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446505" w14:paraId="6B5345B0" w14:textId="77777777" w:rsidTr="00446505">
        <w:trPr>
          <w:trHeight w:val="1528"/>
        </w:trPr>
        <w:tc>
          <w:tcPr>
            <w:tcW w:w="4320" w:type="dxa"/>
          </w:tcPr>
          <w:p w14:paraId="03236F0C" w14:textId="77777777" w:rsidR="00446505" w:rsidRDefault="00446505">
            <w:pPr>
              <w:jc w:val="center"/>
              <w:rPr>
                <w:b/>
                <w:sz w:val="22"/>
                <w:szCs w:val="22"/>
                <w:lang w:val="kk-KZ"/>
              </w:rPr>
            </w:pPr>
          </w:p>
          <w:p w14:paraId="0167E0DA" w14:textId="77777777" w:rsidR="00446505" w:rsidRDefault="00446505">
            <w:pPr>
              <w:jc w:val="center"/>
              <w:rPr>
                <w:b/>
                <w:sz w:val="22"/>
                <w:szCs w:val="22"/>
                <w:lang w:val="kk-KZ"/>
              </w:rPr>
            </w:pPr>
            <w:r>
              <w:rPr>
                <w:b/>
                <w:sz w:val="22"/>
                <w:szCs w:val="22"/>
                <w:lang w:val="kk-KZ"/>
              </w:rPr>
              <w:t>«ҚАЗАҚСТАН РЕСПУБЛИКАСЫНЫҢ</w:t>
            </w:r>
          </w:p>
          <w:p w14:paraId="0929B53C" w14:textId="77777777" w:rsidR="00446505" w:rsidRDefault="00446505">
            <w:pPr>
              <w:jc w:val="center"/>
              <w:rPr>
                <w:b/>
                <w:sz w:val="22"/>
                <w:szCs w:val="22"/>
              </w:rPr>
            </w:pPr>
            <w:r>
              <w:rPr>
                <w:b/>
                <w:sz w:val="22"/>
                <w:szCs w:val="22"/>
                <w:lang w:val="kk-KZ"/>
              </w:rPr>
              <w:t>ҰЛТТЫҚ БАНКІ»</w:t>
            </w:r>
          </w:p>
          <w:p w14:paraId="201A8573" w14:textId="77777777" w:rsidR="00446505" w:rsidRDefault="00446505">
            <w:pPr>
              <w:jc w:val="center"/>
              <w:rPr>
                <w:b/>
                <w:sz w:val="22"/>
                <w:szCs w:val="22"/>
              </w:rPr>
            </w:pPr>
          </w:p>
          <w:p w14:paraId="347E5E82" w14:textId="77777777" w:rsidR="00446505" w:rsidRDefault="00446505">
            <w:pPr>
              <w:jc w:val="center"/>
              <w:rPr>
                <w:sz w:val="22"/>
                <w:szCs w:val="22"/>
              </w:rPr>
            </w:pPr>
            <w:r>
              <w:rPr>
                <w:sz w:val="22"/>
                <w:szCs w:val="22"/>
                <w:lang w:val="kk-KZ"/>
              </w:rPr>
              <w:t xml:space="preserve">РЕСПУБЛИКАЛЫҚ </w:t>
            </w:r>
          </w:p>
          <w:p w14:paraId="6EFC6316" w14:textId="77777777" w:rsidR="00446505" w:rsidRDefault="00446505">
            <w:pPr>
              <w:jc w:val="center"/>
              <w:rPr>
                <w:sz w:val="22"/>
                <w:szCs w:val="22"/>
                <w:lang w:val="kk-KZ"/>
              </w:rPr>
            </w:pPr>
            <w:r>
              <w:rPr>
                <w:sz w:val="22"/>
                <w:szCs w:val="22"/>
                <w:lang w:val="kk-KZ"/>
              </w:rPr>
              <w:t>МЕМЛЕКЕТТІК МЕКЕМЕСІ</w:t>
            </w:r>
          </w:p>
          <w:p w14:paraId="6372363B" w14:textId="77777777" w:rsidR="00446505" w:rsidRDefault="00446505">
            <w:pPr>
              <w:jc w:val="center"/>
              <w:rPr>
                <w:b/>
                <w:sz w:val="22"/>
                <w:szCs w:val="22"/>
                <w:lang w:val="kk-KZ"/>
              </w:rPr>
            </w:pPr>
          </w:p>
        </w:tc>
        <w:tc>
          <w:tcPr>
            <w:tcW w:w="1800" w:type="dxa"/>
            <w:hideMark/>
          </w:tcPr>
          <w:p w14:paraId="2F975D5C" w14:textId="77777777" w:rsidR="00446505" w:rsidRDefault="006451FA">
            <w:pPr>
              <w:rPr>
                <w:sz w:val="22"/>
                <w:szCs w:val="22"/>
                <w:lang w:val="kk-KZ"/>
              </w:rPr>
            </w:pPr>
            <w:r>
              <w:rPr>
                <w:noProof/>
              </w:rPr>
              <w:drawing>
                <wp:inline distT="0" distB="0" distL="0" distR="0" wp14:anchorId="3E1CFDE5" wp14:editId="7945044B">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14:paraId="5CE569C9" w14:textId="77777777" w:rsidR="00446505" w:rsidRDefault="00446505">
            <w:pPr>
              <w:jc w:val="center"/>
              <w:rPr>
                <w:sz w:val="22"/>
                <w:szCs w:val="22"/>
                <w:lang w:val="kk-KZ"/>
              </w:rPr>
            </w:pPr>
          </w:p>
          <w:p w14:paraId="68183C47" w14:textId="77777777" w:rsidR="00446505" w:rsidRDefault="00446505">
            <w:pPr>
              <w:jc w:val="center"/>
              <w:rPr>
                <w:sz w:val="22"/>
                <w:szCs w:val="22"/>
              </w:rPr>
            </w:pPr>
            <w:r>
              <w:rPr>
                <w:sz w:val="22"/>
                <w:szCs w:val="22"/>
              </w:rPr>
              <w:t>РЕСПУБЛИКАНСКОЕ ГОСУДАР</w:t>
            </w:r>
            <w:r>
              <w:rPr>
                <w:sz w:val="22"/>
                <w:szCs w:val="22"/>
                <w:lang w:val="kk-KZ"/>
              </w:rPr>
              <w:t>С</w:t>
            </w:r>
            <w:r>
              <w:rPr>
                <w:sz w:val="22"/>
                <w:szCs w:val="22"/>
              </w:rPr>
              <w:t>ТВЕННОЕ УЧРЕЖДЕНИЕ</w:t>
            </w:r>
          </w:p>
          <w:p w14:paraId="04CD5E17" w14:textId="77777777" w:rsidR="00446505" w:rsidRDefault="00446505">
            <w:pPr>
              <w:jc w:val="center"/>
              <w:rPr>
                <w:sz w:val="22"/>
                <w:szCs w:val="22"/>
              </w:rPr>
            </w:pPr>
          </w:p>
          <w:p w14:paraId="559F5A37" w14:textId="77777777" w:rsidR="00446505" w:rsidRDefault="00446505">
            <w:pPr>
              <w:jc w:val="center"/>
              <w:rPr>
                <w:b/>
                <w:sz w:val="22"/>
                <w:szCs w:val="22"/>
              </w:rPr>
            </w:pPr>
            <w:r>
              <w:rPr>
                <w:b/>
                <w:sz w:val="22"/>
                <w:szCs w:val="22"/>
              </w:rPr>
              <w:t>«НАЦИОНАЛЬНЫЙ БАНК</w:t>
            </w:r>
          </w:p>
          <w:p w14:paraId="5D54E338" w14:textId="77777777" w:rsidR="00446505" w:rsidRDefault="00446505">
            <w:pPr>
              <w:jc w:val="center"/>
              <w:rPr>
                <w:b/>
                <w:sz w:val="22"/>
                <w:szCs w:val="22"/>
                <w:lang w:val="kk-KZ"/>
              </w:rPr>
            </w:pPr>
            <w:r>
              <w:rPr>
                <w:b/>
                <w:sz w:val="22"/>
                <w:szCs w:val="22"/>
              </w:rPr>
              <w:t>РЕСПУБЛИКИ КАЗАХСТАН»</w:t>
            </w:r>
          </w:p>
          <w:p w14:paraId="1C9DC31F" w14:textId="77777777" w:rsidR="00446505" w:rsidRDefault="00446505">
            <w:pPr>
              <w:jc w:val="center"/>
              <w:rPr>
                <w:b/>
                <w:sz w:val="16"/>
                <w:szCs w:val="16"/>
                <w:lang w:val="kk-KZ"/>
              </w:rPr>
            </w:pPr>
          </w:p>
        </w:tc>
      </w:tr>
      <w:tr w:rsidR="00446505" w14:paraId="08878313" w14:textId="77777777" w:rsidTr="00446505">
        <w:trPr>
          <w:trHeight w:val="584"/>
        </w:trPr>
        <w:tc>
          <w:tcPr>
            <w:tcW w:w="4320" w:type="dxa"/>
          </w:tcPr>
          <w:p w14:paraId="74A57170" w14:textId="77777777" w:rsidR="00446505" w:rsidRDefault="00446505">
            <w:pPr>
              <w:jc w:val="center"/>
              <w:rPr>
                <w:b/>
                <w:sz w:val="28"/>
                <w:szCs w:val="28"/>
                <w:lang w:val="kk-KZ"/>
              </w:rPr>
            </w:pPr>
            <w:r>
              <w:rPr>
                <w:b/>
                <w:sz w:val="28"/>
                <w:szCs w:val="28"/>
                <w:lang w:val="kk-KZ"/>
              </w:rPr>
              <w:t>БАСҚАРМАСЫНЫҢ</w:t>
            </w:r>
            <w:r>
              <w:rPr>
                <w:b/>
                <w:sz w:val="28"/>
                <w:szCs w:val="28"/>
                <w:lang w:val="kk-KZ"/>
              </w:rPr>
              <w:br/>
              <w:t>ҚАУЛЫСЫ</w:t>
            </w:r>
          </w:p>
          <w:p w14:paraId="09FDC350" w14:textId="77777777" w:rsidR="00446505" w:rsidRDefault="00446505">
            <w:pPr>
              <w:jc w:val="center"/>
              <w:rPr>
                <w:b/>
                <w:sz w:val="22"/>
                <w:szCs w:val="22"/>
                <w:lang w:val="kk-KZ"/>
              </w:rPr>
            </w:pPr>
          </w:p>
          <w:p w14:paraId="673A7DA5" w14:textId="77777777" w:rsidR="008D43B6" w:rsidRPr="008D43B6" w:rsidRDefault="00535C0D" w:rsidP="008D43B6">
            <w:pPr>
              <w:ind w:firstLine="709"/>
              <w:rPr>
                <w:sz w:val="22"/>
                <w:szCs w:val="22"/>
                <w:lang w:val="kk-KZ"/>
              </w:rPr>
            </w:pPr>
            <w:r>
              <w:rPr>
                <w:sz w:val="22"/>
                <w:szCs w:val="22"/>
                <w:lang w:val="kk-KZ"/>
              </w:rPr>
              <w:t xml:space="preserve">       </w:t>
            </w:r>
            <w:r w:rsidR="00E93990">
              <w:rPr>
                <w:sz w:val="22"/>
                <w:szCs w:val="22"/>
                <w:lang w:val="kk-KZ"/>
              </w:rPr>
              <w:t>26</w:t>
            </w:r>
            <w:r w:rsidR="008F6C0C">
              <w:rPr>
                <w:sz w:val="22"/>
                <w:szCs w:val="22"/>
              </w:rPr>
              <w:t xml:space="preserve"> </w:t>
            </w:r>
            <w:r w:rsidR="00620DDB">
              <w:rPr>
                <w:sz w:val="22"/>
                <w:szCs w:val="22"/>
              </w:rPr>
              <w:t>сентября</w:t>
            </w:r>
            <w:r w:rsidR="008D43B6" w:rsidRPr="008D43B6">
              <w:rPr>
                <w:sz w:val="22"/>
                <w:szCs w:val="22"/>
                <w:lang w:val="kk-KZ"/>
              </w:rPr>
              <w:t xml:space="preserve"> 202</w:t>
            </w:r>
            <w:r w:rsidR="00D01850">
              <w:rPr>
                <w:sz w:val="22"/>
                <w:szCs w:val="22"/>
                <w:lang w:val="kk-KZ"/>
              </w:rPr>
              <w:t>3</w:t>
            </w:r>
            <w:r w:rsidR="008D43B6" w:rsidRPr="008D43B6">
              <w:rPr>
                <w:sz w:val="22"/>
                <w:szCs w:val="22"/>
                <w:lang w:val="kk-KZ"/>
              </w:rPr>
              <w:t xml:space="preserve"> года</w:t>
            </w:r>
          </w:p>
          <w:p w14:paraId="49F31BE0" w14:textId="77777777" w:rsidR="00446505" w:rsidRDefault="00446505">
            <w:pPr>
              <w:jc w:val="center"/>
              <w:rPr>
                <w:sz w:val="16"/>
                <w:szCs w:val="16"/>
                <w:lang w:val="kk-KZ"/>
              </w:rPr>
            </w:pPr>
          </w:p>
          <w:p w14:paraId="0E8140A9" w14:textId="77777777" w:rsidR="00446505" w:rsidRDefault="006F2ED5">
            <w:pPr>
              <w:jc w:val="center"/>
              <w:rPr>
                <w:sz w:val="22"/>
                <w:szCs w:val="22"/>
                <w:lang w:val="kk-KZ"/>
              </w:rPr>
            </w:pPr>
            <w:r>
              <w:rPr>
                <w:sz w:val="22"/>
                <w:szCs w:val="22"/>
              </w:rPr>
              <w:t xml:space="preserve">Астана </w:t>
            </w:r>
            <w:r w:rsidR="00446505">
              <w:rPr>
                <w:sz w:val="22"/>
                <w:szCs w:val="22"/>
                <w:lang w:val="kk-KZ"/>
              </w:rPr>
              <w:t>қаласы</w:t>
            </w:r>
          </w:p>
          <w:p w14:paraId="0F9A5689" w14:textId="77777777" w:rsidR="00446505" w:rsidRDefault="00446505">
            <w:pPr>
              <w:jc w:val="center"/>
              <w:rPr>
                <w:sz w:val="16"/>
                <w:szCs w:val="16"/>
                <w:lang w:val="kk-KZ"/>
              </w:rPr>
            </w:pPr>
          </w:p>
          <w:p w14:paraId="2EF66FA8" w14:textId="77777777" w:rsidR="00446505" w:rsidRDefault="00446505">
            <w:pPr>
              <w:jc w:val="center"/>
              <w:rPr>
                <w:sz w:val="28"/>
                <w:szCs w:val="28"/>
                <w:lang w:val="kk-KZ"/>
              </w:rPr>
            </w:pPr>
          </w:p>
        </w:tc>
        <w:tc>
          <w:tcPr>
            <w:tcW w:w="1800" w:type="dxa"/>
          </w:tcPr>
          <w:p w14:paraId="3F26481D" w14:textId="77777777" w:rsidR="00446505" w:rsidRDefault="00446505">
            <w:pPr>
              <w:rPr>
                <w:sz w:val="18"/>
                <w:szCs w:val="18"/>
                <w:lang w:val="kk-KZ"/>
              </w:rPr>
            </w:pPr>
          </w:p>
        </w:tc>
        <w:tc>
          <w:tcPr>
            <w:tcW w:w="4140" w:type="dxa"/>
          </w:tcPr>
          <w:p w14:paraId="3AA95056" w14:textId="77777777" w:rsidR="00446505" w:rsidRDefault="00446505">
            <w:pPr>
              <w:jc w:val="center"/>
              <w:rPr>
                <w:b/>
                <w:sz w:val="28"/>
                <w:szCs w:val="28"/>
                <w:lang w:val="kk-KZ"/>
              </w:rPr>
            </w:pPr>
            <w:r>
              <w:rPr>
                <w:b/>
                <w:sz w:val="28"/>
                <w:szCs w:val="28"/>
                <w:lang w:val="kk-KZ"/>
              </w:rPr>
              <w:t>ПОСТАНОВЛЕНИЕ</w:t>
            </w:r>
          </w:p>
          <w:p w14:paraId="0C7BB7E1" w14:textId="77777777" w:rsidR="00446505" w:rsidRDefault="00446505">
            <w:pPr>
              <w:jc w:val="center"/>
              <w:rPr>
                <w:b/>
                <w:sz w:val="28"/>
                <w:szCs w:val="28"/>
                <w:lang w:val="kk-KZ"/>
              </w:rPr>
            </w:pPr>
            <w:r>
              <w:rPr>
                <w:b/>
                <w:sz w:val="28"/>
                <w:szCs w:val="28"/>
                <w:lang w:val="kk-KZ"/>
              </w:rPr>
              <w:t>ПРАВЛЕНИЯ</w:t>
            </w:r>
          </w:p>
          <w:p w14:paraId="0149F4E7" w14:textId="77777777" w:rsidR="00446505" w:rsidRDefault="00446505">
            <w:pPr>
              <w:jc w:val="center"/>
              <w:rPr>
                <w:b/>
                <w:lang w:val="kk-KZ"/>
              </w:rPr>
            </w:pPr>
          </w:p>
          <w:p w14:paraId="0D45044F" w14:textId="77777777" w:rsidR="00446505" w:rsidRPr="00AC541E" w:rsidRDefault="00446505">
            <w:pPr>
              <w:jc w:val="center"/>
              <w:rPr>
                <w:sz w:val="22"/>
                <w:szCs w:val="22"/>
              </w:rPr>
            </w:pPr>
            <w:r w:rsidRPr="008D43B6">
              <w:rPr>
                <w:sz w:val="22"/>
                <w:szCs w:val="22"/>
              </w:rPr>
              <w:t>№</w:t>
            </w:r>
            <w:r w:rsidR="0073192B" w:rsidRPr="008D43B6">
              <w:rPr>
                <w:sz w:val="22"/>
                <w:szCs w:val="22"/>
              </w:rPr>
              <w:t xml:space="preserve"> </w:t>
            </w:r>
            <w:r w:rsidR="00E94622">
              <w:rPr>
                <w:sz w:val="22"/>
                <w:szCs w:val="22"/>
              </w:rPr>
              <w:t>67</w:t>
            </w:r>
          </w:p>
          <w:p w14:paraId="2BC2FBA1" w14:textId="77777777" w:rsidR="00446505" w:rsidRDefault="00446505">
            <w:pPr>
              <w:jc w:val="center"/>
              <w:rPr>
                <w:sz w:val="16"/>
                <w:szCs w:val="16"/>
              </w:rPr>
            </w:pPr>
          </w:p>
          <w:p w14:paraId="723C25EA" w14:textId="77777777" w:rsidR="00446505" w:rsidRDefault="00907BC9">
            <w:pPr>
              <w:jc w:val="center"/>
              <w:rPr>
                <w:b/>
                <w:sz w:val="22"/>
                <w:szCs w:val="22"/>
              </w:rPr>
            </w:pPr>
            <w:r>
              <w:rPr>
                <w:sz w:val="22"/>
                <w:szCs w:val="22"/>
                <w:lang w:val="kk-KZ"/>
              </w:rPr>
              <w:t>город</w:t>
            </w:r>
            <w:r w:rsidR="00446505">
              <w:rPr>
                <w:sz w:val="22"/>
                <w:szCs w:val="22"/>
              </w:rPr>
              <w:t xml:space="preserve"> </w:t>
            </w:r>
            <w:r w:rsidR="006F2ED5">
              <w:rPr>
                <w:sz w:val="22"/>
                <w:szCs w:val="22"/>
              </w:rPr>
              <w:t>Астана</w:t>
            </w:r>
          </w:p>
        </w:tc>
      </w:tr>
    </w:tbl>
    <w:p w14:paraId="51BC31EA" w14:textId="77777777" w:rsidR="00436A8E" w:rsidRDefault="00436A8E" w:rsidP="00436A8E">
      <w:pPr>
        <w:jc w:val="center"/>
        <w:rPr>
          <w:b/>
          <w:sz w:val="28"/>
        </w:rPr>
      </w:pPr>
    </w:p>
    <w:p w14:paraId="3BD3B8D2" w14:textId="77777777" w:rsidR="00E93990" w:rsidRPr="00E93990" w:rsidRDefault="00E93990" w:rsidP="00E93990">
      <w:pPr>
        <w:overflowPunct w:val="0"/>
        <w:autoSpaceDE w:val="0"/>
        <w:autoSpaceDN w:val="0"/>
        <w:adjustRightInd w:val="0"/>
        <w:jc w:val="center"/>
        <w:rPr>
          <w:rFonts w:eastAsia="Calibri"/>
          <w:b/>
          <w:sz w:val="28"/>
          <w:szCs w:val="28"/>
          <w:lang w:eastAsia="en-US"/>
        </w:rPr>
      </w:pPr>
      <w:r w:rsidRPr="00E93990">
        <w:rPr>
          <w:rFonts w:eastAsia="Calibri"/>
          <w:b/>
          <w:sz w:val="28"/>
          <w:szCs w:val="28"/>
          <w:lang w:eastAsia="en-US"/>
        </w:rPr>
        <w:t>О внесении изменений и дополнений в некоторые нормативные правовые акты Республики Казахстан по вопросам представления отчетности участниками финансового рынка</w:t>
      </w:r>
    </w:p>
    <w:p w14:paraId="44662FD3" w14:textId="77777777" w:rsidR="00E93990" w:rsidRPr="00E93990" w:rsidRDefault="00E93990" w:rsidP="00E93990">
      <w:pPr>
        <w:overflowPunct w:val="0"/>
        <w:autoSpaceDE w:val="0"/>
        <w:autoSpaceDN w:val="0"/>
        <w:adjustRightInd w:val="0"/>
        <w:rPr>
          <w:rFonts w:eastAsia="Calibri"/>
          <w:sz w:val="28"/>
          <w:szCs w:val="28"/>
          <w:lang w:eastAsia="en-US"/>
        </w:rPr>
      </w:pPr>
    </w:p>
    <w:p w14:paraId="1F457BD5" w14:textId="77777777" w:rsidR="00E93990" w:rsidRPr="00E93990" w:rsidRDefault="00E93990" w:rsidP="00E93990">
      <w:pPr>
        <w:overflowPunct w:val="0"/>
        <w:autoSpaceDE w:val="0"/>
        <w:autoSpaceDN w:val="0"/>
        <w:adjustRightInd w:val="0"/>
        <w:rPr>
          <w:rFonts w:eastAsia="Calibri"/>
          <w:sz w:val="28"/>
          <w:szCs w:val="28"/>
          <w:lang w:eastAsia="en-US"/>
        </w:rPr>
      </w:pPr>
    </w:p>
    <w:p w14:paraId="47AC6D79" w14:textId="77777777" w:rsidR="00E93990" w:rsidRPr="00E93990" w:rsidRDefault="00E93990" w:rsidP="00E93990">
      <w:pPr>
        <w:overflowPunct w:val="0"/>
        <w:autoSpaceDE w:val="0"/>
        <w:autoSpaceDN w:val="0"/>
        <w:adjustRightInd w:val="0"/>
        <w:ind w:firstLine="709"/>
        <w:jc w:val="both"/>
        <w:rPr>
          <w:rFonts w:eastAsia="Calibri"/>
          <w:sz w:val="28"/>
          <w:szCs w:val="28"/>
          <w:lang w:eastAsia="en-US"/>
        </w:rPr>
      </w:pPr>
      <w:r w:rsidRPr="00E93990">
        <w:rPr>
          <w:rFonts w:eastAsia="Calibri"/>
          <w:sz w:val="28"/>
          <w:szCs w:val="28"/>
          <w:lang w:eastAsia="en-US"/>
        </w:rPr>
        <w:t xml:space="preserve">Правление Национального Банка Республики Казахстан </w:t>
      </w:r>
      <w:r w:rsidRPr="00E93990">
        <w:rPr>
          <w:rFonts w:eastAsia="Calibri"/>
          <w:b/>
          <w:sz w:val="28"/>
          <w:szCs w:val="28"/>
          <w:lang w:eastAsia="en-US"/>
        </w:rPr>
        <w:t>ПОСТАНОВЛЯЕТ</w:t>
      </w:r>
      <w:r w:rsidRPr="00E93990">
        <w:rPr>
          <w:rFonts w:eastAsia="Calibri"/>
          <w:sz w:val="28"/>
          <w:szCs w:val="28"/>
          <w:lang w:eastAsia="en-US"/>
        </w:rPr>
        <w:t>:</w:t>
      </w:r>
    </w:p>
    <w:p w14:paraId="3CF0A5A8" w14:textId="77777777" w:rsidR="00E93990" w:rsidRPr="00E93990" w:rsidRDefault="00E93990" w:rsidP="00E93990">
      <w:pPr>
        <w:tabs>
          <w:tab w:val="left" w:pos="1134"/>
        </w:tabs>
        <w:overflowPunct w:val="0"/>
        <w:autoSpaceDE w:val="0"/>
        <w:autoSpaceDN w:val="0"/>
        <w:adjustRightInd w:val="0"/>
        <w:ind w:firstLine="709"/>
        <w:jc w:val="both"/>
        <w:rPr>
          <w:rFonts w:eastAsia="Calibri"/>
          <w:sz w:val="28"/>
          <w:szCs w:val="28"/>
          <w:lang w:eastAsia="en-US"/>
        </w:rPr>
      </w:pPr>
      <w:r w:rsidRPr="00E93990">
        <w:rPr>
          <w:rFonts w:eastAsia="Calibri"/>
          <w:sz w:val="28"/>
          <w:szCs w:val="28"/>
          <w:lang w:eastAsia="en-US"/>
        </w:rPr>
        <w:t>1.</w:t>
      </w:r>
      <w:r w:rsidRPr="00E93990">
        <w:rPr>
          <w:rFonts w:eastAsia="Calibri"/>
          <w:sz w:val="28"/>
          <w:szCs w:val="28"/>
          <w:lang w:eastAsia="en-US"/>
        </w:rPr>
        <w:tab/>
        <w:t>Утвердить Перечень некоторых постановлений Правления Национального Банка Республики Казахстан, в которые вносятся изменения и дополнения по вопросам представления отчетности участниками финансового рынка (далее – Перечень), согласно приложению к настоящему постановлению.</w:t>
      </w:r>
    </w:p>
    <w:p w14:paraId="770FEAAE" w14:textId="77777777" w:rsidR="00E93990" w:rsidRPr="00E93990" w:rsidRDefault="00E93990" w:rsidP="00E93990">
      <w:pPr>
        <w:tabs>
          <w:tab w:val="left" w:pos="1134"/>
        </w:tabs>
        <w:overflowPunct w:val="0"/>
        <w:autoSpaceDE w:val="0"/>
        <w:autoSpaceDN w:val="0"/>
        <w:adjustRightInd w:val="0"/>
        <w:ind w:firstLine="709"/>
        <w:jc w:val="both"/>
        <w:rPr>
          <w:rFonts w:eastAsia="Calibri"/>
          <w:sz w:val="28"/>
          <w:szCs w:val="28"/>
          <w:lang w:eastAsia="en-US"/>
        </w:rPr>
      </w:pPr>
      <w:r w:rsidRPr="00E93990">
        <w:rPr>
          <w:rFonts w:eastAsia="Calibri"/>
          <w:sz w:val="28"/>
          <w:szCs w:val="28"/>
          <w:lang w:eastAsia="en-US"/>
        </w:rPr>
        <w:t>2.</w:t>
      </w:r>
      <w:r w:rsidRPr="00E93990">
        <w:rPr>
          <w:rFonts w:eastAsia="Calibri"/>
          <w:sz w:val="28"/>
          <w:szCs w:val="28"/>
          <w:lang w:eastAsia="en-US"/>
        </w:rPr>
        <w:tab/>
        <w:t>Департаменту статистики финансового рынка (Буранбаева А.М.) в установленном законодательством Республики Казахстан порядке обеспечить:</w:t>
      </w:r>
    </w:p>
    <w:p w14:paraId="38AB0E72" w14:textId="77777777" w:rsidR="00E93990" w:rsidRPr="00E93990" w:rsidRDefault="00E93990" w:rsidP="00E93990">
      <w:pPr>
        <w:tabs>
          <w:tab w:val="left" w:pos="1134"/>
        </w:tabs>
        <w:overflowPunct w:val="0"/>
        <w:autoSpaceDE w:val="0"/>
        <w:autoSpaceDN w:val="0"/>
        <w:adjustRightInd w:val="0"/>
        <w:ind w:firstLine="709"/>
        <w:jc w:val="both"/>
        <w:rPr>
          <w:rFonts w:eastAsia="Calibri"/>
          <w:sz w:val="28"/>
          <w:szCs w:val="28"/>
          <w:lang w:eastAsia="en-US"/>
        </w:rPr>
      </w:pPr>
      <w:r w:rsidRPr="00E93990">
        <w:rPr>
          <w:rFonts w:eastAsia="Calibri"/>
          <w:sz w:val="28"/>
          <w:szCs w:val="28"/>
          <w:lang w:eastAsia="en-US"/>
        </w:rPr>
        <w:t>1)</w:t>
      </w:r>
      <w:r w:rsidRPr="00E93990">
        <w:rPr>
          <w:rFonts w:eastAsia="Calibri"/>
          <w:sz w:val="28"/>
          <w:szCs w:val="28"/>
          <w:lang w:eastAsia="en-US"/>
        </w:rPr>
        <w:tab/>
        <w:t>совместно с Юридическим департаментом (Косбаев Н.К.) государственную регистрацию настоящего постановления в Министерстве юстиции Республики Казахстан;</w:t>
      </w:r>
    </w:p>
    <w:p w14:paraId="1556015C" w14:textId="77777777" w:rsidR="00E93990" w:rsidRPr="00E93990" w:rsidRDefault="00E93990" w:rsidP="00E93990">
      <w:pPr>
        <w:tabs>
          <w:tab w:val="left" w:pos="1134"/>
        </w:tabs>
        <w:overflowPunct w:val="0"/>
        <w:autoSpaceDE w:val="0"/>
        <w:autoSpaceDN w:val="0"/>
        <w:adjustRightInd w:val="0"/>
        <w:ind w:firstLine="709"/>
        <w:jc w:val="both"/>
        <w:rPr>
          <w:rFonts w:eastAsia="Calibri"/>
          <w:sz w:val="28"/>
          <w:szCs w:val="28"/>
          <w:lang w:eastAsia="en-US"/>
        </w:rPr>
      </w:pPr>
      <w:r w:rsidRPr="00E93990">
        <w:rPr>
          <w:rFonts w:eastAsia="Calibri"/>
          <w:sz w:val="28"/>
          <w:szCs w:val="28"/>
          <w:lang w:eastAsia="en-US"/>
        </w:rPr>
        <w:t>2)</w:t>
      </w:r>
      <w:r w:rsidRPr="00E93990">
        <w:rPr>
          <w:rFonts w:eastAsia="Calibri"/>
          <w:sz w:val="28"/>
          <w:szCs w:val="28"/>
          <w:lang w:eastAsia="en-US"/>
        </w:rPr>
        <w:tab/>
        <w:t>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p w14:paraId="1F7EE703" w14:textId="77777777" w:rsidR="00E93990" w:rsidRPr="00E93990" w:rsidRDefault="00E93990" w:rsidP="00E93990">
      <w:pPr>
        <w:tabs>
          <w:tab w:val="left" w:pos="1134"/>
        </w:tabs>
        <w:overflowPunct w:val="0"/>
        <w:autoSpaceDE w:val="0"/>
        <w:autoSpaceDN w:val="0"/>
        <w:adjustRightInd w:val="0"/>
        <w:ind w:firstLine="709"/>
        <w:jc w:val="both"/>
        <w:rPr>
          <w:rFonts w:eastAsia="Calibri"/>
          <w:sz w:val="28"/>
          <w:szCs w:val="28"/>
          <w:lang w:eastAsia="en-US"/>
        </w:rPr>
      </w:pPr>
      <w:r w:rsidRPr="00E93990">
        <w:rPr>
          <w:rFonts w:eastAsia="Calibri"/>
          <w:sz w:val="28"/>
          <w:szCs w:val="28"/>
          <w:lang w:eastAsia="en-US"/>
        </w:rPr>
        <w:t>3)</w:t>
      </w:r>
      <w:r w:rsidRPr="00E93990">
        <w:rPr>
          <w:rFonts w:eastAsia="Calibri"/>
          <w:sz w:val="28"/>
          <w:szCs w:val="28"/>
          <w:lang w:eastAsia="en-US"/>
        </w:rPr>
        <w:tab/>
        <w:t>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p w14:paraId="62712798" w14:textId="77777777" w:rsidR="00E93990" w:rsidRPr="00E93990" w:rsidRDefault="00E93990" w:rsidP="00E93990">
      <w:pPr>
        <w:tabs>
          <w:tab w:val="left" w:pos="1134"/>
        </w:tabs>
        <w:overflowPunct w:val="0"/>
        <w:autoSpaceDE w:val="0"/>
        <w:autoSpaceDN w:val="0"/>
        <w:adjustRightInd w:val="0"/>
        <w:ind w:firstLine="709"/>
        <w:jc w:val="both"/>
        <w:rPr>
          <w:rFonts w:eastAsia="Calibri"/>
          <w:sz w:val="28"/>
          <w:szCs w:val="28"/>
          <w:lang w:eastAsia="en-US"/>
        </w:rPr>
      </w:pPr>
      <w:r w:rsidRPr="00E93990">
        <w:rPr>
          <w:rFonts w:eastAsia="Calibri"/>
          <w:sz w:val="28"/>
          <w:szCs w:val="28"/>
          <w:lang w:eastAsia="en-US"/>
        </w:rPr>
        <w:t>3.</w:t>
      </w:r>
      <w:r w:rsidRPr="00E93990">
        <w:rPr>
          <w:rFonts w:eastAsia="Calibri"/>
          <w:sz w:val="28"/>
          <w:szCs w:val="28"/>
          <w:lang w:eastAsia="en-US"/>
        </w:rPr>
        <w:tab/>
        <w:t>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p w14:paraId="2A08D354" w14:textId="77777777" w:rsidR="00E93990" w:rsidRPr="00E93990" w:rsidRDefault="00E93990" w:rsidP="00E93990">
      <w:pPr>
        <w:tabs>
          <w:tab w:val="left" w:pos="1134"/>
        </w:tabs>
        <w:overflowPunct w:val="0"/>
        <w:autoSpaceDE w:val="0"/>
        <w:autoSpaceDN w:val="0"/>
        <w:adjustRightInd w:val="0"/>
        <w:ind w:firstLine="709"/>
        <w:jc w:val="both"/>
        <w:rPr>
          <w:rFonts w:eastAsia="Calibri"/>
          <w:sz w:val="28"/>
          <w:szCs w:val="28"/>
          <w:lang w:eastAsia="en-US"/>
        </w:rPr>
      </w:pPr>
      <w:r w:rsidRPr="00E93990">
        <w:rPr>
          <w:rFonts w:eastAsia="Calibri"/>
          <w:sz w:val="28"/>
          <w:szCs w:val="28"/>
          <w:lang w:eastAsia="en-US"/>
        </w:rPr>
        <w:t>4.</w:t>
      </w:r>
      <w:r w:rsidRPr="00E93990">
        <w:rPr>
          <w:rFonts w:eastAsia="Calibri"/>
          <w:sz w:val="28"/>
          <w:szCs w:val="28"/>
          <w:lang w:eastAsia="en-US"/>
        </w:rPr>
        <w:tab/>
        <w:t xml:space="preserve">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двадцать, сорок пять, сорок шесть, сорок семь и </w:t>
      </w:r>
      <w:r w:rsidRPr="00E93990">
        <w:rPr>
          <w:rFonts w:eastAsia="Calibri"/>
          <w:sz w:val="28"/>
          <w:szCs w:val="28"/>
          <w:lang w:eastAsia="en-US"/>
        </w:rPr>
        <w:lastRenderedPageBreak/>
        <w:t xml:space="preserve">шестьдесят </w:t>
      </w:r>
      <w:r w:rsidRPr="00E93990">
        <w:rPr>
          <w:rFonts w:eastAsia="Calibri"/>
          <w:sz w:val="28"/>
          <w:szCs w:val="28"/>
          <w:lang w:val="kk-KZ" w:eastAsia="en-US"/>
        </w:rPr>
        <w:t>шесть</w:t>
      </w:r>
      <w:r w:rsidRPr="00E93990">
        <w:rPr>
          <w:rFonts w:eastAsia="Calibri"/>
          <w:sz w:val="28"/>
          <w:szCs w:val="28"/>
          <w:lang w:eastAsia="en-US"/>
        </w:rPr>
        <w:t xml:space="preserve"> пункта 3 Перечня, которые вводятся в действие с 1 декабря 2023 года.</w:t>
      </w:r>
    </w:p>
    <w:p w14:paraId="2FA00094" w14:textId="77777777" w:rsidR="00E93990" w:rsidRPr="00E93990" w:rsidRDefault="00E93990" w:rsidP="00E93990">
      <w:pPr>
        <w:tabs>
          <w:tab w:val="left" w:pos="1134"/>
        </w:tabs>
        <w:overflowPunct w:val="0"/>
        <w:autoSpaceDE w:val="0"/>
        <w:autoSpaceDN w:val="0"/>
        <w:adjustRightInd w:val="0"/>
        <w:ind w:firstLine="709"/>
        <w:jc w:val="both"/>
        <w:rPr>
          <w:rFonts w:eastAsia="Calibri"/>
          <w:sz w:val="28"/>
          <w:szCs w:val="28"/>
          <w:lang w:eastAsia="en-US"/>
        </w:rPr>
      </w:pPr>
      <w:r w:rsidRPr="00E93990">
        <w:rPr>
          <w:rFonts w:eastAsia="Calibri"/>
          <w:sz w:val="28"/>
          <w:szCs w:val="28"/>
          <w:lang w:eastAsia="en-US"/>
        </w:rPr>
        <w:t xml:space="preserve">Установить, что абзацы девятнадцать, сорок четыре и шестьдесят </w:t>
      </w:r>
      <w:r w:rsidRPr="00E93990">
        <w:rPr>
          <w:rFonts w:eastAsia="Calibri"/>
          <w:sz w:val="28"/>
          <w:szCs w:val="28"/>
          <w:lang w:val="kk-KZ" w:eastAsia="en-US"/>
        </w:rPr>
        <w:t>пять</w:t>
      </w:r>
      <w:r w:rsidRPr="00E93990">
        <w:rPr>
          <w:rFonts w:eastAsia="Calibri"/>
          <w:sz w:val="28"/>
          <w:szCs w:val="28"/>
          <w:lang w:eastAsia="en-US"/>
        </w:rPr>
        <w:t xml:space="preserve"> пункта 3 Перечня, действует до 1 декабря 2023 года.</w:t>
      </w:r>
    </w:p>
    <w:p w14:paraId="2842F70C" w14:textId="77777777" w:rsidR="00C95841" w:rsidRPr="00DC0B3A" w:rsidRDefault="00C95841" w:rsidP="00F95788">
      <w:pPr>
        <w:ind w:firstLine="709"/>
        <w:jc w:val="both"/>
        <w:rPr>
          <w:sz w:val="28"/>
          <w:szCs w:val="28"/>
        </w:rPr>
      </w:pPr>
    </w:p>
    <w:p w14:paraId="2C0C5390" w14:textId="77777777" w:rsidR="000901F5" w:rsidRPr="00F21AB2" w:rsidRDefault="000901F5" w:rsidP="00F95788">
      <w:pPr>
        <w:ind w:firstLine="709"/>
        <w:jc w:val="both"/>
        <w:rPr>
          <w:sz w:val="28"/>
          <w:szCs w:val="28"/>
        </w:rPr>
      </w:pPr>
    </w:p>
    <w:tbl>
      <w:tblPr>
        <w:tblW w:w="0" w:type="auto"/>
        <w:tblInd w:w="108" w:type="dxa"/>
        <w:tblLook w:val="04A0" w:firstRow="1" w:lastRow="0" w:firstColumn="1" w:lastColumn="0" w:noHBand="0" w:noVBand="1"/>
      </w:tblPr>
      <w:tblGrid>
        <w:gridCol w:w="4819"/>
        <w:gridCol w:w="4679"/>
      </w:tblGrid>
      <w:tr w:rsidR="00BF5DCF" w:rsidRPr="00BF5DCF" w14:paraId="01ECD134" w14:textId="77777777" w:rsidTr="007C5F63">
        <w:tc>
          <w:tcPr>
            <w:tcW w:w="4819" w:type="dxa"/>
            <w:shd w:val="clear" w:color="auto" w:fill="auto"/>
          </w:tcPr>
          <w:p w14:paraId="6FEE8ABC" w14:textId="77777777" w:rsidR="00BF5DCF" w:rsidRPr="00BF5DCF" w:rsidRDefault="00BF5DCF" w:rsidP="00B93301">
            <w:pPr>
              <w:ind w:firstLine="709"/>
              <w:jc w:val="both"/>
              <w:rPr>
                <w:b/>
                <w:sz w:val="28"/>
                <w:szCs w:val="28"/>
              </w:rPr>
            </w:pPr>
            <w:r w:rsidRPr="00BF5DCF">
              <w:rPr>
                <w:b/>
                <w:sz w:val="28"/>
                <w:szCs w:val="28"/>
              </w:rPr>
              <w:t>Председатель</w:t>
            </w:r>
          </w:p>
          <w:p w14:paraId="2D4D3CD1" w14:textId="77777777" w:rsidR="00BF5DCF" w:rsidRDefault="00BF5DCF" w:rsidP="00B93301">
            <w:pPr>
              <w:ind w:firstLine="709"/>
              <w:jc w:val="both"/>
              <w:rPr>
                <w:b/>
                <w:sz w:val="28"/>
                <w:szCs w:val="28"/>
              </w:rPr>
            </w:pPr>
          </w:p>
          <w:p w14:paraId="0722F4C5" w14:textId="77777777" w:rsidR="001F0074" w:rsidRDefault="001F0074" w:rsidP="00B93301">
            <w:pPr>
              <w:ind w:firstLine="709"/>
              <w:jc w:val="both"/>
              <w:rPr>
                <w:b/>
                <w:sz w:val="28"/>
                <w:szCs w:val="28"/>
              </w:rPr>
            </w:pPr>
          </w:p>
          <w:p w14:paraId="6314F10C" w14:textId="77777777" w:rsidR="00E93990" w:rsidRDefault="00E93990" w:rsidP="00B93301">
            <w:pPr>
              <w:ind w:firstLine="709"/>
              <w:jc w:val="both"/>
              <w:rPr>
                <w:b/>
                <w:sz w:val="28"/>
                <w:szCs w:val="28"/>
              </w:rPr>
            </w:pPr>
          </w:p>
          <w:p w14:paraId="35703E24" w14:textId="77777777" w:rsidR="00E93990" w:rsidRDefault="00E93990" w:rsidP="00B93301">
            <w:pPr>
              <w:ind w:firstLine="709"/>
              <w:jc w:val="both"/>
              <w:rPr>
                <w:b/>
                <w:sz w:val="28"/>
                <w:szCs w:val="28"/>
              </w:rPr>
            </w:pPr>
          </w:p>
          <w:p w14:paraId="2E0CAA52" w14:textId="77777777" w:rsidR="00E93990" w:rsidRPr="00BF5DCF" w:rsidRDefault="00E93990" w:rsidP="00B93301">
            <w:pPr>
              <w:ind w:firstLine="709"/>
              <w:jc w:val="both"/>
              <w:rPr>
                <w:b/>
                <w:sz w:val="28"/>
                <w:szCs w:val="28"/>
              </w:rPr>
            </w:pPr>
          </w:p>
        </w:tc>
        <w:tc>
          <w:tcPr>
            <w:tcW w:w="4679" w:type="dxa"/>
            <w:shd w:val="clear" w:color="auto" w:fill="auto"/>
          </w:tcPr>
          <w:p w14:paraId="36EECAF4" w14:textId="77777777" w:rsidR="00BF5DCF" w:rsidRPr="00BF5DCF" w:rsidRDefault="00BF5DCF" w:rsidP="00364728">
            <w:pPr>
              <w:ind w:firstLine="63"/>
              <w:jc w:val="both"/>
              <w:rPr>
                <w:sz w:val="28"/>
                <w:szCs w:val="28"/>
              </w:rPr>
            </w:pPr>
            <w:r w:rsidRPr="00BF5DCF">
              <w:rPr>
                <w:b/>
                <w:sz w:val="28"/>
                <w:szCs w:val="28"/>
              </w:rPr>
              <w:t xml:space="preserve"> </w:t>
            </w:r>
            <w:r w:rsidR="008F6C0C">
              <w:rPr>
                <w:b/>
                <w:sz w:val="28"/>
                <w:szCs w:val="28"/>
              </w:rPr>
              <w:t xml:space="preserve">                           </w:t>
            </w:r>
            <w:r w:rsidR="00364728">
              <w:rPr>
                <w:b/>
                <w:sz w:val="28"/>
                <w:szCs w:val="28"/>
              </w:rPr>
              <w:t xml:space="preserve">  </w:t>
            </w:r>
            <w:r w:rsidR="00DE1FCF">
              <w:rPr>
                <w:b/>
                <w:sz w:val="28"/>
                <w:szCs w:val="28"/>
              </w:rPr>
              <w:t>Т.М. Сулейменов</w:t>
            </w:r>
          </w:p>
        </w:tc>
      </w:tr>
    </w:tbl>
    <w:p w14:paraId="75227434" w14:textId="77777777" w:rsidR="001F0074" w:rsidRPr="00E108FA" w:rsidRDefault="00620DDB" w:rsidP="001F0074">
      <w:pPr>
        <w:widowControl w:val="0"/>
        <w:ind w:left="993"/>
        <w:jc w:val="both"/>
        <w:rPr>
          <w:sz w:val="20"/>
          <w:szCs w:val="20"/>
        </w:rPr>
      </w:pPr>
      <w:r>
        <w:rPr>
          <w:sz w:val="20"/>
          <w:szCs w:val="20"/>
        </w:rPr>
        <w:t xml:space="preserve"> </w:t>
      </w:r>
    </w:p>
    <w:p w14:paraId="45D0F790" w14:textId="77777777" w:rsidR="00E93990" w:rsidRPr="00E93990" w:rsidRDefault="00E93990" w:rsidP="00E94622">
      <w:pPr>
        <w:overflowPunct w:val="0"/>
        <w:autoSpaceDE w:val="0"/>
        <w:autoSpaceDN w:val="0"/>
        <w:adjustRightInd w:val="0"/>
        <w:rPr>
          <w:sz w:val="28"/>
          <w:szCs w:val="28"/>
        </w:rPr>
      </w:pPr>
      <w:r w:rsidRPr="00E93990">
        <w:rPr>
          <w:sz w:val="28"/>
          <w:szCs w:val="28"/>
        </w:rPr>
        <w:t>СОГЛАСОВАНО</w:t>
      </w:r>
    </w:p>
    <w:p w14:paraId="7CB625DA" w14:textId="77777777" w:rsidR="00E93990" w:rsidRPr="00E93990" w:rsidRDefault="00E93990" w:rsidP="00E94622">
      <w:pPr>
        <w:overflowPunct w:val="0"/>
        <w:autoSpaceDE w:val="0"/>
        <w:autoSpaceDN w:val="0"/>
        <w:adjustRightInd w:val="0"/>
        <w:rPr>
          <w:sz w:val="28"/>
          <w:szCs w:val="28"/>
        </w:rPr>
      </w:pPr>
      <w:r w:rsidRPr="00E93990">
        <w:rPr>
          <w:sz w:val="28"/>
          <w:szCs w:val="28"/>
        </w:rPr>
        <w:t>Бюро национальной статистики</w:t>
      </w:r>
    </w:p>
    <w:p w14:paraId="72D71487" w14:textId="77777777" w:rsidR="00E93990" w:rsidRPr="00E93990" w:rsidRDefault="00E93990" w:rsidP="00E94622">
      <w:pPr>
        <w:overflowPunct w:val="0"/>
        <w:autoSpaceDE w:val="0"/>
        <w:autoSpaceDN w:val="0"/>
        <w:adjustRightInd w:val="0"/>
        <w:rPr>
          <w:sz w:val="28"/>
          <w:szCs w:val="28"/>
        </w:rPr>
      </w:pPr>
      <w:r w:rsidRPr="00E93990">
        <w:rPr>
          <w:sz w:val="28"/>
          <w:szCs w:val="28"/>
        </w:rPr>
        <w:t>Агентства по стратегическому</w:t>
      </w:r>
    </w:p>
    <w:p w14:paraId="403B7475" w14:textId="77777777" w:rsidR="00E93990" w:rsidRPr="00E93990" w:rsidRDefault="00E93990" w:rsidP="00E94622">
      <w:pPr>
        <w:overflowPunct w:val="0"/>
        <w:autoSpaceDE w:val="0"/>
        <w:autoSpaceDN w:val="0"/>
        <w:adjustRightInd w:val="0"/>
        <w:rPr>
          <w:sz w:val="28"/>
          <w:szCs w:val="28"/>
        </w:rPr>
      </w:pPr>
      <w:r w:rsidRPr="00E93990">
        <w:rPr>
          <w:sz w:val="28"/>
          <w:szCs w:val="28"/>
        </w:rPr>
        <w:t>планированию и реформам</w:t>
      </w:r>
    </w:p>
    <w:p w14:paraId="43EF7842" w14:textId="77777777" w:rsidR="00E93990" w:rsidRPr="00E93990" w:rsidRDefault="00E93990" w:rsidP="00E94622">
      <w:pPr>
        <w:overflowPunct w:val="0"/>
        <w:autoSpaceDE w:val="0"/>
        <w:autoSpaceDN w:val="0"/>
        <w:adjustRightInd w:val="0"/>
        <w:rPr>
          <w:sz w:val="28"/>
          <w:szCs w:val="20"/>
        </w:rPr>
      </w:pPr>
      <w:r w:rsidRPr="00E93990">
        <w:rPr>
          <w:sz w:val="28"/>
          <w:szCs w:val="28"/>
        </w:rPr>
        <w:t>Республики Казахстан</w:t>
      </w:r>
    </w:p>
    <w:p w14:paraId="54E547F4" w14:textId="77777777" w:rsidR="00E93990" w:rsidRPr="00E93990" w:rsidRDefault="00E93990" w:rsidP="00E94622">
      <w:pPr>
        <w:overflowPunct w:val="0"/>
        <w:autoSpaceDE w:val="0"/>
        <w:autoSpaceDN w:val="0"/>
        <w:adjustRightInd w:val="0"/>
        <w:rPr>
          <w:sz w:val="28"/>
          <w:szCs w:val="28"/>
        </w:rPr>
      </w:pPr>
    </w:p>
    <w:p w14:paraId="7B063C85" w14:textId="77777777" w:rsidR="00E93990" w:rsidRPr="00E93990" w:rsidRDefault="00E93990" w:rsidP="00E94622">
      <w:pPr>
        <w:overflowPunct w:val="0"/>
        <w:autoSpaceDE w:val="0"/>
        <w:autoSpaceDN w:val="0"/>
        <w:adjustRightInd w:val="0"/>
        <w:rPr>
          <w:sz w:val="28"/>
          <w:szCs w:val="28"/>
        </w:rPr>
      </w:pPr>
    </w:p>
    <w:p w14:paraId="394CB533" w14:textId="77777777" w:rsidR="00E93990" w:rsidRPr="00E93990" w:rsidRDefault="00E93990" w:rsidP="00E94622">
      <w:pPr>
        <w:overflowPunct w:val="0"/>
        <w:autoSpaceDE w:val="0"/>
        <w:autoSpaceDN w:val="0"/>
        <w:adjustRightInd w:val="0"/>
        <w:rPr>
          <w:sz w:val="28"/>
          <w:szCs w:val="28"/>
        </w:rPr>
      </w:pPr>
      <w:r w:rsidRPr="00E93990">
        <w:rPr>
          <w:sz w:val="28"/>
          <w:szCs w:val="28"/>
        </w:rPr>
        <w:t>СОГЛАСОВАНО</w:t>
      </w:r>
    </w:p>
    <w:p w14:paraId="4ED03B2B" w14:textId="77777777" w:rsidR="00E93990" w:rsidRPr="00E93990" w:rsidRDefault="00E93990" w:rsidP="00E94622">
      <w:pPr>
        <w:overflowPunct w:val="0"/>
        <w:autoSpaceDE w:val="0"/>
        <w:autoSpaceDN w:val="0"/>
        <w:adjustRightInd w:val="0"/>
        <w:rPr>
          <w:sz w:val="28"/>
          <w:szCs w:val="28"/>
        </w:rPr>
      </w:pPr>
      <w:r w:rsidRPr="00E93990">
        <w:rPr>
          <w:sz w:val="28"/>
          <w:szCs w:val="28"/>
        </w:rPr>
        <w:t xml:space="preserve">Агентство Республики Казахстан </w:t>
      </w:r>
    </w:p>
    <w:p w14:paraId="257AD211" w14:textId="77777777" w:rsidR="00E93990" w:rsidRPr="00E93990" w:rsidRDefault="00E93990" w:rsidP="00E94622">
      <w:pPr>
        <w:overflowPunct w:val="0"/>
        <w:autoSpaceDE w:val="0"/>
        <w:autoSpaceDN w:val="0"/>
        <w:adjustRightInd w:val="0"/>
        <w:rPr>
          <w:sz w:val="28"/>
          <w:szCs w:val="28"/>
        </w:rPr>
      </w:pPr>
      <w:r w:rsidRPr="00E93990">
        <w:rPr>
          <w:sz w:val="28"/>
          <w:szCs w:val="28"/>
        </w:rPr>
        <w:t xml:space="preserve">по регулированию и развитию </w:t>
      </w:r>
    </w:p>
    <w:p w14:paraId="4C1FFC07" w14:textId="24BC2F08" w:rsidR="00E93990" w:rsidRPr="00E93990" w:rsidRDefault="00E93990" w:rsidP="00E94622">
      <w:pPr>
        <w:overflowPunct w:val="0"/>
        <w:autoSpaceDE w:val="0"/>
        <w:autoSpaceDN w:val="0"/>
        <w:adjustRightInd w:val="0"/>
        <w:rPr>
          <w:sz w:val="28"/>
          <w:szCs w:val="28"/>
        </w:rPr>
      </w:pPr>
      <w:r w:rsidRPr="00E93990">
        <w:rPr>
          <w:sz w:val="28"/>
          <w:szCs w:val="28"/>
        </w:rPr>
        <w:t>финансового рынка</w:t>
      </w:r>
      <w:bookmarkStart w:id="0" w:name="SUB3"/>
      <w:bookmarkStart w:id="1" w:name="SUB5"/>
      <w:bookmarkStart w:id="2" w:name="SUB6"/>
      <w:bookmarkStart w:id="3" w:name="SUB7"/>
      <w:bookmarkStart w:id="4" w:name="SUB8"/>
      <w:bookmarkStart w:id="5" w:name="SUB1001"/>
      <w:bookmarkStart w:id="6" w:name="SUB81"/>
      <w:bookmarkEnd w:id="0"/>
      <w:bookmarkEnd w:id="1"/>
      <w:bookmarkEnd w:id="2"/>
      <w:bookmarkEnd w:id="3"/>
      <w:bookmarkEnd w:id="4"/>
      <w:bookmarkEnd w:id="5"/>
      <w:bookmarkEnd w:id="6"/>
    </w:p>
    <w:p w14:paraId="5A8A9BAD" w14:textId="77777777" w:rsidR="00F64C3E" w:rsidRPr="00F64C3E" w:rsidRDefault="00F64C3E" w:rsidP="00F64C3E">
      <w:pPr>
        <w:tabs>
          <w:tab w:val="left" w:pos="3570"/>
        </w:tabs>
        <w:ind w:left="4962"/>
        <w:jc w:val="right"/>
        <w:rPr>
          <w:rFonts w:eastAsia="Calibri"/>
          <w:sz w:val="28"/>
          <w:szCs w:val="28"/>
          <w:lang w:eastAsia="en-US"/>
        </w:rPr>
      </w:pPr>
      <w:r>
        <w:rPr>
          <w:sz w:val="20"/>
          <w:szCs w:val="20"/>
          <w:lang w:val="kk-KZ"/>
        </w:rPr>
        <w:br w:type="column"/>
      </w:r>
      <w:r w:rsidRPr="00F64C3E">
        <w:rPr>
          <w:rFonts w:eastAsia="Calibri"/>
          <w:sz w:val="28"/>
          <w:szCs w:val="28"/>
          <w:lang w:eastAsia="en-US"/>
        </w:rPr>
        <w:lastRenderedPageBreak/>
        <w:t xml:space="preserve">Приложение </w:t>
      </w:r>
    </w:p>
    <w:p w14:paraId="12831FCE" w14:textId="77777777" w:rsidR="00F64C3E" w:rsidRPr="00F64C3E" w:rsidRDefault="00F64C3E" w:rsidP="00F64C3E">
      <w:pPr>
        <w:tabs>
          <w:tab w:val="left" w:pos="3570"/>
        </w:tabs>
        <w:ind w:left="4962"/>
        <w:jc w:val="right"/>
        <w:rPr>
          <w:rFonts w:eastAsia="Calibri"/>
          <w:sz w:val="28"/>
          <w:szCs w:val="28"/>
          <w:lang w:eastAsia="en-US"/>
        </w:rPr>
      </w:pPr>
      <w:r w:rsidRPr="00F64C3E">
        <w:rPr>
          <w:rFonts w:eastAsia="Calibri"/>
          <w:sz w:val="28"/>
          <w:szCs w:val="28"/>
          <w:lang w:eastAsia="en-US"/>
        </w:rPr>
        <w:t xml:space="preserve">к постановлению Правления Национального Банка </w:t>
      </w:r>
    </w:p>
    <w:p w14:paraId="4B67E126" w14:textId="77777777" w:rsidR="00F64C3E" w:rsidRPr="00F64C3E" w:rsidRDefault="00F64C3E" w:rsidP="00F64C3E">
      <w:pPr>
        <w:tabs>
          <w:tab w:val="left" w:pos="3570"/>
        </w:tabs>
        <w:ind w:left="4820"/>
        <w:jc w:val="right"/>
        <w:rPr>
          <w:rFonts w:eastAsia="Calibri"/>
          <w:sz w:val="28"/>
          <w:szCs w:val="28"/>
          <w:lang w:eastAsia="en-US"/>
        </w:rPr>
      </w:pPr>
      <w:r w:rsidRPr="00F64C3E">
        <w:rPr>
          <w:rFonts w:eastAsia="Calibri"/>
          <w:sz w:val="28"/>
          <w:szCs w:val="28"/>
          <w:lang w:eastAsia="en-US"/>
        </w:rPr>
        <w:t xml:space="preserve">Республики Казахстан </w:t>
      </w:r>
      <w:r w:rsidRPr="00F64C3E">
        <w:rPr>
          <w:rFonts w:eastAsia="Calibri"/>
          <w:sz w:val="28"/>
          <w:szCs w:val="28"/>
          <w:lang w:eastAsia="en-US"/>
        </w:rPr>
        <w:br/>
        <w:t>от 26 сентября 2023 года № 67</w:t>
      </w:r>
    </w:p>
    <w:p w14:paraId="6B355B4C" w14:textId="77777777" w:rsidR="00F64C3E" w:rsidRPr="00F64C3E" w:rsidRDefault="00F64C3E" w:rsidP="00F64C3E">
      <w:pPr>
        <w:tabs>
          <w:tab w:val="left" w:pos="3570"/>
        </w:tabs>
        <w:ind w:left="4962"/>
        <w:jc w:val="right"/>
        <w:rPr>
          <w:rFonts w:eastAsia="Calibri"/>
          <w:sz w:val="28"/>
          <w:szCs w:val="28"/>
          <w:lang w:eastAsia="en-US"/>
        </w:rPr>
      </w:pPr>
    </w:p>
    <w:p w14:paraId="78FC7368" w14:textId="77777777" w:rsidR="00F64C3E" w:rsidRPr="00F64C3E" w:rsidRDefault="00F64C3E" w:rsidP="00F64C3E">
      <w:pPr>
        <w:tabs>
          <w:tab w:val="left" w:pos="3570"/>
        </w:tabs>
        <w:ind w:left="4962"/>
        <w:jc w:val="right"/>
        <w:rPr>
          <w:rFonts w:eastAsia="Calibri"/>
          <w:sz w:val="28"/>
          <w:szCs w:val="28"/>
          <w:lang w:eastAsia="en-US"/>
        </w:rPr>
      </w:pPr>
      <w:r w:rsidRPr="00F64C3E">
        <w:rPr>
          <w:rFonts w:eastAsia="Calibri"/>
          <w:sz w:val="28"/>
          <w:szCs w:val="28"/>
          <w:lang w:eastAsia="en-US"/>
        </w:rPr>
        <w:t xml:space="preserve"> </w:t>
      </w:r>
    </w:p>
    <w:p w14:paraId="07E46647" w14:textId="77777777" w:rsidR="00F64C3E" w:rsidRPr="00F64C3E" w:rsidRDefault="00F64C3E" w:rsidP="00F64C3E">
      <w:pPr>
        <w:tabs>
          <w:tab w:val="left" w:pos="3570"/>
        </w:tabs>
        <w:ind w:left="4962"/>
        <w:jc w:val="right"/>
        <w:rPr>
          <w:rFonts w:eastAsia="Calibri"/>
          <w:sz w:val="28"/>
          <w:szCs w:val="28"/>
          <w:lang w:eastAsia="en-US"/>
        </w:rPr>
      </w:pPr>
    </w:p>
    <w:p w14:paraId="60347141" w14:textId="77777777" w:rsidR="00F64C3E" w:rsidRPr="00F64C3E" w:rsidRDefault="00F64C3E" w:rsidP="00F64C3E">
      <w:pPr>
        <w:tabs>
          <w:tab w:val="left" w:pos="3570"/>
        </w:tabs>
        <w:ind w:firstLine="709"/>
        <w:jc w:val="center"/>
        <w:rPr>
          <w:b/>
          <w:sz w:val="28"/>
          <w:szCs w:val="28"/>
          <w:lang w:val="kk-KZ"/>
        </w:rPr>
      </w:pPr>
      <w:r w:rsidRPr="00F64C3E">
        <w:rPr>
          <w:rFonts w:eastAsia="Calibri"/>
          <w:b/>
          <w:sz w:val="28"/>
          <w:szCs w:val="28"/>
          <w:lang w:eastAsia="en-US"/>
        </w:rPr>
        <w:t>Перечень некоторых постановлений Правления Национального Банка Республики Казахстан, в которые вносятся изменения и дополнения по вопросам представления отчетности участниками финансового рынка</w:t>
      </w:r>
    </w:p>
    <w:p w14:paraId="56E9C50C" w14:textId="77777777" w:rsidR="00F64C3E" w:rsidRPr="00F64C3E" w:rsidRDefault="00F64C3E" w:rsidP="00F64C3E">
      <w:pPr>
        <w:ind w:firstLine="709"/>
        <w:jc w:val="right"/>
        <w:rPr>
          <w:sz w:val="28"/>
          <w:szCs w:val="28"/>
          <w:lang w:val="kk-KZ"/>
        </w:rPr>
      </w:pPr>
    </w:p>
    <w:p w14:paraId="61392F8E" w14:textId="77777777" w:rsidR="00F64C3E" w:rsidRPr="00F64C3E" w:rsidRDefault="00F64C3E" w:rsidP="00F64C3E">
      <w:pPr>
        <w:ind w:firstLine="709"/>
        <w:jc w:val="right"/>
        <w:rPr>
          <w:sz w:val="28"/>
          <w:szCs w:val="28"/>
          <w:lang w:val="kk-KZ"/>
        </w:rPr>
      </w:pPr>
    </w:p>
    <w:p w14:paraId="69E23E63" w14:textId="77777777" w:rsidR="00F64C3E" w:rsidRPr="00F64C3E" w:rsidRDefault="00F64C3E" w:rsidP="00F64C3E">
      <w:pPr>
        <w:tabs>
          <w:tab w:val="left" w:pos="709"/>
          <w:tab w:val="left" w:pos="851"/>
          <w:tab w:val="left" w:pos="993"/>
        </w:tabs>
        <w:ind w:firstLine="709"/>
        <w:jc w:val="both"/>
        <w:rPr>
          <w:color w:val="000000"/>
          <w:sz w:val="28"/>
          <w:szCs w:val="28"/>
        </w:rPr>
      </w:pPr>
      <w:r w:rsidRPr="00F64C3E">
        <w:rPr>
          <w:color w:val="000000"/>
          <w:sz w:val="28"/>
          <w:szCs w:val="28"/>
        </w:rPr>
        <w:t>1. Внести в постановление Правления Национального Банка Республики Казахстан от 26 декабря 2016 года № 315 «Об утверждении перечня, форм, сроков отчетности крупных участников банков, банковских холдингов, крупных участников страховых (перестраховочных) организаций, страховых холдингов, крупных участников управляющего инвестиционным портфелем, банков второго уровня и Правил их представления» (зарегистрировано в Реестре государственной регистрации нормативных правовых актов под № 14832) следующие изменения:</w:t>
      </w:r>
    </w:p>
    <w:p w14:paraId="27805A12" w14:textId="77777777" w:rsidR="00F64C3E" w:rsidRPr="00F64C3E" w:rsidRDefault="00F64C3E" w:rsidP="00F64C3E">
      <w:pPr>
        <w:tabs>
          <w:tab w:val="left" w:pos="709"/>
          <w:tab w:val="left" w:pos="851"/>
          <w:tab w:val="left" w:pos="993"/>
        </w:tabs>
        <w:ind w:firstLine="709"/>
        <w:jc w:val="both"/>
        <w:rPr>
          <w:color w:val="000000"/>
          <w:sz w:val="28"/>
          <w:szCs w:val="28"/>
          <w:lang w:val="kk-KZ"/>
        </w:rPr>
      </w:pPr>
      <w:r w:rsidRPr="00F64C3E">
        <w:rPr>
          <w:color w:val="000000"/>
          <w:sz w:val="28"/>
          <w:szCs w:val="28"/>
          <w:lang w:val="kk-KZ"/>
        </w:rPr>
        <w:t>заголовок изложить в следующей редакции:</w:t>
      </w:r>
    </w:p>
    <w:p w14:paraId="020C32EB" w14:textId="77777777" w:rsidR="00F64C3E" w:rsidRPr="00F64C3E" w:rsidRDefault="00F64C3E" w:rsidP="00F64C3E">
      <w:pPr>
        <w:tabs>
          <w:tab w:val="left" w:pos="709"/>
          <w:tab w:val="left" w:pos="851"/>
          <w:tab w:val="left" w:pos="993"/>
        </w:tabs>
        <w:ind w:firstLine="709"/>
        <w:jc w:val="both"/>
        <w:rPr>
          <w:color w:val="000000"/>
          <w:sz w:val="28"/>
          <w:szCs w:val="28"/>
          <w:lang w:val="kk-KZ"/>
        </w:rPr>
      </w:pPr>
      <w:r w:rsidRPr="00F64C3E">
        <w:rPr>
          <w:color w:val="000000"/>
          <w:sz w:val="28"/>
          <w:szCs w:val="28"/>
        </w:rPr>
        <w:t>«Об утверждении перечня, форм, сроков и Правил представления отчетности крупными участниками банков второго уровня, банковскими холдингами, банками второго уровня, крупными участниками страховых (перестраховочных) организаций, страховых холдингов, крупными участниками управляющих инвестиционным портфелем»;</w:t>
      </w:r>
      <w:r w:rsidRPr="00F64C3E">
        <w:rPr>
          <w:color w:val="000000"/>
          <w:sz w:val="28"/>
          <w:szCs w:val="28"/>
          <w:lang w:val="kk-KZ"/>
        </w:rPr>
        <w:t xml:space="preserve"> </w:t>
      </w:r>
    </w:p>
    <w:p w14:paraId="290A14B3" w14:textId="77777777" w:rsidR="00F64C3E" w:rsidRPr="00F64C3E" w:rsidRDefault="00F64C3E" w:rsidP="00F64C3E">
      <w:pPr>
        <w:tabs>
          <w:tab w:val="left" w:pos="709"/>
          <w:tab w:val="left" w:pos="851"/>
          <w:tab w:val="left" w:pos="993"/>
        </w:tabs>
        <w:ind w:firstLine="709"/>
        <w:jc w:val="both"/>
        <w:rPr>
          <w:color w:val="000000"/>
          <w:sz w:val="28"/>
          <w:szCs w:val="28"/>
        </w:rPr>
      </w:pPr>
      <w:r w:rsidRPr="00F64C3E">
        <w:rPr>
          <w:color w:val="000000"/>
          <w:sz w:val="28"/>
          <w:szCs w:val="28"/>
        </w:rPr>
        <w:t>преамбулу изложить в следующей редакции:</w:t>
      </w:r>
    </w:p>
    <w:p w14:paraId="02C8DAC5" w14:textId="77777777" w:rsidR="00F64C3E" w:rsidRPr="00F64C3E" w:rsidRDefault="00F64C3E" w:rsidP="00F64C3E">
      <w:pPr>
        <w:tabs>
          <w:tab w:val="left" w:pos="709"/>
          <w:tab w:val="left" w:pos="851"/>
          <w:tab w:val="left" w:pos="993"/>
        </w:tabs>
        <w:ind w:firstLine="709"/>
        <w:jc w:val="both"/>
        <w:rPr>
          <w:color w:val="000000"/>
          <w:sz w:val="28"/>
          <w:szCs w:val="28"/>
        </w:rPr>
      </w:pPr>
      <w:r w:rsidRPr="00F64C3E">
        <w:rPr>
          <w:color w:val="000000"/>
          <w:sz w:val="28"/>
          <w:szCs w:val="28"/>
        </w:rPr>
        <w:t xml:space="preserve">«В соответствии с подпунктом 65-2) части второй статьи 15 Закона Республики Казахстан «О Национальном Банке Республики Казахстан», пунктом 1 статьи 54 и пунктом 1 статьи 54-1 Закона Республики Казахстан «О банках и банковской деятельности в Республике Казахстан», пунктом 1 статьи 74-1 Закона Республики Казахстан «О страховой деятельности», пунктом 1 статьи 72-4 «О рынке ценных бумаг» и подпунктом 2) пункта 3 статьи 16 Закона Республики Казахстан «О государственной статистике» Правление Национального Банка Республики Казахстан </w:t>
      </w:r>
      <w:r w:rsidRPr="00F64C3E">
        <w:rPr>
          <w:b/>
          <w:color w:val="000000"/>
          <w:sz w:val="28"/>
          <w:szCs w:val="28"/>
        </w:rPr>
        <w:t>ПОСТАНОВЛЯЕТ</w:t>
      </w:r>
      <w:r w:rsidRPr="00F64C3E">
        <w:rPr>
          <w:color w:val="000000"/>
          <w:sz w:val="28"/>
          <w:szCs w:val="28"/>
        </w:rPr>
        <w:t>:»;</w:t>
      </w:r>
    </w:p>
    <w:p w14:paraId="6E7D6379" w14:textId="77777777" w:rsidR="00F64C3E" w:rsidRPr="00F64C3E" w:rsidRDefault="00F64C3E" w:rsidP="00F64C3E">
      <w:pPr>
        <w:tabs>
          <w:tab w:val="left" w:pos="709"/>
          <w:tab w:val="left" w:pos="851"/>
          <w:tab w:val="left" w:pos="993"/>
        </w:tabs>
        <w:ind w:firstLine="709"/>
        <w:jc w:val="both"/>
        <w:rPr>
          <w:color w:val="000000"/>
          <w:sz w:val="28"/>
          <w:szCs w:val="28"/>
          <w:lang w:val="kk-KZ"/>
        </w:rPr>
      </w:pPr>
      <w:r w:rsidRPr="00F64C3E">
        <w:rPr>
          <w:color w:val="000000"/>
          <w:sz w:val="28"/>
          <w:szCs w:val="28"/>
        </w:rPr>
        <w:t>в пункте 2:</w:t>
      </w:r>
    </w:p>
    <w:p w14:paraId="5B5E03BB" w14:textId="77777777" w:rsidR="00F64C3E" w:rsidRPr="00F64C3E" w:rsidRDefault="00F64C3E" w:rsidP="00F64C3E">
      <w:pPr>
        <w:tabs>
          <w:tab w:val="left" w:pos="709"/>
          <w:tab w:val="left" w:pos="851"/>
          <w:tab w:val="left" w:pos="993"/>
        </w:tabs>
        <w:ind w:firstLine="709"/>
        <w:jc w:val="both"/>
        <w:rPr>
          <w:color w:val="000000"/>
          <w:sz w:val="28"/>
          <w:szCs w:val="28"/>
        </w:rPr>
      </w:pPr>
      <w:r w:rsidRPr="00F64C3E">
        <w:rPr>
          <w:color w:val="000000"/>
          <w:sz w:val="28"/>
          <w:szCs w:val="28"/>
        </w:rPr>
        <w:t>абзац третий подпункта 7) изложить в следующей редакции:</w:t>
      </w:r>
    </w:p>
    <w:p w14:paraId="40C2078F" w14:textId="77777777" w:rsidR="00F64C3E" w:rsidRPr="00F64C3E" w:rsidRDefault="00F64C3E" w:rsidP="00F64C3E">
      <w:pPr>
        <w:tabs>
          <w:tab w:val="left" w:pos="709"/>
          <w:tab w:val="left" w:pos="851"/>
          <w:tab w:val="left" w:pos="993"/>
        </w:tabs>
        <w:ind w:firstLine="709"/>
        <w:jc w:val="both"/>
        <w:rPr>
          <w:color w:val="000000"/>
          <w:sz w:val="28"/>
          <w:szCs w:val="28"/>
        </w:rPr>
      </w:pPr>
      <w:r w:rsidRPr="00F64C3E">
        <w:rPr>
          <w:color w:val="000000"/>
          <w:sz w:val="28"/>
          <w:szCs w:val="28"/>
        </w:rPr>
        <w:t>«ежегодно, не позднее 31 (тридцать первого) мая (включительно) года, следующего за отчетным годом;»;</w:t>
      </w:r>
    </w:p>
    <w:p w14:paraId="6EA8BEA1" w14:textId="77777777" w:rsidR="00F64C3E" w:rsidRPr="00F64C3E" w:rsidRDefault="00F64C3E" w:rsidP="00F64C3E">
      <w:pPr>
        <w:tabs>
          <w:tab w:val="left" w:pos="709"/>
          <w:tab w:val="left" w:pos="851"/>
          <w:tab w:val="left" w:pos="993"/>
        </w:tabs>
        <w:ind w:firstLine="709"/>
        <w:jc w:val="both"/>
        <w:rPr>
          <w:color w:val="000000"/>
          <w:sz w:val="28"/>
          <w:szCs w:val="28"/>
        </w:rPr>
      </w:pPr>
      <w:r w:rsidRPr="00F64C3E">
        <w:rPr>
          <w:color w:val="000000"/>
          <w:sz w:val="28"/>
          <w:szCs w:val="28"/>
        </w:rPr>
        <w:t>в подпункте 8):</w:t>
      </w:r>
    </w:p>
    <w:p w14:paraId="5AA623D8" w14:textId="77777777" w:rsidR="00F64C3E" w:rsidRPr="00F64C3E" w:rsidRDefault="00F64C3E" w:rsidP="00F64C3E">
      <w:pPr>
        <w:tabs>
          <w:tab w:val="left" w:pos="709"/>
          <w:tab w:val="left" w:pos="851"/>
          <w:tab w:val="left" w:pos="993"/>
        </w:tabs>
        <w:ind w:firstLine="709"/>
        <w:jc w:val="both"/>
        <w:rPr>
          <w:color w:val="000000"/>
          <w:sz w:val="28"/>
          <w:szCs w:val="28"/>
        </w:rPr>
      </w:pPr>
      <w:r w:rsidRPr="00F64C3E">
        <w:rPr>
          <w:color w:val="000000"/>
          <w:sz w:val="28"/>
          <w:szCs w:val="28"/>
        </w:rPr>
        <w:t>абзац третий изложить в следующей редакции:</w:t>
      </w:r>
    </w:p>
    <w:p w14:paraId="32B9EAF7" w14:textId="77777777" w:rsidR="00F64C3E" w:rsidRPr="00F64C3E" w:rsidRDefault="00F64C3E" w:rsidP="00F64C3E">
      <w:pPr>
        <w:tabs>
          <w:tab w:val="left" w:pos="709"/>
          <w:tab w:val="left" w:pos="851"/>
          <w:tab w:val="left" w:pos="993"/>
        </w:tabs>
        <w:ind w:firstLine="709"/>
        <w:jc w:val="both"/>
        <w:rPr>
          <w:color w:val="000000"/>
          <w:sz w:val="28"/>
          <w:szCs w:val="28"/>
        </w:rPr>
      </w:pPr>
      <w:r w:rsidRPr="00F64C3E">
        <w:rPr>
          <w:color w:val="000000"/>
          <w:sz w:val="28"/>
          <w:szCs w:val="28"/>
        </w:rPr>
        <w:lastRenderedPageBreak/>
        <w:t>«ежегодно, не позднее 31 (тридцать первого) мая (включительно) года, следующего за отчетным годом;»;</w:t>
      </w:r>
    </w:p>
    <w:p w14:paraId="2177C2E0" w14:textId="77777777" w:rsidR="00F64C3E" w:rsidRPr="00F64C3E" w:rsidRDefault="00F64C3E" w:rsidP="00F64C3E">
      <w:pPr>
        <w:tabs>
          <w:tab w:val="left" w:pos="709"/>
          <w:tab w:val="left" w:pos="851"/>
          <w:tab w:val="left" w:pos="993"/>
        </w:tabs>
        <w:ind w:firstLine="709"/>
        <w:jc w:val="both"/>
        <w:rPr>
          <w:color w:val="000000"/>
          <w:sz w:val="28"/>
          <w:szCs w:val="28"/>
        </w:rPr>
      </w:pPr>
      <w:r w:rsidRPr="00F64C3E">
        <w:rPr>
          <w:color w:val="000000"/>
          <w:sz w:val="28"/>
          <w:szCs w:val="28"/>
        </w:rPr>
        <w:t>абзац шестой изложить в следующей редакции:</w:t>
      </w:r>
    </w:p>
    <w:p w14:paraId="0A7BC73F" w14:textId="77777777" w:rsidR="00F64C3E" w:rsidRPr="00F64C3E" w:rsidRDefault="00F64C3E" w:rsidP="00F64C3E">
      <w:pPr>
        <w:tabs>
          <w:tab w:val="left" w:pos="709"/>
          <w:tab w:val="left" w:pos="851"/>
          <w:tab w:val="left" w:pos="993"/>
        </w:tabs>
        <w:ind w:firstLine="709"/>
        <w:jc w:val="both"/>
        <w:rPr>
          <w:color w:val="000000"/>
          <w:sz w:val="28"/>
          <w:szCs w:val="28"/>
        </w:rPr>
      </w:pPr>
      <w:r w:rsidRPr="00F64C3E">
        <w:rPr>
          <w:color w:val="000000"/>
          <w:sz w:val="28"/>
          <w:szCs w:val="28"/>
        </w:rPr>
        <w:t>«ежегодно, не позднее 31 (тридцать первого) мая (включительно) года, следующего за отчетным годом;»;</w:t>
      </w:r>
    </w:p>
    <w:p w14:paraId="49977462" w14:textId="77777777" w:rsidR="00F64C3E" w:rsidRPr="00F64C3E" w:rsidRDefault="00F64C3E" w:rsidP="00F64C3E">
      <w:pPr>
        <w:tabs>
          <w:tab w:val="left" w:pos="709"/>
          <w:tab w:val="left" w:pos="851"/>
          <w:tab w:val="left" w:pos="993"/>
        </w:tabs>
        <w:ind w:firstLine="709"/>
        <w:jc w:val="both"/>
        <w:rPr>
          <w:color w:val="000000"/>
          <w:sz w:val="28"/>
          <w:szCs w:val="28"/>
          <w:lang w:val="kk-KZ"/>
        </w:rPr>
      </w:pPr>
      <w:r w:rsidRPr="00F64C3E">
        <w:rPr>
          <w:color w:val="000000"/>
          <w:sz w:val="28"/>
          <w:szCs w:val="28"/>
        </w:rPr>
        <w:t>приложение 2 изложить в редакции согласно приложению 1 к настоящему Перечню некоторых постановлений Правления Национального Банка Республики Казахстан, в которые вносятся изменения и дополнения по вопросам представления отчетности участниками финансового рынка (далее – Перечень);</w:t>
      </w:r>
    </w:p>
    <w:p w14:paraId="5258ABCB" w14:textId="77777777" w:rsidR="00F64C3E" w:rsidRPr="00F64C3E" w:rsidRDefault="00F64C3E" w:rsidP="00F64C3E">
      <w:pPr>
        <w:tabs>
          <w:tab w:val="left" w:pos="709"/>
          <w:tab w:val="left" w:pos="851"/>
          <w:tab w:val="left" w:pos="993"/>
        </w:tabs>
        <w:ind w:firstLine="709"/>
        <w:jc w:val="both"/>
        <w:rPr>
          <w:color w:val="000000"/>
          <w:sz w:val="28"/>
          <w:szCs w:val="28"/>
        </w:rPr>
      </w:pPr>
      <w:r w:rsidRPr="00F64C3E">
        <w:rPr>
          <w:color w:val="000000"/>
          <w:sz w:val="28"/>
          <w:szCs w:val="28"/>
        </w:rPr>
        <w:t>приложение 3 изложить в редакции согласно приложению 2 к настоящему Перечню;</w:t>
      </w:r>
    </w:p>
    <w:p w14:paraId="2EC35C92" w14:textId="77777777" w:rsidR="00F64C3E" w:rsidRPr="00F64C3E" w:rsidRDefault="00F64C3E" w:rsidP="00F64C3E">
      <w:pPr>
        <w:tabs>
          <w:tab w:val="left" w:pos="709"/>
          <w:tab w:val="left" w:pos="851"/>
          <w:tab w:val="left" w:pos="993"/>
        </w:tabs>
        <w:ind w:firstLine="709"/>
        <w:jc w:val="both"/>
        <w:rPr>
          <w:color w:val="000000"/>
          <w:sz w:val="28"/>
          <w:szCs w:val="28"/>
        </w:rPr>
      </w:pPr>
      <w:r w:rsidRPr="00F64C3E">
        <w:rPr>
          <w:color w:val="000000"/>
          <w:sz w:val="28"/>
          <w:szCs w:val="28"/>
        </w:rPr>
        <w:t xml:space="preserve">приложение 4 изложить в редакции согласно приложению 3 к настоящему </w:t>
      </w:r>
      <w:r w:rsidRPr="00F64C3E">
        <w:rPr>
          <w:color w:val="000000"/>
          <w:sz w:val="28"/>
          <w:szCs w:val="28"/>
          <w:lang w:val="kk-KZ"/>
        </w:rPr>
        <w:t>Перечню</w:t>
      </w:r>
      <w:r w:rsidRPr="00F64C3E">
        <w:rPr>
          <w:color w:val="000000"/>
          <w:sz w:val="28"/>
          <w:szCs w:val="28"/>
        </w:rPr>
        <w:t>;</w:t>
      </w:r>
    </w:p>
    <w:p w14:paraId="17C30E01" w14:textId="77777777" w:rsidR="00F64C3E" w:rsidRPr="00F64C3E" w:rsidRDefault="00F64C3E" w:rsidP="00F64C3E">
      <w:pPr>
        <w:tabs>
          <w:tab w:val="left" w:pos="709"/>
          <w:tab w:val="left" w:pos="851"/>
          <w:tab w:val="left" w:pos="993"/>
        </w:tabs>
        <w:ind w:firstLine="709"/>
        <w:jc w:val="both"/>
        <w:rPr>
          <w:color w:val="000000"/>
          <w:sz w:val="28"/>
          <w:szCs w:val="28"/>
        </w:rPr>
      </w:pPr>
      <w:r w:rsidRPr="00F64C3E">
        <w:rPr>
          <w:color w:val="000000"/>
          <w:sz w:val="28"/>
          <w:szCs w:val="28"/>
        </w:rPr>
        <w:t>приложение 5 изложить в редакции согласно приложению 4 к настоящему Перечню;</w:t>
      </w:r>
    </w:p>
    <w:p w14:paraId="30FD0259" w14:textId="77777777" w:rsidR="00F64C3E" w:rsidRPr="00F64C3E" w:rsidRDefault="00F64C3E" w:rsidP="00F64C3E">
      <w:pPr>
        <w:tabs>
          <w:tab w:val="left" w:pos="709"/>
          <w:tab w:val="left" w:pos="851"/>
          <w:tab w:val="left" w:pos="993"/>
        </w:tabs>
        <w:ind w:firstLine="709"/>
        <w:jc w:val="both"/>
        <w:rPr>
          <w:color w:val="000000"/>
          <w:sz w:val="28"/>
          <w:szCs w:val="28"/>
        </w:rPr>
      </w:pPr>
      <w:r w:rsidRPr="00F64C3E">
        <w:rPr>
          <w:color w:val="000000"/>
          <w:sz w:val="28"/>
          <w:szCs w:val="28"/>
        </w:rPr>
        <w:t>приложение 6 изложить в редакции согласно приложению 5 к настоящему Перечню;</w:t>
      </w:r>
    </w:p>
    <w:p w14:paraId="754FDCD5" w14:textId="77777777" w:rsidR="00F64C3E" w:rsidRPr="00F64C3E" w:rsidRDefault="00F64C3E" w:rsidP="00F64C3E">
      <w:pPr>
        <w:tabs>
          <w:tab w:val="left" w:pos="709"/>
          <w:tab w:val="left" w:pos="851"/>
          <w:tab w:val="left" w:pos="993"/>
        </w:tabs>
        <w:ind w:firstLine="709"/>
        <w:jc w:val="both"/>
        <w:rPr>
          <w:color w:val="000000"/>
          <w:sz w:val="28"/>
          <w:szCs w:val="28"/>
        </w:rPr>
      </w:pPr>
      <w:r w:rsidRPr="00F64C3E">
        <w:rPr>
          <w:color w:val="000000"/>
          <w:sz w:val="28"/>
          <w:szCs w:val="28"/>
        </w:rPr>
        <w:t>приложение 7 изложить в редакции согласно приложению 6 к настоящему Перечню;</w:t>
      </w:r>
    </w:p>
    <w:p w14:paraId="13D7C2AE" w14:textId="77777777" w:rsidR="00F64C3E" w:rsidRPr="00F64C3E" w:rsidRDefault="00F64C3E" w:rsidP="00F64C3E">
      <w:pPr>
        <w:tabs>
          <w:tab w:val="left" w:pos="709"/>
          <w:tab w:val="left" w:pos="851"/>
          <w:tab w:val="left" w:pos="993"/>
        </w:tabs>
        <w:ind w:firstLine="709"/>
        <w:jc w:val="both"/>
        <w:rPr>
          <w:color w:val="000000"/>
          <w:sz w:val="28"/>
          <w:szCs w:val="28"/>
        </w:rPr>
      </w:pPr>
      <w:r w:rsidRPr="00F64C3E">
        <w:rPr>
          <w:color w:val="000000"/>
          <w:sz w:val="28"/>
          <w:szCs w:val="28"/>
        </w:rPr>
        <w:t>приложение 8 изложить в редакции согласно приложению 7 к настоящему Перечню;</w:t>
      </w:r>
    </w:p>
    <w:p w14:paraId="575444E2" w14:textId="77777777" w:rsidR="00F64C3E" w:rsidRPr="00F64C3E" w:rsidRDefault="00F64C3E" w:rsidP="00F64C3E">
      <w:pPr>
        <w:tabs>
          <w:tab w:val="left" w:pos="709"/>
          <w:tab w:val="left" w:pos="851"/>
          <w:tab w:val="left" w:pos="993"/>
        </w:tabs>
        <w:ind w:firstLine="709"/>
        <w:jc w:val="both"/>
        <w:rPr>
          <w:color w:val="000000"/>
          <w:sz w:val="28"/>
          <w:szCs w:val="28"/>
        </w:rPr>
      </w:pPr>
      <w:r w:rsidRPr="00F64C3E">
        <w:rPr>
          <w:color w:val="000000"/>
          <w:sz w:val="28"/>
          <w:szCs w:val="28"/>
        </w:rPr>
        <w:t>приложение 9 изложить в редакции согласно приложению 8 к настоящему Перечню;</w:t>
      </w:r>
    </w:p>
    <w:p w14:paraId="56E36A5E" w14:textId="77777777" w:rsidR="00F64C3E" w:rsidRPr="00F64C3E" w:rsidRDefault="00F64C3E" w:rsidP="00F64C3E">
      <w:pPr>
        <w:tabs>
          <w:tab w:val="left" w:pos="709"/>
          <w:tab w:val="left" w:pos="851"/>
          <w:tab w:val="left" w:pos="993"/>
        </w:tabs>
        <w:ind w:firstLine="709"/>
        <w:jc w:val="both"/>
        <w:rPr>
          <w:color w:val="000000"/>
          <w:sz w:val="28"/>
          <w:szCs w:val="28"/>
        </w:rPr>
      </w:pPr>
      <w:r w:rsidRPr="00F64C3E">
        <w:rPr>
          <w:color w:val="000000"/>
          <w:sz w:val="28"/>
          <w:szCs w:val="28"/>
        </w:rPr>
        <w:t>приложение 10 изложить в редакции согласно приложению 9 к настоящему Перечню;</w:t>
      </w:r>
    </w:p>
    <w:p w14:paraId="6D7470F0" w14:textId="77777777" w:rsidR="00F64C3E" w:rsidRPr="00F64C3E" w:rsidRDefault="00F64C3E" w:rsidP="00F64C3E">
      <w:pPr>
        <w:tabs>
          <w:tab w:val="left" w:pos="709"/>
          <w:tab w:val="left" w:pos="851"/>
          <w:tab w:val="left" w:pos="993"/>
        </w:tabs>
        <w:ind w:firstLine="709"/>
        <w:jc w:val="both"/>
        <w:rPr>
          <w:color w:val="000000"/>
          <w:sz w:val="28"/>
          <w:szCs w:val="28"/>
        </w:rPr>
      </w:pPr>
      <w:r w:rsidRPr="00F64C3E">
        <w:rPr>
          <w:color w:val="000000"/>
          <w:sz w:val="28"/>
          <w:szCs w:val="28"/>
        </w:rPr>
        <w:t>приложение 11 изложить в редакции согласно приложению 10 к настоящему Перечню;</w:t>
      </w:r>
    </w:p>
    <w:p w14:paraId="271D8A65" w14:textId="77777777" w:rsidR="00F64C3E" w:rsidRPr="00F64C3E" w:rsidRDefault="00F64C3E" w:rsidP="00F64C3E">
      <w:pPr>
        <w:tabs>
          <w:tab w:val="left" w:pos="709"/>
          <w:tab w:val="left" w:pos="851"/>
          <w:tab w:val="left" w:pos="993"/>
        </w:tabs>
        <w:ind w:firstLine="709"/>
        <w:jc w:val="both"/>
        <w:rPr>
          <w:color w:val="000000"/>
          <w:sz w:val="28"/>
          <w:szCs w:val="28"/>
        </w:rPr>
      </w:pPr>
      <w:r w:rsidRPr="00F64C3E">
        <w:rPr>
          <w:color w:val="000000"/>
          <w:sz w:val="28"/>
          <w:szCs w:val="28"/>
        </w:rPr>
        <w:t>приложение 12 изложить в редакции согласно приложению 11 к настоящему Перечню;</w:t>
      </w:r>
    </w:p>
    <w:p w14:paraId="33530B0D" w14:textId="77777777" w:rsidR="00F64C3E" w:rsidRPr="00F64C3E" w:rsidRDefault="00F64C3E" w:rsidP="00F64C3E">
      <w:pPr>
        <w:tabs>
          <w:tab w:val="left" w:pos="709"/>
          <w:tab w:val="left" w:pos="851"/>
          <w:tab w:val="left" w:pos="993"/>
        </w:tabs>
        <w:ind w:firstLine="709"/>
        <w:jc w:val="both"/>
        <w:rPr>
          <w:color w:val="000000"/>
          <w:sz w:val="28"/>
          <w:szCs w:val="28"/>
        </w:rPr>
      </w:pPr>
      <w:r w:rsidRPr="00F64C3E">
        <w:rPr>
          <w:color w:val="000000"/>
          <w:sz w:val="28"/>
          <w:szCs w:val="28"/>
        </w:rPr>
        <w:t>приложение 13 изложить в редакции согласно приложению 12 к настоящему Перечню.</w:t>
      </w:r>
    </w:p>
    <w:p w14:paraId="13DBBAB5" w14:textId="77777777" w:rsidR="00F64C3E" w:rsidRPr="00F64C3E" w:rsidRDefault="00F64C3E" w:rsidP="00F64C3E">
      <w:pPr>
        <w:tabs>
          <w:tab w:val="left" w:pos="709"/>
          <w:tab w:val="left" w:pos="851"/>
          <w:tab w:val="left" w:pos="993"/>
        </w:tabs>
        <w:ind w:firstLine="709"/>
        <w:jc w:val="both"/>
        <w:rPr>
          <w:sz w:val="28"/>
          <w:szCs w:val="28"/>
        </w:rPr>
      </w:pPr>
      <w:r w:rsidRPr="00F64C3E">
        <w:rPr>
          <w:color w:val="000000"/>
          <w:sz w:val="28"/>
          <w:szCs w:val="28"/>
        </w:rPr>
        <w:t xml:space="preserve">2. Внести в </w:t>
      </w:r>
      <w:r w:rsidRPr="00F64C3E">
        <w:rPr>
          <w:sz w:val="28"/>
          <w:szCs w:val="28"/>
        </w:rPr>
        <w:t>постановление Правления Национального Банка Республики Казахстан от 27 декабря 2019 года № 258 «Об установлении перечня, форм, сроков представления отчетности о выполнении пруденциальных нормативов банковскими конгломератами и Правил ее представления» (зарегистрировано в Реестре государственной регистрации нормативных правовых актов под № 19834) следующие изменения:</w:t>
      </w:r>
    </w:p>
    <w:p w14:paraId="6F966215"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заголовок изложить в следующей редакции:</w:t>
      </w:r>
    </w:p>
    <w:p w14:paraId="773D9F89"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«Об установлении перечня, форм, сроков и Правил представления отчетности о выполнении пруденциальных нормативов банковскими конгломератами»;</w:t>
      </w:r>
    </w:p>
    <w:p w14:paraId="121E37CB"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преамбулу изложить в следующей редакции:</w:t>
      </w:r>
    </w:p>
    <w:p w14:paraId="2C4F2550" w14:textId="77777777" w:rsidR="00F64C3E" w:rsidRPr="00F64C3E" w:rsidRDefault="00F64C3E" w:rsidP="00F64C3E">
      <w:pPr>
        <w:tabs>
          <w:tab w:val="left" w:pos="709"/>
          <w:tab w:val="left" w:pos="851"/>
          <w:tab w:val="left" w:pos="993"/>
        </w:tabs>
        <w:ind w:firstLine="709"/>
        <w:jc w:val="both"/>
        <w:rPr>
          <w:color w:val="000000"/>
          <w:sz w:val="28"/>
          <w:szCs w:val="28"/>
        </w:rPr>
      </w:pPr>
      <w:r w:rsidRPr="00F64C3E">
        <w:rPr>
          <w:color w:val="000000"/>
          <w:sz w:val="28"/>
          <w:szCs w:val="28"/>
        </w:rPr>
        <w:lastRenderedPageBreak/>
        <w:t xml:space="preserve">«В соответствии с подпунктом 65-2) части второй статьи 15 Закона Республики Казахстан «О Национальном Банке Республики Казахстан», пунктом 3 статьи 42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 Правление Национального Банка Республики Казахстан </w:t>
      </w:r>
      <w:r w:rsidRPr="00F64C3E">
        <w:rPr>
          <w:b/>
          <w:color w:val="000000"/>
          <w:sz w:val="28"/>
          <w:szCs w:val="28"/>
        </w:rPr>
        <w:t>ПОСТАНОВЛЯЕТ</w:t>
      </w:r>
      <w:r w:rsidRPr="00F64C3E">
        <w:rPr>
          <w:color w:val="000000"/>
          <w:sz w:val="28"/>
          <w:szCs w:val="28"/>
        </w:rPr>
        <w:t>:»;</w:t>
      </w:r>
    </w:p>
    <w:p w14:paraId="73573B3C" w14:textId="77777777" w:rsidR="00F64C3E" w:rsidRPr="00F64C3E" w:rsidRDefault="00F64C3E" w:rsidP="00F64C3E">
      <w:pPr>
        <w:tabs>
          <w:tab w:val="left" w:pos="709"/>
          <w:tab w:val="left" w:pos="851"/>
          <w:tab w:val="left" w:pos="993"/>
        </w:tabs>
        <w:ind w:firstLine="709"/>
        <w:jc w:val="both"/>
        <w:rPr>
          <w:color w:val="000000"/>
          <w:sz w:val="28"/>
          <w:szCs w:val="28"/>
        </w:rPr>
      </w:pPr>
      <w:r w:rsidRPr="00F64C3E">
        <w:rPr>
          <w:color w:val="000000"/>
          <w:sz w:val="28"/>
          <w:szCs w:val="28"/>
        </w:rPr>
        <w:t>подпункт 2) пункта 2 изложить в следующей редакции:</w:t>
      </w:r>
    </w:p>
    <w:p w14:paraId="74887071" w14:textId="77777777" w:rsidR="00F64C3E" w:rsidRPr="00F64C3E" w:rsidRDefault="00F64C3E" w:rsidP="00F64C3E">
      <w:pPr>
        <w:tabs>
          <w:tab w:val="left" w:pos="709"/>
          <w:tab w:val="left" w:pos="851"/>
          <w:tab w:val="left" w:pos="993"/>
        </w:tabs>
        <w:ind w:firstLine="709"/>
        <w:jc w:val="both"/>
        <w:rPr>
          <w:color w:val="000000"/>
          <w:sz w:val="28"/>
          <w:szCs w:val="28"/>
        </w:rPr>
      </w:pPr>
      <w:r w:rsidRPr="00F64C3E">
        <w:rPr>
          <w:color w:val="000000"/>
          <w:sz w:val="28"/>
          <w:szCs w:val="28"/>
        </w:rPr>
        <w:t>«2) ежегодно отчетность, предусмотренную подпунктами 2), 3), 4), 5), 6) и 7) пункта 1 настоящего постановления, не позднее 31 (тридцать первого) мая (включительно) года, следующего за отчетным годом.»;</w:t>
      </w:r>
    </w:p>
    <w:p w14:paraId="314EA4CD" w14:textId="77777777" w:rsidR="00F64C3E" w:rsidRPr="00F64C3E" w:rsidRDefault="00F64C3E" w:rsidP="00F64C3E">
      <w:pPr>
        <w:tabs>
          <w:tab w:val="left" w:pos="709"/>
          <w:tab w:val="left" w:pos="851"/>
          <w:tab w:val="left" w:pos="993"/>
        </w:tabs>
        <w:ind w:firstLine="709"/>
        <w:jc w:val="both"/>
        <w:rPr>
          <w:color w:val="000000"/>
          <w:sz w:val="28"/>
          <w:szCs w:val="28"/>
        </w:rPr>
      </w:pPr>
      <w:r w:rsidRPr="00F64C3E">
        <w:rPr>
          <w:color w:val="000000"/>
          <w:sz w:val="28"/>
          <w:szCs w:val="28"/>
        </w:rPr>
        <w:t>приложение 2 изложить в редакции согласно приложению 13 к настоящему Перечню;</w:t>
      </w:r>
    </w:p>
    <w:p w14:paraId="311508CB" w14:textId="77777777" w:rsidR="00F64C3E" w:rsidRPr="00F64C3E" w:rsidRDefault="00F64C3E" w:rsidP="00F64C3E">
      <w:pPr>
        <w:tabs>
          <w:tab w:val="left" w:pos="709"/>
          <w:tab w:val="left" w:pos="851"/>
          <w:tab w:val="left" w:pos="993"/>
        </w:tabs>
        <w:ind w:firstLine="709"/>
        <w:jc w:val="both"/>
        <w:rPr>
          <w:color w:val="000000"/>
          <w:sz w:val="28"/>
          <w:szCs w:val="28"/>
        </w:rPr>
      </w:pPr>
      <w:r w:rsidRPr="00F64C3E">
        <w:rPr>
          <w:color w:val="000000"/>
          <w:sz w:val="28"/>
          <w:szCs w:val="28"/>
        </w:rPr>
        <w:t>приложение 3 изложить в редакции согласно приложению 1</w:t>
      </w:r>
      <w:r w:rsidRPr="00F64C3E">
        <w:rPr>
          <w:color w:val="000000"/>
          <w:sz w:val="28"/>
          <w:szCs w:val="28"/>
          <w:lang w:val="kk-KZ"/>
        </w:rPr>
        <w:t>4</w:t>
      </w:r>
      <w:r w:rsidRPr="00F64C3E">
        <w:rPr>
          <w:color w:val="000000"/>
          <w:sz w:val="28"/>
          <w:szCs w:val="28"/>
        </w:rPr>
        <w:t xml:space="preserve"> к настоящему Перечню;</w:t>
      </w:r>
    </w:p>
    <w:p w14:paraId="0EFF0FB1" w14:textId="77777777" w:rsidR="00F64C3E" w:rsidRPr="00F64C3E" w:rsidRDefault="00F64C3E" w:rsidP="00F64C3E">
      <w:pPr>
        <w:tabs>
          <w:tab w:val="left" w:pos="709"/>
          <w:tab w:val="left" w:pos="851"/>
          <w:tab w:val="left" w:pos="993"/>
        </w:tabs>
        <w:ind w:firstLine="709"/>
        <w:jc w:val="both"/>
        <w:rPr>
          <w:color w:val="000000"/>
          <w:sz w:val="28"/>
          <w:szCs w:val="28"/>
        </w:rPr>
      </w:pPr>
      <w:r w:rsidRPr="00F64C3E">
        <w:rPr>
          <w:color w:val="000000"/>
          <w:sz w:val="28"/>
          <w:szCs w:val="28"/>
        </w:rPr>
        <w:t>приложение 4 изложить в редакции согласно приложению 1</w:t>
      </w:r>
      <w:r w:rsidRPr="00F64C3E">
        <w:rPr>
          <w:color w:val="000000"/>
          <w:sz w:val="28"/>
          <w:szCs w:val="28"/>
          <w:lang w:val="kk-KZ"/>
        </w:rPr>
        <w:t>5</w:t>
      </w:r>
      <w:r w:rsidRPr="00F64C3E">
        <w:rPr>
          <w:color w:val="000000"/>
          <w:sz w:val="28"/>
          <w:szCs w:val="28"/>
        </w:rPr>
        <w:t xml:space="preserve"> к настоящему Перечню;</w:t>
      </w:r>
    </w:p>
    <w:p w14:paraId="6A09B8C3" w14:textId="77777777" w:rsidR="00F64C3E" w:rsidRPr="00F64C3E" w:rsidRDefault="00F64C3E" w:rsidP="00F64C3E">
      <w:pPr>
        <w:tabs>
          <w:tab w:val="left" w:pos="709"/>
          <w:tab w:val="left" w:pos="851"/>
          <w:tab w:val="left" w:pos="993"/>
        </w:tabs>
        <w:ind w:firstLine="709"/>
        <w:jc w:val="both"/>
        <w:rPr>
          <w:color w:val="000000"/>
          <w:sz w:val="28"/>
          <w:szCs w:val="28"/>
        </w:rPr>
      </w:pPr>
      <w:r w:rsidRPr="00F64C3E">
        <w:rPr>
          <w:color w:val="000000"/>
          <w:sz w:val="28"/>
          <w:szCs w:val="28"/>
        </w:rPr>
        <w:t>приложение 5 изложить в редакции согласно приложению 1</w:t>
      </w:r>
      <w:r w:rsidRPr="00F64C3E">
        <w:rPr>
          <w:color w:val="000000"/>
          <w:sz w:val="28"/>
          <w:szCs w:val="28"/>
          <w:lang w:val="kk-KZ"/>
        </w:rPr>
        <w:t>6</w:t>
      </w:r>
      <w:r w:rsidRPr="00F64C3E">
        <w:rPr>
          <w:color w:val="000000"/>
          <w:sz w:val="28"/>
          <w:szCs w:val="28"/>
        </w:rPr>
        <w:t xml:space="preserve"> к настоящему Перечню;</w:t>
      </w:r>
    </w:p>
    <w:p w14:paraId="12020B47" w14:textId="77777777" w:rsidR="00F64C3E" w:rsidRPr="00F64C3E" w:rsidRDefault="00F64C3E" w:rsidP="00F64C3E">
      <w:pPr>
        <w:tabs>
          <w:tab w:val="left" w:pos="709"/>
          <w:tab w:val="left" w:pos="851"/>
          <w:tab w:val="left" w:pos="993"/>
        </w:tabs>
        <w:ind w:firstLine="709"/>
        <w:jc w:val="both"/>
        <w:rPr>
          <w:color w:val="000000"/>
          <w:sz w:val="28"/>
          <w:szCs w:val="28"/>
        </w:rPr>
      </w:pPr>
      <w:r w:rsidRPr="00F64C3E">
        <w:rPr>
          <w:color w:val="000000"/>
          <w:sz w:val="28"/>
          <w:szCs w:val="28"/>
        </w:rPr>
        <w:t>приложение 6 изложить в редакции согласно приложению 1</w:t>
      </w:r>
      <w:r w:rsidRPr="00F64C3E">
        <w:rPr>
          <w:color w:val="000000"/>
          <w:sz w:val="28"/>
          <w:szCs w:val="28"/>
          <w:lang w:val="kk-KZ"/>
        </w:rPr>
        <w:t>7</w:t>
      </w:r>
      <w:r w:rsidRPr="00F64C3E">
        <w:rPr>
          <w:color w:val="000000"/>
          <w:sz w:val="28"/>
          <w:szCs w:val="28"/>
        </w:rPr>
        <w:t>к настоящему Перечню;</w:t>
      </w:r>
    </w:p>
    <w:p w14:paraId="73774EA0" w14:textId="77777777" w:rsidR="00F64C3E" w:rsidRPr="00F64C3E" w:rsidRDefault="00F64C3E" w:rsidP="00F64C3E">
      <w:pPr>
        <w:tabs>
          <w:tab w:val="left" w:pos="709"/>
          <w:tab w:val="left" w:pos="851"/>
          <w:tab w:val="left" w:pos="993"/>
        </w:tabs>
        <w:ind w:firstLine="709"/>
        <w:jc w:val="both"/>
        <w:rPr>
          <w:color w:val="000000"/>
          <w:sz w:val="28"/>
          <w:szCs w:val="28"/>
        </w:rPr>
      </w:pPr>
      <w:r w:rsidRPr="00F64C3E">
        <w:rPr>
          <w:color w:val="000000"/>
          <w:sz w:val="28"/>
          <w:szCs w:val="28"/>
        </w:rPr>
        <w:t>приложение 7 изложить в редакции согласно приложению 1</w:t>
      </w:r>
      <w:r w:rsidRPr="00F64C3E">
        <w:rPr>
          <w:color w:val="000000"/>
          <w:sz w:val="28"/>
          <w:szCs w:val="28"/>
          <w:lang w:val="kk-KZ"/>
        </w:rPr>
        <w:t>8</w:t>
      </w:r>
      <w:r w:rsidRPr="00F64C3E">
        <w:rPr>
          <w:color w:val="000000"/>
          <w:sz w:val="28"/>
          <w:szCs w:val="28"/>
        </w:rPr>
        <w:t xml:space="preserve"> к настоящему Перечню</w:t>
      </w:r>
      <w:r w:rsidRPr="00F64C3E">
        <w:rPr>
          <w:color w:val="000000"/>
          <w:sz w:val="28"/>
          <w:szCs w:val="28"/>
          <w:lang w:val="kk-KZ"/>
        </w:rPr>
        <w:t>;</w:t>
      </w:r>
    </w:p>
    <w:p w14:paraId="431033EE" w14:textId="77777777" w:rsidR="00F64C3E" w:rsidRPr="00F64C3E" w:rsidRDefault="00F64C3E" w:rsidP="00F64C3E">
      <w:pPr>
        <w:tabs>
          <w:tab w:val="left" w:pos="709"/>
          <w:tab w:val="left" w:pos="851"/>
          <w:tab w:val="left" w:pos="993"/>
        </w:tabs>
        <w:ind w:firstLine="709"/>
        <w:jc w:val="both"/>
        <w:rPr>
          <w:color w:val="000000"/>
          <w:sz w:val="28"/>
          <w:szCs w:val="28"/>
        </w:rPr>
      </w:pPr>
      <w:r w:rsidRPr="00F64C3E">
        <w:rPr>
          <w:color w:val="000000"/>
          <w:sz w:val="28"/>
          <w:szCs w:val="28"/>
        </w:rPr>
        <w:t>приложение 8 изложить в редакции согласно приложению 19 к настоящему Перечню.</w:t>
      </w:r>
    </w:p>
    <w:p w14:paraId="5FA50933" w14:textId="77777777" w:rsidR="00F64C3E" w:rsidRPr="00F64C3E" w:rsidRDefault="00F64C3E" w:rsidP="00F64C3E">
      <w:pPr>
        <w:tabs>
          <w:tab w:val="left" w:pos="709"/>
          <w:tab w:val="left" w:pos="851"/>
          <w:tab w:val="left" w:pos="993"/>
        </w:tabs>
        <w:ind w:firstLine="709"/>
        <w:jc w:val="both"/>
        <w:rPr>
          <w:sz w:val="28"/>
          <w:szCs w:val="28"/>
        </w:rPr>
      </w:pPr>
      <w:r w:rsidRPr="00F64C3E">
        <w:rPr>
          <w:color w:val="000000"/>
          <w:sz w:val="28"/>
          <w:szCs w:val="28"/>
        </w:rPr>
        <w:t xml:space="preserve">3. Внести в </w:t>
      </w:r>
      <w:r w:rsidRPr="00F64C3E">
        <w:rPr>
          <w:sz w:val="28"/>
          <w:szCs w:val="28"/>
        </w:rPr>
        <w:t>постановление Правления Национального Банка Республики Казахстан от 21 апреля 2020 года № 54</w:t>
      </w:r>
      <w:r w:rsidRPr="00F64C3E">
        <w:rPr>
          <w:sz w:val="28"/>
          <w:szCs w:val="28"/>
          <w:lang w:val="kk-KZ"/>
        </w:rPr>
        <w:t xml:space="preserve"> «</w:t>
      </w:r>
      <w:r w:rsidRPr="00F64C3E">
        <w:rPr>
          <w:sz w:val="28"/>
          <w:szCs w:val="28"/>
        </w:rPr>
        <w:t>Об утверждении перечня, форм, сроков и Правил представления отчетности банками второго уровня» (зарегистрировано в Реестре государственной регистрации нормативных правовых актов под № 20474) следующие изменения и дополнения:</w:t>
      </w:r>
    </w:p>
    <w:p w14:paraId="595EDE44"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преамбулу изложить в следующей редакции:</w:t>
      </w:r>
    </w:p>
    <w:p w14:paraId="2781B065"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 xml:space="preserve">«В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 Правление Национального Банка Республики Казахстан </w:t>
      </w:r>
      <w:r w:rsidRPr="00F64C3E">
        <w:rPr>
          <w:b/>
          <w:sz w:val="28"/>
          <w:szCs w:val="28"/>
        </w:rPr>
        <w:t>ПОСТАНОВЛЯЕТ</w:t>
      </w:r>
      <w:r w:rsidRPr="00F64C3E">
        <w:rPr>
          <w:sz w:val="28"/>
          <w:szCs w:val="28"/>
        </w:rPr>
        <w:t>:»;</w:t>
      </w:r>
    </w:p>
    <w:p w14:paraId="3558D66D" w14:textId="77777777" w:rsidR="00F64C3E" w:rsidRPr="00F64C3E" w:rsidRDefault="00F64C3E" w:rsidP="00F64C3E">
      <w:pPr>
        <w:ind w:firstLine="709"/>
        <w:jc w:val="both"/>
        <w:rPr>
          <w:rFonts w:eastAsia="Calibri"/>
          <w:sz w:val="28"/>
          <w:szCs w:val="28"/>
          <w:lang w:eastAsia="en-US"/>
        </w:rPr>
      </w:pPr>
      <w:r w:rsidRPr="00F64C3E">
        <w:rPr>
          <w:rFonts w:eastAsia="Calibri"/>
          <w:sz w:val="28"/>
          <w:szCs w:val="28"/>
          <w:lang w:eastAsia="en-US"/>
        </w:rPr>
        <w:t>пункты 1 и 2 изложить в следующей редакции:</w:t>
      </w:r>
    </w:p>
    <w:p w14:paraId="2C26F53B" w14:textId="77777777" w:rsidR="00F64C3E" w:rsidRPr="00F64C3E" w:rsidRDefault="00F64C3E" w:rsidP="00F64C3E">
      <w:pPr>
        <w:tabs>
          <w:tab w:val="left" w:pos="840"/>
          <w:tab w:val="left" w:pos="1134"/>
        </w:tabs>
        <w:ind w:firstLine="709"/>
        <w:jc w:val="both"/>
        <w:rPr>
          <w:rFonts w:eastAsia="Calibri"/>
          <w:sz w:val="28"/>
          <w:szCs w:val="28"/>
          <w:lang w:eastAsia="ar-SA"/>
        </w:rPr>
      </w:pPr>
      <w:r w:rsidRPr="00F64C3E">
        <w:rPr>
          <w:rFonts w:eastAsia="Calibri"/>
          <w:sz w:val="28"/>
          <w:szCs w:val="28"/>
          <w:lang w:eastAsia="ar-SA"/>
        </w:rPr>
        <w:t>«1. Утвердить:</w:t>
      </w:r>
    </w:p>
    <w:p w14:paraId="6D9AA5E8" w14:textId="77777777" w:rsidR="00F64C3E" w:rsidRPr="00F64C3E" w:rsidRDefault="00F64C3E" w:rsidP="00F64C3E">
      <w:pPr>
        <w:tabs>
          <w:tab w:val="left" w:pos="840"/>
          <w:tab w:val="left" w:pos="1134"/>
        </w:tabs>
        <w:ind w:firstLine="709"/>
        <w:jc w:val="both"/>
        <w:rPr>
          <w:rFonts w:eastAsia="Calibri"/>
          <w:sz w:val="28"/>
          <w:szCs w:val="28"/>
          <w:lang w:eastAsia="ar-SA"/>
        </w:rPr>
      </w:pPr>
      <w:r w:rsidRPr="00F64C3E">
        <w:rPr>
          <w:rFonts w:eastAsia="Calibri"/>
          <w:sz w:val="28"/>
          <w:szCs w:val="28"/>
          <w:lang w:eastAsia="ar-SA"/>
        </w:rPr>
        <w:t>1) перечень отчетности банков второго уровня согласно приложению 1 к настоящему постановлению;</w:t>
      </w:r>
    </w:p>
    <w:p w14:paraId="60DBAE70" w14:textId="77777777" w:rsidR="00F64C3E" w:rsidRPr="00F64C3E" w:rsidRDefault="00F64C3E" w:rsidP="00F64C3E">
      <w:pPr>
        <w:tabs>
          <w:tab w:val="left" w:pos="840"/>
          <w:tab w:val="left" w:pos="1134"/>
        </w:tabs>
        <w:ind w:firstLine="709"/>
        <w:jc w:val="both"/>
        <w:rPr>
          <w:rFonts w:eastAsia="Calibri"/>
          <w:sz w:val="28"/>
          <w:szCs w:val="28"/>
          <w:lang w:eastAsia="ar-SA"/>
        </w:rPr>
      </w:pPr>
      <w:r w:rsidRPr="00F64C3E">
        <w:rPr>
          <w:rFonts w:eastAsia="Calibri"/>
          <w:sz w:val="28"/>
          <w:szCs w:val="28"/>
          <w:lang w:eastAsia="ar-SA"/>
        </w:rPr>
        <w:t>2) форму отчета об остатках на балансовых и внебалансовых счетах согласно приложению 2 к настоящему постановлению;</w:t>
      </w:r>
    </w:p>
    <w:p w14:paraId="66BFF3F3" w14:textId="77777777" w:rsidR="00F64C3E" w:rsidRPr="00F64C3E" w:rsidRDefault="00F64C3E" w:rsidP="00F64C3E">
      <w:pPr>
        <w:tabs>
          <w:tab w:val="left" w:pos="840"/>
          <w:tab w:val="left" w:pos="1134"/>
        </w:tabs>
        <w:ind w:firstLine="709"/>
        <w:jc w:val="both"/>
        <w:rPr>
          <w:rFonts w:eastAsia="Calibri"/>
          <w:sz w:val="28"/>
          <w:szCs w:val="28"/>
          <w:lang w:eastAsia="ar-SA"/>
        </w:rPr>
      </w:pPr>
      <w:r w:rsidRPr="00F64C3E">
        <w:rPr>
          <w:rFonts w:eastAsia="Calibri"/>
          <w:sz w:val="28"/>
          <w:szCs w:val="28"/>
          <w:lang w:eastAsia="ar-SA"/>
        </w:rPr>
        <w:lastRenderedPageBreak/>
        <w:t>3) форму отчета об отдельных показателях деятельности банка согласно приложению 3 к настоящему постановлению;</w:t>
      </w:r>
    </w:p>
    <w:p w14:paraId="6CFE9561" w14:textId="77777777" w:rsidR="00F64C3E" w:rsidRPr="00F64C3E" w:rsidRDefault="00F64C3E" w:rsidP="00F64C3E">
      <w:pPr>
        <w:tabs>
          <w:tab w:val="left" w:pos="840"/>
          <w:tab w:val="left" w:pos="1134"/>
        </w:tabs>
        <w:ind w:firstLine="709"/>
        <w:jc w:val="both"/>
        <w:rPr>
          <w:rFonts w:eastAsia="Calibri"/>
          <w:sz w:val="28"/>
          <w:szCs w:val="28"/>
          <w:lang w:eastAsia="ar-SA"/>
        </w:rPr>
      </w:pPr>
      <w:r w:rsidRPr="00F64C3E">
        <w:rPr>
          <w:rFonts w:eastAsia="Calibri"/>
          <w:sz w:val="28"/>
          <w:szCs w:val="28"/>
          <w:lang w:eastAsia="ar-SA"/>
        </w:rPr>
        <w:t>4) форму отчета о внебиржевых операциях с иностранной валютой согласно приложению 4 к настоящему постановлению;</w:t>
      </w:r>
    </w:p>
    <w:p w14:paraId="7DB59DD9" w14:textId="77777777" w:rsidR="00F64C3E" w:rsidRPr="00F64C3E" w:rsidRDefault="00F64C3E" w:rsidP="00F64C3E">
      <w:pPr>
        <w:tabs>
          <w:tab w:val="left" w:pos="840"/>
          <w:tab w:val="left" w:pos="1134"/>
        </w:tabs>
        <w:ind w:firstLine="709"/>
        <w:jc w:val="both"/>
        <w:rPr>
          <w:rFonts w:eastAsia="Calibri"/>
          <w:sz w:val="28"/>
          <w:szCs w:val="28"/>
          <w:lang w:eastAsia="ar-SA"/>
        </w:rPr>
      </w:pPr>
      <w:r w:rsidRPr="00F64C3E">
        <w:rPr>
          <w:rFonts w:eastAsia="Calibri"/>
          <w:sz w:val="28"/>
          <w:szCs w:val="28"/>
          <w:lang w:eastAsia="ar-SA"/>
        </w:rPr>
        <w:t>5) форму отчета по межбанковским активам и обязательствам согласно приложению 5 к настоящему постановлению;</w:t>
      </w:r>
    </w:p>
    <w:p w14:paraId="3B759886" w14:textId="77777777" w:rsidR="00F64C3E" w:rsidRPr="00F64C3E" w:rsidRDefault="00F64C3E" w:rsidP="00F64C3E">
      <w:pPr>
        <w:tabs>
          <w:tab w:val="left" w:pos="840"/>
          <w:tab w:val="left" w:pos="1134"/>
        </w:tabs>
        <w:ind w:firstLine="709"/>
        <w:jc w:val="both"/>
        <w:rPr>
          <w:rFonts w:eastAsia="Calibri"/>
          <w:sz w:val="28"/>
          <w:szCs w:val="28"/>
          <w:lang w:eastAsia="ar-SA"/>
        </w:rPr>
      </w:pPr>
      <w:r w:rsidRPr="00F64C3E">
        <w:rPr>
          <w:rFonts w:eastAsia="Calibri"/>
          <w:sz w:val="28"/>
          <w:szCs w:val="28"/>
          <w:lang w:eastAsia="ar-SA"/>
        </w:rPr>
        <w:t>6) форму отчета о структуре портфеля ценных бумаг согласно приложению 6 к настоящему постановлению;</w:t>
      </w:r>
    </w:p>
    <w:p w14:paraId="29692EEA" w14:textId="77777777" w:rsidR="00F64C3E" w:rsidRPr="00F64C3E" w:rsidRDefault="00F64C3E" w:rsidP="00F64C3E">
      <w:pPr>
        <w:tabs>
          <w:tab w:val="left" w:pos="840"/>
          <w:tab w:val="left" w:pos="1134"/>
        </w:tabs>
        <w:ind w:firstLine="709"/>
        <w:jc w:val="both"/>
        <w:rPr>
          <w:rFonts w:eastAsia="Calibri"/>
          <w:sz w:val="28"/>
          <w:szCs w:val="28"/>
          <w:lang w:eastAsia="ar-SA"/>
        </w:rPr>
      </w:pPr>
      <w:r w:rsidRPr="00F64C3E">
        <w:rPr>
          <w:rFonts w:eastAsia="Calibri"/>
          <w:sz w:val="28"/>
          <w:szCs w:val="28"/>
          <w:lang w:eastAsia="ar-SA"/>
        </w:rPr>
        <w:t>7) форму отчета об инвестициях банка в капитал других юридических лиц согласно приложению 7 к настоящему постановлению;</w:t>
      </w:r>
    </w:p>
    <w:p w14:paraId="43397F81" w14:textId="77777777" w:rsidR="00F64C3E" w:rsidRPr="00F64C3E" w:rsidRDefault="00F64C3E" w:rsidP="00F64C3E">
      <w:pPr>
        <w:tabs>
          <w:tab w:val="left" w:pos="840"/>
          <w:tab w:val="left" w:pos="1134"/>
        </w:tabs>
        <w:ind w:firstLine="709"/>
        <w:jc w:val="both"/>
        <w:rPr>
          <w:rFonts w:eastAsia="Calibri"/>
          <w:sz w:val="28"/>
          <w:szCs w:val="28"/>
          <w:lang w:eastAsia="ar-SA"/>
        </w:rPr>
      </w:pPr>
      <w:r w:rsidRPr="00F64C3E">
        <w:rPr>
          <w:rFonts w:eastAsia="Calibri"/>
          <w:sz w:val="28"/>
          <w:szCs w:val="28"/>
          <w:lang w:eastAsia="ar-SA"/>
        </w:rPr>
        <w:t>8) форму отчета о прочих классифицируемых активах и крупных дебиторах согласно приложению 8 к настоящему постановлению;</w:t>
      </w:r>
    </w:p>
    <w:p w14:paraId="0FDD500F" w14:textId="77777777" w:rsidR="00F64C3E" w:rsidRPr="00F64C3E" w:rsidRDefault="00F64C3E" w:rsidP="00F64C3E">
      <w:pPr>
        <w:tabs>
          <w:tab w:val="left" w:pos="840"/>
          <w:tab w:val="left" w:pos="1134"/>
        </w:tabs>
        <w:ind w:firstLine="709"/>
        <w:jc w:val="both"/>
        <w:rPr>
          <w:rFonts w:eastAsia="Calibri"/>
          <w:sz w:val="28"/>
          <w:szCs w:val="28"/>
          <w:lang w:eastAsia="ar-SA"/>
        </w:rPr>
      </w:pPr>
      <w:r w:rsidRPr="00F64C3E">
        <w:rPr>
          <w:rFonts w:eastAsia="Calibri"/>
          <w:sz w:val="28"/>
          <w:szCs w:val="28"/>
          <w:lang w:eastAsia="ar-SA"/>
        </w:rPr>
        <w:t>9) форму отчета о выданных займах и ставках вознаграждения по ним согласно приложению 9 к настоящему постановлению;</w:t>
      </w:r>
    </w:p>
    <w:p w14:paraId="3854FAE9" w14:textId="77777777" w:rsidR="00F64C3E" w:rsidRPr="00F64C3E" w:rsidRDefault="00F64C3E" w:rsidP="00F64C3E">
      <w:pPr>
        <w:tabs>
          <w:tab w:val="left" w:pos="840"/>
          <w:tab w:val="left" w:pos="1134"/>
        </w:tabs>
        <w:ind w:firstLine="709"/>
        <w:jc w:val="both"/>
        <w:rPr>
          <w:rFonts w:eastAsia="Calibri"/>
          <w:sz w:val="28"/>
          <w:szCs w:val="28"/>
          <w:lang w:eastAsia="ar-SA"/>
        </w:rPr>
      </w:pPr>
      <w:r w:rsidRPr="00F64C3E">
        <w:rPr>
          <w:rFonts w:eastAsia="Calibri"/>
          <w:sz w:val="28"/>
          <w:szCs w:val="28"/>
          <w:lang w:eastAsia="ar-SA"/>
        </w:rPr>
        <w:t>10) форму отчета о лицах, связанных с банком особыми отношениями, и сделках с ними согласно приложению 10 к настоящему постановлению;</w:t>
      </w:r>
    </w:p>
    <w:p w14:paraId="2F2A7D9C" w14:textId="77777777" w:rsidR="00F64C3E" w:rsidRPr="00F64C3E" w:rsidRDefault="00F64C3E" w:rsidP="00F64C3E">
      <w:pPr>
        <w:tabs>
          <w:tab w:val="left" w:pos="840"/>
          <w:tab w:val="left" w:pos="1134"/>
        </w:tabs>
        <w:ind w:firstLine="709"/>
        <w:jc w:val="both"/>
        <w:rPr>
          <w:rFonts w:eastAsia="Calibri"/>
          <w:sz w:val="28"/>
          <w:szCs w:val="28"/>
          <w:lang w:eastAsia="ar-SA"/>
        </w:rPr>
      </w:pPr>
      <w:r w:rsidRPr="00F64C3E">
        <w:rPr>
          <w:rFonts w:eastAsia="Calibri"/>
          <w:sz w:val="28"/>
          <w:szCs w:val="28"/>
          <w:lang w:eastAsia="ar-SA"/>
        </w:rPr>
        <w:t>11) форму отчета об операциях с наличными деньгами согласно приложению 11 к настоящему постановлению;</w:t>
      </w:r>
    </w:p>
    <w:p w14:paraId="0C218FA9" w14:textId="77777777" w:rsidR="00F64C3E" w:rsidRPr="00F64C3E" w:rsidRDefault="00F64C3E" w:rsidP="00F64C3E">
      <w:pPr>
        <w:tabs>
          <w:tab w:val="left" w:pos="840"/>
          <w:tab w:val="left" w:pos="1134"/>
        </w:tabs>
        <w:ind w:firstLine="709"/>
        <w:jc w:val="both"/>
        <w:rPr>
          <w:rFonts w:eastAsia="Calibri"/>
          <w:sz w:val="28"/>
          <w:szCs w:val="28"/>
          <w:lang w:eastAsia="ar-SA"/>
        </w:rPr>
      </w:pPr>
      <w:r w:rsidRPr="00F64C3E">
        <w:rPr>
          <w:rFonts w:eastAsia="Calibri"/>
          <w:sz w:val="28"/>
          <w:szCs w:val="28"/>
          <w:lang w:eastAsia="ar-SA"/>
        </w:rPr>
        <w:t>12) форму отчета по счетам и вкладам клиентов-резидентов согласно приложению 12 к настоящему постановлению;</w:t>
      </w:r>
    </w:p>
    <w:p w14:paraId="7E90EC88" w14:textId="77777777" w:rsidR="00F64C3E" w:rsidRPr="00F64C3E" w:rsidRDefault="00F64C3E" w:rsidP="00F64C3E">
      <w:pPr>
        <w:tabs>
          <w:tab w:val="left" w:pos="840"/>
          <w:tab w:val="left" w:pos="1134"/>
        </w:tabs>
        <w:ind w:firstLine="709"/>
        <w:jc w:val="both"/>
        <w:rPr>
          <w:rFonts w:eastAsia="Calibri"/>
          <w:sz w:val="28"/>
          <w:szCs w:val="28"/>
          <w:lang w:eastAsia="ar-SA"/>
        </w:rPr>
      </w:pPr>
      <w:r w:rsidRPr="00F64C3E">
        <w:rPr>
          <w:rFonts w:eastAsia="Calibri"/>
          <w:sz w:val="28"/>
          <w:szCs w:val="28"/>
          <w:lang w:eastAsia="ar-SA"/>
        </w:rPr>
        <w:t>13) форму отчета об основных источниках привлеченных денег согласно приложению 13 к настоящему постановлению;</w:t>
      </w:r>
    </w:p>
    <w:p w14:paraId="18CF08B5" w14:textId="77777777" w:rsidR="00F64C3E" w:rsidRPr="00F64C3E" w:rsidRDefault="00F64C3E" w:rsidP="00F64C3E">
      <w:pPr>
        <w:tabs>
          <w:tab w:val="left" w:pos="840"/>
          <w:tab w:val="left" w:pos="1134"/>
        </w:tabs>
        <w:ind w:firstLine="709"/>
        <w:jc w:val="both"/>
        <w:rPr>
          <w:rFonts w:eastAsia="Calibri"/>
          <w:sz w:val="28"/>
          <w:szCs w:val="28"/>
          <w:lang w:eastAsia="ar-SA"/>
        </w:rPr>
      </w:pPr>
      <w:r w:rsidRPr="00F64C3E">
        <w:rPr>
          <w:rFonts w:eastAsia="Calibri"/>
          <w:sz w:val="28"/>
          <w:szCs w:val="28"/>
          <w:lang w:eastAsia="ar-SA"/>
        </w:rPr>
        <w:t>14) форму отчета по объемам и ставкам вознаграждений депозитов физических лиц согласно приложению 14 к настоящему постановлению;</w:t>
      </w:r>
    </w:p>
    <w:p w14:paraId="598DBF6D" w14:textId="77777777" w:rsidR="00F64C3E" w:rsidRPr="00F64C3E" w:rsidRDefault="00F64C3E" w:rsidP="00F64C3E">
      <w:pPr>
        <w:tabs>
          <w:tab w:val="left" w:pos="840"/>
          <w:tab w:val="left" w:pos="1134"/>
        </w:tabs>
        <w:ind w:firstLine="709"/>
        <w:jc w:val="both"/>
        <w:rPr>
          <w:rFonts w:eastAsia="Calibri"/>
          <w:sz w:val="28"/>
          <w:szCs w:val="28"/>
          <w:lang w:eastAsia="ar-SA"/>
        </w:rPr>
      </w:pPr>
      <w:r w:rsidRPr="00F64C3E">
        <w:rPr>
          <w:rFonts w:eastAsia="Calibri"/>
          <w:sz w:val="28"/>
          <w:szCs w:val="28"/>
          <w:lang w:eastAsia="ar-SA"/>
        </w:rPr>
        <w:t>15) форму отчета по объемам и ставкам вознаграждений (в том числе максимальным ставкам вознаграждения) депозитов физических лиц согласно приложению 15 к настоящему постановлению;</w:t>
      </w:r>
    </w:p>
    <w:p w14:paraId="2DF590DD" w14:textId="77777777" w:rsidR="00F64C3E" w:rsidRPr="00F64C3E" w:rsidRDefault="00F64C3E" w:rsidP="00F64C3E">
      <w:pPr>
        <w:tabs>
          <w:tab w:val="left" w:pos="840"/>
          <w:tab w:val="left" w:pos="1134"/>
        </w:tabs>
        <w:ind w:firstLine="709"/>
        <w:jc w:val="both"/>
        <w:rPr>
          <w:rFonts w:eastAsia="Calibri"/>
          <w:sz w:val="28"/>
          <w:szCs w:val="28"/>
          <w:lang w:eastAsia="ar-SA"/>
        </w:rPr>
      </w:pPr>
      <w:r w:rsidRPr="00F64C3E">
        <w:rPr>
          <w:rFonts w:eastAsia="Calibri"/>
          <w:sz w:val="28"/>
          <w:szCs w:val="28"/>
          <w:lang w:eastAsia="ar-SA"/>
        </w:rPr>
        <w:t>16) форму отчета о мониторинге событий операционного риска, повлекших убытки, согласно приложению 16 к настоящему постановлению;</w:t>
      </w:r>
    </w:p>
    <w:p w14:paraId="40C34713" w14:textId="77777777" w:rsidR="00F64C3E" w:rsidRPr="00F64C3E" w:rsidRDefault="00F64C3E" w:rsidP="00F64C3E">
      <w:pPr>
        <w:tabs>
          <w:tab w:val="left" w:pos="840"/>
          <w:tab w:val="left" w:pos="1134"/>
        </w:tabs>
        <w:ind w:firstLine="709"/>
        <w:jc w:val="both"/>
        <w:rPr>
          <w:rFonts w:eastAsia="Calibri"/>
          <w:sz w:val="28"/>
          <w:szCs w:val="28"/>
          <w:lang w:eastAsia="ar-SA"/>
        </w:rPr>
      </w:pPr>
      <w:r w:rsidRPr="00F64C3E">
        <w:rPr>
          <w:rFonts w:eastAsia="Calibri"/>
          <w:sz w:val="28"/>
          <w:szCs w:val="28"/>
          <w:lang w:eastAsia="ar-SA"/>
        </w:rPr>
        <w:t>17) форму отчета о доходах, выплаченных руководящим работникам банка, согласно приложению 17 к настоящему постановлению;</w:t>
      </w:r>
    </w:p>
    <w:p w14:paraId="1E8A871C" w14:textId="77777777" w:rsidR="00F64C3E" w:rsidRPr="00F64C3E" w:rsidRDefault="00F64C3E" w:rsidP="00F64C3E">
      <w:pPr>
        <w:tabs>
          <w:tab w:val="left" w:pos="840"/>
          <w:tab w:val="left" w:pos="1134"/>
        </w:tabs>
        <w:ind w:firstLine="709"/>
        <w:jc w:val="both"/>
        <w:rPr>
          <w:sz w:val="28"/>
          <w:szCs w:val="28"/>
          <w:shd w:val="clear" w:color="auto" w:fill="FFFFFF"/>
          <w:lang w:eastAsia="en-US"/>
        </w:rPr>
      </w:pPr>
      <w:r w:rsidRPr="00F64C3E">
        <w:rPr>
          <w:rFonts w:eastAsia="Calibri"/>
          <w:sz w:val="28"/>
          <w:szCs w:val="28"/>
          <w:lang w:val="kk-KZ" w:eastAsia="ar-SA"/>
        </w:rPr>
        <w:t>18</w:t>
      </w:r>
      <w:r w:rsidRPr="00F64C3E">
        <w:rPr>
          <w:rFonts w:eastAsia="Calibri"/>
          <w:sz w:val="28"/>
          <w:szCs w:val="28"/>
          <w:lang w:eastAsia="ar-SA"/>
        </w:rPr>
        <w:t xml:space="preserve">) </w:t>
      </w:r>
      <w:r w:rsidRPr="00F64C3E">
        <w:rPr>
          <w:sz w:val="28"/>
          <w:szCs w:val="28"/>
        </w:rPr>
        <w:t xml:space="preserve">форму отчета </w:t>
      </w:r>
      <w:r w:rsidRPr="00F64C3E">
        <w:rPr>
          <w:sz w:val="28"/>
          <w:szCs w:val="28"/>
          <w:lang w:eastAsia="en-US"/>
        </w:rPr>
        <w:t>о банке второго уровня, клиентах банка второго уровня, продуктах и услугах банка второго уровня, наличных и безналичных операциях, внешнеэкономических контрактах клиентов банка второго уровня и мерах по противодействию легализации (отмыванию) доходов, полученных преступным путем, и финансированию терроризма согласно приложению 18 к настоящему постановлению;</w:t>
      </w:r>
    </w:p>
    <w:p w14:paraId="436E0388" w14:textId="77777777" w:rsidR="00F64C3E" w:rsidRPr="00F64C3E" w:rsidRDefault="00F64C3E" w:rsidP="00F64C3E">
      <w:pPr>
        <w:tabs>
          <w:tab w:val="left" w:pos="840"/>
          <w:tab w:val="left" w:pos="1134"/>
        </w:tabs>
        <w:ind w:firstLine="709"/>
        <w:jc w:val="both"/>
        <w:rPr>
          <w:rFonts w:eastAsia="Calibri"/>
          <w:sz w:val="28"/>
          <w:szCs w:val="28"/>
          <w:lang w:eastAsia="ar-SA"/>
        </w:rPr>
      </w:pPr>
      <w:r w:rsidRPr="00F64C3E">
        <w:rPr>
          <w:sz w:val="28"/>
          <w:szCs w:val="28"/>
          <w:lang w:val="kk-KZ" w:eastAsia="en-US"/>
        </w:rPr>
        <w:t>19</w:t>
      </w:r>
      <w:r w:rsidRPr="00F64C3E">
        <w:rPr>
          <w:sz w:val="28"/>
          <w:szCs w:val="28"/>
          <w:lang w:eastAsia="en-US"/>
        </w:rPr>
        <w:t>)</w:t>
      </w:r>
      <w:r w:rsidRPr="00F64C3E">
        <w:rPr>
          <w:rFonts w:eastAsia="Calibri"/>
          <w:sz w:val="28"/>
          <w:szCs w:val="28"/>
          <w:lang w:eastAsia="ar-SA"/>
        </w:rPr>
        <w:t xml:space="preserve"> форму отчета об оттоках и притоках в соответствии с графиками исполнения требований и обязательств согласно приложению 1</w:t>
      </w:r>
      <w:r w:rsidRPr="00F64C3E">
        <w:rPr>
          <w:rFonts w:eastAsia="Calibri"/>
          <w:sz w:val="28"/>
          <w:szCs w:val="28"/>
          <w:lang w:val="kk-KZ" w:eastAsia="ar-SA"/>
        </w:rPr>
        <w:t>9</w:t>
      </w:r>
      <w:r w:rsidRPr="00F64C3E">
        <w:rPr>
          <w:rFonts w:eastAsia="Calibri"/>
          <w:sz w:val="28"/>
          <w:szCs w:val="28"/>
          <w:lang w:eastAsia="ar-SA"/>
        </w:rPr>
        <w:t xml:space="preserve"> к настоящему постановлению;</w:t>
      </w:r>
    </w:p>
    <w:p w14:paraId="6E8A4162" w14:textId="77777777" w:rsidR="00F64C3E" w:rsidRPr="00F64C3E" w:rsidRDefault="00F64C3E" w:rsidP="00F64C3E">
      <w:pPr>
        <w:tabs>
          <w:tab w:val="left" w:pos="840"/>
          <w:tab w:val="left" w:pos="1134"/>
        </w:tabs>
        <w:ind w:firstLine="709"/>
        <w:jc w:val="both"/>
        <w:rPr>
          <w:rFonts w:eastAsia="Calibri"/>
          <w:sz w:val="28"/>
          <w:szCs w:val="28"/>
          <w:lang w:eastAsia="ar-SA"/>
        </w:rPr>
      </w:pPr>
      <w:r w:rsidRPr="00F64C3E">
        <w:rPr>
          <w:rFonts w:eastAsia="Calibri"/>
          <w:sz w:val="28"/>
          <w:szCs w:val="28"/>
          <w:lang w:eastAsia="ar-SA"/>
        </w:rPr>
        <w:t xml:space="preserve">20) Правила представления отчетности банками второго уровня согласно приложению </w:t>
      </w:r>
      <w:r w:rsidRPr="00F64C3E">
        <w:rPr>
          <w:rFonts w:eastAsia="Calibri"/>
          <w:sz w:val="28"/>
          <w:szCs w:val="28"/>
          <w:lang w:val="kk-KZ" w:eastAsia="ar-SA"/>
        </w:rPr>
        <w:t xml:space="preserve">20 </w:t>
      </w:r>
      <w:r w:rsidRPr="00F64C3E">
        <w:rPr>
          <w:rFonts w:eastAsia="Calibri"/>
          <w:sz w:val="28"/>
          <w:szCs w:val="28"/>
          <w:lang w:eastAsia="ar-SA"/>
        </w:rPr>
        <w:t>к настоящему постановлению.</w:t>
      </w:r>
    </w:p>
    <w:p w14:paraId="48FB49A8" w14:textId="77777777" w:rsidR="00F64C3E" w:rsidRPr="00F64C3E" w:rsidRDefault="00F64C3E" w:rsidP="00F64C3E">
      <w:pPr>
        <w:ind w:firstLine="709"/>
        <w:jc w:val="both"/>
        <w:rPr>
          <w:sz w:val="22"/>
          <w:szCs w:val="22"/>
          <w:lang w:eastAsia="en-US"/>
        </w:rPr>
      </w:pPr>
      <w:r w:rsidRPr="00F64C3E">
        <w:rPr>
          <w:color w:val="000000"/>
          <w:sz w:val="28"/>
          <w:szCs w:val="22"/>
          <w:lang w:eastAsia="en-US"/>
        </w:rPr>
        <w:lastRenderedPageBreak/>
        <w:t>2. Банки второго уровня представляют в электронном формате в Национальный Банк Республики Казахстан:</w:t>
      </w:r>
    </w:p>
    <w:p w14:paraId="6B459203" w14:textId="77777777" w:rsidR="00F64C3E" w:rsidRPr="00F64C3E" w:rsidRDefault="00F64C3E" w:rsidP="00F64C3E">
      <w:pPr>
        <w:ind w:firstLine="709"/>
        <w:jc w:val="both"/>
        <w:rPr>
          <w:sz w:val="22"/>
          <w:szCs w:val="22"/>
          <w:lang w:eastAsia="en-US"/>
        </w:rPr>
      </w:pPr>
      <w:bookmarkStart w:id="7" w:name="z735"/>
      <w:r w:rsidRPr="00F64C3E">
        <w:rPr>
          <w:color w:val="000000"/>
          <w:sz w:val="28"/>
          <w:szCs w:val="22"/>
          <w:lang w:eastAsia="en-US"/>
        </w:rPr>
        <w:t>1) отчет, предусмотренный подпунктом 2) пункта 1 настоящего постановления, – ежедневно, не позднее трех рабочих дней, следующих за отчетным днем, за исключением:</w:t>
      </w:r>
    </w:p>
    <w:p w14:paraId="66FF7114" w14:textId="77777777" w:rsidR="00F64C3E" w:rsidRPr="00F64C3E" w:rsidRDefault="00F64C3E" w:rsidP="00F64C3E">
      <w:pPr>
        <w:ind w:firstLine="709"/>
        <w:jc w:val="both"/>
        <w:rPr>
          <w:sz w:val="22"/>
          <w:szCs w:val="22"/>
          <w:lang w:eastAsia="en-US"/>
        </w:rPr>
      </w:pPr>
      <w:bookmarkStart w:id="8" w:name="z736"/>
      <w:bookmarkEnd w:id="7"/>
      <w:r w:rsidRPr="00F64C3E">
        <w:rPr>
          <w:color w:val="000000"/>
          <w:sz w:val="28"/>
          <w:szCs w:val="22"/>
          <w:lang w:eastAsia="en-US"/>
        </w:rPr>
        <w:t>отчетов за первый, второй и последний рабочие дни месяца, которые представляются не позднее четырех рабочих дней, следующих за отчетным днем;</w:t>
      </w:r>
    </w:p>
    <w:p w14:paraId="70A1ECFF" w14:textId="77777777" w:rsidR="00F64C3E" w:rsidRPr="00F64C3E" w:rsidRDefault="00F64C3E" w:rsidP="00F64C3E">
      <w:pPr>
        <w:ind w:firstLine="709"/>
        <w:jc w:val="both"/>
        <w:rPr>
          <w:sz w:val="22"/>
          <w:szCs w:val="22"/>
          <w:lang w:eastAsia="en-US"/>
        </w:rPr>
      </w:pPr>
      <w:bookmarkStart w:id="9" w:name="z737"/>
      <w:bookmarkEnd w:id="8"/>
      <w:r w:rsidRPr="00F64C3E">
        <w:rPr>
          <w:color w:val="000000"/>
          <w:sz w:val="28"/>
          <w:szCs w:val="22"/>
          <w:lang w:eastAsia="en-US"/>
        </w:rPr>
        <w:t>дополнительного отчета за последний рабочий день года (с учетом заключительных оборотов по внутрибанковским операциям), который представляется (в том числе при отсутствии оборотов по внутрибанковским операциям) не позднее тридцать первого января года, следующего за завершенным финансовым годом;</w:t>
      </w:r>
    </w:p>
    <w:p w14:paraId="0F0DDF96" w14:textId="77777777" w:rsidR="00F64C3E" w:rsidRPr="00F64C3E" w:rsidRDefault="00F64C3E" w:rsidP="00F64C3E">
      <w:pPr>
        <w:ind w:firstLine="709"/>
        <w:jc w:val="both"/>
        <w:rPr>
          <w:color w:val="000000"/>
          <w:sz w:val="28"/>
          <w:szCs w:val="22"/>
          <w:lang w:eastAsia="en-US"/>
        </w:rPr>
      </w:pPr>
      <w:bookmarkStart w:id="10" w:name="z738"/>
      <w:bookmarkEnd w:id="9"/>
      <w:r w:rsidRPr="00F64C3E">
        <w:rPr>
          <w:color w:val="000000"/>
          <w:sz w:val="28"/>
          <w:szCs w:val="22"/>
          <w:lang w:eastAsia="en-US"/>
        </w:rPr>
        <w:t xml:space="preserve">2) отчет, предусмотренный подпунктом 3) пункта 1 настоящего постановления, – ежемесячно, не позднее седьмого рабочего дня месяца, следующего за отчетным месяцем. </w:t>
      </w:r>
    </w:p>
    <w:p w14:paraId="2247352B" w14:textId="77777777" w:rsidR="00F64C3E" w:rsidRPr="00F64C3E" w:rsidRDefault="00F64C3E" w:rsidP="00F64C3E">
      <w:pPr>
        <w:ind w:firstLine="709"/>
        <w:jc w:val="both"/>
        <w:rPr>
          <w:sz w:val="22"/>
          <w:szCs w:val="22"/>
          <w:lang w:eastAsia="en-US"/>
        </w:rPr>
      </w:pPr>
      <w:r w:rsidRPr="00F64C3E">
        <w:rPr>
          <w:color w:val="000000"/>
          <w:sz w:val="28"/>
          <w:szCs w:val="22"/>
          <w:lang w:eastAsia="en-US"/>
        </w:rPr>
        <w:t>Дополнительный отчет за последний рабочий день года (с учетом заключительных оборотов по внутрибанковским операциям) представляется (при наличии оборотов по внутрибанковским операциям) не позднее тридцать первого января года, следующего за завершенным финансовым годом;</w:t>
      </w:r>
    </w:p>
    <w:p w14:paraId="20CF6487" w14:textId="77777777" w:rsidR="00F64C3E" w:rsidRPr="00F64C3E" w:rsidRDefault="00F64C3E" w:rsidP="00F64C3E">
      <w:pPr>
        <w:ind w:firstLine="709"/>
        <w:jc w:val="both"/>
        <w:rPr>
          <w:color w:val="000000"/>
          <w:sz w:val="28"/>
          <w:szCs w:val="22"/>
          <w:lang w:eastAsia="en-US"/>
        </w:rPr>
      </w:pPr>
      <w:bookmarkStart w:id="11" w:name="z739"/>
      <w:bookmarkEnd w:id="10"/>
      <w:r w:rsidRPr="00F64C3E">
        <w:rPr>
          <w:color w:val="000000"/>
          <w:sz w:val="28"/>
          <w:szCs w:val="22"/>
          <w:lang w:eastAsia="en-US"/>
        </w:rPr>
        <w:t>3) отчет, предусмотренный подпунктом 4) пункта 1 настоящего постановления, – ежедневно, не позднее рабочего дня, следующего за отчетным днем;</w:t>
      </w:r>
    </w:p>
    <w:p w14:paraId="4F504178" w14:textId="77777777" w:rsidR="00F64C3E" w:rsidRPr="00F64C3E" w:rsidRDefault="00F64C3E" w:rsidP="00F64C3E">
      <w:pPr>
        <w:ind w:firstLine="709"/>
        <w:jc w:val="both"/>
        <w:rPr>
          <w:sz w:val="22"/>
          <w:szCs w:val="22"/>
          <w:lang w:eastAsia="en-US"/>
        </w:rPr>
      </w:pPr>
      <w:r w:rsidRPr="00F64C3E">
        <w:rPr>
          <w:color w:val="000000"/>
          <w:sz w:val="28"/>
          <w:szCs w:val="22"/>
          <w:lang w:eastAsia="en-US"/>
        </w:rPr>
        <w:t>4) отчеты, предусмотренные подпунктами 5), 6), 7) и 1</w:t>
      </w:r>
      <w:r w:rsidRPr="00F64C3E">
        <w:rPr>
          <w:color w:val="000000"/>
          <w:sz w:val="28"/>
          <w:szCs w:val="22"/>
          <w:lang w:val="kk-KZ" w:eastAsia="en-US"/>
        </w:rPr>
        <w:t>9</w:t>
      </w:r>
      <w:r w:rsidRPr="00F64C3E">
        <w:rPr>
          <w:color w:val="000000"/>
          <w:sz w:val="28"/>
          <w:szCs w:val="22"/>
          <w:lang w:eastAsia="en-US"/>
        </w:rPr>
        <w:t>) пункта 1 настоящего постановления, – ежемесячно, не позднее седьмого рабочего дня месяца, следующего за отчетным месяцем;</w:t>
      </w:r>
    </w:p>
    <w:p w14:paraId="54EC7BCC" w14:textId="77777777" w:rsidR="00F64C3E" w:rsidRPr="00F64C3E" w:rsidRDefault="00F64C3E" w:rsidP="00F64C3E">
      <w:pPr>
        <w:ind w:firstLine="709"/>
        <w:jc w:val="both"/>
        <w:rPr>
          <w:sz w:val="22"/>
          <w:szCs w:val="22"/>
          <w:lang w:eastAsia="en-US"/>
        </w:rPr>
      </w:pPr>
      <w:bookmarkStart w:id="12" w:name="z740"/>
      <w:bookmarkEnd w:id="11"/>
      <w:r w:rsidRPr="00F64C3E">
        <w:rPr>
          <w:color w:val="000000"/>
          <w:sz w:val="28"/>
          <w:szCs w:val="22"/>
          <w:lang w:eastAsia="en-US"/>
        </w:rPr>
        <w:t>5) отчет, предусмотренный подпунктом 8) пункта 1 настоящего постановления:</w:t>
      </w:r>
    </w:p>
    <w:p w14:paraId="0F562DD5" w14:textId="77777777" w:rsidR="00F64C3E" w:rsidRPr="00F64C3E" w:rsidRDefault="00F64C3E" w:rsidP="00F64C3E">
      <w:pPr>
        <w:ind w:firstLine="709"/>
        <w:jc w:val="both"/>
        <w:rPr>
          <w:sz w:val="22"/>
          <w:szCs w:val="22"/>
          <w:lang w:eastAsia="en-US"/>
        </w:rPr>
      </w:pPr>
      <w:bookmarkStart w:id="13" w:name="z741"/>
      <w:bookmarkEnd w:id="12"/>
      <w:r w:rsidRPr="00F64C3E">
        <w:rPr>
          <w:color w:val="000000"/>
          <w:sz w:val="28"/>
          <w:szCs w:val="22"/>
          <w:lang w:eastAsia="en-US"/>
        </w:rPr>
        <w:t>в части сведений о прочих классифицируемых активах – ежемесячно, не позднее одиннадцатого рабочего дня месяца, следующего за отчетным месяцем, за исключением дополнительного отчета о прочих классифицируемых активах за декабрь месяц (с учетом заключительных оборотов по внутрибанковским операциям), который представляется (при наличии оборотов по внутрибанковским операциям) не позднее тридцать первого января года, следующего за завершенным финансовым годом;</w:t>
      </w:r>
    </w:p>
    <w:p w14:paraId="78290D5B" w14:textId="77777777" w:rsidR="00F64C3E" w:rsidRPr="00F64C3E" w:rsidRDefault="00F64C3E" w:rsidP="00F64C3E">
      <w:pPr>
        <w:ind w:firstLine="709"/>
        <w:jc w:val="both"/>
        <w:rPr>
          <w:sz w:val="22"/>
          <w:szCs w:val="22"/>
          <w:lang w:eastAsia="en-US"/>
        </w:rPr>
      </w:pPr>
      <w:bookmarkStart w:id="14" w:name="z742"/>
      <w:bookmarkEnd w:id="13"/>
      <w:r w:rsidRPr="00F64C3E">
        <w:rPr>
          <w:color w:val="000000"/>
          <w:sz w:val="28"/>
          <w:szCs w:val="22"/>
          <w:lang w:eastAsia="en-US"/>
        </w:rPr>
        <w:t>в части сведений о крупных дебиторах – ежеквартально, не позднее пятнадцатого числа месяца, следующего за отчетным кварталом;</w:t>
      </w:r>
    </w:p>
    <w:p w14:paraId="59F2591D" w14:textId="77777777" w:rsidR="00F64C3E" w:rsidRPr="00F64C3E" w:rsidRDefault="00F64C3E" w:rsidP="00F64C3E">
      <w:pPr>
        <w:ind w:firstLine="709"/>
        <w:jc w:val="both"/>
        <w:rPr>
          <w:sz w:val="22"/>
          <w:szCs w:val="22"/>
          <w:lang w:eastAsia="en-US"/>
        </w:rPr>
      </w:pPr>
      <w:bookmarkStart w:id="15" w:name="z743"/>
      <w:bookmarkEnd w:id="14"/>
      <w:r w:rsidRPr="00F64C3E">
        <w:rPr>
          <w:color w:val="000000"/>
          <w:sz w:val="28"/>
          <w:szCs w:val="22"/>
          <w:lang w:eastAsia="en-US"/>
        </w:rPr>
        <w:t>6) отчет, предусмотренный подпунктом 9) пункта 1 настоящего постановления, – ежемесячно, не позднее одиннадцатого рабочего дня месяца, следующего за отчетным месяцем;</w:t>
      </w:r>
    </w:p>
    <w:p w14:paraId="41518D85" w14:textId="77777777" w:rsidR="00F64C3E" w:rsidRPr="00F64C3E" w:rsidRDefault="00F64C3E" w:rsidP="00F64C3E">
      <w:pPr>
        <w:ind w:firstLine="709"/>
        <w:jc w:val="both"/>
        <w:rPr>
          <w:sz w:val="22"/>
          <w:szCs w:val="22"/>
          <w:lang w:eastAsia="en-US"/>
        </w:rPr>
      </w:pPr>
      <w:bookmarkStart w:id="16" w:name="z744"/>
      <w:bookmarkEnd w:id="15"/>
      <w:r w:rsidRPr="00F64C3E">
        <w:rPr>
          <w:color w:val="000000"/>
          <w:sz w:val="28"/>
          <w:szCs w:val="22"/>
          <w:lang w:eastAsia="en-US"/>
        </w:rPr>
        <w:t>7) отчет, предусмотренный подпунктом 10) пункта 1 настоящего постановления:</w:t>
      </w:r>
    </w:p>
    <w:p w14:paraId="70AEF4F1" w14:textId="77777777" w:rsidR="00F64C3E" w:rsidRPr="00F64C3E" w:rsidRDefault="00F64C3E" w:rsidP="00F64C3E">
      <w:pPr>
        <w:ind w:firstLine="709"/>
        <w:jc w:val="both"/>
        <w:rPr>
          <w:sz w:val="22"/>
          <w:szCs w:val="22"/>
          <w:lang w:eastAsia="en-US"/>
        </w:rPr>
      </w:pPr>
      <w:bookmarkStart w:id="17" w:name="z745"/>
      <w:bookmarkEnd w:id="16"/>
      <w:r w:rsidRPr="00F64C3E">
        <w:rPr>
          <w:color w:val="000000"/>
          <w:sz w:val="28"/>
          <w:szCs w:val="22"/>
          <w:lang w:eastAsia="en-US"/>
        </w:rPr>
        <w:lastRenderedPageBreak/>
        <w:t>в части реестра лиц, связанных с банком особыми отношениями, – ежемесячно, не позднее седьмого рабочего дня месяца, следующего за отчетным месяцем;</w:t>
      </w:r>
    </w:p>
    <w:p w14:paraId="02F7A24A" w14:textId="77777777" w:rsidR="00F64C3E" w:rsidRPr="00F64C3E" w:rsidRDefault="00F64C3E" w:rsidP="00F64C3E">
      <w:pPr>
        <w:ind w:firstLine="709"/>
        <w:jc w:val="both"/>
        <w:rPr>
          <w:sz w:val="22"/>
          <w:szCs w:val="22"/>
          <w:lang w:eastAsia="en-US"/>
        </w:rPr>
      </w:pPr>
      <w:bookmarkStart w:id="18" w:name="z746"/>
      <w:bookmarkEnd w:id="17"/>
      <w:r w:rsidRPr="00F64C3E">
        <w:rPr>
          <w:color w:val="000000"/>
          <w:sz w:val="28"/>
          <w:szCs w:val="22"/>
          <w:lang w:eastAsia="en-US"/>
        </w:rPr>
        <w:t>в части сведений о сделках с лицами, связанными с банком особыми отношениями, и дополнительных сведений о лицах, связанных с банком особыми отношениями, и сделках с ними – ежемесячно, не позднее пятнадцатого рабочего дня месяца, следующего за отчетным месяцем;</w:t>
      </w:r>
    </w:p>
    <w:p w14:paraId="7119912D" w14:textId="77777777" w:rsidR="00F64C3E" w:rsidRPr="00F64C3E" w:rsidRDefault="00F64C3E" w:rsidP="00F64C3E">
      <w:pPr>
        <w:ind w:firstLine="709"/>
        <w:jc w:val="both"/>
        <w:rPr>
          <w:sz w:val="22"/>
          <w:szCs w:val="22"/>
          <w:lang w:eastAsia="en-US"/>
        </w:rPr>
      </w:pPr>
      <w:bookmarkStart w:id="19" w:name="z747"/>
      <w:bookmarkEnd w:id="18"/>
      <w:r w:rsidRPr="00F64C3E">
        <w:rPr>
          <w:color w:val="000000"/>
          <w:sz w:val="28"/>
          <w:szCs w:val="22"/>
          <w:lang w:eastAsia="en-US"/>
        </w:rPr>
        <w:t>8) отчет, предусмотренный подпунктом 11) пункта 1 настоящего постановления, – ежемесячно, не позднее тридцатого числа месяца, следующего за отчетным месяцем;</w:t>
      </w:r>
    </w:p>
    <w:p w14:paraId="7CE35033" w14:textId="77777777" w:rsidR="00F64C3E" w:rsidRPr="00F64C3E" w:rsidRDefault="00F64C3E" w:rsidP="00F64C3E">
      <w:pPr>
        <w:ind w:firstLine="709"/>
        <w:jc w:val="both"/>
        <w:rPr>
          <w:sz w:val="22"/>
          <w:szCs w:val="22"/>
          <w:lang w:eastAsia="en-US"/>
        </w:rPr>
      </w:pPr>
      <w:bookmarkStart w:id="20" w:name="z748"/>
      <w:bookmarkEnd w:id="19"/>
      <w:r w:rsidRPr="00F64C3E">
        <w:rPr>
          <w:color w:val="000000"/>
          <w:sz w:val="28"/>
          <w:szCs w:val="22"/>
          <w:lang w:eastAsia="en-US"/>
        </w:rPr>
        <w:t>9) отчет, предусмотренный подпунктом 12) пункта 1 настоящего постановления, – ежемесячно, не позднее восьмого рабочего дня месяца, следующего за отчетным месяцем;</w:t>
      </w:r>
    </w:p>
    <w:p w14:paraId="3788B82D" w14:textId="77777777" w:rsidR="00F64C3E" w:rsidRPr="00F64C3E" w:rsidRDefault="00F64C3E" w:rsidP="00F64C3E">
      <w:pPr>
        <w:ind w:firstLine="709"/>
        <w:jc w:val="both"/>
        <w:rPr>
          <w:sz w:val="22"/>
          <w:szCs w:val="22"/>
          <w:lang w:eastAsia="en-US"/>
        </w:rPr>
      </w:pPr>
      <w:bookmarkStart w:id="21" w:name="z749"/>
      <w:bookmarkEnd w:id="20"/>
      <w:r w:rsidRPr="00F64C3E">
        <w:rPr>
          <w:color w:val="000000"/>
          <w:sz w:val="28"/>
          <w:szCs w:val="22"/>
          <w:lang w:eastAsia="en-US"/>
        </w:rPr>
        <w:t>10) отчет, предусмотренный подпунктом 13) пункта 1 настоящего постановления, – ежемесячно, не позднее пятнадцатого числа месяца, следующего за отчетным месяцем;</w:t>
      </w:r>
    </w:p>
    <w:p w14:paraId="130E75BC" w14:textId="77777777" w:rsidR="00F64C3E" w:rsidRPr="00F64C3E" w:rsidRDefault="00F64C3E" w:rsidP="00F64C3E">
      <w:pPr>
        <w:ind w:firstLine="709"/>
        <w:jc w:val="both"/>
        <w:rPr>
          <w:sz w:val="28"/>
          <w:szCs w:val="28"/>
        </w:rPr>
      </w:pPr>
      <w:bookmarkStart w:id="22" w:name="z750"/>
      <w:bookmarkEnd w:id="21"/>
      <w:r w:rsidRPr="00F64C3E">
        <w:rPr>
          <w:color w:val="000000"/>
          <w:sz w:val="28"/>
          <w:szCs w:val="22"/>
          <w:lang w:eastAsia="en-US"/>
        </w:rPr>
        <w:t xml:space="preserve">11) </w:t>
      </w:r>
      <w:r w:rsidRPr="00F64C3E">
        <w:rPr>
          <w:sz w:val="28"/>
          <w:szCs w:val="28"/>
        </w:rPr>
        <w:t>отчет, предусмотренный подпунктом 14) пункта 1 настоящего постановления, – ежемесячно, не позднее десятого рабочего дня месяца, следующего за отчетным месяцем;</w:t>
      </w:r>
    </w:p>
    <w:p w14:paraId="2CC7698A"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12) отчет, предусмотренный подпунктом 15) пункта 1 настоящего постановления:</w:t>
      </w:r>
    </w:p>
    <w:p w14:paraId="7928AE78"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ежемесячно, не позднее двенадцатого рабочего дня месяца, следующего за отчетным месяцем;</w:t>
      </w:r>
    </w:p>
    <w:p w14:paraId="28BA1B8B"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в части сведений о максимальных ставках по привлечённым вкладам физических лиц с фиксированной процентной ставкой в национальной валюте – ежемесячно, не позднее второго рабочего дня после двадцатого календарного дня отчетного месяца;</w:t>
      </w:r>
    </w:p>
    <w:p w14:paraId="06BF7758" w14:textId="77777777" w:rsidR="00F64C3E" w:rsidRPr="00F64C3E" w:rsidRDefault="00F64C3E" w:rsidP="00F64C3E">
      <w:pPr>
        <w:ind w:firstLine="709"/>
        <w:jc w:val="both"/>
        <w:rPr>
          <w:sz w:val="22"/>
          <w:szCs w:val="22"/>
          <w:lang w:eastAsia="en-US"/>
        </w:rPr>
      </w:pPr>
      <w:bookmarkStart w:id="23" w:name="z751"/>
      <w:bookmarkEnd w:id="22"/>
      <w:r w:rsidRPr="00F64C3E">
        <w:rPr>
          <w:color w:val="000000"/>
          <w:sz w:val="28"/>
          <w:szCs w:val="22"/>
          <w:lang w:eastAsia="en-US"/>
        </w:rPr>
        <w:t>13) отчет, предусмотренный подпунктом 16) пункта 1 настоящего постановления, – ежеквартально, не позднее тридцатого числа месяца, следующего за отчетным кварталом;</w:t>
      </w:r>
    </w:p>
    <w:p w14:paraId="7A522842" w14:textId="77777777" w:rsidR="00F64C3E" w:rsidRPr="00F64C3E" w:rsidRDefault="00F64C3E" w:rsidP="00F64C3E">
      <w:pPr>
        <w:ind w:firstLine="709"/>
        <w:jc w:val="both"/>
        <w:rPr>
          <w:color w:val="000000"/>
          <w:sz w:val="28"/>
          <w:szCs w:val="22"/>
          <w:lang w:eastAsia="en-US"/>
        </w:rPr>
      </w:pPr>
      <w:bookmarkStart w:id="24" w:name="z752"/>
      <w:bookmarkEnd w:id="23"/>
      <w:r w:rsidRPr="00F64C3E">
        <w:rPr>
          <w:color w:val="000000"/>
          <w:sz w:val="28"/>
          <w:szCs w:val="22"/>
          <w:lang w:eastAsia="en-US"/>
        </w:rPr>
        <w:t>14) отчет, предусмотренный подпунктом 17) пункта 1 настоящего постановления, – ежегодно, в течение ста двадцати календарных дней по окончании финансового года;</w:t>
      </w:r>
    </w:p>
    <w:p w14:paraId="3CDF5C25" w14:textId="77777777" w:rsidR="00F64C3E" w:rsidRPr="00F64C3E" w:rsidRDefault="00F64C3E" w:rsidP="00F64C3E">
      <w:pPr>
        <w:ind w:firstLine="709"/>
        <w:jc w:val="both"/>
        <w:rPr>
          <w:color w:val="000000"/>
          <w:sz w:val="28"/>
          <w:szCs w:val="22"/>
          <w:lang w:eastAsia="en-US"/>
        </w:rPr>
      </w:pPr>
      <w:r w:rsidRPr="00F64C3E">
        <w:rPr>
          <w:color w:val="000000"/>
          <w:sz w:val="28"/>
          <w:szCs w:val="22"/>
          <w:lang w:eastAsia="en-US"/>
        </w:rPr>
        <w:t>15) отчет, предусмотренный подпунктом 18) пункта 1 настоящего постановления, – ежегодно, не позднее тридцати шести календарных дней по окончании финансового года;</w:t>
      </w:r>
    </w:p>
    <w:bookmarkEnd w:id="24"/>
    <w:p w14:paraId="5FDECE22" w14:textId="77777777" w:rsidR="00F64C3E" w:rsidRPr="00F64C3E" w:rsidRDefault="00F64C3E" w:rsidP="00F64C3E">
      <w:pPr>
        <w:tabs>
          <w:tab w:val="left" w:pos="840"/>
          <w:tab w:val="left" w:pos="1134"/>
        </w:tabs>
        <w:ind w:firstLine="709"/>
        <w:jc w:val="both"/>
        <w:rPr>
          <w:rFonts w:eastAsia="Calibri"/>
          <w:sz w:val="28"/>
          <w:szCs w:val="28"/>
          <w:lang w:eastAsia="ar-SA"/>
        </w:rPr>
      </w:pPr>
      <w:r w:rsidRPr="00F64C3E">
        <w:rPr>
          <w:color w:val="000000"/>
          <w:sz w:val="28"/>
          <w:szCs w:val="22"/>
          <w:lang w:eastAsia="en-US"/>
        </w:rPr>
        <w:t>Дополнительные отчеты за декабрь месяц (с учетом заключительных оборотов по внутрибанковским операциям), предусмотренные подпунктами 5), 6), 7), 9), 12) и 15) пункта 1 настоящего постановления, представляются банками второго уровня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r w:rsidRPr="00F64C3E">
        <w:rPr>
          <w:rFonts w:eastAsia="Calibri"/>
          <w:sz w:val="28"/>
          <w:szCs w:val="28"/>
          <w:lang w:eastAsia="ar-SA"/>
        </w:rPr>
        <w:t>»;</w:t>
      </w:r>
    </w:p>
    <w:p w14:paraId="0196CE44"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lastRenderedPageBreak/>
        <w:t xml:space="preserve">приложение 1 изложить в редакции согласно приложению </w:t>
      </w:r>
      <w:r w:rsidRPr="00F64C3E">
        <w:rPr>
          <w:sz w:val="28"/>
          <w:szCs w:val="28"/>
          <w:lang w:val="kk-KZ"/>
        </w:rPr>
        <w:t>20</w:t>
      </w:r>
      <w:r w:rsidRPr="00F64C3E">
        <w:rPr>
          <w:sz w:val="28"/>
          <w:szCs w:val="28"/>
        </w:rPr>
        <w:t xml:space="preserve"> к настоящему Перечню;</w:t>
      </w:r>
    </w:p>
    <w:p w14:paraId="1173A700"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 xml:space="preserve">приложение 2 изложить в редакции согласно приложению 21 к настоящему </w:t>
      </w:r>
      <w:r w:rsidRPr="00F64C3E">
        <w:rPr>
          <w:sz w:val="28"/>
          <w:szCs w:val="28"/>
          <w:lang w:val="kk-KZ"/>
        </w:rPr>
        <w:t>Перечню</w:t>
      </w:r>
      <w:r w:rsidRPr="00F64C3E">
        <w:rPr>
          <w:sz w:val="28"/>
          <w:szCs w:val="28"/>
        </w:rPr>
        <w:t>;</w:t>
      </w:r>
    </w:p>
    <w:p w14:paraId="1CDA697E"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 xml:space="preserve">приложение 3 изложить в редакции согласно приложению 22 к настоящему </w:t>
      </w:r>
      <w:r w:rsidRPr="00F64C3E">
        <w:rPr>
          <w:sz w:val="28"/>
          <w:szCs w:val="28"/>
          <w:lang w:val="kk-KZ"/>
        </w:rPr>
        <w:t>Перечню</w:t>
      </w:r>
      <w:r w:rsidRPr="00F64C3E">
        <w:rPr>
          <w:sz w:val="28"/>
          <w:szCs w:val="28"/>
        </w:rPr>
        <w:t>;</w:t>
      </w:r>
    </w:p>
    <w:p w14:paraId="020DD87D"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 xml:space="preserve">приложение 4 изложить в редакции согласно приложению 23 к настоящему </w:t>
      </w:r>
      <w:r w:rsidRPr="00F64C3E">
        <w:rPr>
          <w:sz w:val="28"/>
          <w:szCs w:val="28"/>
          <w:lang w:val="kk-KZ"/>
        </w:rPr>
        <w:t>Перечню</w:t>
      </w:r>
      <w:r w:rsidRPr="00F64C3E">
        <w:rPr>
          <w:sz w:val="28"/>
          <w:szCs w:val="28"/>
        </w:rPr>
        <w:t>;</w:t>
      </w:r>
    </w:p>
    <w:p w14:paraId="6836D6BD"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 xml:space="preserve">приложение 5 изложить в редакции согласно приложению 24 к настоящему </w:t>
      </w:r>
      <w:r w:rsidRPr="00F64C3E">
        <w:rPr>
          <w:sz w:val="28"/>
          <w:szCs w:val="28"/>
          <w:lang w:val="kk-KZ"/>
        </w:rPr>
        <w:t>Перечню</w:t>
      </w:r>
      <w:r w:rsidRPr="00F64C3E">
        <w:rPr>
          <w:sz w:val="28"/>
          <w:szCs w:val="28"/>
        </w:rPr>
        <w:t>;</w:t>
      </w:r>
    </w:p>
    <w:p w14:paraId="1AD8F003"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 xml:space="preserve">приложение 6 изложить в редакции согласно приложению 25 к настоящему </w:t>
      </w:r>
      <w:r w:rsidRPr="00F64C3E">
        <w:rPr>
          <w:sz w:val="28"/>
          <w:szCs w:val="28"/>
          <w:lang w:val="kk-KZ"/>
        </w:rPr>
        <w:t>Перечню</w:t>
      </w:r>
      <w:r w:rsidRPr="00F64C3E">
        <w:rPr>
          <w:sz w:val="28"/>
          <w:szCs w:val="28"/>
        </w:rPr>
        <w:t>;</w:t>
      </w:r>
    </w:p>
    <w:p w14:paraId="0F7C5FA3"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 xml:space="preserve">приложение 7 изложить в редакции согласно приложению 26 к настоящему </w:t>
      </w:r>
      <w:r w:rsidRPr="00F64C3E">
        <w:rPr>
          <w:sz w:val="28"/>
          <w:szCs w:val="28"/>
          <w:lang w:val="kk-KZ"/>
        </w:rPr>
        <w:t>Перечню</w:t>
      </w:r>
      <w:r w:rsidRPr="00F64C3E">
        <w:rPr>
          <w:sz w:val="28"/>
          <w:szCs w:val="28"/>
        </w:rPr>
        <w:t>;</w:t>
      </w:r>
    </w:p>
    <w:p w14:paraId="316D9AB3"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 xml:space="preserve">приложение 8 изложить в редакции согласно приложению 27 к настоящему </w:t>
      </w:r>
      <w:r w:rsidRPr="00F64C3E">
        <w:rPr>
          <w:sz w:val="28"/>
          <w:szCs w:val="28"/>
          <w:lang w:val="kk-KZ"/>
        </w:rPr>
        <w:t>Перечню</w:t>
      </w:r>
      <w:r w:rsidRPr="00F64C3E">
        <w:rPr>
          <w:sz w:val="28"/>
          <w:szCs w:val="28"/>
        </w:rPr>
        <w:t>;</w:t>
      </w:r>
    </w:p>
    <w:p w14:paraId="54D49E7E"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 xml:space="preserve">приложение 9 изложить в редакции согласно приложению 28 к настоящему </w:t>
      </w:r>
      <w:r w:rsidRPr="00F64C3E">
        <w:rPr>
          <w:sz w:val="28"/>
          <w:szCs w:val="28"/>
          <w:lang w:val="kk-KZ"/>
        </w:rPr>
        <w:t>Перечню</w:t>
      </w:r>
      <w:r w:rsidRPr="00F64C3E">
        <w:rPr>
          <w:sz w:val="28"/>
          <w:szCs w:val="28"/>
        </w:rPr>
        <w:t>;</w:t>
      </w:r>
    </w:p>
    <w:p w14:paraId="7BD11CF7"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 xml:space="preserve">приложение 10 изложить в редакции согласно приложению 29 к настоящему </w:t>
      </w:r>
      <w:r w:rsidRPr="00F64C3E">
        <w:rPr>
          <w:sz w:val="28"/>
          <w:szCs w:val="28"/>
          <w:lang w:val="kk-KZ"/>
        </w:rPr>
        <w:t>Перечню</w:t>
      </w:r>
      <w:r w:rsidRPr="00F64C3E">
        <w:rPr>
          <w:sz w:val="28"/>
          <w:szCs w:val="28"/>
        </w:rPr>
        <w:t>;</w:t>
      </w:r>
    </w:p>
    <w:p w14:paraId="20511DBA"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 xml:space="preserve">приложение 11 изложить в редакции согласно приложению 30 к настоящему </w:t>
      </w:r>
      <w:r w:rsidRPr="00F64C3E">
        <w:rPr>
          <w:sz w:val="28"/>
          <w:szCs w:val="28"/>
          <w:lang w:val="kk-KZ"/>
        </w:rPr>
        <w:t>Перечню</w:t>
      </w:r>
      <w:r w:rsidRPr="00F64C3E">
        <w:rPr>
          <w:sz w:val="28"/>
          <w:szCs w:val="28"/>
        </w:rPr>
        <w:t>;</w:t>
      </w:r>
    </w:p>
    <w:p w14:paraId="62EE34EC"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 xml:space="preserve">приложение 12 изложить в редакции согласно приложению 31 к настоящему </w:t>
      </w:r>
      <w:r w:rsidRPr="00F64C3E">
        <w:rPr>
          <w:sz w:val="28"/>
          <w:szCs w:val="28"/>
          <w:lang w:val="kk-KZ"/>
        </w:rPr>
        <w:t>Перечню</w:t>
      </w:r>
      <w:r w:rsidRPr="00F64C3E">
        <w:rPr>
          <w:sz w:val="28"/>
          <w:szCs w:val="28"/>
        </w:rPr>
        <w:t>;</w:t>
      </w:r>
    </w:p>
    <w:p w14:paraId="67711F18"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 xml:space="preserve">приложение 13 изложить в редакции согласно приложению 32 к настоящему </w:t>
      </w:r>
      <w:r w:rsidRPr="00F64C3E">
        <w:rPr>
          <w:sz w:val="28"/>
          <w:szCs w:val="28"/>
          <w:lang w:val="kk-KZ"/>
        </w:rPr>
        <w:t>Перечню</w:t>
      </w:r>
      <w:r w:rsidRPr="00F64C3E">
        <w:rPr>
          <w:sz w:val="28"/>
          <w:szCs w:val="28"/>
        </w:rPr>
        <w:t>;</w:t>
      </w:r>
    </w:p>
    <w:p w14:paraId="79C2C1FE" w14:textId="77777777" w:rsidR="00F64C3E" w:rsidRPr="00F64C3E" w:rsidRDefault="00F64C3E" w:rsidP="00F64C3E">
      <w:pPr>
        <w:tabs>
          <w:tab w:val="left" w:pos="567"/>
          <w:tab w:val="left" w:pos="993"/>
        </w:tabs>
        <w:ind w:firstLine="709"/>
        <w:jc w:val="both"/>
        <w:rPr>
          <w:sz w:val="28"/>
          <w:szCs w:val="28"/>
          <w:lang w:val="kk-KZ"/>
        </w:rPr>
      </w:pPr>
      <w:r w:rsidRPr="00F64C3E">
        <w:rPr>
          <w:sz w:val="28"/>
          <w:szCs w:val="28"/>
        </w:rPr>
        <w:t>приложение 14 изложить в редакции согласно приложению 33 к настоящему Перечню</w:t>
      </w:r>
      <w:r w:rsidRPr="00F64C3E">
        <w:rPr>
          <w:sz w:val="28"/>
          <w:szCs w:val="28"/>
          <w:lang w:val="kk-KZ"/>
        </w:rPr>
        <w:t>;</w:t>
      </w:r>
    </w:p>
    <w:p w14:paraId="3F992B27"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 xml:space="preserve">приложение 15 изложить в редакции согласно приложению 34 к настоящему </w:t>
      </w:r>
      <w:r w:rsidRPr="00F64C3E">
        <w:rPr>
          <w:sz w:val="28"/>
          <w:szCs w:val="28"/>
          <w:lang w:val="kk-KZ"/>
        </w:rPr>
        <w:t>Перечню</w:t>
      </w:r>
      <w:r w:rsidRPr="00F64C3E">
        <w:rPr>
          <w:sz w:val="28"/>
          <w:szCs w:val="28"/>
        </w:rPr>
        <w:t>;</w:t>
      </w:r>
    </w:p>
    <w:p w14:paraId="72195700"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 xml:space="preserve">приложение 16 изложить в редакции согласно приложению 35 к настоящему </w:t>
      </w:r>
      <w:r w:rsidRPr="00F64C3E">
        <w:rPr>
          <w:sz w:val="28"/>
          <w:szCs w:val="28"/>
          <w:lang w:val="kk-KZ"/>
        </w:rPr>
        <w:t>Перечню</w:t>
      </w:r>
      <w:r w:rsidRPr="00F64C3E">
        <w:rPr>
          <w:sz w:val="28"/>
          <w:szCs w:val="28"/>
        </w:rPr>
        <w:t>;</w:t>
      </w:r>
    </w:p>
    <w:p w14:paraId="512B810D"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приложение 17 изложить в редакции согласно приложению 36 к настоящему Перечню;</w:t>
      </w:r>
    </w:p>
    <w:p w14:paraId="0D02B8DA"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 xml:space="preserve">дополнить приложением 18 согласно приложению 37 к настоящему </w:t>
      </w:r>
      <w:r w:rsidRPr="00F64C3E">
        <w:rPr>
          <w:sz w:val="28"/>
          <w:szCs w:val="28"/>
          <w:lang w:val="kk-KZ"/>
        </w:rPr>
        <w:t>Перечню</w:t>
      </w:r>
      <w:r w:rsidRPr="00F64C3E">
        <w:rPr>
          <w:sz w:val="28"/>
          <w:szCs w:val="28"/>
        </w:rPr>
        <w:t>;</w:t>
      </w:r>
    </w:p>
    <w:p w14:paraId="3C7A309A"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 xml:space="preserve">дополнить приложением 19 согласно приложению 38 к настоящему </w:t>
      </w:r>
      <w:r w:rsidRPr="00F64C3E">
        <w:rPr>
          <w:sz w:val="28"/>
          <w:szCs w:val="28"/>
          <w:lang w:val="kk-KZ"/>
        </w:rPr>
        <w:t>Перечню</w:t>
      </w:r>
      <w:r w:rsidRPr="00F64C3E">
        <w:rPr>
          <w:sz w:val="28"/>
          <w:szCs w:val="28"/>
        </w:rPr>
        <w:t>;</w:t>
      </w:r>
    </w:p>
    <w:p w14:paraId="36A760A2"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 xml:space="preserve">дополнить приложением 20 согласно приложению 39 к настоящему </w:t>
      </w:r>
      <w:r w:rsidRPr="00F64C3E">
        <w:rPr>
          <w:sz w:val="28"/>
          <w:szCs w:val="28"/>
          <w:lang w:val="kk-KZ"/>
        </w:rPr>
        <w:t>Перечню</w:t>
      </w:r>
      <w:r w:rsidRPr="00F64C3E">
        <w:rPr>
          <w:sz w:val="28"/>
          <w:szCs w:val="28"/>
        </w:rPr>
        <w:t>.</w:t>
      </w:r>
    </w:p>
    <w:p w14:paraId="4E32F4C7"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 xml:space="preserve">4. Внести в постановление Правления Национального Банка Республики Казахстан от 2 марта 2021 года № 22 «Об утверждении перечня, форм, сроков представления отчетности филиалами банков-нерезидентов Республики </w:t>
      </w:r>
      <w:r w:rsidRPr="00F64C3E">
        <w:rPr>
          <w:sz w:val="28"/>
          <w:szCs w:val="28"/>
        </w:rPr>
        <w:lastRenderedPageBreak/>
        <w:t>Казахстан и Правил ее представления» (зарегистрировано в Реестре государственной регистрации нормативных правовых актов под № 22323) следующие изменения:</w:t>
      </w:r>
    </w:p>
    <w:p w14:paraId="13E54C8A"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 xml:space="preserve">заголовок изложить в следующей редакции: </w:t>
      </w:r>
    </w:p>
    <w:p w14:paraId="5EB6003B"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«Об утверждении перечня, форм, сроков и Правил представления отчетности филиалами банков-нерезидентов Республики Казахстан»;</w:t>
      </w:r>
    </w:p>
    <w:p w14:paraId="0733B6D2" w14:textId="77777777" w:rsidR="00F64C3E" w:rsidRPr="00F64C3E" w:rsidRDefault="00F64C3E" w:rsidP="00F64C3E">
      <w:pPr>
        <w:tabs>
          <w:tab w:val="left" w:pos="840"/>
          <w:tab w:val="left" w:pos="1134"/>
        </w:tabs>
        <w:ind w:firstLine="709"/>
        <w:jc w:val="both"/>
        <w:rPr>
          <w:rFonts w:eastAsia="Calibri"/>
          <w:sz w:val="28"/>
          <w:szCs w:val="28"/>
          <w:lang w:eastAsia="ar-SA"/>
        </w:rPr>
      </w:pPr>
      <w:r w:rsidRPr="00F64C3E">
        <w:rPr>
          <w:rFonts w:eastAsia="Calibri"/>
          <w:sz w:val="28"/>
          <w:szCs w:val="28"/>
          <w:lang w:eastAsia="ar-SA"/>
        </w:rPr>
        <w:t>преамбулу изложить в следующей редакции:</w:t>
      </w:r>
    </w:p>
    <w:p w14:paraId="65F95288" w14:textId="77777777" w:rsidR="00F64C3E" w:rsidRPr="00F64C3E" w:rsidRDefault="00F64C3E" w:rsidP="00F64C3E">
      <w:pPr>
        <w:tabs>
          <w:tab w:val="left" w:pos="840"/>
          <w:tab w:val="left" w:pos="1134"/>
        </w:tabs>
        <w:ind w:firstLine="709"/>
        <w:jc w:val="both"/>
        <w:rPr>
          <w:rFonts w:eastAsia="Calibri"/>
          <w:sz w:val="28"/>
          <w:szCs w:val="28"/>
          <w:lang w:eastAsia="en-US"/>
        </w:rPr>
      </w:pPr>
      <w:r w:rsidRPr="00F64C3E">
        <w:rPr>
          <w:rFonts w:eastAsia="Calibri"/>
          <w:sz w:val="28"/>
          <w:szCs w:val="28"/>
          <w:lang w:eastAsia="en-US"/>
        </w:rPr>
        <w:t xml:space="preserve">«В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 Правление Национального Банка Республики Казахстан </w:t>
      </w:r>
      <w:r w:rsidRPr="00F64C3E">
        <w:rPr>
          <w:rFonts w:eastAsia="Calibri"/>
          <w:b/>
          <w:sz w:val="28"/>
          <w:szCs w:val="28"/>
          <w:lang w:eastAsia="en-US"/>
        </w:rPr>
        <w:t>ПОСТАНОВЛЯЕТ</w:t>
      </w:r>
      <w:r w:rsidRPr="00F64C3E">
        <w:rPr>
          <w:rFonts w:eastAsia="Calibri"/>
          <w:sz w:val="28"/>
          <w:szCs w:val="28"/>
          <w:lang w:eastAsia="en-US"/>
        </w:rPr>
        <w:t>:»;</w:t>
      </w:r>
    </w:p>
    <w:p w14:paraId="28E006BF"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 xml:space="preserve">приложение 2 изложить в редакции согласно приложению 40 к настоящему </w:t>
      </w:r>
      <w:r w:rsidRPr="00F64C3E">
        <w:rPr>
          <w:sz w:val="28"/>
          <w:szCs w:val="28"/>
          <w:lang w:val="kk-KZ"/>
        </w:rPr>
        <w:t>Перечню</w:t>
      </w:r>
      <w:r w:rsidRPr="00F64C3E">
        <w:rPr>
          <w:sz w:val="28"/>
          <w:szCs w:val="28"/>
        </w:rPr>
        <w:t>;</w:t>
      </w:r>
    </w:p>
    <w:p w14:paraId="356F90F9"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 xml:space="preserve">приложение 3 изложить в редакции согласно приложению 41 к настоящему </w:t>
      </w:r>
      <w:r w:rsidRPr="00F64C3E">
        <w:rPr>
          <w:sz w:val="28"/>
          <w:szCs w:val="28"/>
          <w:lang w:val="kk-KZ"/>
        </w:rPr>
        <w:t>Перечню</w:t>
      </w:r>
      <w:r w:rsidRPr="00F64C3E">
        <w:rPr>
          <w:sz w:val="28"/>
          <w:szCs w:val="28"/>
        </w:rPr>
        <w:t>;</w:t>
      </w:r>
    </w:p>
    <w:p w14:paraId="14197428"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 xml:space="preserve">приложение 4 изложить в редакции согласно приложению 42 к настоящему </w:t>
      </w:r>
      <w:r w:rsidRPr="00F64C3E">
        <w:rPr>
          <w:sz w:val="28"/>
          <w:szCs w:val="28"/>
          <w:lang w:val="kk-KZ"/>
        </w:rPr>
        <w:t>Перечню</w:t>
      </w:r>
      <w:r w:rsidRPr="00F64C3E">
        <w:rPr>
          <w:sz w:val="28"/>
          <w:szCs w:val="28"/>
        </w:rPr>
        <w:t>;</w:t>
      </w:r>
    </w:p>
    <w:p w14:paraId="2F89D1E3"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 xml:space="preserve">приложение 5 изложить в редакции согласно приложению 43 к настоящему </w:t>
      </w:r>
      <w:r w:rsidRPr="00F64C3E">
        <w:rPr>
          <w:sz w:val="28"/>
          <w:szCs w:val="28"/>
          <w:lang w:val="kk-KZ"/>
        </w:rPr>
        <w:t>Перечню</w:t>
      </w:r>
      <w:r w:rsidRPr="00F64C3E">
        <w:rPr>
          <w:sz w:val="28"/>
          <w:szCs w:val="28"/>
        </w:rPr>
        <w:t>;</w:t>
      </w:r>
    </w:p>
    <w:p w14:paraId="5545C383"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 xml:space="preserve">приложение 6 изложить в редакции согласно приложению 44 к настоящему </w:t>
      </w:r>
      <w:r w:rsidRPr="00F64C3E">
        <w:rPr>
          <w:sz w:val="28"/>
          <w:szCs w:val="28"/>
          <w:lang w:val="kk-KZ"/>
        </w:rPr>
        <w:t>Перечню</w:t>
      </w:r>
      <w:r w:rsidRPr="00F64C3E">
        <w:rPr>
          <w:sz w:val="28"/>
          <w:szCs w:val="28"/>
        </w:rPr>
        <w:t>;</w:t>
      </w:r>
    </w:p>
    <w:p w14:paraId="706A4E74"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 xml:space="preserve">приложение 7 изложить в редакции согласно приложению 45 к настоящему </w:t>
      </w:r>
      <w:r w:rsidRPr="00F64C3E">
        <w:rPr>
          <w:sz w:val="28"/>
          <w:szCs w:val="28"/>
          <w:lang w:val="kk-KZ"/>
        </w:rPr>
        <w:t>Перечню</w:t>
      </w:r>
      <w:r w:rsidRPr="00F64C3E">
        <w:rPr>
          <w:sz w:val="28"/>
          <w:szCs w:val="28"/>
        </w:rPr>
        <w:t>;</w:t>
      </w:r>
    </w:p>
    <w:p w14:paraId="3950BE7D"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 xml:space="preserve">приложение 8 изложить в редакции согласно приложению 46 к настоящему </w:t>
      </w:r>
      <w:r w:rsidRPr="00F64C3E">
        <w:rPr>
          <w:sz w:val="28"/>
          <w:szCs w:val="28"/>
          <w:lang w:val="kk-KZ"/>
        </w:rPr>
        <w:t>Перечню</w:t>
      </w:r>
      <w:r w:rsidRPr="00F64C3E">
        <w:rPr>
          <w:sz w:val="28"/>
          <w:szCs w:val="28"/>
        </w:rPr>
        <w:t>;</w:t>
      </w:r>
    </w:p>
    <w:p w14:paraId="69A88F1C"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 xml:space="preserve">приложение 9 изложить в редакции согласно приложению 47 к настоящему </w:t>
      </w:r>
      <w:r w:rsidRPr="00F64C3E">
        <w:rPr>
          <w:sz w:val="28"/>
          <w:szCs w:val="28"/>
          <w:lang w:val="kk-KZ"/>
        </w:rPr>
        <w:t>Перечню</w:t>
      </w:r>
      <w:r w:rsidRPr="00F64C3E">
        <w:rPr>
          <w:sz w:val="28"/>
          <w:szCs w:val="28"/>
        </w:rPr>
        <w:t>;</w:t>
      </w:r>
    </w:p>
    <w:p w14:paraId="02870CE0"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 xml:space="preserve">приложение 10 изложить в редакции согласно приложению 48 к настоящему </w:t>
      </w:r>
      <w:r w:rsidRPr="00F64C3E">
        <w:rPr>
          <w:sz w:val="28"/>
          <w:szCs w:val="28"/>
          <w:lang w:val="kk-KZ"/>
        </w:rPr>
        <w:t>Перечню</w:t>
      </w:r>
      <w:r w:rsidRPr="00F64C3E">
        <w:rPr>
          <w:sz w:val="28"/>
          <w:szCs w:val="28"/>
        </w:rPr>
        <w:t>;</w:t>
      </w:r>
    </w:p>
    <w:p w14:paraId="1205AFD7"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 xml:space="preserve">приложение 11 изложить в редакции согласно приложению 49 к настоящему </w:t>
      </w:r>
      <w:r w:rsidRPr="00F64C3E">
        <w:rPr>
          <w:sz w:val="28"/>
          <w:szCs w:val="28"/>
          <w:lang w:val="kk-KZ"/>
        </w:rPr>
        <w:t>Перечню</w:t>
      </w:r>
      <w:r w:rsidRPr="00F64C3E">
        <w:rPr>
          <w:sz w:val="28"/>
          <w:szCs w:val="28"/>
        </w:rPr>
        <w:t>;</w:t>
      </w:r>
    </w:p>
    <w:p w14:paraId="7F378300"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 xml:space="preserve">приложение 12 изложить в редакции согласно приложению 50 к настоящему </w:t>
      </w:r>
      <w:r w:rsidRPr="00F64C3E">
        <w:rPr>
          <w:sz w:val="28"/>
          <w:szCs w:val="28"/>
          <w:lang w:val="kk-KZ"/>
        </w:rPr>
        <w:t>Перечню</w:t>
      </w:r>
      <w:r w:rsidRPr="00F64C3E">
        <w:rPr>
          <w:sz w:val="28"/>
          <w:szCs w:val="28"/>
        </w:rPr>
        <w:t>;</w:t>
      </w:r>
    </w:p>
    <w:p w14:paraId="0FA99B2D"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 xml:space="preserve">приложение 13 изложить в редакции согласно приложению 51 к настоящему </w:t>
      </w:r>
      <w:r w:rsidRPr="00F64C3E">
        <w:rPr>
          <w:sz w:val="28"/>
          <w:szCs w:val="28"/>
          <w:lang w:val="kk-KZ"/>
        </w:rPr>
        <w:t>Перечню</w:t>
      </w:r>
      <w:r w:rsidRPr="00F64C3E">
        <w:rPr>
          <w:sz w:val="28"/>
          <w:szCs w:val="28"/>
        </w:rPr>
        <w:t>;</w:t>
      </w:r>
    </w:p>
    <w:p w14:paraId="78B2D0B4"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 xml:space="preserve">приложение 14 изложить в редакции согласно приложению 52 к настоящему </w:t>
      </w:r>
      <w:r w:rsidRPr="00F64C3E">
        <w:rPr>
          <w:sz w:val="28"/>
          <w:szCs w:val="28"/>
          <w:lang w:val="kk-KZ"/>
        </w:rPr>
        <w:t>Перечню</w:t>
      </w:r>
      <w:r w:rsidRPr="00F64C3E">
        <w:rPr>
          <w:sz w:val="28"/>
          <w:szCs w:val="28"/>
        </w:rPr>
        <w:t>;</w:t>
      </w:r>
    </w:p>
    <w:p w14:paraId="7EFD94E7"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 xml:space="preserve">приложение 15 изложить в редакции согласно приложению 53 к настоящему </w:t>
      </w:r>
      <w:r w:rsidRPr="00F64C3E">
        <w:rPr>
          <w:sz w:val="28"/>
          <w:szCs w:val="28"/>
          <w:lang w:val="kk-KZ"/>
        </w:rPr>
        <w:t>Перечню</w:t>
      </w:r>
      <w:r w:rsidRPr="00F64C3E">
        <w:rPr>
          <w:sz w:val="28"/>
          <w:szCs w:val="28"/>
        </w:rPr>
        <w:t>.</w:t>
      </w:r>
    </w:p>
    <w:p w14:paraId="61466A83"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 xml:space="preserve">5. Внести в постановление Правления Национального Банка Республики Казахстан от 2 марта 2021 года № 23 «Об утверждении перечня, форм, сроков </w:t>
      </w:r>
      <w:r w:rsidRPr="00F64C3E">
        <w:rPr>
          <w:sz w:val="28"/>
          <w:szCs w:val="28"/>
        </w:rPr>
        <w:lastRenderedPageBreak/>
        <w:t>представления отчетности о выполнении пруденциальных нормативов филиалами банков-нерезидентов Республики Казахстан (в том числе филиалов исламских банков-нерезидентов Республики Казахстан) и Правил ее представления» (зарегистрировано в Реестре государственной регистрации нормативных правовых актов под № 22321) следующие изменения:</w:t>
      </w:r>
    </w:p>
    <w:p w14:paraId="65710286"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 xml:space="preserve">заголовок изложить в следующей редакции: </w:t>
      </w:r>
    </w:p>
    <w:p w14:paraId="3B7AADD7"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«Об утверждении перечня, форм, сроков и Правил представления отчетности о выполнении пруденциальных нормативов филиалами банков-нерезидентов Республики Казахстан (в том числе филиалов исламских банков-нерезидентов Республики Казахстан)»;</w:t>
      </w:r>
    </w:p>
    <w:p w14:paraId="6C6BDECE"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преамбулу изложить в следующей редакции:</w:t>
      </w:r>
    </w:p>
    <w:p w14:paraId="014F6C8A"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 xml:space="preserve">«В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 Правление Национального Банка Республики Казахстан </w:t>
      </w:r>
      <w:r w:rsidRPr="00F64C3E">
        <w:rPr>
          <w:b/>
          <w:sz w:val="28"/>
          <w:szCs w:val="28"/>
        </w:rPr>
        <w:t>ПОСТАНОВЛЯЕТ</w:t>
      </w:r>
      <w:r w:rsidRPr="00F64C3E">
        <w:rPr>
          <w:sz w:val="28"/>
          <w:szCs w:val="28"/>
        </w:rPr>
        <w:t xml:space="preserve">:»; </w:t>
      </w:r>
    </w:p>
    <w:p w14:paraId="5F03AC98"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 xml:space="preserve">приложение 2 изложить в редакции согласно приложению 54 к настоящему </w:t>
      </w:r>
      <w:r w:rsidRPr="00F64C3E">
        <w:rPr>
          <w:sz w:val="28"/>
          <w:szCs w:val="28"/>
          <w:lang w:val="kk-KZ"/>
        </w:rPr>
        <w:t>Перечню</w:t>
      </w:r>
      <w:r w:rsidRPr="00F64C3E">
        <w:rPr>
          <w:sz w:val="28"/>
          <w:szCs w:val="28"/>
        </w:rPr>
        <w:t>;</w:t>
      </w:r>
    </w:p>
    <w:p w14:paraId="2B01217B"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приложение 3 изложить в редакции согласно приложению 55 к настоящему Перечню;</w:t>
      </w:r>
    </w:p>
    <w:p w14:paraId="656E3DF4"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приложение 4 изложить в редакции согласно приложению 56 к настоящему Перечню;</w:t>
      </w:r>
    </w:p>
    <w:p w14:paraId="514BA46A"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приложение 5 изложить в редакции согласно приложению 57 к настоящему Перечню;</w:t>
      </w:r>
    </w:p>
    <w:p w14:paraId="5DEF4A20"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приложение 6 изложить в редакции согласно приложению 58 к настоящему Перечню;</w:t>
      </w:r>
    </w:p>
    <w:p w14:paraId="3FFBA2BD"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приложение 7 изложить в редакции согласно приложению 59 к настоящему Перечню;</w:t>
      </w:r>
    </w:p>
    <w:p w14:paraId="339F02D4"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приложение 8 изложить в редакции согласно приложению 60 к настоящему Перечню;</w:t>
      </w:r>
    </w:p>
    <w:p w14:paraId="763C5481"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приложение 9 изложить в редакции согласно приложению 61 к настоящему Перечню;</w:t>
      </w:r>
    </w:p>
    <w:p w14:paraId="0382E2BC"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приложение 10 изложить в редакции согласно приложению 62 к настоящему Перечню;</w:t>
      </w:r>
    </w:p>
    <w:p w14:paraId="4F41022A"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приложение 11 изложить в редакции согласно приложению 63 к настоящему Перечню;</w:t>
      </w:r>
    </w:p>
    <w:p w14:paraId="0BFCE41F"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приложение 12 изложить в редакции согласно приложению 64 к настоящему Перечню;</w:t>
      </w:r>
    </w:p>
    <w:p w14:paraId="7FC82B16"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приложение 13 изложить в редакции согласно приложению 65 к настоящему Перечню;</w:t>
      </w:r>
    </w:p>
    <w:p w14:paraId="3D29E32D"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приложение 14 изложить в редакции согласно приложению 66 к настоящему Перечню;</w:t>
      </w:r>
    </w:p>
    <w:p w14:paraId="0AFD1CAD"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lastRenderedPageBreak/>
        <w:t>приложение 15 изложить в редакции согласно приложению 67 к настоящему Перечню;</w:t>
      </w:r>
    </w:p>
    <w:p w14:paraId="2B41DED5"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приложение 16 изложить в редакции согласно приложению 68 к настоящему Перечню;</w:t>
      </w:r>
    </w:p>
    <w:p w14:paraId="190E5DE2"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приложение 17 изложить в редакции согласно приложению 69 к настоящему Перечню;</w:t>
      </w:r>
    </w:p>
    <w:p w14:paraId="57346C09"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приложение 18 изложить в редакции согласно приложению 70 к настоящему Перечню;</w:t>
      </w:r>
    </w:p>
    <w:p w14:paraId="1121734F"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приложение 19 изложить в редакции согласно приложению 71 к настоящему Перечню;</w:t>
      </w:r>
    </w:p>
    <w:p w14:paraId="4B514F9A" w14:textId="77777777" w:rsidR="00F64C3E" w:rsidRPr="00F64C3E" w:rsidRDefault="00F64C3E" w:rsidP="00F64C3E">
      <w:pPr>
        <w:tabs>
          <w:tab w:val="left" w:pos="709"/>
          <w:tab w:val="left" w:pos="851"/>
          <w:tab w:val="left" w:pos="993"/>
        </w:tabs>
        <w:ind w:firstLine="709"/>
        <w:jc w:val="both"/>
        <w:rPr>
          <w:sz w:val="28"/>
          <w:szCs w:val="28"/>
        </w:rPr>
      </w:pPr>
      <w:r w:rsidRPr="00F64C3E">
        <w:rPr>
          <w:sz w:val="28"/>
          <w:szCs w:val="28"/>
        </w:rPr>
        <w:t>приложение 20 изложить в редакции согласно приложению 72 к настоящему Перечню.</w:t>
      </w:r>
    </w:p>
    <w:p w14:paraId="09679FBD" w14:textId="77777777" w:rsidR="00F64C3E" w:rsidRPr="00F64C3E" w:rsidRDefault="00F64C3E" w:rsidP="00F64C3E">
      <w:pPr>
        <w:ind w:firstLine="709"/>
        <w:jc w:val="right"/>
        <w:rPr>
          <w:color w:val="000000"/>
          <w:sz w:val="28"/>
          <w:szCs w:val="28"/>
        </w:rPr>
      </w:pPr>
      <w:r w:rsidRPr="00F64C3E">
        <w:rPr>
          <w:color w:val="000000"/>
          <w:sz w:val="28"/>
          <w:szCs w:val="28"/>
        </w:rPr>
        <w:br w:type="column"/>
      </w:r>
      <w:r w:rsidRPr="00F64C3E">
        <w:rPr>
          <w:color w:val="000000"/>
          <w:sz w:val="28"/>
          <w:szCs w:val="28"/>
        </w:rPr>
        <w:lastRenderedPageBreak/>
        <w:t xml:space="preserve">Приложение 1 </w:t>
      </w:r>
    </w:p>
    <w:p w14:paraId="6767D280" w14:textId="77777777" w:rsidR="00F64C3E" w:rsidRPr="00F64C3E" w:rsidRDefault="00F64C3E" w:rsidP="00F64C3E">
      <w:pPr>
        <w:ind w:firstLine="709"/>
        <w:jc w:val="right"/>
        <w:rPr>
          <w:color w:val="000000"/>
          <w:sz w:val="28"/>
          <w:szCs w:val="28"/>
        </w:rPr>
      </w:pPr>
      <w:r w:rsidRPr="00F64C3E">
        <w:rPr>
          <w:color w:val="000000"/>
          <w:sz w:val="28"/>
          <w:szCs w:val="28"/>
        </w:rPr>
        <w:t>к Перечню</w:t>
      </w:r>
    </w:p>
    <w:p w14:paraId="15036539" w14:textId="77777777" w:rsidR="00F64C3E" w:rsidRPr="00F64C3E" w:rsidRDefault="00F64C3E" w:rsidP="00F64C3E">
      <w:pPr>
        <w:ind w:firstLine="709"/>
        <w:jc w:val="right"/>
        <w:rPr>
          <w:color w:val="000000"/>
          <w:sz w:val="28"/>
          <w:szCs w:val="28"/>
        </w:rPr>
      </w:pPr>
    </w:p>
    <w:p w14:paraId="3E4F04B0" w14:textId="77777777" w:rsidR="00F64C3E" w:rsidRPr="00F64C3E" w:rsidRDefault="00F64C3E" w:rsidP="00F64C3E">
      <w:pPr>
        <w:ind w:firstLine="709"/>
        <w:jc w:val="right"/>
        <w:rPr>
          <w:color w:val="000000"/>
          <w:sz w:val="28"/>
          <w:szCs w:val="28"/>
        </w:rPr>
      </w:pPr>
    </w:p>
    <w:p w14:paraId="7873AAA0" w14:textId="77777777" w:rsidR="00F64C3E" w:rsidRPr="00F64C3E" w:rsidRDefault="00F64C3E" w:rsidP="00F64C3E">
      <w:pPr>
        <w:ind w:firstLine="709"/>
        <w:jc w:val="right"/>
        <w:rPr>
          <w:color w:val="000000"/>
          <w:sz w:val="28"/>
          <w:szCs w:val="28"/>
        </w:rPr>
      </w:pPr>
      <w:r w:rsidRPr="00F64C3E">
        <w:rPr>
          <w:color w:val="000000"/>
          <w:sz w:val="28"/>
          <w:szCs w:val="28"/>
        </w:rPr>
        <w:t>Приложение 2</w:t>
      </w:r>
    </w:p>
    <w:p w14:paraId="0865C266" w14:textId="77777777" w:rsidR="00F64C3E" w:rsidRPr="00F64C3E" w:rsidRDefault="00F64C3E" w:rsidP="00F64C3E">
      <w:pPr>
        <w:ind w:firstLine="709"/>
        <w:jc w:val="right"/>
        <w:rPr>
          <w:color w:val="000000"/>
          <w:sz w:val="28"/>
          <w:szCs w:val="28"/>
        </w:rPr>
      </w:pPr>
      <w:r w:rsidRPr="00F64C3E">
        <w:rPr>
          <w:sz w:val="28"/>
          <w:szCs w:val="28"/>
        </w:rPr>
        <w:t xml:space="preserve">к постановлению </w:t>
      </w:r>
      <w:r w:rsidRPr="00F64C3E">
        <w:rPr>
          <w:color w:val="000000"/>
          <w:sz w:val="28"/>
          <w:szCs w:val="28"/>
        </w:rPr>
        <w:t>Правления</w:t>
      </w:r>
    </w:p>
    <w:p w14:paraId="42DF89B6" w14:textId="77777777" w:rsidR="00F64C3E" w:rsidRPr="00F64C3E" w:rsidRDefault="00F64C3E" w:rsidP="00F64C3E">
      <w:pPr>
        <w:ind w:firstLine="709"/>
        <w:jc w:val="right"/>
        <w:rPr>
          <w:color w:val="000000"/>
          <w:sz w:val="28"/>
          <w:szCs w:val="28"/>
        </w:rPr>
      </w:pPr>
      <w:r w:rsidRPr="00F64C3E">
        <w:rPr>
          <w:color w:val="000000"/>
          <w:sz w:val="28"/>
          <w:szCs w:val="28"/>
        </w:rPr>
        <w:t>Национального Банка</w:t>
      </w:r>
    </w:p>
    <w:p w14:paraId="14B2EFF9" w14:textId="77777777" w:rsidR="00F64C3E" w:rsidRPr="00F64C3E" w:rsidRDefault="00F64C3E" w:rsidP="00F64C3E">
      <w:pPr>
        <w:ind w:firstLine="709"/>
        <w:jc w:val="right"/>
        <w:rPr>
          <w:color w:val="000000"/>
          <w:sz w:val="28"/>
          <w:szCs w:val="28"/>
        </w:rPr>
      </w:pPr>
      <w:r w:rsidRPr="00F64C3E">
        <w:rPr>
          <w:color w:val="000000"/>
          <w:sz w:val="28"/>
          <w:szCs w:val="28"/>
        </w:rPr>
        <w:t>Республики Казахстан</w:t>
      </w:r>
    </w:p>
    <w:p w14:paraId="2FACE9AB" w14:textId="77777777" w:rsidR="00F64C3E" w:rsidRPr="00F64C3E" w:rsidRDefault="00F64C3E" w:rsidP="00F64C3E">
      <w:pPr>
        <w:ind w:firstLine="709"/>
        <w:jc w:val="right"/>
        <w:rPr>
          <w:color w:val="000000"/>
          <w:sz w:val="28"/>
          <w:szCs w:val="28"/>
        </w:rPr>
      </w:pPr>
      <w:r w:rsidRPr="00F64C3E">
        <w:rPr>
          <w:color w:val="000000"/>
          <w:sz w:val="28"/>
          <w:szCs w:val="28"/>
        </w:rPr>
        <w:t>от 26 декабря 2016 года № 315</w:t>
      </w:r>
    </w:p>
    <w:p w14:paraId="178D002B" w14:textId="77777777" w:rsidR="00F64C3E" w:rsidRPr="00F64C3E" w:rsidRDefault="00F64C3E" w:rsidP="00F64C3E">
      <w:pPr>
        <w:ind w:firstLine="709"/>
        <w:jc w:val="both"/>
        <w:rPr>
          <w:color w:val="000000"/>
          <w:sz w:val="28"/>
          <w:szCs w:val="28"/>
        </w:rPr>
      </w:pPr>
      <w:r w:rsidRPr="00F64C3E">
        <w:rPr>
          <w:color w:val="000000"/>
          <w:sz w:val="28"/>
          <w:szCs w:val="28"/>
        </w:rPr>
        <w:t> </w:t>
      </w:r>
    </w:p>
    <w:p w14:paraId="174C2A32" w14:textId="77777777" w:rsidR="00F64C3E" w:rsidRPr="00F64C3E" w:rsidRDefault="00F64C3E" w:rsidP="00F64C3E">
      <w:pPr>
        <w:ind w:firstLine="709"/>
        <w:jc w:val="both"/>
        <w:rPr>
          <w:color w:val="000000"/>
          <w:sz w:val="28"/>
          <w:szCs w:val="28"/>
        </w:rPr>
      </w:pPr>
    </w:p>
    <w:p w14:paraId="5FFB78F5" w14:textId="77777777" w:rsidR="00F64C3E" w:rsidRPr="00F64C3E" w:rsidRDefault="00F64C3E" w:rsidP="00F64C3E">
      <w:pPr>
        <w:ind w:firstLine="709"/>
        <w:jc w:val="center"/>
        <w:rPr>
          <w:color w:val="000000"/>
          <w:sz w:val="28"/>
          <w:szCs w:val="28"/>
        </w:rPr>
      </w:pPr>
      <w:r w:rsidRPr="00F64C3E">
        <w:rPr>
          <w:color w:val="000000"/>
          <w:sz w:val="28"/>
          <w:szCs w:val="28"/>
        </w:rPr>
        <w:t>Форма, предназначенная для сбора административных данных</w:t>
      </w:r>
    </w:p>
    <w:p w14:paraId="4D5C4311" w14:textId="77777777" w:rsidR="00F64C3E" w:rsidRPr="00F64C3E" w:rsidRDefault="00F64C3E" w:rsidP="00F64C3E">
      <w:pPr>
        <w:ind w:firstLine="709"/>
        <w:jc w:val="both"/>
        <w:rPr>
          <w:color w:val="000000"/>
          <w:sz w:val="28"/>
          <w:szCs w:val="28"/>
        </w:rPr>
      </w:pPr>
      <w:r w:rsidRPr="00F64C3E">
        <w:rPr>
          <w:color w:val="000000"/>
          <w:sz w:val="28"/>
          <w:szCs w:val="28"/>
        </w:rPr>
        <w:t> </w:t>
      </w:r>
    </w:p>
    <w:p w14:paraId="6785CAE0" w14:textId="77777777" w:rsidR="00F64C3E" w:rsidRPr="00F64C3E" w:rsidRDefault="00F64C3E" w:rsidP="00F64C3E">
      <w:pPr>
        <w:ind w:firstLine="709"/>
        <w:jc w:val="both"/>
        <w:rPr>
          <w:color w:val="000000"/>
          <w:sz w:val="28"/>
          <w:szCs w:val="28"/>
        </w:rPr>
      </w:pPr>
      <w:r w:rsidRPr="00F64C3E">
        <w:rPr>
          <w:color w:val="000000"/>
          <w:sz w:val="28"/>
          <w:szCs w:val="28"/>
        </w:rPr>
        <w:t>Представляется: в Национальный Банк Республики Казахстан</w:t>
      </w:r>
    </w:p>
    <w:p w14:paraId="12C4DC34" w14:textId="77777777" w:rsidR="00F64C3E" w:rsidRPr="00F64C3E" w:rsidRDefault="00F64C3E" w:rsidP="00F64C3E">
      <w:pPr>
        <w:ind w:firstLine="709"/>
        <w:jc w:val="both"/>
        <w:rPr>
          <w:sz w:val="28"/>
          <w:szCs w:val="28"/>
        </w:rPr>
      </w:pPr>
      <w:r w:rsidRPr="00F64C3E">
        <w:rPr>
          <w:sz w:val="28"/>
          <w:szCs w:val="28"/>
        </w:rPr>
        <w:t>Форма административных данных размещена на интернет-ресурсе: www.nationalbank.kz</w:t>
      </w:r>
    </w:p>
    <w:p w14:paraId="25406ECA"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33E70231" w14:textId="77777777" w:rsidR="00F64C3E" w:rsidRPr="00F64C3E" w:rsidRDefault="00F64C3E" w:rsidP="00F64C3E">
      <w:pPr>
        <w:ind w:firstLine="709"/>
        <w:jc w:val="center"/>
        <w:rPr>
          <w:color w:val="000000"/>
          <w:sz w:val="28"/>
          <w:szCs w:val="28"/>
        </w:rPr>
      </w:pPr>
      <w:r w:rsidRPr="00F64C3E">
        <w:rPr>
          <w:color w:val="000000"/>
          <w:sz w:val="28"/>
          <w:szCs w:val="28"/>
        </w:rPr>
        <w:t>Отчет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w:t>
      </w:r>
    </w:p>
    <w:p w14:paraId="404BDE3A" w14:textId="77777777" w:rsidR="00F64C3E" w:rsidRPr="00F64C3E" w:rsidRDefault="00F64C3E" w:rsidP="00F64C3E">
      <w:pPr>
        <w:ind w:firstLine="709"/>
        <w:jc w:val="both"/>
        <w:rPr>
          <w:color w:val="000000"/>
          <w:sz w:val="28"/>
          <w:szCs w:val="28"/>
        </w:rPr>
      </w:pPr>
      <w:r w:rsidRPr="00F64C3E">
        <w:rPr>
          <w:color w:val="000000"/>
          <w:sz w:val="28"/>
          <w:szCs w:val="28"/>
        </w:rPr>
        <w:t> </w:t>
      </w:r>
    </w:p>
    <w:p w14:paraId="39993B66" w14:textId="77777777" w:rsidR="00F64C3E" w:rsidRPr="00F64C3E" w:rsidRDefault="00F64C3E" w:rsidP="00F64C3E">
      <w:pPr>
        <w:ind w:firstLine="709"/>
        <w:jc w:val="both"/>
        <w:rPr>
          <w:color w:val="000000"/>
          <w:sz w:val="28"/>
          <w:szCs w:val="28"/>
        </w:rPr>
      </w:pPr>
      <w:r w:rsidRPr="00F64C3E">
        <w:rPr>
          <w:color w:val="000000"/>
          <w:sz w:val="28"/>
          <w:szCs w:val="28"/>
        </w:rPr>
        <w:t>Индекс формы административных данных: КУФЛ_Ф2</w:t>
      </w:r>
    </w:p>
    <w:p w14:paraId="46889A36" w14:textId="77777777" w:rsidR="00F64C3E" w:rsidRPr="00F64C3E" w:rsidRDefault="00F64C3E" w:rsidP="00F64C3E">
      <w:pPr>
        <w:ind w:firstLine="709"/>
        <w:jc w:val="both"/>
        <w:rPr>
          <w:color w:val="000000"/>
          <w:sz w:val="28"/>
          <w:szCs w:val="28"/>
        </w:rPr>
      </w:pPr>
      <w:r w:rsidRPr="00F64C3E">
        <w:rPr>
          <w:color w:val="000000"/>
          <w:sz w:val="28"/>
          <w:szCs w:val="28"/>
        </w:rPr>
        <w:t>Периодичность: ежегодная</w:t>
      </w:r>
    </w:p>
    <w:p w14:paraId="0190E183" w14:textId="77777777" w:rsidR="00F64C3E" w:rsidRPr="00F64C3E" w:rsidRDefault="00F64C3E" w:rsidP="00F64C3E">
      <w:pPr>
        <w:ind w:firstLine="709"/>
        <w:jc w:val="both"/>
        <w:rPr>
          <w:color w:val="000000"/>
          <w:sz w:val="28"/>
          <w:szCs w:val="28"/>
        </w:rPr>
      </w:pPr>
      <w:r w:rsidRPr="00F64C3E">
        <w:rPr>
          <w:color w:val="000000"/>
          <w:sz w:val="28"/>
          <w:szCs w:val="28"/>
        </w:rPr>
        <w:t>Отчетный период: по состоянию на «___» «__________» 20__ года c «___» «________» 20___года по «___» «________» 20___года</w:t>
      </w:r>
    </w:p>
    <w:p w14:paraId="2E28148A" w14:textId="77777777" w:rsidR="00F64C3E" w:rsidRPr="00F64C3E" w:rsidRDefault="00F64C3E" w:rsidP="00F64C3E">
      <w:pPr>
        <w:ind w:firstLine="709"/>
        <w:jc w:val="both"/>
        <w:rPr>
          <w:color w:val="000000"/>
          <w:sz w:val="28"/>
          <w:szCs w:val="28"/>
        </w:rPr>
      </w:pPr>
      <w:r w:rsidRPr="00F64C3E">
        <w:rPr>
          <w:color w:val="000000"/>
          <w:sz w:val="28"/>
          <w:szCs w:val="28"/>
        </w:rPr>
        <w:t>Круг лиц, представляющих информацию: крупный участник банка второго уровня, страховой (перестраховочной) организации, управляющего инвестиционным портфелем, являющийся физическим лицом</w:t>
      </w:r>
    </w:p>
    <w:p w14:paraId="52A8C395" w14:textId="77777777" w:rsidR="00F64C3E" w:rsidRPr="00F64C3E" w:rsidRDefault="00F64C3E" w:rsidP="00F64C3E">
      <w:pPr>
        <w:ind w:firstLine="709"/>
        <w:jc w:val="both"/>
        <w:rPr>
          <w:color w:val="000000"/>
          <w:sz w:val="28"/>
          <w:szCs w:val="28"/>
        </w:rPr>
      </w:pPr>
      <w:r w:rsidRPr="00F64C3E">
        <w:rPr>
          <w:color w:val="000000"/>
          <w:sz w:val="28"/>
          <w:szCs w:val="28"/>
        </w:rPr>
        <w:t>Срок представления формы административных данных: ежегодно, не позднее 120 (ста двадцати) календарных дней по окончании финансового года</w:t>
      </w:r>
    </w:p>
    <w:p w14:paraId="2F63FB1E" w14:textId="77777777" w:rsidR="00F64C3E" w:rsidRPr="00F64C3E" w:rsidRDefault="00F64C3E" w:rsidP="00F64C3E">
      <w:pPr>
        <w:jc w:val="right"/>
        <w:rPr>
          <w:color w:val="000000"/>
          <w:sz w:val="28"/>
          <w:szCs w:val="28"/>
        </w:rPr>
      </w:pPr>
    </w:p>
    <w:p w14:paraId="29A570BC" w14:textId="77777777" w:rsidR="00F64C3E" w:rsidRPr="00F64C3E" w:rsidRDefault="00F64C3E" w:rsidP="00F64C3E">
      <w:pPr>
        <w:spacing w:after="160" w:line="259" w:lineRule="auto"/>
        <w:rPr>
          <w:color w:val="000000"/>
          <w:sz w:val="28"/>
          <w:szCs w:val="28"/>
        </w:rPr>
      </w:pPr>
      <w:r w:rsidRPr="00F64C3E">
        <w:rPr>
          <w:color w:val="000000"/>
          <w:sz w:val="28"/>
          <w:szCs w:val="28"/>
        </w:rPr>
        <w:br w:type="page"/>
      </w:r>
    </w:p>
    <w:p w14:paraId="4AE2B709" w14:textId="77777777" w:rsidR="00F64C3E" w:rsidRPr="00F64C3E" w:rsidRDefault="00F64C3E" w:rsidP="00F64C3E">
      <w:pPr>
        <w:jc w:val="right"/>
        <w:rPr>
          <w:color w:val="000000"/>
          <w:sz w:val="28"/>
          <w:szCs w:val="28"/>
        </w:rPr>
      </w:pPr>
      <w:r w:rsidRPr="00F64C3E">
        <w:rPr>
          <w:color w:val="000000"/>
          <w:sz w:val="28"/>
          <w:szCs w:val="28"/>
        </w:rPr>
        <w:lastRenderedPageBreak/>
        <w:t>Форма</w:t>
      </w:r>
    </w:p>
    <w:p w14:paraId="7694ACD5" w14:textId="77777777" w:rsidR="00F64C3E" w:rsidRPr="00F64C3E" w:rsidRDefault="00F64C3E" w:rsidP="00F64C3E">
      <w:pPr>
        <w:jc w:val="right"/>
        <w:rPr>
          <w:color w:val="000000"/>
          <w:sz w:val="28"/>
          <w:szCs w:val="28"/>
        </w:rPr>
      </w:pPr>
      <w:r w:rsidRPr="00F64C3E">
        <w:rPr>
          <w:color w:val="000000"/>
          <w:sz w:val="28"/>
          <w:szCs w:val="28"/>
        </w:rPr>
        <w:t> </w:t>
      </w:r>
    </w:p>
    <w:p w14:paraId="40B75C0B" w14:textId="77777777" w:rsidR="00F64C3E" w:rsidRPr="00F64C3E" w:rsidRDefault="00F64C3E" w:rsidP="00F64C3E">
      <w:pPr>
        <w:ind w:firstLine="709"/>
        <w:rPr>
          <w:color w:val="000000"/>
          <w:sz w:val="28"/>
          <w:szCs w:val="28"/>
        </w:rPr>
      </w:pPr>
      <w:r w:rsidRPr="00F64C3E">
        <w:rPr>
          <w:color w:val="000000"/>
          <w:sz w:val="28"/>
          <w:szCs w:val="28"/>
        </w:rPr>
        <w:t>Таблица 1. Полученные доходы и иные денежные поступления</w:t>
      </w:r>
    </w:p>
    <w:p w14:paraId="5552E4CA" w14:textId="77777777" w:rsidR="00F64C3E" w:rsidRPr="00F64C3E" w:rsidRDefault="00F64C3E" w:rsidP="00F64C3E">
      <w:pPr>
        <w:ind w:firstLine="709"/>
        <w:rPr>
          <w:color w:val="000000"/>
          <w:sz w:val="28"/>
          <w:szCs w:val="28"/>
        </w:rPr>
      </w:pPr>
    </w:p>
    <w:p w14:paraId="68200E92" w14:textId="77777777" w:rsidR="00F64C3E" w:rsidRPr="00F64C3E" w:rsidRDefault="00F64C3E" w:rsidP="00F64C3E">
      <w:pPr>
        <w:ind w:firstLine="400"/>
        <w:jc w:val="right"/>
        <w:rPr>
          <w:color w:val="000000"/>
          <w:sz w:val="28"/>
          <w:szCs w:val="28"/>
        </w:rPr>
      </w:pPr>
      <w:r w:rsidRPr="00F64C3E">
        <w:rPr>
          <w:color w:val="000000"/>
          <w:sz w:val="28"/>
          <w:szCs w:val="28"/>
        </w:rPr>
        <w:t> (в тысячах тенге)</w:t>
      </w:r>
    </w:p>
    <w:tbl>
      <w:tblPr>
        <w:tblW w:w="5000" w:type="pct"/>
        <w:jc w:val="center"/>
        <w:tblCellMar>
          <w:left w:w="0" w:type="dxa"/>
          <w:right w:w="0" w:type="dxa"/>
        </w:tblCellMar>
        <w:tblLook w:val="04A0" w:firstRow="1" w:lastRow="0" w:firstColumn="1" w:lastColumn="0" w:noHBand="0" w:noVBand="1"/>
      </w:tblPr>
      <w:tblGrid>
        <w:gridCol w:w="819"/>
        <w:gridCol w:w="7746"/>
        <w:gridCol w:w="1052"/>
      </w:tblGrid>
      <w:tr w:rsidR="00F64C3E" w:rsidRPr="00F64C3E" w14:paraId="4C38E0FE" w14:textId="77777777" w:rsidTr="008F2088">
        <w:trPr>
          <w:jc w:val="center"/>
        </w:trPr>
        <w:tc>
          <w:tcPr>
            <w:tcW w:w="3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DBD42D" w14:textId="77777777" w:rsidR="00F64C3E" w:rsidRPr="00F64C3E" w:rsidRDefault="00F64C3E" w:rsidP="00F64C3E">
            <w:pPr>
              <w:jc w:val="center"/>
              <w:rPr>
                <w:color w:val="000000"/>
                <w:sz w:val="20"/>
                <w:szCs w:val="20"/>
              </w:rPr>
            </w:pPr>
            <w:r w:rsidRPr="00F64C3E">
              <w:rPr>
                <w:color w:val="000000"/>
                <w:sz w:val="20"/>
                <w:szCs w:val="20"/>
              </w:rPr>
              <w:t>№</w:t>
            </w:r>
          </w:p>
        </w:tc>
        <w:tc>
          <w:tcPr>
            <w:tcW w:w="29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6793B7" w14:textId="77777777" w:rsidR="00F64C3E" w:rsidRPr="00F64C3E" w:rsidRDefault="00F64C3E" w:rsidP="00F64C3E">
            <w:pPr>
              <w:jc w:val="center"/>
              <w:rPr>
                <w:color w:val="000000"/>
                <w:sz w:val="20"/>
                <w:szCs w:val="20"/>
              </w:rPr>
            </w:pPr>
            <w:r w:rsidRPr="00F64C3E">
              <w:rPr>
                <w:color w:val="000000"/>
                <w:sz w:val="20"/>
                <w:szCs w:val="20"/>
              </w:rPr>
              <w:t>Наименование вида доходов и иных денежных поступлений</w:t>
            </w:r>
          </w:p>
        </w:tc>
        <w:tc>
          <w:tcPr>
            <w:tcW w:w="3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9ADDBA" w14:textId="77777777" w:rsidR="00F64C3E" w:rsidRPr="00F64C3E" w:rsidRDefault="00F64C3E" w:rsidP="00F64C3E">
            <w:pPr>
              <w:jc w:val="center"/>
              <w:rPr>
                <w:color w:val="000000"/>
                <w:sz w:val="20"/>
                <w:szCs w:val="20"/>
              </w:rPr>
            </w:pPr>
            <w:r w:rsidRPr="00F64C3E">
              <w:rPr>
                <w:color w:val="000000"/>
                <w:sz w:val="20"/>
                <w:szCs w:val="20"/>
              </w:rPr>
              <w:t xml:space="preserve">Сумма </w:t>
            </w:r>
          </w:p>
        </w:tc>
      </w:tr>
      <w:tr w:rsidR="00F64C3E" w:rsidRPr="00F64C3E" w14:paraId="18404EDA" w14:textId="77777777" w:rsidTr="008F2088">
        <w:trPr>
          <w:jc w:val="center"/>
        </w:trPr>
        <w:tc>
          <w:tcPr>
            <w:tcW w:w="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1C417F" w14:textId="77777777" w:rsidR="00F64C3E" w:rsidRPr="00F64C3E" w:rsidRDefault="00F64C3E" w:rsidP="00F64C3E">
            <w:pPr>
              <w:jc w:val="center"/>
              <w:rPr>
                <w:color w:val="000000"/>
                <w:sz w:val="20"/>
                <w:szCs w:val="20"/>
              </w:rPr>
            </w:pPr>
            <w:r w:rsidRPr="00F64C3E">
              <w:rPr>
                <w:color w:val="000000"/>
                <w:sz w:val="20"/>
                <w:szCs w:val="20"/>
              </w:rPr>
              <w:t>1</w:t>
            </w:r>
          </w:p>
        </w:tc>
        <w:tc>
          <w:tcPr>
            <w:tcW w:w="2903" w:type="pct"/>
            <w:tcBorders>
              <w:top w:val="nil"/>
              <w:left w:val="nil"/>
              <w:bottom w:val="single" w:sz="8" w:space="0" w:color="auto"/>
              <w:right w:val="single" w:sz="8" w:space="0" w:color="auto"/>
            </w:tcBorders>
            <w:tcMar>
              <w:top w:w="0" w:type="dxa"/>
              <w:left w:w="108" w:type="dxa"/>
              <w:bottom w:w="0" w:type="dxa"/>
              <w:right w:w="108" w:type="dxa"/>
            </w:tcMar>
            <w:hideMark/>
          </w:tcPr>
          <w:p w14:paraId="00097B15" w14:textId="77777777" w:rsidR="00F64C3E" w:rsidRPr="00F64C3E" w:rsidRDefault="00F64C3E" w:rsidP="00F64C3E">
            <w:pPr>
              <w:jc w:val="center"/>
              <w:rPr>
                <w:color w:val="000000"/>
                <w:sz w:val="20"/>
                <w:szCs w:val="20"/>
              </w:rPr>
            </w:pPr>
            <w:r w:rsidRPr="00F64C3E">
              <w:rPr>
                <w:color w:val="000000"/>
                <w:sz w:val="20"/>
                <w:szCs w:val="20"/>
              </w:rPr>
              <w:t>2</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14:paraId="06C39539" w14:textId="77777777" w:rsidR="00F64C3E" w:rsidRPr="00F64C3E" w:rsidRDefault="00F64C3E" w:rsidP="00F64C3E">
            <w:pPr>
              <w:jc w:val="center"/>
              <w:rPr>
                <w:color w:val="000000"/>
                <w:sz w:val="20"/>
                <w:szCs w:val="20"/>
              </w:rPr>
            </w:pPr>
            <w:r w:rsidRPr="00F64C3E">
              <w:rPr>
                <w:color w:val="000000"/>
                <w:sz w:val="20"/>
                <w:szCs w:val="20"/>
              </w:rPr>
              <w:t>3</w:t>
            </w:r>
          </w:p>
        </w:tc>
      </w:tr>
      <w:tr w:rsidR="00F64C3E" w:rsidRPr="00F64C3E" w14:paraId="0CACC790" w14:textId="77777777" w:rsidTr="008F2088">
        <w:trPr>
          <w:jc w:val="center"/>
        </w:trPr>
        <w:tc>
          <w:tcPr>
            <w:tcW w:w="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DC998" w14:textId="77777777" w:rsidR="00F64C3E" w:rsidRPr="00F64C3E" w:rsidRDefault="00F64C3E" w:rsidP="00F64C3E">
            <w:pPr>
              <w:jc w:val="center"/>
              <w:rPr>
                <w:color w:val="000000"/>
                <w:sz w:val="20"/>
                <w:szCs w:val="20"/>
              </w:rPr>
            </w:pPr>
            <w:r w:rsidRPr="00F64C3E">
              <w:rPr>
                <w:color w:val="000000"/>
                <w:sz w:val="20"/>
                <w:szCs w:val="20"/>
              </w:rPr>
              <w:t>1.</w:t>
            </w:r>
          </w:p>
        </w:tc>
        <w:tc>
          <w:tcPr>
            <w:tcW w:w="2903" w:type="pct"/>
            <w:tcBorders>
              <w:top w:val="nil"/>
              <w:left w:val="nil"/>
              <w:bottom w:val="single" w:sz="8" w:space="0" w:color="auto"/>
              <w:right w:val="single" w:sz="8" w:space="0" w:color="auto"/>
            </w:tcBorders>
            <w:tcMar>
              <w:top w:w="0" w:type="dxa"/>
              <w:left w:w="108" w:type="dxa"/>
              <w:bottom w:w="0" w:type="dxa"/>
              <w:right w:w="108" w:type="dxa"/>
            </w:tcMar>
            <w:hideMark/>
          </w:tcPr>
          <w:p w14:paraId="6FCBB00A" w14:textId="77777777" w:rsidR="00F64C3E" w:rsidRPr="00F64C3E" w:rsidRDefault="00F64C3E" w:rsidP="00F64C3E">
            <w:pPr>
              <w:rPr>
                <w:color w:val="000000"/>
                <w:sz w:val="20"/>
                <w:szCs w:val="20"/>
              </w:rPr>
            </w:pPr>
            <w:r w:rsidRPr="00F64C3E">
              <w:rPr>
                <w:color w:val="000000"/>
                <w:sz w:val="20"/>
                <w:szCs w:val="20"/>
              </w:rPr>
              <w:t>Доходы и иные денежные поступления, всего, в том числе:</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14:paraId="742D65F1" w14:textId="77777777" w:rsidR="00F64C3E" w:rsidRPr="00F64C3E" w:rsidRDefault="00F64C3E" w:rsidP="00F64C3E">
            <w:pPr>
              <w:jc w:val="center"/>
              <w:rPr>
                <w:color w:val="000000"/>
                <w:sz w:val="20"/>
                <w:szCs w:val="20"/>
              </w:rPr>
            </w:pPr>
            <w:r w:rsidRPr="00F64C3E">
              <w:rPr>
                <w:color w:val="000000"/>
                <w:sz w:val="20"/>
                <w:szCs w:val="20"/>
              </w:rPr>
              <w:t> </w:t>
            </w:r>
          </w:p>
        </w:tc>
      </w:tr>
      <w:tr w:rsidR="00F64C3E" w:rsidRPr="00F64C3E" w14:paraId="58344E0B" w14:textId="77777777" w:rsidTr="008F2088">
        <w:trPr>
          <w:jc w:val="center"/>
        </w:trPr>
        <w:tc>
          <w:tcPr>
            <w:tcW w:w="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0A046" w14:textId="77777777" w:rsidR="00F64C3E" w:rsidRPr="00F64C3E" w:rsidRDefault="00F64C3E" w:rsidP="00F64C3E">
            <w:pPr>
              <w:jc w:val="center"/>
              <w:rPr>
                <w:color w:val="000000"/>
                <w:sz w:val="20"/>
                <w:szCs w:val="20"/>
              </w:rPr>
            </w:pPr>
            <w:r w:rsidRPr="00F64C3E">
              <w:rPr>
                <w:color w:val="000000"/>
                <w:sz w:val="20"/>
                <w:szCs w:val="20"/>
              </w:rPr>
              <w:t>1.1</w:t>
            </w:r>
          </w:p>
        </w:tc>
        <w:tc>
          <w:tcPr>
            <w:tcW w:w="2903" w:type="pct"/>
            <w:tcBorders>
              <w:top w:val="nil"/>
              <w:left w:val="nil"/>
              <w:bottom w:val="single" w:sz="8" w:space="0" w:color="auto"/>
              <w:right w:val="single" w:sz="8" w:space="0" w:color="auto"/>
            </w:tcBorders>
            <w:tcMar>
              <w:top w:w="0" w:type="dxa"/>
              <w:left w:w="108" w:type="dxa"/>
              <w:bottom w:w="0" w:type="dxa"/>
              <w:right w:w="108" w:type="dxa"/>
            </w:tcMar>
            <w:hideMark/>
          </w:tcPr>
          <w:p w14:paraId="0AC189C8" w14:textId="77777777" w:rsidR="00F64C3E" w:rsidRPr="00F64C3E" w:rsidRDefault="00F64C3E" w:rsidP="00F64C3E">
            <w:pPr>
              <w:rPr>
                <w:color w:val="000000"/>
                <w:sz w:val="20"/>
                <w:szCs w:val="20"/>
              </w:rPr>
            </w:pPr>
            <w:r w:rsidRPr="00F64C3E">
              <w:rPr>
                <w:color w:val="000000"/>
                <w:sz w:val="20"/>
                <w:szCs w:val="20"/>
              </w:rPr>
              <w:t>заработная плата и иное вознаграждение трудовой деятельности</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14:paraId="3DCF63CC" w14:textId="77777777" w:rsidR="00F64C3E" w:rsidRPr="00F64C3E" w:rsidRDefault="00F64C3E" w:rsidP="00F64C3E">
            <w:pPr>
              <w:jc w:val="center"/>
              <w:rPr>
                <w:color w:val="000000"/>
                <w:sz w:val="20"/>
                <w:szCs w:val="20"/>
              </w:rPr>
            </w:pPr>
            <w:r w:rsidRPr="00F64C3E">
              <w:rPr>
                <w:color w:val="000000"/>
                <w:sz w:val="20"/>
                <w:szCs w:val="20"/>
              </w:rPr>
              <w:t> </w:t>
            </w:r>
          </w:p>
        </w:tc>
      </w:tr>
      <w:tr w:rsidR="00F64C3E" w:rsidRPr="00F64C3E" w14:paraId="1D7E2423" w14:textId="77777777" w:rsidTr="008F2088">
        <w:trPr>
          <w:jc w:val="center"/>
        </w:trPr>
        <w:tc>
          <w:tcPr>
            <w:tcW w:w="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A2DA07" w14:textId="77777777" w:rsidR="00F64C3E" w:rsidRPr="00F64C3E" w:rsidRDefault="00F64C3E" w:rsidP="00F64C3E">
            <w:pPr>
              <w:jc w:val="center"/>
              <w:rPr>
                <w:color w:val="000000"/>
                <w:sz w:val="20"/>
                <w:szCs w:val="20"/>
              </w:rPr>
            </w:pPr>
            <w:r w:rsidRPr="00F64C3E">
              <w:rPr>
                <w:color w:val="000000"/>
                <w:sz w:val="20"/>
                <w:szCs w:val="20"/>
              </w:rPr>
              <w:t>1.2</w:t>
            </w:r>
          </w:p>
        </w:tc>
        <w:tc>
          <w:tcPr>
            <w:tcW w:w="2903" w:type="pct"/>
            <w:tcBorders>
              <w:top w:val="nil"/>
              <w:left w:val="nil"/>
              <w:bottom w:val="single" w:sz="8" w:space="0" w:color="auto"/>
              <w:right w:val="single" w:sz="8" w:space="0" w:color="auto"/>
            </w:tcBorders>
            <w:tcMar>
              <w:top w:w="0" w:type="dxa"/>
              <w:left w:w="108" w:type="dxa"/>
              <w:bottom w:w="0" w:type="dxa"/>
              <w:right w:w="108" w:type="dxa"/>
            </w:tcMar>
            <w:hideMark/>
          </w:tcPr>
          <w:p w14:paraId="27933D2C" w14:textId="77777777" w:rsidR="00F64C3E" w:rsidRPr="00F64C3E" w:rsidRDefault="00F64C3E" w:rsidP="00F64C3E">
            <w:pPr>
              <w:rPr>
                <w:color w:val="000000"/>
                <w:sz w:val="20"/>
                <w:szCs w:val="20"/>
              </w:rPr>
            </w:pPr>
            <w:r w:rsidRPr="00F64C3E">
              <w:rPr>
                <w:color w:val="000000"/>
                <w:sz w:val="20"/>
                <w:szCs w:val="20"/>
              </w:rPr>
              <w:t>дивиденды и доход от долей участия в уставных капиталах (акций) организаций, которыми владеет крупный участник банка второго уровня, страховой (перестраховочной) организации, управляющего инвестиционным портфелем (с расшифровкой)</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14:paraId="569E99C6" w14:textId="77777777" w:rsidR="00F64C3E" w:rsidRPr="00F64C3E" w:rsidRDefault="00F64C3E" w:rsidP="00F64C3E">
            <w:pPr>
              <w:jc w:val="center"/>
              <w:rPr>
                <w:color w:val="000000"/>
                <w:sz w:val="20"/>
                <w:szCs w:val="20"/>
              </w:rPr>
            </w:pPr>
            <w:r w:rsidRPr="00F64C3E">
              <w:rPr>
                <w:color w:val="000000"/>
                <w:sz w:val="20"/>
                <w:szCs w:val="20"/>
              </w:rPr>
              <w:t> </w:t>
            </w:r>
          </w:p>
        </w:tc>
      </w:tr>
      <w:tr w:rsidR="00F64C3E" w:rsidRPr="00F64C3E" w14:paraId="60B695A7" w14:textId="77777777" w:rsidTr="008F2088">
        <w:trPr>
          <w:jc w:val="center"/>
        </w:trPr>
        <w:tc>
          <w:tcPr>
            <w:tcW w:w="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3D1913" w14:textId="77777777" w:rsidR="00F64C3E" w:rsidRPr="00F64C3E" w:rsidRDefault="00F64C3E" w:rsidP="00F64C3E">
            <w:pPr>
              <w:jc w:val="center"/>
              <w:rPr>
                <w:color w:val="000000"/>
                <w:sz w:val="20"/>
                <w:szCs w:val="20"/>
              </w:rPr>
            </w:pPr>
            <w:r w:rsidRPr="00F64C3E">
              <w:rPr>
                <w:color w:val="000000"/>
                <w:sz w:val="20"/>
                <w:szCs w:val="20"/>
              </w:rPr>
              <w:t>1.2.1</w:t>
            </w:r>
          </w:p>
        </w:tc>
        <w:tc>
          <w:tcPr>
            <w:tcW w:w="2903" w:type="pct"/>
            <w:tcBorders>
              <w:top w:val="nil"/>
              <w:left w:val="nil"/>
              <w:bottom w:val="single" w:sz="8" w:space="0" w:color="auto"/>
              <w:right w:val="single" w:sz="8" w:space="0" w:color="auto"/>
            </w:tcBorders>
            <w:tcMar>
              <w:top w:w="0" w:type="dxa"/>
              <w:left w:w="108" w:type="dxa"/>
              <w:bottom w:w="0" w:type="dxa"/>
              <w:right w:w="108" w:type="dxa"/>
            </w:tcMar>
            <w:hideMark/>
          </w:tcPr>
          <w:p w14:paraId="41F7B6E2" w14:textId="77777777" w:rsidR="00F64C3E" w:rsidRPr="00F64C3E" w:rsidRDefault="00F64C3E" w:rsidP="00F64C3E">
            <w:pPr>
              <w:rPr>
                <w:sz w:val="20"/>
                <w:szCs w:val="20"/>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14:paraId="572FD2CB" w14:textId="77777777" w:rsidR="00F64C3E" w:rsidRPr="00F64C3E" w:rsidRDefault="00F64C3E" w:rsidP="00F64C3E">
            <w:pPr>
              <w:rPr>
                <w:sz w:val="20"/>
                <w:szCs w:val="20"/>
              </w:rPr>
            </w:pPr>
          </w:p>
        </w:tc>
      </w:tr>
      <w:tr w:rsidR="00F64C3E" w:rsidRPr="00F64C3E" w14:paraId="6FC9070C" w14:textId="77777777" w:rsidTr="008F2088">
        <w:trPr>
          <w:jc w:val="center"/>
        </w:trPr>
        <w:tc>
          <w:tcPr>
            <w:tcW w:w="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9814B0" w14:textId="77777777" w:rsidR="00F64C3E" w:rsidRPr="00F64C3E" w:rsidRDefault="00F64C3E" w:rsidP="00F64C3E">
            <w:pPr>
              <w:jc w:val="center"/>
              <w:rPr>
                <w:color w:val="000000"/>
                <w:sz w:val="20"/>
                <w:szCs w:val="20"/>
              </w:rPr>
            </w:pPr>
            <w:r w:rsidRPr="00F64C3E">
              <w:rPr>
                <w:color w:val="000000"/>
                <w:sz w:val="20"/>
                <w:szCs w:val="20"/>
              </w:rPr>
              <w:t>1.2.n</w:t>
            </w:r>
          </w:p>
        </w:tc>
        <w:tc>
          <w:tcPr>
            <w:tcW w:w="2903" w:type="pct"/>
            <w:tcBorders>
              <w:top w:val="nil"/>
              <w:left w:val="nil"/>
              <w:bottom w:val="single" w:sz="8" w:space="0" w:color="auto"/>
              <w:right w:val="single" w:sz="8" w:space="0" w:color="auto"/>
            </w:tcBorders>
            <w:tcMar>
              <w:top w:w="0" w:type="dxa"/>
              <w:left w:w="108" w:type="dxa"/>
              <w:bottom w:w="0" w:type="dxa"/>
              <w:right w:w="108" w:type="dxa"/>
            </w:tcMar>
            <w:hideMark/>
          </w:tcPr>
          <w:p w14:paraId="005E88CC" w14:textId="77777777" w:rsidR="00F64C3E" w:rsidRPr="00F64C3E" w:rsidRDefault="00F64C3E" w:rsidP="00F64C3E">
            <w:pPr>
              <w:rPr>
                <w:sz w:val="20"/>
                <w:szCs w:val="20"/>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14:paraId="45B299F4" w14:textId="77777777" w:rsidR="00F64C3E" w:rsidRPr="00F64C3E" w:rsidRDefault="00F64C3E" w:rsidP="00F64C3E">
            <w:pPr>
              <w:rPr>
                <w:sz w:val="20"/>
                <w:szCs w:val="20"/>
              </w:rPr>
            </w:pPr>
          </w:p>
        </w:tc>
      </w:tr>
      <w:tr w:rsidR="00F64C3E" w:rsidRPr="00F64C3E" w14:paraId="7C0EE834" w14:textId="77777777" w:rsidTr="008F2088">
        <w:trPr>
          <w:jc w:val="center"/>
        </w:trPr>
        <w:tc>
          <w:tcPr>
            <w:tcW w:w="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2044AF" w14:textId="77777777" w:rsidR="00F64C3E" w:rsidRPr="00F64C3E" w:rsidRDefault="00F64C3E" w:rsidP="00F64C3E">
            <w:pPr>
              <w:jc w:val="center"/>
              <w:rPr>
                <w:color w:val="000000"/>
                <w:sz w:val="20"/>
                <w:szCs w:val="20"/>
              </w:rPr>
            </w:pPr>
            <w:r w:rsidRPr="00F64C3E">
              <w:rPr>
                <w:color w:val="000000"/>
                <w:sz w:val="20"/>
                <w:szCs w:val="20"/>
              </w:rPr>
              <w:t>1.3</w:t>
            </w:r>
          </w:p>
        </w:tc>
        <w:tc>
          <w:tcPr>
            <w:tcW w:w="2903" w:type="pct"/>
            <w:tcBorders>
              <w:top w:val="nil"/>
              <w:left w:val="nil"/>
              <w:bottom w:val="single" w:sz="8" w:space="0" w:color="auto"/>
              <w:right w:val="single" w:sz="8" w:space="0" w:color="auto"/>
            </w:tcBorders>
            <w:tcMar>
              <w:top w:w="0" w:type="dxa"/>
              <w:left w:w="108" w:type="dxa"/>
              <w:bottom w:w="0" w:type="dxa"/>
              <w:right w:w="108" w:type="dxa"/>
            </w:tcMar>
            <w:hideMark/>
          </w:tcPr>
          <w:p w14:paraId="06F7A1A7" w14:textId="77777777" w:rsidR="00F64C3E" w:rsidRPr="00F64C3E" w:rsidRDefault="00F64C3E" w:rsidP="00F64C3E">
            <w:pPr>
              <w:rPr>
                <w:color w:val="000000"/>
                <w:sz w:val="20"/>
                <w:szCs w:val="20"/>
              </w:rPr>
            </w:pPr>
            <w:r w:rsidRPr="00F64C3E">
              <w:rPr>
                <w:color w:val="000000"/>
                <w:sz w:val="20"/>
                <w:szCs w:val="20"/>
              </w:rPr>
              <w:t>выплаченное вознаграждение по вкладам</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14:paraId="6501405C" w14:textId="77777777" w:rsidR="00F64C3E" w:rsidRPr="00F64C3E" w:rsidRDefault="00F64C3E" w:rsidP="00F64C3E">
            <w:pPr>
              <w:jc w:val="center"/>
              <w:rPr>
                <w:color w:val="000000"/>
                <w:sz w:val="20"/>
                <w:szCs w:val="20"/>
              </w:rPr>
            </w:pPr>
            <w:r w:rsidRPr="00F64C3E">
              <w:rPr>
                <w:color w:val="000000"/>
                <w:sz w:val="20"/>
                <w:szCs w:val="20"/>
              </w:rPr>
              <w:t> </w:t>
            </w:r>
          </w:p>
        </w:tc>
      </w:tr>
      <w:tr w:rsidR="00F64C3E" w:rsidRPr="00F64C3E" w14:paraId="6D4353C0" w14:textId="77777777" w:rsidTr="008F2088">
        <w:trPr>
          <w:jc w:val="center"/>
        </w:trPr>
        <w:tc>
          <w:tcPr>
            <w:tcW w:w="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EF0A79" w14:textId="77777777" w:rsidR="00F64C3E" w:rsidRPr="00F64C3E" w:rsidRDefault="00F64C3E" w:rsidP="00F64C3E">
            <w:pPr>
              <w:jc w:val="center"/>
              <w:rPr>
                <w:color w:val="000000"/>
                <w:sz w:val="20"/>
                <w:szCs w:val="20"/>
              </w:rPr>
            </w:pPr>
            <w:r w:rsidRPr="00F64C3E">
              <w:rPr>
                <w:color w:val="000000"/>
                <w:sz w:val="20"/>
                <w:szCs w:val="20"/>
              </w:rPr>
              <w:t>1.4</w:t>
            </w:r>
          </w:p>
        </w:tc>
        <w:tc>
          <w:tcPr>
            <w:tcW w:w="2903" w:type="pct"/>
            <w:tcBorders>
              <w:top w:val="nil"/>
              <w:left w:val="nil"/>
              <w:bottom w:val="single" w:sz="8" w:space="0" w:color="auto"/>
              <w:right w:val="single" w:sz="8" w:space="0" w:color="auto"/>
            </w:tcBorders>
            <w:tcMar>
              <w:top w:w="0" w:type="dxa"/>
              <w:left w:w="108" w:type="dxa"/>
              <w:bottom w:w="0" w:type="dxa"/>
              <w:right w:w="108" w:type="dxa"/>
            </w:tcMar>
            <w:hideMark/>
          </w:tcPr>
          <w:p w14:paraId="0771C044" w14:textId="77777777" w:rsidR="00F64C3E" w:rsidRPr="00F64C3E" w:rsidRDefault="00F64C3E" w:rsidP="00F64C3E">
            <w:pPr>
              <w:rPr>
                <w:color w:val="000000"/>
                <w:sz w:val="20"/>
                <w:szCs w:val="20"/>
              </w:rPr>
            </w:pPr>
            <w:r w:rsidRPr="00F64C3E">
              <w:rPr>
                <w:color w:val="000000"/>
                <w:sz w:val="20"/>
                <w:szCs w:val="20"/>
              </w:rPr>
              <w:t>выплаченное вознаграждение по ценным бумагам, паям, находящимся в управлении паевого инвестиционного фонда</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14:paraId="31E9B14B" w14:textId="77777777" w:rsidR="00F64C3E" w:rsidRPr="00F64C3E" w:rsidRDefault="00F64C3E" w:rsidP="00F64C3E">
            <w:pPr>
              <w:rPr>
                <w:sz w:val="20"/>
                <w:szCs w:val="20"/>
              </w:rPr>
            </w:pPr>
          </w:p>
        </w:tc>
      </w:tr>
      <w:tr w:rsidR="00F64C3E" w:rsidRPr="00F64C3E" w14:paraId="6A667837" w14:textId="77777777" w:rsidTr="008F2088">
        <w:trPr>
          <w:jc w:val="center"/>
        </w:trPr>
        <w:tc>
          <w:tcPr>
            <w:tcW w:w="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F0CDDB" w14:textId="77777777" w:rsidR="00F64C3E" w:rsidRPr="00F64C3E" w:rsidRDefault="00F64C3E" w:rsidP="00F64C3E">
            <w:pPr>
              <w:jc w:val="center"/>
              <w:rPr>
                <w:color w:val="000000"/>
                <w:sz w:val="20"/>
                <w:szCs w:val="20"/>
              </w:rPr>
            </w:pPr>
            <w:r w:rsidRPr="00F64C3E">
              <w:rPr>
                <w:color w:val="000000"/>
                <w:sz w:val="20"/>
                <w:szCs w:val="20"/>
              </w:rPr>
              <w:t>1.5</w:t>
            </w:r>
          </w:p>
        </w:tc>
        <w:tc>
          <w:tcPr>
            <w:tcW w:w="2903" w:type="pct"/>
            <w:tcBorders>
              <w:top w:val="nil"/>
              <w:left w:val="nil"/>
              <w:bottom w:val="single" w:sz="8" w:space="0" w:color="auto"/>
              <w:right w:val="single" w:sz="8" w:space="0" w:color="auto"/>
            </w:tcBorders>
            <w:tcMar>
              <w:top w:w="0" w:type="dxa"/>
              <w:left w:w="108" w:type="dxa"/>
              <w:bottom w:w="0" w:type="dxa"/>
              <w:right w:w="108" w:type="dxa"/>
            </w:tcMar>
            <w:hideMark/>
          </w:tcPr>
          <w:p w14:paraId="131633FC" w14:textId="77777777" w:rsidR="00F64C3E" w:rsidRPr="00F64C3E" w:rsidRDefault="00F64C3E" w:rsidP="00F64C3E">
            <w:pPr>
              <w:rPr>
                <w:color w:val="000000"/>
                <w:sz w:val="20"/>
                <w:szCs w:val="20"/>
              </w:rPr>
            </w:pPr>
            <w:r w:rsidRPr="00F64C3E">
              <w:rPr>
                <w:color w:val="000000"/>
                <w:sz w:val="20"/>
                <w:szCs w:val="20"/>
              </w:rPr>
              <w:t>доход от сдачи в аренду имущества</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14:paraId="55D513D3" w14:textId="77777777" w:rsidR="00F64C3E" w:rsidRPr="00F64C3E" w:rsidRDefault="00F64C3E" w:rsidP="00F64C3E">
            <w:pPr>
              <w:jc w:val="center"/>
              <w:rPr>
                <w:color w:val="000000"/>
                <w:sz w:val="20"/>
                <w:szCs w:val="20"/>
              </w:rPr>
            </w:pPr>
            <w:r w:rsidRPr="00F64C3E">
              <w:rPr>
                <w:color w:val="000000"/>
                <w:sz w:val="20"/>
                <w:szCs w:val="20"/>
              </w:rPr>
              <w:t> </w:t>
            </w:r>
          </w:p>
        </w:tc>
      </w:tr>
      <w:tr w:rsidR="00F64C3E" w:rsidRPr="00F64C3E" w14:paraId="386C7634" w14:textId="77777777" w:rsidTr="008F2088">
        <w:trPr>
          <w:jc w:val="center"/>
        </w:trPr>
        <w:tc>
          <w:tcPr>
            <w:tcW w:w="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1ECBC4" w14:textId="77777777" w:rsidR="00F64C3E" w:rsidRPr="00F64C3E" w:rsidRDefault="00F64C3E" w:rsidP="00F64C3E">
            <w:pPr>
              <w:jc w:val="center"/>
              <w:rPr>
                <w:color w:val="000000"/>
                <w:sz w:val="20"/>
                <w:szCs w:val="20"/>
              </w:rPr>
            </w:pPr>
            <w:r w:rsidRPr="00F64C3E">
              <w:rPr>
                <w:color w:val="000000"/>
                <w:sz w:val="20"/>
                <w:szCs w:val="20"/>
              </w:rPr>
              <w:t>1.6</w:t>
            </w:r>
          </w:p>
        </w:tc>
        <w:tc>
          <w:tcPr>
            <w:tcW w:w="2903" w:type="pct"/>
            <w:tcBorders>
              <w:top w:val="nil"/>
              <w:left w:val="nil"/>
              <w:bottom w:val="single" w:sz="8" w:space="0" w:color="auto"/>
              <w:right w:val="single" w:sz="8" w:space="0" w:color="auto"/>
            </w:tcBorders>
            <w:tcMar>
              <w:top w:w="0" w:type="dxa"/>
              <w:left w:w="108" w:type="dxa"/>
              <w:bottom w:w="0" w:type="dxa"/>
              <w:right w:w="108" w:type="dxa"/>
            </w:tcMar>
            <w:hideMark/>
          </w:tcPr>
          <w:p w14:paraId="507C0CB9" w14:textId="77777777" w:rsidR="00F64C3E" w:rsidRPr="00F64C3E" w:rsidRDefault="00F64C3E" w:rsidP="00F64C3E">
            <w:pPr>
              <w:rPr>
                <w:color w:val="000000"/>
                <w:sz w:val="20"/>
                <w:szCs w:val="20"/>
              </w:rPr>
            </w:pPr>
            <w:r w:rsidRPr="00F64C3E">
              <w:rPr>
                <w:color w:val="000000"/>
                <w:sz w:val="20"/>
                <w:szCs w:val="20"/>
              </w:rPr>
              <w:t>иные доходы от предпринимательской деятельности (с расшифровкой)</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14:paraId="4200EC0D" w14:textId="77777777" w:rsidR="00F64C3E" w:rsidRPr="00F64C3E" w:rsidRDefault="00F64C3E" w:rsidP="00F64C3E">
            <w:pPr>
              <w:rPr>
                <w:sz w:val="20"/>
                <w:szCs w:val="20"/>
              </w:rPr>
            </w:pPr>
          </w:p>
        </w:tc>
      </w:tr>
      <w:tr w:rsidR="00F64C3E" w:rsidRPr="00F64C3E" w14:paraId="5DF39EEE" w14:textId="77777777" w:rsidTr="008F2088">
        <w:trPr>
          <w:jc w:val="center"/>
        </w:trPr>
        <w:tc>
          <w:tcPr>
            <w:tcW w:w="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FF8DAC" w14:textId="77777777" w:rsidR="00F64C3E" w:rsidRPr="00F64C3E" w:rsidRDefault="00F64C3E" w:rsidP="00F64C3E">
            <w:pPr>
              <w:jc w:val="center"/>
              <w:rPr>
                <w:color w:val="000000"/>
                <w:sz w:val="20"/>
                <w:szCs w:val="20"/>
              </w:rPr>
            </w:pPr>
            <w:r w:rsidRPr="00F64C3E">
              <w:rPr>
                <w:color w:val="000000"/>
                <w:sz w:val="20"/>
                <w:szCs w:val="20"/>
              </w:rPr>
              <w:t>1.6.1</w:t>
            </w:r>
          </w:p>
        </w:tc>
        <w:tc>
          <w:tcPr>
            <w:tcW w:w="2903" w:type="pct"/>
            <w:tcBorders>
              <w:top w:val="nil"/>
              <w:left w:val="nil"/>
              <w:bottom w:val="single" w:sz="8" w:space="0" w:color="auto"/>
              <w:right w:val="single" w:sz="8" w:space="0" w:color="auto"/>
            </w:tcBorders>
            <w:tcMar>
              <w:top w:w="0" w:type="dxa"/>
              <w:left w:w="108" w:type="dxa"/>
              <w:bottom w:w="0" w:type="dxa"/>
              <w:right w:w="108" w:type="dxa"/>
            </w:tcMar>
            <w:hideMark/>
          </w:tcPr>
          <w:p w14:paraId="6DEABEB9" w14:textId="77777777" w:rsidR="00F64C3E" w:rsidRPr="00F64C3E" w:rsidRDefault="00F64C3E" w:rsidP="00F64C3E">
            <w:pPr>
              <w:rPr>
                <w:sz w:val="20"/>
                <w:szCs w:val="20"/>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14:paraId="61A3A4BC" w14:textId="77777777" w:rsidR="00F64C3E" w:rsidRPr="00F64C3E" w:rsidRDefault="00F64C3E" w:rsidP="00F64C3E">
            <w:pPr>
              <w:rPr>
                <w:sz w:val="20"/>
                <w:szCs w:val="20"/>
              </w:rPr>
            </w:pPr>
          </w:p>
        </w:tc>
      </w:tr>
      <w:tr w:rsidR="00F64C3E" w:rsidRPr="00F64C3E" w14:paraId="1D4F11E4" w14:textId="77777777" w:rsidTr="008F2088">
        <w:trPr>
          <w:jc w:val="center"/>
        </w:trPr>
        <w:tc>
          <w:tcPr>
            <w:tcW w:w="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24FA1C" w14:textId="77777777" w:rsidR="00F64C3E" w:rsidRPr="00F64C3E" w:rsidRDefault="00F64C3E" w:rsidP="00F64C3E">
            <w:pPr>
              <w:jc w:val="center"/>
              <w:rPr>
                <w:color w:val="000000"/>
                <w:sz w:val="20"/>
                <w:szCs w:val="20"/>
              </w:rPr>
            </w:pPr>
            <w:r w:rsidRPr="00F64C3E">
              <w:rPr>
                <w:color w:val="000000"/>
                <w:sz w:val="20"/>
                <w:szCs w:val="20"/>
              </w:rPr>
              <w:t>1.6.n</w:t>
            </w:r>
          </w:p>
        </w:tc>
        <w:tc>
          <w:tcPr>
            <w:tcW w:w="2903" w:type="pct"/>
            <w:tcBorders>
              <w:top w:val="nil"/>
              <w:left w:val="nil"/>
              <w:bottom w:val="single" w:sz="8" w:space="0" w:color="auto"/>
              <w:right w:val="single" w:sz="8" w:space="0" w:color="auto"/>
            </w:tcBorders>
            <w:tcMar>
              <w:top w:w="0" w:type="dxa"/>
              <w:left w:w="108" w:type="dxa"/>
              <w:bottom w:w="0" w:type="dxa"/>
              <w:right w:w="108" w:type="dxa"/>
            </w:tcMar>
            <w:hideMark/>
          </w:tcPr>
          <w:p w14:paraId="339BE25C" w14:textId="77777777" w:rsidR="00F64C3E" w:rsidRPr="00F64C3E" w:rsidRDefault="00F64C3E" w:rsidP="00F64C3E">
            <w:pPr>
              <w:rPr>
                <w:sz w:val="20"/>
                <w:szCs w:val="20"/>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14:paraId="7E47A342" w14:textId="77777777" w:rsidR="00F64C3E" w:rsidRPr="00F64C3E" w:rsidRDefault="00F64C3E" w:rsidP="00F64C3E">
            <w:pPr>
              <w:rPr>
                <w:sz w:val="20"/>
                <w:szCs w:val="20"/>
              </w:rPr>
            </w:pPr>
          </w:p>
        </w:tc>
      </w:tr>
      <w:tr w:rsidR="00F64C3E" w:rsidRPr="00F64C3E" w14:paraId="7C02BF71" w14:textId="77777777" w:rsidTr="008F2088">
        <w:trPr>
          <w:jc w:val="center"/>
        </w:trPr>
        <w:tc>
          <w:tcPr>
            <w:tcW w:w="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6E157E" w14:textId="77777777" w:rsidR="00F64C3E" w:rsidRPr="00F64C3E" w:rsidRDefault="00F64C3E" w:rsidP="00F64C3E">
            <w:pPr>
              <w:jc w:val="center"/>
              <w:rPr>
                <w:color w:val="000000"/>
                <w:sz w:val="20"/>
                <w:szCs w:val="20"/>
              </w:rPr>
            </w:pPr>
            <w:r w:rsidRPr="00F64C3E">
              <w:rPr>
                <w:color w:val="000000"/>
                <w:sz w:val="20"/>
                <w:szCs w:val="20"/>
              </w:rPr>
              <w:t>1.7</w:t>
            </w:r>
          </w:p>
        </w:tc>
        <w:tc>
          <w:tcPr>
            <w:tcW w:w="2903" w:type="pct"/>
            <w:tcBorders>
              <w:top w:val="nil"/>
              <w:left w:val="nil"/>
              <w:bottom w:val="single" w:sz="8" w:space="0" w:color="auto"/>
              <w:right w:val="single" w:sz="8" w:space="0" w:color="auto"/>
            </w:tcBorders>
            <w:tcMar>
              <w:top w:w="0" w:type="dxa"/>
              <w:left w:w="108" w:type="dxa"/>
              <w:bottom w:w="0" w:type="dxa"/>
              <w:right w:w="108" w:type="dxa"/>
            </w:tcMar>
            <w:hideMark/>
          </w:tcPr>
          <w:p w14:paraId="033B6F6C" w14:textId="77777777" w:rsidR="00F64C3E" w:rsidRPr="00F64C3E" w:rsidRDefault="00F64C3E" w:rsidP="00F64C3E">
            <w:pPr>
              <w:rPr>
                <w:color w:val="000000"/>
                <w:sz w:val="20"/>
                <w:szCs w:val="20"/>
              </w:rPr>
            </w:pPr>
            <w:r w:rsidRPr="00F64C3E">
              <w:rPr>
                <w:color w:val="000000"/>
                <w:sz w:val="20"/>
                <w:szCs w:val="20"/>
              </w:rPr>
              <w:t>продажа имущества</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14:paraId="1A2E4466" w14:textId="77777777" w:rsidR="00F64C3E" w:rsidRPr="00F64C3E" w:rsidRDefault="00F64C3E" w:rsidP="00F64C3E">
            <w:pPr>
              <w:rPr>
                <w:sz w:val="20"/>
                <w:szCs w:val="20"/>
              </w:rPr>
            </w:pPr>
          </w:p>
        </w:tc>
      </w:tr>
      <w:tr w:rsidR="00F64C3E" w:rsidRPr="00F64C3E" w14:paraId="2418BE69" w14:textId="77777777" w:rsidTr="008F2088">
        <w:trPr>
          <w:jc w:val="center"/>
        </w:trPr>
        <w:tc>
          <w:tcPr>
            <w:tcW w:w="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774059" w14:textId="77777777" w:rsidR="00F64C3E" w:rsidRPr="00F64C3E" w:rsidRDefault="00F64C3E" w:rsidP="00F64C3E">
            <w:pPr>
              <w:jc w:val="center"/>
              <w:rPr>
                <w:color w:val="000000"/>
                <w:sz w:val="20"/>
                <w:szCs w:val="20"/>
              </w:rPr>
            </w:pPr>
            <w:r w:rsidRPr="00F64C3E">
              <w:rPr>
                <w:color w:val="000000"/>
                <w:sz w:val="20"/>
                <w:szCs w:val="20"/>
              </w:rPr>
              <w:t>1.8</w:t>
            </w:r>
          </w:p>
        </w:tc>
        <w:tc>
          <w:tcPr>
            <w:tcW w:w="2903" w:type="pct"/>
            <w:tcBorders>
              <w:top w:val="nil"/>
              <w:left w:val="nil"/>
              <w:bottom w:val="single" w:sz="8" w:space="0" w:color="auto"/>
              <w:right w:val="single" w:sz="8" w:space="0" w:color="auto"/>
            </w:tcBorders>
            <w:tcMar>
              <w:top w:w="0" w:type="dxa"/>
              <w:left w:w="108" w:type="dxa"/>
              <w:bottom w:w="0" w:type="dxa"/>
              <w:right w:w="108" w:type="dxa"/>
            </w:tcMar>
            <w:hideMark/>
          </w:tcPr>
          <w:p w14:paraId="49EC5832" w14:textId="77777777" w:rsidR="00F64C3E" w:rsidRPr="00F64C3E" w:rsidRDefault="00F64C3E" w:rsidP="00F64C3E">
            <w:pPr>
              <w:rPr>
                <w:color w:val="000000"/>
                <w:sz w:val="20"/>
                <w:szCs w:val="20"/>
              </w:rPr>
            </w:pPr>
            <w:r w:rsidRPr="00F64C3E">
              <w:rPr>
                <w:color w:val="000000"/>
                <w:sz w:val="20"/>
                <w:szCs w:val="20"/>
              </w:rPr>
              <w:t>получение займов</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14:paraId="0B00430B" w14:textId="77777777" w:rsidR="00F64C3E" w:rsidRPr="00F64C3E" w:rsidRDefault="00F64C3E" w:rsidP="00F64C3E">
            <w:pPr>
              <w:rPr>
                <w:sz w:val="20"/>
                <w:szCs w:val="20"/>
              </w:rPr>
            </w:pPr>
          </w:p>
        </w:tc>
      </w:tr>
      <w:tr w:rsidR="00F64C3E" w:rsidRPr="00F64C3E" w14:paraId="7BF98B1D" w14:textId="77777777" w:rsidTr="008F2088">
        <w:trPr>
          <w:jc w:val="center"/>
        </w:trPr>
        <w:tc>
          <w:tcPr>
            <w:tcW w:w="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4D8B93" w14:textId="77777777" w:rsidR="00F64C3E" w:rsidRPr="00F64C3E" w:rsidRDefault="00F64C3E" w:rsidP="00F64C3E">
            <w:pPr>
              <w:jc w:val="center"/>
              <w:rPr>
                <w:color w:val="000000"/>
                <w:sz w:val="20"/>
                <w:szCs w:val="20"/>
              </w:rPr>
            </w:pPr>
            <w:r w:rsidRPr="00F64C3E">
              <w:rPr>
                <w:color w:val="000000"/>
                <w:sz w:val="20"/>
                <w:szCs w:val="20"/>
              </w:rPr>
              <w:t>1.9</w:t>
            </w:r>
          </w:p>
        </w:tc>
        <w:tc>
          <w:tcPr>
            <w:tcW w:w="2903" w:type="pct"/>
            <w:tcBorders>
              <w:top w:val="nil"/>
              <w:left w:val="nil"/>
              <w:bottom w:val="single" w:sz="8" w:space="0" w:color="auto"/>
              <w:right w:val="single" w:sz="8" w:space="0" w:color="auto"/>
            </w:tcBorders>
            <w:tcMar>
              <w:top w:w="0" w:type="dxa"/>
              <w:left w:w="108" w:type="dxa"/>
              <w:bottom w:w="0" w:type="dxa"/>
              <w:right w:w="108" w:type="dxa"/>
            </w:tcMar>
            <w:hideMark/>
          </w:tcPr>
          <w:p w14:paraId="0DF0608B" w14:textId="77777777" w:rsidR="00F64C3E" w:rsidRPr="00F64C3E" w:rsidRDefault="00F64C3E" w:rsidP="00F64C3E">
            <w:pPr>
              <w:rPr>
                <w:color w:val="000000"/>
                <w:sz w:val="20"/>
                <w:szCs w:val="20"/>
              </w:rPr>
            </w:pPr>
            <w:r w:rsidRPr="00F64C3E">
              <w:rPr>
                <w:color w:val="000000"/>
                <w:sz w:val="20"/>
                <w:szCs w:val="20"/>
              </w:rPr>
              <w:t>получение финансовой, материальной и спонсорской помощи</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14:paraId="59B47BAD" w14:textId="77777777" w:rsidR="00F64C3E" w:rsidRPr="00F64C3E" w:rsidRDefault="00F64C3E" w:rsidP="00F64C3E">
            <w:pPr>
              <w:rPr>
                <w:sz w:val="20"/>
                <w:szCs w:val="20"/>
              </w:rPr>
            </w:pPr>
          </w:p>
        </w:tc>
      </w:tr>
      <w:tr w:rsidR="00F64C3E" w:rsidRPr="00F64C3E" w14:paraId="2B07CEEB" w14:textId="77777777" w:rsidTr="008F2088">
        <w:trPr>
          <w:jc w:val="center"/>
        </w:trPr>
        <w:tc>
          <w:tcPr>
            <w:tcW w:w="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5ACDA0" w14:textId="77777777" w:rsidR="00F64C3E" w:rsidRPr="00F64C3E" w:rsidRDefault="00F64C3E" w:rsidP="00F64C3E">
            <w:pPr>
              <w:jc w:val="center"/>
              <w:rPr>
                <w:color w:val="000000"/>
                <w:sz w:val="20"/>
                <w:szCs w:val="20"/>
              </w:rPr>
            </w:pPr>
            <w:r w:rsidRPr="00F64C3E">
              <w:rPr>
                <w:color w:val="000000"/>
                <w:sz w:val="20"/>
                <w:szCs w:val="20"/>
              </w:rPr>
              <w:t>1.10</w:t>
            </w:r>
          </w:p>
        </w:tc>
        <w:tc>
          <w:tcPr>
            <w:tcW w:w="2903" w:type="pct"/>
            <w:tcBorders>
              <w:top w:val="nil"/>
              <w:left w:val="nil"/>
              <w:bottom w:val="single" w:sz="8" w:space="0" w:color="auto"/>
              <w:right w:val="single" w:sz="8" w:space="0" w:color="auto"/>
            </w:tcBorders>
            <w:tcMar>
              <w:top w:w="0" w:type="dxa"/>
              <w:left w:w="108" w:type="dxa"/>
              <w:bottom w:w="0" w:type="dxa"/>
              <w:right w:w="108" w:type="dxa"/>
            </w:tcMar>
            <w:hideMark/>
          </w:tcPr>
          <w:p w14:paraId="498F30CA" w14:textId="77777777" w:rsidR="00F64C3E" w:rsidRPr="00F64C3E" w:rsidRDefault="00F64C3E" w:rsidP="00F64C3E">
            <w:pPr>
              <w:rPr>
                <w:color w:val="000000"/>
                <w:sz w:val="20"/>
                <w:szCs w:val="20"/>
              </w:rPr>
            </w:pPr>
            <w:r w:rsidRPr="00F64C3E">
              <w:rPr>
                <w:color w:val="000000"/>
                <w:sz w:val="20"/>
                <w:szCs w:val="20"/>
              </w:rPr>
              <w:t>получение имущества в дар</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14:paraId="154FA208" w14:textId="77777777" w:rsidR="00F64C3E" w:rsidRPr="00F64C3E" w:rsidRDefault="00F64C3E" w:rsidP="00F64C3E">
            <w:pPr>
              <w:rPr>
                <w:sz w:val="20"/>
                <w:szCs w:val="20"/>
              </w:rPr>
            </w:pPr>
          </w:p>
        </w:tc>
      </w:tr>
      <w:tr w:rsidR="00F64C3E" w:rsidRPr="00F64C3E" w14:paraId="5333024A" w14:textId="77777777" w:rsidTr="008F2088">
        <w:trPr>
          <w:jc w:val="center"/>
        </w:trPr>
        <w:tc>
          <w:tcPr>
            <w:tcW w:w="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99E82F" w14:textId="77777777" w:rsidR="00F64C3E" w:rsidRPr="00F64C3E" w:rsidRDefault="00F64C3E" w:rsidP="00F64C3E">
            <w:pPr>
              <w:jc w:val="center"/>
              <w:rPr>
                <w:color w:val="000000"/>
                <w:sz w:val="20"/>
                <w:szCs w:val="20"/>
              </w:rPr>
            </w:pPr>
            <w:r w:rsidRPr="00F64C3E">
              <w:rPr>
                <w:color w:val="000000"/>
                <w:sz w:val="20"/>
                <w:szCs w:val="20"/>
              </w:rPr>
              <w:t>1.11</w:t>
            </w:r>
          </w:p>
        </w:tc>
        <w:tc>
          <w:tcPr>
            <w:tcW w:w="2903" w:type="pct"/>
            <w:tcBorders>
              <w:top w:val="nil"/>
              <w:left w:val="nil"/>
              <w:bottom w:val="single" w:sz="8" w:space="0" w:color="auto"/>
              <w:right w:val="single" w:sz="8" w:space="0" w:color="auto"/>
            </w:tcBorders>
            <w:tcMar>
              <w:top w:w="0" w:type="dxa"/>
              <w:left w:w="108" w:type="dxa"/>
              <w:bottom w:w="0" w:type="dxa"/>
              <w:right w:w="108" w:type="dxa"/>
            </w:tcMar>
            <w:hideMark/>
          </w:tcPr>
          <w:p w14:paraId="5C6D329B" w14:textId="77777777" w:rsidR="00F64C3E" w:rsidRPr="00F64C3E" w:rsidRDefault="00F64C3E" w:rsidP="00F64C3E">
            <w:pPr>
              <w:rPr>
                <w:color w:val="000000"/>
                <w:sz w:val="20"/>
                <w:szCs w:val="20"/>
              </w:rPr>
            </w:pPr>
            <w:r w:rsidRPr="00F64C3E">
              <w:rPr>
                <w:color w:val="000000"/>
                <w:sz w:val="20"/>
                <w:szCs w:val="20"/>
              </w:rPr>
              <w:t>прочее (с расшифровкой)</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14:paraId="643B54D9" w14:textId="77777777" w:rsidR="00F64C3E" w:rsidRPr="00F64C3E" w:rsidRDefault="00F64C3E" w:rsidP="00F64C3E">
            <w:pPr>
              <w:jc w:val="center"/>
              <w:rPr>
                <w:color w:val="000000"/>
                <w:sz w:val="20"/>
                <w:szCs w:val="20"/>
              </w:rPr>
            </w:pPr>
            <w:r w:rsidRPr="00F64C3E">
              <w:rPr>
                <w:color w:val="000000"/>
                <w:sz w:val="20"/>
                <w:szCs w:val="20"/>
              </w:rPr>
              <w:t> </w:t>
            </w:r>
          </w:p>
        </w:tc>
      </w:tr>
      <w:tr w:rsidR="00F64C3E" w:rsidRPr="00F64C3E" w14:paraId="3EB596FC" w14:textId="77777777" w:rsidTr="008F2088">
        <w:trPr>
          <w:jc w:val="center"/>
        </w:trPr>
        <w:tc>
          <w:tcPr>
            <w:tcW w:w="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EBBB94" w14:textId="77777777" w:rsidR="00F64C3E" w:rsidRPr="00F64C3E" w:rsidRDefault="00F64C3E" w:rsidP="00F64C3E">
            <w:pPr>
              <w:jc w:val="center"/>
              <w:rPr>
                <w:color w:val="000000"/>
                <w:sz w:val="20"/>
                <w:szCs w:val="20"/>
              </w:rPr>
            </w:pPr>
            <w:r w:rsidRPr="00F64C3E">
              <w:rPr>
                <w:color w:val="000000"/>
                <w:sz w:val="20"/>
                <w:szCs w:val="20"/>
              </w:rPr>
              <w:t>1.11.1</w:t>
            </w:r>
          </w:p>
        </w:tc>
        <w:tc>
          <w:tcPr>
            <w:tcW w:w="2903" w:type="pct"/>
            <w:tcBorders>
              <w:top w:val="nil"/>
              <w:left w:val="nil"/>
              <w:bottom w:val="single" w:sz="8" w:space="0" w:color="auto"/>
              <w:right w:val="single" w:sz="8" w:space="0" w:color="auto"/>
            </w:tcBorders>
            <w:tcMar>
              <w:top w:w="0" w:type="dxa"/>
              <w:left w:w="108" w:type="dxa"/>
              <w:bottom w:w="0" w:type="dxa"/>
              <w:right w:w="108" w:type="dxa"/>
            </w:tcMar>
            <w:hideMark/>
          </w:tcPr>
          <w:p w14:paraId="7C880FC7" w14:textId="77777777" w:rsidR="00F64C3E" w:rsidRPr="00F64C3E" w:rsidRDefault="00F64C3E" w:rsidP="00F64C3E">
            <w:pPr>
              <w:rPr>
                <w:color w:val="000000"/>
                <w:sz w:val="20"/>
                <w:szCs w:val="20"/>
              </w:rPr>
            </w:pPr>
            <w:r w:rsidRPr="00F64C3E">
              <w:rPr>
                <w:color w:val="000000"/>
                <w:sz w:val="20"/>
                <w:szCs w:val="20"/>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14:paraId="0AD23E88" w14:textId="77777777" w:rsidR="00F64C3E" w:rsidRPr="00F64C3E" w:rsidRDefault="00F64C3E" w:rsidP="00F64C3E">
            <w:pPr>
              <w:jc w:val="center"/>
              <w:rPr>
                <w:color w:val="000000"/>
                <w:sz w:val="20"/>
                <w:szCs w:val="20"/>
              </w:rPr>
            </w:pPr>
            <w:r w:rsidRPr="00F64C3E">
              <w:rPr>
                <w:color w:val="000000"/>
                <w:sz w:val="20"/>
                <w:szCs w:val="20"/>
              </w:rPr>
              <w:t> </w:t>
            </w:r>
          </w:p>
        </w:tc>
      </w:tr>
      <w:tr w:rsidR="00F64C3E" w:rsidRPr="00F64C3E" w14:paraId="087CF006" w14:textId="77777777" w:rsidTr="008F2088">
        <w:trPr>
          <w:jc w:val="center"/>
        </w:trPr>
        <w:tc>
          <w:tcPr>
            <w:tcW w:w="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6E287F" w14:textId="77777777" w:rsidR="00F64C3E" w:rsidRPr="00F64C3E" w:rsidRDefault="00F64C3E" w:rsidP="00F64C3E">
            <w:pPr>
              <w:jc w:val="center"/>
              <w:rPr>
                <w:color w:val="000000"/>
                <w:sz w:val="20"/>
                <w:szCs w:val="20"/>
              </w:rPr>
            </w:pPr>
            <w:r w:rsidRPr="00F64C3E">
              <w:rPr>
                <w:color w:val="000000"/>
                <w:sz w:val="20"/>
                <w:szCs w:val="20"/>
              </w:rPr>
              <w:t>1.11.n</w:t>
            </w:r>
          </w:p>
        </w:tc>
        <w:tc>
          <w:tcPr>
            <w:tcW w:w="2903" w:type="pct"/>
            <w:tcBorders>
              <w:top w:val="nil"/>
              <w:left w:val="nil"/>
              <w:bottom w:val="single" w:sz="8" w:space="0" w:color="auto"/>
              <w:right w:val="single" w:sz="8" w:space="0" w:color="auto"/>
            </w:tcBorders>
            <w:tcMar>
              <w:top w:w="0" w:type="dxa"/>
              <w:left w:w="108" w:type="dxa"/>
              <w:bottom w:w="0" w:type="dxa"/>
              <w:right w:w="108" w:type="dxa"/>
            </w:tcMar>
            <w:hideMark/>
          </w:tcPr>
          <w:p w14:paraId="38148001" w14:textId="77777777" w:rsidR="00F64C3E" w:rsidRPr="00F64C3E" w:rsidRDefault="00F64C3E" w:rsidP="00F64C3E">
            <w:pPr>
              <w:rPr>
                <w:color w:val="000000"/>
                <w:sz w:val="20"/>
                <w:szCs w:val="20"/>
              </w:rPr>
            </w:pPr>
            <w:r w:rsidRPr="00F64C3E">
              <w:rPr>
                <w:color w:val="000000"/>
                <w:sz w:val="20"/>
                <w:szCs w:val="20"/>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14:paraId="057F8779" w14:textId="77777777" w:rsidR="00F64C3E" w:rsidRPr="00F64C3E" w:rsidRDefault="00F64C3E" w:rsidP="00F64C3E">
            <w:pPr>
              <w:jc w:val="center"/>
              <w:rPr>
                <w:color w:val="000000"/>
                <w:sz w:val="20"/>
                <w:szCs w:val="20"/>
              </w:rPr>
            </w:pPr>
            <w:r w:rsidRPr="00F64C3E">
              <w:rPr>
                <w:color w:val="000000"/>
                <w:sz w:val="20"/>
                <w:szCs w:val="20"/>
              </w:rPr>
              <w:t> </w:t>
            </w:r>
          </w:p>
        </w:tc>
      </w:tr>
    </w:tbl>
    <w:p w14:paraId="3C10B919" w14:textId="77777777" w:rsidR="00F64C3E" w:rsidRPr="00F64C3E" w:rsidRDefault="00F64C3E" w:rsidP="00F64C3E">
      <w:pPr>
        <w:jc w:val="center"/>
        <w:rPr>
          <w:color w:val="000000"/>
          <w:sz w:val="28"/>
          <w:szCs w:val="28"/>
        </w:rPr>
      </w:pPr>
      <w:r w:rsidRPr="00F64C3E">
        <w:rPr>
          <w:color w:val="000000"/>
          <w:sz w:val="28"/>
          <w:szCs w:val="28"/>
        </w:rPr>
        <w:t> </w:t>
      </w:r>
    </w:p>
    <w:p w14:paraId="6899C048" w14:textId="77777777" w:rsidR="00F64C3E" w:rsidRPr="00F64C3E" w:rsidRDefault="00F64C3E" w:rsidP="00F64C3E">
      <w:pPr>
        <w:ind w:firstLine="709"/>
        <w:rPr>
          <w:color w:val="000000"/>
          <w:sz w:val="28"/>
          <w:szCs w:val="28"/>
        </w:rPr>
      </w:pPr>
      <w:r w:rsidRPr="00F64C3E">
        <w:rPr>
          <w:color w:val="000000"/>
          <w:sz w:val="28"/>
          <w:szCs w:val="28"/>
        </w:rPr>
        <w:t>Таблица 2. Сведения по имуществу</w:t>
      </w:r>
    </w:p>
    <w:p w14:paraId="6D727FF1" w14:textId="77777777" w:rsidR="00F64C3E" w:rsidRPr="00F64C3E" w:rsidRDefault="00F64C3E" w:rsidP="00F64C3E">
      <w:pPr>
        <w:jc w:val="center"/>
        <w:rPr>
          <w:color w:val="000000"/>
          <w:sz w:val="28"/>
          <w:szCs w:val="28"/>
        </w:rPr>
      </w:pPr>
      <w:r w:rsidRPr="00F64C3E">
        <w:rPr>
          <w:color w:val="000000"/>
          <w:sz w:val="28"/>
          <w:szCs w:val="28"/>
        </w:rPr>
        <w:t> </w:t>
      </w:r>
    </w:p>
    <w:tbl>
      <w:tblPr>
        <w:tblW w:w="5000" w:type="pct"/>
        <w:jc w:val="center"/>
        <w:tblCellMar>
          <w:left w:w="0" w:type="dxa"/>
          <w:right w:w="0" w:type="dxa"/>
        </w:tblCellMar>
        <w:tblLook w:val="04A0" w:firstRow="1" w:lastRow="0" w:firstColumn="1" w:lastColumn="0" w:noHBand="0" w:noVBand="1"/>
      </w:tblPr>
      <w:tblGrid>
        <w:gridCol w:w="882"/>
        <w:gridCol w:w="5852"/>
        <w:gridCol w:w="1344"/>
        <w:gridCol w:w="1539"/>
      </w:tblGrid>
      <w:tr w:rsidR="00F64C3E" w:rsidRPr="00F64C3E" w14:paraId="68555820" w14:textId="77777777" w:rsidTr="008F2088">
        <w:trPr>
          <w:jc w:val="center"/>
        </w:trPr>
        <w:tc>
          <w:tcPr>
            <w:tcW w:w="3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A32F12" w14:textId="77777777" w:rsidR="00F64C3E" w:rsidRPr="00F64C3E" w:rsidRDefault="00F64C3E" w:rsidP="00F64C3E">
            <w:pPr>
              <w:jc w:val="center"/>
              <w:rPr>
                <w:color w:val="000000"/>
                <w:sz w:val="20"/>
                <w:szCs w:val="20"/>
              </w:rPr>
            </w:pPr>
            <w:r w:rsidRPr="00F64C3E">
              <w:rPr>
                <w:color w:val="000000"/>
                <w:sz w:val="20"/>
                <w:szCs w:val="20"/>
              </w:rPr>
              <w:t>№</w:t>
            </w:r>
          </w:p>
        </w:tc>
        <w:tc>
          <w:tcPr>
            <w:tcW w:w="21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519C61" w14:textId="77777777" w:rsidR="00F64C3E" w:rsidRPr="00F64C3E" w:rsidRDefault="00F64C3E" w:rsidP="00F64C3E">
            <w:pPr>
              <w:jc w:val="center"/>
              <w:rPr>
                <w:color w:val="000000"/>
                <w:sz w:val="20"/>
                <w:szCs w:val="20"/>
              </w:rPr>
            </w:pPr>
            <w:r w:rsidRPr="00F64C3E">
              <w:rPr>
                <w:color w:val="000000"/>
                <w:sz w:val="20"/>
                <w:szCs w:val="20"/>
              </w:rPr>
              <w:t>Наименование вида имущества</w:t>
            </w:r>
          </w:p>
        </w:tc>
        <w:tc>
          <w:tcPr>
            <w:tcW w:w="5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E92316" w14:textId="77777777" w:rsidR="00F64C3E" w:rsidRPr="00F64C3E" w:rsidRDefault="00F64C3E" w:rsidP="00F64C3E">
            <w:pPr>
              <w:jc w:val="center"/>
              <w:rPr>
                <w:color w:val="000000"/>
                <w:sz w:val="20"/>
                <w:szCs w:val="20"/>
              </w:rPr>
            </w:pPr>
            <w:r w:rsidRPr="00F64C3E">
              <w:rPr>
                <w:color w:val="000000"/>
                <w:sz w:val="20"/>
                <w:szCs w:val="20"/>
              </w:rPr>
              <w:t>Стоимость имущества (в тысячах тенге) на конец отчетного периода</w:t>
            </w:r>
          </w:p>
        </w:tc>
        <w:tc>
          <w:tcPr>
            <w:tcW w:w="5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F3C18E" w14:textId="77777777" w:rsidR="00F64C3E" w:rsidRPr="00F64C3E" w:rsidRDefault="00F64C3E" w:rsidP="00F64C3E">
            <w:pPr>
              <w:jc w:val="center"/>
              <w:rPr>
                <w:color w:val="000000"/>
                <w:sz w:val="20"/>
                <w:szCs w:val="20"/>
              </w:rPr>
            </w:pPr>
            <w:r w:rsidRPr="00F64C3E">
              <w:rPr>
                <w:color w:val="000000"/>
                <w:sz w:val="20"/>
                <w:szCs w:val="20"/>
              </w:rPr>
              <w:t>Степень ликвидности</w:t>
            </w:r>
          </w:p>
        </w:tc>
      </w:tr>
      <w:tr w:rsidR="00F64C3E" w:rsidRPr="00F64C3E" w14:paraId="377A1F90" w14:textId="77777777" w:rsidTr="008F2088">
        <w:trPr>
          <w:jc w:val="center"/>
        </w:trPr>
        <w:tc>
          <w:tcPr>
            <w:tcW w:w="3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2A110" w14:textId="77777777" w:rsidR="00F64C3E" w:rsidRPr="00F64C3E" w:rsidRDefault="00F64C3E" w:rsidP="00F64C3E">
            <w:pPr>
              <w:jc w:val="center"/>
              <w:rPr>
                <w:color w:val="000000"/>
                <w:sz w:val="20"/>
                <w:szCs w:val="20"/>
              </w:rPr>
            </w:pPr>
            <w:r w:rsidRPr="00F64C3E">
              <w:rPr>
                <w:color w:val="000000"/>
                <w:sz w:val="20"/>
                <w:szCs w:val="20"/>
              </w:rPr>
              <w:t>1</w:t>
            </w:r>
          </w:p>
        </w:tc>
        <w:tc>
          <w:tcPr>
            <w:tcW w:w="2193" w:type="pct"/>
            <w:tcBorders>
              <w:top w:val="nil"/>
              <w:left w:val="nil"/>
              <w:bottom w:val="single" w:sz="8" w:space="0" w:color="auto"/>
              <w:right w:val="single" w:sz="8" w:space="0" w:color="auto"/>
            </w:tcBorders>
            <w:tcMar>
              <w:top w:w="0" w:type="dxa"/>
              <w:left w:w="108" w:type="dxa"/>
              <w:bottom w:w="0" w:type="dxa"/>
              <w:right w:w="108" w:type="dxa"/>
            </w:tcMar>
            <w:hideMark/>
          </w:tcPr>
          <w:p w14:paraId="2489A9B2" w14:textId="77777777" w:rsidR="00F64C3E" w:rsidRPr="00F64C3E" w:rsidRDefault="00F64C3E" w:rsidP="00F64C3E">
            <w:pPr>
              <w:jc w:val="center"/>
              <w:rPr>
                <w:color w:val="000000"/>
                <w:sz w:val="20"/>
                <w:szCs w:val="20"/>
              </w:rPr>
            </w:pPr>
            <w:r w:rsidRPr="00F64C3E">
              <w:rPr>
                <w:color w:val="000000"/>
                <w:sz w:val="20"/>
                <w:szCs w:val="20"/>
              </w:rPr>
              <w:t>2</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503FE50F" w14:textId="77777777" w:rsidR="00F64C3E" w:rsidRPr="00F64C3E" w:rsidRDefault="00F64C3E" w:rsidP="00F64C3E">
            <w:pPr>
              <w:jc w:val="center"/>
              <w:rPr>
                <w:color w:val="000000"/>
                <w:sz w:val="20"/>
                <w:szCs w:val="20"/>
              </w:rPr>
            </w:pPr>
            <w:r w:rsidRPr="00F64C3E">
              <w:rPr>
                <w:color w:val="000000"/>
                <w:sz w:val="20"/>
                <w:szCs w:val="20"/>
              </w:rPr>
              <w:t>3</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3E4350A8" w14:textId="77777777" w:rsidR="00F64C3E" w:rsidRPr="00F64C3E" w:rsidRDefault="00F64C3E" w:rsidP="00F64C3E">
            <w:pPr>
              <w:jc w:val="center"/>
              <w:rPr>
                <w:color w:val="000000"/>
                <w:sz w:val="20"/>
                <w:szCs w:val="20"/>
              </w:rPr>
            </w:pPr>
            <w:r w:rsidRPr="00F64C3E">
              <w:rPr>
                <w:color w:val="000000"/>
                <w:sz w:val="20"/>
                <w:szCs w:val="20"/>
              </w:rPr>
              <w:t>4</w:t>
            </w:r>
          </w:p>
        </w:tc>
      </w:tr>
      <w:tr w:rsidR="00F64C3E" w:rsidRPr="00F64C3E" w14:paraId="5B17369A" w14:textId="77777777" w:rsidTr="008F2088">
        <w:trPr>
          <w:jc w:val="center"/>
        </w:trPr>
        <w:tc>
          <w:tcPr>
            <w:tcW w:w="3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19ABAE" w14:textId="77777777" w:rsidR="00F64C3E" w:rsidRPr="00F64C3E" w:rsidRDefault="00F64C3E" w:rsidP="00F64C3E">
            <w:pPr>
              <w:jc w:val="center"/>
              <w:rPr>
                <w:color w:val="000000"/>
                <w:sz w:val="20"/>
                <w:szCs w:val="20"/>
              </w:rPr>
            </w:pPr>
            <w:r w:rsidRPr="00F64C3E">
              <w:rPr>
                <w:color w:val="000000"/>
                <w:sz w:val="20"/>
                <w:szCs w:val="20"/>
              </w:rPr>
              <w:t>1.</w:t>
            </w:r>
          </w:p>
        </w:tc>
        <w:tc>
          <w:tcPr>
            <w:tcW w:w="2193" w:type="pct"/>
            <w:tcBorders>
              <w:top w:val="nil"/>
              <w:left w:val="nil"/>
              <w:bottom w:val="single" w:sz="8" w:space="0" w:color="auto"/>
              <w:right w:val="single" w:sz="8" w:space="0" w:color="auto"/>
            </w:tcBorders>
            <w:tcMar>
              <w:top w:w="0" w:type="dxa"/>
              <w:left w:w="108" w:type="dxa"/>
              <w:bottom w:w="0" w:type="dxa"/>
              <w:right w:w="108" w:type="dxa"/>
            </w:tcMar>
            <w:hideMark/>
          </w:tcPr>
          <w:p w14:paraId="6ADC2047" w14:textId="77777777" w:rsidR="00F64C3E" w:rsidRPr="00F64C3E" w:rsidRDefault="00F64C3E" w:rsidP="00F64C3E">
            <w:pPr>
              <w:rPr>
                <w:color w:val="000000"/>
                <w:sz w:val="20"/>
                <w:szCs w:val="20"/>
              </w:rPr>
            </w:pPr>
            <w:r w:rsidRPr="00F64C3E">
              <w:rPr>
                <w:color w:val="000000"/>
                <w:sz w:val="20"/>
                <w:szCs w:val="20"/>
              </w:rPr>
              <w:t>Имущество, всего,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19CF3D7B" w14:textId="77777777" w:rsidR="00F64C3E" w:rsidRPr="00F64C3E" w:rsidRDefault="00F64C3E" w:rsidP="00F64C3E">
            <w:pPr>
              <w:rPr>
                <w:sz w:val="20"/>
                <w:szCs w:val="20"/>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3E764A8F" w14:textId="77777777" w:rsidR="00F64C3E" w:rsidRPr="00F64C3E" w:rsidRDefault="00F64C3E" w:rsidP="00F64C3E">
            <w:pPr>
              <w:rPr>
                <w:sz w:val="20"/>
                <w:szCs w:val="20"/>
              </w:rPr>
            </w:pPr>
          </w:p>
        </w:tc>
      </w:tr>
      <w:tr w:rsidR="00F64C3E" w:rsidRPr="00F64C3E" w14:paraId="2FD1C4F1" w14:textId="77777777" w:rsidTr="008F2088">
        <w:trPr>
          <w:jc w:val="center"/>
        </w:trPr>
        <w:tc>
          <w:tcPr>
            <w:tcW w:w="33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49685F1" w14:textId="77777777" w:rsidR="00F64C3E" w:rsidRPr="00F64C3E" w:rsidRDefault="00F64C3E" w:rsidP="00F64C3E">
            <w:pPr>
              <w:jc w:val="center"/>
              <w:rPr>
                <w:color w:val="000000"/>
                <w:sz w:val="20"/>
                <w:szCs w:val="20"/>
              </w:rPr>
            </w:pPr>
            <w:r w:rsidRPr="00F64C3E">
              <w:rPr>
                <w:color w:val="000000"/>
                <w:sz w:val="20"/>
                <w:szCs w:val="20"/>
              </w:rPr>
              <w:t>1.1</w:t>
            </w:r>
          </w:p>
        </w:tc>
        <w:tc>
          <w:tcPr>
            <w:tcW w:w="2193" w:type="pct"/>
            <w:tcBorders>
              <w:top w:val="nil"/>
              <w:left w:val="nil"/>
              <w:bottom w:val="single" w:sz="4" w:space="0" w:color="auto"/>
              <w:right w:val="single" w:sz="8" w:space="0" w:color="auto"/>
            </w:tcBorders>
            <w:tcMar>
              <w:top w:w="0" w:type="dxa"/>
              <w:left w:w="108" w:type="dxa"/>
              <w:bottom w:w="0" w:type="dxa"/>
              <w:right w:w="108" w:type="dxa"/>
            </w:tcMar>
            <w:hideMark/>
          </w:tcPr>
          <w:p w14:paraId="3D9D39C7" w14:textId="77777777" w:rsidR="00F64C3E" w:rsidRPr="00F64C3E" w:rsidRDefault="00F64C3E" w:rsidP="00F64C3E">
            <w:pPr>
              <w:rPr>
                <w:color w:val="000000"/>
                <w:sz w:val="20"/>
                <w:szCs w:val="20"/>
              </w:rPr>
            </w:pPr>
            <w:r w:rsidRPr="00F64C3E">
              <w:rPr>
                <w:color w:val="000000"/>
                <w:sz w:val="20"/>
                <w:szCs w:val="20"/>
              </w:rPr>
              <w:t>деньги всего, в том числе:</w:t>
            </w:r>
          </w:p>
          <w:p w14:paraId="53BE6F38" w14:textId="77777777" w:rsidR="00F64C3E" w:rsidRPr="00F64C3E" w:rsidRDefault="00F64C3E" w:rsidP="00F64C3E">
            <w:pPr>
              <w:rPr>
                <w:color w:val="000000"/>
                <w:sz w:val="20"/>
                <w:szCs w:val="20"/>
              </w:rPr>
            </w:pPr>
            <w:r w:rsidRPr="00F64C3E">
              <w:rPr>
                <w:color w:val="000000"/>
                <w:sz w:val="20"/>
                <w:szCs w:val="20"/>
              </w:rPr>
              <w:t>1) наличными:</w:t>
            </w:r>
          </w:p>
          <w:p w14:paraId="4BBD8EB6" w14:textId="77777777" w:rsidR="00F64C3E" w:rsidRPr="00F64C3E" w:rsidRDefault="00F64C3E" w:rsidP="00F64C3E">
            <w:pPr>
              <w:rPr>
                <w:color w:val="000000"/>
                <w:sz w:val="20"/>
                <w:szCs w:val="20"/>
              </w:rPr>
            </w:pPr>
            <w:r w:rsidRPr="00F64C3E">
              <w:rPr>
                <w:color w:val="000000"/>
                <w:sz w:val="20"/>
                <w:szCs w:val="20"/>
              </w:rPr>
              <w:t>в национальной валюте;</w:t>
            </w:r>
          </w:p>
          <w:p w14:paraId="4218AE04" w14:textId="77777777" w:rsidR="00F64C3E" w:rsidRPr="00F64C3E" w:rsidRDefault="00F64C3E" w:rsidP="00F64C3E">
            <w:pPr>
              <w:rPr>
                <w:color w:val="000000"/>
                <w:sz w:val="20"/>
                <w:szCs w:val="20"/>
              </w:rPr>
            </w:pPr>
            <w:r w:rsidRPr="00F64C3E">
              <w:rPr>
                <w:color w:val="000000"/>
                <w:sz w:val="20"/>
                <w:szCs w:val="20"/>
              </w:rPr>
              <w:t>в иностранной валюте;</w:t>
            </w:r>
          </w:p>
          <w:p w14:paraId="47D89762" w14:textId="77777777" w:rsidR="00F64C3E" w:rsidRPr="00F64C3E" w:rsidRDefault="00F64C3E" w:rsidP="00F64C3E">
            <w:pPr>
              <w:rPr>
                <w:color w:val="000000"/>
                <w:sz w:val="20"/>
                <w:szCs w:val="20"/>
              </w:rPr>
            </w:pPr>
            <w:r w:rsidRPr="00F64C3E">
              <w:rPr>
                <w:color w:val="000000"/>
                <w:sz w:val="20"/>
                <w:szCs w:val="20"/>
              </w:rPr>
              <w:t>2) на банковских счетах в банках второго уровня:</w:t>
            </w:r>
          </w:p>
          <w:p w14:paraId="5B3472D3" w14:textId="77777777" w:rsidR="00F64C3E" w:rsidRPr="00F64C3E" w:rsidRDefault="00F64C3E" w:rsidP="00F64C3E">
            <w:pPr>
              <w:rPr>
                <w:color w:val="000000"/>
                <w:sz w:val="20"/>
                <w:szCs w:val="20"/>
              </w:rPr>
            </w:pPr>
            <w:r w:rsidRPr="00F64C3E">
              <w:rPr>
                <w:color w:val="000000"/>
                <w:sz w:val="20"/>
                <w:szCs w:val="20"/>
              </w:rPr>
              <w:t>в национальной валюте;</w:t>
            </w:r>
          </w:p>
          <w:p w14:paraId="0625FBE5" w14:textId="77777777" w:rsidR="00F64C3E" w:rsidRPr="00F64C3E" w:rsidRDefault="00F64C3E" w:rsidP="00F64C3E">
            <w:pPr>
              <w:rPr>
                <w:color w:val="000000"/>
                <w:sz w:val="20"/>
                <w:szCs w:val="20"/>
              </w:rPr>
            </w:pPr>
            <w:r w:rsidRPr="00F64C3E">
              <w:rPr>
                <w:color w:val="000000"/>
                <w:sz w:val="20"/>
                <w:szCs w:val="20"/>
              </w:rPr>
              <w:t>в иностранной валюте;</w:t>
            </w:r>
          </w:p>
          <w:p w14:paraId="7A3D419A" w14:textId="77777777" w:rsidR="00F64C3E" w:rsidRPr="00F64C3E" w:rsidRDefault="00F64C3E" w:rsidP="00F64C3E">
            <w:pPr>
              <w:rPr>
                <w:color w:val="000000"/>
                <w:sz w:val="20"/>
                <w:szCs w:val="20"/>
              </w:rPr>
            </w:pPr>
            <w:r w:rsidRPr="00F64C3E">
              <w:rPr>
                <w:color w:val="000000"/>
                <w:sz w:val="20"/>
                <w:szCs w:val="20"/>
              </w:rPr>
              <w:t>3) на банковских счетах в иностранных банках в иностранной валюте;</w:t>
            </w:r>
          </w:p>
          <w:p w14:paraId="1B0AA0BE" w14:textId="77777777" w:rsidR="00F64C3E" w:rsidRPr="00F64C3E" w:rsidRDefault="00F64C3E" w:rsidP="00F64C3E">
            <w:pPr>
              <w:rPr>
                <w:color w:val="000000"/>
                <w:sz w:val="20"/>
                <w:szCs w:val="20"/>
              </w:rPr>
            </w:pPr>
            <w:r w:rsidRPr="00F64C3E">
              <w:rPr>
                <w:color w:val="000000"/>
                <w:sz w:val="20"/>
                <w:szCs w:val="20"/>
              </w:rPr>
              <w:t>4) в иной форме (с расшифровкой)</w:t>
            </w:r>
          </w:p>
        </w:tc>
        <w:tc>
          <w:tcPr>
            <w:tcW w:w="504" w:type="pct"/>
            <w:tcBorders>
              <w:top w:val="nil"/>
              <w:left w:val="nil"/>
              <w:bottom w:val="single" w:sz="4" w:space="0" w:color="auto"/>
              <w:right w:val="single" w:sz="8" w:space="0" w:color="auto"/>
            </w:tcBorders>
            <w:tcMar>
              <w:top w:w="0" w:type="dxa"/>
              <w:left w:w="108" w:type="dxa"/>
              <w:bottom w:w="0" w:type="dxa"/>
              <w:right w:w="108" w:type="dxa"/>
            </w:tcMar>
            <w:hideMark/>
          </w:tcPr>
          <w:p w14:paraId="01C54CCE" w14:textId="77777777" w:rsidR="00F64C3E" w:rsidRPr="00F64C3E" w:rsidRDefault="00F64C3E" w:rsidP="00F64C3E">
            <w:pPr>
              <w:rPr>
                <w:sz w:val="20"/>
                <w:szCs w:val="20"/>
              </w:rPr>
            </w:pPr>
          </w:p>
        </w:tc>
        <w:tc>
          <w:tcPr>
            <w:tcW w:w="577" w:type="pct"/>
            <w:tcBorders>
              <w:top w:val="nil"/>
              <w:left w:val="nil"/>
              <w:bottom w:val="single" w:sz="4" w:space="0" w:color="auto"/>
              <w:right w:val="single" w:sz="8" w:space="0" w:color="auto"/>
            </w:tcBorders>
            <w:tcMar>
              <w:top w:w="0" w:type="dxa"/>
              <w:left w:w="108" w:type="dxa"/>
              <w:bottom w:w="0" w:type="dxa"/>
              <w:right w:w="108" w:type="dxa"/>
            </w:tcMar>
            <w:hideMark/>
          </w:tcPr>
          <w:p w14:paraId="09201BA9" w14:textId="77777777" w:rsidR="00F64C3E" w:rsidRPr="00F64C3E" w:rsidRDefault="00F64C3E" w:rsidP="00F64C3E">
            <w:pPr>
              <w:rPr>
                <w:sz w:val="20"/>
                <w:szCs w:val="20"/>
              </w:rPr>
            </w:pPr>
          </w:p>
        </w:tc>
      </w:tr>
      <w:tr w:rsidR="00F64C3E" w:rsidRPr="00F64C3E" w14:paraId="306FED0D" w14:textId="77777777" w:rsidTr="008F2088">
        <w:trPr>
          <w:jc w:val="center"/>
        </w:trPr>
        <w:tc>
          <w:tcPr>
            <w:tcW w:w="3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7D11E8" w14:textId="77777777" w:rsidR="00F64C3E" w:rsidRPr="00F64C3E" w:rsidRDefault="00F64C3E" w:rsidP="00F64C3E">
            <w:pPr>
              <w:jc w:val="center"/>
              <w:rPr>
                <w:color w:val="000000"/>
                <w:sz w:val="20"/>
                <w:szCs w:val="20"/>
              </w:rPr>
            </w:pPr>
            <w:r w:rsidRPr="00F64C3E">
              <w:rPr>
                <w:color w:val="000000"/>
                <w:sz w:val="20"/>
                <w:szCs w:val="20"/>
              </w:rPr>
              <w:t>1.1.4.1</w:t>
            </w:r>
          </w:p>
        </w:tc>
        <w:tc>
          <w:tcPr>
            <w:tcW w:w="21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24BCFF" w14:textId="77777777" w:rsidR="00F64C3E" w:rsidRPr="00F64C3E" w:rsidRDefault="00F64C3E" w:rsidP="00F64C3E">
            <w:pPr>
              <w:rPr>
                <w:sz w:val="20"/>
                <w:szCs w:val="20"/>
              </w:rPr>
            </w:pPr>
          </w:p>
        </w:tc>
        <w:tc>
          <w:tcPr>
            <w:tcW w:w="5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735E50" w14:textId="77777777" w:rsidR="00F64C3E" w:rsidRPr="00F64C3E" w:rsidRDefault="00F64C3E" w:rsidP="00F64C3E">
            <w:pPr>
              <w:rPr>
                <w:sz w:val="20"/>
                <w:szCs w:val="20"/>
              </w:rPr>
            </w:pP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F5F2CA" w14:textId="77777777" w:rsidR="00F64C3E" w:rsidRPr="00F64C3E" w:rsidRDefault="00F64C3E" w:rsidP="00F64C3E">
            <w:pPr>
              <w:rPr>
                <w:sz w:val="20"/>
                <w:szCs w:val="20"/>
              </w:rPr>
            </w:pPr>
          </w:p>
        </w:tc>
      </w:tr>
      <w:tr w:rsidR="00F64C3E" w:rsidRPr="00F64C3E" w14:paraId="57EA4433" w14:textId="77777777" w:rsidTr="008F2088">
        <w:trPr>
          <w:jc w:val="center"/>
        </w:trPr>
        <w:tc>
          <w:tcPr>
            <w:tcW w:w="3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E5D202" w14:textId="77777777" w:rsidR="00F64C3E" w:rsidRPr="00F64C3E" w:rsidRDefault="00F64C3E" w:rsidP="00F64C3E">
            <w:pPr>
              <w:jc w:val="center"/>
              <w:rPr>
                <w:color w:val="000000"/>
                <w:sz w:val="20"/>
                <w:szCs w:val="20"/>
              </w:rPr>
            </w:pPr>
            <w:r w:rsidRPr="00F64C3E">
              <w:rPr>
                <w:color w:val="000000"/>
                <w:sz w:val="20"/>
                <w:szCs w:val="20"/>
              </w:rPr>
              <w:t>1.1.4.n</w:t>
            </w:r>
          </w:p>
        </w:tc>
        <w:tc>
          <w:tcPr>
            <w:tcW w:w="219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BB66FBE" w14:textId="77777777" w:rsidR="00F64C3E" w:rsidRPr="00F64C3E" w:rsidRDefault="00F64C3E" w:rsidP="00F64C3E">
            <w:pPr>
              <w:rPr>
                <w:sz w:val="20"/>
                <w:szCs w:val="20"/>
              </w:rPr>
            </w:pPr>
          </w:p>
        </w:tc>
        <w:tc>
          <w:tcPr>
            <w:tcW w:w="5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0E99DC5" w14:textId="77777777" w:rsidR="00F64C3E" w:rsidRPr="00F64C3E" w:rsidRDefault="00F64C3E" w:rsidP="00F64C3E">
            <w:pPr>
              <w:rPr>
                <w:sz w:val="20"/>
                <w:szCs w:val="20"/>
              </w:rPr>
            </w:pPr>
          </w:p>
        </w:tc>
        <w:tc>
          <w:tcPr>
            <w:tcW w:w="57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D566EEC" w14:textId="77777777" w:rsidR="00F64C3E" w:rsidRPr="00F64C3E" w:rsidRDefault="00F64C3E" w:rsidP="00F64C3E">
            <w:pPr>
              <w:rPr>
                <w:sz w:val="20"/>
                <w:szCs w:val="20"/>
              </w:rPr>
            </w:pPr>
          </w:p>
        </w:tc>
      </w:tr>
      <w:tr w:rsidR="00F64C3E" w:rsidRPr="00F64C3E" w14:paraId="702D07D6" w14:textId="77777777" w:rsidTr="008F2088">
        <w:trPr>
          <w:jc w:val="center"/>
        </w:trPr>
        <w:tc>
          <w:tcPr>
            <w:tcW w:w="3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474B04" w14:textId="77777777" w:rsidR="00F64C3E" w:rsidRPr="00F64C3E" w:rsidRDefault="00F64C3E" w:rsidP="00F64C3E">
            <w:pPr>
              <w:jc w:val="center"/>
              <w:rPr>
                <w:color w:val="000000"/>
                <w:sz w:val="20"/>
                <w:szCs w:val="20"/>
              </w:rPr>
            </w:pPr>
            <w:r w:rsidRPr="00F64C3E">
              <w:rPr>
                <w:color w:val="000000"/>
                <w:sz w:val="20"/>
                <w:szCs w:val="20"/>
              </w:rPr>
              <w:t>1.2</w:t>
            </w:r>
          </w:p>
        </w:tc>
        <w:tc>
          <w:tcPr>
            <w:tcW w:w="2193" w:type="pct"/>
            <w:tcBorders>
              <w:top w:val="nil"/>
              <w:left w:val="nil"/>
              <w:bottom w:val="single" w:sz="8" w:space="0" w:color="auto"/>
              <w:right w:val="single" w:sz="8" w:space="0" w:color="auto"/>
            </w:tcBorders>
            <w:tcMar>
              <w:top w:w="0" w:type="dxa"/>
              <w:left w:w="108" w:type="dxa"/>
              <w:bottom w:w="0" w:type="dxa"/>
              <w:right w:w="108" w:type="dxa"/>
            </w:tcMar>
            <w:hideMark/>
          </w:tcPr>
          <w:p w14:paraId="3715C746" w14:textId="77777777" w:rsidR="00F64C3E" w:rsidRPr="00F64C3E" w:rsidRDefault="00F64C3E" w:rsidP="00F64C3E">
            <w:pPr>
              <w:rPr>
                <w:color w:val="000000"/>
                <w:sz w:val="20"/>
                <w:szCs w:val="20"/>
              </w:rPr>
            </w:pPr>
            <w:r w:rsidRPr="00F64C3E">
              <w:rPr>
                <w:color w:val="000000"/>
                <w:sz w:val="20"/>
                <w:szCs w:val="20"/>
              </w:rPr>
              <w:t>аффинированные драгоценные металлы и изделия из них</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598A94B5" w14:textId="77777777" w:rsidR="00F64C3E" w:rsidRPr="00F64C3E" w:rsidRDefault="00F64C3E" w:rsidP="00F64C3E">
            <w:pPr>
              <w:rPr>
                <w:sz w:val="20"/>
                <w:szCs w:val="20"/>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3477BA26" w14:textId="77777777" w:rsidR="00F64C3E" w:rsidRPr="00F64C3E" w:rsidRDefault="00F64C3E" w:rsidP="00F64C3E">
            <w:pPr>
              <w:rPr>
                <w:sz w:val="20"/>
                <w:szCs w:val="20"/>
              </w:rPr>
            </w:pPr>
          </w:p>
        </w:tc>
      </w:tr>
      <w:tr w:rsidR="00F64C3E" w:rsidRPr="00F64C3E" w14:paraId="1B19D531" w14:textId="77777777" w:rsidTr="008F2088">
        <w:trPr>
          <w:jc w:val="center"/>
        </w:trPr>
        <w:tc>
          <w:tcPr>
            <w:tcW w:w="33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A929A40" w14:textId="77777777" w:rsidR="00F64C3E" w:rsidRPr="00F64C3E" w:rsidRDefault="00F64C3E" w:rsidP="00F64C3E">
            <w:pPr>
              <w:jc w:val="center"/>
              <w:rPr>
                <w:color w:val="000000"/>
                <w:sz w:val="20"/>
                <w:szCs w:val="20"/>
              </w:rPr>
            </w:pPr>
            <w:r w:rsidRPr="00F64C3E">
              <w:rPr>
                <w:color w:val="000000"/>
                <w:sz w:val="20"/>
                <w:szCs w:val="20"/>
              </w:rPr>
              <w:t>1.3</w:t>
            </w:r>
          </w:p>
        </w:tc>
        <w:tc>
          <w:tcPr>
            <w:tcW w:w="2193" w:type="pct"/>
            <w:tcBorders>
              <w:top w:val="nil"/>
              <w:left w:val="nil"/>
              <w:bottom w:val="single" w:sz="4" w:space="0" w:color="auto"/>
              <w:right w:val="single" w:sz="8" w:space="0" w:color="auto"/>
            </w:tcBorders>
            <w:tcMar>
              <w:top w:w="0" w:type="dxa"/>
              <w:left w:w="108" w:type="dxa"/>
              <w:bottom w:w="0" w:type="dxa"/>
              <w:right w:w="108" w:type="dxa"/>
            </w:tcMar>
            <w:hideMark/>
          </w:tcPr>
          <w:p w14:paraId="35344651" w14:textId="77777777" w:rsidR="00F64C3E" w:rsidRPr="00F64C3E" w:rsidRDefault="00F64C3E" w:rsidP="00F64C3E">
            <w:pPr>
              <w:rPr>
                <w:color w:val="000000"/>
                <w:sz w:val="20"/>
                <w:szCs w:val="20"/>
              </w:rPr>
            </w:pPr>
            <w:r w:rsidRPr="00F64C3E">
              <w:rPr>
                <w:color w:val="000000"/>
                <w:sz w:val="20"/>
                <w:szCs w:val="20"/>
              </w:rPr>
              <w:t>недвижимое имущество (с расшифровкой)</w:t>
            </w:r>
          </w:p>
        </w:tc>
        <w:tc>
          <w:tcPr>
            <w:tcW w:w="504" w:type="pct"/>
            <w:tcBorders>
              <w:top w:val="nil"/>
              <w:left w:val="nil"/>
              <w:bottom w:val="single" w:sz="4" w:space="0" w:color="auto"/>
              <w:right w:val="single" w:sz="8" w:space="0" w:color="auto"/>
            </w:tcBorders>
            <w:tcMar>
              <w:top w:w="0" w:type="dxa"/>
              <w:left w:w="108" w:type="dxa"/>
              <w:bottom w:w="0" w:type="dxa"/>
              <w:right w:w="108" w:type="dxa"/>
            </w:tcMar>
            <w:hideMark/>
          </w:tcPr>
          <w:p w14:paraId="317A6CB1" w14:textId="77777777" w:rsidR="00F64C3E" w:rsidRPr="00F64C3E" w:rsidRDefault="00F64C3E" w:rsidP="00F64C3E">
            <w:pPr>
              <w:rPr>
                <w:sz w:val="20"/>
                <w:szCs w:val="20"/>
              </w:rPr>
            </w:pPr>
          </w:p>
        </w:tc>
        <w:tc>
          <w:tcPr>
            <w:tcW w:w="577" w:type="pct"/>
            <w:tcBorders>
              <w:top w:val="nil"/>
              <w:left w:val="nil"/>
              <w:bottom w:val="single" w:sz="4" w:space="0" w:color="auto"/>
              <w:right w:val="single" w:sz="8" w:space="0" w:color="auto"/>
            </w:tcBorders>
            <w:tcMar>
              <w:top w:w="0" w:type="dxa"/>
              <w:left w:w="108" w:type="dxa"/>
              <w:bottom w:w="0" w:type="dxa"/>
              <w:right w:w="108" w:type="dxa"/>
            </w:tcMar>
            <w:hideMark/>
          </w:tcPr>
          <w:p w14:paraId="40A87EEB" w14:textId="77777777" w:rsidR="00F64C3E" w:rsidRPr="00F64C3E" w:rsidRDefault="00F64C3E" w:rsidP="00F64C3E">
            <w:pPr>
              <w:rPr>
                <w:sz w:val="20"/>
                <w:szCs w:val="20"/>
              </w:rPr>
            </w:pPr>
          </w:p>
        </w:tc>
      </w:tr>
      <w:tr w:rsidR="00F64C3E" w:rsidRPr="00F64C3E" w14:paraId="483ECB86" w14:textId="77777777" w:rsidTr="008F2088">
        <w:trPr>
          <w:jc w:val="center"/>
        </w:trPr>
        <w:tc>
          <w:tcPr>
            <w:tcW w:w="3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1467C8" w14:textId="77777777" w:rsidR="00F64C3E" w:rsidRPr="00F64C3E" w:rsidRDefault="00F64C3E" w:rsidP="00F64C3E">
            <w:pPr>
              <w:jc w:val="center"/>
              <w:rPr>
                <w:color w:val="000000"/>
                <w:sz w:val="20"/>
                <w:szCs w:val="20"/>
              </w:rPr>
            </w:pPr>
            <w:r w:rsidRPr="00F64C3E">
              <w:rPr>
                <w:color w:val="000000"/>
                <w:sz w:val="20"/>
                <w:szCs w:val="20"/>
              </w:rPr>
              <w:lastRenderedPageBreak/>
              <w:t>1.3.1</w:t>
            </w:r>
          </w:p>
        </w:tc>
        <w:tc>
          <w:tcPr>
            <w:tcW w:w="219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EDE393A" w14:textId="77777777" w:rsidR="00F64C3E" w:rsidRPr="00F64C3E" w:rsidRDefault="00F64C3E" w:rsidP="00F64C3E">
            <w:pPr>
              <w:rPr>
                <w:sz w:val="20"/>
                <w:szCs w:val="20"/>
              </w:rPr>
            </w:pPr>
          </w:p>
        </w:tc>
        <w:tc>
          <w:tcPr>
            <w:tcW w:w="5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E462A2F" w14:textId="77777777" w:rsidR="00F64C3E" w:rsidRPr="00F64C3E" w:rsidRDefault="00F64C3E" w:rsidP="00F64C3E">
            <w:pPr>
              <w:rPr>
                <w:sz w:val="20"/>
                <w:szCs w:val="20"/>
              </w:rPr>
            </w:pPr>
          </w:p>
        </w:tc>
        <w:tc>
          <w:tcPr>
            <w:tcW w:w="57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4CD04D3" w14:textId="77777777" w:rsidR="00F64C3E" w:rsidRPr="00F64C3E" w:rsidRDefault="00F64C3E" w:rsidP="00F64C3E">
            <w:pPr>
              <w:rPr>
                <w:sz w:val="20"/>
                <w:szCs w:val="20"/>
              </w:rPr>
            </w:pPr>
          </w:p>
        </w:tc>
      </w:tr>
      <w:tr w:rsidR="00F64C3E" w:rsidRPr="00F64C3E" w14:paraId="412A6ED2" w14:textId="77777777" w:rsidTr="008F2088">
        <w:trPr>
          <w:jc w:val="center"/>
        </w:trPr>
        <w:tc>
          <w:tcPr>
            <w:tcW w:w="3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12A85A" w14:textId="77777777" w:rsidR="00F64C3E" w:rsidRPr="00F64C3E" w:rsidRDefault="00F64C3E" w:rsidP="00F64C3E">
            <w:pPr>
              <w:jc w:val="center"/>
              <w:rPr>
                <w:color w:val="000000"/>
                <w:sz w:val="20"/>
                <w:szCs w:val="20"/>
              </w:rPr>
            </w:pPr>
            <w:r w:rsidRPr="00F64C3E">
              <w:rPr>
                <w:color w:val="000000"/>
                <w:sz w:val="20"/>
                <w:szCs w:val="20"/>
              </w:rPr>
              <w:t>1.3.n</w:t>
            </w:r>
          </w:p>
        </w:tc>
        <w:tc>
          <w:tcPr>
            <w:tcW w:w="2193" w:type="pct"/>
            <w:tcBorders>
              <w:top w:val="nil"/>
              <w:left w:val="nil"/>
              <w:bottom w:val="single" w:sz="8" w:space="0" w:color="auto"/>
              <w:right w:val="single" w:sz="8" w:space="0" w:color="auto"/>
            </w:tcBorders>
            <w:tcMar>
              <w:top w:w="0" w:type="dxa"/>
              <w:left w:w="108" w:type="dxa"/>
              <w:bottom w:w="0" w:type="dxa"/>
              <w:right w:w="108" w:type="dxa"/>
            </w:tcMar>
            <w:hideMark/>
          </w:tcPr>
          <w:p w14:paraId="62D141E9" w14:textId="77777777" w:rsidR="00F64C3E" w:rsidRPr="00F64C3E" w:rsidRDefault="00F64C3E" w:rsidP="00F64C3E">
            <w:pPr>
              <w:rPr>
                <w:sz w:val="20"/>
                <w:szCs w:val="20"/>
              </w:rPr>
            </w:pP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10DA70D9" w14:textId="77777777" w:rsidR="00F64C3E" w:rsidRPr="00F64C3E" w:rsidRDefault="00F64C3E" w:rsidP="00F64C3E">
            <w:pPr>
              <w:rPr>
                <w:sz w:val="20"/>
                <w:szCs w:val="20"/>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2727E935" w14:textId="77777777" w:rsidR="00F64C3E" w:rsidRPr="00F64C3E" w:rsidRDefault="00F64C3E" w:rsidP="00F64C3E">
            <w:pPr>
              <w:rPr>
                <w:sz w:val="20"/>
                <w:szCs w:val="20"/>
              </w:rPr>
            </w:pPr>
          </w:p>
        </w:tc>
      </w:tr>
      <w:tr w:rsidR="00F64C3E" w:rsidRPr="00F64C3E" w14:paraId="557CE9D0" w14:textId="77777777" w:rsidTr="008F2088">
        <w:trPr>
          <w:jc w:val="center"/>
        </w:trPr>
        <w:tc>
          <w:tcPr>
            <w:tcW w:w="3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A3C98" w14:textId="77777777" w:rsidR="00F64C3E" w:rsidRPr="00F64C3E" w:rsidRDefault="00F64C3E" w:rsidP="00F64C3E">
            <w:pPr>
              <w:jc w:val="center"/>
              <w:rPr>
                <w:color w:val="000000"/>
                <w:sz w:val="20"/>
                <w:szCs w:val="20"/>
              </w:rPr>
            </w:pPr>
            <w:r w:rsidRPr="00F64C3E">
              <w:rPr>
                <w:color w:val="000000"/>
                <w:sz w:val="20"/>
                <w:szCs w:val="20"/>
              </w:rPr>
              <w:t>1.4</w:t>
            </w:r>
          </w:p>
        </w:tc>
        <w:tc>
          <w:tcPr>
            <w:tcW w:w="2193" w:type="pct"/>
            <w:tcBorders>
              <w:top w:val="nil"/>
              <w:left w:val="nil"/>
              <w:bottom w:val="single" w:sz="8" w:space="0" w:color="auto"/>
              <w:right w:val="single" w:sz="8" w:space="0" w:color="auto"/>
            </w:tcBorders>
            <w:tcMar>
              <w:top w:w="0" w:type="dxa"/>
              <w:left w:w="108" w:type="dxa"/>
              <w:bottom w:w="0" w:type="dxa"/>
              <w:right w:w="108" w:type="dxa"/>
            </w:tcMar>
            <w:hideMark/>
          </w:tcPr>
          <w:p w14:paraId="1C233F94" w14:textId="77777777" w:rsidR="00F64C3E" w:rsidRPr="00F64C3E" w:rsidRDefault="00F64C3E" w:rsidP="00F64C3E">
            <w:pPr>
              <w:rPr>
                <w:color w:val="000000"/>
                <w:sz w:val="20"/>
                <w:szCs w:val="20"/>
              </w:rPr>
            </w:pPr>
            <w:r w:rsidRPr="00F64C3E">
              <w:rPr>
                <w:color w:val="000000"/>
                <w:sz w:val="20"/>
                <w:szCs w:val="20"/>
              </w:rPr>
              <w:t>доли участия в уставных капиталах (акции) организаций, которыми владеет крупный участник банка второго уровня, страховой (перестраховочной) организации, управляющего инвестиционным портфелем</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0F4AD8A0" w14:textId="77777777" w:rsidR="00F64C3E" w:rsidRPr="00F64C3E" w:rsidRDefault="00F64C3E" w:rsidP="00F64C3E">
            <w:pPr>
              <w:rPr>
                <w:sz w:val="20"/>
                <w:szCs w:val="20"/>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45652D05" w14:textId="77777777" w:rsidR="00F64C3E" w:rsidRPr="00F64C3E" w:rsidRDefault="00F64C3E" w:rsidP="00F64C3E">
            <w:pPr>
              <w:rPr>
                <w:sz w:val="20"/>
                <w:szCs w:val="20"/>
              </w:rPr>
            </w:pPr>
          </w:p>
        </w:tc>
      </w:tr>
      <w:tr w:rsidR="00F64C3E" w:rsidRPr="00F64C3E" w14:paraId="7B4923A6" w14:textId="77777777" w:rsidTr="008F2088">
        <w:trPr>
          <w:jc w:val="center"/>
        </w:trPr>
        <w:tc>
          <w:tcPr>
            <w:tcW w:w="3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2B7F7" w14:textId="77777777" w:rsidR="00F64C3E" w:rsidRPr="00F64C3E" w:rsidRDefault="00F64C3E" w:rsidP="00F64C3E">
            <w:pPr>
              <w:jc w:val="center"/>
              <w:rPr>
                <w:color w:val="000000"/>
                <w:sz w:val="20"/>
                <w:szCs w:val="20"/>
              </w:rPr>
            </w:pPr>
            <w:r w:rsidRPr="00F64C3E">
              <w:rPr>
                <w:color w:val="000000"/>
                <w:sz w:val="20"/>
                <w:szCs w:val="20"/>
              </w:rPr>
              <w:t>1.4.1</w:t>
            </w:r>
          </w:p>
        </w:tc>
        <w:tc>
          <w:tcPr>
            <w:tcW w:w="2193" w:type="pct"/>
            <w:tcBorders>
              <w:top w:val="nil"/>
              <w:left w:val="nil"/>
              <w:bottom w:val="single" w:sz="8" w:space="0" w:color="auto"/>
              <w:right w:val="single" w:sz="8" w:space="0" w:color="auto"/>
            </w:tcBorders>
            <w:tcMar>
              <w:top w:w="0" w:type="dxa"/>
              <w:left w:w="108" w:type="dxa"/>
              <w:bottom w:w="0" w:type="dxa"/>
              <w:right w:w="108" w:type="dxa"/>
            </w:tcMar>
            <w:hideMark/>
          </w:tcPr>
          <w:p w14:paraId="32F84BAF" w14:textId="77777777" w:rsidR="00F64C3E" w:rsidRPr="00F64C3E" w:rsidRDefault="00F64C3E" w:rsidP="00F64C3E">
            <w:pPr>
              <w:rPr>
                <w:color w:val="000000"/>
                <w:sz w:val="20"/>
                <w:szCs w:val="20"/>
              </w:rPr>
            </w:pPr>
            <w:r w:rsidRPr="00F64C3E">
              <w:rPr>
                <w:color w:val="000000"/>
                <w:sz w:val="20"/>
                <w:szCs w:val="20"/>
              </w:rPr>
              <w:t>в т.ч. находящиеся в доверительном управлении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7A7C40F4" w14:textId="77777777" w:rsidR="00F64C3E" w:rsidRPr="00F64C3E" w:rsidRDefault="00F64C3E" w:rsidP="00F64C3E">
            <w:pPr>
              <w:rPr>
                <w:sz w:val="20"/>
                <w:szCs w:val="20"/>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0BD4BC51" w14:textId="77777777" w:rsidR="00F64C3E" w:rsidRPr="00F64C3E" w:rsidRDefault="00F64C3E" w:rsidP="00F64C3E">
            <w:pPr>
              <w:rPr>
                <w:sz w:val="20"/>
                <w:szCs w:val="20"/>
              </w:rPr>
            </w:pPr>
          </w:p>
        </w:tc>
      </w:tr>
      <w:tr w:rsidR="00F64C3E" w:rsidRPr="00F64C3E" w14:paraId="69B945AA" w14:textId="77777777" w:rsidTr="008F2088">
        <w:trPr>
          <w:jc w:val="center"/>
        </w:trPr>
        <w:tc>
          <w:tcPr>
            <w:tcW w:w="3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E9884C" w14:textId="77777777" w:rsidR="00F64C3E" w:rsidRPr="00F64C3E" w:rsidRDefault="00F64C3E" w:rsidP="00F64C3E">
            <w:pPr>
              <w:jc w:val="center"/>
              <w:rPr>
                <w:color w:val="000000"/>
                <w:sz w:val="20"/>
                <w:szCs w:val="20"/>
              </w:rPr>
            </w:pPr>
            <w:r w:rsidRPr="00F64C3E">
              <w:rPr>
                <w:color w:val="000000"/>
                <w:sz w:val="20"/>
                <w:szCs w:val="20"/>
              </w:rPr>
              <w:t>1.5</w:t>
            </w:r>
          </w:p>
        </w:tc>
        <w:tc>
          <w:tcPr>
            <w:tcW w:w="2193" w:type="pct"/>
            <w:tcBorders>
              <w:top w:val="nil"/>
              <w:left w:val="nil"/>
              <w:bottom w:val="single" w:sz="8" w:space="0" w:color="auto"/>
              <w:right w:val="single" w:sz="8" w:space="0" w:color="auto"/>
            </w:tcBorders>
            <w:tcMar>
              <w:top w:w="0" w:type="dxa"/>
              <w:left w:w="108" w:type="dxa"/>
              <w:bottom w:w="0" w:type="dxa"/>
              <w:right w:w="108" w:type="dxa"/>
            </w:tcMar>
            <w:hideMark/>
          </w:tcPr>
          <w:p w14:paraId="7D1EA226" w14:textId="77777777" w:rsidR="00F64C3E" w:rsidRPr="00F64C3E" w:rsidRDefault="00F64C3E" w:rsidP="00F64C3E">
            <w:pPr>
              <w:rPr>
                <w:color w:val="000000"/>
                <w:sz w:val="20"/>
                <w:szCs w:val="20"/>
              </w:rPr>
            </w:pPr>
            <w:r w:rsidRPr="00F64C3E">
              <w:rPr>
                <w:color w:val="000000"/>
                <w:sz w:val="20"/>
                <w:szCs w:val="20"/>
              </w:rPr>
              <w:t>ценные бумаги, паи, находящиеся в управлении паевого инвестиционного фонда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1B3F8424" w14:textId="77777777" w:rsidR="00F64C3E" w:rsidRPr="00F64C3E" w:rsidRDefault="00F64C3E" w:rsidP="00F64C3E">
            <w:pPr>
              <w:rPr>
                <w:sz w:val="20"/>
                <w:szCs w:val="20"/>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6EBD2820" w14:textId="77777777" w:rsidR="00F64C3E" w:rsidRPr="00F64C3E" w:rsidRDefault="00F64C3E" w:rsidP="00F64C3E">
            <w:pPr>
              <w:rPr>
                <w:sz w:val="20"/>
                <w:szCs w:val="20"/>
              </w:rPr>
            </w:pPr>
          </w:p>
        </w:tc>
      </w:tr>
      <w:tr w:rsidR="00F64C3E" w:rsidRPr="00F64C3E" w14:paraId="3F5B6990" w14:textId="77777777" w:rsidTr="008F2088">
        <w:trPr>
          <w:jc w:val="center"/>
        </w:trPr>
        <w:tc>
          <w:tcPr>
            <w:tcW w:w="3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B27649" w14:textId="77777777" w:rsidR="00F64C3E" w:rsidRPr="00F64C3E" w:rsidRDefault="00F64C3E" w:rsidP="00F64C3E">
            <w:pPr>
              <w:jc w:val="center"/>
              <w:rPr>
                <w:color w:val="000000"/>
                <w:sz w:val="20"/>
                <w:szCs w:val="20"/>
              </w:rPr>
            </w:pPr>
            <w:r w:rsidRPr="00F64C3E">
              <w:rPr>
                <w:color w:val="000000"/>
                <w:sz w:val="20"/>
                <w:szCs w:val="20"/>
              </w:rPr>
              <w:t>1.6</w:t>
            </w:r>
          </w:p>
        </w:tc>
        <w:tc>
          <w:tcPr>
            <w:tcW w:w="2193" w:type="pct"/>
            <w:tcBorders>
              <w:top w:val="nil"/>
              <w:left w:val="nil"/>
              <w:bottom w:val="single" w:sz="8" w:space="0" w:color="auto"/>
              <w:right w:val="single" w:sz="8" w:space="0" w:color="auto"/>
            </w:tcBorders>
            <w:tcMar>
              <w:top w:w="0" w:type="dxa"/>
              <w:left w:w="108" w:type="dxa"/>
              <w:bottom w:w="0" w:type="dxa"/>
              <w:right w:w="108" w:type="dxa"/>
            </w:tcMar>
            <w:hideMark/>
          </w:tcPr>
          <w:p w14:paraId="707074BB" w14:textId="77777777" w:rsidR="00F64C3E" w:rsidRPr="00F64C3E" w:rsidRDefault="00F64C3E" w:rsidP="00F64C3E">
            <w:pPr>
              <w:rPr>
                <w:color w:val="000000"/>
                <w:sz w:val="20"/>
                <w:szCs w:val="20"/>
              </w:rPr>
            </w:pPr>
            <w:r w:rsidRPr="00F64C3E">
              <w:rPr>
                <w:color w:val="000000"/>
                <w:sz w:val="20"/>
                <w:szCs w:val="20"/>
              </w:rPr>
              <w:t>прочее имущество,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253B1C34" w14:textId="77777777" w:rsidR="00F64C3E" w:rsidRPr="00F64C3E" w:rsidRDefault="00F64C3E" w:rsidP="00F64C3E">
            <w:pPr>
              <w:rPr>
                <w:sz w:val="20"/>
                <w:szCs w:val="20"/>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67B5AA84" w14:textId="77777777" w:rsidR="00F64C3E" w:rsidRPr="00F64C3E" w:rsidRDefault="00F64C3E" w:rsidP="00F64C3E">
            <w:pPr>
              <w:rPr>
                <w:sz w:val="20"/>
                <w:szCs w:val="20"/>
              </w:rPr>
            </w:pPr>
          </w:p>
        </w:tc>
      </w:tr>
      <w:tr w:rsidR="00F64C3E" w:rsidRPr="00F64C3E" w14:paraId="47FC8BBC" w14:textId="77777777" w:rsidTr="008F2088">
        <w:trPr>
          <w:jc w:val="center"/>
        </w:trPr>
        <w:tc>
          <w:tcPr>
            <w:tcW w:w="3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D8A76" w14:textId="77777777" w:rsidR="00F64C3E" w:rsidRPr="00F64C3E" w:rsidRDefault="00F64C3E" w:rsidP="00F64C3E">
            <w:pPr>
              <w:jc w:val="center"/>
              <w:rPr>
                <w:color w:val="000000"/>
                <w:sz w:val="20"/>
                <w:szCs w:val="20"/>
              </w:rPr>
            </w:pPr>
            <w:r w:rsidRPr="00F64C3E">
              <w:rPr>
                <w:color w:val="000000"/>
                <w:sz w:val="20"/>
                <w:szCs w:val="20"/>
              </w:rPr>
              <w:t>1.6.1</w:t>
            </w:r>
          </w:p>
        </w:tc>
        <w:tc>
          <w:tcPr>
            <w:tcW w:w="2193" w:type="pct"/>
            <w:tcBorders>
              <w:top w:val="nil"/>
              <w:left w:val="nil"/>
              <w:bottom w:val="single" w:sz="8" w:space="0" w:color="auto"/>
              <w:right w:val="single" w:sz="8" w:space="0" w:color="auto"/>
            </w:tcBorders>
            <w:tcMar>
              <w:top w:w="0" w:type="dxa"/>
              <w:left w:w="108" w:type="dxa"/>
              <w:bottom w:w="0" w:type="dxa"/>
              <w:right w:w="108" w:type="dxa"/>
            </w:tcMar>
            <w:hideMark/>
          </w:tcPr>
          <w:p w14:paraId="23E59FD8" w14:textId="77777777" w:rsidR="00F64C3E" w:rsidRPr="00F64C3E" w:rsidRDefault="00F64C3E" w:rsidP="00F64C3E">
            <w:pPr>
              <w:rPr>
                <w:color w:val="000000"/>
                <w:sz w:val="20"/>
                <w:szCs w:val="20"/>
              </w:rPr>
            </w:pPr>
            <w:r w:rsidRPr="00F64C3E">
              <w:rPr>
                <w:color w:val="000000"/>
                <w:sz w:val="20"/>
                <w:szCs w:val="20"/>
              </w:rPr>
              <w:t>объектированные результаты творческой интеллектуальной деятельности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3B31E62E" w14:textId="77777777" w:rsidR="00F64C3E" w:rsidRPr="00F64C3E" w:rsidRDefault="00F64C3E" w:rsidP="00F64C3E">
            <w:pPr>
              <w:rPr>
                <w:sz w:val="20"/>
                <w:szCs w:val="20"/>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04583BD8" w14:textId="77777777" w:rsidR="00F64C3E" w:rsidRPr="00F64C3E" w:rsidRDefault="00F64C3E" w:rsidP="00F64C3E">
            <w:pPr>
              <w:rPr>
                <w:sz w:val="20"/>
                <w:szCs w:val="20"/>
              </w:rPr>
            </w:pPr>
          </w:p>
        </w:tc>
      </w:tr>
      <w:tr w:rsidR="00F64C3E" w:rsidRPr="00F64C3E" w14:paraId="40D2AFA5" w14:textId="77777777" w:rsidTr="008F2088">
        <w:trPr>
          <w:jc w:val="center"/>
        </w:trPr>
        <w:tc>
          <w:tcPr>
            <w:tcW w:w="3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8982F7" w14:textId="77777777" w:rsidR="00F64C3E" w:rsidRPr="00F64C3E" w:rsidRDefault="00F64C3E" w:rsidP="00F64C3E">
            <w:pPr>
              <w:jc w:val="center"/>
              <w:rPr>
                <w:color w:val="000000"/>
                <w:sz w:val="20"/>
                <w:szCs w:val="20"/>
              </w:rPr>
            </w:pPr>
            <w:r w:rsidRPr="00F64C3E">
              <w:rPr>
                <w:color w:val="000000"/>
                <w:sz w:val="20"/>
                <w:szCs w:val="20"/>
              </w:rPr>
              <w:t>1.6.2</w:t>
            </w:r>
          </w:p>
        </w:tc>
        <w:tc>
          <w:tcPr>
            <w:tcW w:w="2193" w:type="pct"/>
            <w:tcBorders>
              <w:top w:val="nil"/>
              <w:left w:val="nil"/>
              <w:bottom w:val="single" w:sz="8" w:space="0" w:color="auto"/>
              <w:right w:val="single" w:sz="8" w:space="0" w:color="auto"/>
            </w:tcBorders>
            <w:tcMar>
              <w:top w:w="0" w:type="dxa"/>
              <w:left w:w="108" w:type="dxa"/>
              <w:bottom w:w="0" w:type="dxa"/>
              <w:right w:w="108" w:type="dxa"/>
            </w:tcMar>
            <w:hideMark/>
          </w:tcPr>
          <w:p w14:paraId="3C720523" w14:textId="77777777" w:rsidR="00F64C3E" w:rsidRPr="00F64C3E" w:rsidRDefault="00F64C3E" w:rsidP="00F64C3E">
            <w:pPr>
              <w:rPr>
                <w:color w:val="000000"/>
                <w:sz w:val="20"/>
                <w:szCs w:val="20"/>
              </w:rPr>
            </w:pPr>
            <w:r w:rsidRPr="00F64C3E">
              <w:rPr>
                <w:color w:val="000000"/>
                <w:sz w:val="20"/>
                <w:szCs w:val="20"/>
              </w:rPr>
              <w:t>фирменные наименования, товарные знаки и иные средства индивидуализации изделий</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7D3BED86" w14:textId="77777777" w:rsidR="00F64C3E" w:rsidRPr="00F64C3E" w:rsidRDefault="00F64C3E" w:rsidP="00F64C3E">
            <w:pPr>
              <w:rPr>
                <w:sz w:val="20"/>
                <w:szCs w:val="20"/>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7F141766" w14:textId="77777777" w:rsidR="00F64C3E" w:rsidRPr="00F64C3E" w:rsidRDefault="00F64C3E" w:rsidP="00F64C3E">
            <w:pPr>
              <w:rPr>
                <w:sz w:val="20"/>
                <w:szCs w:val="20"/>
              </w:rPr>
            </w:pPr>
          </w:p>
        </w:tc>
      </w:tr>
      <w:tr w:rsidR="00F64C3E" w:rsidRPr="00F64C3E" w14:paraId="57BFE309" w14:textId="77777777" w:rsidTr="008F2088">
        <w:trPr>
          <w:jc w:val="center"/>
        </w:trPr>
        <w:tc>
          <w:tcPr>
            <w:tcW w:w="3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A93610" w14:textId="77777777" w:rsidR="00F64C3E" w:rsidRPr="00F64C3E" w:rsidRDefault="00F64C3E" w:rsidP="00F64C3E">
            <w:pPr>
              <w:jc w:val="center"/>
              <w:rPr>
                <w:color w:val="000000"/>
                <w:sz w:val="20"/>
                <w:szCs w:val="20"/>
              </w:rPr>
            </w:pPr>
            <w:r w:rsidRPr="00F64C3E">
              <w:rPr>
                <w:color w:val="000000"/>
                <w:sz w:val="20"/>
                <w:szCs w:val="20"/>
              </w:rPr>
              <w:t>1.6.3</w:t>
            </w:r>
          </w:p>
        </w:tc>
        <w:tc>
          <w:tcPr>
            <w:tcW w:w="2193" w:type="pct"/>
            <w:tcBorders>
              <w:top w:val="nil"/>
              <w:left w:val="nil"/>
              <w:bottom w:val="single" w:sz="8" w:space="0" w:color="auto"/>
              <w:right w:val="single" w:sz="8" w:space="0" w:color="auto"/>
            </w:tcBorders>
            <w:tcMar>
              <w:top w:w="0" w:type="dxa"/>
              <w:left w:w="108" w:type="dxa"/>
              <w:bottom w:w="0" w:type="dxa"/>
              <w:right w:w="108" w:type="dxa"/>
            </w:tcMar>
            <w:hideMark/>
          </w:tcPr>
          <w:p w14:paraId="0F8BFDF3" w14:textId="77777777" w:rsidR="00F64C3E" w:rsidRPr="00F64C3E" w:rsidRDefault="00F64C3E" w:rsidP="00F64C3E">
            <w:pPr>
              <w:rPr>
                <w:color w:val="000000"/>
                <w:sz w:val="20"/>
                <w:szCs w:val="20"/>
              </w:rPr>
            </w:pPr>
            <w:r w:rsidRPr="00F64C3E">
              <w:rPr>
                <w:color w:val="000000"/>
                <w:sz w:val="20"/>
                <w:szCs w:val="20"/>
              </w:rPr>
              <w:t>прочие имущественные права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089A09C1" w14:textId="77777777" w:rsidR="00F64C3E" w:rsidRPr="00F64C3E" w:rsidRDefault="00F64C3E" w:rsidP="00F64C3E">
            <w:pPr>
              <w:rPr>
                <w:sz w:val="20"/>
                <w:szCs w:val="20"/>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1874E69D" w14:textId="77777777" w:rsidR="00F64C3E" w:rsidRPr="00F64C3E" w:rsidRDefault="00F64C3E" w:rsidP="00F64C3E">
            <w:pPr>
              <w:rPr>
                <w:sz w:val="20"/>
                <w:szCs w:val="20"/>
              </w:rPr>
            </w:pPr>
          </w:p>
        </w:tc>
      </w:tr>
      <w:tr w:rsidR="00F64C3E" w:rsidRPr="00F64C3E" w14:paraId="08E498ED" w14:textId="77777777" w:rsidTr="008F2088">
        <w:trPr>
          <w:jc w:val="center"/>
        </w:trPr>
        <w:tc>
          <w:tcPr>
            <w:tcW w:w="3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75AD7A" w14:textId="77777777" w:rsidR="00F64C3E" w:rsidRPr="00F64C3E" w:rsidRDefault="00F64C3E" w:rsidP="00F64C3E">
            <w:pPr>
              <w:jc w:val="center"/>
              <w:rPr>
                <w:color w:val="000000"/>
                <w:sz w:val="20"/>
                <w:szCs w:val="20"/>
              </w:rPr>
            </w:pPr>
            <w:r w:rsidRPr="00F64C3E">
              <w:rPr>
                <w:color w:val="000000"/>
                <w:sz w:val="20"/>
                <w:szCs w:val="20"/>
              </w:rPr>
              <w:t>1.6.4</w:t>
            </w:r>
          </w:p>
        </w:tc>
        <w:tc>
          <w:tcPr>
            <w:tcW w:w="2193" w:type="pct"/>
            <w:tcBorders>
              <w:top w:val="nil"/>
              <w:left w:val="nil"/>
              <w:bottom w:val="single" w:sz="8" w:space="0" w:color="auto"/>
              <w:right w:val="single" w:sz="8" w:space="0" w:color="auto"/>
            </w:tcBorders>
            <w:tcMar>
              <w:top w:w="0" w:type="dxa"/>
              <w:left w:w="108" w:type="dxa"/>
              <w:bottom w:w="0" w:type="dxa"/>
              <w:right w:w="108" w:type="dxa"/>
            </w:tcMar>
            <w:hideMark/>
          </w:tcPr>
          <w:p w14:paraId="788D2005" w14:textId="77777777" w:rsidR="00F64C3E" w:rsidRPr="00F64C3E" w:rsidRDefault="00F64C3E" w:rsidP="00F64C3E">
            <w:pPr>
              <w:rPr>
                <w:color w:val="000000"/>
                <w:sz w:val="20"/>
                <w:szCs w:val="20"/>
              </w:rPr>
            </w:pPr>
            <w:r w:rsidRPr="00F64C3E">
              <w:rPr>
                <w:color w:val="000000"/>
                <w:sz w:val="20"/>
                <w:szCs w:val="20"/>
              </w:rPr>
              <w:t>иное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59126603" w14:textId="77777777" w:rsidR="00F64C3E" w:rsidRPr="00F64C3E" w:rsidRDefault="00F64C3E" w:rsidP="00F64C3E">
            <w:pPr>
              <w:rPr>
                <w:sz w:val="20"/>
                <w:szCs w:val="20"/>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31E06738" w14:textId="77777777" w:rsidR="00F64C3E" w:rsidRPr="00F64C3E" w:rsidRDefault="00F64C3E" w:rsidP="00F64C3E">
            <w:pPr>
              <w:rPr>
                <w:sz w:val="20"/>
                <w:szCs w:val="20"/>
              </w:rPr>
            </w:pPr>
          </w:p>
        </w:tc>
      </w:tr>
      <w:tr w:rsidR="00F64C3E" w:rsidRPr="00F64C3E" w14:paraId="138E62D3" w14:textId="77777777" w:rsidTr="008F2088">
        <w:trPr>
          <w:jc w:val="center"/>
        </w:trPr>
        <w:tc>
          <w:tcPr>
            <w:tcW w:w="3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CB7DCF" w14:textId="77777777" w:rsidR="00F64C3E" w:rsidRPr="00F64C3E" w:rsidRDefault="00F64C3E" w:rsidP="00F64C3E">
            <w:pPr>
              <w:jc w:val="center"/>
              <w:rPr>
                <w:color w:val="000000"/>
                <w:sz w:val="20"/>
                <w:szCs w:val="20"/>
              </w:rPr>
            </w:pPr>
            <w:r w:rsidRPr="00F64C3E">
              <w:rPr>
                <w:color w:val="000000"/>
                <w:sz w:val="20"/>
                <w:szCs w:val="20"/>
              </w:rPr>
              <w:t>1.7</w:t>
            </w:r>
          </w:p>
        </w:tc>
        <w:tc>
          <w:tcPr>
            <w:tcW w:w="2193" w:type="pct"/>
            <w:tcBorders>
              <w:top w:val="nil"/>
              <w:left w:val="nil"/>
              <w:bottom w:val="single" w:sz="8" w:space="0" w:color="auto"/>
              <w:right w:val="single" w:sz="8" w:space="0" w:color="auto"/>
            </w:tcBorders>
            <w:tcMar>
              <w:top w:w="0" w:type="dxa"/>
              <w:left w:w="108" w:type="dxa"/>
              <w:bottom w:w="0" w:type="dxa"/>
              <w:right w:w="108" w:type="dxa"/>
            </w:tcMar>
            <w:hideMark/>
          </w:tcPr>
          <w:p w14:paraId="4DA65380" w14:textId="77777777" w:rsidR="00F64C3E" w:rsidRPr="00F64C3E" w:rsidRDefault="00F64C3E" w:rsidP="00F64C3E">
            <w:pPr>
              <w:rPr>
                <w:color w:val="000000"/>
                <w:sz w:val="20"/>
                <w:szCs w:val="20"/>
              </w:rPr>
            </w:pPr>
            <w:r w:rsidRPr="00F64C3E">
              <w:rPr>
                <w:color w:val="000000"/>
                <w:sz w:val="20"/>
                <w:szCs w:val="20"/>
              </w:rPr>
              <w:t>имущество, право владения, пользования и распоряжения которым ограничено (с расшифровкой и указанием основания ограничения)</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00DE4586" w14:textId="77777777" w:rsidR="00F64C3E" w:rsidRPr="00F64C3E" w:rsidRDefault="00F64C3E" w:rsidP="00F64C3E">
            <w:pPr>
              <w:rPr>
                <w:sz w:val="20"/>
                <w:szCs w:val="20"/>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6A1DC7FF" w14:textId="77777777" w:rsidR="00F64C3E" w:rsidRPr="00F64C3E" w:rsidRDefault="00F64C3E" w:rsidP="00F64C3E">
            <w:pPr>
              <w:rPr>
                <w:sz w:val="20"/>
                <w:szCs w:val="20"/>
              </w:rPr>
            </w:pPr>
          </w:p>
        </w:tc>
      </w:tr>
      <w:tr w:rsidR="00F64C3E" w:rsidRPr="00F64C3E" w14:paraId="5786913D" w14:textId="77777777" w:rsidTr="008F2088">
        <w:trPr>
          <w:jc w:val="center"/>
        </w:trPr>
        <w:tc>
          <w:tcPr>
            <w:tcW w:w="3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71E7C8" w14:textId="77777777" w:rsidR="00F64C3E" w:rsidRPr="00F64C3E" w:rsidRDefault="00F64C3E" w:rsidP="00F64C3E">
            <w:pPr>
              <w:jc w:val="center"/>
              <w:rPr>
                <w:color w:val="000000"/>
                <w:sz w:val="20"/>
                <w:szCs w:val="20"/>
              </w:rPr>
            </w:pPr>
            <w:r w:rsidRPr="00F64C3E">
              <w:rPr>
                <w:color w:val="000000"/>
                <w:sz w:val="20"/>
                <w:szCs w:val="20"/>
              </w:rPr>
              <w:t>1.7.1</w:t>
            </w:r>
          </w:p>
        </w:tc>
        <w:tc>
          <w:tcPr>
            <w:tcW w:w="2193" w:type="pct"/>
            <w:tcBorders>
              <w:top w:val="nil"/>
              <w:left w:val="nil"/>
              <w:bottom w:val="single" w:sz="8" w:space="0" w:color="auto"/>
              <w:right w:val="single" w:sz="8" w:space="0" w:color="auto"/>
            </w:tcBorders>
            <w:tcMar>
              <w:top w:w="0" w:type="dxa"/>
              <w:left w:w="108" w:type="dxa"/>
              <w:bottom w:w="0" w:type="dxa"/>
              <w:right w:w="108" w:type="dxa"/>
            </w:tcMar>
            <w:hideMark/>
          </w:tcPr>
          <w:p w14:paraId="24D5C72A" w14:textId="77777777" w:rsidR="00F64C3E" w:rsidRPr="00F64C3E" w:rsidRDefault="00F64C3E" w:rsidP="00F64C3E">
            <w:pPr>
              <w:rPr>
                <w:sz w:val="20"/>
                <w:szCs w:val="20"/>
              </w:rPr>
            </w:pP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38465220" w14:textId="77777777" w:rsidR="00F64C3E" w:rsidRPr="00F64C3E" w:rsidRDefault="00F64C3E" w:rsidP="00F64C3E">
            <w:pPr>
              <w:rPr>
                <w:sz w:val="20"/>
                <w:szCs w:val="20"/>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7CC9747B" w14:textId="77777777" w:rsidR="00F64C3E" w:rsidRPr="00F64C3E" w:rsidRDefault="00F64C3E" w:rsidP="00F64C3E">
            <w:pPr>
              <w:rPr>
                <w:sz w:val="20"/>
                <w:szCs w:val="20"/>
              </w:rPr>
            </w:pPr>
          </w:p>
        </w:tc>
      </w:tr>
      <w:tr w:rsidR="00F64C3E" w:rsidRPr="00F64C3E" w14:paraId="7FF49C74" w14:textId="77777777" w:rsidTr="008F2088">
        <w:trPr>
          <w:jc w:val="center"/>
        </w:trPr>
        <w:tc>
          <w:tcPr>
            <w:tcW w:w="3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7EA30E" w14:textId="77777777" w:rsidR="00F64C3E" w:rsidRPr="00F64C3E" w:rsidRDefault="00F64C3E" w:rsidP="00F64C3E">
            <w:pPr>
              <w:jc w:val="center"/>
              <w:rPr>
                <w:color w:val="000000"/>
                <w:sz w:val="20"/>
                <w:szCs w:val="20"/>
              </w:rPr>
            </w:pPr>
            <w:r w:rsidRPr="00F64C3E">
              <w:rPr>
                <w:color w:val="000000"/>
                <w:sz w:val="20"/>
                <w:szCs w:val="20"/>
              </w:rPr>
              <w:t>1.7.n</w:t>
            </w:r>
          </w:p>
        </w:tc>
        <w:tc>
          <w:tcPr>
            <w:tcW w:w="2193" w:type="pct"/>
            <w:tcBorders>
              <w:top w:val="nil"/>
              <w:left w:val="nil"/>
              <w:bottom w:val="single" w:sz="8" w:space="0" w:color="auto"/>
              <w:right w:val="single" w:sz="8" w:space="0" w:color="auto"/>
            </w:tcBorders>
            <w:tcMar>
              <w:top w:w="0" w:type="dxa"/>
              <w:left w:w="108" w:type="dxa"/>
              <w:bottom w:w="0" w:type="dxa"/>
              <w:right w:w="108" w:type="dxa"/>
            </w:tcMar>
            <w:hideMark/>
          </w:tcPr>
          <w:p w14:paraId="75423E61" w14:textId="77777777" w:rsidR="00F64C3E" w:rsidRPr="00F64C3E" w:rsidRDefault="00F64C3E" w:rsidP="00F64C3E">
            <w:pPr>
              <w:rPr>
                <w:sz w:val="20"/>
                <w:szCs w:val="20"/>
              </w:rPr>
            </w:pP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095FF778" w14:textId="77777777" w:rsidR="00F64C3E" w:rsidRPr="00F64C3E" w:rsidRDefault="00F64C3E" w:rsidP="00F64C3E">
            <w:pPr>
              <w:rPr>
                <w:sz w:val="20"/>
                <w:szCs w:val="20"/>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41A55D2F" w14:textId="77777777" w:rsidR="00F64C3E" w:rsidRPr="00F64C3E" w:rsidRDefault="00F64C3E" w:rsidP="00F64C3E">
            <w:pPr>
              <w:rPr>
                <w:sz w:val="20"/>
                <w:szCs w:val="20"/>
              </w:rPr>
            </w:pPr>
          </w:p>
        </w:tc>
      </w:tr>
      <w:tr w:rsidR="00F64C3E" w:rsidRPr="00F64C3E" w14:paraId="3FDE39A4" w14:textId="77777777" w:rsidTr="008F2088">
        <w:trPr>
          <w:jc w:val="center"/>
        </w:trPr>
        <w:tc>
          <w:tcPr>
            <w:tcW w:w="3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22F9D0" w14:textId="77777777" w:rsidR="00F64C3E" w:rsidRPr="00F64C3E" w:rsidRDefault="00F64C3E" w:rsidP="00F64C3E">
            <w:pPr>
              <w:jc w:val="center"/>
              <w:rPr>
                <w:color w:val="000000"/>
                <w:sz w:val="20"/>
                <w:szCs w:val="20"/>
              </w:rPr>
            </w:pPr>
            <w:r w:rsidRPr="00F64C3E">
              <w:rPr>
                <w:color w:val="000000"/>
                <w:sz w:val="20"/>
                <w:szCs w:val="20"/>
              </w:rPr>
              <w:t>2</w:t>
            </w:r>
          </w:p>
        </w:tc>
        <w:tc>
          <w:tcPr>
            <w:tcW w:w="2193" w:type="pct"/>
            <w:tcBorders>
              <w:top w:val="nil"/>
              <w:left w:val="nil"/>
              <w:bottom w:val="single" w:sz="8" w:space="0" w:color="auto"/>
              <w:right w:val="single" w:sz="8" w:space="0" w:color="auto"/>
            </w:tcBorders>
            <w:tcMar>
              <w:top w:w="0" w:type="dxa"/>
              <w:left w:w="108" w:type="dxa"/>
              <w:bottom w:w="0" w:type="dxa"/>
              <w:right w:w="108" w:type="dxa"/>
            </w:tcMar>
            <w:hideMark/>
          </w:tcPr>
          <w:p w14:paraId="66D67B26" w14:textId="77777777" w:rsidR="00F64C3E" w:rsidRPr="00F64C3E" w:rsidRDefault="00F64C3E" w:rsidP="00F64C3E">
            <w:pPr>
              <w:rPr>
                <w:color w:val="000000"/>
                <w:sz w:val="20"/>
                <w:szCs w:val="20"/>
              </w:rPr>
            </w:pPr>
            <w:r w:rsidRPr="00F64C3E">
              <w:rPr>
                <w:color w:val="000000"/>
                <w:sz w:val="20"/>
                <w:szCs w:val="20"/>
              </w:rPr>
              <w:t>Максимальная стоимость имущества, предоставляемая крупным участником банка второго уровня, страховой (перестраховочной) организации, управляющего инвестиционным портфелем, в качестве докапитализации финансовой организации, в случае ухудшения финансового положения финансовой организации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4D3F51CC" w14:textId="77777777" w:rsidR="00F64C3E" w:rsidRPr="00F64C3E" w:rsidRDefault="00F64C3E" w:rsidP="00F64C3E">
            <w:pPr>
              <w:rPr>
                <w:sz w:val="20"/>
                <w:szCs w:val="20"/>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1131D5A8" w14:textId="77777777" w:rsidR="00F64C3E" w:rsidRPr="00F64C3E" w:rsidRDefault="00F64C3E" w:rsidP="00F64C3E">
            <w:pPr>
              <w:jc w:val="center"/>
              <w:rPr>
                <w:color w:val="000000"/>
                <w:sz w:val="20"/>
                <w:szCs w:val="20"/>
              </w:rPr>
            </w:pPr>
            <w:r w:rsidRPr="00F64C3E">
              <w:rPr>
                <w:color w:val="000000"/>
                <w:sz w:val="20"/>
                <w:szCs w:val="20"/>
              </w:rPr>
              <w:t>Х</w:t>
            </w:r>
          </w:p>
        </w:tc>
      </w:tr>
      <w:tr w:rsidR="00F64C3E" w:rsidRPr="00F64C3E" w14:paraId="0CA4A155" w14:textId="77777777" w:rsidTr="008F2088">
        <w:trPr>
          <w:jc w:val="center"/>
        </w:trPr>
        <w:tc>
          <w:tcPr>
            <w:tcW w:w="3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56177A" w14:textId="77777777" w:rsidR="00F64C3E" w:rsidRPr="00F64C3E" w:rsidRDefault="00F64C3E" w:rsidP="00F64C3E">
            <w:pPr>
              <w:jc w:val="center"/>
              <w:rPr>
                <w:color w:val="000000"/>
                <w:sz w:val="20"/>
                <w:szCs w:val="20"/>
              </w:rPr>
            </w:pPr>
            <w:r w:rsidRPr="00F64C3E">
              <w:rPr>
                <w:color w:val="000000"/>
                <w:sz w:val="20"/>
                <w:szCs w:val="20"/>
              </w:rPr>
              <w:t>2.1</w:t>
            </w:r>
          </w:p>
        </w:tc>
        <w:tc>
          <w:tcPr>
            <w:tcW w:w="2193" w:type="pct"/>
            <w:tcBorders>
              <w:top w:val="nil"/>
              <w:left w:val="nil"/>
              <w:bottom w:val="single" w:sz="8" w:space="0" w:color="auto"/>
              <w:right w:val="single" w:sz="8" w:space="0" w:color="auto"/>
            </w:tcBorders>
            <w:tcMar>
              <w:top w:w="0" w:type="dxa"/>
              <w:left w:w="108" w:type="dxa"/>
              <w:bottom w:w="0" w:type="dxa"/>
              <w:right w:w="108" w:type="dxa"/>
            </w:tcMar>
            <w:hideMark/>
          </w:tcPr>
          <w:p w14:paraId="40CF876D" w14:textId="77777777" w:rsidR="00F64C3E" w:rsidRPr="00F64C3E" w:rsidRDefault="00F64C3E" w:rsidP="00F64C3E">
            <w:pPr>
              <w:rPr>
                <w:sz w:val="20"/>
                <w:szCs w:val="20"/>
              </w:rPr>
            </w:pP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748B2DD9" w14:textId="77777777" w:rsidR="00F64C3E" w:rsidRPr="00F64C3E" w:rsidRDefault="00F64C3E" w:rsidP="00F64C3E">
            <w:pPr>
              <w:rPr>
                <w:sz w:val="20"/>
                <w:szCs w:val="20"/>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1A6AC217" w14:textId="77777777" w:rsidR="00F64C3E" w:rsidRPr="00F64C3E" w:rsidRDefault="00F64C3E" w:rsidP="00F64C3E">
            <w:pPr>
              <w:rPr>
                <w:sz w:val="20"/>
                <w:szCs w:val="20"/>
              </w:rPr>
            </w:pPr>
          </w:p>
        </w:tc>
      </w:tr>
      <w:tr w:rsidR="00F64C3E" w:rsidRPr="00F64C3E" w14:paraId="56E79353" w14:textId="77777777" w:rsidTr="008F2088">
        <w:trPr>
          <w:jc w:val="center"/>
        </w:trPr>
        <w:tc>
          <w:tcPr>
            <w:tcW w:w="3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CDFD77" w14:textId="77777777" w:rsidR="00F64C3E" w:rsidRPr="00F64C3E" w:rsidRDefault="00F64C3E" w:rsidP="00F64C3E">
            <w:pPr>
              <w:jc w:val="center"/>
              <w:rPr>
                <w:color w:val="000000"/>
                <w:sz w:val="20"/>
                <w:szCs w:val="20"/>
              </w:rPr>
            </w:pPr>
            <w:r w:rsidRPr="00F64C3E">
              <w:rPr>
                <w:color w:val="000000"/>
                <w:sz w:val="20"/>
                <w:szCs w:val="20"/>
              </w:rPr>
              <w:t>2.n</w:t>
            </w:r>
          </w:p>
        </w:tc>
        <w:tc>
          <w:tcPr>
            <w:tcW w:w="2193" w:type="pct"/>
            <w:tcBorders>
              <w:top w:val="nil"/>
              <w:left w:val="nil"/>
              <w:bottom w:val="single" w:sz="8" w:space="0" w:color="auto"/>
              <w:right w:val="single" w:sz="8" w:space="0" w:color="auto"/>
            </w:tcBorders>
            <w:tcMar>
              <w:top w:w="0" w:type="dxa"/>
              <w:left w:w="108" w:type="dxa"/>
              <w:bottom w:w="0" w:type="dxa"/>
              <w:right w:w="108" w:type="dxa"/>
            </w:tcMar>
            <w:hideMark/>
          </w:tcPr>
          <w:p w14:paraId="538191ED" w14:textId="77777777" w:rsidR="00F64C3E" w:rsidRPr="00F64C3E" w:rsidRDefault="00F64C3E" w:rsidP="00F64C3E">
            <w:pPr>
              <w:rPr>
                <w:sz w:val="20"/>
                <w:szCs w:val="20"/>
              </w:rPr>
            </w:pP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2CC806D1" w14:textId="77777777" w:rsidR="00F64C3E" w:rsidRPr="00F64C3E" w:rsidRDefault="00F64C3E" w:rsidP="00F64C3E">
            <w:pPr>
              <w:rPr>
                <w:sz w:val="20"/>
                <w:szCs w:val="20"/>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10BA51FA" w14:textId="77777777" w:rsidR="00F64C3E" w:rsidRPr="00F64C3E" w:rsidRDefault="00F64C3E" w:rsidP="00F64C3E">
            <w:pPr>
              <w:rPr>
                <w:sz w:val="20"/>
                <w:szCs w:val="20"/>
              </w:rPr>
            </w:pPr>
          </w:p>
        </w:tc>
      </w:tr>
      <w:tr w:rsidR="00F64C3E" w:rsidRPr="00F64C3E" w14:paraId="095AFC54" w14:textId="77777777" w:rsidTr="008F2088">
        <w:trPr>
          <w:jc w:val="center"/>
        </w:trPr>
        <w:tc>
          <w:tcPr>
            <w:tcW w:w="3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0BB724" w14:textId="77777777" w:rsidR="00F64C3E" w:rsidRPr="00F64C3E" w:rsidRDefault="00F64C3E" w:rsidP="00F64C3E">
            <w:pPr>
              <w:jc w:val="center"/>
              <w:rPr>
                <w:color w:val="000000"/>
                <w:sz w:val="20"/>
                <w:szCs w:val="20"/>
              </w:rPr>
            </w:pPr>
            <w:r w:rsidRPr="00F64C3E">
              <w:rPr>
                <w:color w:val="000000"/>
                <w:sz w:val="20"/>
                <w:szCs w:val="20"/>
              </w:rPr>
              <w:t>3</w:t>
            </w:r>
          </w:p>
        </w:tc>
        <w:tc>
          <w:tcPr>
            <w:tcW w:w="2193" w:type="pct"/>
            <w:tcBorders>
              <w:top w:val="nil"/>
              <w:left w:val="nil"/>
              <w:bottom w:val="single" w:sz="8" w:space="0" w:color="auto"/>
              <w:right w:val="single" w:sz="8" w:space="0" w:color="auto"/>
            </w:tcBorders>
            <w:tcMar>
              <w:top w:w="0" w:type="dxa"/>
              <w:left w:w="108" w:type="dxa"/>
              <w:bottom w:w="0" w:type="dxa"/>
              <w:right w:w="108" w:type="dxa"/>
            </w:tcMar>
            <w:hideMark/>
          </w:tcPr>
          <w:p w14:paraId="157D8758" w14:textId="77777777" w:rsidR="00F64C3E" w:rsidRPr="00F64C3E" w:rsidRDefault="00F64C3E" w:rsidP="00F64C3E">
            <w:pPr>
              <w:rPr>
                <w:color w:val="000000"/>
                <w:sz w:val="20"/>
                <w:szCs w:val="20"/>
              </w:rPr>
            </w:pPr>
            <w:r w:rsidRPr="00F64C3E">
              <w:rPr>
                <w:color w:val="000000"/>
                <w:sz w:val="20"/>
                <w:szCs w:val="20"/>
              </w:rPr>
              <w:t>Справочно: краткосрочные обязательства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0BBDF557" w14:textId="77777777" w:rsidR="00F64C3E" w:rsidRPr="00F64C3E" w:rsidRDefault="00F64C3E" w:rsidP="00F64C3E">
            <w:pPr>
              <w:rPr>
                <w:sz w:val="20"/>
                <w:szCs w:val="20"/>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1179D131" w14:textId="77777777" w:rsidR="00F64C3E" w:rsidRPr="00F64C3E" w:rsidRDefault="00F64C3E" w:rsidP="00F64C3E">
            <w:pPr>
              <w:jc w:val="center"/>
              <w:rPr>
                <w:color w:val="000000"/>
                <w:sz w:val="20"/>
                <w:szCs w:val="20"/>
              </w:rPr>
            </w:pPr>
            <w:r w:rsidRPr="00F64C3E">
              <w:rPr>
                <w:color w:val="000000"/>
                <w:sz w:val="20"/>
                <w:szCs w:val="20"/>
              </w:rPr>
              <w:t>Х</w:t>
            </w:r>
          </w:p>
        </w:tc>
      </w:tr>
      <w:tr w:rsidR="00F64C3E" w:rsidRPr="00F64C3E" w14:paraId="652E87FA" w14:textId="77777777" w:rsidTr="008F2088">
        <w:trPr>
          <w:jc w:val="center"/>
        </w:trPr>
        <w:tc>
          <w:tcPr>
            <w:tcW w:w="3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8EC67C" w14:textId="77777777" w:rsidR="00F64C3E" w:rsidRPr="00F64C3E" w:rsidRDefault="00F64C3E" w:rsidP="00F64C3E">
            <w:pPr>
              <w:jc w:val="center"/>
              <w:rPr>
                <w:color w:val="000000"/>
                <w:sz w:val="20"/>
                <w:szCs w:val="20"/>
              </w:rPr>
            </w:pPr>
            <w:r w:rsidRPr="00F64C3E">
              <w:rPr>
                <w:color w:val="000000"/>
                <w:sz w:val="20"/>
                <w:szCs w:val="20"/>
              </w:rPr>
              <w:t>3.1</w:t>
            </w:r>
          </w:p>
        </w:tc>
        <w:tc>
          <w:tcPr>
            <w:tcW w:w="2193" w:type="pct"/>
            <w:tcBorders>
              <w:top w:val="nil"/>
              <w:left w:val="nil"/>
              <w:bottom w:val="single" w:sz="8" w:space="0" w:color="auto"/>
              <w:right w:val="single" w:sz="8" w:space="0" w:color="auto"/>
            </w:tcBorders>
            <w:tcMar>
              <w:top w:w="0" w:type="dxa"/>
              <w:left w:w="108" w:type="dxa"/>
              <w:bottom w:w="0" w:type="dxa"/>
              <w:right w:w="108" w:type="dxa"/>
            </w:tcMar>
            <w:hideMark/>
          </w:tcPr>
          <w:p w14:paraId="3A613DB7" w14:textId="77777777" w:rsidR="00F64C3E" w:rsidRPr="00F64C3E" w:rsidRDefault="00F64C3E" w:rsidP="00F64C3E">
            <w:pPr>
              <w:rPr>
                <w:sz w:val="20"/>
                <w:szCs w:val="20"/>
              </w:rPr>
            </w:pP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3F8977F0" w14:textId="77777777" w:rsidR="00F64C3E" w:rsidRPr="00F64C3E" w:rsidRDefault="00F64C3E" w:rsidP="00F64C3E">
            <w:pPr>
              <w:rPr>
                <w:sz w:val="20"/>
                <w:szCs w:val="20"/>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17CB1698" w14:textId="77777777" w:rsidR="00F64C3E" w:rsidRPr="00F64C3E" w:rsidRDefault="00F64C3E" w:rsidP="00F64C3E">
            <w:pPr>
              <w:jc w:val="center"/>
              <w:rPr>
                <w:color w:val="000000"/>
                <w:sz w:val="20"/>
                <w:szCs w:val="20"/>
              </w:rPr>
            </w:pPr>
            <w:r w:rsidRPr="00F64C3E">
              <w:rPr>
                <w:color w:val="000000"/>
                <w:sz w:val="20"/>
                <w:szCs w:val="20"/>
              </w:rPr>
              <w:t>Х</w:t>
            </w:r>
          </w:p>
        </w:tc>
      </w:tr>
      <w:tr w:rsidR="00F64C3E" w:rsidRPr="00F64C3E" w14:paraId="167DBAB6" w14:textId="77777777" w:rsidTr="008F2088">
        <w:trPr>
          <w:jc w:val="center"/>
        </w:trPr>
        <w:tc>
          <w:tcPr>
            <w:tcW w:w="3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37BF4" w14:textId="77777777" w:rsidR="00F64C3E" w:rsidRPr="00F64C3E" w:rsidRDefault="00F64C3E" w:rsidP="00F64C3E">
            <w:pPr>
              <w:jc w:val="center"/>
              <w:rPr>
                <w:color w:val="000000"/>
                <w:sz w:val="20"/>
                <w:szCs w:val="20"/>
              </w:rPr>
            </w:pPr>
            <w:r w:rsidRPr="00F64C3E">
              <w:rPr>
                <w:color w:val="000000"/>
                <w:sz w:val="20"/>
                <w:szCs w:val="20"/>
              </w:rPr>
              <w:t>3.n</w:t>
            </w:r>
          </w:p>
        </w:tc>
        <w:tc>
          <w:tcPr>
            <w:tcW w:w="2193" w:type="pct"/>
            <w:tcBorders>
              <w:top w:val="nil"/>
              <w:left w:val="nil"/>
              <w:bottom w:val="single" w:sz="8" w:space="0" w:color="auto"/>
              <w:right w:val="single" w:sz="8" w:space="0" w:color="auto"/>
            </w:tcBorders>
            <w:tcMar>
              <w:top w:w="0" w:type="dxa"/>
              <w:left w:w="108" w:type="dxa"/>
              <w:bottom w:w="0" w:type="dxa"/>
              <w:right w:w="108" w:type="dxa"/>
            </w:tcMar>
            <w:hideMark/>
          </w:tcPr>
          <w:p w14:paraId="7D571C53" w14:textId="77777777" w:rsidR="00F64C3E" w:rsidRPr="00F64C3E" w:rsidRDefault="00F64C3E" w:rsidP="00F64C3E">
            <w:pPr>
              <w:rPr>
                <w:sz w:val="20"/>
                <w:szCs w:val="20"/>
              </w:rPr>
            </w:pP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11E69072" w14:textId="77777777" w:rsidR="00F64C3E" w:rsidRPr="00F64C3E" w:rsidRDefault="00F64C3E" w:rsidP="00F64C3E">
            <w:pPr>
              <w:rPr>
                <w:sz w:val="20"/>
                <w:szCs w:val="20"/>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5540154B" w14:textId="77777777" w:rsidR="00F64C3E" w:rsidRPr="00F64C3E" w:rsidRDefault="00F64C3E" w:rsidP="00F64C3E">
            <w:pPr>
              <w:jc w:val="center"/>
              <w:rPr>
                <w:color w:val="000000"/>
                <w:sz w:val="20"/>
                <w:szCs w:val="20"/>
              </w:rPr>
            </w:pPr>
            <w:r w:rsidRPr="00F64C3E">
              <w:rPr>
                <w:color w:val="000000"/>
                <w:sz w:val="20"/>
                <w:szCs w:val="20"/>
              </w:rPr>
              <w:t>Х</w:t>
            </w:r>
          </w:p>
        </w:tc>
      </w:tr>
    </w:tbl>
    <w:p w14:paraId="70709123" w14:textId="77777777" w:rsidR="00F64C3E" w:rsidRPr="00F64C3E" w:rsidRDefault="00F64C3E" w:rsidP="00F64C3E">
      <w:pPr>
        <w:jc w:val="center"/>
        <w:rPr>
          <w:color w:val="000000"/>
          <w:sz w:val="28"/>
          <w:szCs w:val="28"/>
        </w:rPr>
      </w:pPr>
      <w:r w:rsidRPr="00F64C3E">
        <w:rPr>
          <w:color w:val="000000"/>
          <w:sz w:val="28"/>
          <w:szCs w:val="28"/>
        </w:rPr>
        <w:t> </w:t>
      </w:r>
    </w:p>
    <w:p w14:paraId="297CCE52" w14:textId="77777777" w:rsidR="00F64C3E" w:rsidRPr="00F64C3E" w:rsidRDefault="00F64C3E" w:rsidP="00F64C3E">
      <w:pPr>
        <w:ind w:firstLine="709"/>
        <w:jc w:val="both"/>
        <w:rPr>
          <w:color w:val="000000"/>
          <w:sz w:val="28"/>
          <w:szCs w:val="28"/>
        </w:rPr>
      </w:pPr>
      <w:r w:rsidRPr="00F64C3E">
        <w:rPr>
          <w:color w:val="000000"/>
          <w:sz w:val="28"/>
          <w:szCs w:val="28"/>
        </w:rPr>
        <w:t>Таблица 3. Сведения о принадлежащих крупному участнику банка второго уровня, страховой (перестраховочной) организации, управляющего инвестиционным портфелем, являющемуся физическим лицом, долях участия в уставных капиталах (акциях) организаций, а также об источниках средств для их приобретения</w:t>
      </w:r>
    </w:p>
    <w:p w14:paraId="3403FB21" w14:textId="77777777" w:rsidR="00F64C3E" w:rsidRPr="00F64C3E" w:rsidRDefault="00F64C3E" w:rsidP="00F64C3E">
      <w:pPr>
        <w:jc w:val="center"/>
        <w:rPr>
          <w:color w:val="000000"/>
          <w:sz w:val="28"/>
          <w:szCs w:val="28"/>
        </w:rPr>
      </w:pPr>
      <w:r w:rsidRPr="00F64C3E">
        <w:rPr>
          <w:color w:val="000000"/>
          <w:sz w:val="28"/>
          <w:szCs w:val="28"/>
        </w:rPr>
        <w:t> </w:t>
      </w:r>
    </w:p>
    <w:tbl>
      <w:tblPr>
        <w:tblW w:w="4988" w:type="pct"/>
        <w:jc w:val="center"/>
        <w:tblLayout w:type="fixed"/>
        <w:tblCellMar>
          <w:left w:w="0" w:type="dxa"/>
          <w:right w:w="0" w:type="dxa"/>
        </w:tblCellMar>
        <w:tblLook w:val="04A0" w:firstRow="1" w:lastRow="0" w:firstColumn="1" w:lastColumn="0" w:noHBand="0" w:noVBand="1"/>
      </w:tblPr>
      <w:tblGrid>
        <w:gridCol w:w="408"/>
        <w:gridCol w:w="1992"/>
        <w:gridCol w:w="2126"/>
        <w:gridCol w:w="2410"/>
        <w:gridCol w:w="850"/>
        <w:gridCol w:w="1808"/>
      </w:tblGrid>
      <w:tr w:rsidR="00F64C3E" w:rsidRPr="00F64C3E" w14:paraId="154D5310" w14:textId="77777777" w:rsidTr="008F2088">
        <w:trPr>
          <w:jc w:val="center"/>
        </w:trPr>
        <w:tc>
          <w:tcPr>
            <w:tcW w:w="21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C5E494" w14:textId="77777777" w:rsidR="00F64C3E" w:rsidRPr="00F64C3E" w:rsidRDefault="00F64C3E" w:rsidP="00F64C3E">
            <w:pPr>
              <w:jc w:val="center"/>
              <w:rPr>
                <w:color w:val="000000"/>
                <w:sz w:val="20"/>
                <w:szCs w:val="20"/>
              </w:rPr>
            </w:pPr>
            <w:r w:rsidRPr="00F64C3E">
              <w:rPr>
                <w:color w:val="000000"/>
                <w:sz w:val="20"/>
                <w:szCs w:val="20"/>
              </w:rPr>
              <w:t>№</w:t>
            </w:r>
          </w:p>
        </w:tc>
        <w:tc>
          <w:tcPr>
            <w:tcW w:w="103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DEAF1A" w14:textId="77777777" w:rsidR="00F64C3E" w:rsidRPr="00F64C3E" w:rsidRDefault="00F64C3E" w:rsidP="00F64C3E">
            <w:pPr>
              <w:tabs>
                <w:tab w:val="left" w:pos="1793"/>
              </w:tabs>
              <w:ind w:left="-92"/>
              <w:jc w:val="center"/>
              <w:rPr>
                <w:color w:val="000000"/>
                <w:sz w:val="20"/>
                <w:szCs w:val="20"/>
              </w:rPr>
            </w:pPr>
            <w:r w:rsidRPr="00F64C3E">
              <w:rPr>
                <w:color w:val="000000"/>
                <w:sz w:val="20"/>
                <w:szCs w:val="20"/>
              </w:rPr>
              <w:t>Бизнес - идентификационный номер или иной идентификационный номер (для нерезидентов Республики Казахстан)</w:t>
            </w:r>
          </w:p>
        </w:tc>
        <w:tc>
          <w:tcPr>
            <w:tcW w:w="11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F027CE" w14:textId="77777777" w:rsidR="00F64C3E" w:rsidRPr="00F64C3E" w:rsidRDefault="00F64C3E" w:rsidP="00F64C3E">
            <w:pPr>
              <w:ind w:left="-117" w:right="-115"/>
              <w:jc w:val="center"/>
              <w:rPr>
                <w:color w:val="000000"/>
                <w:sz w:val="20"/>
                <w:szCs w:val="20"/>
              </w:rPr>
            </w:pPr>
            <w:r w:rsidRPr="00F64C3E">
              <w:rPr>
                <w:color w:val="000000"/>
                <w:sz w:val="20"/>
                <w:szCs w:val="20"/>
              </w:rPr>
              <w:t>Наименование организации, доли участия в уставном капитале или акции которой принадлежат крупному участнику банка второго уровня, страховой (перестраховочной) организации, управляющего инвестиционным портфелем</w:t>
            </w:r>
          </w:p>
        </w:tc>
        <w:tc>
          <w:tcPr>
            <w:tcW w:w="125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33B585" w14:textId="77777777" w:rsidR="00F64C3E" w:rsidRPr="00F64C3E" w:rsidRDefault="00F64C3E" w:rsidP="00F64C3E">
            <w:pPr>
              <w:ind w:left="-101"/>
              <w:jc w:val="center"/>
              <w:rPr>
                <w:color w:val="000000"/>
                <w:sz w:val="20"/>
                <w:szCs w:val="20"/>
              </w:rPr>
            </w:pPr>
            <w:r w:rsidRPr="00F64C3E">
              <w:rPr>
                <w:color w:val="000000"/>
                <w:sz w:val="20"/>
                <w:szCs w:val="20"/>
              </w:rPr>
              <w:t>Сумма участия в уставном капитале(текущая рыночная стоимость акций), принадлежащих крупному участнику банка второго уровня, страховой (перестраховочной) организации, управляющего инвестиционным портфелем, (в тысячах тенге)</w:t>
            </w:r>
          </w:p>
        </w:tc>
        <w:tc>
          <w:tcPr>
            <w:tcW w:w="138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C78530" w14:textId="77777777" w:rsidR="00F64C3E" w:rsidRPr="00F64C3E" w:rsidRDefault="00F64C3E" w:rsidP="00F64C3E">
            <w:pPr>
              <w:jc w:val="center"/>
              <w:rPr>
                <w:color w:val="000000"/>
                <w:sz w:val="20"/>
                <w:szCs w:val="20"/>
              </w:rPr>
            </w:pPr>
            <w:r w:rsidRPr="00F64C3E">
              <w:rPr>
                <w:color w:val="000000"/>
                <w:sz w:val="20"/>
                <w:szCs w:val="20"/>
              </w:rPr>
              <w:t>Количество акций</w:t>
            </w:r>
          </w:p>
        </w:tc>
      </w:tr>
      <w:tr w:rsidR="00F64C3E" w:rsidRPr="00F64C3E" w14:paraId="5C4D4CC8" w14:textId="77777777" w:rsidTr="008F2088">
        <w:trPr>
          <w:trHeight w:val="458"/>
          <w:jc w:val="center"/>
        </w:trPr>
        <w:tc>
          <w:tcPr>
            <w:tcW w:w="213" w:type="pct"/>
            <w:vMerge/>
            <w:tcBorders>
              <w:top w:val="single" w:sz="8" w:space="0" w:color="auto"/>
              <w:left w:val="single" w:sz="8" w:space="0" w:color="auto"/>
              <w:bottom w:val="single" w:sz="8" w:space="0" w:color="auto"/>
              <w:right w:val="single" w:sz="8" w:space="0" w:color="auto"/>
            </w:tcBorders>
            <w:vAlign w:val="center"/>
            <w:hideMark/>
          </w:tcPr>
          <w:p w14:paraId="5278515F" w14:textId="77777777" w:rsidR="00F64C3E" w:rsidRPr="00F64C3E" w:rsidRDefault="00F64C3E" w:rsidP="00F64C3E">
            <w:pPr>
              <w:rPr>
                <w:color w:val="000000"/>
                <w:sz w:val="20"/>
                <w:szCs w:val="20"/>
              </w:rPr>
            </w:pPr>
          </w:p>
        </w:tc>
        <w:tc>
          <w:tcPr>
            <w:tcW w:w="1038" w:type="pct"/>
            <w:vMerge/>
            <w:tcBorders>
              <w:top w:val="single" w:sz="8" w:space="0" w:color="auto"/>
              <w:left w:val="nil"/>
              <w:bottom w:val="single" w:sz="8" w:space="0" w:color="auto"/>
              <w:right w:val="single" w:sz="8" w:space="0" w:color="auto"/>
            </w:tcBorders>
            <w:vAlign w:val="center"/>
            <w:hideMark/>
          </w:tcPr>
          <w:p w14:paraId="6CD68B11" w14:textId="77777777" w:rsidR="00F64C3E" w:rsidRPr="00F64C3E" w:rsidRDefault="00F64C3E" w:rsidP="00F64C3E">
            <w:pPr>
              <w:rPr>
                <w:color w:val="000000"/>
                <w:sz w:val="20"/>
                <w:szCs w:val="20"/>
              </w:rPr>
            </w:pPr>
          </w:p>
        </w:tc>
        <w:tc>
          <w:tcPr>
            <w:tcW w:w="1108" w:type="pct"/>
            <w:vMerge/>
            <w:tcBorders>
              <w:top w:val="single" w:sz="8" w:space="0" w:color="auto"/>
              <w:left w:val="nil"/>
              <w:bottom w:val="single" w:sz="8" w:space="0" w:color="auto"/>
              <w:right w:val="single" w:sz="8" w:space="0" w:color="auto"/>
            </w:tcBorders>
            <w:vAlign w:val="center"/>
            <w:hideMark/>
          </w:tcPr>
          <w:p w14:paraId="7DA1F80B" w14:textId="77777777" w:rsidR="00F64C3E" w:rsidRPr="00F64C3E" w:rsidRDefault="00F64C3E" w:rsidP="00F64C3E">
            <w:pPr>
              <w:rPr>
                <w:color w:val="000000"/>
                <w:sz w:val="20"/>
                <w:szCs w:val="20"/>
              </w:rPr>
            </w:pPr>
          </w:p>
        </w:tc>
        <w:tc>
          <w:tcPr>
            <w:tcW w:w="1256" w:type="pct"/>
            <w:vMerge/>
            <w:tcBorders>
              <w:top w:val="single" w:sz="8" w:space="0" w:color="auto"/>
              <w:left w:val="nil"/>
              <w:bottom w:val="single" w:sz="8" w:space="0" w:color="auto"/>
              <w:right w:val="single" w:sz="8" w:space="0" w:color="auto"/>
            </w:tcBorders>
            <w:vAlign w:val="center"/>
            <w:hideMark/>
          </w:tcPr>
          <w:p w14:paraId="49B5BB5A" w14:textId="77777777" w:rsidR="00F64C3E" w:rsidRPr="00F64C3E" w:rsidRDefault="00F64C3E" w:rsidP="00F64C3E">
            <w:pPr>
              <w:rPr>
                <w:color w:val="000000"/>
                <w:sz w:val="20"/>
                <w:szCs w:val="20"/>
              </w:rPr>
            </w:pPr>
          </w:p>
        </w:tc>
        <w:tc>
          <w:tcPr>
            <w:tcW w:w="44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BE14130" w14:textId="77777777" w:rsidR="00F64C3E" w:rsidRPr="00F64C3E" w:rsidRDefault="00F64C3E" w:rsidP="00F64C3E">
            <w:pPr>
              <w:ind w:left="-117" w:right="-111"/>
              <w:jc w:val="center"/>
              <w:rPr>
                <w:color w:val="000000"/>
                <w:sz w:val="20"/>
                <w:szCs w:val="20"/>
              </w:rPr>
            </w:pPr>
            <w:r w:rsidRPr="00F64C3E">
              <w:rPr>
                <w:color w:val="000000"/>
                <w:sz w:val="20"/>
                <w:szCs w:val="20"/>
              </w:rPr>
              <w:t>Простые</w:t>
            </w:r>
          </w:p>
        </w:tc>
        <w:tc>
          <w:tcPr>
            <w:tcW w:w="94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B8EB1F1" w14:textId="77777777" w:rsidR="00F64C3E" w:rsidRPr="00F64C3E" w:rsidRDefault="00F64C3E" w:rsidP="00F64C3E">
            <w:pPr>
              <w:ind w:left="-97" w:right="-144"/>
              <w:jc w:val="center"/>
              <w:rPr>
                <w:color w:val="000000"/>
                <w:sz w:val="20"/>
                <w:szCs w:val="20"/>
              </w:rPr>
            </w:pPr>
            <w:r w:rsidRPr="00F64C3E">
              <w:rPr>
                <w:color w:val="000000"/>
                <w:sz w:val="20"/>
                <w:szCs w:val="20"/>
              </w:rPr>
              <w:t>Привилегированные</w:t>
            </w:r>
          </w:p>
        </w:tc>
      </w:tr>
      <w:tr w:rsidR="00F64C3E" w:rsidRPr="00F64C3E" w14:paraId="4C520D27" w14:textId="77777777" w:rsidTr="008F2088">
        <w:trPr>
          <w:trHeight w:val="458"/>
          <w:jc w:val="center"/>
        </w:trPr>
        <w:tc>
          <w:tcPr>
            <w:tcW w:w="213" w:type="pct"/>
            <w:vMerge/>
            <w:tcBorders>
              <w:top w:val="single" w:sz="8" w:space="0" w:color="auto"/>
              <w:left w:val="single" w:sz="8" w:space="0" w:color="auto"/>
              <w:bottom w:val="single" w:sz="8" w:space="0" w:color="auto"/>
              <w:right w:val="single" w:sz="8" w:space="0" w:color="auto"/>
            </w:tcBorders>
            <w:vAlign w:val="center"/>
            <w:hideMark/>
          </w:tcPr>
          <w:p w14:paraId="1C877398" w14:textId="77777777" w:rsidR="00F64C3E" w:rsidRPr="00F64C3E" w:rsidRDefault="00F64C3E" w:rsidP="00F64C3E">
            <w:pPr>
              <w:rPr>
                <w:color w:val="000000"/>
                <w:sz w:val="20"/>
                <w:szCs w:val="20"/>
              </w:rPr>
            </w:pPr>
            <w:commentRangeStart w:id="25"/>
          </w:p>
        </w:tc>
        <w:tc>
          <w:tcPr>
            <w:tcW w:w="1038" w:type="pct"/>
            <w:vMerge/>
            <w:tcBorders>
              <w:top w:val="single" w:sz="8" w:space="0" w:color="auto"/>
              <w:left w:val="nil"/>
              <w:bottom w:val="single" w:sz="8" w:space="0" w:color="auto"/>
              <w:right w:val="single" w:sz="8" w:space="0" w:color="auto"/>
            </w:tcBorders>
            <w:vAlign w:val="center"/>
            <w:hideMark/>
          </w:tcPr>
          <w:p w14:paraId="136A4704" w14:textId="77777777" w:rsidR="00F64C3E" w:rsidRPr="00F64C3E" w:rsidRDefault="00F64C3E" w:rsidP="00F64C3E">
            <w:pPr>
              <w:rPr>
                <w:color w:val="000000"/>
                <w:sz w:val="20"/>
                <w:szCs w:val="20"/>
              </w:rPr>
            </w:pPr>
            <w:commentRangeStart w:id="26"/>
          </w:p>
        </w:tc>
        <w:tc>
          <w:tcPr>
            <w:tcW w:w="1108" w:type="pct"/>
            <w:vMerge/>
            <w:tcBorders>
              <w:top w:val="single" w:sz="8" w:space="0" w:color="auto"/>
              <w:left w:val="nil"/>
              <w:bottom w:val="single" w:sz="8" w:space="0" w:color="auto"/>
              <w:right w:val="single" w:sz="8" w:space="0" w:color="auto"/>
            </w:tcBorders>
            <w:vAlign w:val="center"/>
            <w:hideMark/>
          </w:tcPr>
          <w:p w14:paraId="6F333227" w14:textId="77777777" w:rsidR="00F64C3E" w:rsidRPr="00F64C3E" w:rsidRDefault="00F64C3E" w:rsidP="00F64C3E">
            <w:pPr>
              <w:rPr>
                <w:color w:val="000000"/>
                <w:sz w:val="20"/>
                <w:szCs w:val="20"/>
              </w:rPr>
            </w:pPr>
          </w:p>
        </w:tc>
        <w:tc>
          <w:tcPr>
            <w:tcW w:w="1256" w:type="pct"/>
            <w:vMerge/>
            <w:tcBorders>
              <w:top w:val="single" w:sz="8" w:space="0" w:color="auto"/>
              <w:left w:val="nil"/>
              <w:bottom w:val="single" w:sz="8" w:space="0" w:color="auto"/>
              <w:right w:val="single" w:sz="8" w:space="0" w:color="auto"/>
            </w:tcBorders>
            <w:vAlign w:val="center"/>
            <w:hideMark/>
          </w:tcPr>
          <w:p w14:paraId="1A17E9DF" w14:textId="77777777" w:rsidR="00F64C3E" w:rsidRPr="00F64C3E" w:rsidRDefault="00F64C3E" w:rsidP="00F64C3E">
            <w:pPr>
              <w:rPr>
                <w:color w:val="000000"/>
                <w:sz w:val="20"/>
                <w:szCs w:val="20"/>
              </w:rPr>
            </w:pPr>
          </w:p>
        </w:tc>
        <w:tc>
          <w:tcPr>
            <w:tcW w:w="443" w:type="pct"/>
            <w:vMerge/>
            <w:tcBorders>
              <w:top w:val="nil"/>
              <w:left w:val="nil"/>
              <w:bottom w:val="single" w:sz="8" w:space="0" w:color="auto"/>
              <w:right w:val="single" w:sz="8" w:space="0" w:color="auto"/>
            </w:tcBorders>
            <w:vAlign w:val="center"/>
            <w:hideMark/>
          </w:tcPr>
          <w:p w14:paraId="2273D27A" w14:textId="77777777" w:rsidR="00F64C3E" w:rsidRPr="00F64C3E" w:rsidRDefault="00F64C3E" w:rsidP="00F64C3E">
            <w:pPr>
              <w:rPr>
                <w:color w:val="000000"/>
                <w:sz w:val="20"/>
                <w:szCs w:val="20"/>
              </w:rPr>
            </w:pPr>
          </w:p>
        </w:tc>
        <w:tc>
          <w:tcPr>
            <w:tcW w:w="942" w:type="pct"/>
            <w:vMerge/>
            <w:tcBorders>
              <w:top w:val="nil"/>
              <w:left w:val="nil"/>
              <w:bottom w:val="single" w:sz="8" w:space="0" w:color="auto"/>
              <w:right w:val="single" w:sz="8" w:space="0" w:color="auto"/>
            </w:tcBorders>
            <w:vAlign w:val="center"/>
            <w:hideMark/>
          </w:tcPr>
          <w:p w14:paraId="505E4A37" w14:textId="77777777" w:rsidR="00F64C3E" w:rsidRPr="00F64C3E" w:rsidRDefault="00F64C3E" w:rsidP="00F64C3E">
            <w:pPr>
              <w:rPr>
                <w:color w:val="000000"/>
                <w:sz w:val="20"/>
                <w:szCs w:val="20"/>
              </w:rPr>
            </w:pPr>
          </w:p>
        </w:tc>
        <w:commentRangeEnd w:id="26"/>
      </w:tr>
      <w:commentRangeEnd w:id="25"/>
      <w:tr w:rsidR="00F64C3E" w:rsidRPr="00F64C3E" w14:paraId="0E14CDEB" w14:textId="77777777" w:rsidTr="008F2088">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F5D99" w14:textId="77777777" w:rsidR="00F64C3E" w:rsidRPr="00F64C3E" w:rsidRDefault="00F64C3E" w:rsidP="00F64C3E">
            <w:pPr>
              <w:jc w:val="center"/>
              <w:rPr>
                <w:color w:val="000000"/>
                <w:sz w:val="20"/>
                <w:szCs w:val="20"/>
              </w:rPr>
            </w:pPr>
            <w:r w:rsidRPr="00F64C3E">
              <w:rPr>
                <w:color w:val="000000"/>
                <w:sz w:val="20"/>
                <w:szCs w:val="20"/>
              </w:rPr>
              <w:t>1</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14:paraId="6846748C" w14:textId="77777777" w:rsidR="00F64C3E" w:rsidRPr="00F64C3E" w:rsidRDefault="00F64C3E" w:rsidP="00F64C3E">
            <w:pPr>
              <w:jc w:val="center"/>
              <w:rPr>
                <w:color w:val="000000"/>
                <w:sz w:val="20"/>
                <w:szCs w:val="20"/>
              </w:rPr>
            </w:pPr>
            <w:r w:rsidRPr="00F64C3E">
              <w:rPr>
                <w:color w:val="000000"/>
                <w:sz w:val="20"/>
                <w:szCs w:val="20"/>
              </w:rPr>
              <w:t>2</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14:paraId="71F20104" w14:textId="77777777" w:rsidR="00F64C3E" w:rsidRPr="00F64C3E" w:rsidRDefault="00F64C3E" w:rsidP="00F64C3E">
            <w:pPr>
              <w:jc w:val="center"/>
              <w:rPr>
                <w:color w:val="000000"/>
                <w:sz w:val="20"/>
                <w:szCs w:val="20"/>
              </w:rPr>
            </w:pPr>
            <w:r w:rsidRPr="00F64C3E">
              <w:rPr>
                <w:color w:val="000000"/>
                <w:sz w:val="20"/>
                <w:szCs w:val="20"/>
              </w:rPr>
              <w:t>3</w:t>
            </w:r>
          </w:p>
        </w:tc>
        <w:tc>
          <w:tcPr>
            <w:tcW w:w="1256" w:type="pct"/>
            <w:tcBorders>
              <w:top w:val="nil"/>
              <w:left w:val="nil"/>
              <w:bottom w:val="single" w:sz="8" w:space="0" w:color="auto"/>
              <w:right w:val="single" w:sz="8" w:space="0" w:color="auto"/>
            </w:tcBorders>
            <w:tcMar>
              <w:top w:w="0" w:type="dxa"/>
              <w:left w:w="108" w:type="dxa"/>
              <w:bottom w:w="0" w:type="dxa"/>
              <w:right w:w="108" w:type="dxa"/>
            </w:tcMar>
            <w:hideMark/>
          </w:tcPr>
          <w:p w14:paraId="6C1DE558" w14:textId="77777777" w:rsidR="00F64C3E" w:rsidRPr="00F64C3E" w:rsidRDefault="00F64C3E" w:rsidP="00F64C3E">
            <w:pPr>
              <w:jc w:val="center"/>
              <w:rPr>
                <w:color w:val="000000"/>
                <w:sz w:val="20"/>
                <w:szCs w:val="20"/>
              </w:rPr>
            </w:pPr>
            <w:r w:rsidRPr="00F64C3E">
              <w:rPr>
                <w:color w:val="000000"/>
                <w:sz w:val="20"/>
                <w:szCs w:val="20"/>
              </w:rPr>
              <w:t>4</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14:paraId="51F45A94" w14:textId="77777777" w:rsidR="00F64C3E" w:rsidRPr="00F64C3E" w:rsidRDefault="00F64C3E" w:rsidP="00F64C3E">
            <w:pPr>
              <w:jc w:val="center"/>
              <w:rPr>
                <w:color w:val="000000"/>
                <w:sz w:val="20"/>
                <w:szCs w:val="20"/>
              </w:rPr>
            </w:pPr>
            <w:r w:rsidRPr="00F64C3E">
              <w:rPr>
                <w:color w:val="000000"/>
                <w:sz w:val="20"/>
                <w:szCs w:val="20"/>
              </w:rPr>
              <w:t>5</w:t>
            </w:r>
          </w:p>
        </w:tc>
        <w:tc>
          <w:tcPr>
            <w:tcW w:w="942" w:type="pct"/>
            <w:tcBorders>
              <w:top w:val="nil"/>
              <w:left w:val="nil"/>
              <w:bottom w:val="single" w:sz="8" w:space="0" w:color="auto"/>
              <w:right w:val="single" w:sz="8" w:space="0" w:color="auto"/>
            </w:tcBorders>
            <w:tcMar>
              <w:top w:w="0" w:type="dxa"/>
              <w:left w:w="108" w:type="dxa"/>
              <w:bottom w:w="0" w:type="dxa"/>
              <w:right w:w="108" w:type="dxa"/>
            </w:tcMar>
            <w:hideMark/>
          </w:tcPr>
          <w:p w14:paraId="2643B21D" w14:textId="77777777" w:rsidR="00F64C3E" w:rsidRPr="00F64C3E" w:rsidRDefault="00F64C3E" w:rsidP="00F64C3E">
            <w:pPr>
              <w:jc w:val="center"/>
              <w:rPr>
                <w:color w:val="000000"/>
                <w:sz w:val="20"/>
                <w:szCs w:val="20"/>
              </w:rPr>
            </w:pPr>
            <w:r w:rsidRPr="00F64C3E">
              <w:rPr>
                <w:color w:val="000000"/>
                <w:sz w:val="20"/>
                <w:szCs w:val="20"/>
              </w:rPr>
              <w:t>6</w:t>
            </w:r>
          </w:p>
        </w:tc>
      </w:tr>
    </w:tbl>
    <w:p w14:paraId="4F2C5982" w14:textId="77777777" w:rsidR="00F64C3E" w:rsidRPr="00F64C3E" w:rsidRDefault="00F64C3E" w:rsidP="00F64C3E">
      <w:pPr>
        <w:jc w:val="both"/>
        <w:rPr>
          <w:color w:val="000000"/>
          <w:sz w:val="28"/>
          <w:szCs w:val="28"/>
        </w:rPr>
      </w:pPr>
    </w:p>
    <w:p w14:paraId="73729F59" w14:textId="77777777" w:rsidR="00F64C3E" w:rsidRPr="00F64C3E" w:rsidRDefault="00F64C3E" w:rsidP="00F64C3E">
      <w:pPr>
        <w:jc w:val="both"/>
        <w:rPr>
          <w:color w:val="000000"/>
          <w:sz w:val="28"/>
          <w:szCs w:val="28"/>
        </w:rPr>
      </w:pPr>
    </w:p>
    <w:p w14:paraId="0F581258" w14:textId="77777777" w:rsidR="00F64C3E" w:rsidRPr="00F64C3E" w:rsidRDefault="00F64C3E" w:rsidP="00F64C3E">
      <w:pPr>
        <w:jc w:val="both"/>
        <w:rPr>
          <w:color w:val="000000"/>
          <w:sz w:val="28"/>
          <w:szCs w:val="28"/>
        </w:rPr>
      </w:pPr>
      <w:r w:rsidRPr="00F64C3E">
        <w:rPr>
          <w:color w:val="000000"/>
          <w:sz w:val="28"/>
          <w:szCs w:val="28"/>
        </w:rPr>
        <w:lastRenderedPageBreak/>
        <w:t>продолжение таблицы:</w:t>
      </w:r>
    </w:p>
    <w:tbl>
      <w:tblPr>
        <w:tblW w:w="5000" w:type="pct"/>
        <w:jc w:val="center"/>
        <w:tblLayout w:type="fixed"/>
        <w:tblCellMar>
          <w:left w:w="0" w:type="dxa"/>
          <w:right w:w="0" w:type="dxa"/>
        </w:tblCellMar>
        <w:tblLook w:val="04A0" w:firstRow="1" w:lastRow="0" w:firstColumn="1" w:lastColumn="0" w:noHBand="0" w:noVBand="1"/>
      </w:tblPr>
      <w:tblGrid>
        <w:gridCol w:w="1944"/>
        <w:gridCol w:w="3154"/>
        <w:gridCol w:w="1135"/>
        <w:gridCol w:w="993"/>
        <w:gridCol w:w="1416"/>
        <w:gridCol w:w="980"/>
      </w:tblGrid>
      <w:tr w:rsidR="00F64C3E" w:rsidRPr="00F64C3E" w14:paraId="6E22D352" w14:textId="77777777" w:rsidTr="008F2088">
        <w:trPr>
          <w:jc w:val="center"/>
        </w:trPr>
        <w:tc>
          <w:tcPr>
            <w:tcW w:w="1010" w:type="pct"/>
            <w:vMerge w:val="restar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40C47AEF" w14:textId="77777777" w:rsidR="00F64C3E" w:rsidRPr="00F64C3E" w:rsidRDefault="00F64C3E" w:rsidP="00F64C3E">
            <w:pPr>
              <w:jc w:val="center"/>
              <w:rPr>
                <w:color w:val="000000"/>
                <w:sz w:val="20"/>
                <w:szCs w:val="20"/>
              </w:rPr>
            </w:pPr>
            <w:r w:rsidRPr="00F64C3E">
              <w:rPr>
                <w:color w:val="000000"/>
                <w:sz w:val="20"/>
                <w:szCs w:val="20"/>
              </w:rPr>
              <w:t>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к общему количеству размещенных (за вычетом привилегированных и выкупленных) акций организации или доля участия в ее уставном капитале (в процентах)</w:t>
            </w:r>
          </w:p>
        </w:tc>
        <w:tc>
          <w:tcPr>
            <w:tcW w:w="163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ACE8CF" w14:textId="77777777" w:rsidR="00F64C3E" w:rsidRPr="00F64C3E" w:rsidRDefault="00F64C3E" w:rsidP="00F64C3E">
            <w:pPr>
              <w:jc w:val="center"/>
              <w:rPr>
                <w:color w:val="000000"/>
                <w:sz w:val="20"/>
                <w:szCs w:val="20"/>
              </w:rPr>
            </w:pPr>
            <w:r w:rsidRPr="00F64C3E">
              <w:rPr>
                <w:color w:val="000000"/>
                <w:sz w:val="20"/>
                <w:szCs w:val="20"/>
              </w:rPr>
              <w:t>Источники средств для приобретения принадлежащих крупному участнику банка второго уровня, страховой (перестраховочной) организации, управляющего инвестиционным портфелем, долей участия в устав ном капитале или акций организаций в отчет ном периоде</w:t>
            </w:r>
          </w:p>
        </w:tc>
        <w:tc>
          <w:tcPr>
            <w:tcW w:w="2351"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6C19B4" w14:textId="77777777" w:rsidR="00F64C3E" w:rsidRPr="00F64C3E" w:rsidRDefault="00F64C3E" w:rsidP="00F64C3E">
            <w:pPr>
              <w:jc w:val="center"/>
              <w:rPr>
                <w:color w:val="000000"/>
                <w:sz w:val="20"/>
                <w:szCs w:val="20"/>
              </w:rPr>
            </w:pPr>
            <w:r w:rsidRPr="00F64C3E">
              <w:rPr>
                <w:color w:val="000000"/>
                <w:sz w:val="20"/>
                <w:szCs w:val="20"/>
              </w:rPr>
              <w:t>Полученные дивиденды</w:t>
            </w:r>
          </w:p>
        </w:tc>
      </w:tr>
      <w:tr w:rsidR="00F64C3E" w:rsidRPr="00F64C3E" w14:paraId="652BACEE" w14:textId="77777777" w:rsidTr="008F2088">
        <w:trPr>
          <w:jc w:val="center"/>
        </w:trPr>
        <w:tc>
          <w:tcPr>
            <w:tcW w:w="1010" w:type="pct"/>
            <w:vMerge/>
            <w:tcBorders>
              <w:top w:val="single" w:sz="8" w:space="0" w:color="auto"/>
              <w:left w:val="single" w:sz="4" w:space="0" w:color="auto"/>
              <w:bottom w:val="single" w:sz="8" w:space="0" w:color="auto"/>
              <w:right w:val="single" w:sz="8" w:space="0" w:color="auto"/>
            </w:tcBorders>
            <w:vAlign w:val="center"/>
            <w:hideMark/>
          </w:tcPr>
          <w:p w14:paraId="4911F530" w14:textId="77777777" w:rsidR="00F64C3E" w:rsidRPr="00F64C3E" w:rsidRDefault="00F64C3E" w:rsidP="00F64C3E">
            <w:pPr>
              <w:rPr>
                <w:color w:val="000000"/>
                <w:sz w:val="20"/>
                <w:szCs w:val="20"/>
              </w:rPr>
            </w:pPr>
          </w:p>
        </w:tc>
        <w:tc>
          <w:tcPr>
            <w:tcW w:w="1639" w:type="pct"/>
            <w:vMerge/>
            <w:tcBorders>
              <w:top w:val="single" w:sz="8" w:space="0" w:color="auto"/>
              <w:left w:val="nil"/>
              <w:bottom w:val="single" w:sz="8" w:space="0" w:color="auto"/>
              <w:right w:val="single" w:sz="8" w:space="0" w:color="auto"/>
            </w:tcBorders>
            <w:vAlign w:val="center"/>
            <w:hideMark/>
          </w:tcPr>
          <w:p w14:paraId="50F80AC7" w14:textId="77777777" w:rsidR="00F64C3E" w:rsidRPr="00F64C3E" w:rsidRDefault="00F64C3E" w:rsidP="00F64C3E">
            <w:pPr>
              <w:rPr>
                <w:color w:val="000000"/>
                <w:sz w:val="20"/>
                <w:szCs w:val="20"/>
              </w:rPr>
            </w:pPr>
          </w:p>
        </w:tc>
        <w:tc>
          <w:tcPr>
            <w:tcW w:w="110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C2540D" w14:textId="77777777" w:rsidR="00F64C3E" w:rsidRPr="00F64C3E" w:rsidRDefault="00F64C3E" w:rsidP="00F64C3E">
            <w:pPr>
              <w:jc w:val="center"/>
              <w:rPr>
                <w:color w:val="000000"/>
                <w:sz w:val="20"/>
                <w:szCs w:val="20"/>
              </w:rPr>
            </w:pPr>
            <w:r w:rsidRPr="00F64C3E">
              <w:rPr>
                <w:color w:val="000000"/>
                <w:sz w:val="20"/>
                <w:szCs w:val="20"/>
              </w:rPr>
              <w:t>За предыдущие отчетные периоды</w:t>
            </w:r>
          </w:p>
        </w:tc>
        <w:tc>
          <w:tcPr>
            <w:tcW w:w="124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81F55CE" w14:textId="77777777" w:rsidR="00F64C3E" w:rsidRPr="00F64C3E" w:rsidRDefault="00F64C3E" w:rsidP="00F64C3E">
            <w:pPr>
              <w:jc w:val="center"/>
              <w:rPr>
                <w:color w:val="000000"/>
                <w:sz w:val="20"/>
                <w:szCs w:val="20"/>
              </w:rPr>
            </w:pPr>
            <w:r w:rsidRPr="00F64C3E">
              <w:rPr>
                <w:color w:val="000000"/>
                <w:sz w:val="20"/>
                <w:szCs w:val="20"/>
              </w:rPr>
              <w:t>За период, предшествующий отчетному периоду</w:t>
            </w:r>
          </w:p>
        </w:tc>
      </w:tr>
      <w:tr w:rsidR="00F64C3E" w:rsidRPr="00F64C3E" w14:paraId="012CC4D7" w14:textId="77777777" w:rsidTr="008F2088">
        <w:trPr>
          <w:jc w:val="center"/>
        </w:trPr>
        <w:tc>
          <w:tcPr>
            <w:tcW w:w="1010" w:type="pct"/>
            <w:vMerge/>
            <w:tcBorders>
              <w:top w:val="single" w:sz="8" w:space="0" w:color="auto"/>
              <w:left w:val="single" w:sz="4" w:space="0" w:color="auto"/>
              <w:bottom w:val="single" w:sz="8" w:space="0" w:color="auto"/>
              <w:right w:val="single" w:sz="8" w:space="0" w:color="auto"/>
            </w:tcBorders>
            <w:vAlign w:val="center"/>
            <w:hideMark/>
          </w:tcPr>
          <w:p w14:paraId="57961248" w14:textId="77777777" w:rsidR="00F64C3E" w:rsidRPr="00F64C3E" w:rsidRDefault="00F64C3E" w:rsidP="00F64C3E">
            <w:pPr>
              <w:rPr>
                <w:color w:val="000000"/>
                <w:sz w:val="20"/>
                <w:szCs w:val="20"/>
              </w:rPr>
            </w:pPr>
          </w:p>
        </w:tc>
        <w:tc>
          <w:tcPr>
            <w:tcW w:w="1639" w:type="pct"/>
            <w:vMerge/>
            <w:tcBorders>
              <w:top w:val="single" w:sz="8" w:space="0" w:color="auto"/>
              <w:left w:val="nil"/>
              <w:bottom w:val="single" w:sz="8" w:space="0" w:color="auto"/>
              <w:right w:val="single" w:sz="8" w:space="0" w:color="auto"/>
            </w:tcBorders>
            <w:vAlign w:val="center"/>
            <w:hideMark/>
          </w:tcPr>
          <w:p w14:paraId="33483C9B" w14:textId="77777777" w:rsidR="00F64C3E" w:rsidRPr="00F64C3E" w:rsidRDefault="00F64C3E" w:rsidP="00F64C3E">
            <w:pPr>
              <w:rPr>
                <w:color w:val="000000"/>
                <w:sz w:val="20"/>
                <w:szCs w:val="20"/>
              </w:rPr>
            </w:pP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14:paraId="7549E816" w14:textId="77777777" w:rsidR="00F64C3E" w:rsidRPr="00F64C3E" w:rsidRDefault="00F64C3E" w:rsidP="00F64C3E">
            <w:pPr>
              <w:jc w:val="center"/>
              <w:rPr>
                <w:color w:val="000000"/>
                <w:sz w:val="20"/>
                <w:szCs w:val="20"/>
              </w:rPr>
            </w:pPr>
            <w:r w:rsidRPr="00F64C3E">
              <w:rPr>
                <w:color w:val="000000"/>
                <w:sz w:val="20"/>
                <w:szCs w:val="20"/>
              </w:rPr>
              <w:t>Сумма (в тысячах тенге)</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14:paraId="2F5995C5" w14:textId="77777777" w:rsidR="00F64C3E" w:rsidRPr="00F64C3E" w:rsidRDefault="00F64C3E" w:rsidP="00F64C3E">
            <w:pPr>
              <w:jc w:val="center"/>
              <w:rPr>
                <w:color w:val="000000"/>
                <w:sz w:val="20"/>
                <w:szCs w:val="20"/>
              </w:rPr>
            </w:pPr>
            <w:r w:rsidRPr="00F64C3E">
              <w:rPr>
                <w:color w:val="000000"/>
                <w:sz w:val="20"/>
                <w:szCs w:val="20"/>
              </w:rPr>
              <w:t>Период (год)</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14:paraId="1AD3711F" w14:textId="77777777" w:rsidR="00F64C3E" w:rsidRPr="00F64C3E" w:rsidRDefault="00F64C3E" w:rsidP="00F64C3E">
            <w:pPr>
              <w:jc w:val="center"/>
              <w:rPr>
                <w:color w:val="000000"/>
                <w:sz w:val="20"/>
                <w:szCs w:val="20"/>
              </w:rPr>
            </w:pPr>
            <w:r w:rsidRPr="00F64C3E">
              <w:rPr>
                <w:color w:val="000000"/>
                <w:sz w:val="20"/>
                <w:szCs w:val="20"/>
              </w:rPr>
              <w:t>Сумма (в тысячах тенге)</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14:paraId="3CA781D6" w14:textId="77777777" w:rsidR="00F64C3E" w:rsidRPr="00F64C3E" w:rsidRDefault="00F64C3E" w:rsidP="00F64C3E">
            <w:pPr>
              <w:ind w:left="-94" w:firstLine="41"/>
              <w:jc w:val="center"/>
              <w:rPr>
                <w:color w:val="000000"/>
                <w:sz w:val="20"/>
                <w:szCs w:val="20"/>
              </w:rPr>
            </w:pPr>
            <w:r w:rsidRPr="00F64C3E">
              <w:rPr>
                <w:color w:val="000000"/>
                <w:sz w:val="20"/>
                <w:szCs w:val="20"/>
              </w:rPr>
              <w:t>Период (год)</w:t>
            </w:r>
            <w:r w:rsidRPr="00F64C3E">
              <w:rPr>
                <w:sz w:val="16"/>
                <w:szCs w:val="16"/>
              </w:rPr>
              <w:commentReference w:id="26"/>
            </w:r>
            <w:r w:rsidRPr="00F64C3E">
              <w:rPr>
                <w:sz w:val="16"/>
                <w:szCs w:val="16"/>
              </w:rPr>
              <w:commentReference w:id="25"/>
            </w:r>
          </w:p>
        </w:tc>
      </w:tr>
      <w:tr w:rsidR="00F64C3E" w:rsidRPr="00F64C3E" w14:paraId="7E3049E2" w14:textId="77777777" w:rsidTr="008F2088">
        <w:trPr>
          <w:jc w:val="center"/>
        </w:trPr>
        <w:tc>
          <w:tcPr>
            <w:tcW w:w="1010"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D881445" w14:textId="77777777" w:rsidR="00F64C3E" w:rsidRPr="00F64C3E" w:rsidRDefault="00F64C3E" w:rsidP="00F64C3E">
            <w:pPr>
              <w:jc w:val="center"/>
              <w:rPr>
                <w:color w:val="000000"/>
                <w:sz w:val="20"/>
                <w:szCs w:val="20"/>
              </w:rPr>
            </w:pPr>
            <w:r w:rsidRPr="00F64C3E">
              <w:rPr>
                <w:color w:val="000000"/>
                <w:sz w:val="20"/>
                <w:szCs w:val="20"/>
              </w:rPr>
              <w:t>7</w:t>
            </w:r>
          </w:p>
        </w:tc>
        <w:tc>
          <w:tcPr>
            <w:tcW w:w="1639" w:type="pct"/>
            <w:tcBorders>
              <w:top w:val="nil"/>
              <w:left w:val="nil"/>
              <w:bottom w:val="single" w:sz="8" w:space="0" w:color="auto"/>
              <w:right w:val="single" w:sz="8" w:space="0" w:color="auto"/>
            </w:tcBorders>
            <w:tcMar>
              <w:top w:w="0" w:type="dxa"/>
              <w:left w:w="108" w:type="dxa"/>
              <w:bottom w:w="0" w:type="dxa"/>
              <w:right w:w="108" w:type="dxa"/>
            </w:tcMar>
            <w:hideMark/>
          </w:tcPr>
          <w:p w14:paraId="587E5C54" w14:textId="77777777" w:rsidR="00F64C3E" w:rsidRPr="00F64C3E" w:rsidRDefault="00F64C3E" w:rsidP="00F64C3E">
            <w:pPr>
              <w:jc w:val="center"/>
              <w:rPr>
                <w:color w:val="000000"/>
                <w:sz w:val="20"/>
                <w:szCs w:val="20"/>
              </w:rPr>
            </w:pPr>
            <w:r w:rsidRPr="00F64C3E">
              <w:rPr>
                <w:color w:val="000000"/>
                <w:sz w:val="20"/>
                <w:szCs w:val="20"/>
              </w:rPr>
              <w:t>8</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14:paraId="02A8EFE1" w14:textId="77777777" w:rsidR="00F64C3E" w:rsidRPr="00F64C3E" w:rsidRDefault="00F64C3E" w:rsidP="00F64C3E">
            <w:pPr>
              <w:jc w:val="center"/>
              <w:rPr>
                <w:color w:val="000000"/>
                <w:sz w:val="20"/>
                <w:szCs w:val="20"/>
              </w:rPr>
            </w:pPr>
            <w:r w:rsidRPr="00F64C3E">
              <w:rPr>
                <w:color w:val="000000"/>
                <w:sz w:val="20"/>
                <w:szCs w:val="20"/>
              </w:rPr>
              <w:t>9</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14:paraId="26072F01" w14:textId="77777777" w:rsidR="00F64C3E" w:rsidRPr="00F64C3E" w:rsidRDefault="00F64C3E" w:rsidP="00F64C3E">
            <w:pPr>
              <w:jc w:val="center"/>
              <w:rPr>
                <w:color w:val="000000"/>
                <w:sz w:val="20"/>
                <w:szCs w:val="20"/>
              </w:rPr>
            </w:pPr>
            <w:r w:rsidRPr="00F64C3E">
              <w:rPr>
                <w:color w:val="000000"/>
                <w:sz w:val="20"/>
                <w:szCs w:val="20"/>
              </w:rPr>
              <w:t>10</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14:paraId="7CA30FE8" w14:textId="77777777" w:rsidR="00F64C3E" w:rsidRPr="00F64C3E" w:rsidRDefault="00F64C3E" w:rsidP="00F64C3E">
            <w:pPr>
              <w:jc w:val="center"/>
              <w:rPr>
                <w:color w:val="000000"/>
                <w:sz w:val="20"/>
                <w:szCs w:val="20"/>
              </w:rPr>
            </w:pPr>
            <w:r w:rsidRPr="00F64C3E">
              <w:rPr>
                <w:color w:val="000000"/>
                <w:sz w:val="20"/>
                <w:szCs w:val="20"/>
              </w:rPr>
              <w:t>11</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14:paraId="16A62042" w14:textId="77777777" w:rsidR="00F64C3E" w:rsidRPr="00F64C3E" w:rsidRDefault="00F64C3E" w:rsidP="00F64C3E">
            <w:pPr>
              <w:jc w:val="center"/>
              <w:rPr>
                <w:color w:val="000000"/>
                <w:sz w:val="20"/>
                <w:szCs w:val="20"/>
              </w:rPr>
            </w:pPr>
            <w:r w:rsidRPr="00F64C3E">
              <w:rPr>
                <w:color w:val="000000"/>
                <w:sz w:val="20"/>
                <w:szCs w:val="20"/>
              </w:rPr>
              <w:t>12</w:t>
            </w:r>
          </w:p>
        </w:tc>
      </w:tr>
    </w:tbl>
    <w:p w14:paraId="1D8F4F00" w14:textId="77777777" w:rsidR="00F64C3E" w:rsidRPr="00F64C3E" w:rsidRDefault="00F64C3E" w:rsidP="00F64C3E">
      <w:pPr>
        <w:ind w:firstLine="400"/>
        <w:jc w:val="both"/>
        <w:rPr>
          <w:color w:val="000000"/>
          <w:sz w:val="28"/>
          <w:szCs w:val="28"/>
        </w:rPr>
      </w:pPr>
    </w:p>
    <w:p w14:paraId="1DD67C0F" w14:textId="77777777" w:rsidR="00F64C3E" w:rsidRPr="00F64C3E" w:rsidRDefault="00F64C3E" w:rsidP="00F64C3E">
      <w:pPr>
        <w:ind w:firstLine="400"/>
        <w:jc w:val="both"/>
        <w:rPr>
          <w:color w:val="000000"/>
          <w:sz w:val="28"/>
          <w:szCs w:val="28"/>
        </w:rPr>
      </w:pPr>
    </w:p>
    <w:p w14:paraId="486202BF" w14:textId="77777777" w:rsidR="00F64C3E" w:rsidRPr="00F64C3E" w:rsidRDefault="00F64C3E" w:rsidP="00F64C3E">
      <w:pPr>
        <w:ind w:firstLine="400"/>
        <w:jc w:val="both"/>
        <w:rPr>
          <w:color w:val="000000"/>
          <w:sz w:val="28"/>
          <w:szCs w:val="28"/>
        </w:rPr>
      </w:pPr>
      <w:r w:rsidRPr="00F64C3E">
        <w:rPr>
          <w:color w:val="000000"/>
          <w:sz w:val="28"/>
          <w:szCs w:val="28"/>
        </w:rPr>
        <w:t>Примечание:</w:t>
      </w:r>
    </w:p>
    <w:p w14:paraId="7310352C" w14:textId="77777777" w:rsidR="00F64C3E" w:rsidRPr="00F64C3E" w:rsidRDefault="00F64C3E" w:rsidP="00F64C3E">
      <w:pPr>
        <w:ind w:firstLine="400"/>
        <w:jc w:val="both"/>
        <w:rPr>
          <w:color w:val="000000"/>
          <w:sz w:val="28"/>
          <w:szCs w:val="28"/>
        </w:rPr>
      </w:pPr>
      <w:r w:rsidRPr="00F64C3E">
        <w:rPr>
          <w:color w:val="000000"/>
          <w:sz w:val="28"/>
          <w:szCs w:val="28"/>
        </w:rPr>
        <w:t>________________________________________________________________</w:t>
      </w:r>
    </w:p>
    <w:p w14:paraId="4FD4C661" w14:textId="77777777" w:rsidR="00F64C3E" w:rsidRPr="00F64C3E" w:rsidRDefault="00F64C3E" w:rsidP="00F64C3E">
      <w:pPr>
        <w:ind w:firstLine="3261"/>
        <w:jc w:val="both"/>
        <w:rPr>
          <w:color w:val="000000"/>
          <w:sz w:val="28"/>
          <w:szCs w:val="28"/>
        </w:rPr>
      </w:pPr>
      <w:r w:rsidRPr="00F64C3E">
        <w:rPr>
          <w:color w:val="000000"/>
          <w:sz w:val="28"/>
          <w:szCs w:val="28"/>
        </w:rPr>
        <w:t>(вид стоимости имущества)</w:t>
      </w:r>
    </w:p>
    <w:p w14:paraId="30CB5892" w14:textId="77777777" w:rsidR="00F64C3E" w:rsidRPr="00F64C3E" w:rsidRDefault="00F64C3E" w:rsidP="00F64C3E">
      <w:pPr>
        <w:ind w:firstLine="400"/>
        <w:jc w:val="both"/>
        <w:rPr>
          <w:color w:val="000000"/>
          <w:sz w:val="28"/>
          <w:szCs w:val="28"/>
        </w:rPr>
      </w:pPr>
      <w:r w:rsidRPr="00F64C3E">
        <w:rPr>
          <w:color w:val="000000"/>
          <w:sz w:val="28"/>
          <w:szCs w:val="28"/>
        </w:rPr>
        <w:t>_________________________________________________________ ______</w:t>
      </w:r>
    </w:p>
    <w:p w14:paraId="0411B102" w14:textId="77777777" w:rsidR="00F64C3E" w:rsidRPr="00F64C3E" w:rsidRDefault="00F64C3E" w:rsidP="00F64C3E">
      <w:pPr>
        <w:ind w:firstLine="400"/>
        <w:jc w:val="both"/>
        <w:rPr>
          <w:color w:val="000000"/>
          <w:sz w:val="28"/>
          <w:szCs w:val="28"/>
        </w:rPr>
      </w:pPr>
      <w:r w:rsidRPr="00F64C3E">
        <w:rPr>
          <w:color w:val="000000"/>
          <w:sz w:val="28"/>
          <w:szCs w:val="28"/>
        </w:rPr>
        <w:t>(фамилия, имя и отчество (при его наличии) крупного участника)   (подпись)</w:t>
      </w:r>
    </w:p>
    <w:p w14:paraId="35C056A5" w14:textId="77777777" w:rsidR="00F64C3E" w:rsidRPr="00F64C3E" w:rsidRDefault="00F64C3E" w:rsidP="00F64C3E">
      <w:pPr>
        <w:ind w:firstLine="400"/>
        <w:jc w:val="both"/>
        <w:rPr>
          <w:color w:val="000000"/>
          <w:sz w:val="28"/>
          <w:szCs w:val="28"/>
        </w:rPr>
      </w:pPr>
      <w:r w:rsidRPr="00F64C3E">
        <w:rPr>
          <w:color w:val="000000"/>
          <w:sz w:val="28"/>
          <w:szCs w:val="28"/>
        </w:rPr>
        <w:t>Дата «____» ______________ 20__ года</w:t>
      </w:r>
    </w:p>
    <w:p w14:paraId="2EC8C545" w14:textId="77777777" w:rsidR="00F64C3E" w:rsidRPr="00F64C3E" w:rsidRDefault="00F64C3E" w:rsidP="00F64C3E">
      <w:pPr>
        <w:ind w:firstLine="400"/>
        <w:jc w:val="both"/>
        <w:rPr>
          <w:color w:val="000000"/>
          <w:sz w:val="28"/>
          <w:szCs w:val="28"/>
        </w:rPr>
      </w:pPr>
      <w:r w:rsidRPr="00F64C3E">
        <w:rPr>
          <w:color w:val="000000"/>
          <w:sz w:val="28"/>
          <w:szCs w:val="28"/>
        </w:rPr>
        <w:t> </w:t>
      </w:r>
    </w:p>
    <w:p w14:paraId="6744ACEC" w14:textId="77777777" w:rsidR="00F64C3E" w:rsidRPr="00F64C3E" w:rsidRDefault="00F64C3E" w:rsidP="00F64C3E">
      <w:pPr>
        <w:ind w:firstLine="709"/>
        <w:jc w:val="right"/>
        <w:rPr>
          <w:color w:val="000000"/>
          <w:sz w:val="28"/>
          <w:szCs w:val="28"/>
        </w:rPr>
      </w:pPr>
      <w:r w:rsidRPr="00F64C3E">
        <w:rPr>
          <w:color w:val="000000"/>
          <w:sz w:val="28"/>
          <w:szCs w:val="28"/>
        </w:rPr>
        <w:br w:type="column"/>
      </w:r>
      <w:r w:rsidRPr="00F64C3E">
        <w:rPr>
          <w:color w:val="000000"/>
          <w:sz w:val="28"/>
          <w:szCs w:val="28"/>
        </w:rPr>
        <w:lastRenderedPageBreak/>
        <w:t>Приложение</w:t>
      </w:r>
    </w:p>
    <w:p w14:paraId="50AAD72A" w14:textId="77777777" w:rsidR="00F64C3E" w:rsidRPr="00F64C3E" w:rsidRDefault="00F64C3E" w:rsidP="00F64C3E">
      <w:pPr>
        <w:ind w:firstLine="709"/>
        <w:jc w:val="right"/>
        <w:rPr>
          <w:sz w:val="28"/>
          <w:szCs w:val="28"/>
        </w:rPr>
      </w:pPr>
      <w:r w:rsidRPr="00F64C3E">
        <w:rPr>
          <w:sz w:val="28"/>
          <w:szCs w:val="28"/>
        </w:rPr>
        <w:t>к форме отчета о доходах и</w:t>
      </w:r>
    </w:p>
    <w:p w14:paraId="450D42A5" w14:textId="77777777" w:rsidR="00F64C3E" w:rsidRPr="00F64C3E" w:rsidRDefault="00F64C3E" w:rsidP="00F64C3E">
      <w:pPr>
        <w:ind w:firstLine="709"/>
        <w:jc w:val="right"/>
        <w:rPr>
          <w:color w:val="000000"/>
          <w:sz w:val="28"/>
          <w:szCs w:val="28"/>
        </w:rPr>
      </w:pPr>
      <w:r w:rsidRPr="00F64C3E">
        <w:rPr>
          <w:sz w:val="28"/>
          <w:szCs w:val="28"/>
        </w:rPr>
        <w:t xml:space="preserve">имуществе крупного </w:t>
      </w:r>
      <w:r w:rsidRPr="00F64C3E">
        <w:rPr>
          <w:color w:val="000000"/>
          <w:sz w:val="28"/>
          <w:szCs w:val="28"/>
        </w:rPr>
        <w:t>участника</w:t>
      </w:r>
    </w:p>
    <w:p w14:paraId="28C28C5C" w14:textId="77777777" w:rsidR="00F64C3E" w:rsidRPr="00F64C3E" w:rsidRDefault="00F64C3E" w:rsidP="00F64C3E">
      <w:pPr>
        <w:ind w:firstLine="709"/>
        <w:jc w:val="right"/>
        <w:rPr>
          <w:color w:val="000000"/>
          <w:sz w:val="28"/>
          <w:szCs w:val="28"/>
        </w:rPr>
      </w:pPr>
      <w:r w:rsidRPr="00F64C3E">
        <w:rPr>
          <w:color w:val="000000"/>
          <w:sz w:val="28"/>
          <w:szCs w:val="28"/>
        </w:rPr>
        <w:t>банка второго уровня,</w:t>
      </w:r>
    </w:p>
    <w:p w14:paraId="4A8F65C9" w14:textId="77777777" w:rsidR="00F64C3E" w:rsidRPr="00F64C3E" w:rsidRDefault="00F64C3E" w:rsidP="00F64C3E">
      <w:pPr>
        <w:ind w:firstLine="709"/>
        <w:jc w:val="right"/>
        <w:rPr>
          <w:color w:val="000000"/>
          <w:sz w:val="28"/>
          <w:szCs w:val="28"/>
        </w:rPr>
      </w:pPr>
      <w:r w:rsidRPr="00F64C3E">
        <w:rPr>
          <w:color w:val="000000"/>
          <w:sz w:val="28"/>
          <w:szCs w:val="28"/>
        </w:rPr>
        <w:t>страховой (перестраховочной)</w:t>
      </w:r>
    </w:p>
    <w:p w14:paraId="7A40AAFB" w14:textId="77777777" w:rsidR="00F64C3E" w:rsidRPr="00F64C3E" w:rsidRDefault="00F64C3E" w:rsidP="00F64C3E">
      <w:pPr>
        <w:ind w:firstLine="709"/>
        <w:jc w:val="right"/>
        <w:rPr>
          <w:color w:val="000000"/>
          <w:sz w:val="28"/>
          <w:szCs w:val="28"/>
        </w:rPr>
      </w:pPr>
      <w:r w:rsidRPr="00F64C3E">
        <w:rPr>
          <w:color w:val="000000"/>
          <w:sz w:val="28"/>
          <w:szCs w:val="28"/>
        </w:rPr>
        <w:t>организации, управляющего</w:t>
      </w:r>
    </w:p>
    <w:p w14:paraId="1DEC4CA8" w14:textId="77777777" w:rsidR="00F64C3E" w:rsidRPr="00F64C3E" w:rsidRDefault="00F64C3E" w:rsidP="00F64C3E">
      <w:pPr>
        <w:ind w:firstLine="709"/>
        <w:jc w:val="right"/>
        <w:rPr>
          <w:color w:val="000000"/>
          <w:sz w:val="28"/>
          <w:szCs w:val="28"/>
        </w:rPr>
      </w:pPr>
      <w:r w:rsidRPr="00F64C3E">
        <w:rPr>
          <w:color w:val="000000"/>
          <w:sz w:val="28"/>
          <w:szCs w:val="28"/>
        </w:rPr>
        <w:t>инвестиционным портфелем,</w:t>
      </w:r>
    </w:p>
    <w:p w14:paraId="0D458B0C" w14:textId="77777777" w:rsidR="00F64C3E" w:rsidRPr="00F64C3E" w:rsidRDefault="00F64C3E" w:rsidP="00F64C3E">
      <w:pPr>
        <w:ind w:firstLine="709"/>
        <w:jc w:val="right"/>
        <w:rPr>
          <w:color w:val="000000"/>
          <w:sz w:val="28"/>
          <w:szCs w:val="28"/>
        </w:rPr>
      </w:pPr>
      <w:r w:rsidRPr="00F64C3E">
        <w:rPr>
          <w:color w:val="000000"/>
          <w:sz w:val="28"/>
          <w:szCs w:val="28"/>
        </w:rPr>
        <w:t>являющегося физическим лицом</w:t>
      </w:r>
    </w:p>
    <w:p w14:paraId="3FF3FFCF" w14:textId="77777777" w:rsidR="00F64C3E" w:rsidRPr="00F64C3E" w:rsidRDefault="00F64C3E" w:rsidP="00F64C3E">
      <w:pPr>
        <w:ind w:firstLine="709"/>
        <w:jc w:val="right"/>
        <w:rPr>
          <w:color w:val="000000"/>
          <w:sz w:val="28"/>
          <w:szCs w:val="28"/>
        </w:rPr>
      </w:pPr>
      <w:r w:rsidRPr="00F64C3E">
        <w:rPr>
          <w:color w:val="000000"/>
          <w:sz w:val="28"/>
          <w:szCs w:val="28"/>
        </w:rPr>
        <w:t> </w:t>
      </w:r>
    </w:p>
    <w:p w14:paraId="0EA987BC"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18C9017B" w14:textId="77777777" w:rsidR="00F64C3E" w:rsidRPr="00F64C3E" w:rsidRDefault="00F64C3E" w:rsidP="00F64C3E">
      <w:pPr>
        <w:ind w:firstLine="709"/>
        <w:jc w:val="center"/>
        <w:rPr>
          <w:color w:val="000000"/>
          <w:sz w:val="28"/>
          <w:szCs w:val="28"/>
        </w:rPr>
      </w:pPr>
      <w:r w:rsidRPr="00F64C3E">
        <w:rPr>
          <w:color w:val="000000"/>
          <w:sz w:val="28"/>
          <w:szCs w:val="28"/>
        </w:rPr>
        <w:t>Пояснение по заполнению формы административных данных</w:t>
      </w:r>
    </w:p>
    <w:p w14:paraId="724A786A" w14:textId="77777777" w:rsidR="00F64C3E" w:rsidRPr="00F64C3E" w:rsidRDefault="00F64C3E" w:rsidP="00F64C3E">
      <w:pPr>
        <w:ind w:firstLine="709"/>
        <w:jc w:val="center"/>
        <w:rPr>
          <w:color w:val="000000"/>
          <w:sz w:val="28"/>
          <w:szCs w:val="28"/>
        </w:rPr>
      </w:pPr>
      <w:r w:rsidRPr="00F64C3E">
        <w:rPr>
          <w:color w:val="000000"/>
          <w:sz w:val="28"/>
          <w:szCs w:val="28"/>
        </w:rPr>
        <w:t>Отчет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w:t>
      </w:r>
    </w:p>
    <w:p w14:paraId="2DFA6535" w14:textId="77777777" w:rsidR="00F64C3E" w:rsidRPr="00F64C3E" w:rsidRDefault="00F64C3E" w:rsidP="00F64C3E">
      <w:pPr>
        <w:ind w:firstLine="709"/>
        <w:jc w:val="center"/>
        <w:rPr>
          <w:color w:val="000000"/>
          <w:sz w:val="28"/>
          <w:szCs w:val="28"/>
        </w:rPr>
      </w:pPr>
      <w:r w:rsidRPr="00F64C3E">
        <w:rPr>
          <w:color w:val="000000"/>
          <w:sz w:val="28"/>
          <w:szCs w:val="28"/>
        </w:rPr>
        <w:t>(индекс - КУФЛ_Ф2, периодичность - ежегодная)</w:t>
      </w:r>
    </w:p>
    <w:p w14:paraId="7A096EE7"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56F08D27"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6563E71C" w14:textId="77777777" w:rsidR="00F64C3E" w:rsidRPr="00F64C3E" w:rsidRDefault="00F64C3E" w:rsidP="00F64C3E">
      <w:pPr>
        <w:ind w:firstLine="709"/>
        <w:jc w:val="center"/>
        <w:rPr>
          <w:color w:val="000000"/>
          <w:sz w:val="28"/>
          <w:szCs w:val="28"/>
        </w:rPr>
      </w:pPr>
      <w:r w:rsidRPr="00F64C3E">
        <w:rPr>
          <w:color w:val="000000"/>
          <w:sz w:val="28"/>
          <w:szCs w:val="28"/>
        </w:rPr>
        <w:t>Глава 1. Общие положения</w:t>
      </w:r>
    </w:p>
    <w:p w14:paraId="44A60420"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2FF90922" w14:textId="77777777" w:rsidR="00F64C3E" w:rsidRPr="00F64C3E" w:rsidRDefault="00F64C3E" w:rsidP="00F64C3E">
      <w:pPr>
        <w:ind w:firstLine="709"/>
        <w:jc w:val="both"/>
        <w:rPr>
          <w:color w:val="000000"/>
          <w:sz w:val="28"/>
          <w:szCs w:val="28"/>
        </w:rPr>
      </w:pPr>
      <w:r w:rsidRPr="00F64C3E">
        <w:rPr>
          <w:color w:val="000000"/>
          <w:sz w:val="28"/>
          <w:szCs w:val="28"/>
        </w:rPr>
        <w:t>1. Настоящее пояснение определяет единые требования по заполнению формы административных данных «Отчет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 (далее - Форма).</w:t>
      </w:r>
    </w:p>
    <w:p w14:paraId="7FE01817" w14:textId="77777777" w:rsidR="00F64C3E" w:rsidRPr="00F64C3E" w:rsidRDefault="00F64C3E" w:rsidP="00F64C3E">
      <w:pPr>
        <w:ind w:firstLine="709"/>
        <w:jc w:val="both"/>
        <w:rPr>
          <w:sz w:val="28"/>
          <w:szCs w:val="28"/>
        </w:rPr>
      </w:pPr>
      <w:r w:rsidRPr="00F64C3E">
        <w:rPr>
          <w:color w:val="000000"/>
          <w:sz w:val="28"/>
          <w:szCs w:val="28"/>
        </w:rPr>
        <w:t xml:space="preserve">2. Форма разработана в соответствии </w:t>
      </w:r>
      <w:r w:rsidRPr="00F64C3E">
        <w:rPr>
          <w:sz w:val="28"/>
          <w:szCs w:val="28"/>
        </w:rPr>
        <w:t>с подпунктом 65-2) части второй статьи 15 Закона Республики Казахстан «О Национальном Банке Республики Казахстан», пунктом 1 статьи 54 и пунктом 1 статьи 54-1 Закона Республики Казахстан «О банках и банковской деятельности в Республике Казахстан», пунктом 1 статьи 74-1 Закона Республики Казахстан «О страховой деятельности», пунктом 1 статьи 72-4 Закона Республики Казахстан «О рынке ценных бумаг» и подпунктом 2) пункта 3 статьи 16 Закона Республики Казахстан «О государственной статистике».</w:t>
      </w:r>
    </w:p>
    <w:p w14:paraId="53093A24" w14:textId="77777777" w:rsidR="00F64C3E" w:rsidRPr="00F64C3E" w:rsidRDefault="00F64C3E" w:rsidP="00F64C3E">
      <w:pPr>
        <w:ind w:firstLine="709"/>
        <w:jc w:val="both"/>
        <w:rPr>
          <w:color w:val="000000"/>
          <w:sz w:val="28"/>
          <w:szCs w:val="28"/>
        </w:rPr>
      </w:pPr>
      <w:r w:rsidRPr="00F64C3E">
        <w:rPr>
          <w:color w:val="000000"/>
          <w:sz w:val="28"/>
          <w:szCs w:val="28"/>
        </w:rPr>
        <w:t>3. Форма составляется ежегодно крупным участником банка второго уровня, страховой (перестраховочной) организации, управляющего инвестиционным портфелем, являющимся физическим лицом.</w:t>
      </w:r>
    </w:p>
    <w:p w14:paraId="240866CC" w14:textId="77777777" w:rsidR="00F64C3E" w:rsidRPr="00F64C3E" w:rsidRDefault="00F64C3E" w:rsidP="00F64C3E">
      <w:pPr>
        <w:ind w:firstLine="709"/>
        <w:jc w:val="both"/>
        <w:rPr>
          <w:color w:val="000000"/>
          <w:sz w:val="28"/>
          <w:szCs w:val="28"/>
        </w:rPr>
      </w:pPr>
      <w:r w:rsidRPr="00F64C3E">
        <w:rPr>
          <w:color w:val="000000"/>
          <w:sz w:val="28"/>
          <w:szCs w:val="28"/>
        </w:rPr>
        <w:t>4. Форма подписывается крупным участником банка второго уровня, страховой (перестраховочной) организации, управляющего инвестиционным портфелем.</w:t>
      </w:r>
    </w:p>
    <w:p w14:paraId="715C7347" w14:textId="77777777" w:rsidR="00F64C3E" w:rsidRPr="00F64C3E" w:rsidRDefault="00F64C3E" w:rsidP="00F64C3E">
      <w:pPr>
        <w:ind w:firstLine="709"/>
        <w:jc w:val="center"/>
        <w:rPr>
          <w:color w:val="000000"/>
          <w:sz w:val="28"/>
          <w:szCs w:val="28"/>
        </w:rPr>
      </w:pPr>
    </w:p>
    <w:p w14:paraId="02BF5C77"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024AE37A" w14:textId="77777777" w:rsidR="00F64C3E" w:rsidRPr="00F64C3E" w:rsidRDefault="00F64C3E" w:rsidP="00F64C3E">
      <w:pPr>
        <w:ind w:firstLine="709"/>
        <w:jc w:val="center"/>
        <w:rPr>
          <w:color w:val="000000"/>
          <w:sz w:val="28"/>
          <w:szCs w:val="28"/>
        </w:rPr>
      </w:pPr>
    </w:p>
    <w:p w14:paraId="0E05732D" w14:textId="77777777" w:rsidR="00F64C3E" w:rsidRPr="00F64C3E" w:rsidRDefault="00F64C3E" w:rsidP="00F64C3E">
      <w:pPr>
        <w:ind w:firstLine="709"/>
        <w:jc w:val="center"/>
        <w:rPr>
          <w:color w:val="000000"/>
          <w:sz w:val="28"/>
          <w:szCs w:val="28"/>
        </w:rPr>
      </w:pPr>
    </w:p>
    <w:p w14:paraId="02204423" w14:textId="77777777" w:rsidR="00F64C3E" w:rsidRPr="00F64C3E" w:rsidRDefault="00F64C3E" w:rsidP="00F64C3E">
      <w:pPr>
        <w:ind w:firstLine="709"/>
        <w:jc w:val="center"/>
        <w:rPr>
          <w:color w:val="000000"/>
          <w:sz w:val="28"/>
          <w:szCs w:val="28"/>
        </w:rPr>
      </w:pPr>
    </w:p>
    <w:p w14:paraId="2AE2A6CF" w14:textId="77777777" w:rsidR="00F64C3E" w:rsidRPr="00F64C3E" w:rsidRDefault="00F64C3E" w:rsidP="00F64C3E">
      <w:pPr>
        <w:ind w:firstLine="709"/>
        <w:jc w:val="center"/>
        <w:rPr>
          <w:color w:val="000000"/>
          <w:sz w:val="28"/>
          <w:szCs w:val="28"/>
        </w:rPr>
      </w:pPr>
      <w:r w:rsidRPr="00F64C3E">
        <w:rPr>
          <w:color w:val="000000"/>
          <w:sz w:val="28"/>
          <w:szCs w:val="28"/>
        </w:rPr>
        <w:lastRenderedPageBreak/>
        <w:t>Глава 2. Пояснение по заполнению Формы</w:t>
      </w:r>
    </w:p>
    <w:p w14:paraId="54262E68"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57CF36ED" w14:textId="77777777" w:rsidR="00F64C3E" w:rsidRPr="00F64C3E" w:rsidRDefault="00F64C3E" w:rsidP="00F64C3E">
      <w:pPr>
        <w:ind w:firstLine="709"/>
        <w:jc w:val="both"/>
        <w:rPr>
          <w:color w:val="000000"/>
          <w:sz w:val="28"/>
          <w:szCs w:val="28"/>
        </w:rPr>
      </w:pPr>
      <w:r w:rsidRPr="00F64C3E">
        <w:rPr>
          <w:color w:val="000000"/>
          <w:sz w:val="28"/>
          <w:szCs w:val="28"/>
        </w:rPr>
        <w:t>5. В качестве отчетного периода указывается отчетный год. В случае, если отчитывающееся лицо первично приобрело статус крупного участника в течение отчетного года, то в качестве отчетного периода указывается период с момента приобретения статуса крупного участника до окончания отчетного года.</w:t>
      </w:r>
    </w:p>
    <w:p w14:paraId="437B188F" w14:textId="77777777" w:rsidR="00F64C3E" w:rsidRPr="00F64C3E" w:rsidRDefault="00F64C3E" w:rsidP="00F64C3E">
      <w:pPr>
        <w:ind w:firstLine="709"/>
        <w:jc w:val="both"/>
        <w:rPr>
          <w:color w:val="000000"/>
          <w:sz w:val="28"/>
          <w:szCs w:val="28"/>
        </w:rPr>
      </w:pPr>
      <w:r w:rsidRPr="00F64C3E">
        <w:rPr>
          <w:color w:val="000000"/>
          <w:sz w:val="28"/>
          <w:szCs w:val="28"/>
        </w:rPr>
        <w:t>6. В графе 3 Таблицы 1 указываются фактически полученные в отчетном периоде доходы и иные денежные поступления (с учетом удержанных налогов и иных удержаний у источника выплат).</w:t>
      </w:r>
    </w:p>
    <w:p w14:paraId="646A0674" w14:textId="77777777" w:rsidR="00F64C3E" w:rsidRPr="00F64C3E" w:rsidRDefault="00F64C3E" w:rsidP="00F64C3E">
      <w:pPr>
        <w:ind w:firstLine="709"/>
        <w:jc w:val="both"/>
        <w:rPr>
          <w:color w:val="000000"/>
          <w:sz w:val="28"/>
          <w:szCs w:val="28"/>
        </w:rPr>
      </w:pPr>
      <w:r w:rsidRPr="00F64C3E">
        <w:rPr>
          <w:color w:val="000000"/>
          <w:sz w:val="28"/>
          <w:szCs w:val="28"/>
        </w:rPr>
        <w:t>7. Данные в графе 3 по строке 1.2 Таблицы 1 соответствуют сумме данных в графах 9 и 11 Таблицы 3.</w:t>
      </w:r>
    </w:p>
    <w:p w14:paraId="52868E8B" w14:textId="77777777" w:rsidR="00F64C3E" w:rsidRPr="00F64C3E" w:rsidRDefault="00F64C3E" w:rsidP="00F64C3E">
      <w:pPr>
        <w:ind w:firstLine="709"/>
        <w:jc w:val="both"/>
        <w:rPr>
          <w:color w:val="000000"/>
          <w:sz w:val="28"/>
          <w:szCs w:val="28"/>
        </w:rPr>
      </w:pPr>
      <w:r w:rsidRPr="00F64C3E">
        <w:rPr>
          <w:color w:val="000000"/>
          <w:sz w:val="28"/>
          <w:szCs w:val="28"/>
        </w:rPr>
        <w:t>8. В графе 3 Таблицы 2 указывается рыночная стоимость имущества, подтвержденная независимым оценщиком, при ее отсутствии указывается стоимость аналогичного имущества из различных информационных ресурсов, по оценке крупного участника финансовой организации. При отсутствии аналогичного имущества указывается первоначальная или балансовая стоимость имущества.</w:t>
      </w:r>
    </w:p>
    <w:p w14:paraId="0F1754BF" w14:textId="77777777" w:rsidR="00F64C3E" w:rsidRPr="00F64C3E" w:rsidRDefault="00F64C3E" w:rsidP="00F64C3E">
      <w:pPr>
        <w:ind w:firstLine="709"/>
        <w:jc w:val="both"/>
        <w:rPr>
          <w:color w:val="000000"/>
          <w:sz w:val="28"/>
          <w:szCs w:val="28"/>
        </w:rPr>
      </w:pPr>
      <w:r w:rsidRPr="00F64C3E">
        <w:rPr>
          <w:color w:val="000000"/>
          <w:sz w:val="28"/>
          <w:szCs w:val="28"/>
        </w:rPr>
        <w:t>При этом, в примечании к отчетности отчитывающимся лицом необходимо указать вид стоимости имущества.</w:t>
      </w:r>
    </w:p>
    <w:p w14:paraId="0D1AEC98" w14:textId="77777777" w:rsidR="00F64C3E" w:rsidRPr="00F64C3E" w:rsidRDefault="00F64C3E" w:rsidP="00F64C3E">
      <w:pPr>
        <w:ind w:firstLine="709"/>
        <w:jc w:val="both"/>
        <w:rPr>
          <w:color w:val="000000"/>
          <w:sz w:val="28"/>
          <w:szCs w:val="28"/>
        </w:rPr>
      </w:pPr>
      <w:r w:rsidRPr="00F64C3E">
        <w:rPr>
          <w:color w:val="000000"/>
          <w:sz w:val="28"/>
          <w:szCs w:val="28"/>
        </w:rPr>
        <w:t>9. В графе 4 Таблицы 2 указывается степень ликвидности каждого имущества по оценке крупного участника банка второго уровня, страховой (перестраховочной) организации, управляющего инвестиционным портфелем (от 1 до 3 баллов), в зависимости от срока возможной его реализации: 1 - низкая (срок реализации - более года), 2 - средняя (срок реализации - от 30 дней до 1 года), 3 - высокая (срок реализации - до 30 дней).</w:t>
      </w:r>
    </w:p>
    <w:p w14:paraId="5CF34873" w14:textId="77777777" w:rsidR="00F64C3E" w:rsidRPr="00F64C3E" w:rsidRDefault="00F64C3E" w:rsidP="00F64C3E">
      <w:pPr>
        <w:ind w:firstLine="709"/>
        <w:jc w:val="both"/>
        <w:rPr>
          <w:color w:val="000000"/>
          <w:sz w:val="28"/>
          <w:szCs w:val="28"/>
        </w:rPr>
      </w:pPr>
      <w:r w:rsidRPr="00F64C3E">
        <w:rPr>
          <w:color w:val="000000"/>
          <w:sz w:val="28"/>
          <w:szCs w:val="28"/>
        </w:rPr>
        <w:t>10. В строке 1.1 Таблицы 2 указывается остаток денег на отчетную дату.</w:t>
      </w:r>
    </w:p>
    <w:p w14:paraId="7C2F5DAF" w14:textId="77777777" w:rsidR="00F64C3E" w:rsidRPr="00F64C3E" w:rsidRDefault="00F64C3E" w:rsidP="00F64C3E">
      <w:pPr>
        <w:ind w:firstLine="709"/>
        <w:jc w:val="both"/>
        <w:rPr>
          <w:color w:val="000000"/>
          <w:sz w:val="28"/>
          <w:szCs w:val="28"/>
        </w:rPr>
      </w:pPr>
      <w:r w:rsidRPr="00F64C3E">
        <w:rPr>
          <w:color w:val="000000"/>
          <w:sz w:val="28"/>
          <w:szCs w:val="28"/>
        </w:rPr>
        <w:t>11. В строке 1.2 Таблицы 2 указываются аффинированные драгоценные металлы и изделия из них, стоимость которых превышает сумму, эквивалентную девятисоткратному размеру месячного расчетного показателя, установленного законом о республиканском бюджете на соответствующий финансовый год.</w:t>
      </w:r>
    </w:p>
    <w:p w14:paraId="4029F0B8" w14:textId="77777777" w:rsidR="00F64C3E" w:rsidRPr="00F64C3E" w:rsidRDefault="00F64C3E" w:rsidP="00F64C3E">
      <w:pPr>
        <w:ind w:firstLine="709"/>
        <w:jc w:val="both"/>
        <w:rPr>
          <w:color w:val="000000"/>
          <w:sz w:val="28"/>
          <w:szCs w:val="28"/>
        </w:rPr>
      </w:pPr>
      <w:r w:rsidRPr="00F64C3E">
        <w:rPr>
          <w:color w:val="000000"/>
          <w:sz w:val="28"/>
          <w:szCs w:val="28"/>
        </w:rPr>
        <w:t>12. Данные в строке 1.4 Таблицы 2 соответствуют сумме данных в графе 4 Таблицы 3.</w:t>
      </w:r>
    </w:p>
    <w:p w14:paraId="24049D49" w14:textId="77777777" w:rsidR="00F64C3E" w:rsidRPr="00F64C3E" w:rsidRDefault="00F64C3E" w:rsidP="00F64C3E">
      <w:pPr>
        <w:ind w:firstLine="709"/>
        <w:jc w:val="both"/>
        <w:rPr>
          <w:color w:val="000000"/>
          <w:sz w:val="28"/>
          <w:szCs w:val="28"/>
        </w:rPr>
      </w:pPr>
      <w:r w:rsidRPr="00F64C3E">
        <w:rPr>
          <w:color w:val="000000"/>
          <w:sz w:val="28"/>
          <w:szCs w:val="28"/>
        </w:rPr>
        <w:t>13. В строках 1.6.3 Таблицы 2 указываются прочие имущественные права, которые не указаны в строках 1.1, 1.2, 1.3, 1.4, 1.5 и 1.6 Таблицы 2, в том числе права недропользования.</w:t>
      </w:r>
    </w:p>
    <w:p w14:paraId="6012B636" w14:textId="77777777" w:rsidR="00F64C3E" w:rsidRPr="00F64C3E" w:rsidRDefault="00F64C3E" w:rsidP="00F64C3E">
      <w:pPr>
        <w:ind w:firstLine="709"/>
        <w:jc w:val="both"/>
        <w:rPr>
          <w:color w:val="000000"/>
          <w:sz w:val="28"/>
          <w:szCs w:val="28"/>
        </w:rPr>
      </w:pPr>
      <w:r w:rsidRPr="00F64C3E">
        <w:rPr>
          <w:color w:val="000000"/>
          <w:sz w:val="28"/>
          <w:szCs w:val="28"/>
        </w:rPr>
        <w:t>14. В строке 1.6.4 Таблицы 2 указывается иное имущество, которое не указано в строках 1.1, 1.2, 1.3, 1.4, 1.5 и 1.6 Таблицы 2, в том числе предметы искусства, предметы роскоши и тому подобное, стоимость которых превышает сумму, эквивалентную девятисоткратному размеру месячного расчетного показателя, установленного законом о республиканском бюджете на соответствующий финансовый год.</w:t>
      </w:r>
    </w:p>
    <w:p w14:paraId="48E51467" w14:textId="77777777" w:rsidR="00F64C3E" w:rsidRPr="00F64C3E" w:rsidRDefault="00F64C3E" w:rsidP="00F64C3E">
      <w:pPr>
        <w:ind w:firstLine="709"/>
        <w:jc w:val="both"/>
        <w:rPr>
          <w:color w:val="000000"/>
          <w:sz w:val="28"/>
          <w:szCs w:val="28"/>
        </w:rPr>
      </w:pPr>
      <w:r w:rsidRPr="00F64C3E">
        <w:rPr>
          <w:color w:val="000000"/>
          <w:sz w:val="28"/>
          <w:szCs w:val="28"/>
        </w:rPr>
        <w:t xml:space="preserve">15. В случае, если крупный участник банка второго уровня, страховой (перестраховочной) организации, управляющего инвестиционным портфелем, </w:t>
      </w:r>
      <w:r w:rsidRPr="00F64C3E">
        <w:rPr>
          <w:color w:val="000000"/>
          <w:sz w:val="28"/>
          <w:szCs w:val="28"/>
        </w:rPr>
        <w:lastRenderedPageBreak/>
        <w:t>являющийся физическим лицом, одновременно является участником нескольких финансовых организаций, то в строках 2.1 и 2.n Таблицы 2 указываются данные по каждой финансовой организации в отдельности.</w:t>
      </w:r>
    </w:p>
    <w:p w14:paraId="174C84A5" w14:textId="77777777" w:rsidR="00F64C3E" w:rsidRPr="00F64C3E" w:rsidRDefault="00F64C3E" w:rsidP="00F64C3E">
      <w:pPr>
        <w:ind w:firstLine="709"/>
        <w:jc w:val="both"/>
        <w:rPr>
          <w:color w:val="000000"/>
          <w:sz w:val="28"/>
          <w:szCs w:val="28"/>
        </w:rPr>
      </w:pPr>
      <w:r w:rsidRPr="00F64C3E">
        <w:rPr>
          <w:color w:val="000000"/>
          <w:sz w:val="28"/>
          <w:szCs w:val="28"/>
        </w:rPr>
        <w:t>16. В строке 3 Таблицы 2 указываются все имеющиеся обязательства, подлежащие к выплате в период (с оставшимся сроком погашения) до 1 года.</w:t>
      </w:r>
    </w:p>
    <w:p w14:paraId="6D895D85" w14:textId="77777777" w:rsidR="00F64C3E" w:rsidRPr="00F64C3E" w:rsidRDefault="00F64C3E" w:rsidP="00F64C3E">
      <w:pPr>
        <w:ind w:firstLine="709"/>
        <w:jc w:val="both"/>
        <w:rPr>
          <w:color w:val="000000"/>
          <w:sz w:val="28"/>
          <w:szCs w:val="28"/>
        </w:rPr>
      </w:pPr>
      <w:r w:rsidRPr="00F64C3E">
        <w:rPr>
          <w:color w:val="000000"/>
          <w:sz w:val="28"/>
          <w:szCs w:val="28"/>
        </w:rPr>
        <w:t>17. Ячейки, отмеченные символом «X», не заполняются.</w:t>
      </w:r>
    </w:p>
    <w:p w14:paraId="49D59E45" w14:textId="77777777" w:rsidR="00F64C3E" w:rsidRPr="00F64C3E" w:rsidRDefault="00F64C3E" w:rsidP="00F64C3E">
      <w:pPr>
        <w:ind w:firstLine="709"/>
        <w:jc w:val="both"/>
        <w:rPr>
          <w:color w:val="000000"/>
          <w:sz w:val="28"/>
          <w:szCs w:val="28"/>
        </w:rPr>
      </w:pPr>
      <w:r w:rsidRPr="00F64C3E">
        <w:rPr>
          <w:color w:val="000000"/>
          <w:sz w:val="28"/>
          <w:szCs w:val="28"/>
        </w:rPr>
        <w:t>18. Сведения в Таблице 3 указываются по состоянию на конец отчетного периода.</w:t>
      </w:r>
    </w:p>
    <w:p w14:paraId="232586B9"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71AE2FE3" w14:textId="77777777" w:rsidR="00F64C3E" w:rsidRPr="00F64C3E" w:rsidRDefault="00F64C3E" w:rsidP="00F64C3E">
      <w:pPr>
        <w:ind w:firstLine="709"/>
        <w:jc w:val="right"/>
        <w:rPr>
          <w:color w:val="000000"/>
          <w:sz w:val="28"/>
          <w:szCs w:val="28"/>
        </w:rPr>
      </w:pPr>
      <w:r w:rsidRPr="00F64C3E">
        <w:rPr>
          <w:color w:val="000000"/>
          <w:sz w:val="28"/>
          <w:szCs w:val="28"/>
        </w:rPr>
        <w:br w:type="column"/>
      </w:r>
      <w:r w:rsidRPr="00F64C3E">
        <w:rPr>
          <w:color w:val="000000"/>
          <w:sz w:val="28"/>
          <w:szCs w:val="28"/>
        </w:rPr>
        <w:lastRenderedPageBreak/>
        <w:t xml:space="preserve">Приложение 2 </w:t>
      </w:r>
    </w:p>
    <w:p w14:paraId="426FF8A6" w14:textId="77777777" w:rsidR="00F64C3E" w:rsidRPr="00F64C3E" w:rsidRDefault="00F64C3E" w:rsidP="00F64C3E">
      <w:pPr>
        <w:ind w:firstLine="709"/>
        <w:jc w:val="right"/>
        <w:rPr>
          <w:color w:val="000000"/>
          <w:sz w:val="28"/>
          <w:szCs w:val="28"/>
        </w:rPr>
      </w:pPr>
      <w:r w:rsidRPr="00F64C3E">
        <w:rPr>
          <w:color w:val="000000"/>
          <w:sz w:val="28"/>
          <w:szCs w:val="28"/>
        </w:rPr>
        <w:t>к Перечню</w:t>
      </w:r>
    </w:p>
    <w:p w14:paraId="5CA2C268" w14:textId="77777777" w:rsidR="00F64C3E" w:rsidRPr="00F64C3E" w:rsidRDefault="00F64C3E" w:rsidP="00F64C3E">
      <w:pPr>
        <w:ind w:firstLine="709"/>
        <w:jc w:val="right"/>
        <w:rPr>
          <w:color w:val="000000"/>
          <w:sz w:val="28"/>
          <w:szCs w:val="28"/>
        </w:rPr>
      </w:pPr>
    </w:p>
    <w:p w14:paraId="6B090245" w14:textId="77777777" w:rsidR="00F64C3E" w:rsidRPr="00F64C3E" w:rsidRDefault="00F64C3E" w:rsidP="00F64C3E">
      <w:pPr>
        <w:ind w:firstLine="709"/>
        <w:jc w:val="right"/>
        <w:rPr>
          <w:color w:val="000000"/>
          <w:sz w:val="28"/>
          <w:szCs w:val="28"/>
        </w:rPr>
      </w:pPr>
    </w:p>
    <w:p w14:paraId="53A8FFE2" w14:textId="77777777" w:rsidR="00F64C3E" w:rsidRPr="00F64C3E" w:rsidRDefault="00F64C3E" w:rsidP="00F64C3E">
      <w:pPr>
        <w:ind w:firstLine="709"/>
        <w:jc w:val="right"/>
        <w:rPr>
          <w:color w:val="000000"/>
          <w:sz w:val="28"/>
          <w:szCs w:val="28"/>
        </w:rPr>
      </w:pPr>
      <w:r w:rsidRPr="00F64C3E">
        <w:rPr>
          <w:color w:val="000000"/>
          <w:sz w:val="28"/>
          <w:szCs w:val="28"/>
        </w:rPr>
        <w:t>Приложение 3</w:t>
      </w:r>
    </w:p>
    <w:p w14:paraId="156D73D2" w14:textId="77777777" w:rsidR="00F64C3E" w:rsidRPr="00F64C3E" w:rsidRDefault="00F64C3E" w:rsidP="00F64C3E">
      <w:pPr>
        <w:ind w:firstLine="709"/>
        <w:jc w:val="right"/>
        <w:rPr>
          <w:sz w:val="28"/>
          <w:szCs w:val="28"/>
        </w:rPr>
      </w:pPr>
      <w:r w:rsidRPr="00F64C3E">
        <w:rPr>
          <w:sz w:val="28"/>
          <w:szCs w:val="28"/>
        </w:rPr>
        <w:t>к постановлению Правления</w:t>
      </w:r>
    </w:p>
    <w:p w14:paraId="2300F64A" w14:textId="77777777" w:rsidR="00F64C3E" w:rsidRPr="00F64C3E" w:rsidRDefault="00F64C3E" w:rsidP="00F64C3E">
      <w:pPr>
        <w:ind w:firstLine="709"/>
        <w:jc w:val="right"/>
        <w:rPr>
          <w:sz w:val="28"/>
          <w:szCs w:val="28"/>
        </w:rPr>
      </w:pPr>
      <w:r w:rsidRPr="00F64C3E">
        <w:rPr>
          <w:sz w:val="28"/>
          <w:szCs w:val="28"/>
        </w:rPr>
        <w:t>Национального Банка</w:t>
      </w:r>
    </w:p>
    <w:p w14:paraId="76F534CB" w14:textId="77777777" w:rsidR="00F64C3E" w:rsidRPr="00F64C3E" w:rsidRDefault="00F64C3E" w:rsidP="00F64C3E">
      <w:pPr>
        <w:ind w:firstLine="709"/>
        <w:jc w:val="right"/>
        <w:rPr>
          <w:color w:val="000000"/>
          <w:sz w:val="28"/>
          <w:szCs w:val="28"/>
        </w:rPr>
      </w:pPr>
      <w:r w:rsidRPr="00F64C3E">
        <w:rPr>
          <w:sz w:val="28"/>
          <w:szCs w:val="28"/>
        </w:rPr>
        <w:t xml:space="preserve">Республики </w:t>
      </w:r>
      <w:r w:rsidRPr="00F64C3E">
        <w:rPr>
          <w:color w:val="000000"/>
          <w:sz w:val="28"/>
          <w:szCs w:val="28"/>
        </w:rPr>
        <w:t>Казахстан</w:t>
      </w:r>
    </w:p>
    <w:p w14:paraId="37F74DA0" w14:textId="77777777" w:rsidR="00F64C3E" w:rsidRPr="00F64C3E" w:rsidRDefault="00F64C3E" w:rsidP="00F64C3E">
      <w:pPr>
        <w:ind w:firstLine="709"/>
        <w:jc w:val="right"/>
        <w:rPr>
          <w:color w:val="000000"/>
          <w:sz w:val="28"/>
          <w:szCs w:val="28"/>
        </w:rPr>
      </w:pPr>
      <w:r w:rsidRPr="00F64C3E">
        <w:rPr>
          <w:color w:val="000000"/>
          <w:sz w:val="28"/>
          <w:szCs w:val="28"/>
        </w:rPr>
        <w:t>от 26 декабря 2016 года № 315</w:t>
      </w:r>
    </w:p>
    <w:p w14:paraId="2569D2F6" w14:textId="77777777" w:rsidR="00F64C3E" w:rsidRPr="00F64C3E" w:rsidRDefault="00F64C3E" w:rsidP="00F64C3E">
      <w:pPr>
        <w:ind w:firstLine="709"/>
        <w:jc w:val="right"/>
        <w:rPr>
          <w:color w:val="000000"/>
          <w:sz w:val="28"/>
          <w:szCs w:val="28"/>
        </w:rPr>
      </w:pPr>
      <w:r w:rsidRPr="00F64C3E">
        <w:rPr>
          <w:color w:val="000000"/>
          <w:sz w:val="28"/>
          <w:szCs w:val="28"/>
        </w:rPr>
        <w:t> </w:t>
      </w:r>
    </w:p>
    <w:p w14:paraId="67CEE70E" w14:textId="77777777" w:rsidR="00F64C3E" w:rsidRPr="00F64C3E" w:rsidRDefault="00F64C3E" w:rsidP="00F64C3E">
      <w:pPr>
        <w:ind w:firstLine="709"/>
        <w:jc w:val="center"/>
        <w:rPr>
          <w:color w:val="000000"/>
          <w:sz w:val="28"/>
          <w:szCs w:val="28"/>
        </w:rPr>
      </w:pPr>
      <w:r w:rsidRPr="00F64C3E">
        <w:rPr>
          <w:color w:val="000000"/>
          <w:sz w:val="28"/>
          <w:szCs w:val="28"/>
        </w:rPr>
        <w:t>Форма, предназначенная для сбора административных данных</w:t>
      </w:r>
    </w:p>
    <w:p w14:paraId="0782ED10" w14:textId="77777777" w:rsidR="00F64C3E" w:rsidRPr="00F64C3E" w:rsidRDefault="00F64C3E" w:rsidP="00F64C3E">
      <w:pPr>
        <w:ind w:firstLine="709"/>
        <w:jc w:val="both"/>
        <w:rPr>
          <w:color w:val="000000"/>
          <w:sz w:val="28"/>
          <w:szCs w:val="28"/>
        </w:rPr>
      </w:pPr>
      <w:r w:rsidRPr="00F64C3E">
        <w:rPr>
          <w:color w:val="000000"/>
          <w:sz w:val="28"/>
          <w:szCs w:val="28"/>
        </w:rPr>
        <w:t> </w:t>
      </w:r>
    </w:p>
    <w:p w14:paraId="44CD44A5" w14:textId="77777777" w:rsidR="00F64C3E" w:rsidRPr="00F64C3E" w:rsidRDefault="00F64C3E" w:rsidP="00F64C3E">
      <w:pPr>
        <w:ind w:firstLine="709"/>
        <w:jc w:val="both"/>
        <w:rPr>
          <w:sz w:val="28"/>
          <w:szCs w:val="28"/>
        </w:rPr>
      </w:pPr>
      <w:r w:rsidRPr="00F64C3E">
        <w:rPr>
          <w:sz w:val="28"/>
          <w:szCs w:val="28"/>
        </w:rPr>
        <w:t>Представляется: в Национальный Банк Республики Казахстан</w:t>
      </w:r>
    </w:p>
    <w:p w14:paraId="11CF52DF" w14:textId="77777777" w:rsidR="00F64C3E" w:rsidRPr="00F64C3E" w:rsidRDefault="00F64C3E" w:rsidP="00F64C3E">
      <w:pPr>
        <w:ind w:firstLine="709"/>
        <w:jc w:val="both"/>
        <w:rPr>
          <w:sz w:val="28"/>
          <w:szCs w:val="28"/>
        </w:rPr>
      </w:pPr>
      <w:r w:rsidRPr="00F64C3E">
        <w:rPr>
          <w:sz w:val="28"/>
          <w:szCs w:val="28"/>
        </w:rPr>
        <w:t>Форма административных данных размещена на интернет-ресурсе: www.nationalbank.kz</w:t>
      </w:r>
    </w:p>
    <w:p w14:paraId="59AB0230" w14:textId="77777777" w:rsidR="00F64C3E" w:rsidRPr="00F64C3E" w:rsidRDefault="00F64C3E" w:rsidP="00F64C3E">
      <w:pPr>
        <w:ind w:firstLine="709"/>
        <w:jc w:val="center"/>
        <w:rPr>
          <w:sz w:val="28"/>
          <w:szCs w:val="28"/>
        </w:rPr>
      </w:pPr>
      <w:r w:rsidRPr="00F64C3E">
        <w:rPr>
          <w:sz w:val="28"/>
          <w:szCs w:val="28"/>
        </w:rPr>
        <w:t> </w:t>
      </w:r>
    </w:p>
    <w:p w14:paraId="107FC8BA" w14:textId="77777777" w:rsidR="00F64C3E" w:rsidRPr="00F64C3E" w:rsidRDefault="00F64C3E" w:rsidP="00F64C3E">
      <w:pPr>
        <w:ind w:firstLine="709"/>
        <w:jc w:val="center"/>
        <w:rPr>
          <w:color w:val="000000"/>
          <w:sz w:val="28"/>
          <w:szCs w:val="28"/>
        </w:rPr>
      </w:pPr>
      <w:r w:rsidRPr="00F64C3E">
        <w:rPr>
          <w:sz w:val="28"/>
          <w:szCs w:val="28"/>
        </w:rPr>
        <w:t xml:space="preserve">Отчет о крупном </w:t>
      </w:r>
      <w:r w:rsidRPr="00F64C3E">
        <w:rPr>
          <w:color w:val="000000"/>
          <w:sz w:val="28"/>
          <w:szCs w:val="28"/>
        </w:rPr>
        <w:t>участнике банка второго уровня, страховой (перестраховочной) организации, управляющего инвестиционным портфелем, являющимся физическим лицом</w:t>
      </w:r>
    </w:p>
    <w:p w14:paraId="11444085"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026BE398" w14:textId="77777777" w:rsidR="00F64C3E" w:rsidRPr="00F64C3E" w:rsidRDefault="00F64C3E" w:rsidP="00F64C3E">
      <w:pPr>
        <w:ind w:firstLine="709"/>
        <w:jc w:val="both"/>
        <w:rPr>
          <w:color w:val="000000"/>
          <w:sz w:val="28"/>
          <w:szCs w:val="28"/>
        </w:rPr>
      </w:pPr>
      <w:r w:rsidRPr="00F64C3E">
        <w:rPr>
          <w:color w:val="000000"/>
          <w:sz w:val="28"/>
          <w:szCs w:val="28"/>
        </w:rPr>
        <w:t>Индекс формы административных данных: КУФЛ_Ф3</w:t>
      </w:r>
    </w:p>
    <w:p w14:paraId="0006F751" w14:textId="77777777" w:rsidR="00F64C3E" w:rsidRPr="00F64C3E" w:rsidRDefault="00F64C3E" w:rsidP="00F64C3E">
      <w:pPr>
        <w:ind w:firstLine="709"/>
        <w:jc w:val="both"/>
        <w:rPr>
          <w:color w:val="000000"/>
          <w:sz w:val="28"/>
          <w:szCs w:val="28"/>
        </w:rPr>
      </w:pPr>
      <w:r w:rsidRPr="00F64C3E">
        <w:rPr>
          <w:color w:val="000000"/>
          <w:sz w:val="28"/>
          <w:szCs w:val="28"/>
        </w:rPr>
        <w:t>Периодичность: ежегодная</w:t>
      </w:r>
    </w:p>
    <w:p w14:paraId="264AA1A4" w14:textId="77777777" w:rsidR="00F64C3E" w:rsidRPr="00F64C3E" w:rsidRDefault="00F64C3E" w:rsidP="00F64C3E">
      <w:pPr>
        <w:ind w:firstLine="709"/>
        <w:jc w:val="both"/>
        <w:rPr>
          <w:color w:val="000000"/>
          <w:sz w:val="28"/>
          <w:szCs w:val="28"/>
        </w:rPr>
      </w:pPr>
      <w:r w:rsidRPr="00F64C3E">
        <w:rPr>
          <w:color w:val="000000"/>
          <w:sz w:val="28"/>
          <w:szCs w:val="28"/>
        </w:rPr>
        <w:t>Отчетный период: по состоянию на «___» «________________» 20__ года c «___» «________» 20___года по «___» «________» 20___года</w:t>
      </w:r>
    </w:p>
    <w:p w14:paraId="1827D86E" w14:textId="77777777" w:rsidR="00F64C3E" w:rsidRPr="00F64C3E" w:rsidRDefault="00F64C3E" w:rsidP="00F64C3E">
      <w:pPr>
        <w:ind w:firstLine="709"/>
        <w:jc w:val="both"/>
        <w:rPr>
          <w:color w:val="000000"/>
          <w:sz w:val="28"/>
          <w:szCs w:val="28"/>
        </w:rPr>
      </w:pPr>
      <w:r w:rsidRPr="00F64C3E">
        <w:rPr>
          <w:color w:val="000000"/>
          <w:sz w:val="28"/>
          <w:szCs w:val="28"/>
        </w:rPr>
        <w:t>Круг лиц, представляющих информацию: крупный участник банка второго уровня, страховой (перестраховочной) организации, управляющего инвестиционным портфелем, являющийся физическим лицом</w:t>
      </w:r>
    </w:p>
    <w:p w14:paraId="4BA6C43F" w14:textId="77777777" w:rsidR="00F64C3E" w:rsidRPr="00F64C3E" w:rsidRDefault="00F64C3E" w:rsidP="00F64C3E">
      <w:pPr>
        <w:ind w:firstLine="709"/>
        <w:jc w:val="both"/>
        <w:rPr>
          <w:color w:val="000000"/>
          <w:sz w:val="28"/>
          <w:szCs w:val="28"/>
        </w:rPr>
      </w:pPr>
      <w:r w:rsidRPr="00F64C3E">
        <w:rPr>
          <w:color w:val="000000"/>
          <w:sz w:val="28"/>
          <w:szCs w:val="28"/>
        </w:rPr>
        <w:t>Срок представления формы административных данных: ежегодно, не позднее 120 (ста двадцати) календарных дней по окончании финансового года</w:t>
      </w:r>
    </w:p>
    <w:p w14:paraId="57C383A2" w14:textId="77777777" w:rsidR="00F64C3E" w:rsidRPr="00F64C3E" w:rsidRDefault="00F64C3E" w:rsidP="00F64C3E">
      <w:pPr>
        <w:ind w:firstLine="709"/>
        <w:jc w:val="both"/>
        <w:rPr>
          <w:color w:val="000000"/>
          <w:sz w:val="28"/>
          <w:szCs w:val="28"/>
        </w:rPr>
      </w:pPr>
    </w:p>
    <w:p w14:paraId="029DBED0" w14:textId="77777777" w:rsidR="00F64C3E" w:rsidRPr="00F64C3E" w:rsidRDefault="00F64C3E" w:rsidP="00F64C3E">
      <w:pPr>
        <w:spacing w:after="160" w:line="259" w:lineRule="auto"/>
        <w:rPr>
          <w:color w:val="000000"/>
          <w:sz w:val="28"/>
          <w:szCs w:val="28"/>
        </w:rPr>
      </w:pPr>
      <w:r w:rsidRPr="00F64C3E">
        <w:rPr>
          <w:color w:val="000000"/>
          <w:sz w:val="28"/>
          <w:szCs w:val="28"/>
        </w:rPr>
        <w:br w:type="page"/>
      </w:r>
    </w:p>
    <w:p w14:paraId="78ADE6AF" w14:textId="77777777" w:rsidR="00F64C3E" w:rsidRPr="00F64C3E" w:rsidRDefault="00F64C3E" w:rsidP="00F64C3E">
      <w:pPr>
        <w:jc w:val="right"/>
        <w:rPr>
          <w:color w:val="000000"/>
          <w:sz w:val="28"/>
          <w:szCs w:val="28"/>
        </w:rPr>
      </w:pPr>
      <w:r w:rsidRPr="00F64C3E">
        <w:rPr>
          <w:color w:val="000000"/>
          <w:sz w:val="28"/>
          <w:szCs w:val="28"/>
        </w:rPr>
        <w:lastRenderedPageBreak/>
        <w:t>Форма</w:t>
      </w:r>
    </w:p>
    <w:p w14:paraId="4277BF76" w14:textId="77777777" w:rsidR="00F64C3E" w:rsidRPr="00F64C3E" w:rsidRDefault="00F64C3E" w:rsidP="00F64C3E">
      <w:pPr>
        <w:jc w:val="right"/>
        <w:rPr>
          <w:color w:val="000000"/>
          <w:sz w:val="28"/>
          <w:szCs w:val="28"/>
        </w:rPr>
      </w:pPr>
      <w:r w:rsidRPr="00F64C3E">
        <w:rPr>
          <w:color w:val="000000"/>
          <w:sz w:val="28"/>
          <w:szCs w:val="28"/>
        </w:rPr>
        <w:t> </w:t>
      </w:r>
    </w:p>
    <w:p w14:paraId="06F8F467" w14:textId="77777777" w:rsidR="00F64C3E" w:rsidRPr="00F64C3E" w:rsidRDefault="00F64C3E" w:rsidP="00F64C3E">
      <w:pPr>
        <w:ind w:firstLine="709"/>
        <w:rPr>
          <w:color w:val="000000"/>
          <w:sz w:val="28"/>
          <w:szCs w:val="28"/>
        </w:rPr>
      </w:pPr>
      <w:r w:rsidRPr="00F64C3E">
        <w:rPr>
          <w:color w:val="000000"/>
          <w:sz w:val="28"/>
          <w:szCs w:val="28"/>
        </w:rPr>
        <w:t>Таблица 1. Сведения об отчитывающемся лице</w:t>
      </w:r>
    </w:p>
    <w:p w14:paraId="17C4C16D" w14:textId="77777777" w:rsidR="00F64C3E" w:rsidRPr="00F64C3E" w:rsidRDefault="00F64C3E" w:rsidP="00F64C3E">
      <w:pPr>
        <w:jc w:val="center"/>
        <w:rPr>
          <w:color w:val="000000"/>
          <w:sz w:val="28"/>
          <w:szCs w:val="28"/>
        </w:rPr>
      </w:pPr>
      <w:r w:rsidRPr="00F64C3E">
        <w:rPr>
          <w:color w:val="000000"/>
          <w:sz w:val="28"/>
          <w:szCs w:val="28"/>
        </w:rPr>
        <w:t> </w:t>
      </w:r>
    </w:p>
    <w:tbl>
      <w:tblPr>
        <w:tblW w:w="5000" w:type="pct"/>
        <w:jc w:val="center"/>
        <w:tblCellMar>
          <w:left w:w="0" w:type="dxa"/>
          <w:right w:w="0" w:type="dxa"/>
        </w:tblCellMar>
        <w:tblLook w:val="04A0" w:firstRow="1" w:lastRow="0" w:firstColumn="1" w:lastColumn="0" w:noHBand="0" w:noVBand="1"/>
      </w:tblPr>
      <w:tblGrid>
        <w:gridCol w:w="1302"/>
        <w:gridCol w:w="6303"/>
        <w:gridCol w:w="1098"/>
        <w:gridCol w:w="914"/>
      </w:tblGrid>
      <w:tr w:rsidR="00F64C3E" w:rsidRPr="00F64C3E" w14:paraId="174368B9" w14:textId="77777777" w:rsidTr="008F2088">
        <w:trPr>
          <w:jc w:val="center"/>
        </w:trPr>
        <w:tc>
          <w:tcPr>
            <w:tcW w:w="67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3D3A4D" w14:textId="77777777" w:rsidR="00F64C3E" w:rsidRPr="00F64C3E" w:rsidRDefault="00F64C3E" w:rsidP="00F64C3E">
            <w:pPr>
              <w:jc w:val="center"/>
              <w:rPr>
                <w:color w:val="000000"/>
                <w:sz w:val="20"/>
                <w:szCs w:val="20"/>
              </w:rPr>
            </w:pPr>
            <w:r w:rsidRPr="00F64C3E">
              <w:rPr>
                <w:color w:val="000000"/>
                <w:sz w:val="20"/>
                <w:szCs w:val="20"/>
              </w:rPr>
              <w:t>1.</w:t>
            </w:r>
          </w:p>
        </w:tc>
        <w:tc>
          <w:tcPr>
            <w:tcW w:w="32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F295A8" w14:textId="77777777" w:rsidR="00F64C3E" w:rsidRPr="00F64C3E" w:rsidRDefault="00F64C3E" w:rsidP="00F64C3E">
            <w:pPr>
              <w:jc w:val="center"/>
              <w:rPr>
                <w:color w:val="000000"/>
                <w:sz w:val="20"/>
                <w:szCs w:val="20"/>
              </w:rPr>
            </w:pPr>
            <w:r w:rsidRPr="00F64C3E">
              <w:rPr>
                <w:color w:val="000000"/>
                <w:sz w:val="20"/>
                <w:szCs w:val="20"/>
              </w:rPr>
              <w:t>Место жительства (адрес, телефон, электронный адрес)</w:t>
            </w:r>
          </w:p>
        </w:tc>
        <w:tc>
          <w:tcPr>
            <w:tcW w:w="104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642745" w14:textId="77777777" w:rsidR="00F64C3E" w:rsidRPr="00F64C3E" w:rsidRDefault="00F64C3E" w:rsidP="00F64C3E">
            <w:pPr>
              <w:jc w:val="center"/>
              <w:rPr>
                <w:color w:val="000000"/>
                <w:sz w:val="20"/>
                <w:szCs w:val="20"/>
              </w:rPr>
            </w:pPr>
            <w:r w:rsidRPr="00F64C3E">
              <w:rPr>
                <w:color w:val="000000"/>
                <w:sz w:val="20"/>
                <w:szCs w:val="20"/>
              </w:rPr>
              <w:t> </w:t>
            </w:r>
          </w:p>
        </w:tc>
      </w:tr>
      <w:tr w:rsidR="00F64C3E" w:rsidRPr="00F64C3E" w14:paraId="56BC8B34" w14:textId="77777777" w:rsidTr="008F2088">
        <w:trPr>
          <w:jc w:val="center"/>
        </w:trPr>
        <w:tc>
          <w:tcPr>
            <w:tcW w:w="6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152ED7" w14:textId="77777777" w:rsidR="00F64C3E" w:rsidRPr="00F64C3E" w:rsidRDefault="00F64C3E" w:rsidP="00F64C3E">
            <w:pPr>
              <w:jc w:val="center"/>
              <w:rPr>
                <w:color w:val="000000"/>
                <w:sz w:val="20"/>
                <w:szCs w:val="20"/>
              </w:rPr>
            </w:pPr>
            <w:r w:rsidRPr="00F64C3E">
              <w:rPr>
                <w:color w:val="000000"/>
                <w:sz w:val="20"/>
                <w:szCs w:val="20"/>
              </w:rPr>
              <w:t>2.</w:t>
            </w:r>
          </w:p>
        </w:tc>
        <w:tc>
          <w:tcPr>
            <w:tcW w:w="3277" w:type="pct"/>
            <w:tcBorders>
              <w:top w:val="nil"/>
              <w:left w:val="nil"/>
              <w:bottom w:val="single" w:sz="8" w:space="0" w:color="auto"/>
              <w:right w:val="single" w:sz="8" w:space="0" w:color="auto"/>
            </w:tcBorders>
            <w:tcMar>
              <w:top w:w="0" w:type="dxa"/>
              <w:left w:w="108" w:type="dxa"/>
              <w:bottom w:w="0" w:type="dxa"/>
              <w:right w:w="108" w:type="dxa"/>
            </w:tcMar>
            <w:hideMark/>
          </w:tcPr>
          <w:p w14:paraId="17B2B956" w14:textId="77777777" w:rsidR="00F64C3E" w:rsidRPr="00F64C3E" w:rsidRDefault="00F64C3E" w:rsidP="00F64C3E">
            <w:pPr>
              <w:rPr>
                <w:color w:val="000000"/>
                <w:sz w:val="20"/>
                <w:szCs w:val="20"/>
              </w:rPr>
            </w:pPr>
            <w:r w:rsidRPr="00F64C3E">
              <w:rPr>
                <w:color w:val="000000"/>
                <w:sz w:val="20"/>
                <w:szCs w:val="20"/>
              </w:rPr>
              <w:t>Наименование банков второго уровня, страховых (перестраховочных) организаций, управляющих инвестиционным портфелем в которых отчитывающееся лицо имеет статус крупного участника</w:t>
            </w:r>
          </w:p>
        </w:tc>
        <w:tc>
          <w:tcPr>
            <w:tcW w:w="104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7CD9CE" w14:textId="77777777" w:rsidR="00F64C3E" w:rsidRPr="00F64C3E" w:rsidRDefault="00F64C3E" w:rsidP="00F64C3E">
            <w:pPr>
              <w:jc w:val="center"/>
              <w:rPr>
                <w:color w:val="000000"/>
                <w:sz w:val="20"/>
                <w:szCs w:val="20"/>
              </w:rPr>
            </w:pPr>
            <w:r w:rsidRPr="00F64C3E">
              <w:rPr>
                <w:color w:val="000000"/>
                <w:sz w:val="20"/>
                <w:szCs w:val="20"/>
              </w:rPr>
              <w:t> </w:t>
            </w:r>
          </w:p>
        </w:tc>
      </w:tr>
      <w:tr w:rsidR="00F64C3E" w:rsidRPr="00F64C3E" w14:paraId="36A8D0C3" w14:textId="77777777" w:rsidTr="008F2088">
        <w:trPr>
          <w:jc w:val="center"/>
        </w:trPr>
        <w:tc>
          <w:tcPr>
            <w:tcW w:w="6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351BCA" w14:textId="77777777" w:rsidR="00F64C3E" w:rsidRPr="00F64C3E" w:rsidRDefault="00F64C3E" w:rsidP="00F64C3E">
            <w:pPr>
              <w:jc w:val="center"/>
              <w:rPr>
                <w:color w:val="000000"/>
                <w:sz w:val="20"/>
                <w:szCs w:val="20"/>
              </w:rPr>
            </w:pPr>
            <w:r w:rsidRPr="00F64C3E">
              <w:rPr>
                <w:color w:val="000000"/>
                <w:sz w:val="20"/>
                <w:szCs w:val="20"/>
              </w:rPr>
              <w:t>3.</w:t>
            </w:r>
          </w:p>
        </w:tc>
        <w:tc>
          <w:tcPr>
            <w:tcW w:w="3277" w:type="pct"/>
            <w:tcBorders>
              <w:top w:val="nil"/>
              <w:left w:val="nil"/>
              <w:bottom w:val="single" w:sz="8" w:space="0" w:color="auto"/>
              <w:right w:val="single" w:sz="8" w:space="0" w:color="auto"/>
            </w:tcBorders>
            <w:tcMar>
              <w:top w:w="0" w:type="dxa"/>
              <w:left w:w="108" w:type="dxa"/>
              <w:bottom w:w="0" w:type="dxa"/>
              <w:right w:w="108" w:type="dxa"/>
            </w:tcMar>
            <w:hideMark/>
          </w:tcPr>
          <w:p w14:paraId="0277DC51" w14:textId="77777777" w:rsidR="00F64C3E" w:rsidRPr="00F64C3E" w:rsidRDefault="00F64C3E" w:rsidP="00F64C3E">
            <w:pPr>
              <w:rPr>
                <w:color w:val="000000"/>
                <w:sz w:val="20"/>
                <w:szCs w:val="20"/>
              </w:rPr>
            </w:pPr>
            <w:r w:rsidRPr="00F64C3E">
              <w:rPr>
                <w:color w:val="000000"/>
                <w:sz w:val="20"/>
                <w:szCs w:val="20"/>
              </w:rPr>
              <w:t>Удостоверение личности (паспорт) (серия, номер, кем и когда выдан)</w:t>
            </w:r>
          </w:p>
        </w:tc>
        <w:tc>
          <w:tcPr>
            <w:tcW w:w="104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B4BD14A" w14:textId="77777777" w:rsidR="00F64C3E" w:rsidRPr="00F64C3E" w:rsidRDefault="00F64C3E" w:rsidP="00F64C3E">
            <w:pPr>
              <w:jc w:val="center"/>
              <w:rPr>
                <w:color w:val="000000"/>
                <w:sz w:val="20"/>
                <w:szCs w:val="20"/>
              </w:rPr>
            </w:pPr>
            <w:r w:rsidRPr="00F64C3E">
              <w:rPr>
                <w:color w:val="000000"/>
                <w:sz w:val="20"/>
                <w:szCs w:val="20"/>
              </w:rPr>
              <w:t> </w:t>
            </w:r>
          </w:p>
        </w:tc>
      </w:tr>
      <w:tr w:rsidR="00F64C3E" w:rsidRPr="00F64C3E" w14:paraId="16D9654C" w14:textId="77777777" w:rsidTr="008F2088">
        <w:trPr>
          <w:jc w:val="center"/>
        </w:trPr>
        <w:tc>
          <w:tcPr>
            <w:tcW w:w="6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5DA142" w14:textId="77777777" w:rsidR="00F64C3E" w:rsidRPr="00F64C3E" w:rsidRDefault="00F64C3E" w:rsidP="00F64C3E">
            <w:pPr>
              <w:jc w:val="center"/>
              <w:rPr>
                <w:color w:val="000000"/>
                <w:sz w:val="20"/>
                <w:szCs w:val="20"/>
              </w:rPr>
            </w:pPr>
            <w:r w:rsidRPr="00F64C3E">
              <w:rPr>
                <w:color w:val="000000"/>
                <w:sz w:val="20"/>
                <w:szCs w:val="20"/>
              </w:rPr>
              <w:t>4.</w:t>
            </w:r>
          </w:p>
        </w:tc>
        <w:tc>
          <w:tcPr>
            <w:tcW w:w="3277" w:type="pct"/>
            <w:tcBorders>
              <w:top w:val="nil"/>
              <w:left w:val="nil"/>
              <w:bottom w:val="single" w:sz="8" w:space="0" w:color="auto"/>
              <w:right w:val="single" w:sz="8" w:space="0" w:color="auto"/>
            </w:tcBorders>
            <w:tcMar>
              <w:top w:w="0" w:type="dxa"/>
              <w:left w:w="108" w:type="dxa"/>
              <w:bottom w:w="0" w:type="dxa"/>
              <w:right w:w="108" w:type="dxa"/>
            </w:tcMar>
            <w:hideMark/>
          </w:tcPr>
          <w:p w14:paraId="74002156" w14:textId="77777777" w:rsidR="00F64C3E" w:rsidRPr="00F64C3E" w:rsidRDefault="00F64C3E" w:rsidP="00F64C3E">
            <w:pPr>
              <w:rPr>
                <w:color w:val="000000"/>
                <w:sz w:val="20"/>
                <w:szCs w:val="20"/>
              </w:rPr>
            </w:pPr>
            <w:r w:rsidRPr="00F64C3E">
              <w:rPr>
                <w:color w:val="000000"/>
                <w:sz w:val="20"/>
                <w:szCs w:val="20"/>
              </w:rPr>
              <w:t>Индивидуальный идентификационный номер или иной идентификационный номер (для нерезидентов Республики Казахстан)</w:t>
            </w:r>
          </w:p>
        </w:tc>
        <w:tc>
          <w:tcPr>
            <w:tcW w:w="104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0BE192" w14:textId="77777777" w:rsidR="00F64C3E" w:rsidRPr="00F64C3E" w:rsidRDefault="00F64C3E" w:rsidP="00F64C3E">
            <w:pPr>
              <w:jc w:val="center"/>
              <w:rPr>
                <w:color w:val="000000"/>
                <w:sz w:val="20"/>
                <w:szCs w:val="20"/>
              </w:rPr>
            </w:pPr>
            <w:r w:rsidRPr="00F64C3E">
              <w:rPr>
                <w:color w:val="000000"/>
                <w:sz w:val="20"/>
                <w:szCs w:val="20"/>
              </w:rPr>
              <w:t> </w:t>
            </w:r>
          </w:p>
        </w:tc>
      </w:tr>
      <w:tr w:rsidR="00F64C3E" w:rsidRPr="00F64C3E" w14:paraId="31965B82" w14:textId="77777777" w:rsidTr="008F2088">
        <w:trPr>
          <w:trHeight w:val="1674"/>
          <w:jc w:val="center"/>
        </w:trPr>
        <w:tc>
          <w:tcPr>
            <w:tcW w:w="677" w:type="pct"/>
            <w:vMerge w:val="restart"/>
            <w:tcBorders>
              <w:top w:val="nil"/>
              <w:left w:val="single" w:sz="8" w:space="0" w:color="auto"/>
              <w:right w:val="single" w:sz="8" w:space="0" w:color="auto"/>
            </w:tcBorders>
            <w:tcMar>
              <w:top w:w="0" w:type="dxa"/>
              <w:left w:w="108" w:type="dxa"/>
              <w:bottom w:w="0" w:type="dxa"/>
              <w:right w:w="108" w:type="dxa"/>
            </w:tcMar>
            <w:hideMark/>
          </w:tcPr>
          <w:p w14:paraId="2D0FE47C" w14:textId="77777777" w:rsidR="00F64C3E" w:rsidRPr="00F64C3E" w:rsidRDefault="00F64C3E" w:rsidP="00F64C3E">
            <w:pPr>
              <w:jc w:val="center"/>
              <w:rPr>
                <w:color w:val="000000"/>
                <w:sz w:val="20"/>
                <w:szCs w:val="20"/>
              </w:rPr>
            </w:pPr>
            <w:r w:rsidRPr="00F64C3E">
              <w:rPr>
                <w:color w:val="000000"/>
                <w:sz w:val="20"/>
                <w:szCs w:val="20"/>
              </w:rPr>
              <w:t>5.</w:t>
            </w:r>
          </w:p>
        </w:tc>
        <w:tc>
          <w:tcPr>
            <w:tcW w:w="3277" w:type="pct"/>
            <w:tcBorders>
              <w:top w:val="nil"/>
              <w:left w:val="nil"/>
              <w:bottom w:val="single" w:sz="8" w:space="0" w:color="auto"/>
              <w:right w:val="single" w:sz="8" w:space="0" w:color="auto"/>
            </w:tcBorders>
            <w:tcMar>
              <w:top w:w="0" w:type="dxa"/>
              <w:left w:w="108" w:type="dxa"/>
              <w:bottom w:w="0" w:type="dxa"/>
              <w:right w:w="108" w:type="dxa"/>
            </w:tcMar>
            <w:hideMark/>
          </w:tcPr>
          <w:p w14:paraId="55BD34A6" w14:textId="77777777" w:rsidR="00F64C3E" w:rsidRPr="00F64C3E" w:rsidRDefault="00F64C3E" w:rsidP="00F64C3E">
            <w:pPr>
              <w:rPr>
                <w:color w:val="000000"/>
                <w:sz w:val="20"/>
                <w:szCs w:val="20"/>
              </w:rPr>
            </w:pPr>
            <w:r w:rsidRPr="00F64C3E">
              <w:rPr>
                <w:color w:val="000000"/>
                <w:sz w:val="20"/>
                <w:szCs w:val="20"/>
              </w:rPr>
              <w:t>Сведения об осуществлении крупным участником банка второго уровня, страховой (перестраховочной) организации, управляющего инвестиционным портфелем, являющимся физическим лицом, влияния на принимаемые банком второго уровня, страховой (перестраховочной) организацией, управляющим инвестиционным портфелем решения:</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5699A8B5" w14:textId="77777777" w:rsidR="00F64C3E" w:rsidRPr="00F64C3E" w:rsidRDefault="00F64C3E" w:rsidP="00F64C3E">
            <w:pPr>
              <w:jc w:val="center"/>
              <w:rPr>
                <w:color w:val="000000"/>
                <w:sz w:val="20"/>
                <w:szCs w:val="20"/>
              </w:rPr>
            </w:pPr>
            <w:r w:rsidRPr="00F64C3E">
              <w:rPr>
                <w:color w:val="000000"/>
                <w:sz w:val="20"/>
                <w:szCs w:val="20"/>
              </w:rPr>
              <w:t>совместно с другими лицами в силу договора между ними</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5FEA10E0" w14:textId="77777777" w:rsidR="00F64C3E" w:rsidRPr="00F64C3E" w:rsidRDefault="00F64C3E" w:rsidP="00F64C3E">
            <w:pPr>
              <w:jc w:val="center"/>
              <w:rPr>
                <w:color w:val="000000"/>
                <w:sz w:val="20"/>
                <w:szCs w:val="20"/>
              </w:rPr>
            </w:pPr>
            <w:r w:rsidRPr="00F64C3E">
              <w:rPr>
                <w:color w:val="000000"/>
                <w:sz w:val="20"/>
                <w:szCs w:val="20"/>
              </w:rPr>
              <w:t>иным образом</w:t>
            </w:r>
          </w:p>
        </w:tc>
      </w:tr>
      <w:tr w:rsidR="00F64C3E" w:rsidRPr="00F64C3E" w14:paraId="3379CF9A" w14:textId="77777777" w:rsidTr="008F2088">
        <w:trPr>
          <w:jc w:val="center"/>
        </w:trPr>
        <w:tc>
          <w:tcPr>
            <w:tcW w:w="677" w:type="pct"/>
            <w:vMerge/>
            <w:tcBorders>
              <w:left w:val="single" w:sz="8" w:space="0" w:color="auto"/>
              <w:bottom w:val="single" w:sz="8" w:space="0" w:color="auto"/>
              <w:right w:val="single" w:sz="8" w:space="0" w:color="auto"/>
            </w:tcBorders>
            <w:tcMar>
              <w:top w:w="0" w:type="dxa"/>
              <w:left w:w="108" w:type="dxa"/>
              <w:bottom w:w="0" w:type="dxa"/>
              <w:right w:w="108" w:type="dxa"/>
            </w:tcMar>
            <w:hideMark/>
          </w:tcPr>
          <w:p w14:paraId="704166E9" w14:textId="77777777" w:rsidR="00F64C3E" w:rsidRPr="00F64C3E" w:rsidRDefault="00F64C3E" w:rsidP="00F64C3E">
            <w:pPr>
              <w:jc w:val="center"/>
              <w:rPr>
                <w:color w:val="000000"/>
                <w:sz w:val="20"/>
                <w:szCs w:val="20"/>
              </w:rPr>
            </w:pPr>
          </w:p>
        </w:tc>
        <w:tc>
          <w:tcPr>
            <w:tcW w:w="3277" w:type="pct"/>
            <w:tcBorders>
              <w:top w:val="nil"/>
              <w:left w:val="nil"/>
              <w:bottom w:val="single" w:sz="8" w:space="0" w:color="auto"/>
              <w:right w:val="single" w:sz="8" w:space="0" w:color="auto"/>
            </w:tcBorders>
            <w:tcMar>
              <w:top w:w="0" w:type="dxa"/>
              <w:left w:w="108" w:type="dxa"/>
              <w:bottom w:w="0" w:type="dxa"/>
              <w:right w:w="108" w:type="dxa"/>
            </w:tcMar>
            <w:hideMark/>
          </w:tcPr>
          <w:p w14:paraId="1815ECF0" w14:textId="77777777" w:rsidR="00F64C3E" w:rsidRPr="00F64C3E" w:rsidRDefault="00F64C3E" w:rsidP="00F64C3E">
            <w:pPr>
              <w:jc w:val="center"/>
              <w:rPr>
                <w:color w:val="000000"/>
                <w:sz w:val="20"/>
                <w:szCs w:val="20"/>
              </w:rPr>
            </w:pPr>
            <w:r w:rsidRPr="00F64C3E">
              <w:rPr>
                <w:color w:val="000000"/>
                <w:sz w:val="20"/>
                <w:szCs w:val="20"/>
              </w:rPr>
              <w:t>1</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1C2F6312" w14:textId="77777777" w:rsidR="00F64C3E" w:rsidRPr="00F64C3E" w:rsidRDefault="00F64C3E" w:rsidP="00F64C3E">
            <w:pPr>
              <w:jc w:val="center"/>
              <w:rPr>
                <w:color w:val="000000"/>
                <w:sz w:val="20"/>
                <w:szCs w:val="20"/>
              </w:rPr>
            </w:pPr>
            <w:r w:rsidRPr="00F64C3E">
              <w:rPr>
                <w:color w:val="000000"/>
                <w:sz w:val="20"/>
                <w:szCs w:val="20"/>
              </w:rPr>
              <w:t>2</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60F85FA3" w14:textId="77777777" w:rsidR="00F64C3E" w:rsidRPr="00F64C3E" w:rsidRDefault="00F64C3E" w:rsidP="00F64C3E">
            <w:pPr>
              <w:jc w:val="center"/>
              <w:rPr>
                <w:color w:val="000000"/>
                <w:sz w:val="20"/>
                <w:szCs w:val="20"/>
              </w:rPr>
            </w:pPr>
            <w:r w:rsidRPr="00F64C3E">
              <w:rPr>
                <w:color w:val="000000"/>
                <w:sz w:val="20"/>
                <w:szCs w:val="20"/>
              </w:rPr>
              <w:t>3</w:t>
            </w:r>
          </w:p>
        </w:tc>
      </w:tr>
      <w:tr w:rsidR="00F64C3E" w:rsidRPr="00F64C3E" w14:paraId="4691A30B" w14:textId="77777777" w:rsidTr="008F2088">
        <w:trPr>
          <w:jc w:val="center"/>
        </w:trPr>
        <w:tc>
          <w:tcPr>
            <w:tcW w:w="6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1E0330" w14:textId="77777777" w:rsidR="00F64C3E" w:rsidRPr="00F64C3E" w:rsidRDefault="00F64C3E" w:rsidP="00F64C3E">
            <w:pPr>
              <w:jc w:val="center"/>
              <w:rPr>
                <w:color w:val="000000"/>
                <w:sz w:val="20"/>
                <w:szCs w:val="20"/>
              </w:rPr>
            </w:pPr>
            <w:r w:rsidRPr="00F64C3E">
              <w:rPr>
                <w:color w:val="000000"/>
                <w:sz w:val="20"/>
                <w:szCs w:val="20"/>
              </w:rPr>
              <w:t>5.1</w:t>
            </w:r>
          </w:p>
        </w:tc>
        <w:tc>
          <w:tcPr>
            <w:tcW w:w="3277" w:type="pct"/>
            <w:tcBorders>
              <w:top w:val="nil"/>
              <w:left w:val="nil"/>
              <w:bottom w:val="single" w:sz="8" w:space="0" w:color="auto"/>
              <w:right w:val="single" w:sz="8" w:space="0" w:color="auto"/>
            </w:tcBorders>
            <w:tcMar>
              <w:top w:w="0" w:type="dxa"/>
              <w:left w:w="108" w:type="dxa"/>
              <w:bottom w:w="0" w:type="dxa"/>
              <w:right w:w="108" w:type="dxa"/>
            </w:tcMar>
            <w:hideMark/>
          </w:tcPr>
          <w:p w14:paraId="116D23C7" w14:textId="77777777" w:rsidR="00F64C3E" w:rsidRPr="00F64C3E" w:rsidRDefault="00F64C3E" w:rsidP="00F64C3E">
            <w:pPr>
              <w:rPr>
                <w:sz w:val="20"/>
                <w:szCs w:val="20"/>
              </w:rPr>
            </w:pP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23024CE1" w14:textId="77777777" w:rsidR="00F64C3E" w:rsidRPr="00F64C3E" w:rsidRDefault="00F64C3E" w:rsidP="00F64C3E">
            <w:pPr>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2A4C276F" w14:textId="77777777" w:rsidR="00F64C3E" w:rsidRPr="00F64C3E" w:rsidRDefault="00F64C3E" w:rsidP="00F64C3E">
            <w:pPr>
              <w:rPr>
                <w:sz w:val="20"/>
                <w:szCs w:val="20"/>
              </w:rPr>
            </w:pPr>
          </w:p>
        </w:tc>
      </w:tr>
      <w:tr w:rsidR="00F64C3E" w:rsidRPr="00F64C3E" w14:paraId="638A2F08" w14:textId="77777777" w:rsidTr="008F2088">
        <w:trPr>
          <w:jc w:val="center"/>
        </w:trPr>
        <w:tc>
          <w:tcPr>
            <w:tcW w:w="6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28AF0B" w14:textId="77777777" w:rsidR="00F64C3E" w:rsidRPr="00F64C3E" w:rsidRDefault="00F64C3E" w:rsidP="00F64C3E">
            <w:pPr>
              <w:jc w:val="center"/>
              <w:rPr>
                <w:color w:val="000000"/>
                <w:sz w:val="20"/>
                <w:szCs w:val="20"/>
              </w:rPr>
            </w:pPr>
            <w:r w:rsidRPr="00F64C3E">
              <w:rPr>
                <w:color w:val="000000"/>
                <w:sz w:val="20"/>
                <w:szCs w:val="20"/>
              </w:rPr>
              <w:t>5.n.</w:t>
            </w:r>
          </w:p>
        </w:tc>
        <w:tc>
          <w:tcPr>
            <w:tcW w:w="3277" w:type="pct"/>
            <w:tcBorders>
              <w:top w:val="nil"/>
              <w:left w:val="nil"/>
              <w:bottom w:val="single" w:sz="8" w:space="0" w:color="auto"/>
              <w:right w:val="single" w:sz="8" w:space="0" w:color="auto"/>
            </w:tcBorders>
            <w:tcMar>
              <w:top w:w="0" w:type="dxa"/>
              <w:left w:w="108" w:type="dxa"/>
              <w:bottom w:w="0" w:type="dxa"/>
              <w:right w:w="108" w:type="dxa"/>
            </w:tcMar>
            <w:hideMark/>
          </w:tcPr>
          <w:p w14:paraId="1FD00EDE" w14:textId="77777777" w:rsidR="00F64C3E" w:rsidRPr="00F64C3E" w:rsidRDefault="00F64C3E" w:rsidP="00F64C3E">
            <w:pPr>
              <w:rPr>
                <w:sz w:val="20"/>
                <w:szCs w:val="20"/>
              </w:rPr>
            </w:pP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0BD71446" w14:textId="77777777" w:rsidR="00F64C3E" w:rsidRPr="00F64C3E" w:rsidRDefault="00F64C3E" w:rsidP="00F64C3E">
            <w:pPr>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553168B1" w14:textId="77777777" w:rsidR="00F64C3E" w:rsidRPr="00F64C3E" w:rsidRDefault="00F64C3E" w:rsidP="00F64C3E">
            <w:pPr>
              <w:rPr>
                <w:sz w:val="20"/>
                <w:szCs w:val="20"/>
              </w:rPr>
            </w:pPr>
          </w:p>
        </w:tc>
      </w:tr>
    </w:tbl>
    <w:p w14:paraId="473B32DA" w14:textId="77777777" w:rsidR="00F64C3E" w:rsidRPr="00F64C3E" w:rsidRDefault="00F64C3E" w:rsidP="00F64C3E">
      <w:pPr>
        <w:jc w:val="center"/>
        <w:rPr>
          <w:color w:val="000000"/>
          <w:sz w:val="28"/>
          <w:szCs w:val="28"/>
        </w:rPr>
      </w:pPr>
      <w:r w:rsidRPr="00F64C3E">
        <w:rPr>
          <w:color w:val="000000"/>
          <w:sz w:val="28"/>
          <w:szCs w:val="28"/>
        </w:rPr>
        <w:t> </w:t>
      </w:r>
    </w:p>
    <w:p w14:paraId="451AB315" w14:textId="77777777" w:rsidR="00F64C3E" w:rsidRPr="00F64C3E" w:rsidRDefault="00F64C3E" w:rsidP="00F64C3E">
      <w:pPr>
        <w:ind w:firstLine="709"/>
        <w:jc w:val="both"/>
        <w:rPr>
          <w:color w:val="000000"/>
          <w:sz w:val="28"/>
          <w:szCs w:val="28"/>
        </w:rPr>
      </w:pPr>
      <w:r w:rsidRPr="00F64C3E">
        <w:rPr>
          <w:color w:val="000000"/>
          <w:sz w:val="28"/>
          <w:szCs w:val="28"/>
        </w:rPr>
        <w:t>Таблица 2. Сведения о занимаемых крупным участником банка второго уровня, страховой (перестраховочной) организации, управляющего инвестиционным портфелем, являющимся физическим лицом, должностях в организациях, с указанием принадлежащих ему долей участия в уставных капиталах (акций)</w:t>
      </w:r>
    </w:p>
    <w:p w14:paraId="2C54F6F6" w14:textId="77777777" w:rsidR="00F64C3E" w:rsidRPr="00F64C3E" w:rsidRDefault="00F64C3E" w:rsidP="00F64C3E">
      <w:pPr>
        <w:jc w:val="center"/>
        <w:rPr>
          <w:color w:val="000000"/>
          <w:sz w:val="28"/>
          <w:szCs w:val="28"/>
        </w:rPr>
      </w:pPr>
      <w:r w:rsidRPr="00F64C3E">
        <w:rPr>
          <w:color w:val="000000"/>
          <w:sz w:val="28"/>
          <w:szCs w:val="28"/>
        </w:rPr>
        <w:t> </w:t>
      </w:r>
    </w:p>
    <w:tbl>
      <w:tblPr>
        <w:tblW w:w="5000" w:type="pct"/>
        <w:jc w:val="center"/>
        <w:tblCellMar>
          <w:left w:w="0" w:type="dxa"/>
          <w:right w:w="0" w:type="dxa"/>
        </w:tblCellMar>
        <w:tblLook w:val="04A0" w:firstRow="1" w:lastRow="0" w:firstColumn="1" w:lastColumn="0" w:noHBand="0" w:noVBand="1"/>
      </w:tblPr>
      <w:tblGrid>
        <w:gridCol w:w="408"/>
        <w:gridCol w:w="3693"/>
        <w:gridCol w:w="1560"/>
        <w:gridCol w:w="1269"/>
        <w:gridCol w:w="2687"/>
      </w:tblGrid>
      <w:tr w:rsidR="00F64C3E" w:rsidRPr="00F64C3E" w14:paraId="7A3C13D3" w14:textId="77777777" w:rsidTr="008F2088">
        <w:trPr>
          <w:trHeight w:val="230"/>
          <w:jc w:val="center"/>
        </w:trPr>
        <w:tc>
          <w:tcPr>
            <w:tcW w:w="21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92F609" w14:textId="77777777" w:rsidR="00F64C3E" w:rsidRPr="00F64C3E" w:rsidRDefault="00F64C3E" w:rsidP="00F64C3E">
            <w:pPr>
              <w:rPr>
                <w:color w:val="000000"/>
                <w:sz w:val="20"/>
                <w:szCs w:val="20"/>
              </w:rPr>
            </w:pPr>
            <w:r w:rsidRPr="00F64C3E">
              <w:rPr>
                <w:color w:val="000000"/>
                <w:sz w:val="20"/>
                <w:szCs w:val="20"/>
              </w:rPr>
              <w:t>№</w:t>
            </w:r>
          </w:p>
        </w:tc>
        <w:tc>
          <w:tcPr>
            <w:tcW w:w="192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F599B9" w14:textId="77777777" w:rsidR="00F64C3E" w:rsidRPr="00F64C3E" w:rsidRDefault="00F64C3E" w:rsidP="00F64C3E">
            <w:pPr>
              <w:jc w:val="center"/>
              <w:rPr>
                <w:color w:val="000000"/>
                <w:sz w:val="20"/>
                <w:szCs w:val="20"/>
              </w:rPr>
            </w:pPr>
            <w:r w:rsidRPr="00F64C3E">
              <w:rPr>
                <w:color w:val="000000"/>
                <w:sz w:val="20"/>
                <w:szCs w:val="20"/>
              </w:rPr>
              <w:t>Бизнес идентификационный номер или иной идентификационный номер (для нерезидентов Республики Казахстан)</w:t>
            </w:r>
          </w:p>
        </w:tc>
        <w:tc>
          <w:tcPr>
            <w:tcW w:w="81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1741F8" w14:textId="77777777" w:rsidR="00F64C3E" w:rsidRPr="00F64C3E" w:rsidRDefault="00F64C3E" w:rsidP="00F64C3E">
            <w:pPr>
              <w:jc w:val="center"/>
              <w:rPr>
                <w:color w:val="000000"/>
                <w:sz w:val="20"/>
                <w:szCs w:val="20"/>
              </w:rPr>
            </w:pPr>
            <w:r w:rsidRPr="00F64C3E">
              <w:rPr>
                <w:color w:val="000000"/>
                <w:sz w:val="20"/>
                <w:szCs w:val="20"/>
              </w:rPr>
              <w:t>Наименование организации</w:t>
            </w:r>
          </w:p>
        </w:tc>
        <w:tc>
          <w:tcPr>
            <w:tcW w:w="66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4AB95B" w14:textId="77777777" w:rsidR="00F64C3E" w:rsidRPr="00F64C3E" w:rsidRDefault="00F64C3E" w:rsidP="00F64C3E">
            <w:pPr>
              <w:jc w:val="center"/>
              <w:rPr>
                <w:color w:val="000000"/>
                <w:sz w:val="20"/>
                <w:szCs w:val="20"/>
              </w:rPr>
            </w:pPr>
            <w:r w:rsidRPr="00F64C3E">
              <w:rPr>
                <w:color w:val="000000"/>
                <w:sz w:val="20"/>
                <w:szCs w:val="20"/>
              </w:rPr>
              <w:t>Занимаемая должность</w:t>
            </w:r>
          </w:p>
        </w:tc>
        <w:tc>
          <w:tcPr>
            <w:tcW w:w="139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B5D86A" w14:textId="77777777" w:rsidR="00F64C3E" w:rsidRPr="00F64C3E" w:rsidRDefault="00F64C3E" w:rsidP="00F64C3E">
            <w:pPr>
              <w:jc w:val="center"/>
              <w:rPr>
                <w:color w:val="000000"/>
                <w:sz w:val="20"/>
                <w:szCs w:val="20"/>
              </w:rPr>
            </w:pPr>
            <w:r w:rsidRPr="00F64C3E">
              <w:rPr>
                <w:color w:val="000000"/>
                <w:sz w:val="20"/>
                <w:szCs w:val="20"/>
              </w:rPr>
              <w:t>Балансовая стоимость акций (сумма участия) (в тысячах тенге</w:t>
            </w:r>
          </w:p>
        </w:tc>
      </w:tr>
      <w:tr w:rsidR="00F64C3E" w:rsidRPr="00F64C3E" w14:paraId="7E9DC1EB" w14:textId="77777777" w:rsidTr="008F2088">
        <w:trPr>
          <w:trHeight w:val="458"/>
          <w:jc w:val="center"/>
        </w:trPr>
        <w:tc>
          <w:tcPr>
            <w:tcW w:w="0" w:type="auto"/>
            <w:vMerge/>
            <w:tcBorders>
              <w:top w:val="single" w:sz="8" w:space="0" w:color="auto"/>
              <w:left w:val="single" w:sz="8" w:space="0" w:color="auto"/>
              <w:bottom w:val="single" w:sz="4" w:space="0" w:color="auto"/>
              <w:right w:val="single" w:sz="8" w:space="0" w:color="auto"/>
            </w:tcBorders>
            <w:vAlign w:val="center"/>
            <w:hideMark/>
          </w:tcPr>
          <w:p w14:paraId="6DD18421" w14:textId="77777777" w:rsidR="00F64C3E" w:rsidRPr="00F64C3E" w:rsidRDefault="00F64C3E" w:rsidP="00F64C3E">
            <w:pPr>
              <w:rPr>
                <w:color w:val="000000"/>
                <w:sz w:val="20"/>
                <w:szCs w:val="20"/>
              </w:rPr>
            </w:pPr>
          </w:p>
        </w:tc>
        <w:tc>
          <w:tcPr>
            <w:tcW w:w="1920" w:type="pct"/>
            <w:vMerge/>
            <w:tcBorders>
              <w:top w:val="single" w:sz="8" w:space="0" w:color="auto"/>
              <w:left w:val="nil"/>
              <w:bottom w:val="single" w:sz="4" w:space="0" w:color="auto"/>
              <w:right w:val="single" w:sz="8" w:space="0" w:color="auto"/>
            </w:tcBorders>
            <w:vAlign w:val="center"/>
            <w:hideMark/>
          </w:tcPr>
          <w:p w14:paraId="19C6D735" w14:textId="77777777" w:rsidR="00F64C3E" w:rsidRPr="00F64C3E" w:rsidRDefault="00F64C3E" w:rsidP="00F64C3E">
            <w:pPr>
              <w:rPr>
                <w:color w:val="000000"/>
                <w:sz w:val="20"/>
                <w:szCs w:val="20"/>
              </w:rPr>
            </w:pPr>
          </w:p>
        </w:tc>
        <w:tc>
          <w:tcPr>
            <w:tcW w:w="811" w:type="pct"/>
            <w:vMerge/>
            <w:tcBorders>
              <w:top w:val="single" w:sz="8" w:space="0" w:color="auto"/>
              <w:left w:val="nil"/>
              <w:bottom w:val="single" w:sz="4" w:space="0" w:color="auto"/>
              <w:right w:val="single" w:sz="8" w:space="0" w:color="auto"/>
            </w:tcBorders>
            <w:vAlign w:val="center"/>
            <w:hideMark/>
          </w:tcPr>
          <w:p w14:paraId="7C3AD169" w14:textId="77777777" w:rsidR="00F64C3E" w:rsidRPr="00F64C3E" w:rsidRDefault="00F64C3E" w:rsidP="00F64C3E">
            <w:pPr>
              <w:rPr>
                <w:color w:val="000000"/>
                <w:sz w:val="20"/>
                <w:szCs w:val="20"/>
              </w:rPr>
            </w:pPr>
          </w:p>
        </w:tc>
        <w:tc>
          <w:tcPr>
            <w:tcW w:w="660" w:type="pct"/>
            <w:vMerge/>
            <w:tcBorders>
              <w:top w:val="single" w:sz="8" w:space="0" w:color="auto"/>
              <w:left w:val="nil"/>
              <w:bottom w:val="single" w:sz="4" w:space="0" w:color="auto"/>
              <w:right w:val="single" w:sz="8" w:space="0" w:color="auto"/>
            </w:tcBorders>
            <w:vAlign w:val="center"/>
            <w:hideMark/>
          </w:tcPr>
          <w:p w14:paraId="77809C15" w14:textId="77777777" w:rsidR="00F64C3E" w:rsidRPr="00F64C3E" w:rsidRDefault="00F64C3E" w:rsidP="00F64C3E">
            <w:pPr>
              <w:rPr>
                <w:color w:val="000000"/>
                <w:sz w:val="20"/>
                <w:szCs w:val="20"/>
              </w:rPr>
            </w:pPr>
          </w:p>
        </w:tc>
        <w:tc>
          <w:tcPr>
            <w:tcW w:w="1397" w:type="pct"/>
            <w:vMerge/>
            <w:tcBorders>
              <w:top w:val="single" w:sz="8" w:space="0" w:color="auto"/>
              <w:left w:val="nil"/>
              <w:bottom w:val="single" w:sz="4" w:space="0" w:color="auto"/>
              <w:right w:val="single" w:sz="8" w:space="0" w:color="auto"/>
            </w:tcBorders>
            <w:vAlign w:val="center"/>
            <w:hideMark/>
          </w:tcPr>
          <w:p w14:paraId="1BF0C40C" w14:textId="77777777" w:rsidR="00F64C3E" w:rsidRPr="00F64C3E" w:rsidRDefault="00F64C3E" w:rsidP="00F64C3E">
            <w:pPr>
              <w:rPr>
                <w:color w:val="000000"/>
                <w:sz w:val="20"/>
                <w:szCs w:val="20"/>
              </w:rPr>
            </w:pPr>
          </w:p>
        </w:tc>
      </w:tr>
      <w:tr w:rsidR="00F64C3E" w:rsidRPr="00F64C3E" w14:paraId="120443EC" w14:textId="77777777" w:rsidTr="008F2088">
        <w:trPr>
          <w:trHeight w:val="234"/>
          <w:jc w:val="center"/>
        </w:trPr>
        <w:tc>
          <w:tcPr>
            <w:tcW w:w="0" w:type="auto"/>
            <w:tcBorders>
              <w:top w:val="nil"/>
              <w:left w:val="single" w:sz="8" w:space="0" w:color="auto"/>
              <w:bottom w:val="single" w:sz="4" w:space="0" w:color="auto"/>
              <w:right w:val="single" w:sz="8" w:space="0" w:color="auto"/>
            </w:tcBorders>
            <w:hideMark/>
          </w:tcPr>
          <w:p w14:paraId="0525521B" w14:textId="77777777" w:rsidR="00F64C3E" w:rsidRPr="00F64C3E" w:rsidRDefault="00F64C3E" w:rsidP="00F64C3E">
            <w:pPr>
              <w:jc w:val="center"/>
              <w:rPr>
                <w:color w:val="000000"/>
                <w:sz w:val="20"/>
                <w:szCs w:val="20"/>
              </w:rPr>
            </w:pPr>
            <w:r w:rsidRPr="00F64C3E">
              <w:rPr>
                <w:color w:val="000000"/>
                <w:sz w:val="20"/>
                <w:szCs w:val="20"/>
              </w:rPr>
              <w:t>1</w:t>
            </w:r>
          </w:p>
        </w:tc>
        <w:tc>
          <w:tcPr>
            <w:tcW w:w="1920" w:type="pct"/>
            <w:tcBorders>
              <w:top w:val="nil"/>
              <w:left w:val="nil"/>
              <w:bottom w:val="single" w:sz="4" w:space="0" w:color="auto"/>
              <w:right w:val="single" w:sz="8" w:space="0" w:color="auto"/>
            </w:tcBorders>
            <w:hideMark/>
          </w:tcPr>
          <w:p w14:paraId="03CB817F" w14:textId="77777777" w:rsidR="00F64C3E" w:rsidRPr="00F64C3E" w:rsidRDefault="00F64C3E" w:rsidP="00F64C3E">
            <w:pPr>
              <w:jc w:val="center"/>
              <w:rPr>
                <w:color w:val="000000"/>
                <w:sz w:val="20"/>
                <w:szCs w:val="20"/>
              </w:rPr>
            </w:pPr>
            <w:r w:rsidRPr="00F64C3E">
              <w:rPr>
                <w:color w:val="000000"/>
                <w:sz w:val="20"/>
                <w:szCs w:val="20"/>
              </w:rPr>
              <w:t>2</w:t>
            </w:r>
          </w:p>
        </w:tc>
        <w:tc>
          <w:tcPr>
            <w:tcW w:w="811" w:type="pct"/>
            <w:tcBorders>
              <w:top w:val="nil"/>
              <w:left w:val="nil"/>
              <w:bottom w:val="single" w:sz="4" w:space="0" w:color="auto"/>
              <w:right w:val="single" w:sz="8" w:space="0" w:color="auto"/>
            </w:tcBorders>
            <w:hideMark/>
          </w:tcPr>
          <w:p w14:paraId="313394A4" w14:textId="77777777" w:rsidR="00F64C3E" w:rsidRPr="00F64C3E" w:rsidRDefault="00F64C3E" w:rsidP="00F64C3E">
            <w:pPr>
              <w:jc w:val="center"/>
              <w:rPr>
                <w:color w:val="000000"/>
                <w:sz w:val="20"/>
                <w:szCs w:val="20"/>
              </w:rPr>
            </w:pPr>
            <w:r w:rsidRPr="00F64C3E">
              <w:rPr>
                <w:color w:val="000000"/>
                <w:sz w:val="20"/>
                <w:szCs w:val="20"/>
              </w:rPr>
              <w:t>3</w:t>
            </w:r>
          </w:p>
        </w:tc>
        <w:tc>
          <w:tcPr>
            <w:tcW w:w="660" w:type="pct"/>
            <w:tcBorders>
              <w:top w:val="nil"/>
              <w:left w:val="nil"/>
              <w:bottom w:val="single" w:sz="4" w:space="0" w:color="auto"/>
              <w:right w:val="single" w:sz="8" w:space="0" w:color="auto"/>
            </w:tcBorders>
            <w:hideMark/>
          </w:tcPr>
          <w:p w14:paraId="22DA3790" w14:textId="77777777" w:rsidR="00F64C3E" w:rsidRPr="00F64C3E" w:rsidRDefault="00F64C3E" w:rsidP="00F64C3E">
            <w:pPr>
              <w:jc w:val="center"/>
              <w:rPr>
                <w:color w:val="000000"/>
                <w:sz w:val="20"/>
                <w:szCs w:val="20"/>
              </w:rPr>
            </w:pPr>
            <w:r w:rsidRPr="00F64C3E">
              <w:rPr>
                <w:color w:val="000000"/>
                <w:sz w:val="20"/>
                <w:szCs w:val="20"/>
              </w:rPr>
              <w:t>4</w:t>
            </w:r>
          </w:p>
        </w:tc>
        <w:tc>
          <w:tcPr>
            <w:tcW w:w="1397" w:type="pct"/>
            <w:tcBorders>
              <w:top w:val="nil"/>
              <w:left w:val="nil"/>
              <w:bottom w:val="single" w:sz="4" w:space="0" w:color="auto"/>
              <w:right w:val="single" w:sz="8" w:space="0" w:color="auto"/>
            </w:tcBorders>
            <w:hideMark/>
          </w:tcPr>
          <w:p w14:paraId="28925CF1" w14:textId="77777777" w:rsidR="00F64C3E" w:rsidRPr="00F64C3E" w:rsidRDefault="00F64C3E" w:rsidP="00F64C3E">
            <w:pPr>
              <w:jc w:val="center"/>
              <w:rPr>
                <w:color w:val="000000"/>
                <w:sz w:val="20"/>
                <w:szCs w:val="20"/>
              </w:rPr>
            </w:pPr>
            <w:r w:rsidRPr="00F64C3E">
              <w:rPr>
                <w:color w:val="000000"/>
                <w:sz w:val="20"/>
                <w:szCs w:val="20"/>
              </w:rPr>
              <w:t>5</w:t>
            </w:r>
          </w:p>
        </w:tc>
      </w:tr>
      <w:tr w:rsidR="00F64C3E" w:rsidRPr="00F64C3E" w14:paraId="63EABC23" w14:textId="77777777" w:rsidTr="008F2088">
        <w:trPr>
          <w:trHeight w:val="234"/>
          <w:jc w:val="center"/>
        </w:trPr>
        <w:tc>
          <w:tcPr>
            <w:tcW w:w="0" w:type="auto"/>
            <w:tcBorders>
              <w:top w:val="single" w:sz="4" w:space="0" w:color="auto"/>
              <w:left w:val="single" w:sz="8" w:space="0" w:color="auto"/>
              <w:bottom w:val="single" w:sz="8" w:space="0" w:color="auto"/>
              <w:right w:val="single" w:sz="8" w:space="0" w:color="auto"/>
            </w:tcBorders>
          </w:tcPr>
          <w:p w14:paraId="48AE7B51" w14:textId="77777777" w:rsidR="00F64C3E" w:rsidRPr="00F64C3E" w:rsidRDefault="00F64C3E" w:rsidP="00F64C3E">
            <w:pPr>
              <w:jc w:val="center"/>
              <w:rPr>
                <w:color w:val="000000"/>
                <w:sz w:val="20"/>
                <w:szCs w:val="20"/>
              </w:rPr>
            </w:pPr>
            <w:r w:rsidRPr="00F64C3E">
              <w:rPr>
                <w:color w:val="000000"/>
                <w:sz w:val="20"/>
                <w:szCs w:val="20"/>
              </w:rPr>
              <w:t>1</w:t>
            </w:r>
          </w:p>
        </w:tc>
        <w:tc>
          <w:tcPr>
            <w:tcW w:w="1920" w:type="pct"/>
            <w:tcBorders>
              <w:top w:val="single" w:sz="4" w:space="0" w:color="auto"/>
              <w:left w:val="nil"/>
              <w:bottom w:val="single" w:sz="8" w:space="0" w:color="auto"/>
              <w:right w:val="single" w:sz="8" w:space="0" w:color="auto"/>
            </w:tcBorders>
          </w:tcPr>
          <w:p w14:paraId="68BDB04F" w14:textId="77777777" w:rsidR="00F64C3E" w:rsidRPr="00F64C3E" w:rsidRDefault="00F64C3E" w:rsidP="00F64C3E">
            <w:pPr>
              <w:jc w:val="center"/>
              <w:rPr>
                <w:color w:val="000000"/>
                <w:sz w:val="20"/>
                <w:szCs w:val="20"/>
              </w:rPr>
            </w:pPr>
          </w:p>
        </w:tc>
        <w:tc>
          <w:tcPr>
            <w:tcW w:w="811" w:type="pct"/>
            <w:tcBorders>
              <w:top w:val="single" w:sz="4" w:space="0" w:color="auto"/>
              <w:left w:val="nil"/>
              <w:bottom w:val="single" w:sz="8" w:space="0" w:color="auto"/>
              <w:right w:val="single" w:sz="8" w:space="0" w:color="auto"/>
            </w:tcBorders>
          </w:tcPr>
          <w:p w14:paraId="5021B764" w14:textId="77777777" w:rsidR="00F64C3E" w:rsidRPr="00F64C3E" w:rsidRDefault="00F64C3E" w:rsidP="00F64C3E">
            <w:pPr>
              <w:jc w:val="center"/>
              <w:rPr>
                <w:color w:val="000000"/>
                <w:sz w:val="20"/>
                <w:szCs w:val="20"/>
              </w:rPr>
            </w:pPr>
          </w:p>
        </w:tc>
        <w:tc>
          <w:tcPr>
            <w:tcW w:w="660" w:type="pct"/>
            <w:tcBorders>
              <w:top w:val="single" w:sz="4" w:space="0" w:color="auto"/>
              <w:left w:val="nil"/>
              <w:bottom w:val="single" w:sz="8" w:space="0" w:color="auto"/>
              <w:right w:val="single" w:sz="8" w:space="0" w:color="auto"/>
            </w:tcBorders>
          </w:tcPr>
          <w:p w14:paraId="3885585C" w14:textId="77777777" w:rsidR="00F64C3E" w:rsidRPr="00F64C3E" w:rsidRDefault="00F64C3E" w:rsidP="00F64C3E">
            <w:pPr>
              <w:jc w:val="center"/>
              <w:rPr>
                <w:color w:val="000000"/>
                <w:sz w:val="20"/>
                <w:szCs w:val="20"/>
              </w:rPr>
            </w:pPr>
          </w:p>
        </w:tc>
        <w:tc>
          <w:tcPr>
            <w:tcW w:w="1397" w:type="pct"/>
            <w:tcBorders>
              <w:top w:val="single" w:sz="4" w:space="0" w:color="auto"/>
              <w:left w:val="nil"/>
              <w:bottom w:val="single" w:sz="8" w:space="0" w:color="auto"/>
              <w:right w:val="single" w:sz="8" w:space="0" w:color="auto"/>
            </w:tcBorders>
          </w:tcPr>
          <w:p w14:paraId="6E9BA3E0" w14:textId="77777777" w:rsidR="00F64C3E" w:rsidRPr="00F64C3E" w:rsidRDefault="00F64C3E" w:rsidP="00F64C3E">
            <w:pPr>
              <w:jc w:val="center"/>
              <w:rPr>
                <w:color w:val="000000"/>
                <w:sz w:val="20"/>
                <w:szCs w:val="20"/>
              </w:rPr>
            </w:pPr>
          </w:p>
        </w:tc>
      </w:tr>
    </w:tbl>
    <w:p w14:paraId="3F407CFB" w14:textId="77777777" w:rsidR="00F64C3E" w:rsidRPr="00F64C3E" w:rsidRDefault="00F64C3E" w:rsidP="00F64C3E">
      <w:pPr>
        <w:jc w:val="center"/>
        <w:rPr>
          <w:color w:val="000000"/>
          <w:sz w:val="28"/>
          <w:szCs w:val="28"/>
        </w:rPr>
      </w:pPr>
      <w:r w:rsidRPr="00F64C3E">
        <w:rPr>
          <w:color w:val="000000"/>
          <w:sz w:val="28"/>
          <w:szCs w:val="28"/>
        </w:rPr>
        <w:t> </w:t>
      </w:r>
    </w:p>
    <w:p w14:paraId="28078319" w14:textId="77777777" w:rsidR="00F64C3E" w:rsidRPr="00F64C3E" w:rsidRDefault="00F64C3E" w:rsidP="00F64C3E">
      <w:pPr>
        <w:rPr>
          <w:color w:val="000000"/>
          <w:sz w:val="28"/>
          <w:szCs w:val="28"/>
        </w:rPr>
      </w:pPr>
      <w:r w:rsidRPr="00F64C3E">
        <w:rPr>
          <w:color w:val="000000"/>
          <w:sz w:val="28"/>
          <w:szCs w:val="28"/>
        </w:rPr>
        <w:t>продолжение таблицы:</w:t>
      </w:r>
    </w:p>
    <w:tbl>
      <w:tblPr>
        <w:tblW w:w="5000" w:type="pct"/>
        <w:jc w:val="center"/>
        <w:tblCellMar>
          <w:left w:w="0" w:type="dxa"/>
          <w:right w:w="0" w:type="dxa"/>
        </w:tblCellMar>
        <w:tblLook w:val="04A0" w:firstRow="1" w:lastRow="0" w:firstColumn="1" w:lastColumn="0" w:noHBand="0" w:noVBand="1"/>
      </w:tblPr>
      <w:tblGrid>
        <w:gridCol w:w="914"/>
        <w:gridCol w:w="914"/>
        <w:gridCol w:w="2025"/>
        <w:gridCol w:w="914"/>
        <w:gridCol w:w="1783"/>
        <w:gridCol w:w="914"/>
        <w:gridCol w:w="2158"/>
      </w:tblGrid>
      <w:tr w:rsidR="00F64C3E" w:rsidRPr="00F64C3E" w14:paraId="1D36447A" w14:textId="77777777" w:rsidTr="008F2088">
        <w:trPr>
          <w:jc w:val="center"/>
        </w:trPr>
        <w:tc>
          <w:tcPr>
            <w:tcW w:w="5000" w:type="pct"/>
            <w:gridSpan w:val="7"/>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433D2EB9" w14:textId="77777777" w:rsidR="00F64C3E" w:rsidRPr="00F64C3E" w:rsidRDefault="00F64C3E" w:rsidP="00F64C3E">
            <w:pPr>
              <w:jc w:val="center"/>
              <w:rPr>
                <w:color w:val="000000"/>
                <w:sz w:val="20"/>
                <w:szCs w:val="20"/>
              </w:rPr>
            </w:pPr>
            <w:r w:rsidRPr="00F64C3E">
              <w:rPr>
                <w:color w:val="000000"/>
                <w:sz w:val="20"/>
                <w:szCs w:val="20"/>
              </w:rPr>
              <w:t>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являющемуся физическим лицом, к общему количеству размещенных (за вычетом привилегированных и выкупленных) акций организации и (или) доля участия в ее уставном капитале (в процентах)</w:t>
            </w:r>
          </w:p>
        </w:tc>
      </w:tr>
      <w:tr w:rsidR="00F64C3E" w:rsidRPr="00F64C3E" w14:paraId="4D02EC77" w14:textId="77777777" w:rsidTr="008F2088">
        <w:trPr>
          <w:jc w:val="center"/>
        </w:trPr>
        <w:tc>
          <w:tcPr>
            <w:tcW w:w="2104" w:type="pct"/>
            <w:gridSpan w:val="3"/>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5EDCAEC" w14:textId="77777777" w:rsidR="00F64C3E" w:rsidRPr="00F64C3E" w:rsidRDefault="00F64C3E" w:rsidP="00F64C3E">
            <w:pPr>
              <w:jc w:val="center"/>
              <w:rPr>
                <w:color w:val="000000"/>
                <w:sz w:val="20"/>
                <w:szCs w:val="20"/>
              </w:rPr>
            </w:pPr>
            <w:r w:rsidRPr="00F64C3E">
              <w:rPr>
                <w:color w:val="000000"/>
                <w:sz w:val="20"/>
                <w:szCs w:val="20"/>
              </w:rPr>
              <w:t>индивидуально</w:t>
            </w:r>
          </w:p>
        </w:tc>
        <w:tc>
          <w:tcPr>
            <w:tcW w:w="2896" w:type="pct"/>
            <w:gridSpan w:val="4"/>
            <w:tcBorders>
              <w:top w:val="nil"/>
              <w:left w:val="nil"/>
              <w:bottom w:val="single" w:sz="8" w:space="0" w:color="auto"/>
              <w:right w:val="single" w:sz="8" w:space="0" w:color="auto"/>
            </w:tcBorders>
            <w:tcMar>
              <w:top w:w="0" w:type="dxa"/>
              <w:left w:w="108" w:type="dxa"/>
              <w:bottom w:w="0" w:type="dxa"/>
              <w:right w:w="108" w:type="dxa"/>
            </w:tcMar>
            <w:hideMark/>
          </w:tcPr>
          <w:p w14:paraId="4E8E87F7" w14:textId="77777777" w:rsidR="00F64C3E" w:rsidRPr="00F64C3E" w:rsidRDefault="00F64C3E" w:rsidP="00F64C3E">
            <w:pPr>
              <w:jc w:val="center"/>
              <w:rPr>
                <w:color w:val="000000"/>
                <w:sz w:val="20"/>
                <w:szCs w:val="20"/>
              </w:rPr>
            </w:pPr>
            <w:r w:rsidRPr="00F64C3E">
              <w:rPr>
                <w:color w:val="000000"/>
                <w:sz w:val="20"/>
                <w:szCs w:val="20"/>
              </w:rPr>
              <w:t>совместно</w:t>
            </w:r>
          </w:p>
        </w:tc>
      </w:tr>
      <w:tr w:rsidR="00F64C3E" w:rsidRPr="00F64C3E" w14:paraId="25DA134E" w14:textId="77777777" w:rsidTr="008F2088">
        <w:trPr>
          <w:jc w:val="center"/>
        </w:trPr>
        <w:tc>
          <w:tcPr>
            <w:tcW w:w="475"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43673FD" w14:textId="77777777" w:rsidR="00F64C3E" w:rsidRPr="00F64C3E" w:rsidRDefault="00F64C3E" w:rsidP="00F64C3E">
            <w:pPr>
              <w:jc w:val="center"/>
              <w:rPr>
                <w:color w:val="000000"/>
                <w:sz w:val="20"/>
                <w:szCs w:val="20"/>
              </w:rPr>
            </w:pPr>
            <w:r w:rsidRPr="00F64C3E">
              <w:rPr>
                <w:color w:val="000000"/>
                <w:sz w:val="20"/>
                <w:szCs w:val="20"/>
              </w:rPr>
              <w:t>прямо</w:t>
            </w:r>
          </w:p>
        </w:tc>
        <w:tc>
          <w:tcPr>
            <w:tcW w:w="162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80C73D2" w14:textId="77777777" w:rsidR="00F64C3E" w:rsidRPr="00F64C3E" w:rsidRDefault="00F64C3E" w:rsidP="00F64C3E">
            <w:pPr>
              <w:jc w:val="center"/>
              <w:rPr>
                <w:color w:val="000000"/>
                <w:sz w:val="20"/>
                <w:szCs w:val="20"/>
              </w:rPr>
            </w:pPr>
            <w:r w:rsidRPr="00F64C3E">
              <w:rPr>
                <w:color w:val="000000"/>
                <w:sz w:val="20"/>
                <w:szCs w:val="20"/>
              </w:rPr>
              <w:t>косвенно</w:t>
            </w:r>
          </w:p>
        </w:tc>
        <w:tc>
          <w:tcPr>
            <w:tcW w:w="145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0C420FF" w14:textId="77777777" w:rsidR="00F64C3E" w:rsidRPr="00F64C3E" w:rsidRDefault="00F64C3E" w:rsidP="00F64C3E">
            <w:pPr>
              <w:jc w:val="center"/>
              <w:rPr>
                <w:color w:val="000000"/>
                <w:sz w:val="20"/>
                <w:szCs w:val="20"/>
              </w:rPr>
            </w:pPr>
            <w:r w:rsidRPr="00F64C3E">
              <w:rPr>
                <w:color w:val="000000"/>
                <w:sz w:val="20"/>
                <w:szCs w:val="20"/>
              </w:rPr>
              <w:t>прямо</w:t>
            </w:r>
          </w:p>
        </w:tc>
        <w:tc>
          <w:tcPr>
            <w:tcW w:w="14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32AB16" w14:textId="77777777" w:rsidR="00F64C3E" w:rsidRPr="00F64C3E" w:rsidRDefault="00F64C3E" w:rsidP="00F64C3E">
            <w:pPr>
              <w:jc w:val="center"/>
              <w:rPr>
                <w:color w:val="000000"/>
                <w:sz w:val="20"/>
                <w:szCs w:val="20"/>
              </w:rPr>
            </w:pPr>
            <w:r w:rsidRPr="00F64C3E">
              <w:rPr>
                <w:color w:val="000000"/>
                <w:sz w:val="20"/>
                <w:szCs w:val="20"/>
              </w:rPr>
              <w:t>косвенно</w:t>
            </w:r>
          </w:p>
        </w:tc>
      </w:tr>
      <w:tr w:rsidR="00F64C3E" w:rsidRPr="00F64C3E" w14:paraId="3E344563" w14:textId="77777777" w:rsidTr="008F2088">
        <w:trPr>
          <w:jc w:val="center"/>
        </w:trPr>
        <w:tc>
          <w:tcPr>
            <w:tcW w:w="475"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A236689" w14:textId="77777777" w:rsidR="00F64C3E" w:rsidRPr="00F64C3E" w:rsidRDefault="00F64C3E" w:rsidP="00F64C3E">
            <w:pPr>
              <w:rPr>
                <w:color w:val="000000"/>
                <w:sz w:val="20"/>
                <w:szCs w:val="20"/>
              </w:rPr>
            </w:pPr>
            <w:r w:rsidRPr="00F64C3E">
              <w:rPr>
                <w:color w:val="000000"/>
                <w:sz w:val="20"/>
                <w:szCs w:val="20"/>
              </w:rPr>
              <w:t>процент</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7B216F61" w14:textId="77777777" w:rsidR="00F64C3E" w:rsidRPr="00F64C3E" w:rsidRDefault="00F64C3E" w:rsidP="00F64C3E">
            <w:pPr>
              <w:jc w:val="center"/>
              <w:rPr>
                <w:color w:val="000000"/>
                <w:sz w:val="20"/>
                <w:szCs w:val="20"/>
              </w:rPr>
            </w:pPr>
            <w:r w:rsidRPr="00F64C3E">
              <w:rPr>
                <w:color w:val="000000"/>
                <w:sz w:val="20"/>
                <w:szCs w:val="20"/>
              </w:rPr>
              <w:t>процент</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4CBAE5BB" w14:textId="77777777" w:rsidR="00F64C3E" w:rsidRPr="00F64C3E" w:rsidRDefault="00F64C3E" w:rsidP="00F64C3E">
            <w:pPr>
              <w:jc w:val="center"/>
              <w:rPr>
                <w:color w:val="000000"/>
                <w:sz w:val="20"/>
                <w:szCs w:val="20"/>
              </w:rPr>
            </w:pPr>
            <w:r w:rsidRPr="00F64C3E">
              <w:rPr>
                <w:color w:val="000000"/>
                <w:sz w:val="20"/>
                <w:szCs w:val="20"/>
              </w:rPr>
              <w:t>наименование организации, фамилия, имя и отчество (при его наличии) физического лица через которую (которого) осуществляется косвенное владение акциями</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390C1CC3" w14:textId="77777777" w:rsidR="00F64C3E" w:rsidRPr="00F64C3E" w:rsidRDefault="00F64C3E" w:rsidP="00F64C3E">
            <w:pPr>
              <w:jc w:val="center"/>
              <w:rPr>
                <w:color w:val="000000"/>
                <w:sz w:val="20"/>
                <w:szCs w:val="20"/>
              </w:rPr>
            </w:pPr>
            <w:r w:rsidRPr="00F64C3E">
              <w:rPr>
                <w:color w:val="000000"/>
                <w:sz w:val="20"/>
                <w:szCs w:val="20"/>
              </w:rPr>
              <w:t>процент</w:t>
            </w: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14:paraId="20B838E9" w14:textId="77777777" w:rsidR="00F64C3E" w:rsidRPr="00F64C3E" w:rsidRDefault="00F64C3E" w:rsidP="00F64C3E">
            <w:pPr>
              <w:jc w:val="center"/>
              <w:rPr>
                <w:color w:val="000000"/>
                <w:sz w:val="20"/>
                <w:szCs w:val="20"/>
              </w:rPr>
            </w:pPr>
            <w:r w:rsidRPr="00F64C3E">
              <w:rPr>
                <w:color w:val="000000"/>
                <w:sz w:val="20"/>
                <w:szCs w:val="20"/>
              </w:rPr>
              <w:t>наименование организации, фамилия, имя и отчество (при его наличии) физического лица совместно с которой (-ым) осуществляется владение акциями</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14:paraId="566C14D7" w14:textId="77777777" w:rsidR="00F64C3E" w:rsidRPr="00F64C3E" w:rsidRDefault="00F64C3E" w:rsidP="00F64C3E">
            <w:pPr>
              <w:jc w:val="center"/>
              <w:rPr>
                <w:color w:val="000000"/>
                <w:sz w:val="20"/>
                <w:szCs w:val="20"/>
              </w:rPr>
            </w:pPr>
            <w:r w:rsidRPr="00F64C3E">
              <w:rPr>
                <w:color w:val="000000"/>
                <w:sz w:val="20"/>
                <w:szCs w:val="20"/>
              </w:rPr>
              <w:t>процент</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14:paraId="0B685FEA" w14:textId="77777777" w:rsidR="00F64C3E" w:rsidRPr="00F64C3E" w:rsidRDefault="00F64C3E" w:rsidP="00F64C3E">
            <w:pPr>
              <w:jc w:val="center"/>
              <w:rPr>
                <w:color w:val="000000"/>
                <w:sz w:val="20"/>
                <w:szCs w:val="20"/>
              </w:rPr>
            </w:pPr>
            <w:r w:rsidRPr="00F64C3E">
              <w:rPr>
                <w:color w:val="000000"/>
                <w:sz w:val="20"/>
                <w:szCs w:val="20"/>
              </w:rPr>
              <w:t>наименование организации, фамилия, имя и отчество (при его наличии) физического лица через которую (которого) осуществляется косвенное владение акциями</w:t>
            </w:r>
          </w:p>
        </w:tc>
      </w:tr>
      <w:tr w:rsidR="00F64C3E" w:rsidRPr="00F64C3E" w14:paraId="2C393138" w14:textId="77777777" w:rsidTr="008F2088">
        <w:trPr>
          <w:jc w:val="center"/>
        </w:trPr>
        <w:tc>
          <w:tcPr>
            <w:tcW w:w="475" w:type="pct"/>
            <w:tcBorders>
              <w:top w:val="nil"/>
              <w:left w:val="single" w:sz="4" w:space="0" w:color="auto"/>
              <w:bottom w:val="single" w:sz="4" w:space="0" w:color="auto"/>
              <w:right w:val="single" w:sz="8" w:space="0" w:color="auto"/>
            </w:tcBorders>
            <w:tcMar>
              <w:top w:w="0" w:type="dxa"/>
              <w:left w:w="108" w:type="dxa"/>
              <w:bottom w:w="0" w:type="dxa"/>
              <w:right w:w="108" w:type="dxa"/>
            </w:tcMar>
            <w:hideMark/>
          </w:tcPr>
          <w:p w14:paraId="7656B556" w14:textId="77777777" w:rsidR="00F64C3E" w:rsidRPr="00F64C3E" w:rsidRDefault="00F64C3E" w:rsidP="00F64C3E">
            <w:pPr>
              <w:jc w:val="center"/>
              <w:rPr>
                <w:color w:val="000000"/>
                <w:sz w:val="20"/>
                <w:szCs w:val="20"/>
              </w:rPr>
            </w:pPr>
            <w:r w:rsidRPr="00F64C3E">
              <w:rPr>
                <w:color w:val="000000"/>
                <w:sz w:val="20"/>
                <w:szCs w:val="20"/>
              </w:rPr>
              <w:t>6</w:t>
            </w:r>
          </w:p>
        </w:tc>
        <w:tc>
          <w:tcPr>
            <w:tcW w:w="479" w:type="pct"/>
            <w:tcBorders>
              <w:top w:val="nil"/>
              <w:left w:val="nil"/>
              <w:bottom w:val="single" w:sz="4" w:space="0" w:color="auto"/>
              <w:right w:val="single" w:sz="8" w:space="0" w:color="auto"/>
            </w:tcBorders>
            <w:tcMar>
              <w:top w:w="0" w:type="dxa"/>
              <w:left w:w="108" w:type="dxa"/>
              <w:bottom w:w="0" w:type="dxa"/>
              <w:right w:w="108" w:type="dxa"/>
            </w:tcMar>
            <w:hideMark/>
          </w:tcPr>
          <w:p w14:paraId="7777A44B" w14:textId="77777777" w:rsidR="00F64C3E" w:rsidRPr="00F64C3E" w:rsidRDefault="00F64C3E" w:rsidP="00F64C3E">
            <w:pPr>
              <w:jc w:val="center"/>
              <w:rPr>
                <w:color w:val="000000"/>
                <w:sz w:val="20"/>
                <w:szCs w:val="20"/>
              </w:rPr>
            </w:pPr>
            <w:r w:rsidRPr="00F64C3E">
              <w:rPr>
                <w:color w:val="000000"/>
                <w:sz w:val="20"/>
                <w:szCs w:val="20"/>
              </w:rPr>
              <w:t>7</w:t>
            </w:r>
          </w:p>
        </w:tc>
        <w:tc>
          <w:tcPr>
            <w:tcW w:w="1150" w:type="pct"/>
            <w:tcBorders>
              <w:top w:val="nil"/>
              <w:left w:val="nil"/>
              <w:bottom w:val="single" w:sz="4" w:space="0" w:color="auto"/>
              <w:right w:val="single" w:sz="8" w:space="0" w:color="auto"/>
            </w:tcBorders>
            <w:tcMar>
              <w:top w:w="0" w:type="dxa"/>
              <w:left w:w="108" w:type="dxa"/>
              <w:bottom w:w="0" w:type="dxa"/>
              <w:right w:w="108" w:type="dxa"/>
            </w:tcMar>
            <w:hideMark/>
          </w:tcPr>
          <w:p w14:paraId="43E6BB6B" w14:textId="77777777" w:rsidR="00F64C3E" w:rsidRPr="00F64C3E" w:rsidRDefault="00F64C3E" w:rsidP="00F64C3E">
            <w:pPr>
              <w:jc w:val="center"/>
              <w:rPr>
                <w:color w:val="000000"/>
                <w:sz w:val="20"/>
                <w:szCs w:val="20"/>
              </w:rPr>
            </w:pPr>
            <w:r w:rsidRPr="00F64C3E">
              <w:rPr>
                <w:color w:val="000000"/>
                <w:sz w:val="20"/>
                <w:szCs w:val="20"/>
              </w:rPr>
              <w:t>8</w:t>
            </w:r>
          </w:p>
        </w:tc>
        <w:tc>
          <w:tcPr>
            <w:tcW w:w="475" w:type="pct"/>
            <w:tcBorders>
              <w:top w:val="nil"/>
              <w:left w:val="nil"/>
              <w:bottom w:val="single" w:sz="4" w:space="0" w:color="auto"/>
              <w:right w:val="single" w:sz="8" w:space="0" w:color="auto"/>
            </w:tcBorders>
            <w:tcMar>
              <w:top w:w="0" w:type="dxa"/>
              <w:left w:w="108" w:type="dxa"/>
              <w:bottom w:w="0" w:type="dxa"/>
              <w:right w:w="108" w:type="dxa"/>
            </w:tcMar>
            <w:hideMark/>
          </w:tcPr>
          <w:p w14:paraId="05B0E08D" w14:textId="77777777" w:rsidR="00F64C3E" w:rsidRPr="00F64C3E" w:rsidRDefault="00F64C3E" w:rsidP="00F64C3E">
            <w:pPr>
              <w:jc w:val="center"/>
              <w:rPr>
                <w:color w:val="000000"/>
                <w:sz w:val="20"/>
                <w:szCs w:val="20"/>
              </w:rPr>
            </w:pPr>
            <w:r w:rsidRPr="00F64C3E">
              <w:rPr>
                <w:color w:val="000000"/>
                <w:sz w:val="20"/>
                <w:szCs w:val="20"/>
              </w:rPr>
              <w:t>9</w:t>
            </w:r>
          </w:p>
        </w:tc>
        <w:tc>
          <w:tcPr>
            <w:tcW w:w="977" w:type="pct"/>
            <w:tcBorders>
              <w:top w:val="nil"/>
              <w:left w:val="nil"/>
              <w:bottom w:val="single" w:sz="4" w:space="0" w:color="auto"/>
              <w:right w:val="single" w:sz="8" w:space="0" w:color="auto"/>
            </w:tcBorders>
            <w:tcMar>
              <w:top w:w="0" w:type="dxa"/>
              <w:left w:w="108" w:type="dxa"/>
              <w:bottom w:w="0" w:type="dxa"/>
              <w:right w:w="108" w:type="dxa"/>
            </w:tcMar>
            <w:hideMark/>
          </w:tcPr>
          <w:p w14:paraId="6DA32B2E" w14:textId="77777777" w:rsidR="00F64C3E" w:rsidRPr="00F64C3E" w:rsidRDefault="00F64C3E" w:rsidP="00F64C3E">
            <w:pPr>
              <w:jc w:val="center"/>
              <w:rPr>
                <w:color w:val="000000"/>
                <w:sz w:val="20"/>
                <w:szCs w:val="20"/>
              </w:rPr>
            </w:pPr>
            <w:r w:rsidRPr="00F64C3E">
              <w:rPr>
                <w:color w:val="000000"/>
                <w:sz w:val="20"/>
                <w:szCs w:val="20"/>
              </w:rPr>
              <w:t>10</w:t>
            </w:r>
          </w:p>
        </w:tc>
        <w:tc>
          <w:tcPr>
            <w:tcW w:w="272" w:type="pct"/>
            <w:tcBorders>
              <w:top w:val="nil"/>
              <w:left w:val="nil"/>
              <w:bottom w:val="single" w:sz="4" w:space="0" w:color="auto"/>
              <w:right w:val="single" w:sz="8" w:space="0" w:color="auto"/>
            </w:tcBorders>
            <w:tcMar>
              <w:top w:w="0" w:type="dxa"/>
              <w:left w:w="108" w:type="dxa"/>
              <w:bottom w:w="0" w:type="dxa"/>
              <w:right w:w="108" w:type="dxa"/>
            </w:tcMar>
            <w:hideMark/>
          </w:tcPr>
          <w:p w14:paraId="27BC7920" w14:textId="77777777" w:rsidR="00F64C3E" w:rsidRPr="00F64C3E" w:rsidRDefault="00F64C3E" w:rsidP="00F64C3E">
            <w:pPr>
              <w:jc w:val="center"/>
              <w:rPr>
                <w:color w:val="000000"/>
                <w:sz w:val="20"/>
                <w:szCs w:val="20"/>
              </w:rPr>
            </w:pPr>
            <w:r w:rsidRPr="00F64C3E">
              <w:rPr>
                <w:color w:val="000000"/>
                <w:sz w:val="20"/>
                <w:szCs w:val="20"/>
              </w:rPr>
              <w:t>11</w:t>
            </w:r>
          </w:p>
        </w:tc>
        <w:tc>
          <w:tcPr>
            <w:tcW w:w="1172" w:type="pct"/>
            <w:tcBorders>
              <w:top w:val="nil"/>
              <w:left w:val="nil"/>
              <w:bottom w:val="single" w:sz="4" w:space="0" w:color="auto"/>
              <w:right w:val="single" w:sz="8" w:space="0" w:color="auto"/>
            </w:tcBorders>
            <w:tcMar>
              <w:top w:w="0" w:type="dxa"/>
              <w:left w:w="108" w:type="dxa"/>
              <w:bottom w:w="0" w:type="dxa"/>
              <w:right w:w="108" w:type="dxa"/>
            </w:tcMar>
            <w:hideMark/>
          </w:tcPr>
          <w:p w14:paraId="047F8C62" w14:textId="77777777" w:rsidR="00F64C3E" w:rsidRPr="00F64C3E" w:rsidRDefault="00F64C3E" w:rsidP="00F64C3E">
            <w:pPr>
              <w:jc w:val="center"/>
              <w:rPr>
                <w:color w:val="000000"/>
                <w:sz w:val="20"/>
                <w:szCs w:val="20"/>
              </w:rPr>
            </w:pPr>
            <w:r w:rsidRPr="00F64C3E">
              <w:rPr>
                <w:color w:val="000000"/>
                <w:sz w:val="20"/>
                <w:szCs w:val="20"/>
              </w:rPr>
              <w:t>12</w:t>
            </w:r>
          </w:p>
        </w:tc>
      </w:tr>
      <w:tr w:rsidR="00F64C3E" w:rsidRPr="00F64C3E" w14:paraId="50B49F8D" w14:textId="77777777" w:rsidTr="008F2088">
        <w:trPr>
          <w:jc w:val="center"/>
        </w:trPr>
        <w:tc>
          <w:tcPr>
            <w:tcW w:w="47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2921EBDD" w14:textId="77777777" w:rsidR="00F64C3E" w:rsidRPr="00F64C3E" w:rsidRDefault="00F64C3E" w:rsidP="00F64C3E">
            <w:pPr>
              <w:jc w:val="center"/>
              <w:rPr>
                <w:color w:val="000000"/>
                <w:sz w:val="20"/>
                <w:szCs w:val="20"/>
              </w:rPr>
            </w:pPr>
          </w:p>
        </w:tc>
        <w:tc>
          <w:tcPr>
            <w:tcW w:w="479"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156251CF" w14:textId="77777777" w:rsidR="00F64C3E" w:rsidRPr="00F64C3E" w:rsidRDefault="00F64C3E" w:rsidP="00F64C3E">
            <w:pPr>
              <w:jc w:val="center"/>
              <w:rPr>
                <w:color w:val="000000"/>
                <w:sz w:val="20"/>
                <w:szCs w:val="20"/>
              </w:rPr>
            </w:pPr>
          </w:p>
        </w:tc>
        <w:tc>
          <w:tcPr>
            <w:tcW w:w="1150"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7E9217A" w14:textId="77777777" w:rsidR="00F64C3E" w:rsidRPr="00F64C3E" w:rsidRDefault="00F64C3E" w:rsidP="00F64C3E">
            <w:pPr>
              <w:jc w:val="center"/>
              <w:rPr>
                <w:color w:val="000000"/>
                <w:sz w:val="20"/>
                <w:szCs w:val="20"/>
              </w:rPr>
            </w:pPr>
          </w:p>
        </w:tc>
        <w:tc>
          <w:tcPr>
            <w:tcW w:w="475"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5B636C3" w14:textId="77777777" w:rsidR="00F64C3E" w:rsidRPr="00F64C3E" w:rsidRDefault="00F64C3E" w:rsidP="00F64C3E">
            <w:pPr>
              <w:jc w:val="center"/>
              <w:rPr>
                <w:color w:val="000000"/>
                <w:sz w:val="20"/>
                <w:szCs w:val="20"/>
              </w:rPr>
            </w:pPr>
          </w:p>
        </w:tc>
        <w:tc>
          <w:tcPr>
            <w:tcW w:w="97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A5FB0FA" w14:textId="77777777" w:rsidR="00F64C3E" w:rsidRPr="00F64C3E" w:rsidRDefault="00F64C3E" w:rsidP="00F64C3E">
            <w:pPr>
              <w:jc w:val="center"/>
              <w:rPr>
                <w:color w:val="000000"/>
                <w:sz w:val="20"/>
                <w:szCs w:val="20"/>
              </w:rPr>
            </w:pPr>
          </w:p>
        </w:tc>
        <w:tc>
          <w:tcPr>
            <w:tcW w:w="272"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415545E" w14:textId="77777777" w:rsidR="00F64C3E" w:rsidRPr="00F64C3E" w:rsidRDefault="00F64C3E" w:rsidP="00F64C3E">
            <w:pPr>
              <w:jc w:val="center"/>
              <w:rPr>
                <w:color w:val="000000"/>
                <w:sz w:val="20"/>
                <w:szCs w:val="20"/>
              </w:rPr>
            </w:pPr>
          </w:p>
        </w:tc>
        <w:tc>
          <w:tcPr>
            <w:tcW w:w="1172"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1526335" w14:textId="77777777" w:rsidR="00F64C3E" w:rsidRPr="00F64C3E" w:rsidRDefault="00F64C3E" w:rsidP="00F64C3E">
            <w:pPr>
              <w:jc w:val="center"/>
              <w:rPr>
                <w:color w:val="000000"/>
                <w:sz w:val="20"/>
                <w:szCs w:val="20"/>
              </w:rPr>
            </w:pPr>
          </w:p>
        </w:tc>
      </w:tr>
    </w:tbl>
    <w:p w14:paraId="3C59C003" w14:textId="77777777" w:rsidR="00F64C3E" w:rsidRPr="00F64C3E" w:rsidRDefault="00F64C3E" w:rsidP="00F64C3E">
      <w:pPr>
        <w:ind w:firstLine="709"/>
        <w:jc w:val="both"/>
        <w:rPr>
          <w:color w:val="000000"/>
          <w:sz w:val="28"/>
          <w:szCs w:val="28"/>
        </w:rPr>
      </w:pPr>
    </w:p>
    <w:p w14:paraId="5A280596" w14:textId="77777777" w:rsidR="00F64C3E" w:rsidRPr="00F64C3E" w:rsidRDefault="00F64C3E" w:rsidP="00F64C3E">
      <w:pPr>
        <w:ind w:firstLine="709"/>
        <w:jc w:val="both"/>
        <w:rPr>
          <w:color w:val="000000"/>
          <w:sz w:val="28"/>
          <w:szCs w:val="28"/>
        </w:rPr>
      </w:pPr>
      <w:r w:rsidRPr="00F64C3E">
        <w:rPr>
          <w:color w:val="000000"/>
          <w:sz w:val="28"/>
          <w:szCs w:val="28"/>
        </w:rPr>
        <w:t>Таблица 3. Сведения о близких родственниках, супруг (супруга) и (или) близких родственниках супруга (супруги) крупного участника банка второго уровня, страховой (перестраховочной) организации, управляющего инвестиционным портфелем, являющегося физическим лицом, а также организациях, контролируемых данными лицами</w:t>
      </w:r>
    </w:p>
    <w:p w14:paraId="4C6B24CE" w14:textId="77777777" w:rsidR="00F64C3E" w:rsidRPr="00F64C3E" w:rsidRDefault="00F64C3E" w:rsidP="00F64C3E">
      <w:pPr>
        <w:jc w:val="center"/>
        <w:rPr>
          <w:color w:val="000000"/>
          <w:sz w:val="28"/>
          <w:szCs w:val="28"/>
        </w:rPr>
      </w:pPr>
      <w:r w:rsidRPr="00F64C3E">
        <w:rPr>
          <w:color w:val="000000"/>
          <w:sz w:val="28"/>
          <w:szCs w:val="28"/>
        </w:rPr>
        <w:t> </w:t>
      </w:r>
    </w:p>
    <w:tbl>
      <w:tblPr>
        <w:tblW w:w="5000" w:type="pct"/>
        <w:jc w:val="center"/>
        <w:tblCellMar>
          <w:left w:w="0" w:type="dxa"/>
          <w:right w:w="0" w:type="dxa"/>
        </w:tblCellMar>
        <w:tblLook w:val="04A0" w:firstRow="1" w:lastRow="0" w:firstColumn="1" w:lastColumn="0" w:noHBand="0" w:noVBand="1"/>
      </w:tblPr>
      <w:tblGrid>
        <w:gridCol w:w="410"/>
        <w:gridCol w:w="2236"/>
        <w:gridCol w:w="2123"/>
        <w:gridCol w:w="998"/>
        <w:gridCol w:w="1465"/>
        <w:gridCol w:w="2385"/>
      </w:tblGrid>
      <w:tr w:rsidR="00F64C3E" w:rsidRPr="00F64C3E" w14:paraId="627CE65B" w14:textId="77777777" w:rsidTr="008F2088">
        <w:trPr>
          <w:jc w:val="center"/>
        </w:trPr>
        <w:tc>
          <w:tcPr>
            <w:tcW w:w="22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6FE075" w14:textId="77777777" w:rsidR="00F64C3E" w:rsidRPr="00F64C3E" w:rsidRDefault="00F64C3E" w:rsidP="00F64C3E">
            <w:pPr>
              <w:jc w:val="center"/>
              <w:rPr>
                <w:color w:val="000000"/>
                <w:sz w:val="20"/>
                <w:szCs w:val="20"/>
              </w:rPr>
            </w:pPr>
            <w:r w:rsidRPr="00F64C3E">
              <w:rPr>
                <w:color w:val="000000"/>
                <w:sz w:val="20"/>
                <w:szCs w:val="20"/>
              </w:rPr>
              <w:t>№</w:t>
            </w:r>
          </w:p>
        </w:tc>
        <w:tc>
          <w:tcPr>
            <w:tcW w:w="116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02B860" w14:textId="77777777" w:rsidR="00F64C3E" w:rsidRPr="00F64C3E" w:rsidRDefault="00F64C3E" w:rsidP="00F64C3E">
            <w:pPr>
              <w:jc w:val="center"/>
              <w:rPr>
                <w:color w:val="000000"/>
                <w:sz w:val="20"/>
                <w:szCs w:val="20"/>
              </w:rPr>
            </w:pPr>
            <w:r w:rsidRPr="00F64C3E">
              <w:rPr>
                <w:color w:val="000000"/>
                <w:sz w:val="20"/>
                <w:szCs w:val="20"/>
              </w:rPr>
              <w:t>Индивидуальный идентификационный номер или иной идентификационный номер (для нерезидентов Республики Казахстан)</w:t>
            </w:r>
          </w:p>
        </w:tc>
        <w:tc>
          <w:tcPr>
            <w:tcW w:w="111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682CD8" w14:textId="77777777" w:rsidR="00F64C3E" w:rsidRPr="00F64C3E" w:rsidRDefault="00F64C3E" w:rsidP="00F64C3E">
            <w:pPr>
              <w:jc w:val="center"/>
              <w:rPr>
                <w:color w:val="000000"/>
                <w:sz w:val="20"/>
                <w:szCs w:val="20"/>
              </w:rPr>
            </w:pPr>
            <w:r w:rsidRPr="00F64C3E">
              <w:rPr>
                <w:color w:val="000000"/>
                <w:sz w:val="20"/>
                <w:szCs w:val="20"/>
              </w:rPr>
              <w:t>Фамилия, имя и отчество, (при его наличии) близкого родственника, супруга (супруги) крупного участника банка второго уровня, страховой (перестраховочной) организации, управляющего инвестиционным портфелем, или близкого родственника супруга (супруги)</w:t>
            </w:r>
          </w:p>
        </w:tc>
        <w:tc>
          <w:tcPr>
            <w:tcW w:w="52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8D1896" w14:textId="77777777" w:rsidR="00F64C3E" w:rsidRPr="00F64C3E" w:rsidRDefault="00F64C3E" w:rsidP="00F64C3E">
            <w:pPr>
              <w:jc w:val="center"/>
              <w:rPr>
                <w:color w:val="000000"/>
                <w:sz w:val="20"/>
                <w:szCs w:val="20"/>
              </w:rPr>
            </w:pPr>
            <w:r w:rsidRPr="00F64C3E">
              <w:rPr>
                <w:color w:val="000000"/>
                <w:sz w:val="20"/>
                <w:szCs w:val="20"/>
              </w:rPr>
              <w:t>Степень родства</w:t>
            </w:r>
          </w:p>
        </w:tc>
        <w:tc>
          <w:tcPr>
            <w:tcW w:w="197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F4FC39" w14:textId="77777777" w:rsidR="00F64C3E" w:rsidRPr="00F64C3E" w:rsidRDefault="00F64C3E" w:rsidP="00F64C3E">
            <w:pPr>
              <w:jc w:val="center"/>
              <w:rPr>
                <w:color w:val="000000"/>
                <w:sz w:val="20"/>
                <w:szCs w:val="20"/>
              </w:rPr>
            </w:pPr>
            <w:r w:rsidRPr="00F64C3E">
              <w:rPr>
                <w:color w:val="000000"/>
                <w:sz w:val="20"/>
                <w:szCs w:val="20"/>
              </w:rPr>
              <w:t>Организации, контролируемые близким родственником, супругом (супругой) или близким родственником супруга (супруги)</w:t>
            </w:r>
          </w:p>
        </w:tc>
      </w:tr>
      <w:tr w:rsidR="00F64C3E" w:rsidRPr="00F64C3E" w14:paraId="54B816B7" w14:textId="77777777" w:rsidTr="008F208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C9E0E1E" w14:textId="77777777" w:rsidR="00F64C3E" w:rsidRPr="00F64C3E" w:rsidRDefault="00F64C3E" w:rsidP="00F64C3E">
            <w:pPr>
              <w:rPr>
                <w:color w:val="000000"/>
                <w:sz w:val="20"/>
                <w:szCs w:val="20"/>
              </w:rPr>
            </w:pPr>
          </w:p>
        </w:tc>
        <w:tc>
          <w:tcPr>
            <w:tcW w:w="0" w:type="auto"/>
            <w:vMerge/>
            <w:tcBorders>
              <w:top w:val="single" w:sz="8" w:space="0" w:color="auto"/>
              <w:left w:val="nil"/>
              <w:bottom w:val="single" w:sz="8" w:space="0" w:color="auto"/>
              <w:right w:val="single" w:sz="8" w:space="0" w:color="auto"/>
            </w:tcBorders>
            <w:vAlign w:val="center"/>
            <w:hideMark/>
          </w:tcPr>
          <w:p w14:paraId="069085AB" w14:textId="77777777" w:rsidR="00F64C3E" w:rsidRPr="00F64C3E" w:rsidRDefault="00F64C3E" w:rsidP="00F64C3E">
            <w:pPr>
              <w:rPr>
                <w:color w:val="000000"/>
                <w:sz w:val="20"/>
                <w:szCs w:val="20"/>
              </w:rPr>
            </w:pPr>
          </w:p>
        </w:tc>
        <w:tc>
          <w:tcPr>
            <w:tcW w:w="0" w:type="auto"/>
            <w:vMerge/>
            <w:tcBorders>
              <w:top w:val="single" w:sz="8" w:space="0" w:color="auto"/>
              <w:left w:val="nil"/>
              <w:bottom w:val="single" w:sz="8" w:space="0" w:color="auto"/>
              <w:right w:val="single" w:sz="8" w:space="0" w:color="auto"/>
            </w:tcBorders>
            <w:vAlign w:val="center"/>
            <w:hideMark/>
          </w:tcPr>
          <w:p w14:paraId="7164B2D5" w14:textId="77777777" w:rsidR="00F64C3E" w:rsidRPr="00F64C3E" w:rsidRDefault="00F64C3E" w:rsidP="00F64C3E">
            <w:pPr>
              <w:rPr>
                <w:color w:val="000000"/>
                <w:sz w:val="20"/>
                <w:szCs w:val="20"/>
              </w:rPr>
            </w:pPr>
          </w:p>
        </w:tc>
        <w:tc>
          <w:tcPr>
            <w:tcW w:w="0" w:type="auto"/>
            <w:vMerge/>
            <w:tcBorders>
              <w:top w:val="single" w:sz="8" w:space="0" w:color="auto"/>
              <w:left w:val="nil"/>
              <w:bottom w:val="single" w:sz="8" w:space="0" w:color="auto"/>
              <w:right w:val="single" w:sz="8" w:space="0" w:color="auto"/>
            </w:tcBorders>
            <w:vAlign w:val="center"/>
            <w:hideMark/>
          </w:tcPr>
          <w:p w14:paraId="3F2D7AAF" w14:textId="77777777" w:rsidR="00F64C3E" w:rsidRPr="00F64C3E" w:rsidRDefault="00F64C3E" w:rsidP="00F64C3E">
            <w:pPr>
              <w:rPr>
                <w:color w:val="000000"/>
                <w:sz w:val="20"/>
                <w:szCs w:val="20"/>
              </w:rPr>
            </w:pP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14:paraId="4EC8553A" w14:textId="77777777" w:rsidR="00F64C3E" w:rsidRPr="00F64C3E" w:rsidRDefault="00F64C3E" w:rsidP="00F64C3E">
            <w:pPr>
              <w:jc w:val="center"/>
              <w:rPr>
                <w:color w:val="000000"/>
                <w:sz w:val="20"/>
                <w:szCs w:val="20"/>
                <w:lang w:val="en-US"/>
              </w:rPr>
            </w:pPr>
            <w:r w:rsidRPr="00F64C3E">
              <w:rPr>
                <w:color w:val="000000"/>
                <w:sz w:val="20"/>
                <w:szCs w:val="20"/>
              </w:rPr>
              <w:t>Наименование организации</w:t>
            </w: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14:paraId="767A811C" w14:textId="77777777" w:rsidR="00F64C3E" w:rsidRPr="00F64C3E" w:rsidRDefault="00F64C3E" w:rsidP="00F64C3E">
            <w:pPr>
              <w:jc w:val="center"/>
              <w:rPr>
                <w:color w:val="000000"/>
                <w:sz w:val="20"/>
                <w:szCs w:val="20"/>
              </w:rPr>
            </w:pPr>
            <w:r w:rsidRPr="00F64C3E">
              <w:rPr>
                <w:color w:val="000000"/>
                <w:sz w:val="20"/>
                <w:szCs w:val="20"/>
              </w:rPr>
              <w:t>Соотношение количества принадлежащих акций к общему количеству размещенных (за вычетом привилегированных и выкупленных) акций организации или доля участия в ее уставном капитале (в процентах)</w:t>
            </w:r>
          </w:p>
        </w:tc>
      </w:tr>
      <w:tr w:rsidR="00F64C3E" w:rsidRPr="00F64C3E" w14:paraId="60DD0E66" w14:textId="77777777" w:rsidTr="008F2088">
        <w:trPr>
          <w:jc w:val="center"/>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4C5AF3" w14:textId="77777777" w:rsidR="00F64C3E" w:rsidRPr="00F64C3E" w:rsidRDefault="00F64C3E" w:rsidP="00F64C3E">
            <w:pPr>
              <w:jc w:val="center"/>
              <w:rPr>
                <w:color w:val="000000"/>
                <w:sz w:val="20"/>
                <w:szCs w:val="20"/>
              </w:rPr>
            </w:pPr>
            <w:r w:rsidRPr="00F64C3E">
              <w:rPr>
                <w:color w:val="000000"/>
                <w:sz w:val="20"/>
                <w:szCs w:val="20"/>
              </w:rPr>
              <w:t>1</w:t>
            </w:r>
          </w:p>
        </w:tc>
        <w:tc>
          <w:tcPr>
            <w:tcW w:w="1169" w:type="pct"/>
            <w:tcBorders>
              <w:top w:val="nil"/>
              <w:left w:val="nil"/>
              <w:bottom w:val="single" w:sz="8" w:space="0" w:color="auto"/>
              <w:right w:val="single" w:sz="8" w:space="0" w:color="auto"/>
            </w:tcBorders>
            <w:tcMar>
              <w:top w:w="0" w:type="dxa"/>
              <w:left w:w="108" w:type="dxa"/>
              <w:bottom w:w="0" w:type="dxa"/>
              <w:right w:w="108" w:type="dxa"/>
            </w:tcMar>
            <w:hideMark/>
          </w:tcPr>
          <w:p w14:paraId="4D49E867" w14:textId="77777777" w:rsidR="00F64C3E" w:rsidRPr="00F64C3E" w:rsidRDefault="00F64C3E" w:rsidP="00F64C3E">
            <w:pPr>
              <w:jc w:val="center"/>
              <w:rPr>
                <w:color w:val="000000"/>
                <w:sz w:val="20"/>
                <w:szCs w:val="20"/>
              </w:rPr>
            </w:pPr>
            <w:r w:rsidRPr="00F64C3E">
              <w:rPr>
                <w:color w:val="000000"/>
                <w:sz w:val="20"/>
                <w:szCs w:val="20"/>
              </w:rPr>
              <w:t>2</w:t>
            </w: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14:paraId="2765A63D" w14:textId="77777777" w:rsidR="00F64C3E" w:rsidRPr="00F64C3E" w:rsidRDefault="00F64C3E" w:rsidP="00F64C3E">
            <w:pPr>
              <w:jc w:val="center"/>
              <w:rPr>
                <w:color w:val="000000"/>
                <w:sz w:val="20"/>
                <w:szCs w:val="20"/>
              </w:rPr>
            </w:pPr>
            <w:r w:rsidRPr="00F64C3E">
              <w:rPr>
                <w:color w:val="000000"/>
                <w:sz w:val="20"/>
                <w:szCs w:val="20"/>
              </w:rPr>
              <w:t>3</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14:paraId="01A73E71" w14:textId="77777777" w:rsidR="00F64C3E" w:rsidRPr="00F64C3E" w:rsidRDefault="00F64C3E" w:rsidP="00F64C3E">
            <w:pPr>
              <w:jc w:val="center"/>
              <w:rPr>
                <w:color w:val="000000"/>
                <w:sz w:val="20"/>
                <w:szCs w:val="20"/>
              </w:rPr>
            </w:pPr>
            <w:r w:rsidRPr="00F64C3E">
              <w:rPr>
                <w:color w:val="000000"/>
                <w:sz w:val="20"/>
                <w:szCs w:val="20"/>
              </w:rPr>
              <w:t>4</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14:paraId="08132515" w14:textId="77777777" w:rsidR="00F64C3E" w:rsidRPr="00F64C3E" w:rsidRDefault="00F64C3E" w:rsidP="00F64C3E">
            <w:pPr>
              <w:jc w:val="center"/>
              <w:rPr>
                <w:color w:val="000000"/>
                <w:sz w:val="20"/>
                <w:szCs w:val="20"/>
              </w:rPr>
            </w:pPr>
            <w:r w:rsidRPr="00F64C3E">
              <w:rPr>
                <w:color w:val="000000"/>
                <w:sz w:val="20"/>
                <w:szCs w:val="20"/>
              </w:rPr>
              <w:t>5</w:t>
            </w: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14:paraId="61825AAA" w14:textId="77777777" w:rsidR="00F64C3E" w:rsidRPr="00F64C3E" w:rsidRDefault="00F64C3E" w:rsidP="00F64C3E">
            <w:pPr>
              <w:jc w:val="center"/>
              <w:rPr>
                <w:color w:val="000000"/>
                <w:sz w:val="20"/>
                <w:szCs w:val="20"/>
              </w:rPr>
            </w:pPr>
            <w:r w:rsidRPr="00F64C3E">
              <w:rPr>
                <w:color w:val="000000"/>
                <w:sz w:val="20"/>
                <w:szCs w:val="20"/>
              </w:rPr>
              <w:t>6</w:t>
            </w:r>
          </w:p>
        </w:tc>
      </w:tr>
    </w:tbl>
    <w:p w14:paraId="1B7E5119" w14:textId="77777777" w:rsidR="00F64C3E" w:rsidRPr="00F64C3E" w:rsidRDefault="00F64C3E" w:rsidP="00F64C3E">
      <w:pPr>
        <w:ind w:firstLine="400"/>
        <w:jc w:val="both"/>
        <w:rPr>
          <w:color w:val="000000"/>
          <w:sz w:val="28"/>
          <w:szCs w:val="28"/>
        </w:rPr>
      </w:pPr>
      <w:r w:rsidRPr="00F64C3E">
        <w:rPr>
          <w:color w:val="000000"/>
          <w:sz w:val="28"/>
          <w:szCs w:val="28"/>
        </w:rPr>
        <w:t> </w:t>
      </w:r>
    </w:p>
    <w:p w14:paraId="57F9F117" w14:textId="77777777" w:rsidR="00F64C3E" w:rsidRPr="00F64C3E" w:rsidRDefault="00F64C3E" w:rsidP="00F64C3E">
      <w:pPr>
        <w:ind w:firstLine="400"/>
        <w:jc w:val="both"/>
        <w:rPr>
          <w:color w:val="000000"/>
          <w:sz w:val="28"/>
          <w:szCs w:val="28"/>
        </w:rPr>
      </w:pPr>
      <w:r w:rsidRPr="00F64C3E">
        <w:rPr>
          <w:color w:val="000000"/>
          <w:sz w:val="28"/>
          <w:szCs w:val="28"/>
        </w:rPr>
        <w:t>продолжение таблицы:</w:t>
      </w:r>
    </w:p>
    <w:tbl>
      <w:tblPr>
        <w:tblW w:w="5000" w:type="pct"/>
        <w:jc w:val="center"/>
        <w:tblCellMar>
          <w:left w:w="0" w:type="dxa"/>
          <w:right w:w="0" w:type="dxa"/>
        </w:tblCellMar>
        <w:tblLook w:val="04A0" w:firstRow="1" w:lastRow="0" w:firstColumn="1" w:lastColumn="0" w:noHBand="0" w:noVBand="1"/>
      </w:tblPr>
      <w:tblGrid>
        <w:gridCol w:w="2490"/>
        <w:gridCol w:w="1908"/>
        <w:gridCol w:w="941"/>
        <w:gridCol w:w="939"/>
        <w:gridCol w:w="3339"/>
      </w:tblGrid>
      <w:tr w:rsidR="00F64C3E" w:rsidRPr="00F64C3E" w14:paraId="2CAB37CA" w14:textId="77777777" w:rsidTr="008F2088">
        <w:trPr>
          <w:jc w:val="center"/>
        </w:trPr>
        <w:tc>
          <w:tcPr>
            <w:tcW w:w="129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A2E45C" w14:textId="77777777" w:rsidR="00F64C3E" w:rsidRPr="00F64C3E" w:rsidRDefault="00F64C3E" w:rsidP="00F64C3E">
            <w:pPr>
              <w:jc w:val="center"/>
              <w:rPr>
                <w:color w:val="000000"/>
                <w:sz w:val="20"/>
                <w:szCs w:val="20"/>
              </w:rPr>
            </w:pPr>
            <w:r w:rsidRPr="00F64C3E">
              <w:rPr>
                <w:color w:val="000000"/>
                <w:sz w:val="28"/>
                <w:szCs w:val="28"/>
              </w:rPr>
              <w:t> </w:t>
            </w:r>
            <w:r w:rsidRPr="00F64C3E">
              <w:rPr>
                <w:color w:val="000000"/>
                <w:sz w:val="20"/>
                <w:szCs w:val="20"/>
              </w:rPr>
              <w:t>Занимаемая близким родственником, супругом (супругой) крупного участника или близким родственником супруга (супруги) должность в банке второго уровня, страховой (перестраховочной) организации, управляющем инвестиционным портфелем</w:t>
            </w:r>
          </w:p>
        </w:tc>
        <w:tc>
          <w:tcPr>
            <w:tcW w:w="99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1F7191" w14:textId="77777777" w:rsidR="00F64C3E" w:rsidRPr="00F64C3E" w:rsidRDefault="00F64C3E" w:rsidP="00F64C3E">
            <w:pPr>
              <w:jc w:val="center"/>
              <w:rPr>
                <w:color w:val="000000"/>
                <w:sz w:val="20"/>
                <w:szCs w:val="20"/>
              </w:rPr>
            </w:pPr>
            <w:r w:rsidRPr="00F64C3E">
              <w:rPr>
                <w:color w:val="000000"/>
                <w:sz w:val="20"/>
                <w:szCs w:val="20"/>
              </w:rPr>
              <w:t>Балансовая стоимость акций (сумма участия банка второго уровня, страховой (перестраховочной) организации, управляющего инвестиционным портфелем) (в тысячах тенге)</w:t>
            </w:r>
          </w:p>
        </w:tc>
        <w:tc>
          <w:tcPr>
            <w:tcW w:w="2713"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54A0D7" w14:textId="77777777" w:rsidR="00F64C3E" w:rsidRPr="00F64C3E" w:rsidRDefault="00F64C3E" w:rsidP="00F64C3E">
            <w:pPr>
              <w:jc w:val="center"/>
              <w:rPr>
                <w:color w:val="000000"/>
                <w:sz w:val="20"/>
                <w:szCs w:val="20"/>
              </w:rPr>
            </w:pPr>
            <w:r w:rsidRPr="00F64C3E">
              <w:rPr>
                <w:color w:val="000000"/>
                <w:sz w:val="20"/>
                <w:szCs w:val="20"/>
              </w:rPr>
              <w:t>Соотношение количества акций, принадлежащих близкому родственнику, супругу (супруге) или близкому родственнику супруга (супруги), к общему количеству размещенных (за вычетом привилегированных и выкупленных) акций банка второго уровня, страховой (перестраховочной) организации, управляющего инвестиционным портфелем (в процентах)</w:t>
            </w:r>
          </w:p>
        </w:tc>
      </w:tr>
      <w:tr w:rsidR="00F64C3E" w:rsidRPr="00F64C3E" w14:paraId="6572120C" w14:textId="77777777" w:rsidTr="008F2088">
        <w:trPr>
          <w:jc w:val="center"/>
        </w:trPr>
        <w:tc>
          <w:tcPr>
            <w:tcW w:w="1295" w:type="pct"/>
            <w:vMerge/>
            <w:tcBorders>
              <w:top w:val="single" w:sz="8" w:space="0" w:color="auto"/>
              <w:left w:val="single" w:sz="8" w:space="0" w:color="auto"/>
              <w:bottom w:val="single" w:sz="8" w:space="0" w:color="auto"/>
              <w:right w:val="single" w:sz="8" w:space="0" w:color="auto"/>
            </w:tcBorders>
            <w:vAlign w:val="center"/>
            <w:hideMark/>
          </w:tcPr>
          <w:p w14:paraId="3F881880" w14:textId="77777777" w:rsidR="00F64C3E" w:rsidRPr="00F64C3E" w:rsidRDefault="00F64C3E" w:rsidP="00F64C3E">
            <w:pPr>
              <w:rPr>
                <w:color w:val="000000"/>
                <w:sz w:val="20"/>
                <w:szCs w:val="20"/>
              </w:rPr>
            </w:pPr>
          </w:p>
        </w:tc>
        <w:tc>
          <w:tcPr>
            <w:tcW w:w="992" w:type="pct"/>
            <w:vMerge/>
            <w:tcBorders>
              <w:top w:val="single" w:sz="8" w:space="0" w:color="auto"/>
              <w:left w:val="nil"/>
              <w:bottom w:val="single" w:sz="8" w:space="0" w:color="auto"/>
              <w:right w:val="single" w:sz="8" w:space="0" w:color="auto"/>
            </w:tcBorders>
            <w:vAlign w:val="center"/>
            <w:hideMark/>
          </w:tcPr>
          <w:p w14:paraId="6320B15A" w14:textId="77777777" w:rsidR="00F64C3E" w:rsidRPr="00F64C3E" w:rsidRDefault="00F64C3E" w:rsidP="00F64C3E">
            <w:pPr>
              <w:rPr>
                <w:color w:val="000000"/>
                <w:sz w:val="20"/>
                <w:szCs w:val="20"/>
              </w:rPr>
            </w:pPr>
          </w:p>
        </w:tc>
        <w:tc>
          <w:tcPr>
            <w:tcW w:w="271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7840B524" w14:textId="77777777" w:rsidR="00F64C3E" w:rsidRPr="00F64C3E" w:rsidRDefault="00F64C3E" w:rsidP="00F64C3E">
            <w:pPr>
              <w:jc w:val="center"/>
              <w:rPr>
                <w:color w:val="000000"/>
                <w:sz w:val="20"/>
                <w:szCs w:val="20"/>
              </w:rPr>
            </w:pPr>
            <w:r w:rsidRPr="00F64C3E">
              <w:rPr>
                <w:color w:val="000000"/>
                <w:sz w:val="20"/>
                <w:szCs w:val="20"/>
              </w:rPr>
              <w:t>индивидуально</w:t>
            </w:r>
          </w:p>
        </w:tc>
      </w:tr>
      <w:tr w:rsidR="00F64C3E" w:rsidRPr="00F64C3E" w14:paraId="13DF6C2A" w14:textId="77777777" w:rsidTr="008F2088">
        <w:trPr>
          <w:jc w:val="center"/>
        </w:trPr>
        <w:tc>
          <w:tcPr>
            <w:tcW w:w="1295" w:type="pct"/>
            <w:vMerge/>
            <w:tcBorders>
              <w:top w:val="single" w:sz="8" w:space="0" w:color="auto"/>
              <w:left w:val="single" w:sz="8" w:space="0" w:color="auto"/>
              <w:bottom w:val="single" w:sz="8" w:space="0" w:color="auto"/>
              <w:right w:val="single" w:sz="8" w:space="0" w:color="auto"/>
            </w:tcBorders>
            <w:vAlign w:val="center"/>
            <w:hideMark/>
          </w:tcPr>
          <w:p w14:paraId="642B4CD2" w14:textId="77777777" w:rsidR="00F64C3E" w:rsidRPr="00F64C3E" w:rsidRDefault="00F64C3E" w:rsidP="00F64C3E">
            <w:pPr>
              <w:rPr>
                <w:color w:val="000000"/>
                <w:sz w:val="20"/>
                <w:szCs w:val="20"/>
              </w:rPr>
            </w:pPr>
          </w:p>
        </w:tc>
        <w:tc>
          <w:tcPr>
            <w:tcW w:w="992" w:type="pct"/>
            <w:vMerge/>
            <w:tcBorders>
              <w:top w:val="single" w:sz="8" w:space="0" w:color="auto"/>
              <w:left w:val="nil"/>
              <w:bottom w:val="single" w:sz="8" w:space="0" w:color="auto"/>
              <w:right w:val="single" w:sz="8" w:space="0" w:color="auto"/>
            </w:tcBorders>
            <w:vAlign w:val="center"/>
            <w:hideMark/>
          </w:tcPr>
          <w:p w14:paraId="6C2EF4CB" w14:textId="77777777" w:rsidR="00F64C3E" w:rsidRPr="00F64C3E" w:rsidRDefault="00F64C3E" w:rsidP="00F64C3E">
            <w:pPr>
              <w:rPr>
                <w:color w:val="000000"/>
                <w:sz w:val="20"/>
                <w:szCs w:val="20"/>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14:paraId="60720E26" w14:textId="77777777" w:rsidR="00F64C3E" w:rsidRPr="00F64C3E" w:rsidRDefault="00F64C3E" w:rsidP="00F64C3E">
            <w:pPr>
              <w:jc w:val="center"/>
              <w:rPr>
                <w:color w:val="000000"/>
                <w:sz w:val="20"/>
                <w:szCs w:val="20"/>
              </w:rPr>
            </w:pPr>
            <w:r w:rsidRPr="00F64C3E">
              <w:rPr>
                <w:color w:val="000000"/>
                <w:sz w:val="20"/>
                <w:szCs w:val="20"/>
              </w:rPr>
              <w:t>прямо</w:t>
            </w:r>
          </w:p>
        </w:tc>
        <w:tc>
          <w:tcPr>
            <w:tcW w:w="222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295B222" w14:textId="77777777" w:rsidR="00F64C3E" w:rsidRPr="00F64C3E" w:rsidRDefault="00F64C3E" w:rsidP="00F64C3E">
            <w:pPr>
              <w:jc w:val="center"/>
              <w:rPr>
                <w:color w:val="000000"/>
                <w:sz w:val="20"/>
                <w:szCs w:val="20"/>
              </w:rPr>
            </w:pPr>
            <w:r w:rsidRPr="00F64C3E">
              <w:rPr>
                <w:color w:val="000000"/>
                <w:sz w:val="20"/>
                <w:szCs w:val="20"/>
              </w:rPr>
              <w:t>косвенно</w:t>
            </w:r>
          </w:p>
        </w:tc>
      </w:tr>
      <w:tr w:rsidR="00F64C3E" w:rsidRPr="00F64C3E" w14:paraId="4E10F619" w14:textId="77777777" w:rsidTr="008F2088">
        <w:trPr>
          <w:jc w:val="center"/>
        </w:trPr>
        <w:tc>
          <w:tcPr>
            <w:tcW w:w="1295" w:type="pct"/>
            <w:vMerge/>
            <w:tcBorders>
              <w:top w:val="single" w:sz="8" w:space="0" w:color="auto"/>
              <w:left w:val="single" w:sz="8" w:space="0" w:color="auto"/>
              <w:bottom w:val="single" w:sz="8" w:space="0" w:color="auto"/>
              <w:right w:val="single" w:sz="8" w:space="0" w:color="auto"/>
            </w:tcBorders>
            <w:vAlign w:val="center"/>
            <w:hideMark/>
          </w:tcPr>
          <w:p w14:paraId="7D45485E" w14:textId="77777777" w:rsidR="00F64C3E" w:rsidRPr="00F64C3E" w:rsidRDefault="00F64C3E" w:rsidP="00F64C3E">
            <w:pPr>
              <w:rPr>
                <w:color w:val="000000"/>
                <w:sz w:val="20"/>
                <w:szCs w:val="20"/>
              </w:rPr>
            </w:pPr>
          </w:p>
        </w:tc>
        <w:tc>
          <w:tcPr>
            <w:tcW w:w="992" w:type="pct"/>
            <w:vMerge/>
            <w:tcBorders>
              <w:top w:val="single" w:sz="8" w:space="0" w:color="auto"/>
              <w:left w:val="nil"/>
              <w:bottom w:val="single" w:sz="8" w:space="0" w:color="auto"/>
              <w:right w:val="single" w:sz="8" w:space="0" w:color="auto"/>
            </w:tcBorders>
            <w:vAlign w:val="center"/>
            <w:hideMark/>
          </w:tcPr>
          <w:p w14:paraId="65F6386E" w14:textId="77777777" w:rsidR="00F64C3E" w:rsidRPr="00F64C3E" w:rsidRDefault="00F64C3E" w:rsidP="00F64C3E">
            <w:pPr>
              <w:rPr>
                <w:color w:val="000000"/>
                <w:sz w:val="20"/>
                <w:szCs w:val="20"/>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14:paraId="31DFBE96" w14:textId="77777777" w:rsidR="00F64C3E" w:rsidRPr="00F64C3E" w:rsidRDefault="00F64C3E" w:rsidP="00F64C3E">
            <w:pPr>
              <w:jc w:val="center"/>
              <w:rPr>
                <w:color w:val="000000"/>
                <w:sz w:val="20"/>
                <w:szCs w:val="20"/>
              </w:rPr>
            </w:pPr>
            <w:r w:rsidRPr="00F64C3E">
              <w:rPr>
                <w:color w:val="000000"/>
                <w:sz w:val="20"/>
                <w:szCs w:val="20"/>
              </w:rPr>
              <w:t>процент</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6F9F462C" w14:textId="77777777" w:rsidR="00F64C3E" w:rsidRPr="00F64C3E" w:rsidRDefault="00F64C3E" w:rsidP="00F64C3E">
            <w:pPr>
              <w:jc w:val="center"/>
              <w:rPr>
                <w:color w:val="000000"/>
                <w:sz w:val="20"/>
                <w:szCs w:val="20"/>
              </w:rPr>
            </w:pPr>
            <w:r w:rsidRPr="00F64C3E">
              <w:rPr>
                <w:color w:val="000000"/>
                <w:sz w:val="20"/>
                <w:szCs w:val="20"/>
              </w:rPr>
              <w:t>процент</w:t>
            </w:r>
          </w:p>
        </w:tc>
        <w:tc>
          <w:tcPr>
            <w:tcW w:w="1736" w:type="pct"/>
            <w:tcBorders>
              <w:top w:val="nil"/>
              <w:left w:val="nil"/>
              <w:bottom w:val="single" w:sz="8" w:space="0" w:color="auto"/>
              <w:right w:val="single" w:sz="8" w:space="0" w:color="auto"/>
            </w:tcBorders>
            <w:tcMar>
              <w:top w:w="0" w:type="dxa"/>
              <w:left w:w="108" w:type="dxa"/>
              <w:bottom w:w="0" w:type="dxa"/>
              <w:right w:w="108" w:type="dxa"/>
            </w:tcMar>
            <w:hideMark/>
          </w:tcPr>
          <w:p w14:paraId="4C540357" w14:textId="77777777" w:rsidR="00F64C3E" w:rsidRPr="00F64C3E" w:rsidRDefault="00F64C3E" w:rsidP="00F64C3E">
            <w:pPr>
              <w:ind w:left="-108"/>
              <w:jc w:val="center"/>
              <w:rPr>
                <w:color w:val="000000"/>
                <w:sz w:val="20"/>
                <w:szCs w:val="20"/>
              </w:rPr>
            </w:pPr>
            <w:r w:rsidRPr="00F64C3E">
              <w:rPr>
                <w:color w:val="000000"/>
                <w:sz w:val="20"/>
                <w:szCs w:val="20"/>
              </w:rPr>
              <w:t>наименование организации, фамилия, имя и отчество (при его наличии) физического лица через которую (которого) осуществляется косвенное владение акциями</w:t>
            </w:r>
          </w:p>
        </w:tc>
      </w:tr>
      <w:tr w:rsidR="00F64C3E" w:rsidRPr="00F64C3E" w14:paraId="2CCAE4A0" w14:textId="77777777" w:rsidTr="008F2088">
        <w:trPr>
          <w:jc w:val="center"/>
        </w:trPr>
        <w:tc>
          <w:tcPr>
            <w:tcW w:w="1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BE0095" w14:textId="77777777" w:rsidR="00F64C3E" w:rsidRPr="00F64C3E" w:rsidRDefault="00F64C3E" w:rsidP="00F64C3E">
            <w:pPr>
              <w:jc w:val="center"/>
              <w:rPr>
                <w:color w:val="000000"/>
                <w:sz w:val="20"/>
                <w:szCs w:val="20"/>
              </w:rPr>
            </w:pPr>
            <w:r w:rsidRPr="00F64C3E">
              <w:rPr>
                <w:color w:val="000000"/>
                <w:sz w:val="20"/>
                <w:szCs w:val="20"/>
              </w:rPr>
              <w:t>7</w:t>
            </w: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14:paraId="43295CB9" w14:textId="77777777" w:rsidR="00F64C3E" w:rsidRPr="00F64C3E" w:rsidRDefault="00F64C3E" w:rsidP="00F64C3E">
            <w:pPr>
              <w:jc w:val="center"/>
              <w:rPr>
                <w:color w:val="000000"/>
                <w:sz w:val="20"/>
                <w:szCs w:val="20"/>
              </w:rPr>
            </w:pPr>
            <w:r w:rsidRPr="00F64C3E">
              <w:rPr>
                <w:color w:val="000000"/>
                <w:sz w:val="20"/>
                <w:szCs w:val="20"/>
              </w:rPr>
              <w:t>8</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14:paraId="24D70425" w14:textId="77777777" w:rsidR="00F64C3E" w:rsidRPr="00F64C3E" w:rsidRDefault="00F64C3E" w:rsidP="00F64C3E">
            <w:pPr>
              <w:jc w:val="center"/>
              <w:rPr>
                <w:color w:val="000000"/>
                <w:sz w:val="20"/>
                <w:szCs w:val="20"/>
              </w:rPr>
            </w:pPr>
            <w:r w:rsidRPr="00F64C3E">
              <w:rPr>
                <w:color w:val="000000"/>
                <w:sz w:val="20"/>
                <w:szCs w:val="20"/>
              </w:rPr>
              <w:t>9</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67C6B83C" w14:textId="77777777" w:rsidR="00F64C3E" w:rsidRPr="00F64C3E" w:rsidRDefault="00F64C3E" w:rsidP="00F64C3E">
            <w:pPr>
              <w:jc w:val="center"/>
              <w:rPr>
                <w:color w:val="000000"/>
                <w:sz w:val="20"/>
                <w:szCs w:val="20"/>
              </w:rPr>
            </w:pPr>
            <w:r w:rsidRPr="00F64C3E">
              <w:rPr>
                <w:color w:val="000000"/>
                <w:sz w:val="20"/>
                <w:szCs w:val="20"/>
              </w:rPr>
              <w:t>10</w:t>
            </w:r>
          </w:p>
        </w:tc>
        <w:tc>
          <w:tcPr>
            <w:tcW w:w="1736" w:type="pct"/>
            <w:tcBorders>
              <w:top w:val="nil"/>
              <w:left w:val="nil"/>
              <w:bottom w:val="single" w:sz="8" w:space="0" w:color="auto"/>
              <w:right w:val="single" w:sz="8" w:space="0" w:color="auto"/>
            </w:tcBorders>
            <w:tcMar>
              <w:top w:w="0" w:type="dxa"/>
              <w:left w:w="108" w:type="dxa"/>
              <w:bottom w:w="0" w:type="dxa"/>
              <w:right w:w="108" w:type="dxa"/>
            </w:tcMar>
            <w:hideMark/>
          </w:tcPr>
          <w:p w14:paraId="4D96C9DC" w14:textId="77777777" w:rsidR="00F64C3E" w:rsidRPr="00F64C3E" w:rsidRDefault="00F64C3E" w:rsidP="00F64C3E">
            <w:pPr>
              <w:jc w:val="center"/>
              <w:rPr>
                <w:color w:val="000000"/>
                <w:sz w:val="20"/>
                <w:szCs w:val="20"/>
              </w:rPr>
            </w:pPr>
            <w:r w:rsidRPr="00F64C3E">
              <w:rPr>
                <w:color w:val="000000"/>
                <w:sz w:val="20"/>
                <w:szCs w:val="20"/>
              </w:rPr>
              <w:t>11</w:t>
            </w:r>
          </w:p>
        </w:tc>
      </w:tr>
    </w:tbl>
    <w:p w14:paraId="7EB19095" w14:textId="77777777" w:rsidR="00F64C3E" w:rsidRPr="00F64C3E" w:rsidRDefault="00F64C3E" w:rsidP="00F64C3E">
      <w:pPr>
        <w:ind w:firstLine="400"/>
        <w:jc w:val="both"/>
        <w:rPr>
          <w:color w:val="000000"/>
          <w:sz w:val="28"/>
          <w:szCs w:val="28"/>
        </w:rPr>
      </w:pPr>
      <w:r w:rsidRPr="00F64C3E">
        <w:rPr>
          <w:color w:val="000000"/>
          <w:sz w:val="28"/>
          <w:szCs w:val="28"/>
        </w:rPr>
        <w:t> </w:t>
      </w:r>
    </w:p>
    <w:p w14:paraId="7D04A8C0" w14:textId="77777777" w:rsidR="00F64C3E" w:rsidRPr="00F64C3E" w:rsidRDefault="00F64C3E" w:rsidP="00F64C3E">
      <w:pPr>
        <w:ind w:firstLine="400"/>
        <w:jc w:val="both"/>
        <w:rPr>
          <w:color w:val="000000"/>
          <w:sz w:val="28"/>
          <w:szCs w:val="28"/>
        </w:rPr>
      </w:pPr>
      <w:r w:rsidRPr="00F64C3E">
        <w:rPr>
          <w:color w:val="000000"/>
          <w:sz w:val="28"/>
          <w:szCs w:val="28"/>
        </w:rPr>
        <w:t>продолжение таблицы:</w:t>
      </w:r>
    </w:p>
    <w:tbl>
      <w:tblPr>
        <w:tblW w:w="5002" w:type="pct"/>
        <w:jc w:val="center"/>
        <w:tblCellMar>
          <w:left w:w="0" w:type="dxa"/>
          <w:right w:w="0" w:type="dxa"/>
        </w:tblCellMar>
        <w:tblLook w:val="04A0" w:firstRow="1" w:lastRow="0" w:firstColumn="1" w:lastColumn="0" w:noHBand="0" w:noVBand="1"/>
      </w:tblPr>
      <w:tblGrid>
        <w:gridCol w:w="1128"/>
        <w:gridCol w:w="3687"/>
        <w:gridCol w:w="1276"/>
        <w:gridCol w:w="3535"/>
      </w:tblGrid>
      <w:tr w:rsidR="00F64C3E" w:rsidRPr="00F64C3E" w14:paraId="1A777BFB" w14:textId="77777777" w:rsidTr="008F2088">
        <w:trPr>
          <w:jc w:val="center"/>
        </w:trPr>
        <w:tc>
          <w:tcPr>
            <w:tcW w:w="5000" w:type="pct"/>
            <w:gridSpan w:val="4"/>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36CABB12" w14:textId="77777777" w:rsidR="00F64C3E" w:rsidRPr="00F64C3E" w:rsidRDefault="00F64C3E" w:rsidP="00F64C3E">
            <w:pPr>
              <w:jc w:val="center"/>
              <w:rPr>
                <w:color w:val="000000"/>
                <w:sz w:val="20"/>
                <w:szCs w:val="20"/>
              </w:rPr>
            </w:pPr>
            <w:r w:rsidRPr="00F64C3E">
              <w:rPr>
                <w:color w:val="000000"/>
                <w:sz w:val="20"/>
                <w:szCs w:val="20"/>
              </w:rPr>
              <w:t>Соотношение количества акций, принадлежащих близкому родственнику, супругу (супруге) или близкому родственнику супруга (супруги), к общему количеству размещенных (за вычетом привилегированных и выкупленных) акций банка второго уровня, страховой (перестраховочной) организации, управляющего инвестиционным портфелем (в процентах)</w:t>
            </w:r>
          </w:p>
        </w:tc>
      </w:tr>
      <w:tr w:rsidR="00F64C3E" w:rsidRPr="00F64C3E" w14:paraId="384D5829" w14:textId="77777777" w:rsidTr="008F2088">
        <w:trPr>
          <w:jc w:val="center"/>
        </w:trPr>
        <w:tc>
          <w:tcPr>
            <w:tcW w:w="5000" w:type="pct"/>
            <w:gridSpan w:val="4"/>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74DC08DF" w14:textId="77777777" w:rsidR="00F64C3E" w:rsidRPr="00F64C3E" w:rsidRDefault="00F64C3E" w:rsidP="00F64C3E">
            <w:pPr>
              <w:jc w:val="center"/>
              <w:rPr>
                <w:color w:val="000000"/>
                <w:sz w:val="20"/>
                <w:szCs w:val="20"/>
              </w:rPr>
            </w:pPr>
            <w:r w:rsidRPr="00F64C3E">
              <w:rPr>
                <w:color w:val="000000"/>
                <w:sz w:val="20"/>
                <w:szCs w:val="20"/>
              </w:rPr>
              <w:t>совместно</w:t>
            </w:r>
          </w:p>
        </w:tc>
      </w:tr>
      <w:tr w:rsidR="00F64C3E" w:rsidRPr="00F64C3E" w14:paraId="4AFAEAF2" w14:textId="77777777" w:rsidTr="008F2088">
        <w:trPr>
          <w:jc w:val="center"/>
        </w:trPr>
        <w:tc>
          <w:tcPr>
            <w:tcW w:w="2501" w:type="pct"/>
            <w:gridSpan w:val="2"/>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0A3BEE32" w14:textId="77777777" w:rsidR="00F64C3E" w:rsidRPr="00F64C3E" w:rsidRDefault="00F64C3E" w:rsidP="00F64C3E">
            <w:pPr>
              <w:jc w:val="center"/>
              <w:rPr>
                <w:color w:val="000000"/>
                <w:sz w:val="20"/>
                <w:szCs w:val="20"/>
              </w:rPr>
            </w:pPr>
            <w:r w:rsidRPr="00F64C3E">
              <w:rPr>
                <w:color w:val="000000"/>
                <w:sz w:val="20"/>
                <w:szCs w:val="20"/>
              </w:rPr>
              <w:t>прямо</w:t>
            </w:r>
          </w:p>
        </w:tc>
        <w:tc>
          <w:tcPr>
            <w:tcW w:w="2499" w:type="pct"/>
            <w:gridSpan w:val="2"/>
            <w:tcBorders>
              <w:top w:val="single" w:sz="8" w:space="0" w:color="auto"/>
              <w:left w:val="single" w:sz="4" w:space="0" w:color="auto"/>
              <w:bottom w:val="single" w:sz="8" w:space="0" w:color="auto"/>
              <w:right w:val="single" w:sz="8" w:space="0" w:color="auto"/>
            </w:tcBorders>
          </w:tcPr>
          <w:p w14:paraId="382DAAB6" w14:textId="77777777" w:rsidR="00F64C3E" w:rsidRPr="00F64C3E" w:rsidRDefault="00F64C3E" w:rsidP="00F64C3E">
            <w:pPr>
              <w:jc w:val="center"/>
              <w:rPr>
                <w:color w:val="000000"/>
                <w:sz w:val="20"/>
                <w:szCs w:val="20"/>
              </w:rPr>
            </w:pPr>
            <w:r w:rsidRPr="00F64C3E">
              <w:rPr>
                <w:color w:val="000000"/>
                <w:sz w:val="20"/>
                <w:szCs w:val="20"/>
              </w:rPr>
              <w:t>косвенно</w:t>
            </w:r>
          </w:p>
        </w:tc>
      </w:tr>
      <w:tr w:rsidR="00F64C3E" w:rsidRPr="00F64C3E" w14:paraId="3F046D98" w14:textId="77777777" w:rsidTr="008F2088">
        <w:trPr>
          <w:jc w:val="center"/>
        </w:trPr>
        <w:tc>
          <w:tcPr>
            <w:tcW w:w="586" w:type="pct"/>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14:paraId="17143629" w14:textId="77777777" w:rsidR="00F64C3E" w:rsidRPr="00F64C3E" w:rsidRDefault="00F64C3E" w:rsidP="00F64C3E">
            <w:pPr>
              <w:jc w:val="center"/>
              <w:rPr>
                <w:color w:val="000000"/>
                <w:sz w:val="20"/>
                <w:szCs w:val="20"/>
              </w:rPr>
            </w:pPr>
            <w:r w:rsidRPr="00F64C3E">
              <w:rPr>
                <w:color w:val="000000"/>
                <w:sz w:val="20"/>
                <w:szCs w:val="20"/>
              </w:rPr>
              <w:t>процент</w:t>
            </w:r>
          </w:p>
        </w:tc>
        <w:tc>
          <w:tcPr>
            <w:tcW w:w="1915" w:type="pct"/>
            <w:tcBorders>
              <w:top w:val="single" w:sz="4" w:space="0" w:color="auto"/>
              <w:left w:val="single" w:sz="4" w:space="0" w:color="auto"/>
              <w:bottom w:val="single" w:sz="8" w:space="0" w:color="auto"/>
              <w:right w:val="single" w:sz="4" w:space="0" w:color="auto"/>
            </w:tcBorders>
          </w:tcPr>
          <w:p w14:paraId="7D6E7A1D" w14:textId="77777777" w:rsidR="00F64C3E" w:rsidRPr="00F64C3E" w:rsidRDefault="00F64C3E" w:rsidP="00F64C3E">
            <w:pPr>
              <w:jc w:val="center"/>
              <w:rPr>
                <w:color w:val="000000"/>
                <w:sz w:val="20"/>
                <w:szCs w:val="20"/>
              </w:rPr>
            </w:pPr>
            <w:r w:rsidRPr="00F64C3E">
              <w:rPr>
                <w:color w:val="000000"/>
                <w:sz w:val="20"/>
                <w:szCs w:val="20"/>
              </w:rPr>
              <w:t>наименование организации, фамилия, имя и отчество (при его наличии) физического лица совместно с которой (-ым) осуществляется косвенное владение акциями</w:t>
            </w:r>
          </w:p>
        </w:tc>
        <w:tc>
          <w:tcPr>
            <w:tcW w:w="663" w:type="pct"/>
            <w:tcBorders>
              <w:top w:val="single" w:sz="8" w:space="0" w:color="auto"/>
              <w:left w:val="single" w:sz="4" w:space="0" w:color="auto"/>
              <w:bottom w:val="single" w:sz="8" w:space="0" w:color="auto"/>
              <w:right w:val="single" w:sz="4" w:space="0" w:color="auto"/>
            </w:tcBorders>
          </w:tcPr>
          <w:p w14:paraId="124FA5B8" w14:textId="77777777" w:rsidR="00F64C3E" w:rsidRPr="00F64C3E" w:rsidRDefault="00F64C3E" w:rsidP="00F64C3E">
            <w:pPr>
              <w:jc w:val="center"/>
              <w:rPr>
                <w:color w:val="000000"/>
                <w:sz w:val="20"/>
                <w:szCs w:val="20"/>
              </w:rPr>
            </w:pPr>
            <w:r w:rsidRPr="00F64C3E">
              <w:rPr>
                <w:color w:val="000000"/>
                <w:sz w:val="20"/>
                <w:szCs w:val="20"/>
              </w:rPr>
              <w:t>процент</w:t>
            </w:r>
          </w:p>
        </w:tc>
        <w:tc>
          <w:tcPr>
            <w:tcW w:w="1836" w:type="pct"/>
            <w:tcBorders>
              <w:top w:val="single" w:sz="8" w:space="0" w:color="auto"/>
              <w:left w:val="single" w:sz="4" w:space="0" w:color="auto"/>
              <w:bottom w:val="single" w:sz="8" w:space="0" w:color="auto"/>
              <w:right w:val="single" w:sz="8" w:space="0" w:color="auto"/>
            </w:tcBorders>
          </w:tcPr>
          <w:p w14:paraId="14954F00" w14:textId="77777777" w:rsidR="00F64C3E" w:rsidRPr="00F64C3E" w:rsidRDefault="00F64C3E" w:rsidP="00F64C3E">
            <w:pPr>
              <w:jc w:val="center"/>
              <w:rPr>
                <w:color w:val="000000"/>
                <w:sz w:val="20"/>
                <w:szCs w:val="20"/>
              </w:rPr>
            </w:pPr>
            <w:r w:rsidRPr="00F64C3E">
              <w:rPr>
                <w:color w:val="000000"/>
                <w:sz w:val="20"/>
                <w:szCs w:val="20"/>
              </w:rPr>
              <w:t>наименование организации, фамилия, имя и отчество (при его наличии) физического лица через которую (которого) осуществляется косвенное владение акциями</w:t>
            </w:r>
          </w:p>
        </w:tc>
      </w:tr>
      <w:tr w:rsidR="00F64C3E" w:rsidRPr="00F64C3E" w14:paraId="6E8F400F" w14:textId="77777777" w:rsidTr="008F2088">
        <w:trPr>
          <w:jc w:val="center"/>
        </w:trPr>
        <w:tc>
          <w:tcPr>
            <w:tcW w:w="586"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27ED3BB5" w14:textId="77777777" w:rsidR="00F64C3E" w:rsidRPr="00F64C3E" w:rsidRDefault="00F64C3E" w:rsidP="00F64C3E">
            <w:pPr>
              <w:jc w:val="center"/>
              <w:rPr>
                <w:color w:val="000000"/>
                <w:sz w:val="20"/>
                <w:szCs w:val="20"/>
              </w:rPr>
            </w:pPr>
            <w:r w:rsidRPr="00F64C3E">
              <w:rPr>
                <w:color w:val="000000"/>
                <w:sz w:val="20"/>
                <w:szCs w:val="20"/>
              </w:rPr>
              <w:lastRenderedPageBreak/>
              <w:t>12</w:t>
            </w:r>
          </w:p>
        </w:tc>
        <w:tc>
          <w:tcPr>
            <w:tcW w:w="1915" w:type="pct"/>
            <w:tcBorders>
              <w:top w:val="single" w:sz="8" w:space="0" w:color="auto"/>
              <w:left w:val="single" w:sz="4" w:space="0" w:color="auto"/>
              <w:bottom w:val="single" w:sz="8" w:space="0" w:color="auto"/>
              <w:right w:val="single" w:sz="4" w:space="0" w:color="auto"/>
            </w:tcBorders>
          </w:tcPr>
          <w:p w14:paraId="53186046" w14:textId="77777777" w:rsidR="00F64C3E" w:rsidRPr="00F64C3E" w:rsidRDefault="00F64C3E" w:rsidP="00F64C3E">
            <w:pPr>
              <w:jc w:val="center"/>
              <w:rPr>
                <w:color w:val="000000"/>
                <w:sz w:val="20"/>
                <w:szCs w:val="20"/>
              </w:rPr>
            </w:pPr>
            <w:r w:rsidRPr="00F64C3E">
              <w:rPr>
                <w:color w:val="000000"/>
                <w:sz w:val="20"/>
                <w:szCs w:val="20"/>
              </w:rPr>
              <w:t>13</w:t>
            </w:r>
          </w:p>
        </w:tc>
        <w:tc>
          <w:tcPr>
            <w:tcW w:w="663" w:type="pct"/>
            <w:tcBorders>
              <w:top w:val="single" w:sz="8" w:space="0" w:color="auto"/>
              <w:left w:val="single" w:sz="4" w:space="0" w:color="auto"/>
              <w:bottom w:val="single" w:sz="8" w:space="0" w:color="auto"/>
              <w:right w:val="single" w:sz="4" w:space="0" w:color="auto"/>
            </w:tcBorders>
          </w:tcPr>
          <w:p w14:paraId="69324F3E" w14:textId="77777777" w:rsidR="00F64C3E" w:rsidRPr="00F64C3E" w:rsidRDefault="00F64C3E" w:rsidP="00F64C3E">
            <w:pPr>
              <w:jc w:val="center"/>
              <w:rPr>
                <w:color w:val="000000"/>
                <w:sz w:val="20"/>
                <w:szCs w:val="20"/>
              </w:rPr>
            </w:pPr>
            <w:r w:rsidRPr="00F64C3E">
              <w:rPr>
                <w:color w:val="000000"/>
                <w:sz w:val="20"/>
                <w:szCs w:val="20"/>
              </w:rPr>
              <w:t>14</w:t>
            </w:r>
          </w:p>
        </w:tc>
        <w:tc>
          <w:tcPr>
            <w:tcW w:w="1836" w:type="pct"/>
            <w:tcBorders>
              <w:top w:val="single" w:sz="8" w:space="0" w:color="auto"/>
              <w:left w:val="single" w:sz="4" w:space="0" w:color="auto"/>
              <w:bottom w:val="single" w:sz="8" w:space="0" w:color="auto"/>
              <w:right w:val="single" w:sz="8" w:space="0" w:color="auto"/>
            </w:tcBorders>
          </w:tcPr>
          <w:p w14:paraId="4A16FA5B" w14:textId="77777777" w:rsidR="00F64C3E" w:rsidRPr="00F64C3E" w:rsidRDefault="00F64C3E" w:rsidP="00F64C3E">
            <w:pPr>
              <w:jc w:val="center"/>
              <w:rPr>
                <w:color w:val="000000"/>
                <w:sz w:val="20"/>
                <w:szCs w:val="20"/>
              </w:rPr>
            </w:pPr>
            <w:r w:rsidRPr="00F64C3E">
              <w:rPr>
                <w:color w:val="000000"/>
                <w:sz w:val="20"/>
                <w:szCs w:val="20"/>
              </w:rPr>
              <w:t>15</w:t>
            </w:r>
          </w:p>
        </w:tc>
      </w:tr>
    </w:tbl>
    <w:p w14:paraId="089978D6" w14:textId="77777777" w:rsidR="00F64C3E" w:rsidRPr="00F64C3E" w:rsidRDefault="00F64C3E" w:rsidP="00F64C3E">
      <w:pPr>
        <w:ind w:firstLine="400"/>
        <w:jc w:val="both"/>
        <w:rPr>
          <w:color w:val="000000"/>
          <w:sz w:val="28"/>
          <w:szCs w:val="28"/>
        </w:rPr>
      </w:pPr>
    </w:p>
    <w:p w14:paraId="02BD671D" w14:textId="77777777" w:rsidR="00F64C3E" w:rsidRPr="00F64C3E" w:rsidRDefault="00F64C3E" w:rsidP="00F64C3E">
      <w:pPr>
        <w:ind w:firstLine="400"/>
        <w:jc w:val="both"/>
        <w:rPr>
          <w:color w:val="000000"/>
          <w:sz w:val="28"/>
          <w:szCs w:val="28"/>
        </w:rPr>
      </w:pPr>
      <w:r w:rsidRPr="00F64C3E">
        <w:rPr>
          <w:color w:val="000000"/>
          <w:sz w:val="28"/>
          <w:szCs w:val="28"/>
        </w:rPr>
        <w:t>________________________________________________________     _______</w:t>
      </w:r>
    </w:p>
    <w:p w14:paraId="37296DF2" w14:textId="77777777" w:rsidR="00F64C3E" w:rsidRPr="00F64C3E" w:rsidRDefault="00F64C3E" w:rsidP="00F64C3E">
      <w:pPr>
        <w:rPr>
          <w:color w:val="000000"/>
          <w:sz w:val="28"/>
          <w:szCs w:val="28"/>
        </w:rPr>
      </w:pPr>
      <w:r w:rsidRPr="00F64C3E">
        <w:rPr>
          <w:color w:val="000000"/>
          <w:sz w:val="28"/>
          <w:szCs w:val="28"/>
        </w:rPr>
        <w:t>(фамилия, имя и отчество (при его наличии) крупного участника)     (подпись)</w:t>
      </w:r>
    </w:p>
    <w:p w14:paraId="4B6BAF69" w14:textId="77777777" w:rsidR="00F64C3E" w:rsidRPr="00F64C3E" w:rsidRDefault="00F64C3E" w:rsidP="00F64C3E">
      <w:pPr>
        <w:ind w:firstLine="400"/>
        <w:jc w:val="both"/>
        <w:rPr>
          <w:color w:val="000000"/>
          <w:sz w:val="28"/>
          <w:szCs w:val="28"/>
        </w:rPr>
      </w:pPr>
    </w:p>
    <w:p w14:paraId="7D353F75" w14:textId="77777777" w:rsidR="00F64C3E" w:rsidRPr="00F64C3E" w:rsidRDefault="00F64C3E" w:rsidP="00F64C3E">
      <w:pPr>
        <w:ind w:firstLine="400"/>
        <w:jc w:val="both"/>
        <w:rPr>
          <w:color w:val="000000"/>
          <w:sz w:val="28"/>
          <w:szCs w:val="28"/>
        </w:rPr>
      </w:pPr>
      <w:r w:rsidRPr="00F64C3E">
        <w:rPr>
          <w:color w:val="000000"/>
          <w:sz w:val="28"/>
          <w:szCs w:val="28"/>
        </w:rPr>
        <w:t>Дата «____» ______________ 20 __ года</w:t>
      </w:r>
    </w:p>
    <w:p w14:paraId="7ED0766B" w14:textId="77777777" w:rsidR="00F64C3E" w:rsidRPr="00F64C3E" w:rsidRDefault="00F64C3E" w:rsidP="00F64C3E">
      <w:pPr>
        <w:ind w:firstLine="400"/>
        <w:jc w:val="both"/>
        <w:rPr>
          <w:color w:val="000000"/>
          <w:sz w:val="28"/>
          <w:szCs w:val="28"/>
        </w:rPr>
      </w:pPr>
      <w:r w:rsidRPr="00F64C3E">
        <w:rPr>
          <w:color w:val="000000"/>
          <w:sz w:val="28"/>
          <w:szCs w:val="28"/>
        </w:rPr>
        <w:t> </w:t>
      </w:r>
    </w:p>
    <w:p w14:paraId="1E5BDE16" w14:textId="77777777" w:rsidR="00F64C3E" w:rsidRPr="00F64C3E" w:rsidRDefault="00F64C3E" w:rsidP="00F64C3E">
      <w:pPr>
        <w:jc w:val="right"/>
        <w:rPr>
          <w:color w:val="000000"/>
          <w:sz w:val="28"/>
          <w:szCs w:val="28"/>
        </w:rPr>
      </w:pPr>
      <w:r w:rsidRPr="00F64C3E">
        <w:rPr>
          <w:color w:val="000000"/>
          <w:sz w:val="28"/>
          <w:szCs w:val="28"/>
        </w:rPr>
        <w:br w:type="column"/>
      </w:r>
      <w:r w:rsidRPr="00F64C3E">
        <w:rPr>
          <w:color w:val="000000"/>
          <w:sz w:val="28"/>
          <w:szCs w:val="28"/>
        </w:rPr>
        <w:lastRenderedPageBreak/>
        <w:t>Приложение</w:t>
      </w:r>
    </w:p>
    <w:p w14:paraId="4563A52B" w14:textId="77777777" w:rsidR="00F64C3E" w:rsidRPr="00F64C3E" w:rsidRDefault="00F64C3E" w:rsidP="00F64C3E">
      <w:pPr>
        <w:jc w:val="right"/>
        <w:rPr>
          <w:sz w:val="28"/>
          <w:szCs w:val="28"/>
        </w:rPr>
      </w:pPr>
      <w:r w:rsidRPr="00F64C3E">
        <w:rPr>
          <w:sz w:val="28"/>
          <w:szCs w:val="28"/>
        </w:rPr>
        <w:t>к форме отчета о крупном</w:t>
      </w:r>
    </w:p>
    <w:p w14:paraId="1AC43EC9" w14:textId="77777777" w:rsidR="00F64C3E" w:rsidRPr="00F64C3E" w:rsidRDefault="00F64C3E" w:rsidP="00F64C3E">
      <w:pPr>
        <w:jc w:val="right"/>
        <w:rPr>
          <w:sz w:val="28"/>
          <w:szCs w:val="28"/>
        </w:rPr>
      </w:pPr>
      <w:r w:rsidRPr="00F64C3E">
        <w:rPr>
          <w:sz w:val="28"/>
          <w:szCs w:val="28"/>
        </w:rPr>
        <w:t>участнике банка второго</w:t>
      </w:r>
    </w:p>
    <w:p w14:paraId="75A96887" w14:textId="77777777" w:rsidR="00F64C3E" w:rsidRPr="00F64C3E" w:rsidRDefault="00F64C3E" w:rsidP="00F64C3E">
      <w:pPr>
        <w:jc w:val="right"/>
        <w:rPr>
          <w:sz w:val="28"/>
          <w:szCs w:val="28"/>
        </w:rPr>
      </w:pPr>
      <w:r w:rsidRPr="00F64C3E">
        <w:rPr>
          <w:sz w:val="28"/>
          <w:szCs w:val="28"/>
        </w:rPr>
        <w:t>уровня, страховой (перестраховочной)</w:t>
      </w:r>
    </w:p>
    <w:p w14:paraId="7F1BF621" w14:textId="77777777" w:rsidR="00F64C3E" w:rsidRPr="00F64C3E" w:rsidRDefault="00F64C3E" w:rsidP="00F64C3E">
      <w:pPr>
        <w:jc w:val="right"/>
        <w:rPr>
          <w:color w:val="000000"/>
          <w:sz w:val="28"/>
          <w:szCs w:val="28"/>
        </w:rPr>
      </w:pPr>
      <w:r w:rsidRPr="00F64C3E">
        <w:rPr>
          <w:sz w:val="28"/>
          <w:szCs w:val="28"/>
        </w:rPr>
        <w:t xml:space="preserve">организации, </w:t>
      </w:r>
      <w:r w:rsidRPr="00F64C3E">
        <w:rPr>
          <w:color w:val="000000"/>
          <w:sz w:val="28"/>
          <w:szCs w:val="28"/>
        </w:rPr>
        <w:t>управляющего</w:t>
      </w:r>
    </w:p>
    <w:p w14:paraId="6EBE5030" w14:textId="77777777" w:rsidR="00F64C3E" w:rsidRPr="00F64C3E" w:rsidRDefault="00F64C3E" w:rsidP="00F64C3E">
      <w:pPr>
        <w:jc w:val="right"/>
        <w:rPr>
          <w:color w:val="000000"/>
          <w:sz w:val="28"/>
          <w:szCs w:val="28"/>
        </w:rPr>
      </w:pPr>
      <w:r w:rsidRPr="00F64C3E">
        <w:rPr>
          <w:color w:val="000000"/>
          <w:sz w:val="28"/>
          <w:szCs w:val="28"/>
        </w:rPr>
        <w:t>инвестиционным портфелем,</w:t>
      </w:r>
    </w:p>
    <w:p w14:paraId="1617398D" w14:textId="77777777" w:rsidR="00F64C3E" w:rsidRPr="00F64C3E" w:rsidRDefault="00F64C3E" w:rsidP="00F64C3E">
      <w:pPr>
        <w:jc w:val="right"/>
        <w:rPr>
          <w:color w:val="000000"/>
          <w:sz w:val="28"/>
          <w:szCs w:val="28"/>
        </w:rPr>
      </w:pPr>
      <w:r w:rsidRPr="00F64C3E">
        <w:rPr>
          <w:color w:val="000000"/>
          <w:sz w:val="28"/>
          <w:szCs w:val="28"/>
        </w:rPr>
        <w:t>являющимся физическим лицом</w:t>
      </w:r>
    </w:p>
    <w:p w14:paraId="1407904C" w14:textId="77777777" w:rsidR="00F64C3E" w:rsidRPr="00F64C3E" w:rsidRDefault="00F64C3E" w:rsidP="00F64C3E">
      <w:pPr>
        <w:tabs>
          <w:tab w:val="left" w:pos="851"/>
        </w:tabs>
        <w:ind w:firstLine="709"/>
        <w:jc w:val="both"/>
        <w:rPr>
          <w:color w:val="000000"/>
          <w:sz w:val="28"/>
          <w:szCs w:val="28"/>
        </w:rPr>
      </w:pPr>
      <w:r w:rsidRPr="00F64C3E">
        <w:rPr>
          <w:color w:val="000000"/>
          <w:sz w:val="28"/>
          <w:szCs w:val="28"/>
        </w:rPr>
        <w:t> </w:t>
      </w:r>
    </w:p>
    <w:p w14:paraId="01375E53" w14:textId="77777777" w:rsidR="00F64C3E" w:rsidRPr="00F64C3E" w:rsidRDefault="00F64C3E" w:rsidP="00F64C3E">
      <w:pPr>
        <w:tabs>
          <w:tab w:val="left" w:pos="851"/>
        </w:tabs>
        <w:ind w:firstLine="709"/>
        <w:jc w:val="both"/>
        <w:rPr>
          <w:color w:val="000000"/>
          <w:sz w:val="28"/>
          <w:szCs w:val="28"/>
        </w:rPr>
      </w:pPr>
      <w:r w:rsidRPr="00F64C3E">
        <w:rPr>
          <w:color w:val="000000"/>
          <w:sz w:val="28"/>
          <w:szCs w:val="28"/>
        </w:rPr>
        <w:t> </w:t>
      </w:r>
    </w:p>
    <w:p w14:paraId="442A37CC" w14:textId="77777777" w:rsidR="00F64C3E" w:rsidRPr="00F64C3E" w:rsidRDefault="00F64C3E" w:rsidP="00F64C3E">
      <w:pPr>
        <w:tabs>
          <w:tab w:val="left" w:pos="851"/>
        </w:tabs>
        <w:ind w:firstLine="709"/>
        <w:jc w:val="center"/>
        <w:rPr>
          <w:color w:val="000000"/>
          <w:sz w:val="28"/>
          <w:szCs w:val="28"/>
        </w:rPr>
      </w:pPr>
      <w:r w:rsidRPr="00F64C3E">
        <w:rPr>
          <w:color w:val="000000"/>
          <w:sz w:val="28"/>
          <w:szCs w:val="28"/>
        </w:rPr>
        <w:t xml:space="preserve">Пояснение по заполнению формы административных данных </w:t>
      </w:r>
    </w:p>
    <w:p w14:paraId="22AB55F1" w14:textId="77777777" w:rsidR="00F64C3E" w:rsidRPr="00F64C3E" w:rsidRDefault="00F64C3E" w:rsidP="00F64C3E">
      <w:pPr>
        <w:tabs>
          <w:tab w:val="left" w:pos="851"/>
        </w:tabs>
        <w:ind w:firstLine="709"/>
        <w:jc w:val="center"/>
        <w:rPr>
          <w:color w:val="000000"/>
          <w:sz w:val="28"/>
          <w:szCs w:val="28"/>
        </w:rPr>
      </w:pPr>
      <w:r w:rsidRPr="00F64C3E">
        <w:rPr>
          <w:color w:val="000000"/>
          <w:sz w:val="28"/>
          <w:szCs w:val="28"/>
        </w:rPr>
        <w:t xml:space="preserve">Отчет о крупном участнике банка второго уровня, страховой (перестраховочной) организации, управляющего инвестиционным портфелем, являющимся физическим лицом </w:t>
      </w:r>
    </w:p>
    <w:p w14:paraId="220CD2C6" w14:textId="77777777" w:rsidR="00F64C3E" w:rsidRPr="00F64C3E" w:rsidRDefault="00F64C3E" w:rsidP="00F64C3E">
      <w:pPr>
        <w:tabs>
          <w:tab w:val="left" w:pos="851"/>
        </w:tabs>
        <w:ind w:firstLine="709"/>
        <w:jc w:val="center"/>
        <w:rPr>
          <w:color w:val="000000"/>
          <w:sz w:val="28"/>
          <w:szCs w:val="28"/>
        </w:rPr>
      </w:pPr>
      <w:r w:rsidRPr="00F64C3E">
        <w:rPr>
          <w:color w:val="000000"/>
          <w:sz w:val="28"/>
          <w:szCs w:val="28"/>
        </w:rPr>
        <w:t>(индекс - КУФЛ_Ф3, периодичность - ежегодная)</w:t>
      </w:r>
    </w:p>
    <w:p w14:paraId="60FEAFB3" w14:textId="77777777" w:rsidR="00F64C3E" w:rsidRPr="00F64C3E" w:rsidRDefault="00F64C3E" w:rsidP="00F64C3E">
      <w:pPr>
        <w:tabs>
          <w:tab w:val="left" w:pos="851"/>
        </w:tabs>
        <w:ind w:firstLine="709"/>
        <w:jc w:val="center"/>
        <w:rPr>
          <w:color w:val="000000"/>
          <w:sz w:val="28"/>
          <w:szCs w:val="28"/>
        </w:rPr>
      </w:pPr>
      <w:r w:rsidRPr="00F64C3E">
        <w:rPr>
          <w:color w:val="000000"/>
          <w:sz w:val="28"/>
          <w:szCs w:val="28"/>
        </w:rPr>
        <w:t> </w:t>
      </w:r>
    </w:p>
    <w:p w14:paraId="25A74197" w14:textId="77777777" w:rsidR="00F64C3E" w:rsidRPr="00F64C3E" w:rsidRDefault="00F64C3E" w:rsidP="00F64C3E">
      <w:pPr>
        <w:tabs>
          <w:tab w:val="left" w:pos="851"/>
        </w:tabs>
        <w:ind w:firstLine="709"/>
        <w:jc w:val="center"/>
        <w:rPr>
          <w:color w:val="000000"/>
          <w:sz w:val="28"/>
          <w:szCs w:val="28"/>
        </w:rPr>
      </w:pPr>
      <w:r w:rsidRPr="00F64C3E">
        <w:rPr>
          <w:color w:val="000000"/>
          <w:sz w:val="28"/>
          <w:szCs w:val="28"/>
        </w:rPr>
        <w:t> </w:t>
      </w:r>
    </w:p>
    <w:p w14:paraId="1C8C1659" w14:textId="77777777" w:rsidR="00F64C3E" w:rsidRPr="00F64C3E" w:rsidRDefault="00F64C3E" w:rsidP="00F64C3E">
      <w:pPr>
        <w:tabs>
          <w:tab w:val="left" w:pos="851"/>
        </w:tabs>
        <w:ind w:firstLine="709"/>
        <w:jc w:val="center"/>
        <w:rPr>
          <w:color w:val="000000"/>
          <w:sz w:val="28"/>
          <w:szCs w:val="28"/>
        </w:rPr>
      </w:pPr>
      <w:r w:rsidRPr="00F64C3E">
        <w:rPr>
          <w:color w:val="000000"/>
          <w:sz w:val="28"/>
          <w:szCs w:val="28"/>
        </w:rPr>
        <w:t>Глава 1. Общие положения</w:t>
      </w:r>
    </w:p>
    <w:p w14:paraId="45421BAA" w14:textId="77777777" w:rsidR="00F64C3E" w:rsidRPr="00F64C3E" w:rsidRDefault="00F64C3E" w:rsidP="00F64C3E">
      <w:pPr>
        <w:tabs>
          <w:tab w:val="left" w:pos="851"/>
        </w:tabs>
        <w:ind w:firstLine="709"/>
        <w:jc w:val="center"/>
        <w:rPr>
          <w:color w:val="000000"/>
          <w:sz w:val="28"/>
          <w:szCs w:val="28"/>
        </w:rPr>
      </w:pPr>
      <w:r w:rsidRPr="00F64C3E">
        <w:rPr>
          <w:color w:val="000000"/>
          <w:sz w:val="28"/>
          <w:szCs w:val="28"/>
        </w:rPr>
        <w:t> </w:t>
      </w:r>
    </w:p>
    <w:p w14:paraId="142C1F9A" w14:textId="77777777" w:rsidR="00F64C3E" w:rsidRPr="00F64C3E" w:rsidRDefault="00F64C3E" w:rsidP="00F64C3E">
      <w:pPr>
        <w:tabs>
          <w:tab w:val="left" w:pos="851"/>
        </w:tabs>
        <w:ind w:firstLine="709"/>
        <w:jc w:val="both"/>
        <w:rPr>
          <w:sz w:val="28"/>
          <w:szCs w:val="28"/>
        </w:rPr>
      </w:pPr>
      <w:r w:rsidRPr="00F64C3E">
        <w:rPr>
          <w:color w:val="000000"/>
          <w:sz w:val="28"/>
          <w:szCs w:val="28"/>
        </w:rPr>
        <w:t xml:space="preserve">1. Настоящее пояснение определяет единые требования по заполнению формы административных данных «Отчет о крупном участнике банка второго уровня, страховой (перестраховочной) организации, управляющего инвестиционным портфелем, </w:t>
      </w:r>
      <w:r w:rsidRPr="00F64C3E">
        <w:rPr>
          <w:sz w:val="28"/>
          <w:szCs w:val="28"/>
        </w:rPr>
        <w:t>являющимся физическим лицом» (далее - Форма).</w:t>
      </w:r>
    </w:p>
    <w:p w14:paraId="7BC51E6C" w14:textId="77777777" w:rsidR="00F64C3E" w:rsidRPr="00F64C3E" w:rsidRDefault="00F64C3E" w:rsidP="00F64C3E">
      <w:pPr>
        <w:tabs>
          <w:tab w:val="left" w:pos="851"/>
        </w:tabs>
        <w:ind w:firstLine="709"/>
        <w:jc w:val="both"/>
        <w:rPr>
          <w:sz w:val="28"/>
          <w:szCs w:val="28"/>
        </w:rPr>
      </w:pPr>
      <w:r w:rsidRPr="00F64C3E">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и пунктом 1 статьи 54-1 Закона Республики Казахстан «О банках и банковской деятельности в Республике Казахстан», пунктом 1 статьи 74-1 Закона Республики Казахстан «О страховой деятельности», пунктом 1 статьи 72-4 Закона Республики Казахстан «О рынке ценных бумаг» и подпунктом 2) пункта 3 статьи 16 Закона Республики Казахстан «О государственной статистике».</w:t>
      </w:r>
    </w:p>
    <w:p w14:paraId="542D2060" w14:textId="77777777" w:rsidR="00F64C3E" w:rsidRPr="00F64C3E" w:rsidRDefault="00F64C3E" w:rsidP="00F64C3E">
      <w:pPr>
        <w:tabs>
          <w:tab w:val="left" w:pos="851"/>
        </w:tabs>
        <w:ind w:firstLine="709"/>
        <w:jc w:val="both"/>
        <w:rPr>
          <w:color w:val="000000"/>
          <w:sz w:val="28"/>
          <w:szCs w:val="28"/>
        </w:rPr>
      </w:pPr>
      <w:r w:rsidRPr="00F64C3E">
        <w:rPr>
          <w:color w:val="000000"/>
          <w:sz w:val="28"/>
          <w:szCs w:val="28"/>
        </w:rPr>
        <w:t>3. Форма составляется ежегодно крупным участником банка второго уровня, страховой (перестраховочной) организации, управляющего инвестиционным портфелем, являющимся физическим лицом.</w:t>
      </w:r>
    </w:p>
    <w:p w14:paraId="623FE88D" w14:textId="77777777" w:rsidR="00F64C3E" w:rsidRPr="00F64C3E" w:rsidRDefault="00F64C3E" w:rsidP="00F64C3E">
      <w:pPr>
        <w:tabs>
          <w:tab w:val="left" w:pos="851"/>
        </w:tabs>
        <w:ind w:firstLine="709"/>
        <w:jc w:val="both"/>
        <w:rPr>
          <w:color w:val="000000"/>
          <w:sz w:val="28"/>
          <w:szCs w:val="28"/>
        </w:rPr>
      </w:pPr>
      <w:r w:rsidRPr="00F64C3E">
        <w:rPr>
          <w:color w:val="000000"/>
          <w:sz w:val="28"/>
          <w:szCs w:val="28"/>
        </w:rPr>
        <w:t>4. Форма подписывается крупным участником банка второго уровня, страховой (перестраховочной) организации, управляющего инвестиционным портфелем.</w:t>
      </w:r>
    </w:p>
    <w:p w14:paraId="48C955B8" w14:textId="77777777" w:rsidR="00F64C3E" w:rsidRPr="00F64C3E" w:rsidRDefault="00F64C3E" w:rsidP="00F64C3E">
      <w:pPr>
        <w:tabs>
          <w:tab w:val="left" w:pos="851"/>
        </w:tabs>
        <w:ind w:firstLine="709"/>
        <w:jc w:val="both"/>
        <w:rPr>
          <w:color w:val="000000"/>
          <w:sz w:val="28"/>
          <w:szCs w:val="28"/>
        </w:rPr>
      </w:pPr>
      <w:r w:rsidRPr="00F64C3E">
        <w:rPr>
          <w:color w:val="000000"/>
          <w:sz w:val="28"/>
          <w:szCs w:val="28"/>
        </w:rPr>
        <w:t> </w:t>
      </w:r>
    </w:p>
    <w:p w14:paraId="6EEA4E48" w14:textId="77777777" w:rsidR="00F64C3E" w:rsidRPr="00F64C3E" w:rsidRDefault="00F64C3E" w:rsidP="00F64C3E">
      <w:pPr>
        <w:tabs>
          <w:tab w:val="left" w:pos="851"/>
        </w:tabs>
        <w:ind w:firstLine="709"/>
        <w:jc w:val="both"/>
        <w:rPr>
          <w:color w:val="000000"/>
          <w:sz w:val="28"/>
          <w:szCs w:val="28"/>
        </w:rPr>
      </w:pPr>
      <w:r w:rsidRPr="00F64C3E">
        <w:rPr>
          <w:color w:val="000000"/>
          <w:sz w:val="28"/>
          <w:szCs w:val="28"/>
        </w:rPr>
        <w:t> </w:t>
      </w:r>
    </w:p>
    <w:p w14:paraId="2DCA0337" w14:textId="77777777" w:rsidR="00F64C3E" w:rsidRPr="00F64C3E" w:rsidRDefault="00F64C3E" w:rsidP="00F64C3E">
      <w:pPr>
        <w:tabs>
          <w:tab w:val="left" w:pos="851"/>
        </w:tabs>
        <w:ind w:firstLine="709"/>
        <w:jc w:val="center"/>
        <w:rPr>
          <w:color w:val="000000"/>
          <w:sz w:val="28"/>
          <w:szCs w:val="28"/>
        </w:rPr>
      </w:pPr>
      <w:r w:rsidRPr="00F64C3E">
        <w:rPr>
          <w:color w:val="000000"/>
          <w:sz w:val="28"/>
          <w:szCs w:val="28"/>
        </w:rPr>
        <w:t>Глава 2. Пояснение по заполнению Формы</w:t>
      </w:r>
    </w:p>
    <w:p w14:paraId="39EA0D8D" w14:textId="77777777" w:rsidR="00F64C3E" w:rsidRPr="00F64C3E" w:rsidRDefault="00F64C3E" w:rsidP="00F64C3E">
      <w:pPr>
        <w:tabs>
          <w:tab w:val="left" w:pos="851"/>
        </w:tabs>
        <w:ind w:firstLine="709"/>
        <w:jc w:val="both"/>
        <w:rPr>
          <w:color w:val="000000"/>
          <w:sz w:val="28"/>
          <w:szCs w:val="28"/>
        </w:rPr>
      </w:pPr>
      <w:r w:rsidRPr="00F64C3E">
        <w:rPr>
          <w:color w:val="000000"/>
          <w:sz w:val="28"/>
          <w:szCs w:val="28"/>
        </w:rPr>
        <w:t> </w:t>
      </w:r>
    </w:p>
    <w:p w14:paraId="6316B961" w14:textId="77777777" w:rsidR="00F64C3E" w:rsidRPr="00F64C3E" w:rsidRDefault="00F64C3E" w:rsidP="00F64C3E">
      <w:pPr>
        <w:tabs>
          <w:tab w:val="left" w:pos="851"/>
        </w:tabs>
        <w:ind w:firstLine="709"/>
        <w:jc w:val="both"/>
        <w:rPr>
          <w:color w:val="000000"/>
          <w:sz w:val="28"/>
          <w:szCs w:val="28"/>
        </w:rPr>
      </w:pPr>
      <w:r w:rsidRPr="00F64C3E">
        <w:rPr>
          <w:color w:val="000000"/>
          <w:sz w:val="28"/>
          <w:szCs w:val="28"/>
        </w:rPr>
        <w:t xml:space="preserve">5. В качестве отчетного периода указывается отчетный год. В случае, если отчитывающееся лицо первично приобрело статус крупного участника в течение </w:t>
      </w:r>
      <w:r w:rsidRPr="00F64C3E">
        <w:rPr>
          <w:color w:val="000000"/>
          <w:sz w:val="28"/>
          <w:szCs w:val="28"/>
        </w:rPr>
        <w:lastRenderedPageBreak/>
        <w:t>отчетного года, то в качестве отчетного периода указывается период с момента приобретения статуса крупного участника до окончания отчетного года.</w:t>
      </w:r>
    </w:p>
    <w:p w14:paraId="79D2B24D" w14:textId="77777777" w:rsidR="00F64C3E" w:rsidRPr="00F64C3E" w:rsidRDefault="00F64C3E" w:rsidP="00F64C3E">
      <w:pPr>
        <w:tabs>
          <w:tab w:val="left" w:pos="851"/>
        </w:tabs>
        <w:ind w:firstLine="709"/>
        <w:jc w:val="both"/>
        <w:rPr>
          <w:color w:val="000000"/>
          <w:sz w:val="28"/>
          <w:szCs w:val="28"/>
        </w:rPr>
      </w:pPr>
      <w:r w:rsidRPr="00F64C3E">
        <w:rPr>
          <w:color w:val="000000"/>
          <w:sz w:val="28"/>
          <w:szCs w:val="28"/>
        </w:rPr>
        <w:t>6. По строке 5 Таблицы 1 сведения не заполняются, если крупный участник банка второго уровня, страховой (перестраховочной) организации, управляющего инвестиционным портфелем, самостоятельно оказывает влияние на принятие банком второго уровня, страховой (перестраховочной) организацией, управляющим инвестиционным портфелем решений.</w:t>
      </w:r>
    </w:p>
    <w:p w14:paraId="230F1BAD" w14:textId="77777777" w:rsidR="00F64C3E" w:rsidRPr="00F64C3E" w:rsidRDefault="00F64C3E" w:rsidP="00F64C3E">
      <w:pPr>
        <w:tabs>
          <w:tab w:val="left" w:pos="851"/>
        </w:tabs>
        <w:ind w:firstLine="709"/>
        <w:jc w:val="both"/>
        <w:rPr>
          <w:color w:val="000000"/>
          <w:sz w:val="28"/>
          <w:szCs w:val="28"/>
        </w:rPr>
      </w:pPr>
      <w:r w:rsidRPr="00F64C3E">
        <w:rPr>
          <w:color w:val="000000"/>
          <w:sz w:val="28"/>
          <w:szCs w:val="28"/>
        </w:rPr>
        <w:t>7. Если крупный участник банка второго уровня, страховой (перестраховочной) организации, управляющего инвестиционным портфелем, самостоятельно не оказывает влияние на принятие банком второго уровня, страховой (перестраховочной) организацией, управляющим инвестиционным портфелем решений:</w:t>
      </w:r>
    </w:p>
    <w:p w14:paraId="15A57E50" w14:textId="77777777" w:rsidR="00F64C3E" w:rsidRPr="00F64C3E" w:rsidRDefault="00F64C3E" w:rsidP="00F64C3E">
      <w:pPr>
        <w:tabs>
          <w:tab w:val="left" w:pos="851"/>
        </w:tabs>
        <w:ind w:firstLine="709"/>
        <w:jc w:val="both"/>
        <w:rPr>
          <w:color w:val="000000"/>
          <w:sz w:val="28"/>
          <w:szCs w:val="28"/>
        </w:rPr>
      </w:pPr>
      <w:r w:rsidRPr="00F64C3E">
        <w:rPr>
          <w:color w:val="000000"/>
          <w:sz w:val="28"/>
          <w:szCs w:val="28"/>
        </w:rPr>
        <w:t>1) в графе 1 строки 5 Таблицы 1 указываются наименования банков второго уровня, страховых (перестраховочных) организаций, управляющих инвестиционным портфелем, в которых отчитывающееся лицо является крупным участником;</w:t>
      </w:r>
    </w:p>
    <w:p w14:paraId="08EB7AF6" w14:textId="77777777" w:rsidR="00F64C3E" w:rsidRPr="00F64C3E" w:rsidRDefault="00F64C3E" w:rsidP="00F64C3E">
      <w:pPr>
        <w:tabs>
          <w:tab w:val="left" w:pos="851"/>
        </w:tabs>
        <w:ind w:firstLine="709"/>
        <w:jc w:val="both"/>
        <w:rPr>
          <w:color w:val="000000"/>
          <w:sz w:val="28"/>
          <w:szCs w:val="28"/>
        </w:rPr>
      </w:pPr>
      <w:r w:rsidRPr="00F64C3E">
        <w:rPr>
          <w:color w:val="000000"/>
          <w:sz w:val="28"/>
          <w:szCs w:val="28"/>
        </w:rPr>
        <w:t>2) в случае, если крупный участник банка второго уровня, страховой (перестраховочной) организации, управляющего инвестиционным портфелем, оказывает влияние на принятие банком второго уровня, страховой (перестраховочной) организацией, управляющим инвестиционным портфелем, решений совместно с другими лицами в силу договора между ними, то в графе 2 строки 5 Таблицы 1 указываются данные лица;</w:t>
      </w:r>
    </w:p>
    <w:p w14:paraId="4CD8F62D" w14:textId="77777777" w:rsidR="00F64C3E" w:rsidRPr="00F64C3E" w:rsidRDefault="00F64C3E" w:rsidP="00F64C3E">
      <w:pPr>
        <w:tabs>
          <w:tab w:val="left" w:pos="851"/>
        </w:tabs>
        <w:ind w:firstLine="709"/>
        <w:jc w:val="both"/>
        <w:rPr>
          <w:color w:val="000000"/>
          <w:sz w:val="28"/>
          <w:szCs w:val="28"/>
        </w:rPr>
      </w:pPr>
      <w:r w:rsidRPr="00F64C3E">
        <w:rPr>
          <w:color w:val="000000"/>
          <w:sz w:val="28"/>
          <w:szCs w:val="28"/>
        </w:rPr>
        <w:t>3) в случае, если крупный участник банка второго уровня, страховой (перестраховочной) организации, управляющего инвестиционным портфелем, оказывает влияние на принятие банком второго уровня, страховой (перестраховочной) организацией, управляющим инвестиционным портфелем решений иным образом, в том числе делегированием полномочий, определяющим возможность такого влияния, то в графе 3 строки 5 Таблицы 1 указывается соответствующие сведения.</w:t>
      </w:r>
    </w:p>
    <w:p w14:paraId="3A68E8C6" w14:textId="77777777" w:rsidR="00F64C3E" w:rsidRPr="00F64C3E" w:rsidRDefault="00F64C3E" w:rsidP="00F64C3E">
      <w:pPr>
        <w:tabs>
          <w:tab w:val="left" w:pos="851"/>
        </w:tabs>
        <w:ind w:firstLine="709"/>
        <w:jc w:val="both"/>
        <w:rPr>
          <w:color w:val="000000"/>
          <w:sz w:val="28"/>
          <w:szCs w:val="28"/>
        </w:rPr>
      </w:pPr>
      <w:r w:rsidRPr="00F64C3E">
        <w:rPr>
          <w:color w:val="000000"/>
          <w:sz w:val="28"/>
          <w:szCs w:val="28"/>
        </w:rPr>
        <w:t>8. В Таблице 3 указываются сведения в случаях, если близкий родственник, супруг (супруга) и (или) близкий родственник супруга (супруги) крупного участника банка второго уровня, страховой (перестраховочной) организации, управляющего инвестиционным портфелем занимает должность в финансовой организации и (или) имеет долю участия в ее уставном капитале (акции).</w:t>
      </w:r>
    </w:p>
    <w:p w14:paraId="65B6D842" w14:textId="77777777" w:rsidR="00F64C3E" w:rsidRPr="00F64C3E" w:rsidRDefault="00F64C3E" w:rsidP="00F64C3E">
      <w:pPr>
        <w:tabs>
          <w:tab w:val="left" w:pos="851"/>
        </w:tabs>
        <w:ind w:firstLine="709"/>
        <w:jc w:val="both"/>
        <w:rPr>
          <w:color w:val="000000"/>
          <w:sz w:val="28"/>
          <w:szCs w:val="28"/>
        </w:rPr>
      </w:pPr>
      <w:r w:rsidRPr="00F64C3E">
        <w:rPr>
          <w:color w:val="000000"/>
          <w:sz w:val="28"/>
          <w:szCs w:val="28"/>
        </w:rPr>
        <w:t>9. Сведения в Таблицах 2 и 3 указываются по состоянию на конец отчетного периода.</w:t>
      </w:r>
    </w:p>
    <w:p w14:paraId="32933E22" w14:textId="77777777" w:rsidR="00F64C3E" w:rsidRPr="00F64C3E" w:rsidRDefault="00F64C3E" w:rsidP="00F64C3E">
      <w:pPr>
        <w:tabs>
          <w:tab w:val="left" w:pos="851"/>
        </w:tabs>
        <w:ind w:firstLine="709"/>
        <w:jc w:val="right"/>
        <w:rPr>
          <w:iCs/>
          <w:sz w:val="28"/>
          <w:szCs w:val="28"/>
        </w:rPr>
      </w:pPr>
      <w:r w:rsidRPr="00F64C3E">
        <w:rPr>
          <w:i/>
          <w:iCs/>
          <w:color w:val="FF0000"/>
          <w:sz w:val="28"/>
          <w:szCs w:val="28"/>
        </w:rPr>
        <w:br w:type="column"/>
      </w:r>
      <w:r w:rsidRPr="00F64C3E">
        <w:rPr>
          <w:iCs/>
          <w:sz w:val="28"/>
          <w:szCs w:val="28"/>
        </w:rPr>
        <w:lastRenderedPageBreak/>
        <w:t>Приложение 3</w:t>
      </w:r>
    </w:p>
    <w:p w14:paraId="55C3763E" w14:textId="77777777" w:rsidR="00F64C3E" w:rsidRPr="00F64C3E" w:rsidRDefault="00F64C3E" w:rsidP="00F64C3E">
      <w:pPr>
        <w:tabs>
          <w:tab w:val="left" w:pos="851"/>
        </w:tabs>
        <w:ind w:firstLine="709"/>
        <w:jc w:val="right"/>
        <w:rPr>
          <w:iCs/>
          <w:sz w:val="28"/>
          <w:szCs w:val="28"/>
        </w:rPr>
      </w:pPr>
      <w:r w:rsidRPr="00F64C3E">
        <w:rPr>
          <w:iCs/>
          <w:sz w:val="28"/>
          <w:szCs w:val="28"/>
        </w:rPr>
        <w:t>к Перечню</w:t>
      </w:r>
    </w:p>
    <w:p w14:paraId="469C04D6" w14:textId="77777777" w:rsidR="00F64C3E" w:rsidRPr="00F64C3E" w:rsidRDefault="00F64C3E" w:rsidP="00F64C3E">
      <w:pPr>
        <w:tabs>
          <w:tab w:val="left" w:pos="851"/>
        </w:tabs>
        <w:ind w:firstLine="709"/>
        <w:jc w:val="right"/>
        <w:rPr>
          <w:i/>
          <w:iCs/>
          <w:sz w:val="28"/>
          <w:szCs w:val="28"/>
        </w:rPr>
      </w:pPr>
    </w:p>
    <w:p w14:paraId="6A725730" w14:textId="77777777" w:rsidR="00F64C3E" w:rsidRPr="00F64C3E" w:rsidRDefault="00F64C3E" w:rsidP="00F64C3E">
      <w:pPr>
        <w:tabs>
          <w:tab w:val="left" w:pos="851"/>
        </w:tabs>
        <w:ind w:firstLine="709"/>
        <w:jc w:val="right"/>
        <w:rPr>
          <w:i/>
          <w:iCs/>
          <w:sz w:val="28"/>
          <w:szCs w:val="28"/>
        </w:rPr>
      </w:pPr>
    </w:p>
    <w:p w14:paraId="3F87B749" w14:textId="77777777" w:rsidR="00F64C3E" w:rsidRPr="00F64C3E" w:rsidRDefault="00F64C3E" w:rsidP="00F64C3E">
      <w:pPr>
        <w:tabs>
          <w:tab w:val="left" w:pos="851"/>
        </w:tabs>
        <w:ind w:firstLine="709"/>
        <w:jc w:val="right"/>
        <w:rPr>
          <w:sz w:val="28"/>
          <w:szCs w:val="28"/>
        </w:rPr>
      </w:pPr>
      <w:r w:rsidRPr="00F64C3E">
        <w:rPr>
          <w:sz w:val="28"/>
          <w:szCs w:val="28"/>
        </w:rPr>
        <w:t>Приложение 4</w:t>
      </w:r>
    </w:p>
    <w:p w14:paraId="548F461B" w14:textId="77777777" w:rsidR="00F64C3E" w:rsidRPr="00F64C3E" w:rsidRDefault="00F64C3E" w:rsidP="00F64C3E">
      <w:pPr>
        <w:tabs>
          <w:tab w:val="left" w:pos="851"/>
        </w:tabs>
        <w:ind w:firstLine="709"/>
        <w:jc w:val="right"/>
        <w:rPr>
          <w:sz w:val="28"/>
          <w:szCs w:val="28"/>
        </w:rPr>
      </w:pPr>
      <w:r w:rsidRPr="00F64C3E">
        <w:rPr>
          <w:sz w:val="28"/>
          <w:szCs w:val="28"/>
        </w:rPr>
        <w:t>к постановлению Правления</w:t>
      </w:r>
    </w:p>
    <w:p w14:paraId="17816ACE" w14:textId="77777777" w:rsidR="00F64C3E" w:rsidRPr="00F64C3E" w:rsidRDefault="00F64C3E" w:rsidP="00F64C3E">
      <w:pPr>
        <w:tabs>
          <w:tab w:val="left" w:pos="851"/>
        </w:tabs>
        <w:ind w:firstLine="709"/>
        <w:jc w:val="right"/>
        <w:rPr>
          <w:sz w:val="28"/>
          <w:szCs w:val="28"/>
        </w:rPr>
      </w:pPr>
      <w:r w:rsidRPr="00F64C3E">
        <w:rPr>
          <w:sz w:val="28"/>
          <w:szCs w:val="28"/>
        </w:rPr>
        <w:t>Национального Банка</w:t>
      </w:r>
    </w:p>
    <w:p w14:paraId="5AEB1103" w14:textId="77777777" w:rsidR="00F64C3E" w:rsidRPr="00F64C3E" w:rsidRDefault="00F64C3E" w:rsidP="00F64C3E">
      <w:pPr>
        <w:tabs>
          <w:tab w:val="left" w:pos="851"/>
        </w:tabs>
        <w:ind w:firstLine="709"/>
        <w:jc w:val="right"/>
        <w:rPr>
          <w:sz w:val="28"/>
          <w:szCs w:val="28"/>
        </w:rPr>
      </w:pPr>
      <w:r w:rsidRPr="00F64C3E">
        <w:rPr>
          <w:sz w:val="28"/>
          <w:szCs w:val="28"/>
        </w:rPr>
        <w:t>Республики Казахстан</w:t>
      </w:r>
    </w:p>
    <w:p w14:paraId="06F8986E" w14:textId="77777777" w:rsidR="00F64C3E" w:rsidRPr="00F64C3E" w:rsidRDefault="00F64C3E" w:rsidP="00F64C3E">
      <w:pPr>
        <w:tabs>
          <w:tab w:val="left" w:pos="851"/>
        </w:tabs>
        <w:ind w:firstLine="709"/>
        <w:jc w:val="right"/>
        <w:rPr>
          <w:color w:val="000000"/>
          <w:sz w:val="28"/>
          <w:szCs w:val="28"/>
        </w:rPr>
      </w:pPr>
      <w:r w:rsidRPr="00F64C3E">
        <w:rPr>
          <w:color w:val="000000"/>
          <w:sz w:val="28"/>
          <w:szCs w:val="28"/>
        </w:rPr>
        <w:t>от 26 декабря 2016 года № 315</w:t>
      </w:r>
    </w:p>
    <w:p w14:paraId="09FC5C80" w14:textId="77777777" w:rsidR="00F64C3E" w:rsidRPr="00F64C3E" w:rsidRDefault="00F64C3E" w:rsidP="00F64C3E">
      <w:pPr>
        <w:tabs>
          <w:tab w:val="left" w:pos="851"/>
        </w:tabs>
        <w:ind w:firstLine="709"/>
        <w:jc w:val="both"/>
        <w:rPr>
          <w:color w:val="000000"/>
          <w:sz w:val="28"/>
          <w:szCs w:val="28"/>
        </w:rPr>
      </w:pPr>
      <w:r w:rsidRPr="00F64C3E">
        <w:rPr>
          <w:color w:val="000000"/>
          <w:sz w:val="28"/>
          <w:szCs w:val="28"/>
        </w:rPr>
        <w:t> </w:t>
      </w:r>
    </w:p>
    <w:p w14:paraId="3175583E" w14:textId="77777777" w:rsidR="00F64C3E" w:rsidRPr="00F64C3E" w:rsidRDefault="00F64C3E" w:rsidP="00F64C3E">
      <w:pPr>
        <w:tabs>
          <w:tab w:val="left" w:pos="851"/>
        </w:tabs>
        <w:ind w:firstLine="709"/>
        <w:jc w:val="both"/>
        <w:rPr>
          <w:color w:val="000000"/>
          <w:sz w:val="28"/>
          <w:szCs w:val="28"/>
        </w:rPr>
      </w:pPr>
    </w:p>
    <w:p w14:paraId="7DC70FC5" w14:textId="77777777" w:rsidR="00F64C3E" w:rsidRPr="00F64C3E" w:rsidRDefault="00F64C3E" w:rsidP="00F64C3E">
      <w:pPr>
        <w:tabs>
          <w:tab w:val="left" w:pos="851"/>
        </w:tabs>
        <w:ind w:firstLine="709"/>
        <w:jc w:val="center"/>
        <w:rPr>
          <w:color w:val="000000"/>
          <w:sz w:val="28"/>
          <w:szCs w:val="28"/>
        </w:rPr>
      </w:pPr>
      <w:r w:rsidRPr="00F64C3E">
        <w:rPr>
          <w:color w:val="000000"/>
          <w:sz w:val="28"/>
          <w:szCs w:val="28"/>
        </w:rPr>
        <w:t>Форма, предназначенная для сбора административных данных</w:t>
      </w:r>
    </w:p>
    <w:p w14:paraId="58B5032F" w14:textId="77777777" w:rsidR="00F64C3E" w:rsidRPr="00F64C3E" w:rsidRDefault="00F64C3E" w:rsidP="00F64C3E">
      <w:pPr>
        <w:tabs>
          <w:tab w:val="left" w:pos="851"/>
        </w:tabs>
        <w:ind w:firstLine="709"/>
        <w:jc w:val="both"/>
        <w:rPr>
          <w:color w:val="000000"/>
          <w:sz w:val="28"/>
          <w:szCs w:val="28"/>
        </w:rPr>
      </w:pPr>
      <w:r w:rsidRPr="00F64C3E">
        <w:rPr>
          <w:color w:val="000000"/>
          <w:sz w:val="28"/>
          <w:szCs w:val="28"/>
        </w:rPr>
        <w:t> </w:t>
      </w:r>
    </w:p>
    <w:p w14:paraId="3347FD6A" w14:textId="77777777" w:rsidR="00F64C3E" w:rsidRPr="00F64C3E" w:rsidRDefault="00F64C3E" w:rsidP="00F64C3E">
      <w:pPr>
        <w:tabs>
          <w:tab w:val="left" w:pos="851"/>
        </w:tabs>
        <w:ind w:firstLine="709"/>
        <w:jc w:val="both"/>
        <w:rPr>
          <w:color w:val="000000"/>
          <w:sz w:val="28"/>
          <w:szCs w:val="28"/>
        </w:rPr>
      </w:pPr>
      <w:r w:rsidRPr="00F64C3E">
        <w:rPr>
          <w:color w:val="000000"/>
          <w:sz w:val="28"/>
          <w:szCs w:val="28"/>
        </w:rPr>
        <w:t>Представляется: в Национальный Банк Республики Казахстан</w:t>
      </w:r>
    </w:p>
    <w:p w14:paraId="6BD18F17" w14:textId="77777777" w:rsidR="00F64C3E" w:rsidRPr="00F64C3E" w:rsidRDefault="00F64C3E" w:rsidP="00F64C3E">
      <w:pPr>
        <w:tabs>
          <w:tab w:val="left" w:pos="851"/>
        </w:tabs>
        <w:ind w:firstLine="709"/>
        <w:jc w:val="both"/>
        <w:rPr>
          <w:sz w:val="28"/>
          <w:szCs w:val="28"/>
        </w:rPr>
      </w:pPr>
      <w:r w:rsidRPr="00F64C3E">
        <w:rPr>
          <w:color w:val="000000"/>
          <w:sz w:val="28"/>
          <w:szCs w:val="28"/>
        </w:rPr>
        <w:t xml:space="preserve">Форма </w:t>
      </w:r>
      <w:r w:rsidRPr="00F64C3E">
        <w:rPr>
          <w:sz w:val="28"/>
          <w:szCs w:val="28"/>
        </w:rPr>
        <w:t>административных данных размещена на интернет-ресурсе: www.nationalbank.kz</w:t>
      </w:r>
    </w:p>
    <w:p w14:paraId="616B5F69" w14:textId="77777777" w:rsidR="00F64C3E" w:rsidRPr="00F64C3E" w:rsidRDefault="00F64C3E" w:rsidP="00F64C3E">
      <w:pPr>
        <w:tabs>
          <w:tab w:val="left" w:pos="851"/>
        </w:tabs>
        <w:ind w:firstLine="709"/>
        <w:jc w:val="both"/>
        <w:rPr>
          <w:sz w:val="28"/>
          <w:szCs w:val="28"/>
        </w:rPr>
      </w:pPr>
      <w:r w:rsidRPr="00F64C3E">
        <w:rPr>
          <w:sz w:val="28"/>
          <w:szCs w:val="28"/>
        </w:rPr>
        <w:t> </w:t>
      </w:r>
    </w:p>
    <w:p w14:paraId="6F383B4C" w14:textId="77777777" w:rsidR="00F64C3E" w:rsidRPr="00F64C3E" w:rsidRDefault="00F64C3E" w:rsidP="00F64C3E">
      <w:pPr>
        <w:tabs>
          <w:tab w:val="left" w:pos="851"/>
        </w:tabs>
        <w:ind w:firstLine="709"/>
        <w:jc w:val="center"/>
        <w:rPr>
          <w:color w:val="000000"/>
          <w:sz w:val="28"/>
          <w:szCs w:val="28"/>
        </w:rPr>
      </w:pPr>
      <w:r w:rsidRPr="00F64C3E">
        <w:rPr>
          <w:sz w:val="28"/>
          <w:szCs w:val="28"/>
        </w:rPr>
        <w:t xml:space="preserve">Отчет о должностных </w:t>
      </w:r>
      <w:r w:rsidRPr="00F64C3E">
        <w:rPr>
          <w:color w:val="000000"/>
          <w:sz w:val="28"/>
          <w:szCs w:val="28"/>
        </w:rPr>
        <w:t>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w:t>
      </w:r>
    </w:p>
    <w:p w14:paraId="5B47D1FC" w14:textId="77777777" w:rsidR="00F64C3E" w:rsidRPr="00F64C3E" w:rsidRDefault="00F64C3E" w:rsidP="00F64C3E">
      <w:pPr>
        <w:tabs>
          <w:tab w:val="left" w:pos="851"/>
        </w:tabs>
        <w:ind w:firstLine="709"/>
        <w:jc w:val="both"/>
        <w:rPr>
          <w:color w:val="000000"/>
          <w:sz w:val="28"/>
          <w:szCs w:val="28"/>
        </w:rPr>
      </w:pPr>
      <w:r w:rsidRPr="00F64C3E">
        <w:rPr>
          <w:color w:val="000000"/>
          <w:sz w:val="28"/>
          <w:szCs w:val="28"/>
        </w:rPr>
        <w:t> </w:t>
      </w:r>
    </w:p>
    <w:p w14:paraId="6D4FA8A8" w14:textId="77777777" w:rsidR="00F64C3E" w:rsidRPr="00F64C3E" w:rsidRDefault="00F64C3E" w:rsidP="00F64C3E">
      <w:pPr>
        <w:tabs>
          <w:tab w:val="left" w:pos="851"/>
        </w:tabs>
        <w:ind w:firstLine="709"/>
        <w:jc w:val="both"/>
        <w:rPr>
          <w:color w:val="000000"/>
          <w:sz w:val="28"/>
          <w:szCs w:val="28"/>
        </w:rPr>
      </w:pPr>
      <w:r w:rsidRPr="00F64C3E">
        <w:rPr>
          <w:color w:val="000000"/>
          <w:sz w:val="28"/>
          <w:szCs w:val="28"/>
        </w:rPr>
        <w:t>Индекс формы административных данных: КУ БСХ ЮЛ_Ф4</w:t>
      </w:r>
    </w:p>
    <w:p w14:paraId="24061564" w14:textId="77777777" w:rsidR="00F64C3E" w:rsidRPr="00F64C3E" w:rsidRDefault="00F64C3E" w:rsidP="00F64C3E">
      <w:pPr>
        <w:tabs>
          <w:tab w:val="left" w:pos="851"/>
        </w:tabs>
        <w:ind w:firstLine="709"/>
        <w:jc w:val="both"/>
        <w:rPr>
          <w:color w:val="000000"/>
          <w:sz w:val="28"/>
          <w:szCs w:val="28"/>
        </w:rPr>
      </w:pPr>
      <w:r w:rsidRPr="00F64C3E">
        <w:rPr>
          <w:color w:val="000000"/>
          <w:sz w:val="28"/>
          <w:szCs w:val="28"/>
        </w:rPr>
        <w:t>Периодичность: ежеквартальная, ежегодная</w:t>
      </w:r>
    </w:p>
    <w:p w14:paraId="186F6796" w14:textId="77777777" w:rsidR="00F64C3E" w:rsidRPr="00F64C3E" w:rsidRDefault="00F64C3E" w:rsidP="00F64C3E">
      <w:pPr>
        <w:tabs>
          <w:tab w:val="left" w:pos="851"/>
        </w:tabs>
        <w:ind w:firstLine="709"/>
        <w:jc w:val="both"/>
        <w:rPr>
          <w:color w:val="000000"/>
          <w:sz w:val="28"/>
          <w:szCs w:val="28"/>
        </w:rPr>
      </w:pPr>
      <w:r w:rsidRPr="00F64C3E">
        <w:rPr>
          <w:color w:val="000000"/>
          <w:sz w:val="28"/>
          <w:szCs w:val="28"/>
        </w:rPr>
        <w:t>Отчетный период: по состоянию на «___» «________________» 20__ года</w:t>
      </w:r>
    </w:p>
    <w:p w14:paraId="04E59932" w14:textId="77777777" w:rsidR="00F64C3E" w:rsidRPr="00F64C3E" w:rsidRDefault="00F64C3E" w:rsidP="00F64C3E">
      <w:pPr>
        <w:tabs>
          <w:tab w:val="left" w:pos="851"/>
        </w:tabs>
        <w:ind w:firstLine="709"/>
        <w:jc w:val="both"/>
        <w:rPr>
          <w:color w:val="000000"/>
          <w:sz w:val="28"/>
          <w:szCs w:val="28"/>
        </w:rPr>
      </w:pPr>
      <w:r w:rsidRPr="00F64C3E">
        <w:rPr>
          <w:color w:val="000000"/>
          <w:sz w:val="28"/>
          <w:szCs w:val="28"/>
        </w:rPr>
        <w:t>Круг лиц, представляющих информацию: крупный участник банка второго уровня, страховой (перестраховочной) организации, являющийся юридическим лицом-резидентом Республики Казахстан, банковский холдинг, страховой холдинг, являющиеся резидентами Республики Казахстан</w:t>
      </w:r>
    </w:p>
    <w:p w14:paraId="7732D360" w14:textId="77777777" w:rsidR="00F64C3E" w:rsidRPr="00F64C3E" w:rsidRDefault="00F64C3E" w:rsidP="00F64C3E">
      <w:pPr>
        <w:tabs>
          <w:tab w:val="left" w:pos="851"/>
        </w:tabs>
        <w:ind w:firstLine="709"/>
        <w:jc w:val="both"/>
        <w:rPr>
          <w:color w:val="000000"/>
          <w:sz w:val="28"/>
          <w:szCs w:val="28"/>
        </w:rPr>
      </w:pPr>
      <w:r w:rsidRPr="00F64C3E">
        <w:rPr>
          <w:color w:val="000000"/>
          <w:sz w:val="28"/>
          <w:szCs w:val="28"/>
        </w:rPr>
        <w:t>Срок представления формы административных данных:</w:t>
      </w:r>
    </w:p>
    <w:p w14:paraId="73E3FD43" w14:textId="77777777" w:rsidR="00F64C3E" w:rsidRPr="00F64C3E" w:rsidRDefault="00F64C3E" w:rsidP="00F64C3E">
      <w:pPr>
        <w:tabs>
          <w:tab w:val="left" w:pos="851"/>
        </w:tabs>
        <w:ind w:firstLine="709"/>
        <w:jc w:val="both"/>
        <w:rPr>
          <w:color w:val="000000"/>
          <w:sz w:val="28"/>
          <w:szCs w:val="28"/>
        </w:rPr>
      </w:pPr>
      <w:r w:rsidRPr="00F64C3E">
        <w:rPr>
          <w:color w:val="000000"/>
          <w:sz w:val="28"/>
          <w:szCs w:val="28"/>
        </w:rPr>
        <w:t>ежеквартально, не позднее 30 (тридцати) календарных дней, следующих за отчетным кварталом</w:t>
      </w:r>
    </w:p>
    <w:p w14:paraId="0C77E90E" w14:textId="77777777" w:rsidR="00F64C3E" w:rsidRPr="00F64C3E" w:rsidRDefault="00F64C3E" w:rsidP="00F64C3E">
      <w:pPr>
        <w:tabs>
          <w:tab w:val="left" w:pos="851"/>
        </w:tabs>
        <w:ind w:firstLine="709"/>
        <w:jc w:val="both"/>
        <w:rPr>
          <w:color w:val="000000"/>
          <w:sz w:val="28"/>
          <w:szCs w:val="28"/>
        </w:rPr>
      </w:pPr>
      <w:r w:rsidRPr="00F64C3E">
        <w:rPr>
          <w:color w:val="000000"/>
          <w:sz w:val="28"/>
          <w:szCs w:val="28"/>
        </w:rPr>
        <w:t>ежегодно, не позднее 30 (тридцати) календарных дней по окончании финансового года, за исключением крупного участника банка второго уровня, являющегося юридическим лицом-резидентом Республики Казахстан, крупного участника страховой (перестраховочной) организации, являющегося юридическим лицом-резидентом Республики Казахстан, в случае отсутствия у страховой (перестраховочной) организации страхового холдинга, банковского холдинга, страхового холдинга, являющихся резидентами Республики Казахстан</w:t>
      </w:r>
    </w:p>
    <w:p w14:paraId="6F347F59" w14:textId="77777777" w:rsidR="00F64C3E" w:rsidRPr="00F64C3E" w:rsidRDefault="00F64C3E" w:rsidP="00F64C3E">
      <w:pPr>
        <w:tabs>
          <w:tab w:val="left" w:pos="851"/>
        </w:tabs>
        <w:ind w:firstLine="709"/>
        <w:jc w:val="both"/>
        <w:rPr>
          <w:color w:val="000000"/>
          <w:sz w:val="28"/>
          <w:szCs w:val="28"/>
        </w:rPr>
      </w:pPr>
      <w:r w:rsidRPr="00F64C3E">
        <w:rPr>
          <w:color w:val="000000"/>
          <w:sz w:val="28"/>
          <w:szCs w:val="28"/>
        </w:rPr>
        <w:t> </w:t>
      </w:r>
    </w:p>
    <w:p w14:paraId="4C065B30" w14:textId="77777777" w:rsidR="00F64C3E" w:rsidRPr="00F64C3E" w:rsidRDefault="00F64C3E" w:rsidP="00F64C3E">
      <w:pPr>
        <w:jc w:val="right"/>
        <w:rPr>
          <w:color w:val="000000"/>
          <w:sz w:val="28"/>
          <w:szCs w:val="28"/>
        </w:rPr>
      </w:pPr>
    </w:p>
    <w:p w14:paraId="2AE522F8" w14:textId="77777777" w:rsidR="00F64C3E" w:rsidRPr="00F64C3E" w:rsidRDefault="00F64C3E" w:rsidP="00F64C3E">
      <w:pPr>
        <w:spacing w:after="160" w:line="259" w:lineRule="auto"/>
        <w:rPr>
          <w:color w:val="000000"/>
          <w:sz w:val="28"/>
          <w:szCs w:val="28"/>
        </w:rPr>
      </w:pPr>
      <w:r w:rsidRPr="00F64C3E">
        <w:rPr>
          <w:color w:val="000000"/>
          <w:sz w:val="28"/>
          <w:szCs w:val="28"/>
        </w:rPr>
        <w:br w:type="page"/>
      </w:r>
    </w:p>
    <w:p w14:paraId="337B5877" w14:textId="77777777" w:rsidR="00F64C3E" w:rsidRPr="00F64C3E" w:rsidRDefault="00F64C3E" w:rsidP="00F64C3E">
      <w:pPr>
        <w:jc w:val="right"/>
        <w:rPr>
          <w:color w:val="000000"/>
          <w:sz w:val="28"/>
          <w:szCs w:val="28"/>
        </w:rPr>
      </w:pPr>
      <w:r w:rsidRPr="00F64C3E">
        <w:rPr>
          <w:color w:val="000000"/>
          <w:sz w:val="28"/>
          <w:szCs w:val="28"/>
        </w:rPr>
        <w:lastRenderedPageBreak/>
        <w:t>Форма</w:t>
      </w:r>
    </w:p>
    <w:p w14:paraId="1DFD94F0" w14:textId="77777777" w:rsidR="00F64C3E" w:rsidRPr="00F64C3E" w:rsidRDefault="00F64C3E" w:rsidP="00F64C3E">
      <w:pPr>
        <w:ind w:firstLine="400"/>
        <w:jc w:val="both"/>
        <w:rPr>
          <w:color w:val="000000"/>
          <w:sz w:val="28"/>
          <w:szCs w:val="28"/>
        </w:rPr>
      </w:pPr>
      <w:r w:rsidRPr="00F64C3E">
        <w:rPr>
          <w:color w:val="000000"/>
          <w:sz w:val="28"/>
          <w:szCs w:val="28"/>
        </w:rPr>
        <w:t> </w:t>
      </w:r>
    </w:p>
    <w:p w14:paraId="24478E83" w14:textId="77777777" w:rsidR="00F64C3E" w:rsidRPr="00F64C3E" w:rsidRDefault="00F64C3E" w:rsidP="00F64C3E">
      <w:pPr>
        <w:ind w:firstLine="709"/>
        <w:jc w:val="both"/>
        <w:rPr>
          <w:color w:val="000000"/>
          <w:sz w:val="28"/>
          <w:szCs w:val="28"/>
        </w:rPr>
      </w:pPr>
      <w:r w:rsidRPr="00F64C3E">
        <w:rPr>
          <w:color w:val="000000"/>
          <w:sz w:val="28"/>
          <w:szCs w:val="28"/>
        </w:rPr>
        <w:t>Таблица 1. Сведения о должностных лицах крупного участника банка второго уровня, страховой (перестраховочной) организации, банковского холдинга, страхового холдинга</w:t>
      </w:r>
    </w:p>
    <w:p w14:paraId="6832EA77" w14:textId="77777777" w:rsidR="00F64C3E" w:rsidRPr="00F64C3E" w:rsidRDefault="00F64C3E" w:rsidP="00F64C3E">
      <w:pPr>
        <w:ind w:firstLine="400"/>
        <w:jc w:val="both"/>
        <w:rPr>
          <w:color w:val="000000"/>
          <w:sz w:val="28"/>
          <w:szCs w:val="28"/>
        </w:rPr>
      </w:pPr>
      <w:r w:rsidRPr="00F64C3E">
        <w:rPr>
          <w:color w:val="000000"/>
          <w:sz w:val="28"/>
          <w:szCs w:val="28"/>
        </w:rPr>
        <w:t> </w:t>
      </w:r>
    </w:p>
    <w:tbl>
      <w:tblPr>
        <w:tblW w:w="5000" w:type="pct"/>
        <w:jc w:val="center"/>
        <w:tblCellMar>
          <w:left w:w="0" w:type="dxa"/>
          <w:right w:w="0" w:type="dxa"/>
        </w:tblCellMar>
        <w:tblLook w:val="04A0" w:firstRow="1" w:lastRow="0" w:firstColumn="1" w:lastColumn="0" w:noHBand="0" w:noVBand="1"/>
      </w:tblPr>
      <w:tblGrid>
        <w:gridCol w:w="407"/>
        <w:gridCol w:w="3553"/>
        <w:gridCol w:w="2477"/>
        <w:gridCol w:w="1172"/>
        <w:gridCol w:w="2008"/>
      </w:tblGrid>
      <w:tr w:rsidR="00F64C3E" w:rsidRPr="00F64C3E" w14:paraId="0E6B440C" w14:textId="77777777" w:rsidTr="008F2088">
        <w:trPr>
          <w:jc w:val="center"/>
        </w:trPr>
        <w:tc>
          <w:tcPr>
            <w:tcW w:w="2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59BDE3" w14:textId="77777777" w:rsidR="00F64C3E" w:rsidRPr="00F64C3E" w:rsidRDefault="00F64C3E" w:rsidP="00F64C3E">
            <w:pPr>
              <w:jc w:val="center"/>
              <w:rPr>
                <w:color w:val="000000"/>
                <w:sz w:val="20"/>
                <w:szCs w:val="20"/>
              </w:rPr>
            </w:pPr>
            <w:r w:rsidRPr="00F64C3E">
              <w:rPr>
                <w:color w:val="000000"/>
                <w:sz w:val="20"/>
                <w:szCs w:val="20"/>
              </w:rPr>
              <w:t>№</w:t>
            </w:r>
          </w:p>
        </w:tc>
        <w:tc>
          <w:tcPr>
            <w:tcW w:w="1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D65B1A" w14:textId="77777777" w:rsidR="00F64C3E" w:rsidRPr="00F64C3E" w:rsidRDefault="00F64C3E" w:rsidP="00F64C3E">
            <w:pPr>
              <w:jc w:val="center"/>
              <w:rPr>
                <w:color w:val="000000"/>
                <w:sz w:val="20"/>
                <w:szCs w:val="20"/>
              </w:rPr>
            </w:pPr>
            <w:r w:rsidRPr="00F64C3E">
              <w:rPr>
                <w:color w:val="000000"/>
                <w:sz w:val="20"/>
                <w:szCs w:val="20"/>
              </w:rPr>
              <w:t>Индивидуальный идентификационный номер или иной идентификационный номер (для нерезидентов Республики Казахстан)</w:t>
            </w:r>
          </w:p>
        </w:tc>
        <w:tc>
          <w:tcPr>
            <w:tcW w:w="12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719950" w14:textId="77777777" w:rsidR="00F64C3E" w:rsidRPr="00F64C3E" w:rsidRDefault="00F64C3E" w:rsidP="00F64C3E">
            <w:pPr>
              <w:jc w:val="center"/>
              <w:rPr>
                <w:color w:val="000000"/>
                <w:sz w:val="20"/>
                <w:szCs w:val="20"/>
              </w:rPr>
            </w:pPr>
            <w:r w:rsidRPr="00F64C3E">
              <w:rPr>
                <w:color w:val="000000"/>
                <w:sz w:val="20"/>
                <w:szCs w:val="20"/>
              </w:rPr>
              <w:t>Фамилия, имя и отчество (при его наличии) должностного лица</w:t>
            </w:r>
          </w:p>
        </w:tc>
        <w:tc>
          <w:tcPr>
            <w:tcW w:w="6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1353A0" w14:textId="77777777" w:rsidR="00F64C3E" w:rsidRPr="00F64C3E" w:rsidRDefault="00F64C3E" w:rsidP="00F64C3E">
            <w:pPr>
              <w:jc w:val="center"/>
              <w:rPr>
                <w:color w:val="000000"/>
                <w:sz w:val="20"/>
                <w:szCs w:val="20"/>
              </w:rPr>
            </w:pPr>
            <w:r w:rsidRPr="00F64C3E">
              <w:rPr>
                <w:color w:val="000000"/>
                <w:sz w:val="20"/>
                <w:szCs w:val="20"/>
              </w:rPr>
              <w:t>Резидент, нерезидент</w:t>
            </w:r>
          </w:p>
        </w:tc>
        <w:tc>
          <w:tcPr>
            <w:tcW w:w="10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7C0F7F" w14:textId="77777777" w:rsidR="00F64C3E" w:rsidRPr="00F64C3E" w:rsidRDefault="00F64C3E" w:rsidP="00F64C3E">
            <w:pPr>
              <w:jc w:val="center"/>
              <w:rPr>
                <w:color w:val="000000"/>
                <w:sz w:val="20"/>
                <w:szCs w:val="20"/>
              </w:rPr>
            </w:pPr>
            <w:r w:rsidRPr="00F64C3E">
              <w:rPr>
                <w:color w:val="000000"/>
                <w:sz w:val="20"/>
                <w:szCs w:val="20"/>
              </w:rPr>
              <w:t>Бизнес - идентификационный номер</w:t>
            </w:r>
          </w:p>
        </w:tc>
      </w:tr>
      <w:tr w:rsidR="00F64C3E" w:rsidRPr="00F64C3E" w14:paraId="7EE9D1C0" w14:textId="77777777" w:rsidTr="008F2088">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1E29B8" w14:textId="77777777" w:rsidR="00F64C3E" w:rsidRPr="00F64C3E" w:rsidRDefault="00F64C3E" w:rsidP="00F64C3E">
            <w:pPr>
              <w:jc w:val="center"/>
              <w:rPr>
                <w:color w:val="000000"/>
                <w:sz w:val="20"/>
                <w:szCs w:val="20"/>
              </w:rPr>
            </w:pPr>
            <w:r w:rsidRPr="00F64C3E">
              <w:rPr>
                <w:color w:val="000000"/>
                <w:sz w:val="20"/>
                <w:szCs w:val="20"/>
              </w:rPr>
              <w:t>1</w:t>
            </w:r>
          </w:p>
        </w:tc>
        <w:tc>
          <w:tcPr>
            <w:tcW w:w="1847" w:type="pct"/>
            <w:tcBorders>
              <w:top w:val="nil"/>
              <w:left w:val="nil"/>
              <w:bottom w:val="single" w:sz="8" w:space="0" w:color="auto"/>
              <w:right w:val="single" w:sz="8" w:space="0" w:color="auto"/>
            </w:tcBorders>
            <w:tcMar>
              <w:top w:w="0" w:type="dxa"/>
              <w:left w:w="108" w:type="dxa"/>
              <w:bottom w:w="0" w:type="dxa"/>
              <w:right w:w="108" w:type="dxa"/>
            </w:tcMar>
            <w:hideMark/>
          </w:tcPr>
          <w:p w14:paraId="54335BDF" w14:textId="77777777" w:rsidR="00F64C3E" w:rsidRPr="00F64C3E" w:rsidRDefault="00F64C3E" w:rsidP="00F64C3E">
            <w:pPr>
              <w:jc w:val="center"/>
              <w:rPr>
                <w:color w:val="000000"/>
                <w:sz w:val="20"/>
                <w:szCs w:val="20"/>
              </w:rPr>
            </w:pPr>
            <w:r w:rsidRPr="00F64C3E">
              <w:rPr>
                <w:color w:val="000000"/>
                <w:sz w:val="20"/>
                <w:szCs w:val="20"/>
              </w:rPr>
              <w:t>2</w:t>
            </w:r>
          </w:p>
        </w:tc>
        <w:tc>
          <w:tcPr>
            <w:tcW w:w="1288" w:type="pct"/>
            <w:tcBorders>
              <w:top w:val="nil"/>
              <w:left w:val="nil"/>
              <w:bottom w:val="single" w:sz="8" w:space="0" w:color="auto"/>
              <w:right w:val="single" w:sz="8" w:space="0" w:color="auto"/>
            </w:tcBorders>
            <w:tcMar>
              <w:top w:w="0" w:type="dxa"/>
              <w:left w:w="108" w:type="dxa"/>
              <w:bottom w:w="0" w:type="dxa"/>
              <w:right w:w="108" w:type="dxa"/>
            </w:tcMar>
            <w:hideMark/>
          </w:tcPr>
          <w:p w14:paraId="515866A8" w14:textId="77777777" w:rsidR="00F64C3E" w:rsidRPr="00F64C3E" w:rsidRDefault="00F64C3E" w:rsidP="00F64C3E">
            <w:pPr>
              <w:jc w:val="center"/>
              <w:rPr>
                <w:color w:val="000000"/>
                <w:sz w:val="20"/>
                <w:szCs w:val="20"/>
              </w:rPr>
            </w:pPr>
            <w:r w:rsidRPr="00F64C3E">
              <w:rPr>
                <w:color w:val="000000"/>
                <w:sz w:val="20"/>
                <w:szCs w:val="20"/>
              </w:rPr>
              <w:t>3</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47672368" w14:textId="77777777" w:rsidR="00F64C3E" w:rsidRPr="00F64C3E" w:rsidRDefault="00F64C3E" w:rsidP="00F64C3E">
            <w:pPr>
              <w:jc w:val="center"/>
              <w:rPr>
                <w:color w:val="000000"/>
                <w:sz w:val="20"/>
                <w:szCs w:val="20"/>
              </w:rPr>
            </w:pPr>
            <w:r w:rsidRPr="00F64C3E">
              <w:rPr>
                <w:color w:val="000000"/>
                <w:sz w:val="20"/>
                <w:szCs w:val="20"/>
              </w:rPr>
              <w:t>4</w:t>
            </w: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14:paraId="5AC62798" w14:textId="77777777" w:rsidR="00F64C3E" w:rsidRPr="00F64C3E" w:rsidRDefault="00F64C3E" w:rsidP="00F64C3E">
            <w:pPr>
              <w:jc w:val="center"/>
              <w:rPr>
                <w:color w:val="000000"/>
                <w:sz w:val="20"/>
                <w:szCs w:val="20"/>
              </w:rPr>
            </w:pPr>
            <w:r w:rsidRPr="00F64C3E">
              <w:rPr>
                <w:color w:val="000000"/>
                <w:sz w:val="20"/>
                <w:szCs w:val="20"/>
              </w:rPr>
              <w:t>5</w:t>
            </w:r>
          </w:p>
        </w:tc>
      </w:tr>
      <w:tr w:rsidR="00F64C3E" w:rsidRPr="00F64C3E" w14:paraId="18F63065" w14:textId="77777777" w:rsidTr="008F2088">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20A34A" w14:textId="77777777" w:rsidR="00F64C3E" w:rsidRPr="00F64C3E" w:rsidRDefault="00F64C3E" w:rsidP="00F64C3E">
            <w:pPr>
              <w:rPr>
                <w:color w:val="000000"/>
                <w:sz w:val="20"/>
                <w:szCs w:val="20"/>
              </w:rPr>
            </w:pPr>
            <w:r w:rsidRPr="00F64C3E">
              <w:rPr>
                <w:color w:val="000000"/>
                <w:sz w:val="20"/>
                <w:szCs w:val="20"/>
              </w:rPr>
              <w:t> </w:t>
            </w:r>
          </w:p>
        </w:tc>
        <w:tc>
          <w:tcPr>
            <w:tcW w:w="1847" w:type="pct"/>
            <w:tcBorders>
              <w:top w:val="nil"/>
              <w:left w:val="nil"/>
              <w:bottom w:val="single" w:sz="8" w:space="0" w:color="auto"/>
              <w:right w:val="single" w:sz="8" w:space="0" w:color="auto"/>
            </w:tcBorders>
            <w:tcMar>
              <w:top w:w="0" w:type="dxa"/>
              <w:left w:w="108" w:type="dxa"/>
              <w:bottom w:w="0" w:type="dxa"/>
              <w:right w:w="108" w:type="dxa"/>
            </w:tcMar>
            <w:hideMark/>
          </w:tcPr>
          <w:p w14:paraId="5E25477D" w14:textId="77777777" w:rsidR="00F64C3E" w:rsidRPr="00F64C3E" w:rsidRDefault="00F64C3E" w:rsidP="00F64C3E">
            <w:pPr>
              <w:rPr>
                <w:color w:val="000000"/>
                <w:sz w:val="20"/>
                <w:szCs w:val="20"/>
              </w:rPr>
            </w:pPr>
            <w:r w:rsidRPr="00F64C3E">
              <w:rPr>
                <w:color w:val="000000"/>
                <w:sz w:val="20"/>
                <w:szCs w:val="20"/>
              </w:rPr>
              <w:t> </w:t>
            </w:r>
          </w:p>
        </w:tc>
        <w:tc>
          <w:tcPr>
            <w:tcW w:w="1288" w:type="pct"/>
            <w:tcBorders>
              <w:top w:val="nil"/>
              <w:left w:val="nil"/>
              <w:bottom w:val="single" w:sz="8" w:space="0" w:color="auto"/>
              <w:right w:val="single" w:sz="8" w:space="0" w:color="auto"/>
            </w:tcBorders>
            <w:tcMar>
              <w:top w:w="0" w:type="dxa"/>
              <w:left w:w="108" w:type="dxa"/>
              <w:bottom w:w="0" w:type="dxa"/>
              <w:right w:w="108" w:type="dxa"/>
            </w:tcMar>
            <w:hideMark/>
          </w:tcPr>
          <w:p w14:paraId="57347F1E" w14:textId="77777777" w:rsidR="00F64C3E" w:rsidRPr="00F64C3E" w:rsidRDefault="00F64C3E" w:rsidP="00F64C3E">
            <w:pPr>
              <w:rPr>
                <w:sz w:val="20"/>
                <w:szCs w:val="20"/>
              </w:rPr>
            </w:pP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13FD93A5" w14:textId="77777777" w:rsidR="00F64C3E" w:rsidRPr="00F64C3E" w:rsidRDefault="00F64C3E" w:rsidP="00F64C3E">
            <w:pPr>
              <w:rPr>
                <w:sz w:val="20"/>
                <w:szCs w:val="20"/>
              </w:rPr>
            </w:pP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14:paraId="0215CA15" w14:textId="77777777" w:rsidR="00F64C3E" w:rsidRPr="00F64C3E" w:rsidRDefault="00F64C3E" w:rsidP="00F64C3E">
            <w:pPr>
              <w:rPr>
                <w:sz w:val="20"/>
                <w:szCs w:val="20"/>
              </w:rPr>
            </w:pPr>
          </w:p>
        </w:tc>
      </w:tr>
    </w:tbl>
    <w:p w14:paraId="37AB3EFA" w14:textId="77777777" w:rsidR="00F64C3E" w:rsidRPr="00F64C3E" w:rsidRDefault="00F64C3E" w:rsidP="00F64C3E">
      <w:pPr>
        <w:jc w:val="both"/>
        <w:rPr>
          <w:color w:val="000000"/>
          <w:sz w:val="28"/>
          <w:szCs w:val="28"/>
        </w:rPr>
      </w:pPr>
    </w:p>
    <w:p w14:paraId="3F9BD4B6" w14:textId="77777777" w:rsidR="00F64C3E" w:rsidRPr="00F64C3E" w:rsidRDefault="00F64C3E" w:rsidP="00F64C3E">
      <w:pPr>
        <w:jc w:val="both"/>
        <w:rPr>
          <w:color w:val="000000"/>
          <w:sz w:val="28"/>
          <w:szCs w:val="28"/>
        </w:rPr>
      </w:pPr>
      <w:r w:rsidRPr="00F64C3E">
        <w:rPr>
          <w:color w:val="000000"/>
          <w:sz w:val="28"/>
          <w:szCs w:val="28"/>
        </w:rPr>
        <w:t>продолжение таблицы:</w:t>
      </w:r>
    </w:p>
    <w:tbl>
      <w:tblPr>
        <w:tblW w:w="5000" w:type="pct"/>
        <w:jc w:val="center"/>
        <w:tblCellMar>
          <w:left w:w="0" w:type="dxa"/>
          <w:right w:w="0" w:type="dxa"/>
        </w:tblCellMar>
        <w:tblLook w:val="04A0" w:firstRow="1" w:lastRow="0" w:firstColumn="1" w:lastColumn="0" w:noHBand="0" w:noVBand="1"/>
      </w:tblPr>
      <w:tblGrid>
        <w:gridCol w:w="2765"/>
        <w:gridCol w:w="2429"/>
        <w:gridCol w:w="2219"/>
        <w:gridCol w:w="2209"/>
      </w:tblGrid>
      <w:tr w:rsidR="00F64C3E" w:rsidRPr="00F64C3E" w14:paraId="27C0FFE5" w14:textId="77777777" w:rsidTr="008F2088">
        <w:trPr>
          <w:jc w:val="center"/>
        </w:trPr>
        <w:tc>
          <w:tcPr>
            <w:tcW w:w="1437"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583C266D" w14:textId="77777777" w:rsidR="00F64C3E" w:rsidRPr="00F64C3E" w:rsidRDefault="00F64C3E" w:rsidP="00F64C3E">
            <w:pPr>
              <w:jc w:val="center"/>
              <w:rPr>
                <w:color w:val="000000"/>
                <w:sz w:val="20"/>
                <w:szCs w:val="20"/>
              </w:rPr>
            </w:pPr>
            <w:r w:rsidRPr="00F64C3E">
              <w:rPr>
                <w:color w:val="000000"/>
                <w:sz w:val="20"/>
                <w:szCs w:val="20"/>
              </w:rPr>
              <w:t>Наименование организации</w:t>
            </w:r>
          </w:p>
        </w:tc>
        <w:tc>
          <w:tcPr>
            <w:tcW w:w="12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9B1B69" w14:textId="77777777" w:rsidR="00F64C3E" w:rsidRPr="00F64C3E" w:rsidRDefault="00F64C3E" w:rsidP="00F64C3E">
            <w:pPr>
              <w:jc w:val="center"/>
              <w:rPr>
                <w:color w:val="000000"/>
                <w:sz w:val="20"/>
                <w:szCs w:val="20"/>
              </w:rPr>
            </w:pPr>
            <w:r w:rsidRPr="00F64C3E">
              <w:rPr>
                <w:color w:val="000000"/>
                <w:sz w:val="20"/>
                <w:szCs w:val="20"/>
              </w:rPr>
              <w:t>Занимаемая должность в организации</w:t>
            </w:r>
          </w:p>
        </w:tc>
        <w:tc>
          <w:tcPr>
            <w:tcW w:w="11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774FA1" w14:textId="77777777" w:rsidR="00F64C3E" w:rsidRPr="00F64C3E" w:rsidRDefault="00F64C3E" w:rsidP="00F64C3E">
            <w:pPr>
              <w:jc w:val="center"/>
              <w:rPr>
                <w:color w:val="000000"/>
                <w:sz w:val="20"/>
                <w:szCs w:val="20"/>
              </w:rPr>
            </w:pPr>
            <w:r w:rsidRPr="00F64C3E">
              <w:rPr>
                <w:color w:val="000000"/>
                <w:sz w:val="20"/>
                <w:szCs w:val="20"/>
              </w:rPr>
              <w:t>Дата назначения на должность</w:t>
            </w:r>
          </w:p>
        </w:tc>
        <w:tc>
          <w:tcPr>
            <w:tcW w:w="11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36AE14" w14:textId="77777777" w:rsidR="00F64C3E" w:rsidRPr="00F64C3E" w:rsidRDefault="00F64C3E" w:rsidP="00F64C3E">
            <w:pPr>
              <w:jc w:val="center"/>
              <w:rPr>
                <w:color w:val="000000"/>
                <w:sz w:val="20"/>
                <w:szCs w:val="20"/>
              </w:rPr>
            </w:pPr>
            <w:r w:rsidRPr="00F64C3E">
              <w:rPr>
                <w:color w:val="000000"/>
                <w:sz w:val="20"/>
                <w:szCs w:val="20"/>
              </w:rPr>
              <w:t>Балансовая стоимость акций (сумма участия) (в тысячах тенге)</w:t>
            </w:r>
          </w:p>
        </w:tc>
      </w:tr>
      <w:tr w:rsidR="00F64C3E" w:rsidRPr="00F64C3E" w14:paraId="287496DE" w14:textId="77777777" w:rsidTr="008F2088">
        <w:trPr>
          <w:jc w:val="center"/>
        </w:trPr>
        <w:tc>
          <w:tcPr>
            <w:tcW w:w="1437" w:type="pct"/>
            <w:tcBorders>
              <w:top w:val="nil"/>
              <w:left w:val="single" w:sz="4" w:space="0" w:color="auto"/>
              <w:bottom w:val="single" w:sz="4" w:space="0" w:color="auto"/>
              <w:right w:val="single" w:sz="8" w:space="0" w:color="auto"/>
            </w:tcBorders>
            <w:tcMar>
              <w:top w:w="0" w:type="dxa"/>
              <w:left w:w="108" w:type="dxa"/>
              <w:bottom w:w="0" w:type="dxa"/>
              <w:right w:w="108" w:type="dxa"/>
            </w:tcMar>
            <w:hideMark/>
          </w:tcPr>
          <w:p w14:paraId="3225CABC" w14:textId="77777777" w:rsidR="00F64C3E" w:rsidRPr="00F64C3E" w:rsidRDefault="00F64C3E" w:rsidP="00F64C3E">
            <w:pPr>
              <w:jc w:val="center"/>
              <w:rPr>
                <w:color w:val="000000"/>
                <w:sz w:val="20"/>
                <w:szCs w:val="20"/>
              </w:rPr>
            </w:pPr>
            <w:r w:rsidRPr="00F64C3E">
              <w:rPr>
                <w:color w:val="000000"/>
                <w:sz w:val="20"/>
                <w:szCs w:val="20"/>
              </w:rPr>
              <w:t>6</w:t>
            </w:r>
          </w:p>
        </w:tc>
        <w:tc>
          <w:tcPr>
            <w:tcW w:w="1262" w:type="pct"/>
            <w:tcBorders>
              <w:top w:val="nil"/>
              <w:left w:val="nil"/>
              <w:bottom w:val="single" w:sz="4" w:space="0" w:color="auto"/>
              <w:right w:val="single" w:sz="8" w:space="0" w:color="auto"/>
            </w:tcBorders>
            <w:tcMar>
              <w:top w:w="0" w:type="dxa"/>
              <w:left w:w="108" w:type="dxa"/>
              <w:bottom w:w="0" w:type="dxa"/>
              <w:right w:w="108" w:type="dxa"/>
            </w:tcMar>
            <w:hideMark/>
          </w:tcPr>
          <w:p w14:paraId="6EDF6044" w14:textId="77777777" w:rsidR="00F64C3E" w:rsidRPr="00F64C3E" w:rsidRDefault="00F64C3E" w:rsidP="00F64C3E">
            <w:pPr>
              <w:jc w:val="center"/>
              <w:rPr>
                <w:color w:val="000000"/>
                <w:sz w:val="20"/>
                <w:szCs w:val="20"/>
              </w:rPr>
            </w:pPr>
            <w:r w:rsidRPr="00F64C3E">
              <w:rPr>
                <w:color w:val="000000"/>
                <w:sz w:val="20"/>
                <w:szCs w:val="20"/>
              </w:rPr>
              <w:t>7</w:t>
            </w:r>
          </w:p>
        </w:tc>
        <w:tc>
          <w:tcPr>
            <w:tcW w:w="1153" w:type="pct"/>
            <w:tcBorders>
              <w:top w:val="nil"/>
              <w:left w:val="nil"/>
              <w:bottom w:val="single" w:sz="4" w:space="0" w:color="auto"/>
              <w:right w:val="single" w:sz="8" w:space="0" w:color="auto"/>
            </w:tcBorders>
            <w:tcMar>
              <w:top w:w="0" w:type="dxa"/>
              <w:left w:w="108" w:type="dxa"/>
              <w:bottom w:w="0" w:type="dxa"/>
              <w:right w:w="108" w:type="dxa"/>
            </w:tcMar>
            <w:hideMark/>
          </w:tcPr>
          <w:p w14:paraId="0A7D05F8" w14:textId="77777777" w:rsidR="00F64C3E" w:rsidRPr="00F64C3E" w:rsidRDefault="00F64C3E" w:rsidP="00F64C3E">
            <w:pPr>
              <w:jc w:val="center"/>
              <w:rPr>
                <w:color w:val="000000"/>
                <w:sz w:val="20"/>
                <w:szCs w:val="20"/>
              </w:rPr>
            </w:pPr>
            <w:r w:rsidRPr="00F64C3E">
              <w:rPr>
                <w:color w:val="000000"/>
                <w:sz w:val="20"/>
                <w:szCs w:val="20"/>
              </w:rPr>
              <w:t>8</w:t>
            </w:r>
          </w:p>
        </w:tc>
        <w:tc>
          <w:tcPr>
            <w:tcW w:w="1148" w:type="pct"/>
            <w:tcBorders>
              <w:top w:val="nil"/>
              <w:left w:val="nil"/>
              <w:bottom w:val="single" w:sz="4" w:space="0" w:color="auto"/>
              <w:right w:val="single" w:sz="8" w:space="0" w:color="auto"/>
            </w:tcBorders>
            <w:tcMar>
              <w:top w:w="0" w:type="dxa"/>
              <w:left w:w="108" w:type="dxa"/>
              <w:bottom w:w="0" w:type="dxa"/>
              <w:right w:w="108" w:type="dxa"/>
            </w:tcMar>
            <w:hideMark/>
          </w:tcPr>
          <w:p w14:paraId="795AB8E8" w14:textId="77777777" w:rsidR="00F64C3E" w:rsidRPr="00F64C3E" w:rsidRDefault="00F64C3E" w:rsidP="00F64C3E">
            <w:pPr>
              <w:jc w:val="center"/>
              <w:rPr>
                <w:color w:val="000000"/>
                <w:sz w:val="20"/>
                <w:szCs w:val="20"/>
              </w:rPr>
            </w:pPr>
            <w:r w:rsidRPr="00F64C3E">
              <w:rPr>
                <w:color w:val="000000"/>
                <w:sz w:val="20"/>
                <w:szCs w:val="20"/>
              </w:rPr>
              <w:t>9</w:t>
            </w:r>
          </w:p>
        </w:tc>
      </w:tr>
      <w:tr w:rsidR="00F64C3E" w:rsidRPr="00F64C3E" w14:paraId="168E49D2" w14:textId="77777777" w:rsidTr="008F2088">
        <w:trPr>
          <w:jc w:val="center"/>
        </w:trPr>
        <w:tc>
          <w:tcPr>
            <w:tcW w:w="14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CC7C6C" w14:textId="77777777" w:rsidR="00F64C3E" w:rsidRPr="00F64C3E" w:rsidRDefault="00F64C3E" w:rsidP="00F64C3E">
            <w:pPr>
              <w:rPr>
                <w:sz w:val="20"/>
                <w:szCs w:val="20"/>
              </w:rPr>
            </w:pPr>
          </w:p>
        </w:tc>
        <w:tc>
          <w:tcPr>
            <w:tcW w:w="12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DF070" w14:textId="77777777" w:rsidR="00F64C3E" w:rsidRPr="00F64C3E" w:rsidRDefault="00F64C3E" w:rsidP="00F64C3E">
            <w:pPr>
              <w:rPr>
                <w:sz w:val="20"/>
                <w:szCs w:val="20"/>
              </w:rPr>
            </w:pPr>
          </w:p>
        </w:tc>
        <w:tc>
          <w:tcPr>
            <w:tcW w:w="11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8DAAD1" w14:textId="77777777" w:rsidR="00F64C3E" w:rsidRPr="00F64C3E" w:rsidRDefault="00F64C3E" w:rsidP="00F64C3E">
            <w:pPr>
              <w:rPr>
                <w:sz w:val="20"/>
                <w:szCs w:val="20"/>
              </w:rPr>
            </w:pPr>
          </w:p>
        </w:tc>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DEDB43" w14:textId="77777777" w:rsidR="00F64C3E" w:rsidRPr="00F64C3E" w:rsidRDefault="00F64C3E" w:rsidP="00F64C3E">
            <w:pPr>
              <w:rPr>
                <w:sz w:val="20"/>
                <w:szCs w:val="20"/>
              </w:rPr>
            </w:pPr>
          </w:p>
        </w:tc>
      </w:tr>
    </w:tbl>
    <w:p w14:paraId="6BB2C4C5" w14:textId="77777777" w:rsidR="00F64C3E" w:rsidRPr="00F64C3E" w:rsidRDefault="00F64C3E" w:rsidP="00F64C3E">
      <w:pPr>
        <w:ind w:firstLine="400"/>
        <w:jc w:val="both"/>
        <w:rPr>
          <w:color w:val="000000"/>
          <w:sz w:val="28"/>
          <w:szCs w:val="28"/>
        </w:rPr>
      </w:pPr>
    </w:p>
    <w:p w14:paraId="44339E58" w14:textId="77777777" w:rsidR="00F64C3E" w:rsidRPr="00F64C3E" w:rsidRDefault="00F64C3E" w:rsidP="00F64C3E">
      <w:pPr>
        <w:jc w:val="both"/>
        <w:rPr>
          <w:color w:val="000000"/>
          <w:sz w:val="28"/>
          <w:szCs w:val="28"/>
        </w:rPr>
      </w:pPr>
      <w:r w:rsidRPr="00F64C3E">
        <w:rPr>
          <w:color w:val="000000"/>
          <w:sz w:val="28"/>
          <w:szCs w:val="28"/>
        </w:rPr>
        <w:t>продолжение таблицы:</w:t>
      </w:r>
    </w:p>
    <w:tbl>
      <w:tblPr>
        <w:tblW w:w="5000" w:type="pct"/>
        <w:jc w:val="center"/>
        <w:tblCellMar>
          <w:left w:w="0" w:type="dxa"/>
          <w:right w:w="0" w:type="dxa"/>
        </w:tblCellMar>
        <w:tblLook w:val="04A0" w:firstRow="1" w:lastRow="0" w:firstColumn="1" w:lastColumn="0" w:noHBand="0" w:noVBand="1"/>
      </w:tblPr>
      <w:tblGrid>
        <w:gridCol w:w="1040"/>
        <w:gridCol w:w="1041"/>
        <w:gridCol w:w="1818"/>
        <w:gridCol w:w="1041"/>
        <w:gridCol w:w="1818"/>
        <w:gridCol w:w="1041"/>
        <w:gridCol w:w="1818"/>
      </w:tblGrid>
      <w:tr w:rsidR="00F64C3E" w:rsidRPr="00F64C3E" w14:paraId="5CEA5570" w14:textId="77777777" w:rsidTr="008F2088">
        <w:trPr>
          <w:jc w:val="center"/>
        </w:trPr>
        <w:tc>
          <w:tcPr>
            <w:tcW w:w="3632"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4E7BA6" w14:textId="77777777" w:rsidR="00F64C3E" w:rsidRPr="00F64C3E" w:rsidRDefault="00F64C3E" w:rsidP="00F64C3E">
            <w:pPr>
              <w:jc w:val="center"/>
              <w:rPr>
                <w:color w:val="000000"/>
                <w:sz w:val="20"/>
                <w:szCs w:val="20"/>
              </w:rPr>
            </w:pPr>
            <w:r w:rsidRPr="00F64C3E">
              <w:rPr>
                <w:color w:val="000000"/>
                <w:sz w:val="20"/>
                <w:szCs w:val="20"/>
              </w:rPr>
              <w:t>Соотношение количества акций, принадлежащих должностному лицу, к общему количеству размещенных (за вычетом привилегированных и выкупленных) акций или доля участия в уставном капитале организации (в процентах)</w:t>
            </w:r>
          </w:p>
        </w:tc>
      </w:tr>
      <w:tr w:rsidR="00F64C3E" w:rsidRPr="00F64C3E" w14:paraId="4AFECBFF" w14:textId="77777777" w:rsidTr="008F2088">
        <w:trPr>
          <w:jc w:val="center"/>
        </w:trPr>
        <w:tc>
          <w:tcPr>
            <w:tcW w:w="1473"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DC8421" w14:textId="77777777" w:rsidR="00F64C3E" w:rsidRPr="00F64C3E" w:rsidRDefault="00F64C3E" w:rsidP="00F64C3E">
            <w:pPr>
              <w:jc w:val="center"/>
              <w:rPr>
                <w:color w:val="000000"/>
                <w:sz w:val="20"/>
                <w:szCs w:val="20"/>
              </w:rPr>
            </w:pPr>
            <w:r w:rsidRPr="00F64C3E">
              <w:rPr>
                <w:color w:val="000000"/>
                <w:sz w:val="20"/>
                <w:szCs w:val="20"/>
              </w:rPr>
              <w:t>индивидуально</w:t>
            </w:r>
          </w:p>
        </w:tc>
        <w:tc>
          <w:tcPr>
            <w:tcW w:w="2159" w:type="pct"/>
            <w:gridSpan w:val="4"/>
            <w:tcBorders>
              <w:top w:val="nil"/>
              <w:left w:val="nil"/>
              <w:bottom w:val="single" w:sz="8" w:space="0" w:color="auto"/>
              <w:right w:val="single" w:sz="8" w:space="0" w:color="auto"/>
            </w:tcBorders>
            <w:tcMar>
              <w:top w:w="0" w:type="dxa"/>
              <w:left w:w="108" w:type="dxa"/>
              <w:bottom w:w="0" w:type="dxa"/>
              <w:right w:w="108" w:type="dxa"/>
            </w:tcMar>
            <w:hideMark/>
          </w:tcPr>
          <w:p w14:paraId="3AC5A2AE" w14:textId="77777777" w:rsidR="00F64C3E" w:rsidRPr="00F64C3E" w:rsidRDefault="00F64C3E" w:rsidP="00F64C3E">
            <w:pPr>
              <w:jc w:val="center"/>
              <w:rPr>
                <w:color w:val="000000"/>
                <w:sz w:val="20"/>
                <w:szCs w:val="20"/>
              </w:rPr>
            </w:pPr>
            <w:r w:rsidRPr="00F64C3E">
              <w:rPr>
                <w:color w:val="000000"/>
                <w:sz w:val="20"/>
                <w:szCs w:val="20"/>
              </w:rPr>
              <w:t>совместно</w:t>
            </w:r>
          </w:p>
        </w:tc>
      </w:tr>
      <w:tr w:rsidR="00F64C3E" w:rsidRPr="00F64C3E" w14:paraId="279B1EDF" w14:textId="77777777" w:rsidTr="008F2088">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E4C6DC" w14:textId="77777777" w:rsidR="00F64C3E" w:rsidRPr="00F64C3E" w:rsidRDefault="00F64C3E" w:rsidP="00F64C3E">
            <w:pPr>
              <w:jc w:val="center"/>
              <w:rPr>
                <w:color w:val="000000"/>
                <w:sz w:val="20"/>
                <w:szCs w:val="20"/>
              </w:rPr>
            </w:pPr>
            <w:r w:rsidRPr="00F64C3E">
              <w:rPr>
                <w:color w:val="000000"/>
                <w:sz w:val="20"/>
                <w:szCs w:val="20"/>
              </w:rPr>
              <w:t>прямо</w:t>
            </w:r>
          </w:p>
        </w:tc>
        <w:tc>
          <w:tcPr>
            <w:tcW w:w="108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2ADBBDE" w14:textId="77777777" w:rsidR="00F64C3E" w:rsidRPr="00F64C3E" w:rsidRDefault="00F64C3E" w:rsidP="00F64C3E">
            <w:pPr>
              <w:jc w:val="center"/>
              <w:rPr>
                <w:color w:val="000000"/>
                <w:sz w:val="20"/>
                <w:szCs w:val="20"/>
              </w:rPr>
            </w:pPr>
            <w:r w:rsidRPr="00F64C3E">
              <w:rPr>
                <w:color w:val="000000"/>
                <w:sz w:val="20"/>
                <w:szCs w:val="20"/>
              </w:rPr>
              <w:t>косвенно</w:t>
            </w:r>
          </w:p>
        </w:tc>
        <w:tc>
          <w:tcPr>
            <w:tcW w:w="108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E0CF43C" w14:textId="77777777" w:rsidR="00F64C3E" w:rsidRPr="00F64C3E" w:rsidRDefault="00F64C3E" w:rsidP="00F64C3E">
            <w:pPr>
              <w:jc w:val="center"/>
              <w:rPr>
                <w:color w:val="000000"/>
                <w:sz w:val="20"/>
                <w:szCs w:val="20"/>
              </w:rPr>
            </w:pPr>
            <w:r w:rsidRPr="00F64C3E">
              <w:rPr>
                <w:color w:val="000000"/>
                <w:sz w:val="20"/>
                <w:szCs w:val="20"/>
              </w:rPr>
              <w:t>прямо</w:t>
            </w:r>
          </w:p>
        </w:tc>
        <w:tc>
          <w:tcPr>
            <w:tcW w:w="108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20291AB" w14:textId="77777777" w:rsidR="00F64C3E" w:rsidRPr="00F64C3E" w:rsidRDefault="00F64C3E" w:rsidP="00F64C3E">
            <w:pPr>
              <w:jc w:val="center"/>
              <w:rPr>
                <w:color w:val="000000"/>
                <w:sz w:val="20"/>
                <w:szCs w:val="20"/>
              </w:rPr>
            </w:pPr>
            <w:r w:rsidRPr="00F64C3E">
              <w:rPr>
                <w:color w:val="000000"/>
                <w:sz w:val="20"/>
                <w:szCs w:val="20"/>
              </w:rPr>
              <w:t>косвенно</w:t>
            </w:r>
          </w:p>
        </w:tc>
      </w:tr>
      <w:tr w:rsidR="00F64C3E" w:rsidRPr="00F64C3E" w14:paraId="4F8AAF42" w14:textId="77777777" w:rsidTr="008F2088">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4FC0B03" w14:textId="77777777" w:rsidR="00F64C3E" w:rsidRPr="00F64C3E" w:rsidRDefault="00F64C3E" w:rsidP="00F64C3E">
            <w:pPr>
              <w:jc w:val="center"/>
              <w:rPr>
                <w:color w:val="000000"/>
                <w:sz w:val="20"/>
                <w:szCs w:val="20"/>
              </w:rPr>
            </w:pPr>
            <w:r w:rsidRPr="00F64C3E">
              <w:rPr>
                <w:color w:val="000000"/>
                <w:sz w:val="20"/>
                <w:szCs w:val="20"/>
              </w:rPr>
              <w:t>процент</w:t>
            </w:r>
          </w:p>
        </w:tc>
        <w:tc>
          <w:tcPr>
            <w:tcW w:w="393" w:type="pct"/>
            <w:tcBorders>
              <w:top w:val="nil"/>
              <w:left w:val="nil"/>
              <w:bottom w:val="single" w:sz="4" w:space="0" w:color="auto"/>
              <w:right w:val="single" w:sz="8" w:space="0" w:color="auto"/>
            </w:tcBorders>
            <w:tcMar>
              <w:top w:w="0" w:type="dxa"/>
              <w:left w:w="108" w:type="dxa"/>
              <w:bottom w:w="0" w:type="dxa"/>
              <w:right w:w="108" w:type="dxa"/>
            </w:tcMar>
            <w:hideMark/>
          </w:tcPr>
          <w:p w14:paraId="543F15D4" w14:textId="77777777" w:rsidR="00F64C3E" w:rsidRPr="00F64C3E" w:rsidRDefault="00F64C3E" w:rsidP="00F64C3E">
            <w:pPr>
              <w:jc w:val="center"/>
              <w:rPr>
                <w:color w:val="000000"/>
                <w:sz w:val="20"/>
                <w:szCs w:val="20"/>
              </w:rPr>
            </w:pPr>
            <w:r w:rsidRPr="00F64C3E">
              <w:rPr>
                <w:color w:val="000000"/>
                <w:sz w:val="20"/>
                <w:szCs w:val="20"/>
              </w:rPr>
              <w:t>процент</w:t>
            </w:r>
          </w:p>
        </w:tc>
        <w:tc>
          <w:tcPr>
            <w:tcW w:w="686" w:type="pct"/>
            <w:tcBorders>
              <w:top w:val="nil"/>
              <w:left w:val="nil"/>
              <w:bottom w:val="single" w:sz="4" w:space="0" w:color="auto"/>
              <w:right w:val="single" w:sz="8" w:space="0" w:color="auto"/>
            </w:tcBorders>
            <w:tcMar>
              <w:top w:w="0" w:type="dxa"/>
              <w:left w:w="108" w:type="dxa"/>
              <w:bottom w:w="0" w:type="dxa"/>
              <w:right w:w="108" w:type="dxa"/>
            </w:tcMar>
            <w:hideMark/>
          </w:tcPr>
          <w:p w14:paraId="13355882" w14:textId="77777777" w:rsidR="00F64C3E" w:rsidRPr="00F64C3E" w:rsidRDefault="00F64C3E" w:rsidP="00F64C3E">
            <w:pPr>
              <w:jc w:val="center"/>
              <w:rPr>
                <w:color w:val="000000"/>
                <w:sz w:val="20"/>
                <w:szCs w:val="20"/>
              </w:rPr>
            </w:pPr>
            <w:r w:rsidRPr="00F64C3E">
              <w:rPr>
                <w:color w:val="000000"/>
                <w:sz w:val="20"/>
                <w:szCs w:val="20"/>
              </w:rPr>
              <w:t>наименование юридического лица, фамилия, имя и отчество (при его наличии) физического лица через которые осуществляется владение акциями</w:t>
            </w:r>
          </w:p>
        </w:tc>
        <w:tc>
          <w:tcPr>
            <w:tcW w:w="393" w:type="pct"/>
            <w:tcBorders>
              <w:top w:val="nil"/>
              <w:left w:val="nil"/>
              <w:bottom w:val="single" w:sz="4" w:space="0" w:color="auto"/>
              <w:right w:val="single" w:sz="8" w:space="0" w:color="auto"/>
            </w:tcBorders>
            <w:tcMar>
              <w:top w:w="0" w:type="dxa"/>
              <w:left w:w="108" w:type="dxa"/>
              <w:bottom w:w="0" w:type="dxa"/>
              <w:right w:w="108" w:type="dxa"/>
            </w:tcMar>
            <w:hideMark/>
          </w:tcPr>
          <w:p w14:paraId="00913BB0" w14:textId="77777777" w:rsidR="00F64C3E" w:rsidRPr="00F64C3E" w:rsidRDefault="00F64C3E" w:rsidP="00F64C3E">
            <w:pPr>
              <w:jc w:val="center"/>
              <w:rPr>
                <w:color w:val="000000"/>
                <w:sz w:val="20"/>
                <w:szCs w:val="20"/>
              </w:rPr>
            </w:pPr>
            <w:r w:rsidRPr="00F64C3E">
              <w:rPr>
                <w:color w:val="000000"/>
                <w:sz w:val="20"/>
                <w:szCs w:val="20"/>
              </w:rPr>
              <w:t>процент</w:t>
            </w:r>
          </w:p>
        </w:tc>
        <w:tc>
          <w:tcPr>
            <w:tcW w:w="686" w:type="pct"/>
            <w:tcBorders>
              <w:top w:val="nil"/>
              <w:left w:val="nil"/>
              <w:bottom w:val="single" w:sz="4" w:space="0" w:color="auto"/>
              <w:right w:val="single" w:sz="8" w:space="0" w:color="auto"/>
            </w:tcBorders>
            <w:tcMar>
              <w:top w:w="0" w:type="dxa"/>
              <w:left w:w="108" w:type="dxa"/>
              <w:bottom w:w="0" w:type="dxa"/>
              <w:right w:w="108" w:type="dxa"/>
            </w:tcMar>
            <w:hideMark/>
          </w:tcPr>
          <w:p w14:paraId="5EAB74DA" w14:textId="77777777" w:rsidR="00F64C3E" w:rsidRPr="00F64C3E" w:rsidRDefault="00F64C3E" w:rsidP="00F64C3E">
            <w:pPr>
              <w:jc w:val="center"/>
              <w:rPr>
                <w:color w:val="000000"/>
                <w:sz w:val="20"/>
                <w:szCs w:val="20"/>
              </w:rPr>
            </w:pPr>
            <w:r w:rsidRPr="00F64C3E">
              <w:rPr>
                <w:color w:val="000000"/>
                <w:sz w:val="20"/>
                <w:szCs w:val="20"/>
              </w:rPr>
              <w:t>наименование юридического лица, фамилия, имя и отчество (при его наличии) физического лица совместно с которыми осуществляется косвенное владение акциями</w:t>
            </w:r>
          </w:p>
        </w:tc>
        <w:tc>
          <w:tcPr>
            <w:tcW w:w="393" w:type="pct"/>
            <w:tcBorders>
              <w:top w:val="nil"/>
              <w:left w:val="nil"/>
              <w:bottom w:val="single" w:sz="4" w:space="0" w:color="auto"/>
              <w:right w:val="single" w:sz="8" w:space="0" w:color="auto"/>
            </w:tcBorders>
            <w:tcMar>
              <w:top w:w="0" w:type="dxa"/>
              <w:left w:w="108" w:type="dxa"/>
              <w:bottom w:w="0" w:type="dxa"/>
              <w:right w:w="108" w:type="dxa"/>
            </w:tcMar>
            <w:hideMark/>
          </w:tcPr>
          <w:p w14:paraId="72AEA596" w14:textId="77777777" w:rsidR="00F64C3E" w:rsidRPr="00F64C3E" w:rsidRDefault="00F64C3E" w:rsidP="00F64C3E">
            <w:pPr>
              <w:jc w:val="center"/>
              <w:rPr>
                <w:color w:val="000000"/>
                <w:sz w:val="20"/>
                <w:szCs w:val="20"/>
              </w:rPr>
            </w:pPr>
            <w:r w:rsidRPr="00F64C3E">
              <w:rPr>
                <w:color w:val="000000"/>
                <w:sz w:val="20"/>
                <w:szCs w:val="20"/>
              </w:rPr>
              <w:t>процент</w:t>
            </w:r>
          </w:p>
        </w:tc>
        <w:tc>
          <w:tcPr>
            <w:tcW w:w="686" w:type="pct"/>
            <w:tcBorders>
              <w:top w:val="nil"/>
              <w:left w:val="nil"/>
              <w:bottom w:val="single" w:sz="4" w:space="0" w:color="auto"/>
              <w:right w:val="single" w:sz="8" w:space="0" w:color="auto"/>
            </w:tcBorders>
            <w:tcMar>
              <w:top w:w="0" w:type="dxa"/>
              <w:left w:w="108" w:type="dxa"/>
              <w:bottom w:w="0" w:type="dxa"/>
              <w:right w:w="108" w:type="dxa"/>
            </w:tcMar>
            <w:hideMark/>
          </w:tcPr>
          <w:p w14:paraId="3113615B" w14:textId="77777777" w:rsidR="00F64C3E" w:rsidRPr="00F64C3E" w:rsidRDefault="00F64C3E" w:rsidP="00F64C3E">
            <w:pPr>
              <w:jc w:val="center"/>
              <w:rPr>
                <w:color w:val="000000"/>
                <w:sz w:val="20"/>
                <w:szCs w:val="20"/>
              </w:rPr>
            </w:pPr>
            <w:r w:rsidRPr="00F64C3E">
              <w:rPr>
                <w:color w:val="000000"/>
                <w:sz w:val="20"/>
                <w:szCs w:val="20"/>
              </w:rPr>
              <w:t>наименование юридического лица, фамилия, имя и отчество (при его наличии) физического лица через которые осуществляется косвенное владение акциями</w:t>
            </w:r>
          </w:p>
        </w:tc>
      </w:tr>
      <w:tr w:rsidR="00F64C3E" w:rsidRPr="00F64C3E" w14:paraId="6A27E0BE" w14:textId="77777777" w:rsidTr="008F2088">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725098" w14:textId="77777777" w:rsidR="00F64C3E" w:rsidRPr="00F64C3E" w:rsidRDefault="00F64C3E" w:rsidP="00F64C3E">
            <w:pPr>
              <w:jc w:val="center"/>
              <w:rPr>
                <w:color w:val="000000"/>
                <w:sz w:val="20"/>
                <w:szCs w:val="20"/>
              </w:rPr>
            </w:pPr>
            <w:r w:rsidRPr="00F64C3E">
              <w:rPr>
                <w:color w:val="000000"/>
                <w:sz w:val="20"/>
                <w:szCs w:val="20"/>
              </w:rPr>
              <w:t>10</w:t>
            </w:r>
          </w:p>
        </w:tc>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A93FC" w14:textId="77777777" w:rsidR="00F64C3E" w:rsidRPr="00F64C3E" w:rsidRDefault="00F64C3E" w:rsidP="00F64C3E">
            <w:pPr>
              <w:jc w:val="center"/>
              <w:rPr>
                <w:color w:val="000000"/>
                <w:sz w:val="20"/>
                <w:szCs w:val="20"/>
              </w:rPr>
            </w:pPr>
            <w:r w:rsidRPr="00F64C3E">
              <w:rPr>
                <w:color w:val="000000"/>
                <w:sz w:val="20"/>
                <w:szCs w:val="20"/>
              </w:rPr>
              <w:t>11</w:t>
            </w:r>
          </w:p>
        </w:tc>
        <w:tc>
          <w:tcPr>
            <w:tcW w:w="6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5C104C" w14:textId="77777777" w:rsidR="00F64C3E" w:rsidRPr="00F64C3E" w:rsidRDefault="00F64C3E" w:rsidP="00F64C3E">
            <w:pPr>
              <w:jc w:val="center"/>
              <w:rPr>
                <w:color w:val="000000"/>
                <w:sz w:val="20"/>
                <w:szCs w:val="20"/>
              </w:rPr>
            </w:pPr>
            <w:r w:rsidRPr="00F64C3E">
              <w:rPr>
                <w:color w:val="000000"/>
                <w:sz w:val="20"/>
                <w:szCs w:val="20"/>
              </w:rPr>
              <w:t>12</w:t>
            </w:r>
          </w:p>
        </w:tc>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A2712" w14:textId="77777777" w:rsidR="00F64C3E" w:rsidRPr="00F64C3E" w:rsidRDefault="00F64C3E" w:rsidP="00F64C3E">
            <w:pPr>
              <w:jc w:val="center"/>
              <w:rPr>
                <w:color w:val="000000"/>
                <w:sz w:val="20"/>
                <w:szCs w:val="20"/>
              </w:rPr>
            </w:pPr>
            <w:r w:rsidRPr="00F64C3E">
              <w:rPr>
                <w:color w:val="000000"/>
                <w:sz w:val="20"/>
                <w:szCs w:val="20"/>
              </w:rPr>
              <w:t>13</w:t>
            </w:r>
          </w:p>
        </w:tc>
        <w:tc>
          <w:tcPr>
            <w:tcW w:w="6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9DA4B" w14:textId="77777777" w:rsidR="00F64C3E" w:rsidRPr="00F64C3E" w:rsidRDefault="00F64C3E" w:rsidP="00F64C3E">
            <w:pPr>
              <w:jc w:val="center"/>
              <w:rPr>
                <w:color w:val="000000"/>
                <w:sz w:val="20"/>
                <w:szCs w:val="20"/>
              </w:rPr>
            </w:pPr>
            <w:r w:rsidRPr="00F64C3E">
              <w:rPr>
                <w:color w:val="000000"/>
                <w:sz w:val="20"/>
                <w:szCs w:val="20"/>
              </w:rPr>
              <w:t>14</w:t>
            </w:r>
          </w:p>
        </w:tc>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6859B8" w14:textId="77777777" w:rsidR="00F64C3E" w:rsidRPr="00F64C3E" w:rsidRDefault="00F64C3E" w:rsidP="00F64C3E">
            <w:pPr>
              <w:jc w:val="center"/>
              <w:rPr>
                <w:color w:val="000000"/>
                <w:sz w:val="20"/>
                <w:szCs w:val="20"/>
              </w:rPr>
            </w:pPr>
            <w:r w:rsidRPr="00F64C3E">
              <w:rPr>
                <w:color w:val="000000"/>
                <w:sz w:val="20"/>
                <w:szCs w:val="20"/>
              </w:rPr>
              <w:t>15</w:t>
            </w:r>
          </w:p>
        </w:tc>
        <w:tc>
          <w:tcPr>
            <w:tcW w:w="6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46C607" w14:textId="77777777" w:rsidR="00F64C3E" w:rsidRPr="00F64C3E" w:rsidRDefault="00F64C3E" w:rsidP="00F64C3E">
            <w:pPr>
              <w:jc w:val="center"/>
              <w:rPr>
                <w:color w:val="000000"/>
                <w:sz w:val="20"/>
                <w:szCs w:val="20"/>
              </w:rPr>
            </w:pPr>
            <w:r w:rsidRPr="00F64C3E">
              <w:rPr>
                <w:color w:val="000000"/>
                <w:sz w:val="20"/>
                <w:szCs w:val="20"/>
              </w:rPr>
              <w:t>16</w:t>
            </w:r>
          </w:p>
        </w:tc>
      </w:tr>
      <w:tr w:rsidR="00F64C3E" w:rsidRPr="00F64C3E" w14:paraId="343C22B3" w14:textId="77777777" w:rsidTr="008F2088">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5CFF0" w14:textId="77777777" w:rsidR="00F64C3E" w:rsidRPr="00F64C3E" w:rsidRDefault="00F64C3E" w:rsidP="00F64C3E">
            <w:pPr>
              <w:jc w:val="center"/>
              <w:rPr>
                <w:color w:val="000000"/>
                <w:sz w:val="20"/>
                <w:szCs w:val="20"/>
              </w:rPr>
            </w:pPr>
          </w:p>
        </w:tc>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6E7C8" w14:textId="77777777" w:rsidR="00F64C3E" w:rsidRPr="00F64C3E" w:rsidRDefault="00F64C3E" w:rsidP="00F64C3E">
            <w:pPr>
              <w:jc w:val="center"/>
              <w:rPr>
                <w:color w:val="000000"/>
                <w:sz w:val="20"/>
                <w:szCs w:val="20"/>
              </w:rPr>
            </w:pPr>
          </w:p>
        </w:tc>
        <w:tc>
          <w:tcPr>
            <w:tcW w:w="6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6A2F8" w14:textId="77777777" w:rsidR="00F64C3E" w:rsidRPr="00F64C3E" w:rsidRDefault="00F64C3E" w:rsidP="00F64C3E">
            <w:pPr>
              <w:jc w:val="center"/>
              <w:rPr>
                <w:color w:val="000000"/>
                <w:sz w:val="20"/>
                <w:szCs w:val="20"/>
              </w:rPr>
            </w:pPr>
          </w:p>
        </w:tc>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6F098" w14:textId="77777777" w:rsidR="00F64C3E" w:rsidRPr="00F64C3E" w:rsidRDefault="00F64C3E" w:rsidP="00F64C3E">
            <w:pPr>
              <w:jc w:val="center"/>
              <w:rPr>
                <w:color w:val="000000"/>
                <w:sz w:val="20"/>
                <w:szCs w:val="20"/>
              </w:rPr>
            </w:pPr>
          </w:p>
        </w:tc>
        <w:tc>
          <w:tcPr>
            <w:tcW w:w="6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AB4B" w14:textId="77777777" w:rsidR="00F64C3E" w:rsidRPr="00F64C3E" w:rsidRDefault="00F64C3E" w:rsidP="00F64C3E">
            <w:pPr>
              <w:jc w:val="center"/>
              <w:rPr>
                <w:color w:val="000000"/>
                <w:sz w:val="20"/>
                <w:szCs w:val="20"/>
              </w:rPr>
            </w:pPr>
          </w:p>
        </w:tc>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03F4E" w14:textId="77777777" w:rsidR="00F64C3E" w:rsidRPr="00F64C3E" w:rsidRDefault="00F64C3E" w:rsidP="00F64C3E">
            <w:pPr>
              <w:jc w:val="center"/>
              <w:rPr>
                <w:color w:val="000000"/>
                <w:sz w:val="20"/>
                <w:szCs w:val="20"/>
              </w:rPr>
            </w:pPr>
          </w:p>
        </w:tc>
        <w:tc>
          <w:tcPr>
            <w:tcW w:w="6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94BC2" w14:textId="77777777" w:rsidR="00F64C3E" w:rsidRPr="00F64C3E" w:rsidRDefault="00F64C3E" w:rsidP="00F64C3E">
            <w:pPr>
              <w:jc w:val="center"/>
              <w:rPr>
                <w:color w:val="000000"/>
                <w:sz w:val="20"/>
                <w:szCs w:val="20"/>
              </w:rPr>
            </w:pPr>
          </w:p>
        </w:tc>
      </w:tr>
    </w:tbl>
    <w:p w14:paraId="020C02F9" w14:textId="77777777" w:rsidR="00F64C3E" w:rsidRPr="00F64C3E" w:rsidRDefault="00F64C3E" w:rsidP="00F64C3E">
      <w:pPr>
        <w:jc w:val="center"/>
        <w:rPr>
          <w:color w:val="000000"/>
          <w:sz w:val="28"/>
          <w:szCs w:val="28"/>
        </w:rPr>
      </w:pPr>
      <w:r w:rsidRPr="00F64C3E">
        <w:rPr>
          <w:color w:val="000000"/>
          <w:sz w:val="28"/>
          <w:szCs w:val="28"/>
        </w:rPr>
        <w:t> </w:t>
      </w:r>
    </w:p>
    <w:p w14:paraId="21DACB0C" w14:textId="77777777" w:rsidR="00F64C3E" w:rsidRPr="00F64C3E" w:rsidRDefault="00F64C3E" w:rsidP="00F64C3E">
      <w:pPr>
        <w:ind w:firstLine="709"/>
        <w:jc w:val="both"/>
        <w:rPr>
          <w:color w:val="000000"/>
          <w:sz w:val="28"/>
          <w:szCs w:val="28"/>
        </w:rPr>
      </w:pPr>
      <w:r w:rsidRPr="00F64C3E">
        <w:rPr>
          <w:color w:val="000000"/>
          <w:sz w:val="28"/>
          <w:szCs w:val="28"/>
        </w:rPr>
        <w:t>Таблица 2. Сведения о получении крупным участником банка второго уровня, страховой (перестраховочной) организации, банковским холдингом, страховым холдингом займов для приобретения долей участия в уставных капиталах (акций) организаций </w:t>
      </w:r>
    </w:p>
    <w:p w14:paraId="61AC54DD" w14:textId="77777777" w:rsidR="00F64C3E" w:rsidRPr="00F64C3E" w:rsidRDefault="00F64C3E" w:rsidP="00F64C3E">
      <w:pPr>
        <w:ind w:firstLine="709"/>
        <w:jc w:val="both"/>
        <w:rPr>
          <w:color w:val="000000"/>
          <w:sz w:val="28"/>
          <w:szCs w:val="28"/>
        </w:rPr>
      </w:pPr>
    </w:p>
    <w:tbl>
      <w:tblPr>
        <w:tblW w:w="5000" w:type="pct"/>
        <w:jc w:val="center"/>
        <w:tblCellMar>
          <w:left w:w="0" w:type="dxa"/>
          <w:right w:w="0" w:type="dxa"/>
        </w:tblCellMar>
        <w:tblLook w:val="04A0" w:firstRow="1" w:lastRow="0" w:firstColumn="1" w:lastColumn="0" w:noHBand="0" w:noVBand="1"/>
      </w:tblPr>
      <w:tblGrid>
        <w:gridCol w:w="407"/>
        <w:gridCol w:w="3410"/>
        <w:gridCol w:w="1604"/>
        <w:gridCol w:w="2822"/>
        <w:gridCol w:w="1374"/>
      </w:tblGrid>
      <w:tr w:rsidR="00F64C3E" w:rsidRPr="00F64C3E" w14:paraId="12373A25" w14:textId="77777777" w:rsidTr="008F2088">
        <w:trPr>
          <w:jc w:val="center"/>
        </w:trPr>
        <w:tc>
          <w:tcPr>
            <w:tcW w:w="2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409A66" w14:textId="77777777" w:rsidR="00F64C3E" w:rsidRPr="00F64C3E" w:rsidRDefault="00F64C3E" w:rsidP="00F64C3E">
            <w:pPr>
              <w:jc w:val="center"/>
              <w:rPr>
                <w:color w:val="000000"/>
                <w:sz w:val="20"/>
                <w:szCs w:val="20"/>
              </w:rPr>
            </w:pPr>
            <w:r w:rsidRPr="00F64C3E">
              <w:rPr>
                <w:color w:val="000000"/>
                <w:sz w:val="20"/>
                <w:szCs w:val="20"/>
              </w:rPr>
              <w:t>№</w:t>
            </w:r>
          </w:p>
        </w:tc>
        <w:tc>
          <w:tcPr>
            <w:tcW w:w="260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6FF50C" w14:textId="77777777" w:rsidR="00F64C3E" w:rsidRPr="00F64C3E" w:rsidRDefault="00F64C3E" w:rsidP="00F64C3E">
            <w:pPr>
              <w:jc w:val="center"/>
              <w:rPr>
                <w:color w:val="000000"/>
                <w:sz w:val="20"/>
                <w:szCs w:val="20"/>
              </w:rPr>
            </w:pPr>
            <w:r w:rsidRPr="00F64C3E">
              <w:rPr>
                <w:color w:val="000000"/>
                <w:sz w:val="20"/>
                <w:szCs w:val="20"/>
              </w:rPr>
              <w:t>Организация, физическое лицо, предоставившее заем</w:t>
            </w:r>
          </w:p>
        </w:tc>
        <w:tc>
          <w:tcPr>
            <w:tcW w:w="218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18BDD4" w14:textId="77777777" w:rsidR="00F64C3E" w:rsidRPr="00F64C3E" w:rsidRDefault="00F64C3E" w:rsidP="00F64C3E">
            <w:pPr>
              <w:jc w:val="center"/>
              <w:rPr>
                <w:color w:val="000000"/>
                <w:sz w:val="20"/>
                <w:szCs w:val="20"/>
              </w:rPr>
            </w:pPr>
            <w:r w:rsidRPr="00F64C3E">
              <w:rPr>
                <w:color w:val="000000"/>
                <w:sz w:val="20"/>
                <w:szCs w:val="20"/>
              </w:rPr>
              <w:t>Организация, акции (доли участия в уставном капитале) которой приобретены за счет займа</w:t>
            </w:r>
          </w:p>
        </w:tc>
      </w:tr>
      <w:tr w:rsidR="00F64C3E" w:rsidRPr="00F64C3E" w14:paraId="44975D35" w14:textId="77777777" w:rsidTr="008F2088">
        <w:trPr>
          <w:jc w:val="center"/>
        </w:trPr>
        <w:tc>
          <w:tcPr>
            <w:tcW w:w="21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BBE65E5" w14:textId="77777777" w:rsidR="00F64C3E" w:rsidRPr="00F64C3E" w:rsidRDefault="00F64C3E" w:rsidP="00F64C3E">
            <w:pPr>
              <w:jc w:val="center"/>
              <w:rPr>
                <w:color w:val="000000"/>
                <w:sz w:val="20"/>
                <w:szCs w:val="20"/>
              </w:rPr>
            </w:pPr>
            <w:r w:rsidRPr="00F64C3E">
              <w:rPr>
                <w:color w:val="000000"/>
                <w:sz w:val="20"/>
                <w:szCs w:val="20"/>
              </w:rPr>
              <w:t> </w:t>
            </w:r>
          </w:p>
        </w:tc>
        <w:tc>
          <w:tcPr>
            <w:tcW w:w="1773" w:type="pct"/>
            <w:tcBorders>
              <w:top w:val="nil"/>
              <w:left w:val="nil"/>
              <w:bottom w:val="single" w:sz="4" w:space="0" w:color="auto"/>
              <w:right w:val="single" w:sz="8" w:space="0" w:color="auto"/>
            </w:tcBorders>
            <w:tcMar>
              <w:top w:w="0" w:type="dxa"/>
              <w:left w:w="108" w:type="dxa"/>
              <w:bottom w:w="0" w:type="dxa"/>
              <w:right w:w="108" w:type="dxa"/>
            </w:tcMar>
            <w:hideMark/>
          </w:tcPr>
          <w:p w14:paraId="0257F4D6" w14:textId="77777777" w:rsidR="00F64C3E" w:rsidRPr="00F64C3E" w:rsidRDefault="00F64C3E" w:rsidP="00F64C3E">
            <w:pPr>
              <w:ind w:left="-92" w:right="-168"/>
              <w:jc w:val="center"/>
              <w:rPr>
                <w:color w:val="000000"/>
                <w:sz w:val="20"/>
                <w:szCs w:val="20"/>
              </w:rPr>
            </w:pPr>
            <w:r w:rsidRPr="00F64C3E">
              <w:rPr>
                <w:color w:val="000000"/>
                <w:sz w:val="20"/>
                <w:szCs w:val="20"/>
              </w:rPr>
              <w:t>Бизнес - идентификационный номер, индивидуальный идентификационный номер или иной идентификационный номер (для нерезидентов Республики Казахстан)</w:t>
            </w:r>
          </w:p>
        </w:tc>
        <w:tc>
          <w:tcPr>
            <w:tcW w:w="833" w:type="pct"/>
            <w:tcBorders>
              <w:top w:val="nil"/>
              <w:left w:val="nil"/>
              <w:bottom w:val="single" w:sz="4" w:space="0" w:color="auto"/>
              <w:right w:val="single" w:sz="8" w:space="0" w:color="auto"/>
            </w:tcBorders>
            <w:tcMar>
              <w:top w:w="0" w:type="dxa"/>
              <w:left w:w="108" w:type="dxa"/>
              <w:bottom w:w="0" w:type="dxa"/>
              <w:right w:w="108" w:type="dxa"/>
            </w:tcMar>
            <w:hideMark/>
          </w:tcPr>
          <w:p w14:paraId="035865ED" w14:textId="77777777" w:rsidR="00F64C3E" w:rsidRPr="00F64C3E" w:rsidRDefault="00F64C3E" w:rsidP="00F64C3E">
            <w:pPr>
              <w:ind w:left="-105" w:right="-112"/>
              <w:jc w:val="center"/>
              <w:rPr>
                <w:color w:val="000000"/>
                <w:sz w:val="20"/>
                <w:szCs w:val="20"/>
              </w:rPr>
            </w:pPr>
            <w:r w:rsidRPr="00F64C3E">
              <w:rPr>
                <w:color w:val="000000"/>
                <w:sz w:val="20"/>
                <w:szCs w:val="20"/>
              </w:rPr>
              <w:t>Наименование организации, фамилия, имя и отчество (при его наличии) физического лица</w:t>
            </w:r>
          </w:p>
        </w:tc>
        <w:tc>
          <w:tcPr>
            <w:tcW w:w="1467" w:type="pct"/>
            <w:tcBorders>
              <w:top w:val="nil"/>
              <w:left w:val="nil"/>
              <w:bottom w:val="single" w:sz="4" w:space="0" w:color="auto"/>
              <w:right w:val="single" w:sz="8" w:space="0" w:color="auto"/>
            </w:tcBorders>
            <w:tcMar>
              <w:top w:w="0" w:type="dxa"/>
              <w:left w:w="108" w:type="dxa"/>
              <w:bottom w:w="0" w:type="dxa"/>
              <w:right w:w="108" w:type="dxa"/>
            </w:tcMar>
            <w:hideMark/>
          </w:tcPr>
          <w:p w14:paraId="714AE0B5" w14:textId="77777777" w:rsidR="00F64C3E" w:rsidRPr="00F64C3E" w:rsidRDefault="00F64C3E" w:rsidP="00F64C3E">
            <w:pPr>
              <w:ind w:left="-104" w:right="-84"/>
              <w:jc w:val="center"/>
              <w:rPr>
                <w:color w:val="000000"/>
                <w:sz w:val="20"/>
                <w:szCs w:val="20"/>
              </w:rPr>
            </w:pPr>
            <w:r w:rsidRPr="00F64C3E">
              <w:rPr>
                <w:color w:val="000000"/>
                <w:sz w:val="20"/>
                <w:szCs w:val="20"/>
              </w:rPr>
              <w:t>Бизнес - идентификационный номер или иной идентификационный номер (для нерезидентов Республики Казахстан)</w:t>
            </w:r>
          </w:p>
        </w:tc>
        <w:tc>
          <w:tcPr>
            <w:tcW w:w="714" w:type="pct"/>
            <w:tcBorders>
              <w:top w:val="nil"/>
              <w:left w:val="nil"/>
              <w:bottom w:val="single" w:sz="4" w:space="0" w:color="auto"/>
              <w:right w:val="single" w:sz="8" w:space="0" w:color="auto"/>
            </w:tcBorders>
            <w:tcMar>
              <w:top w:w="0" w:type="dxa"/>
              <w:left w:w="108" w:type="dxa"/>
              <w:bottom w:w="0" w:type="dxa"/>
              <w:right w:w="108" w:type="dxa"/>
            </w:tcMar>
            <w:hideMark/>
          </w:tcPr>
          <w:p w14:paraId="609B65A5" w14:textId="77777777" w:rsidR="00F64C3E" w:rsidRPr="00F64C3E" w:rsidRDefault="00F64C3E" w:rsidP="00F64C3E">
            <w:pPr>
              <w:ind w:left="-132" w:firstLine="41"/>
              <w:jc w:val="center"/>
              <w:rPr>
                <w:color w:val="000000"/>
                <w:sz w:val="20"/>
                <w:szCs w:val="20"/>
              </w:rPr>
            </w:pPr>
            <w:r w:rsidRPr="00F64C3E">
              <w:rPr>
                <w:color w:val="000000"/>
                <w:sz w:val="20"/>
                <w:szCs w:val="20"/>
              </w:rPr>
              <w:t>Наименование организации</w:t>
            </w:r>
          </w:p>
        </w:tc>
      </w:tr>
      <w:tr w:rsidR="00F64C3E" w:rsidRPr="00F64C3E" w14:paraId="221C4256" w14:textId="77777777" w:rsidTr="008F2088">
        <w:trPr>
          <w:jc w:val="center"/>
        </w:trPr>
        <w:tc>
          <w:tcPr>
            <w:tcW w:w="2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DF942A" w14:textId="77777777" w:rsidR="00F64C3E" w:rsidRPr="00F64C3E" w:rsidRDefault="00F64C3E" w:rsidP="00F64C3E">
            <w:pPr>
              <w:jc w:val="center"/>
              <w:rPr>
                <w:color w:val="000000"/>
                <w:sz w:val="20"/>
                <w:szCs w:val="20"/>
              </w:rPr>
            </w:pPr>
            <w:r w:rsidRPr="00F64C3E">
              <w:rPr>
                <w:color w:val="000000"/>
                <w:sz w:val="20"/>
                <w:szCs w:val="20"/>
              </w:rPr>
              <w:t>1</w:t>
            </w:r>
          </w:p>
        </w:tc>
        <w:tc>
          <w:tcPr>
            <w:tcW w:w="17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440E44" w14:textId="77777777" w:rsidR="00F64C3E" w:rsidRPr="00F64C3E" w:rsidRDefault="00F64C3E" w:rsidP="00F64C3E">
            <w:pPr>
              <w:jc w:val="center"/>
              <w:rPr>
                <w:color w:val="000000"/>
                <w:sz w:val="20"/>
                <w:szCs w:val="20"/>
              </w:rPr>
            </w:pPr>
            <w:r w:rsidRPr="00F64C3E">
              <w:rPr>
                <w:color w:val="000000"/>
                <w:sz w:val="20"/>
                <w:szCs w:val="20"/>
              </w:rPr>
              <w:t>2</w:t>
            </w:r>
          </w:p>
        </w:tc>
        <w:tc>
          <w:tcPr>
            <w:tcW w:w="8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E3F5AF" w14:textId="77777777" w:rsidR="00F64C3E" w:rsidRPr="00F64C3E" w:rsidRDefault="00F64C3E" w:rsidP="00F64C3E">
            <w:pPr>
              <w:jc w:val="center"/>
              <w:rPr>
                <w:color w:val="000000"/>
                <w:sz w:val="20"/>
                <w:szCs w:val="20"/>
              </w:rPr>
            </w:pPr>
            <w:r w:rsidRPr="00F64C3E">
              <w:rPr>
                <w:color w:val="000000"/>
                <w:sz w:val="20"/>
                <w:szCs w:val="20"/>
              </w:rPr>
              <w:t>3</w:t>
            </w:r>
          </w:p>
        </w:tc>
        <w:tc>
          <w:tcPr>
            <w:tcW w:w="1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551025" w14:textId="77777777" w:rsidR="00F64C3E" w:rsidRPr="00F64C3E" w:rsidRDefault="00F64C3E" w:rsidP="00F64C3E">
            <w:pPr>
              <w:jc w:val="center"/>
              <w:rPr>
                <w:color w:val="000000"/>
                <w:sz w:val="20"/>
                <w:szCs w:val="20"/>
              </w:rPr>
            </w:pPr>
            <w:r w:rsidRPr="00F64C3E">
              <w:rPr>
                <w:color w:val="000000"/>
                <w:sz w:val="20"/>
                <w:szCs w:val="20"/>
              </w:rPr>
              <w:t>4</w:t>
            </w:r>
          </w:p>
        </w:tc>
        <w:tc>
          <w:tcPr>
            <w:tcW w:w="7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591F8E" w14:textId="77777777" w:rsidR="00F64C3E" w:rsidRPr="00F64C3E" w:rsidRDefault="00F64C3E" w:rsidP="00F64C3E">
            <w:pPr>
              <w:jc w:val="center"/>
              <w:rPr>
                <w:color w:val="000000"/>
                <w:sz w:val="20"/>
                <w:szCs w:val="20"/>
              </w:rPr>
            </w:pPr>
            <w:r w:rsidRPr="00F64C3E">
              <w:rPr>
                <w:color w:val="000000"/>
                <w:sz w:val="20"/>
                <w:szCs w:val="20"/>
              </w:rPr>
              <w:t>5</w:t>
            </w:r>
          </w:p>
        </w:tc>
      </w:tr>
      <w:tr w:rsidR="00F64C3E" w:rsidRPr="00F64C3E" w14:paraId="58F0E09C" w14:textId="77777777" w:rsidTr="008F2088">
        <w:trPr>
          <w:jc w:val="center"/>
        </w:trPr>
        <w:tc>
          <w:tcPr>
            <w:tcW w:w="2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29961D" w14:textId="77777777" w:rsidR="00F64C3E" w:rsidRPr="00F64C3E" w:rsidRDefault="00F64C3E" w:rsidP="00F64C3E">
            <w:pPr>
              <w:rPr>
                <w:color w:val="000000"/>
                <w:sz w:val="20"/>
                <w:szCs w:val="20"/>
              </w:rPr>
            </w:pPr>
            <w:r w:rsidRPr="00F64C3E">
              <w:rPr>
                <w:color w:val="000000"/>
                <w:sz w:val="20"/>
                <w:szCs w:val="20"/>
              </w:rPr>
              <w:lastRenderedPageBreak/>
              <w:t> </w:t>
            </w:r>
          </w:p>
        </w:tc>
        <w:tc>
          <w:tcPr>
            <w:tcW w:w="17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0AB35" w14:textId="77777777" w:rsidR="00F64C3E" w:rsidRPr="00F64C3E" w:rsidRDefault="00F64C3E" w:rsidP="00F64C3E">
            <w:pPr>
              <w:rPr>
                <w:sz w:val="20"/>
                <w:szCs w:val="20"/>
              </w:rPr>
            </w:pPr>
          </w:p>
        </w:tc>
        <w:tc>
          <w:tcPr>
            <w:tcW w:w="8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64CD79" w14:textId="77777777" w:rsidR="00F64C3E" w:rsidRPr="00F64C3E" w:rsidRDefault="00F64C3E" w:rsidP="00F64C3E">
            <w:pPr>
              <w:rPr>
                <w:sz w:val="20"/>
                <w:szCs w:val="20"/>
              </w:rPr>
            </w:pPr>
          </w:p>
        </w:tc>
        <w:tc>
          <w:tcPr>
            <w:tcW w:w="1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2B5DCC" w14:textId="77777777" w:rsidR="00F64C3E" w:rsidRPr="00F64C3E" w:rsidRDefault="00F64C3E" w:rsidP="00F64C3E">
            <w:pPr>
              <w:rPr>
                <w:sz w:val="20"/>
                <w:szCs w:val="20"/>
              </w:rPr>
            </w:pPr>
          </w:p>
        </w:tc>
        <w:tc>
          <w:tcPr>
            <w:tcW w:w="7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BA0F7D" w14:textId="77777777" w:rsidR="00F64C3E" w:rsidRPr="00F64C3E" w:rsidRDefault="00F64C3E" w:rsidP="00F64C3E">
            <w:pPr>
              <w:rPr>
                <w:sz w:val="20"/>
                <w:szCs w:val="20"/>
              </w:rPr>
            </w:pPr>
          </w:p>
        </w:tc>
      </w:tr>
    </w:tbl>
    <w:p w14:paraId="2BE5B556" w14:textId="77777777" w:rsidR="00F64C3E" w:rsidRPr="00F64C3E" w:rsidRDefault="00F64C3E" w:rsidP="00F64C3E">
      <w:pPr>
        <w:jc w:val="both"/>
        <w:rPr>
          <w:color w:val="000000"/>
          <w:sz w:val="28"/>
          <w:szCs w:val="28"/>
        </w:rPr>
      </w:pPr>
      <w:r w:rsidRPr="00F64C3E">
        <w:rPr>
          <w:color w:val="000000"/>
          <w:sz w:val="28"/>
          <w:szCs w:val="28"/>
        </w:rPr>
        <w:t>продолжение таблицы:</w:t>
      </w:r>
    </w:p>
    <w:tbl>
      <w:tblPr>
        <w:tblW w:w="5000" w:type="pct"/>
        <w:jc w:val="center"/>
        <w:tblCellMar>
          <w:left w:w="0" w:type="dxa"/>
          <w:right w:w="0" w:type="dxa"/>
        </w:tblCellMar>
        <w:tblLook w:val="04A0" w:firstRow="1" w:lastRow="0" w:firstColumn="1" w:lastColumn="0" w:noHBand="0" w:noVBand="1"/>
      </w:tblPr>
      <w:tblGrid>
        <w:gridCol w:w="1385"/>
        <w:gridCol w:w="1672"/>
        <w:gridCol w:w="1217"/>
        <w:gridCol w:w="5348"/>
      </w:tblGrid>
      <w:tr w:rsidR="00F64C3E" w:rsidRPr="00F64C3E" w14:paraId="256FC4CA" w14:textId="77777777" w:rsidTr="008F2088">
        <w:trPr>
          <w:trHeight w:val="230"/>
          <w:jc w:val="center"/>
        </w:trPr>
        <w:tc>
          <w:tcPr>
            <w:tcW w:w="720" w:type="pct"/>
            <w:vMerge w:val="restar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266A76F7" w14:textId="77777777" w:rsidR="00F64C3E" w:rsidRPr="00F64C3E" w:rsidRDefault="00F64C3E" w:rsidP="00F64C3E">
            <w:pPr>
              <w:jc w:val="center"/>
              <w:rPr>
                <w:color w:val="000000"/>
                <w:sz w:val="20"/>
                <w:szCs w:val="20"/>
              </w:rPr>
            </w:pPr>
            <w:r w:rsidRPr="00F64C3E">
              <w:rPr>
                <w:color w:val="000000"/>
                <w:sz w:val="20"/>
                <w:szCs w:val="20"/>
              </w:rPr>
              <w:t>Сумма займа (в тысячах тенге)</w:t>
            </w:r>
          </w:p>
        </w:tc>
        <w:tc>
          <w:tcPr>
            <w:tcW w:w="86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62A996" w14:textId="77777777" w:rsidR="00F64C3E" w:rsidRPr="00F64C3E" w:rsidRDefault="00F64C3E" w:rsidP="00F64C3E">
            <w:pPr>
              <w:jc w:val="center"/>
              <w:rPr>
                <w:color w:val="000000"/>
                <w:sz w:val="20"/>
                <w:szCs w:val="20"/>
              </w:rPr>
            </w:pPr>
            <w:r w:rsidRPr="00F64C3E">
              <w:rPr>
                <w:color w:val="000000"/>
                <w:sz w:val="20"/>
                <w:szCs w:val="20"/>
              </w:rPr>
              <w:t>Балансовая стоимость акций (сумма участия) (в тысячах тенге)</w:t>
            </w:r>
          </w:p>
        </w:tc>
        <w:tc>
          <w:tcPr>
            <w:tcW w:w="63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10C0C0" w14:textId="77777777" w:rsidR="00F64C3E" w:rsidRPr="00F64C3E" w:rsidRDefault="00F64C3E" w:rsidP="00F64C3E">
            <w:pPr>
              <w:jc w:val="center"/>
              <w:rPr>
                <w:color w:val="000000"/>
                <w:sz w:val="20"/>
                <w:szCs w:val="20"/>
              </w:rPr>
            </w:pPr>
            <w:r w:rsidRPr="00F64C3E">
              <w:rPr>
                <w:color w:val="000000"/>
                <w:sz w:val="20"/>
                <w:szCs w:val="20"/>
              </w:rPr>
              <w:t>Количество акций</w:t>
            </w:r>
          </w:p>
        </w:tc>
        <w:tc>
          <w:tcPr>
            <w:tcW w:w="277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BF56BF" w14:textId="77777777" w:rsidR="00F64C3E" w:rsidRPr="00F64C3E" w:rsidRDefault="00F64C3E" w:rsidP="00F64C3E">
            <w:pPr>
              <w:jc w:val="center"/>
              <w:rPr>
                <w:color w:val="000000"/>
                <w:sz w:val="20"/>
                <w:szCs w:val="20"/>
              </w:rPr>
            </w:pPr>
            <w:r w:rsidRPr="00F64C3E">
              <w:rPr>
                <w:color w:val="000000"/>
                <w:sz w:val="20"/>
                <w:szCs w:val="20"/>
              </w:rPr>
              <w:t>Соотношение количества акций, приобретенных крупным участником банка второго уровня, страховой (перестраховочной) организации, банковским холдингом, страховым холдингом, к общему количеству размещенных (за вычетом привилегированных и выкупленных) акций организации или доля участия в ее уставном капитале (в процентах)</w:t>
            </w:r>
          </w:p>
        </w:tc>
      </w:tr>
      <w:tr w:rsidR="00F64C3E" w:rsidRPr="00F64C3E" w14:paraId="041092C6" w14:textId="77777777" w:rsidTr="008F2088">
        <w:trPr>
          <w:trHeight w:val="458"/>
          <w:jc w:val="center"/>
        </w:trPr>
        <w:tc>
          <w:tcPr>
            <w:tcW w:w="720" w:type="pct"/>
            <w:vMerge/>
            <w:tcBorders>
              <w:top w:val="single" w:sz="8" w:space="0" w:color="auto"/>
              <w:left w:val="single" w:sz="4" w:space="0" w:color="auto"/>
              <w:bottom w:val="single" w:sz="8" w:space="0" w:color="auto"/>
              <w:right w:val="single" w:sz="8" w:space="0" w:color="auto"/>
            </w:tcBorders>
            <w:vAlign w:val="center"/>
            <w:hideMark/>
          </w:tcPr>
          <w:p w14:paraId="4BDD4655" w14:textId="77777777" w:rsidR="00F64C3E" w:rsidRPr="00F64C3E" w:rsidRDefault="00F64C3E" w:rsidP="00F64C3E">
            <w:pPr>
              <w:rPr>
                <w:color w:val="000000"/>
                <w:sz w:val="20"/>
                <w:szCs w:val="20"/>
              </w:rPr>
            </w:pPr>
          </w:p>
        </w:tc>
        <w:tc>
          <w:tcPr>
            <w:tcW w:w="869" w:type="pct"/>
            <w:vMerge/>
            <w:tcBorders>
              <w:top w:val="single" w:sz="8" w:space="0" w:color="auto"/>
              <w:left w:val="nil"/>
              <w:bottom w:val="single" w:sz="8" w:space="0" w:color="auto"/>
              <w:right w:val="single" w:sz="8" w:space="0" w:color="auto"/>
            </w:tcBorders>
            <w:vAlign w:val="center"/>
            <w:hideMark/>
          </w:tcPr>
          <w:p w14:paraId="02E019A1" w14:textId="77777777" w:rsidR="00F64C3E" w:rsidRPr="00F64C3E" w:rsidRDefault="00F64C3E" w:rsidP="00F64C3E">
            <w:pPr>
              <w:rPr>
                <w:color w:val="000000"/>
                <w:sz w:val="20"/>
                <w:szCs w:val="20"/>
              </w:rPr>
            </w:pPr>
          </w:p>
        </w:tc>
        <w:tc>
          <w:tcPr>
            <w:tcW w:w="632" w:type="pct"/>
            <w:vMerge/>
            <w:tcBorders>
              <w:top w:val="single" w:sz="8" w:space="0" w:color="auto"/>
              <w:left w:val="nil"/>
              <w:bottom w:val="single" w:sz="8" w:space="0" w:color="auto"/>
              <w:right w:val="single" w:sz="8" w:space="0" w:color="auto"/>
            </w:tcBorders>
            <w:vAlign w:val="center"/>
            <w:hideMark/>
          </w:tcPr>
          <w:p w14:paraId="6A43D46E" w14:textId="77777777" w:rsidR="00F64C3E" w:rsidRPr="00F64C3E" w:rsidRDefault="00F64C3E" w:rsidP="00F64C3E">
            <w:pPr>
              <w:rPr>
                <w:color w:val="000000"/>
                <w:sz w:val="20"/>
                <w:szCs w:val="20"/>
              </w:rPr>
            </w:pPr>
          </w:p>
        </w:tc>
        <w:tc>
          <w:tcPr>
            <w:tcW w:w="2779" w:type="pct"/>
            <w:vMerge/>
            <w:tcBorders>
              <w:top w:val="single" w:sz="8" w:space="0" w:color="auto"/>
              <w:left w:val="nil"/>
              <w:bottom w:val="single" w:sz="8" w:space="0" w:color="auto"/>
              <w:right w:val="single" w:sz="8" w:space="0" w:color="auto"/>
            </w:tcBorders>
            <w:vAlign w:val="center"/>
            <w:hideMark/>
          </w:tcPr>
          <w:p w14:paraId="473980D7" w14:textId="77777777" w:rsidR="00F64C3E" w:rsidRPr="00F64C3E" w:rsidRDefault="00F64C3E" w:rsidP="00F64C3E">
            <w:pPr>
              <w:rPr>
                <w:color w:val="000000"/>
                <w:sz w:val="20"/>
                <w:szCs w:val="20"/>
              </w:rPr>
            </w:pPr>
          </w:p>
        </w:tc>
      </w:tr>
      <w:tr w:rsidR="00F64C3E" w:rsidRPr="00F64C3E" w14:paraId="0CC1AA05" w14:textId="77777777" w:rsidTr="008F2088">
        <w:trPr>
          <w:jc w:val="center"/>
        </w:trPr>
        <w:tc>
          <w:tcPr>
            <w:tcW w:w="720"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ADB612B" w14:textId="77777777" w:rsidR="00F64C3E" w:rsidRPr="00F64C3E" w:rsidRDefault="00F64C3E" w:rsidP="00F64C3E">
            <w:pPr>
              <w:jc w:val="center"/>
              <w:rPr>
                <w:color w:val="000000"/>
                <w:sz w:val="20"/>
                <w:szCs w:val="20"/>
              </w:rPr>
            </w:pPr>
            <w:r w:rsidRPr="00F64C3E">
              <w:rPr>
                <w:color w:val="000000"/>
                <w:sz w:val="20"/>
                <w:szCs w:val="20"/>
              </w:rPr>
              <w:t>6</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14:paraId="1D2B5AAE" w14:textId="77777777" w:rsidR="00F64C3E" w:rsidRPr="00F64C3E" w:rsidRDefault="00F64C3E" w:rsidP="00F64C3E">
            <w:pPr>
              <w:jc w:val="center"/>
              <w:rPr>
                <w:color w:val="000000"/>
                <w:sz w:val="20"/>
                <w:szCs w:val="20"/>
              </w:rPr>
            </w:pPr>
            <w:r w:rsidRPr="00F64C3E">
              <w:rPr>
                <w:color w:val="000000"/>
                <w:sz w:val="20"/>
                <w:szCs w:val="20"/>
              </w:rPr>
              <w:t>7</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14:paraId="2342978F" w14:textId="77777777" w:rsidR="00F64C3E" w:rsidRPr="00F64C3E" w:rsidRDefault="00F64C3E" w:rsidP="00F64C3E">
            <w:pPr>
              <w:jc w:val="center"/>
              <w:rPr>
                <w:color w:val="000000"/>
                <w:sz w:val="20"/>
                <w:szCs w:val="20"/>
              </w:rPr>
            </w:pPr>
            <w:r w:rsidRPr="00F64C3E">
              <w:rPr>
                <w:color w:val="000000"/>
                <w:sz w:val="20"/>
                <w:szCs w:val="20"/>
              </w:rPr>
              <w:t>8</w:t>
            </w:r>
          </w:p>
        </w:tc>
        <w:tc>
          <w:tcPr>
            <w:tcW w:w="2779" w:type="pct"/>
            <w:tcBorders>
              <w:top w:val="nil"/>
              <w:left w:val="nil"/>
              <w:bottom w:val="single" w:sz="8" w:space="0" w:color="auto"/>
              <w:right w:val="single" w:sz="8" w:space="0" w:color="auto"/>
            </w:tcBorders>
            <w:tcMar>
              <w:top w:w="0" w:type="dxa"/>
              <w:left w:w="108" w:type="dxa"/>
              <w:bottom w:w="0" w:type="dxa"/>
              <w:right w:w="108" w:type="dxa"/>
            </w:tcMar>
            <w:hideMark/>
          </w:tcPr>
          <w:p w14:paraId="4CBD1454" w14:textId="77777777" w:rsidR="00F64C3E" w:rsidRPr="00F64C3E" w:rsidRDefault="00F64C3E" w:rsidP="00F64C3E">
            <w:pPr>
              <w:jc w:val="center"/>
              <w:rPr>
                <w:color w:val="000000"/>
                <w:sz w:val="20"/>
                <w:szCs w:val="20"/>
              </w:rPr>
            </w:pPr>
            <w:r w:rsidRPr="00F64C3E">
              <w:rPr>
                <w:color w:val="000000"/>
                <w:sz w:val="20"/>
                <w:szCs w:val="20"/>
              </w:rPr>
              <w:t>9</w:t>
            </w:r>
          </w:p>
        </w:tc>
      </w:tr>
      <w:tr w:rsidR="00F64C3E" w:rsidRPr="00F64C3E" w14:paraId="05231A0E" w14:textId="77777777" w:rsidTr="008F2088">
        <w:trPr>
          <w:jc w:val="center"/>
        </w:trPr>
        <w:tc>
          <w:tcPr>
            <w:tcW w:w="720" w:type="pct"/>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7CA42A93" w14:textId="77777777" w:rsidR="00F64C3E" w:rsidRPr="00F64C3E" w:rsidRDefault="00F64C3E" w:rsidP="00F64C3E">
            <w:pPr>
              <w:rPr>
                <w:sz w:val="20"/>
                <w:szCs w:val="20"/>
              </w:rPr>
            </w:pPr>
          </w:p>
        </w:tc>
        <w:tc>
          <w:tcPr>
            <w:tcW w:w="86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1024269" w14:textId="77777777" w:rsidR="00F64C3E" w:rsidRPr="00F64C3E" w:rsidRDefault="00F64C3E" w:rsidP="00F64C3E">
            <w:pPr>
              <w:rPr>
                <w:sz w:val="20"/>
                <w:szCs w:val="20"/>
              </w:rPr>
            </w:pPr>
          </w:p>
        </w:tc>
        <w:tc>
          <w:tcPr>
            <w:tcW w:w="63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EBA9D79" w14:textId="77777777" w:rsidR="00F64C3E" w:rsidRPr="00F64C3E" w:rsidRDefault="00F64C3E" w:rsidP="00F64C3E">
            <w:pPr>
              <w:rPr>
                <w:sz w:val="20"/>
                <w:szCs w:val="20"/>
              </w:rPr>
            </w:pPr>
          </w:p>
        </w:tc>
        <w:tc>
          <w:tcPr>
            <w:tcW w:w="277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837F0F1" w14:textId="77777777" w:rsidR="00F64C3E" w:rsidRPr="00F64C3E" w:rsidRDefault="00F64C3E" w:rsidP="00F64C3E">
            <w:pPr>
              <w:rPr>
                <w:sz w:val="20"/>
                <w:szCs w:val="20"/>
              </w:rPr>
            </w:pPr>
          </w:p>
        </w:tc>
      </w:tr>
    </w:tbl>
    <w:p w14:paraId="2EAB5005" w14:textId="77777777" w:rsidR="00F64C3E" w:rsidRPr="00F64C3E" w:rsidRDefault="00F64C3E" w:rsidP="00F64C3E">
      <w:pPr>
        <w:ind w:firstLine="400"/>
        <w:jc w:val="both"/>
        <w:rPr>
          <w:color w:val="000000"/>
          <w:sz w:val="28"/>
          <w:szCs w:val="28"/>
        </w:rPr>
      </w:pPr>
    </w:p>
    <w:p w14:paraId="7D29ADD9"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42FF5C76"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598AF3CE" w14:textId="77777777" w:rsidR="00F64C3E" w:rsidRPr="00F64C3E" w:rsidRDefault="00F64C3E" w:rsidP="00F64C3E">
      <w:pPr>
        <w:rPr>
          <w:sz w:val="28"/>
          <w:szCs w:val="28"/>
        </w:rPr>
      </w:pPr>
      <w:r w:rsidRPr="00F64C3E">
        <w:rPr>
          <w:sz w:val="28"/>
          <w:szCs w:val="28"/>
        </w:rPr>
        <w:t>Телефон ________________________________________</w:t>
      </w:r>
    </w:p>
    <w:p w14:paraId="42B816FA" w14:textId="77777777" w:rsidR="00F64C3E" w:rsidRPr="00F64C3E" w:rsidRDefault="00F64C3E" w:rsidP="00F64C3E">
      <w:pPr>
        <w:rPr>
          <w:sz w:val="28"/>
          <w:szCs w:val="28"/>
        </w:rPr>
      </w:pPr>
      <w:r w:rsidRPr="00F64C3E">
        <w:rPr>
          <w:sz w:val="28"/>
          <w:szCs w:val="28"/>
        </w:rPr>
        <w:t>Адрес электронной почты _________________________</w:t>
      </w:r>
    </w:p>
    <w:p w14:paraId="2B56594D"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2AACA8B4"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3CD0D10A" w14:textId="77777777" w:rsidR="00F64C3E" w:rsidRPr="00F64C3E" w:rsidRDefault="00F64C3E" w:rsidP="00F64C3E">
      <w:pPr>
        <w:rPr>
          <w:sz w:val="28"/>
          <w:szCs w:val="28"/>
        </w:rPr>
      </w:pPr>
    </w:p>
    <w:p w14:paraId="31F049B2"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6A47FC11" w14:textId="77777777" w:rsidR="00F64C3E" w:rsidRPr="00F64C3E" w:rsidRDefault="00F64C3E" w:rsidP="00F64C3E">
      <w:pPr>
        <w:rPr>
          <w:sz w:val="28"/>
          <w:szCs w:val="28"/>
        </w:rPr>
      </w:pPr>
      <w:r w:rsidRPr="00F64C3E">
        <w:rPr>
          <w:sz w:val="28"/>
          <w:szCs w:val="28"/>
        </w:rPr>
        <w:t>________________________________________________    ________________</w:t>
      </w:r>
    </w:p>
    <w:p w14:paraId="669E002D"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56799CAE" w14:textId="77777777" w:rsidR="00F64C3E" w:rsidRPr="00F64C3E" w:rsidRDefault="00F64C3E" w:rsidP="00F64C3E">
      <w:pPr>
        <w:rPr>
          <w:sz w:val="28"/>
          <w:szCs w:val="28"/>
        </w:rPr>
      </w:pPr>
    </w:p>
    <w:p w14:paraId="127CB35A" w14:textId="77777777" w:rsidR="00F64C3E" w:rsidRPr="00F64C3E" w:rsidRDefault="00F64C3E" w:rsidP="00F64C3E">
      <w:pPr>
        <w:rPr>
          <w:sz w:val="28"/>
          <w:szCs w:val="28"/>
        </w:rPr>
      </w:pPr>
      <w:r w:rsidRPr="00F64C3E">
        <w:rPr>
          <w:sz w:val="28"/>
          <w:szCs w:val="28"/>
        </w:rPr>
        <w:t>Дата «______» ______________ 20__ года</w:t>
      </w:r>
    </w:p>
    <w:p w14:paraId="54F94C00" w14:textId="77777777" w:rsidR="00F64C3E" w:rsidRPr="00F64C3E" w:rsidRDefault="00F64C3E" w:rsidP="00F64C3E">
      <w:pPr>
        <w:ind w:firstLine="400"/>
        <w:jc w:val="both"/>
        <w:rPr>
          <w:color w:val="000000"/>
          <w:sz w:val="28"/>
          <w:szCs w:val="28"/>
        </w:rPr>
      </w:pPr>
    </w:p>
    <w:p w14:paraId="7AE580B3" w14:textId="77777777" w:rsidR="00F64C3E" w:rsidRPr="00F64C3E" w:rsidRDefault="00F64C3E" w:rsidP="00F64C3E">
      <w:pPr>
        <w:ind w:firstLine="400"/>
        <w:jc w:val="both"/>
        <w:rPr>
          <w:color w:val="000000"/>
          <w:sz w:val="28"/>
          <w:szCs w:val="28"/>
        </w:rPr>
      </w:pPr>
      <w:r w:rsidRPr="00F64C3E">
        <w:rPr>
          <w:color w:val="000000"/>
          <w:sz w:val="28"/>
          <w:szCs w:val="28"/>
        </w:rPr>
        <w:t> </w:t>
      </w:r>
    </w:p>
    <w:p w14:paraId="51875806" w14:textId="77777777" w:rsidR="00F64C3E" w:rsidRPr="00F64C3E" w:rsidRDefault="00F64C3E" w:rsidP="00F64C3E">
      <w:pPr>
        <w:jc w:val="right"/>
        <w:rPr>
          <w:sz w:val="28"/>
          <w:szCs w:val="28"/>
        </w:rPr>
      </w:pPr>
      <w:r w:rsidRPr="00F64C3E">
        <w:rPr>
          <w:sz w:val="28"/>
          <w:szCs w:val="28"/>
        </w:rPr>
        <w:br w:type="column"/>
      </w:r>
      <w:r w:rsidRPr="00F64C3E">
        <w:rPr>
          <w:sz w:val="28"/>
          <w:szCs w:val="28"/>
        </w:rPr>
        <w:lastRenderedPageBreak/>
        <w:t>Приложение</w:t>
      </w:r>
    </w:p>
    <w:p w14:paraId="5048C7E7" w14:textId="77777777" w:rsidR="00F64C3E" w:rsidRPr="00F64C3E" w:rsidRDefault="00F64C3E" w:rsidP="00F64C3E">
      <w:pPr>
        <w:jc w:val="right"/>
        <w:rPr>
          <w:sz w:val="28"/>
          <w:szCs w:val="28"/>
        </w:rPr>
      </w:pPr>
      <w:r w:rsidRPr="00F64C3E">
        <w:rPr>
          <w:sz w:val="28"/>
          <w:szCs w:val="28"/>
        </w:rPr>
        <w:t>к форме отчета о должностных</w:t>
      </w:r>
    </w:p>
    <w:p w14:paraId="1329CE13" w14:textId="77777777" w:rsidR="00F64C3E" w:rsidRPr="00F64C3E" w:rsidRDefault="00F64C3E" w:rsidP="00F64C3E">
      <w:pPr>
        <w:jc w:val="right"/>
        <w:rPr>
          <w:sz w:val="28"/>
          <w:szCs w:val="28"/>
        </w:rPr>
      </w:pPr>
      <w:r w:rsidRPr="00F64C3E">
        <w:rPr>
          <w:sz w:val="28"/>
          <w:szCs w:val="28"/>
        </w:rPr>
        <w:t>лицах крупного участника</w:t>
      </w:r>
    </w:p>
    <w:p w14:paraId="45D36A9F" w14:textId="77777777" w:rsidR="00F64C3E" w:rsidRPr="00F64C3E" w:rsidRDefault="00F64C3E" w:rsidP="00F64C3E">
      <w:pPr>
        <w:jc w:val="right"/>
        <w:rPr>
          <w:color w:val="000000"/>
          <w:sz w:val="28"/>
          <w:szCs w:val="28"/>
        </w:rPr>
      </w:pPr>
      <w:r w:rsidRPr="00F64C3E">
        <w:rPr>
          <w:sz w:val="28"/>
          <w:szCs w:val="28"/>
        </w:rPr>
        <w:t xml:space="preserve">банка второго </w:t>
      </w:r>
      <w:r w:rsidRPr="00F64C3E">
        <w:rPr>
          <w:color w:val="000000"/>
          <w:sz w:val="28"/>
          <w:szCs w:val="28"/>
        </w:rPr>
        <w:t>уровня,</w:t>
      </w:r>
    </w:p>
    <w:p w14:paraId="5AAE26AF" w14:textId="77777777" w:rsidR="00F64C3E" w:rsidRPr="00F64C3E" w:rsidRDefault="00F64C3E" w:rsidP="00F64C3E">
      <w:pPr>
        <w:jc w:val="right"/>
        <w:rPr>
          <w:color w:val="000000"/>
          <w:sz w:val="28"/>
          <w:szCs w:val="28"/>
        </w:rPr>
      </w:pPr>
      <w:r w:rsidRPr="00F64C3E">
        <w:rPr>
          <w:color w:val="000000"/>
          <w:sz w:val="28"/>
          <w:szCs w:val="28"/>
        </w:rPr>
        <w:t>страховой (перестраховочной)</w:t>
      </w:r>
    </w:p>
    <w:p w14:paraId="660EE801" w14:textId="77777777" w:rsidR="00F64C3E" w:rsidRPr="00F64C3E" w:rsidRDefault="00F64C3E" w:rsidP="00F64C3E">
      <w:pPr>
        <w:jc w:val="right"/>
        <w:rPr>
          <w:color w:val="000000"/>
          <w:sz w:val="28"/>
          <w:szCs w:val="28"/>
        </w:rPr>
      </w:pPr>
      <w:r w:rsidRPr="00F64C3E">
        <w:rPr>
          <w:color w:val="000000"/>
          <w:sz w:val="28"/>
          <w:szCs w:val="28"/>
        </w:rPr>
        <w:t>организации, являющегося</w:t>
      </w:r>
    </w:p>
    <w:p w14:paraId="64E765CC" w14:textId="77777777" w:rsidR="00F64C3E" w:rsidRPr="00F64C3E" w:rsidRDefault="00F64C3E" w:rsidP="00F64C3E">
      <w:pPr>
        <w:jc w:val="right"/>
        <w:rPr>
          <w:color w:val="000000"/>
          <w:sz w:val="28"/>
          <w:szCs w:val="28"/>
        </w:rPr>
      </w:pPr>
      <w:r w:rsidRPr="00F64C3E">
        <w:rPr>
          <w:color w:val="000000"/>
          <w:sz w:val="28"/>
          <w:szCs w:val="28"/>
        </w:rPr>
        <w:t>юридическим лицом, банковского</w:t>
      </w:r>
    </w:p>
    <w:p w14:paraId="1C39317B" w14:textId="77777777" w:rsidR="00F64C3E" w:rsidRPr="00F64C3E" w:rsidRDefault="00F64C3E" w:rsidP="00F64C3E">
      <w:pPr>
        <w:jc w:val="right"/>
        <w:rPr>
          <w:color w:val="000000"/>
          <w:sz w:val="28"/>
          <w:szCs w:val="28"/>
        </w:rPr>
      </w:pPr>
      <w:r w:rsidRPr="00F64C3E">
        <w:rPr>
          <w:color w:val="000000"/>
          <w:sz w:val="28"/>
          <w:szCs w:val="28"/>
        </w:rPr>
        <w:t>холдинга, страхового холдинга</w:t>
      </w:r>
    </w:p>
    <w:p w14:paraId="592C0483" w14:textId="77777777" w:rsidR="00F64C3E" w:rsidRPr="00F64C3E" w:rsidRDefault="00F64C3E" w:rsidP="00F64C3E">
      <w:pPr>
        <w:jc w:val="center"/>
        <w:rPr>
          <w:color w:val="000000"/>
          <w:sz w:val="28"/>
          <w:szCs w:val="28"/>
        </w:rPr>
      </w:pPr>
      <w:r w:rsidRPr="00F64C3E">
        <w:rPr>
          <w:color w:val="000000"/>
          <w:sz w:val="28"/>
          <w:szCs w:val="28"/>
        </w:rPr>
        <w:t> </w:t>
      </w:r>
    </w:p>
    <w:p w14:paraId="08B604B6"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49DF7BE7" w14:textId="77777777" w:rsidR="00F64C3E" w:rsidRPr="00F64C3E" w:rsidRDefault="00F64C3E" w:rsidP="00F64C3E">
      <w:pPr>
        <w:ind w:firstLine="709"/>
        <w:jc w:val="center"/>
        <w:rPr>
          <w:color w:val="000000"/>
          <w:sz w:val="28"/>
          <w:szCs w:val="28"/>
        </w:rPr>
      </w:pPr>
      <w:r w:rsidRPr="00F64C3E">
        <w:rPr>
          <w:color w:val="000000"/>
          <w:sz w:val="28"/>
          <w:szCs w:val="28"/>
        </w:rPr>
        <w:t>Пояснение по заполнению формы административных данных</w:t>
      </w:r>
    </w:p>
    <w:p w14:paraId="1DA13931" w14:textId="77777777" w:rsidR="00F64C3E" w:rsidRPr="00F64C3E" w:rsidRDefault="00F64C3E" w:rsidP="00F64C3E">
      <w:pPr>
        <w:ind w:firstLine="709"/>
        <w:jc w:val="center"/>
        <w:rPr>
          <w:color w:val="000000"/>
          <w:sz w:val="28"/>
          <w:szCs w:val="28"/>
        </w:rPr>
      </w:pPr>
      <w:r w:rsidRPr="00F64C3E">
        <w:rPr>
          <w:color w:val="000000"/>
          <w:sz w:val="28"/>
          <w:szCs w:val="28"/>
        </w:rPr>
        <w:t>Отчет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w:t>
      </w:r>
    </w:p>
    <w:p w14:paraId="4D1BD255" w14:textId="77777777" w:rsidR="00F64C3E" w:rsidRPr="00F64C3E" w:rsidRDefault="00F64C3E" w:rsidP="00F64C3E">
      <w:pPr>
        <w:ind w:firstLine="709"/>
        <w:jc w:val="center"/>
        <w:rPr>
          <w:color w:val="000000"/>
          <w:sz w:val="28"/>
          <w:szCs w:val="28"/>
        </w:rPr>
      </w:pPr>
      <w:r w:rsidRPr="00F64C3E">
        <w:rPr>
          <w:color w:val="000000"/>
          <w:sz w:val="28"/>
          <w:szCs w:val="28"/>
        </w:rPr>
        <w:t>(индекс - КУ БСХ ЮЛ_Ф4, периодичность - ежеквартальная, ежегодная)</w:t>
      </w:r>
    </w:p>
    <w:p w14:paraId="3F60F64C"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05D59F46"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6F4BF5DA" w14:textId="77777777" w:rsidR="00F64C3E" w:rsidRPr="00F64C3E" w:rsidRDefault="00F64C3E" w:rsidP="00F64C3E">
      <w:pPr>
        <w:ind w:firstLine="709"/>
        <w:jc w:val="center"/>
        <w:rPr>
          <w:color w:val="000000"/>
          <w:sz w:val="28"/>
          <w:szCs w:val="28"/>
        </w:rPr>
      </w:pPr>
      <w:r w:rsidRPr="00F64C3E">
        <w:rPr>
          <w:color w:val="000000"/>
          <w:sz w:val="28"/>
          <w:szCs w:val="28"/>
        </w:rPr>
        <w:t>Глава 1. Общие положения</w:t>
      </w:r>
    </w:p>
    <w:p w14:paraId="50239997"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00C81731" w14:textId="77777777" w:rsidR="00F64C3E" w:rsidRPr="00F64C3E" w:rsidRDefault="00F64C3E" w:rsidP="00F64C3E">
      <w:pPr>
        <w:ind w:firstLine="709"/>
        <w:jc w:val="both"/>
        <w:rPr>
          <w:color w:val="000000"/>
          <w:sz w:val="28"/>
          <w:szCs w:val="28"/>
        </w:rPr>
      </w:pPr>
      <w:r w:rsidRPr="00F64C3E">
        <w:rPr>
          <w:color w:val="000000"/>
          <w:sz w:val="28"/>
          <w:szCs w:val="28"/>
        </w:rPr>
        <w:t>1. Настоящее пояснение определяет единые требования по заполнению формы административных данных «Отчет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 (далее - Форма).</w:t>
      </w:r>
    </w:p>
    <w:p w14:paraId="172E6468" w14:textId="77777777" w:rsidR="00F64C3E" w:rsidRPr="00F64C3E" w:rsidRDefault="00F64C3E" w:rsidP="00F64C3E">
      <w:pPr>
        <w:ind w:firstLine="709"/>
        <w:jc w:val="both"/>
        <w:rPr>
          <w:sz w:val="28"/>
          <w:szCs w:val="28"/>
        </w:rPr>
      </w:pPr>
      <w:r w:rsidRPr="00F64C3E">
        <w:rPr>
          <w:color w:val="000000"/>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и пунктом 1 статьи 54-1 Закона Республики Казахстан «О банках и банковской деятельности в Республике Казахстан», пунктом 1 статьи 74-1 Закона Республики Казахстан «О страховой деятельности», пунктом 1 статьи 72-4 Закона Республики Казахстан «О рынке ценных бумаг» и подпунктом 2) пункта 3 статьи 16 Закона Республики Казахстан «О государственной статистике».</w:t>
      </w:r>
    </w:p>
    <w:p w14:paraId="69CEA6B2" w14:textId="77777777" w:rsidR="00F64C3E" w:rsidRPr="00F64C3E" w:rsidRDefault="00F64C3E" w:rsidP="00F64C3E">
      <w:pPr>
        <w:ind w:firstLine="709"/>
        <w:jc w:val="both"/>
        <w:rPr>
          <w:sz w:val="28"/>
          <w:szCs w:val="28"/>
        </w:rPr>
      </w:pPr>
      <w:r w:rsidRPr="00F64C3E">
        <w:rPr>
          <w:sz w:val="28"/>
          <w:szCs w:val="28"/>
        </w:rPr>
        <w:t>3. Форма составляется:</w:t>
      </w:r>
    </w:p>
    <w:p w14:paraId="37DDF9DB" w14:textId="77777777" w:rsidR="00F64C3E" w:rsidRPr="00F64C3E" w:rsidRDefault="00F64C3E" w:rsidP="00F64C3E">
      <w:pPr>
        <w:ind w:firstLine="709"/>
        <w:jc w:val="both"/>
        <w:rPr>
          <w:color w:val="000000"/>
          <w:sz w:val="28"/>
          <w:szCs w:val="28"/>
        </w:rPr>
      </w:pPr>
      <w:r w:rsidRPr="00F64C3E">
        <w:rPr>
          <w:color w:val="000000"/>
          <w:sz w:val="28"/>
          <w:szCs w:val="28"/>
        </w:rPr>
        <w:t>ежеквартально – крупным участником банка второго уровня, являющимся юридическим лицом-резидентом Республики Казахстан, банковским холдингом, страховым холдингом, являющимися резидентами Республики Казахстан, крупным участником страховой (перестраховочной) организации, являющимся юридическим лицом-резидентом Республики Казахстан, в случае отсутствия у страховой (перестраховочной) организации страхового холдинга;</w:t>
      </w:r>
    </w:p>
    <w:p w14:paraId="59C71A07" w14:textId="77777777" w:rsidR="00F64C3E" w:rsidRPr="00F64C3E" w:rsidRDefault="00F64C3E" w:rsidP="00F64C3E">
      <w:pPr>
        <w:ind w:firstLine="709"/>
        <w:jc w:val="both"/>
        <w:rPr>
          <w:color w:val="000000"/>
          <w:sz w:val="28"/>
          <w:szCs w:val="28"/>
        </w:rPr>
      </w:pPr>
      <w:r w:rsidRPr="00F64C3E">
        <w:rPr>
          <w:color w:val="000000"/>
          <w:sz w:val="28"/>
          <w:szCs w:val="28"/>
        </w:rPr>
        <w:t>ежегодно – крупным участником страховой (перестраховочной) организации, являющимся юридическим лицом-резидентом Республики Казахстан.</w:t>
      </w:r>
    </w:p>
    <w:p w14:paraId="463E65B8" w14:textId="77777777" w:rsidR="00F64C3E" w:rsidRPr="00F64C3E" w:rsidRDefault="00F64C3E" w:rsidP="00F64C3E">
      <w:pPr>
        <w:ind w:firstLine="709"/>
        <w:jc w:val="both"/>
        <w:rPr>
          <w:color w:val="000000"/>
          <w:sz w:val="28"/>
          <w:szCs w:val="28"/>
        </w:rPr>
      </w:pPr>
      <w:r w:rsidRPr="00F64C3E">
        <w:rPr>
          <w:color w:val="000000"/>
          <w:sz w:val="28"/>
          <w:szCs w:val="28"/>
        </w:rPr>
        <w:lastRenderedPageBreak/>
        <w:t>4. Форму подписывает руководитель или лицо, на которое возложена функция по подписанию отчета, и исполнитель.</w:t>
      </w:r>
    </w:p>
    <w:p w14:paraId="62D12240"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0C1BEC5C"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2647499C" w14:textId="77777777" w:rsidR="00F64C3E" w:rsidRPr="00F64C3E" w:rsidRDefault="00F64C3E" w:rsidP="00F64C3E">
      <w:pPr>
        <w:ind w:firstLine="709"/>
        <w:jc w:val="center"/>
        <w:rPr>
          <w:color w:val="000000"/>
          <w:sz w:val="28"/>
          <w:szCs w:val="28"/>
        </w:rPr>
      </w:pPr>
      <w:r w:rsidRPr="00F64C3E">
        <w:rPr>
          <w:color w:val="000000"/>
          <w:sz w:val="28"/>
          <w:szCs w:val="28"/>
        </w:rPr>
        <w:t>Глава 2. Пояснение по заполнению Формы</w:t>
      </w:r>
    </w:p>
    <w:p w14:paraId="17DFA464"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79B24513" w14:textId="77777777" w:rsidR="00F64C3E" w:rsidRPr="00F64C3E" w:rsidRDefault="00F64C3E" w:rsidP="00F64C3E">
      <w:pPr>
        <w:ind w:firstLine="709"/>
        <w:jc w:val="both"/>
        <w:rPr>
          <w:color w:val="000000"/>
          <w:sz w:val="28"/>
          <w:szCs w:val="28"/>
        </w:rPr>
      </w:pPr>
      <w:r w:rsidRPr="00F64C3E">
        <w:rPr>
          <w:color w:val="000000"/>
          <w:sz w:val="28"/>
          <w:szCs w:val="28"/>
        </w:rPr>
        <w:t>5. В случае если должностное лицо крупного участника банка второго уровня, страховой (перестраховочной) организации, банковского холдинга, страхового холдинга в организации, указанной в графе 6 Таблицы 1, не занимает должность либо не владеет ее акциями (долями участия), графа 7 и 8 либо графы 9, 10, 11, 12, 13, 14, 15 и 16 Таблицы 1 не заполняются.</w:t>
      </w:r>
    </w:p>
    <w:p w14:paraId="4710E54F" w14:textId="77777777" w:rsidR="00F64C3E" w:rsidRPr="00F64C3E" w:rsidRDefault="00F64C3E" w:rsidP="00F64C3E">
      <w:pPr>
        <w:ind w:firstLine="709"/>
        <w:jc w:val="both"/>
        <w:rPr>
          <w:color w:val="000000"/>
          <w:sz w:val="28"/>
          <w:szCs w:val="28"/>
        </w:rPr>
      </w:pPr>
      <w:r w:rsidRPr="00F64C3E">
        <w:rPr>
          <w:color w:val="000000"/>
          <w:sz w:val="28"/>
          <w:szCs w:val="28"/>
        </w:rPr>
        <w:t>В графе 9 указывается сумма балансовой стоимости, по которой финансовый актив признается в балансе после вычета сформированных по ним провизий (резервов)</w:t>
      </w:r>
    </w:p>
    <w:p w14:paraId="6E39E7D4" w14:textId="77777777" w:rsidR="00F64C3E" w:rsidRPr="00F64C3E" w:rsidRDefault="00F64C3E" w:rsidP="00F64C3E">
      <w:pPr>
        <w:ind w:firstLine="709"/>
        <w:jc w:val="both"/>
        <w:rPr>
          <w:color w:val="000000"/>
          <w:sz w:val="28"/>
          <w:szCs w:val="28"/>
        </w:rPr>
      </w:pPr>
      <w:r w:rsidRPr="00F64C3E">
        <w:rPr>
          <w:color w:val="000000"/>
          <w:sz w:val="28"/>
          <w:szCs w:val="28"/>
        </w:rPr>
        <w:t>6. В Таблице 1 для банковского холдинга, страхового холдинга и финансовых организаций указываются, в том числе, руководящие работники.</w:t>
      </w:r>
    </w:p>
    <w:p w14:paraId="3E7FB1F1" w14:textId="77777777" w:rsidR="00F64C3E" w:rsidRPr="00F64C3E" w:rsidRDefault="00F64C3E" w:rsidP="00F64C3E">
      <w:pPr>
        <w:ind w:firstLine="709"/>
        <w:jc w:val="both"/>
        <w:rPr>
          <w:color w:val="000000"/>
          <w:sz w:val="28"/>
          <w:szCs w:val="28"/>
        </w:rPr>
      </w:pPr>
      <w:r w:rsidRPr="00F64C3E">
        <w:rPr>
          <w:color w:val="000000"/>
          <w:sz w:val="28"/>
          <w:szCs w:val="28"/>
        </w:rPr>
        <w:t>7. Графа 8 Таблицы 2 заполняется в случае, если крупный участник банка второго уровня, страховой (перестраховочной) организации, банковский холдинг, страховой холдинг создан в организационно-правовой форме акционерного общества.</w:t>
      </w:r>
    </w:p>
    <w:p w14:paraId="43DA4331" w14:textId="77777777" w:rsidR="00F64C3E" w:rsidRPr="00F64C3E" w:rsidRDefault="00F64C3E" w:rsidP="00F64C3E">
      <w:pPr>
        <w:ind w:firstLine="709"/>
        <w:jc w:val="both"/>
        <w:rPr>
          <w:color w:val="000000"/>
          <w:sz w:val="28"/>
          <w:szCs w:val="28"/>
        </w:rPr>
      </w:pPr>
      <w:r w:rsidRPr="00F64C3E">
        <w:rPr>
          <w:color w:val="000000"/>
          <w:sz w:val="28"/>
          <w:szCs w:val="28"/>
        </w:rPr>
        <w:t> </w:t>
      </w:r>
    </w:p>
    <w:p w14:paraId="27508412" w14:textId="77777777" w:rsidR="00F64C3E" w:rsidRPr="00F64C3E" w:rsidRDefault="00F64C3E" w:rsidP="00F64C3E">
      <w:pPr>
        <w:ind w:firstLine="709"/>
        <w:jc w:val="right"/>
        <w:rPr>
          <w:color w:val="000000"/>
          <w:sz w:val="28"/>
          <w:szCs w:val="28"/>
          <w:lang w:val="kk-KZ"/>
        </w:rPr>
      </w:pPr>
      <w:r w:rsidRPr="00F64C3E">
        <w:rPr>
          <w:color w:val="000000"/>
          <w:sz w:val="28"/>
          <w:szCs w:val="28"/>
        </w:rPr>
        <w:br w:type="column"/>
      </w:r>
      <w:r w:rsidRPr="00F64C3E">
        <w:rPr>
          <w:color w:val="000000"/>
          <w:sz w:val="28"/>
          <w:szCs w:val="28"/>
          <w:lang w:val="kk-KZ"/>
        </w:rPr>
        <w:lastRenderedPageBreak/>
        <w:t>Приложение 4</w:t>
      </w:r>
    </w:p>
    <w:p w14:paraId="56E77523" w14:textId="77777777" w:rsidR="00F64C3E" w:rsidRPr="00F64C3E" w:rsidRDefault="00F64C3E" w:rsidP="00F64C3E">
      <w:pPr>
        <w:ind w:firstLine="709"/>
        <w:jc w:val="right"/>
        <w:rPr>
          <w:color w:val="000000"/>
          <w:sz w:val="28"/>
          <w:szCs w:val="28"/>
          <w:lang w:val="kk-KZ"/>
        </w:rPr>
      </w:pPr>
      <w:r w:rsidRPr="00F64C3E">
        <w:rPr>
          <w:color w:val="000000"/>
          <w:sz w:val="28"/>
          <w:szCs w:val="28"/>
          <w:lang w:val="kk-KZ"/>
        </w:rPr>
        <w:t>к Перечню</w:t>
      </w:r>
    </w:p>
    <w:p w14:paraId="0885AE50" w14:textId="77777777" w:rsidR="00F64C3E" w:rsidRPr="00F64C3E" w:rsidRDefault="00F64C3E" w:rsidP="00F64C3E">
      <w:pPr>
        <w:ind w:firstLine="709"/>
        <w:jc w:val="right"/>
        <w:rPr>
          <w:color w:val="000000"/>
          <w:sz w:val="28"/>
          <w:szCs w:val="28"/>
        </w:rPr>
      </w:pPr>
    </w:p>
    <w:p w14:paraId="0B7CEA70" w14:textId="77777777" w:rsidR="00F64C3E" w:rsidRPr="00F64C3E" w:rsidRDefault="00F64C3E" w:rsidP="00F64C3E">
      <w:pPr>
        <w:ind w:firstLine="709"/>
        <w:jc w:val="right"/>
        <w:rPr>
          <w:color w:val="000000"/>
          <w:sz w:val="28"/>
          <w:szCs w:val="28"/>
        </w:rPr>
      </w:pPr>
    </w:p>
    <w:p w14:paraId="523A8714" w14:textId="77777777" w:rsidR="00F64C3E" w:rsidRPr="00F64C3E" w:rsidRDefault="00F64C3E" w:rsidP="00F64C3E">
      <w:pPr>
        <w:ind w:firstLine="709"/>
        <w:jc w:val="right"/>
        <w:rPr>
          <w:sz w:val="28"/>
          <w:szCs w:val="28"/>
        </w:rPr>
      </w:pPr>
      <w:r w:rsidRPr="00F64C3E">
        <w:rPr>
          <w:sz w:val="28"/>
          <w:szCs w:val="28"/>
        </w:rPr>
        <w:t>Приложение 5</w:t>
      </w:r>
    </w:p>
    <w:p w14:paraId="2A5CF38B" w14:textId="77777777" w:rsidR="00F64C3E" w:rsidRPr="00F64C3E" w:rsidRDefault="00F64C3E" w:rsidP="00F64C3E">
      <w:pPr>
        <w:ind w:firstLine="709"/>
        <w:jc w:val="right"/>
        <w:rPr>
          <w:sz w:val="28"/>
          <w:szCs w:val="28"/>
        </w:rPr>
      </w:pPr>
      <w:r w:rsidRPr="00F64C3E">
        <w:rPr>
          <w:sz w:val="28"/>
          <w:szCs w:val="28"/>
        </w:rPr>
        <w:t>к постановлению Правления</w:t>
      </w:r>
    </w:p>
    <w:p w14:paraId="4AF7D6D7" w14:textId="77777777" w:rsidR="00F64C3E" w:rsidRPr="00F64C3E" w:rsidRDefault="00F64C3E" w:rsidP="00F64C3E">
      <w:pPr>
        <w:ind w:firstLine="709"/>
        <w:jc w:val="right"/>
        <w:rPr>
          <w:color w:val="000000"/>
          <w:sz w:val="28"/>
          <w:szCs w:val="28"/>
        </w:rPr>
      </w:pPr>
      <w:r w:rsidRPr="00F64C3E">
        <w:rPr>
          <w:sz w:val="28"/>
          <w:szCs w:val="28"/>
        </w:rPr>
        <w:t xml:space="preserve">Национального </w:t>
      </w:r>
      <w:r w:rsidRPr="00F64C3E">
        <w:rPr>
          <w:color w:val="000000"/>
          <w:sz w:val="28"/>
          <w:szCs w:val="28"/>
        </w:rPr>
        <w:t>Банка</w:t>
      </w:r>
    </w:p>
    <w:p w14:paraId="20F9CA8D" w14:textId="77777777" w:rsidR="00F64C3E" w:rsidRPr="00F64C3E" w:rsidRDefault="00F64C3E" w:rsidP="00F64C3E">
      <w:pPr>
        <w:ind w:firstLine="709"/>
        <w:jc w:val="right"/>
        <w:rPr>
          <w:color w:val="000000"/>
          <w:sz w:val="28"/>
          <w:szCs w:val="28"/>
        </w:rPr>
      </w:pPr>
      <w:r w:rsidRPr="00F64C3E">
        <w:rPr>
          <w:color w:val="000000"/>
          <w:sz w:val="28"/>
          <w:szCs w:val="28"/>
        </w:rPr>
        <w:t>Республики Казахстан</w:t>
      </w:r>
    </w:p>
    <w:p w14:paraId="29DC51E6" w14:textId="77777777" w:rsidR="00F64C3E" w:rsidRPr="00F64C3E" w:rsidRDefault="00F64C3E" w:rsidP="00F64C3E">
      <w:pPr>
        <w:ind w:firstLine="709"/>
        <w:jc w:val="right"/>
        <w:rPr>
          <w:color w:val="000000"/>
          <w:sz w:val="28"/>
          <w:szCs w:val="28"/>
        </w:rPr>
      </w:pPr>
      <w:r w:rsidRPr="00F64C3E">
        <w:rPr>
          <w:color w:val="000000"/>
          <w:sz w:val="28"/>
          <w:szCs w:val="28"/>
        </w:rPr>
        <w:t>от 26 декабря 2016 года № 315</w:t>
      </w:r>
    </w:p>
    <w:p w14:paraId="043EB3C2" w14:textId="77777777" w:rsidR="00F64C3E" w:rsidRPr="00F64C3E" w:rsidRDefault="00F64C3E" w:rsidP="00F64C3E">
      <w:pPr>
        <w:ind w:firstLine="709"/>
        <w:jc w:val="right"/>
        <w:rPr>
          <w:color w:val="000000"/>
          <w:sz w:val="28"/>
          <w:szCs w:val="28"/>
        </w:rPr>
      </w:pPr>
    </w:p>
    <w:p w14:paraId="7482CCBA" w14:textId="77777777" w:rsidR="00F64C3E" w:rsidRPr="00F64C3E" w:rsidRDefault="00F64C3E" w:rsidP="00F64C3E">
      <w:pPr>
        <w:ind w:firstLine="709"/>
        <w:jc w:val="right"/>
        <w:rPr>
          <w:color w:val="000000"/>
          <w:sz w:val="28"/>
          <w:szCs w:val="28"/>
        </w:rPr>
      </w:pPr>
      <w:r w:rsidRPr="00F64C3E">
        <w:rPr>
          <w:color w:val="000000"/>
          <w:sz w:val="28"/>
          <w:szCs w:val="28"/>
        </w:rPr>
        <w:t> </w:t>
      </w:r>
    </w:p>
    <w:p w14:paraId="58F4DEB3" w14:textId="77777777" w:rsidR="00F64C3E" w:rsidRPr="00F64C3E" w:rsidRDefault="00F64C3E" w:rsidP="00F64C3E">
      <w:pPr>
        <w:ind w:firstLine="709"/>
        <w:jc w:val="center"/>
        <w:rPr>
          <w:color w:val="000000"/>
          <w:sz w:val="28"/>
          <w:szCs w:val="28"/>
        </w:rPr>
      </w:pPr>
      <w:r w:rsidRPr="00F64C3E">
        <w:rPr>
          <w:color w:val="000000"/>
          <w:sz w:val="28"/>
          <w:szCs w:val="28"/>
        </w:rPr>
        <w:t>Форма, предназначенная для сбора административных данных</w:t>
      </w:r>
    </w:p>
    <w:p w14:paraId="45105EDB" w14:textId="77777777" w:rsidR="00F64C3E" w:rsidRPr="00F64C3E" w:rsidRDefault="00F64C3E" w:rsidP="00F64C3E">
      <w:pPr>
        <w:ind w:firstLine="709"/>
        <w:jc w:val="both"/>
        <w:rPr>
          <w:color w:val="000000"/>
          <w:sz w:val="28"/>
          <w:szCs w:val="28"/>
        </w:rPr>
      </w:pPr>
      <w:r w:rsidRPr="00F64C3E">
        <w:rPr>
          <w:color w:val="000000"/>
          <w:sz w:val="28"/>
          <w:szCs w:val="28"/>
        </w:rPr>
        <w:t> </w:t>
      </w:r>
    </w:p>
    <w:p w14:paraId="2013CBA1" w14:textId="77777777" w:rsidR="00F64C3E" w:rsidRPr="00F64C3E" w:rsidRDefault="00F64C3E" w:rsidP="00F64C3E">
      <w:pPr>
        <w:ind w:firstLine="709"/>
        <w:jc w:val="both"/>
        <w:rPr>
          <w:color w:val="000000"/>
          <w:sz w:val="28"/>
          <w:szCs w:val="28"/>
        </w:rPr>
      </w:pPr>
      <w:r w:rsidRPr="00F64C3E">
        <w:rPr>
          <w:color w:val="000000"/>
          <w:sz w:val="28"/>
          <w:szCs w:val="28"/>
        </w:rPr>
        <w:t>Представляется: в Национальный Банк Республики Казахстан</w:t>
      </w:r>
    </w:p>
    <w:p w14:paraId="3277B1B0" w14:textId="77777777" w:rsidR="00F64C3E" w:rsidRPr="00F64C3E" w:rsidRDefault="00F64C3E" w:rsidP="00F64C3E">
      <w:pPr>
        <w:ind w:firstLine="709"/>
        <w:jc w:val="both"/>
        <w:rPr>
          <w:sz w:val="28"/>
          <w:szCs w:val="28"/>
        </w:rPr>
      </w:pPr>
      <w:r w:rsidRPr="00F64C3E">
        <w:rPr>
          <w:sz w:val="28"/>
          <w:szCs w:val="28"/>
        </w:rPr>
        <w:t>Форма административных данных размещена на интернет-ресурсе: www.nationalbank.kz</w:t>
      </w:r>
    </w:p>
    <w:p w14:paraId="34E86A61"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5345E2FA" w14:textId="77777777" w:rsidR="00F64C3E" w:rsidRPr="00F64C3E" w:rsidRDefault="00F64C3E" w:rsidP="00F64C3E">
      <w:pPr>
        <w:ind w:firstLine="709"/>
        <w:jc w:val="center"/>
        <w:rPr>
          <w:color w:val="000000"/>
          <w:sz w:val="28"/>
          <w:szCs w:val="28"/>
        </w:rPr>
      </w:pPr>
      <w:r w:rsidRPr="00F64C3E">
        <w:rPr>
          <w:color w:val="000000"/>
          <w:sz w:val="28"/>
          <w:szCs w:val="28"/>
        </w:rPr>
        <w:t>Отчет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является участником (акционером)</w:t>
      </w:r>
    </w:p>
    <w:p w14:paraId="3B21858F"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100D98A4" w14:textId="77777777" w:rsidR="00F64C3E" w:rsidRPr="00F64C3E" w:rsidRDefault="00F64C3E" w:rsidP="00F64C3E">
      <w:pPr>
        <w:ind w:firstLine="709"/>
        <w:jc w:val="both"/>
        <w:rPr>
          <w:color w:val="000000"/>
          <w:sz w:val="28"/>
          <w:szCs w:val="28"/>
        </w:rPr>
      </w:pPr>
      <w:r w:rsidRPr="00F64C3E">
        <w:rPr>
          <w:color w:val="000000"/>
          <w:sz w:val="28"/>
          <w:szCs w:val="28"/>
        </w:rPr>
        <w:t>Индекс формы административных данных: КУ БСХ ЮЛ_Ф5</w:t>
      </w:r>
    </w:p>
    <w:p w14:paraId="74A58F4F" w14:textId="77777777" w:rsidR="00F64C3E" w:rsidRPr="00F64C3E" w:rsidRDefault="00F64C3E" w:rsidP="00F64C3E">
      <w:pPr>
        <w:ind w:firstLine="709"/>
        <w:jc w:val="both"/>
        <w:rPr>
          <w:color w:val="000000"/>
          <w:sz w:val="28"/>
          <w:szCs w:val="28"/>
        </w:rPr>
      </w:pPr>
      <w:r w:rsidRPr="00F64C3E">
        <w:rPr>
          <w:color w:val="000000"/>
          <w:sz w:val="28"/>
          <w:szCs w:val="28"/>
        </w:rPr>
        <w:t>Периодичность: ежеквартальная, ежегодная</w:t>
      </w:r>
    </w:p>
    <w:p w14:paraId="0E77D1B3" w14:textId="77777777" w:rsidR="00F64C3E" w:rsidRPr="00F64C3E" w:rsidRDefault="00F64C3E" w:rsidP="00F64C3E">
      <w:pPr>
        <w:ind w:firstLine="709"/>
        <w:jc w:val="both"/>
        <w:rPr>
          <w:color w:val="000000"/>
          <w:sz w:val="28"/>
          <w:szCs w:val="28"/>
        </w:rPr>
      </w:pPr>
      <w:r w:rsidRPr="00F64C3E">
        <w:rPr>
          <w:color w:val="000000"/>
          <w:sz w:val="28"/>
          <w:szCs w:val="28"/>
        </w:rPr>
        <w:t>Отчетный период: по состоянию на «___» «______________» 20__ года</w:t>
      </w:r>
    </w:p>
    <w:p w14:paraId="25B46737" w14:textId="77777777" w:rsidR="00F64C3E" w:rsidRPr="00F64C3E" w:rsidRDefault="00F64C3E" w:rsidP="00F64C3E">
      <w:pPr>
        <w:ind w:firstLine="709"/>
        <w:jc w:val="both"/>
        <w:rPr>
          <w:color w:val="000000"/>
          <w:sz w:val="28"/>
          <w:szCs w:val="28"/>
        </w:rPr>
      </w:pPr>
      <w:r w:rsidRPr="00F64C3E">
        <w:rPr>
          <w:color w:val="000000"/>
          <w:sz w:val="28"/>
          <w:szCs w:val="28"/>
        </w:rPr>
        <w:t>Круг лиц, представляющих информацию: 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Республики Казахстан, банковский холдинг и страховой холдинг, являющиеся резидентами Республики Казахстан</w:t>
      </w:r>
    </w:p>
    <w:p w14:paraId="14E882BF" w14:textId="77777777" w:rsidR="00F64C3E" w:rsidRPr="00F64C3E" w:rsidRDefault="00F64C3E" w:rsidP="00F64C3E">
      <w:pPr>
        <w:ind w:firstLine="709"/>
        <w:jc w:val="both"/>
        <w:rPr>
          <w:color w:val="000000"/>
          <w:sz w:val="28"/>
          <w:szCs w:val="28"/>
        </w:rPr>
      </w:pPr>
      <w:r w:rsidRPr="00F64C3E">
        <w:rPr>
          <w:color w:val="000000"/>
          <w:sz w:val="28"/>
          <w:szCs w:val="28"/>
        </w:rPr>
        <w:t>Срок представления формы административных данных:</w:t>
      </w:r>
    </w:p>
    <w:p w14:paraId="36ECA417" w14:textId="77777777" w:rsidR="00F64C3E" w:rsidRPr="00F64C3E" w:rsidRDefault="00F64C3E" w:rsidP="00F64C3E">
      <w:pPr>
        <w:ind w:firstLine="709"/>
        <w:jc w:val="both"/>
        <w:rPr>
          <w:color w:val="000000"/>
          <w:sz w:val="28"/>
          <w:szCs w:val="28"/>
        </w:rPr>
      </w:pPr>
      <w:r w:rsidRPr="00F64C3E">
        <w:rPr>
          <w:color w:val="000000"/>
          <w:sz w:val="28"/>
          <w:szCs w:val="28"/>
        </w:rPr>
        <w:t>ежеквартально, не позднее 30 (тридцати) календарных дней, следующих за отчетным кварталом, крупным участником банка второго уровня, страховой (перестраховочной) организации, в случае отсутствия у страховой (перестраховочной) организации страхового холдинга, крупным участником управляющего инвестиционным портфелем, являющимися юридическими лицами-резидентами Республики Казахстан, банковским холдингом, страховым холдингом, являющимися резидентами Республики Казахстан</w:t>
      </w:r>
    </w:p>
    <w:p w14:paraId="2F5FE3DE" w14:textId="77777777" w:rsidR="00F64C3E" w:rsidRPr="00F64C3E" w:rsidRDefault="00F64C3E" w:rsidP="00F64C3E">
      <w:pPr>
        <w:ind w:firstLine="709"/>
        <w:jc w:val="both"/>
        <w:rPr>
          <w:color w:val="000000"/>
          <w:sz w:val="28"/>
          <w:szCs w:val="28"/>
        </w:rPr>
      </w:pPr>
      <w:r w:rsidRPr="00F64C3E">
        <w:rPr>
          <w:color w:val="000000"/>
          <w:sz w:val="28"/>
          <w:szCs w:val="28"/>
        </w:rPr>
        <w:t>ежегодно, не позднее 30 (тридцати) календарных дней по окончании финансового года, крупным участником страховой (перестраховочной) организации, управляющего инвестиционным портфелем, являющимся юридическим лицом-резидентом Республики Казахстан</w:t>
      </w:r>
    </w:p>
    <w:p w14:paraId="0CB58981" w14:textId="77777777" w:rsidR="00F64C3E" w:rsidRPr="00F64C3E" w:rsidRDefault="00F64C3E" w:rsidP="00F64C3E">
      <w:pPr>
        <w:ind w:firstLine="400"/>
        <w:jc w:val="both"/>
        <w:rPr>
          <w:color w:val="000000"/>
          <w:sz w:val="28"/>
          <w:szCs w:val="28"/>
        </w:rPr>
      </w:pPr>
      <w:r w:rsidRPr="00F64C3E">
        <w:rPr>
          <w:color w:val="000000"/>
          <w:sz w:val="28"/>
          <w:szCs w:val="28"/>
        </w:rPr>
        <w:t> </w:t>
      </w:r>
    </w:p>
    <w:p w14:paraId="2B68C2C7" w14:textId="77777777" w:rsidR="00F64C3E" w:rsidRPr="00F64C3E" w:rsidRDefault="00F64C3E" w:rsidP="00F64C3E">
      <w:pPr>
        <w:jc w:val="right"/>
        <w:rPr>
          <w:color w:val="000000"/>
          <w:sz w:val="28"/>
          <w:szCs w:val="28"/>
        </w:rPr>
      </w:pPr>
      <w:r w:rsidRPr="00F64C3E">
        <w:rPr>
          <w:color w:val="000000"/>
          <w:sz w:val="28"/>
          <w:szCs w:val="28"/>
        </w:rPr>
        <w:lastRenderedPageBreak/>
        <w:t>Форма</w:t>
      </w:r>
    </w:p>
    <w:p w14:paraId="6D050683" w14:textId="77777777" w:rsidR="00F64C3E" w:rsidRPr="00F64C3E" w:rsidRDefault="00F64C3E" w:rsidP="00F64C3E">
      <w:pPr>
        <w:jc w:val="right"/>
        <w:rPr>
          <w:color w:val="000000"/>
          <w:sz w:val="28"/>
          <w:szCs w:val="28"/>
        </w:rPr>
      </w:pPr>
    </w:p>
    <w:p w14:paraId="74D7AE99" w14:textId="77777777" w:rsidR="00F64C3E" w:rsidRPr="00F64C3E" w:rsidRDefault="00F64C3E" w:rsidP="00F64C3E">
      <w:pPr>
        <w:ind w:firstLine="709"/>
        <w:jc w:val="both"/>
        <w:rPr>
          <w:color w:val="000000"/>
          <w:sz w:val="28"/>
          <w:szCs w:val="28"/>
        </w:rPr>
      </w:pPr>
      <w:r w:rsidRPr="00F64C3E">
        <w:rPr>
          <w:color w:val="000000"/>
          <w:sz w:val="28"/>
          <w:szCs w:val="28"/>
        </w:rPr>
        <w:t>Таблица. Сведения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является участником (акционером)</w:t>
      </w:r>
    </w:p>
    <w:p w14:paraId="115209B6" w14:textId="77777777" w:rsidR="00F64C3E" w:rsidRPr="00F64C3E" w:rsidRDefault="00F64C3E" w:rsidP="00F64C3E">
      <w:pPr>
        <w:ind w:firstLine="709"/>
        <w:jc w:val="both"/>
        <w:rPr>
          <w:color w:val="000000"/>
          <w:sz w:val="28"/>
          <w:szCs w:val="28"/>
        </w:rPr>
      </w:pPr>
    </w:p>
    <w:tbl>
      <w:tblPr>
        <w:tblW w:w="5000" w:type="pct"/>
        <w:jc w:val="center"/>
        <w:tblCellMar>
          <w:left w:w="0" w:type="dxa"/>
          <w:right w:w="0" w:type="dxa"/>
        </w:tblCellMar>
        <w:tblLook w:val="04A0" w:firstRow="1" w:lastRow="0" w:firstColumn="1" w:lastColumn="0" w:noHBand="0" w:noVBand="1"/>
      </w:tblPr>
      <w:tblGrid>
        <w:gridCol w:w="408"/>
        <w:gridCol w:w="2560"/>
        <w:gridCol w:w="1493"/>
        <w:gridCol w:w="1356"/>
        <w:gridCol w:w="1369"/>
        <w:gridCol w:w="1223"/>
        <w:gridCol w:w="1208"/>
      </w:tblGrid>
      <w:tr w:rsidR="00F64C3E" w:rsidRPr="00F64C3E" w14:paraId="5589E407" w14:textId="77777777" w:rsidTr="008F2088">
        <w:trPr>
          <w:jc w:val="center"/>
        </w:trPr>
        <w:tc>
          <w:tcPr>
            <w:tcW w:w="21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4B54C6" w14:textId="77777777" w:rsidR="00F64C3E" w:rsidRPr="00F64C3E" w:rsidRDefault="00F64C3E" w:rsidP="00F64C3E">
            <w:pPr>
              <w:rPr>
                <w:color w:val="000000"/>
                <w:sz w:val="20"/>
                <w:szCs w:val="20"/>
              </w:rPr>
            </w:pPr>
            <w:r w:rsidRPr="00F64C3E">
              <w:rPr>
                <w:color w:val="000000"/>
                <w:sz w:val="20"/>
                <w:szCs w:val="20"/>
              </w:rPr>
              <w:t>№</w:t>
            </w:r>
          </w:p>
        </w:tc>
        <w:tc>
          <w:tcPr>
            <w:tcW w:w="133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FFF89C" w14:textId="77777777" w:rsidR="00F64C3E" w:rsidRPr="00F64C3E" w:rsidRDefault="00F64C3E" w:rsidP="00F64C3E">
            <w:pPr>
              <w:ind w:left="-92" w:right="-113"/>
              <w:jc w:val="center"/>
              <w:rPr>
                <w:color w:val="000000"/>
                <w:sz w:val="20"/>
                <w:szCs w:val="20"/>
              </w:rPr>
            </w:pPr>
            <w:r w:rsidRPr="00F64C3E">
              <w:rPr>
                <w:color w:val="000000"/>
                <w:sz w:val="20"/>
                <w:szCs w:val="20"/>
              </w:rPr>
              <w:t>Бизнес - идентификационный номер или иной идентификационный номер (для нерезидентов Республики Казахстан)</w:t>
            </w:r>
          </w:p>
        </w:tc>
        <w:tc>
          <w:tcPr>
            <w:tcW w:w="77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F159DB" w14:textId="77777777" w:rsidR="00F64C3E" w:rsidRPr="00F64C3E" w:rsidRDefault="00F64C3E" w:rsidP="00F64C3E">
            <w:pPr>
              <w:jc w:val="center"/>
              <w:rPr>
                <w:color w:val="000000"/>
                <w:sz w:val="20"/>
                <w:szCs w:val="20"/>
              </w:rPr>
            </w:pPr>
            <w:r w:rsidRPr="00F64C3E">
              <w:rPr>
                <w:color w:val="000000"/>
                <w:sz w:val="20"/>
                <w:szCs w:val="20"/>
              </w:rPr>
              <w:t>Наименование юридического лица</w:t>
            </w:r>
          </w:p>
        </w:tc>
        <w:tc>
          <w:tcPr>
            <w:tcW w:w="70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10F097" w14:textId="77777777" w:rsidR="00F64C3E" w:rsidRPr="00F64C3E" w:rsidRDefault="00F64C3E" w:rsidP="00F64C3E">
            <w:pPr>
              <w:jc w:val="center"/>
              <w:rPr>
                <w:color w:val="000000"/>
                <w:sz w:val="20"/>
                <w:szCs w:val="20"/>
              </w:rPr>
            </w:pPr>
            <w:r w:rsidRPr="00F64C3E">
              <w:rPr>
                <w:color w:val="000000"/>
                <w:sz w:val="20"/>
                <w:szCs w:val="20"/>
              </w:rPr>
              <w:t>Описание вида деятельности</w:t>
            </w:r>
          </w:p>
        </w:tc>
        <w:tc>
          <w:tcPr>
            <w:tcW w:w="197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EA9604" w14:textId="77777777" w:rsidR="00F64C3E" w:rsidRPr="00F64C3E" w:rsidRDefault="00F64C3E" w:rsidP="00F64C3E">
            <w:pPr>
              <w:jc w:val="center"/>
              <w:rPr>
                <w:color w:val="000000"/>
                <w:sz w:val="20"/>
                <w:szCs w:val="20"/>
              </w:rPr>
            </w:pPr>
            <w:r w:rsidRPr="00F64C3E">
              <w:rPr>
                <w:color w:val="000000"/>
                <w:sz w:val="20"/>
                <w:szCs w:val="20"/>
              </w:rPr>
              <w:t>Сумма участия (стоимость приобретенных акций) (в тысячах тенге)</w:t>
            </w:r>
          </w:p>
        </w:tc>
      </w:tr>
      <w:tr w:rsidR="00F64C3E" w:rsidRPr="00F64C3E" w14:paraId="3D3AEA61" w14:textId="77777777" w:rsidTr="008F2088">
        <w:trPr>
          <w:trHeight w:val="4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5FDD2CF" w14:textId="77777777" w:rsidR="00F64C3E" w:rsidRPr="00F64C3E" w:rsidRDefault="00F64C3E" w:rsidP="00F64C3E">
            <w:pPr>
              <w:rPr>
                <w:color w:val="000000"/>
                <w:sz w:val="20"/>
                <w:szCs w:val="20"/>
              </w:rPr>
            </w:pPr>
          </w:p>
        </w:tc>
        <w:tc>
          <w:tcPr>
            <w:tcW w:w="1331" w:type="pct"/>
            <w:vMerge/>
            <w:tcBorders>
              <w:top w:val="single" w:sz="8" w:space="0" w:color="auto"/>
              <w:left w:val="nil"/>
              <w:bottom w:val="single" w:sz="8" w:space="0" w:color="auto"/>
              <w:right w:val="single" w:sz="8" w:space="0" w:color="auto"/>
            </w:tcBorders>
            <w:vAlign w:val="center"/>
            <w:hideMark/>
          </w:tcPr>
          <w:p w14:paraId="158D291E" w14:textId="77777777" w:rsidR="00F64C3E" w:rsidRPr="00F64C3E" w:rsidRDefault="00F64C3E" w:rsidP="00F64C3E">
            <w:pPr>
              <w:rPr>
                <w:color w:val="000000"/>
                <w:sz w:val="20"/>
                <w:szCs w:val="20"/>
              </w:rPr>
            </w:pPr>
          </w:p>
        </w:tc>
        <w:tc>
          <w:tcPr>
            <w:tcW w:w="776" w:type="pct"/>
            <w:vMerge/>
            <w:tcBorders>
              <w:top w:val="single" w:sz="8" w:space="0" w:color="auto"/>
              <w:left w:val="nil"/>
              <w:bottom w:val="single" w:sz="8" w:space="0" w:color="auto"/>
              <w:right w:val="single" w:sz="8" w:space="0" w:color="auto"/>
            </w:tcBorders>
            <w:vAlign w:val="center"/>
            <w:hideMark/>
          </w:tcPr>
          <w:p w14:paraId="636F162C" w14:textId="77777777" w:rsidR="00F64C3E" w:rsidRPr="00F64C3E" w:rsidRDefault="00F64C3E" w:rsidP="00F64C3E">
            <w:pPr>
              <w:rPr>
                <w:color w:val="000000"/>
                <w:sz w:val="20"/>
                <w:szCs w:val="20"/>
              </w:rPr>
            </w:pPr>
          </w:p>
        </w:tc>
        <w:tc>
          <w:tcPr>
            <w:tcW w:w="705" w:type="pct"/>
            <w:vMerge/>
            <w:tcBorders>
              <w:top w:val="single" w:sz="8" w:space="0" w:color="auto"/>
              <w:left w:val="nil"/>
              <w:bottom w:val="single" w:sz="8" w:space="0" w:color="auto"/>
              <w:right w:val="single" w:sz="8" w:space="0" w:color="auto"/>
            </w:tcBorders>
            <w:vAlign w:val="center"/>
            <w:hideMark/>
          </w:tcPr>
          <w:p w14:paraId="37B2919E" w14:textId="77777777" w:rsidR="00F64C3E" w:rsidRPr="00F64C3E" w:rsidRDefault="00F64C3E" w:rsidP="00F64C3E">
            <w:pPr>
              <w:rPr>
                <w:color w:val="000000"/>
                <w:sz w:val="20"/>
                <w:szCs w:val="20"/>
              </w:rPr>
            </w:pPr>
          </w:p>
        </w:tc>
        <w:tc>
          <w:tcPr>
            <w:tcW w:w="71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88928FF" w14:textId="77777777" w:rsidR="00F64C3E" w:rsidRPr="00F64C3E" w:rsidRDefault="00F64C3E" w:rsidP="00F64C3E">
            <w:pPr>
              <w:jc w:val="center"/>
              <w:rPr>
                <w:color w:val="000000"/>
                <w:sz w:val="20"/>
                <w:szCs w:val="20"/>
              </w:rPr>
            </w:pPr>
            <w:r w:rsidRPr="00F64C3E">
              <w:rPr>
                <w:color w:val="000000"/>
                <w:sz w:val="20"/>
                <w:szCs w:val="20"/>
              </w:rPr>
              <w:t>Номинальная (покупная)</w:t>
            </w:r>
          </w:p>
        </w:tc>
        <w:tc>
          <w:tcPr>
            <w:tcW w:w="63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0F6AD3C" w14:textId="77777777" w:rsidR="00F64C3E" w:rsidRPr="00F64C3E" w:rsidRDefault="00F64C3E" w:rsidP="00F64C3E">
            <w:pPr>
              <w:jc w:val="center"/>
              <w:rPr>
                <w:color w:val="000000"/>
                <w:sz w:val="20"/>
                <w:szCs w:val="20"/>
              </w:rPr>
            </w:pPr>
            <w:r w:rsidRPr="00F64C3E">
              <w:rPr>
                <w:color w:val="000000"/>
                <w:sz w:val="20"/>
                <w:szCs w:val="20"/>
              </w:rPr>
              <w:t>Балансовая (за вычетом резервов)</w:t>
            </w:r>
          </w:p>
        </w:tc>
        <w:tc>
          <w:tcPr>
            <w:tcW w:w="62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2608E2C" w14:textId="77777777" w:rsidR="00F64C3E" w:rsidRPr="00F64C3E" w:rsidRDefault="00F64C3E" w:rsidP="00F64C3E">
            <w:pPr>
              <w:jc w:val="center"/>
              <w:rPr>
                <w:color w:val="000000"/>
                <w:sz w:val="20"/>
                <w:szCs w:val="20"/>
              </w:rPr>
            </w:pPr>
            <w:r w:rsidRPr="00F64C3E">
              <w:rPr>
                <w:color w:val="000000"/>
                <w:sz w:val="20"/>
                <w:szCs w:val="20"/>
              </w:rPr>
              <w:t>Справочно: резервы (провизии)</w:t>
            </w:r>
          </w:p>
        </w:tc>
      </w:tr>
      <w:tr w:rsidR="00F64C3E" w:rsidRPr="00F64C3E" w14:paraId="241B91FC" w14:textId="77777777" w:rsidTr="008F2088">
        <w:trPr>
          <w:trHeight w:val="4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83E4E27" w14:textId="77777777" w:rsidR="00F64C3E" w:rsidRPr="00F64C3E" w:rsidRDefault="00F64C3E" w:rsidP="00F64C3E">
            <w:pPr>
              <w:rPr>
                <w:color w:val="000000"/>
                <w:sz w:val="20"/>
                <w:szCs w:val="20"/>
              </w:rPr>
            </w:pPr>
          </w:p>
        </w:tc>
        <w:tc>
          <w:tcPr>
            <w:tcW w:w="1331" w:type="pct"/>
            <w:vMerge/>
            <w:tcBorders>
              <w:top w:val="single" w:sz="8" w:space="0" w:color="auto"/>
              <w:left w:val="nil"/>
              <w:bottom w:val="single" w:sz="8" w:space="0" w:color="auto"/>
              <w:right w:val="single" w:sz="8" w:space="0" w:color="auto"/>
            </w:tcBorders>
            <w:vAlign w:val="center"/>
            <w:hideMark/>
          </w:tcPr>
          <w:p w14:paraId="2948E983" w14:textId="77777777" w:rsidR="00F64C3E" w:rsidRPr="00F64C3E" w:rsidRDefault="00F64C3E" w:rsidP="00F64C3E">
            <w:pPr>
              <w:rPr>
                <w:color w:val="000000"/>
                <w:sz w:val="20"/>
                <w:szCs w:val="20"/>
              </w:rPr>
            </w:pPr>
          </w:p>
        </w:tc>
        <w:tc>
          <w:tcPr>
            <w:tcW w:w="776" w:type="pct"/>
            <w:vMerge/>
            <w:tcBorders>
              <w:top w:val="single" w:sz="8" w:space="0" w:color="auto"/>
              <w:left w:val="nil"/>
              <w:bottom w:val="single" w:sz="8" w:space="0" w:color="auto"/>
              <w:right w:val="single" w:sz="8" w:space="0" w:color="auto"/>
            </w:tcBorders>
            <w:vAlign w:val="center"/>
            <w:hideMark/>
          </w:tcPr>
          <w:p w14:paraId="6D331B08" w14:textId="77777777" w:rsidR="00F64C3E" w:rsidRPr="00F64C3E" w:rsidRDefault="00F64C3E" w:rsidP="00F64C3E">
            <w:pPr>
              <w:rPr>
                <w:color w:val="000000"/>
                <w:sz w:val="20"/>
                <w:szCs w:val="20"/>
              </w:rPr>
            </w:pPr>
          </w:p>
        </w:tc>
        <w:tc>
          <w:tcPr>
            <w:tcW w:w="705" w:type="pct"/>
            <w:vMerge/>
            <w:tcBorders>
              <w:top w:val="single" w:sz="8" w:space="0" w:color="auto"/>
              <w:left w:val="nil"/>
              <w:bottom w:val="single" w:sz="8" w:space="0" w:color="auto"/>
              <w:right w:val="single" w:sz="8" w:space="0" w:color="auto"/>
            </w:tcBorders>
            <w:vAlign w:val="center"/>
            <w:hideMark/>
          </w:tcPr>
          <w:p w14:paraId="5CA0F6F1" w14:textId="77777777" w:rsidR="00F64C3E" w:rsidRPr="00F64C3E" w:rsidRDefault="00F64C3E" w:rsidP="00F64C3E">
            <w:pPr>
              <w:rPr>
                <w:color w:val="000000"/>
                <w:sz w:val="20"/>
                <w:szCs w:val="20"/>
              </w:rPr>
            </w:pPr>
          </w:p>
        </w:tc>
        <w:tc>
          <w:tcPr>
            <w:tcW w:w="712" w:type="pct"/>
            <w:vMerge/>
            <w:tcBorders>
              <w:top w:val="nil"/>
              <w:left w:val="nil"/>
              <w:bottom w:val="single" w:sz="8" w:space="0" w:color="auto"/>
              <w:right w:val="single" w:sz="8" w:space="0" w:color="auto"/>
            </w:tcBorders>
            <w:vAlign w:val="center"/>
            <w:hideMark/>
          </w:tcPr>
          <w:p w14:paraId="262E7144" w14:textId="77777777" w:rsidR="00F64C3E" w:rsidRPr="00F64C3E" w:rsidRDefault="00F64C3E" w:rsidP="00F64C3E">
            <w:pPr>
              <w:rPr>
                <w:color w:val="000000"/>
                <w:sz w:val="20"/>
                <w:szCs w:val="20"/>
              </w:rPr>
            </w:pPr>
          </w:p>
        </w:tc>
        <w:tc>
          <w:tcPr>
            <w:tcW w:w="636" w:type="pct"/>
            <w:vMerge/>
            <w:tcBorders>
              <w:top w:val="nil"/>
              <w:left w:val="nil"/>
              <w:bottom w:val="single" w:sz="8" w:space="0" w:color="auto"/>
              <w:right w:val="single" w:sz="8" w:space="0" w:color="auto"/>
            </w:tcBorders>
            <w:vAlign w:val="center"/>
            <w:hideMark/>
          </w:tcPr>
          <w:p w14:paraId="5EBBFEE4" w14:textId="77777777" w:rsidR="00F64C3E" w:rsidRPr="00F64C3E" w:rsidRDefault="00F64C3E" w:rsidP="00F64C3E">
            <w:pPr>
              <w:rPr>
                <w:color w:val="000000"/>
                <w:sz w:val="20"/>
                <w:szCs w:val="20"/>
              </w:rPr>
            </w:pPr>
          </w:p>
        </w:tc>
        <w:tc>
          <w:tcPr>
            <w:tcW w:w="629" w:type="pct"/>
            <w:vMerge/>
            <w:tcBorders>
              <w:top w:val="nil"/>
              <w:left w:val="nil"/>
              <w:bottom w:val="single" w:sz="8" w:space="0" w:color="auto"/>
              <w:right w:val="single" w:sz="8" w:space="0" w:color="auto"/>
            </w:tcBorders>
            <w:vAlign w:val="center"/>
            <w:hideMark/>
          </w:tcPr>
          <w:p w14:paraId="6D2E4BB7" w14:textId="77777777" w:rsidR="00F64C3E" w:rsidRPr="00F64C3E" w:rsidRDefault="00F64C3E" w:rsidP="00F64C3E">
            <w:pPr>
              <w:rPr>
                <w:color w:val="000000"/>
                <w:sz w:val="20"/>
                <w:szCs w:val="20"/>
              </w:rPr>
            </w:pPr>
          </w:p>
        </w:tc>
      </w:tr>
      <w:tr w:rsidR="00F64C3E" w:rsidRPr="00F64C3E" w14:paraId="38AC80E7" w14:textId="77777777" w:rsidTr="008F2088">
        <w:trPr>
          <w:trHeight w:val="4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0BC369B" w14:textId="77777777" w:rsidR="00F64C3E" w:rsidRPr="00F64C3E" w:rsidRDefault="00F64C3E" w:rsidP="00F64C3E">
            <w:pPr>
              <w:rPr>
                <w:color w:val="000000"/>
                <w:sz w:val="20"/>
                <w:szCs w:val="20"/>
              </w:rPr>
            </w:pPr>
          </w:p>
        </w:tc>
        <w:tc>
          <w:tcPr>
            <w:tcW w:w="1331" w:type="pct"/>
            <w:vMerge/>
            <w:tcBorders>
              <w:top w:val="single" w:sz="8" w:space="0" w:color="auto"/>
              <w:left w:val="nil"/>
              <w:bottom w:val="single" w:sz="8" w:space="0" w:color="auto"/>
              <w:right w:val="single" w:sz="8" w:space="0" w:color="auto"/>
            </w:tcBorders>
            <w:vAlign w:val="center"/>
            <w:hideMark/>
          </w:tcPr>
          <w:p w14:paraId="5F87ABC7" w14:textId="77777777" w:rsidR="00F64C3E" w:rsidRPr="00F64C3E" w:rsidRDefault="00F64C3E" w:rsidP="00F64C3E">
            <w:pPr>
              <w:rPr>
                <w:color w:val="000000"/>
                <w:sz w:val="20"/>
                <w:szCs w:val="20"/>
              </w:rPr>
            </w:pPr>
          </w:p>
        </w:tc>
        <w:tc>
          <w:tcPr>
            <w:tcW w:w="776" w:type="pct"/>
            <w:vMerge/>
            <w:tcBorders>
              <w:top w:val="single" w:sz="8" w:space="0" w:color="auto"/>
              <w:left w:val="nil"/>
              <w:bottom w:val="single" w:sz="8" w:space="0" w:color="auto"/>
              <w:right w:val="single" w:sz="8" w:space="0" w:color="auto"/>
            </w:tcBorders>
            <w:vAlign w:val="center"/>
            <w:hideMark/>
          </w:tcPr>
          <w:p w14:paraId="72D5D877" w14:textId="77777777" w:rsidR="00F64C3E" w:rsidRPr="00F64C3E" w:rsidRDefault="00F64C3E" w:rsidP="00F64C3E">
            <w:pPr>
              <w:rPr>
                <w:color w:val="000000"/>
                <w:sz w:val="20"/>
                <w:szCs w:val="20"/>
              </w:rPr>
            </w:pPr>
          </w:p>
        </w:tc>
        <w:tc>
          <w:tcPr>
            <w:tcW w:w="705" w:type="pct"/>
            <w:vMerge/>
            <w:tcBorders>
              <w:top w:val="single" w:sz="8" w:space="0" w:color="auto"/>
              <w:left w:val="nil"/>
              <w:bottom w:val="single" w:sz="8" w:space="0" w:color="auto"/>
              <w:right w:val="single" w:sz="8" w:space="0" w:color="auto"/>
            </w:tcBorders>
            <w:vAlign w:val="center"/>
            <w:hideMark/>
          </w:tcPr>
          <w:p w14:paraId="10DE5202" w14:textId="77777777" w:rsidR="00F64C3E" w:rsidRPr="00F64C3E" w:rsidRDefault="00F64C3E" w:rsidP="00F64C3E">
            <w:pPr>
              <w:rPr>
                <w:color w:val="000000"/>
                <w:sz w:val="20"/>
                <w:szCs w:val="20"/>
              </w:rPr>
            </w:pPr>
          </w:p>
        </w:tc>
        <w:tc>
          <w:tcPr>
            <w:tcW w:w="712" w:type="pct"/>
            <w:vMerge/>
            <w:tcBorders>
              <w:top w:val="nil"/>
              <w:left w:val="nil"/>
              <w:bottom w:val="single" w:sz="8" w:space="0" w:color="auto"/>
              <w:right w:val="single" w:sz="8" w:space="0" w:color="auto"/>
            </w:tcBorders>
            <w:vAlign w:val="center"/>
            <w:hideMark/>
          </w:tcPr>
          <w:p w14:paraId="3BFCC51C" w14:textId="77777777" w:rsidR="00F64C3E" w:rsidRPr="00F64C3E" w:rsidRDefault="00F64C3E" w:rsidP="00F64C3E">
            <w:pPr>
              <w:rPr>
                <w:color w:val="000000"/>
                <w:sz w:val="20"/>
                <w:szCs w:val="20"/>
              </w:rPr>
            </w:pPr>
          </w:p>
        </w:tc>
        <w:tc>
          <w:tcPr>
            <w:tcW w:w="636" w:type="pct"/>
            <w:vMerge/>
            <w:tcBorders>
              <w:top w:val="nil"/>
              <w:left w:val="nil"/>
              <w:bottom w:val="single" w:sz="8" w:space="0" w:color="auto"/>
              <w:right w:val="single" w:sz="8" w:space="0" w:color="auto"/>
            </w:tcBorders>
            <w:vAlign w:val="center"/>
            <w:hideMark/>
          </w:tcPr>
          <w:p w14:paraId="6B22875B" w14:textId="77777777" w:rsidR="00F64C3E" w:rsidRPr="00F64C3E" w:rsidRDefault="00F64C3E" w:rsidP="00F64C3E">
            <w:pPr>
              <w:rPr>
                <w:color w:val="000000"/>
                <w:sz w:val="20"/>
                <w:szCs w:val="20"/>
              </w:rPr>
            </w:pPr>
          </w:p>
        </w:tc>
        <w:tc>
          <w:tcPr>
            <w:tcW w:w="629" w:type="pct"/>
            <w:vMerge/>
            <w:tcBorders>
              <w:top w:val="nil"/>
              <w:left w:val="nil"/>
              <w:bottom w:val="single" w:sz="8" w:space="0" w:color="auto"/>
              <w:right w:val="single" w:sz="8" w:space="0" w:color="auto"/>
            </w:tcBorders>
            <w:vAlign w:val="center"/>
            <w:hideMark/>
          </w:tcPr>
          <w:p w14:paraId="26AF9324" w14:textId="77777777" w:rsidR="00F64C3E" w:rsidRPr="00F64C3E" w:rsidRDefault="00F64C3E" w:rsidP="00F64C3E">
            <w:pPr>
              <w:rPr>
                <w:color w:val="000000"/>
                <w:sz w:val="20"/>
                <w:szCs w:val="20"/>
              </w:rPr>
            </w:pPr>
          </w:p>
        </w:tc>
      </w:tr>
      <w:tr w:rsidR="00F64C3E" w:rsidRPr="00F64C3E" w14:paraId="5F0CF53D" w14:textId="77777777" w:rsidTr="008F2088">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D9F9EE" w14:textId="77777777" w:rsidR="00F64C3E" w:rsidRPr="00F64C3E" w:rsidRDefault="00F64C3E" w:rsidP="00F64C3E">
            <w:pPr>
              <w:jc w:val="center"/>
              <w:rPr>
                <w:color w:val="000000"/>
                <w:sz w:val="20"/>
                <w:szCs w:val="20"/>
              </w:rPr>
            </w:pPr>
            <w:r w:rsidRPr="00F64C3E">
              <w:rPr>
                <w:color w:val="000000"/>
                <w:sz w:val="20"/>
                <w:szCs w:val="20"/>
              </w:rPr>
              <w:t>1</w:t>
            </w:r>
          </w:p>
        </w:tc>
        <w:tc>
          <w:tcPr>
            <w:tcW w:w="1331" w:type="pct"/>
            <w:tcBorders>
              <w:top w:val="nil"/>
              <w:left w:val="nil"/>
              <w:bottom w:val="single" w:sz="8" w:space="0" w:color="auto"/>
              <w:right w:val="single" w:sz="8" w:space="0" w:color="auto"/>
            </w:tcBorders>
            <w:tcMar>
              <w:top w:w="0" w:type="dxa"/>
              <w:left w:w="108" w:type="dxa"/>
              <w:bottom w:w="0" w:type="dxa"/>
              <w:right w:w="108" w:type="dxa"/>
            </w:tcMar>
            <w:hideMark/>
          </w:tcPr>
          <w:p w14:paraId="6155FB65" w14:textId="77777777" w:rsidR="00F64C3E" w:rsidRPr="00F64C3E" w:rsidRDefault="00F64C3E" w:rsidP="00F64C3E">
            <w:pPr>
              <w:jc w:val="center"/>
              <w:rPr>
                <w:color w:val="000000"/>
                <w:sz w:val="20"/>
                <w:szCs w:val="20"/>
              </w:rPr>
            </w:pPr>
            <w:r w:rsidRPr="00F64C3E">
              <w:rPr>
                <w:color w:val="000000"/>
                <w:sz w:val="20"/>
                <w:szCs w:val="20"/>
              </w:rPr>
              <w:t>2</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14:paraId="3A9A4D06" w14:textId="77777777" w:rsidR="00F64C3E" w:rsidRPr="00F64C3E" w:rsidRDefault="00F64C3E" w:rsidP="00F64C3E">
            <w:pPr>
              <w:jc w:val="center"/>
              <w:rPr>
                <w:color w:val="000000"/>
                <w:sz w:val="20"/>
                <w:szCs w:val="20"/>
              </w:rPr>
            </w:pPr>
            <w:r w:rsidRPr="00F64C3E">
              <w:rPr>
                <w:color w:val="000000"/>
                <w:sz w:val="20"/>
                <w:szCs w:val="20"/>
              </w:rPr>
              <w:t>3</w:t>
            </w:r>
          </w:p>
        </w:tc>
        <w:tc>
          <w:tcPr>
            <w:tcW w:w="705" w:type="pct"/>
            <w:tcBorders>
              <w:top w:val="nil"/>
              <w:left w:val="nil"/>
              <w:bottom w:val="single" w:sz="8" w:space="0" w:color="auto"/>
              <w:right w:val="single" w:sz="8" w:space="0" w:color="auto"/>
            </w:tcBorders>
            <w:tcMar>
              <w:top w:w="0" w:type="dxa"/>
              <w:left w:w="108" w:type="dxa"/>
              <w:bottom w:w="0" w:type="dxa"/>
              <w:right w:w="108" w:type="dxa"/>
            </w:tcMar>
            <w:hideMark/>
          </w:tcPr>
          <w:p w14:paraId="4C89B845" w14:textId="77777777" w:rsidR="00F64C3E" w:rsidRPr="00F64C3E" w:rsidRDefault="00F64C3E" w:rsidP="00F64C3E">
            <w:pPr>
              <w:jc w:val="center"/>
              <w:rPr>
                <w:color w:val="000000"/>
                <w:sz w:val="20"/>
                <w:szCs w:val="20"/>
              </w:rPr>
            </w:pPr>
            <w:r w:rsidRPr="00F64C3E">
              <w:rPr>
                <w:color w:val="000000"/>
                <w:sz w:val="20"/>
                <w:szCs w:val="20"/>
              </w:rPr>
              <w:t>4</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14:paraId="5A6F07C8" w14:textId="77777777" w:rsidR="00F64C3E" w:rsidRPr="00F64C3E" w:rsidRDefault="00F64C3E" w:rsidP="00F64C3E">
            <w:pPr>
              <w:jc w:val="center"/>
              <w:rPr>
                <w:color w:val="000000"/>
                <w:sz w:val="20"/>
                <w:szCs w:val="20"/>
              </w:rPr>
            </w:pPr>
            <w:r w:rsidRPr="00F64C3E">
              <w:rPr>
                <w:color w:val="000000"/>
                <w:sz w:val="20"/>
                <w:szCs w:val="20"/>
              </w:rPr>
              <w:t>5</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14:paraId="708A5FE4" w14:textId="77777777" w:rsidR="00F64C3E" w:rsidRPr="00F64C3E" w:rsidRDefault="00F64C3E" w:rsidP="00F64C3E">
            <w:pPr>
              <w:jc w:val="center"/>
              <w:rPr>
                <w:color w:val="000000"/>
                <w:sz w:val="20"/>
                <w:szCs w:val="20"/>
              </w:rPr>
            </w:pPr>
            <w:r w:rsidRPr="00F64C3E">
              <w:rPr>
                <w:color w:val="000000"/>
                <w:sz w:val="20"/>
                <w:szCs w:val="20"/>
              </w:rPr>
              <w:t>6</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14:paraId="078D9EAD" w14:textId="77777777" w:rsidR="00F64C3E" w:rsidRPr="00F64C3E" w:rsidRDefault="00F64C3E" w:rsidP="00F64C3E">
            <w:pPr>
              <w:jc w:val="center"/>
              <w:rPr>
                <w:color w:val="000000"/>
                <w:sz w:val="20"/>
                <w:szCs w:val="20"/>
              </w:rPr>
            </w:pPr>
            <w:r w:rsidRPr="00F64C3E">
              <w:rPr>
                <w:color w:val="000000"/>
                <w:sz w:val="20"/>
                <w:szCs w:val="20"/>
              </w:rPr>
              <w:t>7</w:t>
            </w:r>
          </w:p>
        </w:tc>
      </w:tr>
      <w:tr w:rsidR="00F64C3E" w:rsidRPr="00F64C3E" w14:paraId="3FB01CB8" w14:textId="77777777" w:rsidTr="008F2088">
        <w:trPr>
          <w:trHeight w:val="67"/>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90D50" w14:textId="77777777" w:rsidR="00F64C3E" w:rsidRPr="00F64C3E" w:rsidRDefault="00F64C3E" w:rsidP="00F64C3E">
            <w:pPr>
              <w:rPr>
                <w:color w:val="000000"/>
                <w:sz w:val="20"/>
                <w:szCs w:val="20"/>
              </w:rPr>
            </w:pPr>
            <w:r w:rsidRPr="00F64C3E">
              <w:rPr>
                <w:color w:val="000000"/>
                <w:sz w:val="20"/>
                <w:szCs w:val="20"/>
              </w:rPr>
              <w:t> </w:t>
            </w:r>
          </w:p>
        </w:tc>
        <w:tc>
          <w:tcPr>
            <w:tcW w:w="1331" w:type="pct"/>
            <w:tcBorders>
              <w:top w:val="nil"/>
              <w:left w:val="nil"/>
              <w:bottom w:val="single" w:sz="8" w:space="0" w:color="auto"/>
              <w:right w:val="single" w:sz="8" w:space="0" w:color="auto"/>
            </w:tcBorders>
            <w:tcMar>
              <w:top w:w="0" w:type="dxa"/>
              <w:left w:w="108" w:type="dxa"/>
              <w:bottom w:w="0" w:type="dxa"/>
              <w:right w:w="108" w:type="dxa"/>
            </w:tcMar>
            <w:hideMark/>
          </w:tcPr>
          <w:p w14:paraId="34F07BF9" w14:textId="77777777" w:rsidR="00F64C3E" w:rsidRPr="00F64C3E" w:rsidRDefault="00F64C3E" w:rsidP="00F64C3E">
            <w:pPr>
              <w:rPr>
                <w:sz w:val="20"/>
                <w:szCs w:val="20"/>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14:paraId="08D0C4FF" w14:textId="77777777" w:rsidR="00F64C3E" w:rsidRPr="00F64C3E" w:rsidRDefault="00F64C3E" w:rsidP="00F64C3E">
            <w:pPr>
              <w:rPr>
                <w:sz w:val="20"/>
                <w:szCs w:val="20"/>
              </w:rPr>
            </w:pPr>
          </w:p>
        </w:tc>
        <w:tc>
          <w:tcPr>
            <w:tcW w:w="705" w:type="pct"/>
            <w:tcBorders>
              <w:top w:val="nil"/>
              <w:left w:val="nil"/>
              <w:bottom w:val="single" w:sz="8" w:space="0" w:color="auto"/>
              <w:right w:val="single" w:sz="8" w:space="0" w:color="auto"/>
            </w:tcBorders>
            <w:tcMar>
              <w:top w:w="0" w:type="dxa"/>
              <w:left w:w="108" w:type="dxa"/>
              <w:bottom w:w="0" w:type="dxa"/>
              <w:right w:w="108" w:type="dxa"/>
            </w:tcMar>
            <w:hideMark/>
          </w:tcPr>
          <w:p w14:paraId="4C220D54" w14:textId="77777777" w:rsidR="00F64C3E" w:rsidRPr="00F64C3E" w:rsidRDefault="00F64C3E" w:rsidP="00F64C3E">
            <w:pPr>
              <w:rPr>
                <w:sz w:val="20"/>
                <w:szCs w:val="20"/>
              </w:rPr>
            </w:pP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14:paraId="51662D2D" w14:textId="77777777" w:rsidR="00F64C3E" w:rsidRPr="00F64C3E" w:rsidRDefault="00F64C3E" w:rsidP="00F64C3E">
            <w:pPr>
              <w:rPr>
                <w:sz w:val="20"/>
                <w:szCs w:val="20"/>
              </w:rPr>
            </w:pP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14:paraId="57DFF322" w14:textId="77777777" w:rsidR="00F64C3E" w:rsidRPr="00F64C3E" w:rsidRDefault="00F64C3E" w:rsidP="00F64C3E">
            <w:pPr>
              <w:rPr>
                <w:sz w:val="20"/>
                <w:szCs w:val="20"/>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14:paraId="457F4CBF" w14:textId="77777777" w:rsidR="00F64C3E" w:rsidRPr="00F64C3E" w:rsidRDefault="00F64C3E" w:rsidP="00F64C3E">
            <w:pPr>
              <w:rPr>
                <w:sz w:val="20"/>
                <w:szCs w:val="20"/>
              </w:rPr>
            </w:pPr>
          </w:p>
        </w:tc>
      </w:tr>
    </w:tbl>
    <w:p w14:paraId="624A96CF" w14:textId="77777777" w:rsidR="00F64C3E" w:rsidRPr="00F64C3E" w:rsidRDefault="00F64C3E" w:rsidP="00F64C3E">
      <w:pPr>
        <w:jc w:val="both"/>
        <w:rPr>
          <w:color w:val="000000"/>
          <w:sz w:val="28"/>
          <w:szCs w:val="28"/>
        </w:rPr>
      </w:pPr>
    </w:p>
    <w:p w14:paraId="6288667A" w14:textId="77777777" w:rsidR="00F64C3E" w:rsidRPr="00F64C3E" w:rsidRDefault="00F64C3E" w:rsidP="00F64C3E">
      <w:pPr>
        <w:ind w:firstLine="709"/>
        <w:jc w:val="both"/>
        <w:rPr>
          <w:color w:val="000000"/>
          <w:sz w:val="28"/>
          <w:szCs w:val="28"/>
        </w:rPr>
      </w:pPr>
      <w:r w:rsidRPr="00F64C3E">
        <w:rPr>
          <w:color w:val="000000"/>
          <w:sz w:val="28"/>
          <w:szCs w:val="28"/>
        </w:rPr>
        <w:t>продолжение таблицы:</w:t>
      </w:r>
    </w:p>
    <w:tbl>
      <w:tblPr>
        <w:tblW w:w="5000" w:type="pct"/>
        <w:jc w:val="center"/>
        <w:tblCellMar>
          <w:left w:w="0" w:type="dxa"/>
          <w:right w:w="0" w:type="dxa"/>
        </w:tblCellMar>
        <w:tblLook w:val="04A0" w:firstRow="1" w:lastRow="0" w:firstColumn="1" w:lastColumn="0" w:noHBand="0" w:noVBand="1"/>
      </w:tblPr>
      <w:tblGrid>
        <w:gridCol w:w="829"/>
        <w:gridCol w:w="1886"/>
        <w:gridCol w:w="1268"/>
        <w:gridCol w:w="1047"/>
        <w:gridCol w:w="920"/>
        <w:gridCol w:w="3672"/>
      </w:tblGrid>
      <w:tr w:rsidR="00F64C3E" w:rsidRPr="00F64C3E" w14:paraId="48814A5B" w14:textId="77777777" w:rsidTr="008F2088">
        <w:trPr>
          <w:jc w:val="center"/>
        </w:trPr>
        <w:tc>
          <w:tcPr>
            <w:tcW w:w="1411" w:type="pct"/>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25D04A03" w14:textId="77777777" w:rsidR="00F64C3E" w:rsidRPr="00F64C3E" w:rsidRDefault="00F64C3E" w:rsidP="00F64C3E">
            <w:pPr>
              <w:jc w:val="center"/>
              <w:rPr>
                <w:color w:val="000000"/>
                <w:sz w:val="20"/>
                <w:szCs w:val="20"/>
              </w:rPr>
            </w:pPr>
            <w:r w:rsidRPr="00F64C3E">
              <w:rPr>
                <w:color w:val="000000"/>
                <w:sz w:val="20"/>
                <w:szCs w:val="20"/>
              </w:rPr>
              <w:t>Количество акций (штук)</w:t>
            </w:r>
          </w:p>
        </w:tc>
        <w:tc>
          <w:tcPr>
            <w:tcW w:w="65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B419F3" w14:textId="77777777" w:rsidR="00F64C3E" w:rsidRPr="00F64C3E" w:rsidRDefault="00F64C3E" w:rsidP="00F64C3E">
            <w:pPr>
              <w:ind w:left="-135" w:right="-109"/>
              <w:jc w:val="center"/>
              <w:rPr>
                <w:color w:val="000000"/>
                <w:sz w:val="20"/>
                <w:szCs w:val="20"/>
              </w:rPr>
            </w:pPr>
            <w:r w:rsidRPr="00F64C3E">
              <w:rPr>
                <w:color w:val="000000"/>
                <w:sz w:val="20"/>
                <w:szCs w:val="20"/>
              </w:rPr>
              <w:t>Дата приобретения</w:t>
            </w:r>
          </w:p>
        </w:tc>
        <w:tc>
          <w:tcPr>
            <w:tcW w:w="293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545659" w14:textId="77777777" w:rsidR="00F64C3E" w:rsidRPr="00F64C3E" w:rsidRDefault="00F64C3E" w:rsidP="00F64C3E">
            <w:pPr>
              <w:jc w:val="center"/>
              <w:rPr>
                <w:color w:val="000000"/>
                <w:sz w:val="20"/>
                <w:szCs w:val="20"/>
              </w:rPr>
            </w:pPr>
            <w:r w:rsidRPr="00F64C3E">
              <w:rPr>
                <w:color w:val="000000"/>
                <w:sz w:val="20"/>
                <w:szCs w:val="20"/>
              </w:rPr>
              <w:t>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являющемуся юридическим лицом, банковскому холдингу, страховому холдингу к общему количеству размещенных (за вычетом привилегированных и выкупленных обществом) акций эмитента или доля участия в уставном капитале юридического лица (в процентах)</w:t>
            </w:r>
          </w:p>
        </w:tc>
      </w:tr>
      <w:tr w:rsidR="00F64C3E" w:rsidRPr="00F64C3E" w14:paraId="69141633" w14:textId="77777777" w:rsidTr="008F2088">
        <w:trPr>
          <w:jc w:val="center"/>
        </w:trPr>
        <w:tc>
          <w:tcPr>
            <w:tcW w:w="431" w:type="pct"/>
            <w:vMerge w:val="restar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30E5D7A" w14:textId="77777777" w:rsidR="00F64C3E" w:rsidRPr="00F64C3E" w:rsidRDefault="00F64C3E" w:rsidP="00F64C3E">
            <w:pPr>
              <w:ind w:left="-117" w:right="-31"/>
              <w:jc w:val="center"/>
              <w:rPr>
                <w:color w:val="000000"/>
                <w:sz w:val="20"/>
                <w:szCs w:val="20"/>
              </w:rPr>
            </w:pPr>
            <w:r w:rsidRPr="00F64C3E">
              <w:rPr>
                <w:color w:val="000000"/>
                <w:sz w:val="20"/>
                <w:szCs w:val="20"/>
              </w:rPr>
              <w:t>простые</w:t>
            </w:r>
          </w:p>
        </w:tc>
        <w:tc>
          <w:tcPr>
            <w:tcW w:w="98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924D1AE" w14:textId="77777777" w:rsidR="00F64C3E" w:rsidRPr="00F64C3E" w:rsidRDefault="00F64C3E" w:rsidP="00F64C3E">
            <w:pPr>
              <w:ind w:left="-44" w:right="-106"/>
              <w:jc w:val="center"/>
              <w:rPr>
                <w:color w:val="000000"/>
                <w:sz w:val="20"/>
                <w:szCs w:val="20"/>
              </w:rPr>
            </w:pPr>
            <w:r w:rsidRPr="00F64C3E">
              <w:rPr>
                <w:color w:val="000000"/>
                <w:sz w:val="20"/>
                <w:szCs w:val="20"/>
              </w:rPr>
              <w:t>привилегированные</w:t>
            </w:r>
          </w:p>
        </w:tc>
        <w:tc>
          <w:tcPr>
            <w:tcW w:w="659" w:type="pct"/>
            <w:vMerge/>
            <w:tcBorders>
              <w:top w:val="single" w:sz="8" w:space="0" w:color="auto"/>
              <w:left w:val="nil"/>
              <w:bottom w:val="single" w:sz="8" w:space="0" w:color="auto"/>
              <w:right w:val="single" w:sz="8" w:space="0" w:color="auto"/>
            </w:tcBorders>
            <w:vAlign w:val="center"/>
            <w:hideMark/>
          </w:tcPr>
          <w:p w14:paraId="148D018A" w14:textId="77777777" w:rsidR="00F64C3E" w:rsidRPr="00F64C3E" w:rsidRDefault="00F64C3E" w:rsidP="00F64C3E">
            <w:pPr>
              <w:rPr>
                <w:color w:val="000000"/>
                <w:sz w:val="20"/>
                <w:szCs w:val="20"/>
              </w:rPr>
            </w:pPr>
          </w:p>
        </w:tc>
        <w:tc>
          <w:tcPr>
            <w:tcW w:w="2930"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080D265" w14:textId="77777777" w:rsidR="00F64C3E" w:rsidRPr="00F64C3E" w:rsidRDefault="00F64C3E" w:rsidP="00F64C3E">
            <w:pPr>
              <w:jc w:val="center"/>
              <w:rPr>
                <w:color w:val="000000"/>
                <w:sz w:val="20"/>
                <w:szCs w:val="20"/>
              </w:rPr>
            </w:pPr>
            <w:r w:rsidRPr="00F64C3E">
              <w:rPr>
                <w:color w:val="000000"/>
                <w:sz w:val="20"/>
                <w:szCs w:val="20"/>
              </w:rPr>
              <w:t>индивидуально</w:t>
            </w:r>
          </w:p>
        </w:tc>
      </w:tr>
      <w:tr w:rsidR="00F64C3E" w:rsidRPr="00F64C3E" w14:paraId="479FDF3B" w14:textId="77777777" w:rsidTr="008F2088">
        <w:trPr>
          <w:jc w:val="center"/>
        </w:trPr>
        <w:tc>
          <w:tcPr>
            <w:tcW w:w="431" w:type="pct"/>
            <w:vMerge/>
            <w:tcBorders>
              <w:top w:val="nil"/>
              <w:left w:val="single" w:sz="4" w:space="0" w:color="auto"/>
              <w:bottom w:val="single" w:sz="8" w:space="0" w:color="auto"/>
              <w:right w:val="single" w:sz="8" w:space="0" w:color="auto"/>
            </w:tcBorders>
            <w:vAlign w:val="center"/>
            <w:hideMark/>
          </w:tcPr>
          <w:p w14:paraId="42A4947F" w14:textId="77777777" w:rsidR="00F64C3E" w:rsidRPr="00F64C3E" w:rsidRDefault="00F64C3E" w:rsidP="00F64C3E">
            <w:pPr>
              <w:rPr>
                <w:color w:val="000000"/>
                <w:sz w:val="20"/>
                <w:szCs w:val="20"/>
              </w:rPr>
            </w:pPr>
          </w:p>
        </w:tc>
        <w:tc>
          <w:tcPr>
            <w:tcW w:w="980" w:type="pct"/>
            <w:vMerge/>
            <w:tcBorders>
              <w:top w:val="nil"/>
              <w:left w:val="nil"/>
              <w:bottom w:val="single" w:sz="8" w:space="0" w:color="auto"/>
              <w:right w:val="single" w:sz="8" w:space="0" w:color="auto"/>
            </w:tcBorders>
            <w:vAlign w:val="center"/>
            <w:hideMark/>
          </w:tcPr>
          <w:p w14:paraId="3EE195A4" w14:textId="77777777" w:rsidR="00F64C3E" w:rsidRPr="00F64C3E" w:rsidRDefault="00F64C3E" w:rsidP="00F64C3E">
            <w:pPr>
              <w:rPr>
                <w:color w:val="000000"/>
                <w:sz w:val="20"/>
                <w:szCs w:val="20"/>
              </w:rPr>
            </w:pPr>
          </w:p>
        </w:tc>
        <w:tc>
          <w:tcPr>
            <w:tcW w:w="659" w:type="pct"/>
            <w:vMerge/>
            <w:tcBorders>
              <w:top w:val="single" w:sz="8" w:space="0" w:color="auto"/>
              <w:left w:val="nil"/>
              <w:bottom w:val="single" w:sz="8" w:space="0" w:color="auto"/>
              <w:right w:val="single" w:sz="8" w:space="0" w:color="auto"/>
            </w:tcBorders>
            <w:vAlign w:val="center"/>
            <w:hideMark/>
          </w:tcPr>
          <w:p w14:paraId="6F3695AF" w14:textId="77777777" w:rsidR="00F64C3E" w:rsidRPr="00F64C3E" w:rsidRDefault="00F64C3E" w:rsidP="00F64C3E">
            <w:pPr>
              <w:rPr>
                <w:color w:val="000000"/>
                <w:sz w:val="20"/>
                <w:szCs w:val="20"/>
              </w:rPr>
            </w:pPr>
          </w:p>
        </w:tc>
        <w:tc>
          <w:tcPr>
            <w:tcW w:w="54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C194400" w14:textId="77777777" w:rsidR="00F64C3E" w:rsidRPr="00F64C3E" w:rsidRDefault="00F64C3E" w:rsidP="00F64C3E">
            <w:pPr>
              <w:jc w:val="center"/>
              <w:rPr>
                <w:color w:val="000000"/>
                <w:sz w:val="20"/>
                <w:szCs w:val="20"/>
              </w:rPr>
            </w:pPr>
            <w:r w:rsidRPr="00F64C3E">
              <w:rPr>
                <w:color w:val="000000"/>
                <w:sz w:val="20"/>
                <w:szCs w:val="20"/>
              </w:rPr>
              <w:t>Прямо (процент)</w:t>
            </w:r>
          </w:p>
        </w:tc>
        <w:tc>
          <w:tcPr>
            <w:tcW w:w="23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0527D5C" w14:textId="77777777" w:rsidR="00F64C3E" w:rsidRPr="00F64C3E" w:rsidRDefault="00F64C3E" w:rsidP="00F64C3E">
            <w:pPr>
              <w:jc w:val="center"/>
              <w:rPr>
                <w:color w:val="000000"/>
                <w:sz w:val="20"/>
                <w:szCs w:val="20"/>
              </w:rPr>
            </w:pPr>
            <w:r w:rsidRPr="00F64C3E">
              <w:rPr>
                <w:color w:val="000000"/>
                <w:sz w:val="20"/>
                <w:szCs w:val="20"/>
              </w:rPr>
              <w:t>косвенно</w:t>
            </w:r>
          </w:p>
        </w:tc>
      </w:tr>
      <w:tr w:rsidR="00F64C3E" w:rsidRPr="00F64C3E" w14:paraId="428CE51E" w14:textId="77777777" w:rsidTr="008F2088">
        <w:trPr>
          <w:jc w:val="center"/>
        </w:trPr>
        <w:tc>
          <w:tcPr>
            <w:tcW w:w="431" w:type="pct"/>
            <w:vMerge/>
            <w:tcBorders>
              <w:top w:val="nil"/>
              <w:left w:val="single" w:sz="4" w:space="0" w:color="auto"/>
              <w:bottom w:val="single" w:sz="8" w:space="0" w:color="auto"/>
              <w:right w:val="single" w:sz="8" w:space="0" w:color="auto"/>
            </w:tcBorders>
            <w:vAlign w:val="center"/>
            <w:hideMark/>
          </w:tcPr>
          <w:p w14:paraId="5B43A5BC" w14:textId="77777777" w:rsidR="00F64C3E" w:rsidRPr="00F64C3E" w:rsidRDefault="00F64C3E" w:rsidP="00F64C3E">
            <w:pPr>
              <w:rPr>
                <w:color w:val="000000"/>
                <w:sz w:val="20"/>
                <w:szCs w:val="20"/>
              </w:rPr>
            </w:pPr>
          </w:p>
        </w:tc>
        <w:tc>
          <w:tcPr>
            <w:tcW w:w="980" w:type="pct"/>
            <w:vMerge/>
            <w:tcBorders>
              <w:top w:val="nil"/>
              <w:left w:val="nil"/>
              <w:bottom w:val="single" w:sz="8" w:space="0" w:color="auto"/>
              <w:right w:val="single" w:sz="8" w:space="0" w:color="auto"/>
            </w:tcBorders>
            <w:vAlign w:val="center"/>
            <w:hideMark/>
          </w:tcPr>
          <w:p w14:paraId="4D3A0C31" w14:textId="77777777" w:rsidR="00F64C3E" w:rsidRPr="00F64C3E" w:rsidRDefault="00F64C3E" w:rsidP="00F64C3E">
            <w:pPr>
              <w:rPr>
                <w:color w:val="000000"/>
                <w:sz w:val="20"/>
                <w:szCs w:val="20"/>
              </w:rPr>
            </w:pPr>
          </w:p>
        </w:tc>
        <w:tc>
          <w:tcPr>
            <w:tcW w:w="659" w:type="pct"/>
            <w:vMerge/>
            <w:tcBorders>
              <w:top w:val="single" w:sz="8" w:space="0" w:color="auto"/>
              <w:left w:val="nil"/>
              <w:bottom w:val="single" w:sz="8" w:space="0" w:color="auto"/>
              <w:right w:val="single" w:sz="8" w:space="0" w:color="auto"/>
            </w:tcBorders>
            <w:vAlign w:val="center"/>
            <w:hideMark/>
          </w:tcPr>
          <w:p w14:paraId="46F2870C" w14:textId="77777777" w:rsidR="00F64C3E" w:rsidRPr="00F64C3E" w:rsidRDefault="00F64C3E" w:rsidP="00F64C3E">
            <w:pPr>
              <w:rPr>
                <w:color w:val="000000"/>
                <w:sz w:val="20"/>
                <w:szCs w:val="20"/>
              </w:rPr>
            </w:pPr>
          </w:p>
        </w:tc>
        <w:tc>
          <w:tcPr>
            <w:tcW w:w="544" w:type="pct"/>
            <w:vMerge/>
            <w:tcBorders>
              <w:top w:val="nil"/>
              <w:left w:val="nil"/>
              <w:bottom w:val="single" w:sz="8" w:space="0" w:color="auto"/>
              <w:right w:val="single" w:sz="8" w:space="0" w:color="auto"/>
            </w:tcBorders>
            <w:vAlign w:val="center"/>
            <w:hideMark/>
          </w:tcPr>
          <w:p w14:paraId="6133A9A1" w14:textId="77777777" w:rsidR="00F64C3E" w:rsidRPr="00F64C3E" w:rsidRDefault="00F64C3E" w:rsidP="00F64C3E">
            <w:pPr>
              <w:rPr>
                <w:color w:val="000000"/>
                <w:sz w:val="20"/>
                <w:szCs w:val="20"/>
              </w:rPr>
            </w:pP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14:paraId="15FF7044" w14:textId="77777777" w:rsidR="00F64C3E" w:rsidRPr="00F64C3E" w:rsidRDefault="00F64C3E" w:rsidP="00F64C3E">
            <w:pPr>
              <w:jc w:val="center"/>
              <w:rPr>
                <w:color w:val="000000"/>
                <w:sz w:val="20"/>
                <w:szCs w:val="20"/>
              </w:rPr>
            </w:pPr>
            <w:r w:rsidRPr="00F64C3E">
              <w:rPr>
                <w:color w:val="000000"/>
                <w:sz w:val="20"/>
                <w:szCs w:val="20"/>
              </w:rPr>
              <w:t>процент</w:t>
            </w:r>
          </w:p>
        </w:tc>
        <w:tc>
          <w:tcPr>
            <w:tcW w:w="1908" w:type="pct"/>
            <w:tcBorders>
              <w:top w:val="nil"/>
              <w:left w:val="nil"/>
              <w:bottom w:val="single" w:sz="8" w:space="0" w:color="auto"/>
              <w:right w:val="single" w:sz="8" w:space="0" w:color="auto"/>
            </w:tcBorders>
            <w:tcMar>
              <w:top w:w="0" w:type="dxa"/>
              <w:left w:w="108" w:type="dxa"/>
              <w:bottom w:w="0" w:type="dxa"/>
              <w:right w:w="108" w:type="dxa"/>
            </w:tcMar>
            <w:hideMark/>
          </w:tcPr>
          <w:p w14:paraId="03828DF7" w14:textId="77777777" w:rsidR="00F64C3E" w:rsidRPr="00F64C3E" w:rsidRDefault="00F64C3E" w:rsidP="00F64C3E">
            <w:pPr>
              <w:jc w:val="center"/>
              <w:rPr>
                <w:color w:val="000000"/>
                <w:sz w:val="20"/>
                <w:szCs w:val="20"/>
              </w:rPr>
            </w:pPr>
            <w:r w:rsidRPr="00F64C3E">
              <w:rPr>
                <w:color w:val="000000"/>
                <w:sz w:val="20"/>
                <w:szCs w:val="20"/>
              </w:rPr>
              <w:t>наименование организации, фамилия, имя и отчество (при его наличии) физического лица через которые осуществляется косвенное владение акциями</w:t>
            </w:r>
          </w:p>
        </w:tc>
      </w:tr>
      <w:tr w:rsidR="00F64C3E" w:rsidRPr="00F64C3E" w14:paraId="001603E1" w14:textId="77777777" w:rsidTr="008F2088">
        <w:trPr>
          <w:jc w:val="center"/>
        </w:trPr>
        <w:tc>
          <w:tcPr>
            <w:tcW w:w="431"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23E8611" w14:textId="77777777" w:rsidR="00F64C3E" w:rsidRPr="00F64C3E" w:rsidRDefault="00F64C3E" w:rsidP="00F64C3E">
            <w:pPr>
              <w:jc w:val="center"/>
              <w:rPr>
                <w:color w:val="000000"/>
                <w:sz w:val="20"/>
                <w:szCs w:val="20"/>
              </w:rPr>
            </w:pPr>
            <w:r w:rsidRPr="00F64C3E">
              <w:rPr>
                <w:color w:val="000000"/>
                <w:sz w:val="20"/>
                <w:szCs w:val="20"/>
              </w:rPr>
              <w:t>8</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23AA0FAC" w14:textId="77777777" w:rsidR="00F64C3E" w:rsidRPr="00F64C3E" w:rsidRDefault="00F64C3E" w:rsidP="00F64C3E">
            <w:pPr>
              <w:jc w:val="center"/>
              <w:rPr>
                <w:color w:val="000000"/>
                <w:sz w:val="20"/>
                <w:szCs w:val="20"/>
              </w:rPr>
            </w:pPr>
            <w:r w:rsidRPr="00F64C3E">
              <w:rPr>
                <w:color w:val="000000"/>
                <w:sz w:val="20"/>
                <w:szCs w:val="20"/>
              </w:rPr>
              <w:t>9</w:t>
            </w: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14:paraId="4E27F6A0" w14:textId="77777777" w:rsidR="00F64C3E" w:rsidRPr="00F64C3E" w:rsidRDefault="00F64C3E" w:rsidP="00F64C3E">
            <w:pPr>
              <w:jc w:val="center"/>
              <w:rPr>
                <w:color w:val="000000"/>
                <w:sz w:val="20"/>
                <w:szCs w:val="20"/>
              </w:rPr>
            </w:pPr>
            <w:r w:rsidRPr="00F64C3E">
              <w:rPr>
                <w:color w:val="000000"/>
                <w:sz w:val="20"/>
                <w:szCs w:val="20"/>
              </w:rPr>
              <w:t>10</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14:paraId="6E2D3A5A" w14:textId="77777777" w:rsidR="00F64C3E" w:rsidRPr="00F64C3E" w:rsidRDefault="00F64C3E" w:rsidP="00F64C3E">
            <w:pPr>
              <w:jc w:val="center"/>
              <w:rPr>
                <w:color w:val="000000"/>
                <w:sz w:val="20"/>
                <w:szCs w:val="20"/>
              </w:rPr>
            </w:pPr>
            <w:r w:rsidRPr="00F64C3E">
              <w:rPr>
                <w:color w:val="000000"/>
                <w:sz w:val="20"/>
                <w:szCs w:val="20"/>
              </w:rPr>
              <w:t>11</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14:paraId="582493EB" w14:textId="77777777" w:rsidR="00F64C3E" w:rsidRPr="00F64C3E" w:rsidRDefault="00F64C3E" w:rsidP="00F64C3E">
            <w:pPr>
              <w:jc w:val="center"/>
              <w:rPr>
                <w:color w:val="000000"/>
                <w:sz w:val="20"/>
                <w:szCs w:val="20"/>
              </w:rPr>
            </w:pPr>
            <w:r w:rsidRPr="00F64C3E">
              <w:rPr>
                <w:color w:val="000000"/>
                <w:sz w:val="20"/>
                <w:szCs w:val="20"/>
              </w:rPr>
              <w:t>12</w:t>
            </w:r>
          </w:p>
        </w:tc>
        <w:tc>
          <w:tcPr>
            <w:tcW w:w="1908" w:type="pct"/>
            <w:tcBorders>
              <w:top w:val="nil"/>
              <w:left w:val="nil"/>
              <w:bottom w:val="single" w:sz="8" w:space="0" w:color="auto"/>
              <w:right w:val="single" w:sz="8" w:space="0" w:color="auto"/>
            </w:tcBorders>
            <w:tcMar>
              <w:top w:w="0" w:type="dxa"/>
              <w:left w:w="108" w:type="dxa"/>
              <w:bottom w:w="0" w:type="dxa"/>
              <w:right w:w="108" w:type="dxa"/>
            </w:tcMar>
            <w:hideMark/>
          </w:tcPr>
          <w:p w14:paraId="0E4B76B7" w14:textId="77777777" w:rsidR="00F64C3E" w:rsidRPr="00F64C3E" w:rsidRDefault="00F64C3E" w:rsidP="00F64C3E">
            <w:pPr>
              <w:jc w:val="center"/>
              <w:rPr>
                <w:color w:val="000000"/>
                <w:sz w:val="20"/>
                <w:szCs w:val="20"/>
              </w:rPr>
            </w:pPr>
            <w:r w:rsidRPr="00F64C3E">
              <w:rPr>
                <w:color w:val="000000"/>
                <w:sz w:val="20"/>
                <w:szCs w:val="20"/>
              </w:rPr>
              <w:t>13</w:t>
            </w:r>
          </w:p>
        </w:tc>
      </w:tr>
      <w:tr w:rsidR="00F64C3E" w:rsidRPr="00F64C3E" w14:paraId="401867CA" w14:textId="77777777" w:rsidTr="008F2088">
        <w:trPr>
          <w:jc w:val="center"/>
        </w:trPr>
        <w:tc>
          <w:tcPr>
            <w:tcW w:w="431"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679F8775" w14:textId="77777777" w:rsidR="00F64C3E" w:rsidRPr="00F64C3E" w:rsidRDefault="00F64C3E" w:rsidP="00F64C3E">
            <w:pPr>
              <w:rPr>
                <w:sz w:val="20"/>
                <w:szCs w:val="20"/>
              </w:rPr>
            </w:pPr>
          </w:p>
        </w:tc>
        <w:tc>
          <w:tcPr>
            <w:tcW w:w="980" w:type="pct"/>
            <w:tcBorders>
              <w:top w:val="nil"/>
              <w:left w:val="nil"/>
              <w:bottom w:val="single" w:sz="8" w:space="0" w:color="auto"/>
              <w:right w:val="single" w:sz="8" w:space="0" w:color="auto"/>
            </w:tcBorders>
            <w:tcMar>
              <w:top w:w="0" w:type="dxa"/>
              <w:left w:w="108" w:type="dxa"/>
              <w:bottom w:w="0" w:type="dxa"/>
              <w:right w:w="108" w:type="dxa"/>
            </w:tcMar>
          </w:tcPr>
          <w:p w14:paraId="6E1C8099" w14:textId="77777777" w:rsidR="00F64C3E" w:rsidRPr="00F64C3E" w:rsidRDefault="00F64C3E" w:rsidP="00F64C3E">
            <w:pPr>
              <w:rPr>
                <w:sz w:val="20"/>
                <w:szCs w:val="20"/>
              </w:rPr>
            </w:pPr>
          </w:p>
        </w:tc>
        <w:tc>
          <w:tcPr>
            <w:tcW w:w="659" w:type="pct"/>
            <w:tcBorders>
              <w:top w:val="nil"/>
              <w:left w:val="nil"/>
              <w:bottom w:val="single" w:sz="8" w:space="0" w:color="auto"/>
              <w:right w:val="single" w:sz="8" w:space="0" w:color="auto"/>
            </w:tcBorders>
            <w:tcMar>
              <w:top w:w="0" w:type="dxa"/>
              <w:left w:w="108" w:type="dxa"/>
              <w:bottom w:w="0" w:type="dxa"/>
              <w:right w:w="108" w:type="dxa"/>
            </w:tcMar>
          </w:tcPr>
          <w:p w14:paraId="567E670A" w14:textId="77777777" w:rsidR="00F64C3E" w:rsidRPr="00F64C3E" w:rsidRDefault="00F64C3E" w:rsidP="00F64C3E">
            <w:pPr>
              <w:rPr>
                <w:sz w:val="20"/>
                <w:szCs w:val="20"/>
              </w:rPr>
            </w:pPr>
          </w:p>
        </w:tc>
        <w:tc>
          <w:tcPr>
            <w:tcW w:w="544" w:type="pct"/>
            <w:tcBorders>
              <w:top w:val="nil"/>
              <w:left w:val="nil"/>
              <w:bottom w:val="single" w:sz="8" w:space="0" w:color="auto"/>
              <w:right w:val="single" w:sz="8" w:space="0" w:color="auto"/>
            </w:tcBorders>
            <w:tcMar>
              <w:top w:w="0" w:type="dxa"/>
              <w:left w:w="108" w:type="dxa"/>
              <w:bottom w:w="0" w:type="dxa"/>
              <w:right w:w="108" w:type="dxa"/>
            </w:tcMar>
          </w:tcPr>
          <w:p w14:paraId="4A43D568" w14:textId="77777777" w:rsidR="00F64C3E" w:rsidRPr="00F64C3E" w:rsidRDefault="00F64C3E" w:rsidP="00F64C3E">
            <w:pPr>
              <w:rPr>
                <w:sz w:val="20"/>
                <w:szCs w:val="20"/>
              </w:rPr>
            </w:pPr>
          </w:p>
        </w:tc>
        <w:tc>
          <w:tcPr>
            <w:tcW w:w="478" w:type="pct"/>
            <w:tcBorders>
              <w:top w:val="nil"/>
              <w:left w:val="nil"/>
              <w:bottom w:val="single" w:sz="8" w:space="0" w:color="auto"/>
              <w:right w:val="single" w:sz="8" w:space="0" w:color="auto"/>
            </w:tcBorders>
            <w:tcMar>
              <w:top w:w="0" w:type="dxa"/>
              <w:left w:w="108" w:type="dxa"/>
              <w:bottom w:w="0" w:type="dxa"/>
              <w:right w:w="108" w:type="dxa"/>
            </w:tcMar>
          </w:tcPr>
          <w:p w14:paraId="275ECA67" w14:textId="77777777" w:rsidR="00F64C3E" w:rsidRPr="00F64C3E" w:rsidRDefault="00F64C3E" w:rsidP="00F64C3E">
            <w:pPr>
              <w:rPr>
                <w:sz w:val="20"/>
                <w:szCs w:val="20"/>
              </w:rPr>
            </w:pPr>
          </w:p>
        </w:tc>
        <w:tc>
          <w:tcPr>
            <w:tcW w:w="1908" w:type="pct"/>
            <w:tcBorders>
              <w:top w:val="nil"/>
              <w:left w:val="nil"/>
              <w:bottom w:val="single" w:sz="8" w:space="0" w:color="auto"/>
              <w:right w:val="single" w:sz="8" w:space="0" w:color="auto"/>
            </w:tcBorders>
            <w:tcMar>
              <w:top w:w="0" w:type="dxa"/>
              <w:left w:w="108" w:type="dxa"/>
              <w:bottom w:w="0" w:type="dxa"/>
              <w:right w:w="108" w:type="dxa"/>
            </w:tcMar>
          </w:tcPr>
          <w:p w14:paraId="7A87A02A" w14:textId="77777777" w:rsidR="00F64C3E" w:rsidRPr="00F64C3E" w:rsidRDefault="00F64C3E" w:rsidP="00F64C3E">
            <w:pPr>
              <w:rPr>
                <w:sz w:val="20"/>
                <w:szCs w:val="20"/>
              </w:rPr>
            </w:pPr>
          </w:p>
        </w:tc>
      </w:tr>
    </w:tbl>
    <w:p w14:paraId="03528608" w14:textId="77777777" w:rsidR="00F64C3E" w:rsidRPr="00F64C3E" w:rsidRDefault="00F64C3E" w:rsidP="00F64C3E">
      <w:pPr>
        <w:ind w:firstLine="400"/>
        <w:jc w:val="both"/>
        <w:rPr>
          <w:color w:val="000000"/>
          <w:sz w:val="28"/>
          <w:szCs w:val="28"/>
        </w:rPr>
      </w:pPr>
    </w:p>
    <w:p w14:paraId="0FEC85A0" w14:textId="77777777" w:rsidR="00F64C3E" w:rsidRPr="00F64C3E" w:rsidRDefault="00F64C3E" w:rsidP="00F64C3E">
      <w:pPr>
        <w:ind w:firstLine="400"/>
        <w:jc w:val="both"/>
        <w:rPr>
          <w:color w:val="000000"/>
          <w:sz w:val="28"/>
          <w:szCs w:val="28"/>
        </w:rPr>
      </w:pPr>
      <w:r w:rsidRPr="00F64C3E">
        <w:rPr>
          <w:color w:val="000000"/>
          <w:sz w:val="28"/>
          <w:szCs w:val="28"/>
        </w:rPr>
        <w:t>продолжение таблицы:</w:t>
      </w:r>
    </w:p>
    <w:tbl>
      <w:tblPr>
        <w:tblW w:w="5000" w:type="pct"/>
        <w:jc w:val="center"/>
        <w:tblCellMar>
          <w:left w:w="0" w:type="dxa"/>
          <w:right w:w="0" w:type="dxa"/>
        </w:tblCellMar>
        <w:tblLook w:val="04A0" w:firstRow="1" w:lastRow="0" w:firstColumn="1" w:lastColumn="0" w:noHBand="0" w:noVBand="1"/>
      </w:tblPr>
      <w:tblGrid>
        <w:gridCol w:w="1057"/>
        <w:gridCol w:w="3096"/>
        <w:gridCol w:w="1057"/>
        <w:gridCol w:w="2941"/>
        <w:gridCol w:w="733"/>
        <w:gridCol w:w="733"/>
      </w:tblGrid>
      <w:tr w:rsidR="00F64C3E" w:rsidRPr="00F64C3E" w14:paraId="583771F1" w14:textId="77777777" w:rsidTr="008F2088">
        <w:trPr>
          <w:jc w:val="center"/>
        </w:trPr>
        <w:tc>
          <w:tcPr>
            <w:tcW w:w="303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CEFEC0" w14:textId="77777777" w:rsidR="00F64C3E" w:rsidRPr="00F64C3E" w:rsidRDefault="00F64C3E" w:rsidP="00F64C3E">
            <w:pPr>
              <w:jc w:val="center"/>
              <w:rPr>
                <w:color w:val="000000"/>
                <w:sz w:val="20"/>
                <w:szCs w:val="20"/>
              </w:rPr>
            </w:pPr>
            <w:r w:rsidRPr="00F64C3E">
              <w:rPr>
                <w:color w:val="000000"/>
                <w:sz w:val="20"/>
                <w:szCs w:val="20"/>
              </w:rPr>
              <w:t>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являющемуся юридическим лицом, банковскому холдингу, страховому холдингу к общему количеству размещенных (за вычетом привилегированных и выкупленных обществом) акций эмитента или доля участия в уставном капитале юридического лица (в процентах)</w:t>
            </w:r>
          </w:p>
        </w:tc>
        <w:tc>
          <w:tcPr>
            <w:tcW w:w="54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10025D" w14:textId="77777777" w:rsidR="00F64C3E" w:rsidRPr="00F64C3E" w:rsidRDefault="00F64C3E" w:rsidP="00F64C3E">
            <w:pPr>
              <w:jc w:val="center"/>
              <w:rPr>
                <w:color w:val="000000"/>
                <w:sz w:val="20"/>
                <w:szCs w:val="20"/>
              </w:rPr>
            </w:pPr>
            <w:r w:rsidRPr="00F64C3E">
              <w:rPr>
                <w:color w:val="000000"/>
                <w:sz w:val="20"/>
                <w:szCs w:val="20"/>
              </w:rPr>
              <w:t>Дивиденды, полученные в отчетном периоде (тысячах тенге)</w:t>
            </w:r>
          </w:p>
        </w:tc>
      </w:tr>
      <w:tr w:rsidR="00F64C3E" w:rsidRPr="00F64C3E" w14:paraId="2355993E" w14:textId="77777777" w:rsidTr="008F2088">
        <w:trPr>
          <w:jc w:val="center"/>
        </w:trPr>
        <w:tc>
          <w:tcPr>
            <w:tcW w:w="303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1B0151" w14:textId="77777777" w:rsidR="00F64C3E" w:rsidRPr="00F64C3E" w:rsidRDefault="00F64C3E" w:rsidP="00F64C3E">
            <w:pPr>
              <w:jc w:val="center"/>
              <w:rPr>
                <w:color w:val="000000"/>
                <w:sz w:val="20"/>
                <w:szCs w:val="20"/>
              </w:rPr>
            </w:pPr>
            <w:r w:rsidRPr="00F64C3E">
              <w:rPr>
                <w:color w:val="000000"/>
                <w:sz w:val="20"/>
                <w:szCs w:val="20"/>
              </w:rPr>
              <w:t>совместно</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14:paraId="410E674D" w14:textId="77777777" w:rsidR="00F64C3E" w:rsidRPr="00F64C3E" w:rsidRDefault="00F64C3E" w:rsidP="00F64C3E">
            <w:pPr>
              <w:rPr>
                <w:sz w:val="20"/>
                <w:szCs w:val="20"/>
              </w:rPr>
            </w:pP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14:paraId="609DDDDF" w14:textId="77777777" w:rsidR="00F64C3E" w:rsidRPr="00F64C3E" w:rsidRDefault="00F64C3E" w:rsidP="00F64C3E">
            <w:pPr>
              <w:rPr>
                <w:sz w:val="20"/>
                <w:szCs w:val="20"/>
              </w:rPr>
            </w:pPr>
          </w:p>
        </w:tc>
      </w:tr>
      <w:tr w:rsidR="00F64C3E" w:rsidRPr="00F64C3E" w14:paraId="28A019AE" w14:textId="77777777" w:rsidTr="008F2088">
        <w:trPr>
          <w:jc w:val="center"/>
        </w:trPr>
        <w:tc>
          <w:tcPr>
            <w:tcW w:w="154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4A236" w14:textId="77777777" w:rsidR="00F64C3E" w:rsidRPr="00F64C3E" w:rsidRDefault="00F64C3E" w:rsidP="00F64C3E">
            <w:pPr>
              <w:jc w:val="center"/>
              <w:rPr>
                <w:color w:val="000000"/>
                <w:sz w:val="20"/>
                <w:szCs w:val="20"/>
              </w:rPr>
            </w:pPr>
            <w:r w:rsidRPr="00F64C3E">
              <w:rPr>
                <w:color w:val="000000"/>
                <w:sz w:val="20"/>
                <w:szCs w:val="20"/>
              </w:rPr>
              <w:t>прямо</w:t>
            </w:r>
          </w:p>
        </w:tc>
        <w:tc>
          <w:tcPr>
            <w:tcW w:w="148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F2FBE6B" w14:textId="77777777" w:rsidR="00F64C3E" w:rsidRPr="00F64C3E" w:rsidRDefault="00F64C3E" w:rsidP="00F64C3E">
            <w:pPr>
              <w:jc w:val="center"/>
              <w:rPr>
                <w:color w:val="000000"/>
                <w:sz w:val="20"/>
                <w:szCs w:val="20"/>
              </w:rPr>
            </w:pPr>
            <w:r w:rsidRPr="00F64C3E">
              <w:rPr>
                <w:color w:val="000000"/>
                <w:sz w:val="20"/>
                <w:szCs w:val="20"/>
              </w:rPr>
              <w:t>косвенно</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14:paraId="75A8EFAD" w14:textId="77777777" w:rsidR="00F64C3E" w:rsidRPr="00F64C3E" w:rsidRDefault="00F64C3E" w:rsidP="00F64C3E">
            <w:pPr>
              <w:rPr>
                <w:sz w:val="20"/>
                <w:szCs w:val="20"/>
              </w:rPr>
            </w:pP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14:paraId="6CFFB3C2" w14:textId="77777777" w:rsidR="00F64C3E" w:rsidRPr="00F64C3E" w:rsidRDefault="00F64C3E" w:rsidP="00F64C3E">
            <w:pPr>
              <w:rPr>
                <w:sz w:val="20"/>
                <w:szCs w:val="20"/>
              </w:rPr>
            </w:pPr>
          </w:p>
        </w:tc>
      </w:tr>
      <w:tr w:rsidR="00F64C3E" w:rsidRPr="00F64C3E" w14:paraId="38A674EE" w14:textId="77777777" w:rsidTr="008F2088">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05F9F6" w14:textId="77777777" w:rsidR="00F64C3E" w:rsidRPr="00F64C3E" w:rsidRDefault="00F64C3E" w:rsidP="00F64C3E">
            <w:pPr>
              <w:jc w:val="center"/>
              <w:rPr>
                <w:color w:val="000000"/>
                <w:sz w:val="20"/>
                <w:szCs w:val="20"/>
              </w:rPr>
            </w:pPr>
            <w:r w:rsidRPr="00F64C3E">
              <w:rPr>
                <w:color w:val="000000"/>
                <w:sz w:val="20"/>
                <w:szCs w:val="20"/>
              </w:rPr>
              <w:t>процент</w:t>
            </w:r>
          </w:p>
        </w:tc>
        <w:tc>
          <w:tcPr>
            <w:tcW w:w="1151" w:type="pct"/>
            <w:tcBorders>
              <w:top w:val="nil"/>
              <w:left w:val="nil"/>
              <w:bottom w:val="single" w:sz="8" w:space="0" w:color="auto"/>
              <w:right w:val="single" w:sz="8" w:space="0" w:color="auto"/>
            </w:tcBorders>
            <w:tcMar>
              <w:top w:w="0" w:type="dxa"/>
              <w:left w:w="108" w:type="dxa"/>
              <w:bottom w:w="0" w:type="dxa"/>
              <w:right w:w="108" w:type="dxa"/>
            </w:tcMar>
            <w:hideMark/>
          </w:tcPr>
          <w:p w14:paraId="7D530C5C" w14:textId="77777777" w:rsidR="00F64C3E" w:rsidRPr="00F64C3E" w:rsidRDefault="00F64C3E" w:rsidP="00F64C3E">
            <w:pPr>
              <w:jc w:val="center"/>
              <w:rPr>
                <w:color w:val="000000"/>
                <w:sz w:val="20"/>
                <w:szCs w:val="20"/>
              </w:rPr>
            </w:pPr>
            <w:r w:rsidRPr="00F64C3E">
              <w:rPr>
                <w:color w:val="000000"/>
                <w:sz w:val="20"/>
                <w:szCs w:val="20"/>
              </w:rPr>
              <w:t>наименование организации, фамилия, имя и отчество (при его наличии) физического лица совместно с которым осуществляется косвенное владение акциями</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760E15E3" w14:textId="77777777" w:rsidR="00F64C3E" w:rsidRPr="00F64C3E" w:rsidRDefault="00F64C3E" w:rsidP="00F64C3E">
            <w:pPr>
              <w:jc w:val="center"/>
              <w:rPr>
                <w:color w:val="000000"/>
                <w:sz w:val="20"/>
                <w:szCs w:val="20"/>
              </w:rPr>
            </w:pPr>
            <w:r w:rsidRPr="00F64C3E">
              <w:rPr>
                <w:color w:val="000000"/>
                <w:sz w:val="20"/>
                <w:szCs w:val="20"/>
              </w:rPr>
              <w:t>процент</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14:paraId="156A9808" w14:textId="77777777" w:rsidR="00F64C3E" w:rsidRPr="00F64C3E" w:rsidRDefault="00F64C3E" w:rsidP="00F64C3E">
            <w:pPr>
              <w:jc w:val="center"/>
              <w:rPr>
                <w:color w:val="000000"/>
                <w:sz w:val="20"/>
                <w:szCs w:val="20"/>
              </w:rPr>
            </w:pPr>
            <w:r w:rsidRPr="00F64C3E">
              <w:rPr>
                <w:color w:val="000000"/>
                <w:sz w:val="20"/>
                <w:szCs w:val="20"/>
              </w:rPr>
              <w:t>наименование организации, фамилия, имя и отчество (при его наличии) физического лица через которое осуществляется косвенное владение акциями</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14:paraId="35573A68" w14:textId="77777777" w:rsidR="00F64C3E" w:rsidRPr="00F64C3E" w:rsidRDefault="00F64C3E" w:rsidP="00F64C3E">
            <w:pPr>
              <w:rPr>
                <w:sz w:val="20"/>
                <w:szCs w:val="20"/>
              </w:rPr>
            </w:pP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14:paraId="6E6876E7" w14:textId="77777777" w:rsidR="00F64C3E" w:rsidRPr="00F64C3E" w:rsidRDefault="00F64C3E" w:rsidP="00F64C3E">
            <w:pPr>
              <w:rPr>
                <w:sz w:val="20"/>
                <w:szCs w:val="20"/>
              </w:rPr>
            </w:pPr>
          </w:p>
        </w:tc>
      </w:tr>
      <w:tr w:rsidR="00F64C3E" w:rsidRPr="00F64C3E" w14:paraId="3B99D47C" w14:textId="77777777" w:rsidTr="008F2088">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4E08F6C" w14:textId="77777777" w:rsidR="00F64C3E" w:rsidRPr="00F64C3E" w:rsidRDefault="00F64C3E" w:rsidP="00F64C3E">
            <w:pPr>
              <w:jc w:val="center"/>
              <w:rPr>
                <w:color w:val="000000"/>
                <w:sz w:val="20"/>
                <w:szCs w:val="20"/>
              </w:rPr>
            </w:pPr>
            <w:r w:rsidRPr="00F64C3E">
              <w:rPr>
                <w:color w:val="000000"/>
                <w:sz w:val="20"/>
                <w:szCs w:val="20"/>
              </w:rPr>
              <w:t>14</w:t>
            </w:r>
          </w:p>
        </w:tc>
        <w:tc>
          <w:tcPr>
            <w:tcW w:w="1151" w:type="pct"/>
            <w:tcBorders>
              <w:top w:val="nil"/>
              <w:left w:val="nil"/>
              <w:bottom w:val="single" w:sz="4" w:space="0" w:color="auto"/>
              <w:right w:val="single" w:sz="8" w:space="0" w:color="auto"/>
            </w:tcBorders>
            <w:tcMar>
              <w:top w:w="0" w:type="dxa"/>
              <w:left w:w="108" w:type="dxa"/>
              <w:bottom w:w="0" w:type="dxa"/>
              <w:right w:w="108" w:type="dxa"/>
            </w:tcMar>
            <w:hideMark/>
          </w:tcPr>
          <w:p w14:paraId="15EB0E95" w14:textId="77777777" w:rsidR="00F64C3E" w:rsidRPr="00F64C3E" w:rsidRDefault="00F64C3E" w:rsidP="00F64C3E">
            <w:pPr>
              <w:jc w:val="center"/>
              <w:rPr>
                <w:color w:val="000000"/>
                <w:sz w:val="20"/>
                <w:szCs w:val="20"/>
              </w:rPr>
            </w:pPr>
            <w:r w:rsidRPr="00F64C3E">
              <w:rPr>
                <w:color w:val="000000"/>
                <w:sz w:val="20"/>
                <w:szCs w:val="20"/>
              </w:rPr>
              <w:t>15</w:t>
            </w:r>
          </w:p>
        </w:tc>
        <w:tc>
          <w:tcPr>
            <w:tcW w:w="393" w:type="pct"/>
            <w:tcBorders>
              <w:top w:val="nil"/>
              <w:left w:val="nil"/>
              <w:bottom w:val="single" w:sz="4" w:space="0" w:color="auto"/>
              <w:right w:val="single" w:sz="8" w:space="0" w:color="auto"/>
            </w:tcBorders>
            <w:tcMar>
              <w:top w:w="0" w:type="dxa"/>
              <w:left w:w="108" w:type="dxa"/>
              <w:bottom w:w="0" w:type="dxa"/>
              <w:right w:w="108" w:type="dxa"/>
            </w:tcMar>
            <w:hideMark/>
          </w:tcPr>
          <w:p w14:paraId="759B36A1" w14:textId="77777777" w:rsidR="00F64C3E" w:rsidRPr="00F64C3E" w:rsidRDefault="00F64C3E" w:rsidP="00F64C3E">
            <w:pPr>
              <w:jc w:val="center"/>
              <w:rPr>
                <w:color w:val="000000"/>
                <w:sz w:val="20"/>
                <w:szCs w:val="20"/>
              </w:rPr>
            </w:pPr>
            <w:r w:rsidRPr="00F64C3E">
              <w:rPr>
                <w:color w:val="000000"/>
                <w:sz w:val="20"/>
                <w:szCs w:val="20"/>
              </w:rPr>
              <w:t>16</w:t>
            </w:r>
          </w:p>
        </w:tc>
        <w:tc>
          <w:tcPr>
            <w:tcW w:w="1092" w:type="pct"/>
            <w:tcBorders>
              <w:top w:val="nil"/>
              <w:left w:val="nil"/>
              <w:bottom w:val="single" w:sz="4" w:space="0" w:color="auto"/>
              <w:right w:val="single" w:sz="8" w:space="0" w:color="auto"/>
            </w:tcBorders>
            <w:tcMar>
              <w:top w:w="0" w:type="dxa"/>
              <w:left w:w="108" w:type="dxa"/>
              <w:bottom w:w="0" w:type="dxa"/>
              <w:right w:w="108" w:type="dxa"/>
            </w:tcMar>
            <w:hideMark/>
          </w:tcPr>
          <w:p w14:paraId="5E8BA9C9" w14:textId="77777777" w:rsidR="00F64C3E" w:rsidRPr="00F64C3E" w:rsidRDefault="00F64C3E" w:rsidP="00F64C3E">
            <w:pPr>
              <w:jc w:val="center"/>
              <w:rPr>
                <w:color w:val="000000"/>
                <w:sz w:val="20"/>
                <w:szCs w:val="20"/>
              </w:rPr>
            </w:pPr>
            <w:r w:rsidRPr="00F64C3E">
              <w:rPr>
                <w:color w:val="000000"/>
                <w:sz w:val="20"/>
                <w:szCs w:val="20"/>
              </w:rPr>
              <w:t>17</w:t>
            </w:r>
          </w:p>
        </w:tc>
        <w:tc>
          <w:tcPr>
            <w:tcW w:w="272" w:type="pct"/>
            <w:tcBorders>
              <w:top w:val="nil"/>
              <w:left w:val="nil"/>
              <w:bottom w:val="single" w:sz="4" w:space="0" w:color="auto"/>
              <w:right w:val="single" w:sz="8" w:space="0" w:color="auto"/>
            </w:tcBorders>
            <w:tcMar>
              <w:top w:w="0" w:type="dxa"/>
              <w:left w:w="108" w:type="dxa"/>
              <w:bottom w:w="0" w:type="dxa"/>
              <w:right w:w="108" w:type="dxa"/>
            </w:tcMar>
            <w:hideMark/>
          </w:tcPr>
          <w:p w14:paraId="2EFD620E" w14:textId="77777777" w:rsidR="00F64C3E" w:rsidRPr="00F64C3E" w:rsidRDefault="00F64C3E" w:rsidP="00F64C3E">
            <w:pPr>
              <w:jc w:val="center"/>
              <w:rPr>
                <w:color w:val="000000"/>
                <w:sz w:val="20"/>
                <w:szCs w:val="20"/>
              </w:rPr>
            </w:pPr>
            <w:r w:rsidRPr="00F64C3E">
              <w:rPr>
                <w:color w:val="000000"/>
                <w:sz w:val="20"/>
                <w:szCs w:val="20"/>
              </w:rPr>
              <w:t>18</w:t>
            </w:r>
          </w:p>
        </w:tc>
        <w:tc>
          <w:tcPr>
            <w:tcW w:w="272" w:type="pct"/>
            <w:tcBorders>
              <w:top w:val="nil"/>
              <w:left w:val="nil"/>
              <w:bottom w:val="single" w:sz="4" w:space="0" w:color="auto"/>
              <w:right w:val="single" w:sz="8" w:space="0" w:color="auto"/>
            </w:tcBorders>
            <w:tcMar>
              <w:top w:w="0" w:type="dxa"/>
              <w:left w:w="108" w:type="dxa"/>
              <w:bottom w:w="0" w:type="dxa"/>
              <w:right w:w="108" w:type="dxa"/>
            </w:tcMar>
            <w:hideMark/>
          </w:tcPr>
          <w:p w14:paraId="49A78B5A" w14:textId="77777777" w:rsidR="00F64C3E" w:rsidRPr="00F64C3E" w:rsidRDefault="00F64C3E" w:rsidP="00F64C3E">
            <w:pPr>
              <w:jc w:val="center"/>
              <w:rPr>
                <w:color w:val="000000"/>
                <w:sz w:val="20"/>
                <w:szCs w:val="20"/>
              </w:rPr>
            </w:pPr>
            <w:r w:rsidRPr="00F64C3E">
              <w:rPr>
                <w:color w:val="000000"/>
                <w:sz w:val="20"/>
                <w:szCs w:val="20"/>
              </w:rPr>
              <w:t>19</w:t>
            </w:r>
          </w:p>
        </w:tc>
      </w:tr>
      <w:tr w:rsidR="00F64C3E" w:rsidRPr="00F64C3E" w14:paraId="3F5EED9D" w14:textId="77777777" w:rsidTr="008F2088">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797C41" w14:textId="77777777" w:rsidR="00F64C3E" w:rsidRPr="00F64C3E" w:rsidRDefault="00F64C3E" w:rsidP="00F64C3E">
            <w:pPr>
              <w:rPr>
                <w:color w:val="000000"/>
                <w:sz w:val="20"/>
                <w:szCs w:val="20"/>
              </w:rPr>
            </w:pPr>
            <w:r w:rsidRPr="00F64C3E">
              <w:rPr>
                <w:color w:val="000000"/>
                <w:sz w:val="20"/>
                <w:szCs w:val="20"/>
              </w:rPr>
              <w:t> </w:t>
            </w:r>
          </w:p>
        </w:tc>
        <w:tc>
          <w:tcPr>
            <w:tcW w:w="11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A08FF9" w14:textId="77777777" w:rsidR="00F64C3E" w:rsidRPr="00F64C3E" w:rsidRDefault="00F64C3E" w:rsidP="00F64C3E">
            <w:pPr>
              <w:rPr>
                <w:sz w:val="20"/>
                <w:szCs w:val="20"/>
              </w:rPr>
            </w:pPr>
          </w:p>
        </w:tc>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C00C6F" w14:textId="77777777" w:rsidR="00F64C3E" w:rsidRPr="00F64C3E" w:rsidRDefault="00F64C3E" w:rsidP="00F64C3E">
            <w:pPr>
              <w:rPr>
                <w:sz w:val="20"/>
                <w:szCs w:val="20"/>
              </w:rPr>
            </w:pPr>
          </w:p>
        </w:tc>
        <w:tc>
          <w:tcPr>
            <w:tcW w:w="10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A9FB62" w14:textId="77777777" w:rsidR="00F64C3E" w:rsidRPr="00F64C3E" w:rsidRDefault="00F64C3E" w:rsidP="00F64C3E">
            <w:pPr>
              <w:rPr>
                <w:sz w:val="20"/>
                <w:szCs w:val="20"/>
              </w:rPr>
            </w:pPr>
          </w:p>
        </w:tc>
        <w:tc>
          <w:tcPr>
            <w:tcW w:w="2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1D9838" w14:textId="77777777" w:rsidR="00F64C3E" w:rsidRPr="00F64C3E" w:rsidRDefault="00F64C3E" w:rsidP="00F64C3E">
            <w:pPr>
              <w:rPr>
                <w:sz w:val="20"/>
                <w:szCs w:val="20"/>
              </w:rPr>
            </w:pPr>
          </w:p>
        </w:tc>
        <w:tc>
          <w:tcPr>
            <w:tcW w:w="2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659055" w14:textId="77777777" w:rsidR="00F64C3E" w:rsidRPr="00F64C3E" w:rsidRDefault="00F64C3E" w:rsidP="00F64C3E">
            <w:pPr>
              <w:rPr>
                <w:sz w:val="20"/>
                <w:szCs w:val="20"/>
              </w:rPr>
            </w:pPr>
          </w:p>
        </w:tc>
      </w:tr>
    </w:tbl>
    <w:p w14:paraId="37CE669E" w14:textId="77777777" w:rsidR="00F64C3E" w:rsidRPr="00F64C3E" w:rsidRDefault="00F64C3E" w:rsidP="00F64C3E">
      <w:pPr>
        <w:jc w:val="both"/>
        <w:rPr>
          <w:sz w:val="28"/>
          <w:szCs w:val="28"/>
        </w:rPr>
      </w:pPr>
      <w:r w:rsidRPr="00F64C3E">
        <w:rPr>
          <w:sz w:val="28"/>
          <w:szCs w:val="28"/>
        </w:rPr>
        <w:lastRenderedPageBreak/>
        <w:t>Наименование _______________________________________________________</w:t>
      </w:r>
    </w:p>
    <w:p w14:paraId="0443994A"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305C4FDA" w14:textId="77777777" w:rsidR="00F64C3E" w:rsidRPr="00F64C3E" w:rsidRDefault="00F64C3E" w:rsidP="00F64C3E">
      <w:pPr>
        <w:rPr>
          <w:sz w:val="28"/>
          <w:szCs w:val="28"/>
        </w:rPr>
      </w:pPr>
      <w:r w:rsidRPr="00F64C3E">
        <w:rPr>
          <w:sz w:val="28"/>
          <w:szCs w:val="28"/>
        </w:rPr>
        <w:t>Телефон ________________________________________</w:t>
      </w:r>
    </w:p>
    <w:p w14:paraId="607018DD" w14:textId="77777777" w:rsidR="00F64C3E" w:rsidRPr="00F64C3E" w:rsidRDefault="00F64C3E" w:rsidP="00F64C3E">
      <w:pPr>
        <w:rPr>
          <w:sz w:val="28"/>
          <w:szCs w:val="28"/>
        </w:rPr>
      </w:pPr>
      <w:r w:rsidRPr="00F64C3E">
        <w:rPr>
          <w:sz w:val="28"/>
          <w:szCs w:val="28"/>
        </w:rPr>
        <w:t>Адрес электронной почты _________________________</w:t>
      </w:r>
    </w:p>
    <w:p w14:paraId="4776B8BE"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309A1E6D"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238E076D" w14:textId="77777777" w:rsidR="00F64C3E" w:rsidRPr="00F64C3E" w:rsidRDefault="00F64C3E" w:rsidP="00F64C3E">
      <w:pPr>
        <w:rPr>
          <w:sz w:val="28"/>
          <w:szCs w:val="28"/>
        </w:rPr>
      </w:pPr>
    </w:p>
    <w:p w14:paraId="1ABFB38C"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4757B842" w14:textId="77777777" w:rsidR="00F64C3E" w:rsidRPr="00F64C3E" w:rsidRDefault="00F64C3E" w:rsidP="00F64C3E">
      <w:pPr>
        <w:rPr>
          <w:sz w:val="28"/>
          <w:szCs w:val="28"/>
        </w:rPr>
      </w:pPr>
      <w:r w:rsidRPr="00F64C3E">
        <w:rPr>
          <w:sz w:val="28"/>
          <w:szCs w:val="28"/>
        </w:rPr>
        <w:t>________________________________________________    ________________</w:t>
      </w:r>
    </w:p>
    <w:p w14:paraId="0B4490E0"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60768D22" w14:textId="77777777" w:rsidR="00F64C3E" w:rsidRPr="00F64C3E" w:rsidRDefault="00F64C3E" w:rsidP="00F64C3E">
      <w:pPr>
        <w:rPr>
          <w:sz w:val="28"/>
          <w:szCs w:val="28"/>
        </w:rPr>
      </w:pPr>
    </w:p>
    <w:p w14:paraId="3F112E30" w14:textId="77777777" w:rsidR="00F64C3E" w:rsidRPr="00F64C3E" w:rsidRDefault="00F64C3E" w:rsidP="00F64C3E">
      <w:pPr>
        <w:rPr>
          <w:sz w:val="28"/>
          <w:szCs w:val="28"/>
        </w:rPr>
      </w:pPr>
      <w:r w:rsidRPr="00F64C3E">
        <w:rPr>
          <w:sz w:val="28"/>
          <w:szCs w:val="28"/>
        </w:rPr>
        <w:t>Дата «______» ______________ 20__ года</w:t>
      </w:r>
    </w:p>
    <w:p w14:paraId="1125C34E" w14:textId="77777777" w:rsidR="00F64C3E" w:rsidRPr="00F64C3E" w:rsidRDefault="00F64C3E" w:rsidP="00F64C3E">
      <w:pPr>
        <w:ind w:firstLine="400"/>
        <w:jc w:val="both"/>
        <w:rPr>
          <w:color w:val="000000"/>
          <w:sz w:val="28"/>
          <w:szCs w:val="28"/>
        </w:rPr>
      </w:pPr>
      <w:r w:rsidRPr="00F64C3E">
        <w:rPr>
          <w:color w:val="000000"/>
          <w:sz w:val="28"/>
          <w:szCs w:val="28"/>
        </w:rPr>
        <w:t> </w:t>
      </w:r>
    </w:p>
    <w:p w14:paraId="70C22EF8" w14:textId="77777777" w:rsidR="00F64C3E" w:rsidRPr="00F64C3E" w:rsidRDefault="00F64C3E" w:rsidP="00F64C3E">
      <w:pPr>
        <w:jc w:val="right"/>
        <w:rPr>
          <w:color w:val="000000"/>
          <w:sz w:val="28"/>
          <w:szCs w:val="28"/>
        </w:rPr>
      </w:pPr>
      <w:r w:rsidRPr="00F64C3E">
        <w:rPr>
          <w:color w:val="000000"/>
          <w:sz w:val="28"/>
          <w:szCs w:val="28"/>
        </w:rPr>
        <w:br w:type="column"/>
      </w:r>
      <w:r w:rsidRPr="00F64C3E">
        <w:rPr>
          <w:color w:val="000000"/>
          <w:sz w:val="28"/>
          <w:szCs w:val="28"/>
        </w:rPr>
        <w:lastRenderedPageBreak/>
        <w:t>Приложение</w:t>
      </w:r>
    </w:p>
    <w:p w14:paraId="6490E3AA" w14:textId="77777777" w:rsidR="00F64C3E" w:rsidRPr="00F64C3E" w:rsidRDefault="00F64C3E" w:rsidP="00F64C3E">
      <w:pPr>
        <w:jc w:val="right"/>
        <w:rPr>
          <w:sz w:val="28"/>
          <w:szCs w:val="28"/>
        </w:rPr>
      </w:pPr>
      <w:r w:rsidRPr="00F64C3E">
        <w:rPr>
          <w:sz w:val="28"/>
          <w:szCs w:val="28"/>
        </w:rPr>
        <w:t xml:space="preserve">к форме отчета об организациях, в которых крупный </w:t>
      </w:r>
    </w:p>
    <w:p w14:paraId="257AEF77" w14:textId="77777777" w:rsidR="00F64C3E" w:rsidRPr="00F64C3E" w:rsidRDefault="00F64C3E" w:rsidP="00F64C3E">
      <w:pPr>
        <w:jc w:val="right"/>
        <w:rPr>
          <w:color w:val="000000"/>
          <w:sz w:val="28"/>
          <w:szCs w:val="28"/>
        </w:rPr>
      </w:pPr>
      <w:r w:rsidRPr="00F64C3E">
        <w:rPr>
          <w:sz w:val="28"/>
          <w:szCs w:val="28"/>
        </w:rPr>
        <w:t>участник банка второго уровня</w:t>
      </w:r>
      <w:r w:rsidRPr="00F64C3E">
        <w:rPr>
          <w:color w:val="000000"/>
          <w:sz w:val="28"/>
          <w:szCs w:val="28"/>
        </w:rPr>
        <w:t xml:space="preserve">, страховой (перестраховочной) </w:t>
      </w:r>
    </w:p>
    <w:p w14:paraId="7841619F" w14:textId="77777777" w:rsidR="00F64C3E" w:rsidRPr="00F64C3E" w:rsidRDefault="00F64C3E" w:rsidP="00F64C3E">
      <w:pPr>
        <w:jc w:val="right"/>
        <w:rPr>
          <w:color w:val="000000"/>
          <w:sz w:val="28"/>
          <w:szCs w:val="28"/>
        </w:rPr>
      </w:pPr>
      <w:r w:rsidRPr="00F64C3E">
        <w:rPr>
          <w:color w:val="000000"/>
          <w:sz w:val="28"/>
          <w:szCs w:val="28"/>
        </w:rPr>
        <w:t xml:space="preserve">организации, управляющего инвестиционным портфелем, </w:t>
      </w:r>
    </w:p>
    <w:p w14:paraId="7F4B1635" w14:textId="77777777" w:rsidR="00F64C3E" w:rsidRPr="00F64C3E" w:rsidRDefault="00F64C3E" w:rsidP="00F64C3E">
      <w:pPr>
        <w:jc w:val="right"/>
        <w:rPr>
          <w:color w:val="000000"/>
          <w:sz w:val="28"/>
          <w:szCs w:val="28"/>
        </w:rPr>
      </w:pPr>
      <w:r w:rsidRPr="00F64C3E">
        <w:rPr>
          <w:color w:val="000000"/>
          <w:sz w:val="28"/>
          <w:szCs w:val="28"/>
        </w:rPr>
        <w:t xml:space="preserve">являющийся юридическим лицом, банковский холдинг, </w:t>
      </w:r>
    </w:p>
    <w:p w14:paraId="7E9FDC6C" w14:textId="77777777" w:rsidR="00F64C3E" w:rsidRPr="00F64C3E" w:rsidRDefault="00F64C3E" w:rsidP="00F64C3E">
      <w:pPr>
        <w:jc w:val="right"/>
        <w:rPr>
          <w:color w:val="000000"/>
          <w:sz w:val="28"/>
          <w:szCs w:val="28"/>
        </w:rPr>
      </w:pPr>
      <w:r w:rsidRPr="00F64C3E">
        <w:rPr>
          <w:color w:val="000000"/>
          <w:sz w:val="28"/>
          <w:szCs w:val="28"/>
        </w:rPr>
        <w:t>страховой холдинг является участником (акционером)</w:t>
      </w:r>
    </w:p>
    <w:p w14:paraId="55D80E19" w14:textId="77777777" w:rsidR="00F64C3E" w:rsidRPr="00F64C3E" w:rsidRDefault="00F64C3E" w:rsidP="00F64C3E">
      <w:pPr>
        <w:jc w:val="center"/>
        <w:rPr>
          <w:color w:val="000000"/>
          <w:sz w:val="28"/>
          <w:szCs w:val="28"/>
        </w:rPr>
      </w:pPr>
      <w:r w:rsidRPr="00F64C3E">
        <w:rPr>
          <w:color w:val="000000"/>
          <w:sz w:val="28"/>
          <w:szCs w:val="28"/>
        </w:rPr>
        <w:t> </w:t>
      </w:r>
    </w:p>
    <w:p w14:paraId="5CA1C074" w14:textId="77777777" w:rsidR="00F64C3E" w:rsidRPr="00F64C3E" w:rsidRDefault="00F64C3E" w:rsidP="00F64C3E">
      <w:pPr>
        <w:jc w:val="center"/>
        <w:rPr>
          <w:color w:val="000000"/>
          <w:sz w:val="28"/>
          <w:szCs w:val="28"/>
        </w:rPr>
      </w:pPr>
      <w:r w:rsidRPr="00F64C3E">
        <w:rPr>
          <w:color w:val="000000"/>
          <w:sz w:val="28"/>
          <w:szCs w:val="28"/>
        </w:rPr>
        <w:t> </w:t>
      </w:r>
    </w:p>
    <w:p w14:paraId="44610725" w14:textId="77777777" w:rsidR="00F64C3E" w:rsidRPr="00F64C3E" w:rsidRDefault="00F64C3E" w:rsidP="00F64C3E">
      <w:pPr>
        <w:ind w:firstLine="709"/>
        <w:jc w:val="center"/>
        <w:rPr>
          <w:color w:val="000000"/>
          <w:sz w:val="28"/>
          <w:szCs w:val="28"/>
        </w:rPr>
      </w:pPr>
      <w:r w:rsidRPr="00F64C3E">
        <w:rPr>
          <w:color w:val="000000"/>
          <w:sz w:val="28"/>
          <w:szCs w:val="28"/>
        </w:rPr>
        <w:t xml:space="preserve">Пояснение по заполнению формы административных данных </w:t>
      </w:r>
    </w:p>
    <w:p w14:paraId="595BEA96" w14:textId="77777777" w:rsidR="00F64C3E" w:rsidRPr="00F64C3E" w:rsidRDefault="00F64C3E" w:rsidP="00F64C3E">
      <w:pPr>
        <w:ind w:firstLine="709"/>
        <w:jc w:val="center"/>
        <w:rPr>
          <w:color w:val="000000"/>
          <w:sz w:val="28"/>
          <w:szCs w:val="28"/>
        </w:rPr>
      </w:pPr>
      <w:r w:rsidRPr="00F64C3E">
        <w:rPr>
          <w:color w:val="000000"/>
          <w:sz w:val="28"/>
          <w:szCs w:val="28"/>
        </w:rPr>
        <w:t xml:space="preserve">Отчет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является участником (акционером) </w:t>
      </w:r>
    </w:p>
    <w:p w14:paraId="364355A8" w14:textId="77777777" w:rsidR="00F64C3E" w:rsidRPr="00F64C3E" w:rsidRDefault="00F64C3E" w:rsidP="00F64C3E">
      <w:pPr>
        <w:ind w:firstLine="709"/>
        <w:jc w:val="center"/>
        <w:rPr>
          <w:color w:val="000000"/>
          <w:sz w:val="28"/>
          <w:szCs w:val="28"/>
        </w:rPr>
      </w:pPr>
      <w:r w:rsidRPr="00F64C3E">
        <w:rPr>
          <w:color w:val="000000"/>
          <w:sz w:val="28"/>
          <w:szCs w:val="28"/>
        </w:rPr>
        <w:t>(индекс - КУ БСХ ЮЛ_Ф5, периодичность - ежеквартальная, ежегодная)</w:t>
      </w:r>
    </w:p>
    <w:p w14:paraId="5039EDB7"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59615D98"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07508170" w14:textId="77777777" w:rsidR="00F64C3E" w:rsidRPr="00F64C3E" w:rsidRDefault="00F64C3E" w:rsidP="00F64C3E">
      <w:pPr>
        <w:ind w:firstLine="709"/>
        <w:jc w:val="center"/>
        <w:rPr>
          <w:color w:val="000000"/>
          <w:sz w:val="28"/>
          <w:szCs w:val="28"/>
        </w:rPr>
      </w:pPr>
      <w:r w:rsidRPr="00F64C3E">
        <w:rPr>
          <w:color w:val="000000"/>
          <w:sz w:val="28"/>
          <w:szCs w:val="28"/>
        </w:rPr>
        <w:t>Глава 1. Общие положения</w:t>
      </w:r>
    </w:p>
    <w:p w14:paraId="36826AC6"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4446F38A" w14:textId="77777777" w:rsidR="00F64C3E" w:rsidRPr="00F64C3E" w:rsidRDefault="00F64C3E" w:rsidP="00F64C3E">
      <w:pPr>
        <w:ind w:firstLine="709"/>
        <w:jc w:val="both"/>
        <w:rPr>
          <w:color w:val="000000"/>
          <w:sz w:val="28"/>
          <w:szCs w:val="28"/>
        </w:rPr>
      </w:pPr>
      <w:r w:rsidRPr="00F64C3E">
        <w:rPr>
          <w:color w:val="000000"/>
          <w:sz w:val="28"/>
          <w:szCs w:val="28"/>
        </w:rPr>
        <w:t>1. Настоящее пояснение определяет единые требования по заполнению формы административных данных «Отчет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является участником (акционером)» (далее - Форма).</w:t>
      </w:r>
    </w:p>
    <w:p w14:paraId="70F9C527" w14:textId="77777777" w:rsidR="00F64C3E" w:rsidRPr="00F64C3E" w:rsidRDefault="00F64C3E" w:rsidP="00F64C3E">
      <w:pPr>
        <w:ind w:firstLine="709"/>
        <w:jc w:val="both"/>
        <w:rPr>
          <w:sz w:val="28"/>
          <w:szCs w:val="28"/>
        </w:rPr>
      </w:pPr>
      <w:r w:rsidRPr="00F64C3E">
        <w:rPr>
          <w:color w:val="000000"/>
          <w:sz w:val="28"/>
          <w:szCs w:val="28"/>
        </w:rPr>
        <w:t xml:space="preserve">2. Форма разработана в </w:t>
      </w:r>
      <w:r w:rsidRPr="00F64C3E">
        <w:rPr>
          <w:sz w:val="28"/>
          <w:szCs w:val="28"/>
        </w:rPr>
        <w:t>соответствии с подпунктом 65-2) части второй статьи 15 Закона Республики Казахстан «О Национальном Банке Республики Казахстан», пунктом 1 статьи 54 и пунктом 1 статьи 54-1 Закона Республики Казахстан «О банках и банковской деятельности в Республике Казахстан», пунктом 1 статьи 74-1 Закона Республики Казахстан «О страховой деятельности», пунктом 1 статьи 72-4 Закона Республики Казахстан «О рынке ценных бумаг» и подпунктом 2) пункта 3 статьи 16 Закона Республики Казахстан «О государственной статистике».</w:t>
      </w:r>
    </w:p>
    <w:p w14:paraId="390D6912" w14:textId="77777777" w:rsidR="00F64C3E" w:rsidRPr="00F64C3E" w:rsidRDefault="00F64C3E" w:rsidP="00F64C3E">
      <w:pPr>
        <w:ind w:firstLine="709"/>
        <w:jc w:val="both"/>
        <w:rPr>
          <w:sz w:val="28"/>
          <w:szCs w:val="28"/>
        </w:rPr>
      </w:pPr>
      <w:r w:rsidRPr="00F64C3E">
        <w:rPr>
          <w:sz w:val="28"/>
          <w:szCs w:val="28"/>
        </w:rPr>
        <w:t>3. Форма составляется:</w:t>
      </w:r>
    </w:p>
    <w:p w14:paraId="5284B3C6" w14:textId="77777777" w:rsidR="00F64C3E" w:rsidRPr="00F64C3E" w:rsidRDefault="00F64C3E" w:rsidP="00F64C3E">
      <w:pPr>
        <w:ind w:firstLine="709"/>
        <w:jc w:val="both"/>
        <w:rPr>
          <w:color w:val="000000"/>
          <w:sz w:val="28"/>
          <w:szCs w:val="28"/>
        </w:rPr>
      </w:pPr>
      <w:r w:rsidRPr="00F64C3E">
        <w:rPr>
          <w:color w:val="000000"/>
          <w:sz w:val="28"/>
          <w:szCs w:val="28"/>
        </w:rPr>
        <w:t>ежеквартально – крупным участником банка второго уровня, страховой (перестраховочной) организации, в случае отсутствия у страховой (перестраховочной) организации страхового холдинга, крупным участником управляющего инвестиционным портфелем, являющимися юридическими лицами-резидентами Республики Казахстан, банковским холдингом, страховым холдингом, являющимися резидентами Республики Казахстан;</w:t>
      </w:r>
    </w:p>
    <w:p w14:paraId="47F1A3C6" w14:textId="77777777" w:rsidR="00F64C3E" w:rsidRPr="00F64C3E" w:rsidRDefault="00F64C3E" w:rsidP="00F64C3E">
      <w:pPr>
        <w:ind w:firstLine="709"/>
        <w:jc w:val="both"/>
        <w:rPr>
          <w:color w:val="000000"/>
          <w:sz w:val="28"/>
          <w:szCs w:val="28"/>
        </w:rPr>
      </w:pPr>
      <w:r w:rsidRPr="00F64C3E">
        <w:rPr>
          <w:color w:val="000000"/>
          <w:sz w:val="28"/>
          <w:szCs w:val="28"/>
        </w:rPr>
        <w:t>ежегодно – крупным участником страховой (перестраховочной) организации, управляющего инвестиционным портфелем, являющимся юридическим лицом-резидентом Республики Казахстан.</w:t>
      </w:r>
    </w:p>
    <w:p w14:paraId="1C24AB8A" w14:textId="77777777" w:rsidR="00F64C3E" w:rsidRPr="00F64C3E" w:rsidRDefault="00F64C3E" w:rsidP="00F64C3E">
      <w:pPr>
        <w:ind w:firstLine="709"/>
        <w:jc w:val="both"/>
        <w:rPr>
          <w:color w:val="000000"/>
          <w:sz w:val="28"/>
          <w:szCs w:val="28"/>
        </w:rPr>
      </w:pPr>
      <w:r w:rsidRPr="00F64C3E">
        <w:rPr>
          <w:color w:val="000000"/>
          <w:sz w:val="28"/>
          <w:szCs w:val="28"/>
        </w:rPr>
        <w:lastRenderedPageBreak/>
        <w:t>4. Форму подписывает руководитель или лицо, на которое возложена функция по подписанию отчета, и исполнитель.</w:t>
      </w:r>
    </w:p>
    <w:p w14:paraId="45D580FC"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2AC211B3"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722DC4CF" w14:textId="77777777" w:rsidR="00F64C3E" w:rsidRPr="00F64C3E" w:rsidRDefault="00F64C3E" w:rsidP="00F64C3E">
      <w:pPr>
        <w:ind w:firstLine="709"/>
        <w:jc w:val="center"/>
        <w:rPr>
          <w:color w:val="000000"/>
          <w:sz w:val="28"/>
          <w:szCs w:val="28"/>
        </w:rPr>
      </w:pPr>
      <w:r w:rsidRPr="00F64C3E">
        <w:rPr>
          <w:color w:val="000000"/>
          <w:sz w:val="28"/>
          <w:szCs w:val="28"/>
        </w:rPr>
        <w:t>Глава 2. Пояснение по заполнению Формы</w:t>
      </w:r>
    </w:p>
    <w:p w14:paraId="60E42FA9"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2D0546FB" w14:textId="77777777" w:rsidR="00F64C3E" w:rsidRPr="00F64C3E" w:rsidRDefault="00F64C3E" w:rsidP="00F64C3E">
      <w:pPr>
        <w:ind w:firstLine="709"/>
        <w:jc w:val="both"/>
        <w:rPr>
          <w:color w:val="000000"/>
          <w:sz w:val="28"/>
          <w:szCs w:val="28"/>
        </w:rPr>
      </w:pPr>
      <w:r w:rsidRPr="00F64C3E">
        <w:rPr>
          <w:color w:val="000000"/>
          <w:sz w:val="28"/>
          <w:szCs w:val="28"/>
        </w:rPr>
        <w:t>5. Графа 4 заполняется по виду деятельности юридического лица, указанного в графе 3, в капитале которого участвует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и (или) страховой холдинг.</w:t>
      </w:r>
    </w:p>
    <w:p w14:paraId="3E80C3D4" w14:textId="77777777" w:rsidR="00F64C3E" w:rsidRPr="00F64C3E" w:rsidRDefault="00F64C3E" w:rsidP="00F64C3E">
      <w:pPr>
        <w:ind w:firstLine="709"/>
        <w:jc w:val="both"/>
        <w:rPr>
          <w:color w:val="000000"/>
          <w:sz w:val="28"/>
          <w:szCs w:val="28"/>
        </w:rPr>
      </w:pPr>
      <w:r w:rsidRPr="00F64C3E">
        <w:rPr>
          <w:color w:val="000000"/>
          <w:sz w:val="28"/>
          <w:szCs w:val="28"/>
        </w:rPr>
        <w:t>6. В графе 7 сумма резервов (провизий) отражается в абсолютном значении и со знаком плюс.</w:t>
      </w:r>
    </w:p>
    <w:p w14:paraId="6CE58224" w14:textId="77777777" w:rsidR="00F64C3E" w:rsidRPr="00F64C3E" w:rsidRDefault="00F64C3E" w:rsidP="00F64C3E">
      <w:pPr>
        <w:ind w:firstLine="709"/>
        <w:jc w:val="both"/>
        <w:rPr>
          <w:color w:val="000000"/>
          <w:sz w:val="28"/>
          <w:szCs w:val="28"/>
        </w:rPr>
      </w:pPr>
      <w:r w:rsidRPr="00F64C3E">
        <w:rPr>
          <w:color w:val="000000"/>
          <w:sz w:val="28"/>
          <w:szCs w:val="28"/>
        </w:rPr>
        <w:t>7. В Форме отражаются данные по всем организациям,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являются участниками (прямо или косвенно).</w:t>
      </w:r>
    </w:p>
    <w:p w14:paraId="3BBE8F06" w14:textId="77777777" w:rsidR="00F64C3E" w:rsidRPr="00F64C3E" w:rsidRDefault="00F64C3E" w:rsidP="00F64C3E">
      <w:pPr>
        <w:ind w:firstLine="709"/>
        <w:jc w:val="both"/>
        <w:rPr>
          <w:color w:val="000000"/>
          <w:sz w:val="28"/>
          <w:szCs w:val="28"/>
        </w:rPr>
      </w:pPr>
      <w:r w:rsidRPr="00F64C3E">
        <w:rPr>
          <w:color w:val="000000"/>
          <w:sz w:val="28"/>
          <w:szCs w:val="28"/>
        </w:rPr>
        <w:t> </w:t>
      </w:r>
    </w:p>
    <w:p w14:paraId="18819B0B" w14:textId="77777777" w:rsidR="00F64C3E" w:rsidRPr="00F64C3E" w:rsidRDefault="00F64C3E" w:rsidP="00F64C3E">
      <w:pPr>
        <w:jc w:val="right"/>
        <w:rPr>
          <w:color w:val="000000"/>
          <w:sz w:val="28"/>
          <w:szCs w:val="28"/>
        </w:rPr>
      </w:pPr>
      <w:r w:rsidRPr="00F64C3E">
        <w:rPr>
          <w:color w:val="000000"/>
          <w:sz w:val="28"/>
          <w:szCs w:val="28"/>
        </w:rPr>
        <w:br w:type="column"/>
      </w:r>
      <w:r w:rsidRPr="00F64C3E">
        <w:rPr>
          <w:color w:val="000000"/>
          <w:sz w:val="28"/>
          <w:szCs w:val="28"/>
        </w:rPr>
        <w:lastRenderedPageBreak/>
        <w:t>Приложение 5</w:t>
      </w:r>
    </w:p>
    <w:p w14:paraId="3F25C1DF" w14:textId="77777777" w:rsidR="00F64C3E" w:rsidRPr="00F64C3E" w:rsidRDefault="00F64C3E" w:rsidP="00F64C3E">
      <w:pPr>
        <w:jc w:val="right"/>
        <w:rPr>
          <w:color w:val="000000"/>
          <w:sz w:val="28"/>
          <w:szCs w:val="28"/>
        </w:rPr>
      </w:pPr>
      <w:r w:rsidRPr="00F64C3E">
        <w:rPr>
          <w:color w:val="000000"/>
          <w:sz w:val="28"/>
          <w:szCs w:val="28"/>
        </w:rPr>
        <w:t>к Перечню</w:t>
      </w:r>
    </w:p>
    <w:p w14:paraId="268B6FCA" w14:textId="77777777" w:rsidR="00F64C3E" w:rsidRPr="00F64C3E" w:rsidRDefault="00F64C3E" w:rsidP="00F64C3E">
      <w:pPr>
        <w:jc w:val="right"/>
        <w:rPr>
          <w:color w:val="000000"/>
          <w:sz w:val="28"/>
          <w:szCs w:val="28"/>
        </w:rPr>
      </w:pPr>
    </w:p>
    <w:p w14:paraId="4E4C61D0" w14:textId="77777777" w:rsidR="00F64C3E" w:rsidRPr="00F64C3E" w:rsidRDefault="00F64C3E" w:rsidP="00F64C3E">
      <w:pPr>
        <w:jc w:val="right"/>
        <w:rPr>
          <w:color w:val="000000"/>
          <w:sz w:val="28"/>
          <w:szCs w:val="28"/>
        </w:rPr>
      </w:pPr>
    </w:p>
    <w:p w14:paraId="635142B3" w14:textId="77777777" w:rsidR="00F64C3E" w:rsidRPr="00F64C3E" w:rsidRDefault="00F64C3E" w:rsidP="00F64C3E">
      <w:pPr>
        <w:jc w:val="right"/>
        <w:rPr>
          <w:sz w:val="28"/>
          <w:szCs w:val="28"/>
        </w:rPr>
      </w:pPr>
      <w:r w:rsidRPr="00F64C3E">
        <w:rPr>
          <w:sz w:val="28"/>
          <w:szCs w:val="28"/>
        </w:rPr>
        <w:t>Приложение 6</w:t>
      </w:r>
    </w:p>
    <w:p w14:paraId="3F78BA93" w14:textId="77777777" w:rsidR="00F64C3E" w:rsidRPr="00F64C3E" w:rsidRDefault="00F64C3E" w:rsidP="00F64C3E">
      <w:pPr>
        <w:jc w:val="right"/>
        <w:rPr>
          <w:sz w:val="28"/>
          <w:szCs w:val="28"/>
        </w:rPr>
      </w:pPr>
      <w:r w:rsidRPr="00F64C3E">
        <w:rPr>
          <w:sz w:val="28"/>
          <w:szCs w:val="28"/>
        </w:rPr>
        <w:t>к постановлению Правления</w:t>
      </w:r>
    </w:p>
    <w:p w14:paraId="159A624F" w14:textId="77777777" w:rsidR="00F64C3E" w:rsidRPr="00F64C3E" w:rsidRDefault="00F64C3E" w:rsidP="00F64C3E">
      <w:pPr>
        <w:jc w:val="right"/>
        <w:rPr>
          <w:sz w:val="28"/>
          <w:szCs w:val="28"/>
        </w:rPr>
      </w:pPr>
      <w:r w:rsidRPr="00F64C3E">
        <w:rPr>
          <w:sz w:val="28"/>
          <w:szCs w:val="28"/>
        </w:rPr>
        <w:t>Национального Банка</w:t>
      </w:r>
    </w:p>
    <w:p w14:paraId="5EBA406C" w14:textId="77777777" w:rsidR="00F64C3E" w:rsidRPr="00F64C3E" w:rsidRDefault="00F64C3E" w:rsidP="00F64C3E">
      <w:pPr>
        <w:jc w:val="right"/>
        <w:rPr>
          <w:color w:val="000000"/>
          <w:sz w:val="28"/>
          <w:szCs w:val="28"/>
        </w:rPr>
      </w:pPr>
      <w:r w:rsidRPr="00F64C3E">
        <w:rPr>
          <w:sz w:val="28"/>
          <w:szCs w:val="28"/>
        </w:rPr>
        <w:t>Республики Казахстан</w:t>
      </w:r>
    </w:p>
    <w:p w14:paraId="2A465344" w14:textId="77777777" w:rsidR="00F64C3E" w:rsidRPr="00F64C3E" w:rsidRDefault="00F64C3E" w:rsidP="00F64C3E">
      <w:pPr>
        <w:jc w:val="right"/>
        <w:rPr>
          <w:color w:val="000000"/>
          <w:sz w:val="28"/>
          <w:szCs w:val="28"/>
        </w:rPr>
      </w:pPr>
      <w:r w:rsidRPr="00F64C3E">
        <w:rPr>
          <w:color w:val="000000"/>
          <w:sz w:val="28"/>
          <w:szCs w:val="28"/>
        </w:rPr>
        <w:t>от 26 декабря 2016 года № 315</w:t>
      </w:r>
    </w:p>
    <w:p w14:paraId="66F51DFC" w14:textId="77777777" w:rsidR="00F64C3E" w:rsidRPr="00F64C3E" w:rsidRDefault="00F64C3E" w:rsidP="00F64C3E">
      <w:pPr>
        <w:ind w:firstLine="709"/>
        <w:jc w:val="both"/>
        <w:rPr>
          <w:color w:val="000000"/>
          <w:sz w:val="28"/>
          <w:szCs w:val="28"/>
        </w:rPr>
      </w:pPr>
      <w:r w:rsidRPr="00F64C3E">
        <w:rPr>
          <w:color w:val="000000"/>
          <w:sz w:val="28"/>
          <w:szCs w:val="28"/>
        </w:rPr>
        <w:t> </w:t>
      </w:r>
    </w:p>
    <w:p w14:paraId="648C34EC" w14:textId="77777777" w:rsidR="00F64C3E" w:rsidRPr="00F64C3E" w:rsidRDefault="00F64C3E" w:rsidP="00F64C3E">
      <w:pPr>
        <w:ind w:firstLine="709"/>
        <w:jc w:val="center"/>
        <w:rPr>
          <w:color w:val="000000"/>
          <w:sz w:val="28"/>
          <w:szCs w:val="28"/>
        </w:rPr>
      </w:pPr>
      <w:r w:rsidRPr="00F64C3E">
        <w:rPr>
          <w:color w:val="000000"/>
          <w:sz w:val="28"/>
          <w:szCs w:val="28"/>
        </w:rPr>
        <w:t>Форма, предназначенная для сбора административных данных</w:t>
      </w:r>
    </w:p>
    <w:p w14:paraId="71D71C8B"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646F0664" w14:textId="77777777" w:rsidR="00F64C3E" w:rsidRPr="00F64C3E" w:rsidRDefault="00F64C3E" w:rsidP="00F64C3E">
      <w:pPr>
        <w:ind w:firstLine="709"/>
        <w:jc w:val="both"/>
        <w:rPr>
          <w:color w:val="000000"/>
          <w:sz w:val="28"/>
          <w:szCs w:val="28"/>
        </w:rPr>
      </w:pPr>
      <w:r w:rsidRPr="00F64C3E">
        <w:rPr>
          <w:color w:val="000000"/>
          <w:sz w:val="28"/>
          <w:szCs w:val="28"/>
        </w:rPr>
        <w:t>Представляется: в Национальный Банк Республики Казахстан</w:t>
      </w:r>
    </w:p>
    <w:p w14:paraId="12551AF3" w14:textId="77777777" w:rsidR="00F64C3E" w:rsidRPr="00F64C3E" w:rsidRDefault="00F64C3E" w:rsidP="00F64C3E">
      <w:pPr>
        <w:ind w:firstLine="709"/>
        <w:jc w:val="both"/>
        <w:rPr>
          <w:sz w:val="28"/>
          <w:szCs w:val="28"/>
        </w:rPr>
      </w:pPr>
      <w:r w:rsidRPr="00F64C3E">
        <w:rPr>
          <w:color w:val="000000"/>
          <w:sz w:val="28"/>
          <w:szCs w:val="28"/>
        </w:rPr>
        <w:t xml:space="preserve">Форма </w:t>
      </w:r>
      <w:r w:rsidRPr="00F64C3E">
        <w:rPr>
          <w:sz w:val="28"/>
          <w:szCs w:val="28"/>
        </w:rPr>
        <w:t>административных данных размещена на интернет-ресурсе: www.nationalbank.kz</w:t>
      </w:r>
    </w:p>
    <w:p w14:paraId="65F78FFA"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655B5065" w14:textId="77777777" w:rsidR="00F64C3E" w:rsidRPr="00F64C3E" w:rsidRDefault="00F64C3E" w:rsidP="00F64C3E">
      <w:pPr>
        <w:ind w:firstLine="709"/>
        <w:jc w:val="center"/>
        <w:rPr>
          <w:color w:val="000000"/>
          <w:sz w:val="28"/>
          <w:szCs w:val="28"/>
        </w:rPr>
      </w:pPr>
      <w:r w:rsidRPr="00F64C3E">
        <w:rPr>
          <w:color w:val="000000"/>
          <w:sz w:val="28"/>
          <w:szCs w:val="28"/>
        </w:rPr>
        <w:t>Отчет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сведения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w:t>
      </w:r>
    </w:p>
    <w:p w14:paraId="7B282614"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4E49C2FA" w14:textId="77777777" w:rsidR="00F64C3E" w:rsidRPr="00F64C3E" w:rsidRDefault="00F64C3E" w:rsidP="00F64C3E">
      <w:pPr>
        <w:ind w:firstLine="709"/>
        <w:jc w:val="both"/>
        <w:rPr>
          <w:color w:val="000000"/>
          <w:sz w:val="28"/>
          <w:szCs w:val="28"/>
        </w:rPr>
      </w:pPr>
      <w:r w:rsidRPr="00F64C3E">
        <w:rPr>
          <w:color w:val="000000"/>
          <w:sz w:val="28"/>
          <w:szCs w:val="28"/>
        </w:rPr>
        <w:t>Индекс формы административных данных: КУ БСХ ЮЛ_Ф6</w:t>
      </w:r>
    </w:p>
    <w:p w14:paraId="7EC9D871" w14:textId="77777777" w:rsidR="00F64C3E" w:rsidRPr="00F64C3E" w:rsidRDefault="00F64C3E" w:rsidP="00F64C3E">
      <w:pPr>
        <w:ind w:firstLine="709"/>
        <w:jc w:val="both"/>
        <w:rPr>
          <w:color w:val="000000"/>
          <w:sz w:val="28"/>
          <w:szCs w:val="28"/>
        </w:rPr>
      </w:pPr>
      <w:r w:rsidRPr="00F64C3E">
        <w:rPr>
          <w:color w:val="000000"/>
          <w:sz w:val="28"/>
          <w:szCs w:val="28"/>
        </w:rPr>
        <w:t>Периодичность: ежеквартальная, ежегодная</w:t>
      </w:r>
    </w:p>
    <w:p w14:paraId="20816F46" w14:textId="77777777" w:rsidR="00F64C3E" w:rsidRPr="00F64C3E" w:rsidRDefault="00F64C3E" w:rsidP="00F64C3E">
      <w:pPr>
        <w:ind w:firstLine="709"/>
        <w:jc w:val="both"/>
        <w:rPr>
          <w:color w:val="000000"/>
          <w:sz w:val="28"/>
          <w:szCs w:val="28"/>
        </w:rPr>
      </w:pPr>
      <w:r w:rsidRPr="00F64C3E">
        <w:rPr>
          <w:color w:val="000000"/>
          <w:sz w:val="28"/>
          <w:szCs w:val="28"/>
        </w:rPr>
        <w:t>Отчетный период: по состоянию на «___» «______________» 20__ года</w:t>
      </w:r>
    </w:p>
    <w:p w14:paraId="20968C99" w14:textId="77777777" w:rsidR="00F64C3E" w:rsidRPr="00F64C3E" w:rsidRDefault="00F64C3E" w:rsidP="00F64C3E">
      <w:pPr>
        <w:ind w:firstLine="709"/>
        <w:jc w:val="both"/>
        <w:rPr>
          <w:color w:val="000000"/>
          <w:sz w:val="28"/>
          <w:szCs w:val="28"/>
        </w:rPr>
      </w:pPr>
      <w:r w:rsidRPr="00F64C3E">
        <w:rPr>
          <w:color w:val="000000"/>
          <w:sz w:val="28"/>
          <w:szCs w:val="28"/>
        </w:rPr>
        <w:t>Круг лиц, представляющих информацию:</w:t>
      </w:r>
    </w:p>
    <w:p w14:paraId="4A9C9DF3" w14:textId="77777777" w:rsidR="00F64C3E" w:rsidRPr="00F64C3E" w:rsidRDefault="00F64C3E" w:rsidP="00F64C3E">
      <w:pPr>
        <w:ind w:firstLine="709"/>
        <w:jc w:val="both"/>
        <w:rPr>
          <w:color w:val="000000"/>
          <w:sz w:val="28"/>
          <w:szCs w:val="28"/>
        </w:rPr>
      </w:pPr>
      <w:r w:rsidRPr="00F64C3E">
        <w:rPr>
          <w:color w:val="000000"/>
          <w:sz w:val="28"/>
          <w:szCs w:val="28"/>
        </w:rPr>
        <w:t>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Республики Казахстан, банковский холдинг, в том числе нерезидент Республики Казахстан, страховой холдинг, являющийся резидентом Республики Казахстан</w:t>
      </w:r>
    </w:p>
    <w:p w14:paraId="75646158" w14:textId="77777777" w:rsidR="00F64C3E" w:rsidRPr="00F64C3E" w:rsidRDefault="00F64C3E" w:rsidP="00F64C3E">
      <w:pPr>
        <w:ind w:firstLine="709"/>
        <w:jc w:val="both"/>
        <w:rPr>
          <w:color w:val="000000"/>
          <w:sz w:val="28"/>
          <w:szCs w:val="28"/>
        </w:rPr>
      </w:pPr>
      <w:r w:rsidRPr="00F64C3E">
        <w:rPr>
          <w:color w:val="000000"/>
          <w:sz w:val="28"/>
          <w:szCs w:val="28"/>
        </w:rPr>
        <w:t>Срок представления формы административных данных:</w:t>
      </w:r>
    </w:p>
    <w:p w14:paraId="26F766A7" w14:textId="77777777" w:rsidR="00F64C3E" w:rsidRPr="00F64C3E" w:rsidRDefault="00F64C3E" w:rsidP="00F64C3E">
      <w:pPr>
        <w:ind w:firstLine="709"/>
        <w:jc w:val="both"/>
        <w:rPr>
          <w:color w:val="000000"/>
          <w:sz w:val="28"/>
          <w:szCs w:val="28"/>
        </w:rPr>
      </w:pPr>
      <w:r w:rsidRPr="00F64C3E">
        <w:rPr>
          <w:color w:val="000000"/>
          <w:sz w:val="28"/>
          <w:szCs w:val="28"/>
        </w:rPr>
        <w:t>ежеквартально, не позднее 10 (десятого) числа месяца, следующего за отчетным кварталом, крупным участником банка второго уровня, являющимся юридическим лицом-резидентом Республики Казахстан, банковским холдингом-нерезидентом Республики Казахстан</w:t>
      </w:r>
    </w:p>
    <w:p w14:paraId="7C29EDE7" w14:textId="77777777" w:rsidR="00F64C3E" w:rsidRPr="00F64C3E" w:rsidRDefault="00F64C3E" w:rsidP="00F64C3E">
      <w:pPr>
        <w:ind w:firstLine="709"/>
        <w:jc w:val="both"/>
        <w:rPr>
          <w:color w:val="000000"/>
          <w:sz w:val="28"/>
          <w:szCs w:val="28"/>
        </w:rPr>
      </w:pPr>
      <w:r w:rsidRPr="00F64C3E">
        <w:rPr>
          <w:color w:val="000000"/>
          <w:sz w:val="28"/>
          <w:szCs w:val="28"/>
        </w:rPr>
        <w:t xml:space="preserve">ежеквартально не позднее 30 (тридцати) календарных дней, следующих за отчетным кварталом, страховым холдингом, являющимся резидентом Республики Казахстан, крупным участником страховой (перестраховочной) организации, в случае отсутствия у страховой (перестраховочной) организации </w:t>
      </w:r>
      <w:r w:rsidRPr="00F64C3E">
        <w:rPr>
          <w:color w:val="000000"/>
          <w:sz w:val="28"/>
          <w:szCs w:val="28"/>
        </w:rPr>
        <w:lastRenderedPageBreak/>
        <w:t>страхового холдинга, крупным участником управляющего инвестиционным портфелем, являющимися юридическими лицами-резидентами Республики Казахстан</w:t>
      </w:r>
    </w:p>
    <w:p w14:paraId="6F98C3EE" w14:textId="77777777" w:rsidR="00F64C3E" w:rsidRPr="00F64C3E" w:rsidRDefault="00F64C3E" w:rsidP="00F64C3E">
      <w:pPr>
        <w:ind w:firstLine="709"/>
        <w:jc w:val="both"/>
        <w:rPr>
          <w:color w:val="000000"/>
          <w:sz w:val="28"/>
          <w:szCs w:val="28"/>
        </w:rPr>
      </w:pPr>
      <w:r w:rsidRPr="00F64C3E">
        <w:rPr>
          <w:color w:val="000000"/>
          <w:sz w:val="28"/>
          <w:szCs w:val="28"/>
        </w:rPr>
        <w:t>ежегодно, не позднее 30 (тридцати) календарных дней по окончании финансового года, крупным участником страховой (перестраховочной) организации, управляющего инвестиционным портфелем, являющимся юридическим лицом-резидентом Республики Казахстан</w:t>
      </w:r>
    </w:p>
    <w:p w14:paraId="52A17BF8" w14:textId="77777777" w:rsidR="00F64C3E" w:rsidRPr="00F64C3E" w:rsidRDefault="00F64C3E" w:rsidP="00F64C3E">
      <w:pPr>
        <w:jc w:val="right"/>
        <w:rPr>
          <w:color w:val="000000"/>
          <w:sz w:val="28"/>
          <w:szCs w:val="28"/>
        </w:rPr>
      </w:pPr>
      <w:r w:rsidRPr="00F64C3E">
        <w:rPr>
          <w:color w:val="000000"/>
          <w:sz w:val="28"/>
          <w:szCs w:val="28"/>
        </w:rPr>
        <w:t> </w:t>
      </w:r>
    </w:p>
    <w:p w14:paraId="181DB256" w14:textId="77777777" w:rsidR="00F64C3E" w:rsidRPr="00F64C3E" w:rsidRDefault="00F64C3E" w:rsidP="00F64C3E">
      <w:pPr>
        <w:jc w:val="right"/>
        <w:rPr>
          <w:color w:val="000000"/>
          <w:sz w:val="28"/>
          <w:szCs w:val="28"/>
        </w:rPr>
      </w:pPr>
      <w:r w:rsidRPr="00F64C3E">
        <w:rPr>
          <w:color w:val="000000"/>
          <w:sz w:val="28"/>
          <w:szCs w:val="28"/>
        </w:rPr>
        <w:br w:type="column"/>
      </w:r>
      <w:r w:rsidRPr="00F64C3E">
        <w:rPr>
          <w:color w:val="000000"/>
          <w:sz w:val="28"/>
          <w:szCs w:val="28"/>
        </w:rPr>
        <w:lastRenderedPageBreak/>
        <w:t>Форма</w:t>
      </w:r>
    </w:p>
    <w:p w14:paraId="464F4D88" w14:textId="77777777" w:rsidR="00F64C3E" w:rsidRPr="00F64C3E" w:rsidRDefault="00F64C3E" w:rsidP="00F64C3E">
      <w:pPr>
        <w:jc w:val="right"/>
        <w:rPr>
          <w:color w:val="000000"/>
          <w:sz w:val="28"/>
          <w:szCs w:val="28"/>
        </w:rPr>
      </w:pPr>
      <w:r w:rsidRPr="00F64C3E">
        <w:rPr>
          <w:color w:val="000000"/>
          <w:sz w:val="28"/>
          <w:szCs w:val="28"/>
        </w:rPr>
        <w:t> </w:t>
      </w:r>
    </w:p>
    <w:p w14:paraId="6B5E2E66" w14:textId="77777777" w:rsidR="00F64C3E" w:rsidRPr="00F64C3E" w:rsidRDefault="00F64C3E" w:rsidP="00F64C3E">
      <w:pPr>
        <w:ind w:firstLine="709"/>
        <w:jc w:val="both"/>
        <w:rPr>
          <w:color w:val="000000"/>
          <w:sz w:val="28"/>
          <w:szCs w:val="28"/>
        </w:rPr>
      </w:pPr>
      <w:r w:rsidRPr="00F64C3E">
        <w:rPr>
          <w:color w:val="000000"/>
          <w:sz w:val="28"/>
          <w:szCs w:val="28"/>
        </w:rPr>
        <w:t>Таблица 1. Сведения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и страхового холдинга</w:t>
      </w:r>
    </w:p>
    <w:p w14:paraId="1726F0A6" w14:textId="77777777" w:rsidR="00F64C3E" w:rsidRPr="00F64C3E" w:rsidRDefault="00F64C3E" w:rsidP="00F64C3E">
      <w:pPr>
        <w:jc w:val="center"/>
        <w:rPr>
          <w:color w:val="000000"/>
          <w:sz w:val="28"/>
          <w:szCs w:val="28"/>
        </w:rPr>
      </w:pPr>
      <w:r w:rsidRPr="00F64C3E">
        <w:rPr>
          <w:color w:val="000000"/>
          <w:sz w:val="28"/>
          <w:szCs w:val="28"/>
        </w:rPr>
        <w:t> </w:t>
      </w:r>
    </w:p>
    <w:tbl>
      <w:tblPr>
        <w:tblW w:w="5006" w:type="pct"/>
        <w:jc w:val="center"/>
        <w:tblLayout w:type="fixed"/>
        <w:tblCellMar>
          <w:left w:w="0" w:type="dxa"/>
          <w:right w:w="0" w:type="dxa"/>
        </w:tblCellMar>
        <w:tblLook w:val="04A0" w:firstRow="1" w:lastRow="0" w:firstColumn="1" w:lastColumn="0" w:noHBand="0" w:noVBand="1"/>
      </w:tblPr>
      <w:tblGrid>
        <w:gridCol w:w="400"/>
        <w:gridCol w:w="2293"/>
        <w:gridCol w:w="1132"/>
        <w:gridCol w:w="33"/>
        <w:gridCol w:w="21"/>
        <w:gridCol w:w="20"/>
        <w:gridCol w:w="1338"/>
        <w:gridCol w:w="1417"/>
        <w:gridCol w:w="1275"/>
        <w:gridCol w:w="1700"/>
      </w:tblGrid>
      <w:tr w:rsidR="00F64C3E" w:rsidRPr="00F64C3E" w14:paraId="39500BBB" w14:textId="77777777" w:rsidTr="008F2088">
        <w:trPr>
          <w:jc w:val="center"/>
        </w:trPr>
        <w:tc>
          <w:tcPr>
            <w:tcW w:w="2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EAD1DE" w14:textId="77777777" w:rsidR="00F64C3E" w:rsidRPr="00F64C3E" w:rsidRDefault="00F64C3E" w:rsidP="00F64C3E">
            <w:pPr>
              <w:jc w:val="center"/>
              <w:rPr>
                <w:color w:val="000000"/>
                <w:sz w:val="20"/>
                <w:szCs w:val="20"/>
              </w:rPr>
            </w:pPr>
            <w:r w:rsidRPr="00F64C3E">
              <w:rPr>
                <w:color w:val="000000"/>
                <w:sz w:val="20"/>
                <w:szCs w:val="20"/>
              </w:rPr>
              <w:t>№</w:t>
            </w:r>
          </w:p>
        </w:tc>
        <w:tc>
          <w:tcPr>
            <w:tcW w:w="11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820905" w14:textId="77777777" w:rsidR="00F64C3E" w:rsidRPr="00F64C3E" w:rsidRDefault="00F64C3E" w:rsidP="00F64C3E">
            <w:pPr>
              <w:ind w:left="-92" w:right="-142" w:firstLine="92"/>
              <w:jc w:val="center"/>
              <w:rPr>
                <w:color w:val="000000"/>
                <w:sz w:val="20"/>
                <w:szCs w:val="20"/>
              </w:rPr>
            </w:pPr>
            <w:r w:rsidRPr="00F64C3E">
              <w:rPr>
                <w:color w:val="000000"/>
                <w:sz w:val="20"/>
                <w:szCs w:val="20"/>
              </w:rPr>
              <w:t>Бизнес - идентификационный номер (для юридического лица), индивидуальный идентификационный номер (для физического лица) или иной идентификационный номер (для нерезидентов Республики Казахстан)</w:t>
            </w: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A0B05A" w14:textId="77777777" w:rsidR="00F64C3E" w:rsidRPr="00F64C3E" w:rsidRDefault="00F64C3E" w:rsidP="00F64C3E">
            <w:pPr>
              <w:ind w:left="-75" w:right="-63" w:hanging="17"/>
              <w:jc w:val="center"/>
              <w:rPr>
                <w:color w:val="000000"/>
                <w:sz w:val="20"/>
                <w:szCs w:val="20"/>
              </w:rPr>
            </w:pPr>
            <w:r w:rsidRPr="00F64C3E">
              <w:rPr>
                <w:color w:val="000000"/>
                <w:sz w:val="20"/>
                <w:szCs w:val="20"/>
              </w:rPr>
              <w:t>Резидент, нерезидент</w:t>
            </w:r>
          </w:p>
        </w:tc>
        <w:tc>
          <w:tcPr>
            <w:tcW w:w="17" w:type="pct"/>
            <w:tcBorders>
              <w:top w:val="single" w:sz="8" w:space="0" w:color="auto"/>
              <w:left w:val="nil"/>
              <w:bottom w:val="single" w:sz="8" w:space="0" w:color="auto"/>
              <w:right w:val="nil"/>
            </w:tcBorders>
          </w:tcPr>
          <w:p w14:paraId="649A34A0" w14:textId="77777777" w:rsidR="00F64C3E" w:rsidRPr="00F64C3E" w:rsidRDefault="00F64C3E" w:rsidP="00F64C3E">
            <w:pPr>
              <w:rPr>
                <w:color w:val="000000"/>
                <w:sz w:val="20"/>
                <w:szCs w:val="20"/>
              </w:rPr>
            </w:pPr>
          </w:p>
        </w:tc>
        <w:tc>
          <w:tcPr>
            <w:tcW w:w="11" w:type="pct"/>
            <w:tcBorders>
              <w:top w:val="single" w:sz="8" w:space="0" w:color="auto"/>
              <w:left w:val="nil"/>
              <w:bottom w:val="single" w:sz="8" w:space="0" w:color="auto"/>
              <w:right w:val="nil"/>
            </w:tcBorders>
          </w:tcPr>
          <w:p w14:paraId="0AE1C65B" w14:textId="77777777" w:rsidR="00F64C3E" w:rsidRPr="00F64C3E" w:rsidRDefault="00F64C3E" w:rsidP="00F64C3E">
            <w:pPr>
              <w:rPr>
                <w:color w:val="000000"/>
                <w:sz w:val="20"/>
                <w:szCs w:val="20"/>
              </w:rPr>
            </w:pPr>
          </w:p>
        </w:tc>
        <w:tc>
          <w:tcPr>
            <w:tcW w:w="10" w:type="pct"/>
            <w:tcBorders>
              <w:top w:val="single" w:sz="8" w:space="0" w:color="auto"/>
              <w:left w:val="nil"/>
              <w:bottom w:val="single" w:sz="8" w:space="0" w:color="auto"/>
              <w:right w:val="nil"/>
            </w:tcBorders>
          </w:tcPr>
          <w:p w14:paraId="12833793" w14:textId="77777777" w:rsidR="00F64C3E" w:rsidRPr="00F64C3E" w:rsidRDefault="00F64C3E" w:rsidP="00F64C3E">
            <w:pPr>
              <w:rPr>
                <w:color w:val="000000"/>
                <w:sz w:val="20"/>
                <w:szCs w:val="20"/>
              </w:rPr>
            </w:pPr>
          </w:p>
        </w:tc>
        <w:tc>
          <w:tcPr>
            <w:tcW w:w="6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F7C3D0" w14:textId="77777777" w:rsidR="00F64C3E" w:rsidRPr="00F64C3E" w:rsidRDefault="00F64C3E" w:rsidP="00F64C3E">
            <w:pPr>
              <w:ind w:left="-49" w:right="-112"/>
              <w:rPr>
                <w:color w:val="000000"/>
                <w:sz w:val="20"/>
                <w:szCs w:val="20"/>
              </w:rPr>
            </w:pPr>
            <w:r w:rsidRPr="00F64C3E">
              <w:rPr>
                <w:color w:val="000000"/>
                <w:sz w:val="20"/>
                <w:szCs w:val="20"/>
              </w:rPr>
              <w:t>Наименовани</w:t>
            </w:r>
            <w:r w:rsidRPr="00F64C3E">
              <w:rPr>
                <w:color w:val="000000"/>
                <w:sz w:val="20"/>
                <w:szCs w:val="20"/>
                <w:lang w:val="kk-KZ"/>
              </w:rPr>
              <w:t>е</w:t>
            </w:r>
            <w:r w:rsidRPr="00F64C3E">
              <w:rPr>
                <w:color w:val="000000"/>
                <w:sz w:val="20"/>
                <w:szCs w:val="20"/>
              </w:rPr>
              <w:t xml:space="preserve"> (для юридического лица), фамилия, имя и отчество (при его наличии) (для физического лица)</w:t>
            </w:r>
          </w:p>
          <w:p w14:paraId="121FF25C" w14:textId="77777777" w:rsidR="00F64C3E" w:rsidRPr="00F64C3E" w:rsidRDefault="00F64C3E" w:rsidP="00F64C3E">
            <w:pPr>
              <w:ind w:left="-49" w:right="-112"/>
              <w:rPr>
                <w:color w:val="000000"/>
                <w:sz w:val="20"/>
                <w:szCs w:val="20"/>
              </w:rPr>
            </w:pPr>
            <w:r w:rsidRPr="00F64C3E">
              <w:rPr>
                <w:color w:val="000000"/>
                <w:sz w:val="20"/>
                <w:szCs w:val="20"/>
              </w:rPr>
              <w:t xml:space="preserve">крупного </w:t>
            </w:r>
          </w:p>
          <w:p w14:paraId="6EA16732" w14:textId="77777777" w:rsidR="00F64C3E" w:rsidRPr="00F64C3E" w:rsidRDefault="00F64C3E" w:rsidP="00F64C3E">
            <w:pPr>
              <w:ind w:left="-49" w:right="-112"/>
              <w:rPr>
                <w:color w:val="000000"/>
                <w:sz w:val="20"/>
                <w:szCs w:val="20"/>
              </w:rPr>
            </w:pPr>
            <w:r w:rsidRPr="00F64C3E">
              <w:rPr>
                <w:color w:val="000000"/>
                <w:sz w:val="20"/>
                <w:szCs w:val="20"/>
              </w:rPr>
              <w:t>участника</w:t>
            </w:r>
          </w:p>
        </w:tc>
        <w:tc>
          <w:tcPr>
            <w:tcW w:w="7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00D6B6" w14:textId="77777777" w:rsidR="00F64C3E" w:rsidRPr="00F64C3E" w:rsidRDefault="00F64C3E" w:rsidP="00F64C3E">
            <w:pPr>
              <w:jc w:val="center"/>
              <w:rPr>
                <w:color w:val="000000"/>
                <w:sz w:val="20"/>
                <w:szCs w:val="20"/>
              </w:rPr>
            </w:pPr>
            <w:r w:rsidRPr="00F64C3E">
              <w:rPr>
                <w:color w:val="000000"/>
                <w:sz w:val="20"/>
                <w:szCs w:val="20"/>
              </w:rPr>
              <w:t>Описание вида деятельности</w:t>
            </w:r>
          </w:p>
        </w:tc>
        <w:tc>
          <w:tcPr>
            <w:tcW w:w="6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39CD2C" w14:textId="77777777" w:rsidR="00F64C3E" w:rsidRPr="00F64C3E" w:rsidRDefault="00F64C3E" w:rsidP="00F64C3E">
            <w:pPr>
              <w:jc w:val="center"/>
              <w:rPr>
                <w:color w:val="000000"/>
                <w:sz w:val="20"/>
                <w:szCs w:val="20"/>
              </w:rPr>
            </w:pPr>
            <w:r w:rsidRPr="00F64C3E">
              <w:rPr>
                <w:color w:val="000000"/>
                <w:sz w:val="20"/>
                <w:szCs w:val="20"/>
              </w:rPr>
              <w:t>Балансовая стоимость акции (сумма участия) (в тысячах тенге)</w:t>
            </w:r>
          </w:p>
        </w:tc>
        <w:tc>
          <w:tcPr>
            <w:tcW w:w="8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80EEA5" w14:textId="77777777" w:rsidR="00F64C3E" w:rsidRPr="00F64C3E" w:rsidRDefault="00F64C3E" w:rsidP="00F64C3E">
            <w:pPr>
              <w:ind w:left="-107" w:right="-118"/>
              <w:jc w:val="center"/>
              <w:rPr>
                <w:color w:val="000000"/>
                <w:sz w:val="20"/>
                <w:szCs w:val="20"/>
              </w:rPr>
            </w:pPr>
            <w:r w:rsidRPr="00F64C3E">
              <w:rPr>
                <w:color w:val="000000"/>
                <w:sz w:val="20"/>
                <w:szCs w:val="20"/>
              </w:rPr>
              <w:t>Количество принадлежащих акций (штук)</w:t>
            </w:r>
          </w:p>
        </w:tc>
      </w:tr>
      <w:tr w:rsidR="00F64C3E" w:rsidRPr="00F64C3E" w14:paraId="2A5B2EE0" w14:textId="77777777" w:rsidTr="008F2088">
        <w:trPr>
          <w:jc w:val="center"/>
        </w:trPr>
        <w:tc>
          <w:tcPr>
            <w:tcW w:w="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DECBF7" w14:textId="77777777" w:rsidR="00F64C3E" w:rsidRPr="00F64C3E" w:rsidRDefault="00F64C3E" w:rsidP="00F64C3E">
            <w:pPr>
              <w:jc w:val="center"/>
              <w:rPr>
                <w:color w:val="000000"/>
                <w:sz w:val="20"/>
                <w:szCs w:val="20"/>
              </w:rPr>
            </w:pPr>
            <w:r w:rsidRPr="00F64C3E">
              <w:rPr>
                <w:color w:val="000000"/>
                <w:sz w:val="20"/>
                <w:szCs w:val="20"/>
              </w:rPr>
              <w:t>1</w:t>
            </w:r>
          </w:p>
        </w:tc>
        <w:tc>
          <w:tcPr>
            <w:tcW w:w="1190" w:type="pct"/>
            <w:tcBorders>
              <w:top w:val="nil"/>
              <w:left w:val="nil"/>
              <w:bottom w:val="single" w:sz="8" w:space="0" w:color="auto"/>
              <w:right w:val="single" w:sz="8" w:space="0" w:color="auto"/>
            </w:tcBorders>
            <w:tcMar>
              <w:top w:w="0" w:type="dxa"/>
              <w:left w:w="108" w:type="dxa"/>
              <w:bottom w:w="0" w:type="dxa"/>
              <w:right w:w="108" w:type="dxa"/>
            </w:tcMar>
            <w:hideMark/>
          </w:tcPr>
          <w:p w14:paraId="5443A410" w14:textId="77777777" w:rsidR="00F64C3E" w:rsidRPr="00F64C3E" w:rsidRDefault="00F64C3E" w:rsidP="00F64C3E">
            <w:pPr>
              <w:jc w:val="center"/>
              <w:rPr>
                <w:color w:val="000000"/>
                <w:sz w:val="20"/>
                <w:szCs w:val="20"/>
              </w:rPr>
            </w:pPr>
            <w:r w:rsidRPr="00F64C3E">
              <w:rPr>
                <w:color w:val="000000"/>
                <w:sz w:val="20"/>
                <w:szCs w:val="20"/>
              </w:rPr>
              <w:t>2</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14:paraId="41F9D1C7" w14:textId="77777777" w:rsidR="00F64C3E" w:rsidRPr="00F64C3E" w:rsidRDefault="00F64C3E" w:rsidP="00F64C3E">
            <w:pPr>
              <w:jc w:val="center"/>
              <w:rPr>
                <w:color w:val="000000"/>
                <w:sz w:val="20"/>
                <w:szCs w:val="20"/>
              </w:rPr>
            </w:pPr>
            <w:r w:rsidRPr="00F64C3E">
              <w:rPr>
                <w:color w:val="000000"/>
                <w:sz w:val="20"/>
                <w:szCs w:val="20"/>
              </w:rPr>
              <w:t>3</w:t>
            </w:r>
          </w:p>
        </w:tc>
        <w:tc>
          <w:tcPr>
            <w:tcW w:w="17" w:type="pct"/>
            <w:tcBorders>
              <w:top w:val="nil"/>
              <w:left w:val="nil"/>
              <w:bottom w:val="single" w:sz="8" w:space="0" w:color="auto"/>
              <w:right w:val="nil"/>
            </w:tcBorders>
          </w:tcPr>
          <w:p w14:paraId="27F1A293" w14:textId="77777777" w:rsidR="00F64C3E" w:rsidRPr="00F64C3E" w:rsidRDefault="00F64C3E" w:rsidP="00F64C3E">
            <w:pPr>
              <w:jc w:val="center"/>
              <w:rPr>
                <w:color w:val="000000"/>
                <w:sz w:val="20"/>
                <w:szCs w:val="20"/>
              </w:rPr>
            </w:pPr>
          </w:p>
        </w:tc>
        <w:tc>
          <w:tcPr>
            <w:tcW w:w="11" w:type="pct"/>
            <w:tcBorders>
              <w:top w:val="nil"/>
              <w:left w:val="nil"/>
              <w:bottom w:val="single" w:sz="8" w:space="0" w:color="auto"/>
              <w:right w:val="nil"/>
            </w:tcBorders>
          </w:tcPr>
          <w:p w14:paraId="7BF6AEBA" w14:textId="77777777" w:rsidR="00F64C3E" w:rsidRPr="00F64C3E" w:rsidRDefault="00F64C3E" w:rsidP="00F64C3E">
            <w:pPr>
              <w:jc w:val="center"/>
              <w:rPr>
                <w:color w:val="000000"/>
                <w:sz w:val="20"/>
                <w:szCs w:val="20"/>
              </w:rPr>
            </w:pPr>
          </w:p>
        </w:tc>
        <w:tc>
          <w:tcPr>
            <w:tcW w:w="10" w:type="pct"/>
            <w:tcBorders>
              <w:top w:val="nil"/>
              <w:left w:val="nil"/>
              <w:bottom w:val="single" w:sz="8" w:space="0" w:color="auto"/>
              <w:right w:val="nil"/>
            </w:tcBorders>
          </w:tcPr>
          <w:p w14:paraId="419A00CB" w14:textId="77777777" w:rsidR="00F64C3E" w:rsidRPr="00F64C3E" w:rsidRDefault="00F64C3E" w:rsidP="00F64C3E">
            <w:pPr>
              <w:jc w:val="center"/>
              <w:rPr>
                <w:color w:val="000000"/>
                <w:sz w:val="20"/>
                <w:szCs w:val="20"/>
              </w:rPr>
            </w:pP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4C1D42E3" w14:textId="77777777" w:rsidR="00F64C3E" w:rsidRPr="00F64C3E" w:rsidRDefault="00F64C3E" w:rsidP="00F64C3E">
            <w:pPr>
              <w:jc w:val="center"/>
              <w:rPr>
                <w:color w:val="000000"/>
                <w:sz w:val="20"/>
                <w:szCs w:val="20"/>
              </w:rPr>
            </w:pPr>
            <w:r w:rsidRPr="00F64C3E">
              <w:rPr>
                <w:color w:val="000000"/>
                <w:sz w:val="20"/>
                <w:szCs w:val="20"/>
              </w:rPr>
              <w:t>4</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14:paraId="199BE1D3" w14:textId="77777777" w:rsidR="00F64C3E" w:rsidRPr="00F64C3E" w:rsidRDefault="00F64C3E" w:rsidP="00F64C3E">
            <w:pPr>
              <w:jc w:val="center"/>
              <w:rPr>
                <w:color w:val="000000"/>
                <w:sz w:val="20"/>
                <w:szCs w:val="20"/>
              </w:rPr>
            </w:pPr>
            <w:r w:rsidRPr="00F64C3E">
              <w:rPr>
                <w:color w:val="000000"/>
                <w:sz w:val="20"/>
                <w:szCs w:val="20"/>
              </w:rPr>
              <w:t>5</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0C330996" w14:textId="77777777" w:rsidR="00F64C3E" w:rsidRPr="00F64C3E" w:rsidRDefault="00F64C3E" w:rsidP="00F64C3E">
            <w:pPr>
              <w:jc w:val="center"/>
              <w:rPr>
                <w:color w:val="000000"/>
                <w:sz w:val="20"/>
                <w:szCs w:val="20"/>
              </w:rPr>
            </w:pPr>
            <w:r w:rsidRPr="00F64C3E">
              <w:rPr>
                <w:color w:val="000000"/>
                <w:sz w:val="20"/>
                <w:szCs w:val="20"/>
              </w:rPr>
              <w:t>6</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14:paraId="1D03803C" w14:textId="77777777" w:rsidR="00F64C3E" w:rsidRPr="00F64C3E" w:rsidRDefault="00F64C3E" w:rsidP="00F64C3E">
            <w:pPr>
              <w:jc w:val="center"/>
              <w:rPr>
                <w:color w:val="000000"/>
                <w:sz w:val="20"/>
                <w:szCs w:val="20"/>
              </w:rPr>
            </w:pPr>
            <w:r w:rsidRPr="00F64C3E">
              <w:rPr>
                <w:color w:val="000000"/>
                <w:sz w:val="20"/>
                <w:szCs w:val="20"/>
              </w:rPr>
              <w:t>7</w:t>
            </w:r>
          </w:p>
        </w:tc>
      </w:tr>
      <w:tr w:rsidR="00F64C3E" w:rsidRPr="00F64C3E" w14:paraId="3A4C69E4" w14:textId="77777777" w:rsidTr="008F2088">
        <w:trPr>
          <w:jc w:val="center"/>
        </w:trPr>
        <w:tc>
          <w:tcPr>
            <w:tcW w:w="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22203E" w14:textId="77777777" w:rsidR="00F64C3E" w:rsidRPr="00F64C3E" w:rsidRDefault="00F64C3E" w:rsidP="00F64C3E">
            <w:pPr>
              <w:rPr>
                <w:color w:val="000000"/>
                <w:sz w:val="20"/>
                <w:szCs w:val="20"/>
              </w:rPr>
            </w:pPr>
            <w:r w:rsidRPr="00F64C3E">
              <w:rPr>
                <w:color w:val="000000"/>
                <w:sz w:val="20"/>
                <w:szCs w:val="20"/>
              </w:rPr>
              <w:t> </w:t>
            </w:r>
          </w:p>
        </w:tc>
        <w:tc>
          <w:tcPr>
            <w:tcW w:w="1190" w:type="pct"/>
            <w:tcBorders>
              <w:top w:val="nil"/>
              <w:left w:val="nil"/>
              <w:bottom w:val="single" w:sz="8" w:space="0" w:color="auto"/>
              <w:right w:val="single" w:sz="8" w:space="0" w:color="auto"/>
            </w:tcBorders>
            <w:tcMar>
              <w:top w:w="0" w:type="dxa"/>
              <w:left w:w="108" w:type="dxa"/>
              <w:bottom w:w="0" w:type="dxa"/>
              <w:right w:w="108" w:type="dxa"/>
            </w:tcMar>
            <w:hideMark/>
          </w:tcPr>
          <w:p w14:paraId="433BAE55" w14:textId="77777777" w:rsidR="00F64C3E" w:rsidRPr="00F64C3E" w:rsidRDefault="00F64C3E" w:rsidP="00F64C3E">
            <w:pPr>
              <w:rPr>
                <w:sz w:val="20"/>
                <w:szCs w:val="20"/>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14:paraId="639BDB7A" w14:textId="77777777" w:rsidR="00F64C3E" w:rsidRPr="00F64C3E" w:rsidRDefault="00F64C3E" w:rsidP="00F64C3E">
            <w:pPr>
              <w:rPr>
                <w:sz w:val="20"/>
                <w:szCs w:val="20"/>
              </w:rPr>
            </w:pPr>
          </w:p>
        </w:tc>
        <w:tc>
          <w:tcPr>
            <w:tcW w:w="17" w:type="pct"/>
            <w:tcBorders>
              <w:top w:val="nil"/>
              <w:left w:val="nil"/>
              <w:bottom w:val="single" w:sz="8" w:space="0" w:color="auto"/>
              <w:right w:val="nil"/>
            </w:tcBorders>
          </w:tcPr>
          <w:p w14:paraId="6D3FC709" w14:textId="77777777" w:rsidR="00F64C3E" w:rsidRPr="00F64C3E" w:rsidRDefault="00F64C3E" w:rsidP="00F64C3E">
            <w:pPr>
              <w:rPr>
                <w:sz w:val="20"/>
                <w:szCs w:val="20"/>
              </w:rPr>
            </w:pPr>
          </w:p>
        </w:tc>
        <w:tc>
          <w:tcPr>
            <w:tcW w:w="11" w:type="pct"/>
            <w:tcBorders>
              <w:top w:val="nil"/>
              <w:left w:val="nil"/>
              <w:bottom w:val="single" w:sz="8" w:space="0" w:color="auto"/>
              <w:right w:val="nil"/>
            </w:tcBorders>
          </w:tcPr>
          <w:p w14:paraId="42C39DCE" w14:textId="77777777" w:rsidR="00F64C3E" w:rsidRPr="00F64C3E" w:rsidRDefault="00F64C3E" w:rsidP="00F64C3E">
            <w:pPr>
              <w:rPr>
                <w:sz w:val="20"/>
                <w:szCs w:val="20"/>
              </w:rPr>
            </w:pPr>
          </w:p>
        </w:tc>
        <w:tc>
          <w:tcPr>
            <w:tcW w:w="10" w:type="pct"/>
            <w:tcBorders>
              <w:top w:val="nil"/>
              <w:left w:val="nil"/>
              <w:bottom w:val="single" w:sz="8" w:space="0" w:color="auto"/>
              <w:right w:val="nil"/>
            </w:tcBorders>
          </w:tcPr>
          <w:p w14:paraId="6589B349" w14:textId="77777777" w:rsidR="00F64C3E" w:rsidRPr="00F64C3E" w:rsidRDefault="00F64C3E" w:rsidP="00F64C3E">
            <w:pPr>
              <w:rPr>
                <w:sz w:val="20"/>
                <w:szCs w:val="20"/>
              </w:rPr>
            </w:pP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6EAFF459" w14:textId="77777777" w:rsidR="00F64C3E" w:rsidRPr="00F64C3E" w:rsidRDefault="00F64C3E" w:rsidP="00F64C3E">
            <w:pPr>
              <w:rPr>
                <w:sz w:val="20"/>
                <w:szCs w:val="20"/>
              </w:rPr>
            </w:pP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14:paraId="6F3DEBB2" w14:textId="77777777" w:rsidR="00F64C3E" w:rsidRPr="00F64C3E" w:rsidRDefault="00F64C3E" w:rsidP="00F64C3E">
            <w:pPr>
              <w:rPr>
                <w:sz w:val="20"/>
                <w:szCs w:val="20"/>
              </w:rPr>
            </w:pP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35880520" w14:textId="77777777" w:rsidR="00F64C3E" w:rsidRPr="00F64C3E" w:rsidRDefault="00F64C3E" w:rsidP="00F64C3E">
            <w:pPr>
              <w:rPr>
                <w:sz w:val="20"/>
                <w:szCs w:val="20"/>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14:paraId="3E396109" w14:textId="77777777" w:rsidR="00F64C3E" w:rsidRPr="00F64C3E" w:rsidRDefault="00F64C3E" w:rsidP="00F64C3E">
            <w:pPr>
              <w:rPr>
                <w:sz w:val="20"/>
                <w:szCs w:val="20"/>
              </w:rPr>
            </w:pPr>
          </w:p>
        </w:tc>
      </w:tr>
    </w:tbl>
    <w:p w14:paraId="20871E94" w14:textId="77777777" w:rsidR="00F64C3E" w:rsidRPr="00F64C3E" w:rsidRDefault="00F64C3E" w:rsidP="00F64C3E">
      <w:pPr>
        <w:ind w:firstLine="400"/>
        <w:jc w:val="both"/>
        <w:rPr>
          <w:color w:val="000000"/>
          <w:sz w:val="28"/>
          <w:szCs w:val="28"/>
        </w:rPr>
      </w:pPr>
      <w:r w:rsidRPr="00F64C3E">
        <w:rPr>
          <w:color w:val="000000"/>
          <w:sz w:val="28"/>
          <w:szCs w:val="28"/>
        </w:rPr>
        <w:t> </w:t>
      </w:r>
    </w:p>
    <w:p w14:paraId="7AACE9EE" w14:textId="77777777" w:rsidR="00F64C3E" w:rsidRPr="00F64C3E" w:rsidRDefault="00F64C3E" w:rsidP="00F64C3E">
      <w:pPr>
        <w:ind w:firstLine="400"/>
        <w:jc w:val="both"/>
        <w:rPr>
          <w:color w:val="000000"/>
          <w:sz w:val="28"/>
          <w:szCs w:val="28"/>
        </w:rPr>
      </w:pPr>
      <w:r w:rsidRPr="00F64C3E">
        <w:rPr>
          <w:color w:val="000000"/>
          <w:sz w:val="28"/>
          <w:szCs w:val="28"/>
        </w:rPr>
        <w:t>продолжение таблицы:</w:t>
      </w:r>
    </w:p>
    <w:tbl>
      <w:tblPr>
        <w:tblW w:w="5000" w:type="pct"/>
        <w:jc w:val="center"/>
        <w:tblCellMar>
          <w:left w:w="0" w:type="dxa"/>
          <w:right w:w="0" w:type="dxa"/>
        </w:tblCellMar>
        <w:tblLook w:val="04A0" w:firstRow="1" w:lastRow="0" w:firstColumn="1" w:lastColumn="0" w:noHBand="0" w:noVBand="1"/>
      </w:tblPr>
      <w:tblGrid>
        <w:gridCol w:w="1181"/>
        <w:gridCol w:w="1025"/>
        <w:gridCol w:w="1787"/>
        <w:gridCol w:w="1025"/>
        <w:gridCol w:w="1787"/>
        <w:gridCol w:w="1025"/>
        <w:gridCol w:w="1787"/>
      </w:tblGrid>
      <w:tr w:rsidR="00F64C3E" w:rsidRPr="00F64C3E" w14:paraId="05314602" w14:textId="77777777" w:rsidTr="008F2088">
        <w:trPr>
          <w:jc w:val="center"/>
        </w:trPr>
        <w:tc>
          <w:tcPr>
            <w:tcW w:w="3724"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974B51" w14:textId="77777777" w:rsidR="00F64C3E" w:rsidRPr="00F64C3E" w:rsidRDefault="00F64C3E" w:rsidP="00F64C3E">
            <w:pPr>
              <w:jc w:val="center"/>
              <w:rPr>
                <w:color w:val="000000"/>
                <w:sz w:val="20"/>
                <w:szCs w:val="20"/>
              </w:rPr>
            </w:pPr>
            <w:r w:rsidRPr="00F64C3E">
              <w:rPr>
                <w:color w:val="000000"/>
                <w:sz w:val="20"/>
                <w:szCs w:val="20"/>
              </w:rPr>
              <w:t>Соотношение количества акций, принадлежащих крупному участнику (акционеру)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 к общему количеству размещенных (за вычетом привилегированных и выкупленных) акций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 или доля участия в его уставном капитале (в процентах)</w:t>
            </w:r>
          </w:p>
        </w:tc>
      </w:tr>
      <w:tr w:rsidR="00F64C3E" w:rsidRPr="00F64C3E" w14:paraId="70054349" w14:textId="77777777" w:rsidTr="008F2088">
        <w:trPr>
          <w:jc w:val="center"/>
        </w:trPr>
        <w:tc>
          <w:tcPr>
            <w:tcW w:w="154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577D90" w14:textId="77777777" w:rsidR="00F64C3E" w:rsidRPr="00F64C3E" w:rsidRDefault="00F64C3E" w:rsidP="00F64C3E">
            <w:pPr>
              <w:jc w:val="center"/>
              <w:rPr>
                <w:color w:val="000000"/>
                <w:sz w:val="20"/>
                <w:szCs w:val="20"/>
              </w:rPr>
            </w:pPr>
            <w:r w:rsidRPr="00F64C3E">
              <w:rPr>
                <w:color w:val="000000"/>
                <w:sz w:val="20"/>
                <w:szCs w:val="20"/>
              </w:rPr>
              <w:t>индивидуально</w:t>
            </w:r>
          </w:p>
        </w:tc>
        <w:tc>
          <w:tcPr>
            <w:tcW w:w="2178" w:type="pct"/>
            <w:gridSpan w:val="4"/>
            <w:tcBorders>
              <w:top w:val="nil"/>
              <w:left w:val="nil"/>
              <w:bottom w:val="single" w:sz="8" w:space="0" w:color="auto"/>
              <w:right w:val="single" w:sz="8" w:space="0" w:color="auto"/>
            </w:tcBorders>
            <w:tcMar>
              <w:top w:w="0" w:type="dxa"/>
              <w:left w:w="108" w:type="dxa"/>
              <w:bottom w:w="0" w:type="dxa"/>
              <w:right w:w="108" w:type="dxa"/>
            </w:tcMar>
            <w:hideMark/>
          </w:tcPr>
          <w:p w14:paraId="0D78D80E" w14:textId="77777777" w:rsidR="00F64C3E" w:rsidRPr="00F64C3E" w:rsidRDefault="00F64C3E" w:rsidP="00F64C3E">
            <w:pPr>
              <w:jc w:val="center"/>
              <w:rPr>
                <w:color w:val="000000"/>
                <w:sz w:val="20"/>
                <w:szCs w:val="20"/>
              </w:rPr>
            </w:pPr>
            <w:r w:rsidRPr="00F64C3E">
              <w:rPr>
                <w:color w:val="000000"/>
                <w:sz w:val="20"/>
                <w:szCs w:val="20"/>
              </w:rPr>
              <w:t>совместно</w:t>
            </w:r>
          </w:p>
        </w:tc>
      </w:tr>
      <w:tr w:rsidR="00F64C3E" w:rsidRPr="00F64C3E" w14:paraId="1D1BCF0E" w14:textId="77777777" w:rsidTr="008F2088">
        <w:trPr>
          <w:jc w:val="center"/>
        </w:trPr>
        <w:tc>
          <w:tcPr>
            <w:tcW w:w="45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F33C30" w14:textId="77777777" w:rsidR="00F64C3E" w:rsidRPr="00F64C3E" w:rsidRDefault="00F64C3E" w:rsidP="00F64C3E">
            <w:pPr>
              <w:jc w:val="center"/>
              <w:rPr>
                <w:color w:val="000000"/>
                <w:sz w:val="20"/>
                <w:szCs w:val="20"/>
              </w:rPr>
            </w:pPr>
            <w:r w:rsidRPr="00F64C3E">
              <w:rPr>
                <w:color w:val="000000"/>
                <w:sz w:val="20"/>
                <w:szCs w:val="20"/>
              </w:rPr>
              <w:t>прямо</w:t>
            </w:r>
          </w:p>
          <w:p w14:paraId="5258A9DF" w14:textId="77777777" w:rsidR="00F64C3E" w:rsidRPr="00F64C3E" w:rsidRDefault="00F64C3E" w:rsidP="00F64C3E">
            <w:pPr>
              <w:jc w:val="center"/>
              <w:rPr>
                <w:color w:val="000000"/>
                <w:sz w:val="20"/>
                <w:szCs w:val="20"/>
              </w:rPr>
            </w:pPr>
            <w:r w:rsidRPr="00F64C3E">
              <w:rPr>
                <w:color w:val="000000"/>
                <w:sz w:val="20"/>
                <w:szCs w:val="20"/>
              </w:rPr>
              <w:t>(процент)</w:t>
            </w:r>
          </w:p>
        </w:tc>
        <w:tc>
          <w:tcPr>
            <w:tcW w:w="108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E799ED6" w14:textId="77777777" w:rsidR="00F64C3E" w:rsidRPr="00F64C3E" w:rsidRDefault="00F64C3E" w:rsidP="00F64C3E">
            <w:pPr>
              <w:jc w:val="center"/>
              <w:rPr>
                <w:color w:val="000000"/>
                <w:sz w:val="20"/>
                <w:szCs w:val="20"/>
              </w:rPr>
            </w:pPr>
            <w:r w:rsidRPr="00F64C3E">
              <w:rPr>
                <w:color w:val="000000"/>
                <w:sz w:val="20"/>
                <w:szCs w:val="20"/>
              </w:rPr>
              <w:t>косвенно</w:t>
            </w:r>
          </w:p>
        </w:tc>
        <w:tc>
          <w:tcPr>
            <w:tcW w:w="108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ACF54E2" w14:textId="77777777" w:rsidR="00F64C3E" w:rsidRPr="00F64C3E" w:rsidRDefault="00F64C3E" w:rsidP="00F64C3E">
            <w:pPr>
              <w:jc w:val="center"/>
              <w:rPr>
                <w:color w:val="000000"/>
                <w:sz w:val="20"/>
                <w:szCs w:val="20"/>
              </w:rPr>
            </w:pPr>
            <w:r w:rsidRPr="00F64C3E">
              <w:rPr>
                <w:color w:val="000000"/>
                <w:sz w:val="20"/>
                <w:szCs w:val="20"/>
              </w:rPr>
              <w:t>прямо</w:t>
            </w:r>
          </w:p>
        </w:tc>
        <w:tc>
          <w:tcPr>
            <w:tcW w:w="108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EF80D1C" w14:textId="77777777" w:rsidR="00F64C3E" w:rsidRPr="00F64C3E" w:rsidRDefault="00F64C3E" w:rsidP="00F64C3E">
            <w:pPr>
              <w:jc w:val="center"/>
              <w:rPr>
                <w:color w:val="000000"/>
                <w:sz w:val="20"/>
                <w:szCs w:val="20"/>
              </w:rPr>
            </w:pPr>
            <w:r w:rsidRPr="00F64C3E">
              <w:rPr>
                <w:color w:val="000000"/>
                <w:sz w:val="20"/>
                <w:szCs w:val="20"/>
              </w:rPr>
              <w:t>косвенно</w:t>
            </w:r>
          </w:p>
        </w:tc>
      </w:tr>
      <w:tr w:rsidR="00F64C3E" w:rsidRPr="00F64C3E" w14:paraId="3035FEBE" w14:textId="77777777" w:rsidTr="008F2088">
        <w:trPr>
          <w:jc w:val="center"/>
        </w:trPr>
        <w:tc>
          <w:tcPr>
            <w:tcW w:w="0" w:type="auto"/>
            <w:vMerge/>
            <w:tcBorders>
              <w:top w:val="nil"/>
              <w:left w:val="single" w:sz="8" w:space="0" w:color="auto"/>
              <w:bottom w:val="single" w:sz="8" w:space="0" w:color="auto"/>
              <w:right w:val="single" w:sz="8" w:space="0" w:color="auto"/>
            </w:tcBorders>
            <w:vAlign w:val="center"/>
            <w:hideMark/>
          </w:tcPr>
          <w:p w14:paraId="4EE3046E" w14:textId="77777777" w:rsidR="00F64C3E" w:rsidRPr="00F64C3E" w:rsidRDefault="00F64C3E" w:rsidP="00F64C3E">
            <w:pPr>
              <w:rPr>
                <w:color w:val="000000"/>
                <w:sz w:val="20"/>
                <w:szCs w:val="20"/>
              </w:rPr>
            </w:pP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14:paraId="762DE093" w14:textId="77777777" w:rsidR="00F64C3E" w:rsidRPr="00F64C3E" w:rsidRDefault="00F64C3E" w:rsidP="00F64C3E">
            <w:pPr>
              <w:jc w:val="center"/>
              <w:rPr>
                <w:color w:val="000000"/>
                <w:sz w:val="20"/>
                <w:szCs w:val="20"/>
              </w:rPr>
            </w:pPr>
            <w:r w:rsidRPr="00F64C3E">
              <w:rPr>
                <w:color w:val="000000"/>
                <w:sz w:val="20"/>
                <w:szCs w:val="20"/>
              </w:rPr>
              <w:t>процент</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14:paraId="590D67D4" w14:textId="77777777" w:rsidR="00F64C3E" w:rsidRPr="00F64C3E" w:rsidRDefault="00F64C3E" w:rsidP="00F64C3E">
            <w:pPr>
              <w:jc w:val="center"/>
              <w:rPr>
                <w:color w:val="000000"/>
                <w:sz w:val="20"/>
                <w:szCs w:val="20"/>
              </w:rPr>
            </w:pPr>
            <w:r w:rsidRPr="00F64C3E">
              <w:rPr>
                <w:color w:val="000000"/>
                <w:sz w:val="20"/>
                <w:szCs w:val="20"/>
              </w:rPr>
              <w:t>наименование организации, фамилия, имя и отчество (при его наличии) физического лица через которые осуществляется косвенное владение акциями</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14:paraId="725516BD" w14:textId="77777777" w:rsidR="00F64C3E" w:rsidRPr="00F64C3E" w:rsidRDefault="00F64C3E" w:rsidP="00F64C3E">
            <w:pPr>
              <w:jc w:val="center"/>
              <w:rPr>
                <w:color w:val="000000"/>
                <w:sz w:val="20"/>
                <w:szCs w:val="20"/>
              </w:rPr>
            </w:pPr>
            <w:r w:rsidRPr="00F64C3E">
              <w:rPr>
                <w:color w:val="000000"/>
                <w:sz w:val="20"/>
                <w:szCs w:val="20"/>
              </w:rPr>
              <w:t>процент</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14:paraId="455651FD" w14:textId="77777777" w:rsidR="00F64C3E" w:rsidRPr="00F64C3E" w:rsidRDefault="00F64C3E" w:rsidP="00F64C3E">
            <w:pPr>
              <w:jc w:val="center"/>
              <w:rPr>
                <w:color w:val="000000"/>
                <w:sz w:val="20"/>
                <w:szCs w:val="20"/>
              </w:rPr>
            </w:pPr>
            <w:r w:rsidRPr="00F64C3E">
              <w:rPr>
                <w:color w:val="000000"/>
                <w:sz w:val="20"/>
                <w:szCs w:val="20"/>
              </w:rPr>
              <w:t>наименование организации, фамилия, имя и отчество (при его наличии) физического лица совместно с которыми осуществляется косвенное владение акциями</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14:paraId="1B941E2B" w14:textId="77777777" w:rsidR="00F64C3E" w:rsidRPr="00F64C3E" w:rsidRDefault="00F64C3E" w:rsidP="00F64C3E">
            <w:pPr>
              <w:jc w:val="center"/>
              <w:rPr>
                <w:color w:val="000000"/>
                <w:sz w:val="20"/>
                <w:szCs w:val="20"/>
              </w:rPr>
            </w:pPr>
            <w:r w:rsidRPr="00F64C3E">
              <w:rPr>
                <w:color w:val="000000"/>
                <w:sz w:val="20"/>
                <w:szCs w:val="20"/>
              </w:rPr>
              <w:t>процент</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14:paraId="1C56277F" w14:textId="77777777" w:rsidR="00F64C3E" w:rsidRPr="00F64C3E" w:rsidRDefault="00F64C3E" w:rsidP="00F64C3E">
            <w:pPr>
              <w:jc w:val="center"/>
              <w:rPr>
                <w:color w:val="000000"/>
                <w:sz w:val="20"/>
                <w:szCs w:val="20"/>
              </w:rPr>
            </w:pPr>
            <w:r w:rsidRPr="00F64C3E">
              <w:rPr>
                <w:color w:val="000000"/>
                <w:sz w:val="20"/>
                <w:szCs w:val="20"/>
              </w:rPr>
              <w:t>наименование организации, фамилия, имя и отчеств</w:t>
            </w:r>
            <w:r w:rsidRPr="00F64C3E">
              <w:rPr>
                <w:color w:val="000000"/>
                <w:sz w:val="20"/>
                <w:szCs w:val="20"/>
                <w:lang w:val="kk-KZ"/>
              </w:rPr>
              <w:t>о</w:t>
            </w:r>
            <w:r w:rsidRPr="00F64C3E">
              <w:rPr>
                <w:color w:val="000000"/>
                <w:sz w:val="20"/>
                <w:szCs w:val="20"/>
              </w:rPr>
              <w:t xml:space="preserve"> (при его наличии) физического лица через которые осуществляется косвенное владение акциями</w:t>
            </w:r>
          </w:p>
        </w:tc>
      </w:tr>
      <w:tr w:rsidR="00F64C3E" w:rsidRPr="00F64C3E" w14:paraId="123FA045" w14:textId="77777777" w:rsidTr="008F2088">
        <w:trPr>
          <w:jc w:val="center"/>
        </w:trPr>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7A7D11" w14:textId="77777777" w:rsidR="00F64C3E" w:rsidRPr="00F64C3E" w:rsidRDefault="00F64C3E" w:rsidP="00F64C3E">
            <w:pPr>
              <w:jc w:val="center"/>
              <w:rPr>
                <w:color w:val="000000"/>
                <w:sz w:val="20"/>
                <w:szCs w:val="20"/>
              </w:rPr>
            </w:pPr>
            <w:r w:rsidRPr="00F64C3E">
              <w:rPr>
                <w:color w:val="000000"/>
                <w:sz w:val="20"/>
                <w:szCs w:val="20"/>
              </w:rPr>
              <w:t>8</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14:paraId="501CB7F0" w14:textId="77777777" w:rsidR="00F64C3E" w:rsidRPr="00F64C3E" w:rsidRDefault="00F64C3E" w:rsidP="00F64C3E">
            <w:pPr>
              <w:jc w:val="center"/>
              <w:rPr>
                <w:color w:val="000000"/>
                <w:sz w:val="20"/>
                <w:szCs w:val="20"/>
              </w:rPr>
            </w:pPr>
            <w:r w:rsidRPr="00F64C3E">
              <w:rPr>
                <w:color w:val="000000"/>
                <w:sz w:val="20"/>
                <w:szCs w:val="20"/>
              </w:rPr>
              <w:t>9</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14:paraId="78C945F4" w14:textId="77777777" w:rsidR="00F64C3E" w:rsidRPr="00F64C3E" w:rsidRDefault="00F64C3E" w:rsidP="00F64C3E">
            <w:pPr>
              <w:jc w:val="center"/>
              <w:rPr>
                <w:color w:val="000000"/>
                <w:sz w:val="20"/>
                <w:szCs w:val="20"/>
              </w:rPr>
            </w:pPr>
            <w:r w:rsidRPr="00F64C3E">
              <w:rPr>
                <w:color w:val="000000"/>
                <w:sz w:val="20"/>
                <w:szCs w:val="20"/>
              </w:rPr>
              <w:t>10</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14:paraId="5C8DA4B0" w14:textId="77777777" w:rsidR="00F64C3E" w:rsidRPr="00F64C3E" w:rsidRDefault="00F64C3E" w:rsidP="00F64C3E">
            <w:pPr>
              <w:jc w:val="center"/>
              <w:rPr>
                <w:color w:val="000000"/>
                <w:sz w:val="20"/>
                <w:szCs w:val="20"/>
              </w:rPr>
            </w:pPr>
            <w:r w:rsidRPr="00F64C3E">
              <w:rPr>
                <w:color w:val="000000"/>
                <w:sz w:val="20"/>
                <w:szCs w:val="20"/>
              </w:rPr>
              <w:t>11</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14:paraId="40F3E84D" w14:textId="77777777" w:rsidR="00F64C3E" w:rsidRPr="00F64C3E" w:rsidRDefault="00F64C3E" w:rsidP="00F64C3E">
            <w:pPr>
              <w:jc w:val="center"/>
              <w:rPr>
                <w:color w:val="000000"/>
                <w:sz w:val="20"/>
                <w:szCs w:val="20"/>
              </w:rPr>
            </w:pPr>
            <w:r w:rsidRPr="00F64C3E">
              <w:rPr>
                <w:color w:val="000000"/>
                <w:sz w:val="20"/>
                <w:szCs w:val="20"/>
              </w:rPr>
              <w:t>12</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14:paraId="6823AF2E" w14:textId="77777777" w:rsidR="00F64C3E" w:rsidRPr="00F64C3E" w:rsidRDefault="00F64C3E" w:rsidP="00F64C3E">
            <w:pPr>
              <w:jc w:val="center"/>
              <w:rPr>
                <w:color w:val="000000"/>
                <w:sz w:val="20"/>
                <w:szCs w:val="20"/>
              </w:rPr>
            </w:pPr>
            <w:r w:rsidRPr="00F64C3E">
              <w:rPr>
                <w:color w:val="000000"/>
                <w:sz w:val="20"/>
                <w:szCs w:val="20"/>
              </w:rPr>
              <w:t>13</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14:paraId="3C04766A" w14:textId="77777777" w:rsidR="00F64C3E" w:rsidRPr="00F64C3E" w:rsidRDefault="00F64C3E" w:rsidP="00F64C3E">
            <w:pPr>
              <w:jc w:val="center"/>
              <w:rPr>
                <w:color w:val="000000"/>
                <w:sz w:val="20"/>
                <w:szCs w:val="20"/>
              </w:rPr>
            </w:pPr>
            <w:r w:rsidRPr="00F64C3E">
              <w:rPr>
                <w:color w:val="000000"/>
                <w:sz w:val="20"/>
                <w:szCs w:val="20"/>
              </w:rPr>
              <w:t>14</w:t>
            </w:r>
          </w:p>
        </w:tc>
      </w:tr>
      <w:tr w:rsidR="00F64C3E" w:rsidRPr="00F64C3E" w14:paraId="75284250" w14:textId="77777777" w:rsidTr="008F2088">
        <w:trPr>
          <w:jc w:val="center"/>
        </w:trPr>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F42FCA" w14:textId="77777777" w:rsidR="00F64C3E" w:rsidRPr="00F64C3E" w:rsidRDefault="00F64C3E" w:rsidP="00F64C3E">
            <w:pPr>
              <w:rPr>
                <w:color w:val="000000"/>
                <w:sz w:val="20"/>
                <w:szCs w:val="20"/>
              </w:rPr>
            </w:pPr>
            <w:r w:rsidRPr="00F64C3E">
              <w:rPr>
                <w:color w:val="000000"/>
                <w:sz w:val="20"/>
                <w:szCs w:val="20"/>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14:paraId="0BDA1F1E" w14:textId="77777777" w:rsidR="00F64C3E" w:rsidRPr="00F64C3E" w:rsidRDefault="00F64C3E" w:rsidP="00F64C3E">
            <w:pPr>
              <w:rPr>
                <w:sz w:val="20"/>
                <w:szCs w:val="20"/>
              </w:rPr>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14:paraId="49E8875B" w14:textId="77777777" w:rsidR="00F64C3E" w:rsidRPr="00F64C3E" w:rsidRDefault="00F64C3E" w:rsidP="00F64C3E">
            <w:pPr>
              <w:rPr>
                <w:sz w:val="20"/>
                <w:szCs w:val="20"/>
              </w:rPr>
            </w:pP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14:paraId="789D9681" w14:textId="77777777" w:rsidR="00F64C3E" w:rsidRPr="00F64C3E" w:rsidRDefault="00F64C3E" w:rsidP="00F64C3E">
            <w:pPr>
              <w:rPr>
                <w:sz w:val="20"/>
                <w:szCs w:val="20"/>
              </w:rPr>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14:paraId="50A3DB02" w14:textId="77777777" w:rsidR="00F64C3E" w:rsidRPr="00F64C3E" w:rsidRDefault="00F64C3E" w:rsidP="00F64C3E">
            <w:pPr>
              <w:rPr>
                <w:sz w:val="20"/>
                <w:szCs w:val="20"/>
              </w:rPr>
            </w:pP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14:paraId="3915B737" w14:textId="77777777" w:rsidR="00F64C3E" w:rsidRPr="00F64C3E" w:rsidRDefault="00F64C3E" w:rsidP="00F64C3E">
            <w:pPr>
              <w:rPr>
                <w:sz w:val="20"/>
                <w:szCs w:val="20"/>
              </w:rPr>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14:paraId="11228A81" w14:textId="77777777" w:rsidR="00F64C3E" w:rsidRPr="00F64C3E" w:rsidRDefault="00F64C3E" w:rsidP="00F64C3E">
            <w:pPr>
              <w:rPr>
                <w:sz w:val="20"/>
                <w:szCs w:val="20"/>
              </w:rPr>
            </w:pPr>
          </w:p>
        </w:tc>
      </w:tr>
    </w:tbl>
    <w:p w14:paraId="2484F3E5" w14:textId="77777777" w:rsidR="00F64C3E" w:rsidRPr="00F64C3E" w:rsidRDefault="00F64C3E" w:rsidP="00F64C3E">
      <w:pPr>
        <w:jc w:val="center"/>
        <w:rPr>
          <w:color w:val="000000"/>
          <w:sz w:val="28"/>
          <w:szCs w:val="28"/>
        </w:rPr>
      </w:pPr>
      <w:r w:rsidRPr="00F64C3E">
        <w:rPr>
          <w:color w:val="000000"/>
          <w:sz w:val="28"/>
          <w:szCs w:val="28"/>
        </w:rPr>
        <w:t> </w:t>
      </w:r>
    </w:p>
    <w:p w14:paraId="1B8D6359" w14:textId="77777777" w:rsidR="00F64C3E" w:rsidRPr="00F64C3E" w:rsidRDefault="00F64C3E" w:rsidP="00F64C3E">
      <w:pPr>
        <w:ind w:firstLine="709"/>
        <w:jc w:val="both"/>
        <w:rPr>
          <w:color w:val="000000"/>
          <w:sz w:val="28"/>
          <w:szCs w:val="28"/>
        </w:rPr>
      </w:pPr>
      <w:r w:rsidRPr="00F64C3E">
        <w:rPr>
          <w:color w:val="000000"/>
          <w:sz w:val="28"/>
          <w:szCs w:val="28"/>
        </w:rPr>
        <w:t>Таблица 2. Реестр лиц,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w:t>
      </w:r>
    </w:p>
    <w:p w14:paraId="1A2907EE" w14:textId="77777777" w:rsidR="00F64C3E" w:rsidRPr="00F64C3E" w:rsidRDefault="00F64C3E" w:rsidP="00F64C3E">
      <w:pPr>
        <w:jc w:val="center"/>
        <w:rPr>
          <w:color w:val="000000"/>
          <w:sz w:val="28"/>
          <w:szCs w:val="28"/>
        </w:rPr>
      </w:pPr>
      <w:r w:rsidRPr="00F64C3E">
        <w:rPr>
          <w:color w:val="000000"/>
          <w:sz w:val="28"/>
          <w:szCs w:val="28"/>
        </w:rPr>
        <w:t> </w:t>
      </w:r>
    </w:p>
    <w:tbl>
      <w:tblPr>
        <w:tblW w:w="5000" w:type="pct"/>
        <w:jc w:val="center"/>
        <w:tblCellMar>
          <w:left w:w="0" w:type="dxa"/>
          <w:right w:w="0" w:type="dxa"/>
        </w:tblCellMar>
        <w:tblLook w:val="04A0" w:firstRow="1" w:lastRow="0" w:firstColumn="1" w:lastColumn="0" w:noHBand="0" w:noVBand="1"/>
      </w:tblPr>
      <w:tblGrid>
        <w:gridCol w:w="447"/>
        <w:gridCol w:w="2592"/>
        <w:gridCol w:w="1721"/>
        <w:gridCol w:w="1337"/>
        <w:gridCol w:w="1841"/>
        <w:gridCol w:w="1679"/>
      </w:tblGrid>
      <w:tr w:rsidR="00F64C3E" w:rsidRPr="00F64C3E" w14:paraId="16C05AE1" w14:textId="77777777" w:rsidTr="008F2088">
        <w:trPr>
          <w:jc w:val="center"/>
        </w:trPr>
        <w:tc>
          <w:tcPr>
            <w:tcW w:w="16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21EA96" w14:textId="77777777" w:rsidR="00F64C3E" w:rsidRPr="00F64C3E" w:rsidRDefault="00F64C3E" w:rsidP="00F64C3E">
            <w:pPr>
              <w:jc w:val="center"/>
              <w:rPr>
                <w:color w:val="000000"/>
                <w:sz w:val="20"/>
                <w:szCs w:val="20"/>
              </w:rPr>
            </w:pPr>
            <w:r w:rsidRPr="00F64C3E">
              <w:rPr>
                <w:color w:val="000000"/>
                <w:sz w:val="20"/>
                <w:szCs w:val="20"/>
              </w:rPr>
              <w:t>№</w:t>
            </w:r>
          </w:p>
        </w:tc>
        <w:tc>
          <w:tcPr>
            <w:tcW w:w="96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314E04" w14:textId="77777777" w:rsidR="00F64C3E" w:rsidRPr="00F64C3E" w:rsidRDefault="00F64C3E" w:rsidP="00F64C3E">
            <w:pPr>
              <w:jc w:val="center"/>
              <w:rPr>
                <w:color w:val="000000"/>
                <w:sz w:val="20"/>
                <w:szCs w:val="20"/>
              </w:rPr>
            </w:pPr>
            <w:r w:rsidRPr="00F64C3E">
              <w:rPr>
                <w:color w:val="000000"/>
                <w:sz w:val="20"/>
                <w:szCs w:val="20"/>
              </w:rPr>
              <w:t xml:space="preserve">Бизнес - идентификационный номер (для юридического лица), </w:t>
            </w:r>
            <w:r w:rsidRPr="00F64C3E">
              <w:rPr>
                <w:color w:val="000000"/>
                <w:sz w:val="20"/>
                <w:szCs w:val="20"/>
              </w:rPr>
              <w:lastRenderedPageBreak/>
              <w:t>индивидуальный идентификационный номер (для физического лица) или иной идентификационный номер (для нерезидентов Республики Казахстан)</w:t>
            </w:r>
          </w:p>
        </w:tc>
        <w:tc>
          <w:tcPr>
            <w:tcW w:w="64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8ABAE7" w14:textId="77777777" w:rsidR="00F64C3E" w:rsidRPr="00F64C3E" w:rsidRDefault="00F64C3E" w:rsidP="00F64C3E">
            <w:pPr>
              <w:jc w:val="center"/>
              <w:rPr>
                <w:color w:val="000000"/>
                <w:sz w:val="20"/>
                <w:szCs w:val="20"/>
              </w:rPr>
            </w:pPr>
            <w:r w:rsidRPr="00F64C3E">
              <w:rPr>
                <w:color w:val="000000"/>
                <w:sz w:val="20"/>
                <w:szCs w:val="20"/>
              </w:rPr>
              <w:lastRenderedPageBreak/>
              <w:t>Наименование лица</w:t>
            </w:r>
          </w:p>
        </w:tc>
        <w:tc>
          <w:tcPr>
            <w:tcW w:w="49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312CBF" w14:textId="77777777" w:rsidR="00F64C3E" w:rsidRPr="00F64C3E" w:rsidRDefault="00F64C3E" w:rsidP="00F64C3E">
            <w:pPr>
              <w:jc w:val="center"/>
              <w:rPr>
                <w:color w:val="000000"/>
                <w:sz w:val="20"/>
                <w:szCs w:val="20"/>
              </w:rPr>
            </w:pPr>
            <w:r w:rsidRPr="00F64C3E">
              <w:rPr>
                <w:color w:val="000000"/>
                <w:sz w:val="20"/>
                <w:szCs w:val="20"/>
              </w:rPr>
              <w:t>Основания контроля</w:t>
            </w:r>
          </w:p>
        </w:tc>
        <w:tc>
          <w:tcPr>
            <w:tcW w:w="130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8E8CE8" w14:textId="77777777" w:rsidR="00F64C3E" w:rsidRPr="00F64C3E" w:rsidRDefault="00F64C3E" w:rsidP="00F64C3E">
            <w:pPr>
              <w:jc w:val="center"/>
              <w:rPr>
                <w:color w:val="000000"/>
                <w:sz w:val="20"/>
                <w:szCs w:val="20"/>
              </w:rPr>
            </w:pPr>
            <w:r w:rsidRPr="00F64C3E">
              <w:rPr>
                <w:color w:val="000000"/>
                <w:sz w:val="20"/>
                <w:szCs w:val="20"/>
              </w:rPr>
              <w:t xml:space="preserve">Сведения об организациях в которых лицо, контролирующее крупного участника банка второго уровня, </w:t>
            </w:r>
            <w:r w:rsidRPr="00F64C3E">
              <w:rPr>
                <w:color w:val="000000"/>
                <w:sz w:val="20"/>
                <w:szCs w:val="20"/>
              </w:rPr>
              <w:lastRenderedPageBreak/>
              <w:t>страховой (перестраховочной) организации, управляющего инвестиционным портфелем, являющегося юридическим лицом, банковский холдинг, страховой холдинг владеет более 20 (двадцатью) процентами голосующих акций (долями участия в уставном капитале)</w:t>
            </w:r>
          </w:p>
        </w:tc>
      </w:tr>
      <w:tr w:rsidR="00F64C3E" w:rsidRPr="00F64C3E" w14:paraId="5F611603" w14:textId="77777777" w:rsidTr="008F208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C6B1EDC" w14:textId="77777777" w:rsidR="00F64C3E" w:rsidRPr="00F64C3E" w:rsidRDefault="00F64C3E" w:rsidP="00F64C3E">
            <w:pPr>
              <w:rPr>
                <w:color w:val="000000"/>
                <w:sz w:val="20"/>
                <w:szCs w:val="20"/>
              </w:rPr>
            </w:pPr>
          </w:p>
        </w:tc>
        <w:tc>
          <w:tcPr>
            <w:tcW w:w="0" w:type="auto"/>
            <w:vMerge/>
            <w:tcBorders>
              <w:top w:val="single" w:sz="8" w:space="0" w:color="auto"/>
              <w:left w:val="nil"/>
              <w:bottom w:val="single" w:sz="8" w:space="0" w:color="auto"/>
              <w:right w:val="single" w:sz="8" w:space="0" w:color="auto"/>
            </w:tcBorders>
            <w:vAlign w:val="center"/>
            <w:hideMark/>
          </w:tcPr>
          <w:p w14:paraId="648BD5CE" w14:textId="77777777" w:rsidR="00F64C3E" w:rsidRPr="00F64C3E" w:rsidRDefault="00F64C3E" w:rsidP="00F64C3E">
            <w:pPr>
              <w:rPr>
                <w:color w:val="000000"/>
                <w:sz w:val="20"/>
                <w:szCs w:val="20"/>
              </w:rPr>
            </w:pPr>
          </w:p>
        </w:tc>
        <w:tc>
          <w:tcPr>
            <w:tcW w:w="0" w:type="auto"/>
            <w:vMerge/>
            <w:tcBorders>
              <w:top w:val="single" w:sz="8" w:space="0" w:color="auto"/>
              <w:left w:val="nil"/>
              <w:bottom w:val="single" w:sz="8" w:space="0" w:color="auto"/>
              <w:right w:val="single" w:sz="8" w:space="0" w:color="auto"/>
            </w:tcBorders>
            <w:vAlign w:val="center"/>
            <w:hideMark/>
          </w:tcPr>
          <w:p w14:paraId="639631A6" w14:textId="77777777" w:rsidR="00F64C3E" w:rsidRPr="00F64C3E" w:rsidRDefault="00F64C3E" w:rsidP="00F64C3E">
            <w:pPr>
              <w:rPr>
                <w:color w:val="000000"/>
                <w:sz w:val="20"/>
                <w:szCs w:val="20"/>
              </w:rPr>
            </w:pPr>
          </w:p>
        </w:tc>
        <w:tc>
          <w:tcPr>
            <w:tcW w:w="0" w:type="auto"/>
            <w:vMerge/>
            <w:tcBorders>
              <w:top w:val="single" w:sz="8" w:space="0" w:color="auto"/>
              <w:left w:val="nil"/>
              <w:bottom w:val="single" w:sz="8" w:space="0" w:color="auto"/>
              <w:right w:val="single" w:sz="8" w:space="0" w:color="auto"/>
            </w:tcBorders>
            <w:vAlign w:val="center"/>
            <w:hideMark/>
          </w:tcPr>
          <w:p w14:paraId="13FBAA23" w14:textId="77777777" w:rsidR="00F64C3E" w:rsidRPr="00F64C3E" w:rsidRDefault="00F64C3E" w:rsidP="00F64C3E">
            <w:pPr>
              <w:rPr>
                <w:color w:val="000000"/>
                <w:sz w:val="20"/>
                <w:szCs w:val="20"/>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14:paraId="38BACBB8" w14:textId="77777777" w:rsidR="00F64C3E" w:rsidRPr="00F64C3E" w:rsidRDefault="00F64C3E" w:rsidP="00F64C3E">
            <w:pPr>
              <w:jc w:val="center"/>
              <w:rPr>
                <w:color w:val="000000"/>
                <w:sz w:val="20"/>
                <w:szCs w:val="20"/>
              </w:rPr>
            </w:pPr>
            <w:r w:rsidRPr="00F64C3E">
              <w:rPr>
                <w:color w:val="000000"/>
                <w:sz w:val="20"/>
                <w:szCs w:val="20"/>
              </w:rPr>
              <w:t>наименование дочерней организации</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14:paraId="712624DD" w14:textId="77777777" w:rsidR="00F64C3E" w:rsidRPr="00F64C3E" w:rsidRDefault="00F64C3E" w:rsidP="00F64C3E">
            <w:pPr>
              <w:jc w:val="center"/>
              <w:rPr>
                <w:color w:val="000000"/>
                <w:sz w:val="20"/>
                <w:szCs w:val="20"/>
              </w:rPr>
            </w:pPr>
            <w:r w:rsidRPr="00F64C3E">
              <w:rPr>
                <w:color w:val="000000"/>
                <w:sz w:val="20"/>
                <w:szCs w:val="20"/>
              </w:rPr>
              <w:t>наименование иных организаций</w:t>
            </w:r>
          </w:p>
        </w:tc>
      </w:tr>
      <w:tr w:rsidR="00F64C3E" w:rsidRPr="00F64C3E" w14:paraId="7ECDF608" w14:textId="77777777" w:rsidTr="008F2088">
        <w:trPr>
          <w:jc w:val="center"/>
        </w:trPr>
        <w:tc>
          <w:tcPr>
            <w:tcW w:w="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96684D" w14:textId="77777777" w:rsidR="00F64C3E" w:rsidRPr="00F64C3E" w:rsidRDefault="00F64C3E" w:rsidP="00F64C3E">
            <w:pPr>
              <w:jc w:val="center"/>
              <w:rPr>
                <w:color w:val="000000"/>
                <w:sz w:val="20"/>
                <w:szCs w:val="20"/>
              </w:rPr>
            </w:pPr>
            <w:r w:rsidRPr="00F64C3E">
              <w:rPr>
                <w:color w:val="000000"/>
                <w:sz w:val="20"/>
                <w:szCs w:val="20"/>
              </w:rPr>
              <w:t>1</w:t>
            </w:r>
          </w:p>
        </w:tc>
        <w:tc>
          <w:tcPr>
            <w:tcW w:w="963" w:type="pct"/>
            <w:tcBorders>
              <w:top w:val="nil"/>
              <w:left w:val="nil"/>
              <w:bottom w:val="single" w:sz="8" w:space="0" w:color="auto"/>
              <w:right w:val="single" w:sz="8" w:space="0" w:color="auto"/>
            </w:tcBorders>
            <w:tcMar>
              <w:top w:w="0" w:type="dxa"/>
              <w:left w:w="108" w:type="dxa"/>
              <w:bottom w:w="0" w:type="dxa"/>
              <w:right w:w="108" w:type="dxa"/>
            </w:tcMar>
            <w:hideMark/>
          </w:tcPr>
          <w:p w14:paraId="672C2B6F" w14:textId="77777777" w:rsidR="00F64C3E" w:rsidRPr="00F64C3E" w:rsidRDefault="00F64C3E" w:rsidP="00F64C3E">
            <w:pPr>
              <w:jc w:val="center"/>
              <w:rPr>
                <w:color w:val="000000"/>
                <w:sz w:val="20"/>
                <w:szCs w:val="20"/>
              </w:rPr>
            </w:pPr>
            <w:r w:rsidRPr="00F64C3E">
              <w:rPr>
                <w:color w:val="000000"/>
                <w:sz w:val="20"/>
                <w:szCs w:val="20"/>
              </w:rPr>
              <w:t>2</w:t>
            </w: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14:paraId="248B3CE2" w14:textId="77777777" w:rsidR="00F64C3E" w:rsidRPr="00F64C3E" w:rsidRDefault="00F64C3E" w:rsidP="00F64C3E">
            <w:pPr>
              <w:jc w:val="center"/>
              <w:rPr>
                <w:color w:val="000000"/>
                <w:sz w:val="20"/>
                <w:szCs w:val="20"/>
              </w:rPr>
            </w:pPr>
            <w:r w:rsidRPr="00F64C3E">
              <w:rPr>
                <w:color w:val="000000"/>
                <w:sz w:val="20"/>
                <w:szCs w:val="20"/>
              </w:rPr>
              <w:t>3</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14:paraId="0CAB71BD" w14:textId="77777777" w:rsidR="00F64C3E" w:rsidRPr="00F64C3E" w:rsidRDefault="00F64C3E" w:rsidP="00F64C3E">
            <w:pPr>
              <w:jc w:val="center"/>
              <w:rPr>
                <w:color w:val="000000"/>
                <w:sz w:val="20"/>
                <w:szCs w:val="20"/>
              </w:rPr>
            </w:pPr>
            <w:r w:rsidRPr="00F64C3E">
              <w:rPr>
                <w:color w:val="000000"/>
                <w:sz w:val="20"/>
                <w:szCs w:val="20"/>
              </w:rPr>
              <w:t>4</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14:paraId="283705A7" w14:textId="77777777" w:rsidR="00F64C3E" w:rsidRPr="00F64C3E" w:rsidRDefault="00F64C3E" w:rsidP="00F64C3E">
            <w:pPr>
              <w:jc w:val="center"/>
              <w:rPr>
                <w:color w:val="000000"/>
                <w:sz w:val="20"/>
                <w:szCs w:val="20"/>
              </w:rPr>
            </w:pPr>
            <w:r w:rsidRPr="00F64C3E">
              <w:rPr>
                <w:color w:val="000000"/>
                <w:sz w:val="20"/>
                <w:szCs w:val="20"/>
              </w:rPr>
              <w:t>5</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14:paraId="61E08EAA" w14:textId="77777777" w:rsidR="00F64C3E" w:rsidRPr="00F64C3E" w:rsidRDefault="00F64C3E" w:rsidP="00F64C3E">
            <w:pPr>
              <w:jc w:val="center"/>
              <w:rPr>
                <w:color w:val="000000"/>
                <w:sz w:val="20"/>
                <w:szCs w:val="20"/>
              </w:rPr>
            </w:pPr>
            <w:r w:rsidRPr="00F64C3E">
              <w:rPr>
                <w:color w:val="000000"/>
                <w:sz w:val="20"/>
                <w:szCs w:val="20"/>
              </w:rPr>
              <w:t>6</w:t>
            </w:r>
          </w:p>
        </w:tc>
      </w:tr>
      <w:tr w:rsidR="00F64C3E" w:rsidRPr="00F64C3E" w14:paraId="4594AF31" w14:textId="77777777" w:rsidTr="008F2088">
        <w:trPr>
          <w:jc w:val="center"/>
        </w:trPr>
        <w:tc>
          <w:tcPr>
            <w:tcW w:w="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648EC9" w14:textId="77777777" w:rsidR="00F64C3E" w:rsidRPr="00F64C3E" w:rsidRDefault="00F64C3E" w:rsidP="00F64C3E">
            <w:pPr>
              <w:rPr>
                <w:color w:val="000000"/>
                <w:sz w:val="20"/>
                <w:szCs w:val="20"/>
              </w:rPr>
            </w:pPr>
            <w:r w:rsidRPr="00F64C3E">
              <w:rPr>
                <w:color w:val="000000"/>
                <w:sz w:val="20"/>
                <w:szCs w:val="20"/>
              </w:rPr>
              <w:t> </w:t>
            </w:r>
          </w:p>
        </w:tc>
        <w:tc>
          <w:tcPr>
            <w:tcW w:w="963" w:type="pct"/>
            <w:tcBorders>
              <w:top w:val="nil"/>
              <w:left w:val="nil"/>
              <w:bottom w:val="single" w:sz="8" w:space="0" w:color="auto"/>
              <w:right w:val="single" w:sz="8" w:space="0" w:color="auto"/>
            </w:tcBorders>
            <w:tcMar>
              <w:top w:w="0" w:type="dxa"/>
              <w:left w:w="108" w:type="dxa"/>
              <w:bottom w:w="0" w:type="dxa"/>
              <w:right w:w="108" w:type="dxa"/>
            </w:tcMar>
            <w:hideMark/>
          </w:tcPr>
          <w:p w14:paraId="32C694DB" w14:textId="77777777" w:rsidR="00F64C3E" w:rsidRPr="00F64C3E" w:rsidRDefault="00F64C3E" w:rsidP="00F64C3E">
            <w:pPr>
              <w:rPr>
                <w:sz w:val="20"/>
                <w:szCs w:val="20"/>
              </w:rPr>
            </w:pP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14:paraId="07495540" w14:textId="77777777" w:rsidR="00F64C3E" w:rsidRPr="00F64C3E" w:rsidRDefault="00F64C3E" w:rsidP="00F64C3E">
            <w:pPr>
              <w:rPr>
                <w:sz w:val="20"/>
                <w:szCs w:val="20"/>
              </w:rPr>
            </w:pP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14:paraId="23583ADD" w14:textId="77777777" w:rsidR="00F64C3E" w:rsidRPr="00F64C3E" w:rsidRDefault="00F64C3E" w:rsidP="00F64C3E">
            <w:pPr>
              <w:rPr>
                <w:sz w:val="20"/>
                <w:szCs w:val="20"/>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14:paraId="0AD6F61F" w14:textId="77777777" w:rsidR="00F64C3E" w:rsidRPr="00F64C3E" w:rsidRDefault="00F64C3E" w:rsidP="00F64C3E">
            <w:pPr>
              <w:rPr>
                <w:sz w:val="20"/>
                <w:szCs w:val="20"/>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14:paraId="73ACC1D3" w14:textId="77777777" w:rsidR="00F64C3E" w:rsidRPr="00F64C3E" w:rsidRDefault="00F64C3E" w:rsidP="00F64C3E">
            <w:pPr>
              <w:rPr>
                <w:sz w:val="20"/>
                <w:szCs w:val="20"/>
              </w:rPr>
            </w:pPr>
          </w:p>
        </w:tc>
      </w:tr>
    </w:tbl>
    <w:p w14:paraId="7411C83C" w14:textId="77777777" w:rsidR="00F64C3E" w:rsidRPr="00F64C3E" w:rsidRDefault="00F64C3E" w:rsidP="00F64C3E">
      <w:pPr>
        <w:ind w:firstLine="400"/>
        <w:jc w:val="both"/>
        <w:rPr>
          <w:color w:val="000000"/>
          <w:sz w:val="28"/>
          <w:szCs w:val="28"/>
        </w:rPr>
      </w:pPr>
      <w:r w:rsidRPr="00F64C3E">
        <w:rPr>
          <w:color w:val="000000"/>
          <w:sz w:val="28"/>
          <w:szCs w:val="28"/>
        </w:rPr>
        <w:t> </w:t>
      </w:r>
    </w:p>
    <w:p w14:paraId="693B930A"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2D84E08B"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5DA6FC47" w14:textId="77777777" w:rsidR="00F64C3E" w:rsidRPr="00F64C3E" w:rsidRDefault="00F64C3E" w:rsidP="00F64C3E">
      <w:pPr>
        <w:rPr>
          <w:sz w:val="28"/>
          <w:szCs w:val="28"/>
        </w:rPr>
      </w:pPr>
      <w:r w:rsidRPr="00F64C3E">
        <w:rPr>
          <w:sz w:val="28"/>
          <w:szCs w:val="28"/>
        </w:rPr>
        <w:t>Телефон ________________________________________</w:t>
      </w:r>
    </w:p>
    <w:p w14:paraId="6A290A14" w14:textId="77777777" w:rsidR="00F64C3E" w:rsidRPr="00F64C3E" w:rsidRDefault="00F64C3E" w:rsidP="00F64C3E">
      <w:pPr>
        <w:rPr>
          <w:sz w:val="28"/>
          <w:szCs w:val="28"/>
        </w:rPr>
      </w:pPr>
      <w:r w:rsidRPr="00F64C3E">
        <w:rPr>
          <w:sz w:val="28"/>
          <w:szCs w:val="28"/>
        </w:rPr>
        <w:t>Адрес электронной почты _________________________</w:t>
      </w:r>
    </w:p>
    <w:p w14:paraId="43749CBF"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6BAE3269"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14D0DCFC" w14:textId="77777777" w:rsidR="00F64C3E" w:rsidRPr="00F64C3E" w:rsidRDefault="00F64C3E" w:rsidP="00F64C3E">
      <w:pPr>
        <w:rPr>
          <w:sz w:val="28"/>
          <w:szCs w:val="28"/>
        </w:rPr>
      </w:pPr>
    </w:p>
    <w:p w14:paraId="2BBA6652"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28F4292A" w14:textId="77777777" w:rsidR="00F64C3E" w:rsidRPr="00F64C3E" w:rsidRDefault="00F64C3E" w:rsidP="00F64C3E">
      <w:pPr>
        <w:rPr>
          <w:sz w:val="28"/>
          <w:szCs w:val="28"/>
        </w:rPr>
      </w:pPr>
      <w:r w:rsidRPr="00F64C3E">
        <w:rPr>
          <w:sz w:val="28"/>
          <w:szCs w:val="28"/>
        </w:rPr>
        <w:t>________________________________________________    ________________</w:t>
      </w:r>
    </w:p>
    <w:p w14:paraId="39DBEDC6"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453DA3A4" w14:textId="77777777" w:rsidR="00F64C3E" w:rsidRPr="00F64C3E" w:rsidRDefault="00F64C3E" w:rsidP="00F64C3E">
      <w:pPr>
        <w:rPr>
          <w:sz w:val="28"/>
          <w:szCs w:val="28"/>
        </w:rPr>
      </w:pPr>
    </w:p>
    <w:p w14:paraId="68BB94D4" w14:textId="77777777" w:rsidR="00F64C3E" w:rsidRPr="00F64C3E" w:rsidRDefault="00F64C3E" w:rsidP="00F64C3E">
      <w:pPr>
        <w:rPr>
          <w:sz w:val="28"/>
          <w:szCs w:val="28"/>
        </w:rPr>
      </w:pPr>
      <w:r w:rsidRPr="00F64C3E">
        <w:rPr>
          <w:sz w:val="28"/>
          <w:szCs w:val="28"/>
        </w:rPr>
        <w:t>Дата «______» ______________ 20__ года</w:t>
      </w:r>
    </w:p>
    <w:p w14:paraId="7F498970" w14:textId="77777777" w:rsidR="00F64C3E" w:rsidRPr="00F64C3E" w:rsidRDefault="00F64C3E" w:rsidP="00F64C3E">
      <w:pPr>
        <w:ind w:firstLine="400"/>
        <w:jc w:val="both"/>
        <w:rPr>
          <w:color w:val="000000"/>
          <w:sz w:val="28"/>
          <w:szCs w:val="28"/>
        </w:rPr>
      </w:pPr>
    </w:p>
    <w:p w14:paraId="432A9AA1" w14:textId="77777777" w:rsidR="00F64C3E" w:rsidRPr="00F64C3E" w:rsidRDefault="00F64C3E" w:rsidP="00F64C3E">
      <w:pPr>
        <w:ind w:firstLine="400"/>
        <w:jc w:val="both"/>
        <w:rPr>
          <w:color w:val="000000"/>
          <w:sz w:val="28"/>
          <w:szCs w:val="28"/>
        </w:rPr>
      </w:pPr>
      <w:r w:rsidRPr="00F64C3E">
        <w:rPr>
          <w:color w:val="000000"/>
          <w:sz w:val="28"/>
          <w:szCs w:val="28"/>
        </w:rPr>
        <w:t> </w:t>
      </w:r>
    </w:p>
    <w:p w14:paraId="547ADF97" w14:textId="77777777" w:rsidR="00F64C3E" w:rsidRPr="00F64C3E" w:rsidRDefault="00F64C3E" w:rsidP="00F64C3E">
      <w:pPr>
        <w:jc w:val="right"/>
        <w:rPr>
          <w:sz w:val="28"/>
          <w:szCs w:val="28"/>
        </w:rPr>
      </w:pPr>
      <w:r w:rsidRPr="00F64C3E">
        <w:rPr>
          <w:color w:val="000000"/>
          <w:sz w:val="28"/>
          <w:szCs w:val="28"/>
        </w:rPr>
        <w:br w:type="column"/>
      </w:r>
      <w:r w:rsidRPr="00F64C3E">
        <w:rPr>
          <w:sz w:val="28"/>
          <w:szCs w:val="28"/>
        </w:rPr>
        <w:lastRenderedPageBreak/>
        <w:t>Приложение</w:t>
      </w:r>
    </w:p>
    <w:p w14:paraId="08E07A2D" w14:textId="77777777" w:rsidR="00F64C3E" w:rsidRPr="00F64C3E" w:rsidRDefault="00F64C3E" w:rsidP="00F64C3E">
      <w:pPr>
        <w:jc w:val="right"/>
        <w:rPr>
          <w:sz w:val="28"/>
          <w:szCs w:val="28"/>
        </w:rPr>
      </w:pPr>
      <w:r w:rsidRPr="00F64C3E">
        <w:rPr>
          <w:sz w:val="28"/>
          <w:szCs w:val="28"/>
        </w:rPr>
        <w:t xml:space="preserve">к форме отчета о крупных участниках (акционерах) </w:t>
      </w:r>
    </w:p>
    <w:p w14:paraId="26BBCD6B" w14:textId="77777777" w:rsidR="00F64C3E" w:rsidRPr="00F64C3E" w:rsidRDefault="00F64C3E" w:rsidP="00F64C3E">
      <w:pPr>
        <w:jc w:val="right"/>
        <w:rPr>
          <w:color w:val="000000"/>
          <w:sz w:val="28"/>
          <w:szCs w:val="28"/>
        </w:rPr>
      </w:pPr>
      <w:r w:rsidRPr="00F64C3E">
        <w:rPr>
          <w:sz w:val="28"/>
          <w:szCs w:val="28"/>
        </w:rPr>
        <w:t xml:space="preserve">крупного участника банка второго уровня, </w:t>
      </w:r>
      <w:r w:rsidRPr="00F64C3E">
        <w:rPr>
          <w:color w:val="000000"/>
          <w:sz w:val="28"/>
          <w:szCs w:val="28"/>
        </w:rPr>
        <w:t xml:space="preserve">страховой </w:t>
      </w:r>
    </w:p>
    <w:p w14:paraId="0DC436C6" w14:textId="77777777" w:rsidR="00F64C3E" w:rsidRPr="00F64C3E" w:rsidRDefault="00F64C3E" w:rsidP="00F64C3E">
      <w:pPr>
        <w:jc w:val="right"/>
        <w:rPr>
          <w:color w:val="000000"/>
          <w:sz w:val="28"/>
          <w:szCs w:val="28"/>
        </w:rPr>
      </w:pPr>
      <w:r w:rsidRPr="00F64C3E">
        <w:rPr>
          <w:color w:val="000000"/>
          <w:sz w:val="28"/>
          <w:szCs w:val="28"/>
        </w:rPr>
        <w:t xml:space="preserve">(перестраховочной) организации, управляющего </w:t>
      </w:r>
    </w:p>
    <w:p w14:paraId="3B76068C" w14:textId="77777777" w:rsidR="00F64C3E" w:rsidRPr="00F64C3E" w:rsidRDefault="00F64C3E" w:rsidP="00F64C3E">
      <w:pPr>
        <w:jc w:val="right"/>
        <w:rPr>
          <w:color w:val="000000"/>
          <w:sz w:val="28"/>
          <w:szCs w:val="28"/>
        </w:rPr>
      </w:pPr>
      <w:r w:rsidRPr="00F64C3E">
        <w:rPr>
          <w:color w:val="000000"/>
          <w:sz w:val="28"/>
          <w:szCs w:val="28"/>
        </w:rPr>
        <w:t xml:space="preserve">инвестиционным портфелем, являющегося юридическим </w:t>
      </w:r>
    </w:p>
    <w:p w14:paraId="39E600AD" w14:textId="77777777" w:rsidR="00F64C3E" w:rsidRPr="00F64C3E" w:rsidRDefault="00F64C3E" w:rsidP="00F64C3E">
      <w:pPr>
        <w:jc w:val="right"/>
        <w:rPr>
          <w:color w:val="000000"/>
          <w:sz w:val="28"/>
          <w:szCs w:val="28"/>
        </w:rPr>
      </w:pPr>
      <w:r w:rsidRPr="00F64C3E">
        <w:rPr>
          <w:color w:val="000000"/>
          <w:sz w:val="28"/>
          <w:szCs w:val="28"/>
        </w:rPr>
        <w:t xml:space="preserve">лицом, банковского холдинга, страхового холдинга, а </w:t>
      </w:r>
    </w:p>
    <w:p w14:paraId="47B4C231" w14:textId="77777777" w:rsidR="00F64C3E" w:rsidRPr="00F64C3E" w:rsidRDefault="00F64C3E" w:rsidP="00F64C3E">
      <w:pPr>
        <w:jc w:val="right"/>
        <w:rPr>
          <w:color w:val="000000"/>
          <w:sz w:val="28"/>
          <w:szCs w:val="28"/>
        </w:rPr>
      </w:pPr>
      <w:r w:rsidRPr="00F64C3E">
        <w:rPr>
          <w:color w:val="000000"/>
          <w:sz w:val="28"/>
          <w:szCs w:val="28"/>
        </w:rPr>
        <w:t xml:space="preserve">также сведений о лицах, осуществляющих контроль над </w:t>
      </w:r>
    </w:p>
    <w:p w14:paraId="7C8AA75E" w14:textId="77777777" w:rsidR="00F64C3E" w:rsidRPr="00F64C3E" w:rsidRDefault="00F64C3E" w:rsidP="00F64C3E">
      <w:pPr>
        <w:jc w:val="right"/>
        <w:rPr>
          <w:color w:val="000000"/>
          <w:sz w:val="28"/>
          <w:szCs w:val="28"/>
        </w:rPr>
      </w:pPr>
      <w:r w:rsidRPr="00F64C3E">
        <w:rPr>
          <w:color w:val="000000"/>
          <w:sz w:val="28"/>
          <w:szCs w:val="28"/>
        </w:rPr>
        <w:t xml:space="preserve">крупным участником банка второго уровня, страховой </w:t>
      </w:r>
    </w:p>
    <w:p w14:paraId="6E43AB9E" w14:textId="77777777" w:rsidR="00F64C3E" w:rsidRPr="00F64C3E" w:rsidRDefault="00F64C3E" w:rsidP="00F64C3E">
      <w:pPr>
        <w:jc w:val="right"/>
        <w:rPr>
          <w:color w:val="000000"/>
          <w:sz w:val="28"/>
          <w:szCs w:val="28"/>
        </w:rPr>
      </w:pPr>
      <w:r w:rsidRPr="00F64C3E">
        <w:rPr>
          <w:color w:val="000000"/>
          <w:sz w:val="28"/>
          <w:szCs w:val="28"/>
        </w:rPr>
        <w:t xml:space="preserve">(перестраховочной) организации, управляющего </w:t>
      </w:r>
    </w:p>
    <w:p w14:paraId="351BD0F3" w14:textId="77777777" w:rsidR="00F64C3E" w:rsidRPr="00F64C3E" w:rsidRDefault="00F64C3E" w:rsidP="00F64C3E">
      <w:pPr>
        <w:jc w:val="right"/>
        <w:rPr>
          <w:color w:val="000000"/>
          <w:sz w:val="28"/>
          <w:szCs w:val="28"/>
        </w:rPr>
      </w:pPr>
      <w:r w:rsidRPr="00F64C3E">
        <w:rPr>
          <w:color w:val="000000"/>
          <w:sz w:val="28"/>
          <w:szCs w:val="28"/>
        </w:rPr>
        <w:t xml:space="preserve">инвестиционным портфелем, являющимся юридическим </w:t>
      </w:r>
    </w:p>
    <w:p w14:paraId="072BBA32" w14:textId="77777777" w:rsidR="00F64C3E" w:rsidRPr="00F64C3E" w:rsidRDefault="00F64C3E" w:rsidP="00F64C3E">
      <w:pPr>
        <w:jc w:val="right"/>
        <w:rPr>
          <w:color w:val="000000"/>
          <w:sz w:val="28"/>
          <w:szCs w:val="28"/>
        </w:rPr>
      </w:pPr>
      <w:r w:rsidRPr="00F64C3E">
        <w:rPr>
          <w:color w:val="000000"/>
          <w:sz w:val="28"/>
          <w:szCs w:val="28"/>
        </w:rPr>
        <w:t>лицом, банковским холдингом, страховым холдингом  </w:t>
      </w:r>
    </w:p>
    <w:p w14:paraId="3392C151" w14:textId="77777777" w:rsidR="00F64C3E" w:rsidRPr="00F64C3E" w:rsidRDefault="00F64C3E" w:rsidP="00F64C3E">
      <w:pPr>
        <w:rPr>
          <w:color w:val="000000"/>
          <w:sz w:val="28"/>
          <w:szCs w:val="28"/>
        </w:rPr>
      </w:pPr>
      <w:r w:rsidRPr="00F64C3E">
        <w:rPr>
          <w:color w:val="000000"/>
          <w:sz w:val="28"/>
          <w:szCs w:val="28"/>
        </w:rPr>
        <w:t> </w:t>
      </w:r>
    </w:p>
    <w:p w14:paraId="200F2043" w14:textId="77777777" w:rsidR="00F64C3E" w:rsidRPr="00F64C3E" w:rsidRDefault="00F64C3E" w:rsidP="00F64C3E">
      <w:pPr>
        <w:jc w:val="center"/>
        <w:rPr>
          <w:color w:val="000000"/>
          <w:sz w:val="28"/>
          <w:szCs w:val="28"/>
        </w:rPr>
      </w:pPr>
      <w:r w:rsidRPr="00F64C3E">
        <w:rPr>
          <w:color w:val="000000"/>
          <w:sz w:val="28"/>
          <w:szCs w:val="28"/>
        </w:rPr>
        <w:t> </w:t>
      </w:r>
    </w:p>
    <w:p w14:paraId="7F556A06" w14:textId="77777777" w:rsidR="00F64C3E" w:rsidRPr="00F64C3E" w:rsidRDefault="00F64C3E" w:rsidP="00F64C3E">
      <w:pPr>
        <w:ind w:firstLine="709"/>
        <w:jc w:val="center"/>
        <w:rPr>
          <w:color w:val="000000"/>
          <w:sz w:val="28"/>
          <w:szCs w:val="28"/>
        </w:rPr>
      </w:pPr>
      <w:r w:rsidRPr="00F64C3E">
        <w:rPr>
          <w:color w:val="000000"/>
          <w:sz w:val="28"/>
          <w:szCs w:val="28"/>
        </w:rPr>
        <w:t>Пояснение по заполнению формы административных данных</w:t>
      </w:r>
    </w:p>
    <w:p w14:paraId="0AD17785" w14:textId="77777777" w:rsidR="00F64C3E" w:rsidRPr="00F64C3E" w:rsidRDefault="00F64C3E" w:rsidP="00F64C3E">
      <w:pPr>
        <w:ind w:firstLine="709"/>
        <w:jc w:val="center"/>
        <w:rPr>
          <w:color w:val="000000"/>
          <w:sz w:val="28"/>
          <w:szCs w:val="28"/>
        </w:rPr>
      </w:pPr>
      <w:r w:rsidRPr="00F64C3E">
        <w:rPr>
          <w:color w:val="000000"/>
          <w:sz w:val="28"/>
          <w:szCs w:val="28"/>
        </w:rPr>
        <w:t>Отчет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сведения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w:t>
      </w:r>
    </w:p>
    <w:p w14:paraId="20E2EF3A" w14:textId="77777777" w:rsidR="00F64C3E" w:rsidRPr="00F64C3E" w:rsidRDefault="00F64C3E" w:rsidP="00F64C3E">
      <w:pPr>
        <w:ind w:firstLine="709"/>
        <w:jc w:val="center"/>
        <w:rPr>
          <w:color w:val="000000"/>
          <w:sz w:val="28"/>
          <w:szCs w:val="28"/>
        </w:rPr>
      </w:pPr>
      <w:r w:rsidRPr="00F64C3E">
        <w:rPr>
          <w:color w:val="000000"/>
          <w:sz w:val="28"/>
          <w:szCs w:val="28"/>
        </w:rPr>
        <w:t>(индекс - КУ БСХ ЮЛ_Ф6, периодичность - ежеквартальная, ежегодная)</w:t>
      </w:r>
    </w:p>
    <w:p w14:paraId="3D00499B"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4F14885D"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61C03572" w14:textId="77777777" w:rsidR="00F64C3E" w:rsidRPr="00F64C3E" w:rsidRDefault="00F64C3E" w:rsidP="00F64C3E">
      <w:pPr>
        <w:ind w:firstLine="709"/>
        <w:jc w:val="center"/>
        <w:rPr>
          <w:color w:val="000000"/>
          <w:sz w:val="28"/>
          <w:szCs w:val="28"/>
        </w:rPr>
      </w:pPr>
      <w:r w:rsidRPr="00F64C3E">
        <w:rPr>
          <w:color w:val="000000"/>
          <w:sz w:val="28"/>
          <w:szCs w:val="28"/>
        </w:rPr>
        <w:t>Глава 1. Общие положения</w:t>
      </w:r>
    </w:p>
    <w:p w14:paraId="25CF3234"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18C5BBED" w14:textId="77777777" w:rsidR="00F64C3E" w:rsidRPr="00F64C3E" w:rsidRDefault="00F64C3E" w:rsidP="00F64C3E">
      <w:pPr>
        <w:ind w:firstLine="709"/>
        <w:jc w:val="both"/>
        <w:rPr>
          <w:color w:val="000000"/>
          <w:sz w:val="28"/>
          <w:szCs w:val="28"/>
        </w:rPr>
      </w:pPr>
      <w:r w:rsidRPr="00F64C3E">
        <w:rPr>
          <w:color w:val="000000"/>
          <w:sz w:val="28"/>
          <w:szCs w:val="28"/>
        </w:rPr>
        <w:t>1. Настоящее пояснение определяет единые требования по заполнению формы административных данных «Отчет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сведения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 (далее - Форма).</w:t>
      </w:r>
    </w:p>
    <w:p w14:paraId="74C72E10" w14:textId="77777777" w:rsidR="00F64C3E" w:rsidRPr="00F64C3E" w:rsidRDefault="00F64C3E" w:rsidP="00F64C3E">
      <w:pPr>
        <w:ind w:firstLine="709"/>
        <w:jc w:val="both"/>
        <w:rPr>
          <w:sz w:val="28"/>
          <w:szCs w:val="28"/>
        </w:rPr>
      </w:pPr>
      <w:r w:rsidRPr="00F64C3E">
        <w:rPr>
          <w:color w:val="000000"/>
          <w:sz w:val="28"/>
          <w:szCs w:val="28"/>
        </w:rPr>
        <w:t xml:space="preserve">2. Форма разработана в </w:t>
      </w:r>
      <w:r w:rsidRPr="00F64C3E">
        <w:rPr>
          <w:sz w:val="28"/>
          <w:szCs w:val="28"/>
        </w:rPr>
        <w:t xml:space="preserve">соответствии с подпунктом 65-2) части второй статьи 15 Закона Республики Казахстан «О Национальном Банке Республики Казахстан», пунктом 1 статьи 54 и пунктом 1 статьи 54-1 Закона Республики Казахстан «О банках и банковской деятельности в Республике Казахстан», пунктом 1 статьи 74-1 Закона Республики Казахстан «О страховой деятельности», пунктом 1 статьи 72-4 Закона Республики Казахстан «О рынке </w:t>
      </w:r>
      <w:r w:rsidRPr="00F64C3E">
        <w:rPr>
          <w:sz w:val="28"/>
          <w:szCs w:val="28"/>
        </w:rPr>
        <w:lastRenderedPageBreak/>
        <w:t>ценных бумаг» и подпунктом 2) пункта 3 статьи 16  Закона Республики Казахстан «О государственной статистике».</w:t>
      </w:r>
    </w:p>
    <w:p w14:paraId="183F1A25" w14:textId="77777777" w:rsidR="00F64C3E" w:rsidRPr="00F64C3E" w:rsidRDefault="00F64C3E" w:rsidP="00F64C3E">
      <w:pPr>
        <w:ind w:firstLine="709"/>
        <w:jc w:val="both"/>
        <w:rPr>
          <w:sz w:val="28"/>
          <w:szCs w:val="28"/>
        </w:rPr>
      </w:pPr>
      <w:r w:rsidRPr="00F64C3E">
        <w:rPr>
          <w:sz w:val="28"/>
          <w:szCs w:val="28"/>
        </w:rPr>
        <w:t>3. Форма составляется:</w:t>
      </w:r>
    </w:p>
    <w:p w14:paraId="47DABA82" w14:textId="77777777" w:rsidR="00F64C3E" w:rsidRPr="00F64C3E" w:rsidRDefault="00F64C3E" w:rsidP="00F64C3E">
      <w:pPr>
        <w:ind w:firstLine="709"/>
        <w:jc w:val="both"/>
        <w:rPr>
          <w:color w:val="000000"/>
          <w:sz w:val="28"/>
          <w:szCs w:val="28"/>
        </w:rPr>
      </w:pPr>
      <w:r w:rsidRPr="00F64C3E">
        <w:rPr>
          <w:color w:val="000000"/>
          <w:sz w:val="28"/>
          <w:szCs w:val="28"/>
        </w:rPr>
        <w:t>ежеквартально – крупным участником банка второго уровня, крупным участником страховой (перестраховочной) организации, в случае отсутствия у страховой (перестраховочной) организации страхового холдинга, крупным участником управляющего инвестиционным портфелем, являющимися юридическими лицами-резидентами Республики Казахстан, банковским холдингом, страховым холдингом, являющимися резидентами Республики Казахстан, банковским холдингом-нерезидентом Республики Казахстан;</w:t>
      </w:r>
    </w:p>
    <w:p w14:paraId="2D31E87E" w14:textId="77777777" w:rsidR="00F64C3E" w:rsidRPr="00F64C3E" w:rsidRDefault="00F64C3E" w:rsidP="00F64C3E">
      <w:pPr>
        <w:ind w:firstLine="709"/>
        <w:jc w:val="both"/>
        <w:rPr>
          <w:color w:val="000000"/>
          <w:sz w:val="28"/>
          <w:szCs w:val="28"/>
        </w:rPr>
      </w:pPr>
      <w:r w:rsidRPr="00F64C3E">
        <w:rPr>
          <w:color w:val="000000"/>
          <w:sz w:val="28"/>
          <w:szCs w:val="28"/>
        </w:rPr>
        <w:t>ежегодно – крупным участником страховой (перестраховочной) организации, управляющего инвестиционным портфелем, являющимся юридическим лицом-резидентом Республики Казахстан.</w:t>
      </w:r>
    </w:p>
    <w:p w14:paraId="6EB0E663" w14:textId="77777777" w:rsidR="00F64C3E" w:rsidRPr="00F64C3E" w:rsidRDefault="00F64C3E" w:rsidP="00F64C3E">
      <w:pPr>
        <w:ind w:firstLine="709"/>
        <w:jc w:val="both"/>
        <w:rPr>
          <w:color w:val="000000"/>
          <w:sz w:val="28"/>
          <w:szCs w:val="28"/>
        </w:rPr>
      </w:pPr>
      <w:r w:rsidRPr="00F64C3E">
        <w:rPr>
          <w:color w:val="000000"/>
          <w:sz w:val="28"/>
          <w:szCs w:val="28"/>
        </w:rPr>
        <w:t>4. Форму подписывает руководитель или лицо, на которое возложена функция по подписанию отчета, и исполнитель.</w:t>
      </w:r>
    </w:p>
    <w:p w14:paraId="13836226"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3258FAC9"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1A99C697" w14:textId="77777777" w:rsidR="00F64C3E" w:rsidRPr="00F64C3E" w:rsidRDefault="00F64C3E" w:rsidP="00F64C3E">
      <w:pPr>
        <w:ind w:firstLine="709"/>
        <w:jc w:val="center"/>
        <w:rPr>
          <w:color w:val="000000"/>
          <w:sz w:val="28"/>
          <w:szCs w:val="28"/>
        </w:rPr>
      </w:pPr>
      <w:r w:rsidRPr="00F64C3E">
        <w:rPr>
          <w:color w:val="000000"/>
          <w:sz w:val="28"/>
          <w:szCs w:val="28"/>
        </w:rPr>
        <w:t>Глава 2. Пояснение по заполнению Формы</w:t>
      </w:r>
    </w:p>
    <w:p w14:paraId="186452F8"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5BCFABD7" w14:textId="77777777" w:rsidR="00F64C3E" w:rsidRPr="00F64C3E" w:rsidRDefault="00F64C3E" w:rsidP="00F64C3E">
      <w:pPr>
        <w:ind w:firstLine="709"/>
        <w:jc w:val="both"/>
        <w:rPr>
          <w:color w:val="000000"/>
          <w:sz w:val="28"/>
          <w:szCs w:val="28"/>
        </w:rPr>
      </w:pPr>
      <w:r w:rsidRPr="00F64C3E">
        <w:rPr>
          <w:color w:val="000000"/>
          <w:sz w:val="28"/>
          <w:szCs w:val="28"/>
        </w:rPr>
        <w:t>5. В графе 4 Таблицы 1 указываются лица, владеющие десятью или более процентами размещенных (за вычетом привилегированных и выкупленных) акций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w:t>
      </w:r>
    </w:p>
    <w:p w14:paraId="49003657" w14:textId="77777777" w:rsidR="00F64C3E" w:rsidRPr="00F64C3E" w:rsidRDefault="00F64C3E" w:rsidP="00F64C3E">
      <w:pPr>
        <w:ind w:firstLine="709"/>
        <w:jc w:val="both"/>
        <w:rPr>
          <w:color w:val="000000"/>
          <w:sz w:val="28"/>
          <w:szCs w:val="28"/>
        </w:rPr>
      </w:pPr>
      <w:r w:rsidRPr="00F64C3E">
        <w:rPr>
          <w:color w:val="000000"/>
          <w:sz w:val="28"/>
          <w:szCs w:val="28"/>
        </w:rPr>
        <w:t>6. Графа 5 Таблицы 1 заполняется по виду деятельности лица, указанного в графе 4.</w:t>
      </w:r>
    </w:p>
    <w:p w14:paraId="28317C47" w14:textId="77777777" w:rsidR="00F64C3E" w:rsidRPr="00F64C3E" w:rsidRDefault="00F64C3E" w:rsidP="00F64C3E">
      <w:pPr>
        <w:ind w:firstLine="709"/>
        <w:jc w:val="both"/>
        <w:rPr>
          <w:color w:val="000000"/>
          <w:sz w:val="28"/>
          <w:szCs w:val="28"/>
        </w:rPr>
      </w:pPr>
      <w:r w:rsidRPr="00F64C3E">
        <w:rPr>
          <w:color w:val="000000"/>
          <w:sz w:val="28"/>
          <w:szCs w:val="28"/>
        </w:rPr>
        <w:t>7. Графы 7 и 8 Таблицы 1 заполняются в случае, если крупный участник банка второго уровня, страховой (перестраховочной) организации, управляющего инвестиционным портфелем, банковский холдинг, страховой холдинг создан в организационно-правовой форме акционерного общества.</w:t>
      </w:r>
    </w:p>
    <w:p w14:paraId="0D796D03" w14:textId="77777777" w:rsidR="00F64C3E" w:rsidRPr="00F64C3E" w:rsidRDefault="00F64C3E" w:rsidP="00F64C3E">
      <w:pPr>
        <w:ind w:firstLine="709"/>
        <w:jc w:val="both"/>
        <w:rPr>
          <w:color w:val="000000"/>
          <w:sz w:val="28"/>
          <w:szCs w:val="28"/>
        </w:rPr>
      </w:pPr>
      <w:r w:rsidRPr="00F64C3E">
        <w:rPr>
          <w:color w:val="000000"/>
          <w:sz w:val="28"/>
          <w:szCs w:val="28"/>
        </w:rPr>
        <w:t xml:space="preserve">8. В графе 4 Таблицы 2 указываются основания для контроля в соответствии </w:t>
      </w:r>
      <w:r w:rsidRPr="00F64C3E">
        <w:rPr>
          <w:sz w:val="28"/>
          <w:szCs w:val="28"/>
        </w:rPr>
        <w:t xml:space="preserve">со статьей 2 Закона Республики Казахстан «О банках и банковской деятельности в Республике Казахстан», статьей 3 Закона Республики Казахстан «О страховой деятельности» и статьей 72-1 Закона </w:t>
      </w:r>
      <w:r w:rsidRPr="00F64C3E">
        <w:rPr>
          <w:color w:val="000000"/>
          <w:sz w:val="28"/>
          <w:szCs w:val="28"/>
        </w:rPr>
        <w:t>Республики Казахстан «О рынке ценных бумаг».</w:t>
      </w:r>
    </w:p>
    <w:p w14:paraId="0657CEEE" w14:textId="77777777" w:rsidR="00F64C3E" w:rsidRPr="00F64C3E" w:rsidRDefault="00F64C3E" w:rsidP="00F64C3E">
      <w:pPr>
        <w:ind w:firstLine="709"/>
        <w:jc w:val="both"/>
        <w:rPr>
          <w:color w:val="000000"/>
          <w:sz w:val="28"/>
          <w:szCs w:val="28"/>
        </w:rPr>
      </w:pPr>
      <w:r w:rsidRPr="00F64C3E">
        <w:rPr>
          <w:color w:val="000000"/>
          <w:sz w:val="28"/>
          <w:szCs w:val="28"/>
        </w:rPr>
        <w:t>9. Требование по заполнению Таблицы 2 не распространяется на банковские холдинги-нерезиденты Республики Казахстан.</w:t>
      </w:r>
    </w:p>
    <w:p w14:paraId="71AA34D5" w14:textId="77777777" w:rsidR="00F64C3E" w:rsidRPr="00F64C3E" w:rsidRDefault="00F64C3E" w:rsidP="00F64C3E">
      <w:pPr>
        <w:ind w:firstLine="709"/>
        <w:jc w:val="both"/>
        <w:rPr>
          <w:color w:val="000000"/>
          <w:sz w:val="28"/>
          <w:szCs w:val="28"/>
        </w:rPr>
      </w:pPr>
      <w:r w:rsidRPr="00F64C3E">
        <w:rPr>
          <w:color w:val="000000"/>
          <w:sz w:val="28"/>
          <w:szCs w:val="28"/>
        </w:rPr>
        <w:t> </w:t>
      </w:r>
    </w:p>
    <w:p w14:paraId="29B9CE4F" w14:textId="77777777" w:rsidR="00F64C3E" w:rsidRPr="00F64C3E" w:rsidRDefault="00F64C3E" w:rsidP="00F64C3E">
      <w:pPr>
        <w:ind w:firstLine="709"/>
        <w:jc w:val="right"/>
        <w:rPr>
          <w:color w:val="000000"/>
          <w:sz w:val="28"/>
          <w:szCs w:val="28"/>
        </w:rPr>
      </w:pPr>
      <w:r w:rsidRPr="00F64C3E">
        <w:rPr>
          <w:color w:val="000000"/>
          <w:sz w:val="28"/>
          <w:szCs w:val="28"/>
        </w:rPr>
        <w:br w:type="column"/>
      </w:r>
      <w:r w:rsidRPr="00F64C3E">
        <w:rPr>
          <w:color w:val="000000"/>
          <w:sz w:val="28"/>
          <w:szCs w:val="28"/>
        </w:rPr>
        <w:lastRenderedPageBreak/>
        <w:t>Приложение 6</w:t>
      </w:r>
    </w:p>
    <w:p w14:paraId="582C7B26" w14:textId="77777777" w:rsidR="00F64C3E" w:rsidRPr="00F64C3E" w:rsidRDefault="00F64C3E" w:rsidP="00F64C3E">
      <w:pPr>
        <w:ind w:firstLine="709"/>
        <w:jc w:val="right"/>
        <w:rPr>
          <w:color w:val="000000"/>
          <w:sz w:val="28"/>
          <w:szCs w:val="28"/>
        </w:rPr>
      </w:pPr>
      <w:r w:rsidRPr="00F64C3E">
        <w:rPr>
          <w:color w:val="000000"/>
          <w:sz w:val="28"/>
          <w:szCs w:val="28"/>
        </w:rPr>
        <w:t>к Перечню</w:t>
      </w:r>
    </w:p>
    <w:p w14:paraId="3D7D4176" w14:textId="77777777" w:rsidR="00F64C3E" w:rsidRPr="00F64C3E" w:rsidRDefault="00F64C3E" w:rsidP="00F64C3E">
      <w:pPr>
        <w:ind w:firstLine="709"/>
        <w:jc w:val="right"/>
        <w:rPr>
          <w:color w:val="000000"/>
          <w:sz w:val="28"/>
          <w:szCs w:val="28"/>
        </w:rPr>
      </w:pPr>
    </w:p>
    <w:p w14:paraId="094531D9" w14:textId="77777777" w:rsidR="00F64C3E" w:rsidRPr="00F64C3E" w:rsidRDefault="00F64C3E" w:rsidP="00F64C3E">
      <w:pPr>
        <w:ind w:firstLine="709"/>
        <w:jc w:val="right"/>
        <w:rPr>
          <w:color w:val="000000"/>
          <w:sz w:val="28"/>
          <w:szCs w:val="28"/>
        </w:rPr>
      </w:pPr>
    </w:p>
    <w:p w14:paraId="3E960D7A" w14:textId="77777777" w:rsidR="00F64C3E" w:rsidRPr="00F64C3E" w:rsidRDefault="00F64C3E" w:rsidP="00F64C3E">
      <w:pPr>
        <w:ind w:firstLine="709"/>
        <w:jc w:val="right"/>
        <w:rPr>
          <w:color w:val="000000"/>
          <w:sz w:val="28"/>
          <w:szCs w:val="28"/>
        </w:rPr>
      </w:pPr>
      <w:r w:rsidRPr="00F64C3E">
        <w:rPr>
          <w:color w:val="000000"/>
          <w:sz w:val="28"/>
          <w:szCs w:val="28"/>
        </w:rPr>
        <w:t>Приложение 7</w:t>
      </w:r>
    </w:p>
    <w:p w14:paraId="1D8FCB47" w14:textId="77777777" w:rsidR="00F64C3E" w:rsidRPr="00F64C3E" w:rsidRDefault="00F64C3E" w:rsidP="00F64C3E">
      <w:pPr>
        <w:ind w:firstLine="709"/>
        <w:jc w:val="right"/>
        <w:rPr>
          <w:sz w:val="28"/>
          <w:szCs w:val="28"/>
        </w:rPr>
      </w:pPr>
      <w:r w:rsidRPr="00F64C3E">
        <w:rPr>
          <w:sz w:val="28"/>
          <w:szCs w:val="28"/>
        </w:rPr>
        <w:t>к постановлению Правления</w:t>
      </w:r>
    </w:p>
    <w:p w14:paraId="307620FC" w14:textId="77777777" w:rsidR="00F64C3E" w:rsidRPr="00F64C3E" w:rsidRDefault="00F64C3E" w:rsidP="00F64C3E">
      <w:pPr>
        <w:ind w:firstLine="709"/>
        <w:jc w:val="right"/>
        <w:rPr>
          <w:color w:val="000000"/>
          <w:sz w:val="28"/>
          <w:szCs w:val="28"/>
        </w:rPr>
      </w:pPr>
      <w:r w:rsidRPr="00F64C3E">
        <w:rPr>
          <w:sz w:val="28"/>
          <w:szCs w:val="28"/>
        </w:rPr>
        <w:t xml:space="preserve">Национального </w:t>
      </w:r>
      <w:r w:rsidRPr="00F64C3E">
        <w:rPr>
          <w:color w:val="000000"/>
          <w:sz w:val="28"/>
          <w:szCs w:val="28"/>
        </w:rPr>
        <w:t>Банка</w:t>
      </w:r>
    </w:p>
    <w:p w14:paraId="3EDC343F" w14:textId="77777777" w:rsidR="00F64C3E" w:rsidRPr="00F64C3E" w:rsidRDefault="00F64C3E" w:rsidP="00F64C3E">
      <w:pPr>
        <w:ind w:firstLine="709"/>
        <w:jc w:val="right"/>
        <w:rPr>
          <w:color w:val="000000"/>
          <w:sz w:val="28"/>
          <w:szCs w:val="28"/>
        </w:rPr>
      </w:pPr>
      <w:r w:rsidRPr="00F64C3E">
        <w:rPr>
          <w:color w:val="000000"/>
          <w:sz w:val="28"/>
          <w:szCs w:val="28"/>
        </w:rPr>
        <w:t>Республики Казахстан</w:t>
      </w:r>
    </w:p>
    <w:p w14:paraId="20CD206B" w14:textId="77777777" w:rsidR="00F64C3E" w:rsidRPr="00F64C3E" w:rsidRDefault="00F64C3E" w:rsidP="00F64C3E">
      <w:pPr>
        <w:ind w:firstLine="709"/>
        <w:jc w:val="right"/>
        <w:rPr>
          <w:color w:val="000000"/>
          <w:sz w:val="28"/>
          <w:szCs w:val="28"/>
        </w:rPr>
      </w:pPr>
      <w:r w:rsidRPr="00F64C3E">
        <w:rPr>
          <w:color w:val="000000"/>
          <w:sz w:val="28"/>
          <w:szCs w:val="28"/>
        </w:rPr>
        <w:t>от 26 декабря 2016 года № 315</w:t>
      </w:r>
    </w:p>
    <w:p w14:paraId="78615FF1" w14:textId="77777777" w:rsidR="00F64C3E" w:rsidRPr="00F64C3E" w:rsidRDefault="00F64C3E" w:rsidP="00F64C3E">
      <w:pPr>
        <w:ind w:firstLine="709"/>
        <w:jc w:val="right"/>
        <w:rPr>
          <w:color w:val="000000"/>
          <w:sz w:val="28"/>
          <w:szCs w:val="28"/>
        </w:rPr>
      </w:pPr>
      <w:r w:rsidRPr="00F64C3E">
        <w:rPr>
          <w:color w:val="000000"/>
          <w:sz w:val="28"/>
          <w:szCs w:val="28"/>
        </w:rPr>
        <w:t> </w:t>
      </w:r>
    </w:p>
    <w:p w14:paraId="4AAA8DCC" w14:textId="77777777" w:rsidR="00F64C3E" w:rsidRPr="00F64C3E" w:rsidRDefault="00F64C3E" w:rsidP="00F64C3E">
      <w:pPr>
        <w:ind w:firstLine="709"/>
        <w:jc w:val="center"/>
        <w:rPr>
          <w:color w:val="000000"/>
          <w:sz w:val="28"/>
          <w:szCs w:val="28"/>
        </w:rPr>
      </w:pPr>
      <w:r w:rsidRPr="00F64C3E">
        <w:rPr>
          <w:color w:val="000000"/>
          <w:sz w:val="28"/>
          <w:szCs w:val="28"/>
        </w:rPr>
        <w:t>Форма, предназначенная для сбора административных данных</w:t>
      </w:r>
    </w:p>
    <w:p w14:paraId="0C0E9EA8"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27E95AD0" w14:textId="77777777" w:rsidR="00F64C3E" w:rsidRPr="00F64C3E" w:rsidRDefault="00F64C3E" w:rsidP="00F64C3E">
      <w:pPr>
        <w:ind w:firstLine="709"/>
        <w:jc w:val="both"/>
        <w:rPr>
          <w:color w:val="000000"/>
          <w:sz w:val="28"/>
          <w:szCs w:val="28"/>
        </w:rPr>
      </w:pPr>
      <w:r w:rsidRPr="00F64C3E">
        <w:rPr>
          <w:color w:val="000000"/>
          <w:sz w:val="28"/>
          <w:szCs w:val="28"/>
        </w:rPr>
        <w:t>Представляется: в Национальный Банк Республики Казахстан</w:t>
      </w:r>
    </w:p>
    <w:p w14:paraId="3E4DB7DA" w14:textId="77777777" w:rsidR="00F64C3E" w:rsidRPr="00F64C3E" w:rsidRDefault="00F64C3E" w:rsidP="00F64C3E">
      <w:pPr>
        <w:ind w:firstLine="709"/>
        <w:jc w:val="both"/>
        <w:rPr>
          <w:sz w:val="28"/>
          <w:szCs w:val="28"/>
        </w:rPr>
      </w:pPr>
      <w:r w:rsidRPr="00F64C3E">
        <w:rPr>
          <w:sz w:val="28"/>
          <w:szCs w:val="28"/>
        </w:rPr>
        <w:t>Форма административных данных размещена на интернет-ресурсе: www.nationalbank.kz</w:t>
      </w:r>
    </w:p>
    <w:p w14:paraId="4692FB50"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0FC01318" w14:textId="77777777" w:rsidR="00F64C3E" w:rsidRPr="00F64C3E" w:rsidRDefault="00F64C3E" w:rsidP="00F64C3E">
      <w:pPr>
        <w:ind w:firstLine="709"/>
        <w:jc w:val="center"/>
        <w:rPr>
          <w:color w:val="000000"/>
          <w:sz w:val="28"/>
          <w:szCs w:val="28"/>
        </w:rPr>
      </w:pPr>
      <w:r w:rsidRPr="00F64C3E">
        <w:rPr>
          <w:color w:val="000000"/>
          <w:sz w:val="28"/>
          <w:szCs w:val="28"/>
        </w:rPr>
        <w:t>Отчет о сделках со связанными, в том числе аффилированными лицами, заключенных в течение отчетного периода, а также действующих по состоянию на отчетную дату и реестр связанных, в том числе аффилированных лиц</w:t>
      </w:r>
    </w:p>
    <w:p w14:paraId="56A929D4"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32B68701" w14:textId="77777777" w:rsidR="00F64C3E" w:rsidRPr="00F64C3E" w:rsidRDefault="00F64C3E" w:rsidP="00F64C3E">
      <w:pPr>
        <w:ind w:firstLine="709"/>
        <w:jc w:val="both"/>
        <w:rPr>
          <w:color w:val="000000"/>
          <w:sz w:val="28"/>
          <w:szCs w:val="28"/>
        </w:rPr>
      </w:pPr>
      <w:r w:rsidRPr="00F64C3E">
        <w:rPr>
          <w:color w:val="000000"/>
          <w:sz w:val="28"/>
          <w:szCs w:val="28"/>
        </w:rPr>
        <w:t>Индекс формы административных данных: КУ БСХ ЮЛ_Ф7</w:t>
      </w:r>
    </w:p>
    <w:p w14:paraId="1F65F4CD" w14:textId="77777777" w:rsidR="00F64C3E" w:rsidRPr="00F64C3E" w:rsidRDefault="00F64C3E" w:rsidP="00F64C3E">
      <w:pPr>
        <w:ind w:firstLine="709"/>
        <w:jc w:val="both"/>
        <w:rPr>
          <w:color w:val="000000"/>
          <w:sz w:val="28"/>
          <w:szCs w:val="28"/>
        </w:rPr>
      </w:pPr>
      <w:r w:rsidRPr="00F64C3E">
        <w:rPr>
          <w:color w:val="000000"/>
          <w:sz w:val="28"/>
          <w:szCs w:val="28"/>
        </w:rPr>
        <w:t>Периодичность: ежеквартальная, ежегодная</w:t>
      </w:r>
    </w:p>
    <w:p w14:paraId="256D223C" w14:textId="77777777" w:rsidR="00F64C3E" w:rsidRPr="00F64C3E" w:rsidRDefault="00F64C3E" w:rsidP="00F64C3E">
      <w:pPr>
        <w:ind w:firstLine="709"/>
        <w:jc w:val="both"/>
        <w:rPr>
          <w:color w:val="000000"/>
          <w:sz w:val="28"/>
          <w:szCs w:val="28"/>
        </w:rPr>
      </w:pPr>
      <w:r w:rsidRPr="00F64C3E">
        <w:rPr>
          <w:color w:val="000000"/>
          <w:sz w:val="28"/>
          <w:szCs w:val="28"/>
        </w:rPr>
        <w:t>Отчетный период: по состоянию на «___» «______________» 20__ года</w:t>
      </w:r>
    </w:p>
    <w:p w14:paraId="66C70F64" w14:textId="77777777" w:rsidR="00F64C3E" w:rsidRPr="00F64C3E" w:rsidRDefault="00F64C3E" w:rsidP="00F64C3E">
      <w:pPr>
        <w:ind w:firstLine="709"/>
        <w:jc w:val="both"/>
        <w:rPr>
          <w:color w:val="000000"/>
          <w:sz w:val="28"/>
          <w:szCs w:val="28"/>
        </w:rPr>
      </w:pPr>
      <w:r w:rsidRPr="00F64C3E">
        <w:rPr>
          <w:color w:val="000000"/>
          <w:sz w:val="28"/>
          <w:szCs w:val="28"/>
        </w:rPr>
        <w:t>Круг лиц, представляющих информацию: 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Республики Казахстан, банковский холдинг, страховой холдинг, являющиеся резидентами Республики Казахстан</w:t>
      </w:r>
    </w:p>
    <w:p w14:paraId="7DA666FC" w14:textId="77777777" w:rsidR="00F64C3E" w:rsidRPr="00F64C3E" w:rsidRDefault="00F64C3E" w:rsidP="00F64C3E">
      <w:pPr>
        <w:ind w:firstLine="709"/>
        <w:jc w:val="both"/>
        <w:rPr>
          <w:color w:val="000000"/>
          <w:sz w:val="28"/>
          <w:szCs w:val="28"/>
        </w:rPr>
      </w:pPr>
      <w:r w:rsidRPr="00F64C3E">
        <w:rPr>
          <w:color w:val="000000"/>
          <w:sz w:val="28"/>
          <w:szCs w:val="28"/>
        </w:rPr>
        <w:t>Срок представления формы административных данных:</w:t>
      </w:r>
    </w:p>
    <w:p w14:paraId="73C9D4D2" w14:textId="77777777" w:rsidR="00F64C3E" w:rsidRPr="00F64C3E" w:rsidRDefault="00F64C3E" w:rsidP="00F64C3E">
      <w:pPr>
        <w:ind w:firstLine="709"/>
        <w:jc w:val="both"/>
        <w:rPr>
          <w:color w:val="000000"/>
          <w:sz w:val="28"/>
          <w:szCs w:val="28"/>
        </w:rPr>
      </w:pPr>
      <w:r w:rsidRPr="00F64C3E">
        <w:rPr>
          <w:color w:val="000000"/>
          <w:sz w:val="28"/>
          <w:szCs w:val="28"/>
        </w:rPr>
        <w:t>ежеквартально, не позднее 30 (тридцати) календарных дней, следующих за отчетным кварталом, крупным участником банка второго уровня, крупным участником страховой (перестраховочной) организации, в случае отсутствия у страховой (перестраховочной) организации страхового холдинга, крупным участником управляющего инвестиционным портфелем, являющимися юридическими лицами-резидентами Республики Казахстан, банковским холдингом, страховым холдингом, являющимися резидентами Республики Казахстан</w:t>
      </w:r>
    </w:p>
    <w:p w14:paraId="20F65F1F" w14:textId="77777777" w:rsidR="00F64C3E" w:rsidRPr="00F64C3E" w:rsidRDefault="00F64C3E" w:rsidP="00F64C3E">
      <w:pPr>
        <w:ind w:firstLine="709"/>
        <w:jc w:val="both"/>
        <w:rPr>
          <w:color w:val="000000"/>
          <w:sz w:val="28"/>
          <w:szCs w:val="28"/>
        </w:rPr>
      </w:pPr>
      <w:r w:rsidRPr="00F64C3E">
        <w:rPr>
          <w:color w:val="000000"/>
          <w:sz w:val="28"/>
          <w:szCs w:val="28"/>
        </w:rPr>
        <w:t>ежегодно, не позднее 30 (тридцати) календарных дней по окончании финансового года, крупным участником страховой (перестраховочной) организации, управляющего инвестиционным портфелем, являющимся юридическим лицом-резидентом Республики Казахстан</w:t>
      </w:r>
    </w:p>
    <w:p w14:paraId="26ABF238" w14:textId="77777777" w:rsidR="00F64C3E" w:rsidRPr="00F64C3E" w:rsidRDefault="00F64C3E" w:rsidP="00F64C3E">
      <w:pPr>
        <w:ind w:firstLine="709"/>
        <w:jc w:val="both"/>
        <w:rPr>
          <w:color w:val="000000"/>
          <w:sz w:val="28"/>
          <w:szCs w:val="28"/>
        </w:rPr>
      </w:pPr>
      <w:r w:rsidRPr="00F64C3E">
        <w:rPr>
          <w:color w:val="000000"/>
          <w:sz w:val="28"/>
          <w:szCs w:val="28"/>
        </w:rPr>
        <w:t> </w:t>
      </w:r>
    </w:p>
    <w:p w14:paraId="2D780C89" w14:textId="77777777" w:rsidR="00F64C3E" w:rsidRPr="00F64C3E" w:rsidRDefault="00F64C3E" w:rsidP="00F64C3E">
      <w:pPr>
        <w:ind w:firstLine="709"/>
        <w:jc w:val="both"/>
        <w:rPr>
          <w:color w:val="000000"/>
          <w:sz w:val="28"/>
          <w:szCs w:val="28"/>
        </w:rPr>
      </w:pPr>
    </w:p>
    <w:p w14:paraId="7185B477" w14:textId="77777777" w:rsidR="00F64C3E" w:rsidRPr="00F64C3E" w:rsidRDefault="00F64C3E" w:rsidP="00F64C3E">
      <w:pPr>
        <w:jc w:val="right"/>
        <w:rPr>
          <w:color w:val="000000"/>
          <w:sz w:val="28"/>
          <w:szCs w:val="28"/>
        </w:rPr>
      </w:pPr>
      <w:r w:rsidRPr="00F64C3E">
        <w:rPr>
          <w:color w:val="000000"/>
          <w:sz w:val="28"/>
          <w:szCs w:val="28"/>
        </w:rPr>
        <w:lastRenderedPageBreak/>
        <w:t>Форма</w:t>
      </w:r>
    </w:p>
    <w:p w14:paraId="31692B1F" w14:textId="77777777" w:rsidR="00F64C3E" w:rsidRPr="00F64C3E" w:rsidRDefault="00F64C3E" w:rsidP="00F64C3E">
      <w:pPr>
        <w:jc w:val="right"/>
        <w:rPr>
          <w:color w:val="000000"/>
          <w:sz w:val="28"/>
          <w:szCs w:val="28"/>
        </w:rPr>
      </w:pPr>
      <w:r w:rsidRPr="00F64C3E">
        <w:rPr>
          <w:color w:val="000000"/>
          <w:sz w:val="28"/>
          <w:szCs w:val="28"/>
        </w:rPr>
        <w:t> </w:t>
      </w:r>
    </w:p>
    <w:p w14:paraId="2AA821B3" w14:textId="77777777" w:rsidR="00F64C3E" w:rsidRPr="00F64C3E" w:rsidRDefault="00F64C3E" w:rsidP="00F64C3E">
      <w:pPr>
        <w:ind w:firstLine="709"/>
        <w:jc w:val="both"/>
        <w:rPr>
          <w:color w:val="000000"/>
          <w:sz w:val="28"/>
          <w:szCs w:val="28"/>
        </w:rPr>
      </w:pPr>
      <w:r w:rsidRPr="00F64C3E">
        <w:rPr>
          <w:color w:val="000000"/>
          <w:sz w:val="28"/>
          <w:szCs w:val="28"/>
        </w:rPr>
        <w:t>Таблица 1. Отчет о сделках со связанными, в том числе аффилированными лицами</w:t>
      </w:r>
    </w:p>
    <w:p w14:paraId="0F2196EA" w14:textId="77777777" w:rsidR="00F64C3E" w:rsidRPr="00F64C3E" w:rsidRDefault="00F64C3E" w:rsidP="00F64C3E">
      <w:pPr>
        <w:jc w:val="center"/>
        <w:rPr>
          <w:color w:val="000000"/>
          <w:sz w:val="28"/>
          <w:szCs w:val="28"/>
        </w:rPr>
      </w:pPr>
      <w:r w:rsidRPr="00F64C3E">
        <w:rPr>
          <w:color w:val="000000"/>
          <w:sz w:val="28"/>
          <w:szCs w:val="28"/>
        </w:rPr>
        <w:t> </w:t>
      </w:r>
    </w:p>
    <w:tbl>
      <w:tblPr>
        <w:tblW w:w="5000" w:type="pct"/>
        <w:jc w:val="center"/>
        <w:tblCellMar>
          <w:left w:w="0" w:type="dxa"/>
          <w:right w:w="0" w:type="dxa"/>
        </w:tblCellMar>
        <w:tblLook w:val="04A0" w:firstRow="1" w:lastRow="0" w:firstColumn="1" w:lastColumn="0" w:noHBand="0" w:noVBand="1"/>
      </w:tblPr>
      <w:tblGrid>
        <w:gridCol w:w="408"/>
        <w:gridCol w:w="2985"/>
        <w:gridCol w:w="4818"/>
        <w:gridCol w:w="1406"/>
      </w:tblGrid>
      <w:tr w:rsidR="00F64C3E" w:rsidRPr="00F64C3E" w14:paraId="5E192032" w14:textId="77777777" w:rsidTr="008F2088">
        <w:trPr>
          <w:jc w:val="center"/>
        </w:trPr>
        <w:tc>
          <w:tcPr>
            <w:tcW w:w="2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A73C0B" w14:textId="77777777" w:rsidR="00F64C3E" w:rsidRPr="00F64C3E" w:rsidRDefault="00F64C3E" w:rsidP="00F64C3E">
            <w:pPr>
              <w:jc w:val="center"/>
              <w:rPr>
                <w:color w:val="000000"/>
                <w:sz w:val="20"/>
                <w:szCs w:val="20"/>
              </w:rPr>
            </w:pPr>
            <w:r w:rsidRPr="00F64C3E">
              <w:rPr>
                <w:color w:val="000000"/>
                <w:sz w:val="20"/>
                <w:szCs w:val="20"/>
              </w:rPr>
              <w:t>№</w:t>
            </w:r>
          </w:p>
        </w:tc>
        <w:tc>
          <w:tcPr>
            <w:tcW w:w="15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B72BD8" w14:textId="77777777" w:rsidR="00F64C3E" w:rsidRPr="00F64C3E" w:rsidRDefault="00F64C3E" w:rsidP="00F64C3E">
            <w:pPr>
              <w:ind w:left="-42" w:right="-44"/>
              <w:jc w:val="center"/>
              <w:rPr>
                <w:color w:val="000000"/>
                <w:sz w:val="20"/>
                <w:szCs w:val="20"/>
              </w:rPr>
            </w:pPr>
            <w:r w:rsidRPr="00F64C3E">
              <w:rPr>
                <w:color w:val="000000"/>
                <w:sz w:val="20"/>
                <w:szCs w:val="20"/>
              </w:rPr>
              <w:t>Наименование организации или фамилия, имя и отчество (при его наличии) связанного (аффилированного) лица</w:t>
            </w:r>
          </w:p>
        </w:tc>
        <w:tc>
          <w:tcPr>
            <w:tcW w:w="25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19B9A4" w14:textId="77777777" w:rsidR="00F64C3E" w:rsidRPr="00F64C3E" w:rsidRDefault="00F64C3E" w:rsidP="00F64C3E">
            <w:pPr>
              <w:ind w:left="-48" w:firstLine="17"/>
              <w:jc w:val="center"/>
              <w:rPr>
                <w:color w:val="000000"/>
                <w:sz w:val="20"/>
                <w:szCs w:val="20"/>
              </w:rPr>
            </w:pPr>
            <w:r w:rsidRPr="00F64C3E">
              <w:rPr>
                <w:color w:val="000000"/>
                <w:sz w:val="20"/>
                <w:szCs w:val="20"/>
              </w:rPr>
              <w:t>Бизнес - идентификационный номер (для юридического лица), индивидуальный идентификационный номер (для физического лица) или идентификационный номер (для нерезидентов Республики Казахстан)</w:t>
            </w:r>
          </w:p>
        </w:tc>
        <w:tc>
          <w:tcPr>
            <w:tcW w:w="7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F37695" w14:textId="77777777" w:rsidR="00F64C3E" w:rsidRPr="00F64C3E" w:rsidRDefault="00F64C3E" w:rsidP="00F64C3E">
            <w:pPr>
              <w:jc w:val="center"/>
              <w:rPr>
                <w:color w:val="000000"/>
                <w:sz w:val="20"/>
                <w:szCs w:val="20"/>
              </w:rPr>
            </w:pPr>
            <w:r w:rsidRPr="00F64C3E">
              <w:rPr>
                <w:color w:val="000000"/>
                <w:sz w:val="20"/>
                <w:szCs w:val="20"/>
              </w:rPr>
              <w:t>Страна резидентства</w:t>
            </w:r>
          </w:p>
        </w:tc>
      </w:tr>
      <w:tr w:rsidR="00F64C3E" w:rsidRPr="00F64C3E" w14:paraId="5C6191B4" w14:textId="77777777" w:rsidTr="008F2088">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F517ED" w14:textId="77777777" w:rsidR="00F64C3E" w:rsidRPr="00F64C3E" w:rsidRDefault="00F64C3E" w:rsidP="00F64C3E">
            <w:pPr>
              <w:jc w:val="center"/>
              <w:rPr>
                <w:color w:val="000000"/>
                <w:sz w:val="20"/>
                <w:szCs w:val="20"/>
              </w:rPr>
            </w:pPr>
            <w:r w:rsidRPr="00F64C3E">
              <w:rPr>
                <w:color w:val="000000"/>
                <w:sz w:val="20"/>
                <w:szCs w:val="20"/>
              </w:rPr>
              <w:t>1</w:t>
            </w:r>
          </w:p>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14:paraId="49A398F1" w14:textId="77777777" w:rsidR="00F64C3E" w:rsidRPr="00F64C3E" w:rsidRDefault="00F64C3E" w:rsidP="00F64C3E">
            <w:pPr>
              <w:jc w:val="center"/>
              <w:rPr>
                <w:color w:val="000000"/>
                <w:sz w:val="20"/>
                <w:szCs w:val="20"/>
              </w:rPr>
            </w:pPr>
            <w:r w:rsidRPr="00F64C3E">
              <w:rPr>
                <w:color w:val="000000"/>
                <w:sz w:val="20"/>
                <w:szCs w:val="20"/>
              </w:rPr>
              <w:t>2</w:t>
            </w:r>
          </w:p>
        </w:tc>
        <w:tc>
          <w:tcPr>
            <w:tcW w:w="2505" w:type="pct"/>
            <w:tcBorders>
              <w:top w:val="nil"/>
              <w:left w:val="nil"/>
              <w:bottom w:val="single" w:sz="8" w:space="0" w:color="auto"/>
              <w:right w:val="single" w:sz="8" w:space="0" w:color="auto"/>
            </w:tcBorders>
            <w:tcMar>
              <w:top w:w="0" w:type="dxa"/>
              <w:left w:w="108" w:type="dxa"/>
              <w:bottom w:w="0" w:type="dxa"/>
              <w:right w:w="108" w:type="dxa"/>
            </w:tcMar>
            <w:hideMark/>
          </w:tcPr>
          <w:p w14:paraId="242F3815" w14:textId="77777777" w:rsidR="00F64C3E" w:rsidRPr="00F64C3E" w:rsidRDefault="00F64C3E" w:rsidP="00F64C3E">
            <w:pPr>
              <w:jc w:val="center"/>
              <w:rPr>
                <w:color w:val="000000"/>
                <w:sz w:val="20"/>
                <w:szCs w:val="20"/>
              </w:rPr>
            </w:pPr>
            <w:r w:rsidRPr="00F64C3E">
              <w:rPr>
                <w:color w:val="000000"/>
                <w:sz w:val="20"/>
                <w:szCs w:val="20"/>
              </w:rPr>
              <w:t>3</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14:paraId="42875200" w14:textId="77777777" w:rsidR="00F64C3E" w:rsidRPr="00F64C3E" w:rsidRDefault="00F64C3E" w:rsidP="00F64C3E">
            <w:pPr>
              <w:jc w:val="center"/>
              <w:rPr>
                <w:color w:val="000000"/>
                <w:sz w:val="20"/>
                <w:szCs w:val="20"/>
              </w:rPr>
            </w:pPr>
            <w:r w:rsidRPr="00F64C3E">
              <w:rPr>
                <w:color w:val="000000"/>
                <w:sz w:val="20"/>
                <w:szCs w:val="20"/>
              </w:rPr>
              <w:t>4</w:t>
            </w:r>
          </w:p>
        </w:tc>
      </w:tr>
      <w:tr w:rsidR="00F64C3E" w:rsidRPr="00F64C3E" w14:paraId="1A8947C4" w14:textId="77777777" w:rsidTr="008F2088">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1FA013" w14:textId="77777777" w:rsidR="00F64C3E" w:rsidRPr="00F64C3E" w:rsidRDefault="00F64C3E" w:rsidP="00F64C3E">
            <w:pPr>
              <w:rPr>
                <w:color w:val="000000"/>
                <w:sz w:val="20"/>
                <w:szCs w:val="20"/>
              </w:rPr>
            </w:pPr>
            <w:r w:rsidRPr="00F64C3E">
              <w:rPr>
                <w:color w:val="000000"/>
                <w:sz w:val="20"/>
                <w:szCs w:val="20"/>
              </w:rPr>
              <w:t> </w:t>
            </w:r>
          </w:p>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14:paraId="264CD225" w14:textId="77777777" w:rsidR="00F64C3E" w:rsidRPr="00F64C3E" w:rsidRDefault="00F64C3E" w:rsidP="00F64C3E">
            <w:pPr>
              <w:rPr>
                <w:sz w:val="20"/>
                <w:szCs w:val="20"/>
              </w:rPr>
            </w:pPr>
          </w:p>
        </w:tc>
        <w:tc>
          <w:tcPr>
            <w:tcW w:w="2505" w:type="pct"/>
            <w:tcBorders>
              <w:top w:val="nil"/>
              <w:left w:val="nil"/>
              <w:bottom w:val="single" w:sz="8" w:space="0" w:color="auto"/>
              <w:right w:val="single" w:sz="8" w:space="0" w:color="auto"/>
            </w:tcBorders>
            <w:tcMar>
              <w:top w:w="0" w:type="dxa"/>
              <w:left w:w="108" w:type="dxa"/>
              <w:bottom w:w="0" w:type="dxa"/>
              <w:right w:w="108" w:type="dxa"/>
            </w:tcMar>
            <w:hideMark/>
          </w:tcPr>
          <w:p w14:paraId="6C2695BA" w14:textId="77777777" w:rsidR="00F64C3E" w:rsidRPr="00F64C3E" w:rsidRDefault="00F64C3E" w:rsidP="00F64C3E">
            <w:pPr>
              <w:rPr>
                <w:sz w:val="20"/>
                <w:szCs w:val="20"/>
              </w:rPr>
            </w:pPr>
          </w:p>
        </w:tc>
        <w:tc>
          <w:tcPr>
            <w:tcW w:w="730" w:type="pct"/>
            <w:tcBorders>
              <w:top w:val="nil"/>
              <w:left w:val="nil"/>
              <w:bottom w:val="single" w:sz="8" w:space="0" w:color="auto"/>
              <w:right w:val="single" w:sz="4" w:space="0" w:color="auto"/>
            </w:tcBorders>
            <w:tcMar>
              <w:top w:w="0" w:type="dxa"/>
              <w:left w:w="108" w:type="dxa"/>
              <w:bottom w:w="0" w:type="dxa"/>
              <w:right w:w="108" w:type="dxa"/>
            </w:tcMar>
            <w:hideMark/>
          </w:tcPr>
          <w:p w14:paraId="1F4AFAEE" w14:textId="77777777" w:rsidR="00F64C3E" w:rsidRPr="00F64C3E" w:rsidRDefault="00F64C3E" w:rsidP="00F64C3E">
            <w:pPr>
              <w:rPr>
                <w:sz w:val="20"/>
                <w:szCs w:val="20"/>
              </w:rPr>
            </w:pPr>
          </w:p>
        </w:tc>
      </w:tr>
      <w:tr w:rsidR="00F64C3E" w:rsidRPr="00F64C3E" w14:paraId="63EA4BC4" w14:textId="77777777" w:rsidTr="008F2088">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92F2BC" w14:textId="77777777" w:rsidR="00F64C3E" w:rsidRPr="00F64C3E" w:rsidRDefault="00F64C3E" w:rsidP="00F64C3E">
            <w:pPr>
              <w:rPr>
                <w:sz w:val="20"/>
                <w:szCs w:val="20"/>
              </w:rPr>
            </w:pPr>
          </w:p>
        </w:tc>
        <w:tc>
          <w:tcPr>
            <w:tcW w:w="4788" w:type="pct"/>
            <w:gridSpan w:val="3"/>
            <w:tcBorders>
              <w:top w:val="nil"/>
              <w:left w:val="nil"/>
              <w:bottom w:val="single" w:sz="8" w:space="0" w:color="auto"/>
              <w:right w:val="single" w:sz="4" w:space="0" w:color="auto"/>
            </w:tcBorders>
            <w:tcMar>
              <w:top w:w="0" w:type="dxa"/>
              <w:left w:w="108" w:type="dxa"/>
              <w:bottom w:w="0" w:type="dxa"/>
              <w:right w:w="108" w:type="dxa"/>
            </w:tcMar>
            <w:hideMark/>
          </w:tcPr>
          <w:p w14:paraId="6376E98A" w14:textId="77777777" w:rsidR="00F64C3E" w:rsidRPr="00F64C3E" w:rsidRDefault="00F64C3E" w:rsidP="00F64C3E">
            <w:pPr>
              <w:rPr>
                <w:color w:val="000000"/>
                <w:sz w:val="20"/>
                <w:szCs w:val="20"/>
              </w:rPr>
            </w:pPr>
            <w:r w:rsidRPr="00F64C3E">
              <w:rPr>
                <w:color w:val="000000"/>
                <w:sz w:val="20"/>
                <w:szCs w:val="20"/>
              </w:rPr>
              <w:t>Итого</w:t>
            </w:r>
          </w:p>
        </w:tc>
      </w:tr>
    </w:tbl>
    <w:p w14:paraId="2E6988FA" w14:textId="77777777" w:rsidR="00F64C3E" w:rsidRPr="00F64C3E" w:rsidRDefault="00F64C3E" w:rsidP="00F64C3E">
      <w:pPr>
        <w:ind w:firstLine="400"/>
        <w:jc w:val="both"/>
        <w:rPr>
          <w:color w:val="000000"/>
          <w:sz w:val="28"/>
          <w:szCs w:val="28"/>
        </w:rPr>
      </w:pPr>
      <w:r w:rsidRPr="00F64C3E">
        <w:rPr>
          <w:color w:val="000000"/>
          <w:sz w:val="28"/>
          <w:szCs w:val="28"/>
        </w:rPr>
        <w:t> </w:t>
      </w:r>
    </w:p>
    <w:p w14:paraId="21B8B271" w14:textId="77777777" w:rsidR="00F64C3E" w:rsidRPr="00F64C3E" w:rsidRDefault="00F64C3E" w:rsidP="00F64C3E">
      <w:pPr>
        <w:ind w:firstLine="400"/>
        <w:jc w:val="both"/>
        <w:rPr>
          <w:color w:val="000000"/>
          <w:sz w:val="28"/>
          <w:szCs w:val="28"/>
        </w:rPr>
      </w:pPr>
      <w:r w:rsidRPr="00F64C3E">
        <w:rPr>
          <w:color w:val="000000"/>
          <w:sz w:val="28"/>
          <w:szCs w:val="28"/>
        </w:rPr>
        <w:t>продолжение таблицы:</w:t>
      </w:r>
    </w:p>
    <w:tbl>
      <w:tblPr>
        <w:tblW w:w="5000" w:type="pct"/>
        <w:jc w:val="center"/>
        <w:tblLayout w:type="fixed"/>
        <w:tblCellMar>
          <w:left w:w="0" w:type="dxa"/>
          <w:right w:w="0" w:type="dxa"/>
        </w:tblCellMar>
        <w:tblLook w:val="04A0" w:firstRow="1" w:lastRow="0" w:firstColumn="1" w:lastColumn="0" w:noHBand="0" w:noVBand="1"/>
      </w:tblPr>
      <w:tblGrid>
        <w:gridCol w:w="3672"/>
        <w:gridCol w:w="1137"/>
        <w:gridCol w:w="856"/>
        <w:gridCol w:w="993"/>
        <w:gridCol w:w="1276"/>
        <w:gridCol w:w="1688"/>
      </w:tblGrid>
      <w:tr w:rsidR="00F64C3E" w:rsidRPr="00F64C3E" w14:paraId="6CEF6615" w14:textId="77777777" w:rsidTr="008F2088">
        <w:trPr>
          <w:jc w:val="center"/>
        </w:trPr>
        <w:tc>
          <w:tcPr>
            <w:tcW w:w="1908"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45A267CD" w14:textId="77777777" w:rsidR="00F64C3E" w:rsidRPr="00F64C3E" w:rsidRDefault="00F64C3E" w:rsidP="00F64C3E">
            <w:pPr>
              <w:jc w:val="center"/>
              <w:rPr>
                <w:color w:val="000000"/>
                <w:sz w:val="20"/>
                <w:szCs w:val="20"/>
              </w:rPr>
            </w:pPr>
            <w:r w:rsidRPr="00F64C3E">
              <w:rPr>
                <w:color w:val="000000"/>
                <w:sz w:val="20"/>
                <w:szCs w:val="20"/>
              </w:rPr>
              <w:t>Признак, в соответствии с которым лицо отнесено к лицу, связанному особыми отношениями (аффилированному)</w:t>
            </w:r>
          </w:p>
        </w:tc>
        <w:tc>
          <w:tcPr>
            <w:tcW w:w="5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74F9A5" w14:textId="77777777" w:rsidR="00F64C3E" w:rsidRPr="00F64C3E" w:rsidRDefault="00F64C3E" w:rsidP="00F64C3E">
            <w:pPr>
              <w:jc w:val="center"/>
              <w:rPr>
                <w:color w:val="000000"/>
                <w:sz w:val="20"/>
                <w:szCs w:val="20"/>
              </w:rPr>
            </w:pPr>
            <w:r w:rsidRPr="00F64C3E">
              <w:rPr>
                <w:color w:val="000000"/>
                <w:sz w:val="20"/>
                <w:szCs w:val="20"/>
              </w:rPr>
              <w:t>Вид сделки</w:t>
            </w:r>
          </w:p>
        </w:tc>
        <w:tc>
          <w:tcPr>
            <w:tcW w:w="4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99DE12" w14:textId="77777777" w:rsidR="00F64C3E" w:rsidRPr="00F64C3E" w:rsidRDefault="00F64C3E" w:rsidP="00F64C3E">
            <w:pPr>
              <w:jc w:val="center"/>
              <w:rPr>
                <w:color w:val="000000"/>
                <w:sz w:val="20"/>
                <w:szCs w:val="20"/>
              </w:rPr>
            </w:pPr>
            <w:r w:rsidRPr="00F64C3E">
              <w:rPr>
                <w:color w:val="000000"/>
                <w:sz w:val="20"/>
                <w:szCs w:val="20"/>
              </w:rPr>
              <w:t>Цель сделки</w:t>
            </w:r>
          </w:p>
        </w:tc>
        <w:tc>
          <w:tcPr>
            <w:tcW w:w="5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E93C0D" w14:textId="77777777" w:rsidR="00F64C3E" w:rsidRPr="00F64C3E" w:rsidRDefault="00F64C3E" w:rsidP="00F64C3E">
            <w:pPr>
              <w:jc w:val="center"/>
              <w:rPr>
                <w:color w:val="000000"/>
                <w:sz w:val="20"/>
                <w:szCs w:val="20"/>
              </w:rPr>
            </w:pPr>
            <w:r w:rsidRPr="00F64C3E">
              <w:rPr>
                <w:color w:val="000000"/>
                <w:sz w:val="20"/>
                <w:szCs w:val="20"/>
              </w:rPr>
              <w:t>Номер договора</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B16B3B" w14:textId="77777777" w:rsidR="00F64C3E" w:rsidRPr="00F64C3E" w:rsidRDefault="00F64C3E" w:rsidP="00F64C3E">
            <w:pPr>
              <w:jc w:val="center"/>
              <w:rPr>
                <w:color w:val="000000"/>
                <w:sz w:val="20"/>
                <w:szCs w:val="20"/>
              </w:rPr>
            </w:pPr>
            <w:r w:rsidRPr="00F64C3E">
              <w:rPr>
                <w:color w:val="000000"/>
                <w:sz w:val="20"/>
                <w:szCs w:val="20"/>
              </w:rPr>
              <w:t>Дата заключения договора</w:t>
            </w:r>
          </w:p>
        </w:tc>
        <w:tc>
          <w:tcPr>
            <w:tcW w:w="8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6B8C3A" w14:textId="77777777" w:rsidR="00F64C3E" w:rsidRPr="00F64C3E" w:rsidRDefault="00F64C3E" w:rsidP="00F64C3E">
            <w:pPr>
              <w:jc w:val="center"/>
              <w:rPr>
                <w:color w:val="000000"/>
                <w:sz w:val="20"/>
                <w:szCs w:val="20"/>
              </w:rPr>
            </w:pPr>
            <w:r w:rsidRPr="00F64C3E">
              <w:rPr>
                <w:color w:val="000000"/>
                <w:sz w:val="20"/>
                <w:szCs w:val="20"/>
              </w:rPr>
              <w:t>Дата окончания действия договора</w:t>
            </w:r>
          </w:p>
        </w:tc>
      </w:tr>
      <w:tr w:rsidR="00F64C3E" w:rsidRPr="00F64C3E" w14:paraId="7E8F5A45" w14:textId="77777777" w:rsidTr="008F2088">
        <w:trPr>
          <w:jc w:val="center"/>
        </w:trPr>
        <w:tc>
          <w:tcPr>
            <w:tcW w:w="190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72C2BBD" w14:textId="77777777" w:rsidR="00F64C3E" w:rsidRPr="00F64C3E" w:rsidRDefault="00F64C3E" w:rsidP="00F64C3E">
            <w:pPr>
              <w:jc w:val="center"/>
              <w:rPr>
                <w:color w:val="000000"/>
                <w:sz w:val="20"/>
                <w:szCs w:val="20"/>
              </w:rPr>
            </w:pPr>
            <w:r w:rsidRPr="00F64C3E">
              <w:rPr>
                <w:color w:val="000000"/>
                <w:sz w:val="20"/>
                <w:szCs w:val="20"/>
              </w:rPr>
              <w:t>5</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14:paraId="3496D218" w14:textId="77777777" w:rsidR="00F64C3E" w:rsidRPr="00F64C3E" w:rsidRDefault="00F64C3E" w:rsidP="00F64C3E">
            <w:pPr>
              <w:jc w:val="center"/>
              <w:rPr>
                <w:color w:val="000000"/>
                <w:sz w:val="20"/>
                <w:szCs w:val="20"/>
              </w:rPr>
            </w:pPr>
            <w:r w:rsidRPr="00F64C3E">
              <w:rPr>
                <w:color w:val="000000"/>
                <w:sz w:val="20"/>
                <w:szCs w:val="20"/>
              </w:rPr>
              <w:t>6</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14:paraId="1906B3CB" w14:textId="77777777" w:rsidR="00F64C3E" w:rsidRPr="00F64C3E" w:rsidRDefault="00F64C3E" w:rsidP="00F64C3E">
            <w:pPr>
              <w:jc w:val="center"/>
              <w:rPr>
                <w:color w:val="000000"/>
                <w:sz w:val="20"/>
                <w:szCs w:val="20"/>
              </w:rPr>
            </w:pPr>
            <w:r w:rsidRPr="00F64C3E">
              <w:rPr>
                <w:color w:val="000000"/>
                <w:sz w:val="20"/>
                <w:szCs w:val="20"/>
              </w:rPr>
              <w:t>7</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14:paraId="312C3AC1" w14:textId="77777777" w:rsidR="00F64C3E" w:rsidRPr="00F64C3E" w:rsidRDefault="00F64C3E" w:rsidP="00F64C3E">
            <w:pPr>
              <w:jc w:val="center"/>
              <w:rPr>
                <w:color w:val="000000"/>
                <w:sz w:val="20"/>
                <w:szCs w:val="20"/>
              </w:rPr>
            </w:pPr>
            <w:r w:rsidRPr="00F64C3E">
              <w:rPr>
                <w:color w:val="000000"/>
                <w:sz w:val="20"/>
                <w:szCs w:val="20"/>
              </w:rPr>
              <w:t>8</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08D6C6F3" w14:textId="77777777" w:rsidR="00F64C3E" w:rsidRPr="00F64C3E" w:rsidRDefault="00F64C3E" w:rsidP="00F64C3E">
            <w:pPr>
              <w:jc w:val="center"/>
              <w:rPr>
                <w:color w:val="000000"/>
                <w:sz w:val="20"/>
                <w:szCs w:val="20"/>
              </w:rPr>
            </w:pPr>
            <w:r w:rsidRPr="00F64C3E">
              <w:rPr>
                <w:color w:val="000000"/>
                <w:sz w:val="20"/>
                <w:szCs w:val="20"/>
              </w:rPr>
              <w:t>9</w:t>
            </w: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14:paraId="329AFAAC" w14:textId="77777777" w:rsidR="00F64C3E" w:rsidRPr="00F64C3E" w:rsidRDefault="00F64C3E" w:rsidP="00F64C3E">
            <w:pPr>
              <w:jc w:val="center"/>
              <w:rPr>
                <w:color w:val="000000"/>
                <w:sz w:val="20"/>
                <w:szCs w:val="20"/>
              </w:rPr>
            </w:pPr>
            <w:r w:rsidRPr="00F64C3E">
              <w:rPr>
                <w:color w:val="000000"/>
                <w:sz w:val="20"/>
                <w:szCs w:val="20"/>
              </w:rPr>
              <w:t>10</w:t>
            </w:r>
          </w:p>
        </w:tc>
      </w:tr>
      <w:tr w:rsidR="00F64C3E" w:rsidRPr="00F64C3E" w14:paraId="1E3A99CF" w14:textId="77777777" w:rsidTr="008F2088">
        <w:trPr>
          <w:jc w:val="center"/>
        </w:trPr>
        <w:tc>
          <w:tcPr>
            <w:tcW w:w="1908"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5C86F556" w14:textId="77777777" w:rsidR="00F64C3E" w:rsidRPr="00F64C3E" w:rsidRDefault="00F64C3E" w:rsidP="00F64C3E">
            <w:pPr>
              <w:rPr>
                <w:sz w:val="20"/>
                <w:szCs w:val="20"/>
              </w:rPr>
            </w:pPr>
          </w:p>
        </w:tc>
        <w:tc>
          <w:tcPr>
            <w:tcW w:w="591" w:type="pct"/>
            <w:tcBorders>
              <w:top w:val="nil"/>
              <w:left w:val="nil"/>
              <w:bottom w:val="single" w:sz="8" w:space="0" w:color="auto"/>
              <w:right w:val="single" w:sz="8" w:space="0" w:color="auto"/>
            </w:tcBorders>
            <w:tcMar>
              <w:top w:w="0" w:type="dxa"/>
              <w:left w:w="108" w:type="dxa"/>
              <w:bottom w:w="0" w:type="dxa"/>
              <w:right w:w="108" w:type="dxa"/>
            </w:tcMar>
          </w:tcPr>
          <w:p w14:paraId="407ED037" w14:textId="77777777" w:rsidR="00F64C3E" w:rsidRPr="00F64C3E" w:rsidRDefault="00F64C3E" w:rsidP="00F64C3E">
            <w:pPr>
              <w:rPr>
                <w:sz w:val="20"/>
                <w:szCs w:val="20"/>
              </w:rPr>
            </w:pPr>
          </w:p>
        </w:tc>
        <w:tc>
          <w:tcPr>
            <w:tcW w:w="445" w:type="pct"/>
            <w:tcBorders>
              <w:top w:val="nil"/>
              <w:left w:val="nil"/>
              <w:bottom w:val="single" w:sz="8" w:space="0" w:color="auto"/>
              <w:right w:val="single" w:sz="8" w:space="0" w:color="auto"/>
            </w:tcBorders>
            <w:tcMar>
              <w:top w:w="0" w:type="dxa"/>
              <w:left w:w="108" w:type="dxa"/>
              <w:bottom w:w="0" w:type="dxa"/>
              <w:right w:w="108" w:type="dxa"/>
            </w:tcMar>
          </w:tcPr>
          <w:p w14:paraId="5C069E01" w14:textId="77777777" w:rsidR="00F64C3E" w:rsidRPr="00F64C3E" w:rsidRDefault="00F64C3E" w:rsidP="00F64C3E">
            <w:pPr>
              <w:rPr>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tcPr>
          <w:p w14:paraId="04E865E8" w14:textId="77777777" w:rsidR="00F64C3E" w:rsidRPr="00F64C3E" w:rsidRDefault="00F64C3E" w:rsidP="00F64C3E">
            <w:pPr>
              <w:rPr>
                <w:sz w:val="20"/>
                <w:szCs w:val="20"/>
              </w:rPr>
            </w:pPr>
          </w:p>
        </w:tc>
        <w:tc>
          <w:tcPr>
            <w:tcW w:w="663" w:type="pct"/>
            <w:tcBorders>
              <w:top w:val="nil"/>
              <w:left w:val="nil"/>
              <w:bottom w:val="single" w:sz="8" w:space="0" w:color="auto"/>
              <w:right w:val="single" w:sz="8" w:space="0" w:color="auto"/>
            </w:tcBorders>
            <w:tcMar>
              <w:top w:w="0" w:type="dxa"/>
              <w:left w:w="108" w:type="dxa"/>
              <w:bottom w:w="0" w:type="dxa"/>
              <w:right w:w="108" w:type="dxa"/>
            </w:tcMar>
          </w:tcPr>
          <w:p w14:paraId="629A2B14" w14:textId="77777777" w:rsidR="00F64C3E" w:rsidRPr="00F64C3E" w:rsidRDefault="00F64C3E" w:rsidP="00F64C3E">
            <w:pPr>
              <w:rPr>
                <w:sz w:val="20"/>
                <w:szCs w:val="20"/>
              </w:rPr>
            </w:pPr>
          </w:p>
        </w:tc>
        <w:tc>
          <w:tcPr>
            <w:tcW w:w="877" w:type="pct"/>
            <w:tcBorders>
              <w:top w:val="nil"/>
              <w:left w:val="nil"/>
              <w:bottom w:val="single" w:sz="8" w:space="0" w:color="auto"/>
              <w:right w:val="single" w:sz="8" w:space="0" w:color="auto"/>
            </w:tcBorders>
            <w:tcMar>
              <w:top w:w="0" w:type="dxa"/>
              <w:left w:w="108" w:type="dxa"/>
              <w:bottom w:w="0" w:type="dxa"/>
              <w:right w:w="108" w:type="dxa"/>
            </w:tcMar>
          </w:tcPr>
          <w:p w14:paraId="4F738824" w14:textId="77777777" w:rsidR="00F64C3E" w:rsidRPr="00F64C3E" w:rsidRDefault="00F64C3E" w:rsidP="00F64C3E">
            <w:pPr>
              <w:rPr>
                <w:sz w:val="20"/>
                <w:szCs w:val="20"/>
              </w:rPr>
            </w:pPr>
          </w:p>
        </w:tc>
      </w:tr>
      <w:tr w:rsidR="00F64C3E" w:rsidRPr="00F64C3E" w14:paraId="1D4FB786" w14:textId="77777777" w:rsidTr="008F2088">
        <w:trPr>
          <w:jc w:val="center"/>
        </w:trPr>
        <w:tc>
          <w:tcPr>
            <w:tcW w:w="5000" w:type="pct"/>
            <w:gridSpan w:val="6"/>
            <w:tcBorders>
              <w:top w:val="nil"/>
              <w:left w:val="single" w:sz="4" w:space="0" w:color="auto"/>
              <w:bottom w:val="single" w:sz="8" w:space="0" w:color="auto"/>
              <w:right w:val="single" w:sz="8" w:space="0" w:color="auto"/>
            </w:tcBorders>
          </w:tcPr>
          <w:p w14:paraId="492B4DAD" w14:textId="77777777" w:rsidR="00F64C3E" w:rsidRPr="00F64C3E" w:rsidRDefault="00F64C3E" w:rsidP="00F64C3E">
            <w:pPr>
              <w:rPr>
                <w:color w:val="000000"/>
                <w:sz w:val="20"/>
                <w:szCs w:val="20"/>
              </w:rPr>
            </w:pPr>
          </w:p>
        </w:tc>
      </w:tr>
    </w:tbl>
    <w:p w14:paraId="164042B5" w14:textId="77777777" w:rsidR="00F64C3E" w:rsidRPr="00F64C3E" w:rsidRDefault="00F64C3E" w:rsidP="00F64C3E">
      <w:pPr>
        <w:ind w:firstLine="400"/>
        <w:jc w:val="both"/>
        <w:rPr>
          <w:color w:val="000000"/>
          <w:sz w:val="28"/>
          <w:szCs w:val="28"/>
        </w:rPr>
      </w:pPr>
    </w:p>
    <w:p w14:paraId="3A4BE7FB" w14:textId="77777777" w:rsidR="00F64C3E" w:rsidRPr="00F64C3E" w:rsidRDefault="00F64C3E" w:rsidP="00F64C3E">
      <w:pPr>
        <w:ind w:firstLine="400"/>
        <w:jc w:val="both"/>
        <w:rPr>
          <w:color w:val="000000"/>
          <w:sz w:val="28"/>
          <w:szCs w:val="28"/>
        </w:rPr>
      </w:pPr>
      <w:r w:rsidRPr="00F64C3E">
        <w:rPr>
          <w:color w:val="000000"/>
          <w:sz w:val="28"/>
          <w:szCs w:val="28"/>
        </w:rPr>
        <w:t>продолжение таблицы:</w:t>
      </w:r>
    </w:p>
    <w:tbl>
      <w:tblPr>
        <w:tblW w:w="5000" w:type="pct"/>
        <w:jc w:val="center"/>
        <w:tblLayout w:type="fixed"/>
        <w:tblCellMar>
          <w:left w:w="0" w:type="dxa"/>
          <w:right w:w="0" w:type="dxa"/>
        </w:tblCellMar>
        <w:tblLook w:val="04A0" w:firstRow="1" w:lastRow="0" w:firstColumn="1" w:lastColumn="0" w:noHBand="0" w:noVBand="1"/>
      </w:tblPr>
      <w:tblGrid>
        <w:gridCol w:w="1595"/>
        <w:gridCol w:w="802"/>
        <w:gridCol w:w="854"/>
        <w:gridCol w:w="1135"/>
        <w:gridCol w:w="992"/>
        <w:gridCol w:w="1275"/>
        <w:gridCol w:w="1135"/>
        <w:gridCol w:w="1829"/>
      </w:tblGrid>
      <w:tr w:rsidR="00F64C3E" w:rsidRPr="00F64C3E" w14:paraId="04F5D41A" w14:textId="77777777" w:rsidTr="008F2088">
        <w:trPr>
          <w:jc w:val="center"/>
        </w:trPr>
        <w:tc>
          <w:tcPr>
            <w:tcW w:w="82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0F53F1" w14:textId="77777777" w:rsidR="00F64C3E" w:rsidRPr="00F64C3E" w:rsidRDefault="00F64C3E" w:rsidP="00F64C3E">
            <w:pPr>
              <w:ind w:left="-117" w:right="-69"/>
              <w:jc w:val="center"/>
              <w:rPr>
                <w:color w:val="000000"/>
                <w:sz w:val="20"/>
                <w:szCs w:val="20"/>
              </w:rPr>
            </w:pPr>
            <w:r w:rsidRPr="00F64C3E">
              <w:rPr>
                <w:color w:val="000000"/>
                <w:sz w:val="20"/>
                <w:szCs w:val="20"/>
              </w:rPr>
              <w:t>Реквизиты решения уполномоченного органа</w:t>
            </w:r>
          </w:p>
        </w:tc>
        <w:tc>
          <w:tcPr>
            <w:tcW w:w="41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13EA2B" w14:textId="77777777" w:rsidR="00F64C3E" w:rsidRPr="00F64C3E" w:rsidRDefault="00F64C3E" w:rsidP="00F64C3E">
            <w:pPr>
              <w:ind w:left="-147" w:right="-49" w:firstLine="26"/>
              <w:jc w:val="center"/>
              <w:rPr>
                <w:color w:val="000000"/>
                <w:sz w:val="20"/>
                <w:szCs w:val="20"/>
              </w:rPr>
            </w:pPr>
            <w:r w:rsidRPr="00F64C3E">
              <w:rPr>
                <w:color w:val="000000"/>
                <w:sz w:val="20"/>
                <w:szCs w:val="20"/>
              </w:rPr>
              <w:t>Сумма сделки (в тысячах тенге)</w:t>
            </w:r>
          </w:p>
        </w:tc>
        <w:tc>
          <w:tcPr>
            <w:tcW w:w="44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0B2E24" w14:textId="77777777" w:rsidR="00F64C3E" w:rsidRPr="00F64C3E" w:rsidRDefault="00F64C3E" w:rsidP="00F64C3E">
            <w:pPr>
              <w:ind w:left="-100" w:right="-46"/>
              <w:jc w:val="center"/>
              <w:rPr>
                <w:color w:val="000000"/>
                <w:sz w:val="20"/>
                <w:szCs w:val="20"/>
              </w:rPr>
            </w:pPr>
            <w:r w:rsidRPr="00F64C3E">
              <w:rPr>
                <w:color w:val="000000"/>
                <w:sz w:val="20"/>
                <w:szCs w:val="20"/>
              </w:rPr>
              <w:t>Валюта сделки</w:t>
            </w:r>
          </w:p>
        </w:tc>
        <w:tc>
          <w:tcPr>
            <w:tcW w:w="5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F5EF99" w14:textId="77777777" w:rsidR="00F64C3E" w:rsidRPr="00F64C3E" w:rsidRDefault="00F64C3E" w:rsidP="00F64C3E">
            <w:pPr>
              <w:ind w:left="-103" w:right="-109"/>
              <w:jc w:val="center"/>
              <w:rPr>
                <w:color w:val="000000"/>
                <w:sz w:val="20"/>
                <w:szCs w:val="20"/>
              </w:rPr>
            </w:pPr>
            <w:r w:rsidRPr="00F64C3E">
              <w:rPr>
                <w:color w:val="000000"/>
                <w:sz w:val="20"/>
                <w:szCs w:val="20"/>
              </w:rPr>
              <w:t>Сведения о наличии обеспечения (да (нет))</w:t>
            </w:r>
          </w:p>
        </w:tc>
        <w:tc>
          <w:tcPr>
            <w:tcW w:w="117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F59639" w14:textId="77777777" w:rsidR="00F64C3E" w:rsidRPr="00F64C3E" w:rsidRDefault="00F64C3E" w:rsidP="00F64C3E">
            <w:pPr>
              <w:jc w:val="center"/>
              <w:rPr>
                <w:color w:val="000000"/>
                <w:sz w:val="20"/>
                <w:szCs w:val="20"/>
              </w:rPr>
            </w:pPr>
            <w:r w:rsidRPr="00F64C3E">
              <w:rPr>
                <w:color w:val="000000"/>
                <w:sz w:val="20"/>
                <w:szCs w:val="20"/>
              </w:rPr>
              <w:t>Вознаграждение (в процентах годовых)</w:t>
            </w:r>
          </w:p>
        </w:tc>
        <w:tc>
          <w:tcPr>
            <w:tcW w:w="5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90FA26" w14:textId="77777777" w:rsidR="00F64C3E" w:rsidRPr="00F64C3E" w:rsidRDefault="00F64C3E" w:rsidP="00F64C3E">
            <w:pPr>
              <w:ind w:left="-100"/>
              <w:jc w:val="center"/>
              <w:rPr>
                <w:color w:val="000000"/>
                <w:sz w:val="20"/>
                <w:szCs w:val="20"/>
              </w:rPr>
            </w:pPr>
            <w:r w:rsidRPr="00F64C3E">
              <w:rPr>
                <w:color w:val="000000"/>
                <w:sz w:val="20"/>
                <w:szCs w:val="20"/>
              </w:rPr>
              <w:t>Остаток по виду сделки на отчетную дату (в тысячах тенге)</w:t>
            </w:r>
          </w:p>
        </w:tc>
        <w:tc>
          <w:tcPr>
            <w:tcW w:w="95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D95DF2" w14:textId="77777777" w:rsidR="00F64C3E" w:rsidRPr="00F64C3E" w:rsidRDefault="00F64C3E" w:rsidP="00F64C3E">
            <w:pPr>
              <w:jc w:val="center"/>
              <w:rPr>
                <w:color w:val="000000"/>
                <w:sz w:val="20"/>
                <w:szCs w:val="20"/>
              </w:rPr>
            </w:pPr>
            <w:r w:rsidRPr="00F64C3E">
              <w:rPr>
                <w:color w:val="000000"/>
                <w:sz w:val="20"/>
                <w:szCs w:val="20"/>
              </w:rPr>
              <w:t>Примечание (указываются иные сведения, не предусмотренные графами 2, 3, 4, 5, 6, 7, 8, 9, 10, 11, 12, 13, 14, 15 и 16)</w:t>
            </w:r>
          </w:p>
        </w:tc>
      </w:tr>
      <w:tr w:rsidR="00F64C3E" w:rsidRPr="00F64C3E" w14:paraId="6BB903E3" w14:textId="77777777" w:rsidTr="008F2088">
        <w:trPr>
          <w:jc w:val="center"/>
        </w:trPr>
        <w:tc>
          <w:tcPr>
            <w:tcW w:w="829" w:type="pct"/>
            <w:vMerge/>
            <w:tcBorders>
              <w:top w:val="single" w:sz="8" w:space="0" w:color="auto"/>
              <w:left w:val="single" w:sz="8" w:space="0" w:color="auto"/>
              <w:bottom w:val="single" w:sz="8" w:space="0" w:color="auto"/>
              <w:right w:val="single" w:sz="8" w:space="0" w:color="auto"/>
            </w:tcBorders>
            <w:vAlign w:val="center"/>
            <w:hideMark/>
          </w:tcPr>
          <w:p w14:paraId="65D68BFC" w14:textId="77777777" w:rsidR="00F64C3E" w:rsidRPr="00F64C3E" w:rsidRDefault="00F64C3E" w:rsidP="00F64C3E">
            <w:pPr>
              <w:rPr>
                <w:color w:val="000000"/>
                <w:sz w:val="20"/>
                <w:szCs w:val="20"/>
              </w:rPr>
            </w:pPr>
          </w:p>
        </w:tc>
        <w:tc>
          <w:tcPr>
            <w:tcW w:w="417" w:type="pct"/>
            <w:vMerge/>
            <w:tcBorders>
              <w:top w:val="single" w:sz="8" w:space="0" w:color="auto"/>
              <w:left w:val="nil"/>
              <w:bottom w:val="single" w:sz="8" w:space="0" w:color="auto"/>
              <w:right w:val="single" w:sz="8" w:space="0" w:color="auto"/>
            </w:tcBorders>
            <w:vAlign w:val="center"/>
            <w:hideMark/>
          </w:tcPr>
          <w:p w14:paraId="72C538A2" w14:textId="77777777" w:rsidR="00F64C3E" w:rsidRPr="00F64C3E" w:rsidRDefault="00F64C3E" w:rsidP="00F64C3E">
            <w:pPr>
              <w:rPr>
                <w:color w:val="000000"/>
                <w:sz w:val="20"/>
                <w:szCs w:val="20"/>
              </w:rPr>
            </w:pPr>
          </w:p>
        </w:tc>
        <w:tc>
          <w:tcPr>
            <w:tcW w:w="444" w:type="pct"/>
            <w:vMerge/>
            <w:tcBorders>
              <w:top w:val="single" w:sz="8" w:space="0" w:color="auto"/>
              <w:left w:val="nil"/>
              <w:bottom w:val="single" w:sz="8" w:space="0" w:color="auto"/>
              <w:right w:val="single" w:sz="8" w:space="0" w:color="auto"/>
            </w:tcBorders>
            <w:vAlign w:val="center"/>
            <w:hideMark/>
          </w:tcPr>
          <w:p w14:paraId="131A82E2" w14:textId="77777777" w:rsidR="00F64C3E" w:rsidRPr="00F64C3E" w:rsidRDefault="00F64C3E" w:rsidP="00F64C3E">
            <w:pPr>
              <w:rPr>
                <w:color w:val="000000"/>
                <w:sz w:val="20"/>
                <w:szCs w:val="20"/>
              </w:rPr>
            </w:pPr>
          </w:p>
        </w:tc>
        <w:tc>
          <w:tcPr>
            <w:tcW w:w="590" w:type="pct"/>
            <w:vMerge/>
            <w:tcBorders>
              <w:top w:val="single" w:sz="8" w:space="0" w:color="auto"/>
              <w:left w:val="nil"/>
              <w:bottom w:val="single" w:sz="8" w:space="0" w:color="auto"/>
              <w:right w:val="single" w:sz="8" w:space="0" w:color="auto"/>
            </w:tcBorders>
            <w:vAlign w:val="center"/>
            <w:hideMark/>
          </w:tcPr>
          <w:p w14:paraId="7B1BDE75" w14:textId="77777777" w:rsidR="00F64C3E" w:rsidRPr="00F64C3E" w:rsidRDefault="00F64C3E" w:rsidP="00F64C3E">
            <w:pPr>
              <w:rPr>
                <w:color w:val="000000"/>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14:paraId="77321DD8" w14:textId="77777777" w:rsidR="00F64C3E" w:rsidRPr="00F64C3E" w:rsidRDefault="00F64C3E" w:rsidP="00F64C3E">
            <w:pPr>
              <w:ind w:left="-251" w:right="-104" w:firstLine="142"/>
              <w:jc w:val="center"/>
              <w:rPr>
                <w:color w:val="000000"/>
                <w:sz w:val="20"/>
                <w:szCs w:val="20"/>
              </w:rPr>
            </w:pPr>
            <w:r w:rsidRPr="00F64C3E">
              <w:rPr>
                <w:color w:val="000000"/>
                <w:sz w:val="20"/>
                <w:szCs w:val="20"/>
              </w:rPr>
              <w:t>по условиям договора</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58AFE4AC" w14:textId="77777777" w:rsidR="00F64C3E" w:rsidRPr="00F64C3E" w:rsidRDefault="00F64C3E" w:rsidP="00F64C3E">
            <w:pPr>
              <w:ind w:left="-104" w:right="-164"/>
              <w:jc w:val="center"/>
              <w:rPr>
                <w:color w:val="000000"/>
                <w:sz w:val="20"/>
                <w:szCs w:val="20"/>
              </w:rPr>
            </w:pPr>
            <w:r w:rsidRPr="00F64C3E">
              <w:rPr>
                <w:color w:val="000000"/>
                <w:sz w:val="20"/>
                <w:szCs w:val="20"/>
              </w:rPr>
              <w:t>по внутренним требованиям для несвязанных лиц</w:t>
            </w:r>
          </w:p>
        </w:tc>
        <w:tc>
          <w:tcPr>
            <w:tcW w:w="590" w:type="pct"/>
            <w:vMerge/>
            <w:tcBorders>
              <w:top w:val="single" w:sz="8" w:space="0" w:color="auto"/>
              <w:left w:val="nil"/>
              <w:bottom w:val="single" w:sz="8" w:space="0" w:color="auto"/>
              <w:right w:val="single" w:sz="8" w:space="0" w:color="auto"/>
            </w:tcBorders>
            <w:vAlign w:val="center"/>
            <w:hideMark/>
          </w:tcPr>
          <w:p w14:paraId="6EE48867" w14:textId="77777777" w:rsidR="00F64C3E" w:rsidRPr="00F64C3E" w:rsidRDefault="00F64C3E" w:rsidP="00F64C3E">
            <w:pPr>
              <w:rPr>
                <w:color w:val="000000"/>
                <w:sz w:val="20"/>
                <w:szCs w:val="20"/>
              </w:rPr>
            </w:pPr>
          </w:p>
        </w:tc>
        <w:tc>
          <w:tcPr>
            <w:tcW w:w="951" w:type="pct"/>
            <w:vMerge/>
            <w:tcBorders>
              <w:top w:val="single" w:sz="8" w:space="0" w:color="auto"/>
              <w:left w:val="nil"/>
              <w:bottom w:val="single" w:sz="8" w:space="0" w:color="auto"/>
              <w:right w:val="single" w:sz="8" w:space="0" w:color="auto"/>
            </w:tcBorders>
            <w:vAlign w:val="center"/>
            <w:hideMark/>
          </w:tcPr>
          <w:p w14:paraId="5051C32A" w14:textId="77777777" w:rsidR="00F64C3E" w:rsidRPr="00F64C3E" w:rsidRDefault="00F64C3E" w:rsidP="00F64C3E">
            <w:pPr>
              <w:rPr>
                <w:color w:val="000000"/>
                <w:sz w:val="20"/>
                <w:szCs w:val="20"/>
              </w:rPr>
            </w:pPr>
          </w:p>
        </w:tc>
      </w:tr>
      <w:tr w:rsidR="00F64C3E" w:rsidRPr="00F64C3E" w14:paraId="3D636FEA" w14:textId="77777777" w:rsidTr="008F2088">
        <w:trPr>
          <w:jc w:val="center"/>
        </w:trPr>
        <w:tc>
          <w:tcPr>
            <w:tcW w:w="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D70F4E" w14:textId="77777777" w:rsidR="00F64C3E" w:rsidRPr="00F64C3E" w:rsidRDefault="00F64C3E" w:rsidP="00F64C3E">
            <w:pPr>
              <w:jc w:val="center"/>
              <w:rPr>
                <w:color w:val="000000"/>
                <w:sz w:val="20"/>
                <w:szCs w:val="20"/>
              </w:rPr>
            </w:pPr>
            <w:r w:rsidRPr="00F64C3E">
              <w:rPr>
                <w:color w:val="000000"/>
                <w:sz w:val="20"/>
                <w:szCs w:val="20"/>
              </w:rPr>
              <w:t>11</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14:paraId="5C72F648" w14:textId="77777777" w:rsidR="00F64C3E" w:rsidRPr="00F64C3E" w:rsidRDefault="00F64C3E" w:rsidP="00F64C3E">
            <w:pPr>
              <w:jc w:val="center"/>
              <w:rPr>
                <w:color w:val="000000"/>
                <w:sz w:val="20"/>
                <w:szCs w:val="20"/>
              </w:rPr>
            </w:pPr>
            <w:r w:rsidRPr="00F64C3E">
              <w:rPr>
                <w:color w:val="000000"/>
                <w:sz w:val="20"/>
                <w:szCs w:val="20"/>
              </w:rPr>
              <w:t>12</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415F04EB" w14:textId="77777777" w:rsidR="00F64C3E" w:rsidRPr="00F64C3E" w:rsidRDefault="00F64C3E" w:rsidP="00F64C3E">
            <w:pPr>
              <w:jc w:val="center"/>
              <w:rPr>
                <w:color w:val="000000"/>
                <w:sz w:val="20"/>
                <w:szCs w:val="20"/>
              </w:rPr>
            </w:pPr>
            <w:r w:rsidRPr="00F64C3E">
              <w:rPr>
                <w:color w:val="000000"/>
                <w:sz w:val="20"/>
                <w:szCs w:val="20"/>
              </w:rPr>
              <w:t>13</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14:paraId="754C8043" w14:textId="77777777" w:rsidR="00F64C3E" w:rsidRPr="00F64C3E" w:rsidRDefault="00F64C3E" w:rsidP="00F64C3E">
            <w:pPr>
              <w:jc w:val="center"/>
              <w:rPr>
                <w:color w:val="000000"/>
                <w:sz w:val="20"/>
                <w:szCs w:val="20"/>
              </w:rPr>
            </w:pPr>
            <w:r w:rsidRPr="00F64C3E">
              <w:rPr>
                <w:color w:val="000000"/>
                <w:sz w:val="20"/>
                <w:szCs w:val="20"/>
              </w:rPr>
              <w:t>14</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14:paraId="12E182D4" w14:textId="77777777" w:rsidR="00F64C3E" w:rsidRPr="00F64C3E" w:rsidRDefault="00F64C3E" w:rsidP="00F64C3E">
            <w:pPr>
              <w:jc w:val="center"/>
              <w:rPr>
                <w:color w:val="000000"/>
                <w:sz w:val="20"/>
                <w:szCs w:val="20"/>
              </w:rPr>
            </w:pPr>
            <w:r w:rsidRPr="00F64C3E">
              <w:rPr>
                <w:color w:val="000000"/>
                <w:sz w:val="20"/>
                <w:szCs w:val="20"/>
              </w:rPr>
              <w:t>15</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7064B57C" w14:textId="77777777" w:rsidR="00F64C3E" w:rsidRPr="00F64C3E" w:rsidRDefault="00F64C3E" w:rsidP="00F64C3E">
            <w:pPr>
              <w:jc w:val="center"/>
              <w:rPr>
                <w:color w:val="000000"/>
                <w:sz w:val="20"/>
                <w:szCs w:val="20"/>
              </w:rPr>
            </w:pPr>
            <w:r w:rsidRPr="00F64C3E">
              <w:rPr>
                <w:color w:val="000000"/>
                <w:sz w:val="20"/>
                <w:szCs w:val="20"/>
              </w:rPr>
              <w:t>16</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14:paraId="62935845" w14:textId="77777777" w:rsidR="00F64C3E" w:rsidRPr="00F64C3E" w:rsidRDefault="00F64C3E" w:rsidP="00F64C3E">
            <w:pPr>
              <w:jc w:val="center"/>
              <w:rPr>
                <w:color w:val="000000"/>
                <w:sz w:val="20"/>
                <w:szCs w:val="20"/>
              </w:rPr>
            </w:pPr>
            <w:r w:rsidRPr="00F64C3E">
              <w:rPr>
                <w:color w:val="000000"/>
                <w:sz w:val="20"/>
                <w:szCs w:val="20"/>
              </w:rPr>
              <w:t>17</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14:paraId="49AE4394" w14:textId="77777777" w:rsidR="00F64C3E" w:rsidRPr="00F64C3E" w:rsidRDefault="00F64C3E" w:rsidP="00F64C3E">
            <w:pPr>
              <w:jc w:val="center"/>
              <w:rPr>
                <w:color w:val="000000"/>
                <w:sz w:val="20"/>
                <w:szCs w:val="20"/>
              </w:rPr>
            </w:pPr>
            <w:r w:rsidRPr="00F64C3E">
              <w:rPr>
                <w:color w:val="000000"/>
                <w:sz w:val="20"/>
                <w:szCs w:val="20"/>
              </w:rPr>
              <w:t>18</w:t>
            </w:r>
          </w:p>
        </w:tc>
      </w:tr>
      <w:tr w:rsidR="00F64C3E" w:rsidRPr="00F64C3E" w14:paraId="0B0E102F" w14:textId="77777777" w:rsidTr="008F2088">
        <w:trPr>
          <w:jc w:val="center"/>
        </w:trPr>
        <w:tc>
          <w:tcPr>
            <w:tcW w:w="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C9341C" w14:textId="77777777" w:rsidR="00F64C3E" w:rsidRPr="00F64C3E" w:rsidRDefault="00F64C3E" w:rsidP="00F64C3E">
            <w:pPr>
              <w:rPr>
                <w:color w:val="000000"/>
                <w:sz w:val="20"/>
                <w:szCs w:val="20"/>
              </w:rPr>
            </w:pPr>
            <w:r w:rsidRPr="00F64C3E">
              <w:rPr>
                <w:color w:val="000000"/>
                <w:sz w:val="20"/>
                <w:szCs w:val="20"/>
              </w:rPr>
              <w:t> </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14:paraId="03E0D052" w14:textId="77777777" w:rsidR="00F64C3E" w:rsidRPr="00F64C3E" w:rsidRDefault="00F64C3E" w:rsidP="00F64C3E">
            <w:pPr>
              <w:rPr>
                <w:sz w:val="20"/>
                <w:szCs w:val="20"/>
              </w:rPr>
            </w:pP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62A48B77" w14:textId="77777777" w:rsidR="00F64C3E" w:rsidRPr="00F64C3E" w:rsidRDefault="00F64C3E" w:rsidP="00F64C3E">
            <w:pPr>
              <w:rPr>
                <w:sz w:val="20"/>
                <w:szCs w:val="20"/>
              </w:rPr>
            </w:pP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14:paraId="5D873E7A" w14:textId="77777777" w:rsidR="00F64C3E" w:rsidRPr="00F64C3E" w:rsidRDefault="00F64C3E" w:rsidP="00F64C3E">
            <w:pPr>
              <w:rPr>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14:paraId="2874BDE4" w14:textId="77777777" w:rsidR="00F64C3E" w:rsidRPr="00F64C3E" w:rsidRDefault="00F64C3E" w:rsidP="00F64C3E">
            <w:pPr>
              <w:rPr>
                <w:sz w:val="20"/>
                <w:szCs w:val="20"/>
              </w:rPr>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21A59910" w14:textId="77777777" w:rsidR="00F64C3E" w:rsidRPr="00F64C3E" w:rsidRDefault="00F64C3E" w:rsidP="00F64C3E">
            <w:pPr>
              <w:rPr>
                <w:sz w:val="20"/>
                <w:szCs w:val="20"/>
              </w:rPr>
            </w:pP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14:paraId="68EDCE5B" w14:textId="77777777" w:rsidR="00F64C3E" w:rsidRPr="00F64C3E" w:rsidRDefault="00F64C3E" w:rsidP="00F64C3E">
            <w:pPr>
              <w:rPr>
                <w:sz w:val="20"/>
                <w:szCs w:val="20"/>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14:paraId="06126735" w14:textId="77777777" w:rsidR="00F64C3E" w:rsidRPr="00F64C3E" w:rsidRDefault="00F64C3E" w:rsidP="00F64C3E">
            <w:pPr>
              <w:rPr>
                <w:sz w:val="20"/>
                <w:szCs w:val="20"/>
              </w:rPr>
            </w:pPr>
          </w:p>
        </w:tc>
      </w:tr>
      <w:tr w:rsidR="00F64C3E" w:rsidRPr="00F64C3E" w14:paraId="5EA7710A" w14:textId="77777777" w:rsidTr="008F2088">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8F89D5" w14:textId="77777777" w:rsidR="00F64C3E" w:rsidRPr="00F64C3E" w:rsidRDefault="00F64C3E" w:rsidP="00F64C3E">
            <w:pPr>
              <w:rPr>
                <w:color w:val="000000"/>
                <w:sz w:val="20"/>
                <w:szCs w:val="20"/>
              </w:rPr>
            </w:pPr>
            <w:r w:rsidRPr="00F64C3E">
              <w:rPr>
                <w:color w:val="000000"/>
                <w:sz w:val="20"/>
                <w:szCs w:val="20"/>
              </w:rPr>
              <w:t>Итого</w:t>
            </w:r>
          </w:p>
        </w:tc>
      </w:tr>
    </w:tbl>
    <w:p w14:paraId="58A88378" w14:textId="77777777" w:rsidR="00F64C3E" w:rsidRPr="00F64C3E" w:rsidRDefault="00F64C3E" w:rsidP="00F64C3E">
      <w:pPr>
        <w:jc w:val="center"/>
        <w:rPr>
          <w:color w:val="000000"/>
          <w:sz w:val="28"/>
          <w:szCs w:val="28"/>
        </w:rPr>
      </w:pPr>
      <w:r w:rsidRPr="00F64C3E">
        <w:rPr>
          <w:color w:val="000000"/>
          <w:sz w:val="28"/>
          <w:szCs w:val="28"/>
        </w:rPr>
        <w:t> </w:t>
      </w:r>
    </w:p>
    <w:p w14:paraId="53C86F94" w14:textId="77777777" w:rsidR="00F64C3E" w:rsidRPr="00F64C3E" w:rsidRDefault="00F64C3E" w:rsidP="00F64C3E">
      <w:pPr>
        <w:ind w:firstLine="709"/>
        <w:rPr>
          <w:color w:val="000000"/>
          <w:sz w:val="28"/>
          <w:szCs w:val="28"/>
        </w:rPr>
      </w:pPr>
      <w:r w:rsidRPr="00F64C3E">
        <w:rPr>
          <w:color w:val="000000"/>
          <w:sz w:val="28"/>
          <w:szCs w:val="28"/>
        </w:rPr>
        <w:t>Таблица 2. Реестр связанных, в том числе аффилированных лиц</w:t>
      </w:r>
    </w:p>
    <w:p w14:paraId="4B6D6A90" w14:textId="77777777" w:rsidR="00F64C3E" w:rsidRPr="00F64C3E" w:rsidRDefault="00F64C3E" w:rsidP="00F64C3E">
      <w:pPr>
        <w:jc w:val="center"/>
        <w:rPr>
          <w:color w:val="000000"/>
          <w:sz w:val="28"/>
          <w:szCs w:val="28"/>
        </w:rPr>
      </w:pPr>
      <w:r w:rsidRPr="00F64C3E">
        <w:rPr>
          <w:color w:val="000000"/>
          <w:sz w:val="28"/>
          <w:szCs w:val="28"/>
        </w:rPr>
        <w:t> </w:t>
      </w:r>
    </w:p>
    <w:tbl>
      <w:tblPr>
        <w:tblW w:w="5000" w:type="pct"/>
        <w:jc w:val="center"/>
        <w:tblCellMar>
          <w:left w:w="0" w:type="dxa"/>
          <w:right w:w="0" w:type="dxa"/>
        </w:tblCellMar>
        <w:tblLook w:val="04A0" w:firstRow="1" w:lastRow="0" w:firstColumn="1" w:lastColumn="0" w:noHBand="0" w:noVBand="1"/>
      </w:tblPr>
      <w:tblGrid>
        <w:gridCol w:w="447"/>
        <w:gridCol w:w="3076"/>
        <w:gridCol w:w="2237"/>
        <w:gridCol w:w="1566"/>
        <w:gridCol w:w="2291"/>
      </w:tblGrid>
      <w:tr w:rsidR="00F64C3E" w:rsidRPr="00F64C3E" w14:paraId="61E9B248" w14:textId="77777777" w:rsidTr="008F2088">
        <w:trPr>
          <w:jc w:val="center"/>
        </w:trPr>
        <w:tc>
          <w:tcPr>
            <w:tcW w:w="1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9E026F" w14:textId="77777777" w:rsidR="00F64C3E" w:rsidRPr="00F64C3E" w:rsidRDefault="00F64C3E" w:rsidP="00F64C3E">
            <w:pPr>
              <w:jc w:val="center"/>
              <w:rPr>
                <w:color w:val="000000"/>
                <w:sz w:val="20"/>
                <w:szCs w:val="20"/>
              </w:rPr>
            </w:pPr>
            <w:r w:rsidRPr="00F64C3E">
              <w:rPr>
                <w:color w:val="000000"/>
                <w:sz w:val="20"/>
                <w:szCs w:val="20"/>
              </w:rPr>
              <w:t>№</w:t>
            </w:r>
          </w:p>
        </w:tc>
        <w:tc>
          <w:tcPr>
            <w:tcW w:w="11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D03A49" w14:textId="77777777" w:rsidR="00F64C3E" w:rsidRPr="00F64C3E" w:rsidRDefault="00F64C3E" w:rsidP="00F64C3E">
            <w:pPr>
              <w:jc w:val="center"/>
              <w:rPr>
                <w:color w:val="000000"/>
                <w:sz w:val="20"/>
                <w:szCs w:val="20"/>
              </w:rPr>
            </w:pPr>
            <w:r w:rsidRPr="00F64C3E">
              <w:rPr>
                <w:color w:val="000000"/>
                <w:sz w:val="20"/>
                <w:szCs w:val="20"/>
              </w:rPr>
              <w:t>Бизнес - идентификационный номер (для юридического лица), индивидуальный идентификационный номер (для физического лица) или идентификационный номер (для нерезидентов Республики Казахстан)</w:t>
            </w:r>
          </w:p>
        </w:tc>
        <w:tc>
          <w:tcPr>
            <w:tcW w:w="8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58D3D0" w14:textId="77777777" w:rsidR="00F64C3E" w:rsidRPr="00F64C3E" w:rsidRDefault="00F64C3E" w:rsidP="00F64C3E">
            <w:pPr>
              <w:jc w:val="center"/>
              <w:rPr>
                <w:color w:val="000000"/>
                <w:sz w:val="20"/>
                <w:szCs w:val="20"/>
              </w:rPr>
            </w:pPr>
            <w:r w:rsidRPr="00F64C3E">
              <w:rPr>
                <w:color w:val="000000"/>
                <w:sz w:val="20"/>
                <w:szCs w:val="20"/>
              </w:rPr>
              <w:t>Наименование связанного (аффилированного) лица</w:t>
            </w:r>
          </w:p>
        </w:tc>
        <w:tc>
          <w:tcPr>
            <w:tcW w:w="5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C2D5D6" w14:textId="77777777" w:rsidR="00F64C3E" w:rsidRPr="00F64C3E" w:rsidRDefault="00F64C3E" w:rsidP="00F64C3E">
            <w:pPr>
              <w:jc w:val="center"/>
              <w:rPr>
                <w:color w:val="000000"/>
                <w:sz w:val="20"/>
                <w:szCs w:val="20"/>
              </w:rPr>
            </w:pPr>
            <w:r w:rsidRPr="00F64C3E">
              <w:rPr>
                <w:color w:val="000000"/>
                <w:sz w:val="20"/>
                <w:szCs w:val="20"/>
              </w:rPr>
              <w:t>Страна резидентства</w:t>
            </w:r>
          </w:p>
        </w:tc>
        <w:tc>
          <w:tcPr>
            <w:tcW w:w="8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925593" w14:textId="77777777" w:rsidR="00F64C3E" w:rsidRPr="00F64C3E" w:rsidRDefault="00F64C3E" w:rsidP="00F64C3E">
            <w:pPr>
              <w:jc w:val="center"/>
              <w:rPr>
                <w:color w:val="000000"/>
                <w:sz w:val="20"/>
                <w:szCs w:val="20"/>
              </w:rPr>
            </w:pPr>
            <w:r w:rsidRPr="00F64C3E">
              <w:rPr>
                <w:color w:val="000000"/>
                <w:sz w:val="20"/>
                <w:szCs w:val="20"/>
              </w:rPr>
              <w:t>Признак, в соответствии с которым лицо отнесено к лицу, связанному особыми отношениями (аффилированному)</w:t>
            </w:r>
          </w:p>
        </w:tc>
      </w:tr>
      <w:tr w:rsidR="00F64C3E" w:rsidRPr="00F64C3E" w14:paraId="136B7F67" w14:textId="77777777" w:rsidTr="008F2088">
        <w:trPr>
          <w:jc w:val="center"/>
        </w:trPr>
        <w:tc>
          <w:tcPr>
            <w:tcW w:w="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951BD" w14:textId="77777777" w:rsidR="00F64C3E" w:rsidRPr="00F64C3E" w:rsidRDefault="00F64C3E" w:rsidP="00F64C3E">
            <w:pPr>
              <w:jc w:val="center"/>
              <w:rPr>
                <w:color w:val="000000"/>
                <w:sz w:val="20"/>
                <w:szCs w:val="20"/>
              </w:rPr>
            </w:pPr>
            <w:r w:rsidRPr="00F64C3E">
              <w:rPr>
                <w:color w:val="000000"/>
                <w:sz w:val="20"/>
                <w:szCs w:val="20"/>
              </w:rPr>
              <w:t>1</w:t>
            </w:r>
          </w:p>
        </w:tc>
        <w:tc>
          <w:tcPr>
            <w:tcW w:w="1143" w:type="pct"/>
            <w:tcBorders>
              <w:top w:val="nil"/>
              <w:left w:val="nil"/>
              <w:bottom w:val="single" w:sz="8" w:space="0" w:color="auto"/>
              <w:right w:val="single" w:sz="8" w:space="0" w:color="auto"/>
            </w:tcBorders>
            <w:tcMar>
              <w:top w:w="0" w:type="dxa"/>
              <w:left w:w="108" w:type="dxa"/>
              <w:bottom w:w="0" w:type="dxa"/>
              <w:right w:w="108" w:type="dxa"/>
            </w:tcMar>
            <w:hideMark/>
          </w:tcPr>
          <w:p w14:paraId="2C71BAD8" w14:textId="77777777" w:rsidR="00F64C3E" w:rsidRPr="00F64C3E" w:rsidRDefault="00F64C3E" w:rsidP="00F64C3E">
            <w:pPr>
              <w:jc w:val="center"/>
              <w:rPr>
                <w:color w:val="000000"/>
                <w:sz w:val="20"/>
                <w:szCs w:val="20"/>
              </w:rPr>
            </w:pPr>
            <w:r w:rsidRPr="00F64C3E">
              <w:rPr>
                <w:color w:val="000000"/>
                <w:sz w:val="20"/>
                <w:szCs w:val="20"/>
              </w:rPr>
              <w:t>2</w:t>
            </w:r>
          </w:p>
        </w:tc>
        <w:tc>
          <w:tcPr>
            <w:tcW w:w="831" w:type="pct"/>
            <w:tcBorders>
              <w:top w:val="nil"/>
              <w:left w:val="nil"/>
              <w:bottom w:val="single" w:sz="8" w:space="0" w:color="auto"/>
              <w:right w:val="single" w:sz="8" w:space="0" w:color="auto"/>
            </w:tcBorders>
            <w:tcMar>
              <w:top w:w="0" w:type="dxa"/>
              <w:left w:w="108" w:type="dxa"/>
              <w:bottom w:w="0" w:type="dxa"/>
              <w:right w:w="108" w:type="dxa"/>
            </w:tcMar>
            <w:hideMark/>
          </w:tcPr>
          <w:p w14:paraId="2219BBA0" w14:textId="77777777" w:rsidR="00F64C3E" w:rsidRPr="00F64C3E" w:rsidRDefault="00F64C3E" w:rsidP="00F64C3E">
            <w:pPr>
              <w:jc w:val="center"/>
              <w:rPr>
                <w:color w:val="000000"/>
                <w:sz w:val="20"/>
                <w:szCs w:val="20"/>
              </w:rPr>
            </w:pPr>
            <w:r w:rsidRPr="00F64C3E">
              <w:rPr>
                <w:color w:val="000000"/>
                <w:sz w:val="20"/>
                <w:szCs w:val="20"/>
              </w:rPr>
              <w:t>3</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14:paraId="503FA3B8" w14:textId="77777777" w:rsidR="00F64C3E" w:rsidRPr="00F64C3E" w:rsidRDefault="00F64C3E" w:rsidP="00F64C3E">
            <w:pPr>
              <w:jc w:val="center"/>
              <w:rPr>
                <w:color w:val="000000"/>
                <w:sz w:val="20"/>
                <w:szCs w:val="20"/>
              </w:rPr>
            </w:pPr>
            <w:r w:rsidRPr="00F64C3E">
              <w:rPr>
                <w:color w:val="000000"/>
                <w:sz w:val="20"/>
                <w:szCs w:val="20"/>
              </w:rPr>
              <w:t>4</w:t>
            </w: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14:paraId="3478A555" w14:textId="77777777" w:rsidR="00F64C3E" w:rsidRPr="00F64C3E" w:rsidRDefault="00F64C3E" w:rsidP="00F64C3E">
            <w:pPr>
              <w:jc w:val="center"/>
              <w:rPr>
                <w:color w:val="000000"/>
                <w:sz w:val="20"/>
                <w:szCs w:val="20"/>
              </w:rPr>
            </w:pPr>
            <w:r w:rsidRPr="00F64C3E">
              <w:rPr>
                <w:color w:val="000000"/>
                <w:sz w:val="20"/>
                <w:szCs w:val="20"/>
              </w:rPr>
              <w:t>5</w:t>
            </w:r>
          </w:p>
        </w:tc>
      </w:tr>
      <w:tr w:rsidR="00F64C3E" w:rsidRPr="00F64C3E" w14:paraId="37A3F084" w14:textId="77777777" w:rsidTr="008F2088">
        <w:trPr>
          <w:jc w:val="center"/>
        </w:trPr>
        <w:tc>
          <w:tcPr>
            <w:tcW w:w="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35DE0" w14:textId="77777777" w:rsidR="00F64C3E" w:rsidRPr="00F64C3E" w:rsidRDefault="00F64C3E" w:rsidP="00F64C3E">
            <w:pPr>
              <w:rPr>
                <w:color w:val="000000"/>
                <w:sz w:val="20"/>
                <w:szCs w:val="20"/>
              </w:rPr>
            </w:pPr>
            <w:r w:rsidRPr="00F64C3E">
              <w:rPr>
                <w:color w:val="000000"/>
                <w:sz w:val="20"/>
                <w:szCs w:val="20"/>
              </w:rPr>
              <w:t> </w:t>
            </w:r>
          </w:p>
        </w:tc>
        <w:tc>
          <w:tcPr>
            <w:tcW w:w="1143" w:type="pct"/>
            <w:tcBorders>
              <w:top w:val="nil"/>
              <w:left w:val="nil"/>
              <w:bottom w:val="single" w:sz="8" w:space="0" w:color="auto"/>
              <w:right w:val="single" w:sz="8" w:space="0" w:color="auto"/>
            </w:tcBorders>
            <w:tcMar>
              <w:top w:w="0" w:type="dxa"/>
              <w:left w:w="108" w:type="dxa"/>
              <w:bottom w:w="0" w:type="dxa"/>
              <w:right w:w="108" w:type="dxa"/>
            </w:tcMar>
            <w:hideMark/>
          </w:tcPr>
          <w:p w14:paraId="02350A7C" w14:textId="77777777" w:rsidR="00F64C3E" w:rsidRPr="00F64C3E" w:rsidRDefault="00F64C3E" w:rsidP="00F64C3E">
            <w:pPr>
              <w:rPr>
                <w:sz w:val="20"/>
                <w:szCs w:val="20"/>
              </w:rPr>
            </w:pPr>
          </w:p>
        </w:tc>
        <w:tc>
          <w:tcPr>
            <w:tcW w:w="831" w:type="pct"/>
            <w:tcBorders>
              <w:top w:val="nil"/>
              <w:left w:val="nil"/>
              <w:bottom w:val="single" w:sz="8" w:space="0" w:color="auto"/>
              <w:right w:val="single" w:sz="8" w:space="0" w:color="auto"/>
            </w:tcBorders>
            <w:tcMar>
              <w:top w:w="0" w:type="dxa"/>
              <w:left w:w="108" w:type="dxa"/>
              <w:bottom w:w="0" w:type="dxa"/>
              <w:right w:w="108" w:type="dxa"/>
            </w:tcMar>
            <w:hideMark/>
          </w:tcPr>
          <w:p w14:paraId="47DFDBB0" w14:textId="77777777" w:rsidR="00F64C3E" w:rsidRPr="00F64C3E" w:rsidRDefault="00F64C3E" w:rsidP="00F64C3E">
            <w:pPr>
              <w:rPr>
                <w:sz w:val="20"/>
                <w:szCs w:val="20"/>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14:paraId="71FBC1F5" w14:textId="77777777" w:rsidR="00F64C3E" w:rsidRPr="00F64C3E" w:rsidRDefault="00F64C3E" w:rsidP="00F64C3E">
            <w:pPr>
              <w:rPr>
                <w:sz w:val="20"/>
                <w:szCs w:val="20"/>
              </w:rPr>
            </w:pP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14:paraId="624CCEBC" w14:textId="77777777" w:rsidR="00F64C3E" w:rsidRPr="00F64C3E" w:rsidRDefault="00F64C3E" w:rsidP="00F64C3E">
            <w:pPr>
              <w:rPr>
                <w:sz w:val="20"/>
                <w:szCs w:val="20"/>
              </w:rPr>
            </w:pPr>
          </w:p>
        </w:tc>
      </w:tr>
    </w:tbl>
    <w:p w14:paraId="274ED936" w14:textId="77777777" w:rsidR="00F64C3E" w:rsidRPr="00F64C3E" w:rsidRDefault="00F64C3E" w:rsidP="00F64C3E">
      <w:pPr>
        <w:ind w:firstLine="400"/>
        <w:jc w:val="both"/>
        <w:rPr>
          <w:color w:val="000000"/>
          <w:sz w:val="28"/>
          <w:szCs w:val="28"/>
        </w:rPr>
      </w:pPr>
      <w:r w:rsidRPr="00F64C3E">
        <w:rPr>
          <w:color w:val="000000"/>
          <w:sz w:val="28"/>
          <w:szCs w:val="28"/>
        </w:rPr>
        <w:t> </w:t>
      </w:r>
    </w:p>
    <w:p w14:paraId="16EFBD9E"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064A1771"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6371F0A3" w14:textId="77777777" w:rsidR="00F64C3E" w:rsidRPr="00F64C3E" w:rsidRDefault="00F64C3E" w:rsidP="00F64C3E">
      <w:pPr>
        <w:rPr>
          <w:sz w:val="28"/>
          <w:szCs w:val="28"/>
        </w:rPr>
      </w:pPr>
      <w:r w:rsidRPr="00F64C3E">
        <w:rPr>
          <w:sz w:val="28"/>
          <w:szCs w:val="28"/>
        </w:rPr>
        <w:t>Телефон ________________________________________</w:t>
      </w:r>
    </w:p>
    <w:p w14:paraId="25298BF6" w14:textId="77777777" w:rsidR="00F64C3E" w:rsidRPr="00F64C3E" w:rsidRDefault="00F64C3E" w:rsidP="00F64C3E">
      <w:pPr>
        <w:rPr>
          <w:sz w:val="28"/>
          <w:szCs w:val="28"/>
        </w:rPr>
      </w:pPr>
      <w:r w:rsidRPr="00F64C3E">
        <w:rPr>
          <w:sz w:val="28"/>
          <w:szCs w:val="28"/>
        </w:rPr>
        <w:t>Адрес электронной почты _________________________</w:t>
      </w:r>
    </w:p>
    <w:p w14:paraId="45EB21AD" w14:textId="77777777" w:rsidR="00F64C3E" w:rsidRPr="00F64C3E" w:rsidRDefault="00F64C3E" w:rsidP="00F64C3E">
      <w:pPr>
        <w:rPr>
          <w:sz w:val="28"/>
          <w:szCs w:val="28"/>
        </w:rPr>
      </w:pPr>
      <w:r w:rsidRPr="00F64C3E">
        <w:rPr>
          <w:sz w:val="28"/>
          <w:szCs w:val="28"/>
        </w:rPr>
        <w:lastRenderedPageBreak/>
        <w:t>Исполнитель ____________________________________     ________________</w:t>
      </w:r>
    </w:p>
    <w:p w14:paraId="6877C45C"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55B4E772" w14:textId="77777777" w:rsidR="00F64C3E" w:rsidRPr="00F64C3E" w:rsidRDefault="00F64C3E" w:rsidP="00F64C3E">
      <w:pPr>
        <w:rPr>
          <w:sz w:val="28"/>
          <w:szCs w:val="28"/>
        </w:rPr>
      </w:pPr>
    </w:p>
    <w:p w14:paraId="181FDB14"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19245FDD" w14:textId="77777777" w:rsidR="00F64C3E" w:rsidRPr="00F64C3E" w:rsidRDefault="00F64C3E" w:rsidP="00F64C3E">
      <w:pPr>
        <w:rPr>
          <w:sz w:val="28"/>
          <w:szCs w:val="28"/>
        </w:rPr>
      </w:pPr>
      <w:r w:rsidRPr="00F64C3E">
        <w:rPr>
          <w:sz w:val="28"/>
          <w:szCs w:val="28"/>
        </w:rPr>
        <w:t>________________________________________________    ________________</w:t>
      </w:r>
    </w:p>
    <w:p w14:paraId="237E73B5"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4529B91A" w14:textId="77777777" w:rsidR="00F64C3E" w:rsidRPr="00F64C3E" w:rsidRDefault="00F64C3E" w:rsidP="00F64C3E">
      <w:pPr>
        <w:rPr>
          <w:sz w:val="28"/>
          <w:szCs w:val="28"/>
        </w:rPr>
      </w:pPr>
    </w:p>
    <w:p w14:paraId="6CAEE5D2" w14:textId="77777777" w:rsidR="00F64C3E" w:rsidRPr="00F64C3E" w:rsidRDefault="00F64C3E" w:rsidP="00F64C3E">
      <w:pPr>
        <w:rPr>
          <w:sz w:val="28"/>
          <w:szCs w:val="28"/>
        </w:rPr>
      </w:pPr>
      <w:r w:rsidRPr="00F64C3E">
        <w:rPr>
          <w:sz w:val="28"/>
          <w:szCs w:val="28"/>
        </w:rPr>
        <w:t>Дата «______» ______________ 20__ года</w:t>
      </w:r>
    </w:p>
    <w:p w14:paraId="0CB39F28" w14:textId="77777777" w:rsidR="00F64C3E" w:rsidRPr="00F64C3E" w:rsidRDefault="00F64C3E" w:rsidP="00F64C3E">
      <w:pPr>
        <w:ind w:firstLine="400"/>
        <w:jc w:val="both"/>
        <w:rPr>
          <w:color w:val="000000"/>
          <w:sz w:val="28"/>
          <w:szCs w:val="28"/>
        </w:rPr>
      </w:pPr>
      <w:r w:rsidRPr="00F64C3E">
        <w:rPr>
          <w:color w:val="000000"/>
          <w:sz w:val="28"/>
          <w:szCs w:val="28"/>
        </w:rPr>
        <w:t> </w:t>
      </w:r>
    </w:p>
    <w:p w14:paraId="61ED6A5E" w14:textId="77777777" w:rsidR="00F64C3E" w:rsidRPr="00F64C3E" w:rsidRDefault="00F64C3E" w:rsidP="00F64C3E">
      <w:pPr>
        <w:jc w:val="right"/>
        <w:rPr>
          <w:sz w:val="28"/>
          <w:szCs w:val="28"/>
        </w:rPr>
      </w:pPr>
      <w:r w:rsidRPr="00F64C3E">
        <w:rPr>
          <w:color w:val="000000"/>
          <w:sz w:val="28"/>
          <w:szCs w:val="28"/>
        </w:rPr>
        <w:br w:type="column"/>
      </w:r>
      <w:r w:rsidRPr="00F64C3E">
        <w:rPr>
          <w:sz w:val="28"/>
          <w:szCs w:val="28"/>
        </w:rPr>
        <w:lastRenderedPageBreak/>
        <w:t>Приложение</w:t>
      </w:r>
    </w:p>
    <w:p w14:paraId="6C1671C3" w14:textId="77777777" w:rsidR="00F64C3E" w:rsidRPr="00F64C3E" w:rsidRDefault="00F64C3E" w:rsidP="00F64C3E">
      <w:pPr>
        <w:jc w:val="right"/>
        <w:rPr>
          <w:sz w:val="28"/>
          <w:szCs w:val="28"/>
        </w:rPr>
      </w:pPr>
      <w:r w:rsidRPr="00F64C3E">
        <w:rPr>
          <w:sz w:val="28"/>
          <w:szCs w:val="28"/>
        </w:rPr>
        <w:t>к форме отчета о сделках</w:t>
      </w:r>
    </w:p>
    <w:p w14:paraId="341728F9" w14:textId="77777777" w:rsidR="00F64C3E" w:rsidRPr="00F64C3E" w:rsidRDefault="00F64C3E" w:rsidP="00F64C3E">
      <w:pPr>
        <w:jc w:val="right"/>
        <w:rPr>
          <w:color w:val="000000"/>
          <w:sz w:val="28"/>
          <w:szCs w:val="28"/>
        </w:rPr>
      </w:pPr>
      <w:r w:rsidRPr="00F64C3E">
        <w:rPr>
          <w:sz w:val="28"/>
          <w:szCs w:val="28"/>
        </w:rPr>
        <w:t xml:space="preserve">со связанными, в том </w:t>
      </w:r>
      <w:r w:rsidRPr="00F64C3E">
        <w:rPr>
          <w:color w:val="000000"/>
          <w:sz w:val="28"/>
          <w:szCs w:val="28"/>
        </w:rPr>
        <w:t>числе</w:t>
      </w:r>
    </w:p>
    <w:p w14:paraId="778B97EB" w14:textId="77777777" w:rsidR="00F64C3E" w:rsidRPr="00F64C3E" w:rsidRDefault="00F64C3E" w:rsidP="00F64C3E">
      <w:pPr>
        <w:jc w:val="right"/>
        <w:rPr>
          <w:color w:val="000000"/>
          <w:sz w:val="28"/>
          <w:szCs w:val="28"/>
        </w:rPr>
      </w:pPr>
      <w:r w:rsidRPr="00F64C3E">
        <w:rPr>
          <w:color w:val="000000"/>
          <w:sz w:val="28"/>
          <w:szCs w:val="28"/>
        </w:rPr>
        <w:t>аффилированными лицами,</w:t>
      </w:r>
    </w:p>
    <w:p w14:paraId="41500CCE" w14:textId="77777777" w:rsidR="00F64C3E" w:rsidRPr="00F64C3E" w:rsidRDefault="00F64C3E" w:rsidP="00F64C3E">
      <w:pPr>
        <w:jc w:val="right"/>
        <w:rPr>
          <w:color w:val="000000"/>
          <w:sz w:val="28"/>
          <w:szCs w:val="28"/>
        </w:rPr>
      </w:pPr>
      <w:r w:rsidRPr="00F64C3E">
        <w:rPr>
          <w:color w:val="000000"/>
          <w:sz w:val="28"/>
          <w:szCs w:val="28"/>
        </w:rPr>
        <w:t>заключенных в течение</w:t>
      </w:r>
    </w:p>
    <w:p w14:paraId="37080D2F" w14:textId="77777777" w:rsidR="00F64C3E" w:rsidRPr="00F64C3E" w:rsidRDefault="00F64C3E" w:rsidP="00F64C3E">
      <w:pPr>
        <w:jc w:val="right"/>
        <w:rPr>
          <w:color w:val="000000"/>
          <w:sz w:val="28"/>
          <w:szCs w:val="28"/>
        </w:rPr>
      </w:pPr>
      <w:r w:rsidRPr="00F64C3E">
        <w:rPr>
          <w:color w:val="000000"/>
          <w:sz w:val="28"/>
          <w:szCs w:val="28"/>
        </w:rPr>
        <w:t>отчетного периода, а также</w:t>
      </w:r>
    </w:p>
    <w:p w14:paraId="4AEE8F74" w14:textId="77777777" w:rsidR="00F64C3E" w:rsidRPr="00F64C3E" w:rsidRDefault="00F64C3E" w:rsidP="00F64C3E">
      <w:pPr>
        <w:jc w:val="right"/>
        <w:rPr>
          <w:color w:val="000000"/>
          <w:sz w:val="28"/>
          <w:szCs w:val="28"/>
        </w:rPr>
      </w:pPr>
      <w:r w:rsidRPr="00F64C3E">
        <w:rPr>
          <w:color w:val="000000"/>
          <w:sz w:val="28"/>
          <w:szCs w:val="28"/>
        </w:rPr>
        <w:t>действующих по состоянию</w:t>
      </w:r>
    </w:p>
    <w:p w14:paraId="3D0224A4" w14:textId="77777777" w:rsidR="00F64C3E" w:rsidRPr="00F64C3E" w:rsidRDefault="00F64C3E" w:rsidP="00F64C3E">
      <w:pPr>
        <w:jc w:val="right"/>
        <w:rPr>
          <w:color w:val="000000"/>
          <w:sz w:val="28"/>
          <w:szCs w:val="28"/>
        </w:rPr>
      </w:pPr>
      <w:r w:rsidRPr="00F64C3E">
        <w:rPr>
          <w:color w:val="000000"/>
          <w:sz w:val="28"/>
          <w:szCs w:val="28"/>
        </w:rPr>
        <w:t>на отчетную дату и реестр</w:t>
      </w:r>
    </w:p>
    <w:p w14:paraId="164476B5" w14:textId="77777777" w:rsidR="00F64C3E" w:rsidRPr="00F64C3E" w:rsidRDefault="00F64C3E" w:rsidP="00F64C3E">
      <w:pPr>
        <w:jc w:val="right"/>
        <w:rPr>
          <w:color w:val="000000"/>
          <w:sz w:val="28"/>
          <w:szCs w:val="28"/>
        </w:rPr>
      </w:pPr>
      <w:r w:rsidRPr="00F64C3E">
        <w:rPr>
          <w:color w:val="000000"/>
          <w:sz w:val="28"/>
          <w:szCs w:val="28"/>
        </w:rPr>
        <w:t>связанных, в том числе</w:t>
      </w:r>
    </w:p>
    <w:p w14:paraId="5B8AAA09" w14:textId="77777777" w:rsidR="00F64C3E" w:rsidRPr="00F64C3E" w:rsidRDefault="00F64C3E" w:rsidP="00F64C3E">
      <w:pPr>
        <w:jc w:val="right"/>
        <w:rPr>
          <w:color w:val="000000"/>
          <w:sz w:val="28"/>
          <w:szCs w:val="28"/>
        </w:rPr>
      </w:pPr>
      <w:r w:rsidRPr="00F64C3E">
        <w:rPr>
          <w:color w:val="000000"/>
          <w:sz w:val="28"/>
          <w:szCs w:val="28"/>
        </w:rPr>
        <w:t>аффилированных лиц</w:t>
      </w:r>
    </w:p>
    <w:p w14:paraId="71AA0285" w14:textId="77777777" w:rsidR="00F64C3E" w:rsidRPr="00F64C3E" w:rsidRDefault="00F64C3E" w:rsidP="00F64C3E">
      <w:pPr>
        <w:jc w:val="center"/>
        <w:rPr>
          <w:color w:val="000000"/>
          <w:sz w:val="28"/>
          <w:szCs w:val="28"/>
        </w:rPr>
      </w:pPr>
      <w:r w:rsidRPr="00F64C3E">
        <w:rPr>
          <w:color w:val="000000"/>
          <w:sz w:val="28"/>
          <w:szCs w:val="28"/>
        </w:rPr>
        <w:t> </w:t>
      </w:r>
    </w:p>
    <w:p w14:paraId="222F8DB2" w14:textId="77777777" w:rsidR="00F64C3E" w:rsidRPr="00F64C3E" w:rsidRDefault="00F64C3E" w:rsidP="00F64C3E">
      <w:pPr>
        <w:jc w:val="center"/>
        <w:rPr>
          <w:color w:val="000000"/>
          <w:sz w:val="28"/>
          <w:szCs w:val="28"/>
        </w:rPr>
      </w:pPr>
      <w:r w:rsidRPr="00F64C3E">
        <w:rPr>
          <w:color w:val="000000"/>
          <w:sz w:val="28"/>
          <w:szCs w:val="28"/>
        </w:rPr>
        <w:t> </w:t>
      </w:r>
    </w:p>
    <w:p w14:paraId="155BB65D" w14:textId="77777777" w:rsidR="00F64C3E" w:rsidRPr="00F64C3E" w:rsidRDefault="00F64C3E" w:rsidP="00F64C3E">
      <w:pPr>
        <w:ind w:firstLine="709"/>
        <w:jc w:val="center"/>
        <w:rPr>
          <w:color w:val="000000"/>
          <w:sz w:val="28"/>
          <w:szCs w:val="28"/>
        </w:rPr>
      </w:pPr>
      <w:r w:rsidRPr="00F64C3E">
        <w:rPr>
          <w:color w:val="000000"/>
          <w:sz w:val="28"/>
          <w:szCs w:val="28"/>
        </w:rPr>
        <w:t>Пояснение по заполнению формы административных данных</w:t>
      </w:r>
    </w:p>
    <w:p w14:paraId="7A6FD94F" w14:textId="77777777" w:rsidR="00F64C3E" w:rsidRPr="00F64C3E" w:rsidRDefault="00F64C3E" w:rsidP="00F64C3E">
      <w:pPr>
        <w:ind w:firstLine="709"/>
        <w:jc w:val="center"/>
        <w:rPr>
          <w:color w:val="000000"/>
          <w:sz w:val="28"/>
          <w:szCs w:val="28"/>
        </w:rPr>
      </w:pPr>
      <w:r w:rsidRPr="00F64C3E">
        <w:rPr>
          <w:color w:val="000000"/>
          <w:sz w:val="28"/>
          <w:szCs w:val="28"/>
        </w:rPr>
        <w:t>Отчет о сделках со связанными, в том числе аффилированными лицами, заключенных в течение отчетного периода, а также действующих по состоянию на отчетную дату и реестр связанных, в том числе аффилированных лиц</w:t>
      </w:r>
    </w:p>
    <w:p w14:paraId="2FF0AF80" w14:textId="77777777" w:rsidR="00F64C3E" w:rsidRPr="00F64C3E" w:rsidRDefault="00F64C3E" w:rsidP="00F64C3E">
      <w:pPr>
        <w:ind w:firstLine="709"/>
        <w:jc w:val="center"/>
        <w:rPr>
          <w:color w:val="000000"/>
          <w:sz w:val="28"/>
          <w:szCs w:val="28"/>
        </w:rPr>
      </w:pPr>
      <w:r w:rsidRPr="00F64C3E">
        <w:rPr>
          <w:color w:val="000000"/>
          <w:sz w:val="28"/>
          <w:szCs w:val="28"/>
        </w:rPr>
        <w:t>(индекс - КУ БСХ ЮЛ_Ф7, периодичность - ежеквартальная, ежегодная)</w:t>
      </w:r>
    </w:p>
    <w:p w14:paraId="3F898875"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1A44CADF"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5C2782BC" w14:textId="77777777" w:rsidR="00F64C3E" w:rsidRPr="00F64C3E" w:rsidRDefault="00F64C3E" w:rsidP="00F64C3E">
      <w:pPr>
        <w:ind w:firstLine="709"/>
        <w:jc w:val="center"/>
        <w:rPr>
          <w:color w:val="000000"/>
          <w:sz w:val="28"/>
          <w:szCs w:val="28"/>
        </w:rPr>
      </w:pPr>
      <w:r w:rsidRPr="00F64C3E">
        <w:rPr>
          <w:color w:val="000000"/>
          <w:sz w:val="28"/>
          <w:szCs w:val="28"/>
        </w:rPr>
        <w:t>Глава 1. Общие положения</w:t>
      </w:r>
    </w:p>
    <w:p w14:paraId="72CF4933"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153820BE" w14:textId="77777777" w:rsidR="00F64C3E" w:rsidRPr="00F64C3E" w:rsidRDefault="00F64C3E" w:rsidP="00F64C3E">
      <w:pPr>
        <w:ind w:firstLine="709"/>
        <w:jc w:val="both"/>
        <w:rPr>
          <w:sz w:val="28"/>
          <w:szCs w:val="28"/>
        </w:rPr>
      </w:pPr>
      <w:r w:rsidRPr="00F64C3E">
        <w:rPr>
          <w:color w:val="000000"/>
          <w:sz w:val="28"/>
          <w:szCs w:val="28"/>
        </w:rPr>
        <w:t xml:space="preserve">1. Настоящее пояснение определяет единые требования по заполнению формы административных данных «Отчет о сделках со связанными, в том числе аффилированными лицами, </w:t>
      </w:r>
      <w:r w:rsidRPr="00F64C3E">
        <w:rPr>
          <w:sz w:val="28"/>
          <w:szCs w:val="28"/>
        </w:rPr>
        <w:t>заключенных в течение отчетного периода, а также действующих по состоянию на отчетную дату и реестр связанных, в том числе аффилированных лиц» (далее - Форма).</w:t>
      </w:r>
    </w:p>
    <w:p w14:paraId="254CCC34" w14:textId="77777777" w:rsidR="00F64C3E" w:rsidRPr="00F64C3E" w:rsidRDefault="00F64C3E" w:rsidP="00F64C3E">
      <w:pPr>
        <w:ind w:firstLine="709"/>
        <w:jc w:val="both"/>
        <w:rPr>
          <w:sz w:val="28"/>
          <w:szCs w:val="28"/>
        </w:rPr>
      </w:pPr>
      <w:r w:rsidRPr="00F64C3E">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и пунктом 1 статьи 54-1 Закона Республики Казахстан «О банках и банковской деятельности в Республике Казахстан», пунктом 1 статьи 74-1 Закона Республики Казахстан «О страховой деятельности», пунктом 1 статьи 72-4 Закона Республики Казахстан «О рынке ценных бумаг» и подпунктом 2) пункта 3 статьи 16  Закона Республики Казахстан «О государственной статистике».</w:t>
      </w:r>
    </w:p>
    <w:p w14:paraId="0E429CB1" w14:textId="77777777" w:rsidR="00F64C3E" w:rsidRPr="00F64C3E" w:rsidRDefault="00F64C3E" w:rsidP="00F64C3E">
      <w:pPr>
        <w:ind w:firstLine="709"/>
        <w:jc w:val="both"/>
        <w:rPr>
          <w:sz w:val="28"/>
          <w:szCs w:val="28"/>
        </w:rPr>
      </w:pPr>
      <w:r w:rsidRPr="00F64C3E">
        <w:rPr>
          <w:sz w:val="28"/>
          <w:szCs w:val="28"/>
        </w:rPr>
        <w:t>3. Форма составляется</w:t>
      </w:r>
    </w:p>
    <w:p w14:paraId="2C81F5D0" w14:textId="77777777" w:rsidR="00F64C3E" w:rsidRPr="00F64C3E" w:rsidRDefault="00F64C3E" w:rsidP="00F64C3E">
      <w:pPr>
        <w:ind w:firstLine="709"/>
        <w:jc w:val="both"/>
        <w:rPr>
          <w:color w:val="000000"/>
          <w:sz w:val="28"/>
          <w:szCs w:val="28"/>
        </w:rPr>
      </w:pPr>
      <w:r w:rsidRPr="00F64C3E">
        <w:rPr>
          <w:color w:val="000000"/>
          <w:sz w:val="28"/>
          <w:szCs w:val="28"/>
        </w:rPr>
        <w:t>ежеквартально – крупным участником банка второго уровня, крупным участником страховой (перестраховочной) организации, в случае отсутствия у страховой (перестраховочной) организации страхового холдинга, крупным участником управляющего инвестиционным портфелем, являющимися юридическими лицами-резидентами Республики Казахстан, банковским холдингом, страховым холдингом, являющимися резидентами Республики Казахстан;</w:t>
      </w:r>
    </w:p>
    <w:p w14:paraId="10BFF94B" w14:textId="77777777" w:rsidR="00F64C3E" w:rsidRPr="00F64C3E" w:rsidRDefault="00F64C3E" w:rsidP="00F64C3E">
      <w:pPr>
        <w:ind w:firstLine="709"/>
        <w:jc w:val="both"/>
        <w:rPr>
          <w:color w:val="000000"/>
          <w:sz w:val="28"/>
          <w:szCs w:val="28"/>
        </w:rPr>
      </w:pPr>
      <w:r w:rsidRPr="00F64C3E">
        <w:rPr>
          <w:color w:val="000000"/>
          <w:sz w:val="28"/>
          <w:szCs w:val="28"/>
        </w:rPr>
        <w:lastRenderedPageBreak/>
        <w:t>ежегодно – крупным участником страховой (перестраховочной) организации, управляющего инвестиционным портфелем, являющимся юридическим лицом-резидентом Республики Казахстан.</w:t>
      </w:r>
    </w:p>
    <w:p w14:paraId="2FCB65B9" w14:textId="77777777" w:rsidR="00F64C3E" w:rsidRPr="00F64C3E" w:rsidRDefault="00F64C3E" w:rsidP="00F64C3E">
      <w:pPr>
        <w:ind w:firstLine="709"/>
        <w:jc w:val="both"/>
        <w:rPr>
          <w:color w:val="000000"/>
          <w:sz w:val="28"/>
          <w:szCs w:val="28"/>
        </w:rPr>
      </w:pPr>
      <w:r w:rsidRPr="00F64C3E">
        <w:rPr>
          <w:color w:val="000000"/>
          <w:sz w:val="28"/>
          <w:szCs w:val="28"/>
        </w:rPr>
        <w:t>4. Форму подписывает руководитель или лицо, на которое возложена функция по подписанию отчета, и исполнитель.</w:t>
      </w:r>
    </w:p>
    <w:p w14:paraId="290A3BE1"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08A80022"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3019C037" w14:textId="77777777" w:rsidR="00F64C3E" w:rsidRPr="00F64C3E" w:rsidRDefault="00F64C3E" w:rsidP="00F64C3E">
      <w:pPr>
        <w:ind w:firstLine="709"/>
        <w:jc w:val="center"/>
        <w:rPr>
          <w:color w:val="000000"/>
          <w:sz w:val="28"/>
          <w:szCs w:val="28"/>
        </w:rPr>
      </w:pPr>
      <w:r w:rsidRPr="00F64C3E">
        <w:rPr>
          <w:color w:val="000000"/>
          <w:sz w:val="28"/>
          <w:szCs w:val="28"/>
        </w:rPr>
        <w:t>Глава 2. Пояснение по заполнению Формы</w:t>
      </w:r>
    </w:p>
    <w:p w14:paraId="66EFC9BB"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181AFD47" w14:textId="77777777" w:rsidR="00F64C3E" w:rsidRPr="00F64C3E" w:rsidRDefault="00F64C3E" w:rsidP="00F64C3E">
      <w:pPr>
        <w:ind w:firstLine="709"/>
        <w:jc w:val="both"/>
        <w:rPr>
          <w:sz w:val="28"/>
          <w:szCs w:val="28"/>
        </w:rPr>
      </w:pPr>
      <w:r w:rsidRPr="00F64C3E">
        <w:rPr>
          <w:color w:val="000000"/>
          <w:sz w:val="28"/>
          <w:szCs w:val="28"/>
        </w:rPr>
        <w:t xml:space="preserve">5. Признак, в соответствии с которым лицо отнесено к лицу, связанному особыми </w:t>
      </w:r>
      <w:r w:rsidRPr="00F64C3E">
        <w:rPr>
          <w:sz w:val="28"/>
          <w:szCs w:val="28"/>
        </w:rPr>
        <w:t>отношениями (аффилированному лицу) с отчитывающимся лицом, определяется статьей 40 Закона Республики Казахстан «О банках и банковской деятельности в Республике Казахстан», статьей 12-1 Закона Республики Казахстан «О товариществах с ограниченной и дополнительной ответственностью», статьей 15-1 Закона Республики Казахстан «О страховой деятельности», статьей 64 Закона Республики Казахстан «Об акционерных обществах».</w:t>
      </w:r>
    </w:p>
    <w:p w14:paraId="5E73474F" w14:textId="77777777" w:rsidR="00F64C3E" w:rsidRPr="00F64C3E" w:rsidRDefault="00F64C3E" w:rsidP="00F64C3E">
      <w:pPr>
        <w:ind w:firstLine="709"/>
        <w:jc w:val="both"/>
        <w:rPr>
          <w:color w:val="000000"/>
          <w:sz w:val="28"/>
          <w:szCs w:val="28"/>
        </w:rPr>
      </w:pPr>
      <w:r w:rsidRPr="00F64C3E">
        <w:rPr>
          <w:color w:val="000000"/>
          <w:sz w:val="28"/>
          <w:szCs w:val="28"/>
        </w:rPr>
        <w:t>6. В Таблицах 1 и 2:</w:t>
      </w:r>
    </w:p>
    <w:p w14:paraId="07839C96" w14:textId="77777777" w:rsidR="00F64C3E" w:rsidRPr="00F64C3E" w:rsidRDefault="00F64C3E" w:rsidP="00F64C3E">
      <w:pPr>
        <w:ind w:firstLine="709"/>
        <w:jc w:val="both"/>
        <w:rPr>
          <w:color w:val="000000"/>
          <w:sz w:val="28"/>
          <w:szCs w:val="28"/>
        </w:rPr>
      </w:pPr>
      <w:r w:rsidRPr="00F64C3E">
        <w:rPr>
          <w:color w:val="000000"/>
          <w:sz w:val="28"/>
          <w:szCs w:val="28"/>
        </w:rPr>
        <w:t>1) банковский холдинг, страховой холдинг отражают сведения о лицах, связанных с ним особыми отношениями;</w:t>
      </w:r>
    </w:p>
    <w:p w14:paraId="5F1AD5C5" w14:textId="77777777" w:rsidR="00F64C3E" w:rsidRPr="00F64C3E" w:rsidRDefault="00F64C3E" w:rsidP="00F64C3E">
      <w:pPr>
        <w:ind w:firstLine="709"/>
        <w:jc w:val="both"/>
        <w:rPr>
          <w:color w:val="000000"/>
          <w:sz w:val="28"/>
          <w:szCs w:val="28"/>
        </w:rPr>
      </w:pPr>
      <w:r w:rsidRPr="00F64C3E">
        <w:rPr>
          <w:color w:val="000000"/>
          <w:sz w:val="28"/>
          <w:szCs w:val="28"/>
        </w:rPr>
        <w:t>2) крупный участник банка второго уровня, страховой (перестраховочной) организации, управляющего инвестиционным портфелем, являющиеся юридическими лицами, отражают сведения об аффилированных лицах.</w:t>
      </w:r>
    </w:p>
    <w:p w14:paraId="2387D803" w14:textId="77777777" w:rsidR="00F64C3E" w:rsidRPr="00F64C3E" w:rsidRDefault="00F64C3E" w:rsidP="00F64C3E">
      <w:pPr>
        <w:ind w:firstLine="709"/>
        <w:jc w:val="both"/>
        <w:rPr>
          <w:color w:val="000000"/>
          <w:sz w:val="28"/>
          <w:szCs w:val="28"/>
        </w:rPr>
      </w:pPr>
      <w:r w:rsidRPr="00F64C3E">
        <w:rPr>
          <w:color w:val="000000"/>
          <w:sz w:val="28"/>
          <w:szCs w:val="28"/>
        </w:rPr>
        <w:t>7. Таблица 1 раскрывает сведения обо всех сделках, отчитывающегося лица с лицами, связанными, в том числе аффилированными с отчитывающимся лицом особыми отношениями, сумма которых по каждому виду операций со связанным, в том числе аффилированными лицом превышает 0,01 (ноль целых одна сотая) процент в совокупности от размера собственного капитала отчитывающегося лица на отчетную дату.</w:t>
      </w:r>
    </w:p>
    <w:p w14:paraId="2D769EB8" w14:textId="77777777" w:rsidR="00F64C3E" w:rsidRPr="00F64C3E" w:rsidRDefault="00F64C3E" w:rsidP="00F64C3E">
      <w:pPr>
        <w:ind w:firstLine="709"/>
        <w:jc w:val="both"/>
        <w:rPr>
          <w:color w:val="000000"/>
          <w:sz w:val="28"/>
          <w:szCs w:val="28"/>
        </w:rPr>
      </w:pPr>
      <w:r w:rsidRPr="00F64C3E">
        <w:rPr>
          <w:color w:val="000000"/>
          <w:sz w:val="28"/>
          <w:szCs w:val="28"/>
        </w:rPr>
        <w:t>8. Если лицо имеет один или несколько признаков связанности особыми отношениями, в том числе аффилированности с отчитывающимся лицом, в Таблице 2 указываются все признаки.</w:t>
      </w:r>
    </w:p>
    <w:p w14:paraId="3AB3B217" w14:textId="77777777" w:rsidR="00F64C3E" w:rsidRPr="00F64C3E" w:rsidRDefault="00F64C3E" w:rsidP="00F64C3E">
      <w:pPr>
        <w:ind w:firstLine="709"/>
        <w:jc w:val="both"/>
        <w:rPr>
          <w:color w:val="000000"/>
          <w:sz w:val="28"/>
          <w:szCs w:val="28"/>
        </w:rPr>
      </w:pPr>
      <w:r w:rsidRPr="00F64C3E">
        <w:rPr>
          <w:color w:val="000000"/>
          <w:sz w:val="28"/>
          <w:szCs w:val="28"/>
        </w:rPr>
        <w:t xml:space="preserve">9. Графа 11 Таблицы 1 в случае отсутствия информации не заполняется. </w:t>
      </w:r>
    </w:p>
    <w:p w14:paraId="1AC3ED81" w14:textId="77777777" w:rsidR="00F64C3E" w:rsidRPr="00F64C3E" w:rsidRDefault="00F64C3E" w:rsidP="00F64C3E">
      <w:pPr>
        <w:ind w:firstLine="709"/>
        <w:jc w:val="both"/>
        <w:rPr>
          <w:color w:val="000000"/>
          <w:sz w:val="28"/>
          <w:szCs w:val="28"/>
        </w:rPr>
      </w:pPr>
      <w:r w:rsidRPr="00F64C3E">
        <w:rPr>
          <w:color w:val="000000"/>
          <w:sz w:val="28"/>
          <w:szCs w:val="28"/>
        </w:rPr>
        <w:t>10. При составлении ежеквартальной Формы на начало года в Таблице 1 отражаются сделки со связанными, в том числе аффилированными лицами, заключенные в течение четвертого квартала, а также действующие по состоянию на отчетную дату.</w:t>
      </w:r>
    </w:p>
    <w:p w14:paraId="697B3CD6" w14:textId="77777777" w:rsidR="00F64C3E" w:rsidRPr="00F64C3E" w:rsidRDefault="00F64C3E" w:rsidP="00F64C3E">
      <w:pPr>
        <w:jc w:val="right"/>
        <w:rPr>
          <w:color w:val="000000"/>
          <w:sz w:val="28"/>
          <w:szCs w:val="28"/>
        </w:rPr>
      </w:pPr>
      <w:r w:rsidRPr="00F64C3E">
        <w:rPr>
          <w:color w:val="000000"/>
          <w:sz w:val="28"/>
          <w:szCs w:val="28"/>
        </w:rPr>
        <w:br w:type="column"/>
      </w:r>
      <w:r w:rsidRPr="00F64C3E">
        <w:rPr>
          <w:color w:val="000000"/>
          <w:sz w:val="28"/>
          <w:szCs w:val="28"/>
        </w:rPr>
        <w:lastRenderedPageBreak/>
        <w:t>Приложение 7</w:t>
      </w:r>
    </w:p>
    <w:p w14:paraId="37D9C8D1" w14:textId="77777777" w:rsidR="00F64C3E" w:rsidRPr="00F64C3E" w:rsidRDefault="00F64C3E" w:rsidP="00F64C3E">
      <w:pPr>
        <w:jc w:val="right"/>
        <w:rPr>
          <w:color w:val="000000"/>
          <w:sz w:val="28"/>
          <w:szCs w:val="28"/>
        </w:rPr>
      </w:pPr>
      <w:r w:rsidRPr="00F64C3E">
        <w:rPr>
          <w:color w:val="000000"/>
          <w:sz w:val="28"/>
          <w:szCs w:val="28"/>
        </w:rPr>
        <w:t>к Перечню</w:t>
      </w:r>
    </w:p>
    <w:p w14:paraId="38F9C30E" w14:textId="77777777" w:rsidR="00F64C3E" w:rsidRPr="00F64C3E" w:rsidRDefault="00F64C3E" w:rsidP="00F64C3E">
      <w:pPr>
        <w:jc w:val="right"/>
        <w:rPr>
          <w:color w:val="000000"/>
          <w:sz w:val="28"/>
          <w:szCs w:val="28"/>
        </w:rPr>
      </w:pPr>
    </w:p>
    <w:p w14:paraId="60BCD4B7" w14:textId="77777777" w:rsidR="00F64C3E" w:rsidRPr="00F64C3E" w:rsidRDefault="00F64C3E" w:rsidP="00F64C3E">
      <w:pPr>
        <w:jc w:val="right"/>
        <w:rPr>
          <w:color w:val="000000"/>
          <w:sz w:val="28"/>
          <w:szCs w:val="28"/>
        </w:rPr>
      </w:pPr>
    </w:p>
    <w:p w14:paraId="47394825" w14:textId="77777777" w:rsidR="00F64C3E" w:rsidRPr="00F64C3E" w:rsidRDefault="00F64C3E" w:rsidP="00F64C3E">
      <w:pPr>
        <w:jc w:val="right"/>
        <w:rPr>
          <w:color w:val="000000"/>
          <w:sz w:val="28"/>
          <w:szCs w:val="28"/>
        </w:rPr>
      </w:pPr>
      <w:r w:rsidRPr="00F64C3E">
        <w:rPr>
          <w:color w:val="000000"/>
          <w:sz w:val="28"/>
          <w:szCs w:val="28"/>
        </w:rPr>
        <w:t>Приложение 8</w:t>
      </w:r>
    </w:p>
    <w:p w14:paraId="7B91A135" w14:textId="77777777" w:rsidR="00F64C3E" w:rsidRPr="00F64C3E" w:rsidRDefault="00F64C3E" w:rsidP="00F64C3E">
      <w:pPr>
        <w:jc w:val="right"/>
        <w:rPr>
          <w:sz w:val="28"/>
          <w:szCs w:val="28"/>
        </w:rPr>
      </w:pPr>
      <w:r w:rsidRPr="00F64C3E">
        <w:rPr>
          <w:sz w:val="28"/>
          <w:szCs w:val="28"/>
        </w:rPr>
        <w:t>к постановлению Правления</w:t>
      </w:r>
    </w:p>
    <w:p w14:paraId="1CE2726E" w14:textId="77777777" w:rsidR="00F64C3E" w:rsidRPr="00F64C3E" w:rsidRDefault="00F64C3E" w:rsidP="00F64C3E">
      <w:pPr>
        <w:jc w:val="right"/>
        <w:rPr>
          <w:color w:val="000000"/>
          <w:sz w:val="28"/>
          <w:szCs w:val="28"/>
        </w:rPr>
      </w:pPr>
      <w:r w:rsidRPr="00F64C3E">
        <w:rPr>
          <w:sz w:val="28"/>
          <w:szCs w:val="28"/>
        </w:rPr>
        <w:t xml:space="preserve">Национального </w:t>
      </w:r>
      <w:r w:rsidRPr="00F64C3E">
        <w:rPr>
          <w:color w:val="000000"/>
          <w:sz w:val="28"/>
          <w:szCs w:val="28"/>
        </w:rPr>
        <w:t>Банка</w:t>
      </w:r>
    </w:p>
    <w:p w14:paraId="364CA953" w14:textId="77777777" w:rsidR="00F64C3E" w:rsidRPr="00F64C3E" w:rsidRDefault="00F64C3E" w:rsidP="00F64C3E">
      <w:pPr>
        <w:jc w:val="right"/>
        <w:rPr>
          <w:color w:val="000000"/>
          <w:sz w:val="28"/>
          <w:szCs w:val="28"/>
        </w:rPr>
      </w:pPr>
      <w:r w:rsidRPr="00F64C3E">
        <w:rPr>
          <w:color w:val="000000"/>
          <w:sz w:val="28"/>
          <w:szCs w:val="28"/>
        </w:rPr>
        <w:t>Республики Казахстан</w:t>
      </w:r>
    </w:p>
    <w:p w14:paraId="360893F1" w14:textId="77777777" w:rsidR="00F64C3E" w:rsidRPr="00F64C3E" w:rsidRDefault="00F64C3E" w:rsidP="00F64C3E">
      <w:pPr>
        <w:jc w:val="right"/>
        <w:rPr>
          <w:color w:val="000000"/>
          <w:sz w:val="28"/>
          <w:szCs w:val="28"/>
        </w:rPr>
      </w:pPr>
      <w:r w:rsidRPr="00F64C3E">
        <w:rPr>
          <w:color w:val="000000"/>
          <w:sz w:val="28"/>
          <w:szCs w:val="28"/>
        </w:rPr>
        <w:t>от 26 декабря 2016 года № 315</w:t>
      </w:r>
    </w:p>
    <w:p w14:paraId="022066A3" w14:textId="77777777" w:rsidR="00F64C3E" w:rsidRPr="00F64C3E" w:rsidRDefault="00F64C3E" w:rsidP="00F64C3E">
      <w:pPr>
        <w:jc w:val="right"/>
        <w:rPr>
          <w:color w:val="000000"/>
          <w:sz w:val="28"/>
          <w:szCs w:val="28"/>
        </w:rPr>
      </w:pPr>
      <w:r w:rsidRPr="00F64C3E">
        <w:rPr>
          <w:color w:val="000000"/>
          <w:sz w:val="28"/>
          <w:szCs w:val="28"/>
        </w:rPr>
        <w:t> </w:t>
      </w:r>
    </w:p>
    <w:p w14:paraId="300E25C7" w14:textId="77777777" w:rsidR="00F64C3E" w:rsidRPr="00F64C3E" w:rsidRDefault="00F64C3E" w:rsidP="00F64C3E">
      <w:pPr>
        <w:ind w:firstLine="709"/>
        <w:jc w:val="center"/>
        <w:rPr>
          <w:color w:val="000000"/>
          <w:sz w:val="28"/>
          <w:szCs w:val="28"/>
        </w:rPr>
      </w:pPr>
      <w:r w:rsidRPr="00F64C3E">
        <w:rPr>
          <w:color w:val="000000"/>
          <w:sz w:val="28"/>
          <w:szCs w:val="28"/>
        </w:rPr>
        <w:t>Форма, предназначенная для сбора административных данных</w:t>
      </w:r>
    </w:p>
    <w:p w14:paraId="29CBFD5E" w14:textId="77777777" w:rsidR="00F64C3E" w:rsidRPr="00F64C3E" w:rsidRDefault="00F64C3E" w:rsidP="00F64C3E">
      <w:pPr>
        <w:ind w:firstLine="709"/>
        <w:jc w:val="both"/>
        <w:rPr>
          <w:color w:val="000000"/>
          <w:sz w:val="28"/>
          <w:szCs w:val="28"/>
        </w:rPr>
      </w:pPr>
      <w:r w:rsidRPr="00F64C3E">
        <w:rPr>
          <w:color w:val="000000"/>
          <w:sz w:val="28"/>
          <w:szCs w:val="28"/>
        </w:rPr>
        <w:t> </w:t>
      </w:r>
    </w:p>
    <w:p w14:paraId="11C3C0DD" w14:textId="77777777" w:rsidR="00F64C3E" w:rsidRPr="00F64C3E" w:rsidRDefault="00F64C3E" w:rsidP="00F64C3E">
      <w:pPr>
        <w:ind w:firstLine="709"/>
        <w:jc w:val="both"/>
        <w:rPr>
          <w:sz w:val="28"/>
          <w:szCs w:val="28"/>
        </w:rPr>
      </w:pPr>
      <w:r w:rsidRPr="00F64C3E">
        <w:rPr>
          <w:sz w:val="28"/>
          <w:szCs w:val="28"/>
        </w:rPr>
        <w:t>Представляется: в Национальный Банк Республики Казахстан</w:t>
      </w:r>
    </w:p>
    <w:p w14:paraId="1DCA9D3A" w14:textId="77777777" w:rsidR="00F64C3E" w:rsidRPr="00F64C3E" w:rsidRDefault="00F64C3E" w:rsidP="00F64C3E">
      <w:pPr>
        <w:ind w:firstLine="709"/>
        <w:jc w:val="both"/>
        <w:rPr>
          <w:sz w:val="28"/>
          <w:szCs w:val="28"/>
        </w:rPr>
      </w:pPr>
      <w:r w:rsidRPr="00F64C3E">
        <w:rPr>
          <w:sz w:val="28"/>
          <w:szCs w:val="28"/>
        </w:rPr>
        <w:t>Форма административных данных размещена на интернет-ресурсе: www.nationalbank.kz</w:t>
      </w:r>
    </w:p>
    <w:p w14:paraId="00FE83BB"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3F103F40" w14:textId="77777777" w:rsidR="00F64C3E" w:rsidRPr="00F64C3E" w:rsidRDefault="00F64C3E" w:rsidP="00F64C3E">
      <w:pPr>
        <w:ind w:firstLine="709"/>
        <w:jc w:val="center"/>
        <w:rPr>
          <w:color w:val="000000"/>
          <w:sz w:val="28"/>
          <w:szCs w:val="28"/>
        </w:rPr>
      </w:pPr>
      <w:r w:rsidRPr="00F64C3E">
        <w:rPr>
          <w:color w:val="000000"/>
          <w:sz w:val="28"/>
          <w:szCs w:val="28"/>
        </w:rPr>
        <w:t>Отчет о расшифровке рабочих таблиц по составлению консолидированной финансовой отчетности</w:t>
      </w:r>
    </w:p>
    <w:p w14:paraId="6D575B6E"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4B5B86D1" w14:textId="77777777" w:rsidR="00F64C3E" w:rsidRPr="00F64C3E" w:rsidRDefault="00F64C3E" w:rsidP="00F64C3E">
      <w:pPr>
        <w:ind w:firstLine="709"/>
        <w:jc w:val="both"/>
        <w:rPr>
          <w:color w:val="000000"/>
          <w:sz w:val="28"/>
          <w:szCs w:val="28"/>
        </w:rPr>
      </w:pPr>
      <w:r w:rsidRPr="00F64C3E">
        <w:rPr>
          <w:color w:val="000000"/>
          <w:sz w:val="28"/>
          <w:szCs w:val="28"/>
        </w:rPr>
        <w:t>Индекс формы административных данных: КУ БСХ РТ_Ф8</w:t>
      </w:r>
    </w:p>
    <w:p w14:paraId="114FE382" w14:textId="77777777" w:rsidR="00F64C3E" w:rsidRPr="00F64C3E" w:rsidRDefault="00F64C3E" w:rsidP="00F64C3E">
      <w:pPr>
        <w:ind w:firstLine="709"/>
        <w:jc w:val="both"/>
        <w:rPr>
          <w:color w:val="000000"/>
          <w:sz w:val="28"/>
          <w:szCs w:val="28"/>
        </w:rPr>
      </w:pPr>
      <w:r w:rsidRPr="00F64C3E">
        <w:rPr>
          <w:color w:val="000000"/>
          <w:sz w:val="28"/>
          <w:szCs w:val="28"/>
        </w:rPr>
        <w:t>Периодичность: ежеквартальная, ежегодная</w:t>
      </w:r>
    </w:p>
    <w:p w14:paraId="40D7B510" w14:textId="77777777" w:rsidR="00F64C3E" w:rsidRPr="00F64C3E" w:rsidRDefault="00F64C3E" w:rsidP="00F64C3E">
      <w:pPr>
        <w:ind w:firstLine="709"/>
        <w:jc w:val="both"/>
        <w:rPr>
          <w:color w:val="000000"/>
          <w:sz w:val="28"/>
          <w:szCs w:val="28"/>
        </w:rPr>
      </w:pPr>
      <w:r w:rsidRPr="00F64C3E">
        <w:rPr>
          <w:color w:val="000000"/>
          <w:sz w:val="28"/>
          <w:szCs w:val="28"/>
        </w:rPr>
        <w:t>Отчетный период: по состоянию на «___» «______________» 20__ года</w:t>
      </w:r>
    </w:p>
    <w:p w14:paraId="2E4A018D" w14:textId="77777777" w:rsidR="00F64C3E" w:rsidRPr="00F64C3E" w:rsidRDefault="00F64C3E" w:rsidP="00F64C3E">
      <w:pPr>
        <w:ind w:firstLine="709"/>
        <w:jc w:val="both"/>
        <w:rPr>
          <w:color w:val="000000"/>
          <w:sz w:val="28"/>
          <w:szCs w:val="28"/>
        </w:rPr>
      </w:pPr>
      <w:r w:rsidRPr="00F64C3E">
        <w:rPr>
          <w:color w:val="000000"/>
          <w:sz w:val="28"/>
          <w:szCs w:val="28"/>
        </w:rPr>
        <w:t>Круг лиц, представляющих информацию: банковский холдинг, банк второго уровня, не имеющий банковского холдинга, входящие в состав банковского конгломерата, страховой холдинг, входящий в состав страховой группы</w:t>
      </w:r>
    </w:p>
    <w:p w14:paraId="682A56C9" w14:textId="77777777" w:rsidR="00F64C3E" w:rsidRPr="00F64C3E" w:rsidRDefault="00F64C3E" w:rsidP="00F64C3E">
      <w:pPr>
        <w:ind w:firstLine="709"/>
        <w:jc w:val="both"/>
        <w:rPr>
          <w:color w:val="000000"/>
          <w:sz w:val="28"/>
          <w:szCs w:val="28"/>
        </w:rPr>
      </w:pPr>
      <w:r w:rsidRPr="00F64C3E">
        <w:rPr>
          <w:color w:val="000000"/>
          <w:sz w:val="28"/>
          <w:szCs w:val="28"/>
        </w:rPr>
        <w:t>Срок представления формы административных данных:</w:t>
      </w:r>
    </w:p>
    <w:p w14:paraId="3B5051AF" w14:textId="77777777" w:rsidR="00F64C3E" w:rsidRPr="00F64C3E" w:rsidRDefault="00F64C3E" w:rsidP="00F64C3E">
      <w:pPr>
        <w:ind w:firstLine="709"/>
        <w:jc w:val="both"/>
        <w:rPr>
          <w:color w:val="000000"/>
          <w:sz w:val="28"/>
          <w:szCs w:val="28"/>
        </w:rPr>
      </w:pPr>
      <w:r w:rsidRPr="00F64C3E">
        <w:rPr>
          <w:color w:val="000000"/>
          <w:sz w:val="28"/>
          <w:szCs w:val="28"/>
        </w:rPr>
        <w:t>ежеквартально, не позднее 60 (шестидесяти) календарных дней, следующих за отчетным кварталом</w:t>
      </w:r>
    </w:p>
    <w:p w14:paraId="135A794C" w14:textId="77777777" w:rsidR="00F64C3E" w:rsidRPr="00F64C3E" w:rsidRDefault="00F64C3E" w:rsidP="00F64C3E">
      <w:pPr>
        <w:ind w:firstLine="709"/>
        <w:jc w:val="both"/>
        <w:rPr>
          <w:color w:val="000000"/>
          <w:sz w:val="28"/>
          <w:szCs w:val="28"/>
        </w:rPr>
      </w:pPr>
      <w:r w:rsidRPr="00F64C3E">
        <w:rPr>
          <w:color w:val="000000"/>
          <w:sz w:val="28"/>
          <w:szCs w:val="28"/>
        </w:rPr>
        <w:t>ежегодно, не позднее 31 (тридцать первого) мая (включительно) года, следующего за отчетным годом</w:t>
      </w:r>
    </w:p>
    <w:p w14:paraId="10EC2078" w14:textId="77777777" w:rsidR="00F64C3E" w:rsidRPr="00F64C3E" w:rsidRDefault="00F64C3E" w:rsidP="00F64C3E">
      <w:pPr>
        <w:spacing w:after="160" w:line="259" w:lineRule="auto"/>
        <w:rPr>
          <w:color w:val="000000"/>
          <w:sz w:val="28"/>
          <w:szCs w:val="28"/>
        </w:rPr>
      </w:pPr>
      <w:r w:rsidRPr="00F64C3E">
        <w:rPr>
          <w:color w:val="000000"/>
          <w:sz w:val="28"/>
          <w:szCs w:val="28"/>
        </w:rPr>
        <w:br w:type="page"/>
      </w:r>
    </w:p>
    <w:p w14:paraId="4DA6567D" w14:textId="77777777" w:rsidR="00F64C3E" w:rsidRPr="00F64C3E" w:rsidRDefault="00F64C3E" w:rsidP="00F64C3E">
      <w:pPr>
        <w:jc w:val="right"/>
        <w:rPr>
          <w:color w:val="000000"/>
          <w:sz w:val="28"/>
          <w:szCs w:val="28"/>
        </w:rPr>
      </w:pPr>
      <w:r w:rsidRPr="00F64C3E">
        <w:rPr>
          <w:color w:val="000000"/>
          <w:sz w:val="28"/>
          <w:szCs w:val="28"/>
        </w:rPr>
        <w:lastRenderedPageBreak/>
        <w:t>Форма</w:t>
      </w:r>
    </w:p>
    <w:p w14:paraId="0150CA69" w14:textId="77777777" w:rsidR="00F64C3E" w:rsidRPr="00F64C3E" w:rsidRDefault="00F64C3E" w:rsidP="00F64C3E">
      <w:pPr>
        <w:jc w:val="right"/>
        <w:rPr>
          <w:color w:val="000000"/>
          <w:sz w:val="28"/>
          <w:szCs w:val="28"/>
        </w:rPr>
      </w:pPr>
      <w:r w:rsidRPr="00F64C3E">
        <w:rPr>
          <w:color w:val="000000"/>
          <w:sz w:val="28"/>
          <w:szCs w:val="28"/>
        </w:rPr>
        <w:t> </w:t>
      </w:r>
    </w:p>
    <w:p w14:paraId="1371DF2F" w14:textId="77777777" w:rsidR="00F64C3E" w:rsidRPr="00F64C3E" w:rsidRDefault="00F64C3E" w:rsidP="00F64C3E">
      <w:pPr>
        <w:ind w:firstLine="709"/>
        <w:jc w:val="both"/>
        <w:rPr>
          <w:color w:val="000000"/>
          <w:sz w:val="28"/>
          <w:szCs w:val="28"/>
        </w:rPr>
      </w:pPr>
      <w:r w:rsidRPr="00F64C3E">
        <w:rPr>
          <w:color w:val="000000"/>
          <w:sz w:val="28"/>
          <w:szCs w:val="28"/>
        </w:rPr>
        <w:t>Таблица 1. Рабочая таблица по составлению консолидированного бухгалтерского баланса</w:t>
      </w:r>
    </w:p>
    <w:p w14:paraId="128BDB08" w14:textId="77777777" w:rsidR="00F64C3E" w:rsidRPr="00F64C3E" w:rsidRDefault="00F64C3E" w:rsidP="00F64C3E">
      <w:pPr>
        <w:jc w:val="center"/>
        <w:rPr>
          <w:color w:val="000000"/>
          <w:sz w:val="28"/>
          <w:szCs w:val="28"/>
        </w:rPr>
      </w:pPr>
      <w:r w:rsidRPr="00F64C3E">
        <w:rPr>
          <w:color w:val="000000"/>
          <w:sz w:val="28"/>
          <w:szCs w:val="28"/>
        </w:rPr>
        <w:t> </w:t>
      </w:r>
    </w:p>
    <w:tbl>
      <w:tblPr>
        <w:tblW w:w="5000" w:type="pct"/>
        <w:jc w:val="center"/>
        <w:tblCellMar>
          <w:left w:w="0" w:type="dxa"/>
          <w:right w:w="0" w:type="dxa"/>
        </w:tblCellMar>
        <w:tblLook w:val="04A0" w:firstRow="1" w:lastRow="0" w:firstColumn="1" w:lastColumn="0" w:noHBand="0" w:noVBand="1"/>
      </w:tblPr>
      <w:tblGrid>
        <w:gridCol w:w="616"/>
        <w:gridCol w:w="2128"/>
        <w:gridCol w:w="793"/>
        <w:gridCol w:w="1313"/>
        <w:gridCol w:w="1265"/>
        <w:gridCol w:w="1125"/>
        <w:gridCol w:w="1125"/>
        <w:gridCol w:w="1252"/>
      </w:tblGrid>
      <w:tr w:rsidR="00F64C3E" w:rsidRPr="00F64C3E" w14:paraId="26F9AFDF" w14:textId="77777777" w:rsidTr="008F2088">
        <w:trPr>
          <w:jc w:val="center"/>
        </w:trPr>
        <w:tc>
          <w:tcPr>
            <w:tcW w:w="29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5E6F6E" w14:textId="77777777" w:rsidR="00F64C3E" w:rsidRPr="00F64C3E" w:rsidRDefault="00F64C3E" w:rsidP="00F64C3E">
            <w:pPr>
              <w:jc w:val="center"/>
              <w:rPr>
                <w:color w:val="000000"/>
                <w:sz w:val="20"/>
                <w:szCs w:val="20"/>
              </w:rPr>
            </w:pPr>
            <w:r w:rsidRPr="00F64C3E">
              <w:rPr>
                <w:color w:val="000000"/>
                <w:sz w:val="20"/>
                <w:szCs w:val="20"/>
              </w:rPr>
              <w:t>№</w:t>
            </w:r>
          </w:p>
        </w:tc>
        <w:tc>
          <w:tcPr>
            <w:tcW w:w="111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E57C8E" w14:textId="77777777" w:rsidR="00F64C3E" w:rsidRPr="00F64C3E" w:rsidRDefault="00F64C3E" w:rsidP="00F64C3E">
            <w:pPr>
              <w:jc w:val="center"/>
              <w:rPr>
                <w:color w:val="000000"/>
                <w:sz w:val="20"/>
                <w:szCs w:val="20"/>
              </w:rPr>
            </w:pPr>
            <w:r w:rsidRPr="00F64C3E">
              <w:rPr>
                <w:color w:val="000000"/>
                <w:sz w:val="20"/>
                <w:szCs w:val="20"/>
              </w:rPr>
              <w:t>Показатели</w:t>
            </w:r>
          </w:p>
        </w:tc>
        <w:tc>
          <w:tcPr>
            <w:tcW w:w="1766"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E82E84" w14:textId="77777777" w:rsidR="00F64C3E" w:rsidRPr="00F64C3E" w:rsidRDefault="00F64C3E" w:rsidP="00F64C3E">
            <w:pPr>
              <w:jc w:val="center"/>
              <w:rPr>
                <w:color w:val="000000"/>
                <w:sz w:val="20"/>
                <w:szCs w:val="20"/>
              </w:rPr>
            </w:pPr>
            <w:r w:rsidRPr="00F64C3E">
              <w:rPr>
                <w:color w:val="000000"/>
                <w:sz w:val="20"/>
                <w:szCs w:val="20"/>
              </w:rPr>
              <w:t>Участник 1</w:t>
            </w:r>
          </w:p>
        </w:tc>
        <w:tc>
          <w:tcPr>
            <w:tcW w:w="183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4D2E65" w14:textId="77777777" w:rsidR="00F64C3E" w:rsidRPr="00F64C3E" w:rsidRDefault="00F64C3E" w:rsidP="00F64C3E">
            <w:pPr>
              <w:jc w:val="center"/>
              <w:rPr>
                <w:color w:val="000000"/>
                <w:sz w:val="20"/>
                <w:szCs w:val="20"/>
              </w:rPr>
            </w:pPr>
            <w:r w:rsidRPr="00F64C3E">
              <w:rPr>
                <w:color w:val="000000"/>
                <w:sz w:val="20"/>
                <w:szCs w:val="20"/>
              </w:rPr>
              <w:t>Участник N</w:t>
            </w:r>
          </w:p>
        </w:tc>
      </w:tr>
      <w:tr w:rsidR="00F64C3E" w:rsidRPr="00F64C3E" w14:paraId="404CEFB7" w14:textId="77777777" w:rsidTr="008F2088">
        <w:trPr>
          <w:jc w:val="center"/>
        </w:trPr>
        <w:tc>
          <w:tcPr>
            <w:tcW w:w="290" w:type="pct"/>
            <w:vMerge/>
            <w:tcBorders>
              <w:top w:val="single" w:sz="8" w:space="0" w:color="auto"/>
              <w:left w:val="single" w:sz="8" w:space="0" w:color="auto"/>
              <w:bottom w:val="single" w:sz="8" w:space="0" w:color="auto"/>
              <w:right w:val="single" w:sz="8" w:space="0" w:color="auto"/>
            </w:tcBorders>
            <w:vAlign w:val="center"/>
            <w:hideMark/>
          </w:tcPr>
          <w:p w14:paraId="53DCD1A1" w14:textId="77777777" w:rsidR="00F64C3E" w:rsidRPr="00F64C3E" w:rsidRDefault="00F64C3E" w:rsidP="00F64C3E">
            <w:pPr>
              <w:rPr>
                <w:color w:val="000000"/>
                <w:sz w:val="20"/>
                <w:szCs w:val="20"/>
              </w:rPr>
            </w:pPr>
          </w:p>
        </w:tc>
        <w:tc>
          <w:tcPr>
            <w:tcW w:w="1111" w:type="pct"/>
            <w:vMerge/>
            <w:tcBorders>
              <w:top w:val="single" w:sz="8" w:space="0" w:color="auto"/>
              <w:left w:val="nil"/>
              <w:bottom w:val="single" w:sz="8" w:space="0" w:color="auto"/>
              <w:right w:val="single" w:sz="8" w:space="0" w:color="auto"/>
            </w:tcBorders>
            <w:vAlign w:val="center"/>
            <w:hideMark/>
          </w:tcPr>
          <w:p w14:paraId="5963029A" w14:textId="77777777" w:rsidR="00F64C3E" w:rsidRPr="00F64C3E" w:rsidRDefault="00F64C3E" w:rsidP="00F64C3E">
            <w:pPr>
              <w:rPr>
                <w:color w:val="000000"/>
                <w:sz w:val="20"/>
                <w:szCs w:val="20"/>
              </w:rPr>
            </w:pPr>
          </w:p>
        </w:tc>
        <w:tc>
          <w:tcPr>
            <w:tcW w:w="41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667A41D" w14:textId="77777777" w:rsidR="00F64C3E" w:rsidRPr="00F64C3E" w:rsidRDefault="00F64C3E" w:rsidP="00F64C3E">
            <w:pPr>
              <w:jc w:val="center"/>
              <w:rPr>
                <w:color w:val="000000"/>
                <w:sz w:val="20"/>
                <w:szCs w:val="20"/>
              </w:rPr>
            </w:pPr>
            <w:r w:rsidRPr="00F64C3E">
              <w:rPr>
                <w:color w:val="000000"/>
                <w:sz w:val="20"/>
                <w:szCs w:val="20"/>
              </w:rPr>
              <w:t>Сумма</w:t>
            </w:r>
          </w:p>
        </w:tc>
        <w:tc>
          <w:tcPr>
            <w:tcW w:w="134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0FC208" w14:textId="77777777" w:rsidR="00F64C3E" w:rsidRPr="00F64C3E" w:rsidRDefault="00F64C3E" w:rsidP="00F64C3E">
            <w:pPr>
              <w:jc w:val="center"/>
              <w:rPr>
                <w:color w:val="000000"/>
                <w:sz w:val="20"/>
                <w:szCs w:val="20"/>
              </w:rPr>
            </w:pPr>
            <w:r w:rsidRPr="00F64C3E">
              <w:rPr>
                <w:color w:val="000000"/>
                <w:sz w:val="20"/>
                <w:szCs w:val="20"/>
              </w:rPr>
              <w:t>элиминирование</w:t>
            </w:r>
          </w:p>
        </w:tc>
        <w:tc>
          <w:tcPr>
            <w:tcW w:w="58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4936A0D" w14:textId="77777777" w:rsidR="00F64C3E" w:rsidRPr="00F64C3E" w:rsidRDefault="00F64C3E" w:rsidP="00F64C3E">
            <w:pPr>
              <w:jc w:val="center"/>
              <w:rPr>
                <w:color w:val="000000"/>
                <w:sz w:val="20"/>
                <w:szCs w:val="20"/>
              </w:rPr>
            </w:pPr>
            <w:r w:rsidRPr="00F64C3E">
              <w:rPr>
                <w:color w:val="000000"/>
                <w:sz w:val="20"/>
                <w:szCs w:val="20"/>
              </w:rPr>
              <w:t>Сумма</w:t>
            </w:r>
          </w:p>
        </w:tc>
        <w:tc>
          <w:tcPr>
            <w:tcW w:w="124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6583097" w14:textId="77777777" w:rsidR="00F64C3E" w:rsidRPr="00F64C3E" w:rsidRDefault="00F64C3E" w:rsidP="00F64C3E">
            <w:pPr>
              <w:jc w:val="center"/>
              <w:rPr>
                <w:color w:val="000000"/>
                <w:sz w:val="20"/>
                <w:szCs w:val="20"/>
              </w:rPr>
            </w:pPr>
            <w:r w:rsidRPr="00F64C3E">
              <w:rPr>
                <w:color w:val="000000"/>
                <w:sz w:val="20"/>
                <w:szCs w:val="20"/>
              </w:rPr>
              <w:t>элиминирование</w:t>
            </w:r>
          </w:p>
        </w:tc>
      </w:tr>
      <w:tr w:rsidR="00F64C3E" w:rsidRPr="00F64C3E" w14:paraId="5EB60150" w14:textId="77777777" w:rsidTr="008F2088">
        <w:trPr>
          <w:jc w:val="center"/>
        </w:trPr>
        <w:tc>
          <w:tcPr>
            <w:tcW w:w="290" w:type="pct"/>
            <w:vMerge/>
            <w:tcBorders>
              <w:top w:val="single" w:sz="8" w:space="0" w:color="auto"/>
              <w:left w:val="single" w:sz="8" w:space="0" w:color="auto"/>
              <w:bottom w:val="single" w:sz="8" w:space="0" w:color="auto"/>
              <w:right w:val="single" w:sz="8" w:space="0" w:color="auto"/>
            </w:tcBorders>
            <w:vAlign w:val="center"/>
            <w:hideMark/>
          </w:tcPr>
          <w:p w14:paraId="629517AB" w14:textId="77777777" w:rsidR="00F64C3E" w:rsidRPr="00F64C3E" w:rsidRDefault="00F64C3E" w:rsidP="00F64C3E">
            <w:pPr>
              <w:rPr>
                <w:color w:val="000000"/>
                <w:sz w:val="20"/>
                <w:szCs w:val="20"/>
              </w:rPr>
            </w:pPr>
          </w:p>
        </w:tc>
        <w:tc>
          <w:tcPr>
            <w:tcW w:w="1111" w:type="pct"/>
            <w:vMerge/>
            <w:tcBorders>
              <w:top w:val="single" w:sz="8" w:space="0" w:color="auto"/>
              <w:left w:val="nil"/>
              <w:bottom w:val="single" w:sz="8" w:space="0" w:color="auto"/>
              <w:right w:val="single" w:sz="8" w:space="0" w:color="auto"/>
            </w:tcBorders>
            <w:vAlign w:val="center"/>
            <w:hideMark/>
          </w:tcPr>
          <w:p w14:paraId="0CB9F34F" w14:textId="77777777" w:rsidR="00F64C3E" w:rsidRPr="00F64C3E" w:rsidRDefault="00F64C3E" w:rsidP="00F64C3E">
            <w:pPr>
              <w:rPr>
                <w:color w:val="000000"/>
                <w:sz w:val="20"/>
                <w:szCs w:val="20"/>
              </w:rPr>
            </w:pPr>
          </w:p>
        </w:tc>
        <w:tc>
          <w:tcPr>
            <w:tcW w:w="417" w:type="pct"/>
            <w:vMerge/>
            <w:tcBorders>
              <w:top w:val="nil"/>
              <w:left w:val="nil"/>
              <w:bottom w:val="single" w:sz="8" w:space="0" w:color="auto"/>
              <w:right w:val="single" w:sz="8" w:space="0" w:color="auto"/>
            </w:tcBorders>
            <w:vAlign w:val="center"/>
            <w:hideMark/>
          </w:tcPr>
          <w:p w14:paraId="54B7DEA9" w14:textId="77777777" w:rsidR="00F64C3E" w:rsidRPr="00F64C3E" w:rsidRDefault="00F64C3E" w:rsidP="00F64C3E">
            <w:pPr>
              <w:rPr>
                <w:color w:val="000000"/>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2CE5E5BE" w14:textId="77777777" w:rsidR="00F64C3E" w:rsidRPr="00F64C3E" w:rsidRDefault="00F64C3E" w:rsidP="00F64C3E">
            <w:pPr>
              <w:jc w:val="center"/>
              <w:rPr>
                <w:color w:val="000000"/>
                <w:sz w:val="20"/>
                <w:szCs w:val="20"/>
              </w:rPr>
            </w:pPr>
            <w:r w:rsidRPr="00F64C3E">
              <w:rPr>
                <w:color w:val="000000"/>
                <w:sz w:val="20"/>
                <w:szCs w:val="20"/>
              </w:rPr>
              <w:t>дебет</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0AAB7687" w14:textId="77777777" w:rsidR="00F64C3E" w:rsidRPr="00F64C3E" w:rsidRDefault="00F64C3E" w:rsidP="00F64C3E">
            <w:pPr>
              <w:jc w:val="center"/>
              <w:rPr>
                <w:color w:val="000000"/>
                <w:sz w:val="20"/>
                <w:szCs w:val="20"/>
              </w:rPr>
            </w:pPr>
            <w:r w:rsidRPr="00F64C3E">
              <w:rPr>
                <w:color w:val="000000"/>
                <w:sz w:val="20"/>
                <w:szCs w:val="20"/>
              </w:rPr>
              <w:t>кредит</w:t>
            </w:r>
          </w:p>
        </w:tc>
        <w:tc>
          <w:tcPr>
            <w:tcW w:w="589" w:type="pct"/>
            <w:vMerge/>
            <w:tcBorders>
              <w:top w:val="nil"/>
              <w:left w:val="nil"/>
              <w:bottom w:val="single" w:sz="8" w:space="0" w:color="auto"/>
              <w:right w:val="single" w:sz="8" w:space="0" w:color="auto"/>
            </w:tcBorders>
            <w:vAlign w:val="center"/>
            <w:hideMark/>
          </w:tcPr>
          <w:p w14:paraId="6EEEDDF9" w14:textId="77777777" w:rsidR="00F64C3E" w:rsidRPr="00F64C3E" w:rsidRDefault="00F64C3E" w:rsidP="00F64C3E">
            <w:pPr>
              <w:rPr>
                <w:color w:val="000000"/>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5CC69DDB" w14:textId="77777777" w:rsidR="00F64C3E" w:rsidRPr="00F64C3E" w:rsidRDefault="00F64C3E" w:rsidP="00F64C3E">
            <w:pPr>
              <w:jc w:val="center"/>
              <w:rPr>
                <w:color w:val="000000"/>
                <w:sz w:val="20"/>
                <w:szCs w:val="20"/>
              </w:rPr>
            </w:pPr>
            <w:r w:rsidRPr="00F64C3E">
              <w:rPr>
                <w:color w:val="000000"/>
                <w:sz w:val="20"/>
                <w:szCs w:val="20"/>
              </w:rPr>
              <w:t>дебет</w:t>
            </w: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14:paraId="4AA2B2E6" w14:textId="77777777" w:rsidR="00F64C3E" w:rsidRPr="00F64C3E" w:rsidRDefault="00F64C3E" w:rsidP="00F64C3E">
            <w:pPr>
              <w:jc w:val="center"/>
              <w:rPr>
                <w:color w:val="000000"/>
                <w:sz w:val="20"/>
                <w:szCs w:val="20"/>
              </w:rPr>
            </w:pPr>
            <w:r w:rsidRPr="00F64C3E">
              <w:rPr>
                <w:color w:val="000000"/>
                <w:sz w:val="20"/>
                <w:szCs w:val="20"/>
              </w:rPr>
              <w:t>кредит</w:t>
            </w:r>
          </w:p>
        </w:tc>
      </w:tr>
      <w:tr w:rsidR="00F64C3E" w:rsidRPr="00F64C3E" w14:paraId="6129268C" w14:textId="77777777" w:rsidTr="008F2088">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D3926" w14:textId="77777777" w:rsidR="00F64C3E" w:rsidRPr="00F64C3E" w:rsidRDefault="00F64C3E" w:rsidP="00F64C3E">
            <w:pPr>
              <w:jc w:val="center"/>
              <w:rPr>
                <w:color w:val="000000"/>
                <w:sz w:val="20"/>
                <w:szCs w:val="20"/>
              </w:rPr>
            </w:pPr>
            <w:r w:rsidRPr="00F64C3E">
              <w:rPr>
                <w:color w:val="000000"/>
                <w:sz w:val="20"/>
                <w:szCs w:val="20"/>
              </w:rPr>
              <w:t>1</w:t>
            </w:r>
          </w:p>
        </w:tc>
        <w:tc>
          <w:tcPr>
            <w:tcW w:w="1111" w:type="pct"/>
            <w:tcBorders>
              <w:top w:val="nil"/>
              <w:left w:val="nil"/>
              <w:bottom w:val="single" w:sz="8" w:space="0" w:color="auto"/>
              <w:right w:val="single" w:sz="8" w:space="0" w:color="auto"/>
            </w:tcBorders>
            <w:tcMar>
              <w:top w:w="0" w:type="dxa"/>
              <w:left w:w="108" w:type="dxa"/>
              <w:bottom w:w="0" w:type="dxa"/>
              <w:right w:w="108" w:type="dxa"/>
            </w:tcMar>
            <w:hideMark/>
          </w:tcPr>
          <w:p w14:paraId="1E662D8A" w14:textId="77777777" w:rsidR="00F64C3E" w:rsidRPr="00F64C3E" w:rsidRDefault="00F64C3E" w:rsidP="00F64C3E">
            <w:pPr>
              <w:jc w:val="center"/>
              <w:rPr>
                <w:color w:val="000000"/>
                <w:sz w:val="20"/>
                <w:szCs w:val="20"/>
              </w:rPr>
            </w:pPr>
            <w:r w:rsidRPr="00F64C3E">
              <w:rPr>
                <w:color w:val="000000"/>
                <w:sz w:val="20"/>
                <w:szCs w:val="20"/>
              </w:rPr>
              <w:t>2</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14:paraId="50EDCC97" w14:textId="77777777" w:rsidR="00F64C3E" w:rsidRPr="00F64C3E" w:rsidRDefault="00F64C3E" w:rsidP="00F64C3E">
            <w:pPr>
              <w:jc w:val="center"/>
              <w:rPr>
                <w:color w:val="000000"/>
                <w:sz w:val="20"/>
                <w:szCs w:val="20"/>
              </w:rPr>
            </w:pPr>
            <w:r w:rsidRPr="00F64C3E">
              <w:rPr>
                <w:color w:val="000000"/>
                <w:sz w:val="20"/>
                <w:szCs w:val="20"/>
              </w:rPr>
              <w:t>3.1.1</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4DCEA54E" w14:textId="77777777" w:rsidR="00F64C3E" w:rsidRPr="00F64C3E" w:rsidRDefault="00F64C3E" w:rsidP="00F64C3E">
            <w:pPr>
              <w:jc w:val="center"/>
              <w:rPr>
                <w:color w:val="000000"/>
                <w:sz w:val="20"/>
                <w:szCs w:val="20"/>
              </w:rPr>
            </w:pPr>
            <w:r w:rsidRPr="00F64C3E">
              <w:rPr>
                <w:color w:val="000000"/>
                <w:sz w:val="20"/>
                <w:szCs w:val="20"/>
              </w:rPr>
              <w:t>3.1.2</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0BA8831F" w14:textId="77777777" w:rsidR="00F64C3E" w:rsidRPr="00F64C3E" w:rsidRDefault="00F64C3E" w:rsidP="00F64C3E">
            <w:pPr>
              <w:jc w:val="center"/>
              <w:rPr>
                <w:color w:val="000000"/>
                <w:sz w:val="20"/>
                <w:szCs w:val="20"/>
              </w:rPr>
            </w:pPr>
            <w:r w:rsidRPr="00F64C3E">
              <w:rPr>
                <w:color w:val="000000"/>
                <w:sz w:val="20"/>
                <w:szCs w:val="20"/>
              </w:rPr>
              <w:t>3.1.3</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5ABAF14F" w14:textId="77777777" w:rsidR="00F64C3E" w:rsidRPr="00F64C3E" w:rsidRDefault="00F64C3E" w:rsidP="00F64C3E">
            <w:pPr>
              <w:jc w:val="center"/>
              <w:rPr>
                <w:color w:val="000000"/>
                <w:sz w:val="20"/>
                <w:szCs w:val="20"/>
              </w:rPr>
            </w:pPr>
            <w:r w:rsidRPr="00F64C3E">
              <w:rPr>
                <w:color w:val="000000"/>
                <w:sz w:val="20"/>
                <w:szCs w:val="20"/>
              </w:rPr>
              <w:t>3.n.1</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50C8549E" w14:textId="77777777" w:rsidR="00F64C3E" w:rsidRPr="00F64C3E" w:rsidRDefault="00F64C3E" w:rsidP="00F64C3E">
            <w:pPr>
              <w:jc w:val="center"/>
              <w:rPr>
                <w:color w:val="000000"/>
                <w:sz w:val="20"/>
                <w:szCs w:val="20"/>
              </w:rPr>
            </w:pPr>
            <w:r w:rsidRPr="00F64C3E">
              <w:rPr>
                <w:color w:val="000000"/>
                <w:sz w:val="20"/>
                <w:szCs w:val="20"/>
              </w:rPr>
              <w:t>3.n.2</w:t>
            </w: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14:paraId="306300F9" w14:textId="77777777" w:rsidR="00F64C3E" w:rsidRPr="00F64C3E" w:rsidRDefault="00F64C3E" w:rsidP="00F64C3E">
            <w:pPr>
              <w:jc w:val="center"/>
              <w:rPr>
                <w:color w:val="000000"/>
                <w:sz w:val="20"/>
                <w:szCs w:val="20"/>
              </w:rPr>
            </w:pPr>
            <w:r w:rsidRPr="00F64C3E">
              <w:rPr>
                <w:color w:val="000000"/>
                <w:sz w:val="20"/>
                <w:szCs w:val="20"/>
              </w:rPr>
              <w:t>3.n.3</w:t>
            </w:r>
          </w:p>
        </w:tc>
      </w:tr>
      <w:tr w:rsidR="00F64C3E" w:rsidRPr="00F64C3E" w14:paraId="4E6E92BF" w14:textId="77777777" w:rsidTr="008F2088">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8BDC0" w14:textId="77777777" w:rsidR="00F64C3E" w:rsidRPr="00F64C3E" w:rsidRDefault="00F64C3E" w:rsidP="00F64C3E">
            <w:pPr>
              <w:jc w:val="center"/>
              <w:rPr>
                <w:color w:val="000000"/>
                <w:sz w:val="20"/>
                <w:szCs w:val="20"/>
              </w:rPr>
            </w:pPr>
            <w:r w:rsidRPr="00F64C3E">
              <w:rPr>
                <w:color w:val="000000"/>
                <w:sz w:val="20"/>
                <w:szCs w:val="20"/>
              </w:rPr>
              <w:t>1</w:t>
            </w:r>
          </w:p>
        </w:tc>
        <w:tc>
          <w:tcPr>
            <w:tcW w:w="1111" w:type="pct"/>
            <w:tcBorders>
              <w:top w:val="nil"/>
              <w:left w:val="nil"/>
              <w:bottom w:val="single" w:sz="8" w:space="0" w:color="auto"/>
              <w:right w:val="single" w:sz="8" w:space="0" w:color="auto"/>
            </w:tcBorders>
            <w:tcMar>
              <w:top w:w="0" w:type="dxa"/>
              <w:left w:w="108" w:type="dxa"/>
              <w:bottom w:w="0" w:type="dxa"/>
              <w:right w:w="108" w:type="dxa"/>
            </w:tcMar>
            <w:hideMark/>
          </w:tcPr>
          <w:p w14:paraId="04543004" w14:textId="77777777" w:rsidR="00F64C3E" w:rsidRPr="00F64C3E" w:rsidRDefault="00F64C3E" w:rsidP="00F64C3E">
            <w:pPr>
              <w:jc w:val="center"/>
              <w:rPr>
                <w:color w:val="000000"/>
                <w:sz w:val="20"/>
                <w:szCs w:val="20"/>
              </w:rPr>
            </w:pPr>
            <w:r w:rsidRPr="00F64C3E">
              <w:rPr>
                <w:color w:val="000000"/>
                <w:sz w:val="20"/>
                <w:szCs w:val="20"/>
              </w:rPr>
              <w:t>Активы</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14:paraId="2CC2C4F3"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470A714A" w14:textId="77777777" w:rsidR="00F64C3E" w:rsidRPr="00F64C3E" w:rsidRDefault="00F64C3E" w:rsidP="00F64C3E">
            <w:pPr>
              <w:rPr>
                <w:sz w:val="20"/>
                <w:szCs w:val="20"/>
              </w:rPr>
            </w:pP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76A8F85D" w14:textId="77777777" w:rsidR="00F64C3E" w:rsidRPr="00F64C3E" w:rsidRDefault="00F64C3E" w:rsidP="00F64C3E">
            <w:pPr>
              <w:rPr>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4B4CED16" w14:textId="77777777" w:rsidR="00F64C3E" w:rsidRPr="00F64C3E" w:rsidRDefault="00F64C3E" w:rsidP="00F64C3E">
            <w:pPr>
              <w:rPr>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61305502" w14:textId="77777777" w:rsidR="00F64C3E" w:rsidRPr="00F64C3E" w:rsidRDefault="00F64C3E" w:rsidP="00F64C3E">
            <w:pPr>
              <w:rPr>
                <w:sz w:val="20"/>
                <w:szCs w:val="20"/>
              </w:rPr>
            </w:pP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14:paraId="163A1CC6" w14:textId="77777777" w:rsidR="00F64C3E" w:rsidRPr="00F64C3E" w:rsidRDefault="00F64C3E" w:rsidP="00F64C3E">
            <w:pPr>
              <w:rPr>
                <w:sz w:val="20"/>
                <w:szCs w:val="20"/>
              </w:rPr>
            </w:pPr>
          </w:p>
        </w:tc>
      </w:tr>
      <w:tr w:rsidR="00F64C3E" w:rsidRPr="00F64C3E" w14:paraId="5D1CA953" w14:textId="77777777" w:rsidTr="008F2088">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0099C8" w14:textId="77777777" w:rsidR="00F64C3E" w:rsidRPr="00F64C3E" w:rsidRDefault="00F64C3E" w:rsidP="00F64C3E">
            <w:pPr>
              <w:jc w:val="center"/>
              <w:rPr>
                <w:color w:val="000000"/>
                <w:sz w:val="20"/>
                <w:szCs w:val="20"/>
              </w:rPr>
            </w:pPr>
            <w:r w:rsidRPr="00F64C3E">
              <w:rPr>
                <w:color w:val="000000"/>
                <w:sz w:val="20"/>
                <w:szCs w:val="20"/>
              </w:rPr>
              <w:t>1.1</w:t>
            </w:r>
          </w:p>
        </w:tc>
        <w:tc>
          <w:tcPr>
            <w:tcW w:w="1111" w:type="pct"/>
            <w:tcBorders>
              <w:top w:val="nil"/>
              <w:left w:val="nil"/>
              <w:bottom w:val="single" w:sz="8" w:space="0" w:color="auto"/>
              <w:right w:val="single" w:sz="8" w:space="0" w:color="auto"/>
            </w:tcBorders>
            <w:tcMar>
              <w:top w:w="0" w:type="dxa"/>
              <w:left w:w="108" w:type="dxa"/>
              <w:bottom w:w="0" w:type="dxa"/>
              <w:right w:w="108" w:type="dxa"/>
            </w:tcMar>
            <w:hideMark/>
          </w:tcPr>
          <w:p w14:paraId="491852D1" w14:textId="77777777" w:rsidR="00F64C3E" w:rsidRPr="00F64C3E" w:rsidRDefault="00F64C3E" w:rsidP="00F64C3E">
            <w:pPr>
              <w:jc w:val="center"/>
              <w:rPr>
                <w:color w:val="000000"/>
                <w:sz w:val="20"/>
                <w:szCs w:val="20"/>
              </w:rPr>
            </w:pPr>
            <w:r w:rsidRPr="00F64C3E">
              <w:rPr>
                <w:color w:val="000000"/>
                <w:sz w:val="20"/>
                <w:szCs w:val="20"/>
              </w:rPr>
              <w:t>…</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14:paraId="452DE881"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0D3D7FC6" w14:textId="77777777" w:rsidR="00F64C3E" w:rsidRPr="00F64C3E" w:rsidRDefault="00F64C3E" w:rsidP="00F64C3E">
            <w:pPr>
              <w:rPr>
                <w:sz w:val="20"/>
                <w:szCs w:val="20"/>
              </w:rPr>
            </w:pP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0B5B796B" w14:textId="77777777" w:rsidR="00F64C3E" w:rsidRPr="00F64C3E" w:rsidRDefault="00F64C3E" w:rsidP="00F64C3E">
            <w:pPr>
              <w:rPr>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4F4DB0F9" w14:textId="77777777" w:rsidR="00F64C3E" w:rsidRPr="00F64C3E" w:rsidRDefault="00F64C3E" w:rsidP="00F64C3E">
            <w:pPr>
              <w:rPr>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728B15A6" w14:textId="77777777" w:rsidR="00F64C3E" w:rsidRPr="00F64C3E" w:rsidRDefault="00F64C3E" w:rsidP="00F64C3E">
            <w:pPr>
              <w:rPr>
                <w:sz w:val="20"/>
                <w:szCs w:val="20"/>
              </w:rPr>
            </w:pP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14:paraId="5CCA6F4C" w14:textId="77777777" w:rsidR="00F64C3E" w:rsidRPr="00F64C3E" w:rsidRDefault="00F64C3E" w:rsidP="00F64C3E">
            <w:pPr>
              <w:rPr>
                <w:sz w:val="20"/>
                <w:szCs w:val="20"/>
              </w:rPr>
            </w:pPr>
          </w:p>
        </w:tc>
      </w:tr>
      <w:tr w:rsidR="00F64C3E" w:rsidRPr="00F64C3E" w14:paraId="421352AA" w14:textId="77777777" w:rsidTr="008F2088">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98B284" w14:textId="77777777" w:rsidR="00F64C3E" w:rsidRPr="00F64C3E" w:rsidRDefault="00F64C3E" w:rsidP="00F64C3E">
            <w:pPr>
              <w:jc w:val="center"/>
              <w:rPr>
                <w:color w:val="000000"/>
                <w:sz w:val="20"/>
                <w:szCs w:val="20"/>
              </w:rPr>
            </w:pPr>
            <w:r w:rsidRPr="00F64C3E">
              <w:rPr>
                <w:color w:val="000000"/>
                <w:sz w:val="20"/>
                <w:szCs w:val="20"/>
              </w:rPr>
              <w:t>1.1.1</w:t>
            </w:r>
          </w:p>
        </w:tc>
        <w:tc>
          <w:tcPr>
            <w:tcW w:w="1111" w:type="pct"/>
            <w:tcBorders>
              <w:top w:val="nil"/>
              <w:left w:val="nil"/>
              <w:bottom w:val="single" w:sz="8" w:space="0" w:color="auto"/>
              <w:right w:val="single" w:sz="8" w:space="0" w:color="auto"/>
            </w:tcBorders>
            <w:tcMar>
              <w:top w:w="0" w:type="dxa"/>
              <w:left w:w="108" w:type="dxa"/>
              <w:bottom w:w="0" w:type="dxa"/>
              <w:right w:w="108" w:type="dxa"/>
            </w:tcMar>
            <w:hideMark/>
          </w:tcPr>
          <w:p w14:paraId="100531DF" w14:textId="77777777" w:rsidR="00F64C3E" w:rsidRPr="00F64C3E" w:rsidRDefault="00F64C3E" w:rsidP="00F64C3E">
            <w:pPr>
              <w:jc w:val="center"/>
              <w:rPr>
                <w:color w:val="000000"/>
                <w:sz w:val="20"/>
                <w:szCs w:val="20"/>
              </w:rPr>
            </w:pPr>
            <w:r w:rsidRPr="00F64C3E">
              <w:rPr>
                <w:color w:val="000000"/>
                <w:sz w:val="20"/>
                <w:szCs w:val="20"/>
              </w:rPr>
              <w:t>…</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14:paraId="3256E92A"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4B3BD017" w14:textId="77777777" w:rsidR="00F64C3E" w:rsidRPr="00F64C3E" w:rsidRDefault="00F64C3E" w:rsidP="00F64C3E">
            <w:pPr>
              <w:rPr>
                <w:sz w:val="20"/>
                <w:szCs w:val="20"/>
              </w:rPr>
            </w:pP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50AAE868" w14:textId="77777777" w:rsidR="00F64C3E" w:rsidRPr="00F64C3E" w:rsidRDefault="00F64C3E" w:rsidP="00F64C3E">
            <w:pPr>
              <w:rPr>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47A2C6C1" w14:textId="77777777" w:rsidR="00F64C3E" w:rsidRPr="00F64C3E" w:rsidRDefault="00F64C3E" w:rsidP="00F64C3E">
            <w:pPr>
              <w:rPr>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4AAFC64F" w14:textId="77777777" w:rsidR="00F64C3E" w:rsidRPr="00F64C3E" w:rsidRDefault="00F64C3E" w:rsidP="00F64C3E">
            <w:pPr>
              <w:rPr>
                <w:sz w:val="20"/>
                <w:szCs w:val="20"/>
              </w:rPr>
            </w:pP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14:paraId="5457A9A0" w14:textId="77777777" w:rsidR="00F64C3E" w:rsidRPr="00F64C3E" w:rsidRDefault="00F64C3E" w:rsidP="00F64C3E">
            <w:pPr>
              <w:rPr>
                <w:sz w:val="20"/>
                <w:szCs w:val="20"/>
              </w:rPr>
            </w:pPr>
          </w:p>
        </w:tc>
      </w:tr>
      <w:tr w:rsidR="00F64C3E" w:rsidRPr="00F64C3E" w14:paraId="60AEB31F" w14:textId="77777777" w:rsidTr="008F2088">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57210A" w14:textId="77777777" w:rsidR="00F64C3E" w:rsidRPr="00F64C3E" w:rsidRDefault="00F64C3E" w:rsidP="00F64C3E">
            <w:pPr>
              <w:jc w:val="center"/>
              <w:rPr>
                <w:color w:val="000000"/>
                <w:sz w:val="20"/>
                <w:szCs w:val="20"/>
              </w:rPr>
            </w:pPr>
            <w:r w:rsidRPr="00F64C3E">
              <w:rPr>
                <w:color w:val="000000"/>
                <w:sz w:val="20"/>
                <w:szCs w:val="20"/>
              </w:rPr>
              <w:t>2</w:t>
            </w:r>
          </w:p>
        </w:tc>
        <w:tc>
          <w:tcPr>
            <w:tcW w:w="1111" w:type="pct"/>
            <w:tcBorders>
              <w:top w:val="nil"/>
              <w:left w:val="nil"/>
              <w:bottom w:val="single" w:sz="8" w:space="0" w:color="auto"/>
              <w:right w:val="single" w:sz="8" w:space="0" w:color="auto"/>
            </w:tcBorders>
            <w:tcMar>
              <w:top w:w="0" w:type="dxa"/>
              <w:left w:w="108" w:type="dxa"/>
              <w:bottom w:w="0" w:type="dxa"/>
              <w:right w:w="108" w:type="dxa"/>
            </w:tcMar>
            <w:hideMark/>
          </w:tcPr>
          <w:p w14:paraId="7B9B824D" w14:textId="77777777" w:rsidR="00F64C3E" w:rsidRPr="00F64C3E" w:rsidRDefault="00F64C3E" w:rsidP="00F64C3E">
            <w:pPr>
              <w:jc w:val="center"/>
              <w:rPr>
                <w:color w:val="000000"/>
                <w:sz w:val="20"/>
                <w:szCs w:val="20"/>
              </w:rPr>
            </w:pPr>
            <w:r w:rsidRPr="00F64C3E">
              <w:rPr>
                <w:color w:val="000000"/>
                <w:sz w:val="20"/>
                <w:szCs w:val="20"/>
              </w:rPr>
              <w:t>Обязательства</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14:paraId="17E2C5FA"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71D1C0FD" w14:textId="77777777" w:rsidR="00F64C3E" w:rsidRPr="00F64C3E" w:rsidRDefault="00F64C3E" w:rsidP="00F64C3E">
            <w:pPr>
              <w:rPr>
                <w:sz w:val="20"/>
                <w:szCs w:val="20"/>
              </w:rPr>
            </w:pP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16E59A75" w14:textId="77777777" w:rsidR="00F64C3E" w:rsidRPr="00F64C3E" w:rsidRDefault="00F64C3E" w:rsidP="00F64C3E">
            <w:pPr>
              <w:rPr>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01632764" w14:textId="77777777" w:rsidR="00F64C3E" w:rsidRPr="00F64C3E" w:rsidRDefault="00F64C3E" w:rsidP="00F64C3E">
            <w:pPr>
              <w:rPr>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53EAD33C" w14:textId="77777777" w:rsidR="00F64C3E" w:rsidRPr="00F64C3E" w:rsidRDefault="00F64C3E" w:rsidP="00F64C3E">
            <w:pPr>
              <w:rPr>
                <w:sz w:val="20"/>
                <w:szCs w:val="20"/>
              </w:rPr>
            </w:pP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14:paraId="72B68F91" w14:textId="77777777" w:rsidR="00F64C3E" w:rsidRPr="00F64C3E" w:rsidRDefault="00F64C3E" w:rsidP="00F64C3E">
            <w:pPr>
              <w:rPr>
                <w:sz w:val="20"/>
                <w:szCs w:val="20"/>
              </w:rPr>
            </w:pPr>
          </w:p>
        </w:tc>
      </w:tr>
      <w:tr w:rsidR="00F64C3E" w:rsidRPr="00F64C3E" w14:paraId="4A8785ED" w14:textId="77777777" w:rsidTr="008F2088">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1A996F" w14:textId="77777777" w:rsidR="00F64C3E" w:rsidRPr="00F64C3E" w:rsidRDefault="00F64C3E" w:rsidP="00F64C3E">
            <w:pPr>
              <w:jc w:val="center"/>
              <w:rPr>
                <w:color w:val="000000"/>
                <w:sz w:val="20"/>
                <w:szCs w:val="20"/>
              </w:rPr>
            </w:pPr>
            <w:r w:rsidRPr="00F64C3E">
              <w:rPr>
                <w:color w:val="000000"/>
                <w:sz w:val="20"/>
                <w:szCs w:val="20"/>
              </w:rPr>
              <w:t>2.1</w:t>
            </w:r>
          </w:p>
        </w:tc>
        <w:tc>
          <w:tcPr>
            <w:tcW w:w="1111" w:type="pct"/>
            <w:tcBorders>
              <w:top w:val="nil"/>
              <w:left w:val="nil"/>
              <w:bottom w:val="single" w:sz="8" w:space="0" w:color="auto"/>
              <w:right w:val="single" w:sz="8" w:space="0" w:color="auto"/>
            </w:tcBorders>
            <w:tcMar>
              <w:top w:w="0" w:type="dxa"/>
              <w:left w:w="108" w:type="dxa"/>
              <w:bottom w:w="0" w:type="dxa"/>
              <w:right w:w="108" w:type="dxa"/>
            </w:tcMar>
            <w:hideMark/>
          </w:tcPr>
          <w:p w14:paraId="7C7D03BF" w14:textId="77777777" w:rsidR="00F64C3E" w:rsidRPr="00F64C3E" w:rsidRDefault="00F64C3E" w:rsidP="00F64C3E">
            <w:pPr>
              <w:jc w:val="center"/>
              <w:rPr>
                <w:color w:val="000000"/>
                <w:sz w:val="20"/>
                <w:szCs w:val="20"/>
              </w:rPr>
            </w:pPr>
            <w:r w:rsidRPr="00F64C3E">
              <w:rPr>
                <w:color w:val="000000"/>
                <w:sz w:val="20"/>
                <w:szCs w:val="20"/>
              </w:rPr>
              <w:t>…</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14:paraId="6305C114"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6ECCFE7E" w14:textId="77777777" w:rsidR="00F64C3E" w:rsidRPr="00F64C3E" w:rsidRDefault="00F64C3E" w:rsidP="00F64C3E">
            <w:pPr>
              <w:rPr>
                <w:sz w:val="20"/>
                <w:szCs w:val="20"/>
              </w:rPr>
            </w:pP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494C2CFF" w14:textId="77777777" w:rsidR="00F64C3E" w:rsidRPr="00F64C3E" w:rsidRDefault="00F64C3E" w:rsidP="00F64C3E">
            <w:pPr>
              <w:rPr>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0A670AFB" w14:textId="77777777" w:rsidR="00F64C3E" w:rsidRPr="00F64C3E" w:rsidRDefault="00F64C3E" w:rsidP="00F64C3E">
            <w:pPr>
              <w:rPr>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2E1CF895" w14:textId="77777777" w:rsidR="00F64C3E" w:rsidRPr="00F64C3E" w:rsidRDefault="00F64C3E" w:rsidP="00F64C3E">
            <w:pPr>
              <w:rPr>
                <w:sz w:val="20"/>
                <w:szCs w:val="20"/>
              </w:rPr>
            </w:pP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14:paraId="287924DA" w14:textId="77777777" w:rsidR="00F64C3E" w:rsidRPr="00F64C3E" w:rsidRDefault="00F64C3E" w:rsidP="00F64C3E">
            <w:pPr>
              <w:rPr>
                <w:sz w:val="20"/>
                <w:szCs w:val="20"/>
              </w:rPr>
            </w:pPr>
          </w:p>
        </w:tc>
      </w:tr>
      <w:tr w:rsidR="00F64C3E" w:rsidRPr="00F64C3E" w14:paraId="0AB72366" w14:textId="77777777" w:rsidTr="008F2088">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29C0EB" w14:textId="77777777" w:rsidR="00F64C3E" w:rsidRPr="00F64C3E" w:rsidRDefault="00F64C3E" w:rsidP="00F64C3E">
            <w:pPr>
              <w:jc w:val="center"/>
              <w:rPr>
                <w:color w:val="000000"/>
                <w:sz w:val="20"/>
                <w:szCs w:val="20"/>
              </w:rPr>
            </w:pPr>
            <w:r w:rsidRPr="00F64C3E">
              <w:rPr>
                <w:color w:val="000000"/>
                <w:sz w:val="20"/>
                <w:szCs w:val="20"/>
              </w:rPr>
              <w:t>2.1.1</w:t>
            </w:r>
          </w:p>
        </w:tc>
        <w:tc>
          <w:tcPr>
            <w:tcW w:w="1111" w:type="pct"/>
            <w:tcBorders>
              <w:top w:val="nil"/>
              <w:left w:val="nil"/>
              <w:bottom w:val="single" w:sz="8" w:space="0" w:color="auto"/>
              <w:right w:val="single" w:sz="8" w:space="0" w:color="auto"/>
            </w:tcBorders>
            <w:tcMar>
              <w:top w:w="0" w:type="dxa"/>
              <w:left w:w="108" w:type="dxa"/>
              <w:bottom w:w="0" w:type="dxa"/>
              <w:right w:w="108" w:type="dxa"/>
            </w:tcMar>
            <w:hideMark/>
          </w:tcPr>
          <w:p w14:paraId="78DADFD1" w14:textId="77777777" w:rsidR="00F64C3E" w:rsidRPr="00F64C3E" w:rsidRDefault="00F64C3E" w:rsidP="00F64C3E">
            <w:pPr>
              <w:jc w:val="center"/>
              <w:rPr>
                <w:color w:val="000000"/>
                <w:sz w:val="20"/>
                <w:szCs w:val="20"/>
              </w:rPr>
            </w:pPr>
            <w:r w:rsidRPr="00F64C3E">
              <w:rPr>
                <w:color w:val="000000"/>
                <w:sz w:val="20"/>
                <w:szCs w:val="20"/>
              </w:rPr>
              <w:t>…</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14:paraId="7FC95D11"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6B045706" w14:textId="77777777" w:rsidR="00F64C3E" w:rsidRPr="00F64C3E" w:rsidRDefault="00F64C3E" w:rsidP="00F64C3E">
            <w:pPr>
              <w:rPr>
                <w:sz w:val="20"/>
                <w:szCs w:val="20"/>
              </w:rPr>
            </w:pP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208B7924" w14:textId="77777777" w:rsidR="00F64C3E" w:rsidRPr="00F64C3E" w:rsidRDefault="00F64C3E" w:rsidP="00F64C3E">
            <w:pPr>
              <w:rPr>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21B32C94" w14:textId="77777777" w:rsidR="00F64C3E" w:rsidRPr="00F64C3E" w:rsidRDefault="00F64C3E" w:rsidP="00F64C3E">
            <w:pPr>
              <w:rPr>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71C1DCB7" w14:textId="77777777" w:rsidR="00F64C3E" w:rsidRPr="00F64C3E" w:rsidRDefault="00F64C3E" w:rsidP="00F64C3E">
            <w:pPr>
              <w:rPr>
                <w:sz w:val="20"/>
                <w:szCs w:val="20"/>
              </w:rPr>
            </w:pP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14:paraId="353D461A" w14:textId="77777777" w:rsidR="00F64C3E" w:rsidRPr="00F64C3E" w:rsidRDefault="00F64C3E" w:rsidP="00F64C3E">
            <w:pPr>
              <w:rPr>
                <w:sz w:val="20"/>
                <w:szCs w:val="20"/>
              </w:rPr>
            </w:pPr>
          </w:p>
        </w:tc>
      </w:tr>
      <w:tr w:rsidR="00F64C3E" w:rsidRPr="00F64C3E" w14:paraId="59005A91" w14:textId="77777777" w:rsidTr="008F2088">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5AC44" w14:textId="77777777" w:rsidR="00F64C3E" w:rsidRPr="00F64C3E" w:rsidRDefault="00F64C3E" w:rsidP="00F64C3E">
            <w:pPr>
              <w:jc w:val="center"/>
              <w:rPr>
                <w:color w:val="000000"/>
                <w:sz w:val="20"/>
                <w:szCs w:val="20"/>
              </w:rPr>
            </w:pPr>
            <w:r w:rsidRPr="00F64C3E">
              <w:rPr>
                <w:color w:val="000000"/>
                <w:sz w:val="20"/>
                <w:szCs w:val="20"/>
              </w:rPr>
              <w:t>3</w:t>
            </w:r>
          </w:p>
        </w:tc>
        <w:tc>
          <w:tcPr>
            <w:tcW w:w="1111" w:type="pct"/>
            <w:tcBorders>
              <w:top w:val="nil"/>
              <w:left w:val="nil"/>
              <w:bottom w:val="single" w:sz="8" w:space="0" w:color="auto"/>
              <w:right w:val="single" w:sz="8" w:space="0" w:color="auto"/>
            </w:tcBorders>
            <w:tcMar>
              <w:top w:w="0" w:type="dxa"/>
              <w:left w:w="108" w:type="dxa"/>
              <w:bottom w:w="0" w:type="dxa"/>
              <w:right w:w="108" w:type="dxa"/>
            </w:tcMar>
            <w:hideMark/>
          </w:tcPr>
          <w:p w14:paraId="563E669F" w14:textId="77777777" w:rsidR="00F64C3E" w:rsidRPr="00F64C3E" w:rsidRDefault="00F64C3E" w:rsidP="00F64C3E">
            <w:pPr>
              <w:jc w:val="center"/>
              <w:rPr>
                <w:color w:val="000000"/>
                <w:sz w:val="20"/>
                <w:szCs w:val="20"/>
              </w:rPr>
            </w:pPr>
            <w:r w:rsidRPr="00F64C3E">
              <w:rPr>
                <w:color w:val="000000"/>
                <w:sz w:val="20"/>
                <w:szCs w:val="20"/>
              </w:rPr>
              <w:t>Капитал</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14:paraId="32F3CB43"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4DC99996" w14:textId="77777777" w:rsidR="00F64C3E" w:rsidRPr="00F64C3E" w:rsidRDefault="00F64C3E" w:rsidP="00F64C3E">
            <w:pPr>
              <w:rPr>
                <w:sz w:val="20"/>
                <w:szCs w:val="20"/>
              </w:rPr>
            </w:pP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4A15FDF0" w14:textId="77777777" w:rsidR="00F64C3E" w:rsidRPr="00F64C3E" w:rsidRDefault="00F64C3E" w:rsidP="00F64C3E">
            <w:pPr>
              <w:rPr>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48BBAFFC" w14:textId="77777777" w:rsidR="00F64C3E" w:rsidRPr="00F64C3E" w:rsidRDefault="00F64C3E" w:rsidP="00F64C3E">
            <w:pPr>
              <w:rPr>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635B418B" w14:textId="77777777" w:rsidR="00F64C3E" w:rsidRPr="00F64C3E" w:rsidRDefault="00F64C3E" w:rsidP="00F64C3E">
            <w:pPr>
              <w:rPr>
                <w:sz w:val="20"/>
                <w:szCs w:val="20"/>
              </w:rPr>
            </w:pP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14:paraId="3EEE5A05" w14:textId="77777777" w:rsidR="00F64C3E" w:rsidRPr="00F64C3E" w:rsidRDefault="00F64C3E" w:rsidP="00F64C3E">
            <w:pPr>
              <w:rPr>
                <w:sz w:val="20"/>
                <w:szCs w:val="20"/>
              </w:rPr>
            </w:pPr>
          </w:p>
        </w:tc>
      </w:tr>
      <w:tr w:rsidR="00F64C3E" w:rsidRPr="00F64C3E" w14:paraId="1645D830" w14:textId="77777777" w:rsidTr="008F2088">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9F43F7" w14:textId="77777777" w:rsidR="00F64C3E" w:rsidRPr="00F64C3E" w:rsidRDefault="00F64C3E" w:rsidP="00F64C3E">
            <w:pPr>
              <w:jc w:val="center"/>
              <w:rPr>
                <w:color w:val="000000"/>
                <w:sz w:val="20"/>
                <w:szCs w:val="20"/>
              </w:rPr>
            </w:pPr>
            <w:r w:rsidRPr="00F64C3E">
              <w:rPr>
                <w:color w:val="000000"/>
                <w:sz w:val="20"/>
                <w:szCs w:val="20"/>
              </w:rPr>
              <w:t>3.1</w:t>
            </w:r>
          </w:p>
        </w:tc>
        <w:tc>
          <w:tcPr>
            <w:tcW w:w="1111" w:type="pct"/>
            <w:tcBorders>
              <w:top w:val="nil"/>
              <w:left w:val="nil"/>
              <w:bottom w:val="single" w:sz="8" w:space="0" w:color="auto"/>
              <w:right w:val="single" w:sz="8" w:space="0" w:color="auto"/>
            </w:tcBorders>
            <w:tcMar>
              <w:top w:w="0" w:type="dxa"/>
              <w:left w:w="108" w:type="dxa"/>
              <w:bottom w:w="0" w:type="dxa"/>
              <w:right w:w="108" w:type="dxa"/>
            </w:tcMar>
            <w:hideMark/>
          </w:tcPr>
          <w:p w14:paraId="61FF4C05" w14:textId="77777777" w:rsidR="00F64C3E" w:rsidRPr="00F64C3E" w:rsidRDefault="00F64C3E" w:rsidP="00F64C3E">
            <w:pPr>
              <w:jc w:val="center"/>
              <w:rPr>
                <w:color w:val="000000"/>
                <w:sz w:val="20"/>
                <w:szCs w:val="20"/>
              </w:rPr>
            </w:pPr>
            <w:r w:rsidRPr="00F64C3E">
              <w:rPr>
                <w:color w:val="000000"/>
                <w:sz w:val="20"/>
                <w:szCs w:val="20"/>
              </w:rPr>
              <w:t>…</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14:paraId="1A144E3C"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180A1549" w14:textId="77777777" w:rsidR="00F64C3E" w:rsidRPr="00F64C3E" w:rsidRDefault="00F64C3E" w:rsidP="00F64C3E">
            <w:pPr>
              <w:rPr>
                <w:sz w:val="20"/>
                <w:szCs w:val="20"/>
              </w:rPr>
            </w:pP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55DF61EB" w14:textId="77777777" w:rsidR="00F64C3E" w:rsidRPr="00F64C3E" w:rsidRDefault="00F64C3E" w:rsidP="00F64C3E">
            <w:pPr>
              <w:rPr>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75BC4A63" w14:textId="77777777" w:rsidR="00F64C3E" w:rsidRPr="00F64C3E" w:rsidRDefault="00F64C3E" w:rsidP="00F64C3E">
            <w:pPr>
              <w:rPr>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537EA5E2" w14:textId="77777777" w:rsidR="00F64C3E" w:rsidRPr="00F64C3E" w:rsidRDefault="00F64C3E" w:rsidP="00F64C3E">
            <w:pPr>
              <w:rPr>
                <w:sz w:val="20"/>
                <w:szCs w:val="20"/>
              </w:rPr>
            </w:pP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14:paraId="3CAEBAED" w14:textId="77777777" w:rsidR="00F64C3E" w:rsidRPr="00F64C3E" w:rsidRDefault="00F64C3E" w:rsidP="00F64C3E">
            <w:pPr>
              <w:rPr>
                <w:sz w:val="20"/>
                <w:szCs w:val="20"/>
              </w:rPr>
            </w:pPr>
          </w:p>
        </w:tc>
      </w:tr>
      <w:tr w:rsidR="00F64C3E" w:rsidRPr="00F64C3E" w14:paraId="60DECA28" w14:textId="77777777" w:rsidTr="008F2088">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8364DC" w14:textId="77777777" w:rsidR="00F64C3E" w:rsidRPr="00F64C3E" w:rsidRDefault="00F64C3E" w:rsidP="00F64C3E">
            <w:pPr>
              <w:jc w:val="center"/>
              <w:rPr>
                <w:color w:val="000000"/>
                <w:sz w:val="20"/>
                <w:szCs w:val="20"/>
              </w:rPr>
            </w:pPr>
            <w:r w:rsidRPr="00F64C3E">
              <w:rPr>
                <w:color w:val="000000"/>
                <w:sz w:val="20"/>
                <w:szCs w:val="20"/>
              </w:rPr>
              <w:t>3.2</w:t>
            </w:r>
          </w:p>
        </w:tc>
        <w:tc>
          <w:tcPr>
            <w:tcW w:w="1111" w:type="pct"/>
            <w:tcBorders>
              <w:top w:val="nil"/>
              <w:left w:val="nil"/>
              <w:bottom w:val="single" w:sz="8" w:space="0" w:color="auto"/>
              <w:right w:val="single" w:sz="8" w:space="0" w:color="auto"/>
            </w:tcBorders>
            <w:tcMar>
              <w:top w:w="0" w:type="dxa"/>
              <w:left w:w="108" w:type="dxa"/>
              <w:bottom w:w="0" w:type="dxa"/>
              <w:right w:w="108" w:type="dxa"/>
            </w:tcMar>
            <w:hideMark/>
          </w:tcPr>
          <w:p w14:paraId="1BC100F9" w14:textId="77777777" w:rsidR="00F64C3E" w:rsidRPr="00F64C3E" w:rsidRDefault="00F64C3E" w:rsidP="00F64C3E">
            <w:pPr>
              <w:jc w:val="center"/>
              <w:rPr>
                <w:color w:val="000000"/>
                <w:sz w:val="20"/>
                <w:szCs w:val="20"/>
              </w:rPr>
            </w:pPr>
            <w:r w:rsidRPr="00F64C3E">
              <w:rPr>
                <w:color w:val="000000"/>
                <w:sz w:val="20"/>
                <w:szCs w:val="20"/>
              </w:rPr>
              <w:t>…</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14:paraId="564F1B02"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33CC11AA" w14:textId="77777777" w:rsidR="00F64C3E" w:rsidRPr="00F64C3E" w:rsidRDefault="00F64C3E" w:rsidP="00F64C3E">
            <w:pPr>
              <w:rPr>
                <w:sz w:val="20"/>
                <w:szCs w:val="20"/>
              </w:rPr>
            </w:pP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36CE7CDA" w14:textId="77777777" w:rsidR="00F64C3E" w:rsidRPr="00F64C3E" w:rsidRDefault="00F64C3E" w:rsidP="00F64C3E">
            <w:pPr>
              <w:rPr>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2A9885B9" w14:textId="77777777" w:rsidR="00F64C3E" w:rsidRPr="00F64C3E" w:rsidRDefault="00F64C3E" w:rsidP="00F64C3E">
            <w:pPr>
              <w:rPr>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384ECB78" w14:textId="77777777" w:rsidR="00F64C3E" w:rsidRPr="00F64C3E" w:rsidRDefault="00F64C3E" w:rsidP="00F64C3E">
            <w:pPr>
              <w:rPr>
                <w:sz w:val="20"/>
                <w:szCs w:val="20"/>
              </w:rPr>
            </w:pP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14:paraId="41E09C73" w14:textId="77777777" w:rsidR="00F64C3E" w:rsidRPr="00F64C3E" w:rsidRDefault="00F64C3E" w:rsidP="00F64C3E">
            <w:pPr>
              <w:rPr>
                <w:sz w:val="20"/>
                <w:szCs w:val="20"/>
              </w:rPr>
            </w:pPr>
          </w:p>
        </w:tc>
      </w:tr>
      <w:tr w:rsidR="00F64C3E" w:rsidRPr="00F64C3E" w14:paraId="7CD042D5" w14:textId="77777777" w:rsidTr="008F2088">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FE4D53" w14:textId="77777777" w:rsidR="00F64C3E" w:rsidRPr="00F64C3E" w:rsidRDefault="00F64C3E" w:rsidP="00F64C3E">
            <w:pPr>
              <w:rPr>
                <w:sz w:val="20"/>
                <w:szCs w:val="20"/>
              </w:rPr>
            </w:pPr>
          </w:p>
        </w:tc>
        <w:tc>
          <w:tcPr>
            <w:tcW w:w="1111" w:type="pct"/>
            <w:tcBorders>
              <w:top w:val="nil"/>
              <w:left w:val="nil"/>
              <w:bottom w:val="single" w:sz="8" w:space="0" w:color="auto"/>
              <w:right w:val="single" w:sz="8" w:space="0" w:color="auto"/>
            </w:tcBorders>
            <w:tcMar>
              <w:top w:w="0" w:type="dxa"/>
              <w:left w:w="108" w:type="dxa"/>
              <w:bottom w:w="0" w:type="dxa"/>
              <w:right w:w="108" w:type="dxa"/>
            </w:tcMar>
            <w:hideMark/>
          </w:tcPr>
          <w:p w14:paraId="7FE95F76" w14:textId="77777777" w:rsidR="00F64C3E" w:rsidRPr="00F64C3E" w:rsidRDefault="00F64C3E" w:rsidP="00F64C3E">
            <w:pPr>
              <w:jc w:val="center"/>
              <w:rPr>
                <w:color w:val="000000"/>
                <w:sz w:val="20"/>
                <w:szCs w:val="20"/>
              </w:rPr>
            </w:pPr>
            <w:r w:rsidRPr="00F64C3E">
              <w:rPr>
                <w:color w:val="000000"/>
                <w:sz w:val="20"/>
                <w:szCs w:val="20"/>
              </w:rPr>
              <w:t>Итого обязательства и капитал</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14:paraId="37002ACD"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1C76DAE8" w14:textId="77777777" w:rsidR="00F64C3E" w:rsidRPr="00F64C3E" w:rsidRDefault="00F64C3E" w:rsidP="00F64C3E">
            <w:pPr>
              <w:rPr>
                <w:sz w:val="20"/>
                <w:szCs w:val="20"/>
              </w:rPr>
            </w:pP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16B8C75B" w14:textId="77777777" w:rsidR="00F64C3E" w:rsidRPr="00F64C3E" w:rsidRDefault="00F64C3E" w:rsidP="00F64C3E">
            <w:pPr>
              <w:rPr>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49C4B610" w14:textId="77777777" w:rsidR="00F64C3E" w:rsidRPr="00F64C3E" w:rsidRDefault="00F64C3E" w:rsidP="00F64C3E">
            <w:pPr>
              <w:rPr>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1A897302" w14:textId="77777777" w:rsidR="00F64C3E" w:rsidRPr="00F64C3E" w:rsidRDefault="00F64C3E" w:rsidP="00F64C3E">
            <w:pPr>
              <w:rPr>
                <w:sz w:val="20"/>
                <w:szCs w:val="20"/>
              </w:rPr>
            </w:pP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14:paraId="260DDC7C" w14:textId="77777777" w:rsidR="00F64C3E" w:rsidRPr="00F64C3E" w:rsidRDefault="00F64C3E" w:rsidP="00F64C3E">
            <w:pPr>
              <w:rPr>
                <w:sz w:val="20"/>
                <w:szCs w:val="20"/>
              </w:rPr>
            </w:pPr>
          </w:p>
        </w:tc>
      </w:tr>
      <w:tr w:rsidR="00F64C3E" w:rsidRPr="00F64C3E" w14:paraId="4DEA7D12" w14:textId="77777777" w:rsidTr="008F2088">
        <w:trPr>
          <w:jc w:val="center"/>
        </w:trPr>
        <w:tc>
          <w:tcPr>
            <w:tcW w:w="290" w:type="pct"/>
            <w:tcBorders>
              <w:top w:val="nil"/>
              <w:left w:val="nil"/>
              <w:bottom w:val="nil"/>
              <w:right w:val="nil"/>
            </w:tcBorders>
            <w:vAlign w:val="center"/>
            <w:hideMark/>
          </w:tcPr>
          <w:p w14:paraId="5CA0D1A6" w14:textId="77777777" w:rsidR="00F64C3E" w:rsidRPr="00F64C3E" w:rsidRDefault="00F64C3E" w:rsidP="00F64C3E">
            <w:pPr>
              <w:rPr>
                <w:sz w:val="20"/>
                <w:szCs w:val="20"/>
              </w:rPr>
            </w:pPr>
          </w:p>
        </w:tc>
        <w:tc>
          <w:tcPr>
            <w:tcW w:w="1111" w:type="pct"/>
            <w:tcBorders>
              <w:top w:val="nil"/>
              <w:left w:val="nil"/>
              <w:bottom w:val="nil"/>
              <w:right w:val="nil"/>
            </w:tcBorders>
            <w:vAlign w:val="center"/>
            <w:hideMark/>
          </w:tcPr>
          <w:p w14:paraId="2097B947" w14:textId="77777777" w:rsidR="00F64C3E" w:rsidRPr="00F64C3E" w:rsidRDefault="00F64C3E" w:rsidP="00F64C3E">
            <w:pPr>
              <w:rPr>
                <w:sz w:val="20"/>
                <w:szCs w:val="20"/>
              </w:rPr>
            </w:pPr>
          </w:p>
        </w:tc>
        <w:tc>
          <w:tcPr>
            <w:tcW w:w="417" w:type="pct"/>
            <w:tcBorders>
              <w:top w:val="nil"/>
              <w:left w:val="nil"/>
              <w:bottom w:val="nil"/>
              <w:right w:val="nil"/>
            </w:tcBorders>
            <w:vAlign w:val="center"/>
            <w:hideMark/>
          </w:tcPr>
          <w:p w14:paraId="77ABA8D0" w14:textId="77777777" w:rsidR="00F64C3E" w:rsidRPr="00F64C3E" w:rsidRDefault="00F64C3E" w:rsidP="00F64C3E">
            <w:pPr>
              <w:rPr>
                <w:sz w:val="20"/>
                <w:szCs w:val="20"/>
              </w:rPr>
            </w:pPr>
          </w:p>
        </w:tc>
        <w:tc>
          <w:tcPr>
            <w:tcW w:w="687" w:type="pct"/>
            <w:tcBorders>
              <w:top w:val="nil"/>
              <w:left w:val="nil"/>
              <w:bottom w:val="nil"/>
              <w:right w:val="nil"/>
            </w:tcBorders>
            <w:vAlign w:val="center"/>
            <w:hideMark/>
          </w:tcPr>
          <w:p w14:paraId="0F783378" w14:textId="77777777" w:rsidR="00F64C3E" w:rsidRPr="00F64C3E" w:rsidRDefault="00F64C3E" w:rsidP="00F64C3E">
            <w:pPr>
              <w:rPr>
                <w:sz w:val="20"/>
                <w:szCs w:val="20"/>
              </w:rPr>
            </w:pPr>
          </w:p>
        </w:tc>
        <w:tc>
          <w:tcPr>
            <w:tcW w:w="662" w:type="pct"/>
            <w:tcBorders>
              <w:top w:val="nil"/>
              <w:left w:val="nil"/>
              <w:bottom w:val="nil"/>
              <w:right w:val="nil"/>
            </w:tcBorders>
            <w:vAlign w:val="center"/>
            <w:hideMark/>
          </w:tcPr>
          <w:p w14:paraId="115B3878" w14:textId="77777777" w:rsidR="00F64C3E" w:rsidRPr="00F64C3E" w:rsidRDefault="00F64C3E" w:rsidP="00F64C3E">
            <w:pPr>
              <w:rPr>
                <w:sz w:val="20"/>
                <w:szCs w:val="20"/>
              </w:rPr>
            </w:pPr>
          </w:p>
        </w:tc>
        <w:tc>
          <w:tcPr>
            <w:tcW w:w="589" w:type="pct"/>
            <w:tcBorders>
              <w:top w:val="nil"/>
              <w:left w:val="nil"/>
              <w:bottom w:val="nil"/>
              <w:right w:val="nil"/>
            </w:tcBorders>
            <w:vAlign w:val="center"/>
            <w:hideMark/>
          </w:tcPr>
          <w:p w14:paraId="73921E12" w14:textId="77777777" w:rsidR="00F64C3E" w:rsidRPr="00F64C3E" w:rsidRDefault="00F64C3E" w:rsidP="00F64C3E">
            <w:pPr>
              <w:rPr>
                <w:sz w:val="20"/>
                <w:szCs w:val="20"/>
              </w:rPr>
            </w:pPr>
          </w:p>
        </w:tc>
        <w:tc>
          <w:tcPr>
            <w:tcW w:w="589" w:type="pct"/>
            <w:tcBorders>
              <w:top w:val="nil"/>
              <w:left w:val="nil"/>
              <w:bottom w:val="nil"/>
              <w:right w:val="nil"/>
            </w:tcBorders>
            <w:vAlign w:val="center"/>
            <w:hideMark/>
          </w:tcPr>
          <w:p w14:paraId="47988782" w14:textId="77777777" w:rsidR="00F64C3E" w:rsidRPr="00F64C3E" w:rsidRDefault="00F64C3E" w:rsidP="00F64C3E">
            <w:pPr>
              <w:rPr>
                <w:sz w:val="20"/>
                <w:szCs w:val="20"/>
              </w:rPr>
            </w:pPr>
          </w:p>
        </w:tc>
        <w:tc>
          <w:tcPr>
            <w:tcW w:w="656" w:type="pct"/>
            <w:tcBorders>
              <w:top w:val="nil"/>
              <w:left w:val="nil"/>
              <w:bottom w:val="nil"/>
              <w:right w:val="nil"/>
            </w:tcBorders>
            <w:vAlign w:val="center"/>
            <w:hideMark/>
          </w:tcPr>
          <w:p w14:paraId="41936084" w14:textId="77777777" w:rsidR="00F64C3E" w:rsidRPr="00F64C3E" w:rsidRDefault="00F64C3E" w:rsidP="00F64C3E">
            <w:pPr>
              <w:rPr>
                <w:sz w:val="20"/>
                <w:szCs w:val="20"/>
              </w:rPr>
            </w:pPr>
          </w:p>
        </w:tc>
      </w:tr>
    </w:tbl>
    <w:p w14:paraId="37CD0291" w14:textId="77777777" w:rsidR="00F64C3E" w:rsidRPr="00F64C3E" w:rsidRDefault="00F64C3E" w:rsidP="00F64C3E">
      <w:pPr>
        <w:rPr>
          <w:color w:val="000000"/>
          <w:sz w:val="28"/>
          <w:szCs w:val="28"/>
        </w:rPr>
      </w:pPr>
    </w:p>
    <w:p w14:paraId="4EE84526" w14:textId="77777777" w:rsidR="00F64C3E" w:rsidRPr="00F64C3E" w:rsidRDefault="00F64C3E" w:rsidP="00F64C3E">
      <w:pPr>
        <w:ind w:firstLine="709"/>
        <w:rPr>
          <w:color w:val="000000"/>
          <w:sz w:val="28"/>
          <w:szCs w:val="28"/>
        </w:rPr>
      </w:pPr>
      <w:r w:rsidRPr="00F64C3E">
        <w:rPr>
          <w:color w:val="000000"/>
          <w:sz w:val="28"/>
          <w:szCs w:val="28"/>
        </w:rPr>
        <w:t>продолжение таблицы:</w:t>
      </w:r>
    </w:p>
    <w:tbl>
      <w:tblPr>
        <w:tblW w:w="5079" w:type="pct"/>
        <w:jc w:val="center"/>
        <w:tblCellMar>
          <w:left w:w="0" w:type="dxa"/>
          <w:right w:w="0" w:type="dxa"/>
        </w:tblCellMar>
        <w:tblLook w:val="04A0" w:firstRow="1" w:lastRow="0" w:firstColumn="1" w:lastColumn="0" w:noHBand="0" w:noVBand="1"/>
      </w:tblPr>
      <w:tblGrid>
        <w:gridCol w:w="1934"/>
        <w:gridCol w:w="1935"/>
        <w:gridCol w:w="1695"/>
        <w:gridCol w:w="1327"/>
        <w:gridCol w:w="1550"/>
        <w:gridCol w:w="1333"/>
      </w:tblGrid>
      <w:tr w:rsidR="00F64C3E" w:rsidRPr="00F64C3E" w14:paraId="0BDEE9E8" w14:textId="77777777" w:rsidTr="008F2088">
        <w:trPr>
          <w:jc w:val="center"/>
        </w:trPr>
        <w:tc>
          <w:tcPr>
            <w:tcW w:w="1979" w:type="pct"/>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3FB19FCB" w14:textId="77777777" w:rsidR="00F64C3E" w:rsidRPr="00F64C3E" w:rsidRDefault="00F64C3E" w:rsidP="00F64C3E">
            <w:pPr>
              <w:jc w:val="center"/>
              <w:rPr>
                <w:color w:val="000000"/>
                <w:sz w:val="20"/>
                <w:szCs w:val="20"/>
              </w:rPr>
            </w:pPr>
            <w:r w:rsidRPr="00F64C3E">
              <w:rPr>
                <w:color w:val="000000"/>
                <w:sz w:val="20"/>
                <w:szCs w:val="20"/>
              </w:rPr>
              <w:t>Справочно: ассоциированные (зависимые) организации</w:t>
            </w:r>
          </w:p>
        </w:tc>
        <w:tc>
          <w:tcPr>
            <w:tcW w:w="8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4BF22F" w14:textId="77777777" w:rsidR="00F64C3E" w:rsidRPr="00F64C3E" w:rsidRDefault="00F64C3E" w:rsidP="00F64C3E">
            <w:pPr>
              <w:jc w:val="center"/>
              <w:rPr>
                <w:color w:val="000000"/>
                <w:sz w:val="20"/>
                <w:szCs w:val="20"/>
              </w:rPr>
            </w:pPr>
            <w:r w:rsidRPr="00F64C3E">
              <w:rPr>
                <w:color w:val="000000"/>
                <w:sz w:val="20"/>
                <w:szCs w:val="20"/>
              </w:rPr>
              <w:t>Остаток</w:t>
            </w:r>
          </w:p>
        </w:tc>
        <w:tc>
          <w:tcPr>
            <w:tcW w:w="147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96BAD6" w14:textId="77777777" w:rsidR="00F64C3E" w:rsidRPr="00F64C3E" w:rsidRDefault="00F64C3E" w:rsidP="00F64C3E">
            <w:pPr>
              <w:jc w:val="center"/>
              <w:rPr>
                <w:color w:val="000000"/>
                <w:sz w:val="20"/>
                <w:szCs w:val="20"/>
              </w:rPr>
            </w:pPr>
            <w:r w:rsidRPr="00F64C3E">
              <w:rPr>
                <w:color w:val="000000"/>
                <w:sz w:val="20"/>
                <w:szCs w:val="20"/>
              </w:rPr>
              <w:t>Корректировки</w:t>
            </w:r>
          </w:p>
        </w:tc>
        <w:tc>
          <w:tcPr>
            <w:tcW w:w="68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8A5B57" w14:textId="77777777" w:rsidR="00F64C3E" w:rsidRPr="00F64C3E" w:rsidRDefault="00F64C3E" w:rsidP="00F64C3E">
            <w:pPr>
              <w:jc w:val="center"/>
              <w:rPr>
                <w:color w:val="000000"/>
                <w:sz w:val="20"/>
                <w:szCs w:val="20"/>
              </w:rPr>
            </w:pPr>
            <w:r w:rsidRPr="00F64C3E">
              <w:rPr>
                <w:color w:val="000000"/>
                <w:sz w:val="20"/>
                <w:szCs w:val="20"/>
              </w:rPr>
              <w:t>Итого</w:t>
            </w:r>
          </w:p>
        </w:tc>
      </w:tr>
      <w:tr w:rsidR="00F64C3E" w:rsidRPr="00F64C3E" w14:paraId="3602C034" w14:textId="77777777" w:rsidTr="008F2088">
        <w:trPr>
          <w:jc w:val="center"/>
        </w:trPr>
        <w:tc>
          <w:tcPr>
            <w:tcW w:w="1979"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1C01FD5" w14:textId="77777777" w:rsidR="00F64C3E" w:rsidRPr="00F64C3E" w:rsidRDefault="00F64C3E" w:rsidP="00F64C3E">
            <w:pPr>
              <w:jc w:val="center"/>
              <w:rPr>
                <w:color w:val="000000"/>
                <w:sz w:val="20"/>
                <w:szCs w:val="20"/>
              </w:rPr>
            </w:pPr>
            <w:r w:rsidRPr="00F64C3E">
              <w:rPr>
                <w:color w:val="000000"/>
                <w:sz w:val="20"/>
                <w:szCs w:val="20"/>
              </w:rPr>
              <w:t>Сумма</w:t>
            </w:r>
          </w:p>
        </w:tc>
        <w:tc>
          <w:tcPr>
            <w:tcW w:w="867" w:type="pct"/>
            <w:vMerge/>
            <w:tcBorders>
              <w:top w:val="single" w:sz="8" w:space="0" w:color="auto"/>
              <w:left w:val="nil"/>
              <w:bottom w:val="single" w:sz="8" w:space="0" w:color="auto"/>
              <w:right w:val="single" w:sz="8" w:space="0" w:color="auto"/>
            </w:tcBorders>
            <w:vAlign w:val="center"/>
            <w:hideMark/>
          </w:tcPr>
          <w:p w14:paraId="4291EAD9" w14:textId="77777777" w:rsidR="00F64C3E" w:rsidRPr="00F64C3E" w:rsidRDefault="00F64C3E" w:rsidP="00F64C3E">
            <w:pPr>
              <w:rPr>
                <w:color w:val="000000"/>
                <w:sz w:val="20"/>
                <w:szCs w:val="20"/>
              </w:rPr>
            </w:pPr>
          </w:p>
        </w:tc>
        <w:tc>
          <w:tcPr>
            <w:tcW w:w="67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2EB50B6" w14:textId="77777777" w:rsidR="00F64C3E" w:rsidRPr="00F64C3E" w:rsidRDefault="00F64C3E" w:rsidP="00F64C3E">
            <w:pPr>
              <w:jc w:val="center"/>
              <w:rPr>
                <w:color w:val="000000"/>
                <w:sz w:val="20"/>
                <w:szCs w:val="20"/>
              </w:rPr>
            </w:pPr>
            <w:r w:rsidRPr="00F64C3E">
              <w:rPr>
                <w:color w:val="000000"/>
                <w:sz w:val="20"/>
                <w:szCs w:val="20"/>
              </w:rPr>
              <w:t>дебет</w:t>
            </w:r>
          </w:p>
        </w:tc>
        <w:tc>
          <w:tcPr>
            <w:tcW w:w="79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8844AB5" w14:textId="77777777" w:rsidR="00F64C3E" w:rsidRPr="00F64C3E" w:rsidRDefault="00F64C3E" w:rsidP="00F64C3E">
            <w:pPr>
              <w:jc w:val="center"/>
              <w:rPr>
                <w:color w:val="000000"/>
                <w:sz w:val="20"/>
                <w:szCs w:val="20"/>
              </w:rPr>
            </w:pPr>
            <w:r w:rsidRPr="00F64C3E">
              <w:rPr>
                <w:color w:val="000000"/>
                <w:sz w:val="20"/>
                <w:szCs w:val="20"/>
              </w:rPr>
              <w:t>кредит</w:t>
            </w:r>
          </w:p>
        </w:tc>
        <w:tc>
          <w:tcPr>
            <w:tcW w:w="682" w:type="pct"/>
            <w:vMerge/>
            <w:tcBorders>
              <w:top w:val="single" w:sz="8" w:space="0" w:color="auto"/>
              <w:left w:val="nil"/>
              <w:bottom w:val="single" w:sz="8" w:space="0" w:color="auto"/>
              <w:right w:val="single" w:sz="8" w:space="0" w:color="auto"/>
            </w:tcBorders>
            <w:vAlign w:val="center"/>
            <w:hideMark/>
          </w:tcPr>
          <w:p w14:paraId="1632CD82" w14:textId="77777777" w:rsidR="00F64C3E" w:rsidRPr="00F64C3E" w:rsidRDefault="00F64C3E" w:rsidP="00F64C3E">
            <w:pPr>
              <w:rPr>
                <w:color w:val="000000"/>
                <w:sz w:val="20"/>
                <w:szCs w:val="20"/>
              </w:rPr>
            </w:pPr>
          </w:p>
        </w:tc>
      </w:tr>
      <w:tr w:rsidR="00F64C3E" w:rsidRPr="00F64C3E" w14:paraId="28F13CF9" w14:textId="77777777" w:rsidTr="008F2088">
        <w:trPr>
          <w:jc w:val="center"/>
        </w:trPr>
        <w:tc>
          <w:tcPr>
            <w:tcW w:w="989"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2946BC6" w14:textId="77777777" w:rsidR="00F64C3E" w:rsidRPr="00F64C3E" w:rsidRDefault="00F64C3E" w:rsidP="00F64C3E">
            <w:pPr>
              <w:jc w:val="center"/>
              <w:rPr>
                <w:color w:val="000000"/>
                <w:sz w:val="20"/>
                <w:szCs w:val="20"/>
              </w:rPr>
            </w:pPr>
            <w:r w:rsidRPr="00F64C3E">
              <w:rPr>
                <w:color w:val="000000"/>
                <w:sz w:val="20"/>
                <w:szCs w:val="20"/>
              </w:rPr>
              <w:t>Участник 1</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32F75F73" w14:textId="77777777" w:rsidR="00F64C3E" w:rsidRPr="00F64C3E" w:rsidRDefault="00F64C3E" w:rsidP="00F64C3E">
            <w:pPr>
              <w:jc w:val="center"/>
              <w:rPr>
                <w:color w:val="000000"/>
                <w:sz w:val="20"/>
                <w:szCs w:val="20"/>
              </w:rPr>
            </w:pPr>
            <w:r w:rsidRPr="00F64C3E">
              <w:rPr>
                <w:color w:val="000000"/>
                <w:sz w:val="20"/>
                <w:szCs w:val="20"/>
              </w:rPr>
              <w:t>Участник N</w:t>
            </w:r>
          </w:p>
        </w:tc>
        <w:tc>
          <w:tcPr>
            <w:tcW w:w="867" w:type="pct"/>
            <w:vMerge/>
            <w:tcBorders>
              <w:top w:val="single" w:sz="8" w:space="0" w:color="auto"/>
              <w:left w:val="nil"/>
              <w:bottom w:val="single" w:sz="8" w:space="0" w:color="auto"/>
              <w:right w:val="single" w:sz="8" w:space="0" w:color="auto"/>
            </w:tcBorders>
            <w:vAlign w:val="center"/>
            <w:hideMark/>
          </w:tcPr>
          <w:p w14:paraId="5715946B" w14:textId="77777777" w:rsidR="00F64C3E" w:rsidRPr="00F64C3E" w:rsidRDefault="00F64C3E" w:rsidP="00F64C3E">
            <w:pPr>
              <w:rPr>
                <w:color w:val="000000"/>
                <w:sz w:val="20"/>
                <w:szCs w:val="20"/>
              </w:rPr>
            </w:pPr>
          </w:p>
        </w:tc>
        <w:tc>
          <w:tcPr>
            <w:tcW w:w="679" w:type="pct"/>
            <w:vMerge/>
            <w:tcBorders>
              <w:top w:val="nil"/>
              <w:left w:val="nil"/>
              <w:bottom w:val="single" w:sz="8" w:space="0" w:color="auto"/>
              <w:right w:val="single" w:sz="8" w:space="0" w:color="auto"/>
            </w:tcBorders>
            <w:vAlign w:val="center"/>
            <w:hideMark/>
          </w:tcPr>
          <w:p w14:paraId="71EBBE4F" w14:textId="77777777" w:rsidR="00F64C3E" w:rsidRPr="00F64C3E" w:rsidRDefault="00F64C3E" w:rsidP="00F64C3E">
            <w:pPr>
              <w:rPr>
                <w:color w:val="000000"/>
                <w:sz w:val="20"/>
                <w:szCs w:val="20"/>
              </w:rPr>
            </w:pPr>
          </w:p>
        </w:tc>
        <w:tc>
          <w:tcPr>
            <w:tcW w:w="793" w:type="pct"/>
            <w:vMerge/>
            <w:tcBorders>
              <w:top w:val="nil"/>
              <w:left w:val="nil"/>
              <w:bottom w:val="single" w:sz="8" w:space="0" w:color="auto"/>
              <w:right w:val="single" w:sz="8" w:space="0" w:color="auto"/>
            </w:tcBorders>
            <w:vAlign w:val="center"/>
            <w:hideMark/>
          </w:tcPr>
          <w:p w14:paraId="7BF0DD0C" w14:textId="77777777" w:rsidR="00F64C3E" w:rsidRPr="00F64C3E" w:rsidRDefault="00F64C3E" w:rsidP="00F64C3E">
            <w:pPr>
              <w:rPr>
                <w:color w:val="000000"/>
                <w:sz w:val="20"/>
                <w:szCs w:val="20"/>
              </w:rPr>
            </w:pPr>
          </w:p>
        </w:tc>
        <w:tc>
          <w:tcPr>
            <w:tcW w:w="682" w:type="pct"/>
            <w:vMerge/>
            <w:tcBorders>
              <w:top w:val="single" w:sz="8" w:space="0" w:color="auto"/>
              <w:left w:val="nil"/>
              <w:bottom w:val="single" w:sz="8" w:space="0" w:color="auto"/>
              <w:right w:val="single" w:sz="8" w:space="0" w:color="auto"/>
            </w:tcBorders>
            <w:vAlign w:val="center"/>
            <w:hideMark/>
          </w:tcPr>
          <w:p w14:paraId="625D1B68" w14:textId="77777777" w:rsidR="00F64C3E" w:rsidRPr="00F64C3E" w:rsidRDefault="00F64C3E" w:rsidP="00F64C3E">
            <w:pPr>
              <w:rPr>
                <w:color w:val="000000"/>
                <w:sz w:val="20"/>
                <w:szCs w:val="20"/>
              </w:rPr>
            </w:pPr>
          </w:p>
        </w:tc>
      </w:tr>
      <w:tr w:rsidR="00F64C3E" w:rsidRPr="00F64C3E" w14:paraId="33A2A628" w14:textId="77777777" w:rsidTr="008F2088">
        <w:trPr>
          <w:jc w:val="center"/>
        </w:trPr>
        <w:tc>
          <w:tcPr>
            <w:tcW w:w="1979"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9BCEE47" w14:textId="77777777" w:rsidR="00F64C3E" w:rsidRPr="00F64C3E" w:rsidRDefault="00F64C3E" w:rsidP="00F64C3E">
            <w:pPr>
              <w:jc w:val="center"/>
              <w:rPr>
                <w:color w:val="000000"/>
                <w:sz w:val="20"/>
                <w:szCs w:val="20"/>
              </w:rPr>
            </w:pPr>
            <w:r w:rsidRPr="00F64C3E">
              <w:rPr>
                <w:color w:val="000000"/>
                <w:sz w:val="20"/>
                <w:szCs w:val="20"/>
              </w:rPr>
              <w:t>4</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14:paraId="700E011E" w14:textId="77777777" w:rsidR="00F64C3E" w:rsidRPr="00F64C3E" w:rsidRDefault="00F64C3E" w:rsidP="00F64C3E">
            <w:pPr>
              <w:jc w:val="center"/>
              <w:rPr>
                <w:color w:val="000000"/>
                <w:sz w:val="20"/>
                <w:szCs w:val="20"/>
              </w:rPr>
            </w:pPr>
            <w:r w:rsidRPr="00F64C3E">
              <w:rPr>
                <w:color w:val="000000"/>
                <w:sz w:val="20"/>
                <w:szCs w:val="20"/>
              </w:rPr>
              <w:t>5</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14:paraId="644DC83E" w14:textId="77777777" w:rsidR="00F64C3E" w:rsidRPr="00F64C3E" w:rsidRDefault="00F64C3E" w:rsidP="00F64C3E">
            <w:pPr>
              <w:jc w:val="center"/>
              <w:rPr>
                <w:color w:val="000000"/>
                <w:sz w:val="20"/>
                <w:szCs w:val="20"/>
              </w:rPr>
            </w:pPr>
            <w:r w:rsidRPr="00F64C3E">
              <w:rPr>
                <w:color w:val="000000"/>
                <w:sz w:val="20"/>
                <w:szCs w:val="20"/>
              </w:rPr>
              <w:t>6</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14:paraId="1707E58B" w14:textId="77777777" w:rsidR="00F64C3E" w:rsidRPr="00F64C3E" w:rsidRDefault="00F64C3E" w:rsidP="00F64C3E">
            <w:pPr>
              <w:jc w:val="center"/>
              <w:rPr>
                <w:color w:val="000000"/>
                <w:sz w:val="20"/>
                <w:szCs w:val="20"/>
              </w:rPr>
            </w:pPr>
            <w:r w:rsidRPr="00F64C3E">
              <w:rPr>
                <w:color w:val="000000"/>
                <w:sz w:val="20"/>
                <w:szCs w:val="20"/>
              </w:rPr>
              <w:t>7</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14:paraId="24FDB201" w14:textId="77777777" w:rsidR="00F64C3E" w:rsidRPr="00F64C3E" w:rsidRDefault="00F64C3E" w:rsidP="00F64C3E">
            <w:pPr>
              <w:jc w:val="center"/>
              <w:rPr>
                <w:color w:val="000000"/>
                <w:sz w:val="20"/>
                <w:szCs w:val="20"/>
              </w:rPr>
            </w:pPr>
            <w:r w:rsidRPr="00F64C3E">
              <w:rPr>
                <w:color w:val="000000"/>
                <w:sz w:val="20"/>
                <w:szCs w:val="20"/>
              </w:rPr>
              <w:t>8</w:t>
            </w:r>
          </w:p>
        </w:tc>
      </w:tr>
      <w:tr w:rsidR="00F64C3E" w:rsidRPr="00F64C3E" w14:paraId="06145B6C" w14:textId="77777777" w:rsidTr="008F2088">
        <w:trPr>
          <w:jc w:val="center"/>
        </w:trPr>
        <w:tc>
          <w:tcPr>
            <w:tcW w:w="1979"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tcPr>
          <w:p w14:paraId="01CD258D" w14:textId="77777777" w:rsidR="00F64C3E" w:rsidRPr="00F64C3E" w:rsidRDefault="00F64C3E" w:rsidP="00F64C3E">
            <w:pPr>
              <w:jc w:val="center"/>
              <w:rPr>
                <w:color w:val="000000"/>
                <w:sz w:val="20"/>
                <w:szCs w:val="20"/>
              </w:rPr>
            </w:pPr>
          </w:p>
        </w:tc>
        <w:tc>
          <w:tcPr>
            <w:tcW w:w="867" w:type="pct"/>
            <w:tcBorders>
              <w:top w:val="nil"/>
              <w:left w:val="nil"/>
              <w:bottom w:val="single" w:sz="8" w:space="0" w:color="auto"/>
              <w:right w:val="single" w:sz="8" w:space="0" w:color="auto"/>
            </w:tcBorders>
            <w:tcMar>
              <w:top w:w="0" w:type="dxa"/>
              <w:left w:w="108" w:type="dxa"/>
              <w:bottom w:w="0" w:type="dxa"/>
              <w:right w:w="108" w:type="dxa"/>
            </w:tcMar>
          </w:tcPr>
          <w:p w14:paraId="36263D9B" w14:textId="77777777" w:rsidR="00F64C3E" w:rsidRPr="00F64C3E" w:rsidRDefault="00F64C3E" w:rsidP="00F64C3E">
            <w:pPr>
              <w:jc w:val="center"/>
              <w:rPr>
                <w:color w:val="000000"/>
                <w:sz w:val="20"/>
                <w:szCs w:val="20"/>
              </w:rPr>
            </w:pPr>
          </w:p>
        </w:tc>
        <w:tc>
          <w:tcPr>
            <w:tcW w:w="679" w:type="pct"/>
            <w:tcBorders>
              <w:top w:val="nil"/>
              <w:left w:val="nil"/>
              <w:bottom w:val="single" w:sz="8" w:space="0" w:color="auto"/>
              <w:right w:val="single" w:sz="8" w:space="0" w:color="auto"/>
            </w:tcBorders>
            <w:tcMar>
              <w:top w:w="0" w:type="dxa"/>
              <w:left w:w="108" w:type="dxa"/>
              <w:bottom w:w="0" w:type="dxa"/>
              <w:right w:w="108" w:type="dxa"/>
            </w:tcMar>
          </w:tcPr>
          <w:p w14:paraId="741643AA" w14:textId="77777777" w:rsidR="00F64C3E" w:rsidRPr="00F64C3E" w:rsidRDefault="00F64C3E" w:rsidP="00F64C3E">
            <w:pPr>
              <w:jc w:val="center"/>
              <w:rPr>
                <w:color w:val="000000"/>
                <w:sz w:val="20"/>
                <w:szCs w:val="20"/>
              </w:rPr>
            </w:pPr>
          </w:p>
        </w:tc>
        <w:tc>
          <w:tcPr>
            <w:tcW w:w="793" w:type="pct"/>
            <w:tcBorders>
              <w:top w:val="nil"/>
              <w:left w:val="nil"/>
              <w:bottom w:val="single" w:sz="8" w:space="0" w:color="auto"/>
              <w:right w:val="single" w:sz="8" w:space="0" w:color="auto"/>
            </w:tcBorders>
            <w:tcMar>
              <w:top w:w="0" w:type="dxa"/>
              <w:left w:w="108" w:type="dxa"/>
              <w:bottom w:w="0" w:type="dxa"/>
              <w:right w:w="108" w:type="dxa"/>
            </w:tcMar>
          </w:tcPr>
          <w:p w14:paraId="152ED83B" w14:textId="77777777" w:rsidR="00F64C3E" w:rsidRPr="00F64C3E" w:rsidRDefault="00F64C3E" w:rsidP="00F64C3E">
            <w:pPr>
              <w:jc w:val="center"/>
              <w:rPr>
                <w:color w:val="000000"/>
                <w:sz w:val="20"/>
                <w:szCs w:val="20"/>
              </w:rPr>
            </w:pPr>
          </w:p>
        </w:tc>
        <w:tc>
          <w:tcPr>
            <w:tcW w:w="682" w:type="pct"/>
            <w:tcBorders>
              <w:top w:val="nil"/>
              <w:left w:val="nil"/>
              <w:bottom w:val="single" w:sz="8" w:space="0" w:color="auto"/>
              <w:right w:val="single" w:sz="8" w:space="0" w:color="auto"/>
            </w:tcBorders>
            <w:tcMar>
              <w:top w:w="0" w:type="dxa"/>
              <w:left w:w="108" w:type="dxa"/>
              <w:bottom w:w="0" w:type="dxa"/>
              <w:right w:w="108" w:type="dxa"/>
            </w:tcMar>
          </w:tcPr>
          <w:p w14:paraId="412A127F" w14:textId="77777777" w:rsidR="00F64C3E" w:rsidRPr="00F64C3E" w:rsidRDefault="00F64C3E" w:rsidP="00F64C3E">
            <w:pPr>
              <w:jc w:val="center"/>
              <w:rPr>
                <w:color w:val="000000"/>
                <w:sz w:val="20"/>
                <w:szCs w:val="20"/>
              </w:rPr>
            </w:pPr>
          </w:p>
        </w:tc>
      </w:tr>
    </w:tbl>
    <w:p w14:paraId="5603E412" w14:textId="77777777" w:rsidR="00F64C3E" w:rsidRPr="00F64C3E" w:rsidRDefault="00F64C3E" w:rsidP="00F64C3E">
      <w:pPr>
        <w:rPr>
          <w:color w:val="000000"/>
          <w:sz w:val="28"/>
          <w:szCs w:val="28"/>
        </w:rPr>
      </w:pPr>
    </w:p>
    <w:p w14:paraId="6E517C53" w14:textId="77777777" w:rsidR="00F64C3E" w:rsidRPr="00F64C3E" w:rsidRDefault="00F64C3E" w:rsidP="00F64C3E">
      <w:pPr>
        <w:ind w:firstLine="709"/>
        <w:jc w:val="both"/>
        <w:rPr>
          <w:color w:val="000000"/>
          <w:sz w:val="28"/>
          <w:szCs w:val="28"/>
        </w:rPr>
      </w:pPr>
      <w:r w:rsidRPr="00F64C3E">
        <w:rPr>
          <w:color w:val="000000"/>
          <w:sz w:val="28"/>
          <w:szCs w:val="28"/>
        </w:rPr>
        <w:t>Таблица 2. Рабочая таблица по составлению консолидированного отчета о доходах и расходах</w:t>
      </w:r>
    </w:p>
    <w:p w14:paraId="471B6AAC" w14:textId="77777777" w:rsidR="00F64C3E" w:rsidRPr="00F64C3E" w:rsidRDefault="00F64C3E" w:rsidP="00F64C3E">
      <w:pPr>
        <w:jc w:val="center"/>
        <w:rPr>
          <w:color w:val="000000"/>
          <w:sz w:val="28"/>
          <w:szCs w:val="28"/>
        </w:rPr>
      </w:pPr>
      <w:r w:rsidRPr="00F64C3E">
        <w:rPr>
          <w:color w:val="000000"/>
          <w:sz w:val="28"/>
          <w:szCs w:val="28"/>
        </w:rPr>
        <w:t> </w:t>
      </w:r>
    </w:p>
    <w:tbl>
      <w:tblPr>
        <w:tblW w:w="5000" w:type="pct"/>
        <w:jc w:val="center"/>
        <w:tblLayout w:type="fixed"/>
        <w:tblCellMar>
          <w:left w:w="0" w:type="dxa"/>
          <w:right w:w="0" w:type="dxa"/>
        </w:tblCellMar>
        <w:tblLook w:val="04A0" w:firstRow="1" w:lastRow="0" w:firstColumn="1" w:lastColumn="0" w:noHBand="0" w:noVBand="1"/>
      </w:tblPr>
      <w:tblGrid>
        <w:gridCol w:w="843"/>
        <w:gridCol w:w="3683"/>
        <w:gridCol w:w="852"/>
        <w:gridCol w:w="848"/>
        <w:gridCol w:w="852"/>
        <w:gridCol w:w="850"/>
        <w:gridCol w:w="850"/>
        <w:gridCol w:w="839"/>
      </w:tblGrid>
      <w:tr w:rsidR="00F64C3E" w:rsidRPr="00F64C3E" w14:paraId="4DC88AFF" w14:textId="77777777" w:rsidTr="008F2088">
        <w:trPr>
          <w:jc w:val="center"/>
        </w:trPr>
        <w:tc>
          <w:tcPr>
            <w:tcW w:w="43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D81F55" w14:textId="77777777" w:rsidR="00F64C3E" w:rsidRPr="00F64C3E" w:rsidRDefault="00F64C3E" w:rsidP="00F64C3E">
            <w:pPr>
              <w:jc w:val="center"/>
              <w:rPr>
                <w:color w:val="000000"/>
                <w:sz w:val="20"/>
                <w:szCs w:val="20"/>
              </w:rPr>
            </w:pPr>
            <w:r w:rsidRPr="00F64C3E">
              <w:rPr>
                <w:color w:val="000000"/>
                <w:sz w:val="20"/>
                <w:szCs w:val="20"/>
              </w:rPr>
              <w:t>№</w:t>
            </w:r>
          </w:p>
        </w:tc>
        <w:tc>
          <w:tcPr>
            <w:tcW w:w="191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36A0FF" w14:textId="77777777" w:rsidR="00F64C3E" w:rsidRPr="00F64C3E" w:rsidRDefault="00F64C3E" w:rsidP="00F64C3E">
            <w:pPr>
              <w:jc w:val="center"/>
              <w:rPr>
                <w:color w:val="000000"/>
                <w:sz w:val="20"/>
                <w:szCs w:val="20"/>
              </w:rPr>
            </w:pPr>
            <w:r w:rsidRPr="00F64C3E">
              <w:rPr>
                <w:color w:val="000000"/>
                <w:sz w:val="20"/>
                <w:szCs w:val="20"/>
              </w:rPr>
              <w:t>Показатели</w:t>
            </w:r>
          </w:p>
        </w:tc>
        <w:tc>
          <w:tcPr>
            <w:tcW w:w="132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CB3B6B" w14:textId="77777777" w:rsidR="00F64C3E" w:rsidRPr="00F64C3E" w:rsidRDefault="00F64C3E" w:rsidP="00F64C3E">
            <w:pPr>
              <w:jc w:val="center"/>
              <w:rPr>
                <w:color w:val="000000"/>
                <w:sz w:val="20"/>
                <w:szCs w:val="20"/>
              </w:rPr>
            </w:pPr>
            <w:r w:rsidRPr="00F64C3E">
              <w:rPr>
                <w:color w:val="000000"/>
                <w:sz w:val="20"/>
                <w:szCs w:val="20"/>
              </w:rPr>
              <w:t>Участник 1</w:t>
            </w:r>
          </w:p>
        </w:tc>
        <w:tc>
          <w:tcPr>
            <w:tcW w:w="132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B34E1D" w14:textId="77777777" w:rsidR="00F64C3E" w:rsidRPr="00F64C3E" w:rsidRDefault="00F64C3E" w:rsidP="00F64C3E">
            <w:pPr>
              <w:jc w:val="center"/>
              <w:rPr>
                <w:color w:val="000000"/>
                <w:sz w:val="20"/>
                <w:szCs w:val="20"/>
              </w:rPr>
            </w:pPr>
            <w:r w:rsidRPr="00F64C3E">
              <w:rPr>
                <w:color w:val="000000"/>
                <w:sz w:val="20"/>
                <w:szCs w:val="20"/>
              </w:rPr>
              <w:t>Участник N</w:t>
            </w:r>
          </w:p>
        </w:tc>
      </w:tr>
      <w:tr w:rsidR="00F64C3E" w:rsidRPr="00F64C3E" w14:paraId="70A08175" w14:textId="77777777" w:rsidTr="008F2088">
        <w:trPr>
          <w:jc w:val="center"/>
        </w:trPr>
        <w:tc>
          <w:tcPr>
            <w:tcW w:w="438" w:type="pct"/>
            <w:vMerge/>
            <w:tcBorders>
              <w:top w:val="single" w:sz="8" w:space="0" w:color="auto"/>
              <w:left w:val="single" w:sz="8" w:space="0" w:color="auto"/>
              <w:bottom w:val="single" w:sz="8" w:space="0" w:color="auto"/>
              <w:right w:val="single" w:sz="8" w:space="0" w:color="auto"/>
            </w:tcBorders>
            <w:vAlign w:val="center"/>
            <w:hideMark/>
          </w:tcPr>
          <w:p w14:paraId="21893806" w14:textId="77777777" w:rsidR="00F64C3E" w:rsidRPr="00F64C3E" w:rsidRDefault="00F64C3E" w:rsidP="00F64C3E">
            <w:pPr>
              <w:rPr>
                <w:color w:val="000000"/>
                <w:sz w:val="20"/>
                <w:szCs w:val="20"/>
              </w:rPr>
            </w:pPr>
          </w:p>
        </w:tc>
        <w:tc>
          <w:tcPr>
            <w:tcW w:w="1915" w:type="pct"/>
            <w:vMerge/>
            <w:tcBorders>
              <w:top w:val="single" w:sz="8" w:space="0" w:color="auto"/>
              <w:left w:val="nil"/>
              <w:bottom w:val="single" w:sz="8" w:space="0" w:color="auto"/>
              <w:right w:val="single" w:sz="8" w:space="0" w:color="auto"/>
            </w:tcBorders>
            <w:vAlign w:val="center"/>
            <w:hideMark/>
          </w:tcPr>
          <w:p w14:paraId="2836FA6C" w14:textId="77777777" w:rsidR="00F64C3E" w:rsidRPr="00F64C3E" w:rsidRDefault="00F64C3E" w:rsidP="00F64C3E">
            <w:pPr>
              <w:rPr>
                <w:color w:val="000000"/>
                <w:sz w:val="20"/>
                <w:szCs w:val="20"/>
              </w:rPr>
            </w:pPr>
          </w:p>
        </w:tc>
        <w:tc>
          <w:tcPr>
            <w:tcW w:w="44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031DC92" w14:textId="77777777" w:rsidR="00F64C3E" w:rsidRPr="00F64C3E" w:rsidRDefault="00F64C3E" w:rsidP="00F64C3E">
            <w:pPr>
              <w:jc w:val="center"/>
              <w:rPr>
                <w:color w:val="000000"/>
                <w:sz w:val="20"/>
                <w:szCs w:val="20"/>
              </w:rPr>
            </w:pPr>
            <w:r w:rsidRPr="00F64C3E">
              <w:rPr>
                <w:color w:val="000000"/>
                <w:sz w:val="20"/>
                <w:szCs w:val="20"/>
              </w:rPr>
              <w:t>Сумма</w:t>
            </w:r>
          </w:p>
        </w:tc>
        <w:tc>
          <w:tcPr>
            <w:tcW w:w="88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E7B6FC" w14:textId="77777777" w:rsidR="00F64C3E" w:rsidRPr="00F64C3E" w:rsidRDefault="00F64C3E" w:rsidP="00F64C3E">
            <w:pPr>
              <w:jc w:val="center"/>
              <w:rPr>
                <w:color w:val="000000"/>
                <w:sz w:val="20"/>
                <w:szCs w:val="20"/>
              </w:rPr>
            </w:pPr>
            <w:r w:rsidRPr="00F64C3E">
              <w:rPr>
                <w:color w:val="000000"/>
                <w:sz w:val="20"/>
                <w:szCs w:val="20"/>
              </w:rPr>
              <w:t>элиминирование</w:t>
            </w:r>
          </w:p>
        </w:tc>
        <w:tc>
          <w:tcPr>
            <w:tcW w:w="44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B63DB9C" w14:textId="77777777" w:rsidR="00F64C3E" w:rsidRPr="00F64C3E" w:rsidRDefault="00F64C3E" w:rsidP="00F64C3E">
            <w:pPr>
              <w:jc w:val="center"/>
              <w:rPr>
                <w:color w:val="000000"/>
                <w:sz w:val="20"/>
                <w:szCs w:val="20"/>
              </w:rPr>
            </w:pPr>
            <w:r w:rsidRPr="00F64C3E">
              <w:rPr>
                <w:color w:val="000000"/>
                <w:sz w:val="20"/>
                <w:szCs w:val="20"/>
              </w:rPr>
              <w:t>Сумма</w:t>
            </w:r>
          </w:p>
        </w:tc>
        <w:tc>
          <w:tcPr>
            <w:tcW w:w="87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0EC9F1A" w14:textId="77777777" w:rsidR="00F64C3E" w:rsidRPr="00F64C3E" w:rsidRDefault="00F64C3E" w:rsidP="00F64C3E">
            <w:pPr>
              <w:jc w:val="center"/>
              <w:rPr>
                <w:color w:val="000000"/>
                <w:sz w:val="20"/>
                <w:szCs w:val="20"/>
              </w:rPr>
            </w:pPr>
            <w:r w:rsidRPr="00F64C3E">
              <w:rPr>
                <w:color w:val="000000"/>
                <w:sz w:val="20"/>
                <w:szCs w:val="20"/>
              </w:rPr>
              <w:t>элиминирование</w:t>
            </w:r>
          </w:p>
        </w:tc>
      </w:tr>
      <w:tr w:rsidR="00F64C3E" w:rsidRPr="00F64C3E" w14:paraId="39A097E8" w14:textId="77777777" w:rsidTr="008F2088">
        <w:trPr>
          <w:jc w:val="center"/>
        </w:trPr>
        <w:tc>
          <w:tcPr>
            <w:tcW w:w="438" w:type="pct"/>
            <w:vMerge/>
            <w:tcBorders>
              <w:top w:val="single" w:sz="8" w:space="0" w:color="auto"/>
              <w:left w:val="single" w:sz="8" w:space="0" w:color="auto"/>
              <w:bottom w:val="single" w:sz="8" w:space="0" w:color="auto"/>
              <w:right w:val="single" w:sz="8" w:space="0" w:color="auto"/>
            </w:tcBorders>
            <w:vAlign w:val="center"/>
            <w:hideMark/>
          </w:tcPr>
          <w:p w14:paraId="58935D9D" w14:textId="77777777" w:rsidR="00F64C3E" w:rsidRPr="00F64C3E" w:rsidRDefault="00F64C3E" w:rsidP="00F64C3E">
            <w:pPr>
              <w:rPr>
                <w:color w:val="000000"/>
                <w:sz w:val="20"/>
                <w:szCs w:val="20"/>
              </w:rPr>
            </w:pPr>
          </w:p>
        </w:tc>
        <w:tc>
          <w:tcPr>
            <w:tcW w:w="1915" w:type="pct"/>
            <w:vMerge/>
            <w:tcBorders>
              <w:top w:val="single" w:sz="8" w:space="0" w:color="auto"/>
              <w:left w:val="nil"/>
              <w:bottom w:val="single" w:sz="8" w:space="0" w:color="auto"/>
              <w:right w:val="single" w:sz="8" w:space="0" w:color="auto"/>
            </w:tcBorders>
            <w:vAlign w:val="center"/>
            <w:hideMark/>
          </w:tcPr>
          <w:p w14:paraId="287B3078" w14:textId="77777777" w:rsidR="00F64C3E" w:rsidRPr="00F64C3E" w:rsidRDefault="00F64C3E" w:rsidP="00F64C3E">
            <w:pPr>
              <w:rPr>
                <w:color w:val="000000"/>
                <w:sz w:val="20"/>
                <w:szCs w:val="20"/>
              </w:rPr>
            </w:pPr>
          </w:p>
        </w:tc>
        <w:tc>
          <w:tcPr>
            <w:tcW w:w="443" w:type="pct"/>
            <w:vMerge/>
            <w:tcBorders>
              <w:top w:val="nil"/>
              <w:left w:val="nil"/>
              <w:bottom w:val="single" w:sz="8" w:space="0" w:color="auto"/>
              <w:right w:val="single" w:sz="8" w:space="0" w:color="auto"/>
            </w:tcBorders>
            <w:vAlign w:val="center"/>
            <w:hideMark/>
          </w:tcPr>
          <w:p w14:paraId="18FF3CAB" w14:textId="77777777" w:rsidR="00F64C3E" w:rsidRPr="00F64C3E" w:rsidRDefault="00F64C3E" w:rsidP="00F64C3E">
            <w:pPr>
              <w:rPr>
                <w:color w:val="000000"/>
                <w:sz w:val="20"/>
                <w:szCs w:val="20"/>
              </w:rPr>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14:paraId="12C73421" w14:textId="77777777" w:rsidR="00F64C3E" w:rsidRPr="00F64C3E" w:rsidRDefault="00F64C3E" w:rsidP="00F64C3E">
            <w:pPr>
              <w:jc w:val="center"/>
              <w:rPr>
                <w:color w:val="000000"/>
                <w:sz w:val="20"/>
                <w:szCs w:val="20"/>
              </w:rPr>
            </w:pPr>
            <w:r w:rsidRPr="00F64C3E">
              <w:rPr>
                <w:color w:val="000000"/>
                <w:sz w:val="20"/>
                <w:szCs w:val="20"/>
              </w:rPr>
              <w:t>дебет</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14:paraId="7F279ED1" w14:textId="77777777" w:rsidR="00F64C3E" w:rsidRPr="00F64C3E" w:rsidRDefault="00F64C3E" w:rsidP="00F64C3E">
            <w:pPr>
              <w:jc w:val="center"/>
              <w:rPr>
                <w:color w:val="000000"/>
                <w:sz w:val="20"/>
                <w:szCs w:val="20"/>
              </w:rPr>
            </w:pPr>
            <w:r w:rsidRPr="00F64C3E">
              <w:rPr>
                <w:color w:val="000000"/>
                <w:sz w:val="20"/>
                <w:szCs w:val="20"/>
              </w:rPr>
              <w:t>кредит</w:t>
            </w:r>
          </w:p>
        </w:tc>
        <w:tc>
          <w:tcPr>
            <w:tcW w:w="442" w:type="pct"/>
            <w:vMerge/>
            <w:tcBorders>
              <w:top w:val="nil"/>
              <w:left w:val="nil"/>
              <w:bottom w:val="single" w:sz="8" w:space="0" w:color="auto"/>
              <w:right w:val="single" w:sz="8" w:space="0" w:color="auto"/>
            </w:tcBorders>
            <w:vAlign w:val="center"/>
            <w:hideMark/>
          </w:tcPr>
          <w:p w14:paraId="2E04A70C" w14:textId="77777777" w:rsidR="00F64C3E" w:rsidRPr="00F64C3E" w:rsidRDefault="00F64C3E" w:rsidP="00F64C3E">
            <w:pPr>
              <w:rPr>
                <w:color w:val="000000"/>
                <w:sz w:val="20"/>
                <w:szCs w:val="20"/>
              </w:rPr>
            </w:pP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0389393A" w14:textId="77777777" w:rsidR="00F64C3E" w:rsidRPr="00F64C3E" w:rsidRDefault="00F64C3E" w:rsidP="00F64C3E">
            <w:pPr>
              <w:jc w:val="center"/>
              <w:rPr>
                <w:color w:val="000000"/>
                <w:sz w:val="20"/>
                <w:szCs w:val="20"/>
              </w:rPr>
            </w:pPr>
            <w:r w:rsidRPr="00F64C3E">
              <w:rPr>
                <w:color w:val="000000"/>
                <w:sz w:val="20"/>
                <w:szCs w:val="20"/>
              </w:rPr>
              <w:t>дебет</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14:paraId="42650C95" w14:textId="77777777" w:rsidR="00F64C3E" w:rsidRPr="00F64C3E" w:rsidRDefault="00F64C3E" w:rsidP="00F64C3E">
            <w:pPr>
              <w:jc w:val="center"/>
              <w:rPr>
                <w:color w:val="000000"/>
                <w:sz w:val="20"/>
                <w:szCs w:val="20"/>
              </w:rPr>
            </w:pPr>
            <w:r w:rsidRPr="00F64C3E">
              <w:rPr>
                <w:color w:val="000000"/>
                <w:sz w:val="20"/>
                <w:szCs w:val="20"/>
              </w:rPr>
              <w:t>кредит</w:t>
            </w:r>
          </w:p>
        </w:tc>
      </w:tr>
      <w:tr w:rsidR="00F64C3E" w:rsidRPr="00F64C3E" w14:paraId="20397D22" w14:textId="77777777" w:rsidTr="008F2088">
        <w:trPr>
          <w:jc w:val="center"/>
        </w:trPr>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F068B6" w14:textId="77777777" w:rsidR="00F64C3E" w:rsidRPr="00F64C3E" w:rsidRDefault="00F64C3E" w:rsidP="00F64C3E">
            <w:pPr>
              <w:jc w:val="center"/>
              <w:rPr>
                <w:color w:val="000000"/>
                <w:sz w:val="20"/>
                <w:szCs w:val="20"/>
              </w:rPr>
            </w:pPr>
            <w:r w:rsidRPr="00F64C3E">
              <w:rPr>
                <w:color w:val="000000"/>
                <w:sz w:val="20"/>
                <w:szCs w:val="20"/>
              </w:rPr>
              <w:t>1</w:t>
            </w:r>
          </w:p>
        </w:tc>
        <w:tc>
          <w:tcPr>
            <w:tcW w:w="1915" w:type="pct"/>
            <w:tcBorders>
              <w:top w:val="nil"/>
              <w:left w:val="nil"/>
              <w:bottom w:val="single" w:sz="8" w:space="0" w:color="auto"/>
              <w:right w:val="single" w:sz="8" w:space="0" w:color="auto"/>
            </w:tcBorders>
            <w:tcMar>
              <w:top w:w="0" w:type="dxa"/>
              <w:left w:w="108" w:type="dxa"/>
              <w:bottom w:w="0" w:type="dxa"/>
              <w:right w:w="108" w:type="dxa"/>
            </w:tcMar>
            <w:hideMark/>
          </w:tcPr>
          <w:p w14:paraId="01EDE843" w14:textId="77777777" w:rsidR="00F64C3E" w:rsidRPr="00F64C3E" w:rsidRDefault="00F64C3E" w:rsidP="00F64C3E">
            <w:pPr>
              <w:jc w:val="center"/>
              <w:rPr>
                <w:color w:val="000000"/>
                <w:sz w:val="20"/>
                <w:szCs w:val="20"/>
              </w:rPr>
            </w:pPr>
            <w:r w:rsidRPr="00F64C3E">
              <w:rPr>
                <w:color w:val="000000"/>
                <w:sz w:val="20"/>
                <w:szCs w:val="20"/>
              </w:rPr>
              <w:t>2</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14:paraId="1EF3F329" w14:textId="77777777" w:rsidR="00F64C3E" w:rsidRPr="00F64C3E" w:rsidRDefault="00F64C3E" w:rsidP="00F64C3E">
            <w:pPr>
              <w:jc w:val="center"/>
              <w:rPr>
                <w:color w:val="000000"/>
                <w:sz w:val="20"/>
                <w:szCs w:val="20"/>
              </w:rPr>
            </w:pPr>
            <w:r w:rsidRPr="00F64C3E">
              <w:rPr>
                <w:color w:val="000000"/>
                <w:sz w:val="20"/>
                <w:szCs w:val="20"/>
              </w:rPr>
              <w:t>3.1.1</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14:paraId="0FC434CE" w14:textId="77777777" w:rsidR="00F64C3E" w:rsidRPr="00F64C3E" w:rsidRDefault="00F64C3E" w:rsidP="00F64C3E">
            <w:pPr>
              <w:jc w:val="center"/>
              <w:rPr>
                <w:color w:val="000000"/>
                <w:sz w:val="20"/>
                <w:szCs w:val="20"/>
              </w:rPr>
            </w:pPr>
            <w:r w:rsidRPr="00F64C3E">
              <w:rPr>
                <w:color w:val="000000"/>
                <w:sz w:val="20"/>
                <w:szCs w:val="20"/>
              </w:rPr>
              <w:t>3.1.2</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14:paraId="752A8332" w14:textId="77777777" w:rsidR="00F64C3E" w:rsidRPr="00F64C3E" w:rsidRDefault="00F64C3E" w:rsidP="00F64C3E">
            <w:pPr>
              <w:jc w:val="center"/>
              <w:rPr>
                <w:color w:val="000000"/>
                <w:sz w:val="20"/>
                <w:szCs w:val="20"/>
              </w:rPr>
            </w:pPr>
            <w:r w:rsidRPr="00F64C3E">
              <w:rPr>
                <w:color w:val="000000"/>
                <w:sz w:val="20"/>
                <w:szCs w:val="20"/>
              </w:rPr>
              <w:t>3.1.3</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7AF8167D" w14:textId="77777777" w:rsidR="00F64C3E" w:rsidRPr="00F64C3E" w:rsidRDefault="00F64C3E" w:rsidP="00F64C3E">
            <w:pPr>
              <w:jc w:val="center"/>
              <w:rPr>
                <w:color w:val="000000"/>
                <w:sz w:val="20"/>
                <w:szCs w:val="20"/>
              </w:rPr>
            </w:pPr>
            <w:r w:rsidRPr="00F64C3E">
              <w:rPr>
                <w:color w:val="000000"/>
                <w:sz w:val="20"/>
                <w:szCs w:val="20"/>
              </w:rPr>
              <w:t>3.n.1</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1A83A708" w14:textId="77777777" w:rsidR="00F64C3E" w:rsidRPr="00F64C3E" w:rsidRDefault="00F64C3E" w:rsidP="00F64C3E">
            <w:pPr>
              <w:jc w:val="center"/>
              <w:rPr>
                <w:color w:val="000000"/>
                <w:sz w:val="20"/>
                <w:szCs w:val="20"/>
              </w:rPr>
            </w:pPr>
            <w:r w:rsidRPr="00F64C3E">
              <w:rPr>
                <w:color w:val="000000"/>
                <w:sz w:val="20"/>
                <w:szCs w:val="20"/>
              </w:rPr>
              <w:t>3.n.2</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14:paraId="47ABADDB" w14:textId="77777777" w:rsidR="00F64C3E" w:rsidRPr="00F64C3E" w:rsidRDefault="00F64C3E" w:rsidP="00F64C3E">
            <w:pPr>
              <w:jc w:val="center"/>
              <w:rPr>
                <w:color w:val="000000"/>
                <w:sz w:val="20"/>
                <w:szCs w:val="20"/>
              </w:rPr>
            </w:pPr>
            <w:r w:rsidRPr="00F64C3E">
              <w:rPr>
                <w:color w:val="000000"/>
                <w:sz w:val="20"/>
                <w:szCs w:val="20"/>
              </w:rPr>
              <w:t>3.n.3</w:t>
            </w:r>
          </w:p>
        </w:tc>
      </w:tr>
      <w:tr w:rsidR="00F64C3E" w:rsidRPr="00F64C3E" w14:paraId="2D6CF03D" w14:textId="77777777" w:rsidTr="008F2088">
        <w:trPr>
          <w:jc w:val="center"/>
        </w:trPr>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823B45" w14:textId="77777777" w:rsidR="00F64C3E" w:rsidRPr="00F64C3E" w:rsidRDefault="00F64C3E" w:rsidP="00F64C3E">
            <w:pPr>
              <w:jc w:val="center"/>
              <w:rPr>
                <w:color w:val="000000"/>
                <w:sz w:val="20"/>
                <w:szCs w:val="20"/>
              </w:rPr>
            </w:pPr>
            <w:r w:rsidRPr="00F64C3E">
              <w:rPr>
                <w:color w:val="000000"/>
                <w:sz w:val="20"/>
                <w:szCs w:val="20"/>
              </w:rPr>
              <w:t>4</w:t>
            </w:r>
          </w:p>
        </w:tc>
        <w:tc>
          <w:tcPr>
            <w:tcW w:w="1915" w:type="pct"/>
            <w:tcBorders>
              <w:top w:val="nil"/>
              <w:left w:val="nil"/>
              <w:bottom w:val="single" w:sz="8" w:space="0" w:color="auto"/>
              <w:right w:val="single" w:sz="8" w:space="0" w:color="auto"/>
            </w:tcBorders>
            <w:tcMar>
              <w:top w:w="0" w:type="dxa"/>
              <w:left w:w="108" w:type="dxa"/>
              <w:bottom w:w="0" w:type="dxa"/>
              <w:right w:w="108" w:type="dxa"/>
            </w:tcMar>
            <w:hideMark/>
          </w:tcPr>
          <w:p w14:paraId="1728AF91" w14:textId="77777777" w:rsidR="00F64C3E" w:rsidRPr="00F64C3E" w:rsidRDefault="00F64C3E" w:rsidP="00F64C3E">
            <w:pPr>
              <w:jc w:val="center"/>
              <w:rPr>
                <w:color w:val="000000"/>
                <w:sz w:val="20"/>
                <w:szCs w:val="20"/>
              </w:rPr>
            </w:pPr>
            <w:r w:rsidRPr="00F64C3E">
              <w:rPr>
                <w:color w:val="000000"/>
                <w:sz w:val="20"/>
                <w:szCs w:val="20"/>
              </w:rPr>
              <w:t>Доходы</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14:paraId="0EE41DED" w14:textId="77777777" w:rsidR="00F64C3E" w:rsidRPr="00F64C3E" w:rsidRDefault="00F64C3E" w:rsidP="00F64C3E">
            <w:pPr>
              <w:rPr>
                <w:sz w:val="20"/>
                <w:szCs w:val="20"/>
              </w:rPr>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14:paraId="605CD52D" w14:textId="77777777" w:rsidR="00F64C3E" w:rsidRPr="00F64C3E" w:rsidRDefault="00F64C3E" w:rsidP="00F64C3E">
            <w:pPr>
              <w:rPr>
                <w:sz w:val="20"/>
                <w:szCs w:val="20"/>
              </w:rPr>
            </w:pP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14:paraId="646B1582" w14:textId="77777777" w:rsidR="00F64C3E" w:rsidRPr="00F64C3E" w:rsidRDefault="00F64C3E" w:rsidP="00F64C3E">
            <w:pPr>
              <w:rPr>
                <w:sz w:val="20"/>
                <w:szCs w:val="20"/>
              </w:rPr>
            </w:pP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7B250739" w14:textId="77777777" w:rsidR="00F64C3E" w:rsidRPr="00F64C3E" w:rsidRDefault="00F64C3E" w:rsidP="00F64C3E">
            <w:pPr>
              <w:rPr>
                <w:sz w:val="20"/>
                <w:szCs w:val="20"/>
              </w:rPr>
            </w:pP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5692FE3B" w14:textId="77777777" w:rsidR="00F64C3E" w:rsidRPr="00F64C3E" w:rsidRDefault="00F64C3E" w:rsidP="00F64C3E">
            <w:pPr>
              <w:rPr>
                <w:sz w:val="20"/>
                <w:szCs w:val="20"/>
              </w:rPr>
            </w:pP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14:paraId="60300642" w14:textId="77777777" w:rsidR="00F64C3E" w:rsidRPr="00F64C3E" w:rsidRDefault="00F64C3E" w:rsidP="00F64C3E">
            <w:pPr>
              <w:rPr>
                <w:sz w:val="20"/>
                <w:szCs w:val="20"/>
              </w:rPr>
            </w:pPr>
          </w:p>
        </w:tc>
      </w:tr>
      <w:tr w:rsidR="00F64C3E" w:rsidRPr="00F64C3E" w14:paraId="53B4B1C6" w14:textId="77777777" w:rsidTr="008F2088">
        <w:trPr>
          <w:jc w:val="center"/>
        </w:trPr>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491AF8" w14:textId="77777777" w:rsidR="00F64C3E" w:rsidRPr="00F64C3E" w:rsidRDefault="00F64C3E" w:rsidP="00F64C3E">
            <w:pPr>
              <w:jc w:val="center"/>
              <w:rPr>
                <w:color w:val="000000"/>
                <w:sz w:val="20"/>
                <w:szCs w:val="20"/>
              </w:rPr>
            </w:pPr>
            <w:r w:rsidRPr="00F64C3E">
              <w:rPr>
                <w:color w:val="000000"/>
                <w:sz w:val="20"/>
                <w:szCs w:val="20"/>
              </w:rPr>
              <w:t>4.1</w:t>
            </w:r>
          </w:p>
        </w:tc>
        <w:tc>
          <w:tcPr>
            <w:tcW w:w="1915" w:type="pct"/>
            <w:tcBorders>
              <w:top w:val="nil"/>
              <w:left w:val="nil"/>
              <w:bottom w:val="single" w:sz="8" w:space="0" w:color="auto"/>
              <w:right w:val="single" w:sz="8" w:space="0" w:color="auto"/>
            </w:tcBorders>
            <w:tcMar>
              <w:top w:w="0" w:type="dxa"/>
              <w:left w:w="108" w:type="dxa"/>
              <w:bottom w:w="0" w:type="dxa"/>
              <w:right w:w="108" w:type="dxa"/>
            </w:tcMar>
            <w:hideMark/>
          </w:tcPr>
          <w:p w14:paraId="5A9C6885" w14:textId="77777777" w:rsidR="00F64C3E" w:rsidRPr="00F64C3E" w:rsidRDefault="00F64C3E" w:rsidP="00F64C3E">
            <w:pPr>
              <w:rPr>
                <w:color w:val="000000"/>
                <w:sz w:val="20"/>
                <w:szCs w:val="20"/>
              </w:rPr>
            </w:pPr>
            <w:r w:rsidRPr="00F64C3E">
              <w:rPr>
                <w:color w:val="000000"/>
                <w:sz w:val="20"/>
                <w:szCs w:val="20"/>
              </w:rPr>
              <w:t>…</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14:paraId="3D629AA5" w14:textId="77777777" w:rsidR="00F64C3E" w:rsidRPr="00F64C3E" w:rsidRDefault="00F64C3E" w:rsidP="00F64C3E">
            <w:pPr>
              <w:rPr>
                <w:color w:val="000000"/>
                <w:sz w:val="20"/>
                <w:szCs w:val="20"/>
              </w:rPr>
            </w:pPr>
            <w:r w:rsidRPr="00F64C3E">
              <w:rPr>
                <w:color w:val="000000"/>
                <w:sz w:val="20"/>
                <w:szCs w:val="20"/>
              </w:rPr>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14:paraId="0AD38E1A" w14:textId="77777777" w:rsidR="00F64C3E" w:rsidRPr="00F64C3E" w:rsidRDefault="00F64C3E" w:rsidP="00F64C3E">
            <w:pPr>
              <w:rPr>
                <w:color w:val="000000"/>
                <w:sz w:val="20"/>
                <w:szCs w:val="20"/>
              </w:rPr>
            </w:pPr>
            <w:r w:rsidRPr="00F64C3E">
              <w:rPr>
                <w:color w:val="000000"/>
                <w:sz w:val="20"/>
                <w:szCs w:val="20"/>
              </w:rPr>
              <w:t> </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14:paraId="70FF2CF8" w14:textId="77777777" w:rsidR="00F64C3E" w:rsidRPr="00F64C3E" w:rsidRDefault="00F64C3E" w:rsidP="00F64C3E">
            <w:pPr>
              <w:rPr>
                <w:color w:val="000000"/>
                <w:sz w:val="20"/>
                <w:szCs w:val="20"/>
              </w:rPr>
            </w:pPr>
            <w:r w:rsidRPr="00F64C3E">
              <w:rPr>
                <w:color w:val="000000"/>
                <w:sz w:val="20"/>
                <w:szCs w:val="20"/>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086D28C6" w14:textId="77777777" w:rsidR="00F64C3E" w:rsidRPr="00F64C3E" w:rsidRDefault="00F64C3E" w:rsidP="00F64C3E">
            <w:pPr>
              <w:rPr>
                <w:color w:val="000000"/>
                <w:sz w:val="20"/>
                <w:szCs w:val="20"/>
              </w:rPr>
            </w:pPr>
            <w:r w:rsidRPr="00F64C3E">
              <w:rPr>
                <w:color w:val="000000"/>
                <w:sz w:val="20"/>
                <w:szCs w:val="20"/>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5EC1DF03" w14:textId="77777777" w:rsidR="00F64C3E" w:rsidRPr="00F64C3E" w:rsidRDefault="00F64C3E" w:rsidP="00F64C3E">
            <w:pPr>
              <w:rPr>
                <w:color w:val="000000"/>
                <w:sz w:val="20"/>
                <w:szCs w:val="20"/>
              </w:rPr>
            </w:pPr>
            <w:r w:rsidRPr="00F64C3E">
              <w:rPr>
                <w:color w:val="000000"/>
                <w:sz w:val="20"/>
                <w:szCs w:val="20"/>
              </w:rPr>
              <w:t> </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14:paraId="4E9560F0"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128D3278" w14:textId="77777777" w:rsidTr="008F2088">
        <w:trPr>
          <w:jc w:val="center"/>
        </w:trPr>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14E9EC" w14:textId="77777777" w:rsidR="00F64C3E" w:rsidRPr="00F64C3E" w:rsidRDefault="00F64C3E" w:rsidP="00F64C3E">
            <w:pPr>
              <w:jc w:val="center"/>
              <w:rPr>
                <w:color w:val="000000"/>
                <w:sz w:val="20"/>
                <w:szCs w:val="20"/>
              </w:rPr>
            </w:pPr>
            <w:r w:rsidRPr="00F64C3E">
              <w:rPr>
                <w:color w:val="000000"/>
                <w:sz w:val="20"/>
                <w:szCs w:val="20"/>
              </w:rPr>
              <w:t>4.1.1</w:t>
            </w:r>
          </w:p>
        </w:tc>
        <w:tc>
          <w:tcPr>
            <w:tcW w:w="1915" w:type="pct"/>
            <w:tcBorders>
              <w:top w:val="nil"/>
              <w:left w:val="nil"/>
              <w:bottom w:val="single" w:sz="8" w:space="0" w:color="auto"/>
              <w:right w:val="single" w:sz="8" w:space="0" w:color="auto"/>
            </w:tcBorders>
            <w:tcMar>
              <w:top w:w="0" w:type="dxa"/>
              <w:left w:w="108" w:type="dxa"/>
              <w:bottom w:w="0" w:type="dxa"/>
              <w:right w:w="108" w:type="dxa"/>
            </w:tcMar>
            <w:hideMark/>
          </w:tcPr>
          <w:p w14:paraId="7B5ED946" w14:textId="77777777" w:rsidR="00F64C3E" w:rsidRPr="00F64C3E" w:rsidRDefault="00F64C3E" w:rsidP="00F64C3E">
            <w:pPr>
              <w:rPr>
                <w:color w:val="000000"/>
                <w:sz w:val="20"/>
                <w:szCs w:val="20"/>
              </w:rPr>
            </w:pPr>
            <w:r w:rsidRPr="00F64C3E">
              <w:rPr>
                <w:color w:val="000000"/>
                <w:sz w:val="20"/>
                <w:szCs w:val="20"/>
              </w:rPr>
              <w:t>…</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14:paraId="00C24AC5" w14:textId="77777777" w:rsidR="00F64C3E" w:rsidRPr="00F64C3E" w:rsidRDefault="00F64C3E" w:rsidP="00F64C3E">
            <w:pPr>
              <w:rPr>
                <w:color w:val="000000"/>
                <w:sz w:val="20"/>
                <w:szCs w:val="20"/>
              </w:rPr>
            </w:pPr>
            <w:r w:rsidRPr="00F64C3E">
              <w:rPr>
                <w:color w:val="000000"/>
                <w:sz w:val="20"/>
                <w:szCs w:val="20"/>
              </w:rPr>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14:paraId="38BB1041" w14:textId="77777777" w:rsidR="00F64C3E" w:rsidRPr="00F64C3E" w:rsidRDefault="00F64C3E" w:rsidP="00F64C3E">
            <w:pPr>
              <w:rPr>
                <w:color w:val="000000"/>
                <w:sz w:val="20"/>
                <w:szCs w:val="20"/>
              </w:rPr>
            </w:pPr>
            <w:r w:rsidRPr="00F64C3E">
              <w:rPr>
                <w:color w:val="000000"/>
                <w:sz w:val="20"/>
                <w:szCs w:val="20"/>
              </w:rPr>
              <w:t> </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14:paraId="7B6B594A" w14:textId="77777777" w:rsidR="00F64C3E" w:rsidRPr="00F64C3E" w:rsidRDefault="00F64C3E" w:rsidP="00F64C3E">
            <w:pPr>
              <w:rPr>
                <w:color w:val="000000"/>
                <w:sz w:val="20"/>
                <w:szCs w:val="20"/>
              </w:rPr>
            </w:pPr>
            <w:r w:rsidRPr="00F64C3E">
              <w:rPr>
                <w:color w:val="000000"/>
                <w:sz w:val="20"/>
                <w:szCs w:val="20"/>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604D62B8" w14:textId="77777777" w:rsidR="00F64C3E" w:rsidRPr="00F64C3E" w:rsidRDefault="00F64C3E" w:rsidP="00F64C3E">
            <w:pPr>
              <w:rPr>
                <w:color w:val="000000"/>
                <w:sz w:val="20"/>
                <w:szCs w:val="20"/>
              </w:rPr>
            </w:pPr>
            <w:r w:rsidRPr="00F64C3E">
              <w:rPr>
                <w:color w:val="000000"/>
                <w:sz w:val="20"/>
                <w:szCs w:val="20"/>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13D109FC" w14:textId="77777777" w:rsidR="00F64C3E" w:rsidRPr="00F64C3E" w:rsidRDefault="00F64C3E" w:rsidP="00F64C3E">
            <w:pPr>
              <w:rPr>
                <w:color w:val="000000"/>
                <w:sz w:val="20"/>
                <w:szCs w:val="20"/>
              </w:rPr>
            </w:pPr>
            <w:r w:rsidRPr="00F64C3E">
              <w:rPr>
                <w:color w:val="000000"/>
                <w:sz w:val="20"/>
                <w:szCs w:val="20"/>
              </w:rPr>
              <w:t> </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14:paraId="5578B38E"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258D9159" w14:textId="77777777" w:rsidTr="008F2088">
        <w:trPr>
          <w:jc w:val="center"/>
        </w:trPr>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5DDF0" w14:textId="77777777" w:rsidR="00F64C3E" w:rsidRPr="00F64C3E" w:rsidRDefault="00F64C3E" w:rsidP="00F64C3E">
            <w:pPr>
              <w:jc w:val="center"/>
              <w:rPr>
                <w:color w:val="000000"/>
                <w:sz w:val="20"/>
                <w:szCs w:val="20"/>
              </w:rPr>
            </w:pPr>
            <w:r w:rsidRPr="00F64C3E">
              <w:rPr>
                <w:color w:val="000000"/>
                <w:sz w:val="20"/>
                <w:szCs w:val="20"/>
              </w:rPr>
              <w:t>5</w:t>
            </w:r>
          </w:p>
        </w:tc>
        <w:tc>
          <w:tcPr>
            <w:tcW w:w="1915" w:type="pct"/>
            <w:tcBorders>
              <w:top w:val="nil"/>
              <w:left w:val="nil"/>
              <w:bottom w:val="single" w:sz="8" w:space="0" w:color="auto"/>
              <w:right w:val="single" w:sz="8" w:space="0" w:color="auto"/>
            </w:tcBorders>
            <w:tcMar>
              <w:top w:w="0" w:type="dxa"/>
              <w:left w:w="108" w:type="dxa"/>
              <w:bottom w:w="0" w:type="dxa"/>
              <w:right w:w="108" w:type="dxa"/>
            </w:tcMar>
            <w:hideMark/>
          </w:tcPr>
          <w:p w14:paraId="20B030CF" w14:textId="77777777" w:rsidR="00F64C3E" w:rsidRPr="00F64C3E" w:rsidRDefault="00F64C3E" w:rsidP="00F64C3E">
            <w:pPr>
              <w:rPr>
                <w:color w:val="000000"/>
                <w:sz w:val="20"/>
                <w:szCs w:val="20"/>
              </w:rPr>
            </w:pPr>
            <w:r w:rsidRPr="00F64C3E">
              <w:rPr>
                <w:color w:val="000000"/>
                <w:sz w:val="20"/>
                <w:szCs w:val="20"/>
              </w:rPr>
              <w:t>Расходы</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14:paraId="224D28E7" w14:textId="77777777" w:rsidR="00F64C3E" w:rsidRPr="00F64C3E" w:rsidRDefault="00F64C3E" w:rsidP="00F64C3E">
            <w:pPr>
              <w:rPr>
                <w:color w:val="000000"/>
                <w:sz w:val="20"/>
                <w:szCs w:val="20"/>
              </w:rPr>
            </w:pPr>
            <w:r w:rsidRPr="00F64C3E">
              <w:rPr>
                <w:color w:val="000000"/>
                <w:sz w:val="20"/>
                <w:szCs w:val="20"/>
              </w:rPr>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14:paraId="0526E623" w14:textId="77777777" w:rsidR="00F64C3E" w:rsidRPr="00F64C3E" w:rsidRDefault="00F64C3E" w:rsidP="00F64C3E">
            <w:pPr>
              <w:rPr>
                <w:color w:val="000000"/>
                <w:sz w:val="20"/>
                <w:szCs w:val="20"/>
              </w:rPr>
            </w:pPr>
            <w:r w:rsidRPr="00F64C3E">
              <w:rPr>
                <w:color w:val="000000"/>
                <w:sz w:val="20"/>
                <w:szCs w:val="20"/>
              </w:rPr>
              <w:t> </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14:paraId="40577361" w14:textId="77777777" w:rsidR="00F64C3E" w:rsidRPr="00F64C3E" w:rsidRDefault="00F64C3E" w:rsidP="00F64C3E">
            <w:pPr>
              <w:rPr>
                <w:color w:val="000000"/>
                <w:sz w:val="20"/>
                <w:szCs w:val="20"/>
              </w:rPr>
            </w:pPr>
            <w:r w:rsidRPr="00F64C3E">
              <w:rPr>
                <w:color w:val="000000"/>
                <w:sz w:val="20"/>
                <w:szCs w:val="20"/>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75F21F96" w14:textId="77777777" w:rsidR="00F64C3E" w:rsidRPr="00F64C3E" w:rsidRDefault="00F64C3E" w:rsidP="00F64C3E">
            <w:pPr>
              <w:rPr>
                <w:color w:val="000000"/>
                <w:sz w:val="20"/>
                <w:szCs w:val="20"/>
              </w:rPr>
            </w:pPr>
            <w:r w:rsidRPr="00F64C3E">
              <w:rPr>
                <w:color w:val="000000"/>
                <w:sz w:val="20"/>
                <w:szCs w:val="20"/>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64B2A50B" w14:textId="77777777" w:rsidR="00F64C3E" w:rsidRPr="00F64C3E" w:rsidRDefault="00F64C3E" w:rsidP="00F64C3E">
            <w:pPr>
              <w:rPr>
                <w:color w:val="000000"/>
                <w:sz w:val="20"/>
                <w:szCs w:val="20"/>
              </w:rPr>
            </w:pPr>
            <w:r w:rsidRPr="00F64C3E">
              <w:rPr>
                <w:color w:val="000000"/>
                <w:sz w:val="20"/>
                <w:szCs w:val="20"/>
              </w:rPr>
              <w:t> </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14:paraId="34727209"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6677625B" w14:textId="77777777" w:rsidTr="008F2088">
        <w:trPr>
          <w:jc w:val="center"/>
        </w:trPr>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0DC126" w14:textId="77777777" w:rsidR="00F64C3E" w:rsidRPr="00F64C3E" w:rsidRDefault="00F64C3E" w:rsidP="00F64C3E">
            <w:pPr>
              <w:jc w:val="center"/>
              <w:rPr>
                <w:color w:val="000000"/>
                <w:sz w:val="20"/>
                <w:szCs w:val="20"/>
              </w:rPr>
            </w:pPr>
            <w:r w:rsidRPr="00F64C3E">
              <w:rPr>
                <w:color w:val="000000"/>
                <w:sz w:val="20"/>
                <w:szCs w:val="20"/>
              </w:rPr>
              <w:t>5.1</w:t>
            </w:r>
          </w:p>
        </w:tc>
        <w:tc>
          <w:tcPr>
            <w:tcW w:w="1915" w:type="pct"/>
            <w:tcBorders>
              <w:top w:val="nil"/>
              <w:left w:val="nil"/>
              <w:bottom w:val="single" w:sz="8" w:space="0" w:color="auto"/>
              <w:right w:val="single" w:sz="8" w:space="0" w:color="auto"/>
            </w:tcBorders>
            <w:tcMar>
              <w:top w:w="0" w:type="dxa"/>
              <w:left w:w="108" w:type="dxa"/>
              <w:bottom w:w="0" w:type="dxa"/>
              <w:right w:w="108" w:type="dxa"/>
            </w:tcMar>
            <w:hideMark/>
          </w:tcPr>
          <w:p w14:paraId="01B7A307" w14:textId="77777777" w:rsidR="00F64C3E" w:rsidRPr="00F64C3E" w:rsidRDefault="00F64C3E" w:rsidP="00F64C3E">
            <w:pPr>
              <w:rPr>
                <w:color w:val="000000"/>
                <w:sz w:val="20"/>
                <w:szCs w:val="20"/>
              </w:rPr>
            </w:pPr>
            <w:r w:rsidRPr="00F64C3E">
              <w:rPr>
                <w:color w:val="000000"/>
                <w:sz w:val="20"/>
                <w:szCs w:val="20"/>
              </w:rPr>
              <w:t>…</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14:paraId="7CF5FD4F" w14:textId="77777777" w:rsidR="00F64C3E" w:rsidRPr="00F64C3E" w:rsidRDefault="00F64C3E" w:rsidP="00F64C3E">
            <w:pPr>
              <w:rPr>
                <w:color w:val="000000"/>
                <w:sz w:val="20"/>
                <w:szCs w:val="20"/>
              </w:rPr>
            </w:pPr>
            <w:r w:rsidRPr="00F64C3E">
              <w:rPr>
                <w:color w:val="000000"/>
                <w:sz w:val="20"/>
                <w:szCs w:val="20"/>
              </w:rPr>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14:paraId="0403C1A2" w14:textId="77777777" w:rsidR="00F64C3E" w:rsidRPr="00F64C3E" w:rsidRDefault="00F64C3E" w:rsidP="00F64C3E">
            <w:pPr>
              <w:rPr>
                <w:color w:val="000000"/>
                <w:sz w:val="20"/>
                <w:szCs w:val="20"/>
              </w:rPr>
            </w:pPr>
            <w:r w:rsidRPr="00F64C3E">
              <w:rPr>
                <w:color w:val="000000"/>
                <w:sz w:val="20"/>
                <w:szCs w:val="20"/>
              </w:rPr>
              <w:t> </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14:paraId="1F2806B2" w14:textId="77777777" w:rsidR="00F64C3E" w:rsidRPr="00F64C3E" w:rsidRDefault="00F64C3E" w:rsidP="00F64C3E">
            <w:pPr>
              <w:rPr>
                <w:color w:val="000000"/>
                <w:sz w:val="20"/>
                <w:szCs w:val="20"/>
              </w:rPr>
            </w:pPr>
            <w:r w:rsidRPr="00F64C3E">
              <w:rPr>
                <w:color w:val="000000"/>
                <w:sz w:val="20"/>
                <w:szCs w:val="20"/>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5D959FE5" w14:textId="77777777" w:rsidR="00F64C3E" w:rsidRPr="00F64C3E" w:rsidRDefault="00F64C3E" w:rsidP="00F64C3E">
            <w:pPr>
              <w:rPr>
                <w:color w:val="000000"/>
                <w:sz w:val="20"/>
                <w:szCs w:val="20"/>
              </w:rPr>
            </w:pPr>
            <w:r w:rsidRPr="00F64C3E">
              <w:rPr>
                <w:color w:val="000000"/>
                <w:sz w:val="20"/>
                <w:szCs w:val="20"/>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50240E19" w14:textId="77777777" w:rsidR="00F64C3E" w:rsidRPr="00F64C3E" w:rsidRDefault="00F64C3E" w:rsidP="00F64C3E">
            <w:pPr>
              <w:rPr>
                <w:color w:val="000000"/>
                <w:sz w:val="20"/>
                <w:szCs w:val="20"/>
              </w:rPr>
            </w:pPr>
            <w:r w:rsidRPr="00F64C3E">
              <w:rPr>
                <w:color w:val="000000"/>
                <w:sz w:val="20"/>
                <w:szCs w:val="20"/>
              </w:rPr>
              <w:t> </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14:paraId="123DC33B"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5C8A8F91" w14:textId="77777777" w:rsidTr="008F2088">
        <w:trPr>
          <w:jc w:val="center"/>
        </w:trPr>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05388B" w14:textId="77777777" w:rsidR="00F64C3E" w:rsidRPr="00F64C3E" w:rsidRDefault="00F64C3E" w:rsidP="00F64C3E">
            <w:pPr>
              <w:jc w:val="center"/>
              <w:rPr>
                <w:color w:val="000000"/>
                <w:sz w:val="20"/>
                <w:szCs w:val="20"/>
              </w:rPr>
            </w:pPr>
            <w:r w:rsidRPr="00F64C3E">
              <w:rPr>
                <w:color w:val="000000"/>
                <w:sz w:val="20"/>
                <w:szCs w:val="20"/>
              </w:rPr>
              <w:t>5.2</w:t>
            </w:r>
          </w:p>
        </w:tc>
        <w:tc>
          <w:tcPr>
            <w:tcW w:w="1915" w:type="pct"/>
            <w:tcBorders>
              <w:top w:val="nil"/>
              <w:left w:val="nil"/>
              <w:bottom w:val="single" w:sz="8" w:space="0" w:color="auto"/>
              <w:right w:val="single" w:sz="8" w:space="0" w:color="auto"/>
            </w:tcBorders>
            <w:tcMar>
              <w:top w:w="0" w:type="dxa"/>
              <w:left w:w="108" w:type="dxa"/>
              <w:bottom w:w="0" w:type="dxa"/>
              <w:right w:w="108" w:type="dxa"/>
            </w:tcMar>
            <w:hideMark/>
          </w:tcPr>
          <w:p w14:paraId="1C56ED29" w14:textId="77777777" w:rsidR="00F64C3E" w:rsidRPr="00F64C3E" w:rsidRDefault="00F64C3E" w:rsidP="00F64C3E">
            <w:pPr>
              <w:rPr>
                <w:color w:val="000000"/>
                <w:sz w:val="20"/>
                <w:szCs w:val="20"/>
              </w:rPr>
            </w:pPr>
            <w:r w:rsidRPr="00F64C3E">
              <w:rPr>
                <w:color w:val="000000"/>
                <w:sz w:val="20"/>
                <w:szCs w:val="20"/>
              </w:rPr>
              <w:t>…</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14:paraId="4DD50E5E" w14:textId="77777777" w:rsidR="00F64C3E" w:rsidRPr="00F64C3E" w:rsidRDefault="00F64C3E" w:rsidP="00F64C3E">
            <w:pPr>
              <w:rPr>
                <w:color w:val="000000"/>
                <w:sz w:val="20"/>
                <w:szCs w:val="20"/>
              </w:rPr>
            </w:pPr>
            <w:r w:rsidRPr="00F64C3E">
              <w:rPr>
                <w:color w:val="000000"/>
                <w:sz w:val="20"/>
                <w:szCs w:val="20"/>
              </w:rPr>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14:paraId="01950923" w14:textId="77777777" w:rsidR="00F64C3E" w:rsidRPr="00F64C3E" w:rsidRDefault="00F64C3E" w:rsidP="00F64C3E">
            <w:pPr>
              <w:rPr>
                <w:color w:val="000000"/>
                <w:sz w:val="20"/>
                <w:szCs w:val="20"/>
              </w:rPr>
            </w:pPr>
            <w:r w:rsidRPr="00F64C3E">
              <w:rPr>
                <w:color w:val="000000"/>
                <w:sz w:val="20"/>
                <w:szCs w:val="20"/>
              </w:rPr>
              <w:t> </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14:paraId="4D8C4726" w14:textId="77777777" w:rsidR="00F64C3E" w:rsidRPr="00F64C3E" w:rsidRDefault="00F64C3E" w:rsidP="00F64C3E">
            <w:pPr>
              <w:rPr>
                <w:color w:val="000000"/>
                <w:sz w:val="20"/>
                <w:szCs w:val="20"/>
              </w:rPr>
            </w:pPr>
            <w:r w:rsidRPr="00F64C3E">
              <w:rPr>
                <w:color w:val="000000"/>
                <w:sz w:val="20"/>
                <w:szCs w:val="20"/>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199268EE" w14:textId="77777777" w:rsidR="00F64C3E" w:rsidRPr="00F64C3E" w:rsidRDefault="00F64C3E" w:rsidP="00F64C3E">
            <w:pPr>
              <w:rPr>
                <w:color w:val="000000"/>
                <w:sz w:val="20"/>
                <w:szCs w:val="20"/>
              </w:rPr>
            </w:pPr>
            <w:r w:rsidRPr="00F64C3E">
              <w:rPr>
                <w:color w:val="000000"/>
                <w:sz w:val="20"/>
                <w:szCs w:val="20"/>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20D03586" w14:textId="77777777" w:rsidR="00F64C3E" w:rsidRPr="00F64C3E" w:rsidRDefault="00F64C3E" w:rsidP="00F64C3E">
            <w:pPr>
              <w:rPr>
                <w:color w:val="000000"/>
                <w:sz w:val="20"/>
                <w:szCs w:val="20"/>
              </w:rPr>
            </w:pPr>
            <w:r w:rsidRPr="00F64C3E">
              <w:rPr>
                <w:color w:val="000000"/>
                <w:sz w:val="20"/>
                <w:szCs w:val="20"/>
              </w:rPr>
              <w:t> </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14:paraId="6EA21EF5"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3E91671B" w14:textId="77777777" w:rsidTr="008F2088">
        <w:trPr>
          <w:jc w:val="center"/>
        </w:trPr>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B2A38A" w14:textId="77777777" w:rsidR="00F64C3E" w:rsidRPr="00F64C3E" w:rsidRDefault="00F64C3E" w:rsidP="00F64C3E">
            <w:pPr>
              <w:jc w:val="center"/>
              <w:rPr>
                <w:color w:val="000000"/>
                <w:sz w:val="20"/>
                <w:szCs w:val="20"/>
              </w:rPr>
            </w:pPr>
            <w:r w:rsidRPr="00F64C3E">
              <w:rPr>
                <w:color w:val="000000"/>
                <w:sz w:val="20"/>
                <w:szCs w:val="20"/>
              </w:rPr>
              <w:t> </w:t>
            </w:r>
          </w:p>
        </w:tc>
        <w:tc>
          <w:tcPr>
            <w:tcW w:w="1915" w:type="pct"/>
            <w:tcBorders>
              <w:top w:val="nil"/>
              <w:left w:val="nil"/>
              <w:bottom w:val="single" w:sz="8" w:space="0" w:color="auto"/>
              <w:right w:val="single" w:sz="8" w:space="0" w:color="auto"/>
            </w:tcBorders>
            <w:tcMar>
              <w:top w:w="0" w:type="dxa"/>
              <w:left w:w="108" w:type="dxa"/>
              <w:bottom w:w="0" w:type="dxa"/>
              <w:right w:w="108" w:type="dxa"/>
            </w:tcMar>
            <w:hideMark/>
          </w:tcPr>
          <w:p w14:paraId="4238B442" w14:textId="77777777" w:rsidR="00F64C3E" w:rsidRPr="00F64C3E" w:rsidRDefault="00F64C3E" w:rsidP="00F64C3E">
            <w:pPr>
              <w:rPr>
                <w:color w:val="000000"/>
                <w:sz w:val="20"/>
                <w:szCs w:val="20"/>
              </w:rPr>
            </w:pPr>
            <w:r w:rsidRPr="00F64C3E">
              <w:rPr>
                <w:color w:val="000000"/>
                <w:sz w:val="20"/>
                <w:szCs w:val="20"/>
              </w:rPr>
              <w:t>Чистая прибыль (чистый убыток) до налогообложения</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14:paraId="14681AA0" w14:textId="77777777" w:rsidR="00F64C3E" w:rsidRPr="00F64C3E" w:rsidRDefault="00F64C3E" w:rsidP="00F64C3E">
            <w:pPr>
              <w:rPr>
                <w:sz w:val="20"/>
                <w:szCs w:val="20"/>
              </w:rPr>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14:paraId="78D22D02" w14:textId="77777777" w:rsidR="00F64C3E" w:rsidRPr="00F64C3E" w:rsidRDefault="00F64C3E" w:rsidP="00F64C3E">
            <w:pPr>
              <w:rPr>
                <w:sz w:val="20"/>
                <w:szCs w:val="20"/>
              </w:rPr>
            </w:pP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14:paraId="3215B178" w14:textId="77777777" w:rsidR="00F64C3E" w:rsidRPr="00F64C3E" w:rsidRDefault="00F64C3E" w:rsidP="00F64C3E">
            <w:pPr>
              <w:rPr>
                <w:sz w:val="20"/>
                <w:szCs w:val="20"/>
              </w:rPr>
            </w:pP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0546194C" w14:textId="77777777" w:rsidR="00F64C3E" w:rsidRPr="00F64C3E" w:rsidRDefault="00F64C3E" w:rsidP="00F64C3E">
            <w:pPr>
              <w:rPr>
                <w:color w:val="000000"/>
                <w:sz w:val="20"/>
                <w:szCs w:val="20"/>
              </w:rPr>
            </w:pPr>
            <w:r w:rsidRPr="00F64C3E">
              <w:rPr>
                <w:color w:val="000000"/>
                <w:sz w:val="20"/>
                <w:szCs w:val="20"/>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6D451DC5" w14:textId="77777777" w:rsidR="00F64C3E" w:rsidRPr="00F64C3E" w:rsidRDefault="00F64C3E" w:rsidP="00F64C3E">
            <w:pPr>
              <w:rPr>
                <w:color w:val="000000"/>
                <w:sz w:val="20"/>
                <w:szCs w:val="20"/>
              </w:rPr>
            </w:pPr>
            <w:r w:rsidRPr="00F64C3E">
              <w:rPr>
                <w:color w:val="000000"/>
                <w:sz w:val="20"/>
                <w:szCs w:val="20"/>
              </w:rPr>
              <w:t> </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14:paraId="0F94125E"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37786958" w14:textId="77777777" w:rsidTr="008F2088">
        <w:trPr>
          <w:jc w:val="center"/>
        </w:trPr>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2D512B" w14:textId="77777777" w:rsidR="00F64C3E" w:rsidRPr="00F64C3E" w:rsidRDefault="00F64C3E" w:rsidP="00F64C3E">
            <w:pPr>
              <w:rPr>
                <w:sz w:val="20"/>
                <w:szCs w:val="20"/>
              </w:rPr>
            </w:pPr>
          </w:p>
        </w:tc>
        <w:tc>
          <w:tcPr>
            <w:tcW w:w="1915" w:type="pct"/>
            <w:tcBorders>
              <w:top w:val="nil"/>
              <w:left w:val="nil"/>
              <w:bottom w:val="single" w:sz="8" w:space="0" w:color="auto"/>
              <w:right w:val="single" w:sz="8" w:space="0" w:color="auto"/>
            </w:tcBorders>
            <w:tcMar>
              <w:top w:w="0" w:type="dxa"/>
              <w:left w:w="108" w:type="dxa"/>
              <w:bottom w:w="0" w:type="dxa"/>
              <w:right w:w="108" w:type="dxa"/>
            </w:tcMar>
            <w:hideMark/>
          </w:tcPr>
          <w:p w14:paraId="448FE112" w14:textId="77777777" w:rsidR="00F64C3E" w:rsidRPr="00F64C3E" w:rsidRDefault="00F64C3E" w:rsidP="00F64C3E">
            <w:pPr>
              <w:rPr>
                <w:color w:val="000000"/>
                <w:sz w:val="20"/>
                <w:szCs w:val="20"/>
              </w:rPr>
            </w:pPr>
            <w:r w:rsidRPr="00F64C3E">
              <w:rPr>
                <w:color w:val="000000"/>
                <w:sz w:val="20"/>
                <w:szCs w:val="20"/>
              </w:rPr>
              <w:t>Расходы по подоходному налогу</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14:paraId="5EBA5285" w14:textId="77777777" w:rsidR="00F64C3E" w:rsidRPr="00F64C3E" w:rsidRDefault="00F64C3E" w:rsidP="00F64C3E">
            <w:pPr>
              <w:rPr>
                <w:sz w:val="20"/>
                <w:szCs w:val="20"/>
              </w:rPr>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14:paraId="2CFC9022" w14:textId="77777777" w:rsidR="00F64C3E" w:rsidRPr="00F64C3E" w:rsidRDefault="00F64C3E" w:rsidP="00F64C3E">
            <w:pPr>
              <w:rPr>
                <w:sz w:val="20"/>
                <w:szCs w:val="20"/>
              </w:rPr>
            </w:pP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14:paraId="70323DB1" w14:textId="77777777" w:rsidR="00F64C3E" w:rsidRPr="00F64C3E" w:rsidRDefault="00F64C3E" w:rsidP="00F64C3E">
            <w:pPr>
              <w:rPr>
                <w:sz w:val="20"/>
                <w:szCs w:val="20"/>
              </w:rPr>
            </w:pP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5275AB3B" w14:textId="77777777" w:rsidR="00F64C3E" w:rsidRPr="00F64C3E" w:rsidRDefault="00F64C3E" w:rsidP="00F64C3E">
            <w:pPr>
              <w:rPr>
                <w:sz w:val="20"/>
                <w:szCs w:val="20"/>
              </w:rPr>
            </w:pP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0736E10F" w14:textId="77777777" w:rsidR="00F64C3E" w:rsidRPr="00F64C3E" w:rsidRDefault="00F64C3E" w:rsidP="00F64C3E">
            <w:pPr>
              <w:rPr>
                <w:sz w:val="20"/>
                <w:szCs w:val="20"/>
              </w:rPr>
            </w:pP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14:paraId="5F64C222" w14:textId="77777777" w:rsidR="00F64C3E" w:rsidRPr="00F64C3E" w:rsidRDefault="00F64C3E" w:rsidP="00F64C3E">
            <w:pPr>
              <w:rPr>
                <w:sz w:val="20"/>
                <w:szCs w:val="20"/>
              </w:rPr>
            </w:pPr>
          </w:p>
        </w:tc>
      </w:tr>
      <w:tr w:rsidR="00F64C3E" w:rsidRPr="00F64C3E" w14:paraId="2C069DC7" w14:textId="77777777" w:rsidTr="008F2088">
        <w:trPr>
          <w:jc w:val="center"/>
        </w:trPr>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6E2A64" w14:textId="77777777" w:rsidR="00F64C3E" w:rsidRPr="00F64C3E" w:rsidRDefault="00F64C3E" w:rsidP="00F64C3E">
            <w:pPr>
              <w:rPr>
                <w:sz w:val="20"/>
                <w:szCs w:val="20"/>
              </w:rPr>
            </w:pPr>
          </w:p>
        </w:tc>
        <w:tc>
          <w:tcPr>
            <w:tcW w:w="1915" w:type="pct"/>
            <w:tcBorders>
              <w:top w:val="nil"/>
              <w:left w:val="nil"/>
              <w:bottom w:val="single" w:sz="8" w:space="0" w:color="auto"/>
              <w:right w:val="single" w:sz="8" w:space="0" w:color="auto"/>
            </w:tcBorders>
            <w:tcMar>
              <w:top w:w="0" w:type="dxa"/>
              <w:left w:w="108" w:type="dxa"/>
              <w:bottom w:w="0" w:type="dxa"/>
              <w:right w:w="108" w:type="dxa"/>
            </w:tcMar>
            <w:hideMark/>
          </w:tcPr>
          <w:p w14:paraId="1A5CF481" w14:textId="77777777" w:rsidR="00F64C3E" w:rsidRPr="00F64C3E" w:rsidRDefault="00F64C3E" w:rsidP="00F64C3E">
            <w:pPr>
              <w:rPr>
                <w:color w:val="000000"/>
                <w:sz w:val="20"/>
                <w:szCs w:val="20"/>
              </w:rPr>
            </w:pPr>
            <w:r w:rsidRPr="00F64C3E">
              <w:rPr>
                <w:color w:val="000000"/>
                <w:sz w:val="20"/>
                <w:szCs w:val="20"/>
              </w:rPr>
              <w:t>Прибыль (убыток) после уплаты подоходного налога</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14:paraId="7B1CB8D9" w14:textId="77777777" w:rsidR="00F64C3E" w:rsidRPr="00F64C3E" w:rsidRDefault="00F64C3E" w:rsidP="00F64C3E">
            <w:pPr>
              <w:rPr>
                <w:sz w:val="20"/>
                <w:szCs w:val="20"/>
              </w:rPr>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14:paraId="17EC61AF" w14:textId="77777777" w:rsidR="00F64C3E" w:rsidRPr="00F64C3E" w:rsidRDefault="00F64C3E" w:rsidP="00F64C3E">
            <w:pPr>
              <w:rPr>
                <w:sz w:val="20"/>
                <w:szCs w:val="20"/>
              </w:rPr>
            </w:pP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14:paraId="626C2BFF" w14:textId="77777777" w:rsidR="00F64C3E" w:rsidRPr="00F64C3E" w:rsidRDefault="00F64C3E" w:rsidP="00F64C3E">
            <w:pPr>
              <w:rPr>
                <w:sz w:val="20"/>
                <w:szCs w:val="20"/>
              </w:rPr>
            </w:pP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6AE0C308" w14:textId="77777777" w:rsidR="00F64C3E" w:rsidRPr="00F64C3E" w:rsidRDefault="00F64C3E" w:rsidP="00F64C3E">
            <w:pPr>
              <w:rPr>
                <w:sz w:val="20"/>
                <w:szCs w:val="20"/>
              </w:rPr>
            </w:pP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4BA6EB3D" w14:textId="77777777" w:rsidR="00F64C3E" w:rsidRPr="00F64C3E" w:rsidRDefault="00F64C3E" w:rsidP="00F64C3E">
            <w:pPr>
              <w:rPr>
                <w:sz w:val="20"/>
                <w:szCs w:val="20"/>
              </w:rPr>
            </w:pP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14:paraId="5D9B5B33" w14:textId="77777777" w:rsidR="00F64C3E" w:rsidRPr="00F64C3E" w:rsidRDefault="00F64C3E" w:rsidP="00F64C3E">
            <w:pPr>
              <w:rPr>
                <w:sz w:val="20"/>
                <w:szCs w:val="20"/>
              </w:rPr>
            </w:pPr>
          </w:p>
        </w:tc>
      </w:tr>
      <w:tr w:rsidR="00F64C3E" w:rsidRPr="00F64C3E" w14:paraId="45D5F7A2" w14:textId="77777777" w:rsidTr="008F2088">
        <w:trPr>
          <w:jc w:val="center"/>
        </w:trPr>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DFA480" w14:textId="77777777" w:rsidR="00F64C3E" w:rsidRPr="00F64C3E" w:rsidRDefault="00F64C3E" w:rsidP="00F64C3E">
            <w:pPr>
              <w:rPr>
                <w:sz w:val="20"/>
                <w:szCs w:val="20"/>
              </w:rPr>
            </w:pPr>
          </w:p>
        </w:tc>
        <w:tc>
          <w:tcPr>
            <w:tcW w:w="1915" w:type="pct"/>
            <w:tcBorders>
              <w:top w:val="nil"/>
              <w:left w:val="nil"/>
              <w:bottom w:val="single" w:sz="8" w:space="0" w:color="auto"/>
              <w:right w:val="single" w:sz="8" w:space="0" w:color="auto"/>
            </w:tcBorders>
            <w:tcMar>
              <w:top w:w="0" w:type="dxa"/>
              <w:left w:w="108" w:type="dxa"/>
              <w:bottom w:w="0" w:type="dxa"/>
              <w:right w:w="108" w:type="dxa"/>
            </w:tcMar>
            <w:hideMark/>
          </w:tcPr>
          <w:p w14:paraId="62B687BB" w14:textId="77777777" w:rsidR="00F64C3E" w:rsidRPr="00F64C3E" w:rsidRDefault="00F64C3E" w:rsidP="00F64C3E">
            <w:pPr>
              <w:rPr>
                <w:color w:val="000000"/>
                <w:sz w:val="20"/>
                <w:szCs w:val="20"/>
              </w:rPr>
            </w:pPr>
            <w:r w:rsidRPr="00F64C3E">
              <w:rPr>
                <w:color w:val="000000"/>
                <w:sz w:val="20"/>
                <w:szCs w:val="20"/>
              </w:rPr>
              <w:t>………</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14:paraId="0F820AD8" w14:textId="77777777" w:rsidR="00F64C3E" w:rsidRPr="00F64C3E" w:rsidRDefault="00F64C3E" w:rsidP="00F64C3E">
            <w:pPr>
              <w:rPr>
                <w:sz w:val="20"/>
                <w:szCs w:val="20"/>
              </w:rPr>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14:paraId="0AE6C841" w14:textId="77777777" w:rsidR="00F64C3E" w:rsidRPr="00F64C3E" w:rsidRDefault="00F64C3E" w:rsidP="00F64C3E">
            <w:pPr>
              <w:rPr>
                <w:sz w:val="20"/>
                <w:szCs w:val="20"/>
              </w:rPr>
            </w:pP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14:paraId="529D198A" w14:textId="77777777" w:rsidR="00F64C3E" w:rsidRPr="00F64C3E" w:rsidRDefault="00F64C3E" w:rsidP="00F64C3E">
            <w:pPr>
              <w:rPr>
                <w:sz w:val="20"/>
                <w:szCs w:val="20"/>
              </w:rPr>
            </w:pP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6FE99840" w14:textId="77777777" w:rsidR="00F64C3E" w:rsidRPr="00F64C3E" w:rsidRDefault="00F64C3E" w:rsidP="00F64C3E">
            <w:pPr>
              <w:rPr>
                <w:sz w:val="20"/>
                <w:szCs w:val="20"/>
              </w:rPr>
            </w:pP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6F82B646" w14:textId="77777777" w:rsidR="00F64C3E" w:rsidRPr="00F64C3E" w:rsidRDefault="00F64C3E" w:rsidP="00F64C3E">
            <w:pPr>
              <w:rPr>
                <w:sz w:val="20"/>
                <w:szCs w:val="20"/>
              </w:rPr>
            </w:pP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14:paraId="04979258" w14:textId="77777777" w:rsidR="00F64C3E" w:rsidRPr="00F64C3E" w:rsidRDefault="00F64C3E" w:rsidP="00F64C3E">
            <w:pPr>
              <w:rPr>
                <w:sz w:val="20"/>
                <w:szCs w:val="20"/>
              </w:rPr>
            </w:pPr>
          </w:p>
        </w:tc>
      </w:tr>
      <w:tr w:rsidR="00F64C3E" w:rsidRPr="00F64C3E" w14:paraId="04B99613" w14:textId="77777777" w:rsidTr="008F2088">
        <w:trPr>
          <w:jc w:val="center"/>
        </w:trPr>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89EE80" w14:textId="77777777" w:rsidR="00F64C3E" w:rsidRPr="00F64C3E" w:rsidRDefault="00F64C3E" w:rsidP="00F64C3E">
            <w:pPr>
              <w:rPr>
                <w:sz w:val="20"/>
                <w:szCs w:val="20"/>
              </w:rPr>
            </w:pPr>
          </w:p>
        </w:tc>
        <w:tc>
          <w:tcPr>
            <w:tcW w:w="1915" w:type="pct"/>
            <w:tcBorders>
              <w:top w:val="nil"/>
              <w:left w:val="nil"/>
              <w:bottom w:val="single" w:sz="8" w:space="0" w:color="auto"/>
              <w:right w:val="single" w:sz="8" w:space="0" w:color="auto"/>
            </w:tcBorders>
            <w:tcMar>
              <w:top w:w="0" w:type="dxa"/>
              <w:left w:w="108" w:type="dxa"/>
              <w:bottom w:w="0" w:type="dxa"/>
              <w:right w:w="108" w:type="dxa"/>
            </w:tcMar>
            <w:hideMark/>
          </w:tcPr>
          <w:p w14:paraId="128F6684" w14:textId="77777777" w:rsidR="00F64C3E" w:rsidRPr="00F64C3E" w:rsidRDefault="00F64C3E" w:rsidP="00F64C3E">
            <w:pPr>
              <w:rPr>
                <w:color w:val="000000"/>
                <w:sz w:val="20"/>
                <w:szCs w:val="20"/>
              </w:rPr>
            </w:pPr>
            <w:r w:rsidRPr="00F64C3E">
              <w:rPr>
                <w:color w:val="000000"/>
                <w:sz w:val="20"/>
                <w:szCs w:val="20"/>
              </w:rPr>
              <w:t>Чистая прибыль (чистый убыток)</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14:paraId="225C8A68" w14:textId="77777777" w:rsidR="00F64C3E" w:rsidRPr="00F64C3E" w:rsidRDefault="00F64C3E" w:rsidP="00F64C3E">
            <w:pPr>
              <w:rPr>
                <w:sz w:val="20"/>
                <w:szCs w:val="20"/>
              </w:rPr>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14:paraId="533670F3" w14:textId="77777777" w:rsidR="00F64C3E" w:rsidRPr="00F64C3E" w:rsidRDefault="00F64C3E" w:rsidP="00F64C3E">
            <w:pPr>
              <w:rPr>
                <w:sz w:val="20"/>
                <w:szCs w:val="20"/>
              </w:rPr>
            </w:pP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14:paraId="6A980AD1" w14:textId="77777777" w:rsidR="00F64C3E" w:rsidRPr="00F64C3E" w:rsidRDefault="00F64C3E" w:rsidP="00F64C3E">
            <w:pPr>
              <w:rPr>
                <w:sz w:val="20"/>
                <w:szCs w:val="20"/>
              </w:rPr>
            </w:pP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65E3ED62" w14:textId="77777777" w:rsidR="00F64C3E" w:rsidRPr="00F64C3E" w:rsidRDefault="00F64C3E" w:rsidP="00F64C3E">
            <w:pPr>
              <w:rPr>
                <w:sz w:val="20"/>
                <w:szCs w:val="20"/>
              </w:rPr>
            </w:pP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7416B34C" w14:textId="77777777" w:rsidR="00F64C3E" w:rsidRPr="00F64C3E" w:rsidRDefault="00F64C3E" w:rsidP="00F64C3E">
            <w:pPr>
              <w:rPr>
                <w:sz w:val="20"/>
                <w:szCs w:val="20"/>
              </w:rPr>
            </w:pP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14:paraId="25E95DA0" w14:textId="77777777" w:rsidR="00F64C3E" w:rsidRPr="00F64C3E" w:rsidRDefault="00F64C3E" w:rsidP="00F64C3E">
            <w:pPr>
              <w:rPr>
                <w:sz w:val="20"/>
                <w:szCs w:val="20"/>
              </w:rPr>
            </w:pPr>
          </w:p>
        </w:tc>
      </w:tr>
      <w:tr w:rsidR="00F64C3E" w:rsidRPr="00F64C3E" w14:paraId="34188F6F" w14:textId="77777777" w:rsidTr="008F2088">
        <w:trPr>
          <w:jc w:val="center"/>
        </w:trPr>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BF0D4C" w14:textId="77777777" w:rsidR="00F64C3E" w:rsidRPr="00F64C3E" w:rsidRDefault="00F64C3E" w:rsidP="00F64C3E">
            <w:pPr>
              <w:jc w:val="center"/>
              <w:rPr>
                <w:color w:val="000000"/>
                <w:sz w:val="20"/>
                <w:szCs w:val="20"/>
              </w:rPr>
            </w:pPr>
            <w:r w:rsidRPr="00F64C3E">
              <w:rPr>
                <w:color w:val="000000"/>
                <w:sz w:val="20"/>
                <w:szCs w:val="20"/>
              </w:rPr>
              <w:t> </w:t>
            </w:r>
          </w:p>
        </w:tc>
        <w:tc>
          <w:tcPr>
            <w:tcW w:w="1915" w:type="pct"/>
            <w:tcBorders>
              <w:top w:val="nil"/>
              <w:left w:val="nil"/>
              <w:bottom w:val="single" w:sz="8" w:space="0" w:color="auto"/>
              <w:right w:val="single" w:sz="8" w:space="0" w:color="auto"/>
            </w:tcBorders>
            <w:tcMar>
              <w:top w:w="0" w:type="dxa"/>
              <w:left w:w="108" w:type="dxa"/>
              <w:bottom w:w="0" w:type="dxa"/>
              <w:right w:w="108" w:type="dxa"/>
            </w:tcMar>
            <w:hideMark/>
          </w:tcPr>
          <w:p w14:paraId="626E17DD" w14:textId="77777777" w:rsidR="00F64C3E" w:rsidRPr="00F64C3E" w:rsidRDefault="00F64C3E" w:rsidP="00F64C3E">
            <w:pPr>
              <w:rPr>
                <w:color w:val="000000"/>
                <w:sz w:val="20"/>
                <w:szCs w:val="20"/>
              </w:rPr>
            </w:pPr>
            <w:r w:rsidRPr="00F64C3E">
              <w:rPr>
                <w:color w:val="000000"/>
                <w:sz w:val="20"/>
                <w:szCs w:val="20"/>
              </w:rPr>
              <w:t>……….</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14:paraId="349671C5" w14:textId="77777777" w:rsidR="00F64C3E" w:rsidRPr="00F64C3E" w:rsidRDefault="00F64C3E" w:rsidP="00F64C3E">
            <w:pPr>
              <w:rPr>
                <w:sz w:val="20"/>
                <w:szCs w:val="20"/>
              </w:rPr>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14:paraId="0A976F68" w14:textId="77777777" w:rsidR="00F64C3E" w:rsidRPr="00F64C3E" w:rsidRDefault="00F64C3E" w:rsidP="00F64C3E">
            <w:pPr>
              <w:rPr>
                <w:sz w:val="20"/>
                <w:szCs w:val="20"/>
              </w:rPr>
            </w:pP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14:paraId="6E999E47" w14:textId="77777777" w:rsidR="00F64C3E" w:rsidRPr="00F64C3E" w:rsidRDefault="00F64C3E" w:rsidP="00F64C3E">
            <w:pPr>
              <w:rPr>
                <w:sz w:val="20"/>
                <w:szCs w:val="20"/>
              </w:rPr>
            </w:pP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1659FE29" w14:textId="77777777" w:rsidR="00F64C3E" w:rsidRPr="00F64C3E" w:rsidRDefault="00F64C3E" w:rsidP="00F64C3E">
            <w:pPr>
              <w:rPr>
                <w:color w:val="000000"/>
                <w:sz w:val="20"/>
                <w:szCs w:val="20"/>
              </w:rPr>
            </w:pPr>
            <w:r w:rsidRPr="00F64C3E">
              <w:rPr>
                <w:color w:val="000000"/>
                <w:sz w:val="20"/>
                <w:szCs w:val="20"/>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157821D2" w14:textId="77777777" w:rsidR="00F64C3E" w:rsidRPr="00F64C3E" w:rsidRDefault="00F64C3E" w:rsidP="00F64C3E">
            <w:pPr>
              <w:rPr>
                <w:color w:val="000000"/>
                <w:sz w:val="20"/>
                <w:szCs w:val="20"/>
              </w:rPr>
            </w:pPr>
            <w:r w:rsidRPr="00F64C3E">
              <w:rPr>
                <w:color w:val="000000"/>
                <w:sz w:val="20"/>
                <w:szCs w:val="20"/>
              </w:rPr>
              <w:t> </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14:paraId="3CB62E3C" w14:textId="77777777" w:rsidR="00F64C3E" w:rsidRPr="00F64C3E" w:rsidRDefault="00F64C3E" w:rsidP="00F64C3E">
            <w:pPr>
              <w:rPr>
                <w:color w:val="000000"/>
                <w:sz w:val="20"/>
                <w:szCs w:val="20"/>
              </w:rPr>
            </w:pPr>
            <w:r w:rsidRPr="00F64C3E">
              <w:rPr>
                <w:color w:val="000000"/>
                <w:sz w:val="20"/>
                <w:szCs w:val="20"/>
              </w:rPr>
              <w:t> </w:t>
            </w:r>
          </w:p>
        </w:tc>
      </w:tr>
    </w:tbl>
    <w:p w14:paraId="2D4374C9" w14:textId="77777777" w:rsidR="00F64C3E" w:rsidRPr="00F64C3E" w:rsidRDefault="00F64C3E" w:rsidP="00F64C3E">
      <w:pPr>
        <w:jc w:val="both"/>
        <w:rPr>
          <w:color w:val="000000"/>
          <w:sz w:val="28"/>
          <w:szCs w:val="28"/>
        </w:rPr>
      </w:pPr>
    </w:p>
    <w:p w14:paraId="0FE4063C" w14:textId="77777777" w:rsidR="00F64C3E" w:rsidRPr="00F64C3E" w:rsidRDefault="00F64C3E" w:rsidP="00F64C3E">
      <w:pPr>
        <w:ind w:firstLine="709"/>
        <w:jc w:val="both"/>
        <w:rPr>
          <w:color w:val="000000"/>
          <w:sz w:val="28"/>
          <w:szCs w:val="28"/>
        </w:rPr>
      </w:pPr>
      <w:r w:rsidRPr="00F64C3E">
        <w:rPr>
          <w:color w:val="000000"/>
          <w:sz w:val="28"/>
          <w:szCs w:val="28"/>
        </w:rPr>
        <w:t>продолжение таблицы:</w:t>
      </w:r>
    </w:p>
    <w:tbl>
      <w:tblPr>
        <w:tblW w:w="4926" w:type="pct"/>
        <w:jc w:val="center"/>
        <w:tblCellMar>
          <w:left w:w="0" w:type="dxa"/>
          <w:right w:w="0" w:type="dxa"/>
        </w:tblCellMar>
        <w:tblLook w:val="04A0" w:firstRow="1" w:lastRow="0" w:firstColumn="1" w:lastColumn="0" w:noHBand="0" w:noVBand="1"/>
      </w:tblPr>
      <w:tblGrid>
        <w:gridCol w:w="2554"/>
        <w:gridCol w:w="1560"/>
        <w:gridCol w:w="1045"/>
        <w:gridCol w:w="1363"/>
        <w:gridCol w:w="1595"/>
        <w:gridCol w:w="1363"/>
      </w:tblGrid>
      <w:tr w:rsidR="00F64C3E" w:rsidRPr="00F64C3E" w14:paraId="29A70EAD" w14:textId="77777777" w:rsidTr="008F2088">
        <w:trPr>
          <w:jc w:val="center"/>
        </w:trPr>
        <w:tc>
          <w:tcPr>
            <w:tcW w:w="2170" w:type="pct"/>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39CFDCA7" w14:textId="77777777" w:rsidR="00F64C3E" w:rsidRPr="00F64C3E" w:rsidRDefault="00F64C3E" w:rsidP="00F64C3E">
            <w:pPr>
              <w:jc w:val="center"/>
              <w:rPr>
                <w:color w:val="000000"/>
                <w:sz w:val="20"/>
                <w:szCs w:val="20"/>
              </w:rPr>
            </w:pPr>
            <w:r w:rsidRPr="00F64C3E">
              <w:rPr>
                <w:color w:val="000000"/>
                <w:sz w:val="20"/>
                <w:szCs w:val="20"/>
              </w:rPr>
              <w:lastRenderedPageBreak/>
              <w:t>Справочно: ассоциированные (зависимые) организации</w:t>
            </w:r>
          </w:p>
        </w:tc>
        <w:tc>
          <w:tcPr>
            <w:tcW w:w="55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50B6A0" w14:textId="77777777" w:rsidR="00F64C3E" w:rsidRPr="00F64C3E" w:rsidRDefault="00F64C3E" w:rsidP="00F64C3E">
            <w:pPr>
              <w:jc w:val="center"/>
              <w:rPr>
                <w:color w:val="000000"/>
                <w:sz w:val="20"/>
                <w:szCs w:val="20"/>
              </w:rPr>
            </w:pPr>
            <w:r w:rsidRPr="00F64C3E">
              <w:rPr>
                <w:color w:val="000000"/>
                <w:sz w:val="20"/>
                <w:szCs w:val="20"/>
              </w:rPr>
              <w:t>Остаток</w:t>
            </w:r>
          </w:p>
        </w:tc>
        <w:tc>
          <w:tcPr>
            <w:tcW w:w="1560"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7B0EAA" w14:textId="77777777" w:rsidR="00F64C3E" w:rsidRPr="00F64C3E" w:rsidRDefault="00F64C3E" w:rsidP="00F64C3E">
            <w:pPr>
              <w:jc w:val="center"/>
              <w:rPr>
                <w:color w:val="000000"/>
                <w:sz w:val="20"/>
                <w:szCs w:val="20"/>
              </w:rPr>
            </w:pPr>
            <w:r w:rsidRPr="00F64C3E">
              <w:rPr>
                <w:color w:val="000000"/>
                <w:sz w:val="20"/>
                <w:szCs w:val="20"/>
              </w:rPr>
              <w:t>Корректировки</w:t>
            </w:r>
          </w:p>
        </w:tc>
        <w:tc>
          <w:tcPr>
            <w:tcW w:w="71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EE5105" w14:textId="77777777" w:rsidR="00F64C3E" w:rsidRPr="00F64C3E" w:rsidRDefault="00F64C3E" w:rsidP="00F64C3E">
            <w:pPr>
              <w:jc w:val="center"/>
              <w:rPr>
                <w:color w:val="000000"/>
                <w:sz w:val="20"/>
                <w:szCs w:val="20"/>
              </w:rPr>
            </w:pPr>
            <w:r w:rsidRPr="00F64C3E">
              <w:rPr>
                <w:color w:val="000000"/>
                <w:sz w:val="20"/>
                <w:szCs w:val="20"/>
              </w:rPr>
              <w:t>Итого</w:t>
            </w:r>
          </w:p>
        </w:tc>
      </w:tr>
      <w:tr w:rsidR="00F64C3E" w:rsidRPr="00F64C3E" w14:paraId="06CE7587" w14:textId="77777777" w:rsidTr="008F2088">
        <w:trPr>
          <w:jc w:val="center"/>
        </w:trPr>
        <w:tc>
          <w:tcPr>
            <w:tcW w:w="2170"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8EABEDE" w14:textId="77777777" w:rsidR="00F64C3E" w:rsidRPr="00F64C3E" w:rsidRDefault="00F64C3E" w:rsidP="00F64C3E">
            <w:pPr>
              <w:jc w:val="center"/>
              <w:rPr>
                <w:color w:val="000000"/>
                <w:sz w:val="20"/>
                <w:szCs w:val="20"/>
              </w:rPr>
            </w:pPr>
            <w:r w:rsidRPr="00F64C3E">
              <w:rPr>
                <w:color w:val="000000"/>
                <w:sz w:val="20"/>
                <w:szCs w:val="20"/>
              </w:rPr>
              <w:t>Сумма</w:t>
            </w:r>
          </w:p>
        </w:tc>
        <w:tc>
          <w:tcPr>
            <w:tcW w:w="551" w:type="pct"/>
            <w:vMerge/>
            <w:tcBorders>
              <w:top w:val="single" w:sz="8" w:space="0" w:color="auto"/>
              <w:left w:val="nil"/>
              <w:bottom w:val="single" w:sz="8" w:space="0" w:color="auto"/>
              <w:right w:val="single" w:sz="8" w:space="0" w:color="auto"/>
            </w:tcBorders>
            <w:vAlign w:val="center"/>
            <w:hideMark/>
          </w:tcPr>
          <w:p w14:paraId="30A91115" w14:textId="77777777" w:rsidR="00F64C3E" w:rsidRPr="00F64C3E" w:rsidRDefault="00F64C3E" w:rsidP="00F64C3E">
            <w:pPr>
              <w:rPr>
                <w:color w:val="000000"/>
                <w:sz w:val="20"/>
                <w:szCs w:val="20"/>
              </w:rPr>
            </w:pPr>
          </w:p>
        </w:tc>
        <w:tc>
          <w:tcPr>
            <w:tcW w:w="1560" w:type="pct"/>
            <w:gridSpan w:val="2"/>
            <w:vMerge/>
            <w:tcBorders>
              <w:top w:val="single" w:sz="8" w:space="0" w:color="auto"/>
              <w:left w:val="nil"/>
              <w:bottom w:val="single" w:sz="8" w:space="0" w:color="auto"/>
              <w:right w:val="single" w:sz="8" w:space="0" w:color="auto"/>
            </w:tcBorders>
            <w:vAlign w:val="center"/>
            <w:hideMark/>
          </w:tcPr>
          <w:p w14:paraId="61012293" w14:textId="77777777" w:rsidR="00F64C3E" w:rsidRPr="00F64C3E" w:rsidRDefault="00F64C3E" w:rsidP="00F64C3E">
            <w:pPr>
              <w:rPr>
                <w:color w:val="000000"/>
                <w:sz w:val="20"/>
                <w:szCs w:val="20"/>
              </w:rPr>
            </w:pPr>
          </w:p>
        </w:tc>
        <w:tc>
          <w:tcPr>
            <w:tcW w:w="719" w:type="pct"/>
            <w:vMerge/>
            <w:tcBorders>
              <w:top w:val="single" w:sz="8" w:space="0" w:color="auto"/>
              <w:left w:val="nil"/>
              <w:bottom w:val="single" w:sz="8" w:space="0" w:color="auto"/>
              <w:right w:val="single" w:sz="8" w:space="0" w:color="auto"/>
            </w:tcBorders>
            <w:vAlign w:val="center"/>
            <w:hideMark/>
          </w:tcPr>
          <w:p w14:paraId="03985A57" w14:textId="77777777" w:rsidR="00F64C3E" w:rsidRPr="00F64C3E" w:rsidRDefault="00F64C3E" w:rsidP="00F64C3E">
            <w:pPr>
              <w:rPr>
                <w:color w:val="000000"/>
                <w:sz w:val="20"/>
                <w:szCs w:val="20"/>
              </w:rPr>
            </w:pPr>
          </w:p>
        </w:tc>
      </w:tr>
      <w:tr w:rsidR="00F64C3E" w:rsidRPr="00F64C3E" w14:paraId="42837CFF" w14:textId="77777777" w:rsidTr="008F2088">
        <w:trPr>
          <w:jc w:val="center"/>
        </w:trPr>
        <w:tc>
          <w:tcPr>
            <w:tcW w:w="134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97F7F2E" w14:textId="77777777" w:rsidR="00F64C3E" w:rsidRPr="00F64C3E" w:rsidRDefault="00F64C3E" w:rsidP="00F64C3E">
            <w:pPr>
              <w:rPr>
                <w:color w:val="000000"/>
                <w:sz w:val="20"/>
                <w:szCs w:val="20"/>
              </w:rPr>
            </w:pPr>
            <w:r w:rsidRPr="00F64C3E">
              <w:rPr>
                <w:color w:val="000000"/>
                <w:sz w:val="20"/>
                <w:szCs w:val="20"/>
              </w:rPr>
              <w:t>Участник 1</w:t>
            </w:r>
          </w:p>
        </w:tc>
        <w:tc>
          <w:tcPr>
            <w:tcW w:w="823" w:type="pct"/>
            <w:tcBorders>
              <w:top w:val="nil"/>
              <w:left w:val="nil"/>
              <w:bottom w:val="single" w:sz="8" w:space="0" w:color="auto"/>
              <w:right w:val="single" w:sz="8" w:space="0" w:color="auto"/>
            </w:tcBorders>
            <w:tcMar>
              <w:top w:w="0" w:type="dxa"/>
              <w:left w:w="108" w:type="dxa"/>
              <w:bottom w:w="0" w:type="dxa"/>
              <w:right w:w="108" w:type="dxa"/>
            </w:tcMar>
            <w:hideMark/>
          </w:tcPr>
          <w:p w14:paraId="6B3ED7F5" w14:textId="77777777" w:rsidR="00F64C3E" w:rsidRPr="00F64C3E" w:rsidRDefault="00F64C3E" w:rsidP="00F64C3E">
            <w:pPr>
              <w:rPr>
                <w:color w:val="000000"/>
                <w:sz w:val="20"/>
                <w:szCs w:val="20"/>
              </w:rPr>
            </w:pPr>
            <w:r w:rsidRPr="00F64C3E">
              <w:rPr>
                <w:color w:val="000000"/>
                <w:sz w:val="20"/>
                <w:szCs w:val="20"/>
              </w:rPr>
              <w:t>Участник N</w:t>
            </w:r>
          </w:p>
        </w:tc>
        <w:tc>
          <w:tcPr>
            <w:tcW w:w="551" w:type="pct"/>
            <w:vMerge/>
            <w:tcBorders>
              <w:top w:val="single" w:sz="8" w:space="0" w:color="auto"/>
              <w:left w:val="nil"/>
              <w:bottom w:val="single" w:sz="8" w:space="0" w:color="auto"/>
              <w:right w:val="single" w:sz="8" w:space="0" w:color="auto"/>
            </w:tcBorders>
            <w:vAlign w:val="center"/>
            <w:hideMark/>
          </w:tcPr>
          <w:p w14:paraId="64EFC072" w14:textId="77777777" w:rsidR="00F64C3E" w:rsidRPr="00F64C3E" w:rsidRDefault="00F64C3E" w:rsidP="00F64C3E">
            <w:pPr>
              <w:rPr>
                <w:color w:val="000000"/>
                <w:sz w:val="20"/>
                <w:szCs w:val="20"/>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5CB6CBB9" w14:textId="77777777" w:rsidR="00F64C3E" w:rsidRPr="00F64C3E" w:rsidRDefault="00F64C3E" w:rsidP="00F64C3E">
            <w:pPr>
              <w:jc w:val="center"/>
              <w:rPr>
                <w:color w:val="000000"/>
                <w:sz w:val="20"/>
                <w:szCs w:val="20"/>
              </w:rPr>
            </w:pPr>
            <w:r w:rsidRPr="00F64C3E">
              <w:rPr>
                <w:color w:val="000000"/>
                <w:sz w:val="20"/>
                <w:szCs w:val="20"/>
              </w:rPr>
              <w:t>дебет</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14:paraId="6BB27124" w14:textId="77777777" w:rsidR="00F64C3E" w:rsidRPr="00F64C3E" w:rsidRDefault="00F64C3E" w:rsidP="00F64C3E">
            <w:pPr>
              <w:jc w:val="center"/>
              <w:rPr>
                <w:color w:val="000000"/>
                <w:sz w:val="20"/>
                <w:szCs w:val="20"/>
              </w:rPr>
            </w:pPr>
            <w:r w:rsidRPr="00F64C3E">
              <w:rPr>
                <w:color w:val="000000"/>
                <w:sz w:val="20"/>
                <w:szCs w:val="20"/>
              </w:rPr>
              <w:t>кредит</w:t>
            </w:r>
          </w:p>
        </w:tc>
        <w:tc>
          <w:tcPr>
            <w:tcW w:w="719" w:type="pct"/>
            <w:vMerge/>
            <w:tcBorders>
              <w:top w:val="single" w:sz="8" w:space="0" w:color="auto"/>
              <w:left w:val="nil"/>
              <w:bottom w:val="single" w:sz="8" w:space="0" w:color="auto"/>
              <w:right w:val="single" w:sz="8" w:space="0" w:color="auto"/>
            </w:tcBorders>
            <w:vAlign w:val="center"/>
            <w:hideMark/>
          </w:tcPr>
          <w:p w14:paraId="37AB525D" w14:textId="77777777" w:rsidR="00F64C3E" w:rsidRPr="00F64C3E" w:rsidRDefault="00F64C3E" w:rsidP="00F64C3E">
            <w:pPr>
              <w:rPr>
                <w:color w:val="000000"/>
                <w:sz w:val="20"/>
                <w:szCs w:val="20"/>
              </w:rPr>
            </w:pPr>
          </w:p>
        </w:tc>
      </w:tr>
      <w:tr w:rsidR="00F64C3E" w:rsidRPr="00F64C3E" w14:paraId="1243C43A" w14:textId="77777777" w:rsidTr="008F2088">
        <w:trPr>
          <w:jc w:val="center"/>
        </w:trPr>
        <w:tc>
          <w:tcPr>
            <w:tcW w:w="2170"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95F19DA" w14:textId="77777777" w:rsidR="00F64C3E" w:rsidRPr="00F64C3E" w:rsidRDefault="00F64C3E" w:rsidP="00F64C3E">
            <w:pPr>
              <w:jc w:val="center"/>
              <w:rPr>
                <w:color w:val="000000"/>
                <w:sz w:val="20"/>
                <w:szCs w:val="20"/>
              </w:rPr>
            </w:pPr>
            <w:r w:rsidRPr="00F64C3E">
              <w:rPr>
                <w:color w:val="000000"/>
                <w:sz w:val="20"/>
                <w:szCs w:val="20"/>
              </w:rPr>
              <w:t>4</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14:paraId="606FAA84" w14:textId="77777777" w:rsidR="00F64C3E" w:rsidRPr="00F64C3E" w:rsidRDefault="00F64C3E" w:rsidP="00F64C3E">
            <w:pPr>
              <w:jc w:val="center"/>
              <w:rPr>
                <w:color w:val="000000"/>
                <w:sz w:val="20"/>
                <w:szCs w:val="20"/>
              </w:rPr>
            </w:pPr>
            <w:r w:rsidRPr="00F64C3E">
              <w:rPr>
                <w:color w:val="000000"/>
                <w:sz w:val="20"/>
                <w:szCs w:val="20"/>
              </w:rPr>
              <w:t>5</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36ED807E" w14:textId="77777777" w:rsidR="00F64C3E" w:rsidRPr="00F64C3E" w:rsidRDefault="00F64C3E" w:rsidP="00F64C3E">
            <w:pPr>
              <w:jc w:val="center"/>
              <w:rPr>
                <w:color w:val="000000"/>
                <w:sz w:val="20"/>
                <w:szCs w:val="20"/>
              </w:rPr>
            </w:pPr>
            <w:r w:rsidRPr="00F64C3E">
              <w:rPr>
                <w:color w:val="000000"/>
                <w:sz w:val="20"/>
                <w:szCs w:val="20"/>
              </w:rPr>
              <w:t>6</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14:paraId="506722E3" w14:textId="77777777" w:rsidR="00F64C3E" w:rsidRPr="00F64C3E" w:rsidRDefault="00F64C3E" w:rsidP="00F64C3E">
            <w:pPr>
              <w:jc w:val="center"/>
              <w:rPr>
                <w:color w:val="000000"/>
                <w:sz w:val="20"/>
                <w:szCs w:val="20"/>
              </w:rPr>
            </w:pPr>
            <w:r w:rsidRPr="00F64C3E">
              <w:rPr>
                <w:color w:val="000000"/>
                <w:sz w:val="20"/>
                <w:szCs w:val="20"/>
              </w:rPr>
              <w:t>7</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1FB23263" w14:textId="77777777" w:rsidR="00F64C3E" w:rsidRPr="00F64C3E" w:rsidRDefault="00F64C3E" w:rsidP="00F64C3E">
            <w:pPr>
              <w:jc w:val="center"/>
              <w:rPr>
                <w:color w:val="000000"/>
                <w:sz w:val="20"/>
                <w:szCs w:val="20"/>
              </w:rPr>
            </w:pPr>
            <w:r w:rsidRPr="00F64C3E">
              <w:rPr>
                <w:color w:val="000000"/>
                <w:sz w:val="20"/>
                <w:szCs w:val="20"/>
              </w:rPr>
              <w:t>8</w:t>
            </w:r>
          </w:p>
        </w:tc>
      </w:tr>
      <w:tr w:rsidR="00F64C3E" w:rsidRPr="00F64C3E" w14:paraId="6E1880E0" w14:textId="77777777" w:rsidTr="008F2088">
        <w:trPr>
          <w:jc w:val="center"/>
        </w:trPr>
        <w:tc>
          <w:tcPr>
            <w:tcW w:w="2170"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CCBAAC1" w14:textId="77777777" w:rsidR="00F64C3E" w:rsidRPr="00F64C3E" w:rsidRDefault="00F64C3E" w:rsidP="00F64C3E">
            <w:pPr>
              <w:rPr>
                <w:sz w:val="20"/>
                <w:szCs w:val="20"/>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14:paraId="3C62851B" w14:textId="77777777" w:rsidR="00F64C3E" w:rsidRPr="00F64C3E" w:rsidRDefault="00F64C3E" w:rsidP="00F64C3E">
            <w:pPr>
              <w:rPr>
                <w:color w:val="000000"/>
                <w:sz w:val="20"/>
                <w:szCs w:val="20"/>
              </w:rPr>
            </w:pPr>
            <w:r w:rsidRPr="00F64C3E">
              <w:rPr>
                <w:color w:val="000000"/>
                <w:sz w:val="20"/>
                <w:szCs w:val="20"/>
              </w:rPr>
              <w:t> </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2A99323A" w14:textId="77777777" w:rsidR="00F64C3E" w:rsidRPr="00F64C3E" w:rsidRDefault="00F64C3E" w:rsidP="00F64C3E">
            <w:pPr>
              <w:rPr>
                <w:color w:val="000000"/>
                <w:sz w:val="20"/>
                <w:szCs w:val="20"/>
              </w:rPr>
            </w:pPr>
            <w:r w:rsidRPr="00F64C3E">
              <w:rPr>
                <w:color w:val="000000"/>
                <w:sz w:val="20"/>
                <w:szCs w:val="20"/>
              </w:rPr>
              <w:t> </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14:paraId="5228B79B" w14:textId="77777777" w:rsidR="00F64C3E" w:rsidRPr="00F64C3E" w:rsidRDefault="00F64C3E" w:rsidP="00F64C3E">
            <w:pPr>
              <w:rPr>
                <w:color w:val="000000"/>
                <w:sz w:val="20"/>
                <w:szCs w:val="20"/>
              </w:rPr>
            </w:pPr>
            <w:r w:rsidRPr="00F64C3E">
              <w:rPr>
                <w:color w:val="000000"/>
                <w:sz w:val="20"/>
                <w:szCs w:val="20"/>
              </w:rPr>
              <w:t> </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7F189BA8" w14:textId="77777777" w:rsidR="00F64C3E" w:rsidRPr="00F64C3E" w:rsidRDefault="00F64C3E" w:rsidP="00F64C3E">
            <w:pPr>
              <w:rPr>
                <w:color w:val="000000"/>
                <w:sz w:val="20"/>
                <w:szCs w:val="20"/>
              </w:rPr>
            </w:pPr>
            <w:r w:rsidRPr="00F64C3E">
              <w:rPr>
                <w:color w:val="000000"/>
                <w:sz w:val="20"/>
                <w:szCs w:val="20"/>
              </w:rPr>
              <w:t> </w:t>
            </w:r>
          </w:p>
        </w:tc>
      </w:tr>
    </w:tbl>
    <w:p w14:paraId="3D151387" w14:textId="77777777" w:rsidR="00F64C3E" w:rsidRPr="00F64C3E" w:rsidRDefault="00F64C3E" w:rsidP="00F64C3E">
      <w:pPr>
        <w:ind w:firstLine="400"/>
        <w:jc w:val="both"/>
        <w:rPr>
          <w:color w:val="000000"/>
          <w:sz w:val="28"/>
          <w:szCs w:val="28"/>
        </w:rPr>
      </w:pPr>
    </w:p>
    <w:p w14:paraId="6C9AE926"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0DEF3F1C"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2E54C2A8" w14:textId="77777777" w:rsidR="00F64C3E" w:rsidRPr="00F64C3E" w:rsidRDefault="00F64C3E" w:rsidP="00F64C3E">
      <w:pPr>
        <w:rPr>
          <w:sz w:val="28"/>
          <w:szCs w:val="28"/>
        </w:rPr>
      </w:pPr>
      <w:r w:rsidRPr="00F64C3E">
        <w:rPr>
          <w:sz w:val="28"/>
          <w:szCs w:val="28"/>
        </w:rPr>
        <w:t>Телефон ________________________________________</w:t>
      </w:r>
    </w:p>
    <w:p w14:paraId="04BC6454" w14:textId="77777777" w:rsidR="00F64C3E" w:rsidRPr="00F64C3E" w:rsidRDefault="00F64C3E" w:rsidP="00F64C3E">
      <w:pPr>
        <w:rPr>
          <w:sz w:val="28"/>
          <w:szCs w:val="28"/>
        </w:rPr>
      </w:pPr>
      <w:r w:rsidRPr="00F64C3E">
        <w:rPr>
          <w:sz w:val="28"/>
          <w:szCs w:val="28"/>
        </w:rPr>
        <w:t>Адрес электронной почты _________________________</w:t>
      </w:r>
    </w:p>
    <w:p w14:paraId="4A618DF5"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1B8FC6A0"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75C39AB3" w14:textId="77777777" w:rsidR="00F64C3E" w:rsidRPr="00F64C3E" w:rsidRDefault="00F64C3E" w:rsidP="00F64C3E">
      <w:pPr>
        <w:rPr>
          <w:sz w:val="28"/>
          <w:szCs w:val="28"/>
        </w:rPr>
      </w:pPr>
    </w:p>
    <w:p w14:paraId="6C12B62B"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24E37440" w14:textId="77777777" w:rsidR="00F64C3E" w:rsidRPr="00F64C3E" w:rsidRDefault="00F64C3E" w:rsidP="00F64C3E">
      <w:pPr>
        <w:rPr>
          <w:sz w:val="28"/>
          <w:szCs w:val="28"/>
        </w:rPr>
      </w:pPr>
      <w:r w:rsidRPr="00F64C3E">
        <w:rPr>
          <w:sz w:val="28"/>
          <w:szCs w:val="28"/>
        </w:rPr>
        <w:t>________________________________________________    ________________</w:t>
      </w:r>
    </w:p>
    <w:p w14:paraId="44EF92FE"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35E6E8A6" w14:textId="77777777" w:rsidR="00F64C3E" w:rsidRPr="00F64C3E" w:rsidRDefault="00F64C3E" w:rsidP="00F64C3E">
      <w:pPr>
        <w:rPr>
          <w:sz w:val="28"/>
          <w:szCs w:val="28"/>
        </w:rPr>
      </w:pPr>
    </w:p>
    <w:p w14:paraId="767801FE" w14:textId="77777777" w:rsidR="00F64C3E" w:rsidRPr="00F64C3E" w:rsidRDefault="00F64C3E" w:rsidP="00F64C3E">
      <w:pPr>
        <w:rPr>
          <w:sz w:val="28"/>
          <w:szCs w:val="28"/>
        </w:rPr>
      </w:pPr>
      <w:r w:rsidRPr="00F64C3E">
        <w:rPr>
          <w:sz w:val="28"/>
          <w:szCs w:val="28"/>
        </w:rPr>
        <w:t>Дата «______» ______________ 20__ года</w:t>
      </w:r>
    </w:p>
    <w:p w14:paraId="74F1575E" w14:textId="77777777" w:rsidR="00F64C3E" w:rsidRPr="00F64C3E" w:rsidRDefault="00F64C3E" w:rsidP="00F64C3E">
      <w:pPr>
        <w:ind w:firstLine="400"/>
        <w:jc w:val="both"/>
        <w:rPr>
          <w:color w:val="000000"/>
          <w:sz w:val="28"/>
          <w:szCs w:val="28"/>
        </w:rPr>
      </w:pPr>
      <w:r w:rsidRPr="00F64C3E">
        <w:rPr>
          <w:color w:val="000000"/>
          <w:sz w:val="28"/>
          <w:szCs w:val="28"/>
        </w:rPr>
        <w:t> </w:t>
      </w:r>
    </w:p>
    <w:p w14:paraId="69B1B924" w14:textId="77777777" w:rsidR="00F64C3E" w:rsidRPr="00F64C3E" w:rsidRDefault="00F64C3E" w:rsidP="00F64C3E">
      <w:pPr>
        <w:jc w:val="right"/>
        <w:rPr>
          <w:color w:val="000000"/>
          <w:sz w:val="28"/>
          <w:szCs w:val="28"/>
        </w:rPr>
      </w:pPr>
      <w:r w:rsidRPr="00F64C3E">
        <w:rPr>
          <w:color w:val="000000"/>
          <w:sz w:val="28"/>
          <w:szCs w:val="28"/>
        </w:rPr>
        <w:br w:type="column"/>
      </w:r>
      <w:r w:rsidRPr="00F64C3E">
        <w:rPr>
          <w:color w:val="000000"/>
          <w:sz w:val="28"/>
          <w:szCs w:val="28"/>
        </w:rPr>
        <w:lastRenderedPageBreak/>
        <w:t>Приложение</w:t>
      </w:r>
    </w:p>
    <w:p w14:paraId="62188DFE" w14:textId="77777777" w:rsidR="00F64C3E" w:rsidRPr="00F64C3E" w:rsidRDefault="00F64C3E" w:rsidP="00F64C3E">
      <w:pPr>
        <w:jc w:val="right"/>
        <w:rPr>
          <w:color w:val="000000"/>
          <w:sz w:val="28"/>
          <w:szCs w:val="28"/>
        </w:rPr>
      </w:pPr>
      <w:r w:rsidRPr="00F64C3E">
        <w:rPr>
          <w:sz w:val="28"/>
          <w:szCs w:val="28"/>
        </w:rPr>
        <w:t xml:space="preserve">к форме отчета </w:t>
      </w:r>
      <w:r w:rsidRPr="00F64C3E">
        <w:rPr>
          <w:color w:val="000000"/>
          <w:sz w:val="28"/>
          <w:szCs w:val="28"/>
        </w:rPr>
        <w:t>о расшифровке</w:t>
      </w:r>
    </w:p>
    <w:p w14:paraId="630C2309" w14:textId="77777777" w:rsidR="00F64C3E" w:rsidRPr="00F64C3E" w:rsidRDefault="00F64C3E" w:rsidP="00F64C3E">
      <w:pPr>
        <w:jc w:val="right"/>
        <w:rPr>
          <w:color w:val="000000"/>
          <w:sz w:val="28"/>
          <w:szCs w:val="28"/>
        </w:rPr>
      </w:pPr>
      <w:r w:rsidRPr="00F64C3E">
        <w:rPr>
          <w:color w:val="000000"/>
          <w:sz w:val="28"/>
          <w:szCs w:val="28"/>
        </w:rPr>
        <w:t>рабочих таблиц по составлению</w:t>
      </w:r>
    </w:p>
    <w:p w14:paraId="63A90156" w14:textId="77777777" w:rsidR="00F64C3E" w:rsidRPr="00F64C3E" w:rsidRDefault="00F64C3E" w:rsidP="00F64C3E">
      <w:pPr>
        <w:jc w:val="right"/>
        <w:rPr>
          <w:color w:val="000000"/>
          <w:sz w:val="28"/>
          <w:szCs w:val="28"/>
        </w:rPr>
      </w:pPr>
      <w:r w:rsidRPr="00F64C3E">
        <w:rPr>
          <w:color w:val="000000"/>
          <w:sz w:val="28"/>
          <w:szCs w:val="28"/>
        </w:rPr>
        <w:t>консолидированной</w:t>
      </w:r>
    </w:p>
    <w:p w14:paraId="65A51DC0" w14:textId="77777777" w:rsidR="00F64C3E" w:rsidRPr="00F64C3E" w:rsidRDefault="00F64C3E" w:rsidP="00F64C3E">
      <w:pPr>
        <w:jc w:val="right"/>
        <w:rPr>
          <w:color w:val="000000"/>
          <w:sz w:val="28"/>
          <w:szCs w:val="28"/>
        </w:rPr>
      </w:pPr>
      <w:r w:rsidRPr="00F64C3E">
        <w:rPr>
          <w:color w:val="000000"/>
          <w:sz w:val="28"/>
          <w:szCs w:val="28"/>
        </w:rPr>
        <w:t>финансовой отчетности</w:t>
      </w:r>
    </w:p>
    <w:p w14:paraId="0A7342F8" w14:textId="77777777" w:rsidR="00F64C3E" w:rsidRPr="00F64C3E" w:rsidRDefault="00F64C3E" w:rsidP="00F64C3E">
      <w:pPr>
        <w:jc w:val="right"/>
        <w:rPr>
          <w:color w:val="000000"/>
          <w:sz w:val="28"/>
          <w:szCs w:val="28"/>
        </w:rPr>
      </w:pPr>
      <w:r w:rsidRPr="00F64C3E">
        <w:rPr>
          <w:color w:val="000000"/>
          <w:sz w:val="28"/>
          <w:szCs w:val="28"/>
        </w:rPr>
        <w:t> </w:t>
      </w:r>
    </w:p>
    <w:p w14:paraId="02DCCD02" w14:textId="77777777" w:rsidR="00F64C3E" w:rsidRPr="00F64C3E" w:rsidRDefault="00F64C3E" w:rsidP="00F64C3E">
      <w:pPr>
        <w:jc w:val="center"/>
        <w:rPr>
          <w:color w:val="000000"/>
          <w:sz w:val="28"/>
          <w:szCs w:val="28"/>
        </w:rPr>
      </w:pPr>
      <w:r w:rsidRPr="00F64C3E">
        <w:rPr>
          <w:color w:val="000000"/>
          <w:sz w:val="28"/>
          <w:szCs w:val="28"/>
        </w:rPr>
        <w:t> </w:t>
      </w:r>
    </w:p>
    <w:p w14:paraId="6BB17FF2" w14:textId="77777777" w:rsidR="00F64C3E" w:rsidRPr="00F64C3E" w:rsidRDefault="00F64C3E" w:rsidP="00F64C3E">
      <w:pPr>
        <w:ind w:firstLine="709"/>
        <w:jc w:val="center"/>
        <w:rPr>
          <w:color w:val="000000"/>
          <w:sz w:val="28"/>
          <w:szCs w:val="28"/>
        </w:rPr>
      </w:pPr>
      <w:r w:rsidRPr="00F64C3E">
        <w:rPr>
          <w:color w:val="000000"/>
          <w:sz w:val="28"/>
          <w:szCs w:val="28"/>
        </w:rPr>
        <w:t>Пояснение по заполнению формы административных данных</w:t>
      </w:r>
    </w:p>
    <w:p w14:paraId="138645EE" w14:textId="77777777" w:rsidR="00F64C3E" w:rsidRPr="00F64C3E" w:rsidRDefault="00F64C3E" w:rsidP="00F64C3E">
      <w:pPr>
        <w:ind w:firstLine="709"/>
        <w:jc w:val="center"/>
        <w:rPr>
          <w:color w:val="000000"/>
          <w:sz w:val="28"/>
          <w:szCs w:val="28"/>
        </w:rPr>
      </w:pPr>
      <w:r w:rsidRPr="00F64C3E">
        <w:rPr>
          <w:color w:val="000000"/>
          <w:sz w:val="28"/>
          <w:szCs w:val="28"/>
        </w:rPr>
        <w:t>Отчет о расшифровке рабочих таблиц по составлению консолидированной финансовой отчетности</w:t>
      </w:r>
    </w:p>
    <w:p w14:paraId="21356BF1" w14:textId="77777777" w:rsidR="00F64C3E" w:rsidRPr="00F64C3E" w:rsidRDefault="00F64C3E" w:rsidP="00F64C3E">
      <w:pPr>
        <w:ind w:firstLine="709"/>
        <w:jc w:val="center"/>
        <w:rPr>
          <w:color w:val="000000"/>
          <w:sz w:val="28"/>
          <w:szCs w:val="28"/>
        </w:rPr>
      </w:pPr>
      <w:r w:rsidRPr="00F64C3E">
        <w:rPr>
          <w:color w:val="000000"/>
          <w:sz w:val="28"/>
          <w:szCs w:val="28"/>
        </w:rPr>
        <w:t>(индекс - КУ БСХ РТ_Ф8, периодичность - ежеквартальная, ежегодная)</w:t>
      </w:r>
    </w:p>
    <w:p w14:paraId="197AC409"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15BF4BB0"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66C75E2D" w14:textId="77777777" w:rsidR="00F64C3E" w:rsidRPr="00F64C3E" w:rsidRDefault="00F64C3E" w:rsidP="00F64C3E">
      <w:pPr>
        <w:ind w:firstLine="709"/>
        <w:jc w:val="center"/>
        <w:rPr>
          <w:color w:val="000000"/>
          <w:sz w:val="28"/>
          <w:szCs w:val="28"/>
        </w:rPr>
      </w:pPr>
      <w:r w:rsidRPr="00F64C3E">
        <w:rPr>
          <w:color w:val="000000"/>
          <w:sz w:val="28"/>
          <w:szCs w:val="28"/>
        </w:rPr>
        <w:t>Глава 1. Общие положения</w:t>
      </w:r>
    </w:p>
    <w:p w14:paraId="0974C9E1"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607174EF" w14:textId="77777777" w:rsidR="00F64C3E" w:rsidRPr="00F64C3E" w:rsidRDefault="00F64C3E" w:rsidP="00F64C3E">
      <w:pPr>
        <w:ind w:firstLine="709"/>
        <w:jc w:val="both"/>
        <w:rPr>
          <w:sz w:val="28"/>
          <w:szCs w:val="28"/>
        </w:rPr>
      </w:pPr>
      <w:r w:rsidRPr="00F64C3E">
        <w:rPr>
          <w:color w:val="000000"/>
          <w:sz w:val="28"/>
          <w:szCs w:val="28"/>
        </w:rPr>
        <w:t xml:space="preserve">1. Настоящее пояснение </w:t>
      </w:r>
      <w:r w:rsidRPr="00F64C3E">
        <w:rPr>
          <w:sz w:val="28"/>
          <w:szCs w:val="28"/>
        </w:rPr>
        <w:t>определяет единые требования по заполнению формы административных данных «Отчет о расшифровке рабочих таблиц по составлению консолидированной финансовой отчетности» (далее - Форма).</w:t>
      </w:r>
    </w:p>
    <w:p w14:paraId="7B9FD780" w14:textId="77777777" w:rsidR="00F64C3E" w:rsidRPr="00F64C3E" w:rsidRDefault="00F64C3E" w:rsidP="00F64C3E">
      <w:pPr>
        <w:ind w:firstLine="709"/>
        <w:jc w:val="both"/>
        <w:rPr>
          <w:sz w:val="28"/>
          <w:szCs w:val="28"/>
        </w:rPr>
      </w:pPr>
      <w:r w:rsidRPr="00F64C3E">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и пунктом 1 статьи 54-1 Закона Республики Казахстан «О банках и банковской деятельности в Республике Казахстан», пунктом 1 статьи 74-1 Закона Республики Казахстан «О страховой деятельности», пунктом 1 статьи 72-4 Закона Республики Казахстан «О рынке ценных бумаг» и подпунктом 2) пункта 3 статьи 16 Закона Республики Казахстан «О государственной статистике».</w:t>
      </w:r>
    </w:p>
    <w:p w14:paraId="3E1B522B" w14:textId="77777777" w:rsidR="00F64C3E" w:rsidRPr="00F64C3E" w:rsidRDefault="00F64C3E" w:rsidP="00F64C3E">
      <w:pPr>
        <w:ind w:firstLine="709"/>
        <w:jc w:val="both"/>
        <w:rPr>
          <w:color w:val="000000"/>
          <w:sz w:val="28"/>
          <w:szCs w:val="28"/>
        </w:rPr>
      </w:pPr>
      <w:r w:rsidRPr="00F64C3E">
        <w:rPr>
          <w:color w:val="000000"/>
          <w:sz w:val="28"/>
          <w:szCs w:val="28"/>
        </w:rPr>
        <w:t>3. Форма составляется ежеквартально и ежегодно банковским холдингом, банком второго уровня, не имеющим банковского холдинга, входящими в состав банковского конгломерата, страховым холдингом, входящим в состав страховой группы.</w:t>
      </w:r>
    </w:p>
    <w:p w14:paraId="392C2173" w14:textId="77777777" w:rsidR="00F64C3E" w:rsidRPr="00F64C3E" w:rsidRDefault="00F64C3E" w:rsidP="00F64C3E">
      <w:pPr>
        <w:ind w:firstLine="709"/>
        <w:jc w:val="both"/>
        <w:rPr>
          <w:color w:val="000000"/>
          <w:sz w:val="28"/>
          <w:szCs w:val="28"/>
        </w:rPr>
      </w:pPr>
      <w:r w:rsidRPr="00F64C3E">
        <w:rPr>
          <w:color w:val="000000"/>
          <w:sz w:val="28"/>
          <w:szCs w:val="28"/>
        </w:rPr>
        <w:t>4. Форму подписывает руководитель или лицо, на которое возложена функция по подписанию отчета, и исполнитель.</w:t>
      </w:r>
    </w:p>
    <w:p w14:paraId="6D0C0CD8"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0255B308"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2CC1F76D" w14:textId="77777777" w:rsidR="00F64C3E" w:rsidRPr="00F64C3E" w:rsidRDefault="00F64C3E" w:rsidP="00F64C3E">
      <w:pPr>
        <w:ind w:firstLine="709"/>
        <w:jc w:val="center"/>
        <w:rPr>
          <w:color w:val="000000"/>
          <w:sz w:val="28"/>
          <w:szCs w:val="28"/>
        </w:rPr>
      </w:pPr>
      <w:r w:rsidRPr="00F64C3E">
        <w:rPr>
          <w:color w:val="000000"/>
          <w:sz w:val="28"/>
          <w:szCs w:val="28"/>
        </w:rPr>
        <w:t>Глава 2. Пояснение по заполнению Формы</w:t>
      </w:r>
    </w:p>
    <w:p w14:paraId="283DC8F3"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6552CD2B" w14:textId="77777777" w:rsidR="00F64C3E" w:rsidRPr="00F64C3E" w:rsidRDefault="00F64C3E" w:rsidP="00F64C3E">
      <w:pPr>
        <w:ind w:firstLine="709"/>
        <w:jc w:val="both"/>
        <w:rPr>
          <w:color w:val="000000"/>
          <w:sz w:val="28"/>
          <w:szCs w:val="28"/>
        </w:rPr>
      </w:pPr>
      <w:r w:rsidRPr="00F64C3E">
        <w:rPr>
          <w:color w:val="000000"/>
          <w:sz w:val="28"/>
          <w:szCs w:val="28"/>
        </w:rPr>
        <w:t>5. В графе 2 Таблицы 1 отражаются показатели консолидированного (неконсолидированного) бухгалтерского баланса, отчета о финансовом положении и их расшифровка.</w:t>
      </w:r>
    </w:p>
    <w:p w14:paraId="3495E1FC" w14:textId="77777777" w:rsidR="00F64C3E" w:rsidRPr="00F64C3E" w:rsidRDefault="00F64C3E" w:rsidP="00F64C3E">
      <w:pPr>
        <w:ind w:firstLine="709"/>
        <w:jc w:val="both"/>
        <w:rPr>
          <w:color w:val="000000"/>
          <w:sz w:val="28"/>
          <w:szCs w:val="28"/>
        </w:rPr>
      </w:pPr>
      <w:r w:rsidRPr="00F64C3E">
        <w:rPr>
          <w:color w:val="000000"/>
          <w:sz w:val="28"/>
          <w:szCs w:val="28"/>
        </w:rPr>
        <w:t>В графе 2 Таблицы 2 отражается расшифровка доходов и расходов в разрезе инструментов.</w:t>
      </w:r>
    </w:p>
    <w:p w14:paraId="750B4195" w14:textId="77777777" w:rsidR="00F64C3E" w:rsidRPr="00F64C3E" w:rsidRDefault="00F64C3E" w:rsidP="00F64C3E">
      <w:pPr>
        <w:ind w:firstLine="709"/>
        <w:jc w:val="both"/>
        <w:rPr>
          <w:color w:val="000000"/>
          <w:sz w:val="28"/>
          <w:szCs w:val="28"/>
        </w:rPr>
      </w:pPr>
      <w:r w:rsidRPr="00F64C3E">
        <w:rPr>
          <w:color w:val="000000"/>
          <w:sz w:val="28"/>
          <w:szCs w:val="28"/>
        </w:rPr>
        <w:t>6. Сведения в Таблице 2 заполняются в зависимости от осуществляемой деятельности банка второго уровня, страховой (перестраховочной) организации.</w:t>
      </w:r>
    </w:p>
    <w:p w14:paraId="4BDFE471" w14:textId="77777777" w:rsidR="00F64C3E" w:rsidRPr="00F64C3E" w:rsidRDefault="00F64C3E" w:rsidP="00F64C3E">
      <w:pPr>
        <w:ind w:firstLine="709"/>
        <w:jc w:val="both"/>
        <w:rPr>
          <w:color w:val="000000"/>
          <w:sz w:val="28"/>
          <w:szCs w:val="28"/>
        </w:rPr>
      </w:pPr>
      <w:r w:rsidRPr="00F64C3E">
        <w:rPr>
          <w:color w:val="000000"/>
          <w:sz w:val="28"/>
          <w:szCs w:val="28"/>
        </w:rPr>
        <w:lastRenderedPageBreak/>
        <w:t>7. В Таблицах 1 и 2 отражаются показатели по всем участникам банковского конгломерата, соответствующие показателям, содержащимся в неконсолидированной финансовой отчетности участников банковского конгломерата, за исключением ассоциированных (зависимых) организаций.</w:t>
      </w:r>
    </w:p>
    <w:p w14:paraId="674BB1DE" w14:textId="77777777" w:rsidR="00F64C3E" w:rsidRPr="00F64C3E" w:rsidRDefault="00F64C3E" w:rsidP="00F64C3E">
      <w:pPr>
        <w:ind w:firstLine="709"/>
        <w:jc w:val="both"/>
        <w:rPr>
          <w:color w:val="000000"/>
          <w:sz w:val="28"/>
          <w:szCs w:val="28"/>
        </w:rPr>
      </w:pPr>
      <w:r w:rsidRPr="00F64C3E">
        <w:rPr>
          <w:color w:val="000000"/>
          <w:sz w:val="28"/>
          <w:szCs w:val="28"/>
        </w:rPr>
        <w:t>Показатели по ассоциированным (зависимым) организациям отражаются в графах 4 Таблиц 1 и 2 по каждому участнику банковского конгломерата, страховой группы.</w:t>
      </w:r>
    </w:p>
    <w:p w14:paraId="5DF3844A" w14:textId="77777777" w:rsidR="00F64C3E" w:rsidRPr="00F64C3E" w:rsidRDefault="00F64C3E" w:rsidP="00F64C3E">
      <w:pPr>
        <w:ind w:firstLine="709"/>
        <w:jc w:val="both"/>
        <w:rPr>
          <w:color w:val="000000"/>
          <w:sz w:val="28"/>
          <w:szCs w:val="28"/>
        </w:rPr>
      </w:pPr>
      <w:r w:rsidRPr="00F64C3E">
        <w:rPr>
          <w:color w:val="000000"/>
          <w:sz w:val="28"/>
          <w:szCs w:val="28"/>
        </w:rPr>
        <w:t>8. В графе 5 Таблицы 1 для показателей «Активы» по соответствующей строке указывается:</w:t>
      </w:r>
    </w:p>
    <w:p w14:paraId="6226E146" w14:textId="77777777" w:rsidR="00F64C3E" w:rsidRPr="00F64C3E" w:rsidRDefault="00F64C3E" w:rsidP="00F64C3E">
      <w:pPr>
        <w:ind w:firstLine="709"/>
        <w:jc w:val="both"/>
        <w:rPr>
          <w:color w:val="000000"/>
          <w:sz w:val="28"/>
          <w:szCs w:val="28"/>
        </w:rPr>
      </w:pPr>
      <w:r w:rsidRPr="00F64C3E">
        <w:rPr>
          <w:color w:val="000000"/>
          <w:sz w:val="28"/>
          <w:szCs w:val="28"/>
        </w:rPr>
        <w:t>сумма граф 3.1.1, 3.1.2, 3.n.1, 3.n.2 за вычетом суммы граф 3.1.3, 3.n.3;</w:t>
      </w:r>
    </w:p>
    <w:p w14:paraId="089D24D5" w14:textId="77777777" w:rsidR="00F64C3E" w:rsidRPr="00F64C3E" w:rsidRDefault="00F64C3E" w:rsidP="00F64C3E">
      <w:pPr>
        <w:ind w:firstLine="709"/>
        <w:jc w:val="both"/>
        <w:rPr>
          <w:color w:val="000000"/>
          <w:sz w:val="28"/>
          <w:szCs w:val="28"/>
        </w:rPr>
      </w:pPr>
      <w:r w:rsidRPr="00F64C3E">
        <w:rPr>
          <w:color w:val="000000"/>
          <w:sz w:val="28"/>
          <w:szCs w:val="28"/>
        </w:rPr>
        <w:t>для показателей «Обязательства», «Капитал» по соответствующей строке указывается:</w:t>
      </w:r>
    </w:p>
    <w:p w14:paraId="0F9AB029" w14:textId="77777777" w:rsidR="00F64C3E" w:rsidRPr="00F64C3E" w:rsidRDefault="00F64C3E" w:rsidP="00F64C3E">
      <w:pPr>
        <w:ind w:firstLine="709"/>
        <w:jc w:val="both"/>
        <w:rPr>
          <w:color w:val="000000"/>
          <w:sz w:val="28"/>
          <w:szCs w:val="28"/>
        </w:rPr>
      </w:pPr>
      <w:r w:rsidRPr="00F64C3E">
        <w:rPr>
          <w:color w:val="000000"/>
          <w:sz w:val="28"/>
          <w:szCs w:val="28"/>
        </w:rPr>
        <w:t>сумма граф 3.1.1, 3.1.3, 3.n.1, 3.n.3 за вычетом суммы граф 3.1.2, 3.n.2;</w:t>
      </w:r>
    </w:p>
    <w:p w14:paraId="3C64D1E3" w14:textId="77777777" w:rsidR="00F64C3E" w:rsidRPr="00F64C3E" w:rsidRDefault="00F64C3E" w:rsidP="00F64C3E">
      <w:pPr>
        <w:ind w:firstLine="709"/>
        <w:jc w:val="both"/>
        <w:rPr>
          <w:color w:val="000000"/>
          <w:sz w:val="28"/>
          <w:szCs w:val="28"/>
        </w:rPr>
      </w:pPr>
      <w:r w:rsidRPr="00F64C3E">
        <w:rPr>
          <w:color w:val="000000"/>
          <w:sz w:val="28"/>
          <w:szCs w:val="28"/>
        </w:rPr>
        <w:t>символ n - количество участников банковского конгломерата, страховой группы или дочерние организации банка второго уровня.</w:t>
      </w:r>
    </w:p>
    <w:p w14:paraId="02D4C5C3" w14:textId="77777777" w:rsidR="00F64C3E" w:rsidRPr="00F64C3E" w:rsidRDefault="00F64C3E" w:rsidP="00F64C3E">
      <w:pPr>
        <w:ind w:firstLine="709"/>
        <w:jc w:val="both"/>
        <w:rPr>
          <w:color w:val="000000"/>
          <w:sz w:val="28"/>
          <w:szCs w:val="28"/>
        </w:rPr>
      </w:pPr>
      <w:r w:rsidRPr="00F64C3E">
        <w:rPr>
          <w:color w:val="000000"/>
          <w:sz w:val="28"/>
          <w:szCs w:val="28"/>
        </w:rPr>
        <w:t>Наименование участников банковского конгломерата, страховой группы или дочерние организации банка второго уровня указываются в графах «Участник N».</w:t>
      </w:r>
    </w:p>
    <w:p w14:paraId="37B38A94" w14:textId="77777777" w:rsidR="00F64C3E" w:rsidRPr="00F64C3E" w:rsidRDefault="00F64C3E" w:rsidP="00F64C3E">
      <w:pPr>
        <w:ind w:firstLine="709"/>
        <w:jc w:val="both"/>
        <w:rPr>
          <w:color w:val="000000"/>
          <w:sz w:val="28"/>
          <w:szCs w:val="28"/>
        </w:rPr>
      </w:pPr>
      <w:r w:rsidRPr="00F64C3E">
        <w:rPr>
          <w:color w:val="000000"/>
          <w:sz w:val="28"/>
          <w:szCs w:val="28"/>
        </w:rPr>
        <w:t>9. Итоговые показатели по графам 8 Таблиц 1 и 2 должны соответствовать показателям, содержащимся в консолидированной финансовой отчетности, банковского холдинга, банка второго уровня, не имеющего банковского холдинга, входящих в состав банковского конгломерата, страхового холдинга, входящего в состав страховой группы.</w:t>
      </w:r>
    </w:p>
    <w:p w14:paraId="7DD82735" w14:textId="77777777" w:rsidR="00F64C3E" w:rsidRPr="00F64C3E" w:rsidRDefault="00F64C3E" w:rsidP="00F64C3E">
      <w:pPr>
        <w:ind w:firstLine="709"/>
        <w:jc w:val="both"/>
        <w:rPr>
          <w:color w:val="000000"/>
          <w:sz w:val="28"/>
          <w:szCs w:val="28"/>
        </w:rPr>
      </w:pPr>
      <w:r w:rsidRPr="00F64C3E">
        <w:rPr>
          <w:color w:val="000000"/>
          <w:sz w:val="28"/>
          <w:szCs w:val="28"/>
        </w:rPr>
        <w:t>10. Представление Формы не требуется банковским холдингом в случае, если показатели данного банковского холдинга включены в отчетность другого банковского холдинга.</w:t>
      </w:r>
    </w:p>
    <w:p w14:paraId="68650C1F" w14:textId="77777777" w:rsidR="00F64C3E" w:rsidRPr="00F64C3E" w:rsidRDefault="00F64C3E" w:rsidP="00F64C3E">
      <w:pPr>
        <w:ind w:firstLine="709"/>
        <w:jc w:val="both"/>
        <w:rPr>
          <w:color w:val="000000"/>
          <w:sz w:val="28"/>
          <w:szCs w:val="28"/>
        </w:rPr>
      </w:pPr>
      <w:r w:rsidRPr="00F64C3E">
        <w:rPr>
          <w:color w:val="000000"/>
          <w:sz w:val="28"/>
          <w:szCs w:val="28"/>
        </w:rPr>
        <w:t>11. Данные в Таблицах 1 и 2 заполняются в тысячах тенге.</w:t>
      </w:r>
    </w:p>
    <w:p w14:paraId="078EE273" w14:textId="77777777" w:rsidR="00F64C3E" w:rsidRPr="00F64C3E" w:rsidRDefault="00F64C3E" w:rsidP="00F64C3E">
      <w:pPr>
        <w:ind w:firstLine="709"/>
        <w:jc w:val="right"/>
        <w:rPr>
          <w:color w:val="000000"/>
          <w:sz w:val="28"/>
          <w:szCs w:val="28"/>
        </w:rPr>
      </w:pPr>
      <w:r w:rsidRPr="00F64C3E">
        <w:rPr>
          <w:color w:val="000000"/>
          <w:sz w:val="28"/>
          <w:szCs w:val="28"/>
        </w:rPr>
        <w:br w:type="column"/>
      </w:r>
      <w:r w:rsidRPr="00F64C3E">
        <w:rPr>
          <w:color w:val="000000"/>
          <w:sz w:val="28"/>
          <w:szCs w:val="28"/>
        </w:rPr>
        <w:lastRenderedPageBreak/>
        <w:t>Приложение 8</w:t>
      </w:r>
    </w:p>
    <w:p w14:paraId="0F91F972" w14:textId="77777777" w:rsidR="00F64C3E" w:rsidRPr="00F64C3E" w:rsidRDefault="00F64C3E" w:rsidP="00F64C3E">
      <w:pPr>
        <w:ind w:firstLine="709"/>
        <w:jc w:val="right"/>
        <w:rPr>
          <w:color w:val="000000"/>
          <w:sz w:val="28"/>
          <w:szCs w:val="28"/>
        </w:rPr>
      </w:pPr>
      <w:r w:rsidRPr="00F64C3E">
        <w:rPr>
          <w:color w:val="000000"/>
          <w:sz w:val="28"/>
          <w:szCs w:val="28"/>
        </w:rPr>
        <w:t>к Перечню</w:t>
      </w:r>
    </w:p>
    <w:p w14:paraId="6E1B4F92" w14:textId="77777777" w:rsidR="00F64C3E" w:rsidRPr="00F64C3E" w:rsidRDefault="00F64C3E" w:rsidP="00F64C3E">
      <w:pPr>
        <w:ind w:firstLine="709"/>
        <w:jc w:val="right"/>
        <w:rPr>
          <w:color w:val="000000"/>
          <w:sz w:val="28"/>
          <w:szCs w:val="28"/>
        </w:rPr>
      </w:pPr>
    </w:p>
    <w:p w14:paraId="28C886FB" w14:textId="77777777" w:rsidR="00F64C3E" w:rsidRPr="00F64C3E" w:rsidRDefault="00F64C3E" w:rsidP="00F64C3E">
      <w:pPr>
        <w:ind w:firstLine="709"/>
        <w:jc w:val="right"/>
        <w:rPr>
          <w:color w:val="000000"/>
          <w:sz w:val="28"/>
          <w:szCs w:val="28"/>
        </w:rPr>
      </w:pPr>
    </w:p>
    <w:p w14:paraId="2FEF173D" w14:textId="77777777" w:rsidR="00F64C3E" w:rsidRPr="00F64C3E" w:rsidRDefault="00F64C3E" w:rsidP="00F64C3E">
      <w:pPr>
        <w:ind w:firstLine="709"/>
        <w:jc w:val="right"/>
        <w:rPr>
          <w:sz w:val="28"/>
          <w:szCs w:val="28"/>
        </w:rPr>
      </w:pPr>
      <w:r w:rsidRPr="00F64C3E">
        <w:rPr>
          <w:sz w:val="28"/>
          <w:szCs w:val="28"/>
        </w:rPr>
        <w:t>Приложение 9</w:t>
      </w:r>
    </w:p>
    <w:p w14:paraId="025B40A7" w14:textId="77777777" w:rsidR="00F64C3E" w:rsidRPr="00F64C3E" w:rsidRDefault="00F64C3E" w:rsidP="00F64C3E">
      <w:pPr>
        <w:ind w:firstLine="709"/>
        <w:jc w:val="right"/>
        <w:rPr>
          <w:sz w:val="28"/>
          <w:szCs w:val="28"/>
        </w:rPr>
      </w:pPr>
      <w:r w:rsidRPr="00F64C3E">
        <w:rPr>
          <w:sz w:val="28"/>
          <w:szCs w:val="28"/>
        </w:rPr>
        <w:t>к постановлению Правления</w:t>
      </w:r>
    </w:p>
    <w:p w14:paraId="01CBF0B5" w14:textId="77777777" w:rsidR="00F64C3E" w:rsidRPr="00F64C3E" w:rsidRDefault="00F64C3E" w:rsidP="00F64C3E">
      <w:pPr>
        <w:ind w:firstLine="709"/>
        <w:jc w:val="right"/>
        <w:rPr>
          <w:color w:val="000000"/>
          <w:sz w:val="28"/>
          <w:szCs w:val="28"/>
        </w:rPr>
      </w:pPr>
      <w:r w:rsidRPr="00F64C3E">
        <w:rPr>
          <w:sz w:val="28"/>
          <w:szCs w:val="28"/>
        </w:rPr>
        <w:t xml:space="preserve">Национального </w:t>
      </w:r>
      <w:r w:rsidRPr="00F64C3E">
        <w:rPr>
          <w:color w:val="000000"/>
          <w:sz w:val="28"/>
          <w:szCs w:val="28"/>
        </w:rPr>
        <w:t>Банка</w:t>
      </w:r>
    </w:p>
    <w:p w14:paraId="07DDFF6A" w14:textId="77777777" w:rsidR="00F64C3E" w:rsidRPr="00F64C3E" w:rsidRDefault="00F64C3E" w:rsidP="00F64C3E">
      <w:pPr>
        <w:ind w:firstLine="709"/>
        <w:jc w:val="right"/>
        <w:rPr>
          <w:color w:val="000000"/>
          <w:sz w:val="28"/>
          <w:szCs w:val="28"/>
        </w:rPr>
      </w:pPr>
      <w:r w:rsidRPr="00F64C3E">
        <w:rPr>
          <w:color w:val="000000"/>
          <w:sz w:val="28"/>
          <w:szCs w:val="28"/>
        </w:rPr>
        <w:t>Республики Казахстан</w:t>
      </w:r>
    </w:p>
    <w:p w14:paraId="6A9C3DB2" w14:textId="77777777" w:rsidR="00F64C3E" w:rsidRPr="00F64C3E" w:rsidRDefault="00F64C3E" w:rsidP="00F64C3E">
      <w:pPr>
        <w:ind w:firstLine="709"/>
        <w:jc w:val="right"/>
        <w:rPr>
          <w:color w:val="000000"/>
          <w:sz w:val="28"/>
          <w:szCs w:val="28"/>
        </w:rPr>
      </w:pPr>
      <w:r w:rsidRPr="00F64C3E">
        <w:rPr>
          <w:color w:val="000000"/>
          <w:sz w:val="28"/>
          <w:szCs w:val="28"/>
        </w:rPr>
        <w:t>от 26 декабря 2016 года № 315</w:t>
      </w:r>
    </w:p>
    <w:p w14:paraId="06F7D716" w14:textId="77777777" w:rsidR="00F64C3E" w:rsidRPr="00F64C3E" w:rsidRDefault="00F64C3E" w:rsidP="00F64C3E">
      <w:pPr>
        <w:ind w:firstLine="709"/>
        <w:jc w:val="right"/>
        <w:rPr>
          <w:color w:val="000000"/>
          <w:sz w:val="28"/>
          <w:szCs w:val="28"/>
        </w:rPr>
      </w:pPr>
      <w:r w:rsidRPr="00F64C3E">
        <w:rPr>
          <w:color w:val="000000"/>
          <w:sz w:val="28"/>
          <w:szCs w:val="28"/>
        </w:rPr>
        <w:t> </w:t>
      </w:r>
    </w:p>
    <w:p w14:paraId="6D032D33" w14:textId="77777777" w:rsidR="00F64C3E" w:rsidRPr="00F64C3E" w:rsidRDefault="00F64C3E" w:rsidP="00F64C3E">
      <w:pPr>
        <w:ind w:firstLine="709"/>
        <w:jc w:val="right"/>
        <w:rPr>
          <w:color w:val="000000"/>
          <w:sz w:val="28"/>
          <w:szCs w:val="28"/>
        </w:rPr>
      </w:pPr>
    </w:p>
    <w:p w14:paraId="2DE9DEF0" w14:textId="77777777" w:rsidR="00F64C3E" w:rsidRPr="00F64C3E" w:rsidRDefault="00F64C3E" w:rsidP="00F64C3E">
      <w:pPr>
        <w:ind w:firstLine="709"/>
        <w:jc w:val="center"/>
        <w:rPr>
          <w:color w:val="000000"/>
          <w:sz w:val="28"/>
          <w:szCs w:val="28"/>
        </w:rPr>
      </w:pPr>
      <w:r w:rsidRPr="00F64C3E">
        <w:rPr>
          <w:color w:val="000000"/>
          <w:sz w:val="28"/>
          <w:szCs w:val="28"/>
        </w:rPr>
        <w:t>Форма, предназначенная для сбора административных данных</w:t>
      </w:r>
    </w:p>
    <w:p w14:paraId="001A55C3" w14:textId="77777777" w:rsidR="00F64C3E" w:rsidRPr="00F64C3E" w:rsidRDefault="00F64C3E" w:rsidP="00F64C3E">
      <w:pPr>
        <w:ind w:firstLine="709"/>
        <w:jc w:val="both"/>
        <w:rPr>
          <w:sz w:val="28"/>
          <w:szCs w:val="28"/>
        </w:rPr>
      </w:pPr>
      <w:r w:rsidRPr="00F64C3E">
        <w:rPr>
          <w:color w:val="000000"/>
          <w:sz w:val="28"/>
          <w:szCs w:val="28"/>
        </w:rPr>
        <w:t> </w:t>
      </w:r>
    </w:p>
    <w:p w14:paraId="0D58D2A4" w14:textId="77777777" w:rsidR="00F64C3E" w:rsidRPr="00F64C3E" w:rsidRDefault="00F64C3E" w:rsidP="00F64C3E">
      <w:pPr>
        <w:ind w:firstLine="709"/>
        <w:jc w:val="both"/>
        <w:rPr>
          <w:sz w:val="28"/>
          <w:szCs w:val="28"/>
        </w:rPr>
      </w:pPr>
      <w:r w:rsidRPr="00F64C3E">
        <w:rPr>
          <w:sz w:val="28"/>
          <w:szCs w:val="28"/>
        </w:rPr>
        <w:t>Представляется: в Национальный Банк Республики Казахстан</w:t>
      </w:r>
    </w:p>
    <w:p w14:paraId="239584EB" w14:textId="77777777" w:rsidR="00F64C3E" w:rsidRPr="00F64C3E" w:rsidRDefault="00F64C3E" w:rsidP="00F64C3E">
      <w:pPr>
        <w:ind w:firstLine="709"/>
        <w:jc w:val="both"/>
        <w:rPr>
          <w:sz w:val="28"/>
          <w:szCs w:val="28"/>
        </w:rPr>
      </w:pPr>
      <w:r w:rsidRPr="00F64C3E">
        <w:rPr>
          <w:sz w:val="28"/>
          <w:szCs w:val="28"/>
        </w:rPr>
        <w:t>Форма административных данных размещена на интернет-ресурсе: www.nationalbank.kz</w:t>
      </w:r>
    </w:p>
    <w:p w14:paraId="3A18FB14"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6B64F3CC" w14:textId="77777777" w:rsidR="00F64C3E" w:rsidRPr="00F64C3E" w:rsidRDefault="00F64C3E" w:rsidP="00F64C3E">
      <w:pPr>
        <w:ind w:firstLine="709"/>
        <w:jc w:val="center"/>
        <w:rPr>
          <w:color w:val="000000"/>
          <w:sz w:val="28"/>
          <w:szCs w:val="28"/>
        </w:rPr>
      </w:pPr>
      <w:r w:rsidRPr="00F64C3E">
        <w:rPr>
          <w:color w:val="000000"/>
          <w:sz w:val="28"/>
          <w:szCs w:val="28"/>
        </w:rPr>
        <w:t>Консолидированная и неконсолидированная финансовая отчетность и пояснительная записка к ней</w:t>
      </w:r>
    </w:p>
    <w:p w14:paraId="1AE9C888"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15BEC0C8" w14:textId="77777777" w:rsidR="00F64C3E" w:rsidRPr="00F64C3E" w:rsidRDefault="00F64C3E" w:rsidP="00F64C3E">
      <w:pPr>
        <w:ind w:firstLine="709"/>
        <w:jc w:val="both"/>
        <w:rPr>
          <w:color w:val="000000"/>
          <w:sz w:val="28"/>
          <w:szCs w:val="28"/>
        </w:rPr>
      </w:pPr>
      <w:r w:rsidRPr="00F64C3E">
        <w:rPr>
          <w:color w:val="000000"/>
          <w:sz w:val="28"/>
          <w:szCs w:val="28"/>
        </w:rPr>
        <w:t>Индекс формы административных данных: КУ БСХ ФО_Ф9</w:t>
      </w:r>
    </w:p>
    <w:p w14:paraId="51F6750C" w14:textId="77777777" w:rsidR="00F64C3E" w:rsidRPr="00F64C3E" w:rsidRDefault="00F64C3E" w:rsidP="00F64C3E">
      <w:pPr>
        <w:ind w:firstLine="709"/>
        <w:jc w:val="both"/>
        <w:rPr>
          <w:color w:val="000000"/>
          <w:sz w:val="28"/>
          <w:szCs w:val="28"/>
        </w:rPr>
      </w:pPr>
      <w:r w:rsidRPr="00F64C3E">
        <w:rPr>
          <w:color w:val="000000"/>
          <w:sz w:val="28"/>
          <w:szCs w:val="28"/>
        </w:rPr>
        <w:t>Периодичность: ежеквартальная, ежегодная</w:t>
      </w:r>
    </w:p>
    <w:p w14:paraId="76F536A1" w14:textId="77777777" w:rsidR="00F64C3E" w:rsidRPr="00F64C3E" w:rsidRDefault="00F64C3E" w:rsidP="00F64C3E">
      <w:pPr>
        <w:ind w:firstLine="709"/>
        <w:jc w:val="both"/>
        <w:rPr>
          <w:color w:val="000000"/>
          <w:sz w:val="28"/>
          <w:szCs w:val="28"/>
        </w:rPr>
      </w:pPr>
      <w:r w:rsidRPr="00F64C3E">
        <w:rPr>
          <w:color w:val="000000"/>
          <w:sz w:val="28"/>
          <w:szCs w:val="28"/>
        </w:rPr>
        <w:t>Отчетный период: по состоянию на «___» «______________» 20__ года</w:t>
      </w:r>
    </w:p>
    <w:p w14:paraId="383DC68F" w14:textId="77777777" w:rsidR="00F64C3E" w:rsidRPr="00F64C3E" w:rsidRDefault="00F64C3E" w:rsidP="00F64C3E">
      <w:pPr>
        <w:ind w:firstLine="709"/>
        <w:jc w:val="both"/>
        <w:rPr>
          <w:color w:val="000000"/>
          <w:sz w:val="28"/>
          <w:szCs w:val="28"/>
        </w:rPr>
      </w:pPr>
      <w:r w:rsidRPr="00F64C3E">
        <w:rPr>
          <w:color w:val="000000"/>
          <w:sz w:val="28"/>
          <w:szCs w:val="28"/>
        </w:rPr>
        <w:t>Круг лиц, представляющих информацию: 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Республики Казахстан, банк второго уровня, не имеющий банковского холдинга, входящий в состав банковского конгломерата, банковский холдинг, страховой холдинг, являющиеся резидентами Республики Казахстан</w:t>
      </w:r>
    </w:p>
    <w:p w14:paraId="34F73065" w14:textId="77777777" w:rsidR="00F64C3E" w:rsidRPr="00F64C3E" w:rsidRDefault="00F64C3E" w:rsidP="00F64C3E">
      <w:pPr>
        <w:ind w:firstLine="709"/>
        <w:jc w:val="both"/>
        <w:rPr>
          <w:color w:val="000000"/>
          <w:sz w:val="28"/>
          <w:szCs w:val="28"/>
        </w:rPr>
      </w:pPr>
      <w:r w:rsidRPr="00F64C3E">
        <w:rPr>
          <w:color w:val="000000"/>
          <w:sz w:val="28"/>
          <w:szCs w:val="28"/>
        </w:rPr>
        <w:t>Срок представления формы административных данных:</w:t>
      </w:r>
    </w:p>
    <w:p w14:paraId="0A08615F" w14:textId="77777777" w:rsidR="00F64C3E" w:rsidRPr="00F64C3E" w:rsidRDefault="00F64C3E" w:rsidP="00F64C3E">
      <w:pPr>
        <w:ind w:firstLine="709"/>
        <w:jc w:val="both"/>
        <w:rPr>
          <w:color w:val="000000"/>
          <w:sz w:val="28"/>
          <w:szCs w:val="28"/>
        </w:rPr>
      </w:pPr>
      <w:r w:rsidRPr="00F64C3E">
        <w:rPr>
          <w:color w:val="000000"/>
          <w:sz w:val="28"/>
          <w:szCs w:val="28"/>
        </w:rPr>
        <w:t>ежеквартально, не позднее 60 (шестидесяти) календарных дней, следующих за отчетным кварталом, для консолидированной финансовой отчетности и пояснительной записке к ней</w:t>
      </w:r>
    </w:p>
    <w:p w14:paraId="7E8C2258" w14:textId="77777777" w:rsidR="00F64C3E" w:rsidRPr="00F64C3E" w:rsidRDefault="00F64C3E" w:rsidP="00F64C3E">
      <w:pPr>
        <w:ind w:firstLine="709"/>
        <w:jc w:val="both"/>
        <w:rPr>
          <w:color w:val="000000"/>
          <w:sz w:val="28"/>
          <w:szCs w:val="28"/>
        </w:rPr>
      </w:pPr>
      <w:r w:rsidRPr="00F64C3E">
        <w:rPr>
          <w:color w:val="000000"/>
          <w:sz w:val="28"/>
          <w:szCs w:val="28"/>
        </w:rPr>
        <w:t>ежеквартально, не позднее 30 (тридцати) календарных дней, следующих за отчетным кварталом, для неконсолидированной финансовой отчетности</w:t>
      </w:r>
    </w:p>
    <w:p w14:paraId="610E89F2" w14:textId="77777777" w:rsidR="00F64C3E" w:rsidRPr="00F64C3E" w:rsidRDefault="00F64C3E" w:rsidP="00F64C3E">
      <w:pPr>
        <w:ind w:firstLine="709"/>
        <w:jc w:val="both"/>
        <w:rPr>
          <w:color w:val="000000"/>
          <w:sz w:val="28"/>
          <w:szCs w:val="28"/>
        </w:rPr>
      </w:pPr>
      <w:r w:rsidRPr="00F64C3E">
        <w:rPr>
          <w:color w:val="000000"/>
          <w:sz w:val="28"/>
          <w:szCs w:val="28"/>
        </w:rPr>
        <w:t>ежегодно, не позднее 31 (тридцать первого) мая (включительно) года, следующего за отчетным годом для консолидированной и неконсолидированной финансовой отчетности и пояснительной записке к ней</w:t>
      </w:r>
    </w:p>
    <w:p w14:paraId="05CEEC0C" w14:textId="77777777" w:rsidR="00F64C3E" w:rsidRPr="00F64C3E" w:rsidRDefault="00F64C3E" w:rsidP="00F64C3E">
      <w:pPr>
        <w:spacing w:after="160" w:line="259" w:lineRule="auto"/>
        <w:rPr>
          <w:color w:val="000000"/>
          <w:sz w:val="28"/>
          <w:szCs w:val="28"/>
        </w:rPr>
      </w:pPr>
      <w:r w:rsidRPr="00F64C3E">
        <w:rPr>
          <w:color w:val="000000"/>
          <w:sz w:val="28"/>
          <w:szCs w:val="28"/>
        </w:rPr>
        <w:br w:type="page"/>
      </w:r>
    </w:p>
    <w:p w14:paraId="6E4247BF" w14:textId="77777777" w:rsidR="00F64C3E" w:rsidRPr="00F64C3E" w:rsidRDefault="00F64C3E" w:rsidP="00F64C3E">
      <w:pPr>
        <w:jc w:val="right"/>
        <w:rPr>
          <w:color w:val="000000"/>
          <w:sz w:val="28"/>
          <w:szCs w:val="28"/>
        </w:rPr>
      </w:pPr>
      <w:r w:rsidRPr="00F64C3E">
        <w:rPr>
          <w:color w:val="000000"/>
          <w:sz w:val="28"/>
          <w:szCs w:val="28"/>
        </w:rPr>
        <w:lastRenderedPageBreak/>
        <w:t>Форма</w:t>
      </w:r>
    </w:p>
    <w:p w14:paraId="7FC75DD9" w14:textId="77777777" w:rsidR="00F64C3E" w:rsidRPr="00F64C3E" w:rsidRDefault="00F64C3E" w:rsidP="00F64C3E">
      <w:pPr>
        <w:jc w:val="center"/>
        <w:rPr>
          <w:color w:val="000000"/>
          <w:sz w:val="28"/>
          <w:szCs w:val="28"/>
        </w:rPr>
      </w:pPr>
      <w:r w:rsidRPr="00F64C3E">
        <w:rPr>
          <w:color w:val="000000"/>
          <w:sz w:val="28"/>
          <w:szCs w:val="28"/>
        </w:rPr>
        <w:t> </w:t>
      </w:r>
    </w:p>
    <w:p w14:paraId="1E684A97" w14:textId="77777777" w:rsidR="00F64C3E" w:rsidRPr="00F64C3E" w:rsidRDefault="00F64C3E" w:rsidP="00F64C3E">
      <w:pPr>
        <w:ind w:firstLine="709"/>
        <w:jc w:val="both"/>
        <w:rPr>
          <w:color w:val="000000"/>
          <w:sz w:val="28"/>
          <w:szCs w:val="28"/>
        </w:rPr>
      </w:pPr>
      <w:r w:rsidRPr="00F64C3E">
        <w:rPr>
          <w:color w:val="000000"/>
          <w:sz w:val="28"/>
          <w:szCs w:val="28"/>
        </w:rPr>
        <w:t>Таблица 1. Консолидированный и неконсолидированный бухгалтерский баланс, отчет о финансовом положении</w:t>
      </w:r>
    </w:p>
    <w:p w14:paraId="220246F8" w14:textId="77777777" w:rsidR="00F64C3E" w:rsidRPr="00F64C3E" w:rsidRDefault="00F64C3E" w:rsidP="00F64C3E">
      <w:pPr>
        <w:jc w:val="center"/>
        <w:rPr>
          <w:color w:val="000000"/>
          <w:sz w:val="28"/>
          <w:szCs w:val="28"/>
        </w:rPr>
      </w:pPr>
      <w:r w:rsidRPr="00F64C3E">
        <w:rPr>
          <w:color w:val="000000"/>
          <w:sz w:val="28"/>
          <w:szCs w:val="28"/>
        </w:rPr>
        <w:t> </w:t>
      </w:r>
    </w:p>
    <w:tbl>
      <w:tblPr>
        <w:tblW w:w="5000" w:type="pct"/>
        <w:jc w:val="center"/>
        <w:tblCellMar>
          <w:left w:w="0" w:type="dxa"/>
          <w:right w:w="0" w:type="dxa"/>
        </w:tblCellMar>
        <w:tblLook w:val="04A0" w:firstRow="1" w:lastRow="0" w:firstColumn="1" w:lastColumn="0" w:noHBand="0" w:noVBand="1"/>
      </w:tblPr>
      <w:tblGrid>
        <w:gridCol w:w="4989"/>
        <w:gridCol w:w="4628"/>
      </w:tblGrid>
      <w:tr w:rsidR="00F64C3E" w:rsidRPr="00F64C3E" w14:paraId="5AE74046" w14:textId="77777777" w:rsidTr="008F2088">
        <w:trPr>
          <w:jc w:val="center"/>
        </w:trPr>
        <w:tc>
          <w:tcPr>
            <w:tcW w:w="18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694FD7" w14:textId="77777777" w:rsidR="00F64C3E" w:rsidRPr="00F64C3E" w:rsidRDefault="00F64C3E" w:rsidP="00F64C3E">
            <w:pPr>
              <w:jc w:val="center"/>
              <w:rPr>
                <w:color w:val="000000"/>
                <w:sz w:val="20"/>
                <w:szCs w:val="20"/>
              </w:rPr>
            </w:pPr>
            <w:r w:rsidRPr="00F64C3E">
              <w:rPr>
                <w:color w:val="000000"/>
                <w:sz w:val="20"/>
                <w:szCs w:val="20"/>
              </w:rPr>
              <w:t>Показатели</w:t>
            </w:r>
          </w:p>
        </w:tc>
        <w:tc>
          <w:tcPr>
            <w:tcW w:w="17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28CA56" w14:textId="77777777" w:rsidR="00F64C3E" w:rsidRPr="00F64C3E" w:rsidRDefault="00F64C3E" w:rsidP="00F64C3E">
            <w:pPr>
              <w:jc w:val="center"/>
              <w:rPr>
                <w:color w:val="000000"/>
                <w:sz w:val="20"/>
                <w:szCs w:val="20"/>
              </w:rPr>
            </w:pPr>
            <w:r w:rsidRPr="00F64C3E">
              <w:rPr>
                <w:color w:val="000000"/>
                <w:sz w:val="20"/>
                <w:szCs w:val="20"/>
              </w:rPr>
              <w:t>На конец отчетного периода</w:t>
            </w:r>
          </w:p>
        </w:tc>
      </w:tr>
      <w:tr w:rsidR="00F64C3E" w:rsidRPr="00F64C3E" w14:paraId="58E3DCC4" w14:textId="77777777" w:rsidTr="008F2088">
        <w:trPr>
          <w:jc w:val="center"/>
        </w:trPr>
        <w:tc>
          <w:tcPr>
            <w:tcW w:w="1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99A128" w14:textId="77777777" w:rsidR="00F64C3E" w:rsidRPr="00F64C3E" w:rsidRDefault="00F64C3E" w:rsidP="00F64C3E">
            <w:pPr>
              <w:jc w:val="center"/>
              <w:rPr>
                <w:color w:val="000000"/>
                <w:sz w:val="20"/>
                <w:szCs w:val="20"/>
              </w:rPr>
            </w:pPr>
            <w:r w:rsidRPr="00F64C3E">
              <w:rPr>
                <w:color w:val="000000"/>
                <w:sz w:val="20"/>
                <w:szCs w:val="20"/>
              </w:rPr>
              <w:t>………..</w:t>
            </w:r>
          </w:p>
        </w:tc>
        <w:tc>
          <w:tcPr>
            <w:tcW w:w="1735" w:type="pct"/>
            <w:tcBorders>
              <w:top w:val="nil"/>
              <w:left w:val="nil"/>
              <w:bottom w:val="single" w:sz="8" w:space="0" w:color="auto"/>
              <w:right w:val="single" w:sz="8" w:space="0" w:color="auto"/>
            </w:tcBorders>
            <w:tcMar>
              <w:top w:w="0" w:type="dxa"/>
              <w:left w:w="108" w:type="dxa"/>
              <w:bottom w:w="0" w:type="dxa"/>
              <w:right w:w="108" w:type="dxa"/>
            </w:tcMar>
            <w:hideMark/>
          </w:tcPr>
          <w:p w14:paraId="44C872AB" w14:textId="77777777" w:rsidR="00F64C3E" w:rsidRPr="00F64C3E" w:rsidRDefault="00F64C3E" w:rsidP="00F64C3E">
            <w:pPr>
              <w:rPr>
                <w:sz w:val="20"/>
                <w:szCs w:val="20"/>
              </w:rPr>
            </w:pPr>
          </w:p>
        </w:tc>
      </w:tr>
      <w:tr w:rsidR="00F64C3E" w:rsidRPr="00F64C3E" w14:paraId="4BDCCBF0" w14:textId="77777777" w:rsidTr="008F2088">
        <w:trPr>
          <w:jc w:val="center"/>
        </w:trPr>
        <w:tc>
          <w:tcPr>
            <w:tcW w:w="1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993275" w14:textId="77777777" w:rsidR="00F64C3E" w:rsidRPr="00F64C3E" w:rsidRDefault="00F64C3E" w:rsidP="00F64C3E">
            <w:pPr>
              <w:jc w:val="center"/>
              <w:rPr>
                <w:color w:val="000000"/>
                <w:sz w:val="20"/>
                <w:szCs w:val="20"/>
              </w:rPr>
            </w:pPr>
            <w:r w:rsidRPr="00F64C3E">
              <w:rPr>
                <w:color w:val="000000"/>
                <w:sz w:val="20"/>
                <w:szCs w:val="20"/>
              </w:rPr>
              <w:t>………..</w:t>
            </w:r>
          </w:p>
        </w:tc>
        <w:tc>
          <w:tcPr>
            <w:tcW w:w="1735" w:type="pct"/>
            <w:tcBorders>
              <w:top w:val="nil"/>
              <w:left w:val="nil"/>
              <w:bottom w:val="single" w:sz="8" w:space="0" w:color="auto"/>
              <w:right w:val="single" w:sz="8" w:space="0" w:color="auto"/>
            </w:tcBorders>
            <w:tcMar>
              <w:top w:w="0" w:type="dxa"/>
              <w:left w:w="108" w:type="dxa"/>
              <w:bottom w:w="0" w:type="dxa"/>
              <w:right w:w="108" w:type="dxa"/>
            </w:tcMar>
            <w:hideMark/>
          </w:tcPr>
          <w:p w14:paraId="68317184" w14:textId="77777777" w:rsidR="00F64C3E" w:rsidRPr="00F64C3E" w:rsidRDefault="00F64C3E" w:rsidP="00F64C3E">
            <w:pPr>
              <w:rPr>
                <w:sz w:val="20"/>
                <w:szCs w:val="20"/>
              </w:rPr>
            </w:pPr>
          </w:p>
        </w:tc>
      </w:tr>
      <w:tr w:rsidR="00F64C3E" w:rsidRPr="00F64C3E" w14:paraId="52521C97" w14:textId="77777777" w:rsidTr="008F2088">
        <w:trPr>
          <w:jc w:val="center"/>
        </w:trPr>
        <w:tc>
          <w:tcPr>
            <w:tcW w:w="1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8A11C" w14:textId="77777777" w:rsidR="00F64C3E" w:rsidRPr="00F64C3E" w:rsidRDefault="00F64C3E" w:rsidP="00F64C3E">
            <w:pPr>
              <w:jc w:val="center"/>
              <w:rPr>
                <w:color w:val="000000"/>
                <w:sz w:val="20"/>
                <w:szCs w:val="20"/>
              </w:rPr>
            </w:pPr>
            <w:r w:rsidRPr="00F64C3E">
              <w:rPr>
                <w:color w:val="000000"/>
                <w:sz w:val="20"/>
                <w:szCs w:val="20"/>
              </w:rPr>
              <w:t>Итого активы</w:t>
            </w:r>
          </w:p>
        </w:tc>
        <w:tc>
          <w:tcPr>
            <w:tcW w:w="1735" w:type="pct"/>
            <w:tcBorders>
              <w:top w:val="nil"/>
              <w:left w:val="nil"/>
              <w:bottom w:val="single" w:sz="8" w:space="0" w:color="auto"/>
              <w:right w:val="single" w:sz="8" w:space="0" w:color="auto"/>
            </w:tcBorders>
            <w:tcMar>
              <w:top w:w="0" w:type="dxa"/>
              <w:left w:w="108" w:type="dxa"/>
              <w:bottom w:w="0" w:type="dxa"/>
              <w:right w:w="108" w:type="dxa"/>
            </w:tcMar>
            <w:hideMark/>
          </w:tcPr>
          <w:p w14:paraId="449990BB" w14:textId="77777777" w:rsidR="00F64C3E" w:rsidRPr="00F64C3E" w:rsidRDefault="00F64C3E" w:rsidP="00F64C3E">
            <w:pPr>
              <w:rPr>
                <w:sz w:val="20"/>
                <w:szCs w:val="20"/>
              </w:rPr>
            </w:pPr>
          </w:p>
        </w:tc>
      </w:tr>
      <w:tr w:rsidR="00F64C3E" w:rsidRPr="00F64C3E" w14:paraId="02FCA690" w14:textId="77777777" w:rsidTr="008F2088">
        <w:trPr>
          <w:jc w:val="center"/>
        </w:trPr>
        <w:tc>
          <w:tcPr>
            <w:tcW w:w="1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FB1B6" w14:textId="77777777" w:rsidR="00F64C3E" w:rsidRPr="00F64C3E" w:rsidRDefault="00F64C3E" w:rsidP="00F64C3E">
            <w:pPr>
              <w:jc w:val="center"/>
              <w:rPr>
                <w:color w:val="000000"/>
                <w:sz w:val="20"/>
                <w:szCs w:val="20"/>
              </w:rPr>
            </w:pPr>
            <w:r w:rsidRPr="00F64C3E">
              <w:rPr>
                <w:color w:val="000000"/>
                <w:sz w:val="20"/>
                <w:szCs w:val="20"/>
              </w:rPr>
              <w:t>………..</w:t>
            </w:r>
          </w:p>
        </w:tc>
        <w:tc>
          <w:tcPr>
            <w:tcW w:w="1735" w:type="pct"/>
            <w:tcBorders>
              <w:top w:val="nil"/>
              <w:left w:val="nil"/>
              <w:bottom w:val="single" w:sz="8" w:space="0" w:color="auto"/>
              <w:right w:val="single" w:sz="8" w:space="0" w:color="auto"/>
            </w:tcBorders>
            <w:tcMar>
              <w:top w:w="0" w:type="dxa"/>
              <w:left w:w="108" w:type="dxa"/>
              <w:bottom w:w="0" w:type="dxa"/>
              <w:right w:w="108" w:type="dxa"/>
            </w:tcMar>
            <w:hideMark/>
          </w:tcPr>
          <w:p w14:paraId="61F15953" w14:textId="77777777" w:rsidR="00F64C3E" w:rsidRPr="00F64C3E" w:rsidRDefault="00F64C3E" w:rsidP="00F64C3E">
            <w:pPr>
              <w:rPr>
                <w:sz w:val="20"/>
                <w:szCs w:val="20"/>
              </w:rPr>
            </w:pPr>
          </w:p>
        </w:tc>
      </w:tr>
      <w:tr w:rsidR="00F64C3E" w:rsidRPr="00F64C3E" w14:paraId="01C8820C" w14:textId="77777777" w:rsidTr="008F2088">
        <w:trPr>
          <w:jc w:val="center"/>
        </w:trPr>
        <w:tc>
          <w:tcPr>
            <w:tcW w:w="1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8E9AE2" w14:textId="77777777" w:rsidR="00F64C3E" w:rsidRPr="00F64C3E" w:rsidRDefault="00F64C3E" w:rsidP="00F64C3E">
            <w:pPr>
              <w:jc w:val="center"/>
              <w:rPr>
                <w:color w:val="000000"/>
                <w:sz w:val="20"/>
                <w:szCs w:val="20"/>
              </w:rPr>
            </w:pPr>
            <w:r w:rsidRPr="00F64C3E">
              <w:rPr>
                <w:color w:val="000000"/>
                <w:sz w:val="20"/>
                <w:szCs w:val="20"/>
              </w:rPr>
              <w:t>………..</w:t>
            </w:r>
          </w:p>
        </w:tc>
        <w:tc>
          <w:tcPr>
            <w:tcW w:w="1735" w:type="pct"/>
            <w:tcBorders>
              <w:top w:val="nil"/>
              <w:left w:val="nil"/>
              <w:bottom w:val="single" w:sz="8" w:space="0" w:color="auto"/>
              <w:right w:val="single" w:sz="8" w:space="0" w:color="auto"/>
            </w:tcBorders>
            <w:tcMar>
              <w:top w:w="0" w:type="dxa"/>
              <w:left w:w="108" w:type="dxa"/>
              <w:bottom w:w="0" w:type="dxa"/>
              <w:right w:w="108" w:type="dxa"/>
            </w:tcMar>
            <w:hideMark/>
          </w:tcPr>
          <w:p w14:paraId="46D8AF43" w14:textId="77777777" w:rsidR="00F64C3E" w:rsidRPr="00F64C3E" w:rsidRDefault="00F64C3E" w:rsidP="00F64C3E">
            <w:pPr>
              <w:rPr>
                <w:sz w:val="20"/>
                <w:szCs w:val="20"/>
              </w:rPr>
            </w:pPr>
          </w:p>
        </w:tc>
      </w:tr>
      <w:tr w:rsidR="00F64C3E" w:rsidRPr="00F64C3E" w14:paraId="3D5703E5" w14:textId="77777777" w:rsidTr="008F2088">
        <w:trPr>
          <w:jc w:val="center"/>
        </w:trPr>
        <w:tc>
          <w:tcPr>
            <w:tcW w:w="1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1BEA2" w14:textId="77777777" w:rsidR="00F64C3E" w:rsidRPr="00F64C3E" w:rsidRDefault="00F64C3E" w:rsidP="00F64C3E">
            <w:pPr>
              <w:jc w:val="center"/>
              <w:rPr>
                <w:color w:val="000000"/>
                <w:sz w:val="20"/>
                <w:szCs w:val="20"/>
              </w:rPr>
            </w:pPr>
            <w:r w:rsidRPr="00F64C3E">
              <w:rPr>
                <w:color w:val="000000"/>
                <w:sz w:val="20"/>
                <w:szCs w:val="20"/>
              </w:rPr>
              <w:t>Итого обязательства</w:t>
            </w:r>
          </w:p>
        </w:tc>
        <w:tc>
          <w:tcPr>
            <w:tcW w:w="1735" w:type="pct"/>
            <w:tcBorders>
              <w:top w:val="nil"/>
              <w:left w:val="nil"/>
              <w:bottom w:val="single" w:sz="8" w:space="0" w:color="auto"/>
              <w:right w:val="single" w:sz="8" w:space="0" w:color="auto"/>
            </w:tcBorders>
            <w:tcMar>
              <w:top w:w="0" w:type="dxa"/>
              <w:left w:w="108" w:type="dxa"/>
              <w:bottom w:w="0" w:type="dxa"/>
              <w:right w:w="108" w:type="dxa"/>
            </w:tcMar>
            <w:hideMark/>
          </w:tcPr>
          <w:p w14:paraId="036B1025" w14:textId="77777777" w:rsidR="00F64C3E" w:rsidRPr="00F64C3E" w:rsidRDefault="00F64C3E" w:rsidP="00F64C3E">
            <w:pPr>
              <w:rPr>
                <w:sz w:val="20"/>
                <w:szCs w:val="20"/>
              </w:rPr>
            </w:pPr>
          </w:p>
        </w:tc>
      </w:tr>
      <w:tr w:rsidR="00F64C3E" w:rsidRPr="00F64C3E" w14:paraId="26FDE258" w14:textId="77777777" w:rsidTr="008F2088">
        <w:trPr>
          <w:jc w:val="center"/>
        </w:trPr>
        <w:tc>
          <w:tcPr>
            <w:tcW w:w="1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D3612" w14:textId="77777777" w:rsidR="00F64C3E" w:rsidRPr="00F64C3E" w:rsidRDefault="00F64C3E" w:rsidP="00F64C3E">
            <w:pPr>
              <w:jc w:val="center"/>
              <w:rPr>
                <w:color w:val="000000"/>
                <w:sz w:val="20"/>
                <w:szCs w:val="20"/>
              </w:rPr>
            </w:pPr>
            <w:r w:rsidRPr="00F64C3E">
              <w:rPr>
                <w:color w:val="000000"/>
                <w:sz w:val="20"/>
                <w:szCs w:val="20"/>
              </w:rPr>
              <w:t>…………</w:t>
            </w:r>
          </w:p>
        </w:tc>
        <w:tc>
          <w:tcPr>
            <w:tcW w:w="1735" w:type="pct"/>
            <w:tcBorders>
              <w:top w:val="nil"/>
              <w:left w:val="nil"/>
              <w:bottom w:val="single" w:sz="8" w:space="0" w:color="auto"/>
              <w:right w:val="single" w:sz="8" w:space="0" w:color="auto"/>
            </w:tcBorders>
            <w:tcMar>
              <w:top w:w="0" w:type="dxa"/>
              <w:left w:w="108" w:type="dxa"/>
              <w:bottom w:w="0" w:type="dxa"/>
              <w:right w:w="108" w:type="dxa"/>
            </w:tcMar>
            <w:hideMark/>
          </w:tcPr>
          <w:p w14:paraId="1D50273C" w14:textId="77777777" w:rsidR="00F64C3E" w:rsidRPr="00F64C3E" w:rsidRDefault="00F64C3E" w:rsidP="00F64C3E">
            <w:pPr>
              <w:rPr>
                <w:sz w:val="20"/>
                <w:szCs w:val="20"/>
              </w:rPr>
            </w:pPr>
          </w:p>
        </w:tc>
      </w:tr>
      <w:tr w:rsidR="00F64C3E" w:rsidRPr="00F64C3E" w14:paraId="4E10998A" w14:textId="77777777" w:rsidTr="008F2088">
        <w:trPr>
          <w:jc w:val="center"/>
        </w:trPr>
        <w:tc>
          <w:tcPr>
            <w:tcW w:w="1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E110A0" w14:textId="77777777" w:rsidR="00F64C3E" w:rsidRPr="00F64C3E" w:rsidRDefault="00F64C3E" w:rsidP="00F64C3E">
            <w:pPr>
              <w:jc w:val="center"/>
              <w:rPr>
                <w:color w:val="000000"/>
                <w:sz w:val="20"/>
                <w:szCs w:val="20"/>
              </w:rPr>
            </w:pPr>
            <w:r w:rsidRPr="00F64C3E">
              <w:rPr>
                <w:color w:val="000000"/>
                <w:sz w:val="20"/>
                <w:szCs w:val="20"/>
              </w:rPr>
              <w:t>………….</w:t>
            </w:r>
          </w:p>
        </w:tc>
        <w:tc>
          <w:tcPr>
            <w:tcW w:w="1735" w:type="pct"/>
            <w:tcBorders>
              <w:top w:val="nil"/>
              <w:left w:val="nil"/>
              <w:bottom w:val="single" w:sz="8" w:space="0" w:color="auto"/>
              <w:right w:val="single" w:sz="8" w:space="0" w:color="auto"/>
            </w:tcBorders>
            <w:tcMar>
              <w:top w:w="0" w:type="dxa"/>
              <w:left w:w="108" w:type="dxa"/>
              <w:bottom w:w="0" w:type="dxa"/>
              <w:right w:w="108" w:type="dxa"/>
            </w:tcMar>
            <w:hideMark/>
          </w:tcPr>
          <w:p w14:paraId="7947AEFA" w14:textId="77777777" w:rsidR="00F64C3E" w:rsidRPr="00F64C3E" w:rsidRDefault="00F64C3E" w:rsidP="00F64C3E">
            <w:pPr>
              <w:rPr>
                <w:sz w:val="20"/>
                <w:szCs w:val="20"/>
              </w:rPr>
            </w:pPr>
          </w:p>
        </w:tc>
      </w:tr>
      <w:tr w:rsidR="00F64C3E" w:rsidRPr="00F64C3E" w14:paraId="5C64420A" w14:textId="77777777" w:rsidTr="008F2088">
        <w:trPr>
          <w:jc w:val="center"/>
        </w:trPr>
        <w:tc>
          <w:tcPr>
            <w:tcW w:w="1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DF328C" w14:textId="77777777" w:rsidR="00F64C3E" w:rsidRPr="00F64C3E" w:rsidRDefault="00F64C3E" w:rsidP="00F64C3E">
            <w:pPr>
              <w:jc w:val="center"/>
              <w:rPr>
                <w:color w:val="000000"/>
                <w:sz w:val="20"/>
                <w:szCs w:val="20"/>
              </w:rPr>
            </w:pPr>
            <w:r w:rsidRPr="00F64C3E">
              <w:rPr>
                <w:color w:val="000000"/>
                <w:sz w:val="20"/>
                <w:szCs w:val="20"/>
              </w:rPr>
              <w:t>Итого капитал</w:t>
            </w:r>
          </w:p>
        </w:tc>
        <w:tc>
          <w:tcPr>
            <w:tcW w:w="1735" w:type="pct"/>
            <w:tcBorders>
              <w:top w:val="nil"/>
              <w:left w:val="nil"/>
              <w:bottom w:val="single" w:sz="8" w:space="0" w:color="auto"/>
              <w:right w:val="single" w:sz="8" w:space="0" w:color="auto"/>
            </w:tcBorders>
            <w:tcMar>
              <w:top w:w="0" w:type="dxa"/>
              <w:left w:w="108" w:type="dxa"/>
              <w:bottom w:w="0" w:type="dxa"/>
              <w:right w:w="108" w:type="dxa"/>
            </w:tcMar>
            <w:hideMark/>
          </w:tcPr>
          <w:p w14:paraId="26A328E3" w14:textId="77777777" w:rsidR="00F64C3E" w:rsidRPr="00F64C3E" w:rsidRDefault="00F64C3E" w:rsidP="00F64C3E">
            <w:pPr>
              <w:rPr>
                <w:sz w:val="20"/>
                <w:szCs w:val="20"/>
              </w:rPr>
            </w:pPr>
          </w:p>
        </w:tc>
      </w:tr>
      <w:tr w:rsidR="00F64C3E" w:rsidRPr="00F64C3E" w14:paraId="521288FC" w14:textId="77777777" w:rsidTr="008F2088">
        <w:trPr>
          <w:jc w:val="center"/>
        </w:trPr>
        <w:tc>
          <w:tcPr>
            <w:tcW w:w="1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464E9B" w14:textId="77777777" w:rsidR="00F64C3E" w:rsidRPr="00F64C3E" w:rsidRDefault="00F64C3E" w:rsidP="00F64C3E">
            <w:pPr>
              <w:jc w:val="center"/>
              <w:rPr>
                <w:color w:val="000000"/>
                <w:sz w:val="20"/>
                <w:szCs w:val="20"/>
              </w:rPr>
            </w:pPr>
            <w:r w:rsidRPr="00F64C3E">
              <w:rPr>
                <w:color w:val="000000"/>
                <w:sz w:val="20"/>
                <w:szCs w:val="20"/>
              </w:rPr>
              <w:t>Итого обязательства и капитал</w:t>
            </w:r>
          </w:p>
        </w:tc>
        <w:tc>
          <w:tcPr>
            <w:tcW w:w="1735" w:type="pct"/>
            <w:tcBorders>
              <w:top w:val="nil"/>
              <w:left w:val="nil"/>
              <w:bottom w:val="single" w:sz="8" w:space="0" w:color="auto"/>
              <w:right w:val="single" w:sz="8" w:space="0" w:color="auto"/>
            </w:tcBorders>
            <w:tcMar>
              <w:top w:w="0" w:type="dxa"/>
              <w:left w:w="108" w:type="dxa"/>
              <w:bottom w:w="0" w:type="dxa"/>
              <w:right w:w="108" w:type="dxa"/>
            </w:tcMar>
            <w:hideMark/>
          </w:tcPr>
          <w:p w14:paraId="5D424309" w14:textId="77777777" w:rsidR="00F64C3E" w:rsidRPr="00F64C3E" w:rsidRDefault="00F64C3E" w:rsidP="00F64C3E">
            <w:pPr>
              <w:rPr>
                <w:sz w:val="20"/>
                <w:szCs w:val="20"/>
              </w:rPr>
            </w:pPr>
          </w:p>
        </w:tc>
      </w:tr>
    </w:tbl>
    <w:p w14:paraId="2C1E07C9" w14:textId="77777777" w:rsidR="00F64C3E" w:rsidRPr="00F64C3E" w:rsidRDefault="00F64C3E" w:rsidP="00F64C3E">
      <w:pPr>
        <w:jc w:val="center"/>
        <w:rPr>
          <w:color w:val="000000"/>
          <w:sz w:val="28"/>
          <w:szCs w:val="28"/>
        </w:rPr>
      </w:pPr>
      <w:r w:rsidRPr="00F64C3E">
        <w:rPr>
          <w:color w:val="000000"/>
          <w:sz w:val="28"/>
          <w:szCs w:val="28"/>
        </w:rPr>
        <w:t> </w:t>
      </w:r>
    </w:p>
    <w:p w14:paraId="171D7480" w14:textId="77777777" w:rsidR="00F64C3E" w:rsidRPr="00F64C3E" w:rsidRDefault="00F64C3E" w:rsidP="00F64C3E">
      <w:pPr>
        <w:ind w:firstLine="709"/>
        <w:jc w:val="both"/>
        <w:rPr>
          <w:color w:val="000000"/>
          <w:sz w:val="28"/>
          <w:szCs w:val="28"/>
        </w:rPr>
      </w:pPr>
      <w:r w:rsidRPr="00F64C3E">
        <w:rPr>
          <w:color w:val="000000"/>
          <w:sz w:val="28"/>
          <w:szCs w:val="28"/>
        </w:rPr>
        <w:t>Таблица 2. Консолидированный и неконсолидированный отчет о прибылях и убытках, отчет о совокупном доходе</w:t>
      </w:r>
    </w:p>
    <w:p w14:paraId="600B1B1B" w14:textId="77777777" w:rsidR="00F64C3E" w:rsidRPr="00F64C3E" w:rsidRDefault="00F64C3E" w:rsidP="00F64C3E">
      <w:pPr>
        <w:jc w:val="center"/>
        <w:rPr>
          <w:color w:val="000000"/>
          <w:sz w:val="28"/>
          <w:szCs w:val="28"/>
        </w:rPr>
      </w:pPr>
      <w:r w:rsidRPr="00F64C3E">
        <w:rPr>
          <w:color w:val="000000"/>
          <w:sz w:val="28"/>
          <w:szCs w:val="28"/>
        </w:rPr>
        <w:t> </w:t>
      </w:r>
    </w:p>
    <w:tbl>
      <w:tblPr>
        <w:tblW w:w="5000" w:type="pct"/>
        <w:jc w:val="center"/>
        <w:tblCellMar>
          <w:left w:w="0" w:type="dxa"/>
          <w:right w:w="0" w:type="dxa"/>
        </w:tblCellMar>
        <w:tblLook w:val="04A0" w:firstRow="1" w:lastRow="0" w:firstColumn="1" w:lastColumn="0" w:noHBand="0" w:noVBand="1"/>
      </w:tblPr>
      <w:tblGrid>
        <w:gridCol w:w="4920"/>
        <w:gridCol w:w="4697"/>
      </w:tblGrid>
      <w:tr w:rsidR="00F64C3E" w:rsidRPr="00F64C3E" w14:paraId="1A2E02AA" w14:textId="77777777" w:rsidTr="008F2088">
        <w:trPr>
          <w:jc w:val="center"/>
        </w:trPr>
        <w:tc>
          <w:tcPr>
            <w:tcW w:w="18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1BB506" w14:textId="77777777" w:rsidR="00F64C3E" w:rsidRPr="00F64C3E" w:rsidRDefault="00F64C3E" w:rsidP="00F64C3E">
            <w:pPr>
              <w:jc w:val="center"/>
              <w:rPr>
                <w:color w:val="000000"/>
                <w:sz w:val="20"/>
                <w:szCs w:val="20"/>
              </w:rPr>
            </w:pPr>
            <w:r w:rsidRPr="00F64C3E">
              <w:rPr>
                <w:color w:val="000000"/>
                <w:sz w:val="20"/>
                <w:szCs w:val="20"/>
              </w:rPr>
              <w:t>Показатели</w:t>
            </w:r>
          </w:p>
        </w:tc>
        <w:tc>
          <w:tcPr>
            <w:tcW w:w="1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FC7555" w14:textId="77777777" w:rsidR="00F64C3E" w:rsidRPr="00F64C3E" w:rsidRDefault="00F64C3E" w:rsidP="00F64C3E">
            <w:pPr>
              <w:jc w:val="center"/>
              <w:rPr>
                <w:color w:val="000000"/>
                <w:sz w:val="20"/>
                <w:szCs w:val="20"/>
              </w:rPr>
            </w:pPr>
            <w:r w:rsidRPr="00F64C3E">
              <w:rPr>
                <w:color w:val="000000"/>
                <w:sz w:val="20"/>
                <w:szCs w:val="20"/>
              </w:rPr>
              <w:t>за период с начала года до конца отчетного периода</w:t>
            </w:r>
          </w:p>
        </w:tc>
      </w:tr>
      <w:tr w:rsidR="00F64C3E" w:rsidRPr="00F64C3E" w14:paraId="697F6937" w14:textId="77777777" w:rsidTr="008F2088">
        <w:trPr>
          <w:jc w:val="center"/>
        </w:trPr>
        <w:tc>
          <w:tcPr>
            <w:tcW w:w="18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2903DA" w14:textId="77777777" w:rsidR="00F64C3E" w:rsidRPr="00F64C3E" w:rsidRDefault="00F64C3E" w:rsidP="00F64C3E">
            <w:pPr>
              <w:jc w:val="center"/>
              <w:rPr>
                <w:color w:val="000000"/>
                <w:sz w:val="20"/>
                <w:szCs w:val="20"/>
              </w:rPr>
            </w:pPr>
            <w:r w:rsidRPr="00F64C3E">
              <w:rPr>
                <w:color w:val="000000"/>
                <w:sz w:val="20"/>
                <w:szCs w:val="20"/>
              </w:rPr>
              <w:t>………..</w:t>
            </w:r>
          </w:p>
        </w:tc>
        <w:tc>
          <w:tcPr>
            <w:tcW w:w="1761" w:type="pct"/>
            <w:tcBorders>
              <w:top w:val="nil"/>
              <w:left w:val="nil"/>
              <w:bottom w:val="single" w:sz="8" w:space="0" w:color="auto"/>
              <w:right w:val="single" w:sz="8" w:space="0" w:color="auto"/>
            </w:tcBorders>
            <w:tcMar>
              <w:top w:w="0" w:type="dxa"/>
              <w:left w:w="108" w:type="dxa"/>
              <w:bottom w:w="0" w:type="dxa"/>
              <w:right w:w="108" w:type="dxa"/>
            </w:tcMar>
            <w:hideMark/>
          </w:tcPr>
          <w:p w14:paraId="2A85C911" w14:textId="77777777" w:rsidR="00F64C3E" w:rsidRPr="00F64C3E" w:rsidRDefault="00F64C3E" w:rsidP="00F64C3E">
            <w:pPr>
              <w:rPr>
                <w:sz w:val="20"/>
                <w:szCs w:val="20"/>
              </w:rPr>
            </w:pPr>
          </w:p>
        </w:tc>
      </w:tr>
      <w:tr w:rsidR="00F64C3E" w:rsidRPr="00F64C3E" w14:paraId="0669EDD1" w14:textId="77777777" w:rsidTr="008F2088">
        <w:trPr>
          <w:jc w:val="center"/>
        </w:trPr>
        <w:tc>
          <w:tcPr>
            <w:tcW w:w="18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F44D3A" w14:textId="77777777" w:rsidR="00F64C3E" w:rsidRPr="00F64C3E" w:rsidRDefault="00F64C3E" w:rsidP="00F64C3E">
            <w:pPr>
              <w:jc w:val="center"/>
              <w:rPr>
                <w:color w:val="000000"/>
                <w:sz w:val="20"/>
                <w:szCs w:val="20"/>
              </w:rPr>
            </w:pPr>
            <w:r w:rsidRPr="00F64C3E">
              <w:rPr>
                <w:color w:val="000000"/>
                <w:sz w:val="20"/>
                <w:szCs w:val="20"/>
              </w:rPr>
              <w:t>………..</w:t>
            </w:r>
          </w:p>
        </w:tc>
        <w:tc>
          <w:tcPr>
            <w:tcW w:w="1761" w:type="pct"/>
            <w:tcBorders>
              <w:top w:val="nil"/>
              <w:left w:val="nil"/>
              <w:bottom w:val="single" w:sz="8" w:space="0" w:color="auto"/>
              <w:right w:val="single" w:sz="8" w:space="0" w:color="auto"/>
            </w:tcBorders>
            <w:tcMar>
              <w:top w:w="0" w:type="dxa"/>
              <w:left w:w="108" w:type="dxa"/>
              <w:bottom w:w="0" w:type="dxa"/>
              <w:right w:w="108" w:type="dxa"/>
            </w:tcMar>
            <w:hideMark/>
          </w:tcPr>
          <w:p w14:paraId="524399A3" w14:textId="77777777" w:rsidR="00F64C3E" w:rsidRPr="00F64C3E" w:rsidRDefault="00F64C3E" w:rsidP="00F64C3E">
            <w:pPr>
              <w:rPr>
                <w:sz w:val="20"/>
                <w:szCs w:val="20"/>
              </w:rPr>
            </w:pPr>
          </w:p>
        </w:tc>
      </w:tr>
      <w:tr w:rsidR="00F64C3E" w:rsidRPr="00F64C3E" w14:paraId="3F59B7EE" w14:textId="77777777" w:rsidTr="008F2088">
        <w:trPr>
          <w:jc w:val="center"/>
        </w:trPr>
        <w:tc>
          <w:tcPr>
            <w:tcW w:w="18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D5181C" w14:textId="77777777" w:rsidR="00F64C3E" w:rsidRPr="00F64C3E" w:rsidRDefault="00F64C3E" w:rsidP="00F64C3E">
            <w:pPr>
              <w:jc w:val="center"/>
              <w:rPr>
                <w:color w:val="000000"/>
                <w:sz w:val="20"/>
                <w:szCs w:val="20"/>
              </w:rPr>
            </w:pPr>
            <w:r w:rsidRPr="00F64C3E">
              <w:rPr>
                <w:color w:val="000000"/>
                <w:sz w:val="20"/>
                <w:szCs w:val="20"/>
              </w:rPr>
              <w:t>…………..</w:t>
            </w:r>
          </w:p>
        </w:tc>
        <w:tc>
          <w:tcPr>
            <w:tcW w:w="1761" w:type="pct"/>
            <w:tcBorders>
              <w:top w:val="nil"/>
              <w:left w:val="nil"/>
              <w:bottom w:val="single" w:sz="8" w:space="0" w:color="auto"/>
              <w:right w:val="single" w:sz="8" w:space="0" w:color="auto"/>
            </w:tcBorders>
            <w:tcMar>
              <w:top w:w="0" w:type="dxa"/>
              <w:left w:w="108" w:type="dxa"/>
              <w:bottom w:w="0" w:type="dxa"/>
              <w:right w:w="108" w:type="dxa"/>
            </w:tcMar>
            <w:hideMark/>
          </w:tcPr>
          <w:p w14:paraId="120AB1F5" w14:textId="77777777" w:rsidR="00F64C3E" w:rsidRPr="00F64C3E" w:rsidRDefault="00F64C3E" w:rsidP="00F64C3E">
            <w:pPr>
              <w:rPr>
                <w:sz w:val="20"/>
                <w:szCs w:val="20"/>
              </w:rPr>
            </w:pPr>
          </w:p>
        </w:tc>
      </w:tr>
      <w:tr w:rsidR="00F64C3E" w:rsidRPr="00F64C3E" w14:paraId="3C70CA4B" w14:textId="77777777" w:rsidTr="008F2088">
        <w:trPr>
          <w:jc w:val="center"/>
        </w:trPr>
        <w:tc>
          <w:tcPr>
            <w:tcW w:w="18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1FA94" w14:textId="77777777" w:rsidR="00F64C3E" w:rsidRPr="00F64C3E" w:rsidRDefault="00F64C3E" w:rsidP="00F64C3E">
            <w:pPr>
              <w:jc w:val="center"/>
              <w:rPr>
                <w:color w:val="000000"/>
                <w:sz w:val="20"/>
                <w:szCs w:val="20"/>
              </w:rPr>
            </w:pPr>
            <w:r w:rsidRPr="00F64C3E">
              <w:rPr>
                <w:color w:val="000000"/>
                <w:sz w:val="20"/>
                <w:szCs w:val="20"/>
              </w:rPr>
              <w:t>……..</w:t>
            </w:r>
          </w:p>
        </w:tc>
        <w:tc>
          <w:tcPr>
            <w:tcW w:w="1761" w:type="pct"/>
            <w:tcBorders>
              <w:top w:val="nil"/>
              <w:left w:val="nil"/>
              <w:bottom w:val="single" w:sz="8" w:space="0" w:color="auto"/>
              <w:right w:val="single" w:sz="8" w:space="0" w:color="auto"/>
            </w:tcBorders>
            <w:tcMar>
              <w:top w:w="0" w:type="dxa"/>
              <w:left w:w="108" w:type="dxa"/>
              <w:bottom w:w="0" w:type="dxa"/>
              <w:right w:w="108" w:type="dxa"/>
            </w:tcMar>
            <w:hideMark/>
          </w:tcPr>
          <w:p w14:paraId="3126E6CB" w14:textId="77777777" w:rsidR="00F64C3E" w:rsidRPr="00F64C3E" w:rsidRDefault="00F64C3E" w:rsidP="00F64C3E">
            <w:pPr>
              <w:rPr>
                <w:sz w:val="20"/>
                <w:szCs w:val="20"/>
              </w:rPr>
            </w:pPr>
          </w:p>
        </w:tc>
      </w:tr>
      <w:tr w:rsidR="00F64C3E" w:rsidRPr="00F64C3E" w14:paraId="7D59B462" w14:textId="77777777" w:rsidTr="008F2088">
        <w:trPr>
          <w:jc w:val="center"/>
        </w:trPr>
        <w:tc>
          <w:tcPr>
            <w:tcW w:w="18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D8333" w14:textId="77777777" w:rsidR="00F64C3E" w:rsidRPr="00F64C3E" w:rsidRDefault="00F64C3E" w:rsidP="00F64C3E">
            <w:pPr>
              <w:jc w:val="center"/>
              <w:rPr>
                <w:color w:val="000000"/>
                <w:sz w:val="20"/>
                <w:szCs w:val="20"/>
              </w:rPr>
            </w:pPr>
            <w:r w:rsidRPr="00F64C3E">
              <w:rPr>
                <w:color w:val="000000"/>
                <w:sz w:val="20"/>
                <w:szCs w:val="20"/>
              </w:rPr>
              <w:t>………</w:t>
            </w:r>
          </w:p>
        </w:tc>
        <w:tc>
          <w:tcPr>
            <w:tcW w:w="1761" w:type="pct"/>
            <w:tcBorders>
              <w:top w:val="nil"/>
              <w:left w:val="nil"/>
              <w:bottom w:val="single" w:sz="8" w:space="0" w:color="auto"/>
              <w:right w:val="single" w:sz="8" w:space="0" w:color="auto"/>
            </w:tcBorders>
            <w:tcMar>
              <w:top w:w="0" w:type="dxa"/>
              <w:left w:w="108" w:type="dxa"/>
              <w:bottom w:w="0" w:type="dxa"/>
              <w:right w:w="108" w:type="dxa"/>
            </w:tcMar>
            <w:hideMark/>
          </w:tcPr>
          <w:p w14:paraId="776F2134" w14:textId="77777777" w:rsidR="00F64C3E" w:rsidRPr="00F64C3E" w:rsidRDefault="00F64C3E" w:rsidP="00F64C3E">
            <w:pPr>
              <w:rPr>
                <w:sz w:val="20"/>
                <w:szCs w:val="20"/>
              </w:rPr>
            </w:pPr>
          </w:p>
        </w:tc>
      </w:tr>
      <w:tr w:rsidR="00F64C3E" w:rsidRPr="00F64C3E" w14:paraId="15A55EB1" w14:textId="77777777" w:rsidTr="008F2088">
        <w:trPr>
          <w:jc w:val="center"/>
        </w:trPr>
        <w:tc>
          <w:tcPr>
            <w:tcW w:w="18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6A1466" w14:textId="77777777" w:rsidR="00F64C3E" w:rsidRPr="00F64C3E" w:rsidRDefault="00F64C3E" w:rsidP="00F64C3E">
            <w:pPr>
              <w:jc w:val="center"/>
              <w:rPr>
                <w:color w:val="000000"/>
                <w:sz w:val="20"/>
                <w:szCs w:val="20"/>
              </w:rPr>
            </w:pPr>
            <w:r w:rsidRPr="00F64C3E">
              <w:rPr>
                <w:color w:val="000000"/>
                <w:sz w:val="20"/>
                <w:szCs w:val="20"/>
              </w:rPr>
              <w:t>Чистая прибыль (чистый убыток) до налогообложения</w:t>
            </w:r>
          </w:p>
        </w:tc>
        <w:tc>
          <w:tcPr>
            <w:tcW w:w="1761" w:type="pct"/>
            <w:tcBorders>
              <w:top w:val="nil"/>
              <w:left w:val="nil"/>
              <w:bottom w:val="single" w:sz="8" w:space="0" w:color="auto"/>
              <w:right w:val="single" w:sz="8" w:space="0" w:color="auto"/>
            </w:tcBorders>
            <w:tcMar>
              <w:top w:w="0" w:type="dxa"/>
              <w:left w:w="108" w:type="dxa"/>
              <w:bottom w:w="0" w:type="dxa"/>
              <w:right w:w="108" w:type="dxa"/>
            </w:tcMar>
            <w:hideMark/>
          </w:tcPr>
          <w:p w14:paraId="019D968D" w14:textId="77777777" w:rsidR="00F64C3E" w:rsidRPr="00F64C3E" w:rsidRDefault="00F64C3E" w:rsidP="00F64C3E">
            <w:pPr>
              <w:rPr>
                <w:sz w:val="20"/>
                <w:szCs w:val="20"/>
              </w:rPr>
            </w:pPr>
          </w:p>
        </w:tc>
      </w:tr>
      <w:tr w:rsidR="00F64C3E" w:rsidRPr="00F64C3E" w14:paraId="09F80DB1" w14:textId="77777777" w:rsidTr="008F2088">
        <w:trPr>
          <w:jc w:val="center"/>
        </w:trPr>
        <w:tc>
          <w:tcPr>
            <w:tcW w:w="18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2E5A03" w14:textId="77777777" w:rsidR="00F64C3E" w:rsidRPr="00F64C3E" w:rsidRDefault="00F64C3E" w:rsidP="00F64C3E">
            <w:pPr>
              <w:jc w:val="center"/>
              <w:rPr>
                <w:color w:val="000000"/>
                <w:sz w:val="20"/>
                <w:szCs w:val="20"/>
              </w:rPr>
            </w:pPr>
            <w:r w:rsidRPr="00F64C3E">
              <w:rPr>
                <w:color w:val="000000"/>
                <w:sz w:val="20"/>
                <w:szCs w:val="20"/>
              </w:rPr>
              <w:t>………</w:t>
            </w:r>
          </w:p>
        </w:tc>
        <w:tc>
          <w:tcPr>
            <w:tcW w:w="1761" w:type="pct"/>
            <w:tcBorders>
              <w:top w:val="nil"/>
              <w:left w:val="nil"/>
              <w:bottom w:val="single" w:sz="8" w:space="0" w:color="auto"/>
              <w:right w:val="single" w:sz="8" w:space="0" w:color="auto"/>
            </w:tcBorders>
            <w:tcMar>
              <w:top w:w="0" w:type="dxa"/>
              <w:left w:w="108" w:type="dxa"/>
              <w:bottom w:w="0" w:type="dxa"/>
              <w:right w:w="108" w:type="dxa"/>
            </w:tcMar>
            <w:hideMark/>
          </w:tcPr>
          <w:p w14:paraId="013FDC6E" w14:textId="77777777" w:rsidR="00F64C3E" w:rsidRPr="00F64C3E" w:rsidRDefault="00F64C3E" w:rsidP="00F64C3E">
            <w:pPr>
              <w:rPr>
                <w:sz w:val="20"/>
                <w:szCs w:val="20"/>
              </w:rPr>
            </w:pPr>
          </w:p>
        </w:tc>
      </w:tr>
      <w:tr w:rsidR="00F64C3E" w:rsidRPr="00F64C3E" w14:paraId="1F4B03BB" w14:textId="77777777" w:rsidTr="008F2088">
        <w:trPr>
          <w:jc w:val="center"/>
        </w:trPr>
        <w:tc>
          <w:tcPr>
            <w:tcW w:w="18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1F118" w14:textId="77777777" w:rsidR="00F64C3E" w:rsidRPr="00F64C3E" w:rsidRDefault="00F64C3E" w:rsidP="00F64C3E">
            <w:pPr>
              <w:jc w:val="center"/>
              <w:rPr>
                <w:color w:val="000000"/>
                <w:sz w:val="20"/>
                <w:szCs w:val="20"/>
              </w:rPr>
            </w:pPr>
            <w:r w:rsidRPr="00F64C3E">
              <w:rPr>
                <w:color w:val="000000"/>
                <w:sz w:val="20"/>
                <w:szCs w:val="20"/>
              </w:rPr>
              <w:t>Расходы по подоходному налогу</w:t>
            </w:r>
          </w:p>
        </w:tc>
        <w:tc>
          <w:tcPr>
            <w:tcW w:w="1761" w:type="pct"/>
            <w:tcBorders>
              <w:top w:val="nil"/>
              <w:left w:val="nil"/>
              <w:bottom w:val="single" w:sz="8" w:space="0" w:color="auto"/>
              <w:right w:val="single" w:sz="8" w:space="0" w:color="auto"/>
            </w:tcBorders>
            <w:tcMar>
              <w:top w:w="0" w:type="dxa"/>
              <w:left w:w="108" w:type="dxa"/>
              <w:bottom w:w="0" w:type="dxa"/>
              <w:right w:w="108" w:type="dxa"/>
            </w:tcMar>
            <w:hideMark/>
          </w:tcPr>
          <w:p w14:paraId="72FAEC60" w14:textId="77777777" w:rsidR="00F64C3E" w:rsidRPr="00F64C3E" w:rsidRDefault="00F64C3E" w:rsidP="00F64C3E">
            <w:pPr>
              <w:rPr>
                <w:sz w:val="20"/>
                <w:szCs w:val="20"/>
              </w:rPr>
            </w:pPr>
          </w:p>
        </w:tc>
      </w:tr>
      <w:tr w:rsidR="00F64C3E" w:rsidRPr="00F64C3E" w14:paraId="5926F0C3" w14:textId="77777777" w:rsidTr="008F2088">
        <w:trPr>
          <w:jc w:val="center"/>
        </w:trPr>
        <w:tc>
          <w:tcPr>
            <w:tcW w:w="18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DAE34B" w14:textId="77777777" w:rsidR="00F64C3E" w:rsidRPr="00F64C3E" w:rsidRDefault="00F64C3E" w:rsidP="00F64C3E">
            <w:pPr>
              <w:jc w:val="center"/>
              <w:rPr>
                <w:color w:val="000000"/>
                <w:sz w:val="20"/>
                <w:szCs w:val="20"/>
              </w:rPr>
            </w:pPr>
            <w:r w:rsidRPr="00F64C3E">
              <w:rPr>
                <w:color w:val="000000"/>
                <w:sz w:val="20"/>
                <w:szCs w:val="20"/>
              </w:rPr>
              <w:t>Прибыль (убыток) после уплаты подоходного налога</w:t>
            </w:r>
          </w:p>
        </w:tc>
        <w:tc>
          <w:tcPr>
            <w:tcW w:w="1761" w:type="pct"/>
            <w:tcBorders>
              <w:top w:val="nil"/>
              <w:left w:val="nil"/>
              <w:bottom w:val="single" w:sz="8" w:space="0" w:color="auto"/>
              <w:right w:val="single" w:sz="8" w:space="0" w:color="auto"/>
            </w:tcBorders>
            <w:tcMar>
              <w:top w:w="0" w:type="dxa"/>
              <w:left w:w="108" w:type="dxa"/>
              <w:bottom w:w="0" w:type="dxa"/>
              <w:right w:w="108" w:type="dxa"/>
            </w:tcMar>
            <w:hideMark/>
          </w:tcPr>
          <w:p w14:paraId="374E7D3A" w14:textId="77777777" w:rsidR="00F64C3E" w:rsidRPr="00F64C3E" w:rsidRDefault="00F64C3E" w:rsidP="00F64C3E">
            <w:pPr>
              <w:rPr>
                <w:sz w:val="20"/>
                <w:szCs w:val="20"/>
              </w:rPr>
            </w:pPr>
          </w:p>
        </w:tc>
      </w:tr>
      <w:tr w:rsidR="00F64C3E" w:rsidRPr="00F64C3E" w14:paraId="6D03DEA2" w14:textId="77777777" w:rsidTr="008F2088">
        <w:trPr>
          <w:jc w:val="center"/>
        </w:trPr>
        <w:tc>
          <w:tcPr>
            <w:tcW w:w="18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EF48BF" w14:textId="77777777" w:rsidR="00F64C3E" w:rsidRPr="00F64C3E" w:rsidRDefault="00F64C3E" w:rsidP="00F64C3E">
            <w:pPr>
              <w:jc w:val="center"/>
              <w:rPr>
                <w:color w:val="000000"/>
                <w:sz w:val="20"/>
                <w:szCs w:val="20"/>
              </w:rPr>
            </w:pPr>
            <w:r w:rsidRPr="00F64C3E">
              <w:rPr>
                <w:color w:val="000000"/>
                <w:sz w:val="20"/>
                <w:szCs w:val="20"/>
              </w:rPr>
              <w:t>Чистая прибыль (чистый убыток)</w:t>
            </w:r>
          </w:p>
        </w:tc>
        <w:tc>
          <w:tcPr>
            <w:tcW w:w="1761" w:type="pct"/>
            <w:tcBorders>
              <w:top w:val="nil"/>
              <w:left w:val="nil"/>
              <w:bottom w:val="single" w:sz="8" w:space="0" w:color="auto"/>
              <w:right w:val="single" w:sz="8" w:space="0" w:color="auto"/>
            </w:tcBorders>
            <w:tcMar>
              <w:top w:w="0" w:type="dxa"/>
              <w:left w:w="108" w:type="dxa"/>
              <w:bottom w:w="0" w:type="dxa"/>
              <w:right w:w="108" w:type="dxa"/>
            </w:tcMar>
            <w:hideMark/>
          </w:tcPr>
          <w:p w14:paraId="07C6B469" w14:textId="77777777" w:rsidR="00F64C3E" w:rsidRPr="00F64C3E" w:rsidRDefault="00F64C3E" w:rsidP="00F64C3E">
            <w:pPr>
              <w:rPr>
                <w:sz w:val="20"/>
                <w:szCs w:val="20"/>
              </w:rPr>
            </w:pPr>
          </w:p>
        </w:tc>
      </w:tr>
      <w:tr w:rsidR="00F64C3E" w:rsidRPr="00F64C3E" w14:paraId="39768362" w14:textId="77777777" w:rsidTr="008F2088">
        <w:trPr>
          <w:jc w:val="center"/>
        </w:trPr>
        <w:tc>
          <w:tcPr>
            <w:tcW w:w="18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80D96C" w14:textId="77777777" w:rsidR="00F64C3E" w:rsidRPr="00F64C3E" w:rsidRDefault="00F64C3E" w:rsidP="00F64C3E">
            <w:pPr>
              <w:jc w:val="center"/>
              <w:rPr>
                <w:color w:val="000000"/>
                <w:sz w:val="20"/>
                <w:szCs w:val="20"/>
              </w:rPr>
            </w:pPr>
            <w:r w:rsidRPr="00F64C3E">
              <w:rPr>
                <w:color w:val="000000"/>
                <w:sz w:val="20"/>
                <w:szCs w:val="20"/>
              </w:rPr>
              <w:t>……..</w:t>
            </w:r>
          </w:p>
        </w:tc>
        <w:tc>
          <w:tcPr>
            <w:tcW w:w="1761" w:type="pct"/>
            <w:tcBorders>
              <w:top w:val="nil"/>
              <w:left w:val="nil"/>
              <w:bottom w:val="single" w:sz="8" w:space="0" w:color="auto"/>
              <w:right w:val="single" w:sz="8" w:space="0" w:color="auto"/>
            </w:tcBorders>
            <w:tcMar>
              <w:top w:w="0" w:type="dxa"/>
              <w:left w:w="108" w:type="dxa"/>
              <w:bottom w:w="0" w:type="dxa"/>
              <w:right w:w="108" w:type="dxa"/>
            </w:tcMar>
            <w:hideMark/>
          </w:tcPr>
          <w:p w14:paraId="1221E5B8" w14:textId="77777777" w:rsidR="00F64C3E" w:rsidRPr="00F64C3E" w:rsidRDefault="00F64C3E" w:rsidP="00F64C3E">
            <w:pPr>
              <w:rPr>
                <w:sz w:val="20"/>
                <w:szCs w:val="20"/>
              </w:rPr>
            </w:pPr>
          </w:p>
        </w:tc>
      </w:tr>
    </w:tbl>
    <w:p w14:paraId="129B21A4" w14:textId="77777777" w:rsidR="00F64C3E" w:rsidRPr="00F64C3E" w:rsidRDefault="00F64C3E" w:rsidP="00F64C3E">
      <w:pPr>
        <w:ind w:firstLine="400"/>
        <w:jc w:val="both"/>
        <w:rPr>
          <w:color w:val="000000"/>
          <w:sz w:val="28"/>
          <w:szCs w:val="28"/>
        </w:rPr>
      </w:pPr>
      <w:r w:rsidRPr="00F64C3E">
        <w:rPr>
          <w:color w:val="000000"/>
          <w:sz w:val="28"/>
          <w:szCs w:val="28"/>
        </w:rPr>
        <w:t> </w:t>
      </w:r>
    </w:p>
    <w:p w14:paraId="64665EA7"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464A10D9"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2275290E" w14:textId="77777777" w:rsidR="00F64C3E" w:rsidRPr="00F64C3E" w:rsidRDefault="00F64C3E" w:rsidP="00F64C3E">
      <w:pPr>
        <w:rPr>
          <w:sz w:val="28"/>
          <w:szCs w:val="28"/>
        </w:rPr>
      </w:pPr>
      <w:r w:rsidRPr="00F64C3E">
        <w:rPr>
          <w:sz w:val="28"/>
          <w:szCs w:val="28"/>
        </w:rPr>
        <w:t>Телефон ________________________________________</w:t>
      </w:r>
    </w:p>
    <w:p w14:paraId="03B4B7DC" w14:textId="77777777" w:rsidR="00F64C3E" w:rsidRPr="00F64C3E" w:rsidRDefault="00F64C3E" w:rsidP="00F64C3E">
      <w:pPr>
        <w:rPr>
          <w:sz w:val="28"/>
          <w:szCs w:val="28"/>
        </w:rPr>
      </w:pPr>
      <w:r w:rsidRPr="00F64C3E">
        <w:rPr>
          <w:sz w:val="28"/>
          <w:szCs w:val="28"/>
        </w:rPr>
        <w:t>Адрес электронной почты _________________________</w:t>
      </w:r>
    </w:p>
    <w:p w14:paraId="46FE281F"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1F5605C1"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42278472" w14:textId="77777777" w:rsidR="00F64C3E" w:rsidRPr="00F64C3E" w:rsidRDefault="00F64C3E" w:rsidP="00F64C3E">
      <w:pPr>
        <w:rPr>
          <w:sz w:val="28"/>
          <w:szCs w:val="28"/>
        </w:rPr>
      </w:pPr>
    </w:p>
    <w:p w14:paraId="0110E043"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7F780B74" w14:textId="77777777" w:rsidR="00F64C3E" w:rsidRPr="00F64C3E" w:rsidRDefault="00F64C3E" w:rsidP="00F64C3E">
      <w:pPr>
        <w:rPr>
          <w:sz w:val="28"/>
          <w:szCs w:val="28"/>
        </w:rPr>
      </w:pPr>
      <w:r w:rsidRPr="00F64C3E">
        <w:rPr>
          <w:sz w:val="28"/>
          <w:szCs w:val="28"/>
        </w:rPr>
        <w:t>________________________________________________    ________________</w:t>
      </w:r>
    </w:p>
    <w:p w14:paraId="3B5C6C49"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63B2F75F" w14:textId="77777777" w:rsidR="00F64C3E" w:rsidRPr="00F64C3E" w:rsidRDefault="00F64C3E" w:rsidP="00F64C3E">
      <w:pPr>
        <w:rPr>
          <w:sz w:val="28"/>
          <w:szCs w:val="28"/>
        </w:rPr>
      </w:pPr>
    </w:p>
    <w:p w14:paraId="63C8E2F5" w14:textId="77777777" w:rsidR="00F64C3E" w:rsidRPr="00F64C3E" w:rsidRDefault="00F64C3E" w:rsidP="00F64C3E">
      <w:pPr>
        <w:rPr>
          <w:sz w:val="28"/>
          <w:szCs w:val="28"/>
        </w:rPr>
      </w:pPr>
      <w:r w:rsidRPr="00F64C3E">
        <w:rPr>
          <w:sz w:val="28"/>
          <w:szCs w:val="28"/>
        </w:rPr>
        <w:t>Дата «______» ______________ 20__ года</w:t>
      </w:r>
    </w:p>
    <w:p w14:paraId="2CB7BCFA" w14:textId="77777777" w:rsidR="00F64C3E" w:rsidRPr="00F64C3E" w:rsidRDefault="00F64C3E" w:rsidP="00F64C3E">
      <w:pPr>
        <w:ind w:firstLine="400"/>
        <w:jc w:val="both"/>
        <w:rPr>
          <w:color w:val="000000"/>
          <w:sz w:val="28"/>
          <w:szCs w:val="28"/>
        </w:rPr>
      </w:pPr>
      <w:r w:rsidRPr="00F64C3E">
        <w:rPr>
          <w:color w:val="000000"/>
          <w:sz w:val="28"/>
          <w:szCs w:val="28"/>
        </w:rPr>
        <w:t> </w:t>
      </w:r>
    </w:p>
    <w:p w14:paraId="1FD992D9" w14:textId="77777777" w:rsidR="00F64C3E" w:rsidRPr="00F64C3E" w:rsidRDefault="00F64C3E" w:rsidP="00F64C3E">
      <w:pPr>
        <w:jc w:val="right"/>
        <w:rPr>
          <w:sz w:val="28"/>
          <w:szCs w:val="28"/>
        </w:rPr>
      </w:pPr>
      <w:r w:rsidRPr="00F64C3E">
        <w:rPr>
          <w:color w:val="000000"/>
          <w:sz w:val="28"/>
          <w:szCs w:val="28"/>
        </w:rPr>
        <w:br w:type="column"/>
      </w:r>
      <w:r w:rsidRPr="00F64C3E">
        <w:rPr>
          <w:sz w:val="28"/>
          <w:szCs w:val="28"/>
        </w:rPr>
        <w:lastRenderedPageBreak/>
        <w:t>Приложение</w:t>
      </w:r>
    </w:p>
    <w:p w14:paraId="78E34201" w14:textId="77777777" w:rsidR="00F64C3E" w:rsidRPr="00F64C3E" w:rsidRDefault="00F64C3E" w:rsidP="00F64C3E">
      <w:pPr>
        <w:jc w:val="right"/>
        <w:rPr>
          <w:sz w:val="28"/>
          <w:szCs w:val="28"/>
        </w:rPr>
      </w:pPr>
      <w:r w:rsidRPr="00F64C3E">
        <w:rPr>
          <w:sz w:val="28"/>
          <w:szCs w:val="28"/>
        </w:rPr>
        <w:t>к форме консолидированной</w:t>
      </w:r>
    </w:p>
    <w:p w14:paraId="416822E3" w14:textId="77777777" w:rsidR="00F64C3E" w:rsidRPr="00F64C3E" w:rsidRDefault="00F64C3E" w:rsidP="00F64C3E">
      <w:pPr>
        <w:jc w:val="right"/>
        <w:rPr>
          <w:color w:val="000000"/>
          <w:sz w:val="28"/>
          <w:szCs w:val="28"/>
        </w:rPr>
      </w:pPr>
      <w:r w:rsidRPr="00F64C3E">
        <w:rPr>
          <w:sz w:val="28"/>
          <w:szCs w:val="28"/>
        </w:rPr>
        <w:t>и неконсолидированной</w:t>
      </w:r>
    </w:p>
    <w:p w14:paraId="530F487D" w14:textId="77777777" w:rsidR="00F64C3E" w:rsidRPr="00F64C3E" w:rsidRDefault="00F64C3E" w:rsidP="00F64C3E">
      <w:pPr>
        <w:jc w:val="right"/>
        <w:rPr>
          <w:color w:val="000000"/>
          <w:sz w:val="28"/>
          <w:szCs w:val="28"/>
        </w:rPr>
      </w:pPr>
      <w:r w:rsidRPr="00F64C3E">
        <w:rPr>
          <w:color w:val="000000"/>
          <w:sz w:val="28"/>
          <w:szCs w:val="28"/>
        </w:rPr>
        <w:t>финансовой отчетности</w:t>
      </w:r>
    </w:p>
    <w:p w14:paraId="0C5CBE14" w14:textId="77777777" w:rsidR="00F64C3E" w:rsidRPr="00F64C3E" w:rsidRDefault="00F64C3E" w:rsidP="00F64C3E">
      <w:pPr>
        <w:jc w:val="right"/>
        <w:rPr>
          <w:color w:val="000000"/>
          <w:sz w:val="28"/>
          <w:szCs w:val="28"/>
        </w:rPr>
      </w:pPr>
      <w:r w:rsidRPr="00F64C3E">
        <w:rPr>
          <w:color w:val="000000"/>
          <w:sz w:val="28"/>
          <w:szCs w:val="28"/>
        </w:rPr>
        <w:t>и пояснительной записке к ней</w:t>
      </w:r>
    </w:p>
    <w:p w14:paraId="5CF4B07F" w14:textId="77777777" w:rsidR="00F64C3E" w:rsidRPr="00F64C3E" w:rsidRDefault="00F64C3E" w:rsidP="00F64C3E">
      <w:pPr>
        <w:jc w:val="center"/>
        <w:rPr>
          <w:color w:val="000000"/>
          <w:sz w:val="28"/>
          <w:szCs w:val="28"/>
        </w:rPr>
      </w:pPr>
      <w:r w:rsidRPr="00F64C3E">
        <w:rPr>
          <w:color w:val="000000"/>
          <w:sz w:val="28"/>
          <w:szCs w:val="28"/>
        </w:rPr>
        <w:t> </w:t>
      </w:r>
    </w:p>
    <w:p w14:paraId="3223F0EC" w14:textId="77777777" w:rsidR="00F64C3E" w:rsidRPr="00F64C3E" w:rsidRDefault="00F64C3E" w:rsidP="00F64C3E">
      <w:pPr>
        <w:jc w:val="center"/>
        <w:rPr>
          <w:color w:val="000000"/>
          <w:sz w:val="28"/>
          <w:szCs w:val="28"/>
        </w:rPr>
      </w:pPr>
      <w:r w:rsidRPr="00F64C3E">
        <w:rPr>
          <w:color w:val="000000"/>
          <w:sz w:val="28"/>
          <w:szCs w:val="28"/>
        </w:rPr>
        <w:t> </w:t>
      </w:r>
    </w:p>
    <w:p w14:paraId="27DE6015" w14:textId="77777777" w:rsidR="00F64C3E" w:rsidRPr="00F64C3E" w:rsidRDefault="00F64C3E" w:rsidP="00F64C3E">
      <w:pPr>
        <w:ind w:firstLine="709"/>
        <w:jc w:val="center"/>
        <w:rPr>
          <w:color w:val="000000"/>
          <w:sz w:val="28"/>
          <w:szCs w:val="28"/>
        </w:rPr>
      </w:pPr>
      <w:r w:rsidRPr="00F64C3E">
        <w:rPr>
          <w:color w:val="000000"/>
          <w:sz w:val="28"/>
          <w:szCs w:val="28"/>
        </w:rPr>
        <w:t>Пояснение по заполнению формы административных данных</w:t>
      </w:r>
    </w:p>
    <w:p w14:paraId="1918D102" w14:textId="77777777" w:rsidR="00F64C3E" w:rsidRPr="00F64C3E" w:rsidRDefault="00F64C3E" w:rsidP="00F64C3E">
      <w:pPr>
        <w:ind w:firstLine="709"/>
        <w:jc w:val="center"/>
        <w:rPr>
          <w:color w:val="000000"/>
          <w:sz w:val="28"/>
          <w:szCs w:val="28"/>
        </w:rPr>
      </w:pPr>
      <w:r w:rsidRPr="00F64C3E">
        <w:rPr>
          <w:color w:val="000000"/>
          <w:sz w:val="28"/>
          <w:szCs w:val="28"/>
        </w:rPr>
        <w:t>Консолидированная и неконсолидированная финансовая отчетность и пояснительная записка к ней</w:t>
      </w:r>
    </w:p>
    <w:p w14:paraId="68170939" w14:textId="77777777" w:rsidR="00F64C3E" w:rsidRPr="00F64C3E" w:rsidRDefault="00F64C3E" w:rsidP="00F64C3E">
      <w:pPr>
        <w:ind w:firstLine="709"/>
        <w:jc w:val="center"/>
        <w:rPr>
          <w:color w:val="000000"/>
          <w:sz w:val="28"/>
          <w:szCs w:val="28"/>
        </w:rPr>
      </w:pPr>
      <w:r w:rsidRPr="00F64C3E">
        <w:rPr>
          <w:color w:val="000000"/>
          <w:sz w:val="28"/>
          <w:szCs w:val="28"/>
        </w:rPr>
        <w:t>(индекс - КУ БСХ ФО_Ф9, периодичность - ежеквартальная, ежегодная)</w:t>
      </w:r>
    </w:p>
    <w:p w14:paraId="56C9C532"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159EE1D0"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0B49A974" w14:textId="77777777" w:rsidR="00F64C3E" w:rsidRPr="00F64C3E" w:rsidRDefault="00F64C3E" w:rsidP="00F64C3E">
      <w:pPr>
        <w:ind w:firstLine="709"/>
        <w:jc w:val="center"/>
        <w:rPr>
          <w:color w:val="000000"/>
          <w:sz w:val="28"/>
          <w:szCs w:val="28"/>
        </w:rPr>
      </w:pPr>
      <w:r w:rsidRPr="00F64C3E">
        <w:rPr>
          <w:color w:val="000000"/>
          <w:sz w:val="28"/>
          <w:szCs w:val="28"/>
        </w:rPr>
        <w:t>Глава 1. Общие положения</w:t>
      </w:r>
    </w:p>
    <w:p w14:paraId="23F68628"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43857D27" w14:textId="77777777" w:rsidR="00F64C3E" w:rsidRPr="00F64C3E" w:rsidRDefault="00F64C3E" w:rsidP="00F64C3E">
      <w:pPr>
        <w:ind w:firstLine="709"/>
        <w:jc w:val="both"/>
        <w:rPr>
          <w:sz w:val="28"/>
          <w:szCs w:val="28"/>
        </w:rPr>
      </w:pPr>
      <w:r w:rsidRPr="00F64C3E">
        <w:rPr>
          <w:color w:val="000000"/>
          <w:sz w:val="28"/>
          <w:szCs w:val="28"/>
        </w:rPr>
        <w:t xml:space="preserve">1. Настоящее пояснение определяет единые </w:t>
      </w:r>
      <w:r w:rsidRPr="00F64C3E">
        <w:rPr>
          <w:sz w:val="28"/>
          <w:szCs w:val="28"/>
        </w:rPr>
        <w:t>требования по заполнению формы административных данных «Консолидированная и неконсолидированная финансовая отчетность и пояснительная записка к ней» (далее - Форма).</w:t>
      </w:r>
    </w:p>
    <w:p w14:paraId="731F2C16" w14:textId="77777777" w:rsidR="00F64C3E" w:rsidRPr="00F64C3E" w:rsidRDefault="00F64C3E" w:rsidP="00F64C3E">
      <w:pPr>
        <w:ind w:firstLine="709"/>
        <w:jc w:val="both"/>
        <w:rPr>
          <w:sz w:val="28"/>
          <w:szCs w:val="28"/>
        </w:rPr>
      </w:pPr>
      <w:r w:rsidRPr="00F64C3E">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и пунктом 1 статьи 54-1 Закона Республики Казахстан «О банках и банковской деятельности в Республике Казахстан», пунктом 1 статьи 74-1 Закона Республики Казахстан «О страховой деятельности», пунктом 1 статьи 72-4 Закона Республики Казахстан «О рынке ценных бумаг» и подпунктом 2) пункта 3 статьи 16 Закона Республики Казахстан «О государственной статистике».</w:t>
      </w:r>
    </w:p>
    <w:p w14:paraId="0DEB4FEA" w14:textId="77777777" w:rsidR="00F64C3E" w:rsidRPr="00F64C3E" w:rsidRDefault="00F64C3E" w:rsidP="00F64C3E">
      <w:pPr>
        <w:ind w:firstLine="709"/>
        <w:jc w:val="both"/>
        <w:rPr>
          <w:color w:val="000000"/>
          <w:sz w:val="28"/>
          <w:szCs w:val="28"/>
        </w:rPr>
      </w:pPr>
      <w:r w:rsidRPr="00F64C3E">
        <w:rPr>
          <w:color w:val="000000"/>
          <w:sz w:val="28"/>
          <w:szCs w:val="28"/>
        </w:rPr>
        <w:t>3. Форма представляется ежеквартально и ежегодно крупным участником банка второго уровня, являющимся юридическим лицом-резидентом Республики Казахстан, банковским холдингом, страховым холдингом, являющимися резидентами Республики Казахстан, банками второго уровня, не имеющими банковского холдинга, входящими в состав банковского конгломерата, крупным участником управляющего инвестиционным портфелем, являющимся юридическим лицом-резидентом Республики Казахстан, за исключением:</w:t>
      </w:r>
    </w:p>
    <w:p w14:paraId="17658AAB" w14:textId="77777777" w:rsidR="00F64C3E" w:rsidRPr="00F64C3E" w:rsidRDefault="00F64C3E" w:rsidP="00F64C3E">
      <w:pPr>
        <w:ind w:firstLine="709"/>
        <w:jc w:val="both"/>
        <w:rPr>
          <w:color w:val="000000"/>
          <w:sz w:val="28"/>
          <w:szCs w:val="28"/>
        </w:rPr>
      </w:pPr>
      <w:r w:rsidRPr="00F64C3E">
        <w:rPr>
          <w:color w:val="000000"/>
          <w:sz w:val="28"/>
          <w:szCs w:val="28"/>
        </w:rPr>
        <w:t>крупного участника страховой (перестраховочной) организации, являющегося юридическим лицом, в случае отсутствия у страховой (перестраховочной) организации страхового холдинга, в части не представления консолидированной финансовой отчетности и пояснительная записка к ней;</w:t>
      </w:r>
    </w:p>
    <w:p w14:paraId="2D85809D" w14:textId="77777777" w:rsidR="00F64C3E" w:rsidRPr="00F64C3E" w:rsidRDefault="00F64C3E" w:rsidP="00F64C3E">
      <w:pPr>
        <w:ind w:firstLine="709"/>
        <w:jc w:val="both"/>
        <w:rPr>
          <w:color w:val="000000"/>
          <w:sz w:val="28"/>
          <w:szCs w:val="28"/>
        </w:rPr>
      </w:pPr>
      <w:r w:rsidRPr="00F64C3E">
        <w:rPr>
          <w:color w:val="000000"/>
          <w:sz w:val="28"/>
          <w:szCs w:val="28"/>
        </w:rPr>
        <w:t>крупного участника страховой (перестраховочной) организации, управляющего инвестиционным портфелем, являющегося юридическим лицом-резидентом Республики Казахстан, в части непредставления Формы на ежеквартальной основе.</w:t>
      </w:r>
    </w:p>
    <w:p w14:paraId="75A3CD3D" w14:textId="77777777" w:rsidR="00F64C3E" w:rsidRPr="00F64C3E" w:rsidRDefault="00F64C3E" w:rsidP="00F64C3E">
      <w:pPr>
        <w:ind w:firstLine="709"/>
        <w:jc w:val="both"/>
        <w:rPr>
          <w:color w:val="000000"/>
          <w:sz w:val="28"/>
          <w:szCs w:val="28"/>
        </w:rPr>
      </w:pPr>
      <w:r w:rsidRPr="00F64C3E">
        <w:rPr>
          <w:color w:val="000000"/>
          <w:sz w:val="28"/>
          <w:szCs w:val="28"/>
        </w:rPr>
        <w:lastRenderedPageBreak/>
        <w:t>4. Форму подписывает руководитель или лицо, на которое возложена функция по подписанию отчета, и исполнитель.</w:t>
      </w:r>
    </w:p>
    <w:p w14:paraId="2805A4EF"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7B951D64"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22958ADA" w14:textId="77777777" w:rsidR="00F64C3E" w:rsidRPr="00F64C3E" w:rsidRDefault="00F64C3E" w:rsidP="00F64C3E">
      <w:pPr>
        <w:ind w:firstLine="709"/>
        <w:jc w:val="center"/>
        <w:rPr>
          <w:color w:val="000000"/>
          <w:sz w:val="28"/>
          <w:szCs w:val="28"/>
        </w:rPr>
      </w:pPr>
      <w:r w:rsidRPr="00F64C3E">
        <w:rPr>
          <w:color w:val="000000"/>
          <w:sz w:val="28"/>
          <w:szCs w:val="28"/>
        </w:rPr>
        <w:t>Глава 2. Пояснение по заполнению Формы</w:t>
      </w:r>
    </w:p>
    <w:p w14:paraId="5DFC9B0B" w14:textId="77777777" w:rsidR="00F64C3E" w:rsidRPr="00F64C3E" w:rsidRDefault="00F64C3E" w:rsidP="00F64C3E">
      <w:pPr>
        <w:ind w:firstLine="709"/>
        <w:jc w:val="center"/>
        <w:rPr>
          <w:color w:val="000000"/>
          <w:sz w:val="28"/>
          <w:szCs w:val="28"/>
        </w:rPr>
      </w:pPr>
    </w:p>
    <w:p w14:paraId="3ED4EAA2" w14:textId="77777777" w:rsidR="00F64C3E" w:rsidRPr="00F64C3E" w:rsidRDefault="00F64C3E" w:rsidP="00F64C3E">
      <w:pPr>
        <w:ind w:firstLine="709"/>
        <w:jc w:val="both"/>
        <w:rPr>
          <w:color w:val="000000"/>
          <w:sz w:val="28"/>
          <w:szCs w:val="28"/>
        </w:rPr>
      </w:pPr>
      <w:r w:rsidRPr="00F64C3E">
        <w:rPr>
          <w:color w:val="000000"/>
          <w:sz w:val="28"/>
          <w:szCs w:val="28"/>
        </w:rPr>
        <w:t> 5. Консолидированная и неконсолидированная финансовая отчетность включает в себя: консолидированный (неконсолидированный) бухгалтерский баланс, отчет о финансовом положении в соответствии с Таблицей 1, консолидированный (неконсолидированный) отчет о прибылях и убытках, отчет о совокупном доходе в соответствии с Таблицей 2, отчет о движении денежных средств и отчет об изменениях в капитале в произвольной форме.</w:t>
      </w:r>
    </w:p>
    <w:p w14:paraId="093A2970" w14:textId="77777777" w:rsidR="00F64C3E" w:rsidRPr="00F64C3E" w:rsidRDefault="00F64C3E" w:rsidP="00F64C3E">
      <w:pPr>
        <w:ind w:firstLine="709"/>
        <w:jc w:val="both"/>
        <w:rPr>
          <w:color w:val="000000"/>
          <w:sz w:val="28"/>
          <w:szCs w:val="28"/>
        </w:rPr>
      </w:pPr>
      <w:r w:rsidRPr="00F64C3E">
        <w:rPr>
          <w:color w:val="000000"/>
          <w:sz w:val="28"/>
          <w:szCs w:val="28"/>
        </w:rPr>
        <w:t>6. Данные заполняются из консолидированной и неконсолидированной финансовой отчетности, не заверенной аудиторской организацией, либо заверенной аудиторской организации при ее наличии и указываются в тысячах тенге. Отчеты, предоставляемые в произвольной форме, а также пояснительная записка к консолидированной и неконсолидированной финансовой отчетности могут предоставляться в миллионах тенге.</w:t>
      </w:r>
    </w:p>
    <w:p w14:paraId="17546656" w14:textId="77777777" w:rsidR="00F64C3E" w:rsidRPr="00F64C3E" w:rsidRDefault="00F64C3E" w:rsidP="00F64C3E">
      <w:pPr>
        <w:ind w:firstLine="709"/>
        <w:jc w:val="both"/>
        <w:rPr>
          <w:color w:val="000000"/>
          <w:sz w:val="28"/>
          <w:szCs w:val="28"/>
        </w:rPr>
      </w:pPr>
      <w:r w:rsidRPr="00F64C3E">
        <w:rPr>
          <w:color w:val="000000"/>
          <w:sz w:val="28"/>
          <w:szCs w:val="28"/>
        </w:rPr>
        <w:t>7. Пояснительная записка к консолидированной и неконсолидированной финансовой отчетности предоставляется в произвольной форме и должна содержать следующую информацию:</w:t>
      </w:r>
    </w:p>
    <w:p w14:paraId="1BE6B102" w14:textId="77777777" w:rsidR="00F64C3E" w:rsidRPr="00F64C3E" w:rsidRDefault="00F64C3E" w:rsidP="00F64C3E">
      <w:pPr>
        <w:ind w:firstLine="709"/>
        <w:jc w:val="both"/>
        <w:rPr>
          <w:color w:val="000000"/>
          <w:sz w:val="28"/>
          <w:szCs w:val="28"/>
        </w:rPr>
      </w:pPr>
      <w:r w:rsidRPr="00F64C3E">
        <w:rPr>
          <w:color w:val="000000"/>
          <w:sz w:val="28"/>
          <w:szCs w:val="28"/>
        </w:rPr>
        <w:t>1) основные сведения, в том числе для консолидированной отчетности - перечень организаций, данные которых включаются в финансовую отчетность, подробное описание методов составления финансовой отчетности, методы учета инвестиций в дочерние и ассоциированные (зависимые) организации в разрезе каждой организации;</w:t>
      </w:r>
    </w:p>
    <w:p w14:paraId="7C21634E" w14:textId="77777777" w:rsidR="00F64C3E" w:rsidRPr="00F64C3E" w:rsidRDefault="00F64C3E" w:rsidP="00F64C3E">
      <w:pPr>
        <w:ind w:firstLine="709"/>
        <w:jc w:val="both"/>
        <w:rPr>
          <w:color w:val="000000"/>
          <w:sz w:val="28"/>
          <w:szCs w:val="28"/>
        </w:rPr>
      </w:pPr>
      <w:r w:rsidRPr="00F64C3E">
        <w:rPr>
          <w:color w:val="000000"/>
          <w:sz w:val="28"/>
          <w:szCs w:val="28"/>
        </w:rPr>
        <w:t>2) расшифровки и пояснения к финансовой отчетности;</w:t>
      </w:r>
    </w:p>
    <w:p w14:paraId="27EB8F6A" w14:textId="77777777" w:rsidR="00F64C3E" w:rsidRPr="00F64C3E" w:rsidRDefault="00F64C3E" w:rsidP="00F64C3E">
      <w:pPr>
        <w:ind w:firstLine="709"/>
        <w:jc w:val="both"/>
        <w:rPr>
          <w:color w:val="000000"/>
          <w:sz w:val="28"/>
          <w:szCs w:val="28"/>
        </w:rPr>
      </w:pPr>
      <w:r w:rsidRPr="00F64C3E">
        <w:rPr>
          <w:color w:val="000000"/>
          <w:sz w:val="28"/>
          <w:szCs w:val="28"/>
        </w:rPr>
        <w:t>3) информацию о существенных событиях после отчетной даты (события, которые происходят в период между отчетной датой и датой составления финансовой отчетности и которые оказывают или могут оказывать влияние на финансовое состояние).</w:t>
      </w:r>
    </w:p>
    <w:p w14:paraId="12E99487" w14:textId="77777777" w:rsidR="00F64C3E" w:rsidRPr="00F64C3E" w:rsidRDefault="00F64C3E" w:rsidP="00F64C3E">
      <w:pPr>
        <w:ind w:firstLine="709"/>
        <w:jc w:val="both"/>
        <w:rPr>
          <w:color w:val="000000"/>
          <w:sz w:val="28"/>
          <w:szCs w:val="28"/>
        </w:rPr>
      </w:pPr>
      <w:r w:rsidRPr="00F64C3E">
        <w:rPr>
          <w:color w:val="000000"/>
          <w:sz w:val="28"/>
          <w:szCs w:val="28"/>
        </w:rPr>
        <w:t>8. Крупным участником банка второго уровня, являющимся юридическим лицом-резидентом Республики Казахстан, Форма по неконсолидированной отчетности составляется по крупному участнику банка второго уровня и каждой организации, в которой крупный участник банка второго уровня является крупным участником (крупным акционером), за исключением банков второго уровня.</w:t>
      </w:r>
    </w:p>
    <w:p w14:paraId="25F3A94E" w14:textId="77777777" w:rsidR="00F64C3E" w:rsidRPr="00F64C3E" w:rsidRDefault="00F64C3E" w:rsidP="00F64C3E">
      <w:pPr>
        <w:ind w:firstLine="709"/>
        <w:jc w:val="both"/>
        <w:rPr>
          <w:color w:val="000000"/>
          <w:sz w:val="28"/>
          <w:szCs w:val="28"/>
        </w:rPr>
      </w:pPr>
      <w:r w:rsidRPr="00F64C3E">
        <w:rPr>
          <w:color w:val="000000"/>
          <w:sz w:val="28"/>
          <w:szCs w:val="28"/>
        </w:rPr>
        <w:t>9. Банковским холдингом (страховым холдингом), входящим в состав банковского конгломерата (страховой группы), Форма по неконсолидированной финансовой отчетности составляется по каждому участнику банковского конгломерата (страховой группы) в отдельности, за исключением участника банковского конгломерата, являющегося банком второго уровня, участника страховой группы, являющегося страховой (перестраховочной) организацией.</w:t>
      </w:r>
    </w:p>
    <w:p w14:paraId="0FB2D9E6" w14:textId="77777777" w:rsidR="00F64C3E" w:rsidRPr="00F64C3E" w:rsidRDefault="00F64C3E" w:rsidP="00F64C3E">
      <w:pPr>
        <w:ind w:firstLine="709"/>
        <w:jc w:val="both"/>
        <w:rPr>
          <w:color w:val="000000"/>
          <w:sz w:val="28"/>
          <w:szCs w:val="28"/>
        </w:rPr>
      </w:pPr>
      <w:r w:rsidRPr="00F64C3E">
        <w:rPr>
          <w:color w:val="000000"/>
          <w:sz w:val="28"/>
          <w:szCs w:val="28"/>
        </w:rPr>
        <w:lastRenderedPageBreak/>
        <w:t>10. Требование по представлению консолидированной и неконсолидированной финансовой отчетности и пояснительной записке к ней не распространяется на банк второго уровня, не имеющий банковского холдинга, входящий в состав банковского конгломерата.</w:t>
      </w:r>
    </w:p>
    <w:p w14:paraId="5B5E07BF" w14:textId="77777777" w:rsidR="00F64C3E" w:rsidRPr="00F64C3E" w:rsidRDefault="00F64C3E" w:rsidP="00F64C3E">
      <w:pPr>
        <w:ind w:firstLine="709"/>
        <w:jc w:val="both"/>
        <w:rPr>
          <w:color w:val="000000"/>
          <w:sz w:val="28"/>
          <w:szCs w:val="28"/>
        </w:rPr>
      </w:pPr>
      <w:r w:rsidRPr="00F64C3E">
        <w:rPr>
          <w:color w:val="000000"/>
          <w:sz w:val="28"/>
          <w:szCs w:val="28"/>
        </w:rPr>
        <w:t>Банк второго уровня, не имеющий банковского холдинга, входящий в состав банковского конгломерата, представляет Форму по неконсолидированной финансовой отчетности по каждой дочерней организации в отдельности.</w:t>
      </w:r>
    </w:p>
    <w:p w14:paraId="415C1742" w14:textId="77777777" w:rsidR="00F64C3E" w:rsidRPr="00F64C3E" w:rsidRDefault="00F64C3E" w:rsidP="00F64C3E">
      <w:pPr>
        <w:ind w:firstLine="709"/>
        <w:jc w:val="both"/>
        <w:rPr>
          <w:color w:val="000000"/>
          <w:sz w:val="28"/>
          <w:szCs w:val="28"/>
        </w:rPr>
      </w:pPr>
      <w:r w:rsidRPr="00F64C3E">
        <w:rPr>
          <w:color w:val="000000"/>
          <w:sz w:val="28"/>
          <w:szCs w:val="28"/>
        </w:rPr>
        <w:t>11. В случае если в состав одного банковского конгломерата входит несколько банковских холдингов, то представление Формы по неконсолидированной отчетности по каждому участнику банковского конгломерата требуется только для одного из банковских холдингов (верхний уровень банковского конгломерата).</w:t>
      </w:r>
    </w:p>
    <w:p w14:paraId="04F515E6" w14:textId="77777777" w:rsidR="00F64C3E" w:rsidRPr="00F64C3E" w:rsidRDefault="00F64C3E" w:rsidP="00F64C3E">
      <w:pPr>
        <w:ind w:firstLine="709"/>
        <w:jc w:val="both"/>
        <w:rPr>
          <w:color w:val="000000"/>
          <w:sz w:val="28"/>
          <w:szCs w:val="28"/>
        </w:rPr>
      </w:pPr>
      <w:r w:rsidRPr="00F64C3E">
        <w:rPr>
          <w:color w:val="000000"/>
          <w:sz w:val="28"/>
          <w:szCs w:val="28"/>
        </w:rPr>
        <w:t>12. В случае, если банковский холдинг и банк второго уровня, не имеющий банковского холдинга, входящий в состав банковского конгломерата, ранее представил в Национальный Банк Республики Казахстан неконсолидированную финансовую отчетность за отчетный период, то ее предоставление в Национальный Банк Республики Казахстан не требуется.</w:t>
      </w:r>
    </w:p>
    <w:p w14:paraId="4955C0A4" w14:textId="77777777" w:rsidR="00F64C3E" w:rsidRPr="00F64C3E" w:rsidRDefault="00F64C3E" w:rsidP="00F64C3E">
      <w:pPr>
        <w:ind w:firstLine="709"/>
        <w:jc w:val="both"/>
        <w:rPr>
          <w:color w:val="000000"/>
          <w:sz w:val="28"/>
          <w:szCs w:val="28"/>
        </w:rPr>
      </w:pPr>
      <w:r w:rsidRPr="00F64C3E">
        <w:rPr>
          <w:color w:val="000000"/>
          <w:sz w:val="28"/>
          <w:szCs w:val="28"/>
        </w:rPr>
        <w:t xml:space="preserve">13. В случае если сведения из консолидированного и неконсолидированного бухгалтерского баланса и отчета о прибылях и убытках участников банковского конгломерата, страховой группы отражены в Отчете о расшифровке рабочих </w:t>
      </w:r>
      <w:r w:rsidRPr="00F64C3E">
        <w:rPr>
          <w:sz w:val="28"/>
          <w:szCs w:val="28"/>
        </w:rPr>
        <w:t xml:space="preserve">таблиц по составлению консолидированной финансовой отчетности, согласно приложению 8 к настоящему </w:t>
      </w:r>
      <w:r w:rsidRPr="00F64C3E">
        <w:rPr>
          <w:color w:val="000000"/>
          <w:sz w:val="28"/>
          <w:szCs w:val="28"/>
        </w:rPr>
        <w:t>постановлению, то представление Формы по каждому участнику банковского конгломерата (страховой группы) в отдельности не требуется.</w:t>
      </w:r>
    </w:p>
    <w:p w14:paraId="79CC343B" w14:textId="77777777" w:rsidR="00F64C3E" w:rsidRPr="00F64C3E" w:rsidRDefault="00F64C3E" w:rsidP="00F64C3E">
      <w:pPr>
        <w:ind w:firstLine="709"/>
        <w:jc w:val="both"/>
        <w:rPr>
          <w:color w:val="000000"/>
          <w:sz w:val="28"/>
          <w:szCs w:val="28"/>
        </w:rPr>
      </w:pPr>
      <w:r w:rsidRPr="00F64C3E">
        <w:rPr>
          <w:color w:val="000000"/>
          <w:sz w:val="28"/>
          <w:szCs w:val="28"/>
        </w:rPr>
        <w:t>Банковский холдинг, а также банк второго уровня, не имеющий банковского холдинга, входящий в состав банковского конгломерата, представляют консолидированную и (или) неконсолидированную финансовую отчетность и пояснительную записку к ней в разрезе участников банковского конгломерата, сведения по которым отражены в Отчете о расшифровке рабочих таблиц по составлению консолидированной финансовой отчетности, согласно приложению 8 к настоящему постановлению, в произвольной форме одним файлом в электронном формате посредством автоматизированной информационной подсистемы.</w:t>
      </w:r>
    </w:p>
    <w:p w14:paraId="29FCC7C7" w14:textId="77777777" w:rsidR="00F64C3E" w:rsidRPr="00F64C3E" w:rsidRDefault="00F64C3E" w:rsidP="00F64C3E">
      <w:pPr>
        <w:ind w:firstLine="400"/>
        <w:jc w:val="both"/>
        <w:rPr>
          <w:color w:val="000000"/>
          <w:sz w:val="28"/>
          <w:szCs w:val="28"/>
        </w:rPr>
      </w:pPr>
      <w:r w:rsidRPr="00F64C3E">
        <w:rPr>
          <w:color w:val="000000"/>
          <w:sz w:val="28"/>
          <w:szCs w:val="28"/>
        </w:rPr>
        <w:t> </w:t>
      </w:r>
    </w:p>
    <w:p w14:paraId="6188D902" w14:textId="77777777" w:rsidR="00F64C3E" w:rsidRPr="00F64C3E" w:rsidRDefault="00F64C3E" w:rsidP="00F64C3E">
      <w:pPr>
        <w:jc w:val="right"/>
        <w:rPr>
          <w:color w:val="000000"/>
          <w:sz w:val="28"/>
          <w:szCs w:val="28"/>
        </w:rPr>
      </w:pPr>
      <w:r w:rsidRPr="00F64C3E">
        <w:rPr>
          <w:color w:val="000000"/>
          <w:sz w:val="28"/>
          <w:szCs w:val="28"/>
        </w:rPr>
        <w:br w:type="column"/>
      </w:r>
      <w:r w:rsidRPr="00F64C3E">
        <w:rPr>
          <w:color w:val="000000"/>
          <w:sz w:val="28"/>
          <w:szCs w:val="28"/>
        </w:rPr>
        <w:lastRenderedPageBreak/>
        <w:t>Приложение 9</w:t>
      </w:r>
    </w:p>
    <w:p w14:paraId="59FA1903" w14:textId="77777777" w:rsidR="00F64C3E" w:rsidRPr="00F64C3E" w:rsidRDefault="00F64C3E" w:rsidP="00F64C3E">
      <w:pPr>
        <w:jc w:val="right"/>
        <w:rPr>
          <w:color w:val="000000"/>
          <w:sz w:val="28"/>
          <w:szCs w:val="28"/>
        </w:rPr>
      </w:pPr>
      <w:r w:rsidRPr="00F64C3E">
        <w:rPr>
          <w:color w:val="000000"/>
          <w:sz w:val="28"/>
          <w:szCs w:val="28"/>
        </w:rPr>
        <w:t>к Перечню</w:t>
      </w:r>
    </w:p>
    <w:p w14:paraId="6A9E6885" w14:textId="77777777" w:rsidR="00F64C3E" w:rsidRPr="00F64C3E" w:rsidRDefault="00F64C3E" w:rsidP="00F64C3E">
      <w:pPr>
        <w:jc w:val="right"/>
        <w:rPr>
          <w:color w:val="000000"/>
          <w:sz w:val="28"/>
          <w:szCs w:val="28"/>
        </w:rPr>
      </w:pPr>
    </w:p>
    <w:p w14:paraId="5A1CADC0" w14:textId="77777777" w:rsidR="00F64C3E" w:rsidRPr="00F64C3E" w:rsidRDefault="00F64C3E" w:rsidP="00F64C3E">
      <w:pPr>
        <w:jc w:val="right"/>
        <w:rPr>
          <w:color w:val="000000"/>
          <w:sz w:val="28"/>
          <w:szCs w:val="28"/>
        </w:rPr>
      </w:pPr>
    </w:p>
    <w:p w14:paraId="19428D1F" w14:textId="77777777" w:rsidR="00F64C3E" w:rsidRPr="00F64C3E" w:rsidRDefault="00F64C3E" w:rsidP="00F64C3E">
      <w:pPr>
        <w:jc w:val="right"/>
        <w:rPr>
          <w:sz w:val="28"/>
          <w:szCs w:val="28"/>
        </w:rPr>
      </w:pPr>
      <w:r w:rsidRPr="00F64C3E">
        <w:rPr>
          <w:sz w:val="28"/>
          <w:szCs w:val="28"/>
        </w:rPr>
        <w:t>Приложение 10</w:t>
      </w:r>
    </w:p>
    <w:p w14:paraId="292CA718" w14:textId="77777777" w:rsidR="00F64C3E" w:rsidRPr="00F64C3E" w:rsidRDefault="00F64C3E" w:rsidP="00F64C3E">
      <w:pPr>
        <w:jc w:val="right"/>
        <w:rPr>
          <w:sz w:val="28"/>
          <w:szCs w:val="28"/>
        </w:rPr>
      </w:pPr>
      <w:r w:rsidRPr="00F64C3E">
        <w:rPr>
          <w:sz w:val="28"/>
          <w:szCs w:val="28"/>
        </w:rPr>
        <w:t>к постановлению Правления</w:t>
      </w:r>
    </w:p>
    <w:p w14:paraId="31130C7A" w14:textId="77777777" w:rsidR="00F64C3E" w:rsidRPr="00F64C3E" w:rsidRDefault="00F64C3E" w:rsidP="00F64C3E">
      <w:pPr>
        <w:jc w:val="right"/>
        <w:rPr>
          <w:sz w:val="28"/>
          <w:szCs w:val="28"/>
        </w:rPr>
      </w:pPr>
      <w:r w:rsidRPr="00F64C3E">
        <w:rPr>
          <w:sz w:val="28"/>
          <w:szCs w:val="28"/>
        </w:rPr>
        <w:t>Национального Банка</w:t>
      </w:r>
    </w:p>
    <w:p w14:paraId="42D2661C" w14:textId="77777777" w:rsidR="00F64C3E" w:rsidRPr="00F64C3E" w:rsidRDefault="00F64C3E" w:rsidP="00F64C3E">
      <w:pPr>
        <w:jc w:val="right"/>
        <w:rPr>
          <w:color w:val="000000"/>
          <w:sz w:val="28"/>
          <w:szCs w:val="28"/>
        </w:rPr>
      </w:pPr>
      <w:r w:rsidRPr="00F64C3E">
        <w:rPr>
          <w:sz w:val="28"/>
          <w:szCs w:val="28"/>
        </w:rPr>
        <w:t xml:space="preserve">Республики </w:t>
      </w:r>
      <w:r w:rsidRPr="00F64C3E">
        <w:rPr>
          <w:color w:val="000000"/>
          <w:sz w:val="28"/>
          <w:szCs w:val="28"/>
        </w:rPr>
        <w:t>Казахстан</w:t>
      </w:r>
    </w:p>
    <w:p w14:paraId="1CA40615" w14:textId="77777777" w:rsidR="00F64C3E" w:rsidRPr="00F64C3E" w:rsidRDefault="00F64C3E" w:rsidP="00F64C3E">
      <w:pPr>
        <w:jc w:val="right"/>
        <w:rPr>
          <w:color w:val="000000"/>
          <w:sz w:val="28"/>
          <w:szCs w:val="28"/>
        </w:rPr>
      </w:pPr>
      <w:r w:rsidRPr="00F64C3E">
        <w:rPr>
          <w:color w:val="000000"/>
          <w:sz w:val="28"/>
          <w:szCs w:val="28"/>
        </w:rPr>
        <w:t>от 26 декабря 2016 года № 315</w:t>
      </w:r>
    </w:p>
    <w:p w14:paraId="5B8A1929" w14:textId="77777777" w:rsidR="00F64C3E" w:rsidRPr="00F64C3E" w:rsidRDefault="00F64C3E" w:rsidP="00F64C3E">
      <w:pPr>
        <w:ind w:firstLine="400"/>
        <w:jc w:val="both"/>
        <w:rPr>
          <w:color w:val="000000"/>
          <w:sz w:val="28"/>
          <w:szCs w:val="28"/>
        </w:rPr>
      </w:pPr>
      <w:r w:rsidRPr="00F64C3E">
        <w:rPr>
          <w:color w:val="000000"/>
          <w:sz w:val="28"/>
          <w:szCs w:val="28"/>
        </w:rPr>
        <w:t> </w:t>
      </w:r>
    </w:p>
    <w:p w14:paraId="5BF42950" w14:textId="77777777" w:rsidR="00F64C3E" w:rsidRPr="00F64C3E" w:rsidRDefault="00F64C3E" w:rsidP="00F64C3E">
      <w:pPr>
        <w:ind w:firstLine="709"/>
        <w:jc w:val="center"/>
        <w:rPr>
          <w:color w:val="000000"/>
          <w:sz w:val="28"/>
          <w:szCs w:val="28"/>
        </w:rPr>
      </w:pPr>
      <w:r w:rsidRPr="00F64C3E">
        <w:rPr>
          <w:color w:val="000000"/>
          <w:sz w:val="28"/>
          <w:szCs w:val="28"/>
        </w:rPr>
        <w:t>Форма, предназначенная для сбора административных данных</w:t>
      </w:r>
    </w:p>
    <w:p w14:paraId="40E1BFB9"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2F84F7FF" w14:textId="77777777" w:rsidR="00F64C3E" w:rsidRPr="00F64C3E" w:rsidRDefault="00F64C3E" w:rsidP="00F64C3E">
      <w:pPr>
        <w:ind w:firstLine="709"/>
        <w:jc w:val="both"/>
        <w:rPr>
          <w:sz w:val="28"/>
          <w:szCs w:val="28"/>
        </w:rPr>
      </w:pPr>
      <w:r w:rsidRPr="00F64C3E">
        <w:rPr>
          <w:sz w:val="28"/>
          <w:szCs w:val="28"/>
        </w:rPr>
        <w:t>Представляется: в Национальный Банк Республики Казахстан</w:t>
      </w:r>
    </w:p>
    <w:p w14:paraId="1B2AB8AC" w14:textId="77777777" w:rsidR="00F64C3E" w:rsidRPr="00F64C3E" w:rsidRDefault="00F64C3E" w:rsidP="00F64C3E">
      <w:pPr>
        <w:ind w:firstLine="709"/>
        <w:jc w:val="both"/>
        <w:rPr>
          <w:sz w:val="28"/>
          <w:szCs w:val="28"/>
        </w:rPr>
      </w:pPr>
      <w:r w:rsidRPr="00F64C3E">
        <w:rPr>
          <w:sz w:val="28"/>
          <w:szCs w:val="28"/>
        </w:rPr>
        <w:t>Форма административных данных размещена на интернет-ресурсе: www.nationalbank.kz</w:t>
      </w:r>
    </w:p>
    <w:p w14:paraId="50FB5974" w14:textId="77777777" w:rsidR="00F64C3E" w:rsidRPr="00F64C3E" w:rsidRDefault="00F64C3E" w:rsidP="00F64C3E">
      <w:pPr>
        <w:ind w:firstLine="709"/>
        <w:jc w:val="center"/>
        <w:rPr>
          <w:sz w:val="28"/>
          <w:szCs w:val="28"/>
        </w:rPr>
      </w:pPr>
      <w:r w:rsidRPr="00F64C3E">
        <w:rPr>
          <w:sz w:val="28"/>
          <w:szCs w:val="28"/>
        </w:rPr>
        <w:t> </w:t>
      </w:r>
    </w:p>
    <w:p w14:paraId="55A38F1B" w14:textId="77777777" w:rsidR="00F64C3E" w:rsidRPr="00F64C3E" w:rsidRDefault="00F64C3E" w:rsidP="00F64C3E">
      <w:pPr>
        <w:ind w:firstLine="709"/>
        <w:jc w:val="center"/>
        <w:rPr>
          <w:color w:val="000000"/>
          <w:sz w:val="28"/>
          <w:szCs w:val="28"/>
        </w:rPr>
      </w:pPr>
      <w:r w:rsidRPr="00F64C3E">
        <w:rPr>
          <w:sz w:val="28"/>
          <w:szCs w:val="28"/>
        </w:rPr>
        <w:t xml:space="preserve">Отчет об изменении количества и (или) процентного соотношения акций банка второго уровня, страховой </w:t>
      </w:r>
      <w:r w:rsidRPr="00F64C3E">
        <w:rPr>
          <w:color w:val="000000"/>
          <w:sz w:val="28"/>
          <w:szCs w:val="28"/>
        </w:rPr>
        <w:t>(перестраховочной)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источники средств, используемых для приобретения акций</w:t>
      </w:r>
    </w:p>
    <w:p w14:paraId="7EB5E216"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22AF59AF" w14:textId="77777777" w:rsidR="00F64C3E" w:rsidRPr="00F64C3E" w:rsidRDefault="00F64C3E" w:rsidP="00F64C3E">
      <w:pPr>
        <w:ind w:firstLine="709"/>
        <w:jc w:val="center"/>
        <w:rPr>
          <w:color w:val="000000"/>
          <w:sz w:val="28"/>
          <w:szCs w:val="28"/>
        </w:rPr>
      </w:pPr>
    </w:p>
    <w:p w14:paraId="3C10536F" w14:textId="77777777" w:rsidR="00F64C3E" w:rsidRPr="00F64C3E" w:rsidRDefault="00F64C3E" w:rsidP="00F64C3E">
      <w:pPr>
        <w:ind w:firstLine="709"/>
        <w:jc w:val="both"/>
        <w:rPr>
          <w:color w:val="000000"/>
          <w:sz w:val="28"/>
          <w:szCs w:val="28"/>
        </w:rPr>
      </w:pPr>
      <w:r w:rsidRPr="00F64C3E">
        <w:rPr>
          <w:color w:val="000000"/>
          <w:sz w:val="28"/>
          <w:szCs w:val="28"/>
        </w:rPr>
        <w:t>Индекс формы административных данных: КУ ФЮЛ _Ф10</w:t>
      </w:r>
    </w:p>
    <w:p w14:paraId="595DA064" w14:textId="77777777" w:rsidR="00F64C3E" w:rsidRPr="00F64C3E" w:rsidRDefault="00F64C3E" w:rsidP="00F64C3E">
      <w:pPr>
        <w:ind w:firstLine="709"/>
        <w:jc w:val="both"/>
        <w:rPr>
          <w:color w:val="000000"/>
          <w:sz w:val="28"/>
          <w:szCs w:val="28"/>
        </w:rPr>
      </w:pPr>
      <w:r w:rsidRPr="00F64C3E">
        <w:rPr>
          <w:color w:val="000000"/>
          <w:sz w:val="28"/>
          <w:szCs w:val="28"/>
        </w:rPr>
        <w:t>Периодичность: в случае изменения количества и (или) процентного соотношения акций</w:t>
      </w:r>
    </w:p>
    <w:p w14:paraId="77DEF8B6" w14:textId="77777777" w:rsidR="00F64C3E" w:rsidRPr="00F64C3E" w:rsidRDefault="00F64C3E" w:rsidP="00F64C3E">
      <w:pPr>
        <w:ind w:firstLine="709"/>
        <w:jc w:val="both"/>
        <w:rPr>
          <w:color w:val="000000"/>
          <w:sz w:val="28"/>
          <w:szCs w:val="28"/>
        </w:rPr>
      </w:pPr>
      <w:r w:rsidRPr="00F64C3E">
        <w:rPr>
          <w:color w:val="000000"/>
          <w:sz w:val="28"/>
          <w:szCs w:val="28"/>
        </w:rPr>
        <w:t>Дата принятия решения «___» «________________» 20__ года</w:t>
      </w:r>
    </w:p>
    <w:p w14:paraId="3FF85CE5" w14:textId="77777777" w:rsidR="00F64C3E" w:rsidRPr="00F64C3E" w:rsidRDefault="00F64C3E" w:rsidP="00F64C3E">
      <w:pPr>
        <w:ind w:firstLine="709"/>
        <w:jc w:val="both"/>
        <w:rPr>
          <w:color w:val="000000"/>
          <w:sz w:val="28"/>
          <w:szCs w:val="28"/>
        </w:rPr>
      </w:pPr>
      <w:r w:rsidRPr="00F64C3E">
        <w:rPr>
          <w:color w:val="000000"/>
          <w:sz w:val="28"/>
          <w:szCs w:val="28"/>
        </w:rPr>
        <w:t>Круг лиц, представляющих информацию: крупный участник банка второго уровня, страховой (перестраховочной) организации, являющийся юридическим или физическим лицом, банковский холдинг, страховой холдинг</w:t>
      </w:r>
    </w:p>
    <w:p w14:paraId="3610A3EB" w14:textId="77777777" w:rsidR="00F64C3E" w:rsidRPr="00F64C3E" w:rsidRDefault="00F64C3E" w:rsidP="00F64C3E">
      <w:pPr>
        <w:ind w:firstLine="709"/>
        <w:jc w:val="both"/>
        <w:rPr>
          <w:color w:val="000000"/>
          <w:sz w:val="28"/>
          <w:szCs w:val="28"/>
        </w:rPr>
      </w:pPr>
      <w:r w:rsidRPr="00F64C3E">
        <w:rPr>
          <w:color w:val="000000"/>
          <w:sz w:val="28"/>
          <w:szCs w:val="28"/>
        </w:rPr>
        <w:t>Срок представления формы административных данных: в течение 30 (тридцати) календарных дней со дня принятия решения об изменении количества и (или) процентного соотношения акций,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w:t>
      </w:r>
    </w:p>
    <w:p w14:paraId="376D4956" w14:textId="77777777" w:rsidR="00F64C3E" w:rsidRPr="00F64C3E" w:rsidRDefault="00F64C3E" w:rsidP="00F64C3E">
      <w:pPr>
        <w:ind w:firstLine="709"/>
        <w:jc w:val="both"/>
        <w:rPr>
          <w:color w:val="000000"/>
          <w:sz w:val="28"/>
          <w:szCs w:val="28"/>
        </w:rPr>
      </w:pPr>
      <w:r w:rsidRPr="00F64C3E">
        <w:rPr>
          <w:color w:val="000000"/>
          <w:sz w:val="28"/>
          <w:szCs w:val="28"/>
        </w:rPr>
        <w:t> </w:t>
      </w:r>
    </w:p>
    <w:p w14:paraId="76A32F59" w14:textId="77777777" w:rsidR="00F64C3E" w:rsidRPr="00F64C3E" w:rsidRDefault="00F64C3E" w:rsidP="00F64C3E">
      <w:pPr>
        <w:spacing w:after="160" w:line="259" w:lineRule="auto"/>
        <w:rPr>
          <w:color w:val="000000"/>
          <w:sz w:val="28"/>
          <w:szCs w:val="28"/>
        </w:rPr>
      </w:pPr>
      <w:r w:rsidRPr="00F64C3E">
        <w:rPr>
          <w:color w:val="000000"/>
          <w:sz w:val="28"/>
          <w:szCs w:val="28"/>
        </w:rPr>
        <w:br w:type="page"/>
      </w:r>
    </w:p>
    <w:p w14:paraId="6D5C51A1" w14:textId="77777777" w:rsidR="00F64C3E" w:rsidRPr="00F64C3E" w:rsidRDefault="00F64C3E" w:rsidP="00F64C3E">
      <w:pPr>
        <w:ind w:firstLine="709"/>
        <w:jc w:val="right"/>
        <w:rPr>
          <w:color w:val="000000"/>
          <w:sz w:val="28"/>
          <w:szCs w:val="28"/>
        </w:rPr>
      </w:pPr>
      <w:r w:rsidRPr="00F64C3E">
        <w:rPr>
          <w:color w:val="000000"/>
          <w:sz w:val="28"/>
          <w:szCs w:val="28"/>
        </w:rPr>
        <w:lastRenderedPageBreak/>
        <w:t>Форма</w:t>
      </w:r>
    </w:p>
    <w:p w14:paraId="09B487B3" w14:textId="77777777" w:rsidR="00F64C3E" w:rsidRPr="00F64C3E" w:rsidRDefault="00F64C3E" w:rsidP="00F64C3E">
      <w:pPr>
        <w:jc w:val="right"/>
        <w:rPr>
          <w:color w:val="000000"/>
          <w:sz w:val="28"/>
          <w:szCs w:val="28"/>
        </w:rPr>
      </w:pPr>
      <w:r w:rsidRPr="00F64C3E">
        <w:rPr>
          <w:color w:val="000000"/>
          <w:sz w:val="28"/>
          <w:szCs w:val="28"/>
        </w:rPr>
        <w:t> </w:t>
      </w:r>
    </w:p>
    <w:p w14:paraId="6DC69B64" w14:textId="77777777" w:rsidR="00F64C3E" w:rsidRPr="00F64C3E" w:rsidRDefault="00F64C3E" w:rsidP="00F64C3E">
      <w:pPr>
        <w:ind w:firstLine="709"/>
        <w:jc w:val="both"/>
        <w:rPr>
          <w:color w:val="000000"/>
          <w:sz w:val="28"/>
          <w:szCs w:val="28"/>
        </w:rPr>
      </w:pPr>
      <w:r w:rsidRPr="00F64C3E">
        <w:rPr>
          <w:color w:val="000000"/>
          <w:sz w:val="28"/>
          <w:szCs w:val="28"/>
        </w:rPr>
        <w:t>Таблица 1. Сведения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w:t>
      </w:r>
    </w:p>
    <w:p w14:paraId="77444276" w14:textId="77777777" w:rsidR="00F64C3E" w:rsidRPr="00F64C3E" w:rsidRDefault="00F64C3E" w:rsidP="00F64C3E">
      <w:pPr>
        <w:jc w:val="center"/>
        <w:rPr>
          <w:color w:val="000000"/>
          <w:sz w:val="28"/>
          <w:szCs w:val="28"/>
        </w:rPr>
      </w:pPr>
      <w:r w:rsidRPr="00F64C3E">
        <w:rPr>
          <w:color w:val="000000"/>
          <w:sz w:val="28"/>
          <w:szCs w:val="28"/>
        </w:rPr>
        <w:t> </w:t>
      </w:r>
    </w:p>
    <w:tbl>
      <w:tblPr>
        <w:tblW w:w="2822" w:type="pct"/>
        <w:jc w:val="center"/>
        <w:tblCellMar>
          <w:left w:w="0" w:type="dxa"/>
          <w:right w:w="0" w:type="dxa"/>
        </w:tblCellMar>
        <w:tblLook w:val="04A0" w:firstRow="1" w:lastRow="0" w:firstColumn="1" w:lastColumn="0" w:noHBand="0" w:noVBand="1"/>
      </w:tblPr>
      <w:tblGrid>
        <w:gridCol w:w="1665"/>
        <w:gridCol w:w="1585"/>
        <w:gridCol w:w="1585"/>
        <w:gridCol w:w="1585"/>
        <w:gridCol w:w="1585"/>
        <w:gridCol w:w="1612"/>
      </w:tblGrid>
      <w:tr w:rsidR="00F64C3E" w:rsidRPr="00F64C3E" w14:paraId="25B62140" w14:textId="77777777" w:rsidTr="008F2088">
        <w:trPr>
          <w:jc w:val="center"/>
        </w:trPr>
        <w:tc>
          <w:tcPr>
            <w:tcW w:w="86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B6A1E1" w14:textId="77777777" w:rsidR="00F64C3E" w:rsidRPr="00F64C3E" w:rsidRDefault="00F64C3E" w:rsidP="00F64C3E">
            <w:pPr>
              <w:jc w:val="center"/>
              <w:rPr>
                <w:color w:val="000000"/>
                <w:sz w:val="20"/>
                <w:szCs w:val="20"/>
              </w:rPr>
            </w:pPr>
            <w:r w:rsidRPr="00F64C3E">
              <w:rPr>
                <w:color w:val="000000"/>
                <w:sz w:val="20"/>
                <w:szCs w:val="20"/>
              </w:rPr>
              <w:t>Бизнес - идентификационный номер</w:t>
            </w:r>
          </w:p>
        </w:tc>
        <w:tc>
          <w:tcPr>
            <w:tcW w:w="82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6CF5B3" w14:textId="77777777" w:rsidR="00F64C3E" w:rsidRPr="00F64C3E" w:rsidRDefault="00F64C3E" w:rsidP="00F64C3E">
            <w:pPr>
              <w:jc w:val="center"/>
              <w:rPr>
                <w:color w:val="000000"/>
                <w:sz w:val="20"/>
                <w:szCs w:val="20"/>
              </w:rPr>
            </w:pPr>
            <w:r w:rsidRPr="00F64C3E">
              <w:rPr>
                <w:color w:val="000000"/>
                <w:sz w:val="20"/>
                <w:szCs w:val="20"/>
              </w:rPr>
              <w:t>Наименование банка второго уровня, страховой (перестраховочной) организации</w:t>
            </w:r>
          </w:p>
        </w:tc>
        <w:tc>
          <w:tcPr>
            <w:tcW w:w="82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1AC05F" w14:textId="77777777" w:rsidR="00F64C3E" w:rsidRPr="00F64C3E" w:rsidRDefault="00F64C3E" w:rsidP="00F64C3E">
            <w:pPr>
              <w:jc w:val="center"/>
              <w:rPr>
                <w:color w:val="000000"/>
                <w:sz w:val="20"/>
                <w:szCs w:val="20"/>
              </w:rPr>
            </w:pPr>
            <w:r w:rsidRPr="00F64C3E">
              <w:rPr>
                <w:color w:val="000000"/>
                <w:sz w:val="20"/>
                <w:szCs w:val="20"/>
              </w:rPr>
              <w:t>Наименование организации через которую осуществляется косвенное владение акциями банка второго уровня, страховой (перестраховочной) организации</w:t>
            </w:r>
          </w:p>
        </w:tc>
        <w:tc>
          <w:tcPr>
            <w:tcW w:w="248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52EF61" w14:textId="77777777" w:rsidR="00F64C3E" w:rsidRPr="00F64C3E" w:rsidRDefault="00F64C3E" w:rsidP="00F64C3E">
            <w:pPr>
              <w:jc w:val="center"/>
              <w:rPr>
                <w:color w:val="000000"/>
                <w:sz w:val="20"/>
                <w:szCs w:val="20"/>
              </w:rPr>
            </w:pPr>
            <w:r w:rsidRPr="00F64C3E">
              <w:rPr>
                <w:color w:val="000000"/>
                <w:sz w:val="20"/>
                <w:szCs w:val="20"/>
              </w:rPr>
              <w:t>Количество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акций банка второго уровня, страховой (перестраховочной) организации до изменения процентного соотношения</w:t>
            </w:r>
          </w:p>
        </w:tc>
      </w:tr>
      <w:tr w:rsidR="00F64C3E" w:rsidRPr="00F64C3E" w14:paraId="6E25A0D4" w14:textId="77777777" w:rsidTr="008F208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72652E4" w14:textId="77777777" w:rsidR="00F64C3E" w:rsidRPr="00F64C3E" w:rsidRDefault="00F64C3E" w:rsidP="00F64C3E">
            <w:pPr>
              <w:rPr>
                <w:color w:val="000000"/>
                <w:sz w:val="20"/>
                <w:szCs w:val="20"/>
              </w:rPr>
            </w:pPr>
          </w:p>
        </w:tc>
        <w:tc>
          <w:tcPr>
            <w:tcW w:w="0" w:type="auto"/>
            <w:vMerge/>
            <w:tcBorders>
              <w:top w:val="single" w:sz="8" w:space="0" w:color="auto"/>
              <w:left w:val="nil"/>
              <w:bottom w:val="single" w:sz="8" w:space="0" w:color="auto"/>
              <w:right w:val="single" w:sz="8" w:space="0" w:color="auto"/>
            </w:tcBorders>
            <w:vAlign w:val="center"/>
            <w:hideMark/>
          </w:tcPr>
          <w:p w14:paraId="7446C8F8" w14:textId="77777777" w:rsidR="00F64C3E" w:rsidRPr="00F64C3E" w:rsidRDefault="00F64C3E" w:rsidP="00F64C3E">
            <w:pPr>
              <w:rPr>
                <w:color w:val="000000"/>
                <w:sz w:val="20"/>
                <w:szCs w:val="20"/>
              </w:rPr>
            </w:pPr>
          </w:p>
        </w:tc>
        <w:tc>
          <w:tcPr>
            <w:tcW w:w="0" w:type="auto"/>
            <w:vMerge/>
            <w:tcBorders>
              <w:top w:val="single" w:sz="8" w:space="0" w:color="auto"/>
              <w:left w:val="nil"/>
              <w:bottom w:val="single" w:sz="8" w:space="0" w:color="auto"/>
              <w:right w:val="single" w:sz="8" w:space="0" w:color="auto"/>
            </w:tcBorders>
            <w:vAlign w:val="center"/>
            <w:hideMark/>
          </w:tcPr>
          <w:p w14:paraId="5A98D19F" w14:textId="77777777" w:rsidR="00F64C3E" w:rsidRPr="00F64C3E" w:rsidRDefault="00F64C3E" w:rsidP="00F64C3E">
            <w:pPr>
              <w:rPr>
                <w:color w:val="000000"/>
                <w:sz w:val="20"/>
                <w:szCs w:val="20"/>
              </w:rPr>
            </w:pP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14:paraId="33AEA099" w14:textId="77777777" w:rsidR="00F64C3E" w:rsidRPr="00F64C3E" w:rsidRDefault="00F64C3E" w:rsidP="00F64C3E">
            <w:pPr>
              <w:jc w:val="center"/>
              <w:rPr>
                <w:color w:val="000000"/>
                <w:sz w:val="20"/>
                <w:szCs w:val="20"/>
              </w:rPr>
            </w:pPr>
            <w:r w:rsidRPr="00F64C3E">
              <w:rPr>
                <w:color w:val="000000"/>
                <w:sz w:val="20"/>
                <w:szCs w:val="20"/>
              </w:rPr>
              <w:t>Количество принадлежащих акций банка второго уровня, страховой (перестраховочной) организации (штук)</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14:paraId="4D53CD45" w14:textId="77777777" w:rsidR="00F64C3E" w:rsidRPr="00F64C3E" w:rsidRDefault="00F64C3E" w:rsidP="00F64C3E">
            <w:pPr>
              <w:jc w:val="center"/>
              <w:rPr>
                <w:color w:val="000000"/>
                <w:sz w:val="20"/>
                <w:szCs w:val="20"/>
              </w:rPr>
            </w:pPr>
            <w:r w:rsidRPr="00F64C3E">
              <w:rPr>
                <w:color w:val="000000"/>
                <w:sz w:val="20"/>
                <w:szCs w:val="20"/>
              </w:rPr>
              <w:t>Процентное соотношение количества принадлежащих акций банка второго уровня, страховой (перестраховочной) организации к количеству голосующих акций банка второго уровня, страховой (перестраховочной) организации</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14:paraId="22F6B90B" w14:textId="77777777" w:rsidR="00F64C3E" w:rsidRPr="00F64C3E" w:rsidRDefault="00F64C3E" w:rsidP="00F64C3E">
            <w:pPr>
              <w:jc w:val="center"/>
              <w:rPr>
                <w:color w:val="000000"/>
                <w:sz w:val="20"/>
                <w:szCs w:val="20"/>
              </w:rPr>
            </w:pPr>
            <w:r w:rsidRPr="00F64C3E">
              <w:rPr>
                <w:color w:val="000000"/>
                <w:sz w:val="20"/>
                <w:szCs w:val="20"/>
              </w:rPr>
              <w:t>Процентное соотношение количества принадлежащих акций банка второго уровня, страховой (перестраховочной) организации к количеству размещенных (за вычетом привилегированных и выкупленных) акций банка второго уровня, страховой (перестраховочной) организации</w:t>
            </w:r>
          </w:p>
        </w:tc>
      </w:tr>
      <w:tr w:rsidR="00F64C3E" w:rsidRPr="00F64C3E" w14:paraId="35E2F566" w14:textId="77777777" w:rsidTr="008F2088">
        <w:trPr>
          <w:jc w:val="center"/>
        </w:trPr>
        <w:tc>
          <w:tcPr>
            <w:tcW w:w="86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497C9F2" w14:textId="77777777" w:rsidR="00F64C3E" w:rsidRPr="00F64C3E" w:rsidRDefault="00F64C3E" w:rsidP="00F64C3E">
            <w:pPr>
              <w:jc w:val="center"/>
              <w:rPr>
                <w:color w:val="000000"/>
                <w:sz w:val="20"/>
                <w:szCs w:val="20"/>
              </w:rPr>
            </w:pPr>
            <w:r w:rsidRPr="00F64C3E">
              <w:rPr>
                <w:color w:val="000000"/>
                <w:sz w:val="20"/>
                <w:szCs w:val="20"/>
              </w:rPr>
              <w:t>1</w:t>
            </w:r>
          </w:p>
        </w:tc>
        <w:tc>
          <w:tcPr>
            <w:tcW w:w="826" w:type="pct"/>
            <w:tcBorders>
              <w:top w:val="nil"/>
              <w:left w:val="nil"/>
              <w:bottom w:val="single" w:sz="4" w:space="0" w:color="auto"/>
              <w:right w:val="single" w:sz="8" w:space="0" w:color="auto"/>
            </w:tcBorders>
            <w:tcMar>
              <w:top w:w="0" w:type="dxa"/>
              <w:left w:w="108" w:type="dxa"/>
              <w:bottom w:w="0" w:type="dxa"/>
              <w:right w:w="108" w:type="dxa"/>
            </w:tcMar>
            <w:hideMark/>
          </w:tcPr>
          <w:p w14:paraId="3E2B162A" w14:textId="77777777" w:rsidR="00F64C3E" w:rsidRPr="00F64C3E" w:rsidRDefault="00F64C3E" w:rsidP="00F64C3E">
            <w:pPr>
              <w:jc w:val="center"/>
              <w:rPr>
                <w:color w:val="000000"/>
                <w:sz w:val="20"/>
                <w:szCs w:val="20"/>
              </w:rPr>
            </w:pPr>
            <w:r w:rsidRPr="00F64C3E">
              <w:rPr>
                <w:color w:val="000000"/>
                <w:sz w:val="20"/>
                <w:szCs w:val="20"/>
              </w:rPr>
              <w:t>2</w:t>
            </w:r>
          </w:p>
        </w:tc>
        <w:tc>
          <w:tcPr>
            <w:tcW w:w="825" w:type="pct"/>
            <w:tcBorders>
              <w:top w:val="nil"/>
              <w:left w:val="nil"/>
              <w:bottom w:val="single" w:sz="4" w:space="0" w:color="auto"/>
              <w:right w:val="single" w:sz="8" w:space="0" w:color="auto"/>
            </w:tcBorders>
            <w:tcMar>
              <w:top w:w="0" w:type="dxa"/>
              <w:left w:w="108" w:type="dxa"/>
              <w:bottom w:w="0" w:type="dxa"/>
              <w:right w:w="108" w:type="dxa"/>
            </w:tcMar>
            <w:hideMark/>
          </w:tcPr>
          <w:p w14:paraId="15FE2D84" w14:textId="77777777" w:rsidR="00F64C3E" w:rsidRPr="00F64C3E" w:rsidRDefault="00F64C3E" w:rsidP="00F64C3E">
            <w:pPr>
              <w:jc w:val="center"/>
              <w:rPr>
                <w:color w:val="000000"/>
                <w:sz w:val="20"/>
                <w:szCs w:val="20"/>
              </w:rPr>
            </w:pPr>
            <w:r w:rsidRPr="00F64C3E">
              <w:rPr>
                <w:color w:val="000000"/>
                <w:sz w:val="20"/>
                <w:szCs w:val="20"/>
              </w:rPr>
              <w:t>3</w:t>
            </w:r>
          </w:p>
        </w:tc>
        <w:tc>
          <w:tcPr>
            <w:tcW w:w="825" w:type="pct"/>
            <w:tcBorders>
              <w:top w:val="nil"/>
              <w:left w:val="nil"/>
              <w:bottom w:val="single" w:sz="4" w:space="0" w:color="auto"/>
              <w:right w:val="single" w:sz="8" w:space="0" w:color="auto"/>
            </w:tcBorders>
            <w:tcMar>
              <w:top w:w="0" w:type="dxa"/>
              <w:left w:w="108" w:type="dxa"/>
              <w:bottom w:w="0" w:type="dxa"/>
              <w:right w:w="108" w:type="dxa"/>
            </w:tcMar>
            <w:hideMark/>
          </w:tcPr>
          <w:p w14:paraId="5324D5C7" w14:textId="77777777" w:rsidR="00F64C3E" w:rsidRPr="00F64C3E" w:rsidRDefault="00F64C3E" w:rsidP="00F64C3E">
            <w:pPr>
              <w:jc w:val="center"/>
              <w:rPr>
                <w:color w:val="000000"/>
                <w:sz w:val="20"/>
                <w:szCs w:val="20"/>
              </w:rPr>
            </w:pPr>
            <w:r w:rsidRPr="00F64C3E">
              <w:rPr>
                <w:color w:val="000000"/>
                <w:sz w:val="20"/>
                <w:szCs w:val="20"/>
              </w:rPr>
              <w:t>4</w:t>
            </w:r>
          </w:p>
        </w:tc>
        <w:tc>
          <w:tcPr>
            <w:tcW w:w="825" w:type="pct"/>
            <w:tcBorders>
              <w:top w:val="nil"/>
              <w:left w:val="nil"/>
              <w:bottom w:val="single" w:sz="4" w:space="0" w:color="auto"/>
              <w:right w:val="single" w:sz="8" w:space="0" w:color="auto"/>
            </w:tcBorders>
            <w:tcMar>
              <w:top w:w="0" w:type="dxa"/>
              <w:left w:w="108" w:type="dxa"/>
              <w:bottom w:w="0" w:type="dxa"/>
              <w:right w:w="108" w:type="dxa"/>
            </w:tcMar>
            <w:hideMark/>
          </w:tcPr>
          <w:p w14:paraId="472A0F4E" w14:textId="77777777" w:rsidR="00F64C3E" w:rsidRPr="00F64C3E" w:rsidRDefault="00F64C3E" w:rsidP="00F64C3E">
            <w:pPr>
              <w:jc w:val="center"/>
              <w:rPr>
                <w:color w:val="000000"/>
                <w:sz w:val="20"/>
                <w:szCs w:val="20"/>
              </w:rPr>
            </w:pPr>
            <w:r w:rsidRPr="00F64C3E">
              <w:rPr>
                <w:color w:val="000000"/>
                <w:sz w:val="20"/>
                <w:szCs w:val="20"/>
              </w:rPr>
              <w:t>5</w:t>
            </w:r>
          </w:p>
        </w:tc>
        <w:tc>
          <w:tcPr>
            <w:tcW w:w="837" w:type="pct"/>
            <w:tcBorders>
              <w:top w:val="nil"/>
              <w:left w:val="nil"/>
              <w:bottom w:val="single" w:sz="4" w:space="0" w:color="auto"/>
              <w:right w:val="single" w:sz="8" w:space="0" w:color="auto"/>
            </w:tcBorders>
            <w:tcMar>
              <w:top w:w="0" w:type="dxa"/>
              <w:left w:w="108" w:type="dxa"/>
              <w:bottom w:w="0" w:type="dxa"/>
              <w:right w:w="108" w:type="dxa"/>
            </w:tcMar>
            <w:hideMark/>
          </w:tcPr>
          <w:p w14:paraId="3399FF46" w14:textId="77777777" w:rsidR="00F64C3E" w:rsidRPr="00F64C3E" w:rsidRDefault="00F64C3E" w:rsidP="00F64C3E">
            <w:pPr>
              <w:jc w:val="center"/>
              <w:rPr>
                <w:color w:val="000000"/>
                <w:sz w:val="20"/>
                <w:szCs w:val="20"/>
              </w:rPr>
            </w:pPr>
            <w:r w:rsidRPr="00F64C3E">
              <w:rPr>
                <w:color w:val="000000"/>
                <w:sz w:val="20"/>
                <w:szCs w:val="20"/>
              </w:rPr>
              <w:t>6</w:t>
            </w:r>
          </w:p>
        </w:tc>
      </w:tr>
      <w:tr w:rsidR="00F64C3E" w:rsidRPr="00F64C3E" w14:paraId="714F1810" w14:textId="77777777" w:rsidTr="008F2088">
        <w:trPr>
          <w:jc w:val="center"/>
        </w:trPr>
        <w:tc>
          <w:tcPr>
            <w:tcW w:w="8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D2325" w14:textId="77777777" w:rsidR="00F64C3E" w:rsidRPr="00F64C3E" w:rsidRDefault="00F64C3E" w:rsidP="00F64C3E">
            <w:pPr>
              <w:jc w:val="center"/>
              <w:rPr>
                <w:color w:val="000000"/>
                <w:sz w:val="20"/>
                <w:szCs w:val="20"/>
              </w:rPr>
            </w:pPr>
          </w:p>
        </w:tc>
        <w:tc>
          <w:tcPr>
            <w:tcW w:w="8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A1B28" w14:textId="77777777" w:rsidR="00F64C3E" w:rsidRPr="00F64C3E" w:rsidRDefault="00F64C3E" w:rsidP="00F64C3E">
            <w:pPr>
              <w:jc w:val="center"/>
              <w:rPr>
                <w:color w:val="000000"/>
                <w:sz w:val="20"/>
                <w:szCs w:val="20"/>
              </w:rPr>
            </w:pPr>
          </w:p>
        </w:tc>
        <w:tc>
          <w:tcPr>
            <w:tcW w:w="8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0A9C4" w14:textId="77777777" w:rsidR="00F64C3E" w:rsidRPr="00F64C3E" w:rsidRDefault="00F64C3E" w:rsidP="00F64C3E">
            <w:pPr>
              <w:jc w:val="center"/>
              <w:rPr>
                <w:color w:val="000000"/>
                <w:sz w:val="20"/>
                <w:szCs w:val="20"/>
              </w:rPr>
            </w:pPr>
          </w:p>
        </w:tc>
        <w:tc>
          <w:tcPr>
            <w:tcW w:w="8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DB50C" w14:textId="77777777" w:rsidR="00F64C3E" w:rsidRPr="00F64C3E" w:rsidRDefault="00F64C3E" w:rsidP="00F64C3E">
            <w:pPr>
              <w:jc w:val="center"/>
              <w:rPr>
                <w:color w:val="000000"/>
                <w:sz w:val="20"/>
                <w:szCs w:val="20"/>
              </w:rPr>
            </w:pPr>
          </w:p>
        </w:tc>
        <w:tc>
          <w:tcPr>
            <w:tcW w:w="8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755F7" w14:textId="77777777" w:rsidR="00F64C3E" w:rsidRPr="00F64C3E" w:rsidRDefault="00F64C3E" w:rsidP="00F64C3E">
            <w:pPr>
              <w:jc w:val="center"/>
              <w:rPr>
                <w:color w:val="000000"/>
                <w:sz w:val="20"/>
                <w:szCs w:val="20"/>
              </w:rPr>
            </w:pPr>
          </w:p>
        </w:tc>
        <w:tc>
          <w:tcPr>
            <w:tcW w:w="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9BEF2" w14:textId="77777777" w:rsidR="00F64C3E" w:rsidRPr="00F64C3E" w:rsidRDefault="00F64C3E" w:rsidP="00F64C3E">
            <w:pPr>
              <w:jc w:val="center"/>
              <w:rPr>
                <w:color w:val="000000"/>
                <w:sz w:val="20"/>
                <w:szCs w:val="20"/>
              </w:rPr>
            </w:pPr>
          </w:p>
        </w:tc>
      </w:tr>
    </w:tbl>
    <w:p w14:paraId="025B08F7" w14:textId="77777777" w:rsidR="00F64C3E" w:rsidRPr="00F64C3E" w:rsidRDefault="00F64C3E" w:rsidP="00F64C3E">
      <w:pPr>
        <w:ind w:firstLine="400"/>
        <w:jc w:val="both"/>
        <w:rPr>
          <w:color w:val="000000"/>
          <w:sz w:val="28"/>
          <w:szCs w:val="28"/>
        </w:rPr>
      </w:pPr>
      <w:r w:rsidRPr="00F64C3E">
        <w:rPr>
          <w:color w:val="000000"/>
          <w:sz w:val="28"/>
          <w:szCs w:val="28"/>
        </w:rPr>
        <w:t> </w:t>
      </w:r>
    </w:p>
    <w:p w14:paraId="7973959D" w14:textId="77777777" w:rsidR="00F64C3E" w:rsidRPr="00F64C3E" w:rsidRDefault="00F64C3E" w:rsidP="00F64C3E">
      <w:pPr>
        <w:ind w:firstLine="400"/>
        <w:jc w:val="both"/>
        <w:rPr>
          <w:color w:val="000000"/>
          <w:sz w:val="28"/>
          <w:szCs w:val="28"/>
        </w:rPr>
      </w:pPr>
      <w:r w:rsidRPr="00F64C3E">
        <w:rPr>
          <w:color w:val="000000"/>
          <w:sz w:val="28"/>
          <w:szCs w:val="28"/>
        </w:rPr>
        <w:t>продолжение таблицы:</w:t>
      </w:r>
    </w:p>
    <w:tbl>
      <w:tblPr>
        <w:tblW w:w="5000" w:type="pct"/>
        <w:jc w:val="center"/>
        <w:tblCellMar>
          <w:left w:w="0" w:type="dxa"/>
          <w:right w:w="0" w:type="dxa"/>
        </w:tblCellMar>
        <w:tblLook w:val="04A0" w:firstRow="1" w:lastRow="0" w:firstColumn="1" w:lastColumn="0" w:noHBand="0" w:noVBand="1"/>
      </w:tblPr>
      <w:tblGrid>
        <w:gridCol w:w="1248"/>
        <w:gridCol w:w="1078"/>
        <w:gridCol w:w="1349"/>
        <w:gridCol w:w="1638"/>
        <w:gridCol w:w="2154"/>
        <w:gridCol w:w="2155"/>
      </w:tblGrid>
      <w:tr w:rsidR="00F64C3E" w:rsidRPr="00F64C3E" w14:paraId="3C7CD390" w14:textId="77777777" w:rsidTr="008F2088">
        <w:trPr>
          <w:jc w:val="center"/>
        </w:trPr>
        <w:tc>
          <w:tcPr>
            <w:tcW w:w="5000" w:type="pct"/>
            <w:gridSpan w:val="6"/>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623F967B" w14:textId="77777777" w:rsidR="00F64C3E" w:rsidRPr="00F64C3E" w:rsidRDefault="00F64C3E" w:rsidP="00F64C3E">
            <w:pPr>
              <w:jc w:val="center"/>
              <w:rPr>
                <w:color w:val="000000"/>
                <w:sz w:val="20"/>
                <w:szCs w:val="20"/>
              </w:rPr>
            </w:pPr>
            <w:r w:rsidRPr="00F64C3E">
              <w:rPr>
                <w:color w:val="000000"/>
                <w:sz w:val="20"/>
                <w:szCs w:val="20"/>
              </w:rPr>
              <w:t>Сведения об изменении количества и процентного соотношения акций банка второго уровня, страховой (перестраховочной) организации</w:t>
            </w:r>
          </w:p>
        </w:tc>
      </w:tr>
      <w:tr w:rsidR="00F64C3E" w:rsidRPr="00F64C3E" w14:paraId="0DBEDF86" w14:textId="77777777" w:rsidTr="008F2088">
        <w:trPr>
          <w:jc w:val="center"/>
        </w:trPr>
        <w:tc>
          <w:tcPr>
            <w:tcW w:w="595"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BCCFDDA" w14:textId="77777777" w:rsidR="00F64C3E" w:rsidRPr="00F64C3E" w:rsidRDefault="00F64C3E" w:rsidP="00F64C3E">
            <w:pPr>
              <w:jc w:val="center"/>
              <w:rPr>
                <w:color w:val="000000"/>
                <w:sz w:val="20"/>
                <w:szCs w:val="20"/>
              </w:rPr>
            </w:pPr>
            <w:r w:rsidRPr="00F64C3E">
              <w:rPr>
                <w:color w:val="000000"/>
                <w:sz w:val="20"/>
                <w:szCs w:val="20"/>
              </w:rPr>
              <w:t>Контрагент, вид сделки</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22335310" w14:textId="77777777" w:rsidR="00F64C3E" w:rsidRPr="00F64C3E" w:rsidRDefault="00F64C3E" w:rsidP="00F64C3E">
            <w:pPr>
              <w:jc w:val="center"/>
              <w:rPr>
                <w:color w:val="000000"/>
                <w:sz w:val="20"/>
                <w:szCs w:val="20"/>
              </w:rPr>
            </w:pPr>
            <w:r w:rsidRPr="00F64C3E">
              <w:rPr>
                <w:color w:val="000000"/>
                <w:sz w:val="20"/>
                <w:szCs w:val="20"/>
              </w:rPr>
              <w:t>№ и дата договора</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14:paraId="26064F80" w14:textId="77777777" w:rsidR="00F64C3E" w:rsidRPr="00F64C3E" w:rsidRDefault="00F64C3E" w:rsidP="00F64C3E">
            <w:pPr>
              <w:jc w:val="center"/>
              <w:rPr>
                <w:color w:val="000000"/>
                <w:sz w:val="20"/>
                <w:szCs w:val="20"/>
              </w:rPr>
            </w:pPr>
            <w:r w:rsidRPr="00F64C3E">
              <w:rPr>
                <w:color w:val="000000"/>
                <w:sz w:val="20"/>
                <w:szCs w:val="20"/>
              </w:rPr>
              <w:t>Количество акций (штук)</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14:paraId="5B24AE4D" w14:textId="77777777" w:rsidR="00F64C3E" w:rsidRPr="00F64C3E" w:rsidRDefault="00F64C3E" w:rsidP="00F64C3E">
            <w:pPr>
              <w:jc w:val="center"/>
              <w:rPr>
                <w:color w:val="000000"/>
                <w:sz w:val="20"/>
                <w:szCs w:val="20"/>
              </w:rPr>
            </w:pPr>
            <w:r w:rsidRPr="00F64C3E">
              <w:rPr>
                <w:color w:val="000000"/>
                <w:sz w:val="20"/>
                <w:szCs w:val="20"/>
              </w:rPr>
              <w:t>Наименование брокера</w:t>
            </w:r>
          </w:p>
        </w:tc>
        <w:tc>
          <w:tcPr>
            <w:tcW w:w="1130" w:type="pct"/>
            <w:tcBorders>
              <w:top w:val="nil"/>
              <w:left w:val="nil"/>
              <w:bottom w:val="single" w:sz="8" w:space="0" w:color="auto"/>
              <w:right w:val="single" w:sz="8" w:space="0" w:color="auto"/>
            </w:tcBorders>
            <w:tcMar>
              <w:top w:w="0" w:type="dxa"/>
              <w:left w:w="108" w:type="dxa"/>
              <w:bottom w:w="0" w:type="dxa"/>
              <w:right w:w="108" w:type="dxa"/>
            </w:tcMar>
            <w:hideMark/>
          </w:tcPr>
          <w:p w14:paraId="293FA0C8" w14:textId="77777777" w:rsidR="00F64C3E" w:rsidRPr="00F64C3E" w:rsidRDefault="00F64C3E" w:rsidP="00F64C3E">
            <w:pPr>
              <w:jc w:val="center"/>
              <w:rPr>
                <w:color w:val="000000"/>
                <w:sz w:val="20"/>
                <w:szCs w:val="20"/>
              </w:rPr>
            </w:pPr>
            <w:r w:rsidRPr="00F64C3E">
              <w:rPr>
                <w:color w:val="000000"/>
                <w:sz w:val="20"/>
                <w:szCs w:val="20"/>
              </w:rPr>
              <w:t>Цена приобретения (реализации)</w:t>
            </w:r>
          </w:p>
          <w:p w14:paraId="0907E636" w14:textId="77777777" w:rsidR="00F64C3E" w:rsidRPr="00F64C3E" w:rsidRDefault="00F64C3E" w:rsidP="00F64C3E">
            <w:pPr>
              <w:jc w:val="center"/>
              <w:rPr>
                <w:color w:val="000000"/>
                <w:sz w:val="20"/>
                <w:szCs w:val="20"/>
              </w:rPr>
            </w:pPr>
            <w:r w:rsidRPr="00F64C3E">
              <w:rPr>
                <w:color w:val="000000"/>
                <w:sz w:val="20"/>
                <w:szCs w:val="20"/>
              </w:rPr>
              <w:t>одной акции банка второго уровня, страховой (перестраховочной) организации в тенге</w:t>
            </w:r>
          </w:p>
        </w:tc>
        <w:tc>
          <w:tcPr>
            <w:tcW w:w="1130" w:type="pct"/>
            <w:tcBorders>
              <w:top w:val="nil"/>
              <w:left w:val="nil"/>
              <w:bottom w:val="single" w:sz="8" w:space="0" w:color="auto"/>
              <w:right w:val="single" w:sz="8" w:space="0" w:color="auto"/>
            </w:tcBorders>
            <w:tcMar>
              <w:top w:w="0" w:type="dxa"/>
              <w:left w:w="108" w:type="dxa"/>
              <w:bottom w:w="0" w:type="dxa"/>
              <w:right w:w="108" w:type="dxa"/>
            </w:tcMar>
            <w:hideMark/>
          </w:tcPr>
          <w:p w14:paraId="0F175905" w14:textId="77777777" w:rsidR="00F64C3E" w:rsidRPr="00F64C3E" w:rsidRDefault="00F64C3E" w:rsidP="00F64C3E">
            <w:pPr>
              <w:jc w:val="center"/>
              <w:rPr>
                <w:color w:val="000000"/>
                <w:sz w:val="20"/>
                <w:szCs w:val="20"/>
              </w:rPr>
            </w:pPr>
            <w:r w:rsidRPr="00F64C3E">
              <w:rPr>
                <w:color w:val="000000"/>
                <w:sz w:val="20"/>
                <w:szCs w:val="20"/>
              </w:rPr>
              <w:t>Балансовая стоимость акции (сумма участия банка второго уровня, страховой (перестраховочной) организации) (в тысячах тенге)</w:t>
            </w:r>
          </w:p>
        </w:tc>
      </w:tr>
      <w:tr w:rsidR="00F64C3E" w:rsidRPr="00F64C3E" w14:paraId="6E81FE16" w14:textId="77777777" w:rsidTr="008F2088">
        <w:trPr>
          <w:jc w:val="center"/>
        </w:trPr>
        <w:tc>
          <w:tcPr>
            <w:tcW w:w="595" w:type="pct"/>
            <w:tcBorders>
              <w:top w:val="nil"/>
              <w:left w:val="single" w:sz="4" w:space="0" w:color="auto"/>
              <w:bottom w:val="single" w:sz="4" w:space="0" w:color="auto"/>
              <w:right w:val="single" w:sz="8" w:space="0" w:color="auto"/>
            </w:tcBorders>
            <w:tcMar>
              <w:top w:w="0" w:type="dxa"/>
              <w:left w:w="108" w:type="dxa"/>
              <w:bottom w:w="0" w:type="dxa"/>
              <w:right w:w="108" w:type="dxa"/>
            </w:tcMar>
            <w:hideMark/>
          </w:tcPr>
          <w:p w14:paraId="6E91CED3" w14:textId="77777777" w:rsidR="00F64C3E" w:rsidRPr="00F64C3E" w:rsidRDefault="00F64C3E" w:rsidP="00F64C3E">
            <w:pPr>
              <w:jc w:val="center"/>
              <w:rPr>
                <w:color w:val="000000"/>
                <w:sz w:val="20"/>
                <w:szCs w:val="20"/>
              </w:rPr>
            </w:pPr>
            <w:r w:rsidRPr="00F64C3E">
              <w:rPr>
                <w:color w:val="000000"/>
                <w:sz w:val="20"/>
                <w:szCs w:val="20"/>
              </w:rPr>
              <w:t>7</w:t>
            </w:r>
          </w:p>
        </w:tc>
        <w:tc>
          <w:tcPr>
            <w:tcW w:w="571" w:type="pct"/>
            <w:tcBorders>
              <w:top w:val="nil"/>
              <w:left w:val="nil"/>
              <w:bottom w:val="single" w:sz="4" w:space="0" w:color="auto"/>
              <w:right w:val="single" w:sz="8" w:space="0" w:color="auto"/>
            </w:tcBorders>
            <w:tcMar>
              <w:top w:w="0" w:type="dxa"/>
              <w:left w:w="108" w:type="dxa"/>
              <w:bottom w:w="0" w:type="dxa"/>
              <w:right w:w="108" w:type="dxa"/>
            </w:tcMar>
            <w:hideMark/>
          </w:tcPr>
          <w:p w14:paraId="6AB868DD" w14:textId="77777777" w:rsidR="00F64C3E" w:rsidRPr="00F64C3E" w:rsidRDefault="00F64C3E" w:rsidP="00F64C3E">
            <w:pPr>
              <w:jc w:val="center"/>
              <w:rPr>
                <w:color w:val="000000"/>
                <w:sz w:val="20"/>
                <w:szCs w:val="20"/>
              </w:rPr>
            </w:pPr>
            <w:r w:rsidRPr="00F64C3E">
              <w:rPr>
                <w:color w:val="000000"/>
                <w:sz w:val="20"/>
                <w:szCs w:val="20"/>
              </w:rPr>
              <w:t>8</w:t>
            </w:r>
          </w:p>
        </w:tc>
        <w:tc>
          <w:tcPr>
            <w:tcW w:w="712" w:type="pct"/>
            <w:tcBorders>
              <w:top w:val="nil"/>
              <w:left w:val="nil"/>
              <w:bottom w:val="single" w:sz="4" w:space="0" w:color="auto"/>
              <w:right w:val="single" w:sz="8" w:space="0" w:color="auto"/>
            </w:tcBorders>
            <w:tcMar>
              <w:top w:w="0" w:type="dxa"/>
              <w:left w:w="108" w:type="dxa"/>
              <w:bottom w:w="0" w:type="dxa"/>
              <w:right w:w="108" w:type="dxa"/>
            </w:tcMar>
            <w:hideMark/>
          </w:tcPr>
          <w:p w14:paraId="3F9BDBFF" w14:textId="77777777" w:rsidR="00F64C3E" w:rsidRPr="00F64C3E" w:rsidRDefault="00F64C3E" w:rsidP="00F64C3E">
            <w:pPr>
              <w:jc w:val="center"/>
              <w:rPr>
                <w:color w:val="000000"/>
                <w:sz w:val="20"/>
                <w:szCs w:val="20"/>
              </w:rPr>
            </w:pPr>
            <w:r w:rsidRPr="00F64C3E">
              <w:rPr>
                <w:color w:val="000000"/>
                <w:sz w:val="20"/>
                <w:szCs w:val="20"/>
              </w:rPr>
              <w:t>9</w:t>
            </w:r>
          </w:p>
        </w:tc>
        <w:tc>
          <w:tcPr>
            <w:tcW w:w="862" w:type="pct"/>
            <w:tcBorders>
              <w:top w:val="nil"/>
              <w:left w:val="nil"/>
              <w:bottom w:val="single" w:sz="4" w:space="0" w:color="auto"/>
              <w:right w:val="single" w:sz="8" w:space="0" w:color="auto"/>
            </w:tcBorders>
            <w:tcMar>
              <w:top w:w="0" w:type="dxa"/>
              <w:left w:w="108" w:type="dxa"/>
              <w:bottom w:w="0" w:type="dxa"/>
              <w:right w:w="108" w:type="dxa"/>
            </w:tcMar>
            <w:hideMark/>
          </w:tcPr>
          <w:p w14:paraId="5953AD30" w14:textId="77777777" w:rsidR="00F64C3E" w:rsidRPr="00F64C3E" w:rsidRDefault="00F64C3E" w:rsidP="00F64C3E">
            <w:pPr>
              <w:jc w:val="center"/>
              <w:rPr>
                <w:color w:val="000000"/>
                <w:sz w:val="20"/>
                <w:szCs w:val="20"/>
              </w:rPr>
            </w:pPr>
            <w:r w:rsidRPr="00F64C3E">
              <w:rPr>
                <w:color w:val="000000"/>
                <w:sz w:val="20"/>
                <w:szCs w:val="20"/>
              </w:rPr>
              <w:t>10</w:t>
            </w:r>
          </w:p>
        </w:tc>
        <w:tc>
          <w:tcPr>
            <w:tcW w:w="1130" w:type="pct"/>
            <w:tcBorders>
              <w:top w:val="nil"/>
              <w:left w:val="nil"/>
              <w:bottom w:val="single" w:sz="4" w:space="0" w:color="auto"/>
              <w:right w:val="single" w:sz="8" w:space="0" w:color="auto"/>
            </w:tcBorders>
            <w:tcMar>
              <w:top w:w="0" w:type="dxa"/>
              <w:left w:w="108" w:type="dxa"/>
              <w:bottom w:w="0" w:type="dxa"/>
              <w:right w:w="108" w:type="dxa"/>
            </w:tcMar>
            <w:hideMark/>
          </w:tcPr>
          <w:p w14:paraId="7A27E553" w14:textId="77777777" w:rsidR="00F64C3E" w:rsidRPr="00F64C3E" w:rsidRDefault="00F64C3E" w:rsidP="00F64C3E">
            <w:pPr>
              <w:jc w:val="center"/>
              <w:rPr>
                <w:color w:val="000000"/>
                <w:sz w:val="20"/>
                <w:szCs w:val="20"/>
              </w:rPr>
            </w:pPr>
            <w:r w:rsidRPr="00F64C3E">
              <w:rPr>
                <w:color w:val="000000"/>
                <w:sz w:val="20"/>
                <w:szCs w:val="20"/>
              </w:rPr>
              <w:t>11</w:t>
            </w:r>
          </w:p>
        </w:tc>
        <w:tc>
          <w:tcPr>
            <w:tcW w:w="1130" w:type="pct"/>
            <w:tcBorders>
              <w:top w:val="nil"/>
              <w:left w:val="nil"/>
              <w:bottom w:val="single" w:sz="4" w:space="0" w:color="auto"/>
              <w:right w:val="single" w:sz="8" w:space="0" w:color="auto"/>
            </w:tcBorders>
            <w:tcMar>
              <w:top w:w="0" w:type="dxa"/>
              <w:left w:w="108" w:type="dxa"/>
              <w:bottom w:w="0" w:type="dxa"/>
              <w:right w:w="108" w:type="dxa"/>
            </w:tcMar>
            <w:hideMark/>
          </w:tcPr>
          <w:p w14:paraId="679587A7" w14:textId="77777777" w:rsidR="00F64C3E" w:rsidRPr="00F64C3E" w:rsidRDefault="00F64C3E" w:rsidP="00F64C3E">
            <w:pPr>
              <w:jc w:val="center"/>
              <w:rPr>
                <w:color w:val="000000"/>
                <w:sz w:val="20"/>
                <w:szCs w:val="20"/>
              </w:rPr>
            </w:pPr>
            <w:r w:rsidRPr="00F64C3E">
              <w:rPr>
                <w:color w:val="000000"/>
                <w:sz w:val="20"/>
                <w:szCs w:val="20"/>
              </w:rPr>
              <w:t>12</w:t>
            </w:r>
          </w:p>
        </w:tc>
      </w:tr>
      <w:tr w:rsidR="00F64C3E" w:rsidRPr="00F64C3E" w14:paraId="5D41A7D0" w14:textId="77777777" w:rsidTr="008F2088">
        <w:trPr>
          <w:jc w:val="center"/>
        </w:trPr>
        <w:tc>
          <w:tcPr>
            <w:tcW w:w="5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8BD4" w14:textId="77777777" w:rsidR="00F64C3E" w:rsidRPr="00F64C3E" w:rsidRDefault="00F64C3E" w:rsidP="00F64C3E">
            <w:pPr>
              <w:jc w:val="center"/>
              <w:rPr>
                <w:color w:val="000000"/>
                <w:sz w:val="20"/>
                <w:szCs w:val="20"/>
              </w:rPr>
            </w:pPr>
          </w:p>
        </w:tc>
        <w:tc>
          <w:tcPr>
            <w:tcW w:w="5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A04FB" w14:textId="77777777" w:rsidR="00F64C3E" w:rsidRPr="00F64C3E" w:rsidRDefault="00F64C3E" w:rsidP="00F64C3E">
            <w:pPr>
              <w:jc w:val="center"/>
              <w:rPr>
                <w:color w:val="000000"/>
                <w:sz w:val="20"/>
                <w:szCs w:val="20"/>
              </w:rPr>
            </w:pPr>
          </w:p>
        </w:tc>
        <w:tc>
          <w:tcPr>
            <w:tcW w:w="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DD72A" w14:textId="77777777" w:rsidR="00F64C3E" w:rsidRPr="00F64C3E" w:rsidRDefault="00F64C3E" w:rsidP="00F64C3E">
            <w:pPr>
              <w:jc w:val="center"/>
              <w:rPr>
                <w:color w:val="000000"/>
                <w:sz w:val="20"/>
                <w:szCs w:val="20"/>
              </w:rPr>
            </w:pP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4591F" w14:textId="77777777" w:rsidR="00F64C3E" w:rsidRPr="00F64C3E" w:rsidRDefault="00F64C3E" w:rsidP="00F64C3E">
            <w:pPr>
              <w:jc w:val="center"/>
              <w:rPr>
                <w:color w:val="000000"/>
                <w:sz w:val="20"/>
                <w:szCs w:val="20"/>
              </w:rPr>
            </w:pPr>
          </w:p>
        </w:tc>
        <w:tc>
          <w:tcPr>
            <w:tcW w:w="11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BE58F" w14:textId="77777777" w:rsidR="00F64C3E" w:rsidRPr="00F64C3E" w:rsidRDefault="00F64C3E" w:rsidP="00F64C3E">
            <w:pPr>
              <w:jc w:val="center"/>
              <w:rPr>
                <w:color w:val="000000"/>
                <w:sz w:val="20"/>
                <w:szCs w:val="20"/>
              </w:rPr>
            </w:pPr>
          </w:p>
        </w:tc>
        <w:tc>
          <w:tcPr>
            <w:tcW w:w="11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27CFC" w14:textId="77777777" w:rsidR="00F64C3E" w:rsidRPr="00F64C3E" w:rsidRDefault="00F64C3E" w:rsidP="00F64C3E">
            <w:pPr>
              <w:jc w:val="center"/>
              <w:rPr>
                <w:color w:val="000000"/>
                <w:sz w:val="20"/>
                <w:szCs w:val="20"/>
              </w:rPr>
            </w:pPr>
          </w:p>
        </w:tc>
      </w:tr>
    </w:tbl>
    <w:p w14:paraId="3ACFAF5A" w14:textId="77777777" w:rsidR="00F64C3E" w:rsidRPr="00F64C3E" w:rsidRDefault="00F64C3E" w:rsidP="00F64C3E">
      <w:pPr>
        <w:ind w:firstLine="400"/>
        <w:jc w:val="both"/>
        <w:rPr>
          <w:color w:val="000000"/>
          <w:sz w:val="28"/>
          <w:szCs w:val="28"/>
        </w:rPr>
      </w:pPr>
    </w:p>
    <w:p w14:paraId="4C86F2E6" w14:textId="77777777" w:rsidR="00F64C3E" w:rsidRPr="00F64C3E" w:rsidRDefault="00F64C3E" w:rsidP="00F64C3E">
      <w:pPr>
        <w:ind w:firstLine="400"/>
        <w:jc w:val="both"/>
        <w:rPr>
          <w:color w:val="000000"/>
          <w:sz w:val="28"/>
          <w:szCs w:val="28"/>
        </w:rPr>
      </w:pPr>
      <w:r w:rsidRPr="00F64C3E">
        <w:rPr>
          <w:color w:val="000000"/>
          <w:sz w:val="28"/>
          <w:szCs w:val="28"/>
        </w:rPr>
        <w:br w:type="column"/>
      </w:r>
      <w:r w:rsidRPr="00F64C3E">
        <w:rPr>
          <w:color w:val="000000"/>
          <w:sz w:val="28"/>
          <w:szCs w:val="28"/>
        </w:rPr>
        <w:lastRenderedPageBreak/>
        <w:t>продолжение таблицы:</w:t>
      </w:r>
    </w:p>
    <w:tbl>
      <w:tblPr>
        <w:tblW w:w="5000" w:type="pct"/>
        <w:jc w:val="center"/>
        <w:tblCellMar>
          <w:left w:w="0" w:type="dxa"/>
          <w:right w:w="0" w:type="dxa"/>
        </w:tblCellMar>
        <w:tblLook w:val="04A0" w:firstRow="1" w:lastRow="0" w:firstColumn="1" w:lastColumn="0" w:noHBand="0" w:noVBand="1"/>
      </w:tblPr>
      <w:tblGrid>
        <w:gridCol w:w="2256"/>
        <w:gridCol w:w="2783"/>
        <w:gridCol w:w="4578"/>
      </w:tblGrid>
      <w:tr w:rsidR="00F64C3E" w:rsidRPr="00F64C3E" w14:paraId="48C4C2C6" w14:textId="77777777" w:rsidTr="008F2088">
        <w:trPr>
          <w:jc w:val="center"/>
        </w:trPr>
        <w:tc>
          <w:tcPr>
            <w:tcW w:w="3605"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214E46" w14:textId="77777777" w:rsidR="00F64C3E" w:rsidRPr="00F64C3E" w:rsidRDefault="00F64C3E" w:rsidP="00F64C3E">
            <w:pPr>
              <w:jc w:val="center"/>
              <w:rPr>
                <w:color w:val="000000"/>
                <w:sz w:val="20"/>
                <w:szCs w:val="20"/>
              </w:rPr>
            </w:pPr>
            <w:r w:rsidRPr="00F64C3E">
              <w:rPr>
                <w:color w:val="000000"/>
                <w:sz w:val="20"/>
                <w:szCs w:val="20"/>
              </w:rPr>
              <w:t>Количество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акций банка второго уровня, страховой (перестраховочной) организации после изменения процентного соотношения</w:t>
            </w:r>
          </w:p>
        </w:tc>
      </w:tr>
      <w:tr w:rsidR="00F64C3E" w:rsidRPr="00F64C3E" w14:paraId="62A69A69" w14:textId="77777777" w:rsidTr="008F2088">
        <w:trPr>
          <w:jc w:val="center"/>
        </w:trPr>
        <w:tc>
          <w:tcPr>
            <w:tcW w:w="846"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F70FCC6" w14:textId="77777777" w:rsidR="00F64C3E" w:rsidRPr="00F64C3E" w:rsidRDefault="00F64C3E" w:rsidP="00F64C3E">
            <w:pPr>
              <w:jc w:val="center"/>
              <w:rPr>
                <w:color w:val="000000"/>
                <w:sz w:val="20"/>
                <w:szCs w:val="20"/>
              </w:rPr>
            </w:pPr>
            <w:r w:rsidRPr="00F64C3E">
              <w:rPr>
                <w:color w:val="000000"/>
                <w:sz w:val="20"/>
                <w:szCs w:val="20"/>
              </w:rPr>
              <w:t>Количество принадлежащих акций банка второго уровня, страховой (перестраховочной) организации (штук)</w:t>
            </w:r>
          </w:p>
        </w:tc>
        <w:tc>
          <w:tcPr>
            <w:tcW w:w="1043" w:type="pct"/>
            <w:tcBorders>
              <w:top w:val="nil"/>
              <w:left w:val="nil"/>
              <w:bottom w:val="single" w:sz="4" w:space="0" w:color="auto"/>
              <w:right w:val="single" w:sz="8" w:space="0" w:color="auto"/>
            </w:tcBorders>
            <w:tcMar>
              <w:top w:w="0" w:type="dxa"/>
              <w:left w:w="108" w:type="dxa"/>
              <w:bottom w:w="0" w:type="dxa"/>
              <w:right w:w="108" w:type="dxa"/>
            </w:tcMar>
            <w:hideMark/>
          </w:tcPr>
          <w:p w14:paraId="6C9DFF69" w14:textId="77777777" w:rsidR="00F64C3E" w:rsidRPr="00F64C3E" w:rsidRDefault="00F64C3E" w:rsidP="00F64C3E">
            <w:pPr>
              <w:jc w:val="center"/>
              <w:rPr>
                <w:color w:val="000000"/>
                <w:sz w:val="20"/>
                <w:szCs w:val="20"/>
              </w:rPr>
            </w:pPr>
            <w:r w:rsidRPr="00F64C3E">
              <w:rPr>
                <w:color w:val="000000"/>
                <w:sz w:val="20"/>
                <w:szCs w:val="20"/>
              </w:rPr>
              <w:t>Процентное соотношение количества принадлежащих акций к количеству голосующих акций банка второго уровня, страховой (перестраховочной) организации</w:t>
            </w:r>
          </w:p>
        </w:tc>
        <w:tc>
          <w:tcPr>
            <w:tcW w:w="1716" w:type="pct"/>
            <w:tcBorders>
              <w:top w:val="nil"/>
              <w:left w:val="nil"/>
              <w:bottom w:val="single" w:sz="4" w:space="0" w:color="auto"/>
              <w:right w:val="single" w:sz="8" w:space="0" w:color="auto"/>
            </w:tcBorders>
            <w:tcMar>
              <w:top w:w="0" w:type="dxa"/>
              <w:left w:w="108" w:type="dxa"/>
              <w:bottom w:w="0" w:type="dxa"/>
              <w:right w:w="108" w:type="dxa"/>
            </w:tcMar>
            <w:hideMark/>
          </w:tcPr>
          <w:p w14:paraId="045C43ED" w14:textId="77777777" w:rsidR="00F64C3E" w:rsidRPr="00F64C3E" w:rsidRDefault="00F64C3E" w:rsidP="00F64C3E">
            <w:pPr>
              <w:jc w:val="center"/>
              <w:rPr>
                <w:color w:val="000000"/>
                <w:sz w:val="20"/>
                <w:szCs w:val="20"/>
              </w:rPr>
            </w:pPr>
            <w:r w:rsidRPr="00F64C3E">
              <w:rPr>
                <w:color w:val="000000"/>
                <w:sz w:val="20"/>
                <w:szCs w:val="20"/>
              </w:rPr>
              <w:t>Процентное соотношение количества принадлежащих акций банка второго уровня, страховой (перестраховочной) организации к количеству размещенных (за вычетом привилегированных и выкупленных) акций банка второго уровня, страховой (перестраховочной) организации</w:t>
            </w:r>
          </w:p>
        </w:tc>
      </w:tr>
      <w:tr w:rsidR="00F64C3E" w:rsidRPr="00F64C3E" w14:paraId="28D0C603" w14:textId="77777777" w:rsidTr="008F2088">
        <w:trPr>
          <w:jc w:val="center"/>
        </w:trPr>
        <w:tc>
          <w:tcPr>
            <w:tcW w:w="8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7E9AA4" w14:textId="77777777" w:rsidR="00F64C3E" w:rsidRPr="00F64C3E" w:rsidRDefault="00F64C3E" w:rsidP="00F64C3E">
            <w:pPr>
              <w:jc w:val="center"/>
              <w:rPr>
                <w:color w:val="000000"/>
                <w:sz w:val="20"/>
                <w:szCs w:val="20"/>
              </w:rPr>
            </w:pPr>
            <w:r w:rsidRPr="00F64C3E">
              <w:rPr>
                <w:color w:val="000000"/>
                <w:sz w:val="20"/>
                <w:szCs w:val="20"/>
              </w:rPr>
              <w:t>13</w:t>
            </w:r>
          </w:p>
        </w:tc>
        <w:tc>
          <w:tcPr>
            <w:tcW w:w="10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FF6005" w14:textId="77777777" w:rsidR="00F64C3E" w:rsidRPr="00F64C3E" w:rsidRDefault="00F64C3E" w:rsidP="00F64C3E">
            <w:pPr>
              <w:jc w:val="center"/>
              <w:rPr>
                <w:color w:val="000000"/>
                <w:sz w:val="20"/>
                <w:szCs w:val="20"/>
              </w:rPr>
            </w:pPr>
            <w:r w:rsidRPr="00F64C3E">
              <w:rPr>
                <w:color w:val="000000"/>
                <w:sz w:val="20"/>
                <w:szCs w:val="20"/>
              </w:rPr>
              <w:t>14</w:t>
            </w:r>
          </w:p>
        </w:tc>
        <w:tc>
          <w:tcPr>
            <w:tcW w:w="17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135C82" w14:textId="77777777" w:rsidR="00F64C3E" w:rsidRPr="00F64C3E" w:rsidRDefault="00F64C3E" w:rsidP="00F64C3E">
            <w:pPr>
              <w:jc w:val="center"/>
              <w:rPr>
                <w:color w:val="000000"/>
                <w:sz w:val="20"/>
                <w:szCs w:val="20"/>
              </w:rPr>
            </w:pPr>
            <w:r w:rsidRPr="00F64C3E">
              <w:rPr>
                <w:color w:val="000000"/>
                <w:sz w:val="20"/>
                <w:szCs w:val="20"/>
              </w:rPr>
              <w:t>15</w:t>
            </w:r>
          </w:p>
        </w:tc>
      </w:tr>
      <w:tr w:rsidR="00F64C3E" w:rsidRPr="00F64C3E" w14:paraId="688A2ACD" w14:textId="77777777" w:rsidTr="008F2088">
        <w:trPr>
          <w:jc w:val="center"/>
        </w:trPr>
        <w:tc>
          <w:tcPr>
            <w:tcW w:w="8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9324F" w14:textId="77777777" w:rsidR="00F64C3E" w:rsidRPr="00F64C3E" w:rsidRDefault="00F64C3E" w:rsidP="00F64C3E">
            <w:pPr>
              <w:jc w:val="center"/>
              <w:rPr>
                <w:color w:val="000000"/>
                <w:sz w:val="20"/>
                <w:szCs w:val="20"/>
              </w:rPr>
            </w:pPr>
          </w:p>
        </w:tc>
        <w:tc>
          <w:tcPr>
            <w:tcW w:w="10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BFD01" w14:textId="77777777" w:rsidR="00F64C3E" w:rsidRPr="00F64C3E" w:rsidRDefault="00F64C3E" w:rsidP="00F64C3E">
            <w:pPr>
              <w:jc w:val="center"/>
              <w:rPr>
                <w:color w:val="000000"/>
                <w:sz w:val="20"/>
                <w:szCs w:val="20"/>
              </w:rPr>
            </w:pPr>
          </w:p>
        </w:tc>
        <w:tc>
          <w:tcPr>
            <w:tcW w:w="17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C5F663" w14:textId="77777777" w:rsidR="00F64C3E" w:rsidRPr="00F64C3E" w:rsidRDefault="00F64C3E" w:rsidP="00F64C3E">
            <w:pPr>
              <w:jc w:val="center"/>
              <w:rPr>
                <w:color w:val="000000"/>
                <w:sz w:val="20"/>
                <w:szCs w:val="20"/>
              </w:rPr>
            </w:pPr>
          </w:p>
        </w:tc>
      </w:tr>
    </w:tbl>
    <w:p w14:paraId="1798D79C" w14:textId="77777777" w:rsidR="00F64C3E" w:rsidRPr="00F64C3E" w:rsidRDefault="00F64C3E" w:rsidP="00F64C3E">
      <w:pPr>
        <w:jc w:val="center"/>
        <w:rPr>
          <w:color w:val="000000"/>
          <w:sz w:val="28"/>
          <w:szCs w:val="28"/>
        </w:rPr>
      </w:pPr>
      <w:r w:rsidRPr="00F64C3E">
        <w:rPr>
          <w:color w:val="000000"/>
          <w:sz w:val="28"/>
          <w:szCs w:val="28"/>
        </w:rPr>
        <w:t> </w:t>
      </w:r>
    </w:p>
    <w:p w14:paraId="5D944D0B" w14:textId="77777777" w:rsidR="00F64C3E" w:rsidRPr="00F64C3E" w:rsidRDefault="00F64C3E" w:rsidP="00F64C3E">
      <w:pPr>
        <w:ind w:firstLine="709"/>
        <w:jc w:val="both"/>
        <w:rPr>
          <w:color w:val="000000"/>
          <w:sz w:val="28"/>
          <w:szCs w:val="28"/>
        </w:rPr>
      </w:pPr>
      <w:r w:rsidRPr="00F64C3E">
        <w:rPr>
          <w:color w:val="000000"/>
          <w:sz w:val="28"/>
          <w:szCs w:val="28"/>
        </w:rPr>
        <w:t>Таблица 2. Источники средств, используемых для приобретения акций</w:t>
      </w:r>
    </w:p>
    <w:p w14:paraId="1D5C82E1" w14:textId="77777777" w:rsidR="00F64C3E" w:rsidRPr="00F64C3E" w:rsidRDefault="00F64C3E" w:rsidP="00F64C3E">
      <w:pPr>
        <w:jc w:val="both"/>
        <w:rPr>
          <w:color w:val="000000"/>
          <w:sz w:val="28"/>
          <w:szCs w:val="28"/>
        </w:rPr>
      </w:pPr>
      <w:r w:rsidRPr="00F64C3E">
        <w:rPr>
          <w:color w:val="000000"/>
          <w:sz w:val="28"/>
          <w:szCs w:val="28"/>
        </w:rPr>
        <w:t> </w:t>
      </w:r>
    </w:p>
    <w:tbl>
      <w:tblPr>
        <w:tblW w:w="5000" w:type="pct"/>
        <w:jc w:val="center"/>
        <w:tblCellMar>
          <w:left w:w="0" w:type="dxa"/>
          <w:right w:w="0" w:type="dxa"/>
        </w:tblCellMar>
        <w:tblLook w:val="04A0" w:firstRow="1" w:lastRow="0" w:firstColumn="1" w:lastColumn="0" w:noHBand="0" w:noVBand="1"/>
      </w:tblPr>
      <w:tblGrid>
        <w:gridCol w:w="447"/>
        <w:gridCol w:w="5560"/>
        <w:gridCol w:w="3610"/>
      </w:tblGrid>
      <w:tr w:rsidR="00F64C3E" w:rsidRPr="00F64C3E" w14:paraId="5B61D651" w14:textId="77777777" w:rsidTr="008F2088">
        <w:trPr>
          <w:jc w:val="center"/>
        </w:trPr>
        <w:tc>
          <w:tcPr>
            <w:tcW w:w="1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15AA17" w14:textId="77777777" w:rsidR="00F64C3E" w:rsidRPr="00F64C3E" w:rsidRDefault="00F64C3E" w:rsidP="00F64C3E">
            <w:pPr>
              <w:jc w:val="center"/>
              <w:rPr>
                <w:color w:val="000000"/>
                <w:sz w:val="20"/>
                <w:szCs w:val="20"/>
              </w:rPr>
            </w:pPr>
            <w:r w:rsidRPr="00F64C3E">
              <w:rPr>
                <w:color w:val="000000"/>
                <w:sz w:val="20"/>
                <w:szCs w:val="20"/>
              </w:rPr>
              <w:t>№</w:t>
            </w:r>
          </w:p>
        </w:tc>
        <w:tc>
          <w:tcPr>
            <w:tcW w:w="20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2AD83F" w14:textId="77777777" w:rsidR="00F64C3E" w:rsidRPr="00F64C3E" w:rsidRDefault="00F64C3E" w:rsidP="00F64C3E">
            <w:pPr>
              <w:jc w:val="center"/>
              <w:rPr>
                <w:color w:val="000000"/>
                <w:sz w:val="20"/>
                <w:szCs w:val="20"/>
              </w:rPr>
            </w:pPr>
            <w:r w:rsidRPr="00F64C3E">
              <w:rPr>
                <w:color w:val="000000"/>
                <w:sz w:val="20"/>
                <w:szCs w:val="20"/>
              </w:rPr>
              <w:t>Сведения об условиях и порядке приобретения крупным участником банка второго уровня, страховой (перестраховочной) организации, являющимся юридическим или физическим лицом, банковским холдингом, страховым холдингом акций банка второго уровня, страховой (перестраховочной) организации</w:t>
            </w:r>
          </w:p>
        </w:tc>
        <w:tc>
          <w:tcPr>
            <w:tcW w:w="13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B6C2F5" w14:textId="77777777" w:rsidR="00F64C3E" w:rsidRPr="00F64C3E" w:rsidRDefault="00F64C3E" w:rsidP="00F64C3E">
            <w:pPr>
              <w:jc w:val="center"/>
              <w:rPr>
                <w:color w:val="000000"/>
                <w:sz w:val="20"/>
                <w:szCs w:val="20"/>
              </w:rPr>
            </w:pPr>
            <w:r w:rsidRPr="00F64C3E">
              <w:rPr>
                <w:color w:val="000000"/>
                <w:sz w:val="20"/>
                <w:szCs w:val="20"/>
              </w:rPr>
              <w:t>Описание источников и средств, используемых для приобретения акций банка второго уровня, страховой (перестраховочной) организации, с приложением подтверждающих документов</w:t>
            </w:r>
          </w:p>
        </w:tc>
      </w:tr>
      <w:tr w:rsidR="00F64C3E" w:rsidRPr="00F64C3E" w14:paraId="4CBF4FCF" w14:textId="77777777" w:rsidTr="008F2088">
        <w:trPr>
          <w:jc w:val="center"/>
        </w:trPr>
        <w:tc>
          <w:tcPr>
            <w:tcW w:w="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67CCCD" w14:textId="77777777" w:rsidR="00F64C3E" w:rsidRPr="00F64C3E" w:rsidRDefault="00F64C3E" w:rsidP="00F64C3E">
            <w:pPr>
              <w:jc w:val="center"/>
              <w:rPr>
                <w:color w:val="000000"/>
                <w:sz w:val="20"/>
                <w:szCs w:val="20"/>
              </w:rPr>
            </w:pPr>
            <w:r w:rsidRPr="00F64C3E">
              <w:rPr>
                <w:color w:val="000000"/>
                <w:sz w:val="20"/>
                <w:szCs w:val="20"/>
              </w:rPr>
              <w:t>1</w:t>
            </w:r>
          </w:p>
        </w:tc>
        <w:tc>
          <w:tcPr>
            <w:tcW w:w="2066" w:type="pct"/>
            <w:tcBorders>
              <w:top w:val="nil"/>
              <w:left w:val="nil"/>
              <w:bottom w:val="single" w:sz="8" w:space="0" w:color="auto"/>
              <w:right w:val="single" w:sz="8" w:space="0" w:color="auto"/>
            </w:tcBorders>
            <w:tcMar>
              <w:top w:w="0" w:type="dxa"/>
              <w:left w:w="108" w:type="dxa"/>
              <w:bottom w:w="0" w:type="dxa"/>
              <w:right w:w="108" w:type="dxa"/>
            </w:tcMar>
            <w:hideMark/>
          </w:tcPr>
          <w:p w14:paraId="5028AA1D" w14:textId="77777777" w:rsidR="00F64C3E" w:rsidRPr="00F64C3E" w:rsidRDefault="00F64C3E" w:rsidP="00F64C3E">
            <w:pPr>
              <w:jc w:val="center"/>
              <w:rPr>
                <w:color w:val="000000"/>
                <w:sz w:val="20"/>
                <w:szCs w:val="20"/>
              </w:rPr>
            </w:pPr>
            <w:r w:rsidRPr="00F64C3E">
              <w:rPr>
                <w:color w:val="000000"/>
                <w:sz w:val="20"/>
                <w:szCs w:val="20"/>
              </w:rPr>
              <w:t>2</w:t>
            </w:r>
          </w:p>
        </w:tc>
        <w:tc>
          <w:tcPr>
            <w:tcW w:w="1342" w:type="pct"/>
            <w:tcBorders>
              <w:top w:val="nil"/>
              <w:left w:val="nil"/>
              <w:bottom w:val="single" w:sz="8" w:space="0" w:color="auto"/>
              <w:right w:val="single" w:sz="8" w:space="0" w:color="auto"/>
            </w:tcBorders>
            <w:tcMar>
              <w:top w:w="0" w:type="dxa"/>
              <w:left w:w="108" w:type="dxa"/>
              <w:bottom w:w="0" w:type="dxa"/>
              <w:right w:w="108" w:type="dxa"/>
            </w:tcMar>
            <w:hideMark/>
          </w:tcPr>
          <w:p w14:paraId="43130BFA" w14:textId="77777777" w:rsidR="00F64C3E" w:rsidRPr="00F64C3E" w:rsidRDefault="00F64C3E" w:rsidP="00F64C3E">
            <w:pPr>
              <w:jc w:val="center"/>
              <w:rPr>
                <w:color w:val="000000"/>
                <w:sz w:val="20"/>
                <w:szCs w:val="20"/>
              </w:rPr>
            </w:pPr>
            <w:r w:rsidRPr="00F64C3E">
              <w:rPr>
                <w:color w:val="000000"/>
                <w:sz w:val="20"/>
                <w:szCs w:val="20"/>
              </w:rPr>
              <w:t>3</w:t>
            </w:r>
          </w:p>
        </w:tc>
      </w:tr>
      <w:tr w:rsidR="00F64C3E" w:rsidRPr="00F64C3E" w14:paraId="7073058E" w14:textId="77777777" w:rsidTr="008F2088">
        <w:trPr>
          <w:jc w:val="center"/>
        </w:trPr>
        <w:tc>
          <w:tcPr>
            <w:tcW w:w="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6597CE" w14:textId="77777777" w:rsidR="00F64C3E" w:rsidRPr="00F64C3E" w:rsidRDefault="00F64C3E" w:rsidP="00F64C3E">
            <w:pPr>
              <w:rPr>
                <w:color w:val="000000"/>
                <w:sz w:val="20"/>
                <w:szCs w:val="20"/>
              </w:rPr>
            </w:pPr>
            <w:r w:rsidRPr="00F64C3E">
              <w:rPr>
                <w:color w:val="000000"/>
                <w:sz w:val="20"/>
                <w:szCs w:val="20"/>
              </w:rPr>
              <w:t> </w:t>
            </w:r>
          </w:p>
        </w:tc>
        <w:tc>
          <w:tcPr>
            <w:tcW w:w="2066" w:type="pct"/>
            <w:tcBorders>
              <w:top w:val="nil"/>
              <w:left w:val="nil"/>
              <w:bottom w:val="single" w:sz="8" w:space="0" w:color="auto"/>
              <w:right w:val="single" w:sz="8" w:space="0" w:color="auto"/>
            </w:tcBorders>
            <w:tcMar>
              <w:top w:w="0" w:type="dxa"/>
              <w:left w:w="108" w:type="dxa"/>
              <w:bottom w:w="0" w:type="dxa"/>
              <w:right w:w="108" w:type="dxa"/>
            </w:tcMar>
            <w:hideMark/>
          </w:tcPr>
          <w:p w14:paraId="6E7DB158" w14:textId="77777777" w:rsidR="00F64C3E" w:rsidRPr="00F64C3E" w:rsidRDefault="00F64C3E" w:rsidP="00F64C3E">
            <w:pPr>
              <w:rPr>
                <w:sz w:val="20"/>
                <w:szCs w:val="20"/>
              </w:rPr>
            </w:pPr>
          </w:p>
        </w:tc>
        <w:tc>
          <w:tcPr>
            <w:tcW w:w="1342" w:type="pct"/>
            <w:tcBorders>
              <w:top w:val="nil"/>
              <w:left w:val="nil"/>
              <w:bottom w:val="single" w:sz="8" w:space="0" w:color="auto"/>
              <w:right w:val="single" w:sz="8" w:space="0" w:color="auto"/>
            </w:tcBorders>
            <w:tcMar>
              <w:top w:w="0" w:type="dxa"/>
              <w:left w:w="108" w:type="dxa"/>
              <w:bottom w:w="0" w:type="dxa"/>
              <w:right w:w="108" w:type="dxa"/>
            </w:tcMar>
            <w:hideMark/>
          </w:tcPr>
          <w:p w14:paraId="6709724E" w14:textId="77777777" w:rsidR="00F64C3E" w:rsidRPr="00F64C3E" w:rsidRDefault="00F64C3E" w:rsidP="00F64C3E">
            <w:pPr>
              <w:rPr>
                <w:sz w:val="20"/>
                <w:szCs w:val="20"/>
              </w:rPr>
            </w:pPr>
          </w:p>
        </w:tc>
      </w:tr>
    </w:tbl>
    <w:p w14:paraId="07A91605" w14:textId="77777777" w:rsidR="00F64C3E" w:rsidRPr="00F64C3E" w:rsidRDefault="00F64C3E" w:rsidP="00F64C3E">
      <w:pPr>
        <w:ind w:firstLine="400"/>
        <w:jc w:val="both"/>
        <w:rPr>
          <w:color w:val="000000"/>
          <w:sz w:val="28"/>
          <w:szCs w:val="28"/>
        </w:rPr>
      </w:pPr>
      <w:r w:rsidRPr="00F64C3E">
        <w:rPr>
          <w:color w:val="000000"/>
          <w:sz w:val="28"/>
          <w:szCs w:val="28"/>
        </w:rPr>
        <w:t> </w:t>
      </w:r>
    </w:p>
    <w:p w14:paraId="7CBE73FC"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31749743"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60DBC3F9" w14:textId="77777777" w:rsidR="00F64C3E" w:rsidRPr="00F64C3E" w:rsidRDefault="00F64C3E" w:rsidP="00F64C3E">
      <w:pPr>
        <w:rPr>
          <w:sz w:val="28"/>
          <w:szCs w:val="28"/>
        </w:rPr>
      </w:pPr>
      <w:r w:rsidRPr="00F64C3E">
        <w:rPr>
          <w:sz w:val="28"/>
          <w:szCs w:val="28"/>
        </w:rPr>
        <w:t>Телефон ________________________________________</w:t>
      </w:r>
    </w:p>
    <w:p w14:paraId="69FA111B" w14:textId="77777777" w:rsidR="00F64C3E" w:rsidRPr="00F64C3E" w:rsidRDefault="00F64C3E" w:rsidP="00F64C3E">
      <w:pPr>
        <w:rPr>
          <w:sz w:val="28"/>
          <w:szCs w:val="28"/>
        </w:rPr>
      </w:pPr>
      <w:r w:rsidRPr="00F64C3E">
        <w:rPr>
          <w:sz w:val="28"/>
          <w:szCs w:val="28"/>
        </w:rPr>
        <w:t>Адрес электронной почты _________________________</w:t>
      </w:r>
    </w:p>
    <w:p w14:paraId="396F16FF"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75D1F479"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129CBCDF" w14:textId="77777777" w:rsidR="00F64C3E" w:rsidRPr="00F64C3E" w:rsidRDefault="00F64C3E" w:rsidP="00F64C3E">
      <w:pPr>
        <w:rPr>
          <w:sz w:val="28"/>
          <w:szCs w:val="28"/>
        </w:rPr>
      </w:pPr>
    </w:p>
    <w:p w14:paraId="220674AE"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6CB6FD7E" w14:textId="77777777" w:rsidR="00F64C3E" w:rsidRPr="00F64C3E" w:rsidRDefault="00F64C3E" w:rsidP="00F64C3E">
      <w:pPr>
        <w:rPr>
          <w:sz w:val="28"/>
          <w:szCs w:val="28"/>
        </w:rPr>
      </w:pPr>
      <w:r w:rsidRPr="00F64C3E">
        <w:rPr>
          <w:sz w:val="28"/>
          <w:szCs w:val="28"/>
        </w:rPr>
        <w:t>________________________________________________    ________________</w:t>
      </w:r>
    </w:p>
    <w:p w14:paraId="4327B326"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651093B1" w14:textId="77777777" w:rsidR="00F64C3E" w:rsidRPr="00F64C3E" w:rsidRDefault="00F64C3E" w:rsidP="00F64C3E">
      <w:pPr>
        <w:rPr>
          <w:sz w:val="28"/>
          <w:szCs w:val="28"/>
        </w:rPr>
      </w:pPr>
    </w:p>
    <w:p w14:paraId="47FED3CD" w14:textId="77777777" w:rsidR="00F64C3E" w:rsidRPr="00F64C3E" w:rsidRDefault="00F64C3E" w:rsidP="00F64C3E">
      <w:pPr>
        <w:rPr>
          <w:sz w:val="28"/>
          <w:szCs w:val="28"/>
        </w:rPr>
      </w:pPr>
      <w:r w:rsidRPr="00F64C3E">
        <w:rPr>
          <w:sz w:val="28"/>
          <w:szCs w:val="28"/>
        </w:rPr>
        <w:t>Дата «______» ______________ 20__ года</w:t>
      </w:r>
    </w:p>
    <w:p w14:paraId="16104BE6" w14:textId="77777777" w:rsidR="00F64C3E" w:rsidRPr="00F64C3E" w:rsidRDefault="00F64C3E" w:rsidP="00F64C3E">
      <w:pPr>
        <w:ind w:firstLine="400"/>
        <w:jc w:val="both"/>
        <w:rPr>
          <w:color w:val="000000"/>
          <w:sz w:val="28"/>
          <w:szCs w:val="28"/>
        </w:rPr>
      </w:pPr>
    </w:p>
    <w:p w14:paraId="0A3C63AA" w14:textId="77777777" w:rsidR="00F64C3E" w:rsidRPr="00F64C3E" w:rsidRDefault="00F64C3E" w:rsidP="00F64C3E">
      <w:pPr>
        <w:ind w:firstLine="400"/>
        <w:jc w:val="both"/>
        <w:rPr>
          <w:color w:val="000000"/>
          <w:sz w:val="28"/>
          <w:szCs w:val="28"/>
        </w:rPr>
      </w:pPr>
      <w:r w:rsidRPr="00F64C3E">
        <w:rPr>
          <w:color w:val="000000"/>
          <w:sz w:val="28"/>
          <w:szCs w:val="28"/>
        </w:rPr>
        <w:t> </w:t>
      </w:r>
    </w:p>
    <w:p w14:paraId="49C83192" w14:textId="77777777" w:rsidR="00F64C3E" w:rsidRPr="00F64C3E" w:rsidRDefault="00F64C3E" w:rsidP="00F64C3E">
      <w:pPr>
        <w:jc w:val="right"/>
        <w:rPr>
          <w:sz w:val="28"/>
          <w:szCs w:val="28"/>
        </w:rPr>
      </w:pPr>
      <w:r w:rsidRPr="00F64C3E">
        <w:rPr>
          <w:color w:val="000000"/>
          <w:sz w:val="28"/>
          <w:szCs w:val="28"/>
        </w:rPr>
        <w:br w:type="column"/>
      </w:r>
      <w:r w:rsidRPr="00F64C3E">
        <w:rPr>
          <w:sz w:val="28"/>
          <w:szCs w:val="28"/>
        </w:rPr>
        <w:lastRenderedPageBreak/>
        <w:t>Приложение</w:t>
      </w:r>
    </w:p>
    <w:p w14:paraId="20228C73" w14:textId="77777777" w:rsidR="00F64C3E" w:rsidRPr="00F64C3E" w:rsidRDefault="00F64C3E" w:rsidP="00F64C3E">
      <w:pPr>
        <w:jc w:val="right"/>
        <w:rPr>
          <w:sz w:val="28"/>
          <w:szCs w:val="28"/>
        </w:rPr>
      </w:pPr>
      <w:r w:rsidRPr="00F64C3E">
        <w:rPr>
          <w:sz w:val="28"/>
          <w:szCs w:val="28"/>
        </w:rPr>
        <w:t xml:space="preserve">к форме отчета об изменении количества и (или) процентного </w:t>
      </w:r>
    </w:p>
    <w:p w14:paraId="6872EC85" w14:textId="77777777" w:rsidR="00F64C3E" w:rsidRPr="00F64C3E" w:rsidRDefault="00F64C3E" w:rsidP="00F64C3E">
      <w:pPr>
        <w:jc w:val="right"/>
        <w:rPr>
          <w:color w:val="000000"/>
          <w:sz w:val="28"/>
          <w:szCs w:val="28"/>
        </w:rPr>
      </w:pPr>
      <w:r w:rsidRPr="00F64C3E">
        <w:rPr>
          <w:sz w:val="28"/>
          <w:szCs w:val="28"/>
        </w:rPr>
        <w:t xml:space="preserve">соотношения акций банка второго уровня, страховой </w:t>
      </w:r>
    </w:p>
    <w:p w14:paraId="1BE894DE" w14:textId="77777777" w:rsidR="00F64C3E" w:rsidRPr="00F64C3E" w:rsidRDefault="00F64C3E" w:rsidP="00F64C3E">
      <w:pPr>
        <w:jc w:val="right"/>
        <w:rPr>
          <w:color w:val="000000"/>
          <w:sz w:val="28"/>
          <w:szCs w:val="28"/>
        </w:rPr>
      </w:pPr>
      <w:r w:rsidRPr="00F64C3E">
        <w:rPr>
          <w:color w:val="000000"/>
          <w:sz w:val="28"/>
          <w:szCs w:val="28"/>
        </w:rPr>
        <w:t xml:space="preserve">(перестраховочной) организации, принадлежащих крупному </w:t>
      </w:r>
    </w:p>
    <w:p w14:paraId="44A3C75D" w14:textId="77777777" w:rsidR="00F64C3E" w:rsidRPr="00F64C3E" w:rsidRDefault="00F64C3E" w:rsidP="00F64C3E">
      <w:pPr>
        <w:jc w:val="right"/>
        <w:rPr>
          <w:color w:val="000000"/>
          <w:sz w:val="28"/>
          <w:szCs w:val="28"/>
        </w:rPr>
      </w:pPr>
      <w:r w:rsidRPr="00F64C3E">
        <w:rPr>
          <w:color w:val="000000"/>
          <w:sz w:val="28"/>
          <w:szCs w:val="28"/>
        </w:rPr>
        <w:t xml:space="preserve">участнику банка второго уровня, страховой (перестраховочной) </w:t>
      </w:r>
    </w:p>
    <w:p w14:paraId="5A2415E6" w14:textId="77777777" w:rsidR="00F64C3E" w:rsidRPr="00F64C3E" w:rsidRDefault="00F64C3E" w:rsidP="00F64C3E">
      <w:pPr>
        <w:jc w:val="right"/>
        <w:rPr>
          <w:color w:val="000000"/>
          <w:sz w:val="28"/>
          <w:szCs w:val="28"/>
        </w:rPr>
      </w:pPr>
      <w:r w:rsidRPr="00F64C3E">
        <w:rPr>
          <w:color w:val="000000"/>
          <w:sz w:val="28"/>
          <w:szCs w:val="28"/>
        </w:rPr>
        <w:t xml:space="preserve">организации, являющемуся юридическим или физическим лицом, </w:t>
      </w:r>
    </w:p>
    <w:p w14:paraId="3568ED99" w14:textId="77777777" w:rsidR="00F64C3E" w:rsidRPr="00F64C3E" w:rsidRDefault="00F64C3E" w:rsidP="00F64C3E">
      <w:pPr>
        <w:jc w:val="right"/>
        <w:rPr>
          <w:color w:val="000000"/>
          <w:sz w:val="28"/>
          <w:szCs w:val="28"/>
        </w:rPr>
      </w:pPr>
      <w:r w:rsidRPr="00F64C3E">
        <w:rPr>
          <w:color w:val="000000"/>
          <w:sz w:val="28"/>
          <w:szCs w:val="28"/>
        </w:rPr>
        <w:t xml:space="preserve">банковскому холдингу, страховому холдингу, а также источников </w:t>
      </w:r>
    </w:p>
    <w:p w14:paraId="156FE6A5" w14:textId="77777777" w:rsidR="00F64C3E" w:rsidRPr="00F64C3E" w:rsidRDefault="00F64C3E" w:rsidP="00F64C3E">
      <w:pPr>
        <w:jc w:val="right"/>
        <w:rPr>
          <w:color w:val="000000"/>
          <w:sz w:val="28"/>
          <w:szCs w:val="28"/>
        </w:rPr>
      </w:pPr>
      <w:r w:rsidRPr="00F64C3E">
        <w:rPr>
          <w:color w:val="000000"/>
          <w:sz w:val="28"/>
          <w:szCs w:val="28"/>
        </w:rPr>
        <w:t>средств, используемых для приобретения акций</w:t>
      </w:r>
    </w:p>
    <w:p w14:paraId="00EFF62D" w14:textId="77777777" w:rsidR="00F64C3E" w:rsidRPr="00F64C3E" w:rsidRDefault="00F64C3E" w:rsidP="00F64C3E">
      <w:pPr>
        <w:jc w:val="center"/>
        <w:rPr>
          <w:color w:val="000000"/>
          <w:sz w:val="28"/>
          <w:szCs w:val="28"/>
        </w:rPr>
      </w:pPr>
      <w:r w:rsidRPr="00F64C3E">
        <w:rPr>
          <w:color w:val="000000"/>
          <w:sz w:val="28"/>
          <w:szCs w:val="28"/>
        </w:rPr>
        <w:t> </w:t>
      </w:r>
    </w:p>
    <w:p w14:paraId="10C3D299" w14:textId="77777777" w:rsidR="00F64C3E" w:rsidRPr="00F64C3E" w:rsidRDefault="00F64C3E" w:rsidP="00F64C3E">
      <w:pPr>
        <w:jc w:val="center"/>
        <w:rPr>
          <w:color w:val="000000"/>
          <w:sz w:val="28"/>
          <w:szCs w:val="28"/>
        </w:rPr>
      </w:pPr>
      <w:r w:rsidRPr="00F64C3E">
        <w:rPr>
          <w:color w:val="000000"/>
          <w:sz w:val="28"/>
          <w:szCs w:val="28"/>
        </w:rPr>
        <w:t> </w:t>
      </w:r>
    </w:p>
    <w:p w14:paraId="4372FE8A" w14:textId="77777777" w:rsidR="00F64C3E" w:rsidRPr="00F64C3E" w:rsidRDefault="00F64C3E" w:rsidP="00F64C3E">
      <w:pPr>
        <w:ind w:firstLine="709"/>
        <w:jc w:val="center"/>
        <w:rPr>
          <w:color w:val="000000"/>
          <w:sz w:val="28"/>
          <w:szCs w:val="28"/>
        </w:rPr>
      </w:pPr>
      <w:r w:rsidRPr="00F64C3E">
        <w:rPr>
          <w:color w:val="000000"/>
          <w:sz w:val="28"/>
          <w:szCs w:val="28"/>
        </w:rPr>
        <w:t>Пояснение по заполнению формы административных данных</w:t>
      </w:r>
    </w:p>
    <w:p w14:paraId="2D9BDA00" w14:textId="77777777" w:rsidR="00F64C3E" w:rsidRPr="00F64C3E" w:rsidRDefault="00F64C3E" w:rsidP="00F64C3E">
      <w:pPr>
        <w:ind w:firstLine="709"/>
        <w:jc w:val="center"/>
        <w:rPr>
          <w:color w:val="000000"/>
          <w:sz w:val="28"/>
          <w:szCs w:val="28"/>
        </w:rPr>
      </w:pPr>
      <w:r w:rsidRPr="00F64C3E">
        <w:rPr>
          <w:color w:val="000000"/>
          <w:sz w:val="28"/>
          <w:szCs w:val="28"/>
        </w:rPr>
        <w:t>Отчет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источники средств, используемых для приобретения акций</w:t>
      </w:r>
    </w:p>
    <w:p w14:paraId="4F06F656" w14:textId="77777777" w:rsidR="00F64C3E" w:rsidRPr="00F64C3E" w:rsidRDefault="00F64C3E" w:rsidP="00F64C3E">
      <w:pPr>
        <w:ind w:firstLine="709"/>
        <w:jc w:val="center"/>
        <w:rPr>
          <w:color w:val="000000"/>
          <w:sz w:val="28"/>
          <w:szCs w:val="28"/>
        </w:rPr>
      </w:pPr>
      <w:r w:rsidRPr="00F64C3E">
        <w:rPr>
          <w:color w:val="000000"/>
          <w:sz w:val="28"/>
          <w:szCs w:val="28"/>
        </w:rPr>
        <w:t>(индекс - КУ ФЮЛ _Ф10, периодичность - в случае изменения количества и (или) процентного соотношения акций)</w:t>
      </w:r>
    </w:p>
    <w:p w14:paraId="59250DE5"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7D92DD0F"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0637849C" w14:textId="77777777" w:rsidR="00F64C3E" w:rsidRPr="00F64C3E" w:rsidRDefault="00F64C3E" w:rsidP="00F64C3E">
      <w:pPr>
        <w:ind w:firstLine="709"/>
        <w:jc w:val="center"/>
        <w:rPr>
          <w:color w:val="000000"/>
          <w:sz w:val="28"/>
          <w:szCs w:val="28"/>
        </w:rPr>
      </w:pPr>
      <w:r w:rsidRPr="00F64C3E">
        <w:rPr>
          <w:color w:val="000000"/>
          <w:sz w:val="28"/>
          <w:szCs w:val="28"/>
        </w:rPr>
        <w:t>Глава 1. Общие положения</w:t>
      </w:r>
    </w:p>
    <w:p w14:paraId="1AE70767"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2C13ACC5" w14:textId="77777777" w:rsidR="00F64C3E" w:rsidRPr="00F64C3E" w:rsidRDefault="00F64C3E" w:rsidP="00F64C3E">
      <w:pPr>
        <w:ind w:firstLine="709"/>
        <w:jc w:val="both"/>
        <w:rPr>
          <w:color w:val="000000"/>
          <w:sz w:val="28"/>
          <w:szCs w:val="28"/>
        </w:rPr>
      </w:pPr>
      <w:r w:rsidRPr="00F64C3E">
        <w:rPr>
          <w:color w:val="000000"/>
          <w:sz w:val="28"/>
          <w:szCs w:val="28"/>
        </w:rPr>
        <w:t>1. Настоящее пояснение определяет единые требования по заполнению формы административных данных «Отчет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источники средств, используемых для приобретения акций» (далее - Форма).</w:t>
      </w:r>
    </w:p>
    <w:p w14:paraId="09D7DDCF" w14:textId="77777777" w:rsidR="00F64C3E" w:rsidRPr="00F64C3E" w:rsidRDefault="00F64C3E" w:rsidP="00F64C3E">
      <w:pPr>
        <w:ind w:firstLine="709"/>
        <w:jc w:val="both"/>
        <w:rPr>
          <w:sz w:val="28"/>
          <w:szCs w:val="28"/>
        </w:rPr>
      </w:pPr>
      <w:r w:rsidRPr="00F64C3E">
        <w:rPr>
          <w:color w:val="000000"/>
          <w:sz w:val="28"/>
          <w:szCs w:val="28"/>
        </w:rPr>
        <w:t xml:space="preserve">2. Форма разработана в </w:t>
      </w:r>
      <w:r w:rsidRPr="00F64C3E">
        <w:rPr>
          <w:sz w:val="28"/>
          <w:szCs w:val="28"/>
        </w:rPr>
        <w:t>соответствии с подпунктом 65-2) части второй статьи 15 Закона Республики Казахстан «О Национальном Банке Республики Казахстан», пунктом 1 статьи 54 и пунктом 1 статьи 54-1 Закона Республики Казахстан «О банках и банковской деятельности в Республике Казахстан», пунктом 1 статьи 74-1 Закона Республики Казахстан «О страховой деятельности», пунктом 1 статьи 72-4 Закона Республики Казахстан «О рынке ценных бумаг» и подпунктом 2) пункта 3 статьи 16 Закона Республики Казахстан «О государственной статистике».</w:t>
      </w:r>
    </w:p>
    <w:p w14:paraId="3964F251" w14:textId="77777777" w:rsidR="00F64C3E" w:rsidRPr="00F64C3E" w:rsidRDefault="00F64C3E" w:rsidP="00F64C3E">
      <w:pPr>
        <w:ind w:firstLine="709"/>
        <w:jc w:val="both"/>
        <w:rPr>
          <w:color w:val="000000"/>
          <w:sz w:val="28"/>
          <w:szCs w:val="28"/>
        </w:rPr>
      </w:pPr>
      <w:r w:rsidRPr="00F64C3E">
        <w:rPr>
          <w:sz w:val="28"/>
          <w:szCs w:val="28"/>
        </w:rPr>
        <w:t>3. Форма отчета представляется крупным участником банка второго уровня, страховой (перестраховочной) организации</w:t>
      </w:r>
      <w:r w:rsidRPr="00F64C3E">
        <w:rPr>
          <w:color w:val="000000"/>
          <w:sz w:val="28"/>
          <w:szCs w:val="28"/>
        </w:rPr>
        <w:t xml:space="preserve">, являющимся юридическим или физическим лицом, банковским холдингом, страховым холдингом, в случае изменения количества и (или) процентного соотношения акций, принадлежащих </w:t>
      </w:r>
      <w:r w:rsidRPr="00F64C3E">
        <w:rPr>
          <w:color w:val="000000"/>
          <w:sz w:val="28"/>
          <w:szCs w:val="28"/>
        </w:rPr>
        <w:lastRenderedPageBreak/>
        <w:t>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w:t>
      </w:r>
    </w:p>
    <w:p w14:paraId="70B0D607" w14:textId="77777777" w:rsidR="00F64C3E" w:rsidRPr="00F64C3E" w:rsidRDefault="00F64C3E" w:rsidP="00F64C3E">
      <w:pPr>
        <w:ind w:firstLine="709"/>
        <w:jc w:val="both"/>
        <w:rPr>
          <w:color w:val="000000"/>
          <w:sz w:val="28"/>
          <w:szCs w:val="28"/>
        </w:rPr>
      </w:pPr>
      <w:r w:rsidRPr="00F64C3E">
        <w:rPr>
          <w:color w:val="000000"/>
          <w:sz w:val="28"/>
          <w:szCs w:val="28"/>
        </w:rPr>
        <w:t>4. Форму подписывает руководитель или лицо, на которое возложена функция по подписанию отчета, и исполнитель. При представлении Формы физическим лицом Форма подписывается физическим лицом.</w:t>
      </w:r>
    </w:p>
    <w:p w14:paraId="4B0FCB1F"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37F0326A"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14CAD14C" w14:textId="77777777" w:rsidR="00F64C3E" w:rsidRPr="00F64C3E" w:rsidRDefault="00F64C3E" w:rsidP="00F64C3E">
      <w:pPr>
        <w:ind w:firstLine="709"/>
        <w:jc w:val="center"/>
        <w:rPr>
          <w:color w:val="000000"/>
          <w:sz w:val="28"/>
          <w:szCs w:val="28"/>
        </w:rPr>
      </w:pPr>
      <w:r w:rsidRPr="00F64C3E">
        <w:rPr>
          <w:color w:val="000000"/>
          <w:sz w:val="28"/>
          <w:szCs w:val="28"/>
        </w:rPr>
        <w:t>Глава 2. Пояснение по заполнению Формы</w:t>
      </w:r>
    </w:p>
    <w:p w14:paraId="43CBFA58"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034FE27B" w14:textId="77777777" w:rsidR="00F64C3E" w:rsidRPr="00F64C3E" w:rsidRDefault="00F64C3E" w:rsidP="00F64C3E">
      <w:pPr>
        <w:ind w:firstLine="709"/>
        <w:jc w:val="both"/>
        <w:rPr>
          <w:color w:val="000000"/>
          <w:sz w:val="28"/>
          <w:szCs w:val="28"/>
        </w:rPr>
      </w:pPr>
      <w:r w:rsidRPr="00F64C3E">
        <w:rPr>
          <w:color w:val="000000"/>
          <w:sz w:val="28"/>
          <w:szCs w:val="28"/>
        </w:rPr>
        <w:t>5. В электронном формате к отчету прилагаются документы, подтверждающие факт принятия решения об изменении количества и (или) процентного соотношения акций, а также документы, подтверждающие источники и средства, использованные для приобретения акций банка второго уровня, страховой (перестраховочной) организации, в произвольной форме.</w:t>
      </w:r>
    </w:p>
    <w:p w14:paraId="2AB03A5D" w14:textId="77777777" w:rsidR="00F64C3E" w:rsidRPr="00F64C3E" w:rsidRDefault="00F64C3E" w:rsidP="00F64C3E">
      <w:pPr>
        <w:ind w:firstLine="709"/>
        <w:jc w:val="both"/>
        <w:rPr>
          <w:color w:val="000000"/>
          <w:sz w:val="28"/>
          <w:szCs w:val="28"/>
        </w:rPr>
      </w:pPr>
      <w:r w:rsidRPr="00F64C3E">
        <w:rPr>
          <w:color w:val="000000"/>
          <w:sz w:val="28"/>
          <w:szCs w:val="28"/>
        </w:rPr>
        <w:t> </w:t>
      </w:r>
    </w:p>
    <w:p w14:paraId="45BBC5AC" w14:textId="77777777" w:rsidR="00F64C3E" w:rsidRPr="00F64C3E" w:rsidRDefault="00F64C3E" w:rsidP="00F64C3E">
      <w:pPr>
        <w:ind w:firstLine="709"/>
        <w:jc w:val="both"/>
        <w:rPr>
          <w:color w:val="000000"/>
          <w:sz w:val="28"/>
          <w:szCs w:val="28"/>
        </w:rPr>
      </w:pPr>
    </w:p>
    <w:p w14:paraId="4F9B37B1" w14:textId="77777777" w:rsidR="00F64C3E" w:rsidRPr="00F64C3E" w:rsidRDefault="00F64C3E" w:rsidP="00F64C3E">
      <w:pPr>
        <w:ind w:firstLine="709"/>
        <w:jc w:val="right"/>
        <w:rPr>
          <w:color w:val="000000"/>
          <w:sz w:val="28"/>
          <w:szCs w:val="28"/>
        </w:rPr>
      </w:pPr>
      <w:r w:rsidRPr="00F64C3E">
        <w:rPr>
          <w:color w:val="000000"/>
          <w:sz w:val="28"/>
          <w:szCs w:val="28"/>
        </w:rPr>
        <w:br w:type="column"/>
      </w:r>
      <w:r w:rsidRPr="00F64C3E">
        <w:rPr>
          <w:color w:val="000000"/>
          <w:sz w:val="28"/>
          <w:szCs w:val="28"/>
        </w:rPr>
        <w:lastRenderedPageBreak/>
        <w:t>Приложение 10</w:t>
      </w:r>
    </w:p>
    <w:p w14:paraId="10B463D6" w14:textId="77777777" w:rsidR="00F64C3E" w:rsidRPr="00F64C3E" w:rsidRDefault="00F64C3E" w:rsidP="00F64C3E">
      <w:pPr>
        <w:ind w:firstLine="709"/>
        <w:jc w:val="right"/>
        <w:rPr>
          <w:color w:val="000000"/>
          <w:sz w:val="28"/>
          <w:szCs w:val="28"/>
        </w:rPr>
      </w:pPr>
      <w:r w:rsidRPr="00F64C3E">
        <w:rPr>
          <w:color w:val="000000"/>
          <w:sz w:val="28"/>
          <w:szCs w:val="28"/>
        </w:rPr>
        <w:t>к Перечню</w:t>
      </w:r>
    </w:p>
    <w:p w14:paraId="7366B6BF" w14:textId="77777777" w:rsidR="00F64C3E" w:rsidRPr="00F64C3E" w:rsidRDefault="00F64C3E" w:rsidP="00F64C3E">
      <w:pPr>
        <w:ind w:firstLine="709"/>
        <w:jc w:val="right"/>
        <w:rPr>
          <w:color w:val="000000"/>
          <w:sz w:val="28"/>
          <w:szCs w:val="28"/>
        </w:rPr>
      </w:pPr>
    </w:p>
    <w:p w14:paraId="467DAB75" w14:textId="77777777" w:rsidR="00F64C3E" w:rsidRPr="00F64C3E" w:rsidRDefault="00F64C3E" w:rsidP="00F64C3E">
      <w:pPr>
        <w:ind w:firstLine="709"/>
        <w:jc w:val="right"/>
        <w:rPr>
          <w:color w:val="000000"/>
          <w:sz w:val="28"/>
          <w:szCs w:val="28"/>
        </w:rPr>
      </w:pPr>
    </w:p>
    <w:p w14:paraId="5E277AE6" w14:textId="77777777" w:rsidR="00F64C3E" w:rsidRPr="00F64C3E" w:rsidRDefault="00F64C3E" w:rsidP="00F64C3E">
      <w:pPr>
        <w:ind w:firstLine="709"/>
        <w:jc w:val="right"/>
        <w:rPr>
          <w:sz w:val="28"/>
          <w:szCs w:val="28"/>
        </w:rPr>
      </w:pPr>
      <w:r w:rsidRPr="00F64C3E">
        <w:rPr>
          <w:sz w:val="28"/>
          <w:szCs w:val="28"/>
        </w:rPr>
        <w:t>Приложение 11</w:t>
      </w:r>
    </w:p>
    <w:p w14:paraId="2BA2A9C4" w14:textId="77777777" w:rsidR="00F64C3E" w:rsidRPr="00F64C3E" w:rsidRDefault="00F64C3E" w:rsidP="00F64C3E">
      <w:pPr>
        <w:ind w:firstLine="709"/>
        <w:jc w:val="right"/>
        <w:rPr>
          <w:sz w:val="28"/>
          <w:szCs w:val="28"/>
        </w:rPr>
      </w:pPr>
      <w:r w:rsidRPr="00F64C3E">
        <w:rPr>
          <w:sz w:val="28"/>
          <w:szCs w:val="28"/>
        </w:rPr>
        <w:t>к постановлению Правления</w:t>
      </w:r>
    </w:p>
    <w:p w14:paraId="1A578060" w14:textId="77777777" w:rsidR="00F64C3E" w:rsidRPr="00F64C3E" w:rsidRDefault="00F64C3E" w:rsidP="00F64C3E">
      <w:pPr>
        <w:ind w:firstLine="709"/>
        <w:jc w:val="right"/>
        <w:rPr>
          <w:sz w:val="28"/>
          <w:szCs w:val="28"/>
        </w:rPr>
      </w:pPr>
      <w:r w:rsidRPr="00F64C3E">
        <w:rPr>
          <w:sz w:val="28"/>
          <w:szCs w:val="28"/>
        </w:rPr>
        <w:t>Национального Банка</w:t>
      </w:r>
    </w:p>
    <w:p w14:paraId="29E490E2" w14:textId="77777777" w:rsidR="00F64C3E" w:rsidRPr="00F64C3E" w:rsidRDefault="00F64C3E" w:rsidP="00F64C3E">
      <w:pPr>
        <w:ind w:firstLine="709"/>
        <w:jc w:val="right"/>
        <w:rPr>
          <w:sz w:val="28"/>
          <w:szCs w:val="28"/>
        </w:rPr>
      </w:pPr>
      <w:r w:rsidRPr="00F64C3E">
        <w:rPr>
          <w:sz w:val="28"/>
          <w:szCs w:val="28"/>
        </w:rPr>
        <w:t>Республики Казахстан</w:t>
      </w:r>
    </w:p>
    <w:p w14:paraId="4096F5CF" w14:textId="77777777" w:rsidR="00F64C3E" w:rsidRPr="00F64C3E" w:rsidRDefault="00F64C3E" w:rsidP="00F64C3E">
      <w:pPr>
        <w:ind w:firstLine="709"/>
        <w:jc w:val="right"/>
        <w:rPr>
          <w:sz w:val="28"/>
          <w:szCs w:val="28"/>
        </w:rPr>
      </w:pPr>
      <w:r w:rsidRPr="00F64C3E">
        <w:rPr>
          <w:sz w:val="28"/>
          <w:szCs w:val="28"/>
        </w:rPr>
        <w:t>от 26 декабря 2016 года № 315</w:t>
      </w:r>
    </w:p>
    <w:p w14:paraId="7A60D984" w14:textId="77777777" w:rsidR="00F64C3E" w:rsidRPr="00F64C3E" w:rsidRDefault="00F64C3E" w:rsidP="00F64C3E">
      <w:pPr>
        <w:ind w:firstLine="709"/>
        <w:jc w:val="right"/>
        <w:rPr>
          <w:sz w:val="28"/>
          <w:szCs w:val="28"/>
        </w:rPr>
      </w:pPr>
      <w:r w:rsidRPr="00F64C3E">
        <w:rPr>
          <w:sz w:val="28"/>
          <w:szCs w:val="28"/>
        </w:rPr>
        <w:t> </w:t>
      </w:r>
    </w:p>
    <w:p w14:paraId="70859C8E" w14:textId="77777777" w:rsidR="00F64C3E" w:rsidRPr="00F64C3E" w:rsidRDefault="00F64C3E" w:rsidP="00F64C3E">
      <w:pPr>
        <w:ind w:firstLine="709"/>
        <w:jc w:val="center"/>
        <w:rPr>
          <w:sz w:val="28"/>
          <w:szCs w:val="28"/>
        </w:rPr>
      </w:pPr>
      <w:r w:rsidRPr="00F64C3E">
        <w:rPr>
          <w:sz w:val="28"/>
          <w:szCs w:val="28"/>
        </w:rPr>
        <w:t>Форма, предназначенная для сбора административных данных</w:t>
      </w:r>
    </w:p>
    <w:p w14:paraId="50D3DA50" w14:textId="77777777" w:rsidR="00F64C3E" w:rsidRPr="00F64C3E" w:rsidRDefault="00F64C3E" w:rsidP="00F64C3E">
      <w:pPr>
        <w:ind w:firstLine="709"/>
        <w:jc w:val="center"/>
        <w:rPr>
          <w:sz w:val="28"/>
          <w:szCs w:val="28"/>
        </w:rPr>
      </w:pPr>
      <w:r w:rsidRPr="00F64C3E">
        <w:rPr>
          <w:sz w:val="28"/>
          <w:szCs w:val="28"/>
        </w:rPr>
        <w:t> </w:t>
      </w:r>
    </w:p>
    <w:p w14:paraId="6A6B0A19" w14:textId="77777777" w:rsidR="00F64C3E" w:rsidRPr="00F64C3E" w:rsidRDefault="00F64C3E" w:rsidP="00F64C3E">
      <w:pPr>
        <w:ind w:firstLine="709"/>
        <w:jc w:val="both"/>
        <w:rPr>
          <w:sz w:val="28"/>
          <w:szCs w:val="28"/>
        </w:rPr>
      </w:pPr>
      <w:r w:rsidRPr="00F64C3E">
        <w:rPr>
          <w:sz w:val="28"/>
          <w:szCs w:val="28"/>
        </w:rPr>
        <w:t>Представляется: в Национальный Банк Республики Казахстан</w:t>
      </w:r>
    </w:p>
    <w:p w14:paraId="276F5586" w14:textId="77777777" w:rsidR="00F64C3E" w:rsidRPr="00F64C3E" w:rsidRDefault="00F64C3E" w:rsidP="00F64C3E">
      <w:pPr>
        <w:ind w:firstLine="709"/>
        <w:jc w:val="both"/>
        <w:rPr>
          <w:sz w:val="28"/>
          <w:szCs w:val="28"/>
        </w:rPr>
      </w:pPr>
      <w:r w:rsidRPr="00F64C3E">
        <w:rPr>
          <w:sz w:val="28"/>
          <w:szCs w:val="28"/>
        </w:rPr>
        <w:t>Форма административных данных размещена на интернет-ресурсе: www.nationalbank.kz</w:t>
      </w:r>
    </w:p>
    <w:p w14:paraId="7530B37E" w14:textId="77777777" w:rsidR="00F64C3E" w:rsidRPr="00F64C3E" w:rsidRDefault="00F64C3E" w:rsidP="00F64C3E">
      <w:pPr>
        <w:ind w:firstLine="709"/>
        <w:jc w:val="center"/>
        <w:rPr>
          <w:sz w:val="28"/>
          <w:szCs w:val="28"/>
        </w:rPr>
      </w:pPr>
      <w:r w:rsidRPr="00F64C3E">
        <w:rPr>
          <w:sz w:val="28"/>
          <w:szCs w:val="28"/>
        </w:rPr>
        <w:t> </w:t>
      </w:r>
    </w:p>
    <w:p w14:paraId="6862E35B" w14:textId="77777777" w:rsidR="00F64C3E" w:rsidRPr="00F64C3E" w:rsidRDefault="00F64C3E" w:rsidP="00F64C3E">
      <w:pPr>
        <w:ind w:firstLine="709"/>
        <w:jc w:val="center"/>
        <w:rPr>
          <w:color w:val="000000"/>
          <w:sz w:val="28"/>
          <w:szCs w:val="28"/>
        </w:rPr>
      </w:pPr>
      <w:r w:rsidRPr="00F64C3E">
        <w:rPr>
          <w:sz w:val="28"/>
          <w:szCs w:val="28"/>
        </w:rPr>
        <w:t>Отчет обо всех обязательствах участников страховой групп</w:t>
      </w:r>
      <w:r w:rsidRPr="00F64C3E">
        <w:rPr>
          <w:color w:val="000000"/>
          <w:sz w:val="28"/>
          <w:szCs w:val="28"/>
        </w:rPr>
        <w:t>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w:t>
      </w:r>
    </w:p>
    <w:p w14:paraId="34B8FA31"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3763055D" w14:textId="77777777" w:rsidR="00F64C3E" w:rsidRPr="00F64C3E" w:rsidRDefault="00F64C3E" w:rsidP="00F64C3E">
      <w:pPr>
        <w:ind w:firstLine="709"/>
        <w:jc w:val="both"/>
        <w:rPr>
          <w:color w:val="000000"/>
          <w:sz w:val="28"/>
          <w:szCs w:val="28"/>
        </w:rPr>
      </w:pPr>
      <w:r w:rsidRPr="00F64C3E">
        <w:rPr>
          <w:color w:val="000000"/>
          <w:sz w:val="28"/>
          <w:szCs w:val="28"/>
        </w:rPr>
        <w:t>Индекс формы административных данных: СГ ЮЛ_Ф11</w:t>
      </w:r>
    </w:p>
    <w:p w14:paraId="6CD19946" w14:textId="77777777" w:rsidR="00F64C3E" w:rsidRPr="00F64C3E" w:rsidRDefault="00F64C3E" w:rsidP="00F64C3E">
      <w:pPr>
        <w:ind w:firstLine="709"/>
        <w:jc w:val="both"/>
        <w:rPr>
          <w:color w:val="000000"/>
          <w:sz w:val="28"/>
          <w:szCs w:val="28"/>
        </w:rPr>
      </w:pPr>
      <w:r w:rsidRPr="00F64C3E">
        <w:rPr>
          <w:color w:val="000000"/>
          <w:sz w:val="28"/>
          <w:szCs w:val="28"/>
        </w:rPr>
        <w:t>Периодичность: ежеквартальная</w:t>
      </w:r>
    </w:p>
    <w:p w14:paraId="3FF20020" w14:textId="77777777" w:rsidR="00F64C3E" w:rsidRPr="00F64C3E" w:rsidRDefault="00F64C3E" w:rsidP="00F64C3E">
      <w:pPr>
        <w:ind w:firstLine="709"/>
        <w:jc w:val="both"/>
        <w:rPr>
          <w:color w:val="000000"/>
          <w:sz w:val="28"/>
          <w:szCs w:val="28"/>
        </w:rPr>
      </w:pPr>
      <w:r w:rsidRPr="00F64C3E">
        <w:rPr>
          <w:color w:val="000000"/>
          <w:sz w:val="28"/>
          <w:szCs w:val="28"/>
        </w:rPr>
        <w:t>Отчетный период: за ___ квартал 20__года</w:t>
      </w:r>
    </w:p>
    <w:p w14:paraId="41FBA278" w14:textId="77777777" w:rsidR="00F64C3E" w:rsidRPr="00F64C3E" w:rsidRDefault="00F64C3E" w:rsidP="00F64C3E">
      <w:pPr>
        <w:ind w:firstLine="709"/>
        <w:jc w:val="both"/>
        <w:rPr>
          <w:color w:val="000000"/>
          <w:sz w:val="28"/>
          <w:szCs w:val="28"/>
        </w:rPr>
      </w:pPr>
      <w:r w:rsidRPr="00F64C3E">
        <w:rPr>
          <w:color w:val="000000"/>
          <w:sz w:val="28"/>
          <w:szCs w:val="28"/>
        </w:rPr>
        <w:t>Круг лиц, представляющих информацию: страховой холдинг, входящий в состав страховой группы</w:t>
      </w:r>
    </w:p>
    <w:p w14:paraId="6D949D13" w14:textId="77777777" w:rsidR="00F64C3E" w:rsidRPr="00F64C3E" w:rsidRDefault="00F64C3E" w:rsidP="00F64C3E">
      <w:pPr>
        <w:ind w:firstLine="709"/>
        <w:jc w:val="both"/>
        <w:rPr>
          <w:color w:val="000000"/>
          <w:sz w:val="28"/>
          <w:szCs w:val="28"/>
        </w:rPr>
      </w:pPr>
      <w:r w:rsidRPr="00F64C3E">
        <w:rPr>
          <w:color w:val="000000"/>
          <w:sz w:val="28"/>
          <w:szCs w:val="28"/>
        </w:rPr>
        <w:t>Срок представления формы административных данных: ежеквартально, не позднее 60 (шестидесяти) календарных дней, следующих за отчетным кварталом</w:t>
      </w:r>
    </w:p>
    <w:p w14:paraId="795AC6AD" w14:textId="77777777" w:rsidR="00F64C3E" w:rsidRPr="00F64C3E" w:rsidRDefault="00F64C3E" w:rsidP="00F64C3E">
      <w:pPr>
        <w:ind w:firstLine="709"/>
        <w:jc w:val="both"/>
        <w:rPr>
          <w:color w:val="000000"/>
          <w:sz w:val="28"/>
          <w:szCs w:val="28"/>
        </w:rPr>
      </w:pPr>
      <w:r w:rsidRPr="00F64C3E">
        <w:rPr>
          <w:color w:val="000000"/>
          <w:sz w:val="28"/>
          <w:szCs w:val="28"/>
        </w:rPr>
        <w:t> </w:t>
      </w:r>
    </w:p>
    <w:p w14:paraId="2A84E6E4" w14:textId="77777777" w:rsidR="00F64C3E" w:rsidRPr="00F64C3E" w:rsidRDefault="00F64C3E" w:rsidP="00F64C3E">
      <w:pPr>
        <w:jc w:val="right"/>
        <w:rPr>
          <w:color w:val="000000"/>
          <w:sz w:val="28"/>
          <w:szCs w:val="28"/>
        </w:rPr>
      </w:pPr>
    </w:p>
    <w:p w14:paraId="479A7F09" w14:textId="77777777" w:rsidR="00F64C3E" w:rsidRPr="00F64C3E" w:rsidRDefault="00F64C3E" w:rsidP="00F64C3E">
      <w:pPr>
        <w:spacing w:after="160" w:line="259" w:lineRule="auto"/>
        <w:rPr>
          <w:color w:val="000000"/>
          <w:sz w:val="28"/>
          <w:szCs w:val="28"/>
        </w:rPr>
      </w:pPr>
      <w:r w:rsidRPr="00F64C3E">
        <w:rPr>
          <w:color w:val="000000"/>
          <w:sz w:val="28"/>
          <w:szCs w:val="28"/>
        </w:rPr>
        <w:br w:type="page"/>
      </w:r>
    </w:p>
    <w:p w14:paraId="0D085DAE" w14:textId="77777777" w:rsidR="00F64C3E" w:rsidRPr="00F64C3E" w:rsidRDefault="00F64C3E" w:rsidP="00F64C3E">
      <w:pPr>
        <w:jc w:val="right"/>
        <w:rPr>
          <w:color w:val="000000"/>
          <w:sz w:val="28"/>
          <w:szCs w:val="28"/>
        </w:rPr>
      </w:pPr>
      <w:r w:rsidRPr="00F64C3E">
        <w:rPr>
          <w:color w:val="000000"/>
          <w:sz w:val="28"/>
          <w:szCs w:val="28"/>
        </w:rPr>
        <w:lastRenderedPageBreak/>
        <w:t>Форма</w:t>
      </w:r>
    </w:p>
    <w:p w14:paraId="14FE94C9" w14:textId="77777777" w:rsidR="00F64C3E" w:rsidRPr="00F64C3E" w:rsidRDefault="00F64C3E" w:rsidP="00F64C3E">
      <w:pPr>
        <w:jc w:val="right"/>
        <w:rPr>
          <w:color w:val="000000"/>
          <w:sz w:val="28"/>
          <w:szCs w:val="28"/>
        </w:rPr>
      </w:pPr>
    </w:p>
    <w:p w14:paraId="059E9BD2" w14:textId="77777777" w:rsidR="00F64C3E" w:rsidRPr="00F64C3E" w:rsidRDefault="00F64C3E" w:rsidP="00F64C3E">
      <w:pPr>
        <w:ind w:firstLine="709"/>
        <w:jc w:val="both"/>
        <w:rPr>
          <w:color w:val="000000"/>
          <w:sz w:val="28"/>
          <w:szCs w:val="28"/>
        </w:rPr>
      </w:pPr>
      <w:r w:rsidRPr="00F64C3E">
        <w:rPr>
          <w:color w:val="000000"/>
          <w:sz w:val="28"/>
          <w:szCs w:val="28"/>
        </w:rPr>
        <w:t>Таблица. Сведения</w:t>
      </w:r>
      <w:r w:rsidRPr="00F64C3E">
        <w:rPr>
          <w:color w:val="000000"/>
          <w:sz w:val="28"/>
          <w:szCs w:val="28"/>
          <w:lang w:val="kk-KZ"/>
        </w:rPr>
        <w:t xml:space="preserve"> </w:t>
      </w:r>
      <w:r w:rsidRPr="00F64C3E">
        <w:rPr>
          <w:color w:val="000000"/>
          <w:sz w:val="28"/>
          <w:szCs w:val="28"/>
        </w:rPr>
        <w:t>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w:t>
      </w:r>
    </w:p>
    <w:p w14:paraId="30CC6EA1" w14:textId="77777777" w:rsidR="00F64C3E" w:rsidRPr="00F64C3E" w:rsidRDefault="00F64C3E" w:rsidP="00F64C3E">
      <w:pPr>
        <w:ind w:firstLine="709"/>
        <w:jc w:val="both"/>
        <w:rPr>
          <w:color w:val="000000"/>
          <w:sz w:val="28"/>
          <w:szCs w:val="28"/>
        </w:rPr>
      </w:pPr>
    </w:p>
    <w:tbl>
      <w:tblPr>
        <w:tblW w:w="5000" w:type="pct"/>
        <w:jc w:val="center"/>
        <w:tblCellMar>
          <w:left w:w="0" w:type="dxa"/>
          <w:right w:w="0" w:type="dxa"/>
        </w:tblCellMar>
        <w:tblLook w:val="04A0" w:firstRow="1" w:lastRow="0" w:firstColumn="1" w:lastColumn="0" w:noHBand="0" w:noVBand="1"/>
      </w:tblPr>
      <w:tblGrid>
        <w:gridCol w:w="466"/>
        <w:gridCol w:w="1465"/>
        <w:gridCol w:w="1022"/>
        <w:gridCol w:w="871"/>
        <w:gridCol w:w="908"/>
        <w:gridCol w:w="2221"/>
        <w:gridCol w:w="2664"/>
      </w:tblGrid>
      <w:tr w:rsidR="00F64C3E" w:rsidRPr="00F64C3E" w14:paraId="2593EE72" w14:textId="77777777" w:rsidTr="008F2088">
        <w:trPr>
          <w:jc w:val="center"/>
        </w:trPr>
        <w:tc>
          <w:tcPr>
            <w:tcW w:w="1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BCD7D4" w14:textId="77777777" w:rsidR="00F64C3E" w:rsidRPr="00F64C3E" w:rsidRDefault="00F64C3E" w:rsidP="00F64C3E">
            <w:pPr>
              <w:spacing w:line="276" w:lineRule="auto"/>
              <w:jc w:val="center"/>
              <w:rPr>
                <w:color w:val="000000"/>
                <w:sz w:val="20"/>
                <w:szCs w:val="20"/>
              </w:rPr>
            </w:pPr>
            <w:r w:rsidRPr="00F64C3E">
              <w:rPr>
                <w:color w:val="000000"/>
                <w:sz w:val="20"/>
                <w:szCs w:val="20"/>
              </w:rPr>
              <w:t>№</w:t>
            </w:r>
          </w:p>
        </w:tc>
        <w:tc>
          <w:tcPr>
            <w:tcW w:w="6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B0A27A" w14:textId="77777777" w:rsidR="00F64C3E" w:rsidRPr="00F64C3E" w:rsidRDefault="00F64C3E" w:rsidP="00F64C3E">
            <w:pPr>
              <w:spacing w:line="276" w:lineRule="auto"/>
              <w:jc w:val="center"/>
              <w:rPr>
                <w:color w:val="000000"/>
                <w:sz w:val="20"/>
                <w:szCs w:val="20"/>
              </w:rPr>
            </w:pPr>
            <w:r w:rsidRPr="00F64C3E">
              <w:rPr>
                <w:color w:val="000000"/>
                <w:sz w:val="20"/>
                <w:szCs w:val="20"/>
              </w:rPr>
              <w:t>Наименование контрагента</w:t>
            </w:r>
          </w:p>
        </w:tc>
        <w:tc>
          <w:tcPr>
            <w:tcW w:w="3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560094" w14:textId="77777777" w:rsidR="00F64C3E" w:rsidRPr="00F64C3E" w:rsidRDefault="00F64C3E" w:rsidP="00F64C3E">
            <w:pPr>
              <w:spacing w:line="276" w:lineRule="auto"/>
              <w:jc w:val="center"/>
              <w:rPr>
                <w:color w:val="000000"/>
                <w:sz w:val="20"/>
                <w:szCs w:val="20"/>
              </w:rPr>
            </w:pPr>
            <w:r w:rsidRPr="00F64C3E">
              <w:rPr>
                <w:color w:val="000000"/>
                <w:sz w:val="20"/>
                <w:szCs w:val="20"/>
              </w:rPr>
              <w:t>Вид операции</w:t>
            </w:r>
          </w:p>
        </w:tc>
        <w:tc>
          <w:tcPr>
            <w:tcW w:w="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611AF0" w14:textId="77777777" w:rsidR="00F64C3E" w:rsidRPr="00F64C3E" w:rsidRDefault="00F64C3E" w:rsidP="00F64C3E">
            <w:pPr>
              <w:spacing w:line="276" w:lineRule="auto"/>
              <w:jc w:val="center"/>
              <w:rPr>
                <w:color w:val="000000"/>
                <w:sz w:val="20"/>
                <w:szCs w:val="20"/>
              </w:rPr>
            </w:pPr>
            <w:r w:rsidRPr="00F64C3E">
              <w:rPr>
                <w:color w:val="000000"/>
                <w:sz w:val="20"/>
                <w:szCs w:val="20"/>
              </w:rPr>
              <w:t>Вид валюты</w:t>
            </w:r>
          </w:p>
        </w:tc>
        <w:tc>
          <w:tcPr>
            <w:tcW w:w="5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53359E" w14:textId="77777777" w:rsidR="00F64C3E" w:rsidRPr="00F64C3E" w:rsidRDefault="00F64C3E" w:rsidP="00F64C3E">
            <w:pPr>
              <w:spacing w:line="276" w:lineRule="auto"/>
              <w:jc w:val="center"/>
              <w:rPr>
                <w:color w:val="000000"/>
                <w:sz w:val="20"/>
                <w:szCs w:val="20"/>
              </w:rPr>
            </w:pPr>
            <w:r w:rsidRPr="00F64C3E">
              <w:rPr>
                <w:color w:val="000000"/>
                <w:sz w:val="20"/>
                <w:szCs w:val="20"/>
              </w:rPr>
              <w:t>Сумма (в тысячах тенге)</w:t>
            </w:r>
          </w:p>
        </w:tc>
        <w:tc>
          <w:tcPr>
            <w:tcW w:w="12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3CAC5E" w14:textId="77777777" w:rsidR="00F64C3E" w:rsidRPr="00F64C3E" w:rsidRDefault="00F64C3E" w:rsidP="00F64C3E">
            <w:pPr>
              <w:spacing w:line="276" w:lineRule="auto"/>
              <w:jc w:val="center"/>
              <w:rPr>
                <w:color w:val="000000"/>
                <w:sz w:val="20"/>
                <w:szCs w:val="20"/>
              </w:rPr>
            </w:pPr>
            <w:r w:rsidRPr="00F64C3E">
              <w:rPr>
                <w:color w:val="000000"/>
                <w:sz w:val="20"/>
                <w:szCs w:val="20"/>
              </w:rPr>
              <w:t>Дата заключения (дата начала выполнения условий) договора</w:t>
            </w:r>
          </w:p>
        </w:tc>
        <w:tc>
          <w:tcPr>
            <w:tcW w:w="15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AD4DF1" w14:textId="77777777" w:rsidR="00F64C3E" w:rsidRPr="00F64C3E" w:rsidRDefault="00F64C3E" w:rsidP="00F64C3E">
            <w:pPr>
              <w:spacing w:line="276" w:lineRule="auto"/>
              <w:jc w:val="center"/>
              <w:rPr>
                <w:color w:val="000000"/>
                <w:sz w:val="20"/>
                <w:szCs w:val="20"/>
              </w:rPr>
            </w:pPr>
            <w:r w:rsidRPr="00F64C3E">
              <w:rPr>
                <w:color w:val="000000"/>
                <w:sz w:val="20"/>
                <w:szCs w:val="20"/>
              </w:rPr>
              <w:t>Дата окончания действия (дата окончания выполнения условий) договора</w:t>
            </w:r>
          </w:p>
        </w:tc>
      </w:tr>
      <w:tr w:rsidR="00F64C3E" w:rsidRPr="00F64C3E" w14:paraId="183DFC93" w14:textId="77777777" w:rsidTr="008F208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2F415D" w14:textId="77777777" w:rsidR="00F64C3E" w:rsidRPr="00F64C3E" w:rsidRDefault="00F64C3E" w:rsidP="00F64C3E">
            <w:pPr>
              <w:spacing w:line="276" w:lineRule="auto"/>
              <w:jc w:val="center"/>
              <w:rPr>
                <w:color w:val="000000"/>
                <w:sz w:val="20"/>
                <w:szCs w:val="20"/>
              </w:rPr>
            </w:pPr>
            <w:r w:rsidRPr="00F64C3E">
              <w:rPr>
                <w:color w:val="000000"/>
                <w:sz w:val="20"/>
                <w:szCs w:val="20"/>
              </w:rPr>
              <w:t>1</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14:paraId="2AEB5E3C" w14:textId="77777777" w:rsidR="00F64C3E" w:rsidRPr="00F64C3E" w:rsidRDefault="00F64C3E" w:rsidP="00F64C3E">
            <w:pPr>
              <w:spacing w:line="276" w:lineRule="auto"/>
              <w:jc w:val="center"/>
              <w:rPr>
                <w:color w:val="000000"/>
                <w:sz w:val="20"/>
                <w:szCs w:val="20"/>
              </w:rPr>
            </w:pPr>
            <w:r w:rsidRPr="00F64C3E">
              <w:rPr>
                <w:color w:val="000000"/>
                <w:sz w:val="20"/>
                <w:szCs w:val="20"/>
              </w:rPr>
              <w:t>2</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228AE849" w14:textId="77777777" w:rsidR="00F64C3E" w:rsidRPr="00F64C3E" w:rsidRDefault="00F64C3E" w:rsidP="00F64C3E">
            <w:pPr>
              <w:spacing w:line="276" w:lineRule="auto"/>
              <w:jc w:val="center"/>
              <w:rPr>
                <w:color w:val="000000"/>
                <w:sz w:val="20"/>
                <w:szCs w:val="20"/>
              </w:rPr>
            </w:pPr>
            <w:r w:rsidRPr="00F64C3E">
              <w:rPr>
                <w:color w:val="000000"/>
                <w:sz w:val="20"/>
                <w:szCs w:val="20"/>
              </w:rPr>
              <w:t>3</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14:paraId="45FDECBF" w14:textId="77777777" w:rsidR="00F64C3E" w:rsidRPr="00F64C3E" w:rsidRDefault="00F64C3E" w:rsidP="00F64C3E">
            <w:pPr>
              <w:spacing w:line="276" w:lineRule="auto"/>
              <w:jc w:val="center"/>
              <w:rPr>
                <w:color w:val="000000"/>
                <w:sz w:val="20"/>
                <w:szCs w:val="20"/>
              </w:rPr>
            </w:pPr>
            <w:r w:rsidRPr="00F64C3E">
              <w:rPr>
                <w:color w:val="000000"/>
                <w:sz w:val="20"/>
                <w:szCs w:val="20"/>
              </w:rPr>
              <w:t>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14:paraId="39702604" w14:textId="77777777" w:rsidR="00F64C3E" w:rsidRPr="00F64C3E" w:rsidRDefault="00F64C3E" w:rsidP="00F64C3E">
            <w:pPr>
              <w:spacing w:line="276" w:lineRule="auto"/>
              <w:jc w:val="center"/>
              <w:rPr>
                <w:color w:val="000000"/>
                <w:sz w:val="20"/>
                <w:szCs w:val="20"/>
              </w:rPr>
            </w:pPr>
            <w:r w:rsidRPr="00F64C3E">
              <w:rPr>
                <w:color w:val="000000"/>
                <w:sz w:val="20"/>
                <w:szCs w:val="20"/>
              </w:rPr>
              <w:t>5</w:t>
            </w:r>
          </w:p>
        </w:tc>
        <w:tc>
          <w:tcPr>
            <w:tcW w:w="1292" w:type="pct"/>
            <w:tcBorders>
              <w:top w:val="nil"/>
              <w:left w:val="nil"/>
              <w:bottom w:val="single" w:sz="8" w:space="0" w:color="auto"/>
              <w:right w:val="single" w:sz="8" w:space="0" w:color="auto"/>
            </w:tcBorders>
            <w:tcMar>
              <w:top w:w="0" w:type="dxa"/>
              <w:left w:w="108" w:type="dxa"/>
              <w:bottom w:w="0" w:type="dxa"/>
              <w:right w:w="108" w:type="dxa"/>
            </w:tcMar>
            <w:hideMark/>
          </w:tcPr>
          <w:p w14:paraId="1E6F3DFF" w14:textId="77777777" w:rsidR="00F64C3E" w:rsidRPr="00F64C3E" w:rsidRDefault="00F64C3E" w:rsidP="00F64C3E">
            <w:pPr>
              <w:spacing w:line="276" w:lineRule="auto"/>
              <w:jc w:val="center"/>
              <w:rPr>
                <w:color w:val="000000"/>
                <w:sz w:val="20"/>
                <w:szCs w:val="20"/>
              </w:rPr>
            </w:pPr>
            <w:r w:rsidRPr="00F64C3E">
              <w:rPr>
                <w:color w:val="000000"/>
                <w:sz w:val="20"/>
                <w:szCs w:val="20"/>
              </w:rPr>
              <w:t>6</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14:paraId="2CAA319C" w14:textId="77777777" w:rsidR="00F64C3E" w:rsidRPr="00F64C3E" w:rsidRDefault="00F64C3E" w:rsidP="00F64C3E">
            <w:pPr>
              <w:spacing w:line="276" w:lineRule="auto"/>
              <w:jc w:val="center"/>
              <w:rPr>
                <w:color w:val="000000"/>
                <w:sz w:val="20"/>
                <w:szCs w:val="20"/>
              </w:rPr>
            </w:pPr>
            <w:r w:rsidRPr="00F64C3E">
              <w:rPr>
                <w:color w:val="000000"/>
                <w:sz w:val="20"/>
                <w:szCs w:val="20"/>
              </w:rPr>
              <w:t>7</w:t>
            </w:r>
          </w:p>
        </w:tc>
      </w:tr>
      <w:tr w:rsidR="00F64C3E" w:rsidRPr="00F64C3E" w14:paraId="6FA8C5B1" w14:textId="77777777" w:rsidTr="008F2088">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0F5125" w14:textId="77777777" w:rsidR="00F64C3E" w:rsidRPr="00F64C3E" w:rsidRDefault="00F64C3E" w:rsidP="00F64C3E">
            <w:pPr>
              <w:spacing w:line="276" w:lineRule="auto"/>
              <w:jc w:val="center"/>
              <w:rPr>
                <w:color w:val="000000"/>
                <w:sz w:val="20"/>
                <w:szCs w:val="20"/>
              </w:rPr>
            </w:pPr>
            <w:r w:rsidRPr="00F64C3E">
              <w:rPr>
                <w:color w:val="000000"/>
                <w:sz w:val="20"/>
                <w:szCs w:val="20"/>
              </w:rPr>
              <w:t>1. (Наименование участника страховой группы 1)</w:t>
            </w:r>
          </w:p>
        </w:tc>
      </w:tr>
      <w:tr w:rsidR="00F64C3E" w:rsidRPr="00F64C3E" w14:paraId="682AC62E" w14:textId="77777777" w:rsidTr="008F208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B4FB8E" w14:textId="77777777" w:rsidR="00F64C3E" w:rsidRPr="00F64C3E" w:rsidRDefault="00F64C3E" w:rsidP="00F64C3E">
            <w:pPr>
              <w:spacing w:line="276" w:lineRule="auto"/>
              <w:jc w:val="center"/>
              <w:rPr>
                <w:color w:val="000000"/>
                <w:sz w:val="20"/>
                <w:szCs w:val="20"/>
              </w:rPr>
            </w:pPr>
            <w:r w:rsidRPr="00F64C3E">
              <w:rPr>
                <w:color w:val="000000"/>
                <w:sz w:val="20"/>
                <w:szCs w:val="20"/>
              </w:rPr>
              <w:t>1.1</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14:paraId="122351ED" w14:textId="77777777" w:rsidR="00F64C3E" w:rsidRPr="00F64C3E" w:rsidRDefault="00F64C3E" w:rsidP="00F64C3E">
            <w:pPr>
              <w:spacing w:line="276" w:lineRule="auto"/>
              <w:jc w:val="center"/>
              <w:rPr>
                <w:color w:val="000000"/>
                <w:sz w:val="20"/>
                <w:szCs w:val="20"/>
              </w:rPr>
            </w:pPr>
            <w:r w:rsidRPr="00F64C3E">
              <w:rPr>
                <w:color w:val="000000"/>
                <w:sz w:val="20"/>
                <w:szCs w:val="20"/>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700AB4AE" w14:textId="77777777" w:rsidR="00F64C3E" w:rsidRPr="00F64C3E" w:rsidRDefault="00F64C3E" w:rsidP="00F64C3E">
            <w:pPr>
              <w:spacing w:line="276" w:lineRule="auto"/>
              <w:jc w:val="center"/>
              <w:rPr>
                <w:color w:val="000000"/>
                <w:sz w:val="20"/>
                <w:szCs w:val="20"/>
              </w:rPr>
            </w:pPr>
            <w:r w:rsidRPr="00F64C3E">
              <w:rPr>
                <w:color w:val="000000"/>
                <w:sz w:val="20"/>
                <w:szCs w:val="20"/>
              </w:rPr>
              <w:t> </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14:paraId="65C27144" w14:textId="77777777" w:rsidR="00F64C3E" w:rsidRPr="00F64C3E" w:rsidRDefault="00F64C3E" w:rsidP="00F64C3E">
            <w:pPr>
              <w:spacing w:line="276" w:lineRule="auto"/>
              <w:jc w:val="center"/>
              <w:rPr>
                <w:color w:val="000000"/>
                <w:sz w:val="20"/>
                <w:szCs w:val="20"/>
              </w:rPr>
            </w:pPr>
            <w:r w:rsidRPr="00F64C3E">
              <w:rPr>
                <w:color w:val="000000"/>
                <w:sz w:val="20"/>
                <w:szCs w:val="20"/>
              </w:rPr>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14:paraId="6F8039DB" w14:textId="77777777" w:rsidR="00F64C3E" w:rsidRPr="00F64C3E" w:rsidRDefault="00F64C3E" w:rsidP="00F64C3E">
            <w:pPr>
              <w:spacing w:line="276" w:lineRule="auto"/>
              <w:jc w:val="center"/>
              <w:rPr>
                <w:color w:val="000000"/>
                <w:sz w:val="20"/>
                <w:szCs w:val="20"/>
              </w:rPr>
            </w:pPr>
            <w:r w:rsidRPr="00F64C3E">
              <w:rPr>
                <w:color w:val="000000"/>
                <w:sz w:val="20"/>
                <w:szCs w:val="20"/>
              </w:rPr>
              <w:t> </w:t>
            </w:r>
          </w:p>
        </w:tc>
        <w:tc>
          <w:tcPr>
            <w:tcW w:w="1292" w:type="pct"/>
            <w:tcBorders>
              <w:top w:val="nil"/>
              <w:left w:val="nil"/>
              <w:bottom w:val="single" w:sz="8" w:space="0" w:color="auto"/>
              <w:right w:val="single" w:sz="8" w:space="0" w:color="auto"/>
            </w:tcBorders>
            <w:tcMar>
              <w:top w:w="0" w:type="dxa"/>
              <w:left w:w="108" w:type="dxa"/>
              <w:bottom w:w="0" w:type="dxa"/>
              <w:right w:w="108" w:type="dxa"/>
            </w:tcMar>
            <w:hideMark/>
          </w:tcPr>
          <w:p w14:paraId="253885F0" w14:textId="77777777" w:rsidR="00F64C3E" w:rsidRPr="00F64C3E" w:rsidRDefault="00F64C3E" w:rsidP="00F64C3E">
            <w:pPr>
              <w:spacing w:line="276" w:lineRule="auto"/>
              <w:jc w:val="center"/>
              <w:rPr>
                <w:color w:val="000000"/>
                <w:sz w:val="20"/>
                <w:szCs w:val="20"/>
              </w:rPr>
            </w:pPr>
            <w:r w:rsidRPr="00F64C3E">
              <w:rPr>
                <w:color w:val="000000"/>
                <w:sz w:val="20"/>
                <w:szCs w:val="20"/>
              </w:rPr>
              <w:t> </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14:paraId="047719F0" w14:textId="77777777" w:rsidR="00F64C3E" w:rsidRPr="00F64C3E" w:rsidRDefault="00F64C3E" w:rsidP="00F64C3E">
            <w:pPr>
              <w:spacing w:line="276" w:lineRule="auto"/>
              <w:jc w:val="center"/>
              <w:rPr>
                <w:color w:val="000000"/>
                <w:sz w:val="20"/>
                <w:szCs w:val="20"/>
              </w:rPr>
            </w:pPr>
            <w:r w:rsidRPr="00F64C3E">
              <w:rPr>
                <w:color w:val="000000"/>
                <w:sz w:val="20"/>
                <w:szCs w:val="20"/>
              </w:rPr>
              <w:t> </w:t>
            </w:r>
          </w:p>
        </w:tc>
      </w:tr>
      <w:tr w:rsidR="00F64C3E" w:rsidRPr="00F64C3E" w14:paraId="08F1AE1F" w14:textId="77777777" w:rsidTr="008F208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01C32E" w14:textId="77777777" w:rsidR="00F64C3E" w:rsidRPr="00F64C3E" w:rsidRDefault="00F64C3E" w:rsidP="00F64C3E">
            <w:pPr>
              <w:spacing w:line="276" w:lineRule="auto"/>
              <w:jc w:val="center"/>
              <w:rPr>
                <w:color w:val="000000"/>
                <w:sz w:val="20"/>
                <w:szCs w:val="20"/>
              </w:rPr>
            </w:pPr>
            <w:r w:rsidRPr="00F64C3E">
              <w:rPr>
                <w:color w:val="000000"/>
                <w:sz w:val="20"/>
                <w:szCs w:val="20"/>
              </w:rPr>
              <w:t>1.2</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14:paraId="7AA987D6" w14:textId="77777777" w:rsidR="00F64C3E" w:rsidRPr="00F64C3E" w:rsidRDefault="00F64C3E" w:rsidP="00F64C3E">
            <w:pPr>
              <w:spacing w:line="276" w:lineRule="auto"/>
              <w:jc w:val="center"/>
              <w:rPr>
                <w:color w:val="000000"/>
                <w:sz w:val="20"/>
                <w:szCs w:val="20"/>
              </w:rPr>
            </w:pPr>
            <w:r w:rsidRPr="00F64C3E">
              <w:rPr>
                <w:color w:val="000000"/>
                <w:sz w:val="20"/>
                <w:szCs w:val="20"/>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54CD0B8F" w14:textId="77777777" w:rsidR="00F64C3E" w:rsidRPr="00F64C3E" w:rsidRDefault="00F64C3E" w:rsidP="00F64C3E">
            <w:pPr>
              <w:spacing w:line="276" w:lineRule="auto"/>
              <w:jc w:val="center"/>
              <w:rPr>
                <w:color w:val="000000"/>
                <w:sz w:val="20"/>
                <w:szCs w:val="20"/>
              </w:rPr>
            </w:pPr>
            <w:r w:rsidRPr="00F64C3E">
              <w:rPr>
                <w:color w:val="000000"/>
                <w:sz w:val="20"/>
                <w:szCs w:val="20"/>
              </w:rPr>
              <w:t> </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14:paraId="59415FAA" w14:textId="77777777" w:rsidR="00F64C3E" w:rsidRPr="00F64C3E" w:rsidRDefault="00F64C3E" w:rsidP="00F64C3E">
            <w:pPr>
              <w:spacing w:line="276" w:lineRule="auto"/>
              <w:jc w:val="center"/>
              <w:rPr>
                <w:color w:val="000000"/>
                <w:sz w:val="20"/>
                <w:szCs w:val="20"/>
              </w:rPr>
            </w:pPr>
            <w:r w:rsidRPr="00F64C3E">
              <w:rPr>
                <w:color w:val="000000"/>
                <w:sz w:val="20"/>
                <w:szCs w:val="20"/>
              </w:rPr>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14:paraId="3BFFDA1E" w14:textId="77777777" w:rsidR="00F64C3E" w:rsidRPr="00F64C3E" w:rsidRDefault="00F64C3E" w:rsidP="00F64C3E">
            <w:pPr>
              <w:spacing w:line="276" w:lineRule="auto"/>
              <w:jc w:val="center"/>
              <w:rPr>
                <w:color w:val="000000"/>
                <w:sz w:val="20"/>
                <w:szCs w:val="20"/>
              </w:rPr>
            </w:pPr>
            <w:r w:rsidRPr="00F64C3E">
              <w:rPr>
                <w:color w:val="000000"/>
                <w:sz w:val="20"/>
                <w:szCs w:val="20"/>
              </w:rPr>
              <w:t> </w:t>
            </w:r>
          </w:p>
        </w:tc>
        <w:tc>
          <w:tcPr>
            <w:tcW w:w="1292" w:type="pct"/>
            <w:tcBorders>
              <w:top w:val="nil"/>
              <w:left w:val="nil"/>
              <w:bottom w:val="single" w:sz="8" w:space="0" w:color="auto"/>
              <w:right w:val="single" w:sz="8" w:space="0" w:color="auto"/>
            </w:tcBorders>
            <w:tcMar>
              <w:top w:w="0" w:type="dxa"/>
              <w:left w:w="108" w:type="dxa"/>
              <w:bottom w:w="0" w:type="dxa"/>
              <w:right w:w="108" w:type="dxa"/>
            </w:tcMar>
            <w:hideMark/>
          </w:tcPr>
          <w:p w14:paraId="615F972D" w14:textId="77777777" w:rsidR="00F64C3E" w:rsidRPr="00F64C3E" w:rsidRDefault="00F64C3E" w:rsidP="00F64C3E">
            <w:pPr>
              <w:spacing w:line="276" w:lineRule="auto"/>
              <w:jc w:val="center"/>
              <w:rPr>
                <w:color w:val="000000"/>
                <w:sz w:val="20"/>
                <w:szCs w:val="20"/>
              </w:rPr>
            </w:pPr>
            <w:r w:rsidRPr="00F64C3E">
              <w:rPr>
                <w:color w:val="000000"/>
                <w:sz w:val="20"/>
                <w:szCs w:val="20"/>
              </w:rPr>
              <w:t> </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14:paraId="2B3770DE" w14:textId="77777777" w:rsidR="00F64C3E" w:rsidRPr="00F64C3E" w:rsidRDefault="00F64C3E" w:rsidP="00F64C3E">
            <w:pPr>
              <w:spacing w:line="276" w:lineRule="auto"/>
              <w:jc w:val="center"/>
              <w:rPr>
                <w:color w:val="000000"/>
                <w:sz w:val="20"/>
                <w:szCs w:val="20"/>
              </w:rPr>
            </w:pPr>
            <w:r w:rsidRPr="00F64C3E">
              <w:rPr>
                <w:color w:val="000000"/>
                <w:sz w:val="20"/>
                <w:szCs w:val="20"/>
              </w:rPr>
              <w:t> </w:t>
            </w:r>
          </w:p>
        </w:tc>
      </w:tr>
      <w:tr w:rsidR="00F64C3E" w:rsidRPr="00F64C3E" w14:paraId="64085060" w14:textId="77777777" w:rsidTr="008F208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19AF4" w14:textId="77777777" w:rsidR="00F64C3E" w:rsidRPr="00F64C3E" w:rsidRDefault="00F64C3E" w:rsidP="00F64C3E">
            <w:pPr>
              <w:spacing w:line="276" w:lineRule="auto"/>
              <w:jc w:val="center"/>
              <w:rPr>
                <w:color w:val="000000"/>
                <w:sz w:val="20"/>
                <w:szCs w:val="20"/>
              </w:rPr>
            </w:pPr>
            <w:r w:rsidRPr="00F64C3E">
              <w:rPr>
                <w:color w:val="000000"/>
                <w:sz w:val="20"/>
                <w:szCs w:val="20"/>
              </w:rPr>
              <w:t>…</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14:paraId="4A924540" w14:textId="77777777" w:rsidR="00F64C3E" w:rsidRPr="00F64C3E" w:rsidRDefault="00F64C3E" w:rsidP="00F64C3E">
            <w:pPr>
              <w:spacing w:line="276" w:lineRule="auto"/>
              <w:jc w:val="center"/>
              <w:rPr>
                <w:color w:val="000000"/>
                <w:sz w:val="20"/>
                <w:szCs w:val="20"/>
              </w:rPr>
            </w:pPr>
            <w:r w:rsidRPr="00F64C3E">
              <w:rPr>
                <w:color w:val="000000"/>
                <w:sz w:val="20"/>
                <w:szCs w:val="20"/>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68779472" w14:textId="77777777" w:rsidR="00F64C3E" w:rsidRPr="00F64C3E" w:rsidRDefault="00F64C3E" w:rsidP="00F64C3E">
            <w:pPr>
              <w:spacing w:line="276" w:lineRule="auto"/>
              <w:jc w:val="center"/>
              <w:rPr>
                <w:color w:val="000000"/>
                <w:sz w:val="20"/>
                <w:szCs w:val="20"/>
              </w:rPr>
            </w:pPr>
            <w:r w:rsidRPr="00F64C3E">
              <w:rPr>
                <w:color w:val="000000"/>
                <w:sz w:val="20"/>
                <w:szCs w:val="20"/>
              </w:rPr>
              <w:t> </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14:paraId="4E86BE58" w14:textId="77777777" w:rsidR="00F64C3E" w:rsidRPr="00F64C3E" w:rsidRDefault="00F64C3E" w:rsidP="00F64C3E">
            <w:pPr>
              <w:spacing w:line="276" w:lineRule="auto"/>
              <w:jc w:val="center"/>
              <w:rPr>
                <w:color w:val="000000"/>
                <w:sz w:val="20"/>
                <w:szCs w:val="20"/>
              </w:rPr>
            </w:pPr>
            <w:r w:rsidRPr="00F64C3E">
              <w:rPr>
                <w:color w:val="000000"/>
                <w:sz w:val="20"/>
                <w:szCs w:val="20"/>
              </w:rPr>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14:paraId="22410326" w14:textId="77777777" w:rsidR="00F64C3E" w:rsidRPr="00F64C3E" w:rsidRDefault="00F64C3E" w:rsidP="00F64C3E">
            <w:pPr>
              <w:spacing w:line="276" w:lineRule="auto"/>
              <w:jc w:val="center"/>
              <w:rPr>
                <w:color w:val="000000"/>
                <w:sz w:val="20"/>
                <w:szCs w:val="20"/>
              </w:rPr>
            </w:pPr>
            <w:r w:rsidRPr="00F64C3E">
              <w:rPr>
                <w:color w:val="000000"/>
                <w:sz w:val="20"/>
                <w:szCs w:val="20"/>
              </w:rPr>
              <w:t> </w:t>
            </w:r>
          </w:p>
        </w:tc>
        <w:tc>
          <w:tcPr>
            <w:tcW w:w="1292" w:type="pct"/>
            <w:tcBorders>
              <w:top w:val="nil"/>
              <w:left w:val="nil"/>
              <w:bottom w:val="single" w:sz="8" w:space="0" w:color="auto"/>
              <w:right w:val="single" w:sz="8" w:space="0" w:color="auto"/>
            </w:tcBorders>
            <w:tcMar>
              <w:top w:w="0" w:type="dxa"/>
              <w:left w:w="108" w:type="dxa"/>
              <w:bottom w:w="0" w:type="dxa"/>
              <w:right w:w="108" w:type="dxa"/>
            </w:tcMar>
            <w:hideMark/>
          </w:tcPr>
          <w:p w14:paraId="33227FBA" w14:textId="77777777" w:rsidR="00F64C3E" w:rsidRPr="00F64C3E" w:rsidRDefault="00F64C3E" w:rsidP="00F64C3E">
            <w:pPr>
              <w:spacing w:line="276" w:lineRule="auto"/>
              <w:jc w:val="center"/>
              <w:rPr>
                <w:color w:val="000000"/>
                <w:sz w:val="20"/>
                <w:szCs w:val="20"/>
              </w:rPr>
            </w:pPr>
            <w:r w:rsidRPr="00F64C3E">
              <w:rPr>
                <w:color w:val="000000"/>
                <w:sz w:val="20"/>
                <w:szCs w:val="20"/>
              </w:rPr>
              <w:t> </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14:paraId="4D8AE1E1" w14:textId="77777777" w:rsidR="00F64C3E" w:rsidRPr="00F64C3E" w:rsidRDefault="00F64C3E" w:rsidP="00F64C3E">
            <w:pPr>
              <w:spacing w:line="276" w:lineRule="auto"/>
              <w:jc w:val="center"/>
              <w:rPr>
                <w:color w:val="000000"/>
                <w:sz w:val="20"/>
                <w:szCs w:val="20"/>
              </w:rPr>
            </w:pPr>
            <w:r w:rsidRPr="00F64C3E">
              <w:rPr>
                <w:color w:val="000000"/>
                <w:sz w:val="20"/>
                <w:szCs w:val="20"/>
              </w:rPr>
              <w:t> </w:t>
            </w:r>
          </w:p>
        </w:tc>
      </w:tr>
      <w:tr w:rsidR="00F64C3E" w:rsidRPr="00F64C3E" w14:paraId="7D50F867" w14:textId="77777777" w:rsidTr="008F2088">
        <w:trPr>
          <w:jc w:val="center"/>
        </w:trPr>
        <w:tc>
          <w:tcPr>
            <w:tcW w:w="123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005256" w14:textId="77777777" w:rsidR="00F64C3E" w:rsidRPr="00F64C3E" w:rsidRDefault="00F64C3E" w:rsidP="00F64C3E">
            <w:pPr>
              <w:spacing w:line="276" w:lineRule="auto"/>
              <w:jc w:val="center"/>
              <w:rPr>
                <w:color w:val="000000"/>
                <w:sz w:val="20"/>
                <w:szCs w:val="20"/>
              </w:rPr>
            </w:pPr>
            <w:r w:rsidRPr="00F64C3E">
              <w:rPr>
                <w:color w:val="000000"/>
                <w:sz w:val="20"/>
                <w:szCs w:val="20"/>
              </w:rPr>
              <w:t>Итого обязательства участника 1</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14:paraId="5D637074" w14:textId="77777777" w:rsidR="00F64C3E" w:rsidRPr="00F64C3E" w:rsidRDefault="00F64C3E" w:rsidP="00F64C3E">
            <w:pPr>
              <w:spacing w:line="276" w:lineRule="auto"/>
              <w:jc w:val="center"/>
              <w:rPr>
                <w:color w:val="000000"/>
                <w:sz w:val="20"/>
                <w:szCs w:val="20"/>
              </w:rPr>
            </w:pPr>
            <w:r w:rsidRPr="00F64C3E">
              <w:rPr>
                <w:color w:val="000000"/>
                <w:sz w:val="20"/>
                <w:szCs w:val="20"/>
              </w:rPr>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14:paraId="4ADDE95B" w14:textId="77777777" w:rsidR="00F64C3E" w:rsidRPr="00F64C3E" w:rsidRDefault="00F64C3E" w:rsidP="00F64C3E">
            <w:pPr>
              <w:spacing w:line="276" w:lineRule="auto"/>
              <w:jc w:val="center"/>
              <w:rPr>
                <w:color w:val="000000"/>
                <w:sz w:val="20"/>
                <w:szCs w:val="20"/>
              </w:rPr>
            </w:pPr>
            <w:r w:rsidRPr="00F64C3E">
              <w:rPr>
                <w:color w:val="000000"/>
                <w:sz w:val="20"/>
                <w:szCs w:val="20"/>
              </w:rPr>
              <w:t> </w:t>
            </w:r>
          </w:p>
        </w:tc>
        <w:tc>
          <w:tcPr>
            <w:tcW w:w="1292" w:type="pct"/>
            <w:tcBorders>
              <w:top w:val="nil"/>
              <w:left w:val="nil"/>
              <w:bottom w:val="single" w:sz="8" w:space="0" w:color="auto"/>
              <w:right w:val="single" w:sz="8" w:space="0" w:color="auto"/>
            </w:tcBorders>
            <w:tcMar>
              <w:top w:w="0" w:type="dxa"/>
              <w:left w:w="108" w:type="dxa"/>
              <w:bottom w:w="0" w:type="dxa"/>
              <w:right w:w="108" w:type="dxa"/>
            </w:tcMar>
            <w:hideMark/>
          </w:tcPr>
          <w:p w14:paraId="3E4E3262" w14:textId="77777777" w:rsidR="00F64C3E" w:rsidRPr="00F64C3E" w:rsidRDefault="00F64C3E" w:rsidP="00F64C3E">
            <w:pPr>
              <w:spacing w:line="276" w:lineRule="auto"/>
              <w:jc w:val="center"/>
              <w:rPr>
                <w:color w:val="000000"/>
                <w:sz w:val="20"/>
                <w:szCs w:val="20"/>
              </w:rPr>
            </w:pPr>
            <w:r w:rsidRPr="00F64C3E">
              <w:rPr>
                <w:color w:val="000000"/>
                <w:sz w:val="20"/>
                <w:szCs w:val="20"/>
              </w:rPr>
              <w:t> </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14:paraId="58EFA9C6" w14:textId="77777777" w:rsidR="00F64C3E" w:rsidRPr="00F64C3E" w:rsidRDefault="00F64C3E" w:rsidP="00F64C3E">
            <w:pPr>
              <w:spacing w:line="276" w:lineRule="auto"/>
              <w:jc w:val="center"/>
              <w:rPr>
                <w:color w:val="000000"/>
                <w:sz w:val="20"/>
                <w:szCs w:val="20"/>
              </w:rPr>
            </w:pPr>
            <w:r w:rsidRPr="00F64C3E">
              <w:rPr>
                <w:color w:val="000000"/>
                <w:sz w:val="20"/>
                <w:szCs w:val="20"/>
              </w:rPr>
              <w:t> </w:t>
            </w:r>
          </w:p>
        </w:tc>
      </w:tr>
      <w:tr w:rsidR="00F64C3E" w:rsidRPr="00F64C3E" w14:paraId="5FBA9AA6" w14:textId="77777777" w:rsidTr="008F2088">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5681B4" w14:textId="77777777" w:rsidR="00F64C3E" w:rsidRPr="00F64C3E" w:rsidRDefault="00F64C3E" w:rsidP="00F64C3E">
            <w:pPr>
              <w:spacing w:line="276" w:lineRule="auto"/>
              <w:jc w:val="center"/>
              <w:rPr>
                <w:color w:val="000000"/>
                <w:sz w:val="20"/>
                <w:szCs w:val="20"/>
              </w:rPr>
            </w:pPr>
            <w:r w:rsidRPr="00F64C3E">
              <w:rPr>
                <w:color w:val="000000"/>
                <w:sz w:val="20"/>
                <w:szCs w:val="20"/>
              </w:rPr>
              <w:t>…</w:t>
            </w:r>
          </w:p>
        </w:tc>
      </w:tr>
      <w:tr w:rsidR="00F64C3E" w:rsidRPr="00F64C3E" w14:paraId="675259AF" w14:textId="77777777" w:rsidTr="008F2088">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CBBE5B" w14:textId="77777777" w:rsidR="00F64C3E" w:rsidRPr="00F64C3E" w:rsidRDefault="00F64C3E" w:rsidP="00F64C3E">
            <w:pPr>
              <w:spacing w:line="276" w:lineRule="auto"/>
              <w:jc w:val="center"/>
              <w:rPr>
                <w:color w:val="000000"/>
                <w:sz w:val="20"/>
                <w:szCs w:val="20"/>
              </w:rPr>
            </w:pPr>
            <w:r w:rsidRPr="00F64C3E">
              <w:rPr>
                <w:color w:val="000000"/>
                <w:sz w:val="20"/>
                <w:szCs w:val="20"/>
              </w:rPr>
              <w:t>n. (Наименование участника страховой группы n)</w:t>
            </w:r>
          </w:p>
        </w:tc>
      </w:tr>
      <w:tr w:rsidR="00F64C3E" w:rsidRPr="00F64C3E" w14:paraId="0BC45224" w14:textId="77777777" w:rsidTr="008F208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478A5B" w14:textId="77777777" w:rsidR="00F64C3E" w:rsidRPr="00F64C3E" w:rsidRDefault="00F64C3E" w:rsidP="00F64C3E">
            <w:pPr>
              <w:spacing w:line="276" w:lineRule="auto"/>
              <w:jc w:val="center"/>
              <w:rPr>
                <w:color w:val="000000"/>
                <w:sz w:val="20"/>
                <w:szCs w:val="20"/>
              </w:rPr>
            </w:pPr>
            <w:r w:rsidRPr="00F64C3E">
              <w:rPr>
                <w:color w:val="000000"/>
                <w:sz w:val="20"/>
                <w:szCs w:val="20"/>
              </w:rPr>
              <w:t>n.1</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14:paraId="1C93A199" w14:textId="77777777" w:rsidR="00F64C3E" w:rsidRPr="00F64C3E" w:rsidRDefault="00F64C3E" w:rsidP="00F64C3E">
            <w:pPr>
              <w:spacing w:line="276" w:lineRule="auto"/>
              <w:jc w:val="center"/>
              <w:rPr>
                <w:color w:val="000000"/>
                <w:sz w:val="20"/>
                <w:szCs w:val="20"/>
              </w:rPr>
            </w:pPr>
            <w:r w:rsidRPr="00F64C3E">
              <w:rPr>
                <w:color w:val="000000"/>
                <w:sz w:val="20"/>
                <w:szCs w:val="20"/>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66AB2A92" w14:textId="77777777" w:rsidR="00F64C3E" w:rsidRPr="00F64C3E" w:rsidRDefault="00F64C3E" w:rsidP="00F64C3E">
            <w:pPr>
              <w:spacing w:line="276" w:lineRule="auto"/>
              <w:jc w:val="center"/>
              <w:rPr>
                <w:color w:val="000000"/>
                <w:sz w:val="20"/>
                <w:szCs w:val="20"/>
              </w:rPr>
            </w:pPr>
            <w:r w:rsidRPr="00F64C3E">
              <w:rPr>
                <w:color w:val="000000"/>
                <w:sz w:val="20"/>
                <w:szCs w:val="20"/>
              </w:rPr>
              <w:t> </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14:paraId="4F8D0186" w14:textId="77777777" w:rsidR="00F64C3E" w:rsidRPr="00F64C3E" w:rsidRDefault="00F64C3E" w:rsidP="00F64C3E">
            <w:pPr>
              <w:spacing w:line="276" w:lineRule="auto"/>
              <w:jc w:val="center"/>
              <w:rPr>
                <w:color w:val="000000"/>
                <w:sz w:val="20"/>
                <w:szCs w:val="20"/>
              </w:rPr>
            </w:pPr>
            <w:r w:rsidRPr="00F64C3E">
              <w:rPr>
                <w:color w:val="000000"/>
                <w:sz w:val="20"/>
                <w:szCs w:val="20"/>
              </w:rPr>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14:paraId="6F804D64" w14:textId="77777777" w:rsidR="00F64C3E" w:rsidRPr="00F64C3E" w:rsidRDefault="00F64C3E" w:rsidP="00F64C3E">
            <w:pPr>
              <w:spacing w:line="276" w:lineRule="auto"/>
              <w:jc w:val="center"/>
              <w:rPr>
                <w:color w:val="000000"/>
                <w:sz w:val="20"/>
                <w:szCs w:val="20"/>
              </w:rPr>
            </w:pPr>
            <w:r w:rsidRPr="00F64C3E">
              <w:rPr>
                <w:color w:val="000000"/>
                <w:sz w:val="20"/>
                <w:szCs w:val="20"/>
              </w:rPr>
              <w:t> </w:t>
            </w:r>
          </w:p>
        </w:tc>
        <w:tc>
          <w:tcPr>
            <w:tcW w:w="1292" w:type="pct"/>
            <w:tcBorders>
              <w:top w:val="nil"/>
              <w:left w:val="nil"/>
              <w:bottom w:val="single" w:sz="8" w:space="0" w:color="auto"/>
              <w:right w:val="single" w:sz="8" w:space="0" w:color="auto"/>
            </w:tcBorders>
            <w:tcMar>
              <w:top w:w="0" w:type="dxa"/>
              <w:left w:w="108" w:type="dxa"/>
              <w:bottom w:w="0" w:type="dxa"/>
              <w:right w:w="108" w:type="dxa"/>
            </w:tcMar>
            <w:hideMark/>
          </w:tcPr>
          <w:p w14:paraId="2825DBC2" w14:textId="77777777" w:rsidR="00F64C3E" w:rsidRPr="00F64C3E" w:rsidRDefault="00F64C3E" w:rsidP="00F64C3E">
            <w:pPr>
              <w:spacing w:line="276" w:lineRule="auto"/>
              <w:jc w:val="center"/>
              <w:rPr>
                <w:color w:val="000000"/>
                <w:sz w:val="20"/>
                <w:szCs w:val="20"/>
              </w:rPr>
            </w:pPr>
            <w:r w:rsidRPr="00F64C3E">
              <w:rPr>
                <w:color w:val="000000"/>
                <w:sz w:val="20"/>
                <w:szCs w:val="20"/>
              </w:rPr>
              <w:t> </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14:paraId="4F6C60A4" w14:textId="77777777" w:rsidR="00F64C3E" w:rsidRPr="00F64C3E" w:rsidRDefault="00F64C3E" w:rsidP="00F64C3E">
            <w:pPr>
              <w:spacing w:line="276" w:lineRule="auto"/>
              <w:jc w:val="center"/>
              <w:rPr>
                <w:color w:val="000000"/>
                <w:sz w:val="20"/>
                <w:szCs w:val="20"/>
              </w:rPr>
            </w:pPr>
            <w:r w:rsidRPr="00F64C3E">
              <w:rPr>
                <w:color w:val="000000"/>
                <w:sz w:val="20"/>
                <w:szCs w:val="20"/>
              </w:rPr>
              <w:t> </w:t>
            </w:r>
          </w:p>
        </w:tc>
      </w:tr>
      <w:tr w:rsidR="00F64C3E" w:rsidRPr="00F64C3E" w14:paraId="5A822159" w14:textId="77777777" w:rsidTr="008F208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8FEB66" w14:textId="77777777" w:rsidR="00F64C3E" w:rsidRPr="00F64C3E" w:rsidRDefault="00F64C3E" w:rsidP="00F64C3E">
            <w:pPr>
              <w:spacing w:line="276" w:lineRule="auto"/>
              <w:jc w:val="center"/>
              <w:rPr>
                <w:color w:val="000000"/>
                <w:sz w:val="20"/>
                <w:szCs w:val="20"/>
              </w:rPr>
            </w:pPr>
            <w:r w:rsidRPr="00F64C3E">
              <w:rPr>
                <w:color w:val="000000"/>
                <w:sz w:val="20"/>
                <w:szCs w:val="20"/>
              </w:rPr>
              <w:t>n.2</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14:paraId="7D4663FE" w14:textId="77777777" w:rsidR="00F64C3E" w:rsidRPr="00F64C3E" w:rsidRDefault="00F64C3E" w:rsidP="00F64C3E">
            <w:pPr>
              <w:spacing w:line="276" w:lineRule="auto"/>
              <w:jc w:val="center"/>
              <w:rPr>
                <w:color w:val="000000"/>
                <w:sz w:val="20"/>
                <w:szCs w:val="20"/>
              </w:rPr>
            </w:pPr>
            <w:r w:rsidRPr="00F64C3E">
              <w:rPr>
                <w:color w:val="000000"/>
                <w:sz w:val="20"/>
                <w:szCs w:val="20"/>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10771378" w14:textId="77777777" w:rsidR="00F64C3E" w:rsidRPr="00F64C3E" w:rsidRDefault="00F64C3E" w:rsidP="00F64C3E">
            <w:pPr>
              <w:spacing w:line="276" w:lineRule="auto"/>
              <w:jc w:val="center"/>
              <w:rPr>
                <w:color w:val="000000"/>
                <w:sz w:val="20"/>
                <w:szCs w:val="20"/>
              </w:rPr>
            </w:pPr>
            <w:r w:rsidRPr="00F64C3E">
              <w:rPr>
                <w:color w:val="000000"/>
                <w:sz w:val="20"/>
                <w:szCs w:val="20"/>
              </w:rPr>
              <w:t> </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14:paraId="43329060" w14:textId="77777777" w:rsidR="00F64C3E" w:rsidRPr="00F64C3E" w:rsidRDefault="00F64C3E" w:rsidP="00F64C3E">
            <w:pPr>
              <w:spacing w:line="276" w:lineRule="auto"/>
              <w:jc w:val="center"/>
              <w:rPr>
                <w:color w:val="000000"/>
                <w:sz w:val="20"/>
                <w:szCs w:val="20"/>
              </w:rPr>
            </w:pPr>
            <w:r w:rsidRPr="00F64C3E">
              <w:rPr>
                <w:color w:val="000000"/>
                <w:sz w:val="20"/>
                <w:szCs w:val="20"/>
              </w:rPr>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14:paraId="05D98C0B" w14:textId="77777777" w:rsidR="00F64C3E" w:rsidRPr="00F64C3E" w:rsidRDefault="00F64C3E" w:rsidP="00F64C3E">
            <w:pPr>
              <w:spacing w:line="276" w:lineRule="auto"/>
              <w:jc w:val="center"/>
              <w:rPr>
                <w:color w:val="000000"/>
                <w:sz w:val="20"/>
                <w:szCs w:val="20"/>
              </w:rPr>
            </w:pPr>
            <w:r w:rsidRPr="00F64C3E">
              <w:rPr>
                <w:color w:val="000000"/>
                <w:sz w:val="20"/>
                <w:szCs w:val="20"/>
              </w:rPr>
              <w:t> </w:t>
            </w:r>
          </w:p>
        </w:tc>
        <w:tc>
          <w:tcPr>
            <w:tcW w:w="1292" w:type="pct"/>
            <w:tcBorders>
              <w:top w:val="nil"/>
              <w:left w:val="nil"/>
              <w:bottom w:val="single" w:sz="8" w:space="0" w:color="auto"/>
              <w:right w:val="single" w:sz="8" w:space="0" w:color="auto"/>
            </w:tcBorders>
            <w:tcMar>
              <w:top w:w="0" w:type="dxa"/>
              <w:left w:w="108" w:type="dxa"/>
              <w:bottom w:w="0" w:type="dxa"/>
              <w:right w:w="108" w:type="dxa"/>
            </w:tcMar>
            <w:hideMark/>
          </w:tcPr>
          <w:p w14:paraId="05DE3B52" w14:textId="77777777" w:rsidR="00F64C3E" w:rsidRPr="00F64C3E" w:rsidRDefault="00F64C3E" w:rsidP="00F64C3E">
            <w:pPr>
              <w:spacing w:line="276" w:lineRule="auto"/>
              <w:jc w:val="center"/>
              <w:rPr>
                <w:color w:val="000000"/>
                <w:sz w:val="20"/>
                <w:szCs w:val="20"/>
              </w:rPr>
            </w:pPr>
            <w:r w:rsidRPr="00F64C3E">
              <w:rPr>
                <w:color w:val="000000"/>
                <w:sz w:val="20"/>
                <w:szCs w:val="20"/>
              </w:rPr>
              <w:t> </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14:paraId="39966A8B" w14:textId="77777777" w:rsidR="00F64C3E" w:rsidRPr="00F64C3E" w:rsidRDefault="00F64C3E" w:rsidP="00F64C3E">
            <w:pPr>
              <w:spacing w:line="276" w:lineRule="auto"/>
              <w:jc w:val="center"/>
              <w:rPr>
                <w:color w:val="000000"/>
                <w:sz w:val="20"/>
                <w:szCs w:val="20"/>
              </w:rPr>
            </w:pPr>
            <w:r w:rsidRPr="00F64C3E">
              <w:rPr>
                <w:color w:val="000000"/>
                <w:sz w:val="20"/>
                <w:szCs w:val="20"/>
              </w:rPr>
              <w:t> </w:t>
            </w:r>
          </w:p>
        </w:tc>
      </w:tr>
      <w:tr w:rsidR="00F64C3E" w:rsidRPr="00F64C3E" w14:paraId="3E9306BA" w14:textId="77777777" w:rsidTr="008F208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463EC7" w14:textId="77777777" w:rsidR="00F64C3E" w:rsidRPr="00F64C3E" w:rsidRDefault="00F64C3E" w:rsidP="00F64C3E">
            <w:pPr>
              <w:spacing w:line="276" w:lineRule="auto"/>
              <w:jc w:val="center"/>
              <w:rPr>
                <w:color w:val="000000"/>
                <w:sz w:val="20"/>
                <w:szCs w:val="20"/>
              </w:rPr>
            </w:pPr>
            <w:r w:rsidRPr="00F64C3E">
              <w:rPr>
                <w:color w:val="000000"/>
                <w:sz w:val="20"/>
                <w:szCs w:val="20"/>
              </w:rPr>
              <w:t>…</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14:paraId="1AE34444" w14:textId="77777777" w:rsidR="00F64C3E" w:rsidRPr="00F64C3E" w:rsidRDefault="00F64C3E" w:rsidP="00F64C3E">
            <w:pPr>
              <w:spacing w:line="276" w:lineRule="auto"/>
              <w:jc w:val="center"/>
              <w:rPr>
                <w:color w:val="000000"/>
                <w:sz w:val="20"/>
                <w:szCs w:val="20"/>
              </w:rPr>
            </w:pPr>
            <w:r w:rsidRPr="00F64C3E">
              <w:rPr>
                <w:color w:val="000000"/>
                <w:sz w:val="20"/>
                <w:szCs w:val="20"/>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1BBEB4BB" w14:textId="77777777" w:rsidR="00F64C3E" w:rsidRPr="00F64C3E" w:rsidRDefault="00F64C3E" w:rsidP="00F64C3E">
            <w:pPr>
              <w:spacing w:line="276" w:lineRule="auto"/>
              <w:jc w:val="center"/>
              <w:rPr>
                <w:color w:val="000000"/>
                <w:sz w:val="20"/>
                <w:szCs w:val="20"/>
              </w:rPr>
            </w:pPr>
            <w:r w:rsidRPr="00F64C3E">
              <w:rPr>
                <w:color w:val="000000"/>
                <w:sz w:val="20"/>
                <w:szCs w:val="20"/>
              </w:rPr>
              <w:t> </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14:paraId="7E281D1B" w14:textId="77777777" w:rsidR="00F64C3E" w:rsidRPr="00F64C3E" w:rsidRDefault="00F64C3E" w:rsidP="00F64C3E">
            <w:pPr>
              <w:spacing w:line="276" w:lineRule="auto"/>
              <w:jc w:val="center"/>
              <w:rPr>
                <w:color w:val="000000"/>
                <w:sz w:val="20"/>
                <w:szCs w:val="20"/>
              </w:rPr>
            </w:pPr>
            <w:r w:rsidRPr="00F64C3E">
              <w:rPr>
                <w:color w:val="000000"/>
                <w:sz w:val="20"/>
                <w:szCs w:val="20"/>
              </w:rPr>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14:paraId="63F19755" w14:textId="77777777" w:rsidR="00F64C3E" w:rsidRPr="00F64C3E" w:rsidRDefault="00F64C3E" w:rsidP="00F64C3E">
            <w:pPr>
              <w:spacing w:line="276" w:lineRule="auto"/>
              <w:jc w:val="center"/>
              <w:rPr>
                <w:color w:val="000000"/>
                <w:sz w:val="20"/>
                <w:szCs w:val="20"/>
              </w:rPr>
            </w:pPr>
            <w:r w:rsidRPr="00F64C3E">
              <w:rPr>
                <w:color w:val="000000"/>
                <w:sz w:val="20"/>
                <w:szCs w:val="20"/>
              </w:rPr>
              <w:t> </w:t>
            </w:r>
          </w:p>
        </w:tc>
        <w:tc>
          <w:tcPr>
            <w:tcW w:w="1292" w:type="pct"/>
            <w:tcBorders>
              <w:top w:val="nil"/>
              <w:left w:val="nil"/>
              <w:bottom w:val="single" w:sz="8" w:space="0" w:color="auto"/>
              <w:right w:val="single" w:sz="8" w:space="0" w:color="auto"/>
            </w:tcBorders>
            <w:tcMar>
              <w:top w:w="0" w:type="dxa"/>
              <w:left w:w="108" w:type="dxa"/>
              <w:bottom w:w="0" w:type="dxa"/>
              <w:right w:w="108" w:type="dxa"/>
            </w:tcMar>
            <w:hideMark/>
          </w:tcPr>
          <w:p w14:paraId="464781E7" w14:textId="77777777" w:rsidR="00F64C3E" w:rsidRPr="00F64C3E" w:rsidRDefault="00F64C3E" w:rsidP="00F64C3E">
            <w:pPr>
              <w:spacing w:line="276" w:lineRule="auto"/>
              <w:jc w:val="center"/>
              <w:rPr>
                <w:color w:val="000000"/>
                <w:sz w:val="20"/>
                <w:szCs w:val="20"/>
              </w:rPr>
            </w:pPr>
            <w:r w:rsidRPr="00F64C3E">
              <w:rPr>
                <w:color w:val="000000"/>
                <w:sz w:val="20"/>
                <w:szCs w:val="20"/>
              </w:rPr>
              <w:t> </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14:paraId="404F5595" w14:textId="77777777" w:rsidR="00F64C3E" w:rsidRPr="00F64C3E" w:rsidRDefault="00F64C3E" w:rsidP="00F64C3E">
            <w:pPr>
              <w:spacing w:line="276" w:lineRule="auto"/>
              <w:jc w:val="center"/>
              <w:rPr>
                <w:color w:val="000000"/>
                <w:sz w:val="20"/>
                <w:szCs w:val="20"/>
              </w:rPr>
            </w:pPr>
            <w:r w:rsidRPr="00F64C3E">
              <w:rPr>
                <w:color w:val="000000"/>
                <w:sz w:val="20"/>
                <w:szCs w:val="20"/>
              </w:rPr>
              <w:t> </w:t>
            </w:r>
          </w:p>
        </w:tc>
      </w:tr>
      <w:tr w:rsidR="00F64C3E" w:rsidRPr="00F64C3E" w14:paraId="48494D58" w14:textId="77777777" w:rsidTr="008F2088">
        <w:trPr>
          <w:jc w:val="center"/>
        </w:trPr>
        <w:tc>
          <w:tcPr>
            <w:tcW w:w="123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75DFFE" w14:textId="77777777" w:rsidR="00F64C3E" w:rsidRPr="00F64C3E" w:rsidRDefault="00F64C3E" w:rsidP="00F64C3E">
            <w:pPr>
              <w:spacing w:line="276" w:lineRule="auto"/>
              <w:rPr>
                <w:color w:val="000000"/>
                <w:sz w:val="20"/>
                <w:szCs w:val="20"/>
              </w:rPr>
            </w:pPr>
            <w:r w:rsidRPr="00F64C3E">
              <w:rPr>
                <w:color w:val="000000"/>
                <w:sz w:val="20"/>
                <w:szCs w:val="20"/>
              </w:rPr>
              <w:t>Итого обязательства участника n</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14:paraId="2A1EE59F" w14:textId="77777777" w:rsidR="00F64C3E" w:rsidRPr="00F64C3E" w:rsidRDefault="00F64C3E" w:rsidP="00F64C3E">
            <w:pPr>
              <w:spacing w:line="276" w:lineRule="auto"/>
              <w:jc w:val="center"/>
              <w:rPr>
                <w:color w:val="000000"/>
                <w:sz w:val="20"/>
                <w:szCs w:val="20"/>
              </w:rPr>
            </w:pPr>
            <w:r w:rsidRPr="00F64C3E">
              <w:rPr>
                <w:color w:val="000000"/>
                <w:sz w:val="20"/>
                <w:szCs w:val="20"/>
              </w:rPr>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14:paraId="7E5BD023" w14:textId="77777777" w:rsidR="00F64C3E" w:rsidRPr="00F64C3E" w:rsidRDefault="00F64C3E" w:rsidP="00F64C3E">
            <w:pPr>
              <w:spacing w:line="276" w:lineRule="auto"/>
              <w:jc w:val="center"/>
              <w:rPr>
                <w:color w:val="000000"/>
                <w:sz w:val="20"/>
                <w:szCs w:val="20"/>
              </w:rPr>
            </w:pPr>
            <w:r w:rsidRPr="00F64C3E">
              <w:rPr>
                <w:color w:val="000000"/>
                <w:sz w:val="20"/>
                <w:szCs w:val="20"/>
              </w:rPr>
              <w:t> </w:t>
            </w:r>
          </w:p>
        </w:tc>
        <w:tc>
          <w:tcPr>
            <w:tcW w:w="1292" w:type="pct"/>
            <w:tcBorders>
              <w:top w:val="nil"/>
              <w:left w:val="nil"/>
              <w:bottom w:val="single" w:sz="8" w:space="0" w:color="auto"/>
              <w:right w:val="single" w:sz="8" w:space="0" w:color="auto"/>
            </w:tcBorders>
            <w:tcMar>
              <w:top w:w="0" w:type="dxa"/>
              <w:left w:w="108" w:type="dxa"/>
              <w:bottom w:w="0" w:type="dxa"/>
              <w:right w:w="108" w:type="dxa"/>
            </w:tcMar>
            <w:hideMark/>
          </w:tcPr>
          <w:p w14:paraId="234CC494" w14:textId="77777777" w:rsidR="00F64C3E" w:rsidRPr="00F64C3E" w:rsidRDefault="00F64C3E" w:rsidP="00F64C3E">
            <w:pPr>
              <w:spacing w:line="276" w:lineRule="auto"/>
              <w:jc w:val="center"/>
              <w:rPr>
                <w:color w:val="000000"/>
                <w:sz w:val="20"/>
                <w:szCs w:val="20"/>
              </w:rPr>
            </w:pPr>
            <w:r w:rsidRPr="00F64C3E">
              <w:rPr>
                <w:color w:val="000000"/>
                <w:sz w:val="20"/>
                <w:szCs w:val="20"/>
              </w:rPr>
              <w:t> </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14:paraId="531E30F7" w14:textId="77777777" w:rsidR="00F64C3E" w:rsidRPr="00F64C3E" w:rsidRDefault="00F64C3E" w:rsidP="00F64C3E">
            <w:pPr>
              <w:spacing w:line="276" w:lineRule="auto"/>
              <w:jc w:val="center"/>
              <w:rPr>
                <w:color w:val="000000"/>
                <w:sz w:val="20"/>
                <w:szCs w:val="20"/>
              </w:rPr>
            </w:pPr>
            <w:r w:rsidRPr="00F64C3E">
              <w:rPr>
                <w:color w:val="000000"/>
                <w:sz w:val="20"/>
                <w:szCs w:val="20"/>
              </w:rPr>
              <w:t> </w:t>
            </w:r>
          </w:p>
        </w:tc>
      </w:tr>
    </w:tbl>
    <w:p w14:paraId="3F290C19" w14:textId="77777777" w:rsidR="00F64C3E" w:rsidRPr="00F64C3E" w:rsidRDefault="00F64C3E" w:rsidP="00F64C3E">
      <w:pPr>
        <w:ind w:firstLine="400"/>
        <w:jc w:val="both"/>
        <w:rPr>
          <w:color w:val="000000"/>
          <w:sz w:val="28"/>
          <w:szCs w:val="28"/>
        </w:rPr>
      </w:pPr>
      <w:r w:rsidRPr="00F64C3E">
        <w:rPr>
          <w:color w:val="000000"/>
          <w:sz w:val="28"/>
          <w:szCs w:val="28"/>
        </w:rPr>
        <w:t> </w:t>
      </w:r>
    </w:p>
    <w:p w14:paraId="24C200D6"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41A6DED8"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39BFDAC9" w14:textId="77777777" w:rsidR="00F64C3E" w:rsidRPr="00F64C3E" w:rsidRDefault="00F64C3E" w:rsidP="00F64C3E">
      <w:pPr>
        <w:rPr>
          <w:sz w:val="28"/>
          <w:szCs w:val="28"/>
        </w:rPr>
      </w:pPr>
      <w:r w:rsidRPr="00F64C3E">
        <w:rPr>
          <w:sz w:val="28"/>
          <w:szCs w:val="28"/>
        </w:rPr>
        <w:t>Телефон ________________________________________</w:t>
      </w:r>
    </w:p>
    <w:p w14:paraId="10393474" w14:textId="77777777" w:rsidR="00F64C3E" w:rsidRPr="00F64C3E" w:rsidRDefault="00F64C3E" w:rsidP="00F64C3E">
      <w:pPr>
        <w:rPr>
          <w:sz w:val="28"/>
          <w:szCs w:val="28"/>
        </w:rPr>
      </w:pPr>
      <w:r w:rsidRPr="00F64C3E">
        <w:rPr>
          <w:sz w:val="28"/>
          <w:szCs w:val="28"/>
        </w:rPr>
        <w:t>Адрес электронной почты _________________________</w:t>
      </w:r>
    </w:p>
    <w:p w14:paraId="7D9DFB09"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30B4919D"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1A430BEE" w14:textId="77777777" w:rsidR="00F64C3E" w:rsidRPr="00F64C3E" w:rsidRDefault="00F64C3E" w:rsidP="00F64C3E">
      <w:pPr>
        <w:rPr>
          <w:sz w:val="28"/>
          <w:szCs w:val="28"/>
        </w:rPr>
      </w:pPr>
    </w:p>
    <w:p w14:paraId="192D5F69"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7CB21097" w14:textId="77777777" w:rsidR="00F64C3E" w:rsidRPr="00F64C3E" w:rsidRDefault="00F64C3E" w:rsidP="00F64C3E">
      <w:pPr>
        <w:rPr>
          <w:sz w:val="28"/>
          <w:szCs w:val="28"/>
        </w:rPr>
      </w:pPr>
      <w:r w:rsidRPr="00F64C3E">
        <w:rPr>
          <w:sz w:val="28"/>
          <w:szCs w:val="28"/>
        </w:rPr>
        <w:t>________________________________________________    ________________</w:t>
      </w:r>
    </w:p>
    <w:p w14:paraId="56335BB4"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0B51E322" w14:textId="77777777" w:rsidR="00F64C3E" w:rsidRPr="00F64C3E" w:rsidRDefault="00F64C3E" w:rsidP="00F64C3E">
      <w:pPr>
        <w:rPr>
          <w:sz w:val="28"/>
          <w:szCs w:val="28"/>
        </w:rPr>
      </w:pPr>
    </w:p>
    <w:p w14:paraId="5F83418D" w14:textId="77777777" w:rsidR="00F64C3E" w:rsidRPr="00F64C3E" w:rsidRDefault="00F64C3E" w:rsidP="00F64C3E">
      <w:pPr>
        <w:rPr>
          <w:sz w:val="28"/>
          <w:szCs w:val="28"/>
        </w:rPr>
      </w:pPr>
      <w:r w:rsidRPr="00F64C3E">
        <w:rPr>
          <w:sz w:val="28"/>
          <w:szCs w:val="28"/>
        </w:rPr>
        <w:t>Дата «______» ______________ 20__ года</w:t>
      </w:r>
    </w:p>
    <w:p w14:paraId="4976B2E3" w14:textId="77777777" w:rsidR="00F64C3E" w:rsidRPr="00F64C3E" w:rsidRDefault="00F64C3E" w:rsidP="00F64C3E">
      <w:pPr>
        <w:ind w:firstLine="400"/>
        <w:jc w:val="both"/>
        <w:rPr>
          <w:color w:val="000000"/>
          <w:sz w:val="28"/>
          <w:szCs w:val="28"/>
        </w:rPr>
      </w:pPr>
      <w:r w:rsidRPr="00F64C3E">
        <w:rPr>
          <w:color w:val="000000"/>
          <w:sz w:val="28"/>
          <w:szCs w:val="28"/>
        </w:rPr>
        <w:t> </w:t>
      </w:r>
    </w:p>
    <w:p w14:paraId="69B9812F" w14:textId="77777777" w:rsidR="00F64C3E" w:rsidRPr="00F64C3E" w:rsidRDefault="00F64C3E" w:rsidP="00F64C3E">
      <w:pPr>
        <w:jc w:val="right"/>
        <w:rPr>
          <w:sz w:val="28"/>
          <w:szCs w:val="28"/>
        </w:rPr>
      </w:pPr>
      <w:r w:rsidRPr="00F64C3E">
        <w:rPr>
          <w:sz w:val="28"/>
          <w:szCs w:val="28"/>
        </w:rPr>
        <w:br w:type="column"/>
      </w:r>
      <w:r w:rsidRPr="00F64C3E">
        <w:rPr>
          <w:sz w:val="28"/>
          <w:szCs w:val="28"/>
        </w:rPr>
        <w:lastRenderedPageBreak/>
        <w:t>Приложение</w:t>
      </w:r>
    </w:p>
    <w:p w14:paraId="0C9DD64C" w14:textId="77777777" w:rsidR="00F64C3E" w:rsidRPr="00F64C3E" w:rsidRDefault="00F64C3E" w:rsidP="00F64C3E">
      <w:pPr>
        <w:jc w:val="right"/>
        <w:rPr>
          <w:color w:val="000000"/>
          <w:sz w:val="28"/>
          <w:szCs w:val="28"/>
        </w:rPr>
      </w:pPr>
      <w:r w:rsidRPr="00F64C3E">
        <w:rPr>
          <w:sz w:val="28"/>
          <w:szCs w:val="28"/>
        </w:rPr>
        <w:t xml:space="preserve">к форме отчета </w:t>
      </w:r>
      <w:r w:rsidRPr="00F64C3E">
        <w:rPr>
          <w:color w:val="000000"/>
          <w:sz w:val="28"/>
          <w:szCs w:val="28"/>
        </w:rPr>
        <w:t>обо всех</w:t>
      </w:r>
    </w:p>
    <w:p w14:paraId="1E32DC81" w14:textId="77777777" w:rsidR="00F64C3E" w:rsidRPr="00F64C3E" w:rsidRDefault="00F64C3E" w:rsidP="00F64C3E">
      <w:pPr>
        <w:jc w:val="right"/>
        <w:rPr>
          <w:color w:val="000000"/>
          <w:sz w:val="28"/>
          <w:szCs w:val="28"/>
        </w:rPr>
      </w:pPr>
      <w:r w:rsidRPr="00F64C3E">
        <w:rPr>
          <w:color w:val="000000"/>
          <w:sz w:val="28"/>
          <w:szCs w:val="28"/>
        </w:rPr>
        <w:t>обязательствах Участников</w:t>
      </w:r>
    </w:p>
    <w:p w14:paraId="204211DD" w14:textId="77777777" w:rsidR="00F64C3E" w:rsidRPr="00F64C3E" w:rsidRDefault="00F64C3E" w:rsidP="00F64C3E">
      <w:pPr>
        <w:jc w:val="right"/>
        <w:rPr>
          <w:color w:val="000000"/>
          <w:sz w:val="28"/>
          <w:szCs w:val="28"/>
        </w:rPr>
      </w:pPr>
      <w:r w:rsidRPr="00F64C3E">
        <w:rPr>
          <w:color w:val="000000"/>
          <w:sz w:val="28"/>
          <w:szCs w:val="28"/>
        </w:rPr>
        <w:t>страховой группы перед</w:t>
      </w:r>
    </w:p>
    <w:p w14:paraId="21B40C53" w14:textId="77777777" w:rsidR="00F64C3E" w:rsidRPr="00F64C3E" w:rsidRDefault="00F64C3E" w:rsidP="00F64C3E">
      <w:pPr>
        <w:jc w:val="right"/>
        <w:rPr>
          <w:color w:val="000000"/>
          <w:sz w:val="28"/>
          <w:szCs w:val="28"/>
        </w:rPr>
      </w:pPr>
      <w:r w:rsidRPr="00F64C3E">
        <w:rPr>
          <w:color w:val="000000"/>
          <w:sz w:val="28"/>
          <w:szCs w:val="28"/>
        </w:rPr>
        <w:t>третьими лицами (группой лиц),</w:t>
      </w:r>
    </w:p>
    <w:p w14:paraId="1349991B" w14:textId="77777777" w:rsidR="00F64C3E" w:rsidRPr="00F64C3E" w:rsidRDefault="00F64C3E" w:rsidP="00F64C3E">
      <w:pPr>
        <w:jc w:val="right"/>
        <w:rPr>
          <w:color w:val="000000"/>
          <w:sz w:val="28"/>
          <w:szCs w:val="28"/>
        </w:rPr>
      </w:pPr>
      <w:r w:rsidRPr="00F64C3E">
        <w:rPr>
          <w:color w:val="000000"/>
          <w:sz w:val="28"/>
          <w:szCs w:val="28"/>
        </w:rPr>
        <w:t>составляющих десять и более</w:t>
      </w:r>
    </w:p>
    <w:p w14:paraId="09836931" w14:textId="77777777" w:rsidR="00F64C3E" w:rsidRPr="00F64C3E" w:rsidRDefault="00F64C3E" w:rsidP="00F64C3E">
      <w:pPr>
        <w:jc w:val="right"/>
        <w:rPr>
          <w:color w:val="000000"/>
          <w:sz w:val="28"/>
          <w:szCs w:val="28"/>
        </w:rPr>
      </w:pPr>
      <w:r w:rsidRPr="00F64C3E">
        <w:rPr>
          <w:color w:val="000000"/>
          <w:sz w:val="28"/>
          <w:szCs w:val="28"/>
        </w:rPr>
        <w:t>процентов от собственного</w:t>
      </w:r>
    </w:p>
    <w:p w14:paraId="1167421D" w14:textId="77777777" w:rsidR="00F64C3E" w:rsidRPr="00F64C3E" w:rsidRDefault="00F64C3E" w:rsidP="00F64C3E">
      <w:pPr>
        <w:jc w:val="right"/>
        <w:rPr>
          <w:color w:val="000000"/>
          <w:sz w:val="28"/>
          <w:szCs w:val="28"/>
        </w:rPr>
      </w:pPr>
      <w:r w:rsidRPr="00F64C3E">
        <w:rPr>
          <w:color w:val="000000"/>
          <w:sz w:val="28"/>
          <w:szCs w:val="28"/>
        </w:rPr>
        <w:t>капитала страховой группы,</w:t>
      </w:r>
    </w:p>
    <w:p w14:paraId="416006AF" w14:textId="77777777" w:rsidR="00F64C3E" w:rsidRPr="00F64C3E" w:rsidRDefault="00F64C3E" w:rsidP="00F64C3E">
      <w:pPr>
        <w:jc w:val="right"/>
        <w:rPr>
          <w:color w:val="000000"/>
          <w:sz w:val="28"/>
          <w:szCs w:val="28"/>
        </w:rPr>
      </w:pPr>
      <w:r w:rsidRPr="00F64C3E">
        <w:rPr>
          <w:color w:val="000000"/>
          <w:sz w:val="28"/>
          <w:szCs w:val="28"/>
        </w:rPr>
        <w:t>действующих по состоянию</w:t>
      </w:r>
    </w:p>
    <w:p w14:paraId="1BED519A" w14:textId="77777777" w:rsidR="00F64C3E" w:rsidRPr="00F64C3E" w:rsidRDefault="00F64C3E" w:rsidP="00F64C3E">
      <w:pPr>
        <w:jc w:val="right"/>
        <w:rPr>
          <w:color w:val="000000"/>
          <w:sz w:val="28"/>
          <w:szCs w:val="28"/>
        </w:rPr>
      </w:pPr>
      <w:r w:rsidRPr="00F64C3E">
        <w:rPr>
          <w:color w:val="000000"/>
          <w:sz w:val="28"/>
          <w:szCs w:val="28"/>
        </w:rPr>
        <w:t>на отчетную дату</w:t>
      </w:r>
    </w:p>
    <w:p w14:paraId="7A60353E" w14:textId="77777777" w:rsidR="00F64C3E" w:rsidRPr="00F64C3E" w:rsidRDefault="00F64C3E" w:rsidP="00F64C3E">
      <w:pPr>
        <w:jc w:val="center"/>
        <w:rPr>
          <w:color w:val="000000"/>
          <w:sz w:val="28"/>
          <w:szCs w:val="28"/>
        </w:rPr>
      </w:pPr>
      <w:r w:rsidRPr="00F64C3E">
        <w:rPr>
          <w:color w:val="000000"/>
          <w:sz w:val="28"/>
          <w:szCs w:val="28"/>
        </w:rPr>
        <w:t> </w:t>
      </w:r>
    </w:p>
    <w:p w14:paraId="57E7837C" w14:textId="77777777" w:rsidR="00F64C3E" w:rsidRPr="00F64C3E" w:rsidRDefault="00F64C3E" w:rsidP="00F64C3E">
      <w:pPr>
        <w:jc w:val="center"/>
        <w:rPr>
          <w:color w:val="000000"/>
          <w:sz w:val="28"/>
          <w:szCs w:val="28"/>
        </w:rPr>
      </w:pPr>
      <w:r w:rsidRPr="00F64C3E">
        <w:rPr>
          <w:color w:val="000000"/>
          <w:sz w:val="28"/>
          <w:szCs w:val="28"/>
        </w:rPr>
        <w:t> </w:t>
      </w:r>
    </w:p>
    <w:p w14:paraId="67ABFE8A" w14:textId="77777777" w:rsidR="00F64C3E" w:rsidRPr="00F64C3E" w:rsidRDefault="00F64C3E" w:rsidP="00F64C3E">
      <w:pPr>
        <w:ind w:firstLine="709"/>
        <w:jc w:val="center"/>
        <w:rPr>
          <w:color w:val="000000"/>
          <w:sz w:val="28"/>
          <w:szCs w:val="28"/>
        </w:rPr>
      </w:pPr>
      <w:r w:rsidRPr="00F64C3E">
        <w:rPr>
          <w:color w:val="000000"/>
          <w:sz w:val="28"/>
          <w:szCs w:val="28"/>
        </w:rPr>
        <w:t>Пояснение по заполнению формы административных данных</w:t>
      </w:r>
    </w:p>
    <w:p w14:paraId="4C50F3CF" w14:textId="77777777" w:rsidR="00F64C3E" w:rsidRPr="00F64C3E" w:rsidRDefault="00F64C3E" w:rsidP="00F64C3E">
      <w:pPr>
        <w:ind w:firstLine="709"/>
        <w:jc w:val="center"/>
        <w:rPr>
          <w:color w:val="000000"/>
          <w:sz w:val="28"/>
          <w:szCs w:val="28"/>
        </w:rPr>
      </w:pPr>
      <w:r w:rsidRPr="00F64C3E">
        <w:rPr>
          <w:color w:val="000000"/>
          <w:sz w:val="28"/>
          <w:szCs w:val="28"/>
        </w:rPr>
        <w:t>Отчет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w:t>
      </w:r>
    </w:p>
    <w:p w14:paraId="58A639D1" w14:textId="77777777" w:rsidR="00F64C3E" w:rsidRPr="00F64C3E" w:rsidRDefault="00F64C3E" w:rsidP="00F64C3E">
      <w:pPr>
        <w:ind w:firstLine="709"/>
        <w:jc w:val="center"/>
        <w:rPr>
          <w:color w:val="000000"/>
          <w:sz w:val="28"/>
          <w:szCs w:val="28"/>
        </w:rPr>
      </w:pPr>
      <w:r w:rsidRPr="00F64C3E">
        <w:rPr>
          <w:color w:val="000000"/>
          <w:sz w:val="28"/>
          <w:szCs w:val="28"/>
        </w:rPr>
        <w:t>(индекс - СГ ЮЛ_Ф11, периодичность - ежеквартальная)</w:t>
      </w:r>
    </w:p>
    <w:p w14:paraId="7C04FD29"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6670FFDC"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18147F67" w14:textId="77777777" w:rsidR="00F64C3E" w:rsidRPr="00F64C3E" w:rsidRDefault="00F64C3E" w:rsidP="00F64C3E">
      <w:pPr>
        <w:ind w:firstLine="709"/>
        <w:jc w:val="center"/>
        <w:rPr>
          <w:color w:val="000000"/>
          <w:sz w:val="28"/>
          <w:szCs w:val="28"/>
        </w:rPr>
      </w:pPr>
      <w:r w:rsidRPr="00F64C3E">
        <w:rPr>
          <w:color w:val="000000"/>
          <w:sz w:val="28"/>
          <w:szCs w:val="28"/>
        </w:rPr>
        <w:t>Глава 1. Общие положения</w:t>
      </w:r>
    </w:p>
    <w:p w14:paraId="65685C25"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6FA3ED73" w14:textId="77777777" w:rsidR="00F64C3E" w:rsidRPr="00F64C3E" w:rsidRDefault="00F64C3E" w:rsidP="00F64C3E">
      <w:pPr>
        <w:ind w:firstLine="709"/>
        <w:jc w:val="both"/>
        <w:rPr>
          <w:sz w:val="28"/>
          <w:szCs w:val="28"/>
        </w:rPr>
      </w:pPr>
      <w:r w:rsidRPr="00F64C3E">
        <w:rPr>
          <w:color w:val="000000"/>
          <w:sz w:val="28"/>
          <w:szCs w:val="28"/>
        </w:rPr>
        <w:t xml:space="preserve">1. Настоящее пояснение определяет единые требования по заполнению формы административных данных «Отчет обо всех обязательствах участников страховой группы перед третьими лицами (группой лиц), составляющих десять и более процентов от собственного </w:t>
      </w:r>
      <w:r w:rsidRPr="00F64C3E">
        <w:rPr>
          <w:sz w:val="28"/>
          <w:szCs w:val="28"/>
        </w:rPr>
        <w:t>капитала страховой группы, действующих по состоянию на отчетную дату» (далее - Форма).</w:t>
      </w:r>
    </w:p>
    <w:p w14:paraId="7ED95833" w14:textId="77777777" w:rsidR="00F64C3E" w:rsidRPr="00F64C3E" w:rsidRDefault="00F64C3E" w:rsidP="00F64C3E">
      <w:pPr>
        <w:ind w:firstLine="709"/>
        <w:jc w:val="both"/>
        <w:rPr>
          <w:sz w:val="28"/>
          <w:szCs w:val="28"/>
        </w:rPr>
      </w:pPr>
      <w:r w:rsidRPr="00F64C3E">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74-1 Закона Республики Казахстан «О страховой деятельности»</w:t>
      </w:r>
      <w:r w:rsidRPr="00F64C3E">
        <w:t xml:space="preserve"> </w:t>
      </w:r>
      <w:r w:rsidRPr="00F64C3E">
        <w:rPr>
          <w:sz w:val="28"/>
          <w:szCs w:val="28"/>
        </w:rPr>
        <w:t>и подпунктом 2) пункта 3 статьи 16 Закона Республики Казахстан «О государственной статистике».</w:t>
      </w:r>
    </w:p>
    <w:p w14:paraId="73198D71" w14:textId="77777777" w:rsidR="00F64C3E" w:rsidRPr="00F64C3E" w:rsidRDefault="00F64C3E" w:rsidP="00F64C3E">
      <w:pPr>
        <w:ind w:firstLine="709"/>
        <w:jc w:val="both"/>
        <w:rPr>
          <w:color w:val="000000"/>
          <w:sz w:val="28"/>
          <w:szCs w:val="28"/>
        </w:rPr>
      </w:pPr>
      <w:r w:rsidRPr="00F64C3E">
        <w:rPr>
          <w:sz w:val="28"/>
          <w:szCs w:val="28"/>
        </w:rPr>
        <w:t xml:space="preserve">3. Форма составляется ежеквартально страховым </w:t>
      </w:r>
      <w:r w:rsidRPr="00F64C3E">
        <w:rPr>
          <w:color w:val="000000"/>
          <w:sz w:val="28"/>
          <w:szCs w:val="28"/>
        </w:rPr>
        <w:t>холдингом, входящим в состав страховой группы.</w:t>
      </w:r>
    </w:p>
    <w:p w14:paraId="36541E10" w14:textId="77777777" w:rsidR="00F64C3E" w:rsidRPr="00F64C3E" w:rsidRDefault="00F64C3E" w:rsidP="00F64C3E">
      <w:pPr>
        <w:ind w:firstLine="709"/>
        <w:jc w:val="both"/>
        <w:rPr>
          <w:color w:val="000000"/>
          <w:sz w:val="28"/>
          <w:szCs w:val="28"/>
        </w:rPr>
      </w:pPr>
      <w:r w:rsidRPr="00F64C3E">
        <w:rPr>
          <w:color w:val="000000"/>
          <w:sz w:val="28"/>
          <w:szCs w:val="28"/>
        </w:rPr>
        <w:t>4. Форму подписывает руководитель или лицо, на которое возложена функция по подписанию отчета, и исполнитель.</w:t>
      </w:r>
    </w:p>
    <w:p w14:paraId="541228F3"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57B9C3A6"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0C939B30" w14:textId="77777777" w:rsidR="00F64C3E" w:rsidRPr="00F64C3E" w:rsidRDefault="00F64C3E" w:rsidP="00F64C3E">
      <w:pPr>
        <w:ind w:firstLine="709"/>
        <w:jc w:val="center"/>
        <w:rPr>
          <w:color w:val="000000"/>
          <w:sz w:val="28"/>
          <w:szCs w:val="28"/>
        </w:rPr>
      </w:pPr>
      <w:r w:rsidRPr="00F64C3E">
        <w:rPr>
          <w:color w:val="000000"/>
          <w:sz w:val="28"/>
          <w:szCs w:val="28"/>
        </w:rPr>
        <w:t>Глава 2. Пояснение по заполнению Формы</w:t>
      </w:r>
    </w:p>
    <w:p w14:paraId="15B538C9"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64504146" w14:textId="77777777" w:rsidR="00F64C3E" w:rsidRPr="00F64C3E" w:rsidRDefault="00F64C3E" w:rsidP="00F64C3E">
      <w:pPr>
        <w:ind w:firstLine="709"/>
        <w:jc w:val="both"/>
        <w:rPr>
          <w:color w:val="000000"/>
          <w:sz w:val="28"/>
          <w:szCs w:val="28"/>
        </w:rPr>
      </w:pPr>
      <w:r w:rsidRPr="00F64C3E">
        <w:rPr>
          <w:color w:val="000000"/>
          <w:sz w:val="28"/>
          <w:szCs w:val="28"/>
        </w:rPr>
        <w:t>5. В графе 5 указывается сумма обязательств участников страховой группы перед третьими лицами (группой лиц), составляющих десять и более процентов от собственного капитала страховой группы, на отчетную дату.</w:t>
      </w:r>
    </w:p>
    <w:p w14:paraId="75E4F47E" w14:textId="77777777" w:rsidR="00F64C3E" w:rsidRPr="00F64C3E" w:rsidRDefault="00F64C3E" w:rsidP="00F64C3E">
      <w:pPr>
        <w:ind w:firstLine="709"/>
        <w:jc w:val="both"/>
        <w:rPr>
          <w:color w:val="000000"/>
          <w:sz w:val="28"/>
          <w:szCs w:val="28"/>
        </w:rPr>
      </w:pPr>
      <w:r w:rsidRPr="00F64C3E">
        <w:rPr>
          <w:color w:val="000000"/>
          <w:sz w:val="28"/>
          <w:szCs w:val="28"/>
        </w:rPr>
        <w:lastRenderedPageBreak/>
        <w:t>6. Символ n - количество участников в страховой группе.</w:t>
      </w:r>
    </w:p>
    <w:p w14:paraId="6B846C59" w14:textId="77777777" w:rsidR="00F64C3E" w:rsidRPr="00F64C3E" w:rsidRDefault="00F64C3E" w:rsidP="00F64C3E">
      <w:pPr>
        <w:ind w:firstLine="709"/>
        <w:jc w:val="both"/>
        <w:rPr>
          <w:color w:val="000000"/>
          <w:sz w:val="28"/>
          <w:szCs w:val="28"/>
        </w:rPr>
      </w:pPr>
      <w:r w:rsidRPr="00F64C3E">
        <w:rPr>
          <w:color w:val="000000"/>
          <w:sz w:val="28"/>
          <w:szCs w:val="28"/>
        </w:rPr>
        <w:t>7. Наименования участников страховой группы указываются в строках «1. (Наименование участника страховой группы 1)» и «n. (Наименование участника страховой группы n)».</w:t>
      </w:r>
    </w:p>
    <w:p w14:paraId="523D85CC" w14:textId="77777777" w:rsidR="00F64C3E" w:rsidRPr="00F64C3E" w:rsidRDefault="00F64C3E" w:rsidP="00F64C3E">
      <w:pPr>
        <w:ind w:firstLine="400"/>
        <w:jc w:val="both"/>
        <w:rPr>
          <w:color w:val="000000"/>
          <w:sz w:val="28"/>
          <w:szCs w:val="28"/>
        </w:rPr>
      </w:pPr>
      <w:r w:rsidRPr="00F64C3E">
        <w:rPr>
          <w:color w:val="000000"/>
          <w:sz w:val="28"/>
          <w:szCs w:val="28"/>
        </w:rPr>
        <w:t> </w:t>
      </w:r>
    </w:p>
    <w:p w14:paraId="1D42B981" w14:textId="77777777" w:rsidR="00F64C3E" w:rsidRPr="00F64C3E" w:rsidRDefault="00F64C3E" w:rsidP="00F64C3E">
      <w:pPr>
        <w:jc w:val="right"/>
        <w:rPr>
          <w:color w:val="000000"/>
          <w:sz w:val="28"/>
          <w:szCs w:val="28"/>
        </w:rPr>
      </w:pPr>
      <w:r w:rsidRPr="00F64C3E">
        <w:rPr>
          <w:color w:val="000000"/>
          <w:sz w:val="28"/>
          <w:szCs w:val="28"/>
        </w:rPr>
        <w:br w:type="column"/>
      </w:r>
      <w:r w:rsidRPr="00F64C3E">
        <w:rPr>
          <w:color w:val="000000"/>
          <w:sz w:val="28"/>
          <w:szCs w:val="28"/>
        </w:rPr>
        <w:lastRenderedPageBreak/>
        <w:t>Приложение 11</w:t>
      </w:r>
    </w:p>
    <w:p w14:paraId="23D34DE6" w14:textId="77777777" w:rsidR="00F64C3E" w:rsidRPr="00F64C3E" w:rsidRDefault="00F64C3E" w:rsidP="00F64C3E">
      <w:pPr>
        <w:jc w:val="right"/>
        <w:rPr>
          <w:color w:val="000000"/>
          <w:sz w:val="28"/>
          <w:szCs w:val="28"/>
        </w:rPr>
      </w:pPr>
      <w:r w:rsidRPr="00F64C3E">
        <w:rPr>
          <w:color w:val="000000"/>
          <w:sz w:val="28"/>
          <w:szCs w:val="28"/>
        </w:rPr>
        <w:t>к Перечню</w:t>
      </w:r>
    </w:p>
    <w:p w14:paraId="7C6047B1" w14:textId="77777777" w:rsidR="00F64C3E" w:rsidRPr="00F64C3E" w:rsidRDefault="00F64C3E" w:rsidP="00F64C3E">
      <w:pPr>
        <w:jc w:val="right"/>
        <w:rPr>
          <w:color w:val="000000"/>
          <w:sz w:val="28"/>
          <w:szCs w:val="28"/>
        </w:rPr>
      </w:pPr>
    </w:p>
    <w:p w14:paraId="14AB5B06" w14:textId="77777777" w:rsidR="00F64C3E" w:rsidRPr="00F64C3E" w:rsidRDefault="00F64C3E" w:rsidP="00F64C3E">
      <w:pPr>
        <w:jc w:val="right"/>
        <w:rPr>
          <w:color w:val="000000"/>
          <w:sz w:val="28"/>
          <w:szCs w:val="28"/>
        </w:rPr>
      </w:pPr>
    </w:p>
    <w:p w14:paraId="0CCFA344" w14:textId="77777777" w:rsidR="00F64C3E" w:rsidRPr="00F64C3E" w:rsidRDefault="00F64C3E" w:rsidP="00F64C3E">
      <w:pPr>
        <w:jc w:val="right"/>
        <w:rPr>
          <w:sz w:val="28"/>
          <w:szCs w:val="28"/>
        </w:rPr>
      </w:pPr>
      <w:r w:rsidRPr="00F64C3E">
        <w:rPr>
          <w:sz w:val="28"/>
          <w:szCs w:val="28"/>
        </w:rPr>
        <w:t>Приложение 12</w:t>
      </w:r>
    </w:p>
    <w:p w14:paraId="14B71004" w14:textId="77777777" w:rsidR="00F64C3E" w:rsidRPr="00F64C3E" w:rsidRDefault="00F64C3E" w:rsidP="00F64C3E">
      <w:pPr>
        <w:jc w:val="right"/>
        <w:rPr>
          <w:sz w:val="28"/>
          <w:szCs w:val="28"/>
        </w:rPr>
      </w:pPr>
      <w:r w:rsidRPr="00F64C3E">
        <w:rPr>
          <w:sz w:val="28"/>
          <w:szCs w:val="28"/>
        </w:rPr>
        <w:t>к постановлению Правления</w:t>
      </w:r>
    </w:p>
    <w:p w14:paraId="4DEE38A7" w14:textId="77777777" w:rsidR="00F64C3E" w:rsidRPr="00F64C3E" w:rsidRDefault="00F64C3E" w:rsidP="00F64C3E">
      <w:pPr>
        <w:jc w:val="right"/>
        <w:rPr>
          <w:sz w:val="28"/>
          <w:szCs w:val="28"/>
        </w:rPr>
      </w:pPr>
      <w:r w:rsidRPr="00F64C3E">
        <w:rPr>
          <w:sz w:val="28"/>
          <w:szCs w:val="28"/>
        </w:rPr>
        <w:t>Национального Банка</w:t>
      </w:r>
    </w:p>
    <w:p w14:paraId="47003848" w14:textId="77777777" w:rsidR="00F64C3E" w:rsidRPr="00F64C3E" w:rsidRDefault="00F64C3E" w:rsidP="00F64C3E">
      <w:pPr>
        <w:jc w:val="right"/>
        <w:rPr>
          <w:sz w:val="28"/>
          <w:szCs w:val="28"/>
        </w:rPr>
      </w:pPr>
      <w:r w:rsidRPr="00F64C3E">
        <w:rPr>
          <w:sz w:val="28"/>
          <w:szCs w:val="28"/>
        </w:rPr>
        <w:t>Республики Казахстан</w:t>
      </w:r>
    </w:p>
    <w:p w14:paraId="6E7C0549" w14:textId="77777777" w:rsidR="00F64C3E" w:rsidRPr="00F64C3E" w:rsidRDefault="00F64C3E" w:rsidP="00F64C3E">
      <w:pPr>
        <w:jc w:val="right"/>
        <w:rPr>
          <w:sz w:val="28"/>
          <w:szCs w:val="28"/>
        </w:rPr>
      </w:pPr>
      <w:r w:rsidRPr="00F64C3E">
        <w:rPr>
          <w:sz w:val="28"/>
          <w:szCs w:val="28"/>
        </w:rPr>
        <w:t>от 26 декабря 2016 года № 315</w:t>
      </w:r>
    </w:p>
    <w:p w14:paraId="26E3A746" w14:textId="77777777" w:rsidR="00F64C3E" w:rsidRPr="00F64C3E" w:rsidRDefault="00F64C3E" w:rsidP="00F64C3E">
      <w:pPr>
        <w:ind w:firstLine="400"/>
        <w:jc w:val="both"/>
        <w:rPr>
          <w:sz w:val="28"/>
          <w:szCs w:val="28"/>
        </w:rPr>
      </w:pPr>
      <w:r w:rsidRPr="00F64C3E">
        <w:rPr>
          <w:sz w:val="28"/>
          <w:szCs w:val="28"/>
        </w:rPr>
        <w:t> </w:t>
      </w:r>
    </w:p>
    <w:p w14:paraId="0694F5AF" w14:textId="77777777" w:rsidR="00F64C3E" w:rsidRPr="00F64C3E" w:rsidRDefault="00F64C3E" w:rsidP="00F64C3E">
      <w:pPr>
        <w:ind w:firstLine="709"/>
        <w:jc w:val="center"/>
        <w:rPr>
          <w:sz w:val="28"/>
          <w:szCs w:val="28"/>
        </w:rPr>
      </w:pPr>
      <w:r w:rsidRPr="00F64C3E">
        <w:rPr>
          <w:sz w:val="28"/>
          <w:szCs w:val="28"/>
        </w:rPr>
        <w:t>Форма, предназначенная для сбора административных данных</w:t>
      </w:r>
    </w:p>
    <w:p w14:paraId="1BA1F878" w14:textId="77777777" w:rsidR="00F64C3E" w:rsidRPr="00F64C3E" w:rsidRDefault="00F64C3E" w:rsidP="00F64C3E">
      <w:pPr>
        <w:ind w:firstLine="709"/>
        <w:jc w:val="center"/>
        <w:rPr>
          <w:sz w:val="28"/>
          <w:szCs w:val="28"/>
        </w:rPr>
      </w:pPr>
      <w:r w:rsidRPr="00F64C3E">
        <w:rPr>
          <w:sz w:val="28"/>
          <w:szCs w:val="28"/>
        </w:rPr>
        <w:t> </w:t>
      </w:r>
    </w:p>
    <w:p w14:paraId="2FC5C86B" w14:textId="77777777" w:rsidR="00F64C3E" w:rsidRPr="00F64C3E" w:rsidRDefault="00F64C3E" w:rsidP="00F64C3E">
      <w:pPr>
        <w:ind w:firstLine="709"/>
        <w:jc w:val="both"/>
        <w:rPr>
          <w:sz w:val="28"/>
          <w:szCs w:val="28"/>
        </w:rPr>
      </w:pPr>
      <w:r w:rsidRPr="00F64C3E">
        <w:rPr>
          <w:sz w:val="28"/>
          <w:szCs w:val="28"/>
        </w:rPr>
        <w:t>Представляется: в Национальный Банк Республики Казахстан</w:t>
      </w:r>
    </w:p>
    <w:p w14:paraId="51A68CE2" w14:textId="77777777" w:rsidR="00F64C3E" w:rsidRPr="00F64C3E" w:rsidRDefault="00F64C3E" w:rsidP="00F64C3E">
      <w:pPr>
        <w:ind w:firstLine="709"/>
        <w:jc w:val="both"/>
        <w:rPr>
          <w:sz w:val="28"/>
          <w:szCs w:val="28"/>
        </w:rPr>
      </w:pPr>
      <w:r w:rsidRPr="00F64C3E">
        <w:rPr>
          <w:sz w:val="28"/>
          <w:szCs w:val="28"/>
        </w:rPr>
        <w:t>Форма административных данных размещена на интернет-ресурсе: www.nationalbank.kz</w:t>
      </w:r>
    </w:p>
    <w:p w14:paraId="7D779609"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6FC3D299" w14:textId="77777777" w:rsidR="00F64C3E" w:rsidRPr="00F64C3E" w:rsidRDefault="00F64C3E" w:rsidP="00F64C3E">
      <w:pPr>
        <w:ind w:firstLine="709"/>
        <w:jc w:val="center"/>
        <w:rPr>
          <w:color w:val="000000"/>
          <w:sz w:val="28"/>
          <w:szCs w:val="28"/>
        </w:rPr>
      </w:pPr>
      <w:r w:rsidRPr="00F64C3E">
        <w:rPr>
          <w:color w:val="000000"/>
          <w:sz w:val="28"/>
          <w:szCs w:val="28"/>
        </w:rPr>
        <w:t>Отчет о внутригрупповых сделках страховой группы, заключенных в течение отчетного периода, а также действующих по состоянию на отчетную дату</w:t>
      </w:r>
    </w:p>
    <w:p w14:paraId="4673372F"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4D18ECCD" w14:textId="77777777" w:rsidR="00F64C3E" w:rsidRPr="00F64C3E" w:rsidRDefault="00F64C3E" w:rsidP="00F64C3E">
      <w:pPr>
        <w:ind w:firstLine="709"/>
        <w:jc w:val="both"/>
        <w:rPr>
          <w:color w:val="000000"/>
          <w:sz w:val="28"/>
          <w:szCs w:val="28"/>
        </w:rPr>
      </w:pPr>
      <w:r w:rsidRPr="00F64C3E">
        <w:rPr>
          <w:color w:val="000000"/>
          <w:sz w:val="28"/>
          <w:szCs w:val="28"/>
        </w:rPr>
        <w:t>Индекс формы административных данных: СГ ЮЛ_Ф12</w:t>
      </w:r>
    </w:p>
    <w:p w14:paraId="50414F6F" w14:textId="77777777" w:rsidR="00F64C3E" w:rsidRPr="00F64C3E" w:rsidRDefault="00F64C3E" w:rsidP="00F64C3E">
      <w:pPr>
        <w:ind w:firstLine="709"/>
        <w:jc w:val="both"/>
        <w:rPr>
          <w:color w:val="000000"/>
          <w:sz w:val="28"/>
          <w:szCs w:val="28"/>
        </w:rPr>
      </w:pPr>
      <w:r w:rsidRPr="00F64C3E">
        <w:rPr>
          <w:color w:val="000000"/>
          <w:sz w:val="28"/>
          <w:szCs w:val="28"/>
        </w:rPr>
        <w:t>Периодичность: ежеквартальная</w:t>
      </w:r>
    </w:p>
    <w:p w14:paraId="749142CB" w14:textId="77777777" w:rsidR="00F64C3E" w:rsidRPr="00F64C3E" w:rsidRDefault="00F64C3E" w:rsidP="00F64C3E">
      <w:pPr>
        <w:ind w:firstLine="709"/>
        <w:jc w:val="both"/>
        <w:rPr>
          <w:color w:val="000000"/>
          <w:sz w:val="28"/>
          <w:szCs w:val="28"/>
        </w:rPr>
      </w:pPr>
      <w:r w:rsidRPr="00F64C3E">
        <w:rPr>
          <w:color w:val="000000"/>
          <w:sz w:val="28"/>
          <w:szCs w:val="28"/>
        </w:rPr>
        <w:t>Отчетный период: за ___ квартал 20__года</w:t>
      </w:r>
    </w:p>
    <w:p w14:paraId="03BC4E0D" w14:textId="77777777" w:rsidR="00F64C3E" w:rsidRPr="00F64C3E" w:rsidRDefault="00F64C3E" w:rsidP="00F64C3E">
      <w:pPr>
        <w:ind w:firstLine="709"/>
        <w:jc w:val="both"/>
        <w:rPr>
          <w:color w:val="000000"/>
          <w:sz w:val="28"/>
          <w:szCs w:val="28"/>
        </w:rPr>
      </w:pPr>
      <w:r w:rsidRPr="00F64C3E">
        <w:rPr>
          <w:color w:val="000000"/>
          <w:sz w:val="28"/>
          <w:szCs w:val="28"/>
        </w:rPr>
        <w:t>Круг лиц, представляющих информацию: страховой холдинг, входящий в состав страховой группы</w:t>
      </w:r>
    </w:p>
    <w:p w14:paraId="6A0AF634" w14:textId="77777777" w:rsidR="00F64C3E" w:rsidRPr="00F64C3E" w:rsidRDefault="00F64C3E" w:rsidP="00F64C3E">
      <w:pPr>
        <w:ind w:firstLine="709"/>
        <w:jc w:val="both"/>
        <w:rPr>
          <w:color w:val="000000"/>
          <w:sz w:val="28"/>
          <w:szCs w:val="28"/>
        </w:rPr>
      </w:pPr>
      <w:r w:rsidRPr="00F64C3E">
        <w:rPr>
          <w:color w:val="000000"/>
          <w:sz w:val="28"/>
          <w:szCs w:val="28"/>
        </w:rPr>
        <w:t>Срок представления формы административных данных: ежеквартально, не позднее 60 (шестидесяти) календарных дней, следующих за отчетным кварталом</w:t>
      </w:r>
    </w:p>
    <w:p w14:paraId="41940C8C" w14:textId="77777777" w:rsidR="00F64C3E" w:rsidRPr="00F64C3E" w:rsidRDefault="00F64C3E" w:rsidP="00F64C3E">
      <w:pPr>
        <w:ind w:firstLine="709"/>
        <w:jc w:val="both"/>
        <w:rPr>
          <w:color w:val="000000"/>
          <w:sz w:val="28"/>
          <w:szCs w:val="28"/>
        </w:rPr>
      </w:pPr>
      <w:r w:rsidRPr="00F64C3E">
        <w:rPr>
          <w:color w:val="000000"/>
          <w:sz w:val="28"/>
          <w:szCs w:val="28"/>
        </w:rPr>
        <w:t> </w:t>
      </w:r>
    </w:p>
    <w:p w14:paraId="67B220A9" w14:textId="77777777" w:rsidR="00F64C3E" w:rsidRPr="00F64C3E" w:rsidRDefault="00F64C3E" w:rsidP="00F64C3E">
      <w:pPr>
        <w:jc w:val="right"/>
        <w:rPr>
          <w:color w:val="000000"/>
          <w:sz w:val="28"/>
          <w:szCs w:val="28"/>
        </w:rPr>
      </w:pPr>
    </w:p>
    <w:p w14:paraId="379BF060" w14:textId="77777777" w:rsidR="00F64C3E" w:rsidRPr="00F64C3E" w:rsidRDefault="00F64C3E" w:rsidP="00F64C3E">
      <w:pPr>
        <w:spacing w:after="160" w:line="259" w:lineRule="auto"/>
        <w:rPr>
          <w:color w:val="000000"/>
          <w:sz w:val="28"/>
          <w:szCs w:val="28"/>
        </w:rPr>
      </w:pPr>
      <w:r w:rsidRPr="00F64C3E">
        <w:rPr>
          <w:color w:val="000000"/>
          <w:sz w:val="28"/>
          <w:szCs w:val="28"/>
        </w:rPr>
        <w:br w:type="page"/>
      </w:r>
    </w:p>
    <w:p w14:paraId="74616BD0" w14:textId="77777777" w:rsidR="00F64C3E" w:rsidRPr="00F64C3E" w:rsidRDefault="00F64C3E" w:rsidP="00F64C3E">
      <w:pPr>
        <w:jc w:val="right"/>
        <w:rPr>
          <w:color w:val="000000"/>
          <w:sz w:val="28"/>
          <w:szCs w:val="28"/>
        </w:rPr>
      </w:pPr>
      <w:r w:rsidRPr="00F64C3E">
        <w:rPr>
          <w:color w:val="000000"/>
          <w:sz w:val="28"/>
          <w:szCs w:val="28"/>
        </w:rPr>
        <w:lastRenderedPageBreak/>
        <w:t>Форма</w:t>
      </w:r>
    </w:p>
    <w:p w14:paraId="5871FBB4" w14:textId="77777777" w:rsidR="00F64C3E" w:rsidRPr="00F64C3E" w:rsidRDefault="00F64C3E" w:rsidP="00F64C3E">
      <w:pPr>
        <w:jc w:val="right"/>
        <w:rPr>
          <w:color w:val="000000"/>
          <w:sz w:val="28"/>
          <w:szCs w:val="28"/>
        </w:rPr>
      </w:pPr>
    </w:p>
    <w:p w14:paraId="27D20D05" w14:textId="77777777" w:rsidR="00F64C3E" w:rsidRPr="00F64C3E" w:rsidRDefault="00F64C3E" w:rsidP="00F64C3E">
      <w:pPr>
        <w:ind w:firstLine="709"/>
        <w:jc w:val="both"/>
        <w:rPr>
          <w:color w:val="000000"/>
          <w:sz w:val="28"/>
          <w:szCs w:val="28"/>
        </w:rPr>
      </w:pPr>
      <w:r w:rsidRPr="00F64C3E">
        <w:rPr>
          <w:color w:val="000000"/>
          <w:sz w:val="28"/>
          <w:szCs w:val="28"/>
        </w:rPr>
        <w:t>Таблица. Сведения о внутригрупповых сделках страховой группы</w:t>
      </w:r>
    </w:p>
    <w:p w14:paraId="404A507C" w14:textId="77777777" w:rsidR="00F64C3E" w:rsidRPr="00F64C3E" w:rsidRDefault="00F64C3E" w:rsidP="00F64C3E">
      <w:pPr>
        <w:ind w:firstLine="709"/>
        <w:jc w:val="both"/>
        <w:rPr>
          <w:color w:val="000000"/>
          <w:sz w:val="28"/>
          <w:szCs w:val="28"/>
        </w:rPr>
      </w:pPr>
    </w:p>
    <w:tbl>
      <w:tblPr>
        <w:tblW w:w="5000" w:type="pct"/>
        <w:jc w:val="center"/>
        <w:tblCellMar>
          <w:left w:w="0" w:type="dxa"/>
          <w:right w:w="0" w:type="dxa"/>
        </w:tblCellMar>
        <w:tblLook w:val="04A0" w:firstRow="1" w:lastRow="0" w:firstColumn="1" w:lastColumn="0" w:noHBand="0" w:noVBand="1"/>
      </w:tblPr>
      <w:tblGrid>
        <w:gridCol w:w="730"/>
        <w:gridCol w:w="1466"/>
        <w:gridCol w:w="2614"/>
        <w:gridCol w:w="1985"/>
        <w:gridCol w:w="2822"/>
      </w:tblGrid>
      <w:tr w:rsidR="00F64C3E" w:rsidRPr="00F64C3E" w14:paraId="2D0AFC28" w14:textId="77777777" w:rsidTr="008F2088">
        <w:trPr>
          <w:jc w:val="center"/>
        </w:trPr>
        <w:tc>
          <w:tcPr>
            <w:tcW w:w="3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FE6C73" w14:textId="77777777" w:rsidR="00F64C3E" w:rsidRPr="00F64C3E" w:rsidRDefault="00F64C3E" w:rsidP="00F64C3E">
            <w:pPr>
              <w:rPr>
                <w:sz w:val="20"/>
                <w:szCs w:val="20"/>
              </w:rPr>
            </w:pPr>
          </w:p>
        </w:tc>
        <w:tc>
          <w:tcPr>
            <w:tcW w:w="212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937BF4" w14:textId="77777777" w:rsidR="00F64C3E" w:rsidRPr="00F64C3E" w:rsidRDefault="00F64C3E" w:rsidP="00F64C3E">
            <w:pPr>
              <w:jc w:val="center"/>
              <w:rPr>
                <w:color w:val="000000"/>
                <w:sz w:val="20"/>
                <w:szCs w:val="20"/>
              </w:rPr>
            </w:pPr>
            <w:r w:rsidRPr="00F64C3E">
              <w:rPr>
                <w:color w:val="000000"/>
                <w:sz w:val="20"/>
                <w:szCs w:val="20"/>
              </w:rPr>
              <w:t>Участник страховой группы (сторона 1 по договору сделки)</w:t>
            </w:r>
          </w:p>
        </w:tc>
        <w:tc>
          <w:tcPr>
            <w:tcW w:w="249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070300" w14:textId="77777777" w:rsidR="00F64C3E" w:rsidRPr="00F64C3E" w:rsidRDefault="00F64C3E" w:rsidP="00F64C3E">
            <w:pPr>
              <w:jc w:val="center"/>
              <w:rPr>
                <w:color w:val="000000"/>
                <w:sz w:val="20"/>
                <w:szCs w:val="20"/>
              </w:rPr>
            </w:pPr>
            <w:r w:rsidRPr="00F64C3E">
              <w:rPr>
                <w:color w:val="000000"/>
                <w:sz w:val="20"/>
                <w:szCs w:val="20"/>
              </w:rPr>
              <w:t>Участник страховой группы (сторона 2 по договору сделки)</w:t>
            </w:r>
          </w:p>
        </w:tc>
      </w:tr>
      <w:tr w:rsidR="00F64C3E" w:rsidRPr="00F64C3E" w14:paraId="02839492" w14:textId="77777777" w:rsidTr="008F2088">
        <w:trPr>
          <w:trHeight w:val="4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9784640" w14:textId="77777777" w:rsidR="00F64C3E" w:rsidRPr="00F64C3E" w:rsidRDefault="00F64C3E" w:rsidP="00F64C3E">
            <w:pPr>
              <w:rPr>
                <w:sz w:val="20"/>
                <w:szCs w:val="20"/>
              </w:rPr>
            </w:pPr>
          </w:p>
        </w:tc>
        <w:tc>
          <w:tcPr>
            <w:tcW w:w="76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62BD62C" w14:textId="77777777" w:rsidR="00F64C3E" w:rsidRPr="00F64C3E" w:rsidRDefault="00F64C3E" w:rsidP="00F64C3E">
            <w:pPr>
              <w:jc w:val="center"/>
              <w:rPr>
                <w:color w:val="000000"/>
                <w:sz w:val="20"/>
                <w:szCs w:val="20"/>
              </w:rPr>
            </w:pPr>
            <w:r w:rsidRPr="00F64C3E">
              <w:rPr>
                <w:color w:val="000000"/>
                <w:sz w:val="20"/>
                <w:szCs w:val="20"/>
              </w:rPr>
              <w:t>Наименование</w:t>
            </w:r>
          </w:p>
        </w:tc>
        <w:tc>
          <w:tcPr>
            <w:tcW w:w="135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AC4366B" w14:textId="77777777" w:rsidR="00F64C3E" w:rsidRPr="00F64C3E" w:rsidRDefault="00F64C3E" w:rsidP="00F64C3E">
            <w:pPr>
              <w:jc w:val="center"/>
              <w:rPr>
                <w:color w:val="000000"/>
                <w:sz w:val="20"/>
                <w:szCs w:val="20"/>
              </w:rPr>
            </w:pPr>
            <w:r w:rsidRPr="00F64C3E">
              <w:rPr>
                <w:color w:val="000000"/>
                <w:sz w:val="20"/>
                <w:szCs w:val="20"/>
              </w:rPr>
              <w:t>Бизнес - идентификационный номер (при наличии)</w:t>
            </w:r>
          </w:p>
        </w:tc>
        <w:tc>
          <w:tcPr>
            <w:tcW w:w="10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46877F1" w14:textId="77777777" w:rsidR="00F64C3E" w:rsidRPr="00F64C3E" w:rsidRDefault="00F64C3E" w:rsidP="00F64C3E">
            <w:pPr>
              <w:jc w:val="center"/>
              <w:rPr>
                <w:color w:val="000000"/>
                <w:sz w:val="20"/>
                <w:szCs w:val="20"/>
              </w:rPr>
            </w:pPr>
            <w:r w:rsidRPr="00F64C3E">
              <w:rPr>
                <w:color w:val="000000"/>
                <w:sz w:val="20"/>
                <w:szCs w:val="20"/>
              </w:rPr>
              <w:t>Наименование</w:t>
            </w:r>
          </w:p>
        </w:tc>
        <w:tc>
          <w:tcPr>
            <w:tcW w:w="146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6CE46EC" w14:textId="77777777" w:rsidR="00F64C3E" w:rsidRPr="00F64C3E" w:rsidRDefault="00F64C3E" w:rsidP="00F64C3E">
            <w:pPr>
              <w:jc w:val="center"/>
              <w:rPr>
                <w:color w:val="000000"/>
                <w:sz w:val="20"/>
                <w:szCs w:val="20"/>
              </w:rPr>
            </w:pPr>
            <w:r w:rsidRPr="00F64C3E">
              <w:rPr>
                <w:color w:val="000000"/>
                <w:sz w:val="20"/>
                <w:szCs w:val="20"/>
              </w:rPr>
              <w:t>Бизнес - идентификационный номер (при наличии)</w:t>
            </w:r>
          </w:p>
        </w:tc>
      </w:tr>
      <w:tr w:rsidR="00F64C3E" w:rsidRPr="00F64C3E" w14:paraId="1911B201" w14:textId="77777777" w:rsidTr="008F2088">
        <w:trPr>
          <w:trHeight w:val="4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CE7476F" w14:textId="77777777" w:rsidR="00F64C3E" w:rsidRPr="00F64C3E" w:rsidRDefault="00F64C3E" w:rsidP="00F64C3E">
            <w:pPr>
              <w:rPr>
                <w:sz w:val="20"/>
                <w:szCs w:val="20"/>
              </w:rPr>
            </w:pPr>
          </w:p>
        </w:tc>
        <w:tc>
          <w:tcPr>
            <w:tcW w:w="0" w:type="auto"/>
            <w:vMerge/>
            <w:tcBorders>
              <w:top w:val="nil"/>
              <w:left w:val="nil"/>
              <w:bottom w:val="single" w:sz="8" w:space="0" w:color="auto"/>
              <w:right w:val="single" w:sz="8" w:space="0" w:color="auto"/>
            </w:tcBorders>
            <w:vAlign w:val="center"/>
            <w:hideMark/>
          </w:tcPr>
          <w:p w14:paraId="1FAC2F1E" w14:textId="77777777" w:rsidR="00F64C3E" w:rsidRPr="00F64C3E" w:rsidRDefault="00F64C3E" w:rsidP="00F64C3E">
            <w:pPr>
              <w:rPr>
                <w:color w:val="000000"/>
                <w:sz w:val="20"/>
                <w:szCs w:val="20"/>
              </w:rPr>
            </w:pPr>
          </w:p>
        </w:tc>
        <w:tc>
          <w:tcPr>
            <w:tcW w:w="1359" w:type="pct"/>
            <w:vMerge/>
            <w:tcBorders>
              <w:top w:val="nil"/>
              <w:left w:val="nil"/>
              <w:bottom w:val="single" w:sz="8" w:space="0" w:color="auto"/>
              <w:right w:val="single" w:sz="8" w:space="0" w:color="auto"/>
            </w:tcBorders>
            <w:vAlign w:val="center"/>
            <w:hideMark/>
          </w:tcPr>
          <w:p w14:paraId="2B984870" w14:textId="77777777" w:rsidR="00F64C3E" w:rsidRPr="00F64C3E" w:rsidRDefault="00F64C3E" w:rsidP="00F64C3E">
            <w:pPr>
              <w:rPr>
                <w:color w:val="000000"/>
                <w:sz w:val="20"/>
                <w:szCs w:val="20"/>
              </w:rPr>
            </w:pPr>
          </w:p>
        </w:tc>
        <w:tc>
          <w:tcPr>
            <w:tcW w:w="1032" w:type="pct"/>
            <w:vMerge/>
            <w:tcBorders>
              <w:top w:val="nil"/>
              <w:left w:val="nil"/>
              <w:bottom w:val="single" w:sz="8" w:space="0" w:color="auto"/>
              <w:right w:val="single" w:sz="8" w:space="0" w:color="auto"/>
            </w:tcBorders>
            <w:vAlign w:val="center"/>
            <w:hideMark/>
          </w:tcPr>
          <w:p w14:paraId="0C1FC446" w14:textId="77777777" w:rsidR="00F64C3E" w:rsidRPr="00F64C3E" w:rsidRDefault="00F64C3E" w:rsidP="00F64C3E">
            <w:pPr>
              <w:rPr>
                <w:color w:val="000000"/>
                <w:sz w:val="20"/>
                <w:szCs w:val="20"/>
              </w:rPr>
            </w:pPr>
          </w:p>
        </w:tc>
        <w:tc>
          <w:tcPr>
            <w:tcW w:w="1467" w:type="pct"/>
            <w:vMerge/>
            <w:tcBorders>
              <w:top w:val="nil"/>
              <w:left w:val="nil"/>
              <w:bottom w:val="single" w:sz="8" w:space="0" w:color="auto"/>
              <w:right w:val="single" w:sz="8" w:space="0" w:color="auto"/>
            </w:tcBorders>
            <w:vAlign w:val="center"/>
            <w:hideMark/>
          </w:tcPr>
          <w:p w14:paraId="39B96984" w14:textId="77777777" w:rsidR="00F64C3E" w:rsidRPr="00F64C3E" w:rsidRDefault="00F64C3E" w:rsidP="00F64C3E">
            <w:pPr>
              <w:rPr>
                <w:color w:val="000000"/>
                <w:sz w:val="20"/>
                <w:szCs w:val="20"/>
              </w:rPr>
            </w:pPr>
          </w:p>
        </w:tc>
      </w:tr>
      <w:tr w:rsidR="00F64C3E" w:rsidRPr="00F64C3E" w14:paraId="0C59F5C2" w14:textId="77777777" w:rsidTr="008F2088">
        <w:trPr>
          <w:jc w:val="center"/>
        </w:trPr>
        <w:tc>
          <w:tcPr>
            <w:tcW w:w="3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E67F44" w14:textId="77777777" w:rsidR="00F64C3E" w:rsidRPr="00F64C3E" w:rsidRDefault="00F64C3E" w:rsidP="00F64C3E">
            <w:pPr>
              <w:jc w:val="center"/>
              <w:rPr>
                <w:color w:val="000000"/>
                <w:sz w:val="20"/>
                <w:szCs w:val="20"/>
              </w:rPr>
            </w:pPr>
            <w:r w:rsidRPr="00F64C3E">
              <w:rPr>
                <w:color w:val="000000"/>
                <w:sz w:val="20"/>
                <w:szCs w:val="20"/>
              </w:rPr>
              <w:t>1</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14:paraId="63AD48AA" w14:textId="77777777" w:rsidR="00F64C3E" w:rsidRPr="00F64C3E" w:rsidRDefault="00F64C3E" w:rsidP="00F64C3E">
            <w:pPr>
              <w:jc w:val="center"/>
              <w:rPr>
                <w:color w:val="000000"/>
                <w:sz w:val="20"/>
                <w:szCs w:val="20"/>
              </w:rPr>
            </w:pPr>
            <w:r w:rsidRPr="00F64C3E">
              <w:rPr>
                <w:color w:val="000000"/>
                <w:sz w:val="20"/>
                <w:szCs w:val="20"/>
              </w:rPr>
              <w:t>2</w:t>
            </w:r>
          </w:p>
        </w:tc>
        <w:tc>
          <w:tcPr>
            <w:tcW w:w="1359" w:type="pct"/>
            <w:tcBorders>
              <w:top w:val="nil"/>
              <w:left w:val="nil"/>
              <w:bottom w:val="single" w:sz="8" w:space="0" w:color="auto"/>
              <w:right w:val="single" w:sz="8" w:space="0" w:color="auto"/>
            </w:tcBorders>
            <w:tcMar>
              <w:top w:w="0" w:type="dxa"/>
              <w:left w:w="108" w:type="dxa"/>
              <w:bottom w:w="0" w:type="dxa"/>
              <w:right w:w="108" w:type="dxa"/>
            </w:tcMar>
            <w:hideMark/>
          </w:tcPr>
          <w:p w14:paraId="09C9905B" w14:textId="77777777" w:rsidR="00F64C3E" w:rsidRPr="00F64C3E" w:rsidRDefault="00F64C3E" w:rsidP="00F64C3E">
            <w:pPr>
              <w:jc w:val="center"/>
              <w:rPr>
                <w:color w:val="000000"/>
                <w:sz w:val="20"/>
                <w:szCs w:val="20"/>
              </w:rPr>
            </w:pPr>
            <w:r w:rsidRPr="00F64C3E">
              <w:rPr>
                <w:color w:val="000000"/>
                <w:sz w:val="20"/>
                <w:szCs w:val="20"/>
              </w:rPr>
              <w:t>3</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14:paraId="14B3AA6F" w14:textId="77777777" w:rsidR="00F64C3E" w:rsidRPr="00F64C3E" w:rsidRDefault="00F64C3E" w:rsidP="00F64C3E">
            <w:pPr>
              <w:jc w:val="center"/>
              <w:rPr>
                <w:color w:val="000000"/>
                <w:sz w:val="20"/>
                <w:szCs w:val="20"/>
              </w:rPr>
            </w:pPr>
            <w:r w:rsidRPr="00F64C3E">
              <w:rPr>
                <w:color w:val="000000"/>
                <w:sz w:val="20"/>
                <w:szCs w:val="20"/>
              </w:rPr>
              <w:t>4</w:t>
            </w:r>
          </w:p>
        </w:tc>
        <w:tc>
          <w:tcPr>
            <w:tcW w:w="1467" w:type="pct"/>
            <w:tcBorders>
              <w:top w:val="nil"/>
              <w:left w:val="nil"/>
              <w:bottom w:val="single" w:sz="8" w:space="0" w:color="auto"/>
              <w:right w:val="single" w:sz="8" w:space="0" w:color="auto"/>
            </w:tcBorders>
            <w:tcMar>
              <w:top w:w="0" w:type="dxa"/>
              <w:left w:w="108" w:type="dxa"/>
              <w:bottom w:w="0" w:type="dxa"/>
              <w:right w:w="108" w:type="dxa"/>
            </w:tcMar>
            <w:hideMark/>
          </w:tcPr>
          <w:p w14:paraId="4B9E20B7" w14:textId="77777777" w:rsidR="00F64C3E" w:rsidRPr="00F64C3E" w:rsidRDefault="00F64C3E" w:rsidP="00F64C3E">
            <w:pPr>
              <w:jc w:val="center"/>
              <w:rPr>
                <w:color w:val="000000"/>
                <w:sz w:val="20"/>
                <w:szCs w:val="20"/>
              </w:rPr>
            </w:pPr>
            <w:r w:rsidRPr="00F64C3E">
              <w:rPr>
                <w:color w:val="000000"/>
                <w:sz w:val="20"/>
                <w:szCs w:val="20"/>
              </w:rPr>
              <w:t>5</w:t>
            </w:r>
          </w:p>
        </w:tc>
      </w:tr>
      <w:tr w:rsidR="00F64C3E" w:rsidRPr="00F64C3E" w14:paraId="7A561645" w14:textId="77777777" w:rsidTr="008F2088">
        <w:trPr>
          <w:jc w:val="center"/>
        </w:trPr>
        <w:tc>
          <w:tcPr>
            <w:tcW w:w="3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35CED1" w14:textId="77777777" w:rsidR="00F64C3E" w:rsidRPr="00F64C3E" w:rsidRDefault="00F64C3E" w:rsidP="00F64C3E">
            <w:pPr>
              <w:jc w:val="center"/>
              <w:rPr>
                <w:color w:val="000000"/>
                <w:sz w:val="20"/>
                <w:szCs w:val="20"/>
              </w:rPr>
            </w:pPr>
            <w:r w:rsidRPr="00F64C3E">
              <w:rPr>
                <w:color w:val="000000"/>
                <w:sz w:val="20"/>
                <w:szCs w:val="20"/>
              </w:rPr>
              <w:t>1</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14:paraId="154C22BC" w14:textId="77777777" w:rsidR="00F64C3E" w:rsidRPr="00F64C3E" w:rsidRDefault="00F64C3E" w:rsidP="00F64C3E">
            <w:pPr>
              <w:jc w:val="center"/>
              <w:rPr>
                <w:color w:val="000000"/>
                <w:sz w:val="20"/>
                <w:szCs w:val="20"/>
              </w:rPr>
            </w:pPr>
            <w:r w:rsidRPr="00F64C3E">
              <w:rPr>
                <w:color w:val="000000"/>
                <w:sz w:val="20"/>
                <w:szCs w:val="20"/>
              </w:rPr>
              <w:t> </w:t>
            </w:r>
          </w:p>
        </w:tc>
        <w:tc>
          <w:tcPr>
            <w:tcW w:w="1359" w:type="pct"/>
            <w:tcBorders>
              <w:top w:val="nil"/>
              <w:left w:val="nil"/>
              <w:bottom w:val="single" w:sz="8" w:space="0" w:color="auto"/>
              <w:right w:val="single" w:sz="8" w:space="0" w:color="auto"/>
            </w:tcBorders>
            <w:tcMar>
              <w:top w:w="0" w:type="dxa"/>
              <w:left w:w="108" w:type="dxa"/>
              <w:bottom w:w="0" w:type="dxa"/>
              <w:right w:w="108" w:type="dxa"/>
            </w:tcMar>
            <w:hideMark/>
          </w:tcPr>
          <w:p w14:paraId="24DD550C" w14:textId="77777777" w:rsidR="00F64C3E" w:rsidRPr="00F64C3E" w:rsidRDefault="00F64C3E" w:rsidP="00F64C3E">
            <w:pPr>
              <w:jc w:val="center"/>
              <w:rPr>
                <w:color w:val="000000"/>
                <w:sz w:val="20"/>
                <w:szCs w:val="20"/>
              </w:rPr>
            </w:pPr>
            <w:r w:rsidRPr="00F64C3E">
              <w:rPr>
                <w:color w:val="000000"/>
                <w:sz w:val="20"/>
                <w:szCs w:val="20"/>
              </w:rPr>
              <w:t> </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14:paraId="5A148387" w14:textId="77777777" w:rsidR="00F64C3E" w:rsidRPr="00F64C3E" w:rsidRDefault="00F64C3E" w:rsidP="00F64C3E">
            <w:pPr>
              <w:jc w:val="center"/>
              <w:rPr>
                <w:color w:val="000000"/>
                <w:sz w:val="20"/>
                <w:szCs w:val="20"/>
              </w:rPr>
            </w:pPr>
            <w:r w:rsidRPr="00F64C3E">
              <w:rPr>
                <w:color w:val="000000"/>
                <w:sz w:val="20"/>
                <w:szCs w:val="20"/>
              </w:rPr>
              <w:t> </w:t>
            </w:r>
          </w:p>
        </w:tc>
        <w:tc>
          <w:tcPr>
            <w:tcW w:w="1467" w:type="pct"/>
            <w:tcBorders>
              <w:top w:val="nil"/>
              <w:left w:val="nil"/>
              <w:bottom w:val="single" w:sz="8" w:space="0" w:color="auto"/>
              <w:right w:val="single" w:sz="8" w:space="0" w:color="auto"/>
            </w:tcBorders>
            <w:tcMar>
              <w:top w:w="0" w:type="dxa"/>
              <w:left w:w="108" w:type="dxa"/>
              <w:bottom w:w="0" w:type="dxa"/>
              <w:right w:w="108" w:type="dxa"/>
            </w:tcMar>
            <w:hideMark/>
          </w:tcPr>
          <w:p w14:paraId="6006A789" w14:textId="77777777" w:rsidR="00F64C3E" w:rsidRPr="00F64C3E" w:rsidRDefault="00F64C3E" w:rsidP="00F64C3E">
            <w:pPr>
              <w:jc w:val="center"/>
              <w:rPr>
                <w:color w:val="000000"/>
                <w:sz w:val="20"/>
                <w:szCs w:val="20"/>
              </w:rPr>
            </w:pPr>
            <w:r w:rsidRPr="00F64C3E">
              <w:rPr>
                <w:color w:val="000000"/>
                <w:sz w:val="20"/>
                <w:szCs w:val="20"/>
              </w:rPr>
              <w:t> </w:t>
            </w:r>
          </w:p>
        </w:tc>
      </w:tr>
      <w:tr w:rsidR="00F64C3E" w:rsidRPr="00F64C3E" w14:paraId="4E27828E" w14:textId="77777777" w:rsidTr="008F2088">
        <w:trPr>
          <w:jc w:val="center"/>
        </w:trPr>
        <w:tc>
          <w:tcPr>
            <w:tcW w:w="3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A15DA9" w14:textId="77777777" w:rsidR="00F64C3E" w:rsidRPr="00F64C3E" w:rsidRDefault="00F64C3E" w:rsidP="00F64C3E">
            <w:pPr>
              <w:jc w:val="center"/>
              <w:rPr>
                <w:color w:val="000000"/>
                <w:sz w:val="20"/>
                <w:szCs w:val="20"/>
              </w:rPr>
            </w:pPr>
            <w:r w:rsidRPr="00F64C3E">
              <w:rPr>
                <w:color w:val="000000"/>
                <w:sz w:val="20"/>
                <w:szCs w:val="20"/>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14:paraId="7092FB53" w14:textId="77777777" w:rsidR="00F64C3E" w:rsidRPr="00F64C3E" w:rsidRDefault="00F64C3E" w:rsidP="00F64C3E">
            <w:pPr>
              <w:rPr>
                <w:color w:val="000000"/>
                <w:sz w:val="20"/>
                <w:szCs w:val="20"/>
              </w:rPr>
            </w:pPr>
            <w:r w:rsidRPr="00F64C3E">
              <w:rPr>
                <w:color w:val="000000"/>
                <w:sz w:val="20"/>
                <w:szCs w:val="20"/>
              </w:rPr>
              <w:t> </w:t>
            </w:r>
          </w:p>
        </w:tc>
        <w:tc>
          <w:tcPr>
            <w:tcW w:w="1359" w:type="pct"/>
            <w:tcBorders>
              <w:top w:val="nil"/>
              <w:left w:val="nil"/>
              <w:bottom w:val="single" w:sz="8" w:space="0" w:color="auto"/>
              <w:right w:val="single" w:sz="8" w:space="0" w:color="auto"/>
            </w:tcBorders>
            <w:tcMar>
              <w:top w:w="0" w:type="dxa"/>
              <w:left w:w="108" w:type="dxa"/>
              <w:bottom w:w="0" w:type="dxa"/>
              <w:right w:w="108" w:type="dxa"/>
            </w:tcMar>
            <w:hideMark/>
          </w:tcPr>
          <w:p w14:paraId="51C0A4AC" w14:textId="77777777" w:rsidR="00F64C3E" w:rsidRPr="00F64C3E" w:rsidRDefault="00F64C3E" w:rsidP="00F64C3E">
            <w:pPr>
              <w:rPr>
                <w:color w:val="000000"/>
                <w:sz w:val="20"/>
                <w:szCs w:val="20"/>
              </w:rPr>
            </w:pPr>
            <w:r w:rsidRPr="00F64C3E">
              <w:rPr>
                <w:color w:val="000000"/>
                <w:sz w:val="20"/>
                <w:szCs w:val="20"/>
              </w:rPr>
              <w:t> </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14:paraId="667A4EB2" w14:textId="77777777" w:rsidR="00F64C3E" w:rsidRPr="00F64C3E" w:rsidRDefault="00F64C3E" w:rsidP="00F64C3E">
            <w:pPr>
              <w:rPr>
                <w:color w:val="000000"/>
                <w:sz w:val="20"/>
                <w:szCs w:val="20"/>
              </w:rPr>
            </w:pPr>
            <w:r w:rsidRPr="00F64C3E">
              <w:rPr>
                <w:color w:val="000000"/>
                <w:sz w:val="20"/>
                <w:szCs w:val="20"/>
              </w:rPr>
              <w:t> </w:t>
            </w:r>
          </w:p>
        </w:tc>
        <w:tc>
          <w:tcPr>
            <w:tcW w:w="1467" w:type="pct"/>
            <w:tcBorders>
              <w:top w:val="nil"/>
              <w:left w:val="nil"/>
              <w:bottom w:val="single" w:sz="8" w:space="0" w:color="auto"/>
              <w:right w:val="single" w:sz="8" w:space="0" w:color="auto"/>
            </w:tcBorders>
            <w:tcMar>
              <w:top w:w="0" w:type="dxa"/>
              <w:left w:w="108" w:type="dxa"/>
              <w:bottom w:w="0" w:type="dxa"/>
              <w:right w:w="108" w:type="dxa"/>
            </w:tcMar>
            <w:hideMark/>
          </w:tcPr>
          <w:p w14:paraId="7D29F84C"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0308F05F" w14:textId="77777777" w:rsidTr="008F2088">
        <w:trPr>
          <w:jc w:val="center"/>
        </w:trPr>
        <w:tc>
          <w:tcPr>
            <w:tcW w:w="3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C860AB" w14:textId="77777777" w:rsidR="00F64C3E" w:rsidRPr="00F64C3E" w:rsidRDefault="00F64C3E" w:rsidP="00F64C3E">
            <w:pPr>
              <w:jc w:val="center"/>
              <w:rPr>
                <w:color w:val="000000"/>
                <w:sz w:val="20"/>
                <w:szCs w:val="20"/>
              </w:rPr>
            </w:pPr>
            <w:r w:rsidRPr="00F64C3E">
              <w:rPr>
                <w:color w:val="000000"/>
                <w:sz w:val="20"/>
                <w:szCs w:val="20"/>
              </w:rPr>
              <w:t>…</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14:paraId="0E316D38" w14:textId="77777777" w:rsidR="00F64C3E" w:rsidRPr="00F64C3E" w:rsidRDefault="00F64C3E" w:rsidP="00F64C3E">
            <w:pPr>
              <w:rPr>
                <w:color w:val="000000"/>
                <w:sz w:val="20"/>
                <w:szCs w:val="20"/>
              </w:rPr>
            </w:pPr>
            <w:r w:rsidRPr="00F64C3E">
              <w:rPr>
                <w:color w:val="000000"/>
                <w:sz w:val="20"/>
                <w:szCs w:val="20"/>
              </w:rPr>
              <w:t> </w:t>
            </w:r>
          </w:p>
        </w:tc>
        <w:tc>
          <w:tcPr>
            <w:tcW w:w="1359" w:type="pct"/>
            <w:tcBorders>
              <w:top w:val="nil"/>
              <w:left w:val="nil"/>
              <w:bottom w:val="single" w:sz="8" w:space="0" w:color="auto"/>
              <w:right w:val="single" w:sz="8" w:space="0" w:color="auto"/>
            </w:tcBorders>
            <w:tcMar>
              <w:top w:w="0" w:type="dxa"/>
              <w:left w:w="108" w:type="dxa"/>
              <w:bottom w:w="0" w:type="dxa"/>
              <w:right w:w="108" w:type="dxa"/>
            </w:tcMar>
            <w:hideMark/>
          </w:tcPr>
          <w:p w14:paraId="1937C2CE" w14:textId="77777777" w:rsidR="00F64C3E" w:rsidRPr="00F64C3E" w:rsidRDefault="00F64C3E" w:rsidP="00F64C3E">
            <w:pPr>
              <w:rPr>
                <w:color w:val="000000"/>
                <w:sz w:val="20"/>
                <w:szCs w:val="20"/>
              </w:rPr>
            </w:pPr>
            <w:r w:rsidRPr="00F64C3E">
              <w:rPr>
                <w:color w:val="000000"/>
                <w:sz w:val="20"/>
                <w:szCs w:val="20"/>
              </w:rPr>
              <w:t> </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14:paraId="0B391AED" w14:textId="77777777" w:rsidR="00F64C3E" w:rsidRPr="00F64C3E" w:rsidRDefault="00F64C3E" w:rsidP="00F64C3E">
            <w:pPr>
              <w:rPr>
                <w:color w:val="000000"/>
                <w:sz w:val="20"/>
                <w:szCs w:val="20"/>
              </w:rPr>
            </w:pPr>
            <w:r w:rsidRPr="00F64C3E">
              <w:rPr>
                <w:color w:val="000000"/>
                <w:sz w:val="20"/>
                <w:szCs w:val="20"/>
              </w:rPr>
              <w:t> </w:t>
            </w:r>
          </w:p>
        </w:tc>
        <w:tc>
          <w:tcPr>
            <w:tcW w:w="1467" w:type="pct"/>
            <w:tcBorders>
              <w:top w:val="nil"/>
              <w:left w:val="nil"/>
              <w:bottom w:val="single" w:sz="8" w:space="0" w:color="auto"/>
              <w:right w:val="single" w:sz="8" w:space="0" w:color="auto"/>
            </w:tcBorders>
            <w:tcMar>
              <w:top w:w="0" w:type="dxa"/>
              <w:left w:w="108" w:type="dxa"/>
              <w:bottom w:w="0" w:type="dxa"/>
              <w:right w:w="108" w:type="dxa"/>
            </w:tcMar>
            <w:hideMark/>
          </w:tcPr>
          <w:p w14:paraId="28CAB184"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7D31FD7A" w14:textId="77777777" w:rsidTr="008F2088">
        <w:trPr>
          <w:jc w:val="center"/>
        </w:trPr>
        <w:tc>
          <w:tcPr>
            <w:tcW w:w="3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FA10B5" w14:textId="77777777" w:rsidR="00F64C3E" w:rsidRPr="00F64C3E" w:rsidRDefault="00F64C3E" w:rsidP="00F64C3E">
            <w:pPr>
              <w:jc w:val="center"/>
              <w:rPr>
                <w:color w:val="000000"/>
                <w:sz w:val="20"/>
                <w:szCs w:val="20"/>
              </w:rPr>
            </w:pPr>
            <w:r w:rsidRPr="00F64C3E">
              <w:rPr>
                <w:color w:val="000000"/>
                <w:sz w:val="20"/>
                <w:szCs w:val="20"/>
              </w:rPr>
              <w:t>Итого</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14:paraId="7C5F98F7" w14:textId="77777777" w:rsidR="00F64C3E" w:rsidRPr="00F64C3E" w:rsidRDefault="00F64C3E" w:rsidP="00F64C3E">
            <w:pPr>
              <w:rPr>
                <w:sz w:val="20"/>
                <w:szCs w:val="20"/>
              </w:rPr>
            </w:pPr>
          </w:p>
        </w:tc>
        <w:tc>
          <w:tcPr>
            <w:tcW w:w="1359" w:type="pct"/>
            <w:tcBorders>
              <w:top w:val="nil"/>
              <w:left w:val="nil"/>
              <w:bottom w:val="single" w:sz="8" w:space="0" w:color="auto"/>
              <w:right w:val="single" w:sz="8" w:space="0" w:color="auto"/>
            </w:tcBorders>
            <w:tcMar>
              <w:top w:w="0" w:type="dxa"/>
              <w:left w:w="108" w:type="dxa"/>
              <w:bottom w:w="0" w:type="dxa"/>
              <w:right w:w="108" w:type="dxa"/>
            </w:tcMar>
            <w:hideMark/>
          </w:tcPr>
          <w:p w14:paraId="7A7C28D0" w14:textId="77777777" w:rsidR="00F64C3E" w:rsidRPr="00F64C3E" w:rsidRDefault="00F64C3E" w:rsidP="00F64C3E">
            <w:pPr>
              <w:rPr>
                <w:sz w:val="20"/>
                <w:szCs w:val="20"/>
              </w:rPr>
            </w:pP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14:paraId="0836B69E" w14:textId="77777777" w:rsidR="00F64C3E" w:rsidRPr="00F64C3E" w:rsidRDefault="00F64C3E" w:rsidP="00F64C3E">
            <w:pPr>
              <w:rPr>
                <w:sz w:val="20"/>
                <w:szCs w:val="20"/>
              </w:rPr>
            </w:pPr>
          </w:p>
        </w:tc>
        <w:tc>
          <w:tcPr>
            <w:tcW w:w="1467" w:type="pct"/>
            <w:tcBorders>
              <w:top w:val="nil"/>
              <w:left w:val="nil"/>
              <w:bottom w:val="single" w:sz="8" w:space="0" w:color="auto"/>
              <w:right w:val="single" w:sz="8" w:space="0" w:color="auto"/>
            </w:tcBorders>
            <w:tcMar>
              <w:top w:w="0" w:type="dxa"/>
              <w:left w:w="108" w:type="dxa"/>
              <w:bottom w:w="0" w:type="dxa"/>
              <w:right w:w="108" w:type="dxa"/>
            </w:tcMar>
            <w:hideMark/>
          </w:tcPr>
          <w:p w14:paraId="36087309" w14:textId="77777777" w:rsidR="00F64C3E" w:rsidRPr="00F64C3E" w:rsidRDefault="00F64C3E" w:rsidP="00F64C3E">
            <w:pPr>
              <w:rPr>
                <w:sz w:val="20"/>
                <w:szCs w:val="20"/>
              </w:rPr>
            </w:pPr>
          </w:p>
        </w:tc>
      </w:tr>
    </w:tbl>
    <w:p w14:paraId="01D63007" w14:textId="77777777" w:rsidR="00F64C3E" w:rsidRPr="00F64C3E" w:rsidRDefault="00F64C3E" w:rsidP="00F64C3E">
      <w:pPr>
        <w:ind w:firstLine="400"/>
        <w:jc w:val="both"/>
        <w:rPr>
          <w:color w:val="000000"/>
          <w:sz w:val="28"/>
          <w:szCs w:val="28"/>
        </w:rPr>
      </w:pPr>
      <w:r w:rsidRPr="00F64C3E">
        <w:rPr>
          <w:color w:val="000000"/>
          <w:sz w:val="28"/>
          <w:szCs w:val="28"/>
        </w:rPr>
        <w:t> </w:t>
      </w:r>
    </w:p>
    <w:p w14:paraId="10FD3604" w14:textId="77777777" w:rsidR="00F64C3E" w:rsidRPr="00F64C3E" w:rsidRDefault="00F64C3E" w:rsidP="00F64C3E">
      <w:pPr>
        <w:ind w:firstLine="400"/>
        <w:jc w:val="both"/>
        <w:rPr>
          <w:color w:val="000000"/>
          <w:sz w:val="28"/>
          <w:szCs w:val="28"/>
        </w:rPr>
      </w:pPr>
      <w:r w:rsidRPr="00F64C3E">
        <w:rPr>
          <w:color w:val="000000"/>
          <w:sz w:val="28"/>
          <w:szCs w:val="28"/>
        </w:rPr>
        <w:t>продолжение таблицы:</w:t>
      </w:r>
    </w:p>
    <w:tbl>
      <w:tblPr>
        <w:tblW w:w="5000" w:type="pct"/>
        <w:jc w:val="center"/>
        <w:tblCellMar>
          <w:left w:w="0" w:type="dxa"/>
          <w:right w:w="0" w:type="dxa"/>
        </w:tblCellMar>
        <w:tblLook w:val="04A0" w:firstRow="1" w:lastRow="0" w:firstColumn="1" w:lastColumn="0" w:noHBand="0" w:noVBand="1"/>
      </w:tblPr>
      <w:tblGrid>
        <w:gridCol w:w="899"/>
        <w:gridCol w:w="1530"/>
        <w:gridCol w:w="1214"/>
        <w:gridCol w:w="1828"/>
        <w:gridCol w:w="1243"/>
        <w:gridCol w:w="1888"/>
        <w:gridCol w:w="1020"/>
      </w:tblGrid>
      <w:tr w:rsidR="00F64C3E" w:rsidRPr="00F64C3E" w14:paraId="540D9C37" w14:textId="77777777" w:rsidTr="008F2088">
        <w:trPr>
          <w:jc w:val="center"/>
        </w:trPr>
        <w:tc>
          <w:tcPr>
            <w:tcW w:w="467" w:type="pct"/>
            <w:vMerge w:val="restar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5D0DF725" w14:textId="77777777" w:rsidR="00F64C3E" w:rsidRPr="00F64C3E" w:rsidRDefault="00F64C3E" w:rsidP="00F64C3E">
            <w:pPr>
              <w:jc w:val="center"/>
              <w:rPr>
                <w:color w:val="000000"/>
                <w:sz w:val="20"/>
                <w:szCs w:val="20"/>
              </w:rPr>
            </w:pPr>
            <w:r w:rsidRPr="00F64C3E">
              <w:rPr>
                <w:color w:val="000000"/>
                <w:sz w:val="20"/>
                <w:szCs w:val="20"/>
              </w:rPr>
              <w:t>Вид сделки</w:t>
            </w:r>
          </w:p>
        </w:tc>
        <w:tc>
          <w:tcPr>
            <w:tcW w:w="4533"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CF200D" w14:textId="77777777" w:rsidR="00F64C3E" w:rsidRPr="00F64C3E" w:rsidRDefault="00F64C3E" w:rsidP="00F64C3E">
            <w:pPr>
              <w:jc w:val="center"/>
              <w:rPr>
                <w:color w:val="000000"/>
                <w:sz w:val="20"/>
                <w:szCs w:val="20"/>
              </w:rPr>
            </w:pPr>
            <w:r w:rsidRPr="00F64C3E">
              <w:rPr>
                <w:color w:val="000000"/>
                <w:sz w:val="20"/>
                <w:szCs w:val="20"/>
              </w:rPr>
              <w:t>Сумма сделки (в тысячах тенге)</w:t>
            </w:r>
          </w:p>
        </w:tc>
      </w:tr>
      <w:tr w:rsidR="00F64C3E" w:rsidRPr="00F64C3E" w14:paraId="7ADB3F24" w14:textId="77777777" w:rsidTr="008F2088">
        <w:trPr>
          <w:jc w:val="center"/>
        </w:trPr>
        <w:tc>
          <w:tcPr>
            <w:tcW w:w="0" w:type="auto"/>
            <w:vMerge/>
            <w:tcBorders>
              <w:top w:val="single" w:sz="8" w:space="0" w:color="auto"/>
              <w:left w:val="single" w:sz="4" w:space="0" w:color="auto"/>
              <w:bottom w:val="single" w:sz="8" w:space="0" w:color="auto"/>
              <w:right w:val="single" w:sz="8" w:space="0" w:color="auto"/>
            </w:tcBorders>
            <w:vAlign w:val="center"/>
            <w:hideMark/>
          </w:tcPr>
          <w:p w14:paraId="292ECFCF" w14:textId="77777777" w:rsidR="00F64C3E" w:rsidRPr="00F64C3E" w:rsidRDefault="00F64C3E" w:rsidP="00F64C3E">
            <w:pPr>
              <w:rPr>
                <w:color w:val="000000"/>
                <w:sz w:val="20"/>
                <w:szCs w:val="20"/>
              </w:rPr>
            </w:pPr>
          </w:p>
        </w:tc>
        <w:tc>
          <w:tcPr>
            <w:tcW w:w="79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3E70C46" w14:textId="77777777" w:rsidR="00F64C3E" w:rsidRPr="00F64C3E" w:rsidRDefault="00F64C3E" w:rsidP="00F64C3E">
            <w:pPr>
              <w:jc w:val="center"/>
              <w:rPr>
                <w:color w:val="000000"/>
                <w:sz w:val="20"/>
                <w:szCs w:val="20"/>
              </w:rPr>
            </w:pPr>
            <w:r w:rsidRPr="00F64C3E">
              <w:rPr>
                <w:color w:val="000000"/>
                <w:sz w:val="20"/>
                <w:szCs w:val="20"/>
              </w:rPr>
              <w:t>Обороты, проведенные в течение отчетного квартала</w:t>
            </w:r>
          </w:p>
        </w:tc>
        <w:tc>
          <w:tcPr>
            <w:tcW w:w="3738" w:type="pct"/>
            <w:gridSpan w:val="5"/>
            <w:tcBorders>
              <w:top w:val="nil"/>
              <w:left w:val="nil"/>
              <w:bottom w:val="single" w:sz="8" w:space="0" w:color="auto"/>
              <w:right w:val="single" w:sz="8" w:space="0" w:color="auto"/>
            </w:tcBorders>
            <w:tcMar>
              <w:top w:w="0" w:type="dxa"/>
              <w:left w:w="108" w:type="dxa"/>
              <w:bottom w:w="0" w:type="dxa"/>
              <w:right w:w="108" w:type="dxa"/>
            </w:tcMar>
            <w:hideMark/>
          </w:tcPr>
          <w:p w14:paraId="51CE8543" w14:textId="77777777" w:rsidR="00F64C3E" w:rsidRPr="00F64C3E" w:rsidRDefault="00F64C3E" w:rsidP="00F64C3E">
            <w:pPr>
              <w:jc w:val="center"/>
              <w:rPr>
                <w:color w:val="000000"/>
                <w:sz w:val="20"/>
                <w:szCs w:val="20"/>
              </w:rPr>
            </w:pPr>
            <w:r w:rsidRPr="00F64C3E">
              <w:rPr>
                <w:color w:val="000000"/>
                <w:sz w:val="20"/>
                <w:szCs w:val="20"/>
              </w:rPr>
              <w:t>остатки требований на конец отчетного квартала</w:t>
            </w:r>
          </w:p>
        </w:tc>
      </w:tr>
      <w:tr w:rsidR="00F64C3E" w:rsidRPr="00F64C3E" w14:paraId="5258508D" w14:textId="77777777" w:rsidTr="008F2088">
        <w:trPr>
          <w:jc w:val="center"/>
        </w:trPr>
        <w:tc>
          <w:tcPr>
            <w:tcW w:w="0" w:type="auto"/>
            <w:vMerge/>
            <w:tcBorders>
              <w:top w:val="single" w:sz="8" w:space="0" w:color="auto"/>
              <w:left w:val="single" w:sz="4" w:space="0" w:color="auto"/>
              <w:bottom w:val="single" w:sz="8" w:space="0" w:color="auto"/>
              <w:right w:val="single" w:sz="8" w:space="0" w:color="auto"/>
            </w:tcBorders>
            <w:vAlign w:val="center"/>
            <w:hideMark/>
          </w:tcPr>
          <w:p w14:paraId="4812462F" w14:textId="77777777" w:rsidR="00F64C3E" w:rsidRPr="00F64C3E" w:rsidRDefault="00F64C3E" w:rsidP="00F64C3E">
            <w:pPr>
              <w:rPr>
                <w:color w:val="000000"/>
                <w:sz w:val="20"/>
                <w:szCs w:val="20"/>
              </w:rPr>
            </w:pPr>
          </w:p>
        </w:tc>
        <w:tc>
          <w:tcPr>
            <w:tcW w:w="0" w:type="auto"/>
            <w:vMerge/>
            <w:tcBorders>
              <w:top w:val="nil"/>
              <w:left w:val="nil"/>
              <w:bottom w:val="single" w:sz="8" w:space="0" w:color="auto"/>
              <w:right w:val="single" w:sz="8" w:space="0" w:color="auto"/>
            </w:tcBorders>
            <w:vAlign w:val="center"/>
            <w:hideMark/>
          </w:tcPr>
          <w:p w14:paraId="001B4787" w14:textId="77777777" w:rsidR="00F64C3E" w:rsidRPr="00F64C3E" w:rsidRDefault="00F64C3E" w:rsidP="00F64C3E">
            <w:pPr>
              <w:rPr>
                <w:color w:val="000000"/>
                <w:sz w:val="20"/>
                <w:szCs w:val="20"/>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3193C057" w14:textId="77777777" w:rsidR="00F64C3E" w:rsidRPr="00F64C3E" w:rsidRDefault="00F64C3E" w:rsidP="00F64C3E">
            <w:pPr>
              <w:jc w:val="center"/>
              <w:rPr>
                <w:color w:val="000000"/>
                <w:sz w:val="20"/>
                <w:szCs w:val="20"/>
              </w:rPr>
            </w:pPr>
            <w:r w:rsidRPr="00F64C3E">
              <w:rPr>
                <w:color w:val="000000"/>
                <w:sz w:val="20"/>
                <w:szCs w:val="20"/>
              </w:rPr>
              <w:t>Основной долг</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C468939" w14:textId="77777777" w:rsidR="00F64C3E" w:rsidRPr="00F64C3E" w:rsidRDefault="00F64C3E" w:rsidP="00F64C3E">
            <w:pPr>
              <w:jc w:val="center"/>
              <w:rPr>
                <w:color w:val="000000"/>
                <w:sz w:val="20"/>
                <w:szCs w:val="20"/>
              </w:rPr>
            </w:pPr>
            <w:r w:rsidRPr="00F64C3E">
              <w:rPr>
                <w:color w:val="000000"/>
                <w:sz w:val="20"/>
                <w:szCs w:val="20"/>
              </w:rPr>
              <w:t>начисленное вознаграждение</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14:paraId="090B19BD" w14:textId="77777777" w:rsidR="00F64C3E" w:rsidRPr="00F64C3E" w:rsidRDefault="00F64C3E" w:rsidP="00F64C3E">
            <w:pPr>
              <w:jc w:val="center"/>
              <w:rPr>
                <w:color w:val="000000"/>
                <w:sz w:val="20"/>
                <w:szCs w:val="20"/>
              </w:rPr>
            </w:pPr>
            <w:r w:rsidRPr="00F64C3E">
              <w:rPr>
                <w:color w:val="000000"/>
                <w:sz w:val="20"/>
                <w:szCs w:val="20"/>
              </w:rPr>
              <w:t>дисконты, премии</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14:paraId="09E72CD3" w14:textId="77777777" w:rsidR="00F64C3E" w:rsidRPr="00F64C3E" w:rsidRDefault="00F64C3E" w:rsidP="00F64C3E">
            <w:pPr>
              <w:jc w:val="center"/>
              <w:rPr>
                <w:color w:val="000000"/>
                <w:sz w:val="20"/>
                <w:szCs w:val="20"/>
              </w:rPr>
            </w:pPr>
            <w:r w:rsidRPr="00F64C3E">
              <w:rPr>
                <w:color w:val="000000"/>
                <w:sz w:val="20"/>
                <w:szCs w:val="20"/>
              </w:rPr>
              <w:t>Положительные (отрицательные) корректировки</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14:paraId="04AF40DF" w14:textId="77777777" w:rsidR="00F64C3E" w:rsidRPr="00F64C3E" w:rsidRDefault="00F64C3E" w:rsidP="00F64C3E">
            <w:pPr>
              <w:jc w:val="center"/>
              <w:rPr>
                <w:color w:val="000000"/>
                <w:sz w:val="20"/>
                <w:szCs w:val="20"/>
              </w:rPr>
            </w:pPr>
            <w:r w:rsidRPr="00F64C3E">
              <w:rPr>
                <w:color w:val="000000"/>
                <w:sz w:val="20"/>
                <w:szCs w:val="20"/>
              </w:rPr>
              <w:t>резервы</w:t>
            </w:r>
          </w:p>
        </w:tc>
      </w:tr>
      <w:tr w:rsidR="00F64C3E" w:rsidRPr="00F64C3E" w14:paraId="104DB2A5" w14:textId="77777777" w:rsidTr="008F2088">
        <w:trPr>
          <w:jc w:val="center"/>
        </w:trPr>
        <w:tc>
          <w:tcPr>
            <w:tcW w:w="46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1170B24" w14:textId="77777777" w:rsidR="00F64C3E" w:rsidRPr="00F64C3E" w:rsidRDefault="00F64C3E" w:rsidP="00F64C3E">
            <w:pPr>
              <w:jc w:val="center"/>
              <w:rPr>
                <w:color w:val="000000"/>
                <w:sz w:val="20"/>
                <w:szCs w:val="20"/>
              </w:rPr>
            </w:pPr>
            <w:r w:rsidRPr="00F64C3E">
              <w:rPr>
                <w:color w:val="000000"/>
                <w:sz w:val="20"/>
                <w:szCs w:val="20"/>
              </w:rPr>
              <w:t>6</w:t>
            </w: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0C13165C" w14:textId="77777777" w:rsidR="00F64C3E" w:rsidRPr="00F64C3E" w:rsidRDefault="00F64C3E" w:rsidP="00F64C3E">
            <w:pPr>
              <w:jc w:val="center"/>
              <w:rPr>
                <w:color w:val="000000"/>
                <w:sz w:val="20"/>
                <w:szCs w:val="20"/>
              </w:rPr>
            </w:pPr>
            <w:r w:rsidRPr="00F64C3E">
              <w:rPr>
                <w:color w:val="000000"/>
                <w:sz w:val="20"/>
                <w:szCs w:val="20"/>
              </w:rPr>
              <w:t>7</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534D7653" w14:textId="77777777" w:rsidR="00F64C3E" w:rsidRPr="00F64C3E" w:rsidRDefault="00F64C3E" w:rsidP="00F64C3E">
            <w:pPr>
              <w:jc w:val="center"/>
              <w:rPr>
                <w:color w:val="000000"/>
                <w:sz w:val="20"/>
                <w:szCs w:val="20"/>
              </w:rPr>
            </w:pPr>
            <w:r w:rsidRPr="00F64C3E">
              <w:rPr>
                <w:color w:val="000000"/>
                <w:sz w:val="20"/>
                <w:szCs w:val="20"/>
              </w:rPr>
              <w:t>8</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5DC1431D" w14:textId="77777777" w:rsidR="00F64C3E" w:rsidRPr="00F64C3E" w:rsidRDefault="00F64C3E" w:rsidP="00F64C3E">
            <w:pPr>
              <w:jc w:val="center"/>
              <w:rPr>
                <w:color w:val="000000"/>
                <w:sz w:val="20"/>
                <w:szCs w:val="20"/>
              </w:rPr>
            </w:pPr>
            <w:r w:rsidRPr="00F64C3E">
              <w:rPr>
                <w:color w:val="000000"/>
                <w:sz w:val="20"/>
                <w:szCs w:val="20"/>
              </w:rPr>
              <w:t>9</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14:paraId="5A389E21" w14:textId="77777777" w:rsidR="00F64C3E" w:rsidRPr="00F64C3E" w:rsidRDefault="00F64C3E" w:rsidP="00F64C3E">
            <w:pPr>
              <w:jc w:val="center"/>
              <w:rPr>
                <w:color w:val="000000"/>
                <w:sz w:val="20"/>
                <w:szCs w:val="20"/>
              </w:rPr>
            </w:pPr>
            <w:r w:rsidRPr="00F64C3E">
              <w:rPr>
                <w:color w:val="000000"/>
                <w:sz w:val="20"/>
                <w:szCs w:val="20"/>
              </w:rPr>
              <w:t>10</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14:paraId="491735B9" w14:textId="77777777" w:rsidR="00F64C3E" w:rsidRPr="00F64C3E" w:rsidRDefault="00F64C3E" w:rsidP="00F64C3E">
            <w:pPr>
              <w:jc w:val="center"/>
              <w:rPr>
                <w:color w:val="000000"/>
                <w:sz w:val="20"/>
                <w:szCs w:val="20"/>
              </w:rPr>
            </w:pPr>
            <w:r w:rsidRPr="00F64C3E">
              <w:rPr>
                <w:color w:val="000000"/>
                <w:sz w:val="20"/>
                <w:szCs w:val="20"/>
              </w:rPr>
              <w:t>11</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14:paraId="1A74DCF7" w14:textId="77777777" w:rsidR="00F64C3E" w:rsidRPr="00F64C3E" w:rsidRDefault="00F64C3E" w:rsidP="00F64C3E">
            <w:pPr>
              <w:jc w:val="center"/>
              <w:rPr>
                <w:color w:val="000000"/>
                <w:sz w:val="20"/>
                <w:szCs w:val="20"/>
              </w:rPr>
            </w:pPr>
            <w:r w:rsidRPr="00F64C3E">
              <w:rPr>
                <w:color w:val="000000"/>
                <w:sz w:val="20"/>
                <w:szCs w:val="20"/>
              </w:rPr>
              <w:t>12</w:t>
            </w:r>
          </w:p>
        </w:tc>
      </w:tr>
      <w:tr w:rsidR="00F64C3E" w:rsidRPr="00F64C3E" w14:paraId="729573F0" w14:textId="77777777" w:rsidTr="008F2088">
        <w:trPr>
          <w:jc w:val="center"/>
        </w:trPr>
        <w:tc>
          <w:tcPr>
            <w:tcW w:w="46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FCB1F4A" w14:textId="77777777" w:rsidR="00F64C3E" w:rsidRPr="00F64C3E" w:rsidRDefault="00F64C3E" w:rsidP="00F64C3E">
            <w:pPr>
              <w:jc w:val="center"/>
              <w:rPr>
                <w:color w:val="000000"/>
                <w:sz w:val="20"/>
                <w:szCs w:val="20"/>
              </w:rPr>
            </w:pPr>
            <w:r w:rsidRPr="00F64C3E">
              <w:rPr>
                <w:color w:val="000000"/>
                <w:sz w:val="20"/>
                <w:szCs w:val="20"/>
              </w:rPr>
              <w:t> </w:t>
            </w: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7E7C07F6" w14:textId="77777777" w:rsidR="00F64C3E" w:rsidRPr="00F64C3E" w:rsidRDefault="00F64C3E" w:rsidP="00F64C3E">
            <w:pPr>
              <w:jc w:val="center"/>
              <w:rPr>
                <w:color w:val="000000"/>
                <w:sz w:val="20"/>
                <w:szCs w:val="20"/>
              </w:rPr>
            </w:pPr>
            <w:r w:rsidRPr="00F64C3E">
              <w:rPr>
                <w:color w:val="000000"/>
                <w:sz w:val="20"/>
                <w:szCs w:val="20"/>
              </w:rPr>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774A5D67" w14:textId="77777777" w:rsidR="00F64C3E" w:rsidRPr="00F64C3E" w:rsidRDefault="00F64C3E" w:rsidP="00F64C3E">
            <w:pPr>
              <w:jc w:val="center"/>
              <w:rPr>
                <w:color w:val="000000"/>
                <w:sz w:val="20"/>
                <w:szCs w:val="20"/>
              </w:rPr>
            </w:pPr>
            <w:r w:rsidRPr="00F64C3E">
              <w:rPr>
                <w:color w:val="000000"/>
                <w:sz w:val="20"/>
                <w:szCs w:val="20"/>
              </w:rP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7AEE2E21" w14:textId="77777777" w:rsidR="00F64C3E" w:rsidRPr="00F64C3E" w:rsidRDefault="00F64C3E" w:rsidP="00F64C3E">
            <w:pPr>
              <w:jc w:val="center"/>
              <w:rPr>
                <w:color w:val="000000"/>
                <w:sz w:val="20"/>
                <w:szCs w:val="20"/>
              </w:rPr>
            </w:pPr>
            <w:r w:rsidRPr="00F64C3E">
              <w:rPr>
                <w:color w:val="000000"/>
                <w:sz w:val="20"/>
                <w:szCs w:val="20"/>
              </w:rPr>
              <w:t> </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14:paraId="1E6C8F9E" w14:textId="77777777" w:rsidR="00F64C3E" w:rsidRPr="00F64C3E" w:rsidRDefault="00F64C3E" w:rsidP="00F64C3E">
            <w:pPr>
              <w:jc w:val="center"/>
              <w:rPr>
                <w:color w:val="000000"/>
                <w:sz w:val="20"/>
                <w:szCs w:val="20"/>
              </w:rPr>
            </w:pPr>
            <w:r w:rsidRPr="00F64C3E">
              <w:rPr>
                <w:color w:val="000000"/>
                <w:sz w:val="20"/>
                <w:szCs w:val="20"/>
              </w:rPr>
              <w:t> </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14:paraId="45CE5BF7" w14:textId="77777777" w:rsidR="00F64C3E" w:rsidRPr="00F64C3E" w:rsidRDefault="00F64C3E" w:rsidP="00F64C3E">
            <w:pPr>
              <w:jc w:val="center"/>
              <w:rPr>
                <w:color w:val="000000"/>
                <w:sz w:val="20"/>
                <w:szCs w:val="20"/>
              </w:rPr>
            </w:pPr>
            <w:r w:rsidRPr="00F64C3E">
              <w:rPr>
                <w:color w:val="000000"/>
                <w:sz w:val="20"/>
                <w:szCs w:val="20"/>
              </w:rPr>
              <w:t> </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14:paraId="18AAFC15" w14:textId="77777777" w:rsidR="00F64C3E" w:rsidRPr="00F64C3E" w:rsidRDefault="00F64C3E" w:rsidP="00F64C3E">
            <w:pPr>
              <w:jc w:val="center"/>
              <w:rPr>
                <w:color w:val="000000"/>
                <w:sz w:val="20"/>
                <w:szCs w:val="20"/>
              </w:rPr>
            </w:pPr>
            <w:r w:rsidRPr="00F64C3E">
              <w:rPr>
                <w:color w:val="000000"/>
                <w:sz w:val="20"/>
                <w:szCs w:val="20"/>
              </w:rPr>
              <w:t> </w:t>
            </w:r>
          </w:p>
        </w:tc>
      </w:tr>
      <w:tr w:rsidR="00F64C3E" w:rsidRPr="00F64C3E" w14:paraId="51D72EA7" w14:textId="77777777" w:rsidTr="008F2088">
        <w:trPr>
          <w:jc w:val="center"/>
        </w:trPr>
        <w:tc>
          <w:tcPr>
            <w:tcW w:w="46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A8DB4DF" w14:textId="77777777" w:rsidR="00F64C3E" w:rsidRPr="00F64C3E" w:rsidRDefault="00F64C3E" w:rsidP="00F64C3E">
            <w:pPr>
              <w:rPr>
                <w:color w:val="000000"/>
                <w:sz w:val="20"/>
                <w:szCs w:val="20"/>
              </w:rPr>
            </w:pPr>
            <w:r w:rsidRPr="00F64C3E">
              <w:rPr>
                <w:color w:val="000000"/>
                <w:sz w:val="20"/>
                <w:szCs w:val="20"/>
              </w:rPr>
              <w:t> </w:t>
            </w: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5960C46C" w14:textId="77777777" w:rsidR="00F64C3E" w:rsidRPr="00F64C3E" w:rsidRDefault="00F64C3E" w:rsidP="00F64C3E">
            <w:pPr>
              <w:rPr>
                <w:color w:val="000000"/>
                <w:sz w:val="20"/>
                <w:szCs w:val="20"/>
              </w:rPr>
            </w:pPr>
            <w:r w:rsidRPr="00F64C3E">
              <w:rPr>
                <w:color w:val="000000"/>
                <w:sz w:val="20"/>
                <w:szCs w:val="20"/>
              </w:rPr>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705C5546" w14:textId="77777777" w:rsidR="00F64C3E" w:rsidRPr="00F64C3E" w:rsidRDefault="00F64C3E" w:rsidP="00F64C3E">
            <w:pPr>
              <w:rPr>
                <w:color w:val="000000"/>
                <w:sz w:val="20"/>
                <w:szCs w:val="20"/>
              </w:rPr>
            </w:pPr>
            <w:r w:rsidRPr="00F64C3E">
              <w:rPr>
                <w:color w:val="000000"/>
                <w:sz w:val="20"/>
                <w:szCs w:val="20"/>
              </w:rP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214049CE" w14:textId="77777777" w:rsidR="00F64C3E" w:rsidRPr="00F64C3E" w:rsidRDefault="00F64C3E" w:rsidP="00F64C3E">
            <w:pPr>
              <w:rPr>
                <w:color w:val="000000"/>
                <w:sz w:val="20"/>
                <w:szCs w:val="20"/>
              </w:rPr>
            </w:pPr>
            <w:r w:rsidRPr="00F64C3E">
              <w:rPr>
                <w:color w:val="000000"/>
                <w:sz w:val="20"/>
                <w:szCs w:val="20"/>
              </w:rPr>
              <w:t> </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14:paraId="3A5C228D" w14:textId="77777777" w:rsidR="00F64C3E" w:rsidRPr="00F64C3E" w:rsidRDefault="00F64C3E" w:rsidP="00F64C3E">
            <w:pPr>
              <w:rPr>
                <w:color w:val="000000"/>
                <w:sz w:val="20"/>
                <w:szCs w:val="20"/>
              </w:rPr>
            </w:pPr>
            <w:r w:rsidRPr="00F64C3E">
              <w:rPr>
                <w:color w:val="000000"/>
                <w:sz w:val="20"/>
                <w:szCs w:val="20"/>
              </w:rPr>
              <w:t> </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14:paraId="7BA65655" w14:textId="77777777" w:rsidR="00F64C3E" w:rsidRPr="00F64C3E" w:rsidRDefault="00F64C3E" w:rsidP="00F64C3E">
            <w:pPr>
              <w:rPr>
                <w:color w:val="000000"/>
                <w:sz w:val="20"/>
                <w:szCs w:val="20"/>
              </w:rPr>
            </w:pPr>
            <w:r w:rsidRPr="00F64C3E">
              <w:rPr>
                <w:color w:val="000000"/>
                <w:sz w:val="20"/>
                <w:szCs w:val="20"/>
              </w:rPr>
              <w:t> </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14:paraId="374AF649"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1AE02D4E" w14:textId="77777777" w:rsidTr="008F2088">
        <w:trPr>
          <w:jc w:val="center"/>
        </w:trPr>
        <w:tc>
          <w:tcPr>
            <w:tcW w:w="46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725983B" w14:textId="77777777" w:rsidR="00F64C3E" w:rsidRPr="00F64C3E" w:rsidRDefault="00F64C3E" w:rsidP="00F64C3E">
            <w:pPr>
              <w:rPr>
                <w:color w:val="000000"/>
                <w:sz w:val="20"/>
                <w:szCs w:val="20"/>
              </w:rPr>
            </w:pPr>
            <w:r w:rsidRPr="00F64C3E">
              <w:rPr>
                <w:color w:val="000000"/>
                <w:sz w:val="20"/>
                <w:szCs w:val="20"/>
              </w:rPr>
              <w:t> </w:t>
            </w: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084DE7ED" w14:textId="77777777" w:rsidR="00F64C3E" w:rsidRPr="00F64C3E" w:rsidRDefault="00F64C3E" w:rsidP="00F64C3E">
            <w:pPr>
              <w:rPr>
                <w:color w:val="000000"/>
                <w:sz w:val="20"/>
                <w:szCs w:val="20"/>
              </w:rPr>
            </w:pPr>
            <w:r w:rsidRPr="00F64C3E">
              <w:rPr>
                <w:color w:val="000000"/>
                <w:sz w:val="20"/>
                <w:szCs w:val="20"/>
              </w:rPr>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2FC7366E" w14:textId="77777777" w:rsidR="00F64C3E" w:rsidRPr="00F64C3E" w:rsidRDefault="00F64C3E" w:rsidP="00F64C3E">
            <w:pPr>
              <w:rPr>
                <w:color w:val="000000"/>
                <w:sz w:val="20"/>
                <w:szCs w:val="20"/>
              </w:rPr>
            </w:pPr>
            <w:r w:rsidRPr="00F64C3E">
              <w:rPr>
                <w:color w:val="000000"/>
                <w:sz w:val="20"/>
                <w:szCs w:val="20"/>
              </w:rP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87FF0CE" w14:textId="77777777" w:rsidR="00F64C3E" w:rsidRPr="00F64C3E" w:rsidRDefault="00F64C3E" w:rsidP="00F64C3E">
            <w:pPr>
              <w:rPr>
                <w:color w:val="000000"/>
                <w:sz w:val="20"/>
                <w:szCs w:val="20"/>
              </w:rPr>
            </w:pPr>
            <w:r w:rsidRPr="00F64C3E">
              <w:rPr>
                <w:color w:val="000000"/>
                <w:sz w:val="20"/>
                <w:szCs w:val="20"/>
              </w:rPr>
              <w:t> </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14:paraId="2F45D652" w14:textId="77777777" w:rsidR="00F64C3E" w:rsidRPr="00F64C3E" w:rsidRDefault="00F64C3E" w:rsidP="00F64C3E">
            <w:pPr>
              <w:rPr>
                <w:color w:val="000000"/>
                <w:sz w:val="20"/>
                <w:szCs w:val="20"/>
              </w:rPr>
            </w:pPr>
            <w:r w:rsidRPr="00F64C3E">
              <w:rPr>
                <w:color w:val="000000"/>
                <w:sz w:val="20"/>
                <w:szCs w:val="20"/>
              </w:rPr>
              <w:t> </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14:paraId="253BC635" w14:textId="77777777" w:rsidR="00F64C3E" w:rsidRPr="00F64C3E" w:rsidRDefault="00F64C3E" w:rsidP="00F64C3E">
            <w:pPr>
              <w:rPr>
                <w:color w:val="000000"/>
                <w:sz w:val="20"/>
                <w:szCs w:val="20"/>
              </w:rPr>
            </w:pPr>
            <w:r w:rsidRPr="00F64C3E">
              <w:rPr>
                <w:color w:val="000000"/>
                <w:sz w:val="20"/>
                <w:szCs w:val="20"/>
              </w:rPr>
              <w:t> </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14:paraId="012F9E7F"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462E34A6" w14:textId="77777777" w:rsidTr="008F2088">
        <w:trPr>
          <w:jc w:val="center"/>
        </w:trPr>
        <w:tc>
          <w:tcPr>
            <w:tcW w:w="46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536C189" w14:textId="77777777" w:rsidR="00F64C3E" w:rsidRPr="00F64C3E" w:rsidRDefault="00F64C3E" w:rsidP="00F64C3E">
            <w:pPr>
              <w:rPr>
                <w:sz w:val="20"/>
                <w:szCs w:val="20"/>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40AB6C97" w14:textId="77777777" w:rsidR="00F64C3E" w:rsidRPr="00F64C3E" w:rsidRDefault="00F64C3E" w:rsidP="00F64C3E">
            <w:pPr>
              <w:jc w:val="center"/>
              <w:rPr>
                <w:color w:val="000000"/>
                <w:sz w:val="20"/>
                <w:szCs w:val="20"/>
              </w:rPr>
            </w:pPr>
            <w:r w:rsidRPr="00F64C3E">
              <w:rPr>
                <w:color w:val="000000"/>
                <w:sz w:val="20"/>
                <w:szCs w:val="20"/>
              </w:rPr>
              <w:t>Х</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0B71A773" w14:textId="77777777" w:rsidR="00F64C3E" w:rsidRPr="00F64C3E" w:rsidRDefault="00F64C3E" w:rsidP="00F64C3E">
            <w:pPr>
              <w:jc w:val="center"/>
              <w:rPr>
                <w:color w:val="000000"/>
                <w:sz w:val="20"/>
                <w:szCs w:val="20"/>
              </w:rPr>
            </w:pPr>
            <w:r w:rsidRPr="00F64C3E">
              <w:rPr>
                <w:color w:val="000000"/>
                <w:sz w:val="20"/>
                <w:szCs w:val="20"/>
              </w:rPr>
              <w:t>Х</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2231A69E" w14:textId="77777777" w:rsidR="00F64C3E" w:rsidRPr="00F64C3E" w:rsidRDefault="00F64C3E" w:rsidP="00F64C3E">
            <w:pPr>
              <w:jc w:val="center"/>
              <w:rPr>
                <w:color w:val="000000"/>
                <w:sz w:val="20"/>
                <w:szCs w:val="20"/>
              </w:rPr>
            </w:pPr>
            <w:r w:rsidRPr="00F64C3E">
              <w:rPr>
                <w:color w:val="000000"/>
                <w:sz w:val="20"/>
                <w:szCs w:val="20"/>
              </w:rPr>
              <w:t>Х</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14:paraId="65D1CBF2" w14:textId="77777777" w:rsidR="00F64C3E" w:rsidRPr="00F64C3E" w:rsidRDefault="00F64C3E" w:rsidP="00F64C3E">
            <w:pPr>
              <w:jc w:val="center"/>
              <w:rPr>
                <w:color w:val="000000"/>
                <w:sz w:val="20"/>
                <w:szCs w:val="20"/>
              </w:rPr>
            </w:pPr>
            <w:r w:rsidRPr="00F64C3E">
              <w:rPr>
                <w:color w:val="000000"/>
                <w:sz w:val="20"/>
                <w:szCs w:val="20"/>
              </w:rPr>
              <w:t>Х</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14:paraId="3C89E6DE" w14:textId="77777777" w:rsidR="00F64C3E" w:rsidRPr="00F64C3E" w:rsidRDefault="00F64C3E" w:rsidP="00F64C3E">
            <w:pPr>
              <w:jc w:val="center"/>
              <w:rPr>
                <w:color w:val="000000"/>
                <w:sz w:val="20"/>
                <w:szCs w:val="20"/>
              </w:rPr>
            </w:pPr>
            <w:r w:rsidRPr="00F64C3E">
              <w:rPr>
                <w:color w:val="000000"/>
                <w:sz w:val="20"/>
                <w:szCs w:val="20"/>
              </w:rPr>
              <w:t>Х</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14:paraId="116AB854" w14:textId="77777777" w:rsidR="00F64C3E" w:rsidRPr="00F64C3E" w:rsidRDefault="00F64C3E" w:rsidP="00F64C3E">
            <w:pPr>
              <w:jc w:val="center"/>
              <w:rPr>
                <w:color w:val="000000"/>
                <w:sz w:val="20"/>
                <w:szCs w:val="20"/>
              </w:rPr>
            </w:pPr>
            <w:r w:rsidRPr="00F64C3E">
              <w:rPr>
                <w:color w:val="000000"/>
                <w:sz w:val="20"/>
                <w:szCs w:val="20"/>
              </w:rPr>
              <w:t>Х</w:t>
            </w:r>
          </w:p>
        </w:tc>
      </w:tr>
    </w:tbl>
    <w:p w14:paraId="75A69EBD" w14:textId="77777777" w:rsidR="00F64C3E" w:rsidRPr="00F64C3E" w:rsidRDefault="00F64C3E" w:rsidP="00F64C3E">
      <w:pPr>
        <w:ind w:firstLine="400"/>
        <w:jc w:val="both"/>
        <w:rPr>
          <w:color w:val="000000"/>
          <w:sz w:val="28"/>
          <w:szCs w:val="28"/>
        </w:rPr>
      </w:pPr>
    </w:p>
    <w:p w14:paraId="1424C215" w14:textId="77777777" w:rsidR="00F64C3E" w:rsidRPr="00F64C3E" w:rsidRDefault="00F64C3E" w:rsidP="00F64C3E">
      <w:pPr>
        <w:ind w:firstLine="400"/>
        <w:jc w:val="both"/>
        <w:rPr>
          <w:color w:val="000000"/>
          <w:sz w:val="28"/>
          <w:szCs w:val="28"/>
        </w:rPr>
      </w:pPr>
      <w:r w:rsidRPr="00F64C3E">
        <w:rPr>
          <w:color w:val="000000"/>
          <w:sz w:val="28"/>
          <w:szCs w:val="28"/>
        </w:rPr>
        <w:t>продолжение таблицы:</w:t>
      </w:r>
    </w:p>
    <w:tbl>
      <w:tblPr>
        <w:tblW w:w="5000" w:type="pct"/>
        <w:jc w:val="center"/>
        <w:tblCellMar>
          <w:left w:w="0" w:type="dxa"/>
          <w:right w:w="0" w:type="dxa"/>
        </w:tblCellMar>
        <w:tblLook w:val="04A0" w:firstRow="1" w:lastRow="0" w:firstColumn="1" w:lastColumn="0" w:noHBand="0" w:noVBand="1"/>
      </w:tblPr>
      <w:tblGrid>
        <w:gridCol w:w="3321"/>
        <w:gridCol w:w="1512"/>
        <w:gridCol w:w="3291"/>
        <w:gridCol w:w="1493"/>
      </w:tblGrid>
      <w:tr w:rsidR="00F64C3E" w:rsidRPr="00F64C3E" w14:paraId="14BA19B5" w14:textId="77777777" w:rsidTr="008F2088">
        <w:trPr>
          <w:jc w:val="center"/>
        </w:trPr>
        <w:tc>
          <w:tcPr>
            <w:tcW w:w="12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365833" w14:textId="77777777" w:rsidR="00F64C3E" w:rsidRPr="00F64C3E" w:rsidRDefault="00F64C3E" w:rsidP="00F64C3E">
            <w:pPr>
              <w:jc w:val="center"/>
              <w:rPr>
                <w:color w:val="000000"/>
                <w:sz w:val="20"/>
                <w:szCs w:val="20"/>
              </w:rPr>
            </w:pPr>
            <w:r w:rsidRPr="00F64C3E">
              <w:rPr>
                <w:color w:val="000000"/>
                <w:sz w:val="20"/>
                <w:szCs w:val="20"/>
              </w:rPr>
              <w:t>Ставка вознаграждения по договору (в процентах годовых)</w:t>
            </w:r>
          </w:p>
        </w:tc>
        <w:tc>
          <w:tcPr>
            <w:tcW w:w="5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E27BAF" w14:textId="77777777" w:rsidR="00F64C3E" w:rsidRPr="00F64C3E" w:rsidRDefault="00F64C3E" w:rsidP="00F64C3E">
            <w:pPr>
              <w:jc w:val="center"/>
              <w:rPr>
                <w:color w:val="000000"/>
                <w:sz w:val="20"/>
                <w:szCs w:val="20"/>
              </w:rPr>
            </w:pPr>
            <w:r w:rsidRPr="00F64C3E">
              <w:rPr>
                <w:color w:val="000000"/>
                <w:sz w:val="20"/>
                <w:szCs w:val="20"/>
              </w:rPr>
              <w:t>Дата заключения договора</w:t>
            </w:r>
          </w:p>
        </w:tc>
        <w:tc>
          <w:tcPr>
            <w:tcW w:w="12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AFDCA4" w14:textId="77777777" w:rsidR="00F64C3E" w:rsidRPr="00F64C3E" w:rsidRDefault="00F64C3E" w:rsidP="00F64C3E">
            <w:pPr>
              <w:jc w:val="center"/>
              <w:rPr>
                <w:color w:val="000000"/>
                <w:sz w:val="20"/>
                <w:szCs w:val="20"/>
              </w:rPr>
            </w:pPr>
            <w:r w:rsidRPr="00F64C3E">
              <w:rPr>
                <w:color w:val="000000"/>
                <w:sz w:val="20"/>
                <w:szCs w:val="20"/>
              </w:rPr>
              <w:t>Дата окончания действия договора (с учетом пролонгаций)</w:t>
            </w:r>
          </w:p>
        </w:tc>
        <w:tc>
          <w:tcPr>
            <w:tcW w:w="5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B040FD" w14:textId="77777777" w:rsidR="00F64C3E" w:rsidRPr="00F64C3E" w:rsidRDefault="00F64C3E" w:rsidP="00F64C3E">
            <w:pPr>
              <w:jc w:val="center"/>
              <w:rPr>
                <w:color w:val="000000"/>
                <w:sz w:val="20"/>
                <w:szCs w:val="20"/>
              </w:rPr>
            </w:pPr>
            <w:r w:rsidRPr="00F64C3E">
              <w:rPr>
                <w:color w:val="000000"/>
                <w:sz w:val="20"/>
                <w:szCs w:val="20"/>
              </w:rPr>
              <w:t>Примечание</w:t>
            </w:r>
          </w:p>
        </w:tc>
      </w:tr>
      <w:tr w:rsidR="00F64C3E" w:rsidRPr="00F64C3E" w14:paraId="51DD0157" w14:textId="77777777" w:rsidTr="008F2088">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78E888" w14:textId="77777777" w:rsidR="00F64C3E" w:rsidRPr="00F64C3E" w:rsidRDefault="00F64C3E" w:rsidP="00F64C3E">
            <w:pPr>
              <w:jc w:val="center"/>
              <w:rPr>
                <w:color w:val="000000"/>
                <w:sz w:val="20"/>
                <w:szCs w:val="20"/>
              </w:rPr>
            </w:pPr>
            <w:r w:rsidRPr="00F64C3E">
              <w:rPr>
                <w:color w:val="000000"/>
                <w:sz w:val="20"/>
                <w:szCs w:val="20"/>
              </w:rPr>
              <w:t>13</w:t>
            </w: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14:paraId="337D7097" w14:textId="77777777" w:rsidR="00F64C3E" w:rsidRPr="00F64C3E" w:rsidRDefault="00F64C3E" w:rsidP="00F64C3E">
            <w:pPr>
              <w:jc w:val="center"/>
              <w:rPr>
                <w:color w:val="000000"/>
                <w:sz w:val="20"/>
                <w:szCs w:val="20"/>
              </w:rPr>
            </w:pPr>
            <w:r w:rsidRPr="00F64C3E">
              <w:rPr>
                <w:color w:val="000000"/>
                <w:sz w:val="20"/>
                <w:szCs w:val="20"/>
              </w:rPr>
              <w:t>14</w:t>
            </w:r>
          </w:p>
        </w:tc>
        <w:tc>
          <w:tcPr>
            <w:tcW w:w="1223" w:type="pct"/>
            <w:tcBorders>
              <w:top w:val="nil"/>
              <w:left w:val="nil"/>
              <w:bottom w:val="single" w:sz="8" w:space="0" w:color="auto"/>
              <w:right w:val="single" w:sz="8" w:space="0" w:color="auto"/>
            </w:tcBorders>
            <w:tcMar>
              <w:top w:w="0" w:type="dxa"/>
              <w:left w:w="108" w:type="dxa"/>
              <w:bottom w:w="0" w:type="dxa"/>
              <w:right w:w="108" w:type="dxa"/>
            </w:tcMar>
            <w:hideMark/>
          </w:tcPr>
          <w:p w14:paraId="6E5519C2" w14:textId="77777777" w:rsidR="00F64C3E" w:rsidRPr="00F64C3E" w:rsidRDefault="00F64C3E" w:rsidP="00F64C3E">
            <w:pPr>
              <w:jc w:val="center"/>
              <w:rPr>
                <w:color w:val="000000"/>
                <w:sz w:val="20"/>
                <w:szCs w:val="20"/>
              </w:rPr>
            </w:pPr>
            <w:r w:rsidRPr="00F64C3E">
              <w:rPr>
                <w:color w:val="000000"/>
                <w:sz w:val="20"/>
                <w:szCs w:val="20"/>
              </w:rPr>
              <w:t>15</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14:paraId="51CA1D90" w14:textId="77777777" w:rsidR="00F64C3E" w:rsidRPr="00F64C3E" w:rsidRDefault="00F64C3E" w:rsidP="00F64C3E">
            <w:pPr>
              <w:jc w:val="center"/>
              <w:rPr>
                <w:color w:val="000000"/>
                <w:sz w:val="20"/>
                <w:szCs w:val="20"/>
              </w:rPr>
            </w:pPr>
            <w:r w:rsidRPr="00F64C3E">
              <w:rPr>
                <w:color w:val="000000"/>
                <w:sz w:val="20"/>
                <w:szCs w:val="20"/>
              </w:rPr>
              <w:t>16</w:t>
            </w:r>
          </w:p>
        </w:tc>
      </w:tr>
      <w:tr w:rsidR="00F64C3E" w:rsidRPr="00F64C3E" w14:paraId="4642F363" w14:textId="77777777" w:rsidTr="008F2088">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95341" w14:textId="77777777" w:rsidR="00F64C3E" w:rsidRPr="00F64C3E" w:rsidRDefault="00F64C3E" w:rsidP="00F64C3E">
            <w:pPr>
              <w:rPr>
                <w:color w:val="000000"/>
                <w:sz w:val="20"/>
                <w:szCs w:val="20"/>
              </w:rPr>
            </w:pPr>
            <w:r w:rsidRPr="00F64C3E">
              <w:rPr>
                <w:color w:val="000000"/>
                <w:sz w:val="20"/>
                <w:szCs w:val="20"/>
              </w:rPr>
              <w:t> </w:t>
            </w: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14:paraId="7D4BA69F" w14:textId="77777777" w:rsidR="00F64C3E" w:rsidRPr="00F64C3E" w:rsidRDefault="00F64C3E" w:rsidP="00F64C3E">
            <w:pPr>
              <w:rPr>
                <w:color w:val="000000"/>
                <w:sz w:val="20"/>
                <w:szCs w:val="20"/>
              </w:rPr>
            </w:pPr>
            <w:r w:rsidRPr="00F64C3E">
              <w:rPr>
                <w:color w:val="000000"/>
                <w:sz w:val="20"/>
                <w:szCs w:val="20"/>
              </w:rPr>
              <w:t> </w:t>
            </w:r>
          </w:p>
        </w:tc>
        <w:tc>
          <w:tcPr>
            <w:tcW w:w="1223" w:type="pct"/>
            <w:tcBorders>
              <w:top w:val="nil"/>
              <w:left w:val="nil"/>
              <w:bottom w:val="single" w:sz="8" w:space="0" w:color="auto"/>
              <w:right w:val="single" w:sz="8" w:space="0" w:color="auto"/>
            </w:tcBorders>
            <w:tcMar>
              <w:top w:w="0" w:type="dxa"/>
              <w:left w:w="108" w:type="dxa"/>
              <w:bottom w:w="0" w:type="dxa"/>
              <w:right w:w="108" w:type="dxa"/>
            </w:tcMar>
            <w:hideMark/>
          </w:tcPr>
          <w:p w14:paraId="5A4422F0" w14:textId="77777777" w:rsidR="00F64C3E" w:rsidRPr="00F64C3E" w:rsidRDefault="00F64C3E" w:rsidP="00F64C3E">
            <w:pPr>
              <w:rPr>
                <w:sz w:val="20"/>
                <w:szCs w:val="20"/>
              </w:rPr>
            </w:pP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14:paraId="02FD30BA" w14:textId="77777777" w:rsidR="00F64C3E" w:rsidRPr="00F64C3E" w:rsidRDefault="00F64C3E" w:rsidP="00F64C3E">
            <w:pPr>
              <w:rPr>
                <w:sz w:val="20"/>
                <w:szCs w:val="20"/>
              </w:rPr>
            </w:pPr>
          </w:p>
        </w:tc>
      </w:tr>
      <w:tr w:rsidR="00F64C3E" w:rsidRPr="00F64C3E" w14:paraId="16D7E5BC" w14:textId="77777777" w:rsidTr="008F2088">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FF011" w14:textId="77777777" w:rsidR="00F64C3E" w:rsidRPr="00F64C3E" w:rsidRDefault="00F64C3E" w:rsidP="00F64C3E">
            <w:pPr>
              <w:rPr>
                <w:color w:val="000000"/>
                <w:sz w:val="20"/>
                <w:szCs w:val="20"/>
              </w:rPr>
            </w:pPr>
            <w:r w:rsidRPr="00F64C3E">
              <w:rPr>
                <w:color w:val="000000"/>
                <w:sz w:val="20"/>
                <w:szCs w:val="20"/>
              </w:rPr>
              <w:t> </w:t>
            </w: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14:paraId="74297126" w14:textId="77777777" w:rsidR="00F64C3E" w:rsidRPr="00F64C3E" w:rsidRDefault="00F64C3E" w:rsidP="00F64C3E">
            <w:pPr>
              <w:rPr>
                <w:color w:val="000000"/>
                <w:sz w:val="20"/>
                <w:szCs w:val="20"/>
              </w:rPr>
            </w:pPr>
            <w:r w:rsidRPr="00F64C3E">
              <w:rPr>
                <w:color w:val="000000"/>
                <w:sz w:val="20"/>
                <w:szCs w:val="20"/>
              </w:rPr>
              <w:t> </w:t>
            </w:r>
          </w:p>
        </w:tc>
        <w:tc>
          <w:tcPr>
            <w:tcW w:w="1223" w:type="pct"/>
            <w:tcBorders>
              <w:top w:val="nil"/>
              <w:left w:val="nil"/>
              <w:bottom w:val="single" w:sz="8" w:space="0" w:color="auto"/>
              <w:right w:val="single" w:sz="8" w:space="0" w:color="auto"/>
            </w:tcBorders>
            <w:tcMar>
              <w:top w:w="0" w:type="dxa"/>
              <w:left w:w="108" w:type="dxa"/>
              <w:bottom w:w="0" w:type="dxa"/>
              <w:right w:w="108" w:type="dxa"/>
            </w:tcMar>
            <w:hideMark/>
          </w:tcPr>
          <w:p w14:paraId="74E6A8C0" w14:textId="77777777" w:rsidR="00F64C3E" w:rsidRPr="00F64C3E" w:rsidRDefault="00F64C3E" w:rsidP="00F64C3E">
            <w:pPr>
              <w:rPr>
                <w:sz w:val="20"/>
                <w:szCs w:val="20"/>
              </w:rPr>
            </w:pP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14:paraId="4FE4C7F5" w14:textId="77777777" w:rsidR="00F64C3E" w:rsidRPr="00F64C3E" w:rsidRDefault="00F64C3E" w:rsidP="00F64C3E">
            <w:pPr>
              <w:rPr>
                <w:sz w:val="20"/>
                <w:szCs w:val="20"/>
              </w:rPr>
            </w:pPr>
          </w:p>
        </w:tc>
      </w:tr>
    </w:tbl>
    <w:p w14:paraId="73952E11" w14:textId="77777777" w:rsidR="00F64C3E" w:rsidRPr="00F64C3E" w:rsidRDefault="00F64C3E" w:rsidP="00F64C3E">
      <w:pPr>
        <w:ind w:firstLine="400"/>
        <w:jc w:val="both"/>
        <w:rPr>
          <w:color w:val="000000"/>
          <w:sz w:val="28"/>
          <w:szCs w:val="28"/>
        </w:rPr>
      </w:pPr>
      <w:r w:rsidRPr="00F64C3E">
        <w:rPr>
          <w:color w:val="000000"/>
          <w:sz w:val="28"/>
          <w:szCs w:val="28"/>
        </w:rPr>
        <w:t> </w:t>
      </w:r>
    </w:p>
    <w:p w14:paraId="3D153B09"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7286A1A8"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31F49E9F" w14:textId="77777777" w:rsidR="00F64C3E" w:rsidRPr="00F64C3E" w:rsidRDefault="00F64C3E" w:rsidP="00F64C3E">
      <w:pPr>
        <w:rPr>
          <w:sz w:val="28"/>
          <w:szCs w:val="28"/>
        </w:rPr>
      </w:pPr>
      <w:r w:rsidRPr="00F64C3E">
        <w:rPr>
          <w:sz w:val="28"/>
          <w:szCs w:val="28"/>
        </w:rPr>
        <w:t>Телефон ________________________________________</w:t>
      </w:r>
    </w:p>
    <w:p w14:paraId="10760584" w14:textId="77777777" w:rsidR="00F64C3E" w:rsidRPr="00F64C3E" w:rsidRDefault="00F64C3E" w:rsidP="00F64C3E">
      <w:pPr>
        <w:rPr>
          <w:sz w:val="28"/>
          <w:szCs w:val="28"/>
        </w:rPr>
      </w:pPr>
      <w:r w:rsidRPr="00F64C3E">
        <w:rPr>
          <w:sz w:val="28"/>
          <w:szCs w:val="28"/>
        </w:rPr>
        <w:t>Адрес электронной почты _________________________</w:t>
      </w:r>
    </w:p>
    <w:p w14:paraId="1ABE64EF"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1532DF59"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5BAF077D" w14:textId="77777777" w:rsidR="00F64C3E" w:rsidRPr="00F64C3E" w:rsidRDefault="00F64C3E" w:rsidP="00F64C3E">
      <w:pPr>
        <w:rPr>
          <w:sz w:val="28"/>
          <w:szCs w:val="28"/>
        </w:rPr>
      </w:pPr>
    </w:p>
    <w:p w14:paraId="64BF1C0D"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12A4102B" w14:textId="77777777" w:rsidR="00F64C3E" w:rsidRPr="00F64C3E" w:rsidRDefault="00F64C3E" w:rsidP="00F64C3E">
      <w:pPr>
        <w:rPr>
          <w:sz w:val="28"/>
          <w:szCs w:val="28"/>
        </w:rPr>
      </w:pPr>
      <w:r w:rsidRPr="00F64C3E">
        <w:rPr>
          <w:sz w:val="28"/>
          <w:szCs w:val="28"/>
        </w:rPr>
        <w:t>________________________________________________    ________________</w:t>
      </w:r>
    </w:p>
    <w:p w14:paraId="3B0CF53F"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7B29517E" w14:textId="77777777" w:rsidR="00F64C3E" w:rsidRPr="00F64C3E" w:rsidRDefault="00F64C3E" w:rsidP="00F64C3E">
      <w:pPr>
        <w:rPr>
          <w:sz w:val="28"/>
          <w:szCs w:val="28"/>
        </w:rPr>
      </w:pPr>
    </w:p>
    <w:p w14:paraId="7B284648" w14:textId="77777777" w:rsidR="00F64C3E" w:rsidRPr="00F64C3E" w:rsidRDefault="00F64C3E" w:rsidP="00F64C3E">
      <w:pPr>
        <w:rPr>
          <w:sz w:val="28"/>
          <w:szCs w:val="28"/>
        </w:rPr>
      </w:pPr>
      <w:r w:rsidRPr="00F64C3E">
        <w:rPr>
          <w:sz w:val="28"/>
          <w:szCs w:val="28"/>
        </w:rPr>
        <w:t>Дата «______» ______________ 20__ года</w:t>
      </w:r>
    </w:p>
    <w:p w14:paraId="531D2D91" w14:textId="77777777" w:rsidR="00F64C3E" w:rsidRPr="00F64C3E" w:rsidRDefault="00F64C3E" w:rsidP="00F64C3E">
      <w:pPr>
        <w:ind w:firstLine="400"/>
        <w:jc w:val="both"/>
        <w:rPr>
          <w:color w:val="000000"/>
          <w:sz w:val="28"/>
          <w:szCs w:val="28"/>
        </w:rPr>
      </w:pPr>
      <w:r w:rsidRPr="00F64C3E">
        <w:rPr>
          <w:color w:val="000000"/>
          <w:sz w:val="28"/>
          <w:szCs w:val="28"/>
        </w:rPr>
        <w:t> </w:t>
      </w:r>
    </w:p>
    <w:p w14:paraId="216A05CB" w14:textId="77777777" w:rsidR="00F64C3E" w:rsidRPr="00F64C3E" w:rsidRDefault="00F64C3E" w:rsidP="00F64C3E">
      <w:pPr>
        <w:jc w:val="right"/>
        <w:rPr>
          <w:sz w:val="28"/>
          <w:szCs w:val="28"/>
        </w:rPr>
      </w:pPr>
      <w:r w:rsidRPr="00F64C3E">
        <w:rPr>
          <w:color w:val="000000"/>
          <w:sz w:val="28"/>
          <w:szCs w:val="28"/>
        </w:rPr>
        <w:br w:type="column"/>
      </w:r>
      <w:r w:rsidRPr="00F64C3E">
        <w:rPr>
          <w:sz w:val="28"/>
          <w:szCs w:val="28"/>
        </w:rPr>
        <w:lastRenderedPageBreak/>
        <w:t>Приложение</w:t>
      </w:r>
    </w:p>
    <w:p w14:paraId="7B6D08B8" w14:textId="77777777" w:rsidR="00F64C3E" w:rsidRPr="00F64C3E" w:rsidRDefault="00F64C3E" w:rsidP="00F64C3E">
      <w:pPr>
        <w:jc w:val="right"/>
        <w:rPr>
          <w:sz w:val="28"/>
          <w:szCs w:val="28"/>
        </w:rPr>
      </w:pPr>
      <w:r w:rsidRPr="00F64C3E">
        <w:rPr>
          <w:sz w:val="28"/>
          <w:szCs w:val="28"/>
        </w:rPr>
        <w:t>к форме отчета о</w:t>
      </w:r>
    </w:p>
    <w:p w14:paraId="20F48217" w14:textId="77777777" w:rsidR="00F64C3E" w:rsidRPr="00F64C3E" w:rsidRDefault="00F64C3E" w:rsidP="00F64C3E">
      <w:pPr>
        <w:jc w:val="right"/>
        <w:rPr>
          <w:sz w:val="28"/>
          <w:szCs w:val="28"/>
        </w:rPr>
      </w:pPr>
      <w:r w:rsidRPr="00F64C3E">
        <w:rPr>
          <w:sz w:val="28"/>
          <w:szCs w:val="28"/>
        </w:rPr>
        <w:t>внутригрупповых сделках</w:t>
      </w:r>
    </w:p>
    <w:p w14:paraId="5F2F80F3" w14:textId="77777777" w:rsidR="00F64C3E" w:rsidRPr="00F64C3E" w:rsidRDefault="00F64C3E" w:rsidP="00F64C3E">
      <w:pPr>
        <w:jc w:val="right"/>
        <w:rPr>
          <w:color w:val="000000"/>
          <w:sz w:val="28"/>
          <w:szCs w:val="28"/>
        </w:rPr>
      </w:pPr>
      <w:r w:rsidRPr="00F64C3E">
        <w:rPr>
          <w:sz w:val="28"/>
          <w:szCs w:val="28"/>
        </w:rPr>
        <w:t>страховой группы, заключенных</w:t>
      </w:r>
    </w:p>
    <w:p w14:paraId="3C72C6E4" w14:textId="77777777" w:rsidR="00F64C3E" w:rsidRPr="00F64C3E" w:rsidRDefault="00F64C3E" w:rsidP="00F64C3E">
      <w:pPr>
        <w:jc w:val="right"/>
        <w:rPr>
          <w:color w:val="000000"/>
          <w:sz w:val="28"/>
          <w:szCs w:val="28"/>
        </w:rPr>
      </w:pPr>
      <w:r w:rsidRPr="00F64C3E">
        <w:rPr>
          <w:color w:val="000000"/>
          <w:sz w:val="28"/>
          <w:szCs w:val="28"/>
        </w:rPr>
        <w:t>в течение отчетного периода,</w:t>
      </w:r>
    </w:p>
    <w:p w14:paraId="1A44DFCA" w14:textId="77777777" w:rsidR="00F64C3E" w:rsidRPr="00F64C3E" w:rsidRDefault="00F64C3E" w:rsidP="00F64C3E">
      <w:pPr>
        <w:jc w:val="right"/>
        <w:rPr>
          <w:color w:val="000000"/>
          <w:sz w:val="28"/>
          <w:szCs w:val="28"/>
        </w:rPr>
      </w:pPr>
      <w:r w:rsidRPr="00F64C3E">
        <w:rPr>
          <w:color w:val="000000"/>
          <w:sz w:val="28"/>
          <w:szCs w:val="28"/>
        </w:rPr>
        <w:t>а также действующих по</w:t>
      </w:r>
    </w:p>
    <w:p w14:paraId="5F49FC62" w14:textId="77777777" w:rsidR="00F64C3E" w:rsidRPr="00F64C3E" w:rsidRDefault="00F64C3E" w:rsidP="00F64C3E">
      <w:pPr>
        <w:jc w:val="right"/>
        <w:rPr>
          <w:color w:val="000000"/>
          <w:sz w:val="28"/>
          <w:szCs w:val="28"/>
        </w:rPr>
      </w:pPr>
      <w:r w:rsidRPr="00F64C3E">
        <w:rPr>
          <w:color w:val="000000"/>
          <w:sz w:val="28"/>
          <w:szCs w:val="28"/>
        </w:rPr>
        <w:t>состоянию на отчетную дату</w:t>
      </w:r>
    </w:p>
    <w:p w14:paraId="346417B1" w14:textId="77777777" w:rsidR="00F64C3E" w:rsidRPr="00F64C3E" w:rsidRDefault="00F64C3E" w:rsidP="00F64C3E">
      <w:pPr>
        <w:jc w:val="right"/>
        <w:rPr>
          <w:color w:val="000000"/>
          <w:sz w:val="28"/>
          <w:szCs w:val="28"/>
        </w:rPr>
      </w:pPr>
      <w:r w:rsidRPr="00F64C3E">
        <w:rPr>
          <w:color w:val="000000"/>
          <w:sz w:val="28"/>
          <w:szCs w:val="28"/>
        </w:rPr>
        <w:t> </w:t>
      </w:r>
    </w:p>
    <w:p w14:paraId="7EED9DD7" w14:textId="77777777" w:rsidR="00F64C3E" w:rsidRPr="00F64C3E" w:rsidRDefault="00F64C3E" w:rsidP="00F64C3E">
      <w:pPr>
        <w:jc w:val="right"/>
        <w:rPr>
          <w:color w:val="000000"/>
          <w:sz w:val="28"/>
          <w:szCs w:val="28"/>
        </w:rPr>
      </w:pPr>
      <w:r w:rsidRPr="00F64C3E">
        <w:rPr>
          <w:color w:val="000000"/>
          <w:sz w:val="28"/>
          <w:szCs w:val="28"/>
        </w:rPr>
        <w:t> </w:t>
      </w:r>
    </w:p>
    <w:p w14:paraId="7CCD3850" w14:textId="77777777" w:rsidR="00F64C3E" w:rsidRPr="00F64C3E" w:rsidRDefault="00F64C3E" w:rsidP="00F64C3E">
      <w:pPr>
        <w:ind w:firstLine="709"/>
        <w:jc w:val="center"/>
        <w:rPr>
          <w:color w:val="000000"/>
          <w:sz w:val="28"/>
          <w:szCs w:val="28"/>
        </w:rPr>
      </w:pPr>
      <w:r w:rsidRPr="00F64C3E">
        <w:rPr>
          <w:color w:val="000000"/>
          <w:sz w:val="28"/>
          <w:szCs w:val="28"/>
        </w:rPr>
        <w:t>Пояснение по заполнению формы административных данных</w:t>
      </w:r>
    </w:p>
    <w:p w14:paraId="67F654F7" w14:textId="77777777" w:rsidR="00F64C3E" w:rsidRPr="00F64C3E" w:rsidRDefault="00F64C3E" w:rsidP="00F64C3E">
      <w:pPr>
        <w:ind w:firstLine="709"/>
        <w:jc w:val="center"/>
        <w:rPr>
          <w:color w:val="000000"/>
          <w:sz w:val="28"/>
          <w:szCs w:val="28"/>
        </w:rPr>
      </w:pPr>
      <w:r w:rsidRPr="00F64C3E">
        <w:rPr>
          <w:color w:val="000000"/>
          <w:sz w:val="28"/>
          <w:szCs w:val="28"/>
        </w:rPr>
        <w:t>Отчет о внутригрупповых сделках страховой группы, заключенных в течение отчетного периода, а также действующих по состоянию на отчетную дату</w:t>
      </w:r>
    </w:p>
    <w:p w14:paraId="702663F7" w14:textId="77777777" w:rsidR="00F64C3E" w:rsidRPr="00F64C3E" w:rsidRDefault="00F64C3E" w:rsidP="00F64C3E">
      <w:pPr>
        <w:ind w:firstLine="709"/>
        <w:jc w:val="center"/>
        <w:rPr>
          <w:color w:val="000000"/>
          <w:sz w:val="28"/>
          <w:szCs w:val="28"/>
        </w:rPr>
      </w:pPr>
      <w:r w:rsidRPr="00F64C3E">
        <w:rPr>
          <w:color w:val="000000"/>
          <w:sz w:val="28"/>
          <w:szCs w:val="28"/>
        </w:rPr>
        <w:t>(индекс - СГ ЮЛ_Ф12, периодичность - ежеквартальная)</w:t>
      </w:r>
    </w:p>
    <w:p w14:paraId="0BD5EB93"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28BB2F29"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300CF9AF" w14:textId="77777777" w:rsidR="00F64C3E" w:rsidRPr="00F64C3E" w:rsidRDefault="00F64C3E" w:rsidP="00F64C3E">
      <w:pPr>
        <w:ind w:firstLine="709"/>
        <w:jc w:val="center"/>
        <w:rPr>
          <w:color w:val="000000"/>
          <w:sz w:val="28"/>
          <w:szCs w:val="28"/>
        </w:rPr>
      </w:pPr>
      <w:r w:rsidRPr="00F64C3E">
        <w:rPr>
          <w:color w:val="000000"/>
          <w:sz w:val="28"/>
          <w:szCs w:val="28"/>
        </w:rPr>
        <w:t>Глава 1. Общие положения</w:t>
      </w:r>
    </w:p>
    <w:p w14:paraId="7CD3747B"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57287E94" w14:textId="77777777" w:rsidR="00F64C3E" w:rsidRPr="00F64C3E" w:rsidRDefault="00F64C3E" w:rsidP="00F64C3E">
      <w:pPr>
        <w:ind w:firstLine="709"/>
        <w:jc w:val="both"/>
        <w:rPr>
          <w:sz w:val="28"/>
          <w:szCs w:val="28"/>
        </w:rPr>
      </w:pPr>
      <w:r w:rsidRPr="00F64C3E">
        <w:rPr>
          <w:color w:val="000000"/>
          <w:sz w:val="28"/>
          <w:szCs w:val="28"/>
        </w:rPr>
        <w:t xml:space="preserve">1. Настоящее пояснение определяет единые требования по заполнению формы административных данных «Отчет о внутригрупповых сделках страховой группы, заключенных в течение отчетного периода, а также действующих по состоянию на отчетную </w:t>
      </w:r>
      <w:r w:rsidRPr="00F64C3E">
        <w:rPr>
          <w:sz w:val="28"/>
          <w:szCs w:val="28"/>
        </w:rPr>
        <w:t>дату» (далее - Форма).</w:t>
      </w:r>
    </w:p>
    <w:p w14:paraId="478CE32F" w14:textId="77777777" w:rsidR="00F64C3E" w:rsidRPr="00F64C3E" w:rsidRDefault="00F64C3E" w:rsidP="00F64C3E">
      <w:pPr>
        <w:ind w:firstLine="709"/>
        <w:jc w:val="both"/>
        <w:rPr>
          <w:sz w:val="28"/>
          <w:szCs w:val="28"/>
        </w:rPr>
      </w:pPr>
      <w:r w:rsidRPr="00F64C3E">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74-1 Закона Республики Казахстан «О страховой деятельности» и</w:t>
      </w:r>
      <w:r w:rsidRPr="00F64C3E">
        <w:t xml:space="preserve"> </w:t>
      </w:r>
      <w:r w:rsidRPr="00F64C3E">
        <w:rPr>
          <w:sz w:val="28"/>
          <w:szCs w:val="28"/>
        </w:rPr>
        <w:t>подпунктом 2) пункта 3 статьи 16 Закона Республики Казахстан «О государственной статистике».</w:t>
      </w:r>
    </w:p>
    <w:p w14:paraId="02F45FBD" w14:textId="77777777" w:rsidR="00F64C3E" w:rsidRPr="00F64C3E" w:rsidRDefault="00F64C3E" w:rsidP="00F64C3E">
      <w:pPr>
        <w:ind w:firstLine="709"/>
        <w:jc w:val="both"/>
        <w:rPr>
          <w:color w:val="000000"/>
          <w:sz w:val="28"/>
          <w:szCs w:val="28"/>
        </w:rPr>
      </w:pPr>
      <w:r w:rsidRPr="00F64C3E">
        <w:rPr>
          <w:color w:val="000000"/>
          <w:sz w:val="28"/>
          <w:szCs w:val="28"/>
        </w:rPr>
        <w:t>3. Форма составляется ежеквартально страховым холдингом, входящим в состав страховой группы.</w:t>
      </w:r>
    </w:p>
    <w:p w14:paraId="74098B15" w14:textId="77777777" w:rsidR="00F64C3E" w:rsidRPr="00F64C3E" w:rsidRDefault="00F64C3E" w:rsidP="00F64C3E">
      <w:pPr>
        <w:ind w:firstLine="709"/>
        <w:jc w:val="both"/>
        <w:rPr>
          <w:color w:val="000000"/>
          <w:sz w:val="28"/>
          <w:szCs w:val="28"/>
        </w:rPr>
      </w:pPr>
      <w:r w:rsidRPr="00F64C3E">
        <w:rPr>
          <w:color w:val="000000"/>
          <w:sz w:val="28"/>
          <w:szCs w:val="28"/>
        </w:rPr>
        <w:t>4. Форму подписывает руководитель или лицо, на которое возложена функция по подписанию отчета, и исполнитель.</w:t>
      </w:r>
    </w:p>
    <w:p w14:paraId="2D299207"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2ED3E897"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128EBEBA" w14:textId="77777777" w:rsidR="00F64C3E" w:rsidRPr="00F64C3E" w:rsidRDefault="00F64C3E" w:rsidP="00F64C3E">
      <w:pPr>
        <w:ind w:firstLine="709"/>
        <w:jc w:val="center"/>
        <w:rPr>
          <w:color w:val="000000"/>
          <w:sz w:val="28"/>
          <w:szCs w:val="28"/>
        </w:rPr>
      </w:pPr>
      <w:r w:rsidRPr="00F64C3E">
        <w:rPr>
          <w:color w:val="000000"/>
          <w:sz w:val="28"/>
          <w:szCs w:val="28"/>
        </w:rPr>
        <w:t>Глава 2. Пояснение по заполнению Формы</w:t>
      </w:r>
    </w:p>
    <w:p w14:paraId="09379F32"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35E2E86D" w14:textId="77777777" w:rsidR="00F64C3E" w:rsidRPr="00F64C3E" w:rsidRDefault="00F64C3E" w:rsidP="00F64C3E">
      <w:pPr>
        <w:ind w:firstLine="709"/>
        <w:jc w:val="both"/>
        <w:rPr>
          <w:color w:val="000000"/>
          <w:sz w:val="28"/>
          <w:szCs w:val="28"/>
        </w:rPr>
      </w:pPr>
      <w:r w:rsidRPr="00F64C3E">
        <w:rPr>
          <w:color w:val="000000"/>
          <w:sz w:val="28"/>
          <w:szCs w:val="28"/>
        </w:rPr>
        <w:t>5. Сделка в Форме указывается один раз.</w:t>
      </w:r>
    </w:p>
    <w:p w14:paraId="5CFB7E54" w14:textId="77777777" w:rsidR="00F64C3E" w:rsidRPr="00F64C3E" w:rsidRDefault="00F64C3E" w:rsidP="00F64C3E">
      <w:pPr>
        <w:ind w:firstLine="709"/>
        <w:jc w:val="both"/>
        <w:rPr>
          <w:color w:val="000000"/>
          <w:sz w:val="28"/>
          <w:szCs w:val="28"/>
        </w:rPr>
      </w:pPr>
      <w:r w:rsidRPr="00F64C3E">
        <w:rPr>
          <w:color w:val="000000"/>
          <w:sz w:val="28"/>
          <w:szCs w:val="28"/>
        </w:rPr>
        <w:t>6. В случае, если сделка предусматривает участие нескольких участников страховой группы в Форме указывается сторона 1 - участник страховой группы, от которого начинается движение денег, и сторона 2 - конечный участник страховой группы - выгодоприобретатель по сделке. При этом в графе 16 необходимо указать промежуточных участников и цель их участия в сделке.</w:t>
      </w:r>
    </w:p>
    <w:p w14:paraId="372A4976" w14:textId="77777777" w:rsidR="00F64C3E" w:rsidRPr="00F64C3E" w:rsidRDefault="00F64C3E" w:rsidP="00F64C3E">
      <w:pPr>
        <w:ind w:firstLine="709"/>
        <w:jc w:val="both"/>
        <w:rPr>
          <w:color w:val="000000"/>
          <w:sz w:val="28"/>
          <w:szCs w:val="28"/>
        </w:rPr>
      </w:pPr>
      <w:r w:rsidRPr="00F64C3E">
        <w:rPr>
          <w:color w:val="000000"/>
          <w:sz w:val="28"/>
          <w:szCs w:val="28"/>
        </w:rPr>
        <w:t>7. Ячейки, отмеченные символом «X», не заполняются.</w:t>
      </w:r>
    </w:p>
    <w:p w14:paraId="6C5111C0" w14:textId="77777777" w:rsidR="00F64C3E" w:rsidRPr="00F64C3E" w:rsidRDefault="00F64C3E" w:rsidP="00F64C3E">
      <w:pPr>
        <w:ind w:firstLine="709"/>
        <w:jc w:val="right"/>
        <w:rPr>
          <w:color w:val="000000"/>
          <w:sz w:val="28"/>
          <w:szCs w:val="28"/>
        </w:rPr>
      </w:pPr>
      <w:r w:rsidRPr="00F64C3E">
        <w:rPr>
          <w:color w:val="000000"/>
          <w:sz w:val="28"/>
          <w:szCs w:val="28"/>
        </w:rPr>
        <w:br w:type="column"/>
      </w:r>
      <w:r w:rsidRPr="00F64C3E">
        <w:rPr>
          <w:color w:val="000000"/>
          <w:sz w:val="28"/>
          <w:szCs w:val="28"/>
        </w:rPr>
        <w:lastRenderedPageBreak/>
        <w:t>Приложение 12</w:t>
      </w:r>
    </w:p>
    <w:p w14:paraId="7D22E370" w14:textId="77777777" w:rsidR="00F64C3E" w:rsidRPr="00F64C3E" w:rsidRDefault="00F64C3E" w:rsidP="00F64C3E">
      <w:pPr>
        <w:ind w:firstLine="709"/>
        <w:jc w:val="right"/>
        <w:rPr>
          <w:color w:val="000000"/>
          <w:sz w:val="28"/>
          <w:szCs w:val="28"/>
        </w:rPr>
      </w:pPr>
      <w:r w:rsidRPr="00F64C3E">
        <w:rPr>
          <w:color w:val="000000"/>
          <w:sz w:val="28"/>
          <w:szCs w:val="28"/>
        </w:rPr>
        <w:t>к Перечню</w:t>
      </w:r>
    </w:p>
    <w:p w14:paraId="3E7C4715" w14:textId="77777777" w:rsidR="00F64C3E" w:rsidRPr="00F64C3E" w:rsidRDefault="00F64C3E" w:rsidP="00F64C3E">
      <w:pPr>
        <w:ind w:firstLine="709"/>
        <w:jc w:val="right"/>
        <w:rPr>
          <w:color w:val="000000"/>
          <w:sz w:val="28"/>
          <w:szCs w:val="28"/>
        </w:rPr>
      </w:pPr>
    </w:p>
    <w:p w14:paraId="40BFD329" w14:textId="77777777" w:rsidR="00F64C3E" w:rsidRPr="00F64C3E" w:rsidRDefault="00F64C3E" w:rsidP="00F64C3E">
      <w:pPr>
        <w:ind w:firstLine="709"/>
        <w:jc w:val="right"/>
        <w:rPr>
          <w:color w:val="000000"/>
          <w:sz w:val="28"/>
          <w:szCs w:val="28"/>
        </w:rPr>
      </w:pPr>
    </w:p>
    <w:p w14:paraId="1A14A044" w14:textId="77777777" w:rsidR="00F64C3E" w:rsidRPr="00F64C3E" w:rsidRDefault="00F64C3E" w:rsidP="00F64C3E">
      <w:pPr>
        <w:ind w:firstLine="709"/>
        <w:jc w:val="right"/>
        <w:rPr>
          <w:color w:val="000000"/>
          <w:sz w:val="28"/>
          <w:szCs w:val="28"/>
        </w:rPr>
      </w:pPr>
      <w:r w:rsidRPr="00F64C3E">
        <w:rPr>
          <w:color w:val="000000"/>
          <w:sz w:val="28"/>
          <w:szCs w:val="28"/>
        </w:rPr>
        <w:t>Приложение 13</w:t>
      </w:r>
    </w:p>
    <w:p w14:paraId="24551869" w14:textId="77777777" w:rsidR="00F64C3E" w:rsidRPr="00F64C3E" w:rsidRDefault="00F64C3E" w:rsidP="00F64C3E">
      <w:pPr>
        <w:ind w:firstLine="709"/>
        <w:jc w:val="right"/>
        <w:rPr>
          <w:color w:val="000000"/>
          <w:sz w:val="28"/>
          <w:szCs w:val="28"/>
        </w:rPr>
      </w:pPr>
      <w:r w:rsidRPr="00F64C3E">
        <w:rPr>
          <w:color w:val="000000"/>
          <w:sz w:val="28"/>
          <w:szCs w:val="28"/>
        </w:rPr>
        <w:t>к постановлению Правления</w:t>
      </w:r>
    </w:p>
    <w:p w14:paraId="6F964776" w14:textId="77777777" w:rsidR="00F64C3E" w:rsidRPr="00F64C3E" w:rsidRDefault="00F64C3E" w:rsidP="00F64C3E">
      <w:pPr>
        <w:ind w:firstLine="709"/>
        <w:jc w:val="right"/>
        <w:rPr>
          <w:color w:val="000000"/>
          <w:sz w:val="28"/>
          <w:szCs w:val="28"/>
        </w:rPr>
      </w:pPr>
      <w:r w:rsidRPr="00F64C3E">
        <w:rPr>
          <w:color w:val="000000"/>
          <w:sz w:val="28"/>
          <w:szCs w:val="28"/>
        </w:rPr>
        <w:t>Национального Банка</w:t>
      </w:r>
    </w:p>
    <w:p w14:paraId="73407978" w14:textId="77777777" w:rsidR="00F64C3E" w:rsidRPr="00F64C3E" w:rsidRDefault="00F64C3E" w:rsidP="00F64C3E">
      <w:pPr>
        <w:ind w:firstLine="709"/>
        <w:jc w:val="right"/>
        <w:rPr>
          <w:color w:val="000000"/>
          <w:sz w:val="28"/>
          <w:szCs w:val="28"/>
        </w:rPr>
      </w:pPr>
      <w:r w:rsidRPr="00F64C3E">
        <w:rPr>
          <w:color w:val="000000"/>
          <w:sz w:val="28"/>
          <w:szCs w:val="28"/>
        </w:rPr>
        <w:t>Республики Казахстан</w:t>
      </w:r>
    </w:p>
    <w:p w14:paraId="0B80D753" w14:textId="77777777" w:rsidR="00F64C3E" w:rsidRPr="00F64C3E" w:rsidRDefault="00F64C3E" w:rsidP="00F64C3E">
      <w:pPr>
        <w:ind w:firstLine="709"/>
        <w:jc w:val="right"/>
        <w:rPr>
          <w:color w:val="000000"/>
          <w:sz w:val="28"/>
          <w:szCs w:val="28"/>
        </w:rPr>
      </w:pPr>
      <w:r w:rsidRPr="00F64C3E">
        <w:rPr>
          <w:color w:val="000000"/>
          <w:sz w:val="28"/>
          <w:szCs w:val="28"/>
        </w:rPr>
        <w:t>от 26 декабря 2016 года № 315</w:t>
      </w:r>
    </w:p>
    <w:p w14:paraId="68D13FD3" w14:textId="77777777" w:rsidR="00F64C3E" w:rsidRPr="00F64C3E" w:rsidRDefault="00F64C3E" w:rsidP="00F64C3E">
      <w:pPr>
        <w:spacing w:before="100" w:beforeAutospacing="1" w:after="100" w:afterAutospacing="1"/>
        <w:ind w:firstLine="709"/>
        <w:jc w:val="center"/>
        <w:rPr>
          <w:color w:val="000000"/>
          <w:sz w:val="28"/>
          <w:szCs w:val="28"/>
        </w:rPr>
      </w:pPr>
      <w:r w:rsidRPr="00F64C3E">
        <w:rPr>
          <w:color w:val="000000"/>
          <w:sz w:val="28"/>
          <w:szCs w:val="28"/>
        </w:rPr>
        <w:t>Правила представления отчетности крупными участниками банков второго уровня, банковскими холдингами, крупными участниками страховых (перестраховочных) организаций, страховыми холдингами, крупными участниками управляющих инвестиционным портфелем, банками второго уровня</w:t>
      </w:r>
    </w:p>
    <w:p w14:paraId="3E8A7617" w14:textId="77777777" w:rsidR="00F64C3E" w:rsidRPr="00F64C3E" w:rsidRDefault="00F64C3E" w:rsidP="00F64C3E">
      <w:pPr>
        <w:ind w:firstLine="709"/>
        <w:jc w:val="both"/>
        <w:rPr>
          <w:color w:val="000000"/>
          <w:sz w:val="28"/>
          <w:szCs w:val="28"/>
        </w:rPr>
      </w:pPr>
      <w:r w:rsidRPr="00F64C3E">
        <w:rPr>
          <w:color w:val="000000"/>
          <w:sz w:val="28"/>
          <w:szCs w:val="28"/>
        </w:rPr>
        <w:t xml:space="preserve"> 1. Настоящие Правила представления отчетности крупными участниками банков второго уровня, банковскими холдингами, крупными участниками страховых (перестраховочных) организаций, страховыми холдингами, крупными участниками управляющих инвестиционным портфелем, банками второго уровня, разработаны в соответствии с подпунктом 65-2) части второй статьи 15 Закона Республики Казахстан «О Национальном Банке Республики Казахстан», пунктом 1 статьи 54 и пунктом 1 статьи 54-1 Закона Республики Казахстан «О банках и банковской деятельности в Республике Казахстан», пунктом 1 статьи 74-1 Закона Республики Казахстан «О страховой деятельности», пунктом 1 статьи 72-4 «О рынке ценных бумаг» и подпунктом 2) пункта 3 статьи 16 Закона Республики Казахстан «О государственной статистике» и определяют порядок представления в Национальный Банк Республики Казахстан (далее - Национальный Банк) отчетности крупными участниками банков, банковскими холдингами, крупными участниками страховых (перестраховочных) организаций, страховыми холдингами, крупными участниками управляющих инвестиционным портфелем, банками второго уровня.</w:t>
      </w:r>
    </w:p>
    <w:p w14:paraId="60E13488" w14:textId="77777777" w:rsidR="00F64C3E" w:rsidRPr="00F64C3E" w:rsidRDefault="00F64C3E" w:rsidP="00F64C3E">
      <w:pPr>
        <w:ind w:firstLine="709"/>
        <w:jc w:val="both"/>
        <w:rPr>
          <w:color w:val="000000"/>
          <w:sz w:val="28"/>
          <w:szCs w:val="28"/>
        </w:rPr>
      </w:pPr>
      <w:r w:rsidRPr="00F64C3E">
        <w:rPr>
          <w:color w:val="000000"/>
          <w:sz w:val="28"/>
          <w:szCs w:val="28"/>
        </w:rPr>
        <w:t>2. Отчетность крупного участника банка второго уровня, банковского холдинга, страховой (перестраховочной) организации, страхового холдинга, управляющего инвестиционным портфелем, банка второго уровня представляется в Национальный Банк в электронном формате посредством автоматизированной информационной подсистемы.</w:t>
      </w:r>
    </w:p>
    <w:p w14:paraId="3AA93FFD" w14:textId="77777777" w:rsidR="00F64C3E" w:rsidRPr="00F64C3E" w:rsidRDefault="00F64C3E" w:rsidP="00F64C3E">
      <w:pPr>
        <w:ind w:firstLine="709"/>
        <w:jc w:val="both"/>
        <w:rPr>
          <w:color w:val="000000"/>
          <w:sz w:val="28"/>
          <w:szCs w:val="28"/>
        </w:rPr>
      </w:pPr>
      <w:r w:rsidRPr="00F64C3E">
        <w:rPr>
          <w:color w:val="000000"/>
          <w:sz w:val="28"/>
          <w:szCs w:val="28"/>
        </w:rPr>
        <w:t>Отчетность, подписанная руководителем или лицом, на которое возложена функция по подписанию отчета, а также физическим лицом посредством электронно-цифровой подписи, хранится в электронном формате.</w:t>
      </w:r>
    </w:p>
    <w:p w14:paraId="0A08AD0C" w14:textId="77777777" w:rsidR="00F64C3E" w:rsidRPr="00F64C3E" w:rsidRDefault="00F64C3E" w:rsidP="00F64C3E">
      <w:pPr>
        <w:ind w:firstLine="709"/>
        <w:jc w:val="both"/>
        <w:rPr>
          <w:color w:val="000000"/>
          <w:sz w:val="28"/>
          <w:szCs w:val="28"/>
        </w:rPr>
      </w:pPr>
      <w:r w:rsidRPr="00F64C3E">
        <w:rPr>
          <w:color w:val="000000"/>
          <w:sz w:val="28"/>
          <w:szCs w:val="28"/>
        </w:rPr>
        <w:t xml:space="preserve">Полнота и достоверность данных в отчетности обеспечиваются руководителем крупного участника банка второго уровня, страховой </w:t>
      </w:r>
      <w:r w:rsidRPr="00F64C3E">
        <w:rPr>
          <w:color w:val="000000"/>
          <w:sz w:val="28"/>
          <w:szCs w:val="28"/>
        </w:rPr>
        <w:lastRenderedPageBreak/>
        <w:t>(перестраховочной) организации или управляющего инвестиционным портфелем, являющегося юридическим лицом, банковского холдинга, страхового холдинга, банка или лицом, на которое возложена функция по подписанию отчета.</w:t>
      </w:r>
    </w:p>
    <w:p w14:paraId="09E35A90" w14:textId="77777777" w:rsidR="00F64C3E" w:rsidRPr="00F64C3E" w:rsidRDefault="00F64C3E" w:rsidP="00F64C3E">
      <w:pPr>
        <w:ind w:firstLine="709"/>
        <w:jc w:val="both"/>
        <w:rPr>
          <w:color w:val="000000"/>
          <w:sz w:val="28"/>
          <w:szCs w:val="28"/>
        </w:rPr>
      </w:pPr>
      <w:r w:rsidRPr="00F64C3E">
        <w:rPr>
          <w:color w:val="000000"/>
          <w:sz w:val="28"/>
          <w:szCs w:val="28"/>
        </w:rPr>
        <w:t>Полнота и достоверность данных в отчетности крупного участника банка второго уровня, страховой (перестраховочной) организации или управляющего инвестиционным портфелем, являющегося физическим лицом, обеспечивается физическим лицом.</w:t>
      </w:r>
    </w:p>
    <w:p w14:paraId="7215F870" w14:textId="77777777" w:rsidR="00F64C3E" w:rsidRPr="00F64C3E" w:rsidRDefault="00F64C3E" w:rsidP="00F64C3E">
      <w:pPr>
        <w:ind w:firstLine="709"/>
        <w:jc w:val="both"/>
        <w:rPr>
          <w:color w:val="000000"/>
          <w:sz w:val="28"/>
          <w:szCs w:val="28"/>
        </w:rPr>
      </w:pPr>
      <w:r w:rsidRPr="00F64C3E">
        <w:rPr>
          <w:color w:val="000000"/>
          <w:sz w:val="28"/>
          <w:szCs w:val="28"/>
        </w:rPr>
        <w:t>3. Крупный участник банка второго уровня, страховой (перестраховочной) организации, управляющего инвестиционным портфелем - физическое лицо, являющийся одновременно крупным участником иного банка второго уровня и (или) иной страховой (перестраховочной) организации и (или) иного управляющего инвестиционным портфелем, представляет в Национальный Банк сведения и информацию за отчетный период, с учетом сведений по иному банку второго уровня и (или) иной страховой (перестраховочной) организации и (или) иному управляющему инвестиционным портфелем, в которых он является крупным участником.</w:t>
      </w:r>
    </w:p>
    <w:p w14:paraId="4FE8CE62" w14:textId="77777777" w:rsidR="00F64C3E" w:rsidRPr="00F64C3E" w:rsidRDefault="00F64C3E" w:rsidP="00F64C3E">
      <w:pPr>
        <w:ind w:firstLine="709"/>
        <w:jc w:val="both"/>
        <w:rPr>
          <w:color w:val="000000"/>
          <w:sz w:val="28"/>
          <w:szCs w:val="28"/>
        </w:rPr>
      </w:pPr>
      <w:r w:rsidRPr="00F64C3E">
        <w:rPr>
          <w:color w:val="000000"/>
          <w:sz w:val="28"/>
          <w:szCs w:val="28"/>
        </w:rPr>
        <w:t>4. Учетная политика прилагается в произвольной форме к финансовой отчетности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 банка второго уровня в случае представления финансовой отчетности в Национальный Банк впервые, а также при внесении изменений в учетную политику.</w:t>
      </w:r>
    </w:p>
    <w:p w14:paraId="31425C72" w14:textId="77777777" w:rsidR="00F64C3E" w:rsidRPr="00F64C3E" w:rsidRDefault="00F64C3E" w:rsidP="00F64C3E">
      <w:pPr>
        <w:ind w:firstLine="709"/>
        <w:jc w:val="both"/>
        <w:rPr>
          <w:color w:val="000000"/>
          <w:sz w:val="28"/>
          <w:szCs w:val="28"/>
        </w:rPr>
      </w:pPr>
      <w:r w:rsidRPr="00F64C3E">
        <w:rPr>
          <w:color w:val="000000"/>
          <w:sz w:val="28"/>
          <w:szCs w:val="28"/>
        </w:rPr>
        <w:t>5. Юридическое лицо, являющееся одновременно банковским холдингом и (или) страховым холдингом и (или) крупным участником управляющего инвестиционным портфелем, и (или) крупным участником иного банка второго уровня и (или) иной страховой (перестраховочной) организации и (или) управляющего инвестиционным портфелем, представляет в Национальный Банк отчетность, предусмотренную настоящим постановлением, за требуемый период, составленную с учетом сведений по иному банку второго уровня и (или) иной страховой (перестраховочной) организации и (или) иному управляющему инвестиционным портфелем, в которых оно является крупным участником и (или) банковским холдингом и (или) страховым холдингом и (или) крупным участником, управляющего инвестиционным портфелем.</w:t>
      </w:r>
    </w:p>
    <w:p w14:paraId="59E148E5" w14:textId="77777777" w:rsidR="00F64C3E" w:rsidRPr="00F64C3E" w:rsidRDefault="00F64C3E" w:rsidP="00F64C3E">
      <w:pPr>
        <w:ind w:firstLine="709"/>
        <w:jc w:val="both"/>
        <w:rPr>
          <w:color w:val="000000"/>
          <w:sz w:val="28"/>
          <w:szCs w:val="28"/>
        </w:rPr>
      </w:pPr>
      <w:r w:rsidRPr="00F64C3E">
        <w:rPr>
          <w:color w:val="000000"/>
          <w:sz w:val="28"/>
          <w:szCs w:val="28"/>
        </w:rPr>
        <w:t>6. Требования по предоставлению отчетности, предусмотренной подпунктами 4), 5), 6), 7) и 9) пункта 1 настоящего постановления не распространяются на банки второго уровня, имеющие статус крупного участника банка второго уровня, страховой (перестраховочной) организации, управляющего инвестиционным портфелем или банковского холдинга, страхового холдинга, а также страховой (перестраховочной) организации, имеющей статус крупного участника страховой (перестраховочной) организации или страхового холдинга.</w:t>
      </w:r>
    </w:p>
    <w:p w14:paraId="32B65DF9" w14:textId="77777777" w:rsidR="00F64C3E" w:rsidRPr="00F64C3E" w:rsidRDefault="00F64C3E" w:rsidP="00F64C3E">
      <w:pPr>
        <w:ind w:firstLine="709"/>
        <w:jc w:val="both"/>
        <w:rPr>
          <w:color w:val="000000"/>
          <w:sz w:val="28"/>
          <w:szCs w:val="28"/>
        </w:rPr>
      </w:pPr>
      <w:r w:rsidRPr="00F64C3E">
        <w:rPr>
          <w:color w:val="000000"/>
          <w:sz w:val="28"/>
          <w:szCs w:val="28"/>
        </w:rPr>
        <w:lastRenderedPageBreak/>
        <w:t>7. При представлении годовой отчетности крупными участниками банков второго уровня, страховых (перестраховочных) организаций, управляющего инвестиционным портфелем, банковскими холдингами, страховыми холдингами, крупными участниками управляющего инвестиционным портфелем, банками второго уровня, предусмотренной подпунктами 8) и 9) пункта 1 настоящего постановления, представление указанных форм за четвертый квартал не требуется.</w:t>
      </w:r>
    </w:p>
    <w:p w14:paraId="193FD8B3" w14:textId="77777777" w:rsidR="00F64C3E" w:rsidRPr="00F64C3E" w:rsidRDefault="00F64C3E" w:rsidP="00F64C3E">
      <w:pPr>
        <w:ind w:firstLine="709"/>
        <w:jc w:val="both"/>
        <w:rPr>
          <w:color w:val="000000"/>
          <w:sz w:val="28"/>
          <w:szCs w:val="28"/>
        </w:rPr>
      </w:pPr>
      <w:r w:rsidRPr="00F64C3E">
        <w:rPr>
          <w:color w:val="000000"/>
          <w:sz w:val="28"/>
          <w:szCs w:val="28"/>
        </w:rPr>
        <w:t>8. В случае если, к срокам предоставления отчетности, установленным пунктом 2 настоящего постановления, отчитывающееся лицо утратило статус крупного участника банка второго уровня, банковского холдинга, крупного участника страховых (перестраховочных) организаций, страхового холдинга, крупного участника управляющих инвестиционным портфелем, отчетность за последний отчетный период, предшествующий дате утраты статуса представляется в установленные сроки.</w:t>
      </w:r>
    </w:p>
    <w:p w14:paraId="41690A31" w14:textId="77777777" w:rsidR="00F64C3E" w:rsidRPr="00F64C3E" w:rsidRDefault="00F64C3E" w:rsidP="00F64C3E">
      <w:pPr>
        <w:ind w:firstLine="709"/>
        <w:jc w:val="both"/>
        <w:rPr>
          <w:color w:val="000000"/>
          <w:sz w:val="28"/>
          <w:szCs w:val="28"/>
        </w:rPr>
      </w:pPr>
      <w:r w:rsidRPr="00F64C3E">
        <w:rPr>
          <w:color w:val="000000"/>
          <w:sz w:val="28"/>
          <w:szCs w:val="28"/>
        </w:rPr>
        <w:t>9. В случае отсутствия сведений по формам отчетности, предусмотренной подпунктами 5), 6) и 7) пункта 1 настоящего постановления, крупные участники банков второго уровня, страховых (перестраховочных) организаций, управляющего инвестиционным портфелем, указанные формы представляют с пустыми графами.</w:t>
      </w:r>
    </w:p>
    <w:p w14:paraId="75B8D85B" w14:textId="77777777" w:rsidR="00F64C3E" w:rsidRPr="00F64C3E" w:rsidRDefault="00F64C3E" w:rsidP="00F64C3E">
      <w:pPr>
        <w:spacing w:before="100" w:beforeAutospacing="1" w:after="100" w:afterAutospacing="1"/>
        <w:ind w:firstLine="709"/>
        <w:jc w:val="both"/>
        <w:rPr>
          <w:color w:val="000000"/>
          <w:sz w:val="28"/>
          <w:szCs w:val="28"/>
        </w:rPr>
      </w:pPr>
    </w:p>
    <w:p w14:paraId="4F51241A" w14:textId="77777777" w:rsidR="00F64C3E" w:rsidRPr="00F64C3E" w:rsidRDefault="00F64C3E" w:rsidP="00F64C3E">
      <w:pPr>
        <w:ind w:firstLine="709"/>
        <w:jc w:val="both"/>
        <w:rPr>
          <w:color w:val="000000"/>
          <w:sz w:val="28"/>
          <w:szCs w:val="28"/>
        </w:rPr>
      </w:pPr>
    </w:p>
    <w:p w14:paraId="76E2DBD3" w14:textId="77777777" w:rsidR="00F64C3E" w:rsidRPr="00F64C3E" w:rsidRDefault="00F64C3E" w:rsidP="00F64C3E">
      <w:pPr>
        <w:ind w:firstLine="709"/>
        <w:jc w:val="right"/>
        <w:rPr>
          <w:color w:val="000000"/>
          <w:sz w:val="28"/>
          <w:szCs w:val="28"/>
        </w:rPr>
      </w:pPr>
    </w:p>
    <w:p w14:paraId="78181A72" w14:textId="77777777" w:rsidR="00F64C3E" w:rsidRPr="00F64C3E" w:rsidRDefault="00F64C3E" w:rsidP="00F64C3E">
      <w:pPr>
        <w:ind w:firstLine="709"/>
        <w:jc w:val="right"/>
        <w:rPr>
          <w:color w:val="000000"/>
          <w:sz w:val="28"/>
          <w:szCs w:val="28"/>
        </w:rPr>
      </w:pPr>
    </w:p>
    <w:p w14:paraId="4FBB7DBA" w14:textId="77777777" w:rsidR="00F64C3E" w:rsidRPr="00F64C3E" w:rsidRDefault="00F64C3E" w:rsidP="00F64C3E">
      <w:pPr>
        <w:ind w:firstLine="709"/>
        <w:jc w:val="right"/>
        <w:rPr>
          <w:color w:val="000000"/>
          <w:sz w:val="28"/>
          <w:szCs w:val="28"/>
        </w:rPr>
      </w:pPr>
    </w:p>
    <w:p w14:paraId="66D31B37" w14:textId="77777777" w:rsidR="00F64C3E" w:rsidRPr="00F64C3E" w:rsidRDefault="00F64C3E" w:rsidP="00F64C3E">
      <w:pPr>
        <w:ind w:firstLine="709"/>
        <w:jc w:val="right"/>
        <w:rPr>
          <w:color w:val="000000"/>
          <w:sz w:val="28"/>
          <w:szCs w:val="28"/>
        </w:rPr>
      </w:pPr>
    </w:p>
    <w:p w14:paraId="4BC7F43B" w14:textId="77777777" w:rsidR="00F64C3E" w:rsidRPr="00F64C3E" w:rsidRDefault="00F64C3E" w:rsidP="00F64C3E">
      <w:pPr>
        <w:ind w:firstLine="709"/>
        <w:jc w:val="right"/>
        <w:rPr>
          <w:color w:val="000000"/>
          <w:sz w:val="28"/>
          <w:szCs w:val="28"/>
        </w:rPr>
      </w:pPr>
    </w:p>
    <w:p w14:paraId="50F160D0" w14:textId="77777777" w:rsidR="00F64C3E" w:rsidRPr="00F64C3E" w:rsidRDefault="00F64C3E" w:rsidP="00F64C3E">
      <w:pPr>
        <w:ind w:firstLine="709"/>
        <w:jc w:val="right"/>
        <w:rPr>
          <w:color w:val="000000"/>
          <w:sz w:val="28"/>
          <w:szCs w:val="28"/>
        </w:rPr>
      </w:pPr>
    </w:p>
    <w:p w14:paraId="571BDC2F" w14:textId="77777777" w:rsidR="00F64C3E" w:rsidRPr="00F64C3E" w:rsidRDefault="00F64C3E" w:rsidP="00F64C3E">
      <w:pPr>
        <w:ind w:firstLine="709"/>
        <w:jc w:val="right"/>
        <w:rPr>
          <w:color w:val="000000"/>
          <w:sz w:val="28"/>
          <w:szCs w:val="28"/>
        </w:rPr>
      </w:pPr>
    </w:p>
    <w:p w14:paraId="62DAE1FF" w14:textId="77777777" w:rsidR="00F64C3E" w:rsidRPr="00F64C3E" w:rsidRDefault="00F64C3E" w:rsidP="00F64C3E">
      <w:pPr>
        <w:ind w:firstLine="709"/>
        <w:jc w:val="right"/>
        <w:rPr>
          <w:color w:val="000000"/>
          <w:sz w:val="28"/>
          <w:szCs w:val="28"/>
        </w:rPr>
      </w:pPr>
    </w:p>
    <w:p w14:paraId="021CD533" w14:textId="77777777" w:rsidR="00F64C3E" w:rsidRPr="00F64C3E" w:rsidRDefault="00F64C3E" w:rsidP="00F64C3E">
      <w:pPr>
        <w:ind w:firstLine="709"/>
        <w:jc w:val="right"/>
        <w:rPr>
          <w:color w:val="000000"/>
          <w:sz w:val="28"/>
          <w:szCs w:val="28"/>
        </w:rPr>
      </w:pPr>
    </w:p>
    <w:p w14:paraId="272BA5AC" w14:textId="77777777" w:rsidR="00F64C3E" w:rsidRPr="00F64C3E" w:rsidRDefault="00F64C3E" w:rsidP="00F64C3E">
      <w:pPr>
        <w:ind w:firstLine="709"/>
        <w:jc w:val="right"/>
        <w:rPr>
          <w:color w:val="000000"/>
          <w:sz w:val="28"/>
          <w:szCs w:val="28"/>
        </w:rPr>
      </w:pPr>
    </w:p>
    <w:p w14:paraId="507F8E67" w14:textId="77777777" w:rsidR="00F64C3E" w:rsidRPr="00F64C3E" w:rsidRDefault="00F64C3E" w:rsidP="00F64C3E">
      <w:pPr>
        <w:ind w:firstLine="709"/>
        <w:jc w:val="right"/>
        <w:rPr>
          <w:color w:val="000000"/>
          <w:sz w:val="28"/>
          <w:szCs w:val="28"/>
        </w:rPr>
      </w:pPr>
    </w:p>
    <w:p w14:paraId="4886EADF" w14:textId="77777777" w:rsidR="00F64C3E" w:rsidRPr="00F64C3E" w:rsidRDefault="00F64C3E" w:rsidP="00F64C3E">
      <w:pPr>
        <w:ind w:firstLine="709"/>
        <w:jc w:val="right"/>
        <w:rPr>
          <w:color w:val="000000"/>
          <w:sz w:val="28"/>
          <w:szCs w:val="28"/>
        </w:rPr>
      </w:pPr>
    </w:p>
    <w:p w14:paraId="7AED449A" w14:textId="77777777" w:rsidR="00F64C3E" w:rsidRPr="00F64C3E" w:rsidRDefault="00F64C3E" w:rsidP="00F64C3E">
      <w:pPr>
        <w:ind w:firstLine="709"/>
        <w:jc w:val="right"/>
        <w:rPr>
          <w:color w:val="000000"/>
          <w:sz w:val="28"/>
          <w:szCs w:val="28"/>
        </w:rPr>
      </w:pPr>
    </w:p>
    <w:p w14:paraId="7B6DAEBE" w14:textId="77777777" w:rsidR="00F64C3E" w:rsidRPr="00F64C3E" w:rsidRDefault="00F64C3E" w:rsidP="00F64C3E">
      <w:pPr>
        <w:ind w:firstLine="709"/>
        <w:jc w:val="right"/>
        <w:rPr>
          <w:color w:val="000000"/>
          <w:sz w:val="28"/>
          <w:szCs w:val="28"/>
        </w:rPr>
      </w:pPr>
    </w:p>
    <w:p w14:paraId="39D5B752" w14:textId="77777777" w:rsidR="00F64C3E" w:rsidRPr="00F64C3E" w:rsidRDefault="00F64C3E" w:rsidP="00F64C3E">
      <w:pPr>
        <w:ind w:firstLine="709"/>
        <w:jc w:val="right"/>
        <w:rPr>
          <w:color w:val="000000"/>
          <w:sz w:val="28"/>
          <w:szCs w:val="28"/>
        </w:rPr>
      </w:pPr>
    </w:p>
    <w:p w14:paraId="56E687D9" w14:textId="77777777" w:rsidR="00F64C3E" w:rsidRPr="00F64C3E" w:rsidRDefault="00F64C3E" w:rsidP="00F64C3E">
      <w:pPr>
        <w:ind w:firstLine="709"/>
        <w:jc w:val="right"/>
        <w:rPr>
          <w:color w:val="000000"/>
          <w:sz w:val="28"/>
          <w:szCs w:val="28"/>
        </w:rPr>
      </w:pPr>
    </w:p>
    <w:p w14:paraId="64F67F79" w14:textId="77777777" w:rsidR="00F64C3E" w:rsidRPr="00F64C3E" w:rsidRDefault="00F64C3E" w:rsidP="00F64C3E">
      <w:pPr>
        <w:ind w:firstLine="709"/>
        <w:jc w:val="right"/>
        <w:rPr>
          <w:color w:val="000000"/>
          <w:sz w:val="28"/>
          <w:szCs w:val="28"/>
        </w:rPr>
      </w:pPr>
    </w:p>
    <w:p w14:paraId="5F853785" w14:textId="77777777" w:rsidR="00F64C3E" w:rsidRPr="00F64C3E" w:rsidRDefault="00F64C3E" w:rsidP="00F64C3E">
      <w:pPr>
        <w:ind w:firstLine="709"/>
        <w:jc w:val="right"/>
        <w:rPr>
          <w:color w:val="000000"/>
          <w:sz w:val="28"/>
          <w:szCs w:val="28"/>
        </w:rPr>
      </w:pPr>
    </w:p>
    <w:p w14:paraId="14AFDF1B" w14:textId="77777777" w:rsidR="00F64C3E" w:rsidRPr="00F64C3E" w:rsidRDefault="00F64C3E" w:rsidP="00F64C3E">
      <w:pPr>
        <w:ind w:firstLine="709"/>
        <w:jc w:val="right"/>
        <w:rPr>
          <w:color w:val="000000"/>
          <w:sz w:val="28"/>
          <w:szCs w:val="28"/>
        </w:rPr>
      </w:pPr>
      <w:r w:rsidRPr="00F64C3E">
        <w:rPr>
          <w:color w:val="000000"/>
          <w:sz w:val="28"/>
          <w:szCs w:val="28"/>
        </w:rPr>
        <w:br w:type="column"/>
      </w:r>
      <w:r w:rsidRPr="00F64C3E">
        <w:rPr>
          <w:color w:val="000000"/>
          <w:sz w:val="28"/>
          <w:szCs w:val="28"/>
        </w:rPr>
        <w:lastRenderedPageBreak/>
        <w:t>Приложение 13</w:t>
      </w:r>
    </w:p>
    <w:p w14:paraId="3A0ED6F7" w14:textId="77777777" w:rsidR="00F64C3E" w:rsidRPr="00F64C3E" w:rsidRDefault="00F64C3E" w:rsidP="00F64C3E">
      <w:pPr>
        <w:ind w:firstLine="709"/>
        <w:jc w:val="right"/>
        <w:rPr>
          <w:color w:val="000000"/>
          <w:sz w:val="28"/>
          <w:szCs w:val="28"/>
        </w:rPr>
      </w:pPr>
      <w:r w:rsidRPr="00F64C3E">
        <w:rPr>
          <w:color w:val="000000"/>
          <w:sz w:val="28"/>
          <w:szCs w:val="28"/>
        </w:rPr>
        <w:t>к Перечню</w:t>
      </w:r>
    </w:p>
    <w:p w14:paraId="6659987F" w14:textId="77777777" w:rsidR="00F64C3E" w:rsidRPr="00F64C3E" w:rsidRDefault="00F64C3E" w:rsidP="00F64C3E">
      <w:pPr>
        <w:ind w:firstLine="709"/>
        <w:jc w:val="right"/>
        <w:rPr>
          <w:color w:val="000000"/>
          <w:sz w:val="28"/>
          <w:szCs w:val="28"/>
        </w:rPr>
      </w:pPr>
    </w:p>
    <w:p w14:paraId="163C2704" w14:textId="77777777" w:rsidR="00F64C3E" w:rsidRPr="00F64C3E" w:rsidRDefault="00F64C3E" w:rsidP="00F64C3E">
      <w:pPr>
        <w:ind w:firstLine="709"/>
        <w:jc w:val="right"/>
        <w:rPr>
          <w:color w:val="000000"/>
          <w:sz w:val="28"/>
          <w:szCs w:val="28"/>
        </w:rPr>
      </w:pPr>
    </w:p>
    <w:p w14:paraId="1CB186FE" w14:textId="77777777" w:rsidR="00F64C3E" w:rsidRPr="00F64C3E" w:rsidRDefault="00F64C3E" w:rsidP="00F64C3E">
      <w:pPr>
        <w:ind w:firstLine="709"/>
        <w:jc w:val="right"/>
        <w:rPr>
          <w:sz w:val="28"/>
          <w:szCs w:val="28"/>
        </w:rPr>
      </w:pPr>
      <w:r w:rsidRPr="00F64C3E">
        <w:rPr>
          <w:sz w:val="28"/>
          <w:szCs w:val="28"/>
        </w:rPr>
        <w:t>Приложение 2</w:t>
      </w:r>
    </w:p>
    <w:p w14:paraId="61947D23" w14:textId="77777777" w:rsidR="00F64C3E" w:rsidRPr="00F64C3E" w:rsidRDefault="00F64C3E" w:rsidP="00F64C3E">
      <w:pPr>
        <w:ind w:firstLine="709"/>
        <w:jc w:val="right"/>
        <w:rPr>
          <w:sz w:val="28"/>
          <w:szCs w:val="28"/>
        </w:rPr>
      </w:pPr>
      <w:r w:rsidRPr="00F64C3E">
        <w:rPr>
          <w:sz w:val="28"/>
          <w:szCs w:val="28"/>
        </w:rPr>
        <w:t>к постановлению Правления</w:t>
      </w:r>
    </w:p>
    <w:p w14:paraId="189190C4" w14:textId="77777777" w:rsidR="00F64C3E" w:rsidRPr="00F64C3E" w:rsidRDefault="00F64C3E" w:rsidP="00F64C3E">
      <w:pPr>
        <w:ind w:firstLine="709"/>
        <w:jc w:val="right"/>
        <w:rPr>
          <w:sz w:val="28"/>
          <w:szCs w:val="28"/>
        </w:rPr>
      </w:pPr>
      <w:r w:rsidRPr="00F64C3E">
        <w:rPr>
          <w:sz w:val="28"/>
          <w:szCs w:val="28"/>
        </w:rPr>
        <w:t>Национального Банка</w:t>
      </w:r>
    </w:p>
    <w:p w14:paraId="236B7C02" w14:textId="77777777" w:rsidR="00F64C3E" w:rsidRPr="00F64C3E" w:rsidRDefault="00F64C3E" w:rsidP="00F64C3E">
      <w:pPr>
        <w:ind w:firstLine="709"/>
        <w:jc w:val="right"/>
        <w:rPr>
          <w:color w:val="000000"/>
          <w:sz w:val="28"/>
          <w:szCs w:val="28"/>
        </w:rPr>
      </w:pPr>
      <w:r w:rsidRPr="00F64C3E">
        <w:rPr>
          <w:sz w:val="28"/>
          <w:szCs w:val="28"/>
        </w:rPr>
        <w:t>Республики Казахстан</w:t>
      </w:r>
    </w:p>
    <w:p w14:paraId="6D81132B" w14:textId="77777777" w:rsidR="00F64C3E" w:rsidRPr="00F64C3E" w:rsidRDefault="00F64C3E" w:rsidP="00F64C3E">
      <w:pPr>
        <w:ind w:firstLine="709"/>
        <w:jc w:val="right"/>
        <w:rPr>
          <w:color w:val="000000"/>
          <w:sz w:val="28"/>
          <w:szCs w:val="28"/>
        </w:rPr>
      </w:pPr>
      <w:r w:rsidRPr="00F64C3E">
        <w:rPr>
          <w:color w:val="000000"/>
          <w:sz w:val="28"/>
          <w:szCs w:val="28"/>
        </w:rPr>
        <w:t>от 27 декабря 2019 года № 258</w:t>
      </w:r>
    </w:p>
    <w:p w14:paraId="0BC94C8A" w14:textId="77777777" w:rsidR="00F64C3E" w:rsidRPr="00F64C3E" w:rsidRDefault="00F64C3E" w:rsidP="00F64C3E">
      <w:pPr>
        <w:ind w:firstLine="709"/>
        <w:jc w:val="both"/>
        <w:rPr>
          <w:color w:val="000000"/>
          <w:sz w:val="28"/>
          <w:szCs w:val="28"/>
        </w:rPr>
      </w:pPr>
      <w:r w:rsidRPr="00F64C3E">
        <w:rPr>
          <w:color w:val="000000"/>
          <w:sz w:val="28"/>
          <w:szCs w:val="28"/>
        </w:rPr>
        <w:t> </w:t>
      </w:r>
    </w:p>
    <w:p w14:paraId="4489FD9C" w14:textId="77777777" w:rsidR="00F64C3E" w:rsidRPr="00F64C3E" w:rsidRDefault="00F64C3E" w:rsidP="00F64C3E">
      <w:pPr>
        <w:ind w:firstLine="709"/>
        <w:jc w:val="center"/>
        <w:rPr>
          <w:color w:val="000000"/>
          <w:sz w:val="28"/>
          <w:szCs w:val="28"/>
        </w:rPr>
      </w:pPr>
      <w:r w:rsidRPr="00F64C3E">
        <w:rPr>
          <w:color w:val="000000"/>
          <w:sz w:val="28"/>
          <w:szCs w:val="28"/>
        </w:rPr>
        <w:t>Форма, предназначенная для сбора административных данных</w:t>
      </w:r>
    </w:p>
    <w:p w14:paraId="7CD31B57"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49CCD85C" w14:textId="77777777" w:rsidR="00F64C3E" w:rsidRPr="00F64C3E" w:rsidRDefault="00F64C3E" w:rsidP="00F64C3E">
      <w:pPr>
        <w:ind w:firstLine="709"/>
        <w:jc w:val="both"/>
        <w:rPr>
          <w:sz w:val="28"/>
          <w:szCs w:val="28"/>
        </w:rPr>
      </w:pPr>
      <w:r w:rsidRPr="00F64C3E">
        <w:rPr>
          <w:color w:val="000000"/>
          <w:sz w:val="28"/>
          <w:szCs w:val="28"/>
        </w:rPr>
        <w:t xml:space="preserve">Представляется: в </w:t>
      </w:r>
      <w:r w:rsidRPr="00F64C3E">
        <w:rPr>
          <w:sz w:val="28"/>
          <w:szCs w:val="28"/>
        </w:rPr>
        <w:t>Национальный Банк Республики Казахстан</w:t>
      </w:r>
    </w:p>
    <w:p w14:paraId="52950FB9" w14:textId="77777777" w:rsidR="00F64C3E" w:rsidRPr="00F64C3E" w:rsidRDefault="00F64C3E" w:rsidP="00F64C3E">
      <w:pPr>
        <w:ind w:firstLine="709"/>
        <w:jc w:val="both"/>
        <w:rPr>
          <w:sz w:val="28"/>
          <w:szCs w:val="28"/>
        </w:rPr>
      </w:pPr>
      <w:r w:rsidRPr="00F64C3E">
        <w:rPr>
          <w:sz w:val="28"/>
          <w:szCs w:val="28"/>
        </w:rPr>
        <w:t>Форма административных данных размещена на интернет-ресурсе: www.nationalbank.kz</w:t>
      </w:r>
    </w:p>
    <w:p w14:paraId="3B88FEEE"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11A8B852" w14:textId="77777777" w:rsidR="00F64C3E" w:rsidRPr="00F64C3E" w:rsidRDefault="00F64C3E" w:rsidP="00F64C3E">
      <w:pPr>
        <w:ind w:firstLine="709"/>
        <w:jc w:val="center"/>
        <w:rPr>
          <w:color w:val="000000"/>
          <w:sz w:val="28"/>
          <w:szCs w:val="28"/>
        </w:rPr>
      </w:pPr>
      <w:r w:rsidRPr="00F64C3E">
        <w:rPr>
          <w:color w:val="000000"/>
          <w:sz w:val="28"/>
          <w:szCs w:val="28"/>
        </w:rPr>
        <w:t>Отчет о выполнении пруденциальных нормативов банковским конгломератом</w:t>
      </w:r>
    </w:p>
    <w:p w14:paraId="10B3DCB0"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5F25F692" w14:textId="77777777" w:rsidR="00F64C3E" w:rsidRPr="00F64C3E" w:rsidRDefault="00F64C3E" w:rsidP="00F64C3E">
      <w:pPr>
        <w:ind w:firstLine="709"/>
        <w:jc w:val="both"/>
        <w:rPr>
          <w:color w:val="000000"/>
          <w:sz w:val="28"/>
          <w:szCs w:val="28"/>
        </w:rPr>
      </w:pPr>
      <w:r w:rsidRPr="00F64C3E">
        <w:rPr>
          <w:color w:val="000000"/>
          <w:sz w:val="28"/>
          <w:szCs w:val="28"/>
        </w:rPr>
        <w:t>Индекс формы административных данных: 1-BK_Prud_norm</w:t>
      </w:r>
    </w:p>
    <w:p w14:paraId="4E712671" w14:textId="77777777" w:rsidR="00F64C3E" w:rsidRPr="00F64C3E" w:rsidRDefault="00F64C3E" w:rsidP="00F64C3E">
      <w:pPr>
        <w:ind w:firstLine="709"/>
        <w:jc w:val="both"/>
        <w:rPr>
          <w:color w:val="000000"/>
          <w:sz w:val="28"/>
          <w:szCs w:val="28"/>
        </w:rPr>
      </w:pPr>
      <w:r w:rsidRPr="00F64C3E">
        <w:rPr>
          <w:color w:val="000000"/>
          <w:sz w:val="28"/>
          <w:szCs w:val="28"/>
        </w:rPr>
        <w:t>Периодичность: ежеквартальная, ежегодная</w:t>
      </w:r>
    </w:p>
    <w:p w14:paraId="65DC8A00" w14:textId="77777777" w:rsidR="00F64C3E" w:rsidRPr="00F64C3E" w:rsidRDefault="00F64C3E" w:rsidP="00F64C3E">
      <w:pPr>
        <w:ind w:firstLine="709"/>
        <w:jc w:val="both"/>
        <w:rPr>
          <w:color w:val="000000"/>
          <w:sz w:val="28"/>
          <w:szCs w:val="28"/>
        </w:rPr>
      </w:pPr>
      <w:r w:rsidRPr="00F64C3E">
        <w:rPr>
          <w:color w:val="000000"/>
          <w:sz w:val="28"/>
          <w:szCs w:val="28"/>
        </w:rPr>
        <w:t>Отчетный период: по состоянию на «______» «________________» 20__ года</w:t>
      </w:r>
    </w:p>
    <w:p w14:paraId="58A710BE" w14:textId="77777777" w:rsidR="00F64C3E" w:rsidRPr="00F64C3E" w:rsidRDefault="00F64C3E" w:rsidP="00F64C3E">
      <w:pPr>
        <w:ind w:firstLine="709"/>
        <w:jc w:val="both"/>
        <w:rPr>
          <w:color w:val="000000"/>
          <w:sz w:val="28"/>
          <w:szCs w:val="28"/>
        </w:rPr>
      </w:pPr>
      <w:r w:rsidRPr="00F64C3E">
        <w:rPr>
          <w:color w:val="000000"/>
          <w:sz w:val="28"/>
          <w:szCs w:val="28"/>
        </w:rPr>
        <w:t>Круг лиц, представляющих информацию: банковский холдинг или банк второго уровня, имеющий дочернюю организацию, но не имеющий банковского холдинга</w:t>
      </w:r>
    </w:p>
    <w:p w14:paraId="1C3A34B3" w14:textId="77777777" w:rsidR="00F64C3E" w:rsidRPr="00F64C3E" w:rsidRDefault="00F64C3E" w:rsidP="00F64C3E">
      <w:pPr>
        <w:ind w:firstLine="709"/>
        <w:jc w:val="both"/>
        <w:rPr>
          <w:color w:val="000000"/>
          <w:sz w:val="28"/>
          <w:szCs w:val="28"/>
        </w:rPr>
      </w:pPr>
      <w:r w:rsidRPr="00F64C3E">
        <w:rPr>
          <w:color w:val="000000"/>
          <w:sz w:val="28"/>
          <w:szCs w:val="28"/>
        </w:rPr>
        <w:t>Срок представления формы административных данных:</w:t>
      </w:r>
    </w:p>
    <w:p w14:paraId="00046B2F" w14:textId="77777777" w:rsidR="00F64C3E" w:rsidRPr="00F64C3E" w:rsidRDefault="00F64C3E" w:rsidP="00F64C3E">
      <w:pPr>
        <w:ind w:firstLine="709"/>
        <w:jc w:val="both"/>
        <w:rPr>
          <w:color w:val="000000"/>
          <w:sz w:val="28"/>
          <w:szCs w:val="28"/>
        </w:rPr>
      </w:pPr>
      <w:r w:rsidRPr="00F64C3E">
        <w:rPr>
          <w:color w:val="000000"/>
          <w:sz w:val="28"/>
          <w:szCs w:val="28"/>
        </w:rPr>
        <w:t>ежеквартально (за исключением четвертого квартала) не позднее 60 (шестидесяти) календарных дней, следующих за отчетным кварталом</w:t>
      </w:r>
    </w:p>
    <w:p w14:paraId="4490875F" w14:textId="77777777" w:rsidR="00F64C3E" w:rsidRPr="00F64C3E" w:rsidRDefault="00F64C3E" w:rsidP="00F64C3E">
      <w:pPr>
        <w:ind w:firstLine="709"/>
        <w:jc w:val="both"/>
        <w:rPr>
          <w:color w:val="000000"/>
          <w:sz w:val="28"/>
          <w:szCs w:val="28"/>
        </w:rPr>
      </w:pPr>
      <w:r w:rsidRPr="00F64C3E">
        <w:rPr>
          <w:color w:val="000000"/>
          <w:sz w:val="28"/>
          <w:szCs w:val="28"/>
        </w:rPr>
        <w:t>ежегодно не позднее 31 (тридцать первого) мая (включительно) года, следующего за отчетным годом</w:t>
      </w:r>
    </w:p>
    <w:p w14:paraId="77A6222C" w14:textId="77777777" w:rsidR="00F64C3E" w:rsidRPr="00F64C3E" w:rsidRDefault="00F64C3E" w:rsidP="00F64C3E">
      <w:pPr>
        <w:ind w:firstLine="709"/>
        <w:jc w:val="both"/>
        <w:rPr>
          <w:color w:val="000000"/>
          <w:sz w:val="28"/>
          <w:szCs w:val="28"/>
        </w:rPr>
      </w:pPr>
      <w:r w:rsidRPr="00F64C3E">
        <w:rPr>
          <w:color w:val="000000"/>
          <w:sz w:val="28"/>
          <w:szCs w:val="28"/>
        </w:rPr>
        <w:t> </w:t>
      </w:r>
    </w:p>
    <w:p w14:paraId="3B79F7CF" w14:textId="77777777" w:rsidR="00F64C3E" w:rsidRPr="00F64C3E" w:rsidRDefault="00F64C3E" w:rsidP="00F64C3E">
      <w:pPr>
        <w:spacing w:after="160" w:line="259" w:lineRule="auto"/>
        <w:rPr>
          <w:color w:val="000000"/>
          <w:sz w:val="28"/>
          <w:szCs w:val="28"/>
        </w:rPr>
      </w:pPr>
      <w:r w:rsidRPr="00F64C3E">
        <w:rPr>
          <w:color w:val="000000"/>
          <w:sz w:val="28"/>
          <w:szCs w:val="28"/>
        </w:rPr>
        <w:br w:type="page"/>
      </w:r>
    </w:p>
    <w:p w14:paraId="5124838F" w14:textId="77777777" w:rsidR="00F64C3E" w:rsidRPr="00F64C3E" w:rsidRDefault="00F64C3E" w:rsidP="00F64C3E">
      <w:pPr>
        <w:jc w:val="right"/>
        <w:rPr>
          <w:color w:val="000000"/>
          <w:sz w:val="28"/>
          <w:szCs w:val="28"/>
        </w:rPr>
      </w:pPr>
      <w:r w:rsidRPr="00F64C3E">
        <w:rPr>
          <w:color w:val="000000"/>
          <w:sz w:val="28"/>
          <w:szCs w:val="28"/>
        </w:rPr>
        <w:lastRenderedPageBreak/>
        <w:t>Форма</w:t>
      </w:r>
    </w:p>
    <w:p w14:paraId="00D7EA1B" w14:textId="77777777" w:rsidR="00F64C3E" w:rsidRPr="00F64C3E" w:rsidRDefault="00F64C3E" w:rsidP="00F64C3E">
      <w:pPr>
        <w:jc w:val="right"/>
        <w:rPr>
          <w:color w:val="000000"/>
          <w:sz w:val="28"/>
          <w:szCs w:val="28"/>
        </w:rPr>
      </w:pPr>
      <w:r w:rsidRPr="00F64C3E">
        <w:rPr>
          <w:color w:val="000000"/>
          <w:sz w:val="28"/>
          <w:szCs w:val="28"/>
        </w:rPr>
        <w:t> </w:t>
      </w:r>
    </w:p>
    <w:p w14:paraId="763CC986" w14:textId="77777777" w:rsidR="00F64C3E" w:rsidRPr="00F64C3E" w:rsidRDefault="00F64C3E" w:rsidP="00F64C3E">
      <w:pPr>
        <w:ind w:firstLine="709"/>
        <w:jc w:val="both"/>
        <w:rPr>
          <w:color w:val="000000"/>
          <w:sz w:val="28"/>
          <w:szCs w:val="28"/>
        </w:rPr>
      </w:pPr>
      <w:r w:rsidRPr="00F64C3E">
        <w:rPr>
          <w:color w:val="000000"/>
          <w:sz w:val="28"/>
          <w:szCs w:val="28"/>
        </w:rPr>
        <w:t>Таблица 1. Расчет уставного капитала банковского конгломерата</w:t>
      </w:r>
    </w:p>
    <w:p w14:paraId="150C10F8" w14:textId="77777777" w:rsidR="00F64C3E" w:rsidRPr="00F64C3E" w:rsidRDefault="00F64C3E" w:rsidP="00F64C3E">
      <w:pPr>
        <w:jc w:val="center"/>
        <w:rPr>
          <w:color w:val="000000"/>
          <w:sz w:val="28"/>
          <w:szCs w:val="28"/>
        </w:rPr>
      </w:pPr>
      <w:r w:rsidRPr="00F64C3E">
        <w:rPr>
          <w:color w:val="000000"/>
          <w:sz w:val="28"/>
          <w:szCs w:val="28"/>
        </w:rPr>
        <w:t> </w:t>
      </w:r>
    </w:p>
    <w:tbl>
      <w:tblPr>
        <w:tblW w:w="5000" w:type="pct"/>
        <w:jc w:val="center"/>
        <w:tblCellMar>
          <w:left w:w="0" w:type="dxa"/>
          <w:right w:w="0" w:type="dxa"/>
        </w:tblCellMar>
        <w:tblLook w:val="04A0" w:firstRow="1" w:lastRow="0" w:firstColumn="1" w:lastColumn="0" w:noHBand="0" w:noVBand="1"/>
      </w:tblPr>
      <w:tblGrid>
        <w:gridCol w:w="454"/>
        <w:gridCol w:w="6382"/>
        <w:gridCol w:w="2781"/>
      </w:tblGrid>
      <w:tr w:rsidR="00F64C3E" w:rsidRPr="00F64C3E" w14:paraId="72038085" w14:textId="77777777" w:rsidTr="008F2088">
        <w:trPr>
          <w:jc w:val="center"/>
        </w:trPr>
        <w:tc>
          <w:tcPr>
            <w:tcW w:w="1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F3BFB5" w14:textId="77777777" w:rsidR="00F64C3E" w:rsidRPr="00F64C3E" w:rsidRDefault="00F64C3E" w:rsidP="00F64C3E">
            <w:pPr>
              <w:jc w:val="center"/>
              <w:rPr>
                <w:color w:val="000000"/>
                <w:sz w:val="20"/>
                <w:szCs w:val="20"/>
              </w:rPr>
            </w:pPr>
            <w:r w:rsidRPr="00F64C3E">
              <w:rPr>
                <w:color w:val="000000"/>
                <w:sz w:val="20"/>
                <w:szCs w:val="20"/>
              </w:rPr>
              <w:t>№</w:t>
            </w:r>
          </w:p>
        </w:tc>
        <w:tc>
          <w:tcPr>
            <w:tcW w:w="23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0E2C6A" w14:textId="77777777" w:rsidR="00F64C3E" w:rsidRPr="00F64C3E" w:rsidRDefault="00F64C3E" w:rsidP="00F64C3E">
            <w:pPr>
              <w:jc w:val="center"/>
              <w:rPr>
                <w:color w:val="000000"/>
                <w:sz w:val="20"/>
                <w:szCs w:val="20"/>
              </w:rPr>
            </w:pPr>
            <w:r w:rsidRPr="00F64C3E">
              <w:rPr>
                <w:color w:val="000000"/>
                <w:sz w:val="20"/>
                <w:szCs w:val="20"/>
              </w:rPr>
              <w:t>Наименование</w:t>
            </w:r>
          </w:p>
        </w:tc>
        <w:tc>
          <w:tcPr>
            <w:tcW w:w="10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CAB80B" w14:textId="77777777" w:rsidR="00F64C3E" w:rsidRPr="00F64C3E" w:rsidRDefault="00F64C3E" w:rsidP="00F64C3E">
            <w:pPr>
              <w:jc w:val="center"/>
              <w:rPr>
                <w:color w:val="000000"/>
                <w:sz w:val="20"/>
                <w:szCs w:val="20"/>
              </w:rPr>
            </w:pPr>
            <w:r w:rsidRPr="00F64C3E">
              <w:rPr>
                <w:color w:val="000000"/>
                <w:sz w:val="20"/>
                <w:szCs w:val="20"/>
              </w:rPr>
              <w:t>Сумма (в тысячах тенге)</w:t>
            </w:r>
          </w:p>
        </w:tc>
      </w:tr>
      <w:tr w:rsidR="00F64C3E" w:rsidRPr="00F64C3E" w14:paraId="072DFA39" w14:textId="77777777" w:rsidTr="008F2088">
        <w:trPr>
          <w:jc w:val="center"/>
        </w:trPr>
        <w:tc>
          <w:tcPr>
            <w:tcW w:w="1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665858" w14:textId="77777777" w:rsidR="00F64C3E" w:rsidRPr="00F64C3E" w:rsidRDefault="00F64C3E" w:rsidP="00F64C3E">
            <w:pPr>
              <w:rPr>
                <w:color w:val="000000"/>
                <w:sz w:val="20"/>
                <w:szCs w:val="20"/>
              </w:rPr>
            </w:pPr>
            <w:r w:rsidRPr="00F64C3E">
              <w:rPr>
                <w:color w:val="000000"/>
                <w:sz w:val="20"/>
                <w:szCs w:val="20"/>
              </w:rPr>
              <w:t>1</w:t>
            </w:r>
          </w:p>
        </w:tc>
        <w:tc>
          <w:tcPr>
            <w:tcW w:w="2393" w:type="pct"/>
            <w:tcBorders>
              <w:top w:val="nil"/>
              <w:left w:val="nil"/>
              <w:bottom w:val="single" w:sz="8" w:space="0" w:color="auto"/>
              <w:right w:val="single" w:sz="8" w:space="0" w:color="auto"/>
            </w:tcBorders>
            <w:tcMar>
              <w:top w:w="0" w:type="dxa"/>
              <w:left w:w="108" w:type="dxa"/>
              <w:bottom w:w="0" w:type="dxa"/>
              <w:right w:w="108" w:type="dxa"/>
            </w:tcMar>
            <w:hideMark/>
          </w:tcPr>
          <w:p w14:paraId="7057DC57" w14:textId="77777777" w:rsidR="00F64C3E" w:rsidRPr="00F64C3E" w:rsidRDefault="00F64C3E" w:rsidP="00F64C3E">
            <w:pPr>
              <w:jc w:val="center"/>
              <w:rPr>
                <w:color w:val="000000"/>
                <w:sz w:val="20"/>
                <w:szCs w:val="20"/>
              </w:rPr>
            </w:pPr>
            <w:r w:rsidRPr="00F64C3E">
              <w:rPr>
                <w:color w:val="000000"/>
                <w:sz w:val="20"/>
                <w:szCs w:val="20"/>
              </w:rPr>
              <w:t>2</w:t>
            </w: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14:paraId="75ACF488" w14:textId="77777777" w:rsidR="00F64C3E" w:rsidRPr="00F64C3E" w:rsidRDefault="00F64C3E" w:rsidP="00F64C3E">
            <w:pPr>
              <w:jc w:val="center"/>
              <w:rPr>
                <w:color w:val="000000"/>
                <w:sz w:val="20"/>
                <w:szCs w:val="20"/>
              </w:rPr>
            </w:pPr>
            <w:r w:rsidRPr="00F64C3E">
              <w:rPr>
                <w:color w:val="000000"/>
                <w:sz w:val="20"/>
                <w:szCs w:val="20"/>
              </w:rPr>
              <w:t>3</w:t>
            </w:r>
          </w:p>
        </w:tc>
      </w:tr>
      <w:tr w:rsidR="00F64C3E" w:rsidRPr="00F64C3E" w14:paraId="3675172C" w14:textId="77777777" w:rsidTr="008F2088">
        <w:trPr>
          <w:jc w:val="center"/>
        </w:trPr>
        <w:tc>
          <w:tcPr>
            <w:tcW w:w="1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E51714" w14:textId="77777777" w:rsidR="00F64C3E" w:rsidRPr="00F64C3E" w:rsidRDefault="00F64C3E" w:rsidP="00F64C3E">
            <w:pPr>
              <w:rPr>
                <w:color w:val="000000"/>
                <w:sz w:val="20"/>
                <w:szCs w:val="20"/>
              </w:rPr>
            </w:pPr>
            <w:r w:rsidRPr="00F64C3E">
              <w:rPr>
                <w:color w:val="000000"/>
                <w:sz w:val="20"/>
                <w:szCs w:val="20"/>
              </w:rPr>
              <w:t>1</w:t>
            </w:r>
          </w:p>
        </w:tc>
        <w:tc>
          <w:tcPr>
            <w:tcW w:w="2393" w:type="pct"/>
            <w:tcBorders>
              <w:top w:val="nil"/>
              <w:left w:val="nil"/>
              <w:bottom w:val="single" w:sz="8" w:space="0" w:color="auto"/>
              <w:right w:val="single" w:sz="8" w:space="0" w:color="auto"/>
            </w:tcBorders>
            <w:tcMar>
              <w:top w:w="0" w:type="dxa"/>
              <w:left w:w="108" w:type="dxa"/>
              <w:bottom w:w="0" w:type="dxa"/>
              <w:right w:w="108" w:type="dxa"/>
            </w:tcMar>
            <w:hideMark/>
          </w:tcPr>
          <w:p w14:paraId="34B320D9" w14:textId="77777777" w:rsidR="00F64C3E" w:rsidRPr="00F64C3E" w:rsidRDefault="00F64C3E" w:rsidP="00F64C3E">
            <w:pPr>
              <w:rPr>
                <w:color w:val="000000"/>
                <w:sz w:val="20"/>
                <w:szCs w:val="20"/>
              </w:rPr>
            </w:pPr>
            <w:r w:rsidRPr="00F64C3E">
              <w:rPr>
                <w:color w:val="000000"/>
                <w:sz w:val="20"/>
                <w:szCs w:val="20"/>
              </w:rPr>
              <w:t>Уставный капитал банковского конгломерата, в том числе:</w:t>
            </w: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14:paraId="570002B7" w14:textId="77777777" w:rsidR="00F64C3E" w:rsidRPr="00F64C3E" w:rsidRDefault="00F64C3E" w:rsidP="00F64C3E">
            <w:pPr>
              <w:rPr>
                <w:sz w:val="20"/>
                <w:szCs w:val="20"/>
              </w:rPr>
            </w:pPr>
          </w:p>
        </w:tc>
      </w:tr>
      <w:tr w:rsidR="00F64C3E" w:rsidRPr="00F64C3E" w14:paraId="71DB272F" w14:textId="77777777" w:rsidTr="008F2088">
        <w:trPr>
          <w:jc w:val="center"/>
        </w:trPr>
        <w:tc>
          <w:tcPr>
            <w:tcW w:w="1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06D404" w14:textId="77777777" w:rsidR="00F64C3E" w:rsidRPr="00F64C3E" w:rsidRDefault="00F64C3E" w:rsidP="00F64C3E">
            <w:pPr>
              <w:rPr>
                <w:color w:val="000000"/>
                <w:sz w:val="20"/>
                <w:szCs w:val="20"/>
              </w:rPr>
            </w:pPr>
            <w:r w:rsidRPr="00F64C3E">
              <w:rPr>
                <w:color w:val="000000"/>
                <w:sz w:val="20"/>
                <w:szCs w:val="20"/>
              </w:rPr>
              <w:t>2</w:t>
            </w:r>
          </w:p>
        </w:tc>
        <w:tc>
          <w:tcPr>
            <w:tcW w:w="2393" w:type="pct"/>
            <w:tcBorders>
              <w:top w:val="nil"/>
              <w:left w:val="nil"/>
              <w:bottom w:val="single" w:sz="8" w:space="0" w:color="auto"/>
              <w:right w:val="single" w:sz="8" w:space="0" w:color="auto"/>
            </w:tcBorders>
            <w:tcMar>
              <w:top w:w="0" w:type="dxa"/>
              <w:left w:w="108" w:type="dxa"/>
              <w:bottom w:w="0" w:type="dxa"/>
              <w:right w:w="108" w:type="dxa"/>
            </w:tcMar>
            <w:hideMark/>
          </w:tcPr>
          <w:p w14:paraId="32007FE9" w14:textId="77777777" w:rsidR="00F64C3E" w:rsidRPr="00F64C3E" w:rsidRDefault="00F64C3E" w:rsidP="00F64C3E">
            <w:pPr>
              <w:rPr>
                <w:color w:val="000000"/>
                <w:sz w:val="20"/>
                <w:szCs w:val="20"/>
              </w:rPr>
            </w:pPr>
            <w:r w:rsidRPr="00F64C3E">
              <w:rPr>
                <w:color w:val="000000"/>
                <w:sz w:val="20"/>
                <w:szCs w:val="20"/>
              </w:rPr>
              <w:t>уставный (оплаченный) капитал</w:t>
            </w: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14:paraId="5837DB0B" w14:textId="77777777" w:rsidR="00F64C3E" w:rsidRPr="00F64C3E" w:rsidRDefault="00F64C3E" w:rsidP="00F64C3E">
            <w:pPr>
              <w:rPr>
                <w:sz w:val="20"/>
                <w:szCs w:val="20"/>
              </w:rPr>
            </w:pPr>
          </w:p>
        </w:tc>
      </w:tr>
      <w:tr w:rsidR="00F64C3E" w:rsidRPr="00F64C3E" w14:paraId="655E3A17" w14:textId="77777777" w:rsidTr="008F2088">
        <w:trPr>
          <w:jc w:val="center"/>
        </w:trPr>
        <w:tc>
          <w:tcPr>
            <w:tcW w:w="1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7B2F61" w14:textId="77777777" w:rsidR="00F64C3E" w:rsidRPr="00F64C3E" w:rsidRDefault="00F64C3E" w:rsidP="00F64C3E">
            <w:pPr>
              <w:rPr>
                <w:color w:val="000000"/>
                <w:sz w:val="20"/>
                <w:szCs w:val="20"/>
              </w:rPr>
            </w:pPr>
            <w:r w:rsidRPr="00F64C3E">
              <w:rPr>
                <w:color w:val="000000"/>
                <w:sz w:val="20"/>
                <w:szCs w:val="20"/>
              </w:rPr>
              <w:t>3</w:t>
            </w:r>
          </w:p>
        </w:tc>
        <w:tc>
          <w:tcPr>
            <w:tcW w:w="2393" w:type="pct"/>
            <w:tcBorders>
              <w:top w:val="nil"/>
              <w:left w:val="nil"/>
              <w:bottom w:val="single" w:sz="8" w:space="0" w:color="auto"/>
              <w:right w:val="single" w:sz="8" w:space="0" w:color="auto"/>
            </w:tcBorders>
            <w:tcMar>
              <w:top w:w="0" w:type="dxa"/>
              <w:left w:w="108" w:type="dxa"/>
              <w:bottom w:w="0" w:type="dxa"/>
              <w:right w:w="108" w:type="dxa"/>
            </w:tcMar>
            <w:hideMark/>
          </w:tcPr>
          <w:p w14:paraId="33D59F70" w14:textId="77777777" w:rsidR="00F64C3E" w:rsidRPr="00F64C3E" w:rsidRDefault="00F64C3E" w:rsidP="00F64C3E">
            <w:pPr>
              <w:rPr>
                <w:color w:val="000000"/>
                <w:sz w:val="20"/>
                <w:szCs w:val="20"/>
              </w:rPr>
            </w:pPr>
            <w:r w:rsidRPr="00F64C3E">
              <w:rPr>
                <w:color w:val="000000"/>
                <w:sz w:val="20"/>
                <w:szCs w:val="20"/>
              </w:rPr>
              <w:t>выкупленные акции (изъятый капитал)</w:t>
            </w: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14:paraId="255267A0" w14:textId="77777777" w:rsidR="00F64C3E" w:rsidRPr="00F64C3E" w:rsidRDefault="00F64C3E" w:rsidP="00F64C3E">
            <w:pPr>
              <w:rPr>
                <w:sz w:val="20"/>
                <w:szCs w:val="20"/>
              </w:rPr>
            </w:pPr>
          </w:p>
        </w:tc>
      </w:tr>
    </w:tbl>
    <w:p w14:paraId="6AE783CE" w14:textId="77777777" w:rsidR="00F64C3E" w:rsidRPr="00F64C3E" w:rsidRDefault="00F64C3E" w:rsidP="00F64C3E">
      <w:pPr>
        <w:jc w:val="center"/>
        <w:rPr>
          <w:color w:val="000000"/>
          <w:sz w:val="28"/>
          <w:szCs w:val="28"/>
        </w:rPr>
      </w:pPr>
      <w:r w:rsidRPr="00F64C3E">
        <w:rPr>
          <w:color w:val="000000"/>
          <w:sz w:val="28"/>
          <w:szCs w:val="28"/>
        </w:rPr>
        <w:t> </w:t>
      </w:r>
    </w:p>
    <w:p w14:paraId="4EB874EA" w14:textId="77777777" w:rsidR="00F64C3E" w:rsidRPr="00F64C3E" w:rsidRDefault="00F64C3E" w:rsidP="00F64C3E">
      <w:pPr>
        <w:ind w:firstLine="709"/>
        <w:jc w:val="both"/>
        <w:rPr>
          <w:color w:val="000000"/>
          <w:sz w:val="28"/>
          <w:szCs w:val="28"/>
        </w:rPr>
      </w:pPr>
      <w:r w:rsidRPr="00F64C3E">
        <w:rPr>
          <w:color w:val="000000"/>
          <w:sz w:val="28"/>
          <w:szCs w:val="28"/>
        </w:rPr>
        <w:t>Таблица 2. Расчет коэффициента достаточности собственного капитала банковского конгломерата</w:t>
      </w:r>
    </w:p>
    <w:p w14:paraId="156A113F" w14:textId="77777777" w:rsidR="00F64C3E" w:rsidRPr="00F64C3E" w:rsidRDefault="00F64C3E" w:rsidP="00F64C3E">
      <w:pPr>
        <w:jc w:val="both"/>
        <w:rPr>
          <w:color w:val="000000"/>
          <w:sz w:val="28"/>
          <w:szCs w:val="28"/>
        </w:rPr>
      </w:pPr>
      <w:r w:rsidRPr="00F64C3E">
        <w:rPr>
          <w:color w:val="000000"/>
          <w:sz w:val="28"/>
          <w:szCs w:val="28"/>
        </w:rPr>
        <w:t> </w:t>
      </w:r>
    </w:p>
    <w:tbl>
      <w:tblPr>
        <w:tblW w:w="5000" w:type="pct"/>
        <w:jc w:val="center"/>
        <w:tblCellMar>
          <w:left w:w="0" w:type="dxa"/>
          <w:right w:w="0" w:type="dxa"/>
        </w:tblCellMar>
        <w:tblLook w:val="04A0" w:firstRow="1" w:lastRow="0" w:firstColumn="1" w:lastColumn="0" w:noHBand="0" w:noVBand="1"/>
      </w:tblPr>
      <w:tblGrid>
        <w:gridCol w:w="698"/>
        <w:gridCol w:w="7344"/>
        <w:gridCol w:w="1575"/>
      </w:tblGrid>
      <w:tr w:rsidR="00F64C3E" w:rsidRPr="00F64C3E" w14:paraId="3B9EA8AB" w14:textId="77777777" w:rsidTr="008F2088">
        <w:trPr>
          <w:jc w:val="center"/>
        </w:trPr>
        <w:tc>
          <w:tcPr>
            <w:tcW w:w="2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24685E" w14:textId="77777777" w:rsidR="00F64C3E" w:rsidRPr="00F64C3E" w:rsidRDefault="00F64C3E" w:rsidP="00F64C3E">
            <w:pPr>
              <w:jc w:val="center"/>
              <w:rPr>
                <w:color w:val="000000"/>
                <w:sz w:val="20"/>
                <w:szCs w:val="20"/>
              </w:rPr>
            </w:pPr>
            <w:r w:rsidRPr="00F64C3E">
              <w:rPr>
                <w:color w:val="000000"/>
                <w:sz w:val="20"/>
                <w:szCs w:val="20"/>
              </w:rPr>
              <w:t>№</w:t>
            </w:r>
          </w:p>
        </w:tc>
        <w:tc>
          <w:tcPr>
            <w:tcW w:w="26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C4A6C2" w14:textId="77777777" w:rsidR="00F64C3E" w:rsidRPr="00F64C3E" w:rsidRDefault="00F64C3E" w:rsidP="00F64C3E">
            <w:pPr>
              <w:jc w:val="center"/>
              <w:rPr>
                <w:color w:val="000000"/>
                <w:sz w:val="20"/>
                <w:szCs w:val="20"/>
              </w:rPr>
            </w:pPr>
            <w:r w:rsidRPr="00F64C3E">
              <w:rPr>
                <w:color w:val="000000"/>
                <w:sz w:val="20"/>
                <w:szCs w:val="20"/>
              </w:rPr>
              <w:t>Наименование участника банковского конгломерата</w:t>
            </w:r>
          </w:p>
        </w:tc>
        <w:tc>
          <w:tcPr>
            <w:tcW w:w="5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3E1453" w14:textId="77777777" w:rsidR="00F64C3E" w:rsidRPr="00F64C3E" w:rsidRDefault="00F64C3E" w:rsidP="00F64C3E">
            <w:pPr>
              <w:jc w:val="center"/>
              <w:rPr>
                <w:color w:val="000000"/>
                <w:sz w:val="20"/>
                <w:szCs w:val="20"/>
              </w:rPr>
            </w:pPr>
            <w:r w:rsidRPr="00F64C3E">
              <w:rPr>
                <w:color w:val="000000"/>
                <w:sz w:val="20"/>
                <w:szCs w:val="20"/>
              </w:rPr>
              <w:t>Сумма (в тысячах тенге)</w:t>
            </w:r>
          </w:p>
        </w:tc>
      </w:tr>
      <w:tr w:rsidR="00F64C3E" w:rsidRPr="00F64C3E" w14:paraId="619F3CB4" w14:textId="77777777" w:rsidTr="008F2088">
        <w:trPr>
          <w:jc w:val="center"/>
        </w:trPr>
        <w:tc>
          <w:tcPr>
            <w:tcW w:w="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96CFB" w14:textId="77777777" w:rsidR="00F64C3E" w:rsidRPr="00F64C3E" w:rsidRDefault="00F64C3E" w:rsidP="00F64C3E">
            <w:pPr>
              <w:jc w:val="center"/>
              <w:rPr>
                <w:color w:val="000000"/>
                <w:sz w:val="20"/>
                <w:szCs w:val="20"/>
              </w:rPr>
            </w:pPr>
            <w:r w:rsidRPr="00F64C3E">
              <w:rPr>
                <w:color w:val="000000"/>
                <w:sz w:val="20"/>
                <w:szCs w:val="20"/>
              </w:rPr>
              <w:t>1</w:t>
            </w:r>
          </w:p>
        </w:tc>
        <w:tc>
          <w:tcPr>
            <w:tcW w:w="2607" w:type="pct"/>
            <w:tcBorders>
              <w:top w:val="nil"/>
              <w:left w:val="nil"/>
              <w:bottom w:val="single" w:sz="8" w:space="0" w:color="auto"/>
              <w:right w:val="single" w:sz="8" w:space="0" w:color="auto"/>
            </w:tcBorders>
            <w:tcMar>
              <w:top w:w="0" w:type="dxa"/>
              <w:left w:w="108" w:type="dxa"/>
              <w:bottom w:w="0" w:type="dxa"/>
              <w:right w:w="108" w:type="dxa"/>
            </w:tcMar>
            <w:hideMark/>
          </w:tcPr>
          <w:p w14:paraId="7496B03F" w14:textId="77777777" w:rsidR="00F64C3E" w:rsidRPr="00F64C3E" w:rsidRDefault="00F64C3E" w:rsidP="00F64C3E">
            <w:pPr>
              <w:jc w:val="center"/>
              <w:rPr>
                <w:color w:val="000000"/>
                <w:sz w:val="20"/>
                <w:szCs w:val="20"/>
              </w:rPr>
            </w:pPr>
            <w:r w:rsidRPr="00F64C3E">
              <w:rPr>
                <w:color w:val="000000"/>
                <w:sz w:val="20"/>
                <w:szCs w:val="20"/>
              </w:rPr>
              <w:t>2</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14:paraId="53F463A3" w14:textId="77777777" w:rsidR="00F64C3E" w:rsidRPr="00F64C3E" w:rsidRDefault="00F64C3E" w:rsidP="00F64C3E">
            <w:pPr>
              <w:jc w:val="center"/>
              <w:rPr>
                <w:color w:val="000000"/>
                <w:sz w:val="20"/>
                <w:szCs w:val="20"/>
              </w:rPr>
            </w:pPr>
            <w:r w:rsidRPr="00F64C3E">
              <w:rPr>
                <w:color w:val="000000"/>
                <w:sz w:val="20"/>
                <w:szCs w:val="20"/>
              </w:rPr>
              <w:t>3</w:t>
            </w:r>
          </w:p>
        </w:tc>
      </w:tr>
      <w:tr w:rsidR="00F64C3E" w:rsidRPr="00F64C3E" w14:paraId="06BE757D" w14:textId="77777777" w:rsidTr="008F2088">
        <w:trPr>
          <w:jc w:val="center"/>
        </w:trPr>
        <w:tc>
          <w:tcPr>
            <w:tcW w:w="24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E8B316" w14:textId="77777777" w:rsidR="00F64C3E" w:rsidRPr="00F64C3E" w:rsidRDefault="00F64C3E" w:rsidP="00F64C3E">
            <w:pPr>
              <w:rPr>
                <w:color w:val="000000"/>
                <w:sz w:val="20"/>
                <w:szCs w:val="20"/>
              </w:rPr>
            </w:pPr>
            <w:r w:rsidRPr="00F64C3E">
              <w:rPr>
                <w:color w:val="000000"/>
                <w:sz w:val="20"/>
                <w:szCs w:val="20"/>
              </w:rPr>
              <w:t>1</w:t>
            </w:r>
          </w:p>
        </w:tc>
        <w:tc>
          <w:tcPr>
            <w:tcW w:w="2607" w:type="pct"/>
            <w:tcBorders>
              <w:top w:val="nil"/>
              <w:left w:val="nil"/>
              <w:bottom w:val="single" w:sz="8" w:space="0" w:color="auto"/>
              <w:right w:val="single" w:sz="8" w:space="0" w:color="auto"/>
            </w:tcBorders>
            <w:tcMar>
              <w:top w:w="0" w:type="dxa"/>
              <w:left w:w="108" w:type="dxa"/>
              <w:bottom w:w="0" w:type="dxa"/>
              <w:right w:w="108" w:type="dxa"/>
            </w:tcMar>
            <w:hideMark/>
          </w:tcPr>
          <w:p w14:paraId="5E2B29D5" w14:textId="77777777" w:rsidR="00F64C3E" w:rsidRPr="00F64C3E" w:rsidRDefault="00F64C3E" w:rsidP="00F64C3E">
            <w:pPr>
              <w:rPr>
                <w:color w:val="000000"/>
                <w:sz w:val="20"/>
                <w:szCs w:val="20"/>
              </w:rPr>
            </w:pPr>
            <w:r w:rsidRPr="00F64C3E">
              <w:rPr>
                <w:color w:val="000000"/>
                <w:sz w:val="20"/>
                <w:szCs w:val="20"/>
              </w:rPr>
              <w:t>Фактический размер собственного капитала участника 1 банковского конгломерата</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14:paraId="38F0BE39" w14:textId="77777777" w:rsidR="00F64C3E" w:rsidRPr="00F64C3E" w:rsidRDefault="00F64C3E" w:rsidP="00F64C3E">
            <w:pPr>
              <w:jc w:val="center"/>
              <w:rPr>
                <w:color w:val="000000"/>
                <w:sz w:val="20"/>
                <w:szCs w:val="20"/>
              </w:rPr>
            </w:pPr>
            <w:r w:rsidRPr="00F64C3E">
              <w:rPr>
                <w:color w:val="000000"/>
                <w:sz w:val="20"/>
                <w:szCs w:val="20"/>
              </w:rPr>
              <w:t>X</w:t>
            </w:r>
          </w:p>
        </w:tc>
      </w:tr>
      <w:tr w:rsidR="00F64C3E" w:rsidRPr="00F64C3E" w14:paraId="3DE272DE" w14:textId="77777777" w:rsidTr="008F2088">
        <w:trPr>
          <w:jc w:val="center"/>
        </w:trPr>
        <w:tc>
          <w:tcPr>
            <w:tcW w:w="0" w:type="auto"/>
            <w:vMerge/>
            <w:tcBorders>
              <w:top w:val="nil"/>
              <w:left w:val="single" w:sz="8" w:space="0" w:color="auto"/>
              <w:bottom w:val="single" w:sz="8" w:space="0" w:color="auto"/>
              <w:right w:val="single" w:sz="8" w:space="0" w:color="auto"/>
            </w:tcBorders>
            <w:vAlign w:val="center"/>
            <w:hideMark/>
          </w:tcPr>
          <w:p w14:paraId="53ADFBA6" w14:textId="77777777" w:rsidR="00F64C3E" w:rsidRPr="00F64C3E" w:rsidRDefault="00F64C3E" w:rsidP="00F64C3E">
            <w:pPr>
              <w:rPr>
                <w:color w:val="000000"/>
                <w:sz w:val="20"/>
                <w:szCs w:val="20"/>
              </w:rPr>
            </w:pPr>
          </w:p>
        </w:tc>
        <w:tc>
          <w:tcPr>
            <w:tcW w:w="2607" w:type="pct"/>
            <w:tcBorders>
              <w:top w:val="nil"/>
              <w:left w:val="nil"/>
              <w:bottom w:val="single" w:sz="8" w:space="0" w:color="auto"/>
              <w:right w:val="single" w:sz="8" w:space="0" w:color="auto"/>
            </w:tcBorders>
            <w:tcMar>
              <w:top w:w="0" w:type="dxa"/>
              <w:left w:w="108" w:type="dxa"/>
              <w:bottom w:w="0" w:type="dxa"/>
              <w:right w:w="108" w:type="dxa"/>
            </w:tcMar>
            <w:hideMark/>
          </w:tcPr>
          <w:p w14:paraId="549BF4D5" w14:textId="77777777" w:rsidR="00F64C3E" w:rsidRPr="00F64C3E" w:rsidRDefault="00F64C3E" w:rsidP="00F64C3E">
            <w:pPr>
              <w:rPr>
                <w:color w:val="000000"/>
                <w:sz w:val="20"/>
                <w:szCs w:val="20"/>
              </w:rPr>
            </w:pPr>
            <w:r w:rsidRPr="00F64C3E">
              <w:rPr>
                <w:color w:val="000000"/>
                <w:sz w:val="20"/>
                <w:szCs w:val="20"/>
              </w:rPr>
              <w:t>наименование участника 1 банковского конгломерата</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14:paraId="7E0C6DEF" w14:textId="77777777" w:rsidR="00F64C3E" w:rsidRPr="00F64C3E" w:rsidRDefault="00F64C3E" w:rsidP="00F64C3E">
            <w:pPr>
              <w:rPr>
                <w:sz w:val="20"/>
                <w:szCs w:val="20"/>
              </w:rPr>
            </w:pPr>
          </w:p>
        </w:tc>
      </w:tr>
      <w:tr w:rsidR="00F64C3E" w:rsidRPr="00F64C3E" w14:paraId="3CA54528" w14:textId="77777777" w:rsidTr="008F2088">
        <w:trPr>
          <w:jc w:val="center"/>
        </w:trPr>
        <w:tc>
          <w:tcPr>
            <w:tcW w:w="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5D9108" w14:textId="77777777" w:rsidR="00F64C3E" w:rsidRPr="00F64C3E" w:rsidRDefault="00F64C3E" w:rsidP="00F64C3E">
            <w:pPr>
              <w:rPr>
                <w:color w:val="000000"/>
                <w:sz w:val="20"/>
                <w:szCs w:val="20"/>
              </w:rPr>
            </w:pPr>
            <w:r w:rsidRPr="00F64C3E">
              <w:rPr>
                <w:color w:val="000000"/>
                <w:sz w:val="20"/>
                <w:szCs w:val="20"/>
              </w:rPr>
              <w:t>1.1</w:t>
            </w:r>
          </w:p>
        </w:tc>
        <w:tc>
          <w:tcPr>
            <w:tcW w:w="2607" w:type="pct"/>
            <w:tcBorders>
              <w:top w:val="nil"/>
              <w:left w:val="nil"/>
              <w:bottom w:val="single" w:sz="8" w:space="0" w:color="auto"/>
              <w:right w:val="single" w:sz="8" w:space="0" w:color="auto"/>
            </w:tcBorders>
            <w:tcMar>
              <w:top w:w="0" w:type="dxa"/>
              <w:left w:w="108" w:type="dxa"/>
              <w:bottom w:w="0" w:type="dxa"/>
              <w:right w:w="108" w:type="dxa"/>
            </w:tcMar>
            <w:hideMark/>
          </w:tcPr>
          <w:p w14:paraId="2791A657" w14:textId="77777777" w:rsidR="00F64C3E" w:rsidRPr="00F64C3E" w:rsidRDefault="00F64C3E" w:rsidP="00F64C3E">
            <w:pPr>
              <w:rPr>
                <w:color w:val="000000"/>
                <w:sz w:val="20"/>
                <w:szCs w:val="20"/>
              </w:rPr>
            </w:pPr>
            <w:r w:rsidRPr="00F64C3E">
              <w:rPr>
                <w:color w:val="000000"/>
                <w:sz w:val="20"/>
                <w:szCs w:val="20"/>
              </w:rPr>
              <w:t>Инвестиции участника банковского конгломерата в капитал:</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14:paraId="19A7278E" w14:textId="77777777" w:rsidR="00F64C3E" w:rsidRPr="00F64C3E" w:rsidRDefault="00F64C3E" w:rsidP="00F64C3E">
            <w:pPr>
              <w:rPr>
                <w:sz w:val="20"/>
                <w:szCs w:val="20"/>
              </w:rPr>
            </w:pPr>
          </w:p>
        </w:tc>
      </w:tr>
      <w:tr w:rsidR="00F64C3E" w:rsidRPr="00F64C3E" w14:paraId="1E35F3E5" w14:textId="77777777" w:rsidTr="008F2088">
        <w:trPr>
          <w:jc w:val="center"/>
        </w:trPr>
        <w:tc>
          <w:tcPr>
            <w:tcW w:w="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5AEFD1" w14:textId="77777777" w:rsidR="00F64C3E" w:rsidRPr="00F64C3E" w:rsidRDefault="00F64C3E" w:rsidP="00F64C3E">
            <w:pPr>
              <w:rPr>
                <w:color w:val="000000"/>
                <w:sz w:val="20"/>
                <w:szCs w:val="20"/>
              </w:rPr>
            </w:pPr>
            <w:r w:rsidRPr="00F64C3E">
              <w:rPr>
                <w:color w:val="000000"/>
                <w:sz w:val="20"/>
                <w:szCs w:val="20"/>
              </w:rPr>
              <w:t>1.1.1</w:t>
            </w:r>
          </w:p>
        </w:tc>
        <w:tc>
          <w:tcPr>
            <w:tcW w:w="2607" w:type="pct"/>
            <w:tcBorders>
              <w:top w:val="nil"/>
              <w:left w:val="nil"/>
              <w:bottom w:val="single" w:sz="8" w:space="0" w:color="auto"/>
              <w:right w:val="single" w:sz="8" w:space="0" w:color="auto"/>
            </w:tcBorders>
            <w:tcMar>
              <w:top w:w="0" w:type="dxa"/>
              <w:left w:w="108" w:type="dxa"/>
              <w:bottom w:w="0" w:type="dxa"/>
              <w:right w:w="108" w:type="dxa"/>
            </w:tcMar>
            <w:hideMark/>
          </w:tcPr>
          <w:p w14:paraId="5AAEE80F" w14:textId="77777777" w:rsidR="00F64C3E" w:rsidRPr="00F64C3E" w:rsidRDefault="00F64C3E" w:rsidP="00F64C3E">
            <w:pPr>
              <w:rPr>
                <w:color w:val="000000"/>
                <w:sz w:val="20"/>
                <w:szCs w:val="20"/>
              </w:rPr>
            </w:pPr>
            <w:r w:rsidRPr="00F64C3E">
              <w:rPr>
                <w:color w:val="000000"/>
                <w:sz w:val="20"/>
                <w:szCs w:val="20"/>
              </w:rPr>
              <w:t>наименование юридического лица 1</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14:paraId="03097E11" w14:textId="77777777" w:rsidR="00F64C3E" w:rsidRPr="00F64C3E" w:rsidRDefault="00F64C3E" w:rsidP="00F64C3E">
            <w:pPr>
              <w:rPr>
                <w:sz w:val="20"/>
                <w:szCs w:val="20"/>
              </w:rPr>
            </w:pPr>
          </w:p>
        </w:tc>
      </w:tr>
      <w:tr w:rsidR="00F64C3E" w:rsidRPr="00F64C3E" w14:paraId="529EB705" w14:textId="77777777" w:rsidTr="008F2088">
        <w:trPr>
          <w:jc w:val="center"/>
        </w:trPr>
        <w:tc>
          <w:tcPr>
            <w:tcW w:w="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A67FF" w14:textId="77777777" w:rsidR="00F64C3E" w:rsidRPr="00F64C3E" w:rsidRDefault="00F64C3E" w:rsidP="00F64C3E">
            <w:pPr>
              <w:rPr>
                <w:color w:val="000000"/>
                <w:sz w:val="20"/>
                <w:szCs w:val="20"/>
              </w:rPr>
            </w:pPr>
            <w:r w:rsidRPr="00F64C3E">
              <w:rPr>
                <w:color w:val="000000"/>
                <w:sz w:val="20"/>
                <w:szCs w:val="20"/>
              </w:rPr>
              <w:t>1.1.n</w:t>
            </w:r>
          </w:p>
        </w:tc>
        <w:tc>
          <w:tcPr>
            <w:tcW w:w="2607" w:type="pct"/>
            <w:tcBorders>
              <w:top w:val="nil"/>
              <w:left w:val="nil"/>
              <w:bottom w:val="single" w:sz="8" w:space="0" w:color="auto"/>
              <w:right w:val="single" w:sz="8" w:space="0" w:color="auto"/>
            </w:tcBorders>
            <w:tcMar>
              <w:top w:w="0" w:type="dxa"/>
              <w:left w:w="108" w:type="dxa"/>
              <w:bottom w:w="0" w:type="dxa"/>
              <w:right w:w="108" w:type="dxa"/>
            </w:tcMar>
            <w:hideMark/>
          </w:tcPr>
          <w:p w14:paraId="53D456E9" w14:textId="77777777" w:rsidR="00F64C3E" w:rsidRPr="00F64C3E" w:rsidRDefault="00F64C3E" w:rsidP="00F64C3E">
            <w:pPr>
              <w:rPr>
                <w:color w:val="000000"/>
                <w:sz w:val="20"/>
                <w:szCs w:val="20"/>
              </w:rPr>
            </w:pPr>
            <w:r w:rsidRPr="00F64C3E">
              <w:rPr>
                <w:color w:val="000000"/>
                <w:sz w:val="20"/>
                <w:szCs w:val="20"/>
              </w:rPr>
              <w:t>наименование юридического лица n</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14:paraId="1417081B" w14:textId="77777777" w:rsidR="00F64C3E" w:rsidRPr="00F64C3E" w:rsidRDefault="00F64C3E" w:rsidP="00F64C3E">
            <w:pPr>
              <w:rPr>
                <w:sz w:val="20"/>
                <w:szCs w:val="20"/>
              </w:rPr>
            </w:pPr>
          </w:p>
        </w:tc>
      </w:tr>
      <w:tr w:rsidR="00F64C3E" w:rsidRPr="00F64C3E" w14:paraId="3EB9EBC9" w14:textId="77777777" w:rsidTr="008F2088">
        <w:trPr>
          <w:jc w:val="center"/>
        </w:trPr>
        <w:tc>
          <w:tcPr>
            <w:tcW w:w="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E01209" w14:textId="77777777" w:rsidR="00F64C3E" w:rsidRPr="00F64C3E" w:rsidRDefault="00F64C3E" w:rsidP="00F64C3E">
            <w:pPr>
              <w:rPr>
                <w:color w:val="000000"/>
                <w:sz w:val="20"/>
                <w:szCs w:val="20"/>
              </w:rPr>
            </w:pPr>
            <w:r w:rsidRPr="00F64C3E">
              <w:rPr>
                <w:color w:val="000000"/>
                <w:sz w:val="20"/>
                <w:szCs w:val="20"/>
              </w:rPr>
              <w:t>1.2</w:t>
            </w:r>
          </w:p>
        </w:tc>
        <w:tc>
          <w:tcPr>
            <w:tcW w:w="2607" w:type="pct"/>
            <w:tcBorders>
              <w:top w:val="nil"/>
              <w:left w:val="nil"/>
              <w:bottom w:val="single" w:sz="8" w:space="0" w:color="auto"/>
              <w:right w:val="single" w:sz="8" w:space="0" w:color="auto"/>
            </w:tcBorders>
            <w:tcMar>
              <w:top w:w="0" w:type="dxa"/>
              <w:left w:w="108" w:type="dxa"/>
              <w:bottom w:w="0" w:type="dxa"/>
              <w:right w:w="108" w:type="dxa"/>
            </w:tcMar>
            <w:hideMark/>
          </w:tcPr>
          <w:p w14:paraId="0820A73C" w14:textId="77777777" w:rsidR="00F64C3E" w:rsidRPr="00F64C3E" w:rsidRDefault="00F64C3E" w:rsidP="00F64C3E">
            <w:pPr>
              <w:rPr>
                <w:color w:val="000000"/>
                <w:sz w:val="20"/>
                <w:szCs w:val="20"/>
              </w:rPr>
            </w:pPr>
            <w:r w:rsidRPr="00F64C3E">
              <w:rPr>
                <w:color w:val="000000"/>
                <w:sz w:val="20"/>
                <w:szCs w:val="20"/>
              </w:rPr>
              <w:t>Фактический размер собственного капитала участника банковского конгломерата (за вычетом инвестиций)</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14:paraId="67BC529B" w14:textId="77777777" w:rsidR="00F64C3E" w:rsidRPr="00F64C3E" w:rsidRDefault="00F64C3E" w:rsidP="00F64C3E">
            <w:pPr>
              <w:rPr>
                <w:sz w:val="20"/>
                <w:szCs w:val="20"/>
              </w:rPr>
            </w:pPr>
          </w:p>
        </w:tc>
      </w:tr>
      <w:tr w:rsidR="00F64C3E" w:rsidRPr="00F64C3E" w14:paraId="3C8FF2C0" w14:textId="77777777" w:rsidTr="008F2088">
        <w:trPr>
          <w:jc w:val="center"/>
        </w:trPr>
        <w:tc>
          <w:tcPr>
            <w:tcW w:w="24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9751F0" w14:textId="77777777" w:rsidR="00F64C3E" w:rsidRPr="00F64C3E" w:rsidRDefault="00F64C3E" w:rsidP="00F64C3E">
            <w:pPr>
              <w:rPr>
                <w:color w:val="000000"/>
                <w:sz w:val="20"/>
                <w:szCs w:val="20"/>
              </w:rPr>
            </w:pPr>
            <w:r w:rsidRPr="00F64C3E">
              <w:rPr>
                <w:color w:val="000000"/>
                <w:sz w:val="20"/>
                <w:szCs w:val="20"/>
              </w:rPr>
              <w:t>n</w:t>
            </w:r>
          </w:p>
        </w:tc>
        <w:tc>
          <w:tcPr>
            <w:tcW w:w="2607" w:type="pct"/>
            <w:tcBorders>
              <w:top w:val="nil"/>
              <w:left w:val="nil"/>
              <w:bottom w:val="single" w:sz="8" w:space="0" w:color="auto"/>
              <w:right w:val="single" w:sz="8" w:space="0" w:color="auto"/>
            </w:tcBorders>
            <w:tcMar>
              <w:top w:w="0" w:type="dxa"/>
              <w:left w:w="108" w:type="dxa"/>
              <w:bottom w:w="0" w:type="dxa"/>
              <w:right w:w="108" w:type="dxa"/>
            </w:tcMar>
            <w:hideMark/>
          </w:tcPr>
          <w:p w14:paraId="312F4ED0" w14:textId="77777777" w:rsidR="00F64C3E" w:rsidRPr="00F64C3E" w:rsidRDefault="00F64C3E" w:rsidP="00F64C3E">
            <w:pPr>
              <w:rPr>
                <w:color w:val="000000"/>
                <w:sz w:val="20"/>
                <w:szCs w:val="20"/>
              </w:rPr>
            </w:pPr>
            <w:r w:rsidRPr="00F64C3E">
              <w:rPr>
                <w:color w:val="000000"/>
                <w:sz w:val="20"/>
                <w:szCs w:val="20"/>
              </w:rPr>
              <w:t>Фактический размер собственного капитала участника n банковского конгломерата</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14:paraId="7EEF4751" w14:textId="77777777" w:rsidR="00F64C3E" w:rsidRPr="00F64C3E" w:rsidRDefault="00F64C3E" w:rsidP="00F64C3E">
            <w:pPr>
              <w:jc w:val="center"/>
              <w:rPr>
                <w:color w:val="000000"/>
                <w:sz w:val="20"/>
                <w:szCs w:val="20"/>
              </w:rPr>
            </w:pPr>
            <w:r w:rsidRPr="00F64C3E">
              <w:rPr>
                <w:color w:val="000000"/>
                <w:sz w:val="20"/>
                <w:szCs w:val="20"/>
              </w:rPr>
              <w:t>Х</w:t>
            </w:r>
          </w:p>
        </w:tc>
      </w:tr>
      <w:tr w:rsidR="00F64C3E" w:rsidRPr="00F64C3E" w14:paraId="2AA58C95" w14:textId="77777777" w:rsidTr="008F2088">
        <w:trPr>
          <w:jc w:val="center"/>
        </w:trPr>
        <w:tc>
          <w:tcPr>
            <w:tcW w:w="0" w:type="auto"/>
            <w:vMerge/>
            <w:tcBorders>
              <w:top w:val="nil"/>
              <w:left w:val="single" w:sz="8" w:space="0" w:color="auto"/>
              <w:bottom w:val="single" w:sz="8" w:space="0" w:color="auto"/>
              <w:right w:val="single" w:sz="8" w:space="0" w:color="auto"/>
            </w:tcBorders>
            <w:vAlign w:val="center"/>
            <w:hideMark/>
          </w:tcPr>
          <w:p w14:paraId="79608132" w14:textId="77777777" w:rsidR="00F64C3E" w:rsidRPr="00F64C3E" w:rsidRDefault="00F64C3E" w:rsidP="00F64C3E">
            <w:pPr>
              <w:rPr>
                <w:color w:val="000000"/>
                <w:sz w:val="20"/>
                <w:szCs w:val="20"/>
              </w:rPr>
            </w:pPr>
          </w:p>
        </w:tc>
        <w:tc>
          <w:tcPr>
            <w:tcW w:w="2607" w:type="pct"/>
            <w:tcBorders>
              <w:top w:val="nil"/>
              <w:left w:val="nil"/>
              <w:bottom w:val="single" w:sz="8" w:space="0" w:color="auto"/>
              <w:right w:val="single" w:sz="8" w:space="0" w:color="auto"/>
            </w:tcBorders>
            <w:tcMar>
              <w:top w:w="0" w:type="dxa"/>
              <w:left w:w="108" w:type="dxa"/>
              <w:bottom w:w="0" w:type="dxa"/>
              <w:right w:w="108" w:type="dxa"/>
            </w:tcMar>
            <w:hideMark/>
          </w:tcPr>
          <w:p w14:paraId="06494604" w14:textId="77777777" w:rsidR="00F64C3E" w:rsidRPr="00F64C3E" w:rsidRDefault="00F64C3E" w:rsidP="00F64C3E">
            <w:pPr>
              <w:rPr>
                <w:color w:val="000000"/>
                <w:sz w:val="20"/>
                <w:szCs w:val="20"/>
              </w:rPr>
            </w:pPr>
            <w:r w:rsidRPr="00F64C3E">
              <w:rPr>
                <w:color w:val="000000"/>
                <w:sz w:val="20"/>
                <w:szCs w:val="20"/>
              </w:rPr>
              <w:t>наименование участника n банковского конгломерата</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14:paraId="440FBBD4" w14:textId="77777777" w:rsidR="00F64C3E" w:rsidRPr="00F64C3E" w:rsidRDefault="00F64C3E" w:rsidP="00F64C3E">
            <w:pPr>
              <w:rPr>
                <w:sz w:val="20"/>
                <w:szCs w:val="20"/>
              </w:rPr>
            </w:pPr>
          </w:p>
        </w:tc>
      </w:tr>
      <w:tr w:rsidR="00F64C3E" w:rsidRPr="00F64C3E" w14:paraId="4DC1EE38" w14:textId="77777777" w:rsidTr="008F2088">
        <w:trPr>
          <w:jc w:val="center"/>
        </w:trPr>
        <w:tc>
          <w:tcPr>
            <w:tcW w:w="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0EFE6E" w14:textId="77777777" w:rsidR="00F64C3E" w:rsidRPr="00F64C3E" w:rsidRDefault="00F64C3E" w:rsidP="00F64C3E">
            <w:pPr>
              <w:rPr>
                <w:color w:val="000000"/>
                <w:sz w:val="20"/>
                <w:szCs w:val="20"/>
              </w:rPr>
            </w:pPr>
            <w:r w:rsidRPr="00F64C3E">
              <w:rPr>
                <w:color w:val="000000"/>
                <w:sz w:val="20"/>
                <w:szCs w:val="20"/>
              </w:rPr>
              <w:t>n.1</w:t>
            </w:r>
          </w:p>
        </w:tc>
        <w:tc>
          <w:tcPr>
            <w:tcW w:w="2607" w:type="pct"/>
            <w:tcBorders>
              <w:top w:val="nil"/>
              <w:left w:val="nil"/>
              <w:bottom w:val="single" w:sz="8" w:space="0" w:color="auto"/>
              <w:right w:val="single" w:sz="8" w:space="0" w:color="auto"/>
            </w:tcBorders>
            <w:tcMar>
              <w:top w:w="0" w:type="dxa"/>
              <w:left w:w="108" w:type="dxa"/>
              <w:bottom w:w="0" w:type="dxa"/>
              <w:right w:w="108" w:type="dxa"/>
            </w:tcMar>
            <w:hideMark/>
          </w:tcPr>
          <w:p w14:paraId="564394AE" w14:textId="77777777" w:rsidR="00F64C3E" w:rsidRPr="00F64C3E" w:rsidRDefault="00F64C3E" w:rsidP="00F64C3E">
            <w:pPr>
              <w:rPr>
                <w:color w:val="000000"/>
                <w:sz w:val="20"/>
                <w:szCs w:val="20"/>
              </w:rPr>
            </w:pPr>
            <w:r w:rsidRPr="00F64C3E">
              <w:rPr>
                <w:color w:val="000000"/>
                <w:sz w:val="20"/>
                <w:szCs w:val="20"/>
              </w:rPr>
              <w:t>Инвестиции участника банковского конгломерата в капитал:</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14:paraId="79ABC56D" w14:textId="77777777" w:rsidR="00F64C3E" w:rsidRPr="00F64C3E" w:rsidRDefault="00F64C3E" w:rsidP="00F64C3E">
            <w:pPr>
              <w:rPr>
                <w:sz w:val="20"/>
                <w:szCs w:val="20"/>
              </w:rPr>
            </w:pPr>
          </w:p>
        </w:tc>
      </w:tr>
      <w:tr w:rsidR="00F64C3E" w:rsidRPr="00F64C3E" w14:paraId="2E6A2100" w14:textId="77777777" w:rsidTr="008F2088">
        <w:trPr>
          <w:jc w:val="center"/>
        </w:trPr>
        <w:tc>
          <w:tcPr>
            <w:tcW w:w="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DCAB7E" w14:textId="77777777" w:rsidR="00F64C3E" w:rsidRPr="00F64C3E" w:rsidRDefault="00F64C3E" w:rsidP="00F64C3E">
            <w:pPr>
              <w:rPr>
                <w:color w:val="000000"/>
                <w:sz w:val="20"/>
                <w:szCs w:val="20"/>
              </w:rPr>
            </w:pPr>
            <w:r w:rsidRPr="00F64C3E">
              <w:rPr>
                <w:color w:val="000000"/>
                <w:sz w:val="20"/>
                <w:szCs w:val="20"/>
              </w:rPr>
              <w:t>n.1.1</w:t>
            </w:r>
          </w:p>
        </w:tc>
        <w:tc>
          <w:tcPr>
            <w:tcW w:w="2607" w:type="pct"/>
            <w:tcBorders>
              <w:top w:val="nil"/>
              <w:left w:val="nil"/>
              <w:bottom w:val="single" w:sz="8" w:space="0" w:color="auto"/>
              <w:right w:val="single" w:sz="8" w:space="0" w:color="auto"/>
            </w:tcBorders>
            <w:tcMar>
              <w:top w:w="0" w:type="dxa"/>
              <w:left w:w="108" w:type="dxa"/>
              <w:bottom w:w="0" w:type="dxa"/>
              <w:right w:w="108" w:type="dxa"/>
            </w:tcMar>
            <w:hideMark/>
          </w:tcPr>
          <w:p w14:paraId="63ABCFBF" w14:textId="77777777" w:rsidR="00F64C3E" w:rsidRPr="00F64C3E" w:rsidRDefault="00F64C3E" w:rsidP="00F64C3E">
            <w:pPr>
              <w:rPr>
                <w:color w:val="000000"/>
                <w:sz w:val="20"/>
                <w:szCs w:val="20"/>
              </w:rPr>
            </w:pPr>
            <w:r w:rsidRPr="00F64C3E">
              <w:rPr>
                <w:color w:val="000000"/>
                <w:sz w:val="20"/>
                <w:szCs w:val="20"/>
              </w:rPr>
              <w:t>наименование юридического лица n</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14:paraId="514DBD75" w14:textId="77777777" w:rsidR="00F64C3E" w:rsidRPr="00F64C3E" w:rsidRDefault="00F64C3E" w:rsidP="00F64C3E">
            <w:pPr>
              <w:rPr>
                <w:sz w:val="20"/>
                <w:szCs w:val="20"/>
              </w:rPr>
            </w:pPr>
          </w:p>
        </w:tc>
      </w:tr>
      <w:tr w:rsidR="00F64C3E" w:rsidRPr="00F64C3E" w14:paraId="020B1B2F" w14:textId="77777777" w:rsidTr="008F2088">
        <w:trPr>
          <w:jc w:val="center"/>
        </w:trPr>
        <w:tc>
          <w:tcPr>
            <w:tcW w:w="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0BB44" w14:textId="77777777" w:rsidR="00F64C3E" w:rsidRPr="00F64C3E" w:rsidRDefault="00F64C3E" w:rsidP="00F64C3E">
            <w:pPr>
              <w:rPr>
                <w:color w:val="000000"/>
                <w:sz w:val="20"/>
                <w:szCs w:val="20"/>
              </w:rPr>
            </w:pPr>
            <w:r w:rsidRPr="00F64C3E">
              <w:rPr>
                <w:color w:val="000000"/>
                <w:sz w:val="20"/>
                <w:szCs w:val="20"/>
              </w:rPr>
              <w:t>n.1.n</w:t>
            </w:r>
          </w:p>
        </w:tc>
        <w:tc>
          <w:tcPr>
            <w:tcW w:w="2607" w:type="pct"/>
            <w:tcBorders>
              <w:top w:val="nil"/>
              <w:left w:val="nil"/>
              <w:bottom w:val="single" w:sz="8" w:space="0" w:color="auto"/>
              <w:right w:val="single" w:sz="8" w:space="0" w:color="auto"/>
            </w:tcBorders>
            <w:tcMar>
              <w:top w:w="0" w:type="dxa"/>
              <w:left w:w="108" w:type="dxa"/>
              <w:bottom w:w="0" w:type="dxa"/>
              <w:right w:w="108" w:type="dxa"/>
            </w:tcMar>
            <w:hideMark/>
          </w:tcPr>
          <w:p w14:paraId="3D9CF75F" w14:textId="77777777" w:rsidR="00F64C3E" w:rsidRPr="00F64C3E" w:rsidRDefault="00F64C3E" w:rsidP="00F64C3E">
            <w:pPr>
              <w:rPr>
                <w:color w:val="000000"/>
                <w:sz w:val="20"/>
                <w:szCs w:val="20"/>
              </w:rPr>
            </w:pPr>
            <w:r w:rsidRPr="00F64C3E">
              <w:rPr>
                <w:color w:val="000000"/>
                <w:sz w:val="20"/>
                <w:szCs w:val="20"/>
              </w:rPr>
              <w:t>наименование юридического лица n</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14:paraId="49CABEEB" w14:textId="77777777" w:rsidR="00F64C3E" w:rsidRPr="00F64C3E" w:rsidRDefault="00F64C3E" w:rsidP="00F64C3E">
            <w:pPr>
              <w:rPr>
                <w:sz w:val="20"/>
                <w:szCs w:val="20"/>
              </w:rPr>
            </w:pPr>
          </w:p>
        </w:tc>
      </w:tr>
      <w:tr w:rsidR="00F64C3E" w:rsidRPr="00F64C3E" w14:paraId="363AEA82" w14:textId="77777777" w:rsidTr="008F2088">
        <w:trPr>
          <w:jc w:val="center"/>
        </w:trPr>
        <w:tc>
          <w:tcPr>
            <w:tcW w:w="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1E9D6E" w14:textId="77777777" w:rsidR="00F64C3E" w:rsidRPr="00F64C3E" w:rsidRDefault="00F64C3E" w:rsidP="00F64C3E">
            <w:pPr>
              <w:rPr>
                <w:color w:val="000000"/>
                <w:sz w:val="20"/>
                <w:szCs w:val="20"/>
              </w:rPr>
            </w:pPr>
            <w:r w:rsidRPr="00F64C3E">
              <w:rPr>
                <w:color w:val="000000"/>
                <w:sz w:val="20"/>
                <w:szCs w:val="20"/>
              </w:rPr>
              <w:t>n.2</w:t>
            </w:r>
          </w:p>
        </w:tc>
        <w:tc>
          <w:tcPr>
            <w:tcW w:w="2607" w:type="pct"/>
            <w:tcBorders>
              <w:top w:val="nil"/>
              <w:left w:val="nil"/>
              <w:bottom w:val="single" w:sz="8" w:space="0" w:color="auto"/>
              <w:right w:val="single" w:sz="8" w:space="0" w:color="auto"/>
            </w:tcBorders>
            <w:tcMar>
              <w:top w:w="0" w:type="dxa"/>
              <w:left w:w="108" w:type="dxa"/>
              <w:bottom w:w="0" w:type="dxa"/>
              <w:right w:w="108" w:type="dxa"/>
            </w:tcMar>
            <w:hideMark/>
          </w:tcPr>
          <w:p w14:paraId="548A907B" w14:textId="77777777" w:rsidR="00F64C3E" w:rsidRPr="00F64C3E" w:rsidRDefault="00F64C3E" w:rsidP="00F64C3E">
            <w:pPr>
              <w:rPr>
                <w:color w:val="000000"/>
                <w:sz w:val="20"/>
                <w:szCs w:val="20"/>
              </w:rPr>
            </w:pPr>
            <w:r w:rsidRPr="00F64C3E">
              <w:rPr>
                <w:color w:val="000000"/>
                <w:sz w:val="20"/>
                <w:szCs w:val="20"/>
              </w:rPr>
              <w:t>Фактический размер собственного капитала участника банковского конгломерата (за вычетом инвестиций)</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14:paraId="62D5917A" w14:textId="77777777" w:rsidR="00F64C3E" w:rsidRPr="00F64C3E" w:rsidRDefault="00F64C3E" w:rsidP="00F64C3E">
            <w:pPr>
              <w:rPr>
                <w:sz w:val="20"/>
                <w:szCs w:val="20"/>
              </w:rPr>
            </w:pPr>
          </w:p>
        </w:tc>
      </w:tr>
      <w:tr w:rsidR="00F64C3E" w:rsidRPr="00F64C3E" w14:paraId="35C4A969" w14:textId="77777777" w:rsidTr="008F2088">
        <w:trPr>
          <w:jc w:val="center"/>
        </w:trPr>
        <w:tc>
          <w:tcPr>
            <w:tcW w:w="285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435A5E" w14:textId="77777777" w:rsidR="00F64C3E" w:rsidRPr="00F64C3E" w:rsidRDefault="00F64C3E" w:rsidP="00F64C3E">
            <w:pPr>
              <w:rPr>
                <w:color w:val="000000"/>
                <w:sz w:val="20"/>
                <w:szCs w:val="20"/>
              </w:rPr>
            </w:pPr>
            <w:r w:rsidRPr="00F64C3E">
              <w:rPr>
                <w:color w:val="000000"/>
                <w:sz w:val="20"/>
                <w:szCs w:val="20"/>
              </w:rPr>
              <w:t>Фактический размер собственного капитала банковского конгломерата</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14:paraId="6BEE7328" w14:textId="77777777" w:rsidR="00F64C3E" w:rsidRPr="00F64C3E" w:rsidRDefault="00F64C3E" w:rsidP="00F64C3E">
            <w:pPr>
              <w:rPr>
                <w:sz w:val="20"/>
                <w:szCs w:val="20"/>
              </w:rPr>
            </w:pPr>
          </w:p>
        </w:tc>
      </w:tr>
      <w:tr w:rsidR="00F64C3E" w:rsidRPr="00F64C3E" w14:paraId="770BF584" w14:textId="77777777" w:rsidTr="008F2088">
        <w:trPr>
          <w:jc w:val="center"/>
        </w:trPr>
        <w:tc>
          <w:tcPr>
            <w:tcW w:w="285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3FFEE" w14:textId="77777777" w:rsidR="00F64C3E" w:rsidRPr="00F64C3E" w:rsidRDefault="00F64C3E" w:rsidP="00F64C3E">
            <w:pPr>
              <w:rPr>
                <w:color w:val="000000"/>
                <w:sz w:val="20"/>
                <w:szCs w:val="20"/>
              </w:rPr>
            </w:pPr>
            <w:r w:rsidRPr="00F64C3E">
              <w:rPr>
                <w:color w:val="000000"/>
                <w:sz w:val="20"/>
                <w:szCs w:val="20"/>
              </w:rPr>
              <w:t>Сумма активов, условных и возможных обязательств участников банковского конгломерата, взвешенных по степени риска</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14:paraId="329E1EAF" w14:textId="77777777" w:rsidR="00F64C3E" w:rsidRPr="00F64C3E" w:rsidRDefault="00F64C3E" w:rsidP="00F64C3E">
            <w:pPr>
              <w:rPr>
                <w:sz w:val="20"/>
                <w:szCs w:val="20"/>
              </w:rPr>
            </w:pPr>
          </w:p>
        </w:tc>
      </w:tr>
      <w:tr w:rsidR="00F64C3E" w:rsidRPr="00F64C3E" w14:paraId="63275FDE" w14:textId="77777777" w:rsidTr="008F2088">
        <w:trPr>
          <w:jc w:val="center"/>
        </w:trPr>
        <w:tc>
          <w:tcPr>
            <w:tcW w:w="285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6AFE8" w14:textId="77777777" w:rsidR="00F64C3E" w:rsidRPr="00F64C3E" w:rsidRDefault="00F64C3E" w:rsidP="00F64C3E">
            <w:pPr>
              <w:rPr>
                <w:color w:val="000000"/>
                <w:sz w:val="20"/>
                <w:szCs w:val="20"/>
              </w:rPr>
            </w:pPr>
            <w:r w:rsidRPr="00F64C3E">
              <w:rPr>
                <w:color w:val="000000"/>
                <w:sz w:val="20"/>
                <w:szCs w:val="20"/>
              </w:rPr>
              <w:t>Коэффициент достаточности собственного капитала банковского конгломерата</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14:paraId="672720EF" w14:textId="77777777" w:rsidR="00F64C3E" w:rsidRPr="00F64C3E" w:rsidRDefault="00F64C3E" w:rsidP="00F64C3E">
            <w:pPr>
              <w:rPr>
                <w:sz w:val="20"/>
                <w:szCs w:val="20"/>
              </w:rPr>
            </w:pPr>
          </w:p>
        </w:tc>
      </w:tr>
    </w:tbl>
    <w:p w14:paraId="7895A8D4" w14:textId="77777777" w:rsidR="00F64C3E" w:rsidRPr="00F64C3E" w:rsidRDefault="00F64C3E" w:rsidP="00F64C3E">
      <w:pPr>
        <w:jc w:val="center"/>
        <w:rPr>
          <w:color w:val="000000"/>
          <w:sz w:val="28"/>
          <w:szCs w:val="28"/>
        </w:rPr>
      </w:pPr>
      <w:r w:rsidRPr="00F64C3E">
        <w:rPr>
          <w:color w:val="000000"/>
          <w:sz w:val="28"/>
          <w:szCs w:val="28"/>
        </w:rPr>
        <w:t> </w:t>
      </w:r>
    </w:p>
    <w:p w14:paraId="207ABD69" w14:textId="77777777" w:rsidR="00F64C3E" w:rsidRPr="00F64C3E" w:rsidRDefault="00F64C3E" w:rsidP="00F64C3E">
      <w:pPr>
        <w:ind w:firstLine="709"/>
        <w:jc w:val="both"/>
        <w:rPr>
          <w:color w:val="000000"/>
          <w:sz w:val="28"/>
          <w:szCs w:val="28"/>
        </w:rPr>
      </w:pPr>
      <w:r w:rsidRPr="00F64C3E">
        <w:rPr>
          <w:color w:val="000000"/>
          <w:sz w:val="28"/>
          <w:szCs w:val="28"/>
        </w:rPr>
        <w:t>Таблица 3. Расчет максимального размера риска на одного заемщика</w:t>
      </w:r>
    </w:p>
    <w:p w14:paraId="1FC12A4E" w14:textId="77777777" w:rsidR="00F64C3E" w:rsidRPr="00F64C3E" w:rsidRDefault="00F64C3E" w:rsidP="00F64C3E">
      <w:pPr>
        <w:jc w:val="center"/>
        <w:rPr>
          <w:color w:val="000000"/>
          <w:sz w:val="28"/>
          <w:szCs w:val="28"/>
        </w:rPr>
      </w:pPr>
      <w:r w:rsidRPr="00F64C3E">
        <w:rPr>
          <w:color w:val="000000"/>
          <w:sz w:val="28"/>
          <w:szCs w:val="28"/>
        </w:rPr>
        <w:t> </w:t>
      </w:r>
    </w:p>
    <w:tbl>
      <w:tblPr>
        <w:tblW w:w="5000" w:type="pct"/>
        <w:jc w:val="center"/>
        <w:tblCellMar>
          <w:left w:w="0" w:type="dxa"/>
          <w:right w:w="0" w:type="dxa"/>
        </w:tblCellMar>
        <w:tblLook w:val="04A0" w:firstRow="1" w:lastRow="0" w:firstColumn="1" w:lastColumn="0" w:noHBand="0" w:noVBand="1"/>
      </w:tblPr>
      <w:tblGrid>
        <w:gridCol w:w="449"/>
        <w:gridCol w:w="2916"/>
        <w:gridCol w:w="1052"/>
        <w:gridCol w:w="1625"/>
        <w:gridCol w:w="1723"/>
        <w:gridCol w:w="800"/>
        <w:gridCol w:w="1052"/>
      </w:tblGrid>
      <w:tr w:rsidR="00F64C3E" w:rsidRPr="00F64C3E" w14:paraId="1F6BC43A" w14:textId="77777777" w:rsidTr="008F2088">
        <w:trPr>
          <w:jc w:val="center"/>
        </w:trPr>
        <w:tc>
          <w:tcPr>
            <w:tcW w:w="15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80BEE9" w14:textId="77777777" w:rsidR="00F64C3E" w:rsidRPr="00F64C3E" w:rsidRDefault="00F64C3E" w:rsidP="00F64C3E">
            <w:pPr>
              <w:jc w:val="center"/>
              <w:rPr>
                <w:color w:val="000000"/>
                <w:sz w:val="20"/>
                <w:szCs w:val="20"/>
              </w:rPr>
            </w:pPr>
            <w:r w:rsidRPr="00F64C3E">
              <w:rPr>
                <w:color w:val="000000"/>
                <w:sz w:val="20"/>
                <w:szCs w:val="20"/>
              </w:rPr>
              <w:t>№</w:t>
            </w:r>
          </w:p>
        </w:tc>
        <w:tc>
          <w:tcPr>
            <w:tcW w:w="103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28E2E8" w14:textId="77777777" w:rsidR="00F64C3E" w:rsidRPr="00F64C3E" w:rsidRDefault="00F64C3E" w:rsidP="00F64C3E">
            <w:pPr>
              <w:jc w:val="center"/>
              <w:rPr>
                <w:color w:val="000000"/>
                <w:sz w:val="20"/>
                <w:szCs w:val="20"/>
              </w:rPr>
            </w:pPr>
            <w:r w:rsidRPr="00F64C3E">
              <w:rPr>
                <w:color w:val="000000"/>
                <w:sz w:val="20"/>
                <w:szCs w:val="20"/>
              </w:rPr>
              <w:t>Наименование коэффициента</w:t>
            </w:r>
          </w:p>
        </w:tc>
        <w:tc>
          <w:tcPr>
            <w:tcW w:w="37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95DE90" w14:textId="77777777" w:rsidR="00F64C3E" w:rsidRPr="00F64C3E" w:rsidRDefault="00F64C3E" w:rsidP="00F64C3E">
            <w:pPr>
              <w:jc w:val="center"/>
              <w:rPr>
                <w:color w:val="000000"/>
                <w:sz w:val="20"/>
                <w:szCs w:val="20"/>
              </w:rPr>
            </w:pPr>
            <w:r w:rsidRPr="00F64C3E">
              <w:rPr>
                <w:color w:val="000000"/>
                <w:sz w:val="20"/>
                <w:szCs w:val="20"/>
              </w:rPr>
              <w:t>Размер риска (в тысячах тенге)</w:t>
            </w:r>
          </w:p>
        </w:tc>
        <w:tc>
          <w:tcPr>
            <w:tcW w:w="5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87EC97" w14:textId="77777777" w:rsidR="00F64C3E" w:rsidRPr="00F64C3E" w:rsidRDefault="00F64C3E" w:rsidP="00F64C3E">
            <w:pPr>
              <w:jc w:val="center"/>
              <w:rPr>
                <w:color w:val="000000"/>
                <w:sz w:val="20"/>
                <w:szCs w:val="20"/>
              </w:rPr>
            </w:pPr>
            <w:r w:rsidRPr="00F64C3E">
              <w:rPr>
                <w:color w:val="000000"/>
                <w:sz w:val="20"/>
                <w:szCs w:val="20"/>
              </w:rPr>
              <w:t>Отношение риска к размеру собственного капитала банковского конгломерата</w:t>
            </w:r>
          </w:p>
        </w:tc>
        <w:tc>
          <w:tcPr>
            <w:tcW w:w="1269"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8C321F" w14:textId="77777777" w:rsidR="00F64C3E" w:rsidRPr="00F64C3E" w:rsidRDefault="00F64C3E" w:rsidP="00F64C3E">
            <w:pPr>
              <w:jc w:val="center"/>
              <w:rPr>
                <w:color w:val="000000"/>
                <w:sz w:val="20"/>
                <w:szCs w:val="20"/>
              </w:rPr>
            </w:pPr>
            <w:r w:rsidRPr="00F64C3E">
              <w:rPr>
                <w:color w:val="000000"/>
                <w:sz w:val="20"/>
                <w:szCs w:val="20"/>
              </w:rPr>
              <w:t>Сведения о заемщике и виде риска банковского конгломерата</w:t>
            </w:r>
          </w:p>
        </w:tc>
      </w:tr>
      <w:tr w:rsidR="00F64C3E" w:rsidRPr="00F64C3E" w14:paraId="6AD7E075" w14:textId="77777777" w:rsidTr="008F208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453AD4E" w14:textId="77777777" w:rsidR="00F64C3E" w:rsidRPr="00F64C3E" w:rsidRDefault="00F64C3E" w:rsidP="00F64C3E">
            <w:pPr>
              <w:rPr>
                <w:color w:val="000000"/>
                <w:sz w:val="20"/>
                <w:szCs w:val="20"/>
              </w:rPr>
            </w:pPr>
          </w:p>
        </w:tc>
        <w:tc>
          <w:tcPr>
            <w:tcW w:w="0" w:type="auto"/>
            <w:vMerge/>
            <w:tcBorders>
              <w:top w:val="single" w:sz="8" w:space="0" w:color="auto"/>
              <w:left w:val="nil"/>
              <w:bottom w:val="single" w:sz="8" w:space="0" w:color="auto"/>
              <w:right w:val="single" w:sz="8" w:space="0" w:color="auto"/>
            </w:tcBorders>
            <w:vAlign w:val="center"/>
            <w:hideMark/>
          </w:tcPr>
          <w:p w14:paraId="192C40B6" w14:textId="77777777" w:rsidR="00F64C3E" w:rsidRPr="00F64C3E" w:rsidRDefault="00F64C3E" w:rsidP="00F64C3E">
            <w:pPr>
              <w:rPr>
                <w:color w:val="000000"/>
                <w:sz w:val="20"/>
                <w:szCs w:val="20"/>
              </w:rPr>
            </w:pPr>
          </w:p>
        </w:tc>
        <w:tc>
          <w:tcPr>
            <w:tcW w:w="0" w:type="auto"/>
            <w:vMerge/>
            <w:tcBorders>
              <w:top w:val="single" w:sz="8" w:space="0" w:color="auto"/>
              <w:left w:val="nil"/>
              <w:bottom w:val="single" w:sz="8" w:space="0" w:color="auto"/>
              <w:right w:val="single" w:sz="8" w:space="0" w:color="auto"/>
            </w:tcBorders>
            <w:vAlign w:val="center"/>
            <w:hideMark/>
          </w:tcPr>
          <w:p w14:paraId="51BB4282" w14:textId="77777777" w:rsidR="00F64C3E" w:rsidRPr="00F64C3E" w:rsidRDefault="00F64C3E" w:rsidP="00F64C3E">
            <w:pPr>
              <w:rPr>
                <w:color w:val="000000"/>
                <w:sz w:val="20"/>
                <w:szCs w:val="20"/>
              </w:rPr>
            </w:pPr>
          </w:p>
        </w:tc>
        <w:tc>
          <w:tcPr>
            <w:tcW w:w="0" w:type="auto"/>
            <w:vMerge/>
            <w:tcBorders>
              <w:top w:val="single" w:sz="8" w:space="0" w:color="auto"/>
              <w:left w:val="nil"/>
              <w:bottom w:val="single" w:sz="8" w:space="0" w:color="auto"/>
              <w:right w:val="single" w:sz="8" w:space="0" w:color="auto"/>
            </w:tcBorders>
            <w:vAlign w:val="center"/>
            <w:hideMark/>
          </w:tcPr>
          <w:p w14:paraId="17F35E81" w14:textId="77777777" w:rsidR="00F64C3E" w:rsidRPr="00F64C3E" w:rsidRDefault="00F64C3E" w:rsidP="00F64C3E">
            <w:pPr>
              <w:rPr>
                <w:color w:val="000000"/>
                <w:sz w:val="20"/>
                <w:szCs w:val="20"/>
              </w:rPr>
            </w:pP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6E7D3634" w14:textId="77777777" w:rsidR="00F64C3E" w:rsidRPr="00F64C3E" w:rsidRDefault="00F64C3E" w:rsidP="00F64C3E">
            <w:pPr>
              <w:jc w:val="center"/>
              <w:rPr>
                <w:color w:val="000000"/>
                <w:sz w:val="20"/>
                <w:szCs w:val="20"/>
              </w:rPr>
            </w:pPr>
            <w:r w:rsidRPr="00F64C3E">
              <w:rPr>
                <w:color w:val="000000"/>
                <w:sz w:val="20"/>
                <w:szCs w:val="20"/>
              </w:rPr>
              <w:t>Наименование заемщика</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14:paraId="549563B2" w14:textId="77777777" w:rsidR="00F64C3E" w:rsidRPr="00F64C3E" w:rsidRDefault="00F64C3E" w:rsidP="00F64C3E">
            <w:pPr>
              <w:jc w:val="center"/>
              <w:rPr>
                <w:color w:val="000000"/>
                <w:sz w:val="20"/>
                <w:szCs w:val="20"/>
              </w:rPr>
            </w:pPr>
            <w:r w:rsidRPr="00F64C3E">
              <w:rPr>
                <w:color w:val="000000"/>
                <w:sz w:val="20"/>
                <w:szCs w:val="20"/>
              </w:rPr>
              <w:t>Вид риска</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021E98C8" w14:textId="77777777" w:rsidR="00F64C3E" w:rsidRPr="00F64C3E" w:rsidRDefault="00F64C3E" w:rsidP="00F64C3E">
            <w:pPr>
              <w:jc w:val="center"/>
              <w:rPr>
                <w:color w:val="000000"/>
                <w:sz w:val="20"/>
                <w:szCs w:val="20"/>
              </w:rPr>
            </w:pPr>
            <w:r w:rsidRPr="00F64C3E">
              <w:rPr>
                <w:color w:val="000000"/>
                <w:sz w:val="20"/>
                <w:szCs w:val="20"/>
              </w:rPr>
              <w:t>Сумма (в тысячах тенге)</w:t>
            </w:r>
          </w:p>
        </w:tc>
      </w:tr>
      <w:tr w:rsidR="00F64C3E" w:rsidRPr="00F64C3E" w14:paraId="5CE70DED" w14:textId="77777777" w:rsidTr="008F2088">
        <w:trPr>
          <w:jc w:val="center"/>
        </w:trPr>
        <w:tc>
          <w:tcPr>
            <w:tcW w:w="1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CAE45C" w14:textId="77777777" w:rsidR="00F64C3E" w:rsidRPr="00F64C3E" w:rsidRDefault="00F64C3E" w:rsidP="00F64C3E">
            <w:pPr>
              <w:jc w:val="center"/>
              <w:rPr>
                <w:color w:val="000000"/>
                <w:sz w:val="20"/>
                <w:szCs w:val="20"/>
              </w:rPr>
            </w:pPr>
            <w:r w:rsidRPr="00F64C3E">
              <w:rPr>
                <w:color w:val="000000"/>
                <w:sz w:val="20"/>
                <w:szCs w:val="20"/>
              </w:rPr>
              <w:t>1</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14:paraId="60A797EE" w14:textId="77777777" w:rsidR="00F64C3E" w:rsidRPr="00F64C3E" w:rsidRDefault="00F64C3E" w:rsidP="00F64C3E">
            <w:pPr>
              <w:jc w:val="center"/>
              <w:rPr>
                <w:color w:val="000000"/>
                <w:sz w:val="20"/>
                <w:szCs w:val="20"/>
              </w:rPr>
            </w:pPr>
            <w:r w:rsidRPr="00F64C3E">
              <w:rPr>
                <w:color w:val="000000"/>
                <w:sz w:val="20"/>
                <w:szCs w:val="20"/>
              </w:rPr>
              <w:t>2</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187C5EB4" w14:textId="77777777" w:rsidR="00F64C3E" w:rsidRPr="00F64C3E" w:rsidRDefault="00F64C3E" w:rsidP="00F64C3E">
            <w:pPr>
              <w:jc w:val="center"/>
              <w:rPr>
                <w:color w:val="000000"/>
                <w:sz w:val="20"/>
                <w:szCs w:val="20"/>
              </w:rPr>
            </w:pPr>
            <w:r w:rsidRPr="00F64C3E">
              <w:rPr>
                <w:color w:val="000000"/>
                <w:sz w:val="20"/>
                <w:szCs w:val="20"/>
              </w:rPr>
              <w:t>3</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7649DFAD" w14:textId="77777777" w:rsidR="00F64C3E" w:rsidRPr="00F64C3E" w:rsidRDefault="00F64C3E" w:rsidP="00F64C3E">
            <w:pPr>
              <w:jc w:val="center"/>
              <w:rPr>
                <w:color w:val="000000"/>
                <w:sz w:val="20"/>
                <w:szCs w:val="20"/>
              </w:rPr>
            </w:pPr>
            <w:r w:rsidRPr="00F64C3E">
              <w:rPr>
                <w:color w:val="000000"/>
                <w:sz w:val="20"/>
                <w:szCs w:val="20"/>
              </w:rPr>
              <w:t>4</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0B16EA36" w14:textId="77777777" w:rsidR="00F64C3E" w:rsidRPr="00F64C3E" w:rsidRDefault="00F64C3E" w:rsidP="00F64C3E">
            <w:pPr>
              <w:jc w:val="center"/>
              <w:rPr>
                <w:color w:val="000000"/>
                <w:sz w:val="20"/>
                <w:szCs w:val="20"/>
              </w:rPr>
            </w:pPr>
            <w:r w:rsidRPr="00F64C3E">
              <w:rPr>
                <w:color w:val="000000"/>
                <w:sz w:val="20"/>
                <w:szCs w:val="20"/>
              </w:rPr>
              <w:t>5</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14:paraId="0923BE8F" w14:textId="77777777" w:rsidR="00F64C3E" w:rsidRPr="00F64C3E" w:rsidRDefault="00F64C3E" w:rsidP="00F64C3E">
            <w:pPr>
              <w:jc w:val="center"/>
              <w:rPr>
                <w:color w:val="000000"/>
                <w:sz w:val="20"/>
                <w:szCs w:val="20"/>
              </w:rPr>
            </w:pPr>
            <w:r w:rsidRPr="00F64C3E">
              <w:rPr>
                <w:color w:val="000000"/>
                <w:sz w:val="20"/>
                <w:szCs w:val="20"/>
              </w:rPr>
              <w:t>6</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3B523C7B" w14:textId="77777777" w:rsidR="00F64C3E" w:rsidRPr="00F64C3E" w:rsidRDefault="00F64C3E" w:rsidP="00F64C3E">
            <w:pPr>
              <w:jc w:val="center"/>
              <w:rPr>
                <w:color w:val="000000"/>
                <w:sz w:val="20"/>
                <w:szCs w:val="20"/>
              </w:rPr>
            </w:pPr>
            <w:r w:rsidRPr="00F64C3E">
              <w:rPr>
                <w:color w:val="000000"/>
                <w:sz w:val="20"/>
                <w:szCs w:val="20"/>
              </w:rPr>
              <w:t>7</w:t>
            </w:r>
          </w:p>
        </w:tc>
      </w:tr>
      <w:tr w:rsidR="00F64C3E" w:rsidRPr="00F64C3E" w14:paraId="5156BE7D" w14:textId="77777777" w:rsidTr="008F2088">
        <w:trPr>
          <w:jc w:val="center"/>
        </w:trPr>
        <w:tc>
          <w:tcPr>
            <w:tcW w:w="15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E35BC" w14:textId="77777777" w:rsidR="00F64C3E" w:rsidRPr="00F64C3E" w:rsidRDefault="00F64C3E" w:rsidP="00F64C3E">
            <w:pPr>
              <w:jc w:val="center"/>
              <w:rPr>
                <w:color w:val="000000"/>
                <w:sz w:val="20"/>
                <w:szCs w:val="20"/>
              </w:rPr>
            </w:pPr>
            <w:r w:rsidRPr="00F64C3E">
              <w:rPr>
                <w:color w:val="000000"/>
                <w:sz w:val="20"/>
                <w:szCs w:val="20"/>
              </w:rPr>
              <w:t>1.</w:t>
            </w:r>
          </w:p>
        </w:tc>
        <w:tc>
          <w:tcPr>
            <w:tcW w:w="103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73031B4" w14:textId="77777777" w:rsidR="00F64C3E" w:rsidRPr="00F64C3E" w:rsidRDefault="00F64C3E" w:rsidP="00F64C3E">
            <w:pPr>
              <w:jc w:val="both"/>
              <w:rPr>
                <w:color w:val="000000"/>
                <w:sz w:val="20"/>
                <w:szCs w:val="20"/>
              </w:rPr>
            </w:pPr>
            <w:r w:rsidRPr="00F64C3E">
              <w:rPr>
                <w:color w:val="000000"/>
                <w:sz w:val="20"/>
                <w:szCs w:val="20"/>
              </w:rPr>
              <w:t>Максимальный размер риска банковского конгломерата к лицу, не связанному с банковским конгломератом особыми отношениями</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3EEFC060" w14:textId="77777777" w:rsidR="00F64C3E" w:rsidRPr="00F64C3E" w:rsidRDefault="00F64C3E" w:rsidP="00F64C3E">
            <w:pPr>
              <w:rPr>
                <w:sz w:val="20"/>
                <w:szCs w:val="20"/>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0EB3F1A1" w14:textId="77777777" w:rsidR="00F64C3E" w:rsidRPr="00F64C3E" w:rsidRDefault="00F64C3E" w:rsidP="00F64C3E">
            <w:pPr>
              <w:rPr>
                <w:sz w:val="20"/>
                <w:szCs w:val="20"/>
              </w:rPr>
            </w:pP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28495D4B" w14:textId="77777777" w:rsidR="00F64C3E" w:rsidRPr="00F64C3E" w:rsidRDefault="00F64C3E" w:rsidP="00F64C3E">
            <w:pPr>
              <w:rPr>
                <w:color w:val="000000"/>
                <w:sz w:val="20"/>
                <w:szCs w:val="20"/>
              </w:rPr>
            </w:pPr>
            <w:r w:rsidRPr="00F64C3E">
              <w:rPr>
                <w:color w:val="000000"/>
                <w:sz w:val="20"/>
                <w:szCs w:val="20"/>
              </w:rPr>
              <w:t>Наименование заемщика 1</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14:paraId="218CDBBE" w14:textId="77777777" w:rsidR="00F64C3E" w:rsidRPr="00F64C3E" w:rsidRDefault="00F64C3E" w:rsidP="00F64C3E">
            <w:pPr>
              <w:rPr>
                <w:sz w:val="20"/>
                <w:szCs w:val="20"/>
              </w:rPr>
            </w:pP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33D6C52A" w14:textId="77777777" w:rsidR="00F64C3E" w:rsidRPr="00F64C3E" w:rsidRDefault="00F64C3E" w:rsidP="00F64C3E">
            <w:pPr>
              <w:rPr>
                <w:sz w:val="20"/>
                <w:szCs w:val="20"/>
              </w:rPr>
            </w:pPr>
          </w:p>
        </w:tc>
      </w:tr>
      <w:tr w:rsidR="00F64C3E" w:rsidRPr="00F64C3E" w14:paraId="1A1ABF70" w14:textId="77777777" w:rsidTr="008F2088">
        <w:trPr>
          <w:jc w:val="center"/>
        </w:trPr>
        <w:tc>
          <w:tcPr>
            <w:tcW w:w="0" w:type="auto"/>
            <w:vMerge/>
            <w:tcBorders>
              <w:top w:val="nil"/>
              <w:left w:val="single" w:sz="8" w:space="0" w:color="auto"/>
              <w:bottom w:val="single" w:sz="8" w:space="0" w:color="auto"/>
              <w:right w:val="single" w:sz="8" w:space="0" w:color="auto"/>
            </w:tcBorders>
            <w:vAlign w:val="center"/>
            <w:hideMark/>
          </w:tcPr>
          <w:p w14:paraId="07D6A046" w14:textId="77777777" w:rsidR="00F64C3E" w:rsidRPr="00F64C3E" w:rsidRDefault="00F64C3E" w:rsidP="00F64C3E">
            <w:pPr>
              <w:rPr>
                <w:color w:val="000000"/>
                <w:sz w:val="20"/>
                <w:szCs w:val="20"/>
              </w:rPr>
            </w:pPr>
          </w:p>
        </w:tc>
        <w:tc>
          <w:tcPr>
            <w:tcW w:w="0" w:type="auto"/>
            <w:vMerge/>
            <w:tcBorders>
              <w:top w:val="nil"/>
              <w:left w:val="nil"/>
              <w:bottom w:val="single" w:sz="8" w:space="0" w:color="auto"/>
              <w:right w:val="single" w:sz="8" w:space="0" w:color="auto"/>
            </w:tcBorders>
            <w:vAlign w:val="center"/>
            <w:hideMark/>
          </w:tcPr>
          <w:p w14:paraId="4FCF4F42" w14:textId="77777777" w:rsidR="00F64C3E" w:rsidRPr="00F64C3E" w:rsidRDefault="00F64C3E" w:rsidP="00F64C3E">
            <w:pPr>
              <w:jc w:val="both"/>
              <w:rPr>
                <w:color w:val="000000"/>
                <w:sz w:val="20"/>
                <w:szCs w:val="20"/>
              </w:rPr>
            </w:pP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5F2068CC" w14:textId="77777777" w:rsidR="00F64C3E" w:rsidRPr="00F64C3E" w:rsidRDefault="00F64C3E" w:rsidP="00F64C3E">
            <w:pPr>
              <w:rPr>
                <w:sz w:val="20"/>
                <w:szCs w:val="20"/>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7961416F" w14:textId="77777777" w:rsidR="00F64C3E" w:rsidRPr="00F64C3E" w:rsidRDefault="00F64C3E" w:rsidP="00F64C3E">
            <w:pPr>
              <w:rPr>
                <w:sz w:val="20"/>
                <w:szCs w:val="20"/>
              </w:rPr>
            </w:pP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23182BAC" w14:textId="77777777" w:rsidR="00F64C3E" w:rsidRPr="00F64C3E" w:rsidRDefault="00F64C3E" w:rsidP="00F64C3E">
            <w:pPr>
              <w:rPr>
                <w:color w:val="000000"/>
                <w:sz w:val="20"/>
                <w:szCs w:val="20"/>
              </w:rPr>
            </w:pPr>
            <w:r w:rsidRPr="00F64C3E">
              <w:rPr>
                <w:color w:val="000000"/>
                <w:sz w:val="20"/>
                <w:szCs w:val="20"/>
              </w:rPr>
              <w:t>Наименование заемщика n</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14:paraId="71503222" w14:textId="77777777" w:rsidR="00F64C3E" w:rsidRPr="00F64C3E" w:rsidRDefault="00F64C3E" w:rsidP="00F64C3E">
            <w:pPr>
              <w:rPr>
                <w:sz w:val="20"/>
                <w:szCs w:val="20"/>
              </w:rPr>
            </w:pP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2CA03B96" w14:textId="77777777" w:rsidR="00F64C3E" w:rsidRPr="00F64C3E" w:rsidRDefault="00F64C3E" w:rsidP="00F64C3E">
            <w:pPr>
              <w:rPr>
                <w:sz w:val="20"/>
                <w:szCs w:val="20"/>
              </w:rPr>
            </w:pPr>
          </w:p>
        </w:tc>
      </w:tr>
      <w:tr w:rsidR="00F64C3E" w:rsidRPr="00F64C3E" w14:paraId="2E5DA765" w14:textId="77777777" w:rsidTr="008F2088">
        <w:trPr>
          <w:jc w:val="center"/>
        </w:trPr>
        <w:tc>
          <w:tcPr>
            <w:tcW w:w="0" w:type="auto"/>
            <w:vMerge/>
            <w:tcBorders>
              <w:top w:val="nil"/>
              <w:left w:val="single" w:sz="8" w:space="0" w:color="auto"/>
              <w:bottom w:val="single" w:sz="4" w:space="0" w:color="auto"/>
              <w:right w:val="single" w:sz="8" w:space="0" w:color="auto"/>
            </w:tcBorders>
            <w:vAlign w:val="center"/>
            <w:hideMark/>
          </w:tcPr>
          <w:p w14:paraId="0F2EEC47" w14:textId="77777777" w:rsidR="00F64C3E" w:rsidRPr="00F64C3E" w:rsidRDefault="00F64C3E" w:rsidP="00F64C3E">
            <w:pPr>
              <w:rPr>
                <w:color w:val="000000"/>
                <w:sz w:val="20"/>
                <w:szCs w:val="20"/>
              </w:rPr>
            </w:pPr>
          </w:p>
        </w:tc>
        <w:tc>
          <w:tcPr>
            <w:tcW w:w="1036" w:type="pct"/>
            <w:tcBorders>
              <w:top w:val="nil"/>
              <w:left w:val="nil"/>
              <w:bottom w:val="single" w:sz="4" w:space="0" w:color="auto"/>
              <w:right w:val="single" w:sz="8" w:space="0" w:color="auto"/>
            </w:tcBorders>
            <w:tcMar>
              <w:top w:w="0" w:type="dxa"/>
              <w:left w:w="108" w:type="dxa"/>
              <w:bottom w:w="0" w:type="dxa"/>
              <w:right w:w="108" w:type="dxa"/>
            </w:tcMar>
            <w:hideMark/>
          </w:tcPr>
          <w:p w14:paraId="162B294D" w14:textId="77777777" w:rsidR="00F64C3E" w:rsidRPr="00F64C3E" w:rsidRDefault="00F64C3E" w:rsidP="00F64C3E">
            <w:pPr>
              <w:jc w:val="both"/>
              <w:rPr>
                <w:color w:val="000000"/>
                <w:sz w:val="20"/>
                <w:szCs w:val="20"/>
              </w:rPr>
            </w:pPr>
            <w:r w:rsidRPr="00F64C3E">
              <w:rPr>
                <w:color w:val="000000"/>
                <w:sz w:val="20"/>
                <w:szCs w:val="20"/>
              </w:rPr>
              <w:t>Итого:</w:t>
            </w:r>
          </w:p>
        </w:tc>
        <w:tc>
          <w:tcPr>
            <w:tcW w:w="374" w:type="pct"/>
            <w:tcBorders>
              <w:top w:val="nil"/>
              <w:left w:val="nil"/>
              <w:bottom w:val="single" w:sz="4" w:space="0" w:color="auto"/>
              <w:right w:val="single" w:sz="8" w:space="0" w:color="auto"/>
            </w:tcBorders>
            <w:tcMar>
              <w:top w:w="0" w:type="dxa"/>
              <w:left w:w="108" w:type="dxa"/>
              <w:bottom w:w="0" w:type="dxa"/>
              <w:right w:w="108" w:type="dxa"/>
            </w:tcMar>
            <w:hideMark/>
          </w:tcPr>
          <w:p w14:paraId="10DC29B8" w14:textId="77777777" w:rsidR="00F64C3E" w:rsidRPr="00F64C3E" w:rsidRDefault="00F64C3E" w:rsidP="00F64C3E">
            <w:pPr>
              <w:rPr>
                <w:sz w:val="20"/>
                <w:szCs w:val="20"/>
              </w:rPr>
            </w:pPr>
          </w:p>
        </w:tc>
        <w:tc>
          <w:tcPr>
            <w:tcW w:w="577" w:type="pct"/>
            <w:tcBorders>
              <w:top w:val="nil"/>
              <w:left w:val="nil"/>
              <w:bottom w:val="single" w:sz="4" w:space="0" w:color="auto"/>
              <w:right w:val="single" w:sz="8" w:space="0" w:color="auto"/>
            </w:tcBorders>
            <w:tcMar>
              <w:top w:w="0" w:type="dxa"/>
              <w:left w:w="108" w:type="dxa"/>
              <w:bottom w:w="0" w:type="dxa"/>
              <w:right w:w="108" w:type="dxa"/>
            </w:tcMar>
            <w:hideMark/>
          </w:tcPr>
          <w:p w14:paraId="69393AE7" w14:textId="77777777" w:rsidR="00F64C3E" w:rsidRPr="00F64C3E" w:rsidRDefault="00F64C3E" w:rsidP="00F64C3E">
            <w:pPr>
              <w:rPr>
                <w:sz w:val="20"/>
                <w:szCs w:val="20"/>
              </w:rPr>
            </w:pPr>
          </w:p>
        </w:tc>
        <w:tc>
          <w:tcPr>
            <w:tcW w:w="612" w:type="pct"/>
            <w:tcBorders>
              <w:top w:val="nil"/>
              <w:left w:val="nil"/>
              <w:bottom w:val="single" w:sz="4" w:space="0" w:color="auto"/>
              <w:right w:val="single" w:sz="8" w:space="0" w:color="auto"/>
            </w:tcBorders>
            <w:tcMar>
              <w:top w:w="0" w:type="dxa"/>
              <w:left w:w="108" w:type="dxa"/>
              <w:bottom w:w="0" w:type="dxa"/>
              <w:right w:w="108" w:type="dxa"/>
            </w:tcMar>
            <w:hideMark/>
          </w:tcPr>
          <w:p w14:paraId="53959F8F" w14:textId="77777777" w:rsidR="00F64C3E" w:rsidRPr="00F64C3E" w:rsidRDefault="00F64C3E" w:rsidP="00F64C3E">
            <w:pPr>
              <w:rPr>
                <w:sz w:val="20"/>
                <w:szCs w:val="20"/>
              </w:rPr>
            </w:pPr>
          </w:p>
        </w:tc>
        <w:tc>
          <w:tcPr>
            <w:tcW w:w="284" w:type="pct"/>
            <w:tcBorders>
              <w:top w:val="nil"/>
              <w:left w:val="nil"/>
              <w:bottom w:val="single" w:sz="4" w:space="0" w:color="auto"/>
              <w:right w:val="single" w:sz="8" w:space="0" w:color="auto"/>
            </w:tcBorders>
            <w:tcMar>
              <w:top w:w="0" w:type="dxa"/>
              <w:left w:w="108" w:type="dxa"/>
              <w:bottom w:w="0" w:type="dxa"/>
              <w:right w:w="108" w:type="dxa"/>
            </w:tcMar>
            <w:hideMark/>
          </w:tcPr>
          <w:p w14:paraId="2E172384" w14:textId="77777777" w:rsidR="00F64C3E" w:rsidRPr="00F64C3E" w:rsidRDefault="00F64C3E" w:rsidP="00F64C3E">
            <w:pPr>
              <w:rPr>
                <w:sz w:val="20"/>
                <w:szCs w:val="20"/>
              </w:rPr>
            </w:pPr>
          </w:p>
        </w:tc>
        <w:tc>
          <w:tcPr>
            <w:tcW w:w="374" w:type="pct"/>
            <w:tcBorders>
              <w:top w:val="nil"/>
              <w:left w:val="nil"/>
              <w:bottom w:val="single" w:sz="4" w:space="0" w:color="auto"/>
              <w:right w:val="single" w:sz="8" w:space="0" w:color="auto"/>
            </w:tcBorders>
            <w:tcMar>
              <w:top w:w="0" w:type="dxa"/>
              <w:left w:w="108" w:type="dxa"/>
              <w:bottom w:w="0" w:type="dxa"/>
              <w:right w:w="108" w:type="dxa"/>
            </w:tcMar>
            <w:hideMark/>
          </w:tcPr>
          <w:p w14:paraId="48BA4E60" w14:textId="77777777" w:rsidR="00F64C3E" w:rsidRPr="00F64C3E" w:rsidRDefault="00F64C3E" w:rsidP="00F64C3E">
            <w:pPr>
              <w:rPr>
                <w:sz w:val="20"/>
                <w:szCs w:val="20"/>
              </w:rPr>
            </w:pPr>
          </w:p>
        </w:tc>
      </w:tr>
      <w:tr w:rsidR="00F64C3E" w:rsidRPr="00F64C3E" w14:paraId="797531B6" w14:textId="77777777" w:rsidTr="008F2088">
        <w:trPr>
          <w:jc w:val="center"/>
        </w:trPr>
        <w:tc>
          <w:tcPr>
            <w:tcW w:w="159"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EBA475" w14:textId="77777777" w:rsidR="00F64C3E" w:rsidRPr="00F64C3E" w:rsidRDefault="00F64C3E" w:rsidP="00F64C3E">
            <w:pPr>
              <w:jc w:val="center"/>
              <w:rPr>
                <w:color w:val="000000"/>
                <w:sz w:val="20"/>
                <w:szCs w:val="20"/>
              </w:rPr>
            </w:pPr>
            <w:r w:rsidRPr="00F64C3E">
              <w:rPr>
                <w:color w:val="000000"/>
                <w:sz w:val="20"/>
                <w:szCs w:val="20"/>
              </w:rPr>
              <w:lastRenderedPageBreak/>
              <w:t>2.</w:t>
            </w:r>
          </w:p>
        </w:tc>
        <w:tc>
          <w:tcPr>
            <w:tcW w:w="1036" w:type="pct"/>
            <w:vMerge w:val="restar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0110361" w14:textId="77777777" w:rsidR="00F64C3E" w:rsidRPr="00F64C3E" w:rsidRDefault="00F64C3E" w:rsidP="00F64C3E">
            <w:pPr>
              <w:jc w:val="both"/>
              <w:rPr>
                <w:color w:val="000000"/>
                <w:sz w:val="20"/>
                <w:szCs w:val="20"/>
              </w:rPr>
            </w:pPr>
            <w:r w:rsidRPr="00F64C3E">
              <w:rPr>
                <w:color w:val="000000"/>
                <w:sz w:val="20"/>
                <w:szCs w:val="20"/>
              </w:rPr>
              <w:t>Максимальный размер риска банковского конгломерата к лицу, связанному с банковским конгломератом особыми отношениями</w:t>
            </w:r>
          </w:p>
        </w:tc>
        <w:tc>
          <w:tcPr>
            <w:tcW w:w="37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7BB8923" w14:textId="77777777" w:rsidR="00F64C3E" w:rsidRPr="00F64C3E" w:rsidRDefault="00F64C3E" w:rsidP="00F64C3E">
            <w:pPr>
              <w:rPr>
                <w:sz w:val="20"/>
                <w:szCs w:val="20"/>
              </w:rPr>
            </w:pPr>
          </w:p>
        </w:tc>
        <w:tc>
          <w:tcPr>
            <w:tcW w:w="57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088E8F2" w14:textId="77777777" w:rsidR="00F64C3E" w:rsidRPr="00F64C3E" w:rsidRDefault="00F64C3E" w:rsidP="00F64C3E">
            <w:pPr>
              <w:rPr>
                <w:sz w:val="20"/>
                <w:szCs w:val="20"/>
              </w:rPr>
            </w:pPr>
          </w:p>
        </w:tc>
        <w:tc>
          <w:tcPr>
            <w:tcW w:w="61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5D4E9A" w14:textId="77777777" w:rsidR="00F64C3E" w:rsidRPr="00F64C3E" w:rsidRDefault="00F64C3E" w:rsidP="00F64C3E">
            <w:pPr>
              <w:rPr>
                <w:color w:val="000000"/>
                <w:sz w:val="20"/>
                <w:szCs w:val="20"/>
              </w:rPr>
            </w:pPr>
            <w:r w:rsidRPr="00F64C3E">
              <w:rPr>
                <w:color w:val="000000"/>
                <w:sz w:val="20"/>
                <w:szCs w:val="20"/>
              </w:rPr>
              <w:t>Наименование заемщика 1</w:t>
            </w:r>
          </w:p>
        </w:tc>
        <w:tc>
          <w:tcPr>
            <w:tcW w:w="2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99D36BE" w14:textId="77777777" w:rsidR="00F64C3E" w:rsidRPr="00F64C3E" w:rsidRDefault="00F64C3E" w:rsidP="00F64C3E">
            <w:pPr>
              <w:rPr>
                <w:sz w:val="20"/>
                <w:szCs w:val="20"/>
              </w:rPr>
            </w:pPr>
          </w:p>
        </w:tc>
        <w:tc>
          <w:tcPr>
            <w:tcW w:w="37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F4A1E32" w14:textId="77777777" w:rsidR="00F64C3E" w:rsidRPr="00F64C3E" w:rsidRDefault="00F64C3E" w:rsidP="00F64C3E">
            <w:pPr>
              <w:rPr>
                <w:sz w:val="20"/>
                <w:szCs w:val="20"/>
              </w:rPr>
            </w:pPr>
          </w:p>
        </w:tc>
      </w:tr>
      <w:tr w:rsidR="00F64C3E" w:rsidRPr="00F64C3E" w14:paraId="4519C464" w14:textId="77777777" w:rsidTr="008F2088">
        <w:trPr>
          <w:jc w:val="center"/>
        </w:trPr>
        <w:tc>
          <w:tcPr>
            <w:tcW w:w="0" w:type="auto"/>
            <w:vMerge/>
            <w:tcBorders>
              <w:top w:val="nil"/>
              <w:left w:val="single" w:sz="8" w:space="0" w:color="auto"/>
              <w:bottom w:val="single" w:sz="8" w:space="0" w:color="auto"/>
              <w:right w:val="single" w:sz="8" w:space="0" w:color="auto"/>
            </w:tcBorders>
            <w:vAlign w:val="center"/>
            <w:hideMark/>
          </w:tcPr>
          <w:p w14:paraId="2001133F" w14:textId="77777777" w:rsidR="00F64C3E" w:rsidRPr="00F64C3E" w:rsidRDefault="00F64C3E" w:rsidP="00F64C3E">
            <w:pPr>
              <w:rPr>
                <w:color w:val="000000"/>
                <w:sz w:val="20"/>
                <w:szCs w:val="20"/>
              </w:rPr>
            </w:pPr>
          </w:p>
        </w:tc>
        <w:tc>
          <w:tcPr>
            <w:tcW w:w="0" w:type="auto"/>
            <w:vMerge/>
            <w:tcBorders>
              <w:top w:val="nil"/>
              <w:left w:val="nil"/>
              <w:bottom w:val="single" w:sz="8" w:space="0" w:color="auto"/>
              <w:right w:val="single" w:sz="8" w:space="0" w:color="auto"/>
            </w:tcBorders>
            <w:vAlign w:val="center"/>
            <w:hideMark/>
          </w:tcPr>
          <w:p w14:paraId="644C22BD" w14:textId="77777777" w:rsidR="00F64C3E" w:rsidRPr="00F64C3E" w:rsidRDefault="00F64C3E" w:rsidP="00F64C3E">
            <w:pPr>
              <w:rPr>
                <w:color w:val="000000"/>
                <w:sz w:val="20"/>
                <w:szCs w:val="20"/>
              </w:rPr>
            </w:pP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57DD981B" w14:textId="77777777" w:rsidR="00F64C3E" w:rsidRPr="00F64C3E" w:rsidRDefault="00F64C3E" w:rsidP="00F64C3E">
            <w:pPr>
              <w:rPr>
                <w:sz w:val="20"/>
                <w:szCs w:val="20"/>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6B212FC7" w14:textId="77777777" w:rsidR="00F64C3E" w:rsidRPr="00F64C3E" w:rsidRDefault="00F64C3E" w:rsidP="00F64C3E">
            <w:pPr>
              <w:rPr>
                <w:sz w:val="20"/>
                <w:szCs w:val="20"/>
              </w:rPr>
            </w:pP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7332DBAD" w14:textId="77777777" w:rsidR="00F64C3E" w:rsidRPr="00F64C3E" w:rsidRDefault="00F64C3E" w:rsidP="00F64C3E">
            <w:pPr>
              <w:rPr>
                <w:color w:val="000000"/>
                <w:sz w:val="20"/>
                <w:szCs w:val="20"/>
              </w:rPr>
            </w:pPr>
            <w:r w:rsidRPr="00F64C3E">
              <w:rPr>
                <w:color w:val="000000"/>
                <w:sz w:val="20"/>
                <w:szCs w:val="20"/>
              </w:rPr>
              <w:t>Наименование заемщика n</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14:paraId="01227BC1" w14:textId="77777777" w:rsidR="00F64C3E" w:rsidRPr="00F64C3E" w:rsidRDefault="00F64C3E" w:rsidP="00F64C3E">
            <w:pPr>
              <w:rPr>
                <w:sz w:val="20"/>
                <w:szCs w:val="20"/>
              </w:rPr>
            </w:pP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22F250FD" w14:textId="77777777" w:rsidR="00F64C3E" w:rsidRPr="00F64C3E" w:rsidRDefault="00F64C3E" w:rsidP="00F64C3E">
            <w:pPr>
              <w:rPr>
                <w:sz w:val="20"/>
                <w:szCs w:val="20"/>
              </w:rPr>
            </w:pPr>
          </w:p>
        </w:tc>
      </w:tr>
      <w:tr w:rsidR="00F64C3E" w:rsidRPr="00F64C3E" w14:paraId="08BF7B66" w14:textId="77777777" w:rsidTr="008F2088">
        <w:trPr>
          <w:jc w:val="center"/>
        </w:trPr>
        <w:tc>
          <w:tcPr>
            <w:tcW w:w="0" w:type="auto"/>
            <w:vMerge/>
            <w:tcBorders>
              <w:top w:val="nil"/>
              <w:left w:val="single" w:sz="8" w:space="0" w:color="auto"/>
              <w:bottom w:val="single" w:sz="8" w:space="0" w:color="auto"/>
              <w:right w:val="single" w:sz="8" w:space="0" w:color="auto"/>
            </w:tcBorders>
            <w:vAlign w:val="center"/>
            <w:hideMark/>
          </w:tcPr>
          <w:p w14:paraId="08900470" w14:textId="77777777" w:rsidR="00F64C3E" w:rsidRPr="00F64C3E" w:rsidRDefault="00F64C3E" w:rsidP="00F64C3E">
            <w:pPr>
              <w:rPr>
                <w:color w:val="000000"/>
                <w:sz w:val="20"/>
                <w:szCs w:val="20"/>
              </w:rPr>
            </w:pP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14:paraId="1806FF3A" w14:textId="77777777" w:rsidR="00F64C3E" w:rsidRPr="00F64C3E" w:rsidRDefault="00F64C3E" w:rsidP="00F64C3E">
            <w:pPr>
              <w:rPr>
                <w:color w:val="000000"/>
                <w:sz w:val="20"/>
                <w:szCs w:val="20"/>
              </w:rPr>
            </w:pPr>
            <w:r w:rsidRPr="00F64C3E">
              <w:rPr>
                <w:color w:val="000000"/>
                <w:sz w:val="20"/>
                <w:szCs w:val="20"/>
              </w:rPr>
              <w:t>Итого:</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5F7A12EF" w14:textId="77777777" w:rsidR="00F64C3E" w:rsidRPr="00F64C3E" w:rsidRDefault="00F64C3E" w:rsidP="00F64C3E">
            <w:pPr>
              <w:rPr>
                <w:sz w:val="20"/>
                <w:szCs w:val="20"/>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693543DF" w14:textId="77777777" w:rsidR="00F64C3E" w:rsidRPr="00F64C3E" w:rsidRDefault="00F64C3E" w:rsidP="00F64C3E">
            <w:pPr>
              <w:rPr>
                <w:sz w:val="20"/>
                <w:szCs w:val="20"/>
              </w:rPr>
            </w:pP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3B79B52D" w14:textId="77777777" w:rsidR="00F64C3E" w:rsidRPr="00F64C3E" w:rsidRDefault="00F64C3E" w:rsidP="00F64C3E">
            <w:pPr>
              <w:rPr>
                <w:sz w:val="20"/>
                <w:szCs w:val="20"/>
              </w:rPr>
            </w:pP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14:paraId="47286028" w14:textId="77777777" w:rsidR="00F64C3E" w:rsidRPr="00F64C3E" w:rsidRDefault="00F64C3E" w:rsidP="00F64C3E">
            <w:pPr>
              <w:rPr>
                <w:sz w:val="20"/>
                <w:szCs w:val="20"/>
              </w:rPr>
            </w:pP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72FDAC14" w14:textId="77777777" w:rsidR="00F64C3E" w:rsidRPr="00F64C3E" w:rsidRDefault="00F64C3E" w:rsidP="00F64C3E">
            <w:pPr>
              <w:rPr>
                <w:sz w:val="20"/>
                <w:szCs w:val="20"/>
              </w:rPr>
            </w:pPr>
          </w:p>
        </w:tc>
      </w:tr>
      <w:tr w:rsidR="00F64C3E" w:rsidRPr="00F64C3E" w14:paraId="711F1F04" w14:textId="77777777" w:rsidTr="008F2088">
        <w:trPr>
          <w:jc w:val="center"/>
        </w:trPr>
        <w:tc>
          <w:tcPr>
            <w:tcW w:w="15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ED9C8C" w14:textId="77777777" w:rsidR="00F64C3E" w:rsidRPr="00F64C3E" w:rsidRDefault="00F64C3E" w:rsidP="00F64C3E">
            <w:pPr>
              <w:jc w:val="center"/>
              <w:rPr>
                <w:color w:val="000000"/>
                <w:sz w:val="20"/>
                <w:szCs w:val="20"/>
              </w:rPr>
            </w:pPr>
            <w:r w:rsidRPr="00F64C3E">
              <w:rPr>
                <w:color w:val="000000"/>
                <w:sz w:val="20"/>
                <w:szCs w:val="20"/>
              </w:rPr>
              <w:t>3.</w:t>
            </w:r>
          </w:p>
        </w:tc>
        <w:tc>
          <w:tcPr>
            <w:tcW w:w="103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A9B6BF2" w14:textId="77777777" w:rsidR="00F64C3E" w:rsidRPr="00F64C3E" w:rsidRDefault="00F64C3E" w:rsidP="00F64C3E">
            <w:pPr>
              <w:jc w:val="both"/>
              <w:rPr>
                <w:color w:val="000000"/>
                <w:sz w:val="20"/>
                <w:szCs w:val="20"/>
              </w:rPr>
            </w:pPr>
            <w:r w:rsidRPr="00F64C3E">
              <w:rPr>
                <w:color w:val="000000"/>
                <w:sz w:val="20"/>
                <w:szCs w:val="20"/>
              </w:rPr>
              <w:t>Максимальный размер риска банковского конгломерата по бланковым займам, необеспеченным условным обязательствам перед заемщиком либо за заемщика в пользу третьих лиц, по которым у банковского конгломерата могут возникнуть требования к заемщику в течение текущего и 2 (двух) последующих месяцев, а также по обязательствам нерезидентов Республики Казахстан, зарегистрированных или являющихся гражданами офшорных зон, за исключением требований к резидентам Республики Казахстан с рейтингом международного рейтингового агентства Стандард энд Пурс (Standard &amp; Poor's) или рейтингом аналогичного уровня международных рейтинговых агентств (Мудис Инвесторс Сервис (Moody's Investors Service) и Фитч (Fitch) не более чем на один пункт ниже суверенного рейтинга Республики Казахстан и к нерезидентам с рейтингом не ниже «А» международного рейтиногового агентства Стандард энд Пурс (Standard &amp; Poor's) или рейтингом аналогичного уровня международных рейтинговых агентств (Мудис Инвесторс Сервис (Moody's Investors Service) и Фитч (Fitch)</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5788E885" w14:textId="77777777" w:rsidR="00F64C3E" w:rsidRPr="00F64C3E" w:rsidRDefault="00F64C3E" w:rsidP="00F64C3E">
            <w:pPr>
              <w:jc w:val="both"/>
              <w:rPr>
                <w:sz w:val="20"/>
                <w:szCs w:val="20"/>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3A4D2CB4" w14:textId="77777777" w:rsidR="00F64C3E" w:rsidRPr="00F64C3E" w:rsidRDefault="00F64C3E" w:rsidP="00F64C3E">
            <w:pPr>
              <w:rPr>
                <w:sz w:val="20"/>
                <w:szCs w:val="20"/>
              </w:rPr>
            </w:pP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3DB8CEEE" w14:textId="77777777" w:rsidR="00F64C3E" w:rsidRPr="00F64C3E" w:rsidRDefault="00F64C3E" w:rsidP="00F64C3E">
            <w:pPr>
              <w:rPr>
                <w:color w:val="000000"/>
                <w:sz w:val="20"/>
                <w:szCs w:val="20"/>
              </w:rPr>
            </w:pPr>
            <w:r w:rsidRPr="00F64C3E">
              <w:rPr>
                <w:color w:val="000000"/>
                <w:sz w:val="20"/>
                <w:szCs w:val="20"/>
              </w:rPr>
              <w:t>Наименование заемщика 1</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14:paraId="75E75C9F" w14:textId="77777777" w:rsidR="00F64C3E" w:rsidRPr="00F64C3E" w:rsidRDefault="00F64C3E" w:rsidP="00F64C3E">
            <w:pPr>
              <w:rPr>
                <w:sz w:val="20"/>
                <w:szCs w:val="20"/>
              </w:rPr>
            </w:pP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47D929A3" w14:textId="77777777" w:rsidR="00F64C3E" w:rsidRPr="00F64C3E" w:rsidRDefault="00F64C3E" w:rsidP="00F64C3E">
            <w:pPr>
              <w:rPr>
                <w:sz w:val="20"/>
                <w:szCs w:val="20"/>
              </w:rPr>
            </w:pPr>
          </w:p>
        </w:tc>
      </w:tr>
      <w:tr w:rsidR="00F64C3E" w:rsidRPr="00F64C3E" w14:paraId="538B188E" w14:textId="77777777" w:rsidTr="008F2088">
        <w:trPr>
          <w:jc w:val="center"/>
        </w:trPr>
        <w:tc>
          <w:tcPr>
            <w:tcW w:w="0" w:type="auto"/>
            <w:vMerge/>
            <w:tcBorders>
              <w:top w:val="nil"/>
              <w:left w:val="single" w:sz="8" w:space="0" w:color="auto"/>
              <w:bottom w:val="single" w:sz="8" w:space="0" w:color="auto"/>
              <w:right w:val="single" w:sz="8" w:space="0" w:color="auto"/>
            </w:tcBorders>
            <w:vAlign w:val="center"/>
            <w:hideMark/>
          </w:tcPr>
          <w:p w14:paraId="51F5BD42" w14:textId="77777777" w:rsidR="00F64C3E" w:rsidRPr="00F64C3E" w:rsidRDefault="00F64C3E" w:rsidP="00F64C3E">
            <w:pPr>
              <w:rPr>
                <w:color w:val="000000"/>
                <w:sz w:val="20"/>
                <w:szCs w:val="20"/>
              </w:rPr>
            </w:pPr>
          </w:p>
        </w:tc>
        <w:tc>
          <w:tcPr>
            <w:tcW w:w="0" w:type="auto"/>
            <w:vMerge/>
            <w:tcBorders>
              <w:top w:val="nil"/>
              <w:left w:val="nil"/>
              <w:bottom w:val="single" w:sz="8" w:space="0" w:color="auto"/>
              <w:right w:val="single" w:sz="8" w:space="0" w:color="auto"/>
            </w:tcBorders>
            <w:vAlign w:val="center"/>
            <w:hideMark/>
          </w:tcPr>
          <w:p w14:paraId="5B6A80E4" w14:textId="77777777" w:rsidR="00F64C3E" w:rsidRPr="00F64C3E" w:rsidRDefault="00F64C3E" w:rsidP="00F64C3E">
            <w:pPr>
              <w:jc w:val="both"/>
              <w:rPr>
                <w:color w:val="000000"/>
                <w:sz w:val="20"/>
                <w:szCs w:val="20"/>
              </w:rPr>
            </w:pP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1FDF8498" w14:textId="77777777" w:rsidR="00F64C3E" w:rsidRPr="00F64C3E" w:rsidRDefault="00F64C3E" w:rsidP="00F64C3E">
            <w:pPr>
              <w:jc w:val="both"/>
              <w:rPr>
                <w:sz w:val="20"/>
                <w:szCs w:val="20"/>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5CEE85EC" w14:textId="77777777" w:rsidR="00F64C3E" w:rsidRPr="00F64C3E" w:rsidRDefault="00F64C3E" w:rsidP="00F64C3E">
            <w:pPr>
              <w:rPr>
                <w:sz w:val="20"/>
                <w:szCs w:val="20"/>
              </w:rPr>
            </w:pP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45948C3F" w14:textId="77777777" w:rsidR="00F64C3E" w:rsidRPr="00F64C3E" w:rsidRDefault="00F64C3E" w:rsidP="00F64C3E">
            <w:pPr>
              <w:rPr>
                <w:color w:val="000000"/>
                <w:sz w:val="20"/>
                <w:szCs w:val="20"/>
              </w:rPr>
            </w:pPr>
            <w:r w:rsidRPr="00F64C3E">
              <w:rPr>
                <w:color w:val="000000"/>
                <w:sz w:val="20"/>
                <w:szCs w:val="20"/>
              </w:rPr>
              <w:t>Наименование заемщика n</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14:paraId="6ED51ABC" w14:textId="77777777" w:rsidR="00F64C3E" w:rsidRPr="00F64C3E" w:rsidRDefault="00F64C3E" w:rsidP="00F64C3E">
            <w:pPr>
              <w:rPr>
                <w:sz w:val="20"/>
                <w:szCs w:val="20"/>
              </w:rPr>
            </w:pP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006F93F0" w14:textId="77777777" w:rsidR="00F64C3E" w:rsidRPr="00F64C3E" w:rsidRDefault="00F64C3E" w:rsidP="00F64C3E">
            <w:pPr>
              <w:rPr>
                <w:sz w:val="20"/>
                <w:szCs w:val="20"/>
              </w:rPr>
            </w:pPr>
          </w:p>
        </w:tc>
      </w:tr>
      <w:tr w:rsidR="00F64C3E" w:rsidRPr="00F64C3E" w14:paraId="5A517D1C" w14:textId="77777777" w:rsidTr="008F2088">
        <w:trPr>
          <w:jc w:val="center"/>
        </w:trPr>
        <w:tc>
          <w:tcPr>
            <w:tcW w:w="0" w:type="auto"/>
            <w:vMerge/>
            <w:tcBorders>
              <w:top w:val="nil"/>
              <w:left w:val="single" w:sz="8" w:space="0" w:color="auto"/>
              <w:bottom w:val="single" w:sz="8" w:space="0" w:color="auto"/>
              <w:right w:val="single" w:sz="8" w:space="0" w:color="auto"/>
            </w:tcBorders>
            <w:vAlign w:val="center"/>
            <w:hideMark/>
          </w:tcPr>
          <w:p w14:paraId="1A39EC89" w14:textId="77777777" w:rsidR="00F64C3E" w:rsidRPr="00F64C3E" w:rsidRDefault="00F64C3E" w:rsidP="00F64C3E">
            <w:pPr>
              <w:rPr>
                <w:color w:val="000000"/>
                <w:sz w:val="20"/>
                <w:szCs w:val="20"/>
              </w:rPr>
            </w:pP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14:paraId="3B3406C2" w14:textId="77777777" w:rsidR="00F64C3E" w:rsidRPr="00F64C3E" w:rsidRDefault="00F64C3E" w:rsidP="00F64C3E">
            <w:pPr>
              <w:rPr>
                <w:color w:val="000000"/>
                <w:sz w:val="20"/>
                <w:szCs w:val="20"/>
              </w:rPr>
            </w:pPr>
            <w:r w:rsidRPr="00F64C3E">
              <w:rPr>
                <w:color w:val="000000"/>
                <w:sz w:val="20"/>
                <w:szCs w:val="20"/>
              </w:rPr>
              <w:t>Итого:</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55F402C9" w14:textId="77777777" w:rsidR="00F64C3E" w:rsidRPr="00F64C3E" w:rsidRDefault="00F64C3E" w:rsidP="00F64C3E">
            <w:pPr>
              <w:rPr>
                <w:sz w:val="20"/>
                <w:szCs w:val="20"/>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0D1BCFB6" w14:textId="77777777" w:rsidR="00F64C3E" w:rsidRPr="00F64C3E" w:rsidRDefault="00F64C3E" w:rsidP="00F64C3E">
            <w:pPr>
              <w:rPr>
                <w:sz w:val="20"/>
                <w:szCs w:val="20"/>
              </w:rPr>
            </w:pP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7EFC21CD" w14:textId="77777777" w:rsidR="00F64C3E" w:rsidRPr="00F64C3E" w:rsidRDefault="00F64C3E" w:rsidP="00F64C3E">
            <w:pPr>
              <w:rPr>
                <w:sz w:val="20"/>
                <w:szCs w:val="20"/>
              </w:rPr>
            </w:pP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14:paraId="29A9A784" w14:textId="77777777" w:rsidR="00F64C3E" w:rsidRPr="00F64C3E" w:rsidRDefault="00F64C3E" w:rsidP="00F64C3E">
            <w:pPr>
              <w:rPr>
                <w:sz w:val="20"/>
                <w:szCs w:val="20"/>
              </w:rPr>
            </w:pP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6C8C381C" w14:textId="77777777" w:rsidR="00F64C3E" w:rsidRPr="00F64C3E" w:rsidRDefault="00F64C3E" w:rsidP="00F64C3E">
            <w:pPr>
              <w:rPr>
                <w:sz w:val="20"/>
                <w:szCs w:val="20"/>
              </w:rPr>
            </w:pPr>
          </w:p>
        </w:tc>
      </w:tr>
      <w:tr w:rsidR="00F64C3E" w:rsidRPr="00F64C3E" w14:paraId="7786D8E9" w14:textId="77777777" w:rsidTr="008F2088">
        <w:trPr>
          <w:jc w:val="center"/>
        </w:trPr>
        <w:tc>
          <w:tcPr>
            <w:tcW w:w="15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98D97" w14:textId="77777777" w:rsidR="00F64C3E" w:rsidRPr="00F64C3E" w:rsidRDefault="00F64C3E" w:rsidP="00F64C3E">
            <w:pPr>
              <w:jc w:val="center"/>
              <w:rPr>
                <w:color w:val="000000"/>
                <w:sz w:val="20"/>
                <w:szCs w:val="20"/>
              </w:rPr>
            </w:pPr>
            <w:r w:rsidRPr="00F64C3E">
              <w:rPr>
                <w:color w:val="000000"/>
                <w:sz w:val="20"/>
                <w:szCs w:val="20"/>
              </w:rPr>
              <w:t>4.</w:t>
            </w:r>
          </w:p>
        </w:tc>
        <w:tc>
          <w:tcPr>
            <w:tcW w:w="103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1F99B58" w14:textId="77777777" w:rsidR="00F64C3E" w:rsidRPr="00F64C3E" w:rsidRDefault="00F64C3E" w:rsidP="00F64C3E">
            <w:pPr>
              <w:jc w:val="both"/>
              <w:rPr>
                <w:color w:val="000000"/>
                <w:sz w:val="20"/>
                <w:szCs w:val="20"/>
              </w:rPr>
            </w:pPr>
            <w:r w:rsidRPr="00F64C3E">
              <w:rPr>
                <w:color w:val="000000"/>
                <w:sz w:val="20"/>
                <w:szCs w:val="20"/>
              </w:rPr>
              <w:t>Сумма рисков банковского конгломерата, размер каждого из которых превышает десять процентов собственного капитала банковского конгломерата</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6FC94F5E" w14:textId="77777777" w:rsidR="00F64C3E" w:rsidRPr="00F64C3E" w:rsidRDefault="00F64C3E" w:rsidP="00F64C3E">
            <w:pPr>
              <w:rPr>
                <w:sz w:val="20"/>
                <w:szCs w:val="20"/>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18F6B62C" w14:textId="77777777" w:rsidR="00F64C3E" w:rsidRPr="00F64C3E" w:rsidRDefault="00F64C3E" w:rsidP="00F64C3E">
            <w:pPr>
              <w:rPr>
                <w:sz w:val="20"/>
                <w:szCs w:val="20"/>
              </w:rPr>
            </w:pP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4BB7748D" w14:textId="77777777" w:rsidR="00F64C3E" w:rsidRPr="00F64C3E" w:rsidRDefault="00F64C3E" w:rsidP="00F64C3E">
            <w:pPr>
              <w:rPr>
                <w:color w:val="000000"/>
                <w:sz w:val="20"/>
                <w:szCs w:val="20"/>
              </w:rPr>
            </w:pPr>
            <w:r w:rsidRPr="00F64C3E">
              <w:rPr>
                <w:color w:val="000000"/>
                <w:sz w:val="20"/>
                <w:szCs w:val="20"/>
              </w:rPr>
              <w:t>Наименование заемщика 1</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14:paraId="57FF1266" w14:textId="77777777" w:rsidR="00F64C3E" w:rsidRPr="00F64C3E" w:rsidRDefault="00F64C3E" w:rsidP="00F64C3E">
            <w:pPr>
              <w:rPr>
                <w:sz w:val="20"/>
                <w:szCs w:val="20"/>
              </w:rPr>
            </w:pP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6F71B056" w14:textId="77777777" w:rsidR="00F64C3E" w:rsidRPr="00F64C3E" w:rsidRDefault="00F64C3E" w:rsidP="00F64C3E">
            <w:pPr>
              <w:rPr>
                <w:sz w:val="20"/>
                <w:szCs w:val="20"/>
              </w:rPr>
            </w:pPr>
          </w:p>
        </w:tc>
      </w:tr>
      <w:tr w:rsidR="00F64C3E" w:rsidRPr="00F64C3E" w14:paraId="1A723685" w14:textId="77777777" w:rsidTr="008F2088">
        <w:trPr>
          <w:jc w:val="center"/>
        </w:trPr>
        <w:tc>
          <w:tcPr>
            <w:tcW w:w="0" w:type="auto"/>
            <w:vMerge/>
            <w:tcBorders>
              <w:top w:val="nil"/>
              <w:left w:val="single" w:sz="8" w:space="0" w:color="auto"/>
              <w:bottom w:val="single" w:sz="8" w:space="0" w:color="auto"/>
              <w:right w:val="single" w:sz="8" w:space="0" w:color="auto"/>
            </w:tcBorders>
            <w:vAlign w:val="center"/>
            <w:hideMark/>
          </w:tcPr>
          <w:p w14:paraId="0B3C64A6" w14:textId="77777777" w:rsidR="00F64C3E" w:rsidRPr="00F64C3E" w:rsidRDefault="00F64C3E" w:rsidP="00F64C3E">
            <w:pPr>
              <w:rPr>
                <w:color w:val="000000"/>
                <w:sz w:val="20"/>
                <w:szCs w:val="20"/>
              </w:rPr>
            </w:pPr>
          </w:p>
        </w:tc>
        <w:tc>
          <w:tcPr>
            <w:tcW w:w="0" w:type="auto"/>
            <w:vMerge/>
            <w:tcBorders>
              <w:top w:val="nil"/>
              <w:left w:val="nil"/>
              <w:bottom w:val="single" w:sz="8" w:space="0" w:color="auto"/>
              <w:right w:val="single" w:sz="8" w:space="0" w:color="auto"/>
            </w:tcBorders>
            <w:vAlign w:val="center"/>
            <w:hideMark/>
          </w:tcPr>
          <w:p w14:paraId="26EDED7A" w14:textId="77777777" w:rsidR="00F64C3E" w:rsidRPr="00F64C3E" w:rsidRDefault="00F64C3E" w:rsidP="00F64C3E">
            <w:pPr>
              <w:rPr>
                <w:color w:val="000000"/>
                <w:sz w:val="20"/>
                <w:szCs w:val="20"/>
              </w:rPr>
            </w:pP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10BC2B81" w14:textId="77777777" w:rsidR="00F64C3E" w:rsidRPr="00F64C3E" w:rsidRDefault="00F64C3E" w:rsidP="00F64C3E">
            <w:pPr>
              <w:rPr>
                <w:sz w:val="20"/>
                <w:szCs w:val="20"/>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1DDDA099" w14:textId="77777777" w:rsidR="00F64C3E" w:rsidRPr="00F64C3E" w:rsidRDefault="00F64C3E" w:rsidP="00F64C3E">
            <w:pPr>
              <w:rPr>
                <w:sz w:val="20"/>
                <w:szCs w:val="20"/>
              </w:rPr>
            </w:pP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5A66D1EA" w14:textId="77777777" w:rsidR="00F64C3E" w:rsidRPr="00F64C3E" w:rsidRDefault="00F64C3E" w:rsidP="00F64C3E">
            <w:pPr>
              <w:rPr>
                <w:color w:val="000000"/>
                <w:sz w:val="20"/>
                <w:szCs w:val="20"/>
              </w:rPr>
            </w:pPr>
            <w:r w:rsidRPr="00F64C3E">
              <w:rPr>
                <w:color w:val="000000"/>
                <w:sz w:val="20"/>
                <w:szCs w:val="20"/>
              </w:rPr>
              <w:t>Наименование заемщика n</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14:paraId="358FF106" w14:textId="77777777" w:rsidR="00F64C3E" w:rsidRPr="00F64C3E" w:rsidRDefault="00F64C3E" w:rsidP="00F64C3E">
            <w:pPr>
              <w:rPr>
                <w:sz w:val="20"/>
                <w:szCs w:val="20"/>
              </w:rPr>
            </w:pP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6E1E460C" w14:textId="77777777" w:rsidR="00F64C3E" w:rsidRPr="00F64C3E" w:rsidRDefault="00F64C3E" w:rsidP="00F64C3E">
            <w:pPr>
              <w:rPr>
                <w:sz w:val="20"/>
                <w:szCs w:val="20"/>
              </w:rPr>
            </w:pPr>
          </w:p>
        </w:tc>
      </w:tr>
      <w:tr w:rsidR="00F64C3E" w:rsidRPr="00F64C3E" w14:paraId="64D24CD3" w14:textId="77777777" w:rsidTr="008F2088">
        <w:trPr>
          <w:jc w:val="center"/>
        </w:trPr>
        <w:tc>
          <w:tcPr>
            <w:tcW w:w="0" w:type="auto"/>
            <w:vMerge/>
            <w:tcBorders>
              <w:top w:val="nil"/>
              <w:left w:val="single" w:sz="8" w:space="0" w:color="auto"/>
              <w:bottom w:val="single" w:sz="8" w:space="0" w:color="auto"/>
              <w:right w:val="single" w:sz="8" w:space="0" w:color="auto"/>
            </w:tcBorders>
            <w:vAlign w:val="center"/>
            <w:hideMark/>
          </w:tcPr>
          <w:p w14:paraId="2AA23F0B" w14:textId="77777777" w:rsidR="00F64C3E" w:rsidRPr="00F64C3E" w:rsidRDefault="00F64C3E" w:rsidP="00F64C3E">
            <w:pPr>
              <w:rPr>
                <w:color w:val="000000"/>
                <w:sz w:val="20"/>
                <w:szCs w:val="20"/>
              </w:rPr>
            </w:pP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14:paraId="2D5961B6" w14:textId="77777777" w:rsidR="00F64C3E" w:rsidRPr="00F64C3E" w:rsidRDefault="00F64C3E" w:rsidP="00F64C3E">
            <w:pPr>
              <w:rPr>
                <w:color w:val="000000"/>
                <w:sz w:val="20"/>
                <w:szCs w:val="20"/>
              </w:rPr>
            </w:pPr>
            <w:r w:rsidRPr="00F64C3E">
              <w:rPr>
                <w:color w:val="000000"/>
                <w:sz w:val="20"/>
                <w:szCs w:val="20"/>
              </w:rPr>
              <w:t>Итого:</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59065F5A" w14:textId="77777777" w:rsidR="00F64C3E" w:rsidRPr="00F64C3E" w:rsidRDefault="00F64C3E" w:rsidP="00F64C3E">
            <w:pPr>
              <w:rPr>
                <w:sz w:val="20"/>
                <w:szCs w:val="20"/>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6484F089" w14:textId="77777777" w:rsidR="00F64C3E" w:rsidRPr="00F64C3E" w:rsidRDefault="00F64C3E" w:rsidP="00F64C3E">
            <w:pPr>
              <w:rPr>
                <w:sz w:val="20"/>
                <w:szCs w:val="20"/>
              </w:rPr>
            </w:pP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5B0CA6BD" w14:textId="77777777" w:rsidR="00F64C3E" w:rsidRPr="00F64C3E" w:rsidRDefault="00F64C3E" w:rsidP="00F64C3E">
            <w:pPr>
              <w:rPr>
                <w:sz w:val="20"/>
                <w:szCs w:val="20"/>
              </w:rPr>
            </w:pP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14:paraId="0F657AE1" w14:textId="77777777" w:rsidR="00F64C3E" w:rsidRPr="00F64C3E" w:rsidRDefault="00F64C3E" w:rsidP="00F64C3E">
            <w:pPr>
              <w:rPr>
                <w:sz w:val="20"/>
                <w:szCs w:val="20"/>
              </w:rPr>
            </w:pP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4327B186" w14:textId="77777777" w:rsidR="00F64C3E" w:rsidRPr="00F64C3E" w:rsidRDefault="00F64C3E" w:rsidP="00F64C3E">
            <w:pPr>
              <w:rPr>
                <w:sz w:val="20"/>
                <w:szCs w:val="20"/>
              </w:rPr>
            </w:pPr>
          </w:p>
        </w:tc>
      </w:tr>
    </w:tbl>
    <w:p w14:paraId="72DA311C" w14:textId="77777777" w:rsidR="00F64C3E" w:rsidRPr="00F64C3E" w:rsidRDefault="00F64C3E" w:rsidP="00F64C3E">
      <w:pPr>
        <w:ind w:firstLine="400"/>
        <w:jc w:val="both"/>
        <w:rPr>
          <w:color w:val="000000"/>
          <w:sz w:val="28"/>
          <w:szCs w:val="28"/>
        </w:rPr>
      </w:pPr>
      <w:r w:rsidRPr="00F64C3E">
        <w:rPr>
          <w:color w:val="000000"/>
          <w:sz w:val="28"/>
          <w:szCs w:val="28"/>
        </w:rPr>
        <w:t> </w:t>
      </w:r>
    </w:p>
    <w:p w14:paraId="379B060B"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5143AC09"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2C2BBF85" w14:textId="77777777" w:rsidR="00F64C3E" w:rsidRPr="00F64C3E" w:rsidRDefault="00F64C3E" w:rsidP="00F64C3E">
      <w:pPr>
        <w:rPr>
          <w:sz w:val="28"/>
          <w:szCs w:val="28"/>
        </w:rPr>
      </w:pPr>
      <w:r w:rsidRPr="00F64C3E">
        <w:rPr>
          <w:sz w:val="28"/>
          <w:szCs w:val="28"/>
        </w:rPr>
        <w:lastRenderedPageBreak/>
        <w:t>Телефон ________________________________________</w:t>
      </w:r>
    </w:p>
    <w:p w14:paraId="255F1A86" w14:textId="77777777" w:rsidR="00F64C3E" w:rsidRPr="00F64C3E" w:rsidRDefault="00F64C3E" w:rsidP="00F64C3E">
      <w:pPr>
        <w:rPr>
          <w:sz w:val="28"/>
          <w:szCs w:val="28"/>
        </w:rPr>
      </w:pPr>
      <w:r w:rsidRPr="00F64C3E">
        <w:rPr>
          <w:sz w:val="28"/>
          <w:szCs w:val="28"/>
        </w:rPr>
        <w:t>Адрес электронной почты _________________________</w:t>
      </w:r>
    </w:p>
    <w:p w14:paraId="4C894BEA"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4A32238D"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008AC65F" w14:textId="77777777" w:rsidR="00F64C3E" w:rsidRPr="00F64C3E" w:rsidRDefault="00F64C3E" w:rsidP="00F64C3E">
      <w:pPr>
        <w:rPr>
          <w:sz w:val="28"/>
          <w:szCs w:val="28"/>
        </w:rPr>
      </w:pPr>
    </w:p>
    <w:p w14:paraId="66E8DE6F"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0EAA43CF" w14:textId="77777777" w:rsidR="00F64C3E" w:rsidRPr="00F64C3E" w:rsidRDefault="00F64C3E" w:rsidP="00F64C3E">
      <w:pPr>
        <w:rPr>
          <w:sz w:val="28"/>
          <w:szCs w:val="28"/>
        </w:rPr>
      </w:pPr>
      <w:r w:rsidRPr="00F64C3E">
        <w:rPr>
          <w:sz w:val="28"/>
          <w:szCs w:val="28"/>
        </w:rPr>
        <w:t>________________________________________________    ________________</w:t>
      </w:r>
    </w:p>
    <w:p w14:paraId="34F82854"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2F2FE6F9" w14:textId="77777777" w:rsidR="00F64C3E" w:rsidRPr="00F64C3E" w:rsidRDefault="00F64C3E" w:rsidP="00F64C3E">
      <w:pPr>
        <w:rPr>
          <w:sz w:val="28"/>
          <w:szCs w:val="28"/>
        </w:rPr>
      </w:pPr>
    </w:p>
    <w:p w14:paraId="5BBCAABC" w14:textId="77777777" w:rsidR="00F64C3E" w:rsidRPr="00F64C3E" w:rsidRDefault="00F64C3E" w:rsidP="00F64C3E">
      <w:pPr>
        <w:rPr>
          <w:sz w:val="28"/>
          <w:szCs w:val="28"/>
        </w:rPr>
      </w:pPr>
      <w:r w:rsidRPr="00F64C3E">
        <w:rPr>
          <w:sz w:val="28"/>
          <w:szCs w:val="28"/>
        </w:rPr>
        <w:t>Дата «______» ______________ 20__ года</w:t>
      </w:r>
    </w:p>
    <w:p w14:paraId="6FEEC4B0" w14:textId="77777777" w:rsidR="00F64C3E" w:rsidRPr="00F64C3E" w:rsidRDefault="00F64C3E" w:rsidP="00F64C3E">
      <w:pPr>
        <w:ind w:firstLine="400"/>
        <w:jc w:val="both"/>
        <w:rPr>
          <w:color w:val="000000"/>
          <w:sz w:val="28"/>
          <w:szCs w:val="28"/>
        </w:rPr>
      </w:pPr>
      <w:r w:rsidRPr="00F64C3E">
        <w:rPr>
          <w:color w:val="000000"/>
          <w:sz w:val="28"/>
          <w:szCs w:val="28"/>
        </w:rPr>
        <w:t> </w:t>
      </w:r>
    </w:p>
    <w:p w14:paraId="35FC7E56" w14:textId="77777777" w:rsidR="00F64C3E" w:rsidRPr="00F64C3E" w:rsidRDefault="00F64C3E" w:rsidP="00F64C3E">
      <w:pPr>
        <w:jc w:val="right"/>
        <w:rPr>
          <w:sz w:val="28"/>
          <w:szCs w:val="28"/>
        </w:rPr>
      </w:pPr>
      <w:r w:rsidRPr="00F64C3E">
        <w:rPr>
          <w:color w:val="000000"/>
          <w:sz w:val="28"/>
          <w:szCs w:val="28"/>
        </w:rPr>
        <w:br w:type="column"/>
      </w:r>
      <w:r w:rsidRPr="00F64C3E">
        <w:rPr>
          <w:sz w:val="28"/>
          <w:szCs w:val="28"/>
        </w:rPr>
        <w:lastRenderedPageBreak/>
        <w:t>Приложение</w:t>
      </w:r>
    </w:p>
    <w:p w14:paraId="32878063" w14:textId="77777777" w:rsidR="00F64C3E" w:rsidRPr="00F64C3E" w:rsidRDefault="00F64C3E" w:rsidP="00F64C3E">
      <w:pPr>
        <w:jc w:val="right"/>
        <w:rPr>
          <w:sz w:val="28"/>
          <w:szCs w:val="28"/>
        </w:rPr>
      </w:pPr>
      <w:r w:rsidRPr="00F64C3E">
        <w:rPr>
          <w:sz w:val="28"/>
          <w:szCs w:val="28"/>
        </w:rPr>
        <w:t>к форме отчета о выполнении</w:t>
      </w:r>
    </w:p>
    <w:p w14:paraId="135512F6" w14:textId="77777777" w:rsidR="00F64C3E" w:rsidRPr="00F64C3E" w:rsidRDefault="00F64C3E" w:rsidP="00F64C3E">
      <w:pPr>
        <w:jc w:val="right"/>
        <w:rPr>
          <w:sz w:val="28"/>
          <w:szCs w:val="28"/>
        </w:rPr>
      </w:pPr>
      <w:r w:rsidRPr="00F64C3E">
        <w:rPr>
          <w:sz w:val="28"/>
          <w:szCs w:val="28"/>
        </w:rPr>
        <w:t>пруденциальных нормативов</w:t>
      </w:r>
    </w:p>
    <w:p w14:paraId="41C5154C" w14:textId="77777777" w:rsidR="00F64C3E" w:rsidRPr="00F64C3E" w:rsidRDefault="00F64C3E" w:rsidP="00F64C3E">
      <w:pPr>
        <w:jc w:val="right"/>
        <w:rPr>
          <w:color w:val="000000"/>
          <w:sz w:val="28"/>
          <w:szCs w:val="28"/>
        </w:rPr>
      </w:pPr>
      <w:r w:rsidRPr="00F64C3E">
        <w:rPr>
          <w:sz w:val="28"/>
          <w:szCs w:val="28"/>
        </w:rPr>
        <w:t>банковским конгломератом</w:t>
      </w:r>
    </w:p>
    <w:p w14:paraId="40CEEBB6" w14:textId="77777777" w:rsidR="00F64C3E" w:rsidRPr="00F64C3E" w:rsidRDefault="00F64C3E" w:rsidP="00F64C3E">
      <w:pPr>
        <w:jc w:val="right"/>
        <w:rPr>
          <w:color w:val="000000"/>
          <w:sz w:val="28"/>
          <w:szCs w:val="28"/>
        </w:rPr>
      </w:pPr>
      <w:r w:rsidRPr="00F64C3E">
        <w:rPr>
          <w:color w:val="000000"/>
          <w:sz w:val="28"/>
          <w:szCs w:val="28"/>
        </w:rPr>
        <w:t> </w:t>
      </w:r>
    </w:p>
    <w:p w14:paraId="5D357C8F" w14:textId="77777777" w:rsidR="00F64C3E" w:rsidRPr="00F64C3E" w:rsidRDefault="00F64C3E" w:rsidP="00F64C3E">
      <w:pPr>
        <w:jc w:val="center"/>
        <w:rPr>
          <w:color w:val="000000"/>
          <w:sz w:val="28"/>
          <w:szCs w:val="28"/>
        </w:rPr>
      </w:pPr>
      <w:r w:rsidRPr="00F64C3E">
        <w:rPr>
          <w:color w:val="000000"/>
          <w:sz w:val="28"/>
          <w:szCs w:val="28"/>
        </w:rPr>
        <w:t> </w:t>
      </w:r>
    </w:p>
    <w:p w14:paraId="67F852D0" w14:textId="77777777" w:rsidR="00F64C3E" w:rsidRPr="00F64C3E" w:rsidRDefault="00F64C3E" w:rsidP="00F64C3E">
      <w:pPr>
        <w:ind w:firstLine="709"/>
        <w:jc w:val="center"/>
        <w:rPr>
          <w:color w:val="000000"/>
          <w:sz w:val="28"/>
          <w:szCs w:val="28"/>
        </w:rPr>
      </w:pPr>
      <w:r w:rsidRPr="00F64C3E">
        <w:rPr>
          <w:color w:val="000000"/>
          <w:sz w:val="28"/>
          <w:szCs w:val="28"/>
        </w:rPr>
        <w:t xml:space="preserve">Пояснение по заполнению формы административных данных </w:t>
      </w:r>
    </w:p>
    <w:p w14:paraId="3C8DDFBD" w14:textId="77777777" w:rsidR="00F64C3E" w:rsidRPr="00F64C3E" w:rsidRDefault="00F64C3E" w:rsidP="00F64C3E">
      <w:pPr>
        <w:ind w:firstLine="709"/>
        <w:jc w:val="center"/>
        <w:rPr>
          <w:color w:val="000000"/>
          <w:sz w:val="28"/>
          <w:szCs w:val="28"/>
        </w:rPr>
      </w:pPr>
      <w:r w:rsidRPr="00F64C3E">
        <w:rPr>
          <w:color w:val="000000"/>
          <w:sz w:val="28"/>
          <w:szCs w:val="28"/>
        </w:rPr>
        <w:t xml:space="preserve">Отчет о выполнении пруденциальных нормативов банковским конгломератом </w:t>
      </w:r>
    </w:p>
    <w:p w14:paraId="29CD17E6" w14:textId="77777777" w:rsidR="00F64C3E" w:rsidRPr="00F64C3E" w:rsidRDefault="00F64C3E" w:rsidP="00F64C3E">
      <w:pPr>
        <w:ind w:firstLine="709"/>
        <w:jc w:val="center"/>
        <w:rPr>
          <w:color w:val="000000"/>
          <w:sz w:val="28"/>
          <w:szCs w:val="28"/>
        </w:rPr>
      </w:pPr>
      <w:r w:rsidRPr="00F64C3E">
        <w:rPr>
          <w:color w:val="000000"/>
          <w:sz w:val="28"/>
          <w:szCs w:val="28"/>
        </w:rPr>
        <w:t>(индекс - 1-BK_Prud_norm, периодичность - ежеквартальная, ежегодная)</w:t>
      </w:r>
    </w:p>
    <w:p w14:paraId="3C1A9BE9"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63DC0CD0"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0BE4793B" w14:textId="77777777" w:rsidR="00F64C3E" w:rsidRPr="00F64C3E" w:rsidRDefault="00F64C3E" w:rsidP="00F64C3E">
      <w:pPr>
        <w:ind w:firstLine="709"/>
        <w:jc w:val="center"/>
        <w:rPr>
          <w:color w:val="000000"/>
          <w:sz w:val="28"/>
          <w:szCs w:val="28"/>
        </w:rPr>
      </w:pPr>
      <w:r w:rsidRPr="00F64C3E">
        <w:rPr>
          <w:color w:val="000000"/>
          <w:sz w:val="28"/>
          <w:szCs w:val="28"/>
        </w:rPr>
        <w:t>Глава 1. Общие положения</w:t>
      </w:r>
    </w:p>
    <w:p w14:paraId="570B94F7"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725E9AF9" w14:textId="77777777" w:rsidR="00F64C3E" w:rsidRPr="00F64C3E" w:rsidRDefault="00F64C3E" w:rsidP="00F64C3E">
      <w:pPr>
        <w:ind w:firstLine="709"/>
        <w:jc w:val="both"/>
        <w:rPr>
          <w:color w:val="000000"/>
          <w:sz w:val="28"/>
          <w:szCs w:val="28"/>
        </w:rPr>
      </w:pPr>
      <w:r w:rsidRPr="00F64C3E">
        <w:rPr>
          <w:color w:val="000000"/>
          <w:sz w:val="28"/>
          <w:szCs w:val="28"/>
        </w:rPr>
        <w:t>1. Настоящее пояснение определяет единые требования по заполнению формы административных данных, «Отчет о выполнении пруденциальных нормативов банковским конгломератом» (далее - Форма).</w:t>
      </w:r>
    </w:p>
    <w:p w14:paraId="326C3B18" w14:textId="77777777" w:rsidR="00F64C3E" w:rsidRPr="00F64C3E" w:rsidRDefault="00F64C3E" w:rsidP="00F64C3E">
      <w:pPr>
        <w:ind w:firstLine="709"/>
        <w:jc w:val="both"/>
        <w:rPr>
          <w:sz w:val="28"/>
          <w:szCs w:val="28"/>
        </w:rPr>
      </w:pPr>
      <w:r w:rsidRPr="00F64C3E">
        <w:rPr>
          <w:color w:val="000000"/>
          <w:sz w:val="28"/>
          <w:szCs w:val="28"/>
        </w:rPr>
        <w:t xml:space="preserve">2. Форма разработана в </w:t>
      </w:r>
      <w:r w:rsidRPr="00F64C3E">
        <w:rPr>
          <w:sz w:val="28"/>
          <w:szCs w:val="28"/>
        </w:rPr>
        <w:t>соответствии c подпунктом 65-2) части второй статьи 15 Закона Республики Казахстан «О Национальном Банке Республики Казахстан», пунктом 3 статьи 42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7D23CC46" w14:textId="77777777" w:rsidR="00F64C3E" w:rsidRPr="00F64C3E" w:rsidRDefault="00F64C3E" w:rsidP="00F64C3E">
      <w:pPr>
        <w:ind w:firstLine="709"/>
        <w:jc w:val="both"/>
        <w:rPr>
          <w:color w:val="000000"/>
          <w:sz w:val="28"/>
          <w:szCs w:val="28"/>
        </w:rPr>
      </w:pPr>
      <w:r w:rsidRPr="00F64C3E">
        <w:rPr>
          <w:sz w:val="28"/>
          <w:szCs w:val="28"/>
        </w:rPr>
        <w:t xml:space="preserve">3. Форма заполняется банковским </w:t>
      </w:r>
      <w:r w:rsidRPr="00F64C3E">
        <w:rPr>
          <w:color w:val="000000"/>
          <w:sz w:val="28"/>
          <w:szCs w:val="28"/>
        </w:rPr>
        <w:t>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14:paraId="6160A159" w14:textId="77777777" w:rsidR="00F64C3E" w:rsidRPr="00F64C3E" w:rsidRDefault="00F64C3E" w:rsidP="00F64C3E">
      <w:pPr>
        <w:ind w:firstLine="709"/>
        <w:jc w:val="both"/>
        <w:rPr>
          <w:color w:val="000000"/>
          <w:sz w:val="28"/>
          <w:szCs w:val="28"/>
        </w:rPr>
      </w:pPr>
      <w:r w:rsidRPr="00F64C3E">
        <w:rPr>
          <w:color w:val="000000"/>
          <w:sz w:val="28"/>
          <w:szCs w:val="28"/>
        </w:rPr>
        <w:t>4. Форму подписывает руководитель или лицо, на которое возложена функция по подписанию отчета, и исполнитель.</w:t>
      </w:r>
    </w:p>
    <w:p w14:paraId="531AC05A"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4452218D"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1DDDE46F" w14:textId="77777777" w:rsidR="00F64C3E" w:rsidRPr="00F64C3E" w:rsidRDefault="00F64C3E" w:rsidP="00F64C3E">
      <w:pPr>
        <w:ind w:firstLine="709"/>
        <w:jc w:val="center"/>
        <w:rPr>
          <w:color w:val="000000"/>
          <w:sz w:val="28"/>
          <w:szCs w:val="28"/>
        </w:rPr>
      </w:pPr>
      <w:r w:rsidRPr="00F64C3E">
        <w:rPr>
          <w:color w:val="000000"/>
          <w:sz w:val="28"/>
          <w:szCs w:val="28"/>
        </w:rPr>
        <w:t>Глава 2. Пояснение по заполнению Формы</w:t>
      </w:r>
    </w:p>
    <w:p w14:paraId="6491315E"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311FC215" w14:textId="77777777" w:rsidR="00F64C3E" w:rsidRPr="00F64C3E" w:rsidRDefault="00F64C3E" w:rsidP="00F64C3E">
      <w:pPr>
        <w:ind w:firstLine="709"/>
        <w:jc w:val="both"/>
        <w:rPr>
          <w:color w:val="000000"/>
          <w:sz w:val="28"/>
          <w:szCs w:val="28"/>
        </w:rPr>
      </w:pPr>
      <w:r w:rsidRPr="00F64C3E">
        <w:rPr>
          <w:color w:val="000000"/>
          <w:sz w:val="28"/>
          <w:szCs w:val="28"/>
        </w:rPr>
        <w:t>5. Строка 1 Таблицы 1 равна строке 2 Таблицы 1 за вычетом строки 3 Таблицы 1.</w:t>
      </w:r>
    </w:p>
    <w:p w14:paraId="2A657ECA" w14:textId="77777777" w:rsidR="00F64C3E" w:rsidRPr="00F64C3E" w:rsidRDefault="00F64C3E" w:rsidP="00F64C3E">
      <w:pPr>
        <w:ind w:firstLine="709"/>
        <w:jc w:val="both"/>
        <w:rPr>
          <w:color w:val="000000"/>
          <w:sz w:val="28"/>
          <w:szCs w:val="28"/>
        </w:rPr>
      </w:pPr>
      <w:r w:rsidRPr="00F64C3E">
        <w:rPr>
          <w:color w:val="000000"/>
          <w:sz w:val="28"/>
          <w:szCs w:val="28"/>
        </w:rPr>
        <w:t>Сумма по выкупленным акциям (изъятому капиталу) указывается в абсолютном значении и со знаком плюс.</w:t>
      </w:r>
    </w:p>
    <w:p w14:paraId="12BDD916" w14:textId="77777777" w:rsidR="00F64C3E" w:rsidRPr="00F64C3E" w:rsidRDefault="00F64C3E" w:rsidP="00F64C3E">
      <w:pPr>
        <w:ind w:firstLine="709"/>
        <w:jc w:val="both"/>
        <w:rPr>
          <w:color w:val="000000"/>
          <w:sz w:val="28"/>
          <w:szCs w:val="28"/>
        </w:rPr>
      </w:pPr>
      <w:r w:rsidRPr="00F64C3E">
        <w:rPr>
          <w:color w:val="000000"/>
          <w:sz w:val="28"/>
          <w:szCs w:val="28"/>
        </w:rPr>
        <w:t xml:space="preserve">6. Строка «Фактический размер собственного капитала участника банковского конгломерата (за вычетом инвестиций)» Таблицы 2 равна строке </w:t>
      </w:r>
      <w:r w:rsidRPr="00F64C3E">
        <w:rPr>
          <w:color w:val="000000"/>
          <w:sz w:val="28"/>
          <w:szCs w:val="28"/>
        </w:rPr>
        <w:lastRenderedPageBreak/>
        <w:t>«Фактический размер собственного капитала участника банковского конгломерата» Таблицы 2 за вычетом строки «Инвестиции участника банковского конгломерата в капитал» Таблицы 2.</w:t>
      </w:r>
    </w:p>
    <w:p w14:paraId="183DE255" w14:textId="77777777" w:rsidR="00F64C3E" w:rsidRPr="00F64C3E" w:rsidRDefault="00F64C3E" w:rsidP="00F64C3E">
      <w:pPr>
        <w:ind w:firstLine="709"/>
        <w:jc w:val="both"/>
        <w:rPr>
          <w:color w:val="000000"/>
          <w:sz w:val="28"/>
          <w:szCs w:val="28"/>
        </w:rPr>
      </w:pPr>
      <w:r w:rsidRPr="00F64C3E">
        <w:rPr>
          <w:color w:val="000000"/>
          <w:sz w:val="28"/>
          <w:szCs w:val="28"/>
        </w:rPr>
        <w:t>Символ n - количество участников банковского конгломерата.</w:t>
      </w:r>
    </w:p>
    <w:p w14:paraId="19209958" w14:textId="77777777" w:rsidR="00F64C3E" w:rsidRPr="00F64C3E" w:rsidRDefault="00F64C3E" w:rsidP="00F64C3E">
      <w:pPr>
        <w:ind w:firstLine="709"/>
        <w:jc w:val="both"/>
        <w:rPr>
          <w:color w:val="000000"/>
          <w:sz w:val="28"/>
          <w:szCs w:val="28"/>
        </w:rPr>
      </w:pPr>
      <w:r w:rsidRPr="00F64C3E">
        <w:rPr>
          <w:color w:val="000000"/>
          <w:sz w:val="28"/>
          <w:szCs w:val="28"/>
        </w:rPr>
        <w:t>7. Строка 1.1 Таблицы 2 равна сумме строк 1.1.1, 1.1.n Таблицы 2.</w:t>
      </w:r>
    </w:p>
    <w:p w14:paraId="12A77CDE" w14:textId="77777777" w:rsidR="00F64C3E" w:rsidRPr="00F64C3E" w:rsidRDefault="00F64C3E" w:rsidP="00F64C3E">
      <w:pPr>
        <w:ind w:firstLine="709"/>
        <w:jc w:val="both"/>
        <w:rPr>
          <w:color w:val="000000"/>
          <w:sz w:val="28"/>
          <w:szCs w:val="28"/>
        </w:rPr>
      </w:pPr>
      <w:r w:rsidRPr="00F64C3E">
        <w:rPr>
          <w:color w:val="000000"/>
          <w:sz w:val="28"/>
          <w:szCs w:val="28"/>
        </w:rPr>
        <w:t>8. Сумма инвестиций в уставный капитал, субординированный долг и иные вложения в собственный капитал юридических лиц по строкам 1.1.1, 1.1.n указывается за вычетом резервов (провизий), сформированных в соответствии с международными стандартами финансовой отчетности.</w:t>
      </w:r>
    </w:p>
    <w:p w14:paraId="3E6E1775" w14:textId="77777777" w:rsidR="00F64C3E" w:rsidRPr="00F64C3E" w:rsidRDefault="00F64C3E" w:rsidP="00F64C3E">
      <w:pPr>
        <w:ind w:firstLine="709"/>
        <w:jc w:val="both"/>
        <w:rPr>
          <w:color w:val="000000"/>
          <w:sz w:val="28"/>
          <w:szCs w:val="28"/>
        </w:rPr>
      </w:pPr>
      <w:r w:rsidRPr="00F64C3E">
        <w:rPr>
          <w:color w:val="000000"/>
          <w:sz w:val="28"/>
          <w:szCs w:val="28"/>
        </w:rPr>
        <w:t>9. Строка «Фактический размер собственного капитала банковского конгломерата» Таблицы 2 представляет собой сумму строк 1.2, n.2.</w:t>
      </w:r>
    </w:p>
    <w:p w14:paraId="2086AFEF" w14:textId="77777777" w:rsidR="00F64C3E" w:rsidRPr="00F64C3E" w:rsidRDefault="00F64C3E" w:rsidP="00F64C3E">
      <w:pPr>
        <w:ind w:firstLine="709"/>
        <w:jc w:val="both"/>
        <w:rPr>
          <w:color w:val="000000"/>
          <w:sz w:val="28"/>
          <w:szCs w:val="28"/>
        </w:rPr>
      </w:pPr>
      <w:r w:rsidRPr="00F64C3E">
        <w:rPr>
          <w:color w:val="000000"/>
          <w:sz w:val="28"/>
          <w:szCs w:val="28"/>
        </w:rPr>
        <w:t>10. По строке «Коэффициент достаточности собственного капитала банковского конгломерата» Таблицы 2 и графы 4 Таблицы 3 указываются значения с тремя знаками после запятой.</w:t>
      </w:r>
    </w:p>
    <w:p w14:paraId="6A1821CA" w14:textId="77777777" w:rsidR="00F64C3E" w:rsidRPr="00F64C3E" w:rsidRDefault="00F64C3E" w:rsidP="00F64C3E">
      <w:pPr>
        <w:ind w:firstLine="709"/>
        <w:jc w:val="both"/>
        <w:rPr>
          <w:color w:val="000000"/>
          <w:sz w:val="28"/>
          <w:szCs w:val="28"/>
        </w:rPr>
      </w:pPr>
      <w:r w:rsidRPr="00F64C3E">
        <w:rPr>
          <w:color w:val="000000"/>
          <w:sz w:val="28"/>
          <w:szCs w:val="28"/>
        </w:rPr>
        <w:t xml:space="preserve">11. Таблицы 1, 2 и 3 заполняются в </w:t>
      </w:r>
      <w:r w:rsidRPr="00F64C3E">
        <w:rPr>
          <w:sz w:val="28"/>
          <w:szCs w:val="28"/>
        </w:rPr>
        <w:t xml:space="preserve">соответствии с Нормативными значениями и методикой расчетов пруденциальных нормативов и иных обязательных к соблюдению норм и лимитов, размером </w:t>
      </w:r>
      <w:r w:rsidRPr="00F64C3E">
        <w:rPr>
          <w:color w:val="000000"/>
          <w:sz w:val="28"/>
          <w:szCs w:val="28"/>
        </w:rPr>
        <w:t>капитала банковского конгломерата, установленными постановлением Правления Национального Банка Республики Казахстан от 26 декабря 2016 года № 309, зарегистрированным в Реестре государственной регистрации нормативных правовых актов под № 14790.</w:t>
      </w:r>
    </w:p>
    <w:p w14:paraId="3AD5248A" w14:textId="77777777" w:rsidR="00F64C3E" w:rsidRPr="00F64C3E" w:rsidRDefault="00F64C3E" w:rsidP="00F64C3E">
      <w:pPr>
        <w:ind w:firstLine="709"/>
        <w:jc w:val="both"/>
        <w:rPr>
          <w:color w:val="000000"/>
          <w:sz w:val="28"/>
          <w:szCs w:val="28"/>
        </w:rPr>
      </w:pPr>
      <w:r w:rsidRPr="00F64C3E">
        <w:rPr>
          <w:color w:val="000000"/>
          <w:sz w:val="28"/>
          <w:szCs w:val="28"/>
        </w:rPr>
        <w:t>12. Ячейки, отмеченные символом «X», не заполняются.</w:t>
      </w:r>
    </w:p>
    <w:p w14:paraId="1DE79A07" w14:textId="77777777" w:rsidR="00F64C3E" w:rsidRPr="00F64C3E" w:rsidRDefault="00F64C3E" w:rsidP="00F64C3E">
      <w:pPr>
        <w:ind w:firstLine="709"/>
        <w:jc w:val="both"/>
        <w:rPr>
          <w:color w:val="000000"/>
          <w:sz w:val="28"/>
          <w:szCs w:val="28"/>
        </w:rPr>
      </w:pPr>
      <w:r w:rsidRPr="00F64C3E">
        <w:rPr>
          <w:color w:val="000000"/>
          <w:sz w:val="28"/>
          <w:szCs w:val="28"/>
        </w:rPr>
        <w:t> </w:t>
      </w:r>
    </w:p>
    <w:p w14:paraId="590CB47D" w14:textId="77777777" w:rsidR="00F64C3E" w:rsidRPr="00F64C3E" w:rsidRDefault="00F64C3E" w:rsidP="00F64C3E">
      <w:pPr>
        <w:ind w:firstLine="709"/>
        <w:jc w:val="both"/>
        <w:rPr>
          <w:color w:val="000000"/>
          <w:sz w:val="28"/>
          <w:szCs w:val="28"/>
        </w:rPr>
      </w:pPr>
      <w:r w:rsidRPr="00F64C3E">
        <w:rPr>
          <w:color w:val="000000"/>
          <w:sz w:val="28"/>
          <w:szCs w:val="28"/>
        </w:rPr>
        <w:t> </w:t>
      </w:r>
    </w:p>
    <w:p w14:paraId="57751738" w14:textId="77777777" w:rsidR="00F64C3E" w:rsidRPr="00F64C3E" w:rsidRDefault="00F64C3E" w:rsidP="00F64C3E">
      <w:pPr>
        <w:ind w:firstLine="709"/>
        <w:jc w:val="right"/>
        <w:rPr>
          <w:color w:val="000000"/>
          <w:sz w:val="28"/>
          <w:szCs w:val="28"/>
        </w:rPr>
      </w:pPr>
      <w:r w:rsidRPr="00F64C3E">
        <w:rPr>
          <w:color w:val="000000"/>
          <w:sz w:val="28"/>
          <w:szCs w:val="28"/>
        </w:rPr>
        <w:br w:type="column"/>
      </w:r>
      <w:r w:rsidRPr="00F64C3E">
        <w:rPr>
          <w:color w:val="000000"/>
          <w:sz w:val="28"/>
          <w:szCs w:val="28"/>
        </w:rPr>
        <w:lastRenderedPageBreak/>
        <w:t>Приложение 14</w:t>
      </w:r>
    </w:p>
    <w:p w14:paraId="4208AA31" w14:textId="77777777" w:rsidR="00F64C3E" w:rsidRPr="00F64C3E" w:rsidRDefault="00F64C3E" w:rsidP="00F64C3E">
      <w:pPr>
        <w:ind w:firstLine="709"/>
        <w:jc w:val="right"/>
        <w:rPr>
          <w:color w:val="000000"/>
          <w:sz w:val="28"/>
          <w:szCs w:val="28"/>
        </w:rPr>
      </w:pPr>
      <w:r w:rsidRPr="00F64C3E">
        <w:rPr>
          <w:color w:val="000000"/>
          <w:sz w:val="28"/>
          <w:szCs w:val="28"/>
        </w:rPr>
        <w:t>к Перечню</w:t>
      </w:r>
    </w:p>
    <w:p w14:paraId="6175F463" w14:textId="77777777" w:rsidR="00F64C3E" w:rsidRPr="00F64C3E" w:rsidRDefault="00F64C3E" w:rsidP="00F64C3E">
      <w:pPr>
        <w:ind w:firstLine="709"/>
        <w:jc w:val="right"/>
        <w:rPr>
          <w:color w:val="000000"/>
          <w:sz w:val="28"/>
          <w:szCs w:val="28"/>
        </w:rPr>
      </w:pPr>
    </w:p>
    <w:p w14:paraId="052D6AF6" w14:textId="77777777" w:rsidR="00F64C3E" w:rsidRPr="00F64C3E" w:rsidRDefault="00F64C3E" w:rsidP="00F64C3E">
      <w:pPr>
        <w:ind w:firstLine="709"/>
        <w:jc w:val="right"/>
        <w:rPr>
          <w:color w:val="000000"/>
          <w:sz w:val="28"/>
          <w:szCs w:val="28"/>
        </w:rPr>
      </w:pPr>
    </w:p>
    <w:p w14:paraId="3A6D0F8C" w14:textId="77777777" w:rsidR="00F64C3E" w:rsidRPr="00F64C3E" w:rsidRDefault="00F64C3E" w:rsidP="00F64C3E">
      <w:pPr>
        <w:ind w:firstLine="709"/>
        <w:jc w:val="right"/>
        <w:rPr>
          <w:sz w:val="28"/>
          <w:szCs w:val="28"/>
        </w:rPr>
      </w:pPr>
      <w:r w:rsidRPr="00F64C3E">
        <w:rPr>
          <w:sz w:val="28"/>
          <w:szCs w:val="28"/>
        </w:rPr>
        <w:t>Приложение 3</w:t>
      </w:r>
    </w:p>
    <w:p w14:paraId="04FA3FD6" w14:textId="77777777" w:rsidR="00F64C3E" w:rsidRPr="00F64C3E" w:rsidRDefault="00F64C3E" w:rsidP="00F64C3E">
      <w:pPr>
        <w:ind w:firstLine="709"/>
        <w:jc w:val="right"/>
        <w:rPr>
          <w:sz w:val="28"/>
          <w:szCs w:val="28"/>
        </w:rPr>
      </w:pPr>
      <w:r w:rsidRPr="00F64C3E">
        <w:rPr>
          <w:sz w:val="28"/>
          <w:szCs w:val="28"/>
        </w:rPr>
        <w:t>к постановлению Правления</w:t>
      </w:r>
    </w:p>
    <w:p w14:paraId="0F6F9D48" w14:textId="77777777" w:rsidR="00F64C3E" w:rsidRPr="00F64C3E" w:rsidRDefault="00F64C3E" w:rsidP="00F64C3E">
      <w:pPr>
        <w:ind w:firstLine="709"/>
        <w:jc w:val="right"/>
        <w:rPr>
          <w:color w:val="000000"/>
          <w:sz w:val="28"/>
          <w:szCs w:val="28"/>
        </w:rPr>
      </w:pPr>
      <w:r w:rsidRPr="00F64C3E">
        <w:rPr>
          <w:sz w:val="28"/>
          <w:szCs w:val="28"/>
        </w:rPr>
        <w:t xml:space="preserve">Национального </w:t>
      </w:r>
      <w:r w:rsidRPr="00F64C3E">
        <w:rPr>
          <w:color w:val="000000"/>
          <w:sz w:val="28"/>
          <w:szCs w:val="28"/>
        </w:rPr>
        <w:t>Банка</w:t>
      </w:r>
    </w:p>
    <w:p w14:paraId="47F190E6" w14:textId="77777777" w:rsidR="00F64C3E" w:rsidRPr="00F64C3E" w:rsidRDefault="00F64C3E" w:rsidP="00F64C3E">
      <w:pPr>
        <w:ind w:firstLine="709"/>
        <w:jc w:val="right"/>
        <w:rPr>
          <w:color w:val="000000"/>
          <w:sz w:val="28"/>
          <w:szCs w:val="28"/>
        </w:rPr>
      </w:pPr>
      <w:r w:rsidRPr="00F64C3E">
        <w:rPr>
          <w:color w:val="000000"/>
          <w:sz w:val="28"/>
          <w:szCs w:val="28"/>
        </w:rPr>
        <w:t>Республики Казахстан</w:t>
      </w:r>
    </w:p>
    <w:p w14:paraId="195094CF" w14:textId="77777777" w:rsidR="00F64C3E" w:rsidRPr="00F64C3E" w:rsidRDefault="00F64C3E" w:rsidP="00F64C3E">
      <w:pPr>
        <w:ind w:firstLine="709"/>
        <w:jc w:val="right"/>
        <w:rPr>
          <w:color w:val="000000"/>
          <w:sz w:val="28"/>
          <w:szCs w:val="28"/>
        </w:rPr>
      </w:pPr>
      <w:r w:rsidRPr="00F64C3E">
        <w:rPr>
          <w:color w:val="000000"/>
          <w:sz w:val="28"/>
          <w:szCs w:val="28"/>
        </w:rPr>
        <w:t>от 27 декабря 2019 года № 258</w:t>
      </w:r>
    </w:p>
    <w:p w14:paraId="43698717"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4270588B" w14:textId="77777777" w:rsidR="00F64C3E" w:rsidRPr="00F64C3E" w:rsidRDefault="00F64C3E" w:rsidP="00F64C3E">
      <w:pPr>
        <w:ind w:firstLine="709"/>
        <w:jc w:val="center"/>
        <w:rPr>
          <w:color w:val="000000"/>
          <w:sz w:val="28"/>
          <w:szCs w:val="28"/>
        </w:rPr>
      </w:pPr>
      <w:r w:rsidRPr="00F64C3E">
        <w:rPr>
          <w:color w:val="000000"/>
          <w:sz w:val="28"/>
          <w:szCs w:val="28"/>
        </w:rPr>
        <w:t>Форма, предназначенная для сбора административных данных</w:t>
      </w:r>
    </w:p>
    <w:p w14:paraId="6B01A881" w14:textId="77777777" w:rsidR="00F64C3E" w:rsidRPr="00F64C3E" w:rsidRDefault="00F64C3E" w:rsidP="00F64C3E">
      <w:pPr>
        <w:ind w:firstLine="709"/>
        <w:jc w:val="both"/>
        <w:rPr>
          <w:color w:val="000000"/>
          <w:sz w:val="28"/>
          <w:szCs w:val="28"/>
        </w:rPr>
      </w:pPr>
      <w:r w:rsidRPr="00F64C3E">
        <w:rPr>
          <w:color w:val="000000"/>
          <w:sz w:val="28"/>
          <w:szCs w:val="28"/>
        </w:rPr>
        <w:t> </w:t>
      </w:r>
    </w:p>
    <w:p w14:paraId="39AA5F2A" w14:textId="77777777" w:rsidR="00F64C3E" w:rsidRPr="00F64C3E" w:rsidRDefault="00F64C3E" w:rsidP="00F64C3E">
      <w:pPr>
        <w:ind w:firstLine="709"/>
        <w:jc w:val="both"/>
        <w:rPr>
          <w:sz w:val="28"/>
          <w:szCs w:val="28"/>
        </w:rPr>
      </w:pPr>
      <w:r w:rsidRPr="00F64C3E">
        <w:rPr>
          <w:color w:val="000000"/>
          <w:sz w:val="28"/>
          <w:szCs w:val="28"/>
        </w:rPr>
        <w:t xml:space="preserve">Представляется: в </w:t>
      </w:r>
      <w:r w:rsidRPr="00F64C3E">
        <w:rPr>
          <w:sz w:val="28"/>
          <w:szCs w:val="28"/>
        </w:rPr>
        <w:t>Национальный Банк Республики Казахстан</w:t>
      </w:r>
    </w:p>
    <w:p w14:paraId="5811A34D" w14:textId="77777777" w:rsidR="00F64C3E" w:rsidRPr="00F64C3E" w:rsidRDefault="00F64C3E" w:rsidP="00F64C3E">
      <w:pPr>
        <w:ind w:firstLine="709"/>
        <w:jc w:val="both"/>
        <w:rPr>
          <w:sz w:val="28"/>
          <w:szCs w:val="28"/>
        </w:rPr>
      </w:pPr>
      <w:r w:rsidRPr="00F64C3E">
        <w:rPr>
          <w:sz w:val="28"/>
          <w:szCs w:val="28"/>
        </w:rPr>
        <w:t>Форма административных данных размещена на интернет-ресурсе: www.nationalbank.kz</w:t>
      </w:r>
    </w:p>
    <w:p w14:paraId="37B2A108"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5AD88480" w14:textId="77777777" w:rsidR="00F64C3E" w:rsidRPr="00F64C3E" w:rsidRDefault="00F64C3E" w:rsidP="00F64C3E">
      <w:pPr>
        <w:ind w:firstLine="709"/>
        <w:jc w:val="center"/>
        <w:rPr>
          <w:color w:val="000000"/>
          <w:sz w:val="28"/>
          <w:szCs w:val="28"/>
        </w:rPr>
      </w:pPr>
      <w:r w:rsidRPr="00F64C3E">
        <w:rPr>
          <w:color w:val="000000"/>
          <w:sz w:val="28"/>
          <w:szCs w:val="28"/>
        </w:rPr>
        <w:t>Отчет о расшифровке активов, условных и возможных требований и обязательств участников банковского конгломерата, взвешенных по степени риска вложений</w:t>
      </w:r>
    </w:p>
    <w:p w14:paraId="3F5FFF1D"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60CAC27E" w14:textId="77777777" w:rsidR="00F64C3E" w:rsidRPr="00F64C3E" w:rsidRDefault="00F64C3E" w:rsidP="00F64C3E">
      <w:pPr>
        <w:ind w:firstLine="709"/>
        <w:jc w:val="both"/>
        <w:rPr>
          <w:color w:val="000000"/>
          <w:sz w:val="28"/>
          <w:szCs w:val="28"/>
        </w:rPr>
      </w:pPr>
      <w:r w:rsidRPr="00F64C3E">
        <w:rPr>
          <w:color w:val="000000"/>
          <w:sz w:val="28"/>
          <w:szCs w:val="28"/>
        </w:rPr>
        <w:t>Индекс формы административных данных: 2-BK_RA</w:t>
      </w:r>
    </w:p>
    <w:p w14:paraId="5D943623" w14:textId="77777777" w:rsidR="00F64C3E" w:rsidRPr="00F64C3E" w:rsidRDefault="00F64C3E" w:rsidP="00F64C3E">
      <w:pPr>
        <w:ind w:firstLine="709"/>
        <w:jc w:val="both"/>
        <w:rPr>
          <w:color w:val="000000"/>
          <w:sz w:val="28"/>
          <w:szCs w:val="28"/>
        </w:rPr>
      </w:pPr>
      <w:r w:rsidRPr="00F64C3E">
        <w:rPr>
          <w:color w:val="000000"/>
          <w:sz w:val="28"/>
          <w:szCs w:val="28"/>
        </w:rPr>
        <w:t>Периодичность: ежеквартальная, ежегодная</w:t>
      </w:r>
    </w:p>
    <w:p w14:paraId="19EDB8CE" w14:textId="77777777" w:rsidR="00F64C3E" w:rsidRPr="00F64C3E" w:rsidRDefault="00F64C3E" w:rsidP="00F64C3E">
      <w:pPr>
        <w:ind w:firstLine="709"/>
        <w:jc w:val="both"/>
        <w:rPr>
          <w:color w:val="000000"/>
          <w:sz w:val="28"/>
          <w:szCs w:val="28"/>
        </w:rPr>
      </w:pPr>
      <w:r w:rsidRPr="00F64C3E">
        <w:rPr>
          <w:color w:val="000000"/>
          <w:sz w:val="28"/>
          <w:szCs w:val="28"/>
        </w:rPr>
        <w:t>Отчетный период: по состоянию на «______» «________________» 20__ года</w:t>
      </w:r>
    </w:p>
    <w:p w14:paraId="4FD77361" w14:textId="77777777" w:rsidR="00F64C3E" w:rsidRPr="00F64C3E" w:rsidRDefault="00F64C3E" w:rsidP="00F64C3E">
      <w:pPr>
        <w:ind w:firstLine="709"/>
        <w:jc w:val="both"/>
        <w:rPr>
          <w:color w:val="000000"/>
          <w:sz w:val="28"/>
          <w:szCs w:val="28"/>
        </w:rPr>
      </w:pPr>
      <w:r w:rsidRPr="00F64C3E">
        <w:rPr>
          <w:color w:val="000000"/>
          <w:sz w:val="28"/>
          <w:szCs w:val="28"/>
        </w:rPr>
        <w:t>Круг лиц, представляющих информацию: банковский холдинг или банк второго уровня, имеющий дочернюю организацию, но не имеющий банковского холдинга</w:t>
      </w:r>
    </w:p>
    <w:p w14:paraId="17722117" w14:textId="77777777" w:rsidR="00F64C3E" w:rsidRPr="00F64C3E" w:rsidRDefault="00F64C3E" w:rsidP="00F64C3E">
      <w:pPr>
        <w:ind w:firstLine="709"/>
        <w:jc w:val="both"/>
        <w:rPr>
          <w:color w:val="000000"/>
          <w:sz w:val="28"/>
          <w:szCs w:val="28"/>
        </w:rPr>
      </w:pPr>
      <w:r w:rsidRPr="00F64C3E">
        <w:rPr>
          <w:color w:val="000000"/>
          <w:sz w:val="28"/>
          <w:szCs w:val="28"/>
        </w:rPr>
        <w:t>Срок представления формы административных данных:</w:t>
      </w:r>
    </w:p>
    <w:p w14:paraId="106C2276" w14:textId="77777777" w:rsidR="00F64C3E" w:rsidRPr="00F64C3E" w:rsidRDefault="00F64C3E" w:rsidP="00F64C3E">
      <w:pPr>
        <w:ind w:firstLine="709"/>
        <w:jc w:val="both"/>
        <w:rPr>
          <w:color w:val="000000"/>
          <w:sz w:val="28"/>
          <w:szCs w:val="28"/>
        </w:rPr>
      </w:pPr>
      <w:r w:rsidRPr="00F64C3E">
        <w:rPr>
          <w:color w:val="000000"/>
          <w:sz w:val="28"/>
          <w:szCs w:val="28"/>
        </w:rPr>
        <w:t>ежеквартально (за исключением четвертого квартала) не позднее 60 (шестидесяти) календарных дней, следующих за отчетным кварталом</w:t>
      </w:r>
    </w:p>
    <w:p w14:paraId="1F72B7B3" w14:textId="77777777" w:rsidR="00F64C3E" w:rsidRPr="00F64C3E" w:rsidRDefault="00F64C3E" w:rsidP="00F64C3E">
      <w:pPr>
        <w:ind w:firstLine="709"/>
        <w:jc w:val="both"/>
        <w:rPr>
          <w:color w:val="000000"/>
          <w:sz w:val="28"/>
          <w:szCs w:val="28"/>
        </w:rPr>
      </w:pPr>
      <w:r w:rsidRPr="00F64C3E">
        <w:rPr>
          <w:color w:val="000000"/>
          <w:sz w:val="28"/>
          <w:szCs w:val="28"/>
        </w:rPr>
        <w:t>ежегодно не позднее 31 (тридцать первого) мая (включительно) года, следующего за отчетным годом</w:t>
      </w:r>
    </w:p>
    <w:p w14:paraId="0EFE15AA" w14:textId="77777777" w:rsidR="00F64C3E" w:rsidRPr="00F64C3E" w:rsidRDefault="00F64C3E" w:rsidP="00F64C3E">
      <w:pPr>
        <w:ind w:firstLine="400"/>
        <w:jc w:val="both"/>
        <w:rPr>
          <w:color w:val="000000"/>
          <w:sz w:val="28"/>
          <w:szCs w:val="28"/>
        </w:rPr>
      </w:pPr>
      <w:r w:rsidRPr="00F64C3E">
        <w:rPr>
          <w:color w:val="000000"/>
          <w:sz w:val="28"/>
          <w:szCs w:val="28"/>
        </w:rPr>
        <w:t> </w:t>
      </w:r>
    </w:p>
    <w:p w14:paraId="4491C0BF" w14:textId="77777777" w:rsidR="00F64C3E" w:rsidRPr="00F64C3E" w:rsidRDefault="00F64C3E" w:rsidP="00F64C3E">
      <w:pPr>
        <w:spacing w:after="160" w:line="259" w:lineRule="auto"/>
        <w:rPr>
          <w:color w:val="000000"/>
          <w:sz w:val="28"/>
          <w:szCs w:val="28"/>
        </w:rPr>
      </w:pPr>
      <w:r w:rsidRPr="00F64C3E">
        <w:rPr>
          <w:color w:val="000000"/>
          <w:sz w:val="28"/>
          <w:szCs w:val="28"/>
        </w:rPr>
        <w:br w:type="page"/>
      </w:r>
    </w:p>
    <w:p w14:paraId="269C3CC0" w14:textId="77777777" w:rsidR="00F64C3E" w:rsidRPr="00F64C3E" w:rsidRDefault="00F64C3E" w:rsidP="00F64C3E">
      <w:pPr>
        <w:jc w:val="right"/>
        <w:rPr>
          <w:color w:val="000000"/>
          <w:sz w:val="28"/>
          <w:szCs w:val="28"/>
        </w:rPr>
      </w:pPr>
      <w:r w:rsidRPr="00F64C3E">
        <w:rPr>
          <w:color w:val="000000"/>
          <w:sz w:val="28"/>
          <w:szCs w:val="28"/>
        </w:rPr>
        <w:lastRenderedPageBreak/>
        <w:t>Форма</w:t>
      </w:r>
    </w:p>
    <w:p w14:paraId="52D351AA" w14:textId="77777777" w:rsidR="00F64C3E" w:rsidRPr="00F64C3E" w:rsidRDefault="00F64C3E" w:rsidP="00F64C3E">
      <w:pPr>
        <w:jc w:val="right"/>
        <w:rPr>
          <w:color w:val="000000"/>
          <w:sz w:val="28"/>
          <w:szCs w:val="28"/>
        </w:rPr>
      </w:pPr>
      <w:r w:rsidRPr="00F64C3E">
        <w:rPr>
          <w:color w:val="000000"/>
          <w:sz w:val="28"/>
          <w:szCs w:val="28"/>
        </w:rPr>
        <w:t> </w:t>
      </w:r>
    </w:p>
    <w:p w14:paraId="0FF0BE47" w14:textId="77777777" w:rsidR="00F64C3E" w:rsidRPr="00F64C3E" w:rsidRDefault="00F64C3E" w:rsidP="00F64C3E">
      <w:pPr>
        <w:ind w:firstLine="709"/>
        <w:jc w:val="both"/>
        <w:rPr>
          <w:color w:val="000000"/>
          <w:sz w:val="28"/>
          <w:szCs w:val="28"/>
        </w:rPr>
      </w:pPr>
      <w:r w:rsidRPr="00F64C3E">
        <w:rPr>
          <w:color w:val="000000"/>
          <w:sz w:val="28"/>
          <w:szCs w:val="28"/>
        </w:rPr>
        <w:t>Таблица 1. Активы, условные и возможные обязательства участников банковского конгломерата, взвешенные по степени кредитного риска вложений</w:t>
      </w:r>
    </w:p>
    <w:p w14:paraId="21C06344" w14:textId="77777777" w:rsidR="00F64C3E" w:rsidRPr="00F64C3E" w:rsidRDefault="00F64C3E" w:rsidP="00F64C3E">
      <w:pPr>
        <w:jc w:val="center"/>
        <w:rPr>
          <w:color w:val="000000"/>
          <w:sz w:val="28"/>
          <w:szCs w:val="28"/>
        </w:rPr>
      </w:pPr>
      <w:r w:rsidRPr="00F64C3E">
        <w:rPr>
          <w:color w:val="000000"/>
          <w:sz w:val="28"/>
          <w:szCs w:val="28"/>
        </w:rPr>
        <w:t> </w:t>
      </w:r>
    </w:p>
    <w:p w14:paraId="6CACE764" w14:textId="77777777" w:rsidR="00F64C3E" w:rsidRPr="00F64C3E" w:rsidRDefault="00F64C3E" w:rsidP="00F64C3E">
      <w:pPr>
        <w:jc w:val="right"/>
        <w:rPr>
          <w:color w:val="000000"/>
          <w:sz w:val="28"/>
          <w:szCs w:val="28"/>
        </w:rPr>
      </w:pPr>
      <w:r w:rsidRPr="00F64C3E">
        <w:rPr>
          <w:color w:val="000000"/>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441"/>
        <w:gridCol w:w="1608"/>
        <w:gridCol w:w="1198"/>
        <w:gridCol w:w="1121"/>
        <w:gridCol w:w="1121"/>
        <w:gridCol w:w="846"/>
        <w:gridCol w:w="1010"/>
        <w:gridCol w:w="779"/>
        <w:gridCol w:w="1493"/>
      </w:tblGrid>
      <w:tr w:rsidR="00F64C3E" w:rsidRPr="00F64C3E" w14:paraId="62E87D8D" w14:textId="77777777" w:rsidTr="008F2088">
        <w:trPr>
          <w:jc w:val="center"/>
        </w:trPr>
        <w:tc>
          <w:tcPr>
            <w:tcW w:w="1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35D04E" w14:textId="77777777" w:rsidR="00F64C3E" w:rsidRPr="00F64C3E" w:rsidRDefault="00F64C3E" w:rsidP="00F64C3E">
            <w:pPr>
              <w:jc w:val="center"/>
              <w:rPr>
                <w:color w:val="000000"/>
                <w:sz w:val="20"/>
                <w:szCs w:val="20"/>
              </w:rPr>
            </w:pPr>
            <w:r w:rsidRPr="00F64C3E">
              <w:rPr>
                <w:color w:val="000000"/>
                <w:sz w:val="20"/>
                <w:szCs w:val="20"/>
              </w:rPr>
              <w:t>№</w:t>
            </w:r>
          </w:p>
        </w:tc>
        <w:tc>
          <w:tcPr>
            <w:tcW w:w="6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85063E" w14:textId="77777777" w:rsidR="00F64C3E" w:rsidRPr="00F64C3E" w:rsidRDefault="00F64C3E" w:rsidP="00F64C3E">
            <w:pPr>
              <w:jc w:val="center"/>
              <w:rPr>
                <w:color w:val="000000"/>
                <w:sz w:val="20"/>
                <w:szCs w:val="20"/>
              </w:rPr>
            </w:pPr>
            <w:r w:rsidRPr="00F64C3E">
              <w:rPr>
                <w:color w:val="000000"/>
                <w:sz w:val="20"/>
                <w:szCs w:val="20"/>
              </w:rPr>
              <w:t>Наименование статьи активов, условных и возможных обязательств, взвешиваемых по степени кредитного риска вложений</w:t>
            </w:r>
          </w:p>
        </w:tc>
        <w:tc>
          <w:tcPr>
            <w:tcW w:w="4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4D646B" w14:textId="77777777" w:rsidR="00F64C3E" w:rsidRPr="00F64C3E" w:rsidRDefault="00F64C3E" w:rsidP="00F64C3E">
            <w:pPr>
              <w:jc w:val="center"/>
              <w:rPr>
                <w:color w:val="000000"/>
                <w:sz w:val="20"/>
                <w:szCs w:val="20"/>
              </w:rPr>
            </w:pPr>
            <w:r w:rsidRPr="00F64C3E">
              <w:rPr>
                <w:color w:val="000000"/>
                <w:sz w:val="20"/>
                <w:szCs w:val="20"/>
              </w:rPr>
              <w:t>Степень риска в процентах</w:t>
            </w:r>
          </w:p>
        </w:tc>
        <w:tc>
          <w:tcPr>
            <w:tcW w:w="85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124C4A" w14:textId="77777777" w:rsidR="00F64C3E" w:rsidRPr="00F64C3E" w:rsidRDefault="00F64C3E" w:rsidP="00F64C3E">
            <w:pPr>
              <w:jc w:val="center"/>
              <w:rPr>
                <w:color w:val="000000"/>
                <w:sz w:val="20"/>
                <w:szCs w:val="20"/>
              </w:rPr>
            </w:pPr>
            <w:r w:rsidRPr="00F64C3E">
              <w:rPr>
                <w:color w:val="000000"/>
                <w:sz w:val="20"/>
                <w:szCs w:val="20"/>
              </w:rPr>
              <w:t>Сумма активов, условных и возможных обязательств по балансу (в разрезе участников банковского конгломерата)</w:t>
            </w:r>
          </w:p>
        </w:tc>
        <w:tc>
          <w:tcPr>
            <w:tcW w:w="70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05908B" w14:textId="77777777" w:rsidR="00F64C3E" w:rsidRPr="00F64C3E" w:rsidRDefault="00F64C3E" w:rsidP="00F64C3E">
            <w:pPr>
              <w:jc w:val="center"/>
              <w:rPr>
                <w:color w:val="000000"/>
                <w:sz w:val="20"/>
                <w:szCs w:val="20"/>
              </w:rPr>
            </w:pPr>
            <w:r w:rsidRPr="00F64C3E">
              <w:rPr>
                <w:color w:val="000000"/>
                <w:sz w:val="20"/>
                <w:szCs w:val="20"/>
              </w:rPr>
              <w:t>Элиминирование</w:t>
            </w:r>
          </w:p>
        </w:tc>
        <w:tc>
          <w:tcPr>
            <w:tcW w:w="2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870049" w14:textId="77777777" w:rsidR="00F64C3E" w:rsidRPr="00F64C3E" w:rsidRDefault="00F64C3E" w:rsidP="00F64C3E">
            <w:pPr>
              <w:jc w:val="center"/>
              <w:rPr>
                <w:color w:val="000000"/>
                <w:sz w:val="20"/>
                <w:szCs w:val="20"/>
              </w:rPr>
            </w:pPr>
            <w:r w:rsidRPr="00F64C3E">
              <w:rPr>
                <w:color w:val="000000"/>
                <w:sz w:val="20"/>
                <w:szCs w:val="20"/>
              </w:rPr>
              <w:t>Итого</w:t>
            </w:r>
          </w:p>
        </w:tc>
        <w:tc>
          <w:tcPr>
            <w:tcW w:w="5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22B78E" w14:textId="77777777" w:rsidR="00F64C3E" w:rsidRPr="00F64C3E" w:rsidRDefault="00F64C3E" w:rsidP="00F64C3E">
            <w:pPr>
              <w:jc w:val="center"/>
              <w:rPr>
                <w:color w:val="000000"/>
                <w:sz w:val="20"/>
                <w:szCs w:val="20"/>
              </w:rPr>
            </w:pPr>
            <w:r w:rsidRPr="00F64C3E">
              <w:rPr>
                <w:color w:val="000000"/>
                <w:sz w:val="20"/>
                <w:szCs w:val="20"/>
              </w:rPr>
              <w:t>Сумма активов, условных и возможных обязательств, взвешенных по степени кредитного риска вложений</w:t>
            </w:r>
          </w:p>
        </w:tc>
      </w:tr>
      <w:tr w:rsidR="00F64C3E" w:rsidRPr="00F64C3E" w14:paraId="6F9BAC03" w14:textId="77777777" w:rsidTr="008F2088">
        <w:trPr>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25888E" w14:textId="77777777" w:rsidR="00F64C3E" w:rsidRPr="00F64C3E" w:rsidRDefault="00F64C3E" w:rsidP="00F64C3E">
            <w:pPr>
              <w:rPr>
                <w:sz w:val="20"/>
                <w:szCs w:val="20"/>
              </w:rPr>
            </w:pP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14:paraId="16F46C81" w14:textId="77777777" w:rsidR="00F64C3E" w:rsidRPr="00F64C3E" w:rsidRDefault="00F64C3E" w:rsidP="00F64C3E">
            <w:pPr>
              <w:rPr>
                <w:sz w:val="20"/>
                <w:szCs w:val="20"/>
              </w:rPr>
            </w:pP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14:paraId="39F35E31" w14:textId="77777777" w:rsidR="00F64C3E" w:rsidRPr="00F64C3E" w:rsidRDefault="00F64C3E" w:rsidP="00F64C3E">
            <w:pPr>
              <w:rPr>
                <w:sz w:val="20"/>
                <w:szCs w:val="20"/>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487142A9" w14:textId="77777777" w:rsidR="00F64C3E" w:rsidRPr="00F64C3E" w:rsidRDefault="00F64C3E" w:rsidP="00F64C3E">
            <w:pPr>
              <w:rPr>
                <w:color w:val="000000"/>
                <w:sz w:val="20"/>
                <w:szCs w:val="20"/>
              </w:rPr>
            </w:pPr>
            <w:r w:rsidRPr="00F64C3E">
              <w:rPr>
                <w:color w:val="000000"/>
                <w:sz w:val="20"/>
                <w:szCs w:val="20"/>
              </w:rPr>
              <w:t>Участник 1</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C172476" w14:textId="77777777" w:rsidR="00F64C3E" w:rsidRPr="00F64C3E" w:rsidRDefault="00F64C3E" w:rsidP="00F64C3E">
            <w:pPr>
              <w:rPr>
                <w:color w:val="000000"/>
                <w:sz w:val="20"/>
                <w:szCs w:val="20"/>
                <w:lang w:val="en-US"/>
              </w:rPr>
            </w:pPr>
            <w:r w:rsidRPr="00F64C3E">
              <w:rPr>
                <w:color w:val="000000"/>
                <w:sz w:val="20"/>
                <w:szCs w:val="20"/>
              </w:rPr>
              <w:t xml:space="preserve">Участник </w:t>
            </w:r>
            <w:r w:rsidRPr="00F64C3E">
              <w:rPr>
                <w:color w:val="000000"/>
                <w:sz w:val="20"/>
                <w:szCs w:val="20"/>
                <w:lang w:val="en-US"/>
              </w:rPr>
              <w:t>N</w:t>
            </w:r>
          </w:p>
        </w:tc>
        <w:tc>
          <w:tcPr>
            <w:tcW w:w="323" w:type="pct"/>
            <w:tcBorders>
              <w:top w:val="nil"/>
              <w:left w:val="nil"/>
              <w:bottom w:val="single" w:sz="8" w:space="0" w:color="auto"/>
              <w:right w:val="single" w:sz="8" w:space="0" w:color="auto"/>
            </w:tcBorders>
            <w:tcMar>
              <w:top w:w="0" w:type="dxa"/>
              <w:left w:w="108" w:type="dxa"/>
              <w:bottom w:w="0" w:type="dxa"/>
              <w:right w:w="108" w:type="dxa"/>
            </w:tcMar>
            <w:hideMark/>
          </w:tcPr>
          <w:p w14:paraId="5EDE9F41" w14:textId="77777777" w:rsidR="00F64C3E" w:rsidRPr="00F64C3E" w:rsidRDefault="00F64C3E" w:rsidP="00F64C3E">
            <w:pPr>
              <w:jc w:val="center"/>
              <w:rPr>
                <w:color w:val="000000"/>
                <w:sz w:val="20"/>
                <w:szCs w:val="20"/>
              </w:rPr>
            </w:pPr>
            <w:r w:rsidRPr="00F64C3E">
              <w:rPr>
                <w:color w:val="000000"/>
                <w:sz w:val="20"/>
                <w:szCs w:val="20"/>
              </w:rPr>
              <w:t>Дебет</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1D905908" w14:textId="77777777" w:rsidR="00F64C3E" w:rsidRPr="00F64C3E" w:rsidRDefault="00F64C3E" w:rsidP="00F64C3E">
            <w:pPr>
              <w:jc w:val="center"/>
              <w:rPr>
                <w:color w:val="000000"/>
                <w:sz w:val="20"/>
                <w:szCs w:val="20"/>
              </w:rPr>
            </w:pPr>
            <w:r w:rsidRPr="00F64C3E">
              <w:rPr>
                <w:color w:val="000000"/>
                <w:sz w:val="20"/>
                <w:szCs w:val="20"/>
              </w:rPr>
              <w:t>Кредит</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14:paraId="45B44845" w14:textId="77777777" w:rsidR="00F64C3E" w:rsidRPr="00F64C3E" w:rsidRDefault="00F64C3E" w:rsidP="00F64C3E">
            <w:pPr>
              <w:rPr>
                <w:sz w:val="20"/>
                <w:szCs w:val="20"/>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14:paraId="30455A08" w14:textId="77777777" w:rsidR="00F64C3E" w:rsidRPr="00F64C3E" w:rsidRDefault="00F64C3E" w:rsidP="00F64C3E">
            <w:pPr>
              <w:rPr>
                <w:sz w:val="20"/>
                <w:szCs w:val="20"/>
              </w:rPr>
            </w:pPr>
          </w:p>
        </w:tc>
      </w:tr>
      <w:tr w:rsidR="00F64C3E" w:rsidRPr="00F64C3E" w14:paraId="6BF2FD4C" w14:textId="77777777" w:rsidTr="008F2088">
        <w:trPr>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22D764" w14:textId="77777777" w:rsidR="00F64C3E" w:rsidRPr="00F64C3E" w:rsidRDefault="00F64C3E" w:rsidP="00F64C3E">
            <w:pPr>
              <w:jc w:val="center"/>
              <w:rPr>
                <w:color w:val="000000"/>
                <w:sz w:val="20"/>
                <w:szCs w:val="20"/>
              </w:rPr>
            </w:pPr>
            <w:r w:rsidRPr="00F64C3E">
              <w:rPr>
                <w:color w:val="000000"/>
                <w:sz w:val="20"/>
                <w:szCs w:val="20"/>
              </w:rPr>
              <w:t>1</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14:paraId="4DADEB2C" w14:textId="77777777" w:rsidR="00F64C3E" w:rsidRPr="00F64C3E" w:rsidRDefault="00F64C3E" w:rsidP="00F64C3E">
            <w:pPr>
              <w:jc w:val="center"/>
              <w:rPr>
                <w:color w:val="000000"/>
                <w:sz w:val="20"/>
                <w:szCs w:val="20"/>
              </w:rPr>
            </w:pPr>
            <w:r w:rsidRPr="00F64C3E">
              <w:rPr>
                <w:color w:val="000000"/>
                <w:sz w:val="20"/>
                <w:szCs w:val="20"/>
              </w:rPr>
              <w:t>2</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14:paraId="2423DAA4" w14:textId="77777777" w:rsidR="00F64C3E" w:rsidRPr="00F64C3E" w:rsidRDefault="00F64C3E" w:rsidP="00F64C3E">
            <w:pPr>
              <w:jc w:val="center"/>
              <w:rPr>
                <w:color w:val="000000"/>
                <w:sz w:val="20"/>
                <w:szCs w:val="20"/>
              </w:rPr>
            </w:pPr>
            <w:r w:rsidRPr="00F64C3E">
              <w:rPr>
                <w:color w:val="000000"/>
                <w:sz w:val="20"/>
                <w:szCs w:val="20"/>
              </w:rPr>
              <w:t>3</w:t>
            </w:r>
          </w:p>
        </w:tc>
        <w:tc>
          <w:tcPr>
            <w:tcW w:w="85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E878F63" w14:textId="77777777" w:rsidR="00F64C3E" w:rsidRPr="00F64C3E" w:rsidRDefault="00F64C3E" w:rsidP="00F64C3E">
            <w:pPr>
              <w:jc w:val="center"/>
              <w:rPr>
                <w:color w:val="000000"/>
                <w:sz w:val="20"/>
                <w:szCs w:val="20"/>
              </w:rPr>
            </w:pPr>
            <w:r w:rsidRPr="00F64C3E">
              <w:rPr>
                <w:color w:val="000000"/>
                <w:sz w:val="20"/>
                <w:szCs w:val="20"/>
              </w:rPr>
              <w:t>4</w:t>
            </w:r>
          </w:p>
        </w:tc>
        <w:tc>
          <w:tcPr>
            <w:tcW w:w="323" w:type="pct"/>
            <w:tcBorders>
              <w:top w:val="nil"/>
              <w:left w:val="nil"/>
              <w:bottom w:val="single" w:sz="8" w:space="0" w:color="auto"/>
              <w:right w:val="single" w:sz="8" w:space="0" w:color="auto"/>
            </w:tcBorders>
            <w:tcMar>
              <w:top w:w="0" w:type="dxa"/>
              <w:left w:w="108" w:type="dxa"/>
              <w:bottom w:w="0" w:type="dxa"/>
              <w:right w:w="108" w:type="dxa"/>
            </w:tcMar>
            <w:hideMark/>
          </w:tcPr>
          <w:p w14:paraId="01947939" w14:textId="77777777" w:rsidR="00F64C3E" w:rsidRPr="00F64C3E" w:rsidRDefault="00F64C3E" w:rsidP="00F64C3E">
            <w:pPr>
              <w:jc w:val="center"/>
              <w:rPr>
                <w:color w:val="000000"/>
                <w:sz w:val="20"/>
                <w:szCs w:val="20"/>
              </w:rPr>
            </w:pPr>
            <w:r w:rsidRPr="00F64C3E">
              <w:rPr>
                <w:color w:val="000000"/>
                <w:sz w:val="20"/>
                <w:szCs w:val="20"/>
              </w:rPr>
              <w:t>5</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37FB3249" w14:textId="77777777" w:rsidR="00F64C3E" w:rsidRPr="00F64C3E" w:rsidRDefault="00F64C3E" w:rsidP="00F64C3E">
            <w:pPr>
              <w:jc w:val="center"/>
              <w:rPr>
                <w:color w:val="000000"/>
                <w:sz w:val="20"/>
                <w:szCs w:val="20"/>
              </w:rPr>
            </w:pPr>
            <w:r w:rsidRPr="00F64C3E">
              <w:rPr>
                <w:color w:val="000000"/>
                <w:sz w:val="20"/>
                <w:szCs w:val="20"/>
              </w:rPr>
              <w:t>6</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14:paraId="3AC4E54D" w14:textId="77777777" w:rsidR="00F64C3E" w:rsidRPr="00F64C3E" w:rsidRDefault="00F64C3E" w:rsidP="00F64C3E">
            <w:pPr>
              <w:jc w:val="center"/>
              <w:rPr>
                <w:color w:val="000000"/>
                <w:sz w:val="20"/>
                <w:szCs w:val="20"/>
              </w:rPr>
            </w:pPr>
            <w:r w:rsidRPr="00F64C3E">
              <w:rPr>
                <w:color w:val="000000"/>
                <w:sz w:val="20"/>
                <w:szCs w:val="20"/>
              </w:rPr>
              <w:t>7</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14:paraId="2E9D848E" w14:textId="77777777" w:rsidR="00F64C3E" w:rsidRPr="00F64C3E" w:rsidRDefault="00F64C3E" w:rsidP="00F64C3E">
            <w:pPr>
              <w:jc w:val="center"/>
              <w:rPr>
                <w:color w:val="000000"/>
                <w:sz w:val="20"/>
                <w:szCs w:val="20"/>
              </w:rPr>
            </w:pPr>
            <w:r w:rsidRPr="00F64C3E">
              <w:rPr>
                <w:color w:val="000000"/>
                <w:sz w:val="20"/>
                <w:szCs w:val="20"/>
              </w:rPr>
              <w:t>8</w:t>
            </w:r>
          </w:p>
        </w:tc>
      </w:tr>
      <w:tr w:rsidR="00F64C3E" w:rsidRPr="00F64C3E" w14:paraId="7AFDBB00" w14:textId="77777777" w:rsidTr="008F2088">
        <w:trPr>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C31E9" w14:textId="77777777" w:rsidR="00F64C3E" w:rsidRPr="00F64C3E" w:rsidRDefault="00F64C3E" w:rsidP="00F64C3E">
            <w:pPr>
              <w:rPr>
                <w:sz w:val="20"/>
                <w:szCs w:val="20"/>
              </w:rPr>
            </w:pP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14:paraId="7743A7A9" w14:textId="77777777" w:rsidR="00F64C3E" w:rsidRPr="00F64C3E" w:rsidRDefault="00F64C3E" w:rsidP="00F64C3E">
            <w:pPr>
              <w:rPr>
                <w:color w:val="000000"/>
                <w:sz w:val="20"/>
                <w:szCs w:val="20"/>
              </w:rPr>
            </w:pPr>
            <w:r w:rsidRPr="00F64C3E">
              <w:rPr>
                <w:color w:val="000000"/>
                <w:sz w:val="20"/>
                <w:szCs w:val="20"/>
              </w:rPr>
              <w:t>Активы:</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14:paraId="7983ED6F" w14:textId="77777777" w:rsidR="00F64C3E" w:rsidRPr="00F64C3E" w:rsidRDefault="00F64C3E" w:rsidP="00F64C3E">
            <w:pPr>
              <w:jc w:val="center"/>
              <w:rPr>
                <w:color w:val="000000"/>
                <w:sz w:val="20"/>
                <w:szCs w:val="20"/>
              </w:rPr>
            </w:pPr>
            <w:r w:rsidRPr="00F64C3E">
              <w:rPr>
                <w:color w:val="000000"/>
                <w:sz w:val="20"/>
                <w:szCs w:val="20"/>
              </w:rPr>
              <w:t>X</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5538C305" w14:textId="77777777" w:rsidR="00F64C3E" w:rsidRPr="00F64C3E" w:rsidRDefault="00F64C3E" w:rsidP="00F64C3E">
            <w:pPr>
              <w:jc w:val="center"/>
              <w:rPr>
                <w:color w:val="000000"/>
                <w:sz w:val="20"/>
                <w:szCs w:val="20"/>
              </w:rPr>
            </w:pPr>
            <w:r w:rsidRPr="00F64C3E">
              <w:rPr>
                <w:color w:val="000000"/>
                <w:sz w:val="20"/>
                <w:szCs w:val="20"/>
              </w:rPr>
              <w:t>X</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7D9E6EDB" w14:textId="77777777" w:rsidR="00F64C3E" w:rsidRPr="00F64C3E" w:rsidRDefault="00F64C3E" w:rsidP="00F64C3E">
            <w:pPr>
              <w:jc w:val="center"/>
              <w:rPr>
                <w:color w:val="000000"/>
                <w:sz w:val="20"/>
                <w:szCs w:val="20"/>
              </w:rPr>
            </w:pPr>
            <w:r w:rsidRPr="00F64C3E">
              <w:rPr>
                <w:color w:val="000000"/>
                <w:sz w:val="20"/>
                <w:szCs w:val="20"/>
              </w:rPr>
              <w:t>X</w:t>
            </w:r>
          </w:p>
        </w:tc>
        <w:tc>
          <w:tcPr>
            <w:tcW w:w="323" w:type="pct"/>
            <w:tcBorders>
              <w:top w:val="nil"/>
              <w:left w:val="nil"/>
              <w:bottom w:val="single" w:sz="8" w:space="0" w:color="auto"/>
              <w:right w:val="single" w:sz="8" w:space="0" w:color="auto"/>
            </w:tcBorders>
            <w:tcMar>
              <w:top w:w="0" w:type="dxa"/>
              <w:left w:w="108" w:type="dxa"/>
              <w:bottom w:w="0" w:type="dxa"/>
              <w:right w:w="108" w:type="dxa"/>
            </w:tcMar>
            <w:hideMark/>
          </w:tcPr>
          <w:p w14:paraId="420FB1CF" w14:textId="77777777" w:rsidR="00F64C3E" w:rsidRPr="00F64C3E" w:rsidRDefault="00F64C3E" w:rsidP="00F64C3E">
            <w:pPr>
              <w:jc w:val="center"/>
              <w:rPr>
                <w:color w:val="000000"/>
                <w:sz w:val="20"/>
                <w:szCs w:val="20"/>
              </w:rPr>
            </w:pPr>
            <w:r w:rsidRPr="00F64C3E">
              <w:rPr>
                <w:color w:val="000000"/>
                <w:sz w:val="20"/>
                <w:szCs w:val="20"/>
              </w:rPr>
              <w:t>X</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6F251B8D" w14:textId="77777777" w:rsidR="00F64C3E" w:rsidRPr="00F64C3E" w:rsidRDefault="00F64C3E" w:rsidP="00F64C3E">
            <w:pPr>
              <w:jc w:val="center"/>
              <w:rPr>
                <w:color w:val="000000"/>
                <w:sz w:val="20"/>
                <w:szCs w:val="20"/>
              </w:rPr>
            </w:pPr>
            <w:r w:rsidRPr="00F64C3E">
              <w:rPr>
                <w:color w:val="000000"/>
                <w:sz w:val="20"/>
                <w:szCs w:val="20"/>
              </w:rPr>
              <w:t>X</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14:paraId="7D9EE9C1" w14:textId="77777777" w:rsidR="00F64C3E" w:rsidRPr="00F64C3E" w:rsidRDefault="00F64C3E" w:rsidP="00F64C3E">
            <w:pPr>
              <w:jc w:val="center"/>
              <w:rPr>
                <w:color w:val="000000"/>
                <w:sz w:val="20"/>
                <w:szCs w:val="20"/>
              </w:rPr>
            </w:pPr>
            <w:r w:rsidRPr="00F64C3E">
              <w:rPr>
                <w:color w:val="000000"/>
                <w:sz w:val="20"/>
                <w:szCs w:val="20"/>
              </w:rPr>
              <w:t>X</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14:paraId="547A82EE" w14:textId="77777777" w:rsidR="00F64C3E" w:rsidRPr="00F64C3E" w:rsidRDefault="00F64C3E" w:rsidP="00F64C3E">
            <w:pPr>
              <w:jc w:val="center"/>
              <w:rPr>
                <w:color w:val="000000"/>
                <w:sz w:val="20"/>
                <w:szCs w:val="20"/>
              </w:rPr>
            </w:pPr>
            <w:r w:rsidRPr="00F64C3E">
              <w:rPr>
                <w:color w:val="000000"/>
                <w:sz w:val="20"/>
                <w:szCs w:val="20"/>
              </w:rPr>
              <w:t>X</w:t>
            </w:r>
          </w:p>
        </w:tc>
      </w:tr>
      <w:tr w:rsidR="00F64C3E" w:rsidRPr="00F64C3E" w14:paraId="581E8429" w14:textId="77777777" w:rsidTr="008F2088">
        <w:trPr>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BE755" w14:textId="77777777" w:rsidR="00F64C3E" w:rsidRPr="00F64C3E" w:rsidRDefault="00F64C3E" w:rsidP="00F64C3E">
            <w:pPr>
              <w:rPr>
                <w:sz w:val="20"/>
                <w:szCs w:val="20"/>
              </w:rPr>
            </w:pP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14:paraId="44E69D4B" w14:textId="77777777" w:rsidR="00F64C3E" w:rsidRPr="00F64C3E" w:rsidRDefault="00F64C3E" w:rsidP="00F64C3E">
            <w:pPr>
              <w:rPr>
                <w:color w:val="000000"/>
                <w:sz w:val="20"/>
                <w:szCs w:val="20"/>
              </w:rPr>
            </w:pPr>
            <w:r w:rsidRPr="00F64C3E">
              <w:rPr>
                <w:color w:val="000000"/>
                <w:sz w:val="20"/>
                <w:szCs w:val="20"/>
              </w:rPr>
              <w:t>I группа</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14:paraId="5E2D11FF" w14:textId="77777777" w:rsidR="00F64C3E" w:rsidRPr="00F64C3E" w:rsidRDefault="00F64C3E" w:rsidP="00F64C3E">
            <w:pPr>
              <w:rPr>
                <w:sz w:val="20"/>
                <w:szCs w:val="20"/>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021855FB" w14:textId="77777777" w:rsidR="00F64C3E" w:rsidRPr="00F64C3E" w:rsidRDefault="00F64C3E" w:rsidP="00F64C3E">
            <w:pPr>
              <w:rPr>
                <w:sz w:val="20"/>
                <w:szCs w:val="20"/>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7AA738B3" w14:textId="77777777" w:rsidR="00F64C3E" w:rsidRPr="00F64C3E" w:rsidRDefault="00F64C3E" w:rsidP="00F64C3E">
            <w:pPr>
              <w:rPr>
                <w:sz w:val="20"/>
                <w:szCs w:val="20"/>
              </w:rPr>
            </w:pPr>
          </w:p>
        </w:tc>
        <w:tc>
          <w:tcPr>
            <w:tcW w:w="323" w:type="pct"/>
            <w:tcBorders>
              <w:top w:val="nil"/>
              <w:left w:val="nil"/>
              <w:bottom w:val="single" w:sz="8" w:space="0" w:color="auto"/>
              <w:right w:val="single" w:sz="8" w:space="0" w:color="auto"/>
            </w:tcBorders>
            <w:tcMar>
              <w:top w:w="0" w:type="dxa"/>
              <w:left w:w="108" w:type="dxa"/>
              <w:bottom w:w="0" w:type="dxa"/>
              <w:right w:w="108" w:type="dxa"/>
            </w:tcMar>
            <w:hideMark/>
          </w:tcPr>
          <w:p w14:paraId="7C3725E9" w14:textId="77777777" w:rsidR="00F64C3E" w:rsidRPr="00F64C3E" w:rsidRDefault="00F64C3E" w:rsidP="00F64C3E">
            <w:pPr>
              <w:rPr>
                <w:sz w:val="20"/>
                <w:szCs w:val="20"/>
              </w:rPr>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6AB6485D" w14:textId="77777777" w:rsidR="00F64C3E" w:rsidRPr="00F64C3E" w:rsidRDefault="00F64C3E" w:rsidP="00F64C3E">
            <w:pPr>
              <w:rPr>
                <w:sz w:val="20"/>
                <w:szCs w:val="20"/>
              </w:rPr>
            </w:pP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14:paraId="6E030733" w14:textId="77777777" w:rsidR="00F64C3E" w:rsidRPr="00F64C3E" w:rsidRDefault="00F64C3E" w:rsidP="00F64C3E">
            <w:pPr>
              <w:rPr>
                <w:sz w:val="20"/>
                <w:szCs w:val="20"/>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14:paraId="0538338E" w14:textId="77777777" w:rsidR="00F64C3E" w:rsidRPr="00F64C3E" w:rsidRDefault="00F64C3E" w:rsidP="00F64C3E">
            <w:pPr>
              <w:rPr>
                <w:sz w:val="20"/>
                <w:szCs w:val="20"/>
              </w:rPr>
            </w:pPr>
          </w:p>
        </w:tc>
      </w:tr>
      <w:tr w:rsidR="00F64C3E" w:rsidRPr="00F64C3E" w14:paraId="69B98F92" w14:textId="77777777" w:rsidTr="008F2088">
        <w:trPr>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0EDDD" w14:textId="77777777" w:rsidR="00F64C3E" w:rsidRPr="00F64C3E" w:rsidRDefault="00F64C3E" w:rsidP="00F64C3E">
            <w:pPr>
              <w:rPr>
                <w:color w:val="000000"/>
                <w:sz w:val="20"/>
                <w:szCs w:val="20"/>
              </w:rPr>
            </w:pPr>
            <w:r w:rsidRPr="00F64C3E">
              <w:rPr>
                <w:color w:val="000000"/>
                <w:sz w:val="20"/>
                <w:szCs w:val="20"/>
              </w:rPr>
              <w:t>1</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14:paraId="7572105F" w14:textId="77777777" w:rsidR="00F64C3E" w:rsidRPr="00F64C3E" w:rsidRDefault="00F64C3E" w:rsidP="00F64C3E">
            <w:pPr>
              <w:rPr>
                <w:sz w:val="20"/>
                <w:szCs w:val="20"/>
              </w:rPr>
            </w:pP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14:paraId="33EB0B97" w14:textId="77777777" w:rsidR="00F64C3E" w:rsidRPr="00F64C3E" w:rsidRDefault="00F64C3E" w:rsidP="00F64C3E">
            <w:pPr>
              <w:jc w:val="center"/>
              <w:rPr>
                <w:color w:val="000000"/>
                <w:sz w:val="20"/>
                <w:szCs w:val="20"/>
              </w:rPr>
            </w:pPr>
            <w:r w:rsidRPr="00F64C3E">
              <w:rPr>
                <w:color w:val="000000"/>
                <w:sz w:val="20"/>
                <w:szCs w:val="20"/>
              </w:rPr>
              <w:t>0</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5B287C17" w14:textId="77777777" w:rsidR="00F64C3E" w:rsidRPr="00F64C3E" w:rsidRDefault="00F64C3E" w:rsidP="00F64C3E">
            <w:pPr>
              <w:rPr>
                <w:sz w:val="20"/>
                <w:szCs w:val="20"/>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B2D6F33" w14:textId="77777777" w:rsidR="00F64C3E" w:rsidRPr="00F64C3E" w:rsidRDefault="00F64C3E" w:rsidP="00F64C3E">
            <w:pPr>
              <w:rPr>
                <w:sz w:val="20"/>
                <w:szCs w:val="20"/>
              </w:rPr>
            </w:pPr>
          </w:p>
        </w:tc>
        <w:tc>
          <w:tcPr>
            <w:tcW w:w="323" w:type="pct"/>
            <w:tcBorders>
              <w:top w:val="nil"/>
              <w:left w:val="nil"/>
              <w:bottom w:val="single" w:sz="8" w:space="0" w:color="auto"/>
              <w:right w:val="single" w:sz="8" w:space="0" w:color="auto"/>
            </w:tcBorders>
            <w:tcMar>
              <w:top w:w="0" w:type="dxa"/>
              <w:left w:w="108" w:type="dxa"/>
              <w:bottom w:w="0" w:type="dxa"/>
              <w:right w:w="108" w:type="dxa"/>
            </w:tcMar>
            <w:hideMark/>
          </w:tcPr>
          <w:p w14:paraId="590FC022" w14:textId="77777777" w:rsidR="00F64C3E" w:rsidRPr="00F64C3E" w:rsidRDefault="00F64C3E" w:rsidP="00F64C3E">
            <w:pPr>
              <w:rPr>
                <w:sz w:val="20"/>
                <w:szCs w:val="20"/>
              </w:rPr>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4C4AB291" w14:textId="77777777" w:rsidR="00F64C3E" w:rsidRPr="00F64C3E" w:rsidRDefault="00F64C3E" w:rsidP="00F64C3E">
            <w:pPr>
              <w:rPr>
                <w:sz w:val="20"/>
                <w:szCs w:val="20"/>
              </w:rPr>
            </w:pP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14:paraId="68B132D3" w14:textId="77777777" w:rsidR="00F64C3E" w:rsidRPr="00F64C3E" w:rsidRDefault="00F64C3E" w:rsidP="00F64C3E">
            <w:pPr>
              <w:rPr>
                <w:sz w:val="20"/>
                <w:szCs w:val="20"/>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14:paraId="70F7B3CC" w14:textId="77777777" w:rsidR="00F64C3E" w:rsidRPr="00F64C3E" w:rsidRDefault="00F64C3E" w:rsidP="00F64C3E">
            <w:pPr>
              <w:rPr>
                <w:sz w:val="20"/>
                <w:szCs w:val="20"/>
              </w:rPr>
            </w:pPr>
          </w:p>
        </w:tc>
      </w:tr>
      <w:tr w:rsidR="00F64C3E" w:rsidRPr="00F64C3E" w14:paraId="47D9205E" w14:textId="77777777" w:rsidTr="008F2088">
        <w:trPr>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C5B4A0" w14:textId="77777777" w:rsidR="00F64C3E" w:rsidRPr="00F64C3E" w:rsidRDefault="00F64C3E" w:rsidP="00F64C3E">
            <w:pPr>
              <w:rPr>
                <w:color w:val="000000"/>
                <w:sz w:val="20"/>
                <w:szCs w:val="20"/>
              </w:rPr>
            </w:pPr>
            <w:r w:rsidRPr="00F64C3E">
              <w:rPr>
                <w:color w:val="000000"/>
                <w:sz w:val="20"/>
                <w:szCs w:val="20"/>
              </w:rPr>
              <w:t>2</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14:paraId="51AF16C5" w14:textId="77777777" w:rsidR="00F64C3E" w:rsidRPr="00F64C3E" w:rsidRDefault="00F64C3E" w:rsidP="00F64C3E">
            <w:pPr>
              <w:rPr>
                <w:sz w:val="20"/>
                <w:szCs w:val="20"/>
              </w:rPr>
            </w:pP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14:paraId="450969B2" w14:textId="77777777" w:rsidR="00F64C3E" w:rsidRPr="00F64C3E" w:rsidRDefault="00F64C3E" w:rsidP="00F64C3E">
            <w:pPr>
              <w:rPr>
                <w:sz w:val="20"/>
                <w:szCs w:val="20"/>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5289B3F" w14:textId="77777777" w:rsidR="00F64C3E" w:rsidRPr="00F64C3E" w:rsidRDefault="00F64C3E" w:rsidP="00F64C3E">
            <w:pPr>
              <w:rPr>
                <w:sz w:val="20"/>
                <w:szCs w:val="20"/>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51D88199" w14:textId="77777777" w:rsidR="00F64C3E" w:rsidRPr="00F64C3E" w:rsidRDefault="00F64C3E" w:rsidP="00F64C3E">
            <w:pPr>
              <w:rPr>
                <w:sz w:val="20"/>
                <w:szCs w:val="20"/>
              </w:rPr>
            </w:pPr>
          </w:p>
        </w:tc>
        <w:tc>
          <w:tcPr>
            <w:tcW w:w="323" w:type="pct"/>
            <w:tcBorders>
              <w:top w:val="nil"/>
              <w:left w:val="nil"/>
              <w:bottom w:val="single" w:sz="8" w:space="0" w:color="auto"/>
              <w:right w:val="single" w:sz="8" w:space="0" w:color="auto"/>
            </w:tcBorders>
            <w:tcMar>
              <w:top w:w="0" w:type="dxa"/>
              <w:left w:w="108" w:type="dxa"/>
              <w:bottom w:w="0" w:type="dxa"/>
              <w:right w:w="108" w:type="dxa"/>
            </w:tcMar>
            <w:hideMark/>
          </w:tcPr>
          <w:p w14:paraId="79F0AFE2" w14:textId="77777777" w:rsidR="00F64C3E" w:rsidRPr="00F64C3E" w:rsidRDefault="00F64C3E" w:rsidP="00F64C3E">
            <w:pPr>
              <w:rPr>
                <w:sz w:val="20"/>
                <w:szCs w:val="20"/>
              </w:rPr>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2198611F" w14:textId="77777777" w:rsidR="00F64C3E" w:rsidRPr="00F64C3E" w:rsidRDefault="00F64C3E" w:rsidP="00F64C3E">
            <w:pPr>
              <w:rPr>
                <w:sz w:val="20"/>
                <w:szCs w:val="20"/>
              </w:rPr>
            </w:pP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14:paraId="6DD2AB04" w14:textId="77777777" w:rsidR="00F64C3E" w:rsidRPr="00F64C3E" w:rsidRDefault="00F64C3E" w:rsidP="00F64C3E">
            <w:pPr>
              <w:rPr>
                <w:sz w:val="20"/>
                <w:szCs w:val="20"/>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14:paraId="45F7A09A" w14:textId="77777777" w:rsidR="00F64C3E" w:rsidRPr="00F64C3E" w:rsidRDefault="00F64C3E" w:rsidP="00F64C3E">
            <w:pPr>
              <w:rPr>
                <w:sz w:val="20"/>
                <w:szCs w:val="20"/>
              </w:rPr>
            </w:pPr>
          </w:p>
        </w:tc>
      </w:tr>
      <w:tr w:rsidR="00F64C3E" w:rsidRPr="00F64C3E" w14:paraId="06867B19" w14:textId="77777777" w:rsidTr="008F2088">
        <w:trPr>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BB899E" w14:textId="77777777" w:rsidR="00F64C3E" w:rsidRPr="00F64C3E" w:rsidRDefault="00F64C3E" w:rsidP="00F64C3E">
            <w:pPr>
              <w:rPr>
                <w:color w:val="000000"/>
                <w:sz w:val="20"/>
                <w:szCs w:val="20"/>
              </w:rPr>
            </w:pPr>
            <w:r w:rsidRPr="00F64C3E">
              <w:rPr>
                <w:color w:val="000000"/>
                <w:sz w:val="20"/>
                <w:szCs w:val="20"/>
              </w:rPr>
              <w:t>...</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14:paraId="089B5994" w14:textId="77777777" w:rsidR="00F64C3E" w:rsidRPr="00F64C3E" w:rsidRDefault="00F64C3E" w:rsidP="00F64C3E">
            <w:pPr>
              <w:rPr>
                <w:sz w:val="20"/>
                <w:szCs w:val="20"/>
              </w:rPr>
            </w:pP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14:paraId="4AC83AE3" w14:textId="77777777" w:rsidR="00F64C3E" w:rsidRPr="00F64C3E" w:rsidRDefault="00F64C3E" w:rsidP="00F64C3E">
            <w:pPr>
              <w:rPr>
                <w:sz w:val="20"/>
                <w:szCs w:val="20"/>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7E87F22C" w14:textId="77777777" w:rsidR="00F64C3E" w:rsidRPr="00F64C3E" w:rsidRDefault="00F64C3E" w:rsidP="00F64C3E">
            <w:pPr>
              <w:rPr>
                <w:sz w:val="20"/>
                <w:szCs w:val="20"/>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40628EC6" w14:textId="77777777" w:rsidR="00F64C3E" w:rsidRPr="00F64C3E" w:rsidRDefault="00F64C3E" w:rsidP="00F64C3E">
            <w:pPr>
              <w:rPr>
                <w:sz w:val="20"/>
                <w:szCs w:val="20"/>
              </w:rPr>
            </w:pPr>
          </w:p>
        </w:tc>
        <w:tc>
          <w:tcPr>
            <w:tcW w:w="323" w:type="pct"/>
            <w:tcBorders>
              <w:top w:val="nil"/>
              <w:left w:val="nil"/>
              <w:bottom w:val="single" w:sz="8" w:space="0" w:color="auto"/>
              <w:right w:val="single" w:sz="8" w:space="0" w:color="auto"/>
            </w:tcBorders>
            <w:tcMar>
              <w:top w:w="0" w:type="dxa"/>
              <w:left w:w="108" w:type="dxa"/>
              <w:bottom w:w="0" w:type="dxa"/>
              <w:right w:w="108" w:type="dxa"/>
            </w:tcMar>
            <w:hideMark/>
          </w:tcPr>
          <w:p w14:paraId="200C2776" w14:textId="77777777" w:rsidR="00F64C3E" w:rsidRPr="00F64C3E" w:rsidRDefault="00F64C3E" w:rsidP="00F64C3E">
            <w:pPr>
              <w:rPr>
                <w:sz w:val="20"/>
                <w:szCs w:val="20"/>
              </w:rPr>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0D529211" w14:textId="77777777" w:rsidR="00F64C3E" w:rsidRPr="00F64C3E" w:rsidRDefault="00F64C3E" w:rsidP="00F64C3E">
            <w:pPr>
              <w:rPr>
                <w:sz w:val="20"/>
                <w:szCs w:val="20"/>
              </w:rPr>
            </w:pP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14:paraId="33BA527E" w14:textId="77777777" w:rsidR="00F64C3E" w:rsidRPr="00F64C3E" w:rsidRDefault="00F64C3E" w:rsidP="00F64C3E">
            <w:pPr>
              <w:rPr>
                <w:sz w:val="20"/>
                <w:szCs w:val="20"/>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14:paraId="0DFB8E15" w14:textId="77777777" w:rsidR="00F64C3E" w:rsidRPr="00F64C3E" w:rsidRDefault="00F64C3E" w:rsidP="00F64C3E">
            <w:pPr>
              <w:rPr>
                <w:sz w:val="20"/>
                <w:szCs w:val="20"/>
              </w:rPr>
            </w:pPr>
          </w:p>
        </w:tc>
      </w:tr>
      <w:tr w:rsidR="00F64C3E" w:rsidRPr="00F64C3E" w14:paraId="356CCBD1" w14:textId="77777777" w:rsidTr="008F2088">
        <w:trPr>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2D1BC9" w14:textId="77777777" w:rsidR="00F64C3E" w:rsidRPr="00F64C3E" w:rsidRDefault="00F64C3E" w:rsidP="00F64C3E">
            <w:pPr>
              <w:rPr>
                <w:sz w:val="20"/>
                <w:szCs w:val="20"/>
              </w:rPr>
            </w:pP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14:paraId="0D8FE695" w14:textId="77777777" w:rsidR="00F64C3E" w:rsidRPr="00F64C3E" w:rsidRDefault="00F64C3E" w:rsidP="00F64C3E">
            <w:pPr>
              <w:rPr>
                <w:color w:val="000000"/>
                <w:sz w:val="20"/>
                <w:szCs w:val="20"/>
              </w:rPr>
            </w:pPr>
            <w:r w:rsidRPr="00F64C3E">
              <w:rPr>
                <w:color w:val="000000"/>
                <w:sz w:val="20"/>
                <w:szCs w:val="20"/>
              </w:rPr>
              <w:t>II группа</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14:paraId="648D9FA5" w14:textId="77777777" w:rsidR="00F64C3E" w:rsidRPr="00F64C3E" w:rsidRDefault="00F64C3E" w:rsidP="00F64C3E">
            <w:pPr>
              <w:rPr>
                <w:sz w:val="20"/>
                <w:szCs w:val="20"/>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8325BA7" w14:textId="77777777" w:rsidR="00F64C3E" w:rsidRPr="00F64C3E" w:rsidRDefault="00F64C3E" w:rsidP="00F64C3E">
            <w:pPr>
              <w:rPr>
                <w:sz w:val="20"/>
                <w:szCs w:val="20"/>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EF2DFEC" w14:textId="77777777" w:rsidR="00F64C3E" w:rsidRPr="00F64C3E" w:rsidRDefault="00F64C3E" w:rsidP="00F64C3E">
            <w:pPr>
              <w:rPr>
                <w:sz w:val="20"/>
                <w:szCs w:val="20"/>
              </w:rPr>
            </w:pPr>
          </w:p>
        </w:tc>
        <w:tc>
          <w:tcPr>
            <w:tcW w:w="323" w:type="pct"/>
            <w:tcBorders>
              <w:top w:val="nil"/>
              <w:left w:val="nil"/>
              <w:bottom w:val="single" w:sz="8" w:space="0" w:color="auto"/>
              <w:right w:val="single" w:sz="8" w:space="0" w:color="auto"/>
            </w:tcBorders>
            <w:tcMar>
              <w:top w:w="0" w:type="dxa"/>
              <w:left w:w="108" w:type="dxa"/>
              <w:bottom w:w="0" w:type="dxa"/>
              <w:right w:w="108" w:type="dxa"/>
            </w:tcMar>
            <w:hideMark/>
          </w:tcPr>
          <w:p w14:paraId="36853ACD" w14:textId="77777777" w:rsidR="00F64C3E" w:rsidRPr="00F64C3E" w:rsidRDefault="00F64C3E" w:rsidP="00F64C3E">
            <w:pPr>
              <w:rPr>
                <w:sz w:val="20"/>
                <w:szCs w:val="20"/>
              </w:rPr>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302D8AB0" w14:textId="77777777" w:rsidR="00F64C3E" w:rsidRPr="00F64C3E" w:rsidRDefault="00F64C3E" w:rsidP="00F64C3E">
            <w:pPr>
              <w:rPr>
                <w:sz w:val="20"/>
                <w:szCs w:val="20"/>
              </w:rPr>
            </w:pP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14:paraId="5E2E4EF6" w14:textId="77777777" w:rsidR="00F64C3E" w:rsidRPr="00F64C3E" w:rsidRDefault="00F64C3E" w:rsidP="00F64C3E">
            <w:pPr>
              <w:rPr>
                <w:sz w:val="20"/>
                <w:szCs w:val="20"/>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14:paraId="31982915" w14:textId="77777777" w:rsidR="00F64C3E" w:rsidRPr="00F64C3E" w:rsidRDefault="00F64C3E" w:rsidP="00F64C3E">
            <w:pPr>
              <w:rPr>
                <w:sz w:val="20"/>
                <w:szCs w:val="20"/>
              </w:rPr>
            </w:pPr>
          </w:p>
        </w:tc>
      </w:tr>
      <w:tr w:rsidR="00F64C3E" w:rsidRPr="00F64C3E" w14:paraId="4D34FAE4" w14:textId="77777777" w:rsidTr="008F2088">
        <w:trPr>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D3EBD1" w14:textId="77777777" w:rsidR="00F64C3E" w:rsidRPr="00F64C3E" w:rsidRDefault="00F64C3E" w:rsidP="00F64C3E">
            <w:pPr>
              <w:rPr>
                <w:color w:val="000000"/>
                <w:sz w:val="20"/>
                <w:szCs w:val="20"/>
              </w:rPr>
            </w:pPr>
            <w:r w:rsidRPr="00F64C3E">
              <w:rPr>
                <w:color w:val="000000"/>
                <w:sz w:val="20"/>
                <w:szCs w:val="20"/>
              </w:rPr>
              <w:t>1</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14:paraId="420A7111" w14:textId="77777777" w:rsidR="00F64C3E" w:rsidRPr="00F64C3E" w:rsidRDefault="00F64C3E" w:rsidP="00F64C3E">
            <w:pPr>
              <w:rPr>
                <w:sz w:val="20"/>
                <w:szCs w:val="20"/>
              </w:rPr>
            </w:pP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14:paraId="25A05F3C" w14:textId="77777777" w:rsidR="00F64C3E" w:rsidRPr="00F64C3E" w:rsidRDefault="00F64C3E" w:rsidP="00F64C3E">
            <w:pPr>
              <w:jc w:val="center"/>
              <w:rPr>
                <w:color w:val="000000"/>
                <w:sz w:val="20"/>
                <w:szCs w:val="20"/>
              </w:rPr>
            </w:pPr>
            <w:r w:rsidRPr="00F64C3E">
              <w:rPr>
                <w:color w:val="000000"/>
                <w:sz w:val="20"/>
                <w:szCs w:val="20"/>
              </w:rPr>
              <w:t>20</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4725445" w14:textId="77777777" w:rsidR="00F64C3E" w:rsidRPr="00F64C3E" w:rsidRDefault="00F64C3E" w:rsidP="00F64C3E">
            <w:pPr>
              <w:rPr>
                <w:sz w:val="20"/>
                <w:szCs w:val="20"/>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01179BE2" w14:textId="77777777" w:rsidR="00F64C3E" w:rsidRPr="00F64C3E" w:rsidRDefault="00F64C3E" w:rsidP="00F64C3E">
            <w:pPr>
              <w:rPr>
                <w:sz w:val="20"/>
                <w:szCs w:val="20"/>
              </w:rPr>
            </w:pPr>
          </w:p>
        </w:tc>
        <w:tc>
          <w:tcPr>
            <w:tcW w:w="323" w:type="pct"/>
            <w:tcBorders>
              <w:top w:val="nil"/>
              <w:left w:val="nil"/>
              <w:bottom w:val="single" w:sz="8" w:space="0" w:color="auto"/>
              <w:right w:val="single" w:sz="8" w:space="0" w:color="auto"/>
            </w:tcBorders>
            <w:tcMar>
              <w:top w:w="0" w:type="dxa"/>
              <w:left w:w="108" w:type="dxa"/>
              <w:bottom w:w="0" w:type="dxa"/>
              <w:right w:w="108" w:type="dxa"/>
            </w:tcMar>
            <w:hideMark/>
          </w:tcPr>
          <w:p w14:paraId="01C3E527" w14:textId="77777777" w:rsidR="00F64C3E" w:rsidRPr="00F64C3E" w:rsidRDefault="00F64C3E" w:rsidP="00F64C3E">
            <w:pPr>
              <w:rPr>
                <w:sz w:val="20"/>
                <w:szCs w:val="20"/>
              </w:rPr>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533AB78D" w14:textId="77777777" w:rsidR="00F64C3E" w:rsidRPr="00F64C3E" w:rsidRDefault="00F64C3E" w:rsidP="00F64C3E">
            <w:pPr>
              <w:rPr>
                <w:sz w:val="20"/>
                <w:szCs w:val="20"/>
              </w:rPr>
            </w:pP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14:paraId="0EA06BE9" w14:textId="77777777" w:rsidR="00F64C3E" w:rsidRPr="00F64C3E" w:rsidRDefault="00F64C3E" w:rsidP="00F64C3E">
            <w:pPr>
              <w:rPr>
                <w:sz w:val="20"/>
                <w:szCs w:val="20"/>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14:paraId="3B58800B" w14:textId="77777777" w:rsidR="00F64C3E" w:rsidRPr="00F64C3E" w:rsidRDefault="00F64C3E" w:rsidP="00F64C3E">
            <w:pPr>
              <w:rPr>
                <w:sz w:val="20"/>
                <w:szCs w:val="20"/>
              </w:rPr>
            </w:pPr>
          </w:p>
        </w:tc>
      </w:tr>
      <w:tr w:rsidR="00F64C3E" w:rsidRPr="00F64C3E" w14:paraId="78983CFC" w14:textId="77777777" w:rsidTr="008F2088">
        <w:trPr>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89CEF4" w14:textId="77777777" w:rsidR="00F64C3E" w:rsidRPr="00F64C3E" w:rsidRDefault="00F64C3E" w:rsidP="00F64C3E">
            <w:pPr>
              <w:rPr>
                <w:color w:val="000000"/>
                <w:sz w:val="20"/>
                <w:szCs w:val="20"/>
              </w:rPr>
            </w:pPr>
            <w:r w:rsidRPr="00F64C3E">
              <w:rPr>
                <w:color w:val="000000"/>
                <w:sz w:val="20"/>
                <w:szCs w:val="20"/>
              </w:rPr>
              <w:t>2</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14:paraId="35D51D1D" w14:textId="77777777" w:rsidR="00F64C3E" w:rsidRPr="00F64C3E" w:rsidRDefault="00F64C3E" w:rsidP="00F64C3E">
            <w:pPr>
              <w:rPr>
                <w:sz w:val="20"/>
                <w:szCs w:val="20"/>
              </w:rPr>
            </w:pP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14:paraId="4BCABD66" w14:textId="77777777" w:rsidR="00F64C3E" w:rsidRPr="00F64C3E" w:rsidRDefault="00F64C3E" w:rsidP="00F64C3E">
            <w:pPr>
              <w:rPr>
                <w:sz w:val="20"/>
                <w:szCs w:val="20"/>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BD0C00E" w14:textId="77777777" w:rsidR="00F64C3E" w:rsidRPr="00F64C3E" w:rsidRDefault="00F64C3E" w:rsidP="00F64C3E">
            <w:pPr>
              <w:rPr>
                <w:sz w:val="20"/>
                <w:szCs w:val="20"/>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5264B64C" w14:textId="77777777" w:rsidR="00F64C3E" w:rsidRPr="00F64C3E" w:rsidRDefault="00F64C3E" w:rsidP="00F64C3E">
            <w:pPr>
              <w:rPr>
                <w:sz w:val="20"/>
                <w:szCs w:val="20"/>
              </w:rPr>
            </w:pPr>
          </w:p>
        </w:tc>
        <w:tc>
          <w:tcPr>
            <w:tcW w:w="323" w:type="pct"/>
            <w:tcBorders>
              <w:top w:val="nil"/>
              <w:left w:val="nil"/>
              <w:bottom w:val="single" w:sz="8" w:space="0" w:color="auto"/>
              <w:right w:val="single" w:sz="8" w:space="0" w:color="auto"/>
            </w:tcBorders>
            <w:tcMar>
              <w:top w:w="0" w:type="dxa"/>
              <w:left w:w="108" w:type="dxa"/>
              <w:bottom w:w="0" w:type="dxa"/>
              <w:right w:w="108" w:type="dxa"/>
            </w:tcMar>
            <w:hideMark/>
          </w:tcPr>
          <w:p w14:paraId="7CB259F2" w14:textId="77777777" w:rsidR="00F64C3E" w:rsidRPr="00F64C3E" w:rsidRDefault="00F64C3E" w:rsidP="00F64C3E">
            <w:pPr>
              <w:rPr>
                <w:sz w:val="20"/>
                <w:szCs w:val="20"/>
              </w:rPr>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61319F09" w14:textId="77777777" w:rsidR="00F64C3E" w:rsidRPr="00F64C3E" w:rsidRDefault="00F64C3E" w:rsidP="00F64C3E">
            <w:pPr>
              <w:rPr>
                <w:sz w:val="20"/>
                <w:szCs w:val="20"/>
              </w:rPr>
            </w:pP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14:paraId="47AEFB81" w14:textId="77777777" w:rsidR="00F64C3E" w:rsidRPr="00F64C3E" w:rsidRDefault="00F64C3E" w:rsidP="00F64C3E">
            <w:pPr>
              <w:rPr>
                <w:sz w:val="20"/>
                <w:szCs w:val="20"/>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14:paraId="1EF35889" w14:textId="77777777" w:rsidR="00F64C3E" w:rsidRPr="00F64C3E" w:rsidRDefault="00F64C3E" w:rsidP="00F64C3E">
            <w:pPr>
              <w:rPr>
                <w:sz w:val="20"/>
                <w:szCs w:val="20"/>
              </w:rPr>
            </w:pPr>
          </w:p>
        </w:tc>
      </w:tr>
      <w:tr w:rsidR="00F64C3E" w:rsidRPr="00F64C3E" w14:paraId="60DFDC24" w14:textId="77777777" w:rsidTr="008F2088">
        <w:trPr>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6878C0" w14:textId="77777777" w:rsidR="00F64C3E" w:rsidRPr="00F64C3E" w:rsidRDefault="00F64C3E" w:rsidP="00F64C3E">
            <w:pPr>
              <w:rPr>
                <w:color w:val="000000"/>
                <w:sz w:val="20"/>
                <w:szCs w:val="20"/>
              </w:rPr>
            </w:pPr>
            <w:r w:rsidRPr="00F64C3E">
              <w:rPr>
                <w:color w:val="000000"/>
                <w:sz w:val="20"/>
                <w:szCs w:val="20"/>
              </w:rPr>
              <w:t>...</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14:paraId="59ED1220" w14:textId="77777777" w:rsidR="00F64C3E" w:rsidRPr="00F64C3E" w:rsidRDefault="00F64C3E" w:rsidP="00F64C3E">
            <w:pPr>
              <w:rPr>
                <w:sz w:val="20"/>
                <w:szCs w:val="20"/>
              </w:rPr>
            </w:pP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14:paraId="76DD2E30" w14:textId="77777777" w:rsidR="00F64C3E" w:rsidRPr="00F64C3E" w:rsidRDefault="00F64C3E" w:rsidP="00F64C3E">
            <w:pPr>
              <w:rPr>
                <w:sz w:val="20"/>
                <w:szCs w:val="20"/>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E41DC1A" w14:textId="77777777" w:rsidR="00F64C3E" w:rsidRPr="00F64C3E" w:rsidRDefault="00F64C3E" w:rsidP="00F64C3E">
            <w:pPr>
              <w:rPr>
                <w:sz w:val="20"/>
                <w:szCs w:val="20"/>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5FA5A43D" w14:textId="77777777" w:rsidR="00F64C3E" w:rsidRPr="00F64C3E" w:rsidRDefault="00F64C3E" w:rsidP="00F64C3E">
            <w:pPr>
              <w:rPr>
                <w:sz w:val="20"/>
                <w:szCs w:val="20"/>
              </w:rPr>
            </w:pPr>
          </w:p>
        </w:tc>
        <w:tc>
          <w:tcPr>
            <w:tcW w:w="323" w:type="pct"/>
            <w:tcBorders>
              <w:top w:val="nil"/>
              <w:left w:val="nil"/>
              <w:bottom w:val="single" w:sz="8" w:space="0" w:color="auto"/>
              <w:right w:val="single" w:sz="8" w:space="0" w:color="auto"/>
            </w:tcBorders>
            <w:tcMar>
              <w:top w:w="0" w:type="dxa"/>
              <w:left w:w="108" w:type="dxa"/>
              <w:bottom w:w="0" w:type="dxa"/>
              <w:right w:w="108" w:type="dxa"/>
            </w:tcMar>
            <w:hideMark/>
          </w:tcPr>
          <w:p w14:paraId="709AAD58" w14:textId="77777777" w:rsidR="00F64C3E" w:rsidRPr="00F64C3E" w:rsidRDefault="00F64C3E" w:rsidP="00F64C3E">
            <w:pPr>
              <w:rPr>
                <w:sz w:val="20"/>
                <w:szCs w:val="20"/>
              </w:rPr>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78F90C77" w14:textId="77777777" w:rsidR="00F64C3E" w:rsidRPr="00F64C3E" w:rsidRDefault="00F64C3E" w:rsidP="00F64C3E">
            <w:pPr>
              <w:rPr>
                <w:sz w:val="20"/>
                <w:szCs w:val="20"/>
              </w:rPr>
            </w:pP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14:paraId="0560290B" w14:textId="77777777" w:rsidR="00F64C3E" w:rsidRPr="00F64C3E" w:rsidRDefault="00F64C3E" w:rsidP="00F64C3E">
            <w:pPr>
              <w:rPr>
                <w:sz w:val="20"/>
                <w:szCs w:val="20"/>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14:paraId="55134F8E" w14:textId="77777777" w:rsidR="00F64C3E" w:rsidRPr="00F64C3E" w:rsidRDefault="00F64C3E" w:rsidP="00F64C3E">
            <w:pPr>
              <w:rPr>
                <w:sz w:val="20"/>
                <w:szCs w:val="20"/>
              </w:rPr>
            </w:pPr>
          </w:p>
        </w:tc>
      </w:tr>
      <w:tr w:rsidR="00F64C3E" w:rsidRPr="00F64C3E" w14:paraId="671689B1" w14:textId="77777777" w:rsidTr="008F2088">
        <w:trPr>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0D3DF4" w14:textId="77777777" w:rsidR="00F64C3E" w:rsidRPr="00F64C3E" w:rsidRDefault="00F64C3E" w:rsidP="00F64C3E">
            <w:pPr>
              <w:rPr>
                <w:sz w:val="20"/>
                <w:szCs w:val="20"/>
              </w:rPr>
            </w:pP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14:paraId="220E6A32" w14:textId="77777777" w:rsidR="00F64C3E" w:rsidRPr="00F64C3E" w:rsidRDefault="00F64C3E" w:rsidP="00F64C3E">
            <w:pPr>
              <w:rPr>
                <w:color w:val="000000"/>
                <w:sz w:val="20"/>
                <w:szCs w:val="20"/>
              </w:rPr>
            </w:pPr>
            <w:r w:rsidRPr="00F64C3E">
              <w:rPr>
                <w:color w:val="000000"/>
                <w:sz w:val="20"/>
                <w:szCs w:val="20"/>
              </w:rPr>
              <w:t>III группа</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14:paraId="1E0CCE9E" w14:textId="77777777" w:rsidR="00F64C3E" w:rsidRPr="00F64C3E" w:rsidRDefault="00F64C3E" w:rsidP="00F64C3E">
            <w:pPr>
              <w:rPr>
                <w:sz w:val="20"/>
                <w:szCs w:val="20"/>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6C5F3DB1" w14:textId="77777777" w:rsidR="00F64C3E" w:rsidRPr="00F64C3E" w:rsidRDefault="00F64C3E" w:rsidP="00F64C3E">
            <w:pPr>
              <w:rPr>
                <w:sz w:val="20"/>
                <w:szCs w:val="20"/>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CCE9548" w14:textId="77777777" w:rsidR="00F64C3E" w:rsidRPr="00F64C3E" w:rsidRDefault="00F64C3E" w:rsidP="00F64C3E">
            <w:pPr>
              <w:rPr>
                <w:sz w:val="20"/>
                <w:szCs w:val="20"/>
              </w:rPr>
            </w:pPr>
          </w:p>
        </w:tc>
        <w:tc>
          <w:tcPr>
            <w:tcW w:w="323" w:type="pct"/>
            <w:tcBorders>
              <w:top w:val="nil"/>
              <w:left w:val="nil"/>
              <w:bottom w:val="single" w:sz="8" w:space="0" w:color="auto"/>
              <w:right w:val="single" w:sz="8" w:space="0" w:color="auto"/>
            </w:tcBorders>
            <w:tcMar>
              <w:top w:w="0" w:type="dxa"/>
              <w:left w:w="108" w:type="dxa"/>
              <w:bottom w:w="0" w:type="dxa"/>
              <w:right w:w="108" w:type="dxa"/>
            </w:tcMar>
            <w:hideMark/>
          </w:tcPr>
          <w:p w14:paraId="3C41A6E0" w14:textId="77777777" w:rsidR="00F64C3E" w:rsidRPr="00F64C3E" w:rsidRDefault="00F64C3E" w:rsidP="00F64C3E">
            <w:pPr>
              <w:rPr>
                <w:sz w:val="20"/>
                <w:szCs w:val="20"/>
              </w:rPr>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3DABB04C" w14:textId="77777777" w:rsidR="00F64C3E" w:rsidRPr="00F64C3E" w:rsidRDefault="00F64C3E" w:rsidP="00F64C3E">
            <w:pPr>
              <w:rPr>
                <w:sz w:val="20"/>
                <w:szCs w:val="20"/>
              </w:rPr>
            </w:pP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14:paraId="7E97340A" w14:textId="77777777" w:rsidR="00F64C3E" w:rsidRPr="00F64C3E" w:rsidRDefault="00F64C3E" w:rsidP="00F64C3E">
            <w:pPr>
              <w:rPr>
                <w:sz w:val="20"/>
                <w:szCs w:val="20"/>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14:paraId="09B45B12" w14:textId="77777777" w:rsidR="00F64C3E" w:rsidRPr="00F64C3E" w:rsidRDefault="00F64C3E" w:rsidP="00F64C3E">
            <w:pPr>
              <w:rPr>
                <w:sz w:val="20"/>
                <w:szCs w:val="20"/>
              </w:rPr>
            </w:pPr>
          </w:p>
        </w:tc>
      </w:tr>
      <w:tr w:rsidR="00F64C3E" w:rsidRPr="00F64C3E" w14:paraId="1CE9B9EA" w14:textId="77777777" w:rsidTr="008F2088">
        <w:trPr>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D486E" w14:textId="77777777" w:rsidR="00F64C3E" w:rsidRPr="00F64C3E" w:rsidRDefault="00F64C3E" w:rsidP="00F64C3E">
            <w:pPr>
              <w:rPr>
                <w:color w:val="000000"/>
                <w:sz w:val="20"/>
                <w:szCs w:val="20"/>
              </w:rPr>
            </w:pPr>
            <w:r w:rsidRPr="00F64C3E">
              <w:rPr>
                <w:color w:val="000000"/>
                <w:sz w:val="20"/>
                <w:szCs w:val="20"/>
              </w:rPr>
              <w:t>1</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14:paraId="20C08AD7" w14:textId="77777777" w:rsidR="00F64C3E" w:rsidRPr="00F64C3E" w:rsidRDefault="00F64C3E" w:rsidP="00F64C3E">
            <w:pPr>
              <w:rPr>
                <w:sz w:val="20"/>
                <w:szCs w:val="20"/>
              </w:rPr>
            </w:pP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14:paraId="159B1CA5" w14:textId="77777777" w:rsidR="00F64C3E" w:rsidRPr="00F64C3E" w:rsidRDefault="00F64C3E" w:rsidP="00F64C3E">
            <w:pPr>
              <w:jc w:val="center"/>
              <w:rPr>
                <w:color w:val="000000"/>
                <w:sz w:val="20"/>
                <w:szCs w:val="20"/>
              </w:rPr>
            </w:pPr>
            <w:r w:rsidRPr="00F64C3E">
              <w:rPr>
                <w:color w:val="000000"/>
                <w:sz w:val="20"/>
                <w:szCs w:val="20"/>
              </w:rPr>
              <w:t>50</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7AA6A4CE" w14:textId="77777777" w:rsidR="00F64C3E" w:rsidRPr="00F64C3E" w:rsidRDefault="00F64C3E" w:rsidP="00F64C3E">
            <w:pPr>
              <w:rPr>
                <w:sz w:val="20"/>
                <w:szCs w:val="20"/>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660D5BE2" w14:textId="77777777" w:rsidR="00F64C3E" w:rsidRPr="00F64C3E" w:rsidRDefault="00F64C3E" w:rsidP="00F64C3E">
            <w:pPr>
              <w:rPr>
                <w:sz w:val="20"/>
                <w:szCs w:val="20"/>
              </w:rPr>
            </w:pPr>
          </w:p>
        </w:tc>
        <w:tc>
          <w:tcPr>
            <w:tcW w:w="323" w:type="pct"/>
            <w:tcBorders>
              <w:top w:val="nil"/>
              <w:left w:val="nil"/>
              <w:bottom w:val="single" w:sz="8" w:space="0" w:color="auto"/>
              <w:right w:val="single" w:sz="8" w:space="0" w:color="auto"/>
            </w:tcBorders>
            <w:tcMar>
              <w:top w:w="0" w:type="dxa"/>
              <w:left w:w="108" w:type="dxa"/>
              <w:bottom w:w="0" w:type="dxa"/>
              <w:right w:w="108" w:type="dxa"/>
            </w:tcMar>
            <w:hideMark/>
          </w:tcPr>
          <w:p w14:paraId="298AE06B" w14:textId="77777777" w:rsidR="00F64C3E" w:rsidRPr="00F64C3E" w:rsidRDefault="00F64C3E" w:rsidP="00F64C3E">
            <w:pPr>
              <w:rPr>
                <w:sz w:val="20"/>
                <w:szCs w:val="20"/>
              </w:rPr>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4FD03140" w14:textId="77777777" w:rsidR="00F64C3E" w:rsidRPr="00F64C3E" w:rsidRDefault="00F64C3E" w:rsidP="00F64C3E">
            <w:pPr>
              <w:rPr>
                <w:sz w:val="20"/>
                <w:szCs w:val="20"/>
              </w:rPr>
            </w:pP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14:paraId="00FE4FED" w14:textId="77777777" w:rsidR="00F64C3E" w:rsidRPr="00F64C3E" w:rsidRDefault="00F64C3E" w:rsidP="00F64C3E">
            <w:pPr>
              <w:rPr>
                <w:sz w:val="20"/>
                <w:szCs w:val="20"/>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14:paraId="374CEB40" w14:textId="77777777" w:rsidR="00F64C3E" w:rsidRPr="00F64C3E" w:rsidRDefault="00F64C3E" w:rsidP="00F64C3E">
            <w:pPr>
              <w:rPr>
                <w:sz w:val="20"/>
                <w:szCs w:val="20"/>
              </w:rPr>
            </w:pPr>
          </w:p>
        </w:tc>
      </w:tr>
      <w:tr w:rsidR="00F64C3E" w:rsidRPr="00F64C3E" w14:paraId="42B5C431" w14:textId="77777777" w:rsidTr="008F2088">
        <w:trPr>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8E05C5" w14:textId="77777777" w:rsidR="00F64C3E" w:rsidRPr="00F64C3E" w:rsidRDefault="00F64C3E" w:rsidP="00F64C3E">
            <w:pPr>
              <w:rPr>
                <w:color w:val="000000"/>
                <w:sz w:val="20"/>
                <w:szCs w:val="20"/>
              </w:rPr>
            </w:pPr>
            <w:r w:rsidRPr="00F64C3E">
              <w:rPr>
                <w:color w:val="000000"/>
                <w:sz w:val="20"/>
                <w:szCs w:val="20"/>
              </w:rPr>
              <w:t>2</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14:paraId="5C804682" w14:textId="77777777" w:rsidR="00F64C3E" w:rsidRPr="00F64C3E" w:rsidRDefault="00F64C3E" w:rsidP="00F64C3E">
            <w:pPr>
              <w:rPr>
                <w:sz w:val="20"/>
                <w:szCs w:val="20"/>
              </w:rPr>
            </w:pP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14:paraId="401DD14D" w14:textId="77777777" w:rsidR="00F64C3E" w:rsidRPr="00F64C3E" w:rsidRDefault="00F64C3E" w:rsidP="00F64C3E">
            <w:pPr>
              <w:rPr>
                <w:sz w:val="20"/>
                <w:szCs w:val="20"/>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52F35C46" w14:textId="77777777" w:rsidR="00F64C3E" w:rsidRPr="00F64C3E" w:rsidRDefault="00F64C3E" w:rsidP="00F64C3E">
            <w:pPr>
              <w:rPr>
                <w:sz w:val="20"/>
                <w:szCs w:val="20"/>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5D27D972" w14:textId="77777777" w:rsidR="00F64C3E" w:rsidRPr="00F64C3E" w:rsidRDefault="00F64C3E" w:rsidP="00F64C3E">
            <w:pPr>
              <w:rPr>
                <w:sz w:val="20"/>
                <w:szCs w:val="20"/>
              </w:rPr>
            </w:pPr>
          </w:p>
        </w:tc>
        <w:tc>
          <w:tcPr>
            <w:tcW w:w="323" w:type="pct"/>
            <w:tcBorders>
              <w:top w:val="nil"/>
              <w:left w:val="nil"/>
              <w:bottom w:val="single" w:sz="8" w:space="0" w:color="auto"/>
              <w:right w:val="single" w:sz="8" w:space="0" w:color="auto"/>
            </w:tcBorders>
            <w:tcMar>
              <w:top w:w="0" w:type="dxa"/>
              <w:left w:w="108" w:type="dxa"/>
              <w:bottom w:w="0" w:type="dxa"/>
              <w:right w:w="108" w:type="dxa"/>
            </w:tcMar>
            <w:hideMark/>
          </w:tcPr>
          <w:p w14:paraId="5CCDD975" w14:textId="77777777" w:rsidR="00F64C3E" w:rsidRPr="00F64C3E" w:rsidRDefault="00F64C3E" w:rsidP="00F64C3E">
            <w:pPr>
              <w:rPr>
                <w:sz w:val="20"/>
                <w:szCs w:val="20"/>
              </w:rPr>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601C3EAF" w14:textId="77777777" w:rsidR="00F64C3E" w:rsidRPr="00F64C3E" w:rsidRDefault="00F64C3E" w:rsidP="00F64C3E">
            <w:pPr>
              <w:rPr>
                <w:sz w:val="20"/>
                <w:szCs w:val="20"/>
              </w:rPr>
            </w:pP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14:paraId="369DAFF8" w14:textId="77777777" w:rsidR="00F64C3E" w:rsidRPr="00F64C3E" w:rsidRDefault="00F64C3E" w:rsidP="00F64C3E">
            <w:pPr>
              <w:rPr>
                <w:sz w:val="20"/>
                <w:szCs w:val="20"/>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14:paraId="5A748240" w14:textId="77777777" w:rsidR="00F64C3E" w:rsidRPr="00F64C3E" w:rsidRDefault="00F64C3E" w:rsidP="00F64C3E">
            <w:pPr>
              <w:rPr>
                <w:sz w:val="20"/>
                <w:szCs w:val="20"/>
              </w:rPr>
            </w:pPr>
          </w:p>
        </w:tc>
      </w:tr>
      <w:tr w:rsidR="00F64C3E" w:rsidRPr="00F64C3E" w14:paraId="14D42283" w14:textId="77777777" w:rsidTr="008F2088">
        <w:trPr>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3457B4" w14:textId="77777777" w:rsidR="00F64C3E" w:rsidRPr="00F64C3E" w:rsidRDefault="00F64C3E" w:rsidP="00F64C3E">
            <w:pPr>
              <w:rPr>
                <w:color w:val="000000"/>
                <w:sz w:val="20"/>
                <w:szCs w:val="20"/>
              </w:rPr>
            </w:pPr>
            <w:r w:rsidRPr="00F64C3E">
              <w:rPr>
                <w:color w:val="000000"/>
                <w:sz w:val="20"/>
                <w:szCs w:val="20"/>
              </w:rPr>
              <w:t>...</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14:paraId="3D156E4E" w14:textId="77777777" w:rsidR="00F64C3E" w:rsidRPr="00F64C3E" w:rsidRDefault="00F64C3E" w:rsidP="00F64C3E">
            <w:pPr>
              <w:rPr>
                <w:sz w:val="20"/>
                <w:szCs w:val="20"/>
              </w:rPr>
            </w:pP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14:paraId="7A357EF9" w14:textId="77777777" w:rsidR="00F64C3E" w:rsidRPr="00F64C3E" w:rsidRDefault="00F64C3E" w:rsidP="00F64C3E">
            <w:pPr>
              <w:jc w:val="center"/>
              <w:rPr>
                <w:color w:val="000000"/>
                <w:sz w:val="20"/>
                <w:szCs w:val="20"/>
              </w:rPr>
            </w:pPr>
            <w:r w:rsidRPr="00F64C3E">
              <w:rPr>
                <w:color w:val="000000"/>
                <w:sz w:val="20"/>
                <w:szCs w:val="20"/>
              </w:rPr>
              <w:t>75</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71551216" w14:textId="77777777" w:rsidR="00F64C3E" w:rsidRPr="00F64C3E" w:rsidRDefault="00F64C3E" w:rsidP="00F64C3E">
            <w:pPr>
              <w:rPr>
                <w:sz w:val="20"/>
                <w:szCs w:val="20"/>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67A3CB1A" w14:textId="77777777" w:rsidR="00F64C3E" w:rsidRPr="00F64C3E" w:rsidRDefault="00F64C3E" w:rsidP="00F64C3E">
            <w:pPr>
              <w:rPr>
                <w:sz w:val="20"/>
                <w:szCs w:val="20"/>
              </w:rPr>
            </w:pPr>
          </w:p>
        </w:tc>
        <w:tc>
          <w:tcPr>
            <w:tcW w:w="323" w:type="pct"/>
            <w:tcBorders>
              <w:top w:val="nil"/>
              <w:left w:val="nil"/>
              <w:bottom w:val="single" w:sz="8" w:space="0" w:color="auto"/>
              <w:right w:val="single" w:sz="8" w:space="0" w:color="auto"/>
            </w:tcBorders>
            <w:tcMar>
              <w:top w:w="0" w:type="dxa"/>
              <w:left w:w="108" w:type="dxa"/>
              <w:bottom w:w="0" w:type="dxa"/>
              <w:right w:w="108" w:type="dxa"/>
            </w:tcMar>
            <w:hideMark/>
          </w:tcPr>
          <w:p w14:paraId="11B3A10E" w14:textId="77777777" w:rsidR="00F64C3E" w:rsidRPr="00F64C3E" w:rsidRDefault="00F64C3E" w:rsidP="00F64C3E">
            <w:pPr>
              <w:rPr>
                <w:sz w:val="20"/>
                <w:szCs w:val="20"/>
              </w:rPr>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33364C2F" w14:textId="77777777" w:rsidR="00F64C3E" w:rsidRPr="00F64C3E" w:rsidRDefault="00F64C3E" w:rsidP="00F64C3E">
            <w:pPr>
              <w:rPr>
                <w:sz w:val="20"/>
                <w:szCs w:val="20"/>
              </w:rPr>
            </w:pP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14:paraId="45158675" w14:textId="77777777" w:rsidR="00F64C3E" w:rsidRPr="00F64C3E" w:rsidRDefault="00F64C3E" w:rsidP="00F64C3E">
            <w:pPr>
              <w:rPr>
                <w:sz w:val="20"/>
                <w:szCs w:val="20"/>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14:paraId="65D4191C" w14:textId="77777777" w:rsidR="00F64C3E" w:rsidRPr="00F64C3E" w:rsidRDefault="00F64C3E" w:rsidP="00F64C3E">
            <w:pPr>
              <w:rPr>
                <w:sz w:val="20"/>
                <w:szCs w:val="20"/>
              </w:rPr>
            </w:pPr>
          </w:p>
        </w:tc>
      </w:tr>
      <w:tr w:rsidR="00F64C3E" w:rsidRPr="00F64C3E" w14:paraId="11C5A231" w14:textId="77777777" w:rsidTr="008F2088">
        <w:trPr>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3CBF2D" w14:textId="77777777" w:rsidR="00F64C3E" w:rsidRPr="00F64C3E" w:rsidRDefault="00F64C3E" w:rsidP="00F64C3E">
            <w:pPr>
              <w:rPr>
                <w:color w:val="000000"/>
                <w:sz w:val="20"/>
                <w:szCs w:val="20"/>
              </w:rPr>
            </w:pPr>
            <w:r w:rsidRPr="00F64C3E">
              <w:rPr>
                <w:color w:val="000000"/>
                <w:sz w:val="20"/>
                <w:szCs w:val="20"/>
              </w:rPr>
              <w:t>...</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14:paraId="1A7EF50C" w14:textId="77777777" w:rsidR="00F64C3E" w:rsidRPr="00F64C3E" w:rsidRDefault="00F64C3E" w:rsidP="00F64C3E">
            <w:pPr>
              <w:rPr>
                <w:sz w:val="20"/>
                <w:szCs w:val="20"/>
              </w:rPr>
            </w:pP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14:paraId="138B7CB8" w14:textId="77777777" w:rsidR="00F64C3E" w:rsidRPr="00F64C3E" w:rsidRDefault="00F64C3E" w:rsidP="00F64C3E">
            <w:pPr>
              <w:rPr>
                <w:sz w:val="20"/>
                <w:szCs w:val="20"/>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693C4A86" w14:textId="77777777" w:rsidR="00F64C3E" w:rsidRPr="00F64C3E" w:rsidRDefault="00F64C3E" w:rsidP="00F64C3E">
            <w:pPr>
              <w:rPr>
                <w:sz w:val="20"/>
                <w:szCs w:val="20"/>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4903F2E9" w14:textId="77777777" w:rsidR="00F64C3E" w:rsidRPr="00F64C3E" w:rsidRDefault="00F64C3E" w:rsidP="00F64C3E">
            <w:pPr>
              <w:rPr>
                <w:sz w:val="20"/>
                <w:szCs w:val="20"/>
              </w:rPr>
            </w:pPr>
          </w:p>
        </w:tc>
        <w:tc>
          <w:tcPr>
            <w:tcW w:w="323" w:type="pct"/>
            <w:tcBorders>
              <w:top w:val="nil"/>
              <w:left w:val="nil"/>
              <w:bottom w:val="single" w:sz="8" w:space="0" w:color="auto"/>
              <w:right w:val="single" w:sz="8" w:space="0" w:color="auto"/>
            </w:tcBorders>
            <w:tcMar>
              <w:top w:w="0" w:type="dxa"/>
              <w:left w:w="108" w:type="dxa"/>
              <w:bottom w:w="0" w:type="dxa"/>
              <w:right w:w="108" w:type="dxa"/>
            </w:tcMar>
            <w:hideMark/>
          </w:tcPr>
          <w:p w14:paraId="378AB4A1" w14:textId="77777777" w:rsidR="00F64C3E" w:rsidRPr="00F64C3E" w:rsidRDefault="00F64C3E" w:rsidP="00F64C3E">
            <w:pPr>
              <w:rPr>
                <w:sz w:val="20"/>
                <w:szCs w:val="20"/>
              </w:rPr>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5F40521D" w14:textId="77777777" w:rsidR="00F64C3E" w:rsidRPr="00F64C3E" w:rsidRDefault="00F64C3E" w:rsidP="00F64C3E">
            <w:pPr>
              <w:rPr>
                <w:sz w:val="20"/>
                <w:szCs w:val="20"/>
              </w:rPr>
            </w:pP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14:paraId="419B0345" w14:textId="77777777" w:rsidR="00F64C3E" w:rsidRPr="00F64C3E" w:rsidRDefault="00F64C3E" w:rsidP="00F64C3E">
            <w:pPr>
              <w:rPr>
                <w:sz w:val="20"/>
                <w:szCs w:val="20"/>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14:paraId="72D934A5" w14:textId="77777777" w:rsidR="00F64C3E" w:rsidRPr="00F64C3E" w:rsidRDefault="00F64C3E" w:rsidP="00F64C3E">
            <w:pPr>
              <w:rPr>
                <w:sz w:val="20"/>
                <w:szCs w:val="20"/>
              </w:rPr>
            </w:pPr>
          </w:p>
        </w:tc>
      </w:tr>
      <w:tr w:rsidR="00F64C3E" w:rsidRPr="00F64C3E" w14:paraId="7D76D9D1" w14:textId="77777777" w:rsidTr="008F2088">
        <w:trPr>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EBFC34" w14:textId="77777777" w:rsidR="00F64C3E" w:rsidRPr="00F64C3E" w:rsidRDefault="00F64C3E" w:rsidP="00F64C3E">
            <w:pPr>
              <w:rPr>
                <w:sz w:val="20"/>
                <w:szCs w:val="20"/>
              </w:rPr>
            </w:pP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14:paraId="29373EE5" w14:textId="77777777" w:rsidR="00F64C3E" w:rsidRPr="00F64C3E" w:rsidRDefault="00F64C3E" w:rsidP="00F64C3E">
            <w:pPr>
              <w:rPr>
                <w:color w:val="000000"/>
                <w:sz w:val="20"/>
                <w:szCs w:val="20"/>
              </w:rPr>
            </w:pPr>
            <w:r w:rsidRPr="00F64C3E">
              <w:rPr>
                <w:color w:val="000000"/>
                <w:sz w:val="20"/>
                <w:szCs w:val="20"/>
              </w:rPr>
              <w:t>IV группа</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14:paraId="47748F2A" w14:textId="77777777" w:rsidR="00F64C3E" w:rsidRPr="00F64C3E" w:rsidRDefault="00F64C3E" w:rsidP="00F64C3E">
            <w:pPr>
              <w:rPr>
                <w:sz w:val="20"/>
                <w:szCs w:val="20"/>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5DA50C08" w14:textId="77777777" w:rsidR="00F64C3E" w:rsidRPr="00F64C3E" w:rsidRDefault="00F64C3E" w:rsidP="00F64C3E">
            <w:pPr>
              <w:rPr>
                <w:sz w:val="20"/>
                <w:szCs w:val="20"/>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FCB7D94" w14:textId="77777777" w:rsidR="00F64C3E" w:rsidRPr="00F64C3E" w:rsidRDefault="00F64C3E" w:rsidP="00F64C3E">
            <w:pPr>
              <w:rPr>
                <w:sz w:val="20"/>
                <w:szCs w:val="20"/>
              </w:rPr>
            </w:pPr>
          </w:p>
        </w:tc>
        <w:tc>
          <w:tcPr>
            <w:tcW w:w="323" w:type="pct"/>
            <w:tcBorders>
              <w:top w:val="nil"/>
              <w:left w:val="nil"/>
              <w:bottom w:val="single" w:sz="8" w:space="0" w:color="auto"/>
              <w:right w:val="single" w:sz="8" w:space="0" w:color="auto"/>
            </w:tcBorders>
            <w:tcMar>
              <w:top w:w="0" w:type="dxa"/>
              <w:left w:w="108" w:type="dxa"/>
              <w:bottom w:w="0" w:type="dxa"/>
              <w:right w:w="108" w:type="dxa"/>
            </w:tcMar>
            <w:hideMark/>
          </w:tcPr>
          <w:p w14:paraId="5C9D551B" w14:textId="77777777" w:rsidR="00F64C3E" w:rsidRPr="00F64C3E" w:rsidRDefault="00F64C3E" w:rsidP="00F64C3E">
            <w:pPr>
              <w:rPr>
                <w:sz w:val="20"/>
                <w:szCs w:val="20"/>
              </w:rPr>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1AD6CB72" w14:textId="77777777" w:rsidR="00F64C3E" w:rsidRPr="00F64C3E" w:rsidRDefault="00F64C3E" w:rsidP="00F64C3E">
            <w:pPr>
              <w:rPr>
                <w:sz w:val="20"/>
                <w:szCs w:val="20"/>
              </w:rPr>
            </w:pP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14:paraId="3D4797B3" w14:textId="77777777" w:rsidR="00F64C3E" w:rsidRPr="00F64C3E" w:rsidRDefault="00F64C3E" w:rsidP="00F64C3E">
            <w:pPr>
              <w:rPr>
                <w:sz w:val="20"/>
                <w:szCs w:val="20"/>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14:paraId="7E938C35" w14:textId="77777777" w:rsidR="00F64C3E" w:rsidRPr="00F64C3E" w:rsidRDefault="00F64C3E" w:rsidP="00F64C3E">
            <w:pPr>
              <w:rPr>
                <w:sz w:val="20"/>
                <w:szCs w:val="20"/>
              </w:rPr>
            </w:pPr>
          </w:p>
        </w:tc>
      </w:tr>
      <w:tr w:rsidR="00F64C3E" w:rsidRPr="00F64C3E" w14:paraId="1453C282" w14:textId="77777777" w:rsidTr="008F2088">
        <w:trPr>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F1DD6" w14:textId="77777777" w:rsidR="00F64C3E" w:rsidRPr="00F64C3E" w:rsidRDefault="00F64C3E" w:rsidP="00F64C3E">
            <w:pPr>
              <w:rPr>
                <w:color w:val="000000"/>
                <w:sz w:val="20"/>
                <w:szCs w:val="20"/>
              </w:rPr>
            </w:pPr>
            <w:r w:rsidRPr="00F64C3E">
              <w:rPr>
                <w:color w:val="000000"/>
                <w:sz w:val="20"/>
                <w:szCs w:val="20"/>
              </w:rPr>
              <w:t>1</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14:paraId="34787EC6" w14:textId="77777777" w:rsidR="00F64C3E" w:rsidRPr="00F64C3E" w:rsidRDefault="00F64C3E" w:rsidP="00F64C3E">
            <w:pPr>
              <w:rPr>
                <w:sz w:val="20"/>
                <w:szCs w:val="20"/>
              </w:rPr>
            </w:pP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14:paraId="0DA43837" w14:textId="77777777" w:rsidR="00F64C3E" w:rsidRPr="00F64C3E" w:rsidRDefault="00F64C3E" w:rsidP="00F64C3E">
            <w:pPr>
              <w:jc w:val="center"/>
              <w:rPr>
                <w:color w:val="000000"/>
                <w:sz w:val="20"/>
                <w:szCs w:val="20"/>
              </w:rPr>
            </w:pPr>
            <w:r w:rsidRPr="00F64C3E">
              <w:rPr>
                <w:color w:val="000000"/>
                <w:sz w:val="20"/>
                <w:szCs w:val="20"/>
              </w:rPr>
              <w:t>100</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700D57FD" w14:textId="77777777" w:rsidR="00F64C3E" w:rsidRPr="00F64C3E" w:rsidRDefault="00F64C3E" w:rsidP="00F64C3E">
            <w:pPr>
              <w:rPr>
                <w:sz w:val="20"/>
                <w:szCs w:val="20"/>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4AF58616" w14:textId="77777777" w:rsidR="00F64C3E" w:rsidRPr="00F64C3E" w:rsidRDefault="00F64C3E" w:rsidP="00F64C3E">
            <w:pPr>
              <w:rPr>
                <w:sz w:val="20"/>
                <w:szCs w:val="20"/>
              </w:rPr>
            </w:pPr>
          </w:p>
        </w:tc>
        <w:tc>
          <w:tcPr>
            <w:tcW w:w="323" w:type="pct"/>
            <w:tcBorders>
              <w:top w:val="nil"/>
              <w:left w:val="nil"/>
              <w:bottom w:val="single" w:sz="8" w:space="0" w:color="auto"/>
              <w:right w:val="single" w:sz="8" w:space="0" w:color="auto"/>
            </w:tcBorders>
            <w:tcMar>
              <w:top w:w="0" w:type="dxa"/>
              <w:left w:w="108" w:type="dxa"/>
              <w:bottom w:w="0" w:type="dxa"/>
              <w:right w:w="108" w:type="dxa"/>
            </w:tcMar>
            <w:hideMark/>
          </w:tcPr>
          <w:p w14:paraId="4825D987" w14:textId="77777777" w:rsidR="00F64C3E" w:rsidRPr="00F64C3E" w:rsidRDefault="00F64C3E" w:rsidP="00F64C3E">
            <w:pPr>
              <w:rPr>
                <w:sz w:val="20"/>
                <w:szCs w:val="20"/>
              </w:rPr>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6F16DA38" w14:textId="77777777" w:rsidR="00F64C3E" w:rsidRPr="00F64C3E" w:rsidRDefault="00F64C3E" w:rsidP="00F64C3E">
            <w:pPr>
              <w:rPr>
                <w:sz w:val="20"/>
                <w:szCs w:val="20"/>
              </w:rPr>
            </w:pP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14:paraId="5ABE8FCD" w14:textId="77777777" w:rsidR="00F64C3E" w:rsidRPr="00F64C3E" w:rsidRDefault="00F64C3E" w:rsidP="00F64C3E">
            <w:pPr>
              <w:rPr>
                <w:sz w:val="20"/>
                <w:szCs w:val="20"/>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14:paraId="5B9F963E" w14:textId="77777777" w:rsidR="00F64C3E" w:rsidRPr="00F64C3E" w:rsidRDefault="00F64C3E" w:rsidP="00F64C3E">
            <w:pPr>
              <w:rPr>
                <w:sz w:val="20"/>
                <w:szCs w:val="20"/>
              </w:rPr>
            </w:pPr>
          </w:p>
        </w:tc>
      </w:tr>
      <w:tr w:rsidR="00F64C3E" w:rsidRPr="00F64C3E" w14:paraId="3F72AB76" w14:textId="77777777" w:rsidTr="008F2088">
        <w:trPr>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59C3F9" w14:textId="77777777" w:rsidR="00F64C3E" w:rsidRPr="00F64C3E" w:rsidRDefault="00F64C3E" w:rsidP="00F64C3E">
            <w:pPr>
              <w:rPr>
                <w:color w:val="000000"/>
                <w:sz w:val="20"/>
                <w:szCs w:val="20"/>
              </w:rPr>
            </w:pPr>
            <w:r w:rsidRPr="00F64C3E">
              <w:rPr>
                <w:color w:val="000000"/>
                <w:sz w:val="20"/>
                <w:szCs w:val="20"/>
              </w:rPr>
              <w:t>2</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14:paraId="4AC023FD" w14:textId="77777777" w:rsidR="00F64C3E" w:rsidRPr="00F64C3E" w:rsidRDefault="00F64C3E" w:rsidP="00F64C3E">
            <w:pPr>
              <w:rPr>
                <w:sz w:val="20"/>
                <w:szCs w:val="20"/>
              </w:rPr>
            </w:pP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14:paraId="4831768E" w14:textId="77777777" w:rsidR="00F64C3E" w:rsidRPr="00F64C3E" w:rsidRDefault="00F64C3E" w:rsidP="00F64C3E">
            <w:pPr>
              <w:rPr>
                <w:sz w:val="20"/>
                <w:szCs w:val="20"/>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C9DF0AA" w14:textId="77777777" w:rsidR="00F64C3E" w:rsidRPr="00F64C3E" w:rsidRDefault="00F64C3E" w:rsidP="00F64C3E">
            <w:pPr>
              <w:rPr>
                <w:sz w:val="20"/>
                <w:szCs w:val="20"/>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422683BF" w14:textId="77777777" w:rsidR="00F64C3E" w:rsidRPr="00F64C3E" w:rsidRDefault="00F64C3E" w:rsidP="00F64C3E">
            <w:pPr>
              <w:rPr>
                <w:sz w:val="20"/>
                <w:szCs w:val="20"/>
              </w:rPr>
            </w:pPr>
          </w:p>
        </w:tc>
        <w:tc>
          <w:tcPr>
            <w:tcW w:w="323" w:type="pct"/>
            <w:tcBorders>
              <w:top w:val="nil"/>
              <w:left w:val="nil"/>
              <w:bottom w:val="single" w:sz="8" w:space="0" w:color="auto"/>
              <w:right w:val="single" w:sz="8" w:space="0" w:color="auto"/>
            </w:tcBorders>
            <w:tcMar>
              <w:top w:w="0" w:type="dxa"/>
              <w:left w:w="108" w:type="dxa"/>
              <w:bottom w:w="0" w:type="dxa"/>
              <w:right w:w="108" w:type="dxa"/>
            </w:tcMar>
            <w:hideMark/>
          </w:tcPr>
          <w:p w14:paraId="5A9915FE" w14:textId="77777777" w:rsidR="00F64C3E" w:rsidRPr="00F64C3E" w:rsidRDefault="00F64C3E" w:rsidP="00F64C3E">
            <w:pPr>
              <w:rPr>
                <w:sz w:val="20"/>
                <w:szCs w:val="20"/>
              </w:rPr>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3DEDA8C9" w14:textId="77777777" w:rsidR="00F64C3E" w:rsidRPr="00F64C3E" w:rsidRDefault="00F64C3E" w:rsidP="00F64C3E">
            <w:pPr>
              <w:rPr>
                <w:sz w:val="20"/>
                <w:szCs w:val="20"/>
              </w:rPr>
            </w:pP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14:paraId="6170F5FE" w14:textId="77777777" w:rsidR="00F64C3E" w:rsidRPr="00F64C3E" w:rsidRDefault="00F64C3E" w:rsidP="00F64C3E">
            <w:pPr>
              <w:rPr>
                <w:sz w:val="20"/>
                <w:szCs w:val="20"/>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14:paraId="4599FC59" w14:textId="77777777" w:rsidR="00F64C3E" w:rsidRPr="00F64C3E" w:rsidRDefault="00F64C3E" w:rsidP="00F64C3E">
            <w:pPr>
              <w:rPr>
                <w:sz w:val="20"/>
                <w:szCs w:val="20"/>
              </w:rPr>
            </w:pPr>
          </w:p>
        </w:tc>
      </w:tr>
      <w:tr w:rsidR="00F64C3E" w:rsidRPr="00F64C3E" w14:paraId="53B5B483" w14:textId="77777777" w:rsidTr="008F2088">
        <w:trPr>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8B27F" w14:textId="77777777" w:rsidR="00F64C3E" w:rsidRPr="00F64C3E" w:rsidRDefault="00F64C3E" w:rsidP="00F64C3E">
            <w:pPr>
              <w:rPr>
                <w:color w:val="000000"/>
                <w:sz w:val="20"/>
                <w:szCs w:val="20"/>
              </w:rPr>
            </w:pPr>
            <w:r w:rsidRPr="00F64C3E">
              <w:rPr>
                <w:color w:val="000000"/>
                <w:sz w:val="20"/>
                <w:szCs w:val="20"/>
              </w:rPr>
              <w:t>...</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14:paraId="0D5489CE" w14:textId="77777777" w:rsidR="00F64C3E" w:rsidRPr="00F64C3E" w:rsidRDefault="00F64C3E" w:rsidP="00F64C3E">
            <w:pPr>
              <w:rPr>
                <w:sz w:val="20"/>
                <w:szCs w:val="20"/>
              </w:rPr>
            </w:pP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14:paraId="7F376B3D" w14:textId="77777777" w:rsidR="00F64C3E" w:rsidRPr="00F64C3E" w:rsidRDefault="00F64C3E" w:rsidP="00F64C3E">
            <w:pPr>
              <w:rPr>
                <w:sz w:val="20"/>
                <w:szCs w:val="20"/>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0C1A0756" w14:textId="77777777" w:rsidR="00F64C3E" w:rsidRPr="00F64C3E" w:rsidRDefault="00F64C3E" w:rsidP="00F64C3E">
            <w:pPr>
              <w:rPr>
                <w:sz w:val="20"/>
                <w:szCs w:val="20"/>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5D98319A" w14:textId="77777777" w:rsidR="00F64C3E" w:rsidRPr="00F64C3E" w:rsidRDefault="00F64C3E" w:rsidP="00F64C3E">
            <w:pPr>
              <w:rPr>
                <w:sz w:val="20"/>
                <w:szCs w:val="20"/>
              </w:rPr>
            </w:pPr>
          </w:p>
        </w:tc>
        <w:tc>
          <w:tcPr>
            <w:tcW w:w="323" w:type="pct"/>
            <w:tcBorders>
              <w:top w:val="nil"/>
              <w:left w:val="nil"/>
              <w:bottom w:val="single" w:sz="8" w:space="0" w:color="auto"/>
              <w:right w:val="single" w:sz="8" w:space="0" w:color="auto"/>
            </w:tcBorders>
            <w:tcMar>
              <w:top w:w="0" w:type="dxa"/>
              <w:left w:w="108" w:type="dxa"/>
              <w:bottom w:w="0" w:type="dxa"/>
              <w:right w:w="108" w:type="dxa"/>
            </w:tcMar>
            <w:hideMark/>
          </w:tcPr>
          <w:p w14:paraId="32B3C61A" w14:textId="77777777" w:rsidR="00F64C3E" w:rsidRPr="00F64C3E" w:rsidRDefault="00F64C3E" w:rsidP="00F64C3E">
            <w:pPr>
              <w:rPr>
                <w:sz w:val="20"/>
                <w:szCs w:val="20"/>
              </w:rPr>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35C38F2A" w14:textId="77777777" w:rsidR="00F64C3E" w:rsidRPr="00F64C3E" w:rsidRDefault="00F64C3E" w:rsidP="00F64C3E">
            <w:pPr>
              <w:rPr>
                <w:sz w:val="20"/>
                <w:szCs w:val="20"/>
              </w:rPr>
            </w:pP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14:paraId="2A580F2F" w14:textId="77777777" w:rsidR="00F64C3E" w:rsidRPr="00F64C3E" w:rsidRDefault="00F64C3E" w:rsidP="00F64C3E">
            <w:pPr>
              <w:rPr>
                <w:sz w:val="20"/>
                <w:szCs w:val="20"/>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14:paraId="0F4B3826" w14:textId="77777777" w:rsidR="00F64C3E" w:rsidRPr="00F64C3E" w:rsidRDefault="00F64C3E" w:rsidP="00F64C3E">
            <w:pPr>
              <w:rPr>
                <w:sz w:val="20"/>
                <w:szCs w:val="20"/>
              </w:rPr>
            </w:pPr>
          </w:p>
        </w:tc>
      </w:tr>
      <w:tr w:rsidR="00F64C3E" w:rsidRPr="00F64C3E" w14:paraId="203657CE" w14:textId="77777777" w:rsidTr="008F2088">
        <w:trPr>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AF3F5" w14:textId="77777777" w:rsidR="00F64C3E" w:rsidRPr="00F64C3E" w:rsidRDefault="00F64C3E" w:rsidP="00F64C3E">
            <w:pPr>
              <w:rPr>
                <w:sz w:val="20"/>
                <w:szCs w:val="20"/>
              </w:rPr>
            </w:pP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14:paraId="76CDED32" w14:textId="77777777" w:rsidR="00F64C3E" w:rsidRPr="00F64C3E" w:rsidRDefault="00F64C3E" w:rsidP="00F64C3E">
            <w:pPr>
              <w:rPr>
                <w:color w:val="000000"/>
                <w:sz w:val="20"/>
                <w:szCs w:val="20"/>
              </w:rPr>
            </w:pPr>
            <w:r w:rsidRPr="00F64C3E">
              <w:rPr>
                <w:color w:val="000000"/>
                <w:sz w:val="20"/>
                <w:szCs w:val="20"/>
              </w:rPr>
              <w:t>V группа</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14:paraId="55118648" w14:textId="77777777" w:rsidR="00F64C3E" w:rsidRPr="00F64C3E" w:rsidRDefault="00F64C3E" w:rsidP="00F64C3E">
            <w:pPr>
              <w:rPr>
                <w:sz w:val="20"/>
                <w:szCs w:val="20"/>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C596062" w14:textId="77777777" w:rsidR="00F64C3E" w:rsidRPr="00F64C3E" w:rsidRDefault="00F64C3E" w:rsidP="00F64C3E">
            <w:pPr>
              <w:rPr>
                <w:sz w:val="20"/>
                <w:szCs w:val="20"/>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BD35C7B" w14:textId="77777777" w:rsidR="00F64C3E" w:rsidRPr="00F64C3E" w:rsidRDefault="00F64C3E" w:rsidP="00F64C3E">
            <w:pPr>
              <w:rPr>
                <w:sz w:val="20"/>
                <w:szCs w:val="20"/>
              </w:rPr>
            </w:pPr>
          </w:p>
        </w:tc>
        <w:tc>
          <w:tcPr>
            <w:tcW w:w="323" w:type="pct"/>
            <w:tcBorders>
              <w:top w:val="nil"/>
              <w:left w:val="nil"/>
              <w:bottom w:val="single" w:sz="8" w:space="0" w:color="auto"/>
              <w:right w:val="single" w:sz="8" w:space="0" w:color="auto"/>
            </w:tcBorders>
            <w:tcMar>
              <w:top w:w="0" w:type="dxa"/>
              <w:left w:w="108" w:type="dxa"/>
              <w:bottom w:w="0" w:type="dxa"/>
              <w:right w:w="108" w:type="dxa"/>
            </w:tcMar>
            <w:hideMark/>
          </w:tcPr>
          <w:p w14:paraId="668F9C18" w14:textId="77777777" w:rsidR="00F64C3E" w:rsidRPr="00F64C3E" w:rsidRDefault="00F64C3E" w:rsidP="00F64C3E">
            <w:pPr>
              <w:rPr>
                <w:sz w:val="20"/>
                <w:szCs w:val="20"/>
              </w:rPr>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2E643483" w14:textId="77777777" w:rsidR="00F64C3E" w:rsidRPr="00F64C3E" w:rsidRDefault="00F64C3E" w:rsidP="00F64C3E">
            <w:pPr>
              <w:rPr>
                <w:sz w:val="20"/>
                <w:szCs w:val="20"/>
              </w:rPr>
            </w:pP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14:paraId="553F5FBA" w14:textId="77777777" w:rsidR="00F64C3E" w:rsidRPr="00F64C3E" w:rsidRDefault="00F64C3E" w:rsidP="00F64C3E">
            <w:pPr>
              <w:rPr>
                <w:sz w:val="20"/>
                <w:szCs w:val="20"/>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14:paraId="7B48501D" w14:textId="77777777" w:rsidR="00F64C3E" w:rsidRPr="00F64C3E" w:rsidRDefault="00F64C3E" w:rsidP="00F64C3E">
            <w:pPr>
              <w:rPr>
                <w:sz w:val="20"/>
                <w:szCs w:val="20"/>
              </w:rPr>
            </w:pPr>
          </w:p>
        </w:tc>
      </w:tr>
      <w:tr w:rsidR="00F64C3E" w:rsidRPr="00F64C3E" w14:paraId="0C1EE072" w14:textId="77777777" w:rsidTr="008F2088">
        <w:trPr>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349A2" w14:textId="77777777" w:rsidR="00F64C3E" w:rsidRPr="00F64C3E" w:rsidRDefault="00F64C3E" w:rsidP="00F64C3E">
            <w:pPr>
              <w:rPr>
                <w:color w:val="000000"/>
                <w:sz w:val="20"/>
                <w:szCs w:val="20"/>
              </w:rPr>
            </w:pPr>
            <w:r w:rsidRPr="00F64C3E">
              <w:rPr>
                <w:color w:val="000000"/>
                <w:sz w:val="20"/>
                <w:szCs w:val="20"/>
              </w:rPr>
              <w:t>1</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14:paraId="47BCB6D9" w14:textId="77777777" w:rsidR="00F64C3E" w:rsidRPr="00F64C3E" w:rsidRDefault="00F64C3E" w:rsidP="00F64C3E">
            <w:pPr>
              <w:rPr>
                <w:sz w:val="20"/>
                <w:szCs w:val="20"/>
              </w:rPr>
            </w:pP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14:paraId="2DBF8B5C" w14:textId="77777777" w:rsidR="00F64C3E" w:rsidRPr="00F64C3E" w:rsidRDefault="00F64C3E" w:rsidP="00F64C3E">
            <w:pPr>
              <w:jc w:val="center"/>
              <w:rPr>
                <w:color w:val="000000"/>
                <w:sz w:val="20"/>
                <w:szCs w:val="20"/>
              </w:rPr>
            </w:pPr>
            <w:r w:rsidRPr="00F64C3E">
              <w:rPr>
                <w:color w:val="000000"/>
                <w:sz w:val="20"/>
                <w:szCs w:val="20"/>
              </w:rPr>
              <w:t>100</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8520ACF" w14:textId="77777777" w:rsidR="00F64C3E" w:rsidRPr="00F64C3E" w:rsidRDefault="00F64C3E" w:rsidP="00F64C3E">
            <w:pPr>
              <w:rPr>
                <w:sz w:val="20"/>
                <w:szCs w:val="20"/>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6E757E7D" w14:textId="77777777" w:rsidR="00F64C3E" w:rsidRPr="00F64C3E" w:rsidRDefault="00F64C3E" w:rsidP="00F64C3E">
            <w:pPr>
              <w:rPr>
                <w:sz w:val="20"/>
                <w:szCs w:val="20"/>
              </w:rPr>
            </w:pPr>
          </w:p>
        </w:tc>
        <w:tc>
          <w:tcPr>
            <w:tcW w:w="323" w:type="pct"/>
            <w:tcBorders>
              <w:top w:val="nil"/>
              <w:left w:val="nil"/>
              <w:bottom w:val="single" w:sz="8" w:space="0" w:color="auto"/>
              <w:right w:val="single" w:sz="8" w:space="0" w:color="auto"/>
            </w:tcBorders>
            <w:tcMar>
              <w:top w:w="0" w:type="dxa"/>
              <w:left w:w="108" w:type="dxa"/>
              <w:bottom w:w="0" w:type="dxa"/>
              <w:right w:w="108" w:type="dxa"/>
            </w:tcMar>
            <w:hideMark/>
          </w:tcPr>
          <w:p w14:paraId="2C8272B4" w14:textId="77777777" w:rsidR="00F64C3E" w:rsidRPr="00F64C3E" w:rsidRDefault="00F64C3E" w:rsidP="00F64C3E">
            <w:pPr>
              <w:rPr>
                <w:sz w:val="20"/>
                <w:szCs w:val="20"/>
              </w:rPr>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23772F72" w14:textId="77777777" w:rsidR="00F64C3E" w:rsidRPr="00F64C3E" w:rsidRDefault="00F64C3E" w:rsidP="00F64C3E">
            <w:pPr>
              <w:rPr>
                <w:sz w:val="20"/>
                <w:szCs w:val="20"/>
              </w:rPr>
            </w:pP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14:paraId="2E63E9E7" w14:textId="77777777" w:rsidR="00F64C3E" w:rsidRPr="00F64C3E" w:rsidRDefault="00F64C3E" w:rsidP="00F64C3E">
            <w:pPr>
              <w:rPr>
                <w:sz w:val="20"/>
                <w:szCs w:val="20"/>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14:paraId="4A111351" w14:textId="77777777" w:rsidR="00F64C3E" w:rsidRPr="00F64C3E" w:rsidRDefault="00F64C3E" w:rsidP="00F64C3E">
            <w:pPr>
              <w:rPr>
                <w:sz w:val="20"/>
                <w:szCs w:val="20"/>
              </w:rPr>
            </w:pPr>
          </w:p>
        </w:tc>
      </w:tr>
      <w:tr w:rsidR="00F64C3E" w:rsidRPr="00F64C3E" w14:paraId="7D20BB69" w14:textId="77777777" w:rsidTr="008F2088">
        <w:trPr>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953CF9" w14:textId="77777777" w:rsidR="00F64C3E" w:rsidRPr="00F64C3E" w:rsidRDefault="00F64C3E" w:rsidP="00F64C3E">
            <w:pPr>
              <w:rPr>
                <w:color w:val="000000"/>
                <w:sz w:val="20"/>
                <w:szCs w:val="20"/>
              </w:rPr>
            </w:pPr>
            <w:r w:rsidRPr="00F64C3E">
              <w:rPr>
                <w:color w:val="000000"/>
                <w:sz w:val="20"/>
                <w:szCs w:val="20"/>
              </w:rPr>
              <w:t>2</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14:paraId="5350E1D7" w14:textId="77777777" w:rsidR="00F64C3E" w:rsidRPr="00F64C3E" w:rsidRDefault="00F64C3E" w:rsidP="00F64C3E">
            <w:pPr>
              <w:rPr>
                <w:sz w:val="20"/>
                <w:szCs w:val="20"/>
              </w:rPr>
            </w:pP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14:paraId="60F4D696" w14:textId="77777777" w:rsidR="00F64C3E" w:rsidRPr="00F64C3E" w:rsidRDefault="00F64C3E" w:rsidP="00F64C3E">
            <w:pPr>
              <w:rPr>
                <w:sz w:val="20"/>
                <w:szCs w:val="20"/>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BD91E65" w14:textId="77777777" w:rsidR="00F64C3E" w:rsidRPr="00F64C3E" w:rsidRDefault="00F64C3E" w:rsidP="00F64C3E">
            <w:pPr>
              <w:rPr>
                <w:sz w:val="20"/>
                <w:szCs w:val="20"/>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436FE3BB" w14:textId="77777777" w:rsidR="00F64C3E" w:rsidRPr="00F64C3E" w:rsidRDefault="00F64C3E" w:rsidP="00F64C3E">
            <w:pPr>
              <w:rPr>
                <w:sz w:val="20"/>
                <w:szCs w:val="20"/>
              </w:rPr>
            </w:pPr>
          </w:p>
        </w:tc>
        <w:tc>
          <w:tcPr>
            <w:tcW w:w="323" w:type="pct"/>
            <w:tcBorders>
              <w:top w:val="nil"/>
              <w:left w:val="nil"/>
              <w:bottom w:val="single" w:sz="8" w:space="0" w:color="auto"/>
              <w:right w:val="single" w:sz="8" w:space="0" w:color="auto"/>
            </w:tcBorders>
            <w:tcMar>
              <w:top w:w="0" w:type="dxa"/>
              <w:left w:w="108" w:type="dxa"/>
              <w:bottom w:w="0" w:type="dxa"/>
              <w:right w:w="108" w:type="dxa"/>
            </w:tcMar>
            <w:hideMark/>
          </w:tcPr>
          <w:p w14:paraId="36804B03" w14:textId="77777777" w:rsidR="00F64C3E" w:rsidRPr="00F64C3E" w:rsidRDefault="00F64C3E" w:rsidP="00F64C3E">
            <w:pPr>
              <w:rPr>
                <w:sz w:val="20"/>
                <w:szCs w:val="20"/>
              </w:rPr>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72CA6FE7" w14:textId="77777777" w:rsidR="00F64C3E" w:rsidRPr="00F64C3E" w:rsidRDefault="00F64C3E" w:rsidP="00F64C3E">
            <w:pPr>
              <w:rPr>
                <w:sz w:val="20"/>
                <w:szCs w:val="20"/>
              </w:rPr>
            </w:pP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14:paraId="5B33EB80" w14:textId="77777777" w:rsidR="00F64C3E" w:rsidRPr="00F64C3E" w:rsidRDefault="00F64C3E" w:rsidP="00F64C3E">
            <w:pPr>
              <w:rPr>
                <w:sz w:val="20"/>
                <w:szCs w:val="20"/>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14:paraId="71DE6DA1" w14:textId="77777777" w:rsidR="00F64C3E" w:rsidRPr="00F64C3E" w:rsidRDefault="00F64C3E" w:rsidP="00F64C3E">
            <w:pPr>
              <w:rPr>
                <w:sz w:val="20"/>
                <w:szCs w:val="20"/>
              </w:rPr>
            </w:pPr>
          </w:p>
        </w:tc>
      </w:tr>
      <w:tr w:rsidR="00F64C3E" w:rsidRPr="00F64C3E" w14:paraId="383161FD" w14:textId="77777777" w:rsidTr="008F2088">
        <w:trPr>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C2AA25" w14:textId="77777777" w:rsidR="00F64C3E" w:rsidRPr="00F64C3E" w:rsidRDefault="00F64C3E" w:rsidP="00F64C3E">
            <w:pPr>
              <w:rPr>
                <w:color w:val="000000"/>
                <w:sz w:val="20"/>
                <w:szCs w:val="20"/>
              </w:rPr>
            </w:pPr>
            <w:r w:rsidRPr="00F64C3E">
              <w:rPr>
                <w:color w:val="000000"/>
                <w:sz w:val="20"/>
                <w:szCs w:val="20"/>
              </w:rPr>
              <w:t>...</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14:paraId="26064926" w14:textId="77777777" w:rsidR="00F64C3E" w:rsidRPr="00F64C3E" w:rsidRDefault="00F64C3E" w:rsidP="00F64C3E">
            <w:pPr>
              <w:rPr>
                <w:sz w:val="20"/>
                <w:szCs w:val="20"/>
              </w:rPr>
            </w:pP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14:paraId="5A310C72" w14:textId="77777777" w:rsidR="00F64C3E" w:rsidRPr="00F64C3E" w:rsidRDefault="00F64C3E" w:rsidP="00F64C3E">
            <w:pPr>
              <w:rPr>
                <w:sz w:val="20"/>
                <w:szCs w:val="20"/>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6B762DB" w14:textId="77777777" w:rsidR="00F64C3E" w:rsidRPr="00F64C3E" w:rsidRDefault="00F64C3E" w:rsidP="00F64C3E">
            <w:pPr>
              <w:rPr>
                <w:sz w:val="20"/>
                <w:szCs w:val="20"/>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6458458C" w14:textId="77777777" w:rsidR="00F64C3E" w:rsidRPr="00F64C3E" w:rsidRDefault="00F64C3E" w:rsidP="00F64C3E">
            <w:pPr>
              <w:rPr>
                <w:sz w:val="20"/>
                <w:szCs w:val="20"/>
              </w:rPr>
            </w:pPr>
          </w:p>
        </w:tc>
        <w:tc>
          <w:tcPr>
            <w:tcW w:w="323" w:type="pct"/>
            <w:tcBorders>
              <w:top w:val="nil"/>
              <w:left w:val="nil"/>
              <w:bottom w:val="single" w:sz="8" w:space="0" w:color="auto"/>
              <w:right w:val="single" w:sz="8" w:space="0" w:color="auto"/>
            </w:tcBorders>
            <w:tcMar>
              <w:top w:w="0" w:type="dxa"/>
              <w:left w:w="108" w:type="dxa"/>
              <w:bottom w:w="0" w:type="dxa"/>
              <w:right w:w="108" w:type="dxa"/>
            </w:tcMar>
            <w:hideMark/>
          </w:tcPr>
          <w:p w14:paraId="2970EB78" w14:textId="77777777" w:rsidR="00F64C3E" w:rsidRPr="00F64C3E" w:rsidRDefault="00F64C3E" w:rsidP="00F64C3E">
            <w:pPr>
              <w:rPr>
                <w:sz w:val="20"/>
                <w:szCs w:val="20"/>
              </w:rPr>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6C062BBD" w14:textId="77777777" w:rsidR="00F64C3E" w:rsidRPr="00F64C3E" w:rsidRDefault="00F64C3E" w:rsidP="00F64C3E">
            <w:pPr>
              <w:rPr>
                <w:sz w:val="20"/>
                <w:szCs w:val="20"/>
              </w:rPr>
            </w:pP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14:paraId="43C8E6FF" w14:textId="77777777" w:rsidR="00F64C3E" w:rsidRPr="00F64C3E" w:rsidRDefault="00F64C3E" w:rsidP="00F64C3E">
            <w:pPr>
              <w:rPr>
                <w:sz w:val="20"/>
                <w:szCs w:val="20"/>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14:paraId="0D52AFDD" w14:textId="77777777" w:rsidR="00F64C3E" w:rsidRPr="00F64C3E" w:rsidRDefault="00F64C3E" w:rsidP="00F64C3E">
            <w:pPr>
              <w:rPr>
                <w:sz w:val="20"/>
                <w:szCs w:val="20"/>
              </w:rPr>
            </w:pPr>
          </w:p>
        </w:tc>
      </w:tr>
      <w:tr w:rsidR="00F64C3E" w:rsidRPr="00F64C3E" w14:paraId="54FE7A9D" w14:textId="77777777" w:rsidTr="008F2088">
        <w:trPr>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9034C" w14:textId="77777777" w:rsidR="00F64C3E" w:rsidRPr="00F64C3E" w:rsidRDefault="00F64C3E" w:rsidP="00F64C3E">
            <w:pPr>
              <w:rPr>
                <w:color w:val="000000"/>
                <w:sz w:val="20"/>
                <w:szCs w:val="20"/>
              </w:rPr>
            </w:pPr>
            <w:r w:rsidRPr="00F64C3E">
              <w:rPr>
                <w:color w:val="000000"/>
                <w:sz w:val="20"/>
                <w:szCs w:val="20"/>
              </w:rPr>
              <w:t>...</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14:paraId="78505306" w14:textId="77777777" w:rsidR="00F64C3E" w:rsidRPr="00F64C3E" w:rsidRDefault="00F64C3E" w:rsidP="00F64C3E">
            <w:pPr>
              <w:rPr>
                <w:sz w:val="20"/>
                <w:szCs w:val="20"/>
              </w:rPr>
            </w:pP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14:paraId="3C8DF3E8" w14:textId="77777777" w:rsidR="00F64C3E" w:rsidRPr="00F64C3E" w:rsidRDefault="00F64C3E" w:rsidP="00F64C3E">
            <w:pPr>
              <w:jc w:val="center"/>
              <w:rPr>
                <w:color w:val="000000"/>
                <w:sz w:val="20"/>
                <w:szCs w:val="20"/>
              </w:rPr>
            </w:pPr>
            <w:r w:rsidRPr="00F64C3E">
              <w:rPr>
                <w:color w:val="000000"/>
                <w:sz w:val="20"/>
                <w:szCs w:val="20"/>
              </w:rPr>
              <w:t>150</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CD2E652" w14:textId="77777777" w:rsidR="00F64C3E" w:rsidRPr="00F64C3E" w:rsidRDefault="00F64C3E" w:rsidP="00F64C3E">
            <w:pPr>
              <w:rPr>
                <w:sz w:val="20"/>
                <w:szCs w:val="20"/>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1DAA5DE" w14:textId="77777777" w:rsidR="00F64C3E" w:rsidRPr="00F64C3E" w:rsidRDefault="00F64C3E" w:rsidP="00F64C3E">
            <w:pPr>
              <w:rPr>
                <w:sz w:val="20"/>
                <w:szCs w:val="20"/>
              </w:rPr>
            </w:pPr>
          </w:p>
        </w:tc>
        <w:tc>
          <w:tcPr>
            <w:tcW w:w="323" w:type="pct"/>
            <w:tcBorders>
              <w:top w:val="nil"/>
              <w:left w:val="nil"/>
              <w:bottom w:val="single" w:sz="8" w:space="0" w:color="auto"/>
              <w:right w:val="single" w:sz="8" w:space="0" w:color="auto"/>
            </w:tcBorders>
            <w:tcMar>
              <w:top w:w="0" w:type="dxa"/>
              <w:left w:w="108" w:type="dxa"/>
              <w:bottom w:w="0" w:type="dxa"/>
              <w:right w:w="108" w:type="dxa"/>
            </w:tcMar>
            <w:hideMark/>
          </w:tcPr>
          <w:p w14:paraId="2C19F377" w14:textId="77777777" w:rsidR="00F64C3E" w:rsidRPr="00F64C3E" w:rsidRDefault="00F64C3E" w:rsidP="00F64C3E">
            <w:pPr>
              <w:rPr>
                <w:sz w:val="20"/>
                <w:szCs w:val="20"/>
              </w:rPr>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7A9DF072" w14:textId="77777777" w:rsidR="00F64C3E" w:rsidRPr="00F64C3E" w:rsidRDefault="00F64C3E" w:rsidP="00F64C3E">
            <w:pPr>
              <w:rPr>
                <w:sz w:val="20"/>
                <w:szCs w:val="20"/>
              </w:rPr>
            </w:pP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14:paraId="181E4BEA" w14:textId="77777777" w:rsidR="00F64C3E" w:rsidRPr="00F64C3E" w:rsidRDefault="00F64C3E" w:rsidP="00F64C3E">
            <w:pPr>
              <w:rPr>
                <w:sz w:val="20"/>
                <w:szCs w:val="20"/>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14:paraId="5D530548" w14:textId="77777777" w:rsidR="00F64C3E" w:rsidRPr="00F64C3E" w:rsidRDefault="00F64C3E" w:rsidP="00F64C3E">
            <w:pPr>
              <w:rPr>
                <w:sz w:val="20"/>
                <w:szCs w:val="20"/>
              </w:rPr>
            </w:pPr>
          </w:p>
        </w:tc>
      </w:tr>
      <w:tr w:rsidR="00F64C3E" w:rsidRPr="00F64C3E" w14:paraId="51278409" w14:textId="77777777" w:rsidTr="008F2088">
        <w:trPr>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B2C29C" w14:textId="77777777" w:rsidR="00F64C3E" w:rsidRPr="00F64C3E" w:rsidRDefault="00F64C3E" w:rsidP="00F64C3E">
            <w:pPr>
              <w:rPr>
                <w:color w:val="000000"/>
                <w:sz w:val="20"/>
                <w:szCs w:val="20"/>
              </w:rPr>
            </w:pPr>
            <w:r w:rsidRPr="00F64C3E">
              <w:rPr>
                <w:color w:val="000000"/>
                <w:sz w:val="20"/>
                <w:szCs w:val="20"/>
              </w:rPr>
              <w:t>...</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14:paraId="01E0B1E4" w14:textId="77777777" w:rsidR="00F64C3E" w:rsidRPr="00F64C3E" w:rsidRDefault="00F64C3E" w:rsidP="00F64C3E">
            <w:pPr>
              <w:rPr>
                <w:sz w:val="20"/>
                <w:szCs w:val="20"/>
              </w:rPr>
            </w:pP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14:paraId="24153BCA" w14:textId="77777777" w:rsidR="00F64C3E" w:rsidRPr="00F64C3E" w:rsidRDefault="00F64C3E" w:rsidP="00F64C3E">
            <w:pPr>
              <w:rPr>
                <w:sz w:val="20"/>
                <w:szCs w:val="20"/>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5DA3848F" w14:textId="77777777" w:rsidR="00F64C3E" w:rsidRPr="00F64C3E" w:rsidRDefault="00F64C3E" w:rsidP="00F64C3E">
            <w:pPr>
              <w:rPr>
                <w:sz w:val="20"/>
                <w:szCs w:val="20"/>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65213A10" w14:textId="77777777" w:rsidR="00F64C3E" w:rsidRPr="00F64C3E" w:rsidRDefault="00F64C3E" w:rsidP="00F64C3E">
            <w:pPr>
              <w:rPr>
                <w:sz w:val="20"/>
                <w:szCs w:val="20"/>
              </w:rPr>
            </w:pPr>
          </w:p>
        </w:tc>
        <w:tc>
          <w:tcPr>
            <w:tcW w:w="323" w:type="pct"/>
            <w:tcBorders>
              <w:top w:val="nil"/>
              <w:left w:val="nil"/>
              <w:bottom w:val="single" w:sz="8" w:space="0" w:color="auto"/>
              <w:right w:val="single" w:sz="8" w:space="0" w:color="auto"/>
            </w:tcBorders>
            <w:tcMar>
              <w:top w:w="0" w:type="dxa"/>
              <w:left w:w="108" w:type="dxa"/>
              <w:bottom w:w="0" w:type="dxa"/>
              <w:right w:w="108" w:type="dxa"/>
            </w:tcMar>
            <w:hideMark/>
          </w:tcPr>
          <w:p w14:paraId="46BD6907" w14:textId="77777777" w:rsidR="00F64C3E" w:rsidRPr="00F64C3E" w:rsidRDefault="00F64C3E" w:rsidP="00F64C3E">
            <w:pPr>
              <w:rPr>
                <w:sz w:val="20"/>
                <w:szCs w:val="20"/>
              </w:rPr>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6B731CFD" w14:textId="77777777" w:rsidR="00F64C3E" w:rsidRPr="00F64C3E" w:rsidRDefault="00F64C3E" w:rsidP="00F64C3E">
            <w:pPr>
              <w:rPr>
                <w:sz w:val="20"/>
                <w:szCs w:val="20"/>
              </w:rPr>
            </w:pP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14:paraId="3A2C01E2" w14:textId="77777777" w:rsidR="00F64C3E" w:rsidRPr="00F64C3E" w:rsidRDefault="00F64C3E" w:rsidP="00F64C3E">
            <w:pPr>
              <w:rPr>
                <w:sz w:val="20"/>
                <w:szCs w:val="20"/>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14:paraId="45510B33" w14:textId="77777777" w:rsidR="00F64C3E" w:rsidRPr="00F64C3E" w:rsidRDefault="00F64C3E" w:rsidP="00F64C3E">
            <w:pPr>
              <w:rPr>
                <w:sz w:val="20"/>
                <w:szCs w:val="20"/>
              </w:rPr>
            </w:pPr>
          </w:p>
        </w:tc>
      </w:tr>
      <w:tr w:rsidR="00F64C3E" w:rsidRPr="00F64C3E" w14:paraId="75B3FBEF" w14:textId="77777777" w:rsidTr="008F2088">
        <w:trPr>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01254F" w14:textId="77777777" w:rsidR="00F64C3E" w:rsidRPr="00F64C3E" w:rsidRDefault="00F64C3E" w:rsidP="00F64C3E">
            <w:pPr>
              <w:rPr>
                <w:color w:val="000000"/>
                <w:sz w:val="20"/>
                <w:szCs w:val="20"/>
              </w:rPr>
            </w:pPr>
            <w:r w:rsidRPr="00F64C3E">
              <w:rPr>
                <w:color w:val="000000"/>
                <w:sz w:val="20"/>
                <w:szCs w:val="20"/>
              </w:rPr>
              <w:t>I</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14:paraId="6B0131F2" w14:textId="77777777" w:rsidR="00F64C3E" w:rsidRPr="00F64C3E" w:rsidRDefault="00F64C3E" w:rsidP="00F64C3E">
            <w:pPr>
              <w:rPr>
                <w:color w:val="000000"/>
                <w:sz w:val="20"/>
                <w:szCs w:val="20"/>
              </w:rPr>
            </w:pPr>
            <w:r w:rsidRPr="00F64C3E">
              <w:rPr>
                <w:color w:val="000000"/>
                <w:sz w:val="20"/>
                <w:szCs w:val="20"/>
              </w:rPr>
              <w:t>Итого:</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14:paraId="27E600A2" w14:textId="77777777" w:rsidR="00F64C3E" w:rsidRPr="00F64C3E" w:rsidRDefault="00F64C3E" w:rsidP="00F64C3E">
            <w:pPr>
              <w:jc w:val="center"/>
              <w:rPr>
                <w:color w:val="000000"/>
                <w:sz w:val="20"/>
                <w:szCs w:val="20"/>
              </w:rPr>
            </w:pPr>
            <w:r w:rsidRPr="00F64C3E">
              <w:rPr>
                <w:color w:val="000000"/>
                <w:sz w:val="20"/>
                <w:szCs w:val="20"/>
              </w:rPr>
              <w:t>X</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DB31A19" w14:textId="77777777" w:rsidR="00F64C3E" w:rsidRPr="00F64C3E" w:rsidRDefault="00F64C3E" w:rsidP="00F64C3E">
            <w:pPr>
              <w:rPr>
                <w:color w:val="000000"/>
                <w:sz w:val="20"/>
                <w:szCs w:val="20"/>
              </w:rPr>
            </w:pPr>
            <w:r w:rsidRPr="00F64C3E">
              <w:rPr>
                <w:color w:val="000000"/>
                <w:sz w:val="20"/>
                <w:szCs w:val="20"/>
              </w:rPr>
              <w:t> </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AFD035B" w14:textId="77777777" w:rsidR="00F64C3E" w:rsidRPr="00F64C3E" w:rsidRDefault="00F64C3E" w:rsidP="00F64C3E">
            <w:pPr>
              <w:rPr>
                <w:color w:val="000000"/>
                <w:sz w:val="20"/>
                <w:szCs w:val="20"/>
              </w:rPr>
            </w:pPr>
            <w:r w:rsidRPr="00F64C3E">
              <w:rPr>
                <w:color w:val="000000"/>
                <w:sz w:val="20"/>
                <w:szCs w:val="20"/>
              </w:rPr>
              <w:t> </w:t>
            </w:r>
          </w:p>
        </w:tc>
        <w:tc>
          <w:tcPr>
            <w:tcW w:w="323" w:type="pct"/>
            <w:tcBorders>
              <w:top w:val="nil"/>
              <w:left w:val="nil"/>
              <w:bottom w:val="single" w:sz="8" w:space="0" w:color="auto"/>
              <w:right w:val="single" w:sz="8" w:space="0" w:color="auto"/>
            </w:tcBorders>
            <w:tcMar>
              <w:top w:w="0" w:type="dxa"/>
              <w:left w:w="108" w:type="dxa"/>
              <w:bottom w:w="0" w:type="dxa"/>
              <w:right w:w="108" w:type="dxa"/>
            </w:tcMar>
            <w:hideMark/>
          </w:tcPr>
          <w:p w14:paraId="77767E77" w14:textId="77777777" w:rsidR="00F64C3E" w:rsidRPr="00F64C3E" w:rsidRDefault="00F64C3E" w:rsidP="00F64C3E">
            <w:pPr>
              <w:rPr>
                <w:color w:val="000000"/>
                <w:sz w:val="20"/>
                <w:szCs w:val="20"/>
              </w:rPr>
            </w:pPr>
            <w:r w:rsidRPr="00F64C3E">
              <w:rPr>
                <w:color w:val="000000"/>
                <w:sz w:val="20"/>
                <w:szCs w:val="20"/>
              </w:rPr>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17DE9537" w14:textId="77777777" w:rsidR="00F64C3E" w:rsidRPr="00F64C3E" w:rsidRDefault="00F64C3E" w:rsidP="00F64C3E">
            <w:pPr>
              <w:rPr>
                <w:color w:val="000000"/>
                <w:sz w:val="20"/>
                <w:szCs w:val="20"/>
              </w:rPr>
            </w:pPr>
            <w:r w:rsidRPr="00F64C3E">
              <w:rPr>
                <w:color w:val="000000"/>
                <w:sz w:val="20"/>
                <w:szCs w:val="20"/>
              </w:rPr>
              <w:t> </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14:paraId="510F2DBB" w14:textId="77777777" w:rsidR="00F64C3E" w:rsidRPr="00F64C3E" w:rsidRDefault="00F64C3E" w:rsidP="00F64C3E">
            <w:pPr>
              <w:rPr>
                <w:color w:val="000000"/>
                <w:sz w:val="20"/>
                <w:szCs w:val="20"/>
              </w:rPr>
            </w:pPr>
            <w:r w:rsidRPr="00F64C3E">
              <w:rPr>
                <w:color w:val="000000"/>
                <w:sz w:val="20"/>
                <w:szCs w:val="20"/>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14:paraId="4E5A351A" w14:textId="77777777" w:rsidR="00F64C3E" w:rsidRPr="00F64C3E" w:rsidRDefault="00F64C3E" w:rsidP="00F64C3E">
            <w:pPr>
              <w:jc w:val="center"/>
              <w:rPr>
                <w:color w:val="000000"/>
                <w:sz w:val="20"/>
                <w:szCs w:val="20"/>
              </w:rPr>
            </w:pPr>
            <w:r w:rsidRPr="00F64C3E">
              <w:rPr>
                <w:color w:val="000000"/>
                <w:sz w:val="20"/>
                <w:szCs w:val="20"/>
              </w:rPr>
              <w:t>X</w:t>
            </w:r>
          </w:p>
        </w:tc>
      </w:tr>
      <w:tr w:rsidR="00F64C3E" w:rsidRPr="00F64C3E" w14:paraId="7872896B" w14:textId="77777777" w:rsidTr="008F2088">
        <w:trPr>
          <w:jc w:val="center"/>
        </w:trPr>
        <w:tc>
          <w:tcPr>
            <w:tcW w:w="16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4D509B2" w14:textId="77777777" w:rsidR="00F64C3E" w:rsidRPr="00F64C3E" w:rsidRDefault="00F64C3E" w:rsidP="00F64C3E">
            <w:pPr>
              <w:rPr>
                <w:color w:val="000000"/>
                <w:sz w:val="20"/>
                <w:szCs w:val="20"/>
              </w:rPr>
            </w:pPr>
            <w:r w:rsidRPr="00F64C3E">
              <w:rPr>
                <w:color w:val="000000"/>
                <w:sz w:val="20"/>
                <w:szCs w:val="20"/>
              </w:rPr>
              <w:t>II</w:t>
            </w:r>
          </w:p>
        </w:tc>
        <w:tc>
          <w:tcPr>
            <w:tcW w:w="613" w:type="pct"/>
            <w:tcBorders>
              <w:top w:val="nil"/>
              <w:left w:val="nil"/>
              <w:bottom w:val="single" w:sz="4" w:space="0" w:color="auto"/>
              <w:right w:val="single" w:sz="8" w:space="0" w:color="auto"/>
            </w:tcBorders>
            <w:tcMar>
              <w:top w:w="0" w:type="dxa"/>
              <w:left w:w="108" w:type="dxa"/>
              <w:bottom w:w="0" w:type="dxa"/>
              <w:right w:w="108" w:type="dxa"/>
            </w:tcMar>
            <w:hideMark/>
          </w:tcPr>
          <w:p w14:paraId="4BE1AD88" w14:textId="77777777" w:rsidR="00F64C3E" w:rsidRPr="00F64C3E" w:rsidRDefault="00F64C3E" w:rsidP="00F64C3E">
            <w:pPr>
              <w:rPr>
                <w:color w:val="000000"/>
                <w:sz w:val="20"/>
                <w:szCs w:val="20"/>
              </w:rPr>
            </w:pPr>
            <w:r w:rsidRPr="00F64C3E">
              <w:rPr>
                <w:color w:val="000000"/>
                <w:sz w:val="20"/>
                <w:szCs w:val="20"/>
              </w:rPr>
              <w:t>Сумма активов, взвешенных по степени кредитного риска</w:t>
            </w:r>
          </w:p>
        </w:tc>
        <w:tc>
          <w:tcPr>
            <w:tcW w:w="457" w:type="pct"/>
            <w:tcBorders>
              <w:top w:val="nil"/>
              <w:left w:val="nil"/>
              <w:bottom w:val="single" w:sz="4" w:space="0" w:color="auto"/>
              <w:right w:val="single" w:sz="8" w:space="0" w:color="auto"/>
            </w:tcBorders>
            <w:tcMar>
              <w:top w:w="0" w:type="dxa"/>
              <w:left w:w="108" w:type="dxa"/>
              <w:bottom w:w="0" w:type="dxa"/>
              <w:right w:w="108" w:type="dxa"/>
            </w:tcMar>
            <w:hideMark/>
          </w:tcPr>
          <w:p w14:paraId="2BCB1944" w14:textId="77777777" w:rsidR="00F64C3E" w:rsidRPr="00F64C3E" w:rsidRDefault="00F64C3E" w:rsidP="00F64C3E">
            <w:pPr>
              <w:jc w:val="center"/>
              <w:rPr>
                <w:color w:val="000000"/>
                <w:sz w:val="20"/>
                <w:szCs w:val="20"/>
              </w:rPr>
            </w:pPr>
            <w:r w:rsidRPr="00F64C3E">
              <w:rPr>
                <w:color w:val="000000"/>
                <w:sz w:val="20"/>
                <w:szCs w:val="20"/>
              </w:rPr>
              <w:t>X</w:t>
            </w:r>
          </w:p>
        </w:tc>
        <w:tc>
          <w:tcPr>
            <w:tcW w:w="428" w:type="pct"/>
            <w:tcBorders>
              <w:top w:val="nil"/>
              <w:left w:val="nil"/>
              <w:bottom w:val="single" w:sz="4" w:space="0" w:color="auto"/>
              <w:right w:val="single" w:sz="8" w:space="0" w:color="auto"/>
            </w:tcBorders>
            <w:tcMar>
              <w:top w:w="0" w:type="dxa"/>
              <w:left w:w="108" w:type="dxa"/>
              <w:bottom w:w="0" w:type="dxa"/>
              <w:right w:w="108" w:type="dxa"/>
            </w:tcMar>
            <w:hideMark/>
          </w:tcPr>
          <w:p w14:paraId="29951DE5" w14:textId="77777777" w:rsidR="00F64C3E" w:rsidRPr="00F64C3E" w:rsidRDefault="00F64C3E" w:rsidP="00F64C3E">
            <w:pPr>
              <w:rPr>
                <w:sz w:val="20"/>
                <w:szCs w:val="20"/>
              </w:rPr>
            </w:pPr>
          </w:p>
        </w:tc>
        <w:tc>
          <w:tcPr>
            <w:tcW w:w="428" w:type="pct"/>
            <w:tcBorders>
              <w:top w:val="nil"/>
              <w:left w:val="nil"/>
              <w:bottom w:val="single" w:sz="4" w:space="0" w:color="auto"/>
              <w:right w:val="single" w:sz="8" w:space="0" w:color="auto"/>
            </w:tcBorders>
            <w:tcMar>
              <w:top w:w="0" w:type="dxa"/>
              <w:left w:w="108" w:type="dxa"/>
              <w:bottom w:w="0" w:type="dxa"/>
              <w:right w:w="108" w:type="dxa"/>
            </w:tcMar>
            <w:hideMark/>
          </w:tcPr>
          <w:p w14:paraId="58A8AC03" w14:textId="77777777" w:rsidR="00F64C3E" w:rsidRPr="00F64C3E" w:rsidRDefault="00F64C3E" w:rsidP="00F64C3E">
            <w:pPr>
              <w:rPr>
                <w:sz w:val="20"/>
                <w:szCs w:val="20"/>
              </w:rPr>
            </w:pPr>
          </w:p>
        </w:tc>
        <w:tc>
          <w:tcPr>
            <w:tcW w:w="323" w:type="pct"/>
            <w:tcBorders>
              <w:top w:val="nil"/>
              <w:left w:val="nil"/>
              <w:bottom w:val="single" w:sz="4" w:space="0" w:color="auto"/>
              <w:right w:val="single" w:sz="8" w:space="0" w:color="auto"/>
            </w:tcBorders>
            <w:tcMar>
              <w:top w:w="0" w:type="dxa"/>
              <w:left w:w="108" w:type="dxa"/>
              <w:bottom w:w="0" w:type="dxa"/>
              <w:right w:w="108" w:type="dxa"/>
            </w:tcMar>
            <w:hideMark/>
          </w:tcPr>
          <w:p w14:paraId="59DBD66A" w14:textId="77777777" w:rsidR="00F64C3E" w:rsidRPr="00F64C3E" w:rsidRDefault="00F64C3E" w:rsidP="00F64C3E">
            <w:pPr>
              <w:rPr>
                <w:sz w:val="20"/>
                <w:szCs w:val="20"/>
              </w:rPr>
            </w:pPr>
          </w:p>
        </w:tc>
        <w:tc>
          <w:tcPr>
            <w:tcW w:w="385" w:type="pct"/>
            <w:tcBorders>
              <w:top w:val="nil"/>
              <w:left w:val="nil"/>
              <w:bottom w:val="single" w:sz="4" w:space="0" w:color="auto"/>
              <w:right w:val="single" w:sz="8" w:space="0" w:color="auto"/>
            </w:tcBorders>
            <w:tcMar>
              <w:top w:w="0" w:type="dxa"/>
              <w:left w:w="108" w:type="dxa"/>
              <w:bottom w:w="0" w:type="dxa"/>
              <w:right w:w="108" w:type="dxa"/>
            </w:tcMar>
            <w:hideMark/>
          </w:tcPr>
          <w:p w14:paraId="61BD8CDA" w14:textId="77777777" w:rsidR="00F64C3E" w:rsidRPr="00F64C3E" w:rsidRDefault="00F64C3E" w:rsidP="00F64C3E">
            <w:pPr>
              <w:rPr>
                <w:sz w:val="20"/>
                <w:szCs w:val="20"/>
              </w:rPr>
            </w:pPr>
          </w:p>
        </w:tc>
        <w:tc>
          <w:tcPr>
            <w:tcW w:w="297" w:type="pct"/>
            <w:tcBorders>
              <w:top w:val="nil"/>
              <w:left w:val="nil"/>
              <w:bottom w:val="single" w:sz="4" w:space="0" w:color="auto"/>
              <w:right w:val="single" w:sz="8" w:space="0" w:color="auto"/>
            </w:tcBorders>
            <w:tcMar>
              <w:top w:w="0" w:type="dxa"/>
              <w:left w:w="108" w:type="dxa"/>
              <w:bottom w:w="0" w:type="dxa"/>
              <w:right w:w="108" w:type="dxa"/>
            </w:tcMar>
            <w:hideMark/>
          </w:tcPr>
          <w:p w14:paraId="3FD17A10" w14:textId="77777777" w:rsidR="00F64C3E" w:rsidRPr="00F64C3E" w:rsidRDefault="00F64C3E" w:rsidP="00F64C3E">
            <w:pPr>
              <w:rPr>
                <w:sz w:val="20"/>
                <w:szCs w:val="20"/>
              </w:rPr>
            </w:pPr>
          </w:p>
        </w:tc>
        <w:tc>
          <w:tcPr>
            <w:tcW w:w="569" w:type="pct"/>
            <w:tcBorders>
              <w:top w:val="nil"/>
              <w:left w:val="nil"/>
              <w:bottom w:val="single" w:sz="4" w:space="0" w:color="auto"/>
              <w:right w:val="single" w:sz="8" w:space="0" w:color="auto"/>
            </w:tcBorders>
            <w:tcMar>
              <w:top w:w="0" w:type="dxa"/>
              <w:left w:w="108" w:type="dxa"/>
              <w:bottom w:w="0" w:type="dxa"/>
              <w:right w:w="108" w:type="dxa"/>
            </w:tcMar>
            <w:hideMark/>
          </w:tcPr>
          <w:p w14:paraId="62447CBF" w14:textId="77777777" w:rsidR="00F64C3E" w:rsidRPr="00F64C3E" w:rsidRDefault="00F64C3E" w:rsidP="00F64C3E">
            <w:pPr>
              <w:rPr>
                <w:sz w:val="20"/>
                <w:szCs w:val="20"/>
              </w:rPr>
            </w:pPr>
          </w:p>
        </w:tc>
      </w:tr>
      <w:tr w:rsidR="00F64C3E" w:rsidRPr="00F64C3E" w14:paraId="4C7A2183" w14:textId="77777777" w:rsidTr="008F2088">
        <w:trPr>
          <w:jc w:val="center"/>
        </w:trPr>
        <w:tc>
          <w:tcPr>
            <w:tcW w:w="16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0ECC80" w14:textId="77777777" w:rsidR="00F64C3E" w:rsidRPr="00F64C3E" w:rsidRDefault="00F64C3E" w:rsidP="00F64C3E">
            <w:pPr>
              <w:rPr>
                <w:color w:val="000000"/>
                <w:sz w:val="20"/>
                <w:szCs w:val="20"/>
              </w:rPr>
            </w:pPr>
            <w:r w:rsidRPr="00F64C3E">
              <w:rPr>
                <w:color w:val="000000"/>
                <w:sz w:val="20"/>
                <w:szCs w:val="20"/>
              </w:rPr>
              <w:t>III</w:t>
            </w:r>
          </w:p>
        </w:tc>
        <w:tc>
          <w:tcPr>
            <w:tcW w:w="61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BC82371" w14:textId="77777777" w:rsidR="00F64C3E" w:rsidRPr="00F64C3E" w:rsidRDefault="00F64C3E" w:rsidP="00F64C3E">
            <w:pPr>
              <w:rPr>
                <w:color w:val="000000"/>
                <w:sz w:val="20"/>
                <w:szCs w:val="20"/>
              </w:rPr>
            </w:pPr>
            <w:r w:rsidRPr="00F64C3E">
              <w:rPr>
                <w:color w:val="000000"/>
                <w:sz w:val="20"/>
                <w:szCs w:val="20"/>
              </w:rPr>
              <w:t xml:space="preserve">Сумма условных и возможных обязательств, взвешенных по степени </w:t>
            </w:r>
            <w:r w:rsidRPr="00F64C3E">
              <w:rPr>
                <w:color w:val="000000"/>
                <w:sz w:val="20"/>
                <w:szCs w:val="20"/>
              </w:rPr>
              <w:lastRenderedPageBreak/>
              <w:t>кредитного риска</w:t>
            </w:r>
          </w:p>
        </w:tc>
        <w:tc>
          <w:tcPr>
            <w:tcW w:w="45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80470D4" w14:textId="77777777" w:rsidR="00F64C3E" w:rsidRPr="00F64C3E" w:rsidRDefault="00F64C3E" w:rsidP="00F64C3E">
            <w:pPr>
              <w:jc w:val="center"/>
              <w:rPr>
                <w:color w:val="000000"/>
                <w:sz w:val="20"/>
                <w:szCs w:val="20"/>
              </w:rPr>
            </w:pPr>
            <w:r w:rsidRPr="00F64C3E">
              <w:rPr>
                <w:color w:val="000000"/>
                <w:sz w:val="20"/>
                <w:szCs w:val="20"/>
              </w:rPr>
              <w:lastRenderedPageBreak/>
              <w:t>X</w:t>
            </w:r>
          </w:p>
        </w:tc>
        <w:tc>
          <w:tcPr>
            <w:tcW w:w="42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D69597F" w14:textId="77777777" w:rsidR="00F64C3E" w:rsidRPr="00F64C3E" w:rsidRDefault="00F64C3E" w:rsidP="00F64C3E">
            <w:pPr>
              <w:rPr>
                <w:color w:val="000000"/>
                <w:sz w:val="20"/>
                <w:szCs w:val="20"/>
              </w:rPr>
            </w:pPr>
            <w:r w:rsidRPr="00F64C3E">
              <w:rPr>
                <w:color w:val="000000"/>
                <w:sz w:val="20"/>
                <w:szCs w:val="20"/>
              </w:rPr>
              <w:t> </w:t>
            </w:r>
          </w:p>
        </w:tc>
        <w:tc>
          <w:tcPr>
            <w:tcW w:w="42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D9B26DE" w14:textId="77777777" w:rsidR="00F64C3E" w:rsidRPr="00F64C3E" w:rsidRDefault="00F64C3E" w:rsidP="00F64C3E">
            <w:pPr>
              <w:rPr>
                <w:sz w:val="20"/>
                <w:szCs w:val="20"/>
              </w:rPr>
            </w:pPr>
          </w:p>
        </w:tc>
        <w:tc>
          <w:tcPr>
            <w:tcW w:w="32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42EE24C" w14:textId="77777777" w:rsidR="00F64C3E" w:rsidRPr="00F64C3E" w:rsidRDefault="00F64C3E" w:rsidP="00F64C3E">
            <w:pPr>
              <w:rPr>
                <w:sz w:val="20"/>
                <w:szCs w:val="20"/>
              </w:rPr>
            </w:pPr>
          </w:p>
        </w:tc>
        <w:tc>
          <w:tcPr>
            <w:tcW w:w="38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5AC5AAB" w14:textId="77777777" w:rsidR="00F64C3E" w:rsidRPr="00F64C3E" w:rsidRDefault="00F64C3E" w:rsidP="00F64C3E">
            <w:pPr>
              <w:rPr>
                <w:sz w:val="20"/>
                <w:szCs w:val="20"/>
              </w:rPr>
            </w:pPr>
          </w:p>
        </w:tc>
        <w:tc>
          <w:tcPr>
            <w:tcW w:w="2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01F42E3" w14:textId="77777777" w:rsidR="00F64C3E" w:rsidRPr="00F64C3E" w:rsidRDefault="00F64C3E" w:rsidP="00F64C3E">
            <w:pPr>
              <w:rPr>
                <w:sz w:val="20"/>
                <w:szCs w:val="20"/>
              </w:rPr>
            </w:pPr>
          </w:p>
        </w:tc>
        <w:tc>
          <w:tcPr>
            <w:tcW w:w="56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A55E689" w14:textId="77777777" w:rsidR="00F64C3E" w:rsidRPr="00F64C3E" w:rsidRDefault="00F64C3E" w:rsidP="00F64C3E">
            <w:pPr>
              <w:rPr>
                <w:sz w:val="20"/>
                <w:szCs w:val="20"/>
              </w:rPr>
            </w:pPr>
          </w:p>
        </w:tc>
      </w:tr>
      <w:tr w:rsidR="00F64C3E" w:rsidRPr="00F64C3E" w14:paraId="4F6F6A47" w14:textId="77777777" w:rsidTr="008F2088">
        <w:trPr>
          <w:jc w:val="center"/>
        </w:trPr>
        <w:tc>
          <w:tcPr>
            <w:tcW w:w="1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646F4B" w14:textId="77777777" w:rsidR="00F64C3E" w:rsidRPr="00F64C3E" w:rsidRDefault="00F64C3E" w:rsidP="00F64C3E">
            <w:pPr>
              <w:rPr>
                <w:color w:val="000000"/>
                <w:sz w:val="20"/>
                <w:szCs w:val="20"/>
              </w:rPr>
            </w:pPr>
            <w:r w:rsidRPr="00F64C3E">
              <w:rPr>
                <w:color w:val="000000"/>
                <w:sz w:val="20"/>
                <w:szCs w:val="20"/>
              </w:rPr>
              <w:t>IV</w:t>
            </w:r>
          </w:p>
        </w:tc>
        <w:tc>
          <w:tcPr>
            <w:tcW w:w="6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0E356A" w14:textId="77777777" w:rsidR="00F64C3E" w:rsidRPr="00F64C3E" w:rsidRDefault="00F64C3E" w:rsidP="00F64C3E">
            <w:pPr>
              <w:rPr>
                <w:color w:val="000000"/>
                <w:sz w:val="20"/>
                <w:szCs w:val="20"/>
              </w:rPr>
            </w:pPr>
            <w:r w:rsidRPr="00F64C3E">
              <w:rPr>
                <w:color w:val="000000"/>
                <w:sz w:val="20"/>
                <w:szCs w:val="20"/>
              </w:rPr>
              <w:t>Итого сумма активов, условных и возможных обязательств, взвешиваемых по степени кредитного риска вложений</w:t>
            </w:r>
          </w:p>
        </w:tc>
        <w:tc>
          <w:tcPr>
            <w:tcW w:w="4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23DA94" w14:textId="77777777" w:rsidR="00F64C3E" w:rsidRPr="00F64C3E" w:rsidRDefault="00F64C3E" w:rsidP="00F64C3E">
            <w:pPr>
              <w:jc w:val="center"/>
              <w:rPr>
                <w:color w:val="000000"/>
                <w:sz w:val="20"/>
                <w:szCs w:val="20"/>
              </w:rPr>
            </w:pPr>
            <w:r w:rsidRPr="00F64C3E">
              <w:rPr>
                <w:color w:val="000000"/>
                <w:sz w:val="20"/>
                <w:szCs w:val="20"/>
              </w:rPr>
              <w:t>X</w:t>
            </w:r>
          </w:p>
        </w:tc>
        <w:tc>
          <w:tcPr>
            <w:tcW w:w="4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854D03" w14:textId="77777777" w:rsidR="00F64C3E" w:rsidRPr="00F64C3E" w:rsidRDefault="00F64C3E" w:rsidP="00F64C3E">
            <w:pPr>
              <w:rPr>
                <w:color w:val="000000"/>
                <w:sz w:val="20"/>
                <w:szCs w:val="20"/>
              </w:rPr>
            </w:pPr>
            <w:r w:rsidRPr="00F64C3E">
              <w:rPr>
                <w:color w:val="000000"/>
                <w:sz w:val="20"/>
                <w:szCs w:val="20"/>
              </w:rPr>
              <w:t> </w:t>
            </w:r>
          </w:p>
        </w:tc>
        <w:tc>
          <w:tcPr>
            <w:tcW w:w="4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E83F7D" w14:textId="77777777" w:rsidR="00F64C3E" w:rsidRPr="00F64C3E" w:rsidRDefault="00F64C3E" w:rsidP="00F64C3E">
            <w:pPr>
              <w:rPr>
                <w:sz w:val="20"/>
                <w:szCs w:val="20"/>
              </w:rPr>
            </w:pPr>
          </w:p>
        </w:tc>
        <w:tc>
          <w:tcPr>
            <w:tcW w:w="323" w:type="pct"/>
            <w:tcBorders>
              <w:top w:val="nil"/>
              <w:left w:val="nil"/>
              <w:bottom w:val="single" w:sz="8" w:space="0" w:color="auto"/>
              <w:right w:val="single" w:sz="8" w:space="0" w:color="auto"/>
            </w:tcBorders>
            <w:tcMar>
              <w:top w:w="0" w:type="dxa"/>
              <w:left w:w="108" w:type="dxa"/>
              <w:bottom w:w="0" w:type="dxa"/>
              <w:right w:w="108" w:type="dxa"/>
            </w:tcMar>
            <w:hideMark/>
          </w:tcPr>
          <w:p w14:paraId="7ED85840" w14:textId="77777777" w:rsidR="00F64C3E" w:rsidRPr="00F64C3E" w:rsidRDefault="00F64C3E" w:rsidP="00F64C3E">
            <w:pPr>
              <w:rPr>
                <w:sz w:val="20"/>
                <w:szCs w:val="20"/>
              </w:rPr>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4CBE9825" w14:textId="77777777" w:rsidR="00F64C3E" w:rsidRPr="00F64C3E" w:rsidRDefault="00F64C3E" w:rsidP="00F64C3E">
            <w:pPr>
              <w:rPr>
                <w:sz w:val="20"/>
                <w:szCs w:val="20"/>
              </w:rPr>
            </w:pP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14:paraId="46DF97E3" w14:textId="77777777" w:rsidR="00F64C3E" w:rsidRPr="00F64C3E" w:rsidRDefault="00F64C3E" w:rsidP="00F64C3E">
            <w:pPr>
              <w:rPr>
                <w:sz w:val="20"/>
                <w:szCs w:val="20"/>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14:paraId="0AD2AE25" w14:textId="77777777" w:rsidR="00F64C3E" w:rsidRPr="00F64C3E" w:rsidRDefault="00F64C3E" w:rsidP="00F64C3E">
            <w:pPr>
              <w:rPr>
                <w:sz w:val="20"/>
                <w:szCs w:val="20"/>
              </w:rPr>
            </w:pPr>
          </w:p>
        </w:tc>
      </w:tr>
    </w:tbl>
    <w:p w14:paraId="004CFF69" w14:textId="77777777" w:rsidR="00F64C3E" w:rsidRPr="00F64C3E" w:rsidRDefault="00F64C3E" w:rsidP="00F64C3E">
      <w:pPr>
        <w:jc w:val="center"/>
        <w:rPr>
          <w:color w:val="000000"/>
          <w:sz w:val="28"/>
          <w:szCs w:val="28"/>
        </w:rPr>
      </w:pPr>
      <w:r w:rsidRPr="00F64C3E">
        <w:rPr>
          <w:color w:val="000000"/>
          <w:sz w:val="28"/>
          <w:szCs w:val="28"/>
        </w:rPr>
        <w:t> </w:t>
      </w:r>
    </w:p>
    <w:p w14:paraId="24EF1BEA" w14:textId="77777777" w:rsidR="00F64C3E" w:rsidRPr="00F64C3E" w:rsidRDefault="00F64C3E" w:rsidP="00F64C3E">
      <w:pPr>
        <w:ind w:firstLine="709"/>
        <w:jc w:val="both"/>
        <w:rPr>
          <w:color w:val="000000"/>
          <w:sz w:val="28"/>
          <w:szCs w:val="28"/>
        </w:rPr>
      </w:pPr>
      <w:r w:rsidRPr="00F64C3E">
        <w:rPr>
          <w:color w:val="000000"/>
          <w:sz w:val="28"/>
          <w:szCs w:val="28"/>
        </w:rPr>
        <w:t>Таблица 2. Активы, условные и возможные требования и обязательства, взвешенные с учетом рыночного и операционного рисков</w:t>
      </w:r>
    </w:p>
    <w:p w14:paraId="040E9F67" w14:textId="77777777" w:rsidR="00F64C3E" w:rsidRPr="00F64C3E" w:rsidRDefault="00F64C3E" w:rsidP="00F64C3E">
      <w:pPr>
        <w:jc w:val="center"/>
        <w:rPr>
          <w:color w:val="000000"/>
          <w:sz w:val="28"/>
          <w:szCs w:val="28"/>
        </w:rPr>
      </w:pPr>
      <w:r w:rsidRPr="00F64C3E">
        <w:rPr>
          <w:color w:val="000000"/>
          <w:sz w:val="28"/>
          <w:szCs w:val="28"/>
        </w:rPr>
        <w:t> </w:t>
      </w:r>
    </w:p>
    <w:tbl>
      <w:tblPr>
        <w:tblW w:w="5000" w:type="pct"/>
        <w:jc w:val="center"/>
        <w:tblCellMar>
          <w:left w:w="0" w:type="dxa"/>
          <w:right w:w="0" w:type="dxa"/>
        </w:tblCellMar>
        <w:tblLook w:val="04A0" w:firstRow="1" w:lastRow="0" w:firstColumn="1" w:lastColumn="0" w:noHBand="0" w:noVBand="1"/>
      </w:tblPr>
      <w:tblGrid>
        <w:gridCol w:w="446"/>
        <w:gridCol w:w="1783"/>
        <w:gridCol w:w="1204"/>
        <w:gridCol w:w="1206"/>
        <w:gridCol w:w="914"/>
        <w:gridCol w:w="1079"/>
        <w:gridCol w:w="2985"/>
      </w:tblGrid>
      <w:tr w:rsidR="00F64C3E" w:rsidRPr="00F64C3E" w14:paraId="171B75B2" w14:textId="77777777" w:rsidTr="008F2088">
        <w:trPr>
          <w:jc w:val="center"/>
        </w:trPr>
        <w:tc>
          <w:tcPr>
            <w:tcW w:w="15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05E78B" w14:textId="77777777" w:rsidR="00F64C3E" w:rsidRPr="00F64C3E" w:rsidRDefault="00F64C3E" w:rsidP="00F64C3E">
            <w:pPr>
              <w:jc w:val="center"/>
              <w:rPr>
                <w:color w:val="000000"/>
                <w:sz w:val="20"/>
                <w:szCs w:val="20"/>
              </w:rPr>
            </w:pPr>
            <w:r w:rsidRPr="00F64C3E">
              <w:rPr>
                <w:color w:val="000000"/>
                <w:sz w:val="20"/>
                <w:szCs w:val="20"/>
              </w:rPr>
              <w:t>№</w:t>
            </w:r>
          </w:p>
        </w:tc>
        <w:tc>
          <w:tcPr>
            <w:tcW w:w="62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909105" w14:textId="77777777" w:rsidR="00F64C3E" w:rsidRPr="00F64C3E" w:rsidRDefault="00F64C3E" w:rsidP="00F64C3E">
            <w:pPr>
              <w:jc w:val="center"/>
              <w:rPr>
                <w:color w:val="000000"/>
                <w:sz w:val="20"/>
                <w:szCs w:val="20"/>
              </w:rPr>
            </w:pPr>
            <w:r w:rsidRPr="00F64C3E">
              <w:rPr>
                <w:color w:val="000000"/>
                <w:sz w:val="20"/>
                <w:szCs w:val="20"/>
              </w:rPr>
              <w:t>Наименование риска</w:t>
            </w:r>
          </w:p>
        </w:tc>
        <w:tc>
          <w:tcPr>
            <w:tcW w:w="84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183844" w14:textId="77777777" w:rsidR="00F64C3E" w:rsidRPr="00F64C3E" w:rsidRDefault="00F64C3E" w:rsidP="00F64C3E">
            <w:pPr>
              <w:jc w:val="center"/>
              <w:rPr>
                <w:color w:val="000000"/>
                <w:sz w:val="20"/>
                <w:szCs w:val="20"/>
              </w:rPr>
            </w:pPr>
            <w:r w:rsidRPr="00F64C3E">
              <w:rPr>
                <w:color w:val="000000"/>
                <w:sz w:val="20"/>
                <w:szCs w:val="20"/>
              </w:rPr>
              <w:t>Наименование участников банковского конгломерата</w:t>
            </w:r>
          </w:p>
        </w:tc>
        <w:tc>
          <w:tcPr>
            <w:tcW w:w="70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338589" w14:textId="77777777" w:rsidR="00F64C3E" w:rsidRPr="00F64C3E" w:rsidRDefault="00F64C3E" w:rsidP="00F64C3E">
            <w:pPr>
              <w:jc w:val="center"/>
              <w:rPr>
                <w:color w:val="000000"/>
                <w:sz w:val="20"/>
                <w:szCs w:val="20"/>
              </w:rPr>
            </w:pPr>
            <w:r w:rsidRPr="00F64C3E">
              <w:rPr>
                <w:color w:val="000000"/>
                <w:sz w:val="20"/>
                <w:szCs w:val="20"/>
              </w:rPr>
              <w:t>Элиминирование</w:t>
            </w:r>
          </w:p>
        </w:tc>
        <w:tc>
          <w:tcPr>
            <w:tcW w:w="10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96A3EB" w14:textId="77777777" w:rsidR="00F64C3E" w:rsidRPr="00F64C3E" w:rsidRDefault="00F64C3E" w:rsidP="00F64C3E">
            <w:pPr>
              <w:jc w:val="center"/>
              <w:rPr>
                <w:color w:val="000000"/>
                <w:sz w:val="20"/>
                <w:szCs w:val="20"/>
              </w:rPr>
            </w:pPr>
            <w:r w:rsidRPr="00F64C3E">
              <w:rPr>
                <w:color w:val="000000"/>
                <w:sz w:val="20"/>
                <w:szCs w:val="20"/>
              </w:rPr>
              <w:t>Сумма активов, условных и возможных требований и обязательств, взвешенных с учетом рыночного и операционного рисков (в тысячах тенге)</w:t>
            </w:r>
          </w:p>
        </w:tc>
      </w:tr>
      <w:tr w:rsidR="00F64C3E" w:rsidRPr="00F64C3E" w14:paraId="7A4AF783" w14:textId="77777777" w:rsidTr="008F208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37EE2F1" w14:textId="77777777" w:rsidR="00F64C3E" w:rsidRPr="00F64C3E" w:rsidRDefault="00F64C3E" w:rsidP="00F64C3E">
            <w:pPr>
              <w:rPr>
                <w:color w:val="000000"/>
                <w:sz w:val="20"/>
                <w:szCs w:val="20"/>
              </w:rPr>
            </w:pPr>
          </w:p>
        </w:tc>
        <w:tc>
          <w:tcPr>
            <w:tcW w:w="0" w:type="auto"/>
            <w:vMerge/>
            <w:tcBorders>
              <w:top w:val="single" w:sz="8" w:space="0" w:color="auto"/>
              <w:left w:val="nil"/>
              <w:bottom w:val="single" w:sz="8" w:space="0" w:color="auto"/>
              <w:right w:val="single" w:sz="8" w:space="0" w:color="auto"/>
            </w:tcBorders>
            <w:vAlign w:val="center"/>
            <w:hideMark/>
          </w:tcPr>
          <w:p w14:paraId="05D4F0A6" w14:textId="77777777" w:rsidR="00F64C3E" w:rsidRPr="00F64C3E" w:rsidRDefault="00F64C3E" w:rsidP="00F64C3E">
            <w:pPr>
              <w:rPr>
                <w:color w:val="000000"/>
                <w:sz w:val="20"/>
                <w:szCs w:val="20"/>
              </w:rPr>
            </w:pP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14:paraId="5520D384" w14:textId="77777777" w:rsidR="00F64C3E" w:rsidRPr="00F64C3E" w:rsidRDefault="00F64C3E" w:rsidP="00F64C3E">
            <w:pPr>
              <w:jc w:val="center"/>
              <w:rPr>
                <w:color w:val="000000"/>
                <w:sz w:val="20"/>
                <w:szCs w:val="20"/>
              </w:rPr>
            </w:pPr>
            <w:r w:rsidRPr="00F64C3E">
              <w:rPr>
                <w:color w:val="000000"/>
                <w:sz w:val="20"/>
                <w:szCs w:val="20"/>
              </w:rPr>
              <w:t>Участник 1</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14:paraId="675F462B" w14:textId="77777777" w:rsidR="00F64C3E" w:rsidRPr="00F64C3E" w:rsidRDefault="00F64C3E" w:rsidP="00F64C3E">
            <w:pPr>
              <w:jc w:val="center"/>
              <w:rPr>
                <w:color w:val="000000"/>
                <w:sz w:val="20"/>
                <w:szCs w:val="20"/>
                <w:lang w:val="en-US"/>
              </w:rPr>
            </w:pPr>
            <w:r w:rsidRPr="00F64C3E">
              <w:rPr>
                <w:color w:val="000000"/>
                <w:sz w:val="20"/>
                <w:szCs w:val="20"/>
              </w:rPr>
              <w:t xml:space="preserve">Участник </w:t>
            </w:r>
            <w:r w:rsidRPr="00F64C3E">
              <w:rPr>
                <w:color w:val="000000"/>
                <w:sz w:val="20"/>
                <w:szCs w:val="20"/>
                <w:lang w:val="en-US"/>
              </w:rPr>
              <w:t>N</w:t>
            </w: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14:paraId="4D13C9F2" w14:textId="77777777" w:rsidR="00F64C3E" w:rsidRPr="00F64C3E" w:rsidRDefault="00F64C3E" w:rsidP="00F64C3E">
            <w:pPr>
              <w:jc w:val="center"/>
              <w:rPr>
                <w:color w:val="000000"/>
                <w:sz w:val="20"/>
                <w:szCs w:val="20"/>
              </w:rPr>
            </w:pPr>
            <w:r w:rsidRPr="00F64C3E">
              <w:rPr>
                <w:color w:val="000000"/>
                <w:sz w:val="20"/>
                <w:szCs w:val="20"/>
              </w:rPr>
              <w:t>Дебет</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14:paraId="0B371917" w14:textId="77777777" w:rsidR="00F64C3E" w:rsidRPr="00F64C3E" w:rsidRDefault="00F64C3E" w:rsidP="00F64C3E">
            <w:pPr>
              <w:jc w:val="center"/>
              <w:rPr>
                <w:color w:val="000000"/>
                <w:sz w:val="20"/>
                <w:szCs w:val="20"/>
              </w:rPr>
            </w:pPr>
            <w:r w:rsidRPr="00F64C3E">
              <w:rPr>
                <w:color w:val="000000"/>
                <w:sz w:val="20"/>
                <w:szCs w:val="20"/>
              </w:rPr>
              <w:t>Кредит</w:t>
            </w:r>
          </w:p>
        </w:tc>
        <w:tc>
          <w:tcPr>
            <w:tcW w:w="1051" w:type="pct"/>
            <w:tcBorders>
              <w:top w:val="nil"/>
              <w:left w:val="nil"/>
              <w:bottom w:val="single" w:sz="8" w:space="0" w:color="auto"/>
              <w:right w:val="single" w:sz="8" w:space="0" w:color="auto"/>
            </w:tcBorders>
            <w:tcMar>
              <w:top w:w="0" w:type="dxa"/>
              <w:left w:w="108" w:type="dxa"/>
              <w:bottom w:w="0" w:type="dxa"/>
              <w:right w:w="108" w:type="dxa"/>
            </w:tcMar>
            <w:hideMark/>
          </w:tcPr>
          <w:p w14:paraId="5BCA4877" w14:textId="77777777" w:rsidR="00F64C3E" w:rsidRPr="00F64C3E" w:rsidRDefault="00F64C3E" w:rsidP="00F64C3E">
            <w:pPr>
              <w:rPr>
                <w:sz w:val="20"/>
                <w:szCs w:val="20"/>
              </w:rPr>
            </w:pPr>
          </w:p>
        </w:tc>
      </w:tr>
      <w:tr w:rsidR="00F64C3E" w:rsidRPr="00F64C3E" w14:paraId="29F4BEE6" w14:textId="77777777" w:rsidTr="008F2088">
        <w:trPr>
          <w:jc w:val="center"/>
        </w:trPr>
        <w:tc>
          <w:tcPr>
            <w:tcW w:w="1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064737" w14:textId="77777777" w:rsidR="00F64C3E" w:rsidRPr="00F64C3E" w:rsidRDefault="00F64C3E" w:rsidP="00F64C3E">
            <w:pPr>
              <w:jc w:val="center"/>
              <w:rPr>
                <w:color w:val="000000"/>
                <w:sz w:val="20"/>
                <w:szCs w:val="20"/>
              </w:rPr>
            </w:pPr>
            <w:r w:rsidRPr="00F64C3E">
              <w:rPr>
                <w:color w:val="000000"/>
                <w:sz w:val="20"/>
                <w:szCs w:val="20"/>
              </w:rPr>
              <w:t>1</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70E6CEBC" w14:textId="77777777" w:rsidR="00F64C3E" w:rsidRPr="00F64C3E" w:rsidRDefault="00F64C3E" w:rsidP="00F64C3E">
            <w:pPr>
              <w:jc w:val="center"/>
              <w:rPr>
                <w:color w:val="000000"/>
                <w:sz w:val="20"/>
                <w:szCs w:val="20"/>
              </w:rPr>
            </w:pPr>
            <w:r w:rsidRPr="00F64C3E">
              <w:rPr>
                <w:color w:val="000000"/>
                <w:sz w:val="20"/>
                <w:szCs w:val="20"/>
              </w:rPr>
              <w:t>2</w:t>
            </w:r>
          </w:p>
        </w:tc>
        <w:tc>
          <w:tcPr>
            <w:tcW w:w="84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196069E" w14:textId="77777777" w:rsidR="00F64C3E" w:rsidRPr="00F64C3E" w:rsidRDefault="00F64C3E" w:rsidP="00F64C3E">
            <w:pPr>
              <w:jc w:val="center"/>
              <w:rPr>
                <w:color w:val="000000"/>
                <w:sz w:val="20"/>
                <w:szCs w:val="20"/>
              </w:rPr>
            </w:pPr>
            <w:r w:rsidRPr="00F64C3E">
              <w:rPr>
                <w:color w:val="000000"/>
                <w:sz w:val="20"/>
                <w:szCs w:val="20"/>
              </w:rPr>
              <w:t>3</w:t>
            </w: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14:paraId="5388D335" w14:textId="77777777" w:rsidR="00F64C3E" w:rsidRPr="00F64C3E" w:rsidRDefault="00F64C3E" w:rsidP="00F64C3E">
            <w:pPr>
              <w:jc w:val="center"/>
              <w:rPr>
                <w:color w:val="000000"/>
                <w:sz w:val="20"/>
                <w:szCs w:val="20"/>
              </w:rPr>
            </w:pPr>
            <w:r w:rsidRPr="00F64C3E">
              <w:rPr>
                <w:color w:val="000000"/>
                <w:sz w:val="20"/>
                <w:szCs w:val="20"/>
              </w:rPr>
              <w:t>4</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14:paraId="431B831A" w14:textId="77777777" w:rsidR="00F64C3E" w:rsidRPr="00F64C3E" w:rsidRDefault="00F64C3E" w:rsidP="00F64C3E">
            <w:pPr>
              <w:jc w:val="center"/>
              <w:rPr>
                <w:color w:val="000000"/>
                <w:sz w:val="20"/>
                <w:szCs w:val="20"/>
              </w:rPr>
            </w:pPr>
            <w:r w:rsidRPr="00F64C3E">
              <w:rPr>
                <w:color w:val="000000"/>
                <w:sz w:val="20"/>
                <w:szCs w:val="20"/>
              </w:rPr>
              <w:t>5</w:t>
            </w:r>
          </w:p>
        </w:tc>
        <w:tc>
          <w:tcPr>
            <w:tcW w:w="1051" w:type="pct"/>
            <w:tcBorders>
              <w:top w:val="nil"/>
              <w:left w:val="nil"/>
              <w:bottom w:val="single" w:sz="8" w:space="0" w:color="auto"/>
              <w:right w:val="single" w:sz="8" w:space="0" w:color="auto"/>
            </w:tcBorders>
            <w:tcMar>
              <w:top w:w="0" w:type="dxa"/>
              <w:left w:w="108" w:type="dxa"/>
              <w:bottom w:w="0" w:type="dxa"/>
              <w:right w:w="108" w:type="dxa"/>
            </w:tcMar>
            <w:hideMark/>
          </w:tcPr>
          <w:p w14:paraId="11815709" w14:textId="77777777" w:rsidR="00F64C3E" w:rsidRPr="00F64C3E" w:rsidRDefault="00F64C3E" w:rsidP="00F64C3E">
            <w:pPr>
              <w:jc w:val="center"/>
              <w:rPr>
                <w:color w:val="000000"/>
                <w:sz w:val="20"/>
                <w:szCs w:val="20"/>
              </w:rPr>
            </w:pPr>
            <w:r w:rsidRPr="00F64C3E">
              <w:rPr>
                <w:color w:val="000000"/>
                <w:sz w:val="20"/>
                <w:szCs w:val="20"/>
              </w:rPr>
              <w:t>6</w:t>
            </w:r>
          </w:p>
        </w:tc>
      </w:tr>
      <w:tr w:rsidR="00F64C3E" w:rsidRPr="00F64C3E" w14:paraId="18F9CB27" w14:textId="77777777" w:rsidTr="008F2088">
        <w:trPr>
          <w:jc w:val="center"/>
        </w:trPr>
        <w:tc>
          <w:tcPr>
            <w:tcW w:w="1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C5419" w14:textId="77777777" w:rsidR="00F64C3E" w:rsidRPr="00F64C3E" w:rsidRDefault="00F64C3E" w:rsidP="00F64C3E">
            <w:pPr>
              <w:rPr>
                <w:color w:val="000000"/>
                <w:sz w:val="20"/>
                <w:szCs w:val="20"/>
              </w:rPr>
            </w:pPr>
            <w:r w:rsidRPr="00F64C3E">
              <w:rPr>
                <w:color w:val="000000"/>
                <w:sz w:val="20"/>
                <w:szCs w:val="20"/>
              </w:rPr>
              <w:t>1.</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6443150D" w14:textId="77777777" w:rsidR="00F64C3E" w:rsidRPr="00F64C3E" w:rsidRDefault="00F64C3E" w:rsidP="00F64C3E">
            <w:pPr>
              <w:rPr>
                <w:color w:val="000000"/>
                <w:sz w:val="20"/>
                <w:szCs w:val="20"/>
              </w:rPr>
            </w:pPr>
            <w:r w:rsidRPr="00F64C3E">
              <w:rPr>
                <w:color w:val="000000"/>
                <w:sz w:val="20"/>
                <w:szCs w:val="20"/>
              </w:rPr>
              <w:t>Рыночный риск</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14:paraId="7C8B88FB" w14:textId="77777777" w:rsidR="00F64C3E" w:rsidRPr="00F64C3E" w:rsidRDefault="00F64C3E" w:rsidP="00F64C3E">
            <w:pPr>
              <w:rPr>
                <w:sz w:val="20"/>
                <w:szCs w:val="20"/>
              </w:rPr>
            </w:pP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14:paraId="10130FA8" w14:textId="77777777" w:rsidR="00F64C3E" w:rsidRPr="00F64C3E" w:rsidRDefault="00F64C3E" w:rsidP="00F64C3E">
            <w:pPr>
              <w:rPr>
                <w:sz w:val="20"/>
                <w:szCs w:val="20"/>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14:paraId="464C46EB" w14:textId="77777777" w:rsidR="00F64C3E" w:rsidRPr="00F64C3E" w:rsidRDefault="00F64C3E" w:rsidP="00F64C3E">
            <w:pPr>
              <w:rPr>
                <w:sz w:val="20"/>
                <w:szCs w:val="20"/>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14:paraId="7749899F" w14:textId="77777777" w:rsidR="00F64C3E" w:rsidRPr="00F64C3E" w:rsidRDefault="00F64C3E" w:rsidP="00F64C3E">
            <w:pPr>
              <w:rPr>
                <w:sz w:val="20"/>
                <w:szCs w:val="20"/>
              </w:rPr>
            </w:pPr>
          </w:p>
        </w:tc>
        <w:tc>
          <w:tcPr>
            <w:tcW w:w="1051" w:type="pct"/>
            <w:tcBorders>
              <w:top w:val="nil"/>
              <w:left w:val="nil"/>
              <w:bottom w:val="single" w:sz="8" w:space="0" w:color="auto"/>
              <w:right w:val="single" w:sz="8" w:space="0" w:color="auto"/>
            </w:tcBorders>
            <w:tcMar>
              <w:top w:w="0" w:type="dxa"/>
              <w:left w:w="108" w:type="dxa"/>
              <w:bottom w:w="0" w:type="dxa"/>
              <w:right w:w="108" w:type="dxa"/>
            </w:tcMar>
            <w:hideMark/>
          </w:tcPr>
          <w:p w14:paraId="5B319A50" w14:textId="77777777" w:rsidR="00F64C3E" w:rsidRPr="00F64C3E" w:rsidRDefault="00F64C3E" w:rsidP="00F64C3E">
            <w:pPr>
              <w:rPr>
                <w:sz w:val="20"/>
                <w:szCs w:val="20"/>
              </w:rPr>
            </w:pPr>
          </w:p>
        </w:tc>
      </w:tr>
      <w:tr w:rsidR="00F64C3E" w:rsidRPr="00F64C3E" w14:paraId="14496C03" w14:textId="77777777" w:rsidTr="008F2088">
        <w:trPr>
          <w:jc w:val="center"/>
        </w:trPr>
        <w:tc>
          <w:tcPr>
            <w:tcW w:w="1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F353B6" w14:textId="77777777" w:rsidR="00F64C3E" w:rsidRPr="00F64C3E" w:rsidRDefault="00F64C3E" w:rsidP="00F64C3E">
            <w:pPr>
              <w:rPr>
                <w:color w:val="000000"/>
                <w:sz w:val="20"/>
                <w:szCs w:val="20"/>
              </w:rPr>
            </w:pPr>
            <w:r w:rsidRPr="00F64C3E">
              <w:rPr>
                <w:color w:val="000000"/>
                <w:sz w:val="20"/>
                <w:szCs w:val="20"/>
              </w:rPr>
              <w:t>2.</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2EDF3DF7" w14:textId="77777777" w:rsidR="00F64C3E" w:rsidRPr="00F64C3E" w:rsidRDefault="00F64C3E" w:rsidP="00F64C3E">
            <w:pPr>
              <w:rPr>
                <w:color w:val="000000"/>
                <w:sz w:val="20"/>
                <w:szCs w:val="20"/>
              </w:rPr>
            </w:pPr>
            <w:r w:rsidRPr="00F64C3E">
              <w:rPr>
                <w:color w:val="000000"/>
                <w:sz w:val="20"/>
                <w:szCs w:val="20"/>
              </w:rPr>
              <w:t>Операционный риск</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14:paraId="45590632" w14:textId="77777777" w:rsidR="00F64C3E" w:rsidRPr="00F64C3E" w:rsidRDefault="00F64C3E" w:rsidP="00F64C3E">
            <w:pPr>
              <w:rPr>
                <w:sz w:val="20"/>
                <w:szCs w:val="20"/>
              </w:rPr>
            </w:pP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14:paraId="034F815D" w14:textId="77777777" w:rsidR="00F64C3E" w:rsidRPr="00F64C3E" w:rsidRDefault="00F64C3E" w:rsidP="00F64C3E">
            <w:pPr>
              <w:rPr>
                <w:sz w:val="20"/>
                <w:szCs w:val="20"/>
              </w:rPr>
            </w:pP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14:paraId="1C226E0E" w14:textId="77777777" w:rsidR="00F64C3E" w:rsidRPr="00F64C3E" w:rsidRDefault="00F64C3E" w:rsidP="00F64C3E">
            <w:pPr>
              <w:rPr>
                <w:sz w:val="20"/>
                <w:szCs w:val="20"/>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14:paraId="6FE4DB70" w14:textId="77777777" w:rsidR="00F64C3E" w:rsidRPr="00F64C3E" w:rsidRDefault="00F64C3E" w:rsidP="00F64C3E">
            <w:pPr>
              <w:rPr>
                <w:sz w:val="20"/>
                <w:szCs w:val="20"/>
              </w:rPr>
            </w:pPr>
          </w:p>
        </w:tc>
        <w:tc>
          <w:tcPr>
            <w:tcW w:w="1051" w:type="pct"/>
            <w:tcBorders>
              <w:top w:val="nil"/>
              <w:left w:val="nil"/>
              <w:bottom w:val="single" w:sz="8" w:space="0" w:color="auto"/>
              <w:right w:val="single" w:sz="8" w:space="0" w:color="auto"/>
            </w:tcBorders>
            <w:tcMar>
              <w:top w:w="0" w:type="dxa"/>
              <w:left w:w="108" w:type="dxa"/>
              <w:bottom w:w="0" w:type="dxa"/>
              <w:right w:w="108" w:type="dxa"/>
            </w:tcMar>
            <w:hideMark/>
          </w:tcPr>
          <w:p w14:paraId="39C34C0D" w14:textId="77777777" w:rsidR="00F64C3E" w:rsidRPr="00F64C3E" w:rsidRDefault="00F64C3E" w:rsidP="00F64C3E">
            <w:pPr>
              <w:rPr>
                <w:sz w:val="20"/>
                <w:szCs w:val="20"/>
              </w:rPr>
            </w:pPr>
          </w:p>
        </w:tc>
      </w:tr>
    </w:tbl>
    <w:p w14:paraId="5FC16809" w14:textId="77777777" w:rsidR="00F64C3E" w:rsidRPr="00F64C3E" w:rsidRDefault="00F64C3E" w:rsidP="00F64C3E">
      <w:pPr>
        <w:ind w:firstLine="400"/>
        <w:jc w:val="both"/>
        <w:rPr>
          <w:color w:val="000000"/>
          <w:sz w:val="28"/>
          <w:szCs w:val="28"/>
        </w:rPr>
      </w:pPr>
      <w:r w:rsidRPr="00F64C3E">
        <w:rPr>
          <w:color w:val="000000"/>
          <w:sz w:val="28"/>
          <w:szCs w:val="28"/>
        </w:rPr>
        <w:t> </w:t>
      </w:r>
    </w:p>
    <w:p w14:paraId="19C0FCE9"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1BB32FBE"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443B4F3C" w14:textId="77777777" w:rsidR="00F64C3E" w:rsidRPr="00F64C3E" w:rsidRDefault="00F64C3E" w:rsidP="00F64C3E">
      <w:pPr>
        <w:rPr>
          <w:sz w:val="28"/>
          <w:szCs w:val="28"/>
        </w:rPr>
      </w:pPr>
      <w:r w:rsidRPr="00F64C3E">
        <w:rPr>
          <w:sz w:val="28"/>
          <w:szCs w:val="28"/>
        </w:rPr>
        <w:t>Телефон ________________________________________</w:t>
      </w:r>
    </w:p>
    <w:p w14:paraId="325B8804" w14:textId="77777777" w:rsidR="00F64C3E" w:rsidRPr="00F64C3E" w:rsidRDefault="00F64C3E" w:rsidP="00F64C3E">
      <w:pPr>
        <w:rPr>
          <w:sz w:val="28"/>
          <w:szCs w:val="28"/>
        </w:rPr>
      </w:pPr>
      <w:r w:rsidRPr="00F64C3E">
        <w:rPr>
          <w:sz w:val="28"/>
          <w:szCs w:val="28"/>
        </w:rPr>
        <w:t>Адрес электронной почты _________________________</w:t>
      </w:r>
    </w:p>
    <w:p w14:paraId="7C7DC569"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000B43AF"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4B3051D6" w14:textId="77777777" w:rsidR="00F64C3E" w:rsidRPr="00F64C3E" w:rsidRDefault="00F64C3E" w:rsidP="00F64C3E">
      <w:pPr>
        <w:rPr>
          <w:sz w:val="28"/>
          <w:szCs w:val="28"/>
        </w:rPr>
      </w:pPr>
    </w:p>
    <w:p w14:paraId="17C0609A"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4A46BD99" w14:textId="77777777" w:rsidR="00F64C3E" w:rsidRPr="00F64C3E" w:rsidRDefault="00F64C3E" w:rsidP="00F64C3E">
      <w:pPr>
        <w:rPr>
          <w:sz w:val="28"/>
          <w:szCs w:val="28"/>
        </w:rPr>
      </w:pPr>
      <w:r w:rsidRPr="00F64C3E">
        <w:rPr>
          <w:sz w:val="28"/>
          <w:szCs w:val="28"/>
        </w:rPr>
        <w:t>________________________________________________    ________________</w:t>
      </w:r>
    </w:p>
    <w:p w14:paraId="16E485A1"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57E72C4E" w14:textId="77777777" w:rsidR="00F64C3E" w:rsidRPr="00F64C3E" w:rsidRDefault="00F64C3E" w:rsidP="00F64C3E">
      <w:pPr>
        <w:rPr>
          <w:sz w:val="28"/>
          <w:szCs w:val="28"/>
        </w:rPr>
      </w:pPr>
    </w:p>
    <w:p w14:paraId="5A9B9CBA" w14:textId="77777777" w:rsidR="00F64C3E" w:rsidRPr="00F64C3E" w:rsidRDefault="00F64C3E" w:rsidP="00F64C3E">
      <w:pPr>
        <w:rPr>
          <w:sz w:val="28"/>
          <w:szCs w:val="28"/>
        </w:rPr>
      </w:pPr>
      <w:r w:rsidRPr="00F64C3E">
        <w:rPr>
          <w:sz w:val="28"/>
          <w:szCs w:val="28"/>
        </w:rPr>
        <w:t>Дата «______» ______________ 20__ года</w:t>
      </w:r>
    </w:p>
    <w:p w14:paraId="1ED87718" w14:textId="77777777" w:rsidR="00F64C3E" w:rsidRPr="00F64C3E" w:rsidRDefault="00F64C3E" w:rsidP="00F64C3E">
      <w:pPr>
        <w:ind w:firstLine="400"/>
        <w:jc w:val="both"/>
        <w:rPr>
          <w:color w:val="000000"/>
          <w:sz w:val="28"/>
          <w:szCs w:val="28"/>
        </w:rPr>
      </w:pPr>
      <w:r w:rsidRPr="00F64C3E">
        <w:rPr>
          <w:color w:val="000000"/>
          <w:sz w:val="28"/>
          <w:szCs w:val="28"/>
        </w:rPr>
        <w:t> </w:t>
      </w:r>
    </w:p>
    <w:p w14:paraId="715DA04B" w14:textId="77777777" w:rsidR="00F64C3E" w:rsidRPr="00F64C3E" w:rsidRDefault="00F64C3E" w:rsidP="00F64C3E">
      <w:pPr>
        <w:jc w:val="right"/>
        <w:rPr>
          <w:sz w:val="28"/>
          <w:szCs w:val="28"/>
        </w:rPr>
      </w:pPr>
      <w:r w:rsidRPr="00F64C3E">
        <w:rPr>
          <w:color w:val="000000"/>
          <w:sz w:val="28"/>
          <w:szCs w:val="28"/>
        </w:rPr>
        <w:br w:type="column"/>
      </w:r>
      <w:r w:rsidRPr="00F64C3E">
        <w:rPr>
          <w:sz w:val="28"/>
          <w:szCs w:val="28"/>
        </w:rPr>
        <w:lastRenderedPageBreak/>
        <w:t>Приложение</w:t>
      </w:r>
    </w:p>
    <w:p w14:paraId="2FDB4F83" w14:textId="77777777" w:rsidR="00F64C3E" w:rsidRPr="00F64C3E" w:rsidRDefault="00F64C3E" w:rsidP="00F64C3E">
      <w:pPr>
        <w:jc w:val="right"/>
        <w:rPr>
          <w:sz w:val="28"/>
          <w:szCs w:val="28"/>
        </w:rPr>
      </w:pPr>
      <w:r w:rsidRPr="00F64C3E">
        <w:rPr>
          <w:sz w:val="28"/>
          <w:szCs w:val="28"/>
        </w:rPr>
        <w:t>к форме отчета о расшифровке</w:t>
      </w:r>
    </w:p>
    <w:p w14:paraId="0B862E95" w14:textId="77777777" w:rsidR="00F64C3E" w:rsidRPr="00F64C3E" w:rsidRDefault="00F64C3E" w:rsidP="00F64C3E">
      <w:pPr>
        <w:jc w:val="right"/>
        <w:rPr>
          <w:color w:val="000000"/>
          <w:sz w:val="28"/>
          <w:szCs w:val="28"/>
        </w:rPr>
      </w:pPr>
      <w:r w:rsidRPr="00F64C3E">
        <w:rPr>
          <w:sz w:val="28"/>
          <w:szCs w:val="28"/>
        </w:rPr>
        <w:t xml:space="preserve">активов, условных и </w:t>
      </w:r>
      <w:r w:rsidRPr="00F64C3E">
        <w:rPr>
          <w:color w:val="000000"/>
          <w:sz w:val="28"/>
          <w:szCs w:val="28"/>
        </w:rPr>
        <w:t>возможных</w:t>
      </w:r>
    </w:p>
    <w:p w14:paraId="35B5C360" w14:textId="77777777" w:rsidR="00F64C3E" w:rsidRPr="00F64C3E" w:rsidRDefault="00F64C3E" w:rsidP="00F64C3E">
      <w:pPr>
        <w:jc w:val="right"/>
        <w:rPr>
          <w:color w:val="000000"/>
          <w:sz w:val="28"/>
          <w:szCs w:val="28"/>
        </w:rPr>
      </w:pPr>
      <w:r w:rsidRPr="00F64C3E">
        <w:rPr>
          <w:color w:val="000000"/>
          <w:sz w:val="28"/>
          <w:szCs w:val="28"/>
        </w:rPr>
        <w:t>требований и обязательств</w:t>
      </w:r>
    </w:p>
    <w:p w14:paraId="19150B06" w14:textId="77777777" w:rsidR="00F64C3E" w:rsidRPr="00F64C3E" w:rsidRDefault="00F64C3E" w:rsidP="00F64C3E">
      <w:pPr>
        <w:jc w:val="right"/>
        <w:rPr>
          <w:color w:val="000000"/>
          <w:sz w:val="28"/>
          <w:szCs w:val="28"/>
        </w:rPr>
      </w:pPr>
      <w:r w:rsidRPr="00F64C3E">
        <w:rPr>
          <w:color w:val="000000"/>
          <w:sz w:val="28"/>
          <w:szCs w:val="28"/>
        </w:rPr>
        <w:t>участников банковского</w:t>
      </w:r>
    </w:p>
    <w:p w14:paraId="5754B427" w14:textId="77777777" w:rsidR="00F64C3E" w:rsidRPr="00F64C3E" w:rsidRDefault="00F64C3E" w:rsidP="00F64C3E">
      <w:pPr>
        <w:jc w:val="right"/>
        <w:rPr>
          <w:color w:val="000000"/>
          <w:sz w:val="28"/>
          <w:szCs w:val="28"/>
        </w:rPr>
      </w:pPr>
      <w:r w:rsidRPr="00F64C3E">
        <w:rPr>
          <w:color w:val="000000"/>
          <w:sz w:val="28"/>
          <w:szCs w:val="28"/>
        </w:rPr>
        <w:t>конгломерата, взвешенных</w:t>
      </w:r>
    </w:p>
    <w:p w14:paraId="6790273D" w14:textId="77777777" w:rsidR="00F64C3E" w:rsidRPr="00F64C3E" w:rsidRDefault="00F64C3E" w:rsidP="00F64C3E">
      <w:pPr>
        <w:jc w:val="right"/>
        <w:rPr>
          <w:color w:val="000000"/>
          <w:sz w:val="28"/>
          <w:szCs w:val="28"/>
        </w:rPr>
      </w:pPr>
      <w:r w:rsidRPr="00F64C3E">
        <w:rPr>
          <w:color w:val="000000"/>
          <w:sz w:val="28"/>
          <w:szCs w:val="28"/>
        </w:rPr>
        <w:t>по степени риска вложений</w:t>
      </w:r>
    </w:p>
    <w:p w14:paraId="203E3EA8" w14:textId="77777777" w:rsidR="00F64C3E" w:rsidRPr="00F64C3E" w:rsidRDefault="00F64C3E" w:rsidP="00F64C3E">
      <w:pPr>
        <w:jc w:val="right"/>
        <w:rPr>
          <w:color w:val="000000"/>
          <w:sz w:val="28"/>
          <w:szCs w:val="28"/>
        </w:rPr>
      </w:pPr>
      <w:r w:rsidRPr="00F64C3E">
        <w:rPr>
          <w:color w:val="000000"/>
          <w:sz w:val="28"/>
          <w:szCs w:val="28"/>
        </w:rPr>
        <w:t> </w:t>
      </w:r>
    </w:p>
    <w:p w14:paraId="0EF6714D" w14:textId="77777777" w:rsidR="00F64C3E" w:rsidRPr="00F64C3E" w:rsidRDefault="00F64C3E" w:rsidP="00F64C3E">
      <w:pPr>
        <w:jc w:val="center"/>
        <w:rPr>
          <w:color w:val="000000"/>
          <w:sz w:val="28"/>
          <w:szCs w:val="28"/>
        </w:rPr>
      </w:pPr>
      <w:r w:rsidRPr="00F64C3E">
        <w:rPr>
          <w:color w:val="000000"/>
          <w:sz w:val="28"/>
          <w:szCs w:val="28"/>
        </w:rPr>
        <w:t> </w:t>
      </w:r>
    </w:p>
    <w:p w14:paraId="1F654847" w14:textId="77777777" w:rsidR="00F64C3E" w:rsidRPr="00F64C3E" w:rsidRDefault="00F64C3E" w:rsidP="00F64C3E">
      <w:pPr>
        <w:ind w:firstLine="709"/>
        <w:jc w:val="center"/>
        <w:rPr>
          <w:color w:val="000000"/>
          <w:sz w:val="28"/>
          <w:szCs w:val="28"/>
        </w:rPr>
      </w:pPr>
      <w:r w:rsidRPr="00F64C3E">
        <w:rPr>
          <w:color w:val="000000"/>
          <w:sz w:val="28"/>
          <w:szCs w:val="28"/>
        </w:rPr>
        <w:t xml:space="preserve">Пояснение по заполнению формы административных данных </w:t>
      </w:r>
    </w:p>
    <w:p w14:paraId="0B929334" w14:textId="77777777" w:rsidR="00F64C3E" w:rsidRPr="00F64C3E" w:rsidRDefault="00F64C3E" w:rsidP="00F64C3E">
      <w:pPr>
        <w:ind w:firstLine="709"/>
        <w:jc w:val="center"/>
        <w:rPr>
          <w:color w:val="000000"/>
          <w:sz w:val="28"/>
          <w:szCs w:val="28"/>
        </w:rPr>
      </w:pPr>
      <w:r w:rsidRPr="00F64C3E">
        <w:rPr>
          <w:color w:val="000000"/>
          <w:sz w:val="28"/>
          <w:szCs w:val="28"/>
        </w:rPr>
        <w:t xml:space="preserve">Отчет о расшифровке активов, условных и возможных требований и обязательств участников банковского конгломерата, взвешенных по степени риска вложений </w:t>
      </w:r>
    </w:p>
    <w:p w14:paraId="1125E957" w14:textId="77777777" w:rsidR="00F64C3E" w:rsidRPr="00F64C3E" w:rsidRDefault="00F64C3E" w:rsidP="00F64C3E">
      <w:pPr>
        <w:ind w:firstLine="709"/>
        <w:jc w:val="center"/>
        <w:rPr>
          <w:color w:val="000000"/>
          <w:sz w:val="28"/>
          <w:szCs w:val="28"/>
        </w:rPr>
      </w:pPr>
      <w:r w:rsidRPr="00F64C3E">
        <w:rPr>
          <w:color w:val="000000"/>
          <w:sz w:val="28"/>
          <w:szCs w:val="28"/>
        </w:rPr>
        <w:t>(индекс - 2-BK_RA, периодичность - ежеквартальная, ежегодная)</w:t>
      </w:r>
    </w:p>
    <w:p w14:paraId="767571F7"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12A1F5E3"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6A62C155" w14:textId="77777777" w:rsidR="00F64C3E" w:rsidRPr="00F64C3E" w:rsidRDefault="00F64C3E" w:rsidP="00F64C3E">
      <w:pPr>
        <w:ind w:firstLine="709"/>
        <w:jc w:val="center"/>
        <w:rPr>
          <w:color w:val="000000"/>
          <w:sz w:val="28"/>
          <w:szCs w:val="28"/>
        </w:rPr>
      </w:pPr>
      <w:r w:rsidRPr="00F64C3E">
        <w:rPr>
          <w:color w:val="000000"/>
          <w:sz w:val="28"/>
          <w:szCs w:val="28"/>
        </w:rPr>
        <w:t>Глава 1. Общие положения</w:t>
      </w:r>
    </w:p>
    <w:p w14:paraId="699FB8BC"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2F7F02DA" w14:textId="77777777" w:rsidR="00F64C3E" w:rsidRPr="00F64C3E" w:rsidRDefault="00F64C3E" w:rsidP="00F64C3E">
      <w:pPr>
        <w:ind w:firstLine="709"/>
        <w:jc w:val="both"/>
        <w:rPr>
          <w:color w:val="000000"/>
          <w:sz w:val="28"/>
          <w:szCs w:val="28"/>
        </w:rPr>
      </w:pPr>
      <w:r w:rsidRPr="00F64C3E">
        <w:rPr>
          <w:color w:val="000000"/>
          <w:sz w:val="28"/>
          <w:szCs w:val="28"/>
        </w:rPr>
        <w:t>1. Настоящее пояснение определяет единые требования по заполнению формы административных данных «Отчет о расшифровке активов, условных и возможных требований и обязательств участников банковского конгломерата, взвешенных по степени риска вложений» (далее - Форма).</w:t>
      </w:r>
    </w:p>
    <w:p w14:paraId="369D3705" w14:textId="77777777" w:rsidR="00F64C3E" w:rsidRPr="00F64C3E" w:rsidRDefault="00F64C3E" w:rsidP="00F64C3E">
      <w:pPr>
        <w:ind w:firstLine="709"/>
        <w:jc w:val="both"/>
        <w:rPr>
          <w:color w:val="000000"/>
          <w:sz w:val="28"/>
          <w:szCs w:val="28"/>
        </w:rPr>
      </w:pPr>
      <w:r w:rsidRPr="00F64C3E">
        <w:rPr>
          <w:color w:val="000000"/>
          <w:sz w:val="28"/>
          <w:szCs w:val="28"/>
        </w:rPr>
        <w:t xml:space="preserve">2. Форма разработана в </w:t>
      </w:r>
      <w:r w:rsidRPr="00F64C3E">
        <w:rPr>
          <w:sz w:val="28"/>
          <w:szCs w:val="28"/>
        </w:rPr>
        <w:t>соответствии c подпунктом 65-2) части второй статьи 15 Закона Республики Казахстан «О Национальном Банке Республики Казахстан», пунктом 3 статьи 42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48547BC7" w14:textId="77777777" w:rsidR="00F64C3E" w:rsidRPr="00F64C3E" w:rsidRDefault="00F64C3E" w:rsidP="00F64C3E">
      <w:pPr>
        <w:ind w:firstLine="709"/>
        <w:jc w:val="both"/>
        <w:rPr>
          <w:color w:val="000000"/>
          <w:sz w:val="28"/>
          <w:szCs w:val="28"/>
        </w:rPr>
      </w:pPr>
      <w:r w:rsidRPr="00F64C3E">
        <w:rPr>
          <w:color w:val="000000"/>
          <w:sz w:val="28"/>
          <w:szCs w:val="28"/>
        </w:rPr>
        <w:t>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14:paraId="6C1D6DA3" w14:textId="77777777" w:rsidR="00F64C3E" w:rsidRPr="00F64C3E" w:rsidRDefault="00F64C3E" w:rsidP="00F64C3E">
      <w:pPr>
        <w:ind w:firstLine="709"/>
        <w:jc w:val="both"/>
        <w:rPr>
          <w:color w:val="000000"/>
          <w:sz w:val="28"/>
          <w:szCs w:val="28"/>
        </w:rPr>
      </w:pPr>
      <w:r w:rsidRPr="00F64C3E">
        <w:rPr>
          <w:color w:val="000000"/>
          <w:sz w:val="28"/>
          <w:szCs w:val="28"/>
        </w:rPr>
        <w:t>4. Форму подписывает руководитель или лицо, на которое возложена функция по подписанию отчета, и исполнитель.</w:t>
      </w:r>
    </w:p>
    <w:p w14:paraId="4003F915" w14:textId="77777777" w:rsidR="00F64C3E" w:rsidRPr="00F64C3E" w:rsidRDefault="00F64C3E" w:rsidP="00F64C3E">
      <w:pPr>
        <w:ind w:firstLine="709"/>
        <w:jc w:val="center"/>
        <w:rPr>
          <w:color w:val="000000"/>
          <w:sz w:val="28"/>
          <w:szCs w:val="28"/>
        </w:rPr>
      </w:pPr>
    </w:p>
    <w:p w14:paraId="73775FA3" w14:textId="77777777" w:rsidR="00F64C3E" w:rsidRPr="00F64C3E" w:rsidRDefault="00F64C3E" w:rsidP="00F64C3E">
      <w:pPr>
        <w:ind w:firstLine="709"/>
        <w:jc w:val="center"/>
        <w:rPr>
          <w:color w:val="000000"/>
          <w:sz w:val="28"/>
          <w:szCs w:val="28"/>
        </w:rPr>
      </w:pPr>
      <w:r w:rsidRPr="00F64C3E">
        <w:rPr>
          <w:color w:val="000000"/>
          <w:sz w:val="28"/>
          <w:szCs w:val="28"/>
        </w:rPr>
        <w:br w:type="column"/>
      </w:r>
      <w:r w:rsidRPr="00F64C3E">
        <w:rPr>
          <w:color w:val="000000"/>
          <w:sz w:val="28"/>
          <w:szCs w:val="28"/>
        </w:rPr>
        <w:lastRenderedPageBreak/>
        <w:t>Глава 2. Пояснение по заполнению Формы</w:t>
      </w:r>
    </w:p>
    <w:p w14:paraId="459CD538"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2CAC997D" w14:textId="77777777" w:rsidR="00F64C3E" w:rsidRPr="00F64C3E" w:rsidRDefault="00F64C3E" w:rsidP="00F64C3E">
      <w:pPr>
        <w:ind w:firstLine="709"/>
        <w:jc w:val="both"/>
        <w:rPr>
          <w:color w:val="000000"/>
          <w:sz w:val="28"/>
          <w:szCs w:val="28"/>
        </w:rPr>
      </w:pPr>
      <w:r w:rsidRPr="00F64C3E">
        <w:rPr>
          <w:color w:val="000000"/>
          <w:sz w:val="28"/>
          <w:szCs w:val="28"/>
        </w:rPr>
        <w:t>5. Графа 4 Таблицы 1 и графа 3 Таблицы 2 подразделяются на подграфы, соответствующие количеству участников банковского конгломерата, в которых указывается их наименование.</w:t>
      </w:r>
    </w:p>
    <w:p w14:paraId="74892992" w14:textId="77777777" w:rsidR="00F64C3E" w:rsidRPr="00F64C3E" w:rsidRDefault="00F64C3E" w:rsidP="00F64C3E">
      <w:pPr>
        <w:ind w:firstLine="709"/>
        <w:jc w:val="both"/>
        <w:rPr>
          <w:color w:val="000000"/>
          <w:sz w:val="28"/>
          <w:szCs w:val="28"/>
        </w:rPr>
      </w:pPr>
      <w:r w:rsidRPr="00F64C3E">
        <w:rPr>
          <w:color w:val="000000"/>
          <w:sz w:val="28"/>
          <w:szCs w:val="28"/>
        </w:rPr>
        <w:t>Наименование участников банковского конгломерата указывается в графах «Участник N».</w:t>
      </w:r>
    </w:p>
    <w:p w14:paraId="4D0CCC16" w14:textId="77777777" w:rsidR="00F64C3E" w:rsidRPr="00F64C3E" w:rsidRDefault="00F64C3E" w:rsidP="00F64C3E">
      <w:pPr>
        <w:ind w:firstLine="709"/>
        <w:jc w:val="both"/>
        <w:rPr>
          <w:color w:val="000000"/>
          <w:sz w:val="28"/>
          <w:szCs w:val="28"/>
        </w:rPr>
      </w:pPr>
      <w:r w:rsidRPr="00F64C3E">
        <w:rPr>
          <w:color w:val="000000"/>
          <w:sz w:val="28"/>
          <w:szCs w:val="28"/>
        </w:rPr>
        <w:t>6. Инвестиции, вычитаемые из расчета собственного капитала банковского конгломерата, не подлежат отражению и взвешиванию по степени кредитного риска в Таблице 1.</w:t>
      </w:r>
    </w:p>
    <w:p w14:paraId="7EFE402E" w14:textId="77777777" w:rsidR="00F64C3E" w:rsidRPr="00F64C3E" w:rsidRDefault="00F64C3E" w:rsidP="00F64C3E">
      <w:pPr>
        <w:ind w:firstLine="709"/>
        <w:jc w:val="both"/>
        <w:rPr>
          <w:color w:val="000000"/>
          <w:sz w:val="28"/>
          <w:szCs w:val="28"/>
        </w:rPr>
      </w:pPr>
      <w:r w:rsidRPr="00F64C3E">
        <w:rPr>
          <w:color w:val="000000"/>
          <w:sz w:val="28"/>
          <w:szCs w:val="28"/>
        </w:rPr>
        <w:t>7. По строкам II и III Таблицы 1 осуществляется элиминирование активов, условных и возможных обязательств, взвешиваемых по степени кредитного риска вложений между участниками банковского конгломерата, по каждому участнику, а затем их взвешивание.</w:t>
      </w:r>
    </w:p>
    <w:p w14:paraId="7AF11CE5" w14:textId="77777777" w:rsidR="00F64C3E" w:rsidRPr="00F64C3E" w:rsidRDefault="00F64C3E" w:rsidP="00F64C3E">
      <w:pPr>
        <w:ind w:firstLine="709"/>
        <w:jc w:val="both"/>
        <w:rPr>
          <w:color w:val="000000"/>
          <w:sz w:val="28"/>
          <w:szCs w:val="28"/>
        </w:rPr>
      </w:pPr>
      <w:r w:rsidRPr="00F64C3E">
        <w:rPr>
          <w:color w:val="000000"/>
          <w:sz w:val="28"/>
          <w:szCs w:val="28"/>
        </w:rPr>
        <w:t>Суммы в графах 5 и 6 по строкам II, III и IV Таблицы 1 указываются справочно.</w:t>
      </w:r>
    </w:p>
    <w:p w14:paraId="0EEE6485" w14:textId="77777777" w:rsidR="00F64C3E" w:rsidRPr="00F64C3E" w:rsidRDefault="00F64C3E" w:rsidP="00F64C3E">
      <w:pPr>
        <w:ind w:firstLine="709"/>
        <w:jc w:val="both"/>
        <w:rPr>
          <w:color w:val="000000"/>
          <w:sz w:val="28"/>
          <w:szCs w:val="28"/>
        </w:rPr>
      </w:pPr>
      <w:r w:rsidRPr="00F64C3E">
        <w:rPr>
          <w:color w:val="000000"/>
          <w:sz w:val="28"/>
          <w:szCs w:val="28"/>
        </w:rPr>
        <w:t xml:space="preserve">8. Условные и возможные обязательства, в том числе по производным финансовым </w:t>
      </w:r>
      <w:r w:rsidRPr="00F64C3E">
        <w:rPr>
          <w:sz w:val="28"/>
          <w:szCs w:val="28"/>
        </w:rPr>
        <w:t>инструментам, взвешиваются по степени кредитного риска вложений в соответствии с Нормативными значениями и методиками расчетов пруденциальных нормативов и иных обязательных к соблюдению норм и лимитов, размером капитала банка</w:t>
      </w:r>
      <w:r w:rsidRPr="00F64C3E">
        <w:rPr>
          <w:color w:val="000000"/>
          <w:sz w:val="28"/>
          <w:szCs w:val="28"/>
        </w:rPr>
        <w:t>, установленными постановлением Правления Национального Банка Республики Казахстан от 13 сентября 2017 года № 170, зарегистрированным в Реестре государственной регистрации нормативных правовых актов под № 15886.</w:t>
      </w:r>
    </w:p>
    <w:p w14:paraId="6A93085F" w14:textId="77777777" w:rsidR="00F64C3E" w:rsidRPr="00F64C3E" w:rsidRDefault="00F64C3E" w:rsidP="00F64C3E">
      <w:pPr>
        <w:ind w:firstLine="709"/>
        <w:jc w:val="both"/>
        <w:rPr>
          <w:color w:val="000000"/>
          <w:sz w:val="28"/>
          <w:szCs w:val="28"/>
        </w:rPr>
      </w:pPr>
      <w:r w:rsidRPr="00F64C3E">
        <w:rPr>
          <w:color w:val="000000"/>
          <w:sz w:val="28"/>
          <w:szCs w:val="28"/>
        </w:rPr>
        <w:t>9. Ячейки, отмеченные символом «X», не заполняются</w:t>
      </w:r>
    </w:p>
    <w:p w14:paraId="25B51E59" w14:textId="77777777" w:rsidR="00F64C3E" w:rsidRPr="00F64C3E" w:rsidRDefault="00F64C3E" w:rsidP="00F64C3E">
      <w:pPr>
        <w:ind w:firstLine="709"/>
        <w:jc w:val="both"/>
        <w:rPr>
          <w:color w:val="000000"/>
          <w:sz w:val="28"/>
          <w:szCs w:val="28"/>
        </w:rPr>
      </w:pPr>
      <w:r w:rsidRPr="00F64C3E">
        <w:rPr>
          <w:color w:val="000000"/>
          <w:sz w:val="28"/>
          <w:szCs w:val="28"/>
        </w:rPr>
        <w:t> </w:t>
      </w:r>
    </w:p>
    <w:p w14:paraId="3059FD25" w14:textId="77777777" w:rsidR="00F64C3E" w:rsidRPr="00F64C3E" w:rsidRDefault="00F64C3E" w:rsidP="00F64C3E">
      <w:pPr>
        <w:ind w:firstLine="709"/>
        <w:jc w:val="right"/>
        <w:rPr>
          <w:color w:val="000000"/>
          <w:sz w:val="28"/>
          <w:szCs w:val="28"/>
        </w:rPr>
      </w:pPr>
      <w:r w:rsidRPr="00F64C3E">
        <w:rPr>
          <w:color w:val="000000"/>
          <w:sz w:val="28"/>
          <w:szCs w:val="28"/>
        </w:rPr>
        <w:br w:type="column"/>
      </w:r>
      <w:r w:rsidRPr="00F64C3E">
        <w:rPr>
          <w:color w:val="000000"/>
          <w:sz w:val="28"/>
          <w:szCs w:val="28"/>
        </w:rPr>
        <w:lastRenderedPageBreak/>
        <w:t>Приложение 15</w:t>
      </w:r>
    </w:p>
    <w:p w14:paraId="075152DB" w14:textId="77777777" w:rsidR="00F64C3E" w:rsidRPr="00F64C3E" w:rsidRDefault="00F64C3E" w:rsidP="00F64C3E">
      <w:pPr>
        <w:ind w:firstLine="709"/>
        <w:jc w:val="right"/>
        <w:rPr>
          <w:color w:val="000000"/>
          <w:sz w:val="28"/>
          <w:szCs w:val="28"/>
        </w:rPr>
      </w:pPr>
      <w:r w:rsidRPr="00F64C3E">
        <w:rPr>
          <w:color w:val="000000"/>
          <w:sz w:val="28"/>
          <w:szCs w:val="28"/>
        </w:rPr>
        <w:t>к Перечню</w:t>
      </w:r>
    </w:p>
    <w:p w14:paraId="55E449F0" w14:textId="77777777" w:rsidR="00F64C3E" w:rsidRPr="00F64C3E" w:rsidRDefault="00F64C3E" w:rsidP="00F64C3E">
      <w:pPr>
        <w:ind w:firstLine="709"/>
        <w:jc w:val="right"/>
        <w:rPr>
          <w:color w:val="000000"/>
          <w:sz w:val="28"/>
          <w:szCs w:val="28"/>
        </w:rPr>
      </w:pPr>
    </w:p>
    <w:p w14:paraId="31F566BD" w14:textId="77777777" w:rsidR="00F64C3E" w:rsidRPr="00F64C3E" w:rsidRDefault="00F64C3E" w:rsidP="00F64C3E">
      <w:pPr>
        <w:ind w:firstLine="709"/>
        <w:jc w:val="right"/>
        <w:rPr>
          <w:color w:val="000000"/>
          <w:sz w:val="28"/>
          <w:szCs w:val="28"/>
        </w:rPr>
      </w:pPr>
    </w:p>
    <w:p w14:paraId="2E731F60" w14:textId="77777777" w:rsidR="00F64C3E" w:rsidRPr="00F64C3E" w:rsidRDefault="00F64C3E" w:rsidP="00F64C3E">
      <w:pPr>
        <w:ind w:firstLine="709"/>
        <w:jc w:val="right"/>
        <w:rPr>
          <w:sz w:val="28"/>
          <w:szCs w:val="28"/>
        </w:rPr>
      </w:pPr>
      <w:r w:rsidRPr="00F64C3E">
        <w:rPr>
          <w:sz w:val="28"/>
          <w:szCs w:val="28"/>
        </w:rPr>
        <w:t>Приложение 4</w:t>
      </w:r>
    </w:p>
    <w:p w14:paraId="118780FE" w14:textId="77777777" w:rsidR="00F64C3E" w:rsidRPr="00F64C3E" w:rsidRDefault="00F64C3E" w:rsidP="00F64C3E">
      <w:pPr>
        <w:ind w:firstLine="709"/>
        <w:jc w:val="right"/>
        <w:rPr>
          <w:sz w:val="28"/>
          <w:szCs w:val="28"/>
        </w:rPr>
      </w:pPr>
      <w:r w:rsidRPr="00F64C3E">
        <w:rPr>
          <w:sz w:val="28"/>
          <w:szCs w:val="28"/>
        </w:rPr>
        <w:t>к постановлению Правления</w:t>
      </w:r>
    </w:p>
    <w:p w14:paraId="166C3EF5" w14:textId="77777777" w:rsidR="00F64C3E" w:rsidRPr="00F64C3E" w:rsidRDefault="00F64C3E" w:rsidP="00F64C3E">
      <w:pPr>
        <w:ind w:firstLine="709"/>
        <w:jc w:val="right"/>
        <w:rPr>
          <w:sz w:val="28"/>
          <w:szCs w:val="28"/>
        </w:rPr>
      </w:pPr>
      <w:r w:rsidRPr="00F64C3E">
        <w:rPr>
          <w:sz w:val="28"/>
          <w:szCs w:val="28"/>
        </w:rPr>
        <w:t>Национального Банка</w:t>
      </w:r>
    </w:p>
    <w:p w14:paraId="51B7F6B3" w14:textId="77777777" w:rsidR="00F64C3E" w:rsidRPr="00F64C3E" w:rsidRDefault="00F64C3E" w:rsidP="00F64C3E">
      <w:pPr>
        <w:ind w:firstLine="709"/>
        <w:jc w:val="right"/>
        <w:rPr>
          <w:sz w:val="28"/>
          <w:szCs w:val="28"/>
        </w:rPr>
      </w:pPr>
      <w:r w:rsidRPr="00F64C3E">
        <w:rPr>
          <w:sz w:val="28"/>
          <w:szCs w:val="28"/>
        </w:rPr>
        <w:t>Республики Казахстан</w:t>
      </w:r>
    </w:p>
    <w:p w14:paraId="198005A0" w14:textId="77777777" w:rsidR="00F64C3E" w:rsidRPr="00F64C3E" w:rsidRDefault="00F64C3E" w:rsidP="00F64C3E">
      <w:pPr>
        <w:ind w:firstLine="709"/>
        <w:jc w:val="right"/>
        <w:rPr>
          <w:sz w:val="28"/>
          <w:szCs w:val="28"/>
        </w:rPr>
      </w:pPr>
      <w:r w:rsidRPr="00F64C3E">
        <w:rPr>
          <w:sz w:val="28"/>
          <w:szCs w:val="28"/>
        </w:rPr>
        <w:t>от 27 декабря 2019 года № 258</w:t>
      </w:r>
    </w:p>
    <w:p w14:paraId="5F64815F" w14:textId="77777777" w:rsidR="00F64C3E" w:rsidRPr="00F64C3E" w:rsidRDefault="00F64C3E" w:rsidP="00F64C3E">
      <w:pPr>
        <w:ind w:firstLine="709"/>
        <w:jc w:val="center"/>
        <w:rPr>
          <w:sz w:val="28"/>
          <w:szCs w:val="28"/>
        </w:rPr>
      </w:pPr>
      <w:r w:rsidRPr="00F64C3E">
        <w:rPr>
          <w:sz w:val="28"/>
          <w:szCs w:val="28"/>
        </w:rPr>
        <w:t> </w:t>
      </w:r>
    </w:p>
    <w:p w14:paraId="2DC406D5" w14:textId="77777777" w:rsidR="00F64C3E" w:rsidRPr="00F64C3E" w:rsidRDefault="00F64C3E" w:rsidP="00F64C3E">
      <w:pPr>
        <w:ind w:firstLine="709"/>
        <w:jc w:val="center"/>
        <w:rPr>
          <w:sz w:val="28"/>
          <w:szCs w:val="28"/>
        </w:rPr>
      </w:pPr>
      <w:r w:rsidRPr="00F64C3E">
        <w:rPr>
          <w:sz w:val="28"/>
          <w:szCs w:val="28"/>
        </w:rPr>
        <w:t>Форма, предназначенная для сбора административных данных</w:t>
      </w:r>
    </w:p>
    <w:p w14:paraId="5446F3BE" w14:textId="77777777" w:rsidR="00F64C3E" w:rsidRPr="00F64C3E" w:rsidRDefault="00F64C3E" w:rsidP="00F64C3E">
      <w:pPr>
        <w:ind w:firstLine="709"/>
        <w:jc w:val="center"/>
        <w:rPr>
          <w:sz w:val="28"/>
          <w:szCs w:val="28"/>
        </w:rPr>
      </w:pPr>
      <w:r w:rsidRPr="00F64C3E">
        <w:rPr>
          <w:sz w:val="28"/>
          <w:szCs w:val="28"/>
        </w:rPr>
        <w:t> </w:t>
      </w:r>
    </w:p>
    <w:p w14:paraId="41019C1C" w14:textId="77777777" w:rsidR="00F64C3E" w:rsidRPr="00F64C3E" w:rsidRDefault="00F64C3E" w:rsidP="00F64C3E">
      <w:pPr>
        <w:ind w:firstLine="709"/>
        <w:jc w:val="both"/>
        <w:rPr>
          <w:sz w:val="28"/>
          <w:szCs w:val="28"/>
        </w:rPr>
      </w:pPr>
      <w:r w:rsidRPr="00F64C3E">
        <w:rPr>
          <w:sz w:val="28"/>
          <w:szCs w:val="28"/>
        </w:rPr>
        <w:t>Представляется: в Национальный Банк Республики Казахстан</w:t>
      </w:r>
    </w:p>
    <w:p w14:paraId="75CEC113" w14:textId="77777777" w:rsidR="00F64C3E" w:rsidRPr="00F64C3E" w:rsidRDefault="00F64C3E" w:rsidP="00F64C3E">
      <w:pPr>
        <w:ind w:firstLine="709"/>
        <w:jc w:val="both"/>
        <w:rPr>
          <w:sz w:val="28"/>
          <w:szCs w:val="28"/>
        </w:rPr>
      </w:pPr>
      <w:r w:rsidRPr="00F64C3E">
        <w:rPr>
          <w:sz w:val="28"/>
          <w:szCs w:val="28"/>
        </w:rPr>
        <w:t>Форма административных данных размещена на интернет-ресурсе: www.nationalbank.kz</w:t>
      </w:r>
    </w:p>
    <w:p w14:paraId="17D1ED1E" w14:textId="77777777" w:rsidR="00F64C3E" w:rsidRPr="00F64C3E" w:rsidRDefault="00F64C3E" w:rsidP="00F64C3E">
      <w:pPr>
        <w:ind w:firstLine="709"/>
        <w:jc w:val="center"/>
        <w:rPr>
          <w:sz w:val="28"/>
          <w:szCs w:val="28"/>
        </w:rPr>
      </w:pPr>
      <w:r w:rsidRPr="00F64C3E">
        <w:rPr>
          <w:sz w:val="28"/>
          <w:szCs w:val="28"/>
        </w:rPr>
        <w:t> </w:t>
      </w:r>
    </w:p>
    <w:p w14:paraId="6B824B12" w14:textId="77777777" w:rsidR="00F64C3E" w:rsidRPr="00F64C3E" w:rsidRDefault="00F64C3E" w:rsidP="00F64C3E">
      <w:pPr>
        <w:ind w:firstLine="709"/>
        <w:jc w:val="center"/>
        <w:rPr>
          <w:color w:val="000000"/>
          <w:sz w:val="28"/>
          <w:szCs w:val="28"/>
        </w:rPr>
      </w:pPr>
      <w:r w:rsidRPr="00F64C3E">
        <w:rPr>
          <w:color w:val="000000"/>
          <w:sz w:val="28"/>
          <w:szCs w:val="28"/>
        </w:rPr>
        <w:t>Отчет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w:t>
      </w:r>
    </w:p>
    <w:p w14:paraId="0086F411" w14:textId="77777777" w:rsidR="00F64C3E" w:rsidRPr="00F64C3E" w:rsidRDefault="00F64C3E" w:rsidP="00F64C3E">
      <w:pPr>
        <w:ind w:firstLine="709"/>
        <w:jc w:val="both"/>
        <w:rPr>
          <w:color w:val="000000"/>
          <w:sz w:val="28"/>
          <w:szCs w:val="28"/>
        </w:rPr>
      </w:pPr>
      <w:r w:rsidRPr="00F64C3E">
        <w:rPr>
          <w:color w:val="000000"/>
          <w:sz w:val="28"/>
          <w:szCs w:val="28"/>
        </w:rPr>
        <w:t> </w:t>
      </w:r>
    </w:p>
    <w:p w14:paraId="544DF3D6" w14:textId="77777777" w:rsidR="00F64C3E" w:rsidRPr="00F64C3E" w:rsidRDefault="00F64C3E" w:rsidP="00F64C3E">
      <w:pPr>
        <w:ind w:firstLine="709"/>
        <w:jc w:val="both"/>
        <w:rPr>
          <w:color w:val="000000"/>
          <w:sz w:val="28"/>
          <w:szCs w:val="28"/>
        </w:rPr>
      </w:pPr>
      <w:r w:rsidRPr="00F64C3E">
        <w:rPr>
          <w:color w:val="000000"/>
          <w:sz w:val="28"/>
          <w:szCs w:val="28"/>
        </w:rPr>
        <w:t>Индекс формы административных данных: 3-BK_ IKDU</w:t>
      </w:r>
    </w:p>
    <w:p w14:paraId="4D903368" w14:textId="77777777" w:rsidR="00F64C3E" w:rsidRPr="00F64C3E" w:rsidRDefault="00F64C3E" w:rsidP="00F64C3E">
      <w:pPr>
        <w:ind w:firstLine="709"/>
        <w:jc w:val="both"/>
        <w:rPr>
          <w:color w:val="000000"/>
          <w:sz w:val="28"/>
          <w:szCs w:val="28"/>
        </w:rPr>
      </w:pPr>
      <w:r w:rsidRPr="00F64C3E">
        <w:rPr>
          <w:color w:val="000000"/>
          <w:sz w:val="28"/>
          <w:szCs w:val="28"/>
        </w:rPr>
        <w:t>Периодичность: ежеквартальная, ежегодная</w:t>
      </w:r>
    </w:p>
    <w:p w14:paraId="3010F9D8" w14:textId="77777777" w:rsidR="00F64C3E" w:rsidRPr="00F64C3E" w:rsidRDefault="00F64C3E" w:rsidP="00F64C3E">
      <w:pPr>
        <w:ind w:firstLine="709"/>
        <w:jc w:val="both"/>
        <w:rPr>
          <w:color w:val="000000"/>
          <w:sz w:val="28"/>
          <w:szCs w:val="28"/>
        </w:rPr>
      </w:pPr>
      <w:r w:rsidRPr="00F64C3E">
        <w:rPr>
          <w:color w:val="000000"/>
          <w:sz w:val="28"/>
          <w:szCs w:val="28"/>
        </w:rPr>
        <w:t>Отчетный период: по состоянию на «______» «________________» 20__ года</w:t>
      </w:r>
    </w:p>
    <w:p w14:paraId="164D9DE0" w14:textId="77777777" w:rsidR="00F64C3E" w:rsidRPr="00F64C3E" w:rsidRDefault="00F64C3E" w:rsidP="00F64C3E">
      <w:pPr>
        <w:ind w:firstLine="709"/>
        <w:jc w:val="both"/>
        <w:rPr>
          <w:color w:val="000000"/>
          <w:sz w:val="28"/>
          <w:szCs w:val="28"/>
        </w:rPr>
      </w:pPr>
      <w:r w:rsidRPr="00F64C3E">
        <w:rPr>
          <w:color w:val="000000"/>
          <w:sz w:val="28"/>
          <w:szCs w:val="28"/>
        </w:rPr>
        <w:t>Круг лиц, представляющих информацию: банковский холдинг или банк второго уровня, имеющий дочернюю организацию, но не имеющий банковского холдинга</w:t>
      </w:r>
    </w:p>
    <w:p w14:paraId="3AAE5C03" w14:textId="77777777" w:rsidR="00F64C3E" w:rsidRPr="00F64C3E" w:rsidRDefault="00F64C3E" w:rsidP="00F64C3E">
      <w:pPr>
        <w:ind w:firstLine="709"/>
        <w:jc w:val="both"/>
        <w:rPr>
          <w:color w:val="000000"/>
          <w:sz w:val="28"/>
          <w:szCs w:val="28"/>
        </w:rPr>
      </w:pPr>
      <w:r w:rsidRPr="00F64C3E">
        <w:rPr>
          <w:color w:val="000000"/>
          <w:sz w:val="28"/>
          <w:szCs w:val="28"/>
        </w:rPr>
        <w:t>Срок представления формы административных данных:</w:t>
      </w:r>
    </w:p>
    <w:p w14:paraId="4E0CBD6D" w14:textId="77777777" w:rsidR="00F64C3E" w:rsidRPr="00F64C3E" w:rsidRDefault="00F64C3E" w:rsidP="00F64C3E">
      <w:pPr>
        <w:ind w:firstLine="709"/>
        <w:jc w:val="both"/>
        <w:rPr>
          <w:color w:val="000000"/>
          <w:sz w:val="28"/>
          <w:szCs w:val="28"/>
        </w:rPr>
      </w:pPr>
      <w:r w:rsidRPr="00F64C3E">
        <w:rPr>
          <w:color w:val="000000"/>
          <w:sz w:val="28"/>
          <w:szCs w:val="28"/>
        </w:rPr>
        <w:t>ежеквартально (за исключением четвертого квартала) не позднее 60 (шестидесяти) календарных дней, следующих за отчетным кварталом</w:t>
      </w:r>
    </w:p>
    <w:p w14:paraId="59CBCC5F" w14:textId="77777777" w:rsidR="00F64C3E" w:rsidRPr="00F64C3E" w:rsidRDefault="00F64C3E" w:rsidP="00F64C3E">
      <w:pPr>
        <w:ind w:firstLine="709"/>
        <w:jc w:val="both"/>
        <w:rPr>
          <w:color w:val="000000"/>
          <w:sz w:val="28"/>
          <w:szCs w:val="28"/>
        </w:rPr>
      </w:pPr>
      <w:r w:rsidRPr="00F64C3E">
        <w:rPr>
          <w:color w:val="000000"/>
          <w:sz w:val="28"/>
          <w:szCs w:val="28"/>
        </w:rPr>
        <w:t>ежегодно не позднее 31 (тридцать первого) мая (включительно) года, следующего за отчетным годом</w:t>
      </w:r>
    </w:p>
    <w:p w14:paraId="7A6C472D" w14:textId="77777777" w:rsidR="00F64C3E" w:rsidRPr="00F64C3E" w:rsidRDefault="00F64C3E" w:rsidP="00F64C3E">
      <w:pPr>
        <w:ind w:firstLine="400"/>
        <w:jc w:val="both"/>
        <w:rPr>
          <w:color w:val="000000"/>
          <w:sz w:val="28"/>
          <w:szCs w:val="28"/>
        </w:rPr>
      </w:pPr>
      <w:r w:rsidRPr="00F64C3E">
        <w:rPr>
          <w:color w:val="000000"/>
          <w:sz w:val="28"/>
          <w:szCs w:val="28"/>
        </w:rPr>
        <w:t> </w:t>
      </w:r>
    </w:p>
    <w:p w14:paraId="26F3946B" w14:textId="77777777" w:rsidR="00F64C3E" w:rsidRPr="00F64C3E" w:rsidRDefault="00F64C3E" w:rsidP="00F64C3E">
      <w:pPr>
        <w:spacing w:after="160" w:line="259" w:lineRule="auto"/>
        <w:rPr>
          <w:color w:val="000000"/>
          <w:sz w:val="28"/>
          <w:szCs w:val="28"/>
        </w:rPr>
      </w:pPr>
      <w:r w:rsidRPr="00F64C3E">
        <w:rPr>
          <w:color w:val="000000"/>
          <w:sz w:val="28"/>
          <w:szCs w:val="28"/>
        </w:rPr>
        <w:br w:type="page"/>
      </w:r>
    </w:p>
    <w:p w14:paraId="69918524" w14:textId="77777777" w:rsidR="00F64C3E" w:rsidRPr="00F64C3E" w:rsidRDefault="00F64C3E" w:rsidP="00F64C3E">
      <w:pPr>
        <w:ind w:firstLine="709"/>
        <w:jc w:val="both"/>
        <w:rPr>
          <w:color w:val="000000"/>
          <w:sz w:val="28"/>
          <w:szCs w:val="28"/>
        </w:rPr>
        <w:sectPr w:rsidR="00F64C3E" w:rsidRPr="00F64C3E" w:rsidSect="00B0375D">
          <w:headerReference w:type="even" r:id="rId11"/>
          <w:headerReference w:type="default" r:id="rId12"/>
          <w:footerReference w:type="even" r:id="rId13"/>
          <w:headerReference w:type="first" r:id="rId14"/>
          <w:pgSz w:w="11906" w:h="16838"/>
          <w:pgMar w:top="1418" w:right="851" w:bottom="1418" w:left="1418" w:header="709" w:footer="709" w:gutter="0"/>
          <w:pgNumType w:start="3"/>
          <w:cols w:space="720"/>
          <w:formProt w:val="0"/>
          <w:docGrid w:linePitch="360"/>
        </w:sectPr>
      </w:pPr>
    </w:p>
    <w:p w14:paraId="0EAD9FBB" w14:textId="77777777" w:rsidR="00F64C3E" w:rsidRPr="00F64C3E" w:rsidRDefault="00F64C3E" w:rsidP="00F64C3E">
      <w:pPr>
        <w:jc w:val="right"/>
        <w:rPr>
          <w:color w:val="000000"/>
          <w:sz w:val="28"/>
          <w:szCs w:val="28"/>
        </w:rPr>
      </w:pPr>
      <w:r w:rsidRPr="00F64C3E">
        <w:rPr>
          <w:color w:val="000000"/>
          <w:sz w:val="28"/>
          <w:szCs w:val="28"/>
        </w:rPr>
        <w:lastRenderedPageBreak/>
        <w:t>Форма</w:t>
      </w:r>
    </w:p>
    <w:p w14:paraId="35D580C2" w14:textId="77777777" w:rsidR="00F64C3E" w:rsidRPr="00F64C3E" w:rsidRDefault="00F64C3E" w:rsidP="00F64C3E">
      <w:pPr>
        <w:jc w:val="right"/>
        <w:rPr>
          <w:color w:val="000000"/>
          <w:sz w:val="28"/>
          <w:szCs w:val="28"/>
        </w:rPr>
      </w:pPr>
    </w:p>
    <w:p w14:paraId="5AB95250" w14:textId="77777777" w:rsidR="00F64C3E" w:rsidRPr="00F64C3E" w:rsidRDefault="00F64C3E" w:rsidP="00F64C3E">
      <w:pPr>
        <w:ind w:firstLine="709"/>
        <w:jc w:val="both"/>
        <w:rPr>
          <w:color w:val="000000"/>
          <w:sz w:val="28"/>
          <w:szCs w:val="28"/>
        </w:rPr>
      </w:pPr>
      <w:r w:rsidRPr="00F64C3E">
        <w:rPr>
          <w:color w:val="000000"/>
          <w:sz w:val="28"/>
          <w:szCs w:val="28"/>
        </w:rPr>
        <w:t>Таблица.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w:t>
      </w:r>
    </w:p>
    <w:p w14:paraId="1297BDFA" w14:textId="77777777" w:rsidR="00F64C3E" w:rsidRPr="00F64C3E" w:rsidRDefault="00F64C3E" w:rsidP="00F64C3E">
      <w:pPr>
        <w:ind w:firstLine="709"/>
        <w:jc w:val="both"/>
        <w:rPr>
          <w:color w:val="000000"/>
          <w:sz w:val="28"/>
          <w:szCs w:val="28"/>
        </w:rPr>
      </w:pPr>
    </w:p>
    <w:tbl>
      <w:tblPr>
        <w:tblW w:w="5000" w:type="pct"/>
        <w:jc w:val="center"/>
        <w:tblLayout w:type="fixed"/>
        <w:tblCellMar>
          <w:left w:w="0" w:type="dxa"/>
          <w:right w:w="0" w:type="dxa"/>
        </w:tblCellMar>
        <w:tblLook w:val="04A0" w:firstRow="1" w:lastRow="0" w:firstColumn="1" w:lastColumn="0" w:noHBand="0" w:noVBand="1"/>
      </w:tblPr>
      <w:tblGrid>
        <w:gridCol w:w="1188"/>
        <w:gridCol w:w="2142"/>
        <w:gridCol w:w="1588"/>
        <w:gridCol w:w="1211"/>
        <w:gridCol w:w="817"/>
        <w:gridCol w:w="1270"/>
        <w:gridCol w:w="1588"/>
        <w:gridCol w:w="1927"/>
        <w:gridCol w:w="2251"/>
      </w:tblGrid>
      <w:tr w:rsidR="00F64C3E" w:rsidRPr="00F64C3E" w14:paraId="2CE4F690" w14:textId="77777777" w:rsidTr="008F2088">
        <w:trPr>
          <w:jc w:val="center"/>
        </w:trPr>
        <w:tc>
          <w:tcPr>
            <w:tcW w:w="42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5FDD69" w14:textId="77777777" w:rsidR="00F64C3E" w:rsidRPr="00F64C3E" w:rsidRDefault="00F64C3E" w:rsidP="00F64C3E">
            <w:pPr>
              <w:rPr>
                <w:color w:val="000000"/>
                <w:sz w:val="20"/>
                <w:szCs w:val="20"/>
              </w:rPr>
            </w:pPr>
            <w:r w:rsidRPr="00F64C3E">
              <w:rPr>
                <w:color w:val="000000"/>
                <w:sz w:val="20"/>
                <w:szCs w:val="20"/>
              </w:rPr>
              <w:t>№</w:t>
            </w:r>
          </w:p>
        </w:tc>
        <w:tc>
          <w:tcPr>
            <w:tcW w:w="76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BDEAD3" w14:textId="77777777" w:rsidR="00F64C3E" w:rsidRPr="00F64C3E" w:rsidRDefault="00F64C3E" w:rsidP="00F64C3E">
            <w:pPr>
              <w:jc w:val="center"/>
              <w:rPr>
                <w:color w:val="000000"/>
                <w:sz w:val="20"/>
                <w:szCs w:val="20"/>
              </w:rPr>
            </w:pPr>
            <w:r w:rsidRPr="00F64C3E">
              <w:rPr>
                <w:color w:val="000000"/>
                <w:sz w:val="20"/>
                <w:szCs w:val="20"/>
              </w:rPr>
              <w:t>Бизнес - идентификационный номер или иной идентификационный номер (для нерезидентов Республики Казахстан)</w:t>
            </w:r>
          </w:p>
        </w:tc>
        <w:tc>
          <w:tcPr>
            <w:tcW w:w="56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E666CA" w14:textId="77777777" w:rsidR="00F64C3E" w:rsidRPr="00F64C3E" w:rsidRDefault="00F64C3E" w:rsidP="00F64C3E">
            <w:pPr>
              <w:jc w:val="center"/>
              <w:rPr>
                <w:color w:val="000000"/>
                <w:sz w:val="20"/>
                <w:szCs w:val="20"/>
              </w:rPr>
            </w:pPr>
            <w:r w:rsidRPr="00F64C3E">
              <w:rPr>
                <w:color w:val="000000"/>
                <w:sz w:val="20"/>
                <w:szCs w:val="20"/>
              </w:rPr>
              <w:t>Наименование юридического лица</w:t>
            </w:r>
          </w:p>
        </w:tc>
        <w:tc>
          <w:tcPr>
            <w:tcW w:w="3241"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020776" w14:textId="77777777" w:rsidR="00F64C3E" w:rsidRPr="00F64C3E" w:rsidRDefault="00F64C3E" w:rsidP="00F64C3E">
            <w:pPr>
              <w:jc w:val="center"/>
              <w:rPr>
                <w:color w:val="000000"/>
                <w:sz w:val="20"/>
                <w:szCs w:val="20"/>
              </w:rPr>
            </w:pPr>
            <w:r w:rsidRPr="00F64C3E">
              <w:rPr>
                <w:color w:val="000000"/>
                <w:sz w:val="20"/>
                <w:szCs w:val="20"/>
              </w:rPr>
              <w:t>Инвестиции, представляющие собой вложения в уставный капитал юридических лиц</w:t>
            </w:r>
          </w:p>
        </w:tc>
      </w:tr>
      <w:tr w:rsidR="00F64C3E" w:rsidRPr="00F64C3E" w14:paraId="0E35B720" w14:textId="77777777" w:rsidTr="008F2088">
        <w:trPr>
          <w:jc w:val="center"/>
        </w:trPr>
        <w:tc>
          <w:tcPr>
            <w:tcW w:w="425" w:type="pct"/>
            <w:vMerge/>
            <w:tcBorders>
              <w:top w:val="single" w:sz="8" w:space="0" w:color="auto"/>
              <w:left w:val="single" w:sz="8" w:space="0" w:color="auto"/>
              <w:bottom w:val="single" w:sz="8" w:space="0" w:color="auto"/>
              <w:right w:val="single" w:sz="8" w:space="0" w:color="auto"/>
            </w:tcBorders>
            <w:vAlign w:val="center"/>
            <w:hideMark/>
          </w:tcPr>
          <w:p w14:paraId="66D3AABB" w14:textId="77777777" w:rsidR="00F64C3E" w:rsidRPr="00F64C3E" w:rsidRDefault="00F64C3E" w:rsidP="00F64C3E">
            <w:pPr>
              <w:rPr>
                <w:color w:val="000000"/>
                <w:sz w:val="20"/>
                <w:szCs w:val="20"/>
              </w:rPr>
            </w:pPr>
          </w:p>
        </w:tc>
        <w:tc>
          <w:tcPr>
            <w:tcW w:w="766" w:type="pct"/>
            <w:vMerge/>
            <w:tcBorders>
              <w:top w:val="single" w:sz="8" w:space="0" w:color="auto"/>
              <w:left w:val="nil"/>
              <w:bottom w:val="single" w:sz="8" w:space="0" w:color="auto"/>
              <w:right w:val="single" w:sz="8" w:space="0" w:color="auto"/>
            </w:tcBorders>
            <w:vAlign w:val="center"/>
            <w:hideMark/>
          </w:tcPr>
          <w:p w14:paraId="6149BF84" w14:textId="77777777" w:rsidR="00F64C3E" w:rsidRPr="00F64C3E" w:rsidRDefault="00F64C3E" w:rsidP="00F64C3E">
            <w:pPr>
              <w:rPr>
                <w:color w:val="000000"/>
                <w:sz w:val="20"/>
                <w:szCs w:val="20"/>
              </w:rPr>
            </w:pPr>
          </w:p>
        </w:tc>
        <w:tc>
          <w:tcPr>
            <w:tcW w:w="568" w:type="pct"/>
            <w:vMerge/>
            <w:tcBorders>
              <w:top w:val="single" w:sz="8" w:space="0" w:color="auto"/>
              <w:left w:val="nil"/>
              <w:bottom w:val="single" w:sz="8" w:space="0" w:color="auto"/>
              <w:right w:val="single" w:sz="8" w:space="0" w:color="auto"/>
            </w:tcBorders>
            <w:vAlign w:val="center"/>
            <w:hideMark/>
          </w:tcPr>
          <w:p w14:paraId="65452742" w14:textId="77777777" w:rsidR="00F64C3E" w:rsidRPr="00F64C3E" w:rsidRDefault="00F64C3E" w:rsidP="00F64C3E">
            <w:pPr>
              <w:rPr>
                <w:color w:val="000000"/>
                <w:sz w:val="20"/>
                <w:szCs w:val="20"/>
              </w:rPr>
            </w:pPr>
          </w:p>
        </w:tc>
        <w:tc>
          <w:tcPr>
            <w:tcW w:w="1179" w:type="pct"/>
            <w:gridSpan w:val="3"/>
            <w:tcBorders>
              <w:top w:val="nil"/>
              <w:left w:val="nil"/>
              <w:bottom w:val="single" w:sz="8" w:space="0" w:color="auto"/>
              <w:right w:val="single" w:sz="4" w:space="0" w:color="auto"/>
            </w:tcBorders>
            <w:tcMar>
              <w:top w:w="0" w:type="dxa"/>
              <w:left w:w="108" w:type="dxa"/>
              <w:bottom w:w="0" w:type="dxa"/>
              <w:right w:w="108" w:type="dxa"/>
            </w:tcMar>
            <w:hideMark/>
          </w:tcPr>
          <w:p w14:paraId="28FFF5EE" w14:textId="77777777" w:rsidR="00F64C3E" w:rsidRPr="00F64C3E" w:rsidRDefault="00F64C3E" w:rsidP="00F64C3E">
            <w:pPr>
              <w:jc w:val="center"/>
              <w:rPr>
                <w:color w:val="000000"/>
                <w:sz w:val="20"/>
                <w:szCs w:val="20"/>
              </w:rPr>
            </w:pPr>
            <w:r w:rsidRPr="00F64C3E">
              <w:rPr>
                <w:color w:val="000000"/>
                <w:sz w:val="20"/>
                <w:szCs w:val="20"/>
              </w:rPr>
              <w:t>Сумма участия (стоимость) приобретенных акций (в тысячах тенге)</w:t>
            </w:r>
          </w:p>
        </w:tc>
        <w:tc>
          <w:tcPr>
            <w:tcW w:w="1257" w:type="pct"/>
            <w:gridSpan w:val="2"/>
            <w:tcBorders>
              <w:top w:val="nil"/>
              <w:left w:val="single" w:sz="4" w:space="0" w:color="auto"/>
              <w:bottom w:val="single" w:sz="8" w:space="0" w:color="auto"/>
              <w:right w:val="single" w:sz="8" w:space="0" w:color="auto"/>
            </w:tcBorders>
          </w:tcPr>
          <w:p w14:paraId="7E8A74F6" w14:textId="77777777" w:rsidR="00F64C3E" w:rsidRPr="00F64C3E" w:rsidRDefault="00F64C3E" w:rsidP="00F64C3E">
            <w:pPr>
              <w:jc w:val="center"/>
              <w:rPr>
                <w:color w:val="000000"/>
                <w:sz w:val="20"/>
                <w:szCs w:val="20"/>
              </w:rPr>
            </w:pPr>
            <w:r w:rsidRPr="00F64C3E">
              <w:rPr>
                <w:color w:val="000000"/>
                <w:sz w:val="20"/>
                <w:szCs w:val="20"/>
              </w:rPr>
              <w:t>Количество акций (штук)</w:t>
            </w:r>
          </w:p>
        </w:tc>
        <w:tc>
          <w:tcPr>
            <w:tcW w:w="804" w:type="pct"/>
            <w:vMerge w:val="restart"/>
            <w:tcBorders>
              <w:top w:val="nil"/>
              <w:left w:val="nil"/>
              <w:right w:val="single" w:sz="8" w:space="0" w:color="auto"/>
            </w:tcBorders>
            <w:tcMar>
              <w:top w:w="0" w:type="dxa"/>
              <w:left w:w="108" w:type="dxa"/>
              <w:bottom w:w="0" w:type="dxa"/>
              <w:right w:w="108" w:type="dxa"/>
            </w:tcMar>
            <w:hideMark/>
          </w:tcPr>
          <w:p w14:paraId="20B608D7" w14:textId="77777777" w:rsidR="00F64C3E" w:rsidRPr="00F64C3E" w:rsidRDefault="00F64C3E" w:rsidP="00F64C3E">
            <w:pPr>
              <w:jc w:val="center"/>
              <w:rPr>
                <w:color w:val="000000"/>
                <w:sz w:val="20"/>
                <w:szCs w:val="20"/>
              </w:rPr>
            </w:pPr>
            <w:r w:rsidRPr="00F64C3E">
              <w:rPr>
                <w:color w:val="000000"/>
                <w:sz w:val="20"/>
                <w:szCs w:val="20"/>
              </w:rPr>
              <w:t>Соотношение количества акций, принадлежащих участнику банковского конгломерата, к общему количеству размещенных</w:t>
            </w:r>
          </w:p>
          <w:p w14:paraId="027DE32C" w14:textId="77777777" w:rsidR="00F64C3E" w:rsidRPr="00F64C3E" w:rsidRDefault="00F64C3E" w:rsidP="00F64C3E">
            <w:pPr>
              <w:jc w:val="center"/>
              <w:rPr>
                <w:color w:val="000000"/>
                <w:sz w:val="20"/>
                <w:szCs w:val="20"/>
              </w:rPr>
            </w:pPr>
            <w:r w:rsidRPr="00F64C3E">
              <w:rPr>
                <w:color w:val="000000"/>
                <w:sz w:val="20"/>
                <w:szCs w:val="20"/>
              </w:rPr>
              <w:t>(за вычетом привилегированных и выкупленных) акций эмитента или доля участия в уставном капитале юридического лица (в процентах)</w:t>
            </w:r>
          </w:p>
          <w:p w14:paraId="3280B1E7" w14:textId="77777777" w:rsidR="00F64C3E" w:rsidRPr="00F64C3E" w:rsidRDefault="00F64C3E" w:rsidP="00F64C3E">
            <w:pPr>
              <w:rPr>
                <w:color w:val="000000"/>
                <w:sz w:val="20"/>
                <w:szCs w:val="20"/>
              </w:rPr>
            </w:pPr>
            <w:r w:rsidRPr="00F64C3E">
              <w:rPr>
                <w:sz w:val="20"/>
                <w:szCs w:val="20"/>
              </w:rPr>
              <w:t xml:space="preserve">  </w:t>
            </w:r>
          </w:p>
        </w:tc>
      </w:tr>
      <w:tr w:rsidR="00F64C3E" w:rsidRPr="00F64C3E" w14:paraId="58B9A097" w14:textId="77777777" w:rsidTr="008F2088">
        <w:trPr>
          <w:jc w:val="center"/>
        </w:trPr>
        <w:tc>
          <w:tcPr>
            <w:tcW w:w="425" w:type="pct"/>
            <w:vMerge/>
            <w:tcBorders>
              <w:top w:val="single" w:sz="8" w:space="0" w:color="auto"/>
              <w:left w:val="single" w:sz="8" w:space="0" w:color="auto"/>
              <w:bottom w:val="single" w:sz="8" w:space="0" w:color="auto"/>
              <w:right w:val="single" w:sz="8" w:space="0" w:color="auto"/>
            </w:tcBorders>
            <w:vAlign w:val="center"/>
            <w:hideMark/>
          </w:tcPr>
          <w:p w14:paraId="3DBF06B0" w14:textId="77777777" w:rsidR="00F64C3E" w:rsidRPr="00F64C3E" w:rsidRDefault="00F64C3E" w:rsidP="00F64C3E">
            <w:pPr>
              <w:rPr>
                <w:color w:val="000000"/>
                <w:sz w:val="20"/>
                <w:szCs w:val="20"/>
              </w:rPr>
            </w:pPr>
          </w:p>
        </w:tc>
        <w:tc>
          <w:tcPr>
            <w:tcW w:w="766" w:type="pct"/>
            <w:vMerge/>
            <w:tcBorders>
              <w:top w:val="single" w:sz="8" w:space="0" w:color="auto"/>
              <w:left w:val="nil"/>
              <w:bottom w:val="single" w:sz="8" w:space="0" w:color="auto"/>
              <w:right w:val="single" w:sz="8" w:space="0" w:color="auto"/>
            </w:tcBorders>
            <w:vAlign w:val="center"/>
            <w:hideMark/>
          </w:tcPr>
          <w:p w14:paraId="64707363" w14:textId="77777777" w:rsidR="00F64C3E" w:rsidRPr="00F64C3E" w:rsidRDefault="00F64C3E" w:rsidP="00F64C3E">
            <w:pPr>
              <w:rPr>
                <w:color w:val="000000"/>
                <w:sz w:val="20"/>
                <w:szCs w:val="20"/>
              </w:rPr>
            </w:pPr>
          </w:p>
        </w:tc>
        <w:tc>
          <w:tcPr>
            <w:tcW w:w="568" w:type="pct"/>
            <w:vMerge/>
            <w:tcBorders>
              <w:top w:val="single" w:sz="8" w:space="0" w:color="auto"/>
              <w:left w:val="nil"/>
              <w:bottom w:val="single" w:sz="8" w:space="0" w:color="auto"/>
              <w:right w:val="single" w:sz="8" w:space="0" w:color="auto"/>
            </w:tcBorders>
            <w:vAlign w:val="center"/>
            <w:hideMark/>
          </w:tcPr>
          <w:p w14:paraId="49079AEB" w14:textId="77777777" w:rsidR="00F64C3E" w:rsidRPr="00F64C3E" w:rsidRDefault="00F64C3E" w:rsidP="00F64C3E">
            <w:pPr>
              <w:rPr>
                <w:color w:val="000000"/>
                <w:sz w:val="20"/>
                <w:szCs w:val="20"/>
              </w:rPr>
            </w:pPr>
          </w:p>
        </w:tc>
        <w:tc>
          <w:tcPr>
            <w:tcW w:w="43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3CF102C" w14:textId="77777777" w:rsidR="00F64C3E" w:rsidRPr="00F64C3E" w:rsidRDefault="00F64C3E" w:rsidP="00F64C3E">
            <w:pPr>
              <w:jc w:val="center"/>
              <w:rPr>
                <w:color w:val="000000"/>
                <w:sz w:val="20"/>
                <w:szCs w:val="20"/>
              </w:rPr>
            </w:pPr>
            <w:r w:rsidRPr="00F64C3E">
              <w:rPr>
                <w:color w:val="000000"/>
                <w:sz w:val="20"/>
                <w:szCs w:val="20"/>
              </w:rPr>
              <w:t>Покупная стоимость (в тысячах тенге)</w:t>
            </w:r>
          </w:p>
        </w:tc>
        <w:tc>
          <w:tcPr>
            <w:tcW w:w="746" w:type="pct"/>
            <w:gridSpan w:val="2"/>
            <w:tcBorders>
              <w:top w:val="nil"/>
              <w:left w:val="nil"/>
              <w:bottom w:val="single" w:sz="8" w:space="0" w:color="auto"/>
              <w:right w:val="single" w:sz="4" w:space="0" w:color="auto"/>
            </w:tcBorders>
            <w:tcMar>
              <w:top w:w="0" w:type="dxa"/>
              <w:left w:w="108" w:type="dxa"/>
              <w:bottom w:w="0" w:type="dxa"/>
              <w:right w:w="108" w:type="dxa"/>
            </w:tcMar>
            <w:hideMark/>
          </w:tcPr>
          <w:p w14:paraId="79AC49EA" w14:textId="77777777" w:rsidR="00F64C3E" w:rsidRPr="00F64C3E" w:rsidRDefault="00F64C3E" w:rsidP="00F64C3E">
            <w:pPr>
              <w:jc w:val="center"/>
              <w:rPr>
                <w:color w:val="000000"/>
                <w:sz w:val="20"/>
                <w:szCs w:val="20"/>
              </w:rPr>
            </w:pPr>
            <w:r w:rsidRPr="00F64C3E">
              <w:rPr>
                <w:color w:val="000000"/>
                <w:sz w:val="20"/>
                <w:szCs w:val="20"/>
              </w:rPr>
              <w:t>Балансовая стоимость (нетто), в тысячах тенге</w:t>
            </w:r>
          </w:p>
        </w:tc>
        <w:tc>
          <w:tcPr>
            <w:tcW w:w="568" w:type="pct"/>
            <w:vMerge w:val="restart"/>
            <w:tcBorders>
              <w:top w:val="nil"/>
              <w:left w:val="single" w:sz="4" w:space="0" w:color="auto"/>
              <w:right w:val="single" w:sz="8" w:space="0" w:color="auto"/>
            </w:tcBorders>
          </w:tcPr>
          <w:p w14:paraId="619C7F5B" w14:textId="77777777" w:rsidR="00F64C3E" w:rsidRPr="00F64C3E" w:rsidRDefault="00F64C3E" w:rsidP="00F64C3E">
            <w:pPr>
              <w:jc w:val="center"/>
              <w:rPr>
                <w:color w:val="000000"/>
                <w:sz w:val="20"/>
                <w:szCs w:val="20"/>
              </w:rPr>
            </w:pPr>
            <w:r w:rsidRPr="00F64C3E">
              <w:rPr>
                <w:color w:val="000000"/>
                <w:sz w:val="20"/>
                <w:szCs w:val="20"/>
              </w:rPr>
              <w:t>Простые</w:t>
            </w:r>
          </w:p>
        </w:tc>
        <w:tc>
          <w:tcPr>
            <w:tcW w:w="68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BCEAEE2" w14:textId="77777777" w:rsidR="00F64C3E" w:rsidRPr="00F64C3E" w:rsidRDefault="00F64C3E" w:rsidP="00F64C3E">
            <w:pPr>
              <w:jc w:val="center"/>
              <w:rPr>
                <w:color w:val="000000"/>
                <w:sz w:val="20"/>
                <w:szCs w:val="20"/>
              </w:rPr>
            </w:pPr>
            <w:r w:rsidRPr="00F64C3E">
              <w:rPr>
                <w:color w:val="000000"/>
                <w:sz w:val="20"/>
                <w:szCs w:val="20"/>
              </w:rPr>
              <w:t>Привилегированные</w:t>
            </w:r>
          </w:p>
        </w:tc>
        <w:tc>
          <w:tcPr>
            <w:tcW w:w="804" w:type="pct"/>
            <w:vMerge/>
            <w:tcBorders>
              <w:left w:val="nil"/>
              <w:right w:val="single" w:sz="8" w:space="0" w:color="auto"/>
            </w:tcBorders>
            <w:tcMar>
              <w:top w:w="0" w:type="dxa"/>
              <w:left w:w="108" w:type="dxa"/>
              <w:bottom w:w="0" w:type="dxa"/>
              <w:right w:w="108" w:type="dxa"/>
            </w:tcMar>
            <w:hideMark/>
          </w:tcPr>
          <w:p w14:paraId="5317F25C" w14:textId="77777777" w:rsidR="00F64C3E" w:rsidRPr="00F64C3E" w:rsidRDefault="00F64C3E" w:rsidP="00F64C3E">
            <w:pPr>
              <w:rPr>
                <w:sz w:val="20"/>
                <w:szCs w:val="20"/>
              </w:rPr>
            </w:pPr>
          </w:p>
        </w:tc>
      </w:tr>
      <w:tr w:rsidR="00F64C3E" w:rsidRPr="00F64C3E" w14:paraId="7763A22D" w14:textId="77777777" w:rsidTr="008F2088">
        <w:trPr>
          <w:jc w:val="center"/>
        </w:trPr>
        <w:tc>
          <w:tcPr>
            <w:tcW w:w="425" w:type="pct"/>
            <w:vMerge/>
            <w:tcBorders>
              <w:top w:val="single" w:sz="8" w:space="0" w:color="auto"/>
              <w:left w:val="single" w:sz="8" w:space="0" w:color="auto"/>
              <w:bottom w:val="single" w:sz="8" w:space="0" w:color="auto"/>
              <w:right w:val="single" w:sz="8" w:space="0" w:color="auto"/>
            </w:tcBorders>
            <w:vAlign w:val="center"/>
            <w:hideMark/>
          </w:tcPr>
          <w:p w14:paraId="6452B3A5" w14:textId="77777777" w:rsidR="00F64C3E" w:rsidRPr="00F64C3E" w:rsidRDefault="00F64C3E" w:rsidP="00F64C3E">
            <w:pPr>
              <w:rPr>
                <w:color w:val="000000"/>
                <w:sz w:val="20"/>
                <w:szCs w:val="20"/>
              </w:rPr>
            </w:pPr>
          </w:p>
        </w:tc>
        <w:tc>
          <w:tcPr>
            <w:tcW w:w="766" w:type="pct"/>
            <w:vMerge/>
            <w:tcBorders>
              <w:top w:val="single" w:sz="8" w:space="0" w:color="auto"/>
              <w:left w:val="nil"/>
              <w:bottom w:val="single" w:sz="8" w:space="0" w:color="auto"/>
              <w:right w:val="single" w:sz="8" w:space="0" w:color="auto"/>
            </w:tcBorders>
            <w:vAlign w:val="center"/>
            <w:hideMark/>
          </w:tcPr>
          <w:p w14:paraId="53C2A545" w14:textId="77777777" w:rsidR="00F64C3E" w:rsidRPr="00F64C3E" w:rsidRDefault="00F64C3E" w:rsidP="00F64C3E">
            <w:pPr>
              <w:rPr>
                <w:color w:val="000000"/>
                <w:sz w:val="20"/>
                <w:szCs w:val="20"/>
              </w:rPr>
            </w:pPr>
          </w:p>
        </w:tc>
        <w:tc>
          <w:tcPr>
            <w:tcW w:w="568" w:type="pct"/>
            <w:vMerge/>
            <w:tcBorders>
              <w:top w:val="single" w:sz="8" w:space="0" w:color="auto"/>
              <w:left w:val="nil"/>
              <w:bottom w:val="single" w:sz="8" w:space="0" w:color="auto"/>
              <w:right w:val="single" w:sz="8" w:space="0" w:color="auto"/>
            </w:tcBorders>
            <w:vAlign w:val="center"/>
            <w:hideMark/>
          </w:tcPr>
          <w:p w14:paraId="6D4B2A38" w14:textId="77777777" w:rsidR="00F64C3E" w:rsidRPr="00F64C3E" w:rsidRDefault="00F64C3E" w:rsidP="00F64C3E">
            <w:pPr>
              <w:rPr>
                <w:color w:val="000000"/>
                <w:sz w:val="20"/>
                <w:szCs w:val="20"/>
              </w:rPr>
            </w:pPr>
          </w:p>
        </w:tc>
        <w:tc>
          <w:tcPr>
            <w:tcW w:w="433" w:type="pct"/>
            <w:vMerge/>
            <w:tcBorders>
              <w:top w:val="nil"/>
              <w:left w:val="nil"/>
              <w:bottom w:val="single" w:sz="8" w:space="0" w:color="auto"/>
              <w:right w:val="single" w:sz="8" w:space="0" w:color="auto"/>
            </w:tcBorders>
            <w:vAlign w:val="center"/>
            <w:hideMark/>
          </w:tcPr>
          <w:p w14:paraId="779FA498" w14:textId="77777777" w:rsidR="00F64C3E" w:rsidRPr="00F64C3E" w:rsidRDefault="00F64C3E" w:rsidP="00F64C3E">
            <w:pPr>
              <w:rPr>
                <w:color w:val="000000"/>
                <w:sz w:val="20"/>
                <w:szCs w:val="20"/>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427A5DF8" w14:textId="77777777" w:rsidR="00F64C3E" w:rsidRPr="00F64C3E" w:rsidRDefault="00F64C3E" w:rsidP="00F64C3E">
            <w:pPr>
              <w:jc w:val="center"/>
              <w:rPr>
                <w:color w:val="000000"/>
                <w:sz w:val="20"/>
                <w:szCs w:val="20"/>
              </w:rPr>
            </w:pPr>
            <w:r w:rsidRPr="00F64C3E">
              <w:rPr>
                <w:color w:val="000000"/>
                <w:sz w:val="20"/>
                <w:szCs w:val="20"/>
              </w:rPr>
              <w:t>Всего</w:t>
            </w:r>
          </w:p>
        </w:tc>
        <w:tc>
          <w:tcPr>
            <w:tcW w:w="454" w:type="pct"/>
            <w:tcBorders>
              <w:top w:val="nil"/>
              <w:left w:val="nil"/>
              <w:bottom w:val="single" w:sz="8" w:space="0" w:color="auto"/>
              <w:right w:val="single" w:sz="4" w:space="0" w:color="auto"/>
            </w:tcBorders>
            <w:tcMar>
              <w:top w:w="0" w:type="dxa"/>
              <w:left w:w="108" w:type="dxa"/>
              <w:bottom w:w="0" w:type="dxa"/>
              <w:right w:w="108" w:type="dxa"/>
            </w:tcMar>
            <w:hideMark/>
          </w:tcPr>
          <w:p w14:paraId="6B73CB95" w14:textId="77777777" w:rsidR="00F64C3E" w:rsidRPr="00F64C3E" w:rsidRDefault="00F64C3E" w:rsidP="00F64C3E">
            <w:pPr>
              <w:jc w:val="center"/>
              <w:rPr>
                <w:color w:val="000000"/>
                <w:sz w:val="20"/>
                <w:szCs w:val="20"/>
              </w:rPr>
            </w:pPr>
            <w:r w:rsidRPr="00F64C3E">
              <w:rPr>
                <w:color w:val="000000"/>
                <w:sz w:val="20"/>
                <w:szCs w:val="20"/>
              </w:rPr>
              <w:t>в том числе резервы (провизии)</w:t>
            </w:r>
          </w:p>
        </w:tc>
        <w:tc>
          <w:tcPr>
            <w:tcW w:w="568" w:type="pct"/>
            <w:vMerge/>
            <w:tcBorders>
              <w:left w:val="single" w:sz="4" w:space="0" w:color="auto"/>
              <w:bottom w:val="single" w:sz="8" w:space="0" w:color="auto"/>
              <w:right w:val="single" w:sz="8" w:space="0" w:color="auto"/>
            </w:tcBorders>
            <w:tcMar>
              <w:top w:w="0" w:type="dxa"/>
              <w:left w:w="108" w:type="dxa"/>
              <w:bottom w:w="0" w:type="dxa"/>
              <w:right w:w="108" w:type="dxa"/>
            </w:tcMar>
            <w:hideMark/>
          </w:tcPr>
          <w:p w14:paraId="545600D3" w14:textId="77777777" w:rsidR="00F64C3E" w:rsidRPr="00F64C3E" w:rsidRDefault="00F64C3E" w:rsidP="00F64C3E">
            <w:pPr>
              <w:rPr>
                <w:sz w:val="20"/>
                <w:szCs w:val="20"/>
              </w:rPr>
            </w:pPr>
          </w:p>
        </w:tc>
        <w:tc>
          <w:tcPr>
            <w:tcW w:w="689" w:type="pct"/>
            <w:vMerge/>
            <w:tcBorders>
              <w:top w:val="nil"/>
              <w:left w:val="nil"/>
              <w:bottom w:val="single" w:sz="8" w:space="0" w:color="auto"/>
              <w:right w:val="single" w:sz="8" w:space="0" w:color="auto"/>
            </w:tcBorders>
            <w:vAlign w:val="center"/>
            <w:hideMark/>
          </w:tcPr>
          <w:p w14:paraId="026A7580" w14:textId="77777777" w:rsidR="00F64C3E" w:rsidRPr="00F64C3E" w:rsidRDefault="00F64C3E" w:rsidP="00F64C3E">
            <w:pPr>
              <w:rPr>
                <w:color w:val="000000"/>
                <w:sz w:val="20"/>
                <w:szCs w:val="20"/>
              </w:rPr>
            </w:pPr>
          </w:p>
        </w:tc>
        <w:tc>
          <w:tcPr>
            <w:tcW w:w="804" w:type="pct"/>
            <w:vMerge/>
            <w:tcBorders>
              <w:left w:val="nil"/>
              <w:bottom w:val="single" w:sz="8" w:space="0" w:color="auto"/>
              <w:right w:val="single" w:sz="8" w:space="0" w:color="auto"/>
            </w:tcBorders>
            <w:vAlign w:val="center"/>
            <w:hideMark/>
          </w:tcPr>
          <w:p w14:paraId="492A509E" w14:textId="77777777" w:rsidR="00F64C3E" w:rsidRPr="00F64C3E" w:rsidRDefault="00F64C3E" w:rsidP="00F64C3E">
            <w:pPr>
              <w:rPr>
                <w:sz w:val="20"/>
                <w:szCs w:val="20"/>
              </w:rPr>
            </w:pPr>
          </w:p>
        </w:tc>
      </w:tr>
      <w:tr w:rsidR="00F64C3E" w:rsidRPr="00F64C3E" w14:paraId="150ECC28" w14:textId="77777777" w:rsidTr="008F2088">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194F4" w14:textId="77777777" w:rsidR="00F64C3E" w:rsidRPr="00F64C3E" w:rsidRDefault="00F64C3E" w:rsidP="00F64C3E">
            <w:pPr>
              <w:jc w:val="center"/>
              <w:rPr>
                <w:color w:val="000000"/>
                <w:sz w:val="20"/>
                <w:szCs w:val="20"/>
              </w:rPr>
            </w:pPr>
            <w:r w:rsidRPr="00F64C3E">
              <w:rPr>
                <w:color w:val="000000"/>
                <w:sz w:val="20"/>
                <w:szCs w:val="20"/>
              </w:rPr>
              <w:t>1</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08CC312E" w14:textId="77777777" w:rsidR="00F64C3E" w:rsidRPr="00F64C3E" w:rsidRDefault="00F64C3E" w:rsidP="00F64C3E">
            <w:pPr>
              <w:jc w:val="center"/>
              <w:rPr>
                <w:color w:val="000000"/>
                <w:sz w:val="20"/>
                <w:szCs w:val="20"/>
              </w:rPr>
            </w:pPr>
            <w:r w:rsidRPr="00F64C3E">
              <w:rPr>
                <w:color w:val="000000"/>
                <w:sz w:val="20"/>
                <w:szCs w:val="20"/>
              </w:rPr>
              <w:t>2</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1C8771B4" w14:textId="77777777" w:rsidR="00F64C3E" w:rsidRPr="00F64C3E" w:rsidRDefault="00F64C3E" w:rsidP="00F64C3E">
            <w:pPr>
              <w:jc w:val="center"/>
              <w:rPr>
                <w:color w:val="000000"/>
                <w:sz w:val="20"/>
                <w:szCs w:val="20"/>
              </w:rPr>
            </w:pPr>
            <w:r w:rsidRPr="00F64C3E">
              <w:rPr>
                <w:color w:val="000000"/>
                <w:sz w:val="20"/>
                <w:szCs w:val="20"/>
              </w:rPr>
              <w:t>3</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14:paraId="1321BE84" w14:textId="77777777" w:rsidR="00F64C3E" w:rsidRPr="00F64C3E" w:rsidRDefault="00F64C3E" w:rsidP="00F64C3E">
            <w:pPr>
              <w:jc w:val="center"/>
              <w:rPr>
                <w:color w:val="000000"/>
                <w:sz w:val="20"/>
                <w:szCs w:val="20"/>
              </w:rPr>
            </w:pPr>
            <w:r w:rsidRPr="00F64C3E">
              <w:rPr>
                <w:color w:val="000000"/>
                <w:sz w:val="20"/>
                <w:szCs w:val="20"/>
              </w:rPr>
              <w:t>4</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1096834E" w14:textId="77777777" w:rsidR="00F64C3E" w:rsidRPr="00F64C3E" w:rsidRDefault="00F64C3E" w:rsidP="00F64C3E">
            <w:pPr>
              <w:jc w:val="center"/>
              <w:rPr>
                <w:color w:val="000000"/>
                <w:sz w:val="20"/>
                <w:szCs w:val="20"/>
              </w:rPr>
            </w:pPr>
            <w:r w:rsidRPr="00F64C3E">
              <w:rPr>
                <w:color w:val="000000"/>
                <w:sz w:val="20"/>
                <w:szCs w:val="20"/>
              </w:rPr>
              <w:t>5</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14:paraId="79380765" w14:textId="77777777" w:rsidR="00F64C3E" w:rsidRPr="00F64C3E" w:rsidRDefault="00F64C3E" w:rsidP="00F64C3E">
            <w:pPr>
              <w:jc w:val="center"/>
              <w:rPr>
                <w:color w:val="000000"/>
                <w:sz w:val="20"/>
                <w:szCs w:val="20"/>
              </w:rPr>
            </w:pPr>
            <w:r w:rsidRPr="00F64C3E">
              <w:rPr>
                <w:color w:val="000000"/>
                <w:sz w:val="20"/>
                <w:szCs w:val="20"/>
              </w:rPr>
              <w:t>6</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7580B981" w14:textId="77777777" w:rsidR="00F64C3E" w:rsidRPr="00F64C3E" w:rsidRDefault="00F64C3E" w:rsidP="00F64C3E">
            <w:pPr>
              <w:jc w:val="center"/>
              <w:rPr>
                <w:color w:val="000000"/>
                <w:sz w:val="20"/>
                <w:szCs w:val="20"/>
              </w:rPr>
            </w:pPr>
            <w:r w:rsidRPr="00F64C3E">
              <w:rPr>
                <w:color w:val="000000"/>
                <w:sz w:val="20"/>
                <w:szCs w:val="20"/>
              </w:rPr>
              <w:t>7</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665987F7" w14:textId="77777777" w:rsidR="00F64C3E" w:rsidRPr="00F64C3E" w:rsidRDefault="00F64C3E" w:rsidP="00F64C3E">
            <w:pPr>
              <w:jc w:val="center"/>
              <w:rPr>
                <w:color w:val="000000"/>
                <w:sz w:val="20"/>
                <w:szCs w:val="20"/>
              </w:rPr>
            </w:pPr>
            <w:r w:rsidRPr="00F64C3E">
              <w:rPr>
                <w:color w:val="000000"/>
                <w:sz w:val="20"/>
                <w:szCs w:val="20"/>
              </w:rPr>
              <w:t>8</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13C2038C" w14:textId="77777777" w:rsidR="00F64C3E" w:rsidRPr="00F64C3E" w:rsidRDefault="00F64C3E" w:rsidP="00F64C3E">
            <w:pPr>
              <w:jc w:val="center"/>
              <w:rPr>
                <w:color w:val="000000"/>
                <w:sz w:val="20"/>
                <w:szCs w:val="20"/>
              </w:rPr>
            </w:pPr>
            <w:r w:rsidRPr="00F64C3E">
              <w:rPr>
                <w:color w:val="000000"/>
                <w:sz w:val="20"/>
                <w:szCs w:val="20"/>
              </w:rPr>
              <w:t>9</w:t>
            </w:r>
          </w:p>
        </w:tc>
      </w:tr>
      <w:tr w:rsidR="00F64C3E" w:rsidRPr="00F64C3E" w14:paraId="23A4C8BC" w14:textId="77777777" w:rsidTr="008F2088">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BADA24" w14:textId="77777777" w:rsidR="00F64C3E" w:rsidRPr="00F64C3E" w:rsidRDefault="00F64C3E" w:rsidP="00F64C3E">
            <w:pPr>
              <w:rPr>
                <w:sz w:val="20"/>
                <w:szCs w:val="20"/>
              </w:rPr>
            </w:pPr>
          </w:p>
        </w:tc>
        <w:tc>
          <w:tcPr>
            <w:tcW w:w="4575" w:type="pct"/>
            <w:gridSpan w:val="8"/>
            <w:tcBorders>
              <w:top w:val="nil"/>
              <w:left w:val="nil"/>
              <w:bottom w:val="single" w:sz="8" w:space="0" w:color="auto"/>
              <w:right w:val="single" w:sz="8" w:space="0" w:color="auto"/>
            </w:tcBorders>
            <w:tcMar>
              <w:top w:w="0" w:type="dxa"/>
              <w:left w:w="108" w:type="dxa"/>
              <w:bottom w:w="0" w:type="dxa"/>
              <w:right w:w="108" w:type="dxa"/>
            </w:tcMar>
            <w:hideMark/>
          </w:tcPr>
          <w:p w14:paraId="624F9F72" w14:textId="77777777" w:rsidR="00F64C3E" w:rsidRPr="00F64C3E" w:rsidRDefault="00F64C3E" w:rsidP="00F64C3E">
            <w:pPr>
              <w:jc w:val="center"/>
              <w:rPr>
                <w:color w:val="000000"/>
                <w:sz w:val="20"/>
                <w:szCs w:val="20"/>
              </w:rPr>
            </w:pPr>
            <w:r w:rsidRPr="00F64C3E">
              <w:rPr>
                <w:color w:val="000000"/>
                <w:sz w:val="20"/>
                <w:szCs w:val="20"/>
              </w:rPr>
              <w:t>Наименование участника банковского конгломерата 1</w:t>
            </w:r>
          </w:p>
        </w:tc>
      </w:tr>
      <w:tr w:rsidR="00F64C3E" w:rsidRPr="00F64C3E" w14:paraId="0E286858" w14:textId="77777777" w:rsidTr="008F2088">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B5927E" w14:textId="77777777" w:rsidR="00F64C3E" w:rsidRPr="00F64C3E" w:rsidRDefault="00F64C3E" w:rsidP="00F64C3E">
            <w:pPr>
              <w:rPr>
                <w:color w:val="000000"/>
                <w:sz w:val="20"/>
                <w:szCs w:val="20"/>
              </w:rPr>
            </w:pPr>
            <w:r w:rsidRPr="00F64C3E">
              <w:rPr>
                <w:color w:val="000000"/>
                <w:sz w:val="20"/>
                <w:szCs w:val="20"/>
              </w:rPr>
              <w:t>1.</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67C1961B" w14:textId="77777777" w:rsidR="00F64C3E" w:rsidRPr="00F64C3E" w:rsidRDefault="00F64C3E" w:rsidP="00F64C3E">
            <w:pPr>
              <w:rPr>
                <w:sz w:val="20"/>
                <w:szCs w:val="20"/>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08A87BB4" w14:textId="77777777" w:rsidR="00F64C3E" w:rsidRPr="00F64C3E" w:rsidRDefault="00F64C3E" w:rsidP="00F64C3E">
            <w:pPr>
              <w:rPr>
                <w:sz w:val="20"/>
                <w:szCs w:val="20"/>
              </w:rPr>
            </w:pP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14:paraId="429E5F77" w14:textId="77777777" w:rsidR="00F64C3E" w:rsidRPr="00F64C3E" w:rsidRDefault="00F64C3E" w:rsidP="00F64C3E">
            <w:pPr>
              <w:rPr>
                <w:sz w:val="20"/>
                <w:szCs w:val="20"/>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50C11F1D" w14:textId="77777777" w:rsidR="00F64C3E" w:rsidRPr="00F64C3E" w:rsidRDefault="00F64C3E" w:rsidP="00F64C3E">
            <w:pPr>
              <w:rPr>
                <w:sz w:val="20"/>
                <w:szCs w:val="20"/>
              </w:rPr>
            </w:pP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14:paraId="1BD36EEF" w14:textId="77777777" w:rsidR="00F64C3E" w:rsidRPr="00F64C3E" w:rsidRDefault="00F64C3E" w:rsidP="00F64C3E">
            <w:pPr>
              <w:rPr>
                <w:sz w:val="20"/>
                <w:szCs w:val="20"/>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195380AC" w14:textId="77777777" w:rsidR="00F64C3E" w:rsidRPr="00F64C3E" w:rsidRDefault="00F64C3E" w:rsidP="00F64C3E">
            <w:pPr>
              <w:rPr>
                <w:sz w:val="20"/>
                <w:szCs w:val="20"/>
              </w:rPr>
            </w:pP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337C02A7" w14:textId="77777777" w:rsidR="00F64C3E" w:rsidRPr="00F64C3E" w:rsidRDefault="00F64C3E" w:rsidP="00F64C3E">
            <w:pPr>
              <w:rPr>
                <w:sz w:val="20"/>
                <w:szCs w:val="20"/>
              </w:rPr>
            </w:pP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377E950A" w14:textId="77777777" w:rsidR="00F64C3E" w:rsidRPr="00F64C3E" w:rsidRDefault="00F64C3E" w:rsidP="00F64C3E">
            <w:pPr>
              <w:rPr>
                <w:sz w:val="20"/>
                <w:szCs w:val="20"/>
              </w:rPr>
            </w:pPr>
          </w:p>
        </w:tc>
      </w:tr>
      <w:tr w:rsidR="00F64C3E" w:rsidRPr="00F64C3E" w14:paraId="3FCC3DFB" w14:textId="77777777" w:rsidTr="008F2088">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37A4ED" w14:textId="77777777" w:rsidR="00F64C3E" w:rsidRPr="00F64C3E" w:rsidRDefault="00F64C3E" w:rsidP="00F64C3E">
            <w:pPr>
              <w:rPr>
                <w:color w:val="000000"/>
                <w:sz w:val="20"/>
                <w:szCs w:val="20"/>
              </w:rPr>
            </w:pPr>
            <w:r w:rsidRPr="00F64C3E">
              <w:rPr>
                <w:color w:val="000000"/>
                <w:sz w:val="20"/>
                <w:szCs w:val="20"/>
              </w:rPr>
              <w:t>n.</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54BEF156" w14:textId="77777777" w:rsidR="00F64C3E" w:rsidRPr="00F64C3E" w:rsidRDefault="00F64C3E" w:rsidP="00F64C3E">
            <w:pPr>
              <w:rPr>
                <w:sz w:val="20"/>
                <w:szCs w:val="20"/>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3C3D56E5" w14:textId="77777777" w:rsidR="00F64C3E" w:rsidRPr="00F64C3E" w:rsidRDefault="00F64C3E" w:rsidP="00F64C3E">
            <w:pPr>
              <w:rPr>
                <w:sz w:val="20"/>
                <w:szCs w:val="20"/>
              </w:rPr>
            </w:pP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14:paraId="183B6330" w14:textId="77777777" w:rsidR="00F64C3E" w:rsidRPr="00F64C3E" w:rsidRDefault="00F64C3E" w:rsidP="00F64C3E">
            <w:pPr>
              <w:rPr>
                <w:sz w:val="20"/>
                <w:szCs w:val="20"/>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3958F3AB" w14:textId="77777777" w:rsidR="00F64C3E" w:rsidRPr="00F64C3E" w:rsidRDefault="00F64C3E" w:rsidP="00F64C3E">
            <w:pPr>
              <w:rPr>
                <w:sz w:val="20"/>
                <w:szCs w:val="20"/>
              </w:rPr>
            </w:pP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14:paraId="2488A8AF" w14:textId="77777777" w:rsidR="00F64C3E" w:rsidRPr="00F64C3E" w:rsidRDefault="00F64C3E" w:rsidP="00F64C3E">
            <w:pPr>
              <w:rPr>
                <w:sz w:val="20"/>
                <w:szCs w:val="20"/>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29BC18F1" w14:textId="77777777" w:rsidR="00F64C3E" w:rsidRPr="00F64C3E" w:rsidRDefault="00F64C3E" w:rsidP="00F64C3E">
            <w:pPr>
              <w:rPr>
                <w:sz w:val="20"/>
                <w:szCs w:val="20"/>
              </w:rPr>
            </w:pP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3015A773" w14:textId="77777777" w:rsidR="00F64C3E" w:rsidRPr="00F64C3E" w:rsidRDefault="00F64C3E" w:rsidP="00F64C3E">
            <w:pPr>
              <w:rPr>
                <w:sz w:val="20"/>
                <w:szCs w:val="20"/>
              </w:rPr>
            </w:pP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49C5AEB5" w14:textId="77777777" w:rsidR="00F64C3E" w:rsidRPr="00F64C3E" w:rsidRDefault="00F64C3E" w:rsidP="00F64C3E">
            <w:pPr>
              <w:rPr>
                <w:sz w:val="20"/>
                <w:szCs w:val="20"/>
              </w:rPr>
            </w:pPr>
          </w:p>
        </w:tc>
      </w:tr>
      <w:tr w:rsidR="00F64C3E" w:rsidRPr="00F64C3E" w14:paraId="126D9C7B" w14:textId="77777777" w:rsidTr="008F2088">
        <w:trPr>
          <w:jc w:val="center"/>
        </w:trPr>
        <w:tc>
          <w:tcPr>
            <w:tcW w:w="1759"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729310" w14:textId="77777777" w:rsidR="00F64C3E" w:rsidRPr="00F64C3E" w:rsidRDefault="00F64C3E" w:rsidP="00F64C3E">
            <w:pPr>
              <w:rPr>
                <w:color w:val="000000"/>
                <w:sz w:val="20"/>
                <w:szCs w:val="20"/>
              </w:rPr>
            </w:pPr>
            <w:r w:rsidRPr="00F64C3E">
              <w:rPr>
                <w:color w:val="000000"/>
                <w:sz w:val="20"/>
                <w:szCs w:val="20"/>
              </w:rPr>
              <w:t>Итого по участнику банковского конгломерата 1</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14:paraId="5B808E39" w14:textId="77777777" w:rsidR="00F64C3E" w:rsidRPr="00F64C3E" w:rsidRDefault="00F64C3E" w:rsidP="00F64C3E">
            <w:pPr>
              <w:rPr>
                <w:sz w:val="20"/>
                <w:szCs w:val="20"/>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6DDD107F" w14:textId="77777777" w:rsidR="00F64C3E" w:rsidRPr="00F64C3E" w:rsidRDefault="00F64C3E" w:rsidP="00F64C3E">
            <w:pPr>
              <w:rPr>
                <w:sz w:val="20"/>
                <w:szCs w:val="20"/>
              </w:rPr>
            </w:pP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14:paraId="54CED8A3" w14:textId="77777777" w:rsidR="00F64C3E" w:rsidRPr="00F64C3E" w:rsidRDefault="00F64C3E" w:rsidP="00F64C3E">
            <w:pPr>
              <w:rPr>
                <w:sz w:val="20"/>
                <w:szCs w:val="20"/>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1E59D2D6" w14:textId="77777777" w:rsidR="00F64C3E" w:rsidRPr="00F64C3E" w:rsidRDefault="00F64C3E" w:rsidP="00F64C3E">
            <w:pPr>
              <w:rPr>
                <w:sz w:val="20"/>
                <w:szCs w:val="20"/>
              </w:rPr>
            </w:pP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76FA2B9D" w14:textId="77777777" w:rsidR="00F64C3E" w:rsidRPr="00F64C3E" w:rsidRDefault="00F64C3E" w:rsidP="00F64C3E">
            <w:pPr>
              <w:rPr>
                <w:sz w:val="20"/>
                <w:szCs w:val="20"/>
              </w:rPr>
            </w:pP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76681800" w14:textId="77777777" w:rsidR="00F64C3E" w:rsidRPr="00F64C3E" w:rsidRDefault="00F64C3E" w:rsidP="00F64C3E">
            <w:pPr>
              <w:rPr>
                <w:sz w:val="20"/>
                <w:szCs w:val="20"/>
              </w:rPr>
            </w:pPr>
          </w:p>
        </w:tc>
      </w:tr>
      <w:tr w:rsidR="00F64C3E" w:rsidRPr="00F64C3E" w14:paraId="5710F37B" w14:textId="77777777" w:rsidTr="008F2088">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18E47E" w14:textId="77777777" w:rsidR="00F64C3E" w:rsidRPr="00F64C3E" w:rsidRDefault="00F64C3E" w:rsidP="00F64C3E">
            <w:pPr>
              <w:rPr>
                <w:sz w:val="20"/>
                <w:szCs w:val="20"/>
              </w:rPr>
            </w:pPr>
          </w:p>
        </w:tc>
        <w:tc>
          <w:tcPr>
            <w:tcW w:w="4575" w:type="pct"/>
            <w:gridSpan w:val="8"/>
            <w:tcBorders>
              <w:top w:val="nil"/>
              <w:left w:val="nil"/>
              <w:bottom w:val="single" w:sz="8" w:space="0" w:color="auto"/>
              <w:right w:val="single" w:sz="8" w:space="0" w:color="auto"/>
            </w:tcBorders>
            <w:tcMar>
              <w:top w:w="0" w:type="dxa"/>
              <w:left w:w="108" w:type="dxa"/>
              <w:bottom w:w="0" w:type="dxa"/>
              <w:right w:w="108" w:type="dxa"/>
            </w:tcMar>
            <w:hideMark/>
          </w:tcPr>
          <w:p w14:paraId="60026607" w14:textId="77777777" w:rsidR="00F64C3E" w:rsidRPr="00F64C3E" w:rsidRDefault="00F64C3E" w:rsidP="00F64C3E">
            <w:pPr>
              <w:jc w:val="center"/>
              <w:rPr>
                <w:color w:val="000000"/>
                <w:sz w:val="20"/>
                <w:szCs w:val="20"/>
              </w:rPr>
            </w:pPr>
            <w:r w:rsidRPr="00F64C3E">
              <w:rPr>
                <w:color w:val="000000"/>
                <w:sz w:val="20"/>
                <w:szCs w:val="20"/>
              </w:rPr>
              <w:t>Наименование участника банковского конгломерата n</w:t>
            </w:r>
          </w:p>
        </w:tc>
      </w:tr>
      <w:tr w:rsidR="00F64C3E" w:rsidRPr="00F64C3E" w14:paraId="7C5860F4" w14:textId="77777777" w:rsidTr="008F2088">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59A6D3" w14:textId="77777777" w:rsidR="00F64C3E" w:rsidRPr="00F64C3E" w:rsidRDefault="00F64C3E" w:rsidP="00F64C3E">
            <w:pPr>
              <w:rPr>
                <w:color w:val="000000"/>
                <w:sz w:val="20"/>
                <w:szCs w:val="20"/>
              </w:rPr>
            </w:pPr>
            <w:r w:rsidRPr="00F64C3E">
              <w:rPr>
                <w:color w:val="000000"/>
                <w:sz w:val="20"/>
                <w:szCs w:val="20"/>
              </w:rPr>
              <w:t>n+1</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4A61D122" w14:textId="77777777" w:rsidR="00F64C3E" w:rsidRPr="00F64C3E" w:rsidRDefault="00F64C3E" w:rsidP="00F64C3E">
            <w:pPr>
              <w:rPr>
                <w:sz w:val="20"/>
                <w:szCs w:val="20"/>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25A0CF15" w14:textId="77777777" w:rsidR="00F64C3E" w:rsidRPr="00F64C3E" w:rsidRDefault="00F64C3E" w:rsidP="00F64C3E">
            <w:pPr>
              <w:rPr>
                <w:sz w:val="20"/>
                <w:szCs w:val="20"/>
              </w:rPr>
            </w:pP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14:paraId="25352848" w14:textId="77777777" w:rsidR="00F64C3E" w:rsidRPr="00F64C3E" w:rsidRDefault="00F64C3E" w:rsidP="00F64C3E">
            <w:pPr>
              <w:rPr>
                <w:sz w:val="20"/>
                <w:szCs w:val="20"/>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035708DC" w14:textId="77777777" w:rsidR="00F64C3E" w:rsidRPr="00F64C3E" w:rsidRDefault="00F64C3E" w:rsidP="00F64C3E">
            <w:pPr>
              <w:rPr>
                <w:sz w:val="20"/>
                <w:szCs w:val="20"/>
              </w:rPr>
            </w:pP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14:paraId="3CFB83F7" w14:textId="77777777" w:rsidR="00F64C3E" w:rsidRPr="00F64C3E" w:rsidRDefault="00F64C3E" w:rsidP="00F64C3E">
            <w:pPr>
              <w:rPr>
                <w:sz w:val="20"/>
                <w:szCs w:val="20"/>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18025C5F" w14:textId="77777777" w:rsidR="00F64C3E" w:rsidRPr="00F64C3E" w:rsidRDefault="00F64C3E" w:rsidP="00F64C3E">
            <w:pPr>
              <w:rPr>
                <w:sz w:val="20"/>
                <w:szCs w:val="20"/>
              </w:rPr>
            </w:pP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2D9E607C" w14:textId="77777777" w:rsidR="00F64C3E" w:rsidRPr="00F64C3E" w:rsidRDefault="00F64C3E" w:rsidP="00F64C3E">
            <w:pPr>
              <w:rPr>
                <w:sz w:val="20"/>
                <w:szCs w:val="20"/>
              </w:rPr>
            </w:pP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2FE842D3" w14:textId="77777777" w:rsidR="00F64C3E" w:rsidRPr="00F64C3E" w:rsidRDefault="00F64C3E" w:rsidP="00F64C3E">
            <w:pPr>
              <w:rPr>
                <w:sz w:val="20"/>
                <w:szCs w:val="20"/>
              </w:rPr>
            </w:pPr>
          </w:p>
        </w:tc>
      </w:tr>
      <w:tr w:rsidR="00F64C3E" w:rsidRPr="00F64C3E" w14:paraId="0D2908FA" w14:textId="77777777" w:rsidTr="008F2088">
        <w:trPr>
          <w:jc w:val="center"/>
        </w:trPr>
        <w:tc>
          <w:tcPr>
            <w:tcW w:w="1759"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8C7BB5" w14:textId="77777777" w:rsidR="00F64C3E" w:rsidRPr="00F64C3E" w:rsidRDefault="00F64C3E" w:rsidP="00F64C3E">
            <w:pPr>
              <w:rPr>
                <w:color w:val="000000"/>
                <w:sz w:val="20"/>
                <w:szCs w:val="20"/>
              </w:rPr>
            </w:pPr>
            <w:r w:rsidRPr="00F64C3E">
              <w:rPr>
                <w:color w:val="000000"/>
                <w:sz w:val="20"/>
                <w:szCs w:val="20"/>
              </w:rPr>
              <w:t>Итого по участнику банковского конгломерата n</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14:paraId="5972AD63" w14:textId="77777777" w:rsidR="00F64C3E" w:rsidRPr="00F64C3E" w:rsidRDefault="00F64C3E" w:rsidP="00F64C3E">
            <w:pPr>
              <w:rPr>
                <w:sz w:val="20"/>
                <w:szCs w:val="20"/>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1F72989E" w14:textId="77777777" w:rsidR="00F64C3E" w:rsidRPr="00F64C3E" w:rsidRDefault="00F64C3E" w:rsidP="00F64C3E">
            <w:pPr>
              <w:rPr>
                <w:sz w:val="20"/>
                <w:szCs w:val="20"/>
              </w:rPr>
            </w:pP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14:paraId="0A559D39" w14:textId="77777777" w:rsidR="00F64C3E" w:rsidRPr="00F64C3E" w:rsidRDefault="00F64C3E" w:rsidP="00F64C3E">
            <w:pPr>
              <w:rPr>
                <w:sz w:val="20"/>
                <w:szCs w:val="20"/>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117D538D" w14:textId="77777777" w:rsidR="00F64C3E" w:rsidRPr="00F64C3E" w:rsidRDefault="00F64C3E" w:rsidP="00F64C3E">
            <w:pPr>
              <w:rPr>
                <w:sz w:val="20"/>
                <w:szCs w:val="20"/>
              </w:rPr>
            </w:pP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0FFAF269" w14:textId="77777777" w:rsidR="00F64C3E" w:rsidRPr="00F64C3E" w:rsidRDefault="00F64C3E" w:rsidP="00F64C3E">
            <w:pPr>
              <w:rPr>
                <w:sz w:val="20"/>
                <w:szCs w:val="20"/>
              </w:rPr>
            </w:pP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293263BD" w14:textId="77777777" w:rsidR="00F64C3E" w:rsidRPr="00F64C3E" w:rsidRDefault="00F64C3E" w:rsidP="00F64C3E">
            <w:pPr>
              <w:rPr>
                <w:sz w:val="20"/>
                <w:szCs w:val="20"/>
              </w:rPr>
            </w:pPr>
          </w:p>
        </w:tc>
      </w:tr>
      <w:tr w:rsidR="00F64C3E" w:rsidRPr="00F64C3E" w14:paraId="4F2DA0B2" w14:textId="77777777" w:rsidTr="008F2088">
        <w:trPr>
          <w:jc w:val="center"/>
        </w:trPr>
        <w:tc>
          <w:tcPr>
            <w:tcW w:w="1759"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4A24F3" w14:textId="77777777" w:rsidR="00F64C3E" w:rsidRPr="00F64C3E" w:rsidRDefault="00F64C3E" w:rsidP="00F64C3E">
            <w:pPr>
              <w:rPr>
                <w:color w:val="000000"/>
                <w:sz w:val="20"/>
                <w:szCs w:val="20"/>
              </w:rPr>
            </w:pPr>
            <w:r w:rsidRPr="00F64C3E">
              <w:rPr>
                <w:color w:val="000000"/>
                <w:sz w:val="20"/>
                <w:szCs w:val="20"/>
              </w:rPr>
              <w:t>Всего</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14:paraId="09787F15" w14:textId="77777777" w:rsidR="00F64C3E" w:rsidRPr="00F64C3E" w:rsidRDefault="00F64C3E" w:rsidP="00F64C3E">
            <w:pPr>
              <w:rPr>
                <w:sz w:val="20"/>
                <w:szCs w:val="20"/>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6EB00565" w14:textId="77777777" w:rsidR="00F64C3E" w:rsidRPr="00F64C3E" w:rsidRDefault="00F64C3E" w:rsidP="00F64C3E">
            <w:pPr>
              <w:rPr>
                <w:sz w:val="20"/>
                <w:szCs w:val="20"/>
              </w:rPr>
            </w:pP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14:paraId="71CBD971" w14:textId="77777777" w:rsidR="00F64C3E" w:rsidRPr="00F64C3E" w:rsidRDefault="00F64C3E" w:rsidP="00F64C3E">
            <w:pPr>
              <w:rPr>
                <w:sz w:val="20"/>
                <w:szCs w:val="20"/>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3461B7AB" w14:textId="77777777" w:rsidR="00F64C3E" w:rsidRPr="00F64C3E" w:rsidRDefault="00F64C3E" w:rsidP="00F64C3E">
            <w:pPr>
              <w:rPr>
                <w:sz w:val="20"/>
                <w:szCs w:val="20"/>
              </w:rPr>
            </w:pP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23CFD917" w14:textId="77777777" w:rsidR="00F64C3E" w:rsidRPr="00F64C3E" w:rsidRDefault="00F64C3E" w:rsidP="00F64C3E">
            <w:pPr>
              <w:rPr>
                <w:sz w:val="20"/>
                <w:szCs w:val="20"/>
              </w:rPr>
            </w:pP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77C80325" w14:textId="77777777" w:rsidR="00F64C3E" w:rsidRPr="00F64C3E" w:rsidRDefault="00F64C3E" w:rsidP="00F64C3E">
            <w:pPr>
              <w:rPr>
                <w:sz w:val="20"/>
                <w:szCs w:val="20"/>
              </w:rPr>
            </w:pPr>
          </w:p>
        </w:tc>
      </w:tr>
    </w:tbl>
    <w:p w14:paraId="247AA90D" w14:textId="77777777" w:rsidR="00F64C3E" w:rsidRPr="00F64C3E" w:rsidRDefault="00F64C3E" w:rsidP="00F64C3E">
      <w:pPr>
        <w:ind w:firstLine="400"/>
        <w:jc w:val="both"/>
        <w:rPr>
          <w:color w:val="000000"/>
          <w:sz w:val="28"/>
          <w:szCs w:val="28"/>
        </w:rPr>
      </w:pPr>
      <w:r w:rsidRPr="00F64C3E">
        <w:rPr>
          <w:color w:val="000000"/>
          <w:sz w:val="28"/>
          <w:szCs w:val="28"/>
        </w:rPr>
        <w:t> </w:t>
      </w:r>
    </w:p>
    <w:p w14:paraId="10B43024" w14:textId="77777777" w:rsidR="00F64C3E" w:rsidRPr="00F64C3E" w:rsidRDefault="00F64C3E" w:rsidP="00F64C3E">
      <w:pPr>
        <w:ind w:firstLine="400"/>
        <w:jc w:val="both"/>
        <w:rPr>
          <w:color w:val="000000"/>
          <w:sz w:val="28"/>
          <w:szCs w:val="28"/>
        </w:rPr>
      </w:pPr>
      <w:r w:rsidRPr="00F64C3E">
        <w:rPr>
          <w:color w:val="000000"/>
          <w:sz w:val="28"/>
          <w:szCs w:val="28"/>
        </w:rPr>
        <w:br w:type="column"/>
      </w:r>
      <w:r w:rsidRPr="00F64C3E">
        <w:rPr>
          <w:color w:val="000000"/>
          <w:sz w:val="28"/>
          <w:szCs w:val="28"/>
        </w:rPr>
        <w:lastRenderedPageBreak/>
        <w:t>продолжение таблицы:</w:t>
      </w:r>
    </w:p>
    <w:tbl>
      <w:tblPr>
        <w:tblW w:w="5000" w:type="pct"/>
        <w:jc w:val="center"/>
        <w:tblCellMar>
          <w:left w:w="0" w:type="dxa"/>
          <w:right w:w="0" w:type="dxa"/>
        </w:tblCellMar>
        <w:tblLook w:val="04A0" w:firstRow="1" w:lastRow="0" w:firstColumn="1" w:lastColumn="0" w:noHBand="0" w:noVBand="1"/>
      </w:tblPr>
      <w:tblGrid>
        <w:gridCol w:w="2400"/>
        <w:gridCol w:w="2023"/>
        <w:gridCol w:w="2646"/>
        <w:gridCol w:w="1180"/>
        <w:gridCol w:w="2601"/>
        <w:gridCol w:w="1180"/>
        <w:gridCol w:w="1952"/>
      </w:tblGrid>
      <w:tr w:rsidR="00F64C3E" w:rsidRPr="00F64C3E" w14:paraId="3F7778FE" w14:textId="77777777" w:rsidTr="008F2088">
        <w:trPr>
          <w:jc w:val="center"/>
        </w:trPr>
        <w:tc>
          <w:tcPr>
            <w:tcW w:w="1712"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A79570" w14:textId="77777777" w:rsidR="00F64C3E" w:rsidRPr="00F64C3E" w:rsidRDefault="00F64C3E" w:rsidP="00F64C3E">
            <w:pPr>
              <w:jc w:val="center"/>
              <w:rPr>
                <w:color w:val="000000"/>
                <w:sz w:val="20"/>
                <w:szCs w:val="20"/>
              </w:rPr>
            </w:pPr>
            <w:r w:rsidRPr="00F64C3E">
              <w:rPr>
                <w:color w:val="000000"/>
                <w:sz w:val="20"/>
                <w:szCs w:val="20"/>
              </w:rPr>
              <w:t>Инвестиции, представляющие собой вложения в уставный капитал юридических лиц</w:t>
            </w:r>
          </w:p>
        </w:tc>
        <w:tc>
          <w:tcPr>
            <w:tcW w:w="91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1CEB04" w14:textId="77777777" w:rsidR="00F64C3E" w:rsidRPr="00F64C3E" w:rsidRDefault="00F64C3E" w:rsidP="00F64C3E">
            <w:pPr>
              <w:jc w:val="center"/>
              <w:rPr>
                <w:color w:val="000000"/>
                <w:sz w:val="20"/>
                <w:szCs w:val="20"/>
              </w:rPr>
            </w:pPr>
            <w:r w:rsidRPr="00F64C3E">
              <w:rPr>
                <w:color w:val="000000"/>
                <w:sz w:val="20"/>
                <w:szCs w:val="20"/>
              </w:rPr>
              <w:t>Инвестиции в субординированный долг юридических лиц</w:t>
            </w:r>
          </w:p>
        </w:tc>
        <w:tc>
          <w:tcPr>
            <w:tcW w:w="75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70BFB6" w14:textId="77777777" w:rsidR="00F64C3E" w:rsidRPr="00F64C3E" w:rsidRDefault="00F64C3E" w:rsidP="00F64C3E">
            <w:pPr>
              <w:jc w:val="center"/>
              <w:rPr>
                <w:color w:val="000000"/>
                <w:sz w:val="20"/>
                <w:szCs w:val="20"/>
              </w:rPr>
            </w:pPr>
            <w:r w:rsidRPr="00F64C3E">
              <w:rPr>
                <w:color w:val="000000"/>
                <w:sz w:val="20"/>
                <w:szCs w:val="20"/>
              </w:rPr>
              <w:t>Инвестиции в иные вложения в собственный капитал юридических лиц</w:t>
            </w:r>
          </w:p>
        </w:tc>
      </w:tr>
      <w:tr w:rsidR="00F64C3E" w:rsidRPr="00F64C3E" w14:paraId="4C670DA1" w14:textId="77777777" w:rsidTr="008F2088">
        <w:trPr>
          <w:jc w:val="center"/>
        </w:trPr>
        <w:tc>
          <w:tcPr>
            <w:tcW w:w="5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6973E0" w14:textId="77777777" w:rsidR="00F64C3E" w:rsidRPr="00F64C3E" w:rsidRDefault="00F64C3E" w:rsidP="00F64C3E">
            <w:pPr>
              <w:jc w:val="center"/>
              <w:rPr>
                <w:color w:val="000000"/>
                <w:sz w:val="20"/>
                <w:szCs w:val="20"/>
              </w:rPr>
            </w:pPr>
            <w:r w:rsidRPr="00F64C3E">
              <w:rPr>
                <w:color w:val="000000"/>
                <w:sz w:val="20"/>
                <w:szCs w:val="20"/>
              </w:rPr>
              <w:t>Дата</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14:paraId="198F3CC8" w14:textId="77777777" w:rsidR="00F64C3E" w:rsidRPr="00F64C3E" w:rsidRDefault="00F64C3E" w:rsidP="00F64C3E">
            <w:pPr>
              <w:rPr>
                <w:sz w:val="20"/>
                <w:szCs w:val="20"/>
              </w:rPr>
            </w:pPr>
          </w:p>
        </w:tc>
        <w:tc>
          <w:tcPr>
            <w:tcW w:w="64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71B876B" w14:textId="77777777" w:rsidR="00F64C3E" w:rsidRPr="00F64C3E" w:rsidRDefault="00F64C3E" w:rsidP="00F64C3E">
            <w:pPr>
              <w:jc w:val="center"/>
              <w:rPr>
                <w:color w:val="000000"/>
                <w:sz w:val="20"/>
                <w:szCs w:val="20"/>
              </w:rPr>
            </w:pPr>
            <w:r w:rsidRPr="00F64C3E">
              <w:rPr>
                <w:color w:val="000000"/>
                <w:sz w:val="20"/>
                <w:szCs w:val="20"/>
              </w:rPr>
              <w:t>Рейтинг участника банковского конгломерата на отчетную дату</w:t>
            </w:r>
          </w:p>
        </w:tc>
        <w:tc>
          <w:tcPr>
            <w:tcW w:w="91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626E7A4" w14:textId="77777777" w:rsidR="00F64C3E" w:rsidRPr="00F64C3E" w:rsidRDefault="00F64C3E" w:rsidP="00F64C3E">
            <w:pPr>
              <w:jc w:val="center"/>
              <w:rPr>
                <w:color w:val="000000"/>
                <w:sz w:val="20"/>
                <w:szCs w:val="20"/>
              </w:rPr>
            </w:pPr>
            <w:r w:rsidRPr="00F64C3E">
              <w:rPr>
                <w:color w:val="000000"/>
                <w:sz w:val="20"/>
                <w:szCs w:val="20"/>
              </w:rPr>
              <w:t>Балансовая стоимость (нетто)</w:t>
            </w:r>
          </w:p>
        </w:tc>
        <w:tc>
          <w:tcPr>
            <w:tcW w:w="75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D915B43" w14:textId="77777777" w:rsidR="00F64C3E" w:rsidRPr="00F64C3E" w:rsidRDefault="00F64C3E" w:rsidP="00F64C3E">
            <w:pPr>
              <w:jc w:val="center"/>
              <w:rPr>
                <w:color w:val="000000"/>
                <w:sz w:val="20"/>
                <w:szCs w:val="20"/>
              </w:rPr>
            </w:pPr>
            <w:r w:rsidRPr="00F64C3E">
              <w:rPr>
                <w:color w:val="000000"/>
                <w:sz w:val="20"/>
                <w:szCs w:val="20"/>
              </w:rPr>
              <w:t>Балансовая стоимость (нетто)</w:t>
            </w:r>
          </w:p>
        </w:tc>
      </w:tr>
      <w:tr w:rsidR="00F64C3E" w:rsidRPr="00F64C3E" w14:paraId="0D1522CF" w14:textId="77777777" w:rsidTr="008F2088">
        <w:trPr>
          <w:jc w:val="center"/>
        </w:trPr>
        <w:tc>
          <w:tcPr>
            <w:tcW w:w="5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82AFBC" w14:textId="77777777" w:rsidR="00F64C3E" w:rsidRPr="00F64C3E" w:rsidRDefault="00F64C3E" w:rsidP="00F64C3E">
            <w:pPr>
              <w:jc w:val="center"/>
              <w:rPr>
                <w:color w:val="000000"/>
                <w:sz w:val="20"/>
                <w:szCs w:val="20"/>
              </w:rPr>
            </w:pPr>
            <w:r w:rsidRPr="00F64C3E">
              <w:rPr>
                <w:color w:val="000000"/>
                <w:sz w:val="20"/>
                <w:szCs w:val="20"/>
              </w:rPr>
              <w:t>приобретения</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14:paraId="389C7565" w14:textId="77777777" w:rsidR="00F64C3E" w:rsidRPr="00F64C3E" w:rsidRDefault="00F64C3E" w:rsidP="00F64C3E">
            <w:pPr>
              <w:jc w:val="center"/>
              <w:rPr>
                <w:color w:val="000000"/>
                <w:sz w:val="20"/>
                <w:szCs w:val="20"/>
              </w:rPr>
            </w:pPr>
            <w:r w:rsidRPr="00F64C3E">
              <w:rPr>
                <w:color w:val="000000"/>
                <w:sz w:val="20"/>
                <w:szCs w:val="20"/>
              </w:rPr>
              <w:t>реализации</w:t>
            </w:r>
          </w:p>
        </w:tc>
        <w:tc>
          <w:tcPr>
            <w:tcW w:w="0" w:type="auto"/>
            <w:vMerge/>
            <w:tcBorders>
              <w:top w:val="nil"/>
              <w:left w:val="nil"/>
              <w:bottom w:val="single" w:sz="8" w:space="0" w:color="auto"/>
              <w:right w:val="single" w:sz="8" w:space="0" w:color="auto"/>
            </w:tcBorders>
            <w:vAlign w:val="center"/>
            <w:hideMark/>
          </w:tcPr>
          <w:p w14:paraId="65508313" w14:textId="77777777" w:rsidR="00F64C3E" w:rsidRPr="00F64C3E" w:rsidRDefault="00F64C3E" w:rsidP="00F64C3E">
            <w:pPr>
              <w:rPr>
                <w:color w:val="000000"/>
                <w:sz w:val="20"/>
                <w:szCs w:val="20"/>
              </w:rPr>
            </w:pP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14:paraId="5CC15282" w14:textId="77777777" w:rsidR="00F64C3E" w:rsidRPr="00F64C3E" w:rsidRDefault="00F64C3E" w:rsidP="00F64C3E">
            <w:pPr>
              <w:jc w:val="center"/>
              <w:rPr>
                <w:color w:val="000000"/>
                <w:sz w:val="20"/>
                <w:szCs w:val="20"/>
              </w:rPr>
            </w:pPr>
            <w:r w:rsidRPr="00F64C3E">
              <w:rPr>
                <w:color w:val="000000"/>
                <w:sz w:val="20"/>
                <w:szCs w:val="20"/>
              </w:rPr>
              <w:t>Всего</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7F872090" w14:textId="77777777" w:rsidR="00F64C3E" w:rsidRPr="00F64C3E" w:rsidRDefault="00F64C3E" w:rsidP="00F64C3E">
            <w:pPr>
              <w:jc w:val="center"/>
              <w:rPr>
                <w:color w:val="000000"/>
                <w:sz w:val="20"/>
                <w:szCs w:val="20"/>
              </w:rPr>
            </w:pPr>
            <w:r w:rsidRPr="00F64C3E">
              <w:rPr>
                <w:color w:val="000000"/>
                <w:sz w:val="20"/>
                <w:szCs w:val="20"/>
              </w:rPr>
              <w:t>в том числе резервы (провизии)</w:t>
            </w: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14:paraId="7DF91E42" w14:textId="77777777" w:rsidR="00F64C3E" w:rsidRPr="00F64C3E" w:rsidRDefault="00F64C3E" w:rsidP="00F64C3E">
            <w:pPr>
              <w:jc w:val="center"/>
              <w:rPr>
                <w:color w:val="000000"/>
                <w:sz w:val="20"/>
                <w:szCs w:val="20"/>
              </w:rPr>
            </w:pPr>
            <w:r w:rsidRPr="00F64C3E">
              <w:rPr>
                <w:color w:val="000000"/>
                <w:sz w:val="20"/>
                <w:szCs w:val="20"/>
              </w:rPr>
              <w:t>Всего</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14:paraId="590AC42F" w14:textId="77777777" w:rsidR="00F64C3E" w:rsidRPr="00F64C3E" w:rsidRDefault="00F64C3E" w:rsidP="00F64C3E">
            <w:pPr>
              <w:jc w:val="center"/>
              <w:rPr>
                <w:color w:val="000000"/>
                <w:sz w:val="20"/>
                <w:szCs w:val="20"/>
              </w:rPr>
            </w:pPr>
            <w:r w:rsidRPr="00F64C3E">
              <w:rPr>
                <w:color w:val="000000"/>
                <w:sz w:val="20"/>
                <w:szCs w:val="20"/>
              </w:rPr>
              <w:t>в том числе резервы (провизии)</w:t>
            </w:r>
          </w:p>
        </w:tc>
      </w:tr>
      <w:tr w:rsidR="00F64C3E" w:rsidRPr="00F64C3E" w14:paraId="4CFB9FE2" w14:textId="77777777" w:rsidTr="008F2088">
        <w:trPr>
          <w:jc w:val="center"/>
        </w:trPr>
        <w:tc>
          <w:tcPr>
            <w:tcW w:w="5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E5099B" w14:textId="77777777" w:rsidR="00F64C3E" w:rsidRPr="00F64C3E" w:rsidRDefault="00F64C3E" w:rsidP="00F64C3E">
            <w:pPr>
              <w:jc w:val="center"/>
              <w:rPr>
                <w:color w:val="000000"/>
                <w:sz w:val="20"/>
                <w:szCs w:val="20"/>
              </w:rPr>
            </w:pPr>
            <w:r w:rsidRPr="00F64C3E">
              <w:rPr>
                <w:color w:val="000000"/>
                <w:sz w:val="20"/>
                <w:szCs w:val="20"/>
              </w:rPr>
              <w:t>10</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14:paraId="33AE782B" w14:textId="77777777" w:rsidR="00F64C3E" w:rsidRPr="00F64C3E" w:rsidRDefault="00F64C3E" w:rsidP="00F64C3E">
            <w:pPr>
              <w:jc w:val="center"/>
              <w:rPr>
                <w:color w:val="000000"/>
                <w:sz w:val="20"/>
                <w:szCs w:val="20"/>
              </w:rPr>
            </w:pPr>
            <w:r w:rsidRPr="00F64C3E">
              <w:rPr>
                <w:color w:val="000000"/>
                <w:sz w:val="20"/>
                <w:szCs w:val="20"/>
              </w:rPr>
              <w:t>11</w:t>
            </w:r>
          </w:p>
        </w:tc>
        <w:tc>
          <w:tcPr>
            <w:tcW w:w="641" w:type="pct"/>
            <w:tcBorders>
              <w:top w:val="nil"/>
              <w:left w:val="nil"/>
              <w:bottom w:val="single" w:sz="8" w:space="0" w:color="auto"/>
              <w:right w:val="single" w:sz="8" w:space="0" w:color="auto"/>
            </w:tcBorders>
            <w:tcMar>
              <w:top w:w="0" w:type="dxa"/>
              <w:left w:w="108" w:type="dxa"/>
              <w:bottom w:w="0" w:type="dxa"/>
              <w:right w:w="108" w:type="dxa"/>
            </w:tcMar>
            <w:hideMark/>
          </w:tcPr>
          <w:p w14:paraId="4744E303" w14:textId="77777777" w:rsidR="00F64C3E" w:rsidRPr="00F64C3E" w:rsidRDefault="00F64C3E" w:rsidP="00F64C3E">
            <w:pPr>
              <w:jc w:val="center"/>
              <w:rPr>
                <w:color w:val="000000"/>
                <w:sz w:val="20"/>
                <w:szCs w:val="20"/>
              </w:rPr>
            </w:pPr>
            <w:r w:rsidRPr="00F64C3E">
              <w:rPr>
                <w:color w:val="000000"/>
                <w:sz w:val="20"/>
                <w:szCs w:val="20"/>
              </w:rPr>
              <w:t>12</w:t>
            </w: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14:paraId="38C5B851" w14:textId="77777777" w:rsidR="00F64C3E" w:rsidRPr="00F64C3E" w:rsidRDefault="00F64C3E" w:rsidP="00F64C3E">
            <w:pPr>
              <w:jc w:val="center"/>
              <w:rPr>
                <w:color w:val="000000"/>
                <w:sz w:val="20"/>
                <w:szCs w:val="20"/>
              </w:rPr>
            </w:pPr>
            <w:r w:rsidRPr="00F64C3E">
              <w:rPr>
                <w:color w:val="000000"/>
                <w:sz w:val="20"/>
                <w:szCs w:val="20"/>
              </w:rPr>
              <w:t>13</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143CC72E" w14:textId="77777777" w:rsidR="00F64C3E" w:rsidRPr="00F64C3E" w:rsidRDefault="00F64C3E" w:rsidP="00F64C3E">
            <w:pPr>
              <w:jc w:val="center"/>
              <w:rPr>
                <w:color w:val="000000"/>
                <w:sz w:val="20"/>
                <w:szCs w:val="20"/>
              </w:rPr>
            </w:pPr>
            <w:r w:rsidRPr="00F64C3E">
              <w:rPr>
                <w:color w:val="000000"/>
                <w:sz w:val="20"/>
                <w:szCs w:val="20"/>
              </w:rPr>
              <w:t>14</w:t>
            </w: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14:paraId="7AB1FBAF" w14:textId="77777777" w:rsidR="00F64C3E" w:rsidRPr="00F64C3E" w:rsidRDefault="00F64C3E" w:rsidP="00F64C3E">
            <w:pPr>
              <w:jc w:val="center"/>
              <w:rPr>
                <w:color w:val="000000"/>
                <w:sz w:val="20"/>
                <w:szCs w:val="20"/>
              </w:rPr>
            </w:pPr>
            <w:r w:rsidRPr="00F64C3E">
              <w:rPr>
                <w:color w:val="000000"/>
                <w:sz w:val="20"/>
                <w:szCs w:val="20"/>
              </w:rPr>
              <w:t>15</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14:paraId="19116FD3" w14:textId="77777777" w:rsidR="00F64C3E" w:rsidRPr="00F64C3E" w:rsidRDefault="00F64C3E" w:rsidP="00F64C3E">
            <w:pPr>
              <w:jc w:val="center"/>
              <w:rPr>
                <w:color w:val="000000"/>
                <w:sz w:val="20"/>
                <w:szCs w:val="20"/>
              </w:rPr>
            </w:pPr>
            <w:r w:rsidRPr="00F64C3E">
              <w:rPr>
                <w:color w:val="000000"/>
                <w:sz w:val="20"/>
                <w:szCs w:val="20"/>
              </w:rPr>
              <w:t>16</w:t>
            </w:r>
          </w:p>
        </w:tc>
      </w:tr>
      <w:tr w:rsidR="00F64C3E" w:rsidRPr="00F64C3E" w14:paraId="3219E33D" w14:textId="77777777" w:rsidTr="008F2088">
        <w:trPr>
          <w:jc w:val="center"/>
        </w:trPr>
        <w:tc>
          <w:tcPr>
            <w:tcW w:w="5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317DB6" w14:textId="77777777" w:rsidR="00F64C3E" w:rsidRPr="00F64C3E" w:rsidRDefault="00F64C3E" w:rsidP="00F64C3E">
            <w:pPr>
              <w:jc w:val="center"/>
              <w:rPr>
                <w:color w:val="000000"/>
                <w:sz w:val="20"/>
                <w:szCs w:val="20"/>
              </w:rPr>
            </w:pPr>
            <w:r w:rsidRPr="00F64C3E">
              <w:rPr>
                <w:color w:val="000000"/>
                <w:sz w:val="20"/>
                <w:szCs w:val="20"/>
              </w:rPr>
              <w:t>….</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14:paraId="41B09C70" w14:textId="77777777" w:rsidR="00F64C3E" w:rsidRPr="00F64C3E" w:rsidRDefault="00F64C3E" w:rsidP="00F64C3E">
            <w:pPr>
              <w:rPr>
                <w:sz w:val="20"/>
                <w:szCs w:val="20"/>
              </w:rPr>
            </w:pPr>
          </w:p>
        </w:tc>
        <w:tc>
          <w:tcPr>
            <w:tcW w:w="641" w:type="pct"/>
            <w:tcBorders>
              <w:top w:val="nil"/>
              <w:left w:val="nil"/>
              <w:bottom w:val="single" w:sz="8" w:space="0" w:color="auto"/>
              <w:right w:val="single" w:sz="8" w:space="0" w:color="auto"/>
            </w:tcBorders>
            <w:tcMar>
              <w:top w:w="0" w:type="dxa"/>
              <w:left w:w="108" w:type="dxa"/>
              <w:bottom w:w="0" w:type="dxa"/>
              <w:right w:w="108" w:type="dxa"/>
            </w:tcMar>
            <w:hideMark/>
          </w:tcPr>
          <w:p w14:paraId="2F6E4F21" w14:textId="77777777" w:rsidR="00F64C3E" w:rsidRPr="00F64C3E" w:rsidRDefault="00F64C3E" w:rsidP="00F64C3E">
            <w:pPr>
              <w:rPr>
                <w:sz w:val="20"/>
                <w:szCs w:val="20"/>
              </w:rPr>
            </w:pP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14:paraId="35DE61AE" w14:textId="77777777" w:rsidR="00F64C3E" w:rsidRPr="00F64C3E" w:rsidRDefault="00F64C3E" w:rsidP="00F64C3E">
            <w:pPr>
              <w:rPr>
                <w:sz w:val="20"/>
                <w:szCs w:val="20"/>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2F562EFF" w14:textId="77777777" w:rsidR="00F64C3E" w:rsidRPr="00F64C3E" w:rsidRDefault="00F64C3E" w:rsidP="00F64C3E">
            <w:pPr>
              <w:rPr>
                <w:sz w:val="20"/>
                <w:szCs w:val="20"/>
              </w:rPr>
            </w:pP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14:paraId="1855BDDD" w14:textId="77777777" w:rsidR="00F64C3E" w:rsidRPr="00F64C3E" w:rsidRDefault="00F64C3E" w:rsidP="00F64C3E">
            <w:pPr>
              <w:rPr>
                <w:sz w:val="20"/>
                <w:szCs w:val="20"/>
              </w:rPr>
            </w:pP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14:paraId="2C6176DE" w14:textId="77777777" w:rsidR="00F64C3E" w:rsidRPr="00F64C3E" w:rsidRDefault="00F64C3E" w:rsidP="00F64C3E">
            <w:pPr>
              <w:rPr>
                <w:sz w:val="20"/>
                <w:szCs w:val="20"/>
              </w:rPr>
            </w:pPr>
          </w:p>
        </w:tc>
      </w:tr>
    </w:tbl>
    <w:p w14:paraId="262F64AB" w14:textId="77777777" w:rsidR="00F64C3E" w:rsidRPr="00F64C3E" w:rsidRDefault="00F64C3E" w:rsidP="00F64C3E">
      <w:pPr>
        <w:ind w:firstLine="400"/>
        <w:jc w:val="both"/>
        <w:rPr>
          <w:color w:val="000000"/>
          <w:sz w:val="28"/>
          <w:szCs w:val="28"/>
        </w:rPr>
      </w:pPr>
      <w:r w:rsidRPr="00F64C3E">
        <w:rPr>
          <w:color w:val="000000"/>
          <w:sz w:val="28"/>
          <w:szCs w:val="28"/>
        </w:rPr>
        <w:t> </w:t>
      </w:r>
    </w:p>
    <w:p w14:paraId="0335AEDE"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3D823DB6"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48863866" w14:textId="77777777" w:rsidR="00F64C3E" w:rsidRPr="00F64C3E" w:rsidRDefault="00F64C3E" w:rsidP="00F64C3E">
      <w:pPr>
        <w:rPr>
          <w:sz w:val="28"/>
          <w:szCs w:val="28"/>
        </w:rPr>
      </w:pPr>
      <w:r w:rsidRPr="00F64C3E">
        <w:rPr>
          <w:sz w:val="28"/>
          <w:szCs w:val="28"/>
        </w:rPr>
        <w:t>Телефон ________________________________________</w:t>
      </w:r>
    </w:p>
    <w:p w14:paraId="602E8442" w14:textId="77777777" w:rsidR="00F64C3E" w:rsidRPr="00F64C3E" w:rsidRDefault="00F64C3E" w:rsidP="00F64C3E">
      <w:pPr>
        <w:rPr>
          <w:sz w:val="28"/>
          <w:szCs w:val="28"/>
        </w:rPr>
      </w:pPr>
      <w:r w:rsidRPr="00F64C3E">
        <w:rPr>
          <w:sz w:val="28"/>
          <w:szCs w:val="28"/>
        </w:rPr>
        <w:t>Адрес электронной почты _________________________</w:t>
      </w:r>
    </w:p>
    <w:p w14:paraId="7394C4B2"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2D4AD002"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2A1AB392" w14:textId="77777777" w:rsidR="00F64C3E" w:rsidRPr="00F64C3E" w:rsidRDefault="00F64C3E" w:rsidP="00F64C3E">
      <w:pPr>
        <w:rPr>
          <w:sz w:val="28"/>
          <w:szCs w:val="28"/>
        </w:rPr>
      </w:pPr>
    </w:p>
    <w:p w14:paraId="5D67AF85"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6DC56618" w14:textId="77777777" w:rsidR="00F64C3E" w:rsidRPr="00F64C3E" w:rsidRDefault="00F64C3E" w:rsidP="00F64C3E">
      <w:pPr>
        <w:rPr>
          <w:sz w:val="28"/>
          <w:szCs w:val="28"/>
        </w:rPr>
      </w:pPr>
      <w:r w:rsidRPr="00F64C3E">
        <w:rPr>
          <w:sz w:val="28"/>
          <w:szCs w:val="28"/>
        </w:rPr>
        <w:t>________________________________________________    ________________</w:t>
      </w:r>
    </w:p>
    <w:p w14:paraId="48EA8C52"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69160B51" w14:textId="77777777" w:rsidR="00F64C3E" w:rsidRPr="00F64C3E" w:rsidRDefault="00F64C3E" w:rsidP="00F64C3E">
      <w:pPr>
        <w:rPr>
          <w:sz w:val="28"/>
          <w:szCs w:val="28"/>
        </w:rPr>
      </w:pPr>
    </w:p>
    <w:p w14:paraId="0DBD00FD" w14:textId="77777777" w:rsidR="00F64C3E" w:rsidRPr="00F64C3E" w:rsidRDefault="00F64C3E" w:rsidP="00F64C3E">
      <w:pPr>
        <w:rPr>
          <w:color w:val="000000"/>
          <w:sz w:val="28"/>
          <w:szCs w:val="28"/>
        </w:rPr>
        <w:sectPr w:rsidR="00F64C3E" w:rsidRPr="00F64C3E" w:rsidSect="007B0EAD">
          <w:pgSz w:w="16838" w:h="11906" w:orient="landscape"/>
          <w:pgMar w:top="1418" w:right="1418" w:bottom="851" w:left="1418" w:header="709" w:footer="709" w:gutter="0"/>
          <w:pgNumType w:start="84"/>
          <w:cols w:space="720"/>
          <w:formProt w:val="0"/>
          <w:docGrid w:linePitch="360"/>
        </w:sectPr>
      </w:pPr>
      <w:r w:rsidRPr="00F64C3E">
        <w:rPr>
          <w:sz w:val="28"/>
          <w:szCs w:val="28"/>
        </w:rPr>
        <w:t>Дата «______» ______________ 20__ года</w:t>
      </w:r>
    </w:p>
    <w:p w14:paraId="26DBA63B" w14:textId="77777777" w:rsidR="00F64C3E" w:rsidRPr="00F64C3E" w:rsidRDefault="00F64C3E" w:rsidP="00F64C3E">
      <w:pPr>
        <w:jc w:val="right"/>
        <w:rPr>
          <w:sz w:val="28"/>
          <w:szCs w:val="28"/>
        </w:rPr>
      </w:pPr>
      <w:r w:rsidRPr="00F64C3E">
        <w:rPr>
          <w:sz w:val="28"/>
          <w:szCs w:val="28"/>
        </w:rPr>
        <w:lastRenderedPageBreak/>
        <w:t>Приложение</w:t>
      </w:r>
    </w:p>
    <w:p w14:paraId="5384E160" w14:textId="77777777" w:rsidR="00F64C3E" w:rsidRPr="00F64C3E" w:rsidRDefault="00F64C3E" w:rsidP="00F64C3E">
      <w:pPr>
        <w:jc w:val="right"/>
        <w:rPr>
          <w:sz w:val="28"/>
          <w:szCs w:val="28"/>
        </w:rPr>
      </w:pPr>
      <w:r w:rsidRPr="00F64C3E">
        <w:rPr>
          <w:sz w:val="28"/>
          <w:szCs w:val="28"/>
        </w:rPr>
        <w:t>к форме отчета по сбору</w:t>
      </w:r>
    </w:p>
    <w:p w14:paraId="2BC705B4" w14:textId="77777777" w:rsidR="00F64C3E" w:rsidRPr="00F64C3E" w:rsidRDefault="00F64C3E" w:rsidP="00F64C3E">
      <w:pPr>
        <w:jc w:val="right"/>
        <w:rPr>
          <w:color w:val="000000"/>
          <w:sz w:val="28"/>
          <w:szCs w:val="28"/>
        </w:rPr>
      </w:pPr>
      <w:r w:rsidRPr="00F64C3E">
        <w:rPr>
          <w:sz w:val="28"/>
          <w:szCs w:val="28"/>
        </w:rPr>
        <w:t xml:space="preserve">сведений по </w:t>
      </w:r>
      <w:r w:rsidRPr="00F64C3E">
        <w:rPr>
          <w:color w:val="000000"/>
          <w:sz w:val="28"/>
          <w:szCs w:val="28"/>
        </w:rPr>
        <w:t>инвестициям,</w:t>
      </w:r>
    </w:p>
    <w:p w14:paraId="0D329E77" w14:textId="77777777" w:rsidR="00F64C3E" w:rsidRPr="00F64C3E" w:rsidRDefault="00F64C3E" w:rsidP="00F64C3E">
      <w:pPr>
        <w:jc w:val="right"/>
        <w:rPr>
          <w:color w:val="000000"/>
          <w:sz w:val="28"/>
          <w:szCs w:val="28"/>
        </w:rPr>
      </w:pPr>
      <w:r w:rsidRPr="00F64C3E">
        <w:rPr>
          <w:color w:val="000000"/>
          <w:sz w:val="28"/>
          <w:szCs w:val="28"/>
        </w:rPr>
        <w:t>представляющим собой вложения</w:t>
      </w:r>
    </w:p>
    <w:p w14:paraId="69F5E710" w14:textId="77777777" w:rsidR="00F64C3E" w:rsidRPr="00F64C3E" w:rsidRDefault="00F64C3E" w:rsidP="00F64C3E">
      <w:pPr>
        <w:jc w:val="right"/>
        <w:rPr>
          <w:color w:val="000000"/>
          <w:sz w:val="28"/>
          <w:szCs w:val="28"/>
        </w:rPr>
      </w:pPr>
      <w:r w:rsidRPr="00F64C3E">
        <w:rPr>
          <w:color w:val="000000"/>
          <w:sz w:val="28"/>
          <w:szCs w:val="28"/>
        </w:rPr>
        <w:t>в уставный капитал юридических</w:t>
      </w:r>
    </w:p>
    <w:p w14:paraId="19AE349F" w14:textId="77777777" w:rsidR="00F64C3E" w:rsidRPr="00F64C3E" w:rsidRDefault="00F64C3E" w:rsidP="00F64C3E">
      <w:pPr>
        <w:jc w:val="right"/>
        <w:rPr>
          <w:color w:val="000000"/>
          <w:sz w:val="28"/>
          <w:szCs w:val="28"/>
        </w:rPr>
      </w:pPr>
      <w:r w:rsidRPr="00F64C3E">
        <w:rPr>
          <w:color w:val="000000"/>
          <w:sz w:val="28"/>
          <w:szCs w:val="28"/>
        </w:rPr>
        <w:t>лиц, субординированный долг</w:t>
      </w:r>
    </w:p>
    <w:p w14:paraId="4B256924" w14:textId="77777777" w:rsidR="00F64C3E" w:rsidRPr="00F64C3E" w:rsidRDefault="00F64C3E" w:rsidP="00F64C3E">
      <w:pPr>
        <w:jc w:val="right"/>
        <w:rPr>
          <w:color w:val="000000"/>
          <w:sz w:val="28"/>
          <w:szCs w:val="28"/>
        </w:rPr>
      </w:pPr>
      <w:r w:rsidRPr="00F64C3E">
        <w:rPr>
          <w:color w:val="000000"/>
          <w:sz w:val="28"/>
          <w:szCs w:val="28"/>
        </w:rPr>
        <w:t>юридических лиц, а также</w:t>
      </w:r>
    </w:p>
    <w:p w14:paraId="753F5873" w14:textId="77777777" w:rsidR="00F64C3E" w:rsidRPr="00F64C3E" w:rsidRDefault="00F64C3E" w:rsidP="00F64C3E">
      <w:pPr>
        <w:jc w:val="right"/>
        <w:rPr>
          <w:color w:val="000000"/>
          <w:sz w:val="28"/>
          <w:szCs w:val="28"/>
        </w:rPr>
      </w:pPr>
      <w:r w:rsidRPr="00F64C3E">
        <w:rPr>
          <w:color w:val="000000"/>
          <w:sz w:val="28"/>
          <w:szCs w:val="28"/>
        </w:rPr>
        <w:t>иным вложениям в собственный</w:t>
      </w:r>
    </w:p>
    <w:p w14:paraId="1A3133D5" w14:textId="77777777" w:rsidR="00F64C3E" w:rsidRPr="00F64C3E" w:rsidRDefault="00F64C3E" w:rsidP="00F64C3E">
      <w:pPr>
        <w:jc w:val="right"/>
        <w:rPr>
          <w:color w:val="000000"/>
          <w:sz w:val="28"/>
          <w:szCs w:val="28"/>
        </w:rPr>
      </w:pPr>
      <w:r w:rsidRPr="00F64C3E">
        <w:rPr>
          <w:color w:val="000000"/>
          <w:sz w:val="28"/>
          <w:szCs w:val="28"/>
        </w:rPr>
        <w:t>капитал юридических лиц</w:t>
      </w:r>
    </w:p>
    <w:p w14:paraId="6C9E3630" w14:textId="77777777" w:rsidR="00F64C3E" w:rsidRPr="00F64C3E" w:rsidRDefault="00F64C3E" w:rsidP="00F64C3E">
      <w:pPr>
        <w:jc w:val="right"/>
        <w:rPr>
          <w:color w:val="000000"/>
          <w:sz w:val="28"/>
          <w:szCs w:val="28"/>
        </w:rPr>
      </w:pPr>
      <w:r w:rsidRPr="00F64C3E">
        <w:rPr>
          <w:color w:val="000000"/>
          <w:sz w:val="28"/>
          <w:szCs w:val="28"/>
        </w:rPr>
        <w:t>участников банковского конгломерата,</w:t>
      </w:r>
    </w:p>
    <w:p w14:paraId="0C91B80A" w14:textId="77777777" w:rsidR="00F64C3E" w:rsidRPr="00F64C3E" w:rsidRDefault="00F64C3E" w:rsidP="00F64C3E">
      <w:pPr>
        <w:jc w:val="right"/>
        <w:rPr>
          <w:color w:val="000000"/>
          <w:sz w:val="28"/>
          <w:szCs w:val="28"/>
        </w:rPr>
      </w:pPr>
      <w:r w:rsidRPr="00F64C3E">
        <w:rPr>
          <w:color w:val="000000"/>
          <w:sz w:val="28"/>
          <w:szCs w:val="28"/>
        </w:rPr>
        <w:t>осуществленным в течение отчетного</w:t>
      </w:r>
    </w:p>
    <w:p w14:paraId="4D4E20FD" w14:textId="77777777" w:rsidR="00F64C3E" w:rsidRPr="00F64C3E" w:rsidRDefault="00F64C3E" w:rsidP="00F64C3E">
      <w:pPr>
        <w:jc w:val="right"/>
        <w:rPr>
          <w:color w:val="000000"/>
          <w:sz w:val="28"/>
          <w:szCs w:val="28"/>
        </w:rPr>
      </w:pPr>
      <w:r w:rsidRPr="00F64C3E">
        <w:rPr>
          <w:color w:val="000000"/>
          <w:sz w:val="28"/>
          <w:szCs w:val="28"/>
        </w:rPr>
        <w:t>периода, а также действующим</w:t>
      </w:r>
    </w:p>
    <w:p w14:paraId="49545D15" w14:textId="77777777" w:rsidR="00F64C3E" w:rsidRPr="00F64C3E" w:rsidRDefault="00F64C3E" w:rsidP="00F64C3E">
      <w:pPr>
        <w:jc w:val="right"/>
        <w:rPr>
          <w:color w:val="000000"/>
          <w:sz w:val="28"/>
          <w:szCs w:val="28"/>
        </w:rPr>
      </w:pPr>
      <w:r w:rsidRPr="00F64C3E">
        <w:rPr>
          <w:color w:val="000000"/>
          <w:sz w:val="28"/>
          <w:szCs w:val="28"/>
        </w:rPr>
        <w:t>по состоянию на отчетную дату</w:t>
      </w:r>
    </w:p>
    <w:p w14:paraId="4483B9EF" w14:textId="77777777" w:rsidR="00F64C3E" w:rsidRPr="00F64C3E" w:rsidRDefault="00F64C3E" w:rsidP="00F64C3E">
      <w:pPr>
        <w:jc w:val="center"/>
        <w:rPr>
          <w:color w:val="000000"/>
          <w:sz w:val="28"/>
          <w:szCs w:val="28"/>
        </w:rPr>
      </w:pPr>
      <w:r w:rsidRPr="00F64C3E">
        <w:rPr>
          <w:color w:val="000000"/>
          <w:sz w:val="28"/>
          <w:szCs w:val="28"/>
        </w:rPr>
        <w:t> </w:t>
      </w:r>
    </w:p>
    <w:p w14:paraId="0C80CE5C" w14:textId="77777777" w:rsidR="00F64C3E" w:rsidRPr="00F64C3E" w:rsidRDefault="00F64C3E" w:rsidP="00F64C3E">
      <w:pPr>
        <w:jc w:val="center"/>
        <w:rPr>
          <w:color w:val="000000"/>
          <w:sz w:val="28"/>
          <w:szCs w:val="28"/>
        </w:rPr>
      </w:pPr>
      <w:r w:rsidRPr="00F64C3E">
        <w:rPr>
          <w:color w:val="000000"/>
          <w:sz w:val="28"/>
          <w:szCs w:val="28"/>
        </w:rPr>
        <w:t> </w:t>
      </w:r>
    </w:p>
    <w:p w14:paraId="44794C4E" w14:textId="77777777" w:rsidR="00F64C3E" w:rsidRPr="00F64C3E" w:rsidRDefault="00F64C3E" w:rsidP="00F64C3E">
      <w:pPr>
        <w:ind w:firstLine="709"/>
        <w:jc w:val="center"/>
        <w:rPr>
          <w:color w:val="000000"/>
          <w:sz w:val="28"/>
          <w:szCs w:val="28"/>
        </w:rPr>
      </w:pPr>
      <w:r w:rsidRPr="00F64C3E">
        <w:rPr>
          <w:color w:val="000000"/>
          <w:sz w:val="28"/>
          <w:szCs w:val="28"/>
        </w:rPr>
        <w:t xml:space="preserve">Пояснение по заполнению формы административных данных </w:t>
      </w:r>
    </w:p>
    <w:p w14:paraId="7C711E9B" w14:textId="77777777" w:rsidR="00F64C3E" w:rsidRPr="00F64C3E" w:rsidRDefault="00F64C3E" w:rsidP="00F64C3E">
      <w:pPr>
        <w:ind w:firstLine="709"/>
        <w:jc w:val="center"/>
        <w:rPr>
          <w:color w:val="000000"/>
          <w:sz w:val="28"/>
          <w:szCs w:val="28"/>
        </w:rPr>
      </w:pPr>
      <w:r w:rsidRPr="00F64C3E">
        <w:rPr>
          <w:color w:val="000000"/>
          <w:sz w:val="28"/>
          <w:szCs w:val="28"/>
        </w:rPr>
        <w:t xml:space="preserve">Отчет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 </w:t>
      </w:r>
    </w:p>
    <w:p w14:paraId="1AB00B16" w14:textId="77777777" w:rsidR="00F64C3E" w:rsidRPr="00F64C3E" w:rsidRDefault="00F64C3E" w:rsidP="00F64C3E">
      <w:pPr>
        <w:ind w:firstLine="709"/>
        <w:jc w:val="center"/>
        <w:rPr>
          <w:color w:val="000000"/>
          <w:sz w:val="28"/>
          <w:szCs w:val="28"/>
        </w:rPr>
      </w:pPr>
      <w:r w:rsidRPr="00F64C3E">
        <w:rPr>
          <w:color w:val="000000"/>
          <w:sz w:val="28"/>
          <w:szCs w:val="28"/>
        </w:rPr>
        <w:t>(индекс - 3-BK_ IKDU, периодичность - ежеквартальная, ежегодная)</w:t>
      </w:r>
    </w:p>
    <w:p w14:paraId="6EA5F852"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70345DDE"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2402060F" w14:textId="77777777" w:rsidR="00F64C3E" w:rsidRPr="00F64C3E" w:rsidRDefault="00F64C3E" w:rsidP="00F64C3E">
      <w:pPr>
        <w:ind w:firstLine="709"/>
        <w:jc w:val="center"/>
        <w:rPr>
          <w:color w:val="000000"/>
          <w:sz w:val="28"/>
          <w:szCs w:val="28"/>
        </w:rPr>
      </w:pPr>
      <w:r w:rsidRPr="00F64C3E">
        <w:rPr>
          <w:color w:val="000000"/>
          <w:sz w:val="28"/>
          <w:szCs w:val="28"/>
        </w:rPr>
        <w:t>Глава 1. Общие положения</w:t>
      </w:r>
    </w:p>
    <w:p w14:paraId="7CAF4363"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6AB93A47" w14:textId="77777777" w:rsidR="00F64C3E" w:rsidRPr="00F64C3E" w:rsidRDefault="00F64C3E" w:rsidP="00F64C3E">
      <w:pPr>
        <w:ind w:firstLine="709"/>
        <w:jc w:val="both"/>
        <w:rPr>
          <w:color w:val="000000"/>
          <w:sz w:val="28"/>
          <w:szCs w:val="28"/>
        </w:rPr>
      </w:pPr>
      <w:r w:rsidRPr="00F64C3E">
        <w:rPr>
          <w:color w:val="000000"/>
          <w:sz w:val="28"/>
          <w:szCs w:val="28"/>
        </w:rPr>
        <w:t>1. Настоящее пояснение определяет единые требования по заполнению формы административных данных «Отчет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 (далее - Форма).</w:t>
      </w:r>
    </w:p>
    <w:p w14:paraId="5EFDA5CF" w14:textId="77777777" w:rsidR="00F64C3E" w:rsidRPr="00F64C3E" w:rsidRDefault="00F64C3E" w:rsidP="00F64C3E">
      <w:pPr>
        <w:ind w:firstLine="709"/>
        <w:jc w:val="both"/>
        <w:rPr>
          <w:color w:val="000000"/>
          <w:sz w:val="28"/>
          <w:szCs w:val="28"/>
        </w:rPr>
      </w:pPr>
      <w:r w:rsidRPr="00F64C3E">
        <w:rPr>
          <w:color w:val="000000"/>
          <w:sz w:val="28"/>
          <w:szCs w:val="28"/>
        </w:rPr>
        <w:t xml:space="preserve">2. Форма разработана в </w:t>
      </w:r>
      <w:r w:rsidRPr="00F64C3E">
        <w:rPr>
          <w:sz w:val="28"/>
          <w:szCs w:val="28"/>
        </w:rPr>
        <w:t>соответствии c подпунктом 65-2) части второй статьи 15 Закона Республики Казахстан «О Национальном Банке Республики Казахстан», пунктом 3 статьи 42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43CEE53E" w14:textId="77777777" w:rsidR="00F64C3E" w:rsidRPr="00F64C3E" w:rsidRDefault="00F64C3E" w:rsidP="00F64C3E">
      <w:pPr>
        <w:ind w:firstLine="709"/>
        <w:jc w:val="both"/>
        <w:rPr>
          <w:color w:val="000000"/>
          <w:sz w:val="28"/>
          <w:szCs w:val="28"/>
        </w:rPr>
      </w:pPr>
      <w:r w:rsidRPr="00F64C3E">
        <w:rPr>
          <w:color w:val="000000"/>
          <w:sz w:val="28"/>
          <w:szCs w:val="28"/>
        </w:rPr>
        <w:t xml:space="preserve">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w:t>
      </w:r>
      <w:r w:rsidRPr="00F64C3E">
        <w:rPr>
          <w:color w:val="000000"/>
          <w:sz w:val="28"/>
          <w:szCs w:val="28"/>
        </w:rPr>
        <w:lastRenderedPageBreak/>
        <w:t>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14:paraId="733D5CB4" w14:textId="77777777" w:rsidR="00F64C3E" w:rsidRPr="00F64C3E" w:rsidRDefault="00F64C3E" w:rsidP="00F64C3E">
      <w:pPr>
        <w:ind w:firstLine="709"/>
        <w:jc w:val="both"/>
        <w:rPr>
          <w:color w:val="000000"/>
          <w:sz w:val="28"/>
          <w:szCs w:val="28"/>
        </w:rPr>
      </w:pPr>
      <w:r w:rsidRPr="00F64C3E">
        <w:rPr>
          <w:color w:val="000000"/>
          <w:sz w:val="28"/>
          <w:szCs w:val="28"/>
        </w:rPr>
        <w:t>4 Форму подписывает руководитель или лицо, на которое возложена функция по подписанию отчета, и исполнитель.</w:t>
      </w:r>
    </w:p>
    <w:p w14:paraId="141A55C9"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5159C52D"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7BEE4249" w14:textId="77777777" w:rsidR="00F64C3E" w:rsidRPr="00F64C3E" w:rsidRDefault="00F64C3E" w:rsidP="00F64C3E">
      <w:pPr>
        <w:ind w:firstLine="709"/>
        <w:jc w:val="center"/>
        <w:rPr>
          <w:color w:val="000000"/>
          <w:sz w:val="28"/>
          <w:szCs w:val="28"/>
        </w:rPr>
      </w:pPr>
      <w:r w:rsidRPr="00F64C3E">
        <w:rPr>
          <w:color w:val="000000"/>
          <w:sz w:val="28"/>
          <w:szCs w:val="28"/>
        </w:rPr>
        <w:t>Глава 2. Пояснение по заполнению Формы</w:t>
      </w:r>
    </w:p>
    <w:p w14:paraId="7E71DCC8"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712FE501" w14:textId="77777777" w:rsidR="00F64C3E" w:rsidRPr="00F64C3E" w:rsidRDefault="00F64C3E" w:rsidP="00F64C3E">
      <w:pPr>
        <w:ind w:firstLine="709"/>
        <w:jc w:val="both"/>
        <w:rPr>
          <w:color w:val="000000"/>
          <w:sz w:val="28"/>
          <w:szCs w:val="28"/>
        </w:rPr>
      </w:pPr>
      <w:r w:rsidRPr="00F64C3E">
        <w:rPr>
          <w:color w:val="000000"/>
          <w:sz w:val="28"/>
          <w:szCs w:val="28"/>
        </w:rPr>
        <w:t>5. В Форме указываются сведения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каждого участника банковского конгломерата.</w:t>
      </w:r>
    </w:p>
    <w:p w14:paraId="55715D69" w14:textId="77777777" w:rsidR="00F64C3E" w:rsidRPr="00F64C3E" w:rsidRDefault="00F64C3E" w:rsidP="00F64C3E">
      <w:pPr>
        <w:ind w:firstLine="709"/>
        <w:jc w:val="both"/>
        <w:rPr>
          <w:color w:val="000000"/>
          <w:sz w:val="28"/>
          <w:szCs w:val="28"/>
        </w:rPr>
      </w:pPr>
      <w:r w:rsidRPr="00F64C3E">
        <w:rPr>
          <w:color w:val="000000"/>
          <w:sz w:val="28"/>
          <w:szCs w:val="28"/>
        </w:rPr>
        <w:t>6. В графе 4 указывается покупная стоимость акций на дату приобретения.</w:t>
      </w:r>
    </w:p>
    <w:p w14:paraId="79195D55" w14:textId="77777777" w:rsidR="00F64C3E" w:rsidRPr="00F64C3E" w:rsidRDefault="00F64C3E" w:rsidP="00F64C3E">
      <w:pPr>
        <w:ind w:firstLine="709"/>
        <w:jc w:val="both"/>
        <w:rPr>
          <w:color w:val="000000"/>
          <w:sz w:val="28"/>
          <w:szCs w:val="28"/>
        </w:rPr>
      </w:pPr>
      <w:r w:rsidRPr="00F64C3E">
        <w:rPr>
          <w:color w:val="000000"/>
          <w:sz w:val="28"/>
          <w:szCs w:val="28"/>
        </w:rPr>
        <w:t>7. Сумма резервов (провизий) указывается в абсолютном значении и со знаком плюс.</w:t>
      </w:r>
    </w:p>
    <w:p w14:paraId="5D1E7E10" w14:textId="77777777" w:rsidR="00F64C3E" w:rsidRPr="00F64C3E" w:rsidRDefault="00F64C3E" w:rsidP="00F64C3E">
      <w:pPr>
        <w:ind w:firstLine="709"/>
        <w:jc w:val="both"/>
        <w:rPr>
          <w:color w:val="000000"/>
          <w:sz w:val="28"/>
          <w:szCs w:val="28"/>
        </w:rPr>
      </w:pPr>
      <w:r w:rsidRPr="00F64C3E">
        <w:rPr>
          <w:color w:val="000000"/>
          <w:sz w:val="28"/>
          <w:szCs w:val="28"/>
        </w:rPr>
        <w:t>8. Строка «Всего» равна сумме строк «Итого по участнику банковского конгломерата 1» и «Итого по участнику банковского конгломерата n».</w:t>
      </w:r>
    </w:p>
    <w:p w14:paraId="75D71323" w14:textId="77777777" w:rsidR="00F64C3E" w:rsidRPr="00F64C3E" w:rsidRDefault="00F64C3E" w:rsidP="00F64C3E">
      <w:pPr>
        <w:ind w:firstLine="709"/>
        <w:jc w:val="both"/>
        <w:rPr>
          <w:color w:val="000000"/>
          <w:sz w:val="28"/>
          <w:szCs w:val="28"/>
        </w:rPr>
      </w:pPr>
      <w:r w:rsidRPr="00F64C3E">
        <w:rPr>
          <w:color w:val="000000"/>
          <w:sz w:val="28"/>
          <w:szCs w:val="28"/>
        </w:rPr>
        <w:t>Символ n - количество участников банковского конгломерата.</w:t>
      </w:r>
    </w:p>
    <w:p w14:paraId="5706120F" w14:textId="77777777" w:rsidR="00F64C3E" w:rsidRPr="00F64C3E" w:rsidRDefault="00F64C3E" w:rsidP="00F64C3E">
      <w:pPr>
        <w:ind w:firstLine="709"/>
        <w:jc w:val="both"/>
        <w:rPr>
          <w:color w:val="000000"/>
          <w:sz w:val="28"/>
          <w:szCs w:val="28"/>
        </w:rPr>
      </w:pPr>
      <w:r w:rsidRPr="00F64C3E">
        <w:rPr>
          <w:color w:val="000000"/>
          <w:sz w:val="28"/>
          <w:szCs w:val="28"/>
        </w:rPr>
        <w:t>9. Если участник банковского конгломерата, являющийся финансовой организацией, ранее представил в Национальный Банк Республики Казахстан сведения об инвестициях, представляющих собой вложения в уставный капитал юридических лиц за отчетный период, то в Форме подлежат заполнению строка «Наименование участника банковского конгломерата 1» или «Наименование участника банковского конгломерата n» и графы 4, 5, 6, 7, 8, 13, 14, 15 и 16 по строке «Итого по участнику банковского конгломерата 1» или «Итого по участнику банковского конгломерата n».</w:t>
      </w:r>
    </w:p>
    <w:p w14:paraId="1EEFBC77" w14:textId="77777777" w:rsidR="00F64C3E" w:rsidRPr="00F64C3E" w:rsidRDefault="00F64C3E" w:rsidP="00F64C3E">
      <w:pPr>
        <w:ind w:firstLine="709"/>
        <w:jc w:val="both"/>
        <w:rPr>
          <w:color w:val="000000"/>
          <w:sz w:val="28"/>
          <w:szCs w:val="28"/>
        </w:rPr>
      </w:pPr>
      <w:r w:rsidRPr="00F64C3E">
        <w:rPr>
          <w:color w:val="000000"/>
          <w:sz w:val="28"/>
          <w:szCs w:val="28"/>
        </w:rPr>
        <w:t> </w:t>
      </w:r>
    </w:p>
    <w:p w14:paraId="6E1DF419" w14:textId="77777777" w:rsidR="00F64C3E" w:rsidRPr="00F64C3E" w:rsidRDefault="00F64C3E" w:rsidP="00F64C3E">
      <w:pPr>
        <w:ind w:firstLine="709"/>
        <w:jc w:val="right"/>
        <w:rPr>
          <w:color w:val="000000"/>
          <w:sz w:val="28"/>
          <w:szCs w:val="28"/>
        </w:rPr>
      </w:pPr>
      <w:r w:rsidRPr="00F64C3E">
        <w:rPr>
          <w:color w:val="000000"/>
          <w:sz w:val="28"/>
          <w:szCs w:val="28"/>
        </w:rPr>
        <w:br w:type="column"/>
      </w:r>
      <w:r w:rsidRPr="00F64C3E">
        <w:rPr>
          <w:color w:val="000000"/>
          <w:sz w:val="28"/>
          <w:szCs w:val="28"/>
        </w:rPr>
        <w:lastRenderedPageBreak/>
        <w:t>Приложение 16</w:t>
      </w:r>
    </w:p>
    <w:p w14:paraId="0E2A5F3E" w14:textId="77777777" w:rsidR="00F64C3E" w:rsidRPr="00F64C3E" w:rsidRDefault="00F64C3E" w:rsidP="00F64C3E">
      <w:pPr>
        <w:ind w:firstLine="709"/>
        <w:jc w:val="right"/>
        <w:rPr>
          <w:color w:val="000000"/>
          <w:sz w:val="28"/>
          <w:szCs w:val="28"/>
        </w:rPr>
      </w:pPr>
      <w:r w:rsidRPr="00F64C3E">
        <w:rPr>
          <w:color w:val="000000"/>
          <w:sz w:val="28"/>
          <w:szCs w:val="28"/>
        </w:rPr>
        <w:t>к Перечню</w:t>
      </w:r>
    </w:p>
    <w:p w14:paraId="0A948041" w14:textId="77777777" w:rsidR="00F64C3E" w:rsidRPr="00F64C3E" w:rsidRDefault="00F64C3E" w:rsidP="00F64C3E">
      <w:pPr>
        <w:ind w:firstLine="709"/>
        <w:jc w:val="right"/>
        <w:rPr>
          <w:color w:val="000000"/>
          <w:sz w:val="28"/>
          <w:szCs w:val="28"/>
        </w:rPr>
      </w:pPr>
    </w:p>
    <w:p w14:paraId="7E08EFF6" w14:textId="77777777" w:rsidR="00F64C3E" w:rsidRPr="00F64C3E" w:rsidRDefault="00F64C3E" w:rsidP="00F64C3E">
      <w:pPr>
        <w:ind w:firstLine="709"/>
        <w:jc w:val="right"/>
        <w:rPr>
          <w:color w:val="000000"/>
          <w:sz w:val="28"/>
          <w:szCs w:val="28"/>
        </w:rPr>
      </w:pPr>
    </w:p>
    <w:p w14:paraId="37EAB2F8" w14:textId="77777777" w:rsidR="00F64C3E" w:rsidRPr="00F64C3E" w:rsidRDefault="00F64C3E" w:rsidP="00F64C3E">
      <w:pPr>
        <w:ind w:firstLine="709"/>
        <w:jc w:val="right"/>
        <w:rPr>
          <w:sz w:val="28"/>
          <w:szCs w:val="28"/>
        </w:rPr>
      </w:pPr>
      <w:r w:rsidRPr="00F64C3E">
        <w:rPr>
          <w:sz w:val="28"/>
          <w:szCs w:val="28"/>
        </w:rPr>
        <w:t>Приложение 5</w:t>
      </w:r>
    </w:p>
    <w:p w14:paraId="41E09EA6" w14:textId="77777777" w:rsidR="00F64C3E" w:rsidRPr="00F64C3E" w:rsidRDefault="00F64C3E" w:rsidP="00F64C3E">
      <w:pPr>
        <w:ind w:firstLine="709"/>
        <w:jc w:val="right"/>
        <w:rPr>
          <w:sz w:val="28"/>
          <w:szCs w:val="28"/>
        </w:rPr>
      </w:pPr>
      <w:r w:rsidRPr="00F64C3E">
        <w:rPr>
          <w:sz w:val="28"/>
          <w:szCs w:val="28"/>
        </w:rPr>
        <w:t>к постановлению Правления</w:t>
      </w:r>
    </w:p>
    <w:p w14:paraId="613315E0" w14:textId="77777777" w:rsidR="00F64C3E" w:rsidRPr="00F64C3E" w:rsidRDefault="00F64C3E" w:rsidP="00F64C3E">
      <w:pPr>
        <w:ind w:firstLine="709"/>
        <w:jc w:val="right"/>
        <w:rPr>
          <w:color w:val="000000"/>
          <w:sz w:val="28"/>
          <w:szCs w:val="28"/>
        </w:rPr>
      </w:pPr>
      <w:r w:rsidRPr="00F64C3E">
        <w:rPr>
          <w:sz w:val="28"/>
          <w:szCs w:val="28"/>
        </w:rPr>
        <w:t xml:space="preserve">Национального </w:t>
      </w:r>
      <w:r w:rsidRPr="00F64C3E">
        <w:rPr>
          <w:color w:val="000000"/>
          <w:sz w:val="28"/>
          <w:szCs w:val="28"/>
        </w:rPr>
        <w:t>Банка</w:t>
      </w:r>
    </w:p>
    <w:p w14:paraId="7FDB2ED4" w14:textId="77777777" w:rsidR="00F64C3E" w:rsidRPr="00F64C3E" w:rsidRDefault="00F64C3E" w:rsidP="00F64C3E">
      <w:pPr>
        <w:ind w:firstLine="709"/>
        <w:jc w:val="right"/>
        <w:rPr>
          <w:color w:val="000000"/>
          <w:sz w:val="28"/>
          <w:szCs w:val="28"/>
        </w:rPr>
      </w:pPr>
      <w:r w:rsidRPr="00F64C3E">
        <w:rPr>
          <w:color w:val="000000"/>
          <w:sz w:val="28"/>
          <w:szCs w:val="28"/>
        </w:rPr>
        <w:t>Республики Казахстан</w:t>
      </w:r>
    </w:p>
    <w:p w14:paraId="16A06FE8" w14:textId="77777777" w:rsidR="00F64C3E" w:rsidRPr="00F64C3E" w:rsidRDefault="00F64C3E" w:rsidP="00F64C3E">
      <w:pPr>
        <w:ind w:firstLine="709"/>
        <w:jc w:val="right"/>
        <w:rPr>
          <w:color w:val="000000"/>
          <w:sz w:val="28"/>
          <w:szCs w:val="28"/>
        </w:rPr>
      </w:pPr>
      <w:r w:rsidRPr="00F64C3E">
        <w:rPr>
          <w:color w:val="000000"/>
          <w:sz w:val="28"/>
          <w:szCs w:val="28"/>
        </w:rPr>
        <w:t>от 27 декабря 2019 года № 258</w:t>
      </w:r>
    </w:p>
    <w:p w14:paraId="23F1D88C"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100D2E5B" w14:textId="77777777" w:rsidR="00F64C3E" w:rsidRPr="00F64C3E" w:rsidRDefault="00F64C3E" w:rsidP="00F64C3E">
      <w:pPr>
        <w:ind w:firstLine="709"/>
        <w:jc w:val="center"/>
        <w:rPr>
          <w:color w:val="000000"/>
          <w:sz w:val="28"/>
          <w:szCs w:val="28"/>
        </w:rPr>
      </w:pPr>
      <w:r w:rsidRPr="00F64C3E">
        <w:rPr>
          <w:color w:val="000000"/>
          <w:sz w:val="28"/>
          <w:szCs w:val="28"/>
        </w:rPr>
        <w:t>Форма, предназначенная для сбора административных данных</w:t>
      </w:r>
    </w:p>
    <w:p w14:paraId="64B81513"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050D66B4" w14:textId="77777777" w:rsidR="00F64C3E" w:rsidRPr="00F64C3E" w:rsidRDefault="00F64C3E" w:rsidP="00F64C3E">
      <w:pPr>
        <w:ind w:firstLine="709"/>
        <w:jc w:val="both"/>
        <w:rPr>
          <w:sz w:val="28"/>
          <w:szCs w:val="28"/>
        </w:rPr>
      </w:pPr>
      <w:r w:rsidRPr="00F64C3E">
        <w:rPr>
          <w:color w:val="000000"/>
          <w:sz w:val="28"/>
          <w:szCs w:val="28"/>
        </w:rPr>
        <w:t>Представляется</w:t>
      </w:r>
      <w:r w:rsidRPr="00F64C3E">
        <w:rPr>
          <w:sz w:val="28"/>
          <w:szCs w:val="28"/>
        </w:rPr>
        <w:t>: в Национальный Банк Республики Казахстан</w:t>
      </w:r>
    </w:p>
    <w:p w14:paraId="6E29B0F9" w14:textId="77777777" w:rsidR="00F64C3E" w:rsidRPr="00F64C3E" w:rsidRDefault="00F64C3E" w:rsidP="00F64C3E">
      <w:pPr>
        <w:ind w:firstLine="709"/>
        <w:jc w:val="both"/>
        <w:rPr>
          <w:sz w:val="28"/>
          <w:szCs w:val="28"/>
        </w:rPr>
      </w:pPr>
      <w:r w:rsidRPr="00F64C3E">
        <w:rPr>
          <w:sz w:val="28"/>
          <w:szCs w:val="28"/>
        </w:rPr>
        <w:t>Форма административных данных размещена на интернет-ресурсе: www.nationalbank.kz</w:t>
      </w:r>
    </w:p>
    <w:p w14:paraId="50773964"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08E191C4" w14:textId="77777777" w:rsidR="00F64C3E" w:rsidRPr="00F64C3E" w:rsidRDefault="00F64C3E" w:rsidP="00F64C3E">
      <w:pPr>
        <w:ind w:firstLine="709"/>
        <w:jc w:val="center"/>
        <w:rPr>
          <w:color w:val="000000"/>
          <w:sz w:val="28"/>
          <w:szCs w:val="28"/>
        </w:rPr>
      </w:pPr>
      <w:r w:rsidRPr="00F64C3E">
        <w:rPr>
          <w:color w:val="000000"/>
          <w:sz w:val="28"/>
          <w:szCs w:val="28"/>
        </w:rPr>
        <w:t>Отчет о структуре портфеля ценных бумаг участников банковского конгломерата по состоянию на отчетную дату</w:t>
      </w:r>
    </w:p>
    <w:p w14:paraId="50A1B6E9"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66F2F703" w14:textId="77777777" w:rsidR="00F64C3E" w:rsidRPr="00F64C3E" w:rsidRDefault="00F64C3E" w:rsidP="00F64C3E">
      <w:pPr>
        <w:ind w:firstLine="709"/>
        <w:jc w:val="both"/>
        <w:rPr>
          <w:color w:val="000000"/>
          <w:sz w:val="28"/>
          <w:szCs w:val="28"/>
        </w:rPr>
      </w:pPr>
      <w:r w:rsidRPr="00F64C3E">
        <w:rPr>
          <w:color w:val="000000"/>
          <w:sz w:val="28"/>
          <w:szCs w:val="28"/>
        </w:rPr>
        <w:t>Индекс формы административных данных: 4-BK_SSP</w:t>
      </w:r>
    </w:p>
    <w:p w14:paraId="11FB1D49" w14:textId="77777777" w:rsidR="00F64C3E" w:rsidRPr="00F64C3E" w:rsidRDefault="00F64C3E" w:rsidP="00F64C3E">
      <w:pPr>
        <w:ind w:firstLine="709"/>
        <w:jc w:val="both"/>
        <w:rPr>
          <w:color w:val="000000"/>
          <w:sz w:val="28"/>
          <w:szCs w:val="28"/>
        </w:rPr>
      </w:pPr>
      <w:r w:rsidRPr="00F64C3E">
        <w:rPr>
          <w:color w:val="000000"/>
          <w:sz w:val="28"/>
          <w:szCs w:val="28"/>
        </w:rPr>
        <w:t>Периодичность: ежеквартальная, ежегодная</w:t>
      </w:r>
    </w:p>
    <w:p w14:paraId="699F4246" w14:textId="77777777" w:rsidR="00F64C3E" w:rsidRPr="00F64C3E" w:rsidRDefault="00F64C3E" w:rsidP="00F64C3E">
      <w:pPr>
        <w:ind w:firstLine="709"/>
        <w:jc w:val="both"/>
        <w:rPr>
          <w:color w:val="000000"/>
          <w:sz w:val="28"/>
          <w:szCs w:val="28"/>
        </w:rPr>
      </w:pPr>
      <w:r w:rsidRPr="00F64C3E">
        <w:rPr>
          <w:color w:val="000000"/>
          <w:sz w:val="28"/>
          <w:szCs w:val="28"/>
        </w:rPr>
        <w:t>Отчетный период: по состоянию на «______» «________________» 20__ года</w:t>
      </w:r>
    </w:p>
    <w:p w14:paraId="1DBE5F95" w14:textId="77777777" w:rsidR="00F64C3E" w:rsidRPr="00F64C3E" w:rsidRDefault="00F64C3E" w:rsidP="00F64C3E">
      <w:pPr>
        <w:ind w:firstLine="709"/>
        <w:jc w:val="both"/>
        <w:rPr>
          <w:color w:val="000000"/>
          <w:sz w:val="28"/>
          <w:szCs w:val="28"/>
        </w:rPr>
      </w:pPr>
      <w:r w:rsidRPr="00F64C3E">
        <w:rPr>
          <w:color w:val="000000"/>
          <w:sz w:val="28"/>
          <w:szCs w:val="28"/>
        </w:rPr>
        <w:t>Круг лиц, представляющих информацию: банковский холдинг или банк второго уровня, имеющий дочернюю организацию, но не имеющий банковского холдинга</w:t>
      </w:r>
    </w:p>
    <w:p w14:paraId="2B659D0A" w14:textId="77777777" w:rsidR="00F64C3E" w:rsidRPr="00F64C3E" w:rsidRDefault="00F64C3E" w:rsidP="00F64C3E">
      <w:pPr>
        <w:ind w:firstLine="709"/>
        <w:jc w:val="both"/>
        <w:rPr>
          <w:color w:val="000000"/>
          <w:sz w:val="28"/>
          <w:szCs w:val="28"/>
        </w:rPr>
      </w:pPr>
      <w:r w:rsidRPr="00F64C3E">
        <w:rPr>
          <w:color w:val="000000"/>
          <w:sz w:val="28"/>
          <w:szCs w:val="28"/>
        </w:rPr>
        <w:t>Срок представления формы административных данных:</w:t>
      </w:r>
    </w:p>
    <w:p w14:paraId="74464E2A" w14:textId="77777777" w:rsidR="00F64C3E" w:rsidRPr="00F64C3E" w:rsidRDefault="00F64C3E" w:rsidP="00F64C3E">
      <w:pPr>
        <w:ind w:firstLine="709"/>
        <w:jc w:val="both"/>
        <w:rPr>
          <w:color w:val="000000"/>
          <w:sz w:val="28"/>
          <w:szCs w:val="28"/>
        </w:rPr>
      </w:pPr>
      <w:r w:rsidRPr="00F64C3E">
        <w:rPr>
          <w:color w:val="000000"/>
          <w:sz w:val="28"/>
          <w:szCs w:val="28"/>
        </w:rPr>
        <w:t>ежеквартально (за исключением четвертого квартала) не позднее 60 (шестидесяти) календарных дней, следующих за отчетным кварталом</w:t>
      </w:r>
    </w:p>
    <w:p w14:paraId="483190AD" w14:textId="77777777" w:rsidR="00F64C3E" w:rsidRPr="00F64C3E" w:rsidRDefault="00F64C3E" w:rsidP="00F64C3E">
      <w:pPr>
        <w:ind w:firstLine="709"/>
        <w:jc w:val="both"/>
        <w:rPr>
          <w:color w:val="000000"/>
          <w:sz w:val="28"/>
          <w:szCs w:val="28"/>
        </w:rPr>
      </w:pPr>
      <w:r w:rsidRPr="00F64C3E">
        <w:rPr>
          <w:color w:val="000000"/>
          <w:sz w:val="28"/>
          <w:szCs w:val="28"/>
        </w:rPr>
        <w:t>ежегодно не позднее 31 (тридцать первого) мая (включительно) года, следующего за отчетным годом</w:t>
      </w:r>
    </w:p>
    <w:p w14:paraId="30881A96" w14:textId="77777777" w:rsidR="00F64C3E" w:rsidRPr="00F64C3E" w:rsidRDefault="00F64C3E" w:rsidP="00F64C3E">
      <w:pPr>
        <w:jc w:val="both"/>
        <w:rPr>
          <w:color w:val="000000"/>
          <w:sz w:val="28"/>
          <w:szCs w:val="28"/>
        </w:rPr>
      </w:pPr>
    </w:p>
    <w:p w14:paraId="7070A8E2" w14:textId="77777777" w:rsidR="00F64C3E" w:rsidRPr="00F64C3E" w:rsidRDefault="00F64C3E" w:rsidP="00F64C3E">
      <w:pPr>
        <w:spacing w:after="160" w:line="259" w:lineRule="auto"/>
        <w:rPr>
          <w:color w:val="000000"/>
          <w:sz w:val="28"/>
          <w:szCs w:val="28"/>
        </w:rPr>
      </w:pPr>
      <w:r w:rsidRPr="00F64C3E">
        <w:rPr>
          <w:color w:val="000000"/>
          <w:sz w:val="28"/>
          <w:szCs w:val="28"/>
        </w:rPr>
        <w:br w:type="page"/>
      </w:r>
    </w:p>
    <w:p w14:paraId="2D0BCF61" w14:textId="77777777" w:rsidR="00F64C3E" w:rsidRPr="00F64C3E" w:rsidRDefault="00F64C3E" w:rsidP="00F64C3E">
      <w:pPr>
        <w:jc w:val="right"/>
        <w:rPr>
          <w:color w:val="000000"/>
          <w:sz w:val="28"/>
          <w:szCs w:val="28"/>
        </w:rPr>
      </w:pPr>
      <w:r w:rsidRPr="00F64C3E">
        <w:rPr>
          <w:color w:val="000000"/>
          <w:sz w:val="28"/>
          <w:szCs w:val="28"/>
        </w:rPr>
        <w:lastRenderedPageBreak/>
        <w:t>Форма</w:t>
      </w:r>
    </w:p>
    <w:p w14:paraId="391F77A8" w14:textId="77777777" w:rsidR="00F64C3E" w:rsidRPr="00F64C3E" w:rsidRDefault="00F64C3E" w:rsidP="00F64C3E">
      <w:pPr>
        <w:jc w:val="right"/>
        <w:rPr>
          <w:color w:val="000000"/>
          <w:sz w:val="28"/>
          <w:szCs w:val="28"/>
        </w:rPr>
      </w:pPr>
    </w:p>
    <w:p w14:paraId="073E4373" w14:textId="77777777" w:rsidR="00F64C3E" w:rsidRPr="00F64C3E" w:rsidRDefault="00F64C3E" w:rsidP="00F64C3E">
      <w:pPr>
        <w:ind w:firstLine="709"/>
        <w:jc w:val="both"/>
        <w:rPr>
          <w:color w:val="000000"/>
          <w:sz w:val="28"/>
          <w:szCs w:val="28"/>
        </w:rPr>
      </w:pPr>
      <w:r w:rsidRPr="00F64C3E">
        <w:rPr>
          <w:color w:val="000000"/>
          <w:sz w:val="28"/>
          <w:szCs w:val="28"/>
        </w:rPr>
        <w:t>Таблица. Сведение о структуре портфеля ценных бумаг участников банковского конгломерата </w:t>
      </w:r>
    </w:p>
    <w:p w14:paraId="7AAE36F7" w14:textId="77777777" w:rsidR="00F64C3E" w:rsidRPr="00F64C3E" w:rsidRDefault="00F64C3E" w:rsidP="00F64C3E">
      <w:pPr>
        <w:ind w:firstLine="709"/>
        <w:jc w:val="both"/>
        <w:rPr>
          <w:color w:val="000000"/>
          <w:sz w:val="28"/>
          <w:szCs w:val="28"/>
        </w:rPr>
      </w:pPr>
    </w:p>
    <w:tbl>
      <w:tblPr>
        <w:tblW w:w="5000" w:type="pct"/>
        <w:jc w:val="center"/>
        <w:tblCellMar>
          <w:left w:w="0" w:type="dxa"/>
          <w:right w:w="0" w:type="dxa"/>
        </w:tblCellMar>
        <w:tblLook w:val="04A0" w:firstRow="1" w:lastRow="0" w:firstColumn="1" w:lastColumn="0" w:noHBand="0" w:noVBand="1"/>
      </w:tblPr>
      <w:tblGrid>
        <w:gridCol w:w="449"/>
        <w:gridCol w:w="1723"/>
        <w:gridCol w:w="1723"/>
        <w:gridCol w:w="1723"/>
        <w:gridCol w:w="3999"/>
      </w:tblGrid>
      <w:tr w:rsidR="00F64C3E" w:rsidRPr="00F64C3E" w14:paraId="046A43D3" w14:textId="77777777" w:rsidTr="008F2088">
        <w:trPr>
          <w:jc w:val="center"/>
        </w:trPr>
        <w:tc>
          <w:tcPr>
            <w:tcW w:w="1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7F97AC" w14:textId="77777777" w:rsidR="00F64C3E" w:rsidRPr="00F64C3E" w:rsidRDefault="00F64C3E" w:rsidP="00F64C3E">
            <w:pPr>
              <w:jc w:val="center"/>
              <w:rPr>
                <w:color w:val="000000"/>
                <w:sz w:val="20"/>
                <w:szCs w:val="20"/>
              </w:rPr>
            </w:pPr>
            <w:r w:rsidRPr="00F64C3E">
              <w:rPr>
                <w:color w:val="000000"/>
                <w:sz w:val="20"/>
                <w:szCs w:val="20"/>
              </w:rPr>
              <w:t>№</w:t>
            </w:r>
          </w:p>
        </w:tc>
        <w:tc>
          <w:tcPr>
            <w:tcW w:w="6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EA515E" w14:textId="77777777" w:rsidR="00F64C3E" w:rsidRPr="00F64C3E" w:rsidRDefault="00F64C3E" w:rsidP="00F64C3E">
            <w:pPr>
              <w:jc w:val="center"/>
              <w:rPr>
                <w:color w:val="000000"/>
                <w:sz w:val="20"/>
                <w:szCs w:val="20"/>
              </w:rPr>
            </w:pPr>
            <w:r w:rsidRPr="00F64C3E">
              <w:rPr>
                <w:color w:val="000000"/>
                <w:sz w:val="20"/>
                <w:szCs w:val="20"/>
              </w:rPr>
              <w:t>Наименование эмитента</w:t>
            </w:r>
          </w:p>
        </w:tc>
        <w:tc>
          <w:tcPr>
            <w:tcW w:w="6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40393F" w14:textId="77777777" w:rsidR="00F64C3E" w:rsidRPr="00F64C3E" w:rsidRDefault="00F64C3E" w:rsidP="00F64C3E">
            <w:pPr>
              <w:jc w:val="center"/>
              <w:rPr>
                <w:color w:val="000000"/>
                <w:sz w:val="20"/>
                <w:szCs w:val="20"/>
              </w:rPr>
            </w:pPr>
            <w:r w:rsidRPr="00F64C3E">
              <w:rPr>
                <w:color w:val="000000"/>
                <w:sz w:val="20"/>
                <w:szCs w:val="20"/>
              </w:rPr>
              <w:t>Наименование страны эмитента</w:t>
            </w:r>
          </w:p>
        </w:tc>
        <w:tc>
          <w:tcPr>
            <w:tcW w:w="6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E10544" w14:textId="77777777" w:rsidR="00F64C3E" w:rsidRPr="00F64C3E" w:rsidRDefault="00F64C3E" w:rsidP="00F64C3E">
            <w:pPr>
              <w:jc w:val="center"/>
              <w:rPr>
                <w:color w:val="000000"/>
                <w:sz w:val="20"/>
                <w:szCs w:val="20"/>
              </w:rPr>
            </w:pPr>
            <w:r w:rsidRPr="00F64C3E">
              <w:rPr>
                <w:color w:val="000000"/>
                <w:sz w:val="20"/>
                <w:szCs w:val="20"/>
              </w:rPr>
              <w:t>Наименование ценной бумаги</w:t>
            </w:r>
          </w:p>
        </w:tc>
        <w:tc>
          <w:tcPr>
            <w:tcW w:w="14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940AAD" w14:textId="77777777" w:rsidR="00F64C3E" w:rsidRPr="00F64C3E" w:rsidRDefault="00F64C3E" w:rsidP="00F64C3E">
            <w:pPr>
              <w:jc w:val="center"/>
              <w:rPr>
                <w:color w:val="000000"/>
                <w:sz w:val="20"/>
                <w:szCs w:val="20"/>
              </w:rPr>
            </w:pPr>
            <w:r w:rsidRPr="00F64C3E">
              <w:rPr>
                <w:color w:val="000000"/>
                <w:sz w:val="20"/>
                <w:szCs w:val="20"/>
              </w:rPr>
              <w:t xml:space="preserve">Международный идентификационный код ценной бумаги (код </w:t>
            </w:r>
            <w:r w:rsidRPr="00F64C3E">
              <w:rPr>
                <w:color w:val="000000"/>
                <w:sz w:val="20"/>
                <w:szCs w:val="20"/>
                <w:lang w:val="en-US"/>
              </w:rPr>
              <w:t>ISIN</w:t>
            </w:r>
            <w:r w:rsidRPr="00F64C3E">
              <w:rPr>
                <w:color w:val="000000"/>
                <w:sz w:val="20"/>
                <w:szCs w:val="20"/>
              </w:rPr>
              <w:t>)</w:t>
            </w:r>
          </w:p>
        </w:tc>
      </w:tr>
      <w:tr w:rsidR="00F64C3E" w:rsidRPr="00F64C3E" w14:paraId="3C858D05" w14:textId="77777777" w:rsidTr="008F2088">
        <w:trPr>
          <w:jc w:val="center"/>
        </w:trPr>
        <w:tc>
          <w:tcPr>
            <w:tcW w:w="1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B8B93D" w14:textId="77777777" w:rsidR="00F64C3E" w:rsidRPr="00F64C3E" w:rsidRDefault="00F64C3E" w:rsidP="00F64C3E">
            <w:pPr>
              <w:jc w:val="center"/>
              <w:rPr>
                <w:color w:val="000000"/>
                <w:sz w:val="20"/>
                <w:szCs w:val="20"/>
              </w:rPr>
            </w:pPr>
            <w:r w:rsidRPr="00F64C3E">
              <w:rPr>
                <w:color w:val="000000"/>
                <w:sz w:val="20"/>
                <w:szCs w:val="20"/>
              </w:rPr>
              <w:t>1</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78A743D8" w14:textId="77777777" w:rsidR="00F64C3E" w:rsidRPr="00F64C3E" w:rsidRDefault="00F64C3E" w:rsidP="00F64C3E">
            <w:pPr>
              <w:jc w:val="center"/>
              <w:rPr>
                <w:color w:val="000000"/>
                <w:sz w:val="20"/>
                <w:szCs w:val="20"/>
              </w:rPr>
            </w:pPr>
            <w:r w:rsidRPr="00F64C3E">
              <w:rPr>
                <w:color w:val="000000"/>
                <w:sz w:val="20"/>
                <w:szCs w:val="20"/>
              </w:rPr>
              <w:t>2</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43E2BFB6" w14:textId="77777777" w:rsidR="00F64C3E" w:rsidRPr="00F64C3E" w:rsidRDefault="00F64C3E" w:rsidP="00F64C3E">
            <w:pPr>
              <w:jc w:val="center"/>
              <w:rPr>
                <w:color w:val="000000"/>
                <w:sz w:val="20"/>
                <w:szCs w:val="20"/>
              </w:rPr>
            </w:pPr>
            <w:r w:rsidRPr="00F64C3E">
              <w:rPr>
                <w:color w:val="000000"/>
                <w:sz w:val="20"/>
                <w:szCs w:val="20"/>
              </w:rPr>
              <w:t>3</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6CE187E6" w14:textId="77777777" w:rsidR="00F64C3E" w:rsidRPr="00F64C3E" w:rsidRDefault="00F64C3E" w:rsidP="00F64C3E">
            <w:pPr>
              <w:jc w:val="center"/>
              <w:rPr>
                <w:color w:val="000000"/>
                <w:sz w:val="20"/>
                <w:szCs w:val="20"/>
              </w:rPr>
            </w:pPr>
            <w:r w:rsidRPr="00F64C3E">
              <w:rPr>
                <w:color w:val="000000"/>
                <w:sz w:val="20"/>
                <w:szCs w:val="20"/>
              </w:rPr>
              <w:t>4</w:t>
            </w:r>
          </w:p>
        </w:tc>
        <w:tc>
          <w:tcPr>
            <w:tcW w:w="1420" w:type="pct"/>
            <w:tcBorders>
              <w:top w:val="nil"/>
              <w:left w:val="nil"/>
              <w:bottom w:val="single" w:sz="8" w:space="0" w:color="auto"/>
              <w:right w:val="single" w:sz="8" w:space="0" w:color="auto"/>
            </w:tcBorders>
            <w:tcMar>
              <w:top w:w="0" w:type="dxa"/>
              <w:left w:w="108" w:type="dxa"/>
              <w:bottom w:w="0" w:type="dxa"/>
              <w:right w:w="108" w:type="dxa"/>
            </w:tcMar>
            <w:hideMark/>
          </w:tcPr>
          <w:p w14:paraId="23277A24" w14:textId="77777777" w:rsidR="00F64C3E" w:rsidRPr="00F64C3E" w:rsidRDefault="00F64C3E" w:rsidP="00F64C3E">
            <w:pPr>
              <w:jc w:val="center"/>
              <w:rPr>
                <w:color w:val="000000"/>
                <w:sz w:val="20"/>
                <w:szCs w:val="20"/>
              </w:rPr>
            </w:pPr>
            <w:r w:rsidRPr="00F64C3E">
              <w:rPr>
                <w:color w:val="000000"/>
                <w:sz w:val="20"/>
                <w:szCs w:val="20"/>
              </w:rPr>
              <w:t>5</w:t>
            </w:r>
          </w:p>
        </w:tc>
      </w:tr>
      <w:tr w:rsidR="00F64C3E" w:rsidRPr="00F64C3E" w14:paraId="46B85212" w14:textId="77777777" w:rsidTr="008F2088">
        <w:trPr>
          <w:jc w:val="center"/>
        </w:trPr>
        <w:tc>
          <w:tcPr>
            <w:tcW w:w="3415"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7FDFC4" w14:textId="77777777" w:rsidR="00F64C3E" w:rsidRPr="00F64C3E" w:rsidRDefault="00F64C3E" w:rsidP="00F64C3E">
            <w:pPr>
              <w:jc w:val="center"/>
              <w:rPr>
                <w:color w:val="000000"/>
                <w:sz w:val="20"/>
                <w:szCs w:val="20"/>
              </w:rPr>
            </w:pPr>
            <w:r w:rsidRPr="00F64C3E">
              <w:rPr>
                <w:color w:val="000000"/>
                <w:sz w:val="20"/>
                <w:szCs w:val="20"/>
              </w:rPr>
              <w:t>Наименование участника банковского конгломерата 1</w:t>
            </w:r>
          </w:p>
        </w:tc>
      </w:tr>
      <w:tr w:rsidR="00F64C3E" w:rsidRPr="00F64C3E" w14:paraId="1428629B" w14:textId="77777777" w:rsidTr="008F2088">
        <w:trPr>
          <w:jc w:val="center"/>
        </w:trPr>
        <w:tc>
          <w:tcPr>
            <w:tcW w:w="1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315DA6" w14:textId="77777777" w:rsidR="00F64C3E" w:rsidRPr="00F64C3E" w:rsidRDefault="00F64C3E" w:rsidP="00F64C3E">
            <w:pPr>
              <w:rPr>
                <w:color w:val="000000"/>
                <w:sz w:val="20"/>
                <w:szCs w:val="20"/>
              </w:rPr>
            </w:pPr>
            <w:r w:rsidRPr="00F64C3E">
              <w:rPr>
                <w:color w:val="000000"/>
                <w:sz w:val="20"/>
                <w:szCs w:val="20"/>
              </w:rPr>
              <w:t>1.</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08E26C5F" w14:textId="77777777" w:rsidR="00F64C3E" w:rsidRPr="00F64C3E" w:rsidRDefault="00F64C3E" w:rsidP="00F64C3E">
            <w:pPr>
              <w:rPr>
                <w:sz w:val="20"/>
                <w:szCs w:val="20"/>
              </w:rPr>
            </w:pP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71641B6D" w14:textId="77777777" w:rsidR="00F64C3E" w:rsidRPr="00F64C3E" w:rsidRDefault="00F64C3E" w:rsidP="00F64C3E">
            <w:pPr>
              <w:rPr>
                <w:sz w:val="20"/>
                <w:szCs w:val="20"/>
              </w:rPr>
            </w:pP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287D172A" w14:textId="77777777" w:rsidR="00F64C3E" w:rsidRPr="00F64C3E" w:rsidRDefault="00F64C3E" w:rsidP="00F64C3E">
            <w:pPr>
              <w:rPr>
                <w:sz w:val="20"/>
                <w:szCs w:val="20"/>
              </w:rPr>
            </w:pPr>
          </w:p>
        </w:tc>
        <w:tc>
          <w:tcPr>
            <w:tcW w:w="1420" w:type="pct"/>
            <w:tcBorders>
              <w:top w:val="nil"/>
              <w:left w:val="nil"/>
              <w:bottom w:val="single" w:sz="8" w:space="0" w:color="auto"/>
              <w:right w:val="single" w:sz="8" w:space="0" w:color="auto"/>
            </w:tcBorders>
            <w:tcMar>
              <w:top w:w="0" w:type="dxa"/>
              <w:left w:w="108" w:type="dxa"/>
              <w:bottom w:w="0" w:type="dxa"/>
              <w:right w:w="108" w:type="dxa"/>
            </w:tcMar>
            <w:hideMark/>
          </w:tcPr>
          <w:p w14:paraId="61EE75C1" w14:textId="77777777" w:rsidR="00F64C3E" w:rsidRPr="00F64C3E" w:rsidRDefault="00F64C3E" w:rsidP="00F64C3E">
            <w:pPr>
              <w:rPr>
                <w:sz w:val="20"/>
                <w:szCs w:val="20"/>
              </w:rPr>
            </w:pPr>
          </w:p>
        </w:tc>
      </w:tr>
      <w:tr w:rsidR="00F64C3E" w:rsidRPr="00F64C3E" w14:paraId="19ADCF7A" w14:textId="77777777" w:rsidTr="008F2088">
        <w:trPr>
          <w:jc w:val="center"/>
        </w:trPr>
        <w:tc>
          <w:tcPr>
            <w:tcW w:w="1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5B8097" w14:textId="77777777" w:rsidR="00F64C3E" w:rsidRPr="00F64C3E" w:rsidRDefault="00F64C3E" w:rsidP="00F64C3E">
            <w:pPr>
              <w:rPr>
                <w:color w:val="000000"/>
                <w:sz w:val="20"/>
                <w:szCs w:val="20"/>
              </w:rPr>
            </w:pPr>
            <w:r w:rsidRPr="00F64C3E">
              <w:rPr>
                <w:color w:val="000000"/>
                <w:sz w:val="20"/>
                <w:szCs w:val="20"/>
              </w:rPr>
              <w:t>n.</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0D61081C" w14:textId="77777777" w:rsidR="00F64C3E" w:rsidRPr="00F64C3E" w:rsidRDefault="00F64C3E" w:rsidP="00F64C3E">
            <w:pPr>
              <w:rPr>
                <w:sz w:val="20"/>
                <w:szCs w:val="20"/>
              </w:rPr>
            </w:pP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5E80D956" w14:textId="77777777" w:rsidR="00F64C3E" w:rsidRPr="00F64C3E" w:rsidRDefault="00F64C3E" w:rsidP="00F64C3E">
            <w:pPr>
              <w:rPr>
                <w:sz w:val="20"/>
                <w:szCs w:val="20"/>
              </w:rPr>
            </w:pP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101E96CE" w14:textId="77777777" w:rsidR="00F64C3E" w:rsidRPr="00F64C3E" w:rsidRDefault="00F64C3E" w:rsidP="00F64C3E">
            <w:pPr>
              <w:rPr>
                <w:sz w:val="20"/>
                <w:szCs w:val="20"/>
              </w:rPr>
            </w:pPr>
          </w:p>
        </w:tc>
        <w:tc>
          <w:tcPr>
            <w:tcW w:w="1420" w:type="pct"/>
            <w:tcBorders>
              <w:top w:val="nil"/>
              <w:left w:val="nil"/>
              <w:bottom w:val="single" w:sz="8" w:space="0" w:color="auto"/>
              <w:right w:val="single" w:sz="8" w:space="0" w:color="auto"/>
            </w:tcBorders>
            <w:tcMar>
              <w:top w:w="0" w:type="dxa"/>
              <w:left w:w="108" w:type="dxa"/>
              <w:bottom w:w="0" w:type="dxa"/>
              <w:right w:w="108" w:type="dxa"/>
            </w:tcMar>
            <w:hideMark/>
          </w:tcPr>
          <w:p w14:paraId="008C1928" w14:textId="77777777" w:rsidR="00F64C3E" w:rsidRPr="00F64C3E" w:rsidRDefault="00F64C3E" w:rsidP="00F64C3E">
            <w:pPr>
              <w:rPr>
                <w:sz w:val="20"/>
                <w:szCs w:val="20"/>
              </w:rPr>
            </w:pPr>
          </w:p>
        </w:tc>
      </w:tr>
      <w:tr w:rsidR="00F64C3E" w:rsidRPr="00F64C3E" w14:paraId="7CC51096" w14:textId="77777777" w:rsidTr="008F2088">
        <w:trPr>
          <w:jc w:val="center"/>
        </w:trPr>
        <w:tc>
          <w:tcPr>
            <w:tcW w:w="3415"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FD3AC9" w14:textId="77777777" w:rsidR="00F64C3E" w:rsidRPr="00F64C3E" w:rsidRDefault="00F64C3E" w:rsidP="00F64C3E">
            <w:pPr>
              <w:jc w:val="center"/>
              <w:rPr>
                <w:color w:val="000000"/>
                <w:sz w:val="20"/>
                <w:szCs w:val="20"/>
              </w:rPr>
            </w:pPr>
            <w:r w:rsidRPr="00F64C3E">
              <w:rPr>
                <w:color w:val="000000"/>
                <w:sz w:val="20"/>
                <w:szCs w:val="20"/>
              </w:rPr>
              <w:t>Итого по участнику банковского конгломерата 1</w:t>
            </w:r>
          </w:p>
        </w:tc>
      </w:tr>
      <w:tr w:rsidR="00F64C3E" w:rsidRPr="00F64C3E" w14:paraId="1FBBB450" w14:textId="77777777" w:rsidTr="008F2088">
        <w:trPr>
          <w:jc w:val="center"/>
        </w:trPr>
        <w:tc>
          <w:tcPr>
            <w:tcW w:w="3415"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1A51AA" w14:textId="77777777" w:rsidR="00F64C3E" w:rsidRPr="00F64C3E" w:rsidRDefault="00F64C3E" w:rsidP="00F64C3E">
            <w:pPr>
              <w:jc w:val="center"/>
              <w:rPr>
                <w:color w:val="000000"/>
                <w:sz w:val="20"/>
                <w:szCs w:val="20"/>
              </w:rPr>
            </w:pPr>
            <w:r w:rsidRPr="00F64C3E">
              <w:rPr>
                <w:color w:val="000000"/>
                <w:sz w:val="20"/>
                <w:szCs w:val="20"/>
              </w:rPr>
              <w:t>Наименование участника банковского конгломерата n</w:t>
            </w:r>
          </w:p>
        </w:tc>
      </w:tr>
      <w:tr w:rsidR="00F64C3E" w:rsidRPr="00F64C3E" w14:paraId="77235E0E" w14:textId="77777777" w:rsidTr="008F2088">
        <w:trPr>
          <w:jc w:val="center"/>
        </w:trPr>
        <w:tc>
          <w:tcPr>
            <w:tcW w:w="1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11476" w14:textId="77777777" w:rsidR="00F64C3E" w:rsidRPr="00F64C3E" w:rsidRDefault="00F64C3E" w:rsidP="00F64C3E">
            <w:pPr>
              <w:rPr>
                <w:color w:val="000000"/>
                <w:sz w:val="20"/>
                <w:szCs w:val="20"/>
              </w:rPr>
            </w:pPr>
            <w:r w:rsidRPr="00F64C3E">
              <w:rPr>
                <w:color w:val="000000"/>
                <w:sz w:val="20"/>
                <w:szCs w:val="20"/>
              </w:rPr>
              <w:t>1.</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677AE3EF" w14:textId="77777777" w:rsidR="00F64C3E" w:rsidRPr="00F64C3E" w:rsidRDefault="00F64C3E" w:rsidP="00F64C3E">
            <w:pPr>
              <w:rPr>
                <w:sz w:val="20"/>
                <w:szCs w:val="20"/>
              </w:rPr>
            </w:pP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70872568" w14:textId="77777777" w:rsidR="00F64C3E" w:rsidRPr="00F64C3E" w:rsidRDefault="00F64C3E" w:rsidP="00F64C3E">
            <w:pPr>
              <w:rPr>
                <w:sz w:val="20"/>
                <w:szCs w:val="20"/>
              </w:rPr>
            </w:pP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0BB301F8" w14:textId="77777777" w:rsidR="00F64C3E" w:rsidRPr="00F64C3E" w:rsidRDefault="00F64C3E" w:rsidP="00F64C3E">
            <w:pPr>
              <w:rPr>
                <w:sz w:val="20"/>
                <w:szCs w:val="20"/>
              </w:rPr>
            </w:pPr>
          </w:p>
        </w:tc>
        <w:tc>
          <w:tcPr>
            <w:tcW w:w="1420" w:type="pct"/>
            <w:tcBorders>
              <w:top w:val="nil"/>
              <w:left w:val="nil"/>
              <w:bottom w:val="single" w:sz="8" w:space="0" w:color="auto"/>
              <w:right w:val="single" w:sz="8" w:space="0" w:color="auto"/>
            </w:tcBorders>
            <w:tcMar>
              <w:top w:w="0" w:type="dxa"/>
              <w:left w:w="108" w:type="dxa"/>
              <w:bottom w:w="0" w:type="dxa"/>
              <w:right w:w="108" w:type="dxa"/>
            </w:tcMar>
            <w:hideMark/>
          </w:tcPr>
          <w:p w14:paraId="6D5F2BE2" w14:textId="77777777" w:rsidR="00F64C3E" w:rsidRPr="00F64C3E" w:rsidRDefault="00F64C3E" w:rsidP="00F64C3E">
            <w:pPr>
              <w:rPr>
                <w:sz w:val="20"/>
                <w:szCs w:val="20"/>
              </w:rPr>
            </w:pPr>
          </w:p>
        </w:tc>
      </w:tr>
      <w:tr w:rsidR="00F64C3E" w:rsidRPr="00F64C3E" w14:paraId="5CCCD591" w14:textId="77777777" w:rsidTr="008F2088">
        <w:trPr>
          <w:jc w:val="center"/>
        </w:trPr>
        <w:tc>
          <w:tcPr>
            <w:tcW w:w="1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DC4117" w14:textId="77777777" w:rsidR="00F64C3E" w:rsidRPr="00F64C3E" w:rsidRDefault="00F64C3E" w:rsidP="00F64C3E">
            <w:pPr>
              <w:rPr>
                <w:color w:val="000000"/>
                <w:sz w:val="20"/>
                <w:szCs w:val="20"/>
              </w:rPr>
            </w:pPr>
            <w:r w:rsidRPr="00F64C3E">
              <w:rPr>
                <w:color w:val="000000"/>
                <w:sz w:val="20"/>
                <w:szCs w:val="20"/>
              </w:rPr>
              <w:t>n.</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76B9C886" w14:textId="77777777" w:rsidR="00F64C3E" w:rsidRPr="00F64C3E" w:rsidRDefault="00F64C3E" w:rsidP="00F64C3E">
            <w:pPr>
              <w:rPr>
                <w:sz w:val="20"/>
                <w:szCs w:val="20"/>
              </w:rPr>
            </w:pP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504EAD39" w14:textId="77777777" w:rsidR="00F64C3E" w:rsidRPr="00F64C3E" w:rsidRDefault="00F64C3E" w:rsidP="00F64C3E">
            <w:pPr>
              <w:rPr>
                <w:sz w:val="20"/>
                <w:szCs w:val="20"/>
              </w:rPr>
            </w:pP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755836F3" w14:textId="77777777" w:rsidR="00F64C3E" w:rsidRPr="00F64C3E" w:rsidRDefault="00F64C3E" w:rsidP="00F64C3E">
            <w:pPr>
              <w:rPr>
                <w:sz w:val="20"/>
                <w:szCs w:val="20"/>
              </w:rPr>
            </w:pPr>
          </w:p>
        </w:tc>
        <w:tc>
          <w:tcPr>
            <w:tcW w:w="1420" w:type="pct"/>
            <w:tcBorders>
              <w:top w:val="nil"/>
              <w:left w:val="nil"/>
              <w:bottom w:val="single" w:sz="8" w:space="0" w:color="auto"/>
              <w:right w:val="single" w:sz="8" w:space="0" w:color="auto"/>
            </w:tcBorders>
            <w:tcMar>
              <w:top w:w="0" w:type="dxa"/>
              <w:left w:w="108" w:type="dxa"/>
              <w:bottom w:w="0" w:type="dxa"/>
              <w:right w:w="108" w:type="dxa"/>
            </w:tcMar>
            <w:hideMark/>
          </w:tcPr>
          <w:p w14:paraId="544100E9" w14:textId="77777777" w:rsidR="00F64C3E" w:rsidRPr="00F64C3E" w:rsidRDefault="00F64C3E" w:rsidP="00F64C3E">
            <w:pPr>
              <w:rPr>
                <w:sz w:val="20"/>
                <w:szCs w:val="20"/>
              </w:rPr>
            </w:pPr>
          </w:p>
        </w:tc>
      </w:tr>
      <w:tr w:rsidR="00F64C3E" w:rsidRPr="00F64C3E" w14:paraId="1AE4AD4F" w14:textId="77777777" w:rsidTr="008F2088">
        <w:trPr>
          <w:jc w:val="center"/>
        </w:trPr>
        <w:tc>
          <w:tcPr>
            <w:tcW w:w="3415"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9FD3C" w14:textId="77777777" w:rsidR="00F64C3E" w:rsidRPr="00F64C3E" w:rsidRDefault="00F64C3E" w:rsidP="00F64C3E">
            <w:pPr>
              <w:jc w:val="center"/>
              <w:rPr>
                <w:color w:val="000000"/>
                <w:sz w:val="20"/>
                <w:szCs w:val="20"/>
              </w:rPr>
            </w:pPr>
            <w:r w:rsidRPr="00F64C3E">
              <w:rPr>
                <w:color w:val="000000"/>
                <w:sz w:val="20"/>
                <w:szCs w:val="20"/>
              </w:rPr>
              <w:t>Итого по участнику банковского конгломерата n</w:t>
            </w:r>
          </w:p>
        </w:tc>
      </w:tr>
      <w:tr w:rsidR="00F64C3E" w:rsidRPr="00F64C3E" w14:paraId="1B4E6C11" w14:textId="77777777" w:rsidTr="008F2088">
        <w:trPr>
          <w:jc w:val="center"/>
        </w:trPr>
        <w:tc>
          <w:tcPr>
            <w:tcW w:w="3415"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D96041" w14:textId="77777777" w:rsidR="00F64C3E" w:rsidRPr="00F64C3E" w:rsidRDefault="00F64C3E" w:rsidP="00F64C3E">
            <w:pPr>
              <w:rPr>
                <w:color w:val="000000"/>
                <w:sz w:val="20"/>
                <w:szCs w:val="20"/>
              </w:rPr>
            </w:pPr>
            <w:r w:rsidRPr="00F64C3E">
              <w:rPr>
                <w:color w:val="000000"/>
                <w:sz w:val="20"/>
                <w:szCs w:val="20"/>
              </w:rPr>
              <w:t>Всего</w:t>
            </w:r>
          </w:p>
        </w:tc>
      </w:tr>
      <w:tr w:rsidR="00F64C3E" w:rsidRPr="00F64C3E" w14:paraId="1E5E1B93" w14:textId="77777777" w:rsidTr="008F2088">
        <w:trPr>
          <w:jc w:val="center"/>
        </w:trPr>
        <w:tc>
          <w:tcPr>
            <w:tcW w:w="3415"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948279" w14:textId="77777777" w:rsidR="00F64C3E" w:rsidRPr="00F64C3E" w:rsidRDefault="00F64C3E" w:rsidP="00F64C3E">
            <w:pPr>
              <w:rPr>
                <w:color w:val="000000"/>
                <w:sz w:val="20"/>
                <w:szCs w:val="20"/>
              </w:rPr>
            </w:pPr>
            <w:r w:rsidRPr="00F64C3E">
              <w:rPr>
                <w:color w:val="000000"/>
                <w:sz w:val="20"/>
                <w:szCs w:val="20"/>
              </w:rPr>
              <w:t> </w:t>
            </w:r>
          </w:p>
        </w:tc>
      </w:tr>
    </w:tbl>
    <w:p w14:paraId="1B54920C" w14:textId="77777777" w:rsidR="00F64C3E" w:rsidRPr="00F64C3E" w:rsidRDefault="00F64C3E" w:rsidP="00F64C3E">
      <w:pPr>
        <w:ind w:firstLine="400"/>
        <w:jc w:val="both"/>
        <w:rPr>
          <w:color w:val="000000"/>
          <w:sz w:val="28"/>
          <w:szCs w:val="28"/>
        </w:rPr>
      </w:pPr>
      <w:r w:rsidRPr="00F64C3E">
        <w:rPr>
          <w:color w:val="000000"/>
          <w:sz w:val="28"/>
          <w:szCs w:val="28"/>
        </w:rPr>
        <w:t> </w:t>
      </w:r>
    </w:p>
    <w:p w14:paraId="1673A051" w14:textId="77777777" w:rsidR="00F64C3E" w:rsidRPr="00F64C3E" w:rsidRDefault="00F64C3E" w:rsidP="00F64C3E">
      <w:pPr>
        <w:ind w:firstLine="400"/>
        <w:jc w:val="both"/>
        <w:rPr>
          <w:color w:val="000000"/>
          <w:sz w:val="28"/>
          <w:szCs w:val="28"/>
        </w:rPr>
      </w:pPr>
      <w:r w:rsidRPr="00F64C3E">
        <w:rPr>
          <w:color w:val="000000"/>
          <w:sz w:val="28"/>
          <w:szCs w:val="28"/>
        </w:rPr>
        <w:t>продолжение таблицы:</w:t>
      </w:r>
    </w:p>
    <w:tbl>
      <w:tblPr>
        <w:tblW w:w="5000" w:type="pct"/>
        <w:jc w:val="center"/>
        <w:tblCellMar>
          <w:left w:w="0" w:type="dxa"/>
          <w:right w:w="0" w:type="dxa"/>
        </w:tblCellMar>
        <w:tblLook w:val="04A0" w:firstRow="1" w:lastRow="0" w:firstColumn="1" w:lastColumn="0" w:noHBand="0" w:noVBand="1"/>
      </w:tblPr>
      <w:tblGrid>
        <w:gridCol w:w="709"/>
        <w:gridCol w:w="1968"/>
        <w:gridCol w:w="2497"/>
        <w:gridCol w:w="3183"/>
        <w:gridCol w:w="1260"/>
      </w:tblGrid>
      <w:tr w:rsidR="00F64C3E" w:rsidRPr="00F64C3E" w14:paraId="6B5C32FA" w14:textId="77777777" w:rsidTr="008F2088">
        <w:trPr>
          <w:jc w:val="center"/>
        </w:trPr>
        <w:tc>
          <w:tcPr>
            <w:tcW w:w="269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DA019D" w14:textId="77777777" w:rsidR="00F64C3E" w:rsidRPr="00F64C3E" w:rsidRDefault="00F64C3E" w:rsidP="00F64C3E">
            <w:pPr>
              <w:spacing w:line="276" w:lineRule="auto"/>
              <w:jc w:val="center"/>
              <w:rPr>
                <w:color w:val="000000"/>
                <w:sz w:val="20"/>
                <w:szCs w:val="20"/>
              </w:rPr>
            </w:pPr>
            <w:r w:rsidRPr="00F64C3E">
              <w:rPr>
                <w:color w:val="000000"/>
                <w:sz w:val="20"/>
                <w:szCs w:val="20"/>
              </w:rPr>
              <w:t>Количество ценных бумаг (штук)</w:t>
            </w:r>
          </w:p>
        </w:tc>
        <w:tc>
          <w:tcPr>
            <w:tcW w:w="1655" w:type="pct"/>
            <w:vMerge w:val="restart"/>
            <w:tcBorders>
              <w:top w:val="single" w:sz="8" w:space="0" w:color="auto"/>
              <w:left w:val="nil"/>
              <w:right w:val="single" w:sz="8" w:space="0" w:color="auto"/>
            </w:tcBorders>
            <w:tcMar>
              <w:top w:w="0" w:type="dxa"/>
              <w:left w:w="108" w:type="dxa"/>
              <w:bottom w:w="0" w:type="dxa"/>
              <w:right w:w="108" w:type="dxa"/>
            </w:tcMar>
            <w:hideMark/>
          </w:tcPr>
          <w:p w14:paraId="027CDB1A" w14:textId="77777777" w:rsidR="00F64C3E" w:rsidRPr="00F64C3E" w:rsidRDefault="00F64C3E" w:rsidP="00F64C3E">
            <w:pPr>
              <w:spacing w:line="276" w:lineRule="auto"/>
              <w:jc w:val="center"/>
              <w:rPr>
                <w:color w:val="000000"/>
                <w:sz w:val="20"/>
                <w:szCs w:val="20"/>
              </w:rPr>
            </w:pPr>
            <w:r w:rsidRPr="00F64C3E">
              <w:rPr>
                <w:color w:val="000000"/>
                <w:sz w:val="20"/>
                <w:szCs w:val="20"/>
              </w:rPr>
              <w:t>Номинальная стоимость (покупная стоимость) ценной бумаги</w:t>
            </w:r>
          </w:p>
        </w:tc>
        <w:tc>
          <w:tcPr>
            <w:tcW w:w="655" w:type="pct"/>
            <w:vMerge w:val="restart"/>
            <w:tcBorders>
              <w:top w:val="single" w:sz="8" w:space="0" w:color="auto"/>
              <w:left w:val="nil"/>
              <w:right w:val="single" w:sz="8" w:space="0" w:color="auto"/>
            </w:tcBorders>
            <w:tcMar>
              <w:top w:w="0" w:type="dxa"/>
              <w:left w:w="108" w:type="dxa"/>
              <w:bottom w:w="0" w:type="dxa"/>
              <w:right w:w="108" w:type="dxa"/>
            </w:tcMar>
            <w:hideMark/>
          </w:tcPr>
          <w:p w14:paraId="0AEE19B0" w14:textId="77777777" w:rsidR="00F64C3E" w:rsidRPr="00F64C3E" w:rsidRDefault="00F64C3E" w:rsidP="00F64C3E">
            <w:pPr>
              <w:spacing w:line="276" w:lineRule="auto"/>
              <w:jc w:val="center"/>
              <w:rPr>
                <w:color w:val="000000"/>
                <w:sz w:val="20"/>
                <w:szCs w:val="20"/>
              </w:rPr>
            </w:pPr>
            <w:r w:rsidRPr="00F64C3E">
              <w:rPr>
                <w:color w:val="000000"/>
                <w:sz w:val="20"/>
                <w:szCs w:val="20"/>
              </w:rPr>
              <w:t>Код валюты ценной бумаги</w:t>
            </w:r>
          </w:p>
        </w:tc>
      </w:tr>
      <w:tr w:rsidR="00F64C3E" w:rsidRPr="00F64C3E" w14:paraId="59243EA2" w14:textId="77777777" w:rsidTr="008F2088">
        <w:trPr>
          <w:jc w:val="center"/>
        </w:trPr>
        <w:tc>
          <w:tcPr>
            <w:tcW w:w="369" w:type="pct"/>
            <w:vMerge w:val="restart"/>
            <w:tcBorders>
              <w:top w:val="nil"/>
              <w:left w:val="single" w:sz="8" w:space="0" w:color="auto"/>
              <w:right w:val="single" w:sz="8" w:space="0" w:color="auto"/>
            </w:tcBorders>
            <w:tcMar>
              <w:top w:w="0" w:type="dxa"/>
              <w:left w:w="108" w:type="dxa"/>
              <w:bottom w:w="0" w:type="dxa"/>
              <w:right w:w="108" w:type="dxa"/>
            </w:tcMar>
            <w:hideMark/>
          </w:tcPr>
          <w:p w14:paraId="4B1CA0F0" w14:textId="77777777" w:rsidR="00F64C3E" w:rsidRPr="00F64C3E" w:rsidRDefault="00F64C3E" w:rsidP="00F64C3E">
            <w:pPr>
              <w:spacing w:line="276" w:lineRule="auto"/>
              <w:jc w:val="center"/>
              <w:rPr>
                <w:color w:val="000000"/>
                <w:sz w:val="20"/>
                <w:szCs w:val="20"/>
              </w:rPr>
            </w:pPr>
            <w:r w:rsidRPr="00F64C3E">
              <w:rPr>
                <w:color w:val="000000"/>
                <w:sz w:val="20"/>
                <w:szCs w:val="20"/>
              </w:rPr>
              <w:t>Всего</w:t>
            </w:r>
          </w:p>
        </w:tc>
        <w:tc>
          <w:tcPr>
            <w:tcW w:w="23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456F91F" w14:textId="77777777" w:rsidR="00F64C3E" w:rsidRPr="00F64C3E" w:rsidRDefault="00F64C3E" w:rsidP="00F64C3E">
            <w:pPr>
              <w:spacing w:line="276" w:lineRule="auto"/>
              <w:jc w:val="center"/>
              <w:rPr>
                <w:color w:val="000000"/>
                <w:sz w:val="20"/>
                <w:szCs w:val="20"/>
              </w:rPr>
            </w:pPr>
            <w:r w:rsidRPr="00F64C3E">
              <w:rPr>
                <w:color w:val="000000"/>
                <w:sz w:val="20"/>
                <w:szCs w:val="20"/>
              </w:rPr>
              <w:t>в том числе ценные бумаги с обременением</w:t>
            </w:r>
          </w:p>
        </w:tc>
        <w:tc>
          <w:tcPr>
            <w:tcW w:w="1655" w:type="pct"/>
            <w:vMerge/>
            <w:tcBorders>
              <w:left w:val="nil"/>
              <w:right w:val="single" w:sz="8" w:space="0" w:color="auto"/>
            </w:tcBorders>
            <w:tcMar>
              <w:top w:w="0" w:type="dxa"/>
              <w:left w:w="108" w:type="dxa"/>
              <w:bottom w:w="0" w:type="dxa"/>
              <w:right w:w="108" w:type="dxa"/>
            </w:tcMar>
            <w:hideMark/>
          </w:tcPr>
          <w:p w14:paraId="379FDD40" w14:textId="77777777" w:rsidR="00F64C3E" w:rsidRPr="00F64C3E" w:rsidRDefault="00F64C3E" w:rsidP="00F64C3E">
            <w:pPr>
              <w:rPr>
                <w:sz w:val="20"/>
                <w:szCs w:val="20"/>
              </w:rPr>
            </w:pPr>
          </w:p>
        </w:tc>
        <w:tc>
          <w:tcPr>
            <w:tcW w:w="655" w:type="pct"/>
            <w:vMerge/>
            <w:tcBorders>
              <w:left w:val="nil"/>
              <w:right w:val="single" w:sz="8" w:space="0" w:color="auto"/>
            </w:tcBorders>
            <w:tcMar>
              <w:top w:w="0" w:type="dxa"/>
              <w:left w:w="108" w:type="dxa"/>
              <w:bottom w:w="0" w:type="dxa"/>
              <w:right w:w="108" w:type="dxa"/>
            </w:tcMar>
            <w:hideMark/>
          </w:tcPr>
          <w:p w14:paraId="0AF7A291" w14:textId="77777777" w:rsidR="00F64C3E" w:rsidRPr="00F64C3E" w:rsidRDefault="00F64C3E" w:rsidP="00F64C3E">
            <w:pPr>
              <w:rPr>
                <w:sz w:val="20"/>
                <w:szCs w:val="20"/>
              </w:rPr>
            </w:pPr>
          </w:p>
        </w:tc>
      </w:tr>
      <w:tr w:rsidR="00F64C3E" w:rsidRPr="00F64C3E" w14:paraId="4A3BDA54" w14:textId="77777777" w:rsidTr="008F2088">
        <w:trPr>
          <w:jc w:val="center"/>
        </w:trPr>
        <w:tc>
          <w:tcPr>
            <w:tcW w:w="369" w:type="pct"/>
            <w:vMerge/>
            <w:tcBorders>
              <w:left w:val="single" w:sz="8" w:space="0" w:color="auto"/>
              <w:bottom w:val="single" w:sz="8" w:space="0" w:color="auto"/>
              <w:right w:val="single" w:sz="8" w:space="0" w:color="auto"/>
            </w:tcBorders>
            <w:tcMar>
              <w:top w:w="0" w:type="dxa"/>
              <w:left w:w="108" w:type="dxa"/>
              <w:bottom w:w="0" w:type="dxa"/>
              <w:right w:w="108" w:type="dxa"/>
            </w:tcMar>
            <w:hideMark/>
          </w:tcPr>
          <w:p w14:paraId="5E83C243" w14:textId="77777777" w:rsidR="00F64C3E" w:rsidRPr="00F64C3E" w:rsidRDefault="00F64C3E" w:rsidP="00F64C3E">
            <w:pPr>
              <w:rPr>
                <w:sz w:val="20"/>
                <w:szCs w:val="20"/>
              </w:rPr>
            </w:pP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14:paraId="7FC07661" w14:textId="77777777" w:rsidR="00F64C3E" w:rsidRPr="00F64C3E" w:rsidRDefault="00F64C3E" w:rsidP="00F64C3E">
            <w:pPr>
              <w:jc w:val="center"/>
              <w:rPr>
                <w:color w:val="000000"/>
                <w:sz w:val="20"/>
                <w:szCs w:val="20"/>
              </w:rPr>
            </w:pPr>
            <w:r w:rsidRPr="00F64C3E">
              <w:rPr>
                <w:color w:val="000000"/>
                <w:sz w:val="20"/>
                <w:szCs w:val="20"/>
              </w:rPr>
              <w:t xml:space="preserve"> всего</w:t>
            </w:r>
          </w:p>
        </w:tc>
        <w:tc>
          <w:tcPr>
            <w:tcW w:w="1298" w:type="pct"/>
            <w:tcBorders>
              <w:top w:val="nil"/>
              <w:left w:val="nil"/>
              <w:bottom w:val="single" w:sz="8" w:space="0" w:color="auto"/>
              <w:right w:val="single" w:sz="8" w:space="0" w:color="auto"/>
            </w:tcBorders>
            <w:tcMar>
              <w:top w:w="0" w:type="dxa"/>
              <w:left w:w="108" w:type="dxa"/>
              <w:bottom w:w="0" w:type="dxa"/>
              <w:right w:w="108" w:type="dxa"/>
            </w:tcMar>
            <w:hideMark/>
          </w:tcPr>
          <w:p w14:paraId="158A529D" w14:textId="77777777" w:rsidR="00F64C3E" w:rsidRPr="00F64C3E" w:rsidRDefault="00F64C3E" w:rsidP="00F64C3E">
            <w:pPr>
              <w:jc w:val="center"/>
              <w:rPr>
                <w:color w:val="000000"/>
                <w:sz w:val="20"/>
                <w:szCs w:val="20"/>
              </w:rPr>
            </w:pPr>
            <w:r w:rsidRPr="00F64C3E">
              <w:rPr>
                <w:color w:val="000000"/>
                <w:sz w:val="20"/>
                <w:szCs w:val="20"/>
              </w:rPr>
              <w:t>в том числе ценные бумаги, являющиеся предметом операций  репо</w:t>
            </w:r>
          </w:p>
        </w:tc>
        <w:tc>
          <w:tcPr>
            <w:tcW w:w="1655" w:type="pct"/>
            <w:vMerge/>
            <w:tcBorders>
              <w:left w:val="nil"/>
              <w:bottom w:val="single" w:sz="8" w:space="0" w:color="auto"/>
              <w:right w:val="single" w:sz="8" w:space="0" w:color="auto"/>
            </w:tcBorders>
            <w:tcMar>
              <w:top w:w="0" w:type="dxa"/>
              <w:left w:w="108" w:type="dxa"/>
              <w:bottom w:w="0" w:type="dxa"/>
              <w:right w:w="108" w:type="dxa"/>
            </w:tcMar>
            <w:hideMark/>
          </w:tcPr>
          <w:p w14:paraId="76900FBF" w14:textId="77777777" w:rsidR="00F64C3E" w:rsidRPr="00F64C3E" w:rsidRDefault="00F64C3E" w:rsidP="00F64C3E">
            <w:pPr>
              <w:rPr>
                <w:sz w:val="20"/>
                <w:szCs w:val="20"/>
              </w:rPr>
            </w:pPr>
          </w:p>
        </w:tc>
        <w:tc>
          <w:tcPr>
            <w:tcW w:w="655" w:type="pct"/>
            <w:vMerge/>
            <w:tcBorders>
              <w:left w:val="nil"/>
              <w:bottom w:val="single" w:sz="8" w:space="0" w:color="auto"/>
              <w:right w:val="single" w:sz="8" w:space="0" w:color="auto"/>
            </w:tcBorders>
            <w:tcMar>
              <w:top w:w="0" w:type="dxa"/>
              <w:left w:w="108" w:type="dxa"/>
              <w:bottom w:w="0" w:type="dxa"/>
              <w:right w:w="108" w:type="dxa"/>
            </w:tcMar>
            <w:hideMark/>
          </w:tcPr>
          <w:p w14:paraId="0FB913DE" w14:textId="77777777" w:rsidR="00F64C3E" w:rsidRPr="00F64C3E" w:rsidRDefault="00F64C3E" w:rsidP="00F64C3E">
            <w:pPr>
              <w:rPr>
                <w:sz w:val="20"/>
                <w:szCs w:val="20"/>
              </w:rPr>
            </w:pPr>
          </w:p>
        </w:tc>
      </w:tr>
      <w:tr w:rsidR="00F64C3E" w:rsidRPr="00F64C3E" w14:paraId="3AB218B0" w14:textId="77777777" w:rsidTr="008F2088">
        <w:trPr>
          <w:jc w:val="center"/>
        </w:trPr>
        <w:tc>
          <w:tcPr>
            <w:tcW w:w="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33A892" w14:textId="77777777" w:rsidR="00F64C3E" w:rsidRPr="00F64C3E" w:rsidRDefault="00F64C3E" w:rsidP="00F64C3E">
            <w:pPr>
              <w:spacing w:line="276" w:lineRule="auto"/>
              <w:jc w:val="center"/>
              <w:rPr>
                <w:color w:val="000000"/>
                <w:sz w:val="20"/>
                <w:szCs w:val="20"/>
              </w:rPr>
            </w:pPr>
            <w:r w:rsidRPr="00F64C3E">
              <w:rPr>
                <w:color w:val="000000"/>
                <w:sz w:val="20"/>
                <w:szCs w:val="20"/>
              </w:rPr>
              <w:t>6</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14:paraId="59D6E3FF" w14:textId="77777777" w:rsidR="00F64C3E" w:rsidRPr="00F64C3E" w:rsidRDefault="00F64C3E" w:rsidP="00F64C3E">
            <w:pPr>
              <w:spacing w:line="276" w:lineRule="auto"/>
              <w:jc w:val="center"/>
              <w:rPr>
                <w:color w:val="000000"/>
                <w:sz w:val="20"/>
                <w:szCs w:val="20"/>
              </w:rPr>
            </w:pPr>
            <w:r w:rsidRPr="00F64C3E">
              <w:rPr>
                <w:color w:val="000000"/>
                <w:sz w:val="20"/>
                <w:szCs w:val="20"/>
              </w:rPr>
              <w:t>7</w:t>
            </w:r>
          </w:p>
        </w:tc>
        <w:tc>
          <w:tcPr>
            <w:tcW w:w="1298" w:type="pct"/>
            <w:tcBorders>
              <w:top w:val="nil"/>
              <w:left w:val="nil"/>
              <w:bottom w:val="single" w:sz="8" w:space="0" w:color="auto"/>
              <w:right w:val="single" w:sz="8" w:space="0" w:color="auto"/>
            </w:tcBorders>
            <w:tcMar>
              <w:top w:w="0" w:type="dxa"/>
              <w:left w:w="108" w:type="dxa"/>
              <w:bottom w:w="0" w:type="dxa"/>
              <w:right w:w="108" w:type="dxa"/>
            </w:tcMar>
            <w:hideMark/>
          </w:tcPr>
          <w:p w14:paraId="23F58A53" w14:textId="77777777" w:rsidR="00F64C3E" w:rsidRPr="00F64C3E" w:rsidRDefault="00F64C3E" w:rsidP="00F64C3E">
            <w:pPr>
              <w:spacing w:line="276" w:lineRule="auto"/>
              <w:jc w:val="center"/>
              <w:rPr>
                <w:color w:val="000000"/>
                <w:sz w:val="20"/>
                <w:szCs w:val="20"/>
              </w:rPr>
            </w:pPr>
            <w:r w:rsidRPr="00F64C3E">
              <w:rPr>
                <w:color w:val="000000"/>
                <w:sz w:val="20"/>
                <w:szCs w:val="20"/>
              </w:rPr>
              <w:t>8</w:t>
            </w:r>
          </w:p>
        </w:tc>
        <w:tc>
          <w:tcPr>
            <w:tcW w:w="1655" w:type="pct"/>
            <w:tcBorders>
              <w:top w:val="nil"/>
              <w:left w:val="nil"/>
              <w:bottom w:val="single" w:sz="8" w:space="0" w:color="auto"/>
              <w:right w:val="single" w:sz="8" w:space="0" w:color="auto"/>
            </w:tcBorders>
            <w:tcMar>
              <w:top w:w="0" w:type="dxa"/>
              <w:left w:w="108" w:type="dxa"/>
              <w:bottom w:w="0" w:type="dxa"/>
              <w:right w:w="108" w:type="dxa"/>
            </w:tcMar>
            <w:hideMark/>
          </w:tcPr>
          <w:p w14:paraId="1DC86015" w14:textId="77777777" w:rsidR="00F64C3E" w:rsidRPr="00F64C3E" w:rsidRDefault="00F64C3E" w:rsidP="00F64C3E">
            <w:pPr>
              <w:spacing w:line="276" w:lineRule="auto"/>
              <w:jc w:val="center"/>
              <w:rPr>
                <w:color w:val="000000"/>
                <w:sz w:val="20"/>
                <w:szCs w:val="20"/>
              </w:rPr>
            </w:pPr>
            <w:r w:rsidRPr="00F64C3E">
              <w:rPr>
                <w:color w:val="000000"/>
                <w:sz w:val="20"/>
                <w:szCs w:val="20"/>
              </w:rPr>
              <w:t>9</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14:paraId="2B1AB582" w14:textId="77777777" w:rsidR="00F64C3E" w:rsidRPr="00F64C3E" w:rsidRDefault="00F64C3E" w:rsidP="00F64C3E">
            <w:pPr>
              <w:spacing w:line="276" w:lineRule="auto"/>
              <w:jc w:val="center"/>
              <w:rPr>
                <w:color w:val="000000"/>
                <w:sz w:val="20"/>
                <w:szCs w:val="20"/>
              </w:rPr>
            </w:pPr>
            <w:r w:rsidRPr="00F64C3E">
              <w:rPr>
                <w:color w:val="000000"/>
                <w:sz w:val="20"/>
                <w:szCs w:val="20"/>
              </w:rPr>
              <w:t>10</w:t>
            </w:r>
          </w:p>
        </w:tc>
      </w:tr>
      <w:tr w:rsidR="00F64C3E" w:rsidRPr="00F64C3E" w14:paraId="6FD04562" w14:textId="77777777" w:rsidTr="008F2088">
        <w:trPr>
          <w:jc w:val="center"/>
        </w:trPr>
        <w:tc>
          <w:tcPr>
            <w:tcW w:w="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9F752" w14:textId="77777777" w:rsidR="00F64C3E" w:rsidRPr="00F64C3E" w:rsidRDefault="00F64C3E" w:rsidP="00F64C3E">
            <w:pPr>
              <w:spacing w:line="276" w:lineRule="auto"/>
              <w:rPr>
                <w:color w:val="000000"/>
                <w:sz w:val="20"/>
                <w:szCs w:val="20"/>
              </w:rPr>
            </w:pPr>
            <w:r w:rsidRPr="00F64C3E">
              <w:rPr>
                <w:color w:val="000000"/>
                <w:sz w:val="20"/>
                <w:szCs w:val="20"/>
              </w:rPr>
              <w:t> </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14:paraId="4541E765" w14:textId="77777777" w:rsidR="00F64C3E" w:rsidRPr="00F64C3E" w:rsidRDefault="00F64C3E" w:rsidP="00F64C3E">
            <w:pPr>
              <w:rPr>
                <w:sz w:val="20"/>
                <w:szCs w:val="20"/>
              </w:rPr>
            </w:pPr>
          </w:p>
        </w:tc>
        <w:tc>
          <w:tcPr>
            <w:tcW w:w="1298" w:type="pct"/>
            <w:tcBorders>
              <w:top w:val="nil"/>
              <w:left w:val="nil"/>
              <w:bottom w:val="single" w:sz="8" w:space="0" w:color="auto"/>
              <w:right w:val="single" w:sz="8" w:space="0" w:color="auto"/>
            </w:tcBorders>
            <w:tcMar>
              <w:top w:w="0" w:type="dxa"/>
              <w:left w:w="108" w:type="dxa"/>
              <w:bottom w:w="0" w:type="dxa"/>
              <w:right w:w="108" w:type="dxa"/>
            </w:tcMar>
            <w:hideMark/>
          </w:tcPr>
          <w:p w14:paraId="0C56E908" w14:textId="77777777" w:rsidR="00F64C3E" w:rsidRPr="00F64C3E" w:rsidRDefault="00F64C3E" w:rsidP="00F64C3E">
            <w:pPr>
              <w:rPr>
                <w:sz w:val="20"/>
                <w:szCs w:val="20"/>
              </w:rPr>
            </w:pPr>
          </w:p>
        </w:tc>
        <w:tc>
          <w:tcPr>
            <w:tcW w:w="1655" w:type="pct"/>
            <w:tcBorders>
              <w:top w:val="nil"/>
              <w:left w:val="nil"/>
              <w:bottom w:val="single" w:sz="8" w:space="0" w:color="auto"/>
              <w:right w:val="single" w:sz="8" w:space="0" w:color="auto"/>
            </w:tcBorders>
            <w:tcMar>
              <w:top w:w="0" w:type="dxa"/>
              <w:left w:w="108" w:type="dxa"/>
              <w:bottom w:w="0" w:type="dxa"/>
              <w:right w:w="108" w:type="dxa"/>
            </w:tcMar>
            <w:hideMark/>
          </w:tcPr>
          <w:p w14:paraId="7D369B7D" w14:textId="77777777" w:rsidR="00F64C3E" w:rsidRPr="00F64C3E" w:rsidRDefault="00F64C3E" w:rsidP="00F64C3E">
            <w:pPr>
              <w:rPr>
                <w:sz w:val="20"/>
                <w:szCs w:val="20"/>
              </w:rPr>
            </w:pP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14:paraId="32F80478" w14:textId="77777777" w:rsidR="00F64C3E" w:rsidRPr="00F64C3E" w:rsidRDefault="00F64C3E" w:rsidP="00F64C3E">
            <w:pPr>
              <w:rPr>
                <w:sz w:val="20"/>
                <w:szCs w:val="20"/>
              </w:rPr>
            </w:pPr>
          </w:p>
        </w:tc>
      </w:tr>
    </w:tbl>
    <w:p w14:paraId="2402BFFB" w14:textId="77777777" w:rsidR="00F64C3E" w:rsidRPr="00F64C3E" w:rsidRDefault="00F64C3E" w:rsidP="00F64C3E">
      <w:pPr>
        <w:ind w:firstLine="400"/>
        <w:jc w:val="both"/>
        <w:rPr>
          <w:color w:val="000000"/>
          <w:sz w:val="28"/>
          <w:szCs w:val="28"/>
        </w:rPr>
      </w:pPr>
      <w:r w:rsidRPr="00F64C3E">
        <w:rPr>
          <w:color w:val="000000"/>
          <w:sz w:val="28"/>
          <w:szCs w:val="28"/>
        </w:rPr>
        <w:t> </w:t>
      </w:r>
    </w:p>
    <w:p w14:paraId="188BD1EF" w14:textId="77777777" w:rsidR="00F64C3E" w:rsidRPr="00F64C3E" w:rsidRDefault="00F64C3E" w:rsidP="00F64C3E">
      <w:pPr>
        <w:ind w:firstLine="400"/>
        <w:jc w:val="both"/>
        <w:rPr>
          <w:color w:val="000000"/>
          <w:sz w:val="28"/>
          <w:szCs w:val="28"/>
        </w:rPr>
      </w:pPr>
      <w:r w:rsidRPr="00F64C3E">
        <w:rPr>
          <w:color w:val="000000"/>
          <w:sz w:val="28"/>
          <w:szCs w:val="28"/>
        </w:rPr>
        <w:t>продолжение таблицы:</w:t>
      </w:r>
    </w:p>
    <w:tbl>
      <w:tblPr>
        <w:tblW w:w="5000" w:type="pct"/>
        <w:jc w:val="center"/>
        <w:tblCellMar>
          <w:left w:w="0" w:type="dxa"/>
          <w:right w:w="0" w:type="dxa"/>
        </w:tblCellMar>
        <w:tblLook w:val="04A0" w:firstRow="1" w:lastRow="0" w:firstColumn="1" w:lastColumn="0" w:noHBand="0" w:noVBand="1"/>
      </w:tblPr>
      <w:tblGrid>
        <w:gridCol w:w="1673"/>
        <w:gridCol w:w="1171"/>
        <w:gridCol w:w="1941"/>
        <w:gridCol w:w="3012"/>
        <w:gridCol w:w="1820"/>
      </w:tblGrid>
      <w:tr w:rsidR="00F64C3E" w:rsidRPr="00F64C3E" w14:paraId="1E5E7D65" w14:textId="77777777" w:rsidTr="008F2088">
        <w:trPr>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0177D2" w14:textId="77777777" w:rsidR="00F64C3E" w:rsidRPr="00F64C3E" w:rsidRDefault="00F64C3E" w:rsidP="00F64C3E">
            <w:pPr>
              <w:spacing w:line="276" w:lineRule="auto"/>
              <w:jc w:val="center"/>
              <w:rPr>
                <w:color w:val="000000"/>
                <w:sz w:val="20"/>
                <w:szCs w:val="20"/>
              </w:rPr>
            </w:pPr>
            <w:r w:rsidRPr="00F64C3E">
              <w:rPr>
                <w:color w:val="000000"/>
                <w:sz w:val="20"/>
                <w:szCs w:val="20"/>
              </w:rPr>
              <w:t>Ценные бумаги, учитываемые по справедливой стоимости через прочий совокупный доход</w:t>
            </w:r>
          </w:p>
        </w:tc>
      </w:tr>
      <w:tr w:rsidR="00F64C3E" w:rsidRPr="00F64C3E" w14:paraId="771EDBBE" w14:textId="77777777" w:rsidTr="008F2088">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FD57D2" w14:textId="77777777" w:rsidR="00F64C3E" w:rsidRPr="00F64C3E" w:rsidRDefault="00F64C3E" w:rsidP="00F64C3E">
            <w:pPr>
              <w:spacing w:line="276" w:lineRule="auto"/>
              <w:jc w:val="center"/>
              <w:rPr>
                <w:color w:val="000000"/>
                <w:sz w:val="20"/>
                <w:szCs w:val="20"/>
              </w:rPr>
            </w:pPr>
            <w:r w:rsidRPr="00F64C3E">
              <w:rPr>
                <w:color w:val="000000"/>
                <w:sz w:val="20"/>
                <w:szCs w:val="20"/>
              </w:rPr>
              <w:t>Балансовая стоимость (нетто) в тысячах тенге</w:t>
            </w:r>
          </w:p>
        </w:tc>
      </w:tr>
      <w:tr w:rsidR="00F64C3E" w:rsidRPr="00F64C3E" w14:paraId="7267DBA6" w14:textId="77777777" w:rsidTr="008F2088">
        <w:trPr>
          <w:jc w:val="center"/>
        </w:trPr>
        <w:tc>
          <w:tcPr>
            <w:tcW w:w="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E0FAA9" w14:textId="77777777" w:rsidR="00F64C3E" w:rsidRPr="00F64C3E" w:rsidRDefault="00F64C3E" w:rsidP="00F64C3E">
            <w:pPr>
              <w:spacing w:line="276" w:lineRule="auto"/>
              <w:jc w:val="center"/>
              <w:rPr>
                <w:color w:val="000000"/>
                <w:sz w:val="20"/>
                <w:szCs w:val="20"/>
              </w:rPr>
            </w:pPr>
            <w:r w:rsidRPr="00F64C3E">
              <w:rPr>
                <w:color w:val="000000"/>
                <w:sz w:val="20"/>
                <w:szCs w:val="20"/>
              </w:rPr>
              <w:t>Стоимость приобретения</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52FD224D" w14:textId="77777777" w:rsidR="00F64C3E" w:rsidRPr="00F64C3E" w:rsidRDefault="00F64C3E" w:rsidP="00F64C3E">
            <w:pPr>
              <w:spacing w:line="276" w:lineRule="auto"/>
              <w:jc w:val="center"/>
              <w:rPr>
                <w:color w:val="000000"/>
                <w:sz w:val="20"/>
                <w:szCs w:val="20"/>
              </w:rPr>
            </w:pPr>
            <w:r w:rsidRPr="00F64C3E">
              <w:rPr>
                <w:color w:val="000000"/>
                <w:sz w:val="20"/>
                <w:szCs w:val="20"/>
              </w:rPr>
              <w:t>Дисконт, премия</w:t>
            </w:r>
          </w:p>
        </w:tc>
        <w:tc>
          <w:tcPr>
            <w:tcW w:w="1009" w:type="pct"/>
            <w:tcBorders>
              <w:top w:val="nil"/>
              <w:left w:val="nil"/>
              <w:bottom w:val="single" w:sz="8" w:space="0" w:color="auto"/>
              <w:right w:val="single" w:sz="8" w:space="0" w:color="auto"/>
            </w:tcBorders>
            <w:tcMar>
              <w:top w:w="0" w:type="dxa"/>
              <w:left w:w="108" w:type="dxa"/>
              <w:bottom w:w="0" w:type="dxa"/>
              <w:right w:w="108" w:type="dxa"/>
            </w:tcMar>
            <w:hideMark/>
          </w:tcPr>
          <w:p w14:paraId="5419B605" w14:textId="77777777" w:rsidR="00F64C3E" w:rsidRPr="00F64C3E" w:rsidRDefault="00F64C3E" w:rsidP="00F64C3E">
            <w:pPr>
              <w:spacing w:line="276" w:lineRule="auto"/>
              <w:jc w:val="center"/>
              <w:rPr>
                <w:color w:val="000000"/>
                <w:sz w:val="20"/>
                <w:szCs w:val="20"/>
              </w:rPr>
            </w:pPr>
            <w:r w:rsidRPr="00F64C3E">
              <w:rPr>
                <w:color w:val="000000"/>
                <w:sz w:val="20"/>
                <w:szCs w:val="20"/>
              </w:rPr>
              <w:t>Начисленное вознаграждение</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7968B3AE" w14:textId="77777777" w:rsidR="00F64C3E" w:rsidRPr="00F64C3E" w:rsidRDefault="00F64C3E" w:rsidP="00F64C3E">
            <w:pPr>
              <w:spacing w:line="276" w:lineRule="auto"/>
              <w:jc w:val="center"/>
              <w:rPr>
                <w:color w:val="000000"/>
                <w:sz w:val="20"/>
                <w:szCs w:val="20"/>
              </w:rPr>
            </w:pPr>
            <w:r w:rsidRPr="00F64C3E">
              <w:rPr>
                <w:color w:val="000000"/>
                <w:sz w:val="20"/>
                <w:szCs w:val="20"/>
              </w:rPr>
              <w:t>Положительная (отрицательная) корректировка</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14:paraId="40C2208F" w14:textId="77777777" w:rsidR="00F64C3E" w:rsidRPr="00F64C3E" w:rsidRDefault="00F64C3E" w:rsidP="00F64C3E">
            <w:pPr>
              <w:spacing w:line="276" w:lineRule="auto"/>
              <w:jc w:val="center"/>
              <w:rPr>
                <w:color w:val="000000"/>
                <w:sz w:val="20"/>
                <w:szCs w:val="20"/>
              </w:rPr>
            </w:pPr>
            <w:r w:rsidRPr="00F64C3E">
              <w:rPr>
                <w:color w:val="000000"/>
                <w:sz w:val="20"/>
                <w:szCs w:val="20"/>
              </w:rPr>
              <w:t>Размер резервов (провизий)</w:t>
            </w:r>
          </w:p>
        </w:tc>
      </w:tr>
      <w:tr w:rsidR="00F64C3E" w:rsidRPr="00F64C3E" w14:paraId="21AA05E2" w14:textId="77777777" w:rsidTr="008F2088">
        <w:trPr>
          <w:jc w:val="center"/>
        </w:trPr>
        <w:tc>
          <w:tcPr>
            <w:tcW w:w="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625702" w14:textId="77777777" w:rsidR="00F64C3E" w:rsidRPr="00F64C3E" w:rsidRDefault="00F64C3E" w:rsidP="00F64C3E">
            <w:pPr>
              <w:spacing w:line="276" w:lineRule="auto"/>
              <w:jc w:val="center"/>
              <w:rPr>
                <w:color w:val="000000"/>
                <w:sz w:val="20"/>
                <w:szCs w:val="20"/>
              </w:rPr>
            </w:pPr>
            <w:r w:rsidRPr="00F64C3E">
              <w:rPr>
                <w:color w:val="000000"/>
                <w:sz w:val="20"/>
                <w:szCs w:val="20"/>
              </w:rPr>
              <w:t>11</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78B0AA2F" w14:textId="77777777" w:rsidR="00F64C3E" w:rsidRPr="00F64C3E" w:rsidRDefault="00F64C3E" w:rsidP="00F64C3E">
            <w:pPr>
              <w:spacing w:line="276" w:lineRule="auto"/>
              <w:jc w:val="center"/>
              <w:rPr>
                <w:color w:val="000000"/>
                <w:sz w:val="20"/>
                <w:szCs w:val="20"/>
              </w:rPr>
            </w:pPr>
            <w:r w:rsidRPr="00F64C3E">
              <w:rPr>
                <w:color w:val="000000"/>
                <w:sz w:val="20"/>
                <w:szCs w:val="20"/>
              </w:rPr>
              <w:t>12</w:t>
            </w:r>
          </w:p>
        </w:tc>
        <w:tc>
          <w:tcPr>
            <w:tcW w:w="1009" w:type="pct"/>
            <w:tcBorders>
              <w:top w:val="nil"/>
              <w:left w:val="nil"/>
              <w:bottom w:val="single" w:sz="8" w:space="0" w:color="auto"/>
              <w:right w:val="single" w:sz="8" w:space="0" w:color="auto"/>
            </w:tcBorders>
            <w:tcMar>
              <w:top w:w="0" w:type="dxa"/>
              <w:left w:w="108" w:type="dxa"/>
              <w:bottom w:w="0" w:type="dxa"/>
              <w:right w:w="108" w:type="dxa"/>
            </w:tcMar>
            <w:hideMark/>
          </w:tcPr>
          <w:p w14:paraId="2C7DD1B3" w14:textId="77777777" w:rsidR="00F64C3E" w:rsidRPr="00F64C3E" w:rsidRDefault="00F64C3E" w:rsidP="00F64C3E">
            <w:pPr>
              <w:spacing w:line="276" w:lineRule="auto"/>
              <w:jc w:val="center"/>
              <w:rPr>
                <w:color w:val="000000"/>
                <w:sz w:val="20"/>
                <w:szCs w:val="20"/>
              </w:rPr>
            </w:pPr>
            <w:r w:rsidRPr="00F64C3E">
              <w:rPr>
                <w:color w:val="000000"/>
                <w:sz w:val="20"/>
                <w:szCs w:val="20"/>
              </w:rPr>
              <w:t>13</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71E286FB" w14:textId="77777777" w:rsidR="00F64C3E" w:rsidRPr="00F64C3E" w:rsidRDefault="00F64C3E" w:rsidP="00F64C3E">
            <w:pPr>
              <w:spacing w:line="276" w:lineRule="auto"/>
              <w:jc w:val="center"/>
              <w:rPr>
                <w:color w:val="000000"/>
                <w:sz w:val="20"/>
                <w:szCs w:val="20"/>
              </w:rPr>
            </w:pPr>
            <w:r w:rsidRPr="00F64C3E">
              <w:rPr>
                <w:color w:val="000000"/>
                <w:sz w:val="20"/>
                <w:szCs w:val="20"/>
              </w:rPr>
              <w:t>14</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14:paraId="1A614BEA" w14:textId="77777777" w:rsidR="00F64C3E" w:rsidRPr="00F64C3E" w:rsidRDefault="00F64C3E" w:rsidP="00F64C3E">
            <w:pPr>
              <w:spacing w:line="276" w:lineRule="auto"/>
              <w:jc w:val="center"/>
              <w:rPr>
                <w:color w:val="000000"/>
                <w:sz w:val="20"/>
                <w:szCs w:val="20"/>
              </w:rPr>
            </w:pPr>
            <w:r w:rsidRPr="00F64C3E">
              <w:rPr>
                <w:color w:val="000000"/>
                <w:sz w:val="20"/>
                <w:szCs w:val="20"/>
              </w:rPr>
              <w:t>15</w:t>
            </w:r>
          </w:p>
        </w:tc>
      </w:tr>
      <w:tr w:rsidR="00F64C3E" w:rsidRPr="00F64C3E" w14:paraId="1A46244D" w14:textId="77777777" w:rsidTr="008F2088">
        <w:trPr>
          <w:jc w:val="center"/>
        </w:trPr>
        <w:tc>
          <w:tcPr>
            <w:tcW w:w="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B07995" w14:textId="77777777" w:rsidR="00F64C3E" w:rsidRPr="00F64C3E" w:rsidRDefault="00F64C3E" w:rsidP="00F64C3E">
            <w:pPr>
              <w:spacing w:line="276" w:lineRule="auto"/>
              <w:rPr>
                <w:color w:val="000000"/>
                <w:sz w:val="20"/>
                <w:szCs w:val="20"/>
              </w:rPr>
            </w:pPr>
            <w:r w:rsidRPr="00F64C3E">
              <w:rPr>
                <w:color w:val="000000"/>
                <w:sz w:val="20"/>
                <w:szCs w:val="20"/>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173511BD" w14:textId="77777777" w:rsidR="00F64C3E" w:rsidRPr="00F64C3E" w:rsidRDefault="00F64C3E" w:rsidP="00F64C3E">
            <w:pPr>
              <w:rPr>
                <w:sz w:val="20"/>
                <w:szCs w:val="20"/>
              </w:rPr>
            </w:pPr>
          </w:p>
        </w:tc>
        <w:tc>
          <w:tcPr>
            <w:tcW w:w="1009" w:type="pct"/>
            <w:tcBorders>
              <w:top w:val="nil"/>
              <w:left w:val="nil"/>
              <w:bottom w:val="single" w:sz="8" w:space="0" w:color="auto"/>
              <w:right w:val="single" w:sz="8" w:space="0" w:color="auto"/>
            </w:tcBorders>
            <w:tcMar>
              <w:top w:w="0" w:type="dxa"/>
              <w:left w:w="108" w:type="dxa"/>
              <w:bottom w:w="0" w:type="dxa"/>
              <w:right w:w="108" w:type="dxa"/>
            </w:tcMar>
            <w:hideMark/>
          </w:tcPr>
          <w:p w14:paraId="69F63382" w14:textId="77777777" w:rsidR="00F64C3E" w:rsidRPr="00F64C3E" w:rsidRDefault="00F64C3E" w:rsidP="00F64C3E">
            <w:pPr>
              <w:rPr>
                <w:sz w:val="20"/>
                <w:szCs w:val="20"/>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2522F6BE" w14:textId="77777777" w:rsidR="00F64C3E" w:rsidRPr="00F64C3E" w:rsidRDefault="00F64C3E" w:rsidP="00F64C3E">
            <w:pPr>
              <w:rPr>
                <w:sz w:val="20"/>
                <w:szCs w:val="20"/>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14:paraId="49609BCF" w14:textId="77777777" w:rsidR="00F64C3E" w:rsidRPr="00F64C3E" w:rsidRDefault="00F64C3E" w:rsidP="00F64C3E">
            <w:pPr>
              <w:rPr>
                <w:sz w:val="20"/>
                <w:szCs w:val="20"/>
              </w:rPr>
            </w:pPr>
          </w:p>
        </w:tc>
      </w:tr>
    </w:tbl>
    <w:p w14:paraId="0FEB581F" w14:textId="77777777" w:rsidR="00F64C3E" w:rsidRPr="00F64C3E" w:rsidRDefault="00F64C3E" w:rsidP="00F64C3E">
      <w:pPr>
        <w:ind w:firstLine="400"/>
        <w:jc w:val="both"/>
        <w:rPr>
          <w:color w:val="000000"/>
          <w:sz w:val="28"/>
          <w:szCs w:val="28"/>
        </w:rPr>
      </w:pPr>
      <w:r w:rsidRPr="00F64C3E">
        <w:rPr>
          <w:color w:val="000000"/>
          <w:sz w:val="28"/>
          <w:szCs w:val="28"/>
        </w:rPr>
        <w:t> </w:t>
      </w:r>
    </w:p>
    <w:p w14:paraId="52A04EF0" w14:textId="77777777" w:rsidR="00F64C3E" w:rsidRPr="00F64C3E" w:rsidRDefault="00F64C3E" w:rsidP="00F64C3E">
      <w:pPr>
        <w:ind w:firstLine="400"/>
        <w:jc w:val="both"/>
        <w:rPr>
          <w:color w:val="000000"/>
          <w:sz w:val="28"/>
          <w:szCs w:val="28"/>
        </w:rPr>
      </w:pPr>
      <w:r w:rsidRPr="00F64C3E">
        <w:rPr>
          <w:color w:val="000000"/>
          <w:sz w:val="28"/>
          <w:szCs w:val="28"/>
        </w:rPr>
        <w:t>продолжение таблицы:</w:t>
      </w:r>
    </w:p>
    <w:tbl>
      <w:tblPr>
        <w:tblW w:w="5000" w:type="pct"/>
        <w:jc w:val="center"/>
        <w:tblCellMar>
          <w:left w:w="0" w:type="dxa"/>
          <w:right w:w="0" w:type="dxa"/>
        </w:tblCellMar>
        <w:tblLook w:val="04A0" w:firstRow="1" w:lastRow="0" w:firstColumn="1" w:lastColumn="0" w:noHBand="0" w:noVBand="1"/>
      </w:tblPr>
      <w:tblGrid>
        <w:gridCol w:w="2054"/>
        <w:gridCol w:w="1427"/>
        <w:gridCol w:w="2391"/>
        <w:gridCol w:w="3745"/>
      </w:tblGrid>
      <w:tr w:rsidR="00F64C3E" w:rsidRPr="00F64C3E" w14:paraId="28B88CE5" w14:textId="77777777" w:rsidTr="008F2088">
        <w:trPr>
          <w:jc w:val="center"/>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01376F" w14:textId="77777777" w:rsidR="00F64C3E" w:rsidRPr="00F64C3E" w:rsidRDefault="00F64C3E" w:rsidP="00F64C3E">
            <w:pPr>
              <w:spacing w:line="276" w:lineRule="auto"/>
              <w:jc w:val="center"/>
              <w:rPr>
                <w:color w:val="000000"/>
                <w:sz w:val="20"/>
                <w:szCs w:val="20"/>
              </w:rPr>
            </w:pPr>
            <w:r w:rsidRPr="00F64C3E">
              <w:rPr>
                <w:color w:val="000000"/>
                <w:sz w:val="20"/>
                <w:szCs w:val="20"/>
              </w:rPr>
              <w:t>Ценные бумаги, учитываемые по справедливой стоимости через прибыль или убыток</w:t>
            </w:r>
          </w:p>
        </w:tc>
      </w:tr>
      <w:tr w:rsidR="00F64C3E" w:rsidRPr="00F64C3E" w14:paraId="24C0F304" w14:textId="77777777" w:rsidTr="008F2088">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01F280" w14:textId="77777777" w:rsidR="00F64C3E" w:rsidRPr="00F64C3E" w:rsidRDefault="00F64C3E" w:rsidP="00F64C3E">
            <w:pPr>
              <w:spacing w:line="276" w:lineRule="auto"/>
              <w:jc w:val="center"/>
              <w:rPr>
                <w:color w:val="000000"/>
                <w:sz w:val="20"/>
                <w:szCs w:val="20"/>
              </w:rPr>
            </w:pPr>
            <w:r w:rsidRPr="00F64C3E">
              <w:rPr>
                <w:color w:val="000000"/>
                <w:sz w:val="20"/>
                <w:szCs w:val="20"/>
              </w:rPr>
              <w:t>Балансовая стоимость (нетто), в тысячах тенге</w:t>
            </w:r>
          </w:p>
        </w:tc>
      </w:tr>
      <w:tr w:rsidR="00F64C3E" w:rsidRPr="00F64C3E" w14:paraId="6FAE8DB4" w14:textId="77777777" w:rsidTr="008F2088">
        <w:trPr>
          <w:jc w:val="center"/>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37A41E" w14:textId="77777777" w:rsidR="00F64C3E" w:rsidRPr="00F64C3E" w:rsidRDefault="00F64C3E" w:rsidP="00F64C3E">
            <w:pPr>
              <w:spacing w:line="276" w:lineRule="auto"/>
              <w:jc w:val="center"/>
              <w:rPr>
                <w:color w:val="000000"/>
                <w:sz w:val="20"/>
                <w:szCs w:val="20"/>
              </w:rPr>
            </w:pPr>
            <w:r w:rsidRPr="00F64C3E">
              <w:rPr>
                <w:color w:val="000000"/>
                <w:sz w:val="20"/>
                <w:szCs w:val="20"/>
              </w:rPr>
              <w:t>Стоимость приобретения</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069FC734" w14:textId="77777777" w:rsidR="00F64C3E" w:rsidRPr="00F64C3E" w:rsidRDefault="00F64C3E" w:rsidP="00F64C3E">
            <w:pPr>
              <w:spacing w:line="276" w:lineRule="auto"/>
              <w:jc w:val="center"/>
              <w:rPr>
                <w:color w:val="000000"/>
                <w:sz w:val="20"/>
                <w:szCs w:val="20"/>
              </w:rPr>
            </w:pPr>
            <w:r w:rsidRPr="00F64C3E">
              <w:rPr>
                <w:color w:val="000000"/>
                <w:sz w:val="20"/>
                <w:szCs w:val="20"/>
              </w:rPr>
              <w:t>Дисконт, премия</w:t>
            </w:r>
          </w:p>
        </w:tc>
        <w:tc>
          <w:tcPr>
            <w:tcW w:w="1243" w:type="pct"/>
            <w:tcBorders>
              <w:top w:val="nil"/>
              <w:left w:val="nil"/>
              <w:bottom w:val="single" w:sz="8" w:space="0" w:color="auto"/>
              <w:right w:val="single" w:sz="8" w:space="0" w:color="auto"/>
            </w:tcBorders>
            <w:tcMar>
              <w:top w:w="0" w:type="dxa"/>
              <w:left w:w="108" w:type="dxa"/>
              <w:bottom w:w="0" w:type="dxa"/>
              <w:right w:w="108" w:type="dxa"/>
            </w:tcMar>
            <w:hideMark/>
          </w:tcPr>
          <w:p w14:paraId="3AA9C120" w14:textId="77777777" w:rsidR="00F64C3E" w:rsidRPr="00F64C3E" w:rsidRDefault="00F64C3E" w:rsidP="00F64C3E">
            <w:pPr>
              <w:spacing w:line="276" w:lineRule="auto"/>
              <w:jc w:val="center"/>
              <w:rPr>
                <w:color w:val="000000"/>
                <w:sz w:val="20"/>
                <w:szCs w:val="20"/>
              </w:rPr>
            </w:pPr>
            <w:r w:rsidRPr="00F64C3E">
              <w:rPr>
                <w:color w:val="000000"/>
                <w:sz w:val="20"/>
                <w:szCs w:val="20"/>
              </w:rPr>
              <w:t>Начисленное вознаграждение</w:t>
            </w:r>
          </w:p>
        </w:tc>
        <w:tc>
          <w:tcPr>
            <w:tcW w:w="1946" w:type="pct"/>
            <w:tcBorders>
              <w:top w:val="nil"/>
              <w:left w:val="nil"/>
              <w:bottom w:val="single" w:sz="8" w:space="0" w:color="auto"/>
              <w:right w:val="single" w:sz="8" w:space="0" w:color="auto"/>
            </w:tcBorders>
            <w:tcMar>
              <w:top w:w="0" w:type="dxa"/>
              <w:left w:w="108" w:type="dxa"/>
              <w:bottom w:w="0" w:type="dxa"/>
              <w:right w:w="108" w:type="dxa"/>
            </w:tcMar>
            <w:hideMark/>
          </w:tcPr>
          <w:p w14:paraId="1D62BB0C" w14:textId="77777777" w:rsidR="00F64C3E" w:rsidRPr="00F64C3E" w:rsidRDefault="00F64C3E" w:rsidP="00F64C3E">
            <w:pPr>
              <w:spacing w:line="276" w:lineRule="auto"/>
              <w:jc w:val="center"/>
              <w:rPr>
                <w:color w:val="000000"/>
                <w:sz w:val="20"/>
                <w:szCs w:val="20"/>
              </w:rPr>
            </w:pPr>
            <w:r w:rsidRPr="00F64C3E">
              <w:rPr>
                <w:color w:val="000000"/>
                <w:sz w:val="20"/>
                <w:szCs w:val="20"/>
              </w:rPr>
              <w:t>Положительная (отрицательная) корректировка</w:t>
            </w:r>
          </w:p>
        </w:tc>
      </w:tr>
      <w:tr w:rsidR="00F64C3E" w:rsidRPr="00F64C3E" w14:paraId="11DE070F" w14:textId="77777777" w:rsidTr="008F2088">
        <w:trPr>
          <w:jc w:val="center"/>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7F2422" w14:textId="77777777" w:rsidR="00F64C3E" w:rsidRPr="00F64C3E" w:rsidRDefault="00F64C3E" w:rsidP="00F64C3E">
            <w:pPr>
              <w:spacing w:line="276" w:lineRule="auto"/>
              <w:jc w:val="center"/>
              <w:rPr>
                <w:color w:val="000000"/>
                <w:sz w:val="20"/>
                <w:szCs w:val="20"/>
              </w:rPr>
            </w:pPr>
            <w:r w:rsidRPr="00F64C3E">
              <w:rPr>
                <w:color w:val="000000"/>
                <w:sz w:val="20"/>
                <w:szCs w:val="20"/>
              </w:rPr>
              <w:t>16</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2699FC01" w14:textId="77777777" w:rsidR="00F64C3E" w:rsidRPr="00F64C3E" w:rsidRDefault="00F64C3E" w:rsidP="00F64C3E">
            <w:pPr>
              <w:spacing w:line="276" w:lineRule="auto"/>
              <w:jc w:val="center"/>
              <w:rPr>
                <w:color w:val="000000"/>
                <w:sz w:val="20"/>
                <w:szCs w:val="20"/>
              </w:rPr>
            </w:pPr>
            <w:r w:rsidRPr="00F64C3E">
              <w:rPr>
                <w:color w:val="000000"/>
                <w:sz w:val="20"/>
                <w:szCs w:val="20"/>
              </w:rPr>
              <w:t>17</w:t>
            </w:r>
          </w:p>
        </w:tc>
        <w:tc>
          <w:tcPr>
            <w:tcW w:w="1243" w:type="pct"/>
            <w:tcBorders>
              <w:top w:val="nil"/>
              <w:left w:val="nil"/>
              <w:bottom w:val="single" w:sz="8" w:space="0" w:color="auto"/>
              <w:right w:val="single" w:sz="8" w:space="0" w:color="auto"/>
            </w:tcBorders>
            <w:tcMar>
              <w:top w:w="0" w:type="dxa"/>
              <w:left w:w="108" w:type="dxa"/>
              <w:bottom w:w="0" w:type="dxa"/>
              <w:right w:w="108" w:type="dxa"/>
            </w:tcMar>
            <w:hideMark/>
          </w:tcPr>
          <w:p w14:paraId="7C65690F" w14:textId="77777777" w:rsidR="00F64C3E" w:rsidRPr="00F64C3E" w:rsidRDefault="00F64C3E" w:rsidP="00F64C3E">
            <w:pPr>
              <w:spacing w:line="276" w:lineRule="auto"/>
              <w:jc w:val="center"/>
              <w:rPr>
                <w:color w:val="000000"/>
                <w:sz w:val="20"/>
                <w:szCs w:val="20"/>
              </w:rPr>
            </w:pPr>
            <w:r w:rsidRPr="00F64C3E">
              <w:rPr>
                <w:color w:val="000000"/>
                <w:sz w:val="20"/>
                <w:szCs w:val="20"/>
              </w:rPr>
              <w:t>18</w:t>
            </w:r>
          </w:p>
        </w:tc>
        <w:tc>
          <w:tcPr>
            <w:tcW w:w="1946" w:type="pct"/>
            <w:tcBorders>
              <w:top w:val="nil"/>
              <w:left w:val="nil"/>
              <w:bottom w:val="single" w:sz="8" w:space="0" w:color="auto"/>
              <w:right w:val="single" w:sz="8" w:space="0" w:color="auto"/>
            </w:tcBorders>
            <w:tcMar>
              <w:top w:w="0" w:type="dxa"/>
              <w:left w:w="108" w:type="dxa"/>
              <w:bottom w:w="0" w:type="dxa"/>
              <w:right w:w="108" w:type="dxa"/>
            </w:tcMar>
            <w:hideMark/>
          </w:tcPr>
          <w:p w14:paraId="597C5537" w14:textId="77777777" w:rsidR="00F64C3E" w:rsidRPr="00F64C3E" w:rsidRDefault="00F64C3E" w:rsidP="00F64C3E">
            <w:pPr>
              <w:spacing w:line="276" w:lineRule="auto"/>
              <w:jc w:val="center"/>
              <w:rPr>
                <w:color w:val="000000"/>
                <w:sz w:val="20"/>
                <w:szCs w:val="20"/>
              </w:rPr>
            </w:pPr>
            <w:r w:rsidRPr="00F64C3E">
              <w:rPr>
                <w:color w:val="000000"/>
                <w:sz w:val="20"/>
                <w:szCs w:val="20"/>
              </w:rPr>
              <w:t>19</w:t>
            </w:r>
          </w:p>
        </w:tc>
      </w:tr>
      <w:tr w:rsidR="00F64C3E" w:rsidRPr="00F64C3E" w14:paraId="17372FB8" w14:textId="77777777" w:rsidTr="008F2088">
        <w:trPr>
          <w:jc w:val="center"/>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C18964" w14:textId="77777777" w:rsidR="00F64C3E" w:rsidRPr="00F64C3E" w:rsidRDefault="00F64C3E" w:rsidP="00F64C3E">
            <w:pPr>
              <w:spacing w:line="276" w:lineRule="auto"/>
              <w:rPr>
                <w:color w:val="000000"/>
                <w:sz w:val="20"/>
                <w:szCs w:val="20"/>
              </w:rPr>
            </w:pPr>
            <w:r w:rsidRPr="00F64C3E">
              <w:rPr>
                <w:color w:val="000000"/>
                <w:sz w:val="20"/>
                <w:szCs w:val="20"/>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54C08AFB" w14:textId="77777777" w:rsidR="00F64C3E" w:rsidRPr="00F64C3E" w:rsidRDefault="00F64C3E" w:rsidP="00F64C3E">
            <w:pPr>
              <w:rPr>
                <w:sz w:val="20"/>
                <w:szCs w:val="20"/>
              </w:rPr>
            </w:pPr>
          </w:p>
        </w:tc>
        <w:tc>
          <w:tcPr>
            <w:tcW w:w="1243" w:type="pct"/>
            <w:tcBorders>
              <w:top w:val="nil"/>
              <w:left w:val="nil"/>
              <w:bottom w:val="single" w:sz="8" w:space="0" w:color="auto"/>
              <w:right w:val="single" w:sz="8" w:space="0" w:color="auto"/>
            </w:tcBorders>
            <w:tcMar>
              <w:top w:w="0" w:type="dxa"/>
              <w:left w:w="108" w:type="dxa"/>
              <w:bottom w:w="0" w:type="dxa"/>
              <w:right w:w="108" w:type="dxa"/>
            </w:tcMar>
            <w:hideMark/>
          </w:tcPr>
          <w:p w14:paraId="79A0AE39" w14:textId="77777777" w:rsidR="00F64C3E" w:rsidRPr="00F64C3E" w:rsidRDefault="00F64C3E" w:rsidP="00F64C3E">
            <w:pPr>
              <w:rPr>
                <w:sz w:val="20"/>
                <w:szCs w:val="20"/>
              </w:rPr>
            </w:pPr>
          </w:p>
        </w:tc>
        <w:tc>
          <w:tcPr>
            <w:tcW w:w="1946" w:type="pct"/>
            <w:tcBorders>
              <w:top w:val="nil"/>
              <w:left w:val="nil"/>
              <w:bottom w:val="single" w:sz="8" w:space="0" w:color="auto"/>
              <w:right w:val="single" w:sz="8" w:space="0" w:color="auto"/>
            </w:tcBorders>
            <w:tcMar>
              <w:top w:w="0" w:type="dxa"/>
              <w:left w:w="108" w:type="dxa"/>
              <w:bottom w:w="0" w:type="dxa"/>
              <w:right w:w="108" w:type="dxa"/>
            </w:tcMar>
            <w:hideMark/>
          </w:tcPr>
          <w:p w14:paraId="2448C841" w14:textId="77777777" w:rsidR="00F64C3E" w:rsidRPr="00F64C3E" w:rsidRDefault="00F64C3E" w:rsidP="00F64C3E">
            <w:pPr>
              <w:rPr>
                <w:sz w:val="20"/>
                <w:szCs w:val="20"/>
              </w:rPr>
            </w:pPr>
          </w:p>
        </w:tc>
      </w:tr>
    </w:tbl>
    <w:p w14:paraId="3B2E71F9" w14:textId="77777777" w:rsidR="00F64C3E" w:rsidRPr="00F64C3E" w:rsidRDefault="00F64C3E" w:rsidP="00F64C3E">
      <w:pPr>
        <w:ind w:firstLine="400"/>
        <w:jc w:val="both"/>
        <w:rPr>
          <w:color w:val="000000"/>
          <w:sz w:val="28"/>
          <w:szCs w:val="28"/>
        </w:rPr>
      </w:pPr>
      <w:r w:rsidRPr="00F64C3E">
        <w:rPr>
          <w:color w:val="000000"/>
          <w:sz w:val="28"/>
          <w:szCs w:val="28"/>
        </w:rPr>
        <w:t> </w:t>
      </w:r>
    </w:p>
    <w:p w14:paraId="7FD725E9" w14:textId="77777777" w:rsidR="00F64C3E" w:rsidRPr="00F64C3E" w:rsidRDefault="00F64C3E" w:rsidP="00F64C3E">
      <w:pPr>
        <w:ind w:firstLine="400"/>
        <w:jc w:val="both"/>
        <w:rPr>
          <w:color w:val="000000"/>
          <w:sz w:val="28"/>
          <w:szCs w:val="28"/>
        </w:rPr>
      </w:pPr>
      <w:r w:rsidRPr="00F64C3E">
        <w:rPr>
          <w:color w:val="000000"/>
          <w:sz w:val="28"/>
          <w:szCs w:val="28"/>
        </w:rPr>
        <w:br w:type="column"/>
      </w:r>
      <w:r w:rsidRPr="00F64C3E">
        <w:rPr>
          <w:color w:val="000000"/>
          <w:sz w:val="28"/>
          <w:szCs w:val="28"/>
        </w:rPr>
        <w:lastRenderedPageBreak/>
        <w:t>продолжение таблицы:</w:t>
      </w:r>
    </w:p>
    <w:tbl>
      <w:tblPr>
        <w:tblW w:w="5000" w:type="pct"/>
        <w:jc w:val="center"/>
        <w:tblCellMar>
          <w:left w:w="0" w:type="dxa"/>
          <w:right w:w="0" w:type="dxa"/>
        </w:tblCellMar>
        <w:tblLook w:val="04A0" w:firstRow="1" w:lastRow="0" w:firstColumn="1" w:lastColumn="0" w:noHBand="0" w:noVBand="1"/>
      </w:tblPr>
      <w:tblGrid>
        <w:gridCol w:w="1574"/>
        <w:gridCol w:w="1112"/>
        <w:gridCol w:w="1820"/>
        <w:gridCol w:w="1710"/>
        <w:gridCol w:w="3401"/>
      </w:tblGrid>
      <w:tr w:rsidR="00F64C3E" w:rsidRPr="00F64C3E" w14:paraId="67861D0F" w14:textId="77777777" w:rsidTr="008F2088">
        <w:trPr>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D64E48" w14:textId="77777777" w:rsidR="00F64C3E" w:rsidRPr="00F64C3E" w:rsidRDefault="00F64C3E" w:rsidP="00F64C3E">
            <w:pPr>
              <w:spacing w:line="276" w:lineRule="auto"/>
              <w:jc w:val="center"/>
              <w:rPr>
                <w:color w:val="000000"/>
                <w:sz w:val="20"/>
                <w:szCs w:val="20"/>
              </w:rPr>
            </w:pPr>
            <w:r w:rsidRPr="00F64C3E">
              <w:rPr>
                <w:color w:val="000000"/>
                <w:sz w:val="20"/>
                <w:szCs w:val="20"/>
              </w:rPr>
              <w:t>Ценные бумаги, учитываемые по амортизированной стоимости</w:t>
            </w:r>
          </w:p>
        </w:tc>
      </w:tr>
      <w:tr w:rsidR="00F64C3E" w:rsidRPr="00F64C3E" w14:paraId="7E105E5D" w14:textId="77777777" w:rsidTr="008F2088">
        <w:trPr>
          <w:jc w:val="center"/>
        </w:trPr>
        <w:tc>
          <w:tcPr>
            <w:tcW w:w="3232"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15C0DC" w14:textId="77777777" w:rsidR="00F64C3E" w:rsidRPr="00F64C3E" w:rsidRDefault="00F64C3E" w:rsidP="00F64C3E">
            <w:pPr>
              <w:spacing w:line="276" w:lineRule="auto"/>
              <w:jc w:val="center"/>
              <w:rPr>
                <w:color w:val="000000"/>
                <w:sz w:val="20"/>
                <w:szCs w:val="20"/>
              </w:rPr>
            </w:pPr>
            <w:r w:rsidRPr="00F64C3E">
              <w:rPr>
                <w:color w:val="000000"/>
                <w:sz w:val="20"/>
                <w:szCs w:val="20"/>
              </w:rPr>
              <w:t>Балансовая стоимость (нетто), в тысячах тенге</w:t>
            </w:r>
          </w:p>
        </w:tc>
        <w:tc>
          <w:tcPr>
            <w:tcW w:w="176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0948DCB" w14:textId="77777777" w:rsidR="00F64C3E" w:rsidRPr="00F64C3E" w:rsidRDefault="00F64C3E" w:rsidP="00F64C3E">
            <w:pPr>
              <w:spacing w:line="276" w:lineRule="auto"/>
              <w:jc w:val="center"/>
              <w:rPr>
                <w:color w:val="000000"/>
                <w:sz w:val="20"/>
                <w:szCs w:val="20"/>
              </w:rPr>
            </w:pPr>
            <w:r w:rsidRPr="00F64C3E">
              <w:rPr>
                <w:color w:val="000000"/>
                <w:sz w:val="20"/>
                <w:szCs w:val="20"/>
              </w:rPr>
              <w:t>Дисконтированная стоимость будущих денежных потоков</w:t>
            </w:r>
          </w:p>
        </w:tc>
      </w:tr>
      <w:tr w:rsidR="00F64C3E" w:rsidRPr="00F64C3E" w14:paraId="715C997A" w14:textId="77777777" w:rsidTr="008F2088">
        <w:trPr>
          <w:jc w:val="center"/>
        </w:trPr>
        <w:tc>
          <w:tcPr>
            <w:tcW w:w="8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0109C6" w14:textId="77777777" w:rsidR="00F64C3E" w:rsidRPr="00F64C3E" w:rsidRDefault="00F64C3E" w:rsidP="00F64C3E">
            <w:pPr>
              <w:spacing w:line="276" w:lineRule="auto"/>
              <w:jc w:val="center"/>
              <w:rPr>
                <w:color w:val="000000"/>
                <w:sz w:val="20"/>
                <w:szCs w:val="20"/>
              </w:rPr>
            </w:pPr>
            <w:r w:rsidRPr="00F64C3E">
              <w:rPr>
                <w:color w:val="000000"/>
                <w:sz w:val="20"/>
                <w:szCs w:val="20"/>
              </w:rPr>
              <w:t>Стоимость приобретения</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14:paraId="23E0D1AA" w14:textId="77777777" w:rsidR="00F64C3E" w:rsidRPr="00F64C3E" w:rsidRDefault="00F64C3E" w:rsidP="00F64C3E">
            <w:pPr>
              <w:spacing w:line="276" w:lineRule="auto"/>
              <w:jc w:val="center"/>
              <w:rPr>
                <w:color w:val="000000"/>
                <w:sz w:val="20"/>
                <w:szCs w:val="20"/>
              </w:rPr>
            </w:pPr>
            <w:r w:rsidRPr="00F64C3E">
              <w:rPr>
                <w:color w:val="000000"/>
                <w:sz w:val="20"/>
                <w:szCs w:val="20"/>
              </w:rPr>
              <w:t>Дисконт, премия</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14:paraId="02D82D58" w14:textId="77777777" w:rsidR="00F64C3E" w:rsidRPr="00F64C3E" w:rsidRDefault="00F64C3E" w:rsidP="00F64C3E">
            <w:pPr>
              <w:spacing w:line="276" w:lineRule="auto"/>
              <w:jc w:val="center"/>
              <w:rPr>
                <w:color w:val="000000"/>
                <w:sz w:val="20"/>
                <w:szCs w:val="20"/>
              </w:rPr>
            </w:pPr>
            <w:r w:rsidRPr="00F64C3E">
              <w:rPr>
                <w:color w:val="000000"/>
                <w:sz w:val="20"/>
                <w:szCs w:val="20"/>
              </w:rPr>
              <w:t>Начисленное вознаграждение</w:t>
            </w: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14:paraId="3A50407E" w14:textId="77777777" w:rsidR="00F64C3E" w:rsidRPr="00F64C3E" w:rsidRDefault="00F64C3E" w:rsidP="00F64C3E">
            <w:pPr>
              <w:spacing w:line="276" w:lineRule="auto"/>
              <w:jc w:val="center"/>
              <w:rPr>
                <w:color w:val="000000"/>
                <w:sz w:val="20"/>
                <w:szCs w:val="20"/>
              </w:rPr>
            </w:pPr>
            <w:r w:rsidRPr="00F64C3E">
              <w:rPr>
                <w:color w:val="000000"/>
                <w:sz w:val="20"/>
                <w:szCs w:val="20"/>
              </w:rPr>
              <w:t>Размер резервов (провизий)</w:t>
            </w:r>
          </w:p>
        </w:tc>
        <w:tc>
          <w:tcPr>
            <w:tcW w:w="0" w:type="auto"/>
            <w:vMerge/>
            <w:tcBorders>
              <w:top w:val="nil"/>
              <w:left w:val="nil"/>
              <w:bottom w:val="single" w:sz="8" w:space="0" w:color="auto"/>
              <w:right w:val="single" w:sz="8" w:space="0" w:color="auto"/>
            </w:tcBorders>
            <w:vAlign w:val="center"/>
            <w:hideMark/>
          </w:tcPr>
          <w:p w14:paraId="33C6EC1B" w14:textId="77777777" w:rsidR="00F64C3E" w:rsidRPr="00F64C3E" w:rsidRDefault="00F64C3E" w:rsidP="00F64C3E">
            <w:pPr>
              <w:rPr>
                <w:color w:val="000000"/>
                <w:sz w:val="20"/>
                <w:szCs w:val="20"/>
              </w:rPr>
            </w:pPr>
          </w:p>
        </w:tc>
      </w:tr>
      <w:tr w:rsidR="00F64C3E" w:rsidRPr="00F64C3E" w14:paraId="633EB7FD" w14:textId="77777777" w:rsidTr="008F2088">
        <w:trPr>
          <w:jc w:val="center"/>
        </w:trPr>
        <w:tc>
          <w:tcPr>
            <w:tcW w:w="8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78DD14" w14:textId="77777777" w:rsidR="00F64C3E" w:rsidRPr="00F64C3E" w:rsidRDefault="00F64C3E" w:rsidP="00F64C3E">
            <w:pPr>
              <w:spacing w:line="276" w:lineRule="auto"/>
              <w:jc w:val="center"/>
              <w:rPr>
                <w:color w:val="000000"/>
                <w:sz w:val="20"/>
                <w:szCs w:val="20"/>
              </w:rPr>
            </w:pPr>
            <w:r w:rsidRPr="00F64C3E">
              <w:rPr>
                <w:color w:val="000000"/>
                <w:sz w:val="20"/>
                <w:szCs w:val="20"/>
              </w:rPr>
              <w:t>20</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14:paraId="1FC5F034" w14:textId="77777777" w:rsidR="00F64C3E" w:rsidRPr="00F64C3E" w:rsidRDefault="00F64C3E" w:rsidP="00F64C3E">
            <w:pPr>
              <w:spacing w:line="276" w:lineRule="auto"/>
              <w:jc w:val="center"/>
              <w:rPr>
                <w:color w:val="000000"/>
                <w:sz w:val="20"/>
                <w:szCs w:val="20"/>
              </w:rPr>
            </w:pPr>
            <w:r w:rsidRPr="00F64C3E">
              <w:rPr>
                <w:color w:val="000000"/>
                <w:sz w:val="20"/>
                <w:szCs w:val="20"/>
              </w:rPr>
              <w:t>21</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14:paraId="079CCD9D" w14:textId="77777777" w:rsidR="00F64C3E" w:rsidRPr="00F64C3E" w:rsidRDefault="00F64C3E" w:rsidP="00F64C3E">
            <w:pPr>
              <w:spacing w:line="276" w:lineRule="auto"/>
              <w:jc w:val="center"/>
              <w:rPr>
                <w:color w:val="000000"/>
                <w:sz w:val="20"/>
                <w:szCs w:val="20"/>
              </w:rPr>
            </w:pPr>
            <w:r w:rsidRPr="00F64C3E">
              <w:rPr>
                <w:color w:val="000000"/>
                <w:sz w:val="20"/>
                <w:szCs w:val="20"/>
              </w:rPr>
              <w:t>22</w:t>
            </w: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14:paraId="2588C7E5" w14:textId="77777777" w:rsidR="00F64C3E" w:rsidRPr="00F64C3E" w:rsidRDefault="00F64C3E" w:rsidP="00F64C3E">
            <w:pPr>
              <w:spacing w:line="276" w:lineRule="auto"/>
              <w:jc w:val="center"/>
              <w:rPr>
                <w:color w:val="000000"/>
                <w:sz w:val="20"/>
                <w:szCs w:val="20"/>
              </w:rPr>
            </w:pPr>
            <w:r w:rsidRPr="00F64C3E">
              <w:rPr>
                <w:color w:val="000000"/>
                <w:sz w:val="20"/>
                <w:szCs w:val="20"/>
              </w:rPr>
              <w:t>23</w:t>
            </w:r>
          </w:p>
        </w:tc>
        <w:tc>
          <w:tcPr>
            <w:tcW w:w="1768" w:type="pct"/>
            <w:tcBorders>
              <w:top w:val="nil"/>
              <w:left w:val="nil"/>
              <w:bottom w:val="single" w:sz="8" w:space="0" w:color="auto"/>
              <w:right w:val="single" w:sz="8" w:space="0" w:color="auto"/>
            </w:tcBorders>
            <w:tcMar>
              <w:top w:w="0" w:type="dxa"/>
              <w:left w:w="108" w:type="dxa"/>
              <w:bottom w:w="0" w:type="dxa"/>
              <w:right w:w="108" w:type="dxa"/>
            </w:tcMar>
            <w:hideMark/>
          </w:tcPr>
          <w:p w14:paraId="0B695717" w14:textId="77777777" w:rsidR="00F64C3E" w:rsidRPr="00F64C3E" w:rsidRDefault="00F64C3E" w:rsidP="00F64C3E">
            <w:pPr>
              <w:spacing w:line="276" w:lineRule="auto"/>
              <w:jc w:val="center"/>
              <w:rPr>
                <w:color w:val="000000"/>
                <w:sz w:val="20"/>
                <w:szCs w:val="20"/>
              </w:rPr>
            </w:pPr>
            <w:r w:rsidRPr="00F64C3E">
              <w:rPr>
                <w:color w:val="000000"/>
                <w:sz w:val="20"/>
                <w:szCs w:val="20"/>
              </w:rPr>
              <w:t>24</w:t>
            </w:r>
          </w:p>
        </w:tc>
      </w:tr>
      <w:tr w:rsidR="00F64C3E" w:rsidRPr="00F64C3E" w14:paraId="0C05AB07" w14:textId="77777777" w:rsidTr="008F2088">
        <w:trPr>
          <w:jc w:val="center"/>
        </w:trPr>
        <w:tc>
          <w:tcPr>
            <w:tcW w:w="8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254C4F" w14:textId="77777777" w:rsidR="00F64C3E" w:rsidRPr="00F64C3E" w:rsidRDefault="00F64C3E" w:rsidP="00F64C3E">
            <w:pPr>
              <w:spacing w:line="276" w:lineRule="auto"/>
              <w:rPr>
                <w:color w:val="000000"/>
                <w:sz w:val="20"/>
                <w:szCs w:val="20"/>
              </w:rPr>
            </w:pPr>
            <w:r w:rsidRPr="00F64C3E">
              <w:rPr>
                <w:color w:val="000000"/>
                <w:sz w:val="20"/>
                <w:szCs w:val="20"/>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14:paraId="49ED6603" w14:textId="77777777" w:rsidR="00F64C3E" w:rsidRPr="00F64C3E" w:rsidRDefault="00F64C3E" w:rsidP="00F64C3E">
            <w:pPr>
              <w:rPr>
                <w:sz w:val="20"/>
                <w:szCs w:val="20"/>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14:paraId="336F6FE9" w14:textId="77777777" w:rsidR="00F64C3E" w:rsidRPr="00F64C3E" w:rsidRDefault="00F64C3E" w:rsidP="00F64C3E">
            <w:pPr>
              <w:rPr>
                <w:sz w:val="20"/>
                <w:szCs w:val="20"/>
              </w:rPr>
            </w:pP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14:paraId="552509EC" w14:textId="77777777" w:rsidR="00F64C3E" w:rsidRPr="00F64C3E" w:rsidRDefault="00F64C3E" w:rsidP="00F64C3E">
            <w:pPr>
              <w:rPr>
                <w:sz w:val="20"/>
                <w:szCs w:val="20"/>
              </w:rPr>
            </w:pPr>
          </w:p>
        </w:tc>
        <w:tc>
          <w:tcPr>
            <w:tcW w:w="1768" w:type="pct"/>
            <w:tcBorders>
              <w:top w:val="nil"/>
              <w:left w:val="nil"/>
              <w:bottom w:val="single" w:sz="8" w:space="0" w:color="auto"/>
              <w:right w:val="single" w:sz="8" w:space="0" w:color="auto"/>
            </w:tcBorders>
            <w:tcMar>
              <w:top w:w="0" w:type="dxa"/>
              <w:left w:w="108" w:type="dxa"/>
              <w:bottom w:w="0" w:type="dxa"/>
              <w:right w:w="108" w:type="dxa"/>
            </w:tcMar>
            <w:hideMark/>
          </w:tcPr>
          <w:p w14:paraId="08FA7921" w14:textId="77777777" w:rsidR="00F64C3E" w:rsidRPr="00F64C3E" w:rsidRDefault="00F64C3E" w:rsidP="00F64C3E">
            <w:pPr>
              <w:rPr>
                <w:sz w:val="20"/>
                <w:szCs w:val="20"/>
              </w:rPr>
            </w:pPr>
          </w:p>
        </w:tc>
      </w:tr>
    </w:tbl>
    <w:p w14:paraId="507EDC52" w14:textId="77777777" w:rsidR="00F64C3E" w:rsidRPr="00F64C3E" w:rsidRDefault="00F64C3E" w:rsidP="00F64C3E">
      <w:pPr>
        <w:ind w:firstLine="400"/>
        <w:jc w:val="both"/>
        <w:rPr>
          <w:color w:val="000000"/>
          <w:sz w:val="28"/>
          <w:szCs w:val="28"/>
        </w:rPr>
      </w:pPr>
      <w:r w:rsidRPr="00F64C3E">
        <w:rPr>
          <w:color w:val="000000"/>
          <w:sz w:val="28"/>
          <w:szCs w:val="28"/>
        </w:rPr>
        <w:t> </w:t>
      </w:r>
    </w:p>
    <w:p w14:paraId="2DD71925" w14:textId="77777777" w:rsidR="00F64C3E" w:rsidRPr="00F64C3E" w:rsidRDefault="00F64C3E" w:rsidP="00F64C3E">
      <w:pPr>
        <w:ind w:firstLine="400"/>
        <w:jc w:val="both"/>
        <w:rPr>
          <w:color w:val="000000"/>
          <w:sz w:val="28"/>
          <w:szCs w:val="28"/>
        </w:rPr>
      </w:pPr>
      <w:r w:rsidRPr="00F64C3E">
        <w:rPr>
          <w:color w:val="000000"/>
          <w:sz w:val="28"/>
          <w:szCs w:val="28"/>
        </w:rPr>
        <w:t>продолжение таблицы:</w:t>
      </w:r>
    </w:p>
    <w:tbl>
      <w:tblPr>
        <w:tblW w:w="5000" w:type="pct"/>
        <w:jc w:val="center"/>
        <w:tblCellMar>
          <w:left w:w="0" w:type="dxa"/>
          <w:right w:w="0" w:type="dxa"/>
        </w:tblCellMar>
        <w:tblLook w:val="04A0" w:firstRow="1" w:lastRow="0" w:firstColumn="1" w:lastColumn="0" w:noHBand="0" w:noVBand="1"/>
      </w:tblPr>
      <w:tblGrid>
        <w:gridCol w:w="711"/>
        <w:gridCol w:w="3831"/>
        <w:gridCol w:w="1403"/>
        <w:gridCol w:w="1143"/>
        <w:gridCol w:w="2529"/>
      </w:tblGrid>
      <w:tr w:rsidR="00F64C3E" w:rsidRPr="00F64C3E" w14:paraId="2818DA2D" w14:textId="77777777" w:rsidTr="008F2088">
        <w:trPr>
          <w:jc w:val="center"/>
        </w:trPr>
        <w:tc>
          <w:tcPr>
            <w:tcW w:w="2361"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EC74BD" w14:textId="77777777" w:rsidR="00F64C3E" w:rsidRPr="00F64C3E" w:rsidRDefault="00F64C3E" w:rsidP="00F64C3E">
            <w:pPr>
              <w:spacing w:line="276" w:lineRule="auto"/>
              <w:jc w:val="center"/>
              <w:rPr>
                <w:color w:val="000000"/>
                <w:sz w:val="20"/>
                <w:szCs w:val="20"/>
              </w:rPr>
            </w:pPr>
            <w:r w:rsidRPr="00F64C3E">
              <w:rPr>
                <w:color w:val="000000"/>
                <w:sz w:val="20"/>
                <w:szCs w:val="20"/>
              </w:rPr>
              <w:t>Балансовая стоимость (нетто) по</w:t>
            </w:r>
            <w:r w:rsidRPr="00F64C3E">
              <w:t xml:space="preserve"> </w:t>
            </w:r>
            <w:r w:rsidRPr="00F64C3E">
              <w:rPr>
                <w:color w:val="000000"/>
                <w:sz w:val="20"/>
                <w:szCs w:val="20"/>
              </w:rPr>
              <w:t>ценным бумагам с обременением, в тысячах тенге</w:t>
            </w:r>
          </w:p>
        </w:tc>
        <w:tc>
          <w:tcPr>
            <w:tcW w:w="729" w:type="pct"/>
            <w:vMerge w:val="restart"/>
            <w:tcBorders>
              <w:top w:val="single" w:sz="8" w:space="0" w:color="auto"/>
              <w:left w:val="nil"/>
              <w:right w:val="single" w:sz="8" w:space="0" w:color="auto"/>
            </w:tcBorders>
            <w:tcMar>
              <w:top w:w="0" w:type="dxa"/>
              <w:left w:w="108" w:type="dxa"/>
              <w:bottom w:w="0" w:type="dxa"/>
              <w:right w:w="108" w:type="dxa"/>
            </w:tcMar>
            <w:hideMark/>
          </w:tcPr>
          <w:p w14:paraId="1D473767" w14:textId="77777777" w:rsidR="00F64C3E" w:rsidRPr="00F64C3E" w:rsidRDefault="00F64C3E" w:rsidP="00F64C3E">
            <w:pPr>
              <w:spacing w:line="276" w:lineRule="auto"/>
              <w:jc w:val="center"/>
              <w:rPr>
                <w:color w:val="000000"/>
                <w:sz w:val="20"/>
                <w:szCs w:val="20"/>
              </w:rPr>
            </w:pPr>
            <w:r w:rsidRPr="00F64C3E">
              <w:rPr>
                <w:color w:val="000000"/>
                <w:sz w:val="20"/>
                <w:szCs w:val="20"/>
              </w:rPr>
              <w:t>Дата приобретения</w:t>
            </w:r>
          </w:p>
        </w:tc>
        <w:tc>
          <w:tcPr>
            <w:tcW w:w="594" w:type="pct"/>
            <w:vMerge w:val="restart"/>
            <w:tcBorders>
              <w:top w:val="single" w:sz="8" w:space="0" w:color="auto"/>
              <w:left w:val="nil"/>
              <w:right w:val="single" w:sz="8" w:space="0" w:color="auto"/>
            </w:tcBorders>
            <w:tcMar>
              <w:top w:w="0" w:type="dxa"/>
              <w:left w:w="108" w:type="dxa"/>
              <w:bottom w:w="0" w:type="dxa"/>
              <w:right w:w="108" w:type="dxa"/>
            </w:tcMar>
            <w:hideMark/>
          </w:tcPr>
          <w:p w14:paraId="50251B7F" w14:textId="77777777" w:rsidR="00F64C3E" w:rsidRPr="00F64C3E" w:rsidRDefault="00F64C3E" w:rsidP="00F64C3E">
            <w:pPr>
              <w:spacing w:line="276" w:lineRule="auto"/>
              <w:jc w:val="center"/>
              <w:rPr>
                <w:color w:val="000000"/>
                <w:sz w:val="20"/>
                <w:szCs w:val="20"/>
              </w:rPr>
            </w:pPr>
            <w:r w:rsidRPr="00F64C3E">
              <w:rPr>
                <w:color w:val="000000"/>
                <w:sz w:val="20"/>
                <w:szCs w:val="20"/>
              </w:rPr>
              <w:t>Дата погашения</w:t>
            </w:r>
          </w:p>
        </w:tc>
        <w:tc>
          <w:tcPr>
            <w:tcW w:w="1315" w:type="pct"/>
            <w:vMerge w:val="restart"/>
            <w:tcBorders>
              <w:top w:val="single" w:sz="8" w:space="0" w:color="auto"/>
              <w:left w:val="nil"/>
              <w:right w:val="single" w:sz="8" w:space="0" w:color="auto"/>
            </w:tcBorders>
            <w:tcMar>
              <w:top w:w="0" w:type="dxa"/>
              <w:left w:w="108" w:type="dxa"/>
              <w:bottom w:w="0" w:type="dxa"/>
              <w:right w:w="108" w:type="dxa"/>
            </w:tcMar>
            <w:hideMark/>
          </w:tcPr>
          <w:p w14:paraId="3A9CB001" w14:textId="77777777" w:rsidR="00F64C3E" w:rsidRPr="00F64C3E" w:rsidRDefault="00F64C3E" w:rsidP="00F64C3E">
            <w:pPr>
              <w:spacing w:line="276" w:lineRule="auto"/>
              <w:jc w:val="center"/>
              <w:rPr>
                <w:color w:val="000000"/>
                <w:sz w:val="20"/>
                <w:szCs w:val="20"/>
              </w:rPr>
            </w:pPr>
            <w:r w:rsidRPr="00F64C3E">
              <w:rPr>
                <w:color w:val="000000"/>
                <w:sz w:val="20"/>
                <w:szCs w:val="20"/>
              </w:rPr>
              <w:t>Наименование международной фондовой биржи</w:t>
            </w:r>
          </w:p>
        </w:tc>
      </w:tr>
      <w:tr w:rsidR="00F64C3E" w:rsidRPr="00F64C3E" w14:paraId="3A9C0FEA" w14:textId="77777777" w:rsidTr="008F2088">
        <w:trPr>
          <w:trHeight w:val="289"/>
          <w:jc w:val="center"/>
        </w:trPr>
        <w:tc>
          <w:tcPr>
            <w:tcW w:w="3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76B295" w14:textId="77777777" w:rsidR="00F64C3E" w:rsidRPr="00F64C3E" w:rsidRDefault="00F64C3E" w:rsidP="00F64C3E">
            <w:pPr>
              <w:spacing w:line="276" w:lineRule="auto"/>
              <w:jc w:val="center"/>
              <w:rPr>
                <w:color w:val="000000"/>
                <w:sz w:val="20"/>
                <w:szCs w:val="20"/>
              </w:rPr>
            </w:pPr>
            <w:r w:rsidRPr="00F64C3E">
              <w:rPr>
                <w:color w:val="000000"/>
                <w:sz w:val="20"/>
                <w:szCs w:val="20"/>
              </w:rPr>
              <w:t>Всего</w:t>
            </w:r>
          </w:p>
        </w:tc>
        <w:tc>
          <w:tcPr>
            <w:tcW w:w="1992" w:type="pct"/>
            <w:tcBorders>
              <w:top w:val="nil"/>
              <w:left w:val="nil"/>
              <w:bottom w:val="single" w:sz="8" w:space="0" w:color="auto"/>
              <w:right w:val="single" w:sz="8" w:space="0" w:color="auto"/>
            </w:tcBorders>
            <w:tcMar>
              <w:top w:w="0" w:type="dxa"/>
              <w:left w:w="108" w:type="dxa"/>
              <w:bottom w:w="0" w:type="dxa"/>
              <w:right w:w="108" w:type="dxa"/>
            </w:tcMar>
            <w:hideMark/>
          </w:tcPr>
          <w:p w14:paraId="50ADEDD9" w14:textId="77777777" w:rsidR="00F64C3E" w:rsidRPr="00F64C3E" w:rsidRDefault="00F64C3E" w:rsidP="00F64C3E">
            <w:pPr>
              <w:spacing w:line="276" w:lineRule="auto"/>
              <w:jc w:val="center"/>
              <w:rPr>
                <w:color w:val="000000"/>
                <w:sz w:val="20"/>
                <w:szCs w:val="20"/>
              </w:rPr>
            </w:pPr>
            <w:r w:rsidRPr="00F64C3E">
              <w:rPr>
                <w:color w:val="000000"/>
                <w:sz w:val="20"/>
                <w:szCs w:val="20"/>
              </w:rPr>
              <w:t>в том числе ценные бумаги, являющиеся предметом операций репо</w:t>
            </w:r>
          </w:p>
        </w:tc>
        <w:tc>
          <w:tcPr>
            <w:tcW w:w="729" w:type="pct"/>
            <w:vMerge/>
            <w:tcBorders>
              <w:left w:val="nil"/>
              <w:bottom w:val="single" w:sz="8" w:space="0" w:color="auto"/>
              <w:right w:val="single" w:sz="8" w:space="0" w:color="auto"/>
            </w:tcBorders>
            <w:tcMar>
              <w:top w:w="0" w:type="dxa"/>
              <w:left w:w="108" w:type="dxa"/>
              <w:bottom w:w="0" w:type="dxa"/>
              <w:right w:w="108" w:type="dxa"/>
            </w:tcMar>
            <w:hideMark/>
          </w:tcPr>
          <w:p w14:paraId="3B8A7101" w14:textId="77777777" w:rsidR="00F64C3E" w:rsidRPr="00F64C3E" w:rsidRDefault="00F64C3E" w:rsidP="00F64C3E">
            <w:pPr>
              <w:rPr>
                <w:sz w:val="20"/>
                <w:szCs w:val="20"/>
              </w:rPr>
            </w:pPr>
          </w:p>
        </w:tc>
        <w:tc>
          <w:tcPr>
            <w:tcW w:w="594" w:type="pct"/>
            <w:vMerge/>
            <w:tcBorders>
              <w:left w:val="nil"/>
              <w:bottom w:val="single" w:sz="8" w:space="0" w:color="auto"/>
              <w:right w:val="single" w:sz="8" w:space="0" w:color="auto"/>
            </w:tcBorders>
            <w:tcMar>
              <w:top w:w="0" w:type="dxa"/>
              <w:left w:w="108" w:type="dxa"/>
              <w:bottom w:w="0" w:type="dxa"/>
              <w:right w:w="108" w:type="dxa"/>
            </w:tcMar>
            <w:hideMark/>
          </w:tcPr>
          <w:p w14:paraId="491DFEAA" w14:textId="77777777" w:rsidR="00F64C3E" w:rsidRPr="00F64C3E" w:rsidRDefault="00F64C3E" w:rsidP="00F64C3E">
            <w:pPr>
              <w:rPr>
                <w:sz w:val="20"/>
                <w:szCs w:val="20"/>
              </w:rPr>
            </w:pPr>
          </w:p>
        </w:tc>
        <w:tc>
          <w:tcPr>
            <w:tcW w:w="1315" w:type="pct"/>
            <w:vMerge/>
            <w:tcBorders>
              <w:left w:val="nil"/>
              <w:bottom w:val="single" w:sz="8" w:space="0" w:color="auto"/>
              <w:right w:val="single" w:sz="8" w:space="0" w:color="auto"/>
            </w:tcBorders>
            <w:tcMar>
              <w:top w:w="0" w:type="dxa"/>
              <w:left w:w="108" w:type="dxa"/>
              <w:bottom w:w="0" w:type="dxa"/>
              <w:right w:w="108" w:type="dxa"/>
            </w:tcMar>
            <w:hideMark/>
          </w:tcPr>
          <w:p w14:paraId="1EBFAEA7" w14:textId="77777777" w:rsidR="00F64C3E" w:rsidRPr="00F64C3E" w:rsidRDefault="00F64C3E" w:rsidP="00F64C3E">
            <w:pPr>
              <w:rPr>
                <w:sz w:val="20"/>
                <w:szCs w:val="20"/>
              </w:rPr>
            </w:pPr>
          </w:p>
        </w:tc>
      </w:tr>
      <w:tr w:rsidR="00F64C3E" w:rsidRPr="00F64C3E" w14:paraId="31C5AD38" w14:textId="77777777" w:rsidTr="008F2088">
        <w:trPr>
          <w:jc w:val="center"/>
        </w:trPr>
        <w:tc>
          <w:tcPr>
            <w:tcW w:w="3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1B5648" w14:textId="77777777" w:rsidR="00F64C3E" w:rsidRPr="00F64C3E" w:rsidRDefault="00F64C3E" w:rsidP="00F64C3E">
            <w:pPr>
              <w:spacing w:line="276" w:lineRule="auto"/>
              <w:jc w:val="center"/>
              <w:rPr>
                <w:color w:val="000000"/>
                <w:sz w:val="20"/>
                <w:szCs w:val="20"/>
              </w:rPr>
            </w:pPr>
            <w:r w:rsidRPr="00F64C3E">
              <w:rPr>
                <w:color w:val="000000"/>
                <w:sz w:val="20"/>
                <w:szCs w:val="20"/>
              </w:rPr>
              <w:t>25</w:t>
            </w:r>
          </w:p>
        </w:tc>
        <w:tc>
          <w:tcPr>
            <w:tcW w:w="1992" w:type="pct"/>
            <w:tcBorders>
              <w:top w:val="nil"/>
              <w:left w:val="nil"/>
              <w:bottom w:val="single" w:sz="8" w:space="0" w:color="auto"/>
              <w:right w:val="single" w:sz="8" w:space="0" w:color="auto"/>
            </w:tcBorders>
            <w:tcMar>
              <w:top w:w="0" w:type="dxa"/>
              <w:left w:w="108" w:type="dxa"/>
              <w:bottom w:w="0" w:type="dxa"/>
              <w:right w:w="108" w:type="dxa"/>
            </w:tcMar>
            <w:hideMark/>
          </w:tcPr>
          <w:p w14:paraId="03C9CC92" w14:textId="77777777" w:rsidR="00F64C3E" w:rsidRPr="00F64C3E" w:rsidRDefault="00F64C3E" w:rsidP="00F64C3E">
            <w:pPr>
              <w:spacing w:line="276" w:lineRule="auto"/>
              <w:jc w:val="center"/>
              <w:rPr>
                <w:color w:val="000000"/>
                <w:sz w:val="20"/>
                <w:szCs w:val="20"/>
              </w:rPr>
            </w:pPr>
            <w:r w:rsidRPr="00F64C3E">
              <w:rPr>
                <w:color w:val="000000"/>
                <w:sz w:val="20"/>
                <w:szCs w:val="20"/>
              </w:rPr>
              <w:t>26</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14:paraId="6FB9AA4B" w14:textId="77777777" w:rsidR="00F64C3E" w:rsidRPr="00F64C3E" w:rsidRDefault="00F64C3E" w:rsidP="00F64C3E">
            <w:pPr>
              <w:spacing w:line="276" w:lineRule="auto"/>
              <w:jc w:val="center"/>
              <w:rPr>
                <w:color w:val="000000"/>
                <w:sz w:val="20"/>
                <w:szCs w:val="20"/>
              </w:rPr>
            </w:pPr>
            <w:r w:rsidRPr="00F64C3E">
              <w:rPr>
                <w:color w:val="000000"/>
                <w:sz w:val="20"/>
                <w:szCs w:val="20"/>
              </w:rPr>
              <w:t>27</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14:paraId="40C6F45C" w14:textId="77777777" w:rsidR="00F64C3E" w:rsidRPr="00F64C3E" w:rsidRDefault="00F64C3E" w:rsidP="00F64C3E">
            <w:pPr>
              <w:spacing w:line="276" w:lineRule="auto"/>
              <w:jc w:val="center"/>
              <w:rPr>
                <w:color w:val="000000"/>
                <w:sz w:val="20"/>
                <w:szCs w:val="20"/>
              </w:rPr>
            </w:pPr>
            <w:r w:rsidRPr="00F64C3E">
              <w:rPr>
                <w:color w:val="000000"/>
                <w:sz w:val="20"/>
                <w:szCs w:val="20"/>
              </w:rPr>
              <w:t>28</w:t>
            </w:r>
          </w:p>
        </w:tc>
        <w:tc>
          <w:tcPr>
            <w:tcW w:w="1315" w:type="pct"/>
            <w:tcBorders>
              <w:top w:val="nil"/>
              <w:left w:val="nil"/>
              <w:bottom w:val="single" w:sz="8" w:space="0" w:color="auto"/>
              <w:right w:val="single" w:sz="8" w:space="0" w:color="auto"/>
            </w:tcBorders>
            <w:tcMar>
              <w:top w:w="0" w:type="dxa"/>
              <w:left w:w="108" w:type="dxa"/>
              <w:bottom w:w="0" w:type="dxa"/>
              <w:right w:w="108" w:type="dxa"/>
            </w:tcMar>
            <w:hideMark/>
          </w:tcPr>
          <w:p w14:paraId="2B9943AA" w14:textId="77777777" w:rsidR="00F64C3E" w:rsidRPr="00F64C3E" w:rsidRDefault="00F64C3E" w:rsidP="00F64C3E">
            <w:pPr>
              <w:spacing w:line="276" w:lineRule="auto"/>
              <w:jc w:val="center"/>
              <w:rPr>
                <w:color w:val="000000"/>
                <w:sz w:val="20"/>
                <w:szCs w:val="20"/>
              </w:rPr>
            </w:pPr>
            <w:r w:rsidRPr="00F64C3E">
              <w:rPr>
                <w:color w:val="000000"/>
                <w:sz w:val="20"/>
                <w:szCs w:val="20"/>
              </w:rPr>
              <w:t>29</w:t>
            </w:r>
          </w:p>
        </w:tc>
      </w:tr>
    </w:tbl>
    <w:p w14:paraId="07931CBB" w14:textId="77777777" w:rsidR="00F64C3E" w:rsidRPr="00F64C3E" w:rsidRDefault="00F64C3E" w:rsidP="00F64C3E">
      <w:pPr>
        <w:ind w:firstLine="400"/>
        <w:jc w:val="both"/>
        <w:rPr>
          <w:color w:val="000000"/>
          <w:sz w:val="28"/>
          <w:szCs w:val="28"/>
        </w:rPr>
      </w:pPr>
      <w:r w:rsidRPr="00F64C3E">
        <w:rPr>
          <w:color w:val="000000"/>
          <w:sz w:val="28"/>
          <w:szCs w:val="28"/>
        </w:rPr>
        <w:t> </w:t>
      </w:r>
    </w:p>
    <w:p w14:paraId="31C1EE2D" w14:textId="77777777" w:rsidR="00F64C3E" w:rsidRPr="00F64C3E" w:rsidRDefault="00F64C3E" w:rsidP="00F64C3E">
      <w:pPr>
        <w:ind w:firstLine="400"/>
        <w:jc w:val="both"/>
        <w:rPr>
          <w:color w:val="000000"/>
          <w:sz w:val="28"/>
          <w:szCs w:val="28"/>
        </w:rPr>
      </w:pPr>
      <w:r w:rsidRPr="00F64C3E">
        <w:rPr>
          <w:color w:val="000000"/>
          <w:sz w:val="28"/>
          <w:szCs w:val="28"/>
        </w:rPr>
        <w:t>продолжение таблицы:</w:t>
      </w:r>
    </w:p>
    <w:tbl>
      <w:tblPr>
        <w:tblW w:w="5000" w:type="pct"/>
        <w:jc w:val="center"/>
        <w:tblCellMar>
          <w:left w:w="0" w:type="dxa"/>
          <w:right w:w="0" w:type="dxa"/>
        </w:tblCellMar>
        <w:tblLook w:val="04A0" w:firstRow="1" w:lastRow="0" w:firstColumn="1" w:lastColumn="0" w:noHBand="0" w:noVBand="1"/>
      </w:tblPr>
      <w:tblGrid>
        <w:gridCol w:w="2362"/>
        <w:gridCol w:w="1941"/>
        <w:gridCol w:w="2362"/>
        <w:gridCol w:w="2952"/>
      </w:tblGrid>
      <w:tr w:rsidR="00F64C3E" w:rsidRPr="00F64C3E" w14:paraId="4D9C6686" w14:textId="77777777" w:rsidTr="008F2088">
        <w:trPr>
          <w:jc w:val="center"/>
        </w:trPr>
        <w:tc>
          <w:tcPr>
            <w:tcW w:w="2237"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DB0FAF" w14:textId="77777777" w:rsidR="00F64C3E" w:rsidRPr="00F64C3E" w:rsidRDefault="00F64C3E" w:rsidP="00F64C3E">
            <w:pPr>
              <w:spacing w:line="276" w:lineRule="auto"/>
              <w:jc w:val="center"/>
              <w:rPr>
                <w:color w:val="000000"/>
                <w:sz w:val="20"/>
                <w:szCs w:val="20"/>
              </w:rPr>
            </w:pPr>
            <w:r w:rsidRPr="00F64C3E">
              <w:rPr>
                <w:color w:val="000000"/>
                <w:sz w:val="20"/>
                <w:szCs w:val="20"/>
              </w:rPr>
              <w:t>Категория списка фондовой биржи</w:t>
            </w:r>
          </w:p>
        </w:tc>
        <w:tc>
          <w:tcPr>
            <w:tcW w:w="276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F59686" w14:textId="77777777" w:rsidR="00F64C3E" w:rsidRPr="00F64C3E" w:rsidRDefault="00F64C3E" w:rsidP="00F64C3E">
            <w:pPr>
              <w:spacing w:line="276" w:lineRule="auto"/>
              <w:jc w:val="center"/>
              <w:rPr>
                <w:color w:val="000000"/>
                <w:sz w:val="20"/>
                <w:szCs w:val="20"/>
              </w:rPr>
            </w:pPr>
            <w:r w:rsidRPr="00F64C3E">
              <w:rPr>
                <w:color w:val="000000"/>
                <w:sz w:val="20"/>
                <w:szCs w:val="20"/>
              </w:rPr>
              <w:t>Рейтинг эмитента</w:t>
            </w:r>
          </w:p>
        </w:tc>
      </w:tr>
      <w:tr w:rsidR="00F64C3E" w:rsidRPr="00F64C3E" w14:paraId="7E4F2F9D" w14:textId="77777777" w:rsidTr="008F2088">
        <w:trPr>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160657" w14:textId="77777777" w:rsidR="00F64C3E" w:rsidRPr="00F64C3E" w:rsidRDefault="00F64C3E" w:rsidP="00F64C3E">
            <w:pPr>
              <w:spacing w:line="276" w:lineRule="auto"/>
              <w:jc w:val="center"/>
              <w:rPr>
                <w:color w:val="000000"/>
                <w:sz w:val="20"/>
                <w:szCs w:val="20"/>
              </w:rPr>
            </w:pPr>
            <w:r w:rsidRPr="00F64C3E">
              <w:rPr>
                <w:color w:val="000000"/>
                <w:sz w:val="20"/>
                <w:szCs w:val="20"/>
              </w:rPr>
              <w:t>на дату приобретения</w:t>
            </w:r>
          </w:p>
        </w:tc>
        <w:tc>
          <w:tcPr>
            <w:tcW w:w="1008" w:type="pct"/>
            <w:tcBorders>
              <w:top w:val="nil"/>
              <w:left w:val="nil"/>
              <w:bottom w:val="single" w:sz="8" w:space="0" w:color="auto"/>
              <w:right w:val="single" w:sz="8" w:space="0" w:color="auto"/>
            </w:tcBorders>
            <w:tcMar>
              <w:top w:w="0" w:type="dxa"/>
              <w:left w:w="108" w:type="dxa"/>
              <w:bottom w:w="0" w:type="dxa"/>
              <w:right w:w="108" w:type="dxa"/>
            </w:tcMar>
            <w:hideMark/>
          </w:tcPr>
          <w:p w14:paraId="5BFDDB0C" w14:textId="77777777" w:rsidR="00F64C3E" w:rsidRPr="00F64C3E" w:rsidRDefault="00F64C3E" w:rsidP="00F64C3E">
            <w:pPr>
              <w:spacing w:line="276" w:lineRule="auto"/>
              <w:jc w:val="center"/>
              <w:rPr>
                <w:color w:val="000000"/>
                <w:sz w:val="20"/>
                <w:szCs w:val="20"/>
              </w:rPr>
            </w:pPr>
            <w:r w:rsidRPr="00F64C3E">
              <w:rPr>
                <w:color w:val="000000"/>
                <w:sz w:val="20"/>
                <w:szCs w:val="20"/>
              </w:rPr>
              <w:t>на отчетную дату</w:t>
            </w:r>
          </w:p>
        </w:tc>
        <w:tc>
          <w:tcPr>
            <w:tcW w:w="1228" w:type="pct"/>
            <w:tcBorders>
              <w:top w:val="nil"/>
              <w:left w:val="nil"/>
              <w:bottom w:val="single" w:sz="8" w:space="0" w:color="auto"/>
              <w:right w:val="single" w:sz="8" w:space="0" w:color="auto"/>
            </w:tcBorders>
            <w:tcMar>
              <w:top w:w="0" w:type="dxa"/>
              <w:left w:w="108" w:type="dxa"/>
              <w:bottom w:w="0" w:type="dxa"/>
              <w:right w:w="108" w:type="dxa"/>
            </w:tcMar>
            <w:hideMark/>
          </w:tcPr>
          <w:p w14:paraId="34C931FA" w14:textId="77777777" w:rsidR="00F64C3E" w:rsidRPr="00F64C3E" w:rsidRDefault="00F64C3E" w:rsidP="00F64C3E">
            <w:pPr>
              <w:spacing w:line="276" w:lineRule="auto"/>
              <w:jc w:val="center"/>
              <w:rPr>
                <w:color w:val="000000"/>
                <w:sz w:val="20"/>
                <w:szCs w:val="20"/>
              </w:rPr>
            </w:pPr>
            <w:r w:rsidRPr="00F64C3E">
              <w:rPr>
                <w:color w:val="000000"/>
                <w:sz w:val="20"/>
                <w:szCs w:val="20"/>
              </w:rPr>
              <w:t>на дату приобретения</w:t>
            </w:r>
          </w:p>
        </w:tc>
        <w:tc>
          <w:tcPr>
            <w:tcW w:w="1535" w:type="pct"/>
            <w:tcBorders>
              <w:top w:val="nil"/>
              <w:left w:val="nil"/>
              <w:bottom w:val="single" w:sz="8" w:space="0" w:color="auto"/>
              <w:right w:val="single" w:sz="8" w:space="0" w:color="auto"/>
            </w:tcBorders>
            <w:tcMar>
              <w:top w:w="0" w:type="dxa"/>
              <w:left w:w="108" w:type="dxa"/>
              <w:bottom w:w="0" w:type="dxa"/>
              <w:right w:w="108" w:type="dxa"/>
            </w:tcMar>
            <w:hideMark/>
          </w:tcPr>
          <w:p w14:paraId="258F1CC3" w14:textId="77777777" w:rsidR="00F64C3E" w:rsidRPr="00F64C3E" w:rsidRDefault="00F64C3E" w:rsidP="00F64C3E">
            <w:pPr>
              <w:spacing w:line="276" w:lineRule="auto"/>
              <w:jc w:val="center"/>
              <w:rPr>
                <w:color w:val="000000"/>
                <w:sz w:val="20"/>
                <w:szCs w:val="20"/>
              </w:rPr>
            </w:pPr>
            <w:r w:rsidRPr="00F64C3E">
              <w:rPr>
                <w:color w:val="000000"/>
                <w:sz w:val="20"/>
                <w:szCs w:val="20"/>
              </w:rPr>
              <w:t>на отчетную дату</w:t>
            </w:r>
          </w:p>
        </w:tc>
      </w:tr>
      <w:tr w:rsidR="00F64C3E" w:rsidRPr="00F64C3E" w14:paraId="72068C2C" w14:textId="77777777" w:rsidTr="008F2088">
        <w:trPr>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E2A4E1" w14:textId="77777777" w:rsidR="00F64C3E" w:rsidRPr="00F64C3E" w:rsidRDefault="00F64C3E" w:rsidP="00F64C3E">
            <w:pPr>
              <w:spacing w:line="276" w:lineRule="auto"/>
              <w:jc w:val="center"/>
              <w:rPr>
                <w:color w:val="000000"/>
                <w:sz w:val="20"/>
                <w:szCs w:val="20"/>
              </w:rPr>
            </w:pPr>
            <w:r w:rsidRPr="00F64C3E">
              <w:rPr>
                <w:color w:val="000000"/>
                <w:sz w:val="20"/>
                <w:szCs w:val="20"/>
              </w:rPr>
              <w:t>30</w:t>
            </w:r>
          </w:p>
        </w:tc>
        <w:tc>
          <w:tcPr>
            <w:tcW w:w="1008" w:type="pct"/>
            <w:tcBorders>
              <w:top w:val="nil"/>
              <w:left w:val="nil"/>
              <w:bottom w:val="single" w:sz="8" w:space="0" w:color="auto"/>
              <w:right w:val="single" w:sz="8" w:space="0" w:color="auto"/>
            </w:tcBorders>
            <w:tcMar>
              <w:top w:w="0" w:type="dxa"/>
              <w:left w:w="108" w:type="dxa"/>
              <w:bottom w:w="0" w:type="dxa"/>
              <w:right w:w="108" w:type="dxa"/>
            </w:tcMar>
            <w:hideMark/>
          </w:tcPr>
          <w:p w14:paraId="17DC158C" w14:textId="77777777" w:rsidR="00F64C3E" w:rsidRPr="00F64C3E" w:rsidRDefault="00F64C3E" w:rsidP="00F64C3E">
            <w:pPr>
              <w:spacing w:line="276" w:lineRule="auto"/>
              <w:jc w:val="center"/>
              <w:rPr>
                <w:color w:val="000000"/>
                <w:sz w:val="20"/>
                <w:szCs w:val="20"/>
              </w:rPr>
            </w:pPr>
            <w:r w:rsidRPr="00F64C3E">
              <w:rPr>
                <w:color w:val="000000"/>
                <w:sz w:val="20"/>
                <w:szCs w:val="20"/>
              </w:rPr>
              <w:t>31</w:t>
            </w:r>
          </w:p>
        </w:tc>
        <w:tc>
          <w:tcPr>
            <w:tcW w:w="1228" w:type="pct"/>
            <w:tcBorders>
              <w:top w:val="nil"/>
              <w:left w:val="nil"/>
              <w:bottom w:val="single" w:sz="8" w:space="0" w:color="auto"/>
              <w:right w:val="single" w:sz="8" w:space="0" w:color="auto"/>
            </w:tcBorders>
            <w:tcMar>
              <w:top w:w="0" w:type="dxa"/>
              <w:left w:w="108" w:type="dxa"/>
              <w:bottom w:w="0" w:type="dxa"/>
              <w:right w:w="108" w:type="dxa"/>
            </w:tcMar>
            <w:hideMark/>
          </w:tcPr>
          <w:p w14:paraId="71334C1C" w14:textId="77777777" w:rsidR="00F64C3E" w:rsidRPr="00F64C3E" w:rsidRDefault="00F64C3E" w:rsidP="00F64C3E">
            <w:pPr>
              <w:spacing w:line="276" w:lineRule="auto"/>
              <w:jc w:val="center"/>
              <w:rPr>
                <w:color w:val="000000"/>
                <w:sz w:val="20"/>
                <w:szCs w:val="20"/>
              </w:rPr>
            </w:pPr>
            <w:r w:rsidRPr="00F64C3E">
              <w:rPr>
                <w:color w:val="000000"/>
                <w:sz w:val="20"/>
                <w:szCs w:val="20"/>
              </w:rPr>
              <w:t>32</w:t>
            </w:r>
          </w:p>
        </w:tc>
        <w:tc>
          <w:tcPr>
            <w:tcW w:w="1535" w:type="pct"/>
            <w:tcBorders>
              <w:top w:val="nil"/>
              <w:left w:val="nil"/>
              <w:bottom w:val="single" w:sz="8" w:space="0" w:color="auto"/>
              <w:right w:val="single" w:sz="8" w:space="0" w:color="auto"/>
            </w:tcBorders>
            <w:tcMar>
              <w:top w:w="0" w:type="dxa"/>
              <w:left w:w="108" w:type="dxa"/>
              <w:bottom w:w="0" w:type="dxa"/>
              <w:right w:w="108" w:type="dxa"/>
            </w:tcMar>
            <w:hideMark/>
          </w:tcPr>
          <w:p w14:paraId="57FBCD79" w14:textId="77777777" w:rsidR="00F64C3E" w:rsidRPr="00F64C3E" w:rsidRDefault="00F64C3E" w:rsidP="00F64C3E">
            <w:pPr>
              <w:spacing w:line="276" w:lineRule="auto"/>
              <w:jc w:val="center"/>
              <w:rPr>
                <w:color w:val="000000"/>
                <w:sz w:val="20"/>
                <w:szCs w:val="20"/>
              </w:rPr>
            </w:pPr>
            <w:r w:rsidRPr="00F64C3E">
              <w:rPr>
                <w:color w:val="000000"/>
                <w:sz w:val="20"/>
                <w:szCs w:val="20"/>
              </w:rPr>
              <w:t>33</w:t>
            </w:r>
          </w:p>
        </w:tc>
      </w:tr>
      <w:tr w:rsidR="00F64C3E" w:rsidRPr="00F64C3E" w14:paraId="1F25F853" w14:textId="77777777" w:rsidTr="008F2088">
        <w:trPr>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C5F70" w14:textId="77777777" w:rsidR="00F64C3E" w:rsidRPr="00F64C3E" w:rsidRDefault="00F64C3E" w:rsidP="00F64C3E">
            <w:pPr>
              <w:spacing w:line="276" w:lineRule="auto"/>
              <w:rPr>
                <w:color w:val="000000"/>
                <w:sz w:val="20"/>
                <w:szCs w:val="20"/>
              </w:rPr>
            </w:pPr>
            <w:r w:rsidRPr="00F64C3E">
              <w:rPr>
                <w:color w:val="000000"/>
                <w:sz w:val="20"/>
                <w:szCs w:val="20"/>
              </w:rPr>
              <w:t> </w:t>
            </w:r>
          </w:p>
        </w:tc>
        <w:tc>
          <w:tcPr>
            <w:tcW w:w="1008" w:type="pct"/>
            <w:tcBorders>
              <w:top w:val="nil"/>
              <w:left w:val="nil"/>
              <w:bottom w:val="single" w:sz="8" w:space="0" w:color="auto"/>
              <w:right w:val="single" w:sz="8" w:space="0" w:color="auto"/>
            </w:tcBorders>
            <w:tcMar>
              <w:top w:w="0" w:type="dxa"/>
              <w:left w:w="108" w:type="dxa"/>
              <w:bottom w:w="0" w:type="dxa"/>
              <w:right w:w="108" w:type="dxa"/>
            </w:tcMar>
            <w:hideMark/>
          </w:tcPr>
          <w:p w14:paraId="2725EB16" w14:textId="77777777" w:rsidR="00F64C3E" w:rsidRPr="00F64C3E" w:rsidRDefault="00F64C3E" w:rsidP="00F64C3E">
            <w:pPr>
              <w:rPr>
                <w:sz w:val="20"/>
                <w:szCs w:val="20"/>
              </w:rPr>
            </w:pPr>
          </w:p>
        </w:tc>
        <w:tc>
          <w:tcPr>
            <w:tcW w:w="1228" w:type="pct"/>
            <w:tcBorders>
              <w:top w:val="nil"/>
              <w:left w:val="nil"/>
              <w:bottom w:val="single" w:sz="8" w:space="0" w:color="auto"/>
              <w:right w:val="single" w:sz="8" w:space="0" w:color="auto"/>
            </w:tcBorders>
            <w:tcMar>
              <w:top w:w="0" w:type="dxa"/>
              <w:left w:w="108" w:type="dxa"/>
              <w:bottom w:w="0" w:type="dxa"/>
              <w:right w:w="108" w:type="dxa"/>
            </w:tcMar>
            <w:hideMark/>
          </w:tcPr>
          <w:p w14:paraId="74B86296" w14:textId="77777777" w:rsidR="00F64C3E" w:rsidRPr="00F64C3E" w:rsidRDefault="00F64C3E" w:rsidP="00F64C3E">
            <w:pPr>
              <w:rPr>
                <w:sz w:val="20"/>
                <w:szCs w:val="20"/>
              </w:rPr>
            </w:pPr>
          </w:p>
        </w:tc>
        <w:tc>
          <w:tcPr>
            <w:tcW w:w="1535" w:type="pct"/>
            <w:tcBorders>
              <w:top w:val="nil"/>
              <w:left w:val="nil"/>
              <w:bottom w:val="single" w:sz="8" w:space="0" w:color="auto"/>
              <w:right w:val="single" w:sz="8" w:space="0" w:color="auto"/>
            </w:tcBorders>
            <w:tcMar>
              <w:top w:w="0" w:type="dxa"/>
              <w:left w:w="108" w:type="dxa"/>
              <w:bottom w:w="0" w:type="dxa"/>
              <w:right w:w="108" w:type="dxa"/>
            </w:tcMar>
            <w:hideMark/>
          </w:tcPr>
          <w:p w14:paraId="60AB1A8A" w14:textId="77777777" w:rsidR="00F64C3E" w:rsidRPr="00F64C3E" w:rsidRDefault="00F64C3E" w:rsidP="00F64C3E">
            <w:pPr>
              <w:rPr>
                <w:sz w:val="20"/>
                <w:szCs w:val="20"/>
              </w:rPr>
            </w:pPr>
          </w:p>
        </w:tc>
      </w:tr>
    </w:tbl>
    <w:p w14:paraId="0EB459FA" w14:textId="77777777" w:rsidR="00F64C3E" w:rsidRPr="00F64C3E" w:rsidRDefault="00F64C3E" w:rsidP="00F64C3E">
      <w:pPr>
        <w:ind w:firstLine="400"/>
        <w:jc w:val="both"/>
        <w:rPr>
          <w:color w:val="000000"/>
          <w:sz w:val="28"/>
          <w:szCs w:val="28"/>
        </w:rPr>
      </w:pPr>
      <w:r w:rsidRPr="00F64C3E">
        <w:rPr>
          <w:color w:val="000000"/>
          <w:sz w:val="28"/>
          <w:szCs w:val="28"/>
        </w:rPr>
        <w:t> </w:t>
      </w:r>
    </w:p>
    <w:p w14:paraId="37EC8CC9" w14:textId="77777777" w:rsidR="00F64C3E" w:rsidRPr="00F64C3E" w:rsidRDefault="00F64C3E" w:rsidP="00F64C3E">
      <w:pPr>
        <w:ind w:firstLine="400"/>
        <w:jc w:val="both"/>
        <w:rPr>
          <w:color w:val="000000"/>
          <w:sz w:val="28"/>
          <w:szCs w:val="28"/>
        </w:rPr>
      </w:pPr>
      <w:r w:rsidRPr="00F64C3E">
        <w:rPr>
          <w:color w:val="000000"/>
          <w:sz w:val="28"/>
          <w:szCs w:val="28"/>
        </w:rPr>
        <w:t>продолжение таблицы:</w:t>
      </w:r>
    </w:p>
    <w:tbl>
      <w:tblPr>
        <w:tblW w:w="5000" w:type="pct"/>
        <w:jc w:val="center"/>
        <w:tblCellMar>
          <w:left w:w="0" w:type="dxa"/>
          <w:right w:w="0" w:type="dxa"/>
        </w:tblCellMar>
        <w:tblLook w:val="04A0" w:firstRow="1" w:lastRow="0" w:firstColumn="1" w:lastColumn="0" w:noHBand="0" w:noVBand="1"/>
      </w:tblPr>
      <w:tblGrid>
        <w:gridCol w:w="4262"/>
        <w:gridCol w:w="3803"/>
        <w:gridCol w:w="1552"/>
      </w:tblGrid>
      <w:tr w:rsidR="00F64C3E" w:rsidRPr="00F64C3E" w14:paraId="7E8B7C94" w14:textId="77777777" w:rsidTr="008F2088">
        <w:trPr>
          <w:jc w:val="center"/>
        </w:trPr>
        <w:tc>
          <w:tcPr>
            <w:tcW w:w="4193"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E1C102" w14:textId="77777777" w:rsidR="00F64C3E" w:rsidRPr="00F64C3E" w:rsidRDefault="00F64C3E" w:rsidP="00F64C3E">
            <w:pPr>
              <w:spacing w:line="276" w:lineRule="auto"/>
              <w:jc w:val="center"/>
              <w:rPr>
                <w:color w:val="000000"/>
                <w:sz w:val="20"/>
                <w:szCs w:val="20"/>
              </w:rPr>
            </w:pPr>
            <w:r w:rsidRPr="00F64C3E">
              <w:rPr>
                <w:color w:val="000000"/>
                <w:sz w:val="20"/>
                <w:szCs w:val="20"/>
              </w:rPr>
              <w:t>Рейтинг</w:t>
            </w:r>
            <w:r w:rsidRPr="00F64C3E">
              <w:t xml:space="preserve"> </w:t>
            </w:r>
            <w:r w:rsidRPr="00F64C3E">
              <w:rPr>
                <w:color w:val="000000"/>
                <w:sz w:val="20"/>
                <w:szCs w:val="20"/>
              </w:rPr>
              <w:t>ценной бумаги</w:t>
            </w:r>
          </w:p>
        </w:tc>
        <w:tc>
          <w:tcPr>
            <w:tcW w:w="807" w:type="pct"/>
            <w:vMerge w:val="restart"/>
            <w:tcBorders>
              <w:top w:val="single" w:sz="8" w:space="0" w:color="auto"/>
              <w:left w:val="nil"/>
              <w:right w:val="single" w:sz="8" w:space="0" w:color="auto"/>
            </w:tcBorders>
            <w:tcMar>
              <w:top w:w="0" w:type="dxa"/>
              <w:left w:w="108" w:type="dxa"/>
              <w:bottom w:w="0" w:type="dxa"/>
              <w:right w:w="108" w:type="dxa"/>
            </w:tcMar>
            <w:hideMark/>
          </w:tcPr>
          <w:p w14:paraId="57B60FDD" w14:textId="77777777" w:rsidR="00F64C3E" w:rsidRPr="00F64C3E" w:rsidRDefault="00F64C3E" w:rsidP="00F64C3E">
            <w:pPr>
              <w:spacing w:line="276" w:lineRule="auto"/>
              <w:jc w:val="center"/>
              <w:rPr>
                <w:color w:val="000000"/>
                <w:sz w:val="20"/>
                <w:szCs w:val="20"/>
              </w:rPr>
            </w:pPr>
            <w:r w:rsidRPr="00F64C3E">
              <w:rPr>
                <w:color w:val="000000"/>
                <w:sz w:val="20"/>
                <w:szCs w:val="20"/>
              </w:rPr>
              <w:t>Примечание</w:t>
            </w:r>
          </w:p>
        </w:tc>
      </w:tr>
      <w:tr w:rsidR="00F64C3E" w:rsidRPr="00F64C3E" w14:paraId="72EB12B0" w14:textId="77777777" w:rsidTr="008F2088">
        <w:trPr>
          <w:jc w:val="center"/>
        </w:trPr>
        <w:tc>
          <w:tcPr>
            <w:tcW w:w="2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373E2A" w14:textId="77777777" w:rsidR="00F64C3E" w:rsidRPr="00F64C3E" w:rsidRDefault="00F64C3E" w:rsidP="00F64C3E">
            <w:pPr>
              <w:spacing w:line="276" w:lineRule="auto"/>
              <w:jc w:val="center"/>
              <w:rPr>
                <w:color w:val="000000"/>
                <w:sz w:val="20"/>
                <w:szCs w:val="20"/>
              </w:rPr>
            </w:pPr>
            <w:r w:rsidRPr="00F64C3E">
              <w:rPr>
                <w:color w:val="000000"/>
                <w:sz w:val="20"/>
                <w:szCs w:val="20"/>
              </w:rPr>
              <w:t>на дату приобретения</w:t>
            </w:r>
          </w:p>
        </w:tc>
        <w:tc>
          <w:tcPr>
            <w:tcW w:w="1977" w:type="pct"/>
            <w:tcBorders>
              <w:top w:val="nil"/>
              <w:left w:val="nil"/>
              <w:bottom w:val="single" w:sz="8" w:space="0" w:color="auto"/>
              <w:right w:val="single" w:sz="8" w:space="0" w:color="auto"/>
            </w:tcBorders>
            <w:tcMar>
              <w:top w:w="0" w:type="dxa"/>
              <w:left w:w="108" w:type="dxa"/>
              <w:bottom w:w="0" w:type="dxa"/>
              <w:right w:w="108" w:type="dxa"/>
            </w:tcMar>
            <w:hideMark/>
          </w:tcPr>
          <w:p w14:paraId="0A58A99A" w14:textId="77777777" w:rsidR="00F64C3E" w:rsidRPr="00F64C3E" w:rsidRDefault="00F64C3E" w:rsidP="00F64C3E">
            <w:pPr>
              <w:spacing w:line="276" w:lineRule="auto"/>
              <w:jc w:val="center"/>
              <w:rPr>
                <w:color w:val="000000"/>
                <w:sz w:val="20"/>
                <w:szCs w:val="20"/>
              </w:rPr>
            </w:pPr>
            <w:r w:rsidRPr="00F64C3E">
              <w:rPr>
                <w:color w:val="000000"/>
                <w:sz w:val="20"/>
                <w:szCs w:val="20"/>
              </w:rPr>
              <w:t>на отчетную дату</w:t>
            </w:r>
          </w:p>
        </w:tc>
        <w:tc>
          <w:tcPr>
            <w:tcW w:w="807" w:type="pct"/>
            <w:vMerge/>
            <w:tcBorders>
              <w:left w:val="nil"/>
              <w:bottom w:val="single" w:sz="8" w:space="0" w:color="auto"/>
              <w:right w:val="single" w:sz="8" w:space="0" w:color="auto"/>
            </w:tcBorders>
            <w:tcMar>
              <w:top w:w="0" w:type="dxa"/>
              <w:left w:w="108" w:type="dxa"/>
              <w:bottom w:w="0" w:type="dxa"/>
              <w:right w:w="108" w:type="dxa"/>
            </w:tcMar>
            <w:hideMark/>
          </w:tcPr>
          <w:p w14:paraId="066F3258" w14:textId="77777777" w:rsidR="00F64C3E" w:rsidRPr="00F64C3E" w:rsidRDefault="00F64C3E" w:rsidP="00F64C3E">
            <w:pPr>
              <w:rPr>
                <w:sz w:val="20"/>
                <w:szCs w:val="20"/>
              </w:rPr>
            </w:pPr>
          </w:p>
        </w:tc>
      </w:tr>
      <w:tr w:rsidR="00F64C3E" w:rsidRPr="00F64C3E" w14:paraId="6BDE0A99" w14:textId="77777777" w:rsidTr="008F2088">
        <w:trPr>
          <w:jc w:val="center"/>
        </w:trPr>
        <w:tc>
          <w:tcPr>
            <w:tcW w:w="2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38D709" w14:textId="77777777" w:rsidR="00F64C3E" w:rsidRPr="00F64C3E" w:rsidRDefault="00F64C3E" w:rsidP="00F64C3E">
            <w:pPr>
              <w:spacing w:line="276" w:lineRule="auto"/>
              <w:jc w:val="center"/>
              <w:rPr>
                <w:color w:val="000000"/>
                <w:sz w:val="20"/>
                <w:szCs w:val="20"/>
              </w:rPr>
            </w:pPr>
            <w:r w:rsidRPr="00F64C3E">
              <w:rPr>
                <w:color w:val="000000"/>
                <w:sz w:val="20"/>
                <w:szCs w:val="20"/>
              </w:rPr>
              <w:t>34</w:t>
            </w:r>
          </w:p>
        </w:tc>
        <w:tc>
          <w:tcPr>
            <w:tcW w:w="1977" w:type="pct"/>
            <w:tcBorders>
              <w:top w:val="nil"/>
              <w:left w:val="nil"/>
              <w:bottom w:val="single" w:sz="8" w:space="0" w:color="auto"/>
              <w:right w:val="single" w:sz="8" w:space="0" w:color="auto"/>
            </w:tcBorders>
            <w:tcMar>
              <w:top w:w="0" w:type="dxa"/>
              <w:left w:w="108" w:type="dxa"/>
              <w:bottom w:w="0" w:type="dxa"/>
              <w:right w:w="108" w:type="dxa"/>
            </w:tcMar>
            <w:hideMark/>
          </w:tcPr>
          <w:p w14:paraId="029E39BB" w14:textId="77777777" w:rsidR="00F64C3E" w:rsidRPr="00F64C3E" w:rsidRDefault="00F64C3E" w:rsidP="00F64C3E">
            <w:pPr>
              <w:spacing w:line="276" w:lineRule="auto"/>
              <w:jc w:val="center"/>
              <w:rPr>
                <w:color w:val="000000"/>
                <w:sz w:val="20"/>
                <w:szCs w:val="20"/>
              </w:rPr>
            </w:pPr>
            <w:r w:rsidRPr="00F64C3E">
              <w:rPr>
                <w:color w:val="000000"/>
                <w:sz w:val="20"/>
                <w:szCs w:val="20"/>
              </w:rPr>
              <w:t>35</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14:paraId="0B197D06" w14:textId="77777777" w:rsidR="00F64C3E" w:rsidRPr="00F64C3E" w:rsidRDefault="00F64C3E" w:rsidP="00F64C3E">
            <w:pPr>
              <w:spacing w:line="276" w:lineRule="auto"/>
              <w:jc w:val="center"/>
              <w:rPr>
                <w:color w:val="000000"/>
                <w:sz w:val="20"/>
                <w:szCs w:val="20"/>
              </w:rPr>
            </w:pPr>
            <w:r w:rsidRPr="00F64C3E">
              <w:rPr>
                <w:color w:val="000000"/>
                <w:sz w:val="20"/>
                <w:szCs w:val="20"/>
              </w:rPr>
              <w:t>36</w:t>
            </w:r>
          </w:p>
        </w:tc>
      </w:tr>
      <w:tr w:rsidR="00F64C3E" w:rsidRPr="00F64C3E" w14:paraId="1445E560" w14:textId="77777777" w:rsidTr="008F2088">
        <w:trPr>
          <w:jc w:val="center"/>
        </w:trPr>
        <w:tc>
          <w:tcPr>
            <w:tcW w:w="2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4981FD" w14:textId="77777777" w:rsidR="00F64C3E" w:rsidRPr="00F64C3E" w:rsidRDefault="00F64C3E" w:rsidP="00F64C3E">
            <w:pPr>
              <w:spacing w:line="276" w:lineRule="auto"/>
              <w:rPr>
                <w:color w:val="000000"/>
                <w:sz w:val="20"/>
                <w:szCs w:val="20"/>
              </w:rPr>
            </w:pPr>
            <w:r w:rsidRPr="00F64C3E">
              <w:rPr>
                <w:color w:val="000000"/>
                <w:sz w:val="20"/>
                <w:szCs w:val="20"/>
              </w:rPr>
              <w:t> </w:t>
            </w:r>
          </w:p>
        </w:tc>
        <w:tc>
          <w:tcPr>
            <w:tcW w:w="1977" w:type="pct"/>
            <w:tcBorders>
              <w:top w:val="nil"/>
              <w:left w:val="nil"/>
              <w:bottom w:val="single" w:sz="8" w:space="0" w:color="auto"/>
              <w:right w:val="single" w:sz="8" w:space="0" w:color="auto"/>
            </w:tcBorders>
            <w:tcMar>
              <w:top w:w="0" w:type="dxa"/>
              <w:left w:w="108" w:type="dxa"/>
              <w:bottom w:w="0" w:type="dxa"/>
              <w:right w:w="108" w:type="dxa"/>
            </w:tcMar>
            <w:hideMark/>
          </w:tcPr>
          <w:p w14:paraId="5F0C9F8C" w14:textId="77777777" w:rsidR="00F64C3E" w:rsidRPr="00F64C3E" w:rsidRDefault="00F64C3E" w:rsidP="00F64C3E">
            <w:pPr>
              <w:rPr>
                <w:sz w:val="20"/>
                <w:szCs w:val="20"/>
              </w:rPr>
            </w:pP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14:paraId="0251B97F" w14:textId="77777777" w:rsidR="00F64C3E" w:rsidRPr="00F64C3E" w:rsidRDefault="00F64C3E" w:rsidP="00F64C3E">
            <w:pPr>
              <w:rPr>
                <w:sz w:val="20"/>
                <w:szCs w:val="20"/>
              </w:rPr>
            </w:pPr>
          </w:p>
        </w:tc>
      </w:tr>
    </w:tbl>
    <w:p w14:paraId="587D5C1B" w14:textId="77777777" w:rsidR="00F64C3E" w:rsidRPr="00F64C3E" w:rsidRDefault="00F64C3E" w:rsidP="00F64C3E">
      <w:pPr>
        <w:ind w:firstLine="400"/>
        <w:jc w:val="both"/>
        <w:rPr>
          <w:color w:val="000000"/>
          <w:sz w:val="28"/>
          <w:szCs w:val="28"/>
        </w:rPr>
      </w:pPr>
      <w:r w:rsidRPr="00F64C3E">
        <w:rPr>
          <w:color w:val="000000"/>
          <w:sz w:val="28"/>
          <w:szCs w:val="28"/>
        </w:rPr>
        <w:t> </w:t>
      </w:r>
    </w:p>
    <w:p w14:paraId="5C436C8C"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21A8108D"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478FB4F5" w14:textId="77777777" w:rsidR="00F64C3E" w:rsidRPr="00F64C3E" w:rsidRDefault="00F64C3E" w:rsidP="00F64C3E">
      <w:pPr>
        <w:rPr>
          <w:sz w:val="28"/>
          <w:szCs w:val="28"/>
        </w:rPr>
      </w:pPr>
      <w:r w:rsidRPr="00F64C3E">
        <w:rPr>
          <w:sz w:val="28"/>
          <w:szCs w:val="28"/>
        </w:rPr>
        <w:t>Телефон ________________________________________</w:t>
      </w:r>
    </w:p>
    <w:p w14:paraId="6F1DFCA2" w14:textId="77777777" w:rsidR="00F64C3E" w:rsidRPr="00F64C3E" w:rsidRDefault="00F64C3E" w:rsidP="00F64C3E">
      <w:pPr>
        <w:rPr>
          <w:sz w:val="28"/>
          <w:szCs w:val="28"/>
        </w:rPr>
      </w:pPr>
      <w:r w:rsidRPr="00F64C3E">
        <w:rPr>
          <w:sz w:val="28"/>
          <w:szCs w:val="28"/>
        </w:rPr>
        <w:t>Адрес электронной почты _________________________</w:t>
      </w:r>
    </w:p>
    <w:p w14:paraId="6C71C6B0"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63E0473F"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2E1A18B9" w14:textId="77777777" w:rsidR="00F64C3E" w:rsidRPr="00F64C3E" w:rsidRDefault="00F64C3E" w:rsidP="00F64C3E">
      <w:pPr>
        <w:rPr>
          <w:sz w:val="28"/>
          <w:szCs w:val="28"/>
        </w:rPr>
      </w:pPr>
    </w:p>
    <w:p w14:paraId="3A334D12"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5D20798A" w14:textId="77777777" w:rsidR="00F64C3E" w:rsidRPr="00F64C3E" w:rsidRDefault="00F64C3E" w:rsidP="00F64C3E">
      <w:pPr>
        <w:rPr>
          <w:sz w:val="28"/>
          <w:szCs w:val="28"/>
        </w:rPr>
      </w:pPr>
      <w:r w:rsidRPr="00F64C3E">
        <w:rPr>
          <w:sz w:val="28"/>
          <w:szCs w:val="28"/>
        </w:rPr>
        <w:t>________________________________________________    ________________</w:t>
      </w:r>
    </w:p>
    <w:p w14:paraId="41E38058"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4FBF884F" w14:textId="77777777" w:rsidR="00F64C3E" w:rsidRPr="00F64C3E" w:rsidRDefault="00F64C3E" w:rsidP="00F64C3E">
      <w:pPr>
        <w:rPr>
          <w:sz w:val="28"/>
          <w:szCs w:val="28"/>
        </w:rPr>
      </w:pPr>
    </w:p>
    <w:p w14:paraId="01DD1E76" w14:textId="77777777" w:rsidR="00F64C3E" w:rsidRPr="00F64C3E" w:rsidRDefault="00F64C3E" w:rsidP="00F64C3E">
      <w:pPr>
        <w:rPr>
          <w:sz w:val="28"/>
          <w:szCs w:val="28"/>
        </w:rPr>
      </w:pPr>
      <w:r w:rsidRPr="00F64C3E">
        <w:rPr>
          <w:sz w:val="28"/>
          <w:szCs w:val="28"/>
        </w:rPr>
        <w:t>Дата «______» ______________ 20__ года</w:t>
      </w:r>
    </w:p>
    <w:p w14:paraId="1AE64D97" w14:textId="77777777" w:rsidR="00F64C3E" w:rsidRPr="00F64C3E" w:rsidRDefault="00F64C3E" w:rsidP="00F64C3E">
      <w:pPr>
        <w:ind w:firstLine="400"/>
        <w:jc w:val="both"/>
        <w:rPr>
          <w:color w:val="000000"/>
          <w:sz w:val="28"/>
          <w:szCs w:val="28"/>
        </w:rPr>
      </w:pPr>
      <w:r w:rsidRPr="00F64C3E">
        <w:rPr>
          <w:color w:val="000000"/>
          <w:sz w:val="28"/>
          <w:szCs w:val="28"/>
        </w:rPr>
        <w:t> </w:t>
      </w:r>
    </w:p>
    <w:p w14:paraId="103B6098" w14:textId="77777777" w:rsidR="00F64C3E" w:rsidRPr="00F64C3E" w:rsidRDefault="00F64C3E" w:rsidP="00F64C3E">
      <w:pPr>
        <w:jc w:val="right"/>
        <w:rPr>
          <w:sz w:val="28"/>
          <w:szCs w:val="28"/>
        </w:rPr>
      </w:pPr>
      <w:r w:rsidRPr="00F64C3E">
        <w:rPr>
          <w:sz w:val="28"/>
          <w:szCs w:val="28"/>
        </w:rPr>
        <w:br w:type="column"/>
      </w:r>
      <w:r w:rsidRPr="00F64C3E">
        <w:rPr>
          <w:sz w:val="28"/>
          <w:szCs w:val="28"/>
        </w:rPr>
        <w:lastRenderedPageBreak/>
        <w:t>Приложение</w:t>
      </w:r>
    </w:p>
    <w:p w14:paraId="50F55D51" w14:textId="77777777" w:rsidR="00F64C3E" w:rsidRPr="00F64C3E" w:rsidRDefault="00F64C3E" w:rsidP="00F64C3E">
      <w:pPr>
        <w:jc w:val="right"/>
        <w:rPr>
          <w:sz w:val="28"/>
          <w:szCs w:val="28"/>
        </w:rPr>
      </w:pPr>
      <w:r w:rsidRPr="00F64C3E">
        <w:rPr>
          <w:sz w:val="28"/>
          <w:szCs w:val="28"/>
        </w:rPr>
        <w:t>к форме отчета о структуре</w:t>
      </w:r>
    </w:p>
    <w:p w14:paraId="7009CBCF" w14:textId="77777777" w:rsidR="00F64C3E" w:rsidRPr="00F64C3E" w:rsidRDefault="00F64C3E" w:rsidP="00F64C3E">
      <w:pPr>
        <w:jc w:val="right"/>
        <w:rPr>
          <w:sz w:val="28"/>
          <w:szCs w:val="28"/>
        </w:rPr>
      </w:pPr>
      <w:r w:rsidRPr="00F64C3E">
        <w:rPr>
          <w:sz w:val="28"/>
          <w:szCs w:val="28"/>
        </w:rPr>
        <w:t>портфеля ценных бумаг</w:t>
      </w:r>
    </w:p>
    <w:p w14:paraId="42DCA6CE" w14:textId="77777777" w:rsidR="00F64C3E" w:rsidRPr="00F64C3E" w:rsidRDefault="00F64C3E" w:rsidP="00F64C3E">
      <w:pPr>
        <w:jc w:val="right"/>
        <w:rPr>
          <w:sz w:val="28"/>
          <w:szCs w:val="28"/>
        </w:rPr>
      </w:pPr>
      <w:r w:rsidRPr="00F64C3E">
        <w:rPr>
          <w:sz w:val="28"/>
          <w:szCs w:val="28"/>
        </w:rPr>
        <w:t>участников банковского</w:t>
      </w:r>
    </w:p>
    <w:p w14:paraId="25F8082D" w14:textId="77777777" w:rsidR="00F64C3E" w:rsidRPr="00F64C3E" w:rsidRDefault="00F64C3E" w:rsidP="00F64C3E">
      <w:pPr>
        <w:jc w:val="right"/>
        <w:rPr>
          <w:sz w:val="28"/>
          <w:szCs w:val="28"/>
        </w:rPr>
      </w:pPr>
      <w:r w:rsidRPr="00F64C3E">
        <w:rPr>
          <w:sz w:val="28"/>
          <w:szCs w:val="28"/>
        </w:rPr>
        <w:t>конгломерата по состоянию</w:t>
      </w:r>
    </w:p>
    <w:p w14:paraId="375E69EF" w14:textId="77777777" w:rsidR="00F64C3E" w:rsidRPr="00F64C3E" w:rsidRDefault="00F64C3E" w:rsidP="00F64C3E">
      <w:pPr>
        <w:jc w:val="right"/>
        <w:rPr>
          <w:color w:val="000000"/>
          <w:sz w:val="28"/>
          <w:szCs w:val="28"/>
        </w:rPr>
      </w:pPr>
      <w:r w:rsidRPr="00F64C3E">
        <w:rPr>
          <w:color w:val="000000"/>
          <w:sz w:val="28"/>
          <w:szCs w:val="28"/>
        </w:rPr>
        <w:t>на отчетную дату</w:t>
      </w:r>
    </w:p>
    <w:p w14:paraId="3C12C985" w14:textId="77777777" w:rsidR="00F64C3E" w:rsidRPr="00F64C3E" w:rsidRDefault="00F64C3E" w:rsidP="00F64C3E">
      <w:pPr>
        <w:jc w:val="right"/>
        <w:rPr>
          <w:color w:val="000000"/>
          <w:sz w:val="28"/>
          <w:szCs w:val="28"/>
        </w:rPr>
      </w:pPr>
      <w:r w:rsidRPr="00F64C3E">
        <w:rPr>
          <w:color w:val="000000"/>
          <w:sz w:val="28"/>
          <w:szCs w:val="28"/>
        </w:rPr>
        <w:t> </w:t>
      </w:r>
    </w:p>
    <w:p w14:paraId="37C9C909" w14:textId="77777777" w:rsidR="00F64C3E" w:rsidRPr="00F64C3E" w:rsidRDefault="00F64C3E" w:rsidP="00F64C3E">
      <w:pPr>
        <w:jc w:val="center"/>
        <w:rPr>
          <w:color w:val="000000"/>
          <w:sz w:val="28"/>
          <w:szCs w:val="28"/>
        </w:rPr>
      </w:pPr>
      <w:r w:rsidRPr="00F64C3E">
        <w:rPr>
          <w:color w:val="000000"/>
          <w:sz w:val="28"/>
          <w:szCs w:val="28"/>
        </w:rPr>
        <w:t> </w:t>
      </w:r>
    </w:p>
    <w:p w14:paraId="53323051" w14:textId="77777777" w:rsidR="00F64C3E" w:rsidRPr="00F64C3E" w:rsidRDefault="00F64C3E" w:rsidP="00F64C3E">
      <w:pPr>
        <w:ind w:firstLine="709"/>
        <w:jc w:val="center"/>
        <w:rPr>
          <w:color w:val="000000"/>
          <w:sz w:val="28"/>
          <w:szCs w:val="28"/>
        </w:rPr>
      </w:pPr>
      <w:r w:rsidRPr="00F64C3E">
        <w:rPr>
          <w:color w:val="000000"/>
          <w:sz w:val="28"/>
          <w:szCs w:val="28"/>
        </w:rPr>
        <w:t xml:space="preserve">Пояснение по заполнению формы административных данных </w:t>
      </w:r>
    </w:p>
    <w:p w14:paraId="4774694B" w14:textId="77777777" w:rsidR="00F64C3E" w:rsidRPr="00F64C3E" w:rsidRDefault="00F64C3E" w:rsidP="00F64C3E">
      <w:pPr>
        <w:ind w:firstLine="709"/>
        <w:jc w:val="center"/>
        <w:rPr>
          <w:color w:val="000000"/>
          <w:sz w:val="28"/>
          <w:szCs w:val="28"/>
        </w:rPr>
      </w:pPr>
      <w:r w:rsidRPr="00F64C3E">
        <w:rPr>
          <w:color w:val="000000"/>
          <w:sz w:val="28"/>
          <w:szCs w:val="28"/>
        </w:rPr>
        <w:t xml:space="preserve">Отчет о структуре портфеля ценных бумаг участников банковского конгломерата по состоянию на отчетную дату </w:t>
      </w:r>
    </w:p>
    <w:p w14:paraId="57F8423A" w14:textId="77777777" w:rsidR="00F64C3E" w:rsidRPr="00F64C3E" w:rsidRDefault="00F64C3E" w:rsidP="00F64C3E">
      <w:pPr>
        <w:ind w:firstLine="709"/>
        <w:jc w:val="center"/>
        <w:rPr>
          <w:color w:val="000000"/>
          <w:sz w:val="28"/>
          <w:szCs w:val="28"/>
        </w:rPr>
      </w:pPr>
      <w:r w:rsidRPr="00F64C3E">
        <w:rPr>
          <w:color w:val="000000"/>
          <w:sz w:val="28"/>
          <w:szCs w:val="28"/>
        </w:rPr>
        <w:t>(индекс - 4-BK_SSP, периодичность - ежеквартальная, ежегодная)</w:t>
      </w:r>
    </w:p>
    <w:p w14:paraId="6A119F0F"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410FE32F"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198B48A9" w14:textId="77777777" w:rsidR="00F64C3E" w:rsidRPr="00F64C3E" w:rsidRDefault="00F64C3E" w:rsidP="00F64C3E">
      <w:pPr>
        <w:ind w:firstLine="709"/>
        <w:jc w:val="center"/>
        <w:rPr>
          <w:color w:val="000000"/>
          <w:sz w:val="28"/>
          <w:szCs w:val="28"/>
        </w:rPr>
      </w:pPr>
      <w:r w:rsidRPr="00F64C3E">
        <w:rPr>
          <w:color w:val="000000"/>
          <w:sz w:val="28"/>
          <w:szCs w:val="28"/>
        </w:rPr>
        <w:t>Глава 1. Общие положения</w:t>
      </w:r>
    </w:p>
    <w:p w14:paraId="0F6F32EB"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38012BB3" w14:textId="77777777" w:rsidR="00F64C3E" w:rsidRPr="00F64C3E" w:rsidRDefault="00F64C3E" w:rsidP="00F64C3E">
      <w:pPr>
        <w:ind w:firstLine="709"/>
        <w:jc w:val="both"/>
        <w:rPr>
          <w:sz w:val="28"/>
          <w:szCs w:val="28"/>
        </w:rPr>
      </w:pPr>
      <w:r w:rsidRPr="00F64C3E">
        <w:rPr>
          <w:color w:val="000000"/>
          <w:sz w:val="28"/>
          <w:szCs w:val="28"/>
        </w:rPr>
        <w:t xml:space="preserve">1. Настоящее пояснение определяет единые требования по заполнению формы административных данных «Отчет о структуре портфеля ценных бумаг участников банковского конгломерата по состоянию на отчетную дату» (далее </w:t>
      </w:r>
      <w:r w:rsidRPr="00F64C3E">
        <w:rPr>
          <w:sz w:val="28"/>
          <w:szCs w:val="28"/>
        </w:rPr>
        <w:t>- Форма).</w:t>
      </w:r>
    </w:p>
    <w:p w14:paraId="1FF65310" w14:textId="77777777" w:rsidR="00F64C3E" w:rsidRPr="00F64C3E" w:rsidRDefault="00F64C3E" w:rsidP="00F64C3E">
      <w:pPr>
        <w:ind w:firstLine="709"/>
        <w:jc w:val="both"/>
        <w:rPr>
          <w:color w:val="000000"/>
          <w:sz w:val="28"/>
          <w:szCs w:val="28"/>
        </w:rPr>
      </w:pPr>
      <w:r w:rsidRPr="00F64C3E">
        <w:rPr>
          <w:sz w:val="28"/>
          <w:szCs w:val="28"/>
        </w:rPr>
        <w:t>2. Форма разработана в соответствии c подпунктом 65-2) части второй статьи 15 Закона Республики Казахстан «О Национальном Банке Республики Казахстан», пунктом 3 статьи 42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47DD48E8" w14:textId="77777777" w:rsidR="00F64C3E" w:rsidRPr="00F64C3E" w:rsidRDefault="00F64C3E" w:rsidP="00F64C3E">
      <w:pPr>
        <w:ind w:firstLine="709"/>
        <w:jc w:val="both"/>
        <w:rPr>
          <w:color w:val="000000"/>
          <w:sz w:val="28"/>
          <w:szCs w:val="28"/>
        </w:rPr>
      </w:pPr>
      <w:r w:rsidRPr="00F64C3E">
        <w:rPr>
          <w:color w:val="000000"/>
          <w:sz w:val="28"/>
          <w:szCs w:val="28"/>
        </w:rPr>
        <w:t>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14:paraId="0F42B9AF" w14:textId="77777777" w:rsidR="00F64C3E" w:rsidRPr="00F64C3E" w:rsidRDefault="00F64C3E" w:rsidP="00F64C3E">
      <w:pPr>
        <w:ind w:firstLine="709"/>
        <w:jc w:val="both"/>
        <w:rPr>
          <w:color w:val="000000"/>
          <w:sz w:val="28"/>
          <w:szCs w:val="28"/>
        </w:rPr>
      </w:pPr>
      <w:r w:rsidRPr="00F64C3E">
        <w:rPr>
          <w:color w:val="000000"/>
          <w:sz w:val="28"/>
          <w:szCs w:val="28"/>
        </w:rPr>
        <w:t>4. Форму подписывает руководитель или лицо, на которое возложена функция по подписанию отчета, и исполнитель.</w:t>
      </w:r>
    </w:p>
    <w:p w14:paraId="0DDA3A68"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07FF545E"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6954508B" w14:textId="77777777" w:rsidR="00F64C3E" w:rsidRPr="00F64C3E" w:rsidRDefault="00F64C3E" w:rsidP="00F64C3E">
      <w:pPr>
        <w:ind w:firstLine="709"/>
        <w:jc w:val="center"/>
        <w:rPr>
          <w:color w:val="000000"/>
          <w:sz w:val="28"/>
          <w:szCs w:val="28"/>
        </w:rPr>
      </w:pPr>
      <w:r w:rsidRPr="00F64C3E">
        <w:rPr>
          <w:color w:val="000000"/>
          <w:sz w:val="28"/>
          <w:szCs w:val="28"/>
        </w:rPr>
        <w:t>Глава 2. Пояснение по заполнению Формы</w:t>
      </w:r>
    </w:p>
    <w:p w14:paraId="62A2DFC0"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1D6EC13D" w14:textId="77777777" w:rsidR="00F64C3E" w:rsidRPr="00F64C3E" w:rsidRDefault="00F64C3E" w:rsidP="00F64C3E">
      <w:pPr>
        <w:ind w:firstLine="709"/>
        <w:jc w:val="both"/>
        <w:rPr>
          <w:color w:val="000000"/>
          <w:sz w:val="28"/>
          <w:szCs w:val="28"/>
        </w:rPr>
      </w:pPr>
      <w:r w:rsidRPr="00F64C3E">
        <w:rPr>
          <w:color w:val="000000"/>
          <w:sz w:val="28"/>
          <w:szCs w:val="28"/>
        </w:rPr>
        <w:t xml:space="preserve">5. Форма содержит сведения о структуре портфеля ценных бумаг участников банковского конгломерата за исключением сведений, указанных в Таблице.  По сбору сведений по инвестициям, представляющим собой вложения </w:t>
      </w:r>
      <w:r w:rsidRPr="00F64C3E">
        <w:rPr>
          <w:color w:val="000000"/>
          <w:sz w:val="28"/>
          <w:szCs w:val="28"/>
        </w:rPr>
        <w:lastRenderedPageBreak/>
        <w:t>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 в соответствии с приложением 4 к настоящему постановлению.</w:t>
      </w:r>
    </w:p>
    <w:p w14:paraId="3CF7F7A2" w14:textId="77777777" w:rsidR="00F64C3E" w:rsidRPr="00F64C3E" w:rsidRDefault="00F64C3E" w:rsidP="00F64C3E">
      <w:pPr>
        <w:ind w:firstLine="709"/>
        <w:jc w:val="both"/>
        <w:rPr>
          <w:color w:val="000000"/>
          <w:sz w:val="28"/>
          <w:szCs w:val="28"/>
        </w:rPr>
      </w:pPr>
      <w:r w:rsidRPr="00F64C3E">
        <w:rPr>
          <w:color w:val="000000"/>
          <w:sz w:val="28"/>
          <w:szCs w:val="28"/>
        </w:rPr>
        <w:t>6. В графе 4 указывается наименование приобретенной ценной бумаги.</w:t>
      </w:r>
    </w:p>
    <w:p w14:paraId="0FE3DDB8" w14:textId="77777777" w:rsidR="00F64C3E" w:rsidRPr="00F64C3E" w:rsidRDefault="00F64C3E" w:rsidP="00F64C3E">
      <w:pPr>
        <w:ind w:firstLine="709"/>
        <w:jc w:val="both"/>
        <w:rPr>
          <w:color w:val="000000"/>
          <w:sz w:val="28"/>
          <w:szCs w:val="28"/>
        </w:rPr>
      </w:pPr>
      <w:r w:rsidRPr="00F64C3E">
        <w:rPr>
          <w:color w:val="000000"/>
          <w:sz w:val="28"/>
          <w:szCs w:val="28"/>
        </w:rPr>
        <w:t>7. В графе 6 указывается количество приобретенных ценных бумаг.</w:t>
      </w:r>
    </w:p>
    <w:p w14:paraId="33BD837B" w14:textId="77777777" w:rsidR="00F64C3E" w:rsidRPr="00F64C3E" w:rsidRDefault="00F64C3E" w:rsidP="00F64C3E">
      <w:pPr>
        <w:ind w:firstLine="709"/>
        <w:jc w:val="both"/>
        <w:rPr>
          <w:color w:val="000000"/>
          <w:sz w:val="28"/>
          <w:szCs w:val="28"/>
        </w:rPr>
      </w:pPr>
      <w:r w:rsidRPr="00F64C3E">
        <w:rPr>
          <w:color w:val="000000"/>
          <w:sz w:val="28"/>
          <w:szCs w:val="28"/>
        </w:rPr>
        <w:t xml:space="preserve">8. В графе 9 по облигациям указывается денежное выражение номинальной (покупной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Показатель стоимости указывается в тысячах тенге (эквивалент стоимости в тенге для ценных бумаг, номинал которых выражен в иностранной валюте, указывается в пересчете по рыночному курсу обмена валют на дату транзакции, определенному в порядке, </w:t>
      </w:r>
      <w:r w:rsidRPr="00F64C3E">
        <w:rPr>
          <w:sz w:val="28"/>
          <w:szCs w:val="28"/>
        </w:rPr>
        <w:t xml:space="preserve">предусмотренном пунктом 1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w:t>
      </w:r>
      <w:r w:rsidRPr="00F64C3E">
        <w:rPr>
          <w:color w:val="000000"/>
          <w:sz w:val="28"/>
          <w:szCs w:val="28"/>
        </w:rPr>
        <w:t>обмена валюты», зарегистрированных в Реестре государственной регистрации нормативных правовых актов под № 8378).</w:t>
      </w:r>
    </w:p>
    <w:p w14:paraId="0869E2E6" w14:textId="77777777" w:rsidR="00F64C3E" w:rsidRPr="00F64C3E" w:rsidRDefault="00F64C3E" w:rsidP="00F64C3E">
      <w:pPr>
        <w:ind w:firstLine="709"/>
        <w:jc w:val="both"/>
        <w:rPr>
          <w:sz w:val="28"/>
          <w:szCs w:val="28"/>
        </w:rPr>
      </w:pPr>
      <w:r w:rsidRPr="00F64C3E">
        <w:rPr>
          <w:color w:val="000000"/>
          <w:sz w:val="28"/>
          <w:szCs w:val="28"/>
        </w:rPr>
        <w:t xml:space="preserve">9. В графе 10 коды валют указываются в соответствии с национальным классификатором Республики </w:t>
      </w:r>
      <w:r w:rsidRPr="00F64C3E">
        <w:rPr>
          <w:sz w:val="28"/>
          <w:szCs w:val="28"/>
        </w:rPr>
        <w:t>Казахстан НК РК 07 ISO 4217 «Коды для представления валют и фондов». По облигациям указывается валюта выпуска, по акциям – валюта приобретения.</w:t>
      </w:r>
    </w:p>
    <w:p w14:paraId="61324388" w14:textId="77777777" w:rsidR="00F64C3E" w:rsidRPr="00F64C3E" w:rsidRDefault="00F64C3E" w:rsidP="00F64C3E">
      <w:pPr>
        <w:ind w:firstLine="709"/>
        <w:jc w:val="both"/>
        <w:rPr>
          <w:color w:val="000000"/>
          <w:sz w:val="28"/>
          <w:szCs w:val="28"/>
        </w:rPr>
      </w:pPr>
      <w:r w:rsidRPr="00F64C3E">
        <w:rPr>
          <w:color w:val="000000"/>
          <w:sz w:val="28"/>
          <w:szCs w:val="28"/>
        </w:rPr>
        <w:t>10. В графе 25 указывается стоимость ценных бумаг</w:t>
      </w:r>
      <w:r w:rsidRPr="00F64C3E">
        <w:t xml:space="preserve"> </w:t>
      </w:r>
      <w:r w:rsidRPr="00F64C3E">
        <w:rPr>
          <w:color w:val="000000"/>
          <w:sz w:val="28"/>
          <w:szCs w:val="28"/>
        </w:rPr>
        <w:t>с обремененением, отраженная в бухгалтерском учете.</w:t>
      </w:r>
    </w:p>
    <w:p w14:paraId="6055982A" w14:textId="77777777" w:rsidR="00F64C3E" w:rsidRPr="00F64C3E" w:rsidRDefault="00F64C3E" w:rsidP="00F64C3E">
      <w:pPr>
        <w:ind w:firstLine="709"/>
        <w:jc w:val="both"/>
        <w:rPr>
          <w:color w:val="000000"/>
          <w:sz w:val="28"/>
          <w:szCs w:val="28"/>
        </w:rPr>
      </w:pPr>
      <w:r w:rsidRPr="00F64C3E">
        <w:rPr>
          <w:color w:val="000000"/>
          <w:sz w:val="28"/>
          <w:szCs w:val="28"/>
        </w:rPr>
        <w:t>11. В графе 26 указывается стоимость ценных бумаг, являющиеся предметом операций репо, отраженная в бухгалтерском учете.</w:t>
      </w:r>
    </w:p>
    <w:p w14:paraId="4EBB6257" w14:textId="77777777" w:rsidR="00F64C3E" w:rsidRPr="00F64C3E" w:rsidRDefault="00F64C3E" w:rsidP="00F64C3E">
      <w:pPr>
        <w:ind w:firstLine="709"/>
        <w:jc w:val="both"/>
        <w:rPr>
          <w:color w:val="000000"/>
          <w:sz w:val="28"/>
          <w:szCs w:val="28"/>
        </w:rPr>
      </w:pPr>
      <w:r w:rsidRPr="00F64C3E">
        <w:rPr>
          <w:color w:val="000000"/>
          <w:sz w:val="28"/>
          <w:szCs w:val="28"/>
        </w:rPr>
        <w:t>12. В графе 29 указывается наименование международной фондовой биржи по акциям юридических лиц - нерезидентов Республики Казахстан.</w:t>
      </w:r>
    </w:p>
    <w:p w14:paraId="05B890B4" w14:textId="77777777" w:rsidR="00F64C3E" w:rsidRPr="00F64C3E" w:rsidRDefault="00F64C3E" w:rsidP="00F64C3E">
      <w:pPr>
        <w:ind w:firstLine="709"/>
        <w:jc w:val="both"/>
        <w:rPr>
          <w:color w:val="000000"/>
          <w:sz w:val="28"/>
          <w:szCs w:val="28"/>
        </w:rPr>
      </w:pPr>
      <w:r w:rsidRPr="00F64C3E">
        <w:rPr>
          <w:color w:val="000000"/>
          <w:sz w:val="28"/>
          <w:szCs w:val="28"/>
        </w:rPr>
        <w:t>13. В графах 30 и 31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данных графах указывается «нет листинга».</w:t>
      </w:r>
    </w:p>
    <w:p w14:paraId="14940EDA" w14:textId="77777777" w:rsidR="00F64C3E" w:rsidRPr="00F64C3E" w:rsidRDefault="00F64C3E" w:rsidP="00F64C3E">
      <w:pPr>
        <w:ind w:firstLine="709"/>
        <w:jc w:val="both"/>
        <w:rPr>
          <w:color w:val="000000"/>
          <w:sz w:val="28"/>
          <w:szCs w:val="28"/>
        </w:rPr>
      </w:pPr>
      <w:r w:rsidRPr="00F64C3E">
        <w:rPr>
          <w:color w:val="000000"/>
          <w:sz w:val="28"/>
          <w:szCs w:val="28"/>
        </w:rPr>
        <w:t xml:space="preserve">14. При заполнении граф 32, 33, 34 и 35 указывается рейтинг, присвоенный одним из рейтинговых агентств, в </w:t>
      </w:r>
      <w:r w:rsidRPr="00F64C3E">
        <w:rPr>
          <w:sz w:val="28"/>
          <w:szCs w:val="28"/>
        </w:rPr>
        <w:t xml:space="preserve">соответствии с постановлением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w:t>
      </w:r>
      <w:r w:rsidRPr="00F64C3E">
        <w:rPr>
          <w:color w:val="000000"/>
          <w:sz w:val="28"/>
          <w:szCs w:val="28"/>
        </w:rPr>
        <w:t xml:space="preserve">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w:t>
      </w:r>
      <w:r w:rsidRPr="00F64C3E">
        <w:rPr>
          <w:color w:val="000000"/>
          <w:sz w:val="28"/>
          <w:szCs w:val="28"/>
        </w:rPr>
        <w:lastRenderedPageBreak/>
        <w:t>Реестре государственной регистрации нормативных правовых актов под № 8318. При наличии нескольких рейтингов от 2 (двух) и более международных рейтинговых агентств (Стандард энд Пурс (Standard &amp; Poor’s) или аналогичного уровня международных рейтинговых агентств (Мудис Инвесторс Сервис (Moody's Investors Service) и Фитч (Fitch)) указывается рейтинг международного рейтингового агентства, присвоившего рейтинг последним. Если даты присвоения рейтингов совпадают, указывается минимальный рейтинг. Одной ценной бумаге, одному эмитенту соответствует не более одного актуального значения рейтинга.</w:t>
      </w:r>
    </w:p>
    <w:p w14:paraId="0F0A8349" w14:textId="77777777" w:rsidR="00F64C3E" w:rsidRPr="00F64C3E" w:rsidRDefault="00F64C3E" w:rsidP="00F64C3E">
      <w:pPr>
        <w:ind w:firstLine="709"/>
        <w:jc w:val="both"/>
        <w:rPr>
          <w:color w:val="000000"/>
          <w:sz w:val="28"/>
          <w:szCs w:val="28"/>
        </w:rPr>
      </w:pPr>
      <w:r w:rsidRPr="00F64C3E">
        <w:rPr>
          <w:color w:val="000000"/>
          <w:sz w:val="28"/>
          <w:szCs w:val="28"/>
        </w:rPr>
        <w:t>При отсутствии рейтинга в графах 32, 33, 34 и 35 указывается «нет рейтинга».</w:t>
      </w:r>
    </w:p>
    <w:p w14:paraId="215B42F1" w14:textId="77777777" w:rsidR="00F64C3E" w:rsidRPr="00F64C3E" w:rsidRDefault="00F64C3E" w:rsidP="00F64C3E">
      <w:pPr>
        <w:ind w:firstLine="709"/>
        <w:jc w:val="both"/>
        <w:rPr>
          <w:color w:val="000000"/>
          <w:sz w:val="28"/>
          <w:szCs w:val="28"/>
        </w:rPr>
      </w:pPr>
      <w:r w:rsidRPr="00F64C3E">
        <w:rPr>
          <w:color w:val="000000"/>
          <w:sz w:val="28"/>
          <w:szCs w:val="28"/>
        </w:rPr>
        <w:t>15. Если участник банковского конгломерата, являющийся финансовой организацией, ранее представил в Национальный Банк Республики Казахстан сведения, то в Форме подлежат заполнению строка «Наименование участника банковского конгломерата 1» или «Наименование участника банковского конгломерата n» и графы 6, 7, 8, 11, 12, 13, 14, 15, 16, 17, 18, 19, 20, 21, 22, 23, 24, 25 и 26 по строке «Итого по участнику банковского конгломерата 1» или «Итого по участнику банковского конгломерата n».</w:t>
      </w:r>
    </w:p>
    <w:p w14:paraId="4523CC9A" w14:textId="77777777" w:rsidR="00F64C3E" w:rsidRPr="00F64C3E" w:rsidRDefault="00F64C3E" w:rsidP="00F64C3E">
      <w:pPr>
        <w:ind w:firstLine="709"/>
        <w:jc w:val="both"/>
        <w:rPr>
          <w:color w:val="000000"/>
          <w:sz w:val="28"/>
          <w:szCs w:val="28"/>
        </w:rPr>
      </w:pPr>
      <w:r w:rsidRPr="00F64C3E">
        <w:rPr>
          <w:color w:val="000000"/>
          <w:sz w:val="28"/>
          <w:szCs w:val="28"/>
        </w:rPr>
        <w:t> Символ n - участник банковского конгломерата.</w:t>
      </w:r>
    </w:p>
    <w:p w14:paraId="096CFA81" w14:textId="77777777" w:rsidR="00F64C3E" w:rsidRPr="00F64C3E" w:rsidRDefault="00F64C3E" w:rsidP="00F64C3E">
      <w:pPr>
        <w:ind w:firstLine="709"/>
        <w:jc w:val="right"/>
        <w:rPr>
          <w:color w:val="000000"/>
          <w:sz w:val="28"/>
          <w:szCs w:val="28"/>
        </w:rPr>
      </w:pPr>
      <w:r w:rsidRPr="00F64C3E">
        <w:rPr>
          <w:color w:val="000000"/>
          <w:sz w:val="28"/>
          <w:szCs w:val="28"/>
        </w:rPr>
        <w:br w:type="column"/>
      </w:r>
      <w:r w:rsidRPr="00F64C3E">
        <w:rPr>
          <w:color w:val="000000"/>
          <w:sz w:val="28"/>
          <w:szCs w:val="28"/>
        </w:rPr>
        <w:lastRenderedPageBreak/>
        <w:t>Приложение 17</w:t>
      </w:r>
    </w:p>
    <w:p w14:paraId="34D2D013" w14:textId="77777777" w:rsidR="00F64C3E" w:rsidRPr="00F64C3E" w:rsidRDefault="00F64C3E" w:rsidP="00F64C3E">
      <w:pPr>
        <w:ind w:firstLine="709"/>
        <w:jc w:val="right"/>
        <w:rPr>
          <w:color w:val="000000"/>
          <w:sz w:val="28"/>
          <w:szCs w:val="28"/>
        </w:rPr>
      </w:pPr>
      <w:r w:rsidRPr="00F64C3E">
        <w:rPr>
          <w:color w:val="000000"/>
          <w:sz w:val="28"/>
          <w:szCs w:val="28"/>
        </w:rPr>
        <w:t>к Перечню</w:t>
      </w:r>
    </w:p>
    <w:p w14:paraId="16853EFF" w14:textId="77777777" w:rsidR="00F64C3E" w:rsidRPr="00F64C3E" w:rsidRDefault="00F64C3E" w:rsidP="00F64C3E">
      <w:pPr>
        <w:ind w:firstLine="709"/>
        <w:jc w:val="right"/>
        <w:rPr>
          <w:color w:val="000000"/>
          <w:sz w:val="28"/>
          <w:szCs w:val="28"/>
        </w:rPr>
      </w:pPr>
    </w:p>
    <w:p w14:paraId="10CE8B2A" w14:textId="77777777" w:rsidR="00F64C3E" w:rsidRPr="00F64C3E" w:rsidRDefault="00F64C3E" w:rsidP="00F64C3E">
      <w:pPr>
        <w:ind w:firstLine="709"/>
        <w:jc w:val="right"/>
        <w:rPr>
          <w:color w:val="000000"/>
          <w:sz w:val="28"/>
          <w:szCs w:val="28"/>
        </w:rPr>
      </w:pPr>
    </w:p>
    <w:p w14:paraId="5EBD8B85" w14:textId="77777777" w:rsidR="00F64C3E" w:rsidRPr="00F64C3E" w:rsidRDefault="00F64C3E" w:rsidP="00F64C3E">
      <w:pPr>
        <w:ind w:firstLine="709"/>
        <w:jc w:val="right"/>
        <w:rPr>
          <w:sz w:val="28"/>
          <w:szCs w:val="28"/>
        </w:rPr>
      </w:pPr>
      <w:r w:rsidRPr="00F64C3E">
        <w:rPr>
          <w:sz w:val="28"/>
          <w:szCs w:val="28"/>
        </w:rPr>
        <w:t>Приложение 6</w:t>
      </w:r>
    </w:p>
    <w:p w14:paraId="289E4F2D" w14:textId="77777777" w:rsidR="00F64C3E" w:rsidRPr="00F64C3E" w:rsidRDefault="00F64C3E" w:rsidP="00F64C3E">
      <w:pPr>
        <w:ind w:firstLine="709"/>
        <w:jc w:val="right"/>
        <w:rPr>
          <w:sz w:val="28"/>
          <w:szCs w:val="28"/>
        </w:rPr>
      </w:pPr>
      <w:r w:rsidRPr="00F64C3E">
        <w:rPr>
          <w:sz w:val="28"/>
          <w:szCs w:val="28"/>
        </w:rPr>
        <w:t>к постановлению Правления</w:t>
      </w:r>
    </w:p>
    <w:p w14:paraId="5C502D5D" w14:textId="77777777" w:rsidR="00F64C3E" w:rsidRPr="00F64C3E" w:rsidRDefault="00F64C3E" w:rsidP="00F64C3E">
      <w:pPr>
        <w:ind w:firstLine="709"/>
        <w:jc w:val="right"/>
        <w:rPr>
          <w:color w:val="000000"/>
          <w:sz w:val="28"/>
          <w:szCs w:val="28"/>
        </w:rPr>
      </w:pPr>
      <w:r w:rsidRPr="00F64C3E">
        <w:rPr>
          <w:sz w:val="28"/>
          <w:szCs w:val="28"/>
        </w:rPr>
        <w:t xml:space="preserve">Национального </w:t>
      </w:r>
      <w:r w:rsidRPr="00F64C3E">
        <w:rPr>
          <w:color w:val="000000"/>
          <w:sz w:val="28"/>
          <w:szCs w:val="28"/>
        </w:rPr>
        <w:t>Банка</w:t>
      </w:r>
    </w:p>
    <w:p w14:paraId="0AE93596" w14:textId="77777777" w:rsidR="00F64C3E" w:rsidRPr="00F64C3E" w:rsidRDefault="00F64C3E" w:rsidP="00F64C3E">
      <w:pPr>
        <w:ind w:firstLine="709"/>
        <w:jc w:val="right"/>
        <w:rPr>
          <w:color w:val="000000"/>
          <w:sz w:val="28"/>
          <w:szCs w:val="28"/>
        </w:rPr>
      </w:pPr>
      <w:r w:rsidRPr="00F64C3E">
        <w:rPr>
          <w:color w:val="000000"/>
          <w:sz w:val="28"/>
          <w:szCs w:val="28"/>
        </w:rPr>
        <w:t>Республики Казахстан</w:t>
      </w:r>
    </w:p>
    <w:p w14:paraId="2FB96514" w14:textId="77777777" w:rsidR="00F64C3E" w:rsidRPr="00F64C3E" w:rsidRDefault="00F64C3E" w:rsidP="00F64C3E">
      <w:pPr>
        <w:ind w:firstLine="709"/>
        <w:jc w:val="right"/>
        <w:rPr>
          <w:color w:val="000000"/>
          <w:sz w:val="28"/>
          <w:szCs w:val="28"/>
        </w:rPr>
      </w:pPr>
      <w:r w:rsidRPr="00F64C3E">
        <w:rPr>
          <w:color w:val="000000"/>
          <w:sz w:val="28"/>
          <w:szCs w:val="28"/>
        </w:rPr>
        <w:t>от 27 декабря 2019 года № 258</w:t>
      </w:r>
    </w:p>
    <w:p w14:paraId="766782D5"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7C132C06" w14:textId="77777777" w:rsidR="00F64C3E" w:rsidRPr="00F64C3E" w:rsidRDefault="00F64C3E" w:rsidP="00F64C3E">
      <w:pPr>
        <w:ind w:firstLine="709"/>
        <w:jc w:val="center"/>
        <w:rPr>
          <w:color w:val="000000"/>
          <w:sz w:val="28"/>
          <w:szCs w:val="28"/>
        </w:rPr>
      </w:pPr>
    </w:p>
    <w:p w14:paraId="068CCBC2" w14:textId="77777777" w:rsidR="00F64C3E" w:rsidRPr="00F64C3E" w:rsidRDefault="00F64C3E" w:rsidP="00F64C3E">
      <w:pPr>
        <w:ind w:firstLine="709"/>
        <w:jc w:val="center"/>
        <w:rPr>
          <w:color w:val="000000"/>
          <w:sz w:val="28"/>
          <w:szCs w:val="28"/>
        </w:rPr>
      </w:pPr>
      <w:r w:rsidRPr="00F64C3E">
        <w:rPr>
          <w:color w:val="000000"/>
          <w:sz w:val="28"/>
          <w:szCs w:val="28"/>
        </w:rPr>
        <w:t>Форма, предназначенная для сбора административных данных</w:t>
      </w:r>
    </w:p>
    <w:p w14:paraId="62718267"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37A49AB6" w14:textId="77777777" w:rsidR="00F64C3E" w:rsidRPr="00F64C3E" w:rsidRDefault="00F64C3E" w:rsidP="00F64C3E">
      <w:pPr>
        <w:ind w:firstLine="709"/>
        <w:jc w:val="both"/>
        <w:rPr>
          <w:color w:val="000000"/>
          <w:sz w:val="28"/>
          <w:szCs w:val="28"/>
        </w:rPr>
      </w:pPr>
      <w:r w:rsidRPr="00F64C3E">
        <w:rPr>
          <w:color w:val="000000"/>
          <w:sz w:val="28"/>
          <w:szCs w:val="28"/>
        </w:rPr>
        <w:t>Представляется: в Национальный Банк Республики Казахстан</w:t>
      </w:r>
    </w:p>
    <w:p w14:paraId="40D0042B" w14:textId="77777777" w:rsidR="00F64C3E" w:rsidRPr="00F64C3E" w:rsidRDefault="00F64C3E" w:rsidP="00F64C3E">
      <w:pPr>
        <w:ind w:firstLine="709"/>
        <w:jc w:val="both"/>
        <w:rPr>
          <w:sz w:val="28"/>
          <w:szCs w:val="28"/>
        </w:rPr>
      </w:pPr>
      <w:r w:rsidRPr="00F64C3E">
        <w:rPr>
          <w:color w:val="000000"/>
          <w:sz w:val="28"/>
          <w:szCs w:val="28"/>
        </w:rPr>
        <w:t xml:space="preserve">Форма </w:t>
      </w:r>
      <w:r w:rsidRPr="00F64C3E">
        <w:rPr>
          <w:sz w:val="28"/>
          <w:szCs w:val="28"/>
        </w:rPr>
        <w:t>административных данных размещена на интернет-ресурсе: www.nationalbank.kz</w:t>
      </w:r>
    </w:p>
    <w:p w14:paraId="073CCD7A" w14:textId="77777777" w:rsidR="00F64C3E" w:rsidRPr="00F64C3E" w:rsidRDefault="00F64C3E" w:rsidP="00F64C3E">
      <w:pPr>
        <w:ind w:firstLine="709"/>
        <w:jc w:val="center"/>
        <w:rPr>
          <w:color w:val="000000"/>
          <w:sz w:val="28"/>
          <w:szCs w:val="28"/>
        </w:rPr>
      </w:pPr>
    </w:p>
    <w:p w14:paraId="42A36B5B"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125A5814" w14:textId="77777777" w:rsidR="00F64C3E" w:rsidRPr="00F64C3E" w:rsidRDefault="00F64C3E" w:rsidP="00F64C3E">
      <w:pPr>
        <w:ind w:firstLine="709"/>
        <w:jc w:val="center"/>
        <w:rPr>
          <w:color w:val="000000"/>
          <w:sz w:val="28"/>
          <w:szCs w:val="28"/>
        </w:rPr>
      </w:pPr>
      <w:r w:rsidRPr="00F64C3E">
        <w:rPr>
          <w:color w:val="000000"/>
          <w:sz w:val="28"/>
          <w:szCs w:val="28"/>
        </w:rPr>
        <w:t>Отчет по сбору сведений по внутригрупповым сделкам банковского конгломерата, заключенным в течение отчетного периода, а также действующим по состоянию на отчетную дату</w:t>
      </w:r>
    </w:p>
    <w:p w14:paraId="2EF1BED3"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0B326A0A" w14:textId="77777777" w:rsidR="00F64C3E" w:rsidRPr="00F64C3E" w:rsidRDefault="00F64C3E" w:rsidP="00F64C3E">
      <w:pPr>
        <w:ind w:firstLine="709"/>
        <w:jc w:val="both"/>
        <w:rPr>
          <w:color w:val="000000"/>
          <w:sz w:val="28"/>
          <w:szCs w:val="28"/>
        </w:rPr>
      </w:pPr>
      <w:r w:rsidRPr="00F64C3E">
        <w:rPr>
          <w:color w:val="000000"/>
          <w:sz w:val="28"/>
          <w:szCs w:val="28"/>
        </w:rPr>
        <w:t>Индекс формы административных данных: 5-BK_RIGT</w:t>
      </w:r>
    </w:p>
    <w:p w14:paraId="281ABCC1" w14:textId="77777777" w:rsidR="00F64C3E" w:rsidRPr="00F64C3E" w:rsidRDefault="00F64C3E" w:rsidP="00F64C3E">
      <w:pPr>
        <w:ind w:firstLine="709"/>
        <w:jc w:val="both"/>
        <w:rPr>
          <w:color w:val="000000"/>
          <w:sz w:val="28"/>
          <w:szCs w:val="28"/>
        </w:rPr>
      </w:pPr>
      <w:r w:rsidRPr="00F64C3E">
        <w:rPr>
          <w:color w:val="000000"/>
          <w:sz w:val="28"/>
          <w:szCs w:val="28"/>
        </w:rPr>
        <w:t>Периодичность: ежеквартальная, ежегодная</w:t>
      </w:r>
    </w:p>
    <w:p w14:paraId="24C7F7A8" w14:textId="77777777" w:rsidR="00F64C3E" w:rsidRPr="00F64C3E" w:rsidRDefault="00F64C3E" w:rsidP="00F64C3E">
      <w:pPr>
        <w:ind w:firstLine="709"/>
        <w:jc w:val="both"/>
        <w:rPr>
          <w:color w:val="000000"/>
          <w:sz w:val="28"/>
          <w:szCs w:val="28"/>
        </w:rPr>
      </w:pPr>
      <w:r w:rsidRPr="00F64C3E">
        <w:rPr>
          <w:color w:val="000000"/>
          <w:sz w:val="28"/>
          <w:szCs w:val="28"/>
        </w:rPr>
        <w:t>Отчетный период: по состоянию на «______» «_____________» 20__ года</w:t>
      </w:r>
    </w:p>
    <w:p w14:paraId="26749CB5" w14:textId="77777777" w:rsidR="00F64C3E" w:rsidRPr="00F64C3E" w:rsidRDefault="00F64C3E" w:rsidP="00F64C3E">
      <w:pPr>
        <w:ind w:firstLine="709"/>
        <w:jc w:val="both"/>
        <w:rPr>
          <w:color w:val="000000"/>
          <w:sz w:val="28"/>
          <w:szCs w:val="28"/>
        </w:rPr>
      </w:pPr>
      <w:r w:rsidRPr="00F64C3E">
        <w:rPr>
          <w:color w:val="000000"/>
          <w:sz w:val="28"/>
          <w:szCs w:val="28"/>
        </w:rPr>
        <w:t>Круг лиц, представляющих информацию: банковский холдинг или банк второго уровня, имеющий дочернюю организацию, но не имеющий банковского холдинга</w:t>
      </w:r>
    </w:p>
    <w:p w14:paraId="62AC99D4" w14:textId="77777777" w:rsidR="00F64C3E" w:rsidRPr="00F64C3E" w:rsidRDefault="00F64C3E" w:rsidP="00F64C3E">
      <w:pPr>
        <w:ind w:firstLine="709"/>
        <w:jc w:val="both"/>
        <w:rPr>
          <w:color w:val="000000"/>
          <w:sz w:val="28"/>
          <w:szCs w:val="28"/>
        </w:rPr>
      </w:pPr>
      <w:r w:rsidRPr="00F64C3E">
        <w:rPr>
          <w:color w:val="000000"/>
          <w:sz w:val="28"/>
          <w:szCs w:val="28"/>
        </w:rPr>
        <w:t>Срок представления формы административных данных:</w:t>
      </w:r>
    </w:p>
    <w:p w14:paraId="12963E33" w14:textId="77777777" w:rsidR="00F64C3E" w:rsidRPr="00F64C3E" w:rsidRDefault="00F64C3E" w:rsidP="00F64C3E">
      <w:pPr>
        <w:ind w:firstLine="709"/>
        <w:jc w:val="both"/>
        <w:rPr>
          <w:color w:val="000000"/>
          <w:sz w:val="28"/>
          <w:szCs w:val="28"/>
        </w:rPr>
      </w:pPr>
      <w:r w:rsidRPr="00F64C3E">
        <w:rPr>
          <w:color w:val="000000"/>
          <w:sz w:val="28"/>
          <w:szCs w:val="28"/>
        </w:rPr>
        <w:t>ежеквартально (за исключением четвертого квартала) не позднее 60 (шестидесяти) календарных дней, следующих за отчетным кварталом</w:t>
      </w:r>
    </w:p>
    <w:p w14:paraId="28DCD863" w14:textId="77777777" w:rsidR="00F64C3E" w:rsidRPr="00F64C3E" w:rsidRDefault="00F64C3E" w:rsidP="00F64C3E">
      <w:pPr>
        <w:ind w:firstLine="709"/>
        <w:jc w:val="both"/>
        <w:rPr>
          <w:color w:val="000000"/>
          <w:sz w:val="28"/>
          <w:szCs w:val="28"/>
        </w:rPr>
      </w:pPr>
      <w:r w:rsidRPr="00F64C3E">
        <w:rPr>
          <w:color w:val="000000"/>
          <w:sz w:val="28"/>
          <w:szCs w:val="28"/>
        </w:rPr>
        <w:t>ежегодно не позднее 31 (тридцать первого) мая (включительно) года, следующего за отчетным годом</w:t>
      </w:r>
    </w:p>
    <w:p w14:paraId="3B6607BC" w14:textId="77777777" w:rsidR="00F64C3E" w:rsidRPr="00F64C3E" w:rsidRDefault="00F64C3E" w:rsidP="00F64C3E">
      <w:pPr>
        <w:ind w:firstLine="400"/>
        <w:jc w:val="both"/>
        <w:rPr>
          <w:color w:val="000000"/>
          <w:sz w:val="28"/>
          <w:szCs w:val="28"/>
        </w:rPr>
      </w:pPr>
      <w:r w:rsidRPr="00F64C3E">
        <w:rPr>
          <w:color w:val="000000"/>
          <w:sz w:val="28"/>
          <w:szCs w:val="28"/>
        </w:rPr>
        <w:t> </w:t>
      </w:r>
    </w:p>
    <w:p w14:paraId="544392DC" w14:textId="77777777" w:rsidR="00F64C3E" w:rsidRPr="00F64C3E" w:rsidRDefault="00F64C3E" w:rsidP="00F64C3E">
      <w:pPr>
        <w:spacing w:after="160" w:line="259" w:lineRule="auto"/>
        <w:rPr>
          <w:color w:val="000000"/>
          <w:sz w:val="28"/>
          <w:szCs w:val="28"/>
        </w:rPr>
      </w:pPr>
      <w:r w:rsidRPr="00F64C3E">
        <w:rPr>
          <w:color w:val="000000"/>
          <w:sz w:val="28"/>
          <w:szCs w:val="28"/>
        </w:rPr>
        <w:br w:type="page"/>
      </w:r>
    </w:p>
    <w:p w14:paraId="3F65DA6A" w14:textId="77777777" w:rsidR="00F64C3E" w:rsidRPr="00F64C3E" w:rsidRDefault="00F64C3E" w:rsidP="00F64C3E">
      <w:pPr>
        <w:jc w:val="right"/>
        <w:rPr>
          <w:color w:val="000000"/>
          <w:sz w:val="28"/>
          <w:szCs w:val="28"/>
        </w:rPr>
      </w:pPr>
      <w:r w:rsidRPr="00F64C3E">
        <w:rPr>
          <w:color w:val="000000"/>
          <w:sz w:val="28"/>
          <w:szCs w:val="28"/>
        </w:rPr>
        <w:lastRenderedPageBreak/>
        <w:t>Форма</w:t>
      </w:r>
    </w:p>
    <w:p w14:paraId="4178DBD7" w14:textId="77777777" w:rsidR="00F64C3E" w:rsidRPr="00F64C3E" w:rsidRDefault="00F64C3E" w:rsidP="00F64C3E">
      <w:pPr>
        <w:jc w:val="right"/>
        <w:rPr>
          <w:color w:val="000000"/>
          <w:sz w:val="28"/>
          <w:szCs w:val="28"/>
        </w:rPr>
      </w:pPr>
    </w:p>
    <w:p w14:paraId="54969DF2" w14:textId="77777777" w:rsidR="00F64C3E" w:rsidRPr="00F64C3E" w:rsidRDefault="00F64C3E" w:rsidP="00F64C3E">
      <w:pPr>
        <w:ind w:firstLine="709"/>
        <w:jc w:val="both"/>
        <w:rPr>
          <w:color w:val="000000"/>
          <w:sz w:val="28"/>
          <w:szCs w:val="28"/>
        </w:rPr>
      </w:pPr>
      <w:r w:rsidRPr="00F64C3E">
        <w:rPr>
          <w:color w:val="000000"/>
          <w:sz w:val="28"/>
          <w:szCs w:val="28"/>
        </w:rPr>
        <w:t>Таблица. По сбору сведений по внутригрупповым сделкам банковского конгломерата</w:t>
      </w:r>
    </w:p>
    <w:p w14:paraId="31363AC3" w14:textId="77777777" w:rsidR="00F64C3E" w:rsidRPr="00F64C3E" w:rsidRDefault="00F64C3E" w:rsidP="00F64C3E">
      <w:pPr>
        <w:ind w:firstLine="709"/>
        <w:jc w:val="both"/>
        <w:rPr>
          <w:color w:val="000000"/>
          <w:sz w:val="28"/>
          <w:szCs w:val="28"/>
        </w:rPr>
      </w:pPr>
    </w:p>
    <w:tbl>
      <w:tblPr>
        <w:tblW w:w="5000" w:type="pct"/>
        <w:jc w:val="center"/>
        <w:tblCellMar>
          <w:left w:w="0" w:type="dxa"/>
          <w:right w:w="0" w:type="dxa"/>
        </w:tblCellMar>
        <w:tblLook w:val="04A0" w:firstRow="1" w:lastRow="0" w:firstColumn="1" w:lastColumn="0" w:noHBand="0" w:noVBand="1"/>
      </w:tblPr>
      <w:tblGrid>
        <w:gridCol w:w="447"/>
        <w:gridCol w:w="1722"/>
        <w:gridCol w:w="2402"/>
        <w:gridCol w:w="1723"/>
        <w:gridCol w:w="2402"/>
        <w:gridCol w:w="921"/>
      </w:tblGrid>
      <w:tr w:rsidR="00F64C3E" w:rsidRPr="00F64C3E" w14:paraId="0BC959B4" w14:textId="77777777" w:rsidTr="008F2088">
        <w:trPr>
          <w:jc w:val="center"/>
        </w:trPr>
        <w:tc>
          <w:tcPr>
            <w:tcW w:w="1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790942" w14:textId="77777777" w:rsidR="00F64C3E" w:rsidRPr="00F64C3E" w:rsidRDefault="00F64C3E" w:rsidP="00F64C3E">
            <w:pPr>
              <w:jc w:val="center"/>
              <w:rPr>
                <w:color w:val="000000"/>
                <w:sz w:val="20"/>
                <w:szCs w:val="20"/>
              </w:rPr>
            </w:pPr>
            <w:r w:rsidRPr="00F64C3E">
              <w:rPr>
                <w:color w:val="000000"/>
                <w:sz w:val="20"/>
                <w:szCs w:val="20"/>
              </w:rPr>
              <w:t>№</w:t>
            </w:r>
          </w:p>
        </w:tc>
        <w:tc>
          <w:tcPr>
            <w:tcW w:w="146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64E838" w14:textId="77777777" w:rsidR="00F64C3E" w:rsidRPr="00F64C3E" w:rsidRDefault="00F64C3E" w:rsidP="00F64C3E">
            <w:pPr>
              <w:jc w:val="center"/>
              <w:rPr>
                <w:color w:val="000000"/>
                <w:sz w:val="20"/>
                <w:szCs w:val="20"/>
              </w:rPr>
            </w:pPr>
            <w:r w:rsidRPr="00F64C3E">
              <w:rPr>
                <w:color w:val="000000"/>
                <w:sz w:val="20"/>
                <w:szCs w:val="20"/>
              </w:rPr>
              <w:t>Участник банковского конгломерата (сторона 1 по внутригрупповой сделке)</w:t>
            </w:r>
          </w:p>
        </w:tc>
        <w:tc>
          <w:tcPr>
            <w:tcW w:w="146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2D6B83" w14:textId="77777777" w:rsidR="00F64C3E" w:rsidRPr="00F64C3E" w:rsidRDefault="00F64C3E" w:rsidP="00F64C3E">
            <w:pPr>
              <w:jc w:val="center"/>
              <w:rPr>
                <w:color w:val="000000"/>
                <w:sz w:val="20"/>
                <w:szCs w:val="20"/>
              </w:rPr>
            </w:pPr>
            <w:r w:rsidRPr="00F64C3E">
              <w:rPr>
                <w:color w:val="000000"/>
                <w:sz w:val="20"/>
                <w:szCs w:val="20"/>
              </w:rPr>
              <w:t>Участник банковского конгломерата (сторона 2 по внутригрупповой сделке)</w:t>
            </w:r>
          </w:p>
        </w:tc>
        <w:tc>
          <w:tcPr>
            <w:tcW w:w="32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8238C9" w14:textId="77777777" w:rsidR="00F64C3E" w:rsidRPr="00F64C3E" w:rsidRDefault="00F64C3E" w:rsidP="00F64C3E">
            <w:pPr>
              <w:jc w:val="center"/>
              <w:rPr>
                <w:color w:val="000000"/>
                <w:sz w:val="20"/>
                <w:szCs w:val="20"/>
              </w:rPr>
            </w:pPr>
            <w:r w:rsidRPr="00F64C3E">
              <w:rPr>
                <w:color w:val="000000"/>
                <w:sz w:val="20"/>
                <w:szCs w:val="20"/>
              </w:rPr>
              <w:t>Вид сделки</w:t>
            </w:r>
          </w:p>
        </w:tc>
      </w:tr>
      <w:tr w:rsidR="00F64C3E" w:rsidRPr="00F64C3E" w14:paraId="34A16861" w14:textId="77777777" w:rsidTr="008F2088">
        <w:trPr>
          <w:jc w:val="center"/>
        </w:trPr>
        <w:tc>
          <w:tcPr>
            <w:tcW w:w="1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30A55" w14:textId="77777777" w:rsidR="00F64C3E" w:rsidRPr="00F64C3E" w:rsidRDefault="00F64C3E" w:rsidP="00F64C3E">
            <w:pPr>
              <w:rPr>
                <w:sz w:val="20"/>
                <w:szCs w:val="20"/>
              </w:rPr>
            </w:pP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2C3044B5" w14:textId="77777777" w:rsidR="00F64C3E" w:rsidRPr="00F64C3E" w:rsidRDefault="00F64C3E" w:rsidP="00F64C3E">
            <w:pPr>
              <w:jc w:val="center"/>
              <w:rPr>
                <w:color w:val="000000"/>
                <w:sz w:val="20"/>
                <w:szCs w:val="20"/>
              </w:rPr>
            </w:pPr>
            <w:r w:rsidRPr="00F64C3E">
              <w:rPr>
                <w:color w:val="000000"/>
                <w:sz w:val="20"/>
                <w:szCs w:val="20"/>
              </w:rPr>
              <w:t>Наименование</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14:paraId="52C8A7D3" w14:textId="77777777" w:rsidR="00F64C3E" w:rsidRPr="00F64C3E" w:rsidRDefault="00F64C3E" w:rsidP="00F64C3E">
            <w:pPr>
              <w:jc w:val="center"/>
              <w:rPr>
                <w:color w:val="000000"/>
                <w:sz w:val="20"/>
                <w:szCs w:val="20"/>
              </w:rPr>
            </w:pPr>
            <w:r w:rsidRPr="00F64C3E">
              <w:rPr>
                <w:color w:val="000000"/>
                <w:sz w:val="20"/>
                <w:szCs w:val="20"/>
              </w:rPr>
              <w:t>Бизнес - идентификационный номер (при наличии)</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76DB1BD8" w14:textId="77777777" w:rsidR="00F64C3E" w:rsidRPr="00F64C3E" w:rsidRDefault="00F64C3E" w:rsidP="00F64C3E">
            <w:pPr>
              <w:jc w:val="center"/>
              <w:rPr>
                <w:color w:val="000000"/>
                <w:sz w:val="20"/>
                <w:szCs w:val="20"/>
              </w:rPr>
            </w:pPr>
            <w:r w:rsidRPr="00F64C3E">
              <w:rPr>
                <w:color w:val="000000"/>
                <w:sz w:val="20"/>
                <w:szCs w:val="20"/>
              </w:rPr>
              <w:t>Наименование</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14:paraId="4EC837A3" w14:textId="77777777" w:rsidR="00F64C3E" w:rsidRPr="00F64C3E" w:rsidRDefault="00F64C3E" w:rsidP="00F64C3E">
            <w:pPr>
              <w:jc w:val="center"/>
              <w:rPr>
                <w:color w:val="000000"/>
                <w:sz w:val="20"/>
                <w:szCs w:val="20"/>
              </w:rPr>
            </w:pPr>
            <w:r w:rsidRPr="00F64C3E">
              <w:rPr>
                <w:color w:val="000000"/>
                <w:sz w:val="20"/>
                <w:szCs w:val="20"/>
              </w:rPr>
              <w:t>Бизнес - идентификационный номер (при наличии)</w:t>
            </w:r>
          </w:p>
        </w:tc>
        <w:tc>
          <w:tcPr>
            <w:tcW w:w="0" w:type="auto"/>
            <w:vMerge/>
            <w:tcBorders>
              <w:top w:val="single" w:sz="8" w:space="0" w:color="auto"/>
              <w:left w:val="nil"/>
              <w:bottom w:val="single" w:sz="8" w:space="0" w:color="auto"/>
              <w:right w:val="single" w:sz="8" w:space="0" w:color="auto"/>
            </w:tcBorders>
            <w:vAlign w:val="center"/>
            <w:hideMark/>
          </w:tcPr>
          <w:p w14:paraId="720B3FF4" w14:textId="77777777" w:rsidR="00F64C3E" w:rsidRPr="00F64C3E" w:rsidRDefault="00F64C3E" w:rsidP="00F64C3E">
            <w:pPr>
              <w:rPr>
                <w:color w:val="000000"/>
                <w:sz w:val="20"/>
                <w:szCs w:val="20"/>
              </w:rPr>
            </w:pPr>
          </w:p>
        </w:tc>
      </w:tr>
      <w:tr w:rsidR="00F64C3E" w:rsidRPr="00F64C3E" w14:paraId="1BB97D34" w14:textId="77777777" w:rsidTr="008F2088">
        <w:trPr>
          <w:jc w:val="center"/>
        </w:trPr>
        <w:tc>
          <w:tcPr>
            <w:tcW w:w="1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2E2B14" w14:textId="77777777" w:rsidR="00F64C3E" w:rsidRPr="00F64C3E" w:rsidRDefault="00F64C3E" w:rsidP="00F64C3E">
            <w:pPr>
              <w:jc w:val="center"/>
              <w:rPr>
                <w:color w:val="000000"/>
                <w:sz w:val="20"/>
                <w:szCs w:val="20"/>
              </w:rPr>
            </w:pPr>
            <w:r w:rsidRPr="00F64C3E">
              <w:rPr>
                <w:color w:val="000000"/>
                <w:sz w:val="20"/>
                <w:szCs w:val="20"/>
              </w:rPr>
              <w:t>1</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19376FF1" w14:textId="77777777" w:rsidR="00F64C3E" w:rsidRPr="00F64C3E" w:rsidRDefault="00F64C3E" w:rsidP="00F64C3E">
            <w:pPr>
              <w:jc w:val="center"/>
              <w:rPr>
                <w:color w:val="000000"/>
                <w:sz w:val="20"/>
                <w:szCs w:val="20"/>
              </w:rPr>
            </w:pPr>
            <w:r w:rsidRPr="00F64C3E">
              <w:rPr>
                <w:color w:val="000000"/>
                <w:sz w:val="20"/>
                <w:szCs w:val="20"/>
              </w:rPr>
              <w:t>2</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14:paraId="7ECE2393" w14:textId="77777777" w:rsidR="00F64C3E" w:rsidRPr="00F64C3E" w:rsidRDefault="00F64C3E" w:rsidP="00F64C3E">
            <w:pPr>
              <w:jc w:val="center"/>
              <w:rPr>
                <w:color w:val="000000"/>
                <w:sz w:val="20"/>
                <w:szCs w:val="20"/>
              </w:rPr>
            </w:pPr>
            <w:r w:rsidRPr="00F64C3E">
              <w:rPr>
                <w:color w:val="000000"/>
                <w:sz w:val="20"/>
                <w:szCs w:val="20"/>
              </w:rPr>
              <w:t>3</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4537B2FE" w14:textId="77777777" w:rsidR="00F64C3E" w:rsidRPr="00F64C3E" w:rsidRDefault="00F64C3E" w:rsidP="00F64C3E">
            <w:pPr>
              <w:jc w:val="center"/>
              <w:rPr>
                <w:color w:val="000000"/>
                <w:sz w:val="20"/>
                <w:szCs w:val="20"/>
              </w:rPr>
            </w:pPr>
            <w:r w:rsidRPr="00F64C3E">
              <w:rPr>
                <w:color w:val="000000"/>
                <w:sz w:val="20"/>
                <w:szCs w:val="20"/>
              </w:rPr>
              <w:t>4</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14:paraId="04DA8608" w14:textId="77777777" w:rsidR="00F64C3E" w:rsidRPr="00F64C3E" w:rsidRDefault="00F64C3E" w:rsidP="00F64C3E">
            <w:pPr>
              <w:jc w:val="center"/>
              <w:rPr>
                <w:color w:val="000000"/>
                <w:sz w:val="20"/>
                <w:szCs w:val="20"/>
              </w:rPr>
            </w:pPr>
            <w:r w:rsidRPr="00F64C3E">
              <w:rPr>
                <w:color w:val="000000"/>
                <w:sz w:val="20"/>
                <w:szCs w:val="20"/>
              </w:rPr>
              <w:t>5</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14:paraId="4E548685" w14:textId="77777777" w:rsidR="00F64C3E" w:rsidRPr="00F64C3E" w:rsidRDefault="00F64C3E" w:rsidP="00F64C3E">
            <w:pPr>
              <w:jc w:val="center"/>
              <w:rPr>
                <w:color w:val="000000"/>
                <w:sz w:val="20"/>
                <w:szCs w:val="20"/>
              </w:rPr>
            </w:pPr>
            <w:r w:rsidRPr="00F64C3E">
              <w:rPr>
                <w:color w:val="000000"/>
                <w:sz w:val="20"/>
                <w:szCs w:val="20"/>
              </w:rPr>
              <w:t>6</w:t>
            </w:r>
          </w:p>
        </w:tc>
      </w:tr>
      <w:tr w:rsidR="00F64C3E" w:rsidRPr="00F64C3E" w14:paraId="7460BC00" w14:textId="77777777" w:rsidTr="008F2088">
        <w:trPr>
          <w:jc w:val="center"/>
        </w:trPr>
        <w:tc>
          <w:tcPr>
            <w:tcW w:w="3415"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04E20C" w14:textId="77777777" w:rsidR="00F64C3E" w:rsidRPr="00F64C3E" w:rsidRDefault="00F64C3E" w:rsidP="00F64C3E">
            <w:pPr>
              <w:jc w:val="center"/>
              <w:rPr>
                <w:color w:val="000000"/>
                <w:sz w:val="20"/>
                <w:szCs w:val="20"/>
              </w:rPr>
            </w:pPr>
            <w:r w:rsidRPr="00F64C3E">
              <w:rPr>
                <w:color w:val="000000"/>
                <w:sz w:val="20"/>
                <w:szCs w:val="20"/>
              </w:rPr>
              <w:t>Активы</w:t>
            </w:r>
          </w:p>
        </w:tc>
      </w:tr>
      <w:tr w:rsidR="00F64C3E" w:rsidRPr="00F64C3E" w14:paraId="2B0E60C9" w14:textId="77777777" w:rsidTr="008F2088">
        <w:trPr>
          <w:jc w:val="center"/>
        </w:trPr>
        <w:tc>
          <w:tcPr>
            <w:tcW w:w="1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93D71" w14:textId="77777777" w:rsidR="00F64C3E" w:rsidRPr="00F64C3E" w:rsidRDefault="00F64C3E" w:rsidP="00F64C3E">
            <w:pPr>
              <w:rPr>
                <w:color w:val="000000"/>
                <w:sz w:val="20"/>
                <w:szCs w:val="20"/>
              </w:rPr>
            </w:pPr>
            <w:r w:rsidRPr="00F64C3E">
              <w:rPr>
                <w:color w:val="000000"/>
                <w:sz w:val="20"/>
                <w:szCs w:val="20"/>
              </w:rPr>
              <w:t>1</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6956F230" w14:textId="77777777" w:rsidR="00F64C3E" w:rsidRPr="00F64C3E" w:rsidRDefault="00F64C3E" w:rsidP="00F64C3E">
            <w:pPr>
              <w:rPr>
                <w:sz w:val="20"/>
                <w:szCs w:val="20"/>
              </w:rPr>
            </w:pP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14:paraId="479608FC" w14:textId="77777777" w:rsidR="00F64C3E" w:rsidRPr="00F64C3E" w:rsidRDefault="00F64C3E" w:rsidP="00F64C3E">
            <w:pPr>
              <w:rPr>
                <w:sz w:val="20"/>
                <w:szCs w:val="20"/>
              </w:rPr>
            </w:pP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61E37473" w14:textId="77777777" w:rsidR="00F64C3E" w:rsidRPr="00F64C3E" w:rsidRDefault="00F64C3E" w:rsidP="00F64C3E">
            <w:pPr>
              <w:rPr>
                <w:sz w:val="20"/>
                <w:szCs w:val="20"/>
              </w:rPr>
            </w:pP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14:paraId="6DF755DD" w14:textId="77777777" w:rsidR="00F64C3E" w:rsidRPr="00F64C3E" w:rsidRDefault="00F64C3E" w:rsidP="00F64C3E">
            <w:pPr>
              <w:rPr>
                <w:sz w:val="20"/>
                <w:szCs w:val="20"/>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14:paraId="44A5E351" w14:textId="77777777" w:rsidR="00F64C3E" w:rsidRPr="00F64C3E" w:rsidRDefault="00F64C3E" w:rsidP="00F64C3E">
            <w:pPr>
              <w:rPr>
                <w:sz w:val="20"/>
                <w:szCs w:val="20"/>
              </w:rPr>
            </w:pPr>
          </w:p>
        </w:tc>
      </w:tr>
      <w:tr w:rsidR="00F64C3E" w:rsidRPr="00F64C3E" w14:paraId="221512FB" w14:textId="77777777" w:rsidTr="008F2088">
        <w:trPr>
          <w:jc w:val="center"/>
        </w:trPr>
        <w:tc>
          <w:tcPr>
            <w:tcW w:w="1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3C7FF" w14:textId="77777777" w:rsidR="00F64C3E" w:rsidRPr="00F64C3E" w:rsidRDefault="00F64C3E" w:rsidP="00F64C3E">
            <w:pPr>
              <w:rPr>
                <w:color w:val="000000"/>
                <w:sz w:val="20"/>
                <w:szCs w:val="20"/>
              </w:rPr>
            </w:pPr>
            <w:r w:rsidRPr="00F64C3E">
              <w:rPr>
                <w:color w:val="000000"/>
                <w:sz w:val="20"/>
                <w:szCs w:val="20"/>
              </w:rPr>
              <w:t>n</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633C7EB1" w14:textId="77777777" w:rsidR="00F64C3E" w:rsidRPr="00F64C3E" w:rsidRDefault="00F64C3E" w:rsidP="00F64C3E">
            <w:pPr>
              <w:rPr>
                <w:sz w:val="20"/>
                <w:szCs w:val="20"/>
              </w:rPr>
            </w:pP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14:paraId="22D52C36" w14:textId="77777777" w:rsidR="00F64C3E" w:rsidRPr="00F64C3E" w:rsidRDefault="00F64C3E" w:rsidP="00F64C3E">
            <w:pPr>
              <w:rPr>
                <w:sz w:val="20"/>
                <w:szCs w:val="20"/>
              </w:rPr>
            </w:pP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670DDA46" w14:textId="77777777" w:rsidR="00F64C3E" w:rsidRPr="00F64C3E" w:rsidRDefault="00F64C3E" w:rsidP="00F64C3E">
            <w:pPr>
              <w:rPr>
                <w:sz w:val="20"/>
                <w:szCs w:val="20"/>
              </w:rPr>
            </w:pP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14:paraId="197B9449" w14:textId="77777777" w:rsidR="00F64C3E" w:rsidRPr="00F64C3E" w:rsidRDefault="00F64C3E" w:rsidP="00F64C3E">
            <w:pPr>
              <w:rPr>
                <w:sz w:val="20"/>
                <w:szCs w:val="20"/>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14:paraId="34F47ABA" w14:textId="77777777" w:rsidR="00F64C3E" w:rsidRPr="00F64C3E" w:rsidRDefault="00F64C3E" w:rsidP="00F64C3E">
            <w:pPr>
              <w:rPr>
                <w:sz w:val="20"/>
                <w:szCs w:val="20"/>
              </w:rPr>
            </w:pPr>
          </w:p>
        </w:tc>
      </w:tr>
      <w:tr w:rsidR="00F64C3E" w:rsidRPr="00F64C3E" w14:paraId="33E5CE46" w14:textId="77777777" w:rsidTr="008F2088">
        <w:trPr>
          <w:jc w:val="center"/>
        </w:trPr>
        <w:tc>
          <w:tcPr>
            <w:tcW w:w="3415"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5DFC2" w14:textId="77777777" w:rsidR="00F64C3E" w:rsidRPr="00F64C3E" w:rsidRDefault="00F64C3E" w:rsidP="00F64C3E">
            <w:pPr>
              <w:jc w:val="center"/>
              <w:rPr>
                <w:color w:val="000000"/>
                <w:sz w:val="20"/>
                <w:szCs w:val="20"/>
              </w:rPr>
            </w:pPr>
            <w:r w:rsidRPr="00F64C3E">
              <w:rPr>
                <w:color w:val="000000"/>
                <w:sz w:val="20"/>
                <w:szCs w:val="20"/>
              </w:rPr>
              <w:t>Требования на внебалансовых счетах</w:t>
            </w:r>
          </w:p>
        </w:tc>
      </w:tr>
      <w:tr w:rsidR="00F64C3E" w:rsidRPr="00F64C3E" w14:paraId="2296E766" w14:textId="77777777" w:rsidTr="008F2088">
        <w:trPr>
          <w:jc w:val="center"/>
        </w:trPr>
        <w:tc>
          <w:tcPr>
            <w:tcW w:w="1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272122" w14:textId="77777777" w:rsidR="00F64C3E" w:rsidRPr="00F64C3E" w:rsidRDefault="00F64C3E" w:rsidP="00F64C3E">
            <w:pPr>
              <w:rPr>
                <w:color w:val="000000"/>
                <w:sz w:val="20"/>
                <w:szCs w:val="20"/>
              </w:rPr>
            </w:pPr>
            <w:r w:rsidRPr="00F64C3E">
              <w:rPr>
                <w:color w:val="000000"/>
                <w:sz w:val="20"/>
                <w:szCs w:val="20"/>
              </w:rPr>
              <w:t>1</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022ED6B1" w14:textId="77777777" w:rsidR="00F64C3E" w:rsidRPr="00F64C3E" w:rsidRDefault="00F64C3E" w:rsidP="00F64C3E">
            <w:pPr>
              <w:rPr>
                <w:sz w:val="20"/>
                <w:szCs w:val="20"/>
              </w:rPr>
            </w:pP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14:paraId="59EF06C3" w14:textId="77777777" w:rsidR="00F64C3E" w:rsidRPr="00F64C3E" w:rsidRDefault="00F64C3E" w:rsidP="00F64C3E">
            <w:pPr>
              <w:rPr>
                <w:sz w:val="20"/>
                <w:szCs w:val="20"/>
              </w:rPr>
            </w:pP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41E3451A" w14:textId="77777777" w:rsidR="00F64C3E" w:rsidRPr="00F64C3E" w:rsidRDefault="00F64C3E" w:rsidP="00F64C3E">
            <w:pPr>
              <w:rPr>
                <w:sz w:val="20"/>
                <w:szCs w:val="20"/>
              </w:rPr>
            </w:pP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14:paraId="46DED441" w14:textId="77777777" w:rsidR="00F64C3E" w:rsidRPr="00F64C3E" w:rsidRDefault="00F64C3E" w:rsidP="00F64C3E">
            <w:pPr>
              <w:rPr>
                <w:sz w:val="20"/>
                <w:szCs w:val="20"/>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14:paraId="6D81AB56" w14:textId="77777777" w:rsidR="00F64C3E" w:rsidRPr="00F64C3E" w:rsidRDefault="00F64C3E" w:rsidP="00F64C3E">
            <w:pPr>
              <w:rPr>
                <w:sz w:val="20"/>
                <w:szCs w:val="20"/>
              </w:rPr>
            </w:pPr>
          </w:p>
        </w:tc>
      </w:tr>
      <w:tr w:rsidR="00F64C3E" w:rsidRPr="00F64C3E" w14:paraId="622335D3" w14:textId="77777777" w:rsidTr="008F2088">
        <w:trPr>
          <w:jc w:val="center"/>
        </w:trPr>
        <w:tc>
          <w:tcPr>
            <w:tcW w:w="1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37EFED" w14:textId="77777777" w:rsidR="00F64C3E" w:rsidRPr="00F64C3E" w:rsidRDefault="00F64C3E" w:rsidP="00F64C3E">
            <w:pPr>
              <w:rPr>
                <w:color w:val="000000"/>
                <w:sz w:val="20"/>
                <w:szCs w:val="20"/>
              </w:rPr>
            </w:pPr>
            <w:r w:rsidRPr="00F64C3E">
              <w:rPr>
                <w:color w:val="000000"/>
                <w:sz w:val="20"/>
                <w:szCs w:val="20"/>
              </w:rPr>
              <w:t>n</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06FC0F99" w14:textId="77777777" w:rsidR="00F64C3E" w:rsidRPr="00F64C3E" w:rsidRDefault="00F64C3E" w:rsidP="00F64C3E">
            <w:pPr>
              <w:rPr>
                <w:sz w:val="20"/>
                <w:szCs w:val="20"/>
              </w:rPr>
            </w:pP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14:paraId="0EEF126A" w14:textId="77777777" w:rsidR="00F64C3E" w:rsidRPr="00F64C3E" w:rsidRDefault="00F64C3E" w:rsidP="00F64C3E">
            <w:pPr>
              <w:rPr>
                <w:sz w:val="20"/>
                <w:szCs w:val="20"/>
              </w:rPr>
            </w:pP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04A217F8" w14:textId="77777777" w:rsidR="00F64C3E" w:rsidRPr="00F64C3E" w:rsidRDefault="00F64C3E" w:rsidP="00F64C3E">
            <w:pPr>
              <w:rPr>
                <w:sz w:val="20"/>
                <w:szCs w:val="20"/>
              </w:rPr>
            </w:pP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14:paraId="597E460E" w14:textId="77777777" w:rsidR="00F64C3E" w:rsidRPr="00F64C3E" w:rsidRDefault="00F64C3E" w:rsidP="00F64C3E">
            <w:pPr>
              <w:rPr>
                <w:sz w:val="20"/>
                <w:szCs w:val="20"/>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14:paraId="5C52736E" w14:textId="77777777" w:rsidR="00F64C3E" w:rsidRPr="00F64C3E" w:rsidRDefault="00F64C3E" w:rsidP="00F64C3E">
            <w:pPr>
              <w:rPr>
                <w:sz w:val="20"/>
                <w:szCs w:val="20"/>
              </w:rPr>
            </w:pPr>
          </w:p>
        </w:tc>
      </w:tr>
      <w:tr w:rsidR="00F64C3E" w:rsidRPr="00F64C3E" w14:paraId="2D7AAA50" w14:textId="77777777" w:rsidTr="008F2088">
        <w:trPr>
          <w:jc w:val="center"/>
        </w:trPr>
        <w:tc>
          <w:tcPr>
            <w:tcW w:w="3415"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D4CAF2" w14:textId="77777777" w:rsidR="00F64C3E" w:rsidRPr="00F64C3E" w:rsidRDefault="00F64C3E" w:rsidP="00F64C3E">
            <w:pPr>
              <w:jc w:val="center"/>
              <w:rPr>
                <w:color w:val="000000"/>
                <w:sz w:val="20"/>
                <w:szCs w:val="20"/>
              </w:rPr>
            </w:pPr>
            <w:r w:rsidRPr="00F64C3E">
              <w:rPr>
                <w:color w:val="000000"/>
                <w:sz w:val="20"/>
                <w:szCs w:val="20"/>
              </w:rPr>
              <w:t>Расходы</w:t>
            </w:r>
          </w:p>
        </w:tc>
      </w:tr>
      <w:tr w:rsidR="00F64C3E" w:rsidRPr="00F64C3E" w14:paraId="31C5A3DE" w14:textId="77777777" w:rsidTr="008F2088">
        <w:trPr>
          <w:jc w:val="center"/>
        </w:trPr>
        <w:tc>
          <w:tcPr>
            <w:tcW w:w="1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E49767" w14:textId="77777777" w:rsidR="00F64C3E" w:rsidRPr="00F64C3E" w:rsidRDefault="00F64C3E" w:rsidP="00F64C3E">
            <w:pPr>
              <w:rPr>
                <w:color w:val="000000"/>
                <w:sz w:val="20"/>
                <w:szCs w:val="20"/>
              </w:rPr>
            </w:pPr>
            <w:r w:rsidRPr="00F64C3E">
              <w:rPr>
                <w:color w:val="000000"/>
                <w:sz w:val="20"/>
                <w:szCs w:val="20"/>
              </w:rPr>
              <w:t>1</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3D912A2D" w14:textId="77777777" w:rsidR="00F64C3E" w:rsidRPr="00F64C3E" w:rsidRDefault="00F64C3E" w:rsidP="00F64C3E">
            <w:pPr>
              <w:rPr>
                <w:sz w:val="20"/>
                <w:szCs w:val="20"/>
              </w:rPr>
            </w:pP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14:paraId="050BDF70" w14:textId="77777777" w:rsidR="00F64C3E" w:rsidRPr="00F64C3E" w:rsidRDefault="00F64C3E" w:rsidP="00F64C3E">
            <w:pPr>
              <w:rPr>
                <w:sz w:val="20"/>
                <w:szCs w:val="20"/>
              </w:rPr>
            </w:pP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33876C0F" w14:textId="77777777" w:rsidR="00F64C3E" w:rsidRPr="00F64C3E" w:rsidRDefault="00F64C3E" w:rsidP="00F64C3E">
            <w:pPr>
              <w:rPr>
                <w:sz w:val="20"/>
                <w:szCs w:val="20"/>
              </w:rPr>
            </w:pP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14:paraId="6D4940E8" w14:textId="77777777" w:rsidR="00F64C3E" w:rsidRPr="00F64C3E" w:rsidRDefault="00F64C3E" w:rsidP="00F64C3E">
            <w:pPr>
              <w:rPr>
                <w:sz w:val="20"/>
                <w:szCs w:val="20"/>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14:paraId="2E4BECBC" w14:textId="77777777" w:rsidR="00F64C3E" w:rsidRPr="00F64C3E" w:rsidRDefault="00F64C3E" w:rsidP="00F64C3E">
            <w:pPr>
              <w:rPr>
                <w:sz w:val="20"/>
                <w:szCs w:val="20"/>
              </w:rPr>
            </w:pPr>
          </w:p>
        </w:tc>
      </w:tr>
      <w:tr w:rsidR="00F64C3E" w:rsidRPr="00F64C3E" w14:paraId="2DDAC216" w14:textId="77777777" w:rsidTr="008F2088">
        <w:trPr>
          <w:jc w:val="center"/>
        </w:trPr>
        <w:tc>
          <w:tcPr>
            <w:tcW w:w="1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2C3EA3" w14:textId="77777777" w:rsidR="00F64C3E" w:rsidRPr="00F64C3E" w:rsidRDefault="00F64C3E" w:rsidP="00F64C3E">
            <w:pPr>
              <w:rPr>
                <w:color w:val="000000"/>
                <w:sz w:val="20"/>
                <w:szCs w:val="20"/>
              </w:rPr>
            </w:pPr>
            <w:r w:rsidRPr="00F64C3E">
              <w:rPr>
                <w:color w:val="000000"/>
                <w:sz w:val="20"/>
                <w:szCs w:val="20"/>
              </w:rPr>
              <w:t>n</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6A6BB586" w14:textId="77777777" w:rsidR="00F64C3E" w:rsidRPr="00F64C3E" w:rsidRDefault="00F64C3E" w:rsidP="00F64C3E">
            <w:pPr>
              <w:rPr>
                <w:sz w:val="20"/>
                <w:szCs w:val="20"/>
              </w:rPr>
            </w:pP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14:paraId="411FCC5E" w14:textId="77777777" w:rsidR="00F64C3E" w:rsidRPr="00F64C3E" w:rsidRDefault="00F64C3E" w:rsidP="00F64C3E">
            <w:pPr>
              <w:rPr>
                <w:sz w:val="20"/>
                <w:szCs w:val="20"/>
              </w:rPr>
            </w:pP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7BF00132" w14:textId="77777777" w:rsidR="00F64C3E" w:rsidRPr="00F64C3E" w:rsidRDefault="00F64C3E" w:rsidP="00F64C3E">
            <w:pPr>
              <w:rPr>
                <w:sz w:val="20"/>
                <w:szCs w:val="20"/>
              </w:rPr>
            </w:pP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14:paraId="416ACD35" w14:textId="77777777" w:rsidR="00F64C3E" w:rsidRPr="00F64C3E" w:rsidRDefault="00F64C3E" w:rsidP="00F64C3E">
            <w:pPr>
              <w:rPr>
                <w:sz w:val="20"/>
                <w:szCs w:val="20"/>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14:paraId="394F2F6A" w14:textId="77777777" w:rsidR="00F64C3E" w:rsidRPr="00F64C3E" w:rsidRDefault="00F64C3E" w:rsidP="00F64C3E">
            <w:pPr>
              <w:rPr>
                <w:sz w:val="20"/>
                <w:szCs w:val="20"/>
              </w:rPr>
            </w:pPr>
          </w:p>
        </w:tc>
      </w:tr>
    </w:tbl>
    <w:p w14:paraId="3C5491E5" w14:textId="77777777" w:rsidR="00F64C3E" w:rsidRPr="00F64C3E" w:rsidRDefault="00F64C3E" w:rsidP="00F64C3E">
      <w:pPr>
        <w:ind w:firstLine="400"/>
        <w:jc w:val="both"/>
        <w:rPr>
          <w:color w:val="000000"/>
          <w:sz w:val="28"/>
          <w:szCs w:val="28"/>
        </w:rPr>
      </w:pPr>
      <w:r w:rsidRPr="00F64C3E">
        <w:rPr>
          <w:color w:val="000000"/>
          <w:sz w:val="28"/>
          <w:szCs w:val="28"/>
        </w:rPr>
        <w:t> </w:t>
      </w:r>
    </w:p>
    <w:p w14:paraId="136DD81C" w14:textId="77777777" w:rsidR="00F64C3E" w:rsidRPr="00F64C3E" w:rsidRDefault="00F64C3E" w:rsidP="00F64C3E">
      <w:pPr>
        <w:ind w:firstLine="400"/>
        <w:jc w:val="both"/>
        <w:rPr>
          <w:color w:val="000000"/>
          <w:sz w:val="28"/>
          <w:szCs w:val="28"/>
        </w:rPr>
      </w:pPr>
      <w:r w:rsidRPr="00F64C3E">
        <w:rPr>
          <w:color w:val="000000"/>
          <w:sz w:val="28"/>
          <w:szCs w:val="28"/>
        </w:rPr>
        <w:t>продолжение таблицы:</w:t>
      </w:r>
    </w:p>
    <w:tbl>
      <w:tblPr>
        <w:tblW w:w="5000" w:type="pct"/>
        <w:jc w:val="center"/>
        <w:tblCellMar>
          <w:left w:w="0" w:type="dxa"/>
          <w:right w:w="0" w:type="dxa"/>
        </w:tblCellMar>
        <w:tblLook w:val="04A0" w:firstRow="1" w:lastRow="0" w:firstColumn="1" w:lastColumn="0" w:noHBand="0" w:noVBand="1"/>
      </w:tblPr>
      <w:tblGrid>
        <w:gridCol w:w="2440"/>
        <w:gridCol w:w="1065"/>
        <w:gridCol w:w="1588"/>
        <w:gridCol w:w="1125"/>
        <w:gridCol w:w="2248"/>
        <w:gridCol w:w="1151"/>
      </w:tblGrid>
      <w:tr w:rsidR="00F64C3E" w:rsidRPr="00F64C3E" w14:paraId="73CF7D0B" w14:textId="77777777" w:rsidTr="008F2088">
        <w:trPr>
          <w:jc w:val="center"/>
        </w:trPr>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085C72" w14:textId="77777777" w:rsidR="00F64C3E" w:rsidRPr="00F64C3E" w:rsidRDefault="00F64C3E" w:rsidP="00F64C3E">
            <w:pPr>
              <w:spacing w:line="276" w:lineRule="auto"/>
              <w:rPr>
                <w:color w:val="000000"/>
                <w:sz w:val="20"/>
                <w:szCs w:val="20"/>
              </w:rPr>
            </w:pPr>
            <w:r w:rsidRPr="00F64C3E">
              <w:rPr>
                <w:color w:val="000000"/>
                <w:sz w:val="20"/>
                <w:szCs w:val="20"/>
              </w:rPr>
              <w:t>Сумма сделки (в тысячах тенге)</w:t>
            </w:r>
          </w:p>
        </w:tc>
      </w:tr>
      <w:tr w:rsidR="00F64C3E" w:rsidRPr="00F64C3E" w14:paraId="0718CB0C" w14:textId="77777777" w:rsidTr="008F2088">
        <w:trPr>
          <w:jc w:val="center"/>
        </w:trPr>
        <w:tc>
          <w:tcPr>
            <w:tcW w:w="134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FD041B" w14:textId="77777777" w:rsidR="00F64C3E" w:rsidRPr="00F64C3E" w:rsidRDefault="00F64C3E" w:rsidP="00F64C3E">
            <w:pPr>
              <w:spacing w:line="276" w:lineRule="auto"/>
              <w:rPr>
                <w:color w:val="000000"/>
                <w:sz w:val="20"/>
                <w:szCs w:val="20"/>
              </w:rPr>
            </w:pPr>
            <w:r w:rsidRPr="00F64C3E">
              <w:rPr>
                <w:color w:val="000000"/>
                <w:sz w:val="20"/>
                <w:szCs w:val="20"/>
              </w:rPr>
              <w:t>Обороты, проведенные в течение отчетного квартала</w:t>
            </w:r>
          </w:p>
        </w:tc>
        <w:tc>
          <w:tcPr>
            <w:tcW w:w="3651" w:type="pct"/>
            <w:gridSpan w:val="5"/>
            <w:tcBorders>
              <w:top w:val="nil"/>
              <w:left w:val="nil"/>
              <w:bottom w:val="single" w:sz="8" w:space="0" w:color="auto"/>
              <w:right w:val="single" w:sz="8" w:space="0" w:color="auto"/>
            </w:tcBorders>
            <w:tcMar>
              <w:top w:w="0" w:type="dxa"/>
              <w:left w:w="108" w:type="dxa"/>
              <w:bottom w:w="0" w:type="dxa"/>
              <w:right w:w="108" w:type="dxa"/>
            </w:tcMar>
            <w:hideMark/>
          </w:tcPr>
          <w:p w14:paraId="7A937C69" w14:textId="77777777" w:rsidR="00F64C3E" w:rsidRPr="00F64C3E" w:rsidRDefault="00F64C3E" w:rsidP="00F64C3E">
            <w:pPr>
              <w:spacing w:line="276" w:lineRule="auto"/>
              <w:rPr>
                <w:color w:val="000000"/>
                <w:sz w:val="20"/>
                <w:szCs w:val="20"/>
              </w:rPr>
            </w:pPr>
            <w:r w:rsidRPr="00F64C3E">
              <w:rPr>
                <w:color w:val="000000"/>
                <w:sz w:val="20"/>
                <w:szCs w:val="20"/>
              </w:rPr>
              <w:t>Остатки требований на конец отчетного квартала</w:t>
            </w:r>
          </w:p>
        </w:tc>
      </w:tr>
      <w:tr w:rsidR="00F64C3E" w:rsidRPr="00F64C3E" w14:paraId="0EE1754D" w14:textId="77777777" w:rsidTr="008F2088">
        <w:trPr>
          <w:jc w:val="center"/>
        </w:trPr>
        <w:tc>
          <w:tcPr>
            <w:tcW w:w="0" w:type="auto"/>
            <w:vMerge/>
            <w:tcBorders>
              <w:top w:val="nil"/>
              <w:left w:val="single" w:sz="8" w:space="0" w:color="auto"/>
              <w:bottom w:val="single" w:sz="8" w:space="0" w:color="auto"/>
              <w:right w:val="single" w:sz="8" w:space="0" w:color="auto"/>
            </w:tcBorders>
            <w:vAlign w:val="center"/>
            <w:hideMark/>
          </w:tcPr>
          <w:p w14:paraId="5D324B6C" w14:textId="77777777" w:rsidR="00F64C3E" w:rsidRPr="00F64C3E" w:rsidRDefault="00F64C3E" w:rsidP="00F64C3E">
            <w:pPr>
              <w:rPr>
                <w:color w:val="000000"/>
                <w:sz w:val="20"/>
                <w:szCs w:val="20"/>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14:paraId="6D8453AF" w14:textId="77777777" w:rsidR="00F64C3E" w:rsidRPr="00F64C3E" w:rsidRDefault="00F64C3E" w:rsidP="00F64C3E">
            <w:pPr>
              <w:spacing w:line="276" w:lineRule="auto"/>
              <w:rPr>
                <w:color w:val="000000"/>
                <w:sz w:val="20"/>
                <w:szCs w:val="20"/>
              </w:rPr>
            </w:pPr>
            <w:r w:rsidRPr="00F64C3E">
              <w:rPr>
                <w:color w:val="000000"/>
                <w:sz w:val="20"/>
                <w:szCs w:val="20"/>
              </w:rPr>
              <w:t>Основной долг</w:t>
            </w: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14:paraId="088B5E88" w14:textId="77777777" w:rsidR="00F64C3E" w:rsidRPr="00F64C3E" w:rsidRDefault="00F64C3E" w:rsidP="00F64C3E">
            <w:pPr>
              <w:spacing w:line="276" w:lineRule="auto"/>
              <w:rPr>
                <w:color w:val="000000"/>
                <w:sz w:val="20"/>
                <w:szCs w:val="20"/>
              </w:rPr>
            </w:pPr>
            <w:r w:rsidRPr="00F64C3E">
              <w:rPr>
                <w:color w:val="000000"/>
                <w:sz w:val="20"/>
                <w:szCs w:val="20"/>
              </w:rPr>
              <w:t>Начисленное вознаграждение</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14:paraId="65B647EB" w14:textId="77777777" w:rsidR="00F64C3E" w:rsidRPr="00F64C3E" w:rsidRDefault="00F64C3E" w:rsidP="00F64C3E">
            <w:pPr>
              <w:spacing w:line="276" w:lineRule="auto"/>
              <w:rPr>
                <w:color w:val="000000"/>
                <w:sz w:val="20"/>
                <w:szCs w:val="20"/>
              </w:rPr>
            </w:pPr>
            <w:r w:rsidRPr="00F64C3E">
              <w:rPr>
                <w:color w:val="000000"/>
                <w:sz w:val="20"/>
                <w:szCs w:val="20"/>
              </w:rPr>
              <w:t>Дисконты, премии</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14:paraId="1CF1EB46" w14:textId="77777777" w:rsidR="00F64C3E" w:rsidRPr="00F64C3E" w:rsidRDefault="00F64C3E" w:rsidP="00F64C3E">
            <w:pPr>
              <w:spacing w:line="276" w:lineRule="auto"/>
              <w:rPr>
                <w:color w:val="000000"/>
                <w:sz w:val="20"/>
                <w:szCs w:val="20"/>
              </w:rPr>
            </w:pPr>
            <w:r w:rsidRPr="00F64C3E">
              <w:rPr>
                <w:color w:val="000000"/>
                <w:sz w:val="20"/>
                <w:szCs w:val="20"/>
              </w:rPr>
              <w:t>Положительные (отрицательные) корректировки</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07DB9B4C" w14:textId="77777777" w:rsidR="00F64C3E" w:rsidRPr="00F64C3E" w:rsidRDefault="00F64C3E" w:rsidP="00F64C3E">
            <w:pPr>
              <w:spacing w:line="276" w:lineRule="auto"/>
              <w:rPr>
                <w:color w:val="000000"/>
                <w:sz w:val="20"/>
                <w:szCs w:val="20"/>
              </w:rPr>
            </w:pPr>
            <w:r w:rsidRPr="00F64C3E">
              <w:rPr>
                <w:color w:val="000000"/>
                <w:sz w:val="20"/>
                <w:szCs w:val="20"/>
              </w:rPr>
              <w:t>Резервы (провизии)</w:t>
            </w:r>
          </w:p>
        </w:tc>
      </w:tr>
      <w:tr w:rsidR="00F64C3E" w:rsidRPr="00F64C3E" w14:paraId="3E1B3F1A" w14:textId="77777777" w:rsidTr="008F2088">
        <w:trPr>
          <w:jc w:val="center"/>
        </w:trPr>
        <w:tc>
          <w:tcPr>
            <w:tcW w:w="13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5DB168" w14:textId="77777777" w:rsidR="00F64C3E" w:rsidRPr="00F64C3E" w:rsidRDefault="00F64C3E" w:rsidP="00F64C3E">
            <w:pPr>
              <w:spacing w:line="276" w:lineRule="auto"/>
              <w:jc w:val="center"/>
              <w:rPr>
                <w:color w:val="000000"/>
                <w:sz w:val="20"/>
                <w:szCs w:val="20"/>
              </w:rPr>
            </w:pPr>
            <w:r w:rsidRPr="00F64C3E">
              <w:rPr>
                <w:color w:val="000000"/>
                <w:sz w:val="20"/>
                <w:szCs w:val="20"/>
              </w:rPr>
              <w:t>7</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14:paraId="776BE9F3" w14:textId="77777777" w:rsidR="00F64C3E" w:rsidRPr="00F64C3E" w:rsidRDefault="00F64C3E" w:rsidP="00F64C3E">
            <w:pPr>
              <w:spacing w:line="276" w:lineRule="auto"/>
              <w:jc w:val="center"/>
              <w:rPr>
                <w:color w:val="000000"/>
                <w:sz w:val="20"/>
                <w:szCs w:val="20"/>
              </w:rPr>
            </w:pPr>
            <w:r w:rsidRPr="00F64C3E">
              <w:rPr>
                <w:color w:val="000000"/>
                <w:sz w:val="20"/>
                <w:szCs w:val="20"/>
              </w:rPr>
              <w:t>8</w:t>
            </w: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14:paraId="01FB0332" w14:textId="77777777" w:rsidR="00F64C3E" w:rsidRPr="00F64C3E" w:rsidRDefault="00F64C3E" w:rsidP="00F64C3E">
            <w:pPr>
              <w:spacing w:line="276" w:lineRule="auto"/>
              <w:jc w:val="center"/>
              <w:rPr>
                <w:color w:val="000000"/>
                <w:sz w:val="20"/>
                <w:szCs w:val="20"/>
              </w:rPr>
            </w:pPr>
            <w:r w:rsidRPr="00F64C3E">
              <w:rPr>
                <w:color w:val="000000"/>
                <w:sz w:val="20"/>
                <w:szCs w:val="20"/>
              </w:rPr>
              <w:t>9</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14:paraId="15B648A5" w14:textId="77777777" w:rsidR="00F64C3E" w:rsidRPr="00F64C3E" w:rsidRDefault="00F64C3E" w:rsidP="00F64C3E">
            <w:pPr>
              <w:spacing w:line="276" w:lineRule="auto"/>
              <w:jc w:val="center"/>
              <w:rPr>
                <w:color w:val="000000"/>
                <w:sz w:val="20"/>
                <w:szCs w:val="20"/>
              </w:rPr>
            </w:pPr>
            <w:r w:rsidRPr="00F64C3E">
              <w:rPr>
                <w:color w:val="000000"/>
                <w:sz w:val="20"/>
                <w:szCs w:val="20"/>
              </w:rPr>
              <w:t>10</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14:paraId="0D0D8D41" w14:textId="77777777" w:rsidR="00F64C3E" w:rsidRPr="00F64C3E" w:rsidRDefault="00F64C3E" w:rsidP="00F64C3E">
            <w:pPr>
              <w:spacing w:line="276" w:lineRule="auto"/>
              <w:jc w:val="center"/>
              <w:rPr>
                <w:color w:val="000000"/>
                <w:sz w:val="20"/>
                <w:szCs w:val="20"/>
              </w:rPr>
            </w:pPr>
            <w:r w:rsidRPr="00F64C3E">
              <w:rPr>
                <w:color w:val="000000"/>
                <w:sz w:val="20"/>
                <w:szCs w:val="20"/>
              </w:rPr>
              <w:t>11</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5BF0C0A4" w14:textId="77777777" w:rsidR="00F64C3E" w:rsidRPr="00F64C3E" w:rsidRDefault="00F64C3E" w:rsidP="00F64C3E">
            <w:pPr>
              <w:spacing w:line="276" w:lineRule="auto"/>
              <w:jc w:val="center"/>
              <w:rPr>
                <w:color w:val="000000"/>
                <w:sz w:val="20"/>
                <w:szCs w:val="20"/>
              </w:rPr>
            </w:pPr>
            <w:r w:rsidRPr="00F64C3E">
              <w:rPr>
                <w:color w:val="000000"/>
                <w:sz w:val="20"/>
                <w:szCs w:val="20"/>
              </w:rPr>
              <w:t>12</w:t>
            </w:r>
          </w:p>
        </w:tc>
      </w:tr>
    </w:tbl>
    <w:p w14:paraId="36509506" w14:textId="77777777" w:rsidR="00F64C3E" w:rsidRPr="00F64C3E" w:rsidRDefault="00F64C3E" w:rsidP="00F64C3E">
      <w:pPr>
        <w:ind w:firstLine="400"/>
        <w:jc w:val="both"/>
        <w:rPr>
          <w:color w:val="000000"/>
          <w:sz w:val="28"/>
          <w:szCs w:val="28"/>
        </w:rPr>
      </w:pPr>
      <w:r w:rsidRPr="00F64C3E">
        <w:rPr>
          <w:color w:val="000000"/>
          <w:sz w:val="28"/>
          <w:szCs w:val="28"/>
        </w:rPr>
        <w:t> </w:t>
      </w:r>
    </w:p>
    <w:p w14:paraId="4C71D315" w14:textId="77777777" w:rsidR="00F64C3E" w:rsidRPr="00F64C3E" w:rsidRDefault="00F64C3E" w:rsidP="00F64C3E">
      <w:pPr>
        <w:ind w:firstLine="400"/>
        <w:jc w:val="both"/>
        <w:rPr>
          <w:color w:val="000000"/>
          <w:sz w:val="28"/>
          <w:szCs w:val="28"/>
        </w:rPr>
      </w:pPr>
      <w:r w:rsidRPr="00F64C3E">
        <w:rPr>
          <w:color w:val="000000"/>
          <w:sz w:val="28"/>
          <w:szCs w:val="28"/>
        </w:rPr>
        <w:t>продолжение таблицы:</w:t>
      </w:r>
    </w:p>
    <w:tbl>
      <w:tblPr>
        <w:tblW w:w="5000" w:type="pct"/>
        <w:jc w:val="center"/>
        <w:tblCellMar>
          <w:left w:w="0" w:type="dxa"/>
          <w:right w:w="0" w:type="dxa"/>
        </w:tblCellMar>
        <w:tblLook w:val="04A0" w:firstRow="1" w:lastRow="0" w:firstColumn="1" w:lastColumn="0" w:noHBand="0" w:noVBand="1"/>
      </w:tblPr>
      <w:tblGrid>
        <w:gridCol w:w="3076"/>
        <w:gridCol w:w="2298"/>
        <w:gridCol w:w="2968"/>
        <w:gridCol w:w="1275"/>
      </w:tblGrid>
      <w:tr w:rsidR="00F64C3E" w:rsidRPr="00F64C3E" w14:paraId="09D48A1F" w14:textId="77777777" w:rsidTr="008F2088">
        <w:trPr>
          <w:jc w:val="center"/>
        </w:trPr>
        <w:tc>
          <w:tcPr>
            <w:tcW w:w="161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BBA68B" w14:textId="77777777" w:rsidR="00F64C3E" w:rsidRPr="00F64C3E" w:rsidRDefault="00F64C3E" w:rsidP="00F64C3E">
            <w:pPr>
              <w:spacing w:line="276" w:lineRule="auto"/>
              <w:jc w:val="center"/>
              <w:rPr>
                <w:color w:val="000000"/>
                <w:sz w:val="20"/>
                <w:szCs w:val="20"/>
              </w:rPr>
            </w:pPr>
            <w:r w:rsidRPr="00F64C3E">
              <w:rPr>
                <w:color w:val="000000"/>
                <w:sz w:val="20"/>
                <w:szCs w:val="20"/>
              </w:rPr>
              <w:t>Ставка вознаграждения по договору</w:t>
            </w:r>
          </w:p>
          <w:p w14:paraId="4AF0FB23" w14:textId="77777777" w:rsidR="00F64C3E" w:rsidRPr="00F64C3E" w:rsidRDefault="00F64C3E" w:rsidP="00F64C3E">
            <w:pPr>
              <w:spacing w:line="276" w:lineRule="auto"/>
              <w:jc w:val="center"/>
              <w:rPr>
                <w:color w:val="000000"/>
                <w:sz w:val="20"/>
                <w:szCs w:val="20"/>
              </w:rPr>
            </w:pPr>
            <w:r w:rsidRPr="00F64C3E">
              <w:rPr>
                <w:color w:val="000000"/>
                <w:sz w:val="20"/>
                <w:szCs w:val="20"/>
              </w:rPr>
              <w:t>(в процентах годовых)</w:t>
            </w:r>
          </w:p>
        </w:tc>
        <w:tc>
          <w:tcPr>
            <w:tcW w:w="12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DF42FC" w14:textId="77777777" w:rsidR="00F64C3E" w:rsidRPr="00F64C3E" w:rsidRDefault="00F64C3E" w:rsidP="00F64C3E">
            <w:pPr>
              <w:spacing w:line="276" w:lineRule="auto"/>
              <w:jc w:val="center"/>
              <w:rPr>
                <w:color w:val="000000"/>
                <w:sz w:val="20"/>
                <w:szCs w:val="20"/>
              </w:rPr>
            </w:pPr>
            <w:r w:rsidRPr="00F64C3E">
              <w:rPr>
                <w:color w:val="000000"/>
                <w:sz w:val="20"/>
                <w:szCs w:val="20"/>
              </w:rPr>
              <w:t>Дата заключения договора</w:t>
            </w:r>
          </w:p>
        </w:tc>
        <w:tc>
          <w:tcPr>
            <w:tcW w:w="15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198C26" w14:textId="77777777" w:rsidR="00F64C3E" w:rsidRPr="00F64C3E" w:rsidRDefault="00F64C3E" w:rsidP="00F64C3E">
            <w:pPr>
              <w:spacing w:line="276" w:lineRule="auto"/>
              <w:jc w:val="center"/>
              <w:rPr>
                <w:color w:val="000000"/>
                <w:sz w:val="20"/>
                <w:szCs w:val="20"/>
              </w:rPr>
            </w:pPr>
            <w:r w:rsidRPr="00F64C3E">
              <w:rPr>
                <w:color w:val="000000"/>
                <w:sz w:val="20"/>
                <w:szCs w:val="20"/>
              </w:rPr>
              <w:t>Дата окончания действия договора</w:t>
            </w:r>
          </w:p>
          <w:p w14:paraId="60225609" w14:textId="77777777" w:rsidR="00F64C3E" w:rsidRPr="00F64C3E" w:rsidRDefault="00F64C3E" w:rsidP="00F64C3E">
            <w:pPr>
              <w:spacing w:line="276" w:lineRule="auto"/>
              <w:jc w:val="center"/>
              <w:rPr>
                <w:color w:val="000000"/>
                <w:sz w:val="20"/>
                <w:szCs w:val="20"/>
              </w:rPr>
            </w:pPr>
            <w:r w:rsidRPr="00F64C3E">
              <w:rPr>
                <w:color w:val="000000"/>
                <w:sz w:val="20"/>
                <w:szCs w:val="20"/>
              </w:rPr>
              <w:t>(с учетом пролонгаций)</w:t>
            </w:r>
          </w:p>
        </w:tc>
        <w:tc>
          <w:tcPr>
            <w:tcW w:w="6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4B7502" w14:textId="77777777" w:rsidR="00F64C3E" w:rsidRPr="00F64C3E" w:rsidRDefault="00F64C3E" w:rsidP="00F64C3E">
            <w:pPr>
              <w:spacing w:line="276" w:lineRule="auto"/>
              <w:jc w:val="center"/>
              <w:rPr>
                <w:color w:val="000000"/>
                <w:sz w:val="20"/>
                <w:szCs w:val="20"/>
              </w:rPr>
            </w:pPr>
            <w:r w:rsidRPr="00F64C3E">
              <w:rPr>
                <w:color w:val="000000"/>
                <w:sz w:val="20"/>
                <w:szCs w:val="20"/>
              </w:rPr>
              <w:t>Примечание</w:t>
            </w:r>
          </w:p>
        </w:tc>
      </w:tr>
      <w:tr w:rsidR="00F64C3E" w:rsidRPr="00F64C3E" w14:paraId="32DADC04" w14:textId="77777777" w:rsidTr="008F2088">
        <w:trPr>
          <w:jc w:val="center"/>
        </w:trPr>
        <w:tc>
          <w:tcPr>
            <w:tcW w:w="16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38A2C" w14:textId="77777777" w:rsidR="00F64C3E" w:rsidRPr="00F64C3E" w:rsidRDefault="00F64C3E" w:rsidP="00F64C3E">
            <w:pPr>
              <w:spacing w:line="276" w:lineRule="auto"/>
              <w:jc w:val="center"/>
              <w:rPr>
                <w:color w:val="000000"/>
                <w:sz w:val="20"/>
                <w:szCs w:val="20"/>
              </w:rPr>
            </w:pPr>
            <w:r w:rsidRPr="00F64C3E">
              <w:rPr>
                <w:color w:val="000000"/>
                <w:sz w:val="20"/>
                <w:szCs w:val="20"/>
              </w:rPr>
              <w:t>13</w:t>
            </w:r>
          </w:p>
        </w:tc>
        <w:tc>
          <w:tcPr>
            <w:tcW w:w="1212" w:type="pct"/>
            <w:tcBorders>
              <w:top w:val="nil"/>
              <w:left w:val="nil"/>
              <w:bottom w:val="single" w:sz="8" w:space="0" w:color="auto"/>
              <w:right w:val="single" w:sz="8" w:space="0" w:color="auto"/>
            </w:tcBorders>
            <w:tcMar>
              <w:top w:w="0" w:type="dxa"/>
              <w:left w:w="108" w:type="dxa"/>
              <w:bottom w:w="0" w:type="dxa"/>
              <w:right w:w="108" w:type="dxa"/>
            </w:tcMar>
            <w:hideMark/>
          </w:tcPr>
          <w:p w14:paraId="1D989BB1" w14:textId="77777777" w:rsidR="00F64C3E" w:rsidRPr="00F64C3E" w:rsidRDefault="00F64C3E" w:rsidP="00F64C3E">
            <w:pPr>
              <w:spacing w:line="276" w:lineRule="auto"/>
              <w:jc w:val="center"/>
              <w:rPr>
                <w:color w:val="000000"/>
                <w:sz w:val="20"/>
                <w:szCs w:val="20"/>
              </w:rPr>
            </w:pPr>
            <w:r w:rsidRPr="00F64C3E">
              <w:rPr>
                <w:color w:val="000000"/>
                <w:sz w:val="20"/>
                <w:szCs w:val="20"/>
              </w:rPr>
              <w:t>14</w:t>
            </w:r>
          </w:p>
        </w:tc>
        <w:tc>
          <w:tcPr>
            <w:tcW w:w="1560" w:type="pct"/>
            <w:tcBorders>
              <w:top w:val="nil"/>
              <w:left w:val="nil"/>
              <w:bottom w:val="single" w:sz="8" w:space="0" w:color="auto"/>
              <w:right w:val="single" w:sz="8" w:space="0" w:color="auto"/>
            </w:tcBorders>
            <w:tcMar>
              <w:top w:w="0" w:type="dxa"/>
              <w:left w:w="108" w:type="dxa"/>
              <w:bottom w:w="0" w:type="dxa"/>
              <w:right w:w="108" w:type="dxa"/>
            </w:tcMar>
            <w:hideMark/>
          </w:tcPr>
          <w:p w14:paraId="0299A9C0" w14:textId="77777777" w:rsidR="00F64C3E" w:rsidRPr="00F64C3E" w:rsidRDefault="00F64C3E" w:rsidP="00F64C3E">
            <w:pPr>
              <w:spacing w:line="276" w:lineRule="auto"/>
              <w:jc w:val="center"/>
              <w:rPr>
                <w:color w:val="000000"/>
                <w:sz w:val="20"/>
                <w:szCs w:val="20"/>
              </w:rPr>
            </w:pPr>
            <w:r w:rsidRPr="00F64C3E">
              <w:rPr>
                <w:color w:val="000000"/>
                <w:sz w:val="20"/>
                <w:szCs w:val="20"/>
              </w:rPr>
              <w:t>15</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14:paraId="5C11D30F" w14:textId="77777777" w:rsidR="00F64C3E" w:rsidRPr="00F64C3E" w:rsidRDefault="00F64C3E" w:rsidP="00F64C3E">
            <w:pPr>
              <w:spacing w:line="276" w:lineRule="auto"/>
              <w:jc w:val="center"/>
              <w:rPr>
                <w:color w:val="000000"/>
                <w:sz w:val="20"/>
                <w:szCs w:val="20"/>
              </w:rPr>
            </w:pPr>
            <w:r w:rsidRPr="00F64C3E">
              <w:rPr>
                <w:color w:val="000000"/>
                <w:sz w:val="20"/>
                <w:szCs w:val="20"/>
              </w:rPr>
              <w:t>16</w:t>
            </w:r>
          </w:p>
        </w:tc>
      </w:tr>
      <w:tr w:rsidR="00F64C3E" w:rsidRPr="00F64C3E" w14:paraId="2A114B2E" w14:textId="77777777" w:rsidTr="008F2088">
        <w:trPr>
          <w:jc w:val="center"/>
        </w:trPr>
        <w:tc>
          <w:tcPr>
            <w:tcW w:w="16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374FB6" w14:textId="77777777" w:rsidR="00F64C3E" w:rsidRPr="00F64C3E" w:rsidRDefault="00F64C3E" w:rsidP="00F64C3E">
            <w:pPr>
              <w:spacing w:line="276" w:lineRule="auto"/>
              <w:rPr>
                <w:color w:val="000000"/>
                <w:sz w:val="20"/>
                <w:szCs w:val="20"/>
              </w:rPr>
            </w:pPr>
            <w:r w:rsidRPr="00F64C3E">
              <w:rPr>
                <w:color w:val="000000"/>
                <w:sz w:val="20"/>
                <w:szCs w:val="20"/>
              </w:rPr>
              <w:t> </w:t>
            </w:r>
          </w:p>
        </w:tc>
        <w:tc>
          <w:tcPr>
            <w:tcW w:w="1212" w:type="pct"/>
            <w:tcBorders>
              <w:top w:val="nil"/>
              <w:left w:val="nil"/>
              <w:bottom w:val="single" w:sz="8" w:space="0" w:color="auto"/>
              <w:right w:val="single" w:sz="8" w:space="0" w:color="auto"/>
            </w:tcBorders>
            <w:tcMar>
              <w:top w:w="0" w:type="dxa"/>
              <w:left w:w="108" w:type="dxa"/>
              <w:bottom w:w="0" w:type="dxa"/>
              <w:right w:w="108" w:type="dxa"/>
            </w:tcMar>
            <w:hideMark/>
          </w:tcPr>
          <w:p w14:paraId="11F9ACD2" w14:textId="77777777" w:rsidR="00F64C3E" w:rsidRPr="00F64C3E" w:rsidRDefault="00F64C3E" w:rsidP="00F64C3E">
            <w:pPr>
              <w:rPr>
                <w:sz w:val="20"/>
                <w:szCs w:val="20"/>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hideMark/>
          </w:tcPr>
          <w:p w14:paraId="3267B481" w14:textId="77777777" w:rsidR="00F64C3E" w:rsidRPr="00F64C3E" w:rsidRDefault="00F64C3E" w:rsidP="00F64C3E">
            <w:pPr>
              <w:rPr>
                <w:sz w:val="20"/>
                <w:szCs w:val="20"/>
              </w:rPr>
            </w:pP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14:paraId="4F8485E4" w14:textId="77777777" w:rsidR="00F64C3E" w:rsidRPr="00F64C3E" w:rsidRDefault="00F64C3E" w:rsidP="00F64C3E">
            <w:pPr>
              <w:rPr>
                <w:sz w:val="20"/>
                <w:szCs w:val="20"/>
              </w:rPr>
            </w:pPr>
          </w:p>
        </w:tc>
      </w:tr>
    </w:tbl>
    <w:p w14:paraId="747DE4E5" w14:textId="77777777" w:rsidR="00F64C3E" w:rsidRPr="00F64C3E" w:rsidRDefault="00F64C3E" w:rsidP="00F64C3E">
      <w:pPr>
        <w:ind w:firstLine="400"/>
        <w:jc w:val="both"/>
        <w:rPr>
          <w:color w:val="000000"/>
          <w:sz w:val="28"/>
          <w:szCs w:val="28"/>
        </w:rPr>
      </w:pPr>
      <w:r w:rsidRPr="00F64C3E">
        <w:rPr>
          <w:color w:val="000000"/>
          <w:sz w:val="28"/>
          <w:szCs w:val="28"/>
        </w:rPr>
        <w:t> </w:t>
      </w:r>
    </w:p>
    <w:p w14:paraId="1CC32672" w14:textId="77777777" w:rsidR="00F64C3E" w:rsidRPr="00F64C3E" w:rsidRDefault="00F64C3E" w:rsidP="00F64C3E">
      <w:pPr>
        <w:ind w:firstLine="400"/>
        <w:jc w:val="both"/>
        <w:rPr>
          <w:color w:val="000000"/>
          <w:sz w:val="28"/>
          <w:szCs w:val="28"/>
        </w:rPr>
      </w:pPr>
      <w:r w:rsidRPr="00F64C3E">
        <w:rPr>
          <w:color w:val="000000"/>
          <w:sz w:val="28"/>
          <w:szCs w:val="28"/>
        </w:rPr>
        <w:t xml:space="preserve">Общая сумма производных финансовых инструментов, учитываемых как произведение номинальной стоимости указанных финансовых инструментов на коэффициент кредитного риска, в соответствии с Таблицей коэффициентов кредитного риска для </w:t>
      </w:r>
      <w:r w:rsidRPr="00F64C3E">
        <w:rPr>
          <w:sz w:val="28"/>
          <w:szCs w:val="28"/>
        </w:rPr>
        <w:t>производных финансовых инструментов согласно приложению 7 к Нормативным значениям и методикам расчетов пруденциальных нормативов и иных обязательных к соблюдению норм и лимитов, размеру капитала банка</w:t>
      </w:r>
      <w:r w:rsidRPr="00F64C3E">
        <w:rPr>
          <w:color w:val="000000"/>
          <w:sz w:val="28"/>
          <w:szCs w:val="28"/>
        </w:rPr>
        <w:t>, утвержденным постановлением Правления Национального Банка Республики Казахстан от 13 сентября 2017 года № 170, зарегистрированным в Реестре государственной регистрации нормативных правовых актов под № 15886, и определяемых сроком погашения указанных финансовых инструментов по состоянию на «____»_________20___ года составляет _________________тысяч тенге.</w:t>
      </w:r>
    </w:p>
    <w:p w14:paraId="05A6A3A2" w14:textId="77777777" w:rsidR="00F64C3E" w:rsidRPr="00F64C3E" w:rsidRDefault="00F64C3E" w:rsidP="00F64C3E">
      <w:pPr>
        <w:ind w:firstLine="400"/>
        <w:jc w:val="both"/>
        <w:rPr>
          <w:color w:val="000000"/>
          <w:sz w:val="28"/>
          <w:szCs w:val="28"/>
        </w:rPr>
      </w:pPr>
      <w:r w:rsidRPr="00F64C3E">
        <w:rPr>
          <w:color w:val="000000"/>
          <w:sz w:val="28"/>
          <w:szCs w:val="28"/>
        </w:rPr>
        <w:lastRenderedPageBreak/>
        <w:t> </w:t>
      </w:r>
    </w:p>
    <w:p w14:paraId="64E02483"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05E5AB4E"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56E99086" w14:textId="77777777" w:rsidR="00F64C3E" w:rsidRPr="00F64C3E" w:rsidRDefault="00F64C3E" w:rsidP="00F64C3E">
      <w:pPr>
        <w:rPr>
          <w:sz w:val="28"/>
          <w:szCs w:val="28"/>
        </w:rPr>
      </w:pPr>
      <w:r w:rsidRPr="00F64C3E">
        <w:rPr>
          <w:sz w:val="28"/>
          <w:szCs w:val="28"/>
        </w:rPr>
        <w:t>Телефон ________________________________________</w:t>
      </w:r>
    </w:p>
    <w:p w14:paraId="595A3F91" w14:textId="77777777" w:rsidR="00F64C3E" w:rsidRPr="00F64C3E" w:rsidRDefault="00F64C3E" w:rsidP="00F64C3E">
      <w:pPr>
        <w:rPr>
          <w:sz w:val="28"/>
          <w:szCs w:val="28"/>
        </w:rPr>
      </w:pPr>
      <w:r w:rsidRPr="00F64C3E">
        <w:rPr>
          <w:sz w:val="28"/>
          <w:szCs w:val="28"/>
        </w:rPr>
        <w:t>Адрес электронной почты _________________________</w:t>
      </w:r>
    </w:p>
    <w:p w14:paraId="7645842D"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63EC9EC4"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0793BF1D" w14:textId="77777777" w:rsidR="00F64C3E" w:rsidRPr="00F64C3E" w:rsidRDefault="00F64C3E" w:rsidP="00F64C3E">
      <w:pPr>
        <w:rPr>
          <w:sz w:val="28"/>
          <w:szCs w:val="28"/>
        </w:rPr>
      </w:pPr>
    </w:p>
    <w:p w14:paraId="4A178351"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031594B8" w14:textId="77777777" w:rsidR="00F64C3E" w:rsidRPr="00F64C3E" w:rsidRDefault="00F64C3E" w:rsidP="00F64C3E">
      <w:pPr>
        <w:rPr>
          <w:sz w:val="28"/>
          <w:szCs w:val="28"/>
        </w:rPr>
      </w:pPr>
      <w:r w:rsidRPr="00F64C3E">
        <w:rPr>
          <w:sz w:val="28"/>
          <w:szCs w:val="28"/>
        </w:rPr>
        <w:t>________________________________________________    ________________</w:t>
      </w:r>
    </w:p>
    <w:p w14:paraId="6DF70599"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389EA59D" w14:textId="77777777" w:rsidR="00F64C3E" w:rsidRPr="00F64C3E" w:rsidRDefault="00F64C3E" w:rsidP="00F64C3E">
      <w:pPr>
        <w:rPr>
          <w:sz w:val="28"/>
          <w:szCs w:val="28"/>
        </w:rPr>
      </w:pPr>
    </w:p>
    <w:p w14:paraId="39443926" w14:textId="77777777" w:rsidR="00F64C3E" w:rsidRPr="00F64C3E" w:rsidRDefault="00F64C3E" w:rsidP="00F64C3E">
      <w:pPr>
        <w:rPr>
          <w:sz w:val="28"/>
          <w:szCs w:val="28"/>
        </w:rPr>
      </w:pPr>
      <w:r w:rsidRPr="00F64C3E">
        <w:rPr>
          <w:sz w:val="28"/>
          <w:szCs w:val="28"/>
        </w:rPr>
        <w:t>Дата «______» ______________ 20__ года</w:t>
      </w:r>
    </w:p>
    <w:p w14:paraId="09513ABA" w14:textId="77777777" w:rsidR="00F64C3E" w:rsidRPr="00F64C3E" w:rsidRDefault="00F64C3E" w:rsidP="00F64C3E">
      <w:pPr>
        <w:ind w:firstLine="400"/>
        <w:jc w:val="both"/>
        <w:rPr>
          <w:sz w:val="28"/>
          <w:szCs w:val="28"/>
        </w:rPr>
      </w:pPr>
      <w:r w:rsidRPr="00F64C3E">
        <w:rPr>
          <w:color w:val="000000"/>
          <w:sz w:val="28"/>
          <w:szCs w:val="28"/>
        </w:rPr>
        <w:t> </w:t>
      </w:r>
    </w:p>
    <w:p w14:paraId="0C46B5D5" w14:textId="77777777" w:rsidR="00F64C3E" w:rsidRPr="00F64C3E" w:rsidRDefault="00F64C3E" w:rsidP="00F64C3E">
      <w:pPr>
        <w:jc w:val="right"/>
        <w:rPr>
          <w:sz w:val="28"/>
          <w:szCs w:val="28"/>
        </w:rPr>
      </w:pPr>
      <w:r w:rsidRPr="00F64C3E">
        <w:rPr>
          <w:sz w:val="28"/>
          <w:szCs w:val="28"/>
        </w:rPr>
        <w:br w:type="column"/>
      </w:r>
      <w:r w:rsidRPr="00F64C3E">
        <w:rPr>
          <w:sz w:val="28"/>
          <w:szCs w:val="28"/>
        </w:rPr>
        <w:lastRenderedPageBreak/>
        <w:t>Приложение</w:t>
      </w:r>
    </w:p>
    <w:p w14:paraId="0FBA7211" w14:textId="77777777" w:rsidR="00F64C3E" w:rsidRPr="00F64C3E" w:rsidRDefault="00F64C3E" w:rsidP="00F64C3E">
      <w:pPr>
        <w:jc w:val="right"/>
        <w:rPr>
          <w:sz w:val="28"/>
          <w:szCs w:val="28"/>
        </w:rPr>
      </w:pPr>
      <w:r w:rsidRPr="00F64C3E">
        <w:rPr>
          <w:sz w:val="28"/>
          <w:szCs w:val="28"/>
        </w:rPr>
        <w:t>к форме отчета по сбору</w:t>
      </w:r>
    </w:p>
    <w:p w14:paraId="7EB6A6CD" w14:textId="77777777" w:rsidR="00F64C3E" w:rsidRPr="00F64C3E" w:rsidRDefault="00F64C3E" w:rsidP="00F64C3E">
      <w:pPr>
        <w:jc w:val="right"/>
        <w:rPr>
          <w:color w:val="000000"/>
          <w:sz w:val="28"/>
          <w:szCs w:val="28"/>
        </w:rPr>
      </w:pPr>
      <w:r w:rsidRPr="00F64C3E">
        <w:rPr>
          <w:sz w:val="28"/>
          <w:szCs w:val="28"/>
        </w:rPr>
        <w:t>сведений по внутригрупповым</w:t>
      </w:r>
    </w:p>
    <w:p w14:paraId="402A0241" w14:textId="77777777" w:rsidR="00F64C3E" w:rsidRPr="00F64C3E" w:rsidRDefault="00F64C3E" w:rsidP="00F64C3E">
      <w:pPr>
        <w:jc w:val="right"/>
        <w:rPr>
          <w:color w:val="000000"/>
          <w:sz w:val="28"/>
          <w:szCs w:val="28"/>
        </w:rPr>
      </w:pPr>
      <w:r w:rsidRPr="00F64C3E">
        <w:rPr>
          <w:color w:val="000000"/>
          <w:sz w:val="28"/>
          <w:szCs w:val="28"/>
        </w:rPr>
        <w:t>сделкам банковского конгломерата,</w:t>
      </w:r>
    </w:p>
    <w:p w14:paraId="26A55427" w14:textId="77777777" w:rsidR="00F64C3E" w:rsidRPr="00F64C3E" w:rsidRDefault="00F64C3E" w:rsidP="00F64C3E">
      <w:pPr>
        <w:jc w:val="right"/>
        <w:rPr>
          <w:color w:val="000000"/>
          <w:sz w:val="28"/>
          <w:szCs w:val="28"/>
        </w:rPr>
      </w:pPr>
      <w:r w:rsidRPr="00F64C3E">
        <w:rPr>
          <w:color w:val="000000"/>
          <w:sz w:val="28"/>
          <w:szCs w:val="28"/>
        </w:rPr>
        <w:t>заключенным в течение отчетного</w:t>
      </w:r>
    </w:p>
    <w:p w14:paraId="2F9A1C28" w14:textId="77777777" w:rsidR="00F64C3E" w:rsidRPr="00F64C3E" w:rsidRDefault="00F64C3E" w:rsidP="00F64C3E">
      <w:pPr>
        <w:jc w:val="right"/>
        <w:rPr>
          <w:color w:val="000000"/>
          <w:sz w:val="28"/>
          <w:szCs w:val="28"/>
        </w:rPr>
      </w:pPr>
      <w:r w:rsidRPr="00F64C3E">
        <w:rPr>
          <w:color w:val="000000"/>
          <w:sz w:val="28"/>
          <w:szCs w:val="28"/>
        </w:rPr>
        <w:t>периода, а также действующим</w:t>
      </w:r>
    </w:p>
    <w:p w14:paraId="46370904" w14:textId="77777777" w:rsidR="00F64C3E" w:rsidRPr="00F64C3E" w:rsidRDefault="00F64C3E" w:rsidP="00F64C3E">
      <w:pPr>
        <w:jc w:val="right"/>
        <w:rPr>
          <w:color w:val="000000"/>
          <w:sz w:val="28"/>
          <w:szCs w:val="28"/>
        </w:rPr>
      </w:pPr>
      <w:r w:rsidRPr="00F64C3E">
        <w:rPr>
          <w:color w:val="000000"/>
          <w:sz w:val="28"/>
          <w:szCs w:val="28"/>
        </w:rPr>
        <w:t>по состоянию на отчетную дату</w:t>
      </w:r>
    </w:p>
    <w:p w14:paraId="4861BA2A" w14:textId="77777777" w:rsidR="00F64C3E" w:rsidRPr="00F64C3E" w:rsidRDefault="00F64C3E" w:rsidP="00F64C3E">
      <w:pPr>
        <w:jc w:val="right"/>
        <w:rPr>
          <w:color w:val="000000"/>
          <w:sz w:val="28"/>
          <w:szCs w:val="28"/>
        </w:rPr>
      </w:pPr>
      <w:r w:rsidRPr="00F64C3E">
        <w:rPr>
          <w:color w:val="000000"/>
          <w:sz w:val="28"/>
          <w:szCs w:val="28"/>
        </w:rPr>
        <w:t> </w:t>
      </w:r>
    </w:p>
    <w:p w14:paraId="682FC3AF" w14:textId="77777777" w:rsidR="00F64C3E" w:rsidRPr="00F64C3E" w:rsidRDefault="00F64C3E" w:rsidP="00F64C3E">
      <w:pPr>
        <w:jc w:val="center"/>
        <w:rPr>
          <w:color w:val="000000"/>
          <w:sz w:val="28"/>
          <w:szCs w:val="28"/>
        </w:rPr>
      </w:pPr>
      <w:r w:rsidRPr="00F64C3E">
        <w:rPr>
          <w:color w:val="000000"/>
          <w:sz w:val="28"/>
          <w:szCs w:val="28"/>
        </w:rPr>
        <w:t> </w:t>
      </w:r>
    </w:p>
    <w:p w14:paraId="0B72F608" w14:textId="77777777" w:rsidR="00F64C3E" w:rsidRPr="00F64C3E" w:rsidRDefault="00F64C3E" w:rsidP="00F64C3E">
      <w:pPr>
        <w:ind w:firstLine="709"/>
        <w:jc w:val="center"/>
        <w:rPr>
          <w:color w:val="000000"/>
          <w:sz w:val="28"/>
          <w:szCs w:val="28"/>
        </w:rPr>
      </w:pPr>
      <w:r w:rsidRPr="00F64C3E">
        <w:rPr>
          <w:color w:val="000000"/>
          <w:sz w:val="28"/>
          <w:szCs w:val="28"/>
        </w:rPr>
        <w:t>Пояснение по заполнению формы административных данных</w:t>
      </w:r>
    </w:p>
    <w:p w14:paraId="54554222" w14:textId="77777777" w:rsidR="00F64C3E" w:rsidRPr="00F64C3E" w:rsidRDefault="00F64C3E" w:rsidP="00F64C3E">
      <w:pPr>
        <w:ind w:firstLine="709"/>
        <w:jc w:val="center"/>
        <w:rPr>
          <w:color w:val="000000"/>
          <w:sz w:val="28"/>
          <w:szCs w:val="28"/>
        </w:rPr>
      </w:pPr>
      <w:r w:rsidRPr="00F64C3E">
        <w:rPr>
          <w:color w:val="000000"/>
          <w:sz w:val="28"/>
          <w:szCs w:val="28"/>
        </w:rPr>
        <w:t>Отчет по сбору сведений по внутригрупповым сделкам банковского конгломерата, заключенным в течение отчетного периода, а также действующим по состоянию на отчетную дату</w:t>
      </w:r>
    </w:p>
    <w:p w14:paraId="65D6F927" w14:textId="77777777" w:rsidR="00F64C3E" w:rsidRPr="00F64C3E" w:rsidRDefault="00F64C3E" w:rsidP="00F64C3E">
      <w:pPr>
        <w:ind w:firstLine="709"/>
        <w:jc w:val="center"/>
        <w:rPr>
          <w:color w:val="000000"/>
          <w:sz w:val="28"/>
          <w:szCs w:val="28"/>
        </w:rPr>
      </w:pPr>
      <w:r w:rsidRPr="00F64C3E">
        <w:rPr>
          <w:color w:val="000000"/>
          <w:sz w:val="28"/>
          <w:szCs w:val="28"/>
        </w:rPr>
        <w:t>(индекс - 5-BK_RIGT, периодичность - ежеквартальная, ежегодная)</w:t>
      </w:r>
    </w:p>
    <w:p w14:paraId="03212F1A"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2B18BB6F"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6EDB53A3" w14:textId="77777777" w:rsidR="00F64C3E" w:rsidRPr="00F64C3E" w:rsidRDefault="00F64C3E" w:rsidP="00F64C3E">
      <w:pPr>
        <w:ind w:firstLine="709"/>
        <w:jc w:val="center"/>
        <w:rPr>
          <w:color w:val="000000"/>
          <w:sz w:val="28"/>
          <w:szCs w:val="28"/>
        </w:rPr>
      </w:pPr>
      <w:r w:rsidRPr="00F64C3E">
        <w:rPr>
          <w:color w:val="000000"/>
          <w:sz w:val="28"/>
          <w:szCs w:val="28"/>
        </w:rPr>
        <w:t>Глава 1. Общие положения</w:t>
      </w:r>
    </w:p>
    <w:p w14:paraId="6F247B8A"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65A4498D" w14:textId="77777777" w:rsidR="00F64C3E" w:rsidRPr="00F64C3E" w:rsidRDefault="00F64C3E" w:rsidP="00F64C3E">
      <w:pPr>
        <w:ind w:firstLine="709"/>
        <w:jc w:val="both"/>
        <w:rPr>
          <w:sz w:val="28"/>
          <w:szCs w:val="28"/>
        </w:rPr>
      </w:pPr>
      <w:r w:rsidRPr="00F64C3E">
        <w:rPr>
          <w:color w:val="000000"/>
          <w:sz w:val="28"/>
          <w:szCs w:val="28"/>
        </w:rPr>
        <w:t>1. Настоящее пояснение определяет единые требования по заполнению формы административных данных «Отчет по сбору сведений по внутригрупповым сделкам банковского конгломерата, заключенным в течение отчетного периода, а также действующим по состоянию на отчетную дату» (далее - Форма).</w:t>
      </w:r>
    </w:p>
    <w:p w14:paraId="6AA6A021" w14:textId="77777777" w:rsidR="00F64C3E" w:rsidRPr="00F64C3E" w:rsidRDefault="00F64C3E" w:rsidP="00F64C3E">
      <w:pPr>
        <w:ind w:firstLine="709"/>
        <w:jc w:val="both"/>
        <w:rPr>
          <w:sz w:val="28"/>
          <w:szCs w:val="28"/>
        </w:rPr>
      </w:pPr>
      <w:r w:rsidRPr="00F64C3E">
        <w:rPr>
          <w:sz w:val="28"/>
          <w:szCs w:val="28"/>
        </w:rPr>
        <w:t>2. Форма разработана в соответствии c подпунктом 65-2) части второй статьи 15 Закона Республики Казахстан «О Национальном Банке Республики Казахстан», пунктом 3 статьи 42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155A0023" w14:textId="77777777" w:rsidR="00F64C3E" w:rsidRPr="00F64C3E" w:rsidRDefault="00F64C3E" w:rsidP="00F64C3E">
      <w:pPr>
        <w:ind w:firstLine="709"/>
        <w:jc w:val="both"/>
        <w:rPr>
          <w:color w:val="000000"/>
          <w:sz w:val="28"/>
          <w:szCs w:val="28"/>
        </w:rPr>
      </w:pPr>
      <w:r w:rsidRPr="00F64C3E">
        <w:rPr>
          <w:color w:val="000000"/>
          <w:sz w:val="28"/>
          <w:szCs w:val="28"/>
        </w:rPr>
        <w:t>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14:paraId="38C3F2A4" w14:textId="77777777" w:rsidR="00F64C3E" w:rsidRPr="00F64C3E" w:rsidRDefault="00F64C3E" w:rsidP="00F64C3E">
      <w:pPr>
        <w:ind w:firstLine="709"/>
        <w:jc w:val="both"/>
        <w:rPr>
          <w:color w:val="000000"/>
          <w:sz w:val="28"/>
          <w:szCs w:val="28"/>
        </w:rPr>
      </w:pPr>
      <w:r w:rsidRPr="00F64C3E">
        <w:rPr>
          <w:color w:val="000000"/>
          <w:sz w:val="28"/>
          <w:szCs w:val="28"/>
        </w:rPr>
        <w:t>4. Форму подписывает руководитель или лицо, на которое возложена функция по подписанию отчета, и исполнитель.</w:t>
      </w:r>
    </w:p>
    <w:p w14:paraId="504052B2"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4EB15DB1"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05641FC7" w14:textId="77777777" w:rsidR="00F64C3E" w:rsidRPr="00F64C3E" w:rsidRDefault="00F64C3E" w:rsidP="00F64C3E">
      <w:pPr>
        <w:ind w:firstLine="709"/>
        <w:jc w:val="center"/>
        <w:rPr>
          <w:color w:val="000000"/>
          <w:sz w:val="28"/>
          <w:szCs w:val="28"/>
        </w:rPr>
      </w:pPr>
      <w:r w:rsidRPr="00F64C3E">
        <w:rPr>
          <w:color w:val="000000"/>
          <w:sz w:val="28"/>
          <w:szCs w:val="28"/>
        </w:rPr>
        <w:br w:type="column"/>
      </w:r>
      <w:r w:rsidRPr="00F64C3E">
        <w:rPr>
          <w:color w:val="000000"/>
          <w:sz w:val="28"/>
          <w:szCs w:val="28"/>
        </w:rPr>
        <w:lastRenderedPageBreak/>
        <w:t>Глава 2. Пояснение по заполнению Формы</w:t>
      </w:r>
    </w:p>
    <w:p w14:paraId="6D23CBEA"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1152B9CF" w14:textId="77777777" w:rsidR="00F64C3E" w:rsidRPr="00F64C3E" w:rsidRDefault="00F64C3E" w:rsidP="00F64C3E">
      <w:pPr>
        <w:ind w:firstLine="709"/>
        <w:jc w:val="both"/>
        <w:rPr>
          <w:color w:val="000000"/>
          <w:sz w:val="28"/>
          <w:szCs w:val="28"/>
        </w:rPr>
      </w:pPr>
      <w:r w:rsidRPr="00F64C3E">
        <w:rPr>
          <w:color w:val="000000"/>
          <w:sz w:val="28"/>
          <w:szCs w:val="28"/>
        </w:rPr>
        <w:t>5. В Форме отражаются сведения по всем внутригрупповым сделкам банковского конгломерата (далее – сделка), за исключением сделок, указанных в приложениях 4 и 5 к Перечню, формам, срокам представления отчетности о выполнении пруденциальных нормативов банковскими конгломератами, утвержденных приложением 1 настоящего постановления.</w:t>
      </w:r>
    </w:p>
    <w:p w14:paraId="2DAEFFF5" w14:textId="77777777" w:rsidR="00F64C3E" w:rsidRPr="00F64C3E" w:rsidRDefault="00F64C3E" w:rsidP="00F64C3E">
      <w:pPr>
        <w:ind w:firstLine="709"/>
        <w:jc w:val="both"/>
        <w:rPr>
          <w:color w:val="000000"/>
          <w:sz w:val="28"/>
          <w:szCs w:val="28"/>
        </w:rPr>
      </w:pPr>
      <w:r w:rsidRPr="00F64C3E">
        <w:rPr>
          <w:color w:val="000000"/>
          <w:sz w:val="28"/>
          <w:szCs w:val="28"/>
        </w:rPr>
        <w:t>6. В Форме сделка отражается один раз по показателю «Активы» и «Требования на внебалансовых счетах».</w:t>
      </w:r>
    </w:p>
    <w:p w14:paraId="2D9E37F7" w14:textId="77777777" w:rsidR="00F64C3E" w:rsidRPr="00F64C3E" w:rsidRDefault="00F64C3E" w:rsidP="00F64C3E">
      <w:pPr>
        <w:ind w:firstLine="709"/>
        <w:jc w:val="both"/>
        <w:rPr>
          <w:color w:val="000000"/>
          <w:sz w:val="28"/>
          <w:szCs w:val="28"/>
        </w:rPr>
      </w:pPr>
      <w:r w:rsidRPr="00F64C3E">
        <w:rPr>
          <w:color w:val="000000"/>
          <w:sz w:val="28"/>
          <w:szCs w:val="28"/>
        </w:rPr>
        <w:t>7. Если сделка предусматривает участие нескольких участников банковского конгломерата, в Форме указывается участник банковского конгломерата (сторона 1 по сделке), от которого начинается движение денег и конечный участник банковского конгломерата (сторона 2 по сделке).</w:t>
      </w:r>
    </w:p>
    <w:p w14:paraId="29D5D008" w14:textId="77777777" w:rsidR="00F64C3E" w:rsidRPr="00F64C3E" w:rsidRDefault="00F64C3E" w:rsidP="00F64C3E">
      <w:pPr>
        <w:ind w:firstLine="709"/>
        <w:jc w:val="both"/>
        <w:rPr>
          <w:color w:val="000000"/>
          <w:sz w:val="28"/>
          <w:szCs w:val="28"/>
        </w:rPr>
      </w:pPr>
      <w:r w:rsidRPr="00F64C3E">
        <w:rPr>
          <w:color w:val="000000"/>
          <w:sz w:val="28"/>
          <w:szCs w:val="28"/>
        </w:rPr>
        <w:t>При этом в графе 16 указываются промежуточные участники банковского конгломерата (при наличии) и цель их участия в сделке.</w:t>
      </w:r>
    </w:p>
    <w:p w14:paraId="0A9A7975" w14:textId="77777777" w:rsidR="00F64C3E" w:rsidRPr="00F64C3E" w:rsidRDefault="00F64C3E" w:rsidP="00F64C3E">
      <w:pPr>
        <w:ind w:firstLine="709"/>
        <w:jc w:val="both"/>
        <w:rPr>
          <w:color w:val="000000"/>
          <w:sz w:val="28"/>
          <w:szCs w:val="28"/>
        </w:rPr>
      </w:pPr>
      <w:r w:rsidRPr="00F64C3E">
        <w:rPr>
          <w:color w:val="000000"/>
          <w:sz w:val="28"/>
          <w:szCs w:val="28"/>
        </w:rPr>
        <w:t>8. Для заполнения граф 6 и 7 отражаются следующие виды операций и показателей:</w:t>
      </w:r>
    </w:p>
    <w:p w14:paraId="633239F8" w14:textId="77777777" w:rsidR="00F64C3E" w:rsidRPr="00F64C3E" w:rsidRDefault="00F64C3E" w:rsidP="00F64C3E">
      <w:pPr>
        <w:ind w:firstLine="709"/>
        <w:jc w:val="both"/>
        <w:rPr>
          <w:color w:val="000000"/>
          <w:sz w:val="28"/>
          <w:szCs w:val="28"/>
        </w:rPr>
      </w:pPr>
      <w:r w:rsidRPr="00F64C3E">
        <w:rPr>
          <w:color w:val="000000"/>
          <w:sz w:val="28"/>
          <w:szCs w:val="28"/>
        </w:rPr>
        <w:t>1) активы (показатель):</w:t>
      </w:r>
    </w:p>
    <w:p w14:paraId="18E6CF57" w14:textId="77777777" w:rsidR="00F64C3E" w:rsidRPr="00F64C3E" w:rsidRDefault="00F64C3E" w:rsidP="00F64C3E">
      <w:pPr>
        <w:ind w:firstLine="709"/>
        <w:jc w:val="both"/>
        <w:rPr>
          <w:color w:val="000000"/>
          <w:sz w:val="28"/>
          <w:szCs w:val="28"/>
        </w:rPr>
      </w:pPr>
      <w:r w:rsidRPr="00F64C3E">
        <w:rPr>
          <w:color w:val="000000"/>
          <w:sz w:val="28"/>
          <w:szCs w:val="28"/>
        </w:rPr>
        <w:t>предоставление займов (овердрафта, финансового лизинга, учет векселей, факторинг, форфейтинг);</w:t>
      </w:r>
    </w:p>
    <w:p w14:paraId="69ACF3D3" w14:textId="77777777" w:rsidR="00F64C3E" w:rsidRPr="00F64C3E" w:rsidRDefault="00F64C3E" w:rsidP="00F64C3E">
      <w:pPr>
        <w:ind w:firstLine="709"/>
        <w:jc w:val="both"/>
        <w:rPr>
          <w:color w:val="000000"/>
          <w:sz w:val="28"/>
          <w:szCs w:val="28"/>
        </w:rPr>
      </w:pPr>
      <w:r w:rsidRPr="00F64C3E">
        <w:rPr>
          <w:color w:val="000000"/>
          <w:sz w:val="28"/>
          <w:szCs w:val="28"/>
        </w:rPr>
        <w:t>предоставление субординированных займов;</w:t>
      </w:r>
    </w:p>
    <w:p w14:paraId="2B12E0D6" w14:textId="77777777" w:rsidR="00F64C3E" w:rsidRPr="00F64C3E" w:rsidRDefault="00F64C3E" w:rsidP="00F64C3E">
      <w:pPr>
        <w:ind w:firstLine="709"/>
        <w:jc w:val="both"/>
        <w:rPr>
          <w:color w:val="000000"/>
          <w:sz w:val="28"/>
          <w:szCs w:val="28"/>
        </w:rPr>
      </w:pPr>
      <w:r w:rsidRPr="00F64C3E">
        <w:rPr>
          <w:color w:val="000000"/>
          <w:sz w:val="28"/>
          <w:szCs w:val="28"/>
        </w:rPr>
        <w:t>операции «обратное репо» с ценными бумагами;</w:t>
      </w:r>
    </w:p>
    <w:p w14:paraId="0E483CE6" w14:textId="77777777" w:rsidR="00F64C3E" w:rsidRPr="00F64C3E" w:rsidRDefault="00F64C3E" w:rsidP="00F64C3E">
      <w:pPr>
        <w:ind w:firstLine="709"/>
        <w:jc w:val="both"/>
        <w:rPr>
          <w:color w:val="000000"/>
          <w:sz w:val="28"/>
          <w:szCs w:val="28"/>
        </w:rPr>
      </w:pPr>
      <w:r w:rsidRPr="00F64C3E">
        <w:rPr>
          <w:color w:val="000000"/>
          <w:sz w:val="28"/>
          <w:szCs w:val="28"/>
        </w:rPr>
        <w:t>открытие (наличие) текущего счета;</w:t>
      </w:r>
    </w:p>
    <w:p w14:paraId="0454FE27" w14:textId="77777777" w:rsidR="00F64C3E" w:rsidRPr="00F64C3E" w:rsidRDefault="00F64C3E" w:rsidP="00F64C3E">
      <w:pPr>
        <w:ind w:firstLine="709"/>
        <w:jc w:val="both"/>
        <w:rPr>
          <w:color w:val="000000"/>
          <w:sz w:val="28"/>
          <w:szCs w:val="28"/>
        </w:rPr>
      </w:pPr>
      <w:r w:rsidRPr="00F64C3E">
        <w:rPr>
          <w:color w:val="000000"/>
          <w:sz w:val="28"/>
          <w:szCs w:val="28"/>
        </w:rPr>
        <w:t>открытие (наличие) корреспондентского счета;</w:t>
      </w:r>
    </w:p>
    <w:p w14:paraId="4BA6D34B" w14:textId="77777777" w:rsidR="00F64C3E" w:rsidRPr="00F64C3E" w:rsidRDefault="00F64C3E" w:rsidP="00F64C3E">
      <w:pPr>
        <w:ind w:firstLine="709"/>
        <w:jc w:val="both"/>
        <w:rPr>
          <w:color w:val="000000"/>
          <w:sz w:val="28"/>
          <w:szCs w:val="28"/>
        </w:rPr>
      </w:pPr>
      <w:r w:rsidRPr="00F64C3E">
        <w:rPr>
          <w:color w:val="000000"/>
          <w:sz w:val="28"/>
          <w:szCs w:val="28"/>
        </w:rPr>
        <w:t>размещение вклада;</w:t>
      </w:r>
    </w:p>
    <w:p w14:paraId="5A04B5C4" w14:textId="77777777" w:rsidR="00F64C3E" w:rsidRPr="00F64C3E" w:rsidRDefault="00F64C3E" w:rsidP="00F64C3E">
      <w:pPr>
        <w:ind w:firstLine="709"/>
        <w:jc w:val="both"/>
        <w:rPr>
          <w:color w:val="000000"/>
          <w:sz w:val="28"/>
          <w:szCs w:val="28"/>
        </w:rPr>
      </w:pPr>
      <w:r w:rsidRPr="00F64C3E">
        <w:rPr>
          <w:color w:val="000000"/>
          <w:sz w:val="28"/>
          <w:szCs w:val="28"/>
        </w:rPr>
        <w:t>продажа движимого (недвижимого имущества);</w:t>
      </w:r>
    </w:p>
    <w:p w14:paraId="01BE1206" w14:textId="77777777" w:rsidR="00F64C3E" w:rsidRPr="00F64C3E" w:rsidRDefault="00F64C3E" w:rsidP="00F64C3E">
      <w:pPr>
        <w:ind w:firstLine="709"/>
        <w:jc w:val="both"/>
        <w:rPr>
          <w:color w:val="000000"/>
          <w:sz w:val="28"/>
          <w:szCs w:val="28"/>
        </w:rPr>
      </w:pPr>
      <w:r w:rsidRPr="00F64C3E">
        <w:rPr>
          <w:color w:val="000000"/>
          <w:sz w:val="28"/>
          <w:szCs w:val="28"/>
        </w:rPr>
        <w:t>продажа (секьюритизация) активов (займов, дебиторской задолженности);</w:t>
      </w:r>
    </w:p>
    <w:p w14:paraId="73C62048" w14:textId="77777777" w:rsidR="00F64C3E" w:rsidRPr="00F64C3E" w:rsidRDefault="00F64C3E" w:rsidP="00F64C3E">
      <w:pPr>
        <w:ind w:firstLine="709"/>
        <w:jc w:val="both"/>
        <w:rPr>
          <w:color w:val="000000"/>
          <w:sz w:val="28"/>
          <w:szCs w:val="28"/>
        </w:rPr>
      </w:pPr>
      <w:r w:rsidRPr="00F64C3E">
        <w:rPr>
          <w:color w:val="000000"/>
          <w:sz w:val="28"/>
          <w:szCs w:val="28"/>
        </w:rPr>
        <w:t>уступка прав требований;</w:t>
      </w:r>
    </w:p>
    <w:p w14:paraId="12D15B87" w14:textId="77777777" w:rsidR="00F64C3E" w:rsidRPr="00F64C3E" w:rsidRDefault="00F64C3E" w:rsidP="00F64C3E">
      <w:pPr>
        <w:ind w:firstLine="709"/>
        <w:jc w:val="both"/>
        <w:rPr>
          <w:color w:val="000000"/>
          <w:sz w:val="28"/>
          <w:szCs w:val="28"/>
        </w:rPr>
      </w:pPr>
      <w:r w:rsidRPr="00F64C3E">
        <w:rPr>
          <w:color w:val="000000"/>
          <w:sz w:val="28"/>
          <w:szCs w:val="28"/>
        </w:rPr>
        <w:t>передача имущества и активов организации, осуществляющей управление сомнительными активами;</w:t>
      </w:r>
    </w:p>
    <w:p w14:paraId="04B10DB5" w14:textId="77777777" w:rsidR="00F64C3E" w:rsidRPr="00F64C3E" w:rsidRDefault="00F64C3E" w:rsidP="00F64C3E">
      <w:pPr>
        <w:ind w:firstLine="709"/>
        <w:jc w:val="both"/>
        <w:rPr>
          <w:color w:val="000000"/>
          <w:sz w:val="28"/>
          <w:szCs w:val="28"/>
        </w:rPr>
      </w:pPr>
      <w:r w:rsidRPr="00F64C3E">
        <w:rPr>
          <w:color w:val="000000"/>
          <w:sz w:val="28"/>
          <w:szCs w:val="28"/>
        </w:rPr>
        <w:t>начисление дивидендов;</w:t>
      </w:r>
    </w:p>
    <w:p w14:paraId="17678D0F" w14:textId="77777777" w:rsidR="00F64C3E" w:rsidRPr="00F64C3E" w:rsidRDefault="00F64C3E" w:rsidP="00F64C3E">
      <w:pPr>
        <w:ind w:firstLine="709"/>
        <w:jc w:val="both"/>
        <w:rPr>
          <w:color w:val="000000"/>
          <w:sz w:val="28"/>
          <w:szCs w:val="28"/>
        </w:rPr>
      </w:pPr>
      <w:r w:rsidRPr="00F64C3E">
        <w:rPr>
          <w:color w:val="000000"/>
          <w:sz w:val="28"/>
          <w:szCs w:val="28"/>
        </w:rPr>
        <w:t>начисление комиссионного дохода;</w:t>
      </w:r>
    </w:p>
    <w:p w14:paraId="7A9B23AE" w14:textId="77777777" w:rsidR="00F64C3E" w:rsidRPr="00F64C3E" w:rsidRDefault="00F64C3E" w:rsidP="00F64C3E">
      <w:pPr>
        <w:ind w:firstLine="709"/>
        <w:jc w:val="both"/>
        <w:rPr>
          <w:color w:val="000000"/>
          <w:sz w:val="28"/>
          <w:szCs w:val="28"/>
        </w:rPr>
      </w:pPr>
      <w:r w:rsidRPr="00F64C3E">
        <w:rPr>
          <w:color w:val="000000"/>
          <w:sz w:val="28"/>
          <w:szCs w:val="28"/>
        </w:rPr>
        <w:t>дебиторская задолженность;</w:t>
      </w:r>
    </w:p>
    <w:p w14:paraId="2CB4C2FF" w14:textId="77777777" w:rsidR="00F64C3E" w:rsidRPr="00F64C3E" w:rsidRDefault="00F64C3E" w:rsidP="00F64C3E">
      <w:pPr>
        <w:ind w:firstLine="709"/>
        <w:jc w:val="both"/>
        <w:rPr>
          <w:color w:val="000000"/>
          <w:sz w:val="28"/>
          <w:szCs w:val="28"/>
        </w:rPr>
      </w:pPr>
      <w:r w:rsidRPr="00F64C3E">
        <w:rPr>
          <w:color w:val="000000"/>
          <w:sz w:val="28"/>
          <w:szCs w:val="28"/>
        </w:rPr>
        <w:t>требования по производным финансовым инструментам;</w:t>
      </w:r>
    </w:p>
    <w:p w14:paraId="2DA982FC" w14:textId="77777777" w:rsidR="00F64C3E" w:rsidRPr="00F64C3E" w:rsidRDefault="00F64C3E" w:rsidP="00F64C3E">
      <w:pPr>
        <w:ind w:firstLine="709"/>
        <w:jc w:val="both"/>
        <w:rPr>
          <w:color w:val="000000"/>
          <w:sz w:val="28"/>
          <w:szCs w:val="28"/>
        </w:rPr>
      </w:pPr>
      <w:r w:rsidRPr="00F64C3E">
        <w:rPr>
          <w:color w:val="000000"/>
          <w:sz w:val="28"/>
          <w:szCs w:val="28"/>
        </w:rPr>
        <w:t>требования по дилинговым операциям;</w:t>
      </w:r>
    </w:p>
    <w:p w14:paraId="5B12C8EC" w14:textId="77777777" w:rsidR="00F64C3E" w:rsidRPr="00F64C3E" w:rsidRDefault="00F64C3E" w:rsidP="00F64C3E">
      <w:pPr>
        <w:ind w:firstLine="709"/>
        <w:jc w:val="both"/>
        <w:rPr>
          <w:color w:val="000000"/>
          <w:sz w:val="28"/>
          <w:szCs w:val="28"/>
        </w:rPr>
      </w:pPr>
      <w:r w:rsidRPr="00F64C3E">
        <w:rPr>
          <w:color w:val="000000"/>
          <w:sz w:val="28"/>
          <w:szCs w:val="28"/>
        </w:rPr>
        <w:t>страховые активы;</w:t>
      </w:r>
    </w:p>
    <w:p w14:paraId="7AB2FB98" w14:textId="77777777" w:rsidR="00F64C3E" w:rsidRPr="00F64C3E" w:rsidRDefault="00F64C3E" w:rsidP="00F64C3E">
      <w:pPr>
        <w:ind w:firstLine="709"/>
        <w:jc w:val="both"/>
        <w:rPr>
          <w:color w:val="000000"/>
          <w:sz w:val="28"/>
          <w:szCs w:val="28"/>
        </w:rPr>
      </w:pPr>
      <w:r w:rsidRPr="00F64C3E">
        <w:rPr>
          <w:color w:val="000000"/>
          <w:sz w:val="28"/>
          <w:szCs w:val="28"/>
        </w:rPr>
        <w:t>прочие активы (вид операции указывается в графе 16);</w:t>
      </w:r>
    </w:p>
    <w:p w14:paraId="3F6AEBB5" w14:textId="77777777" w:rsidR="00F64C3E" w:rsidRPr="00F64C3E" w:rsidRDefault="00F64C3E" w:rsidP="00F64C3E">
      <w:pPr>
        <w:ind w:firstLine="709"/>
        <w:jc w:val="both"/>
        <w:rPr>
          <w:color w:val="000000"/>
          <w:sz w:val="28"/>
          <w:szCs w:val="28"/>
        </w:rPr>
      </w:pPr>
      <w:r w:rsidRPr="00F64C3E">
        <w:rPr>
          <w:color w:val="000000"/>
          <w:sz w:val="28"/>
          <w:szCs w:val="28"/>
        </w:rPr>
        <w:t>2) требования на внебалансовых счетах (показатель):</w:t>
      </w:r>
    </w:p>
    <w:p w14:paraId="03E15167" w14:textId="77777777" w:rsidR="00F64C3E" w:rsidRPr="00F64C3E" w:rsidRDefault="00F64C3E" w:rsidP="00F64C3E">
      <w:pPr>
        <w:ind w:firstLine="709"/>
        <w:jc w:val="both"/>
        <w:rPr>
          <w:color w:val="000000"/>
          <w:sz w:val="28"/>
          <w:szCs w:val="28"/>
        </w:rPr>
      </w:pPr>
      <w:r w:rsidRPr="00F64C3E">
        <w:rPr>
          <w:color w:val="000000"/>
          <w:sz w:val="28"/>
          <w:szCs w:val="28"/>
        </w:rPr>
        <w:t>выдача гарантий;</w:t>
      </w:r>
    </w:p>
    <w:p w14:paraId="75FC9D4E" w14:textId="77777777" w:rsidR="00F64C3E" w:rsidRPr="00F64C3E" w:rsidRDefault="00F64C3E" w:rsidP="00F64C3E">
      <w:pPr>
        <w:ind w:firstLine="709"/>
        <w:jc w:val="both"/>
        <w:rPr>
          <w:color w:val="000000"/>
          <w:sz w:val="28"/>
          <w:szCs w:val="28"/>
        </w:rPr>
      </w:pPr>
      <w:r w:rsidRPr="00F64C3E">
        <w:rPr>
          <w:color w:val="000000"/>
          <w:sz w:val="28"/>
          <w:szCs w:val="28"/>
        </w:rPr>
        <w:t>открытие аккредитива;</w:t>
      </w:r>
    </w:p>
    <w:p w14:paraId="772B9EB6" w14:textId="77777777" w:rsidR="00F64C3E" w:rsidRPr="00F64C3E" w:rsidRDefault="00F64C3E" w:rsidP="00F64C3E">
      <w:pPr>
        <w:ind w:firstLine="709"/>
        <w:jc w:val="both"/>
        <w:rPr>
          <w:color w:val="000000"/>
          <w:sz w:val="28"/>
          <w:szCs w:val="28"/>
        </w:rPr>
      </w:pPr>
      <w:r w:rsidRPr="00F64C3E">
        <w:rPr>
          <w:color w:val="000000"/>
          <w:sz w:val="28"/>
          <w:szCs w:val="28"/>
        </w:rPr>
        <w:t>открытие отзывной кредитной линии;</w:t>
      </w:r>
    </w:p>
    <w:p w14:paraId="5F74A32D" w14:textId="77777777" w:rsidR="00F64C3E" w:rsidRPr="00F64C3E" w:rsidRDefault="00F64C3E" w:rsidP="00F64C3E">
      <w:pPr>
        <w:ind w:firstLine="709"/>
        <w:jc w:val="both"/>
        <w:rPr>
          <w:color w:val="000000"/>
          <w:sz w:val="28"/>
          <w:szCs w:val="28"/>
        </w:rPr>
      </w:pPr>
      <w:r w:rsidRPr="00F64C3E">
        <w:rPr>
          <w:color w:val="000000"/>
          <w:sz w:val="28"/>
          <w:szCs w:val="28"/>
        </w:rPr>
        <w:t>открытие безотзывной кредитной линии;</w:t>
      </w:r>
    </w:p>
    <w:p w14:paraId="18A4E751" w14:textId="77777777" w:rsidR="00F64C3E" w:rsidRPr="00F64C3E" w:rsidRDefault="00F64C3E" w:rsidP="00F64C3E">
      <w:pPr>
        <w:ind w:firstLine="709"/>
        <w:jc w:val="both"/>
        <w:rPr>
          <w:color w:val="000000"/>
          <w:sz w:val="28"/>
          <w:szCs w:val="28"/>
        </w:rPr>
      </w:pPr>
      <w:r w:rsidRPr="00F64C3E">
        <w:rPr>
          <w:color w:val="000000"/>
          <w:sz w:val="28"/>
          <w:szCs w:val="28"/>
        </w:rPr>
        <w:t>производные финансовые инструменты;</w:t>
      </w:r>
    </w:p>
    <w:p w14:paraId="094ACC78" w14:textId="77777777" w:rsidR="00F64C3E" w:rsidRPr="00F64C3E" w:rsidRDefault="00F64C3E" w:rsidP="00F64C3E">
      <w:pPr>
        <w:ind w:firstLine="709"/>
        <w:jc w:val="both"/>
        <w:rPr>
          <w:color w:val="000000"/>
          <w:sz w:val="28"/>
          <w:szCs w:val="28"/>
        </w:rPr>
      </w:pPr>
      <w:r w:rsidRPr="00F64C3E">
        <w:rPr>
          <w:color w:val="000000"/>
          <w:sz w:val="28"/>
          <w:szCs w:val="28"/>
        </w:rPr>
        <w:lastRenderedPageBreak/>
        <w:t>дилинговые операции;</w:t>
      </w:r>
    </w:p>
    <w:p w14:paraId="1592DA5C" w14:textId="77777777" w:rsidR="00F64C3E" w:rsidRPr="00F64C3E" w:rsidRDefault="00F64C3E" w:rsidP="00F64C3E">
      <w:pPr>
        <w:ind w:firstLine="709"/>
        <w:jc w:val="both"/>
        <w:rPr>
          <w:sz w:val="28"/>
          <w:szCs w:val="28"/>
        </w:rPr>
      </w:pPr>
      <w:r w:rsidRPr="00F64C3E">
        <w:rPr>
          <w:color w:val="000000"/>
          <w:sz w:val="28"/>
          <w:szCs w:val="28"/>
        </w:rPr>
        <w:t xml:space="preserve">страхование финансовых убытков (указывается страховая сумма по договору страхования). Данный вид операции включает классы страхования, </w:t>
      </w:r>
      <w:r w:rsidRPr="00F64C3E">
        <w:rPr>
          <w:sz w:val="28"/>
          <w:szCs w:val="28"/>
        </w:rPr>
        <w:t>предусмотренные подпунктами 13), 14), 15), 15-1) и 16) пункта 3 статьи 6 Закона Республики Казахстан «О страховой деятельности»;</w:t>
      </w:r>
    </w:p>
    <w:p w14:paraId="3DCFA8D4" w14:textId="77777777" w:rsidR="00F64C3E" w:rsidRPr="00F64C3E" w:rsidRDefault="00F64C3E" w:rsidP="00F64C3E">
      <w:pPr>
        <w:ind w:firstLine="709"/>
        <w:jc w:val="both"/>
        <w:rPr>
          <w:color w:val="000000"/>
          <w:sz w:val="28"/>
          <w:szCs w:val="28"/>
        </w:rPr>
      </w:pPr>
      <w:r w:rsidRPr="00F64C3E">
        <w:rPr>
          <w:sz w:val="28"/>
          <w:szCs w:val="28"/>
        </w:rPr>
        <w:t xml:space="preserve">иные виды страхования </w:t>
      </w:r>
      <w:r w:rsidRPr="00F64C3E">
        <w:rPr>
          <w:color w:val="000000"/>
          <w:sz w:val="28"/>
          <w:szCs w:val="28"/>
        </w:rPr>
        <w:t>активов (указывается страховая сумма по договору страхования);</w:t>
      </w:r>
    </w:p>
    <w:p w14:paraId="628CA9B3" w14:textId="77777777" w:rsidR="00F64C3E" w:rsidRPr="00F64C3E" w:rsidRDefault="00F64C3E" w:rsidP="00F64C3E">
      <w:pPr>
        <w:ind w:firstLine="709"/>
        <w:jc w:val="both"/>
        <w:rPr>
          <w:color w:val="000000"/>
          <w:sz w:val="28"/>
          <w:szCs w:val="28"/>
        </w:rPr>
      </w:pPr>
      <w:r w:rsidRPr="00F64C3E">
        <w:rPr>
          <w:color w:val="000000"/>
          <w:sz w:val="28"/>
          <w:szCs w:val="28"/>
        </w:rPr>
        <w:t>страхование сотрудников (указывается страховая сумма по договору страхования);</w:t>
      </w:r>
    </w:p>
    <w:p w14:paraId="49572C51" w14:textId="77777777" w:rsidR="00F64C3E" w:rsidRPr="00F64C3E" w:rsidRDefault="00F64C3E" w:rsidP="00F64C3E">
      <w:pPr>
        <w:ind w:firstLine="709"/>
        <w:jc w:val="both"/>
        <w:rPr>
          <w:color w:val="000000"/>
          <w:sz w:val="28"/>
          <w:szCs w:val="28"/>
        </w:rPr>
      </w:pPr>
      <w:r w:rsidRPr="00F64C3E">
        <w:rPr>
          <w:color w:val="000000"/>
          <w:sz w:val="28"/>
          <w:szCs w:val="28"/>
        </w:rPr>
        <w:t>принятие в залог имущества;</w:t>
      </w:r>
    </w:p>
    <w:p w14:paraId="304BF5AB" w14:textId="77777777" w:rsidR="00F64C3E" w:rsidRPr="00F64C3E" w:rsidRDefault="00F64C3E" w:rsidP="00F64C3E">
      <w:pPr>
        <w:ind w:firstLine="709"/>
        <w:jc w:val="both"/>
        <w:rPr>
          <w:color w:val="000000"/>
          <w:sz w:val="28"/>
          <w:szCs w:val="28"/>
        </w:rPr>
      </w:pPr>
      <w:r w:rsidRPr="00F64C3E">
        <w:rPr>
          <w:color w:val="000000"/>
          <w:sz w:val="28"/>
          <w:szCs w:val="28"/>
        </w:rPr>
        <w:t>прочие требования по внебалансовым счетам (вид операции указывается в графе 16);</w:t>
      </w:r>
    </w:p>
    <w:p w14:paraId="6D1C7D95" w14:textId="77777777" w:rsidR="00F64C3E" w:rsidRPr="00F64C3E" w:rsidRDefault="00F64C3E" w:rsidP="00F64C3E">
      <w:pPr>
        <w:ind w:firstLine="709"/>
        <w:jc w:val="both"/>
        <w:rPr>
          <w:color w:val="000000"/>
          <w:sz w:val="28"/>
          <w:szCs w:val="28"/>
        </w:rPr>
      </w:pPr>
      <w:r w:rsidRPr="00F64C3E">
        <w:rPr>
          <w:color w:val="000000"/>
          <w:sz w:val="28"/>
          <w:szCs w:val="28"/>
        </w:rPr>
        <w:t>3) расходы (показатель):</w:t>
      </w:r>
    </w:p>
    <w:p w14:paraId="790A9C82" w14:textId="77777777" w:rsidR="00F64C3E" w:rsidRPr="00F64C3E" w:rsidRDefault="00F64C3E" w:rsidP="00F64C3E">
      <w:pPr>
        <w:ind w:firstLine="709"/>
        <w:jc w:val="both"/>
        <w:rPr>
          <w:color w:val="000000"/>
          <w:sz w:val="28"/>
          <w:szCs w:val="28"/>
        </w:rPr>
      </w:pPr>
      <w:r w:rsidRPr="00F64C3E">
        <w:rPr>
          <w:color w:val="000000"/>
          <w:sz w:val="28"/>
          <w:szCs w:val="28"/>
        </w:rPr>
        <w:t>оплата комиссионного вознаграждения за услуги;</w:t>
      </w:r>
    </w:p>
    <w:p w14:paraId="27233046" w14:textId="77777777" w:rsidR="00F64C3E" w:rsidRPr="00F64C3E" w:rsidRDefault="00F64C3E" w:rsidP="00F64C3E">
      <w:pPr>
        <w:ind w:firstLine="709"/>
        <w:jc w:val="both"/>
        <w:rPr>
          <w:color w:val="000000"/>
          <w:sz w:val="28"/>
          <w:szCs w:val="28"/>
        </w:rPr>
      </w:pPr>
      <w:r w:rsidRPr="00F64C3E">
        <w:rPr>
          <w:color w:val="000000"/>
          <w:sz w:val="28"/>
          <w:szCs w:val="28"/>
        </w:rPr>
        <w:t>чистые расходы по производным финансовым инструментам расходы по дилинговым операциям;</w:t>
      </w:r>
    </w:p>
    <w:p w14:paraId="0BFFA973" w14:textId="77777777" w:rsidR="00F64C3E" w:rsidRPr="00F64C3E" w:rsidRDefault="00F64C3E" w:rsidP="00F64C3E">
      <w:pPr>
        <w:ind w:firstLine="709"/>
        <w:jc w:val="both"/>
        <w:rPr>
          <w:color w:val="000000"/>
          <w:sz w:val="28"/>
          <w:szCs w:val="28"/>
        </w:rPr>
      </w:pPr>
      <w:r w:rsidRPr="00F64C3E">
        <w:rPr>
          <w:color w:val="000000"/>
          <w:sz w:val="28"/>
          <w:szCs w:val="28"/>
        </w:rPr>
        <w:t>расходы по дилинговым операциям;</w:t>
      </w:r>
    </w:p>
    <w:p w14:paraId="6A146735" w14:textId="77777777" w:rsidR="00F64C3E" w:rsidRPr="00F64C3E" w:rsidRDefault="00F64C3E" w:rsidP="00F64C3E">
      <w:pPr>
        <w:ind w:firstLine="709"/>
        <w:jc w:val="both"/>
        <w:rPr>
          <w:color w:val="000000"/>
          <w:sz w:val="28"/>
          <w:szCs w:val="28"/>
        </w:rPr>
      </w:pPr>
      <w:r w:rsidRPr="00F64C3E">
        <w:rPr>
          <w:color w:val="000000"/>
          <w:sz w:val="28"/>
          <w:szCs w:val="28"/>
        </w:rPr>
        <w:t>чистые расходы от переоценки;</w:t>
      </w:r>
    </w:p>
    <w:p w14:paraId="2BC85291" w14:textId="77777777" w:rsidR="00F64C3E" w:rsidRPr="00F64C3E" w:rsidRDefault="00F64C3E" w:rsidP="00F64C3E">
      <w:pPr>
        <w:ind w:firstLine="709"/>
        <w:jc w:val="both"/>
        <w:rPr>
          <w:color w:val="000000"/>
          <w:sz w:val="28"/>
          <w:szCs w:val="28"/>
        </w:rPr>
      </w:pPr>
      <w:r w:rsidRPr="00F64C3E">
        <w:rPr>
          <w:color w:val="000000"/>
          <w:sz w:val="28"/>
          <w:szCs w:val="28"/>
        </w:rPr>
        <w:t>выплата дивидендов;</w:t>
      </w:r>
    </w:p>
    <w:p w14:paraId="3F14573F" w14:textId="77777777" w:rsidR="00F64C3E" w:rsidRPr="00F64C3E" w:rsidRDefault="00F64C3E" w:rsidP="00F64C3E">
      <w:pPr>
        <w:ind w:firstLine="709"/>
        <w:jc w:val="both"/>
        <w:rPr>
          <w:color w:val="000000"/>
          <w:sz w:val="28"/>
          <w:szCs w:val="28"/>
        </w:rPr>
      </w:pPr>
      <w:r w:rsidRPr="00F64C3E">
        <w:rPr>
          <w:color w:val="000000"/>
          <w:sz w:val="28"/>
          <w:szCs w:val="28"/>
        </w:rPr>
        <w:t>выплата вознаграждения по обязательствам;</w:t>
      </w:r>
    </w:p>
    <w:p w14:paraId="0A63EC2C" w14:textId="77777777" w:rsidR="00F64C3E" w:rsidRPr="00F64C3E" w:rsidRDefault="00F64C3E" w:rsidP="00F64C3E">
      <w:pPr>
        <w:ind w:firstLine="709"/>
        <w:jc w:val="both"/>
        <w:rPr>
          <w:color w:val="000000"/>
          <w:sz w:val="28"/>
          <w:szCs w:val="28"/>
        </w:rPr>
      </w:pPr>
      <w:r w:rsidRPr="00F64C3E">
        <w:rPr>
          <w:color w:val="000000"/>
          <w:sz w:val="28"/>
          <w:szCs w:val="28"/>
        </w:rPr>
        <w:t>оплата арендной платы за имущество;</w:t>
      </w:r>
    </w:p>
    <w:p w14:paraId="3668171F" w14:textId="77777777" w:rsidR="00F64C3E" w:rsidRPr="00F64C3E" w:rsidRDefault="00F64C3E" w:rsidP="00F64C3E">
      <w:pPr>
        <w:ind w:firstLine="709"/>
        <w:jc w:val="both"/>
        <w:rPr>
          <w:color w:val="000000"/>
          <w:sz w:val="28"/>
          <w:szCs w:val="28"/>
        </w:rPr>
      </w:pPr>
      <w:r w:rsidRPr="00F64C3E">
        <w:rPr>
          <w:color w:val="000000"/>
          <w:sz w:val="28"/>
          <w:szCs w:val="28"/>
        </w:rPr>
        <w:t>выплата страховой премии;</w:t>
      </w:r>
    </w:p>
    <w:p w14:paraId="524BD082" w14:textId="77777777" w:rsidR="00F64C3E" w:rsidRPr="00F64C3E" w:rsidRDefault="00F64C3E" w:rsidP="00F64C3E">
      <w:pPr>
        <w:ind w:firstLine="709"/>
        <w:jc w:val="both"/>
        <w:rPr>
          <w:color w:val="000000"/>
          <w:sz w:val="28"/>
          <w:szCs w:val="28"/>
        </w:rPr>
      </w:pPr>
      <w:r w:rsidRPr="00F64C3E">
        <w:rPr>
          <w:color w:val="000000"/>
          <w:sz w:val="28"/>
          <w:szCs w:val="28"/>
        </w:rPr>
        <w:t>страховые выплаты;</w:t>
      </w:r>
    </w:p>
    <w:p w14:paraId="418AF9AC" w14:textId="77777777" w:rsidR="00F64C3E" w:rsidRPr="00F64C3E" w:rsidRDefault="00F64C3E" w:rsidP="00F64C3E">
      <w:pPr>
        <w:ind w:firstLine="709"/>
        <w:jc w:val="both"/>
        <w:rPr>
          <w:color w:val="000000"/>
          <w:sz w:val="28"/>
          <w:szCs w:val="28"/>
        </w:rPr>
      </w:pPr>
      <w:r w:rsidRPr="00F64C3E">
        <w:rPr>
          <w:color w:val="000000"/>
          <w:sz w:val="28"/>
          <w:szCs w:val="28"/>
        </w:rPr>
        <w:t>выплата штрафов, пени, неустоек и другие виды санкций;</w:t>
      </w:r>
    </w:p>
    <w:p w14:paraId="0B990B49" w14:textId="77777777" w:rsidR="00F64C3E" w:rsidRPr="00F64C3E" w:rsidRDefault="00F64C3E" w:rsidP="00F64C3E">
      <w:pPr>
        <w:ind w:firstLine="709"/>
        <w:jc w:val="both"/>
        <w:rPr>
          <w:color w:val="000000"/>
          <w:sz w:val="28"/>
          <w:szCs w:val="28"/>
        </w:rPr>
      </w:pPr>
      <w:r w:rsidRPr="00F64C3E">
        <w:rPr>
          <w:color w:val="000000"/>
          <w:sz w:val="28"/>
          <w:szCs w:val="28"/>
        </w:rPr>
        <w:t>иные виды расходов (вид операции указывается в графе 16).</w:t>
      </w:r>
    </w:p>
    <w:p w14:paraId="0952B428" w14:textId="77777777" w:rsidR="00F64C3E" w:rsidRPr="00F64C3E" w:rsidRDefault="00F64C3E" w:rsidP="00F64C3E">
      <w:pPr>
        <w:ind w:firstLine="709"/>
        <w:jc w:val="both"/>
        <w:rPr>
          <w:color w:val="000000"/>
          <w:sz w:val="28"/>
          <w:szCs w:val="28"/>
        </w:rPr>
      </w:pPr>
      <w:r w:rsidRPr="00F64C3E">
        <w:rPr>
          <w:color w:val="000000"/>
          <w:sz w:val="28"/>
          <w:szCs w:val="28"/>
        </w:rPr>
        <w:t>9. В графе 7 указываются обороты по сделке - итог записей (увеличений или уменьшений) за отчетный квартал без начального сальдо (остатка).</w:t>
      </w:r>
    </w:p>
    <w:p w14:paraId="44D624B1" w14:textId="77777777" w:rsidR="00F64C3E" w:rsidRPr="00F64C3E" w:rsidRDefault="00F64C3E" w:rsidP="00F64C3E">
      <w:pPr>
        <w:ind w:firstLine="709"/>
        <w:jc w:val="both"/>
        <w:rPr>
          <w:color w:val="000000"/>
          <w:sz w:val="28"/>
          <w:szCs w:val="28"/>
        </w:rPr>
      </w:pPr>
      <w:r w:rsidRPr="00F64C3E">
        <w:rPr>
          <w:color w:val="000000"/>
          <w:sz w:val="28"/>
          <w:szCs w:val="28"/>
        </w:rPr>
        <w:t> </w:t>
      </w:r>
    </w:p>
    <w:p w14:paraId="664A830C" w14:textId="77777777" w:rsidR="00F64C3E" w:rsidRPr="00F64C3E" w:rsidRDefault="00F64C3E" w:rsidP="00F64C3E">
      <w:pPr>
        <w:ind w:firstLine="709"/>
        <w:jc w:val="both"/>
        <w:rPr>
          <w:color w:val="000000"/>
          <w:sz w:val="28"/>
          <w:szCs w:val="28"/>
        </w:rPr>
      </w:pPr>
      <w:r w:rsidRPr="00F64C3E">
        <w:rPr>
          <w:color w:val="000000"/>
          <w:sz w:val="28"/>
          <w:szCs w:val="28"/>
        </w:rPr>
        <w:t> </w:t>
      </w:r>
    </w:p>
    <w:p w14:paraId="53926103" w14:textId="77777777" w:rsidR="00F64C3E" w:rsidRPr="00F64C3E" w:rsidRDefault="00F64C3E" w:rsidP="00F64C3E">
      <w:pPr>
        <w:ind w:firstLine="709"/>
        <w:jc w:val="right"/>
        <w:rPr>
          <w:color w:val="000000"/>
          <w:sz w:val="28"/>
          <w:szCs w:val="28"/>
        </w:rPr>
      </w:pPr>
      <w:r w:rsidRPr="00F64C3E">
        <w:rPr>
          <w:color w:val="000000"/>
          <w:sz w:val="28"/>
          <w:szCs w:val="28"/>
        </w:rPr>
        <w:br w:type="column"/>
      </w:r>
      <w:r w:rsidRPr="00F64C3E">
        <w:rPr>
          <w:color w:val="000000"/>
          <w:sz w:val="28"/>
          <w:szCs w:val="28"/>
        </w:rPr>
        <w:lastRenderedPageBreak/>
        <w:t>Приложение 18</w:t>
      </w:r>
    </w:p>
    <w:p w14:paraId="31A0A162" w14:textId="77777777" w:rsidR="00F64C3E" w:rsidRPr="00F64C3E" w:rsidRDefault="00F64C3E" w:rsidP="00F64C3E">
      <w:pPr>
        <w:ind w:firstLine="709"/>
        <w:jc w:val="right"/>
        <w:rPr>
          <w:color w:val="000000"/>
          <w:sz w:val="28"/>
          <w:szCs w:val="28"/>
        </w:rPr>
      </w:pPr>
      <w:r w:rsidRPr="00F64C3E">
        <w:rPr>
          <w:color w:val="000000"/>
          <w:sz w:val="28"/>
          <w:szCs w:val="28"/>
        </w:rPr>
        <w:t>к Перечню</w:t>
      </w:r>
    </w:p>
    <w:p w14:paraId="7A5BF8A7" w14:textId="77777777" w:rsidR="00F64C3E" w:rsidRPr="00F64C3E" w:rsidRDefault="00F64C3E" w:rsidP="00F64C3E">
      <w:pPr>
        <w:ind w:firstLine="709"/>
        <w:jc w:val="right"/>
        <w:rPr>
          <w:color w:val="000000"/>
          <w:sz w:val="28"/>
          <w:szCs w:val="28"/>
        </w:rPr>
      </w:pPr>
    </w:p>
    <w:p w14:paraId="355F0685" w14:textId="77777777" w:rsidR="00F64C3E" w:rsidRPr="00F64C3E" w:rsidRDefault="00F64C3E" w:rsidP="00F64C3E">
      <w:pPr>
        <w:ind w:firstLine="709"/>
        <w:jc w:val="right"/>
        <w:rPr>
          <w:color w:val="000000"/>
          <w:sz w:val="28"/>
          <w:szCs w:val="28"/>
        </w:rPr>
      </w:pPr>
    </w:p>
    <w:p w14:paraId="1989ECDE" w14:textId="77777777" w:rsidR="00F64C3E" w:rsidRPr="00F64C3E" w:rsidRDefault="00F64C3E" w:rsidP="00F64C3E">
      <w:pPr>
        <w:ind w:firstLine="709"/>
        <w:jc w:val="right"/>
        <w:rPr>
          <w:sz w:val="28"/>
          <w:szCs w:val="28"/>
        </w:rPr>
      </w:pPr>
      <w:r w:rsidRPr="00F64C3E">
        <w:rPr>
          <w:sz w:val="28"/>
          <w:szCs w:val="28"/>
        </w:rPr>
        <w:t>Приложение 7</w:t>
      </w:r>
    </w:p>
    <w:p w14:paraId="5B50BE3D" w14:textId="77777777" w:rsidR="00F64C3E" w:rsidRPr="00F64C3E" w:rsidRDefault="00F64C3E" w:rsidP="00F64C3E">
      <w:pPr>
        <w:ind w:firstLine="709"/>
        <w:jc w:val="right"/>
        <w:rPr>
          <w:sz w:val="28"/>
          <w:szCs w:val="28"/>
        </w:rPr>
      </w:pPr>
      <w:r w:rsidRPr="00F64C3E">
        <w:rPr>
          <w:sz w:val="28"/>
          <w:szCs w:val="28"/>
        </w:rPr>
        <w:t>к постановлению Правления</w:t>
      </w:r>
    </w:p>
    <w:p w14:paraId="439F0FD7" w14:textId="77777777" w:rsidR="00F64C3E" w:rsidRPr="00F64C3E" w:rsidRDefault="00F64C3E" w:rsidP="00F64C3E">
      <w:pPr>
        <w:ind w:firstLine="709"/>
        <w:jc w:val="right"/>
        <w:rPr>
          <w:color w:val="000000"/>
          <w:sz w:val="28"/>
          <w:szCs w:val="28"/>
        </w:rPr>
      </w:pPr>
      <w:r w:rsidRPr="00F64C3E">
        <w:rPr>
          <w:color w:val="000000"/>
          <w:sz w:val="28"/>
          <w:szCs w:val="28"/>
        </w:rPr>
        <w:t>Национального Банка</w:t>
      </w:r>
    </w:p>
    <w:p w14:paraId="482F713D" w14:textId="77777777" w:rsidR="00F64C3E" w:rsidRPr="00F64C3E" w:rsidRDefault="00F64C3E" w:rsidP="00F64C3E">
      <w:pPr>
        <w:ind w:firstLine="709"/>
        <w:jc w:val="right"/>
        <w:rPr>
          <w:color w:val="000000"/>
          <w:sz w:val="28"/>
          <w:szCs w:val="28"/>
        </w:rPr>
      </w:pPr>
      <w:r w:rsidRPr="00F64C3E">
        <w:rPr>
          <w:color w:val="000000"/>
          <w:sz w:val="28"/>
          <w:szCs w:val="28"/>
        </w:rPr>
        <w:t>Республики Казахстан</w:t>
      </w:r>
    </w:p>
    <w:p w14:paraId="5F180B99" w14:textId="77777777" w:rsidR="00F64C3E" w:rsidRPr="00F64C3E" w:rsidRDefault="00F64C3E" w:rsidP="00F64C3E">
      <w:pPr>
        <w:ind w:firstLine="709"/>
        <w:jc w:val="right"/>
        <w:rPr>
          <w:color w:val="000000"/>
          <w:sz w:val="28"/>
          <w:szCs w:val="28"/>
        </w:rPr>
      </w:pPr>
      <w:r w:rsidRPr="00F64C3E">
        <w:rPr>
          <w:color w:val="000000"/>
          <w:sz w:val="28"/>
          <w:szCs w:val="28"/>
        </w:rPr>
        <w:t>от 27 декабря 2019 года № 258</w:t>
      </w:r>
    </w:p>
    <w:p w14:paraId="3881CFA3"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67077EFF" w14:textId="77777777" w:rsidR="00F64C3E" w:rsidRPr="00F64C3E" w:rsidRDefault="00F64C3E" w:rsidP="00F64C3E">
      <w:pPr>
        <w:ind w:firstLine="709"/>
        <w:jc w:val="center"/>
        <w:rPr>
          <w:color w:val="000000"/>
          <w:sz w:val="28"/>
          <w:szCs w:val="28"/>
        </w:rPr>
      </w:pPr>
    </w:p>
    <w:p w14:paraId="259FF439" w14:textId="77777777" w:rsidR="00F64C3E" w:rsidRPr="00F64C3E" w:rsidRDefault="00F64C3E" w:rsidP="00F64C3E">
      <w:pPr>
        <w:ind w:firstLine="709"/>
        <w:jc w:val="center"/>
        <w:rPr>
          <w:color w:val="000000"/>
          <w:sz w:val="28"/>
          <w:szCs w:val="28"/>
        </w:rPr>
      </w:pPr>
      <w:r w:rsidRPr="00F64C3E">
        <w:rPr>
          <w:color w:val="000000"/>
          <w:sz w:val="28"/>
          <w:szCs w:val="28"/>
        </w:rPr>
        <w:t>Форма, предназначенная для сбора административных данных</w:t>
      </w:r>
    </w:p>
    <w:p w14:paraId="046904A7"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4BE43B41" w14:textId="77777777" w:rsidR="00F64C3E" w:rsidRPr="00F64C3E" w:rsidRDefault="00F64C3E" w:rsidP="00F64C3E">
      <w:pPr>
        <w:ind w:firstLine="709"/>
        <w:jc w:val="center"/>
        <w:rPr>
          <w:color w:val="000000"/>
          <w:sz w:val="28"/>
          <w:szCs w:val="28"/>
        </w:rPr>
      </w:pPr>
    </w:p>
    <w:p w14:paraId="0DC21C7C" w14:textId="77777777" w:rsidR="00F64C3E" w:rsidRPr="00F64C3E" w:rsidRDefault="00F64C3E" w:rsidP="00F64C3E">
      <w:pPr>
        <w:ind w:firstLine="709"/>
        <w:jc w:val="both"/>
        <w:rPr>
          <w:color w:val="000000"/>
          <w:sz w:val="28"/>
          <w:szCs w:val="28"/>
        </w:rPr>
      </w:pPr>
      <w:r w:rsidRPr="00F64C3E">
        <w:rPr>
          <w:color w:val="000000"/>
          <w:sz w:val="28"/>
          <w:szCs w:val="28"/>
        </w:rPr>
        <w:t>Представляется: в Национальный Банк Республики Казахстан</w:t>
      </w:r>
    </w:p>
    <w:p w14:paraId="6ACB7BCA" w14:textId="77777777" w:rsidR="00F64C3E" w:rsidRPr="00F64C3E" w:rsidRDefault="00F64C3E" w:rsidP="00F64C3E">
      <w:pPr>
        <w:ind w:firstLine="709"/>
        <w:jc w:val="both"/>
        <w:rPr>
          <w:sz w:val="28"/>
          <w:szCs w:val="28"/>
        </w:rPr>
      </w:pPr>
      <w:r w:rsidRPr="00F64C3E">
        <w:rPr>
          <w:color w:val="000000"/>
          <w:sz w:val="28"/>
          <w:szCs w:val="28"/>
        </w:rPr>
        <w:t xml:space="preserve">Форма </w:t>
      </w:r>
      <w:r w:rsidRPr="00F64C3E">
        <w:rPr>
          <w:sz w:val="28"/>
          <w:szCs w:val="28"/>
        </w:rPr>
        <w:t>административных данных размещена на интернет-ресурсе: www.nationalbank.kz</w:t>
      </w:r>
    </w:p>
    <w:p w14:paraId="1B58DDCF"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3B42178E" w14:textId="77777777" w:rsidR="00F64C3E" w:rsidRPr="00F64C3E" w:rsidRDefault="00F64C3E" w:rsidP="00F64C3E">
      <w:pPr>
        <w:ind w:firstLine="709"/>
        <w:jc w:val="center"/>
        <w:rPr>
          <w:color w:val="000000"/>
          <w:sz w:val="28"/>
          <w:szCs w:val="28"/>
        </w:rPr>
      </w:pPr>
    </w:p>
    <w:p w14:paraId="718E75C1" w14:textId="77777777" w:rsidR="00F64C3E" w:rsidRPr="00F64C3E" w:rsidRDefault="00F64C3E" w:rsidP="00F64C3E">
      <w:pPr>
        <w:ind w:firstLine="709"/>
        <w:jc w:val="center"/>
        <w:rPr>
          <w:color w:val="000000"/>
          <w:sz w:val="28"/>
          <w:szCs w:val="28"/>
        </w:rPr>
      </w:pPr>
      <w:r w:rsidRPr="00F64C3E">
        <w:rPr>
          <w:color w:val="000000"/>
          <w:sz w:val="28"/>
          <w:szCs w:val="28"/>
        </w:rPr>
        <w:t>Отчет по сбору сведений об обязательствах участников банковского конгломерата перед третьими лицами, составляющих 10 (десять) и более процентов от собственного капитала банковского конгломерата, действующих по состоянию на отчетную дату</w:t>
      </w:r>
    </w:p>
    <w:p w14:paraId="01485EC9"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5068E743" w14:textId="77777777" w:rsidR="00F64C3E" w:rsidRPr="00F64C3E" w:rsidRDefault="00F64C3E" w:rsidP="00F64C3E">
      <w:pPr>
        <w:ind w:firstLine="709"/>
        <w:jc w:val="both"/>
        <w:rPr>
          <w:color w:val="000000"/>
          <w:sz w:val="28"/>
          <w:szCs w:val="28"/>
        </w:rPr>
      </w:pPr>
      <w:r w:rsidRPr="00F64C3E">
        <w:rPr>
          <w:color w:val="000000"/>
          <w:sz w:val="28"/>
          <w:szCs w:val="28"/>
        </w:rPr>
        <w:t>Индекс формы административных данных: 6-BK_RL</w:t>
      </w:r>
    </w:p>
    <w:p w14:paraId="637CCF8E" w14:textId="77777777" w:rsidR="00F64C3E" w:rsidRPr="00F64C3E" w:rsidRDefault="00F64C3E" w:rsidP="00F64C3E">
      <w:pPr>
        <w:ind w:firstLine="709"/>
        <w:jc w:val="both"/>
        <w:rPr>
          <w:color w:val="000000"/>
          <w:sz w:val="28"/>
          <w:szCs w:val="28"/>
        </w:rPr>
      </w:pPr>
      <w:r w:rsidRPr="00F64C3E">
        <w:rPr>
          <w:color w:val="000000"/>
          <w:sz w:val="28"/>
          <w:szCs w:val="28"/>
        </w:rPr>
        <w:t>Периодичность: ежеквартальная, ежегодная</w:t>
      </w:r>
    </w:p>
    <w:p w14:paraId="46335433" w14:textId="77777777" w:rsidR="00F64C3E" w:rsidRPr="00F64C3E" w:rsidRDefault="00F64C3E" w:rsidP="00F64C3E">
      <w:pPr>
        <w:ind w:firstLine="709"/>
        <w:jc w:val="both"/>
        <w:rPr>
          <w:color w:val="000000"/>
          <w:sz w:val="28"/>
          <w:szCs w:val="28"/>
        </w:rPr>
      </w:pPr>
      <w:r w:rsidRPr="00F64C3E">
        <w:rPr>
          <w:color w:val="000000"/>
          <w:sz w:val="28"/>
          <w:szCs w:val="28"/>
        </w:rPr>
        <w:t>Отчетный период: по состоянию на «______» «________________» 20__ года</w:t>
      </w:r>
    </w:p>
    <w:p w14:paraId="3A320BA8" w14:textId="77777777" w:rsidR="00F64C3E" w:rsidRPr="00F64C3E" w:rsidRDefault="00F64C3E" w:rsidP="00F64C3E">
      <w:pPr>
        <w:ind w:firstLine="709"/>
        <w:jc w:val="both"/>
        <w:rPr>
          <w:color w:val="000000"/>
          <w:sz w:val="28"/>
          <w:szCs w:val="28"/>
        </w:rPr>
      </w:pPr>
      <w:r w:rsidRPr="00F64C3E">
        <w:rPr>
          <w:color w:val="000000"/>
          <w:sz w:val="28"/>
          <w:szCs w:val="28"/>
        </w:rPr>
        <w:t>Круг лиц, представляющих информацию: банковский холдинг или банк второго уровня, имеющий дочернюю организацию, но не имеющий банковского холдинга</w:t>
      </w:r>
    </w:p>
    <w:p w14:paraId="2CF611C9" w14:textId="77777777" w:rsidR="00F64C3E" w:rsidRPr="00F64C3E" w:rsidRDefault="00F64C3E" w:rsidP="00F64C3E">
      <w:pPr>
        <w:ind w:firstLine="709"/>
        <w:jc w:val="both"/>
        <w:rPr>
          <w:color w:val="000000"/>
          <w:sz w:val="28"/>
          <w:szCs w:val="28"/>
        </w:rPr>
      </w:pPr>
      <w:r w:rsidRPr="00F64C3E">
        <w:rPr>
          <w:color w:val="000000"/>
          <w:sz w:val="28"/>
          <w:szCs w:val="28"/>
        </w:rPr>
        <w:t>Срок представления формы административных данных:</w:t>
      </w:r>
    </w:p>
    <w:p w14:paraId="7715191E" w14:textId="77777777" w:rsidR="00F64C3E" w:rsidRPr="00F64C3E" w:rsidRDefault="00F64C3E" w:rsidP="00F64C3E">
      <w:pPr>
        <w:ind w:firstLine="709"/>
        <w:jc w:val="both"/>
        <w:rPr>
          <w:color w:val="000000"/>
          <w:sz w:val="28"/>
          <w:szCs w:val="28"/>
        </w:rPr>
      </w:pPr>
      <w:r w:rsidRPr="00F64C3E">
        <w:rPr>
          <w:color w:val="000000"/>
          <w:sz w:val="28"/>
          <w:szCs w:val="28"/>
        </w:rPr>
        <w:t>ежеквартально (за исключением четвертого квартала) не позднее 60 (шестидесяти) календарных дней, следующих за отчетным кварталом</w:t>
      </w:r>
    </w:p>
    <w:p w14:paraId="7F719093" w14:textId="77777777" w:rsidR="00F64C3E" w:rsidRPr="00F64C3E" w:rsidRDefault="00F64C3E" w:rsidP="00F64C3E">
      <w:pPr>
        <w:ind w:firstLine="709"/>
        <w:jc w:val="both"/>
        <w:rPr>
          <w:color w:val="000000"/>
          <w:sz w:val="28"/>
          <w:szCs w:val="28"/>
        </w:rPr>
      </w:pPr>
      <w:r w:rsidRPr="00F64C3E">
        <w:rPr>
          <w:color w:val="000000"/>
          <w:sz w:val="28"/>
          <w:szCs w:val="28"/>
        </w:rPr>
        <w:t>ежегодно не позднее 31 (тридцать первого) мая (включительно) года, следующего за отчетным годом</w:t>
      </w:r>
    </w:p>
    <w:p w14:paraId="42C46132" w14:textId="77777777" w:rsidR="00F64C3E" w:rsidRPr="00F64C3E" w:rsidRDefault="00F64C3E" w:rsidP="00F64C3E">
      <w:pPr>
        <w:ind w:firstLine="400"/>
        <w:jc w:val="both"/>
        <w:rPr>
          <w:color w:val="000000"/>
          <w:sz w:val="28"/>
          <w:szCs w:val="28"/>
        </w:rPr>
      </w:pPr>
      <w:r w:rsidRPr="00F64C3E">
        <w:rPr>
          <w:color w:val="000000"/>
          <w:sz w:val="28"/>
          <w:szCs w:val="28"/>
        </w:rPr>
        <w:t> </w:t>
      </w:r>
    </w:p>
    <w:p w14:paraId="02D19681" w14:textId="77777777" w:rsidR="00F64C3E" w:rsidRPr="00F64C3E" w:rsidRDefault="00F64C3E" w:rsidP="00F64C3E">
      <w:pPr>
        <w:jc w:val="right"/>
        <w:rPr>
          <w:color w:val="000000"/>
          <w:sz w:val="28"/>
          <w:szCs w:val="28"/>
        </w:rPr>
      </w:pPr>
    </w:p>
    <w:p w14:paraId="3D879673" w14:textId="77777777" w:rsidR="00F64C3E" w:rsidRPr="00F64C3E" w:rsidRDefault="00F64C3E" w:rsidP="00F64C3E">
      <w:pPr>
        <w:spacing w:after="160" w:line="259" w:lineRule="auto"/>
        <w:rPr>
          <w:color w:val="000000"/>
          <w:sz w:val="28"/>
          <w:szCs w:val="28"/>
        </w:rPr>
      </w:pPr>
      <w:r w:rsidRPr="00F64C3E">
        <w:rPr>
          <w:color w:val="000000"/>
          <w:sz w:val="28"/>
          <w:szCs w:val="28"/>
        </w:rPr>
        <w:br w:type="page"/>
      </w:r>
    </w:p>
    <w:p w14:paraId="15A38D7A" w14:textId="77777777" w:rsidR="00F64C3E" w:rsidRPr="00F64C3E" w:rsidRDefault="00F64C3E" w:rsidP="00F64C3E">
      <w:pPr>
        <w:jc w:val="right"/>
        <w:rPr>
          <w:color w:val="000000"/>
          <w:sz w:val="28"/>
          <w:szCs w:val="28"/>
        </w:rPr>
      </w:pPr>
      <w:r w:rsidRPr="00F64C3E">
        <w:rPr>
          <w:color w:val="000000"/>
          <w:sz w:val="28"/>
          <w:szCs w:val="28"/>
        </w:rPr>
        <w:lastRenderedPageBreak/>
        <w:t>Форма</w:t>
      </w:r>
    </w:p>
    <w:p w14:paraId="3E7747AE" w14:textId="77777777" w:rsidR="00F64C3E" w:rsidRPr="00F64C3E" w:rsidRDefault="00F64C3E" w:rsidP="00F64C3E">
      <w:pPr>
        <w:jc w:val="right"/>
        <w:rPr>
          <w:color w:val="000000"/>
          <w:sz w:val="28"/>
          <w:szCs w:val="28"/>
        </w:rPr>
      </w:pPr>
      <w:r w:rsidRPr="00F64C3E">
        <w:rPr>
          <w:color w:val="000000"/>
          <w:sz w:val="28"/>
          <w:szCs w:val="28"/>
        </w:rPr>
        <w:t> </w:t>
      </w:r>
    </w:p>
    <w:p w14:paraId="0105A732" w14:textId="77777777" w:rsidR="00F64C3E" w:rsidRPr="00F64C3E" w:rsidRDefault="00F64C3E" w:rsidP="00F64C3E">
      <w:pPr>
        <w:ind w:firstLine="709"/>
        <w:jc w:val="both"/>
        <w:rPr>
          <w:color w:val="000000"/>
          <w:sz w:val="28"/>
          <w:szCs w:val="28"/>
        </w:rPr>
      </w:pPr>
      <w:r w:rsidRPr="00F64C3E">
        <w:rPr>
          <w:color w:val="000000"/>
          <w:sz w:val="28"/>
          <w:szCs w:val="28"/>
        </w:rPr>
        <w:t>Таблица. По сбору сведений об обязательствах участников банковского конгломерата перед третьими лицами, составляющих 10 (десять) и более процентов от собственного капитала банковского конгломерата</w:t>
      </w:r>
    </w:p>
    <w:p w14:paraId="50EBD97E" w14:textId="77777777" w:rsidR="00F64C3E" w:rsidRPr="00F64C3E" w:rsidRDefault="00F64C3E" w:rsidP="00F64C3E">
      <w:pPr>
        <w:ind w:firstLine="709"/>
        <w:jc w:val="both"/>
        <w:rPr>
          <w:color w:val="000000"/>
          <w:sz w:val="28"/>
          <w:szCs w:val="28"/>
        </w:rPr>
      </w:pPr>
    </w:p>
    <w:tbl>
      <w:tblPr>
        <w:tblW w:w="5000" w:type="pct"/>
        <w:jc w:val="center"/>
        <w:tblCellMar>
          <w:left w:w="0" w:type="dxa"/>
          <w:right w:w="0" w:type="dxa"/>
        </w:tblCellMar>
        <w:tblLook w:val="04A0" w:firstRow="1" w:lastRow="0" w:firstColumn="1" w:lastColumn="0" w:noHBand="0" w:noVBand="1"/>
      </w:tblPr>
      <w:tblGrid>
        <w:gridCol w:w="416"/>
        <w:gridCol w:w="2110"/>
        <w:gridCol w:w="1530"/>
        <w:gridCol w:w="1055"/>
        <w:gridCol w:w="891"/>
        <w:gridCol w:w="934"/>
        <w:gridCol w:w="1303"/>
        <w:gridCol w:w="1378"/>
      </w:tblGrid>
      <w:tr w:rsidR="00F64C3E" w:rsidRPr="00F64C3E" w14:paraId="682BA254" w14:textId="77777777" w:rsidTr="008F2088">
        <w:trPr>
          <w:jc w:val="center"/>
        </w:trPr>
        <w:tc>
          <w:tcPr>
            <w:tcW w:w="1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0396B0" w14:textId="77777777" w:rsidR="00F64C3E" w:rsidRPr="00F64C3E" w:rsidRDefault="00F64C3E" w:rsidP="00F64C3E">
            <w:pPr>
              <w:jc w:val="center"/>
              <w:rPr>
                <w:color w:val="000000"/>
                <w:sz w:val="20"/>
                <w:szCs w:val="20"/>
              </w:rPr>
            </w:pPr>
            <w:r w:rsidRPr="00F64C3E">
              <w:rPr>
                <w:color w:val="000000"/>
                <w:sz w:val="20"/>
                <w:szCs w:val="20"/>
              </w:rPr>
              <w:t>№</w:t>
            </w:r>
          </w:p>
        </w:tc>
        <w:tc>
          <w:tcPr>
            <w:tcW w:w="8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B889B2" w14:textId="77777777" w:rsidR="00F64C3E" w:rsidRPr="00F64C3E" w:rsidRDefault="00F64C3E" w:rsidP="00F64C3E">
            <w:pPr>
              <w:jc w:val="center"/>
              <w:rPr>
                <w:color w:val="000000"/>
                <w:sz w:val="20"/>
                <w:szCs w:val="20"/>
              </w:rPr>
            </w:pPr>
            <w:r w:rsidRPr="00F64C3E">
              <w:rPr>
                <w:color w:val="000000"/>
                <w:sz w:val="20"/>
                <w:szCs w:val="20"/>
              </w:rPr>
              <w:t>Бизнес-идентификационный номер</w:t>
            </w:r>
          </w:p>
          <w:p w14:paraId="31874E81" w14:textId="77777777" w:rsidR="00F64C3E" w:rsidRPr="00F64C3E" w:rsidRDefault="00F64C3E" w:rsidP="00F64C3E">
            <w:pPr>
              <w:jc w:val="center"/>
              <w:rPr>
                <w:color w:val="000000"/>
                <w:sz w:val="20"/>
                <w:szCs w:val="20"/>
              </w:rPr>
            </w:pPr>
            <w:r w:rsidRPr="00F64C3E">
              <w:rPr>
                <w:color w:val="000000"/>
                <w:sz w:val="20"/>
                <w:szCs w:val="20"/>
              </w:rPr>
              <w:t>(для юридического лица), индивидуальный идентификационный номер (для физического лица) или иной идентификационный номер (для нерезидентов Республики Казахстан)</w:t>
            </w:r>
          </w:p>
        </w:tc>
        <w:tc>
          <w:tcPr>
            <w:tcW w:w="6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DB775E" w14:textId="77777777" w:rsidR="00F64C3E" w:rsidRPr="00F64C3E" w:rsidRDefault="00F64C3E" w:rsidP="00F64C3E">
            <w:pPr>
              <w:jc w:val="center"/>
              <w:rPr>
                <w:color w:val="000000"/>
                <w:sz w:val="20"/>
                <w:szCs w:val="20"/>
              </w:rPr>
            </w:pPr>
            <w:r w:rsidRPr="00F64C3E">
              <w:rPr>
                <w:color w:val="000000"/>
                <w:sz w:val="20"/>
                <w:szCs w:val="20"/>
              </w:rPr>
              <w:t>Наименование контрагента</w:t>
            </w:r>
          </w:p>
        </w:tc>
        <w:tc>
          <w:tcPr>
            <w:tcW w:w="4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7F1615" w14:textId="77777777" w:rsidR="00F64C3E" w:rsidRPr="00F64C3E" w:rsidRDefault="00F64C3E" w:rsidP="00F64C3E">
            <w:pPr>
              <w:jc w:val="center"/>
              <w:rPr>
                <w:color w:val="000000"/>
                <w:sz w:val="20"/>
                <w:szCs w:val="20"/>
              </w:rPr>
            </w:pPr>
            <w:r w:rsidRPr="00F64C3E">
              <w:rPr>
                <w:color w:val="000000"/>
                <w:sz w:val="20"/>
                <w:szCs w:val="20"/>
              </w:rPr>
              <w:t>Вид операции</w:t>
            </w:r>
          </w:p>
        </w:tc>
        <w:tc>
          <w:tcPr>
            <w:tcW w:w="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7F01AB" w14:textId="77777777" w:rsidR="00F64C3E" w:rsidRPr="00F64C3E" w:rsidRDefault="00F64C3E" w:rsidP="00F64C3E">
            <w:pPr>
              <w:jc w:val="center"/>
              <w:rPr>
                <w:color w:val="000000"/>
                <w:sz w:val="20"/>
                <w:szCs w:val="20"/>
              </w:rPr>
            </w:pPr>
            <w:r w:rsidRPr="00F64C3E">
              <w:rPr>
                <w:color w:val="000000"/>
                <w:sz w:val="20"/>
                <w:szCs w:val="20"/>
              </w:rPr>
              <w:t>Вид валюты</w:t>
            </w:r>
          </w:p>
        </w:tc>
        <w:tc>
          <w:tcPr>
            <w:tcW w:w="3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6FAF06" w14:textId="77777777" w:rsidR="00F64C3E" w:rsidRPr="00F64C3E" w:rsidRDefault="00F64C3E" w:rsidP="00F64C3E">
            <w:pPr>
              <w:jc w:val="center"/>
              <w:rPr>
                <w:color w:val="000000"/>
                <w:sz w:val="20"/>
                <w:szCs w:val="20"/>
              </w:rPr>
            </w:pPr>
            <w:r w:rsidRPr="00F64C3E">
              <w:rPr>
                <w:color w:val="000000"/>
                <w:sz w:val="20"/>
                <w:szCs w:val="20"/>
              </w:rPr>
              <w:t>Сумма (в тысячах тенге)</w:t>
            </w:r>
          </w:p>
        </w:tc>
        <w:tc>
          <w:tcPr>
            <w:tcW w:w="5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9A51F8" w14:textId="77777777" w:rsidR="00F64C3E" w:rsidRPr="00F64C3E" w:rsidRDefault="00F64C3E" w:rsidP="00F64C3E">
            <w:pPr>
              <w:jc w:val="center"/>
              <w:rPr>
                <w:color w:val="000000"/>
                <w:sz w:val="20"/>
                <w:szCs w:val="20"/>
              </w:rPr>
            </w:pPr>
            <w:r w:rsidRPr="00F64C3E">
              <w:rPr>
                <w:color w:val="000000"/>
                <w:sz w:val="20"/>
                <w:szCs w:val="20"/>
              </w:rPr>
              <w:t>Дата заключения (дата начала выполнения условий) договора</w:t>
            </w: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477A4E" w14:textId="77777777" w:rsidR="00F64C3E" w:rsidRPr="00F64C3E" w:rsidRDefault="00F64C3E" w:rsidP="00F64C3E">
            <w:pPr>
              <w:jc w:val="center"/>
              <w:rPr>
                <w:color w:val="000000"/>
                <w:sz w:val="20"/>
                <w:szCs w:val="20"/>
              </w:rPr>
            </w:pPr>
            <w:r w:rsidRPr="00F64C3E">
              <w:rPr>
                <w:color w:val="000000"/>
                <w:sz w:val="20"/>
                <w:szCs w:val="20"/>
              </w:rPr>
              <w:t>Дата окончания действия (дата окончания выполнения условий) договора c учетом пролонгации</w:t>
            </w:r>
          </w:p>
        </w:tc>
      </w:tr>
      <w:tr w:rsidR="00F64C3E" w:rsidRPr="00F64C3E" w14:paraId="13EA6608" w14:textId="77777777" w:rsidTr="008F2088">
        <w:trPr>
          <w:jc w:val="center"/>
        </w:trPr>
        <w:tc>
          <w:tcPr>
            <w:tcW w:w="1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FF5FDC" w14:textId="77777777" w:rsidR="00F64C3E" w:rsidRPr="00F64C3E" w:rsidRDefault="00F64C3E" w:rsidP="00F64C3E">
            <w:pPr>
              <w:jc w:val="center"/>
              <w:rPr>
                <w:color w:val="000000"/>
                <w:sz w:val="20"/>
                <w:szCs w:val="20"/>
              </w:rPr>
            </w:pPr>
            <w:r w:rsidRPr="00F64C3E">
              <w:rPr>
                <w:color w:val="000000"/>
                <w:sz w:val="20"/>
                <w:szCs w:val="20"/>
              </w:rPr>
              <w:t>1</w:t>
            </w: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14:paraId="1C0D689F" w14:textId="77777777" w:rsidR="00F64C3E" w:rsidRPr="00F64C3E" w:rsidRDefault="00F64C3E" w:rsidP="00F64C3E">
            <w:pPr>
              <w:jc w:val="center"/>
              <w:rPr>
                <w:color w:val="000000"/>
                <w:sz w:val="20"/>
                <w:szCs w:val="20"/>
              </w:rPr>
            </w:pPr>
            <w:r w:rsidRPr="00F64C3E">
              <w:rPr>
                <w:color w:val="000000"/>
                <w:sz w:val="20"/>
                <w:szCs w:val="20"/>
              </w:rPr>
              <w:t>2</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49734C3D" w14:textId="77777777" w:rsidR="00F64C3E" w:rsidRPr="00F64C3E" w:rsidRDefault="00F64C3E" w:rsidP="00F64C3E">
            <w:pPr>
              <w:jc w:val="center"/>
              <w:rPr>
                <w:color w:val="000000"/>
                <w:sz w:val="20"/>
                <w:szCs w:val="20"/>
              </w:rPr>
            </w:pPr>
            <w:r w:rsidRPr="00F64C3E">
              <w:rPr>
                <w:color w:val="000000"/>
                <w:sz w:val="20"/>
                <w:szCs w:val="20"/>
              </w:rPr>
              <w:t>3</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14:paraId="6740AE01" w14:textId="77777777" w:rsidR="00F64C3E" w:rsidRPr="00F64C3E" w:rsidRDefault="00F64C3E" w:rsidP="00F64C3E">
            <w:pPr>
              <w:jc w:val="center"/>
              <w:rPr>
                <w:color w:val="000000"/>
                <w:sz w:val="20"/>
                <w:szCs w:val="20"/>
              </w:rPr>
            </w:pPr>
            <w:r w:rsidRPr="00F64C3E">
              <w:rPr>
                <w:color w:val="000000"/>
                <w:sz w:val="20"/>
                <w:szCs w:val="20"/>
              </w:rPr>
              <w:t>4</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14:paraId="37604125" w14:textId="77777777" w:rsidR="00F64C3E" w:rsidRPr="00F64C3E" w:rsidRDefault="00F64C3E" w:rsidP="00F64C3E">
            <w:pPr>
              <w:jc w:val="center"/>
              <w:rPr>
                <w:color w:val="000000"/>
                <w:sz w:val="20"/>
                <w:szCs w:val="20"/>
              </w:rPr>
            </w:pPr>
            <w:r w:rsidRPr="00F64C3E">
              <w:rPr>
                <w:color w:val="000000"/>
                <w:sz w:val="20"/>
                <w:szCs w:val="20"/>
              </w:rPr>
              <w:t>5</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02AFE7AF" w14:textId="77777777" w:rsidR="00F64C3E" w:rsidRPr="00F64C3E" w:rsidRDefault="00F64C3E" w:rsidP="00F64C3E">
            <w:pPr>
              <w:jc w:val="center"/>
              <w:rPr>
                <w:color w:val="000000"/>
                <w:sz w:val="20"/>
                <w:szCs w:val="20"/>
              </w:rPr>
            </w:pPr>
            <w:r w:rsidRPr="00F64C3E">
              <w:rPr>
                <w:color w:val="000000"/>
                <w:sz w:val="20"/>
                <w:szCs w:val="20"/>
              </w:rPr>
              <w:t>6</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3157E3BD" w14:textId="77777777" w:rsidR="00F64C3E" w:rsidRPr="00F64C3E" w:rsidRDefault="00F64C3E" w:rsidP="00F64C3E">
            <w:pPr>
              <w:jc w:val="center"/>
              <w:rPr>
                <w:color w:val="000000"/>
                <w:sz w:val="20"/>
                <w:szCs w:val="20"/>
              </w:rPr>
            </w:pPr>
            <w:r w:rsidRPr="00F64C3E">
              <w:rPr>
                <w:color w:val="000000"/>
                <w:sz w:val="20"/>
                <w:szCs w:val="20"/>
              </w:rPr>
              <w:t>7</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14:paraId="13C8A83A" w14:textId="77777777" w:rsidR="00F64C3E" w:rsidRPr="00F64C3E" w:rsidRDefault="00F64C3E" w:rsidP="00F64C3E">
            <w:pPr>
              <w:jc w:val="center"/>
              <w:rPr>
                <w:color w:val="000000"/>
                <w:sz w:val="20"/>
                <w:szCs w:val="20"/>
              </w:rPr>
            </w:pPr>
            <w:r w:rsidRPr="00F64C3E">
              <w:rPr>
                <w:color w:val="000000"/>
                <w:sz w:val="20"/>
                <w:szCs w:val="20"/>
              </w:rPr>
              <w:t>8</w:t>
            </w:r>
          </w:p>
        </w:tc>
      </w:tr>
      <w:tr w:rsidR="00F64C3E" w:rsidRPr="00F64C3E" w14:paraId="498D264F" w14:textId="77777777" w:rsidTr="008F2088">
        <w:trPr>
          <w:jc w:val="center"/>
        </w:trPr>
        <w:tc>
          <w:tcPr>
            <w:tcW w:w="3844"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58F3C9" w14:textId="77777777" w:rsidR="00F64C3E" w:rsidRPr="00F64C3E" w:rsidRDefault="00F64C3E" w:rsidP="00F64C3E">
            <w:pPr>
              <w:jc w:val="center"/>
              <w:rPr>
                <w:color w:val="000000"/>
                <w:sz w:val="20"/>
                <w:szCs w:val="20"/>
              </w:rPr>
            </w:pPr>
            <w:r w:rsidRPr="00F64C3E">
              <w:rPr>
                <w:color w:val="000000"/>
                <w:sz w:val="20"/>
                <w:szCs w:val="20"/>
              </w:rPr>
              <w:t>(Наименование участника банковского конгломерата 1)</w:t>
            </w:r>
          </w:p>
        </w:tc>
      </w:tr>
      <w:tr w:rsidR="00F64C3E" w:rsidRPr="00F64C3E" w14:paraId="1A1407E4" w14:textId="77777777" w:rsidTr="008F2088">
        <w:trPr>
          <w:jc w:val="center"/>
        </w:trPr>
        <w:tc>
          <w:tcPr>
            <w:tcW w:w="1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0378B2" w14:textId="77777777" w:rsidR="00F64C3E" w:rsidRPr="00F64C3E" w:rsidRDefault="00F64C3E" w:rsidP="00F64C3E">
            <w:pPr>
              <w:jc w:val="center"/>
              <w:rPr>
                <w:color w:val="000000"/>
                <w:sz w:val="20"/>
                <w:szCs w:val="20"/>
              </w:rPr>
            </w:pPr>
            <w:r w:rsidRPr="00F64C3E">
              <w:rPr>
                <w:color w:val="000000"/>
                <w:sz w:val="20"/>
                <w:szCs w:val="20"/>
              </w:rPr>
              <w:t>1</w:t>
            </w: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14:paraId="6B3A0FE4" w14:textId="77777777" w:rsidR="00F64C3E" w:rsidRPr="00F64C3E" w:rsidRDefault="00F64C3E" w:rsidP="00F64C3E">
            <w:pPr>
              <w:rPr>
                <w:sz w:val="20"/>
                <w:szCs w:val="20"/>
              </w:rPr>
            </w:pP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2D8085C1" w14:textId="77777777" w:rsidR="00F64C3E" w:rsidRPr="00F64C3E" w:rsidRDefault="00F64C3E" w:rsidP="00F64C3E">
            <w:pPr>
              <w:rPr>
                <w:sz w:val="20"/>
                <w:szCs w:val="20"/>
              </w:rPr>
            </w:pP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14:paraId="3698148E" w14:textId="77777777" w:rsidR="00F64C3E" w:rsidRPr="00F64C3E" w:rsidRDefault="00F64C3E" w:rsidP="00F64C3E">
            <w:pPr>
              <w:rPr>
                <w:sz w:val="20"/>
                <w:szCs w:val="20"/>
              </w:rPr>
            </w:pP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14:paraId="03596474" w14:textId="77777777" w:rsidR="00F64C3E" w:rsidRPr="00F64C3E" w:rsidRDefault="00F64C3E" w:rsidP="00F64C3E">
            <w:pPr>
              <w:rPr>
                <w:sz w:val="20"/>
                <w:szCs w:val="20"/>
              </w:rPr>
            </w:pP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176F79F4" w14:textId="77777777" w:rsidR="00F64C3E" w:rsidRPr="00F64C3E" w:rsidRDefault="00F64C3E" w:rsidP="00F64C3E">
            <w:pPr>
              <w:rPr>
                <w:sz w:val="20"/>
                <w:szCs w:val="20"/>
              </w:rPr>
            </w:pP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2AA647E1" w14:textId="77777777" w:rsidR="00F64C3E" w:rsidRPr="00F64C3E" w:rsidRDefault="00F64C3E" w:rsidP="00F64C3E">
            <w:pPr>
              <w:rPr>
                <w:sz w:val="20"/>
                <w:szCs w:val="20"/>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14:paraId="48204C18" w14:textId="77777777" w:rsidR="00F64C3E" w:rsidRPr="00F64C3E" w:rsidRDefault="00F64C3E" w:rsidP="00F64C3E">
            <w:pPr>
              <w:rPr>
                <w:sz w:val="20"/>
                <w:szCs w:val="20"/>
              </w:rPr>
            </w:pPr>
          </w:p>
        </w:tc>
      </w:tr>
      <w:tr w:rsidR="00F64C3E" w:rsidRPr="00F64C3E" w14:paraId="05EF8519" w14:textId="77777777" w:rsidTr="008F2088">
        <w:trPr>
          <w:jc w:val="center"/>
        </w:trPr>
        <w:tc>
          <w:tcPr>
            <w:tcW w:w="1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7F8122" w14:textId="77777777" w:rsidR="00F64C3E" w:rsidRPr="00F64C3E" w:rsidRDefault="00F64C3E" w:rsidP="00F64C3E">
            <w:pPr>
              <w:jc w:val="center"/>
              <w:rPr>
                <w:color w:val="000000"/>
                <w:sz w:val="20"/>
                <w:szCs w:val="20"/>
              </w:rPr>
            </w:pPr>
            <w:r w:rsidRPr="00F64C3E">
              <w:rPr>
                <w:color w:val="000000"/>
                <w:sz w:val="20"/>
                <w:szCs w:val="20"/>
              </w:rPr>
              <w:t>2</w:t>
            </w: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14:paraId="6F89BDE1" w14:textId="77777777" w:rsidR="00F64C3E" w:rsidRPr="00F64C3E" w:rsidRDefault="00F64C3E" w:rsidP="00F64C3E">
            <w:pPr>
              <w:rPr>
                <w:sz w:val="20"/>
                <w:szCs w:val="20"/>
              </w:rPr>
            </w:pP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12465A5A" w14:textId="77777777" w:rsidR="00F64C3E" w:rsidRPr="00F64C3E" w:rsidRDefault="00F64C3E" w:rsidP="00F64C3E">
            <w:pPr>
              <w:rPr>
                <w:sz w:val="20"/>
                <w:szCs w:val="20"/>
              </w:rPr>
            </w:pP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14:paraId="3004DAAE" w14:textId="77777777" w:rsidR="00F64C3E" w:rsidRPr="00F64C3E" w:rsidRDefault="00F64C3E" w:rsidP="00F64C3E">
            <w:pPr>
              <w:rPr>
                <w:sz w:val="20"/>
                <w:szCs w:val="20"/>
              </w:rPr>
            </w:pP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14:paraId="45461097" w14:textId="77777777" w:rsidR="00F64C3E" w:rsidRPr="00F64C3E" w:rsidRDefault="00F64C3E" w:rsidP="00F64C3E">
            <w:pPr>
              <w:rPr>
                <w:sz w:val="20"/>
                <w:szCs w:val="20"/>
              </w:rPr>
            </w:pP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2BF7405B" w14:textId="77777777" w:rsidR="00F64C3E" w:rsidRPr="00F64C3E" w:rsidRDefault="00F64C3E" w:rsidP="00F64C3E">
            <w:pPr>
              <w:rPr>
                <w:sz w:val="20"/>
                <w:szCs w:val="20"/>
              </w:rPr>
            </w:pP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476CB22F" w14:textId="77777777" w:rsidR="00F64C3E" w:rsidRPr="00F64C3E" w:rsidRDefault="00F64C3E" w:rsidP="00F64C3E">
            <w:pPr>
              <w:rPr>
                <w:sz w:val="20"/>
                <w:szCs w:val="20"/>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14:paraId="2FFC87B9" w14:textId="77777777" w:rsidR="00F64C3E" w:rsidRPr="00F64C3E" w:rsidRDefault="00F64C3E" w:rsidP="00F64C3E">
            <w:pPr>
              <w:rPr>
                <w:sz w:val="20"/>
                <w:szCs w:val="20"/>
              </w:rPr>
            </w:pPr>
          </w:p>
        </w:tc>
      </w:tr>
      <w:tr w:rsidR="00F64C3E" w:rsidRPr="00F64C3E" w14:paraId="3490BD3A" w14:textId="77777777" w:rsidTr="008F2088">
        <w:trPr>
          <w:jc w:val="center"/>
        </w:trPr>
        <w:tc>
          <w:tcPr>
            <w:tcW w:w="1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D1CF19" w14:textId="77777777" w:rsidR="00F64C3E" w:rsidRPr="00F64C3E" w:rsidRDefault="00F64C3E" w:rsidP="00F64C3E">
            <w:pPr>
              <w:rPr>
                <w:color w:val="000000"/>
                <w:sz w:val="20"/>
                <w:szCs w:val="20"/>
              </w:rPr>
            </w:pPr>
            <w:r w:rsidRPr="00F64C3E">
              <w:rPr>
                <w:color w:val="000000"/>
                <w:sz w:val="20"/>
                <w:szCs w:val="20"/>
              </w:rPr>
              <w:t>…</w:t>
            </w: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14:paraId="1C02C2B5" w14:textId="77777777" w:rsidR="00F64C3E" w:rsidRPr="00F64C3E" w:rsidRDefault="00F64C3E" w:rsidP="00F64C3E">
            <w:pPr>
              <w:rPr>
                <w:sz w:val="20"/>
                <w:szCs w:val="20"/>
              </w:rPr>
            </w:pP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30F45E51" w14:textId="77777777" w:rsidR="00F64C3E" w:rsidRPr="00F64C3E" w:rsidRDefault="00F64C3E" w:rsidP="00F64C3E">
            <w:pPr>
              <w:rPr>
                <w:sz w:val="20"/>
                <w:szCs w:val="20"/>
              </w:rPr>
            </w:pP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14:paraId="29D3049F" w14:textId="77777777" w:rsidR="00F64C3E" w:rsidRPr="00F64C3E" w:rsidRDefault="00F64C3E" w:rsidP="00F64C3E">
            <w:pPr>
              <w:rPr>
                <w:sz w:val="20"/>
                <w:szCs w:val="20"/>
              </w:rPr>
            </w:pP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14:paraId="1F650E46" w14:textId="77777777" w:rsidR="00F64C3E" w:rsidRPr="00F64C3E" w:rsidRDefault="00F64C3E" w:rsidP="00F64C3E">
            <w:pPr>
              <w:rPr>
                <w:sz w:val="20"/>
                <w:szCs w:val="20"/>
              </w:rPr>
            </w:pP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02E143FD" w14:textId="77777777" w:rsidR="00F64C3E" w:rsidRPr="00F64C3E" w:rsidRDefault="00F64C3E" w:rsidP="00F64C3E">
            <w:pPr>
              <w:rPr>
                <w:sz w:val="20"/>
                <w:szCs w:val="20"/>
              </w:rPr>
            </w:pP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16F9E900" w14:textId="77777777" w:rsidR="00F64C3E" w:rsidRPr="00F64C3E" w:rsidRDefault="00F64C3E" w:rsidP="00F64C3E">
            <w:pPr>
              <w:rPr>
                <w:sz w:val="20"/>
                <w:szCs w:val="20"/>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14:paraId="0C6C5F4D" w14:textId="77777777" w:rsidR="00F64C3E" w:rsidRPr="00F64C3E" w:rsidRDefault="00F64C3E" w:rsidP="00F64C3E">
            <w:pPr>
              <w:rPr>
                <w:sz w:val="20"/>
                <w:szCs w:val="20"/>
              </w:rPr>
            </w:pPr>
          </w:p>
        </w:tc>
      </w:tr>
      <w:tr w:rsidR="00F64C3E" w:rsidRPr="00F64C3E" w14:paraId="7B563C62" w14:textId="77777777" w:rsidTr="008F2088">
        <w:trPr>
          <w:jc w:val="center"/>
        </w:trPr>
        <w:tc>
          <w:tcPr>
            <w:tcW w:w="1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B83303" w14:textId="77777777" w:rsidR="00F64C3E" w:rsidRPr="00F64C3E" w:rsidRDefault="00F64C3E" w:rsidP="00F64C3E">
            <w:pPr>
              <w:rPr>
                <w:color w:val="000000"/>
                <w:sz w:val="20"/>
                <w:szCs w:val="20"/>
              </w:rPr>
            </w:pPr>
            <w:r w:rsidRPr="00F64C3E">
              <w:rPr>
                <w:color w:val="000000"/>
                <w:sz w:val="20"/>
                <w:szCs w:val="20"/>
              </w:rPr>
              <w:t>n</w:t>
            </w: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14:paraId="4889C4DE" w14:textId="77777777" w:rsidR="00F64C3E" w:rsidRPr="00F64C3E" w:rsidRDefault="00F64C3E" w:rsidP="00F64C3E">
            <w:pPr>
              <w:rPr>
                <w:sz w:val="20"/>
                <w:szCs w:val="20"/>
              </w:rPr>
            </w:pP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68525D20" w14:textId="77777777" w:rsidR="00F64C3E" w:rsidRPr="00F64C3E" w:rsidRDefault="00F64C3E" w:rsidP="00F64C3E">
            <w:pPr>
              <w:rPr>
                <w:sz w:val="20"/>
                <w:szCs w:val="20"/>
              </w:rPr>
            </w:pP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14:paraId="3ACB84B8" w14:textId="77777777" w:rsidR="00F64C3E" w:rsidRPr="00F64C3E" w:rsidRDefault="00F64C3E" w:rsidP="00F64C3E">
            <w:pPr>
              <w:rPr>
                <w:sz w:val="20"/>
                <w:szCs w:val="20"/>
              </w:rPr>
            </w:pP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14:paraId="2CAF567E" w14:textId="77777777" w:rsidR="00F64C3E" w:rsidRPr="00F64C3E" w:rsidRDefault="00F64C3E" w:rsidP="00F64C3E">
            <w:pPr>
              <w:rPr>
                <w:sz w:val="20"/>
                <w:szCs w:val="20"/>
              </w:rPr>
            </w:pP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5D95FCD5" w14:textId="77777777" w:rsidR="00F64C3E" w:rsidRPr="00F64C3E" w:rsidRDefault="00F64C3E" w:rsidP="00F64C3E">
            <w:pPr>
              <w:rPr>
                <w:sz w:val="20"/>
                <w:szCs w:val="20"/>
              </w:rPr>
            </w:pP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5E116825" w14:textId="77777777" w:rsidR="00F64C3E" w:rsidRPr="00F64C3E" w:rsidRDefault="00F64C3E" w:rsidP="00F64C3E">
            <w:pPr>
              <w:rPr>
                <w:sz w:val="20"/>
                <w:szCs w:val="20"/>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14:paraId="5CD53B71" w14:textId="77777777" w:rsidR="00F64C3E" w:rsidRPr="00F64C3E" w:rsidRDefault="00F64C3E" w:rsidP="00F64C3E">
            <w:pPr>
              <w:rPr>
                <w:sz w:val="20"/>
                <w:szCs w:val="20"/>
              </w:rPr>
            </w:pPr>
          </w:p>
        </w:tc>
      </w:tr>
      <w:tr w:rsidR="00F64C3E" w:rsidRPr="00F64C3E" w14:paraId="643A7584" w14:textId="77777777" w:rsidTr="008F2088">
        <w:trPr>
          <w:jc w:val="center"/>
        </w:trPr>
        <w:tc>
          <w:tcPr>
            <w:tcW w:w="204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576FBE" w14:textId="77777777" w:rsidR="00F64C3E" w:rsidRPr="00F64C3E" w:rsidRDefault="00F64C3E" w:rsidP="00F64C3E">
            <w:pPr>
              <w:rPr>
                <w:color w:val="000000"/>
                <w:sz w:val="20"/>
                <w:szCs w:val="20"/>
              </w:rPr>
            </w:pPr>
            <w:r w:rsidRPr="00F64C3E">
              <w:rPr>
                <w:color w:val="000000"/>
                <w:sz w:val="20"/>
                <w:szCs w:val="20"/>
              </w:rPr>
              <w:t>Итого обязательства участника 1</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14:paraId="5366947A" w14:textId="77777777" w:rsidR="00F64C3E" w:rsidRPr="00F64C3E" w:rsidRDefault="00F64C3E" w:rsidP="00F64C3E">
            <w:pPr>
              <w:rPr>
                <w:sz w:val="20"/>
                <w:szCs w:val="20"/>
              </w:rPr>
            </w:pP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215AFEF6" w14:textId="77777777" w:rsidR="00F64C3E" w:rsidRPr="00F64C3E" w:rsidRDefault="00F64C3E" w:rsidP="00F64C3E">
            <w:pPr>
              <w:rPr>
                <w:sz w:val="20"/>
                <w:szCs w:val="20"/>
              </w:rPr>
            </w:pP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3AF3F9C3" w14:textId="77777777" w:rsidR="00F64C3E" w:rsidRPr="00F64C3E" w:rsidRDefault="00F64C3E" w:rsidP="00F64C3E">
            <w:pPr>
              <w:rPr>
                <w:sz w:val="20"/>
                <w:szCs w:val="20"/>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14:paraId="3CC171E0" w14:textId="77777777" w:rsidR="00F64C3E" w:rsidRPr="00F64C3E" w:rsidRDefault="00F64C3E" w:rsidP="00F64C3E">
            <w:pPr>
              <w:rPr>
                <w:sz w:val="20"/>
                <w:szCs w:val="20"/>
              </w:rPr>
            </w:pPr>
          </w:p>
        </w:tc>
      </w:tr>
      <w:tr w:rsidR="00F64C3E" w:rsidRPr="00F64C3E" w14:paraId="749FA6FE" w14:textId="77777777" w:rsidTr="008F2088">
        <w:trPr>
          <w:jc w:val="center"/>
        </w:trPr>
        <w:tc>
          <w:tcPr>
            <w:tcW w:w="3844"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BB2C4F" w14:textId="77777777" w:rsidR="00F64C3E" w:rsidRPr="00F64C3E" w:rsidRDefault="00F64C3E" w:rsidP="00F64C3E">
            <w:pPr>
              <w:jc w:val="center"/>
              <w:rPr>
                <w:color w:val="000000"/>
                <w:sz w:val="20"/>
                <w:szCs w:val="20"/>
              </w:rPr>
            </w:pPr>
            <w:r w:rsidRPr="00F64C3E">
              <w:rPr>
                <w:color w:val="000000"/>
                <w:sz w:val="20"/>
                <w:szCs w:val="20"/>
              </w:rPr>
              <w:t>(Наименование участника банковского конгломерата n)</w:t>
            </w:r>
          </w:p>
        </w:tc>
      </w:tr>
      <w:tr w:rsidR="00F64C3E" w:rsidRPr="00F64C3E" w14:paraId="0AB2D2C6" w14:textId="77777777" w:rsidTr="008F2088">
        <w:trPr>
          <w:jc w:val="center"/>
        </w:trPr>
        <w:tc>
          <w:tcPr>
            <w:tcW w:w="1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D64560" w14:textId="77777777" w:rsidR="00F64C3E" w:rsidRPr="00F64C3E" w:rsidRDefault="00F64C3E" w:rsidP="00F64C3E">
            <w:pPr>
              <w:rPr>
                <w:color w:val="000000"/>
                <w:sz w:val="20"/>
                <w:szCs w:val="20"/>
              </w:rPr>
            </w:pPr>
            <w:r w:rsidRPr="00F64C3E">
              <w:rPr>
                <w:color w:val="000000"/>
                <w:sz w:val="20"/>
                <w:szCs w:val="20"/>
              </w:rPr>
              <w:t>1</w:t>
            </w: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14:paraId="56304B51" w14:textId="77777777" w:rsidR="00F64C3E" w:rsidRPr="00F64C3E" w:rsidRDefault="00F64C3E" w:rsidP="00F64C3E">
            <w:pPr>
              <w:rPr>
                <w:sz w:val="20"/>
                <w:szCs w:val="20"/>
              </w:rPr>
            </w:pP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15C63B4B" w14:textId="77777777" w:rsidR="00F64C3E" w:rsidRPr="00F64C3E" w:rsidRDefault="00F64C3E" w:rsidP="00F64C3E">
            <w:pPr>
              <w:rPr>
                <w:sz w:val="20"/>
                <w:szCs w:val="20"/>
              </w:rPr>
            </w:pP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14:paraId="70DD700E" w14:textId="77777777" w:rsidR="00F64C3E" w:rsidRPr="00F64C3E" w:rsidRDefault="00F64C3E" w:rsidP="00F64C3E">
            <w:pPr>
              <w:rPr>
                <w:sz w:val="20"/>
                <w:szCs w:val="20"/>
              </w:rPr>
            </w:pP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14:paraId="7A20B1AF" w14:textId="77777777" w:rsidR="00F64C3E" w:rsidRPr="00F64C3E" w:rsidRDefault="00F64C3E" w:rsidP="00F64C3E">
            <w:pPr>
              <w:rPr>
                <w:sz w:val="20"/>
                <w:szCs w:val="20"/>
              </w:rPr>
            </w:pP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534D764B" w14:textId="77777777" w:rsidR="00F64C3E" w:rsidRPr="00F64C3E" w:rsidRDefault="00F64C3E" w:rsidP="00F64C3E">
            <w:pPr>
              <w:rPr>
                <w:sz w:val="20"/>
                <w:szCs w:val="20"/>
              </w:rPr>
            </w:pP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5DBFEE7D" w14:textId="77777777" w:rsidR="00F64C3E" w:rsidRPr="00F64C3E" w:rsidRDefault="00F64C3E" w:rsidP="00F64C3E">
            <w:pPr>
              <w:rPr>
                <w:sz w:val="20"/>
                <w:szCs w:val="20"/>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14:paraId="272D2A0C" w14:textId="77777777" w:rsidR="00F64C3E" w:rsidRPr="00F64C3E" w:rsidRDefault="00F64C3E" w:rsidP="00F64C3E">
            <w:pPr>
              <w:rPr>
                <w:sz w:val="20"/>
                <w:szCs w:val="20"/>
              </w:rPr>
            </w:pPr>
          </w:p>
        </w:tc>
      </w:tr>
      <w:tr w:rsidR="00F64C3E" w:rsidRPr="00F64C3E" w14:paraId="0D3A8D9D" w14:textId="77777777" w:rsidTr="008F2088">
        <w:trPr>
          <w:jc w:val="center"/>
        </w:trPr>
        <w:tc>
          <w:tcPr>
            <w:tcW w:w="1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CA331" w14:textId="77777777" w:rsidR="00F64C3E" w:rsidRPr="00F64C3E" w:rsidRDefault="00F64C3E" w:rsidP="00F64C3E">
            <w:pPr>
              <w:rPr>
                <w:color w:val="000000"/>
                <w:sz w:val="20"/>
                <w:szCs w:val="20"/>
              </w:rPr>
            </w:pPr>
            <w:r w:rsidRPr="00F64C3E">
              <w:rPr>
                <w:color w:val="000000"/>
                <w:sz w:val="20"/>
                <w:szCs w:val="20"/>
              </w:rPr>
              <w:t>2</w:t>
            </w: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14:paraId="5C1D3730" w14:textId="77777777" w:rsidR="00F64C3E" w:rsidRPr="00F64C3E" w:rsidRDefault="00F64C3E" w:rsidP="00F64C3E">
            <w:pPr>
              <w:rPr>
                <w:sz w:val="20"/>
                <w:szCs w:val="20"/>
              </w:rPr>
            </w:pP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67DB029A" w14:textId="77777777" w:rsidR="00F64C3E" w:rsidRPr="00F64C3E" w:rsidRDefault="00F64C3E" w:rsidP="00F64C3E">
            <w:pPr>
              <w:rPr>
                <w:sz w:val="20"/>
                <w:szCs w:val="20"/>
              </w:rPr>
            </w:pP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14:paraId="57FFC9CD" w14:textId="77777777" w:rsidR="00F64C3E" w:rsidRPr="00F64C3E" w:rsidRDefault="00F64C3E" w:rsidP="00F64C3E">
            <w:pPr>
              <w:rPr>
                <w:sz w:val="20"/>
                <w:szCs w:val="20"/>
              </w:rPr>
            </w:pP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14:paraId="0AEDA0FB" w14:textId="77777777" w:rsidR="00F64C3E" w:rsidRPr="00F64C3E" w:rsidRDefault="00F64C3E" w:rsidP="00F64C3E">
            <w:pPr>
              <w:rPr>
                <w:sz w:val="20"/>
                <w:szCs w:val="20"/>
              </w:rPr>
            </w:pP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5945790D" w14:textId="77777777" w:rsidR="00F64C3E" w:rsidRPr="00F64C3E" w:rsidRDefault="00F64C3E" w:rsidP="00F64C3E">
            <w:pPr>
              <w:rPr>
                <w:sz w:val="20"/>
                <w:szCs w:val="20"/>
              </w:rPr>
            </w:pP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5941C695" w14:textId="77777777" w:rsidR="00F64C3E" w:rsidRPr="00F64C3E" w:rsidRDefault="00F64C3E" w:rsidP="00F64C3E">
            <w:pPr>
              <w:rPr>
                <w:sz w:val="20"/>
                <w:szCs w:val="20"/>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14:paraId="4B6C1A52" w14:textId="77777777" w:rsidR="00F64C3E" w:rsidRPr="00F64C3E" w:rsidRDefault="00F64C3E" w:rsidP="00F64C3E">
            <w:pPr>
              <w:rPr>
                <w:sz w:val="20"/>
                <w:szCs w:val="20"/>
              </w:rPr>
            </w:pPr>
          </w:p>
        </w:tc>
      </w:tr>
      <w:tr w:rsidR="00F64C3E" w:rsidRPr="00F64C3E" w14:paraId="4BEA5933" w14:textId="77777777" w:rsidTr="008F2088">
        <w:trPr>
          <w:jc w:val="center"/>
        </w:trPr>
        <w:tc>
          <w:tcPr>
            <w:tcW w:w="1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578100" w14:textId="77777777" w:rsidR="00F64C3E" w:rsidRPr="00F64C3E" w:rsidRDefault="00F64C3E" w:rsidP="00F64C3E">
            <w:pPr>
              <w:rPr>
                <w:color w:val="000000"/>
                <w:sz w:val="20"/>
                <w:szCs w:val="20"/>
              </w:rPr>
            </w:pPr>
            <w:r w:rsidRPr="00F64C3E">
              <w:rPr>
                <w:color w:val="000000"/>
                <w:sz w:val="20"/>
                <w:szCs w:val="20"/>
              </w:rPr>
              <w:t>…</w:t>
            </w: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14:paraId="29FCA2FC" w14:textId="77777777" w:rsidR="00F64C3E" w:rsidRPr="00F64C3E" w:rsidRDefault="00F64C3E" w:rsidP="00F64C3E">
            <w:pPr>
              <w:rPr>
                <w:sz w:val="20"/>
                <w:szCs w:val="20"/>
              </w:rPr>
            </w:pP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5C056A0C" w14:textId="77777777" w:rsidR="00F64C3E" w:rsidRPr="00F64C3E" w:rsidRDefault="00F64C3E" w:rsidP="00F64C3E">
            <w:pPr>
              <w:rPr>
                <w:sz w:val="20"/>
                <w:szCs w:val="20"/>
              </w:rPr>
            </w:pP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14:paraId="56C239A8" w14:textId="77777777" w:rsidR="00F64C3E" w:rsidRPr="00F64C3E" w:rsidRDefault="00F64C3E" w:rsidP="00F64C3E">
            <w:pPr>
              <w:rPr>
                <w:sz w:val="20"/>
                <w:szCs w:val="20"/>
              </w:rPr>
            </w:pP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14:paraId="742AC010" w14:textId="77777777" w:rsidR="00F64C3E" w:rsidRPr="00F64C3E" w:rsidRDefault="00F64C3E" w:rsidP="00F64C3E">
            <w:pPr>
              <w:rPr>
                <w:sz w:val="20"/>
                <w:szCs w:val="20"/>
              </w:rPr>
            </w:pP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27172471" w14:textId="77777777" w:rsidR="00F64C3E" w:rsidRPr="00F64C3E" w:rsidRDefault="00F64C3E" w:rsidP="00F64C3E">
            <w:pPr>
              <w:rPr>
                <w:sz w:val="20"/>
                <w:szCs w:val="20"/>
              </w:rPr>
            </w:pP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3DDDDBFE" w14:textId="77777777" w:rsidR="00F64C3E" w:rsidRPr="00F64C3E" w:rsidRDefault="00F64C3E" w:rsidP="00F64C3E">
            <w:pPr>
              <w:rPr>
                <w:sz w:val="20"/>
                <w:szCs w:val="20"/>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14:paraId="034D6A0E" w14:textId="77777777" w:rsidR="00F64C3E" w:rsidRPr="00F64C3E" w:rsidRDefault="00F64C3E" w:rsidP="00F64C3E">
            <w:pPr>
              <w:rPr>
                <w:sz w:val="20"/>
                <w:szCs w:val="20"/>
              </w:rPr>
            </w:pPr>
          </w:p>
        </w:tc>
      </w:tr>
      <w:tr w:rsidR="00F64C3E" w:rsidRPr="00F64C3E" w14:paraId="183D7C33" w14:textId="77777777" w:rsidTr="008F2088">
        <w:trPr>
          <w:jc w:val="center"/>
        </w:trPr>
        <w:tc>
          <w:tcPr>
            <w:tcW w:w="1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CE99F" w14:textId="77777777" w:rsidR="00F64C3E" w:rsidRPr="00F64C3E" w:rsidRDefault="00F64C3E" w:rsidP="00F64C3E">
            <w:pPr>
              <w:rPr>
                <w:color w:val="000000"/>
                <w:sz w:val="20"/>
                <w:szCs w:val="20"/>
              </w:rPr>
            </w:pPr>
            <w:r w:rsidRPr="00F64C3E">
              <w:rPr>
                <w:color w:val="000000"/>
                <w:sz w:val="20"/>
                <w:szCs w:val="20"/>
              </w:rPr>
              <w:t>n</w:t>
            </w: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14:paraId="054B5F6B" w14:textId="77777777" w:rsidR="00F64C3E" w:rsidRPr="00F64C3E" w:rsidRDefault="00F64C3E" w:rsidP="00F64C3E">
            <w:pPr>
              <w:rPr>
                <w:sz w:val="20"/>
                <w:szCs w:val="20"/>
              </w:rPr>
            </w:pP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379839A7" w14:textId="77777777" w:rsidR="00F64C3E" w:rsidRPr="00F64C3E" w:rsidRDefault="00F64C3E" w:rsidP="00F64C3E">
            <w:pPr>
              <w:rPr>
                <w:sz w:val="20"/>
                <w:szCs w:val="20"/>
              </w:rPr>
            </w:pP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14:paraId="65E894D5" w14:textId="77777777" w:rsidR="00F64C3E" w:rsidRPr="00F64C3E" w:rsidRDefault="00F64C3E" w:rsidP="00F64C3E">
            <w:pPr>
              <w:rPr>
                <w:sz w:val="20"/>
                <w:szCs w:val="20"/>
              </w:rPr>
            </w:pP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14:paraId="26A28F10" w14:textId="77777777" w:rsidR="00F64C3E" w:rsidRPr="00F64C3E" w:rsidRDefault="00F64C3E" w:rsidP="00F64C3E">
            <w:pPr>
              <w:rPr>
                <w:sz w:val="20"/>
                <w:szCs w:val="20"/>
              </w:rPr>
            </w:pP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455730EE" w14:textId="77777777" w:rsidR="00F64C3E" w:rsidRPr="00F64C3E" w:rsidRDefault="00F64C3E" w:rsidP="00F64C3E">
            <w:pPr>
              <w:rPr>
                <w:sz w:val="20"/>
                <w:szCs w:val="20"/>
              </w:rPr>
            </w:pP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3CFCE551" w14:textId="77777777" w:rsidR="00F64C3E" w:rsidRPr="00F64C3E" w:rsidRDefault="00F64C3E" w:rsidP="00F64C3E">
            <w:pPr>
              <w:rPr>
                <w:sz w:val="20"/>
                <w:szCs w:val="20"/>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14:paraId="4CF61982" w14:textId="77777777" w:rsidR="00F64C3E" w:rsidRPr="00F64C3E" w:rsidRDefault="00F64C3E" w:rsidP="00F64C3E">
            <w:pPr>
              <w:rPr>
                <w:sz w:val="20"/>
                <w:szCs w:val="20"/>
              </w:rPr>
            </w:pPr>
          </w:p>
        </w:tc>
      </w:tr>
      <w:tr w:rsidR="00F64C3E" w:rsidRPr="00F64C3E" w14:paraId="4CFFAD11" w14:textId="77777777" w:rsidTr="008F2088">
        <w:trPr>
          <w:jc w:val="center"/>
        </w:trPr>
        <w:tc>
          <w:tcPr>
            <w:tcW w:w="204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D2808E" w14:textId="77777777" w:rsidR="00F64C3E" w:rsidRPr="00F64C3E" w:rsidRDefault="00F64C3E" w:rsidP="00F64C3E">
            <w:pPr>
              <w:rPr>
                <w:color w:val="000000"/>
                <w:sz w:val="20"/>
                <w:szCs w:val="20"/>
              </w:rPr>
            </w:pPr>
            <w:r w:rsidRPr="00F64C3E">
              <w:rPr>
                <w:color w:val="000000"/>
                <w:sz w:val="20"/>
                <w:szCs w:val="20"/>
              </w:rPr>
              <w:t>Итого обязательства участника n</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14:paraId="6B9A7AC2" w14:textId="77777777" w:rsidR="00F64C3E" w:rsidRPr="00F64C3E" w:rsidRDefault="00F64C3E" w:rsidP="00F64C3E">
            <w:pPr>
              <w:rPr>
                <w:sz w:val="20"/>
                <w:szCs w:val="20"/>
              </w:rPr>
            </w:pP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20646701" w14:textId="77777777" w:rsidR="00F64C3E" w:rsidRPr="00F64C3E" w:rsidRDefault="00F64C3E" w:rsidP="00F64C3E">
            <w:pPr>
              <w:rPr>
                <w:sz w:val="20"/>
                <w:szCs w:val="20"/>
              </w:rPr>
            </w:pP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46D05506" w14:textId="77777777" w:rsidR="00F64C3E" w:rsidRPr="00F64C3E" w:rsidRDefault="00F64C3E" w:rsidP="00F64C3E">
            <w:pPr>
              <w:rPr>
                <w:sz w:val="20"/>
                <w:szCs w:val="20"/>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14:paraId="415AA1D8" w14:textId="77777777" w:rsidR="00F64C3E" w:rsidRPr="00F64C3E" w:rsidRDefault="00F64C3E" w:rsidP="00F64C3E">
            <w:pPr>
              <w:rPr>
                <w:sz w:val="20"/>
                <w:szCs w:val="20"/>
              </w:rPr>
            </w:pPr>
          </w:p>
        </w:tc>
      </w:tr>
    </w:tbl>
    <w:p w14:paraId="079F379A" w14:textId="77777777" w:rsidR="00F64C3E" w:rsidRPr="00F64C3E" w:rsidRDefault="00F64C3E" w:rsidP="00F64C3E">
      <w:pPr>
        <w:ind w:firstLine="400"/>
        <w:jc w:val="both"/>
        <w:rPr>
          <w:color w:val="000000"/>
          <w:sz w:val="28"/>
          <w:szCs w:val="28"/>
        </w:rPr>
      </w:pPr>
      <w:r w:rsidRPr="00F64C3E">
        <w:rPr>
          <w:color w:val="000000"/>
          <w:sz w:val="28"/>
          <w:szCs w:val="28"/>
        </w:rPr>
        <w:t> </w:t>
      </w:r>
    </w:p>
    <w:p w14:paraId="0224BAEF"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562407D6"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3F4D929B" w14:textId="77777777" w:rsidR="00F64C3E" w:rsidRPr="00F64C3E" w:rsidRDefault="00F64C3E" w:rsidP="00F64C3E">
      <w:pPr>
        <w:rPr>
          <w:sz w:val="28"/>
          <w:szCs w:val="28"/>
        </w:rPr>
      </w:pPr>
      <w:r w:rsidRPr="00F64C3E">
        <w:rPr>
          <w:sz w:val="28"/>
          <w:szCs w:val="28"/>
        </w:rPr>
        <w:t>Телефон ________________________________________</w:t>
      </w:r>
    </w:p>
    <w:p w14:paraId="1DFE2A70" w14:textId="77777777" w:rsidR="00F64C3E" w:rsidRPr="00F64C3E" w:rsidRDefault="00F64C3E" w:rsidP="00F64C3E">
      <w:pPr>
        <w:rPr>
          <w:sz w:val="28"/>
          <w:szCs w:val="28"/>
        </w:rPr>
      </w:pPr>
      <w:r w:rsidRPr="00F64C3E">
        <w:rPr>
          <w:sz w:val="28"/>
          <w:szCs w:val="28"/>
        </w:rPr>
        <w:t>Адрес электронной почты _________________________</w:t>
      </w:r>
    </w:p>
    <w:p w14:paraId="3AAED445"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60121CC7"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31E6E399" w14:textId="77777777" w:rsidR="00F64C3E" w:rsidRPr="00F64C3E" w:rsidRDefault="00F64C3E" w:rsidP="00F64C3E">
      <w:pPr>
        <w:rPr>
          <w:sz w:val="28"/>
          <w:szCs w:val="28"/>
        </w:rPr>
      </w:pPr>
    </w:p>
    <w:p w14:paraId="01B62E3E"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4518A2D7" w14:textId="77777777" w:rsidR="00F64C3E" w:rsidRPr="00F64C3E" w:rsidRDefault="00F64C3E" w:rsidP="00F64C3E">
      <w:pPr>
        <w:rPr>
          <w:sz w:val="28"/>
          <w:szCs w:val="28"/>
        </w:rPr>
      </w:pPr>
      <w:r w:rsidRPr="00F64C3E">
        <w:rPr>
          <w:sz w:val="28"/>
          <w:szCs w:val="28"/>
        </w:rPr>
        <w:t>________________________________________________    ________________</w:t>
      </w:r>
    </w:p>
    <w:p w14:paraId="5D2BF34A"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7A213EE9" w14:textId="77777777" w:rsidR="00F64C3E" w:rsidRPr="00F64C3E" w:rsidRDefault="00F64C3E" w:rsidP="00F64C3E">
      <w:pPr>
        <w:rPr>
          <w:sz w:val="28"/>
          <w:szCs w:val="28"/>
        </w:rPr>
      </w:pPr>
    </w:p>
    <w:p w14:paraId="68777976" w14:textId="77777777" w:rsidR="00F64C3E" w:rsidRPr="00F64C3E" w:rsidRDefault="00F64C3E" w:rsidP="00F64C3E">
      <w:pPr>
        <w:rPr>
          <w:sz w:val="28"/>
          <w:szCs w:val="28"/>
        </w:rPr>
      </w:pPr>
      <w:r w:rsidRPr="00F64C3E">
        <w:rPr>
          <w:sz w:val="28"/>
          <w:szCs w:val="28"/>
        </w:rPr>
        <w:t>Дата «______» ______________ 20__ года</w:t>
      </w:r>
    </w:p>
    <w:p w14:paraId="4A7B97C8" w14:textId="77777777" w:rsidR="00F64C3E" w:rsidRPr="00F64C3E" w:rsidRDefault="00F64C3E" w:rsidP="00F64C3E">
      <w:pPr>
        <w:ind w:firstLine="400"/>
        <w:jc w:val="both"/>
        <w:rPr>
          <w:sz w:val="28"/>
          <w:szCs w:val="28"/>
        </w:rPr>
      </w:pPr>
      <w:r w:rsidRPr="00F64C3E">
        <w:rPr>
          <w:color w:val="000000"/>
          <w:sz w:val="28"/>
          <w:szCs w:val="28"/>
        </w:rPr>
        <w:t> </w:t>
      </w:r>
    </w:p>
    <w:p w14:paraId="027AAD6D" w14:textId="77777777" w:rsidR="00F64C3E" w:rsidRPr="00F64C3E" w:rsidRDefault="00F64C3E" w:rsidP="00F64C3E">
      <w:pPr>
        <w:jc w:val="right"/>
        <w:rPr>
          <w:sz w:val="28"/>
          <w:szCs w:val="28"/>
        </w:rPr>
      </w:pPr>
      <w:r w:rsidRPr="00F64C3E">
        <w:rPr>
          <w:sz w:val="28"/>
          <w:szCs w:val="28"/>
        </w:rPr>
        <w:br w:type="column"/>
      </w:r>
      <w:r w:rsidRPr="00F64C3E">
        <w:rPr>
          <w:sz w:val="28"/>
          <w:szCs w:val="28"/>
        </w:rPr>
        <w:lastRenderedPageBreak/>
        <w:t>Приложение</w:t>
      </w:r>
    </w:p>
    <w:p w14:paraId="375BD2F0" w14:textId="77777777" w:rsidR="00F64C3E" w:rsidRPr="00F64C3E" w:rsidRDefault="00F64C3E" w:rsidP="00F64C3E">
      <w:pPr>
        <w:jc w:val="right"/>
        <w:rPr>
          <w:sz w:val="28"/>
          <w:szCs w:val="28"/>
        </w:rPr>
      </w:pPr>
      <w:r w:rsidRPr="00F64C3E">
        <w:rPr>
          <w:sz w:val="28"/>
          <w:szCs w:val="28"/>
        </w:rPr>
        <w:t>к форме отчета по сбору</w:t>
      </w:r>
    </w:p>
    <w:p w14:paraId="58B81EB3" w14:textId="77777777" w:rsidR="00F64C3E" w:rsidRPr="00F64C3E" w:rsidRDefault="00F64C3E" w:rsidP="00F64C3E">
      <w:pPr>
        <w:jc w:val="right"/>
        <w:rPr>
          <w:color w:val="000000"/>
          <w:sz w:val="28"/>
          <w:szCs w:val="28"/>
        </w:rPr>
      </w:pPr>
      <w:r w:rsidRPr="00F64C3E">
        <w:rPr>
          <w:sz w:val="28"/>
          <w:szCs w:val="28"/>
        </w:rPr>
        <w:t>сведений об обязательствах</w:t>
      </w:r>
    </w:p>
    <w:p w14:paraId="2A7E9DE2" w14:textId="77777777" w:rsidR="00F64C3E" w:rsidRPr="00F64C3E" w:rsidRDefault="00F64C3E" w:rsidP="00F64C3E">
      <w:pPr>
        <w:jc w:val="right"/>
        <w:rPr>
          <w:color w:val="000000"/>
          <w:sz w:val="28"/>
          <w:szCs w:val="28"/>
        </w:rPr>
      </w:pPr>
      <w:r w:rsidRPr="00F64C3E">
        <w:rPr>
          <w:color w:val="000000"/>
          <w:sz w:val="28"/>
          <w:szCs w:val="28"/>
        </w:rPr>
        <w:t>участников банковского</w:t>
      </w:r>
    </w:p>
    <w:p w14:paraId="567BAD4F" w14:textId="77777777" w:rsidR="00F64C3E" w:rsidRPr="00F64C3E" w:rsidRDefault="00F64C3E" w:rsidP="00F64C3E">
      <w:pPr>
        <w:jc w:val="right"/>
        <w:rPr>
          <w:color w:val="000000"/>
          <w:sz w:val="28"/>
          <w:szCs w:val="28"/>
        </w:rPr>
      </w:pPr>
      <w:r w:rsidRPr="00F64C3E">
        <w:rPr>
          <w:color w:val="000000"/>
          <w:sz w:val="28"/>
          <w:szCs w:val="28"/>
        </w:rPr>
        <w:t>конгломерата перед</w:t>
      </w:r>
    </w:p>
    <w:p w14:paraId="61B4911B" w14:textId="77777777" w:rsidR="00F64C3E" w:rsidRPr="00F64C3E" w:rsidRDefault="00F64C3E" w:rsidP="00F64C3E">
      <w:pPr>
        <w:jc w:val="right"/>
        <w:rPr>
          <w:color w:val="000000"/>
          <w:sz w:val="28"/>
          <w:szCs w:val="28"/>
        </w:rPr>
      </w:pPr>
      <w:r w:rsidRPr="00F64C3E">
        <w:rPr>
          <w:color w:val="000000"/>
          <w:sz w:val="28"/>
          <w:szCs w:val="28"/>
        </w:rPr>
        <w:t>третьими лицами, составляющих</w:t>
      </w:r>
    </w:p>
    <w:p w14:paraId="672F97BE" w14:textId="77777777" w:rsidR="00F64C3E" w:rsidRPr="00F64C3E" w:rsidRDefault="00F64C3E" w:rsidP="00F64C3E">
      <w:pPr>
        <w:jc w:val="right"/>
        <w:rPr>
          <w:color w:val="000000"/>
          <w:sz w:val="28"/>
          <w:szCs w:val="28"/>
        </w:rPr>
      </w:pPr>
      <w:r w:rsidRPr="00F64C3E">
        <w:rPr>
          <w:color w:val="000000"/>
          <w:sz w:val="28"/>
          <w:szCs w:val="28"/>
        </w:rPr>
        <w:t>10 (десять) и более процентов от</w:t>
      </w:r>
    </w:p>
    <w:p w14:paraId="27DD332F" w14:textId="77777777" w:rsidR="00F64C3E" w:rsidRPr="00F64C3E" w:rsidRDefault="00F64C3E" w:rsidP="00F64C3E">
      <w:pPr>
        <w:jc w:val="right"/>
        <w:rPr>
          <w:color w:val="000000"/>
          <w:sz w:val="28"/>
          <w:szCs w:val="28"/>
        </w:rPr>
      </w:pPr>
      <w:r w:rsidRPr="00F64C3E">
        <w:rPr>
          <w:color w:val="000000"/>
          <w:sz w:val="28"/>
          <w:szCs w:val="28"/>
        </w:rPr>
        <w:t>собственного капитала</w:t>
      </w:r>
    </w:p>
    <w:p w14:paraId="6C015FC6" w14:textId="77777777" w:rsidR="00F64C3E" w:rsidRPr="00F64C3E" w:rsidRDefault="00F64C3E" w:rsidP="00F64C3E">
      <w:pPr>
        <w:jc w:val="right"/>
        <w:rPr>
          <w:color w:val="000000"/>
          <w:sz w:val="28"/>
          <w:szCs w:val="28"/>
        </w:rPr>
      </w:pPr>
      <w:r w:rsidRPr="00F64C3E">
        <w:rPr>
          <w:color w:val="000000"/>
          <w:sz w:val="28"/>
          <w:szCs w:val="28"/>
        </w:rPr>
        <w:t>банковского конгломерата,</w:t>
      </w:r>
    </w:p>
    <w:p w14:paraId="0BC416A2" w14:textId="77777777" w:rsidR="00F64C3E" w:rsidRPr="00F64C3E" w:rsidRDefault="00F64C3E" w:rsidP="00F64C3E">
      <w:pPr>
        <w:jc w:val="right"/>
        <w:rPr>
          <w:color w:val="000000"/>
          <w:sz w:val="28"/>
          <w:szCs w:val="28"/>
        </w:rPr>
      </w:pPr>
      <w:r w:rsidRPr="00F64C3E">
        <w:rPr>
          <w:color w:val="000000"/>
          <w:sz w:val="28"/>
          <w:szCs w:val="28"/>
        </w:rPr>
        <w:t>действующих по состоянию</w:t>
      </w:r>
    </w:p>
    <w:p w14:paraId="7CA5074F" w14:textId="77777777" w:rsidR="00F64C3E" w:rsidRPr="00F64C3E" w:rsidRDefault="00F64C3E" w:rsidP="00F64C3E">
      <w:pPr>
        <w:jc w:val="right"/>
        <w:rPr>
          <w:color w:val="000000"/>
          <w:sz w:val="28"/>
          <w:szCs w:val="28"/>
        </w:rPr>
      </w:pPr>
      <w:r w:rsidRPr="00F64C3E">
        <w:rPr>
          <w:color w:val="000000"/>
          <w:sz w:val="28"/>
          <w:szCs w:val="28"/>
        </w:rPr>
        <w:t>на отчетную дату</w:t>
      </w:r>
    </w:p>
    <w:p w14:paraId="62166652" w14:textId="77777777" w:rsidR="00F64C3E" w:rsidRPr="00F64C3E" w:rsidRDefault="00F64C3E" w:rsidP="00F64C3E">
      <w:pPr>
        <w:jc w:val="right"/>
        <w:rPr>
          <w:color w:val="000000"/>
          <w:sz w:val="28"/>
          <w:szCs w:val="28"/>
        </w:rPr>
      </w:pPr>
      <w:r w:rsidRPr="00F64C3E">
        <w:rPr>
          <w:color w:val="000000"/>
          <w:sz w:val="28"/>
          <w:szCs w:val="28"/>
        </w:rPr>
        <w:t> </w:t>
      </w:r>
    </w:p>
    <w:p w14:paraId="1060451D" w14:textId="77777777" w:rsidR="00F64C3E" w:rsidRPr="00F64C3E" w:rsidRDefault="00F64C3E" w:rsidP="00F64C3E">
      <w:pPr>
        <w:jc w:val="center"/>
        <w:rPr>
          <w:color w:val="000000"/>
          <w:sz w:val="28"/>
          <w:szCs w:val="28"/>
        </w:rPr>
      </w:pPr>
      <w:r w:rsidRPr="00F64C3E">
        <w:rPr>
          <w:color w:val="000000"/>
          <w:sz w:val="28"/>
          <w:szCs w:val="28"/>
        </w:rPr>
        <w:t> </w:t>
      </w:r>
    </w:p>
    <w:p w14:paraId="58481D89" w14:textId="77777777" w:rsidR="00F64C3E" w:rsidRPr="00F64C3E" w:rsidRDefault="00F64C3E" w:rsidP="00F64C3E">
      <w:pPr>
        <w:ind w:firstLine="709"/>
        <w:jc w:val="center"/>
        <w:rPr>
          <w:color w:val="000000"/>
          <w:sz w:val="28"/>
          <w:szCs w:val="28"/>
        </w:rPr>
      </w:pPr>
      <w:r w:rsidRPr="00F64C3E">
        <w:rPr>
          <w:color w:val="000000"/>
          <w:sz w:val="28"/>
          <w:szCs w:val="28"/>
        </w:rPr>
        <w:t xml:space="preserve">Пояснение по заполнению формы административных данных </w:t>
      </w:r>
    </w:p>
    <w:p w14:paraId="61A1ECDB" w14:textId="77777777" w:rsidR="00F64C3E" w:rsidRPr="00F64C3E" w:rsidRDefault="00F64C3E" w:rsidP="00F64C3E">
      <w:pPr>
        <w:ind w:firstLine="709"/>
        <w:jc w:val="center"/>
        <w:rPr>
          <w:color w:val="000000"/>
          <w:sz w:val="28"/>
          <w:szCs w:val="28"/>
        </w:rPr>
      </w:pPr>
      <w:r w:rsidRPr="00F64C3E">
        <w:rPr>
          <w:color w:val="000000"/>
          <w:sz w:val="28"/>
          <w:szCs w:val="28"/>
        </w:rPr>
        <w:t xml:space="preserve">Отчет по сбору сведений об обязательствах участников банковского конгломерата перед третьими лицами, составляющих 10 (десять) и более процентов от собственного капитала банковского конгломерата, действующих по состоянию на отчетную дату </w:t>
      </w:r>
    </w:p>
    <w:p w14:paraId="1C087077" w14:textId="77777777" w:rsidR="00F64C3E" w:rsidRPr="00F64C3E" w:rsidRDefault="00F64C3E" w:rsidP="00F64C3E">
      <w:pPr>
        <w:ind w:firstLine="709"/>
        <w:jc w:val="center"/>
        <w:rPr>
          <w:color w:val="000000"/>
          <w:sz w:val="28"/>
          <w:szCs w:val="28"/>
        </w:rPr>
      </w:pPr>
      <w:r w:rsidRPr="00F64C3E">
        <w:rPr>
          <w:color w:val="000000"/>
          <w:sz w:val="28"/>
          <w:szCs w:val="28"/>
        </w:rPr>
        <w:t>(индекс - 6-BK_RL, периодичность - ежеквартальная, ежегодная)</w:t>
      </w:r>
    </w:p>
    <w:p w14:paraId="0ACF5615"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4F2616BB"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0342D922" w14:textId="77777777" w:rsidR="00F64C3E" w:rsidRPr="00F64C3E" w:rsidRDefault="00F64C3E" w:rsidP="00F64C3E">
      <w:pPr>
        <w:ind w:firstLine="709"/>
        <w:jc w:val="center"/>
        <w:rPr>
          <w:color w:val="000000"/>
          <w:sz w:val="28"/>
          <w:szCs w:val="28"/>
        </w:rPr>
      </w:pPr>
      <w:r w:rsidRPr="00F64C3E">
        <w:rPr>
          <w:color w:val="000000"/>
          <w:sz w:val="28"/>
          <w:szCs w:val="28"/>
        </w:rPr>
        <w:t>Глава 1. Общие положения</w:t>
      </w:r>
    </w:p>
    <w:p w14:paraId="36908E9F" w14:textId="77777777" w:rsidR="00F64C3E" w:rsidRPr="00F64C3E" w:rsidRDefault="00F64C3E" w:rsidP="00F64C3E">
      <w:pPr>
        <w:ind w:firstLine="709"/>
        <w:jc w:val="center"/>
        <w:rPr>
          <w:color w:val="000000"/>
          <w:sz w:val="28"/>
          <w:szCs w:val="28"/>
        </w:rPr>
      </w:pPr>
      <w:r w:rsidRPr="00F64C3E">
        <w:rPr>
          <w:color w:val="000000"/>
          <w:sz w:val="28"/>
          <w:szCs w:val="28"/>
        </w:rPr>
        <w:t> </w:t>
      </w:r>
    </w:p>
    <w:p w14:paraId="62BC361D" w14:textId="77777777" w:rsidR="00F64C3E" w:rsidRPr="00F64C3E" w:rsidRDefault="00F64C3E" w:rsidP="00F64C3E">
      <w:pPr>
        <w:ind w:firstLine="709"/>
        <w:jc w:val="both"/>
        <w:rPr>
          <w:color w:val="000000"/>
          <w:sz w:val="28"/>
          <w:szCs w:val="28"/>
        </w:rPr>
      </w:pPr>
      <w:r w:rsidRPr="00F64C3E">
        <w:rPr>
          <w:color w:val="000000"/>
          <w:sz w:val="28"/>
          <w:szCs w:val="28"/>
        </w:rPr>
        <w:t>1. Настоящее пояснение определяет единые требования по заполнению формы административных данных «Отчет по сбору сведений об обязательствах участников банковского конгломерата перед третьими лицами, составляющих 10 (десять) и более процентов от собственного капитала банковского конгломерата, действующих по состоянию на отчетную дату» (далее - Форма).</w:t>
      </w:r>
    </w:p>
    <w:p w14:paraId="6974EAE6" w14:textId="77777777" w:rsidR="00F64C3E" w:rsidRPr="00F64C3E" w:rsidRDefault="00F64C3E" w:rsidP="00F64C3E">
      <w:pPr>
        <w:ind w:firstLine="709"/>
        <w:jc w:val="both"/>
        <w:rPr>
          <w:sz w:val="28"/>
          <w:szCs w:val="28"/>
        </w:rPr>
      </w:pPr>
      <w:r w:rsidRPr="00F64C3E">
        <w:rPr>
          <w:color w:val="000000"/>
          <w:sz w:val="28"/>
          <w:szCs w:val="28"/>
        </w:rPr>
        <w:t>2. Форма разработана в соответствии c подпунктом 65-2) части второй статьи 15 Закона Республики Казахстан «О Национальном Банке Республики Казахстан», пунктом 3 статьи 42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456456C4" w14:textId="77777777" w:rsidR="00F64C3E" w:rsidRPr="00F64C3E" w:rsidRDefault="00F64C3E" w:rsidP="00F64C3E">
      <w:pPr>
        <w:ind w:firstLine="709"/>
        <w:jc w:val="both"/>
        <w:rPr>
          <w:color w:val="000000"/>
          <w:sz w:val="28"/>
          <w:szCs w:val="28"/>
        </w:rPr>
      </w:pPr>
      <w:r w:rsidRPr="00F64C3E">
        <w:rPr>
          <w:sz w:val="28"/>
          <w:szCs w:val="28"/>
        </w:rPr>
        <w:t xml:space="preserve">3. Форма заполняется банковским </w:t>
      </w:r>
      <w:r w:rsidRPr="00F64C3E">
        <w:rPr>
          <w:color w:val="000000"/>
          <w:sz w:val="28"/>
          <w:szCs w:val="28"/>
        </w:rPr>
        <w:t>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14:paraId="3561758B" w14:textId="77777777" w:rsidR="00F64C3E" w:rsidRPr="00F64C3E" w:rsidRDefault="00F64C3E" w:rsidP="00F64C3E">
      <w:pPr>
        <w:ind w:firstLine="709"/>
        <w:jc w:val="both"/>
        <w:rPr>
          <w:color w:val="000000"/>
          <w:sz w:val="28"/>
          <w:szCs w:val="28"/>
        </w:rPr>
      </w:pPr>
      <w:r w:rsidRPr="00F64C3E">
        <w:rPr>
          <w:color w:val="000000"/>
          <w:sz w:val="28"/>
          <w:szCs w:val="28"/>
        </w:rPr>
        <w:lastRenderedPageBreak/>
        <w:t>4. Форму подписывает руководитель или лицо, на которое возложена функция по подписанию отчета, и исполнитель.</w:t>
      </w:r>
    </w:p>
    <w:p w14:paraId="76E73540" w14:textId="77777777" w:rsidR="00F64C3E" w:rsidRPr="00F64C3E" w:rsidRDefault="00F64C3E" w:rsidP="00F64C3E">
      <w:pPr>
        <w:ind w:firstLine="709"/>
        <w:jc w:val="both"/>
        <w:rPr>
          <w:color w:val="000000"/>
          <w:sz w:val="28"/>
          <w:szCs w:val="28"/>
        </w:rPr>
      </w:pPr>
      <w:r w:rsidRPr="00F64C3E">
        <w:rPr>
          <w:color w:val="000000"/>
          <w:sz w:val="28"/>
          <w:szCs w:val="28"/>
        </w:rPr>
        <w:t> </w:t>
      </w:r>
    </w:p>
    <w:p w14:paraId="1EF2DDB3" w14:textId="77777777" w:rsidR="00F64C3E" w:rsidRPr="00F64C3E" w:rsidRDefault="00F64C3E" w:rsidP="00F64C3E">
      <w:pPr>
        <w:ind w:firstLine="709"/>
        <w:jc w:val="both"/>
        <w:rPr>
          <w:color w:val="000000"/>
          <w:sz w:val="28"/>
          <w:szCs w:val="28"/>
        </w:rPr>
      </w:pPr>
      <w:r w:rsidRPr="00F64C3E">
        <w:rPr>
          <w:color w:val="000000"/>
          <w:sz w:val="28"/>
          <w:szCs w:val="28"/>
        </w:rPr>
        <w:t> </w:t>
      </w:r>
    </w:p>
    <w:p w14:paraId="662FE2D5" w14:textId="77777777" w:rsidR="00F64C3E" w:rsidRPr="00F64C3E" w:rsidRDefault="00F64C3E" w:rsidP="00F64C3E">
      <w:pPr>
        <w:ind w:firstLine="709"/>
        <w:jc w:val="center"/>
        <w:rPr>
          <w:color w:val="000000"/>
          <w:sz w:val="28"/>
          <w:szCs w:val="28"/>
        </w:rPr>
      </w:pPr>
      <w:r w:rsidRPr="00F64C3E">
        <w:rPr>
          <w:color w:val="000000"/>
          <w:sz w:val="28"/>
          <w:szCs w:val="28"/>
        </w:rPr>
        <w:t>Глава 2. Пояснение по заполнению Формы</w:t>
      </w:r>
    </w:p>
    <w:p w14:paraId="561DF82B" w14:textId="77777777" w:rsidR="00F64C3E" w:rsidRPr="00F64C3E" w:rsidRDefault="00F64C3E" w:rsidP="00F64C3E">
      <w:pPr>
        <w:ind w:firstLine="709"/>
        <w:jc w:val="both"/>
        <w:rPr>
          <w:color w:val="000000"/>
          <w:sz w:val="28"/>
          <w:szCs w:val="28"/>
        </w:rPr>
      </w:pPr>
      <w:r w:rsidRPr="00F64C3E">
        <w:rPr>
          <w:color w:val="000000"/>
          <w:sz w:val="28"/>
          <w:szCs w:val="28"/>
        </w:rPr>
        <w:t> </w:t>
      </w:r>
    </w:p>
    <w:p w14:paraId="56C66DF3" w14:textId="77777777" w:rsidR="00F64C3E" w:rsidRPr="00F64C3E" w:rsidRDefault="00F64C3E" w:rsidP="00F64C3E">
      <w:pPr>
        <w:ind w:firstLine="709"/>
        <w:jc w:val="both"/>
        <w:rPr>
          <w:color w:val="000000"/>
          <w:sz w:val="28"/>
          <w:szCs w:val="28"/>
        </w:rPr>
      </w:pPr>
      <w:r w:rsidRPr="00F64C3E">
        <w:rPr>
          <w:color w:val="000000"/>
          <w:sz w:val="28"/>
          <w:szCs w:val="28"/>
        </w:rPr>
        <w:t>5. В Форме отражаются сведения об обязательствах участников банковского конгломерата перед третьими лицами (группой лиц), составляющих 10 (десять) и более процентов от собственного капитала банковского конгломерата на отчетную дату.</w:t>
      </w:r>
    </w:p>
    <w:p w14:paraId="1574E570" w14:textId="77777777" w:rsidR="00F64C3E" w:rsidRPr="00F64C3E" w:rsidRDefault="00F64C3E" w:rsidP="00F64C3E">
      <w:pPr>
        <w:ind w:firstLine="709"/>
        <w:jc w:val="both"/>
        <w:rPr>
          <w:color w:val="000000"/>
          <w:sz w:val="28"/>
          <w:szCs w:val="28"/>
        </w:rPr>
      </w:pPr>
      <w:r w:rsidRPr="00F64C3E">
        <w:rPr>
          <w:color w:val="000000"/>
          <w:sz w:val="28"/>
          <w:szCs w:val="28"/>
        </w:rPr>
        <w:t>В Форму не включаются обязательства участников банковского конгломерата перед акционерным обществом «Единый накопительный пенсионный фонд», средства которого размещены им самостоятельно и (или) Национальным Банком Республики Казахстан в качестве доверительного управляющего пенсионными активами.</w:t>
      </w:r>
    </w:p>
    <w:p w14:paraId="4092AB37" w14:textId="77777777" w:rsidR="00F64C3E" w:rsidRPr="00F64C3E" w:rsidRDefault="00F64C3E" w:rsidP="00F64C3E">
      <w:pPr>
        <w:ind w:firstLine="709"/>
        <w:jc w:val="both"/>
        <w:rPr>
          <w:color w:val="000000"/>
          <w:sz w:val="28"/>
          <w:szCs w:val="28"/>
        </w:rPr>
      </w:pPr>
      <w:r w:rsidRPr="00F64C3E">
        <w:rPr>
          <w:color w:val="000000"/>
          <w:sz w:val="28"/>
          <w:szCs w:val="28"/>
        </w:rPr>
        <w:t>6. Символ n - количество участников в банковском конгломерате.</w:t>
      </w:r>
    </w:p>
    <w:p w14:paraId="55BF394B" w14:textId="77777777" w:rsidR="00F64C3E" w:rsidRPr="00F64C3E" w:rsidRDefault="00F64C3E" w:rsidP="00F64C3E">
      <w:pPr>
        <w:ind w:firstLine="709"/>
        <w:jc w:val="both"/>
        <w:rPr>
          <w:color w:val="000000"/>
          <w:sz w:val="28"/>
          <w:szCs w:val="28"/>
        </w:rPr>
      </w:pPr>
      <w:r w:rsidRPr="00F64C3E">
        <w:rPr>
          <w:color w:val="000000"/>
          <w:sz w:val="28"/>
          <w:szCs w:val="28"/>
        </w:rPr>
        <w:t>7. Наименования участников банковского конгломерата указываются в строках «1. (Наименование участника банковского конгломерата 1)», «n. (Наименование участника банковского конгломерата n»).</w:t>
      </w:r>
    </w:p>
    <w:p w14:paraId="2405C3B2" w14:textId="77777777" w:rsidR="00F64C3E" w:rsidRPr="00F64C3E" w:rsidRDefault="00F64C3E" w:rsidP="00F64C3E">
      <w:pPr>
        <w:ind w:firstLine="709"/>
        <w:jc w:val="both"/>
        <w:rPr>
          <w:color w:val="000000"/>
          <w:sz w:val="28"/>
          <w:szCs w:val="28"/>
        </w:rPr>
      </w:pPr>
      <w:r w:rsidRPr="00F64C3E">
        <w:rPr>
          <w:color w:val="000000"/>
          <w:sz w:val="28"/>
          <w:szCs w:val="28"/>
        </w:rPr>
        <w:t>8. Если участник банковского конгломерата, являющийся финансовой организацией, ранее представил в Национальный Банк Республики Казахстан данные сведения, то в Форме подлежат заполнению строка «Наименование участника банковского конгломерата 1» или «Наименование участника банковского конгломерата n» и графа 6 по строке «Итого по участнику банковского конгломерата 1» или «Итого по участнику банковского конгломерата n».</w:t>
      </w:r>
    </w:p>
    <w:p w14:paraId="0C314827" w14:textId="77777777" w:rsidR="00F64C3E" w:rsidRPr="00F64C3E" w:rsidRDefault="00F64C3E" w:rsidP="00F64C3E">
      <w:pPr>
        <w:ind w:firstLine="709"/>
        <w:jc w:val="both"/>
        <w:rPr>
          <w:color w:val="000000"/>
          <w:sz w:val="28"/>
          <w:szCs w:val="28"/>
        </w:rPr>
      </w:pPr>
      <w:r w:rsidRPr="00F64C3E">
        <w:rPr>
          <w:color w:val="000000"/>
          <w:sz w:val="28"/>
          <w:szCs w:val="28"/>
        </w:rPr>
        <w:t>9. В графе 6 Формы указывается балансовая стоимость обязательств участников банковского конгломерата перед третьими лицами (группой лиц), составляющих 10 (десять) и более процентов от собственного капитала банковского конгломерата на отчетную дату.</w:t>
      </w:r>
    </w:p>
    <w:p w14:paraId="59A9B464" w14:textId="77777777" w:rsidR="00F64C3E" w:rsidRPr="00F64C3E" w:rsidRDefault="00F64C3E" w:rsidP="00F64C3E">
      <w:pPr>
        <w:tabs>
          <w:tab w:val="left" w:pos="709"/>
          <w:tab w:val="left" w:pos="851"/>
          <w:tab w:val="left" w:pos="993"/>
        </w:tabs>
        <w:ind w:firstLine="709"/>
        <w:jc w:val="both"/>
        <w:rPr>
          <w:sz w:val="28"/>
          <w:szCs w:val="28"/>
        </w:rPr>
      </w:pPr>
    </w:p>
    <w:p w14:paraId="5E7A5152" w14:textId="77777777" w:rsidR="00F64C3E" w:rsidRPr="00F64C3E" w:rsidRDefault="00F64C3E" w:rsidP="00F64C3E">
      <w:pPr>
        <w:ind w:firstLine="709"/>
        <w:jc w:val="right"/>
        <w:rPr>
          <w:sz w:val="28"/>
          <w:szCs w:val="28"/>
          <w:lang w:val="kk-KZ"/>
        </w:rPr>
      </w:pPr>
    </w:p>
    <w:p w14:paraId="158E8D56" w14:textId="77777777" w:rsidR="00F64C3E" w:rsidRPr="00F64C3E" w:rsidRDefault="00F64C3E" w:rsidP="00F64C3E">
      <w:pPr>
        <w:ind w:firstLine="709"/>
        <w:jc w:val="right"/>
        <w:rPr>
          <w:sz w:val="28"/>
          <w:szCs w:val="28"/>
          <w:lang w:val="kk-KZ"/>
        </w:rPr>
      </w:pPr>
      <w:r w:rsidRPr="00F64C3E">
        <w:rPr>
          <w:sz w:val="28"/>
          <w:szCs w:val="28"/>
          <w:lang w:val="kk-KZ"/>
        </w:rPr>
        <w:br w:type="column"/>
      </w:r>
      <w:r w:rsidRPr="00F64C3E">
        <w:rPr>
          <w:sz w:val="28"/>
          <w:szCs w:val="28"/>
          <w:lang w:val="kk-KZ"/>
        </w:rPr>
        <w:lastRenderedPageBreak/>
        <w:t>Приложение 19</w:t>
      </w:r>
    </w:p>
    <w:p w14:paraId="18D0C7DA" w14:textId="77777777" w:rsidR="00F64C3E" w:rsidRPr="00F64C3E" w:rsidRDefault="00F64C3E" w:rsidP="00F64C3E">
      <w:pPr>
        <w:ind w:firstLine="709"/>
        <w:jc w:val="right"/>
        <w:rPr>
          <w:sz w:val="28"/>
          <w:szCs w:val="28"/>
          <w:lang w:val="kk-KZ"/>
        </w:rPr>
      </w:pPr>
      <w:r w:rsidRPr="00F64C3E">
        <w:rPr>
          <w:sz w:val="28"/>
          <w:szCs w:val="28"/>
          <w:lang w:val="kk-KZ"/>
        </w:rPr>
        <w:t>к Перечню</w:t>
      </w:r>
    </w:p>
    <w:p w14:paraId="1C8FC519" w14:textId="77777777" w:rsidR="00F64C3E" w:rsidRPr="00F64C3E" w:rsidRDefault="00F64C3E" w:rsidP="00F64C3E">
      <w:pPr>
        <w:ind w:firstLine="709"/>
        <w:jc w:val="right"/>
        <w:rPr>
          <w:sz w:val="28"/>
          <w:szCs w:val="28"/>
          <w:lang w:val="kk-KZ"/>
        </w:rPr>
      </w:pPr>
    </w:p>
    <w:p w14:paraId="52890DD2" w14:textId="77777777" w:rsidR="00F64C3E" w:rsidRPr="00F64C3E" w:rsidRDefault="00F64C3E" w:rsidP="00F64C3E">
      <w:pPr>
        <w:ind w:firstLine="709"/>
        <w:jc w:val="right"/>
        <w:rPr>
          <w:sz w:val="28"/>
          <w:szCs w:val="28"/>
          <w:lang w:val="kk-KZ"/>
        </w:rPr>
      </w:pPr>
    </w:p>
    <w:p w14:paraId="6EE424E7" w14:textId="77777777" w:rsidR="00F64C3E" w:rsidRPr="00F64C3E" w:rsidRDefault="00F64C3E" w:rsidP="00F64C3E">
      <w:pPr>
        <w:ind w:firstLine="709"/>
        <w:jc w:val="right"/>
        <w:rPr>
          <w:sz w:val="28"/>
          <w:szCs w:val="28"/>
          <w:lang w:val="kk-KZ"/>
        </w:rPr>
      </w:pPr>
      <w:r w:rsidRPr="00F64C3E">
        <w:rPr>
          <w:sz w:val="28"/>
          <w:szCs w:val="28"/>
          <w:lang w:val="kk-KZ"/>
        </w:rPr>
        <w:t>Приложение 8</w:t>
      </w:r>
    </w:p>
    <w:p w14:paraId="4168962C" w14:textId="77777777" w:rsidR="00F64C3E" w:rsidRPr="00F64C3E" w:rsidRDefault="00F64C3E" w:rsidP="00F64C3E">
      <w:pPr>
        <w:ind w:firstLine="709"/>
        <w:jc w:val="right"/>
        <w:rPr>
          <w:sz w:val="28"/>
          <w:szCs w:val="28"/>
          <w:lang w:val="kk-KZ"/>
        </w:rPr>
      </w:pPr>
      <w:r w:rsidRPr="00F64C3E">
        <w:rPr>
          <w:sz w:val="28"/>
          <w:szCs w:val="28"/>
          <w:lang w:val="kk-KZ"/>
        </w:rPr>
        <w:t>к постановлению Правления</w:t>
      </w:r>
    </w:p>
    <w:p w14:paraId="6455F152" w14:textId="77777777" w:rsidR="00F64C3E" w:rsidRPr="00F64C3E" w:rsidRDefault="00F64C3E" w:rsidP="00F64C3E">
      <w:pPr>
        <w:ind w:firstLine="709"/>
        <w:jc w:val="right"/>
        <w:rPr>
          <w:sz w:val="28"/>
          <w:szCs w:val="28"/>
          <w:lang w:val="kk-KZ"/>
        </w:rPr>
      </w:pPr>
      <w:r w:rsidRPr="00F64C3E">
        <w:rPr>
          <w:sz w:val="28"/>
          <w:szCs w:val="28"/>
          <w:lang w:val="kk-KZ"/>
        </w:rPr>
        <w:t>Национального Банка</w:t>
      </w:r>
    </w:p>
    <w:p w14:paraId="5017C0BD" w14:textId="77777777" w:rsidR="00F64C3E" w:rsidRPr="00F64C3E" w:rsidRDefault="00F64C3E" w:rsidP="00F64C3E">
      <w:pPr>
        <w:ind w:firstLine="709"/>
        <w:jc w:val="right"/>
        <w:rPr>
          <w:sz w:val="28"/>
          <w:szCs w:val="28"/>
          <w:lang w:val="kk-KZ"/>
        </w:rPr>
      </w:pPr>
      <w:r w:rsidRPr="00F64C3E">
        <w:rPr>
          <w:sz w:val="28"/>
          <w:szCs w:val="28"/>
          <w:lang w:val="kk-KZ"/>
        </w:rPr>
        <w:t>Республики Казахстан</w:t>
      </w:r>
    </w:p>
    <w:p w14:paraId="3A49E65B" w14:textId="77777777" w:rsidR="00F64C3E" w:rsidRPr="00F64C3E" w:rsidRDefault="00F64C3E" w:rsidP="00F64C3E">
      <w:pPr>
        <w:ind w:firstLine="709"/>
        <w:jc w:val="right"/>
        <w:rPr>
          <w:sz w:val="28"/>
          <w:szCs w:val="28"/>
          <w:lang w:val="kk-KZ"/>
        </w:rPr>
      </w:pPr>
      <w:r w:rsidRPr="00F64C3E">
        <w:rPr>
          <w:sz w:val="28"/>
          <w:szCs w:val="28"/>
          <w:lang w:val="kk-KZ"/>
        </w:rPr>
        <w:t>от 27 декабря 2019 года № 258</w:t>
      </w:r>
    </w:p>
    <w:p w14:paraId="401706C7" w14:textId="77777777" w:rsidR="00F64C3E" w:rsidRPr="00F64C3E" w:rsidRDefault="00F64C3E" w:rsidP="00F64C3E">
      <w:pPr>
        <w:ind w:firstLine="709"/>
        <w:jc w:val="right"/>
        <w:rPr>
          <w:sz w:val="28"/>
          <w:szCs w:val="28"/>
          <w:lang w:val="kk-KZ"/>
        </w:rPr>
      </w:pPr>
    </w:p>
    <w:p w14:paraId="4E6BD257" w14:textId="77777777" w:rsidR="00F64C3E" w:rsidRPr="00F64C3E" w:rsidRDefault="00F64C3E" w:rsidP="00F64C3E">
      <w:pPr>
        <w:ind w:firstLine="709"/>
        <w:jc w:val="right"/>
        <w:rPr>
          <w:sz w:val="28"/>
          <w:szCs w:val="28"/>
          <w:lang w:val="kk-KZ"/>
        </w:rPr>
      </w:pPr>
    </w:p>
    <w:p w14:paraId="1971297A" w14:textId="77777777" w:rsidR="00F64C3E" w:rsidRPr="00F64C3E" w:rsidRDefault="00F64C3E" w:rsidP="00F64C3E">
      <w:pPr>
        <w:ind w:firstLine="709"/>
        <w:jc w:val="center"/>
        <w:rPr>
          <w:sz w:val="28"/>
          <w:szCs w:val="28"/>
          <w:lang w:val="kk-KZ"/>
        </w:rPr>
      </w:pPr>
      <w:r w:rsidRPr="00F64C3E">
        <w:rPr>
          <w:sz w:val="28"/>
          <w:szCs w:val="28"/>
          <w:lang w:val="kk-KZ"/>
        </w:rPr>
        <w:t>Правила</w:t>
      </w:r>
    </w:p>
    <w:p w14:paraId="2550E6F1" w14:textId="77777777" w:rsidR="00F64C3E" w:rsidRPr="00F64C3E" w:rsidRDefault="00F64C3E" w:rsidP="00F64C3E">
      <w:pPr>
        <w:ind w:firstLine="709"/>
        <w:jc w:val="center"/>
        <w:rPr>
          <w:sz w:val="28"/>
          <w:szCs w:val="28"/>
          <w:lang w:val="kk-KZ"/>
        </w:rPr>
      </w:pPr>
      <w:r w:rsidRPr="00F64C3E">
        <w:rPr>
          <w:sz w:val="28"/>
          <w:szCs w:val="28"/>
          <w:lang w:val="kk-KZ"/>
        </w:rPr>
        <w:t>представления отчетности о выполнении пруденциальных нормативов банковскими конгломератами</w:t>
      </w:r>
    </w:p>
    <w:p w14:paraId="2BB8792E" w14:textId="77777777" w:rsidR="00F64C3E" w:rsidRPr="00F64C3E" w:rsidRDefault="00F64C3E" w:rsidP="00F64C3E">
      <w:pPr>
        <w:ind w:firstLine="709"/>
        <w:jc w:val="right"/>
        <w:rPr>
          <w:sz w:val="28"/>
          <w:szCs w:val="28"/>
          <w:lang w:val="kk-KZ"/>
        </w:rPr>
      </w:pPr>
    </w:p>
    <w:p w14:paraId="5F0D9414" w14:textId="77777777" w:rsidR="00F64C3E" w:rsidRPr="00F64C3E" w:rsidRDefault="00F64C3E" w:rsidP="00F64C3E">
      <w:pPr>
        <w:ind w:firstLine="709"/>
        <w:jc w:val="right"/>
        <w:rPr>
          <w:sz w:val="28"/>
          <w:szCs w:val="28"/>
          <w:lang w:val="kk-KZ"/>
        </w:rPr>
      </w:pPr>
      <w:r w:rsidRPr="00F64C3E">
        <w:rPr>
          <w:sz w:val="28"/>
          <w:szCs w:val="28"/>
          <w:lang w:val="kk-KZ"/>
        </w:rPr>
        <w:t xml:space="preserve"> </w:t>
      </w:r>
    </w:p>
    <w:p w14:paraId="26F6B037" w14:textId="77777777" w:rsidR="00F64C3E" w:rsidRPr="00F64C3E" w:rsidRDefault="00F64C3E" w:rsidP="00F64C3E">
      <w:pPr>
        <w:ind w:firstLine="709"/>
        <w:jc w:val="both"/>
        <w:rPr>
          <w:sz w:val="28"/>
          <w:szCs w:val="28"/>
          <w:lang w:val="kk-KZ"/>
        </w:rPr>
      </w:pPr>
      <w:r w:rsidRPr="00F64C3E">
        <w:rPr>
          <w:sz w:val="28"/>
          <w:szCs w:val="28"/>
          <w:lang w:val="kk-KZ"/>
        </w:rPr>
        <w:t>1.Настоящие Правила представления отчетности о выполнении пруденциальных нормативов банковскими конгломератами разработаны в соответствии с подпунктом 65-2) части второй статьи 15 Закона Республики Казахстан «О Национальном Банке Республики Казахстан», пунктом 3 статьи 42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 и определяют порядок представления отчетности о выполнении пруденциальных нормативов банковскими конгломератами в Национальный Банк Республики Казахстан (далее - Национальный Банк).</w:t>
      </w:r>
    </w:p>
    <w:p w14:paraId="60D2E580" w14:textId="77777777" w:rsidR="00F64C3E" w:rsidRPr="00F64C3E" w:rsidRDefault="00F64C3E" w:rsidP="00F64C3E">
      <w:pPr>
        <w:ind w:firstLine="709"/>
        <w:jc w:val="both"/>
        <w:rPr>
          <w:sz w:val="28"/>
          <w:szCs w:val="28"/>
          <w:lang w:val="kk-KZ"/>
        </w:rPr>
      </w:pPr>
      <w:r w:rsidRPr="00F64C3E">
        <w:rPr>
          <w:sz w:val="28"/>
          <w:szCs w:val="28"/>
          <w:lang w:val="kk-KZ"/>
        </w:rPr>
        <w:t>2. К отчетности о выполнении пруденциальных нормативов банковскими конгломератами прилагаются сведения о нормативных значениях, методике расчета пруденциальных нормативов участников банковского конгломерата, являющихся нерезидентами Республики Казахстан, установленных нормативными правовыми актами уполномоченного органа соответствующего государства, регулирующего их деятельность в стране их нахождения.</w:t>
      </w:r>
    </w:p>
    <w:p w14:paraId="15BB5032" w14:textId="77777777" w:rsidR="00F64C3E" w:rsidRPr="00F64C3E" w:rsidRDefault="00F64C3E" w:rsidP="00F64C3E">
      <w:pPr>
        <w:ind w:firstLine="709"/>
        <w:jc w:val="both"/>
        <w:rPr>
          <w:sz w:val="28"/>
          <w:szCs w:val="28"/>
          <w:lang w:val="kk-KZ"/>
        </w:rPr>
      </w:pPr>
      <w:r w:rsidRPr="00F64C3E">
        <w:rPr>
          <w:sz w:val="28"/>
          <w:szCs w:val="28"/>
          <w:lang w:val="kk-KZ"/>
        </w:rPr>
        <w:t>3. Отчетность о выполнении пруденциальных нормативов банковскими конгломератами по состоянию на отчетную дату, подписанная руководителем банковского холдинга или банка, имеющего дочернюю организацию, но не имеющего банковского холдинга, или лицом, на которое возложена функция по подписанию отчета, посредством электронно-цифровой подписи хранится в электронном формате.</w:t>
      </w:r>
    </w:p>
    <w:p w14:paraId="4E0048D5" w14:textId="77777777" w:rsidR="00F64C3E" w:rsidRPr="00F64C3E" w:rsidRDefault="00F64C3E" w:rsidP="00F64C3E">
      <w:pPr>
        <w:ind w:firstLine="709"/>
        <w:jc w:val="both"/>
        <w:rPr>
          <w:sz w:val="28"/>
          <w:szCs w:val="28"/>
          <w:lang w:val="kk-KZ"/>
        </w:rPr>
      </w:pPr>
      <w:r w:rsidRPr="00F64C3E">
        <w:rPr>
          <w:sz w:val="28"/>
          <w:szCs w:val="28"/>
          <w:lang w:val="kk-KZ"/>
        </w:rPr>
        <w:t>4. Полнота и достоверность данных в отчетности обеспечиваются руководителем банковского холдинга или банка, имеющего дочернюю организацию, но не имеющего банковского холдинга, или лицом, на которое возложена функция по подписанию отчета.</w:t>
      </w:r>
    </w:p>
    <w:p w14:paraId="7BF6F5D5" w14:textId="77777777" w:rsidR="00F64C3E" w:rsidRPr="00F64C3E" w:rsidRDefault="00F64C3E" w:rsidP="00F64C3E">
      <w:pPr>
        <w:ind w:firstLine="709"/>
        <w:jc w:val="both"/>
        <w:rPr>
          <w:sz w:val="28"/>
          <w:szCs w:val="28"/>
          <w:lang w:val="kk-KZ"/>
        </w:rPr>
      </w:pPr>
      <w:r w:rsidRPr="00F64C3E">
        <w:rPr>
          <w:sz w:val="28"/>
          <w:szCs w:val="28"/>
          <w:lang w:val="kk-KZ"/>
        </w:rPr>
        <w:lastRenderedPageBreak/>
        <w:t>5. Отчетность о выполнении пруденциальных нормативов банковскими конгломератами в Национальный Банк представляется в электронном формате посредством автоматизированной информационной подсистемы до утраты статуса банковского холдинга либо прекращения деятельности банком, имеющим дочернюю организацию, но не имеющим банковского холдинга.</w:t>
      </w:r>
    </w:p>
    <w:p w14:paraId="4C41E025" w14:textId="77777777" w:rsidR="00F64C3E" w:rsidRPr="00F64C3E" w:rsidRDefault="00F64C3E" w:rsidP="00F64C3E">
      <w:pPr>
        <w:ind w:firstLine="709"/>
        <w:jc w:val="both"/>
        <w:rPr>
          <w:sz w:val="28"/>
          <w:szCs w:val="28"/>
          <w:lang w:val="kk-KZ"/>
        </w:rPr>
      </w:pPr>
      <w:r w:rsidRPr="00F64C3E">
        <w:rPr>
          <w:sz w:val="28"/>
          <w:szCs w:val="28"/>
          <w:lang w:val="kk-KZ"/>
        </w:rPr>
        <w:t>В случае если, к срокам предоставления отчетности, установленным пунктом 2 настоящего постановления, отчитывающееся лицо утратило статус банковского холдинга либо прекратило банковскую деятельность банка, имеющего дочернюю организацию, но не имеющего банковского холдинга, отчетность о выполнении пруденциальных нормативов банковскими конгломератами за последний отчетный период, предшествующий дате утраты статуса, представляется в установленные сроки.</w:t>
      </w:r>
    </w:p>
    <w:p w14:paraId="1640B759" w14:textId="77777777" w:rsidR="00F64C3E" w:rsidRPr="00F64C3E" w:rsidRDefault="00F64C3E" w:rsidP="00F64C3E">
      <w:pPr>
        <w:ind w:firstLine="709"/>
        <w:jc w:val="right"/>
        <w:rPr>
          <w:sz w:val="28"/>
          <w:szCs w:val="28"/>
          <w:lang w:val="kk-KZ"/>
        </w:rPr>
      </w:pPr>
    </w:p>
    <w:p w14:paraId="4BC684E2" w14:textId="77777777" w:rsidR="00F64C3E" w:rsidRPr="00F64C3E" w:rsidRDefault="00F64C3E" w:rsidP="00F64C3E">
      <w:pPr>
        <w:spacing w:after="160" w:line="259" w:lineRule="auto"/>
        <w:rPr>
          <w:sz w:val="28"/>
          <w:szCs w:val="28"/>
          <w:lang w:val="kk-KZ"/>
        </w:rPr>
      </w:pPr>
      <w:r w:rsidRPr="00F64C3E">
        <w:rPr>
          <w:sz w:val="28"/>
          <w:szCs w:val="28"/>
          <w:lang w:val="kk-KZ"/>
        </w:rPr>
        <w:br w:type="page"/>
      </w:r>
    </w:p>
    <w:p w14:paraId="19E4AABF" w14:textId="77777777" w:rsidR="00F64C3E" w:rsidRPr="00F64C3E" w:rsidRDefault="00F64C3E" w:rsidP="00F64C3E">
      <w:pPr>
        <w:ind w:firstLine="709"/>
        <w:jc w:val="right"/>
        <w:rPr>
          <w:sz w:val="28"/>
          <w:szCs w:val="28"/>
          <w:lang w:val="kk-KZ"/>
        </w:rPr>
      </w:pPr>
      <w:r w:rsidRPr="00F64C3E">
        <w:rPr>
          <w:sz w:val="28"/>
          <w:szCs w:val="28"/>
          <w:lang w:val="kk-KZ"/>
        </w:rPr>
        <w:lastRenderedPageBreak/>
        <w:t>Приложение 20</w:t>
      </w:r>
    </w:p>
    <w:p w14:paraId="7477104A" w14:textId="77777777" w:rsidR="00F64C3E" w:rsidRPr="00F64C3E" w:rsidRDefault="00F64C3E" w:rsidP="00F64C3E">
      <w:pPr>
        <w:ind w:firstLine="709"/>
        <w:jc w:val="right"/>
        <w:rPr>
          <w:sz w:val="28"/>
          <w:szCs w:val="28"/>
          <w:lang w:val="kk-KZ"/>
        </w:rPr>
      </w:pPr>
      <w:r w:rsidRPr="00F64C3E">
        <w:rPr>
          <w:sz w:val="28"/>
          <w:szCs w:val="28"/>
          <w:lang w:val="kk-KZ"/>
        </w:rPr>
        <w:t>к Перечню</w:t>
      </w:r>
    </w:p>
    <w:p w14:paraId="16B8DBD9" w14:textId="77777777" w:rsidR="00F64C3E" w:rsidRPr="00F64C3E" w:rsidRDefault="00F64C3E" w:rsidP="00F64C3E">
      <w:pPr>
        <w:ind w:firstLine="709"/>
        <w:jc w:val="right"/>
        <w:rPr>
          <w:sz w:val="28"/>
          <w:szCs w:val="28"/>
          <w:lang w:val="kk-KZ"/>
        </w:rPr>
      </w:pPr>
    </w:p>
    <w:p w14:paraId="4CD6DC23" w14:textId="77777777" w:rsidR="00F64C3E" w:rsidRPr="00F64C3E" w:rsidRDefault="00F64C3E" w:rsidP="00F64C3E">
      <w:pPr>
        <w:ind w:firstLine="709"/>
        <w:jc w:val="right"/>
        <w:rPr>
          <w:sz w:val="28"/>
          <w:szCs w:val="28"/>
          <w:lang w:val="kk-KZ"/>
        </w:rPr>
      </w:pPr>
    </w:p>
    <w:p w14:paraId="69C80F6B" w14:textId="77777777" w:rsidR="00F64C3E" w:rsidRPr="00F64C3E" w:rsidRDefault="00F64C3E" w:rsidP="00F64C3E">
      <w:pPr>
        <w:ind w:firstLine="709"/>
        <w:jc w:val="right"/>
        <w:rPr>
          <w:sz w:val="28"/>
          <w:szCs w:val="28"/>
        </w:rPr>
      </w:pPr>
      <w:r w:rsidRPr="00F64C3E">
        <w:rPr>
          <w:sz w:val="28"/>
          <w:szCs w:val="28"/>
        </w:rPr>
        <w:t>Приложение 1</w:t>
      </w:r>
    </w:p>
    <w:p w14:paraId="3B045A82" w14:textId="77777777" w:rsidR="00F64C3E" w:rsidRPr="00F64C3E" w:rsidRDefault="00F64C3E" w:rsidP="00F64C3E">
      <w:pPr>
        <w:ind w:firstLine="709"/>
        <w:jc w:val="right"/>
        <w:rPr>
          <w:sz w:val="28"/>
          <w:szCs w:val="28"/>
        </w:rPr>
      </w:pPr>
      <w:r w:rsidRPr="00F64C3E">
        <w:rPr>
          <w:sz w:val="28"/>
          <w:szCs w:val="28"/>
        </w:rPr>
        <w:t>к постановлению</w:t>
      </w:r>
      <w:r w:rsidRPr="00F64C3E">
        <w:t xml:space="preserve"> </w:t>
      </w:r>
      <w:r w:rsidRPr="00F64C3E">
        <w:rPr>
          <w:sz w:val="28"/>
          <w:szCs w:val="28"/>
        </w:rPr>
        <w:t>Правления</w:t>
      </w:r>
    </w:p>
    <w:p w14:paraId="3110F083" w14:textId="77777777" w:rsidR="00F64C3E" w:rsidRPr="00F64C3E" w:rsidRDefault="00F64C3E" w:rsidP="00F64C3E">
      <w:pPr>
        <w:ind w:firstLine="709"/>
        <w:jc w:val="right"/>
        <w:rPr>
          <w:sz w:val="28"/>
          <w:szCs w:val="28"/>
        </w:rPr>
      </w:pPr>
      <w:r w:rsidRPr="00F64C3E">
        <w:rPr>
          <w:sz w:val="28"/>
          <w:szCs w:val="28"/>
        </w:rPr>
        <w:t>Национального Банка</w:t>
      </w:r>
    </w:p>
    <w:p w14:paraId="71E7AFC6" w14:textId="77777777" w:rsidR="00F64C3E" w:rsidRPr="00F64C3E" w:rsidRDefault="00F64C3E" w:rsidP="00F64C3E">
      <w:pPr>
        <w:ind w:firstLine="709"/>
        <w:jc w:val="right"/>
        <w:rPr>
          <w:sz w:val="28"/>
          <w:szCs w:val="28"/>
        </w:rPr>
      </w:pPr>
      <w:r w:rsidRPr="00F64C3E">
        <w:rPr>
          <w:sz w:val="28"/>
          <w:szCs w:val="28"/>
        </w:rPr>
        <w:t>Республики Казахстан</w:t>
      </w:r>
    </w:p>
    <w:p w14:paraId="604F2521" w14:textId="77777777" w:rsidR="00F64C3E" w:rsidRPr="00F64C3E" w:rsidRDefault="00F64C3E" w:rsidP="00F64C3E">
      <w:pPr>
        <w:ind w:firstLine="709"/>
        <w:jc w:val="right"/>
        <w:rPr>
          <w:sz w:val="28"/>
          <w:szCs w:val="28"/>
        </w:rPr>
      </w:pPr>
      <w:r w:rsidRPr="00F64C3E">
        <w:rPr>
          <w:sz w:val="28"/>
          <w:szCs w:val="28"/>
        </w:rPr>
        <w:t>от 21 апреля 2020 года № 54</w:t>
      </w:r>
    </w:p>
    <w:p w14:paraId="575059E6" w14:textId="77777777" w:rsidR="00F64C3E" w:rsidRPr="00F64C3E" w:rsidRDefault="00F64C3E" w:rsidP="00F64C3E">
      <w:pPr>
        <w:jc w:val="right"/>
        <w:rPr>
          <w:bCs/>
          <w:sz w:val="28"/>
          <w:szCs w:val="28"/>
        </w:rPr>
      </w:pPr>
    </w:p>
    <w:p w14:paraId="4095B082" w14:textId="77777777" w:rsidR="00F64C3E" w:rsidRPr="00F64C3E" w:rsidRDefault="00F64C3E" w:rsidP="00F64C3E">
      <w:pPr>
        <w:jc w:val="center"/>
        <w:rPr>
          <w:sz w:val="28"/>
          <w:szCs w:val="28"/>
        </w:rPr>
      </w:pPr>
    </w:p>
    <w:p w14:paraId="49A150E7" w14:textId="77777777" w:rsidR="00F64C3E" w:rsidRPr="00F64C3E" w:rsidRDefault="00F64C3E" w:rsidP="00F64C3E">
      <w:pPr>
        <w:tabs>
          <w:tab w:val="left" w:pos="567"/>
        </w:tabs>
        <w:jc w:val="center"/>
        <w:rPr>
          <w:sz w:val="28"/>
          <w:szCs w:val="28"/>
        </w:rPr>
      </w:pPr>
      <w:r w:rsidRPr="00F64C3E">
        <w:rPr>
          <w:bCs/>
          <w:sz w:val="28"/>
          <w:szCs w:val="28"/>
        </w:rPr>
        <w:t>Перечень отчетности банков второго уровня</w:t>
      </w:r>
    </w:p>
    <w:p w14:paraId="4CA99A6A" w14:textId="77777777" w:rsidR="00F64C3E" w:rsidRPr="00F64C3E" w:rsidRDefault="00F64C3E" w:rsidP="00F64C3E">
      <w:pPr>
        <w:jc w:val="center"/>
        <w:rPr>
          <w:sz w:val="28"/>
          <w:szCs w:val="28"/>
        </w:rPr>
      </w:pPr>
    </w:p>
    <w:p w14:paraId="2195AEF3" w14:textId="77777777" w:rsidR="00F64C3E" w:rsidRPr="00F64C3E" w:rsidRDefault="00F64C3E" w:rsidP="00F64C3E">
      <w:pPr>
        <w:ind w:firstLine="708"/>
        <w:jc w:val="both"/>
        <w:rPr>
          <w:sz w:val="28"/>
          <w:szCs w:val="28"/>
        </w:rPr>
      </w:pPr>
      <w:r w:rsidRPr="00F64C3E">
        <w:rPr>
          <w:sz w:val="28"/>
          <w:szCs w:val="28"/>
        </w:rPr>
        <w:t>Отчетность банков второго уровня включает в себя:</w:t>
      </w:r>
    </w:p>
    <w:p w14:paraId="06655CF9" w14:textId="77777777" w:rsidR="00F64C3E" w:rsidRPr="00F64C3E" w:rsidRDefault="00F64C3E" w:rsidP="00F64C3E">
      <w:pPr>
        <w:ind w:firstLine="708"/>
        <w:jc w:val="both"/>
        <w:rPr>
          <w:sz w:val="28"/>
          <w:szCs w:val="28"/>
        </w:rPr>
      </w:pPr>
      <w:r w:rsidRPr="00F64C3E">
        <w:rPr>
          <w:sz w:val="28"/>
          <w:szCs w:val="28"/>
        </w:rPr>
        <w:t>1) отчет об остатках на балансовых и внебалансовых счетах;</w:t>
      </w:r>
    </w:p>
    <w:p w14:paraId="79AC74E0" w14:textId="77777777" w:rsidR="00F64C3E" w:rsidRPr="00F64C3E" w:rsidRDefault="00F64C3E" w:rsidP="00F64C3E">
      <w:pPr>
        <w:ind w:firstLine="708"/>
        <w:jc w:val="both"/>
        <w:rPr>
          <w:sz w:val="28"/>
          <w:szCs w:val="28"/>
        </w:rPr>
      </w:pPr>
      <w:r w:rsidRPr="00F64C3E">
        <w:rPr>
          <w:sz w:val="28"/>
          <w:szCs w:val="28"/>
        </w:rPr>
        <w:t>2) отчет об отдельных показателях деятельности банка;</w:t>
      </w:r>
    </w:p>
    <w:p w14:paraId="680CACF5" w14:textId="77777777" w:rsidR="00F64C3E" w:rsidRPr="00F64C3E" w:rsidRDefault="00F64C3E" w:rsidP="00F64C3E">
      <w:pPr>
        <w:ind w:firstLine="708"/>
        <w:jc w:val="both"/>
        <w:rPr>
          <w:sz w:val="28"/>
          <w:szCs w:val="28"/>
        </w:rPr>
      </w:pPr>
      <w:r w:rsidRPr="00F64C3E">
        <w:rPr>
          <w:sz w:val="28"/>
          <w:szCs w:val="28"/>
        </w:rPr>
        <w:t>3) отчет о внебиржевых операциях с иностранной валютой;</w:t>
      </w:r>
    </w:p>
    <w:p w14:paraId="49542F4F" w14:textId="77777777" w:rsidR="00F64C3E" w:rsidRPr="00F64C3E" w:rsidRDefault="00F64C3E" w:rsidP="00F64C3E">
      <w:pPr>
        <w:ind w:firstLine="708"/>
        <w:jc w:val="both"/>
        <w:rPr>
          <w:sz w:val="28"/>
          <w:szCs w:val="28"/>
        </w:rPr>
      </w:pPr>
      <w:r w:rsidRPr="00F64C3E">
        <w:rPr>
          <w:sz w:val="28"/>
          <w:szCs w:val="28"/>
        </w:rPr>
        <w:t>4) отчет по межбанковским активам и обязательствам;</w:t>
      </w:r>
    </w:p>
    <w:p w14:paraId="3DA7D0A7" w14:textId="77777777" w:rsidR="00F64C3E" w:rsidRPr="00F64C3E" w:rsidRDefault="00F64C3E" w:rsidP="00F64C3E">
      <w:pPr>
        <w:ind w:firstLine="708"/>
        <w:jc w:val="both"/>
        <w:rPr>
          <w:sz w:val="28"/>
          <w:szCs w:val="28"/>
        </w:rPr>
      </w:pPr>
      <w:r w:rsidRPr="00F64C3E">
        <w:rPr>
          <w:sz w:val="28"/>
          <w:szCs w:val="28"/>
        </w:rPr>
        <w:t>5) отчет о структуре портфеля ценных бумаг;</w:t>
      </w:r>
    </w:p>
    <w:p w14:paraId="69FC602C" w14:textId="77777777" w:rsidR="00F64C3E" w:rsidRPr="00F64C3E" w:rsidRDefault="00F64C3E" w:rsidP="00F64C3E">
      <w:pPr>
        <w:ind w:firstLine="708"/>
        <w:jc w:val="both"/>
        <w:rPr>
          <w:sz w:val="28"/>
          <w:szCs w:val="28"/>
        </w:rPr>
      </w:pPr>
      <w:r w:rsidRPr="00F64C3E">
        <w:rPr>
          <w:sz w:val="28"/>
          <w:szCs w:val="28"/>
        </w:rPr>
        <w:t>6) отчет об инвестициях банка в капитал других юридических лиц;</w:t>
      </w:r>
    </w:p>
    <w:p w14:paraId="12025918" w14:textId="77777777" w:rsidR="00F64C3E" w:rsidRPr="00F64C3E" w:rsidRDefault="00F64C3E" w:rsidP="00F64C3E">
      <w:pPr>
        <w:ind w:firstLine="708"/>
        <w:jc w:val="both"/>
        <w:rPr>
          <w:sz w:val="28"/>
          <w:szCs w:val="28"/>
        </w:rPr>
      </w:pPr>
      <w:r w:rsidRPr="00F64C3E">
        <w:rPr>
          <w:sz w:val="28"/>
          <w:szCs w:val="28"/>
        </w:rPr>
        <w:t>7) отчет о прочих классифицируемых активах и крупных дебиторах;</w:t>
      </w:r>
    </w:p>
    <w:p w14:paraId="7F20B0C7" w14:textId="77777777" w:rsidR="00F64C3E" w:rsidRPr="00F64C3E" w:rsidRDefault="00F64C3E" w:rsidP="00F64C3E">
      <w:pPr>
        <w:ind w:firstLine="708"/>
        <w:jc w:val="both"/>
        <w:rPr>
          <w:sz w:val="28"/>
          <w:szCs w:val="28"/>
        </w:rPr>
      </w:pPr>
      <w:r w:rsidRPr="00F64C3E">
        <w:rPr>
          <w:sz w:val="28"/>
          <w:szCs w:val="28"/>
        </w:rPr>
        <w:t>8) отчет о выданных займах и ставках вознаграждения по ним;</w:t>
      </w:r>
    </w:p>
    <w:p w14:paraId="242AB1F0" w14:textId="77777777" w:rsidR="00F64C3E" w:rsidRPr="00F64C3E" w:rsidRDefault="00F64C3E" w:rsidP="00F64C3E">
      <w:pPr>
        <w:ind w:firstLine="708"/>
        <w:jc w:val="both"/>
        <w:rPr>
          <w:sz w:val="28"/>
          <w:szCs w:val="28"/>
        </w:rPr>
      </w:pPr>
      <w:r w:rsidRPr="00F64C3E">
        <w:rPr>
          <w:sz w:val="28"/>
          <w:szCs w:val="28"/>
        </w:rPr>
        <w:t>9) отчет о лицах, связанных с банком особыми отношениями, и сделках с ними;</w:t>
      </w:r>
    </w:p>
    <w:p w14:paraId="14F9108B" w14:textId="77777777" w:rsidR="00F64C3E" w:rsidRPr="00F64C3E" w:rsidRDefault="00F64C3E" w:rsidP="00F64C3E">
      <w:pPr>
        <w:ind w:firstLine="708"/>
        <w:jc w:val="both"/>
        <w:rPr>
          <w:sz w:val="28"/>
          <w:szCs w:val="28"/>
        </w:rPr>
      </w:pPr>
      <w:r w:rsidRPr="00F64C3E">
        <w:rPr>
          <w:sz w:val="28"/>
          <w:szCs w:val="28"/>
        </w:rPr>
        <w:t>10) отчет об операциях с наличными деньгами;</w:t>
      </w:r>
    </w:p>
    <w:p w14:paraId="31FC5B7F" w14:textId="77777777" w:rsidR="00F64C3E" w:rsidRPr="00F64C3E" w:rsidRDefault="00F64C3E" w:rsidP="00F64C3E">
      <w:pPr>
        <w:ind w:firstLine="708"/>
        <w:jc w:val="both"/>
        <w:rPr>
          <w:sz w:val="28"/>
          <w:szCs w:val="28"/>
        </w:rPr>
      </w:pPr>
      <w:r w:rsidRPr="00F64C3E">
        <w:rPr>
          <w:sz w:val="28"/>
          <w:szCs w:val="28"/>
        </w:rPr>
        <w:t>11) отчет по счетам и вкладам клиентов-резидентов;</w:t>
      </w:r>
    </w:p>
    <w:p w14:paraId="394ED70D" w14:textId="77777777" w:rsidR="00F64C3E" w:rsidRPr="00F64C3E" w:rsidRDefault="00F64C3E" w:rsidP="00F64C3E">
      <w:pPr>
        <w:ind w:firstLine="708"/>
        <w:jc w:val="both"/>
        <w:rPr>
          <w:sz w:val="28"/>
          <w:szCs w:val="28"/>
        </w:rPr>
      </w:pPr>
      <w:r w:rsidRPr="00F64C3E">
        <w:rPr>
          <w:sz w:val="28"/>
          <w:szCs w:val="28"/>
        </w:rPr>
        <w:t>12) отчет об основных источниках привлеченных денег;</w:t>
      </w:r>
    </w:p>
    <w:p w14:paraId="209CE53E" w14:textId="77777777" w:rsidR="00F64C3E" w:rsidRPr="00F64C3E" w:rsidRDefault="00F64C3E" w:rsidP="00F64C3E">
      <w:pPr>
        <w:ind w:firstLine="708"/>
        <w:jc w:val="both"/>
        <w:rPr>
          <w:sz w:val="28"/>
          <w:szCs w:val="28"/>
        </w:rPr>
      </w:pPr>
      <w:r w:rsidRPr="00F64C3E">
        <w:rPr>
          <w:sz w:val="28"/>
          <w:szCs w:val="28"/>
        </w:rPr>
        <w:t>13) отчет по объемам и ставкам вознаграждений депозитов физических лиц;</w:t>
      </w:r>
    </w:p>
    <w:p w14:paraId="3E1334FE" w14:textId="77777777" w:rsidR="00F64C3E" w:rsidRPr="00F64C3E" w:rsidRDefault="00F64C3E" w:rsidP="00F64C3E">
      <w:pPr>
        <w:ind w:firstLine="708"/>
        <w:jc w:val="both"/>
        <w:rPr>
          <w:sz w:val="28"/>
          <w:szCs w:val="28"/>
        </w:rPr>
      </w:pPr>
      <w:r w:rsidRPr="00F64C3E">
        <w:rPr>
          <w:sz w:val="28"/>
          <w:szCs w:val="28"/>
        </w:rPr>
        <w:t>14) отчет по объемам и ставкам вознаграждений (в том числе максимальным ставкам вознаграждения) депозитов физических лиц;</w:t>
      </w:r>
    </w:p>
    <w:p w14:paraId="01E4DA54" w14:textId="77777777" w:rsidR="00F64C3E" w:rsidRPr="00F64C3E" w:rsidRDefault="00F64C3E" w:rsidP="00F64C3E">
      <w:pPr>
        <w:ind w:firstLine="708"/>
        <w:jc w:val="both"/>
        <w:rPr>
          <w:sz w:val="28"/>
          <w:szCs w:val="28"/>
        </w:rPr>
      </w:pPr>
      <w:r w:rsidRPr="00F64C3E">
        <w:rPr>
          <w:sz w:val="28"/>
          <w:szCs w:val="28"/>
        </w:rPr>
        <w:t>15) отчет о мониторинге событий операционного риска, повлекших убытки;</w:t>
      </w:r>
    </w:p>
    <w:p w14:paraId="43988B21" w14:textId="77777777" w:rsidR="00F64C3E" w:rsidRPr="00F64C3E" w:rsidRDefault="00F64C3E" w:rsidP="00F64C3E">
      <w:pPr>
        <w:ind w:firstLine="708"/>
        <w:jc w:val="both"/>
        <w:rPr>
          <w:sz w:val="28"/>
          <w:szCs w:val="28"/>
        </w:rPr>
      </w:pPr>
      <w:r w:rsidRPr="00F64C3E">
        <w:rPr>
          <w:sz w:val="28"/>
          <w:szCs w:val="28"/>
        </w:rPr>
        <w:t>16) отчет о доходах, выплаченных руководящим работникам банка;</w:t>
      </w:r>
    </w:p>
    <w:p w14:paraId="4E1E36D3" w14:textId="77777777" w:rsidR="00F64C3E" w:rsidRPr="00F64C3E" w:rsidRDefault="00F64C3E" w:rsidP="00F64C3E">
      <w:pPr>
        <w:ind w:firstLine="708"/>
        <w:jc w:val="both"/>
        <w:rPr>
          <w:sz w:val="28"/>
          <w:szCs w:val="28"/>
        </w:rPr>
      </w:pPr>
      <w:r w:rsidRPr="00F64C3E">
        <w:rPr>
          <w:sz w:val="28"/>
          <w:szCs w:val="28"/>
        </w:rPr>
        <w:t>17)</w:t>
      </w:r>
      <w:r w:rsidRPr="00F64C3E">
        <w:t xml:space="preserve"> </w:t>
      </w:r>
      <w:r w:rsidRPr="00F64C3E">
        <w:rPr>
          <w:sz w:val="28"/>
          <w:szCs w:val="28"/>
        </w:rPr>
        <w:t>отчет о банке второго уровня, клиентах банка второго уровня, продуктах и услугах банка второго уровня, наличных и безналичных операциях, внешнеэкономических контрактах клиентов банка второго уровня и мерах по противодействию легализации (отмыванию) доходов, полученных преступным путем, и финансированию терроризма;</w:t>
      </w:r>
    </w:p>
    <w:p w14:paraId="782A1238" w14:textId="77777777" w:rsidR="00F64C3E" w:rsidRPr="00F64C3E" w:rsidRDefault="00F64C3E" w:rsidP="00F64C3E">
      <w:pPr>
        <w:ind w:firstLine="708"/>
        <w:jc w:val="both"/>
        <w:rPr>
          <w:sz w:val="28"/>
          <w:szCs w:val="28"/>
        </w:rPr>
      </w:pPr>
      <w:r w:rsidRPr="00F64C3E">
        <w:rPr>
          <w:sz w:val="28"/>
          <w:szCs w:val="28"/>
        </w:rPr>
        <w:t>18)</w:t>
      </w:r>
      <w:r w:rsidRPr="00F64C3E">
        <w:t xml:space="preserve"> </w:t>
      </w:r>
      <w:r w:rsidRPr="00F64C3E">
        <w:rPr>
          <w:sz w:val="28"/>
          <w:szCs w:val="28"/>
        </w:rPr>
        <w:t>отчет об оттоках и притоках в соответствии с графиками исполнения требований и обязательств.</w:t>
      </w:r>
    </w:p>
    <w:p w14:paraId="0109D8D2" w14:textId="77777777" w:rsidR="00F64C3E" w:rsidRPr="00F64C3E" w:rsidRDefault="00F64C3E" w:rsidP="00F64C3E">
      <w:pPr>
        <w:ind w:firstLine="708"/>
        <w:jc w:val="both"/>
        <w:rPr>
          <w:sz w:val="28"/>
          <w:szCs w:val="28"/>
        </w:rPr>
      </w:pPr>
      <w:r w:rsidRPr="00F64C3E">
        <w:rPr>
          <w:sz w:val="28"/>
          <w:szCs w:val="28"/>
        </w:rPr>
        <w:br w:type="page"/>
      </w:r>
    </w:p>
    <w:p w14:paraId="71CFA81C" w14:textId="77777777" w:rsidR="00F64C3E" w:rsidRPr="00F64C3E" w:rsidRDefault="00F64C3E" w:rsidP="00F64C3E">
      <w:pPr>
        <w:pageBreakBefore/>
        <w:ind w:left="4820" w:firstLine="2835"/>
        <w:jc w:val="right"/>
        <w:rPr>
          <w:rFonts w:eastAsia="Calibri"/>
          <w:sz w:val="28"/>
          <w:szCs w:val="22"/>
          <w:lang w:eastAsia="en-US"/>
        </w:rPr>
      </w:pPr>
      <w:r w:rsidRPr="00F64C3E">
        <w:rPr>
          <w:rFonts w:eastAsia="Calibri"/>
          <w:sz w:val="28"/>
          <w:szCs w:val="22"/>
          <w:lang w:eastAsia="en-US"/>
        </w:rPr>
        <w:lastRenderedPageBreak/>
        <w:t>Приложение 21</w:t>
      </w:r>
    </w:p>
    <w:p w14:paraId="46712060" w14:textId="77777777" w:rsidR="00F64C3E" w:rsidRPr="00F64C3E" w:rsidRDefault="00F64C3E" w:rsidP="00F64C3E">
      <w:pPr>
        <w:ind w:left="4820" w:firstLine="2835"/>
        <w:jc w:val="right"/>
        <w:rPr>
          <w:rFonts w:eastAsia="Calibri"/>
          <w:sz w:val="28"/>
          <w:szCs w:val="22"/>
          <w:lang w:eastAsia="en-US"/>
        </w:rPr>
      </w:pPr>
      <w:r w:rsidRPr="00F64C3E">
        <w:rPr>
          <w:rFonts w:eastAsia="Calibri"/>
          <w:sz w:val="28"/>
          <w:szCs w:val="22"/>
          <w:lang w:eastAsia="en-US"/>
        </w:rPr>
        <w:t>к Перечню</w:t>
      </w:r>
    </w:p>
    <w:p w14:paraId="7CF3DEF5" w14:textId="77777777" w:rsidR="00F64C3E" w:rsidRPr="00F64C3E" w:rsidRDefault="00F64C3E" w:rsidP="00F64C3E">
      <w:pPr>
        <w:ind w:firstLine="709"/>
        <w:jc w:val="right"/>
        <w:rPr>
          <w:sz w:val="28"/>
          <w:szCs w:val="28"/>
        </w:rPr>
      </w:pPr>
    </w:p>
    <w:p w14:paraId="32BD6646" w14:textId="77777777" w:rsidR="00F64C3E" w:rsidRPr="00F64C3E" w:rsidRDefault="00F64C3E" w:rsidP="00F64C3E">
      <w:pPr>
        <w:ind w:firstLine="709"/>
        <w:jc w:val="right"/>
        <w:rPr>
          <w:sz w:val="28"/>
          <w:szCs w:val="28"/>
        </w:rPr>
      </w:pPr>
    </w:p>
    <w:p w14:paraId="27095C47" w14:textId="77777777" w:rsidR="00F64C3E" w:rsidRPr="00F64C3E" w:rsidRDefault="00F64C3E" w:rsidP="00F64C3E">
      <w:pPr>
        <w:ind w:firstLine="709"/>
        <w:jc w:val="right"/>
        <w:rPr>
          <w:sz w:val="28"/>
          <w:szCs w:val="28"/>
        </w:rPr>
      </w:pPr>
      <w:r w:rsidRPr="00F64C3E">
        <w:rPr>
          <w:sz w:val="28"/>
          <w:szCs w:val="28"/>
        </w:rPr>
        <w:t>Приложение 2</w:t>
      </w:r>
    </w:p>
    <w:p w14:paraId="2D25E942" w14:textId="77777777" w:rsidR="00F64C3E" w:rsidRPr="00F64C3E" w:rsidRDefault="00F64C3E" w:rsidP="00F64C3E">
      <w:pPr>
        <w:ind w:firstLine="709"/>
        <w:jc w:val="right"/>
        <w:rPr>
          <w:sz w:val="28"/>
          <w:szCs w:val="28"/>
        </w:rPr>
      </w:pPr>
      <w:r w:rsidRPr="00F64C3E">
        <w:rPr>
          <w:sz w:val="28"/>
          <w:szCs w:val="28"/>
        </w:rPr>
        <w:t>к постановлению</w:t>
      </w:r>
      <w:r w:rsidRPr="00F64C3E">
        <w:t xml:space="preserve"> </w:t>
      </w:r>
      <w:r w:rsidRPr="00F64C3E">
        <w:rPr>
          <w:sz w:val="28"/>
          <w:szCs w:val="28"/>
        </w:rPr>
        <w:t>Правления</w:t>
      </w:r>
    </w:p>
    <w:p w14:paraId="22725E2C" w14:textId="77777777" w:rsidR="00F64C3E" w:rsidRPr="00F64C3E" w:rsidRDefault="00F64C3E" w:rsidP="00F64C3E">
      <w:pPr>
        <w:ind w:firstLine="709"/>
        <w:jc w:val="right"/>
        <w:rPr>
          <w:sz w:val="28"/>
          <w:szCs w:val="28"/>
        </w:rPr>
      </w:pPr>
      <w:r w:rsidRPr="00F64C3E">
        <w:rPr>
          <w:sz w:val="28"/>
          <w:szCs w:val="28"/>
        </w:rPr>
        <w:t>Национального Банка</w:t>
      </w:r>
    </w:p>
    <w:p w14:paraId="1893859E" w14:textId="77777777" w:rsidR="00F64C3E" w:rsidRPr="00F64C3E" w:rsidRDefault="00F64C3E" w:rsidP="00F64C3E">
      <w:pPr>
        <w:ind w:firstLine="709"/>
        <w:jc w:val="right"/>
        <w:rPr>
          <w:sz w:val="28"/>
          <w:szCs w:val="28"/>
        </w:rPr>
      </w:pPr>
      <w:r w:rsidRPr="00F64C3E">
        <w:rPr>
          <w:sz w:val="28"/>
          <w:szCs w:val="28"/>
        </w:rPr>
        <w:t>Республики Казахстан</w:t>
      </w:r>
    </w:p>
    <w:p w14:paraId="6E79CABF" w14:textId="77777777" w:rsidR="00F64C3E" w:rsidRPr="00F64C3E" w:rsidRDefault="00F64C3E" w:rsidP="00F64C3E">
      <w:pPr>
        <w:jc w:val="right"/>
        <w:rPr>
          <w:bCs/>
          <w:sz w:val="28"/>
          <w:szCs w:val="28"/>
        </w:rPr>
      </w:pPr>
      <w:r w:rsidRPr="00F64C3E">
        <w:rPr>
          <w:sz w:val="28"/>
          <w:szCs w:val="28"/>
        </w:rPr>
        <w:t>от 21 апреля 2020 года № 54</w:t>
      </w:r>
    </w:p>
    <w:p w14:paraId="5164051C" w14:textId="77777777" w:rsidR="00F64C3E" w:rsidRPr="00F64C3E" w:rsidRDefault="00F64C3E" w:rsidP="00F64C3E">
      <w:pPr>
        <w:jc w:val="center"/>
        <w:rPr>
          <w:sz w:val="28"/>
          <w:szCs w:val="28"/>
        </w:rPr>
      </w:pPr>
    </w:p>
    <w:p w14:paraId="0524E99A" w14:textId="77777777" w:rsidR="00F64C3E" w:rsidRPr="00F64C3E" w:rsidRDefault="00F64C3E" w:rsidP="00F64C3E">
      <w:pPr>
        <w:jc w:val="center"/>
        <w:rPr>
          <w:sz w:val="28"/>
          <w:szCs w:val="28"/>
        </w:rPr>
      </w:pPr>
    </w:p>
    <w:p w14:paraId="74227808" w14:textId="77777777" w:rsidR="00F64C3E" w:rsidRPr="00F64C3E" w:rsidRDefault="00F64C3E" w:rsidP="00F64C3E">
      <w:pPr>
        <w:jc w:val="center"/>
        <w:rPr>
          <w:sz w:val="28"/>
          <w:szCs w:val="28"/>
        </w:rPr>
      </w:pPr>
      <w:r w:rsidRPr="00F64C3E">
        <w:rPr>
          <w:bCs/>
          <w:sz w:val="28"/>
          <w:szCs w:val="28"/>
        </w:rPr>
        <w:t>Форма, предназначенная для сбора административных данных</w:t>
      </w:r>
    </w:p>
    <w:p w14:paraId="6963C8DC" w14:textId="77777777" w:rsidR="00F64C3E" w:rsidRPr="00F64C3E" w:rsidRDefault="00F64C3E" w:rsidP="00F64C3E">
      <w:pPr>
        <w:jc w:val="center"/>
        <w:rPr>
          <w:sz w:val="28"/>
          <w:szCs w:val="28"/>
        </w:rPr>
      </w:pPr>
    </w:p>
    <w:p w14:paraId="341D86CD" w14:textId="77777777" w:rsidR="00F64C3E" w:rsidRPr="00F64C3E" w:rsidRDefault="00F64C3E" w:rsidP="00F64C3E">
      <w:pPr>
        <w:jc w:val="center"/>
        <w:rPr>
          <w:sz w:val="28"/>
          <w:szCs w:val="28"/>
        </w:rPr>
      </w:pPr>
    </w:p>
    <w:p w14:paraId="6BC92902" w14:textId="77777777" w:rsidR="00F64C3E" w:rsidRPr="00F64C3E" w:rsidRDefault="00F64C3E" w:rsidP="00F64C3E">
      <w:pPr>
        <w:ind w:firstLine="709"/>
        <w:rPr>
          <w:sz w:val="28"/>
          <w:szCs w:val="28"/>
        </w:rPr>
      </w:pPr>
      <w:r w:rsidRPr="00F64C3E">
        <w:rPr>
          <w:sz w:val="28"/>
          <w:szCs w:val="28"/>
        </w:rPr>
        <w:t>Представляется: в Национальный Банк Республики Казахстан</w:t>
      </w:r>
    </w:p>
    <w:p w14:paraId="1F3716F5" w14:textId="77777777" w:rsidR="00F64C3E" w:rsidRPr="00F64C3E" w:rsidRDefault="00F64C3E" w:rsidP="00F64C3E">
      <w:pPr>
        <w:ind w:firstLine="709"/>
        <w:rPr>
          <w:sz w:val="28"/>
          <w:szCs w:val="28"/>
        </w:rPr>
      </w:pPr>
      <w:r w:rsidRPr="00F64C3E">
        <w:rPr>
          <w:sz w:val="28"/>
          <w:szCs w:val="28"/>
        </w:rPr>
        <w:t>Форма административных данных размещена на интернет-ресурсе: www.nationalbank.kz</w:t>
      </w:r>
    </w:p>
    <w:p w14:paraId="1F7877C4" w14:textId="77777777" w:rsidR="00F64C3E" w:rsidRPr="00F64C3E" w:rsidRDefault="00F64C3E" w:rsidP="00F64C3E">
      <w:pPr>
        <w:jc w:val="center"/>
        <w:rPr>
          <w:sz w:val="28"/>
          <w:szCs w:val="28"/>
        </w:rPr>
      </w:pPr>
    </w:p>
    <w:p w14:paraId="6B976DF8" w14:textId="77777777" w:rsidR="00F64C3E" w:rsidRPr="00F64C3E" w:rsidRDefault="00F64C3E" w:rsidP="00F64C3E">
      <w:pPr>
        <w:jc w:val="center"/>
        <w:rPr>
          <w:sz w:val="28"/>
          <w:szCs w:val="28"/>
        </w:rPr>
      </w:pPr>
    </w:p>
    <w:p w14:paraId="2B62C625" w14:textId="77777777" w:rsidR="00F64C3E" w:rsidRPr="00F64C3E" w:rsidRDefault="00F64C3E" w:rsidP="00F64C3E">
      <w:pPr>
        <w:jc w:val="center"/>
        <w:rPr>
          <w:bCs/>
          <w:sz w:val="28"/>
          <w:szCs w:val="28"/>
        </w:rPr>
      </w:pPr>
      <w:r w:rsidRPr="00F64C3E">
        <w:rPr>
          <w:sz w:val="28"/>
          <w:szCs w:val="28"/>
        </w:rPr>
        <w:t>Отчет об остатках на балансовых и внебалансовых счетах</w:t>
      </w:r>
    </w:p>
    <w:p w14:paraId="07584772" w14:textId="77777777" w:rsidR="00F64C3E" w:rsidRPr="00F64C3E" w:rsidRDefault="00F64C3E" w:rsidP="00F64C3E">
      <w:pPr>
        <w:jc w:val="center"/>
        <w:rPr>
          <w:sz w:val="28"/>
          <w:szCs w:val="28"/>
        </w:rPr>
      </w:pPr>
    </w:p>
    <w:p w14:paraId="60B99743" w14:textId="77777777" w:rsidR="00F64C3E" w:rsidRPr="00F64C3E" w:rsidRDefault="00F64C3E" w:rsidP="00F64C3E">
      <w:pPr>
        <w:ind w:firstLine="709"/>
        <w:jc w:val="both"/>
        <w:rPr>
          <w:sz w:val="28"/>
          <w:szCs w:val="28"/>
        </w:rPr>
      </w:pPr>
      <w:r w:rsidRPr="00F64C3E">
        <w:rPr>
          <w:sz w:val="28"/>
          <w:szCs w:val="28"/>
        </w:rPr>
        <w:t>Индекс формы административных данных: 700-</w:t>
      </w:r>
      <w:r w:rsidRPr="00F64C3E">
        <w:rPr>
          <w:sz w:val="28"/>
          <w:szCs w:val="28"/>
          <w:lang w:val="en-US"/>
        </w:rPr>
        <w:t>N</w:t>
      </w:r>
      <w:r w:rsidRPr="00F64C3E">
        <w:rPr>
          <w:sz w:val="28"/>
          <w:szCs w:val="28"/>
        </w:rPr>
        <w:t>(</w:t>
      </w:r>
      <w:r w:rsidRPr="00F64C3E">
        <w:rPr>
          <w:sz w:val="28"/>
          <w:szCs w:val="28"/>
          <w:lang w:val="en-US"/>
        </w:rPr>
        <w:t>D</w:t>
      </w:r>
      <w:r w:rsidRPr="00F64C3E">
        <w:rPr>
          <w:sz w:val="28"/>
          <w:szCs w:val="28"/>
        </w:rPr>
        <w:t>)</w:t>
      </w:r>
    </w:p>
    <w:p w14:paraId="4AECBDAE" w14:textId="77777777" w:rsidR="00F64C3E" w:rsidRPr="00F64C3E" w:rsidRDefault="00F64C3E" w:rsidP="00F64C3E">
      <w:pPr>
        <w:ind w:firstLine="709"/>
        <w:jc w:val="both"/>
        <w:rPr>
          <w:sz w:val="28"/>
          <w:szCs w:val="28"/>
        </w:rPr>
      </w:pPr>
      <w:r w:rsidRPr="00F64C3E">
        <w:rPr>
          <w:sz w:val="28"/>
          <w:szCs w:val="28"/>
        </w:rPr>
        <w:t>Периодичность: ежедневная</w:t>
      </w:r>
    </w:p>
    <w:p w14:paraId="77359BF7" w14:textId="77777777" w:rsidR="00F64C3E" w:rsidRPr="00F64C3E" w:rsidRDefault="00F64C3E" w:rsidP="00F64C3E">
      <w:pPr>
        <w:ind w:firstLine="709"/>
        <w:jc w:val="both"/>
        <w:rPr>
          <w:sz w:val="28"/>
          <w:szCs w:val="28"/>
        </w:rPr>
      </w:pPr>
      <w:r w:rsidRPr="00F64C3E">
        <w:rPr>
          <w:sz w:val="28"/>
          <w:szCs w:val="28"/>
        </w:rPr>
        <w:t>Отчетный период: за «___» ________________ 20__ года</w:t>
      </w:r>
    </w:p>
    <w:p w14:paraId="5EAD582D" w14:textId="77777777" w:rsidR="00F64C3E" w:rsidRPr="00F64C3E" w:rsidRDefault="00F64C3E" w:rsidP="00F64C3E">
      <w:pPr>
        <w:ind w:firstLine="709"/>
        <w:jc w:val="both"/>
        <w:rPr>
          <w:sz w:val="28"/>
          <w:szCs w:val="28"/>
        </w:rPr>
      </w:pPr>
      <w:r w:rsidRPr="00F64C3E">
        <w:rPr>
          <w:sz w:val="28"/>
          <w:szCs w:val="28"/>
        </w:rPr>
        <w:t>Круг лиц, представляющих информацию: банки второго уровня</w:t>
      </w:r>
    </w:p>
    <w:p w14:paraId="3B1CA385" w14:textId="77777777" w:rsidR="00F64C3E" w:rsidRPr="00F64C3E" w:rsidRDefault="00F64C3E" w:rsidP="00F64C3E">
      <w:pPr>
        <w:ind w:firstLine="709"/>
        <w:jc w:val="both"/>
        <w:rPr>
          <w:sz w:val="28"/>
          <w:szCs w:val="28"/>
        </w:rPr>
      </w:pPr>
      <w:r w:rsidRPr="00F64C3E">
        <w:rPr>
          <w:sz w:val="28"/>
          <w:szCs w:val="28"/>
        </w:rPr>
        <w:t>Сроки представления формы административных данных:</w:t>
      </w:r>
    </w:p>
    <w:p w14:paraId="54B9F1BE" w14:textId="77777777" w:rsidR="00F64C3E" w:rsidRPr="00F64C3E" w:rsidRDefault="00F64C3E" w:rsidP="00F64C3E">
      <w:pPr>
        <w:ind w:firstLine="709"/>
        <w:jc w:val="both"/>
        <w:rPr>
          <w:sz w:val="28"/>
          <w:szCs w:val="28"/>
        </w:rPr>
      </w:pPr>
      <w:r w:rsidRPr="00F64C3E">
        <w:rPr>
          <w:sz w:val="28"/>
          <w:szCs w:val="28"/>
        </w:rPr>
        <w:t>ежедневно, не позднее трех рабочих дней, следующих за отчетным днем, за исключением:</w:t>
      </w:r>
    </w:p>
    <w:p w14:paraId="7C7BEA59" w14:textId="77777777" w:rsidR="00F64C3E" w:rsidRPr="00F64C3E" w:rsidRDefault="00F64C3E" w:rsidP="00F64C3E">
      <w:pPr>
        <w:ind w:firstLine="709"/>
        <w:jc w:val="both"/>
        <w:rPr>
          <w:sz w:val="28"/>
          <w:szCs w:val="28"/>
        </w:rPr>
      </w:pPr>
      <w:r w:rsidRPr="00F64C3E">
        <w:rPr>
          <w:sz w:val="28"/>
          <w:szCs w:val="28"/>
        </w:rPr>
        <w:t>отчетов за первый, второй и последний рабочие дни месяца, которые представляются не позднее четырех рабочих дней, следующих за отчетным днем</w:t>
      </w:r>
    </w:p>
    <w:p w14:paraId="38DA60DA" w14:textId="77777777" w:rsidR="00F64C3E" w:rsidRPr="00F64C3E" w:rsidRDefault="00F64C3E" w:rsidP="00F64C3E">
      <w:pPr>
        <w:ind w:firstLine="709"/>
        <w:jc w:val="both"/>
        <w:rPr>
          <w:sz w:val="28"/>
          <w:szCs w:val="28"/>
        </w:rPr>
      </w:pPr>
      <w:r w:rsidRPr="00F64C3E">
        <w:rPr>
          <w:sz w:val="28"/>
          <w:szCs w:val="28"/>
        </w:rPr>
        <w:t xml:space="preserve">дополнительного отчета за последний рабочий день года (с учетом заключительных оборотов по внутрибанковским операциям), который представляется </w:t>
      </w:r>
      <w:r w:rsidRPr="00F64C3E">
        <w:rPr>
          <w:rFonts w:eastAsia="Calibri"/>
          <w:sz w:val="28"/>
          <w:szCs w:val="28"/>
          <w:lang w:eastAsia="ar-SA"/>
        </w:rPr>
        <w:t>(в том числе при отсутствии оборотов по внутрибанковским операциям)</w:t>
      </w:r>
      <w:r w:rsidRPr="00F64C3E">
        <w:rPr>
          <w:sz w:val="28"/>
          <w:szCs w:val="28"/>
        </w:rPr>
        <w:t xml:space="preserve"> не позднее тридцать первого января года, следующего за завершенным финансовым годом</w:t>
      </w:r>
    </w:p>
    <w:p w14:paraId="2CC2633D" w14:textId="77777777" w:rsidR="00F64C3E" w:rsidRPr="00F64C3E" w:rsidRDefault="00F64C3E" w:rsidP="00F64C3E">
      <w:pPr>
        <w:pageBreakBefore/>
        <w:jc w:val="right"/>
        <w:rPr>
          <w:sz w:val="28"/>
          <w:szCs w:val="28"/>
        </w:rPr>
      </w:pPr>
      <w:r w:rsidRPr="00F64C3E">
        <w:rPr>
          <w:sz w:val="28"/>
          <w:szCs w:val="28"/>
        </w:rPr>
        <w:lastRenderedPageBreak/>
        <w:t>Форма</w:t>
      </w:r>
    </w:p>
    <w:p w14:paraId="3865DF0C" w14:textId="77777777" w:rsidR="00F64C3E" w:rsidRPr="00F64C3E" w:rsidRDefault="00F64C3E" w:rsidP="00F64C3E">
      <w:pPr>
        <w:rPr>
          <w:sz w:val="28"/>
          <w:szCs w:val="28"/>
        </w:rPr>
      </w:pPr>
    </w:p>
    <w:p w14:paraId="372A9891" w14:textId="77777777" w:rsidR="00F64C3E" w:rsidRPr="00F64C3E" w:rsidRDefault="00F64C3E" w:rsidP="00F64C3E">
      <w:pPr>
        <w:ind w:firstLine="709"/>
        <w:jc w:val="both"/>
        <w:rPr>
          <w:sz w:val="28"/>
          <w:szCs w:val="28"/>
        </w:rPr>
      </w:pPr>
      <w:r w:rsidRPr="00F64C3E">
        <w:rPr>
          <w:sz w:val="28"/>
          <w:szCs w:val="28"/>
        </w:rPr>
        <w:t>Таблица. Отчет об остатках на балансовых и внебалансовых счетах</w:t>
      </w:r>
    </w:p>
    <w:p w14:paraId="782BB7E8" w14:textId="77777777" w:rsidR="00F64C3E" w:rsidRPr="00F64C3E" w:rsidRDefault="00F64C3E" w:rsidP="00F64C3E">
      <w:pPr>
        <w:jc w:val="both"/>
        <w:rPr>
          <w:sz w:val="28"/>
          <w:szCs w:val="28"/>
        </w:rPr>
      </w:pPr>
    </w:p>
    <w:tbl>
      <w:tblPr>
        <w:tblW w:w="5000" w:type="pct"/>
        <w:tblLook w:val="04A0" w:firstRow="1" w:lastRow="0" w:firstColumn="1" w:lastColumn="0" w:noHBand="0" w:noVBand="1"/>
      </w:tblPr>
      <w:tblGrid>
        <w:gridCol w:w="729"/>
        <w:gridCol w:w="6720"/>
        <w:gridCol w:w="2178"/>
      </w:tblGrid>
      <w:tr w:rsidR="00F64C3E" w:rsidRPr="00F64C3E" w14:paraId="5D5E71E1" w14:textId="77777777" w:rsidTr="008F2088">
        <w:trPr>
          <w:trHeight w:val="454"/>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3B3931" w14:textId="77777777" w:rsidR="00F64C3E" w:rsidRPr="00F64C3E" w:rsidRDefault="00F64C3E" w:rsidP="00F64C3E">
            <w:pPr>
              <w:jc w:val="center"/>
              <w:rPr>
                <w:bCs/>
                <w:sz w:val="20"/>
                <w:szCs w:val="20"/>
              </w:rPr>
            </w:pPr>
            <w:r w:rsidRPr="00F64C3E">
              <w:rPr>
                <w:bCs/>
                <w:sz w:val="20"/>
                <w:szCs w:val="20"/>
              </w:rPr>
              <w:t>№</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0DD4A8" w14:textId="77777777" w:rsidR="00F64C3E" w:rsidRPr="00F64C3E" w:rsidRDefault="00F64C3E" w:rsidP="00F64C3E">
            <w:pPr>
              <w:jc w:val="center"/>
              <w:rPr>
                <w:bCs/>
                <w:sz w:val="20"/>
                <w:szCs w:val="20"/>
              </w:rPr>
            </w:pPr>
            <w:r w:rsidRPr="00F64C3E">
              <w:rPr>
                <w:bCs/>
                <w:sz w:val="20"/>
                <w:szCs w:val="20"/>
              </w:rPr>
              <w:t>Наименование показателей</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A4124A" w14:textId="77777777" w:rsidR="00F64C3E" w:rsidRPr="00F64C3E" w:rsidRDefault="00F64C3E" w:rsidP="00F64C3E">
            <w:pPr>
              <w:jc w:val="center"/>
              <w:rPr>
                <w:bCs/>
                <w:sz w:val="20"/>
                <w:szCs w:val="20"/>
              </w:rPr>
            </w:pPr>
            <w:r w:rsidRPr="00F64C3E">
              <w:rPr>
                <w:sz w:val="20"/>
                <w:szCs w:val="20"/>
              </w:rPr>
              <w:t>Значение</w:t>
            </w:r>
          </w:p>
        </w:tc>
      </w:tr>
      <w:tr w:rsidR="00F64C3E" w:rsidRPr="00F64C3E" w14:paraId="5B53A931" w14:textId="77777777" w:rsidTr="008F2088">
        <w:trPr>
          <w:trHeight w:val="109"/>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B43AC25" w14:textId="77777777" w:rsidR="00F64C3E" w:rsidRPr="00F64C3E" w:rsidRDefault="00F64C3E" w:rsidP="00F64C3E">
            <w:pPr>
              <w:jc w:val="center"/>
              <w:rPr>
                <w:bCs/>
                <w:sz w:val="20"/>
                <w:szCs w:val="20"/>
              </w:rPr>
            </w:pPr>
            <w:r w:rsidRPr="00F64C3E">
              <w:rPr>
                <w:bCs/>
                <w:sz w:val="20"/>
                <w:szCs w:val="20"/>
              </w:rPr>
              <w:t>1</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tcPr>
          <w:p w14:paraId="3E2FAE08" w14:textId="77777777" w:rsidR="00F64C3E" w:rsidRPr="00F64C3E" w:rsidRDefault="00F64C3E" w:rsidP="00F64C3E">
            <w:pPr>
              <w:jc w:val="center"/>
              <w:rPr>
                <w:bCs/>
                <w:sz w:val="20"/>
                <w:szCs w:val="20"/>
              </w:rPr>
            </w:pPr>
            <w:r w:rsidRPr="00F64C3E">
              <w:rPr>
                <w:bCs/>
                <w:sz w:val="20"/>
                <w:szCs w:val="20"/>
              </w:rPr>
              <w:t>2</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46343149" w14:textId="77777777" w:rsidR="00F64C3E" w:rsidRPr="00F64C3E" w:rsidRDefault="00F64C3E" w:rsidP="00F64C3E">
            <w:pPr>
              <w:jc w:val="center"/>
              <w:rPr>
                <w:sz w:val="20"/>
                <w:szCs w:val="20"/>
              </w:rPr>
            </w:pPr>
            <w:r w:rsidRPr="00F64C3E">
              <w:rPr>
                <w:sz w:val="20"/>
                <w:szCs w:val="20"/>
              </w:rPr>
              <w:t>3</w:t>
            </w:r>
          </w:p>
        </w:tc>
      </w:tr>
      <w:tr w:rsidR="00F64C3E" w:rsidRPr="00F64C3E" w14:paraId="34811EA1" w14:textId="77777777" w:rsidTr="008F2088">
        <w:trPr>
          <w:trHeight w:val="22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E9751" w14:textId="77777777" w:rsidR="00F64C3E" w:rsidRPr="00F64C3E" w:rsidRDefault="00F64C3E" w:rsidP="00F64C3E">
            <w:pPr>
              <w:rPr>
                <w:sz w:val="20"/>
                <w:szCs w:val="20"/>
              </w:rPr>
            </w:pPr>
            <w:r w:rsidRPr="00F64C3E">
              <w:rPr>
                <w:sz w:val="20"/>
                <w:szCs w:val="20"/>
              </w:rPr>
              <w:t>1</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4FC217" w14:textId="77777777" w:rsidR="00F64C3E" w:rsidRPr="00F64C3E" w:rsidRDefault="00F64C3E" w:rsidP="00F64C3E">
            <w:pPr>
              <w:rPr>
                <w:sz w:val="20"/>
                <w:szCs w:val="20"/>
              </w:rPr>
            </w:pPr>
            <w:r w:rsidRPr="00F64C3E">
              <w:rPr>
                <w:sz w:val="20"/>
                <w:szCs w:val="20"/>
              </w:rPr>
              <w:t>Номер счета</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D5A0A9" w14:textId="77777777" w:rsidR="00F64C3E" w:rsidRPr="00F64C3E" w:rsidRDefault="00F64C3E" w:rsidP="00F64C3E">
            <w:pPr>
              <w:rPr>
                <w:sz w:val="20"/>
                <w:szCs w:val="20"/>
              </w:rPr>
            </w:pPr>
          </w:p>
        </w:tc>
      </w:tr>
      <w:tr w:rsidR="00F64C3E" w:rsidRPr="00F64C3E" w14:paraId="42A6E685" w14:textId="77777777" w:rsidTr="008F2088">
        <w:trPr>
          <w:trHeight w:val="22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80E747" w14:textId="77777777" w:rsidR="00F64C3E" w:rsidRPr="00F64C3E" w:rsidRDefault="00F64C3E" w:rsidP="00F64C3E">
            <w:pPr>
              <w:rPr>
                <w:sz w:val="20"/>
                <w:szCs w:val="20"/>
              </w:rPr>
            </w:pPr>
            <w:r w:rsidRPr="00F64C3E">
              <w:rPr>
                <w:sz w:val="20"/>
                <w:szCs w:val="20"/>
              </w:rPr>
              <w:t>2</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356436" w14:textId="77777777" w:rsidR="00F64C3E" w:rsidRPr="00F64C3E" w:rsidRDefault="00F64C3E" w:rsidP="00F64C3E">
            <w:pPr>
              <w:rPr>
                <w:sz w:val="20"/>
                <w:szCs w:val="20"/>
              </w:rPr>
            </w:pPr>
            <w:r w:rsidRPr="00F64C3E">
              <w:rPr>
                <w:sz w:val="20"/>
                <w:szCs w:val="20"/>
              </w:rPr>
              <w:t>Признак резидентства</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524827" w14:textId="77777777" w:rsidR="00F64C3E" w:rsidRPr="00F64C3E" w:rsidRDefault="00F64C3E" w:rsidP="00F64C3E">
            <w:pPr>
              <w:rPr>
                <w:sz w:val="20"/>
                <w:szCs w:val="20"/>
              </w:rPr>
            </w:pPr>
          </w:p>
        </w:tc>
      </w:tr>
      <w:tr w:rsidR="00F64C3E" w:rsidRPr="00F64C3E" w14:paraId="7708376E" w14:textId="77777777" w:rsidTr="008F2088">
        <w:trPr>
          <w:trHeight w:val="22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E65AF4" w14:textId="77777777" w:rsidR="00F64C3E" w:rsidRPr="00F64C3E" w:rsidRDefault="00F64C3E" w:rsidP="00F64C3E">
            <w:pPr>
              <w:rPr>
                <w:sz w:val="20"/>
                <w:szCs w:val="20"/>
              </w:rPr>
            </w:pPr>
            <w:r w:rsidRPr="00F64C3E">
              <w:rPr>
                <w:sz w:val="20"/>
                <w:szCs w:val="20"/>
              </w:rPr>
              <w:t>3</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3C05EC" w14:textId="77777777" w:rsidR="00F64C3E" w:rsidRPr="00F64C3E" w:rsidRDefault="00F64C3E" w:rsidP="00F64C3E">
            <w:pPr>
              <w:rPr>
                <w:sz w:val="20"/>
                <w:szCs w:val="20"/>
              </w:rPr>
            </w:pPr>
            <w:r w:rsidRPr="00F64C3E">
              <w:rPr>
                <w:sz w:val="20"/>
                <w:szCs w:val="20"/>
              </w:rPr>
              <w:t>Код сектора экономики</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BC3348" w14:textId="77777777" w:rsidR="00F64C3E" w:rsidRPr="00F64C3E" w:rsidRDefault="00F64C3E" w:rsidP="00F64C3E">
            <w:pPr>
              <w:rPr>
                <w:sz w:val="20"/>
                <w:szCs w:val="20"/>
              </w:rPr>
            </w:pPr>
          </w:p>
        </w:tc>
      </w:tr>
      <w:tr w:rsidR="00F64C3E" w:rsidRPr="00F64C3E" w14:paraId="2AF7A923" w14:textId="77777777" w:rsidTr="008F2088">
        <w:trPr>
          <w:trHeight w:val="22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4374D8" w14:textId="77777777" w:rsidR="00F64C3E" w:rsidRPr="00F64C3E" w:rsidRDefault="00F64C3E" w:rsidP="00F64C3E">
            <w:pPr>
              <w:rPr>
                <w:sz w:val="20"/>
                <w:szCs w:val="20"/>
              </w:rPr>
            </w:pPr>
            <w:r w:rsidRPr="00F64C3E">
              <w:rPr>
                <w:sz w:val="20"/>
                <w:szCs w:val="20"/>
              </w:rPr>
              <w:t>4</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E63BF0" w14:textId="77777777" w:rsidR="00F64C3E" w:rsidRPr="00F64C3E" w:rsidRDefault="00F64C3E" w:rsidP="00F64C3E">
            <w:pPr>
              <w:rPr>
                <w:sz w:val="20"/>
                <w:szCs w:val="20"/>
              </w:rPr>
            </w:pPr>
            <w:r w:rsidRPr="00F64C3E">
              <w:rPr>
                <w:sz w:val="20"/>
                <w:szCs w:val="20"/>
              </w:rPr>
              <w:t>Код группы валют</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964C3E" w14:textId="77777777" w:rsidR="00F64C3E" w:rsidRPr="00F64C3E" w:rsidRDefault="00F64C3E" w:rsidP="00F64C3E">
            <w:pPr>
              <w:rPr>
                <w:sz w:val="20"/>
                <w:szCs w:val="20"/>
              </w:rPr>
            </w:pPr>
          </w:p>
        </w:tc>
      </w:tr>
      <w:tr w:rsidR="00F64C3E" w:rsidRPr="00F64C3E" w14:paraId="4E5BD91B" w14:textId="77777777" w:rsidTr="008F2088">
        <w:trPr>
          <w:trHeight w:val="22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20698B" w14:textId="77777777" w:rsidR="00F64C3E" w:rsidRPr="00F64C3E" w:rsidRDefault="00F64C3E" w:rsidP="00F64C3E">
            <w:pPr>
              <w:rPr>
                <w:sz w:val="20"/>
                <w:szCs w:val="20"/>
              </w:rPr>
            </w:pPr>
            <w:r w:rsidRPr="00F64C3E">
              <w:rPr>
                <w:sz w:val="20"/>
                <w:szCs w:val="20"/>
              </w:rPr>
              <w:t>5</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7E04CA" w14:textId="77777777" w:rsidR="00F64C3E" w:rsidRPr="00F64C3E" w:rsidRDefault="00F64C3E" w:rsidP="00F64C3E">
            <w:pPr>
              <w:rPr>
                <w:sz w:val="20"/>
                <w:szCs w:val="20"/>
              </w:rPr>
            </w:pPr>
            <w:r w:rsidRPr="00F64C3E">
              <w:rPr>
                <w:sz w:val="20"/>
                <w:szCs w:val="20"/>
              </w:rPr>
              <w:t>Сумма</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8A86A3" w14:textId="77777777" w:rsidR="00F64C3E" w:rsidRPr="00F64C3E" w:rsidRDefault="00F64C3E" w:rsidP="00F64C3E">
            <w:pPr>
              <w:rPr>
                <w:sz w:val="20"/>
                <w:szCs w:val="20"/>
              </w:rPr>
            </w:pPr>
          </w:p>
        </w:tc>
      </w:tr>
    </w:tbl>
    <w:p w14:paraId="34A4BBFF" w14:textId="77777777" w:rsidR="00F64C3E" w:rsidRPr="00F64C3E" w:rsidRDefault="00F64C3E" w:rsidP="00F64C3E">
      <w:pPr>
        <w:ind w:right="-2"/>
        <w:rPr>
          <w:sz w:val="28"/>
          <w:szCs w:val="28"/>
        </w:rPr>
      </w:pPr>
    </w:p>
    <w:p w14:paraId="2ECD01A6"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09C5193F"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6966347D" w14:textId="77777777" w:rsidR="00F64C3E" w:rsidRPr="00F64C3E" w:rsidRDefault="00F64C3E" w:rsidP="00F64C3E">
      <w:pPr>
        <w:rPr>
          <w:sz w:val="28"/>
          <w:szCs w:val="28"/>
        </w:rPr>
      </w:pPr>
      <w:r w:rsidRPr="00F64C3E">
        <w:rPr>
          <w:sz w:val="28"/>
          <w:szCs w:val="28"/>
        </w:rPr>
        <w:t>Телефон ________________________________________</w:t>
      </w:r>
    </w:p>
    <w:p w14:paraId="10F89EDE" w14:textId="77777777" w:rsidR="00F64C3E" w:rsidRPr="00F64C3E" w:rsidRDefault="00F64C3E" w:rsidP="00F64C3E">
      <w:pPr>
        <w:rPr>
          <w:sz w:val="28"/>
          <w:szCs w:val="28"/>
        </w:rPr>
      </w:pPr>
      <w:r w:rsidRPr="00F64C3E">
        <w:rPr>
          <w:sz w:val="28"/>
          <w:szCs w:val="28"/>
        </w:rPr>
        <w:t>Адрес электронной почты _________________________</w:t>
      </w:r>
    </w:p>
    <w:p w14:paraId="2CF35D00"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0F43A53D"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3126DFA4" w14:textId="77777777" w:rsidR="00F64C3E" w:rsidRPr="00F64C3E" w:rsidRDefault="00F64C3E" w:rsidP="00F64C3E">
      <w:pPr>
        <w:rPr>
          <w:sz w:val="28"/>
          <w:szCs w:val="28"/>
        </w:rPr>
      </w:pPr>
    </w:p>
    <w:p w14:paraId="3B5E5F2F"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2E76684A" w14:textId="77777777" w:rsidR="00F64C3E" w:rsidRPr="00F64C3E" w:rsidRDefault="00F64C3E" w:rsidP="00F64C3E">
      <w:pPr>
        <w:rPr>
          <w:sz w:val="28"/>
          <w:szCs w:val="28"/>
        </w:rPr>
      </w:pPr>
      <w:r w:rsidRPr="00F64C3E">
        <w:rPr>
          <w:sz w:val="28"/>
          <w:szCs w:val="28"/>
        </w:rPr>
        <w:t>________________________________________________    ________________</w:t>
      </w:r>
    </w:p>
    <w:p w14:paraId="0F8BAD09"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7C79F70D" w14:textId="77777777" w:rsidR="00F64C3E" w:rsidRPr="00F64C3E" w:rsidRDefault="00F64C3E" w:rsidP="00F64C3E">
      <w:pPr>
        <w:rPr>
          <w:sz w:val="28"/>
          <w:szCs w:val="28"/>
        </w:rPr>
      </w:pPr>
    </w:p>
    <w:p w14:paraId="6E07A42F" w14:textId="77777777" w:rsidR="00F64C3E" w:rsidRPr="00F64C3E" w:rsidRDefault="00F64C3E" w:rsidP="00F64C3E">
      <w:pPr>
        <w:rPr>
          <w:sz w:val="28"/>
          <w:szCs w:val="28"/>
        </w:rPr>
      </w:pPr>
      <w:r w:rsidRPr="00F64C3E">
        <w:rPr>
          <w:sz w:val="28"/>
          <w:szCs w:val="28"/>
        </w:rPr>
        <w:t>Дата «______» ______________ 20__ года</w:t>
      </w:r>
    </w:p>
    <w:p w14:paraId="36327FA8" w14:textId="77777777" w:rsidR="00F64C3E" w:rsidRPr="00F64C3E" w:rsidRDefault="00F64C3E" w:rsidP="00F64C3E">
      <w:pPr>
        <w:jc w:val="both"/>
        <w:rPr>
          <w:sz w:val="28"/>
          <w:szCs w:val="28"/>
        </w:rPr>
      </w:pPr>
    </w:p>
    <w:p w14:paraId="4A582F1D" w14:textId="77777777" w:rsidR="00F64C3E" w:rsidRPr="00F64C3E" w:rsidRDefault="00F64C3E" w:rsidP="00F64C3E">
      <w:pPr>
        <w:rPr>
          <w:sz w:val="28"/>
          <w:szCs w:val="28"/>
        </w:rPr>
      </w:pPr>
      <w:r w:rsidRPr="00F64C3E">
        <w:rPr>
          <w:sz w:val="28"/>
          <w:szCs w:val="28"/>
        </w:rPr>
        <w:t> </w:t>
      </w:r>
    </w:p>
    <w:p w14:paraId="341458A2" w14:textId="77777777" w:rsidR="00F64C3E" w:rsidRPr="00F64C3E" w:rsidRDefault="00F64C3E" w:rsidP="00F64C3E">
      <w:pPr>
        <w:suppressAutoHyphens/>
        <w:ind w:firstLine="709"/>
        <w:jc w:val="both"/>
        <w:rPr>
          <w:rFonts w:eastAsia="Calibri"/>
          <w:sz w:val="28"/>
          <w:szCs w:val="28"/>
        </w:rPr>
      </w:pPr>
      <w:bookmarkStart w:id="27" w:name="SUB61"/>
      <w:bookmarkEnd w:id="27"/>
      <w:r w:rsidRPr="00F64C3E">
        <w:rPr>
          <w:sz w:val="28"/>
          <w:szCs w:val="28"/>
        </w:rPr>
        <w:br w:type="page"/>
      </w:r>
    </w:p>
    <w:p w14:paraId="0B990450" w14:textId="77777777" w:rsidR="00F64C3E" w:rsidRPr="00F64C3E" w:rsidRDefault="00F64C3E" w:rsidP="00F64C3E">
      <w:pPr>
        <w:pageBreakBefore/>
        <w:jc w:val="right"/>
        <w:rPr>
          <w:bCs/>
          <w:sz w:val="28"/>
          <w:szCs w:val="28"/>
        </w:rPr>
      </w:pPr>
      <w:r w:rsidRPr="00F64C3E">
        <w:rPr>
          <w:sz w:val="28"/>
          <w:szCs w:val="28"/>
        </w:rPr>
        <w:lastRenderedPageBreak/>
        <w:t>Приложение</w:t>
      </w:r>
    </w:p>
    <w:p w14:paraId="08473327" w14:textId="77777777" w:rsidR="00F64C3E" w:rsidRPr="00F64C3E" w:rsidRDefault="00F64C3E" w:rsidP="00F64C3E">
      <w:pPr>
        <w:jc w:val="right"/>
        <w:rPr>
          <w:sz w:val="28"/>
          <w:szCs w:val="28"/>
        </w:rPr>
      </w:pPr>
      <w:r w:rsidRPr="00F64C3E">
        <w:rPr>
          <w:sz w:val="28"/>
          <w:szCs w:val="28"/>
        </w:rPr>
        <w:t xml:space="preserve">к форме отчета </w:t>
      </w:r>
    </w:p>
    <w:p w14:paraId="2E821A96" w14:textId="77777777" w:rsidR="00F64C3E" w:rsidRPr="00F64C3E" w:rsidRDefault="00F64C3E" w:rsidP="00F64C3E">
      <w:pPr>
        <w:jc w:val="right"/>
        <w:rPr>
          <w:bCs/>
          <w:sz w:val="28"/>
          <w:szCs w:val="28"/>
        </w:rPr>
      </w:pPr>
      <w:r w:rsidRPr="00F64C3E">
        <w:rPr>
          <w:bCs/>
          <w:sz w:val="28"/>
          <w:szCs w:val="28"/>
        </w:rPr>
        <w:t xml:space="preserve">об остатках на балансовых </w:t>
      </w:r>
    </w:p>
    <w:p w14:paraId="5042C7E7" w14:textId="77777777" w:rsidR="00F64C3E" w:rsidRPr="00F64C3E" w:rsidRDefault="00F64C3E" w:rsidP="00F64C3E">
      <w:pPr>
        <w:jc w:val="right"/>
        <w:rPr>
          <w:bCs/>
          <w:sz w:val="28"/>
          <w:szCs w:val="28"/>
        </w:rPr>
      </w:pPr>
      <w:r w:rsidRPr="00F64C3E">
        <w:rPr>
          <w:bCs/>
          <w:sz w:val="28"/>
          <w:szCs w:val="28"/>
        </w:rPr>
        <w:t xml:space="preserve">и внебалансовых счетах </w:t>
      </w:r>
    </w:p>
    <w:p w14:paraId="2CFBD9D6" w14:textId="77777777" w:rsidR="00F64C3E" w:rsidRPr="00F64C3E" w:rsidRDefault="00F64C3E" w:rsidP="00F64C3E">
      <w:pPr>
        <w:jc w:val="center"/>
        <w:rPr>
          <w:bCs/>
          <w:sz w:val="28"/>
          <w:szCs w:val="28"/>
        </w:rPr>
      </w:pPr>
    </w:p>
    <w:p w14:paraId="54E0B651" w14:textId="77777777" w:rsidR="00F64C3E" w:rsidRPr="00F64C3E" w:rsidRDefault="00F64C3E" w:rsidP="00F64C3E">
      <w:pPr>
        <w:jc w:val="center"/>
        <w:rPr>
          <w:bCs/>
          <w:sz w:val="28"/>
          <w:szCs w:val="28"/>
        </w:rPr>
      </w:pPr>
    </w:p>
    <w:p w14:paraId="4BBF1785" w14:textId="77777777" w:rsidR="00F64C3E" w:rsidRPr="00F64C3E" w:rsidRDefault="00F64C3E" w:rsidP="00F64C3E">
      <w:pPr>
        <w:jc w:val="center"/>
        <w:rPr>
          <w:bCs/>
          <w:sz w:val="28"/>
          <w:szCs w:val="28"/>
        </w:rPr>
      </w:pPr>
      <w:r w:rsidRPr="00F64C3E">
        <w:rPr>
          <w:bCs/>
          <w:sz w:val="28"/>
          <w:szCs w:val="28"/>
        </w:rPr>
        <w:t>Пояснение по заполнению формы административных данных</w:t>
      </w:r>
    </w:p>
    <w:p w14:paraId="7CF617D6" w14:textId="77777777" w:rsidR="00F64C3E" w:rsidRPr="00F64C3E" w:rsidRDefault="00F64C3E" w:rsidP="00F64C3E">
      <w:pPr>
        <w:jc w:val="center"/>
        <w:rPr>
          <w:bCs/>
          <w:sz w:val="28"/>
          <w:szCs w:val="28"/>
        </w:rPr>
      </w:pPr>
      <w:r w:rsidRPr="00F64C3E">
        <w:rPr>
          <w:bCs/>
          <w:sz w:val="28"/>
          <w:szCs w:val="28"/>
        </w:rPr>
        <w:t xml:space="preserve">Отчет об остатках на балансовых и внебалансовых счетах </w:t>
      </w:r>
    </w:p>
    <w:p w14:paraId="07FD7ABC" w14:textId="77777777" w:rsidR="00F64C3E" w:rsidRPr="00F64C3E" w:rsidRDefault="00F64C3E" w:rsidP="00F64C3E">
      <w:pPr>
        <w:jc w:val="center"/>
        <w:rPr>
          <w:bCs/>
          <w:sz w:val="28"/>
          <w:szCs w:val="28"/>
        </w:rPr>
      </w:pPr>
      <w:r w:rsidRPr="00F64C3E">
        <w:rPr>
          <w:bCs/>
          <w:sz w:val="28"/>
          <w:szCs w:val="28"/>
        </w:rPr>
        <w:t xml:space="preserve">(индекс – </w:t>
      </w:r>
      <w:r w:rsidRPr="00F64C3E">
        <w:rPr>
          <w:sz w:val="28"/>
          <w:szCs w:val="28"/>
        </w:rPr>
        <w:t>700-</w:t>
      </w:r>
      <w:r w:rsidRPr="00F64C3E">
        <w:rPr>
          <w:sz w:val="28"/>
          <w:szCs w:val="28"/>
          <w:lang w:val="en-US"/>
        </w:rPr>
        <w:t>N</w:t>
      </w:r>
      <w:r w:rsidRPr="00F64C3E">
        <w:rPr>
          <w:sz w:val="28"/>
          <w:szCs w:val="28"/>
        </w:rPr>
        <w:t>(</w:t>
      </w:r>
      <w:r w:rsidRPr="00F64C3E">
        <w:rPr>
          <w:sz w:val="28"/>
          <w:szCs w:val="28"/>
          <w:lang w:val="en-US"/>
        </w:rPr>
        <w:t>D</w:t>
      </w:r>
      <w:r w:rsidRPr="00F64C3E">
        <w:rPr>
          <w:sz w:val="28"/>
          <w:szCs w:val="28"/>
        </w:rPr>
        <w:t>)</w:t>
      </w:r>
      <w:r w:rsidRPr="00F64C3E">
        <w:rPr>
          <w:bCs/>
          <w:sz w:val="28"/>
          <w:szCs w:val="28"/>
        </w:rPr>
        <w:t>, периодичность – ежедневная)</w:t>
      </w:r>
    </w:p>
    <w:p w14:paraId="225A39DE" w14:textId="77777777" w:rsidR="00F64C3E" w:rsidRPr="00F64C3E" w:rsidRDefault="00F64C3E" w:rsidP="00F64C3E">
      <w:pPr>
        <w:jc w:val="center"/>
        <w:rPr>
          <w:bCs/>
          <w:sz w:val="28"/>
          <w:szCs w:val="28"/>
        </w:rPr>
      </w:pPr>
    </w:p>
    <w:p w14:paraId="7A6ABCA2" w14:textId="77777777" w:rsidR="00F64C3E" w:rsidRPr="00F64C3E" w:rsidRDefault="00F64C3E" w:rsidP="00F64C3E">
      <w:pPr>
        <w:jc w:val="center"/>
        <w:rPr>
          <w:bCs/>
          <w:sz w:val="28"/>
          <w:szCs w:val="28"/>
        </w:rPr>
      </w:pPr>
    </w:p>
    <w:p w14:paraId="6BD37B86" w14:textId="77777777" w:rsidR="00F64C3E" w:rsidRPr="00F64C3E" w:rsidRDefault="00F64C3E" w:rsidP="00F64C3E">
      <w:pPr>
        <w:jc w:val="center"/>
        <w:rPr>
          <w:sz w:val="28"/>
          <w:szCs w:val="28"/>
        </w:rPr>
      </w:pPr>
      <w:r w:rsidRPr="00F64C3E">
        <w:rPr>
          <w:bCs/>
          <w:sz w:val="28"/>
          <w:szCs w:val="28"/>
        </w:rPr>
        <w:t>Глава 1. Общие положения</w:t>
      </w:r>
    </w:p>
    <w:p w14:paraId="2B36BA71" w14:textId="77777777" w:rsidR="00F64C3E" w:rsidRPr="00F64C3E" w:rsidRDefault="00F64C3E" w:rsidP="00F64C3E">
      <w:pPr>
        <w:jc w:val="center"/>
        <w:rPr>
          <w:sz w:val="28"/>
          <w:szCs w:val="28"/>
        </w:rPr>
      </w:pPr>
      <w:r w:rsidRPr="00F64C3E">
        <w:rPr>
          <w:sz w:val="28"/>
          <w:szCs w:val="28"/>
        </w:rPr>
        <w:t> </w:t>
      </w:r>
    </w:p>
    <w:p w14:paraId="6D9B5724" w14:textId="77777777" w:rsidR="00F64C3E" w:rsidRPr="00F64C3E" w:rsidRDefault="00F64C3E" w:rsidP="00F64C3E">
      <w:pPr>
        <w:ind w:firstLine="709"/>
        <w:jc w:val="both"/>
        <w:rPr>
          <w:sz w:val="28"/>
          <w:szCs w:val="28"/>
        </w:rPr>
      </w:pPr>
      <w:r w:rsidRPr="00F64C3E">
        <w:rPr>
          <w:sz w:val="28"/>
          <w:szCs w:val="28"/>
        </w:rPr>
        <w:t>1. Настоящее пояснение определяет единые требования по заполнению формы</w:t>
      </w:r>
      <w:r w:rsidRPr="00F64C3E">
        <w:rPr>
          <w:bCs/>
          <w:sz w:val="28"/>
          <w:szCs w:val="28"/>
        </w:rPr>
        <w:t xml:space="preserve"> административных данных</w:t>
      </w:r>
      <w:r w:rsidRPr="00F64C3E">
        <w:rPr>
          <w:sz w:val="28"/>
          <w:szCs w:val="28"/>
        </w:rPr>
        <w:t xml:space="preserve"> «Отчет об остатках на балансовых и внебалансовых счетах» (далее – Форма).</w:t>
      </w:r>
    </w:p>
    <w:p w14:paraId="7B6AF4F7" w14:textId="77777777" w:rsidR="00F64C3E" w:rsidRPr="00F64C3E" w:rsidRDefault="00F64C3E" w:rsidP="00F64C3E">
      <w:pPr>
        <w:ind w:firstLine="709"/>
        <w:jc w:val="both"/>
        <w:rPr>
          <w:sz w:val="28"/>
          <w:szCs w:val="28"/>
        </w:rPr>
      </w:pPr>
      <w:r w:rsidRPr="00F64C3E">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51448F5B" w14:textId="77777777" w:rsidR="00F64C3E" w:rsidRPr="00F64C3E" w:rsidRDefault="00F64C3E" w:rsidP="00F64C3E">
      <w:pPr>
        <w:ind w:firstLine="709"/>
        <w:jc w:val="both"/>
        <w:rPr>
          <w:sz w:val="28"/>
          <w:szCs w:val="28"/>
        </w:rPr>
      </w:pPr>
      <w:r w:rsidRPr="00F64C3E">
        <w:rPr>
          <w:sz w:val="28"/>
          <w:szCs w:val="28"/>
        </w:rPr>
        <w:t>3. Форма составляется ежедневно, заполняется по состоянию на конец отчетного дня.</w:t>
      </w:r>
    </w:p>
    <w:p w14:paraId="4E3C77FD" w14:textId="77777777" w:rsidR="00F64C3E" w:rsidRPr="00F64C3E" w:rsidRDefault="00F64C3E" w:rsidP="00F64C3E">
      <w:pPr>
        <w:ind w:firstLine="709"/>
        <w:jc w:val="both"/>
        <w:rPr>
          <w:sz w:val="28"/>
          <w:szCs w:val="28"/>
        </w:rPr>
      </w:pPr>
      <w:r w:rsidRPr="00F64C3E">
        <w:rPr>
          <w:sz w:val="28"/>
          <w:szCs w:val="28"/>
        </w:rPr>
        <w:t xml:space="preserve">Дополнительный отчет составляется по Форме ежегодно </w:t>
      </w:r>
      <w:r w:rsidRPr="00F64C3E">
        <w:rPr>
          <w:rFonts w:eastAsia="Calibri"/>
          <w:sz w:val="28"/>
          <w:szCs w:val="28"/>
          <w:lang w:eastAsia="ar-SA"/>
        </w:rPr>
        <w:t>(в том числе при отсутствии оборотов по внутрибанковским операциям)</w:t>
      </w:r>
      <w:r w:rsidRPr="00F64C3E">
        <w:rPr>
          <w:sz w:val="28"/>
          <w:szCs w:val="28"/>
        </w:rPr>
        <w:t>, заполняется по состоянию на конец последнего рабочего дня года с учетом заключительных оборотов по внутрибанковским операциям.</w:t>
      </w:r>
    </w:p>
    <w:p w14:paraId="00D40E43" w14:textId="77777777" w:rsidR="00F64C3E" w:rsidRPr="00F64C3E" w:rsidRDefault="00F64C3E" w:rsidP="00F64C3E">
      <w:pPr>
        <w:ind w:firstLine="709"/>
        <w:jc w:val="both"/>
        <w:rPr>
          <w:sz w:val="28"/>
          <w:szCs w:val="28"/>
        </w:rPr>
      </w:pPr>
      <w:r w:rsidRPr="00F64C3E">
        <w:rPr>
          <w:sz w:val="28"/>
          <w:szCs w:val="28"/>
        </w:rPr>
        <w:t>4. Форму подписывают руководитель или лицо, на которое возложена функция по подписанию отчета, и исполнитель.</w:t>
      </w:r>
      <w:r w:rsidRPr="00F64C3E">
        <w:t xml:space="preserve"> </w:t>
      </w:r>
    </w:p>
    <w:p w14:paraId="6233E2A6" w14:textId="77777777" w:rsidR="00F64C3E" w:rsidRPr="00F64C3E" w:rsidRDefault="00F64C3E" w:rsidP="00F64C3E">
      <w:pPr>
        <w:ind w:firstLine="709"/>
        <w:jc w:val="both"/>
        <w:rPr>
          <w:sz w:val="28"/>
          <w:szCs w:val="28"/>
        </w:rPr>
      </w:pPr>
      <w:r w:rsidRPr="00F64C3E">
        <w:rPr>
          <w:sz w:val="28"/>
          <w:szCs w:val="28"/>
        </w:rPr>
        <w:t>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p w14:paraId="7B8AF0FD" w14:textId="77777777" w:rsidR="00F64C3E" w:rsidRPr="00F64C3E" w:rsidRDefault="00F64C3E" w:rsidP="00F64C3E">
      <w:pPr>
        <w:ind w:firstLine="709"/>
        <w:jc w:val="both"/>
        <w:rPr>
          <w:sz w:val="28"/>
          <w:szCs w:val="28"/>
        </w:rPr>
      </w:pPr>
      <w:r w:rsidRPr="00F64C3E">
        <w:rPr>
          <w:sz w:val="28"/>
          <w:szCs w:val="28"/>
        </w:rPr>
        <w:t>6. Номера счетов в Форме и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 банков).</w:t>
      </w:r>
    </w:p>
    <w:p w14:paraId="1C4C1ACA" w14:textId="77777777" w:rsidR="00F64C3E" w:rsidRPr="00F64C3E" w:rsidRDefault="00F64C3E" w:rsidP="00F64C3E">
      <w:pPr>
        <w:ind w:firstLine="709"/>
        <w:jc w:val="both"/>
        <w:rPr>
          <w:sz w:val="28"/>
          <w:szCs w:val="28"/>
        </w:rPr>
      </w:pPr>
      <w:r w:rsidRPr="00F64C3E">
        <w:rPr>
          <w:sz w:val="28"/>
          <w:szCs w:val="28"/>
        </w:rPr>
        <w:t>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p w14:paraId="2EAC7B0B" w14:textId="77777777" w:rsidR="00F64C3E" w:rsidRPr="00F64C3E" w:rsidRDefault="00F64C3E" w:rsidP="00F64C3E">
      <w:pPr>
        <w:ind w:firstLine="709"/>
        <w:jc w:val="center"/>
        <w:rPr>
          <w:sz w:val="28"/>
          <w:szCs w:val="28"/>
        </w:rPr>
      </w:pPr>
      <w:r w:rsidRPr="00F64C3E">
        <w:rPr>
          <w:sz w:val="28"/>
          <w:szCs w:val="28"/>
        </w:rPr>
        <w:lastRenderedPageBreak/>
        <w:t>Глава 2. Пояснение по заполнению Формы</w:t>
      </w:r>
    </w:p>
    <w:p w14:paraId="29F92FA9" w14:textId="77777777" w:rsidR="00F64C3E" w:rsidRPr="00F64C3E" w:rsidRDefault="00F64C3E" w:rsidP="00F64C3E">
      <w:pPr>
        <w:ind w:firstLine="709"/>
        <w:jc w:val="both"/>
        <w:rPr>
          <w:sz w:val="28"/>
          <w:szCs w:val="28"/>
        </w:rPr>
      </w:pPr>
    </w:p>
    <w:p w14:paraId="57A637FE" w14:textId="77777777" w:rsidR="00F64C3E" w:rsidRPr="00F64C3E" w:rsidRDefault="00F64C3E" w:rsidP="00F64C3E">
      <w:pPr>
        <w:ind w:firstLine="709"/>
        <w:jc w:val="both"/>
        <w:rPr>
          <w:sz w:val="28"/>
          <w:szCs w:val="28"/>
        </w:rPr>
      </w:pPr>
      <w:r w:rsidRPr="00F64C3E">
        <w:rPr>
          <w:sz w:val="28"/>
          <w:szCs w:val="28"/>
        </w:rPr>
        <w:t>8. В Форме указываются сведения об остатках на балансовых (активы, обязательства, собственный капитал, доходы, расходы) и внебалансовых (условные и возможные требования и обязательства, счета меморандума к балансу) счетах банка второго уровня.</w:t>
      </w:r>
    </w:p>
    <w:p w14:paraId="1EBEDDB2" w14:textId="77777777" w:rsidR="00F64C3E" w:rsidRPr="00F64C3E" w:rsidRDefault="00F64C3E" w:rsidP="00F64C3E">
      <w:pPr>
        <w:ind w:firstLine="709"/>
        <w:jc w:val="both"/>
        <w:rPr>
          <w:sz w:val="28"/>
          <w:szCs w:val="28"/>
        </w:rPr>
      </w:pPr>
      <w:r w:rsidRPr="00F64C3E">
        <w:rPr>
          <w:sz w:val="28"/>
          <w:szCs w:val="28"/>
        </w:rPr>
        <w:t>9. В Форме принята следующая классификация активов и обязательств по срокам:</w:t>
      </w:r>
    </w:p>
    <w:p w14:paraId="1B4BC803" w14:textId="77777777" w:rsidR="00F64C3E" w:rsidRPr="00F64C3E" w:rsidRDefault="00F64C3E" w:rsidP="00F64C3E">
      <w:pPr>
        <w:ind w:firstLine="709"/>
        <w:jc w:val="both"/>
        <w:rPr>
          <w:sz w:val="28"/>
          <w:szCs w:val="28"/>
        </w:rPr>
      </w:pPr>
      <w:r w:rsidRPr="00F64C3E">
        <w:rPr>
          <w:sz w:val="28"/>
          <w:szCs w:val="28"/>
        </w:rPr>
        <w:t>краткосрочные – до одного года включительно;</w:t>
      </w:r>
    </w:p>
    <w:p w14:paraId="4544E678" w14:textId="77777777" w:rsidR="00F64C3E" w:rsidRPr="00F64C3E" w:rsidRDefault="00F64C3E" w:rsidP="00F64C3E">
      <w:pPr>
        <w:ind w:firstLine="709"/>
        <w:jc w:val="both"/>
        <w:rPr>
          <w:sz w:val="28"/>
          <w:szCs w:val="28"/>
        </w:rPr>
      </w:pPr>
      <w:r w:rsidRPr="00F64C3E">
        <w:rPr>
          <w:sz w:val="28"/>
          <w:szCs w:val="28"/>
        </w:rPr>
        <w:t>долгосрочные – свыше одного года.</w:t>
      </w:r>
    </w:p>
    <w:p w14:paraId="7F4A5917" w14:textId="77777777" w:rsidR="00F64C3E" w:rsidRPr="00F64C3E" w:rsidRDefault="00F64C3E" w:rsidP="00F64C3E">
      <w:pPr>
        <w:ind w:firstLine="709"/>
        <w:jc w:val="both"/>
        <w:rPr>
          <w:sz w:val="28"/>
          <w:szCs w:val="28"/>
        </w:rPr>
      </w:pPr>
      <w:r w:rsidRPr="00F64C3E">
        <w:rPr>
          <w:sz w:val="28"/>
          <w:szCs w:val="28"/>
        </w:rPr>
        <w:t xml:space="preserve">10. В строках 1, 2, 3 и 4 значения выбираются из справочников, размещенных в информационной системе «Веб-портал Национального Банка Республики Казахстан». </w:t>
      </w:r>
    </w:p>
    <w:p w14:paraId="6248BCD7" w14:textId="77777777" w:rsidR="00F64C3E" w:rsidRPr="00F64C3E" w:rsidRDefault="00F64C3E" w:rsidP="00F64C3E">
      <w:pPr>
        <w:ind w:firstLine="709"/>
        <w:jc w:val="both"/>
        <w:rPr>
          <w:sz w:val="28"/>
          <w:szCs w:val="28"/>
        </w:rPr>
      </w:pPr>
      <w:r w:rsidRPr="00F64C3E">
        <w:rPr>
          <w:sz w:val="28"/>
          <w:szCs w:val="28"/>
        </w:rPr>
        <w:t>11. В строках 2, 3 и 4 коды, соответствующие признаку резидентства, сектору экономики и группе валют, указываются для счетов, по которым такая детализация применима, с учетом исключений в соответствии с пунктами 18, 19, 20 и 21 настоящего пояснения.</w:t>
      </w:r>
    </w:p>
    <w:p w14:paraId="1B817D1E" w14:textId="77777777" w:rsidR="00F64C3E" w:rsidRPr="00F64C3E" w:rsidRDefault="00F64C3E" w:rsidP="00F64C3E">
      <w:pPr>
        <w:ind w:firstLine="709"/>
        <w:jc w:val="both"/>
        <w:rPr>
          <w:sz w:val="28"/>
          <w:szCs w:val="28"/>
        </w:rPr>
      </w:pPr>
      <w:r w:rsidRPr="00F64C3E">
        <w:rPr>
          <w:sz w:val="28"/>
          <w:szCs w:val="28"/>
        </w:rPr>
        <w:t>12. В строке 1 указывается четырехзначный номер счета, соответствующий Типовому плану счетов банков второго уровня.</w:t>
      </w:r>
    </w:p>
    <w:p w14:paraId="51A9A8C9" w14:textId="77777777" w:rsidR="00F64C3E" w:rsidRPr="00F64C3E" w:rsidRDefault="00F64C3E" w:rsidP="00F64C3E">
      <w:pPr>
        <w:ind w:firstLine="709"/>
        <w:jc w:val="both"/>
        <w:rPr>
          <w:sz w:val="28"/>
          <w:szCs w:val="28"/>
        </w:rPr>
      </w:pPr>
      <w:r w:rsidRPr="00F64C3E">
        <w:rPr>
          <w:sz w:val="28"/>
          <w:szCs w:val="28"/>
        </w:rPr>
        <w:t>13. В строке 2 указывается признак резидентства в соответствии со следующей кодификацией:</w:t>
      </w:r>
    </w:p>
    <w:p w14:paraId="74BD0C65" w14:textId="77777777" w:rsidR="00F64C3E" w:rsidRPr="00F64C3E" w:rsidRDefault="00F64C3E" w:rsidP="00F64C3E">
      <w:pPr>
        <w:ind w:firstLine="709"/>
        <w:jc w:val="both"/>
        <w:rPr>
          <w:sz w:val="28"/>
          <w:szCs w:val="28"/>
        </w:rPr>
      </w:pPr>
      <w:r w:rsidRPr="00F64C3E">
        <w:rPr>
          <w:sz w:val="28"/>
          <w:szCs w:val="28"/>
        </w:rPr>
        <w:t>код «1» – резидент Республики Казахстан;</w:t>
      </w:r>
    </w:p>
    <w:p w14:paraId="139175AE" w14:textId="77777777" w:rsidR="00F64C3E" w:rsidRPr="00F64C3E" w:rsidRDefault="00F64C3E" w:rsidP="00F64C3E">
      <w:pPr>
        <w:ind w:firstLine="709"/>
        <w:jc w:val="both"/>
        <w:rPr>
          <w:sz w:val="28"/>
          <w:szCs w:val="28"/>
        </w:rPr>
      </w:pPr>
      <w:r w:rsidRPr="00F64C3E">
        <w:rPr>
          <w:sz w:val="28"/>
          <w:szCs w:val="28"/>
        </w:rPr>
        <w:t>код «2» – нерезидент Республики Казахстан.</w:t>
      </w:r>
    </w:p>
    <w:p w14:paraId="4E5C58C5" w14:textId="77777777" w:rsidR="00F64C3E" w:rsidRPr="00F64C3E" w:rsidRDefault="00F64C3E" w:rsidP="00F64C3E">
      <w:pPr>
        <w:ind w:firstLine="709"/>
        <w:jc w:val="both"/>
        <w:rPr>
          <w:sz w:val="28"/>
          <w:szCs w:val="28"/>
        </w:rPr>
      </w:pPr>
      <w:r w:rsidRPr="00F64C3E">
        <w:rPr>
          <w:sz w:val="28"/>
          <w:szCs w:val="28"/>
        </w:rPr>
        <w:t>14. В строке 3 указывается код сектора экономики согласно Правилам применения кодов секторов экономики и назначения платежей, утвержденным постановлением Правления Национального Банка Республики Казахстан от 31 августа 2016 года № 203, зарегистрированным в Реестре государственной регистрации нормативных правовых актов под № 14365.</w:t>
      </w:r>
    </w:p>
    <w:p w14:paraId="47C65F1F" w14:textId="77777777" w:rsidR="00F64C3E" w:rsidRPr="00F64C3E" w:rsidRDefault="00F64C3E" w:rsidP="00F64C3E">
      <w:pPr>
        <w:ind w:firstLine="709"/>
        <w:jc w:val="both"/>
        <w:rPr>
          <w:sz w:val="28"/>
          <w:szCs w:val="28"/>
        </w:rPr>
      </w:pPr>
      <w:r w:rsidRPr="00F64C3E">
        <w:rPr>
          <w:sz w:val="28"/>
          <w:szCs w:val="28"/>
        </w:rPr>
        <w:t>15. В строке 4 указывается код группы валют в соответствии со следующей кодификацией:</w:t>
      </w:r>
    </w:p>
    <w:p w14:paraId="203C1523" w14:textId="77777777" w:rsidR="00F64C3E" w:rsidRPr="00F64C3E" w:rsidRDefault="00F64C3E" w:rsidP="00F64C3E">
      <w:pPr>
        <w:ind w:firstLine="709"/>
        <w:jc w:val="both"/>
        <w:rPr>
          <w:sz w:val="28"/>
          <w:szCs w:val="28"/>
        </w:rPr>
      </w:pPr>
      <w:r w:rsidRPr="00F64C3E">
        <w:rPr>
          <w:sz w:val="28"/>
          <w:szCs w:val="28"/>
        </w:rPr>
        <w:t>код «1» – казахстанский тенге, национальная валюта Республики Казахстан (далее – тенге);</w:t>
      </w:r>
    </w:p>
    <w:p w14:paraId="3C039045" w14:textId="77777777" w:rsidR="00F64C3E" w:rsidRPr="00F64C3E" w:rsidRDefault="00F64C3E" w:rsidP="00F64C3E">
      <w:pPr>
        <w:ind w:firstLine="709"/>
        <w:jc w:val="both"/>
        <w:rPr>
          <w:sz w:val="28"/>
          <w:szCs w:val="28"/>
        </w:rPr>
      </w:pPr>
      <w:r w:rsidRPr="00F64C3E">
        <w:rPr>
          <w:sz w:val="28"/>
          <w:szCs w:val="28"/>
        </w:rPr>
        <w:t>код «2» – свободно конвертируемая валюта;</w:t>
      </w:r>
    </w:p>
    <w:p w14:paraId="6FC27584" w14:textId="77777777" w:rsidR="00F64C3E" w:rsidRPr="00F64C3E" w:rsidRDefault="00F64C3E" w:rsidP="00F64C3E">
      <w:pPr>
        <w:ind w:firstLine="709"/>
        <w:jc w:val="both"/>
        <w:rPr>
          <w:sz w:val="28"/>
          <w:szCs w:val="28"/>
        </w:rPr>
      </w:pPr>
      <w:r w:rsidRPr="00F64C3E">
        <w:rPr>
          <w:sz w:val="28"/>
          <w:szCs w:val="28"/>
        </w:rPr>
        <w:t>код «3» – другие виды валют.</w:t>
      </w:r>
    </w:p>
    <w:p w14:paraId="1223299D" w14:textId="77777777" w:rsidR="00F64C3E" w:rsidRPr="00F64C3E" w:rsidRDefault="00F64C3E" w:rsidP="00F64C3E">
      <w:pPr>
        <w:ind w:firstLine="709"/>
        <w:jc w:val="both"/>
        <w:rPr>
          <w:sz w:val="28"/>
          <w:szCs w:val="28"/>
        </w:rPr>
      </w:pPr>
      <w:r w:rsidRPr="00F64C3E">
        <w:rPr>
          <w:sz w:val="28"/>
          <w:szCs w:val="28"/>
        </w:rPr>
        <w:t>16. В строках 2 и 3:</w:t>
      </w:r>
    </w:p>
    <w:p w14:paraId="6A002BCC" w14:textId="77777777" w:rsidR="00F64C3E" w:rsidRPr="00F64C3E" w:rsidRDefault="00F64C3E" w:rsidP="00F64C3E">
      <w:pPr>
        <w:ind w:firstLine="709"/>
        <w:jc w:val="both"/>
        <w:rPr>
          <w:sz w:val="28"/>
          <w:szCs w:val="28"/>
        </w:rPr>
      </w:pPr>
      <w:r w:rsidRPr="00F64C3E">
        <w:rPr>
          <w:sz w:val="28"/>
          <w:szCs w:val="28"/>
        </w:rPr>
        <w:t>по активам указывается признак резидентства и код сектора экономики дебитора (эмитента), по обязательствам – признак резидентства и код сектора экономики кредитора;</w:t>
      </w:r>
    </w:p>
    <w:p w14:paraId="239D210E" w14:textId="77777777" w:rsidR="00F64C3E" w:rsidRPr="00F64C3E" w:rsidRDefault="00F64C3E" w:rsidP="00F64C3E">
      <w:pPr>
        <w:ind w:firstLine="709"/>
        <w:jc w:val="both"/>
        <w:rPr>
          <w:sz w:val="28"/>
          <w:szCs w:val="28"/>
        </w:rPr>
      </w:pPr>
      <w:r w:rsidRPr="00F64C3E">
        <w:rPr>
          <w:sz w:val="28"/>
          <w:szCs w:val="28"/>
        </w:rPr>
        <w:t>для счетов 1405, 1406, 1425, 1752 и 1864 указывается признак резидентства и код сектора экономики векселедателя;</w:t>
      </w:r>
    </w:p>
    <w:p w14:paraId="5E09D7CC" w14:textId="77777777" w:rsidR="00F64C3E" w:rsidRPr="00F64C3E" w:rsidRDefault="00F64C3E" w:rsidP="00F64C3E">
      <w:pPr>
        <w:ind w:firstLine="709"/>
        <w:jc w:val="both"/>
        <w:rPr>
          <w:sz w:val="28"/>
          <w:szCs w:val="28"/>
        </w:rPr>
      </w:pPr>
      <w:r w:rsidRPr="00F64C3E">
        <w:rPr>
          <w:sz w:val="28"/>
          <w:szCs w:val="28"/>
        </w:rPr>
        <w:t>для счетов 1201, 1202, 1205, 1206, 1208, 1209, 1452, 1453, 1454, 1456, 1457, 1459, 1481, 1482, 1483, 1485, 1486, 1491, 1492, 1494, 1495, 1744, 1745, 1746, 1750 и 1757 указывается признак резидентства и код сектора экономики эмитента;</w:t>
      </w:r>
    </w:p>
    <w:p w14:paraId="3AA8926A" w14:textId="77777777" w:rsidR="00F64C3E" w:rsidRPr="00F64C3E" w:rsidRDefault="00F64C3E" w:rsidP="00F64C3E">
      <w:pPr>
        <w:ind w:firstLine="709"/>
        <w:jc w:val="both"/>
        <w:rPr>
          <w:sz w:val="28"/>
          <w:szCs w:val="28"/>
        </w:rPr>
      </w:pPr>
      <w:r w:rsidRPr="00F64C3E">
        <w:rPr>
          <w:sz w:val="28"/>
          <w:szCs w:val="28"/>
        </w:rPr>
        <w:lastRenderedPageBreak/>
        <w:t>для счетов 2301, 2303, 2306, 2401, 2402, 2405 и 2406 указывается признак резидентства и код сектора экономики держателя ценной бумаги, при отсутствии возможности определить держателя ценной бумаги – признак резидентства и код сектора экономики номинального держателя (доверительного собственника) ценной бумаги.</w:t>
      </w:r>
    </w:p>
    <w:p w14:paraId="7005B629" w14:textId="77777777" w:rsidR="00F64C3E" w:rsidRPr="00F64C3E" w:rsidRDefault="00F64C3E" w:rsidP="00F64C3E">
      <w:pPr>
        <w:ind w:firstLine="709"/>
        <w:jc w:val="both"/>
        <w:rPr>
          <w:sz w:val="28"/>
          <w:szCs w:val="28"/>
        </w:rPr>
      </w:pPr>
      <w:r w:rsidRPr="00F64C3E">
        <w:rPr>
          <w:sz w:val="28"/>
          <w:szCs w:val="28"/>
        </w:rPr>
        <w:t>17. В строке 3 по вкладам, размещенным в организации, осуществляющей отдельные виды банковских операций, или в Национальном операторе почты и отраженным на счетах группы 1250 «Вклады, размещенные в других банках», указывается код сектора экономики «5».</w:t>
      </w:r>
    </w:p>
    <w:p w14:paraId="262A31F1" w14:textId="77777777" w:rsidR="00F64C3E" w:rsidRPr="00F64C3E" w:rsidRDefault="00F64C3E" w:rsidP="00F64C3E">
      <w:pPr>
        <w:ind w:firstLine="709"/>
        <w:jc w:val="both"/>
        <w:rPr>
          <w:sz w:val="28"/>
          <w:szCs w:val="28"/>
        </w:rPr>
      </w:pPr>
      <w:r w:rsidRPr="00F64C3E">
        <w:rPr>
          <w:sz w:val="28"/>
          <w:szCs w:val="28"/>
        </w:rPr>
        <w:t>18. Для счетов 1007, 1009, 1603 и 1604:</w:t>
      </w:r>
    </w:p>
    <w:p w14:paraId="3BCAA585" w14:textId="77777777" w:rsidR="00F64C3E" w:rsidRPr="00F64C3E" w:rsidRDefault="00F64C3E" w:rsidP="00F64C3E">
      <w:pPr>
        <w:ind w:firstLine="709"/>
        <w:jc w:val="both"/>
        <w:rPr>
          <w:sz w:val="28"/>
          <w:szCs w:val="28"/>
        </w:rPr>
      </w:pPr>
      <w:r w:rsidRPr="00F64C3E">
        <w:rPr>
          <w:sz w:val="28"/>
          <w:szCs w:val="28"/>
        </w:rPr>
        <w:t>в строке 2 указывается код «1» для монет, изготовленных из драгоценных металлов, и коллекционных монет в национальной валюте, выпущенных Национальным Банком Республики Казахстан, код «2» – для монет, изготовленных из драгоценных металлов, и коллекционных монет эмитентов-нерезидентов Республики Казахстан;</w:t>
      </w:r>
    </w:p>
    <w:p w14:paraId="683CB748" w14:textId="77777777" w:rsidR="00F64C3E" w:rsidRPr="00F64C3E" w:rsidRDefault="00F64C3E" w:rsidP="00F64C3E">
      <w:pPr>
        <w:ind w:firstLine="709"/>
        <w:jc w:val="both"/>
        <w:rPr>
          <w:sz w:val="28"/>
          <w:szCs w:val="28"/>
        </w:rPr>
      </w:pPr>
      <w:r w:rsidRPr="00F64C3E">
        <w:rPr>
          <w:sz w:val="28"/>
          <w:szCs w:val="28"/>
        </w:rPr>
        <w:t>в строках 3 и 4 показатели не заполняются.</w:t>
      </w:r>
    </w:p>
    <w:p w14:paraId="7C50286F" w14:textId="77777777" w:rsidR="00F64C3E" w:rsidRPr="00F64C3E" w:rsidRDefault="00F64C3E" w:rsidP="00F64C3E">
      <w:pPr>
        <w:ind w:firstLine="709"/>
        <w:jc w:val="both"/>
        <w:rPr>
          <w:sz w:val="28"/>
          <w:szCs w:val="28"/>
        </w:rPr>
      </w:pPr>
      <w:r w:rsidRPr="00F64C3E">
        <w:rPr>
          <w:sz w:val="28"/>
          <w:szCs w:val="28"/>
        </w:rPr>
        <w:t>19. В строке 3 показатель не представляется по счетам 1811, 1812, 1813, 1814, 1815, 1816, 1817, 1818, 1819, 1820, 1821, 1822, 1823, 1824, 1825, 1826, 1827, 1831, 1832, 1833, 1834, 1835, 1836, 1837, 1838, 1839, 1840, 1841, 1842, 1843, 1844, 1845, 1871, 1880, 2811, 2812, 2813, 2814, 2815, 2816, 2817, 2818, 2819, 2820, 2831, 2832, 2833, 2834, 2835, 2836, 2838, 2839, 2871, 2874, 2880, 3561, 3562, 3563 и 3564.</w:t>
      </w:r>
    </w:p>
    <w:p w14:paraId="2A2C1E04" w14:textId="77777777" w:rsidR="00F64C3E" w:rsidRPr="00F64C3E" w:rsidRDefault="00F64C3E" w:rsidP="00F64C3E">
      <w:pPr>
        <w:ind w:firstLine="709"/>
        <w:jc w:val="both"/>
        <w:rPr>
          <w:sz w:val="28"/>
          <w:szCs w:val="28"/>
        </w:rPr>
      </w:pPr>
      <w:r w:rsidRPr="00F64C3E">
        <w:rPr>
          <w:sz w:val="28"/>
          <w:szCs w:val="28"/>
        </w:rPr>
        <w:t>20. В строке 4 показатель не представляется по счетам 1013, 1727, 2016, 2126, 2212, 2216, 2708 и 2717.</w:t>
      </w:r>
    </w:p>
    <w:p w14:paraId="7988444F" w14:textId="77777777" w:rsidR="00F64C3E" w:rsidRPr="00F64C3E" w:rsidRDefault="00F64C3E" w:rsidP="00F64C3E">
      <w:pPr>
        <w:ind w:firstLine="709"/>
        <w:jc w:val="both"/>
        <w:rPr>
          <w:sz w:val="28"/>
          <w:szCs w:val="28"/>
        </w:rPr>
      </w:pPr>
      <w:r w:rsidRPr="00F64C3E">
        <w:rPr>
          <w:sz w:val="28"/>
          <w:szCs w:val="28"/>
        </w:rPr>
        <w:t xml:space="preserve">21. В строках 2, 3 и 4 показатели не представляются по счетам 1011, 1012, 1601, 1602, 1610, 1651, 1652, 1653, 1654, 1655, 1656, 1657, 1658, 1659, 1660, 1661, 1662, 1691, 1692, 1693, 1694, 1695, 1696, 1697, 1698, 1699, 1854, 1857, 1858, 1859, 1873, 1874, 2854, 2857, 2858, 2859, 2861, 2872, 2873, 3001, 3003, 3025, 3027, 3101, 3200, 3400, 3510, 3540, 3580, 3589 и 3599, счетам 4 (четвертого), 5 (пятого), 6 (шестого) и 7 (седьмого) классов Типового плана счетов. </w:t>
      </w:r>
    </w:p>
    <w:p w14:paraId="7BB18820" w14:textId="77777777" w:rsidR="00F64C3E" w:rsidRPr="00F64C3E" w:rsidRDefault="00F64C3E" w:rsidP="00F64C3E">
      <w:pPr>
        <w:ind w:firstLine="709"/>
        <w:jc w:val="both"/>
        <w:rPr>
          <w:sz w:val="28"/>
          <w:szCs w:val="28"/>
        </w:rPr>
      </w:pPr>
      <w:r w:rsidRPr="00F64C3E">
        <w:rPr>
          <w:sz w:val="28"/>
          <w:szCs w:val="28"/>
        </w:rPr>
        <w:t>22. В строке 5 указывается сумма в тенге в формате числа с двумя знаками после запятой.</w:t>
      </w:r>
    </w:p>
    <w:p w14:paraId="64C03686" w14:textId="77777777" w:rsidR="00F64C3E" w:rsidRPr="00F64C3E" w:rsidRDefault="00F64C3E" w:rsidP="00F64C3E">
      <w:pPr>
        <w:pageBreakBefore/>
        <w:ind w:left="4820" w:firstLine="2835"/>
        <w:jc w:val="right"/>
        <w:rPr>
          <w:rFonts w:eastAsia="Calibri"/>
          <w:sz w:val="28"/>
          <w:szCs w:val="22"/>
          <w:lang w:eastAsia="en-US"/>
        </w:rPr>
      </w:pPr>
      <w:r w:rsidRPr="00F64C3E">
        <w:rPr>
          <w:rFonts w:eastAsia="Calibri"/>
          <w:sz w:val="28"/>
          <w:szCs w:val="22"/>
          <w:lang w:eastAsia="en-US"/>
        </w:rPr>
        <w:lastRenderedPageBreak/>
        <w:t>Приложение 22 к Перечню</w:t>
      </w:r>
    </w:p>
    <w:p w14:paraId="3CF8991B" w14:textId="77777777" w:rsidR="00F64C3E" w:rsidRPr="00F64C3E" w:rsidRDefault="00F64C3E" w:rsidP="00F64C3E">
      <w:pPr>
        <w:ind w:firstLine="709"/>
        <w:jc w:val="right"/>
        <w:rPr>
          <w:sz w:val="28"/>
          <w:szCs w:val="28"/>
        </w:rPr>
      </w:pPr>
    </w:p>
    <w:p w14:paraId="28168643" w14:textId="77777777" w:rsidR="00F64C3E" w:rsidRPr="00F64C3E" w:rsidRDefault="00F64C3E" w:rsidP="00F64C3E">
      <w:pPr>
        <w:ind w:firstLine="709"/>
        <w:jc w:val="right"/>
        <w:rPr>
          <w:sz w:val="28"/>
          <w:szCs w:val="28"/>
        </w:rPr>
      </w:pPr>
    </w:p>
    <w:p w14:paraId="03298FEF" w14:textId="77777777" w:rsidR="00F64C3E" w:rsidRPr="00F64C3E" w:rsidRDefault="00F64C3E" w:rsidP="00F64C3E">
      <w:pPr>
        <w:ind w:firstLine="709"/>
        <w:jc w:val="right"/>
        <w:rPr>
          <w:sz w:val="28"/>
          <w:szCs w:val="28"/>
        </w:rPr>
      </w:pPr>
      <w:r w:rsidRPr="00F64C3E">
        <w:rPr>
          <w:sz w:val="28"/>
          <w:szCs w:val="28"/>
        </w:rPr>
        <w:t>Приложение 3</w:t>
      </w:r>
    </w:p>
    <w:p w14:paraId="6C838443" w14:textId="77777777" w:rsidR="00F64C3E" w:rsidRPr="00F64C3E" w:rsidRDefault="00F64C3E" w:rsidP="00F64C3E">
      <w:pPr>
        <w:ind w:firstLine="709"/>
        <w:jc w:val="right"/>
        <w:rPr>
          <w:sz w:val="28"/>
          <w:szCs w:val="28"/>
        </w:rPr>
      </w:pPr>
      <w:r w:rsidRPr="00F64C3E">
        <w:rPr>
          <w:sz w:val="28"/>
          <w:szCs w:val="28"/>
        </w:rPr>
        <w:t>к постановлению</w:t>
      </w:r>
      <w:r w:rsidRPr="00F64C3E">
        <w:t xml:space="preserve"> </w:t>
      </w:r>
      <w:r w:rsidRPr="00F64C3E">
        <w:rPr>
          <w:sz w:val="28"/>
          <w:szCs w:val="28"/>
        </w:rPr>
        <w:t>Правления</w:t>
      </w:r>
    </w:p>
    <w:p w14:paraId="0C75E047" w14:textId="77777777" w:rsidR="00F64C3E" w:rsidRPr="00F64C3E" w:rsidRDefault="00F64C3E" w:rsidP="00F64C3E">
      <w:pPr>
        <w:ind w:firstLine="709"/>
        <w:jc w:val="right"/>
        <w:rPr>
          <w:sz w:val="28"/>
          <w:szCs w:val="28"/>
        </w:rPr>
      </w:pPr>
      <w:r w:rsidRPr="00F64C3E">
        <w:rPr>
          <w:sz w:val="28"/>
          <w:szCs w:val="28"/>
        </w:rPr>
        <w:t>Национального Банка</w:t>
      </w:r>
    </w:p>
    <w:p w14:paraId="2129B76C" w14:textId="77777777" w:rsidR="00F64C3E" w:rsidRPr="00F64C3E" w:rsidRDefault="00F64C3E" w:rsidP="00F64C3E">
      <w:pPr>
        <w:ind w:firstLine="709"/>
        <w:jc w:val="right"/>
        <w:rPr>
          <w:sz w:val="28"/>
          <w:szCs w:val="28"/>
        </w:rPr>
      </w:pPr>
      <w:r w:rsidRPr="00F64C3E">
        <w:rPr>
          <w:sz w:val="28"/>
          <w:szCs w:val="28"/>
        </w:rPr>
        <w:t>Республики Казахстан</w:t>
      </w:r>
    </w:p>
    <w:p w14:paraId="586E637A" w14:textId="77777777" w:rsidR="00F64C3E" w:rsidRPr="00F64C3E" w:rsidRDefault="00F64C3E" w:rsidP="00F64C3E">
      <w:pPr>
        <w:jc w:val="right"/>
        <w:rPr>
          <w:bCs/>
          <w:sz w:val="28"/>
          <w:szCs w:val="28"/>
        </w:rPr>
      </w:pPr>
      <w:r w:rsidRPr="00F64C3E">
        <w:rPr>
          <w:sz w:val="28"/>
          <w:szCs w:val="28"/>
        </w:rPr>
        <w:t>от 21 апреля 2020 года № 54</w:t>
      </w:r>
    </w:p>
    <w:p w14:paraId="1DEB36D5" w14:textId="77777777" w:rsidR="00F64C3E" w:rsidRPr="00F64C3E" w:rsidRDefault="00F64C3E" w:rsidP="00F64C3E">
      <w:pPr>
        <w:jc w:val="right"/>
        <w:rPr>
          <w:bCs/>
          <w:sz w:val="28"/>
          <w:szCs w:val="28"/>
        </w:rPr>
      </w:pPr>
    </w:p>
    <w:p w14:paraId="63A3585A" w14:textId="77777777" w:rsidR="00F64C3E" w:rsidRPr="00F64C3E" w:rsidRDefault="00F64C3E" w:rsidP="00F64C3E">
      <w:pPr>
        <w:rPr>
          <w:rFonts w:eastAsia="Calibri"/>
          <w:sz w:val="28"/>
          <w:szCs w:val="22"/>
          <w:lang w:eastAsia="en-US"/>
        </w:rPr>
      </w:pPr>
    </w:p>
    <w:p w14:paraId="0C815FC5" w14:textId="77777777" w:rsidR="00F64C3E" w:rsidRPr="00F64C3E" w:rsidRDefault="00F64C3E" w:rsidP="00F64C3E">
      <w:pPr>
        <w:jc w:val="center"/>
        <w:rPr>
          <w:bCs/>
          <w:sz w:val="28"/>
          <w:szCs w:val="28"/>
        </w:rPr>
      </w:pPr>
      <w:r w:rsidRPr="00F64C3E">
        <w:rPr>
          <w:sz w:val="28"/>
          <w:szCs w:val="28"/>
        </w:rPr>
        <w:t>Форма, предназначенная для сбора административных данных</w:t>
      </w:r>
      <w:r w:rsidRPr="00F64C3E">
        <w:rPr>
          <w:sz w:val="28"/>
          <w:szCs w:val="28"/>
        </w:rPr>
        <w:br/>
      </w:r>
    </w:p>
    <w:p w14:paraId="5A43D1B2" w14:textId="77777777" w:rsidR="00F64C3E" w:rsidRPr="00F64C3E" w:rsidRDefault="00F64C3E" w:rsidP="00F64C3E">
      <w:pPr>
        <w:jc w:val="center"/>
        <w:rPr>
          <w:bCs/>
          <w:sz w:val="28"/>
          <w:szCs w:val="28"/>
        </w:rPr>
      </w:pPr>
    </w:p>
    <w:p w14:paraId="76D07E4A" w14:textId="77777777" w:rsidR="00F64C3E" w:rsidRPr="00F64C3E" w:rsidRDefault="00F64C3E" w:rsidP="00F64C3E">
      <w:pPr>
        <w:ind w:firstLine="709"/>
        <w:rPr>
          <w:sz w:val="28"/>
          <w:szCs w:val="28"/>
        </w:rPr>
      </w:pPr>
      <w:r w:rsidRPr="00F64C3E">
        <w:rPr>
          <w:sz w:val="28"/>
          <w:szCs w:val="28"/>
        </w:rPr>
        <w:t>Представляется: в Национальный Банк Республики Казахстан</w:t>
      </w:r>
    </w:p>
    <w:p w14:paraId="3789DAEA" w14:textId="77777777" w:rsidR="00F64C3E" w:rsidRPr="00F64C3E" w:rsidRDefault="00F64C3E" w:rsidP="00F64C3E">
      <w:pPr>
        <w:ind w:firstLine="709"/>
        <w:rPr>
          <w:sz w:val="28"/>
          <w:szCs w:val="28"/>
        </w:rPr>
      </w:pPr>
      <w:r w:rsidRPr="00F64C3E">
        <w:rPr>
          <w:sz w:val="28"/>
          <w:szCs w:val="28"/>
        </w:rPr>
        <w:t>Форма административных данных размещена на интернет-ресурсе: www.nationalbank.kz</w:t>
      </w:r>
    </w:p>
    <w:p w14:paraId="3EA00A91" w14:textId="77777777" w:rsidR="00F64C3E" w:rsidRPr="00F64C3E" w:rsidRDefault="00F64C3E" w:rsidP="00F64C3E">
      <w:pPr>
        <w:jc w:val="center"/>
        <w:rPr>
          <w:bCs/>
          <w:sz w:val="28"/>
          <w:szCs w:val="28"/>
        </w:rPr>
      </w:pPr>
    </w:p>
    <w:p w14:paraId="1CC22210" w14:textId="77777777" w:rsidR="00F64C3E" w:rsidRPr="00F64C3E" w:rsidRDefault="00F64C3E" w:rsidP="00F64C3E">
      <w:pPr>
        <w:jc w:val="center"/>
        <w:rPr>
          <w:bCs/>
          <w:sz w:val="28"/>
          <w:szCs w:val="28"/>
        </w:rPr>
      </w:pPr>
    </w:p>
    <w:p w14:paraId="5EA17AEE" w14:textId="77777777" w:rsidR="00F64C3E" w:rsidRPr="00F64C3E" w:rsidRDefault="00F64C3E" w:rsidP="00F64C3E">
      <w:pPr>
        <w:jc w:val="center"/>
        <w:rPr>
          <w:sz w:val="28"/>
          <w:szCs w:val="28"/>
        </w:rPr>
      </w:pPr>
      <w:r w:rsidRPr="00F64C3E">
        <w:rPr>
          <w:bCs/>
          <w:sz w:val="28"/>
          <w:szCs w:val="28"/>
        </w:rPr>
        <w:t xml:space="preserve">Отчет об отдельных показателях деятельности банка </w:t>
      </w:r>
    </w:p>
    <w:p w14:paraId="73F5E25C" w14:textId="77777777" w:rsidR="00F64C3E" w:rsidRPr="00F64C3E" w:rsidRDefault="00F64C3E" w:rsidP="00F64C3E">
      <w:pPr>
        <w:jc w:val="center"/>
        <w:rPr>
          <w:bCs/>
          <w:sz w:val="28"/>
          <w:szCs w:val="28"/>
        </w:rPr>
      </w:pPr>
      <w:r w:rsidRPr="00F64C3E">
        <w:rPr>
          <w:bCs/>
          <w:sz w:val="28"/>
          <w:szCs w:val="28"/>
        </w:rPr>
        <w:t> </w:t>
      </w:r>
    </w:p>
    <w:p w14:paraId="3AF9E4D3" w14:textId="77777777" w:rsidR="00F64C3E" w:rsidRPr="00F64C3E" w:rsidRDefault="00F64C3E" w:rsidP="00F64C3E">
      <w:pPr>
        <w:ind w:firstLine="709"/>
        <w:jc w:val="both"/>
        <w:rPr>
          <w:sz w:val="28"/>
          <w:szCs w:val="28"/>
        </w:rPr>
      </w:pPr>
      <w:r w:rsidRPr="00F64C3E">
        <w:rPr>
          <w:sz w:val="28"/>
          <w:szCs w:val="28"/>
        </w:rPr>
        <w:t>Индекс формы административных данных: ADD</w:t>
      </w:r>
    </w:p>
    <w:p w14:paraId="1FCC40CE" w14:textId="77777777" w:rsidR="00F64C3E" w:rsidRPr="00F64C3E" w:rsidRDefault="00F64C3E" w:rsidP="00F64C3E">
      <w:pPr>
        <w:ind w:firstLine="709"/>
        <w:jc w:val="both"/>
        <w:rPr>
          <w:sz w:val="28"/>
          <w:szCs w:val="28"/>
        </w:rPr>
      </w:pPr>
      <w:r w:rsidRPr="00F64C3E">
        <w:rPr>
          <w:sz w:val="28"/>
          <w:szCs w:val="28"/>
        </w:rPr>
        <w:t>Периодичность: ежемесячная</w:t>
      </w:r>
    </w:p>
    <w:p w14:paraId="79DEE39E" w14:textId="77777777" w:rsidR="00F64C3E" w:rsidRPr="00F64C3E" w:rsidRDefault="00F64C3E" w:rsidP="00F64C3E">
      <w:pPr>
        <w:ind w:firstLine="709"/>
        <w:rPr>
          <w:sz w:val="28"/>
          <w:szCs w:val="28"/>
        </w:rPr>
      </w:pPr>
      <w:r w:rsidRPr="00F64C3E">
        <w:rPr>
          <w:sz w:val="28"/>
          <w:szCs w:val="28"/>
        </w:rPr>
        <w:t>Отчетный период: по состоянию на «___» ________________ 20__ года</w:t>
      </w:r>
    </w:p>
    <w:p w14:paraId="76CF1ADB" w14:textId="77777777" w:rsidR="00F64C3E" w:rsidRPr="00F64C3E" w:rsidRDefault="00F64C3E" w:rsidP="00F64C3E">
      <w:pPr>
        <w:ind w:firstLine="709"/>
        <w:jc w:val="both"/>
        <w:rPr>
          <w:sz w:val="28"/>
          <w:szCs w:val="28"/>
        </w:rPr>
      </w:pPr>
      <w:r w:rsidRPr="00F64C3E">
        <w:rPr>
          <w:sz w:val="28"/>
          <w:szCs w:val="28"/>
        </w:rPr>
        <w:t xml:space="preserve">Круг лиц, представляющих информацию: банки второго уровня </w:t>
      </w:r>
    </w:p>
    <w:p w14:paraId="02464A82" w14:textId="77777777" w:rsidR="00F64C3E" w:rsidRPr="00F64C3E" w:rsidRDefault="00F64C3E" w:rsidP="00F64C3E">
      <w:pPr>
        <w:ind w:firstLine="709"/>
        <w:jc w:val="both"/>
        <w:rPr>
          <w:sz w:val="28"/>
          <w:szCs w:val="28"/>
        </w:rPr>
      </w:pPr>
      <w:r w:rsidRPr="00F64C3E">
        <w:rPr>
          <w:sz w:val="28"/>
          <w:szCs w:val="28"/>
        </w:rPr>
        <w:t xml:space="preserve">Сроки представления формы административных данных: </w:t>
      </w:r>
    </w:p>
    <w:p w14:paraId="5DA515F2" w14:textId="77777777" w:rsidR="00F64C3E" w:rsidRPr="00F64C3E" w:rsidRDefault="00F64C3E" w:rsidP="00F64C3E">
      <w:pPr>
        <w:ind w:firstLine="709"/>
        <w:jc w:val="both"/>
        <w:rPr>
          <w:sz w:val="28"/>
          <w:szCs w:val="28"/>
        </w:rPr>
      </w:pPr>
      <w:r w:rsidRPr="00F64C3E">
        <w:rPr>
          <w:sz w:val="28"/>
          <w:szCs w:val="28"/>
        </w:rPr>
        <w:t>ежемесячно, не позднее седьмого рабочего дня месяца, следующего за отчетным месяцем</w:t>
      </w:r>
    </w:p>
    <w:p w14:paraId="2147D204" w14:textId="77777777" w:rsidR="00F64C3E" w:rsidRPr="00F64C3E" w:rsidRDefault="00F64C3E" w:rsidP="00F64C3E">
      <w:pPr>
        <w:ind w:firstLine="709"/>
        <w:jc w:val="both"/>
        <w:rPr>
          <w:sz w:val="28"/>
          <w:szCs w:val="28"/>
        </w:rPr>
      </w:pPr>
      <w:r w:rsidRPr="00F64C3E">
        <w:rPr>
          <w:sz w:val="28"/>
          <w:szCs w:val="28"/>
        </w:rPr>
        <w:t xml:space="preserve">дополнительный отчет за последний рабочий день года (с учетом заключительных оборотов по внутрибанковским операциям) представляется </w:t>
      </w:r>
      <w:r w:rsidRPr="00F64C3E">
        <w:rPr>
          <w:rFonts w:eastAsia="Calibri"/>
          <w:sz w:val="28"/>
          <w:szCs w:val="28"/>
          <w:lang w:eastAsia="ar-SA"/>
        </w:rPr>
        <w:t xml:space="preserve">(при наличии оборотов по внутрибанковским операциям) </w:t>
      </w:r>
      <w:r w:rsidRPr="00F64C3E">
        <w:rPr>
          <w:sz w:val="28"/>
          <w:szCs w:val="28"/>
        </w:rPr>
        <w:t>не позднее тридцать первого января года, следующего за завершенным финансовым годом</w:t>
      </w:r>
    </w:p>
    <w:p w14:paraId="5B50998D" w14:textId="77777777" w:rsidR="00F64C3E" w:rsidRPr="00F64C3E" w:rsidRDefault="00F64C3E" w:rsidP="00F64C3E">
      <w:pPr>
        <w:ind w:firstLine="709"/>
        <w:jc w:val="both"/>
        <w:rPr>
          <w:sz w:val="28"/>
          <w:szCs w:val="28"/>
        </w:rPr>
      </w:pPr>
      <w:r w:rsidRPr="00F64C3E">
        <w:rPr>
          <w:sz w:val="28"/>
          <w:szCs w:val="28"/>
        </w:rPr>
        <w:br w:type="page"/>
      </w:r>
    </w:p>
    <w:p w14:paraId="3E1F959B" w14:textId="77777777" w:rsidR="00F64C3E" w:rsidRPr="00F64C3E" w:rsidRDefault="00F64C3E" w:rsidP="00F64C3E">
      <w:pPr>
        <w:pageBreakBefore/>
        <w:jc w:val="right"/>
        <w:rPr>
          <w:sz w:val="28"/>
          <w:szCs w:val="28"/>
        </w:rPr>
      </w:pPr>
      <w:r w:rsidRPr="00F64C3E">
        <w:rPr>
          <w:sz w:val="28"/>
          <w:szCs w:val="28"/>
        </w:rPr>
        <w:lastRenderedPageBreak/>
        <w:t>Форма</w:t>
      </w:r>
    </w:p>
    <w:p w14:paraId="5CBB3DEA" w14:textId="77777777" w:rsidR="00F64C3E" w:rsidRPr="00F64C3E" w:rsidRDefault="00F64C3E" w:rsidP="00F64C3E">
      <w:pPr>
        <w:jc w:val="right"/>
        <w:rPr>
          <w:sz w:val="28"/>
          <w:szCs w:val="28"/>
        </w:rPr>
      </w:pPr>
    </w:p>
    <w:p w14:paraId="16431559" w14:textId="77777777" w:rsidR="00F64C3E" w:rsidRPr="00F64C3E" w:rsidRDefault="00F64C3E" w:rsidP="00F64C3E">
      <w:pPr>
        <w:jc w:val="right"/>
        <w:rPr>
          <w:sz w:val="28"/>
          <w:szCs w:val="28"/>
        </w:rPr>
      </w:pPr>
    </w:p>
    <w:p w14:paraId="2696BAEB" w14:textId="77777777" w:rsidR="00F64C3E" w:rsidRPr="00F64C3E" w:rsidRDefault="00F64C3E" w:rsidP="00F64C3E">
      <w:pPr>
        <w:ind w:firstLine="709"/>
        <w:rPr>
          <w:sz w:val="28"/>
          <w:szCs w:val="28"/>
        </w:rPr>
      </w:pPr>
      <w:r w:rsidRPr="00F64C3E">
        <w:rPr>
          <w:bCs/>
          <w:sz w:val="28"/>
          <w:szCs w:val="28"/>
        </w:rPr>
        <w:t xml:space="preserve">Таблица. Отчет об отдельных показателях деятельности банка </w:t>
      </w:r>
    </w:p>
    <w:p w14:paraId="7F8D9D10" w14:textId="77777777" w:rsidR="00F64C3E" w:rsidRPr="00F64C3E" w:rsidRDefault="00F64C3E" w:rsidP="00F64C3E">
      <w:pPr>
        <w:ind w:firstLine="400"/>
        <w:jc w:val="right"/>
        <w:rPr>
          <w:sz w:val="28"/>
          <w:szCs w:val="28"/>
        </w:rPr>
      </w:pPr>
    </w:p>
    <w:tbl>
      <w:tblPr>
        <w:tblW w:w="5133" w:type="pct"/>
        <w:tblInd w:w="-108" w:type="dxa"/>
        <w:tblLook w:val="04A0" w:firstRow="1" w:lastRow="0" w:firstColumn="1" w:lastColumn="0" w:noHBand="0" w:noVBand="1"/>
      </w:tblPr>
      <w:tblGrid>
        <w:gridCol w:w="761"/>
        <w:gridCol w:w="7011"/>
        <w:gridCol w:w="2111"/>
      </w:tblGrid>
      <w:tr w:rsidR="00F64C3E" w:rsidRPr="00F64C3E" w14:paraId="31DF2B66" w14:textId="77777777" w:rsidTr="008F2088">
        <w:trPr>
          <w:trHeight w:val="454"/>
        </w:trPr>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F6AE4" w14:textId="77777777" w:rsidR="00F64C3E" w:rsidRPr="00F64C3E" w:rsidRDefault="00F64C3E" w:rsidP="00F64C3E">
            <w:pPr>
              <w:jc w:val="center"/>
              <w:rPr>
                <w:sz w:val="20"/>
                <w:szCs w:val="20"/>
              </w:rPr>
            </w:pPr>
            <w:r w:rsidRPr="00F64C3E">
              <w:rPr>
                <w:sz w:val="20"/>
                <w:szCs w:val="20"/>
              </w:rPr>
              <w:t>№</w:t>
            </w:r>
          </w:p>
        </w:tc>
        <w:tc>
          <w:tcPr>
            <w:tcW w:w="7011" w:type="dxa"/>
            <w:tcBorders>
              <w:top w:val="single" w:sz="4" w:space="0" w:color="000000"/>
              <w:bottom w:val="single" w:sz="4" w:space="0" w:color="000000"/>
              <w:right w:val="single" w:sz="4" w:space="0" w:color="000000"/>
            </w:tcBorders>
            <w:shd w:val="clear" w:color="auto" w:fill="auto"/>
            <w:vAlign w:val="center"/>
          </w:tcPr>
          <w:p w14:paraId="0E44A53E" w14:textId="77777777" w:rsidR="00F64C3E" w:rsidRPr="00F64C3E" w:rsidRDefault="00F64C3E" w:rsidP="00F64C3E">
            <w:pPr>
              <w:jc w:val="center"/>
              <w:rPr>
                <w:sz w:val="20"/>
                <w:szCs w:val="20"/>
              </w:rPr>
            </w:pPr>
            <w:r w:rsidRPr="00F64C3E">
              <w:rPr>
                <w:sz w:val="20"/>
                <w:szCs w:val="20"/>
              </w:rPr>
              <w:t>Наименование показателей</w:t>
            </w:r>
          </w:p>
        </w:tc>
        <w:tc>
          <w:tcPr>
            <w:tcW w:w="2111" w:type="dxa"/>
            <w:tcBorders>
              <w:top w:val="single" w:sz="4" w:space="0" w:color="000000"/>
              <w:bottom w:val="single" w:sz="4" w:space="0" w:color="000000"/>
              <w:right w:val="single" w:sz="4" w:space="0" w:color="000000"/>
            </w:tcBorders>
            <w:shd w:val="clear" w:color="auto" w:fill="auto"/>
            <w:vAlign w:val="center"/>
          </w:tcPr>
          <w:p w14:paraId="7A83EB1A" w14:textId="77777777" w:rsidR="00F64C3E" w:rsidRPr="00F64C3E" w:rsidRDefault="00F64C3E" w:rsidP="00F64C3E">
            <w:pPr>
              <w:jc w:val="center"/>
              <w:rPr>
                <w:sz w:val="20"/>
                <w:szCs w:val="20"/>
              </w:rPr>
            </w:pPr>
            <w:r w:rsidRPr="00F64C3E">
              <w:rPr>
                <w:sz w:val="20"/>
                <w:szCs w:val="20"/>
              </w:rPr>
              <w:t>Значение</w:t>
            </w:r>
          </w:p>
        </w:tc>
      </w:tr>
      <w:tr w:rsidR="00F64C3E" w:rsidRPr="00F64C3E" w14:paraId="70D74146" w14:textId="77777777" w:rsidTr="008F2088">
        <w:trPr>
          <w:trHeight w:val="227"/>
        </w:trPr>
        <w:tc>
          <w:tcPr>
            <w:tcW w:w="761" w:type="dxa"/>
            <w:tcBorders>
              <w:top w:val="single" w:sz="4" w:space="0" w:color="000000"/>
              <w:left w:val="single" w:sz="4" w:space="0" w:color="000000"/>
              <w:bottom w:val="single" w:sz="4" w:space="0" w:color="000000"/>
              <w:right w:val="single" w:sz="4" w:space="0" w:color="000000"/>
            </w:tcBorders>
            <w:shd w:val="clear" w:color="auto" w:fill="auto"/>
          </w:tcPr>
          <w:p w14:paraId="5990B1B5" w14:textId="77777777" w:rsidR="00F64C3E" w:rsidRPr="00F64C3E" w:rsidRDefault="00F64C3E" w:rsidP="00F64C3E">
            <w:pPr>
              <w:jc w:val="center"/>
              <w:rPr>
                <w:sz w:val="20"/>
                <w:szCs w:val="20"/>
              </w:rPr>
            </w:pPr>
            <w:r w:rsidRPr="00F64C3E">
              <w:rPr>
                <w:sz w:val="20"/>
                <w:szCs w:val="20"/>
              </w:rPr>
              <w:t>1</w:t>
            </w:r>
          </w:p>
        </w:tc>
        <w:tc>
          <w:tcPr>
            <w:tcW w:w="7011" w:type="dxa"/>
            <w:tcBorders>
              <w:top w:val="single" w:sz="4" w:space="0" w:color="000000"/>
              <w:bottom w:val="single" w:sz="4" w:space="0" w:color="000000"/>
              <w:right w:val="single" w:sz="4" w:space="0" w:color="000000"/>
            </w:tcBorders>
            <w:shd w:val="clear" w:color="auto" w:fill="auto"/>
          </w:tcPr>
          <w:p w14:paraId="1EFE5BCD" w14:textId="77777777" w:rsidR="00F64C3E" w:rsidRPr="00F64C3E" w:rsidRDefault="00F64C3E" w:rsidP="00F64C3E">
            <w:pPr>
              <w:jc w:val="center"/>
              <w:rPr>
                <w:sz w:val="20"/>
                <w:szCs w:val="20"/>
              </w:rPr>
            </w:pPr>
            <w:r w:rsidRPr="00F64C3E">
              <w:rPr>
                <w:sz w:val="20"/>
                <w:szCs w:val="20"/>
              </w:rPr>
              <w:t>2</w:t>
            </w:r>
          </w:p>
        </w:tc>
        <w:tc>
          <w:tcPr>
            <w:tcW w:w="2111" w:type="dxa"/>
            <w:tcBorders>
              <w:top w:val="single" w:sz="4" w:space="0" w:color="000000"/>
              <w:bottom w:val="single" w:sz="4" w:space="0" w:color="000000"/>
              <w:right w:val="single" w:sz="4" w:space="0" w:color="000000"/>
            </w:tcBorders>
            <w:shd w:val="clear" w:color="auto" w:fill="auto"/>
          </w:tcPr>
          <w:p w14:paraId="1F14824B" w14:textId="77777777" w:rsidR="00F64C3E" w:rsidRPr="00F64C3E" w:rsidRDefault="00F64C3E" w:rsidP="00F64C3E">
            <w:pPr>
              <w:jc w:val="center"/>
              <w:rPr>
                <w:sz w:val="20"/>
                <w:szCs w:val="20"/>
              </w:rPr>
            </w:pPr>
            <w:r w:rsidRPr="00F64C3E">
              <w:rPr>
                <w:sz w:val="20"/>
                <w:szCs w:val="20"/>
              </w:rPr>
              <w:t>3</w:t>
            </w:r>
          </w:p>
        </w:tc>
      </w:tr>
      <w:tr w:rsidR="00F64C3E" w:rsidRPr="00F64C3E" w14:paraId="173242D8" w14:textId="77777777" w:rsidTr="008F2088">
        <w:trPr>
          <w:trHeight w:val="227"/>
        </w:trPr>
        <w:tc>
          <w:tcPr>
            <w:tcW w:w="761" w:type="dxa"/>
            <w:tcBorders>
              <w:left w:val="single" w:sz="4" w:space="0" w:color="000000"/>
              <w:bottom w:val="single" w:sz="4" w:space="0" w:color="000000"/>
              <w:right w:val="single" w:sz="4" w:space="0" w:color="000000"/>
            </w:tcBorders>
            <w:shd w:val="clear" w:color="auto" w:fill="auto"/>
            <w:vAlign w:val="center"/>
          </w:tcPr>
          <w:p w14:paraId="0CF005F5" w14:textId="77777777" w:rsidR="00F64C3E" w:rsidRPr="00F64C3E" w:rsidRDefault="00F64C3E" w:rsidP="00F64C3E">
            <w:pPr>
              <w:jc w:val="center"/>
              <w:rPr>
                <w:sz w:val="20"/>
                <w:szCs w:val="20"/>
              </w:rPr>
            </w:pPr>
            <w:r w:rsidRPr="00F64C3E">
              <w:rPr>
                <w:sz w:val="20"/>
                <w:szCs w:val="20"/>
              </w:rPr>
              <w:t>1</w:t>
            </w:r>
          </w:p>
        </w:tc>
        <w:tc>
          <w:tcPr>
            <w:tcW w:w="7011" w:type="dxa"/>
            <w:tcBorders>
              <w:bottom w:val="single" w:sz="4" w:space="0" w:color="000000"/>
              <w:right w:val="single" w:sz="4" w:space="0" w:color="000000"/>
            </w:tcBorders>
            <w:shd w:val="clear" w:color="auto" w:fill="auto"/>
            <w:vAlign w:val="center"/>
          </w:tcPr>
          <w:p w14:paraId="6F212E4A" w14:textId="77777777" w:rsidR="00F64C3E" w:rsidRPr="00F64C3E" w:rsidRDefault="00F64C3E" w:rsidP="00F64C3E">
            <w:pPr>
              <w:rPr>
                <w:sz w:val="20"/>
                <w:szCs w:val="20"/>
              </w:rPr>
            </w:pPr>
            <w:r w:rsidRPr="00F64C3E">
              <w:rPr>
                <w:sz w:val="20"/>
                <w:szCs w:val="20"/>
              </w:rPr>
              <w:t xml:space="preserve">Код показателя деятельности банка </w:t>
            </w:r>
          </w:p>
        </w:tc>
        <w:tc>
          <w:tcPr>
            <w:tcW w:w="2111" w:type="dxa"/>
            <w:tcBorders>
              <w:bottom w:val="single" w:sz="4" w:space="0" w:color="000000"/>
              <w:right w:val="single" w:sz="4" w:space="0" w:color="000000"/>
            </w:tcBorders>
            <w:shd w:val="clear" w:color="auto" w:fill="auto"/>
          </w:tcPr>
          <w:p w14:paraId="66F9C61D" w14:textId="77777777" w:rsidR="00F64C3E" w:rsidRPr="00F64C3E" w:rsidRDefault="00F64C3E" w:rsidP="00F64C3E">
            <w:pPr>
              <w:rPr>
                <w:sz w:val="20"/>
                <w:szCs w:val="20"/>
              </w:rPr>
            </w:pPr>
            <w:r w:rsidRPr="00F64C3E">
              <w:rPr>
                <w:sz w:val="20"/>
                <w:szCs w:val="20"/>
              </w:rPr>
              <w:t> </w:t>
            </w:r>
          </w:p>
        </w:tc>
      </w:tr>
      <w:tr w:rsidR="00F64C3E" w:rsidRPr="00F64C3E" w14:paraId="604D3AAE" w14:textId="77777777" w:rsidTr="008F2088">
        <w:trPr>
          <w:trHeight w:val="227"/>
        </w:trPr>
        <w:tc>
          <w:tcPr>
            <w:tcW w:w="761" w:type="dxa"/>
            <w:tcBorders>
              <w:left w:val="single" w:sz="4" w:space="0" w:color="000000"/>
              <w:bottom w:val="single" w:sz="4" w:space="0" w:color="auto"/>
              <w:right w:val="single" w:sz="4" w:space="0" w:color="000000"/>
            </w:tcBorders>
            <w:shd w:val="clear" w:color="auto" w:fill="auto"/>
            <w:vAlign w:val="center"/>
          </w:tcPr>
          <w:p w14:paraId="7E3B190E" w14:textId="77777777" w:rsidR="00F64C3E" w:rsidRPr="00F64C3E" w:rsidRDefault="00F64C3E" w:rsidP="00F64C3E">
            <w:pPr>
              <w:jc w:val="center"/>
              <w:rPr>
                <w:sz w:val="20"/>
                <w:szCs w:val="20"/>
              </w:rPr>
            </w:pPr>
            <w:r w:rsidRPr="00F64C3E">
              <w:rPr>
                <w:sz w:val="20"/>
                <w:szCs w:val="20"/>
              </w:rPr>
              <w:t>2</w:t>
            </w:r>
          </w:p>
        </w:tc>
        <w:tc>
          <w:tcPr>
            <w:tcW w:w="7011" w:type="dxa"/>
            <w:tcBorders>
              <w:bottom w:val="single" w:sz="4" w:space="0" w:color="auto"/>
              <w:right w:val="single" w:sz="4" w:space="0" w:color="000000"/>
            </w:tcBorders>
            <w:shd w:val="clear" w:color="auto" w:fill="auto"/>
            <w:vAlign w:val="center"/>
          </w:tcPr>
          <w:p w14:paraId="3C3D1DF4" w14:textId="77777777" w:rsidR="00F64C3E" w:rsidRPr="00F64C3E" w:rsidRDefault="00F64C3E" w:rsidP="00F64C3E">
            <w:pPr>
              <w:rPr>
                <w:sz w:val="20"/>
                <w:szCs w:val="20"/>
              </w:rPr>
            </w:pPr>
            <w:r w:rsidRPr="00F64C3E">
              <w:rPr>
                <w:sz w:val="20"/>
                <w:szCs w:val="20"/>
              </w:rPr>
              <w:t>Сумма</w:t>
            </w:r>
          </w:p>
        </w:tc>
        <w:tc>
          <w:tcPr>
            <w:tcW w:w="2111" w:type="dxa"/>
            <w:tcBorders>
              <w:bottom w:val="single" w:sz="4" w:space="0" w:color="auto"/>
              <w:right w:val="single" w:sz="4" w:space="0" w:color="000000"/>
            </w:tcBorders>
            <w:shd w:val="clear" w:color="auto" w:fill="auto"/>
          </w:tcPr>
          <w:p w14:paraId="0FB2FAD3" w14:textId="77777777" w:rsidR="00F64C3E" w:rsidRPr="00F64C3E" w:rsidRDefault="00F64C3E" w:rsidP="00F64C3E">
            <w:pPr>
              <w:rPr>
                <w:sz w:val="20"/>
                <w:szCs w:val="20"/>
              </w:rPr>
            </w:pPr>
          </w:p>
        </w:tc>
      </w:tr>
      <w:tr w:rsidR="00F64C3E" w:rsidRPr="00F64C3E" w14:paraId="40954EB5" w14:textId="77777777" w:rsidTr="008F2088">
        <w:trPr>
          <w:trHeight w:val="22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0DD110BD" w14:textId="77777777" w:rsidR="00F64C3E" w:rsidRPr="00F64C3E" w:rsidRDefault="00F64C3E" w:rsidP="00F64C3E">
            <w:pPr>
              <w:jc w:val="center"/>
              <w:rPr>
                <w:sz w:val="20"/>
                <w:szCs w:val="20"/>
                <w:lang w:val="kk-KZ"/>
              </w:rPr>
            </w:pPr>
            <w:r w:rsidRPr="00F64C3E">
              <w:rPr>
                <w:sz w:val="20"/>
                <w:szCs w:val="20"/>
                <w:lang w:val="kk-KZ"/>
              </w:rPr>
              <w:t>3</w:t>
            </w:r>
          </w:p>
        </w:tc>
        <w:tc>
          <w:tcPr>
            <w:tcW w:w="7011" w:type="dxa"/>
            <w:tcBorders>
              <w:top w:val="single" w:sz="4" w:space="0" w:color="auto"/>
              <w:left w:val="single" w:sz="4" w:space="0" w:color="auto"/>
              <w:bottom w:val="single" w:sz="4" w:space="0" w:color="auto"/>
              <w:right w:val="single" w:sz="4" w:space="0" w:color="auto"/>
            </w:tcBorders>
            <w:shd w:val="clear" w:color="auto" w:fill="auto"/>
            <w:vAlign w:val="center"/>
          </w:tcPr>
          <w:p w14:paraId="287BC8E0" w14:textId="77777777" w:rsidR="00F64C3E" w:rsidRPr="00F64C3E" w:rsidRDefault="00F64C3E" w:rsidP="00F64C3E">
            <w:pPr>
              <w:rPr>
                <w:sz w:val="20"/>
                <w:szCs w:val="20"/>
                <w:lang w:val="kk-KZ"/>
              </w:rPr>
            </w:pPr>
            <w:r w:rsidRPr="00F64C3E">
              <w:rPr>
                <w:sz w:val="20"/>
                <w:szCs w:val="20"/>
                <w:lang w:val="kk-KZ"/>
              </w:rPr>
              <w:t>Отчетная дата</w:t>
            </w:r>
          </w:p>
        </w:tc>
        <w:tc>
          <w:tcPr>
            <w:tcW w:w="2111" w:type="dxa"/>
            <w:tcBorders>
              <w:top w:val="single" w:sz="4" w:space="0" w:color="auto"/>
              <w:left w:val="single" w:sz="4" w:space="0" w:color="auto"/>
              <w:bottom w:val="single" w:sz="4" w:space="0" w:color="auto"/>
              <w:right w:val="single" w:sz="4" w:space="0" w:color="auto"/>
            </w:tcBorders>
            <w:shd w:val="clear" w:color="auto" w:fill="auto"/>
          </w:tcPr>
          <w:p w14:paraId="2FD60547" w14:textId="77777777" w:rsidR="00F64C3E" w:rsidRPr="00F64C3E" w:rsidRDefault="00F64C3E" w:rsidP="00F64C3E">
            <w:pPr>
              <w:rPr>
                <w:sz w:val="20"/>
                <w:szCs w:val="20"/>
              </w:rPr>
            </w:pPr>
          </w:p>
        </w:tc>
      </w:tr>
    </w:tbl>
    <w:p w14:paraId="3AF94E65" w14:textId="77777777" w:rsidR="00F64C3E" w:rsidRPr="00F64C3E" w:rsidRDefault="00F64C3E" w:rsidP="00F64C3E">
      <w:pPr>
        <w:ind w:right="-2"/>
        <w:rPr>
          <w:sz w:val="28"/>
          <w:szCs w:val="28"/>
        </w:rPr>
      </w:pPr>
      <w:r w:rsidRPr="00F64C3E">
        <w:rPr>
          <w:sz w:val="28"/>
          <w:szCs w:val="28"/>
        </w:rPr>
        <w:t> </w:t>
      </w:r>
    </w:p>
    <w:p w14:paraId="09414DF7"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2958A4F8"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48BD8653" w14:textId="77777777" w:rsidR="00F64C3E" w:rsidRPr="00F64C3E" w:rsidRDefault="00F64C3E" w:rsidP="00F64C3E">
      <w:pPr>
        <w:rPr>
          <w:sz w:val="28"/>
          <w:szCs w:val="28"/>
        </w:rPr>
      </w:pPr>
      <w:r w:rsidRPr="00F64C3E">
        <w:rPr>
          <w:sz w:val="28"/>
          <w:szCs w:val="28"/>
        </w:rPr>
        <w:t>Телефон ________________________________________</w:t>
      </w:r>
    </w:p>
    <w:p w14:paraId="29D6FBE4" w14:textId="77777777" w:rsidR="00F64C3E" w:rsidRPr="00F64C3E" w:rsidRDefault="00F64C3E" w:rsidP="00F64C3E">
      <w:pPr>
        <w:rPr>
          <w:sz w:val="28"/>
          <w:szCs w:val="28"/>
        </w:rPr>
      </w:pPr>
      <w:r w:rsidRPr="00F64C3E">
        <w:rPr>
          <w:sz w:val="28"/>
          <w:szCs w:val="28"/>
        </w:rPr>
        <w:t>Адрес электронной почты _________________________</w:t>
      </w:r>
    </w:p>
    <w:p w14:paraId="378A1639"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47834B9E"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12F8CE1C" w14:textId="77777777" w:rsidR="00F64C3E" w:rsidRPr="00F64C3E" w:rsidRDefault="00F64C3E" w:rsidP="00F64C3E">
      <w:pPr>
        <w:rPr>
          <w:sz w:val="28"/>
          <w:szCs w:val="28"/>
        </w:rPr>
      </w:pPr>
    </w:p>
    <w:p w14:paraId="6E07B640"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38E7AA4A" w14:textId="77777777" w:rsidR="00F64C3E" w:rsidRPr="00F64C3E" w:rsidRDefault="00F64C3E" w:rsidP="00F64C3E">
      <w:pPr>
        <w:rPr>
          <w:sz w:val="28"/>
          <w:szCs w:val="28"/>
        </w:rPr>
      </w:pPr>
      <w:r w:rsidRPr="00F64C3E">
        <w:rPr>
          <w:sz w:val="28"/>
          <w:szCs w:val="28"/>
        </w:rPr>
        <w:t>________________________________________________    ________________</w:t>
      </w:r>
    </w:p>
    <w:p w14:paraId="2A7CA83C"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0B4EC6FD" w14:textId="77777777" w:rsidR="00F64C3E" w:rsidRPr="00F64C3E" w:rsidRDefault="00F64C3E" w:rsidP="00F64C3E">
      <w:pPr>
        <w:rPr>
          <w:sz w:val="28"/>
          <w:szCs w:val="28"/>
        </w:rPr>
      </w:pPr>
    </w:p>
    <w:p w14:paraId="68348C6F" w14:textId="77777777" w:rsidR="00F64C3E" w:rsidRPr="00F64C3E" w:rsidRDefault="00F64C3E" w:rsidP="00F64C3E">
      <w:pPr>
        <w:rPr>
          <w:sz w:val="28"/>
          <w:szCs w:val="28"/>
        </w:rPr>
      </w:pPr>
      <w:r w:rsidRPr="00F64C3E">
        <w:rPr>
          <w:sz w:val="28"/>
          <w:szCs w:val="28"/>
        </w:rPr>
        <w:t>Дата «______» ______________ 20__ года</w:t>
      </w:r>
    </w:p>
    <w:p w14:paraId="42FC64D4" w14:textId="77777777" w:rsidR="00F64C3E" w:rsidRPr="00F64C3E" w:rsidRDefault="00F64C3E" w:rsidP="00F64C3E">
      <w:pPr>
        <w:rPr>
          <w:rFonts w:eastAsia="Calibri"/>
          <w:sz w:val="28"/>
          <w:szCs w:val="28"/>
        </w:rPr>
      </w:pPr>
      <w:r w:rsidRPr="00F64C3E">
        <w:rPr>
          <w:sz w:val="28"/>
          <w:szCs w:val="28"/>
        </w:rPr>
        <w:br w:type="page"/>
      </w:r>
    </w:p>
    <w:p w14:paraId="67B4DF12" w14:textId="77777777" w:rsidR="00F64C3E" w:rsidRPr="00F64C3E" w:rsidRDefault="00F64C3E" w:rsidP="00F64C3E">
      <w:pPr>
        <w:pageBreakBefore/>
        <w:jc w:val="right"/>
        <w:rPr>
          <w:bCs/>
          <w:sz w:val="28"/>
          <w:szCs w:val="28"/>
        </w:rPr>
      </w:pPr>
      <w:r w:rsidRPr="00F64C3E">
        <w:rPr>
          <w:bCs/>
          <w:sz w:val="28"/>
          <w:szCs w:val="28"/>
        </w:rPr>
        <w:lastRenderedPageBreak/>
        <w:t xml:space="preserve">Приложение </w:t>
      </w:r>
    </w:p>
    <w:p w14:paraId="20DEAF60" w14:textId="77777777" w:rsidR="00F64C3E" w:rsidRPr="00F64C3E" w:rsidRDefault="00F64C3E" w:rsidP="00F64C3E">
      <w:pPr>
        <w:jc w:val="right"/>
        <w:rPr>
          <w:bCs/>
          <w:sz w:val="28"/>
          <w:szCs w:val="28"/>
        </w:rPr>
      </w:pPr>
      <w:r w:rsidRPr="00F64C3E">
        <w:rPr>
          <w:bCs/>
          <w:sz w:val="28"/>
          <w:szCs w:val="28"/>
        </w:rPr>
        <w:t>к форме отчета об отдельных</w:t>
      </w:r>
    </w:p>
    <w:p w14:paraId="19FAB6B1" w14:textId="77777777" w:rsidR="00F64C3E" w:rsidRPr="00F64C3E" w:rsidRDefault="00F64C3E" w:rsidP="00F64C3E">
      <w:pPr>
        <w:jc w:val="right"/>
        <w:rPr>
          <w:bCs/>
          <w:sz w:val="28"/>
          <w:szCs w:val="28"/>
        </w:rPr>
      </w:pPr>
      <w:r w:rsidRPr="00F64C3E">
        <w:rPr>
          <w:bCs/>
          <w:sz w:val="28"/>
          <w:szCs w:val="28"/>
        </w:rPr>
        <w:t xml:space="preserve">показателях деятельности банка </w:t>
      </w:r>
    </w:p>
    <w:p w14:paraId="423F5C59" w14:textId="77777777" w:rsidR="00F64C3E" w:rsidRPr="00F64C3E" w:rsidRDefault="00F64C3E" w:rsidP="00F64C3E">
      <w:pPr>
        <w:jc w:val="right"/>
        <w:rPr>
          <w:bCs/>
          <w:sz w:val="28"/>
          <w:szCs w:val="28"/>
        </w:rPr>
      </w:pPr>
    </w:p>
    <w:p w14:paraId="13C69714" w14:textId="77777777" w:rsidR="00F64C3E" w:rsidRPr="00F64C3E" w:rsidRDefault="00F64C3E" w:rsidP="00F64C3E">
      <w:pPr>
        <w:jc w:val="right"/>
        <w:rPr>
          <w:bCs/>
          <w:sz w:val="28"/>
          <w:szCs w:val="28"/>
        </w:rPr>
      </w:pPr>
    </w:p>
    <w:p w14:paraId="449E9E73" w14:textId="77777777" w:rsidR="00F64C3E" w:rsidRPr="00F64C3E" w:rsidRDefault="00F64C3E" w:rsidP="00F64C3E">
      <w:pPr>
        <w:jc w:val="center"/>
        <w:rPr>
          <w:bCs/>
          <w:sz w:val="28"/>
          <w:szCs w:val="28"/>
        </w:rPr>
      </w:pPr>
      <w:r w:rsidRPr="00F64C3E">
        <w:rPr>
          <w:bCs/>
          <w:sz w:val="28"/>
          <w:szCs w:val="28"/>
        </w:rPr>
        <w:t>Пояснение по заполнению формы административных данных</w:t>
      </w:r>
      <w:r w:rsidRPr="00F64C3E">
        <w:rPr>
          <w:bCs/>
          <w:sz w:val="28"/>
          <w:szCs w:val="28"/>
        </w:rPr>
        <w:br/>
        <w:t xml:space="preserve">Отчет об отдельных показателях деятельности банка </w:t>
      </w:r>
    </w:p>
    <w:p w14:paraId="143186DC" w14:textId="77777777" w:rsidR="00F64C3E" w:rsidRPr="00F64C3E" w:rsidRDefault="00F64C3E" w:rsidP="00F64C3E">
      <w:pPr>
        <w:jc w:val="center"/>
        <w:rPr>
          <w:bCs/>
          <w:sz w:val="28"/>
          <w:szCs w:val="28"/>
        </w:rPr>
      </w:pPr>
      <w:r w:rsidRPr="00F64C3E">
        <w:rPr>
          <w:bCs/>
          <w:sz w:val="28"/>
          <w:szCs w:val="28"/>
        </w:rPr>
        <w:t>(индекс – ADD, периодичность – ежемесячная)</w:t>
      </w:r>
    </w:p>
    <w:p w14:paraId="4B0F5AAC" w14:textId="77777777" w:rsidR="00F64C3E" w:rsidRPr="00F64C3E" w:rsidRDefault="00F64C3E" w:rsidP="00F64C3E">
      <w:pPr>
        <w:jc w:val="center"/>
        <w:rPr>
          <w:bCs/>
          <w:sz w:val="28"/>
          <w:szCs w:val="28"/>
        </w:rPr>
      </w:pPr>
    </w:p>
    <w:p w14:paraId="27164D88" w14:textId="77777777" w:rsidR="00F64C3E" w:rsidRPr="00F64C3E" w:rsidRDefault="00F64C3E" w:rsidP="00F64C3E">
      <w:pPr>
        <w:jc w:val="center"/>
        <w:rPr>
          <w:bCs/>
          <w:sz w:val="28"/>
          <w:szCs w:val="28"/>
        </w:rPr>
      </w:pPr>
    </w:p>
    <w:p w14:paraId="1DA9141A" w14:textId="77777777" w:rsidR="00F64C3E" w:rsidRPr="00F64C3E" w:rsidRDefault="00F64C3E" w:rsidP="00F64C3E">
      <w:pPr>
        <w:jc w:val="center"/>
        <w:rPr>
          <w:sz w:val="28"/>
          <w:szCs w:val="28"/>
        </w:rPr>
      </w:pPr>
      <w:r w:rsidRPr="00F64C3E">
        <w:rPr>
          <w:bCs/>
          <w:sz w:val="28"/>
          <w:szCs w:val="28"/>
        </w:rPr>
        <w:t>Глава 1. Общие положения</w:t>
      </w:r>
    </w:p>
    <w:p w14:paraId="7A74FE09" w14:textId="77777777" w:rsidR="00F64C3E" w:rsidRPr="00F64C3E" w:rsidRDefault="00F64C3E" w:rsidP="00F64C3E">
      <w:pPr>
        <w:jc w:val="center"/>
        <w:rPr>
          <w:sz w:val="28"/>
          <w:szCs w:val="28"/>
        </w:rPr>
      </w:pPr>
      <w:r w:rsidRPr="00F64C3E">
        <w:rPr>
          <w:bCs/>
          <w:sz w:val="28"/>
          <w:szCs w:val="28"/>
        </w:rPr>
        <w:t> </w:t>
      </w:r>
    </w:p>
    <w:p w14:paraId="7542A23E" w14:textId="77777777" w:rsidR="00F64C3E" w:rsidRPr="00F64C3E" w:rsidRDefault="00F64C3E" w:rsidP="00F64C3E">
      <w:pPr>
        <w:ind w:firstLine="709"/>
        <w:jc w:val="both"/>
        <w:rPr>
          <w:sz w:val="28"/>
          <w:szCs w:val="28"/>
        </w:rPr>
      </w:pPr>
      <w:r w:rsidRPr="00F64C3E">
        <w:rPr>
          <w:sz w:val="28"/>
          <w:szCs w:val="28"/>
        </w:rPr>
        <w:t>1. Настоящее пояснение определяет единые требования по заполнению формы</w:t>
      </w:r>
      <w:r w:rsidRPr="00F64C3E">
        <w:rPr>
          <w:bCs/>
          <w:sz w:val="28"/>
          <w:szCs w:val="28"/>
        </w:rPr>
        <w:t xml:space="preserve"> административных данных</w:t>
      </w:r>
      <w:r w:rsidRPr="00F64C3E">
        <w:rPr>
          <w:sz w:val="28"/>
          <w:szCs w:val="28"/>
        </w:rPr>
        <w:t xml:space="preserve"> «Отчет </w:t>
      </w:r>
      <w:r w:rsidRPr="00F64C3E">
        <w:rPr>
          <w:bCs/>
          <w:sz w:val="28"/>
          <w:szCs w:val="28"/>
        </w:rPr>
        <w:t>об отдельных показателях деятельности банка</w:t>
      </w:r>
      <w:r w:rsidRPr="00F64C3E">
        <w:rPr>
          <w:sz w:val="28"/>
          <w:szCs w:val="28"/>
        </w:rPr>
        <w:t>» (далее – Форма).</w:t>
      </w:r>
    </w:p>
    <w:p w14:paraId="185711D9" w14:textId="77777777" w:rsidR="00F64C3E" w:rsidRPr="00F64C3E" w:rsidRDefault="00F64C3E" w:rsidP="00F64C3E">
      <w:pPr>
        <w:ind w:firstLine="709"/>
        <w:jc w:val="both"/>
        <w:rPr>
          <w:sz w:val="28"/>
          <w:szCs w:val="28"/>
        </w:rPr>
      </w:pPr>
      <w:r w:rsidRPr="00F64C3E">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5F5465E8" w14:textId="77777777" w:rsidR="00F64C3E" w:rsidRPr="00F64C3E" w:rsidRDefault="00F64C3E" w:rsidP="00F64C3E">
      <w:pPr>
        <w:ind w:firstLine="709"/>
        <w:jc w:val="both"/>
        <w:rPr>
          <w:sz w:val="28"/>
          <w:szCs w:val="28"/>
        </w:rPr>
      </w:pPr>
      <w:r w:rsidRPr="00F64C3E">
        <w:rPr>
          <w:sz w:val="28"/>
          <w:szCs w:val="28"/>
        </w:rPr>
        <w:t>3. Форма составляется банками второго уровня по состоянию на конец каждого рабочего дня отчетного месяца и представляется ежемесячно, не позднее седьмого рабочего дня месяца, следующего за отчетным месяцем.</w:t>
      </w:r>
    </w:p>
    <w:p w14:paraId="43D65856" w14:textId="77777777" w:rsidR="00F64C3E" w:rsidRPr="00F64C3E" w:rsidRDefault="00F64C3E" w:rsidP="00F64C3E">
      <w:pPr>
        <w:ind w:firstLine="709"/>
        <w:jc w:val="both"/>
        <w:rPr>
          <w:sz w:val="28"/>
          <w:szCs w:val="28"/>
        </w:rPr>
      </w:pPr>
      <w:r w:rsidRPr="00F64C3E">
        <w:rPr>
          <w:sz w:val="28"/>
          <w:szCs w:val="28"/>
        </w:rPr>
        <w:t xml:space="preserve">Дополнительный отчет составляется по Форме ежегодно </w:t>
      </w:r>
      <w:r w:rsidRPr="00F64C3E">
        <w:rPr>
          <w:rFonts w:eastAsia="Calibri"/>
          <w:sz w:val="28"/>
          <w:szCs w:val="28"/>
          <w:lang w:eastAsia="ar-SA"/>
        </w:rPr>
        <w:t>(при наличии оборотов по внутрибанковским операциям)</w:t>
      </w:r>
      <w:r w:rsidRPr="00F64C3E">
        <w:rPr>
          <w:sz w:val="28"/>
          <w:szCs w:val="28"/>
        </w:rPr>
        <w:t>, заполняется по состоянию на конец последнего рабочего дня года с учетом заключительных оборотов по внутрибанковским операциям.</w:t>
      </w:r>
    </w:p>
    <w:p w14:paraId="1107BA08" w14:textId="77777777" w:rsidR="00F64C3E" w:rsidRPr="00F64C3E" w:rsidRDefault="00F64C3E" w:rsidP="00F64C3E">
      <w:pPr>
        <w:ind w:firstLine="709"/>
        <w:jc w:val="both"/>
        <w:rPr>
          <w:sz w:val="28"/>
          <w:szCs w:val="28"/>
        </w:rPr>
      </w:pPr>
      <w:r w:rsidRPr="00F64C3E">
        <w:rPr>
          <w:sz w:val="28"/>
          <w:szCs w:val="28"/>
        </w:rPr>
        <w:t>4. Форму подписывают руководитель или лицо, на которое возложена функция по подписанию отчета, и исполнитель.</w:t>
      </w:r>
    </w:p>
    <w:p w14:paraId="70786FC3" w14:textId="77777777" w:rsidR="00F64C3E" w:rsidRPr="00F64C3E" w:rsidRDefault="00F64C3E" w:rsidP="00F64C3E">
      <w:pPr>
        <w:ind w:firstLine="709"/>
        <w:jc w:val="both"/>
        <w:rPr>
          <w:sz w:val="28"/>
          <w:szCs w:val="28"/>
        </w:rPr>
      </w:pPr>
      <w:r w:rsidRPr="00F64C3E">
        <w:rPr>
          <w:sz w:val="28"/>
          <w:szCs w:val="28"/>
        </w:rPr>
        <w:t xml:space="preserve">5. При заполнении Формы коды указываются в соответствии со справочниками, </w:t>
      </w:r>
      <w:r w:rsidRPr="00F64C3E">
        <w:rPr>
          <w:rFonts w:eastAsia="Calibri"/>
          <w:sz w:val="28"/>
          <w:szCs w:val="22"/>
          <w:lang w:eastAsia="en-US"/>
        </w:rPr>
        <w:t>размещенными в информационной системе «Веб-портал Национального Банка Республики Казахстан».</w:t>
      </w:r>
    </w:p>
    <w:p w14:paraId="57648825" w14:textId="77777777" w:rsidR="00F64C3E" w:rsidRPr="00F64C3E" w:rsidRDefault="00F64C3E" w:rsidP="00F64C3E">
      <w:pPr>
        <w:ind w:firstLine="709"/>
        <w:jc w:val="both"/>
        <w:rPr>
          <w:sz w:val="28"/>
          <w:szCs w:val="28"/>
        </w:rPr>
      </w:pPr>
      <w:r w:rsidRPr="00F64C3E">
        <w:rPr>
          <w:sz w:val="28"/>
          <w:szCs w:val="28"/>
        </w:rPr>
        <w:t>6. Номера счетов в настоящем пояснении указываются в соответствии с Типов</w:t>
      </w:r>
      <w:r w:rsidRPr="00F64C3E">
        <w:rPr>
          <w:sz w:val="28"/>
          <w:szCs w:val="28"/>
          <w:lang w:val="kk-KZ"/>
        </w:rPr>
        <w:t>ым</w:t>
      </w:r>
      <w:r w:rsidRPr="00F64C3E">
        <w:rPr>
          <w:sz w:val="28"/>
          <w:szCs w:val="28"/>
        </w:rPr>
        <w:t xml:space="preserve"> план</w:t>
      </w:r>
      <w:r w:rsidRPr="00F64C3E">
        <w:rPr>
          <w:sz w:val="28"/>
          <w:szCs w:val="28"/>
          <w:lang w:val="kk-KZ"/>
        </w:rPr>
        <w:t>ом</w:t>
      </w:r>
      <w:r w:rsidRPr="00F64C3E">
        <w:rPr>
          <w:sz w:val="28"/>
          <w:szCs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p w14:paraId="46C7DA78" w14:textId="77777777" w:rsidR="00F64C3E" w:rsidRPr="00F64C3E" w:rsidRDefault="00F64C3E" w:rsidP="00F64C3E">
      <w:pPr>
        <w:ind w:firstLine="709"/>
        <w:jc w:val="both"/>
        <w:rPr>
          <w:sz w:val="28"/>
          <w:szCs w:val="28"/>
        </w:rPr>
      </w:pPr>
      <w:r w:rsidRPr="00F64C3E">
        <w:rPr>
          <w:sz w:val="28"/>
          <w:szCs w:val="28"/>
        </w:rPr>
        <w:t>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p w14:paraId="7C14FE10" w14:textId="77777777" w:rsidR="00F64C3E" w:rsidRPr="00F64C3E" w:rsidRDefault="00F64C3E" w:rsidP="00F64C3E">
      <w:pPr>
        <w:jc w:val="center"/>
        <w:rPr>
          <w:sz w:val="28"/>
          <w:szCs w:val="28"/>
        </w:rPr>
      </w:pPr>
      <w:r w:rsidRPr="00F64C3E">
        <w:rPr>
          <w:bCs/>
          <w:sz w:val="28"/>
          <w:szCs w:val="28"/>
        </w:rPr>
        <w:lastRenderedPageBreak/>
        <w:t>Глава 2. Пояснение по заполнению Формы</w:t>
      </w:r>
    </w:p>
    <w:p w14:paraId="4C63AF29" w14:textId="77777777" w:rsidR="00F64C3E" w:rsidRPr="00F64C3E" w:rsidRDefault="00F64C3E" w:rsidP="00F64C3E">
      <w:pPr>
        <w:ind w:firstLine="709"/>
        <w:jc w:val="center"/>
        <w:rPr>
          <w:sz w:val="28"/>
          <w:szCs w:val="28"/>
        </w:rPr>
      </w:pPr>
    </w:p>
    <w:p w14:paraId="2743A1C5" w14:textId="77777777" w:rsidR="00F64C3E" w:rsidRPr="00F64C3E" w:rsidRDefault="00F64C3E" w:rsidP="00F64C3E">
      <w:pPr>
        <w:tabs>
          <w:tab w:val="left" w:pos="1134"/>
        </w:tabs>
        <w:ind w:firstLine="709"/>
        <w:jc w:val="both"/>
        <w:rPr>
          <w:sz w:val="28"/>
          <w:szCs w:val="28"/>
        </w:rPr>
      </w:pPr>
      <w:r w:rsidRPr="00F64C3E">
        <w:rPr>
          <w:sz w:val="28"/>
          <w:szCs w:val="28"/>
        </w:rPr>
        <w:t>8. В Форме указываются сведения по отдельным показателям деятельности банка второго уровня, не включенным в другие формы отчетов, предусмотренные настоящим постановлением.</w:t>
      </w:r>
    </w:p>
    <w:p w14:paraId="68A1CF4A" w14:textId="77777777" w:rsidR="00F64C3E" w:rsidRPr="00F64C3E" w:rsidRDefault="00F64C3E" w:rsidP="00F64C3E">
      <w:pPr>
        <w:ind w:firstLine="709"/>
        <w:jc w:val="both"/>
        <w:rPr>
          <w:sz w:val="28"/>
          <w:szCs w:val="28"/>
        </w:rPr>
      </w:pPr>
      <w:r w:rsidRPr="00F64C3E">
        <w:rPr>
          <w:sz w:val="28"/>
          <w:szCs w:val="28"/>
        </w:rPr>
        <w:t xml:space="preserve">9. В строке 1 значение выбирается из справочника, созданного и размещенного в информационной системе </w:t>
      </w:r>
      <w:r w:rsidRPr="00F64C3E">
        <w:rPr>
          <w:rFonts w:eastAsia="Calibri"/>
          <w:sz w:val="28"/>
          <w:szCs w:val="22"/>
          <w:lang w:eastAsia="en-US"/>
        </w:rPr>
        <w:t>«Веб-портал Национального Банка Республики Казахстан».</w:t>
      </w:r>
      <w:r w:rsidRPr="00F64C3E">
        <w:rPr>
          <w:sz w:val="28"/>
          <w:szCs w:val="28"/>
        </w:rPr>
        <w:t xml:space="preserve"> </w:t>
      </w:r>
    </w:p>
    <w:p w14:paraId="229A4A16" w14:textId="77777777" w:rsidR="00F64C3E" w:rsidRPr="00F64C3E" w:rsidRDefault="00F64C3E" w:rsidP="00F64C3E">
      <w:pPr>
        <w:ind w:firstLine="709"/>
        <w:jc w:val="both"/>
        <w:rPr>
          <w:sz w:val="28"/>
          <w:szCs w:val="28"/>
        </w:rPr>
      </w:pPr>
      <w:r w:rsidRPr="00F64C3E">
        <w:rPr>
          <w:sz w:val="28"/>
          <w:szCs w:val="28"/>
        </w:rPr>
        <w:t>10. Данные по кодам 8713 и 8714 указываются только исламскими банками, осуществляющими деятельность, предусмотренную главой 4-1 Закона Республики Казахстан «О банках и банковской деятельности в Республике Казахстан». Сумма на конец дня (периода) по кодам 8713 и 8714 соответствует сумме остатков по балансовым счетам 1426 «Требования к клиенту по операциям финансирования торговой деятельности» и 1427 «Просроченная задолженность по операциям финансирования торговой деятельности» Типового плана счетов.</w:t>
      </w:r>
    </w:p>
    <w:p w14:paraId="1418FFAB" w14:textId="77777777" w:rsidR="00F64C3E" w:rsidRPr="00F64C3E" w:rsidRDefault="00F64C3E" w:rsidP="00F64C3E">
      <w:pPr>
        <w:ind w:firstLine="709"/>
        <w:jc w:val="both"/>
        <w:rPr>
          <w:sz w:val="28"/>
          <w:szCs w:val="28"/>
        </w:rPr>
      </w:pPr>
      <w:r w:rsidRPr="00F64C3E">
        <w:rPr>
          <w:sz w:val="28"/>
          <w:szCs w:val="28"/>
        </w:rPr>
        <w:t>11. Данные по кодам 8713, 8714, 8721, 8722, 8723, 8724, 8725, 8726, 8727, 8728, 8729, 8730, 8731, 8732, 8733, 8734, 8735, 8736, 8737, 8738, 8739, 8740, 8741, 8742, 8743 и 8744 указываются только за последний рабочий день отчетного месяца, по другим кодам – за каждый рабочий день отчетного месяца.</w:t>
      </w:r>
    </w:p>
    <w:p w14:paraId="1E14F626" w14:textId="77777777" w:rsidR="00F64C3E" w:rsidRPr="00F64C3E" w:rsidRDefault="00F64C3E" w:rsidP="00F64C3E">
      <w:pPr>
        <w:ind w:firstLine="709"/>
        <w:jc w:val="both"/>
        <w:rPr>
          <w:sz w:val="28"/>
          <w:szCs w:val="28"/>
        </w:rPr>
      </w:pPr>
      <w:r w:rsidRPr="00F64C3E">
        <w:rPr>
          <w:sz w:val="28"/>
          <w:szCs w:val="28"/>
        </w:rPr>
        <w:t>12. Данные по кодам 8715, 8716, 8717, 8718, 8719, 8720, 8732, 8733, 8734 и 8735 формируются в соответствии с Методикой определения факторов, влияющих на ухудшение финансового положения банка (банковского конгломерата), филиала банка-нерезидента Республики Казахстан, утвержденной постановлением Правления Национального Банка Республики Казахстан от 28 декабря 2018 года № 317 «Об установлении факторов, влияющих на ухудшение финансового положения банка и банковского конгломерата, филиала банка-нерезидента Республики Казахстан,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банка (банковского конгломерата), филиала банка-нерезидента Республики Казахстан», зарегистрированным в Реестре государственной регистрации нормативных правовых актов под № 18186.</w:t>
      </w:r>
    </w:p>
    <w:p w14:paraId="2533DE08" w14:textId="77777777" w:rsidR="00F64C3E" w:rsidRPr="00F64C3E" w:rsidRDefault="00F64C3E" w:rsidP="00F64C3E">
      <w:pPr>
        <w:ind w:firstLine="709"/>
        <w:jc w:val="both"/>
        <w:rPr>
          <w:sz w:val="28"/>
          <w:szCs w:val="28"/>
        </w:rPr>
      </w:pPr>
      <w:r w:rsidRPr="00F64C3E">
        <w:rPr>
          <w:sz w:val="28"/>
          <w:szCs w:val="28"/>
        </w:rPr>
        <w:t>13. Коды 8715 и 8716 включают государственные ценные бумаги Республики Казахстан, выпущенные Правительством Республики Казахстан, Национальным Банком Республики Казахстан</w:t>
      </w:r>
      <w:r w:rsidRPr="00F64C3E">
        <w:rPr>
          <w:sz w:val="28"/>
          <w:szCs w:val="28"/>
          <w:lang w:val="kk-KZ"/>
        </w:rPr>
        <w:t>,</w:t>
      </w:r>
      <w:r w:rsidRPr="00F64C3E">
        <w:rPr>
          <w:sz w:val="28"/>
          <w:szCs w:val="28"/>
        </w:rPr>
        <w:t xml:space="preserve"> местными исполнительными органами и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w:t>
      </w:r>
    </w:p>
    <w:p w14:paraId="51D9A4A8" w14:textId="77777777" w:rsidR="00F64C3E" w:rsidRPr="00F64C3E" w:rsidRDefault="00F64C3E" w:rsidP="00F64C3E">
      <w:pPr>
        <w:ind w:firstLine="709"/>
        <w:jc w:val="both"/>
        <w:rPr>
          <w:sz w:val="28"/>
          <w:szCs w:val="28"/>
        </w:rPr>
      </w:pPr>
      <w:r w:rsidRPr="00F64C3E">
        <w:rPr>
          <w:sz w:val="28"/>
          <w:szCs w:val="28"/>
        </w:rPr>
        <w:t>14. По коду 8717 указываются необремененные ценные бумаги, выпущенные акционерным обществом «Фонд национального благосостояния «Самрук-</w:t>
      </w:r>
      <w:r w:rsidRPr="00F64C3E">
        <w:rPr>
          <w:sz w:val="28"/>
          <w:szCs w:val="28"/>
          <w:lang w:val="kk-KZ"/>
        </w:rPr>
        <w:t>Қ</w:t>
      </w:r>
      <w:r w:rsidRPr="00F64C3E">
        <w:rPr>
          <w:sz w:val="28"/>
          <w:szCs w:val="28"/>
        </w:rPr>
        <w:t xml:space="preserve">азына» и акционерным обществом «Национальный управляющий </w:t>
      </w:r>
      <w:r w:rsidRPr="00F64C3E">
        <w:rPr>
          <w:sz w:val="28"/>
          <w:szCs w:val="28"/>
        </w:rPr>
        <w:lastRenderedPageBreak/>
        <w:t>холдинг «Байтерек», без учета ценных бумаг, выпущенных дочерними организациями указанных акционерных обществ.</w:t>
      </w:r>
    </w:p>
    <w:p w14:paraId="258EB360" w14:textId="77777777" w:rsidR="00F64C3E" w:rsidRPr="00F64C3E" w:rsidRDefault="00F64C3E" w:rsidP="00F64C3E">
      <w:pPr>
        <w:ind w:firstLine="709"/>
        <w:jc w:val="both"/>
        <w:rPr>
          <w:sz w:val="28"/>
          <w:szCs w:val="28"/>
        </w:rPr>
      </w:pPr>
      <w:r w:rsidRPr="00F64C3E">
        <w:rPr>
          <w:sz w:val="28"/>
          <w:szCs w:val="28"/>
        </w:rPr>
        <w:t>15. По кодам 8715, 8716 и 8717 отражается балансовая стоимость ценных бумаг (номинальная стоимость, за вычетом резервов (провизий), сформированных в соответствии с международными стандартами финансовой отчетности, с учетом начисленного вознаграждения, положительных (отрицательных) корректировок, дисконтов и премий), за минусом ценных бумаг, проданных банком второго уровня на условиях их обратного выкупа или переданных в залог или обремененных иным образом. При этом оценочный резерв под убытки по финансовым активам, которые оцениваются по справедливой стоимости через прочий совокупный доход, не должен уменьшать балансовую стоимость финансового актива.</w:t>
      </w:r>
    </w:p>
    <w:p w14:paraId="6E842464" w14:textId="77777777" w:rsidR="00F64C3E" w:rsidRPr="00F64C3E" w:rsidRDefault="00F64C3E" w:rsidP="00F64C3E">
      <w:pPr>
        <w:ind w:firstLine="709"/>
        <w:jc w:val="both"/>
        <w:rPr>
          <w:sz w:val="28"/>
          <w:szCs w:val="28"/>
        </w:rPr>
      </w:pPr>
      <w:r w:rsidRPr="00F64C3E">
        <w:rPr>
          <w:sz w:val="28"/>
          <w:szCs w:val="28"/>
        </w:rPr>
        <w:t>Остатки по кодам 8716 и 8717 соответствуют стоимости необремененных государственных ценных бумаг Республики Казахстан, выпущенных Правительством Республики Казахстан, Национальным Банком Республики Казахстан и местными исполнительными органами, стоимости ценных бумаг, выпущенных акционерным обществом «Фонд национального благосостояния «Самрук-</w:t>
      </w:r>
      <w:r w:rsidRPr="00F64C3E">
        <w:rPr>
          <w:sz w:val="28"/>
          <w:szCs w:val="28"/>
          <w:lang w:val="kk-KZ"/>
        </w:rPr>
        <w:t>Қ</w:t>
      </w:r>
      <w:r w:rsidRPr="00F64C3E">
        <w:rPr>
          <w:sz w:val="28"/>
          <w:szCs w:val="28"/>
        </w:rPr>
        <w:t>азына» и акционерным обществом «Национальный управляющий холдинг «Байтерек», отраженных в отчете о структуре портфеля ценных бумаг, без учета сумм резервов (провизий) под ожидаемые кредитные убытки по ценным бумагам, учитываемым по справедливой стоимости через прочий</w:t>
      </w:r>
      <w:r w:rsidRPr="00F64C3E">
        <w:t xml:space="preserve"> </w:t>
      </w:r>
      <w:r w:rsidRPr="00F64C3E">
        <w:rPr>
          <w:sz w:val="28"/>
          <w:szCs w:val="28"/>
        </w:rPr>
        <w:t>совокупный доход, отраженных на счете 3562 Типового плана счетов.</w:t>
      </w:r>
    </w:p>
    <w:p w14:paraId="5E750B36" w14:textId="77777777" w:rsidR="00F64C3E" w:rsidRPr="00F64C3E" w:rsidRDefault="00F64C3E" w:rsidP="00F64C3E">
      <w:pPr>
        <w:ind w:firstLine="709"/>
        <w:jc w:val="both"/>
        <w:rPr>
          <w:sz w:val="28"/>
          <w:szCs w:val="28"/>
        </w:rPr>
      </w:pPr>
      <w:r w:rsidRPr="00F64C3E">
        <w:rPr>
          <w:sz w:val="28"/>
          <w:szCs w:val="28"/>
        </w:rPr>
        <w:t>16. Суммы по кодам 8718 и 8719 включают: по однодневному свопу – требования (обязательства) на дату заключения, по двухдневному свопу – требования (обязательства) на дату заключения и на следующий день после даты заключения свопа.</w:t>
      </w:r>
    </w:p>
    <w:p w14:paraId="4B3BEC43" w14:textId="77777777" w:rsidR="00F64C3E" w:rsidRPr="00F64C3E" w:rsidRDefault="00F64C3E" w:rsidP="00F64C3E">
      <w:pPr>
        <w:ind w:firstLine="709"/>
        <w:jc w:val="both"/>
        <w:rPr>
          <w:sz w:val="28"/>
          <w:szCs w:val="28"/>
        </w:rPr>
      </w:pPr>
      <w:r w:rsidRPr="00F64C3E">
        <w:rPr>
          <w:sz w:val="28"/>
          <w:szCs w:val="28"/>
        </w:rPr>
        <w:t>17. По кодам 8721, 8722, 8723, 8726 и 8727 указываются суммы, учитываемые как на балансовых, так и внебалансовых счетах.</w:t>
      </w:r>
    </w:p>
    <w:p w14:paraId="54E3916B" w14:textId="77777777" w:rsidR="00F64C3E" w:rsidRPr="00F64C3E" w:rsidRDefault="00F64C3E" w:rsidP="00F64C3E">
      <w:pPr>
        <w:tabs>
          <w:tab w:val="left" w:pos="1276"/>
        </w:tabs>
        <w:ind w:firstLine="709"/>
        <w:jc w:val="both"/>
        <w:rPr>
          <w:sz w:val="28"/>
          <w:szCs w:val="28"/>
        </w:rPr>
      </w:pPr>
      <w:r w:rsidRPr="00F64C3E">
        <w:rPr>
          <w:sz w:val="28"/>
          <w:szCs w:val="28"/>
        </w:rPr>
        <w:t>18. По кодам 8728 и 8731 указывается сумма резервов (провизий), сформированных по состоянию на отчетную дату.</w:t>
      </w:r>
    </w:p>
    <w:p w14:paraId="394E8FDC" w14:textId="77777777" w:rsidR="00F64C3E" w:rsidRPr="00F64C3E" w:rsidRDefault="00F64C3E" w:rsidP="00F64C3E">
      <w:pPr>
        <w:ind w:firstLine="709"/>
        <w:jc w:val="both"/>
        <w:rPr>
          <w:sz w:val="28"/>
          <w:szCs w:val="28"/>
        </w:rPr>
      </w:pPr>
      <w:r w:rsidRPr="00F64C3E">
        <w:rPr>
          <w:sz w:val="28"/>
          <w:szCs w:val="28"/>
        </w:rPr>
        <w:t>19. По кодам 8729 и 8730 указываются суммы, учитываемые по группам счетов 1400 «Требования к клиентам» и 1700 «Начисленные доходы, связанные с получением вознаграждения» в соответствии с Типовым планом счетов.</w:t>
      </w:r>
    </w:p>
    <w:p w14:paraId="15F1CA89" w14:textId="77777777" w:rsidR="00F64C3E" w:rsidRPr="00F64C3E" w:rsidRDefault="00F64C3E" w:rsidP="00F64C3E">
      <w:pPr>
        <w:ind w:firstLine="709"/>
        <w:jc w:val="both"/>
        <w:rPr>
          <w:sz w:val="28"/>
          <w:szCs w:val="28"/>
        </w:rPr>
      </w:pPr>
      <w:r w:rsidRPr="00F64C3E">
        <w:rPr>
          <w:sz w:val="28"/>
          <w:szCs w:val="28"/>
        </w:rPr>
        <w:t>20. По коду 8732 указывается сумма по чистым классифицированным займам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за вычетом созданных по ним резервов.</w:t>
      </w:r>
    </w:p>
    <w:p w14:paraId="77F3948D" w14:textId="77777777" w:rsidR="00F64C3E" w:rsidRPr="00F64C3E" w:rsidRDefault="00F64C3E" w:rsidP="00F64C3E">
      <w:pPr>
        <w:ind w:firstLine="709"/>
        <w:jc w:val="both"/>
        <w:rPr>
          <w:sz w:val="28"/>
          <w:szCs w:val="28"/>
        </w:rPr>
      </w:pPr>
      <w:r w:rsidRPr="00F64C3E">
        <w:rPr>
          <w:sz w:val="28"/>
          <w:szCs w:val="28"/>
        </w:rPr>
        <w:t xml:space="preserve">Под чистыми классифицированными займами понимается балансовая стоимость займов (основной долг с учетом дисконтов (премий), положительных (отрицательных) корректировок, начисленного вознаграждения и созданных по </w:t>
      </w:r>
      <w:r w:rsidRPr="00F64C3E">
        <w:rPr>
          <w:sz w:val="28"/>
          <w:szCs w:val="28"/>
        </w:rPr>
        <w:lastRenderedPageBreak/>
        <w:t>ним резервов), по которым согласно данным бухгалтерского учета сформированы резервы на уровне более 10 (десяти) процентов.</w:t>
      </w:r>
    </w:p>
    <w:p w14:paraId="5696DA8F" w14:textId="77777777" w:rsidR="00F64C3E" w:rsidRPr="00F64C3E" w:rsidRDefault="00F64C3E" w:rsidP="00F64C3E">
      <w:pPr>
        <w:ind w:firstLine="709"/>
        <w:jc w:val="both"/>
        <w:rPr>
          <w:sz w:val="28"/>
          <w:szCs w:val="28"/>
        </w:rPr>
      </w:pPr>
      <w:r w:rsidRPr="00F64C3E">
        <w:rPr>
          <w:sz w:val="28"/>
          <w:szCs w:val="28"/>
        </w:rPr>
        <w:t>21. По коду 8733 указывается сумма по классифицированным займам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без учета сформированных резервов по ним.</w:t>
      </w:r>
    </w:p>
    <w:p w14:paraId="744B8B2B" w14:textId="77777777" w:rsidR="00F64C3E" w:rsidRPr="00F64C3E" w:rsidRDefault="00F64C3E" w:rsidP="00F64C3E">
      <w:pPr>
        <w:ind w:firstLine="709"/>
        <w:jc w:val="both"/>
        <w:rPr>
          <w:sz w:val="28"/>
          <w:szCs w:val="28"/>
        </w:rPr>
      </w:pPr>
      <w:r w:rsidRPr="00F64C3E">
        <w:rPr>
          <w:sz w:val="28"/>
          <w:szCs w:val="28"/>
        </w:rPr>
        <w:t>Под классифицированными займами понимается сумма основного долга по займам, по которым согласно данным бухгалтерского учета сформированы резервы на уровне более 10 (десяти) процентов.</w:t>
      </w:r>
    </w:p>
    <w:p w14:paraId="1126EE0E" w14:textId="77777777" w:rsidR="00F64C3E" w:rsidRPr="00F64C3E" w:rsidRDefault="00F64C3E" w:rsidP="00F64C3E">
      <w:pPr>
        <w:ind w:firstLine="709"/>
        <w:jc w:val="both"/>
        <w:rPr>
          <w:sz w:val="28"/>
          <w:szCs w:val="28"/>
        </w:rPr>
      </w:pPr>
      <w:r w:rsidRPr="00F64C3E">
        <w:rPr>
          <w:sz w:val="28"/>
          <w:szCs w:val="28"/>
        </w:rPr>
        <w:t>22. По коду 8735 указывается сумма по классифицированной дебиторской задолженности без учета сформированных резервов по ней.</w:t>
      </w:r>
    </w:p>
    <w:p w14:paraId="1D874543" w14:textId="77777777" w:rsidR="00F64C3E" w:rsidRPr="00F64C3E" w:rsidRDefault="00F64C3E" w:rsidP="00F64C3E">
      <w:pPr>
        <w:ind w:firstLine="709"/>
        <w:jc w:val="both"/>
        <w:rPr>
          <w:sz w:val="28"/>
          <w:szCs w:val="28"/>
        </w:rPr>
      </w:pPr>
      <w:r w:rsidRPr="00F64C3E">
        <w:rPr>
          <w:sz w:val="28"/>
          <w:szCs w:val="28"/>
        </w:rPr>
        <w:t>Под классифицированной дебиторской задолженностью понимается дебиторская задолженность, по которой согласно данным бухгалтерского учета сформированы резервы на уровне более 10 (десяти) процентов. В расчет классифицированной дебиторской задолженности включается сумма основного долга.</w:t>
      </w:r>
    </w:p>
    <w:p w14:paraId="6978DB54" w14:textId="77777777" w:rsidR="00F64C3E" w:rsidRPr="00F64C3E" w:rsidRDefault="00F64C3E" w:rsidP="00F64C3E">
      <w:pPr>
        <w:ind w:firstLine="709"/>
        <w:jc w:val="both"/>
        <w:rPr>
          <w:sz w:val="28"/>
          <w:szCs w:val="28"/>
        </w:rPr>
      </w:pPr>
      <w:r w:rsidRPr="00F64C3E">
        <w:rPr>
          <w:sz w:val="28"/>
          <w:szCs w:val="28"/>
        </w:rPr>
        <w:t>23. По коду 8736 указывается количество работников, занятых полный рабочий день (два работника с частичной занятостью считаются как один работник, занятый полный рабочий день).</w:t>
      </w:r>
    </w:p>
    <w:p w14:paraId="5C830400" w14:textId="77777777" w:rsidR="00F64C3E" w:rsidRPr="00F64C3E" w:rsidRDefault="00F64C3E" w:rsidP="00F64C3E">
      <w:pPr>
        <w:ind w:firstLine="709"/>
        <w:jc w:val="both"/>
        <w:rPr>
          <w:sz w:val="28"/>
          <w:szCs w:val="28"/>
        </w:rPr>
      </w:pPr>
      <w:r w:rsidRPr="00F64C3E">
        <w:rPr>
          <w:sz w:val="28"/>
          <w:szCs w:val="28"/>
        </w:rPr>
        <w:t xml:space="preserve">24. По кодам 8741 и 8742 указываются </w:t>
      </w:r>
      <w:r w:rsidRPr="00F64C3E">
        <w:rPr>
          <w:sz w:val="28"/>
          <w:szCs w:val="28"/>
          <w:lang w:val="kk-KZ"/>
        </w:rPr>
        <w:t>сумма основного долга</w:t>
      </w:r>
      <w:r w:rsidRPr="00F64C3E">
        <w:rPr>
          <w:sz w:val="28"/>
          <w:szCs w:val="28"/>
        </w:rPr>
        <w:t xml:space="preserve"> и (или) начисленного вознаграждения соответственно по приобретенным или созданным кредитно-обесцененным финансовым активам (по приобретенным или созданным финансовым активам, по которым имелось кредитное обесценение на момент первоначального признания) в соответствии с Международным стандартом финансовой отчетности (</w:t>
      </w:r>
      <w:r w:rsidRPr="00F64C3E">
        <w:rPr>
          <w:rFonts w:eastAsia="Calibri"/>
          <w:sz w:val="28"/>
          <w:szCs w:val="28"/>
          <w:lang w:val="en-US" w:eastAsia="en-US"/>
        </w:rPr>
        <w:t>International</w:t>
      </w:r>
      <w:r w:rsidRPr="00F64C3E">
        <w:rPr>
          <w:rFonts w:eastAsia="Calibri"/>
          <w:sz w:val="28"/>
          <w:szCs w:val="28"/>
          <w:lang w:eastAsia="en-US"/>
        </w:rPr>
        <w:t xml:space="preserve"> </w:t>
      </w:r>
      <w:r w:rsidRPr="00F64C3E">
        <w:rPr>
          <w:rFonts w:eastAsia="Calibri"/>
          <w:sz w:val="28"/>
          <w:szCs w:val="28"/>
          <w:lang w:val="en-US" w:eastAsia="en-US"/>
        </w:rPr>
        <w:t>Financial</w:t>
      </w:r>
      <w:r w:rsidRPr="00F64C3E">
        <w:rPr>
          <w:rFonts w:eastAsia="Calibri"/>
          <w:sz w:val="28"/>
          <w:szCs w:val="28"/>
          <w:lang w:eastAsia="en-US"/>
        </w:rPr>
        <w:t xml:space="preserve"> </w:t>
      </w:r>
      <w:r w:rsidRPr="00F64C3E">
        <w:rPr>
          <w:rFonts w:eastAsia="Calibri"/>
          <w:sz w:val="28"/>
          <w:szCs w:val="28"/>
          <w:lang w:val="en-US" w:eastAsia="en-US"/>
        </w:rPr>
        <w:t>Reporting</w:t>
      </w:r>
      <w:r w:rsidRPr="00F64C3E">
        <w:rPr>
          <w:rFonts w:eastAsia="Calibri"/>
          <w:sz w:val="28"/>
          <w:szCs w:val="28"/>
          <w:lang w:eastAsia="en-US"/>
        </w:rPr>
        <w:t xml:space="preserve"> </w:t>
      </w:r>
      <w:r w:rsidRPr="00F64C3E">
        <w:rPr>
          <w:rFonts w:eastAsia="Calibri"/>
          <w:sz w:val="28"/>
          <w:szCs w:val="28"/>
          <w:lang w:val="en-US" w:eastAsia="en-US"/>
        </w:rPr>
        <w:t>Standards</w:t>
      </w:r>
      <w:r w:rsidRPr="00F64C3E">
        <w:rPr>
          <w:rFonts w:eastAsia="Calibri"/>
          <w:sz w:val="28"/>
          <w:szCs w:val="28"/>
          <w:lang w:eastAsia="en-US"/>
        </w:rPr>
        <w:t xml:space="preserve"> – </w:t>
      </w:r>
      <w:r w:rsidRPr="00F64C3E">
        <w:rPr>
          <w:sz w:val="28"/>
          <w:szCs w:val="28"/>
          <w:lang w:val="kk-KZ"/>
        </w:rPr>
        <w:t>IFRS</w:t>
      </w:r>
      <w:r w:rsidRPr="00F64C3E">
        <w:rPr>
          <w:sz w:val="28"/>
          <w:szCs w:val="28"/>
        </w:rPr>
        <w:t>) 9 «Финансовые инструменты».</w:t>
      </w:r>
    </w:p>
    <w:p w14:paraId="293D4FB7" w14:textId="77777777" w:rsidR="00F64C3E" w:rsidRPr="00F64C3E" w:rsidRDefault="00F64C3E" w:rsidP="00F64C3E">
      <w:pPr>
        <w:ind w:firstLine="709"/>
        <w:jc w:val="both"/>
        <w:rPr>
          <w:sz w:val="28"/>
          <w:szCs w:val="28"/>
        </w:rPr>
      </w:pPr>
      <w:r w:rsidRPr="00F64C3E">
        <w:rPr>
          <w:sz w:val="28"/>
          <w:szCs w:val="28"/>
        </w:rPr>
        <w:t>25. По коду 8743 указывается сумма активов со сроком до погашения до 1 (одного) года включительно, по которым просроченная задолженность по основному долгу и (или) начисленному вознаграждению отсутствует или составляет не более 30 (тридцати) дней, включая:</w:t>
      </w:r>
    </w:p>
    <w:p w14:paraId="3027DF8C" w14:textId="77777777" w:rsidR="00F64C3E" w:rsidRPr="00F64C3E" w:rsidRDefault="00F64C3E" w:rsidP="00F64C3E">
      <w:pPr>
        <w:ind w:firstLine="709"/>
        <w:jc w:val="both"/>
        <w:rPr>
          <w:sz w:val="28"/>
          <w:szCs w:val="28"/>
        </w:rPr>
      </w:pPr>
      <w:r w:rsidRPr="00F64C3E">
        <w:rPr>
          <w:sz w:val="28"/>
          <w:szCs w:val="28"/>
        </w:rPr>
        <w:t>займы, предоставленные юридическим и физическим лицам (за вычетом резервов (провизий);</w:t>
      </w:r>
    </w:p>
    <w:p w14:paraId="04B7BCF4" w14:textId="77777777" w:rsidR="00F64C3E" w:rsidRPr="00F64C3E" w:rsidRDefault="00F64C3E" w:rsidP="00F64C3E">
      <w:pPr>
        <w:ind w:firstLine="709"/>
        <w:jc w:val="both"/>
        <w:rPr>
          <w:sz w:val="28"/>
          <w:szCs w:val="28"/>
        </w:rPr>
      </w:pPr>
      <w:r w:rsidRPr="00F64C3E">
        <w:rPr>
          <w:sz w:val="28"/>
          <w:szCs w:val="28"/>
        </w:rPr>
        <w:t>требования к банкам (за вычетом резервов (провизий);</w:t>
      </w:r>
    </w:p>
    <w:p w14:paraId="17D88DDF" w14:textId="77777777" w:rsidR="00F64C3E" w:rsidRPr="00F64C3E" w:rsidRDefault="00F64C3E" w:rsidP="00F64C3E">
      <w:pPr>
        <w:ind w:firstLine="709"/>
        <w:jc w:val="both"/>
        <w:rPr>
          <w:sz w:val="28"/>
          <w:szCs w:val="28"/>
        </w:rPr>
      </w:pPr>
      <w:r w:rsidRPr="00F64C3E">
        <w:rPr>
          <w:sz w:val="28"/>
          <w:szCs w:val="28"/>
        </w:rPr>
        <w:t>требования к Национальному Банку Республики Казахстан;</w:t>
      </w:r>
    </w:p>
    <w:p w14:paraId="69C76473" w14:textId="77777777" w:rsidR="00F64C3E" w:rsidRPr="00F64C3E" w:rsidRDefault="00F64C3E" w:rsidP="00F64C3E">
      <w:pPr>
        <w:ind w:firstLine="709"/>
        <w:jc w:val="both"/>
        <w:rPr>
          <w:sz w:val="28"/>
          <w:szCs w:val="28"/>
        </w:rPr>
      </w:pPr>
      <w:r w:rsidRPr="00F64C3E">
        <w:rPr>
          <w:sz w:val="28"/>
          <w:szCs w:val="28"/>
        </w:rPr>
        <w:t>ценные бумаги (за вычетом резервов (провизий);</w:t>
      </w:r>
    </w:p>
    <w:p w14:paraId="216571B6" w14:textId="77777777" w:rsidR="00F64C3E" w:rsidRPr="00F64C3E" w:rsidRDefault="00F64C3E" w:rsidP="00F64C3E">
      <w:pPr>
        <w:ind w:firstLine="709"/>
        <w:jc w:val="both"/>
        <w:rPr>
          <w:sz w:val="28"/>
          <w:szCs w:val="28"/>
        </w:rPr>
      </w:pPr>
      <w:r w:rsidRPr="00F64C3E">
        <w:rPr>
          <w:sz w:val="28"/>
          <w:szCs w:val="28"/>
        </w:rPr>
        <w:t>операции «обратное репо» (за вычетом резервов (провизий);</w:t>
      </w:r>
    </w:p>
    <w:p w14:paraId="4BC8161A" w14:textId="77777777" w:rsidR="00F64C3E" w:rsidRPr="00F64C3E" w:rsidRDefault="00F64C3E" w:rsidP="00F64C3E">
      <w:pPr>
        <w:ind w:firstLine="709"/>
        <w:jc w:val="both"/>
        <w:rPr>
          <w:sz w:val="28"/>
          <w:szCs w:val="28"/>
        </w:rPr>
      </w:pPr>
      <w:r w:rsidRPr="00F64C3E">
        <w:rPr>
          <w:sz w:val="28"/>
          <w:szCs w:val="28"/>
        </w:rPr>
        <w:t>субординированный долг (за вычетом резервов (провизий);</w:t>
      </w:r>
    </w:p>
    <w:p w14:paraId="5604CC1E" w14:textId="77777777" w:rsidR="00F64C3E" w:rsidRPr="00F64C3E" w:rsidRDefault="00F64C3E" w:rsidP="00F64C3E">
      <w:pPr>
        <w:ind w:firstLine="709"/>
        <w:jc w:val="both"/>
        <w:rPr>
          <w:sz w:val="28"/>
          <w:szCs w:val="28"/>
        </w:rPr>
      </w:pPr>
      <w:r w:rsidRPr="00F64C3E">
        <w:rPr>
          <w:sz w:val="28"/>
          <w:szCs w:val="28"/>
        </w:rPr>
        <w:t>прочие финансовые активы.</w:t>
      </w:r>
    </w:p>
    <w:p w14:paraId="11179197" w14:textId="77777777" w:rsidR="00F64C3E" w:rsidRPr="00F64C3E" w:rsidRDefault="00F64C3E" w:rsidP="00F64C3E">
      <w:pPr>
        <w:ind w:firstLine="709"/>
        <w:jc w:val="both"/>
        <w:rPr>
          <w:sz w:val="28"/>
          <w:szCs w:val="28"/>
        </w:rPr>
      </w:pPr>
      <w:r w:rsidRPr="00F64C3E">
        <w:rPr>
          <w:sz w:val="28"/>
          <w:szCs w:val="28"/>
        </w:rPr>
        <w:t>К прочим финансовым активам относятся суммы, отраженные на счетах Типового плана счетов:</w:t>
      </w:r>
    </w:p>
    <w:p w14:paraId="5038F68A" w14:textId="77777777" w:rsidR="00F64C3E" w:rsidRPr="00F64C3E" w:rsidRDefault="00F64C3E" w:rsidP="00F64C3E">
      <w:pPr>
        <w:ind w:firstLine="709"/>
        <w:jc w:val="both"/>
        <w:rPr>
          <w:sz w:val="28"/>
          <w:szCs w:val="28"/>
        </w:rPr>
      </w:pPr>
      <w:r w:rsidRPr="00F64C3E">
        <w:rPr>
          <w:sz w:val="28"/>
          <w:szCs w:val="28"/>
        </w:rPr>
        <w:lastRenderedPageBreak/>
        <w:t>1753 «Начисленные доходы по операциям с производными финансовыми инструментами»;</w:t>
      </w:r>
    </w:p>
    <w:p w14:paraId="3456FE2D" w14:textId="77777777" w:rsidR="00F64C3E" w:rsidRPr="00F64C3E" w:rsidRDefault="00F64C3E" w:rsidP="00F64C3E">
      <w:pPr>
        <w:ind w:firstLine="709"/>
        <w:jc w:val="both"/>
        <w:rPr>
          <w:sz w:val="28"/>
          <w:szCs w:val="28"/>
        </w:rPr>
      </w:pPr>
      <w:r w:rsidRPr="00F64C3E">
        <w:rPr>
          <w:sz w:val="28"/>
          <w:szCs w:val="28"/>
        </w:rPr>
        <w:t>1855 «Дебиторы по документарным расчетам»;</w:t>
      </w:r>
    </w:p>
    <w:p w14:paraId="0861C95C" w14:textId="77777777" w:rsidR="00F64C3E" w:rsidRPr="00F64C3E" w:rsidRDefault="00F64C3E" w:rsidP="00F64C3E">
      <w:pPr>
        <w:ind w:firstLine="709"/>
        <w:jc w:val="both"/>
        <w:rPr>
          <w:sz w:val="28"/>
          <w:szCs w:val="28"/>
        </w:rPr>
      </w:pPr>
      <w:r w:rsidRPr="00F64C3E">
        <w:rPr>
          <w:sz w:val="28"/>
          <w:szCs w:val="28"/>
        </w:rPr>
        <w:t>1860 «Прочие дебиторы по банковской деятельности»;</w:t>
      </w:r>
    </w:p>
    <w:p w14:paraId="2A768D10" w14:textId="77777777" w:rsidR="00F64C3E" w:rsidRPr="00F64C3E" w:rsidRDefault="00F64C3E" w:rsidP="00F64C3E">
      <w:pPr>
        <w:ind w:firstLine="709"/>
        <w:jc w:val="both"/>
        <w:rPr>
          <w:sz w:val="28"/>
          <w:szCs w:val="28"/>
        </w:rPr>
      </w:pPr>
      <w:r w:rsidRPr="00F64C3E">
        <w:rPr>
          <w:sz w:val="28"/>
          <w:szCs w:val="28"/>
        </w:rPr>
        <w:t>1861 «Дебиторы по гарантиям»;</w:t>
      </w:r>
    </w:p>
    <w:p w14:paraId="210E72F6" w14:textId="77777777" w:rsidR="00F64C3E" w:rsidRPr="00F64C3E" w:rsidRDefault="00F64C3E" w:rsidP="00F64C3E">
      <w:pPr>
        <w:ind w:firstLine="709"/>
        <w:jc w:val="both"/>
        <w:rPr>
          <w:sz w:val="28"/>
          <w:szCs w:val="28"/>
        </w:rPr>
      </w:pPr>
      <w:r w:rsidRPr="00F64C3E">
        <w:rPr>
          <w:sz w:val="28"/>
          <w:szCs w:val="28"/>
        </w:rPr>
        <w:t>1864 «Требования к клиенту за акцептованные векселя»;</w:t>
      </w:r>
    </w:p>
    <w:p w14:paraId="425CFA2B" w14:textId="77777777" w:rsidR="00F64C3E" w:rsidRPr="00F64C3E" w:rsidRDefault="00F64C3E" w:rsidP="00F64C3E">
      <w:pPr>
        <w:ind w:firstLine="709"/>
        <w:jc w:val="both"/>
        <w:rPr>
          <w:sz w:val="28"/>
          <w:szCs w:val="28"/>
        </w:rPr>
      </w:pPr>
      <w:r w:rsidRPr="00F64C3E">
        <w:rPr>
          <w:sz w:val="28"/>
          <w:szCs w:val="28"/>
        </w:rPr>
        <w:t>1877 «Резервы (провизии) по дебиторской задолженности, связанной с банковской деятельностью»;</w:t>
      </w:r>
    </w:p>
    <w:p w14:paraId="03F6234F" w14:textId="77777777" w:rsidR="00F64C3E" w:rsidRPr="00F64C3E" w:rsidRDefault="00F64C3E" w:rsidP="00F64C3E">
      <w:pPr>
        <w:ind w:firstLine="709"/>
        <w:jc w:val="both"/>
        <w:rPr>
          <w:sz w:val="28"/>
          <w:szCs w:val="28"/>
        </w:rPr>
      </w:pPr>
      <w:r w:rsidRPr="00F64C3E">
        <w:rPr>
          <w:sz w:val="28"/>
          <w:szCs w:val="28"/>
        </w:rPr>
        <w:t>1879 «Начисленная неустойка (штраф, пеня);</w:t>
      </w:r>
    </w:p>
    <w:p w14:paraId="14B53F74" w14:textId="77777777" w:rsidR="00F64C3E" w:rsidRPr="00F64C3E" w:rsidRDefault="00F64C3E" w:rsidP="00F64C3E">
      <w:pPr>
        <w:ind w:firstLine="709"/>
        <w:jc w:val="both"/>
        <w:rPr>
          <w:sz w:val="28"/>
          <w:szCs w:val="28"/>
        </w:rPr>
      </w:pPr>
      <w:r w:rsidRPr="00F64C3E">
        <w:rPr>
          <w:sz w:val="28"/>
          <w:szCs w:val="28"/>
        </w:rPr>
        <w:t>группа счетов 1890 «Требования по операциям с производными финансовыми инструментами и дилинговым операциям».</w:t>
      </w:r>
    </w:p>
    <w:p w14:paraId="08500FFF" w14:textId="77777777" w:rsidR="00F64C3E" w:rsidRPr="00F64C3E" w:rsidRDefault="00F64C3E" w:rsidP="00F64C3E">
      <w:pPr>
        <w:ind w:firstLine="709"/>
        <w:jc w:val="both"/>
        <w:rPr>
          <w:sz w:val="28"/>
          <w:szCs w:val="28"/>
        </w:rPr>
      </w:pPr>
      <w:r w:rsidRPr="00F64C3E">
        <w:rPr>
          <w:sz w:val="28"/>
          <w:szCs w:val="28"/>
        </w:rPr>
        <w:t>Все активы, по которым просроченная задолженность по основному долгу и (или) начисленному вознаграждению отсутствует или составляет не более 30 (тридцати) дней, распределяются по конечному сроку до погашения (включая прочие финансовые активы).</w:t>
      </w:r>
    </w:p>
    <w:p w14:paraId="02826EBA" w14:textId="77777777" w:rsidR="00F64C3E" w:rsidRPr="00F64C3E" w:rsidRDefault="00F64C3E" w:rsidP="00F64C3E">
      <w:pPr>
        <w:ind w:firstLine="709"/>
        <w:jc w:val="both"/>
        <w:rPr>
          <w:sz w:val="28"/>
          <w:szCs w:val="28"/>
        </w:rPr>
      </w:pPr>
      <w:r w:rsidRPr="00F64C3E">
        <w:rPr>
          <w:sz w:val="28"/>
          <w:szCs w:val="28"/>
        </w:rPr>
        <w:t>Сумма активов указывается за вычетом резервов (провизий), сформированных в соответствии с международными стандартами финансовой отчетности, с учетом начисленного вознаграждения, положительных (отрицательных) корректировок, дисконтов и премий.</w:t>
      </w:r>
    </w:p>
    <w:p w14:paraId="60DE74D0" w14:textId="77777777" w:rsidR="00F64C3E" w:rsidRPr="00F64C3E" w:rsidRDefault="00F64C3E" w:rsidP="00F64C3E">
      <w:pPr>
        <w:ind w:firstLine="709"/>
        <w:jc w:val="both"/>
        <w:rPr>
          <w:sz w:val="28"/>
          <w:szCs w:val="28"/>
        </w:rPr>
      </w:pPr>
      <w:r w:rsidRPr="00F64C3E">
        <w:rPr>
          <w:sz w:val="28"/>
          <w:szCs w:val="28"/>
        </w:rPr>
        <w:t>26. По коду 8744 указываются обязательства со сроком до погашения до 1 (одного) года, включая:</w:t>
      </w:r>
    </w:p>
    <w:p w14:paraId="513445F3" w14:textId="77777777" w:rsidR="00F64C3E" w:rsidRPr="00F64C3E" w:rsidRDefault="00F64C3E" w:rsidP="00F64C3E">
      <w:pPr>
        <w:ind w:firstLine="709"/>
        <w:jc w:val="both"/>
        <w:rPr>
          <w:sz w:val="28"/>
          <w:szCs w:val="28"/>
        </w:rPr>
      </w:pPr>
      <w:r w:rsidRPr="00F64C3E">
        <w:rPr>
          <w:sz w:val="28"/>
          <w:szCs w:val="28"/>
        </w:rPr>
        <w:t>вклады клиентов;</w:t>
      </w:r>
    </w:p>
    <w:p w14:paraId="5D6C6BD1" w14:textId="77777777" w:rsidR="00F64C3E" w:rsidRPr="00F64C3E" w:rsidRDefault="00F64C3E" w:rsidP="00F64C3E">
      <w:pPr>
        <w:ind w:firstLine="709"/>
        <w:jc w:val="both"/>
        <w:rPr>
          <w:sz w:val="28"/>
          <w:szCs w:val="28"/>
        </w:rPr>
      </w:pPr>
      <w:r w:rsidRPr="00F64C3E">
        <w:rPr>
          <w:sz w:val="28"/>
          <w:szCs w:val="28"/>
        </w:rPr>
        <w:t>вклады клиентов-нерезидентов Республики Казахстан;</w:t>
      </w:r>
    </w:p>
    <w:p w14:paraId="23712A63" w14:textId="77777777" w:rsidR="00F64C3E" w:rsidRPr="00F64C3E" w:rsidRDefault="00F64C3E" w:rsidP="00F64C3E">
      <w:pPr>
        <w:ind w:firstLine="709"/>
        <w:jc w:val="both"/>
        <w:rPr>
          <w:sz w:val="28"/>
          <w:szCs w:val="28"/>
        </w:rPr>
      </w:pPr>
      <w:r w:rsidRPr="00F64C3E">
        <w:rPr>
          <w:sz w:val="28"/>
          <w:szCs w:val="28"/>
        </w:rPr>
        <w:t>обязательства перед банками;</w:t>
      </w:r>
    </w:p>
    <w:p w14:paraId="4773DC4D" w14:textId="77777777" w:rsidR="00F64C3E" w:rsidRPr="00F64C3E" w:rsidRDefault="00F64C3E" w:rsidP="00F64C3E">
      <w:pPr>
        <w:ind w:firstLine="709"/>
        <w:jc w:val="both"/>
        <w:rPr>
          <w:sz w:val="28"/>
          <w:szCs w:val="28"/>
        </w:rPr>
      </w:pPr>
      <w:r w:rsidRPr="00F64C3E">
        <w:rPr>
          <w:sz w:val="28"/>
          <w:szCs w:val="28"/>
        </w:rPr>
        <w:t>обязательства перед Национальным Банком Республики Казахстан;</w:t>
      </w:r>
    </w:p>
    <w:p w14:paraId="42D742A0" w14:textId="77777777" w:rsidR="00F64C3E" w:rsidRPr="00F64C3E" w:rsidRDefault="00F64C3E" w:rsidP="00F64C3E">
      <w:pPr>
        <w:ind w:firstLine="709"/>
        <w:jc w:val="both"/>
        <w:rPr>
          <w:sz w:val="28"/>
          <w:szCs w:val="28"/>
        </w:rPr>
      </w:pPr>
      <w:r w:rsidRPr="00F64C3E">
        <w:rPr>
          <w:sz w:val="28"/>
          <w:szCs w:val="28"/>
        </w:rPr>
        <w:t>выпущенные в обращение ценные бумаги;</w:t>
      </w:r>
    </w:p>
    <w:p w14:paraId="5723C6FF" w14:textId="77777777" w:rsidR="00F64C3E" w:rsidRPr="00F64C3E" w:rsidRDefault="00F64C3E" w:rsidP="00F64C3E">
      <w:pPr>
        <w:ind w:firstLine="709"/>
        <w:jc w:val="both"/>
        <w:rPr>
          <w:sz w:val="28"/>
          <w:szCs w:val="28"/>
        </w:rPr>
      </w:pPr>
      <w:r w:rsidRPr="00F64C3E">
        <w:rPr>
          <w:sz w:val="28"/>
          <w:szCs w:val="28"/>
        </w:rPr>
        <w:t>займы, полученные от международных финансовых организаций;</w:t>
      </w:r>
    </w:p>
    <w:p w14:paraId="1295FA6F" w14:textId="77777777" w:rsidR="00F64C3E" w:rsidRPr="00F64C3E" w:rsidRDefault="00F64C3E" w:rsidP="00F64C3E">
      <w:pPr>
        <w:ind w:firstLine="709"/>
        <w:jc w:val="both"/>
        <w:rPr>
          <w:sz w:val="28"/>
          <w:szCs w:val="28"/>
        </w:rPr>
      </w:pPr>
      <w:r w:rsidRPr="00F64C3E">
        <w:rPr>
          <w:sz w:val="28"/>
          <w:szCs w:val="28"/>
        </w:rPr>
        <w:t>займы, полученные от Правительства Республики Казахстан и местных органов власти Республики Казахстан;</w:t>
      </w:r>
    </w:p>
    <w:p w14:paraId="1EB526FA" w14:textId="77777777" w:rsidR="00F64C3E" w:rsidRPr="00F64C3E" w:rsidRDefault="00F64C3E" w:rsidP="00F64C3E">
      <w:pPr>
        <w:ind w:firstLine="709"/>
        <w:jc w:val="both"/>
        <w:rPr>
          <w:sz w:val="28"/>
          <w:szCs w:val="28"/>
        </w:rPr>
      </w:pPr>
      <w:r w:rsidRPr="00F64C3E">
        <w:rPr>
          <w:sz w:val="28"/>
          <w:szCs w:val="28"/>
        </w:rPr>
        <w:t>операции репо;</w:t>
      </w:r>
    </w:p>
    <w:p w14:paraId="26A51692" w14:textId="77777777" w:rsidR="00F64C3E" w:rsidRPr="00F64C3E" w:rsidRDefault="00F64C3E" w:rsidP="00F64C3E">
      <w:pPr>
        <w:ind w:firstLine="709"/>
        <w:jc w:val="both"/>
        <w:rPr>
          <w:sz w:val="28"/>
          <w:szCs w:val="28"/>
        </w:rPr>
      </w:pPr>
      <w:r w:rsidRPr="00F64C3E">
        <w:rPr>
          <w:sz w:val="28"/>
          <w:szCs w:val="28"/>
        </w:rPr>
        <w:t>субординированный долг;</w:t>
      </w:r>
    </w:p>
    <w:p w14:paraId="265F9909" w14:textId="77777777" w:rsidR="00F64C3E" w:rsidRPr="00F64C3E" w:rsidRDefault="00F64C3E" w:rsidP="00F64C3E">
      <w:pPr>
        <w:ind w:firstLine="709"/>
        <w:jc w:val="both"/>
        <w:rPr>
          <w:sz w:val="28"/>
          <w:szCs w:val="28"/>
        </w:rPr>
      </w:pPr>
      <w:r w:rsidRPr="00F64C3E">
        <w:rPr>
          <w:sz w:val="28"/>
          <w:szCs w:val="28"/>
        </w:rPr>
        <w:t>вклады дочерних организаций специального назначения;</w:t>
      </w:r>
    </w:p>
    <w:p w14:paraId="3C7EB860" w14:textId="77777777" w:rsidR="00F64C3E" w:rsidRPr="00F64C3E" w:rsidRDefault="00F64C3E" w:rsidP="00F64C3E">
      <w:pPr>
        <w:ind w:firstLine="709"/>
        <w:jc w:val="both"/>
        <w:rPr>
          <w:sz w:val="28"/>
          <w:szCs w:val="28"/>
        </w:rPr>
      </w:pPr>
      <w:r w:rsidRPr="00F64C3E">
        <w:rPr>
          <w:sz w:val="28"/>
          <w:szCs w:val="28"/>
        </w:rPr>
        <w:t>прочие финансовые обязательства.</w:t>
      </w:r>
    </w:p>
    <w:p w14:paraId="64740700" w14:textId="77777777" w:rsidR="00F64C3E" w:rsidRPr="00F64C3E" w:rsidRDefault="00F64C3E" w:rsidP="00F64C3E">
      <w:pPr>
        <w:ind w:firstLine="709"/>
        <w:jc w:val="both"/>
        <w:rPr>
          <w:sz w:val="28"/>
          <w:szCs w:val="28"/>
        </w:rPr>
      </w:pPr>
      <w:r w:rsidRPr="00F64C3E">
        <w:rPr>
          <w:sz w:val="28"/>
          <w:szCs w:val="28"/>
        </w:rPr>
        <w:t>К прочим финансовым обязательствам относятся суммы, отраженные на следующих счетах Типового плана счетов:</w:t>
      </w:r>
    </w:p>
    <w:p w14:paraId="523D79D1" w14:textId="77777777" w:rsidR="00F64C3E" w:rsidRPr="00F64C3E" w:rsidRDefault="00F64C3E" w:rsidP="00F64C3E">
      <w:pPr>
        <w:ind w:firstLine="709"/>
        <w:jc w:val="both"/>
        <w:rPr>
          <w:sz w:val="28"/>
          <w:szCs w:val="28"/>
        </w:rPr>
      </w:pPr>
      <w:r w:rsidRPr="00F64C3E">
        <w:rPr>
          <w:sz w:val="28"/>
          <w:szCs w:val="28"/>
        </w:rPr>
        <w:t>2451 «Бессрочные финансовые инструменты»;</w:t>
      </w:r>
    </w:p>
    <w:p w14:paraId="1B773992" w14:textId="77777777" w:rsidR="00F64C3E" w:rsidRPr="00F64C3E" w:rsidRDefault="00F64C3E" w:rsidP="00F64C3E">
      <w:pPr>
        <w:ind w:firstLine="709"/>
        <w:jc w:val="both"/>
        <w:rPr>
          <w:sz w:val="28"/>
          <w:szCs w:val="28"/>
        </w:rPr>
      </w:pPr>
      <w:r w:rsidRPr="00F64C3E">
        <w:rPr>
          <w:sz w:val="28"/>
          <w:szCs w:val="28"/>
        </w:rPr>
        <w:t>2727 «Начисленные расходы по операциям с производными финансовыми инструментами»;</w:t>
      </w:r>
    </w:p>
    <w:p w14:paraId="47E84611" w14:textId="77777777" w:rsidR="00F64C3E" w:rsidRPr="00F64C3E" w:rsidRDefault="00F64C3E" w:rsidP="00F64C3E">
      <w:pPr>
        <w:ind w:firstLine="709"/>
        <w:jc w:val="both"/>
        <w:rPr>
          <w:sz w:val="28"/>
          <w:szCs w:val="28"/>
        </w:rPr>
      </w:pPr>
      <w:r w:rsidRPr="00F64C3E">
        <w:rPr>
          <w:sz w:val="28"/>
          <w:szCs w:val="28"/>
        </w:rPr>
        <w:t>2757 «Начисленные расходы по бессрочным финансовым инструментам»;</w:t>
      </w:r>
    </w:p>
    <w:p w14:paraId="34D4E493" w14:textId="77777777" w:rsidR="00F64C3E" w:rsidRPr="00F64C3E" w:rsidRDefault="00F64C3E" w:rsidP="00F64C3E">
      <w:pPr>
        <w:ind w:firstLine="709"/>
        <w:jc w:val="both"/>
        <w:rPr>
          <w:sz w:val="28"/>
          <w:szCs w:val="28"/>
        </w:rPr>
      </w:pPr>
      <w:r w:rsidRPr="00F64C3E">
        <w:rPr>
          <w:sz w:val="28"/>
          <w:szCs w:val="28"/>
        </w:rPr>
        <w:t>2855 «Кредиторы по документарным расчетам»;</w:t>
      </w:r>
    </w:p>
    <w:p w14:paraId="6651B28B" w14:textId="77777777" w:rsidR="00F64C3E" w:rsidRPr="00F64C3E" w:rsidRDefault="00F64C3E" w:rsidP="00F64C3E">
      <w:pPr>
        <w:ind w:firstLine="709"/>
        <w:jc w:val="both"/>
        <w:rPr>
          <w:sz w:val="28"/>
          <w:szCs w:val="28"/>
        </w:rPr>
      </w:pPr>
      <w:r w:rsidRPr="00F64C3E">
        <w:rPr>
          <w:sz w:val="28"/>
          <w:szCs w:val="28"/>
        </w:rPr>
        <w:t>2860 «Прочие кредиторы по банковской деятельности»;</w:t>
      </w:r>
    </w:p>
    <w:p w14:paraId="673B61D9" w14:textId="77777777" w:rsidR="00F64C3E" w:rsidRPr="00F64C3E" w:rsidRDefault="00F64C3E" w:rsidP="00F64C3E">
      <w:pPr>
        <w:ind w:firstLine="709"/>
        <w:jc w:val="both"/>
        <w:rPr>
          <w:sz w:val="28"/>
          <w:szCs w:val="28"/>
        </w:rPr>
      </w:pPr>
      <w:r w:rsidRPr="00F64C3E">
        <w:rPr>
          <w:sz w:val="28"/>
          <w:szCs w:val="28"/>
        </w:rPr>
        <w:t>2864 «Обязательства по акцептам»;</w:t>
      </w:r>
    </w:p>
    <w:p w14:paraId="6C25BC7D" w14:textId="77777777" w:rsidR="00F64C3E" w:rsidRPr="00F64C3E" w:rsidRDefault="00F64C3E" w:rsidP="00F64C3E">
      <w:pPr>
        <w:ind w:firstLine="709"/>
        <w:jc w:val="both"/>
        <w:rPr>
          <w:sz w:val="28"/>
          <w:szCs w:val="28"/>
        </w:rPr>
      </w:pPr>
      <w:r w:rsidRPr="00F64C3E">
        <w:rPr>
          <w:sz w:val="28"/>
          <w:szCs w:val="28"/>
        </w:rPr>
        <w:lastRenderedPageBreak/>
        <w:t>группа счетов 2890 «Обязательства по операциям с производными финансовыми инструментами и дилинговым операциям».</w:t>
      </w:r>
    </w:p>
    <w:p w14:paraId="7EBCEE82" w14:textId="77777777" w:rsidR="00F64C3E" w:rsidRPr="00F64C3E" w:rsidRDefault="00F64C3E" w:rsidP="00F64C3E">
      <w:pPr>
        <w:ind w:firstLine="709"/>
        <w:jc w:val="both"/>
        <w:rPr>
          <w:sz w:val="28"/>
          <w:szCs w:val="28"/>
        </w:rPr>
      </w:pPr>
      <w:r w:rsidRPr="00F64C3E">
        <w:rPr>
          <w:sz w:val="28"/>
          <w:szCs w:val="28"/>
        </w:rPr>
        <w:t>Все обязательства распределяются по конечному сроку до погашения (включая прочие финансовые обязательства).</w:t>
      </w:r>
    </w:p>
    <w:p w14:paraId="3116EF08" w14:textId="77777777" w:rsidR="00F64C3E" w:rsidRPr="00F64C3E" w:rsidRDefault="00F64C3E" w:rsidP="00F64C3E">
      <w:pPr>
        <w:ind w:firstLine="709"/>
        <w:jc w:val="both"/>
        <w:rPr>
          <w:sz w:val="28"/>
          <w:szCs w:val="28"/>
        </w:rPr>
      </w:pPr>
      <w:r w:rsidRPr="00F64C3E">
        <w:rPr>
          <w:sz w:val="28"/>
          <w:szCs w:val="28"/>
        </w:rPr>
        <w:t>Сумма обязательств указывается с учетом начисленных расходов, положительных (отрицательных) корректировок, дисконтов и премий.</w:t>
      </w:r>
    </w:p>
    <w:p w14:paraId="57DCDED8" w14:textId="77777777" w:rsidR="00F64C3E" w:rsidRPr="00F64C3E" w:rsidRDefault="00F64C3E" w:rsidP="00F64C3E">
      <w:pPr>
        <w:ind w:firstLine="709"/>
        <w:jc w:val="both"/>
        <w:rPr>
          <w:sz w:val="28"/>
          <w:szCs w:val="28"/>
        </w:rPr>
      </w:pPr>
      <w:r w:rsidRPr="00F64C3E">
        <w:rPr>
          <w:sz w:val="28"/>
          <w:szCs w:val="28"/>
        </w:rPr>
        <w:t>27. По кодам 8743 и 8744 указываются суммы активов и обязательств соответственно по резидентам и нерезидентам Республики Казахстан, в тенге и иностранной валюте.</w:t>
      </w:r>
    </w:p>
    <w:p w14:paraId="4F5DF59C" w14:textId="77777777" w:rsidR="00F64C3E" w:rsidRPr="00F64C3E" w:rsidRDefault="00F64C3E" w:rsidP="00F64C3E">
      <w:pPr>
        <w:tabs>
          <w:tab w:val="right" w:pos="9637"/>
        </w:tabs>
        <w:ind w:firstLine="709"/>
        <w:jc w:val="both"/>
        <w:rPr>
          <w:sz w:val="28"/>
          <w:szCs w:val="28"/>
        </w:rPr>
      </w:pPr>
      <w:r w:rsidRPr="00F64C3E">
        <w:rPr>
          <w:sz w:val="28"/>
          <w:szCs w:val="28"/>
        </w:rPr>
        <w:t>Суммы по кодам 8743 и 8744 включают активы и обязательства до востребования.</w:t>
      </w:r>
    </w:p>
    <w:p w14:paraId="62A44626" w14:textId="77777777" w:rsidR="00F64C3E" w:rsidRPr="00F64C3E" w:rsidRDefault="00F64C3E" w:rsidP="00F64C3E">
      <w:pPr>
        <w:ind w:firstLine="709"/>
        <w:jc w:val="both"/>
        <w:rPr>
          <w:sz w:val="28"/>
          <w:szCs w:val="28"/>
        </w:rPr>
      </w:pPr>
      <w:r w:rsidRPr="00F64C3E">
        <w:rPr>
          <w:sz w:val="28"/>
          <w:szCs w:val="28"/>
        </w:rPr>
        <w:t xml:space="preserve">28. При отсутствии данных показатели в соответствующих строках не </w:t>
      </w:r>
      <w:r w:rsidRPr="00F64C3E">
        <w:rPr>
          <w:sz w:val="28"/>
          <w:szCs w:val="28"/>
          <w:lang w:val="kk-KZ"/>
        </w:rPr>
        <w:t>представляются.</w:t>
      </w:r>
    </w:p>
    <w:p w14:paraId="53240FE6" w14:textId="77777777" w:rsidR="00F64C3E" w:rsidRPr="00F64C3E" w:rsidRDefault="00F64C3E" w:rsidP="00F64C3E">
      <w:pPr>
        <w:jc w:val="right"/>
        <w:rPr>
          <w:sz w:val="28"/>
          <w:szCs w:val="28"/>
        </w:rPr>
      </w:pPr>
    </w:p>
    <w:p w14:paraId="2982BA35" w14:textId="77777777" w:rsidR="00F64C3E" w:rsidRPr="00F64C3E" w:rsidRDefault="00F64C3E" w:rsidP="00F64C3E">
      <w:pPr>
        <w:pageBreakBefore/>
        <w:ind w:left="4820" w:firstLine="2835"/>
        <w:jc w:val="right"/>
        <w:rPr>
          <w:rFonts w:eastAsia="Calibri"/>
          <w:sz w:val="28"/>
          <w:szCs w:val="22"/>
          <w:lang w:eastAsia="en-US"/>
        </w:rPr>
      </w:pPr>
      <w:r w:rsidRPr="00F64C3E">
        <w:rPr>
          <w:rFonts w:eastAsia="Calibri"/>
          <w:sz w:val="28"/>
          <w:szCs w:val="22"/>
          <w:lang w:eastAsia="en-US"/>
        </w:rPr>
        <w:lastRenderedPageBreak/>
        <w:t>Приложение 23</w:t>
      </w:r>
    </w:p>
    <w:p w14:paraId="172E39F4" w14:textId="77777777" w:rsidR="00F64C3E" w:rsidRPr="00F64C3E" w:rsidRDefault="00F64C3E" w:rsidP="00F64C3E">
      <w:pPr>
        <w:ind w:left="4820" w:firstLine="2835"/>
        <w:jc w:val="right"/>
        <w:rPr>
          <w:rFonts w:eastAsia="Calibri"/>
          <w:sz w:val="28"/>
          <w:szCs w:val="22"/>
          <w:lang w:eastAsia="en-US"/>
        </w:rPr>
      </w:pPr>
      <w:r w:rsidRPr="00F64C3E">
        <w:rPr>
          <w:rFonts w:eastAsia="Calibri"/>
          <w:sz w:val="28"/>
          <w:szCs w:val="22"/>
          <w:lang w:eastAsia="en-US"/>
        </w:rPr>
        <w:t>к Перечню</w:t>
      </w:r>
    </w:p>
    <w:p w14:paraId="6372100B" w14:textId="77777777" w:rsidR="00F64C3E" w:rsidRPr="00F64C3E" w:rsidRDefault="00F64C3E" w:rsidP="00F64C3E">
      <w:pPr>
        <w:ind w:firstLine="709"/>
        <w:jc w:val="right"/>
        <w:rPr>
          <w:sz w:val="28"/>
          <w:szCs w:val="28"/>
        </w:rPr>
      </w:pPr>
    </w:p>
    <w:p w14:paraId="29DE5E00" w14:textId="77777777" w:rsidR="00F64C3E" w:rsidRPr="00F64C3E" w:rsidRDefault="00F64C3E" w:rsidP="00F64C3E">
      <w:pPr>
        <w:ind w:firstLine="709"/>
        <w:jc w:val="right"/>
        <w:rPr>
          <w:sz w:val="28"/>
          <w:szCs w:val="28"/>
        </w:rPr>
      </w:pPr>
    </w:p>
    <w:p w14:paraId="52C8DDF8" w14:textId="77777777" w:rsidR="00F64C3E" w:rsidRPr="00F64C3E" w:rsidRDefault="00F64C3E" w:rsidP="00F64C3E">
      <w:pPr>
        <w:ind w:firstLine="709"/>
        <w:jc w:val="right"/>
        <w:rPr>
          <w:sz w:val="28"/>
          <w:szCs w:val="28"/>
        </w:rPr>
      </w:pPr>
      <w:r w:rsidRPr="00F64C3E">
        <w:rPr>
          <w:sz w:val="28"/>
          <w:szCs w:val="28"/>
        </w:rPr>
        <w:t>Приложение 4</w:t>
      </w:r>
    </w:p>
    <w:p w14:paraId="7EF8673B" w14:textId="77777777" w:rsidR="00F64C3E" w:rsidRPr="00F64C3E" w:rsidRDefault="00F64C3E" w:rsidP="00F64C3E">
      <w:pPr>
        <w:ind w:firstLine="709"/>
        <w:jc w:val="right"/>
        <w:rPr>
          <w:sz w:val="28"/>
          <w:szCs w:val="28"/>
        </w:rPr>
      </w:pPr>
      <w:r w:rsidRPr="00F64C3E">
        <w:rPr>
          <w:sz w:val="28"/>
          <w:szCs w:val="28"/>
        </w:rPr>
        <w:t>к постановлению</w:t>
      </w:r>
      <w:r w:rsidRPr="00F64C3E">
        <w:t xml:space="preserve"> </w:t>
      </w:r>
      <w:r w:rsidRPr="00F64C3E">
        <w:rPr>
          <w:sz w:val="28"/>
          <w:szCs w:val="28"/>
        </w:rPr>
        <w:t>Правления</w:t>
      </w:r>
    </w:p>
    <w:p w14:paraId="1A9D311B" w14:textId="77777777" w:rsidR="00F64C3E" w:rsidRPr="00F64C3E" w:rsidRDefault="00F64C3E" w:rsidP="00F64C3E">
      <w:pPr>
        <w:ind w:firstLine="709"/>
        <w:jc w:val="right"/>
        <w:rPr>
          <w:sz w:val="28"/>
          <w:szCs w:val="28"/>
        </w:rPr>
      </w:pPr>
      <w:r w:rsidRPr="00F64C3E">
        <w:rPr>
          <w:sz w:val="28"/>
          <w:szCs w:val="28"/>
        </w:rPr>
        <w:t>Национального Банка</w:t>
      </w:r>
    </w:p>
    <w:p w14:paraId="1B71973A" w14:textId="77777777" w:rsidR="00F64C3E" w:rsidRPr="00F64C3E" w:rsidRDefault="00F64C3E" w:rsidP="00F64C3E">
      <w:pPr>
        <w:ind w:firstLine="709"/>
        <w:jc w:val="right"/>
        <w:rPr>
          <w:sz w:val="28"/>
          <w:szCs w:val="28"/>
        </w:rPr>
      </w:pPr>
      <w:r w:rsidRPr="00F64C3E">
        <w:rPr>
          <w:sz w:val="28"/>
          <w:szCs w:val="28"/>
        </w:rPr>
        <w:t>Республики Казахстан</w:t>
      </w:r>
    </w:p>
    <w:p w14:paraId="6FC34B4F" w14:textId="77777777" w:rsidR="00F64C3E" w:rsidRPr="00F64C3E" w:rsidRDefault="00F64C3E" w:rsidP="00F64C3E">
      <w:pPr>
        <w:jc w:val="right"/>
        <w:rPr>
          <w:bCs/>
          <w:sz w:val="28"/>
          <w:szCs w:val="28"/>
        </w:rPr>
      </w:pPr>
      <w:r w:rsidRPr="00F64C3E">
        <w:rPr>
          <w:sz w:val="28"/>
          <w:szCs w:val="28"/>
        </w:rPr>
        <w:t>от 21 апреля 2020 года № 54</w:t>
      </w:r>
    </w:p>
    <w:p w14:paraId="322CFB3A" w14:textId="77777777" w:rsidR="00F64C3E" w:rsidRPr="00F64C3E" w:rsidRDefault="00F64C3E" w:rsidP="00F64C3E">
      <w:pPr>
        <w:jc w:val="right"/>
        <w:rPr>
          <w:bCs/>
          <w:sz w:val="28"/>
          <w:szCs w:val="28"/>
        </w:rPr>
      </w:pPr>
    </w:p>
    <w:p w14:paraId="02AEBEB5" w14:textId="77777777" w:rsidR="00F64C3E" w:rsidRPr="00F64C3E" w:rsidRDefault="00F64C3E" w:rsidP="00F64C3E">
      <w:pPr>
        <w:ind w:firstLine="400"/>
        <w:jc w:val="right"/>
        <w:rPr>
          <w:sz w:val="28"/>
          <w:szCs w:val="28"/>
        </w:rPr>
      </w:pPr>
      <w:r w:rsidRPr="00F64C3E">
        <w:rPr>
          <w:sz w:val="28"/>
          <w:szCs w:val="28"/>
        </w:rPr>
        <w:t> </w:t>
      </w:r>
    </w:p>
    <w:p w14:paraId="04D6E90B" w14:textId="77777777" w:rsidR="00F64C3E" w:rsidRPr="00F64C3E" w:rsidRDefault="00F64C3E" w:rsidP="00F64C3E">
      <w:pPr>
        <w:jc w:val="center"/>
        <w:rPr>
          <w:bCs/>
          <w:sz w:val="28"/>
          <w:szCs w:val="28"/>
        </w:rPr>
      </w:pPr>
      <w:r w:rsidRPr="00F64C3E">
        <w:rPr>
          <w:sz w:val="28"/>
          <w:szCs w:val="28"/>
        </w:rPr>
        <w:t>Форма, предназначенная для сбора административных данных</w:t>
      </w:r>
      <w:r w:rsidRPr="00F64C3E">
        <w:rPr>
          <w:sz w:val="28"/>
          <w:szCs w:val="28"/>
        </w:rPr>
        <w:br/>
      </w:r>
    </w:p>
    <w:p w14:paraId="43B702D2" w14:textId="77777777" w:rsidR="00F64C3E" w:rsidRPr="00F64C3E" w:rsidRDefault="00F64C3E" w:rsidP="00F64C3E">
      <w:pPr>
        <w:jc w:val="center"/>
        <w:rPr>
          <w:bCs/>
          <w:sz w:val="28"/>
          <w:szCs w:val="28"/>
        </w:rPr>
      </w:pPr>
    </w:p>
    <w:p w14:paraId="5EF4091F" w14:textId="77777777" w:rsidR="00F64C3E" w:rsidRPr="00F64C3E" w:rsidRDefault="00F64C3E" w:rsidP="00F64C3E">
      <w:pPr>
        <w:ind w:firstLine="709"/>
        <w:rPr>
          <w:sz w:val="28"/>
          <w:szCs w:val="28"/>
        </w:rPr>
      </w:pPr>
      <w:r w:rsidRPr="00F64C3E">
        <w:rPr>
          <w:sz w:val="28"/>
          <w:szCs w:val="28"/>
        </w:rPr>
        <w:t>Представляется: в Национальный Банк Республики Казахстан</w:t>
      </w:r>
    </w:p>
    <w:p w14:paraId="530EC8D2" w14:textId="77777777" w:rsidR="00F64C3E" w:rsidRPr="00F64C3E" w:rsidRDefault="00F64C3E" w:rsidP="00F64C3E">
      <w:pPr>
        <w:ind w:firstLine="709"/>
        <w:rPr>
          <w:sz w:val="28"/>
          <w:szCs w:val="28"/>
        </w:rPr>
      </w:pPr>
      <w:r w:rsidRPr="00F64C3E">
        <w:rPr>
          <w:sz w:val="28"/>
          <w:szCs w:val="28"/>
        </w:rPr>
        <w:t>Форма административных данных размещена на интернет-ресурсе: www.nationalbank.kz</w:t>
      </w:r>
    </w:p>
    <w:p w14:paraId="793B02F7" w14:textId="77777777" w:rsidR="00F64C3E" w:rsidRPr="00F64C3E" w:rsidRDefault="00F64C3E" w:rsidP="00F64C3E">
      <w:pPr>
        <w:ind w:firstLine="709"/>
        <w:jc w:val="center"/>
        <w:rPr>
          <w:bCs/>
          <w:sz w:val="28"/>
          <w:szCs w:val="28"/>
        </w:rPr>
      </w:pPr>
      <w:r w:rsidRPr="00F64C3E">
        <w:rPr>
          <w:bCs/>
          <w:sz w:val="28"/>
          <w:szCs w:val="28"/>
        </w:rPr>
        <w:br/>
        <w:t>Отчет о внебиржевых операциях с иностранной валютой</w:t>
      </w:r>
    </w:p>
    <w:p w14:paraId="67EDC666" w14:textId="77777777" w:rsidR="00F64C3E" w:rsidRPr="00F64C3E" w:rsidRDefault="00F64C3E" w:rsidP="00F64C3E">
      <w:pPr>
        <w:ind w:firstLine="709"/>
        <w:jc w:val="both"/>
        <w:rPr>
          <w:sz w:val="28"/>
          <w:szCs w:val="28"/>
        </w:rPr>
      </w:pPr>
      <w:r w:rsidRPr="00F64C3E">
        <w:rPr>
          <w:sz w:val="28"/>
          <w:szCs w:val="28"/>
        </w:rPr>
        <w:t> </w:t>
      </w:r>
    </w:p>
    <w:p w14:paraId="27E11CE2" w14:textId="77777777" w:rsidR="00F64C3E" w:rsidRPr="00F64C3E" w:rsidRDefault="00F64C3E" w:rsidP="00F64C3E">
      <w:pPr>
        <w:ind w:firstLine="709"/>
        <w:jc w:val="both"/>
        <w:rPr>
          <w:sz w:val="28"/>
          <w:szCs w:val="28"/>
        </w:rPr>
      </w:pPr>
      <w:r w:rsidRPr="00F64C3E">
        <w:rPr>
          <w:sz w:val="28"/>
          <w:szCs w:val="28"/>
        </w:rPr>
        <w:t>Индекс формы административных данных: OTC</w:t>
      </w:r>
    </w:p>
    <w:p w14:paraId="021DDE2D" w14:textId="77777777" w:rsidR="00F64C3E" w:rsidRPr="00F64C3E" w:rsidRDefault="00F64C3E" w:rsidP="00F64C3E">
      <w:pPr>
        <w:ind w:firstLine="709"/>
        <w:jc w:val="both"/>
        <w:rPr>
          <w:sz w:val="28"/>
          <w:szCs w:val="28"/>
        </w:rPr>
      </w:pPr>
      <w:r w:rsidRPr="00F64C3E">
        <w:rPr>
          <w:sz w:val="28"/>
          <w:szCs w:val="28"/>
        </w:rPr>
        <w:t>Периодичность: ежедневная</w:t>
      </w:r>
    </w:p>
    <w:p w14:paraId="4EE1102E" w14:textId="77777777" w:rsidR="00F64C3E" w:rsidRPr="00F64C3E" w:rsidRDefault="00F64C3E" w:rsidP="00F64C3E">
      <w:pPr>
        <w:ind w:firstLine="709"/>
        <w:rPr>
          <w:sz w:val="28"/>
          <w:szCs w:val="28"/>
        </w:rPr>
      </w:pPr>
      <w:r w:rsidRPr="00F64C3E">
        <w:rPr>
          <w:sz w:val="28"/>
          <w:szCs w:val="28"/>
        </w:rPr>
        <w:t>Отчетный период: за «___» «________________» 20__ года</w:t>
      </w:r>
    </w:p>
    <w:p w14:paraId="2B369885" w14:textId="77777777" w:rsidR="00F64C3E" w:rsidRPr="00F64C3E" w:rsidRDefault="00F64C3E" w:rsidP="00F64C3E">
      <w:pPr>
        <w:ind w:firstLine="709"/>
        <w:jc w:val="both"/>
        <w:rPr>
          <w:sz w:val="28"/>
          <w:szCs w:val="28"/>
        </w:rPr>
      </w:pPr>
      <w:r w:rsidRPr="00F64C3E">
        <w:rPr>
          <w:sz w:val="28"/>
          <w:szCs w:val="28"/>
        </w:rPr>
        <w:t>Круг лиц, представляющих информацию: банки второго уровня</w:t>
      </w:r>
    </w:p>
    <w:p w14:paraId="6885EEB2" w14:textId="77777777" w:rsidR="00F64C3E" w:rsidRPr="00F64C3E" w:rsidRDefault="00F64C3E" w:rsidP="00F64C3E">
      <w:pPr>
        <w:ind w:firstLine="709"/>
        <w:jc w:val="both"/>
        <w:rPr>
          <w:sz w:val="28"/>
          <w:szCs w:val="28"/>
        </w:rPr>
      </w:pPr>
      <w:r w:rsidRPr="00F64C3E">
        <w:rPr>
          <w:sz w:val="28"/>
          <w:szCs w:val="28"/>
        </w:rPr>
        <w:t xml:space="preserve">Срок представления формы административных данных: ежедневно, </w:t>
      </w:r>
      <w:r w:rsidRPr="00F64C3E">
        <w:rPr>
          <w:sz w:val="28"/>
          <w:szCs w:val="28"/>
          <w:lang w:val="kk-KZ"/>
        </w:rPr>
        <w:t xml:space="preserve">не позднее </w:t>
      </w:r>
      <w:r w:rsidRPr="00F64C3E">
        <w:rPr>
          <w:sz w:val="28"/>
          <w:szCs w:val="28"/>
        </w:rPr>
        <w:t>рабочего дня, следующего за отчетным днем</w:t>
      </w:r>
    </w:p>
    <w:p w14:paraId="75230E55" w14:textId="77777777" w:rsidR="00F64C3E" w:rsidRPr="00F64C3E" w:rsidRDefault="00F64C3E" w:rsidP="00F64C3E">
      <w:pPr>
        <w:ind w:firstLine="709"/>
        <w:jc w:val="both"/>
        <w:rPr>
          <w:sz w:val="28"/>
          <w:szCs w:val="28"/>
        </w:rPr>
      </w:pPr>
    </w:p>
    <w:p w14:paraId="5CE9D3C1" w14:textId="77777777" w:rsidR="00F64C3E" w:rsidRPr="00F64C3E" w:rsidRDefault="00F64C3E" w:rsidP="00F64C3E">
      <w:pPr>
        <w:pageBreakBefore/>
        <w:ind w:firstLine="403"/>
        <w:jc w:val="right"/>
        <w:rPr>
          <w:sz w:val="28"/>
          <w:szCs w:val="28"/>
        </w:rPr>
      </w:pPr>
      <w:r w:rsidRPr="00F64C3E">
        <w:rPr>
          <w:sz w:val="28"/>
          <w:szCs w:val="28"/>
        </w:rPr>
        <w:lastRenderedPageBreak/>
        <w:t>Форма</w:t>
      </w:r>
    </w:p>
    <w:p w14:paraId="116D7D24" w14:textId="77777777" w:rsidR="00F64C3E" w:rsidRPr="00F64C3E" w:rsidRDefault="00F64C3E" w:rsidP="00F64C3E">
      <w:pPr>
        <w:ind w:firstLine="400"/>
        <w:jc w:val="both"/>
        <w:rPr>
          <w:sz w:val="28"/>
          <w:szCs w:val="28"/>
        </w:rPr>
      </w:pPr>
      <w:r w:rsidRPr="00F64C3E">
        <w:rPr>
          <w:sz w:val="28"/>
          <w:szCs w:val="28"/>
        </w:rPr>
        <w:t> </w:t>
      </w:r>
    </w:p>
    <w:p w14:paraId="30668261" w14:textId="77777777" w:rsidR="00F64C3E" w:rsidRPr="00F64C3E" w:rsidRDefault="00F64C3E" w:rsidP="00F64C3E">
      <w:pPr>
        <w:ind w:firstLine="400"/>
        <w:jc w:val="both"/>
        <w:rPr>
          <w:sz w:val="28"/>
          <w:szCs w:val="28"/>
        </w:rPr>
      </w:pPr>
    </w:p>
    <w:p w14:paraId="67A494D5" w14:textId="77777777" w:rsidR="00F64C3E" w:rsidRPr="00F64C3E" w:rsidRDefault="00F64C3E" w:rsidP="00F64C3E">
      <w:pPr>
        <w:ind w:firstLine="709"/>
        <w:rPr>
          <w:bCs/>
          <w:sz w:val="28"/>
          <w:szCs w:val="28"/>
        </w:rPr>
      </w:pPr>
      <w:r w:rsidRPr="00F64C3E">
        <w:rPr>
          <w:sz w:val="28"/>
          <w:szCs w:val="28"/>
        </w:rPr>
        <w:t xml:space="preserve">Таблица. </w:t>
      </w:r>
      <w:r w:rsidRPr="00F64C3E">
        <w:rPr>
          <w:bCs/>
          <w:sz w:val="28"/>
          <w:szCs w:val="28"/>
        </w:rPr>
        <w:t>Отчет о внебиржевых операциях с иностранной валютой</w:t>
      </w:r>
    </w:p>
    <w:p w14:paraId="2FEEA82A" w14:textId="77777777" w:rsidR="00F64C3E" w:rsidRPr="00F64C3E" w:rsidRDefault="00F64C3E" w:rsidP="00F64C3E">
      <w:pPr>
        <w:ind w:firstLine="400"/>
        <w:jc w:val="both"/>
        <w:rPr>
          <w:sz w:val="28"/>
          <w:szCs w:val="28"/>
        </w:rPr>
      </w:pPr>
    </w:p>
    <w:tbl>
      <w:tblPr>
        <w:tblW w:w="5000" w:type="pct"/>
        <w:tblLook w:val="04A0" w:firstRow="1" w:lastRow="0" w:firstColumn="1" w:lastColumn="0" w:noHBand="0" w:noVBand="1"/>
      </w:tblPr>
      <w:tblGrid>
        <w:gridCol w:w="1043"/>
        <w:gridCol w:w="5969"/>
        <w:gridCol w:w="2615"/>
      </w:tblGrid>
      <w:tr w:rsidR="00F64C3E" w:rsidRPr="00F64C3E" w14:paraId="6FC910A0" w14:textId="77777777" w:rsidTr="008F2088">
        <w:trPr>
          <w:trHeight w:val="454"/>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B6259A" w14:textId="77777777" w:rsidR="00F64C3E" w:rsidRPr="00F64C3E" w:rsidRDefault="00F64C3E" w:rsidP="00F64C3E">
            <w:pPr>
              <w:jc w:val="center"/>
              <w:rPr>
                <w:sz w:val="20"/>
                <w:szCs w:val="20"/>
              </w:rPr>
            </w:pPr>
            <w:r w:rsidRPr="00F64C3E">
              <w:rPr>
                <w:sz w:val="20"/>
                <w:szCs w:val="20"/>
              </w:rPr>
              <w:t>№</w:t>
            </w:r>
          </w:p>
        </w:tc>
        <w:tc>
          <w:tcPr>
            <w:tcW w:w="3100" w:type="pct"/>
            <w:tcBorders>
              <w:top w:val="single" w:sz="4" w:space="0" w:color="auto"/>
              <w:left w:val="nil"/>
              <w:bottom w:val="single" w:sz="4" w:space="0" w:color="auto"/>
              <w:right w:val="single" w:sz="4" w:space="0" w:color="auto"/>
            </w:tcBorders>
            <w:shd w:val="clear" w:color="auto" w:fill="auto"/>
            <w:vAlign w:val="center"/>
          </w:tcPr>
          <w:p w14:paraId="73CD76AF" w14:textId="77777777" w:rsidR="00F64C3E" w:rsidRPr="00F64C3E" w:rsidRDefault="00F64C3E" w:rsidP="00F64C3E">
            <w:pPr>
              <w:jc w:val="center"/>
              <w:rPr>
                <w:bCs/>
                <w:sz w:val="20"/>
                <w:szCs w:val="20"/>
              </w:rPr>
            </w:pPr>
            <w:r w:rsidRPr="00F64C3E">
              <w:rPr>
                <w:bCs/>
                <w:sz w:val="20"/>
                <w:szCs w:val="20"/>
              </w:rPr>
              <w:t>Наименование показателей</w:t>
            </w:r>
          </w:p>
        </w:tc>
        <w:tc>
          <w:tcPr>
            <w:tcW w:w="1358" w:type="pct"/>
            <w:tcBorders>
              <w:top w:val="single" w:sz="4" w:space="0" w:color="auto"/>
              <w:left w:val="nil"/>
              <w:bottom w:val="single" w:sz="4" w:space="0" w:color="auto"/>
              <w:right w:val="single" w:sz="4" w:space="0" w:color="auto"/>
            </w:tcBorders>
            <w:shd w:val="clear" w:color="auto" w:fill="auto"/>
            <w:noWrap/>
            <w:vAlign w:val="center"/>
            <w:hideMark/>
          </w:tcPr>
          <w:p w14:paraId="2C4F0D96" w14:textId="77777777" w:rsidR="00F64C3E" w:rsidRPr="00F64C3E" w:rsidRDefault="00F64C3E" w:rsidP="00F64C3E">
            <w:pPr>
              <w:jc w:val="center"/>
              <w:rPr>
                <w:bCs/>
                <w:sz w:val="20"/>
                <w:szCs w:val="20"/>
              </w:rPr>
            </w:pPr>
            <w:r w:rsidRPr="00F64C3E">
              <w:rPr>
                <w:bCs/>
                <w:sz w:val="20"/>
                <w:szCs w:val="20"/>
              </w:rPr>
              <w:t>Значение</w:t>
            </w:r>
          </w:p>
        </w:tc>
      </w:tr>
      <w:tr w:rsidR="00F64C3E" w:rsidRPr="00F64C3E" w14:paraId="15273C1D" w14:textId="77777777" w:rsidTr="008F2088">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F8FC1DD" w14:textId="77777777" w:rsidR="00F64C3E" w:rsidRPr="00F64C3E" w:rsidRDefault="00F64C3E" w:rsidP="00F64C3E">
            <w:pPr>
              <w:jc w:val="center"/>
              <w:rPr>
                <w:sz w:val="20"/>
                <w:szCs w:val="20"/>
              </w:rPr>
            </w:pPr>
            <w:r w:rsidRPr="00F64C3E">
              <w:rPr>
                <w:sz w:val="20"/>
                <w:szCs w:val="20"/>
              </w:rPr>
              <w:t>1</w:t>
            </w:r>
          </w:p>
        </w:tc>
        <w:tc>
          <w:tcPr>
            <w:tcW w:w="3100" w:type="pct"/>
            <w:tcBorders>
              <w:top w:val="single" w:sz="4" w:space="0" w:color="auto"/>
              <w:left w:val="nil"/>
              <w:bottom w:val="single" w:sz="4" w:space="0" w:color="auto"/>
              <w:right w:val="single" w:sz="4" w:space="0" w:color="auto"/>
            </w:tcBorders>
            <w:shd w:val="clear" w:color="auto" w:fill="auto"/>
            <w:vAlign w:val="center"/>
          </w:tcPr>
          <w:p w14:paraId="190CF8F4" w14:textId="77777777" w:rsidR="00F64C3E" w:rsidRPr="00F64C3E" w:rsidRDefault="00F64C3E" w:rsidP="00F64C3E">
            <w:pPr>
              <w:jc w:val="center"/>
              <w:rPr>
                <w:bCs/>
                <w:sz w:val="20"/>
                <w:szCs w:val="20"/>
              </w:rPr>
            </w:pPr>
            <w:r w:rsidRPr="00F64C3E">
              <w:rPr>
                <w:bCs/>
                <w:sz w:val="20"/>
                <w:szCs w:val="20"/>
              </w:rPr>
              <w:t>2</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21B76EED" w14:textId="77777777" w:rsidR="00F64C3E" w:rsidRPr="00F64C3E" w:rsidRDefault="00F64C3E" w:rsidP="00F64C3E">
            <w:pPr>
              <w:jc w:val="center"/>
              <w:rPr>
                <w:bCs/>
                <w:sz w:val="20"/>
                <w:szCs w:val="20"/>
              </w:rPr>
            </w:pPr>
            <w:r w:rsidRPr="00F64C3E">
              <w:rPr>
                <w:bCs/>
                <w:sz w:val="20"/>
                <w:szCs w:val="20"/>
              </w:rPr>
              <w:t>3</w:t>
            </w:r>
          </w:p>
        </w:tc>
      </w:tr>
      <w:tr w:rsidR="00F64C3E" w:rsidRPr="00F64C3E" w14:paraId="7269DE4B" w14:textId="77777777" w:rsidTr="008F2088">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1D39D8FD" w14:textId="77777777" w:rsidR="00F64C3E" w:rsidRPr="00F64C3E" w:rsidRDefault="00F64C3E" w:rsidP="00F64C3E">
            <w:pPr>
              <w:rPr>
                <w:sz w:val="20"/>
                <w:szCs w:val="20"/>
              </w:rPr>
            </w:pPr>
            <w:r w:rsidRPr="00F64C3E">
              <w:rPr>
                <w:sz w:val="20"/>
                <w:szCs w:val="20"/>
              </w:rPr>
              <w:t>1</w:t>
            </w:r>
          </w:p>
        </w:tc>
        <w:tc>
          <w:tcPr>
            <w:tcW w:w="3100" w:type="pct"/>
            <w:tcBorders>
              <w:top w:val="single" w:sz="4" w:space="0" w:color="auto"/>
              <w:left w:val="nil"/>
              <w:bottom w:val="single" w:sz="4" w:space="0" w:color="auto"/>
              <w:right w:val="single" w:sz="4" w:space="0" w:color="auto"/>
            </w:tcBorders>
            <w:shd w:val="clear" w:color="auto" w:fill="auto"/>
            <w:vAlign w:val="center"/>
          </w:tcPr>
          <w:p w14:paraId="4F461B14" w14:textId="77777777" w:rsidR="00F64C3E" w:rsidRPr="00F64C3E" w:rsidRDefault="00F64C3E" w:rsidP="00F64C3E">
            <w:pPr>
              <w:rPr>
                <w:bCs/>
                <w:sz w:val="20"/>
                <w:szCs w:val="20"/>
              </w:rPr>
            </w:pPr>
            <w:r w:rsidRPr="00F64C3E">
              <w:rPr>
                <w:sz w:val="20"/>
                <w:szCs w:val="20"/>
              </w:rPr>
              <w:t>Сведения о контрагенте:</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4F89BECF" w14:textId="77777777" w:rsidR="00F64C3E" w:rsidRPr="00F64C3E" w:rsidRDefault="00F64C3E" w:rsidP="00F64C3E">
            <w:pPr>
              <w:jc w:val="center"/>
              <w:rPr>
                <w:bCs/>
                <w:sz w:val="20"/>
                <w:szCs w:val="20"/>
              </w:rPr>
            </w:pPr>
          </w:p>
        </w:tc>
      </w:tr>
      <w:tr w:rsidR="00F64C3E" w:rsidRPr="00F64C3E" w14:paraId="65A39AA6" w14:textId="77777777" w:rsidTr="008F2088">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81CDF1" w14:textId="77777777" w:rsidR="00F64C3E" w:rsidRPr="00F64C3E" w:rsidRDefault="00F64C3E" w:rsidP="00F64C3E">
            <w:pPr>
              <w:rPr>
                <w:sz w:val="20"/>
                <w:szCs w:val="20"/>
              </w:rPr>
            </w:pPr>
            <w:r w:rsidRPr="00F64C3E">
              <w:rPr>
                <w:sz w:val="20"/>
                <w:szCs w:val="20"/>
              </w:rPr>
              <w:t>1.1</w:t>
            </w:r>
          </w:p>
        </w:tc>
        <w:tc>
          <w:tcPr>
            <w:tcW w:w="3100" w:type="pct"/>
            <w:tcBorders>
              <w:top w:val="nil"/>
              <w:left w:val="nil"/>
              <w:bottom w:val="single" w:sz="4" w:space="0" w:color="auto"/>
              <w:right w:val="single" w:sz="4" w:space="0" w:color="auto"/>
            </w:tcBorders>
            <w:shd w:val="clear" w:color="auto" w:fill="auto"/>
            <w:vAlign w:val="center"/>
            <w:hideMark/>
          </w:tcPr>
          <w:p w14:paraId="28C68991" w14:textId="77777777" w:rsidR="00F64C3E" w:rsidRPr="00F64C3E" w:rsidRDefault="00F64C3E" w:rsidP="00F64C3E">
            <w:pPr>
              <w:rPr>
                <w:sz w:val="20"/>
                <w:szCs w:val="20"/>
              </w:rPr>
            </w:pPr>
            <w:r w:rsidRPr="00F64C3E">
              <w:rPr>
                <w:sz w:val="20"/>
                <w:szCs w:val="20"/>
              </w:rPr>
              <w:t>Наименование</w:t>
            </w:r>
          </w:p>
        </w:tc>
        <w:tc>
          <w:tcPr>
            <w:tcW w:w="1358" w:type="pct"/>
            <w:tcBorders>
              <w:top w:val="nil"/>
              <w:left w:val="nil"/>
              <w:bottom w:val="single" w:sz="4" w:space="0" w:color="auto"/>
              <w:right w:val="single" w:sz="4" w:space="0" w:color="auto"/>
            </w:tcBorders>
            <w:shd w:val="clear" w:color="auto" w:fill="auto"/>
            <w:noWrap/>
            <w:vAlign w:val="center"/>
          </w:tcPr>
          <w:p w14:paraId="6398528B" w14:textId="77777777" w:rsidR="00F64C3E" w:rsidRPr="00F64C3E" w:rsidRDefault="00F64C3E" w:rsidP="00F64C3E">
            <w:pPr>
              <w:rPr>
                <w:sz w:val="20"/>
                <w:szCs w:val="20"/>
              </w:rPr>
            </w:pPr>
          </w:p>
        </w:tc>
      </w:tr>
      <w:tr w:rsidR="00F64C3E" w:rsidRPr="00F64C3E" w14:paraId="01B575EA" w14:textId="77777777" w:rsidTr="008F2088">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70D1AF" w14:textId="77777777" w:rsidR="00F64C3E" w:rsidRPr="00F64C3E" w:rsidRDefault="00F64C3E" w:rsidP="00F64C3E">
            <w:pPr>
              <w:rPr>
                <w:sz w:val="20"/>
                <w:szCs w:val="20"/>
              </w:rPr>
            </w:pPr>
            <w:r w:rsidRPr="00F64C3E">
              <w:rPr>
                <w:sz w:val="20"/>
                <w:szCs w:val="20"/>
              </w:rPr>
              <w:t>1.2</w:t>
            </w:r>
          </w:p>
        </w:tc>
        <w:tc>
          <w:tcPr>
            <w:tcW w:w="3100" w:type="pct"/>
            <w:tcBorders>
              <w:top w:val="nil"/>
              <w:left w:val="nil"/>
              <w:bottom w:val="single" w:sz="4" w:space="0" w:color="auto"/>
              <w:right w:val="single" w:sz="4" w:space="0" w:color="auto"/>
            </w:tcBorders>
            <w:shd w:val="clear" w:color="auto" w:fill="auto"/>
            <w:vAlign w:val="center"/>
            <w:hideMark/>
          </w:tcPr>
          <w:p w14:paraId="1328F853" w14:textId="77777777" w:rsidR="00F64C3E" w:rsidRPr="00F64C3E" w:rsidRDefault="00F64C3E" w:rsidP="00F64C3E">
            <w:pPr>
              <w:rPr>
                <w:sz w:val="20"/>
                <w:szCs w:val="20"/>
              </w:rPr>
            </w:pPr>
            <w:r w:rsidRPr="00F64C3E">
              <w:rPr>
                <w:sz w:val="20"/>
                <w:szCs w:val="20"/>
              </w:rPr>
              <w:t>вид идентификатора</w:t>
            </w:r>
          </w:p>
        </w:tc>
        <w:tc>
          <w:tcPr>
            <w:tcW w:w="1358" w:type="pct"/>
            <w:tcBorders>
              <w:top w:val="nil"/>
              <w:left w:val="nil"/>
              <w:bottom w:val="single" w:sz="4" w:space="0" w:color="auto"/>
              <w:right w:val="single" w:sz="4" w:space="0" w:color="auto"/>
            </w:tcBorders>
            <w:shd w:val="clear" w:color="auto" w:fill="auto"/>
            <w:noWrap/>
            <w:vAlign w:val="center"/>
          </w:tcPr>
          <w:p w14:paraId="25CB4226" w14:textId="77777777" w:rsidR="00F64C3E" w:rsidRPr="00F64C3E" w:rsidRDefault="00F64C3E" w:rsidP="00F64C3E">
            <w:pPr>
              <w:rPr>
                <w:sz w:val="20"/>
                <w:szCs w:val="20"/>
              </w:rPr>
            </w:pPr>
          </w:p>
        </w:tc>
      </w:tr>
      <w:tr w:rsidR="00F64C3E" w:rsidRPr="00F64C3E" w14:paraId="20ED9A37" w14:textId="77777777" w:rsidTr="008F2088">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937C6" w14:textId="77777777" w:rsidR="00F64C3E" w:rsidRPr="00F64C3E" w:rsidRDefault="00F64C3E" w:rsidP="00F64C3E">
            <w:pPr>
              <w:rPr>
                <w:sz w:val="20"/>
                <w:szCs w:val="20"/>
              </w:rPr>
            </w:pPr>
            <w:r w:rsidRPr="00F64C3E">
              <w:rPr>
                <w:sz w:val="20"/>
                <w:szCs w:val="20"/>
              </w:rPr>
              <w:t>1.3</w:t>
            </w:r>
          </w:p>
        </w:tc>
        <w:tc>
          <w:tcPr>
            <w:tcW w:w="3100" w:type="pct"/>
            <w:tcBorders>
              <w:top w:val="nil"/>
              <w:left w:val="nil"/>
              <w:bottom w:val="single" w:sz="4" w:space="0" w:color="auto"/>
              <w:right w:val="single" w:sz="4" w:space="0" w:color="auto"/>
            </w:tcBorders>
            <w:shd w:val="clear" w:color="auto" w:fill="auto"/>
            <w:vAlign w:val="center"/>
            <w:hideMark/>
          </w:tcPr>
          <w:p w14:paraId="2A5D6F64" w14:textId="77777777" w:rsidR="00F64C3E" w:rsidRPr="00F64C3E" w:rsidRDefault="00F64C3E" w:rsidP="00F64C3E">
            <w:pPr>
              <w:rPr>
                <w:sz w:val="20"/>
                <w:szCs w:val="20"/>
              </w:rPr>
            </w:pPr>
            <w:r w:rsidRPr="00F64C3E">
              <w:rPr>
                <w:sz w:val="20"/>
                <w:szCs w:val="20"/>
              </w:rPr>
              <w:t>идентификационный номер</w:t>
            </w:r>
          </w:p>
        </w:tc>
        <w:tc>
          <w:tcPr>
            <w:tcW w:w="1358" w:type="pct"/>
            <w:tcBorders>
              <w:top w:val="nil"/>
              <w:left w:val="nil"/>
              <w:bottom w:val="single" w:sz="4" w:space="0" w:color="auto"/>
              <w:right w:val="single" w:sz="4" w:space="0" w:color="auto"/>
            </w:tcBorders>
            <w:shd w:val="clear" w:color="auto" w:fill="auto"/>
            <w:noWrap/>
            <w:vAlign w:val="center"/>
          </w:tcPr>
          <w:p w14:paraId="5D870C3E" w14:textId="77777777" w:rsidR="00F64C3E" w:rsidRPr="00F64C3E" w:rsidRDefault="00F64C3E" w:rsidP="00F64C3E">
            <w:pPr>
              <w:rPr>
                <w:sz w:val="20"/>
                <w:szCs w:val="20"/>
              </w:rPr>
            </w:pPr>
          </w:p>
        </w:tc>
      </w:tr>
      <w:tr w:rsidR="00F64C3E" w:rsidRPr="00F64C3E" w14:paraId="71C1C3ED" w14:textId="77777777" w:rsidTr="008F2088">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41F4D7" w14:textId="77777777" w:rsidR="00F64C3E" w:rsidRPr="00F64C3E" w:rsidRDefault="00F64C3E" w:rsidP="00F64C3E">
            <w:pPr>
              <w:rPr>
                <w:sz w:val="20"/>
                <w:szCs w:val="20"/>
              </w:rPr>
            </w:pPr>
            <w:r w:rsidRPr="00F64C3E">
              <w:rPr>
                <w:sz w:val="20"/>
                <w:szCs w:val="20"/>
              </w:rPr>
              <w:t>1.4</w:t>
            </w:r>
          </w:p>
        </w:tc>
        <w:tc>
          <w:tcPr>
            <w:tcW w:w="3100" w:type="pct"/>
            <w:tcBorders>
              <w:top w:val="nil"/>
              <w:left w:val="nil"/>
              <w:bottom w:val="single" w:sz="4" w:space="0" w:color="auto"/>
              <w:right w:val="single" w:sz="4" w:space="0" w:color="auto"/>
            </w:tcBorders>
            <w:shd w:val="clear" w:color="auto" w:fill="auto"/>
            <w:vAlign w:val="center"/>
            <w:hideMark/>
          </w:tcPr>
          <w:p w14:paraId="3B5AB32C" w14:textId="77777777" w:rsidR="00F64C3E" w:rsidRPr="00F64C3E" w:rsidRDefault="00F64C3E" w:rsidP="00F64C3E">
            <w:pPr>
              <w:rPr>
                <w:sz w:val="20"/>
                <w:szCs w:val="20"/>
              </w:rPr>
            </w:pPr>
            <w:r w:rsidRPr="00F64C3E">
              <w:rPr>
                <w:sz w:val="20"/>
                <w:szCs w:val="20"/>
              </w:rPr>
              <w:t>признак резидентства</w:t>
            </w:r>
          </w:p>
        </w:tc>
        <w:tc>
          <w:tcPr>
            <w:tcW w:w="1358" w:type="pct"/>
            <w:tcBorders>
              <w:top w:val="nil"/>
              <w:left w:val="nil"/>
              <w:bottom w:val="single" w:sz="4" w:space="0" w:color="auto"/>
              <w:right w:val="single" w:sz="4" w:space="0" w:color="auto"/>
            </w:tcBorders>
            <w:shd w:val="clear" w:color="auto" w:fill="auto"/>
            <w:noWrap/>
            <w:vAlign w:val="center"/>
          </w:tcPr>
          <w:p w14:paraId="21987B60" w14:textId="77777777" w:rsidR="00F64C3E" w:rsidRPr="00F64C3E" w:rsidRDefault="00F64C3E" w:rsidP="00F64C3E">
            <w:pPr>
              <w:rPr>
                <w:sz w:val="20"/>
                <w:szCs w:val="20"/>
              </w:rPr>
            </w:pPr>
          </w:p>
        </w:tc>
      </w:tr>
      <w:tr w:rsidR="00F64C3E" w:rsidRPr="00F64C3E" w14:paraId="2E84110E" w14:textId="77777777" w:rsidTr="008F2088">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318641D3" w14:textId="77777777" w:rsidR="00F64C3E" w:rsidRPr="00F64C3E" w:rsidRDefault="00F64C3E" w:rsidP="00F64C3E">
            <w:pPr>
              <w:rPr>
                <w:sz w:val="20"/>
                <w:szCs w:val="20"/>
              </w:rPr>
            </w:pPr>
            <w:r w:rsidRPr="00F64C3E">
              <w:rPr>
                <w:sz w:val="20"/>
                <w:szCs w:val="20"/>
              </w:rPr>
              <w:t>2</w:t>
            </w:r>
          </w:p>
        </w:tc>
        <w:tc>
          <w:tcPr>
            <w:tcW w:w="3100" w:type="pct"/>
            <w:tcBorders>
              <w:top w:val="nil"/>
              <w:left w:val="nil"/>
              <w:bottom w:val="single" w:sz="4" w:space="0" w:color="auto"/>
              <w:right w:val="single" w:sz="4" w:space="0" w:color="auto"/>
            </w:tcBorders>
            <w:shd w:val="clear" w:color="auto" w:fill="auto"/>
            <w:vAlign w:val="center"/>
          </w:tcPr>
          <w:p w14:paraId="069816B2" w14:textId="77777777" w:rsidR="00F64C3E" w:rsidRPr="00F64C3E" w:rsidRDefault="00F64C3E" w:rsidP="00F64C3E">
            <w:pPr>
              <w:rPr>
                <w:sz w:val="20"/>
                <w:szCs w:val="20"/>
              </w:rPr>
            </w:pPr>
            <w:r w:rsidRPr="00F64C3E">
              <w:rPr>
                <w:sz w:val="20"/>
                <w:szCs w:val="20"/>
              </w:rPr>
              <w:t>Сведения о сделке:</w:t>
            </w:r>
          </w:p>
        </w:tc>
        <w:tc>
          <w:tcPr>
            <w:tcW w:w="1358" w:type="pct"/>
            <w:tcBorders>
              <w:top w:val="nil"/>
              <w:left w:val="nil"/>
              <w:bottom w:val="single" w:sz="4" w:space="0" w:color="auto"/>
              <w:right w:val="single" w:sz="4" w:space="0" w:color="auto"/>
            </w:tcBorders>
            <w:shd w:val="clear" w:color="auto" w:fill="auto"/>
            <w:noWrap/>
            <w:vAlign w:val="center"/>
          </w:tcPr>
          <w:p w14:paraId="13AB5261" w14:textId="77777777" w:rsidR="00F64C3E" w:rsidRPr="00F64C3E" w:rsidRDefault="00F64C3E" w:rsidP="00F64C3E">
            <w:pPr>
              <w:rPr>
                <w:sz w:val="20"/>
                <w:szCs w:val="20"/>
              </w:rPr>
            </w:pPr>
          </w:p>
        </w:tc>
      </w:tr>
      <w:tr w:rsidR="00F64C3E" w:rsidRPr="00F64C3E" w14:paraId="25E58406" w14:textId="77777777" w:rsidTr="008F2088">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8F1A4F" w14:textId="77777777" w:rsidR="00F64C3E" w:rsidRPr="00F64C3E" w:rsidRDefault="00F64C3E" w:rsidP="00F64C3E">
            <w:pPr>
              <w:rPr>
                <w:sz w:val="20"/>
                <w:szCs w:val="20"/>
              </w:rPr>
            </w:pPr>
            <w:r w:rsidRPr="00F64C3E">
              <w:rPr>
                <w:sz w:val="20"/>
                <w:szCs w:val="20"/>
              </w:rPr>
              <w:t>2.1</w:t>
            </w:r>
          </w:p>
        </w:tc>
        <w:tc>
          <w:tcPr>
            <w:tcW w:w="3100" w:type="pct"/>
            <w:tcBorders>
              <w:top w:val="nil"/>
              <w:left w:val="nil"/>
              <w:bottom w:val="single" w:sz="4" w:space="0" w:color="auto"/>
              <w:right w:val="single" w:sz="4" w:space="0" w:color="auto"/>
            </w:tcBorders>
            <w:shd w:val="clear" w:color="auto" w:fill="auto"/>
            <w:vAlign w:val="center"/>
            <w:hideMark/>
          </w:tcPr>
          <w:p w14:paraId="5BF10278" w14:textId="77777777" w:rsidR="00F64C3E" w:rsidRPr="00F64C3E" w:rsidRDefault="00F64C3E" w:rsidP="00F64C3E">
            <w:pPr>
              <w:rPr>
                <w:sz w:val="20"/>
                <w:szCs w:val="20"/>
              </w:rPr>
            </w:pPr>
            <w:r w:rsidRPr="00F64C3E">
              <w:rPr>
                <w:sz w:val="20"/>
                <w:szCs w:val="20"/>
              </w:rPr>
              <w:t>тип сделки</w:t>
            </w:r>
          </w:p>
        </w:tc>
        <w:tc>
          <w:tcPr>
            <w:tcW w:w="1358" w:type="pct"/>
            <w:tcBorders>
              <w:top w:val="nil"/>
              <w:left w:val="nil"/>
              <w:bottom w:val="single" w:sz="4" w:space="0" w:color="auto"/>
              <w:right w:val="single" w:sz="4" w:space="0" w:color="auto"/>
            </w:tcBorders>
            <w:shd w:val="clear" w:color="auto" w:fill="auto"/>
            <w:noWrap/>
            <w:vAlign w:val="center"/>
          </w:tcPr>
          <w:p w14:paraId="47F89128" w14:textId="77777777" w:rsidR="00F64C3E" w:rsidRPr="00F64C3E" w:rsidRDefault="00F64C3E" w:rsidP="00F64C3E">
            <w:pPr>
              <w:rPr>
                <w:sz w:val="20"/>
                <w:szCs w:val="20"/>
              </w:rPr>
            </w:pPr>
          </w:p>
        </w:tc>
      </w:tr>
      <w:tr w:rsidR="00F64C3E" w:rsidRPr="00F64C3E" w14:paraId="3573257C" w14:textId="77777777" w:rsidTr="008F2088">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06A182" w14:textId="77777777" w:rsidR="00F64C3E" w:rsidRPr="00F64C3E" w:rsidRDefault="00F64C3E" w:rsidP="00F64C3E">
            <w:pPr>
              <w:rPr>
                <w:sz w:val="20"/>
                <w:szCs w:val="20"/>
              </w:rPr>
            </w:pPr>
            <w:r w:rsidRPr="00F64C3E">
              <w:rPr>
                <w:sz w:val="20"/>
                <w:szCs w:val="20"/>
              </w:rPr>
              <w:t>2.2</w:t>
            </w:r>
          </w:p>
        </w:tc>
        <w:tc>
          <w:tcPr>
            <w:tcW w:w="3100" w:type="pct"/>
            <w:tcBorders>
              <w:top w:val="nil"/>
              <w:left w:val="nil"/>
              <w:bottom w:val="single" w:sz="4" w:space="0" w:color="auto"/>
              <w:right w:val="single" w:sz="4" w:space="0" w:color="auto"/>
            </w:tcBorders>
            <w:shd w:val="clear" w:color="auto" w:fill="auto"/>
            <w:vAlign w:val="center"/>
            <w:hideMark/>
          </w:tcPr>
          <w:p w14:paraId="266EF56F" w14:textId="77777777" w:rsidR="00F64C3E" w:rsidRPr="00F64C3E" w:rsidRDefault="00F64C3E" w:rsidP="00F64C3E">
            <w:pPr>
              <w:rPr>
                <w:sz w:val="20"/>
                <w:szCs w:val="20"/>
              </w:rPr>
            </w:pPr>
            <w:r w:rsidRPr="00F64C3E">
              <w:rPr>
                <w:sz w:val="20"/>
                <w:szCs w:val="20"/>
              </w:rPr>
              <w:t>форма расчета</w:t>
            </w:r>
          </w:p>
        </w:tc>
        <w:tc>
          <w:tcPr>
            <w:tcW w:w="1358" w:type="pct"/>
            <w:tcBorders>
              <w:top w:val="nil"/>
              <w:left w:val="nil"/>
              <w:bottom w:val="single" w:sz="4" w:space="0" w:color="auto"/>
              <w:right w:val="single" w:sz="4" w:space="0" w:color="auto"/>
            </w:tcBorders>
            <w:shd w:val="clear" w:color="auto" w:fill="auto"/>
            <w:noWrap/>
            <w:vAlign w:val="center"/>
          </w:tcPr>
          <w:p w14:paraId="09CA6AE2" w14:textId="77777777" w:rsidR="00F64C3E" w:rsidRPr="00F64C3E" w:rsidRDefault="00F64C3E" w:rsidP="00F64C3E">
            <w:pPr>
              <w:rPr>
                <w:sz w:val="20"/>
                <w:szCs w:val="20"/>
              </w:rPr>
            </w:pPr>
          </w:p>
        </w:tc>
      </w:tr>
      <w:tr w:rsidR="00F64C3E" w:rsidRPr="00F64C3E" w14:paraId="5CD0E7B7" w14:textId="77777777" w:rsidTr="008F2088">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71E788" w14:textId="77777777" w:rsidR="00F64C3E" w:rsidRPr="00F64C3E" w:rsidRDefault="00F64C3E" w:rsidP="00F64C3E">
            <w:pPr>
              <w:rPr>
                <w:sz w:val="20"/>
                <w:szCs w:val="20"/>
              </w:rPr>
            </w:pPr>
            <w:r w:rsidRPr="00F64C3E">
              <w:rPr>
                <w:sz w:val="20"/>
                <w:szCs w:val="20"/>
              </w:rPr>
              <w:t>2.3</w:t>
            </w:r>
          </w:p>
        </w:tc>
        <w:tc>
          <w:tcPr>
            <w:tcW w:w="3100" w:type="pct"/>
            <w:tcBorders>
              <w:top w:val="nil"/>
              <w:left w:val="nil"/>
              <w:bottom w:val="single" w:sz="4" w:space="0" w:color="auto"/>
              <w:right w:val="single" w:sz="4" w:space="0" w:color="auto"/>
            </w:tcBorders>
            <w:shd w:val="clear" w:color="auto" w:fill="auto"/>
            <w:vAlign w:val="center"/>
            <w:hideMark/>
          </w:tcPr>
          <w:p w14:paraId="35CC0BF2" w14:textId="77777777" w:rsidR="00F64C3E" w:rsidRPr="00F64C3E" w:rsidRDefault="00F64C3E" w:rsidP="00F64C3E">
            <w:pPr>
              <w:rPr>
                <w:sz w:val="20"/>
                <w:szCs w:val="20"/>
              </w:rPr>
            </w:pPr>
            <w:r w:rsidRPr="00F64C3E">
              <w:rPr>
                <w:sz w:val="20"/>
                <w:szCs w:val="20"/>
              </w:rPr>
              <w:t>цель сделки</w:t>
            </w:r>
          </w:p>
        </w:tc>
        <w:tc>
          <w:tcPr>
            <w:tcW w:w="1358" w:type="pct"/>
            <w:tcBorders>
              <w:top w:val="nil"/>
              <w:left w:val="nil"/>
              <w:bottom w:val="single" w:sz="4" w:space="0" w:color="auto"/>
              <w:right w:val="single" w:sz="4" w:space="0" w:color="auto"/>
            </w:tcBorders>
            <w:shd w:val="clear" w:color="auto" w:fill="auto"/>
            <w:noWrap/>
            <w:vAlign w:val="center"/>
          </w:tcPr>
          <w:p w14:paraId="6FF31DF3" w14:textId="77777777" w:rsidR="00F64C3E" w:rsidRPr="00F64C3E" w:rsidRDefault="00F64C3E" w:rsidP="00F64C3E">
            <w:pPr>
              <w:rPr>
                <w:sz w:val="20"/>
                <w:szCs w:val="20"/>
              </w:rPr>
            </w:pPr>
          </w:p>
        </w:tc>
      </w:tr>
      <w:tr w:rsidR="00F64C3E" w:rsidRPr="00F64C3E" w14:paraId="23B61E97" w14:textId="77777777" w:rsidTr="008F2088">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563BCF" w14:textId="77777777" w:rsidR="00F64C3E" w:rsidRPr="00F64C3E" w:rsidRDefault="00F64C3E" w:rsidP="00F64C3E">
            <w:pPr>
              <w:rPr>
                <w:sz w:val="20"/>
                <w:szCs w:val="20"/>
              </w:rPr>
            </w:pPr>
            <w:r w:rsidRPr="00F64C3E">
              <w:rPr>
                <w:sz w:val="20"/>
                <w:szCs w:val="20"/>
              </w:rPr>
              <w:t>2.4</w:t>
            </w:r>
          </w:p>
        </w:tc>
        <w:tc>
          <w:tcPr>
            <w:tcW w:w="3100" w:type="pct"/>
            <w:tcBorders>
              <w:top w:val="nil"/>
              <w:left w:val="nil"/>
              <w:bottom w:val="single" w:sz="4" w:space="0" w:color="auto"/>
              <w:right w:val="single" w:sz="4" w:space="0" w:color="auto"/>
            </w:tcBorders>
            <w:shd w:val="clear" w:color="auto" w:fill="auto"/>
            <w:vAlign w:val="center"/>
            <w:hideMark/>
          </w:tcPr>
          <w:p w14:paraId="6841565A" w14:textId="77777777" w:rsidR="00F64C3E" w:rsidRPr="00F64C3E" w:rsidRDefault="00F64C3E" w:rsidP="00F64C3E">
            <w:pPr>
              <w:rPr>
                <w:sz w:val="20"/>
                <w:szCs w:val="20"/>
              </w:rPr>
            </w:pPr>
            <w:r w:rsidRPr="00F64C3E">
              <w:rPr>
                <w:sz w:val="20"/>
                <w:szCs w:val="20"/>
              </w:rPr>
              <w:t>дата и время заключения сделки</w:t>
            </w:r>
          </w:p>
        </w:tc>
        <w:tc>
          <w:tcPr>
            <w:tcW w:w="1358" w:type="pct"/>
            <w:tcBorders>
              <w:top w:val="nil"/>
              <w:left w:val="nil"/>
              <w:bottom w:val="single" w:sz="4" w:space="0" w:color="auto"/>
              <w:right w:val="single" w:sz="4" w:space="0" w:color="auto"/>
            </w:tcBorders>
            <w:shd w:val="clear" w:color="auto" w:fill="auto"/>
            <w:noWrap/>
            <w:vAlign w:val="center"/>
          </w:tcPr>
          <w:p w14:paraId="2D9AB8F3" w14:textId="77777777" w:rsidR="00F64C3E" w:rsidRPr="00F64C3E" w:rsidRDefault="00F64C3E" w:rsidP="00F64C3E">
            <w:pPr>
              <w:rPr>
                <w:sz w:val="20"/>
                <w:szCs w:val="20"/>
              </w:rPr>
            </w:pPr>
          </w:p>
        </w:tc>
      </w:tr>
      <w:tr w:rsidR="00F64C3E" w:rsidRPr="00F64C3E" w14:paraId="4ACD185E" w14:textId="77777777" w:rsidTr="008F2088">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C0584E" w14:textId="77777777" w:rsidR="00F64C3E" w:rsidRPr="00F64C3E" w:rsidRDefault="00F64C3E" w:rsidP="00F64C3E">
            <w:pPr>
              <w:rPr>
                <w:sz w:val="20"/>
                <w:szCs w:val="20"/>
              </w:rPr>
            </w:pPr>
            <w:r w:rsidRPr="00F64C3E">
              <w:rPr>
                <w:sz w:val="20"/>
                <w:szCs w:val="20"/>
              </w:rPr>
              <w:t>2.5</w:t>
            </w:r>
          </w:p>
        </w:tc>
        <w:tc>
          <w:tcPr>
            <w:tcW w:w="3100" w:type="pct"/>
            <w:tcBorders>
              <w:top w:val="nil"/>
              <w:left w:val="nil"/>
              <w:bottom w:val="single" w:sz="4" w:space="0" w:color="auto"/>
              <w:right w:val="single" w:sz="4" w:space="0" w:color="auto"/>
            </w:tcBorders>
            <w:shd w:val="clear" w:color="auto" w:fill="auto"/>
            <w:vAlign w:val="center"/>
            <w:hideMark/>
          </w:tcPr>
          <w:p w14:paraId="1A086CD3" w14:textId="77777777" w:rsidR="00F64C3E" w:rsidRPr="00F64C3E" w:rsidRDefault="00F64C3E" w:rsidP="00F64C3E">
            <w:pPr>
              <w:rPr>
                <w:sz w:val="20"/>
                <w:szCs w:val="20"/>
              </w:rPr>
            </w:pPr>
            <w:r w:rsidRPr="00F64C3E">
              <w:rPr>
                <w:sz w:val="20"/>
                <w:szCs w:val="20"/>
              </w:rPr>
              <w:t>дата валютирования сделки</w:t>
            </w:r>
          </w:p>
        </w:tc>
        <w:tc>
          <w:tcPr>
            <w:tcW w:w="1358" w:type="pct"/>
            <w:tcBorders>
              <w:top w:val="nil"/>
              <w:left w:val="nil"/>
              <w:bottom w:val="single" w:sz="4" w:space="0" w:color="auto"/>
              <w:right w:val="single" w:sz="4" w:space="0" w:color="auto"/>
            </w:tcBorders>
            <w:shd w:val="clear" w:color="auto" w:fill="auto"/>
            <w:noWrap/>
            <w:vAlign w:val="center"/>
          </w:tcPr>
          <w:p w14:paraId="50438EE0" w14:textId="77777777" w:rsidR="00F64C3E" w:rsidRPr="00F64C3E" w:rsidRDefault="00F64C3E" w:rsidP="00F64C3E">
            <w:pPr>
              <w:rPr>
                <w:sz w:val="20"/>
                <w:szCs w:val="20"/>
              </w:rPr>
            </w:pPr>
          </w:p>
        </w:tc>
      </w:tr>
      <w:tr w:rsidR="00F64C3E" w:rsidRPr="00F64C3E" w14:paraId="17B362A0" w14:textId="77777777" w:rsidTr="008F2088">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392CA4B1" w14:textId="77777777" w:rsidR="00F64C3E" w:rsidRPr="00F64C3E" w:rsidRDefault="00F64C3E" w:rsidP="00F64C3E">
            <w:pPr>
              <w:rPr>
                <w:sz w:val="20"/>
                <w:szCs w:val="20"/>
              </w:rPr>
            </w:pPr>
            <w:r w:rsidRPr="00F64C3E">
              <w:rPr>
                <w:sz w:val="20"/>
                <w:szCs w:val="20"/>
              </w:rPr>
              <w:t>3</w:t>
            </w:r>
          </w:p>
        </w:tc>
        <w:tc>
          <w:tcPr>
            <w:tcW w:w="3100" w:type="pct"/>
            <w:tcBorders>
              <w:top w:val="nil"/>
              <w:left w:val="nil"/>
              <w:bottom w:val="single" w:sz="4" w:space="0" w:color="auto"/>
              <w:right w:val="single" w:sz="4" w:space="0" w:color="auto"/>
            </w:tcBorders>
            <w:shd w:val="clear" w:color="auto" w:fill="auto"/>
            <w:vAlign w:val="center"/>
          </w:tcPr>
          <w:p w14:paraId="00B6EC47" w14:textId="77777777" w:rsidR="00F64C3E" w:rsidRPr="00F64C3E" w:rsidRDefault="00F64C3E" w:rsidP="00F64C3E">
            <w:pPr>
              <w:rPr>
                <w:sz w:val="20"/>
                <w:szCs w:val="20"/>
              </w:rPr>
            </w:pPr>
            <w:r w:rsidRPr="00F64C3E">
              <w:rPr>
                <w:sz w:val="20"/>
                <w:szCs w:val="20"/>
              </w:rPr>
              <w:t>Покупка:</w:t>
            </w:r>
          </w:p>
        </w:tc>
        <w:tc>
          <w:tcPr>
            <w:tcW w:w="1358" w:type="pct"/>
            <w:tcBorders>
              <w:top w:val="nil"/>
              <w:left w:val="nil"/>
              <w:bottom w:val="single" w:sz="4" w:space="0" w:color="auto"/>
              <w:right w:val="single" w:sz="4" w:space="0" w:color="auto"/>
            </w:tcBorders>
            <w:shd w:val="clear" w:color="auto" w:fill="auto"/>
            <w:noWrap/>
            <w:vAlign w:val="center"/>
          </w:tcPr>
          <w:p w14:paraId="04930855" w14:textId="77777777" w:rsidR="00F64C3E" w:rsidRPr="00F64C3E" w:rsidRDefault="00F64C3E" w:rsidP="00F64C3E">
            <w:pPr>
              <w:rPr>
                <w:sz w:val="20"/>
                <w:szCs w:val="20"/>
              </w:rPr>
            </w:pPr>
          </w:p>
        </w:tc>
      </w:tr>
      <w:tr w:rsidR="00F64C3E" w:rsidRPr="00F64C3E" w14:paraId="4831C03E" w14:textId="77777777" w:rsidTr="008F2088">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DB4682" w14:textId="77777777" w:rsidR="00F64C3E" w:rsidRPr="00F64C3E" w:rsidRDefault="00F64C3E" w:rsidP="00F64C3E">
            <w:pPr>
              <w:rPr>
                <w:sz w:val="20"/>
                <w:szCs w:val="20"/>
              </w:rPr>
            </w:pPr>
            <w:r w:rsidRPr="00F64C3E">
              <w:rPr>
                <w:sz w:val="20"/>
                <w:szCs w:val="20"/>
              </w:rPr>
              <w:t>3.1.</w:t>
            </w:r>
          </w:p>
        </w:tc>
        <w:tc>
          <w:tcPr>
            <w:tcW w:w="3100" w:type="pct"/>
            <w:tcBorders>
              <w:top w:val="nil"/>
              <w:left w:val="nil"/>
              <w:bottom w:val="single" w:sz="4" w:space="0" w:color="auto"/>
              <w:right w:val="single" w:sz="4" w:space="0" w:color="auto"/>
            </w:tcBorders>
            <w:shd w:val="clear" w:color="auto" w:fill="auto"/>
            <w:vAlign w:val="center"/>
            <w:hideMark/>
          </w:tcPr>
          <w:p w14:paraId="122CD482" w14:textId="77777777" w:rsidR="00F64C3E" w:rsidRPr="00F64C3E" w:rsidRDefault="00F64C3E" w:rsidP="00F64C3E">
            <w:pPr>
              <w:rPr>
                <w:sz w:val="20"/>
                <w:szCs w:val="20"/>
              </w:rPr>
            </w:pPr>
            <w:r w:rsidRPr="00F64C3E">
              <w:rPr>
                <w:sz w:val="20"/>
                <w:szCs w:val="20"/>
              </w:rPr>
              <w:t>код валюты</w:t>
            </w:r>
          </w:p>
        </w:tc>
        <w:tc>
          <w:tcPr>
            <w:tcW w:w="1358" w:type="pct"/>
            <w:tcBorders>
              <w:top w:val="nil"/>
              <w:left w:val="nil"/>
              <w:bottom w:val="single" w:sz="4" w:space="0" w:color="auto"/>
              <w:right w:val="single" w:sz="4" w:space="0" w:color="auto"/>
            </w:tcBorders>
            <w:shd w:val="clear" w:color="auto" w:fill="auto"/>
            <w:noWrap/>
            <w:vAlign w:val="center"/>
          </w:tcPr>
          <w:p w14:paraId="5CE13EC4" w14:textId="77777777" w:rsidR="00F64C3E" w:rsidRPr="00F64C3E" w:rsidRDefault="00F64C3E" w:rsidP="00F64C3E">
            <w:pPr>
              <w:rPr>
                <w:sz w:val="20"/>
                <w:szCs w:val="20"/>
              </w:rPr>
            </w:pPr>
          </w:p>
        </w:tc>
      </w:tr>
      <w:tr w:rsidR="00F64C3E" w:rsidRPr="00F64C3E" w14:paraId="6DBC2994" w14:textId="77777777" w:rsidTr="008F2088">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A8D899" w14:textId="77777777" w:rsidR="00F64C3E" w:rsidRPr="00F64C3E" w:rsidRDefault="00F64C3E" w:rsidP="00F64C3E">
            <w:pPr>
              <w:rPr>
                <w:sz w:val="20"/>
                <w:szCs w:val="20"/>
              </w:rPr>
            </w:pPr>
            <w:r w:rsidRPr="00F64C3E">
              <w:rPr>
                <w:sz w:val="20"/>
                <w:szCs w:val="20"/>
              </w:rPr>
              <w:t>3.2.</w:t>
            </w:r>
          </w:p>
        </w:tc>
        <w:tc>
          <w:tcPr>
            <w:tcW w:w="3100" w:type="pct"/>
            <w:tcBorders>
              <w:top w:val="nil"/>
              <w:left w:val="nil"/>
              <w:bottom w:val="single" w:sz="4" w:space="0" w:color="auto"/>
              <w:right w:val="single" w:sz="4" w:space="0" w:color="auto"/>
            </w:tcBorders>
            <w:shd w:val="clear" w:color="auto" w:fill="auto"/>
            <w:vAlign w:val="center"/>
            <w:hideMark/>
          </w:tcPr>
          <w:p w14:paraId="638A49C2" w14:textId="77777777" w:rsidR="00F64C3E" w:rsidRPr="00F64C3E" w:rsidRDefault="00F64C3E" w:rsidP="00F64C3E">
            <w:pPr>
              <w:rPr>
                <w:sz w:val="20"/>
                <w:szCs w:val="20"/>
              </w:rPr>
            </w:pPr>
            <w:r w:rsidRPr="00F64C3E">
              <w:rPr>
                <w:sz w:val="20"/>
                <w:szCs w:val="20"/>
              </w:rPr>
              <w:t>сумма сделки</w:t>
            </w:r>
          </w:p>
        </w:tc>
        <w:tc>
          <w:tcPr>
            <w:tcW w:w="1358" w:type="pct"/>
            <w:tcBorders>
              <w:top w:val="nil"/>
              <w:left w:val="nil"/>
              <w:bottom w:val="single" w:sz="4" w:space="0" w:color="auto"/>
              <w:right w:val="single" w:sz="4" w:space="0" w:color="auto"/>
            </w:tcBorders>
            <w:shd w:val="clear" w:color="auto" w:fill="auto"/>
            <w:noWrap/>
            <w:vAlign w:val="center"/>
          </w:tcPr>
          <w:p w14:paraId="4B3C920F" w14:textId="77777777" w:rsidR="00F64C3E" w:rsidRPr="00F64C3E" w:rsidRDefault="00F64C3E" w:rsidP="00F64C3E">
            <w:pPr>
              <w:rPr>
                <w:sz w:val="20"/>
                <w:szCs w:val="20"/>
              </w:rPr>
            </w:pPr>
          </w:p>
        </w:tc>
      </w:tr>
      <w:tr w:rsidR="00F64C3E" w:rsidRPr="00F64C3E" w14:paraId="70B362E3" w14:textId="77777777" w:rsidTr="008F2088">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69414B0" w14:textId="77777777" w:rsidR="00F64C3E" w:rsidRPr="00F64C3E" w:rsidRDefault="00F64C3E" w:rsidP="00F64C3E">
            <w:pPr>
              <w:rPr>
                <w:sz w:val="20"/>
                <w:szCs w:val="20"/>
              </w:rPr>
            </w:pPr>
            <w:r w:rsidRPr="00F64C3E">
              <w:rPr>
                <w:sz w:val="20"/>
                <w:szCs w:val="20"/>
              </w:rPr>
              <w:t>4</w:t>
            </w:r>
          </w:p>
        </w:tc>
        <w:tc>
          <w:tcPr>
            <w:tcW w:w="3100" w:type="pct"/>
            <w:tcBorders>
              <w:top w:val="nil"/>
              <w:left w:val="nil"/>
              <w:bottom w:val="single" w:sz="4" w:space="0" w:color="auto"/>
              <w:right w:val="single" w:sz="4" w:space="0" w:color="auto"/>
            </w:tcBorders>
            <w:shd w:val="clear" w:color="auto" w:fill="auto"/>
            <w:vAlign w:val="center"/>
          </w:tcPr>
          <w:p w14:paraId="59EAA2F1" w14:textId="77777777" w:rsidR="00F64C3E" w:rsidRPr="00F64C3E" w:rsidRDefault="00F64C3E" w:rsidP="00F64C3E">
            <w:pPr>
              <w:rPr>
                <w:sz w:val="20"/>
                <w:szCs w:val="20"/>
              </w:rPr>
            </w:pPr>
            <w:r w:rsidRPr="00F64C3E">
              <w:rPr>
                <w:sz w:val="20"/>
                <w:szCs w:val="20"/>
              </w:rPr>
              <w:t>Продажа:</w:t>
            </w:r>
          </w:p>
        </w:tc>
        <w:tc>
          <w:tcPr>
            <w:tcW w:w="1358" w:type="pct"/>
            <w:tcBorders>
              <w:top w:val="nil"/>
              <w:left w:val="nil"/>
              <w:bottom w:val="single" w:sz="4" w:space="0" w:color="auto"/>
              <w:right w:val="single" w:sz="4" w:space="0" w:color="auto"/>
            </w:tcBorders>
            <w:shd w:val="clear" w:color="auto" w:fill="auto"/>
            <w:noWrap/>
            <w:vAlign w:val="center"/>
          </w:tcPr>
          <w:p w14:paraId="1979CCD2" w14:textId="77777777" w:rsidR="00F64C3E" w:rsidRPr="00F64C3E" w:rsidRDefault="00F64C3E" w:rsidP="00F64C3E">
            <w:pPr>
              <w:rPr>
                <w:sz w:val="20"/>
                <w:szCs w:val="20"/>
              </w:rPr>
            </w:pPr>
          </w:p>
        </w:tc>
      </w:tr>
      <w:tr w:rsidR="00F64C3E" w:rsidRPr="00F64C3E" w14:paraId="5E824D70" w14:textId="77777777" w:rsidTr="008F2088">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E58D0F" w14:textId="77777777" w:rsidR="00F64C3E" w:rsidRPr="00F64C3E" w:rsidRDefault="00F64C3E" w:rsidP="00F64C3E">
            <w:pPr>
              <w:rPr>
                <w:sz w:val="20"/>
                <w:szCs w:val="20"/>
              </w:rPr>
            </w:pPr>
            <w:r w:rsidRPr="00F64C3E">
              <w:rPr>
                <w:sz w:val="20"/>
                <w:szCs w:val="20"/>
              </w:rPr>
              <w:t>4.1</w:t>
            </w:r>
          </w:p>
        </w:tc>
        <w:tc>
          <w:tcPr>
            <w:tcW w:w="3100" w:type="pct"/>
            <w:tcBorders>
              <w:top w:val="nil"/>
              <w:left w:val="nil"/>
              <w:bottom w:val="single" w:sz="4" w:space="0" w:color="auto"/>
              <w:right w:val="single" w:sz="4" w:space="0" w:color="auto"/>
            </w:tcBorders>
            <w:shd w:val="clear" w:color="auto" w:fill="auto"/>
            <w:vAlign w:val="center"/>
            <w:hideMark/>
          </w:tcPr>
          <w:p w14:paraId="7D61562E" w14:textId="77777777" w:rsidR="00F64C3E" w:rsidRPr="00F64C3E" w:rsidRDefault="00F64C3E" w:rsidP="00F64C3E">
            <w:pPr>
              <w:rPr>
                <w:sz w:val="20"/>
                <w:szCs w:val="20"/>
              </w:rPr>
            </w:pPr>
            <w:r w:rsidRPr="00F64C3E">
              <w:rPr>
                <w:sz w:val="20"/>
                <w:szCs w:val="20"/>
              </w:rPr>
              <w:t>код валюты</w:t>
            </w:r>
          </w:p>
        </w:tc>
        <w:tc>
          <w:tcPr>
            <w:tcW w:w="1358" w:type="pct"/>
            <w:tcBorders>
              <w:top w:val="nil"/>
              <w:left w:val="nil"/>
              <w:bottom w:val="single" w:sz="4" w:space="0" w:color="auto"/>
              <w:right w:val="single" w:sz="4" w:space="0" w:color="auto"/>
            </w:tcBorders>
            <w:shd w:val="clear" w:color="auto" w:fill="auto"/>
            <w:noWrap/>
            <w:vAlign w:val="center"/>
          </w:tcPr>
          <w:p w14:paraId="1A342BD5" w14:textId="77777777" w:rsidR="00F64C3E" w:rsidRPr="00F64C3E" w:rsidRDefault="00F64C3E" w:rsidP="00F64C3E">
            <w:pPr>
              <w:rPr>
                <w:sz w:val="20"/>
                <w:szCs w:val="20"/>
              </w:rPr>
            </w:pPr>
          </w:p>
        </w:tc>
      </w:tr>
      <w:tr w:rsidR="00F64C3E" w:rsidRPr="00F64C3E" w14:paraId="431AE83E" w14:textId="77777777" w:rsidTr="008F2088">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E1B155" w14:textId="77777777" w:rsidR="00F64C3E" w:rsidRPr="00F64C3E" w:rsidRDefault="00F64C3E" w:rsidP="00F64C3E">
            <w:pPr>
              <w:rPr>
                <w:sz w:val="20"/>
                <w:szCs w:val="20"/>
              </w:rPr>
            </w:pPr>
            <w:r w:rsidRPr="00F64C3E">
              <w:rPr>
                <w:sz w:val="20"/>
                <w:szCs w:val="20"/>
              </w:rPr>
              <w:t>4.2</w:t>
            </w:r>
          </w:p>
        </w:tc>
        <w:tc>
          <w:tcPr>
            <w:tcW w:w="3100" w:type="pct"/>
            <w:tcBorders>
              <w:top w:val="nil"/>
              <w:left w:val="nil"/>
              <w:bottom w:val="single" w:sz="4" w:space="0" w:color="auto"/>
              <w:right w:val="single" w:sz="4" w:space="0" w:color="auto"/>
            </w:tcBorders>
            <w:shd w:val="clear" w:color="auto" w:fill="auto"/>
            <w:vAlign w:val="center"/>
            <w:hideMark/>
          </w:tcPr>
          <w:p w14:paraId="385CD615" w14:textId="77777777" w:rsidR="00F64C3E" w:rsidRPr="00F64C3E" w:rsidRDefault="00F64C3E" w:rsidP="00F64C3E">
            <w:pPr>
              <w:rPr>
                <w:sz w:val="20"/>
                <w:szCs w:val="20"/>
              </w:rPr>
            </w:pPr>
            <w:r w:rsidRPr="00F64C3E">
              <w:rPr>
                <w:sz w:val="20"/>
                <w:szCs w:val="20"/>
              </w:rPr>
              <w:t>сумма сделки</w:t>
            </w:r>
          </w:p>
        </w:tc>
        <w:tc>
          <w:tcPr>
            <w:tcW w:w="1358" w:type="pct"/>
            <w:tcBorders>
              <w:top w:val="nil"/>
              <w:left w:val="nil"/>
              <w:bottom w:val="single" w:sz="4" w:space="0" w:color="auto"/>
              <w:right w:val="single" w:sz="4" w:space="0" w:color="auto"/>
            </w:tcBorders>
            <w:shd w:val="clear" w:color="auto" w:fill="auto"/>
            <w:noWrap/>
            <w:vAlign w:val="center"/>
          </w:tcPr>
          <w:p w14:paraId="5C8DB30D" w14:textId="77777777" w:rsidR="00F64C3E" w:rsidRPr="00F64C3E" w:rsidRDefault="00F64C3E" w:rsidP="00F64C3E">
            <w:pPr>
              <w:rPr>
                <w:sz w:val="20"/>
                <w:szCs w:val="20"/>
              </w:rPr>
            </w:pPr>
          </w:p>
        </w:tc>
      </w:tr>
      <w:tr w:rsidR="00F64C3E" w:rsidRPr="00F64C3E" w14:paraId="13C508FA" w14:textId="77777777" w:rsidTr="008F2088">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7A4C694A" w14:textId="77777777" w:rsidR="00F64C3E" w:rsidRPr="00F64C3E" w:rsidRDefault="00F64C3E" w:rsidP="00F64C3E">
            <w:pPr>
              <w:rPr>
                <w:sz w:val="20"/>
                <w:szCs w:val="20"/>
              </w:rPr>
            </w:pPr>
            <w:r w:rsidRPr="00F64C3E">
              <w:rPr>
                <w:sz w:val="20"/>
                <w:szCs w:val="20"/>
              </w:rPr>
              <w:t>5</w:t>
            </w:r>
          </w:p>
        </w:tc>
        <w:tc>
          <w:tcPr>
            <w:tcW w:w="3100" w:type="pct"/>
            <w:tcBorders>
              <w:top w:val="nil"/>
              <w:left w:val="nil"/>
              <w:bottom w:val="single" w:sz="4" w:space="0" w:color="auto"/>
              <w:right w:val="single" w:sz="4" w:space="0" w:color="auto"/>
            </w:tcBorders>
            <w:shd w:val="clear" w:color="auto" w:fill="auto"/>
            <w:vAlign w:val="center"/>
          </w:tcPr>
          <w:p w14:paraId="607022C2" w14:textId="77777777" w:rsidR="00F64C3E" w:rsidRPr="00F64C3E" w:rsidRDefault="00F64C3E" w:rsidP="00F64C3E">
            <w:pPr>
              <w:rPr>
                <w:sz w:val="20"/>
                <w:szCs w:val="20"/>
              </w:rPr>
            </w:pPr>
            <w:r w:rsidRPr="00F64C3E">
              <w:rPr>
                <w:sz w:val="20"/>
                <w:szCs w:val="20"/>
              </w:rPr>
              <w:t>Отчетная дата</w:t>
            </w:r>
          </w:p>
        </w:tc>
        <w:tc>
          <w:tcPr>
            <w:tcW w:w="1358" w:type="pct"/>
            <w:tcBorders>
              <w:top w:val="nil"/>
              <w:left w:val="nil"/>
              <w:bottom w:val="single" w:sz="4" w:space="0" w:color="auto"/>
              <w:right w:val="single" w:sz="4" w:space="0" w:color="auto"/>
            </w:tcBorders>
            <w:shd w:val="clear" w:color="auto" w:fill="auto"/>
            <w:noWrap/>
            <w:vAlign w:val="center"/>
          </w:tcPr>
          <w:p w14:paraId="48F25573" w14:textId="77777777" w:rsidR="00F64C3E" w:rsidRPr="00F64C3E" w:rsidRDefault="00F64C3E" w:rsidP="00F64C3E">
            <w:pPr>
              <w:rPr>
                <w:sz w:val="20"/>
                <w:szCs w:val="20"/>
              </w:rPr>
            </w:pPr>
          </w:p>
        </w:tc>
      </w:tr>
    </w:tbl>
    <w:p w14:paraId="08F61D64" w14:textId="77777777" w:rsidR="00F64C3E" w:rsidRPr="00F64C3E" w:rsidRDefault="00F64C3E" w:rsidP="00F64C3E">
      <w:pPr>
        <w:ind w:right="-2"/>
        <w:rPr>
          <w:sz w:val="28"/>
          <w:szCs w:val="28"/>
        </w:rPr>
      </w:pPr>
      <w:r w:rsidRPr="00F64C3E">
        <w:rPr>
          <w:sz w:val="28"/>
          <w:szCs w:val="28"/>
        </w:rPr>
        <w:t> </w:t>
      </w:r>
    </w:p>
    <w:p w14:paraId="64D22C24"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6DF43E5D"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4E095518" w14:textId="77777777" w:rsidR="00F64C3E" w:rsidRPr="00F64C3E" w:rsidRDefault="00F64C3E" w:rsidP="00F64C3E">
      <w:pPr>
        <w:rPr>
          <w:sz w:val="28"/>
          <w:szCs w:val="28"/>
        </w:rPr>
      </w:pPr>
      <w:r w:rsidRPr="00F64C3E">
        <w:rPr>
          <w:sz w:val="28"/>
          <w:szCs w:val="28"/>
        </w:rPr>
        <w:t>Телефон ________________________________________</w:t>
      </w:r>
    </w:p>
    <w:p w14:paraId="5712555B" w14:textId="77777777" w:rsidR="00F64C3E" w:rsidRPr="00F64C3E" w:rsidRDefault="00F64C3E" w:rsidP="00F64C3E">
      <w:pPr>
        <w:rPr>
          <w:sz w:val="28"/>
          <w:szCs w:val="28"/>
        </w:rPr>
      </w:pPr>
      <w:r w:rsidRPr="00F64C3E">
        <w:rPr>
          <w:sz w:val="28"/>
          <w:szCs w:val="28"/>
        </w:rPr>
        <w:t>Адрес электронной почты _________________________</w:t>
      </w:r>
    </w:p>
    <w:p w14:paraId="75616384"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3433A887"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3CD51A56" w14:textId="77777777" w:rsidR="00F64C3E" w:rsidRPr="00F64C3E" w:rsidRDefault="00F64C3E" w:rsidP="00F64C3E">
      <w:pPr>
        <w:rPr>
          <w:sz w:val="28"/>
          <w:szCs w:val="28"/>
        </w:rPr>
      </w:pPr>
    </w:p>
    <w:p w14:paraId="5660202B"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40BF0409" w14:textId="77777777" w:rsidR="00F64C3E" w:rsidRPr="00F64C3E" w:rsidRDefault="00F64C3E" w:rsidP="00F64C3E">
      <w:pPr>
        <w:rPr>
          <w:sz w:val="28"/>
          <w:szCs w:val="28"/>
        </w:rPr>
      </w:pPr>
      <w:r w:rsidRPr="00F64C3E">
        <w:rPr>
          <w:sz w:val="28"/>
          <w:szCs w:val="28"/>
        </w:rPr>
        <w:t>________________________________________________    ________________</w:t>
      </w:r>
    </w:p>
    <w:p w14:paraId="7B0AB51E"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64D336A8" w14:textId="77777777" w:rsidR="00F64C3E" w:rsidRPr="00F64C3E" w:rsidRDefault="00F64C3E" w:rsidP="00F64C3E">
      <w:pPr>
        <w:rPr>
          <w:sz w:val="28"/>
          <w:szCs w:val="28"/>
        </w:rPr>
      </w:pPr>
    </w:p>
    <w:p w14:paraId="15E4C77D" w14:textId="77777777" w:rsidR="00F64C3E" w:rsidRPr="00F64C3E" w:rsidRDefault="00F64C3E" w:rsidP="00F64C3E">
      <w:pPr>
        <w:rPr>
          <w:sz w:val="28"/>
          <w:szCs w:val="28"/>
        </w:rPr>
      </w:pPr>
      <w:r w:rsidRPr="00F64C3E">
        <w:rPr>
          <w:sz w:val="28"/>
          <w:szCs w:val="28"/>
        </w:rPr>
        <w:t>Дата «______» ______________ 20__ года</w:t>
      </w:r>
    </w:p>
    <w:p w14:paraId="04C5D4F0" w14:textId="77777777" w:rsidR="00F64C3E" w:rsidRPr="00F64C3E" w:rsidRDefault="00F64C3E" w:rsidP="00F64C3E">
      <w:pPr>
        <w:pageBreakBefore/>
        <w:ind w:firstLine="403"/>
        <w:jc w:val="right"/>
        <w:rPr>
          <w:bCs/>
          <w:sz w:val="28"/>
          <w:szCs w:val="28"/>
        </w:rPr>
      </w:pPr>
      <w:r w:rsidRPr="00F64C3E">
        <w:rPr>
          <w:sz w:val="28"/>
          <w:szCs w:val="28"/>
        </w:rPr>
        <w:lastRenderedPageBreak/>
        <w:t>Приложение</w:t>
      </w:r>
    </w:p>
    <w:p w14:paraId="3486BC73" w14:textId="77777777" w:rsidR="00F64C3E" w:rsidRPr="00F64C3E" w:rsidRDefault="00F64C3E" w:rsidP="00F64C3E">
      <w:pPr>
        <w:jc w:val="right"/>
        <w:rPr>
          <w:sz w:val="28"/>
          <w:szCs w:val="28"/>
        </w:rPr>
      </w:pPr>
      <w:r w:rsidRPr="00F64C3E">
        <w:rPr>
          <w:sz w:val="28"/>
          <w:szCs w:val="28"/>
        </w:rPr>
        <w:t xml:space="preserve">к форме отчета </w:t>
      </w:r>
    </w:p>
    <w:p w14:paraId="2FF869A3" w14:textId="77777777" w:rsidR="00F64C3E" w:rsidRPr="00F64C3E" w:rsidRDefault="00F64C3E" w:rsidP="00F64C3E">
      <w:pPr>
        <w:jc w:val="right"/>
        <w:rPr>
          <w:sz w:val="28"/>
          <w:szCs w:val="28"/>
        </w:rPr>
      </w:pPr>
      <w:r w:rsidRPr="00F64C3E">
        <w:rPr>
          <w:sz w:val="28"/>
          <w:szCs w:val="28"/>
        </w:rPr>
        <w:t xml:space="preserve">о внебиржевых операциях </w:t>
      </w:r>
    </w:p>
    <w:p w14:paraId="67F94E3B" w14:textId="77777777" w:rsidR="00F64C3E" w:rsidRPr="00F64C3E" w:rsidRDefault="00F64C3E" w:rsidP="00F64C3E">
      <w:pPr>
        <w:jc w:val="right"/>
        <w:rPr>
          <w:bCs/>
          <w:sz w:val="28"/>
          <w:szCs w:val="28"/>
        </w:rPr>
      </w:pPr>
      <w:r w:rsidRPr="00F64C3E">
        <w:rPr>
          <w:sz w:val="28"/>
          <w:szCs w:val="28"/>
        </w:rPr>
        <w:t>с иностранной валютой</w:t>
      </w:r>
    </w:p>
    <w:p w14:paraId="623B1A3A" w14:textId="77777777" w:rsidR="00F64C3E" w:rsidRPr="00F64C3E" w:rsidRDefault="00F64C3E" w:rsidP="00F64C3E">
      <w:pPr>
        <w:jc w:val="center"/>
        <w:rPr>
          <w:bCs/>
          <w:sz w:val="28"/>
          <w:szCs w:val="28"/>
        </w:rPr>
      </w:pPr>
    </w:p>
    <w:p w14:paraId="106A1963" w14:textId="77777777" w:rsidR="00F64C3E" w:rsidRPr="00F64C3E" w:rsidRDefault="00F64C3E" w:rsidP="00F64C3E">
      <w:pPr>
        <w:jc w:val="center"/>
        <w:rPr>
          <w:bCs/>
          <w:sz w:val="28"/>
          <w:szCs w:val="28"/>
        </w:rPr>
      </w:pPr>
    </w:p>
    <w:p w14:paraId="515C972C" w14:textId="77777777" w:rsidR="00F64C3E" w:rsidRPr="00F64C3E" w:rsidRDefault="00F64C3E" w:rsidP="00F64C3E">
      <w:pPr>
        <w:jc w:val="center"/>
        <w:rPr>
          <w:sz w:val="28"/>
          <w:szCs w:val="28"/>
        </w:rPr>
      </w:pPr>
      <w:r w:rsidRPr="00F64C3E">
        <w:rPr>
          <w:sz w:val="28"/>
          <w:szCs w:val="28"/>
        </w:rPr>
        <w:t>Пояснение по заполнению формы административных данных</w:t>
      </w:r>
    </w:p>
    <w:p w14:paraId="68205344" w14:textId="77777777" w:rsidR="00F64C3E" w:rsidRPr="00F64C3E" w:rsidRDefault="00F64C3E" w:rsidP="00F64C3E">
      <w:pPr>
        <w:jc w:val="center"/>
        <w:rPr>
          <w:sz w:val="28"/>
          <w:szCs w:val="28"/>
        </w:rPr>
      </w:pPr>
      <w:r w:rsidRPr="00F64C3E">
        <w:rPr>
          <w:bCs/>
          <w:sz w:val="28"/>
          <w:szCs w:val="28"/>
        </w:rPr>
        <w:t xml:space="preserve">Отчет </w:t>
      </w:r>
      <w:r w:rsidRPr="00F64C3E">
        <w:rPr>
          <w:sz w:val="28"/>
          <w:szCs w:val="28"/>
        </w:rPr>
        <w:t>о внебиржевых операциях с иностранной валютой</w:t>
      </w:r>
    </w:p>
    <w:p w14:paraId="3B274134" w14:textId="77777777" w:rsidR="00F64C3E" w:rsidRPr="00F64C3E" w:rsidRDefault="00F64C3E" w:rsidP="00F64C3E">
      <w:pPr>
        <w:jc w:val="center"/>
        <w:rPr>
          <w:bCs/>
          <w:sz w:val="28"/>
          <w:szCs w:val="28"/>
        </w:rPr>
      </w:pPr>
      <w:r w:rsidRPr="00F64C3E">
        <w:rPr>
          <w:bCs/>
          <w:sz w:val="28"/>
          <w:szCs w:val="28"/>
        </w:rPr>
        <w:t xml:space="preserve">(индекс – </w:t>
      </w:r>
      <w:r w:rsidRPr="00F64C3E">
        <w:rPr>
          <w:sz w:val="28"/>
          <w:szCs w:val="28"/>
        </w:rPr>
        <w:t xml:space="preserve">OTC, </w:t>
      </w:r>
      <w:r w:rsidRPr="00F64C3E">
        <w:rPr>
          <w:bCs/>
          <w:sz w:val="28"/>
          <w:szCs w:val="28"/>
        </w:rPr>
        <w:t>периодичность – ежедневная)</w:t>
      </w:r>
    </w:p>
    <w:p w14:paraId="6BFD3823" w14:textId="77777777" w:rsidR="00F64C3E" w:rsidRPr="00F64C3E" w:rsidRDefault="00F64C3E" w:rsidP="00F64C3E">
      <w:pPr>
        <w:jc w:val="center"/>
        <w:rPr>
          <w:bCs/>
          <w:sz w:val="28"/>
          <w:szCs w:val="28"/>
        </w:rPr>
      </w:pPr>
    </w:p>
    <w:p w14:paraId="6C5F8528" w14:textId="77777777" w:rsidR="00F64C3E" w:rsidRPr="00F64C3E" w:rsidRDefault="00F64C3E" w:rsidP="00F64C3E">
      <w:pPr>
        <w:jc w:val="center"/>
        <w:rPr>
          <w:bCs/>
          <w:sz w:val="28"/>
          <w:szCs w:val="28"/>
        </w:rPr>
      </w:pPr>
    </w:p>
    <w:p w14:paraId="278445D8" w14:textId="77777777" w:rsidR="00F64C3E" w:rsidRPr="00F64C3E" w:rsidRDefault="00F64C3E" w:rsidP="00F64C3E">
      <w:pPr>
        <w:jc w:val="center"/>
        <w:rPr>
          <w:sz w:val="28"/>
          <w:szCs w:val="28"/>
        </w:rPr>
      </w:pPr>
      <w:r w:rsidRPr="00F64C3E">
        <w:rPr>
          <w:bCs/>
          <w:sz w:val="28"/>
          <w:szCs w:val="28"/>
        </w:rPr>
        <w:t>Глава 1. Общие положения</w:t>
      </w:r>
    </w:p>
    <w:p w14:paraId="1878421E" w14:textId="77777777" w:rsidR="00F64C3E" w:rsidRPr="00F64C3E" w:rsidRDefault="00F64C3E" w:rsidP="00F64C3E">
      <w:pPr>
        <w:jc w:val="center"/>
        <w:rPr>
          <w:sz w:val="28"/>
          <w:szCs w:val="28"/>
        </w:rPr>
      </w:pPr>
      <w:r w:rsidRPr="00F64C3E">
        <w:rPr>
          <w:bCs/>
          <w:sz w:val="28"/>
          <w:szCs w:val="28"/>
        </w:rPr>
        <w:t> </w:t>
      </w:r>
    </w:p>
    <w:p w14:paraId="588D39C9" w14:textId="77777777" w:rsidR="00F64C3E" w:rsidRPr="00F64C3E" w:rsidRDefault="00F64C3E" w:rsidP="00F64C3E">
      <w:pPr>
        <w:ind w:firstLine="708"/>
        <w:jc w:val="both"/>
        <w:rPr>
          <w:sz w:val="28"/>
          <w:szCs w:val="28"/>
        </w:rPr>
      </w:pPr>
      <w:r w:rsidRPr="00F64C3E">
        <w:rPr>
          <w:sz w:val="28"/>
          <w:szCs w:val="28"/>
        </w:rPr>
        <w:t>1. Настоящее пояснение определяет единые требования по заполнению формы</w:t>
      </w:r>
      <w:r w:rsidRPr="00F64C3E">
        <w:rPr>
          <w:bCs/>
          <w:sz w:val="28"/>
          <w:szCs w:val="28"/>
        </w:rPr>
        <w:t xml:space="preserve"> административных данных</w:t>
      </w:r>
      <w:r w:rsidRPr="00F64C3E">
        <w:rPr>
          <w:sz w:val="28"/>
          <w:szCs w:val="28"/>
        </w:rPr>
        <w:t xml:space="preserve"> «Отчет о внебиржевых операциях с иностранной валютой» (далее – Форма).</w:t>
      </w:r>
    </w:p>
    <w:p w14:paraId="3CEEB966" w14:textId="77777777" w:rsidR="00F64C3E" w:rsidRPr="00F64C3E" w:rsidRDefault="00F64C3E" w:rsidP="00F64C3E">
      <w:pPr>
        <w:ind w:firstLine="708"/>
        <w:jc w:val="both"/>
        <w:rPr>
          <w:sz w:val="28"/>
          <w:szCs w:val="28"/>
        </w:rPr>
      </w:pPr>
      <w:r w:rsidRPr="00F64C3E">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2D4B4EAE" w14:textId="77777777" w:rsidR="00F64C3E" w:rsidRPr="00F64C3E" w:rsidRDefault="00F64C3E" w:rsidP="00F64C3E">
      <w:pPr>
        <w:ind w:firstLine="708"/>
        <w:jc w:val="both"/>
        <w:rPr>
          <w:sz w:val="28"/>
          <w:szCs w:val="28"/>
        </w:rPr>
      </w:pPr>
      <w:r w:rsidRPr="00F64C3E">
        <w:rPr>
          <w:sz w:val="28"/>
          <w:szCs w:val="28"/>
        </w:rPr>
        <w:t>3. Форма составляется банком второго уровня, осуществляющим внебиржевые сделки по покупке (продаже) иностранной валюты, ежедневно. Данные в Форме заполняются в единицах валюты сделки.</w:t>
      </w:r>
    </w:p>
    <w:p w14:paraId="3D162DC5" w14:textId="77777777" w:rsidR="00F64C3E" w:rsidRPr="00F64C3E" w:rsidRDefault="00F64C3E" w:rsidP="00F64C3E">
      <w:pPr>
        <w:ind w:firstLine="708"/>
        <w:jc w:val="both"/>
        <w:rPr>
          <w:sz w:val="28"/>
          <w:szCs w:val="28"/>
        </w:rPr>
      </w:pPr>
      <w:r w:rsidRPr="00F64C3E">
        <w:rPr>
          <w:sz w:val="28"/>
          <w:szCs w:val="28"/>
        </w:rPr>
        <w:t>4. Форму подписывают руководитель или лицо, на которое возложена функция по подписанию отчета, и исполнитель.</w:t>
      </w:r>
    </w:p>
    <w:p w14:paraId="16E6C020" w14:textId="77777777" w:rsidR="00F64C3E" w:rsidRPr="00F64C3E" w:rsidRDefault="00F64C3E" w:rsidP="00F64C3E">
      <w:pPr>
        <w:ind w:firstLine="708"/>
        <w:jc w:val="both"/>
        <w:rPr>
          <w:sz w:val="28"/>
          <w:szCs w:val="28"/>
        </w:rPr>
      </w:pPr>
      <w:r w:rsidRPr="00F64C3E">
        <w:rPr>
          <w:sz w:val="28"/>
          <w:szCs w:val="28"/>
        </w:rPr>
        <w:t xml:space="preserve">5. При заполнении Формы коды указываются в соответствии со справочниками, </w:t>
      </w:r>
      <w:r w:rsidRPr="00F64C3E">
        <w:rPr>
          <w:rFonts w:eastAsia="Calibri"/>
          <w:sz w:val="28"/>
          <w:szCs w:val="22"/>
          <w:lang w:eastAsia="en-US"/>
        </w:rPr>
        <w:t>размещенными в информационной системе «Веб-портал Национального Банка Республики Казахстан».</w:t>
      </w:r>
    </w:p>
    <w:p w14:paraId="2D655222" w14:textId="77777777" w:rsidR="00F64C3E" w:rsidRPr="00F64C3E" w:rsidRDefault="00F64C3E" w:rsidP="00F64C3E">
      <w:pPr>
        <w:ind w:firstLine="708"/>
        <w:jc w:val="both"/>
        <w:rPr>
          <w:sz w:val="28"/>
          <w:szCs w:val="28"/>
        </w:rPr>
      </w:pPr>
      <w:r w:rsidRPr="00F64C3E">
        <w:rPr>
          <w:sz w:val="28"/>
          <w:szCs w:val="28"/>
        </w:rPr>
        <w:t>6. Все показатели являются обязательными для заполнения, за исключением указанных в настоящем пояснении случаев, когда показатель не представляется.</w:t>
      </w:r>
    </w:p>
    <w:p w14:paraId="230CB945" w14:textId="77777777" w:rsidR="00F64C3E" w:rsidRPr="00F64C3E" w:rsidRDefault="00F64C3E" w:rsidP="00F64C3E">
      <w:pPr>
        <w:jc w:val="center"/>
        <w:rPr>
          <w:sz w:val="28"/>
          <w:szCs w:val="28"/>
        </w:rPr>
      </w:pPr>
    </w:p>
    <w:p w14:paraId="3A2C5A84" w14:textId="77777777" w:rsidR="00F64C3E" w:rsidRPr="00F64C3E" w:rsidRDefault="00F64C3E" w:rsidP="00F64C3E">
      <w:pPr>
        <w:jc w:val="center"/>
        <w:rPr>
          <w:sz w:val="28"/>
          <w:szCs w:val="28"/>
        </w:rPr>
      </w:pPr>
    </w:p>
    <w:p w14:paraId="52995A9C" w14:textId="77777777" w:rsidR="00F64C3E" w:rsidRPr="00F64C3E" w:rsidRDefault="00F64C3E" w:rsidP="00F64C3E">
      <w:pPr>
        <w:jc w:val="center"/>
        <w:rPr>
          <w:sz w:val="28"/>
          <w:szCs w:val="28"/>
        </w:rPr>
      </w:pPr>
      <w:r w:rsidRPr="00F64C3E">
        <w:rPr>
          <w:bCs/>
          <w:sz w:val="28"/>
          <w:szCs w:val="28"/>
        </w:rPr>
        <w:t>Глава 2. Пояснение по заполнению Формы</w:t>
      </w:r>
    </w:p>
    <w:p w14:paraId="6035F8A6" w14:textId="77777777" w:rsidR="00F64C3E" w:rsidRPr="00F64C3E" w:rsidRDefault="00F64C3E" w:rsidP="00F64C3E">
      <w:pPr>
        <w:jc w:val="center"/>
        <w:rPr>
          <w:sz w:val="28"/>
          <w:szCs w:val="28"/>
        </w:rPr>
      </w:pPr>
    </w:p>
    <w:p w14:paraId="1190DA50" w14:textId="77777777" w:rsidR="00F64C3E" w:rsidRPr="00F64C3E" w:rsidRDefault="00F64C3E" w:rsidP="00F64C3E">
      <w:pPr>
        <w:ind w:firstLine="709"/>
        <w:jc w:val="both"/>
        <w:rPr>
          <w:sz w:val="28"/>
          <w:szCs w:val="28"/>
        </w:rPr>
      </w:pPr>
      <w:r w:rsidRPr="00F64C3E">
        <w:rPr>
          <w:sz w:val="28"/>
          <w:szCs w:val="28"/>
        </w:rPr>
        <w:t xml:space="preserve">7. В </w:t>
      </w:r>
      <w:r w:rsidRPr="00F64C3E">
        <w:rPr>
          <w:sz w:val="28"/>
          <w:szCs w:val="28"/>
          <w:lang w:val="kk-KZ"/>
        </w:rPr>
        <w:t>Форме</w:t>
      </w:r>
      <w:r w:rsidRPr="00F64C3E">
        <w:rPr>
          <w:sz w:val="28"/>
          <w:szCs w:val="28"/>
        </w:rPr>
        <w:t xml:space="preserve"> указываются данные по внебиржевым сделкам в наличной и безналичной форме, по валютным парам с национальной валютой или другой иностранной валютой, с датой расчетов </w:t>
      </w:r>
      <w:r w:rsidRPr="00F64C3E">
        <w:rPr>
          <w:sz w:val="28"/>
          <w:szCs w:val="28"/>
          <w:lang w:val="en-US"/>
        </w:rPr>
        <w:t>T</w:t>
      </w:r>
      <w:r w:rsidRPr="00F64C3E">
        <w:rPr>
          <w:sz w:val="28"/>
          <w:szCs w:val="28"/>
        </w:rPr>
        <w:t xml:space="preserve"> (в день заключения сделки) или Т+n (после заключения сделки, где </w:t>
      </w:r>
      <w:r w:rsidRPr="00F64C3E">
        <w:rPr>
          <w:sz w:val="28"/>
          <w:szCs w:val="28"/>
          <w:lang w:val="en-US"/>
        </w:rPr>
        <w:t>n</w:t>
      </w:r>
      <w:r w:rsidRPr="00F64C3E">
        <w:rPr>
          <w:sz w:val="28"/>
          <w:szCs w:val="28"/>
        </w:rPr>
        <w:t xml:space="preserve"> – количество дней между датой заключения сделки и датой расчетов) с момента заключения сделки отчитывающимся банком.</w:t>
      </w:r>
    </w:p>
    <w:p w14:paraId="7D13F903" w14:textId="77777777" w:rsidR="00F64C3E" w:rsidRPr="00F64C3E" w:rsidRDefault="00F64C3E" w:rsidP="00F64C3E">
      <w:pPr>
        <w:ind w:firstLine="709"/>
        <w:jc w:val="both"/>
        <w:rPr>
          <w:sz w:val="28"/>
          <w:szCs w:val="28"/>
        </w:rPr>
      </w:pPr>
      <w:r w:rsidRPr="00F64C3E">
        <w:rPr>
          <w:sz w:val="28"/>
          <w:szCs w:val="28"/>
        </w:rPr>
        <w:lastRenderedPageBreak/>
        <w:t xml:space="preserve">Данные по внебиржевым сделкам включают сделки по покупке или продаже иностранной валюты, заключенные с </w:t>
      </w:r>
      <w:r w:rsidRPr="00F64C3E">
        <w:rPr>
          <w:sz w:val="28"/>
        </w:rPr>
        <w:t xml:space="preserve">другими банками-резидентами Республики Казахстан, Национальным Банком Республики Казахстан, банками-нерезидентами Республики Казахстан и филиалами банков-нерезидентов Республики Казахстан. Данные </w:t>
      </w:r>
      <w:r w:rsidRPr="00F64C3E">
        <w:rPr>
          <w:sz w:val="28"/>
          <w:szCs w:val="28"/>
        </w:rPr>
        <w:t>не включают сделки по обмену безналичной ликвидности на наличную ликвидность по одному и тому же виду валюты.</w:t>
      </w:r>
    </w:p>
    <w:p w14:paraId="0244F303" w14:textId="77777777" w:rsidR="00F64C3E" w:rsidRPr="00F64C3E" w:rsidRDefault="00F64C3E" w:rsidP="00F64C3E">
      <w:pPr>
        <w:ind w:firstLine="709"/>
        <w:jc w:val="both"/>
        <w:rPr>
          <w:sz w:val="28"/>
          <w:szCs w:val="28"/>
        </w:rPr>
      </w:pPr>
      <w:r w:rsidRPr="00F64C3E">
        <w:rPr>
          <w:sz w:val="28"/>
          <w:szCs w:val="28"/>
        </w:rPr>
        <w:t xml:space="preserve">8. В строках 1.2, 1.4, 2.1, 2.2, 2.3, 3.1 и 4.1 значения выбираются из справочников, размещенных в информационной системе </w:t>
      </w:r>
      <w:r w:rsidRPr="00F64C3E">
        <w:rPr>
          <w:rFonts w:eastAsia="Calibri"/>
          <w:sz w:val="28"/>
          <w:szCs w:val="22"/>
          <w:lang w:eastAsia="en-US"/>
        </w:rPr>
        <w:t>«Веб-портал Национального Банка Республики Казахстан»</w:t>
      </w:r>
      <w:r w:rsidRPr="00F64C3E">
        <w:rPr>
          <w:sz w:val="28"/>
          <w:szCs w:val="28"/>
        </w:rPr>
        <w:t xml:space="preserve">. </w:t>
      </w:r>
    </w:p>
    <w:p w14:paraId="2A2B6493" w14:textId="77777777" w:rsidR="00F64C3E" w:rsidRPr="00F64C3E" w:rsidRDefault="00F64C3E" w:rsidP="00F64C3E">
      <w:pPr>
        <w:ind w:firstLine="709"/>
        <w:jc w:val="both"/>
        <w:rPr>
          <w:sz w:val="28"/>
          <w:szCs w:val="28"/>
        </w:rPr>
      </w:pPr>
      <w:r w:rsidRPr="00F64C3E">
        <w:rPr>
          <w:sz w:val="28"/>
          <w:szCs w:val="28"/>
        </w:rPr>
        <w:t>9. Операция по покупке или продаже одной иностранной валюты за другую иностранную валюту или за национальную валюту в Форме отражается как единая операция.</w:t>
      </w:r>
    </w:p>
    <w:p w14:paraId="5DBE34DE" w14:textId="77777777" w:rsidR="00F64C3E" w:rsidRPr="00F64C3E" w:rsidRDefault="00F64C3E" w:rsidP="00F64C3E">
      <w:pPr>
        <w:ind w:firstLine="709"/>
        <w:jc w:val="both"/>
        <w:rPr>
          <w:sz w:val="28"/>
          <w:szCs w:val="28"/>
        </w:rPr>
      </w:pPr>
      <w:r w:rsidRPr="00F64C3E">
        <w:rPr>
          <w:sz w:val="28"/>
          <w:szCs w:val="28"/>
        </w:rPr>
        <w:t xml:space="preserve">По операциям своп данные по двум частям сделки указываются отдельно. </w:t>
      </w:r>
    </w:p>
    <w:p w14:paraId="64FF14D8" w14:textId="77777777" w:rsidR="00F64C3E" w:rsidRPr="00F64C3E" w:rsidRDefault="00F64C3E" w:rsidP="00F64C3E">
      <w:pPr>
        <w:ind w:firstLine="709"/>
        <w:jc w:val="both"/>
        <w:rPr>
          <w:sz w:val="28"/>
          <w:szCs w:val="28"/>
        </w:rPr>
      </w:pPr>
      <w:r w:rsidRPr="00F64C3E">
        <w:rPr>
          <w:sz w:val="28"/>
          <w:szCs w:val="28"/>
        </w:rPr>
        <w:t xml:space="preserve">10. В строке 1.1 </w:t>
      </w:r>
      <w:r w:rsidRPr="00F64C3E">
        <w:rPr>
          <w:sz w:val="28"/>
          <w:szCs w:val="28"/>
          <w:lang w:val="kk-KZ"/>
        </w:rPr>
        <w:t>указывается</w:t>
      </w:r>
      <w:r w:rsidRPr="00F64C3E">
        <w:rPr>
          <w:sz w:val="28"/>
          <w:szCs w:val="28"/>
        </w:rPr>
        <w:t xml:space="preserve"> наименование контрагента в соответствии со справочником контрагентов, который ведется банком второго уровня. </w:t>
      </w:r>
    </w:p>
    <w:p w14:paraId="28CF8766" w14:textId="77777777" w:rsidR="00F64C3E" w:rsidRPr="00F64C3E" w:rsidRDefault="00F64C3E" w:rsidP="00F64C3E">
      <w:pPr>
        <w:ind w:firstLine="709"/>
        <w:jc w:val="both"/>
        <w:rPr>
          <w:sz w:val="28"/>
          <w:szCs w:val="28"/>
        </w:rPr>
      </w:pPr>
      <w:r w:rsidRPr="00F64C3E">
        <w:rPr>
          <w:sz w:val="28"/>
          <w:szCs w:val="28"/>
        </w:rPr>
        <w:t xml:space="preserve">Для идентификации контрагентов в строках 1.2 и 1.3 указываются следующие виды идентификаторов и их значения: </w:t>
      </w:r>
    </w:p>
    <w:p w14:paraId="3C8A213B" w14:textId="77777777" w:rsidR="00F64C3E" w:rsidRPr="00F64C3E" w:rsidRDefault="00F64C3E" w:rsidP="00F64C3E">
      <w:pPr>
        <w:ind w:firstLine="709"/>
        <w:jc w:val="both"/>
        <w:rPr>
          <w:sz w:val="28"/>
          <w:szCs w:val="28"/>
        </w:rPr>
      </w:pPr>
      <w:r w:rsidRPr="00F64C3E">
        <w:rPr>
          <w:sz w:val="28"/>
          <w:szCs w:val="28"/>
        </w:rPr>
        <w:t>по резидентам Республики Казахстан – бизнес-идентификационный номер;</w:t>
      </w:r>
    </w:p>
    <w:p w14:paraId="1A29B1B9" w14:textId="77777777" w:rsidR="00F64C3E" w:rsidRPr="00F64C3E" w:rsidRDefault="00F64C3E" w:rsidP="00F64C3E">
      <w:pPr>
        <w:ind w:firstLine="709"/>
        <w:jc w:val="both"/>
        <w:rPr>
          <w:sz w:val="28"/>
          <w:szCs w:val="28"/>
        </w:rPr>
      </w:pPr>
      <w:r w:rsidRPr="00F64C3E">
        <w:rPr>
          <w:sz w:val="28"/>
          <w:szCs w:val="28"/>
        </w:rPr>
        <w:t>по нерезидентам Республики Казахстан – банковский идентификационный код, присвоенный контрагенту филиала банка-нерезидента Республики Казахстан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его отсутствии – бизнес-идентификационный номер, при отсутствии банковского идентификационного кода и бизнес-идентификационный номера – альтернативный идентификационный номер, присваиваемый банком по алгоритму, установленному для информационной системы «Веб-портал Национального Банка Республики Казахстан».</w:t>
      </w:r>
    </w:p>
    <w:p w14:paraId="4C93BF27" w14:textId="77777777" w:rsidR="00F64C3E" w:rsidRPr="00F64C3E" w:rsidRDefault="00F64C3E" w:rsidP="00F64C3E">
      <w:pPr>
        <w:ind w:firstLine="709"/>
        <w:jc w:val="both"/>
        <w:rPr>
          <w:sz w:val="28"/>
          <w:szCs w:val="28"/>
        </w:rPr>
      </w:pPr>
      <w:r w:rsidRPr="00F64C3E">
        <w:rPr>
          <w:sz w:val="28"/>
          <w:szCs w:val="28"/>
        </w:rPr>
        <w:t>В строке 1.4 по контрагенту, являющемуся резидентом Республики Казахстан, указывается значение «1», по контрагенту, являющемуся нерезидентом Республики Казахстан, указывается значение «2».</w:t>
      </w:r>
    </w:p>
    <w:p w14:paraId="5B1916CE" w14:textId="77777777" w:rsidR="00F64C3E" w:rsidRPr="00F64C3E" w:rsidRDefault="00F64C3E" w:rsidP="00F64C3E">
      <w:pPr>
        <w:ind w:firstLine="709"/>
        <w:jc w:val="both"/>
        <w:rPr>
          <w:sz w:val="28"/>
          <w:szCs w:val="28"/>
        </w:rPr>
      </w:pPr>
      <w:r w:rsidRPr="00F64C3E">
        <w:rPr>
          <w:sz w:val="28"/>
          <w:szCs w:val="28"/>
        </w:rPr>
        <w:t xml:space="preserve">11. В строке 2.1 </w:t>
      </w:r>
      <w:r w:rsidRPr="00F64C3E">
        <w:rPr>
          <w:sz w:val="28"/>
          <w:szCs w:val="28"/>
          <w:lang w:val="kk-KZ"/>
        </w:rPr>
        <w:t>указывается</w:t>
      </w:r>
      <w:r w:rsidRPr="00F64C3E">
        <w:rPr>
          <w:sz w:val="28"/>
          <w:szCs w:val="28"/>
        </w:rPr>
        <w:t xml:space="preserve"> тип сделки, в строке 2.2 указывается форма осуществления расчета по сделке: в наличной форме, в безналичной форме, с поставкой или без поставки базового актива, в строке 2.3 – цель сделки.</w:t>
      </w:r>
    </w:p>
    <w:p w14:paraId="6C8CBC4B" w14:textId="77777777" w:rsidR="00F64C3E" w:rsidRPr="00F64C3E" w:rsidRDefault="00F64C3E" w:rsidP="00F64C3E">
      <w:pPr>
        <w:ind w:firstLine="709"/>
        <w:jc w:val="both"/>
        <w:rPr>
          <w:sz w:val="28"/>
          <w:szCs w:val="28"/>
        </w:rPr>
      </w:pPr>
      <w:r w:rsidRPr="00F64C3E">
        <w:rPr>
          <w:sz w:val="28"/>
          <w:szCs w:val="28"/>
        </w:rPr>
        <w:t>В строке 2.5 указывается дата валютирования (дата расчетов) сделки. По сделке сплит в данной строке указывается последняя дата валютирования сделки.</w:t>
      </w:r>
    </w:p>
    <w:p w14:paraId="6E2072D1" w14:textId="77777777" w:rsidR="00F64C3E" w:rsidRPr="00F64C3E" w:rsidRDefault="00F64C3E" w:rsidP="00F64C3E">
      <w:pPr>
        <w:ind w:firstLine="709"/>
        <w:jc w:val="both"/>
        <w:rPr>
          <w:sz w:val="28"/>
          <w:szCs w:val="28"/>
        </w:rPr>
      </w:pPr>
      <w:r w:rsidRPr="00F64C3E">
        <w:rPr>
          <w:sz w:val="28"/>
          <w:szCs w:val="28"/>
        </w:rPr>
        <w:t>12. В строках 3.1 и 4.1 указываются коды валют покупки или продажи в соответствии с национальным классификатором Республики Казахстан НК РК 07 ISO 4217 «Коды для представления валют и фондов».</w:t>
      </w:r>
    </w:p>
    <w:p w14:paraId="6DE1B994" w14:textId="77777777" w:rsidR="00F64C3E" w:rsidRPr="00F64C3E" w:rsidRDefault="00F64C3E" w:rsidP="00F64C3E">
      <w:pPr>
        <w:ind w:firstLine="709"/>
        <w:jc w:val="both"/>
        <w:rPr>
          <w:sz w:val="28"/>
          <w:szCs w:val="28"/>
        </w:rPr>
      </w:pPr>
      <w:r w:rsidRPr="00F64C3E">
        <w:rPr>
          <w:sz w:val="28"/>
          <w:szCs w:val="28"/>
        </w:rPr>
        <w:lastRenderedPageBreak/>
        <w:t>В строках 3.2 и 4.2 указывается сумма сделки по покупке или продаже валюты в единицах валюты покупки или продажи с двумя знаками после запятой.</w:t>
      </w:r>
    </w:p>
    <w:p w14:paraId="07995423" w14:textId="77777777" w:rsidR="00F64C3E" w:rsidRPr="00F64C3E" w:rsidRDefault="00F64C3E" w:rsidP="00F64C3E">
      <w:pPr>
        <w:ind w:firstLine="709"/>
        <w:jc w:val="both"/>
        <w:rPr>
          <w:sz w:val="28"/>
          <w:szCs w:val="28"/>
        </w:rPr>
        <w:sectPr w:rsidR="00F64C3E" w:rsidRPr="00F64C3E" w:rsidSect="007B0EAD">
          <w:pgSz w:w="11906" w:h="16838"/>
          <w:pgMar w:top="1418" w:right="851" w:bottom="1418" w:left="1418" w:header="709" w:footer="709" w:gutter="0"/>
          <w:pgNumType w:start="86"/>
          <w:cols w:space="720"/>
          <w:formProt w:val="0"/>
          <w:docGrid w:linePitch="360"/>
        </w:sectPr>
      </w:pPr>
      <w:r w:rsidRPr="00F64C3E">
        <w:rPr>
          <w:sz w:val="28"/>
          <w:szCs w:val="28"/>
        </w:rPr>
        <w:t>13. Строка 5 предназначена для отражения даты, за которую представляются сведения о внебиржевых операциях банка с иностранной валютой.</w:t>
      </w:r>
      <w:r w:rsidRPr="00F64C3E" w:rsidDel="00DD46C3">
        <w:rPr>
          <w:sz w:val="28"/>
          <w:szCs w:val="28"/>
        </w:rPr>
        <w:t xml:space="preserve"> </w:t>
      </w:r>
    </w:p>
    <w:p w14:paraId="203D6F73" w14:textId="77777777" w:rsidR="00F64C3E" w:rsidRPr="00F64C3E" w:rsidRDefault="00F64C3E" w:rsidP="00F64C3E">
      <w:pPr>
        <w:pageBreakBefore/>
        <w:ind w:left="4820" w:firstLine="2835"/>
        <w:jc w:val="right"/>
        <w:rPr>
          <w:rFonts w:eastAsia="Calibri"/>
          <w:sz w:val="28"/>
          <w:szCs w:val="22"/>
          <w:lang w:eastAsia="en-US"/>
        </w:rPr>
      </w:pPr>
      <w:r w:rsidRPr="00F64C3E">
        <w:rPr>
          <w:rFonts w:eastAsia="Calibri"/>
          <w:sz w:val="28"/>
          <w:szCs w:val="22"/>
          <w:lang w:eastAsia="en-US"/>
        </w:rPr>
        <w:lastRenderedPageBreak/>
        <w:t>Приложение 24</w:t>
      </w:r>
    </w:p>
    <w:p w14:paraId="6FE9531C" w14:textId="77777777" w:rsidR="00F64C3E" w:rsidRPr="00F64C3E" w:rsidRDefault="00F64C3E" w:rsidP="00F64C3E">
      <w:pPr>
        <w:ind w:left="4820" w:firstLine="2835"/>
        <w:jc w:val="right"/>
        <w:rPr>
          <w:rFonts w:eastAsia="Calibri"/>
          <w:sz w:val="28"/>
          <w:szCs w:val="22"/>
          <w:lang w:eastAsia="en-US"/>
        </w:rPr>
      </w:pPr>
      <w:r w:rsidRPr="00F64C3E">
        <w:rPr>
          <w:rFonts w:eastAsia="Calibri"/>
          <w:sz w:val="28"/>
          <w:szCs w:val="22"/>
          <w:lang w:eastAsia="en-US"/>
        </w:rPr>
        <w:t>к Перечню</w:t>
      </w:r>
    </w:p>
    <w:p w14:paraId="65264C2F" w14:textId="77777777" w:rsidR="00F64C3E" w:rsidRPr="00F64C3E" w:rsidRDefault="00F64C3E" w:rsidP="00F64C3E">
      <w:pPr>
        <w:ind w:firstLine="709"/>
        <w:jc w:val="right"/>
        <w:rPr>
          <w:sz w:val="28"/>
          <w:szCs w:val="28"/>
        </w:rPr>
      </w:pPr>
    </w:p>
    <w:p w14:paraId="0945A063" w14:textId="77777777" w:rsidR="00F64C3E" w:rsidRPr="00F64C3E" w:rsidRDefault="00F64C3E" w:rsidP="00F64C3E">
      <w:pPr>
        <w:ind w:firstLine="709"/>
        <w:jc w:val="right"/>
        <w:rPr>
          <w:sz w:val="28"/>
          <w:szCs w:val="28"/>
        </w:rPr>
      </w:pPr>
    </w:p>
    <w:p w14:paraId="4F26AC5D" w14:textId="77777777" w:rsidR="00F64C3E" w:rsidRPr="00F64C3E" w:rsidRDefault="00F64C3E" w:rsidP="00F64C3E">
      <w:pPr>
        <w:ind w:firstLine="709"/>
        <w:jc w:val="right"/>
        <w:rPr>
          <w:sz w:val="28"/>
          <w:szCs w:val="28"/>
        </w:rPr>
      </w:pPr>
      <w:r w:rsidRPr="00F64C3E">
        <w:rPr>
          <w:sz w:val="28"/>
          <w:szCs w:val="28"/>
        </w:rPr>
        <w:t>Приложение 5</w:t>
      </w:r>
    </w:p>
    <w:p w14:paraId="19AF40AE" w14:textId="77777777" w:rsidR="00F64C3E" w:rsidRPr="00F64C3E" w:rsidRDefault="00F64C3E" w:rsidP="00F64C3E">
      <w:pPr>
        <w:ind w:firstLine="709"/>
        <w:jc w:val="right"/>
        <w:rPr>
          <w:sz w:val="28"/>
          <w:szCs w:val="28"/>
        </w:rPr>
      </w:pPr>
      <w:r w:rsidRPr="00F64C3E">
        <w:rPr>
          <w:sz w:val="28"/>
          <w:szCs w:val="28"/>
        </w:rPr>
        <w:t>к постановлению</w:t>
      </w:r>
      <w:r w:rsidRPr="00F64C3E">
        <w:t xml:space="preserve"> </w:t>
      </w:r>
      <w:r w:rsidRPr="00F64C3E">
        <w:rPr>
          <w:sz w:val="28"/>
          <w:szCs w:val="28"/>
        </w:rPr>
        <w:t>Правления</w:t>
      </w:r>
    </w:p>
    <w:p w14:paraId="73512554" w14:textId="77777777" w:rsidR="00F64C3E" w:rsidRPr="00F64C3E" w:rsidRDefault="00F64C3E" w:rsidP="00F64C3E">
      <w:pPr>
        <w:ind w:firstLine="709"/>
        <w:jc w:val="right"/>
        <w:rPr>
          <w:sz w:val="28"/>
          <w:szCs w:val="28"/>
        </w:rPr>
      </w:pPr>
      <w:r w:rsidRPr="00F64C3E">
        <w:rPr>
          <w:sz w:val="28"/>
          <w:szCs w:val="28"/>
        </w:rPr>
        <w:t>Национального Банка</w:t>
      </w:r>
    </w:p>
    <w:p w14:paraId="0B120AB8" w14:textId="77777777" w:rsidR="00F64C3E" w:rsidRPr="00F64C3E" w:rsidRDefault="00F64C3E" w:rsidP="00F64C3E">
      <w:pPr>
        <w:ind w:firstLine="709"/>
        <w:jc w:val="right"/>
        <w:rPr>
          <w:sz w:val="28"/>
          <w:szCs w:val="28"/>
        </w:rPr>
      </w:pPr>
      <w:r w:rsidRPr="00F64C3E">
        <w:rPr>
          <w:sz w:val="28"/>
          <w:szCs w:val="28"/>
        </w:rPr>
        <w:t>Республики Казахстан</w:t>
      </w:r>
    </w:p>
    <w:p w14:paraId="4E31EA6B" w14:textId="77777777" w:rsidR="00F64C3E" w:rsidRPr="00F64C3E" w:rsidRDefault="00F64C3E" w:rsidP="00F64C3E">
      <w:pPr>
        <w:jc w:val="right"/>
        <w:rPr>
          <w:bCs/>
          <w:sz w:val="28"/>
          <w:szCs w:val="28"/>
        </w:rPr>
      </w:pPr>
      <w:r w:rsidRPr="00F64C3E">
        <w:rPr>
          <w:sz w:val="28"/>
          <w:szCs w:val="28"/>
        </w:rPr>
        <w:t>от 21 апреля 2020 года № 54</w:t>
      </w:r>
    </w:p>
    <w:p w14:paraId="6BFADFD6" w14:textId="77777777" w:rsidR="00F64C3E" w:rsidRPr="00F64C3E" w:rsidRDefault="00F64C3E" w:rsidP="00F64C3E">
      <w:pPr>
        <w:jc w:val="right"/>
        <w:rPr>
          <w:bCs/>
          <w:sz w:val="28"/>
          <w:szCs w:val="28"/>
        </w:rPr>
      </w:pPr>
    </w:p>
    <w:p w14:paraId="126A1433" w14:textId="77777777" w:rsidR="00F64C3E" w:rsidRPr="00F64C3E" w:rsidRDefault="00F64C3E" w:rsidP="00F64C3E">
      <w:pPr>
        <w:ind w:firstLine="400"/>
        <w:jc w:val="center"/>
        <w:rPr>
          <w:sz w:val="28"/>
          <w:szCs w:val="28"/>
        </w:rPr>
      </w:pPr>
    </w:p>
    <w:p w14:paraId="0A959AF5" w14:textId="77777777" w:rsidR="00F64C3E" w:rsidRPr="00F64C3E" w:rsidRDefault="00F64C3E" w:rsidP="00F64C3E">
      <w:pPr>
        <w:jc w:val="center"/>
        <w:rPr>
          <w:bCs/>
          <w:sz w:val="28"/>
          <w:szCs w:val="28"/>
        </w:rPr>
      </w:pPr>
      <w:r w:rsidRPr="00F64C3E">
        <w:rPr>
          <w:sz w:val="28"/>
          <w:szCs w:val="28"/>
        </w:rPr>
        <w:t>Форма, предназначенная для сбора административных данных</w:t>
      </w:r>
      <w:r w:rsidRPr="00F64C3E">
        <w:rPr>
          <w:bCs/>
          <w:sz w:val="28"/>
          <w:szCs w:val="28"/>
        </w:rPr>
        <w:t xml:space="preserve"> </w:t>
      </w:r>
      <w:r w:rsidRPr="00F64C3E">
        <w:rPr>
          <w:bCs/>
          <w:sz w:val="28"/>
          <w:szCs w:val="28"/>
        </w:rPr>
        <w:br/>
      </w:r>
    </w:p>
    <w:p w14:paraId="286665D9" w14:textId="77777777" w:rsidR="00F64C3E" w:rsidRPr="00F64C3E" w:rsidRDefault="00F64C3E" w:rsidP="00F64C3E">
      <w:pPr>
        <w:jc w:val="center"/>
        <w:rPr>
          <w:bCs/>
          <w:sz w:val="28"/>
          <w:szCs w:val="28"/>
        </w:rPr>
      </w:pPr>
    </w:p>
    <w:p w14:paraId="7B5DFC30" w14:textId="77777777" w:rsidR="00F64C3E" w:rsidRPr="00F64C3E" w:rsidRDefault="00F64C3E" w:rsidP="00F64C3E">
      <w:pPr>
        <w:ind w:firstLine="709"/>
        <w:rPr>
          <w:sz w:val="28"/>
          <w:szCs w:val="28"/>
        </w:rPr>
      </w:pPr>
      <w:r w:rsidRPr="00F64C3E">
        <w:rPr>
          <w:sz w:val="28"/>
          <w:szCs w:val="28"/>
        </w:rPr>
        <w:t>Представляется: в Национальный Банк Республики Казахстан</w:t>
      </w:r>
    </w:p>
    <w:p w14:paraId="5FA0ACC8" w14:textId="77777777" w:rsidR="00F64C3E" w:rsidRPr="00F64C3E" w:rsidRDefault="00F64C3E" w:rsidP="00F64C3E">
      <w:pPr>
        <w:ind w:firstLine="709"/>
        <w:rPr>
          <w:sz w:val="28"/>
          <w:szCs w:val="28"/>
        </w:rPr>
      </w:pPr>
      <w:r w:rsidRPr="00F64C3E">
        <w:rPr>
          <w:sz w:val="28"/>
          <w:szCs w:val="28"/>
        </w:rPr>
        <w:t>Форма административных данных размещена на интернет-ресурсе: www.nationalbank.kz</w:t>
      </w:r>
    </w:p>
    <w:p w14:paraId="32114B80" w14:textId="77777777" w:rsidR="00F64C3E" w:rsidRPr="00F64C3E" w:rsidRDefault="00F64C3E" w:rsidP="00F64C3E">
      <w:pPr>
        <w:jc w:val="center"/>
        <w:rPr>
          <w:sz w:val="28"/>
          <w:szCs w:val="28"/>
        </w:rPr>
      </w:pPr>
      <w:r w:rsidRPr="00F64C3E">
        <w:rPr>
          <w:bCs/>
          <w:sz w:val="28"/>
          <w:szCs w:val="28"/>
        </w:rPr>
        <w:br/>
        <w:t>Отчет по межбанковским активам и обязательствам</w:t>
      </w:r>
    </w:p>
    <w:p w14:paraId="5C8A34FB" w14:textId="77777777" w:rsidR="00F64C3E" w:rsidRPr="00F64C3E" w:rsidRDefault="00F64C3E" w:rsidP="00F64C3E">
      <w:pPr>
        <w:ind w:firstLine="709"/>
        <w:rPr>
          <w:sz w:val="28"/>
          <w:szCs w:val="28"/>
        </w:rPr>
      </w:pPr>
    </w:p>
    <w:p w14:paraId="3D1F65F6" w14:textId="77777777" w:rsidR="00F64C3E" w:rsidRPr="00F64C3E" w:rsidRDefault="00F64C3E" w:rsidP="00F64C3E">
      <w:pPr>
        <w:ind w:firstLine="709"/>
        <w:jc w:val="both"/>
        <w:rPr>
          <w:sz w:val="28"/>
          <w:szCs w:val="28"/>
        </w:rPr>
      </w:pPr>
      <w:r w:rsidRPr="00F64C3E">
        <w:rPr>
          <w:sz w:val="28"/>
          <w:szCs w:val="28"/>
        </w:rPr>
        <w:t xml:space="preserve">Индекс формы административных данных: </w:t>
      </w:r>
      <w:r w:rsidRPr="00F64C3E">
        <w:rPr>
          <w:sz w:val="28"/>
          <w:szCs w:val="28"/>
          <w:lang w:val="en-US"/>
        </w:rPr>
        <w:t>INTERBNK</w:t>
      </w:r>
    </w:p>
    <w:p w14:paraId="789773F8" w14:textId="77777777" w:rsidR="00F64C3E" w:rsidRPr="00F64C3E" w:rsidRDefault="00F64C3E" w:rsidP="00F64C3E">
      <w:pPr>
        <w:ind w:firstLine="709"/>
        <w:jc w:val="both"/>
        <w:rPr>
          <w:sz w:val="28"/>
          <w:szCs w:val="28"/>
        </w:rPr>
      </w:pPr>
      <w:r w:rsidRPr="00F64C3E">
        <w:rPr>
          <w:sz w:val="28"/>
          <w:szCs w:val="28"/>
        </w:rPr>
        <w:t>Периодичность: ежемесячная</w:t>
      </w:r>
    </w:p>
    <w:p w14:paraId="6548D69F" w14:textId="77777777" w:rsidR="00F64C3E" w:rsidRPr="00F64C3E" w:rsidRDefault="00F64C3E" w:rsidP="00F64C3E">
      <w:pPr>
        <w:ind w:firstLine="709"/>
        <w:rPr>
          <w:sz w:val="28"/>
          <w:szCs w:val="28"/>
        </w:rPr>
      </w:pPr>
      <w:r w:rsidRPr="00F64C3E">
        <w:rPr>
          <w:sz w:val="28"/>
          <w:szCs w:val="28"/>
        </w:rPr>
        <w:t>Отчетный период: по состоянию на «___» ________________ 20__ года</w:t>
      </w:r>
    </w:p>
    <w:p w14:paraId="365E7066" w14:textId="77777777" w:rsidR="00F64C3E" w:rsidRPr="00F64C3E" w:rsidRDefault="00F64C3E" w:rsidP="00F64C3E">
      <w:pPr>
        <w:ind w:firstLine="709"/>
        <w:jc w:val="both"/>
        <w:rPr>
          <w:sz w:val="28"/>
          <w:szCs w:val="28"/>
        </w:rPr>
      </w:pPr>
      <w:r w:rsidRPr="00F64C3E">
        <w:rPr>
          <w:sz w:val="28"/>
          <w:szCs w:val="28"/>
        </w:rPr>
        <w:t>Круг лиц, представляющих информацию: банки второго уровня</w:t>
      </w:r>
    </w:p>
    <w:p w14:paraId="600ABC57" w14:textId="77777777" w:rsidR="00F64C3E" w:rsidRPr="00F64C3E" w:rsidRDefault="00F64C3E" w:rsidP="00F64C3E">
      <w:pPr>
        <w:ind w:firstLine="709"/>
        <w:jc w:val="both"/>
        <w:rPr>
          <w:sz w:val="28"/>
          <w:szCs w:val="28"/>
        </w:rPr>
      </w:pPr>
      <w:r w:rsidRPr="00F64C3E">
        <w:rPr>
          <w:sz w:val="28"/>
          <w:szCs w:val="28"/>
        </w:rPr>
        <w:t xml:space="preserve">Сроки представления формы административных данных: </w:t>
      </w:r>
    </w:p>
    <w:p w14:paraId="16E833CB" w14:textId="77777777" w:rsidR="00F64C3E" w:rsidRPr="00F64C3E" w:rsidRDefault="00F64C3E" w:rsidP="00F64C3E">
      <w:pPr>
        <w:ind w:firstLine="709"/>
        <w:jc w:val="both"/>
        <w:rPr>
          <w:sz w:val="28"/>
          <w:szCs w:val="28"/>
        </w:rPr>
      </w:pPr>
      <w:r w:rsidRPr="00F64C3E">
        <w:rPr>
          <w:sz w:val="28"/>
          <w:szCs w:val="28"/>
        </w:rPr>
        <w:t>ежемесячно, не позднее седьмого рабочего дня месяца, следующего за отчетным месяцем</w:t>
      </w:r>
    </w:p>
    <w:p w14:paraId="6517B295" w14:textId="77777777" w:rsidR="00F64C3E" w:rsidRPr="00F64C3E" w:rsidRDefault="00F64C3E" w:rsidP="00F64C3E">
      <w:pPr>
        <w:ind w:firstLine="709"/>
        <w:jc w:val="both"/>
        <w:rPr>
          <w:sz w:val="28"/>
          <w:szCs w:val="28"/>
        </w:rPr>
      </w:pPr>
      <w:r w:rsidRPr="00F64C3E">
        <w:rPr>
          <w:sz w:val="28"/>
          <w:szCs w:val="28"/>
        </w:rPr>
        <w:t xml:space="preserve">дополнительный отчет за декабрь месяц (с учетом заключительных оборотов по внутрибанковским операциям) представляется </w:t>
      </w:r>
      <w:r w:rsidRPr="00F64C3E">
        <w:rPr>
          <w:rFonts w:eastAsia="Calibri"/>
          <w:sz w:val="28"/>
          <w:szCs w:val="28"/>
          <w:lang w:eastAsia="ar-SA"/>
        </w:rPr>
        <w:t xml:space="preserve">(при наличии </w:t>
      </w:r>
      <w:r w:rsidRPr="00F64C3E">
        <w:rPr>
          <w:color w:val="000000"/>
          <w:sz w:val="28"/>
          <w:szCs w:val="22"/>
          <w:lang w:eastAsia="en-US"/>
        </w:rPr>
        <w:t xml:space="preserve">в отчетном месяце </w:t>
      </w:r>
      <w:r w:rsidRPr="00F64C3E">
        <w:rPr>
          <w:rFonts w:eastAsia="Calibri"/>
          <w:sz w:val="28"/>
          <w:szCs w:val="28"/>
          <w:lang w:eastAsia="ar-SA"/>
        </w:rPr>
        <w:t xml:space="preserve">оборотов по внутрибанковским операциям) </w:t>
      </w:r>
      <w:r w:rsidRPr="00F64C3E">
        <w:rPr>
          <w:sz w:val="28"/>
          <w:szCs w:val="28"/>
        </w:rPr>
        <w:t>не позднее тридцать первого января года, следующего за завершенным финансовым годом</w:t>
      </w:r>
    </w:p>
    <w:p w14:paraId="592AF50A" w14:textId="77777777" w:rsidR="00F64C3E" w:rsidRPr="00F64C3E" w:rsidRDefault="00F64C3E" w:rsidP="00F64C3E">
      <w:pPr>
        <w:ind w:firstLine="709"/>
        <w:jc w:val="both"/>
        <w:rPr>
          <w:sz w:val="28"/>
          <w:szCs w:val="28"/>
        </w:rPr>
      </w:pPr>
    </w:p>
    <w:p w14:paraId="60076496" w14:textId="77777777" w:rsidR="00F64C3E" w:rsidRPr="00F64C3E" w:rsidRDefault="00F64C3E" w:rsidP="00F64C3E">
      <w:pPr>
        <w:rPr>
          <w:sz w:val="28"/>
          <w:szCs w:val="28"/>
        </w:rPr>
      </w:pPr>
      <w:r w:rsidRPr="00F64C3E">
        <w:br w:type="page"/>
      </w:r>
    </w:p>
    <w:p w14:paraId="16AAB42C" w14:textId="77777777" w:rsidR="00F64C3E" w:rsidRPr="00F64C3E" w:rsidRDefault="00F64C3E" w:rsidP="00F64C3E">
      <w:pPr>
        <w:pageBreakBefore/>
        <w:ind w:firstLine="403"/>
        <w:jc w:val="right"/>
        <w:rPr>
          <w:sz w:val="28"/>
          <w:szCs w:val="28"/>
        </w:rPr>
      </w:pPr>
      <w:r w:rsidRPr="00F64C3E">
        <w:rPr>
          <w:sz w:val="28"/>
          <w:szCs w:val="28"/>
        </w:rPr>
        <w:lastRenderedPageBreak/>
        <w:t>Форма</w:t>
      </w:r>
    </w:p>
    <w:p w14:paraId="2DCEC21E" w14:textId="77777777" w:rsidR="00F64C3E" w:rsidRPr="00F64C3E" w:rsidRDefault="00F64C3E" w:rsidP="00F64C3E">
      <w:pPr>
        <w:jc w:val="both"/>
        <w:rPr>
          <w:sz w:val="28"/>
          <w:szCs w:val="28"/>
        </w:rPr>
      </w:pPr>
    </w:p>
    <w:p w14:paraId="6FF9D356" w14:textId="77777777" w:rsidR="00F64C3E" w:rsidRPr="00F64C3E" w:rsidRDefault="00F64C3E" w:rsidP="00F64C3E">
      <w:pPr>
        <w:jc w:val="both"/>
        <w:rPr>
          <w:sz w:val="28"/>
          <w:szCs w:val="28"/>
        </w:rPr>
      </w:pPr>
    </w:p>
    <w:p w14:paraId="5E2D6D4C" w14:textId="77777777" w:rsidR="00F64C3E" w:rsidRPr="00F64C3E" w:rsidRDefault="00F64C3E" w:rsidP="00F64C3E">
      <w:pPr>
        <w:ind w:firstLine="709"/>
        <w:rPr>
          <w:bCs/>
          <w:sz w:val="28"/>
          <w:szCs w:val="28"/>
        </w:rPr>
      </w:pPr>
      <w:r w:rsidRPr="00F64C3E">
        <w:rPr>
          <w:sz w:val="28"/>
          <w:szCs w:val="28"/>
        </w:rPr>
        <w:t xml:space="preserve">Таблица. </w:t>
      </w:r>
      <w:r w:rsidRPr="00F64C3E">
        <w:rPr>
          <w:bCs/>
          <w:sz w:val="28"/>
          <w:szCs w:val="28"/>
        </w:rPr>
        <w:t>Отчет по межбанковским активам и обязательствам</w:t>
      </w:r>
    </w:p>
    <w:p w14:paraId="0FC6DB8C" w14:textId="77777777" w:rsidR="00F64C3E" w:rsidRPr="00F64C3E" w:rsidRDefault="00F64C3E" w:rsidP="00F64C3E">
      <w:pPr>
        <w:jc w:val="both"/>
        <w:rPr>
          <w:sz w:val="28"/>
          <w:szCs w:val="28"/>
        </w:rPr>
      </w:pPr>
    </w:p>
    <w:tbl>
      <w:tblPr>
        <w:tblW w:w="5060" w:type="pct"/>
        <w:tblInd w:w="-108" w:type="dxa"/>
        <w:tblLook w:val="04A0" w:firstRow="1" w:lastRow="0" w:firstColumn="1" w:lastColumn="0" w:noHBand="0" w:noVBand="1"/>
      </w:tblPr>
      <w:tblGrid>
        <w:gridCol w:w="529"/>
        <w:gridCol w:w="6832"/>
        <w:gridCol w:w="2382"/>
      </w:tblGrid>
      <w:tr w:rsidR="00F64C3E" w:rsidRPr="00F64C3E" w14:paraId="148ADCAE" w14:textId="77777777" w:rsidTr="008F2088">
        <w:trPr>
          <w:trHeight w:val="454"/>
        </w:trPr>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142A7" w14:textId="77777777" w:rsidR="00F64C3E" w:rsidRPr="00F64C3E" w:rsidRDefault="00F64C3E" w:rsidP="00F64C3E">
            <w:pPr>
              <w:jc w:val="center"/>
              <w:rPr>
                <w:sz w:val="20"/>
                <w:szCs w:val="20"/>
              </w:rPr>
            </w:pPr>
            <w:r w:rsidRPr="00F64C3E">
              <w:rPr>
                <w:sz w:val="20"/>
                <w:szCs w:val="20"/>
              </w:rPr>
              <w:t>№</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6F4BC" w14:textId="77777777" w:rsidR="00F64C3E" w:rsidRPr="00F64C3E" w:rsidRDefault="00F64C3E" w:rsidP="00F64C3E">
            <w:pPr>
              <w:jc w:val="center"/>
              <w:rPr>
                <w:sz w:val="20"/>
                <w:szCs w:val="20"/>
              </w:rPr>
            </w:pPr>
            <w:r w:rsidRPr="00F64C3E">
              <w:rPr>
                <w:sz w:val="20"/>
                <w:szCs w:val="20"/>
              </w:rPr>
              <w:t>Наименование показателей</w:t>
            </w:r>
          </w:p>
        </w:tc>
        <w:tc>
          <w:tcPr>
            <w:tcW w:w="2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791A3" w14:textId="77777777" w:rsidR="00F64C3E" w:rsidRPr="00F64C3E" w:rsidRDefault="00F64C3E" w:rsidP="00F64C3E">
            <w:pPr>
              <w:jc w:val="center"/>
              <w:rPr>
                <w:sz w:val="20"/>
                <w:szCs w:val="20"/>
              </w:rPr>
            </w:pPr>
            <w:r w:rsidRPr="00F64C3E">
              <w:rPr>
                <w:sz w:val="20"/>
                <w:szCs w:val="20"/>
              </w:rPr>
              <w:t>Значение</w:t>
            </w:r>
          </w:p>
        </w:tc>
      </w:tr>
      <w:tr w:rsidR="00F64C3E" w:rsidRPr="00F64C3E" w14:paraId="31E93338" w14:textId="77777777" w:rsidTr="008F2088">
        <w:trPr>
          <w:trHeight w:val="170"/>
        </w:trPr>
        <w:tc>
          <w:tcPr>
            <w:tcW w:w="529" w:type="dxa"/>
            <w:tcBorders>
              <w:top w:val="single" w:sz="4" w:space="0" w:color="000000"/>
              <w:left w:val="single" w:sz="4" w:space="0" w:color="000000"/>
              <w:bottom w:val="single" w:sz="4" w:space="0" w:color="000000"/>
              <w:right w:val="single" w:sz="4" w:space="0" w:color="000000"/>
            </w:tcBorders>
            <w:shd w:val="clear" w:color="auto" w:fill="auto"/>
          </w:tcPr>
          <w:p w14:paraId="2E40B71C" w14:textId="77777777" w:rsidR="00F64C3E" w:rsidRPr="00F64C3E" w:rsidRDefault="00F64C3E" w:rsidP="00F64C3E">
            <w:pPr>
              <w:jc w:val="center"/>
              <w:rPr>
                <w:sz w:val="20"/>
                <w:szCs w:val="20"/>
              </w:rPr>
            </w:pPr>
            <w:r w:rsidRPr="00F64C3E">
              <w:rPr>
                <w:sz w:val="20"/>
                <w:szCs w:val="20"/>
              </w:rPr>
              <w:t>1</w:t>
            </w:r>
          </w:p>
        </w:tc>
        <w:tc>
          <w:tcPr>
            <w:tcW w:w="6832" w:type="dxa"/>
            <w:tcBorders>
              <w:top w:val="single" w:sz="4" w:space="0" w:color="000000"/>
              <w:left w:val="single" w:sz="4" w:space="0" w:color="000000"/>
              <w:bottom w:val="single" w:sz="4" w:space="0" w:color="000000"/>
              <w:right w:val="single" w:sz="4" w:space="0" w:color="000000"/>
            </w:tcBorders>
            <w:shd w:val="clear" w:color="auto" w:fill="auto"/>
          </w:tcPr>
          <w:p w14:paraId="03BD7F7C" w14:textId="77777777" w:rsidR="00F64C3E" w:rsidRPr="00F64C3E" w:rsidRDefault="00F64C3E" w:rsidP="00F64C3E">
            <w:pPr>
              <w:jc w:val="center"/>
              <w:rPr>
                <w:sz w:val="20"/>
                <w:szCs w:val="20"/>
              </w:rPr>
            </w:pPr>
            <w:r w:rsidRPr="00F64C3E">
              <w:rPr>
                <w:sz w:val="20"/>
                <w:szCs w:val="20"/>
              </w:rPr>
              <w:t>2</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14:paraId="17D06CC3" w14:textId="77777777" w:rsidR="00F64C3E" w:rsidRPr="00F64C3E" w:rsidRDefault="00F64C3E" w:rsidP="00F64C3E">
            <w:pPr>
              <w:jc w:val="center"/>
              <w:rPr>
                <w:sz w:val="20"/>
                <w:szCs w:val="20"/>
              </w:rPr>
            </w:pPr>
            <w:r w:rsidRPr="00F64C3E">
              <w:rPr>
                <w:sz w:val="20"/>
                <w:szCs w:val="20"/>
              </w:rPr>
              <w:t>3</w:t>
            </w:r>
          </w:p>
        </w:tc>
      </w:tr>
      <w:tr w:rsidR="00F64C3E" w:rsidRPr="00F64C3E" w14:paraId="3DF2A7F4" w14:textId="77777777" w:rsidTr="008F2088">
        <w:trPr>
          <w:trHeight w:val="170"/>
        </w:trPr>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EBA48" w14:textId="77777777" w:rsidR="00F64C3E" w:rsidRPr="00F64C3E" w:rsidRDefault="00F64C3E" w:rsidP="00F64C3E">
            <w:pPr>
              <w:rPr>
                <w:sz w:val="20"/>
                <w:szCs w:val="20"/>
              </w:rPr>
            </w:pPr>
            <w:r w:rsidRPr="00F64C3E">
              <w:rPr>
                <w:sz w:val="20"/>
                <w:szCs w:val="20"/>
              </w:rPr>
              <w:t>1</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D308F" w14:textId="77777777" w:rsidR="00F64C3E" w:rsidRPr="00F64C3E" w:rsidRDefault="00F64C3E" w:rsidP="00F64C3E">
            <w:pPr>
              <w:rPr>
                <w:sz w:val="20"/>
                <w:szCs w:val="20"/>
              </w:rPr>
            </w:pPr>
            <w:r w:rsidRPr="00F64C3E">
              <w:rPr>
                <w:sz w:val="20"/>
                <w:szCs w:val="20"/>
              </w:rPr>
              <w:t>Сведения о контрагенте:</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14:paraId="1DDCE2B9" w14:textId="77777777" w:rsidR="00F64C3E" w:rsidRPr="00F64C3E" w:rsidRDefault="00F64C3E" w:rsidP="00F64C3E">
            <w:pPr>
              <w:rPr>
                <w:sz w:val="20"/>
                <w:szCs w:val="20"/>
              </w:rPr>
            </w:pPr>
          </w:p>
        </w:tc>
      </w:tr>
      <w:tr w:rsidR="00F64C3E" w:rsidRPr="00F64C3E" w14:paraId="5BDA3467" w14:textId="77777777" w:rsidTr="008F2088">
        <w:trPr>
          <w:trHeight w:val="170"/>
        </w:trPr>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1FFD4" w14:textId="77777777" w:rsidR="00F64C3E" w:rsidRPr="00F64C3E" w:rsidRDefault="00F64C3E" w:rsidP="00F64C3E">
            <w:pPr>
              <w:rPr>
                <w:sz w:val="20"/>
                <w:szCs w:val="20"/>
              </w:rPr>
            </w:pPr>
            <w:r w:rsidRPr="00F64C3E">
              <w:rPr>
                <w:sz w:val="20"/>
                <w:szCs w:val="20"/>
              </w:rPr>
              <w:t>1.1</w:t>
            </w:r>
          </w:p>
        </w:tc>
        <w:tc>
          <w:tcPr>
            <w:tcW w:w="6832" w:type="dxa"/>
            <w:tcBorders>
              <w:top w:val="single" w:sz="8" w:space="0" w:color="auto"/>
              <w:left w:val="single" w:sz="4" w:space="0" w:color="auto"/>
              <w:bottom w:val="single" w:sz="4" w:space="0" w:color="auto"/>
              <w:right w:val="single" w:sz="4" w:space="0" w:color="auto"/>
            </w:tcBorders>
            <w:shd w:val="clear" w:color="auto" w:fill="auto"/>
            <w:vAlign w:val="center"/>
          </w:tcPr>
          <w:p w14:paraId="306026BB" w14:textId="77777777" w:rsidR="00F64C3E" w:rsidRPr="00F64C3E" w:rsidRDefault="00F64C3E" w:rsidP="00F64C3E">
            <w:pPr>
              <w:rPr>
                <w:sz w:val="20"/>
                <w:szCs w:val="20"/>
              </w:rPr>
            </w:pPr>
            <w:r w:rsidRPr="00F64C3E">
              <w:rPr>
                <w:sz w:val="20"/>
                <w:szCs w:val="20"/>
              </w:rPr>
              <w:t>наименование</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14:paraId="73BAAF0B" w14:textId="77777777" w:rsidR="00F64C3E" w:rsidRPr="00F64C3E" w:rsidRDefault="00F64C3E" w:rsidP="00F64C3E">
            <w:pPr>
              <w:rPr>
                <w:sz w:val="20"/>
                <w:szCs w:val="20"/>
              </w:rPr>
            </w:pPr>
          </w:p>
        </w:tc>
      </w:tr>
      <w:tr w:rsidR="00F64C3E" w:rsidRPr="00F64C3E" w14:paraId="4D76FEEC" w14:textId="77777777" w:rsidTr="008F2088">
        <w:trPr>
          <w:trHeight w:val="170"/>
        </w:trPr>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9338D" w14:textId="77777777" w:rsidR="00F64C3E" w:rsidRPr="00F64C3E" w:rsidRDefault="00F64C3E" w:rsidP="00F64C3E">
            <w:pPr>
              <w:rPr>
                <w:sz w:val="20"/>
                <w:szCs w:val="20"/>
              </w:rPr>
            </w:pPr>
            <w:r w:rsidRPr="00F64C3E">
              <w:rPr>
                <w:sz w:val="20"/>
                <w:szCs w:val="20"/>
                <w:lang w:val="kk-KZ"/>
              </w:rPr>
              <w:t>1</w:t>
            </w:r>
            <w:r w:rsidRPr="00F64C3E">
              <w:rPr>
                <w:sz w:val="20"/>
                <w:szCs w:val="20"/>
              </w:rPr>
              <w:t>.2</w:t>
            </w:r>
          </w:p>
        </w:tc>
        <w:tc>
          <w:tcPr>
            <w:tcW w:w="6832" w:type="dxa"/>
            <w:tcBorders>
              <w:top w:val="single" w:sz="8" w:space="0" w:color="auto"/>
              <w:left w:val="single" w:sz="4" w:space="0" w:color="auto"/>
              <w:bottom w:val="single" w:sz="4" w:space="0" w:color="auto"/>
              <w:right w:val="single" w:sz="4" w:space="0" w:color="auto"/>
            </w:tcBorders>
            <w:shd w:val="clear" w:color="auto" w:fill="auto"/>
            <w:vAlign w:val="center"/>
          </w:tcPr>
          <w:p w14:paraId="2ADB83C9" w14:textId="77777777" w:rsidR="00F64C3E" w:rsidRPr="00F64C3E" w:rsidRDefault="00F64C3E" w:rsidP="00F64C3E">
            <w:pPr>
              <w:rPr>
                <w:sz w:val="20"/>
                <w:szCs w:val="20"/>
                <w:lang w:val="kk-KZ"/>
              </w:rPr>
            </w:pPr>
            <w:r w:rsidRPr="00F64C3E">
              <w:rPr>
                <w:sz w:val="20"/>
                <w:szCs w:val="20"/>
                <w:lang w:val="kk-KZ"/>
              </w:rPr>
              <w:t>вид идентификатора</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14:paraId="425B8E83" w14:textId="77777777" w:rsidR="00F64C3E" w:rsidRPr="00F64C3E" w:rsidRDefault="00F64C3E" w:rsidP="00F64C3E">
            <w:pPr>
              <w:rPr>
                <w:sz w:val="20"/>
                <w:szCs w:val="20"/>
              </w:rPr>
            </w:pPr>
          </w:p>
        </w:tc>
      </w:tr>
      <w:tr w:rsidR="00F64C3E" w:rsidRPr="00F64C3E" w14:paraId="161CFF5D" w14:textId="77777777" w:rsidTr="008F2088">
        <w:trPr>
          <w:trHeight w:val="170"/>
        </w:trPr>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E7A93" w14:textId="77777777" w:rsidR="00F64C3E" w:rsidRPr="00F64C3E" w:rsidRDefault="00F64C3E" w:rsidP="00F64C3E">
            <w:pPr>
              <w:rPr>
                <w:sz w:val="20"/>
                <w:szCs w:val="20"/>
              </w:rPr>
            </w:pPr>
            <w:r w:rsidRPr="00F64C3E">
              <w:rPr>
                <w:sz w:val="20"/>
                <w:szCs w:val="20"/>
              </w:rPr>
              <w:t>1.3</w:t>
            </w:r>
          </w:p>
        </w:tc>
        <w:tc>
          <w:tcPr>
            <w:tcW w:w="6832" w:type="dxa"/>
            <w:tcBorders>
              <w:top w:val="nil"/>
              <w:left w:val="single" w:sz="4" w:space="0" w:color="auto"/>
              <w:bottom w:val="single" w:sz="4" w:space="0" w:color="auto"/>
              <w:right w:val="single" w:sz="4" w:space="0" w:color="auto"/>
            </w:tcBorders>
            <w:shd w:val="clear" w:color="auto" w:fill="auto"/>
            <w:vAlign w:val="center"/>
          </w:tcPr>
          <w:p w14:paraId="5151473F" w14:textId="77777777" w:rsidR="00F64C3E" w:rsidRPr="00F64C3E" w:rsidRDefault="00F64C3E" w:rsidP="00F64C3E">
            <w:pPr>
              <w:rPr>
                <w:sz w:val="20"/>
                <w:szCs w:val="20"/>
              </w:rPr>
            </w:pPr>
            <w:r w:rsidRPr="00F64C3E">
              <w:rPr>
                <w:sz w:val="20"/>
                <w:szCs w:val="20"/>
              </w:rPr>
              <w:t>идентификатор</w:t>
            </w:r>
          </w:p>
        </w:tc>
        <w:tc>
          <w:tcPr>
            <w:tcW w:w="2382" w:type="dxa"/>
            <w:tcBorders>
              <w:bottom w:val="single" w:sz="4" w:space="0" w:color="000000"/>
              <w:right w:val="single" w:sz="4" w:space="0" w:color="000000"/>
            </w:tcBorders>
            <w:shd w:val="clear" w:color="auto" w:fill="auto"/>
          </w:tcPr>
          <w:p w14:paraId="362720AB" w14:textId="77777777" w:rsidR="00F64C3E" w:rsidRPr="00F64C3E" w:rsidRDefault="00F64C3E" w:rsidP="00F64C3E">
            <w:pPr>
              <w:rPr>
                <w:sz w:val="20"/>
                <w:szCs w:val="20"/>
              </w:rPr>
            </w:pPr>
          </w:p>
        </w:tc>
      </w:tr>
      <w:tr w:rsidR="00F64C3E" w:rsidRPr="00F64C3E" w14:paraId="7C43925A" w14:textId="77777777" w:rsidTr="008F2088">
        <w:trPr>
          <w:trHeight w:val="170"/>
        </w:trPr>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D51F2" w14:textId="77777777" w:rsidR="00F64C3E" w:rsidRPr="00F64C3E" w:rsidRDefault="00F64C3E" w:rsidP="00F64C3E">
            <w:pPr>
              <w:rPr>
                <w:sz w:val="20"/>
                <w:szCs w:val="20"/>
              </w:rPr>
            </w:pPr>
            <w:r w:rsidRPr="00F64C3E">
              <w:rPr>
                <w:sz w:val="20"/>
                <w:szCs w:val="20"/>
              </w:rPr>
              <w:t>1.4</w:t>
            </w:r>
          </w:p>
        </w:tc>
        <w:tc>
          <w:tcPr>
            <w:tcW w:w="6832" w:type="dxa"/>
            <w:tcBorders>
              <w:top w:val="nil"/>
              <w:left w:val="single" w:sz="4" w:space="0" w:color="auto"/>
              <w:bottom w:val="single" w:sz="4" w:space="0" w:color="auto"/>
              <w:right w:val="single" w:sz="4" w:space="0" w:color="auto"/>
            </w:tcBorders>
            <w:shd w:val="clear" w:color="auto" w:fill="auto"/>
            <w:vAlign w:val="center"/>
          </w:tcPr>
          <w:p w14:paraId="6FBDB5D6" w14:textId="77777777" w:rsidR="00F64C3E" w:rsidRPr="00F64C3E" w:rsidRDefault="00F64C3E" w:rsidP="00F64C3E">
            <w:pPr>
              <w:rPr>
                <w:sz w:val="20"/>
                <w:szCs w:val="20"/>
              </w:rPr>
            </w:pPr>
            <w:r w:rsidRPr="00F64C3E">
              <w:rPr>
                <w:sz w:val="20"/>
                <w:szCs w:val="20"/>
              </w:rPr>
              <w:t>код сектора экономики</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14:paraId="5BF5B592" w14:textId="77777777" w:rsidR="00F64C3E" w:rsidRPr="00F64C3E" w:rsidRDefault="00F64C3E" w:rsidP="00F64C3E">
            <w:pPr>
              <w:rPr>
                <w:sz w:val="20"/>
                <w:szCs w:val="20"/>
              </w:rPr>
            </w:pPr>
          </w:p>
        </w:tc>
      </w:tr>
      <w:tr w:rsidR="00F64C3E" w:rsidRPr="00F64C3E" w14:paraId="5FED2EDE" w14:textId="77777777" w:rsidTr="008F2088">
        <w:trPr>
          <w:trHeight w:val="170"/>
        </w:trPr>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2919D" w14:textId="77777777" w:rsidR="00F64C3E" w:rsidRPr="00F64C3E" w:rsidRDefault="00F64C3E" w:rsidP="00F64C3E">
            <w:pPr>
              <w:rPr>
                <w:sz w:val="20"/>
                <w:szCs w:val="20"/>
              </w:rPr>
            </w:pPr>
            <w:r w:rsidRPr="00F64C3E">
              <w:rPr>
                <w:sz w:val="20"/>
                <w:szCs w:val="20"/>
              </w:rPr>
              <w:t>1.5</w:t>
            </w:r>
          </w:p>
        </w:tc>
        <w:tc>
          <w:tcPr>
            <w:tcW w:w="6832" w:type="dxa"/>
            <w:tcBorders>
              <w:top w:val="nil"/>
              <w:left w:val="single" w:sz="4" w:space="0" w:color="auto"/>
              <w:bottom w:val="single" w:sz="4" w:space="0" w:color="auto"/>
              <w:right w:val="single" w:sz="4" w:space="0" w:color="auto"/>
            </w:tcBorders>
            <w:shd w:val="clear" w:color="auto" w:fill="auto"/>
            <w:vAlign w:val="center"/>
          </w:tcPr>
          <w:p w14:paraId="45A904E2" w14:textId="77777777" w:rsidR="00F64C3E" w:rsidRPr="00F64C3E" w:rsidRDefault="00F64C3E" w:rsidP="00F64C3E">
            <w:pPr>
              <w:rPr>
                <w:sz w:val="20"/>
                <w:szCs w:val="20"/>
              </w:rPr>
            </w:pPr>
            <w:r w:rsidRPr="00F64C3E">
              <w:rPr>
                <w:sz w:val="20"/>
                <w:szCs w:val="20"/>
              </w:rPr>
              <w:t>признак резидентства</w:t>
            </w:r>
          </w:p>
        </w:tc>
        <w:tc>
          <w:tcPr>
            <w:tcW w:w="2382" w:type="dxa"/>
            <w:tcBorders>
              <w:top w:val="single" w:sz="4" w:space="0" w:color="000000"/>
              <w:bottom w:val="single" w:sz="4" w:space="0" w:color="000000"/>
              <w:right w:val="single" w:sz="4" w:space="0" w:color="000000"/>
            </w:tcBorders>
            <w:shd w:val="clear" w:color="auto" w:fill="auto"/>
          </w:tcPr>
          <w:p w14:paraId="002D2B92" w14:textId="77777777" w:rsidR="00F64C3E" w:rsidRPr="00F64C3E" w:rsidRDefault="00F64C3E" w:rsidP="00F64C3E">
            <w:pPr>
              <w:rPr>
                <w:sz w:val="20"/>
                <w:szCs w:val="20"/>
              </w:rPr>
            </w:pPr>
          </w:p>
        </w:tc>
      </w:tr>
      <w:tr w:rsidR="00F64C3E" w:rsidRPr="00F64C3E" w14:paraId="0D10BB99" w14:textId="77777777" w:rsidTr="008F2088">
        <w:trPr>
          <w:trHeight w:val="170"/>
        </w:trPr>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BE8A5" w14:textId="77777777" w:rsidR="00F64C3E" w:rsidRPr="00F64C3E" w:rsidRDefault="00F64C3E" w:rsidP="00F64C3E">
            <w:pPr>
              <w:rPr>
                <w:sz w:val="20"/>
                <w:szCs w:val="20"/>
              </w:rPr>
            </w:pPr>
            <w:r w:rsidRPr="00F64C3E">
              <w:rPr>
                <w:sz w:val="20"/>
                <w:szCs w:val="20"/>
              </w:rPr>
              <w:t>1.6</w:t>
            </w:r>
          </w:p>
        </w:tc>
        <w:tc>
          <w:tcPr>
            <w:tcW w:w="6832" w:type="dxa"/>
            <w:tcBorders>
              <w:top w:val="nil"/>
              <w:left w:val="single" w:sz="4" w:space="0" w:color="auto"/>
              <w:bottom w:val="single" w:sz="8" w:space="0" w:color="auto"/>
              <w:right w:val="single" w:sz="4" w:space="0" w:color="auto"/>
            </w:tcBorders>
            <w:shd w:val="clear" w:color="auto" w:fill="auto"/>
            <w:vAlign w:val="center"/>
          </w:tcPr>
          <w:p w14:paraId="1488DCAF" w14:textId="77777777" w:rsidR="00F64C3E" w:rsidRPr="00F64C3E" w:rsidRDefault="00F64C3E" w:rsidP="00F64C3E">
            <w:pPr>
              <w:rPr>
                <w:sz w:val="20"/>
                <w:szCs w:val="20"/>
              </w:rPr>
            </w:pPr>
            <w:r w:rsidRPr="00F64C3E">
              <w:rPr>
                <w:sz w:val="20"/>
                <w:szCs w:val="20"/>
              </w:rPr>
              <w:t>страна регистрации</w:t>
            </w:r>
          </w:p>
        </w:tc>
        <w:tc>
          <w:tcPr>
            <w:tcW w:w="2382" w:type="dxa"/>
            <w:tcBorders>
              <w:bottom w:val="single" w:sz="4" w:space="0" w:color="000000"/>
              <w:right w:val="single" w:sz="4" w:space="0" w:color="000000"/>
            </w:tcBorders>
            <w:shd w:val="clear" w:color="auto" w:fill="auto"/>
          </w:tcPr>
          <w:p w14:paraId="6186D7C6" w14:textId="77777777" w:rsidR="00F64C3E" w:rsidRPr="00F64C3E" w:rsidRDefault="00F64C3E" w:rsidP="00F64C3E">
            <w:pPr>
              <w:rPr>
                <w:sz w:val="20"/>
                <w:szCs w:val="20"/>
              </w:rPr>
            </w:pPr>
          </w:p>
        </w:tc>
      </w:tr>
      <w:tr w:rsidR="00F64C3E" w:rsidRPr="00F64C3E" w14:paraId="33A400A2" w14:textId="77777777" w:rsidTr="008F2088">
        <w:trPr>
          <w:trHeight w:val="170"/>
        </w:trPr>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988F0" w14:textId="77777777" w:rsidR="00F64C3E" w:rsidRPr="00F64C3E" w:rsidRDefault="00F64C3E" w:rsidP="00F64C3E">
            <w:pPr>
              <w:rPr>
                <w:sz w:val="20"/>
                <w:szCs w:val="20"/>
              </w:rPr>
            </w:pPr>
            <w:r w:rsidRPr="00F64C3E">
              <w:rPr>
                <w:sz w:val="20"/>
                <w:szCs w:val="20"/>
              </w:rPr>
              <w:t>2</w:t>
            </w:r>
          </w:p>
        </w:tc>
        <w:tc>
          <w:tcPr>
            <w:tcW w:w="6832" w:type="dxa"/>
            <w:tcBorders>
              <w:left w:val="single" w:sz="4" w:space="0" w:color="000000"/>
              <w:bottom w:val="single" w:sz="4" w:space="0" w:color="000000"/>
              <w:right w:val="single" w:sz="4" w:space="0" w:color="000000"/>
            </w:tcBorders>
            <w:shd w:val="clear" w:color="auto" w:fill="auto"/>
            <w:vAlign w:val="center"/>
          </w:tcPr>
          <w:p w14:paraId="61074D68" w14:textId="77777777" w:rsidR="00F64C3E" w:rsidRPr="00F64C3E" w:rsidRDefault="00F64C3E" w:rsidP="00F64C3E">
            <w:pPr>
              <w:rPr>
                <w:sz w:val="20"/>
                <w:szCs w:val="20"/>
              </w:rPr>
            </w:pPr>
            <w:r w:rsidRPr="00F64C3E">
              <w:rPr>
                <w:sz w:val="20"/>
                <w:szCs w:val="20"/>
              </w:rPr>
              <w:t>Референс (код) сделки</w:t>
            </w:r>
          </w:p>
        </w:tc>
        <w:tc>
          <w:tcPr>
            <w:tcW w:w="2382" w:type="dxa"/>
            <w:tcBorders>
              <w:bottom w:val="single" w:sz="4" w:space="0" w:color="000000"/>
              <w:right w:val="single" w:sz="4" w:space="0" w:color="000000"/>
            </w:tcBorders>
            <w:shd w:val="clear" w:color="auto" w:fill="auto"/>
          </w:tcPr>
          <w:p w14:paraId="70317009" w14:textId="77777777" w:rsidR="00F64C3E" w:rsidRPr="00F64C3E" w:rsidRDefault="00F64C3E" w:rsidP="00F64C3E">
            <w:pPr>
              <w:rPr>
                <w:sz w:val="20"/>
                <w:szCs w:val="20"/>
              </w:rPr>
            </w:pPr>
          </w:p>
        </w:tc>
      </w:tr>
      <w:tr w:rsidR="00F64C3E" w:rsidRPr="00F64C3E" w14:paraId="01D8C426" w14:textId="77777777" w:rsidTr="008F2088">
        <w:trPr>
          <w:trHeight w:val="170"/>
        </w:trPr>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907F7" w14:textId="77777777" w:rsidR="00F64C3E" w:rsidRPr="00F64C3E" w:rsidRDefault="00F64C3E" w:rsidP="00F64C3E">
            <w:pPr>
              <w:rPr>
                <w:sz w:val="20"/>
                <w:szCs w:val="20"/>
              </w:rPr>
            </w:pPr>
            <w:r w:rsidRPr="00F64C3E">
              <w:rPr>
                <w:sz w:val="20"/>
                <w:szCs w:val="20"/>
              </w:rPr>
              <w:t>3</w:t>
            </w:r>
          </w:p>
        </w:tc>
        <w:tc>
          <w:tcPr>
            <w:tcW w:w="6832" w:type="dxa"/>
            <w:tcBorders>
              <w:left w:val="single" w:sz="4" w:space="0" w:color="000000"/>
              <w:bottom w:val="single" w:sz="4" w:space="0" w:color="000000"/>
              <w:right w:val="single" w:sz="4" w:space="0" w:color="000000"/>
            </w:tcBorders>
            <w:shd w:val="clear" w:color="auto" w:fill="auto"/>
          </w:tcPr>
          <w:p w14:paraId="167362A7" w14:textId="77777777" w:rsidR="00F64C3E" w:rsidRPr="00F64C3E" w:rsidRDefault="00F64C3E" w:rsidP="00F64C3E">
            <w:pPr>
              <w:jc w:val="both"/>
              <w:rPr>
                <w:sz w:val="20"/>
                <w:szCs w:val="20"/>
              </w:rPr>
            </w:pPr>
            <w:r w:rsidRPr="00F64C3E">
              <w:rPr>
                <w:sz w:val="20"/>
                <w:szCs w:val="20"/>
              </w:rPr>
              <w:t>Вид актива, обязательства, условных и возможных требований и обязательств</w:t>
            </w:r>
          </w:p>
        </w:tc>
        <w:tc>
          <w:tcPr>
            <w:tcW w:w="2382" w:type="dxa"/>
            <w:tcBorders>
              <w:bottom w:val="single" w:sz="4" w:space="0" w:color="000000"/>
              <w:right w:val="single" w:sz="4" w:space="0" w:color="000000"/>
            </w:tcBorders>
            <w:shd w:val="clear" w:color="auto" w:fill="auto"/>
          </w:tcPr>
          <w:p w14:paraId="639C64ED" w14:textId="77777777" w:rsidR="00F64C3E" w:rsidRPr="00F64C3E" w:rsidRDefault="00F64C3E" w:rsidP="00F64C3E">
            <w:pPr>
              <w:rPr>
                <w:sz w:val="20"/>
                <w:szCs w:val="20"/>
              </w:rPr>
            </w:pPr>
          </w:p>
        </w:tc>
      </w:tr>
      <w:tr w:rsidR="00F64C3E" w:rsidRPr="00F64C3E" w14:paraId="55F6EA78" w14:textId="77777777" w:rsidTr="008F2088">
        <w:trPr>
          <w:trHeight w:val="170"/>
        </w:trPr>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9966E" w14:textId="77777777" w:rsidR="00F64C3E" w:rsidRPr="00F64C3E" w:rsidRDefault="00F64C3E" w:rsidP="00F64C3E">
            <w:pPr>
              <w:rPr>
                <w:sz w:val="20"/>
                <w:szCs w:val="20"/>
              </w:rPr>
            </w:pPr>
            <w:r w:rsidRPr="00F64C3E">
              <w:rPr>
                <w:sz w:val="20"/>
                <w:szCs w:val="20"/>
              </w:rPr>
              <w:t>4</w:t>
            </w:r>
          </w:p>
        </w:tc>
        <w:tc>
          <w:tcPr>
            <w:tcW w:w="6832" w:type="dxa"/>
            <w:tcBorders>
              <w:left w:val="single" w:sz="4" w:space="0" w:color="000000"/>
              <w:bottom w:val="single" w:sz="4" w:space="0" w:color="000000"/>
              <w:right w:val="single" w:sz="4" w:space="0" w:color="000000"/>
            </w:tcBorders>
            <w:shd w:val="clear" w:color="auto" w:fill="auto"/>
          </w:tcPr>
          <w:p w14:paraId="633CF5BE" w14:textId="77777777" w:rsidR="00F64C3E" w:rsidRPr="00F64C3E" w:rsidRDefault="00F64C3E" w:rsidP="00F64C3E">
            <w:pPr>
              <w:rPr>
                <w:sz w:val="20"/>
                <w:szCs w:val="20"/>
              </w:rPr>
            </w:pPr>
            <w:r w:rsidRPr="00F64C3E">
              <w:rPr>
                <w:sz w:val="20"/>
                <w:szCs w:val="20"/>
              </w:rPr>
              <w:t>Код валюты</w:t>
            </w:r>
          </w:p>
        </w:tc>
        <w:tc>
          <w:tcPr>
            <w:tcW w:w="2382" w:type="dxa"/>
            <w:tcBorders>
              <w:bottom w:val="single" w:sz="4" w:space="0" w:color="000000"/>
              <w:right w:val="single" w:sz="4" w:space="0" w:color="000000"/>
            </w:tcBorders>
            <w:shd w:val="clear" w:color="auto" w:fill="auto"/>
          </w:tcPr>
          <w:p w14:paraId="34AC6DA4" w14:textId="77777777" w:rsidR="00F64C3E" w:rsidRPr="00F64C3E" w:rsidRDefault="00F64C3E" w:rsidP="00F64C3E">
            <w:pPr>
              <w:rPr>
                <w:sz w:val="20"/>
                <w:szCs w:val="20"/>
              </w:rPr>
            </w:pPr>
          </w:p>
        </w:tc>
      </w:tr>
      <w:tr w:rsidR="00F64C3E" w:rsidRPr="00F64C3E" w14:paraId="151BCC6C" w14:textId="77777777" w:rsidTr="008F2088">
        <w:trPr>
          <w:trHeight w:val="170"/>
        </w:trPr>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DD8C7" w14:textId="77777777" w:rsidR="00F64C3E" w:rsidRPr="00F64C3E" w:rsidRDefault="00F64C3E" w:rsidP="00F64C3E">
            <w:pPr>
              <w:rPr>
                <w:sz w:val="20"/>
                <w:szCs w:val="20"/>
              </w:rPr>
            </w:pPr>
            <w:r w:rsidRPr="00F64C3E">
              <w:rPr>
                <w:sz w:val="20"/>
                <w:szCs w:val="20"/>
              </w:rPr>
              <w:t>5</w:t>
            </w:r>
          </w:p>
        </w:tc>
        <w:tc>
          <w:tcPr>
            <w:tcW w:w="6832" w:type="dxa"/>
            <w:tcBorders>
              <w:left w:val="single" w:sz="4" w:space="0" w:color="000000"/>
              <w:bottom w:val="single" w:sz="4" w:space="0" w:color="000000"/>
              <w:right w:val="single" w:sz="4" w:space="0" w:color="000000"/>
            </w:tcBorders>
            <w:shd w:val="clear" w:color="auto" w:fill="auto"/>
          </w:tcPr>
          <w:p w14:paraId="68C24CAB" w14:textId="77777777" w:rsidR="00F64C3E" w:rsidRPr="00F64C3E" w:rsidRDefault="00F64C3E" w:rsidP="00F64C3E">
            <w:pPr>
              <w:rPr>
                <w:sz w:val="20"/>
                <w:szCs w:val="20"/>
              </w:rPr>
            </w:pPr>
            <w:r w:rsidRPr="00F64C3E">
              <w:rPr>
                <w:sz w:val="20"/>
                <w:szCs w:val="20"/>
              </w:rPr>
              <w:t>Дата заключения сделки</w:t>
            </w:r>
          </w:p>
        </w:tc>
        <w:tc>
          <w:tcPr>
            <w:tcW w:w="2382" w:type="dxa"/>
            <w:tcBorders>
              <w:bottom w:val="single" w:sz="4" w:space="0" w:color="000000"/>
              <w:right w:val="single" w:sz="4" w:space="0" w:color="000000"/>
            </w:tcBorders>
            <w:shd w:val="clear" w:color="auto" w:fill="auto"/>
          </w:tcPr>
          <w:p w14:paraId="01041810" w14:textId="77777777" w:rsidR="00F64C3E" w:rsidRPr="00F64C3E" w:rsidRDefault="00F64C3E" w:rsidP="00F64C3E">
            <w:pPr>
              <w:rPr>
                <w:sz w:val="20"/>
                <w:szCs w:val="20"/>
              </w:rPr>
            </w:pPr>
          </w:p>
        </w:tc>
      </w:tr>
      <w:tr w:rsidR="00F64C3E" w:rsidRPr="00F64C3E" w14:paraId="3BDF5169" w14:textId="77777777" w:rsidTr="008F2088">
        <w:trPr>
          <w:trHeight w:val="170"/>
        </w:trPr>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DFDF6" w14:textId="77777777" w:rsidR="00F64C3E" w:rsidRPr="00F64C3E" w:rsidRDefault="00F64C3E" w:rsidP="00F64C3E">
            <w:pPr>
              <w:rPr>
                <w:sz w:val="20"/>
                <w:szCs w:val="20"/>
              </w:rPr>
            </w:pPr>
            <w:r w:rsidRPr="00F64C3E">
              <w:rPr>
                <w:sz w:val="20"/>
                <w:szCs w:val="20"/>
              </w:rPr>
              <w:t>6</w:t>
            </w:r>
          </w:p>
        </w:tc>
        <w:tc>
          <w:tcPr>
            <w:tcW w:w="6832" w:type="dxa"/>
            <w:tcBorders>
              <w:left w:val="single" w:sz="4" w:space="0" w:color="000000"/>
              <w:bottom w:val="single" w:sz="4" w:space="0" w:color="000000"/>
              <w:right w:val="single" w:sz="4" w:space="0" w:color="000000"/>
            </w:tcBorders>
            <w:shd w:val="clear" w:color="auto" w:fill="auto"/>
          </w:tcPr>
          <w:p w14:paraId="0A84AA96" w14:textId="77777777" w:rsidR="00F64C3E" w:rsidRPr="00F64C3E" w:rsidRDefault="00F64C3E" w:rsidP="00F64C3E">
            <w:pPr>
              <w:rPr>
                <w:sz w:val="20"/>
                <w:szCs w:val="20"/>
              </w:rPr>
            </w:pPr>
            <w:r w:rsidRPr="00F64C3E">
              <w:rPr>
                <w:sz w:val="20"/>
                <w:szCs w:val="20"/>
              </w:rPr>
              <w:t>Дата исполнения требований, обязательств</w:t>
            </w:r>
          </w:p>
        </w:tc>
        <w:tc>
          <w:tcPr>
            <w:tcW w:w="2382" w:type="dxa"/>
            <w:tcBorders>
              <w:bottom w:val="single" w:sz="4" w:space="0" w:color="000000"/>
              <w:right w:val="single" w:sz="4" w:space="0" w:color="000000"/>
            </w:tcBorders>
            <w:shd w:val="clear" w:color="auto" w:fill="auto"/>
          </w:tcPr>
          <w:p w14:paraId="1E9100FB" w14:textId="77777777" w:rsidR="00F64C3E" w:rsidRPr="00F64C3E" w:rsidRDefault="00F64C3E" w:rsidP="00F64C3E">
            <w:pPr>
              <w:rPr>
                <w:sz w:val="20"/>
                <w:szCs w:val="20"/>
              </w:rPr>
            </w:pPr>
          </w:p>
        </w:tc>
      </w:tr>
      <w:tr w:rsidR="00F64C3E" w:rsidRPr="00F64C3E" w14:paraId="5F019CDC" w14:textId="77777777" w:rsidTr="008F2088">
        <w:trPr>
          <w:trHeight w:val="170"/>
        </w:trPr>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2F3C7" w14:textId="77777777" w:rsidR="00F64C3E" w:rsidRPr="00F64C3E" w:rsidRDefault="00F64C3E" w:rsidP="00F64C3E">
            <w:pPr>
              <w:rPr>
                <w:sz w:val="20"/>
                <w:szCs w:val="20"/>
              </w:rPr>
            </w:pPr>
            <w:r w:rsidRPr="00F64C3E">
              <w:rPr>
                <w:sz w:val="20"/>
                <w:szCs w:val="20"/>
              </w:rPr>
              <w:t>7</w:t>
            </w:r>
          </w:p>
        </w:tc>
        <w:tc>
          <w:tcPr>
            <w:tcW w:w="6832" w:type="dxa"/>
            <w:tcBorders>
              <w:left w:val="single" w:sz="4" w:space="0" w:color="000000"/>
              <w:bottom w:val="single" w:sz="4" w:space="0" w:color="000000"/>
              <w:right w:val="single" w:sz="4" w:space="0" w:color="000000"/>
            </w:tcBorders>
            <w:shd w:val="clear" w:color="auto" w:fill="auto"/>
            <w:vAlign w:val="bottom"/>
          </w:tcPr>
          <w:p w14:paraId="008EC97A" w14:textId="77777777" w:rsidR="00F64C3E" w:rsidRPr="00F64C3E" w:rsidRDefault="00F64C3E" w:rsidP="00F64C3E">
            <w:pPr>
              <w:rPr>
                <w:sz w:val="20"/>
                <w:szCs w:val="20"/>
              </w:rPr>
            </w:pPr>
            <w:r w:rsidRPr="00F64C3E">
              <w:rPr>
                <w:sz w:val="20"/>
                <w:szCs w:val="20"/>
              </w:rPr>
              <w:t>Обороты по вкладам и привлеченным займам:</w:t>
            </w:r>
          </w:p>
        </w:tc>
        <w:tc>
          <w:tcPr>
            <w:tcW w:w="2382" w:type="dxa"/>
            <w:tcBorders>
              <w:bottom w:val="single" w:sz="4" w:space="0" w:color="000000"/>
              <w:right w:val="single" w:sz="4" w:space="0" w:color="000000"/>
            </w:tcBorders>
            <w:shd w:val="clear" w:color="auto" w:fill="auto"/>
          </w:tcPr>
          <w:p w14:paraId="00D3F8EF" w14:textId="77777777" w:rsidR="00F64C3E" w:rsidRPr="00F64C3E" w:rsidRDefault="00F64C3E" w:rsidP="00F64C3E">
            <w:pPr>
              <w:rPr>
                <w:sz w:val="20"/>
                <w:szCs w:val="20"/>
              </w:rPr>
            </w:pPr>
          </w:p>
        </w:tc>
      </w:tr>
      <w:tr w:rsidR="00F64C3E" w:rsidRPr="00F64C3E" w14:paraId="5665792C" w14:textId="77777777" w:rsidTr="008F2088">
        <w:trPr>
          <w:trHeight w:val="170"/>
        </w:trPr>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B7FAE" w14:textId="77777777" w:rsidR="00F64C3E" w:rsidRPr="00F64C3E" w:rsidRDefault="00F64C3E" w:rsidP="00F64C3E">
            <w:pPr>
              <w:rPr>
                <w:sz w:val="20"/>
                <w:szCs w:val="20"/>
              </w:rPr>
            </w:pPr>
            <w:r w:rsidRPr="00F64C3E">
              <w:rPr>
                <w:sz w:val="20"/>
                <w:szCs w:val="20"/>
              </w:rPr>
              <w:t>7.1</w:t>
            </w:r>
          </w:p>
        </w:tc>
        <w:tc>
          <w:tcPr>
            <w:tcW w:w="6832" w:type="dxa"/>
            <w:tcBorders>
              <w:left w:val="single" w:sz="4" w:space="0" w:color="000000"/>
              <w:bottom w:val="single" w:sz="4" w:space="0" w:color="000000"/>
              <w:right w:val="single" w:sz="4" w:space="0" w:color="000000"/>
            </w:tcBorders>
            <w:shd w:val="clear" w:color="auto" w:fill="auto"/>
            <w:vAlign w:val="center"/>
          </w:tcPr>
          <w:p w14:paraId="748E10B9" w14:textId="77777777" w:rsidR="00F64C3E" w:rsidRPr="00F64C3E" w:rsidRDefault="00F64C3E" w:rsidP="00F64C3E">
            <w:pPr>
              <w:jc w:val="both"/>
              <w:rPr>
                <w:sz w:val="20"/>
                <w:szCs w:val="20"/>
              </w:rPr>
            </w:pPr>
            <w:r w:rsidRPr="00F64C3E">
              <w:rPr>
                <w:sz w:val="20"/>
                <w:szCs w:val="20"/>
              </w:rPr>
              <w:t>привлечено (размещено) средств за отчетный период, в единицах валюты</w:t>
            </w:r>
          </w:p>
        </w:tc>
        <w:tc>
          <w:tcPr>
            <w:tcW w:w="2382" w:type="dxa"/>
            <w:tcBorders>
              <w:bottom w:val="single" w:sz="4" w:space="0" w:color="000000"/>
              <w:right w:val="single" w:sz="4" w:space="0" w:color="000000"/>
            </w:tcBorders>
            <w:shd w:val="clear" w:color="auto" w:fill="auto"/>
          </w:tcPr>
          <w:p w14:paraId="0924733C" w14:textId="77777777" w:rsidR="00F64C3E" w:rsidRPr="00F64C3E" w:rsidRDefault="00F64C3E" w:rsidP="00F64C3E">
            <w:pPr>
              <w:rPr>
                <w:sz w:val="20"/>
                <w:szCs w:val="20"/>
              </w:rPr>
            </w:pPr>
          </w:p>
        </w:tc>
      </w:tr>
      <w:tr w:rsidR="00F64C3E" w:rsidRPr="00F64C3E" w14:paraId="07D9C247" w14:textId="77777777" w:rsidTr="008F2088">
        <w:trPr>
          <w:trHeight w:val="170"/>
        </w:trPr>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6658E" w14:textId="77777777" w:rsidR="00F64C3E" w:rsidRPr="00F64C3E" w:rsidRDefault="00F64C3E" w:rsidP="00F64C3E">
            <w:pPr>
              <w:rPr>
                <w:sz w:val="20"/>
                <w:szCs w:val="20"/>
              </w:rPr>
            </w:pPr>
            <w:r w:rsidRPr="00F64C3E">
              <w:rPr>
                <w:sz w:val="20"/>
                <w:szCs w:val="20"/>
              </w:rPr>
              <w:t>7.2</w:t>
            </w:r>
          </w:p>
        </w:tc>
        <w:tc>
          <w:tcPr>
            <w:tcW w:w="6832" w:type="dxa"/>
            <w:tcBorders>
              <w:left w:val="single" w:sz="4" w:space="0" w:color="000000"/>
              <w:bottom w:val="single" w:sz="4" w:space="0" w:color="000000"/>
              <w:right w:val="single" w:sz="4" w:space="0" w:color="000000"/>
            </w:tcBorders>
            <w:shd w:val="clear" w:color="auto" w:fill="auto"/>
            <w:vAlign w:val="center"/>
          </w:tcPr>
          <w:p w14:paraId="5AD2A085" w14:textId="77777777" w:rsidR="00F64C3E" w:rsidRPr="00F64C3E" w:rsidRDefault="00F64C3E" w:rsidP="00F64C3E">
            <w:pPr>
              <w:jc w:val="both"/>
              <w:rPr>
                <w:sz w:val="20"/>
                <w:szCs w:val="20"/>
              </w:rPr>
            </w:pPr>
            <w:r w:rsidRPr="00F64C3E">
              <w:rPr>
                <w:sz w:val="20"/>
                <w:szCs w:val="20"/>
              </w:rPr>
              <w:t>привлечено (размещено) средств за отчетный период, эквивалент в тенге</w:t>
            </w:r>
          </w:p>
        </w:tc>
        <w:tc>
          <w:tcPr>
            <w:tcW w:w="2382" w:type="dxa"/>
            <w:tcBorders>
              <w:bottom w:val="single" w:sz="4" w:space="0" w:color="000000"/>
              <w:right w:val="single" w:sz="4" w:space="0" w:color="000000"/>
            </w:tcBorders>
            <w:shd w:val="clear" w:color="auto" w:fill="auto"/>
          </w:tcPr>
          <w:p w14:paraId="5D650766" w14:textId="77777777" w:rsidR="00F64C3E" w:rsidRPr="00F64C3E" w:rsidRDefault="00F64C3E" w:rsidP="00F64C3E">
            <w:pPr>
              <w:rPr>
                <w:sz w:val="20"/>
                <w:szCs w:val="20"/>
              </w:rPr>
            </w:pPr>
          </w:p>
        </w:tc>
      </w:tr>
      <w:tr w:rsidR="00F64C3E" w:rsidRPr="00F64C3E" w14:paraId="50073E05" w14:textId="77777777" w:rsidTr="008F2088">
        <w:trPr>
          <w:trHeight w:val="170"/>
        </w:trPr>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ED8B0" w14:textId="77777777" w:rsidR="00F64C3E" w:rsidRPr="00F64C3E" w:rsidRDefault="00F64C3E" w:rsidP="00F64C3E">
            <w:pPr>
              <w:rPr>
                <w:sz w:val="20"/>
                <w:szCs w:val="20"/>
              </w:rPr>
            </w:pPr>
            <w:r w:rsidRPr="00F64C3E">
              <w:rPr>
                <w:sz w:val="20"/>
                <w:szCs w:val="20"/>
              </w:rPr>
              <w:t>8</w:t>
            </w:r>
          </w:p>
        </w:tc>
        <w:tc>
          <w:tcPr>
            <w:tcW w:w="6832" w:type="dxa"/>
            <w:tcBorders>
              <w:left w:val="single" w:sz="4" w:space="0" w:color="000000"/>
              <w:bottom w:val="single" w:sz="4" w:space="0" w:color="000000"/>
              <w:right w:val="single" w:sz="4" w:space="0" w:color="000000"/>
            </w:tcBorders>
            <w:shd w:val="clear" w:color="auto" w:fill="auto"/>
          </w:tcPr>
          <w:p w14:paraId="16CBA8F0" w14:textId="77777777" w:rsidR="00F64C3E" w:rsidRPr="00F64C3E" w:rsidRDefault="00F64C3E" w:rsidP="00F64C3E">
            <w:pPr>
              <w:rPr>
                <w:sz w:val="20"/>
                <w:szCs w:val="20"/>
              </w:rPr>
            </w:pPr>
            <w:r w:rsidRPr="00F64C3E">
              <w:rPr>
                <w:sz w:val="20"/>
                <w:szCs w:val="20"/>
              </w:rPr>
              <w:t xml:space="preserve">Ставка вознаграждения </w:t>
            </w:r>
          </w:p>
        </w:tc>
        <w:tc>
          <w:tcPr>
            <w:tcW w:w="2382" w:type="dxa"/>
            <w:tcBorders>
              <w:bottom w:val="single" w:sz="4" w:space="0" w:color="000000"/>
              <w:right w:val="single" w:sz="4" w:space="0" w:color="000000"/>
            </w:tcBorders>
            <w:shd w:val="clear" w:color="auto" w:fill="auto"/>
          </w:tcPr>
          <w:p w14:paraId="1E1CC03A" w14:textId="77777777" w:rsidR="00F64C3E" w:rsidRPr="00F64C3E" w:rsidRDefault="00F64C3E" w:rsidP="00F64C3E">
            <w:pPr>
              <w:rPr>
                <w:sz w:val="20"/>
                <w:szCs w:val="20"/>
              </w:rPr>
            </w:pPr>
          </w:p>
        </w:tc>
      </w:tr>
      <w:tr w:rsidR="00F64C3E" w:rsidRPr="00F64C3E" w14:paraId="1AFB8275" w14:textId="77777777" w:rsidTr="008F2088">
        <w:trPr>
          <w:trHeight w:val="170"/>
        </w:trPr>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33490" w14:textId="77777777" w:rsidR="00F64C3E" w:rsidRPr="00F64C3E" w:rsidRDefault="00F64C3E" w:rsidP="00F64C3E">
            <w:pPr>
              <w:rPr>
                <w:sz w:val="20"/>
                <w:szCs w:val="20"/>
              </w:rPr>
            </w:pPr>
            <w:r w:rsidRPr="00F64C3E">
              <w:rPr>
                <w:sz w:val="20"/>
                <w:szCs w:val="20"/>
              </w:rPr>
              <w:t>9</w:t>
            </w:r>
          </w:p>
        </w:tc>
        <w:tc>
          <w:tcPr>
            <w:tcW w:w="6832" w:type="dxa"/>
            <w:tcBorders>
              <w:left w:val="single" w:sz="4" w:space="0" w:color="000000"/>
              <w:bottom w:val="single" w:sz="4" w:space="0" w:color="000000"/>
              <w:right w:val="single" w:sz="4" w:space="0" w:color="000000"/>
            </w:tcBorders>
            <w:shd w:val="clear" w:color="auto" w:fill="auto"/>
            <w:vAlign w:val="bottom"/>
          </w:tcPr>
          <w:p w14:paraId="67643D9E" w14:textId="77777777" w:rsidR="00F64C3E" w:rsidRPr="00F64C3E" w:rsidRDefault="00F64C3E" w:rsidP="00F64C3E">
            <w:pPr>
              <w:jc w:val="both"/>
              <w:rPr>
                <w:sz w:val="20"/>
                <w:szCs w:val="20"/>
              </w:rPr>
            </w:pPr>
            <w:r w:rsidRPr="00F64C3E">
              <w:rPr>
                <w:sz w:val="20"/>
                <w:szCs w:val="20"/>
              </w:rPr>
              <w:t>Стоимостные показатели актива, обязательства, условных и возможных требований и обязательств:</w:t>
            </w:r>
          </w:p>
        </w:tc>
        <w:tc>
          <w:tcPr>
            <w:tcW w:w="2382" w:type="dxa"/>
            <w:tcBorders>
              <w:bottom w:val="single" w:sz="4" w:space="0" w:color="000000"/>
              <w:right w:val="single" w:sz="4" w:space="0" w:color="000000"/>
            </w:tcBorders>
            <w:shd w:val="clear" w:color="auto" w:fill="auto"/>
          </w:tcPr>
          <w:p w14:paraId="0B9CD747" w14:textId="77777777" w:rsidR="00F64C3E" w:rsidRPr="00F64C3E" w:rsidRDefault="00F64C3E" w:rsidP="00F64C3E">
            <w:pPr>
              <w:rPr>
                <w:sz w:val="20"/>
                <w:szCs w:val="20"/>
              </w:rPr>
            </w:pPr>
          </w:p>
        </w:tc>
      </w:tr>
      <w:tr w:rsidR="00F64C3E" w:rsidRPr="00F64C3E" w14:paraId="4D6C13BB" w14:textId="77777777" w:rsidTr="008F2088">
        <w:trPr>
          <w:trHeight w:val="170"/>
        </w:trPr>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876CE" w14:textId="77777777" w:rsidR="00F64C3E" w:rsidRPr="00F64C3E" w:rsidRDefault="00F64C3E" w:rsidP="00F64C3E">
            <w:pPr>
              <w:rPr>
                <w:sz w:val="20"/>
                <w:szCs w:val="20"/>
              </w:rPr>
            </w:pPr>
            <w:r w:rsidRPr="00F64C3E">
              <w:rPr>
                <w:sz w:val="20"/>
                <w:szCs w:val="20"/>
              </w:rPr>
              <w:t>9.1</w:t>
            </w:r>
          </w:p>
        </w:tc>
        <w:tc>
          <w:tcPr>
            <w:tcW w:w="6832" w:type="dxa"/>
            <w:tcBorders>
              <w:left w:val="single" w:sz="4" w:space="0" w:color="000000"/>
              <w:bottom w:val="single" w:sz="4" w:space="0" w:color="000000"/>
              <w:right w:val="single" w:sz="4" w:space="0" w:color="000000"/>
            </w:tcBorders>
            <w:shd w:val="clear" w:color="auto" w:fill="auto"/>
            <w:vAlign w:val="center"/>
          </w:tcPr>
          <w:p w14:paraId="4E828E6F" w14:textId="77777777" w:rsidR="00F64C3E" w:rsidRPr="00F64C3E" w:rsidRDefault="00F64C3E" w:rsidP="00F64C3E">
            <w:pPr>
              <w:rPr>
                <w:sz w:val="20"/>
                <w:szCs w:val="20"/>
              </w:rPr>
            </w:pPr>
            <w:r w:rsidRPr="00F64C3E">
              <w:rPr>
                <w:sz w:val="20"/>
                <w:szCs w:val="20"/>
              </w:rPr>
              <w:t>вид стоимостного показателя</w:t>
            </w:r>
          </w:p>
        </w:tc>
        <w:tc>
          <w:tcPr>
            <w:tcW w:w="2382" w:type="dxa"/>
            <w:tcBorders>
              <w:bottom w:val="single" w:sz="4" w:space="0" w:color="000000"/>
              <w:right w:val="single" w:sz="4" w:space="0" w:color="000000"/>
            </w:tcBorders>
            <w:shd w:val="clear" w:color="auto" w:fill="auto"/>
          </w:tcPr>
          <w:p w14:paraId="019F0AC0" w14:textId="77777777" w:rsidR="00F64C3E" w:rsidRPr="00F64C3E" w:rsidRDefault="00F64C3E" w:rsidP="00F64C3E">
            <w:pPr>
              <w:rPr>
                <w:sz w:val="20"/>
                <w:szCs w:val="20"/>
              </w:rPr>
            </w:pPr>
          </w:p>
        </w:tc>
      </w:tr>
      <w:tr w:rsidR="00F64C3E" w:rsidRPr="00F64C3E" w14:paraId="1A0C076D" w14:textId="77777777" w:rsidTr="008F2088">
        <w:trPr>
          <w:trHeight w:val="170"/>
        </w:trPr>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DDEAD" w14:textId="77777777" w:rsidR="00F64C3E" w:rsidRPr="00F64C3E" w:rsidRDefault="00F64C3E" w:rsidP="00F64C3E">
            <w:pPr>
              <w:rPr>
                <w:sz w:val="20"/>
                <w:szCs w:val="20"/>
              </w:rPr>
            </w:pPr>
            <w:r w:rsidRPr="00F64C3E">
              <w:rPr>
                <w:sz w:val="20"/>
                <w:szCs w:val="20"/>
              </w:rPr>
              <w:t>9.2</w:t>
            </w:r>
          </w:p>
        </w:tc>
        <w:tc>
          <w:tcPr>
            <w:tcW w:w="6832" w:type="dxa"/>
            <w:tcBorders>
              <w:left w:val="single" w:sz="4" w:space="0" w:color="000000"/>
              <w:bottom w:val="single" w:sz="4" w:space="0" w:color="000000"/>
              <w:right w:val="single" w:sz="4" w:space="0" w:color="000000"/>
            </w:tcBorders>
            <w:shd w:val="clear" w:color="auto" w:fill="auto"/>
            <w:vAlign w:val="center"/>
          </w:tcPr>
          <w:p w14:paraId="4E946DCF" w14:textId="77777777" w:rsidR="00F64C3E" w:rsidRPr="00F64C3E" w:rsidRDefault="00F64C3E" w:rsidP="00F64C3E">
            <w:pPr>
              <w:rPr>
                <w:sz w:val="20"/>
                <w:szCs w:val="20"/>
              </w:rPr>
            </w:pPr>
            <w:r w:rsidRPr="00F64C3E">
              <w:rPr>
                <w:sz w:val="20"/>
                <w:szCs w:val="20"/>
              </w:rPr>
              <w:t>номер счета</w:t>
            </w:r>
          </w:p>
        </w:tc>
        <w:tc>
          <w:tcPr>
            <w:tcW w:w="2382" w:type="dxa"/>
            <w:tcBorders>
              <w:bottom w:val="single" w:sz="4" w:space="0" w:color="000000"/>
              <w:right w:val="single" w:sz="4" w:space="0" w:color="000000"/>
            </w:tcBorders>
            <w:shd w:val="clear" w:color="auto" w:fill="auto"/>
          </w:tcPr>
          <w:p w14:paraId="2F458BAC" w14:textId="77777777" w:rsidR="00F64C3E" w:rsidRPr="00F64C3E" w:rsidRDefault="00F64C3E" w:rsidP="00F64C3E">
            <w:pPr>
              <w:rPr>
                <w:sz w:val="20"/>
                <w:szCs w:val="20"/>
              </w:rPr>
            </w:pPr>
          </w:p>
        </w:tc>
      </w:tr>
      <w:tr w:rsidR="00F64C3E" w:rsidRPr="00F64C3E" w14:paraId="5E47E7C0" w14:textId="77777777" w:rsidTr="008F2088">
        <w:trPr>
          <w:trHeight w:val="170"/>
        </w:trPr>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58E14" w14:textId="77777777" w:rsidR="00F64C3E" w:rsidRPr="00F64C3E" w:rsidRDefault="00F64C3E" w:rsidP="00F64C3E">
            <w:pPr>
              <w:rPr>
                <w:sz w:val="20"/>
                <w:szCs w:val="20"/>
              </w:rPr>
            </w:pPr>
            <w:r w:rsidRPr="00F64C3E">
              <w:rPr>
                <w:sz w:val="20"/>
                <w:szCs w:val="20"/>
              </w:rPr>
              <w:t>9.3</w:t>
            </w:r>
          </w:p>
        </w:tc>
        <w:tc>
          <w:tcPr>
            <w:tcW w:w="6832" w:type="dxa"/>
            <w:tcBorders>
              <w:left w:val="single" w:sz="4" w:space="0" w:color="000000"/>
              <w:bottom w:val="single" w:sz="4" w:space="0" w:color="000000"/>
              <w:right w:val="single" w:sz="4" w:space="0" w:color="000000"/>
            </w:tcBorders>
            <w:shd w:val="clear" w:color="auto" w:fill="auto"/>
            <w:vAlign w:val="center"/>
          </w:tcPr>
          <w:p w14:paraId="50A878EB" w14:textId="77777777" w:rsidR="00F64C3E" w:rsidRPr="00F64C3E" w:rsidRDefault="00F64C3E" w:rsidP="00F64C3E">
            <w:pPr>
              <w:rPr>
                <w:sz w:val="20"/>
                <w:szCs w:val="20"/>
              </w:rPr>
            </w:pPr>
            <w:r w:rsidRPr="00F64C3E">
              <w:rPr>
                <w:sz w:val="20"/>
                <w:szCs w:val="20"/>
              </w:rPr>
              <w:t>Сумма</w:t>
            </w:r>
          </w:p>
        </w:tc>
        <w:tc>
          <w:tcPr>
            <w:tcW w:w="2382" w:type="dxa"/>
            <w:tcBorders>
              <w:bottom w:val="single" w:sz="4" w:space="0" w:color="000000"/>
              <w:right w:val="single" w:sz="4" w:space="0" w:color="000000"/>
            </w:tcBorders>
            <w:shd w:val="clear" w:color="auto" w:fill="auto"/>
          </w:tcPr>
          <w:p w14:paraId="6A33BF89" w14:textId="77777777" w:rsidR="00F64C3E" w:rsidRPr="00F64C3E" w:rsidRDefault="00F64C3E" w:rsidP="00F64C3E">
            <w:pPr>
              <w:rPr>
                <w:sz w:val="20"/>
                <w:szCs w:val="20"/>
              </w:rPr>
            </w:pPr>
          </w:p>
        </w:tc>
      </w:tr>
      <w:tr w:rsidR="00F64C3E" w:rsidRPr="00F64C3E" w14:paraId="1F31261E" w14:textId="77777777" w:rsidTr="008F2088">
        <w:trPr>
          <w:trHeight w:val="170"/>
        </w:trPr>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289B2" w14:textId="77777777" w:rsidR="00F64C3E" w:rsidRPr="00F64C3E" w:rsidRDefault="00F64C3E" w:rsidP="00F64C3E">
            <w:pPr>
              <w:rPr>
                <w:sz w:val="20"/>
                <w:szCs w:val="20"/>
              </w:rPr>
            </w:pPr>
            <w:r w:rsidRPr="00F64C3E">
              <w:rPr>
                <w:sz w:val="20"/>
                <w:szCs w:val="20"/>
              </w:rPr>
              <w:t>10</w:t>
            </w:r>
          </w:p>
        </w:tc>
        <w:tc>
          <w:tcPr>
            <w:tcW w:w="6832" w:type="dxa"/>
            <w:tcBorders>
              <w:left w:val="single" w:sz="4" w:space="0" w:color="000000"/>
              <w:bottom w:val="single" w:sz="4" w:space="0" w:color="000000"/>
              <w:right w:val="single" w:sz="4" w:space="0" w:color="000000"/>
            </w:tcBorders>
            <w:shd w:val="clear" w:color="auto" w:fill="auto"/>
            <w:vAlign w:val="center"/>
          </w:tcPr>
          <w:p w14:paraId="1BB91615" w14:textId="77777777" w:rsidR="00F64C3E" w:rsidRPr="00F64C3E" w:rsidRDefault="00F64C3E" w:rsidP="00F64C3E">
            <w:pPr>
              <w:rPr>
                <w:sz w:val="20"/>
                <w:szCs w:val="20"/>
              </w:rPr>
            </w:pPr>
            <w:r w:rsidRPr="00F64C3E">
              <w:rPr>
                <w:sz w:val="20"/>
                <w:szCs w:val="20"/>
              </w:rPr>
              <w:t>Стадия кредитного риска</w:t>
            </w:r>
          </w:p>
        </w:tc>
        <w:tc>
          <w:tcPr>
            <w:tcW w:w="2382" w:type="dxa"/>
            <w:tcBorders>
              <w:bottom w:val="single" w:sz="4" w:space="0" w:color="000000"/>
              <w:right w:val="single" w:sz="4" w:space="0" w:color="000000"/>
            </w:tcBorders>
            <w:shd w:val="clear" w:color="auto" w:fill="auto"/>
          </w:tcPr>
          <w:p w14:paraId="2690E1BF" w14:textId="77777777" w:rsidR="00F64C3E" w:rsidRPr="00F64C3E" w:rsidRDefault="00F64C3E" w:rsidP="00F64C3E">
            <w:pPr>
              <w:rPr>
                <w:sz w:val="20"/>
                <w:szCs w:val="20"/>
              </w:rPr>
            </w:pPr>
          </w:p>
        </w:tc>
      </w:tr>
    </w:tbl>
    <w:p w14:paraId="3B901C8C" w14:textId="77777777" w:rsidR="00F64C3E" w:rsidRPr="00F64C3E" w:rsidRDefault="00F64C3E" w:rsidP="00F64C3E">
      <w:pPr>
        <w:ind w:right="-2"/>
        <w:rPr>
          <w:sz w:val="28"/>
          <w:szCs w:val="28"/>
        </w:rPr>
      </w:pPr>
      <w:r w:rsidRPr="00F64C3E">
        <w:rPr>
          <w:sz w:val="28"/>
          <w:szCs w:val="28"/>
        </w:rPr>
        <w:t> </w:t>
      </w:r>
    </w:p>
    <w:p w14:paraId="22A403EC"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09373F24"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277E09B8" w14:textId="77777777" w:rsidR="00F64C3E" w:rsidRPr="00F64C3E" w:rsidRDefault="00F64C3E" w:rsidP="00F64C3E">
      <w:pPr>
        <w:rPr>
          <w:sz w:val="28"/>
          <w:szCs w:val="28"/>
        </w:rPr>
      </w:pPr>
      <w:r w:rsidRPr="00F64C3E">
        <w:rPr>
          <w:sz w:val="28"/>
          <w:szCs w:val="28"/>
        </w:rPr>
        <w:t>Телефон ________________________________________</w:t>
      </w:r>
    </w:p>
    <w:p w14:paraId="29478FD1" w14:textId="77777777" w:rsidR="00F64C3E" w:rsidRPr="00F64C3E" w:rsidRDefault="00F64C3E" w:rsidP="00F64C3E">
      <w:pPr>
        <w:rPr>
          <w:sz w:val="28"/>
          <w:szCs w:val="28"/>
        </w:rPr>
      </w:pPr>
      <w:r w:rsidRPr="00F64C3E">
        <w:rPr>
          <w:sz w:val="28"/>
          <w:szCs w:val="28"/>
        </w:rPr>
        <w:t>Адрес электронной почты _________________________</w:t>
      </w:r>
    </w:p>
    <w:p w14:paraId="396512B4"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758B4BB2"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7BE3D05D" w14:textId="77777777" w:rsidR="00F64C3E" w:rsidRPr="00F64C3E" w:rsidRDefault="00F64C3E" w:rsidP="00F64C3E">
      <w:pPr>
        <w:rPr>
          <w:sz w:val="28"/>
          <w:szCs w:val="28"/>
        </w:rPr>
      </w:pPr>
    </w:p>
    <w:p w14:paraId="6DBD84C8"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1A9BD662" w14:textId="77777777" w:rsidR="00F64C3E" w:rsidRPr="00F64C3E" w:rsidRDefault="00F64C3E" w:rsidP="00F64C3E">
      <w:pPr>
        <w:rPr>
          <w:sz w:val="28"/>
          <w:szCs w:val="28"/>
        </w:rPr>
      </w:pPr>
      <w:r w:rsidRPr="00F64C3E">
        <w:rPr>
          <w:sz w:val="28"/>
          <w:szCs w:val="28"/>
        </w:rPr>
        <w:t>________________________________________________    ________________</w:t>
      </w:r>
    </w:p>
    <w:p w14:paraId="677C2C77"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21C2BA48" w14:textId="77777777" w:rsidR="00F64C3E" w:rsidRPr="00F64C3E" w:rsidRDefault="00F64C3E" w:rsidP="00F64C3E">
      <w:pPr>
        <w:rPr>
          <w:sz w:val="28"/>
          <w:szCs w:val="28"/>
        </w:rPr>
      </w:pPr>
    </w:p>
    <w:p w14:paraId="467128F5" w14:textId="77777777" w:rsidR="00F64C3E" w:rsidRPr="00F64C3E" w:rsidRDefault="00F64C3E" w:rsidP="00F64C3E">
      <w:pPr>
        <w:rPr>
          <w:sz w:val="28"/>
          <w:szCs w:val="28"/>
        </w:rPr>
      </w:pPr>
      <w:r w:rsidRPr="00F64C3E">
        <w:rPr>
          <w:sz w:val="28"/>
          <w:szCs w:val="28"/>
        </w:rPr>
        <w:t>Дата «______» ______________ 20__ года</w:t>
      </w:r>
    </w:p>
    <w:p w14:paraId="7E3D1FCF" w14:textId="77777777" w:rsidR="00F64C3E" w:rsidRPr="00F64C3E" w:rsidRDefault="00F64C3E" w:rsidP="00F64C3E">
      <w:pPr>
        <w:jc w:val="both"/>
        <w:rPr>
          <w:sz w:val="28"/>
          <w:szCs w:val="28"/>
        </w:rPr>
        <w:sectPr w:rsidR="00F64C3E" w:rsidRPr="00F64C3E" w:rsidSect="007B0EAD">
          <w:pgSz w:w="11906" w:h="16838"/>
          <w:pgMar w:top="1418" w:right="851" w:bottom="1418" w:left="1418" w:header="709" w:footer="0" w:gutter="0"/>
          <w:cols w:space="720"/>
          <w:formProt w:val="0"/>
          <w:docGrid w:linePitch="360"/>
        </w:sectPr>
      </w:pPr>
    </w:p>
    <w:p w14:paraId="09FA3C1E" w14:textId="77777777" w:rsidR="00F64C3E" w:rsidRPr="00F64C3E" w:rsidRDefault="00F64C3E" w:rsidP="00F64C3E">
      <w:pPr>
        <w:pageBreakBefore/>
        <w:ind w:firstLine="403"/>
        <w:jc w:val="right"/>
        <w:rPr>
          <w:bCs/>
          <w:sz w:val="28"/>
          <w:szCs w:val="28"/>
        </w:rPr>
      </w:pPr>
      <w:r w:rsidRPr="00F64C3E">
        <w:rPr>
          <w:sz w:val="28"/>
          <w:szCs w:val="28"/>
        </w:rPr>
        <w:lastRenderedPageBreak/>
        <w:t>Приложение</w:t>
      </w:r>
    </w:p>
    <w:p w14:paraId="5FE0FE5F" w14:textId="77777777" w:rsidR="00F64C3E" w:rsidRPr="00F64C3E" w:rsidRDefault="00F64C3E" w:rsidP="00F64C3E">
      <w:pPr>
        <w:jc w:val="right"/>
        <w:rPr>
          <w:sz w:val="28"/>
          <w:szCs w:val="28"/>
        </w:rPr>
      </w:pPr>
      <w:r w:rsidRPr="00F64C3E">
        <w:rPr>
          <w:sz w:val="28"/>
          <w:szCs w:val="28"/>
        </w:rPr>
        <w:t xml:space="preserve">к форме отчета по межбанковским </w:t>
      </w:r>
    </w:p>
    <w:p w14:paraId="558B7A8C" w14:textId="77777777" w:rsidR="00F64C3E" w:rsidRPr="00F64C3E" w:rsidRDefault="00F64C3E" w:rsidP="00F64C3E">
      <w:pPr>
        <w:jc w:val="right"/>
        <w:rPr>
          <w:sz w:val="28"/>
          <w:szCs w:val="28"/>
        </w:rPr>
      </w:pPr>
      <w:r w:rsidRPr="00F64C3E">
        <w:rPr>
          <w:sz w:val="28"/>
          <w:szCs w:val="28"/>
        </w:rPr>
        <w:t>активам и обязательствам</w:t>
      </w:r>
    </w:p>
    <w:p w14:paraId="62E9263F" w14:textId="77777777" w:rsidR="00F64C3E" w:rsidRPr="00F64C3E" w:rsidRDefault="00F64C3E" w:rsidP="00F64C3E">
      <w:pPr>
        <w:jc w:val="center"/>
        <w:rPr>
          <w:sz w:val="28"/>
          <w:szCs w:val="28"/>
        </w:rPr>
      </w:pPr>
    </w:p>
    <w:p w14:paraId="256D337A" w14:textId="77777777" w:rsidR="00F64C3E" w:rsidRPr="00F64C3E" w:rsidRDefault="00F64C3E" w:rsidP="00F64C3E">
      <w:pPr>
        <w:jc w:val="center"/>
        <w:rPr>
          <w:sz w:val="28"/>
          <w:szCs w:val="28"/>
        </w:rPr>
      </w:pPr>
    </w:p>
    <w:p w14:paraId="695C9B12" w14:textId="77777777" w:rsidR="00F64C3E" w:rsidRPr="00F64C3E" w:rsidRDefault="00F64C3E" w:rsidP="00F64C3E">
      <w:pPr>
        <w:jc w:val="center"/>
        <w:rPr>
          <w:sz w:val="28"/>
          <w:szCs w:val="28"/>
        </w:rPr>
      </w:pPr>
      <w:r w:rsidRPr="00F64C3E">
        <w:rPr>
          <w:sz w:val="28"/>
          <w:szCs w:val="28"/>
        </w:rPr>
        <w:t>Пояснение по заполнению формы административных данных</w:t>
      </w:r>
    </w:p>
    <w:p w14:paraId="20B5F3E2" w14:textId="77777777" w:rsidR="00F64C3E" w:rsidRPr="00F64C3E" w:rsidRDefault="00F64C3E" w:rsidP="00F64C3E">
      <w:pPr>
        <w:jc w:val="center"/>
        <w:rPr>
          <w:sz w:val="28"/>
          <w:szCs w:val="28"/>
        </w:rPr>
      </w:pPr>
      <w:r w:rsidRPr="00F64C3E">
        <w:rPr>
          <w:sz w:val="28"/>
          <w:szCs w:val="28"/>
        </w:rPr>
        <w:t>Отчет по межбанковским активам и обязательствам</w:t>
      </w:r>
    </w:p>
    <w:p w14:paraId="7F59DF9E" w14:textId="77777777" w:rsidR="00F64C3E" w:rsidRPr="00F64C3E" w:rsidRDefault="00F64C3E" w:rsidP="00F64C3E">
      <w:pPr>
        <w:jc w:val="center"/>
        <w:rPr>
          <w:bCs/>
          <w:sz w:val="28"/>
          <w:szCs w:val="28"/>
        </w:rPr>
      </w:pPr>
      <w:r w:rsidRPr="00F64C3E">
        <w:rPr>
          <w:bCs/>
          <w:sz w:val="28"/>
          <w:szCs w:val="28"/>
        </w:rPr>
        <w:t xml:space="preserve">(индекс – </w:t>
      </w:r>
      <w:r w:rsidRPr="00F64C3E">
        <w:rPr>
          <w:sz w:val="28"/>
          <w:szCs w:val="28"/>
          <w:lang w:val="en-US"/>
        </w:rPr>
        <w:t>INTERBNK</w:t>
      </w:r>
      <w:r w:rsidRPr="00F64C3E">
        <w:rPr>
          <w:bCs/>
          <w:sz w:val="28"/>
          <w:szCs w:val="28"/>
        </w:rPr>
        <w:t>, периодичность – ежемесячная)</w:t>
      </w:r>
    </w:p>
    <w:p w14:paraId="35E4AB48" w14:textId="77777777" w:rsidR="00F64C3E" w:rsidRPr="00F64C3E" w:rsidRDefault="00F64C3E" w:rsidP="00F64C3E">
      <w:pPr>
        <w:jc w:val="center"/>
        <w:rPr>
          <w:bCs/>
          <w:sz w:val="28"/>
          <w:szCs w:val="28"/>
        </w:rPr>
      </w:pPr>
    </w:p>
    <w:p w14:paraId="208BBECD" w14:textId="77777777" w:rsidR="00F64C3E" w:rsidRPr="00F64C3E" w:rsidRDefault="00F64C3E" w:rsidP="00F64C3E">
      <w:pPr>
        <w:jc w:val="center"/>
        <w:rPr>
          <w:bCs/>
          <w:sz w:val="28"/>
          <w:szCs w:val="28"/>
        </w:rPr>
      </w:pPr>
    </w:p>
    <w:p w14:paraId="2C23898D" w14:textId="77777777" w:rsidR="00F64C3E" w:rsidRPr="00F64C3E" w:rsidRDefault="00F64C3E" w:rsidP="00F64C3E">
      <w:pPr>
        <w:tabs>
          <w:tab w:val="left" w:pos="0"/>
        </w:tabs>
        <w:jc w:val="center"/>
        <w:rPr>
          <w:sz w:val="28"/>
          <w:szCs w:val="28"/>
        </w:rPr>
      </w:pPr>
      <w:r w:rsidRPr="00F64C3E">
        <w:rPr>
          <w:sz w:val="28"/>
          <w:szCs w:val="28"/>
        </w:rPr>
        <w:t>Глава 1. Общие положения</w:t>
      </w:r>
    </w:p>
    <w:p w14:paraId="6A60C036" w14:textId="77777777" w:rsidR="00F64C3E" w:rsidRPr="00F64C3E" w:rsidRDefault="00F64C3E" w:rsidP="00F64C3E">
      <w:pPr>
        <w:tabs>
          <w:tab w:val="left" w:pos="0"/>
        </w:tabs>
        <w:rPr>
          <w:sz w:val="28"/>
          <w:szCs w:val="28"/>
        </w:rPr>
      </w:pPr>
    </w:p>
    <w:p w14:paraId="1CBAB73A" w14:textId="77777777" w:rsidR="00F64C3E" w:rsidRPr="00F64C3E" w:rsidRDefault="00F64C3E" w:rsidP="00F64C3E">
      <w:pPr>
        <w:ind w:firstLine="709"/>
        <w:jc w:val="both"/>
        <w:rPr>
          <w:sz w:val="28"/>
          <w:szCs w:val="28"/>
        </w:rPr>
      </w:pPr>
      <w:r w:rsidRPr="00F64C3E">
        <w:rPr>
          <w:sz w:val="28"/>
          <w:szCs w:val="28"/>
        </w:rPr>
        <w:t>1. Настоящее пояснение определяет единые требования по заполнению формы</w:t>
      </w:r>
      <w:r w:rsidRPr="00F64C3E">
        <w:rPr>
          <w:bCs/>
          <w:sz w:val="28"/>
          <w:szCs w:val="28"/>
        </w:rPr>
        <w:t xml:space="preserve"> административных данных</w:t>
      </w:r>
      <w:r w:rsidRPr="00F64C3E">
        <w:rPr>
          <w:sz w:val="28"/>
          <w:szCs w:val="28"/>
        </w:rPr>
        <w:t xml:space="preserve"> «Отчет по межбанковским активам и обязательствам» (далее – Форма).</w:t>
      </w:r>
    </w:p>
    <w:p w14:paraId="4213FD38" w14:textId="77777777" w:rsidR="00F64C3E" w:rsidRPr="00F64C3E" w:rsidRDefault="00F64C3E" w:rsidP="00F64C3E">
      <w:pPr>
        <w:ind w:firstLine="709"/>
        <w:jc w:val="both"/>
        <w:rPr>
          <w:sz w:val="28"/>
          <w:szCs w:val="28"/>
        </w:rPr>
      </w:pPr>
      <w:r w:rsidRPr="00F64C3E">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13E61C52" w14:textId="77777777" w:rsidR="00F64C3E" w:rsidRPr="00F64C3E" w:rsidRDefault="00F64C3E" w:rsidP="00F64C3E">
      <w:pPr>
        <w:ind w:firstLine="709"/>
        <w:jc w:val="both"/>
        <w:rPr>
          <w:sz w:val="28"/>
          <w:szCs w:val="28"/>
        </w:rPr>
      </w:pPr>
      <w:r w:rsidRPr="00F64C3E">
        <w:rPr>
          <w:sz w:val="28"/>
          <w:szCs w:val="28"/>
        </w:rPr>
        <w:t xml:space="preserve">3. Межбанковские активы, сведения по которым </w:t>
      </w:r>
      <w:r w:rsidRPr="00F64C3E">
        <w:rPr>
          <w:sz w:val="28"/>
          <w:szCs w:val="28"/>
          <w:lang w:val="kk-KZ"/>
        </w:rPr>
        <w:t>представляются</w:t>
      </w:r>
      <w:r w:rsidRPr="00F64C3E">
        <w:rPr>
          <w:sz w:val="28"/>
          <w:szCs w:val="28"/>
        </w:rPr>
        <w:t xml:space="preserve"> по Форме, включают активы, условные и возможные требования банка по отношению к финансовым организациям-резидентам и финансовым организациям-нерезидентам, за исключением выданных займов, операций «обратное репо», условных и возможных требований по займам, представляемым в будущем, выпущенным и подтвержденным гарантиям и аккредитивам.</w:t>
      </w:r>
    </w:p>
    <w:p w14:paraId="7DD93A7F" w14:textId="77777777" w:rsidR="00F64C3E" w:rsidRPr="00F64C3E" w:rsidRDefault="00F64C3E" w:rsidP="00F64C3E">
      <w:pPr>
        <w:ind w:firstLine="709"/>
        <w:jc w:val="both"/>
        <w:rPr>
          <w:sz w:val="28"/>
          <w:szCs w:val="28"/>
        </w:rPr>
      </w:pPr>
      <w:r w:rsidRPr="00F64C3E">
        <w:rPr>
          <w:sz w:val="28"/>
          <w:szCs w:val="28"/>
        </w:rPr>
        <w:t xml:space="preserve">Межбанковские обязательства, сведения по которым </w:t>
      </w:r>
      <w:r w:rsidRPr="00F64C3E">
        <w:rPr>
          <w:sz w:val="28"/>
          <w:szCs w:val="28"/>
          <w:lang w:val="kk-KZ"/>
        </w:rPr>
        <w:t>представляются</w:t>
      </w:r>
      <w:r w:rsidRPr="00F64C3E">
        <w:rPr>
          <w:sz w:val="28"/>
          <w:szCs w:val="28"/>
        </w:rPr>
        <w:t xml:space="preserve"> по Форме, включают обязательства, условные и возможные обязательства банка перед финансовыми организациями-резидентами и финансовыми организациями-нерезидентами, за исключением условных и возможных обязательств по займам, представляемым в будущем, выпущенным и подтвержденным гарантиям и аккредитивам.</w:t>
      </w:r>
    </w:p>
    <w:p w14:paraId="11A609A2" w14:textId="77777777" w:rsidR="00F64C3E" w:rsidRPr="00F64C3E" w:rsidRDefault="00F64C3E" w:rsidP="00F64C3E">
      <w:pPr>
        <w:ind w:firstLine="709"/>
        <w:jc w:val="both"/>
        <w:rPr>
          <w:sz w:val="28"/>
          <w:szCs w:val="28"/>
        </w:rPr>
      </w:pPr>
      <w:r w:rsidRPr="00F64C3E">
        <w:rPr>
          <w:sz w:val="28"/>
          <w:szCs w:val="28"/>
        </w:rPr>
        <w:t xml:space="preserve">4. Форма составляется банками второго уровня ежемесячно по состоянию на конец отчетного месяца для стоимостных показателей межбанковских активов и межбанковских обязательств и в сумме за отчетный месяц по операциям привлечения (размещения) вкладов и займов. </w:t>
      </w:r>
    </w:p>
    <w:p w14:paraId="29CC4A1E" w14:textId="77777777" w:rsidR="00F64C3E" w:rsidRPr="00F64C3E" w:rsidRDefault="00F64C3E" w:rsidP="00F64C3E">
      <w:pPr>
        <w:ind w:firstLine="709"/>
        <w:jc w:val="both"/>
        <w:rPr>
          <w:sz w:val="28"/>
          <w:szCs w:val="28"/>
        </w:rPr>
      </w:pPr>
      <w:r w:rsidRPr="00F64C3E">
        <w:rPr>
          <w:sz w:val="28"/>
          <w:szCs w:val="28"/>
        </w:rPr>
        <w:t>Единицей измерения для стоимостных показателей межбанковских активов и обязательств является тенге. Показатели для оборота за отчетный месяц по межбанковским активам или обязательствам измеряются в единицах соответствующей валюты и в тенге для отражения эквивалента в национальной валюте. Стоимостные показатели указываются в числах с двумя знаками после запятой.</w:t>
      </w:r>
    </w:p>
    <w:p w14:paraId="1D443891" w14:textId="77777777" w:rsidR="00F64C3E" w:rsidRPr="00F64C3E" w:rsidRDefault="00F64C3E" w:rsidP="00F64C3E">
      <w:pPr>
        <w:ind w:firstLine="709"/>
        <w:jc w:val="both"/>
        <w:rPr>
          <w:sz w:val="28"/>
          <w:szCs w:val="28"/>
        </w:rPr>
      </w:pPr>
      <w:r w:rsidRPr="00F64C3E">
        <w:rPr>
          <w:sz w:val="28"/>
          <w:szCs w:val="28"/>
        </w:rPr>
        <w:lastRenderedPageBreak/>
        <w:t>5. Форму подписывают руководитель или лицо, на которое возложена функция по подписанию отчета, и исполнитель.</w:t>
      </w:r>
    </w:p>
    <w:p w14:paraId="5D3ADA15" w14:textId="77777777" w:rsidR="00F64C3E" w:rsidRPr="00F64C3E" w:rsidRDefault="00F64C3E" w:rsidP="00F64C3E">
      <w:pPr>
        <w:ind w:firstLine="709"/>
        <w:jc w:val="both"/>
        <w:rPr>
          <w:sz w:val="28"/>
          <w:szCs w:val="28"/>
        </w:rPr>
      </w:pPr>
      <w:r w:rsidRPr="00F64C3E">
        <w:rPr>
          <w:sz w:val="28"/>
          <w:szCs w:val="28"/>
        </w:rPr>
        <w:t xml:space="preserve">6. При заполнении Формы коды указываются в соответствии со справочниками, </w:t>
      </w:r>
      <w:r w:rsidRPr="00F64C3E">
        <w:rPr>
          <w:rFonts w:eastAsia="Calibri"/>
          <w:sz w:val="28"/>
          <w:szCs w:val="22"/>
          <w:lang w:eastAsia="en-US"/>
        </w:rPr>
        <w:t>размещенными в информационной системе «Веб-портал Национального Банка Республики Казахстан».</w:t>
      </w:r>
    </w:p>
    <w:p w14:paraId="35CD3571" w14:textId="77777777" w:rsidR="00F64C3E" w:rsidRPr="00F64C3E" w:rsidRDefault="00F64C3E" w:rsidP="00F64C3E">
      <w:pPr>
        <w:ind w:firstLine="709"/>
        <w:jc w:val="both"/>
        <w:rPr>
          <w:sz w:val="28"/>
          <w:szCs w:val="28"/>
        </w:rPr>
      </w:pPr>
      <w:r w:rsidRPr="00F64C3E">
        <w:rPr>
          <w:sz w:val="28"/>
          <w:szCs w:val="28"/>
        </w:rPr>
        <w:t>7. Номера счетов в Форме и настоящем пояснении указываются в соответствии с Типов</w:t>
      </w:r>
      <w:r w:rsidRPr="00F64C3E">
        <w:rPr>
          <w:sz w:val="28"/>
          <w:szCs w:val="28"/>
          <w:lang w:val="kk-KZ"/>
        </w:rPr>
        <w:t>ым</w:t>
      </w:r>
      <w:r w:rsidRPr="00F64C3E">
        <w:rPr>
          <w:sz w:val="28"/>
          <w:szCs w:val="28"/>
        </w:rPr>
        <w:t xml:space="preserve"> план</w:t>
      </w:r>
      <w:r w:rsidRPr="00F64C3E">
        <w:rPr>
          <w:sz w:val="28"/>
          <w:szCs w:val="28"/>
          <w:lang w:val="kk-KZ"/>
        </w:rPr>
        <w:t>ом</w:t>
      </w:r>
      <w:r w:rsidRPr="00F64C3E">
        <w:rPr>
          <w:sz w:val="28"/>
          <w:szCs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p w14:paraId="1C87F36A" w14:textId="77777777" w:rsidR="00F64C3E" w:rsidRPr="00F64C3E" w:rsidRDefault="00F64C3E" w:rsidP="00F64C3E">
      <w:pPr>
        <w:ind w:firstLine="709"/>
        <w:jc w:val="both"/>
        <w:rPr>
          <w:sz w:val="28"/>
          <w:szCs w:val="28"/>
        </w:rPr>
      </w:pPr>
      <w:r w:rsidRPr="00F64C3E">
        <w:rPr>
          <w:sz w:val="28"/>
          <w:szCs w:val="28"/>
        </w:rPr>
        <w:t>8. Все показатели являются обязательными для заполнения, за исключением указанных в настоящем пояснении случаев, когда показатель не представляется.</w:t>
      </w:r>
    </w:p>
    <w:p w14:paraId="2691E84D" w14:textId="77777777" w:rsidR="00F64C3E" w:rsidRPr="00F64C3E" w:rsidRDefault="00F64C3E" w:rsidP="00F64C3E">
      <w:pPr>
        <w:jc w:val="center"/>
        <w:rPr>
          <w:sz w:val="28"/>
          <w:szCs w:val="28"/>
        </w:rPr>
      </w:pPr>
    </w:p>
    <w:p w14:paraId="46898DB1" w14:textId="77777777" w:rsidR="00F64C3E" w:rsidRPr="00F64C3E" w:rsidRDefault="00F64C3E" w:rsidP="00F64C3E">
      <w:pPr>
        <w:jc w:val="center"/>
        <w:rPr>
          <w:sz w:val="28"/>
          <w:szCs w:val="28"/>
        </w:rPr>
      </w:pPr>
    </w:p>
    <w:p w14:paraId="260D903A" w14:textId="77777777" w:rsidR="00F64C3E" w:rsidRPr="00F64C3E" w:rsidRDefault="00F64C3E" w:rsidP="00F64C3E">
      <w:pPr>
        <w:jc w:val="center"/>
        <w:rPr>
          <w:sz w:val="28"/>
          <w:szCs w:val="28"/>
        </w:rPr>
      </w:pPr>
      <w:r w:rsidRPr="00F64C3E">
        <w:rPr>
          <w:sz w:val="28"/>
          <w:szCs w:val="28"/>
        </w:rPr>
        <w:t>Глава 2. Пояснение по заполнению Формы</w:t>
      </w:r>
    </w:p>
    <w:p w14:paraId="7162BB23" w14:textId="77777777" w:rsidR="00F64C3E" w:rsidRPr="00F64C3E" w:rsidRDefault="00F64C3E" w:rsidP="00F64C3E">
      <w:pPr>
        <w:jc w:val="center"/>
        <w:rPr>
          <w:sz w:val="28"/>
          <w:szCs w:val="28"/>
        </w:rPr>
      </w:pPr>
    </w:p>
    <w:p w14:paraId="73B22526" w14:textId="77777777" w:rsidR="00F64C3E" w:rsidRPr="00F64C3E" w:rsidRDefault="00F64C3E" w:rsidP="00F64C3E">
      <w:pPr>
        <w:ind w:firstLine="709"/>
        <w:jc w:val="both"/>
        <w:rPr>
          <w:sz w:val="28"/>
          <w:szCs w:val="28"/>
        </w:rPr>
      </w:pPr>
      <w:r w:rsidRPr="00F64C3E">
        <w:rPr>
          <w:sz w:val="28"/>
          <w:szCs w:val="28"/>
        </w:rPr>
        <w:t xml:space="preserve">9. В Форме </w:t>
      </w:r>
      <w:r w:rsidRPr="00F64C3E">
        <w:rPr>
          <w:sz w:val="28"/>
          <w:szCs w:val="28"/>
          <w:lang w:val="kk-KZ"/>
        </w:rPr>
        <w:t>указываются</w:t>
      </w:r>
      <w:r w:rsidRPr="00F64C3E">
        <w:rPr>
          <w:sz w:val="28"/>
          <w:szCs w:val="28"/>
        </w:rPr>
        <w:t xml:space="preserve"> сведения по межбанковским активам и межбанковским обязательствам по следующим контрагентам:</w:t>
      </w:r>
    </w:p>
    <w:p w14:paraId="14481154" w14:textId="77777777" w:rsidR="00F64C3E" w:rsidRPr="00F64C3E" w:rsidRDefault="00F64C3E" w:rsidP="00F64C3E">
      <w:pPr>
        <w:ind w:firstLine="709"/>
        <w:jc w:val="both"/>
        <w:rPr>
          <w:sz w:val="28"/>
          <w:szCs w:val="28"/>
        </w:rPr>
      </w:pPr>
      <w:r w:rsidRPr="00F64C3E">
        <w:rPr>
          <w:sz w:val="28"/>
          <w:szCs w:val="28"/>
        </w:rPr>
        <w:t>банкам-резидентам Республики Казахстан, включая Национальный Банк Республики Казахстан и Банк Развития Казахстана;</w:t>
      </w:r>
    </w:p>
    <w:p w14:paraId="2BCD73FF" w14:textId="77777777" w:rsidR="00F64C3E" w:rsidRPr="00F64C3E" w:rsidRDefault="00F64C3E" w:rsidP="00F64C3E">
      <w:pPr>
        <w:ind w:firstLine="709"/>
        <w:jc w:val="both"/>
        <w:rPr>
          <w:sz w:val="28"/>
          <w:szCs w:val="28"/>
        </w:rPr>
      </w:pPr>
      <w:r w:rsidRPr="00F64C3E">
        <w:rPr>
          <w:sz w:val="28"/>
          <w:szCs w:val="28"/>
        </w:rPr>
        <w:t>банкам-нерезидентам Республики Казахстан;</w:t>
      </w:r>
    </w:p>
    <w:p w14:paraId="03E7C51F" w14:textId="77777777" w:rsidR="00F64C3E" w:rsidRPr="00F64C3E" w:rsidRDefault="00F64C3E" w:rsidP="00F64C3E">
      <w:pPr>
        <w:ind w:firstLine="709"/>
        <w:jc w:val="both"/>
        <w:rPr>
          <w:sz w:val="28"/>
          <w:szCs w:val="28"/>
        </w:rPr>
      </w:pPr>
      <w:r w:rsidRPr="00F64C3E">
        <w:rPr>
          <w:sz w:val="28"/>
          <w:szCs w:val="28"/>
        </w:rPr>
        <w:t>финансовым организациям-резидентам Республики Казахстан, осуществляющим открытие и ведение банковских счетов;</w:t>
      </w:r>
    </w:p>
    <w:p w14:paraId="6D81F4AD" w14:textId="77777777" w:rsidR="00F64C3E" w:rsidRPr="00F64C3E" w:rsidRDefault="00F64C3E" w:rsidP="00F64C3E">
      <w:pPr>
        <w:ind w:firstLine="709"/>
        <w:jc w:val="both"/>
        <w:rPr>
          <w:sz w:val="28"/>
          <w:szCs w:val="28"/>
        </w:rPr>
      </w:pPr>
      <w:r w:rsidRPr="00F64C3E">
        <w:rPr>
          <w:sz w:val="28"/>
          <w:szCs w:val="28"/>
        </w:rPr>
        <w:t>финансовым организациям-нерезидентам Республики Казахстан, осуществляющим открытие и ведение банковских счетов.</w:t>
      </w:r>
    </w:p>
    <w:p w14:paraId="2D947674" w14:textId="77777777" w:rsidR="00F64C3E" w:rsidRPr="00F64C3E" w:rsidRDefault="00F64C3E" w:rsidP="00F64C3E">
      <w:pPr>
        <w:ind w:firstLine="709"/>
        <w:jc w:val="both"/>
        <w:rPr>
          <w:sz w:val="28"/>
          <w:szCs w:val="28"/>
        </w:rPr>
      </w:pPr>
      <w:r w:rsidRPr="00F64C3E">
        <w:rPr>
          <w:sz w:val="28"/>
          <w:szCs w:val="28"/>
        </w:rPr>
        <w:t xml:space="preserve">10. В строках 1.2, 1.4, 1.5, 1.6, 3, 4, 9.1, 9.2 и 10 значения выбираются из справочников, размещенных в информационной системе </w:t>
      </w:r>
      <w:r w:rsidRPr="00F64C3E">
        <w:rPr>
          <w:rFonts w:eastAsia="Calibri"/>
          <w:sz w:val="28"/>
          <w:szCs w:val="22"/>
          <w:lang w:eastAsia="en-US"/>
        </w:rPr>
        <w:t>«Веб-портал Национального Банка Республики Казахстан»</w:t>
      </w:r>
      <w:r w:rsidRPr="00F64C3E">
        <w:rPr>
          <w:sz w:val="28"/>
          <w:szCs w:val="28"/>
        </w:rPr>
        <w:t xml:space="preserve">. </w:t>
      </w:r>
    </w:p>
    <w:p w14:paraId="3390FF4E" w14:textId="77777777" w:rsidR="00F64C3E" w:rsidRPr="00F64C3E" w:rsidRDefault="00F64C3E" w:rsidP="00F64C3E">
      <w:pPr>
        <w:ind w:firstLine="709"/>
        <w:jc w:val="both"/>
        <w:rPr>
          <w:sz w:val="28"/>
          <w:szCs w:val="28"/>
        </w:rPr>
      </w:pPr>
      <w:r w:rsidRPr="00F64C3E">
        <w:rPr>
          <w:sz w:val="28"/>
          <w:szCs w:val="28"/>
        </w:rPr>
        <w:t xml:space="preserve">11. Сведения по Форме </w:t>
      </w:r>
      <w:r w:rsidRPr="00F64C3E">
        <w:rPr>
          <w:sz w:val="28"/>
          <w:szCs w:val="28"/>
          <w:lang w:val="kk-KZ"/>
        </w:rPr>
        <w:t>заполняются</w:t>
      </w:r>
      <w:r w:rsidRPr="00F64C3E">
        <w:rPr>
          <w:sz w:val="28"/>
          <w:szCs w:val="28"/>
        </w:rPr>
        <w:t xml:space="preserve"> по каждому контрагенту, по которому на отчетную дату имеются требования и (или) обязательства, и (или) с которым проводились операции в течение отчетного периода.</w:t>
      </w:r>
    </w:p>
    <w:p w14:paraId="5C9F31E5" w14:textId="77777777" w:rsidR="00F64C3E" w:rsidRPr="00F64C3E" w:rsidRDefault="00F64C3E" w:rsidP="00F64C3E">
      <w:pPr>
        <w:ind w:firstLine="709"/>
        <w:jc w:val="both"/>
        <w:rPr>
          <w:sz w:val="28"/>
          <w:szCs w:val="28"/>
        </w:rPr>
      </w:pPr>
      <w:r w:rsidRPr="00F64C3E">
        <w:rPr>
          <w:sz w:val="28"/>
          <w:szCs w:val="28"/>
        </w:rPr>
        <w:t>В Форму не включаются сведения по внутрибанковским операциям.</w:t>
      </w:r>
    </w:p>
    <w:p w14:paraId="624A00DF" w14:textId="77777777" w:rsidR="00F64C3E" w:rsidRPr="00F64C3E" w:rsidRDefault="00F64C3E" w:rsidP="00F64C3E">
      <w:pPr>
        <w:ind w:firstLine="709"/>
        <w:jc w:val="both"/>
        <w:rPr>
          <w:sz w:val="28"/>
          <w:szCs w:val="28"/>
        </w:rPr>
      </w:pPr>
      <w:r w:rsidRPr="00F64C3E">
        <w:rPr>
          <w:sz w:val="28"/>
          <w:szCs w:val="28"/>
        </w:rPr>
        <w:t>По контрагентам банка, являющимся финансовыми организациями, осуществляющими открытие и ведение банковских счетов, раскрываются сведения только по остаткам на балансовых счетах 1052, 1054, 1259, 1264 и 1267 в соответствии с Типовым планом счетов.</w:t>
      </w:r>
    </w:p>
    <w:p w14:paraId="4C104D51" w14:textId="77777777" w:rsidR="00F64C3E" w:rsidRPr="00F64C3E" w:rsidRDefault="00F64C3E" w:rsidP="00F64C3E">
      <w:pPr>
        <w:ind w:firstLine="709"/>
        <w:jc w:val="both"/>
        <w:rPr>
          <w:sz w:val="28"/>
          <w:szCs w:val="28"/>
        </w:rPr>
      </w:pPr>
      <w:r w:rsidRPr="00F64C3E">
        <w:rPr>
          <w:sz w:val="28"/>
          <w:szCs w:val="28"/>
        </w:rPr>
        <w:t xml:space="preserve">12. В строке 1.1 </w:t>
      </w:r>
      <w:r w:rsidRPr="00F64C3E">
        <w:rPr>
          <w:sz w:val="28"/>
          <w:szCs w:val="28"/>
          <w:lang w:val="kk-KZ"/>
        </w:rPr>
        <w:t>указывается</w:t>
      </w:r>
      <w:r w:rsidRPr="00F64C3E">
        <w:rPr>
          <w:sz w:val="28"/>
          <w:szCs w:val="28"/>
        </w:rPr>
        <w:t xml:space="preserve"> наименование контрагента в соответствии со справочником контрагентов, который ведется банком второго уровня. </w:t>
      </w:r>
    </w:p>
    <w:p w14:paraId="28730241" w14:textId="77777777" w:rsidR="00F64C3E" w:rsidRPr="00F64C3E" w:rsidRDefault="00F64C3E" w:rsidP="00F64C3E">
      <w:pPr>
        <w:ind w:firstLine="709"/>
        <w:jc w:val="both"/>
        <w:rPr>
          <w:sz w:val="28"/>
          <w:szCs w:val="28"/>
        </w:rPr>
      </w:pPr>
      <w:r w:rsidRPr="00F64C3E">
        <w:rPr>
          <w:sz w:val="28"/>
          <w:szCs w:val="28"/>
        </w:rPr>
        <w:lastRenderedPageBreak/>
        <w:t xml:space="preserve">Для идентификации контрагентов в строках 1.2 и 1.3 указываются следующие виды идентификаторов и их значения: </w:t>
      </w:r>
    </w:p>
    <w:p w14:paraId="5F2A4BAE" w14:textId="77777777" w:rsidR="00F64C3E" w:rsidRPr="00F64C3E" w:rsidRDefault="00F64C3E" w:rsidP="00F64C3E">
      <w:pPr>
        <w:ind w:firstLine="709"/>
        <w:jc w:val="both"/>
        <w:rPr>
          <w:sz w:val="28"/>
          <w:szCs w:val="28"/>
        </w:rPr>
      </w:pPr>
      <w:r w:rsidRPr="00F64C3E">
        <w:rPr>
          <w:sz w:val="28"/>
          <w:szCs w:val="28"/>
        </w:rPr>
        <w:t>по резидентам Республики Казахстан – бизнес-идентификационный номер;</w:t>
      </w:r>
    </w:p>
    <w:p w14:paraId="74A64AC5" w14:textId="77777777" w:rsidR="00F64C3E" w:rsidRPr="00F64C3E" w:rsidRDefault="00F64C3E" w:rsidP="00F64C3E">
      <w:pPr>
        <w:ind w:firstLine="709"/>
        <w:jc w:val="both"/>
        <w:rPr>
          <w:sz w:val="28"/>
          <w:szCs w:val="28"/>
        </w:rPr>
      </w:pPr>
      <w:r w:rsidRPr="00F64C3E">
        <w:rPr>
          <w:sz w:val="28"/>
          <w:szCs w:val="28"/>
        </w:rPr>
        <w:t>по нерезидентам Республики Казахстан – банковский идентификационный код, присвоенный контрагенту банка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w:t>
      </w:r>
    </w:p>
    <w:p w14:paraId="2A8F4B5F" w14:textId="77777777" w:rsidR="00F64C3E" w:rsidRPr="00F64C3E" w:rsidRDefault="00F64C3E" w:rsidP="00F64C3E">
      <w:pPr>
        <w:ind w:firstLine="709"/>
        <w:jc w:val="both"/>
        <w:rPr>
          <w:sz w:val="28"/>
          <w:szCs w:val="28"/>
        </w:rPr>
      </w:pPr>
      <w:r w:rsidRPr="00F64C3E">
        <w:rPr>
          <w:sz w:val="28"/>
          <w:szCs w:val="28"/>
        </w:rPr>
        <w:t xml:space="preserve">13. В строке 1.4 </w:t>
      </w:r>
      <w:r w:rsidRPr="00F64C3E">
        <w:rPr>
          <w:sz w:val="28"/>
          <w:szCs w:val="28"/>
          <w:lang w:val="kk-KZ"/>
        </w:rPr>
        <w:t>указывается</w:t>
      </w:r>
      <w:r w:rsidRPr="00F64C3E">
        <w:rPr>
          <w:sz w:val="28"/>
          <w:szCs w:val="28"/>
        </w:rPr>
        <w:t xml:space="preserve"> код сектора экономики контрагента – «3», «4» или «5» согласно Правилам применения кодов секторов экономики и назначения платежей, утвержденным постановлением Правления Национального Банка Республики Казахстан от 31 августа 2016 года № 203, зарегистрированным в Реестре государственной регистрации нормативных правовых актов под № 14365.</w:t>
      </w:r>
    </w:p>
    <w:p w14:paraId="564B5340" w14:textId="77777777" w:rsidR="00F64C3E" w:rsidRPr="00F64C3E" w:rsidRDefault="00F64C3E" w:rsidP="00F64C3E">
      <w:pPr>
        <w:ind w:firstLine="709"/>
        <w:jc w:val="both"/>
        <w:rPr>
          <w:sz w:val="28"/>
          <w:szCs w:val="28"/>
        </w:rPr>
      </w:pPr>
      <w:r w:rsidRPr="00F64C3E">
        <w:rPr>
          <w:sz w:val="28"/>
          <w:szCs w:val="28"/>
        </w:rPr>
        <w:t>В строке 1.5 по контрагенту, являющемуся резидентом Республики Казахстан, указывается значение «1», по контрагенту, являющемуся нерезидентом Республики Казахстан, указывается значение «2».</w:t>
      </w:r>
    </w:p>
    <w:p w14:paraId="22C5B2FE" w14:textId="77777777" w:rsidR="00F64C3E" w:rsidRPr="00F64C3E" w:rsidRDefault="00F64C3E" w:rsidP="00F64C3E">
      <w:pPr>
        <w:ind w:firstLine="709"/>
        <w:jc w:val="both"/>
        <w:rPr>
          <w:sz w:val="28"/>
          <w:szCs w:val="28"/>
        </w:rPr>
      </w:pPr>
      <w:r w:rsidRPr="00F64C3E">
        <w:rPr>
          <w:sz w:val="28"/>
          <w:szCs w:val="28"/>
        </w:rPr>
        <w:t xml:space="preserve">В строке 1.6 указывается код страны регистрации (инкорпорации) контрагента. </w:t>
      </w:r>
    </w:p>
    <w:p w14:paraId="15706D9A" w14:textId="77777777" w:rsidR="00F64C3E" w:rsidRPr="00F64C3E" w:rsidRDefault="00F64C3E" w:rsidP="00F64C3E">
      <w:pPr>
        <w:ind w:firstLine="709"/>
        <w:jc w:val="both"/>
        <w:rPr>
          <w:sz w:val="28"/>
          <w:szCs w:val="28"/>
          <w:lang w:val="kk-KZ"/>
        </w:rPr>
      </w:pPr>
      <w:r w:rsidRPr="00F64C3E">
        <w:rPr>
          <w:sz w:val="28"/>
          <w:szCs w:val="28"/>
        </w:rPr>
        <w:t xml:space="preserve">14. В строке 2 </w:t>
      </w:r>
      <w:r w:rsidRPr="00F64C3E">
        <w:rPr>
          <w:sz w:val="28"/>
          <w:szCs w:val="28"/>
          <w:lang w:val="kk-KZ"/>
        </w:rPr>
        <w:t>указывается</w:t>
      </w:r>
      <w:r w:rsidRPr="00F64C3E">
        <w:rPr>
          <w:sz w:val="28"/>
          <w:szCs w:val="28"/>
        </w:rPr>
        <w:t xml:space="preserve"> </w:t>
      </w:r>
      <w:r w:rsidRPr="00F64C3E">
        <w:rPr>
          <w:bCs/>
          <w:sz w:val="28"/>
          <w:szCs w:val="28"/>
        </w:rPr>
        <w:t xml:space="preserve">референс (код) сделки, </w:t>
      </w:r>
      <w:r w:rsidRPr="00F64C3E">
        <w:rPr>
          <w:sz w:val="28"/>
          <w:szCs w:val="28"/>
        </w:rPr>
        <w:t>который служит уникальным идентификатором данной сделки в информационной системе банка второго уровня.</w:t>
      </w:r>
      <w:r w:rsidRPr="00F64C3E">
        <w:rPr>
          <w:bCs/>
          <w:sz w:val="28"/>
          <w:szCs w:val="28"/>
        </w:rPr>
        <w:t xml:space="preserve"> </w:t>
      </w:r>
    </w:p>
    <w:p w14:paraId="152970AF" w14:textId="77777777" w:rsidR="00F64C3E" w:rsidRPr="00F64C3E" w:rsidRDefault="00F64C3E" w:rsidP="00F64C3E">
      <w:pPr>
        <w:ind w:firstLine="709"/>
        <w:jc w:val="both"/>
        <w:rPr>
          <w:sz w:val="28"/>
          <w:szCs w:val="28"/>
        </w:rPr>
      </w:pPr>
      <w:r w:rsidRPr="00F64C3E">
        <w:rPr>
          <w:sz w:val="28"/>
          <w:szCs w:val="28"/>
        </w:rPr>
        <w:t>15. В строке 4 указываются коды валют расчетов по сделке в соответствии с национальным классификатором Республики Казахстан НК РК 07 ISO 4217 «Коды для представления валют и фондов».</w:t>
      </w:r>
    </w:p>
    <w:p w14:paraId="71D4A4D7" w14:textId="77777777" w:rsidR="00F64C3E" w:rsidRPr="00F64C3E" w:rsidRDefault="00F64C3E" w:rsidP="00F64C3E">
      <w:pPr>
        <w:ind w:firstLine="709"/>
        <w:jc w:val="both"/>
        <w:rPr>
          <w:sz w:val="28"/>
          <w:szCs w:val="28"/>
        </w:rPr>
      </w:pPr>
      <w:r w:rsidRPr="00F64C3E">
        <w:rPr>
          <w:sz w:val="28"/>
          <w:szCs w:val="28"/>
        </w:rPr>
        <w:t>16. В строках 5 и 6 указываются дата заключения сделки, дата исполнения требований (обязательств) по сделке по условиям договора.</w:t>
      </w:r>
    </w:p>
    <w:p w14:paraId="05C4BFF3" w14:textId="77777777" w:rsidR="00F64C3E" w:rsidRPr="00F64C3E" w:rsidRDefault="00F64C3E" w:rsidP="00F64C3E">
      <w:pPr>
        <w:ind w:firstLine="709"/>
        <w:jc w:val="both"/>
        <w:rPr>
          <w:sz w:val="28"/>
          <w:szCs w:val="28"/>
        </w:rPr>
      </w:pPr>
      <w:r w:rsidRPr="00F64C3E">
        <w:rPr>
          <w:sz w:val="28"/>
          <w:szCs w:val="28"/>
        </w:rPr>
        <w:t>17. В строке 7.1 отражаются суммы полученных в течение отчетного периода займов и размещенных (привлеченных) в течение отчетного периода вкладов сроком до 1 (одного) года (включительно), в национальной и иностранной валюте. В строке 7.2 указывается эквивалент данных сумм в пересчете в тенге.</w:t>
      </w:r>
    </w:p>
    <w:p w14:paraId="680479DC" w14:textId="77777777" w:rsidR="00F64C3E" w:rsidRPr="00F64C3E" w:rsidRDefault="00F64C3E" w:rsidP="00F64C3E">
      <w:pPr>
        <w:ind w:firstLine="709"/>
        <w:jc w:val="both"/>
        <w:rPr>
          <w:sz w:val="28"/>
          <w:szCs w:val="28"/>
        </w:rPr>
      </w:pPr>
      <w:r w:rsidRPr="00F64C3E">
        <w:rPr>
          <w:sz w:val="28"/>
          <w:szCs w:val="28"/>
        </w:rPr>
        <w:t>При пролонгации договоров, по которым были получены суммы займов или размещены (привлечены) суммы вкладов, ранее отраженные в Форме, то суммы по пролонгированным договорам на последующие отчетные даты в Форме не указываются.</w:t>
      </w:r>
    </w:p>
    <w:p w14:paraId="0EC3C9B0" w14:textId="77777777" w:rsidR="00F64C3E" w:rsidRPr="00F64C3E" w:rsidRDefault="00F64C3E" w:rsidP="00F64C3E">
      <w:pPr>
        <w:ind w:firstLine="709"/>
        <w:jc w:val="both"/>
        <w:rPr>
          <w:sz w:val="28"/>
          <w:szCs w:val="28"/>
        </w:rPr>
      </w:pPr>
      <w:r w:rsidRPr="00F64C3E">
        <w:rPr>
          <w:sz w:val="28"/>
          <w:szCs w:val="28"/>
        </w:rPr>
        <w:t>Для целей строк 7.1 и 7.2 не учитывается сумма капитализации начисленного вознаграждения по ранее полученным займам и размещенным (привлеченным) вкладам.</w:t>
      </w:r>
    </w:p>
    <w:p w14:paraId="081D1379" w14:textId="77777777" w:rsidR="00F64C3E" w:rsidRPr="00F64C3E" w:rsidRDefault="00F64C3E" w:rsidP="00F64C3E">
      <w:pPr>
        <w:ind w:firstLine="709"/>
        <w:jc w:val="both"/>
        <w:rPr>
          <w:sz w:val="28"/>
          <w:szCs w:val="28"/>
        </w:rPr>
      </w:pPr>
      <w:r w:rsidRPr="00F64C3E">
        <w:rPr>
          <w:sz w:val="28"/>
          <w:szCs w:val="28"/>
        </w:rPr>
        <w:t>Для целей строк 7.1 и 7.2 не учитываются суммы размещенные (привлеченные) на текущих и корреспондентских счетах, условные и возможные требования и обязательства.</w:t>
      </w:r>
    </w:p>
    <w:p w14:paraId="5E80B4B7" w14:textId="77777777" w:rsidR="00F64C3E" w:rsidRPr="00F64C3E" w:rsidRDefault="00F64C3E" w:rsidP="00F64C3E">
      <w:pPr>
        <w:ind w:firstLine="709"/>
        <w:jc w:val="both"/>
        <w:rPr>
          <w:sz w:val="28"/>
          <w:szCs w:val="28"/>
        </w:rPr>
      </w:pPr>
      <w:r w:rsidRPr="00F64C3E">
        <w:rPr>
          <w:sz w:val="28"/>
          <w:szCs w:val="28"/>
        </w:rPr>
        <w:lastRenderedPageBreak/>
        <w:t xml:space="preserve">При отсутствии данных в строках 7.1 и 7.2 показатели не </w:t>
      </w:r>
      <w:r w:rsidRPr="00F64C3E">
        <w:rPr>
          <w:sz w:val="28"/>
          <w:szCs w:val="28"/>
          <w:lang w:val="kk-KZ"/>
        </w:rPr>
        <w:t>представляются</w:t>
      </w:r>
      <w:r w:rsidRPr="00F64C3E">
        <w:rPr>
          <w:sz w:val="28"/>
          <w:szCs w:val="28"/>
        </w:rPr>
        <w:t>.</w:t>
      </w:r>
    </w:p>
    <w:p w14:paraId="0AA1AD52" w14:textId="77777777" w:rsidR="00F64C3E" w:rsidRPr="00F64C3E" w:rsidRDefault="00F64C3E" w:rsidP="00F64C3E">
      <w:pPr>
        <w:ind w:firstLine="709"/>
        <w:jc w:val="both"/>
        <w:rPr>
          <w:sz w:val="28"/>
          <w:szCs w:val="28"/>
        </w:rPr>
      </w:pPr>
      <w:r w:rsidRPr="00F64C3E">
        <w:rPr>
          <w:sz w:val="28"/>
          <w:szCs w:val="28"/>
        </w:rPr>
        <w:t>18. В строке 8 указывается ставка вознаграждения (по договору) по займам полученным, вкладам размещенным (привлеченным) в течение отчетного периода, указанным в строках 7.1 и 7.2.</w:t>
      </w:r>
    </w:p>
    <w:p w14:paraId="7782D849" w14:textId="77777777" w:rsidR="00F64C3E" w:rsidRPr="00F64C3E" w:rsidRDefault="00F64C3E" w:rsidP="00F64C3E">
      <w:pPr>
        <w:ind w:firstLine="709"/>
        <w:jc w:val="both"/>
        <w:rPr>
          <w:sz w:val="28"/>
          <w:szCs w:val="28"/>
        </w:rPr>
      </w:pPr>
      <w:r w:rsidRPr="00F64C3E">
        <w:rPr>
          <w:sz w:val="28"/>
          <w:szCs w:val="28"/>
        </w:rPr>
        <w:t>По показателю указывается значение в процентном выражении с двумя знаками после запятой.</w:t>
      </w:r>
    </w:p>
    <w:p w14:paraId="71B05CE1" w14:textId="77777777" w:rsidR="00F64C3E" w:rsidRPr="00F64C3E" w:rsidRDefault="00F64C3E" w:rsidP="00F64C3E">
      <w:pPr>
        <w:ind w:firstLine="709"/>
        <w:jc w:val="both"/>
        <w:rPr>
          <w:sz w:val="28"/>
          <w:szCs w:val="28"/>
        </w:rPr>
      </w:pPr>
      <w:r w:rsidRPr="00F64C3E">
        <w:rPr>
          <w:sz w:val="28"/>
          <w:szCs w:val="28"/>
        </w:rPr>
        <w:t xml:space="preserve">При отсутствии данных по строкам 7.1 и 7.2, показатель в строке 8 не </w:t>
      </w:r>
      <w:r w:rsidRPr="00F64C3E">
        <w:rPr>
          <w:sz w:val="28"/>
          <w:szCs w:val="28"/>
          <w:lang w:val="kk-KZ"/>
        </w:rPr>
        <w:t>представляется</w:t>
      </w:r>
      <w:r w:rsidRPr="00F64C3E">
        <w:rPr>
          <w:sz w:val="28"/>
          <w:szCs w:val="28"/>
        </w:rPr>
        <w:t>.</w:t>
      </w:r>
    </w:p>
    <w:p w14:paraId="15E82764" w14:textId="77777777" w:rsidR="00F64C3E" w:rsidRPr="00F64C3E" w:rsidRDefault="00F64C3E" w:rsidP="00F64C3E">
      <w:pPr>
        <w:ind w:firstLine="709"/>
        <w:jc w:val="both"/>
        <w:rPr>
          <w:sz w:val="28"/>
          <w:szCs w:val="28"/>
        </w:rPr>
      </w:pPr>
      <w:r w:rsidRPr="00F64C3E">
        <w:rPr>
          <w:sz w:val="28"/>
          <w:szCs w:val="28"/>
        </w:rPr>
        <w:t xml:space="preserve">19. В строках 9.2. и 9.3 указываются номера счетов в соответствии с Типовым планом счетов и соответствующие им стоимостные значения для всех счетов, на которых учитываются суммы межбанковских активов, обязательств по данной сделке по состоянию на отчетную дату. Если стоимостное значение равно нулю, показатели по строкам 9.1, 9.2, 9.3 и 10 не </w:t>
      </w:r>
      <w:r w:rsidRPr="00F64C3E">
        <w:rPr>
          <w:sz w:val="28"/>
          <w:szCs w:val="28"/>
          <w:lang w:val="kk-KZ"/>
        </w:rPr>
        <w:t>представляются</w:t>
      </w:r>
      <w:r w:rsidRPr="00F64C3E">
        <w:rPr>
          <w:sz w:val="28"/>
          <w:szCs w:val="28"/>
        </w:rPr>
        <w:t>.</w:t>
      </w:r>
    </w:p>
    <w:p w14:paraId="063BE05A" w14:textId="77777777" w:rsidR="00F64C3E" w:rsidRPr="00F64C3E" w:rsidRDefault="00F64C3E" w:rsidP="00F64C3E">
      <w:pPr>
        <w:ind w:firstLine="709"/>
        <w:jc w:val="both"/>
        <w:rPr>
          <w:sz w:val="28"/>
          <w:szCs w:val="28"/>
          <w:lang w:val="kk-KZ"/>
        </w:rPr>
      </w:pPr>
      <w:r w:rsidRPr="00F64C3E">
        <w:rPr>
          <w:sz w:val="28"/>
          <w:szCs w:val="28"/>
        </w:rPr>
        <w:t xml:space="preserve">20. В строке 10 указывается </w:t>
      </w:r>
      <w:r w:rsidRPr="00F64C3E">
        <w:rPr>
          <w:sz w:val="28"/>
          <w:szCs w:val="28"/>
          <w:lang w:val="kk-KZ"/>
        </w:rPr>
        <w:t>стадия кредитного риска, к которой отнесены активы, условные обязательства по состоянию на отчетную дату в соответствии с Международным стандартом финансовой отчетности (</w:t>
      </w:r>
      <w:r w:rsidRPr="00F64C3E">
        <w:rPr>
          <w:rFonts w:eastAsia="Calibri"/>
          <w:sz w:val="28"/>
          <w:szCs w:val="28"/>
          <w:lang w:val="en-US" w:eastAsia="en-US"/>
        </w:rPr>
        <w:t>International</w:t>
      </w:r>
      <w:r w:rsidRPr="00F64C3E">
        <w:rPr>
          <w:rFonts w:eastAsia="Calibri"/>
          <w:sz w:val="28"/>
          <w:szCs w:val="28"/>
          <w:lang w:eastAsia="en-US"/>
        </w:rPr>
        <w:t xml:space="preserve"> </w:t>
      </w:r>
      <w:r w:rsidRPr="00F64C3E">
        <w:rPr>
          <w:rFonts w:eastAsia="Calibri"/>
          <w:sz w:val="28"/>
          <w:szCs w:val="28"/>
          <w:lang w:val="en-US" w:eastAsia="en-US"/>
        </w:rPr>
        <w:t>Financial</w:t>
      </w:r>
      <w:r w:rsidRPr="00F64C3E">
        <w:rPr>
          <w:rFonts w:eastAsia="Calibri"/>
          <w:sz w:val="28"/>
          <w:szCs w:val="28"/>
          <w:lang w:eastAsia="en-US"/>
        </w:rPr>
        <w:t xml:space="preserve"> </w:t>
      </w:r>
      <w:r w:rsidRPr="00F64C3E">
        <w:rPr>
          <w:rFonts w:eastAsia="Calibri"/>
          <w:sz w:val="28"/>
          <w:szCs w:val="28"/>
          <w:lang w:val="en-US" w:eastAsia="en-US"/>
        </w:rPr>
        <w:t>Reporting</w:t>
      </w:r>
      <w:r w:rsidRPr="00F64C3E">
        <w:rPr>
          <w:rFonts w:eastAsia="Calibri"/>
          <w:sz w:val="28"/>
          <w:szCs w:val="28"/>
          <w:lang w:eastAsia="en-US"/>
        </w:rPr>
        <w:t xml:space="preserve"> </w:t>
      </w:r>
      <w:r w:rsidRPr="00F64C3E">
        <w:rPr>
          <w:rFonts w:eastAsia="Calibri"/>
          <w:sz w:val="28"/>
          <w:szCs w:val="28"/>
          <w:lang w:val="en-US" w:eastAsia="en-US"/>
        </w:rPr>
        <w:t>Standards</w:t>
      </w:r>
      <w:r w:rsidRPr="00F64C3E">
        <w:rPr>
          <w:rFonts w:eastAsia="Calibri"/>
          <w:sz w:val="28"/>
          <w:szCs w:val="28"/>
          <w:lang w:eastAsia="en-US"/>
        </w:rPr>
        <w:t xml:space="preserve"> – </w:t>
      </w:r>
      <w:r w:rsidRPr="00F64C3E">
        <w:rPr>
          <w:sz w:val="28"/>
          <w:szCs w:val="28"/>
          <w:lang w:val="kk-KZ"/>
        </w:rPr>
        <w:t xml:space="preserve">IFRS) 9 «Финансовые инструменты». </w:t>
      </w:r>
    </w:p>
    <w:p w14:paraId="421A98F0" w14:textId="77777777" w:rsidR="00F64C3E" w:rsidRPr="00F64C3E" w:rsidRDefault="00F64C3E" w:rsidP="00F64C3E">
      <w:pPr>
        <w:ind w:firstLine="709"/>
        <w:jc w:val="both"/>
        <w:rPr>
          <w:sz w:val="28"/>
          <w:szCs w:val="28"/>
        </w:rPr>
      </w:pPr>
      <w:r w:rsidRPr="00F64C3E">
        <w:rPr>
          <w:sz w:val="28"/>
          <w:szCs w:val="28"/>
          <w:lang w:val="kk-KZ"/>
        </w:rPr>
        <w:t>Показатель в строке 10 не заполняется по активам и условным обязательствам, к которым не применяются требования относительно обесценения в соответствии с Международным стандартом финансовой отчетности (</w:t>
      </w:r>
      <w:r w:rsidRPr="00F64C3E">
        <w:rPr>
          <w:rFonts w:eastAsia="Calibri"/>
          <w:sz w:val="28"/>
          <w:szCs w:val="28"/>
          <w:lang w:val="en-US" w:eastAsia="en-US"/>
        </w:rPr>
        <w:t>International</w:t>
      </w:r>
      <w:r w:rsidRPr="00F64C3E">
        <w:rPr>
          <w:rFonts w:eastAsia="Calibri"/>
          <w:sz w:val="28"/>
          <w:szCs w:val="28"/>
          <w:lang w:eastAsia="en-US"/>
        </w:rPr>
        <w:t xml:space="preserve"> </w:t>
      </w:r>
      <w:r w:rsidRPr="00F64C3E">
        <w:rPr>
          <w:rFonts w:eastAsia="Calibri"/>
          <w:sz w:val="28"/>
          <w:szCs w:val="28"/>
          <w:lang w:val="en-US" w:eastAsia="en-US"/>
        </w:rPr>
        <w:t>Financial</w:t>
      </w:r>
      <w:r w:rsidRPr="00F64C3E">
        <w:rPr>
          <w:rFonts w:eastAsia="Calibri"/>
          <w:sz w:val="28"/>
          <w:szCs w:val="28"/>
          <w:lang w:eastAsia="en-US"/>
        </w:rPr>
        <w:t xml:space="preserve"> </w:t>
      </w:r>
      <w:r w:rsidRPr="00F64C3E">
        <w:rPr>
          <w:rFonts w:eastAsia="Calibri"/>
          <w:sz w:val="28"/>
          <w:szCs w:val="28"/>
          <w:lang w:val="en-US" w:eastAsia="en-US"/>
        </w:rPr>
        <w:t>Reporting</w:t>
      </w:r>
      <w:r w:rsidRPr="00F64C3E">
        <w:rPr>
          <w:rFonts w:eastAsia="Calibri"/>
          <w:sz w:val="28"/>
          <w:szCs w:val="28"/>
          <w:lang w:eastAsia="en-US"/>
        </w:rPr>
        <w:t xml:space="preserve"> </w:t>
      </w:r>
      <w:r w:rsidRPr="00F64C3E">
        <w:rPr>
          <w:rFonts w:eastAsia="Calibri"/>
          <w:sz w:val="28"/>
          <w:szCs w:val="28"/>
          <w:lang w:val="en-US" w:eastAsia="en-US"/>
        </w:rPr>
        <w:t>Standards</w:t>
      </w:r>
      <w:r w:rsidRPr="00F64C3E">
        <w:rPr>
          <w:rFonts w:eastAsia="Calibri"/>
          <w:sz w:val="28"/>
          <w:szCs w:val="28"/>
          <w:lang w:eastAsia="en-US"/>
        </w:rPr>
        <w:t xml:space="preserve"> – </w:t>
      </w:r>
      <w:r w:rsidRPr="00F64C3E">
        <w:rPr>
          <w:sz w:val="28"/>
          <w:szCs w:val="28"/>
          <w:lang w:val="kk-KZ"/>
        </w:rPr>
        <w:t>IFRS) 9 «Финансовые инструменты» и внутренней методикой расчета провизий (резервов) банка.</w:t>
      </w:r>
    </w:p>
    <w:p w14:paraId="116A0A87" w14:textId="77777777" w:rsidR="00F64C3E" w:rsidRPr="00F64C3E" w:rsidRDefault="00F64C3E" w:rsidP="00F64C3E">
      <w:pPr>
        <w:ind w:firstLine="709"/>
        <w:jc w:val="both"/>
        <w:rPr>
          <w:sz w:val="28"/>
          <w:szCs w:val="28"/>
        </w:rPr>
      </w:pPr>
    </w:p>
    <w:p w14:paraId="2C22A0A1" w14:textId="77777777" w:rsidR="00F64C3E" w:rsidRPr="00F64C3E" w:rsidRDefault="00F64C3E" w:rsidP="00F64C3E">
      <w:pPr>
        <w:pageBreakBefore/>
        <w:ind w:left="4820" w:firstLine="2835"/>
        <w:jc w:val="right"/>
        <w:rPr>
          <w:rFonts w:eastAsia="Calibri"/>
          <w:sz w:val="28"/>
          <w:szCs w:val="22"/>
          <w:lang w:eastAsia="en-US"/>
        </w:rPr>
      </w:pPr>
      <w:r w:rsidRPr="00F64C3E">
        <w:rPr>
          <w:rFonts w:eastAsia="Calibri"/>
          <w:sz w:val="28"/>
          <w:szCs w:val="22"/>
          <w:lang w:eastAsia="en-US"/>
        </w:rPr>
        <w:lastRenderedPageBreak/>
        <w:t>Приложение 25</w:t>
      </w:r>
    </w:p>
    <w:p w14:paraId="4779142F" w14:textId="77777777" w:rsidR="00F64C3E" w:rsidRPr="00F64C3E" w:rsidRDefault="00F64C3E" w:rsidP="00F64C3E">
      <w:pPr>
        <w:ind w:left="4820" w:firstLine="2835"/>
        <w:jc w:val="right"/>
        <w:rPr>
          <w:rFonts w:eastAsia="Calibri"/>
          <w:sz w:val="28"/>
          <w:szCs w:val="22"/>
          <w:lang w:eastAsia="en-US"/>
        </w:rPr>
      </w:pPr>
      <w:r w:rsidRPr="00F64C3E">
        <w:rPr>
          <w:rFonts w:eastAsia="Calibri"/>
          <w:sz w:val="28"/>
          <w:szCs w:val="22"/>
          <w:lang w:eastAsia="en-US"/>
        </w:rPr>
        <w:t>к Перечню</w:t>
      </w:r>
    </w:p>
    <w:p w14:paraId="0B0824CC" w14:textId="77777777" w:rsidR="00F64C3E" w:rsidRPr="00F64C3E" w:rsidRDefault="00F64C3E" w:rsidP="00F64C3E">
      <w:pPr>
        <w:ind w:firstLine="709"/>
        <w:jc w:val="right"/>
        <w:rPr>
          <w:sz w:val="28"/>
          <w:szCs w:val="28"/>
        </w:rPr>
      </w:pPr>
    </w:p>
    <w:p w14:paraId="527851CB" w14:textId="77777777" w:rsidR="00F64C3E" w:rsidRPr="00F64C3E" w:rsidRDefault="00F64C3E" w:rsidP="00F64C3E">
      <w:pPr>
        <w:ind w:firstLine="709"/>
        <w:jc w:val="right"/>
        <w:rPr>
          <w:sz w:val="28"/>
          <w:szCs w:val="28"/>
        </w:rPr>
      </w:pPr>
    </w:p>
    <w:p w14:paraId="6CE6AE9D" w14:textId="77777777" w:rsidR="00F64C3E" w:rsidRPr="00F64C3E" w:rsidRDefault="00F64C3E" w:rsidP="00F64C3E">
      <w:pPr>
        <w:ind w:firstLine="709"/>
        <w:jc w:val="right"/>
        <w:rPr>
          <w:sz w:val="28"/>
          <w:szCs w:val="28"/>
        </w:rPr>
      </w:pPr>
      <w:r w:rsidRPr="00F64C3E">
        <w:rPr>
          <w:sz w:val="28"/>
          <w:szCs w:val="28"/>
        </w:rPr>
        <w:t>Приложение 6</w:t>
      </w:r>
    </w:p>
    <w:p w14:paraId="68C59D04" w14:textId="77777777" w:rsidR="00F64C3E" w:rsidRPr="00F64C3E" w:rsidRDefault="00F64C3E" w:rsidP="00F64C3E">
      <w:pPr>
        <w:ind w:firstLine="709"/>
        <w:jc w:val="right"/>
        <w:rPr>
          <w:sz w:val="28"/>
          <w:szCs w:val="28"/>
        </w:rPr>
      </w:pPr>
      <w:r w:rsidRPr="00F64C3E">
        <w:rPr>
          <w:sz w:val="28"/>
          <w:szCs w:val="28"/>
        </w:rPr>
        <w:t>к постановлению</w:t>
      </w:r>
      <w:r w:rsidRPr="00F64C3E">
        <w:t xml:space="preserve"> </w:t>
      </w:r>
      <w:r w:rsidRPr="00F64C3E">
        <w:rPr>
          <w:sz w:val="28"/>
          <w:szCs w:val="28"/>
        </w:rPr>
        <w:t>Правления</w:t>
      </w:r>
    </w:p>
    <w:p w14:paraId="00259685" w14:textId="77777777" w:rsidR="00F64C3E" w:rsidRPr="00F64C3E" w:rsidRDefault="00F64C3E" w:rsidP="00F64C3E">
      <w:pPr>
        <w:ind w:firstLine="709"/>
        <w:jc w:val="right"/>
        <w:rPr>
          <w:sz w:val="28"/>
          <w:szCs w:val="28"/>
        </w:rPr>
      </w:pPr>
      <w:r w:rsidRPr="00F64C3E">
        <w:rPr>
          <w:sz w:val="28"/>
          <w:szCs w:val="28"/>
        </w:rPr>
        <w:t>Национального Банка</w:t>
      </w:r>
    </w:p>
    <w:p w14:paraId="3D0C2DA8" w14:textId="77777777" w:rsidR="00F64C3E" w:rsidRPr="00F64C3E" w:rsidRDefault="00F64C3E" w:rsidP="00F64C3E">
      <w:pPr>
        <w:ind w:firstLine="709"/>
        <w:jc w:val="right"/>
        <w:rPr>
          <w:sz w:val="28"/>
          <w:szCs w:val="28"/>
        </w:rPr>
      </w:pPr>
      <w:r w:rsidRPr="00F64C3E">
        <w:rPr>
          <w:sz w:val="28"/>
          <w:szCs w:val="28"/>
        </w:rPr>
        <w:t>Республики Казахстан</w:t>
      </w:r>
    </w:p>
    <w:p w14:paraId="1740487F" w14:textId="77777777" w:rsidR="00F64C3E" w:rsidRPr="00F64C3E" w:rsidRDefault="00F64C3E" w:rsidP="00F64C3E">
      <w:pPr>
        <w:jc w:val="right"/>
        <w:rPr>
          <w:bCs/>
          <w:sz w:val="28"/>
          <w:szCs w:val="28"/>
        </w:rPr>
      </w:pPr>
      <w:r w:rsidRPr="00F64C3E">
        <w:rPr>
          <w:sz w:val="28"/>
          <w:szCs w:val="28"/>
        </w:rPr>
        <w:t>от 21 апреля 2020 года № 54</w:t>
      </w:r>
    </w:p>
    <w:p w14:paraId="1829F66C" w14:textId="77777777" w:rsidR="00F64C3E" w:rsidRPr="00F64C3E" w:rsidRDefault="00F64C3E" w:rsidP="00F64C3E">
      <w:pPr>
        <w:jc w:val="right"/>
        <w:rPr>
          <w:bCs/>
          <w:sz w:val="28"/>
          <w:szCs w:val="28"/>
        </w:rPr>
      </w:pPr>
    </w:p>
    <w:p w14:paraId="1CDF4F40" w14:textId="77777777" w:rsidR="00F64C3E" w:rsidRPr="00F64C3E" w:rsidRDefault="00F64C3E" w:rsidP="00F64C3E">
      <w:pPr>
        <w:ind w:firstLine="400"/>
        <w:jc w:val="both"/>
        <w:rPr>
          <w:sz w:val="28"/>
          <w:szCs w:val="28"/>
        </w:rPr>
      </w:pPr>
      <w:r w:rsidRPr="00F64C3E">
        <w:rPr>
          <w:sz w:val="28"/>
          <w:szCs w:val="28"/>
        </w:rPr>
        <w:t> </w:t>
      </w:r>
    </w:p>
    <w:p w14:paraId="3DEFFEB3" w14:textId="77777777" w:rsidR="00F64C3E" w:rsidRPr="00F64C3E" w:rsidRDefault="00F64C3E" w:rsidP="00F64C3E">
      <w:pPr>
        <w:jc w:val="center"/>
        <w:rPr>
          <w:bCs/>
          <w:sz w:val="28"/>
          <w:szCs w:val="28"/>
        </w:rPr>
      </w:pPr>
      <w:r w:rsidRPr="00F64C3E">
        <w:rPr>
          <w:sz w:val="28"/>
          <w:szCs w:val="28"/>
        </w:rPr>
        <w:t>Форма, предназначенная для сбора административных данных</w:t>
      </w:r>
      <w:r w:rsidRPr="00F64C3E">
        <w:rPr>
          <w:bCs/>
          <w:sz w:val="28"/>
          <w:szCs w:val="28"/>
        </w:rPr>
        <w:t xml:space="preserve"> </w:t>
      </w:r>
      <w:r w:rsidRPr="00F64C3E">
        <w:rPr>
          <w:bCs/>
          <w:sz w:val="28"/>
          <w:szCs w:val="28"/>
        </w:rPr>
        <w:br/>
      </w:r>
    </w:p>
    <w:p w14:paraId="3B0AF890" w14:textId="77777777" w:rsidR="00F64C3E" w:rsidRPr="00F64C3E" w:rsidRDefault="00F64C3E" w:rsidP="00F64C3E">
      <w:pPr>
        <w:ind w:firstLine="709"/>
        <w:rPr>
          <w:sz w:val="28"/>
          <w:szCs w:val="28"/>
        </w:rPr>
      </w:pPr>
      <w:r w:rsidRPr="00F64C3E">
        <w:rPr>
          <w:sz w:val="28"/>
          <w:szCs w:val="28"/>
        </w:rPr>
        <w:t>Представляется: в Национальный Банк Республики Казахстан</w:t>
      </w:r>
    </w:p>
    <w:p w14:paraId="2EEE767E" w14:textId="77777777" w:rsidR="00F64C3E" w:rsidRPr="00F64C3E" w:rsidRDefault="00F64C3E" w:rsidP="00F64C3E">
      <w:pPr>
        <w:ind w:firstLine="709"/>
        <w:rPr>
          <w:sz w:val="28"/>
          <w:szCs w:val="28"/>
        </w:rPr>
      </w:pPr>
      <w:r w:rsidRPr="00F64C3E">
        <w:rPr>
          <w:sz w:val="28"/>
          <w:szCs w:val="28"/>
        </w:rPr>
        <w:t>Форма административных данных размещена на интернет-ресурсе: www.nationalbank.kz</w:t>
      </w:r>
    </w:p>
    <w:p w14:paraId="0D4492DF" w14:textId="77777777" w:rsidR="00F64C3E" w:rsidRPr="00F64C3E" w:rsidRDefault="00F64C3E" w:rsidP="00F64C3E">
      <w:pPr>
        <w:jc w:val="center"/>
        <w:rPr>
          <w:sz w:val="28"/>
          <w:szCs w:val="28"/>
          <w:lang w:val="kk-KZ"/>
        </w:rPr>
      </w:pPr>
      <w:r w:rsidRPr="00F64C3E">
        <w:rPr>
          <w:bCs/>
          <w:sz w:val="28"/>
          <w:szCs w:val="28"/>
        </w:rPr>
        <w:br/>
        <w:t xml:space="preserve">Отчет о </w:t>
      </w:r>
      <w:r w:rsidRPr="00F64C3E">
        <w:rPr>
          <w:bCs/>
          <w:sz w:val="28"/>
          <w:szCs w:val="28"/>
          <w:lang w:val="kk-KZ"/>
        </w:rPr>
        <w:t xml:space="preserve">структуре портфеля </w:t>
      </w:r>
      <w:r w:rsidRPr="00F64C3E">
        <w:rPr>
          <w:bCs/>
          <w:sz w:val="28"/>
          <w:szCs w:val="28"/>
        </w:rPr>
        <w:t>ценных бумаг</w:t>
      </w:r>
      <w:r w:rsidRPr="00F64C3E">
        <w:rPr>
          <w:bCs/>
          <w:sz w:val="28"/>
          <w:szCs w:val="28"/>
          <w:lang w:val="kk-KZ"/>
        </w:rPr>
        <w:t xml:space="preserve"> </w:t>
      </w:r>
    </w:p>
    <w:p w14:paraId="1AC33959" w14:textId="77777777" w:rsidR="00F64C3E" w:rsidRPr="00F64C3E" w:rsidRDefault="00F64C3E" w:rsidP="00F64C3E">
      <w:pPr>
        <w:jc w:val="center"/>
        <w:rPr>
          <w:sz w:val="28"/>
          <w:szCs w:val="28"/>
        </w:rPr>
      </w:pPr>
      <w:r w:rsidRPr="00F64C3E">
        <w:rPr>
          <w:bCs/>
          <w:sz w:val="28"/>
          <w:szCs w:val="28"/>
        </w:rPr>
        <w:t xml:space="preserve"> </w:t>
      </w:r>
    </w:p>
    <w:p w14:paraId="4E7BD7FC" w14:textId="77777777" w:rsidR="00F64C3E" w:rsidRPr="00F64C3E" w:rsidRDefault="00F64C3E" w:rsidP="00F64C3E">
      <w:pPr>
        <w:ind w:firstLine="709"/>
        <w:jc w:val="both"/>
        <w:rPr>
          <w:sz w:val="28"/>
          <w:szCs w:val="28"/>
        </w:rPr>
      </w:pPr>
      <w:r w:rsidRPr="00F64C3E">
        <w:rPr>
          <w:sz w:val="28"/>
          <w:szCs w:val="28"/>
        </w:rPr>
        <w:t xml:space="preserve">Индекс формы административных данных: </w:t>
      </w:r>
      <w:r w:rsidRPr="00F64C3E">
        <w:rPr>
          <w:sz w:val="28"/>
          <w:szCs w:val="28"/>
          <w:lang w:val="en-US"/>
        </w:rPr>
        <w:t>PORTF</w:t>
      </w:r>
    </w:p>
    <w:p w14:paraId="0019B16C" w14:textId="77777777" w:rsidR="00F64C3E" w:rsidRPr="00F64C3E" w:rsidRDefault="00F64C3E" w:rsidP="00F64C3E">
      <w:pPr>
        <w:ind w:firstLine="709"/>
        <w:jc w:val="both"/>
        <w:rPr>
          <w:sz w:val="28"/>
          <w:szCs w:val="28"/>
        </w:rPr>
      </w:pPr>
      <w:r w:rsidRPr="00F64C3E">
        <w:rPr>
          <w:sz w:val="28"/>
          <w:szCs w:val="28"/>
        </w:rPr>
        <w:t>Периодичность: ежемесячная</w:t>
      </w:r>
    </w:p>
    <w:p w14:paraId="74B82BA9" w14:textId="77777777" w:rsidR="00F64C3E" w:rsidRPr="00F64C3E" w:rsidRDefault="00F64C3E" w:rsidP="00F64C3E">
      <w:pPr>
        <w:ind w:firstLine="709"/>
        <w:rPr>
          <w:sz w:val="28"/>
          <w:szCs w:val="28"/>
        </w:rPr>
      </w:pPr>
      <w:r w:rsidRPr="00F64C3E">
        <w:rPr>
          <w:sz w:val="28"/>
          <w:szCs w:val="28"/>
        </w:rPr>
        <w:t>Отчетный период: по состоянию на «___» ________________ 20__ года</w:t>
      </w:r>
    </w:p>
    <w:p w14:paraId="586FF1C6" w14:textId="77777777" w:rsidR="00F64C3E" w:rsidRPr="00F64C3E" w:rsidRDefault="00F64C3E" w:rsidP="00F64C3E">
      <w:pPr>
        <w:ind w:firstLine="709"/>
        <w:jc w:val="both"/>
        <w:rPr>
          <w:sz w:val="28"/>
          <w:szCs w:val="28"/>
        </w:rPr>
      </w:pPr>
      <w:r w:rsidRPr="00F64C3E">
        <w:rPr>
          <w:sz w:val="28"/>
          <w:szCs w:val="28"/>
        </w:rPr>
        <w:t>Круг лиц, представляющих информацию: банки второго уровня</w:t>
      </w:r>
    </w:p>
    <w:p w14:paraId="599B1876" w14:textId="77777777" w:rsidR="00F64C3E" w:rsidRPr="00F64C3E" w:rsidRDefault="00F64C3E" w:rsidP="00F64C3E">
      <w:pPr>
        <w:ind w:firstLine="709"/>
        <w:jc w:val="both"/>
        <w:rPr>
          <w:sz w:val="28"/>
          <w:szCs w:val="28"/>
        </w:rPr>
      </w:pPr>
      <w:r w:rsidRPr="00F64C3E">
        <w:rPr>
          <w:sz w:val="28"/>
          <w:szCs w:val="28"/>
        </w:rPr>
        <w:t>Сроки представления формы административных данных: ежемесячно, не позднее седьмого рабочего дня месяца, следующего за отчетным месяцем</w:t>
      </w:r>
    </w:p>
    <w:p w14:paraId="2E065769" w14:textId="77777777" w:rsidR="00F64C3E" w:rsidRPr="00F64C3E" w:rsidRDefault="00F64C3E" w:rsidP="00F64C3E">
      <w:pPr>
        <w:ind w:firstLine="709"/>
        <w:jc w:val="both"/>
        <w:rPr>
          <w:sz w:val="28"/>
          <w:szCs w:val="28"/>
        </w:rPr>
      </w:pPr>
      <w:r w:rsidRPr="00F64C3E">
        <w:rPr>
          <w:sz w:val="28"/>
          <w:szCs w:val="28"/>
        </w:rPr>
        <w:t>дополнительный отчет за декабрь месяц (с учетом заключительных</w:t>
      </w:r>
      <w:r w:rsidRPr="00F64C3E">
        <w:rPr>
          <w:color w:val="000000"/>
          <w:sz w:val="28"/>
          <w:szCs w:val="22"/>
          <w:lang w:eastAsia="en-US"/>
        </w:rPr>
        <w:t xml:space="preserve"> в отчетном месяце</w:t>
      </w:r>
      <w:r w:rsidRPr="00F64C3E">
        <w:rPr>
          <w:sz w:val="28"/>
          <w:szCs w:val="28"/>
        </w:rPr>
        <w:t xml:space="preserve"> оборотов по внутрибанковским операциям) представляется </w:t>
      </w:r>
      <w:r w:rsidRPr="00F64C3E">
        <w:rPr>
          <w:rFonts w:eastAsia="Calibri"/>
          <w:sz w:val="28"/>
          <w:szCs w:val="28"/>
          <w:lang w:eastAsia="ar-SA"/>
        </w:rPr>
        <w:t xml:space="preserve">(при наличии в отчетном месяце оборотов по внутрибанковским операциям) </w:t>
      </w:r>
      <w:r w:rsidRPr="00F64C3E">
        <w:rPr>
          <w:sz w:val="28"/>
          <w:szCs w:val="28"/>
        </w:rPr>
        <w:t>не позднее тридцать первого января года, следующего за завершенным финансовым годом</w:t>
      </w:r>
    </w:p>
    <w:p w14:paraId="44542A3D" w14:textId="77777777" w:rsidR="00F64C3E" w:rsidRPr="00F64C3E" w:rsidRDefault="00F64C3E" w:rsidP="00F64C3E">
      <w:pPr>
        <w:rPr>
          <w:sz w:val="28"/>
          <w:szCs w:val="28"/>
        </w:rPr>
      </w:pPr>
      <w:r w:rsidRPr="00F64C3E">
        <w:rPr>
          <w:sz w:val="28"/>
          <w:szCs w:val="28"/>
        </w:rPr>
        <w:br w:type="page"/>
      </w:r>
    </w:p>
    <w:p w14:paraId="6BE550DB" w14:textId="77777777" w:rsidR="00F64C3E" w:rsidRPr="00F64C3E" w:rsidRDefault="00F64C3E" w:rsidP="00F64C3E">
      <w:pPr>
        <w:ind w:firstLine="709"/>
        <w:jc w:val="right"/>
        <w:rPr>
          <w:bCs/>
          <w:sz w:val="28"/>
          <w:szCs w:val="28"/>
        </w:rPr>
      </w:pPr>
      <w:r w:rsidRPr="00F64C3E">
        <w:rPr>
          <w:bCs/>
          <w:sz w:val="28"/>
          <w:szCs w:val="28"/>
        </w:rPr>
        <w:lastRenderedPageBreak/>
        <w:t>Форма</w:t>
      </w:r>
    </w:p>
    <w:p w14:paraId="575BD493" w14:textId="77777777" w:rsidR="00F64C3E" w:rsidRPr="00F64C3E" w:rsidRDefault="00F64C3E" w:rsidP="00F64C3E">
      <w:pPr>
        <w:ind w:firstLine="709"/>
        <w:rPr>
          <w:bCs/>
          <w:sz w:val="28"/>
          <w:szCs w:val="28"/>
        </w:rPr>
      </w:pPr>
    </w:p>
    <w:p w14:paraId="78F6DE58" w14:textId="77777777" w:rsidR="00F64C3E" w:rsidRPr="00F64C3E" w:rsidRDefault="00F64C3E" w:rsidP="00F64C3E">
      <w:pPr>
        <w:ind w:firstLine="709"/>
        <w:rPr>
          <w:bCs/>
          <w:sz w:val="28"/>
          <w:szCs w:val="28"/>
        </w:rPr>
      </w:pPr>
    </w:p>
    <w:p w14:paraId="31BCD918" w14:textId="77777777" w:rsidR="00F64C3E" w:rsidRPr="00F64C3E" w:rsidRDefault="00F64C3E" w:rsidP="00F64C3E">
      <w:pPr>
        <w:ind w:firstLine="709"/>
        <w:jc w:val="both"/>
        <w:rPr>
          <w:sz w:val="28"/>
          <w:szCs w:val="28"/>
        </w:rPr>
      </w:pPr>
      <w:r w:rsidRPr="00F64C3E">
        <w:rPr>
          <w:bCs/>
          <w:sz w:val="28"/>
          <w:szCs w:val="28"/>
        </w:rPr>
        <w:t xml:space="preserve">Таблица 1. </w:t>
      </w:r>
      <w:r w:rsidRPr="00F64C3E">
        <w:rPr>
          <w:sz w:val="28"/>
          <w:szCs w:val="28"/>
        </w:rPr>
        <w:t>Сведения о транзакциях по ценным бумагам, входящим в портфель ценных бумаг</w:t>
      </w:r>
    </w:p>
    <w:p w14:paraId="34E142C3" w14:textId="77777777" w:rsidR="00F64C3E" w:rsidRPr="00F64C3E" w:rsidRDefault="00F64C3E" w:rsidP="00F64C3E">
      <w:pPr>
        <w:ind w:firstLine="709"/>
        <w:jc w:val="both"/>
        <w:rPr>
          <w:sz w:val="28"/>
          <w:szCs w:val="28"/>
        </w:rPr>
      </w:pP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016"/>
        <w:gridCol w:w="1043"/>
      </w:tblGrid>
      <w:tr w:rsidR="00F64C3E" w:rsidRPr="00F64C3E" w14:paraId="69346BD3" w14:textId="77777777" w:rsidTr="008F2088">
        <w:trPr>
          <w:trHeight w:val="454"/>
        </w:trPr>
        <w:tc>
          <w:tcPr>
            <w:tcW w:w="292" w:type="pct"/>
            <w:shd w:val="clear" w:color="auto" w:fill="auto"/>
            <w:vAlign w:val="center"/>
            <w:hideMark/>
          </w:tcPr>
          <w:p w14:paraId="40CB12E6" w14:textId="77777777" w:rsidR="00F64C3E" w:rsidRPr="00F64C3E" w:rsidRDefault="00F64C3E" w:rsidP="00F64C3E">
            <w:pPr>
              <w:jc w:val="center"/>
              <w:rPr>
                <w:sz w:val="20"/>
                <w:szCs w:val="20"/>
              </w:rPr>
            </w:pPr>
            <w:r w:rsidRPr="00F64C3E">
              <w:rPr>
                <w:sz w:val="20"/>
                <w:szCs w:val="20"/>
              </w:rPr>
              <w:t>№</w:t>
            </w:r>
          </w:p>
        </w:tc>
        <w:tc>
          <w:tcPr>
            <w:tcW w:w="4166" w:type="pct"/>
            <w:shd w:val="clear" w:color="auto" w:fill="auto"/>
            <w:vAlign w:val="center"/>
            <w:hideMark/>
          </w:tcPr>
          <w:p w14:paraId="49A0D626" w14:textId="77777777" w:rsidR="00F64C3E" w:rsidRPr="00F64C3E" w:rsidRDefault="00F64C3E" w:rsidP="00F64C3E">
            <w:pPr>
              <w:jc w:val="center"/>
              <w:rPr>
                <w:bCs/>
                <w:sz w:val="20"/>
                <w:szCs w:val="20"/>
              </w:rPr>
            </w:pPr>
            <w:r w:rsidRPr="00F64C3E">
              <w:rPr>
                <w:bCs/>
                <w:sz w:val="20"/>
                <w:szCs w:val="20"/>
              </w:rPr>
              <w:t>Наименование показателей</w:t>
            </w:r>
          </w:p>
        </w:tc>
        <w:tc>
          <w:tcPr>
            <w:tcW w:w="542" w:type="pct"/>
            <w:shd w:val="clear" w:color="auto" w:fill="auto"/>
            <w:noWrap/>
            <w:vAlign w:val="center"/>
            <w:hideMark/>
          </w:tcPr>
          <w:p w14:paraId="3A444C6B" w14:textId="77777777" w:rsidR="00F64C3E" w:rsidRPr="00F64C3E" w:rsidRDefault="00F64C3E" w:rsidP="00F64C3E">
            <w:pPr>
              <w:jc w:val="center"/>
              <w:rPr>
                <w:bCs/>
                <w:sz w:val="20"/>
                <w:szCs w:val="20"/>
                <w:lang w:val="kk-KZ"/>
              </w:rPr>
            </w:pPr>
            <w:r w:rsidRPr="00F64C3E">
              <w:rPr>
                <w:bCs/>
                <w:sz w:val="20"/>
                <w:szCs w:val="20"/>
                <w:lang w:val="kk-KZ"/>
              </w:rPr>
              <w:t>Значение</w:t>
            </w:r>
          </w:p>
        </w:tc>
      </w:tr>
      <w:tr w:rsidR="00F64C3E" w:rsidRPr="00F64C3E" w14:paraId="5E96FA4C" w14:textId="77777777" w:rsidTr="008F2088">
        <w:trPr>
          <w:trHeight w:val="109"/>
        </w:trPr>
        <w:tc>
          <w:tcPr>
            <w:tcW w:w="292" w:type="pct"/>
            <w:shd w:val="clear" w:color="auto" w:fill="auto"/>
            <w:vAlign w:val="center"/>
          </w:tcPr>
          <w:p w14:paraId="1B197E62" w14:textId="77777777" w:rsidR="00F64C3E" w:rsidRPr="00F64C3E" w:rsidRDefault="00F64C3E" w:rsidP="00F64C3E">
            <w:pPr>
              <w:jc w:val="center"/>
              <w:rPr>
                <w:sz w:val="20"/>
                <w:szCs w:val="20"/>
              </w:rPr>
            </w:pPr>
            <w:r w:rsidRPr="00F64C3E">
              <w:rPr>
                <w:sz w:val="20"/>
                <w:szCs w:val="20"/>
              </w:rPr>
              <w:t>1</w:t>
            </w:r>
          </w:p>
        </w:tc>
        <w:tc>
          <w:tcPr>
            <w:tcW w:w="4166" w:type="pct"/>
            <w:shd w:val="clear" w:color="auto" w:fill="auto"/>
            <w:vAlign w:val="center"/>
          </w:tcPr>
          <w:p w14:paraId="3C122B53" w14:textId="77777777" w:rsidR="00F64C3E" w:rsidRPr="00F64C3E" w:rsidRDefault="00F64C3E" w:rsidP="00F64C3E">
            <w:pPr>
              <w:jc w:val="center"/>
              <w:rPr>
                <w:bCs/>
                <w:sz w:val="20"/>
                <w:szCs w:val="20"/>
              </w:rPr>
            </w:pPr>
            <w:r w:rsidRPr="00F64C3E">
              <w:rPr>
                <w:bCs/>
                <w:sz w:val="20"/>
                <w:szCs w:val="20"/>
              </w:rPr>
              <w:t>2</w:t>
            </w:r>
          </w:p>
        </w:tc>
        <w:tc>
          <w:tcPr>
            <w:tcW w:w="542" w:type="pct"/>
            <w:shd w:val="clear" w:color="auto" w:fill="auto"/>
            <w:noWrap/>
            <w:vAlign w:val="center"/>
          </w:tcPr>
          <w:p w14:paraId="2014F20F" w14:textId="77777777" w:rsidR="00F64C3E" w:rsidRPr="00F64C3E" w:rsidRDefault="00F64C3E" w:rsidP="00F64C3E">
            <w:pPr>
              <w:jc w:val="center"/>
              <w:rPr>
                <w:bCs/>
                <w:sz w:val="20"/>
                <w:szCs w:val="20"/>
                <w:lang w:val="kk-KZ"/>
              </w:rPr>
            </w:pPr>
            <w:r w:rsidRPr="00F64C3E">
              <w:rPr>
                <w:bCs/>
                <w:sz w:val="20"/>
                <w:szCs w:val="20"/>
                <w:lang w:val="kk-KZ"/>
              </w:rPr>
              <w:t>3</w:t>
            </w:r>
          </w:p>
        </w:tc>
      </w:tr>
      <w:tr w:rsidR="00F64C3E" w:rsidRPr="00F64C3E" w14:paraId="7ECBCFD4" w14:textId="77777777" w:rsidTr="008F2088">
        <w:trPr>
          <w:trHeight w:val="227"/>
        </w:trPr>
        <w:tc>
          <w:tcPr>
            <w:tcW w:w="292" w:type="pct"/>
            <w:shd w:val="clear" w:color="auto" w:fill="auto"/>
            <w:noWrap/>
            <w:vAlign w:val="center"/>
            <w:hideMark/>
          </w:tcPr>
          <w:p w14:paraId="610D0F12" w14:textId="77777777" w:rsidR="00F64C3E" w:rsidRPr="00F64C3E" w:rsidRDefault="00F64C3E" w:rsidP="00F64C3E">
            <w:pPr>
              <w:rPr>
                <w:sz w:val="20"/>
                <w:szCs w:val="20"/>
              </w:rPr>
            </w:pPr>
            <w:r w:rsidRPr="00F64C3E">
              <w:rPr>
                <w:sz w:val="20"/>
                <w:szCs w:val="20"/>
              </w:rPr>
              <w:t>1</w:t>
            </w:r>
          </w:p>
        </w:tc>
        <w:tc>
          <w:tcPr>
            <w:tcW w:w="4166" w:type="pct"/>
            <w:shd w:val="clear" w:color="auto" w:fill="auto"/>
            <w:vAlign w:val="center"/>
            <w:hideMark/>
          </w:tcPr>
          <w:p w14:paraId="4D082118" w14:textId="77777777" w:rsidR="00F64C3E" w:rsidRPr="00F64C3E" w:rsidRDefault="00F64C3E" w:rsidP="00F64C3E">
            <w:pPr>
              <w:rPr>
                <w:bCs/>
                <w:sz w:val="20"/>
                <w:szCs w:val="20"/>
              </w:rPr>
            </w:pPr>
            <w:r w:rsidRPr="00F64C3E">
              <w:rPr>
                <w:bCs/>
                <w:sz w:val="20"/>
                <w:szCs w:val="20"/>
              </w:rPr>
              <w:t>Идентификационный код ценной бумаги</w:t>
            </w:r>
          </w:p>
        </w:tc>
        <w:tc>
          <w:tcPr>
            <w:tcW w:w="542" w:type="pct"/>
            <w:shd w:val="clear" w:color="auto" w:fill="auto"/>
            <w:vAlign w:val="center"/>
          </w:tcPr>
          <w:p w14:paraId="4BEA83B7" w14:textId="77777777" w:rsidR="00F64C3E" w:rsidRPr="00F64C3E" w:rsidRDefault="00F64C3E" w:rsidP="00F64C3E">
            <w:pPr>
              <w:rPr>
                <w:sz w:val="20"/>
                <w:szCs w:val="20"/>
              </w:rPr>
            </w:pPr>
          </w:p>
        </w:tc>
      </w:tr>
      <w:tr w:rsidR="00F64C3E" w:rsidRPr="00F64C3E" w14:paraId="618841E0" w14:textId="77777777" w:rsidTr="008F2088">
        <w:trPr>
          <w:trHeight w:val="227"/>
        </w:trPr>
        <w:tc>
          <w:tcPr>
            <w:tcW w:w="292" w:type="pct"/>
            <w:shd w:val="clear" w:color="auto" w:fill="auto"/>
            <w:noWrap/>
            <w:vAlign w:val="center"/>
            <w:hideMark/>
          </w:tcPr>
          <w:p w14:paraId="6BF0FBBD" w14:textId="77777777" w:rsidR="00F64C3E" w:rsidRPr="00F64C3E" w:rsidRDefault="00F64C3E" w:rsidP="00F64C3E">
            <w:pPr>
              <w:rPr>
                <w:sz w:val="20"/>
                <w:szCs w:val="20"/>
              </w:rPr>
            </w:pPr>
            <w:r w:rsidRPr="00F64C3E">
              <w:rPr>
                <w:sz w:val="20"/>
                <w:szCs w:val="20"/>
              </w:rPr>
              <w:t>2</w:t>
            </w:r>
          </w:p>
        </w:tc>
        <w:tc>
          <w:tcPr>
            <w:tcW w:w="4166" w:type="pct"/>
            <w:shd w:val="clear" w:color="auto" w:fill="auto"/>
            <w:vAlign w:val="center"/>
            <w:hideMark/>
          </w:tcPr>
          <w:p w14:paraId="16F66817" w14:textId="77777777" w:rsidR="00F64C3E" w:rsidRPr="00F64C3E" w:rsidRDefault="00F64C3E" w:rsidP="00F64C3E">
            <w:pPr>
              <w:rPr>
                <w:bCs/>
                <w:sz w:val="20"/>
                <w:szCs w:val="20"/>
              </w:rPr>
            </w:pPr>
            <w:r w:rsidRPr="00F64C3E">
              <w:rPr>
                <w:bCs/>
                <w:sz w:val="20"/>
                <w:szCs w:val="20"/>
              </w:rPr>
              <w:t>Референс транзакции</w:t>
            </w:r>
          </w:p>
        </w:tc>
        <w:tc>
          <w:tcPr>
            <w:tcW w:w="542" w:type="pct"/>
            <w:shd w:val="clear" w:color="auto" w:fill="auto"/>
            <w:vAlign w:val="center"/>
          </w:tcPr>
          <w:p w14:paraId="0603F986" w14:textId="77777777" w:rsidR="00F64C3E" w:rsidRPr="00F64C3E" w:rsidRDefault="00F64C3E" w:rsidP="00F64C3E">
            <w:pPr>
              <w:rPr>
                <w:sz w:val="20"/>
                <w:szCs w:val="20"/>
              </w:rPr>
            </w:pPr>
          </w:p>
        </w:tc>
      </w:tr>
      <w:tr w:rsidR="00F64C3E" w:rsidRPr="00F64C3E" w14:paraId="2BBE549A" w14:textId="77777777" w:rsidTr="008F2088">
        <w:trPr>
          <w:trHeight w:val="227"/>
        </w:trPr>
        <w:tc>
          <w:tcPr>
            <w:tcW w:w="292" w:type="pct"/>
            <w:shd w:val="clear" w:color="auto" w:fill="auto"/>
            <w:noWrap/>
            <w:vAlign w:val="center"/>
            <w:hideMark/>
          </w:tcPr>
          <w:p w14:paraId="4354110E" w14:textId="77777777" w:rsidR="00F64C3E" w:rsidRPr="00F64C3E" w:rsidRDefault="00F64C3E" w:rsidP="00F64C3E">
            <w:pPr>
              <w:rPr>
                <w:sz w:val="20"/>
                <w:szCs w:val="20"/>
              </w:rPr>
            </w:pPr>
            <w:r w:rsidRPr="00F64C3E">
              <w:rPr>
                <w:sz w:val="20"/>
                <w:szCs w:val="20"/>
              </w:rPr>
              <w:t>3</w:t>
            </w:r>
          </w:p>
        </w:tc>
        <w:tc>
          <w:tcPr>
            <w:tcW w:w="4166" w:type="pct"/>
            <w:shd w:val="clear" w:color="auto" w:fill="auto"/>
            <w:vAlign w:val="center"/>
            <w:hideMark/>
          </w:tcPr>
          <w:p w14:paraId="0B1F2865" w14:textId="77777777" w:rsidR="00F64C3E" w:rsidRPr="00F64C3E" w:rsidRDefault="00F64C3E" w:rsidP="00F64C3E">
            <w:pPr>
              <w:rPr>
                <w:sz w:val="20"/>
                <w:szCs w:val="20"/>
              </w:rPr>
            </w:pPr>
            <w:r w:rsidRPr="00F64C3E">
              <w:rPr>
                <w:sz w:val="20"/>
                <w:szCs w:val="20"/>
              </w:rPr>
              <w:t>Вид операции</w:t>
            </w:r>
          </w:p>
        </w:tc>
        <w:tc>
          <w:tcPr>
            <w:tcW w:w="542" w:type="pct"/>
            <w:shd w:val="clear" w:color="auto" w:fill="auto"/>
            <w:vAlign w:val="center"/>
          </w:tcPr>
          <w:p w14:paraId="455D6A28" w14:textId="77777777" w:rsidR="00F64C3E" w:rsidRPr="00F64C3E" w:rsidRDefault="00F64C3E" w:rsidP="00F64C3E">
            <w:pPr>
              <w:rPr>
                <w:sz w:val="20"/>
                <w:szCs w:val="20"/>
              </w:rPr>
            </w:pPr>
          </w:p>
        </w:tc>
      </w:tr>
      <w:tr w:rsidR="00F64C3E" w:rsidRPr="00F64C3E" w14:paraId="521787D8" w14:textId="77777777" w:rsidTr="008F2088">
        <w:trPr>
          <w:trHeight w:val="227"/>
        </w:trPr>
        <w:tc>
          <w:tcPr>
            <w:tcW w:w="292" w:type="pct"/>
            <w:shd w:val="clear" w:color="auto" w:fill="auto"/>
            <w:noWrap/>
            <w:vAlign w:val="center"/>
            <w:hideMark/>
          </w:tcPr>
          <w:p w14:paraId="3FC06A24" w14:textId="77777777" w:rsidR="00F64C3E" w:rsidRPr="00F64C3E" w:rsidRDefault="00F64C3E" w:rsidP="00F64C3E">
            <w:pPr>
              <w:rPr>
                <w:sz w:val="20"/>
                <w:szCs w:val="20"/>
              </w:rPr>
            </w:pPr>
            <w:r w:rsidRPr="00F64C3E">
              <w:rPr>
                <w:sz w:val="20"/>
                <w:szCs w:val="20"/>
              </w:rPr>
              <w:t>4</w:t>
            </w:r>
          </w:p>
        </w:tc>
        <w:tc>
          <w:tcPr>
            <w:tcW w:w="4166" w:type="pct"/>
            <w:shd w:val="clear" w:color="auto" w:fill="auto"/>
            <w:vAlign w:val="center"/>
            <w:hideMark/>
          </w:tcPr>
          <w:p w14:paraId="53B4CAE2" w14:textId="77777777" w:rsidR="00F64C3E" w:rsidRPr="00F64C3E" w:rsidRDefault="00F64C3E" w:rsidP="00F64C3E">
            <w:pPr>
              <w:jc w:val="both"/>
              <w:rPr>
                <w:sz w:val="20"/>
                <w:szCs w:val="20"/>
              </w:rPr>
            </w:pPr>
            <w:r w:rsidRPr="00F64C3E">
              <w:rPr>
                <w:sz w:val="20"/>
                <w:szCs w:val="20"/>
              </w:rPr>
              <w:t>Признак соответствия ценным бумагам, ранее принятым в качестве залога и перешедшим в собственность банка</w:t>
            </w:r>
          </w:p>
        </w:tc>
        <w:tc>
          <w:tcPr>
            <w:tcW w:w="542" w:type="pct"/>
            <w:shd w:val="clear" w:color="auto" w:fill="auto"/>
            <w:noWrap/>
            <w:vAlign w:val="center"/>
          </w:tcPr>
          <w:p w14:paraId="59D817D7" w14:textId="77777777" w:rsidR="00F64C3E" w:rsidRPr="00F64C3E" w:rsidRDefault="00F64C3E" w:rsidP="00F64C3E">
            <w:pPr>
              <w:rPr>
                <w:sz w:val="20"/>
                <w:szCs w:val="20"/>
              </w:rPr>
            </w:pPr>
          </w:p>
        </w:tc>
      </w:tr>
      <w:tr w:rsidR="00F64C3E" w:rsidRPr="00F64C3E" w14:paraId="2517A3BD" w14:textId="77777777" w:rsidTr="008F2088">
        <w:trPr>
          <w:trHeight w:val="227"/>
        </w:trPr>
        <w:tc>
          <w:tcPr>
            <w:tcW w:w="292" w:type="pct"/>
            <w:shd w:val="clear" w:color="auto" w:fill="auto"/>
            <w:noWrap/>
            <w:vAlign w:val="center"/>
            <w:hideMark/>
          </w:tcPr>
          <w:p w14:paraId="6BC34328" w14:textId="77777777" w:rsidR="00F64C3E" w:rsidRPr="00F64C3E" w:rsidRDefault="00F64C3E" w:rsidP="00F64C3E">
            <w:pPr>
              <w:rPr>
                <w:sz w:val="20"/>
                <w:szCs w:val="20"/>
              </w:rPr>
            </w:pPr>
            <w:r w:rsidRPr="00F64C3E">
              <w:rPr>
                <w:sz w:val="20"/>
                <w:szCs w:val="20"/>
              </w:rPr>
              <w:t>5</w:t>
            </w:r>
          </w:p>
        </w:tc>
        <w:tc>
          <w:tcPr>
            <w:tcW w:w="4166" w:type="pct"/>
            <w:shd w:val="clear" w:color="auto" w:fill="auto"/>
            <w:vAlign w:val="center"/>
            <w:hideMark/>
          </w:tcPr>
          <w:p w14:paraId="3CF43FA1" w14:textId="77777777" w:rsidR="00F64C3E" w:rsidRPr="00F64C3E" w:rsidRDefault="00F64C3E" w:rsidP="00F64C3E">
            <w:pPr>
              <w:rPr>
                <w:sz w:val="20"/>
                <w:szCs w:val="20"/>
              </w:rPr>
            </w:pPr>
            <w:r w:rsidRPr="00F64C3E">
              <w:rPr>
                <w:sz w:val="20"/>
                <w:szCs w:val="20"/>
              </w:rPr>
              <w:t>Дата транзакции</w:t>
            </w:r>
          </w:p>
        </w:tc>
        <w:tc>
          <w:tcPr>
            <w:tcW w:w="542" w:type="pct"/>
            <w:shd w:val="clear" w:color="auto" w:fill="auto"/>
            <w:vAlign w:val="center"/>
          </w:tcPr>
          <w:p w14:paraId="0139E520" w14:textId="77777777" w:rsidR="00F64C3E" w:rsidRPr="00F64C3E" w:rsidRDefault="00F64C3E" w:rsidP="00F64C3E">
            <w:pPr>
              <w:rPr>
                <w:sz w:val="20"/>
                <w:szCs w:val="20"/>
              </w:rPr>
            </w:pPr>
          </w:p>
        </w:tc>
      </w:tr>
      <w:tr w:rsidR="00F64C3E" w:rsidRPr="00F64C3E" w14:paraId="4A53384B" w14:textId="77777777" w:rsidTr="008F2088">
        <w:trPr>
          <w:trHeight w:val="227"/>
        </w:trPr>
        <w:tc>
          <w:tcPr>
            <w:tcW w:w="292" w:type="pct"/>
            <w:shd w:val="clear" w:color="auto" w:fill="auto"/>
            <w:noWrap/>
            <w:vAlign w:val="center"/>
            <w:hideMark/>
          </w:tcPr>
          <w:p w14:paraId="16F15C76" w14:textId="77777777" w:rsidR="00F64C3E" w:rsidRPr="00F64C3E" w:rsidRDefault="00F64C3E" w:rsidP="00F64C3E">
            <w:pPr>
              <w:rPr>
                <w:sz w:val="20"/>
                <w:szCs w:val="20"/>
              </w:rPr>
            </w:pPr>
            <w:r w:rsidRPr="00F64C3E">
              <w:rPr>
                <w:sz w:val="20"/>
                <w:szCs w:val="20"/>
              </w:rPr>
              <w:t>6</w:t>
            </w:r>
          </w:p>
        </w:tc>
        <w:tc>
          <w:tcPr>
            <w:tcW w:w="4166" w:type="pct"/>
            <w:shd w:val="clear" w:color="auto" w:fill="auto"/>
            <w:vAlign w:val="center"/>
            <w:hideMark/>
          </w:tcPr>
          <w:p w14:paraId="4474CED4" w14:textId="77777777" w:rsidR="00F64C3E" w:rsidRPr="00F64C3E" w:rsidRDefault="00F64C3E" w:rsidP="00F64C3E">
            <w:pPr>
              <w:rPr>
                <w:sz w:val="20"/>
                <w:szCs w:val="20"/>
              </w:rPr>
            </w:pPr>
            <w:r w:rsidRPr="00F64C3E">
              <w:rPr>
                <w:sz w:val="20"/>
                <w:szCs w:val="20"/>
              </w:rPr>
              <w:t>Количество ценных бумаг</w:t>
            </w:r>
          </w:p>
        </w:tc>
        <w:tc>
          <w:tcPr>
            <w:tcW w:w="542" w:type="pct"/>
            <w:shd w:val="clear" w:color="auto" w:fill="auto"/>
            <w:vAlign w:val="center"/>
          </w:tcPr>
          <w:p w14:paraId="502F86CD" w14:textId="77777777" w:rsidR="00F64C3E" w:rsidRPr="00F64C3E" w:rsidRDefault="00F64C3E" w:rsidP="00F64C3E">
            <w:pPr>
              <w:rPr>
                <w:sz w:val="20"/>
                <w:szCs w:val="20"/>
              </w:rPr>
            </w:pPr>
          </w:p>
        </w:tc>
      </w:tr>
      <w:tr w:rsidR="00F64C3E" w:rsidRPr="00F64C3E" w14:paraId="39F7BB45" w14:textId="77777777" w:rsidTr="008F2088">
        <w:trPr>
          <w:trHeight w:val="227"/>
        </w:trPr>
        <w:tc>
          <w:tcPr>
            <w:tcW w:w="292" w:type="pct"/>
            <w:shd w:val="clear" w:color="auto" w:fill="auto"/>
            <w:noWrap/>
            <w:vAlign w:val="center"/>
            <w:hideMark/>
          </w:tcPr>
          <w:p w14:paraId="75A37C92" w14:textId="77777777" w:rsidR="00F64C3E" w:rsidRPr="00F64C3E" w:rsidRDefault="00F64C3E" w:rsidP="00F64C3E">
            <w:pPr>
              <w:rPr>
                <w:sz w:val="20"/>
                <w:szCs w:val="20"/>
              </w:rPr>
            </w:pPr>
            <w:r w:rsidRPr="00F64C3E">
              <w:rPr>
                <w:sz w:val="20"/>
                <w:szCs w:val="20"/>
              </w:rPr>
              <w:t>7</w:t>
            </w:r>
          </w:p>
        </w:tc>
        <w:tc>
          <w:tcPr>
            <w:tcW w:w="4166" w:type="pct"/>
            <w:shd w:val="clear" w:color="auto" w:fill="auto"/>
            <w:vAlign w:val="center"/>
            <w:hideMark/>
          </w:tcPr>
          <w:p w14:paraId="1BEED963" w14:textId="77777777" w:rsidR="00F64C3E" w:rsidRPr="00F64C3E" w:rsidRDefault="00F64C3E" w:rsidP="00F64C3E">
            <w:pPr>
              <w:rPr>
                <w:sz w:val="20"/>
                <w:szCs w:val="20"/>
              </w:rPr>
            </w:pPr>
            <w:r w:rsidRPr="00F64C3E">
              <w:rPr>
                <w:sz w:val="20"/>
                <w:szCs w:val="20"/>
              </w:rPr>
              <w:t>Стоимость ценной бумаги</w:t>
            </w:r>
          </w:p>
        </w:tc>
        <w:tc>
          <w:tcPr>
            <w:tcW w:w="542" w:type="pct"/>
            <w:shd w:val="clear" w:color="auto" w:fill="auto"/>
            <w:vAlign w:val="center"/>
          </w:tcPr>
          <w:p w14:paraId="3516779E" w14:textId="77777777" w:rsidR="00F64C3E" w:rsidRPr="00F64C3E" w:rsidRDefault="00F64C3E" w:rsidP="00F64C3E">
            <w:pPr>
              <w:rPr>
                <w:sz w:val="20"/>
                <w:szCs w:val="20"/>
              </w:rPr>
            </w:pPr>
          </w:p>
        </w:tc>
      </w:tr>
      <w:tr w:rsidR="00F64C3E" w:rsidRPr="00F64C3E" w14:paraId="5872302E" w14:textId="77777777" w:rsidTr="008F2088">
        <w:trPr>
          <w:trHeight w:val="227"/>
        </w:trPr>
        <w:tc>
          <w:tcPr>
            <w:tcW w:w="292" w:type="pct"/>
            <w:shd w:val="clear" w:color="auto" w:fill="auto"/>
            <w:noWrap/>
            <w:vAlign w:val="center"/>
            <w:hideMark/>
          </w:tcPr>
          <w:p w14:paraId="6FD81BDB" w14:textId="77777777" w:rsidR="00F64C3E" w:rsidRPr="00F64C3E" w:rsidRDefault="00F64C3E" w:rsidP="00F64C3E">
            <w:pPr>
              <w:rPr>
                <w:sz w:val="20"/>
                <w:szCs w:val="20"/>
              </w:rPr>
            </w:pPr>
            <w:r w:rsidRPr="00F64C3E">
              <w:rPr>
                <w:sz w:val="20"/>
                <w:szCs w:val="20"/>
              </w:rPr>
              <w:t>8</w:t>
            </w:r>
          </w:p>
        </w:tc>
        <w:tc>
          <w:tcPr>
            <w:tcW w:w="4166" w:type="pct"/>
            <w:shd w:val="clear" w:color="auto" w:fill="auto"/>
            <w:vAlign w:val="center"/>
            <w:hideMark/>
          </w:tcPr>
          <w:p w14:paraId="50B19FF0" w14:textId="77777777" w:rsidR="00F64C3E" w:rsidRPr="00F64C3E" w:rsidRDefault="00F64C3E" w:rsidP="00F64C3E">
            <w:pPr>
              <w:rPr>
                <w:sz w:val="20"/>
                <w:szCs w:val="20"/>
              </w:rPr>
            </w:pPr>
            <w:r w:rsidRPr="00F64C3E">
              <w:rPr>
                <w:sz w:val="20"/>
                <w:szCs w:val="20"/>
              </w:rPr>
              <w:t>Рейтинг ценной бумаги на дату приобретения</w:t>
            </w:r>
          </w:p>
        </w:tc>
        <w:tc>
          <w:tcPr>
            <w:tcW w:w="542" w:type="pct"/>
            <w:shd w:val="clear" w:color="auto" w:fill="auto"/>
            <w:vAlign w:val="center"/>
          </w:tcPr>
          <w:p w14:paraId="49518BEF" w14:textId="77777777" w:rsidR="00F64C3E" w:rsidRPr="00F64C3E" w:rsidRDefault="00F64C3E" w:rsidP="00F64C3E">
            <w:pPr>
              <w:rPr>
                <w:sz w:val="20"/>
                <w:szCs w:val="20"/>
              </w:rPr>
            </w:pPr>
          </w:p>
        </w:tc>
      </w:tr>
    </w:tbl>
    <w:p w14:paraId="2FAF452E" w14:textId="77777777" w:rsidR="00F64C3E" w:rsidRPr="00F64C3E" w:rsidRDefault="00F64C3E" w:rsidP="00F64C3E">
      <w:pPr>
        <w:ind w:right="-2"/>
        <w:rPr>
          <w:sz w:val="28"/>
          <w:szCs w:val="28"/>
        </w:rPr>
      </w:pPr>
    </w:p>
    <w:p w14:paraId="71FDC1D6" w14:textId="77777777" w:rsidR="00F64C3E" w:rsidRPr="00F64C3E" w:rsidRDefault="00F64C3E" w:rsidP="00F64C3E">
      <w:pPr>
        <w:ind w:right="-2" w:firstLine="709"/>
        <w:rPr>
          <w:sz w:val="28"/>
          <w:szCs w:val="28"/>
        </w:rPr>
      </w:pPr>
      <w:r w:rsidRPr="00F64C3E">
        <w:rPr>
          <w:bCs/>
          <w:sz w:val="28"/>
          <w:szCs w:val="28"/>
        </w:rPr>
        <w:t>Таблица 2. Сведения</w:t>
      </w:r>
      <w:r w:rsidRPr="00F64C3E">
        <w:rPr>
          <w:sz w:val="28"/>
          <w:szCs w:val="28"/>
        </w:rPr>
        <w:t xml:space="preserve"> о структуре портфеля ценных бумаг</w:t>
      </w:r>
    </w:p>
    <w:p w14:paraId="2F021D90" w14:textId="77777777" w:rsidR="00F64C3E" w:rsidRPr="00F64C3E" w:rsidRDefault="00F64C3E" w:rsidP="00F64C3E">
      <w:pPr>
        <w:ind w:right="-2"/>
        <w:rPr>
          <w:sz w:val="28"/>
          <w:szCs w:val="28"/>
        </w:rPr>
      </w:pP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016"/>
        <w:gridCol w:w="1043"/>
      </w:tblGrid>
      <w:tr w:rsidR="00F64C3E" w:rsidRPr="00F64C3E" w14:paraId="6ACEE29A" w14:textId="77777777" w:rsidTr="008F2088">
        <w:trPr>
          <w:trHeight w:val="454"/>
        </w:trPr>
        <w:tc>
          <w:tcPr>
            <w:tcW w:w="292" w:type="pct"/>
            <w:shd w:val="clear" w:color="auto" w:fill="auto"/>
            <w:vAlign w:val="center"/>
            <w:hideMark/>
          </w:tcPr>
          <w:p w14:paraId="7F34E9A9" w14:textId="77777777" w:rsidR="00F64C3E" w:rsidRPr="00F64C3E" w:rsidRDefault="00F64C3E" w:rsidP="00F64C3E">
            <w:pPr>
              <w:jc w:val="center"/>
              <w:rPr>
                <w:sz w:val="20"/>
                <w:szCs w:val="20"/>
              </w:rPr>
            </w:pPr>
            <w:r w:rsidRPr="00F64C3E">
              <w:rPr>
                <w:sz w:val="20"/>
                <w:szCs w:val="20"/>
              </w:rPr>
              <w:t>№</w:t>
            </w:r>
          </w:p>
        </w:tc>
        <w:tc>
          <w:tcPr>
            <w:tcW w:w="4166" w:type="pct"/>
            <w:shd w:val="clear" w:color="auto" w:fill="auto"/>
            <w:vAlign w:val="center"/>
            <w:hideMark/>
          </w:tcPr>
          <w:p w14:paraId="2BF4FC1F" w14:textId="77777777" w:rsidR="00F64C3E" w:rsidRPr="00F64C3E" w:rsidRDefault="00F64C3E" w:rsidP="00F64C3E">
            <w:pPr>
              <w:jc w:val="center"/>
              <w:rPr>
                <w:bCs/>
                <w:sz w:val="20"/>
                <w:szCs w:val="20"/>
              </w:rPr>
            </w:pPr>
            <w:r w:rsidRPr="00F64C3E">
              <w:rPr>
                <w:bCs/>
                <w:sz w:val="20"/>
                <w:szCs w:val="20"/>
              </w:rPr>
              <w:t>Наименование показателей</w:t>
            </w:r>
          </w:p>
        </w:tc>
        <w:tc>
          <w:tcPr>
            <w:tcW w:w="542" w:type="pct"/>
            <w:shd w:val="clear" w:color="auto" w:fill="auto"/>
            <w:noWrap/>
            <w:vAlign w:val="center"/>
            <w:hideMark/>
          </w:tcPr>
          <w:p w14:paraId="7078F153" w14:textId="77777777" w:rsidR="00F64C3E" w:rsidRPr="00F64C3E" w:rsidRDefault="00F64C3E" w:rsidP="00F64C3E">
            <w:pPr>
              <w:jc w:val="center"/>
              <w:rPr>
                <w:bCs/>
                <w:sz w:val="20"/>
                <w:szCs w:val="20"/>
                <w:lang w:val="kk-KZ"/>
              </w:rPr>
            </w:pPr>
            <w:r w:rsidRPr="00F64C3E">
              <w:rPr>
                <w:bCs/>
                <w:sz w:val="20"/>
                <w:szCs w:val="20"/>
                <w:lang w:val="kk-KZ"/>
              </w:rPr>
              <w:t>Значение</w:t>
            </w:r>
          </w:p>
        </w:tc>
      </w:tr>
      <w:tr w:rsidR="00F64C3E" w:rsidRPr="00F64C3E" w14:paraId="32B3768F" w14:textId="77777777" w:rsidTr="008F2088">
        <w:trPr>
          <w:trHeight w:val="109"/>
        </w:trPr>
        <w:tc>
          <w:tcPr>
            <w:tcW w:w="292" w:type="pct"/>
            <w:shd w:val="clear" w:color="auto" w:fill="auto"/>
            <w:vAlign w:val="center"/>
          </w:tcPr>
          <w:p w14:paraId="1DD82C0D" w14:textId="77777777" w:rsidR="00F64C3E" w:rsidRPr="00F64C3E" w:rsidRDefault="00F64C3E" w:rsidP="00F64C3E">
            <w:pPr>
              <w:jc w:val="center"/>
              <w:rPr>
                <w:sz w:val="20"/>
                <w:szCs w:val="20"/>
              </w:rPr>
            </w:pPr>
            <w:r w:rsidRPr="00F64C3E">
              <w:rPr>
                <w:sz w:val="20"/>
                <w:szCs w:val="20"/>
              </w:rPr>
              <w:t>1</w:t>
            </w:r>
          </w:p>
        </w:tc>
        <w:tc>
          <w:tcPr>
            <w:tcW w:w="4166" w:type="pct"/>
            <w:shd w:val="clear" w:color="auto" w:fill="auto"/>
            <w:vAlign w:val="center"/>
          </w:tcPr>
          <w:p w14:paraId="091EBD2D" w14:textId="77777777" w:rsidR="00F64C3E" w:rsidRPr="00F64C3E" w:rsidRDefault="00F64C3E" w:rsidP="00F64C3E">
            <w:pPr>
              <w:jc w:val="center"/>
              <w:rPr>
                <w:bCs/>
                <w:sz w:val="20"/>
                <w:szCs w:val="20"/>
              </w:rPr>
            </w:pPr>
            <w:r w:rsidRPr="00F64C3E">
              <w:rPr>
                <w:bCs/>
                <w:sz w:val="20"/>
                <w:szCs w:val="20"/>
              </w:rPr>
              <w:t>2</w:t>
            </w:r>
          </w:p>
        </w:tc>
        <w:tc>
          <w:tcPr>
            <w:tcW w:w="542" w:type="pct"/>
            <w:shd w:val="clear" w:color="auto" w:fill="auto"/>
            <w:noWrap/>
            <w:vAlign w:val="center"/>
          </w:tcPr>
          <w:p w14:paraId="7B4C21A3" w14:textId="77777777" w:rsidR="00F64C3E" w:rsidRPr="00F64C3E" w:rsidRDefault="00F64C3E" w:rsidP="00F64C3E">
            <w:pPr>
              <w:jc w:val="center"/>
              <w:rPr>
                <w:bCs/>
                <w:sz w:val="20"/>
                <w:szCs w:val="20"/>
                <w:lang w:val="kk-KZ"/>
              </w:rPr>
            </w:pPr>
            <w:r w:rsidRPr="00F64C3E">
              <w:rPr>
                <w:bCs/>
                <w:sz w:val="20"/>
                <w:szCs w:val="20"/>
                <w:lang w:val="kk-KZ"/>
              </w:rPr>
              <w:t>3</w:t>
            </w:r>
          </w:p>
        </w:tc>
      </w:tr>
      <w:tr w:rsidR="00F64C3E" w:rsidRPr="00F64C3E" w14:paraId="7493D708" w14:textId="77777777" w:rsidTr="008F2088">
        <w:trPr>
          <w:trHeight w:val="227"/>
        </w:trPr>
        <w:tc>
          <w:tcPr>
            <w:tcW w:w="292" w:type="pct"/>
            <w:shd w:val="clear" w:color="auto" w:fill="auto"/>
            <w:noWrap/>
            <w:vAlign w:val="center"/>
            <w:hideMark/>
          </w:tcPr>
          <w:p w14:paraId="29D807AB" w14:textId="77777777" w:rsidR="00F64C3E" w:rsidRPr="00F64C3E" w:rsidRDefault="00F64C3E" w:rsidP="00F64C3E">
            <w:pPr>
              <w:rPr>
                <w:sz w:val="20"/>
                <w:szCs w:val="20"/>
              </w:rPr>
            </w:pPr>
            <w:r w:rsidRPr="00F64C3E">
              <w:rPr>
                <w:sz w:val="20"/>
                <w:szCs w:val="20"/>
              </w:rPr>
              <w:t>1</w:t>
            </w:r>
          </w:p>
        </w:tc>
        <w:tc>
          <w:tcPr>
            <w:tcW w:w="4166" w:type="pct"/>
            <w:shd w:val="clear" w:color="auto" w:fill="auto"/>
            <w:vAlign w:val="center"/>
            <w:hideMark/>
          </w:tcPr>
          <w:p w14:paraId="5FAAFC0B" w14:textId="77777777" w:rsidR="00F64C3E" w:rsidRPr="00F64C3E" w:rsidRDefault="00F64C3E" w:rsidP="00F64C3E">
            <w:pPr>
              <w:rPr>
                <w:bCs/>
                <w:sz w:val="20"/>
                <w:szCs w:val="20"/>
              </w:rPr>
            </w:pPr>
            <w:r w:rsidRPr="00F64C3E">
              <w:rPr>
                <w:bCs/>
                <w:sz w:val="20"/>
                <w:szCs w:val="20"/>
              </w:rPr>
              <w:t>Идентификационный код ценной бумаги</w:t>
            </w:r>
          </w:p>
        </w:tc>
        <w:tc>
          <w:tcPr>
            <w:tcW w:w="542" w:type="pct"/>
            <w:shd w:val="clear" w:color="auto" w:fill="auto"/>
            <w:vAlign w:val="center"/>
          </w:tcPr>
          <w:p w14:paraId="3D94126E" w14:textId="77777777" w:rsidR="00F64C3E" w:rsidRPr="00F64C3E" w:rsidRDefault="00F64C3E" w:rsidP="00F64C3E">
            <w:pPr>
              <w:rPr>
                <w:sz w:val="20"/>
                <w:szCs w:val="20"/>
              </w:rPr>
            </w:pPr>
          </w:p>
        </w:tc>
      </w:tr>
      <w:tr w:rsidR="00F64C3E" w:rsidRPr="00F64C3E" w14:paraId="4AFD7BC7" w14:textId="77777777" w:rsidTr="008F2088">
        <w:trPr>
          <w:trHeight w:val="227"/>
        </w:trPr>
        <w:tc>
          <w:tcPr>
            <w:tcW w:w="292" w:type="pct"/>
            <w:shd w:val="clear" w:color="auto" w:fill="auto"/>
            <w:noWrap/>
            <w:vAlign w:val="center"/>
            <w:hideMark/>
          </w:tcPr>
          <w:p w14:paraId="66AD3C46" w14:textId="77777777" w:rsidR="00F64C3E" w:rsidRPr="00F64C3E" w:rsidRDefault="00F64C3E" w:rsidP="00F64C3E">
            <w:pPr>
              <w:rPr>
                <w:sz w:val="20"/>
                <w:szCs w:val="20"/>
              </w:rPr>
            </w:pPr>
            <w:r w:rsidRPr="00F64C3E">
              <w:rPr>
                <w:sz w:val="20"/>
                <w:szCs w:val="20"/>
              </w:rPr>
              <w:t>2</w:t>
            </w:r>
          </w:p>
        </w:tc>
        <w:tc>
          <w:tcPr>
            <w:tcW w:w="4166" w:type="pct"/>
            <w:shd w:val="clear" w:color="auto" w:fill="auto"/>
            <w:vAlign w:val="center"/>
            <w:hideMark/>
          </w:tcPr>
          <w:p w14:paraId="1EEE38B3" w14:textId="77777777" w:rsidR="00F64C3E" w:rsidRPr="00F64C3E" w:rsidRDefault="00F64C3E" w:rsidP="00F64C3E">
            <w:pPr>
              <w:rPr>
                <w:sz w:val="20"/>
                <w:szCs w:val="20"/>
              </w:rPr>
            </w:pPr>
            <w:r w:rsidRPr="00F64C3E">
              <w:rPr>
                <w:sz w:val="20"/>
                <w:szCs w:val="20"/>
              </w:rPr>
              <w:t>Вид портфеля, в котором учитываются ценные бумаги</w:t>
            </w:r>
          </w:p>
        </w:tc>
        <w:tc>
          <w:tcPr>
            <w:tcW w:w="542" w:type="pct"/>
            <w:shd w:val="clear" w:color="auto" w:fill="auto"/>
            <w:vAlign w:val="center"/>
          </w:tcPr>
          <w:p w14:paraId="3401FAC1" w14:textId="77777777" w:rsidR="00F64C3E" w:rsidRPr="00F64C3E" w:rsidRDefault="00F64C3E" w:rsidP="00F64C3E">
            <w:pPr>
              <w:rPr>
                <w:sz w:val="20"/>
                <w:szCs w:val="20"/>
              </w:rPr>
            </w:pPr>
          </w:p>
        </w:tc>
      </w:tr>
      <w:tr w:rsidR="00F64C3E" w:rsidRPr="00F64C3E" w14:paraId="7DC71607" w14:textId="77777777" w:rsidTr="008F2088">
        <w:trPr>
          <w:trHeight w:val="227"/>
        </w:trPr>
        <w:tc>
          <w:tcPr>
            <w:tcW w:w="292" w:type="pct"/>
            <w:shd w:val="clear" w:color="auto" w:fill="auto"/>
            <w:noWrap/>
            <w:vAlign w:val="center"/>
          </w:tcPr>
          <w:p w14:paraId="79826DF0" w14:textId="77777777" w:rsidR="00F64C3E" w:rsidRPr="00F64C3E" w:rsidRDefault="00F64C3E" w:rsidP="00F64C3E">
            <w:pPr>
              <w:rPr>
                <w:sz w:val="20"/>
                <w:szCs w:val="20"/>
              </w:rPr>
            </w:pPr>
            <w:r w:rsidRPr="00F64C3E">
              <w:rPr>
                <w:sz w:val="20"/>
                <w:szCs w:val="20"/>
              </w:rPr>
              <w:t>3</w:t>
            </w:r>
          </w:p>
        </w:tc>
        <w:tc>
          <w:tcPr>
            <w:tcW w:w="4166" w:type="pct"/>
            <w:shd w:val="clear" w:color="auto" w:fill="auto"/>
            <w:vAlign w:val="center"/>
          </w:tcPr>
          <w:p w14:paraId="1BC07891" w14:textId="77777777" w:rsidR="00F64C3E" w:rsidRPr="00F64C3E" w:rsidRDefault="00F64C3E" w:rsidP="00F64C3E">
            <w:pPr>
              <w:rPr>
                <w:bCs/>
                <w:sz w:val="20"/>
                <w:szCs w:val="20"/>
              </w:rPr>
            </w:pPr>
            <w:r w:rsidRPr="00F64C3E">
              <w:rPr>
                <w:sz w:val="20"/>
                <w:szCs w:val="20"/>
              </w:rPr>
              <w:t xml:space="preserve">Количество </w:t>
            </w:r>
            <w:r w:rsidRPr="00F64C3E">
              <w:rPr>
                <w:bCs/>
                <w:sz w:val="20"/>
                <w:szCs w:val="20"/>
              </w:rPr>
              <w:t>ценных бумаг</w:t>
            </w:r>
            <w:r w:rsidRPr="00F64C3E">
              <w:rPr>
                <w:sz w:val="20"/>
                <w:szCs w:val="20"/>
              </w:rPr>
              <w:t xml:space="preserve"> в портфеле</w:t>
            </w:r>
          </w:p>
        </w:tc>
        <w:tc>
          <w:tcPr>
            <w:tcW w:w="542" w:type="pct"/>
            <w:shd w:val="clear" w:color="auto" w:fill="auto"/>
            <w:vAlign w:val="center"/>
          </w:tcPr>
          <w:p w14:paraId="41DE0733" w14:textId="77777777" w:rsidR="00F64C3E" w:rsidRPr="00F64C3E" w:rsidRDefault="00F64C3E" w:rsidP="00F64C3E">
            <w:pPr>
              <w:rPr>
                <w:sz w:val="20"/>
                <w:szCs w:val="20"/>
              </w:rPr>
            </w:pPr>
          </w:p>
        </w:tc>
      </w:tr>
      <w:tr w:rsidR="00F64C3E" w:rsidRPr="00F64C3E" w14:paraId="5DCC5DB0" w14:textId="77777777" w:rsidTr="008F2088">
        <w:trPr>
          <w:trHeight w:val="227"/>
        </w:trPr>
        <w:tc>
          <w:tcPr>
            <w:tcW w:w="292" w:type="pct"/>
            <w:shd w:val="clear" w:color="auto" w:fill="auto"/>
            <w:noWrap/>
            <w:vAlign w:val="center"/>
          </w:tcPr>
          <w:p w14:paraId="59A4F6F7" w14:textId="77777777" w:rsidR="00F64C3E" w:rsidRPr="00F64C3E" w:rsidRDefault="00F64C3E" w:rsidP="00F64C3E">
            <w:pPr>
              <w:rPr>
                <w:sz w:val="20"/>
                <w:szCs w:val="20"/>
              </w:rPr>
            </w:pPr>
            <w:r w:rsidRPr="00F64C3E">
              <w:rPr>
                <w:sz w:val="20"/>
                <w:szCs w:val="20"/>
              </w:rPr>
              <w:t>4</w:t>
            </w:r>
          </w:p>
        </w:tc>
        <w:tc>
          <w:tcPr>
            <w:tcW w:w="4166" w:type="pct"/>
            <w:shd w:val="clear" w:color="auto" w:fill="auto"/>
            <w:vAlign w:val="center"/>
          </w:tcPr>
          <w:p w14:paraId="28A33547" w14:textId="77777777" w:rsidR="00F64C3E" w:rsidRPr="00F64C3E" w:rsidRDefault="00F64C3E" w:rsidP="00F64C3E">
            <w:pPr>
              <w:rPr>
                <w:bCs/>
                <w:sz w:val="20"/>
                <w:szCs w:val="20"/>
              </w:rPr>
            </w:pPr>
            <w:r w:rsidRPr="00F64C3E">
              <w:rPr>
                <w:sz w:val="20"/>
                <w:szCs w:val="20"/>
              </w:rPr>
              <w:t xml:space="preserve">Стоимостные показатели </w:t>
            </w:r>
            <w:r w:rsidRPr="00F64C3E">
              <w:rPr>
                <w:bCs/>
                <w:sz w:val="20"/>
                <w:szCs w:val="20"/>
              </w:rPr>
              <w:t>ценной бумаги</w:t>
            </w:r>
            <w:r w:rsidRPr="00F64C3E">
              <w:rPr>
                <w:sz w:val="20"/>
                <w:szCs w:val="20"/>
              </w:rPr>
              <w:t xml:space="preserve"> в портфеле:</w:t>
            </w:r>
          </w:p>
        </w:tc>
        <w:tc>
          <w:tcPr>
            <w:tcW w:w="542" w:type="pct"/>
            <w:shd w:val="clear" w:color="auto" w:fill="auto"/>
            <w:vAlign w:val="center"/>
          </w:tcPr>
          <w:p w14:paraId="183FAC94" w14:textId="77777777" w:rsidR="00F64C3E" w:rsidRPr="00F64C3E" w:rsidRDefault="00F64C3E" w:rsidP="00F64C3E">
            <w:pPr>
              <w:rPr>
                <w:sz w:val="20"/>
                <w:szCs w:val="20"/>
              </w:rPr>
            </w:pPr>
          </w:p>
        </w:tc>
      </w:tr>
      <w:tr w:rsidR="00F64C3E" w:rsidRPr="00F64C3E" w14:paraId="2C356C88" w14:textId="77777777" w:rsidTr="008F2088">
        <w:trPr>
          <w:trHeight w:val="227"/>
        </w:trPr>
        <w:tc>
          <w:tcPr>
            <w:tcW w:w="292" w:type="pct"/>
            <w:shd w:val="clear" w:color="auto" w:fill="auto"/>
            <w:noWrap/>
            <w:vAlign w:val="center"/>
          </w:tcPr>
          <w:p w14:paraId="0433246C" w14:textId="77777777" w:rsidR="00F64C3E" w:rsidRPr="00F64C3E" w:rsidRDefault="00F64C3E" w:rsidP="00F64C3E">
            <w:pPr>
              <w:rPr>
                <w:sz w:val="20"/>
                <w:szCs w:val="20"/>
              </w:rPr>
            </w:pPr>
            <w:r w:rsidRPr="00F64C3E">
              <w:rPr>
                <w:sz w:val="20"/>
                <w:szCs w:val="20"/>
              </w:rPr>
              <w:t>4.1</w:t>
            </w:r>
          </w:p>
        </w:tc>
        <w:tc>
          <w:tcPr>
            <w:tcW w:w="4166" w:type="pct"/>
            <w:shd w:val="clear" w:color="auto" w:fill="auto"/>
            <w:vAlign w:val="center"/>
          </w:tcPr>
          <w:p w14:paraId="390903E6" w14:textId="77777777" w:rsidR="00F64C3E" w:rsidRPr="00F64C3E" w:rsidRDefault="00F64C3E" w:rsidP="00F64C3E">
            <w:pPr>
              <w:rPr>
                <w:sz w:val="20"/>
                <w:szCs w:val="20"/>
              </w:rPr>
            </w:pPr>
            <w:r w:rsidRPr="00F64C3E">
              <w:rPr>
                <w:sz w:val="20"/>
                <w:szCs w:val="20"/>
              </w:rPr>
              <w:t>вид стоимостного показателя</w:t>
            </w:r>
          </w:p>
        </w:tc>
        <w:tc>
          <w:tcPr>
            <w:tcW w:w="542" w:type="pct"/>
            <w:shd w:val="clear" w:color="auto" w:fill="auto"/>
            <w:vAlign w:val="center"/>
          </w:tcPr>
          <w:p w14:paraId="29E75F08" w14:textId="77777777" w:rsidR="00F64C3E" w:rsidRPr="00F64C3E" w:rsidRDefault="00F64C3E" w:rsidP="00F64C3E">
            <w:pPr>
              <w:rPr>
                <w:sz w:val="20"/>
                <w:szCs w:val="20"/>
              </w:rPr>
            </w:pPr>
          </w:p>
        </w:tc>
      </w:tr>
      <w:tr w:rsidR="00F64C3E" w:rsidRPr="00F64C3E" w14:paraId="58F91B34" w14:textId="77777777" w:rsidTr="008F2088">
        <w:trPr>
          <w:trHeight w:val="227"/>
        </w:trPr>
        <w:tc>
          <w:tcPr>
            <w:tcW w:w="292" w:type="pct"/>
            <w:shd w:val="clear" w:color="auto" w:fill="auto"/>
            <w:noWrap/>
            <w:vAlign w:val="center"/>
          </w:tcPr>
          <w:p w14:paraId="189160D8" w14:textId="77777777" w:rsidR="00F64C3E" w:rsidRPr="00F64C3E" w:rsidRDefault="00F64C3E" w:rsidP="00F64C3E">
            <w:pPr>
              <w:rPr>
                <w:sz w:val="20"/>
                <w:szCs w:val="20"/>
              </w:rPr>
            </w:pPr>
            <w:r w:rsidRPr="00F64C3E">
              <w:rPr>
                <w:sz w:val="20"/>
                <w:szCs w:val="20"/>
              </w:rPr>
              <w:t>4.2</w:t>
            </w:r>
          </w:p>
        </w:tc>
        <w:tc>
          <w:tcPr>
            <w:tcW w:w="4166" w:type="pct"/>
            <w:shd w:val="clear" w:color="auto" w:fill="auto"/>
            <w:vAlign w:val="center"/>
          </w:tcPr>
          <w:p w14:paraId="1C3D043B" w14:textId="77777777" w:rsidR="00F64C3E" w:rsidRPr="00F64C3E" w:rsidRDefault="00F64C3E" w:rsidP="00F64C3E">
            <w:pPr>
              <w:rPr>
                <w:bCs/>
                <w:sz w:val="20"/>
                <w:szCs w:val="20"/>
              </w:rPr>
            </w:pPr>
            <w:r w:rsidRPr="00F64C3E">
              <w:rPr>
                <w:sz w:val="20"/>
                <w:szCs w:val="20"/>
              </w:rPr>
              <w:t>номер счета</w:t>
            </w:r>
          </w:p>
        </w:tc>
        <w:tc>
          <w:tcPr>
            <w:tcW w:w="542" w:type="pct"/>
            <w:shd w:val="clear" w:color="auto" w:fill="auto"/>
            <w:vAlign w:val="center"/>
          </w:tcPr>
          <w:p w14:paraId="6BD80307" w14:textId="77777777" w:rsidR="00F64C3E" w:rsidRPr="00F64C3E" w:rsidRDefault="00F64C3E" w:rsidP="00F64C3E">
            <w:pPr>
              <w:rPr>
                <w:sz w:val="20"/>
                <w:szCs w:val="20"/>
              </w:rPr>
            </w:pPr>
          </w:p>
        </w:tc>
      </w:tr>
      <w:tr w:rsidR="00F64C3E" w:rsidRPr="00F64C3E" w14:paraId="5028BED8" w14:textId="77777777" w:rsidTr="008F2088">
        <w:trPr>
          <w:trHeight w:val="227"/>
        </w:trPr>
        <w:tc>
          <w:tcPr>
            <w:tcW w:w="292" w:type="pct"/>
            <w:shd w:val="clear" w:color="auto" w:fill="auto"/>
            <w:noWrap/>
            <w:vAlign w:val="center"/>
          </w:tcPr>
          <w:p w14:paraId="679576E0" w14:textId="77777777" w:rsidR="00F64C3E" w:rsidRPr="00F64C3E" w:rsidRDefault="00F64C3E" w:rsidP="00F64C3E">
            <w:pPr>
              <w:rPr>
                <w:sz w:val="20"/>
                <w:szCs w:val="20"/>
              </w:rPr>
            </w:pPr>
            <w:r w:rsidRPr="00F64C3E">
              <w:rPr>
                <w:sz w:val="20"/>
                <w:szCs w:val="20"/>
              </w:rPr>
              <w:t>4.3</w:t>
            </w:r>
          </w:p>
        </w:tc>
        <w:tc>
          <w:tcPr>
            <w:tcW w:w="4166" w:type="pct"/>
            <w:shd w:val="clear" w:color="auto" w:fill="auto"/>
            <w:vAlign w:val="center"/>
          </w:tcPr>
          <w:p w14:paraId="6BFE592C" w14:textId="77777777" w:rsidR="00F64C3E" w:rsidRPr="00F64C3E" w:rsidRDefault="00F64C3E" w:rsidP="00F64C3E">
            <w:pPr>
              <w:rPr>
                <w:bCs/>
                <w:sz w:val="20"/>
                <w:szCs w:val="20"/>
              </w:rPr>
            </w:pPr>
            <w:r w:rsidRPr="00F64C3E">
              <w:rPr>
                <w:sz w:val="20"/>
                <w:szCs w:val="20"/>
              </w:rPr>
              <w:t>Сумма</w:t>
            </w:r>
          </w:p>
        </w:tc>
        <w:tc>
          <w:tcPr>
            <w:tcW w:w="542" w:type="pct"/>
            <w:shd w:val="clear" w:color="auto" w:fill="auto"/>
            <w:vAlign w:val="center"/>
          </w:tcPr>
          <w:p w14:paraId="17AFD91C" w14:textId="77777777" w:rsidR="00F64C3E" w:rsidRPr="00F64C3E" w:rsidRDefault="00F64C3E" w:rsidP="00F64C3E">
            <w:pPr>
              <w:rPr>
                <w:sz w:val="20"/>
                <w:szCs w:val="20"/>
              </w:rPr>
            </w:pPr>
          </w:p>
        </w:tc>
      </w:tr>
      <w:tr w:rsidR="00F64C3E" w:rsidRPr="00F64C3E" w14:paraId="1F9C96E3" w14:textId="77777777" w:rsidTr="008F2088">
        <w:trPr>
          <w:trHeight w:val="227"/>
        </w:trPr>
        <w:tc>
          <w:tcPr>
            <w:tcW w:w="292" w:type="pct"/>
            <w:shd w:val="clear" w:color="auto" w:fill="auto"/>
            <w:noWrap/>
            <w:vAlign w:val="center"/>
          </w:tcPr>
          <w:p w14:paraId="462E3CBC" w14:textId="77777777" w:rsidR="00F64C3E" w:rsidRPr="00F64C3E" w:rsidRDefault="00F64C3E" w:rsidP="00F64C3E">
            <w:pPr>
              <w:rPr>
                <w:sz w:val="20"/>
                <w:szCs w:val="20"/>
              </w:rPr>
            </w:pPr>
            <w:r w:rsidRPr="00F64C3E">
              <w:rPr>
                <w:sz w:val="20"/>
                <w:szCs w:val="20"/>
              </w:rPr>
              <w:t>5</w:t>
            </w:r>
          </w:p>
        </w:tc>
        <w:tc>
          <w:tcPr>
            <w:tcW w:w="4166" w:type="pct"/>
            <w:shd w:val="clear" w:color="auto" w:fill="auto"/>
            <w:vAlign w:val="center"/>
          </w:tcPr>
          <w:p w14:paraId="76DCD115" w14:textId="77777777" w:rsidR="00F64C3E" w:rsidRPr="00F64C3E" w:rsidRDefault="00F64C3E" w:rsidP="00F64C3E">
            <w:pPr>
              <w:rPr>
                <w:bCs/>
                <w:sz w:val="20"/>
                <w:szCs w:val="20"/>
              </w:rPr>
            </w:pPr>
            <w:r w:rsidRPr="00F64C3E">
              <w:rPr>
                <w:sz w:val="20"/>
                <w:szCs w:val="20"/>
              </w:rPr>
              <w:t>Ценные бумаги с обременением и ценные бумаги, являющиеся предметом операции репо:</w:t>
            </w:r>
          </w:p>
        </w:tc>
        <w:tc>
          <w:tcPr>
            <w:tcW w:w="542" w:type="pct"/>
            <w:shd w:val="clear" w:color="auto" w:fill="auto"/>
            <w:vAlign w:val="center"/>
          </w:tcPr>
          <w:p w14:paraId="104E1C33" w14:textId="77777777" w:rsidR="00F64C3E" w:rsidRPr="00F64C3E" w:rsidRDefault="00F64C3E" w:rsidP="00F64C3E">
            <w:pPr>
              <w:rPr>
                <w:sz w:val="20"/>
                <w:szCs w:val="20"/>
              </w:rPr>
            </w:pPr>
          </w:p>
        </w:tc>
      </w:tr>
      <w:tr w:rsidR="00F64C3E" w:rsidRPr="00F64C3E" w14:paraId="072C7B81" w14:textId="77777777" w:rsidTr="008F2088">
        <w:trPr>
          <w:trHeight w:val="227"/>
        </w:trPr>
        <w:tc>
          <w:tcPr>
            <w:tcW w:w="292" w:type="pct"/>
            <w:shd w:val="clear" w:color="auto" w:fill="auto"/>
            <w:noWrap/>
            <w:vAlign w:val="center"/>
          </w:tcPr>
          <w:p w14:paraId="55554B72" w14:textId="77777777" w:rsidR="00F64C3E" w:rsidRPr="00F64C3E" w:rsidRDefault="00F64C3E" w:rsidP="00F64C3E">
            <w:pPr>
              <w:rPr>
                <w:sz w:val="20"/>
                <w:szCs w:val="20"/>
              </w:rPr>
            </w:pPr>
            <w:r w:rsidRPr="00F64C3E">
              <w:rPr>
                <w:sz w:val="20"/>
                <w:szCs w:val="20"/>
              </w:rPr>
              <w:t>5.1</w:t>
            </w:r>
          </w:p>
        </w:tc>
        <w:tc>
          <w:tcPr>
            <w:tcW w:w="4166" w:type="pct"/>
            <w:shd w:val="clear" w:color="auto" w:fill="auto"/>
            <w:vAlign w:val="center"/>
          </w:tcPr>
          <w:p w14:paraId="443C2B1B" w14:textId="77777777" w:rsidR="00F64C3E" w:rsidRPr="00F64C3E" w:rsidRDefault="00F64C3E" w:rsidP="00F64C3E">
            <w:pPr>
              <w:rPr>
                <w:bCs/>
                <w:sz w:val="20"/>
                <w:szCs w:val="20"/>
              </w:rPr>
            </w:pPr>
            <w:r w:rsidRPr="00F64C3E">
              <w:rPr>
                <w:sz w:val="20"/>
                <w:szCs w:val="20"/>
              </w:rPr>
              <w:t>количество ценных бумаг</w:t>
            </w:r>
          </w:p>
        </w:tc>
        <w:tc>
          <w:tcPr>
            <w:tcW w:w="542" w:type="pct"/>
            <w:shd w:val="clear" w:color="auto" w:fill="auto"/>
            <w:vAlign w:val="center"/>
          </w:tcPr>
          <w:p w14:paraId="534E8AB7" w14:textId="77777777" w:rsidR="00F64C3E" w:rsidRPr="00F64C3E" w:rsidRDefault="00F64C3E" w:rsidP="00F64C3E">
            <w:pPr>
              <w:rPr>
                <w:sz w:val="20"/>
                <w:szCs w:val="20"/>
              </w:rPr>
            </w:pPr>
          </w:p>
        </w:tc>
      </w:tr>
      <w:tr w:rsidR="00F64C3E" w:rsidRPr="00F64C3E" w14:paraId="5DA5D61B" w14:textId="77777777" w:rsidTr="008F2088">
        <w:trPr>
          <w:trHeight w:val="227"/>
        </w:trPr>
        <w:tc>
          <w:tcPr>
            <w:tcW w:w="292" w:type="pct"/>
            <w:shd w:val="clear" w:color="auto" w:fill="auto"/>
            <w:noWrap/>
            <w:vAlign w:val="center"/>
          </w:tcPr>
          <w:p w14:paraId="508AC25A" w14:textId="77777777" w:rsidR="00F64C3E" w:rsidRPr="00F64C3E" w:rsidRDefault="00F64C3E" w:rsidP="00F64C3E">
            <w:pPr>
              <w:rPr>
                <w:sz w:val="20"/>
                <w:szCs w:val="20"/>
              </w:rPr>
            </w:pPr>
            <w:r w:rsidRPr="00F64C3E">
              <w:rPr>
                <w:sz w:val="20"/>
                <w:szCs w:val="20"/>
              </w:rPr>
              <w:t>5.2</w:t>
            </w:r>
          </w:p>
        </w:tc>
        <w:tc>
          <w:tcPr>
            <w:tcW w:w="4166" w:type="pct"/>
            <w:shd w:val="clear" w:color="auto" w:fill="auto"/>
            <w:vAlign w:val="center"/>
          </w:tcPr>
          <w:p w14:paraId="764EE343" w14:textId="77777777" w:rsidR="00F64C3E" w:rsidRPr="00F64C3E" w:rsidRDefault="00F64C3E" w:rsidP="00F64C3E">
            <w:pPr>
              <w:rPr>
                <w:bCs/>
                <w:sz w:val="20"/>
                <w:szCs w:val="20"/>
              </w:rPr>
            </w:pPr>
            <w:r w:rsidRPr="00F64C3E">
              <w:rPr>
                <w:sz w:val="20"/>
                <w:szCs w:val="20"/>
              </w:rPr>
              <w:t>балансовая стоимость</w:t>
            </w:r>
          </w:p>
        </w:tc>
        <w:tc>
          <w:tcPr>
            <w:tcW w:w="542" w:type="pct"/>
            <w:shd w:val="clear" w:color="auto" w:fill="auto"/>
            <w:vAlign w:val="center"/>
          </w:tcPr>
          <w:p w14:paraId="4B71891C" w14:textId="77777777" w:rsidR="00F64C3E" w:rsidRPr="00F64C3E" w:rsidRDefault="00F64C3E" w:rsidP="00F64C3E">
            <w:pPr>
              <w:rPr>
                <w:sz w:val="20"/>
                <w:szCs w:val="20"/>
              </w:rPr>
            </w:pPr>
          </w:p>
        </w:tc>
      </w:tr>
      <w:tr w:rsidR="00F64C3E" w:rsidRPr="00F64C3E" w14:paraId="78655C3C" w14:textId="77777777" w:rsidTr="008F2088">
        <w:trPr>
          <w:trHeight w:val="227"/>
        </w:trPr>
        <w:tc>
          <w:tcPr>
            <w:tcW w:w="292" w:type="pct"/>
            <w:shd w:val="clear" w:color="auto" w:fill="auto"/>
            <w:noWrap/>
            <w:vAlign w:val="center"/>
          </w:tcPr>
          <w:p w14:paraId="3E13A8F8" w14:textId="77777777" w:rsidR="00F64C3E" w:rsidRPr="00F64C3E" w:rsidRDefault="00F64C3E" w:rsidP="00F64C3E">
            <w:pPr>
              <w:rPr>
                <w:sz w:val="20"/>
                <w:szCs w:val="20"/>
              </w:rPr>
            </w:pPr>
            <w:r w:rsidRPr="00F64C3E">
              <w:rPr>
                <w:sz w:val="20"/>
                <w:szCs w:val="20"/>
              </w:rPr>
              <w:t>6</w:t>
            </w:r>
          </w:p>
        </w:tc>
        <w:tc>
          <w:tcPr>
            <w:tcW w:w="4166" w:type="pct"/>
            <w:shd w:val="clear" w:color="auto" w:fill="auto"/>
            <w:vAlign w:val="center"/>
          </w:tcPr>
          <w:p w14:paraId="1345FFCC" w14:textId="77777777" w:rsidR="00F64C3E" w:rsidRPr="00F64C3E" w:rsidRDefault="00F64C3E" w:rsidP="00F64C3E">
            <w:pPr>
              <w:rPr>
                <w:bCs/>
                <w:sz w:val="20"/>
                <w:szCs w:val="20"/>
              </w:rPr>
            </w:pPr>
            <w:r w:rsidRPr="00F64C3E">
              <w:rPr>
                <w:sz w:val="20"/>
                <w:szCs w:val="20"/>
              </w:rPr>
              <w:t>Ценные бумаги, являющиеся предметом операции репо:</w:t>
            </w:r>
          </w:p>
        </w:tc>
        <w:tc>
          <w:tcPr>
            <w:tcW w:w="542" w:type="pct"/>
            <w:shd w:val="clear" w:color="auto" w:fill="auto"/>
            <w:vAlign w:val="center"/>
          </w:tcPr>
          <w:p w14:paraId="7F72F671" w14:textId="77777777" w:rsidR="00F64C3E" w:rsidRPr="00F64C3E" w:rsidRDefault="00F64C3E" w:rsidP="00F64C3E">
            <w:pPr>
              <w:rPr>
                <w:sz w:val="20"/>
                <w:szCs w:val="20"/>
              </w:rPr>
            </w:pPr>
          </w:p>
        </w:tc>
      </w:tr>
      <w:tr w:rsidR="00F64C3E" w:rsidRPr="00F64C3E" w14:paraId="2CF883A9" w14:textId="77777777" w:rsidTr="008F2088">
        <w:trPr>
          <w:trHeight w:val="227"/>
        </w:trPr>
        <w:tc>
          <w:tcPr>
            <w:tcW w:w="292" w:type="pct"/>
            <w:shd w:val="clear" w:color="auto" w:fill="auto"/>
            <w:noWrap/>
            <w:vAlign w:val="center"/>
          </w:tcPr>
          <w:p w14:paraId="63906E7E" w14:textId="77777777" w:rsidR="00F64C3E" w:rsidRPr="00F64C3E" w:rsidRDefault="00F64C3E" w:rsidP="00F64C3E">
            <w:pPr>
              <w:rPr>
                <w:sz w:val="20"/>
                <w:szCs w:val="20"/>
              </w:rPr>
            </w:pPr>
            <w:r w:rsidRPr="00F64C3E">
              <w:rPr>
                <w:sz w:val="20"/>
                <w:szCs w:val="20"/>
              </w:rPr>
              <w:t>6.1</w:t>
            </w:r>
          </w:p>
        </w:tc>
        <w:tc>
          <w:tcPr>
            <w:tcW w:w="4166" w:type="pct"/>
            <w:shd w:val="clear" w:color="auto" w:fill="auto"/>
            <w:vAlign w:val="center"/>
          </w:tcPr>
          <w:p w14:paraId="36EBCBFD" w14:textId="77777777" w:rsidR="00F64C3E" w:rsidRPr="00F64C3E" w:rsidRDefault="00F64C3E" w:rsidP="00F64C3E">
            <w:pPr>
              <w:rPr>
                <w:bCs/>
                <w:sz w:val="20"/>
                <w:szCs w:val="20"/>
              </w:rPr>
            </w:pPr>
            <w:r w:rsidRPr="00F64C3E">
              <w:rPr>
                <w:sz w:val="20"/>
                <w:szCs w:val="20"/>
              </w:rPr>
              <w:t>количество ценных бумаг</w:t>
            </w:r>
          </w:p>
        </w:tc>
        <w:tc>
          <w:tcPr>
            <w:tcW w:w="542" w:type="pct"/>
            <w:shd w:val="clear" w:color="auto" w:fill="auto"/>
            <w:vAlign w:val="center"/>
          </w:tcPr>
          <w:p w14:paraId="0EFD7830" w14:textId="77777777" w:rsidR="00F64C3E" w:rsidRPr="00F64C3E" w:rsidRDefault="00F64C3E" w:rsidP="00F64C3E">
            <w:pPr>
              <w:rPr>
                <w:sz w:val="20"/>
                <w:szCs w:val="20"/>
              </w:rPr>
            </w:pPr>
          </w:p>
        </w:tc>
      </w:tr>
      <w:tr w:rsidR="00F64C3E" w:rsidRPr="00F64C3E" w14:paraId="284026F3" w14:textId="77777777" w:rsidTr="008F2088">
        <w:trPr>
          <w:trHeight w:val="227"/>
        </w:trPr>
        <w:tc>
          <w:tcPr>
            <w:tcW w:w="292" w:type="pct"/>
            <w:shd w:val="clear" w:color="auto" w:fill="auto"/>
            <w:noWrap/>
            <w:vAlign w:val="center"/>
          </w:tcPr>
          <w:p w14:paraId="54DFA30A" w14:textId="77777777" w:rsidR="00F64C3E" w:rsidRPr="00F64C3E" w:rsidRDefault="00F64C3E" w:rsidP="00F64C3E">
            <w:pPr>
              <w:rPr>
                <w:sz w:val="20"/>
                <w:szCs w:val="20"/>
              </w:rPr>
            </w:pPr>
            <w:r w:rsidRPr="00F64C3E">
              <w:rPr>
                <w:sz w:val="20"/>
                <w:szCs w:val="20"/>
              </w:rPr>
              <w:t>6.2</w:t>
            </w:r>
          </w:p>
        </w:tc>
        <w:tc>
          <w:tcPr>
            <w:tcW w:w="4166" w:type="pct"/>
            <w:shd w:val="clear" w:color="auto" w:fill="auto"/>
            <w:vAlign w:val="center"/>
          </w:tcPr>
          <w:p w14:paraId="227E9CC3" w14:textId="77777777" w:rsidR="00F64C3E" w:rsidRPr="00F64C3E" w:rsidRDefault="00F64C3E" w:rsidP="00F64C3E">
            <w:pPr>
              <w:rPr>
                <w:bCs/>
                <w:sz w:val="20"/>
                <w:szCs w:val="20"/>
              </w:rPr>
            </w:pPr>
            <w:r w:rsidRPr="00F64C3E">
              <w:rPr>
                <w:sz w:val="20"/>
                <w:szCs w:val="20"/>
              </w:rPr>
              <w:t>балансовая стоимость</w:t>
            </w:r>
          </w:p>
        </w:tc>
        <w:tc>
          <w:tcPr>
            <w:tcW w:w="542" w:type="pct"/>
            <w:shd w:val="clear" w:color="auto" w:fill="auto"/>
            <w:vAlign w:val="center"/>
          </w:tcPr>
          <w:p w14:paraId="6E50AE6B" w14:textId="77777777" w:rsidR="00F64C3E" w:rsidRPr="00F64C3E" w:rsidRDefault="00F64C3E" w:rsidP="00F64C3E">
            <w:pPr>
              <w:rPr>
                <w:sz w:val="20"/>
                <w:szCs w:val="20"/>
              </w:rPr>
            </w:pPr>
          </w:p>
        </w:tc>
      </w:tr>
      <w:tr w:rsidR="00F64C3E" w:rsidRPr="00F64C3E" w14:paraId="3705DD99" w14:textId="77777777" w:rsidTr="008F2088">
        <w:trPr>
          <w:trHeight w:val="227"/>
        </w:trPr>
        <w:tc>
          <w:tcPr>
            <w:tcW w:w="292" w:type="pct"/>
            <w:shd w:val="clear" w:color="auto" w:fill="auto"/>
            <w:noWrap/>
            <w:vAlign w:val="center"/>
          </w:tcPr>
          <w:p w14:paraId="4022F74B" w14:textId="77777777" w:rsidR="00F64C3E" w:rsidRPr="00F64C3E" w:rsidRDefault="00F64C3E" w:rsidP="00F64C3E">
            <w:pPr>
              <w:rPr>
                <w:sz w:val="20"/>
                <w:szCs w:val="20"/>
              </w:rPr>
            </w:pPr>
            <w:r w:rsidRPr="00F64C3E">
              <w:rPr>
                <w:sz w:val="20"/>
                <w:szCs w:val="20"/>
              </w:rPr>
              <w:t>7</w:t>
            </w:r>
          </w:p>
        </w:tc>
        <w:tc>
          <w:tcPr>
            <w:tcW w:w="4166" w:type="pct"/>
            <w:shd w:val="clear" w:color="auto" w:fill="auto"/>
            <w:vAlign w:val="center"/>
          </w:tcPr>
          <w:p w14:paraId="1875C8DF" w14:textId="77777777" w:rsidR="00F64C3E" w:rsidRPr="00F64C3E" w:rsidRDefault="00F64C3E" w:rsidP="00F64C3E">
            <w:pPr>
              <w:rPr>
                <w:bCs/>
                <w:sz w:val="20"/>
                <w:szCs w:val="20"/>
              </w:rPr>
            </w:pPr>
            <w:r w:rsidRPr="00F64C3E">
              <w:rPr>
                <w:sz w:val="20"/>
                <w:szCs w:val="20"/>
              </w:rPr>
              <w:t>Рейтинг эмитента на отчетную дату</w:t>
            </w:r>
          </w:p>
        </w:tc>
        <w:tc>
          <w:tcPr>
            <w:tcW w:w="542" w:type="pct"/>
            <w:shd w:val="clear" w:color="auto" w:fill="auto"/>
            <w:vAlign w:val="center"/>
          </w:tcPr>
          <w:p w14:paraId="79A7D791" w14:textId="77777777" w:rsidR="00F64C3E" w:rsidRPr="00F64C3E" w:rsidRDefault="00F64C3E" w:rsidP="00F64C3E">
            <w:pPr>
              <w:rPr>
                <w:sz w:val="20"/>
                <w:szCs w:val="20"/>
              </w:rPr>
            </w:pPr>
          </w:p>
        </w:tc>
      </w:tr>
      <w:tr w:rsidR="00F64C3E" w:rsidRPr="00F64C3E" w14:paraId="5B1A798B" w14:textId="77777777" w:rsidTr="008F2088">
        <w:trPr>
          <w:trHeight w:val="227"/>
        </w:trPr>
        <w:tc>
          <w:tcPr>
            <w:tcW w:w="292" w:type="pct"/>
            <w:shd w:val="clear" w:color="auto" w:fill="auto"/>
            <w:noWrap/>
            <w:vAlign w:val="center"/>
          </w:tcPr>
          <w:p w14:paraId="7712FD3D" w14:textId="77777777" w:rsidR="00F64C3E" w:rsidRPr="00F64C3E" w:rsidRDefault="00F64C3E" w:rsidP="00F64C3E">
            <w:pPr>
              <w:rPr>
                <w:sz w:val="20"/>
                <w:szCs w:val="20"/>
              </w:rPr>
            </w:pPr>
            <w:r w:rsidRPr="00F64C3E">
              <w:rPr>
                <w:sz w:val="20"/>
                <w:szCs w:val="20"/>
              </w:rPr>
              <w:t>8</w:t>
            </w:r>
          </w:p>
        </w:tc>
        <w:tc>
          <w:tcPr>
            <w:tcW w:w="4166" w:type="pct"/>
            <w:shd w:val="clear" w:color="auto" w:fill="auto"/>
            <w:vAlign w:val="center"/>
          </w:tcPr>
          <w:p w14:paraId="2E89F204" w14:textId="77777777" w:rsidR="00F64C3E" w:rsidRPr="00F64C3E" w:rsidRDefault="00F64C3E" w:rsidP="00F64C3E">
            <w:pPr>
              <w:rPr>
                <w:bCs/>
                <w:sz w:val="20"/>
                <w:szCs w:val="20"/>
              </w:rPr>
            </w:pPr>
            <w:r w:rsidRPr="00F64C3E">
              <w:rPr>
                <w:sz w:val="20"/>
                <w:szCs w:val="20"/>
              </w:rPr>
              <w:t xml:space="preserve">Рейтинг </w:t>
            </w:r>
            <w:r w:rsidRPr="00F64C3E">
              <w:rPr>
                <w:bCs/>
                <w:sz w:val="20"/>
                <w:szCs w:val="20"/>
              </w:rPr>
              <w:t>ценной бумаги</w:t>
            </w:r>
            <w:r w:rsidRPr="00F64C3E">
              <w:rPr>
                <w:sz w:val="20"/>
                <w:szCs w:val="20"/>
              </w:rPr>
              <w:t xml:space="preserve"> на отчетную дату</w:t>
            </w:r>
          </w:p>
        </w:tc>
        <w:tc>
          <w:tcPr>
            <w:tcW w:w="542" w:type="pct"/>
            <w:shd w:val="clear" w:color="auto" w:fill="auto"/>
            <w:vAlign w:val="center"/>
          </w:tcPr>
          <w:p w14:paraId="7D1649CF" w14:textId="77777777" w:rsidR="00F64C3E" w:rsidRPr="00F64C3E" w:rsidRDefault="00F64C3E" w:rsidP="00F64C3E">
            <w:pPr>
              <w:rPr>
                <w:sz w:val="20"/>
                <w:szCs w:val="20"/>
              </w:rPr>
            </w:pPr>
          </w:p>
        </w:tc>
      </w:tr>
      <w:tr w:rsidR="00F64C3E" w:rsidRPr="00F64C3E" w14:paraId="0A4A142C" w14:textId="77777777" w:rsidTr="008F2088">
        <w:trPr>
          <w:trHeight w:val="227"/>
        </w:trPr>
        <w:tc>
          <w:tcPr>
            <w:tcW w:w="292" w:type="pct"/>
            <w:shd w:val="clear" w:color="auto" w:fill="auto"/>
            <w:vAlign w:val="center"/>
          </w:tcPr>
          <w:p w14:paraId="21B5A057" w14:textId="77777777" w:rsidR="00F64C3E" w:rsidRPr="00F64C3E" w:rsidRDefault="00F64C3E" w:rsidP="00F64C3E">
            <w:pPr>
              <w:rPr>
                <w:sz w:val="20"/>
                <w:szCs w:val="20"/>
              </w:rPr>
            </w:pPr>
            <w:r w:rsidRPr="00F64C3E">
              <w:rPr>
                <w:sz w:val="20"/>
                <w:szCs w:val="20"/>
              </w:rPr>
              <w:t>9</w:t>
            </w:r>
          </w:p>
        </w:tc>
        <w:tc>
          <w:tcPr>
            <w:tcW w:w="4166" w:type="pct"/>
            <w:shd w:val="clear" w:color="auto" w:fill="auto"/>
            <w:vAlign w:val="center"/>
          </w:tcPr>
          <w:p w14:paraId="4FD4F116" w14:textId="77777777" w:rsidR="00F64C3E" w:rsidRPr="00F64C3E" w:rsidRDefault="00F64C3E" w:rsidP="00F64C3E">
            <w:pPr>
              <w:rPr>
                <w:sz w:val="20"/>
                <w:szCs w:val="20"/>
              </w:rPr>
            </w:pPr>
            <w:r w:rsidRPr="00F64C3E">
              <w:rPr>
                <w:sz w:val="20"/>
                <w:szCs w:val="20"/>
              </w:rPr>
              <w:t>Стадия кредитного риска</w:t>
            </w:r>
          </w:p>
        </w:tc>
        <w:tc>
          <w:tcPr>
            <w:tcW w:w="542" w:type="pct"/>
            <w:shd w:val="clear" w:color="auto" w:fill="auto"/>
            <w:vAlign w:val="center"/>
          </w:tcPr>
          <w:p w14:paraId="3731BDC6" w14:textId="77777777" w:rsidR="00F64C3E" w:rsidRPr="00F64C3E" w:rsidRDefault="00F64C3E" w:rsidP="00F64C3E">
            <w:pPr>
              <w:rPr>
                <w:sz w:val="20"/>
                <w:szCs w:val="20"/>
              </w:rPr>
            </w:pPr>
          </w:p>
        </w:tc>
      </w:tr>
      <w:tr w:rsidR="00F64C3E" w:rsidRPr="00F64C3E" w14:paraId="61CB1889" w14:textId="77777777" w:rsidTr="008F2088">
        <w:trPr>
          <w:trHeight w:val="227"/>
        </w:trPr>
        <w:tc>
          <w:tcPr>
            <w:tcW w:w="292" w:type="pct"/>
            <w:shd w:val="clear" w:color="auto" w:fill="auto"/>
            <w:vAlign w:val="center"/>
          </w:tcPr>
          <w:p w14:paraId="56F49B26" w14:textId="77777777" w:rsidR="00F64C3E" w:rsidRPr="00F64C3E" w:rsidRDefault="00F64C3E" w:rsidP="00F64C3E">
            <w:pPr>
              <w:rPr>
                <w:sz w:val="20"/>
                <w:szCs w:val="20"/>
              </w:rPr>
            </w:pPr>
            <w:r w:rsidRPr="00F64C3E">
              <w:rPr>
                <w:sz w:val="20"/>
                <w:szCs w:val="20"/>
              </w:rPr>
              <w:t>10</w:t>
            </w:r>
          </w:p>
        </w:tc>
        <w:tc>
          <w:tcPr>
            <w:tcW w:w="4166" w:type="pct"/>
            <w:shd w:val="clear" w:color="auto" w:fill="auto"/>
            <w:vAlign w:val="center"/>
          </w:tcPr>
          <w:p w14:paraId="00F0DF5E" w14:textId="77777777" w:rsidR="00F64C3E" w:rsidRPr="00F64C3E" w:rsidRDefault="00F64C3E" w:rsidP="00F64C3E">
            <w:pPr>
              <w:rPr>
                <w:sz w:val="20"/>
                <w:szCs w:val="20"/>
              </w:rPr>
            </w:pPr>
            <w:r w:rsidRPr="00F64C3E">
              <w:rPr>
                <w:sz w:val="20"/>
                <w:szCs w:val="20"/>
              </w:rPr>
              <w:t>Отчетная дата</w:t>
            </w:r>
          </w:p>
        </w:tc>
        <w:tc>
          <w:tcPr>
            <w:tcW w:w="542" w:type="pct"/>
            <w:shd w:val="clear" w:color="auto" w:fill="auto"/>
            <w:vAlign w:val="center"/>
          </w:tcPr>
          <w:p w14:paraId="33B5D577" w14:textId="77777777" w:rsidR="00F64C3E" w:rsidRPr="00F64C3E" w:rsidRDefault="00F64C3E" w:rsidP="00F64C3E">
            <w:pPr>
              <w:rPr>
                <w:sz w:val="20"/>
                <w:szCs w:val="20"/>
              </w:rPr>
            </w:pPr>
          </w:p>
        </w:tc>
      </w:tr>
    </w:tbl>
    <w:p w14:paraId="47793119" w14:textId="77777777" w:rsidR="00F64C3E" w:rsidRPr="00F64C3E" w:rsidRDefault="00F64C3E" w:rsidP="00F64C3E">
      <w:pPr>
        <w:ind w:right="-2"/>
        <w:rPr>
          <w:sz w:val="28"/>
          <w:szCs w:val="28"/>
        </w:rPr>
      </w:pPr>
      <w:r w:rsidRPr="00F64C3E">
        <w:rPr>
          <w:sz w:val="28"/>
          <w:szCs w:val="28"/>
        </w:rPr>
        <w:t> </w:t>
      </w:r>
    </w:p>
    <w:p w14:paraId="0F5D6ED7"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0E71F105"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44380829" w14:textId="77777777" w:rsidR="00F64C3E" w:rsidRPr="00F64C3E" w:rsidRDefault="00F64C3E" w:rsidP="00F64C3E">
      <w:pPr>
        <w:rPr>
          <w:sz w:val="28"/>
          <w:szCs w:val="28"/>
        </w:rPr>
      </w:pPr>
      <w:r w:rsidRPr="00F64C3E">
        <w:rPr>
          <w:sz w:val="28"/>
          <w:szCs w:val="28"/>
        </w:rPr>
        <w:t>Телефон ________________________________________</w:t>
      </w:r>
    </w:p>
    <w:p w14:paraId="349DE157" w14:textId="77777777" w:rsidR="00F64C3E" w:rsidRPr="00F64C3E" w:rsidRDefault="00F64C3E" w:rsidP="00F64C3E">
      <w:pPr>
        <w:rPr>
          <w:sz w:val="28"/>
          <w:szCs w:val="28"/>
        </w:rPr>
      </w:pPr>
      <w:r w:rsidRPr="00F64C3E">
        <w:rPr>
          <w:sz w:val="28"/>
          <w:szCs w:val="28"/>
        </w:rPr>
        <w:t>Адрес электронной почты _________________________</w:t>
      </w:r>
    </w:p>
    <w:p w14:paraId="27DA9548"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079DBA5C" w14:textId="77777777" w:rsidR="00F64C3E" w:rsidRPr="00F64C3E" w:rsidRDefault="00F64C3E" w:rsidP="00F64C3E">
      <w:pPr>
        <w:spacing w:after="100"/>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49030EAC" w14:textId="77777777" w:rsidR="00F64C3E" w:rsidRPr="00F64C3E" w:rsidRDefault="00F64C3E" w:rsidP="00F64C3E">
      <w:pPr>
        <w:spacing w:after="100"/>
        <w:rPr>
          <w:sz w:val="28"/>
          <w:szCs w:val="28"/>
        </w:rPr>
      </w:pPr>
      <w:r w:rsidRPr="00F64C3E">
        <w:rPr>
          <w:sz w:val="28"/>
          <w:szCs w:val="28"/>
        </w:rPr>
        <w:t>Руководитель или лицо, на которое возложена функция по подписанию отчета</w:t>
      </w:r>
    </w:p>
    <w:p w14:paraId="1556BF9E" w14:textId="77777777" w:rsidR="00F64C3E" w:rsidRPr="00F64C3E" w:rsidRDefault="00F64C3E" w:rsidP="00F64C3E">
      <w:pPr>
        <w:rPr>
          <w:sz w:val="28"/>
          <w:szCs w:val="28"/>
        </w:rPr>
      </w:pPr>
      <w:r w:rsidRPr="00F64C3E">
        <w:rPr>
          <w:sz w:val="28"/>
          <w:szCs w:val="28"/>
        </w:rPr>
        <w:t>________________________________________________    ________________</w:t>
      </w:r>
    </w:p>
    <w:p w14:paraId="3C01CFCA" w14:textId="77777777" w:rsidR="00F64C3E" w:rsidRPr="00F64C3E" w:rsidRDefault="00F64C3E" w:rsidP="00F64C3E">
      <w:pPr>
        <w:spacing w:after="60"/>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2C8D457C" w14:textId="77777777" w:rsidR="00F64C3E" w:rsidRPr="00F64C3E" w:rsidRDefault="00F64C3E" w:rsidP="00F64C3E">
      <w:pPr>
        <w:spacing w:after="60"/>
        <w:rPr>
          <w:sz w:val="28"/>
          <w:szCs w:val="28"/>
        </w:rPr>
      </w:pPr>
      <w:r w:rsidRPr="00F64C3E">
        <w:rPr>
          <w:sz w:val="28"/>
          <w:szCs w:val="28"/>
        </w:rPr>
        <w:lastRenderedPageBreak/>
        <w:t>Дата «______» ______________ 20__ года</w:t>
      </w:r>
    </w:p>
    <w:p w14:paraId="42AF7C5D" w14:textId="77777777" w:rsidR="00F64C3E" w:rsidRPr="00F64C3E" w:rsidRDefault="00F64C3E" w:rsidP="00F64C3E">
      <w:pPr>
        <w:rPr>
          <w:rFonts w:eastAsia="Calibri"/>
          <w:sz w:val="28"/>
          <w:szCs w:val="28"/>
        </w:rPr>
        <w:sectPr w:rsidR="00F64C3E" w:rsidRPr="00F64C3E" w:rsidSect="007B0EAD">
          <w:headerReference w:type="default" r:id="rId15"/>
          <w:headerReference w:type="first" r:id="rId16"/>
          <w:type w:val="continuous"/>
          <w:pgSz w:w="11906" w:h="16838"/>
          <w:pgMar w:top="1418" w:right="851" w:bottom="1418" w:left="1418" w:header="709" w:footer="0" w:gutter="0"/>
          <w:cols w:space="720"/>
          <w:formProt w:val="0"/>
          <w:titlePg/>
          <w:docGrid w:linePitch="360"/>
        </w:sectPr>
      </w:pPr>
    </w:p>
    <w:p w14:paraId="6142DF37" w14:textId="77777777" w:rsidR="00F64C3E" w:rsidRPr="00F64C3E" w:rsidRDefault="00F64C3E" w:rsidP="00F64C3E">
      <w:pPr>
        <w:pageBreakBefore/>
        <w:ind w:firstLine="403"/>
        <w:jc w:val="right"/>
        <w:rPr>
          <w:bCs/>
          <w:sz w:val="28"/>
          <w:szCs w:val="28"/>
        </w:rPr>
      </w:pPr>
      <w:r w:rsidRPr="00F64C3E">
        <w:rPr>
          <w:sz w:val="28"/>
          <w:szCs w:val="28"/>
        </w:rPr>
        <w:lastRenderedPageBreak/>
        <w:t>Приложение</w:t>
      </w:r>
    </w:p>
    <w:p w14:paraId="5D7A1C3E" w14:textId="77777777" w:rsidR="00F64C3E" w:rsidRPr="00F64C3E" w:rsidRDefault="00F64C3E" w:rsidP="00F64C3E">
      <w:pPr>
        <w:jc w:val="right"/>
        <w:rPr>
          <w:bCs/>
          <w:sz w:val="28"/>
          <w:szCs w:val="28"/>
        </w:rPr>
      </w:pPr>
      <w:r w:rsidRPr="00F64C3E">
        <w:rPr>
          <w:sz w:val="28"/>
          <w:szCs w:val="28"/>
        </w:rPr>
        <w:t xml:space="preserve">к форме отчета </w:t>
      </w:r>
      <w:r w:rsidRPr="00F64C3E">
        <w:rPr>
          <w:bCs/>
          <w:sz w:val="28"/>
          <w:szCs w:val="28"/>
        </w:rPr>
        <w:t xml:space="preserve">о структуре </w:t>
      </w:r>
    </w:p>
    <w:p w14:paraId="309A5981" w14:textId="77777777" w:rsidR="00F64C3E" w:rsidRPr="00F64C3E" w:rsidRDefault="00F64C3E" w:rsidP="00F64C3E">
      <w:pPr>
        <w:jc w:val="right"/>
        <w:rPr>
          <w:bCs/>
          <w:sz w:val="28"/>
          <w:szCs w:val="28"/>
        </w:rPr>
      </w:pPr>
      <w:r w:rsidRPr="00F64C3E">
        <w:rPr>
          <w:bCs/>
          <w:sz w:val="28"/>
          <w:szCs w:val="28"/>
        </w:rPr>
        <w:t>портфеля ценных бумаг</w:t>
      </w:r>
    </w:p>
    <w:p w14:paraId="2C6881AE" w14:textId="77777777" w:rsidR="00F64C3E" w:rsidRPr="00F64C3E" w:rsidRDefault="00F64C3E" w:rsidP="00F64C3E">
      <w:pPr>
        <w:jc w:val="center"/>
        <w:rPr>
          <w:bCs/>
          <w:sz w:val="28"/>
          <w:szCs w:val="28"/>
        </w:rPr>
      </w:pPr>
    </w:p>
    <w:p w14:paraId="4043C58E" w14:textId="77777777" w:rsidR="00F64C3E" w:rsidRPr="00F64C3E" w:rsidRDefault="00F64C3E" w:rsidP="00F64C3E">
      <w:pPr>
        <w:jc w:val="center"/>
        <w:rPr>
          <w:bCs/>
          <w:sz w:val="28"/>
          <w:szCs w:val="28"/>
        </w:rPr>
      </w:pPr>
    </w:p>
    <w:p w14:paraId="02FEAE28" w14:textId="77777777" w:rsidR="00F64C3E" w:rsidRPr="00F64C3E" w:rsidRDefault="00F64C3E" w:rsidP="00F64C3E">
      <w:pPr>
        <w:jc w:val="center"/>
        <w:rPr>
          <w:bCs/>
          <w:sz w:val="28"/>
          <w:szCs w:val="28"/>
        </w:rPr>
      </w:pPr>
      <w:r w:rsidRPr="00F64C3E">
        <w:rPr>
          <w:sz w:val="28"/>
          <w:szCs w:val="28"/>
        </w:rPr>
        <w:t>Пояснение по заполнению формы административных данных</w:t>
      </w:r>
    </w:p>
    <w:p w14:paraId="7F6BF8A3" w14:textId="77777777" w:rsidR="00F64C3E" w:rsidRPr="00F64C3E" w:rsidRDefault="00F64C3E" w:rsidP="00F64C3E">
      <w:pPr>
        <w:jc w:val="center"/>
        <w:rPr>
          <w:bCs/>
          <w:sz w:val="28"/>
          <w:szCs w:val="28"/>
        </w:rPr>
      </w:pPr>
      <w:r w:rsidRPr="00F64C3E">
        <w:rPr>
          <w:bCs/>
          <w:sz w:val="28"/>
          <w:szCs w:val="28"/>
        </w:rPr>
        <w:t>Отчет о структуре портфеля ценных бумаг</w:t>
      </w:r>
      <w:r w:rsidRPr="00F64C3E">
        <w:rPr>
          <w:bCs/>
          <w:sz w:val="28"/>
          <w:szCs w:val="28"/>
        </w:rPr>
        <w:br/>
        <w:t>(индекс – PORTF, периодичность – ежемесячная)</w:t>
      </w:r>
    </w:p>
    <w:p w14:paraId="6C2E89B0" w14:textId="77777777" w:rsidR="00F64C3E" w:rsidRPr="00F64C3E" w:rsidRDefault="00F64C3E" w:rsidP="00F64C3E">
      <w:pPr>
        <w:jc w:val="center"/>
        <w:rPr>
          <w:bCs/>
          <w:sz w:val="28"/>
          <w:szCs w:val="28"/>
        </w:rPr>
      </w:pPr>
    </w:p>
    <w:p w14:paraId="50651B40" w14:textId="77777777" w:rsidR="00F64C3E" w:rsidRPr="00F64C3E" w:rsidRDefault="00F64C3E" w:rsidP="00F64C3E">
      <w:pPr>
        <w:jc w:val="center"/>
        <w:rPr>
          <w:bCs/>
          <w:sz w:val="28"/>
          <w:szCs w:val="28"/>
        </w:rPr>
      </w:pPr>
    </w:p>
    <w:p w14:paraId="51D338E5" w14:textId="77777777" w:rsidR="00F64C3E" w:rsidRPr="00F64C3E" w:rsidRDefault="00F64C3E" w:rsidP="00F64C3E">
      <w:pPr>
        <w:jc w:val="center"/>
        <w:rPr>
          <w:sz w:val="28"/>
          <w:szCs w:val="28"/>
        </w:rPr>
      </w:pPr>
      <w:r w:rsidRPr="00F64C3E">
        <w:rPr>
          <w:bCs/>
          <w:sz w:val="28"/>
          <w:szCs w:val="28"/>
        </w:rPr>
        <w:t>Глава 1. Общие положения</w:t>
      </w:r>
    </w:p>
    <w:p w14:paraId="2F3A9072" w14:textId="77777777" w:rsidR="00F64C3E" w:rsidRPr="00F64C3E" w:rsidRDefault="00F64C3E" w:rsidP="00F64C3E">
      <w:pPr>
        <w:jc w:val="center"/>
        <w:rPr>
          <w:sz w:val="28"/>
          <w:szCs w:val="28"/>
        </w:rPr>
      </w:pPr>
      <w:r w:rsidRPr="00F64C3E">
        <w:rPr>
          <w:bCs/>
          <w:sz w:val="28"/>
          <w:szCs w:val="28"/>
        </w:rPr>
        <w:t> </w:t>
      </w:r>
    </w:p>
    <w:p w14:paraId="74C4246D" w14:textId="77777777" w:rsidR="00F64C3E" w:rsidRPr="00F64C3E" w:rsidRDefault="00F64C3E" w:rsidP="00F64C3E">
      <w:pPr>
        <w:ind w:firstLine="708"/>
        <w:jc w:val="both"/>
        <w:rPr>
          <w:sz w:val="28"/>
          <w:szCs w:val="28"/>
        </w:rPr>
      </w:pPr>
      <w:r w:rsidRPr="00F64C3E">
        <w:rPr>
          <w:sz w:val="28"/>
          <w:szCs w:val="28"/>
        </w:rPr>
        <w:t>1. Настоящее пояснение определяет единые требования по заполнению формы</w:t>
      </w:r>
      <w:r w:rsidRPr="00F64C3E">
        <w:rPr>
          <w:bCs/>
          <w:sz w:val="28"/>
          <w:szCs w:val="28"/>
        </w:rPr>
        <w:t xml:space="preserve"> административных данных</w:t>
      </w:r>
      <w:r w:rsidRPr="00F64C3E">
        <w:rPr>
          <w:sz w:val="28"/>
          <w:szCs w:val="28"/>
        </w:rPr>
        <w:t xml:space="preserve"> «Отчет о структуре портфеля ценных бумаг» (далее – Форма).</w:t>
      </w:r>
    </w:p>
    <w:p w14:paraId="23B66096" w14:textId="77777777" w:rsidR="00F64C3E" w:rsidRPr="00F64C3E" w:rsidRDefault="00F64C3E" w:rsidP="00F64C3E">
      <w:pPr>
        <w:ind w:firstLine="708"/>
        <w:jc w:val="both"/>
        <w:rPr>
          <w:sz w:val="28"/>
          <w:szCs w:val="28"/>
        </w:rPr>
      </w:pPr>
      <w:r w:rsidRPr="00F64C3E">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26A41F0E" w14:textId="77777777" w:rsidR="00F64C3E" w:rsidRPr="00F64C3E" w:rsidRDefault="00F64C3E" w:rsidP="00F64C3E">
      <w:pPr>
        <w:ind w:firstLine="708"/>
        <w:jc w:val="both"/>
        <w:rPr>
          <w:sz w:val="28"/>
          <w:szCs w:val="28"/>
        </w:rPr>
      </w:pPr>
      <w:r w:rsidRPr="00F64C3E">
        <w:rPr>
          <w:sz w:val="28"/>
          <w:szCs w:val="28"/>
        </w:rPr>
        <w:t>3. Форма составляется банками второго уровня ежемесячно по состоянию на конец отчетного месяца.</w:t>
      </w:r>
    </w:p>
    <w:p w14:paraId="01481749" w14:textId="77777777" w:rsidR="00F64C3E" w:rsidRPr="00F64C3E" w:rsidRDefault="00F64C3E" w:rsidP="00F64C3E">
      <w:pPr>
        <w:ind w:firstLine="708"/>
        <w:jc w:val="both"/>
        <w:rPr>
          <w:sz w:val="28"/>
          <w:szCs w:val="28"/>
        </w:rPr>
      </w:pPr>
      <w:r w:rsidRPr="00F64C3E">
        <w:rPr>
          <w:sz w:val="28"/>
          <w:szCs w:val="28"/>
        </w:rPr>
        <w:t>Единицей измерения, используемой при заполнении Формы, является тенге. Стоимостные показатели указываются в числах с двумя знаками после запятой.</w:t>
      </w:r>
    </w:p>
    <w:p w14:paraId="45B1EBAA" w14:textId="77777777" w:rsidR="00F64C3E" w:rsidRPr="00F64C3E" w:rsidRDefault="00F64C3E" w:rsidP="00F64C3E">
      <w:pPr>
        <w:ind w:firstLine="708"/>
        <w:jc w:val="both"/>
        <w:rPr>
          <w:sz w:val="28"/>
          <w:szCs w:val="28"/>
        </w:rPr>
      </w:pPr>
      <w:r w:rsidRPr="00F64C3E">
        <w:rPr>
          <w:sz w:val="28"/>
          <w:szCs w:val="28"/>
        </w:rPr>
        <w:t>4. Форму подписывают руководитель или лицо, на которое возложена функция по подписанию отчета, и исполнитель.</w:t>
      </w:r>
    </w:p>
    <w:p w14:paraId="55AAAFAD" w14:textId="77777777" w:rsidR="00F64C3E" w:rsidRPr="00F64C3E" w:rsidRDefault="00F64C3E" w:rsidP="00F64C3E">
      <w:pPr>
        <w:ind w:firstLine="708"/>
        <w:jc w:val="both"/>
        <w:rPr>
          <w:sz w:val="28"/>
          <w:szCs w:val="28"/>
        </w:rPr>
      </w:pPr>
      <w:r w:rsidRPr="00F64C3E">
        <w:rPr>
          <w:sz w:val="28"/>
          <w:szCs w:val="28"/>
        </w:rPr>
        <w:t xml:space="preserve">5. При заполнении Формы коды указываются в соответствии со справочниками, </w:t>
      </w:r>
      <w:r w:rsidRPr="00F64C3E">
        <w:rPr>
          <w:rFonts w:eastAsia="Calibri"/>
          <w:sz w:val="28"/>
          <w:szCs w:val="22"/>
          <w:lang w:eastAsia="en-US"/>
        </w:rPr>
        <w:t>размещенными в информационной системе «Веб-портал Национального Банка Республики Казахстан».</w:t>
      </w:r>
    </w:p>
    <w:p w14:paraId="102259C4" w14:textId="77777777" w:rsidR="00F64C3E" w:rsidRPr="00F64C3E" w:rsidRDefault="00F64C3E" w:rsidP="00F64C3E">
      <w:pPr>
        <w:ind w:firstLine="708"/>
        <w:jc w:val="both"/>
        <w:rPr>
          <w:sz w:val="28"/>
          <w:szCs w:val="28"/>
        </w:rPr>
      </w:pPr>
      <w:r w:rsidRPr="00F64C3E">
        <w:rPr>
          <w:sz w:val="28"/>
          <w:szCs w:val="28"/>
        </w:rPr>
        <w:t>6. Номера счетов в Форме и настоящем пояснении указываются в соответствии с Типов</w:t>
      </w:r>
      <w:r w:rsidRPr="00F64C3E">
        <w:rPr>
          <w:sz w:val="28"/>
          <w:szCs w:val="28"/>
          <w:lang w:val="kk-KZ"/>
        </w:rPr>
        <w:t>ым</w:t>
      </w:r>
      <w:r w:rsidRPr="00F64C3E">
        <w:rPr>
          <w:sz w:val="28"/>
          <w:szCs w:val="28"/>
        </w:rPr>
        <w:t xml:space="preserve"> план</w:t>
      </w:r>
      <w:r w:rsidRPr="00F64C3E">
        <w:rPr>
          <w:sz w:val="28"/>
          <w:szCs w:val="28"/>
          <w:lang w:val="kk-KZ"/>
        </w:rPr>
        <w:t>ом</w:t>
      </w:r>
      <w:r w:rsidRPr="00F64C3E">
        <w:rPr>
          <w:sz w:val="28"/>
          <w:szCs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p w14:paraId="10DA667C" w14:textId="77777777" w:rsidR="00F64C3E" w:rsidRPr="00F64C3E" w:rsidRDefault="00F64C3E" w:rsidP="00F64C3E">
      <w:pPr>
        <w:ind w:firstLine="708"/>
        <w:jc w:val="both"/>
        <w:rPr>
          <w:sz w:val="28"/>
          <w:szCs w:val="28"/>
        </w:rPr>
      </w:pPr>
      <w:r w:rsidRPr="00F64C3E">
        <w:rPr>
          <w:sz w:val="28"/>
          <w:szCs w:val="28"/>
        </w:rPr>
        <w:t>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p w14:paraId="259A51F4" w14:textId="77777777" w:rsidR="00F64C3E" w:rsidRPr="00F64C3E" w:rsidRDefault="00F64C3E" w:rsidP="00F64C3E">
      <w:pPr>
        <w:jc w:val="center"/>
        <w:rPr>
          <w:sz w:val="28"/>
          <w:szCs w:val="28"/>
        </w:rPr>
      </w:pPr>
    </w:p>
    <w:p w14:paraId="2C46CC3E" w14:textId="77777777" w:rsidR="00F64C3E" w:rsidRPr="00F64C3E" w:rsidRDefault="00F64C3E" w:rsidP="00F64C3E">
      <w:pPr>
        <w:jc w:val="center"/>
        <w:rPr>
          <w:sz w:val="28"/>
          <w:szCs w:val="28"/>
        </w:rPr>
      </w:pPr>
    </w:p>
    <w:p w14:paraId="33162EC1" w14:textId="77777777" w:rsidR="00F64C3E" w:rsidRPr="00F64C3E" w:rsidRDefault="00F64C3E" w:rsidP="00F64C3E">
      <w:pPr>
        <w:jc w:val="center"/>
        <w:rPr>
          <w:sz w:val="28"/>
          <w:szCs w:val="28"/>
        </w:rPr>
      </w:pPr>
      <w:r w:rsidRPr="00F64C3E">
        <w:rPr>
          <w:bCs/>
          <w:sz w:val="28"/>
          <w:szCs w:val="28"/>
        </w:rPr>
        <w:lastRenderedPageBreak/>
        <w:t>Глава 2. Пояснение по заполнению Формы</w:t>
      </w:r>
    </w:p>
    <w:p w14:paraId="750C7FD8" w14:textId="77777777" w:rsidR="00F64C3E" w:rsidRPr="00F64C3E" w:rsidRDefault="00F64C3E" w:rsidP="00F64C3E">
      <w:pPr>
        <w:jc w:val="center"/>
        <w:rPr>
          <w:sz w:val="28"/>
          <w:szCs w:val="28"/>
        </w:rPr>
      </w:pPr>
    </w:p>
    <w:p w14:paraId="7B918A96" w14:textId="77777777" w:rsidR="00F64C3E" w:rsidRPr="00F64C3E" w:rsidRDefault="00F64C3E" w:rsidP="00F64C3E">
      <w:pPr>
        <w:ind w:firstLine="709"/>
        <w:jc w:val="both"/>
        <w:rPr>
          <w:sz w:val="28"/>
          <w:szCs w:val="28"/>
        </w:rPr>
      </w:pPr>
      <w:r w:rsidRPr="00F64C3E">
        <w:rPr>
          <w:sz w:val="28"/>
          <w:szCs w:val="28"/>
        </w:rPr>
        <w:t>8. В Форме указываются сведения о вложениях банка второго уровня в долговые и долевые ценные бумаги, за исключением вложений в акции (доли участия в уставных капиталах) дочерних и ассоциированных организаций и прочего участия в уставных капиталах юридических лиц, сведения по которым указываются в форме отчета об инвестициях банка в капитал других юридических лиц.</w:t>
      </w:r>
    </w:p>
    <w:p w14:paraId="197E85EB" w14:textId="77777777" w:rsidR="00F64C3E" w:rsidRPr="00F64C3E" w:rsidRDefault="00F64C3E" w:rsidP="00F64C3E">
      <w:pPr>
        <w:ind w:firstLine="709"/>
        <w:jc w:val="both"/>
        <w:rPr>
          <w:sz w:val="28"/>
          <w:szCs w:val="28"/>
        </w:rPr>
      </w:pPr>
      <w:r w:rsidRPr="00F64C3E">
        <w:rPr>
          <w:sz w:val="28"/>
          <w:szCs w:val="28"/>
        </w:rPr>
        <w:t xml:space="preserve">9. В строках 1, 3, 4 и 8 Таблицы 1 и строках 1, 2, 4.1, 4.2, 7, 8 и 9 Таблицы 2 значения выбираются из справочников, размещенных в информационной системе </w:t>
      </w:r>
      <w:r w:rsidRPr="00F64C3E">
        <w:rPr>
          <w:rFonts w:eastAsia="Calibri"/>
          <w:sz w:val="28"/>
          <w:szCs w:val="22"/>
          <w:lang w:eastAsia="en-US"/>
        </w:rPr>
        <w:t>«Веб-портал Национального Банка Республики Казахстан»</w:t>
      </w:r>
      <w:r w:rsidRPr="00F64C3E">
        <w:rPr>
          <w:sz w:val="28"/>
          <w:szCs w:val="28"/>
        </w:rPr>
        <w:t xml:space="preserve">. </w:t>
      </w:r>
    </w:p>
    <w:p w14:paraId="25E451BA" w14:textId="77777777" w:rsidR="00F64C3E" w:rsidRPr="00F64C3E" w:rsidRDefault="00F64C3E" w:rsidP="00F64C3E">
      <w:pPr>
        <w:ind w:firstLine="709"/>
        <w:jc w:val="both"/>
        <w:rPr>
          <w:sz w:val="28"/>
          <w:szCs w:val="28"/>
        </w:rPr>
      </w:pPr>
      <w:r w:rsidRPr="00F64C3E">
        <w:rPr>
          <w:sz w:val="28"/>
          <w:szCs w:val="28"/>
        </w:rPr>
        <w:t>10. Таблица 1 Формы заполняется отдельно по каждой проведенной в отчетном месяце транзакции с ценными бумагами.</w:t>
      </w:r>
    </w:p>
    <w:p w14:paraId="43201FBE" w14:textId="77777777" w:rsidR="00F64C3E" w:rsidRPr="00F64C3E" w:rsidRDefault="00F64C3E" w:rsidP="00F64C3E">
      <w:pPr>
        <w:ind w:firstLine="709"/>
        <w:jc w:val="both"/>
        <w:rPr>
          <w:sz w:val="28"/>
          <w:szCs w:val="28"/>
        </w:rPr>
      </w:pPr>
      <w:r w:rsidRPr="00F64C3E">
        <w:rPr>
          <w:sz w:val="28"/>
          <w:szCs w:val="28"/>
        </w:rPr>
        <w:t>Таблица 2 Формы заполняется отдельно по каждой ценной бумаге, имеющейся в портфеле банка на конец отчетного месяца.</w:t>
      </w:r>
    </w:p>
    <w:p w14:paraId="426E8754" w14:textId="77777777" w:rsidR="00F64C3E" w:rsidRPr="00F64C3E" w:rsidRDefault="00F64C3E" w:rsidP="00F64C3E">
      <w:pPr>
        <w:ind w:firstLine="709"/>
        <w:jc w:val="both"/>
        <w:rPr>
          <w:bCs/>
          <w:sz w:val="28"/>
          <w:szCs w:val="28"/>
        </w:rPr>
      </w:pPr>
      <w:r w:rsidRPr="00F64C3E">
        <w:rPr>
          <w:bCs/>
          <w:sz w:val="28"/>
          <w:szCs w:val="28"/>
        </w:rPr>
        <w:t xml:space="preserve">11. В строках 1 Таблицы 1 и Таблицы 2 </w:t>
      </w:r>
      <w:r w:rsidRPr="00F64C3E">
        <w:rPr>
          <w:sz w:val="28"/>
          <w:szCs w:val="28"/>
          <w:lang w:val="kk-KZ"/>
        </w:rPr>
        <w:t>указывается</w:t>
      </w:r>
      <w:r w:rsidRPr="00F64C3E">
        <w:rPr>
          <w:sz w:val="28"/>
          <w:szCs w:val="28"/>
        </w:rPr>
        <w:t xml:space="preserve"> </w:t>
      </w:r>
      <w:r w:rsidRPr="00F64C3E">
        <w:rPr>
          <w:bCs/>
          <w:sz w:val="28"/>
          <w:szCs w:val="28"/>
        </w:rPr>
        <w:t>международный идентификационный код ценной бумаги (</w:t>
      </w:r>
      <w:r w:rsidRPr="00F64C3E">
        <w:rPr>
          <w:bCs/>
          <w:sz w:val="28"/>
          <w:szCs w:val="28"/>
          <w:lang w:val="kk-KZ"/>
        </w:rPr>
        <w:t xml:space="preserve">код </w:t>
      </w:r>
      <w:r w:rsidRPr="00F64C3E">
        <w:rPr>
          <w:bCs/>
          <w:sz w:val="28"/>
          <w:szCs w:val="28"/>
          <w:lang w:val="en-US"/>
        </w:rPr>
        <w:t>ISIN</w:t>
      </w:r>
      <w:r w:rsidRPr="00F64C3E">
        <w:rPr>
          <w:bCs/>
          <w:sz w:val="28"/>
          <w:szCs w:val="28"/>
        </w:rPr>
        <w:t>) - буквенно-цифровой код, присваиваемый центральным депозитарием ценным бумагам и другим финансовым инструментам в целях их идентификации и систематизации учета. Справочники ценных бумаг и эмитентов ведутся Национальным Банком Республики Казахстан (далее – Национальный Банк) на основе сведений, представляемых банками второго уровня.</w:t>
      </w:r>
    </w:p>
    <w:p w14:paraId="254A6A0C" w14:textId="77777777" w:rsidR="00F64C3E" w:rsidRPr="00F64C3E" w:rsidRDefault="00F64C3E" w:rsidP="00F64C3E">
      <w:pPr>
        <w:ind w:firstLine="709"/>
        <w:jc w:val="both"/>
        <w:rPr>
          <w:sz w:val="28"/>
          <w:szCs w:val="28"/>
        </w:rPr>
      </w:pPr>
      <w:r w:rsidRPr="00F64C3E">
        <w:rPr>
          <w:bCs/>
          <w:sz w:val="28"/>
          <w:szCs w:val="28"/>
        </w:rPr>
        <w:t xml:space="preserve">12. В строке 2 Таблицы 1 указывается референс (код) транзакции, который </w:t>
      </w:r>
      <w:r w:rsidRPr="00F64C3E">
        <w:rPr>
          <w:sz w:val="28"/>
          <w:szCs w:val="28"/>
        </w:rPr>
        <w:t>служит уникальным идентификатором транзакции в информационной системе отчитывающегося банка второго уровня.</w:t>
      </w:r>
    </w:p>
    <w:p w14:paraId="32D3219B" w14:textId="77777777" w:rsidR="00F64C3E" w:rsidRPr="00F64C3E" w:rsidRDefault="00F64C3E" w:rsidP="00F64C3E">
      <w:pPr>
        <w:ind w:firstLine="709"/>
        <w:jc w:val="both"/>
        <w:rPr>
          <w:bCs/>
          <w:sz w:val="28"/>
          <w:szCs w:val="28"/>
        </w:rPr>
      </w:pPr>
      <w:r w:rsidRPr="00F64C3E">
        <w:rPr>
          <w:sz w:val="28"/>
          <w:szCs w:val="28"/>
        </w:rPr>
        <w:t>13. В строке 3 Таблицы 1 указываются виды операций, в соответствии со справочником, который ведется Национальным Банком.</w:t>
      </w:r>
    </w:p>
    <w:p w14:paraId="68BD0994" w14:textId="77777777" w:rsidR="00F64C3E" w:rsidRPr="00F64C3E" w:rsidRDefault="00F64C3E" w:rsidP="00F64C3E">
      <w:pPr>
        <w:ind w:firstLine="709"/>
        <w:jc w:val="both"/>
        <w:rPr>
          <w:bCs/>
          <w:sz w:val="28"/>
          <w:szCs w:val="28"/>
        </w:rPr>
      </w:pPr>
      <w:r w:rsidRPr="00F64C3E">
        <w:rPr>
          <w:bCs/>
          <w:sz w:val="28"/>
          <w:szCs w:val="28"/>
        </w:rPr>
        <w:t xml:space="preserve">14. В строке 4 Таблицы 1 по ценным бумагам, ранее принятым в качестве залога и перешедшим в собственность банка второго уровня, </w:t>
      </w:r>
      <w:r w:rsidRPr="00F64C3E">
        <w:rPr>
          <w:sz w:val="28"/>
          <w:szCs w:val="28"/>
          <w:lang w:val="kk-KZ"/>
        </w:rPr>
        <w:t>указывается</w:t>
      </w:r>
      <w:r w:rsidRPr="00F64C3E">
        <w:rPr>
          <w:sz w:val="28"/>
          <w:szCs w:val="28"/>
        </w:rPr>
        <w:t xml:space="preserve"> </w:t>
      </w:r>
      <w:r w:rsidRPr="00F64C3E">
        <w:rPr>
          <w:bCs/>
          <w:sz w:val="28"/>
          <w:szCs w:val="28"/>
        </w:rPr>
        <w:t>значение «1», в иных случаях – значение «0».</w:t>
      </w:r>
    </w:p>
    <w:p w14:paraId="37255D8A" w14:textId="77777777" w:rsidR="00F64C3E" w:rsidRPr="00F64C3E" w:rsidRDefault="00F64C3E" w:rsidP="00F64C3E">
      <w:pPr>
        <w:ind w:firstLine="709"/>
        <w:jc w:val="both"/>
        <w:rPr>
          <w:bCs/>
          <w:sz w:val="28"/>
          <w:szCs w:val="28"/>
        </w:rPr>
      </w:pPr>
      <w:r w:rsidRPr="00F64C3E">
        <w:rPr>
          <w:bCs/>
          <w:sz w:val="28"/>
          <w:szCs w:val="28"/>
        </w:rPr>
        <w:t xml:space="preserve">Если в строке 3 Таблицы 1 указан код «01» и в строке 4 Таблицы 1 указано значение «1», то в качестве даты транзакции в строке 5 Таблицы 1 указывается дата перехода ценных бумаг в собственность банка второго уровня, представляющего отчетность. </w:t>
      </w:r>
    </w:p>
    <w:p w14:paraId="2F824AC1" w14:textId="77777777" w:rsidR="00F64C3E" w:rsidRPr="00F64C3E" w:rsidRDefault="00F64C3E" w:rsidP="00F64C3E">
      <w:pPr>
        <w:ind w:firstLine="709"/>
        <w:jc w:val="both"/>
        <w:rPr>
          <w:bCs/>
          <w:sz w:val="28"/>
          <w:szCs w:val="28"/>
        </w:rPr>
      </w:pPr>
      <w:r w:rsidRPr="00F64C3E">
        <w:rPr>
          <w:bCs/>
          <w:sz w:val="28"/>
          <w:szCs w:val="28"/>
        </w:rPr>
        <w:t xml:space="preserve">15. В строке 6 Таблицы 1 допускается указание дробного числа (для инструментов </w:t>
      </w:r>
      <w:r w:rsidRPr="00F64C3E">
        <w:rPr>
          <w:sz w:val="28"/>
          <w:szCs w:val="28"/>
        </w:rPr>
        <w:t>участия в уставных капиталах</w:t>
      </w:r>
      <w:r w:rsidRPr="00F64C3E">
        <w:rPr>
          <w:bCs/>
          <w:sz w:val="28"/>
          <w:szCs w:val="28"/>
        </w:rPr>
        <w:t xml:space="preserve">), которое </w:t>
      </w:r>
      <w:r w:rsidRPr="00F64C3E">
        <w:rPr>
          <w:bCs/>
          <w:sz w:val="28"/>
          <w:szCs w:val="28"/>
          <w:lang w:val="kk-KZ"/>
        </w:rPr>
        <w:t>представляется</w:t>
      </w:r>
      <w:r w:rsidRPr="00F64C3E">
        <w:rPr>
          <w:bCs/>
          <w:sz w:val="28"/>
          <w:szCs w:val="28"/>
        </w:rPr>
        <w:t xml:space="preserve"> в десятичном виде, с двумя знаками после запятой.</w:t>
      </w:r>
    </w:p>
    <w:p w14:paraId="347A9CDD" w14:textId="77777777" w:rsidR="00F64C3E" w:rsidRPr="00F64C3E" w:rsidRDefault="00F64C3E" w:rsidP="00F64C3E">
      <w:pPr>
        <w:ind w:firstLine="709"/>
        <w:jc w:val="both"/>
        <w:rPr>
          <w:sz w:val="28"/>
          <w:szCs w:val="28"/>
        </w:rPr>
      </w:pPr>
      <w:r w:rsidRPr="00F64C3E">
        <w:rPr>
          <w:bCs/>
          <w:sz w:val="28"/>
          <w:szCs w:val="28"/>
        </w:rPr>
        <w:t xml:space="preserve">16. В строке 7 Таблицы 1 по облигациям </w:t>
      </w:r>
      <w:r w:rsidRPr="00F64C3E">
        <w:rPr>
          <w:sz w:val="28"/>
          <w:szCs w:val="28"/>
          <w:lang w:val="kk-KZ"/>
        </w:rPr>
        <w:t>указывается</w:t>
      </w:r>
      <w:r w:rsidRPr="00F64C3E">
        <w:rPr>
          <w:sz w:val="28"/>
          <w:szCs w:val="28"/>
        </w:rPr>
        <w:t xml:space="preserve"> номинальная стоимость, по акциям – покупная стоимость. Показатель стоимости указывается в тенге (эквивалент стоимости в тенге для ценных бумаг, номинал которых выражен в иностранной валюте, указывается в пересчете по рыночному курсу обмена валют на дату транзакции, определенному в порядке, предусмотренном пунктом 1 постановления Правления Национального Банка Республики </w:t>
      </w:r>
      <w:r w:rsidRPr="00F64C3E">
        <w:rPr>
          <w:sz w:val="28"/>
          <w:szCs w:val="28"/>
        </w:rPr>
        <w:lastRenderedPageBreak/>
        <w:t>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w:t>
      </w:r>
    </w:p>
    <w:p w14:paraId="5EE0A073" w14:textId="77777777" w:rsidR="00F64C3E" w:rsidRPr="00F64C3E" w:rsidRDefault="00F64C3E" w:rsidP="00F64C3E">
      <w:pPr>
        <w:ind w:firstLine="709"/>
        <w:jc w:val="both"/>
        <w:rPr>
          <w:sz w:val="28"/>
          <w:szCs w:val="28"/>
        </w:rPr>
      </w:pPr>
      <w:r w:rsidRPr="00F64C3E">
        <w:rPr>
          <w:sz w:val="28"/>
          <w:szCs w:val="28"/>
        </w:rPr>
        <w:t>17. В строке 8 Таблицы 1 и строках 7 и 8 Таблицы 2 указывается рейтинг, присвоенный одним из рейтинговых агентств, в соответствии с постановлением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w:t>
      </w:r>
    </w:p>
    <w:p w14:paraId="6A7857A2" w14:textId="77777777" w:rsidR="00F64C3E" w:rsidRPr="00F64C3E" w:rsidRDefault="00F64C3E" w:rsidP="00F64C3E">
      <w:pPr>
        <w:tabs>
          <w:tab w:val="left" w:pos="1134"/>
          <w:tab w:val="left" w:pos="1276"/>
        </w:tabs>
        <w:ind w:firstLine="709"/>
        <w:jc w:val="both"/>
        <w:rPr>
          <w:sz w:val="28"/>
          <w:szCs w:val="28"/>
        </w:rPr>
      </w:pPr>
      <w:r w:rsidRPr="00F64C3E">
        <w:rPr>
          <w:sz w:val="28"/>
          <w:szCs w:val="28"/>
        </w:rPr>
        <w:t xml:space="preserve">При наличии рейтингов от нескольких рейтинговых агентств </w:t>
      </w:r>
      <w:r w:rsidRPr="00F64C3E">
        <w:rPr>
          <w:sz w:val="28"/>
          <w:szCs w:val="28"/>
          <w:lang w:val="kk-KZ"/>
        </w:rPr>
        <w:t>указывается</w:t>
      </w:r>
      <w:r w:rsidRPr="00F64C3E">
        <w:rPr>
          <w:sz w:val="28"/>
          <w:szCs w:val="28"/>
        </w:rPr>
        <w:t xml:space="preserve"> наиболее актуальный по дате присвоения рейтинг. Если даты присвоения рейтингов совпадают, указывается минимальный рейтинг. Одной ценной бумаге, одному эмитенту соответствует не более одного актуального значения рейтинга.</w:t>
      </w:r>
    </w:p>
    <w:p w14:paraId="25C6C55C" w14:textId="77777777" w:rsidR="00F64C3E" w:rsidRPr="00F64C3E" w:rsidRDefault="00F64C3E" w:rsidP="00F64C3E">
      <w:pPr>
        <w:ind w:firstLine="709"/>
        <w:jc w:val="both"/>
        <w:rPr>
          <w:sz w:val="28"/>
          <w:szCs w:val="28"/>
        </w:rPr>
      </w:pPr>
      <w:r w:rsidRPr="00F64C3E">
        <w:rPr>
          <w:sz w:val="28"/>
          <w:szCs w:val="28"/>
        </w:rPr>
        <w:t>Значения рейтингов в строке 8 Таблицы 1 и строках 7 и 8 Таблицы 2 не указываются по государственным ценным бумагам Республики Казахстан, выпущенным Правительством Республики Казахстан, Национальным Банком и местными исполнительными органами.</w:t>
      </w:r>
    </w:p>
    <w:p w14:paraId="558E164A" w14:textId="77777777" w:rsidR="00F64C3E" w:rsidRPr="00F64C3E" w:rsidRDefault="00F64C3E" w:rsidP="00F64C3E">
      <w:pPr>
        <w:ind w:firstLine="709"/>
        <w:jc w:val="both"/>
        <w:rPr>
          <w:sz w:val="28"/>
          <w:szCs w:val="28"/>
        </w:rPr>
      </w:pPr>
      <w:r w:rsidRPr="00F64C3E">
        <w:rPr>
          <w:sz w:val="28"/>
          <w:szCs w:val="28"/>
        </w:rPr>
        <w:t>18. В строке 2 Таблицы 2 указывается вид портфеля, в котором учитываются ценные бумаги по состоянию на отчетную дату.</w:t>
      </w:r>
    </w:p>
    <w:p w14:paraId="46F9F3BE" w14:textId="77777777" w:rsidR="00F64C3E" w:rsidRPr="00F64C3E" w:rsidRDefault="00F64C3E" w:rsidP="00F64C3E">
      <w:pPr>
        <w:ind w:firstLine="709"/>
        <w:jc w:val="both"/>
        <w:rPr>
          <w:sz w:val="28"/>
          <w:szCs w:val="28"/>
        </w:rPr>
      </w:pPr>
      <w:r w:rsidRPr="00F64C3E">
        <w:rPr>
          <w:sz w:val="28"/>
          <w:szCs w:val="28"/>
        </w:rPr>
        <w:t xml:space="preserve">19. В строках 4.2 и 4.3 Таблицы 2 </w:t>
      </w:r>
      <w:r w:rsidRPr="00F64C3E">
        <w:rPr>
          <w:sz w:val="28"/>
          <w:szCs w:val="28"/>
          <w:lang w:val="kk-KZ"/>
        </w:rPr>
        <w:t>указываются</w:t>
      </w:r>
      <w:r w:rsidRPr="00F64C3E">
        <w:rPr>
          <w:sz w:val="28"/>
          <w:szCs w:val="28"/>
        </w:rPr>
        <w:t xml:space="preserve"> номера счетов в соответствии с Типовым планом счетов, на которых учитываются суммы по данной ценной бумаге, и соответствующие им стоимостные значения на отчетную дату. </w:t>
      </w:r>
    </w:p>
    <w:p w14:paraId="7E089836" w14:textId="77777777" w:rsidR="00F64C3E" w:rsidRPr="00F64C3E" w:rsidRDefault="00F64C3E" w:rsidP="00F64C3E">
      <w:pPr>
        <w:ind w:firstLine="709"/>
        <w:jc w:val="both"/>
        <w:rPr>
          <w:sz w:val="28"/>
          <w:szCs w:val="28"/>
        </w:rPr>
      </w:pPr>
      <w:r w:rsidRPr="00F64C3E">
        <w:rPr>
          <w:sz w:val="28"/>
          <w:szCs w:val="28"/>
        </w:rPr>
        <w:t>По ценным бумагам, учитываемым по справедливой стоимости через прочий совокупный доход, также указываются резервы (провизии) под ожидаемые кредитные убытки, отраженные на счетах 3 класса в соответствии с Типовым планом счетов.</w:t>
      </w:r>
    </w:p>
    <w:p w14:paraId="2AC447CE" w14:textId="77777777" w:rsidR="00F64C3E" w:rsidRPr="00F64C3E" w:rsidRDefault="00F64C3E" w:rsidP="00F64C3E">
      <w:pPr>
        <w:ind w:firstLine="709"/>
        <w:jc w:val="both"/>
        <w:rPr>
          <w:sz w:val="28"/>
          <w:szCs w:val="28"/>
        </w:rPr>
      </w:pPr>
      <w:r w:rsidRPr="00F64C3E">
        <w:rPr>
          <w:sz w:val="28"/>
          <w:szCs w:val="28"/>
        </w:rPr>
        <w:t xml:space="preserve">Если стоимостное значение равно нулю, показатели по строкам 4.1, 4.2 и 4.3 Таблицы 2 не </w:t>
      </w:r>
      <w:r w:rsidRPr="00F64C3E">
        <w:rPr>
          <w:sz w:val="28"/>
          <w:szCs w:val="28"/>
          <w:lang w:val="kk-KZ"/>
        </w:rPr>
        <w:t>представляются</w:t>
      </w:r>
      <w:r w:rsidRPr="00F64C3E">
        <w:rPr>
          <w:sz w:val="28"/>
          <w:szCs w:val="28"/>
        </w:rPr>
        <w:t>.</w:t>
      </w:r>
    </w:p>
    <w:p w14:paraId="47036ACC" w14:textId="77777777" w:rsidR="00F64C3E" w:rsidRPr="00F64C3E" w:rsidRDefault="00F64C3E" w:rsidP="00F64C3E">
      <w:pPr>
        <w:ind w:firstLine="709"/>
        <w:jc w:val="both"/>
        <w:rPr>
          <w:sz w:val="28"/>
          <w:szCs w:val="28"/>
        </w:rPr>
      </w:pPr>
      <w:r w:rsidRPr="00F64C3E">
        <w:rPr>
          <w:sz w:val="28"/>
          <w:szCs w:val="28"/>
        </w:rPr>
        <w:t xml:space="preserve">20. В строках 5.2 и 6.2 Таблицы 2 указывается балансовая стоимость ценных бумаг на отчетную дату, включая стоимость приобретения, дисконт (премию), начисленное вознаграждение, положительную (отрицательную) корректировку (по ценным бумагам, учитываемым по справедливой стоимости), резервы (провизии), сформированные в соответствии с международными стандартами финансовой отчетности (по ценным бумагам, учитываемым по амортизированной стоимости). При этом оценочный резерв под убытки по финансовым активам, которые оцениваются по справедливой стоимости через </w:t>
      </w:r>
      <w:r w:rsidRPr="00F64C3E">
        <w:rPr>
          <w:sz w:val="28"/>
          <w:szCs w:val="28"/>
        </w:rPr>
        <w:lastRenderedPageBreak/>
        <w:t>прочий совокупный доход, не должен уменьшать балансовую стоимость финансового актива.</w:t>
      </w:r>
    </w:p>
    <w:p w14:paraId="69250074" w14:textId="77777777" w:rsidR="00F64C3E" w:rsidRPr="00F64C3E" w:rsidRDefault="00F64C3E" w:rsidP="00F64C3E">
      <w:pPr>
        <w:ind w:firstLine="709"/>
        <w:jc w:val="both"/>
        <w:rPr>
          <w:sz w:val="28"/>
          <w:szCs w:val="28"/>
        </w:rPr>
      </w:pPr>
      <w:r w:rsidRPr="00F64C3E">
        <w:rPr>
          <w:sz w:val="28"/>
          <w:szCs w:val="28"/>
        </w:rPr>
        <w:t xml:space="preserve">Показатели в строках 5.1 и 5.2 Таблицы 2 включают, в том числе, значения показателей, </w:t>
      </w:r>
      <w:r w:rsidRPr="00F64C3E">
        <w:rPr>
          <w:sz w:val="28"/>
          <w:szCs w:val="28"/>
          <w:lang w:val="kk-KZ"/>
        </w:rPr>
        <w:t>указанных</w:t>
      </w:r>
      <w:r w:rsidRPr="00F64C3E">
        <w:rPr>
          <w:sz w:val="28"/>
          <w:szCs w:val="28"/>
        </w:rPr>
        <w:t xml:space="preserve"> в строках 6.1 и 6.2 Таблицы 2.</w:t>
      </w:r>
    </w:p>
    <w:p w14:paraId="4B8F5501" w14:textId="77777777" w:rsidR="00F64C3E" w:rsidRPr="00F64C3E" w:rsidRDefault="00F64C3E" w:rsidP="00F64C3E">
      <w:pPr>
        <w:ind w:firstLine="709"/>
        <w:jc w:val="both"/>
        <w:rPr>
          <w:sz w:val="28"/>
          <w:szCs w:val="28"/>
        </w:rPr>
      </w:pPr>
      <w:r w:rsidRPr="00F64C3E">
        <w:rPr>
          <w:sz w:val="28"/>
          <w:szCs w:val="28"/>
          <w:lang w:val="kk-KZ"/>
        </w:rPr>
        <w:t>21</w:t>
      </w:r>
      <w:r w:rsidRPr="00F64C3E">
        <w:rPr>
          <w:sz w:val="28"/>
          <w:szCs w:val="28"/>
        </w:rPr>
        <w:t xml:space="preserve">. В строке 9 Таблицы 2 указывается </w:t>
      </w:r>
      <w:r w:rsidRPr="00F64C3E">
        <w:rPr>
          <w:sz w:val="28"/>
          <w:szCs w:val="28"/>
          <w:lang w:val="kk-KZ"/>
        </w:rPr>
        <w:t>стадия кредитного риска, к которой отнесены ценные бумаги по состоянию на отчетную дату в соответствии с Международным стандартом финансовой отчетности (</w:t>
      </w:r>
      <w:r w:rsidRPr="00F64C3E">
        <w:rPr>
          <w:rFonts w:eastAsia="Calibri"/>
          <w:sz w:val="28"/>
          <w:szCs w:val="28"/>
          <w:lang w:val="en-US" w:eastAsia="en-US"/>
        </w:rPr>
        <w:t>International</w:t>
      </w:r>
      <w:r w:rsidRPr="00F64C3E">
        <w:rPr>
          <w:rFonts w:eastAsia="Calibri"/>
          <w:sz w:val="28"/>
          <w:szCs w:val="28"/>
          <w:lang w:eastAsia="en-US"/>
        </w:rPr>
        <w:t xml:space="preserve"> </w:t>
      </w:r>
      <w:r w:rsidRPr="00F64C3E">
        <w:rPr>
          <w:rFonts w:eastAsia="Calibri"/>
          <w:sz w:val="28"/>
          <w:szCs w:val="28"/>
          <w:lang w:val="en-US" w:eastAsia="en-US"/>
        </w:rPr>
        <w:t>Financial</w:t>
      </w:r>
      <w:r w:rsidRPr="00F64C3E">
        <w:rPr>
          <w:rFonts w:eastAsia="Calibri"/>
          <w:sz w:val="28"/>
          <w:szCs w:val="28"/>
          <w:lang w:eastAsia="en-US"/>
        </w:rPr>
        <w:t xml:space="preserve"> </w:t>
      </w:r>
      <w:r w:rsidRPr="00F64C3E">
        <w:rPr>
          <w:rFonts w:eastAsia="Calibri"/>
          <w:sz w:val="28"/>
          <w:szCs w:val="28"/>
          <w:lang w:val="en-US" w:eastAsia="en-US"/>
        </w:rPr>
        <w:t>Reporting</w:t>
      </w:r>
      <w:r w:rsidRPr="00F64C3E">
        <w:rPr>
          <w:rFonts w:eastAsia="Calibri"/>
          <w:sz w:val="28"/>
          <w:szCs w:val="28"/>
          <w:lang w:eastAsia="en-US"/>
        </w:rPr>
        <w:t xml:space="preserve"> </w:t>
      </w:r>
      <w:r w:rsidRPr="00F64C3E">
        <w:rPr>
          <w:rFonts w:eastAsia="Calibri"/>
          <w:sz w:val="28"/>
          <w:szCs w:val="28"/>
          <w:lang w:val="en-US" w:eastAsia="en-US"/>
        </w:rPr>
        <w:t>Standards</w:t>
      </w:r>
      <w:r w:rsidRPr="00F64C3E">
        <w:rPr>
          <w:rFonts w:eastAsia="Calibri"/>
          <w:sz w:val="28"/>
          <w:szCs w:val="28"/>
          <w:lang w:eastAsia="en-US"/>
        </w:rPr>
        <w:t xml:space="preserve"> – </w:t>
      </w:r>
      <w:r w:rsidRPr="00F64C3E">
        <w:rPr>
          <w:sz w:val="28"/>
          <w:szCs w:val="28"/>
          <w:lang w:val="kk-KZ"/>
        </w:rPr>
        <w:t xml:space="preserve">IFRS) 9 «Финансовые инструменты». Показатель в строке 9 не заполняется по ценным бумагам, к которым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w:t>
      </w:r>
      <w:r w:rsidRPr="00F64C3E">
        <w:rPr>
          <w:sz w:val="28"/>
          <w:szCs w:val="28"/>
        </w:rPr>
        <w:t>м</w:t>
      </w:r>
      <w:r w:rsidRPr="00F64C3E">
        <w:rPr>
          <w:sz w:val="28"/>
          <w:szCs w:val="28"/>
          <w:lang w:val="kk-KZ"/>
        </w:rPr>
        <w:t>етодикой расчета провизий (резервов) банка второго уровня.</w:t>
      </w:r>
    </w:p>
    <w:p w14:paraId="54BCF2A9" w14:textId="77777777" w:rsidR="00F64C3E" w:rsidRPr="00F64C3E" w:rsidRDefault="00F64C3E" w:rsidP="00F64C3E">
      <w:pPr>
        <w:ind w:firstLine="709"/>
        <w:jc w:val="both"/>
        <w:rPr>
          <w:sz w:val="28"/>
          <w:szCs w:val="28"/>
        </w:rPr>
      </w:pPr>
      <w:r w:rsidRPr="00F64C3E">
        <w:rPr>
          <w:sz w:val="28"/>
          <w:szCs w:val="28"/>
        </w:rPr>
        <w:t xml:space="preserve">22. По строке 10 Таблицы 2 указывается дата, по состоянию на которую </w:t>
      </w:r>
      <w:r w:rsidRPr="00F64C3E">
        <w:rPr>
          <w:sz w:val="28"/>
          <w:szCs w:val="28"/>
          <w:lang w:val="kk-KZ"/>
        </w:rPr>
        <w:t>представляются</w:t>
      </w:r>
      <w:r w:rsidRPr="00F64C3E">
        <w:rPr>
          <w:sz w:val="28"/>
          <w:szCs w:val="28"/>
        </w:rPr>
        <w:t xml:space="preserve"> соответствующие данные.</w:t>
      </w:r>
    </w:p>
    <w:p w14:paraId="6FB61B6D" w14:textId="77777777" w:rsidR="00F64C3E" w:rsidRPr="00F64C3E" w:rsidRDefault="00F64C3E" w:rsidP="00F64C3E">
      <w:pPr>
        <w:pageBreakBefore/>
        <w:ind w:left="4820" w:firstLine="2835"/>
        <w:jc w:val="right"/>
        <w:rPr>
          <w:rFonts w:eastAsia="Calibri"/>
          <w:sz w:val="28"/>
          <w:szCs w:val="22"/>
          <w:lang w:eastAsia="en-US"/>
        </w:rPr>
      </w:pPr>
      <w:r w:rsidRPr="00F64C3E">
        <w:rPr>
          <w:rFonts w:eastAsia="Calibri"/>
          <w:sz w:val="28"/>
          <w:szCs w:val="22"/>
          <w:lang w:eastAsia="en-US"/>
        </w:rPr>
        <w:lastRenderedPageBreak/>
        <w:t>Приложение 26</w:t>
      </w:r>
    </w:p>
    <w:p w14:paraId="3847233A" w14:textId="77777777" w:rsidR="00F64C3E" w:rsidRPr="00F64C3E" w:rsidRDefault="00F64C3E" w:rsidP="00F64C3E">
      <w:pPr>
        <w:ind w:left="4820" w:firstLine="2835"/>
        <w:jc w:val="right"/>
        <w:rPr>
          <w:rFonts w:eastAsia="Calibri"/>
          <w:sz w:val="28"/>
          <w:szCs w:val="22"/>
          <w:lang w:eastAsia="en-US"/>
        </w:rPr>
      </w:pPr>
      <w:r w:rsidRPr="00F64C3E">
        <w:rPr>
          <w:rFonts w:eastAsia="Calibri"/>
          <w:sz w:val="28"/>
          <w:szCs w:val="22"/>
          <w:lang w:eastAsia="en-US"/>
        </w:rPr>
        <w:t>к Перечню</w:t>
      </w:r>
    </w:p>
    <w:p w14:paraId="1C1F4103" w14:textId="77777777" w:rsidR="00F64C3E" w:rsidRPr="00F64C3E" w:rsidRDefault="00F64C3E" w:rsidP="00F64C3E">
      <w:pPr>
        <w:ind w:firstLine="709"/>
        <w:jc w:val="right"/>
        <w:rPr>
          <w:sz w:val="28"/>
          <w:szCs w:val="28"/>
        </w:rPr>
      </w:pPr>
    </w:p>
    <w:p w14:paraId="760DDADE" w14:textId="77777777" w:rsidR="00F64C3E" w:rsidRPr="00F64C3E" w:rsidRDefault="00F64C3E" w:rsidP="00F64C3E">
      <w:pPr>
        <w:ind w:firstLine="709"/>
        <w:jc w:val="right"/>
        <w:rPr>
          <w:sz w:val="28"/>
          <w:szCs w:val="28"/>
        </w:rPr>
      </w:pPr>
    </w:p>
    <w:p w14:paraId="0C925B21" w14:textId="77777777" w:rsidR="00F64C3E" w:rsidRPr="00F64C3E" w:rsidRDefault="00F64C3E" w:rsidP="00F64C3E">
      <w:pPr>
        <w:ind w:firstLine="709"/>
        <w:jc w:val="right"/>
        <w:rPr>
          <w:sz w:val="28"/>
          <w:szCs w:val="28"/>
        </w:rPr>
      </w:pPr>
      <w:r w:rsidRPr="00F64C3E">
        <w:rPr>
          <w:sz w:val="28"/>
          <w:szCs w:val="28"/>
        </w:rPr>
        <w:t>Приложение 7</w:t>
      </w:r>
    </w:p>
    <w:p w14:paraId="65BECACA" w14:textId="77777777" w:rsidR="00F64C3E" w:rsidRPr="00F64C3E" w:rsidRDefault="00F64C3E" w:rsidP="00F64C3E">
      <w:pPr>
        <w:ind w:firstLine="709"/>
        <w:jc w:val="right"/>
        <w:rPr>
          <w:sz w:val="28"/>
          <w:szCs w:val="28"/>
        </w:rPr>
      </w:pPr>
      <w:r w:rsidRPr="00F64C3E">
        <w:rPr>
          <w:sz w:val="28"/>
          <w:szCs w:val="28"/>
        </w:rPr>
        <w:t>к постановлению</w:t>
      </w:r>
      <w:r w:rsidRPr="00F64C3E">
        <w:t xml:space="preserve"> </w:t>
      </w:r>
      <w:r w:rsidRPr="00F64C3E">
        <w:rPr>
          <w:sz w:val="28"/>
          <w:szCs w:val="28"/>
        </w:rPr>
        <w:t>Правления</w:t>
      </w:r>
    </w:p>
    <w:p w14:paraId="6376A45D" w14:textId="77777777" w:rsidR="00F64C3E" w:rsidRPr="00F64C3E" w:rsidRDefault="00F64C3E" w:rsidP="00F64C3E">
      <w:pPr>
        <w:ind w:firstLine="709"/>
        <w:jc w:val="right"/>
        <w:rPr>
          <w:sz w:val="28"/>
          <w:szCs w:val="28"/>
        </w:rPr>
      </w:pPr>
      <w:r w:rsidRPr="00F64C3E">
        <w:rPr>
          <w:sz w:val="28"/>
          <w:szCs w:val="28"/>
        </w:rPr>
        <w:t>Национального Банка</w:t>
      </w:r>
    </w:p>
    <w:p w14:paraId="598C5CB9" w14:textId="77777777" w:rsidR="00F64C3E" w:rsidRPr="00F64C3E" w:rsidRDefault="00F64C3E" w:rsidP="00F64C3E">
      <w:pPr>
        <w:ind w:firstLine="709"/>
        <w:jc w:val="right"/>
        <w:rPr>
          <w:sz w:val="28"/>
          <w:szCs w:val="28"/>
        </w:rPr>
      </w:pPr>
      <w:r w:rsidRPr="00F64C3E">
        <w:rPr>
          <w:sz w:val="28"/>
          <w:szCs w:val="28"/>
        </w:rPr>
        <w:t>Республики Казахстан</w:t>
      </w:r>
    </w:p>
    <w:p w14:paraId="78CE1658" w14:textId="77777777" w:rsidR="00F64C3E" w:rsidRPr="00F64C3E" w:rsidRDefault="00F64C3E" w:rsidP="00F64C3E">
      <w:pPr>
        <w:jc w:val="right"/>
        <w:rPr>
          <w:bCs/>
          <w:sz w:val="28"/>
          <w:szCs w:val="28"/>
        </w:rPr>
      </w:pPr>
      <w:r w:rsidRPr="00F64C3E">
        <w:rPr>
          <w:sz w:val="28"/>
          <w:szCs w:val="28"/>
        </w:rPr>
        <w:t>от 21 апреля 2020 года № 54</w:t>
      </w:r>
    </w:p>
    <w:p w14:paraId="153C38D0" w14:textId="77777777" w:rsidR="00F64C3E" w:rsidRPr="00F64C3E" w:rsidRDefault="00F64C3E" w:rsidP="00F64C3E">
      <w:pPr>
        <w:jc w:val="right"/>
        <w:rPr>
          <w:bCs/>
          <w:sz w:val="28"/>
          <w:szCs w:val="28"/>
        </w:rPr>
      </w:pPr>
    </w:p>
    <w:p w14:paraId="425C4D5E" w14:textId="77777777" w:rsidR="00F64C3E" w:rsidRPr="00F64C3E" w:rsidRDefault="00F64C3E" w:rsidP="00F64C3E">
      <w:pPr>
        <w:jc w:val="center"/>
        <w:rPr>
          <w:bCs/>
          <w:sz w:val="28"/>
          <w:szCs w:val="28"/>
        </w:rPr>
      </w:pPr>
      <w:r w:rsidRPr="00F64C3E">
        <w:rPr>
          <w:bCs/>
          <w:sz w:val="28"/>
          <w:szCs w:val="28"/>
        </w:rPr>
        <w:br/>
        <w:t>Форма, предназначенная для сбора административных данных</w:t>
      </w:r>
      <w:r w:rsidRPr="00F64C3E">
        <w:rPr>
          <w:bCs/>
          <w:sz w:val="28"/>
          <w:szCs w:val="28"/>
        </w:rPr>
        <w:br/>
      </w:r>
    </w:p>
    <w:p w14:paraId="6A10E5C3" w14:textId="77777777" w:rsidR="00F64C3E" w:rsidRPr="00F64C3E" w:rsidRDefault="00F64C3E" w:rsidP="00F64C3E">
      <w:pPr>
        <w:jc w:val="center"/>
        <w:rPr>
          <w:bCs/>
          <w:sz w:val="28"/>
          <w:szCs w:val="28"/>
        </w:rPr>
      </w:pPr>
    </w:p>
    <w:p w14:paraId="254B6925" w14:textId="77777777" w:rsidR="00F64C3E" w:rsidRPr="00F64C3E" w:rsidRDefault="00F64C3E" w:rsidP="00F64C3E">
      <w:pPr>
        <w:ind w:firstLine="709"/>
        <w:rPr>
          <w:sz w:val="28"/>
          <w:szCs w:val="28"/>
        </w:rPr>
      </w:pPr>
      <w:r w:rsidRPr="00F64C3E">
        <w:rPr>
          <w:sz w:val="28"/>
          <w:szCs w:val="28"/>
        </w:rPr>
        <w:t>Представляется: в Национальный Банк Республики Казахстан</w:t>
      </w:r>
    </w:p>
    <w:p w14:paraId="590D7B38" w14:textId="77777777" w:rsidR="00F64C3E" w:rsidRPr="00F64C3E" w:rsidRDefault="00F64C3E" w:rsidP="00F64C3E">
      <w:pPr>
        <w:ind w:firstLine="709"/>
        <w:rPr>
          <w:sz w:val="28"/>
          <w:szCs w:val="28"/>
        </w:rPr>
      </w:pPr>
      <w:r w:rsidRPr="00F64C3E">
        <w:rPr>
          <w:sz w:val="28"/>
          <w:szCs w:val="28"/>
        </w:rPr>
        <w:t>Форма административных данных размещена на интернет-ресурсе: www.nationalbank.kz</w:t>
      </w:r>
    </w:p>
    <w:p w14:paraId="753CF7D2" w14:textId="77777777" w:rsidR="00F64C3E" w:rsidRPr="00F64C3E" w:rsidRDefault="00F64C3E" w:rsidP="00F64C3E">
      <w:pPr>
        <w:jc w:val="center"/>
        <w:rPr>
          <w:sz w:val="28"/>
          <w:szCs w:val="28"/>
        </w:rPr>
      </w:pPr>
    </w:p>
    <w:p w14:paraId="3EFC2362" w14:textId="77777777" w:rsidR="00F64C3E" w:rsidRPr="00F64C3E" w:rsidRDefault="00F64C3E" w:rsidP="00F64C3E">
      <w:pPr>
        <w:jc w:val="center"/>
        <w:rPr>
          <w:bCs/>
          <w:sz w:val="28"/>
          <w:szCs w:val="28"/>
          <w:shd w:val="clear" w:color="auto" w:fill="92D050"/>
        </w:rPr>
      </w:pPr>
      <w:r w:rsidRPr="00F64C3E">
        <w:rPr>
          <w:sz w:val="28"/>
          <w:szCs w:val="28"/>
        </w:rPr>
        <w:t>Отчет об инвестициях банка в капитал других юридических лиц</w:t>
      </w:r>
    </w:p>
    <w:p w14:paraId="69E63640" w14:textId="77777777" w:rsidR="00F64C3E" w:rsidRPr="00F64C3E" w:rsidRDefault="00F64C3E" w:rsidP="00F64C3E">
      <w:pPr>
        <w:ind w:firstLine="709"/>
        <w:rPr>
          <w:bCs/>
          <w:sz w:val="28"/>
          <w:szCs w:val="28"/>
          <w:shd w:val="clear" w:color="auto" w:fill="92D050"/>
        </w:rPr>
      </w:pPr>
    </w:p>
    <w:p w14:paraId="3FBC1250" w14:textId="77777777" w:rsidR="00F64C3E" w:rsidRPr="00F64C3E" w:rsidRDefault="00F64C3E" w:rsidP="00F64C3E">
      <w:pPr>
        <w:ind w:firstLine="709"/>
        <w:rPr>
          <w:sz w:val="28"/>
          <w:szCs w:val="28"/>
          <w:lang w:val="kk-KZ"/>
        </w:rPr>
      </w:pPr>
      <w:r w:rsidRPr="00F64C3E">
        <w:rPr>
          <w:sz w:val="28"/>
          <w:szCs w:val="28"/>
        </w:rPr>
        <w:t>Индекс формы административных данных: INV</w:t>
      </w:r>
      <w:r w:rsidRPr="00F64C3E">
        <w:rPr>
          <w:sz w:val="28"/>
          <w:szCs w:val="28"/>
          <w:lang w:val="en-US"/>
        </w:rPr>
        <w:t>EST</w:t>
      </w:r>
    </w:p>
    <w:p w14:paraId="2D175178" w14:textId="77777777" w:rsidR="00F64C3E" w:rsidRPr="00F64C3E" w:rsidRDefault="00F64C3E" w:rsidP="00F64C3E">
      <w:pPr>
        <w:ind w:firstLine="709"/>
        <w:jc w:val="both"/>
        <w:rPr>
          <w:sz w:val="28"/>
          <w:szCs w:val="28"/>
        </w:rPr>
      </w:pPr>
      <w:r w:rsidRPr="00F64C3E">
        <w:rPr>
          <w:sz w:val="28"/>
          <w:szCs w:val="28"/>
        </w:rPr>
        <w:t>Периодичность: ежемесячная</w:t>
      </w:r>
    </w:p>
    <w:p w14:paraId="729D2A3A" w14:textId="77777777" w:rsidR="00F64C3E" w:rsidRPr="00F64C3E" w:rsidRDefault="00F64C3E" w:rsidP="00F64C3E">
      <w:pPr>
        <w:ind w:firstLine="709"/>
        <w:rPr>
          <w:sz w:val="28"/>
          <w:szCs w:val="28"/>
        </w:rPr>
      </w:pPr>
      <w:r w:rsidRPr="00F64C3E">
        <w:rPr>
          <w:sz w:val="28"/>
          <w:szCs w:val="28"/>
        </w:rPr>
        <w:t>Отчетный период: по состоянию на «___» ________________ 20__ года</w:t>
      </w:r>
    </w:p>
    <w:p w14:paraId="1269F7C5" w14:textId="77777777" w:rsidR="00F64C3E" w:rsidRPr="00F64C3E" w:rsidRDefault="00F64C3E" w:rsidP="00F64C3E">
      <w:pPr>
        <w:ind w:firstLine="709"/>
        <w:jc w:val="both"/>
        <w:rPr>
          <w:sz w:val="28"/>
          <w:szCs w:val="28"/>
        </w:rPr>
      </w:pPr>
      <w:r w:rsidRPr="00F64C3E">
        <w:rPr>
          <w:sz w:val="28"/>
          <w:szCs w:val="28"/>
        </w:rPr>
        <w:t>Круг лиц, представляющих информацию: банки второго уровня</w:t>
      </w:r>
    </w:p>
    <w:p w14:paraId="06530E6C" w14:textId="77777777" w:rsidR="00F64C3E" w:rsidRPr="00F64C3E" w:rsidRDefault="00F64C3E" w:rsidP="00F64C3E">
      <w:pPr>
        <w:ind w:firstLine="709"/>
        <w:jc w:val="both"/>
        <w:rPr>
          <w:sz w:val="28"/>
          <w:szCs w:val="28"/>
        </w:rPr>
      </w:pPr>
      <w:r w:rsidRPr="00F64C3E">
        <w:rPr>
          <w:sz w:val="28"/>
          <w:szCs w:val="28"/>
        </w:rPr>
        <w:t>Сроки представления формы административных данных:</w:t>
      </w:r>
    </w:p>
    <w:p w14:paraId="3B5CEE25" w14:textId="77777777" w:rsidR="00F64C3E" w:rsidRPr="00F64C3E" w:rsidRDefault="00F64C3E" w:rsidP="00F64C3E">
      <w:pPr>
        <w:ind w:firstLine="709"/>
        <w:jc w:val="both"/>
        <w:rPr>
          <w:sz w:val="28"/>
          <w:szCs w:val="28"/>
        </w:rPr>
      </w:pPr>
      <w:r w:rsidRPr="00F64C3E">
        <w:rPr>
          <w:sz w:val="28"/>
          <w:szCs w:val="28"/>
        </w:rPr>
        <w:t>ежемесячно, не позднее седьмого рабочего дня месяца, следующего за отчетным месяцем</w:t>
      </w:r>
    </w:p>
    <w:p w14:paraId="7728E205" w14:textId="77777777" w:rsidR="00F64C3E" w:rsidRPr="00F64C3E" w:rsidRDefault="00F64C3E" w:rsidP="00F64C3E">
      <w:pPr>
        <w:ind w:firstLine="709"/>
        <w:jc w:val="both"/>
        <w:rPr>
          <w:sz w:val="28"/>
          <w:szCs w:val="28"/>
        </w:rPr>
      </w:pPr>
      <w:r w:rsidRPr="00F64C3E">
        <w:rPr>
          <w:sz w:val="28"/>
          <w:szCs w:val="28"/>
        </w:rPr>
        <w:t xml:space="preserve">дополнительный отчет за декабрь месяц (с учетом заключительных оборотов по внутрибанковским операциям) представляется </w:t>
      </w:r>
      <w:r w:rsidRPr="00F64C3E">
        <w:rPr>
          <w:rFonts w:eastAsia="Calibri"/>
          <w:sz w:val="28"/>
          <w:szCs w:val="28"/>
          <w:lang w:eastAsia="ar-SA"/>
        </w:rPr>
        <w:t xml:space="preserve">(при наличии </w:t>
      </w:r>
      <w:r w:rsidRPr="00F64C3E">
        <w:rPr>
          <w:color w:val="000000"/>
          <w:sz w:val="28"/>
          <w:szCs w:val="22"/>
          <w:lang w:eastAsia="en-US"/>
        </w:rPr>
        <w:t xml:space="preserve">в отчетном месяце </w:t>
      </w:r>
      <w:r w:rsidRPr="00F64C3E">
        <w:rPr>
          <w:rFonts w:eastAsia="Calibri"/>
          <w:sz w:val="28"/>
          <w:szCs w:val="28"/>
          <w:lang w:eastAsia="ar-SA"/>
        </w:rPr>
        <w:t xml:space="preserve">оборотов по внутрибанковским операциям) </w:t>
      </w:r>
      <w:r w:rsidRPr="00F64C3E">
        <w:rPr>
          <w:sz w:val="28"/>
          <w:szCs w:val="28"/>
        </w:rPr>
        <w:t>не позднее тридцать первого января года, следующего за завершенным финансовым годом</w:t>
      </w:r>
    </w:p>
    <w:p w14:paraId="7673DF30" w14:textId="77777777" w:rsidR="00F64C3E" w:rsidRPr="00F64C3E" w:rsidRDefault="00F64C3E" w:rsidP="00F64C3E">
      <w:pPr>
        <w:spacing w:after="160" w:line="259" w:lineRule="auto"/>
        <w:rPr>
          <w:sz w:val="28"/>
          <w:szCs w:val="28"/>
        </w:rPr>
      </w:pPr>
      <w:r w:rsidRPr="00F64C3E">
        <w:rPr>
          <w:sz w:val="28"/>
          <w:szCs w:val="28"/>
        </w:rPr>
        <w:br w:type="page"/>
      </w:r>
    </w:p>
    <w:p w14:paraId="56461A90" w14:textId="77777777" w:rsidR="00F64C3E" w:rsidRPr="00F64C3E" w:rsidRDefault="00F64C3E" w:rsidP="00F64C3E">
      <w:pPr>
        <w:pageBreakBefore/>
        <w:jc w:val="right"/>
        <w:rPr>
          <w:sz w:val="28"/>
          <w:szCs w:val="28"/>
        </w:rPr>
      </w:pPr>
      <w:r w:rsidRPr="00F64C3E">
        <w:rPr>
          <w:sz w:val="28"/>
          <w:szCs w:val="28"/>
        </w:rPr>
        <w:lastRenderedPageBreak/>
        <w:t>Форма</w:t>
      </w:r>
    </w:p>
    <w:p w14:paraId="5A75F654" w14:textId="77777777" w:rsidR="00F64C3E" w:rsidRPr="00F64C3E" w:rsidRDefault="00F64C3E" w:rsidP="00F64C3E">
      <w:pPr>
        <w:ind w:firstLine="400"/>
        <w:jc w:val="both"/>
        <w:rPr>
          <w:sz w:val="28"/>
          <w:szCs w:val="28"/>
        </w:rPr>
      </w:pPr>
      <w:r w:rsidRPr="00F64C3E">
        <w:rPr>
          <w:sz w:val="28"/>
          <w:szCs w:val="28"/>
        </w:rPr>
        <w:t> </w:t>
      </w:r>
    </w:p>
    <w:p w14:paraId="7A77E38E" w14:textId="77777777" w:rsidR="00F64C3E" w:rsidRPr="00F64C3E" w:rsidRDefault="00F64C3E" w:rsidP="00F64C3E">
      <w:pPr>
        <w:ind w:firstLine="400"/>
        <w:jc w:val="both"/>
        <w:rPr>
          <w:sz w:val="28"/>
          <w:szCs w:val="28"/>
        </w:rPr>
      </w:pPr>
    </w:p>
    <w:p w14:paraId="6461C621" w14:textId="77777777" w:rsidR="00F64C3E" w:rsidRPr="00F64C3E" w:rsidRDefault="00F64C3E" w:rsidP="00F64C3E">
      <w:pPr>
        <w:ind w:firstLine="709"/>
        <w:rPr>
          <w:sz w:val="28"/>
          <w:szCs w:val="28"/>
        </w:rPr>
      </w:pPr>
      <w:r w:rsidRPr="00F64C3E">
        <w:rPr>
          <w:sz w:val="28"/>
          <w:szCs w:val="28"/>
        </w:rPr>
        <w:t>Таблица. Отчет об инвестициях банка в капитал других юридических лиц</w:t>
      </w:r>
    </w:p>
    <w:p w14:paraId="15FAD075" w14:textId="77777777" w:rsidR="00F64C3E" w:rsidRPr="00F64C3E" w:rsidRDefault="00F64C3E" w:rsidP="00F64C3E">
      <w:pPr>
        <w:ind w:firstLine="400"/>
        <w:jc w:val="both"/>
        <w:rPr>
          <w:sz w:val="28"/>
          <w:szCs w:val="28"/>
        </w:rPr>
      </w:pPr>
    </w:p>
    <w:tbl>
      <w:tblPr>
        <w:tblW w:w="5062" w:type="pct"/>
        <w:tblInd w:w="-113" w:type="dxa"/>
        <w:tblLook w:val="04A0" w:firstRow="1" w:lastRow="0" w:firstColumn="1" w:lastColumn="0" w:noHBand="0" w:noVBand="1"/>
      </w:tblPr>
      <w:tblGrid>
        <w:gridCol w:w="744"/>
        <w:gridCol w:w="7005"/>
        <w:gridCol w:w="1997"/>
      </w:tblGrid>
      <w:tr w:rsidR="00F64C3E" w:rsidRPr="00F64C3E" w14:paraId="49086236" w14:textId="77777777" w:rsidTr="008F2088">
        <w:trPr>
          <w:trHeight w:val="454"/>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BE4A1" w14:textId="77777777" w:rsidR="00F64C3E" w:rsidRPr="00F64C3E" w:rsidRDefault="00F64C3E" w:rsidP="00F64C3E">
            <w:pPr>
              <w:jc w:val="center"/>
              <w:rPr>
                <w:sz w:val="20"/>
                <w:szCs w:val="20"/>
              </w:rPr>
            </w:pPr>
            <w:r w:rsidRPr="00F64C3E">
              <w:rPr>
                <w:sz w:val="20"/>
                <w:szCs w:val="20"/>
              </w:rPr>
              <w:t>№</w:t>
            </w:r>
          </w:p>
        </w:tc>
        <w:tc>
          <w:tcPr>
            <w:tcW w:w="7006" w:type="dxa"/>
            <w:tcBorders>
              <w:top w:val="single" w:sz="4" w:space="0" w:color="000000"/>
              <w:bottom w:val="single" w:sz="4" w:space="0" w:color="000000"/>
              <w:right w:val="single" w:sz="4" w:space="0" w:color="000000"/>
            </w:tcBorders>
            <w:shd w:val="clear" w:color="auto" w:fill="auto"/>
            <w:vAlign w:val="center"/>
          </w:tcPr>
          <w:p w14:paraId="131EE34F" w14:textId="77777777" w:rsidR="00F64C3E" w:rsidRPr="00F64C3E" w:rsidRDefault="00F64C3E" w:rsidP="00F64C3E">
            <w:pPr>
              <w:jc w:val="center"/>
              <w:rPr>
                <w:sz w:val="20"/>
                <w:szCs w:val="20"/>
              </w:rPr>
            </w:pPr>
            <w:r w:rsidRPr="00F64C3E">
              <w:rPr>
                <w:sz w:val="20"/>
                <w:szCs w:val="20"/>
              </w:rPr>
              <w:t>Наименование показателей</w:t>
            </w:r>
          </w:p>
        </w:tc>
        <w:tc>
          <w:tcPr>
            <w:tcW w:w="1997" w:type="dxa"/>
            <w:tcBorders>
              <w:top w:val="single" w:sz="4" w:space="0" w:color="000000"/>
              <w:bottom w:val="single" w:sz="4" w:space="0" w:color="000000"/>
              <w:right w:val="single" w:sz="4" w:space="0" w:color="000000"/>
            </w:tcBorders>
            <w:shd w:val="clear" w:color="auto" w:fill="auto"/>
            <w:vAlign w:val="center"/>
          </w:tcPr>
          <w:p w14:paraId="230319FA" w14:textId="77777777" w:rsidR="00F64C3E" w:rsidRPr="00F64C3E" w:rsidRDefault="00F64C3E" w:rsidP="00F64C3E">
            <w:pPr>
              <w:jc w:val="center"/>
              <w:rPr>
                <w:sz w:val="20"/>
                <w:szCs w:val="20"/>
              </w:rPr>
            </w:pPr>
            <w:r w:rsidRPr="00F64C3E">
              <w:rPr>
                <w:sz w:val="20"/>
                <w:szCs w:val="20"/>
              </w:rPr>
              <w:t>Значение</w:t>
            </w:r>
          </w:p>
        </w:tc>
      </w:tr>
      <w:tr w:rsidR="00F64C3E" w:rsidRPr="00F64C3E" w14:paraId="51CF99B2" w14:textId="77777777" w:rsidTr="008F2088">
        <w:trPr>
          <w:trHeight w:val="29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C9C03" w14:textId="77777777" w:rsidR="00F64C3E" w:rsidRPr="00F64C3E" w:rsidRDefault="00F64C3E" w:rsidP="00F64C3E">
            <w:pPr>
              <w:jc w:val="center"/>
              <w:rPr>
                <w:sz w:val="20"/>
                <w:szCs w:val="20"/>
              </w:rPr>
            </w:pPr>
            <w:r w:rsidRPr="00F64C3E">
              <w:rPr>
                <w:sz w:val="20"/>
                <w:szCs w:val="20"/>
              </w:rPr>
              <w:t>1</w:t>
            </w:r>
          </w:p>
        </w:tc>
        <w:tc>
          <w:tcPr>
            <w:tcW w:w="7006" w:type="dxa"/>
            <w:tcBorders>
              <w:top w:val="single" w:sz="4" w:space="0" w:color="000000"/>
              <w:bottom w:val="single" w:sz="4" w:space="0" w:color="000000"/>
              <w:right w:val="single" w:sz="4" w:space="0" w:color="000000"/>
            </w:tcBorders>
            <w:shd w:val="clear" w:color="auto" w:fill="auto"/>
            <w:vAlign w:val="center"/>
          </w:tcPr>
          <w:p w14:paraId="35EA1C98" w14:textId="77777777" w:rsidR="00F64C3E" w:rsidRPr="00F64C3E" w:rsidRDefault="00F64C3E" w:rsidP="00F64C3E">
            <w:pPr>
              <w:jc w:val="center"/>
              <w:rPr>
                <w:sz w:val="20"/>
                <w:szCs w:val="20"/>
              </w:rPr>
            </w:pPr>
            <w:r w:rsidRPr="00F64C3E">
              <w:rPr>
                <w:sz w:val="20"/>
                <w:szCs w:val="20"/>
              </w:rPr>
              <w:t>2</w:t>
            </w:r>
          </w:p>
        </w:tc>
        <w:tc>
          <w:tcPr>
            <w:tcW w:w="1997" w:type="dxa"/>
            <w:tcBorders>
              <w:top w:val="single" w:sz="4" w:space="0" w:color="000000"/>
              <w:bottom w:val="single" w:sz="4" w:space="0" w:color="000000"/>
              <w:right w:val="single" w:sz="4" w:space="0" w:color="000000"/>
            </w:tcBorders>
            <w:shd w:val="clear" w:color="auto" w:fill="auto"/>
            <w:vAlign w:val="center"/>
          </w:tcPr>
          <w:p w14:paraId="7157D692" w14:textId="77777777" w:rsidR="00F64C3E" w:rsidRPr="00F64C3E" w:rsidRDefault="00F64C3E" w:rsidP="00F64C3E">
            <w:pPr>
              <w:jc w:val="center"/>
              <w:rPr>
                <w:sz w:val="20"/>
                <w:szCs w:val="20"/>
              </w:rPr>
            </w:pPr>
            <w:r w:rsidRPr="00F64C3E">
              <w:rPr>
                <w:sz w:val="20"/>
                <w:szCs w:val="20"/>
              </w:rPr>
              <w:t>3</w:t>
            </w:r>
          </w:p>
        </w:tc>
      </w:tr>
      <w:tr w:rsidR="00F64C3E" w:rsidRPr="00F64C3E" w14:paraId="63755149" w14:textId="77777777" w:rsidTr="008F208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244828D8" w14:textId="77777777" w:rsidR="00F64C3E" w:rsidRPr="00F64C3E" w:rsidRDefault="00F64C3E" w:rsidP="00F64C3E">
            <w:pPr>
              <w:rPr>
                <w:sz w:val="20"/>
                <w:szCs w:val="20"/>
              </w:rPr>
            </w:pPr>
            <w:r w:rsidRPr="00F64C3E">
              <w:rPr>
                <w:sz w:val="20"/>
                <w:szCs w:val="20"/>
              </w:rPr>
              <w:t>1</w:t>
            </w:r>
          </w:p>
        </w:tc>
        <w:tc>
          <w:tcPr>
            <w:tcW w:w="7006" w:type="dxa"/>
            <w:tcBorders>
              <w:top w:val="single" w:sz="4" w:space="0" w:color="000000"/>
              <w:bottom w:val="single" w:sz="4" w:space="0" w:color="000000"/>
              <w:right w:val="single" w:sz="4" w:space="0" w:color="000000"/>
            </w:tcBorders>
            <w:shd w:val="clear" w:color="auto" w:fill="auto"/>
          </w:tcPr>
          <w:p w14:paraId="7F539E83" w14:textId="77777777" w:rsidR="00F64C3E" w:rsidRPr="00F64C3E" w:rsidRDefault="00F64C3E" w:rsidP="00F64C3E">
            <w:pPr>
              <w:rPr>
                <w:sz w:val="20"/>
                <w:szCs w:val="20"/>
              </w:rPr>
            </w:pPr>
            <w:r w:rsidRPr="00F64C3E">
              <w:rPr>
                <w:sz w:val="20"/>
                <w:szCs w:val="20"/>
              </w:rPr>
              <w:t>Референс сделки</w:t>
            </w:r>
          </w:p>
        </w:tc>
        <w:tc>
          <w:tcPr>
            <w:tcW w:w="1997" w:type="dxa"/>
            <w:tcBorders>
              <w:top w:val="single" w:sz="4" w:space="0" w:color="000000"/>
              <w:bottom w:val="single" w:sz="4" w:space="0" w:color="000000"/>
              <w:right w:val="single" w:sz="4" w:space="0" w:color="000000"/>
            </w:tcBorders>
            <w:shd w:val="clear" w:color="auto" w:fill="auto"/>
          </w:tcPr>
          <w:p w14:paraId="45F502B2" w14:textId="77777777" w:rsidR="00F64C3E" w:rsidRPr="00F64C3E" w:rsidRDefault="00F64C3E" w:rsidP="00F64C3E">
            <w:pPr>
              <w:jc w:val="center"/>
              <w:rPr>
                <w:sz w:val="20"/>
                <w:szCs w:val="20"/>
              </w:rPr>
            </w:pPr>
          </w:p>
        </w:tc>
      </w:tr>
      <w:tr w:rsidR="00F64C3E" w:rsidRPr="00F64C3E" w14:paraId="355E51AC" w14:textId="77777777" w:rsidTr="008F208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26BC4991" w14:textId="77777777" w:rsidR="00F64C3E" w:rsidRPr="00F64C3E" w:rsidRDefault="00F64C3E" w:rsidP="00F64C3E">
            <w:pPr>
              <w:rPr>
                <w:sz w:val="20"/>
                <w:szCs w:val="20"/>
              </w:rPr>
            </w:pPr>
            <w:r w:rsidRPr="00F64C3E">
              <w:rPr>
                <w:sz w:val="20"/>
                <w:szCs w:val="20"/>
              </w:rPr>
              <w:t>2</w:t>
            </w:r>
          </w:p>
        </w:tc>
        <w:tc>
          <w:tcPr>
            <w:tcW w:w="7006" w:type="dxa"/>
            <w:tcBorders>
              <w:top w:val="single" w:sz="4" w:space="0" w:color="000000"/>
              <w:bottom w:val="single" w:sz="4" w:space="0" w:color="000000"/>
              <w:right w:val="single" w:sz="4" w:space="0" w:color="000000"/>
            </w:tcBorders>
            <w:shd w:val="clear" w:color="auto" w:fill="auto"/>
          </w:tcPr>
          <w:p w14:paraId="205F16AB" w14:textId="77777777" w:rsidR="00F64C3E" w:rsidRPr="00F64C3E" w:rsidRDefault="00F64C3E" w:rsidP="00F64C3E">
            <w:pPr>
              <w:rPr>
                <w:sz w:val="20"/>
                <w:szCs w:val="20"/>
              </w:rPr>
            </w:pPr>
            <w:r w:rsidRPr="00F64C3E">
              <w:rPr>
                <w:sz w:val="20"/>
                <w:szCs w:val="20"/>
              </w:rPr>
              <w:t>Сведения о юридическом лице:</w:t>
            </w:r>
          </w:p>
        </w:tc>
        <w:tc>
          <w:tcPr>
            <w:tcW w:w="1997" w:type="dxa"/>
            <w:tcBorders>
              <w:top w:val="single" w:sz="4" w:space="0" w:color="000000"/>
              <w:bottom w:val="single" w:sz="4" w:space="0" w:color="000000"/>
              <w:right w:val="single" w:sz="4" w:space="0" w:color="000000"/>
            </w:tcBorders>
            <w:shd w:val="clear" w:color="auto" w:fill="auto"/>
          </w:tcPr>
          <w:p w14:paraId="7AF57389" w14:textId="77777777" w:rsidR="00F64C3E" w:rsidRPr="00F64C3E" w:rsidRDefault="00F64C3E" w:rsidP="00F64C3E">
            <w:pPr>
              <w:jc w:val="center"/>
              <w:rPr>
                <w:sz w:val="20"/>
                <w:szCs w:val="20"/>
              </w:rPr>
            </w:pPr>
          </w:p>
        </w:tc>
      </w:tr>
      <w:tr w:rsidR="00F64C3E" w:rsidRPr="00F64C3E" w14:paraId="49A95036" w14:textId="77777777" w:rsidTr="008F208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7E6FF38B" w14:textId="77777777" w:rsidR="00F64C3E" w:rsidRPr="00F64C3E" w:rsidRDefault="00F64C3E" w:rsidP="00F64C3E">
            <w:pPr>
              <w:rPr>
                <w:sz w:val="20"/>
                <w:szCs w:val="20"/>
              </w:rPr>
            </w:pPr>
            <w:r w:rsidRPr="00F64C3E">
              <w:rPr>
                <w:sz w:val="20"/>
                <w:szCs w:val="20"/>
              </w:rPr>
              <w:t>2.1</w:t>
            </w:r>
          </w:p>
        </w:tc>
        <w:tc>
          <w:tcPr>
            <w:tcW w:w="7006" w:type="dxa"/>
            <w:tcBorders>
              <w:top w:val="single" w:sz="4" w:space="0" w:color="000000"/>
              <w:bottom w:val="single" w:sz="4" w:space="0" w:color="000000"/>
              <w:right w:val="single" w:sz="4" w:space="0" w:color="000000"/>
            </w:tcBorders>
            <w:shd w:val="clear" w:color="auto" w:fill="auto"/>
          </w:tcPr>
          <w:p w14:paraId="27DF2750" w14:textId="77777777" w:rsidR="00F64C3E" w:rsidRPr="00F64C3E" w:rsidRDefault="00F64C3E" w:rsidP="00F64C3E">
            <w:pPr>
              <w:rPr>
                <w:sz w:val="20"/>
                <w:szCs w:val="20"/>
              </w:rPr>
            </w:pPr>
            <w:r w:rsidRPr="00F64C3E">
              <w:rPr>
                <w:sz w:val="20"/>
                <w:szCs w:val="20"/>
              </w:rPr>
              <w:t>Наименование</w:t>
            </w:r>
          </w:p>
        </w:tc>
        <w:tc>
          <w:tcPr>
            <w:tcW w:w="1997" w:type="dxa"/>
            <w:tcBorders>
              <w:top w:val="single" w:sz="4" w:space="0" w:color="000000"/>
              <w:bottom w:val="single" w:sz="4" w:space="0" w:color="000000"/>
              <w:right w:val="single" w:sz="4" w:space="0" w:color="000000"/>
            </w:tcBorders>
            <w:shd w:val="clear" w:color="auto" w:fill="auto"/>
          </w:tcPr>
          <w:p w14:paraId="36F3FFCE" w14:textId="77777777" w:rsidR="00F64C3E" w:rsidRPr="00F64C3E" w:rsidRDefault="00F64C3E" w:rsidP="00F64C3E">
            <w:pPr>
              <w:jc w:val="center"/>
              <w:rPr>
                <w:sz w:val="20"/>
                <w:szCs w:val="20"/>
              </w:rPr>
            </w:pPr>
          </w:p>
        </w:tc>
      </w:tr>
      <w:tr w:rsidR="00F64C3E" w:rsidRPr="00F64C3E" w14:paraId="757A0A7A" w14:textId="77777777" w:rsidTr="008F208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7F77014E" w14:textId="77777777" w:rsidR="00F64C3E" w:rsidRPr="00F64C3E" w:rsidRDefault="00F64C3E" w:rsidP="00F64C3E">
            <w:pPr>
              <w:rPr>
                <w:sz w:val="20"/>
                <w:szCs w:val="20"/>
              </w:rPr>
            </w:pPr>
            <w:r w:rsidRPr="00F64C3E">
              <w:rPr>
                <w:sz w:val="20"/>
                <w:szCs w:val="20"/>
              </w:rPr>
              <w:t xml:space="preserve">2.2. </w:t>
            </w:r>
          </w:p>
        </w:tc>
        <w:tc>
          <w:tcPr>
            <w:tcW w:w="7006" w:type="dxa"/>
            <w:tcBorders>
              <w:top w:val="single" w:sz="4" w:space="0" w:color="000000"/>
              <w:bottom w:val="single" w:sz="4" w:space="0" w:color="000000"/>
              <w:right w:val="single" w:sz="4" w:space="0" w:color="000000"/>
            </w:tcBorders>
            <w:shd w:val="clear" w:color="auto" w:fill="auto"/>
          </w:tcPr>
          <w:p w14:paraId="1379F770" w14:textId="77777777" w:rsidR="00F64C3E" w:rsidRPr="00F64C3E" w:rsidRDefault="00F64C3E" w:rsidP="00F64C3E">
            <w:pPr>
              <w:rPr>
                <w:sz w:val="20"/>
                <w:szCs w:val="20"/>
              </w:rPr>
            </w:pPr>
            <w:r w:rsidRPr="00F64C3E">
              <w:rPr>
                <w:sz w:val="20"/>
                <w:szCs w:val="20"/>
              </w:rPr>
              <w:t>вид идентификатора</w:t>
            </w:r>
          </w:p>
        </w:tc>
        <w:tc>
          <w:tcPr>
            <w:tcW w:w="1997" w:type="dxa"/>
            <w:tcBorders>
              <w:top w:val="single" w:sz="4" w:space="0" w:color="000000"/>
              <w:bottom w:val="single" w:sz="4" w:space="0" w:color="000000"/>
              <w:right w:val="single" w:sz="4" w:space="0" w:color="000000"/>
            </w:tcBorders>
            <w:shd w:val="clear" w:color="auto" w:fill="auto"/>
          </w:tcPr>
          <w:p w14:paraId="49163EF5" w14:textId="77777777" w:rsidR="00F64C3E" w:rsidRPr="00F64C3E" w:rsidRDefault="00F64C3E" w:rsidP="00F64C3E">
            <w:pPr>
              <w:jc w:val="center"/>
              <w:rPr>
                <w:sz w:val="20"/>
                <w:szCs w:val="20"/>
              </w:rPr>
            </w:pPr>
          </w:p>
        </w:tc>
      </w:tr>
      <w:tr w:rsidR="00F64C3E" w:rsidRPr="00F64C3E" w14:paraId="57CD770C" w14:textId="77777777" w:rsidTr="008F208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65F0E37A" w14:textId="77777777" w:rsidR="00F64C3E" w:rsidRPr="00F64C3E" w:rsidRDefault="00F64C3E" w:rsidP="00F64C3E">
            <w:pPr>
              <w:rPr>
                <w:sz w:val="20"/>
                <w:szCs w:val="20"/>
              </w:rPr>
            </w:pPr>
            <w:r w:rsidRPr="00F64C3E">
              <w:rPr>
                <w:sz w:val="20"/>
                <w:szCs w:val="20"/>
              </w:rPr>
              <w:t>2.3</w:t>
            </w:r>
          </w:p>
        </w:tc>
        <w:tc>
          <w:tcPr>
            <w:tcW w:w="7006" w:type="dxa"/>
            <w:tcBorders>
              <w:top w:val="single" w:sz="4" w:space="0" w:color="000000"/>
              <w:bottom w:val="single" w:sz="4" w:space="0" w:color="000000"/>
              <w:right w:val="single" w:sz="4" w:space="0" w:color="000000"/>
            </w:tcBorders>
            <w:shd w:val="clear" w:color="auto" w:fill="auto"/>
          </w:tcPr>
          <w:p w14:paraId="6553B495" w14:textId="77777777" w:rsidR="00F64C3E" w:rsidRPr="00F64C3E" w:rsidRDefault="00F64C3E" w:rsidP="00F64C3E">
            <w:pPr>
              <w:rPr>
                <w:sz w:val="20"/>
                <w:szCs w:val="20"/>
              </w:rPr>
            </w:pPr>
            <w:r w:rsidRPr="00F64C3E">
              <w:rPr>
                <w:sz w:val="20"/>
                <w:szCs w:val="20"/>
              </w:rPr>
              <w:t>Идентификатор</w:t>
            </w:r>
          </w:p>
        </w:tc>
        <w:tc>
          <w:tcPr>
            <w:tcW w:w="1997" w:type="dxa"/>
            <w:tcBorders>
              <w:top w:val="single" w:sz="4" w:space="0" w:color="000000"/>
              <w:bottom w:val="single" w:sz="4" w:space="0" w:color="000000"/>
              <w:right w:val="single" w:sz="4" w:space="0" w:color="000000"/>
            </w:tcBorders>
            <w:shd w:val="clear" w:color="auto" w:fill="auto"/>
          </w:tcPr>
          <w:p w14:paraId="57439C3B" w14:textId="77777777" w:rsidR="00F64C3E" w:rsidRPr="00F64C3E" w:rsidRDefault="00F64C3E" w:rsidP="00F64C3E">
            <w:pPr>
              <w:jc w:val="center"/>
              <w:rPr>
                <w:sz w:val="20"/>
                <w:szCs w:val="20"/>
              </w:rPr>
            </w:pPr>
          </w:p>
        </w:tc>
      </w:tr>
      <w:tr w:rsidR="00F64C3E" w:rsidRPr="00F64C3E" w14:paraId="33661429" w14:textId="77777777" w:rsidTr="008F208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005CEB9E" w14:textId="77777777" w:rsidR="00F64C3E" w:rsidRPr="00F64C3E" w:rsidRDefault="00F64C3E" w:rsidP="00F64C3E">
            <w:pPr>
              <w:rPr>
                <w:sz w:val="20"/>
                <w:szCs w:val="20"/>
              </w:rPr>
            </w:pPr>
            <w:r w:rsidRPr="00F64C3E">
              <w:rPr>
                <w:sz w:val="20"/>
                <w:szCs w:val="20"/>
              </w:rPr>
              <w:t>2.4</w:t>
            </w:r>
          </w:p>
        </w:tc>
        <w:tc>
          <w:tcPr>
            <w:tcW w:w="7006" w:type="dxa"/>
            <w:tcBorders>
              <w:top w:val="single" w:sz="4" w:space="0" w:color="000000"/>
              <w:bottom w:val="single" w:sz="4" w:space="0" w:color="000000"/>
              <w:right w:val="single" w:sz="4" w:space="0" w:color="000000"/>
            </w:tcBorders>
            <w:shd w:val="clear" w:color="auto" w:fill="auto"/>
          </w:tcPr>
          <w:p w14:paraId="07C7C13A" w14:textId="77777777" w:rsidR="00F64C3E" w:rsidRPr="00F64C3E" w:rsidRDefault="00F64C3E" w:rsidP="00F64C3E">
            <w:pPr>
              <w:rPr>
                <w:sz w:val="20"/>
                <w:szCs w:val="20"/>
              </w:rPr>
            </w:pPr>
            <w:r w:rsidRPr="00F64C3E">
              <w:rPr>
                <w:sz w:val="20"/>
                <w:szCs w:val="20"/>
              </w:rPr>
              <w:t>вид участия</w:t>
            </w:r>
          </w:p>
        </w:tc>
        <w:tc>
          <w:tcPr>
            <w:tcW w:w="1997" w:type="dxa"/>
            <w:tcBorders>
              <w:top w:val="single" w:sz="4" w:space="0" w:color="000000"/>
              <w:bottom w:val="single" w:sz="4" w:space="0" w:color="000000"/>
              <w:right w:val="single" w:sz="4" w:space="0" w:color="000000"/>
            </w:tcBorders>
            <w:shd w:val="clear" w:color="auto" w:fill="auto"/>
          </w:tcPr>
          <w:p w14:paraId="154C83B9" w14:textId="77777777" w:rsidR="00F64C3E" w:rsidRPr="00F64C3E" w:rsidRDefault="00F64C3E" w:rsidP="00F64C3E">
            <w:pPr>
              <w:jc w:val="center"/>
              <w:rPr>
                <w:sz w:val="20"/>
                <w:szCs w:val="20"/>
              </w:rPr>
            </w:pPr>
          </w:p>
        </w:tc>
      </w:tr>
      <w:tr w:rsidR="00F64C3E" w:rsidRPr="00F64C3E" w14:paraId="7948ADC9" w14:textId="77777777" w:rsidTr="008F208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6E2029D1" w14:textId="77777777" w:rsidR="00F64C3E" w:rsidRPr="00F64C3E" w:rsidRDefault="00F64C3E" w:rsidP="00F64C3E">
            <w:pPr>
              <w:rPr>
                <w:sz w:val="20"/>
                <w:szCs w:val="20"/>
              </w:rPr>
            </w:pPr>
            <w:r w:rsidRPr="00F64C3E">
              <w:rPr>
                <w:sz w:val="20"/>
                <w:szCs w:val="20"/>
              </w:rPr>
              <w:t>2.5</w:t>
            </w:r>
          </w:p>
        </w:tc>
        <w:tc>
          <w:tcPr>
            <w:tcW w:w="7006" w:type="dxa"/>
            <w:tcBorders>
              <w:top w:val="single" w:sz="4" w:space="0" w:color="000000"/>
              <w:bottom w:val="single" w:sz="4" w:space="0" w:color="000000"/>
              <w:right w:val="single" w:sz="4" w:space="0" w:color="000000"/>
            </w:tcBorders>
            <w:shd w:val="clear" w:color="auto" w:fill="auto"/>
            <w:vAlign w:val="center"/>
          </w:tcPr>
          <w:p w14:paraId="62F132F8" w14:textId="77777777" w:rsidR="00F64C3E" w:rsidRPr="00F64C3E" w:rsidRDefault="00F64C3E" w:rsidP="00F64C3E">
            <w:pPr>
              <w:rPr>
                <w:sz w:val="20"/>
                <w:szCs w:val="20"/>
              </w:rPr>
            </w:pPr>
            <w:r w:rsidRPr="00F64C3E">
              <w:rPr>
                <w:sz w:val="20"/>
                <w:szCs w:val="20"/>
              </w:rPr>
              <w:t>признак резидентства</w:t>
            </w:r>
          </w:p>
        </w:tc>
        <w:tc>
          <w:tcPr>
            <w:tcW w:w="1997" w:type="dxa"/>
            <w:tcBorders>
              <w:top w:val="single" w:sz="4" w:space="0" w:color="000000"/>
              <w:bottom w:val="single" w:sz="4" w:space="0" w:color="000000"/>
              <w:right w:val="single" w:sz="4" w:space="0" w:color="000000"/>
            </w:tcBorders>
            <w:shd w:val="clear" w:color="auto" w:fill="auto"/>
          </w:tcPr>
          <w:p w14:paraId="5A3D35E0" w14:textId="77777777" w:rsidR="00F64C3E" w:rsidRPr="00F64C3E" w:rsidRDefault="00F64C3E" w:rsidP="00F64C3E">
            <w:pPr>
              <w:jc w:val="center"/>
              <w:rPr>
                <w:sz w:val="20"/>
                <w:szCs w:val="20"/>
              </w:rPr>
            </w:pPr>
          </w:p>
        </w:tc>
      </w:tr>
      <w:tr w:rsidR="00F64C3E" w:rsidRPr="00F64C3E" w14:paraId="25CDFD1D" w14:textId="77777777" w:rsidTr="008F208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743FE8EF" w14:textId="77777777" w:rsidR="00F64C3E" w:rsidRPr="00F64C3E" w:rsidRDefault="00F64C3E" w:rsidP="00F64C3E">
            <w:pPr>
              <w:rPr>
                <w:sz w:val="20"/>
                <w:szCs w:val="20"/>
              </w:rPr>
            </w:pPr>
            <w:r w:rsidRPr="00F64C3E">
              <w:rPr>
                <w:sz w:val="20"/>
                <w:szCs w:val="20"/>
              </w:rPr>
              <w:t>2.6</w:t>
            </w:r>
          </w:p>
        </w:tc>
        <w:tc>
          <w:tcPr>
            <w:tcW w:w="7006" w:type="dxa"/>
            <w:tcBorders>
              <w:top w:val="single" w:sz="4" w:space="0" w:color="000000"/>
              <w:bottom w:val="single" w:sz="4" w:space="0" w:color="000000"/>
              <w:right w:val="single" w:sz="4" w:space="0" w:color="000000"/>
            </w:tcBorders>
            <w:shd w:val="clear" w:color="auto" w:fill="auto"/>
          </w:tcPr>
          <w:p w14:paraId="52D80ED6" w14:textId="77777777" w:rsidR="00F64C3E" w:rsidRPr="00F64C3E" w:rsidRDefault="00F64C3E" w:rsidP="00F64C3E">
            <w:pPr>
              <w:rPr>
                <w:sz w:val="20"/>
                <w:szCs w:val="20"/>
              </w:rPr>
            </w:pPr>
            <w:r w:rsidRPr="00F64C3E">
              <w:rPr>
                <w:sz w:val="20"/>
                <w:szCs w:val="20"/>
              </w:rPr>
              <w:t>страна регистрации</w:t>
            </w:r>
          </w:p>
        </w:tc>
        <w:tc>
          <w:tcPr>
            <w:tcW w:w="1997" w:type="dxa"/>
            <w:tcBorders>
              <w:top w:val="single" w:sz="4" w:space="0" w:color="000000"/>
              <w:bottom w:val="single" w:sz="4" w:space="0" w:color="000000"/>
              <w:right w:val="single" w:sz="4" w:space="0" w:color="000000"/>
            </w:tcBorders>
            <w:shd w:val="clear" w:color="auto" w:fill="auto"/>
          </w:tcPr>
          <w:p w14:paraId="45BE04E1" w14:textId="77777777" w:rsidR="00F64C3E" w:rsidRPr="00F64C3E" w:rsidRDefault="00F64C3E" w:rsidP="00F64C3E">
            <w:pPr>
              <w:jc w:val="center"/>
              <w:rPr>
                <w:sz w:val="20"/>
                <w:szCs w:val="20"/>
              </w:rPr>
            </w:pPr>
          </w:p>
        </w:tc>
      </w:tr>
      <w:tr w:rsidR="00F64C3E" w:rsidRPr="00F64C3E" w14:paraId="514657E7" w14:textId="77777777" w:rsidTr="008F208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6A73FF0D" w14:textId="77777777" w:rsidR="00F64C3E" w:rsidRPr="00F64C3E" w:rsidRDefault="00F64C3E" w:rsidP="00F64C3E">
            <w:pPr>
              <w:rPr>
                <w:sz w:val="20"/>
                <w:szCs w:val="20"/>
              </w:rPr>
            </w:pPr>
            <w:r w:rsidRPr="00F64C3E">
              <w:rPr>
                <w:sz w:val="20"/>
                <w:szCs w:val="20"/>
              </w:rPr>
              <w:t>2.7</w:t>
            </w:r>
          </w:p>
        </w:tc>
        <w:tc>
          <w:tcPr>
            <w:tcW w:w="7006" w:type="dxa"/>
            <w:tcBorders>
              <w:top w:val="single" w:sz="4" w:space="0" w:color="000000"/>
              <w:bottom w:val="single" w:sz="4" w:space="0" w:color="000000"/>
              <w:right w:val="single" w:sz="4" w:space="0" w:color="000000"/>
            </w:tcBorders>
            <w:shd w:val="clear" w:color="auto" w:fill="auto"/>
          </w:tcPr>
          <w:p w14:paraId="7F0C746E" w14:textId="77777777" w:rsidR="00F64C3E" w:rsidRPr="00F64C3E" w:rsidRDefault="00F64C3E" w:rsidP="00F64C3E">
            <w:pPr>
              <w:rPr>
                <w:sz w:val="20"/>
                <w:szCs w:val="20"/>
              </w:rPr>
            </w:pPr>
            <w:r w:rsidRPr="00F64C3E">
              <w:rPr>
                <w:sz w:val="20"/>
                <w:szCs w:val="20"/>
              </w:rPr>
              <w:t>тип юридического лица</w:t>
            </w:r>
          </w:p>
        </w:tc>
        <w:tc>
          <w:tcPr>
            <w:tcW w:w="1997" w:type="dxa"/>
            <w:tcBorders>
              <w:top w:val="single" w:sz="4" w:space="0" w:color="000000"/>
              <w:bottom w:val="single" w:sz="4" w:space="0" w:color="000000"/>
              <w:right w:val="single" w:sz="4" w:space="0" w:color="000000"/>
            </w:tcBorders>
            <w:shd w:val="clear" w:color="auto" w:fill="auto"/>
          </w:tcPr>
          <w:p w14:paraId="1BDB9095" w14:textId="77777777" w:rsidR="00F64C3E" w:rsidRPr="00F64C3E" w:rsidRDefault="00F64C3E" w:rsidP="00F64C3E">
            <w:pPr>
              <w:jc w:val="center"/>
              <w:rPr>
                <w:sz w:val="20"/>
                <w:szCs w:val="20"/>
              </w:rPr>
            </w:pPr>
          </w:p>
        </w:tc>
      </w:tr>
      <w:tr w:rsidR="00F64C3E" w:rsidRPr="00F64C3E" w14:paraId="2B648EB8" w14:textId="77777777" w:rsidTr="008F208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12A72677" w14:textId="77777777" w:rsidR="00F64C3E" w:rsidRPr="00F64C3E" w:rsidRDefault="00F64C3E" w:rsidP="00F64C3E">
            <w:pPr>
              <w:rPr>
                <w:sz w:val="20"/>
                <w:szCs w:val="20"/>
              </w:rPr>
            </w:pPr>
            <w:r w:rsidRPr="00F64C3E">
              <w:rPr>
                <w:sz w:val="20"/>
                <w:szCs w:val="20"/>
              </w:rPr>
              <w:t>3</w:t>
            </w:r>
          </w:p>
        </w:tc>
        <w:tc>
          <w:tcPr>
            <w:tcW w:w="7006" w:type="dxa"/>
            <w:tcBorders>
              <w:top w:val="single" w:sz="4" w:space="0" w:color="000000"/>
              <w:bottom w:val="single" w:sz="4" w:space="0" w:color="000000"/>
              <w:right w:val="single" w:sz="4" w:space="0" w:color="000000"/>
            </w:tcBorders>
            <w:shd w:val="clear" w:color="auto" w:fill="auto"/>
            <w:vAlign w:val="center"/>
          </w:tcPr>
          <w:p w14:paraId="317B6C23" w14:textId="77777777" w:rsidR="00F64C3E" w:rsidRPr="00F64C3E" w:rsidRDefault="00F64C3E" w:rsidP="00F64C3E">
            <w:pPr>
              <w:rPr>
                <w:sz w:val="20"/>
                <w:szCs w:val="20"/>
              </w:rPr>
            </w:pPr>
            <w:r w:rsidRPr="00F64C3E">
              <w:rPr>
                <w:sz w:val="20"/>
                <w:szCs w:val="20"/>
              </w:rPr>
              <w:t>Инвестиции на дату приобретения:</w:t>
            </w:r>
          </w:p>
        </w:tc>
        <w:tc>
          <w:tcPr>
            <w:tcW w:w="1997" w:type="dxa"/>
            <w:tcBorders>
              <w:top w:val="single" w:sz="4" w:space="0" w:color="000000"/>
              <w:bottom w:val="single" w:sz="4" w:space="0" w:color="000000"/>
              <w:right w:val="single" w:sz="4" w:space="0" w:color="000000"/>
            </w:tcBorders>
            <w:shd w:val="clear" w:color="auto" w:fill="auto"/>
          </w:tcPr>
          <w:p w14:paraId="66F04A70" w14:textId="77777777" w:rsidR="00F64C3E" w:rsidRPr="00F64C3E" w:rsidRDefault="00F64C3E" w:rsidP="00F64C3E">
            <w:pPr>
              <w:jc w:val="center"/>
              <w:rPr>
                <w:sz w:val="20"/>
                <w:szCs w:val="20"/>
              </w:rPr>
            </w:pPr>
          </w:p>
        </w:tc>
      </w:tr>
      <w:tr w:rsidR="00F64C3E" w:rsidRPr="00F64C3E" w14:paraId="00893C1A" w14:textId="77777777" w:rsidTr="008F208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4BC3EF20" w14:textId="77777777" w:rsidR="00F64C3E" w:rsidRPr="00F64C3E" w:rsidRDefault="00F64C3E" w:rsidP="00F64C3E">
            <w:pPr>
              <w:rPr>
                <w:sz w:val="20"/>
                <w:szCs w:val="20"/>
              </w:rPr>
            </w:pPr>
            <w:r w:rsidRPr="00F64C3E">
              <w:rPr>
                <w:sz w:val="20"/>
                <w:szCs w:val="20"/>
              </w:rPr>
              <w:t>3.1</w:t>
            </w:r>
          </w:p>
        </w:tc>
        <w:tc>
          <w:tcPr>
            <w:tcW w:w="7006" w:type="dxa"/>
            <w:tcBorders>
              <w:top w:val="single" w:sz="4" w:space="0" w:color="000000"/>
              <w:bottom w:val="single" w:sz="4" w:space="0" w:color="000000"/>
              <w:right w:val="single" w:sz="4" w:space="0" w:color="000000"/>
            </w:tcBorders>
            <w:shd w:val="clear" w:color="auto" w:fill="auto"/>
          </w:tcPr>
          <w:p w14:paraId="36B98700" w14:textId="77777777" w:rsidR="00F64C3E" w:rsidRPr="00F64C3E" w:rsidRDefault="00F64C3E" w:rsidP="00F64C3E">
            <w:pPr>
              <w:rPr>
                <w:sz w:val="20"/>
                <w:szCs w:val="20"/>
              </w:rPr>
            </w:pPr>
            <w:r w:rsidRPr="00F64C3E">
              <w:rPr>
                <w:sz w:val="20"/>
                <w:szCs w:val="20"/>
              </w:rPr>
              <w:t>дата приобретения</w:t>
            </w:r>
          </w:p>
        </w:tc>
        <w:tc>
          <w:tcPr>
            <w:tcW w:w="1997" w:type="dxa"/>
            <w:tcBorders>
              <w:top w:val="single" w:sz="4" w:space="0" w:color="000000"/>
              <w:bottom w:val="single" w:sz="4" w:space="0" w:color="000000"/>
              <w:right w:val="single" w:sz="4" w:space="0" w:color="000000"/>
            </w:tcBorders>
            <w:shd w:val="clear" w:color="auto" w:fill="auto"/>
          </w:tcPr>
          <w:p w14:paraId="067CE5D1" w14:textId="77777777" w:rsidR="00F64C3E" w:rsidRPr="00F64C3E" w:rsidRDefault="00F64C3E" w:rsidP="00F64C3E">
            <w:pPr>
              <w:jc w:val="center"/>
              <w:rPr>
                <w:sz w:val="20"/>
                <w:szCs w:val="20"/>
              </w:rPr>
            </w:pPr>
          </w:p>
        </w:tc>
      </w:tr>
      <w:tr w:rsidR="00F64C3E" w:rsidRPr="00F64C3E" w14:paraId="671655F1" w14:textId="77777777" w:rsidTr="008F208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2BD35543" w14:textId="77777777" w:rsidR="00F64C3E" w:rsidRPr="00F64C3E" w:rsidRDefault="00F64C3E" w:rsidP="00F64C3E">
            <w:pPr>
              <w:rPr>
                <w:sz w:val="20"/>
                <w:szCs w:val="20"/>
              </w:rPr>
            </w:pPr>
            <w:r w:rsidRPr="00F64C3E">
              <w:rPr>
                <w:sz w:val="20"/>
                <w:szCs w:val="20"/>
              </w:rPr>
              <w:t>3.2</w:t>
            </w:r>
          </w:p>
        </w:tc>
        <w:tc>
          <w:tcPr>
            <w:tcW w:w="7006" w:type="dxa"/>
            <w:tcBorders>
              <w:top w:val="single" w:sz="4" w:space="0" w:color="000000"/>
              <w:bottom w:val="single" w:sz="4" w:space="0" w:color="000000"/>
              <w:right w:val="single" w:sz="4" w:space="0" w:color="000000"/>
            </w:tcBorders>
            <w:shd w:val="clear" w:color="auto" w:fill="auto"/>
          </w:tcPr>
          <w:p w14:paraId="657ABE6F" w14:textId="77777777" w:rsidR="00F64C3E" w:rsidRPr="00F64C3E" w:rsidRDefault="00F64C3E" w:rsidP="00F64C3E">
            <w:pPr>
              <w:rPr>
                <w:sz w:val="20"/>
                <w:szCs w:val="20"/>
              </w:rPr>
            </w:pPr>
            <w:r w:rsidRPr="00F64C3E">
              <w:rPr>
                <w:sz w:val="20"/>
                <w:szCs w:val="20"/>
              </w:rPr>
              <w:t>покупная стоимость</w:t>
            </w:r>
          </w:p>
        </w:tc>
        <w:tc>
          <w:tcPr>
            <w:tcW w:w="1997" w:type="dxa"/>
            <w:tcBorders>
              <w:top w:val="single" w:sz="4" w:space="0" w:color="000000"/>
              <w:bottom w:val="single" w:sz="4" w:space="0" w:color="000000"/>
              <w:right w:val="single" w:sz="4" w:space="0" w:color="000000"/>
            </w:tcBorders>
            <w:shd w:val="clear" w:color="auto" w:fill="auto"/>
          </w:tcPr>
          <w:p w14:paraId="30E89E86" w14:textId="77777777" w:rsidR="00F64C3E" w:rsidRPr="00F64C3E" w:rsidRDefault="00F64C3E" w:rsidP="00F64C3E">
            <w:pPr>
              <w:jc w:val="center"/>
              <w:rPr>
                <w:sz w:val="20"/>
                <w:szCs w:val="20"/>
              </w:rPr>
            </w:pPr>
          </w:p>
        </w:tc>
      </w:tr>
      <w:tr w:rsidR="00F64C3E" w:rsidRPr="00F64C3E" w14:paraId="0EA0CE4B" w14:textId="77777777" w:rsidTr="008F208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5EEBE188" w14:textId="77777777" w:rsidR="00F64C3E" w:rsidRPr="00F64C3E" w:rsidRDefault="00F64C3E" w:rsidP="00F64C3E">
            <w:pPr>
              <w:rPr>
                <w:sz w:val="20"/>
                <w:szCs w:val="20"/>
              </w:rPr>
            </w:pPr>
            <w:r w:rsidRPr="00F64C3E">
              <w:rPr>
                <w:sz w:val="20"/>
                <w:szCs w:val="20"/>
              </w:rPr>
              <w:t>3.3</w:t>
            </w:r>
          </w:p>
        </w:tc>
        <w:tc>
          <w:tcPr>
            <w:tcW w:w="7006" w:type="dxa"/>
            <w:tcBorders>
              <w:top w:val="single" w:sz="4" w:space="0" w:color="000000"/>
              <w:bottom w:val="single" w:sz="4" w:space="0" w:color="000000"/>
              <w:right w:val="single" w:sz="4" w:space="0" w:color="000000"/>
            </w:tcBorders>
            <w:shd w:val="clear" w:color="auto" w:fill="auto"/>
          </w:tcPr>
          <w:p w14:paraId="1A37F63A" w14:textId="77777777" w:rsidR="00F64C3E" w:rsidRPr="00F64C3E" w:rsidRDefault="00F64C3E" w:rsidP="00F64C3E">
            <w:pPr>
              <w:rPr>
                <w:sz w:val="20"/>
                <w:szCs w:val="20"/>
              </w:rPr>
            </w:pPr>
            <w:r w:rsidRPr="00F64C3E">
              <w:rPr>
                <w:sz w:val="20"/>
                <w:szCs w:val="20"/>
              </w:rPr>
              <w:t>удельный вес в капитале юридического лица, %</w:t>
            </w:r>
          </w:p>
        </w:tc>
        <w:tc>
          <w:tcPr>
            <w:tcW w:w="1997" w:type="dxa"/>
            <w:tcBorders>
              <w:top w:val="single" w:sz="4" w:space="0" w:color="000000"/>
              <w:bottom w:val="single" w:sz="4" w:space="0" w:color="000000"/>
              <w:right w:val="single" w:sz="4" w:space="0" w:color="000000"/>
            </w:tcBorders>
            <w:shd w:val="clear" w:color="auto" w:fill="auto"/>
          </w:tcPr>
          <w:p w14:paraId="6FEDBE0C" w14:textId="77777777" w:rsidR="00F64C3E" w:rsidRPr="00F64C3E" w:rsidRDefault="00F64C3E" w:rsidP="00F64C3E">
            <w:pPr>
              <w:jc w:val="center"/>
              <w:rPr>
                <w:sz w:val="20"/>
                <w:szCs w:val="20"/>
              </w:rPr>
            </w:pPr>
          </w:p>
        </w:tc>
      </w:tr>
      <w:tr w:rsidR="00F64C3E" w:rsidRPr="00F64C3E" w14:paraId="6D20D2A1" w14:textId="77777777" w:rsidTr="008F208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4A16D781" w14:textId="77777777" w:rsidR="00F64C3E" w:rsidRPr="00F64C3E" w:rsidRDefault="00F64C3E" w:rsidP="00F64C3E">
            <w:pPr>
              <w:rPr>
                <w:sz w:val="20"/>
                <w:szCs w:val="20"/>
              </w:rPr>
            </w:pPr>
            <w:r w:rsidRPr="00F64C3E">
              <w:rPr>
                <w:sz w:val="20"/>
                <w:szCs w:val="20"/>
              </w:rPr>
              <w:t>4</w:t>
            </w:r>
          </w:p>
        </w:tc>
        <w:tc>
          <w:tcPr>
            <w:tcW w:w="7006" w:type="dxa"/>
            <w:tcBorders>
              <w:top w:val="single" w:sz="4" w:space="0" w:color="000000"/>
              <w:bottom w:val="single" w:sz="4" w:space="0" w:color="000000"/>
              <w:right w:val="single" w:sz="4" w:space="0" w:color="000000"/>
            </w:tcBorders>
            <w:shd w:val="clear" w:color="auto" w:fill="auto"/>
            <w:vAlign w:val="center"/>
          </w:tcPr>
          <w:p w14:paraId="69565BE8" w14:textId="77777777" w:rsidR="00F64C3E" w:rsidRPr="00F64C3E" w:rsidRDefault="00F64C3E" w:rsidP="00F64C3E">
            <w:pPr>
              <w:rPr>
                <w:sz w:val="20"/>
                <w:szCs w:val="20"/>
              </w:rPr>
            </w:pPr>
            <w:r w:rsidRPr="00F64C3E">
              <w:rPr>
                <w:sz w:val="20"/>
                <w:szCs w:val="20"/>
              </w:rPr>
              <w:t>Инвестиции на отчетную дату:</w:t>
            </w:r>
          </w:p>
        </w:tc>
        <w:tc>
          <w:tcPr>
            <w:tcW w:w="1997" w:type="dxa"/>
            <w:tcBorders>
              <w:top w:val="single" w:sz="4" w:space="0" w:color="000000"/>
              <w:bottom w:val="single" w:sz="4" w:space="0" w:color="000000"/>
              <w:right w:val="single" w:sz="4" w:space="0" w:color="000000"/>
            </w:tcBorders>
            <w:shd w:val="clear" w:color="auto" w:fill="auto"/>
          </w:tcPr>
          <w:p w14:paraId="3110D0A3" w14:textId="77777777" w:rsidR="00F64C3E" w:rsidRPr="00F64C3E" w:rsidRDefault="00F64C3E" w:rsidP="00F64C3E">
            <w:pPr>
              <w:jc w:val="center"/>
              <w:rPr>
                <w:sz w:val="20"/>
                <w:szCs w:val="20"/>
              </w:rPr>
            </w:pPr>
          </w:p>
        </w:tc>
      </w:tr>
      <w:tr w:rsidR="00F64C3E" w:rsidRPr="00F64C3E" w14:paraId="0E9F4A40" w14:textId="77777777" w:rsidTr="008F208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1F3D6D64" w14:textId="77777777" w:rsidR="00F64C3E" w:rsidRPr="00F64C3E" w:rsidRDefault="00F64C3E" w:rsidP="00F64C3E">
            <w:pPr>
              <w:rPr>
                <w:sz w:val="20"/>
                <w:szCs w:val="20"/>
              </w:rPr>
            </w:pPr>
            <w:r w:rsidRPr="00F64C3E">
              <w:rPr>
                <w:sz w:val="20"/>
                <w:szCs w:val="20"/>
              </w:rPr>
              <w:t>4.1</w:t>
            </w:r>
          </w:p>
        </w:tc>
        <w:tc>
          <w:tcPr>
            <w:tcW w:w="7006" w:type="dxa"/>
            <w:tcBorders>
              <w:top w:val="single" w:sz="4" w:space="0" w:color="000000"/>
              <w:bottom w:val="single" w:sz="4" w:space="0" w:color="000000"/>
              <w:right w:val="single" w:sz="4" w:space="0" w:color="000000"/>
            </w:tcBorders>
            <w:shd w:val="clear" w:color="auto" w:fill="auto"/>
            <w:vAlign w:val="center"/>
          </w:tcPr>
          <w:p w14:paraId="129A5565" w14:textId="77777777" w:rsidR="00F64C3E" w:rsidRPr="00F64C3E" w:rsidRDefault="00F64C3E" w:rsidP="00F64C3E">
            <w:pPr>
              <w:rPr>
                <w:sz w:val="20"/>
                <w:szCs w:val="20"/>
              </w:rPr>
            </w:pPr>
            <w:r w:rsidRPr="00F64C3E">
              <w:rPr>
                <w:sz w:val="20"/>
                <w:szCs w:val="20"/>
              </w:rPr>
              <w:t>вид стоимостного показателя</w:t>
            </w:r>
          </w:p>
        </w:tc>
        <w:tc>
          <w:tcPr>
            <w:tcW w:w="1997" w:type="dxa"/>
            <w:tcBorders>
              <w:top w:val="single" w:sz="4" w:space="0" w:color="000000"/>
              <w:bottom w:val="single" w:sz="4" w:space="0" w:color="000000"/>
              <w:right w:val="single" w:sz="4" w:space="0" w:color="000000"/>
            </w:tcBorders>
            <w:shd w:val="clear" w:color="auto" w:fill="auto"/>
          </w:tcPr>
          <w:p w14:paraId="45CAC2C8" w14:textId="77777777" w:rsidR="00F64C3E" w:rsidRPr="00F64C3E" w:rsidRDefault="00F64C3E" w:rsidP="00F64C3E">
            <w:pPr>
              <w:jc w:val="center"/>
              <w:rPr>
                <w:sz w:val="20"/>
                <w:szCs w:val="20"/>
              </w:rPr>
            </w:pPr>
          </w:p>
        </w:tc>
      </w:tr>
      <w:tr w:rsidR="00F64C3E" w:rsidRPr="00F64C3E" w14:paraId="18AF9E50" w14:textId="77777777" w:rsidTr="008F208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0FF039B1" w14:textId="77777777" w:rsidR="00F64C3E" w:rsidRPr="00F64C3E" w:rsidRDefault="00F64C3E" w:rsidP="00F64C3E">
            <w:pPr>
              <w:rPr>
                <w:sz w:val="20"/>
                <w:szCs w:val="20"/>
              </w:rPr>
            </w:pPr>
            <w:r w:rsidRPr="00F64C3E">
              <w:rPr>
                <w:sz w:val="20"/>
                <w:szCs w:val="20"/>
              </w:rPr>
              <w:t>4.2</w:t>
            </w:r>
          </w:p>
        </w:tc>
        <w:tc>
          <w:tcPr>
            <w:tcW w:w="7006" w:type="dxa"/>
            <w:tcBorders>
              <w:top w:val="single" w:sz="4" w:space="0" w:color="000000"/>
              <w:bottom w:val="single" w:sz="4" w:space="0" w:color="000000"/>
              <w:right w:val="single" w:sz="4" w:space="0" w:color="000000"/>
            </w:tcBorders>
            <w:shd w:val="clear" w:color="auto" w:fill="auto"/>
            <w:vAlign w:val="center"/>
          </w:tcPr>
          <w:p w14:paraId="0DE1F6DF" w14:textId="77777777" w:rsidR="00F64C3E" w:rsidRPr="00F64C3E" w:rsidRDefault="00F64C3E" w:rsidP="00F64C3E">
            <w:pPr>
              <w:rPr>
                <w:sz w:val="20"/>
                <w:szCs w:val="20"/>
              </w:rPr>
            </w:pPr>
            <w:r w:rsidRPr="00F64C3E">
              <w:rPr>
                <w:sz w:val="20"/>
                <w:szCs w:val="20"/>
              </w:rPr>
              <w:t>номер счета</w:t>
            </w:r>
          </w:p>
        </w:tc>
        <w:tc>
          <w:tcPr>
            <w:tcW w:w="1997" w:type="dxa"/>
            <w:tcBorders>
              <w:top w:val="single" w:sz="4" w:space="0" w:color="000000"/>
              <w:bottom w:val="single" w:sz="4" w:space="0" w:color="000000"/>
              <w:right w:val="single" w:sz="4" w:space="0" w:color="000000"/>
            </w:tcBorders>
            <w:shd w:val="clear" w:color="auto" w:fill="auto"/>
          </w:tcPr>
          <w:p w14:paraId="30C88C00" w14:textId="77777777" w:rsidR="00F64C3E" w:rsidRPr="00F64C3E" w:rsidRDefault="00F64C3E" w:rsidP="00F64C3E">
            <w:pPr>
              <w:jc w:val="center"/>
              <w:rPr>
                <w:sz w:val="20"/>
                <w:szCs w:val="20"/>
              </w:rPr>
            </w:pPr>
          </w:p>
        </w:tc>
      </w:tr>
      <w:tr w:rsidR="00F64C3E" w:rsidRPr="00F64C3E" w14:paraId="27091A5D" w14:textId="77777777" w:rsidTr="008F208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24593363" w14:textId="77777777" w:rsidR="00F64C3E" w:rsidRPr="00F64C3E" w:rsidRDefault="00F64C3E" w:rsidP="00F64C3E">
            <w:pPr>
              <w:rPr>
                <w:sz w:val="20"/>
                <w:szCs w:val="20"/>
              </w:rPr>
            </w:pPr>
            <w:r w:rsidRPr="00F64C3E">
              <w:rPr>
                <w:sz w:val="20"/>
                <w:szCs w:val="20"/>
              </w:rPr>
              <w:t>4.3</w:t>
            </w:r>
          </w:p>
        </w:tc>
        <w:tc>
          <w:tcPr>
            <w:tcW w:w="7006" w:type="dxa"/>
            <w:tcBorders>
              <w:top w:val="single" w:sz="4" w:space="0" w:color="000000"/>
              <w:bottom w:val="single" w:sz="4" w:space="0" w:color="000000"/>
              <w:right w:val="single" w:sz="4" w:space="0" w:color="000000"/>
            </w:tcBorders>
            <w:shd w:val="clear" w:color="auto" w:fill="auto"/>
            <w:vAlign w:val="center"/>
          </w:tcPr>
          <w:p w14:paraId="0D152C05" w14:textId="77777777" w:rsidR="00F64C3E" w:rsidRPr="00F64C3E" w:rsidRDefault="00F64C3E" w:rsidP="00F64C3E">
            <w:pPr>
              <w:rPr>
                <w:sz w:val="20"/>
                <w:szCs w:val="20"/>
              </w:rPr>
            </w:pPr>
            <w:r w:rsidRPr="00F64C3E">
              <w:rPr>
                <w:sz w:val="20"/>
                <w:szCs w:val="20"/>
              </w:rPr>
              <w:t>сумма</w:t>
            </w:r>
          </w:p>
        </w:tc>
        <w:tc>
          <w:tcPr>
            <w:tcW w:w="1997" w:type="dxa"/>
            <w:tcBorders>
              <w:top w:val="single" w:sz="4" w:space="0" w:color="000000"/>
              <w:bottom w:val="single" w:sz="4" w:space="0" w:color="000000"/>
              <w:right w:val="single" w:sz="4" w:space="0" w:color="000000"/>
            </w:tcBorders>
            <w:shd w:val="clear" w:color="auto" w:fill="auto"/>
          </w:tcPr>
          <w:p w14:paraId="00466123" w14:textId="77777777" w:rsidR="00F64C3E" w:rsidRPr="00F64C3E" w:rsidRDefault="00F64C3E" w:rsidP="00F64C3E">
            <w:pPr>
              <w:jc w:val="center"/>
              <w:rPr>
                <w:sz w:val="20"/>
                <w:szCs w:val="20"/>
              </w:rPr>
            </w:pPr>
          </w:p>
        </w:tc>
      </w:tr>
      <w:tr w:rsidR="00F64C3E" w:rsidRPr="00F64C3E" w14:paraId="49961721" w14:textId="77777777" w:rsidTr="008F208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2345206E" w14:textId="77777777" w:rsidR="00F64C3E" w:rsidRPr="00F64C3E" w:rsidRDefault="00F64C3E" w:rsidP="00F64C3E">
            <w:pPr>
              <w:rPr>
                <w:sz w:val="20"/>
                <w:szCs w:val="20"/>
              </w:rPr>
            </w:pPr>
            <w:r w:rsidRPr="00F64C3E">
              <w:rPr>
                <w:sz w:val="20"/>
                <w:szCs w:val="20"/>
              </w:rPr>
              <w:t>4.4</w:t>
            </w:r>
          </w:p>
        </w:tc>
        <w:tc>
          <w:tcPr>
            <w:tcW w:w="7006" w:type="dxa"/>
            <w:tcBorders>
              <w:top w:val="single" w:sz="4" w:space="0" w:color="000000"/>
              <w:bottom w:val="single" w:sz="4" w:space="0" w:color="000000"/>
              <w:right w:val="single" w:sz="4" w:space="0" w:color="000000"/>
            </w:tcBorders>
            <w:shd w:val="clear" w:color="auto" w:fill="auto"/>
          </w:tcPr>
          <w:p w14:paraId="2DF9D821" w14:textId="77777777" w:rsidR="00F64C3E" w:rsidRPr="00F64C3E" w:rsidRDefault="00F64C3E" w:rsidP="00F64C3E">
            <w:pPr>
              <w:rPr>
                <w:sz w:val="20"/>
                <w:szCs w:val="20"/>
              </w:rPr>
            </w:pPr>
            <w:r w:rsidRPr="00F64C3E">
              <w:rPr>
                <w:sz w:val="20"/>
                <w:szCs w:val="20"/>
              </w:rPr>
              <w:t>количество акций (штук)</w:t>
            </w:r>
          </w:p>
        </w:tc>
        <w:tc>
          <w:tcPr>
            <w:tcW w:w="1997" w:type="dxa"/>
            <w:tcBorders>
              <w:top w:val="single" w:sz="4" w:space="0" w:color="000000"/>
              <w:bottom w:val="single" w:sz="4" w:space="0" w:color="000000"/>
              <w:right w:val="single" w:sz="4" w:space="0" w:color="000000"/>
            </w:tcBorders>
            <w:shd w:val="clear" w:color="auto" w:fill="auto"/>
          </w:tcPr>
          <w:p w14:paraId="64E53E5B" w14:textId="77777777" w:rsidR="00F64C3E" w:rsidRPr="00F64C3E" w:rsidRDefault="00F64C3E" w:rsidP="00F64C3E">
            <w:pPr>
              <w:jc w:val="center"/>
              <w:rPr>
                <w:sz w:val="20"/>
                <w:szCs w:val="20"/>
              </w:rPr>
            </w:pPr>
          </w:p>
        </w:tc>
      </w:tr>
      <w:tr w:rsidR="00F64C3E" w:rsidRPr="00F64C3E" w14:paraId="6C5A5C19" w14:textId="77777777" w:rsidTr="008F208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1E022050" w14:textId="77777777" w:rsidR="00F64C3E" w:rsidRPr="00F64C3E" w:rsidRDefault="00F64C3E" w:rsidP="00F64C3E">
            <w:pPr>
              <w:rPr>
                <w:sz w:val="20"/>
                <w:szCs w:val="20"/>
              </w:rPr>
            </w:pPr>
            <w:r w:rsidRPr="00F64C3E">
              <w:rPr>
                <w:sz w:val="20"/>
                <w:szCs w:val="20"/>
              </w:rPr>
              <w:t>4.5</w:t>
            </w:r>
          </w:p>
        </w:tc>
        <w:tc>
          <w:tcPr>
            <w:tcW w:w="7006" w:type="dxa"/>
            <w:tcBorders>
              <w:top w:val="single" w:sz="4" w:space="0" w:color="000000"/>
              <w:bottom w:val="single" w:sz="4" w:space="0" w:color="000000"/>
              <w:right w:val="single" w:sz="4" w:space="0" w:color="000000"/>
            </w:tcBorders>
            <w:shd w:val="clear" w:color="auto" w:fill="auto"/>
          </w:tcPr>
          <w:p w14:paraId="529E4FF0" w14:textId="77777777" w:rsidR="00F64C3E" w:rsidRPr="00F64C3E" w:rsidRDefault="00F64C3E" w:rsidP="00F64C3E">
            <w:pPr>
              <w:rPr>
                <w:sz w:val="20"/>
                <w:szCs w:val="20"/>
              </w:rPr>
            </w:pPr>
            <w:r w:rsidRPr="00F64C3E">
              <w:rPr>
                <w:sz w:val="20"/>
                <w:szCs w:val="20"/>
              </w:rPr>
              <w:t>удельный вес в капитале юридического лица, %</w:t>
            </w:r>
          </w:p>
        </w:tc>
        <w:tc>
          <w:tcPr>
            <w:tcW w:w="1997" w:type="dxa"/>
            <w:tcBorders>
              <w:top w:val="single" w:sz="4" w:space="0" w:color="000000"/>
              <w:bottom w:val="single" w:sz="4" w:space="0" w:color="000000"/>
              <w:right w:val="single" w:sz="4" w:space="0" w:color="000000"/>
            </w:tcBorders>
            <w:shd w:val="clear" w:color="auto" w:fill="auto"/>
          </w:tcPr>
          <w:p w14:paraId="1E6D90D7" w14:textId="77777777" w:rsidR="00F64C3E" w:rsidRPr="00F64C3E" w:rsidRDefault="00F64C3E" w:rsidP="00F64C3E">
            <w:pPr>
              <w:jc w:val="center"/>
              <w:rPr>
                <w:sz w:val="20"/>
                <w:szCs w:val="20"/>
              </w:rPr>
            </w:pPr>
          </w:p>
        </w:tc>
      </w:tr>
      <w:tr w:rsidR="00F64C3E" w:rsidRPr="00F64C3E" w14:paraId="55C5047C" w14:textId="77777777" w:rsidTr="008F2088">
        <w:trPr>
          <w:trHeight w:val="170"/>
        </w:trPr>
        <w:tc>
          <w:tcPr>
            <w:tcW w:w="744" w:type="dxa"/>
            <w:tcBorders>
              <w:left w:val="single" w:sz="4" w:space="0" w:color="000000"/>
              <w:bottom w:val="single" w:sz="4" w:space="0" w:color="000000"/>
              <w:right w:val="single" w:sz="4" w:space="0" w:color="000000"/>
            </w:tcBorders>
            <w:shd w:val="clear" w:color="auto" w:fill="auto"/>
            <w:vAlign w:val="center"/>
          </w:tcPr>
          <w:p w14:paraId="618C1CAC" w14:textId="77777777" w:rsidR="00F64C3E" w:rsidRPr="00F64C3E" w:rsidRDefault="00F64C3E" w:rsidP="00F64C3E">
            <w:pPr>
              <w:rPr>
                <w:sz w:val="20"/>
                <w:szCs w:val="20"/>
              </w:rPr>
            </w:pPr>
            <w:r w:rsidRPr="00F64C3E">
              <w:rPr>
                <w:sz w:val="20"/>
                <w:szCs w:val="20"/>
              </w:rPr>
              <w:t>5</w:t>
            </w:r>
          </w:p>
        </w:tc>
        <w:tc>
          <w:tcPr>
            <w:tcW w:w="7006" w:type="dxa"/>
            <w:tcBorders>
              <w:bottom w:val="single" w:sz="4" w:space="0" w:color="000000"/>
              <w:right w:val="single" w:sz="4" w:space="0" w:color="000000"/>
            </w:tcBorders>
            <w:shd w:val="clear" w:color="auto" w:fill="auto"/>
          </w:tcPr>
          <w:p w14:paraId="5734DA69" w14:textId="77777777" w:rsidR="00F64C3E" w:rsidRPr="00F64C3E" w:rsidRDefault="00F64C3E" w:rsidP="00F64C3E">
            <w:pPr>
              <w:rPr>
                <w:sz w:val="20"/>
                <w:szCs w:val="20"/>
              </w:rPr>
            </w:pPr>
            <w:r w:rsidRPr="00F64C3E">
              <w:rPr>
                <w:sz w:val="20"/>
                <w:szCs w:val="20"/>
              </w:rPr>
              <w:t>Стадия кредитного риска</w:t>
            </w:r>
          </w:p>
        </w:tc>
        <w:tc>
          <w:tcPr>
            <w:tcW w:w="1997" w:type="dxa"/>
            <w:tcBorders>
              <w:bottom w:val="single" w:sz="4" w:space="0" w:color="000000"/>
              <w:right w:val="single" w:sz="4" w:space="0" w:color="000000"/>
            </w:tcBorders>
            <w:shd w:val="clear" w:color="auto" w:fill="auto"/>
          </w:tcPr>
          <w:p w14:paraId="21ABC583" w14:textId="77777777" w:rsidR="00F64C3E" w:rsidRPr="00F64C3E" w:rsidRDefault="00F64C3E" w:rsidP="00F64C3E">
            <w:pPr>
              <w:rPr>
                <w:sz w:val="20"/>
                <w:szCs w:val="20"/>
              </w:rPr>
            </w:pPr>
            <w:r w:rsidRPr="00F64C3E">
              <w:rPr>
                <w:sz w:val="20"/>
                <w:szCs w:val="20"/>
              </w:rPr>
              <w:t> </w:t>
            </w:r>
          </w:p>
        </w:tc>
      </w:tr>
    </w:tbl>
    <w:p w14:paraId="0249F758" w14:textId="77777777" w:rsidR="00F64C3E" w:rsidRPr="00F64C3E" w:rsidRDefault="00F64C3E" w:rsidP="00F64C3E">
      <w:pPr>
        <w:ind w:right="-2"/>
        <w:rPr>
          <w:sz w:val="28"/>
          <w:szCs w:val="28"/>
        </w:rPr>
      </w:pPr>
      <w:r w:rsidRPr="00F64C3E">
        <w:rPr>
          <w:sz w:val="28"/>
          <w:szCs w:val="28"/>
        </w:rPr>
        <w:t> </w:t>
      </w:r>
    </w:p>
    <w:p w14:paraId="6AA2ACD4"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7DCD3441"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445AA064" w14:textId="77777777" w:rsidR="00F64C3E" w:rsidRPr="00F64C3E" w:rsidRDefault="00F64C3E" w:rsidP="00F64C3E">
      <w:pPr>
        <w:rPr>
          <w:sz w:val="28"/>
          <w:szCs w:val="28"/>
        </w:rPr>
      </w:pPr>
      <w:r w:rsidRPr="00F64C3E">
        <w:rPr>
          <w:sz w:val="28"/>
          <w:szCs w:val="28"/>
        </w:rPr>
        <w:t>Телефон ________________________________________</w:t>
      </w:r>
    </w:p>
    <w:p w14:paraId="63C8030E" w14:textId="77777777" w:rsidR="00F64C3E" w:rsidRPr="00F64C3E" w:rsidRDefault="00F64C3E" w:rsidP="00F64C3E">
      <w:pPr>
        <w:rPr>
          <w:sz w:val="28"/>
          <w:szCs w:val="28"/>
        </w:rPr>
      </w:pPr>
      <w:r w:rsidRPr="00F64C3E">
        <w:rPr>
          <w:sz w:val="28"/>
          <w:szCs w:val="28"/>
        </w:rPr>
        <w:t>Адрес электронной почты _________________________</w:t>
      </w:r>
    </w:p>
    <w:p w14:paraId="0B2A0B0D"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66F6B8D4"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221D8551" w14:textId="77777777" w:rsidR="00F64C3E" w:rsidRPr="00F64C3E" w:rsidRDefault="00F64C3E" w:rsidP="00F64C3E">
      <w:pPr>
        <w:rPr>
          <w:sz w:val="28"/>
          <w:szCs w:val="28"/>
        </w:rPr>
      </w:pPr>
    </w:p>
    <w:p w14:paraId="61904845"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773162B8" w14:textId="77777777" w:rsidR="00F64C3E" w:rsidRPr="00F64C3E" w:rsidRDefault="00F64C3E" w:rsidP="00F64C3E">
      <w:pPr>
        <w:rPr>
          <w:sz w:val="28"/>
          <w:szCs w:val="28"/>
        </w:rPr>
      </w:pPr>
      <w:r w:rsidRPr="00F64C3E">
        <w:rPr>
          <w:sz w:val="28"/>
          <w:szCs w:val="28"/>
        </w:rPr>
        <w:t>________________________________________________    ________________</w:t>
      </w:r>
    </w:p>
    <w:p w14:paraId="3CA51D03"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2556D2C9" w14:textId="77777777" w:rsidR="00F64C3E" w:rsidRPr="00F64C3E" w:rsidRDefault="00F64C3E" w:rsidP="00F64C3E">
      <w:pPr>
        <w:rPr>
          <w:sz w:val="28"/>
          <w:szCs w:val="28"/>
        </w:rPr>
      </w:pPr>
    </w:p>
    <w:p w14:paraId="0EE12291" w14:textId="77777777" w:rsidR="00F64C3E" w:rsidRPr="00F64C3E" w:rsidRDefault="00F64C3E" w:rsidP="00F64C3E">
      <w:pPr>
        <w:rPr>
          <w:sz w:val="28"/>
          <w:szCs w:val="28"/>
        </w:rPr>
      </w:pPr>
      <w:r w:rsidRPr="00F64C3E">
        <w:rPr>
          <w:sz w:val="28"/>
          <w:szCs w:val="28"/>
        </w:rPr>
        <w:t>Дата «______» ______________ 20__ года</w:t>
      </w:r>
    </w:p>
    <w:p w14:paraId="6DF7DB55" w14:textId="77777777" w:rsidR="00F64C3E" w:rsidRPr="00F64C3E" w:rsidRDefault="00F64C3E" w:rsidP="00F64C3E">
      <w:pPr>
        <w:pageBreakBefore/>
        <w:ind w:firstLine="403"/>
        <w:jc w:val="right"/>
        <w:rPr>
          <w:sz w:val="28"/>
          <w:szCs w:val="28"/>
        </w:rPr>
      </w:pPr>
      <w:r w:rsidRPr="00F64C3E">
        <w:rPr>
          <w:sz w:val="28"/>
          <w:szCs w:val="28"/>
        </w:rPr>
        <w:lastRenderedPageBreak/>
        <w:t>Приложение</w:t>
      </w:r>
    </w:p>
    <w:p w14:paraId="58A630BB" w14:textId="77777777" w:rsidR="00F64C3E" w:rsidRPr="00F64C3E" w:rsidRDefault="00F64C3E" w:rsidP="00F64C3E">
      <w:pPr>
        <w:jc w:val="right"/>
        <w:rPr>
          <w:sz w:val="28"/>
          <w:szCs w:val="28"/>
        </w:rPr>
      </w:pPr>
      <w:r w:rsidRPr="00F64C3E">
        <w:rPr>
          <w:sz w:val="28"/>
          <w:szCs w:val="28"/>
        </w:rPr>
        <w:t>к форме отчета</w:t>
      </w:r>
    </w:p>
    <w:p w14:paraId="7AA862A7" w14:textId="77777777" w:rsidR="00F64C3E" w:rsidRPr="00F64C3E" w:rsidRDefault="00F64C3E" w:rsidP="00F64C3E">
      <w:pPr>
        <w:jc w:val="right"/>
        <w:rPr>
          <w:sz w:val="28"/>
          <w:szCs w:val="28"/>
        </w:rPr>
      </w:pPr>
      <w:r w:rsidRPr="00F64C3E">
        <w:rPr>
          <w:sz w:val="28"/>
          <w:szCs w:val="28"/>
        </w:rPr>
        <w:t xml:space="preserve">об инвестициях банка в капитал </w:t>
      </w:r>
    </w:p>
    <w:p w14:paraId="28DD9003" w14:textId="77777777" w:rsidR="00F64C3E" w:rsidRPr="00F64C3E" w:rsidRDefault="00F64C3E" w:rsidP="00F64C3E">
      <w:pPr>
        <w:jc w:val="right"/>
        <w:rPr>
          <w:bCs/>
          <w:sz w:val="28"/>
          <w:szCs w:val="28"/>
        </w:rPr>
      </w:pPr>
      <w:r w:rsidRPr="00F64C3E">
        <w:rPr>
          <w:sz w:val="28"/>
          <w:szCs w:val="28"/>
        </w:rPr>
        <w:t>других юридических лиц</w:t>
      </w:r>
    </w:p>
    <w:p w14:paraId="56EA99EE" w14:textId="77777777" w:rsidR="00F64C3E" w:rsidRPr="00F64C3E" w:rsidRDefault="00F64C3E" w:rsidP="00F64C3E">
      <w:pPr>
        <w:jc w:val="center"/>
        <w:rPr>
          <w:bCs/>
          <w:sz w:val="28"/>
          <w:szCs w:val="28"/>
        </w:rPr>
      </w:pPr>
    </w:p>
    <w:p w14:paraId="01202D4F" w14:textId="77777777" w:rsidR="00F64C3E" w:rsidRPr="00F64C3E" w:rsidRDefault="00F64C3E" w:rsidP="00F64C3E">
      <w:pPr>
        <w:jc w:val="center"/>
        <w:rPr>
          <w:bCs/>
          <w:sz w:val="28"/>
          <w:szCs w:val="28"/>
        </w:rPr>
      </w:pPr>
    </w:p>
    <w:p w14:paraId="4A76EE1D" w14:textId="77777777" w:rsidR="00F64C3E" w:rsidRPr="00F64C3E" w:rsidRDefault="00F64C3E" w:rsidP="00F64C3E">
      <w:pPr>
        <w:jc w:val="center"/>
        <w:rPr>
          <w:bCs/>
          <w:sz w:val="28"/>
          <w:szCs w:val="28"/>
        </w:rPr>
      </w:pPr>
      <w:r w:rsidRPr="00F64C3E">
        <w:rPr>
          <w:bCs/>
          <w:sz w:val="28"/>
          <w:szCs w:val="28"/>
        </w:rPr>
        <w:t>Пояснение по заполнению формы административных данных</w:t>
      </w:r>
    </w:p>
    <w:p w14:paraId="4F99B423" w14:textId="77777777" w:rsidR="00F64C3E" w:rsidRPr="00F64C3E" w:rsidRDefault="00F64C3E" w:rsidP="00F64C3E">
      <w:pPr>
        <w:jc w:val="center"/>
        <w:rPr>
          <w:bCs/>
          <w:sz w:val="28"/>
          <w:szCs w:val="28"/>
        </w:rPr>
      </w:pPr>
      <w:r w:rsidRPr="00F64C3E">
        <w:rPr>
          <w:bCs/>
          <w:sz w:val="28"/>
          <w:szCs w:val="28"/>
        </w:rPr>
        <w:t>Отчет об инвестициях банка в капитал других юридических лиц</w:t>
      </w:r>
      <w:r w:rsidRPr="00F64C3E">
        <w:rPr>
          <w:bCs/>
          <w:sz w:val="28"/>
          <w:szCs w:val="28"/>
        </w:rPr>
        <w:br/>
        <w:t>(индекс – INV</w:t>
      </w:r>
      <w:r w:rsidRPr="00F64C3E">
        <w:rPr>
          <w:bCs/>
          <w:sz w:val="28"/>
          <w:szCs w:val="28"/>
          <w:lang w:val="en-US"/>
        </w:rPr>
        <w:t>EST</w:t>
      </w:r>
      <w:r w:rsidRPr="00F64C3E">
        <w:rPr>
          <w:bCs/>
          <w:sz w:val="28"/>
          <w:szCs w:val="28"/>
        </w:rPr>
        <w:t>, периодичность – ежемесячная)</w:t>
      </w:r>
    </w:p>
    <w:p w14:paraId="56A093B5" w14:textId="77777777" w:rsidR="00F64C3E" w:rsidRPr="00F64C3E" w:rsidRDefault="00F64C3E" w:rsidP="00F64C3E">
      <w:pPr>
        <w:jc w:val="center"/>
        <w:rPr>
          <w:bCs/>
          <w:sz w:val="28"/>
          <w:szCs w:val="28"/>
        </w:rPr>
      </w:pPr>
    </w:p>
    <w:p w14:paraId="694F5D4B" w14:textId="77777777" w:rsidR="00F64C3E" w:rsidRPr="00F64C3E" w:rsidRDefault="00F64C3E" w:rsidP="00F64C3E">
      <w:pPr>
        <w:jc w:val="center"/>
        <w:rPr>
          <w:bCs/>
          <w:sz w:val="28"/>
          <w:szCs w:val="28"/>
        </w:rPr>
      </w:pPr>
    </w:p>
    <w:p w14:paraId="24BAFE95" w14:textId="77777777" w:rsidR="00F64C3E" w:rsidRPr="00F64C3E" w:rsidRDefault="00F64C3E" w:rsidP="00F64C3E">
      <w:pPr>
        <w:jc w:val="center"/>
        <w:rPr>
          <w:sz w:val="28"/>
          <w:szCs w:val="28"/>
        </w:rPr>
      </w:pPr>
      <w:r w:rsidRPr="00F64C3E">
        <w:rPr>
          <w:bCs/>
          <w:sz w:val="28"/>
          <w:szCs w:val="28"/>
        </w:rPr>
        <w:t>Глава 1. Общие положения</w:t>
      </w:r>
    </w:p>
    <w:p w14:paraId="34C56908" w14:textId="77777777" w:rsidR="00F64C3E" w:rsidRPr="00F64C3E" w:rsidRDefault="00F64C3E" w:rsidP="00F64C3E">
      <w:pPr>
        <w:jc w:val="center"/>
        <w:rPr>
          <w:sz w:val="28"/>
          <w:szCs w:val="28"/>
        </w:rPr>
      </w:pPr>
    </w:p>
    <w:p w14:paraId="145B15A6" w14:textId="77777777" w:rsidR="00F64C3E" w:rsidRPr="00F64C3E" w:rsidRDefault="00F64C3E" w:rsidP="00F64C3E">
      <w:pPr>
        <w:ind w:firstLine="709"/>
        <w:jc w:val="both"/>
        <w:rPr>
          <w:sz w:val="28"/>
          <w:szCs w:val="28"/>
        </w:rPr>
      </w:pPr>
      <w:r w:rsidRPr="00F64C3E">
        <w:rPr>
          <w:sz w:val="28"/>
          <w:szCs w:val="28"/>
        </w:rPr>
        <w:t>1. Настоящее пояснение определяет единые требования по заполнению формы</w:t>
      </w:r>
      <w:r w:rsidRPr="00F64C3E">
        <w:rPr>
          <w:bCs/>
          <w:sz w:val="28"/>
          <w:szCs w:val="28"/>
        </w:rPr>
        <w:t xml:space="preserve"> административных данных</w:t>
      </w:r>
      <w:r w:rsidRPr="00F64C3E">
        <w:rPr>
          <w:sz w:val="28"/>
          <w:szCs w:val="28"/>
        </w:rPr>
        <w:t xml:space="preserve"> «Отчет об инвестициях банка в капитал других юридических лиц» (далее – Форма).</w:t>
      </w:r>
    </w:p>
    <w:p w14:paraId="055A4E8F" w14:textId="77777777" w:rsidR="00F64C3E" w:rsidRPr="00F64C3E" w:rsidRDefault="00F64C3E" w:rsidP="00F64C3E">
      <w:pPr>
        <w:ind w:firstLine="709"/>
        <w:jc w:val="both"/>
        <w:rPr>
          <w:sz w:val="28"/>
          <w:szCs w:val="28"/>
        </w:rPr>
      </w:pPr>
      <w:r w:rsidRPr="00F64C3E">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748481D6" w14:textId="77777777" w:rsidR="00F64C3E" w:rsidRPr="00F64C3E" w:rsidRDefault="00F64C3E" w:rsidP="00F64C3E">
      <w:pPr>
        <w:ind w:firstLine="709"/>
        <w:jc w:val="both"/>
        <w:rPr>
          <w:sz w:val="28"/>
          <w:szCs w:val="28"/>
        </w:rPr>
      </w:pPr>
      <w:r w:rsidRPr="00F64C3E">
        <w:rPr>
          <w:sz w:val="28"/>
          <w:szCs w:val="28"/>
        </w:rPr>
        <w:t>3. Форма составляется банками второго уровня ежемесячно по состоянию на конец отчетного месяца.</w:t>
      </w:r>
    </w:p>
    <w:p w14:paraId="1A75F04C" w14:textId="77777777" w:rsidR="00F64C3E" w:rsidRPr="00F64C3E" w:rsidRDefault="00F64C3E" w:rsidP="00F64C3E">
      <w:pPr>
        <w:ind w:firstLine="709"/>
        <w:jc w:val="both"/>
        <w:rPr>
          <w:sz w:val="28"/>
          <w:szCs w:val="28"/>
        </w:rPr>
      </w:pPr>
      <w:r w:rsidRPr="00F64C3E">
        <w:rPr>
          <w:sz w:val="28"/>
          <w:szCs w:val="28"/>
        </w:rPr>
        <w:t>Единицей измерения для стоимостных показателей Формы является тенге. Стоимостные показатели указываются в числах с двумя знаками после запятой.</w:t>
      </w:r>
    </w:p>
    <w:p w14:paraId="39904955" w14:textId="77777777" w:rsidR="00F64C3E" w:rsidRPr="00F64C3E" w:rsidRDefault="00F64C3E" w:rsidP="00F64C3E">
      <w:pPr>
        <w:ind w:firstLine="709"/>
        <w:jc w:val="both"/>
        <w:rPr>
          <w:sz w:val="28"/>
          <w:szCs w:val="28"/>
        </w:rPr>
      </w:pPr>
      <w:r w:rsidRPr="00F64C3E">
        <w:rPr>
          <w:sz w:val="28"/>
          <w:szCs w:val="28"/>
        </w:rPr>
        <w:t>4. Номера счетов в Форме и настоящем пояснении указываются в соответствии с Типов</w:t>
      </w:r>
      <w:r w:rsidRPr="00F64C3E">
        <w:rPr>
          <w:sz w:val="28"/>
          <w:szCs w:val="28"/>
          <w:lang w:val="kk-KZ"/>
        </w:rPr>
        <w:t>ым</w:t>
      </w:r>
      <w:r w:rsidRPr="00F64C3E">
        <w:rPr>
          <w:sz w:val="28"/>
          <w:szCs w:val="28"/>
        </w:rPr>
        <w:t xml:space="preserve"> план</w:t>
      </w:r>
      <w:r w:rsidRPr="00F64C3E">
        <w:rPr>
          <w:sz w:val="28"/>
          <w:szCs w:val="28"/>
          <w:lang w:val="kk-KZ"/>
        </w:rPr>
        <w:t>ом</w:t>
      </w:r>
      <w:r w:rsidRPr="00F64C3E">
        <w:rPr>
          <w:sz w:val="28"/>
          <w:szCs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p w14:paraId="6F5A24C8" w14:textId="77777777" w:rsidR="00F64C3E" w:rsidRPr="00F64C3E" w:rsidRDefault="00F64C3E" w:rsidP="00F64C3E">
      <w:pPr>
        <w:ind w:firstLine="709"/>
        <w:jc w:val="both"/>
        <w:rPr>
          <w:sz w:val="28"/>
          <w:szCs w:val="28"/>
        </w:rPr>
      </w:pPr>
      <w:r w:rsidRPr="00F64C3E">
        <w:rPr>
          <w:sz w:val="28"/>
          <w:szCs w:val="28"/>
        </w:rPr>
        <w:t>5. Форму подписывают руководитель или лицо, на которое возложена функция по подписанию отчета, и исполнитель.</w:t>
      </w:r>
    </w:p>
    <w:p w14:paraId="704203DD" w14:textId="77777777" w:rsidR="00F64C3E" w:rsidRPr="00F64C3E" w:rsidRDefault="00F64C3E" w:rsidP="00F64C3E">
      <w:pPr>
        <w:ind w:firstLine="709"/>
        <w:jc w:val="both"/>
        <w:rPr>
          <w:sz w:val="28"/>
          <w:szCs w:val="28"/>
        </w:rPr>
      </w:pPr>
      <w:r w:rsidRPr="00F64C3E">
        <w:rPr>
          <w:sz w:val="28"/>
          <w:szCs w:val="28"/>
        </w:rPr>
        <w:t xml:space="preserve">6. При заполнении Формы коды указываются в соответствии со справочниками, </w:t>
      </w:r>
      <w:r w:rsidRPr="00F64C3E">
        <w:rPr>
          <w:rFonts w:eastAsia="Calibri"/>
          <w:sz w:val="28"/>
          <w:szCs w:val="22"/>
          <w:lang w:eastAsia="en-US"/>
        </w:rPr>
        <w:t>размещенными в информационной системе «Веб-портал Национального Банка Республики Казахстан».</w:t>
      </w:r>
    </w:p>
    <w:p w14:paraId="2F9B3530" w14:textId="77777777" w:rsidR="00F64C3E" w:rsidRPr="00F64C3E" w:rsidRDefault="00F64C3E" w:rsidP="00F64C3E">
      <w:pPr>
        <w:ind w:firstLine="709"/>
        <w:jc w:val="both"/>
        <w:rPr>
          <w:sz w:val="28"/>
          <w:szCs w:val="28"/>
        </w:rPr>
      </w:pPr>
      <w:r w:rsidRPr="00F64C3E">
        <w:rPr>
          <w:sz w:val="28"/>
          <w:szCs w:val="28"/>
        </w:rPr>
        <w:t>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p w14:paraId="70544EAC" w14:textId="77777777" w:rsidR="00F64C3E" w:rsidRPr="00F64C3E" w:rsidRDefault="00F64C3E" w:rsidP="00F64C3E">
      <w:pPr>
        <w:ind w:firstLine="709"/>
        <w:jc w:val="both"/>
        <w:rPr>
          <w:sz w:val="28"/>
          <w:szCs w:val="28"/>
        </w:rPr>
      </w:pPr>
    </w:p>
    <w:p w14:paraId="6D5B0D53" w14:textId="77777777" w:rsidR="00F64C3E" w:rsidRPr="00F64C3E" w:rsidRDefault="00F64C3E" w:rsidP="00F64C3E">
      <w:pPr>
        <w:jc w:val="center"/>
        <w:rPr>
          <w:sz w:val="28"/>
          <w:szCs w:val="28"/>
        </w:rPr>
      </w:pPr>
    </w:p>
    <w:p w14:paraId="591B1845" w14:textId="77777777" w:rsidR="00F64C3E" w:rsidRPr="00F64C3E" w:rsidRDefault="00F64C3E" w:rsidP="00F64C3E">
      <w:pPr>
        <w:jc w:val="center"/>
        <w:rPr>
          <w:sz w:val="28"/>
          <w:szCs w:val="28"/>
        </w:rPr>
      </w:pPr>
      <w:r w:rsidRPr="00F64C3E">
        <w:rPr>
          <w:bCs/>
          <w:sz w:val="28"/>
          <w:szCs w:val="28"/>
        </w:rPr>
        <w:lastRenderedPageBreak/>
        <w:t>Глава 2. Пояснение по заполнению Формы</w:t>
      </w:r>
    </w:p>
    <w:p w14:paraId="7F7EF74A" w14:textId="77777777" w:rsidR="00F64C3E" w:rsidRPr="00F64C3E" w:rsidRDefault="00F64C3E" w:rsidP="00F64C3E">
      <w:pPr>
        <w:jc w:val="center"/>
        <w:rPr>
          <w:sz w:val="28"/>
          <w:szCs w:val="28"/>
        </w:rPr>
      </w:pPr>
    </w:p>
    <w:p w14:paraId="44E1C51F" w14:textId="77777777" w:rsidR="00F64C3E" w:rsidRPr="00F64C3E" w:rsidRDefault="00F64C3E" w:rsidP="00F64C3E">
      <w:pPr>
        <w:ind w:firstLine="709"/>
        <w:jc w:val="both"/>
        <w:rPr>
          <w:sz w:val="28"/>
          <w:szCs w:val="28"/>
        </w:rPr>
      </w:pPr>
      <w:r w:rsidRPr="00F64C3E">
        <w:rPr>
          <w:sz w:val="28"/>
          <w:szCs w:val="28"/>
        </w:rPr>
        <w:t xml:space="preserve">8. В Форме </w:t>
      </w:r>
      <w:r w:rsidRPr="00F64C3E">
        <w:rPr>
          <w:sz w:val="28"/>
          <w:szCs w:val="28"/>
          <w:lang w:val="kk-KZ"/>
        </w:rPr>
        <w:t>указываются</w:t>
      </w:r>
      <w:r w:rsidRPr="00F64C3E">
        <w:rPr>
          <w:sz w:val="28"/>
          <w:szCs w:val="28"/>
        </w:rPr>
        <w:t xml:space="preserve"> сведения о размере инвестиций банка, в том числе исламского банка, в капитал дочерних и ассоциированных организаций и других юридических лиц.</w:t>
      </w:r>
    </w:p>
    <w:p w14:paraId="24541E30" w14:textId="77777777" w:rsidR="00F64C3E" w:rsidRPr="00F64C3E" w:rsidRDefault="00F64C3E" w:rsidP="00F64C3E">
      <w:pPr>
        <w:ind w:firstLine="709"/>
        <w:jc w:val="both"/>
        <w:rPr>
          <w:bCs/>
          <w:sz w:val="28"/>
          <w:szCs w:val="28"/>
        </w:rPr>
      </w:pPr>
      <w:r w:rsidRPr="00F64C3E">
        <w:rPr>
          <w:sz w:val="28"/>
          <w:szCs w:val="28"/>
        </w:rPr>
        <w:t xml:space="preserve">9. В строках 2.2, 2.4, 2.5, 2.6, 2.7, 4.1, 4.2 и 5 значения выбираются из справочников, размещенных в информационной системе </w:t>
      </w:r>
      <w:r w:rsidRPr="00F64C3E">
        <w:rPr>
          <w:rFonts w:eastAsia="Calibri"/>
          <w:sz w:val="28"/>
          <w:szCs w:val="22"/>
          <w:lang w:eastAsia="en-US"/>
        </w:rPr>
        <w:t>«Веб-портал Национального Банка Республики Казахстан»</w:t>
      </w:r>
      <w:r w:rsidRPr="00F64C3E">
        <w:rPr>
          <w:sz w:val="28"/>
          <w:szCs w:val="28"/>
        </w:rPr>
        <w:t>.</w:t>
      </w:r>
    </w:p>
    <w:p w14:paraId="4A16EECE" w14:textId="77777777" w:rsidR="00F64C3E" w:rsidRPr="00F64C3E" w:rsidRDefault="00F64C3E" w:rsidP="00F64C3E">
      <w:pPr>
        <w:ind w:firstLine="709"/>
        <w:jc w:val="both"/>
        <w:rPr>
          <w:sz w:val="28"/>
          <w:szCs w:val="28"/>
        </w:rPr>
      </w:pPr>
      <w:r w:rsidRPr="00F64C3E">
        <w:rPr>
          <w:sz w:val="28"/>
          <w:szCs w:val="28"/>
        </w:rPr>
        <w:t xml:space="preserve">10. В строке 1 указывается референс (код) сделки, который служит уникальным идентификатором данной сделки в информационной системе отчитывающегося банка. </w:t>
      </w:r>
    </w:p>
    <w:p w14:paraId="6CD426BB" w14:textId="77777777" w:rsidR="00F64C3E" w:rsidRPr="00F64C3E" w:rsidRDefault="00F64C3E" w:rsidP="00F64C3E">
      <w:pPr>
        <w:ind w:firstLine="709"/>
        <w:jc w:val="both"/>
        <w:rPr>
          <w:sz w:val="28"/>
          <w:szCs w:val="28"/>
        </w:rPr>
      </w:pPr>
      <w:r w:rsidRPr="00F64C3E">
        <w:rPr>
          <w:sz w:val="28"/>
          <w:szCs w:val="28"/>
        </w:rPr>
        <w:t>11. В строке 2.1 указывается наименование юридического лица, в капитале которого участвует банк</w:t>
      </w:r>
      <w:r w:rsidRPr="00F64C3E">
        <w:rPr>
          <w:bCs/>
          <w:sz w:val="28"/>
          <w:szCs w:val="28"/>
        </w:rPr>
        <w:t xml:space="preserve"> </w:t>
      </w:r>
      <w:r w:rsidRPr="00F64C3E">
        <w:rPr>
          <w:sz w:val="28"/>
          <w:szCs w:val="28"/>
        </w:rPr>
        <w:t xml:space="preserve">в соответствии со справочником контрагентов, который ведется отчитывающимся банком. </w:t>
      </w:r>
    </w:p>
    <w:p w14:paraId="21DEC23B" w14:textId="77777777" w:rsidR="00F64C3E" w:rsidRPr="00F64C3E" w:rsidRDefault="00F64C3E" w:rsidP="00F64C3E">
      <w:pPr>
        <w:ind w:firstLine="709"/>
        <w:jc w:val="both"/>
        <w:rPr>
          <w:sz w:val="28"/>
          <w:szCs w:val="28"/>
        </w:rPr>
      </w:pPr>
      <w:r w:rsidRPr="00F64C3E">
        <w:rPr>
          <w:sz w:val="28"/>
          <w:szCs w:val="28"/>
        </w:rPr>
        <w:t xml:space="preserve">Для идентификации юридических лиц в строках 2.2 и 2.3 указываются следующие виды идентификаторов и их значения: </w:t>
      </w:r>
    </w:p>
    <w:p w14:paraId="79CE134B" w14:textId="77777777" w:rsidR="00F64C3E" w:rsidRPr="00F64C3E" w:rsidRDefault="00F64C3E" w:rsidP="00F64C3E">
      <w:pPr>
        <w:ind w:firstLine="709"/>
        <w:jc w:val="both"/>
        <w:rPr>
          <w:sz w:val="28"/>
          <w:szCs w:val="28"/>
        </w:rPr>
      </w:pPr>
      <w:r w:rsidRPr="00F64C3E">
        <w:rPr>
          <w:sz w:val="28"/>
          <w:szCs w:val="28"/>
        </w:rPr>
        <w:t>по резидентам Республики Казахстан – бизнес-идентификационный номер;</w:t>
      </w:r>
    </w:p>
    <w:p w14:paraId="71C7177C" w14:textId="77777777" w:rsidR="00F64C3E" w:rsidRPr="00F64C3E" w:rsidRDefault="00F64C3E" w:rsidP="00F64C3E">
      <w:pPr>
        <w:ind w:firstLine="709"/>
        <w:jc w:val="both"/>
        <w:rPr>
          <w:sz w:val="28"/>
          <w:szCs w:val="28"/>
        </w:rPr>
      </w:pPr>
      <w:r w:rsidRPr="00F64C3E">
        <w:rPr>
          <w:sz w:val="28"/>
          <w:szCs w:val="28"/>
        </w:rPr>
        <w:t>по нерезидентам Республики Казахстан – банковский идентификационный код, присвоенный контрагенту банка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его отсутствии – бизнес-идентификационный номер, при отсутствии банковского идентификационного кода и бизнес-идентификационный номера – альтернативный идентификационный номер, сформированный отчитывающимся банком по алгоритму, установленному для информационной системы «Веб-портал Национального Банка Республики Казахстан».</w:t>
      </w:r>
    </w:p>
    <w:p w14:paraId="7DDCD7F8" w14:textId="77777777" w:rsidR="00F64C3E" w:rsidRPr="00F64C3E" w:rsidRDefault="00F64C3E" w:rsidP="00F64C3E">
      <w:pPr>
        <w:ind w:firstLine="709"/>
        <w:jc w:val="both"/>
        <w:rPr>
          <w:sz w:val="28"/>
          <w:szCs w:val="28"/>
        </w:rPr>
      </w:pPr>
      <w:r w:rsidRPr="00F64C3E">
        <w:rPr>
          <w:sz w:val="28"/>
          <w:szCs w:val="28"/>
        </w:rPr>
        <w:t>В строке 2.5 по юридическому лицу, являющемуся резидентом Республики Казахстан, указывается значение «1», по юридическому лицу, являющемуся нерезидентом Республики Казахстан, указывается значение «2».</w:t>
      </w:r>
    </w:p>
    <w:p w14:paraId="1C5642E7" w14:textId="77777777" w:rsidR="00F64C3E" w:rsidRPr="00F64C3E" w:rsidRDefault="00F64C3E" w:rsidP="00F64C3E">
      <w:pPr>
        <w:ind w:firstLine="709"/>
        <w:jc w:val="both"/>
        <w:rPr>
          <w:sz w:val="28"/>
          <w:szCs w:val="28"/>
        </w:rPr>
      </w:pPr>
      <w:r w:rsidRPr="00F64C3E">
        <w:rPr>
          <w:sz w:val="28"/>
          <w:szCs w:val="28"/>
        </w:rPr>
        <w:t>В строке 2.6 указывается страна регистрации (инкорпорации) юридического лица, в капитале которого участвует отчитывающийся банк.</w:t>
      </w:r>
    </w:p>
    <w:p w14:paraId="34514A7F" w14:textId="77777777" w:rsidR="00F64C3E" w:rsidRPr="00F64C3E" w:rsidRDefault="00F64C3E" w:rsidP="00F64C3E">
      <w:pPr>
        <w:ind w:firstLine="709"/>
        <w:jc w:val="both"/>
        <w:rPr>
          <w:sz w:val="28"/>
          <w:szCs w:val="28"/>
        </w:rPr>
      </w:pPr>
      <w:r w:rsidRPr="00F64C3E">
        <w:rPr>
          <w:sz w:val="28"/>
          <w:szCs w:val="28"/>
        </w:rPr>
        <w:t>12. В строке 3 указываются сведения по состоянию на дату приобретения инвестиции.</w:t>
      </w:r>
    </w:p>
    <w:p w14:paraId="2DA3B4EB" w14:textId="77777777" w:rsidR="00F64C3E" w:rsidRPr="00F64C3E" w:rsidRDefault="00F64C3E" w:rsidP="00F64C3E">
      <w:pPr>
        <w:ind w:firstLine="709"/>
        <w:jc w:val="both"/>
        <w:rPr>
          <w:sz w:val="28"/>
          <w:szCs w:val="28"/>
        </w:rPr>
      </w:pPr>
      <w:r w:rsidRPr="00F64C3E">
        <w:rPr>
          <w:sz w:val="28"/>
          <w:szCs w:val="28"/>
        </w:rPr>
        <w:t>В строке 3.1 указывается дата регистрации сделки с эмиссионными ценными бумагами в системе реестров держателей ценных бумаг. По иным сделкам указывается дата (момент) возникновения права собственности в соответствии законодательством Республики Казахстан.</w:t>
      </w:r>
    </w:p>
    <w:p w14:paraId="7C60597C" w14:textId="77777777" w:rsidR="00F64C3E" w:rsidRPr="00F64C3E" w:rsidRDefault="00F64C3E" w:rsidP="00F64C3E">
      <w:pPr>
        <w:ind w:firstLine="709"/>
        <w:jc w:val="both"/>
        <w:rPr>
          <w:sz w:val="28"/>
          <w:szCs w:val="28"/>
        </w:rPr>
      </w:pPr>
      <w:r w:rsidRPr="00F64C3E">
        <w:rPr>
          <w:sz w:val="28"/>
          <w:szCs w:val="28"/>
        </w:rPr>
        <w:t>В строке 3.2 указывается покупная стоимость на дату приобретения, в тенге.</w:t>
      </w:r>
    </w:p>
    <w:p w14:paraId="1755DA24" w14:textId="77777777" w:rsidR="00F64C3E" w:rsidRPr="00F64C3E" w:rsidRDefault="00F64C3E" w:rsidP="00F64C3E">
      <w:pPr>
        <w:ind w:firstLine="709"/>
        <w:jc w:val="both"/>
        <w:rPr>
          <w:sz w:val="28"/>
          <w:szCs w:val="28"/>
        </w:rPr>
      </w:pPr>
      <w:r w:rsidRPr="00F64C3E">
        <w:rPr>
          <w:sz w:val="28"/>
          <w:szCs w:val="28"/>
        </w:rPr>
        <w:t xml:space="preserve">13. В строках 3.3 и 4.5 указывается соотношение в процентах количества акций, принадлежащих банку, к общему количеству размещенных (за вычетом </w:t>
      </w:r>
      <w:r w:rsidRPr="00F64C3E">
        <w:rPr>
          <w:sz w:val="28"/>
          <w:szCs w:val="28"/>
        </w:rPr>
        <w:lastRenderedPageBreak/>
        <w:t>привилегированных и выкупленных) акций эмитента или доля в процентах участия в уставном капитале юридического лица на дату приобретения и на отчетную дату соответственно.</w:t>
      </w:r>
    </w:p>
    <w:p w14:paraId="539E66BA" w14:textId="77777777" w:rsidR="00F64C3E" w:rsidRPr="00F64C3E" w:rsidRDefault="00F64C3E" w:rsidP="00F64C3E">
      <w:pPr>
        <w:ind w:firstLine="709"/>
        <w:jc w:val="both"/>
        <w:rPr>
          <w:sz w:val="28"/>
          <w:szCs w:val="28"/>
        </w:rPr>
      </w:pPr>
      <w:r w:rsidRPr="00F64C3E">
        <w:rPr>
          <w:sz w:val="28"/>
          <w:szCs w:val="28"/>
        </w:rPr>
        <w:t>14. В строках 4.2 и 4.3 указываются номера счетов в соответствии с Типовым планом счетов, на которых учитываются суммы инвестиций банка, в том числе исламского банка, в капитал дочерних и ассоциированных организаций и других юридических лиц, и соответствующие им стоимостные значения на отчетную дату.</w:t>
      </w:r>
    </w:p>
    <w:p w14:paraId="7ED7CAA1" w14:textId="77777777" w:rsidR="00F64C3E" w:rsidRPr="00F64C3E" w:rsidRDefault="00F64C3E" w:rsidP="00F64C3E">
      <w:pPr>
        <w:ind w:firstLine="709"/>
        <w:jc w:val="both"/>
        <w:rPr>
          <w:sz w:val="28"/>
          <w:szCs w:val="28"/>
        </w:rPr>
      </w:pPr>
      <w:r w:rsidRPr="00F64C3E">
        <w:rPr>
          <w:sz w:val="28"/>
          <w:szCs w:val="28"/>
        </w:rPr>
        <w:t xml:space="preserve">Если стоимостное значение равно нулю, показатели по строкам 4.1, 4.2 и 4.3 не </w:t>
      </w:r>
      <w:r w:rsidRPr="00F64C3E">
        <w:rPr>
          <w:sz w:val="28"/>
          <w:szCs w:val="28"/>
          <w:lang w:val="kk-KZ"/>
        </w:rPr>
        <w:t>представляются</w:t>
      </w:r>
      <w:r w:rsidRPr="00F64C3E">
        <w:rPr>
          <w:sz w:val="28"/>
          <w:szCs w:val="28"/>
        </w:rPr>
        <w:t xml:space="preserve">. </w:t>
      </w:r>
    </w:p>
    <w:p w14:paraId="37857342" w14:textId="77777777" w:rsidR="00F64C3E" w:rsidRPr="00F64C3E" w:rsidRDefault="00F64C3E" w:rsidP="00F64C3E">
      <w:pPr>
        <w:ind w:firstLine="709"/>
        <w:jc w:val="both"/>
        <w:rPr>
          <w:sz w:val="28"/>
          <w:szCs w:val="28"/>
        </w:rPr>
      </w:pPr>
      <w:r w:rsidRPr="00F64C3E">
        <w:rPr>
          <w:sz w:val="28"/>
          <w:szCs w:val="28"/>
        </w:rPr>
        <w:t>15. В строке 4.4 количество акций указывается в единицах (штуках). В строке 4.4 допускается указание дробного числа (для инструментов участия в уставных капиталах), которое представляется в десятичном виде, с двумя знаками после запятой.</w:t>
      </w:r>
    </w:p>
    <w:p w14:paraId="15A36CB1" w14:textId="77777777" w:rsidR="00F64C3E" w:rsidRPr="00F64C3E" w:rsidRDefault="00F64C3E" w:rsidP="00F64C3E">
      <w:pPr>
        <w:ind w:firstLine="709"/>
        <w:jc w:val="both"/>
        <w:rPr>
          <w:sz w:val="28"/>
          <w:szCs w:val="28"/>
          <w:lang w:val="kk-KZ"/>
        </w:rPr>
      </w:pPr>
      <w:r w:rsidRPr="00F64C3E">
        <w:rPr>
          <w:sz w:val="28"/>
          <w:szCs w:val="28"/>
        </w:rPr>
        <w:t xml:space="preserve">16. В строке 5 указывается </w:t>
      </w:r>
      <w:r w:rsidRPr="00F64C3E">
        <w:rPr>
          <w:sz w:val="28"/>
          <w:szCs w:val="28"/>
          <w:lang w:val="kk-KZ"/>
        </w:rPr>
        <w:t>стадия кредитного риска, к которой инвестиции отнесены отчитывающимся банком по состоянию на отчетную дату в соответствии с Международным стандартом финансовой отчетности (</w:t>
      </w:r>
      <w:r w:rsidRPr="00F64C3E">
        <w:rPr>
          <w:rFonts w:eastAsia="Calibri"/>
          <w:sz w:val="28"/>
          <w:szCs w:val="28"/>
          <w:lang w:val="en-US" w:eastAsia="en-US"/>
        </w:rPr>
        <w:t>International</w:t>
      </w:r>
      <w:r w:rsidRPr="00F64C3E">
        <w:rPr>
          <w:rFonts w:eastAsia="Calibri"/>
          <w:sz w:val="28"/>
          <w:szCs w:val="28"/>
          <w:lang w:eastAsia="en-US"/>
        </w:rPr>
        <w:t xml:space="preserve"> </w:t>
      </w:r>
      <w:r w:rsidRPr="00F64C3E">
        <w:rPr>
          <w:rFonts w:eastAsia="Calibri"/>
          <w:sz w:val="28"/>
          <w:szCs w:val="28"/>
          <w:lang w:val="en-US" w:eastAsia="en-US"/>
        </w:rPr>
        <w:t>Financial</w:t>
      </w:r>
      <w:r w:rsidRPr="00F64C3E">
        <w:rPr>
          <w:rFonts w:eastAsia="Calibri"/>
          <w:sz w:val="28"/>
          <w:szCs w:val="28"/>
          <w:lang w:eastAsia="en-US"/>
        </w:rPr>
        <w:t xml:space="preserve"> </w:t>
      </w:r>
      <w:r w:rsidRPr="00F64C3E">
        <w:rPr>
          <w:rFonts w:eastAsia="Calibri"/>
          <w:sz w:val="28"/>
          <w:szCs w:val="28"/>
          <w:lang w:val="en-US" w:eastAsia="en-US"/>
        </w:rPr>
        <w:t>Reporting</w:t>
      </w:r>
      <w:r w:rsidRPr="00F64C3E">
        <w:rPr>
          <w:rFonts w:eastAsia="Calibri"/>
          <w:sz w:val="28"/>
          <w:szCs w:val="28"/>
          <w:lang w:eastAsia="en-US"/>
        </w:rPr>
        <w:t xml:space="preserve"> </w:t>
      </w:r>
      <w:r w:rsidRPr="00F64C3E">
        <w:rPr>
          <w:rFonts w:eastAsia="Calibri"/>
          <w:sz w:val="28"/>
          <w:szCs w:val="28"/>
          <w:lang w:val="en-US" w:eastAsia="en-US"/>
        </w:rPr>
        <w:t>Standards</w:t>
      </w:r>
      <w:r w:rsidRPr="00F64C3E">
        <w:rPr>
          <w:rFonts w:eastAsia="Calibri"/>
          <w:sz w:val="28"/>
          <w:szCs w:val="28"/>
          <w:lang w:eastAsia="en-US"/>
        </w:rPr>
        <w:t xml:space="preserve"> – </w:t>
      </w:r>
      <w:r w:rsidRPr="00F64C3E">
        <w:rPr>
          <w:sz w:val="28"/>
          <w:szCs w:val="28"/>
          <w:lang w:val="kk-KZ"/>
        </w:rPr>
        <w:t xml:space="preserve">IFRS) 9 «Финансовые инструменты». </w:t>
      </w:r>
    </w:p>
    <w:p w14:paraId="398D813E" w14:textId="77777777" w:rsidR="00F64C3E" w:rsidRPr="00F64C3E" w:rsidRDefault="00F64C3E" w:rsidP="00F64C3E">
      <w:pPr>
        <w:ind w:firstLine="709"/>
        <w:jc w:val="both"/>
        <w:rPr>
          <w:sz w:val="28"/>
          <w:szCs w:val="28"/>
        </w:rPr>
      </w:pPr>
      <w:r w:rsidRPr="00F64C3E">
        <w:rPr>
          <w:sz w:val="28"/>
          <w:szCs w:val="28"/>
          <w:lang w:val="kk-KZ"/>
        </w:rPr>
        <w:t>Показатель в строке 5 не заполняется по инвестициям, к которым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банка.</w:t>
      </w:r>
    </w:p>
    <w:p w14:paraId="04A3F12F" w14:textId="77777777" w:rsidR="00F64C3E" w:rsidRPr="00F64C3E" w:rsidRDefault="00F64C3E" w:rsidP="00F64C3E">
      <w:pPr>
        <w:pageBreakBefore/>
        <w:ind w:left="4820" w:firstLine="2835"/>
        <w:jc w:val="right"/>
        <w:rPr>
          <w:rFonts w:eastAsia="Calibri"/>
          <w:sz w:val="28"/>
          <w:szCs w:val="22"/>
          <w:lang w:eastAsia="en-US"/>
        </w:rPr>
      </w:pPr>
      <w:r w:rsidRPr="00F64C3E">
        <w:rPr>
          <w:rFonts w:eastAsia="Calibri"/>
          <w:sz w:val="28"/>
          <w:szCs w:val="22"/>
          <w:lang w:eastAsia="en-US"/>
        </w:rPr>
        <w:lastRenderedPageBreak/>
        <w:t>Приложение 27</w:t>
      </w:r>
    </w:p>
    <w:p w14:paraId="20683A65" w14:textId="77777777" w:rsidR="00F64C3E" w:rsidRPr="00F64C3E" w:rsidRDefault="00F64C3E" w:rsidP="00F64C3E">
      <w:pPr>
        <w:ind w:left="4820" w:firstLine="2835"/>
        <w:jc w:val="right"/>
        <w:rPr>
          <w:rFonts w:eastAsia="Calibri"/>
          <w:sz w:val="28"/>
          <w:szCs w:val="22"/>
          <w:lang w:eastAsia="en-US"/>
        </w:rPr>
      </w:pPr>
      <w:r w:rsidRPr="00F64C3E">
        <w:rPr>
          <w:rFonts w:eastAsia="Calibri"/>
          <w:sz w:val="28"/>
          <w:szCs w:val="22"/>
          <w:lang w:eastAsia="en-US"/>
        </w:rPr>
        <w:t>к Перечню</w:t>
      </w:r>
    </w:p>
    <w:p w14:paraId="5994EF82" w14:textId="77777777" w:rsidR="00F64C3E" w:rsidRPr="00F64C3E" w:rsidRDefault="00F64C3E" w:rsidP="00F64C3E">
      <w:pPr>
        <w:ind w:firstLine="709"/>
        <w:jc w:val="right"/>
        <w:rPr>
          <w:sz w:val="28"/>
          <w:szCs w:val="28"/>
        </w:rPr>
      </w:pPr>
    </w:p>
    <w:p w14:paraId="41B53E9F" w14:textId="77777777" w:rsidR="00F64C3E" w:rsidRPr="00F64C3E" w:rsidRDefault="00F64C3E" w:rsidP="00F64C3E">
      <w:pPr>
        <w:ind w:firstLine="709"/>
        <w:jc w:val="right"/>
        <w:rPr>
          <w:sz w:val="28"/>
          <w:szCs w:val="28"/>
        </w:rPr>
      </w:pPr>
    </w:p>
    <w:p w14:paraId="61301EEB" w14:textId="77777777" w:rsidR="00F64C3E" w:rsidRPr="00F64C3E" w:rsidRDefault="00F64C3E" w:rsidP="00F64C3E">
      <w:pPr>
        <w:ind w:firstLine="709"/>
        <w:jc w:val="right"/>
        <w:rPr>
          <w:sz w:val="28"/>
          <w:szCs w:val="28"/>
        </w:rPr>
      </w:pPr>
      <w:r w:rsidRPr="00F64C3E">
        <w:rPr>
          <w:sz w:val="28"/>
          <w:szCs w:val="28"/>
        </w:rPr>
        <w:t>Приложение 8</w:t>
      </w:r>
    </w:p>
    <w:p w14:paraId="0E1F1051" w14:textId="77777777" w:rsidR="00F64C3E" w:rsidRPr="00F64C3E" w:rsidRDefault="00F64C3E" w:rsidP="00F64C3E">
      <w:pPr>
        <w:ind w:firstLine="709"/>
        <w:jc w:val="right"/>
        <w:rPr>
          <w:sz w:val="28"/>
          <w:szCs w:val="28"/>
        </w:rPr>
      </w:pPr>
      <w:r w:rsidRPr="00F64C3E">
        <w:rPr>
          <w:sz w:val="28"/>
          <w:szCs w:val="28"/>
        </w:rPr>
        <w:t>к постановлению</w:t>
      </w:r>
      <w:r w:rsidRPr="00F64C3E">
        <w:t xml:space="preserve"> </w:t>
      </w:r>
      <w:r w:rsidRPr="00F64C3E">
        <w:rPr>
          <w:sz w:val="28"/>
          <w:szCs w:val="28"/>
        </w:rPr>
        <w:t>Правления</w:t>
      </w:r>
    </w:p>
    <w:p w14:paraId="58C198F7" w14:textId="77777777" w:rsidR="00F64C3E" w:rsidRPr="00F64C3E" w:rsidRDefault="00F64C3E" w:rsidP="00F64C3E">
      <w:pPr>
        <w:ind w:firstLine="709"/>
        <w:jc w:val="right"/>
        <w:rPr>
          <w:sz w:val="28"/>
          <w:szCs w:val="28"/>
        </w:rPr>
      </w:pPr>
      <w:r w:rsidRPr="00F64C3E">
        <w:rPr>
          <w:sz w:val="28"/>
          <w:szCs w:val="28"/>
        </w:rPr>
        <w:t>Национального Банка</w:t>
      </w:r>
    </w:p>
    <w:p w14:paraId="161615A6" w14:textId="77777777" w:rsidR="00F64C3E" w:rsidRPr="00F64C3E" w:rsidRDefault="00F64C3E" w:rsidP="00F64C3E">
      <w:pPr>
        <w:ind w:firstLine="709"/>
        <w:jc w:val="right"/>
        <w:rPr>
          <w:sz w:val="28"/>
          <w:szCs w:val="28"/>
        </w:rPr>
      </w:pPr>
      <w:r w:rsidRPr="00F64C3E">
        <w:rPr>
          <w:sz w:val="28"/>
          <w:szCs w:val="28"/>
        </w:rPr>
        <w:t>Республики Казахстан</w:t>
      </w:r>
    </w:p>
    <w:p w14:paraId="68493394" w14:textId="77777777" w:rsidR="00F64C3E" w:rsidRPr="00F64C3E" w:rsidRDefault="00F64C3E" w:rsidP="00F64C3E">
      <w:pPr>
        <w:jc w:val="right"/>
        <w:rPr>
          <w:bCs/>
          <w:sz w:val="28"/>
          <w:szCs w:val="28"/>
        </w:rPr>
      </w:pPr>
      <w:r w:rsidRPr="00F64C3E">
        <w:rPr>
          <w:sz w:val="28"/>
          <w:szCs w:val="28"/>
        </w:rPr>
        <w:t>от 21 апреля 2020 года № 54</w:t>
      </w:r>
    </w:p>
    <w:p w14:paraId="5B4CB065" w14:textId="77777777" w:rsidR="00F64C3E" w:rsidRPr="00F64C3E" w:rsidRDefault="00F64C3E" w:rsidP="00F64C3E">
      <w:pPr>
        <w:jc w:val="right"/>
        <w:rPr>
          <w:bCs/>
          <w:sz w:val="28"/>
          <w:szCs w:val="28"/>
        </w:rPr>
      </w:pPr>
    </w:p>
    <w:p w14:paraId="281807A8" w14:textId="77777777" w:rsidR="00F64C3E" w:rsidRPr="00F64C3E" w:rsidRDefault="00F64C3E" w:rsidP="00F64C3E">
      <w:pPr>
        <w:ind w:firstLine="400"/>
        <w:jc w:val="right"/>
        <w:rPr>
          <w:sz w:val="28"/>
          <w:szCs w:val="28"/>
        </w:rPr>
      </w:pPr>
      <w:r w:rsidRPr="00F64C3E">
        <w:rPr>
          <w:sz w:val="28"/>
          <w:szCs w:val="28"/>
        </w:rPr>
        <w:t> </w:t>
      </w:r>
    </w:p>
    <w:p w14:paraId="3CEA8043" w14:textId="77777777" w:rsidR="00F64C3E" w:rsidRPr="00F64C3E" w:rsidRDefault="00F64C3E" w:rsidP="00F64C3E">
      <w:pPr>
        <w:jc w:val="center"/>
        <w:rPr>
          <w:bCs/>
          <w:sz w:val="28"/>
          <w:szCs w:val="28"/>
        </w:rPr>
      </w:pPr>
      <w:r w:rsidRPr="00F64C3E">
        <w:rPr>
          <w:sz w:val="28"/>
          <w:szCs w:val="28"/>
        </w:rPr>
        <w:t>Форма, предназначенная для сбора административных данных</w:t>
      </w:r>
      <w:r w:rsidRPr="00F64C3E">
        <w:rPr>
          <w:sz w:val="28"/>
          <w:szCs w:val="28"/>
        </w:rPr>
        <w:br/>
      </w:r>
    </w:p>
    <w:p w14:paraId="0B476814" w14:textId="77777777" w:rsidR="00F64C3E" w:rsidRPr="00F64C3E" w:rsidRDefault="00F64C3E" w:rsidP="00F64C3E">
      <w:pPr>
        <w:jc w:val="center"/>
        <w:rPr>
          <w:bCs/>
          <w:sz w:val="28"/>
          <w:szCs w:val="28"/>
        </w:rPr>
      </w:pPr>
    </w:p>
    <w:p w14:paraId="4D7083A8" w14:textId="77777777" w:rsidR="00F64C3E" w:rsidRPr="00F64C3E" w:rsidRDefault="00F64C3E" w:rsidP="00F64C3E">
      <w:pPr>
        <w:ind w:firstLine="709"/>
        <w:rPr>
          <w:sz w:val="28"/>
          <w:szCs w:val="28"/>
        </w:rPr>
      </w:pPr>
      <w:r w:rsidRPr="00F64C3E">
        <w:rPr>
          <w:sz w:val="28"/>
          <w:szCs w:val="28"/>
        </w:rPr>
        <w:t>Представляется: в Национальный Банк Республики Казахстан</w:t>
      </w:r>
    </w:p>
    <w:p w14:paraId="7077AD4E" w14:textId="77777777" w:rsidR="00F64C3E" w:rsidRPr="00F64C3E" w:rsidRDefault="00F64C3E" w:rsidP="00F64C3E">
      <w:pPr>
        <w:ind w:firstLine="709"/>
        <w:rPr>
          <w:sz w:val="28"/>
          <w:szCs w:val="28"/>
        </w:rPr>
      </w:pPr>
      <w:r w:rsidRPr="00F64C3E">
        <w:rPr>
          <w:sz w:val="28"/>
          <w:szCs w:val="28"/>
        </w:rPr>
        <w:t>Форма административных данных размещена на интернет-ресурсе: www.nationalbank.kz</w:t>
      </w:r>
    </w:p>
    <w:p w14:paraId="3A406B0B" w14:textId="77777777" w:rsidR="00F64C3E" w:rsidRPr="00F64C3E" w:rsidRDefault="00F64C3E" w:rsidP="00F64C3E">
      <w:pPr>
        <w:jc w:val="center"/>
        <w:rPr>
          <w:bCs/>
          <w:sz w:val="28"/>
          <w:szCs w:val="28"/>
        </w:rPr>
      </w:pPr>
      <w:r w:rsidRPr="00F64C3E">
        <w:rPr>
          <w:bCs/>
          <w:sz w:val="28"/>
          <w:szCs w:val="28"/>
        </w:rPr>
        <w:br/>
        <w:t>Отчет о прочих классифицируемых активах и крупных дебиторах</w:t>
      </w:r>
    </w:p>
    <w:p w14:paraId="54575970" w14:textId="77777777" w:rsidR="00F64C3E" w:rsidRPr="00F64C3E" w:rsidRDefault="00F64C3E" w:rsidP="00F64C3E">
      <w:pPr>
        <w:ind w:firstLine="709"/>
        <w:jc w:val="both"/>
        <w:rPr>
          <w:sz w:val="28"/>
          <w:szCs w:val="28"/>
        </w:rPr>
      </w:pPr>
      <w:r w:rsidRPr="00F64C3E">
        <w:rPr>
          <w:sz w:val="28"/>
          <w:szCs w:val="28"/>
        </w:rPr>
        <w:t> </w:t>
      </w:r>
    </w:p>
    <w:p w14:paraId="360F12BA" w14:textId="77777777" w:rsidR="00F64C3E" w:rsidRPr="00F64C3E" w:rsidRDefault="00F64C3E" w:rsidP="00F64C3E">
      <w:pPr>
        <w:ind w:firstLine="709"/>
        <w:jc w:val="both"/>
        <w:rPr>
          <w:sz w:val="28"/>
          <w:szCs w:val="28"/>
        </w:rPr>
      </w:pPr>
      <w:r w:rsidRPr="00F64C3E">
        <w:rPr>
          <w:sz w:val="28"/>
          <w:szCs w:val="28"/>
        </w:rPr>
        <w:t>Индекс формы административных данных: DEBTORS</w:t>
      </w:r>
    </w:p>
    <w:p w14:paraId="7B4E38C4" w14:textId="77777777" w:rsidR="00F64C3E" w:rsidRPr="00F64C3E" w:rsidRDefault="00F64C3E" w:rsidP="00F64C3E">
      <w:pPr>
        <w:ind w:firstLine="709"/>
        <w:jc w:val="both"/>
        <w:rPr>
          <w:sz w:val="28"/>
          <w:szCs w:val="28"/>
        </w:rPr>
      </w:pPr>
      <w:r w:rsidRPr="00F64C3E">
        <w:rPr>
          <w:sz w:val="28"/>
          <w:szCs w:val="28"/>
        </w:rPr>
        <w:t>Периодичность: ежемесячная, ежеквартальная</w:t>
      </w:r>
    </w:p>
    <w:p w14:paraId="02E4B72F" w14:textId="77777777" w:rsidR="00F64C3E" w:rsidRPr="00F64C3E" w:rsidRDefault="00F64C3E" w:rsidP="00F64C3E">
      <w:pPr>
        <w:ind w:firstLine="709"/>
        <w:rPr>
          <w:sz w:val="28"/>
          <w:szCs w:val="28"/>
        </w:rPr>
      </w:pPr>
      <w:r w:rsidRPr="00F64C3E">
        <w:rPr>
          <w:sz w:val="28"/>
          <w:szCs w:val="28"/>
        </w:rPr>
        <w:t>Отчетный период: по состоянию на «___» ________________ 20__ года</w:t>
      </w:r>
    </w:p>
    <w:p w14:paraId="1B5442D8" w14:textId="77777777" w:rsidR="00F64C3E" w:rsidRPr="00F64C3E" w:rsidRDefault="00F64C3E" w:rsidP="00F64C3E">
      <w:pPr>
        <w:ind w:firstLine="709"/>
        <w:jc w:val="both"/>
        <w:rPr>
          <w:sz w:val="28"/>
          <w:szCs w:val="28"/>
        </w:rPr>
      </w:pPr>
      <w:r w:rsidRPr="00F64C3E">
        <w:rPr>
          <w:sz w:val="28"/>
          <w:szCs w:val="28"/>
        </w:rPr>
        <w:t xml:space="preserve">Круг лиц, представляющих информацию: банки второго уровня </w:t>
      </w:r>
    </w:p>
    <w:p w14:paraId="0A9517DD" w14:textId="77777777" w:rsidR="00F64C3E" w:rsidRPr="00F64C3E" w:rsidRDefault="00F64C3E" w:rsidP="00F64C3E">
      <w:pPr>
        <w:ind w:firstLine="709"/>
        <w:jc w:val="both"/>
        <w:rPr>
          <w:sz w:val="28"/>
          <w:szCs w:val="28"/>
        </w:rPr>
      </w:pPr>
      <w:r w:rsidRPr="00F64C3E">
        <w:rPr>
          <w:sz w:val="28"/>
          <w:szCs w:val="28"/>
        </w:rPr>
        <w:t xml:space="preserve">Сроки представления формы административных данных: </w:t>
      </w:r>
    </w:p>
    <w:p w14:paraId="14C13707" w14:textId="77777777" w:rsidR="00F64C3E" w:rsidRPr="00F64C3E" w:rsidRDefault="00F64C3E" w:rsidP="00F64C3E">
      <w:pPr>
        <w:tabs>
          <w:tab w:val="left" w:pos="993"/>
        </w:tabs>
        <w:ind w:firstLine="709"/>
        <w:jc w:val="both"/>
        <w:rPr>
          <w:sz w:val="28"/>
          <w:szCs w:val="28"/>
        </w:rPr>
      </w:pPr>
      <w:r w:rsidRPr="00F64C3E">
        <w:rPr>
          <w:sz w:val="28"/>
          <w:szCs w:val="28"/>
        </w:rPr>
        <w:t>в части сведений о прочих классифицируемых активах – ежемесячно, не позднее одиннадцатого рабочего дня месяца, следующего за отчетным месяцем</w:t>
      </w:r>
    </w:p>
    <w:p w14:paraId="5368D4CB" w14:textId="77777777" w:rsidR="00F64C3E" w:rsidRPr="00F64C3E" w:rsidRDefault="00F64C3E" w:rsidP="00F64C3E">
      <w:pPr>
        <w:tabs>
          <w:tab w:val="left" w:pos="993"/>
        </w:tabs>
        <w:ind w:firstLine="709"/>
        <w:jc w:val="both"/>
        <w:rPr>
          <w:sz w:val="28"/>
          <w:szCs w:val="28"/>
        </w:rPr>
      </w:pPr>
      <w:r w:rsidRPr="00F64C3E">
        <w:rPr>
          <w:sz w:val="28"/>
          <w:szCs w:val="28"/>
        </w:rPr>
        <w:t xml:space="preserve">дополнительный отчет о прочих классифицируемых активах за декабрь месяц (с учетом заключительных оборотов по внутрибанковским операциям) представляется </w:t>
      </w:r>
      <w:r w:rsidRPr="00F64C3E">
        <w:rPr>
          <w:rFonts w:eastAsia="Calibri"/>
          <w:sz w:val="28"/>
          <w:szCs w:val="28"/>
          <w:lang w:eastAsia="ar-SA"/>
        </w:rPr>
        <w:t xml:space="preserve">(при наличии оборотов по внутрибанковским операциям) </w:t>
      </w:r>
      <w:r w:rsidRPr="00F64C3E">
        <w:rPr>
          <w:sz w:val="28"/>
          <w:szCs w:val="28"/>
        </w:rPr>
        <w:t>не позднее тридцать первого января года, следующего за завершенным финансовым годом</w:t>
      </w:r>
    </w:p>
    <w:p w14:paraId="77B853FF" w14:textId="77777777" w:rsidR="00F64C3E" w:rsidRPr="00F64C3E" w:rsidRDefault="00F64C3E" w:rsidP="00F64C3E">
      <w:pPr>
        <w:tabs>
          <w:tab w:val="left" w:pos="993"/>
        </w:tabs>
        <w:ind w:firstLine="709"/>
        <w:jc w:val="both"/>
        <w:rPr>
          <w:sz w:val="28"/>
          <w:szCs w:val="28"/>
        </w:rPr>
      </w:pPr>
      <w:r w:rsidRPr="00F64C3E">
        <w:rPr>
          <w:sz w:val="28"/>
          <w:szCs w:val="28"/>
        </w:rPr>
        <w:t>в части сведений о крупных дебиторах – ежеквартально, не позднее пятнадцатого числа месяца, следующего за отчетным кварталом</w:t>
      </w:r>
    </w:p>
    <w:p w14:paraId="757B5F2F" w14:textId="77777777" w:rsidR="00F64C3E" w:rsidRPr="00F64C3E" w:rsidRDefault="00F64C3E" w:rsidP="00F64C3E">
      <w:pPr>
        <w:pageBreakBefore/>
        <w:ind w:firstLine="709"/>
        <w:jc w:val="right"/>
        <w:rPr>
          <w:sz w:val="28"/>
          <w:szCs w:val="28"/>
        </w:rPr>
      </w:pPr>
      <w:r w:rsidRPr="00F64C3E">
        <w:rPr>
          <w:sz w:val="28"/>
          <w:szCs w:val="28"/>
        </w:rPr>
        <w:lastRenderedPageBreak/>
        <w:t>Форма</w:t>
      </w:r>
    </w:p>
    <w:p w14:paraId="18FF9087" w14:textId="77777777" w:rsidR="00F64C3E" w:rsidRPr="00F64C3E" w:rsidRDefault="00F64C3E" w:rsidP="00F64C3E">
      <w:pPr>
        <w:ind w:firstLine="400"/>
        <w:jc w:val="both"/>
        <w:rPr>
          <w:sz w:val="28"/>
          <w:szCs w:val="28"/>
        </w:rPr>
      </w:pPr>
      <w:r w:rsidRPr="00F64C3E">
        <w:rPr>
          <w:sz w:val="28"/>
          <w:szCs w:val="28"/>
        </w:rPr>
        <w:t> </w:t>
      </w:r>
    </w:p>
    <w:p w14:paraId="1F5847AA" w14:textId="77777777" w:rsidR="00F64C3E" w:rsidRPr="00F64C3E" w:rsidRDefault="00F64C3E" w:rsidP="00F64C3E">
      <w:pPr>
        <w:ind w:firstLine="400"/>
        <w:jc w:val="both"/>
        <w:rPr>
          <w:sz w:val="28"/>
          <w:szCs w:val="28"/>
        </w:rPr>
      </w:pPr>
    </w:p>
    <w:p w14:paraId="18C1F637" w14:textId="77777777" w:rsidR="00F64C3E" w:rsidRPr="00F64C3E" w:rsidRDefault="00F64C3E" w:rsidP="00F64C3E">
      <w:pPr>
        <w:ind w:firstLine="709"/>
        <w:rPr>
          <w:bCs/>
          <w:sz w:val="28"/>
          <w:szCs w:val="28"/>
        </w:rPr>
      </w:pPr>
      <w:r w:rsidRPr="00F64C3E">
        <w:rPr>
          <w:sz w:val="28"/>
          <w:szCs w:val="28"/>
        </w:rPr>
        <w:t>Таблица 1. Сведения о прочих классифицируемых активах</w:t>
      </w:r>
    </w:p>
    <w:p w14:paraId="640F4AF5" w14:textId="77777777" w:rsidR="00F64C3E" w:rsidRPr="00F64C3E" w:rsidRDefault="00F64C3E" w:rsidP="00F64C3E">
      <w:pPr>
        <w:ind w:firstLine="400"/>
        <w:jc w:val="both"/>
        <w:rPr>
          <w:bCs/>
          <w:sz w:val="28"/>
          <w:szCs w:val="28"/>
        </w:rPr>
      </w:pPr>
    </w:p>
    <w:tbl>
      <w:tblPr>
        <w:tblW w:w="5000" w:type="pct"/>
        <w:tblLook w:val="04A0" w:firstRow="1" w:lastRow="0" w:firstColumn="1" w:lastColumn="0" w:noHBand="0" w:noVBand="1"/>
      </w:tblPr>
      <w:tblGrid>
        <w:gridCol w:w="845"/>
        <w:gridCol w:w="6604"/>
        <w:gridCol w:w="2178"/>
      </w:tblGrid>
      <w:tr w:rsidR="00F64C3E" w:rsidRPr="00F64C3E" w14:paraId="0D39C615" w14:textId="77777777" w:rsidTr="008F2088">
        <w:trPr>
          <w:trHeight w:val="454"/>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BB94F0" w14:textId="77777777" w:rsidR="00F64C3E" w:rsidRPr="00F64C3E" w:rsidRDefault="00F64C3E" w:rsidP="00F64C3E">
            <w:pPr>
              <w:jc w:val="center"/>
              <w:rPr>
                <w:bCs/>
                <w:sz w:val="20"/>
                <w:szCs w:val="20"/>
              </w:rPr>
            </w:pPr>
            <w:r w:rsidRPr="00F64C3E">
              <w:rPr>
                <w:bCs/>
                <w:sz w:val="20"/>
                <w:szCs w:val="20"/>
              </w:rPr>
              <w:t>№</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4D7F4C" w14:textId="77777777" w:rsidR="00F64C3E" w:rsidRPr="00F64C3E" w:rsidRDefault="00F64C3E" w:rsidP="00F64C3E">
            <w:pPr>
              <w:jc w:val="center"/>
              <w:rPr>
                <w:bCs/>
                <w:sz w:val="20"/>
                <w:szCs w:val="20"/>
              </w:rPr>
            </w:pPr>
            <w:r w:rsidRPr="00F64C3E">
              <w:rPr>
                <w:bCs/>
                <w:sz w:val="20"/>
                <w:szCs w:val="20"/>
              </w:rPr>
              <w:t>Наименование показателей</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1964B7" w14:textId="77777777" w:rsidR="00F64C3E" w:rsidRPr="00F64C3E" w:rsidRDefault="00F64C3E" w:rsidP="00F64C3E">
            <w:pPr>
              <w:jc w:val="center"/>
              <w:rPr>
                <w:bCs/>
                <w:sz w:val="20"/>
                <w:szCs w:val="20"/>
              </w:rPr>
            </w:pPr>
            <w:r w:rsidRPr="00F64C3E">
              <w:rPr>
                <w:sz w:val="20"/>
                <w:szCs w:val="20"/>
              </w:rPr>
              <w:t>Значение</w:t>
            </w:r>
          </w:p>
        </w:tc>
      </w:tr>
      <w:tr w:rsidR="00F64C3E" w:rsidRPr="00F64C3E" w14:paraId="5EEFA914" w14:textId="77777777" w:rsidTr="008F2088">
        <w:trPr>
          <w:trHeight w:val="109"/>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7C70C202" w14:textId="77777777" w:rsidR="00F64C3E" w:rsidRPr="00F64C3E" w:rsidRDefault="00F64C3E" w:rsidP="00F64C3E">
            <w:pPr>
              <w:jc w:val="center"/>
              <w:rPr>
                <w:bCs/>
                <w:sz w:val="20"/>
                <w:szCs w:val="20"/>
              </w:rPr>
            </w:pPr>
            <w:r w:rsidRPr="00F64C3E">
              <w:rPr>
                <w:bCs/>
                <w:sz w:val="20"/>
                <w:szCs w:val="20"/>
              </w:rPr>
              <w:t>1</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14:paraId="0CCFB147" w14:textId="77777777" w:rsidR="00F64C3E" w:rsidRPr="00F64C3E" w:rsidRDefault="00F64C3E" w:rsidP="00F64C3E">
            <w:pPr>
              <w:jc w:val="center"/>
              <w:rPr>
                <w:bCs/>
                <w:sz w:val="20"/>
                <w:szCs w:val="20"/>
              </w:rPr>
            </w:pPr>
            <w:r w:rsidRPr="00F64C3E">
              <w:rPr>
                <w:bCs/>
                <w:sz w:val="20"/>
                <w:szCs w:val="20"/>
              </w:rPr>
              <w:t>2</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16D0AFA9" w14:textId="77777777" w:rsidR="00F64C3E" w:rsidRPr="00F64C3E" w:rsidRDefault="00F64C3E" w:rsidP="00F64C3E">
            <w:pPr>
              <w:jc w:val="center"/>
              <w:rPr>
                <w:sz w:val="20"/>
                <w:szCs w:val="20"/>
              </w:rPr>
            </w:pPr>
            <w:r w:rsidRPr="00F64C3E">
              <w:rPr>
                <w:sz w:val="20"/>
                <w:szCs w:val="20"/>
              </w:rPr>
              <w:t>3</w:t>
            </w:r>
          </w:p>
        </w:tc>
      </w:tr>
      <w:tr w:rsidR="00F64C3E" w:rsidRPr="00F64C3E" w14:paraId="5DC46EA9" w14:textId="77777777" w:rsidTr="008F208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2B36576F" w14:textId="77777777" w:rsidR="00F64C3E" w:rsidRPr="00F64C3E" w:rsidRDefault="00F64C3E" w:rsidP="00F64C3E">
            <w:pPr>
              <w:rPr>
                <w:bCs/>
                <w:sz w:val="20"/>
                <w:szCs w:val="20"/>
              </w:rPr>
            </w:pPr>
            <w:r w:rsidRPr="00F64C3E">
              <w:rPr>
                <w:sz w:val="20"/>
                <w:szCs w:val="20"/>
              </w:rPr>
              <w:t>1</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14:paraId="5EC4F7C4" w14:textId="77777777" w:rsidR="00F64C3E" w:rsidRPr="00F64C3E" w:rsidRDefault="00F64C3E" w:rsidP="00F64C3E">
            <w:pPr>
              <w:rPr>
                <w:bCs/>
                <w:sz w:val="20"/>
                <w:szCs w:val="20"/>
              </w:rPr>
            </w:pPr>
            <w:r w:rsidRPr="00F64C3E">
              <w:rPr>
                <w:bCs/>
                <w:sz w:val="20"/>
                <w:szCs w:val="20"/>
              </w:rPr>
              <w:t>Референс</w:t>
            </w:r>
          </w:p>
        </w:tc>
        <w:tc>
          <w:tcPr>
            <w:tcW w:w="1131" w:type="pct"/>
            <w:tcBorders>
              <w:top w:val="single" w:sz="4" w:space="0" w:color="auto"/>
              <w:left w:val="single" w:sz="4" w:space="0" w:color="auto"/>
              <w:bottom w:val="single" w:sz="4" w:space="0" w:color="auto"/>
              <w:right w:val="single" w:sz="4" w:space="0" w:color="auto"/>
            </w:tcBorders>
            <w:shd w:val="clear" w:color="auto" w:fill="auto"/>
          </w:tcPr>
          <w:p w14:paraId="45620E1E" w14:textId="77777777" w:rsidR="00F64C3E" w:rsidRPr="00F64C3E" w:rsidRDefault="00F64C3E" w:rsidP="00F64C3E">
            <w:pPr>
              <w:jc w:val="center"/>
              <w:rPr>
                <w:sz w:val="20"/>
                <w:szCs w:val="20"/>
              </w:rPr>
            </w:pPr>
          </w:p>
        </w:tc>
      </w:tr>
      <w:tr w:rsidR="00F64C3E" w:rsidRPr="00F64C3E" w14:paraId="1DBFEAA2" w14:textId="77777777" w:rsidTr="008F208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53D63A76" w14:textId="77777777" w:rsidR="00F64C3E" w:rsidRPr="00F64C3E" w:rsidRDefault="00F64C3E" w:rsidP="00F64C3E">
            <w:pPr>
              <w:rPr>
                <w:sz w:val="20"/>
                <w:szCs w:val="20"/>
              </w:rPr>
            </w:pPr>
            <w:r w:rsidRPr="00F64C3E">
              <w:rPr>
                <w:sz w:val="20"/>
                <w:szCs w:val="20"/>
              </w:rPr>
              <w:t>2</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14:paraId="5C8D9E60" w14:textId="77777777" w:rsidR="00F64C3E" w:rsidRPr="00F64C3E" w:rsidRDefault="00F64C3E" w:rsidP="00F64C3E">
            <w:pPr>
              <w:jc w:val="both"/>
              <w:rPr>
                <w:sz w:val="20"/>
                <w:szCs w:val="20"/>
              </w:rPr>
            </w:pPr>
            <w:r w:rsidRPr="00F64C3E">
              <w:rPr>
                <w:sz w:val="20"/>
                <w:szCs w:val="20"/>
              </w:rPr>
              <w:t>Стоимость (сумма по группе активов) на конец отчетного периода:</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01BD17" w14:textId="77777777" w:rsidR="00F64C3E" w:rsidRPr="00F64C3E" w:rsidRDefault="00F64C3E" w:rsidP="00F64C3E">
            <w:pPr>
              <w:rPr>
                <w:sz w:val="20"/>
                <w:szCs w:val="20"/>
              </w:rPr>
            </w:pPr>
          </w:p>
        </w:tc>
      </w:tr>
      <w:tr w:rsidR="00F64C3E" w:rsidRPr="00F64C3E" w14:paraId="6E5BFB7D" w14:textId="77777777" w:rsidTr="008F208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6990312" w14:textId="77777777" w:rsidR="00F64C3E" w:rsidRPr="00F64C3E" w:rsidRDefault="00F64C3E" w:rsidP="00F64C3E">
            <w:pPr>
              <w:rPr>
                <w:sz w:val="20"/>
                <w:szCs w:val="20"/>
              </w:rPr>
            </w:pPr>
            <w:r w:rsidRPr="00F64C3E">
              <w:rPr>
                <w:sz w:val="20"/>
                <w:szCs w:val="20"/>
              </w:rPr>
              <w:t>2.1</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14:paraId="1717A88D" w14:textId="77777777" w:rsidR="00F64C3E" w:rsidRPr="00F64C3E" w:rsidRDefault="00F64C3E" w:rsidP="00F64C3E">
            <w:pPr>
              <w:rPr>
                <w:sz w:val="20"/>
                <w:szCs w:val="20"/>
              </w:rPr>
            </w:pPr>
            <w:r w:rsidRPr="00F64C3E">
              <w:rPr>
                <w:sz w:val="20"/>
                <w:szCs w:val="20"/>
              </w:rPr>
              <w:t>вид стоимостного показателя</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A9E8FE" w14:textId="77777777" w:rsidR="00F64C3E" w:rsidRPr="00F64C3E" w:rsidRDefault="00F64C3E" w:rsidP="00F64C3E">
            <w:pPr>
              <w:rPr>
                <w:sz w:val="20"/>
                <w:szCs w:val="20"/>
              </w:rPr>
            </w:pPr>
          </w:p>
        </w:tc>
      </w:tr>
      <w:tr w:rsidR="00F64C3E" w:rsidRPr="00F64C3E" w14:paraId="407FB494" w14:textId="77777777" w:rsidTr="008F208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59CBD27C" w14:textId="77777777" w:rsidR="00F64C3E" w:rsidRPr="00F64C3E" w:rsidRDefault="00F64C3E" w:rsidP="00F64C3E">
            <w:pPr>
              <w:rPr>
                <w:sz w:val="20"/>
                <w:szCs w:val="20"/>
              </w:rPr>
            </w:pPr>
            <w:r w:rsidRPr="00F64C3E">
              <w:rPr>
                <w:sz w:val="20"/>
                <w:szCs w:val="20"/>
              </w:rPr>
              <w:t>2.2</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14:paraId="7B56CFF6" w14:textId="77777777" w:rsidR="00F64C3E" w:rsidRPr="00F64C3E" w:rsidRDefault="00F64C3E" w:rsidP="00F64C3E">
            <w:pPr>
              <w:rPr>
                <w:sz w:val="20"/>
                <w:szCs w:val="20"/>
              </w:rPr>
            </w:pPr>
            <w:r w:rsidRPr="00F64C3E">
              <w:rPr>
                <w:sz w:val="20"/>
                <w:szCs w:val="20"/>
              </w:rPr>
              <w:t>номер счета</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75064E" w14:textId="77777777" w:rsidR="00F64C3E" w:rsidRPr="00F64C3E" w:rsidRDefault="00F64C3E" w:rsidP="00F64C3E">
            <w:pPr>
              <w:rPr>
                <w:sz w:val="20"/>
                <w:szCs w:val="20"/>
              </w:rPr>
            </w:pPr>
          </w:p>
        </w:tc>
      </w:tr>
      <w:tr w:rsidR="00F64C3E" w:rsidRPr="00F64C3E" w14:paraId="41AE4498" w14:textId="77777777" w:rsidTr="008F208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7E3F6E39" w14:textId="77777777" w:rsidR="00F64C3E" w:rsidRPr="00F64C3E" w:rsidRDefault="00F64C3E" w:rsidP="00F64C3E">
            <w:pPr>
              <w:rPr>
                <w:sz w:val="20"/>
                <w:szCs w:val="20"/>
              </w:rPr>
            </w:pPr>
            <w:r w:rsidRPr="00F64C3E">
              <w:rPr>
                <w:sz w:val="20"/>
                <w:szCs w:val="20"/>
              </w:rPr>
              <w:t>2.3</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14:paraId="62748674" w14:textId="77777777" w:rsidR="00F64C3E" w:rsidRPr="00F64C3E" w:rsidRDefault="00F64C3E" w:rsidP="00F64C3E">
            <w:pPr>
              <w:rPr>
                <w:sz w:val="20"/>
                <w:szCs w:val="20"/>
              </w:rPr>
            </w:pPr>
            <w:r w:rsidRPr="00F64C3E">
              <w:rPr>
                <w:sz w:val="20"/>
                <w:szCs w:val="20"/>
              </w:rPr>
              <w:t>сумма</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56F2D3" w14:textId="77777777" w:rsidR="00F64C3E" w:rsidRPr="00F64C3E" w:rsidRDefault="00F64C3E" w:rsidP="00F64C3E">
            <w:pPr>
              <w:rPr>
                <w:sz w:val="20"/>
                <w:szCs w:val="20"/>
              </w:rPr>
            </w:pPr>
          </w:p>
        </w:tc>
      </w:tr>
      <w:tr w:rsidR="00F64C3E" w:rsidRPr="00F64C3E" w14:paraId="7363BD55" w14:textId="77777777" w:rsidTr="008F208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558A610C" w14:textId="77777777" w:rsidR="00F64C3E" w:rsidRPr="00F64C3E" w:rsidRDefault="00F64C3E" w:rsidP="00F64C3E">
            <w:pPr>
              <w:rPr>
                <w:sz w:val="20"/>
                <w:szCs w:val="20"/>
              </w:rPr>
            </w:pPr>
            <w:r w:rsidRPr="00F64C3E">
              <w:rPr>
                <w:sz w:val="20"/>
                <w:szCs w:val="20"/>
              </w:rPr>
              <w:t>3</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14:paraId="38B9DD6E" w14:textId="77777777" w:rsidR="00F64C3E" w:rsidRPr="00F64C3E" w:rsidRDefault="00F64C3E" w:rsidP="00F64C3E">
            <w:pPr>
              <w:rPr>
                <w:sz w:val="20"/>
                <w:szCs w:val="20"/>
              </w:rPr>
            </w:pPr>
            <w:r w:rsidRPr="00F64C3E">
              <w:rPr>
                <w:sz w:val="20"/>
                <w:szCs w:val="20"/>
              </w:rPr>
              <w:t>Стадия кредитного риска</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709728" w14:textId="77777777" w:rsidR="00F64C3E" w:rsidRPr="00F64C3E" w:rsidRDefault="00F64C3E" w:rsidP="00F64C3E">
            <w:pPr>
              <w:rPr>
                <w:sz w:val="20"/>
                <w:szCs w:val="20"/>
              </w:rPr>
            </w:pPr>
          </w:p>
        </w:tc>
      </w:tr>
    </w:tbl>
    <w:p w14:paraId="546363FB" w14:textId="77777777" w:rsidR="00F64C3E" w:rsidRPr="00F64C3E" w:rsidRDefault="00F64C3E" w:rsidP="00F64C3E">
      <w:pPr>
        <w:ind w:firstLine="709"/>
        <w:jc w:val="both"/>
        <w:rPr>
          <w:sz w:val="28"/>
          <w:szCs w:val="28"/>
        </w:rPr>
      </w:pPr>
    </w:p>
    <w:p w14:paraId="03FF8900" w14:textId="77777777" w:rsidR="00F64C3E" w:rsidRPr="00F64C3E" w:rsidRDefault="00F64C3E" w:rsidP="00F64C3E">
      <w:pPr>
        <w:ind w:firstLine="709"/>
        <w:rPr>
          <w:sz w:val="28"/>
          <w:szCs w:val="28"/>
        </w:rPr>
      </w:pPr>
      <w:r w:rsidRPr="00F64C3E">
        <w:rPr>
          <w:sz w:val="28"/>
          <w:szCs w:val="28"/>
        </w:rPr>
        <w:t>Таблица 2. Сведения о крупных дебиторах</w:t>
      </w:r>
    </w:p>
    <w:p w14:paraId="7D377F4A" w14:textId="77777777" w:rsidR="00F64C3E" w:rsidRPr="00F64C3E" w:rsidRDefault="00F64C3E" w:rsidP="00F64C3E">
      <w:pPr>
        <w:ind w:firstLine="709"/>
        <w:jc w:val="both"/>
        <w:rPr>
          <w:sz w:val="28"/>
          <w:szCs w:val="28"/>
        </w:rPr>
      </w:pPr>
    </w:p>
    <w:tbl>
      <w:tblPr>
        <w:tblW w:w="5000" w:type="pct"/>
        <w:tblLook w:val="04A0" w:firstRow="1" w:lastRow="0" w:firstColumn="1" w:lastColumn="0" w:noHBand="0" w:noVBand="1"/>
      </w:tblPr>
      <w:tblGrid>
        <w:gridCol w:w="845"/>
        <w:gridCol w:w="6604"/>
        <w:gridCol w:w="2178"/>
      </w:tblGrid>
      <w:tr w:rsidR="00F64C3E" w:rsidRPr="00F64C3E" w14:paraId="31C9B8C5" w14:textId="77777777" w:rsidTr="008F2088">
        <w:trPr>
          <w:trHeight w:val="454"/>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1B4639" w14:textId="77777777" w:rsidR="00F64C3E" w:rsidRPr="00F64C3E" w:rsidRDefault="00F64C3E" w:rsidP="00F64C3E">
            <w:pPr>
              <w:jc w:val="center"/>
              <w:rPr>
                <w:bCs/>
                <w:sz w:val="20"/>
                <w:szCs w:val="20"/>
              </w:rPr>
            </w:pPr>
            <w:r w:rsidRPr="00F64C3E">
              <w:rPr>
                <w:bCs/>
                <w:sz w:val="20"/>
                <w:szCs w:val="20"/>
              </w:rPr>
              <w:t>№</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61DACB" w14:textId="77777777" w:rsidR="00F64C3E" w:rsidRPr="00F64C3E" w:rsidRDefault="00F64C3E" w:rsidP="00F64C3E">
            <w:pPr>
              <w:jc w:val="center"/>
              <w:rPr>
                <w:bCs/>
                <w:sz w:val="20"/>
                <w:szCs w:val="20"/>
              </w:rPr>
            </w:pPr>
            <w:r w:rsidRPr="00F64C3E">
              <w:rPr>
                <w:bCs/>
                <w:sz w:val="20"/>
                <w:szCs w:val="20"/>
              </w:rPr>
              <w:t>Наименование показателей</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13484E" w14:textId="77777777" w:rsidR="00F64C3E" w:rsidRPr="00F64C3E" w:rsidRDefault="00F64C3E" w:rsidP="00F64C3E">
            <w:pPr>
              <w:jc w:val="center"/>
              <w:rPr>
                <w:bCs/>
                <w:sz w:val="20"/>
                <w:szCs w:val="20"/>
              </w:rPr>
            </w:pPr>
            <w:r w:rsidRPr="00F64C3E">
              <w:rPr>
                <w:sz w:val="20"/>
                <w:szCs w:val="20"/>
              </w:rPr>
              <w:t>Значение</w:t>
            </w:r>
          </w:p>
        </w:tc>
      </w:tr>
      <w:tr w:rsidR="00F64C3E" w:rsidRPr="00F64C3E" w14:paraId="4818E8E8" w14:textId="77777777" w:rsidTr="008F2088">
        <w:trPr>
          <w:trHeight w:val="109"/>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22C22EA4" w14:textId="77777777" w:rsidR="00F64C3E" w:rsidRPr="00F64C3E" w:rsidRDefault="00F64C3E" w:rsidP="00F64C3E">
            <w:pPr>
              <w:jc w:val="center"/>
              <w:rPr>
                <w:bCs/>
                <w:sz w:val="20"/>
                <w:szCs w:val="20"/>
              </w:rPr>
            </w:pPr>
            <w:r w:rsidRPr="00F64C3E">
              <w:rPr>
                <w:bCs/>
                <w:sz w:val="20"/>
                <w:szCs w:val="20"/>
              </w:rPr>
              <w:t>1</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14:paraId="0E841196" w14:textId="77777777" w:rsidR="00F64C3E" w:rsidRPr="00F64C3E" w:rsidRDefault="00F64C3E" w:rsidP="00F64C3E">
            <w:pPr>
              <w:jc w:val="center"/>
              <w:rPr>
                <w:bCs/>
                <w:sz w:val="20"/>
                <w:szCs w:val="20"/>
              </w:rPr>
            </w:pPr>
            <w:r w:rsidRPr="00F64C3E">
              <w:rPr>
                <w:bCs/>
                <w:sz w:val="20"/>
                <w:szCs w:val="20"/>
              </w:rPr>
              <w:t>2</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7BA37052" w14:textId="77777777" w:rsidR="00F64C3E" w:rsidRPr="00F64C3E" w:rsidRDefault="00F64C3E" w:rsidP="00F64C3E">
            <w:pPr>
              <w:jc w:val="center"/>
              <w:rPr>
                <w:sz w:val="20"/>
                <w:szCs w:val="20"/>
              </w:rPr>
            </w:pPr>
            <w:r w:rsidRPr="00F64C3E">
              <w:rPr>
                <w:sz w:val="20"/>
                <w:szCs w:val="20"/>
              </w:rPr>
              <w:t>3</w:t>
            </w:r>
          </w:p>
        </w:tc>
      </w:tr>
      <w:tr w:rsidR="00F64C3E" w:rsidRPr="00F64C3E" w14:paraId="341FD8E1" w14:textId="77777777" w:rsidTr="008F208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ABF481" w14:textId="77777777" w:rsidR="00F64C3E" w:rsidRPr="00F64C3E" w:rsidRDefault="00F64C3E" w:rsidP="00F64C3E">
            <w:pPr>
              <w:rPr>
                <w:sz w:val="20"/>
                <w:szCs w:val="20"/>
              </w:rPr>
            </w:pPr>
            <w:r w:rsidRPr="00F64C3E">
              <w:rPr>
                <w:sz w:val="20"/>
                <w:szCs w:val="20"/>
              </w:rPr>
              <w:t>1</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14:paraId="25CFEC1B" w14:textId="77777777" w:rsidR="00F64C3E" w:rsidRPr="00F64C3E" w:rsidRDefault="00F64C3E" w:rsidP="00F64C3E">
            <w:pPr>
              <w:rPr>
                <w:sz w:val="20"/>
                <w:szCs w:val="20"/>
              </w:rPr>
            </w:pPr>
            <w:r w:rsidRPr="00F64C3E">
              <w:rPr>
                <w:bCs/>
                <w:sz w:val="20"/>
                <w:szCs w:val="20"/>
              </w:rPr>
              <w:t>Референс</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A1895F" w14:textId="77777777" w:rsidR="00F64C3E" w:rsidRPr="00F64C3E" w:rsidRDefault="00F64C3E" w:rsidP="00F64C3E">
            <w:pPr>
              <w:rPr>
                <w:sz w:val="20"/>
                <w:szCs w:val="20"/>
              </w:rPr>
            </w:pPr>
          </w:p>
        </w:tc>
      </w:tr>
      <w:tr w:rsidR="00F64C3E" w:rsidRPr="00F64C3E" w14:paraId="2D1BD613" w14:textId="77777777" w:rsidTr="008F208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44D001A3" w14:textId="77777777" w:rsidR="00F64C3E" w:rsidRPr="00F64C3E" w:rsidRDefault="00F64C3E" w:rsidP="00F64C3E">
            <w:pPr>
              <w:rPr>
                <w:sz w:val="20"/>
                <w:szCs w:val="20"/>
              </w:rPr>
            </w:pPr>
            <w:r w:rsidRPr="00F64C3E">
              <w:rPr>
                <w:sz w:val="20"/>
                <w:szCs w:val="20"/>
              </w:rPr>
              <w:t>2</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14:paraId="7ADB9225" w14:textId="77777777" w:rsidR="00F64C3E" w:rsidRPr="00F64C3E" w:rsidRDefault="00F64C3E" w:rsidP="00F64C3E">
            <w:pPr>
              <w:rPr>
                <w:sz w:val="20"/>
                <w:szCs w:val="20"/>
              </w:rPr>
            </w:pPr>
            <w:r w:rsidRPr="00F64C3E">
              <w:rPr>
                <w:sz w:val="20"/>
                <w:szCs w:val="20"/>
              </w:rPr>
              <w:t>Сведения о дебиторе:</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827DAA" w14:textId="77777777" w:rsidR="00F64C3E" w:rsidRPr="00F64C3E" w:rsidRDefault="00F64C3E" w:rsidP="00F64C3E">
            <w:pPr>
              <w:rPr>
                <w:sz w:val="20"/>
                <w:szCs w:val="20"/>
              </w:rPr>
            </w:pPr>
          </w:p>
        </w:tc>
      </w:tr>
      <w:tr w:rsidR="00F64C3E" w:rsidRPr="00F64C3E" w14:paraId="2218E012" w14:textId="77777777" w:rsidTr="008F208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FF05F49" w14:textId="77777777" w:rsidR="00F64C3E" w:rsidRPr="00F64C3E" w:rsidRDefault="00F64C3E" w:rsidP="00F64C3E">
            <w:pPr>
              <w:rPr>
                <w:sz w:val="20"/>
                <w:szCs w:val="20"/>
              </w:rPr>
            </w:pPr>
            <w:r w:rsidRPr="00F64C3E">
              <w:rPr>
                <w:sz w:val="20"/>
                <w:szCs w:val="20"/>
              </w:rPr>
              <w:t>2.1</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14:paraId="638438D4" w14:textId="77777777" w:rsidR="00F64C3E" w:rsidRPr="00F64C3E" w:rsidRDefault="00F64C3E" w:rsidP="00F64C3E">
            <w:pPr>
              <w:rPr>
                <w:sz w:val="20"/>
                <w:szCs w:val="20"/>
              </w:rPr>
            </w:pPr>
            <w:r w:rsidRPr="00F64C3E">
              <w:rPr>
                <w:sz w:val="20"/>
                <w:szCs w:val="20"/>
              </w:rPr>
              <w:t>наименование</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84F787" w14:textId="77777777" w:rsidR="00F64C3E" w:rsidRPr="00F64C3E" w:rsidRDefault="00F64C3E" w:rsidP="00F64C3E">
            <w:pPr>
              <w:rPr>
                <w:sz w:val="20"/>
                <w:szCs w:val="20"/>
              </w:rPr>
            </w:pPr>
          </w:p>
        </w:tc>
      </w:tr>
      <w:tr w:rsidR="00F64C3E" w:rsidRPr="00F64C3E" w14:paraId="272FABE9" w14:textId="77777777" w:rsidTr="008F208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2F58C6D7" w14:textId="77777777" w:rsidR="00F64C3E" w:rsidRPr="00F64C3E" w:rsidRDefault="00F64C3E" w:rsidP="00F64C3E">
            <w:pPr>
              <w:rPr>
                <w:sz w:val="20"/>
                <w:szCs w:val="20"/>
              </w:rPr>
            </w:pPr>
            <w:r w:rsidRPr="00F64C3E">
              <w:rPr>
                <w:sz w:val="20"/>
                <w:szCs w:val="20"/>
              </w:rPr>
              <w:t>2.2</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14:paraId="7BD0F7B3" w14:textId="77777777" w:rsidR="00F64C3E" w:rsidRPr="00F64C3E" w:rsidRDefault="00F64C3E" w:rsidP="00F64C3E">
            <w:pPr>
              <w:rPr>
                <w:sz w:val="20"/>
                <w:szCs w:val="20"/>
              </w:rPr>
            </w:pPr>
            <w:r w:rsidRPr="00F64C3E">
              <w:rPr>
                <w:sz w:val="20"/>
                <w:szCs w:val="20"/>
              </w:rPr>
              <w:t>вид идентификатора</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BB86D0" w14:textId="77777777" w:rsidR="00F64C3E" w:rsidRPr="00F64C3E" w:rsidRDefault="00F64C3E" w:rsidP="00F64C3E">
            <w:pPr>
              <w:rPr>
                <w:sz w:val="20"/>
                <w:szCs w:val="20"/>
              </w:rPr>
            </w:pPr>
          </w:p>
        </w:tc>
      </w:tr>
      <w:tr w:rsidR="00F64C3E" w:rsidRPr="00F64C3E" w14:paraId="0102F5C3" w14:textId="77777777" w:rsidTr="008F208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AE2D505" w14:textId="77777777" w:rsidR="00F64C3E" w:rsidRPr="00F64C3E" w:rsidRDefault="00F64C3E" w:rsidP="00F64C3E">
            <w:pPr>
              <w:rPr>
                <w:sz w:val="20"/>
                <w:szCs w:val="20"/>
              </w:rPr>
            </w:pPr>
            <w:r w:rsidRPr="00F64C3E">
              <w:rPr>
                <w:sz w:val="20"/>
                <w:szCs w:val="20"/>
              </w:rPr>
              <w:t>2.3</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14:paraId="1B1316AE" w14:textId="77777777" w:rsidR="00F64C3E" w:rsidRPr="00F64C3E" w:rsidRDefault="00F64C3E" w:rsidP="00F64C3E">
            <w:pPr>
              <w:rPr>
                <w:sz w:val="20"/>
                <w:szCs w:val="20"/>
              </w:rPr>
            </w:pPr>
            <w:r w:rsidRPr="00F64C3E">
              <w:rPr>
                <w:sz w:val="20"/>
                <w:szCs w:val="20"/>
              </w:rPr>
              <w:t>идентификатор</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59E069" w14:textId="77777777" w:rsidR="00F64C3E" w:rsidRPr="00F64C3E" w:rsidRDefault="00F64C3E" w:rsidP="00F64C3E">
            <w:pPr>
              <w:rPr>
                <w:sz w:val="20"/>
                <w:szCs w:val="20"/>
              </w:rPr>
            </w:pPr>
          </w:p>
        </w:tc>
      </w:tr>
      <w:tr w:rsidR="00F64C3E" w:rsidRPr="00F64C3E" w14:paraId="700CCBB0" w14:textId="77777777" w:rsidTr="008F208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99AF69B" w14:textId="77777777" w:rsidR="00F64C3E" w:rsidRPr="00F64C3E" w:rsidRDefault="00F64C3E" w:rsidP="00F64C3E">
            <w:pPr>
              <w:rPr>
                <w:sz w:val="20"/>
                <w:szCs w:val="20"/>
              </w:rPr>
            </w:pPr>
            <w:r w:rsidRPr="00F64C3E">
              <w:rPr>
                <w:sz w:val="20"/>
                <w:szCs w:val="20"/>
              </w:rPr>
              <w:t>2.4</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14:paraId="78F37E0F" w14:textId="77777777" w:rsidR="00F64C3E" w:rsidRPr="00F64C3E" w:rsidRDefault="00F64C3E" w:rsidP="00F64C3E">
            <w:pPr>
              <w:rPr>
                <w:sz w:val="20"/>
                <w:szCs w:val="20"/>
              </w:rPr>
            </w:pPr>
            <w:r w:rsidRPr="00F64C3E">
              <w:rPr>
                <w:sz w:val="20"/>
                <w:szCs w:val="20"/>
              </w:rPr>
              <w:t>признак резидентства</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380461" w14:textId="77777777" w:rsidR="00F64C3E" w:rsidRPr="00F64C3E" w:rsidRDefault="00F64C3E" w:rsidP="00F64C3E">
            <w:pPr>
              <w:rPr>
                <w:sz w:val="20"/>
                <w:szCs w:val="20"/>
              </w:rPr>
            </w:pPr>
          </w:p>
        </w:tc>
      </w:tr>
      <w:tr w:rsidR="00F64C3E" w:rsidRPr="00F64C3E" w14:paraId="7EE5E5B7" w14:textId="77777777" w:rsidTr="008F208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5EEFF99" w14:textId="77777777" w:rsidR="00F64C3E" w:rsidRPr="00F64C3E" w:rsidRDefault="00F64C3E" w:rsidP="00F64C3E">
            <w:pPr>
              <w:rPr>
                <w:sz w:val="20"/>
                <w:szCs w:val="20"/>
              </w:rPr>
            </w:pPr>
            <w:r w:rsidRPr="00F64C3E">
              <w:rPr>
                <w:sz w:val="20"/>
                <w:szCs w:val="20"/>
              </w:rPr>
              <w:t>2.5</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14:paraId="2CD05059" w14:textId="77777777" w:rsidR="00F64C3E" w:rsidRPr="00F64C3E" w:rsidRDefault="00F64C3E" w:rsidP="00F64C3E">
            <w:pPr>
              <w:rPr>
                <w:sz w:val="20"/>
                <w:szCs w:val="20"/>
              </w:rPr>
            </w:pPr>
            <w:r w:rsidRPr="00F64C3E">
              <w:rPr>
                <w:sz w:val="20"/>
                <w:szCs w:val="20"/>
              </w:rPr>
              <w:t>страна регистрации контрагента</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A72FE9" w14:textId="77777777" w:rsidR="00F64C3E" w:rsidRPr="00F64C3E" w:rsidRDefault="00F64C3E" w:rsidP="00F64C3E">
            <w:pPr>
              <w:rPr>
                <w:sz w:val="20"/>
                <w:szCs w:val="20"/>
              </w:rPr>
            </w:pPr>
          </w:p>
        </w:tc>
      </w:tr>
      <w:tr w:rsidR="00F64C3E" w:rsidRPr="00F64C3E" w14:paraId="6C8BF70A" w14:textId="77777777" w:rsidTr="008F208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54AAA925" w14:textId="77777777" w:rsidR="00F64C3E" w:rsidRPr="00F64C3E" w:rsidRDefault="00F64C3E" w:rsidP="00F64C3E">
            <w:pPr>
              <w:rPr>
                <w:sz w:val="20"/>
                <w:szCs w:val="20"/>
              </w:rPr>
            </w:pPr>
            <w:r w:rsidRPr="00F64C3E">
              <w:rPr>
                <w:sz w:val="20"/>
                <w:szCs w:val="20"/>
              </w:rPr>
              <w:t>3</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14:paraId="3227E076" w14:textId="77777777" w:rsidR="00F64C3E" w:rsidRPr="00F64C3E" w:rsidRDefault="00F64C3E" w:rsidP="00F64C3E">
            <w:pPr>
              <w:rPr>
                <w:sz w:val="20"/>
                <w:szCs w:val="20"/>
              </w:rPr>
            </w:pPr>
            <w:r w:rsidRPr="00F64C3E">
              <w:rPr>
                <w:sz w:val="20"/>
                <w:szCs w:val="20"/>
              </w:rPr>
              <w:t>Вид дебиторской задолженности</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DAD78C" w14:textId="77777777" w:rsidR="00F64C3E" w:rsidRPr="00F64C3E" w:rsidRDefault="00F64C3E" w:rsidP="00F64C3E">
            <w:pPr>
              <w:rPr>
                <w:sz w:val="20"/>
                <w:szCs w:val="20"/>
              </w:rPr>
            </w:pPr>
          </w:p>
        </w:tc>
      </w:tr>
      <w:tr w:rsidR="00F64C3E" w:rsidRPr="00F64C3E" w14:paraId="2D767726" w14:textId="77777777" w:rsidTr="008F208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50912B06" w14:textId="77777777" w:rsidR="00F64C3E" w:rsidRPr="00F64C3E" w:rsidRDefault="00F64C3E" w:rsidP="00F64C3E">
            <w:pPr>
              <w:rPr>
                <w:sz w:val="20"/>
                <w:szCs w:val="20"/>
              </w:rPr>
            </w:pPr>
            <w:r w:rsidRPr="00F64C3E">
              <w:rPr>
                <w:sz w:val="20"/>
                <w:szCs w:val="20"/>
              </w:rPr>
              <w:t>4</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14:paraId="6C2C70B3" w14:textId="77777777" w:rsidR="00F64C3E" w:rsidRPr="00F64C3E" w:rsidRDefault="00F64C3E" w:rsidP="00F64C3E">
            <w:pPr>
              <w:rPr>
                <w:sz w:val="20"/>
                <w:szCs w:val="20"/>
              </w:rPr>
            </w:pPr>
            <w:r w:rsidRPr="00F64C3E">
              <w:rPr>
                <w:sz w:val="20"/>
                <w:szCs w:val="20"/>
              </w:rPr>
              <w:t>Валютный признак</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EC75F7" w14:textId="77777777" w:rsidR="00F64C3E" w:rsidRPr="00F64C3E" w:rsidRDefault="00F64C3E" w:rsidP="00F64C3E">
            <w:pPr>
              <w:rPr>
                <w:sz w:val="20"/>
                <w:szCs w:val="20"/>
              </w:rPr>
            </w:pPr>
          </w:p>
        </w:tc>
      </w:tr>
      <w:tr w:rsidR="00F64C3E" w:rsidRPr="00F64C3E" w14:paraId="2AA48321" w14:textId="77777777" w:rsidTr="008F208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4C5AE5E" w14:textId="77777777" w:rsidR="00F64C3E" w:rsidRPr="00F64C3E" w:rsidRDefault="00F64C3E" w:rsidP="00F64C3E">
            <w:pPr>
              <w:rPr>
                <w:sz w:val="20"/>
                <w:szCs w:val="20"/>
              </w:rPr>
            </w:pPr>
            <w:r w:rsidRPr="00F64C3E">
              <w:rPr>
                <w:sz w:val="20"/>
                <w:szCs w:val="20"/>
              </w:rPr>
              <w:t>5</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14:paraId="1EBF2384" w14:textId="77777777" w:rsidR="00F64C3E" w:rsidRPr="00F64C3E" w:rsidRDefault="00F64C3E" w:rsidP="00F64C3E">
            <w:pPr>
              <w:rPr>
                <w:sz w:val="20"/>
                <w:szCs w:val="20"/>
              </w:rPr>
            </w:pPr>
            <w:r w:rsidRPr="00F64C3E">
              <w:rPr>
                <w:sz w:val="20"/>
                <w:szCs w:val="20"/>
              </w:rPr>
              <w:t>Срок исполнения по договору</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C250DA" w14:textId="77777777" w:rsidR="00F64C3E" w:rsidRPr="00F64C3E" w:rsidRDefault="00F64C3E" w:rsidP="00F64C3E">
            <w:pPr>
              <w:rPr>
                <w:sz w:val="20"/>
                <w:szCs w:val="20"/>
              </w:rPr>
            </w:pPr>
          </w:p>
        </w:tc>
      </w:tr>
      <w:tr w:rsidR="00F64C3E" w:rsidRPr="00F64C3E" w14:paraId="761F88DA" w14:textId="77777777" w:rsidTr="008F208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4474ADB" w14:textId="77777777" w:rsidR="00F64C3E" w:rsidRPr="00F64C3E" w:rsidRDefault="00F64C3E" w:rsidP="00F64C3E">
            <w:pPr>
              <w:rPr>
                <w:sz w:val="20"/>
                <w:szCs w:val="20"/>
              </w:rPr>
            </w:pPr>
            <w:r w:rsidRPr="00F64C3E">
              <w:rPr>
                <w:sz w:val="20"/>
                <w:szCs w:val="20"/>
              </w:rPr>
              <w:t>6</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14:paraId="3E0F5A12" w14:textId="77777777" w:rsidR="00F64C3E" w:rsidRPr="00F64C3E" w:rsidRDefault="00F64C3E" w:rsidP="00F64C3E">
            <w:pPr>
              <w:rPr>
                <w:sz w:val="20"/>
                <w:szCs w:val="20"/>
              </w:rPr>
            </w:pPr>
            <w:r w:rsidRPr="00F64C3E">
              <w:rPr>
                <w:sz w:val="20"/>
                <w:szCs w:val="20"/>
              </w:rPr>
              <w:t>Показатели на отчетную дату:</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FF4C50" w14:textId="77777777" w:rsidR="00F64C3E" w:rsidRPr="00F64C3E" w:rsidRDefault="00F64C3E" w:rsidP="00F64C3E">
            <w:pPr>
              <w:rPr>
                <w:sz w:val="20"/>
                <w:szCs w:val="20"/>
              </w:rPr>
            </w:pPr>
          </w:p>
        </w:tc>
      </w:tr>
      <w:tr w:rsidR="00F64C3E" w:rsidRPr="00F64C3E" w14:paraId="33F8F74C" w14:textId="77777777" w:rsidTr="008F208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2D213B3" w14:textId="77777777" w:rsidR="00F64C3E" w:rsidRPr="00F64C3E" w:rsidRDefault="00F64C3E" w:rsidP="00F64C3E">
            <w:pPr>
              <w:rPr>
                <w:sz w:val="20"/>
                <w:szCs w:val="20"/>
              </w:rPr>
            </w:pPr>
            <w:r w:rsidRPr="00F64C3E">
              <w:rPr>
                <w:sz w:val="20"/>
                <w:szCs w:val="20"/>
              </w:rPr>
              <w:t>6.1</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14:paraId="404A8149" w14:textId="77777777" w:rsidR="00F64C3E" w:rsidRPr="00F64C3E" w:rsidRDefault="00F64C3E" w:rsidP="00F64C3E">
            <w:pPr>
              <w:rPr>
                <w:sz w:val="20"/>
                <w:szCs w:val="20"/>
              </w:rPr>
            </w:pPr>
            <w:r w:rsidRPr="00F64C3E">
              <w:rPr>
                <w:sz w:val="20"/>
                <w:szCs w:val="20"/>
              </w:rPr>
              <w:t>вид стоимостного показателя</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4E9D66" w14:textId="77777777" w:rsidR="00F64C3E" w:rsidRPr="00F64C3E" w:rsidRDefault="00F64C3E" w:rsidP="00F64C3E">
            <w:pPr>
              <w:rPr>
                <w:sz w:val="20"/>
                <w:szCs w:val="20"/>
              </w:rPr>
            </w:pPr>
          </w:p>
        </w:tc>
      </w:tr>
      <w:tr w:rsidR="00F64C3E" w:rsidRPr="00F64C3E" w14:paraId="097E9292" w14:textId="77777777" w:rsidTr="008F208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7133DCA6" w14:textId="77777777" w:rsidR="00F64C3E" w:rsidRPr="00F64C3E" w:rsidRDefault="00F64C3E" w:rsidP="00F64C3E">
            <w:pPr>
              <w:rPr>
                <w:sz w:val="20"/>
                <w:szCs w:val="20"/>
              </w:rPr>
            </w:pPr>
            <w:r w:rsidRPr="00F64C3E">
              <w:rPr>
                <w:sz w:val="20"/>
                <w:szCs w:val="20"/>
              </w:rPr>
              <w:t>6.2</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14:paraId="6DA4B56D" w14:textId="77777777" w:rsidR="00F64C3E" w:rsidRPr="00F64C3E" w:rsidRDefault="00F64C3E" w:rsidP="00F64C3E">
            <w:pPr>
              <w:rPr>
                <w:sz w:val="20"/>
                <w:szCs w:val="20"/>
              </w:rPr>
            </w:pPr>
            <w:r w:rsidRPr="00F64C3E">
              <w:rPr>
                <w:sz w:val="20"/>
                <w:szCs w:val="20"/>
              </w:rPr>
              <w:t>номер счета</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D110CE" w14:textId="77777777" w:rsidR="00F64C3E" w:rsidRPr="00F64C3E" w:rsidRDefault="00F64C3E" w:rsidP="00F64C3E">
            <w:pPr>
              <w:rPr>
                <w:sz w:val="20"/>
                <w:szCs w:val="20"/>
              </w:rPr>
            </w:pPr>
          </w:p>
        </w:tc>
      </w:tr>
      <w:tr w:rsidR="00F64C3E" w:rsidRPr="00F64C3E" w14:paraId="58AE8BA4" w14:textId="77777777" w:rsidTr="008F208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57C99573" w14:textId="77777777" w:rsidR="00F64C3E" w:rsidRPr="00F64C3E" w:rsidRDefault="00F64C3E" w:rsidP="00F64C3E">
            <w:pPr>
              <w:rPr>
                <w:sz w:val="20"/>
                <w:szCs w:val="20"/>
              </w:rPr>
            </w:pPr>
            <w:r w:rsidRPr="00F64C3E">
              <w:rPr>
                <w:sz w:val="20"/>
                <w:szCs w:val="20"/>
              </w:rPr>
              <w:t>6.3</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14:paraId="6B772F45" w14:textId="77777777" w:rsidR="00F64C3E" w:rsidRPr="00F64C3E" w:rsidRDefault="00F64C3E" w:rsidP="00F64C3E">
            <w:pPr>
              <w:rPr>
                <w:sz w:val="20"/>
                <w:szCs w:val="20"/>
              </w:rPr>
            </w:pPr>
            <w:r w:rsidRPr="00F64C3E">
              <w:rPr>
                <w:sz w:val="20"/>
                <w:szCs w:val="20"/>
              </w:rPr>
              <w:t>сумма остатка на конец отчетного периода</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5D69BE" w14:textId="77777777" w:rsidR="00F64C3E" w:rsidRPr="00F64C3E" w:rsidRDefault="00F64C3E" w:rsidP="00F64C3E">
            <w:pPr>
              <w:rPr>
                <w:sz w:val="20"/>
                <w:szCs w:val="20"/>
              </w:rPr>
            </w:pPr>
          </w:p>
        </w:tc>
      </w:tr>
      <w:tr w:rsidR="00F64C3E" w:rsidRPr="00F64C3E" w14:paraId="30FC2E8A" w14:textId="77777777" w:rsidTr="008F208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B3008D1" w14:textId="77777777" w:rsidR="00F64C3E" w:rsidRPr="00F64C3E" w:rsidRDefault="00F64C3E" w:rsidP="00F64C3E">
            <w:pPr>
              <w:rPr>
                <w:sz w:val="20"/>
                <w:szCs w:val="20"/>
              </w:rPr>
            </w:pPr>
            <w:r w:rsidRPr="00F64C3E">
              <w:rPr>
                <w:sz w:val="20"/>
                <w:szCs w:val="20"/>
              </w:rPr>
              <w:t>7</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14:paraId="3CCF0587" w14:textId="77777777" w:rsidR="00F64C3E" w:rsidRPr="00F64C3E" w:rsidRDefault="00F64C3E" w:rsidP="00F64C3E">
            <w:pPr>
              <w:rPr>
                <w:sz w:val="20"/>
                <w:szCs w:val="20"/>
              </w:rPr>
            </w:pPr>
            <w:r w:rsidRPr="00F64C3E">
              <w:rPr>
                <w:sz w:val="20"/>
                <w:szCs w:val="20"/>
              </w:rPr>
              <w:t>Стадия кредитного риска</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13F072" w14:textId="77777777" w:rsidR="00F64C3E" w:rsidRPr="00F64C3E" w:rsidRDefault="00F64C3E" w:rsidP="00F64C3E">
            <w:pPr>
              <w:rPr>
                <w:sz w:val="20"/>
                <w:szCs w:val="20"/>
              </w:rPr>
            </w:pPr>
          </w:p>
        </w:tc>
      </w:tr>
    </w:tbl>
    <w:p w14:paraId="559237FA" w14:textId="77777777" w:rsidR="00F64C3E" w:rsidRPr="00F64C3E" w:rsidRDefault="00F64C3E" w:rsidP="00F64C3E">
      <w:pPr>
        <w:ind w:right="-2"/>
        <w:rPr>
          <w:sz w:val="28"/>
          <w:szCs w:val="28"/>
        </w:rPr>
      </w:pPr>
      <w:r w:rsidRPr="00F64C3E">
        <w:rPr>
          <w:sz w:val="28"/>
          <w:szCs w:val="28"/>
        </w:rPr>
        <w:t> </w:t>
      </w:r>
    </w:p>
    <w:p w14:paraId="657A5579"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212DF320"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7AD4E93D" w14:textId="77777777" w:rsidR="00F64C3E" w:rsidRPr="00F64C3E" w:rsidRDefault="00F64C3E" w:rsidP="00F64C3E">
      <w:pPr>
        <w:rPr>
          <w:sz w:val="28"/>
          <w:szCs w:val="28"/>
        </w:rPr>
      </w:pPr>
      <w:r w:rsidRPr="00F64C3E">
        <w:rPr>
          <w:sz w:val="28"/>
          <w:szCs w:val="28"/>
        </w:rPr>
        <w:t>Телефон ________________________________________</w:t>
      </w:r>
    </w:p>
    <w:p w14:paraId="5504C876" w14:textId="77777777" w:rsidR="00F64C3E" w:rsidRPr="00F64C3E" w:rsidRDefault="00F64C3E" w:rsidP="00F64C3E">
      <w:pPr>
        <w:rPr>
          <w:sz w:val="28"/>
          <w:szCs w:val="28"/>
        </w:rPr>
      </w:pPr>
      <w:r w:rsidRPr="00F64C3E">
        <w:rPr>
          <w:sz w:val="28"/>
          <w:szCs w:val="28"/>
        </w:rPr>
        <w:t>Адрес электронной почты _________________________</w:t>
      </w:r>
    </w:p>
    <w:p w14:paraId="338B4816"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01593915"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56EF79DF" w14:textId="77777777" w:rsidR="00F64C3E" w:rsidRPr="00F64C3E" w:rsidRDefault="00F64C3E" w:rsidP="00F64C3E">
      <w:pPr>
        <w:rPr>
          <w:sz w:val="28"/>
          <w:szCs w:val="28"/>
        </w:rPr>
      </w:pPr>
    </w:p>
    <w:p w14:paraId="3C235666"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32B66C0F" w14:textId="77777777" w:rsidR="00F64C3E" w:rsidRPr="00F64C3E" w:rsidRDefault="00F64C3E" w:rsidP="00F64C3E">
      <w:pPr>
        <w:rPr>
          <w:sz w:val="28"/>
          <w:szCs w:val="28"/>
        </w:rPr>
      </w:pPr>
      <w:r w:rsidRPr="00F64C3E">
        <w:rPr>
          <w:sz w:val="28"/>
          <w:szCs w:val="28"/>
        </w:rPr>
        <w:t>________________________________________________    ________________</w:t>
      </w:r>
    </w:p>
    <w:p w14:paraId="1B5C4F99"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3F665362" w14:textId="77777777" w:rsidR="00F64C3E" w:rsidRPr="00F64C3E" w:rsidRDefault="00F64C3E" w:rsidP="00F64C3E">
      <w:pPr>
        <w:rPr>
          <w:sz w:val="28"/>
          <w:szCs w:val="28"/>
        </w:rPr>
      </w:pPr>
    </w:p>
    <w:p w14:paraId="5399B649" w14:textId="77777777" w:rsidR="00F64C3E" w:rsidRPr="00F64C3E" w:rsidRDefault="00F64C3E" w:rsidP="00F64C3E">
      <w:pPr>
        <w:rPr>
          <w:sz w:val="28"/>
          <w:szCs w:val="28"/>
        </w:rPr>
      </w:pPr>
      <w:r w:rsidRPr="00F64C3E">
        <w:rPr>
          <w:sz w:val="28"/>
          <w:szCs w:val="28"/>
        </w:rPr>
        <w:t>Дата «______» ______________ 20__ года</w:t>
      </w:r>
    </w:p>
    <w:p w14:paraId="4AF2E6A3" w14:textId="77777777" w:rsidR="00F64C3E" w:rsidRPr="00F64C3E" w:rsidRDefault="00F64C3E" w:rsidP="00F64C3E">
      <w:pPr>
        <w:pageBreakBefore/>
        <w:ind w:firstLine="709"/>
        <w:jc w:val="right"/>
        <w:rPr>
          <w:bCs/>
          <w:sz w:val="28"/>
          <w:szCs w:val="28"/>
        </w:rPr>
      </w:pPr>
      <w:r w:rsidRPr="00F64C3E">
        <w:rPr>
          <w:sz w:val="28"/>
          <w:szCs w:val="28"/>
        </w:rPr>
        <w:lastRenderedPageBreak/>
        <w:t>Приложение</w:t>
      </w:r>
    </w:p>
    <w:p w14:paraId="6386C611" w14:textId="77777777" w:rsidR="00F64C3E" w:rsidRPr="00F64C3E" w:rsidRDefault="00F64C3E" w:rsidP="00F64C3E">
      <w:pPr>
        <w:jc w:val="right"/>
        <w:rPr>
          <w:sz w:val="28"/>
          <w:szCs w:val="28"/>
        </w:rPr>
      </w:pPr>
      <w:r w:rsidRPr="00F64C3E">
        <w:rPr>
          <w:sz w:val="28"/>
          <w:szCs w:val="28"/>
        </w:rPr>
        <w:t xml:space="preserve">к форме отчета о прочих </w:t>
      </w:r>
    </w:p>
    <w:p w14:paraId="4469659F" w14:textId="77777777" w:rsidR="00F64C3E" w:rsidRPr="00F64C3E" w:rsidRDefault="00F64C3E" w:rsidP="00F64C3E">
      <w:pPr>
        <w:jc w:val="right"/>
        <w:rPr>
          <w:bCs/>
          <w:sz w:val="28"/>
          <w:szCs w:val="28"/>
        </w:rPr>
      </w:pPr>
      <w:r w:rsidRPr="00F64C3E">
        <w:rPr>
          <w:sz w:val="28"/>
          <w:szCs w:val="28"/>
        </w:rPr>
        <w:t>классифицируемых активах</w:t>
      </w:r>
      <w:r w:rsidRPr="00F64C3E">
        <w:rPr>
          <w:sz w:val="28"/>
          <w:szCs w:val="28"/>
        </w:rPr>
        <w:br/>
        <w:t xml:space="preserve">и крупных дебиторах </w:t>
      </w:r>
    </w:p>
    <w:p w14:paraId="1A6C70BC" w14:textId="77777777" w:rsidR="00F64C3E" w:rsidRPr="00F64C3E" w:rsidRDefault="00F64C3E" w:rsidP="00F64C3E">
      <w:pPr>
        <w:jc w:val="center"/>
        <w:rPr>
          <w:bCs/>
          <w:sz w:val="28"/>
          <w:szCs w:val="28"/>
        </w:rPr>
      </w:pPr>
    </w:p>
    <w:p w14:paraId="4D2DAC52" w14:textId="77777777" w:rsidR="00F64C3E" w:rsidRPr="00F64C3E" w:rsidRDefault="00F64C3E" w:rsidP="00F64C3E">
      <w:pPr>
        <w:jc w:val="center"/>
        <w:rPr>
          <w:bCs/>
          <w:sz w:val="28"/>
          <w:szCs w:val="28"/>
        </w:rPr>
      </w:pPr>
    </w:p>
    <w:p w14:paraId="6C389F53" w14:textId="77777777" w:rsidR="00F64C3E" w:rsidRPr="00F64C3E" w:rsidRDefault="00F64C3E" w:rsidP="00F64C3E">
      <w:pPr>
        <w:jc w:val="center"/>
        <w:rPr>
          <w:sz w:val="28"/>
          <w:szCs w:val="28"/>
        </w:rPr>
      </w:pPr>
      <w:r w:rsidRPr="00F64C3E">
        <w:rPr>
          <w:sz w:val="28"/>
          <w:szCs w:val="28"/>
        </w:rPr>
        <w:t>Пояснение по заполнению формы административных данных</w:t>
      </w:r>
    </w:p>
    <w:p w14:paraId="534535AD" w14:textId="77777777" w:rsidR="00F64C3E" w:rsidRPr="00F64C3E" w:rsidRDefault="00F64C3E" w:rsidP="00F64C3E">
      <w:pPr>
        <w:jc w:val="center"/>
        <w:rPr>
          <w:sz w:val="28"/>
          <w:szCs w:val="28"/>
        </w:rPr>
      </w:pPr>
      <w:r w:rsidRPr="00F64C3E">
        <w:rPr>
          <w:bCs/>
          <w:sz w:val="28"/>
          <w:szCs w:val="28"/>
        </w:rPr>
        <w:t xml:space="preserve">Отчет о прочих классифицируемых активах и крупных дебиторах </w:t>
      </w:r>
    </w:p>
    <w:p w14:paraId="212917E0" w14:textId="77777777" w:rsidR="00F64C3E" w:rsidRPr="00F64C3E" w:rsidRDefault="00F64C3E" w:rsidP="00F64C3E">
      <w:pPr>
        <w:jc w:val="center"/>
        <w:rPr>
          <w:bCs/>
          <w:sz w:val="28"/>
          <w:szCs w:val="28"/>
        </w:rPr>
      </w:pPr>
      <w:r w:rsidRPr="00F64C3E">
        <w:rPr>
          <w:bCs/>
          <w:sz w:val="28"/>
          <w:szCs w:val="28"/>
        </w:rPr>
        <w:t xml:space="preserve">(индекс – </w:t>
      </w:r>
      <w:r w:rsidRPr="00F64C3E">
        <w:rPr>
          <w:sz w:val="28"/>
          <w:szCs w:val="28"/>
        </w:rPr>
        <w:t>DEBTORS</w:t>
      </w:r>
      <w:r w:rsidRPr="00F64C3E">
        <w:rPr>
          <w:bCs/>
          <w:sz w:val="28"/>
          <w:szCs w:val="28"/>
        </w:rPr>
        <w:t xml:space="preserve">, периодичность – </w:t>
      </w:r>
      <w:r w:rsidRPr="00F64C3E">
        <w:rPr>
          <w:sz w:val="28"/>
          <w:szCs w:val="28"/>
        </w:rPr>
        <w:t>ежемесячная, ежеквартальная</w:t>
      </w:r>
      <w:r w:rsidRPr="00F64C3E">
        <w:rPr>
          <w:bCs/>
          <w:sz w:val="28"/>
          <w:szCs w:val="28"/>
        </w:rPr>
        <w:t>)</w:t>
      </w:r>
    </w:p>
    <w:p w14:paraId="4085A0AD" w14:textId="77777777" w:rsidR="00F64C3E" w:rsidRPr="00F64C3E" w:rsidRDefault="00F64C3E" w:rsidP="00F64C3E">
      <w:pPr>
        <w:jc w:val="center"/>
        <w:rPr>
          <w:bCs/>
          <w:sz w:val="28"/>
          <w:szCs w:val="28"/>
        </w:rPr>
      </w:pPr>
    </w:p>
    <w:p w14:paraId="6171DE71" w14:textId="77777777" w:rsidR="00F64C3E" w:rsidRPr="00F64C3E" w:rsidRDefault="00F64C3E" w:rsidP="00F64C3E">
      <w:pPr>
        <w:jc w:val="center"/>
        <w:rPr>
          <w:bCs/>
          <w:sz w:val="28"/>
          <w:szCs w:val="28"/>
        </w:rPr>
      </w:pPr>
    </w:p>
    <w:p w14:paraId="686F8DD5" w14:textId="77777777" w:rsidR="00F64C3E" w:rsidRPr="00F64C3E" w:rsidRDefault="00F64C3E" w:rsidP="00F64C3E">
      <w:pPr>
        <w:jc w:val="center"/>
        <w:rPr>
          <w:sz w:val="28"/>
          <w:szCs w:val="28"/>
        </w:rPr>
      </w:pPr>
      <w:r w:rsidRPr="00F64C3E">
        <w:rPr>
          <w:bCs/>
          <w:sz w:val="28"/>
          <w:szCs w:val="28"/>
        </w:rPr>
        <w:t>Глава 1. Общие положения</w:t>
      </w:r>
    </w:p>
    <w:p w14:paraId="1AA11D17" w14:textId="77777777" w:rsidR="00F64C3E" w:rsidRPr="00F64C3E" w:rsidRDefault="00F64C3E" w:rsidP="00F64C3E">
      <w:pPr>
        <w:jc w:val="center"/>
        <w:rPr>
          <w:sz w:val="28"/>
          <w:szCs w:val="28"/>
        </w:rPr>
      </w:pPr>
      <w:r w:rsidRPr="00F64C3E">
        <w:rPr>
          <w:bCs/>
          <w:sz w:val="28"/>
          <w:szCs w:val="28"/>
        </w:rPr>
        <w:t> </w:t>
      </w:r>
    </w:p>
    <w:p w14:paraId="31E5C6BC" w14:textId="77777777" w:rsidR="00F64C3E" w:rsidRPr="00F64C3E" w:rsidRDefault="00F64C3E" w:rsidP="00F64C3E">
      <w:pPr>
        <w:ind w:firstLine="708"/>
        <w:jc w:val="both"/>
        <w:rPr>
          <w:sz w:val="28"/>
          <w:szCs w:val="28"/>
        </w:rPr>
      </w:pPr>
      <w:r w:rsidRPr="00F64C3E">
        <w:rPr>
          <w:sz w:val="28"/>
          <w:szCs w:val="28"/>
        </w:rPr>
        <w:t>1. Настоящее пояснение определяет единые требования по заполнению формы</w:t>
      </w:r>
      <w:r w:rsidRPr="00F64C3E">
        <w:rPr>
          <w:bCs/>
          <w:sz w:val="28"/>
          <w:szCs w:val="28"/>
        </w:rPr>
        <w:t xml:space="preserve"> административных данных</w:t>
      </w:r>
      <w:r w:rsidRPr="00F64C3E">
        <w:rPr>
          <w:sz w:val="28"/>
          <w:szCs w:val="28"/>
        </w:rPr>
        <w:t xml:space="preserve"> «Отчет о прочих классифицируемых активах и крупных дебиторах» (далее – Форма).</w:t>
      </w:r>
    </w:p>
    <w:p w14:paraId="5705E9CB" w14:textId="77777777" w:rsidR="00F64C3E" w:rsidRPr="00F64C3E" w:rsidRDefault="00F64C3E" w:rsidP="00F64C3E">
      <w:pPr>
        <w:ind w:firstLine="708"/>
        <w:jc w:val="both"/>
        <w:rPr>
          <w:sz w:val="28"/>
          <w:szCs w:val="28"/>
        </w:rPr>
      </w:pPr>
      <w:r w:rsidRPr="00F64C3E">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18E7063D" w14:textId="77777777" w:rsidR="00F64C3E" w:rsidRPr="00F64C3E" w:rsidRDefault="00F64C3E" w:rsidP="00F64C3E">
      <w:pPr>
        <w:tabs>
          <w:tab w:val="left" w:pos="993"/>
        </w:tabs>
        <w:ind w:firstLine="708"/>
        <w:jc w:val="both"/>
        <w:rPr>
          <w:sz w:val="28"/>
          <w:szCs w:val="28"/>
        </w:rPr>
      </w:pPr>
      <w:r w:rsidRPr="00F64C3E">
        <w:rPr>
          <w:sz w:val="28"/>
          <w:szCs w:val="28"/>
        </w:rPr>
        <w:t xml:space="preserve">3. Форма составляется банками второго уровня ежемесячно (показатели отчета о прочих классифицируемых активах), ежеквартально (показатели отчета о крупных дебиторах) по состоянию на конец отчетного периода. </w:t>
      </w:r>
    </w:p>
    <w:p w14:paraId="71E6FE71" w14:textId="77777777" w:rsidR="00F64C3E" w:rsidRPr="00F64C3E" w:rsidRDefault="00F64C3E" w:rsidP="00F64C3E">
      <w:pPr>
        <w:ind w:firstLine="708"/>
        <w:jc w:val="both"/>
        <w:rPr>
          <w:sz w:val="28"/>
          <w:szCs w:val="28"/>
        </w:rPr>
      </w:pPr>
      <w:r w:rsidRPr="00F64C3E">
        <w:rPr>
          <w:sz w:val="28"/>
          <w:szCs w:val="28"/>
        </w:rPr>
        <w:t>Единицей измерения, используемой при заполнении Формы, является тенге. Стоимостные показатели указываются в числах с двумя знаками после запятой.</w:t>
      </w:r>
    </w:p>
    <w:p w14:paraId="45BC1C4D" w14:textId="77777777" w:rsidR="00F64C3E" w:rsidRPr="00F64C3E" w:rsidRDefault="00F64C3E" w:rsidP="00F64C3E">
      <w:pPr>
        <w:ind w:firstLine="708"/>
        <w:jc w:val="both"/>
        <w:rPr>
          <w:sz w:val="28"/>
          <w:szCs w:val="28"/>
        </w:rPr>
      </w:pPr>
      <w:r w:rsidRPr="00F64C3E">
        <w:rPr>
          <w:sz w:val="28"/>
          <w:szCs w:val="28"/>
        </w:rPr>
        <w:t>4. Форму подписывают руководитель или лицо, на которое возложена функция по подписанию отчета, и исполнитель.</w:t>
      </w:r>
    </w:p>
    <w:p w14:paraId="5C969B80" w14:textId="77777777" w:rsidR="00F64C3E" w:rsidRPr="00F64C3E" w:rsidRDefault="00F64C3E" w:rsidP="00F64C3E">
      <w:pPr>
        <w:ind w:firstLine="708"/>
        <w:jc w:val="both"/>
        <w:rPr>
          <w:sz w:val="28"/>
          <w:szCs w:val="28"/>
        </w:rPr>
      </w:pPr>
      <w:r w:rsidRPr="00F64C3E">
        <w:rPr>
          <w:sz w:val="28"/>
          <w:szCs w:val="28"/>
        </w:rPr>
        <w:t xml:space="preserve">5. При заполнении Формы коды указываются в соответствии со справочниками, </w:t>
      </w:r>
      <w:r w:rsidRPr="00F64C3E">
        <w:rPr>
          <w:rFonts w:eastAsia="Calibri"/>
          <w:sz w:val="28"/>
          <w:szCs w:val="22"/>
          <w:lang w:eastAsia="en-US"/>
        </w:rPr>
        <w:t>размещенными в информационной системе «Веб-портал Национального Банка Республики Казахстан».</w:t>
      </w:r>
    </w:p>
    <w:p w14:paraId="18D85C10" w14:textId="77777777" w:rsidR="00F64C3E" w:rsidRPr="00F64C3E" w:rsidRDefault="00F64C3E" w:rsidP="00F64C3E">
      <w:pPr>
        <w:ind w:firstLine="708"/>
        <w:jc w:val="both"/>
        <w:rPr>
          <w:sz w:val="28"/>
          <w:szCs w:val="28"/>
        </w:rPr>
      </w:pPr>
      <w:r w:rsidRPr="00F64C3E">
        <w:rPr>
          <w:sz w:val="28"/>
          <w:szCs w:val="28"/>
        </w:rPr>
        <w:t>6. Номера счетов в Форме и настоящих пояснении указываются в соответствии с Типов</w:t>
      </w:r>
      <w:r w:rsidRPr="00F64C3E">
        <w:rPr>
          <w:sz w:val="28"/>
          <w:szCs w:val="28"/>
          <w:lang w:val="kk-KZ"/>
        </w:rPr>
        <w:t>ым</w:t>
      </w:r>
      <w:r w:rsidRPr="00F64C3E">
        <w:rPr>
          <w:sz w:val="28"/>
          <w:szCs w:val="28"/>
        </w:rPr>
        <w:t xml:space="preserve"> план</w:t>
      </w:r>
      <w:r w:rsidRPr="00F64C3E">
        <w:rPr>
          <w:sz w:val="28"/>
          <w:szCs w:val="28"/>
          <w:lang w:val="kk-KZ"/>
        </w:rPr>
        <w:t>ом</w:t>
      </w:r>
      <w:r w:rsidRPr="00F64C3E">
        <w:rPr>
          <w:sz w:val="28"/>
          <w:szCs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p w14:paraId="3F508E21" w14:textId="77777777" w:rsidR="00F64C3E" w:rsidRPr="00F64C3E" w:rsidRDefault="00F64C3E" w:rsidP="00F64C3E">
      <w:pPr>
        <w:ind w:firstLine="708"/>
        <w:jc w:val="both"/>
        <w:rPr>
          <w:sz w:val="28"/>
          <w:szCs w:val="28"/>
        </w:rPr>
      </w:pPr>
      <w:r w:rsidRPr="00F64C3E">
        <w:rPr>
          <w:sz w:val="28"/>
          <w:szCs w:val="28"/>
        </w:rPr>
        <w:t>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p w14:paraId="10696A4C" w14:textId="77777777" w:rsidR="00F64C3E" w:rsidRPr="00F64C3E" w:rsidRDefault="00F64C3E" w:rsidP="00F64C3E">
      <w:pPr>
        <w:jc w:val="center"/>
        <w:rPr>
          <w:sz w:val="28"/>
          <w:szCs w:val="28"/>
        </w:rPr>
      </w:pPr>
      <w:r w:rsidRPr="00F64C3E">
        <w:rPr>
          <w:bCs/>
          <w:sz w:val="28"/>
          <w:szCs w:val="28"/>
        </w:rPr>
        <w:lastRenderedPageBreak/>
        <w:t>Глава 2. Пояснение по заполнению Формы</w:t>
      </w:r>
    </w:p>
    <w:p w14:paraId="371FA513" w14:textId="77777777" w:rsidR="00F64C3E" w:rsidRPr="00F64C3E" w:rsidRDefault="00F64C3E" w:rsidP="00F64C3E">
      <w:pPr>
        <w:jc w:val="center"/>
        <w:rPr>
          <w:sz w:val="28"/>
          <w:szCs w:val="28"/>
        </w:rPr>
      </w:pPr>
    </w:p>
    <w:p w14:paraId="540C9DF9" w14:textId="77777777" w:rsidR="00F64C3E" w:rsidRPr="00F64C3E" w:rsidRDefault="00F64C3E" w:rsidP="00F64C3E">
      <w:pPr>
        <w:ind w:firstLine="708"/>
        <w:jc w:val="both"/>
        <w:rPr>
          <w:sz w:val="28"/>
          <w:szCs w:val="28"/>
        </w:rPr>
      </w:pPr>
      <w:r w:rsidRPr="00F64C3E">
        <w:rPr>
          <w:sz w:val="28"/>
          <w:szCs w:val="28"/>
        </w:rPr>
        <w:t xml:space="preserve">8. В Форме указываются сведения о крупных дебиторах и сведения </w:t>
      </w:r>
      <w:r w:rsidRPr="00F64C3E">
        <w:rPr>
          <w:bCs/>
          <w:sz w:val="28"/>
          <w:szCs w:val="28"/>
        </w:rPr>
        <w:t xml:space="preserve">о прочих активах, </w:t>
      </w:r>
      <w:r w:rsidRPr="00F64C3E">
        <w:rPr>
          <w:sz w:val="28"/>
          <w:szCs w:val="28"/>
        </w:rPr>
        <w:t>подлежащих классификации по стадиям обесценения согласно Международным стандартам финансовой отчетности (</w:t>
      </w:r>
      <w:r w:rsidRPr="00F64C3E">
        <w:rPr>
          <w:rFonts w:eastAsia="Calibri"/>
          <w:sz w:val="28"/>
          <w:szCs w:val="28"/>
          <w:lang w:val="en-US" w:eastAsia="en-US"/>
        </w:rPr>
        <w:t>International</w:t>
      </w:r>
      <w:r w:rsidRPr="00F64C3E">
        <w:rPr>
          <w:rFonts w:eastAsia="Calibri"/>
          <w:sz w:val="28"/>
          <w:szCs w:val="28"/>
          <w:lang w:eastAsia="en-US"/>
        </w:rPr>
        <w:t xml:space="preserve"> </w:t>
      </w:r>
      <w:r w:rsidRPr="00F64C3E">
        <w:rPr>
          <w:rFonts w:eastAsia="Calibri"/>
          <w:sz w:val="28"/>
          <w:szCs w:val="28"/>
          <w:lang w:val="en-US" w:eastAsia="en-US"/>
        </w:rPr>
        <w:t>Financial</w:t>
      </w:r>
      <w:r w:rsidRPr="00F64C3E">
        <w:rPr>
          <w:rFonts w:eastAsia="Calibri"/>
          <w:sz w:val="28"/>
          <w:szCs w:val="28"/>
          <w:lang w:eastAsia="en-US"/>
        </w:rPr>
        <w:t xml:space="preserve"> </w:t>
      </w:r>
      <w:r w:rsidRPr="00F64C3E">
        <w:rPr>
          <w:rFonts w:eastAsia="Calibri"/>
          <w:sz w:val="28"/>
          <w:szCs w:val="28"/>
          <w:lang w:val="en-US" w:eastAsia="en-US"/>
        </w:rPr>
        <w:t>Reporting</w:t>
      </w:r>
      <w:r w:rsidRPr="00F64C3E">
        <w:rPr>
          <w:rFonts w:eastAsia="Calibri"/>
          <w:sz w:val="28"/>
          <w:szCs w:val="28"/>
          <w:lang w:eastAsia="en-US"/>
        </w:rPr>
        <w:t xml:space="preserve"> </w:t>
      </w:r>
      <w:r w:rsidRPr="00F64C3E">
        <w:rPr>
          <w:rFonts w:eastAsia="Calibri"/>
          <w:sz w:val="28"/>
          <w:szCs w:val="28"/>
          <w:lang w:val="en-US" w:eastAsia="en-US"/>
        </w:rPr>
        <w:t>Standards</w:t>
      </w:r>
      <w:r w:rsidRPr="00F64C3E">
        <w:rPr>
          <w:rFonts w:eastAsia="Calibri"/>
          <w:sz w:val="28"/>
          <w:szCs w:val="28"/>
          <w:lang w:eastAsia="en-US"/>
        </w:rPr>
        <w:t xml:space="preserve"> – </w:t>
      </w:r>
      <w:r w:rsidRPr="00F64C3E">
        <w:rPr>
          <w:sz w:val="28"/>
          <w:szCs w:val="28"/>
          <w:lang w:val="kk-KZ"/>
        </w:rPr>
        <w:t>IFRS</w:t>
      </w:r>
      <w:r w:rsidRPr="00F64C3E">
        <w:rPr>
          <w:sz w:val="28"/>
          <w:szCs w:val="28"/>
        </w:rPr>
        <w:t>) 9 «Финансовые инструменты» в соответствии с внутренней Методикой расчета провизий (резервов) банка, не включенных в другие формы отчетов, предусмотренные настоящим постановлением.</w:t>
      </w:r>
    </w:p>
    <w:p w14:paraId="03152BA8" w14:textId="77777777" w:rsidR="00F64C3E" w:rsidRPr="00F64C3E" w:rsidRDefault="00F64C3E" w:rsidP="00F64C3E">
      <w:pPr>
        <w:ind w:firstLine="708"/>
        <w:jc w:val="both"/>
        <w:rPr>
          <w:sz w:val="28"/>
          <w:szCs w:val="28"/>
        </w:rPr>
      </w:pPr>
      <w:r w:rsidRPr="00F64C3E">
        <w:rPr>
          <w:sz w:val="28"/>
          <w:szCs w:val="28"/>
        </w:rPr>
        <w:t xml:space="preserve">9. В строках 2.1, 2.2 и 3 Таблицы 1 значения выбираются из справочников, размещенных в информационной системе </w:t>
      </w:r>
      <w:r w:rsidRPr="00F64C3E">
        <w:rPr>
          <w:rFonts w:eastAsia="Calibri"/>
          <w:sz w:val="28"/>
          <w:szCs w:val="22"/>
          <w:lang w:eastAsia="en-US"/>
        </w:rPr>
        <w:t>«Веб-портал Национального Банка Республики Казахстан»</w:t>
      </w:r>
      <w:r w:rsidRPr="00F64C3E">
        <w:rPr>
          <w:sz w:val="28"/>
          <w:szCs w:val="28"/>
        </w:rPr>
        <w:t>.</w:t>
      </w:r>
    </w:p>
    <w:p w14:paraId="5E388979" w14:textId="77777777" w:rsidR="00F64C3E" w:rsidRPr="00F64C3E" w:rsidRDefault="00F64C3E" w:rsidP="00F64C3E">
      <w:pPr>
        <w:ind w:firstLine="708"/>
        <w:jc w:val="both"/>
        <w:rPr>
          <w:sz w:val="28"/>
          <w:szCs w:val="28"/>
        </w:rPr>
      </w:pPr>
      <w:r w:rsidRPr="00F64C3E">
        <w:rPr>
          <w:sz w:val="28"/>
          <w:szCs w:val="28"/>
        </w:rPr>
        <w:t xml:space="preserve">10. В строках 2.2 и 2.3 Таблицы 1 указываются номера счетов в соответствии с Типовым планом счетов, на которых учитываются суммы прочих классифицируемых активов, и соответствующие им стоимостные значения на отчетную дату. Если стоимостное значение равно нулю, показатели по строкам 2.1, 2.2 и 2.3 Таблицы 1 не </w:t>
      </w:r>
      <w:r w:rsidRPr="00F64C3E">
        <w:rPr>
          <w:sz w:val="28"/>
          <w:szCs w:val="28"/>
          <w:lang w:val="kk-KZ"/>
        </w:rPr>
        <w:t>представляются</w:t>
      </w:r>
      <w:r w:rsidRPr="00F64C3E">
        <w:rPr>
          <w:sz w:val="28"/>
          <w:szCs w:val="28"/>
        </w:rPr>
        <w:t>.</w:t>
      </w:r>
    </w:p>
    <w:p w14:paraId="39FEBEB3" w14:textId="77777777" w:rsidR="00F64C3E" w:rsidRPr="00F64C3E" w:rsidRDefault="00F64C3E" w:rsidP="00F64C3E">
      <w:pPr>
        <w:ind w:firstLine="708"/>
        <w:jc w:val="both"/>
        <w:rPr>
          <w:sz w:val="28"/>
          <w:szCs w:val="28"/>
          <w:lang w:val="kk-KZ"/>
        </w:rPr>
      </w:pPr>
      <w:r w:rsidRPr="00F64C3E">
        <w:rPr>
          <w:sz w:val="28"/>
          <w:szCs w:val="28"/>
        </w:rPr>
        <w:t>11.</w:t>
      </w:r>
      <w:r w:rsidRPr="00F64C3E">
        <w:rPr>
          <w:sz w:val="28"/>
          <w:szCs w:val="28"/>
          <w:lang w:val="kk-KZ"/>
        </w:rPr>
        <w:t xml:space="preserve"> В строке 3 Таблицы 1 указывается стадия кредитного риска, к которой отнесены прочие классифицируемые активы по состоянию на отчетную дату в соответствии с Международным стандартом финансовой отчетности (</w:t>
      </w:r>
      <w:r w:rsidRPr="00F64C3E">
        <w:rPr>
          <w:rFonts w:eastAsia="Calibri"/>
          <w:sz w:val="28"/>
          <w:szCs w:val="28"/>
          <w:lang w:val="en-US" w:eastAsia="en-US"/>
        </w:rPr>
        <w:t>International</w:t>
      </w:r>
      <w:r w:rsidRPr="00F64C3E">
        <w:rPr>
          <w:rFonts w:eastAsia="Calibri"/>
          <w:sz w:val="28"/>
          <w:szCs w:val="28"/>
          <w:lang w:eastAsia="en-US"/>
        </w:rPr>
        <w:t xml:space="preserve"> </w:t>
      </w:r>
      <w:r w:rsidRPr="00F64C3E">
        <w:rPr>
          <w:rFonts w:eastAsia="Calibri"/>
          <w:sz w:val="28"/>
          <w:szCs w:val="28"/>
          <w:lang w:val="en-US" w:eastAsia="en-US"/>
        </w:rPr>
        <w:t>Financial</w:t>
      </w:r>
      <w:r w:rsidRPr="00F64C3E">
        <w:rPr>
          <w:rFonts w:eastAsia="Calibri"/>
          <w:sz w:val="28"/>
          <w:szCs w:val="28"/>
          <w:lang w:eastAsia="en-US"/>
        </w:rPr>
        <w:t xml:space="preserve"> </w:t>
      </w:r>
      <w:r w:rsidRPr="00F64C3E">
        <w:rPr>
          <w:rFonts w:eastAsia="Calibri"/>
          <w:sz w:val="28"/>
          <w:szCs w:val="28"/>
          <w:lang w:val="en-US" w:eastAsia="en-US"/>
        </w:rPr>
        <w:t>Reporting</w:t>
      </w:r>
      <w:r w:rsidRPr="00F64C3E">
        <w:rPr>
          <w:rFonts w:eastAsia="Calibri"/>
          <w:sz w:val="28"/>
          <w:szCs w:val="28"/>
          <w:lang w:eastAsia="en-US"/>
        </w:rPr>
        <w:t xml:space="preserve"> </w:t>
      </w:r>
      <w:r w:rsidRPr="00F64C3E">
        <w:rPr>
          <w:rFonts w:eastAsia="Calibri"/>
          <w:sz w:val="28"/>
          <w:szCs w:val="28"/>
          <w:lang w:val="en-US" w:eastAsia="en-US"/>
        </w:rPr>
        <w:t>Standards</w:t>
      </w:r>
      <w:r w:rsidRPr="00F64C3E">
        <w:rPr>
          <w:rFonts w:eastAsia="Calibri"/>
          <w:sz w:val="28"/>
          <w:szCs w:val="28"/>
          <w:lang w:eastAsia="en-US"/>
        </w:rPr>
        <w:t xml:space="preserve"> – </w:t>
      </w:r>
      <w:r w:rsidRPr="00F64C3E">
        <w:rPr>
          <w:sz w:val="28"/>
          <w:szCs w:val="28"/>
          <w:lang w:val="kk-KZ"/>
        </w:rPr>
        <w:t xml:space="preserve">IFRS) 9 «Финансовые инструменты» и внутренней методикой расчета провизий (резервов) банка. </w:t>
      </w:r>
    </w:p>
    <w:p w14:paraId="7CE6BE67" w14:textId="77777777" w:rsidR="00F64C3E" w:rsidRPr="00F64C3E" w:rsidRDefault="00F64C3E" w:rsidP="00F64C3E">
      <w:pPr>
        <w:ind w:firstLine="708"/>
        <w:jc w:val="both"/>
        <w:rPr>
          <w:sz w:val="28"/>
          <w:szCs w:val="28"/>
        </w:rPr>
      </w:pPr>
      <w:r w:rsidRPr="00F64C3E">
        <w:rPr>
          <w:sz w:val="28"/>
          <w:szCs w:val="28"/>
        </w:rPr>
        <w:t>12. В строках 2.2, 2.4, 2.5, 3, 6.1, 6.2 и 7 Таблицы 2 значения выбираются из справочников, размещенных в информационной системе «Веб-портал Национального Банка Республики Казахстан».</w:t>
      </w:r>
    </w:p>
    <w:p w14:paraId="3B236C68" w14:textId="77777777" w:rsidR="00F64C3E" w:rsidRPr="00F64C3E" w:rsidRDefault="00F64C3E" w:rsidP="00F64C3E">
      <w:pPr>
        <w:ind w:firstLine="708"/>
        <w:jc w:val="both"/>
        <w:rPr>
          <w:sz w:val="28"/>
          <w:szCs w:val="28"/>
        </w:rPr>
      </w:pPr>
      <w:r w:rsidRPr="00F64C3E">
        <w:rPr>
          <w:sz w:val="28"/>
          <w:szCs w:val="28"/>
          <w:lang w:val="kk-KZ"/>
        </w:rPr>
        <w:t>13. В Таблице 2 указываются сведения о крупных дебиторах банка,</w:t>
      </w:r>
      <w:r w:rsidRPr="00F64C3E">
        <w:rPr>
          <w:sz w:val="28"/>
          <w:szCs w:val="28"/>
        </w:rPr>
        <w:t xml:space="preserve"> соответствующих следующим условиям:</w:t>
      </w:r>
    </w:p>
    <w:p w14:paraId="59029657" w14:textId="77777777" w:rsidR="00F64C3E" w:rsidRPr="00F64C3E" w:rsidRDefault="00F64C3E" w:rsidP="00F64C3E">
      <w:pPr>
        <w:ind w:firstLine="708"/>
        <w:jc w:val="both"/>
        <w:rPr>
          <w:sz w:val="28"/>
          <w:szCs w:val="28"/>
        </w:rPr>
      </w:pPr>
      <w:r w:rsidRPr="00F64C3E">
        <w:rPr>
          <w:sz w:val="28"/>
          <w:szCs w:val="28"/>
        </w:rPr>
        <w:t>на отчетную дату определен контрагент по дебиторской задолженности;</w:t>
      </w:r>
    </w:p>
    <w:p w14:paraId="534E6929" w14:textId="77777777" w:rsidR="00F64C3E" w:rsidRPr="00F64C3E" w:rsidRDefault="00F64C3E" w:rsidP="00F64C3E">
      <w:pPr>
        <w:ind w:firstLine="708"/>
        <w:jc w:val="both"/>
        <w:rPr>
          <w:sz w:val="28"/>
          <w:szCs w:val="28"/>
        </w:rPr>
      </w:pPr>
      <w:r w:rsidRPr="00F64C3E">
        <w:rPr>
          <w:sz w:val="28"/>
          <w:szCs w:val="28"/>
        </w:rPr>
        <w:t>контрагент не является лицом, связанным с банком особыми отношениями;</w:t>
      </w:r>
    </w:p>
    <w:p w14:paraId="022536C5" w14:textId="77777777" w:rsidR="00F64C3E" w:rsidRPr="00F64C3E" w:rsidRDefault="00F64C3E" w:rsidP="00F64C3E">
      <w:pPr>
        <w:ind w:firstLine="708"/>
        <w:jc w:val="both"/>
        <w:rPr>
          <w:sz w:val="28"/>
          <w:szCs w:val="28"/>
        </w:rPr>
      </w:pPr>
      <w:r w:rsidRPr="00F64C3E">
        <w:rPr>
          <w:sz w:val="28"/>
          <w:szCs w:val="28"/>
        </w:rPr>
        <w:t>требования к контрагенту возникли вследствие заключения одной или нескольких из следующих операций:</w:t>
      </w:r>
    </w:p>
    <w:p w14:paraId="68B2D41E" w14:textId="77777777" w:rsidR="00F64C3E" w:rsidRPr="00F64C3E" w:rsidRDefault="00F64C3E" w:rsidP="00F64C3E">
      <w:pPr>
        <w:ind w:firstLine="708"/>
        <w:jc w:val="both"/>
        <w:rPr>
          <w:sz w:val="28"/>
          <w:szCs w:val="28"/>
        </w:rPr>
      </w:pPr>
      <w:r w:rsidRPr="00F64C3E">
        <w:rPr>
          <w:sz w:val="28"/>
          <w:szCs w:val="28"/>
        </w:rPr>
        <w:t xml:space="preserve">продажи, </w:t>
      </w:r>
      <w:r w:rsidRPr="00F64C3E">
        <w:rPr>
          <w:sz w:val="28"/>
          <w:szCs w:val="28"/>
          <w:lang w:val="kk-KZ"/>
        </w:rPr>
        <w:t>покупки</w:t>
      </w:r>
      <w:r w:rsidRPr="00F64C3E">
        <w:rPr>
          <w:sz w:val="28"/>
          <w:szCs w:val="28"/>
        </w:rPr>
        <w:t>, переуступки прав требования по займам;</w:t>
      </w:r>
    </w:p>
    <w:p w14:paraId="2F8077B7" w14:textId="77777777" w:rsidR="00F64C3E" w:rsidRPr="00F64C3E" w:rsidRDefault="00F64C3E" w:rsidP="00F64C3E">
      <w:pPr>
        <w:ind w:firstLine="708"/>
        <w:jc w:val="both"/>
        <w:rPr>
          <w:sz w:val="28"/>
          <w:szCs w:val="28"/>
        </w:rPr>
      </w:pPr>
      <w:r w:rsidRPr="00F64C3E">
        <w:rPr>
          <w:sz w:val="28"/>
          <w:szCs w:val="28"/>
        </w:rPr>
        <w:t>реклассификации займа в дебиторскую задолженность;</w:t>
      </w:r>
    </w:p>
    <w:p w14:paraId="6E7D78C6" w14:textId="77777777" w:rsidR="00F64C3E" w:rsidRPr="00F64C3E" w:rsidRDefault="00F64C3E" w:rsidP="00F64C3E">
      <w:pPr>
        <w:ind w:firstLine="708"/>
        <w:jc w:val="both"/>
        <w:rPr>
          <w:sz w:val="28"/>
          <w:szCs w:val="28"/>
        </w:rPr>
      </w:pPr>
      <w:r w:rsidRPr="00F64C3E">
        <w:rPr>
          <w:sz w:val="28"/>
          <w:szCs w:val="28"/>
        </w:rPr>
        <w:t>продажи взысканного залогового имущества;</w:t>
      </w:r>
    </w:p>
    <w:p w14:paraId="5E8F4734" w14:textId="77777777" w:rsidR="00F64C3E" w:rsidRPr="00F64C3E" w:rsidRDefault="00F64C3E" w:rsidP="00F64C3E">
      <w:pPr>
        <w:ind w:firstLine="708"/>
        <w:jc w:val="both"/>
        <w:rPr>
          <w:sz w:val="28"/>
          <w:szCs w:val="28"/>
        </w:rPr>
      </w:pPr>
      <w:r w:rsidRPr="00F64C3E">
        <w:rPr>
          <w:sz w:val="28"/>
          <w:szCs w:val="28"/>
        </w:rPr>
        <w:t>прочих операций с заемщиком банка второго уровня, за исключением сумм, отраженных на отчетную дату на счетах 1740, 1741 и группы 1400 в соответствии с Типовым планом счетов;</w:t>
      </w:r>
    </w:p>
    <w:p w14:paraId="39AB78B9" w14:textId="77777777" w:rsidR="00F64C3E" w:rsidRPr="00F64C3E" w:rsidRDefault="00F64C3E" w:rsidP="00F64C3E">
      <w:pPr>
        <w:ind w:firstLine="708"/>
        <w:jc w:val="both"/>
        <w:rPr>
          <w:sz w:val="28"/>
          <w:szCs w:val="28"/>
        </w:rPr>
      </w:pPr>
      <w:r w:rsidRPr="00F64C3E">
        <w:rPr>
          <w:sz w:val="28"/>
          <w:szCs w:val="28"/>
        </w:rPr>
        <w:t>исполнения банком второго уровня обязательств по выпущенным и подтвержденным гарантиям и аккредитивам.</w:t>
      </w:r>
    </w:p>
    <w:p w14:paraId="02431B17" w14:textId="77777777" w:rsidR="00F64C3E" w:rsidRPr="00F64C3E" w:rsidRDefault="00F64C3E" w:rsidP="00F64C3E">
      <w:pPr>
        <w:ind w:firstLine="708"/>
        <w:jc w:val="both"/>
        <w:rPr>
          <w:sz w:val="28"/>
          <w:szCs w:val="28"/>
        </w:rPr>
      </w:pPr>
      <w:r w:rsidRPr="00F64C3E">
        <w:rPr>
          <w:sz w:val="28"/>
          <w:szCs w:val="28"/>
        </w:rPr>
        <w:t xml:space="preserve">Сведения о дебиторской задолженности (независимо от характера операции), возникшей в результате мошеннических действий третьих лиц, личность которых на отчетную дату не установлена, указываются в Форме при соответствии требованиям, изложенным в пункте 14 настоящего пояснения. В </w:t>
      </w:r>
      <w:r w:rsidRPr="00F64C3E">
        <w:rPr>
          <w:sz w:val="28"/>
          <w:szCs w:val="28"/>
        </w:rPr>
        <w:lastRenderedPageBreak/>
        <w:t>качестве дебитора в данном случае указывается банк либо его структурное подразделение, в качестве вида дебиторской задолженности по строке 3 Таблицы 2 указывается значение «Прочее».</w:t>
      </w:r>
    </w:p>
    <w:p w14:paraId="6372F893" w14:textId="77777777" w:rsidR="00F64C3E" w:rsidRPr="00F64C3E" w:rsidRDefault="00F64C3E" w:rsidP="00F64C3E">
      <w:pPr>
        <w:ind w:firstLine="708"/>
        <w:jc w:val="both"/>
        <w:rPr>
          <w:sz w:val="28"/>
          <w:szCs w:val="28"/>
        </w:rPr>
      </w:pPr>
      <w:r w:rsidRPr="00F64C3E">
        <w:rPr>
          <w:sz w:val="28"/>
          <w:szCs w:val="28"/>
        </w:rPr>
        <w:t xml:space="preserve">14. При заполнении </w:t>
      </w:r>
      <w:r w:rsidRPr="00F64C3E">
        <w:rPr>
          <w:sz w:val="28"/>
          <w:szCs w:val="28"/>
          <w:lang w:val="kk-KZ"/>
        </w:rPr>
        <w:t xml:space="preserve">Таблицы 2 </w:t>
      </w:r>
      <w:r w:rsidRPr="00F64C3E">
        <w:rPr>
          <w:sz w:val="28"/>
          <w:szCs w:val="28"/>
        </w:rPr>
        <w:t>банки</w:t>
      </w:r>
      <w:r w:rsidRPr="00F64C3E">
        <w:rPr>
          <w:bCs/>
          <w:sz w:val="28"/>
          <w:szCs w:val="28"/>
        </w:rPr>
        <w:t xml:space="preserve"> второго уровня</w:t>
      </w:r>
      <w:r w:rsidRPr="00F64C3E">
        <w:rPr>
          <w:sz w:val="28"/>
          <w:szCs w:val="28"/>
        </w:rPr>
        <w:t xml:space="preserve"> раскрывают 25 (двадцать пять) крупнейших </w:t>
      </w:r>
      <w:r w:rsidRPr="00F64C3E">
        <w:rPr>
          <w:sz w:val="28"/>
          <w:szCs w:val="28"/>
          <w:lang w:val="kk-KZ"/>
        </w:rPr>
        <w:t xml:space="preserve">дебиторов </w:t>
      </w:r>
      <w:r w:rsidRPr="00F64C3E">
        <w:rPr>
          <w:sz w:val="28"/>
          <w:szCs w:val="28"/>
        </w:rPr>
        <w:t>банка</w:t>
      </w:r>
      <w:r w:rsidRPr="00F64C3E">
        <w:rPr>
          <w:bCs/>
          <w:sz w:val="28"/>
          <w:szCs w:val="28"/>
        </w:rPr>
        <w:t xml:space="preserve"> второго уровня</w:t>
      </w:r>
      <w:r w:rsidRPr="00F64C3E">
        <w:rPr>
          <w:sz w:val="28"/>
          <w:szCs w:val="28"/>
        </w:rPr>
        <w:t>, к которым у банка второго уровня имеется наибольшая сумма требований.</w:t>
      </w:r>
    </w:p>
    <w:p w14:paraId="4CB71A96" w14:textId="77777777" w:rsidR="00F64C3E" w:rsidRPr="00F64C3E" w:rsidRDefault="00F64C3E" w:rsidP="00F64C3E">
      <w:pPr>
        <w:ind w:firstLine="708"/>
        <w:jc w:val="both"/>
        <w:rPr>
          <w:sz w:val="28"/>
          <w:szCs w:val="28"/>
        </w:rPr>
      </w:pPr>
      <w:r w:rsidRPr="00F64C3E">
        <w:rPr>
          <w:sz w:val="28"/>
          <w:szCs w:val="28"/>
        </w:rPr>
        <w:t>15. Справочники в строке 2 Таблицы 2 ведутся банками второго уровня, соответствующая информация в справочниках обновляется банками второго уровня самостоятельно по мере необходимости.</w:t>
      </w:r>
    </w:p>
    <w:p w14:paraId="2783CEA6" w14:textId="77777777" w:rsidR="00F64C3E" w:rsidRPr="00F64C3E" w:rsidRDefault="00F64C3E" w:rsidP="00F64C3E">
      <w:pPr>
        <w:ind w:firstLine="708"/>
        <w:jc w:val="both"/>
        <w:rPr>
          <w:sz w:val="28"/>
          <w:szCs w:val="28"/>
        </w:rPr>
      </w:pPr>
      <w:r w:rsidRPr="00F64C3E">
        <w:rPr>
          <w:bCs/>
          <w:sz w:val="28"/>
          <w:szCs w:val="28"/>
        </w:rPr>
        <w:t xml:space="preserve">16. </w:t>
      </w:r>
      <w:r w:rsidRPr="00F64C3E">
        <w:rPr>
          <w:sz w:val="28"/>
          <w:szCs w:val="28"/>
        </w:rPr>
        <w:t xml:space="preserve">В строке 2.1 Таблицы 2 указывается наименование дебитора в соответствии со справочником, который ведется банком второго уровня. </w:t>
      </w:r>
    </w:p>
    <w:p w14:paraId="069B8E33" w14:textId="77777777" w:rsidR="00F64C3E" w:rsidRPr="00F64C3E" w:rsidRDefault="00F64C3E" w:rsidP="00F64C3E">
      <w:pPr>
        <w:ind w:firstLine="708"/>
        <w:jc w:val="both"/>
        <w:rPr>
          <w:sz w:val="28"/>
          <w:szCs w:val="28"/>
        </w:rPr>
      </w:pPr>
      <w:r w:rsidRPr="00F64C3E">
        <w:rPr>
          <w:sz w:val="28"/>
          <w:szCs w:val="28"/>
        </w:rPr>
        <w:t>Для идентификации контрагентов в строках 2.2 и 2.3 Таблицы 2 указываются следующие виды идентификаторов и их значения:</w:t>
      </w:r>
    </w:p>
    <w:p w14:paraId="18AAF07A" w14:textId="77777777" w:rsidR="00F64C3E" w:rsidRPr="00F64C3E" w:rsidRDefault="00F64C3E" w:rsidP="00F64C3E">
      <w:pPr>
        <w:ind w:firstLine="708"/>
        <w:jc w:val="both"/>
        <w:rPr>
          <w:sz w:val="28"/>
          <w:szCs w:val="28"/>
        </w:rPr>
      </w:pPr>
      <w:r w:rsidRPr="00F64C3E">
        <w:rPr>
          <w:sz w:val="28"/>
          <w:szCs w:val="28"/>
        </w:rPr>
        <w:t>для юридического лица – бизнес-идентификационный номер или банковский идентификационный код, присвоенный контрагенту банка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их отсутствии – альтернативный идентификационный номер, сформированный отчитывающимся банком по алгоритму, установленному для информационной системы «Веб-портал Национального Банка Республики Казахстан» (далее – альтернативный идентификационный номер);</w:t>
      </w:r>
    </w:p>
    <w:p w14:paraId="70D849C4" w14:textId="77777777" w:rsidR="00F64C3E" w:rsidRPr="00F64C3E" w:rsidRDefault="00F64C3E" w:rsidP="00F64C3E">
      <w:pPr>
        <w:ind w:firstLine="708"/>
        <w:jc w:val="both"/>
        <w:rPr>
          <w:sz w:val="28"/>
          <w:szCs w:val="28"/>
        </w:rPr>
      </w:pPr>
      <w:r w:rsidRPr="00F64C3E">
        <w:rPr>
          <w:sz w:val="28"/>
          <w:szCs w:val="28"/>
        </w:rPr>
        <w:t>для физического лица, в том числе индивидуального предпринимателя – индивидуальный идентификационный номер, при его отсутствии - альтернативный идентификационный номер.</w:t>
      </w:r>
    </w:p>
    <w:p w14:paraId="3492CF0D" w14:textId="77777777" w:rsidR="00F64C3E" w:rsidRPr="00F64C3E" w:rsidRDefault="00F64C3E" w:rsidP="00F64C3E">
      <w:pPr>
        <w:ind w:firstLine="708"/>
        <w:jc w:val="both"/>
        <w:rPr>
          <w:sz w:val="28"/>
          <w:szCs w:val="28"/>
          <w:lang w:val="kk-KZ"/>
        </w:rPr>
      </w:pPr>
      <w:r w:rsidRPr="00F64C3E">
        <w:rPr>
          <w:sz w:val="28"/>
          <w:szCs w:val="28"/>
        </w:rPr>
        <w:t>17</w:t>
      </w:r>
      <w:r w:rsidRPr="00F64C3E">
        <w:rPr>
          <w:sz w:val="28"/>
          <w:szCs w:val="28"/>
          <w:lang w:val="kk-KZ"/>
        </w:rPr>
        <w:t xml:space="preserve">. В строке 2.4 </w:t>
      </w:r>
      <w:r w:rsidRPr="00F64C3E">
        <w:rPr>
          <w:sz w:val="28"/>
          <w:szCs w:val="28"/>
        </w:rPr>
        <w:t xml:space="preserve">Таблицы 2 </w:t>
      </w:r>
      <w:r w:rsidRPr="00F64C3E">
        <w:rPr>
          <w:sz w:val="28"/>
          <w:szCs w:val="28"/>
          <w:lang w:val="kk-KZ"/>
        </w:rPr>
        <w:t>по дебитору, являющемуся резидентом Республики Казахстан, указывается значение «1», по дебитору, являющемуся нерезидентом Республики Казахстан, указывается значение «2».</w:t>
      </w:r>
    </w:p>
    <w:p w14:paraId="7F1E0075" w14:textId="77777777" w:rsidR="00F64C3E" w:rsidRPr="00F64C3E" w:rsidRDefault="00F64C3E" w:rsidP="00F64C3E">
      <w:pPr>
        <w:ind w:firstLine="708"/>
        <w:jc w:val="both"/>
        <w:rPr>
          <w:sz w:val="28"/>
          <w:szCs w:val="28"/>
        </w:rPr>
      </w:pPr>
      <w:r w:rsidRPr="00F64C3E">
        <w:rPr>
          <w:sz w:val="28"/>
          <w:szCs w:val="28"/>
          <w:lang w:val="kk-KZ"/>
        </w:rPr>
        <w:t xml:space="preserve">18. </w:t>
      </w:r>
      <w:r w:rsidRPr="00F64C3E">
        <w:rPr>
          <w:sz w:val="28"/>
          <w:szCs w:val="28"/>
        </w:rPr>
        <w:t>В строке 4 Таблицы 2 по дебиторской задолженности, выраженной в иностранной валюте, указывается значение «1», в иных случаях указывается «0».</w:t>
      </w:r>
    </w:p>
    <w:p w14:paraId="3D04876F" w14:textId="77777777" w:rsidR="00F64C3E" w:rsidRPr="00F64C3E" w:rsidRDefault="00F64C3E" w:rsidP="00F64C3E">
      <w:pPr>
        <w:ind w:firstLine="708"/>
        <w:jc w:val="both"/>
        <w:rPr>
          <w:sz w:val="28"/>
          <w:szCs w:val="28"/>
        </w:rPr>
      </w:pPr>
      <w:r w:rsidRPr="00F64C3E">
        <w:rPr>
          <w:sz w:val="28"/>
          <w:szCs w:val="28"/>
        </w:rPr>
        <w:t>19. В строках 6.2 и 6.3 Таблицы 2 указываются номера счетов в соответствии с Типовым планом счетов, на которых учитываются суммы дебиторской задолженности и соответствующие им стоимостные значения на отчетную дату.</w:t>
      </w:r>
    </w:p>
    <w:p w14:paraId="71CC7BC5" w14:textId="77777777" w:rsidR="00F64C3E" w:rsidRPr="00F64C3E" w:rsidRDefault="00F64C3E" w:rsidP="00F64C3E">
      <w:pPr>
        <w:ind w:firstLine="708"/>
        <w:jc w:val="both"/>
        <w:rPr>
          <w:sz w:val="28"/>
          <w:szCs w:val="28"/>
        </w:rPr>
      </w:pPr>
      <w:r w:rsidRPr="00F64C3E">
        <w:rPr>
          <w:sz w:val="28"/>
          <w:szCs w:val="28"/>
        </w:rPr>
        <w:t xml:space="preserve">Если стоимостное значение равно нулю, показатели по строкам 6.1, 6.2 и 6.3 Таблицы 2 не </w:t>
      </w:r>
      <w:r w:rsidRPr="00F64C3E">
        <w:rPr>
          <w:sz w:val="28"/>
          <w:szCs w:val="28"/>
          <w:lang w:val="kk-KZ"/>
        </w:rPr>
        <w:t>представляются</w:t>
      </w:r>
      <w:r w:rsidRPr="00F64C3E">
        <w:rPr>
          <w:sz w:val="28"/>
          <w:szCs w:val="28"/>
        </w:rPr>
        <w:t>.</w:t>
      </w:r>
    </w:p>
    <w:p w14:paraId="4CB53B96" w14:textId="77777777" w:rsidR="00F64C3E" w:rsidRPr="00F64C3E" w:rsidRDefault="00F64C3E" w:rsidP="00F64C3E">
      <w:pPr>
        <w:ind w:firstLine="708"/>
        <w:jc w:val="both"/>
        <w:rPr>
          <w:sz w:val="28"/>
          <w:szCs w:val="28"/>
          <w:lang w:val="kk-KZ"/>
        </w:rPr>
      </w:pPr>
      <w:r w:rsidRPr="00F64C3E">
        <w:rPr>
          <w:sz w:val="28"/>
          <w:szCs w:val="28"/>
        </w:rPr>
        <w:t>20.</w:t>
      </w:r>
      <w:r w:rsidRPr="00F64C3E">
        <w:rPr>
          <w:sz w:val="28"/>
          <w:szCs w:val="28"/>
          <w:lang w:val="kk-KZ"/>
        </w:rPr>
        <w:t xml:space="preserve"> В строке 7 Таблицы 2 указывается стадия кредитного риска, к которой отнесена </w:t>
      </w:r>
      <w:r w:rsidRPr="00F64C3E">
        <w:rPr>
          <w:sz w:val="28"/>
          <w:szCs w:val="28"/>
        </w:rPr>
        <w:t>дебиторская задолженность</w:t>
      </w:r>
      <w:r w:rsidRPr="00F64C3E">
        <w:rPr>
          <w:sz w:val="28"/>
          <w:szCs w:val="28"/>
          <w:lang w:val="kk-KZ"/>
        </w:rPr>
        <w:t xml:space="preserve"> по состоянию на отчетную дату в соответствии с Международным стандартом финансовой отчетности (International Financial Reporting Standards – IFRS) 9 «Финансовые инструменты».</w:t>
      </w:r>
    </w:p>
    <w:p w14:paraId="5FBBCF9E" w14:textId="77777777" w:rsidR="00F64C3E" w:rsidRPr="00F64C3E" w:rsidRDefault="00F64C3E" w:rsidP="00F64C3E">
      <w:pPr>
        <w:ind w:firstLine="708"/>
        <w:jc w:val="both"/>
        <w:rPr>
          <w:sz w:val="28"/>
          <w:szCs w:val="28"/>
          <w:lang w:val="kk-KZ"/>
        </w:rPr>
        <w:sectPr w:rsidR="00F64C3E" w:rsidRPr="00F64C3E" w:rsidSect="007B0EAD">
          <w:headerReference w:type="default" r:id="rId17"/>
          <w:type w:val="continuous"/>
          <w:pgSz w:w="11906" w:h="16838"/>
          <w:pgMar w:top="1418" w:right="851" w:bottom="1418" w:left="1418" w:header="709" w:footer="0" w:gutter="0"/>
          <w:cols w:space="720"/>
          <w:formProt w:val="0"/>
          <w:docGrid w:linePitch="360"/>
        </w:sectPr>
      </w:pPr>
      <w:r w:rsidRPr="00F64C3E">
        <w:rPr>
          <w:sz w:val="28"/>
          <w:szCs w:val="28"/>
          <w:lang w:val="kk-KZ"/>
        </w:rPr>
        <w:t xml:space="preserve">Показатель в строке 7 Таблицы 2 не заполняется по дебиторской задолженности, к которой не применяются требования относительно обесценения в соответствии с Международным стандартом финансовой </w:t>
      </w:r>
      <w:r w:rsidRPr="00F64C3E">
        <w:rPr>
          <w:sz w:val="28"/>
          <w:szCs w:val="28"/>
          <w:lang w:val="kk-KZ"/>
        </w:rPr>
        <w:lastRenderedPageBreak/>
        <w:t>отчетности (International Financial Reporting Standards – IFRS) 9 «Финансовые инструменты» и внутренней Методикой расчета провизий (резервов) банка.</w:t>
      </w:r>
    </w:p>
    <w:p w14:paraId="4318D057" w14:textId="77777777" w:rsidR="00F64C3E" w:rsidRPr="00F64C3E" w:rsidRDefault="00F64C3E" w:rsidP="00F64C3E">
      <w:pPr>
        <w:pageBreakBefore/>
        <w:ind w:left="4820" w:firstLine="2835"/>
        <w:jc w:val="right"/>
        <w:rPr>
          <w:rFonts w:eastAsia="Calibri"/>
          <w:sz w:val="28"/>
          <w:szCs w:val="22"/>
          <w:lang w:eastAsia="en-US"/>
        </w:rPr>
      </w:pPr>
      <w:r w:rsidRPr="00F64C3E">
        <w:rPr>
          <w:rFonts w:eastAsia="Calibri"/>
          <w:sz w:val="28"/>
          <w:szCs w:val="22"/>
          <w:lang w:eastAsia="en-US"/>
        </w:rPr>
        <w:lastRenderedPageBreak/>
        <w:t>Приложение 28</w:t>
      </w:r>
    </w:p>
    <w:p w14:paraId="29FD81AF" w14:textId="77777777" w:rsidR="00F64C3E" w:rsidRPr="00F64C3E" w:rsidRDefault="00F64C3E" w:rsidP="00F64C3E">
      <w:pPr>
        <w:ind w:left="4820" w:firstLine="2835"/>
        <w:jc w:val="right"/>
        <w:rPr>
          <w:rFonts w:eastAsia="Calibri"/>
          <w:sz w:val="28"/>
          <w:szCs w:val="22"/>
          <w:lang w:eastAsia="en-US"/>
        </w:rPr>
      </w:pPr>
      <w:r w:rsidRPr="00F64C3E">
        <w:rPr>
          <w:rFonts w:eastAsia="Calibri"/>
          <w:sz w:val="28"/>
          <w:szCs w:val="22"/>
          <w:lang w:eastAsia="en-US"/>
        </w:rPr>
        <w:t>к Перечню</w:t>
      </w:r>
    </w:p>
    <w:p w14:paraId="7D64D583" w14:textId="77777777" w:rsidR="00F64C3E" w:rsidRPr="00F64C3E" w:rsidRDefault="00F64C3E" w:rsidP="00F64C3E">
      <w:pPr>
        <w:ind w:firstLine="709"/>
        <w:jc w:val="right"/>
        <w:rPr>
          <w:sz w:val="28"/>
          <w:szCs w:val="28"/>
        </w:rPr>
      </w:pPr>
    </w:p>
    <w:p w14:paraId="205FF29C" w14:textId="77777777" w:rsidR="00F64C3E" w:rsidRPr="00F64C3E" w:rsidRDefault="00F64C3E" w:rsidP="00F64C3E">
      <w:pPr>
        <w:ind w:firstLine="709"/>
        <w:jc w:val="right"/>
        <w:rPr>
          <w:sz w:val="28"/>
          <w:szCs w:val="28"/>
        </w:rPr>
      </w:pPr>
    </w:p>
    <w:p w14:paraId="1BEB136E" w14:textId="77777777" w:rsidR="00F64C3E" w:rsidRPr="00F64C3E" w:rsidRDefault="00F64C3E" w:rsidP="00F64C3E">
      <w:pPr>
        <w:ind w:firstLine="709"/>
        <w:jc w:val="right"/>
        <w:rPr>
          <w:sz w:val="28"/>
          <w:szCs w:val="28"/>
        </w:rPr>
      </w:pPr>
      <w:r w:rsidRPr="00F64C3E">
        <w:rPr>
          <w:sz w:val="28"/>
          <w:szCs w:val="28"/>
        </w:rPr>
        <w:t>Приложение 9</w:t>
      </w:r>
    </w:p>
    <w:p w14:paraId="245524C0" w14:textId="77777777" w:rsidR="00F64C3E" w:rsidRPr="00F64C3E" w:rsidRDefault="00F64C3E" w:rsidP="00F64C3E">
      <w:pPr>
        <w:ind w:firstLine="709"/>
        <w:jc w:val="right"/>
        <w:rPr>
          <w:sz w:val="28"/>
          <w:szCs w:val="28"/>
        </w:rPr>
      </w:pPr>
      <w:r w:rsidRPr="00F64C3E">
        <w:rPr>
          <w:sz w:val="28"/>
          <w:szCs w:val="28"/>
        </w:rPr>
        <w:t>к постановлению</w:t>
      </w:r>
      <w:r w:rsidRPr="00F64C3E">
        <w:t xml:space="preserve"> </w:t>
      </w:r>
      <w:r w:rsidRPr="00F64C3E">
        <w:rPr>
          <w:sz w:val="28"/>
          <w:szCs w:val="28"/>
        </w:rPr>
        <w:t>Правления</w:t>
      </w:r>
    </w:p>
    <w:p w14:paraId="716F9FA8" w14:textId="77777777" w:rsidR="00F64C3E" w:rsidRPr="00F64C3E" w:rsidRDefault="00F64C3E" w:rsidP="00F64C3E">
      <w:pPr>
        <w:ind w:firstLine="709"/>
        <w:jc w:val="right"/>
        <w:rPr>
          <w:sz w:val="28"/>
          <w:szCs w:val="28"/>
        </w:rPr>
      </w:pPr>
      <w:r w:rsidRPr="00F64C3E">
        <w:rPr>
          <w:sz w:val="28"/>
          <w:szCs w:val="28"/>
        </w:rPr>
        <w:t>Национального Банка</w:t>
      </w:r>
    </w:p>
    <w:p w14:paraId="624CDBED" w14:textId="77777777" w:rsidR="00F64C3E" w:rsidRPr="00F64C3E" w:rsidRDefault="00F64C3E" w:rsidP="00F64C3E">
      <w:pPr>
        <w:ind w:firstLine="709"/>
        <w:jc w:val="right"/>
        <w:rPr>
          <w:sz w:val="28"/>
          <w:szCs w:val="28"/>
        </w:rPr>
      </w:pPr>
      <w:r w:rsidRPr="00F64C3E">
        <w:rPr>
          <w:sz w:val="28"/>
          <w:szCs w:val="28"/>
        </w:rPr>
        <w:t>Республики Казахстан</w:t>
      </w:r>
    </w:p>
    <w:p w14:paraId="399E0284" w14:textId="77777777" w:rsidR="00F64C3E" w:rsidRPr="00F64C3E" w:rsidRDefault="00F64C3E" w:rsidP="00F64C3E">
      <w:pPr>
        <w:jc w:val="right"/>
        <w:rPr>
          <w:bCs/>
          <w:sz w:val="28"/>
          <w:szCs w:val="28"/>
        </w:rPr>
      </w:pPr>
      <w:r w:rsidRPr="00F64C3E">
        <w:rPr>
          <w:sz w:val="28"/>
          <w:szCs w:val="28"/>
        </w:rPr>
        <w:t>от 21 апреля 2020 года № 54</w:t>
      </w:r>
    </w:p>
    <w:p w14:paraId="7DD35F9C" w14:textId="77777777" w:rsidR="00F64C3E" w:rsidRPr="00F64C3E" w:rsidRDefault="00F64C3E" w:rsidP="00F64C3E">
      <w:pPr>
        <w:jc w:val="right"/>
        <w:rPr>
          <w:bCs/>
          <w:sz w:val="28"/>
          <w:szCs w:val="28"/>
        </w:rPr>
      </w:pPr>
    </w:p>
    <w:p w14:paraId="3107E5D3" w14:textId="77777777" w:rsidR="00F64C3E" w:rsidRPr="00F64C3E" w:rsidRDefault="00F64C3E" w:rsidP="00F64C3E">
      <w:pPr>
        <w:ind w:firstLine="400"/>
        <w:jc w:val="both"/>
        <w:rPr>
          <w:sz w:val="28"/>
          <w:szCs w:val="28"/>
        </w:rPr>
      </w:pPr>
      <w:r w:rsidRPr="00F64C3E">
        <w:rPr>
          <w:sz w:val="28"/>
          <w:szCs w:val="28"/>
        </w:rPr>
        <w:t> </w:t>
      </w:r>
    </w:p>
    <w:p w14:paraId="170896C3" w14:textId="77777777" w:rsidR="00F64C3E" w:rsidRPr="00F64C3E" w:rsidRDefault="00F64C3E" w:rsidP="00F64C3E">
      <w:pPr>
        <w:jc w:val="center"/>
        <w:rPr>
          <w:bCs/>
          <w:sz w:val="28"/>
          <w:szCs w:val="28"/>
        </w:rPr>
      </w:pPr>
      <w:r w:rsidRPr="00F64C3E">
        <w:rPr>
          <w:sz w:val="28"/>
          <w:szCs w:val="28"/>
        </w:rPr>
        <w:t>Форма, предназначенная для сбора административных данных</w:t>
      </w:r>
      <w:r w:rsidRPr="00F64C3E">
        <w:rPr>
          <w:bCs/>
          <w:sz w:val="28"/>
          <w:szCs w:val="28"/>
        </w:rPr>
        <w:br/>
      </w:r>
    </w:p>
    <w:p w14:paraId="3F8C78C7" w14:textId="77777777" w:rsidR="00F64C3E" w:rsidRPr="00F64C3E" w:rsidRDefault="00F64C3E" w:rsidP="00F64C3E">
      <w:pPr>
        <w:jc w:val="center"/>
        <w:rPr>
          <w:bCs/>
          <w:sz w:val="28"/>
          <w:szCs w:val="28"/>
        </w:rPr>
      </w:pPr>
    </w:p>
    <w:p w14:paraId="0B023E24" w14:textId="77777777" w:rsidR="00F64C3E" w:rsidRPr="00F64C3E" w:rsidRDefault="00F64C3E" w:rsidP="00F64C3E">
      <w:pPr>
        <w:ind w:firstLine="709"/>
        <w:rPr>
          <w:sz w:val="28"/>
          <w:szCs w:val="28"/>
        </w:rPr>
      </w:pPr>
      <w:r w:rsidRPr="00F64C3E">
        <w:rPr>
          <w:sz w:val="28"/>
          <w:szCs w:val="28"/>
        </w:rPr>
        <w:t>Представляется: в Национальный Банк Республики Казахстан</w:t>
      </w:r>
    </w:p>
    <w:p w14:paraId="7016A85E" w14:textId="77777777" w:rsidR="00F64C3E" w:rsidRPr="00F64C3E" w:rsidRDefault="00F64C3E" w:rsidP="00F64C3E">
      <w:pPr>
        <w:ind w:firstLine="709"/>
        <w:rPr>
          <w:sz w:val="28"/>
          <w:szCs w:val="28"/>
        </w:rPr>
      </w:pPr>
      <w:r w:rsidRPr="00F64C3E">
        <w:rPr>
          <w:sz w:val="28"/>
          <w:szCs w:val="28"/>
        </w:rPr>
        <w:t>Форма административных данных размещена на интернет-ресурсе: www.nationalbank.kz</w:t>
      </w:r>
    </w:p>
    <w:p w14:paraId="30460E51" w14:textId="77777777" w:rsidR="00F64C3E" w:rsidRPr="00F64C3E" w:rsidRDefault="00F64C3E" w:rsidP="00F64C3E">
      <w:pPr>
        <w:jc w:val="center"/>
        <w:rPr>
          <w:sz w:val="28"/>
          <w:szCs w:val="28"/>
        </w:rPr>
      </w:pPr>
      <w:r w:rsidRPr="00F64C3E">
        <w:rPr>
          <w:bCs/>
          <w:sz w:val="28"/>
          <w:szCs w:val="28"/>
        </w:rPr>
        <w:br/>
        <w:t>Отчет о выданных займах и ставках вознаграждения по ним</w:t>
      </w:r>
    </w:p>
    <w:p w14:paraId="0AA0101F" w14:textId="77777777" w:rsidR="00F64C3E" w:rsidRPr="00F64C3E" w:rsidRDefault="00F64C3E" w:rsidP="00F64C3E">
      <w:pPr>
        <w:tabs>
          <w:tab w:val="left" w:pos="0"/>
        </w:tabs>
        <w:jc w:val="center"/>
        <w:rPr>
          <w:sz w:val="28"/>
          <w:szCs w:val="28"/>
        </w:rPr>
      </w:pPr>
    </w:p>
    <w:p w14:paraId="39972ECF" w14:textId="77777777" w:rsidR="00F64C3E" w:rsidRPr="00F64C3E" w:rsidRDefault="00F64C3E" w:rsidP="00F64C3E">
      <w:pPr>
        <w:ind w:firstLine="709"/>
        <w:jc w:val="both"/>
        <w:rPr>
          <w:sz w:val="28"/>
          <w:szCs w:val="28"/>
        </w:rPr>
      </w:pPr>
      <w:r w:rsidRPr="00F64C3E">
        <w:rPr>
          <w:sz w:val="28"/>
          <w:szCs w:val="28"/>
        </w:rPr>
        <w:t>Индекс формы административных данных: LOAN</w:t>
      </w:r>
      <w:r w:rsidRPr="00F64C3E">
        <w:rPr>
          <w:sz w:val="28"/>
          <w:szCs w:val="28"/>
          <w:lang w:val="en-US"/>
        </w:rPr>
        <w:t>S</w:t>
      </w:r>
    </w:p>
    <w:p w14:paraId="77EB81DA" w14:textId="77777777" w:rsidR="00F64C3E" w:rsidRPr="00F64C3E" w:rsidRDefault="00F64C3E" w:rsidP="00F64C3E">
      <w:pPr>
        <w:ind w:firstLine="709"/>
        <w:jc w:val="both"/>
        <w:rPr>
          <w:sz w:val="28"/>
          <w:szCs w:val="28"/>
        </w:rPr>
      </w:pPr>
      <w:r w:rsidRPr="00F64C3E">
        <w:rPr>
          <w:sz w:val="28"/>
          <w:szCs w:val="28"/>
        </w:rPr>
        <w:t>Периодичность: ежемесячная</w:t>
      </w:r>
    </w:p>
    <w:p w14:paraId="20E1936A" w14:textId="77777777" w:rsidR="00F64C3E" w:rsidRPr="00F64C3E" w:rsidRDefault="00F64C3E" w:rsidP="00F64C3E">
      <w:pPr>
        <w:ind w:firstLine="709"/>
        <w:rPr>
          <w:sz w:val="28"/>
          <w:szCs w:val="28"/>
        </w:rPr>
      </w:pPr>
      <w:r w:rsidRPr="00F64C3E">
        <w:rPr>
          <w:sz w:val="28"/>
          <w:szCs w:val="28"/>
        </w:rPr>
        <w:t>Отчетный период: по состоянию на «___» _____________ 20__ года</w:t>
      </w:r>
    </w:p>
    <w:p w14:paraId="08E10FDF" w14:textId="77777777" w:rsidR="00F64C3E" w:rsidRPr="00F64C3E" w:rsidRDefault="00F64C3E" w:rsidP="00F64C3E">
      <w:pPr>
        <w:ind w:firstLine="709"/>
        <w:jc w:val="both"/>
        <w:rPr>
          <w:sz w:val="28"/>
          <w:szCs w:val="28"/>
        </w:rPr>
      </w:pPr>
      <w:r w:rsidRPr="00F64C3E">
        <w:rPr>
          <w:sz w:val="28"/>
          <w:szCs w:val="28"/>
        </w:rPr>
        <w:t>Круг лиц, представляющих информацию: банки второго уровня</w:t>
      </w:r>
    </w:p>
    <w:p w14:paraId="3D2A80A1" w14:textId="77777777" w:rsidR="00F64C3E" w:rsidRPr="00F64C3E" w:rsidRDefault="00F64C3E" w:rsidP="00F64C3E">
      <w:pPr>
        <w:ind w:firstLine="709"/>
        <w:jc w:val="both"/>
        <w:rPr>
          <w:sz w:val="28"/>
          <w:szCs w:val="28"/>
        </w:rPr>
      </w:pPr>
      <w:r w:rsidRPr="00F64C3E">
        <w:rPr>
          <w:sz w:val="28"/>
          <w:szCs w:val="28"/>
        </w:rPr>
        <w:t xml:space="preserve">Сроки представления формы административных данных: </w:t>
      </w:r>
    </w:p>
    <w:p w14:paraId="2295772F" w14:textId="77777777" w:rsidR="00F64C3E" w:rsidRPr="00F64C3E" w:rsidRDefault="00F64C3E" w:rsidP="00F64C3E">
      <w:pPr>
        <w:ind w:firstLine="709"/>
        <w:jc w:val="both"/>
        <w:rPr>
          <w:sz w:val="28"/>
          <w:szCs w:val="28"/>
        </w:rPr>
      </w:pPr>
      <w:r w:rsidRPr="00F64C3E">
        <w:rPr>
          <w:sz w:val="28"/>
          <w:szCs w:val="28"/>
        </w:rPr>
        <w:t>ежемесячно, не позднее одиннадцатого рабочего дня месяца, следующего за отчетным месяцем</w:t>
      </w:r>
    </w:p>
    <w:p w14:paraId="5B09FF9E" w14:textId="77777777" w:rsidR="00F64C3E" w:rsidRPr="00F64C3E" w:rsidRDefault="00F64C3E" w:rsidP="00F64C3E">
      <w:pPr>
        <w:ind w:firstLine="709"/>
        <w:jc w:val="both"/>
        <w:rPr>
          <w:sz w:val="28"/>
          <w:szCs w:val="28"/>
        </w:rPr>
      </w:pPr>
      <w:r w:rsidRPr="00F64C3E">
        <w:rPr>
          <w:sz w:val="28"/>
          <w:szCs w:val="28"/>
        </w:rPr>
        <w:t xml:space="preserve">дополнительный отчет за декабрь месяц (с учетом заключительных оборотов по внутрибанковским операциям) представляется </w:t>
      </w:r>
      <w:r w:rsidRPr="00F64C3E">
        <w:rPr>
          <w:rFonts w:eastAsia="Calibri"/>
          <w:sz w:val="28"/>
          <w:szCs w:val="28"/>
          <w:lang w:eastAsia="ar-SA"/>
        </w:rPr>
        <w:t xml:space="preserve">(при наличии </w:t>
      </w:r>
      <w:r w:rsidRPr="00F64C3E">
        <w:rPr>
          <w:color w:val="000000"/>
          <w:sz w:val="28"/>
          <w:szCs w:val="22"/>
          <w:lang w:eastAsia="en-US"/>
        </w:rPr>
        <w:t xml:space="preserve">в отчетном месяце </w:t>
      </w:r>
      <w:r w:rsidRPr="00F64C3E">
        <w:rPr>
          <w:rFonts w:eastAsia="Calibri"/>
          <w:sz w:val="28"/>
          <w:szCs w:val="28"/>
          <w:lang w:eastAsia="ar-SA"/>
        </w:rPr>
        <w:t xml:space="preserve">оборотов по внутрибанковским операциям) </w:t>
      </w:r>
      <w:r w:rsidRPr="00F64C3E">
        <w:rPr>
          <w:sz w:val="28"/>
          <w:szCs w:val="28"/>
        </w:rPr>
        <w:t>не позднее тридцать первого января года, следующего за завершенным финансовым годом</w:t>
      </w:r>
      <w:r w:rsidRPr="00F64C3E">
        <w:rPr>
          <w:sz w:val="28"/>
          <w:szCs w:val="28"/>
        </w:rPr>
        <w:br w:type="page"/>
      </w:r>
    </w:p>
    <w:p w14:paraId="29A03D6C" w14:textId="77777777" w:rsidR="00F64C3E" w:rsidRPr="00F64C3E" w:rsidRDefault="00F64C3E" w:rsidP="00F64C3E">
      <w:pPr>
        <w:pageBreakBefore/>
        <w:ind w:firstLine="709"/>
        <w:jc w:val="right"/>
        <w:rPr>
          <w:sz w:val="28"/>
          <w:szCs w:val="28"/>
        </w:rPr>
      </w:pPr>
      <w:r w:rsidRPr="00F64C3E">
        <w:rPr>
          <w:sz w:val="28"/>
          <w:szCs w:val="28"/>
        </w:rPr>
        <w:lastRenderedPageBreak/>
        <w:t>Форма</w:t>
      </w:r>
    </w:p>
    <w:p w14:paraId="036116BB" w14:textId="77777777" w:rsidR="00F64C3E" w:rsidRPr="00F64C3E" w:rsidRDefault="00F64C3E" w:rsidP="00F64C3E">
      <w:pPr>
        <w:ind w:firstLine="709"/>
        <w:jc w:val="right"/>
        <w:rPr>
          <w:sz w:val="28"/>
          <w:szCs w:val="28"/>
        </w:rPr>
      </w:pPr>
    </w:p>
    <w:p w14:paraId="3EB1A3C7" w14:textId="77777777" w:rsidR="00F64C3E" w:rsidRPr="00F64C3E" w:rsidRDefault="00F64C3E" w:rsidP="00F64C3E">
      <w:pPr>
        <w:ind w:firstLine="709"/>
        <w:jc w:val="right"/>
        <w:rPr>
          <w:sz w:val="28"/>
          <w:szCs w:val="28"/>
        </w:rPr>
      </w:pPr>
    </w:p>
    <w:p w14:paraId="3FE4EAB3" w14:textId="77777777" w:rsidR="00F64C3E" w:rsidRPr="00F64C3E" w:rsidRDefault="00F64C3E" w:rsidP="00F64C3E">
      <w:pPr>
        <w:ind w:firstLine="709"/>
        <w:rPr>
          <w:sz w:val="28"/>
          <w:szCs w:val="28"/>
        </w:rPr>
      </w:pPr>
      <w:r w:rsidRPr="00F64C3E">
        <w:rPr>
          <w:sz w:val="28"/>
          <w:szCs w:val="28"/>
        </w:rPr>
        <w:t xml:space="preserve">Таблица. </w:t>
      </w:r>
      <w:r w:rsidRPr="00F64C3E">
        <w:rPr>
          <w:bCs/>
          <w:sz w:val="28"/>
          <w:szCs w:val="28"/>
        </w:rPr>
        <w:t>Отчет о выданных займах и ставках вознаграждения по ним</w:t>
      </w:r>
    </w:p>
    <w:p w14:paraId="4C0CB3F6" w14:textId="77777777" w:rsidR="00F64C3E" w:rsidRPr="00F64C3E" w:rsidRDefault="00F64C3E" w:rsidP="00F64C3E">
      <w:pPr>
        <w:ind w:firstLine="400"/>
        <w:jc w:val="right"/>
        <w:rPr>
          <w:sz w:val="28"/>
          <w:szCs w:val="28"/>
        </w:rPr>
      </w:pPr>
      <w:r w:rsidRPr="00F64C3E">
        <w:rPr>
          <w:sz w:val="28"/>
          <w:szCs w:val="28"/>
        </w:rPr>
        <w:t> </w:t>
      </w:r>
    </w:p>
    <w:tbl>
      <w:tblPr>
        <w:tblW w:w="5060" w:type="pct"/>
        <w:tblInd w:w="-108" w:type="dxa"/>
        <w:tblLook w:val="04A0" w:firstRow="1" w:lastRow="0" w:firstColumn="1" w:lastColumn="0" w:noHBand="0" w:noVBand="1"/>
      </w:tblPr>
      <w:tblGrid>
        <w:gridCol w:w="1056"/>
        <w:gridCol w:w="6890"/>
        <w:gridCol w:w="1797"/>
      </w:tblGrid>
      <w:tr w:rsidR="00F64C3E" w:rsidRPr="00F64C3E" w14:paraId="2E839909" w14:textId="77777777" w:rsidTr="008F2088">
        <w:trPr>
          <w:trHeight w:val="454"/>
        </w:trPr>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0C387" w14:textId="77777777" w:rsidR="00F64C3E" w:rsidRPr="00F64C3E" w:rsidRDefault="00F64C3E" w:rsidP="00F64C3E">
            <w:pPr>
              <w:jc w:val="center"/>
              <w:rPr>
                <w:sz w:val="20"/>
                <w:szCs w:val="20"/>
              </w:rPr>
            </w:pPr>
            <w:r w:rsidRPr="00F64C3E">
              <w:rPr>
                <w:sz w:val="20"/>
                <w:szCs w:val="20"/>
              </w:rPr>
              <w:t>№</w:t>
            </w:r>
          </w:p>
        </w:tc>
        <w:tc>
          <w:tcPr>
            <w:tcW w:w="6890" w:type="dxa"/>
            <w:tcBorders>
              <w:top w:val="single" w:sz="4" w:space="0" w:color="000000"/>
              <w:bottom w:val="single" w:sz="4" w:space="0" w:color="000000"/>
              <w:right w:val="single" w:sz="4" w:space="0" w:color="000000"/>
            </w:tcBorders>
            <w:shd w:val="clear" w:color="auto" w:fill="auto"/>
            <w:vAlign w:val="center"/>
          </w:tcPr>
          <w:p w14:paraId="0139DFBF" w14:textId="77777777" w:rsidR="00F64C3E" w:rsidRPr="00F64C3E" w:rsidRDefault="00F64C3E" w:rsidP="00F64C3E">
            <w:pPr>
              <w:jc w:val="center"/>
              <w:rPr>
                <w:sz w:val="20"/>
                <w:szCs w:val="20"/>
              </w:rPr>
            </w:pPr>
            <w:r w:rsidRPr="00F64C3E">
              <w:rPr>
                <w:sz w:val="20"/>
                <w:szCs w:val="20"/>
              </w:rPr>
              <w:t>Наименование показателей</w:t>
            </w:r>
          </w:p>
        </w:tc>
        <w:tc>
          <w:tcPr>
            <w:tcW w:w="1797" w:type="dxa"/>
            <w:tcBorders>
              <w:top w:val="single" w:sz="4" w:space="0" w:color="000000"/>
              <w:bottom w:val="single" w:sz="4" w:space="0" w:color="000000"/>
              <w:right w:val="single" w:sz="4" w:space="0" w:color="000000"/>
            </w:tcBorders>
            <w:shd w:val="clear" w:color="auto" w:fill="auto"/>
            <w:vAlign w:val="center"/>
          </w:tcPr>
          <w:p w14:paraId="244963BA" w14:textId="77777777" w:rsidR="00F64C3E" w:rsidRPr="00F64C3E" w:rsidRDefault="00F64C3E" w:rsidP="00F64C3E">
            <w:pPr>
              <w:jc w:val="center"/>
              <w:rPr>
                <w:sz w:val="20"/>
                <w:szCs w:val="20"/>
              </w:rPr>
            </w:pPr>
            <w:r w:rsidRPr="00F64C3E">
              <w:rPr>
                <w:sz w:val="20"/>
                <w:szCs w:val="20"/>
              </w:rPr>
              <w:t>Значение</w:t>
            </w:r>
          </w:p>
        </w:tc>
      </w:tr>
      <w:tr w:rsidR="00F64C3E" w:rsidRPr="00F64C3E" w14:paraId="55AD2F61" w14:textId="77777777" w:rsidTr="008F2088">
        <w:trPr>
          <w:trHeight w:val="170"/>
        </w:trPr>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2B1AC" w14:textId="77777777" w:rsidR="00F64C3E" w:rsidRPr="00F64C3E" w:rsidRDefault="00F64C3E" w:rsidP="00F64C3E">
            <w:pPr>
              <w:jc w:val="center"/>
              <w:rPr>
                <w:sz w:val="20"/>
                <w:szCs w:val="20"/>
              </w:rPr>
            </w:pPr>
            <w:r w:rsidRPr="00F64C3E">
              <w:rPr>
                <w:sz w:val="20"/>
                <w:szCs w:val="20"/>
              </w:rPr>
              <w:t>1</w:t>
            </w:r>
          </w:p>
        </w:tc>
        <w:tc>
          <w:tcPr>
            <w:tcW w:w="6890" w:type="dxa"/>
            <w:tcBorders>
              <w:top w:val="single" w:sz="4" w:space="0" w:color="000000"/>
              <w:bottom w:val="single" w:sz="4" w:space="0" w:color="000000"/>
              <w:right w:val="single" w:sz="4" w:space="0" w:color="000000"/>
            </w:tcBorders>
            <w:shd w:val="clear" w:color="auto" w:fill="auto"/>
          </w:tcPr>
          <w:p w14:paraId="5BB6C293" w14:textId="77777777" w:rsidR="00F64C3E" w:rsidRPr="00F64C3E" w:rsidRDefault="00F64C3E" w:rsidP="00F64C3E">
            <w:pPr>
              <w:jc w:val="center"/>
              <w:rPr>
                <w:sz w:val="20"/>
                <w:szCs w:val="20"/>
              </w:rPr>
            </w:pPr>
            <w:r w:rsidRPr="00F64C3E">
              <w:rPr>
                <w:sz w:val="20"/>
                <w:szCs w:val="20"/>
              </w:rPr>
              <w:t>2</w:t>
            </w:r>
          </w:p>
        </w:tc>
        <w:tc>
          <w:tcPr>
            <w:tcW w:w="1797" w:type="dxa"/>
            <w:tcBorders>
              <w:top w:val="single" w:sz="4" w:space="0" w:color="000000"/>
              <w:bottom w:val="single" w:sz="4" w:space="0" w:color="000000"/>
              <w:right w:val="single" w:sz="4" w:space="0" w:color="000000"/>
            </w:tcBorders>
            <w:shd w:val="clear" w:color="auto" w:fill="auto"/>
          </w:tcPr>
          <w:p w14:paraId="0D53749C" w14:textId="77777777" w:rsidR="00F64C3E" w:rsidRPr="00F64C3E" w:rsidRDefault="00F64C3E" w:rsidP="00F64C3E">
            <w:pPr>
              <w:jc w:val="center"/>
              <w:rPr>
                <w:sz w:val="20"/>
                <w:szCs w:val="20"/>
              </w:rPr>
            </w:pPr>
            <w:r w:rsidRPr="00F64C3E">
              <w:rPr>
                <w:sz w:val="20"/>
                <w:szCs w:val="20"/>
              </w:rPr>
              <w:t>3</w:t>
            </w:r>
          </w:p>
        </w:tc>
      </w:tr>
      <w:tr w:rsidR="00F64C3E" w:rsidRPr="00F64C3E" w14:paraId="6494018C" w14:textId="77777777" w:rsidTr="008F2088">
        <w:trPr>
          <w:trHeight w:val="170"/>
        </w:trPr>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F8A9B" w14:textId="77777777" w:rsidR="00F64C3E" w:rsidRPr="00F64C3E" w:rsidRDefault="00F64C3E" w:rsidP="00F64C3E">
            <w:pPr>
              <w:rPr>
                <w:sz w:val="20"/>
                <w:szCs w:val="20"/>
              </w:rPr>
            </w:pPr>
            <w:r w:rsidRPr="00F64C3E">
              <w:rPr>
                <w:sz w:val="20"/>
                <w:szCs w:val="20"/>
              </w:rPr>
              <w:t>1</w:t>
            </w:r>
          </w:p>
        </w:tc>
        <w:tc>
          <w:tcPr>
            <w:tcW w:w="6890" w:type="dxa"/>
            <w:tcBorders>
              <w:top w:val="single" w:sz="4" w:space="0" w:color="000000"/>
              <w:bottom w:val="single" w:sz="4" w:space="0" w:color="000000"/>
              <w:right w:val="single" w:sz="4" w:space="0" w:color="000000"/>
            </w:tcBorders>
            <w:shd w:val="clear" w:color="auto" w:fill="auto"/>
            <w:vAlign w:val="center"/>
          </w:tcPr>
          <w:p w14:paraId="39754B81" w14:textId="77777777" w:rsidR="00F64C3E" w:rsidRPr="00F64C3E" w:rsidRDefault="00F64C3E" w:rsidP="00F64C3E">
            <w:pPr>
              <w:rPr>
                <w:sz w:val="20"/>
                <w:szCs w:val="20"/>
              </w:rPr>
            </w:pPr>
            <w:r w:rsidRPr="00F64C3E">
              <w:rPr>
                <w:bCs/>
                <w:sz w:val="20"/>
                <w:szCs w:val="20"/>
              </w:rPr>
              <w:t>Референс</w:t>
            </w:r>
          </w:p>
        </w:tc>
        <w:tc>
          <w:tcPr>
            <w:tcW w:w="1797" w:type="dxa"/>
            <w:tcBorders>
              <w:top w:val="single" w:sz="4" w:space="0" w:color="000000"/>
              <w:bottom w:val="single" w:sz="4" w:space="0" w:color="000000"/>
              <w:right w:val="single" w:sz="4" w:space="0" w:color="000000"/>
            </w:tcBorders>
            <w:shd w:val="clear" w:color="auto" w:fill="auto"/>
          </w:tcPr>
          <w:p w14:paraId="63DE5C9E" w14:textId="77777777" w:rsidR="00F64C3E" w:rsidRPr="00F64C3E" w:rsidRDefault="00F64C3E" w:rsidP="00F64C3E">
            <w:pPr>
              <w:jc w:val="center"/>
              <w:rPr>
                <w:sz w:val="20"/>
                <w:szCs w:val="20"/>
              </w:rPr>
            </w:pPr>
          </w:p>
        </w:tc>
      </w:tr>
      <w:tr w:rsidR="00F64C3E" w:rsidRPr="00F64C3E" w14:paraId="741C1E0D" w14:textId="77777777" w:rsidTr="008F2088">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14:paraId="1D0C4422" w14:textId="77777777" w:rsidR="00F64C3E" w:rsidRPr="00F64C3E" w:rsidRDefault="00F64C3E" w:rsidP="00F64C3E">
            <w:pPr>
              <w:rPr>
                <w:sz w:val="20"/>
                <w:szCs w:val="20"/>
              </w:rPr>
            </w:pPr>
            <w:r w:rsidRPr="00F64C3E">
              <w:rPr>
                <w:sz w:val="20"/>
                <w:szCs w:val="20"/>
              </w:rPr>
              <w:t>2</w:t>
            </w:r>
          </w:p>
        </w:tc>
        <w:tc>
          <w:tcPr>
            <w:tcW w:w="6890" w:type="dxa"/>
            <w:tcBorders>
              <w:bottom w:val="single" w:sz="4" w:space="0" w:color="000000"/>
              <w:right w:val="single" w:sz="4" w:space="0" w:color="000000"/>
            </w:tcBorders>
            <w:shd w:val="clear" w:color="auto" w:fill="auto"/>
            <w:vAlign w:val="center"/>
          </w:tcPr>
          <w:p w14:paraId="7A9E91E2" w14:textId="77777777" w:rsidR="00F64C3E" w:rsidRPr="00F64C3E" w:rsidRDefault="00F64C3E" w:rsidP="00F64C3E">
            <w:pPr>
              <w:rPr>
                <w:sz w:val="20"/>
                <w:szCs w:val="20"/>
              </w:rPr>
            </w:pPr>
            <w:r w:rsidRPr="00F64C3E">
              <w:rPr>
                <w:sz w:val="20"/>
                <w:szCs w:val="20"/>
              </w:rPr>
              <w:t>Регион</w:t>
            </w:r>
          </w:p>
        </w:tc>
        <w:tc>
          <w:tcPr>
            <w:tcW w:w="1797" w:type="dxa"/>
            <w:tcBorders>
              <w:bottom w:val="single" w:sz="4" w:space="0" w:color="000000"/>
              <w:right w:val="single" w:sz="4" w:space="0" w:color="000000"/>
            </w:tcBorders>
            <w:shd w:val="clear" w:color="auto" w:fill="auto"/>
          </w:tcPr>
          <w:p w14:paraId="304F7A85" w14:textId="77777777" w:rsidR="00F64C3E" w:rsidRPr="00F64C3E" w:rsidRDefault="00F64C3E" w:rsidP="00F64C3E">
            <w:pPr>
              <w:rPr>
                <w:sz w:val="20"/>
                <w:szCs w:val="20"/>
              </w:rPr>
            </w:pPr>
          </w:p>
        </w:tc>
      </w:tr>
      <w:tr w:rsidR="00F64C3E" w:rsidRPr="00F64C3E" w14:paraId="08073446" w14:textId="77777777" w:rsidTr="008F2088">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14:paraId="75B9BB7A" w14:textId="77777777" w:rsidR="00F64C3E" w:rsidRPr="00F64C3E" w:rsidRDefault="00F64C3E" w:rsidP="00F64C3E">
            <w:pPr>
              <w:rPr>
                <w:sz w:val="20"/>
                <w:szCs w:val="20"/>
              </w:rPr>
            </w:pPr>
            <w:r w:rsidRPr="00F64C3E">
              <w:rPr>
                <w:sz w:val="20"/>
                <w:szCs w:val="20"/>
              </w:rPr>
              <w:t>3</w:t>
            </w:r>
          </w:p>
        </w:tc>
        <w:tc>
          <w:tcPr>
            <w:tcW w:w="6890" w:type="dxa"/>
            <w:tcBorders>
              <w:bottom w:val="single" w:sz="4" w:space="0" w:color="000000"/>
              <w:right w:val="single" w:sz="4" w:space="0" w:color="000000"/>
            </w:tcBorders>
            <w:shd w:val="clear" w:color="auto" w:fill="auto"/>
            <w:vAlign w:val="center"/>
          </w:tcPr>
          <w:p w14:paraId="715A20BE" w14:textId="77777777" w:rsidR="00F64C3E" w:rsidRPr="00F64C3E" w:rsidRDefault="00F64C3E" w:rsidP="00F64C3E">
            <w:pPr>
              <w:rPr>
                <w:sz w:val="20"/>
                <w:szCs w:val="20"/>
              </w:rPr>
            </w:pPr>
            <w:r w:rsidRPr="00F64C3E">
              <w:rPr>
                <w:sz w:val="20"/>
                <w:szCs w:val="20"/>
              </w:rPr>
              <w:t>Тип субъекта кредитования</w:t>
            </w:r>
          </w:p>
        </w:tc>
        <w:tc>
          <w:tcPr>
            <w:tcW w:w="1797" w:type="dxa"/>
            <w:tcBorders>
              <w:bottom w:val="single" w:sz="4" w:space="0" w:color="000000"/>
              <w:right w:val="single" w:sz="4" w:space="0" w:color="000000"/>
            </w:tcBorders>
            <w:shd w:val="clear" w:color="auto" w:fill="auto"/>
          </w:tcPr>
          <w:p w14:paraId="29A708BE" w14:textId="77777777" w:rsidR="00F64C3E" w:rsidRPr="00F64C3E" w:rsidRDefault="00F64C3E" w:rsidP="00F64C3E">
            <w:pPr>
              <w:rPr>
                <w:sz w:val="20"/>
                <w:szCs w:val="20"/>
              </w:rPr>
            </w:pPr>
          </w:p>
        </w:tc>
      </w:tr>
      <w:tr w:rsidR="00F64C3E" w:rsidRPr="00F64C3E" w14:paraId="51C03FA7" w14:textId="77777777" w:rsidTr="008F2088">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14:paraId="176D0D57" w14:textId="77777777" w:rsidR="00F64C3E" w:rsidRPr="00F64C3E" w:rsidRDefault="00F64C3E" w:rsidP="00F64C3E">
            <w:pPr>
              <w:rPr>
                <w:sz w:val="20"/>
                <w:szCs w:val="20"/>
                <w:lang w:val="en-US"/>
              </w:rPr>
            </w:pPr>
            <w:r w:rsidRPr="00F64C3E">
              <w:rPr>
                <w:sz w:val="20"/>
                <w:szCs w:val="20"/>
                <w:lang w:val="en-US"/>
              </w:rPr>
              <w:t>4</w:t>
            </w:r>
          </w:p>
        </w:tc>
        <w:tc>
          <w:tcPr>
            <w:tcW w:w="6890" w:type="dxa"/>
            <w:tcBorders>
              <w:bottom w:val="single" w:sz="4" w:space="0" w:color="000000"/>
              <w:right w:val="single" w:sz="4" w:space="0" w:color="000000"/>
            </w:tcBorders>
            <w:shd w:val="clear" w:color="auto" w:fill="auto"/>
            <w:vAlign w:val="center"/>
          </w:tcPr>
          <w:p w14:paraId="4DA58704" w14:textId="77777777" w:rsidR="00F64C3E" w:rsidRPr="00F64C3E" w:rsidRDefault="00F64C3E" w:rsidP="00F64C3E">
            <w:pPr>
              <w:rPr>
                <w:sz w:val="20"/>
                <w:szCs w:val="20"/>
              </w:rPr>
            </w:pPr>
            <w:r w:rsidRPr="00F64C3E">
              <w:rPr>
                <w:sz w:val="20"/>
                <w:szCs w:val="20"/>
              </w:rPr>
              <w:t>Категория субъекта предпринимательства</w:t>
            </w:r>
          </w:p>
        </w:tc>
        <w:tc>
          <w:tcPr>
            <w:tcW w:w="1797" w:type="dxa"/>
            <w:tcBorders>
              <w:bottom w:val="single" w:sz="4" w:space="0" w:color="000000"/>
              <w:right w:val="single" w:sz="4" w:space="0" w:color="000000"/>
            </w:tcBorders>
            <w:shd w:val="clear" w:color="auto" w:fill="auto"/>
          </w:tcPr>
          <w:p w14:paraId="62397812" w14:textId="77777777" w:rsidR="00F64C3E" w:rsidRPr="00F64C3E" w:rsidRDefault="00F64C3E" w:rsidP="00F64C3E">
            <w:pPr>
              <w:rPr>
                <w:sz w:val="20"/>
                <w:szCs w:val="20"/>
              </w:rPr>
            </w:pPr>
          </w:p>
        </w:tc>
      </w:tr>
      <w:tr w:rsidR="00F64C3E" w:rsidRPr="00F64C3E" w14:paraId="6E274333" w14:textId="77777777" w:rsidTr="008F2088">
        <w:trPr>
          <w:trHeight w:val="170"/>
        </w:trPr>
        <w:tc>
          <w:tcPr>
            <w:tcW w:w="1056" w:type="dxa"/>
            <w:tcBorders>
              <w:left w:val="single" w:sz="4" w:space="0" w:color="000000"/>
              <w:bottom w:val="single" w:sz="4" w:space="0" w:color="000000"/>
              <w:right w:val="single" w:sz="4" w:space="0" w:color="000000"/>
            </w:tcBorders>
            <w:shd w:val="clear" w:color="auto" w:fill="auto"/>
          </w:tcPr>
          <w:p w14:paraId="5756BFD6" w14:textId="77777777" w:rsidR="00F64C3E" w:rsidRPr="00F64C3E" w:rsidRDefault="00F64C3E" w:rsidP="00F64C3E">
            <w:pPr>
              <w:rPr>
                <w:sz w:val="20"/>
                <w:szCs w:val="20"/>
              </w:rPr>
            </w:pPr>
            <w:r w:rsidRPr="00F64C3E">
              <w:rPr>
                <w:sz w:val="20"/>
                <w:szCs w:val="20"/>
              </w:rPr>
              <w:t>5</w:t>
            </w:r>
          </w:p>
        </w:tc>
        <w:tc>
          <w:tcPr>
            <w:tcW w:w="6890" w:type="dxa"/>
            <w:tcBorders>
              <w:bottom w:val="single" w:sz="4" w:space="0" w:color="000000"/>
              <w:right w:val="single" w:sz="4" w:space="0" w:color="000000"/>
            </w:tcBorders>
            <w:shd w:val="clear" w:color="auto" w:fill="auto"/>
          </w:tcPr>
          <w:p w14:paraId="360A4A3C" w14:textId="77777777" w:rsidR="00F64C3E" w:rsidRPr="00F64C3E" w:rsidRDefault="00F64C3E" w:rsidP="00F64C3E">
            <w:pPr>
              <w:rPr>
                <w:sz w:val="20"/>
                <w:szCs w:val="20"/>
              </w:rPr>
            </w:pPr>
            <w:r w:rsidRPr="00F64C3E">
              <w:rPr>
                <w:sz w:val="20"/>
                <w:szCs w:val="20"/>
              </w:rPr>
              <w:t xml:space="preserve">Признак резидентства </w:t>
            </w:r>
          </w:p>
        </w:tc>
        <w:tc>
          <w:tcPr>
            <w:tcW w:w="1797" w:type="dxa"/>
            <w:tcBorders>
              <w:bottom w:val="single" w:sz="4" w:space="0" w:color="000000"/>
              <w:right w:val="single" w:sz="4" w:space="0" w:color="000000"/>
            </w:tcBorders>
            <w:shd w:val="clear" w:color="auto" w:fill="auto"/>
          </w:tcPr>
          <w:p w14:paraId="43CEC34D" w14:textId="77777777" w:rsidR="00F64C3E" w:rsidRPr="00F64C3E" w:rsidRDefault="00F64C3E" w:rsidP="00F64C3E">
            <w:pPr>
              <w:rPr>
                <w:sz w:val="20"/>
                <w:szCs w:val="20"/>
              </w:rPr>
            </w:pPr>
          </w:p>
        </w:tc>
      </w:tr>
      <w:tr w:rsidR="00F64C3E" w:rsidRPr="00F64C3E" w14:paraId="5BF2EF90" w14:textId="77777777" w:rsidTr="008F2088">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14:paraId="734A00BF" w14:textId="77777777" w:rsidR="00F64C3E" w:rsidRPr="00F64C3E" w:rsidRDefault="00F64C3E" w:rsidP="00F64C3E">
            <w:pPr>
              <w:rPr>
                <w:sz w:val="20"/>
                <w:szCs w:val="20"/>
              </w:rPr>
            </w:pPr>
            <w:r w:rsidRPr="00F64C3E">
              <w:rPr>
                <w:sz w:val="20"/>
                <w:szCs w:val="20"/>
              </w:rPr>
              <w:t>6</w:t>
            </w:r>
          </w:p>
        </w:tc>
        <w:tc>
          <w:tcPr>
            <w:tcW w:w="6890" w:type="dxa"/>
            <w:tcBorders>
              <w:bottom w:val="single" w:sz="4" w:space="0" w:color="000000"/>
              <w:right w:val="single" w:sz="4" w:space="0" w:color="000000"/>
            </w:tcBorders>
            <w:shd w:val="clear" w:color="auto" w:fill="auto"/>
            <w:vAlign w:val="center"/>
          </w:tcPr>
          <w:p w14:paraId="790B9E16" w14:textId="77777777" w:rsidR="00F64C3E" w:rsidRPr="00F64C3E" w:rsidRDefault="00F64C3E" w:rsidP="00F64C3E">
            <w:pPr>
              <w:rPr>
                <w:sz w:val="20"/>
                <w:szCs w:val="20"/>
              </w:rPr>
            </w:pPr>
            <w:r w:rsidRPr="00F64C3E">
              <w:rPr>
                <w:sz w:val="20"/>
                <w:szCs w:val="20"/>
              </w:rPr>
              <w:t xml:space="preserve">Признак однородности </w:t>
            </w:r>
          </w:p>
        </w:tc>
        <w:tc>
          <w:tcPr>
            <w:tcW w:w="1797" w:type="dxa"/>
            <w:tcBorders>
              <w:bottom w:val="single" w:sz="4" w:space="0" w:color="000000"/>
              <w:right w:val="single" w:sz="4" w:space="0" w:color="000000"/>
            </w:tcBorders>
            <w:shd w:val="clear" w:color="auto" w:fill="auto"/>
          </w:tcPr>
          <w:p w14:paraId="4DBCB830" w14:textId="77777777" w:rsidR="00F64C3E" w:rsidRPr="00F64C3E" w:rsidRDefault="00F64C3E" w:rsidP="00F64C3E">
            <w:pPr>
              <w:rPr>
                <w:sz w:val="20"/>
                <w:szCs w:val="20"/>
              </w:rPr>
            </w:pPr>
          </w:p>
        </w:tc>
      </w:tr>
      <w:tr w:rsidR="00F64C3E" w:rsidRPr="00F64C3E" w14:paraId="5E7B652D" w14:textId="77777777" w:rsidTr="008F2088">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14:paraId="11DD5742" w14:textId="77777777" w:rsidR="00F64C3E" w:rsidRPr="00F64C3E" w:rsidRDefault="00F64C3E" w:rsidP="00F64C3E">
            <w:pPr>
              <w:rPr>
                <w:sz w:val="20"/>
                <w:szCs w:val="20"/>
              </w:rPr>
            </w:pPr>
            <w:r w:rsidRPr="00F64C3E">
              <w:rPr>
                <w:sz w:val="20"/>
                <w:szCs w:val="20"/>
              </w:rPr>
              <w:t>7</w:t>
            </w:r>
          </w:p>
        </w:tc>
        <w:tc>
          <w:tcPr>
            <w:tcW w:w="6890" w:type="dxa"/>
            <w:tcBorders>
              <w:bottom w:val="single" w:sz="4" w:space="0" w:color="000000"/>
              <w:right w:val="single" w:sz="4" w:space="0" w:color="000000"/>
            </w:tcBorders>
            <w:shd w:val="clear" w:color="auto" w:fill="auto"/>
            <w:vAlign w:val="center"/>
          </w:tcPr>
          <w:p w14:paraId="736940B0" w14:textId="77777777" w:rsidR="00F64C3E" w:rsidRPr="00F64C3E" w:rsidRDefault="00F64C3E" w:rsidP="00F64C3E">
            <w:pPr>
              <w:rPr>
                <w:sz w:val="20"/>
                <w:szCs w:val="20"/>
              </w:rPr>
            </w:pPr>
            <w:r w:rsidRPr="00F64C3E">
              <w:rPr>
                <w:sz w:val="20"/>
                <w:szCs w:val="20"/>
              </w:rPr>
              <w:t xml:space="preserve">Валютный признак </w:t>
            </w:r>
          </w:p>
        </w:tc>
        <w:tc>
          <w:tcPr>
            <w:tcW w:w="1797" w:type="dxa"/>
            <w:tcBorders>
              <w:bottom w:val="single" w:sz="4" w:space="0" w:color="000000"/>
              <w:right w:val="single" w:sz="4" w:space="0" w:color="000000"/>
            </w:tcBorders>
            <w:shd w:val="clear" w:color="auto" w:fill="auto"/>
          </w:tcPr>
          <w:p w14:paraId="27E3853E" w14:textId="77777777" w:rsidR="00F64C3E" w:rsidRPr="00F64C3E" w:rsidRDefault="00F64C3E" w:rsidP="00F64C3E">
            <w:pPr>
              <w:rPr>
                <w:sz w:val="20"/>
                <w:szCs w:val="20"/>
              </w:rPr>
            </w:pPr>
          </w:p>
        </w:tc>
      </w:tr>
      <w:tr w:rsidR="00F64C3E" w:rsidRPr="00F64C3E" w14:paraId="69C1D2EB" w14:textId="77777777" w:rsidTr="008F2088">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14:paraId="3EE55E64" w14:textId="77777777" w:rsidR="00F64C3E" w:rsidRPr="00F64C3E" w:rsidRDefault="00F64C3E" w:rsidP="00F64C3E">
            <w:pPr>
              <w:rPr>
                <w:sz w:val="20"/>
                <w:szCs w:val="20"/>
              </w:rPr>
            </w:pPr>
            <w:r w:rsidRPr="00F64C3E">
              <w:rPr>
                <w:sz w:val="20"/>
                <w:szCs w:val="20"/>
              </w:rPr>
              <w:t>8</w:t>
            </w:r>
          </w:p>
        </w:tc>
        <w:tc>
          <w:tcPr>
            <w:tcW w:w="6890" w:type="dxa"/>
            <w:tcBorders>
              <w:bottom w:val="single" w:sz="4" w:space="0" w:color="000000"/>
              <w:right w:val="single" w:sz="4" w:space="0" w:color="000000"/>
            </w:tcBorders>
            <w:shd w:val="clear" w:color="auto" w:fill="auto"/>
            <w:vAlign w:val="center"/>
          </w:tcPr>
          <w:p w14:paraId="00630384" w14:textId="77777777" w:rsidR="00F64C3E" w:rsidRPr="00F64C3E" w:rsidRDefault="00F64C3E" w:rsidP="00F64C3E">
            <w:pPr>
              <w:rPr>
                <w:sz w:val="20"/>
                <w:szCs w:val="20"/>
              </w:rPr>
            </w:pPr>
            <w:r w:rsidRPr="00F64C3E">
              <w:rPr>
                <w:sz w:val="20"/>
                <w:szCs w:val="20"/>
              </w:rPr>
              <w:t>Признак долгосрочного займа</w:t>
            </w:r>
          </w:p>
        </w:tc>
        <w:tc>
          <w:tcPr>
            <w:tcW w:w="1797" w:type="dxa"/>
            <w:tcBorders>
              <w:bottom w:val="single" w:sz="4" w:space="0" w:color="000000"/>
              <w:right w:val="single" w:sz="4" w:space="0" w:color="000000"/>
            </w:tcBorders>
            <w:shd w:val="clear" w:color="auto" w:fill="auto"/>
          </w:tcPr>
          <w:p w14:paraId="718A829E" w14:textId="77777777" w:rsidR="00F64C3E" w:rsidRPr="00F64C3E" w:rsidRDefault="00F64C3E" w:rsidP="00F64C3E">
            <w:pPr>
              <w:rPr>
                <w:sz w:val="20"/>
                <w:szCs w:val="20"/>
              </w:rPr>
            </w:pPr>
          </w:p>
        </w:tc>
      </w:tr>
      <w:tr w:rsidR="00F64C3E" w:rsidRPr="00F64C3E" w14:paraId="03319ECB" w14:textId="77777777" w:rsidTr="008F2088">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14:paraId="4BC582C6" w14:textId="77777777" w:rsidR="00F64C3E" w:rsidRPr="00F64C3E" w:rsidRDefault="00F64C3E" w:rsidP="00F64C3E">
            <w:pPr>
              <w:rPr>
                <w:sz w:val="20"/>
                <w:szCs w:val="20"/>
              </w:rPr>
            </w:pPr>
            <w:r w:rsidRPr="00F64C3E">
              <w:rPr>
                <w:sz w:val="20"/>
                <w:szCs w:val="20"/>
              </w:rPr>
              <w:t>9</w:t>
            </w:r>
          </w:p>
        </w:tc>
        <w:tc>
          <w:tcPr>
            <w:tcW w:w="6890" w:type="dxa"/>
            <w:tcBorders>
              <w:bottom w:val="single" w:sz="4" w:space="0" w:color="000000"/>
              <w:right w:val="single" w:sz="4" w:space="0" w:color="000000"/>
            </w:tcBorders>
            <w:shd w:val="clear" w:color="auto" w:fill="auto"/>
            <w:vAlign w:val="center"/>
          </w:tcPr>
          <w:p w14:paraId="7336B401" w14:textId="77777777" w:rsidR="00F64C3E" w:rsidRPr="00F64C3E" w:rsidRDefault="00F64C3E" w:rsidP="00F64C3E">
            <w:pPr>
              <w:rPr>
                <w:sz w:val="20"/>
                <w:szCs w:val="20"/>
              </w:rPr>
            </w:pPr>
            <w:r w:rsidRPr="00F64C3E">
              <w:rPr>
                <w:sz w:val="20"/>
                <w:szCs w:val="20"/>
              </w:rPr>
              <w:t>Цель кредитования</w:t>
            </w:r>
          </w:p>
        </w:tc>
        <w:tc>
          <w:tcPr>
            <w:tcW w:w="1797" w:type="dxa"/>
            <w:tcBorders>
              <w:bottom w:val="single" w:sz="4" w:space="0" w:color="000000"/>
              <w:right w:val="single" w:sz="4" w:space="0" w:color="000000"/>
            </w:tcBorders>
            <w:shd w:val="clear" w:color="auto" w:fill="auto"/>
          </w:tcPr>
          <w:p w14:paraId="14A46E8C" w14:textId="77777777" w:rsidR="00F64C3E" w:rsidRPr="00F64C3E" w:rsidRDefault="00F64C3E" w:rsidP="00F64C3E">
            <w:pPr>
              <w:rPr>
                <w:sz w:val="20"/>
                <w:szCs w:val="20"/>
              </w:rPr>
            </w:pPr>
          </w:p>
        </w:tc>
      </w:tr>
      <w:tr w:rsidR="00F64C3E" w:rsidRPr="00F64C3E" w14:paraId="13AE49E7" w14:textId="77777777" w:rsidTr="008F2088">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14:paraId="21A5927C" w14:textId="77777777" w:rsidR="00F64C3E" w:rsidRPr="00F64C3E" w:rsidRDefault="00F64C3E" w:rsidP="00F64C3E">
            <w:pPr>
              <w:rPr>
                <w:sz w:val="20"/>
                <w:szCs w:val="20"/>
              </w:rPr>
            </w:pPr>
            <w:r w:rsidRPr="00F64C3E">
              <w:rPr>
                <w:sz w:val="20"/>
                <w:szCs w:val="20"/>
              </w:rPr>
              <w:t>10</w:t>
            </w:r>
          </w:p>
        </w:tc>
        <w:tc>
          <w:tcPr>
            <w:tcW w:w="6890" w:type="dxa"/>
            <w:tcBorders>
              <w:bottom w:val="single" w:sz="4" w:space="0" w:color="000000"/>
              <w:right w:val="single" w:sz="4" w:space="0" w:color="000000"/>
            </w:tcBorders>
            <w:shd w:val="clear" w:color="auto" w:fill="auto"/>
            <w:vAlign w:val="center"/>
          </w:tcPr>
          <w:p w14:paraId="67F1767D" w14:textId="77777777" w:rsidR="00F64C3E" w:rsidRPr="00F64C3E" w:rsidRDefault="00F64C3E" w:rsidP="00F64C3E">
            <w:pPr>
              <w:rPr>
                <w:sz w:val="20"/>
                <w:szCs w:val="20"/>
              </w:rPr>
            </w:pPr>
            <w:r w:rsidRPr="00F64C3E">
              <w:rPr>
                <w:sz w:val="20"/>
                <w:szCs w:val="20"/>
              </w:rPr>
              <w:t>Признак наличия обеспечения</w:t>
            </w:r>
          </w:p>
        </w:tc>
        <w:tc>
          <w:tcPr>
            <w:tcW w:w="1797" w:type="dxa"/>
            <w:tcBorders>
              <w:bottom w:val="single" w:sz="4" w:space="0" w:color="000000"/>
              <w:right w:val="single" w:sz="4" w:space="0" w:color="000000"/>
            </w:tcBorders>
            <w:shd w:val="clear" w:color="auto" w:fill="auto"/>
          </w:tcPr>
          <w:p w14:paraId="355B8947" w14:textId="77777777" w:rsidR="00F64C3E" w:rsidRPr="00F64C3E" w:rsidRDefault="00F64C3E" w:rsidP="00F64C3E">
            <w:pPr>
              <w:rPr>
                <w:sz w:val="20"/>
                <w:szCs w:val="20"/>
              </w:rPr>
            </w:pPr>
          </w:p>
        </w:tc>
      </w:tr>
      <w:tr w:rsidR="00F64C3E" w:rsidRPr="00F64C3E" w14:paraId="26997DC0" w14:textId="77777777" w:rsidTr="008F2088">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14:paraId="2055E5FB" w14:textId="77777777" w:rsidR="00F64C3E" w:rsidRPr="00F64C3E" w:rsidRDefault="00F64C3E" w:rsidP="00F64C3E">
            <w:pPr>
              <w:rPr>
                <w:sz w:val="20"/>
                <w:szCs w:val="20"/>
              </w:rPr>
            </w:pPr>
            <w:r w:rsidRPr="00F64C3E">
              <w:rPr>
                <w:sz w:val="20"/>
                <w:szCs w:val="20"/>
              </w:rPr>
              <w:t>11</w:t>
            </w:r>
          </w:p>
        </w:tc>
        <w:tc>
          <w:tcPr>
            <w:tcW w:w="6890" w:type="dxa"/>
            <w:tcBorders>
              <w:bottom w:val="single" w:sz="4" w:space="0" w:color="000000"/>
              <w:right w:val="single" w:sz="4" w:space="0" w:color="000000"/>
            </w:tcBorders>
            <w:shd w:val="clear" w:color="auto" w:fill="auto"/>
            <w:vAlign w:val="center"/>
          </w:tcPr>
          <w:p w14:paraId="1A649777" w14:textId="77777777" w:rsidR="00F64C3E" w:rsidRPr="00F64C3E" w:rsidRDefault="00F64C3E" w:rsidP="00F64C3E">
            <w:pPr>
              <w:rPr>
                <w:sz w:val="20"/>
                <w:szCs w:val="20"/>
              </w:rPr>
            </w:pPr>
            <w:r w:rsidRPr="00F64C3E">
              <w:rPr>
                <w:sz w:val="20"/>
                <w:szCs w:val="20"/>
              </w:rPr>
              <w:t>Признак неработающего займа</w:t>
            </w:r>
          </w:p>
        </w:tc>
        <w:tc>
          <w:tcPr>
            <w:tcW w:w="1797" w:type="dxa"/>
            <w:tcBorders>
              <w:bottom w:val="single" w:sz="4" w:space="0" w:color="000000"/>
              <w:right w:val="single" w:sz="4" w:space="0" w:color="000000"/>
            </w:tcBorders>
            <w:shd w:val="clear" w:color="auto" w:fill="auto"/>
          </w:tcPr>
          <w:p w14:paraId="20137C6F" w14:textId="77777777" w:rsidR="00F64C3E" w:rsidRPr="00F64C3E" w:rsidRDefault="00F64C3E" w:rsidP="00F64C3E">
            <w:pPr>
              <w:rPr>
                <w:sz w:val="20"/>
                <w:szCs w:val="20"/>
              </w:rPr>
            </w:pPr>
          </w:p>
        </w:tc>
      </w:tr>
      <w:tr w:rsidR="00F64C3E" w:rsidRPr="00F64C3E" w14:paraId="5A606EB2" w14:textId="77777777" w:rsidTr="008F2088">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14:paraId="6979F6E7" w14:textId="77777777" w:rsidR="00F64C3E" w:rsidRPr="00F64C3E" w:rsidRDefault="00F64C3E" w:rsidP="00F64C3E">
            <w:pPr>
              <w:rPr>
                <w:sz w:val="20"/>
                <w:szCs w:val="20"/>
              </w:rPr>
            </w:pPr>
            <w:r w:rsidRPr="00F64C3E">
              <w:rPr>
                <w:sz w:val="20"/>
                <w:szCs w:val="20"/>
              </w:rPr>
              <w:t>12</w:t>
            </w:r>
          </w:p>
        </w:tc>
        <w:tc>
          <w:tcPr>
            <w:tcW w:w="6890" w:type="dxa"/>
            <w:tcBorders>
              <w:bottom w:val="single" w:sz="4" w:space="0" w:color="000000"/>
              <w:right w:val="single" w:sz="4" w:space="0" w:color="000000"/>
            </w:tcBorders>
            <w:shd w:val="clear" w:color="auto" w:fill="auto"/>
            <w:vAlign w:val="center"/>
          </w:tcPr>
          <w:p w14:paraId="0701F90D" w14:textId="77777777" w:rsidR="00F64C3E" w:rsidRPr="00F64C3E" w:rsidRDefault="00F64C3E" w:rsidP="00F64C3E">
            <w:pPr>
              <w:rPr>
                <w:sz w:val="20"/>
                <w:szCs w:val="20"/>
              </w:rPr>
            </w:pPr>
            <w:r w:rsidRPr="00F64C3E">
              <w:rPr>
                <w:sz w:val="20"/>
                <w:szCs w:val="20"/>
              </w:rPr>
              <w:t>Показатели за отчетный период:</w:t>
            </w:r>
          </w:p>
        </w:tc>
        <w:tc>
          <w:tcPr>
            <w:tcW w:w="1797" w:type="dxa"/>
            <w:tcBorders>
              <w:bottom w:val="single" w:sz="4" w:space="0" w:color="000000"/>
              <w:right w:val="single" w:sz="4" w:space="0" w:color="000000"/>
            </w:tcBorders>
            <w:shd w:val="clear" w:color="auto" w:fill="auto"/>
          </w:tcPr>
          <w:p w14:paraId="71BC283C" w14:textId="77777777" w:rsidR="00F64C3E" w:rsidRPr="00F64C3E" w:rsidRDefault="00F64C3E" w:rsidP="00F64C3E">
            <w:pPr>
              <w:rPr>
                <w:sz w:val="20"/>
                <w:szCs w:val="20"/>
              </w:rPr>
            </w:pPr>
          </w:p>
        </w:tc>
      </w:tr>
      <w:tr w:rsidR="00F64C3E" w:rsidRPr="00F64C3E" w14:paraId="71A610F0" w14:textId="77777777" w:rsidTr="008F2088">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14:paraId="408387E4" w14:textId="77777777" w:rsidR="00F64C3E" w:rsidRPr="00F64C3E" w:rsidRDefault="00F64C3E" w:rsidP="00F64C3E">
            <w:pPr>
              <w:rPr>
                <w:sz w:val="20"/>
                <w:szCs w:val="20"/>
              </w:rPr>
            </w:pPr>
            <w:r w:rsidRPr="00F64C3E">
              <w:rPr>
                <w:sz w:val="20"/>
                <w:szCs w:val="20"/>
              </w:rPr>
              <w:t>12.1</w:t>
            </w:r>
          </w:p>
        </w:tc>
        <w:tc>
          <w:tcPr>
            <w:tcW w:w="6890" w:type="dxa"/>
            <w:tcBorders>
              <w:bottom w:val="single" w:sz="4" w:space="0" w:color="000000"/>
              <w:right w:val="single" w:sz="4" w:space="0" w:color="000000"/>
            </w:tcBorders>
            <w:shd w:val="clear" w:color="auto" w:fill="auto"/>
            <w:vAlign w:val="center"/>
          </w:tcPr>
          <w:p w14:paraId="11011EE1" w14:textId="77777777" w:rsidR="00F64C3E" w:rsidRPr="00F64C3E" w:rsidRDefault="00F64C3E" w:rsidP="00F64C3E">
            <w:pPr>
              <w:rPr>
                <w:sz w:val="20"/>
                <w:szCs w:val="20"/>
              </w:rPr>
            </w:pPr>
            <w:r w:rsidRPr="00F64C3E">
              <w:rPr>
                <w:sz w:val="20"/>
                <w:szCs w:val="20"/>
              </w:rPr>
              <w:t>выдано за отчетный период</w:t>
            </w:r>
          </w:p>
        </w:tc>
        <w:tc>
          <w:tcPr>
            <w:tcW w:w="1797" w:type="dxa"/>
            <w:tcBorders>
              <w:bottom w:val="single" w:sz="4" w:space="0" w:color="000000"/>
              <w:right w:val="single" w:sz="4" w:space="0" w:color="000000"/>
            </w:tcBorders>
            <w:shd w:val="clear" w:color="auto" w:fill="auto"/>
          </w:tcPr>
          <w:p w14:paraId="730A6A89" w14:textId="77777777" w:rsidR="00F64C3E" w:rsidRPr="00F64C3E" w:rsidRDefault="00F64C3E" w:rsidP="00F64C3E">
            <w:pPr>
              <w:rPr>
                <w:sz w:val="20"/>
                <w:szCs w:val="20"/>
              </w:rPr>
            </w:pPr>
          </w:p>
        </w:tc>
      </w:tr>
      <w:tr w:rsidR="00F64C3E" w:rsidRPr="00F64C3E" w14:paraId="213A4931" w14:textId="77777777" w:rsidTr="008F2088">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14:paraId="0AE4BB1B" w14:textId="77777777" w:rsidR="00F64C3E" w:rsidRPr="00F64C3E" w:rsidRDefault="00F64C3E" w:rsidP="00F64C3E">
            <w:pPr>
              <w:rPr>
                <w:sz w:val="20"/>
                <w:szCs w:val="20"/>
                <w:lang w:val="en-US"/>
              </w:rPr>
            </w:pPr>
            <w:r w:rsidRPr="00F64C3E">
              <w:rPr>
                <w:sz w:val="20"/>
                <w:szCs w:val="20"/>
              </w:rPr>
              <w:t>12.</w:t>
            </w:r>
            <w:r w:rsidRPr="00F64C3E">
              <w:rPr>
                <w:sz w:val="20"/>
                <w:szCs w:val="20"/>
                <w:lang w:val="en-US"/>
              </w:rPr>
              <w:t>2</w:t>
            </w:r>
          </w:p>
        </w:tc>
        <w:tc>
          <w:tcPr>
            <w:tcW w:w="6890" w:type="dxa"/>
            <w:tcBorders>
              <w:bottom w:val="single" w:sz="4" w:space="0" w:color="000000"/>
              <w:right w:val="single" w:sz="4" w:space="0" w:color="000000"/>
            </w:tcBorders>
            <w:shd w:val="clear" w:color="auto" w:fill="auto"/>
            <w:vAlign w:val="center"/>
          </w:tcPr>
          <w:p w14:paraId="03EAAE4A" w14:textId="77777777" w:rsidR="00F64C3E" w:rsidRPr="00F64C3E" w:rsidRDefault="00F64C3E" w:rsidP="00F64C3E">
            <w:pPr>
              <w:rPr>
                <w:sz w:val="20"/>
                <w:szCs w:val="20"/>
              </w:rPr>
            </w:pPr>
            <w:r w:rsidRPr="00F64C3E">
              <w:rPr>
                <w:sz w:val="20"/>
                <w:szCs w:val="20"/>
              </w:rPr>
              <w:t>средневзвешенная ставка вознаграждения, %</w:t>
            </w:r>
          </w:p>
        </w:tc>
        <w:tc>
          <w:tcPr>
            <w:tcW w:w="1797" w:type="dxa"/>
            <w:tcBorders>
              <w:bottom w:val="single" w:sz="4" w:space="0" w:color="000000"/>
              <w:right w:val="single" w:sz="4" w:space="0" w:color="000000"/>
            </w:tcBorders>
            <w:shd w:val="clear" w:color="auto" w:fill="auto"/>
          </w:tcPr>
          <w:p w14:paraId="5D2CF831" w14:textId="77777777" w:rsidR="00F64C3E" w:rsidRPr="00F64C3E" w:rsidRDefault="00F64C3E" w:rsidP="00F64C3E">
            <w:pPr>
              <w:rPr>
                <w:sz w:val="20"/>
                <w:szCs w:val="20"/>
              </w:rPr>
            </w:pPr>
          </w:p>
        </w:tc>
      </w:tr>
      <w:tr w:rsidR="00F64C3E" w:rsidRPr="00F64C3E" w14:paraId="73465D5F" w14:textId="77777777" w:rsidTr="008F2088">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14:paraId="5416AB06" w14:textId="77777777" w:rsidR="00F64C3E" w:rsidRPr="00F64C3E" w:rsidRDefault="00F64C3E" w:rsidP="00F64C3E">
            <w:pPr>
              <w:rPr>
                <w:sz w:val="20"/>
                <w:szCs w:val="20"/>
              </w:rPr>
            </w:pPr>
            <w:r w:rsidRPr="00F64C3E">
              <w:rPr>
                <w:sz w:val="20"/>
                <w:szCs w:val="20"/>
              </w:rPr>
              <w:t>13</w:t>
            </w:r>
          </w:p>
        </w:tc>
        <w:tc>
          <w:tcPr>
            <w:tcW w:w="6890" w:type="dxa"/>
            <w:tcBorders>
              <w:bottom w:val="single" w:sz="4" w:space="0" w:color="000000"/>
              <w:right w:val="single" w:sz="4" w:space="0" w:color="000000"/>
            </w:tcBorders>
            <w:shd w:val="clear" w:color="auto" w:fill="auto"/>
          </w:tcPr>
          <w:p w14:paraId="04ABF74D" w14:textId="77777777" w:rsidR="00F64C3E" w:rsidRPr="00F64C3E" w:rsidRDefault="00F64C3E" w:rsidP="00F64C3E">
            <w:pPr>
              <w:rPr>
                <w:sz w:val="20"/>
                <w:szCs w:val="20"/>
              </w:rPr>
            </w:pPr>
            <w:r w:rsidRPr="00F64C3E">
              <w:rPr>
                <w:sz w:val="20"/>
                <w:szCs w:val="20"/>
              </w:rPr>
              <w:t>Показатели на конец отчетного периода:</w:t>
            </w:r>
          </w:p>
        </w:tc>
        <w:tc>
          <w:tcPr>
            <w:tcW w:w="1797" w:type="dxa"/>
            <w:tcBorders>
              <w:bottom w:val="single" w:sz="4" w:space="0" w:color="000000"/>
              <w:right w:val="single" w:sz="4" w:space="0" w:color="000000"/>
            </w:tcBorders>
            <w:shd w:val="clear" w:color="auto" w:fill="auto"/>
          </w:tcPr>
          <w:p w14:paraId="543AEA96" w14:textId="77777777" w:rsidR="00F64C3E" w:rsidRPr="00F64C3E" w:rsidRDefault="00F64C3E" w:rsidP="00F64C3E">
            <w:pPr>
              <w:rPr>
                <w:sz w:val="20"/>
                <w:szCs w:val="20"/>
              </w:rPr>
            </w:pPr>
          </w:p>
        </w:tc>
      </w:tr>
      <w:tr w:rsidR="00F64C3E" w:rsidRPr="00F64C3E" w14:paraId="65AEF1A6" w14:textId="77777777" w:rsidTr="008F2088">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14:paraId="6D790064" w14:textId="77777777" w:rsidR="00F64C3E" w:rsidRPr="00F64C3E" w:rsidRDefault="00F64C3E" w:rsidP="00F64C3E">
            <w:pPr>
              <w:rPr>
                <w:sz w:val="20"/>
                <w:szCs w:val="20"/>
              </w:rPr>
            </w:pPr>
            <w:r w:rsidRPr="00F64C3E">
              <w:rPr>
                <w:sz w:val="20"/>
                <w:szCs w:val="20"/>
              </w:rPr>
              <w:t>13.1</w:t>
            </w:r>
          </w:p>
        </w:tc>
        <w:tc>
          <w:tcPr>
            <w:tcW w:w="6890" w:type="dxa"/>
            <w:tcBorders>
              <w:bottom w:val="single" w:sz="4" w:space="0" w:color="000000"/>
              <w:right w:val="single" w:sz="4" w:space="0" w:color="000000"/>
            </w:tcBorders>
            <w:shd w:val="clear" w:color="auto" w:fill="auto"/>
            <w:vAlign w:val="center"/>
          </w:tcPr>
          <w:p w14:paraId="5610F855" w14:textId="77777777" w:rsidR="00F64C3E" w:rsidRPr="00F64C3E" w:rsidRDefault="00F64C3E" w:rsidP="00F64C3E">
            <w:pPr>
              <w:rPr>
                <w:sz w:val="20"/>
                <w:szCs w:val="20"/>
              </w:rPr>
            </w:pPr>
            <w:r w:rsidRPr="00F64C3E">
              <w:rPr>
                <w:sz w:val="20"/>
                <w:szCs w:val="20"/>
              </w:rPr>
              <w:t>вид стоимостного показателя</w:t>
            </w:r>
          </w:p>
        </w:tc>
        <w:tc>
          <w:tcPr>
            <w:tcW w:w="1797" w:type="dxa"/>
            <w:tcBorders>
              <w:bottom w:val="single" w:sz="4" w:space="0" w:color="000000"/>
              <w:right w:val="single" w:sz="4" w:space="0" w:color="000000"/>
            </w:tcBorders>
            <w:shd w:val="clear" w:color="auto" w:fill="auto"/>
          </w:tcPr>
          <w:p w14:paraId="6413C665" w14:textId="77777777" w:rsidR="00F64C3E" w:rsidRPr="00F64C3E" w:rsidRDefault="00F64C3E" w:rsidP="00F64C3E">
            <w:pPr>
              <w:rPr>
                <w:sz w:val="20"/>
                <w:szCs w:val="20"/>
              </w:rPr>
            </w:pPr>
          </w:p>
        </w:tc>
      </w:tr>
      <w:tr w:rsidR="00F64C3E" w:rsidRPr="00F64C3E" w14:paraId="4F2E6BC8" w14:textId="77777777" w:rsidTr="008F2088">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14:paraId="037948CC" w14:textId="77777777" w:rsidR="00F64C3E" w:rsidRPr="00F64C3E" w:rsidRDefault="00F64C3E" w:rsidP="00F64C3E">
            <w:pPr>
              <w:rPr>
                <w:sz w:val="20"/>
                <w:szCs w:val="20"/>
              </w:rPr>
            </w:pPr>
            <w:r w:rsidRPr="00F64C3E">
              <w:rPr>
                <w:sz w:val="20"/>
                <w:szCs w:val="20"/>
              </w:rPr>
              <w:t>13.2</w:t>
            </w:r>
          </w:p>
        </w:tc>
        <w:tc>
          <w:tcPr>
            <w:tcW w:w="6890" w:type="dxa"/>
            <w:tcBorders>
              <w:bottom w:val="single" w:sz="4" w:space="0" w:color="000000"/>
              <w:right w:val="single" w:sz="4" w:space="0" w:color="000000"/>
            </w:tcBorders>
            <w:shd w:val="clear" w:color="auto" w:fill="auto"/>
            <w:vAlign w:val="center"/>
          </w:tcPr>
          <w:p w14:paraId="5EEA6544" w14:textId="77777777" w:rsidR="00F64C3E" w:rsidRPr="00F64C3E" w:rsidRDefault="00F64C3E" w:rsidP="00F64C3E">
            <w:pPr>
              <w:rPr>
                <w:sz w:val="20"/>
                <w:szCs w:val="20"/>
              </w:rPr>
            </w:pPr>
            <w:r w:rsidRPr="00F64C3E">
              <w:rPr>
                <w:sz w:val="20"/>
                <w:szCs w:val="20"/>
              </w:rPr>
              <w:t>номер счета</w:t>
            </w:r>
          </w:p>
        </w:tc>
        <w:tc>
          <w:tcPr>
            <w:tcW w:w="1797" w:type="dxa"/>
            <w:tcBorders>
              <w:bottom w:val="single" w:sz="4" w:space="0" w:color="000000"/>
              <w:right w:val="single" w:sz="4" w:space="0" w:color="000000"/>
            </w:tcBorders>
            <w:shd w:val="clear" w:color="auto" w:fill="auto"/>
          </w:tcPr>
          <w:p w14:paraId="613BD384" w14:textId="77777777" w:rsidR="00F64C3E" w:rsidRPr="00F64C3E" w:rsidRDefault="00F64C3E" w:rsidP="00F64C3E">
            <w:pPr>
              <w:rPr>
                <w:sz w:val="20"/>
                <w:szCs w:val="20"/>
              </w:rPr>
            </w:pPr>
          </w:p>
        </w:tc>
      </w:tr>
      <w:tr w:rsidR="00F64C3E" w:rsidRPr="00F64C3E" w14:paraId="02B04AC1" w14:textId="77777777" w:rsidTr="008F2088">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14:paraId="42E9C906" w14:textId="77777777" w:rsidR="00F64C3E" w:rsidRPr="00F64C3E" w:rsidRDefault="00F64C3E" w:rsidP="00F64C3E">
            <w:pPr>
              <w:rPr>
                <w:sz w:val="20"/>
                <w:szCs w:val="20"/>
              </w:rPr>
            </w:pPr>
            <w:r w:rsidRPr="00F64C3E">
              <w:rPr>
                <w:sz w:val="20"/>
                <w:szCs w:val="20"/>
              </w:rPr>
              <w:t>13.3</w:t>
            </w:r>
          </w:p>
        </w:tc>
        <w:tc>
          <w:tcPr>
            <w:tcW w:w="6890" w:type="dxa"/>
            <w:tcBorders>
              <w:bottom w:val="single" w:sz="4" w:space="0" w:color="000000"/>
              <w:right w:val="single" w:sz="4" w:space="0" w:color="000000"/>
            </w:tcBorders>
            <w:shd w:val="clear" w:color="auto" w:fill="auto"/>
            <w:vAlign w:val="center"/>
          </w:tcPr>
          <w:p w14:paraId="1DD1BE34" w14:textId="77777777" w:rsidR="00F64C3E" w:rsidRPr="00F64C3E" w:rsidRDefault="00F64C3E" w:rsidP="00F64C3E">
            <w:pPr>
              <w:rPr>
                <w:sz w:val="20"/>
                <w:szCs w:val="20"/>
              </w:rPr>
            </w:pPr>
            <w:r w:rsidRPr="00F64C3E">
              <w:rPr>
                <w:sz w:val="20"/>
                <w:szCs w:val="20"/>
              </w:rPr>
              <w:t>сумма остатка на конец отчетного периода</w:t>
            </w:r>
          </w:p>
        </w:tc>
        <w:tc>
          <w:tcPr>
            <w:tcW w:w="1797" w:type="dxa"/>
            <w:tcBorders>
              <w:bottom w:val="single" w:sz="4" w:space="0" w:color="000000"/>
              <w:right w:val="single" w:sz="4" w:space="0" w:color="000000"/>
            </w:tcBorders>
            <w:shd w:val="clear" w:color="auto" w:fill="auto"/>
          </w:tcPr>
          <w:p w14:paraId="127A8E43" w14:textId="77777777" w:rsidR="00F64C3E" w:rsidRPr="00F64C3E" w:rsidRDefault="00F64C3E" w:rsidP="00F64C3E">
            <w:pPr>
              <w:rPr>
                <w:sz w:val="20"/>
                <w:szCs w:val="20"/>
              </w:rPr>
            </w:pPr>
          </w:p>
        </w:tc>
      </w:tr>
      <w:tr w:rsidR="00F64C3E" w:rsidRPr="00F64C3E" w14:paraId="200E7FFA" w14:textId="77777777" w:rsidTr="008F2088">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14:paraId="40307A3F" w14:textId="77777777" w:rsidR="00F64C3E" w:rsidRPr="00F64C3E" w:rsidRDefault="00F64C3E" w:rsidP="00F64C3E">
            <w:pPr>
              <w:rPr>
                <w:sz w:val="20"/>
                <w:szCs w:val="20"/>
              </w:rPr>
            </w:pPr>
            <w:r w:rsidRPr="00F64C3E">
              <w:rPr>
                <w:sz w:val="20"/>
                <w:szCs w:val="20"/>
              </w:rPr>
              <w:t>14</w:t>
            </w:r>
          </w:p>
        </w:tc>
        <w:tc>
          <w:tcPr>
            <w:tcW w:w="6890" w:type="dxa"/>
            <w:tcBorders>
              <w:bottom w:val="single" w:sz="4" w:space="0" w:color="000000"/>
              <w:right w:val="single" w:sz="4" w:space="0" w:color="000000"/>
            </w:tcBorders>
            <w:shd w:val="clear" w:color="auto" w:fill="auto"/>
            <w:vAlign w:val="center"/>
          </w:tcPr>
          <w:p w14:paraId="1ECE9C35" w14:textId="77777777" w:rsidR="00F64C3E" w:rsidRPr="00F64C3E" w:rsidRDefault="00F64C3E" w:rsidP="00F64C3E">
            <w:pPr>
              <w:rPr>
                <w:sz w:val="20"/>
                <w:szCs w:val="20"/>
              </w:rPr>
            </w:pPr>
            <w:r w:rsidRPr="00F64C3E">
              <w:rPr>
                <w:sz w:val="20"/>
                <w:szCs w:val="20"/>
              </w:rPr>
              <w:t>Стадия кредитного риска</w:t>
            </w:r>
          </w:p>
        </w:tc>
        <w:tc>
          <w:tcPr>
            <w:tcW w:w="1797" w:type="dxa"/>
            <w:tcBorders>
              <w:bottom w:val="single" w:sz="4" w:space="0" w:color="000000"/>
              <w:right w:val="single" w:sz="4" w:space="0" w:color="000000"/>
            </w:tcBorders>
            <w:shd w:val="clear" w:color="auto" w:fill="auto"/>
          </w:tcPr>
          <w:p w14:paraId="774B5526" w14:textId="77777777" w:rsidR="00F64C3E" w:rsidRPr="00F64C3E" w:rsidRDefault="00F64C3E" w:rsidP="00F64C3E">
            <w:pPr>
              <w:rPr>
                <w:sz w:val="20"/>
                <w:szCs w:val="20"/>
              </w:rPr>
            </w:pPr>
          </w:p>
        </w:tc>
      </w:tr>
    </w:tbl>
    <w:p w14:paraId="67506652" w14:textId="77777777" w:rsidR="00F64C3E" w:rsidRPr="00F64C3E" w:rsidRDefault="00F64C3E" w:rsidP="00F64C3E">
      <w:pPr>
        <w:ind w:right="-2"/>
        <w:rPr>
          <w:sz w:val="28"/>
          <w:szCs w:val="28"/>
        </w:rPr>
      </w:pPr>
      <w:r w:rsidRPr="00F64C3E">
        <w:rPr>
          <w:sz w:val="28"/>
          <w:szCs w:val="28"/>
        </w:rPr>
        <w:t> </w:t>
      </w:r>
    </w:p>
    <w:p w14:paraId="12724317"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44848107"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2A56C1CF" w14:textId="77777777" w:rsidR="00F64C3E" w:rsidRPr="00F64C3E" w:rsidRDefault="00F64C3E" w:rsidP="00F64C3E">
      <w:pPr>
        <w:rPr>
          <w:sz w:val="28"/>
          <w:szCs w:val="28"/>
        </w:rPr>
      </w:pPr>
      <w:r w:rsidRPr="00F64C3E">
        <w:rPr>
          <w:sz w:val="28"/>
          <w:szCs w:val="28"/>
        </w:rPr>
        <w:t>Телефон ________________________________________</w:t>
      </w:r>
    </w:p>
    <w:p w14:paraId="5D55FAFD" w14:textId="77777777" w:rsidR="00F64C3E" w:rsidRPr="00F64C3E" w:rsidRDefault="00F64C3E" w:rsidP="00F64C3E">
      <w:pPr>
        <w:rPr>
          <w:sz w:val="28"/>
          <w:szCs w:val="28"/>
        </w:rPr>
      </w:pPr>
      <w:r w:rsidRPr="00F64C3E">
        <w:rPr>
          <w:sz w:val="28"/>
          <w:szCs w:val="28"/>
        </w:rPr>
        <w:t>Адрес электронной почты _________________________</w:t>
      </w:r>
    </w:p>
    <w:p w14:paraId="468A9F1D"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4F070841"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5BD494F5" w14:textId="77777777" w:rsidR="00F64C3E" w:rsidRPr="00F64C3E" w:rsidRDefault="00F64C3E" w:rsidP="00F64C3E">
      <w:pPr>
        <w:rPr>
          <w:sz w:val="28"/>
          <w:szCs w:val="28"/>
        </w:rPr>
      </w:pPr>
    </w:p>
    <w:p w14:paraId="056351B3"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4E41F992" w14:textId="77777777" w:rsidR="00F64C3E" w:rsidRPr="00F64C3E" w:rsidRDefault="00F64C3E" w:rsidP="00F64C3E">
      <w:pPr>
        <w:rPr>
          <w:sz w:val="28"/>
          <w:szCs w:val="28"/>
        </w:rPr>
      </w:pPr>
      <w:r w:rsidRPr="00F64C3E">
        <w:rPr>
          <w:sz w:val="28"/>
          <w:szCs w:val="28"/>
        </w:rPr>
        <w:t>________________________________________________    ________________</w:t>
      </w:r>
    </w:p>
    <w:p w14:paraId="5410430F"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0EE97B4E" w14:textId="77777777" w:rsidR="00F64C3E" w:rsidRPr="00F64C3E" w:rsidRDefault="00F64C3E" w:rsidP="00F64C3E">
      <w:pPr>
        <w:rPr>
          <w:sz w:val="28"/>
          <w:szCs w:val="28"/>
        </w:rPr>
      </w:pPr>
    </w:p>
    <w:p w14:paraId="2E2C258C" w14:textId="77777777" w:rsidR="00F64C3E" w:rsidRPr="00F64C3E" w:rsidRDefault="00F64C3E" w:rsidP="00F64C3E">
      <w:pPr>
        <w:rPr>
          <w:sz w:val="28"/>
          <w:szCs w:val="28"/>
        </w:rPr>
      </w:pPr>
      <w:r w:rsidRPr="00F64C3E">
        <w:rPr>
          <w:sz w:val="28"/>
          <w:szCs w:val="28"/>
        </w:rPr>
        <w:t>Дата «______» ______________ 20__ года</w:t>
      </w:r>
    </w:p>
    <w:p w14:paraId="6EA926E6" w14:textId="77777777" w:rsidR="00F64C3E" w:rsidRPr="00F64C3E" w:rsidRDefault="00F64C3E" w:rsidP="00F64C3E">
      <w:pPr>
        <w:rPr>
          <w:sz w:val="28"/>
          <w:szCs w:val="28"/>
        </w:rPr>
        <w:sectPr w:rsidR="00F64C3E" w:rsidRPr="00F64C3E" w:rsidSect="007B0EAD">
          <w:headerReference w:type="default" r:id="rId18"/>
          <w:type w:val="continuous"/>
          <w:pgSz w:w="11906" w:h="16838"/>
          <w:pgMar w:top="1418" w:right="851" w:bottom="1418" w:left="1418" w:header="709" w:footer="0" w:gutter="0"/>
          <w:cols w:space="720"/>
          <w:formProt w:val="0"/>
          <w:docGrid w:linePitch="360"/>
        </w:sectPr>
      </w:pPr>
    </w:p>
    <w:p w14:paraId="6A464ADA" w14:textId="77777777" w:rsidR="00F64C3E" w:rsidRPr="00F64C3E" w:rsidRDefault="00F64C3E" w:rsidP="00F64C3E">
      <w:pPr>
        <w:pageBreakBefore/>
        <w:ind w:firstLine="709"/>
        <w:jc w:val="right"/>
        <w:rPr>
          <w:bCs/>
          <w:sz w:val="28"/>
          <w:szCs w:val="28"/>
        </w:rPr>
      </w:pPr>
      <w:r w:rsidRPr="00F64C3E">
        <w:rPr>
          <w:sz w:val="28"/>
          <w:szCs w:val="28"/>
        </w:rPr>
        <w:lastRenderedPageBreak/>
        <w:t>Приложение</w:t>
      </w:r>
    </w:p>
    <w:p w14:paraId="25B26C6E" w14:textId="77777777" w:rsidR="00F64C3E" w:rsidRPr="00F64C3E" w:rsidRDefault="00F64C3E" w:rsidP="00F64C3E">
      <w:pPr>
        <w:jc w:val="right"/>
        <w:rPr>
          <w:bCs/>
          <w:sz w:val="28"/>
          <w:szCs w:val="28"/>
        </w:rPr>
      </w:pPr>
      <w:r w:rsidRPr="00F64C3E">
        <w:rPr>
          <w:sz w:val="28"/>
          <w:szCs w:val="28"/>
        </w:rPr>
        <w:t xml:space="preserve">к форме отчета </w:t>
      </w:r>
      <w:r w:rsidRPr="00F64C3E">
        <w:rPr>
          <w:bCs/>
          <w:sz w:val="28"/>
          <w:szCs w:val="28"/>
        </w:rPr>
        <w:t xml:space="preserve">о выданных займах и </w:t>
      </w:r>
    </w:p>
    <w:p w14:paraId="48F68CA1" w14:textId="77777777" w:rsidR="00F64C3E" w:rsidRPr="00F64C3E" w:rsidRDefault="00F64C3E" w:rsidP="00F64C3E">
      <w:pPr>
        <w:jc w:val="right"/>
        <w:rPr>
          <w:bCs/>
          <w:sz w:val="28"/>
          <w:szCs w:val="28"/>
        </w:rPr>
      </w:pPr>
      <w:r w:rsidRPr="00F64C3E">
        <w:rPr>
          <w:bCs/>
          <w:sz w:val="28"/>
          <w:szCs w:val="28"/>
        </w:rPr>
        <w:t>ставках вознаграждения по ним</w:t>
      </w:r>
    </w:p>
    <w:p w14:paraId="357DE012" w14:textId="77777777" w:rsidR="00F64C3E" w:rsidRPr="00F64C3E" w:rsidRDefault="00F64C3E" w:rsidP="00F64C3E">
      <w:pPr>
        <w:jc w:val="center"/>
        <w:rPr>
          <w:bCs/>
          <w:sz w:val="28"/>
          <w:szCs w:val="28"/>
        </w:rPr>
      </w:pPr>
    </w:p>
    <w:p w14:paraId="3909D560" w14:textId="77777777" w:rsidR="00F64C3E" w:rsidRPr="00F64C3E" w:rsidRDefault="00F64C3E" w:rsidP="00F64C3E">
      <w:pPr>
        <w:jc w:val="center"/>
        <w:rPr>
          <w:bCs/>
          <w:sz w:val="28"/>
          <w:szCs w:val="28"/>
        </w:rPr>
      </w:pPr>
    </w:p>
    <w:p w14:paraId="494B9E9D" w14:textId="77777777" w:rsidR="00F64C3E" w:rsidRPr="00F64C3E" w:rsidRDefault="00F64C3E" w:rsidP="00F64C3E">
      <w:pPr>
        <w:jc w:val="center"/>
        <w:rPr>
          <w:bCs/>
          <w:sz w:val="28"/>
          <w:szCs w:val="28"/>
        </w:rPr>
      </w:pPr>
      <w:r w:rsidRPr="00F64C3E">
        <w:rPr>
          <w:bCs/>
          <w:sz w:val="28"/>
          <w:szCs w:val="28"/>
        </w:rPr>
        <w:t>Пояснение по заполнению формы административных данных</w:t>
      </w:r>
    </w:p>
    <w:p w14:paraId="7510C599" w14:textId="77777777" w:rsidR="00F64C3E" w:rsidRPr="00F64C3E" w:rsidRDefault="00F64C3E" w:rsidP="00F64C3E">
      <w:pPr>
        <w:jc w:val="center"/>
        <w:rPr>
          <w:sz w:val="28"/>
          <w:szCs w:val="28"/>
        </w:rPr>
      </w:pPr>
      <w:r w:rsidRPr="00F64C3E">
        <w:rPr>
          <w:bCs/>
          <w:sz w:val="28"/>
          <w:szCs w:val="28"/>
        </w:rPr>
        <w:t>Отчет о выданных займах и ставках вознаграждения по ним</w:t>
      </w:r>
    </w:p>
    <w:p w14:paraId="1F79733F" w14:textId="77777777" w:rsidR="00F64C3E" w:rsidRPr="00F64C3E" w:rsidRDefault="00F64C3E" w:rsidP="00F64C3E">
      <w:pPr>
        <w:jc w:val="center"/>
        <w:rPr>
          <w:bCs/>
          <w:sz w:val="28"/>
          <w:szCs w:val="28"/>
        </w:rPr>
      </w:pPr>
      <w:r w:rsidRPr="00F64C3E">
        <w:rPr>
          <w:bCs/>
          <w:sz w:val="28"/>
          <w:szCs w:val="28"/>
        </w:rPr>
        <w:t>(индекс – LOAN</w:t>
      </w:r>
      <w:r w:rsidRPr="00F64C3E">
        <w:rPr>
          <w:bCs/>
          <w:sz w:val="28"/>
          <w:szCs w:val="28"/>
          <w:lang w:val="en-US"/>
        </w:rPr>
        <w:t>S</w:t>
      </w:r>
      <w:r w:rsidRPr="00F64C3E">
        <w:rPr>
          <w:bCs/>
          <w:sz w:val="28"/>
          <w:szCs w:val="28"/>
        </w:rPr>
        <w:t>, периодичность – ежемесячная)</w:t>
      </w:r>
    </w:p>
    <w:p w14:paraId="11470AB0" w14:textId="77777777" w:rsidR="00F64C3E" w:rsidRPr="00F64C3E" w:rsidRDefault="00F64C3E" w:rsidP="00F64C3E">
      <w:pPr>
        <w:jc w:val="center"/>
        <w:rPr>
          <w:bCs/>
          <w:sz w:val="28"/>
          <w:szCs w:val="28"/>
        </w:rPr>
      </w:pPr>
    </w:p>
    <w:p w14:paraId="6D71AA65" w14:textId="77777777" w:rsidR="00F64C3E" w:rsidRPr="00F64C3E" w:rsidRDefault="00F64C3E" w:rsidP="00F64C3E">
      <w:pPr>
        <w:jc w:val="center"/>
        <w:rPr>
          <w:bCs/>
          <w:sz w:val="28"/>
          <w:szCs w:val="28"/>
        </w:rPr>
      </w:pPr>
    </w:p>
    <w:p w14:paraId="3CA2E831" w14:textId="77777777" w:rsidR="00F64C3E" w:rsidRPr="00F64C3E" w:rsidRDefault="00F64C3E" w:rsidP="00F64C3E">
      <w:pPr>
        <w:jc w:val="center"/>
        <w:rPr>
          <w:sz w:val="28"/>
          <w:szCs w:val="28"/>
        </w:rPr>
      </w:pPr>
      <w:r w:rsidRPr="00F64C3E">
        <w:rPr>
          <w:bCs/>
          <w:sz w:val="28"/>
          <w:szCs w:val="28"/>
        </w:rPr>
        <w:t>Глава 1. Общие положения</w:t>
      </w:r>
    </w:p>
    <w:p w14:paraId="50B2713F" w14:textId="77777777" w:rsidR="00F64C3E" w:rsidRPr="00F64C3E" w:rsidRDefault="00F64C3E" w:rsidP="00F64C3E">
      <w:pPr>
        <w:jc w:val="center"/>
        <w:rPr>
          <w:sz w:val="28"/>
          <w:szCs w:val="28"/>
        </w:rPr>
      </w:pPr>
    </w:p>
    <w:p w14:paraId="68AF68BB" w14:textId="77777777" w:rsidR="00F64C3E" w:rsidRPr="00F64C3E" w:rsidRDefault="00F64C3E" w:rsidP="00F64C3E">
      <w:pPr>
        <w:ind w:firstLine="708"/>
        <w:jc w:val="both"/>
        <w:rPr>
          <w:sz w:val="28"/>
          <w:szCs w:val="28"/>
        </w:rPr>
      </w:pPr>
      <w:r w:rsidRPr="00F64C3E">
        <w:rPr>
          <w:sz w:val="28"/>
          <w:szCs w:val="28"/>
        </w:rPr>
        <w:t xml:space="preserve">1. Настоящее пояснение определяет единые требования по заполнению формы </w:t>
      </w:r>
      <w:r w:rsidRPr="00F64C3E">
        <w:rPr>
          <w:bCs/>
          <w:sz w:val="28"/>
          <w:szCs w:val="28"/>
        </w:rPr>
        <w:t>административных данных</w:t>
      </w:r>
      <w:r w:rsidRPr="00F64C3E">
        <w:rPr>
          <w:sz w:val="28"/>
          <w:szCs w:val="28"/>
        </w:rPr>
        <w:t xml:space="preserve"> «Отчет </w:t>
      </w:r>
      <w:r w:rsidRPr="00F64C3E">
        <w:rPr>
          <w:bCs/>
          <w:sz w:val="28"/>
          <w:szCs w:val="28"/>
        </w:rPr>
        <w:t>о выданных займах и ставках вознаграждения по ним</w:t>
      </w:r>
      <w:r w:rsidRPr="00F64C3E">
        <w:rPr>
          <w:sz w:val="28"/>
          <w:szCs w:val="28"/>
        </w:rPr>
        <w:t>» (далее – Форма).</w:t>
      </w:r>
    </w:p>
    <w:p w14:paraId="2C51CEE3" w14:textId="77777777" w:rsidR="00F64C3E" w:rsidRPr="00F64C3E" w:rsidRDefault="00F64C3E" w:rsidP="00F64C3E">
      <w:pPr>
        <w:ind w:firstLine="708"/>
        <w:jc w:val="both"/>
        <w:rPr>
          <w:sz w:val="28"/>
          <w:szCs w:val="28"/>
        </w:rPr>
      </w:pPr>
      <w:r w:rsidRPr="00F64C3E">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597AA518" w14:textId="77777777" w:rsidR="00F64C3E" w:rsidRPr="00F64C3E" w:rsidRDefault="00F64C3E" w:rsidP="00F64C3E">
      <w:pPr>
        <w:ind w:firstLine="708"/>
        <w:jc w:val="both"/>
        <w:rPr>
          <w:sz w:val="28"/>
          <w:szCs w:val="28"/>
        </w:rPr>
      </w:pPr>
      <w:r w:rsidRPr="00F64C3E">
        <w:rPr>
          <w:sz w:val="28"/>
          <w:szCs w:val="28"/>
        </w:rPr>
        <w:t>3. Форма составляется банками второго уровня ежемесячно по состоянию на конец отчетного месяца. Для исламского банка в отчет включаются исламские финансовые инструменты, относящиеся к сделкам торгового финансирования.</w:t>
      </w:r>
    </w:p>
    <w:p w14:paraId="511C6043" w14:textId="77777777" w:rsidR="00F64C3E" w:rsidRPr="00F64C3E" w:rsidRDefault="00F64C3E" w:rsidP="00F64C3E">
      <w:pPr>
        <w:ind w:firstLine="708"/>
        <w:jc w:val="both"/>
        <w:rPr>
          <w:sz w:val="28"/>
          <w:szCs w:val="28"/>
        </w:rPr>
      </w:pPr>
      <w:r w:rsidRPr="00F64C3E">
        <w:rPr>
          <w:sz w:val="28"/>
          <w:szCs w:val="28"/>
        </w:rPr>
        <w:t>Единицей измерения, используемой при заполнении Формы, является тенге. Стоимостные показатели указываются в числах с двумя знаками после запятой.</w:t>
      </w:r>
    </w:p>
    <w:p w14:paraId="48A5BC50" w14:textId="77777777" w:rsidR="00F64C3E" w:rsidRPr="00F64C3E" w:rsidRDefault="00F64C3E" w:rsidP="00F64C3E">
      <w:pPr>
        <w:ind w:firstLine="708"/>
        <w:jc w:val="both"/>
        <w:rPr>
          <w:sz w:val="28"/>
          <w:szCs w:val="28"/>
        </w:rPr>
      </w:pPr>
      <w:r w:rsidRPr="00F64C3E">
        <w:rPr>
          <w:sz w:val="28"/>
          <w:szCs w:val="28"/>
        </w:rPr>
        <w:t>4. Форму подписывают руководитель или лицо, на которое возложена функция по подписанию отчета, и исполнитель.</w:t>
      </w:r>
    </w:p>
    <w:p w14:paraId="193617F7" w14:textId="77777777" w:rsidR="00F64C3E" w:rsidRPr="00F64C3E" w:rsidRDefault="00F64C3E" w:rsidP="00F64C3E">
      <w:pPr>
        <w:ind w:firstLine="708"/>
        <w:jc w:val="both"/>
        <w:rPr>
          <w:sz w:val="28"/>
          <w:szCs w:val="28"/>
        </w:rPr>
      </w:pPr>
      <w:r w:rsidRPr="00F64C3E">
        <w:rPr>
          <w:sz w:val="28"/>
          <w:szCs w:val="28"/>
        </w:rPr>
        <w:t xml:space="preserve">5. При заполнении Формы коды указываются в соответствии со справочниками, </w:t>
      </w:r>
      <w:r w:rsidRPr="00F64C3E">
        <w:rPr>
          <w:rFonts w:eastAsia="Calibri"/>
          <w:sz w:val="28"/>
          <w:szCs w:val="22"/>
          <w:lang w:eastAsia="en-US"/>
        </w:rPr>
        <w:t>размещенными в информационной системе «Веб-портал Национального Банка Республики Казахстан».</w:t>
      </w:r>
    </w:p>
    <w:p w14:paraId="4B421C79" w14:textId="77777777" w:rsidR="00F64C3E" w:rsidRPr="00F64C3E" w:rsidRDefault="00F64C3E" w:rsidP="00F64C3E">
      <w:pPr>
        <w:ind w:firstLine="708"/>
        <w:jc w:val="both"/>
        <w:rPr>
          <w:sz w:val="28"/>
          <w:szCs w:val="28"/>
        </w:rPr>
      </w:pPr>
      <w:r w:rsidRPr="00F64C3E">
        <w:rPr>
          <w:sz w:val="28"/>
          <w:szCs w:val="28"/>
        </w:rPr>
        <w:t>6. Номера счетов в Форме и настоящем пояснении указываются в соответствии с Типов</w:t>
      </w:r>
      <w:r w:rsidRPr="00F64C3E">
        <w:rPr>
          <w:sz w:val="28"/>
          <w:szCs w:val="28"/>
          <w:lang w:val="kk-KZ"/>
        </w:rPr>
        <w:t>ым</w:t>
      </w:r>
      <w:r w:rsidRPr="00F64C3E">
        <w:rPr>
          <w:sz w:val="28"/>
          <w:szCs w:val="28"/>
        </w:rPr>
        <w:t xml:space="preserve"> план</w:t>
      </w:r>
      <w:r w:rsidRPr="00F64C3E">
        <w:rPr>
          <w:sz w:val="28"/>
          <w:szCs w:val="28"/>
          <w:lang w:val="kk-KZ"/>
        </w:rPr>
        <w:t>ом</w:t>
      </w:r>
      <w:r w:rsidRPr="00F64C3E">
        <w:rPr>
          <w:sz w:val="28"/>
          <w:szCs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p w14:paraId="424B1B35" w14:textId="77777777" w:rsidR="00F64C3E" w:rsidRPr="00F64C3E" w:rsidRDefault="00F64C3E" w:rsidP="00F64C3E">
      <w:pPr>
        <w:ind w:firstLine="708"/>
        <w:jc w:val="both"/>
        <w:rPr>
          <w:sz w:val="28"/>
          <w:szCs w:val="28"/>
        </w:rPr>
      </w:pPr>
      <w:r w:rsidRPr="00F64C3E">
        <w:rPr>
          <w:sz w:val="28"/>
          <w:szCs w:val="28"/>
        </w:rPr>
        <w:t>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p w14:paraId="565FA482" w14:textId="77777777" w:rsidR="00F64C3E" w:rsidRPr="00F64C3E" w:rsidRDefault="00F64C3E" w:rsidP="00F64C3E">
      <w:pPr>
        <w:jc w:val="center"/>
        <w:rPr>
          <w:sz w:val="28"/>
          <w:szCs w:val="28"/>
        </w:rPr>
      </w:pPr>
    </w:p>
    <w:p w14:paraId="2E36EA6A" w14:textId="77777777" w:rsidR="00F64C3E" w:rsidRPr="00F64C3E" w:rsidRDefault="00F64C3E" w:rsidP="00F64C3E">
      <w:pPr>
        <w:jc w:val="center"/>
        <w:rPr>
          <w:sz w:val="28"/>
          <w:szCs w:val="28"/>
        </w:rPr>
      </w:pPr>
      <w:r w:rsidRPr="00F64C3E">
        <w:rPr>
          <w:bCs/>
          <w:sz w:val="28"/>
          <w:szCs w:val="28"/>
        </w:rPr>
        <w:lastRenderedPageBreak/>
        <w:t>Глава 2. Пояснение по заполнению Формы</w:t>
      </w:r>
    </w:p>
    <w:p w14:paraId="0BCBC086" w14:textId="77777777" w:rsidR="00F64C3E" w:rsidRPr="00F64C3E" w:rsidRDefault="00F64C3E" w:rsidP="00F64C3E">
      <w:pPr>
        <w:jc w:val="center"/>
        <w:rPr>
          <w:sz w:val="28"/>
          <w:szCs w:val="28"/>
        </w:rPr>
      </w:pPr>
    </w:p>
    <w:p w14:paraId="22A58A41" w14:textId="77777777" w:rsidR="00F64C3E" w:rsidRPr="00F64C3E" w:rsidRDefault="00F64C3E" w:rsidP="00F64C3E">
      <w:pPr>
        <w:ind w:firstLine="708"/>
        <w:jc w:val="both"/>
        <w:rPr>
          <w:sz w:val="28"/>
          <w:szCs w:val="28"/>
        </w:rPr>
      </w:pPr>
      <w:r w:rsidRPr="00F64C3E">
        <w:rPr>
          <w:sz w:val="28"/>
          <w:szCs w:val="28"/>
        </w:rPr>
        <w:t xml:space="preserve">8. В Форме </w:t>
      </w:r>
      <w:r w:rsidRPr="00F64C3E">
        <w:rPr>
          <w:sz w:val="28"/>
          <w:szCs w:val="28"/>
          <w:lang w:val="kk-KZ"/>
        </w:rPr>
        <w:t>указываются</w:t>
      </w:r>
      <w:r w:rsidRPr="00F64C3E">
        <w:rPr>
          <w:sz w:val="28"/>
          <w:szCs w:val="28"/>
        </w:rPr>
        <w:t xml:space="preserve"> сведения о выданных банком займах по состоянию на конец отчетного периода, об объемах выдачи таких займов в отчетном периоде и ставках вознаграждения по выданным в течение отчетного периода займам. Для исламского банка сведения представляются по исламским финансовым инструментам, относящимся к сделкам торгового финансирования, и применимым к ним торговым наценкам. </w:t>
      </w:r>
    </w:p>
    <w:p w14:paraId="43B5B495" w14:textId="77777777" w:rsidR="00F64C3E" w:rsidRPr="00F64C3E" w:rsidRDefault="00F64C3E" w:rsidP="00F64C3E">
      <w:pPr>
        <w:ind w:firstLine="708"/>
        <w:jc w:val="both"/>
        <w:rPr>
          <w:sz w:val="28"/>
          <w:szCs w:val="28"/>
        </w:rPr>
      </w:pPr>
      <w:r w:rsidRPr="00F64C3E">
        <w:rPr>
          <w:sz w:val="28"/>
          <w:szCs w:val="28"/>
        </w:rPr>
        <w:t>Сведения, представляемые по Форме, не включают займы, выданные банкам или иным финансовым организациям, осуществляющим открытие и ведение банковских счетов, операции «обратное репо», контрагентом по которым выступают такие банки или организации.</w:t>
      </w:r>
    </w:p>
    <w:p w14:paraId="2CDD9138" w14:textId="77777777" w:rsidR="00F64C3E" w:rsidRPr="00F64C3E" w:rsidRDefault="00F64C3E" w:rsidP="00F64C3E">
      <w:pPr>
        <w:ind w:firstLine="708"/>
        <w:jc w:val="both"/>
        <w:rPr>
          <w:sz w:val="28"/>
          <w:szCs w:val="28"/>
        </w:rPr>
      </w:pPr>
      <w:r w:rsidRPr="00F64C3E">
        <w:rPr>
          <w:sz w:val="28"/>
          <w:szCs w:val="28"/>
        </w:rPr>
        <w:t xml:space="preserve">9. В строках 2, 3, 4, 5, 9, 10, 13.1, 13.2 и 14 значения выбираются из справочников, размещенных в информационной системе </w:t>
      </w:r>
      <w:r w:rsidRPr="00F64C3E">
        <w:rPr>
          <w:rFonts w:eastAsia="Calibri"/>
          <w:sz w:val="28"/>
          <w:szCs w:val="22"/>
          <w:lang w:eastAsia="en-US"/>
        </w:rPr>
        <w:t>«Веб-портал Национального Банка Республики Казахстан»</w:t>
      </w:r>
      <w:r w:rsidRPr="00F64C3E">
        <w:rPr>
          <w:sz w:val="28"/>
          <w:szCs w:val="28"/>
        </w:rPr>
        <w:t>.</w:t>
      </w:r>
    </w:p>
    <w:p w14:paraId="4B18EA0F" w14:textId="77777777" w:rsidR="00F64C3E" w:rsidRPr="00F64C3E" w:rsidRDefault="00F64C3E" w:rsidP="00F64C3E">
      <w:pPr>
        <w:ind w:firstLine="708"/>
        <w:jc w:val="both"/>
        <w:rPr>
          <w:sz w:val="28"/>
          <w:szCs w:val="28"/>
        </w:rPr>
      </w:pPr>
      <w:r w:rsidRPr="00F64C3E">
        <w:rPr>
          <w:sz w:val="28"/>
          <w:szCs w:val="28"/>
        </w:rPr>
        <w:t>10. В строке 5 по субъекту кредитования, являющемуся резидентом Республики Казахстан, указывается значение «1», по субъекту кредитования, являющемуся нерезидентом Республики Казахстан, указывается значение «2».</w:t>
      </w:r>
    </w:p>
    <w:p w14:paraId="15D81DB0" w14:textId="77777777" w:rsidR="00F64C3E" w:rsidRPr="00F64C3E" w:rsidRDefault="00F64C3E" w:rsidP="00F64C3E">
      <w:pPr>
        <w:ind w:firstLine="708"/>
        <w:jc w:val="both"/>
        <w:rPr>
          <w:sz w:val="28"/>
          <w:szCs w:val="28"/>
        </w:rPr>
      </w:pPr>
      <w:r w:rsidRPr="00F64C3E">
        <w:rPr>
          <w:sz w:val="28"/>
          <w:szCs w:val="28"/>
        </w:rPr>
        <w:t>11. В строке 6 по однородным займам указывается значение «1», в ином случае указывается «0».</w:t>
      </w:r>
    </w:p>
    <w:p w14:paraId="1EF7B36B" w14:textId="77777777" w:rsidR="00F64C3E" w:rsidRPr="00F64C3E" w:rsidRDefault="00F64C3E" w:rsidP="00F64C3E">
      <w:pPr>
        <w:ind w:firstLine="708"/>
        <w:jc w:val="both"/>
        <w:rPr>
          <w:sz w:val="28"/>
          <w:szCs w:val="28"/>
        </w:rPr>
      </w:pPr>
      <w:r w:rsidRPr="00F64C3E">
        <w:rPr>
          <w:sz w:val="28"/>
          <w:szCs w:val="28"/>
        </w:rPr>
        <w:t>12. В строке 7 по займам, выданным в иностранной валюте, указывается значение «1», в ином случае указывается «0».</w:t>
      </w:r>
    </w:p>
    <w:p w14:paraId="1FAAD87B" w14:textId="77777777" w:rsidR="00F64C3E" w:rsidRPr="00F64C3E" w:rsidRDefault="00F64C3E" w:rsidP="00F64C3E">
      <w:pPr>
        <w:ind w:firstLine="708"/>
        <w:jc w:val="both"/>
        <w:rPr>
          <w:sz w:val="28"/>
          <w:szCs w:val="28"/>
        </w:rPr>
      </w:pPr>
      <w:r w:rsidRPr="00F64C3E">
        <w:rPr>
          <w:sz w:val="28"/>
          <w:szCs w:val="28"/>
        </w:rPr>
        <w:t>13. В строке 8 по займам, представленным на срок свыше 1 (одного) года, указывается значение «1», для займов, представленных на срок до 1 (одного) года (включительно) указывается «0».</w:t>
      </w:r>
    </w:p>
    <w:p w14:paraId="783F9A88" w14:textId="77777777" w:rsidR="00F64C3E" w:rsidRPr="00F64C3E" w:rsidRDefault="00F64C3E" w:rsidP="00F64C3E">
      <w:pPr>
        <w:ind w:firstLine="708"/>
        <w:jc w:val="both"/>
        <w:rPr>
          <w:sz w:val="28"/>
          <w:szCs w:val="28"/>
        </w:rPr>
      </w:pPr>
      <w:r w:rsidRPr="00F64C3E">
        <w:rPr>
          <w:sz w:val="28"/>
          <w:szCs w:val="28"/>
        </w:rPr>
        <w:t>14. Займы, выданные по платежным картам, и не идентифицируемые по иным целям кредитования, в строке 9 относятся к займам на потребительские цели.</w:t>
      </w:r>
    </w:p>
    <w:p w14:paraId="3B1847EC" w14:textId="77777777" w:rsidR="00F64C3E" w:rsidRPr="00F64C3E" w:rsidRDefault="00F64C3E" w:rsidP="00F64C3E">
      <w:pPr>
        <w:ind w:firstLine="708"/>
        <w:jc w:val="both"/>
        <w:rPr>
          <w:sz w:val="28"/>
          <w:szCs w:val="28"/>
        </w:rPr>
      </w:pPr>
      <w:r w:rsidRPr="00F64C3E">
        <w:rPr>
          <w:sz w:val="28"/>
          <w:szCs w:val="28"/>
        </w:rPr>
        <w:t>15. В строке 10 при наличии залога выбирается значение из справочника соответствующее типу залога, на который приходится наибольшая доля задолженности.</w:t>
      </w:r>
    </w:p>
    <w:p w14:paraId="2D8BED98" w14:textId="77777777" w:rsidR="00F64C3E" w:rsidRPr="00F64C3E" w:rsidRDefault="00F64C3E" w:rsidP="00F64C3E">
      <w:pPr>
        <w:ind w:firstLine="708"/>
        <w:jc w:val="both"/>
        <w:rPr>
          <w:sz w:val="28"/>
          <w:szCs w:val="28"/>
        </w:rPr>
      </w:pPr>
      <w:r w:rsidRPr="00F64C3E">
        <w:rPr>
          <w:sz w:val="28"/>
          <w:szCs w:val="28"/>
        </w:rPr>
        <w:t>16. В строке 11 указывается значение «1» по займам, по которым имеется просроченная задолженность по основному долгу и (или) начисленному вознаграждению свыше 90 (девяноста) календарных дней, в ином случае указывается «0».</w:t>
      </w:r>
    </w:p>
    <w:p w14:paraId="6C26B748" w14:textId="77777777" w:rsidR="00F64C3E" w:rsidRPr="00F64C3E" w:rsidRDefault="00F64C3E" w:rsidP="00F64C3E">
      <w:pPr>
        <w:ind w:firstLine="708"/>
        <w:jc w:val="both"/>
        <w:rPr>
          <w:sz w:val="28"/>
          <w:szCs w:val="28"/>
        </w:rPr>
      </w:pPr>
      <w:r w:rsidRPr="00F64C3E">
        <w:rPr>
          <w:sz w:val="28"/>
          <w:szCs w:val="28"/>
        </w:rPr>
        <w:t>17. В строк</w:t>
      </w:r>
      <w:r w:rsidRPr="00F64C3E">
        <w:rPr>
          <w:sz w:val="28"/>
          <w:szCs w:val="28"/>
          <w:lang w:val="kk-KZ"/>
        </w:rPr>
        <w:t>е</w:t>
      </w:r>
      <w:r w:rsidRPr="00F64C3E">
        <w:rPr>
          <w:sz w:val="28"/>
          <w:szCs w:val="28"/>
        </w:rPr>
        <w:t xml:space="preserve"> 12.1 указывается сумма займов, выданных в течение отчетного месяца.</w:t>
      </w:r>
    </w:p>
    <w:p w14:paraId="245247E8" w14:textId="77777777" w:rsidR="00F64C3E" w:rsidRPr="00F64C3E" w:rsidRDefault="00F64C3E" w:rsidP="00F64C3E">
      <w:pPr>
        <w:ind w:firstLine="708"/>
        <w:jc w:val="both"/>
        <w:rPr>
          <w:sz w:val="28"/>
          <w:szCs w:val="28"/>
        </w:rPr>
      </w:pPr>
      <w:r w:rsidRPr="00F64C3E">
        <w:rPr>
          <w:sz w:val="28"/>
          <w:szCs w:val="28"/>
        </w:rPr>
        <w:t>18. В строке 12.</w:t>
      </w:r>
      <w:r w:rsidRPr="00F64C3E">
        <w:rPr>
          <w:sz w:val="28"/>
          <w:szCs w:val="28"/>
          <w:lang w:val="kk-KZ"/>
        </w:rPr>
        <w:t>2</w:t>
      </w:r>
      <w:r w:rsidRPr="00F64C3E">
        <w:rPr>
          <w:sz w:val="28"/>
          <w:szCs w:val="28"/>
        </w:rPr>
        <w:t xml:space="preserve"> указывается средневзвешенная ставка вознаграждения по фактически представленным в отчетном периоде займам, информация о которых представляется по строке 12.1. Для расчета используется номинальная ставка вознаграждения, указанная в соответствующих договорах займа.</w:t>
      </w:r>
    </w:p>
    <w:p w14:paraId="039D67C7" w14:textId="77777777" w:rsidR="00F64C3E" w:rsidRPr="00F64C3E" w:rsidRDefault="00F64C3E" w:rsidP="00F64C3E">
      <w:pPr>
        <w:ind w:firstLine="708"/>
        <w:jc w:val="both"/>
        <w:rPr>
          <w:sz w:val="28"/>
          <w:szCs w:val="28"/>
        </w:rPr>
      </w:pPr>
      <w:r w:rsidRPr="00F64C3E">
        <w:rPr>
          <w:sz w:val="28"/>
          <w:szCs w:val="28"/>
        </w:rPr>
        <w:t>Расчет средневзвешенной ставки вознаграждения осуществляется по формуле:</w:t>
      </w:r>
    </w:p>
    <w:p w14:paraId="48A2DE43" w14:textId="77777777" w:rsidR="00F64C3E" w:rsidRPr="00F64C3E" w:rsidRDefault="00F64C3E" w:rsidP="00F64C3E">
      <w:pPr>
        <w:ind w:firstLine="708"/>
        <w:jc w:val="both"/>
        <w:rPr>
          <w:sz w:val="28"/>
          <w:szCs w:val="28"/>
        </w:rPr>
      </w:pPr>
      <w:r w:rsidRPr="00F64C3E">
        <w:rPr>
          <w:noProof/>
          <w:sz w:val="28"/>
          <w:szCs w:val="28"/>
        </w:rPr>
        <w:lastRenderedPageBreak/>
        <w:object w:dxaOrig="1440" w:dyaOrig="1440" w14:anchorId="2FF7E6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2.8pt;margin-top:11.9pt;width:190pt;height:42pt;z-index:251658240;mso-wrap-style:tight">
            <v:imagedata r:id="rId19" o:title=""/>
          </v:shape>
          <o:OLEObject Type="Embed" ProgID="Equation.3" ShapeID="_x0000_s1028" DrawAspect="Content" ObjectID="_1758610723" r:id="rId20"/>
        </w:object>
      </w:r>
    </w:p>
    <w:p w14:paraId="2B35872F" w14:textId="77777777" w:rsidR="00F64C3E" w:rsidRPr="00F64C3E" w:rsidRDefault="00F64C3E" w:rsidP="00F64C3E">
      <w:pPr>
        <w:ind w:firstLine="708"/>
        <w:jc w:val="both"/>
        <w:rPr>
          <w:sz w:val="28"/>
          <w:szCs w:val="28"/>
        </w:rPr>
      </w:pPr>
    </w:p>
    <w:p w14:paraId="3F8FDD8E" w14:textId="77777777" w:rsidR="00F64C3E" w:rsidRPr="00F64C3E" w:rsidRDefault="00F64C3E" w:rsidP="00F64C3E">
      <w:pPr>
        <w:ind w:firstLine="708"/>
        <w:jc w:val="both"/>
        <w:rPr>
          <w:sz w:val="28"/>
          <w:szCs w:val="28"/>
        </w:rPr>
      </w:pPr>
    </w:p>
    <w:p w14:paraId="0D33755E" w14:textId="77777777" w:rsidR="00F64C3E" w:rsidRPr="00F64C3E" w:rsidRDefault="00F64C3E" w:rsidP="00F64C3E">
      <w:pPr>
        <w:ind w:firstLine="708"/>
        <w:jc w:val="both"/>
        <w:rPr>
          <w:sz w:val="28"/>
          <w:szCs w:val="28"/>
        </w:rPr>
      </w:pPr>
    </w:p>
    <w:p w14:paraId="0A2A5664" w14:textId="77777777" w:rsidR="00F64C3E" w:rsidRPr="00F64C3E" w:rsidRDefault="00F64C3E" w:rsidP="00F64C3E">
      <w:pPr>
        <w:ind w:firstLine="708"/>
        <w:jc w:val="both"/>
        <w:rPr>
          <w:sz w:val="28"/>
          <w:szCs w:val="28"/>
        </w:rPr>
      </w:pPr>
      <w:r w:rsidRPr="00F64C3E">
        <w:rPr>
          <w:sz w:val="28"/>
          <w:szCs w:val="28"/>
        </w:rPr>
        <w:t>где:</w:t>
      </w:r>
    </w:p>
    <w:p w14:paraId="1540F97F" w14:textId="77777777" w:rsidR="00F64C3E" w:rsidRPr="00F64C3E" w:rsidRDefault="00F64C3E" w:rsidP="00F64C3E">
      <w:pPr>
        <w:ind w:firstLine="708"/>
        <w:jc w:val="both"/>
        <w:rPr>
          <w:sz w:val="28"/>
          <w:szCs w:val="28"/>
        </w:rPr>
      </w:pPr>
      <w:r w:rsidRPr="00F64C3E">
        <w:rPr>
          <w:sz w:val="28"/>
          <w:szCs w:val="28"/>
        </w:rPr>
        <w:t>Rср – средневзвешенная ставка вознаграждения;</w:t>
      </w:r>
    </w:p>
    <w:p w14:paraId="78B03554" w14:textId="77777777" w:rsidR="00F64C3E" w:rsidRPr="00F64C3E" w:rsidRDefault="00F64C3E" w:rsidP="00F64C3E">
      <w:pPr>
        <w:ind w:firstLine="708"/>
        <w:jc w:val="both"/>
        <w:rPr>
          <w:sz w:val="28"/>
          <w:szCs w:val="28"/>
        </w:rPr>
      </w:pPr>
      <w:r w:rsidRPr="00F64C3E">
        <w:rPr>
          <w:sz w:val="28"/>
          <w:szCs w:val="28"/>
        </w:rPr>
        <w:t>Rn – ставка вознаграждения по n-ному займу;</w:t>
      </w:r>
    </w:p>
    <w:p w14:paraId="1AFAE090" w14:textId="77777777" w:rsidR="00F64C3E" w:rsidRPr="00F64C3E" w:rsidRDefault="00F64C3E" w:rsidP="00F64C3E">
      <w:pPr>
        <w:ind w:firstLine="708"/>
        <w:jc w:val="both"/>
        <w:rPr>
          <w:sz w:val="28"/>
          <w:szCs w:val="28"/>
        </w:rPr>
      </w:pPr>
      <w:r w:rsidRPr="00F64C3E">
        <w:rPr>
          <w:sz w:val="28"/>
          <w:szCs w:val="28"/>
        </w:rPr>
        <w:t>Qn– объем n-го займа, выданного в отчетном периоде</w:t>
      </w:r>
    </w:p>
    <w:p w14:paraId="2585B055" w14:textId="77777777" w:rsidR="00F64C3E" w:rsidRPr="00F64C3E" w:rsidRDefault="00F64C3E" w:rsidP="00F64C3E">
      <w:pPr>
        <w:ind w:firstLine="708"/>
        <w:jc w:val="both"/>
        <w:rPr>
          <w:sz w:val="28"/>
          <w:szCs w:val="28"/>
        </w:rPr>
      </w:pPr>
      <w:r w:rsidRPr="00F64C3E">
        <w:rPr>
          <w:sz w:val="28"/>
          <w:szCs w:val="28"/>
        </w:rPr>
        <w:t xml:space="preserve">Для исламских банков в строке 12.2 указывается средневзвешенный показатель торговой наценки по осуществленным в отчетном периоде сделкам торгового финансирования. </w:t>
      </w:r>
    </w:p>
    <w:p w14:paraId="14CA7351" w14:textId="77777777" w:rsidR="00F64C3E" w:rsidRPr="00F64C3E" w:rsidRDefault="00F64C3E" w:rsidP="00F64C3E">
      <w:pPr>
        <w:ind w:firstLine="708"/>
        <w:jc w:val="both"/>
        <w:rPr>
          <w:sz w:val="28"/>
          <w:szCs w:val="28"/>
        </w:rPr>
      </w:pPr>
      <w:r w:rsidRPr="00F64C3E">
        <w:rPr>
          <w:sz w:val="28"/>
          <w:szCs w:val="28"/>
        </w:rPr>
        <w:t>19. В строках 13.2 и 13.3 указываются номера счетов в соответствии с Типовым планом счетов, на которых учитываются суммы займов (торгового финансирования), выданного (осуществленного) банком, в том числе исламским банком, и соответствующие им стоимостные значения на отчетную дату.</w:t>
      </w:r>
    </w:p>
    <w:p w14:paraId="35B69403" w14:textId="77777777" w:rsidR="00F64C3E" w:rsidRPr="00F64C3E" w:rsidRDefault="00F64C3E" w:rsidP="00F64C3E">
      <w:pPr>
        <w:ind w:firstLine="708"/>
        <w:jc w:val="both"/>
        <w:rPr>
          <w:sz w:val="28"/>
          <w:szCs w:val="28"/>
        </w:rPr>
      </w:pPr>
      <w:r w:rsidRPr="00F64C3E">
        <w:rPr>
          <w:sz w:val="28"/>
          <w:szCs w:val="28"/>
        </w:rPr>
        <w:t xml:space="preserve">Если стоимостное значение равно нулю, показатели по строкам 13.1, 13.2, 13.3 и 14 не </w:t>
      </w:r>
      <w:r w:rsidRPr="00F64C3E">
        <w:rPr>
          <w:sz w:val="28"/>
          <w:szCs w:val="28"/>
          <w:lang w:val="kk-KZ"/>
        </w:rPr>
        <w:t>представляются</w:t>
      </w:r>
      <w:r w:rsidRPr="00F64C3E">
        <w:rPr>
          <w:sz w:val="28"/>
          <w:szCs w:val="28"/>
        </w:rPr>
        <w:t xml:space="preserve">. </w:t>
      </w:r>
    </w:p>
    <w:p w14:paraId="385909A9" w14:textId="77777777" w:rsidR="00F64C3E" w:rsidRPr="00F64C3E" w:rsidRDefault="00F64C3E" w:rsidP="00F64C3E">
      <w:pPr>
        <w:ind w:firstLine="708"/>
        <w:jc w:val="both"/>
        <w:rPr>
          <w:sz w:val="28"/>
          <w:szCs w:val="28"/>
        </w:rPr>
      </w:pPr>
      <w:r w:rsidRPr="00F64C3E">
        <w:rPr>
          <w:sz w:val="28"/>
          <w:szCs w:val="28"/>
        </w:rPr>
        <w:t>20. В строке 14 указывается стадия кредитного риска, к которой отнесены выданные займы по состоянию на конец отчетного периода</w:t>
      </w:r>
      <w:r w:rsidRPr="00F64C3E">
        <w:rPr>
          <w:sz w:val="28"/>
          <w:szCs w:val="28"/>
          <w:lang w:val="kk-KZ"/>
        </w:rPr>
        <w:t xml:space="preserve"> в соответствии с Международным стандартом финансовой отчетности (International Financial Reporting Standards – IFRS) 9 «Финансовые инструменты»</w:t>
      </w:r>
      <w:r w:rsidRPr="00F64C3E">
        <w:rPr>
          <w:sz w:val="28"/>
          <w:szCs w:val="28"/>
        </w:rPr>
        <w:t xml:space="preserve">. </w:t>
      </w:r>
    </w:p>
    <w:p w14:paraId="4AD478AD" w14:textId="77777777" w:rsidR="00F64C3E" w:rsidRPr="00F64C3E" w:rsidRDefault="00F64C3E" w:rsidP="00F64C3E">
      <w:pPr>
        <w:ind w:firstLine="708"/>
        <w:jc w:val="both"/>
        <w:rPr>
          <w:sz w:val="28"/>
          <w:szCs w:val="28"/>
          <w:lang w:val="kk-KZ"/>
        </w:rPr>
        <w:sectPr w:rsidR="00F64C3E" w:rsidRPr="00F64C3E" w:rsidSect="007B0EAD">
          <w:headerReference w:type="default" r:id="rId21"/>
          <w:type w:val="continuous"/>
          <w:pgSz w:w="11906" w:h="16838"/>
          <w:pgMar w:top="1418" w:right="851" w:bottom="1418" w:left="1418" w:header="709" w:footer="0" w:gutter="0"/>
          <w:cols w:space="720"/>
          <w:formProt w:val="0"/>
          <w:docGrid w:linePitch="360"/>
        </w:sectPr>
      </w:pPr>
      <w:r w:rsidRPr="00F64C3E">
        <w:rPr>
          <w:sz w:val="28"/>
          <w:szCs w:val="28"/>
          <w:lang w:val="kk-KZ"/>
        </w:rPr>
        <w:t>Показатель в строке 14 не заполняется по выданным займам, к которым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w:t>
      </w:r>
      <w:r w:rsidRPr="00F64C3E">
        <w:rPr>
          <w:sz w:val="28"/>
          <w:szCs w:val="28"/>
        </w:rPr>
        <w:t xml:space="preserve"> банка, </w:t>
      </w:r>
      <w:r w:rsidRPr="00F64C3E">
        <w:rPr>
          <w:rFonts w:eastAsia="Calibri"/>
          <w:sz w:val="28"/>
          <w:szCs w:val="28"/>
          <w:lang w:eastAsia="ar-SA"/>
        </w:rPr>
        <w:t>жилищного строительного сберегательного банка, обладающего статусом национального института развития</w:t>
      </w:r>
      <w:r w:rsidRPr="00F64C3E">
        <w:rPr>
          <w:sz w:val="28"/>
          <w:szCs w:val="28"/>
          <w:lang w:val="kk-KZ"/>
        </w:rPr>
        <w:t>.</w:t>
      </w:r>
    </w:p>
    <w:p w14:paraId="54266E59" w14:textId="77777777" w:rsidR="00F64C3E" w:rsidRPr="00F64C3E" w:rsidRDefault="00F64C3E" w:rsidP="00F64C3E">
      <w:pPr>
        <w:ind w:firstLine="709"/>
        <w:jc w:val="both"/>
        <w:rPr>
          <w:sz w:val="28"/>
          <w:szCs w:val="28"/>
          <w:lang w:val="kk-KZ"/>
        </w:rPr>
        <w:sectPr w:rsidR="00F64C3E" w:rsidRPr="00F64C3E" w:rsidSect="007B0EAD">
          <w:headerReference w:type="default" r:id="rId22"/>
          <w:type w:val="continuous"/>
          <w:pgSz w:w="11906" w:h="16838"/>
          <w:pgMar w:top="1418" w:right="851" w:bottom="1418" w:left="1418" w:header="708" w:footer="0" w:gutter="0"/>
          <w:cols w:space="720"/>
          <w:formProt w:val="0"/>
          <w:docGrid w:linePitch="360"/>
        </w:sectPr>
      </w:pPr>
    </w:p>
    <w:p w14:paraId="61641C94" w14:textId="77777777" w:rsidR="00F64C3E" w:rsidRPr="00F64C3E" w:rsidRDefault="00F64C3E" w:rsidP="00F64C3E">
      <w:pPr>
        <w:pageBreakBefore/>
        <w:ind w:left="4820" w:firstLine="2835"/>
        <w:jc w:val="right"/>
        <w:rPr>
          <w:rFonts w:eastAsia="Calibri"/>
          <w:sz w:val="28"/>
          <w:szCs w:val="22"/>
          <w:lang w:eastAsia="en-US"/>
        </w:rPr>
      </w:pPr>
      <w:r w:rsidRPr="00F64C3E">
        <w:rPr>
          <w:rFonts w:eastAsia="Calibri"/>
          <w:sz w:val="28"/>
          <w:szCs w:val="22"/>
          <w:lang w:eastAsia="en-US"/>
        </w:rPr>
        <w:lastRenderedPageBreak/>
        <w:t xml:space="preserve">Приложение 29 </w:t>
      </w:r>
    </w:p>
    <w:p w14:paraId="58A94835" w14:textId="77777777" w:rsidR="00F64C3E" w:rsidRPr="00F64C3E" w:rsidRDefault="00F64C3E" w:rsidP="00F64C3E">
      <w:pPr>
        <w:ind w:left="4820" w:firstLine="2835"/>
        <w:jc w:val="right"/>
        <w:rPr>
          <w:rFonts w:eastAsia="Calibri"/>
          <w:sz w:val="28"/>
          <w:szCs w:val="22"/>
          <w:lang w:eastAsia="en-US"/>
        </w:rPr>
      </w:pPr>
      <w:r w:rsidRPr="00F64C3E">
        <w:rPr>
          <w:rFonts w:eastAsia="Calibri"/>
          <w:sz w:val="28"/>
          <w:szCs w:val="22"/>
          <w:lang w:eastAsia="en-US"/>
        </w:rPr>
        <w:t>к Перечню</w:t>
      </w:r>
    </w:p>
    <w:p w14:paraId="71440F6A" w14:textId="77777777" w:rsidR="00F64C3E" w:rsidRPr="00F64C3E" w:rsidRDefault="00F64C3E" w:rsidP="00F64C3E">
      <w:pPr>
        <w:ind w:firstLine="709"/>
        <w:jc w:val="right"/>
        <w:rPr>
          <w:sz w:val="28"/>
          <w:szCs w:val="28"/>
        </w:rPr>
      </w:pPr>
    </w:p>
    <w:p w14:paraId="5B104081" w14:textId="77777777" w:rsidR="00F64C3E" w:rsidRPr="00F64C3E" w:rsidRDefault="00F64C3E" w:rsidP="00F64C3E">
      <w:pPr>
        <w:ind w:firstLine="709"/>
        <w:jc w:val="right"/>
        <w:rPr>
          <w:sz w:val="28"/>
          <w:szCs w:val="28"/>
        </w:rPr>
      </w:pPr>
    </w:p>
    <w:p w14:paraId="19877D64" w14:textId="77777777" w:rsidR="00F64C3E" w:rsidRPr="00F64C3E" w:rsidRDefault="00F64C3E" w:rsidP="00F64C3E">
      <w:pPr>
        <w:ind w:firstLine="709"/>
        <w:jc w:val="right"/>
        <w:rPr>
          <w:sz w:val="28"/>
          <w:szCs w:val="28"/>
        </w:rPr>
      </w:pPr>
      <w:r w:rsidRPr="00F64C3E">
        <w:rPr>
          <w:sz w:val="28"/>
          <w:szCs w:val="28"/>
        </w:rPr>
        <w:t>Приложение 10</w:t>
      </w:r>
    </w:p>
    <w:p w14:paraId="7DE227B6" w14:textId="77777777" w:rsidR="00F64C3E" w:rsidRPr="00F64C3E" w:rsidRDefault="00F64C3E" w:rsidP="00F64C3E">
      <w:pPr>
        <w:ind w:firstLine="709"/>
        <w:jc w:val="right"/>
        <w:rPr>
          <w:sz w:val="28"/>
          <w:szCs w:val="28"/>
        </w:rPr>
      </w:pPr>
      <w:r w:rsidRPr="00F64C3E">
        <w:rPr>
          <w:sz w:val="28"/>
          <w:szCs w:val="28"/>
        </w:rPr>
        <w:t>к постановлению</w:t>
      </w:r>
      <w:r w:rsidRPr="00F64C3E">
        <w:t xml:space="preserve"> </w:t>
      </w:r>
      <w:r w:rsidRPr="00F64C3E">
        <w:rPr>
          <w:sz w:val="28"/>
          <w:szCs w:val="28"/>
        </w:rPr>
        <w:t>Правления</w:t>
      </w:r>
    </w:p>
    <w:p w14:paraId="681A6EC5" w14:textId="77777777" w:rsidR="00F64C3E" w:rsidRPr="00F64C3E" w:rsidRDefault="00F64C3E" w:rsidP="00F64C3E">
      <w:pPr>
        <w:ind w:firstLine="709"/>
        <w:jc w:val="right"/>
        <w:rPr>
          <w:sz w:val="28"/>
          <w:szCs w:val="28"/>
        </w:rPr>
      </w:pPr>
      <w:r w:rsidRPr="00F64C3E">
        <w:rPr>
          <w:sz w:val="28"/>
          <w:szCs w:val="28"/>
        </w:rPr>
        <w:t>Национального Банка</w:t>
      </w:r>
    </w:p>
    <w:p w14:paraId="59186CEF" w14:textId="77777777" w:rsidR="00F64C3E" w:rsidRPr="00F64C3E" w:rsidRDefault="00F64C3E" w:rsidP="00F64C3E">
      <w:pPr>
        <w:ind w:firstLine="709"/>
        <w:jc w:val="right"/>
        <w:rPr>
          <w:sz w:val="28"/>
          <w:szCs w:val="28"/>
        </w:rPr>
      </w:pPr>
      <w:r w:rsidRPr="00F64C3E">
        <w:rPr>
          <w:sz w:val="28"/>
          <w:szCs w:val="28"/>
        </w:rPr>
        <w:t>Республики Казахстан</w:t>
      </w:r>
    </w:p>
    <w:p w14:paraId="1917DFD9" w14:textId="77777777" w:rsidR="00F64C3E" w:rsidRPr="00F64C3E" w:rsidRDefault="00F64C3E" w:rsidP="00F64C3E">
      <w:pPr>
        <w:jc w:val="right"/>
        <w:rPr>
          <w:bCs/>
          <w:sz w:val="28"/>
          <w:szCs w:val="28"/>
        </w:rPr>
      </w:pPr>
      <w:r w:rsidRPr="00F64C3E">
        <w:rPr>
          <w:sz w:val="28"/>
          <w:szCs w:val="28"/>
        </w:rPr>
        <w:t>от 21 апреля 2020 года № 54</w:t>
      </w:r>
    </w:p>
    <w:p w14:paraId="43F34533" w14:textId="77777777" w:rsidR="00F64C3E" w:rsidRPr="00F64C3E" w:rsidRDefault="00F64C3E" w:rsidP="00F64C3E">
      <w:pPr>
        <w:jc w:val="right"/>
        <w:rPr>
          <w:bCs/>
          <w:sz w:val="28"/>
          <w:szCs w:val="28"/>
        </w:rPr>
      </w:pPr>
    </w:p>
    <w:p w14:paraId="66B2864C" w14:textId="77777777" w:rsidR="00F64C3E" w:rsidRPr="00F64C3E" w:rsidRDefault="00F64C3E" w:rsidP="00F64C3E">
      <w:pPr>
        <w:ind w:firstLine="400"/>
        <w:jc w:val="both"/>
        <w:rPr>
          <w:sz w:val="28"/>
          <w:szCs w:val="28"/>
        </w:rPr>
      </w:pPr>
    </w:p>
    <w:p w14:paraId="69D70A77" w14:textId="77777777" w:rsidR="00F64C3E" w:rsidRPr="00F64C3E" w:rsidRDefault="00F64C3E" w:rsidP="00F64C3E">
      <w:pPr>
        <w:jc w:val="center"/>
        <w:rPr>
          <w:bCs/>
          <w:sz w:val="28"/>
          <w:szCs w:val="28"/>
        </w:rPr>
      </w:pPr>
      <w:r w:rsidRPr="00F64C3E">
        <w:rPr>
          <w:sz w:val="28"/>
          <w:szCs w:val="28"/>
        </w:rPr>
        <w:t>Форма, предназначенная для сбора административных данных</w:t>
      </w:r>
      <w:r w:rsidRPr="00F64C3E">
        <w:rPr>
          <w:bCs/>
          <w:sz w:val="28"/>
          <w:szCs w:val="28"/>
        </w:rPr>
        <w:br/>
      </w:r>
    </w:p>
    <w:p w14:paraId="79B976E8" w14:textId="77777777" w:rsidR="00F64C3E" w:rsidRPr="00F64C3E" w:rsidRDefault="00F64C3E" w:rsidP="00F64C3E">
      <w:pPr>
        <w:ind w:firstLine="709"/>
        <w:rPr>
          <w:sz w:val="28"/>
          <w:szCs w:val="28"/>
        </w:rPr>
      </w:pPr>
      <w:r w:rsidRPr="00F64C3E">
        <w:rPr>
          <w:sz w:val="28"/>
          <w:szCs w:val="28"/>
        </w:rPr>
        <w:t>Представляется: в Национальный Банк Республики Казахстан</w:t>
      </w:r>
    </w:p>
    <w:p w14:paraId="5B138FE6" w14:textId="77777777" w:rsidR="00F64C3E" w:rsidRPr="00F64C3E" w:rsidRDefault="00F64C3E" w:rsidP="00F64C3E">
      <w:pPr>
        <w:ind w:firstLine="709"/>
        <w:rPr>
          <w:sz w:val="28"/>
          <w:szCs w:val="28"/>
        </w:rPr>
      </w:pPr>
      <w:r w:rsidRPr="00F64C3E">
        <w:rPr>
          <w:sz w:val="28"/>
          <w:szCs w:val="28"/>
        </w:rPr>
        <w:t>Форма административных данных размещена на интернет–ресурсе: www.nationalbank.kz</w:t>
      </w:r>
    </w:p>
    <w:p w14:paraId="188460DF" w14:textId="77777777" w:rsidR="00F64C3E" w:rsidRPr="00F64C3E" w:rsidRDefault="00F64C3E" w:rsidP="00F64C3E">
      <w:pPr>
        <w:jc w:val="center"/>
        <w:rPr>
          <w:sz w:val="28"/>
          <w:szCs w:val="28"/>
        </w:rPr>
      </w:pPr>
      <w:r w:rsidRPr="00F64C3E">
        <w:rPr>
          <w:bCs/>
          <w:sz w:val="28"/>
          <w:szCs w:val="28"/>
        </w:rPr>
        <w:br/>
        <w:t>Отчет о лицах, связанных с банком особыми отношениями, и сделках с ними</w:t>
      </w:r>
    </w:p>
    <w:p w14:paraId="2984F739" w14:textId="77777777" w:rsidR="00F64C3E" w:rsidRPr="00F64C3E" w:rsidRDefault="00F64C3E" w:rsidP="00F64C3E">
      <w:pPr>
        <w:tabs>
          <w:tab w:val="center" w:pos="4877"/>
        </w:tabs>
        <w:jc w:val="center"/>
        <w:rPr>
          <w:sz w:val="28"/>
          <w:szCs w:val="28"/>
        </w:rPr>
      </w:pPr>
    </w:p>
    <w:p w14:paraId="6D0CFFA0" w14:textId="77777777" w:rsidR="00F64C3E" w:rsidRPr="00F64C3E" w:rsidRDefault="00F64C3E" w:rsidP="00F64C3E">
      <w:pPr>
        <w:ind w:firstLine="709"/>
        <w:jc w:val="both"/>
        <w:rPr>
          <w:sz w:val="28"/>
          <w:szCs w:val="28"/>
        </w:rPr>
      </w:pPr>
      <w:r w:rsidRPr="00F64C3E">
        <w:rPr>
          <w:sz w:val="28"/>
          <w:szCs w:val="28"/>
        </w:rPr>
        <w:t>Индекс формы административных данных: AFFIL</w:t>
      </w:r>
    </w:p>
    <w:p w14:paraId="26B786A0" w14:textId="77777777" w:rsidR="00F64C3E" w:rsidRPr="00F64C3E" w:rsidRDefault="00F64C3E" w:rsidP="00F64C3E">
      <w:pPr>
        <w:ind w:firstLine="709"/>
        <w:jc w:val="both"/>
        <w:rPr>
          <w:sz w:val="28"/>
          <w:szCs w:val="28"/>
        </w:rPr>
      </w:pPr>
      <w:r w:rsidRPr="00F64C3E">
        <w:rPr>
          <w:sz w:val="28"/>
          <w:szCs w:val="28"/>
        </w:rPr>
        <w:t>Периодичность: ежемесячная</w:t>
      </w:r>
    </w:p>
    <w:p w14:paraId="69B4785F" w14:textId="77777777" w:rsidR="00F64C3E" w:rsidRPr="00F64C3E" w:rsidRDefault="00F64C3E" w:rsidP="00F64C3E">
      <w:pPr>
        <w:ind w:firstLine="709"/>
        <w:rPr>
          <w:sz w:val="28"/>
          <w:szCs w:val="28"/>
        </w:rPr>
      </w:pPr>
      <w:r w:rsidRPr="00F64C3E">
        <w:rPr>
          <w:sz w:val="28"/>
          <w:szCs w:val="28"/>
        </w:rPr>
        <w:t>Отчетный период: по состоянию на «___» ______________ 20__ года</w:t>
      </w:r>
    </w:p>
    <w:p w14:paraId="4B7AC2F5" w14:textId="77777777" w:rsidR="00F64C3E" w:rsidRPr="00F64C3E" w:rsidRDefault="00F64C3E" w:rsidP="00F64C3E">
      <w:pPr>
        <w:ind w:firstLine="709"/>
        <w:jc w:val="both"/>
        <w:rPr>
          <w:sz w:val="28"/>
          <w:szCs w:val="28"/>
        </w:rPr>
      </w:pPr>
      <w:r w:rsidRPr="00F64C3E">
        <w:rPr>
          <w:sz w:val="28"/>
          <w:szCs w:val="28"/>
        </w:rPr>
        <w:t>Круг лиц, представляющих информацию: банки второго уровня</w:t>
      </w:r>
    </w:p>
    <w:p w14:paraId="3F9600CE" w14:textId="77777777" w:rsidR="00F64C3E" w:rsidRPr="00F64C3E" w:rsidRDefault="00F64C3E" w:rsidP="00F64C3E">
      <w:pPr>
        <w:tabs>
          <w:tab w:val="left" w:pos="993"/>
        </w:tabs>
        <w:ind w:firstLine="709"/>
        <w:jc w:val="both"/>
        <w:rPr>
          <w:sz w:val="28"/>
          <w:szCs w:val="28"/>
        </w:rPr>
      </w:pPr>
      <w:r w:rsidRPr="00F64C3E">
        <w:rPr>
          <w:sz w:val="28"/>
          <w:szCs w:val="28"/>
        </w:rPr>
        <w:t xml:space="preserve">Сроки представления формы административных данных: </w:t>
      </w:r>
    </w:p>
    <w:p w14:paraId="78A9A378" w14:textId="77777777" w:rsidR="00F64C3E" w:rsidRPr="00F64C3E" w:rsidRDefault="00F64C3E" w:rsidP="00F64C3E">
      <w:pPr>
        <w:tabs>
          <w:tab w:val="left" w:pos="993"/>
        </w:tabs>
        <w:ind w:firstLine="709"/>
        <w:jc w:val="both"/>
        <w:rPr>
          <w:sz w:val="28"/>
          <w:szCs w:val="28"/>
        </w:rPr>
      </w:pPr>
      <w:r w:rsidRPr="00F64C3E">
        <w:rPr>
          <w:sz w:val="28"/>
          <w:szCs w:val="28"/>
        </w:rPr>
        <w:t>в части реестра лиц, связанных с банком особыми отношениями, – ежемесячно, не позднее седьмого рабочего дня месяца, следующего за отчетным месяцем</w:t>
      </w:r>
    </w:p>
    <w:p w14:paraId="1EF11B1F" w14:textId="77777777" w:rsidR="00F64C3E" w:rsidRPr="00F64C3E" w:rsidRDefault="00F64C3E" w:rsidP="00F64C3E">
      <w:pPr>
        <w:tabs>
          <w:tab w:val="left" w:pos="993"/>
        </w:tabs>
        <w:ind w:firstLine="709"/>
        <w:jc w:val="both"/>
        <w:rPr>
          <w:sz w:val="28"/>
          <w:szCs w:val="28"/>
        </w:rPr>
      </w:pPr>
      <w:r w:rsidRPr="00F64C3E">
        <w:rPr>
          <w:sz w:val="28"/>
          <w:szCs w:val="28"/>
        </w:rPr>
        <w:t>в части сведений о сделках с лицами, связанными с банком особыми отношениями, и дополнительных сведений к отчету о лицах, связанных с банком особыми отношениями, и сделках с ними – ежемесячно, не позднее пятнадцатого рабочего дня месяца, следующего за отчетным месяцем</w:t>
      </w:r>
    </w:p>
    <w:p w14:paraId="22AA36BA" w14:textId="77777777" w:rsidR="00F64C3E" w:rsidRPr="00F64C3E" w:rsidRDefault="00F64C3E" w:rsidP="00F64C3E">
      <w:pPr>
        <w:tabs>
          <w:tab w:val="left" w:pos="993"/>
        </w:tabs>
        <w:ind w:firstLine="709"/>
        <w:jc w:val="both"/>
        <w:rPr>
          <w:sz w:val="28"/>
          <w:szCs w:val="28"/>
        </w:rPr>
      </w:pPr>
    </w:p>
    <w:p w14:paraId="77023577" w14:textId="77777777" w:rsidR="00F64C3E" w:rsidRPr="00F64C3E" w:rsidRDefault="00F64C3E" w:rsidP="00F64C3E">
      <w:pPr>
        <w:tabs>
          <w:tab w:val="left" w:pos="993"/>
        </w:tabs>
        <w:ind w:firstLine="709"/>
        <w:jc w:val="both"/>
        <w:rPr>
          <w:sz w:val="28"/>
          <w:szCs w:val="28"/>
        </w:rPr>
      </w:pPr>
    </w:p>
    <w:p w14:paraId="2ACA0367" w14:textId="77777777" w:rsidR="00F64C3E" w:rsidRPr="00F64C3E" w:rsidRDefault="00F64C3E" w:rsidP="00F64C3E">
      <w:pPr>
        <w:jc w:val="both"/>
        <w:rPr>
          <w:sz w:val="28"/>
          <w:szCs w:val="28"/>
        </w:rPr>
        <w:sectPr w:rsidR="00F64C3E" w:rsidRPr="00F64C3E" w:rsidSect="007B0EAD">
          <w:headerReference w:type="default" r:id="rId23"/>
          <w:type w:val="continuous"/>
          <w:pgSz w:w="11906" w:h="16838"/>
          <w:pgMar w:top="1418" w:right="851" w:bottom="1418" w:left="1418" w:header="709" w:footer="0" w:gutter="0"/>
          <w:cols w:space="720"/>
          <w:formProt w:val="0"/>
          <w:docGrid w:linePitch="360"/>
        </w:sectPr>
      </w:pPr>
    </w:p>
    <w:p w14:paraId="22F152EC" w14:textId="77777777" w:rsidR="00F64C3E" w:rsidRPr="00F64C3E" w:rsidRDefault="00F64C3E" w:rsidP="00F64C3E">
      <w:pPr>
        <w:pageBreakBefore/>
        <w:ind w:firstLine="403"/>
        <w:jc w:val="right"/>
        <w:rPr>
          <w:sz w:val="28"/>
          <w:szCs w:val="28"/>
        </w:rPr>
      </w:pPr>
      <w:r w:rsidRPr="00F64C3E">
        <w:rPr>
          <w:sz w:val="28"/>
          <w:szCs w:val="28"/>
        </w:rPr>
        <w:lastRenderedPageBreak/>
        <w:t>Форма</w:t>
      </w:r>
    </w:p>
    <w:p w14:paraId="1F06ECAC" w14:textId="77777777" w:rsidR="00F64C3E" w:rsidRPr="00F64C3E" w:rsidRDefault="00F64C3E" w:rsidP="00F64C3E">
      <w:pPr>
        <w:jc w:val="center"/>
        <w:rPr>
          <w:sz w:val="28"/>
          <w:szCs w:val="28"/>
        </w:rPr>
      </w:pPr>
    </w:p>
    <w:p w14:paraId="67B23A27" w14:textId="77777777" w:rsidR="00F64C3E" w:rsidRPr="00F64C3E" w:rsidRDefault="00F64C3E" w:rsidP="00F64C3E">
      <w:pPr>
        <w:jc w:val="center"/>
        <w:rPr>
          <w:sz w:val="28"/>
          <w:szCs w:val="28"/>
        </w:rPr>
      </w:pPr>
    </w:p>
    <w:p w14:paraId="3B6DE8CC" w14:textId="77777777" w:rsidR="00F64C3E" w:rsidRPr="00F64C3E" w:rsidRDefault="00F64C3E" w:rsidP="00F64C3E">
      <w:pPr>
        <w:ind w:firstLine="709"/>
        <w:rPr>
          <w:sz w:val="28"/>
          <w:szCs w:val="28"/>
        </w:rPr>
      </w:pPr>
      <w:r w:rsidRPr="00F64C3E">
        <w:rPr>
          <w:sz w:val="28"/>
          <w:szCs w:val="28"/>
        </w:rPr>
        <w:t>Таблица 1. Реестр лиц, связанных с банком особыми отношениями</w:t>
      </w:r>
    </w:p>
    <w:p w14:paraId="0288B2E7" w14:textId="77777777" w:rsidR="00F64C3E" w:rsidRPr="00F64C3E" w:rsidRDefault="00F64C3E" w:rsidP="00F64C3E">
      <w:pPr>
        <w:ind w:firstLine="709"/>
        <w:rPr>
          <w:sz w:val="28"/>
          <w:szCs w:val="28"/>
        </w:rPr>
      </w:pPr>
    </w:p>
    <w:tbl>
      <w:tblPr>
        <w:tblW w:w="5000" w:type="pct"/>
        <w:jc w:val="center"/>
        <w:tblLook w:val="04A0" w:firstRow="1" w:lastRow="0" w:firstColumn="1" w:lastColumn="0" w:noHBand="0" w:noVBand="1"/>
      </w:tblPr>
      <w:tblGrid>
        <w:gridCol w:w="988"/>
        <w:gridCol w:w="6787"/>
        <w:gridCol w:w="1852"/>
      </w:tblGrid>
      <w:tr w:rsidR="00F64C3E" w:rsidRPr="00F64C3E" w14:paraId="18DCAE38" w14:textId="77777777" w:rsidTr="008F2088">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hideMark/>
          </w:tcPr>
          <w:p w14:paraId="514404C2" w14:textId="77777777" w:rsidR="00F64C3E" w:rsidRPr="00F64C3E" w:rsidRDefault="00F64C3E" w:rsidP="00F64C3E">
            <w:pPr>
              <w:jc w:val="center"/>
              <w:rPr>
                <w:sz w:val="20"/>
                <w:szCs w:val="20"/>
              </w:rPr>
            </w:pPr>
            <w:r w:rsidRPr="00F64C3E">
              <w:rPr>
                <w:sz w:val="20"/>
                <w:szCs w:val="20"/>
              </w:rPr>
              <w:t>№</w:t>
            </w:r>
          </w:p>
        </w:tc>
        <w:tc>
          <w:tcPr>
            <w:tcW w:w="3525" w:type="pct"/>
            <w:tcBorders>
              <w:top w:val="single" w:sz="4" w:space="0" w:color="auto"/>
              <w:left w:val="nil"/>
              <w:bottom w:val="single" w:sz="4" w:space="0" w:color="auto"/>
              <w:right w:val="single" w:sz="4" w:space="0" w:color="auto"/>
            </w:tcBorders>
            <w:shd w:val="clear" w:color="auto" w:fill="auto"/>
            <w:hideMark/>
          </w:tcPr>
          <w:p w14:paraId="39777333" w14:textId="77777777" w:rsidR="00F64C3E" w:rsidRPr="00F64C3E" w:rsidRDefault="00F64C3E" w:rsidP="00F64C3E">
            <w:pPr>
              <w:jc w:val="center"/>
              <w:rPr>
                <w:sz w:val="20"/>
                <w:szCs w:val="20"/>
              </w:rPr>
            </w:pPr>
            <w:r w:rsidRPr="00F64C3E">
              <w:rPr>
                <w:sz w:val="20"/>
                <w:szCs w:val="20"/>
              </w:rPr>
              <w:t>Наименование показателей</w:t>
            </w:r>
          </w:p>
        </w:tc>
        <w:tc>
          <w:tcPr>
            <w:tcW w:w="962" w:type="pct"/>
            <w:tcBorders>
              <w:top w:val="single" w:sz="4" w:space="0" w:color="auto"/>
              <w:left w:val="nil"/>
              <w:bottom w:val="single" w:sz="4" w:space="0" w:color="auto"/>
              <w:right w:val="single" w:sz="4" w:space="0" w:color="auto"/>
            </w:tcBorders>
            <w:shd w:val="clear" w:color="auto" w:fill="auto"/>
            <w:hideMark/>
          </w:tcPr>
          <w:p w14:paraId="368B4B83" w14:textId="77777777" w:rsidR="00F64C3E" w:rsidRPr="00F64C3E" w:rsidRDefault="00F64C3E" w:rsidP="00F64C3E">
            <w:pPr>
              <w:jc w:val="center"/>
              <w:rPr>
                <w:sz w:val="20"/>
                <w:szCs w:val="20"/>
              </w:rPr>
            </w:pPr>
            <w:r w:rsidRPr="00F64C3E">
              <w:rPr>
                <w:sz w:val="20"/>
                <w:szCs w:val="20"/>
              </w:rPr>
              <w:t>Значение</w:t>
            </w:r>
          </w:p>
        </w:tc>
      </w:tr>
      <w:tr w:rsidR="00F64C3E" w:rsidRPr="00F64C3E" w14:paraId="57E1A35B" w14:textId="77777777" w:rsidTr="008F2088">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1454B6" w14:textId="77777777" w:rsidR="00F64C3E" w:rsidRPr="00F64C3E" w:rsidRDefault="00F64C3E" w:rsidP="00F64C3E">
            <w:pPr>
              <w:rPr>
                <w:sz w:val="20"/>
                <w:szCs w:val="20"/>
              </w:rPr>
            </w:pPr>
            <w:r w:rsidRPr="00F64C3E">
              <w:rPr>
                <w:sz w:val="20"/>
                <w:szCs w:val="20"/>
              </w:rPr>
              <w:t>1</w:t>
            </w:r>
          </w:p>
        </w:tc>
        <w:tc>
          <w:tcPr>
            <w:tcW w:w="3525" w:type="pct"/>
            <w:tcBorders>
              <w:top w:val="single" w:sz="4" w:space="0" w:color="auto"/>
              <w:left w:val="nil"/>
              <w:bottom w:val="single" w:sz="4" w:space="0" w:color="auto"/>
              <w:right w:val="single" w:sz="4" w:space="0" w:color="auto"/>
            </w:tcBorders>
            <w:shd w:val="clear" w:color="auto" w:fill="auto"/>
            <w:vAlign w:val="center"/>
          </w:tcPr>
          <w:p w14:paraId="5802B710" w14:textId="77777777" w:rsidR="00F64C3E" w:rsidRPr="00F64C3E" w:rsidRDefault="00F64C3E" w:rsidP="00F64C3E">
            <w:pPr>
              <w:rPr>
                <w:sz w:val="20"/>
                <w:szCs w:val="20"/>
              </w:rPr>
            </w:pPr>
            <w:r w:rsidRPr="00F64C3E">
              <w:rPr>
                <w:sz w:val="20"/>
                <w:szCs w:val="20"/>
              </w:rPr>
              <w:t>Идентификатор</w:t>
            </w:r>
            <w:r w:rsidRPr="00F64C3E">
              <w:rPr>
                <w:sz w:val="20"/>
                <w:szCs w:val="20"/>
                <w:lang w:val="en-US"/>
              </w:rPr>
              <w:t xml:space="preserve"> </w:t>
            </w:r>
            <w:r w:rsidRPr="00F64C3E">
              <w:rPr>
                <w:sz w:val="20"/>
                <w:szCs w:val="20"/>
              </w:rPr>
              <w:t>лица</w:t>
            </w:r>
          </w:p>
        </w:tc>
        <w:tc>
          <w:tcPr>
            <w:tcW w:w="962" w:type="pct"/>
            <w:tcBorders>
              <w:top w:val="single" w:sz="4" w:space="0" w:color="auto"/>
              <w:left w:val="nil"/>
              <w:bottom w:val="single" w:sz="4" w:space="0" w:color="auto"/>
              <w:right w:val="single" w:sz="4" w:space="0" w:color="auto"/>
            </w:tcBorders>
            <w:shd w:val="clear" w:color="auto" w:fill="auto"/>
            <w:noWrap/>
          </w:tcPr>
          <w:p w14:paraId="7B35BEB2" w14:textId="77777777" w:rsidR="00F64C3E" w:rsidRPr="00F64C3E" w:rsidRDefault="00F64C3E" w:rsidP="00F64C3E">
            <w:pPr>
              <w:jc w:val="center"/>
              <w:rPr>
                <w:sz w:val="20"/>
                <w:szCs w:val="20"/>
              </w:rPr>
            </w:pPr>
          </w:p>
        </w:tc>
      </w:tr>
      <w:tr w:rsidR="00F64C3E" w:rsidRPr="00F64C3E" w14:paraId="6D40828E" w14:textId="77777777" w:rsidTr="008F2088">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44BB18" w14:textId="77777777" w:rsidR="00F64C3E" w:rsidRPr="00F64C3E" w:rsidRDefault="00F64C3E" w:rsidP="00F64C3E">
            <w:pPr>
              <w:rPr>
                <w:sz w:val="20"/>
                <w:szCs w:val="20"/>
              </w:rPr>
            </w:pPr>
            <w:r w:rsidRPr="00F64C3E">
              <w:rPr>
                <w:sz w:val="20"/>
                <w:szCs w:val="20"/>
              </w:rPr>
              <w:t>1.1</w:t>
            </w:r>
          </w:p>
        </w:tc>
        <w:tc>
          <w:tcPr>
            <w:tcW w:w="3525" w:type="pct"/>
            <w:tcBorders>
              <w:top w:val="single" w:sz="4" w:space="0" w:color="auto"/>
              <w:left w:val="nil"/>
              <w:bottom w:val="single" w:sz="4" w:space="0" w:color="auto"/>
              <w:right w:val="single" w:sz="4" w:space="0" w:color="auto"/>
            </w:tcBorders>
            <w:shd w:val="clear" w:color="auto" w:fill="auto"/>
            <w:vAlign w:val="center"/>
          </w:tcPr>
          <w:p w14:paraId="15CA43D0" w14:textId="77777777" w:rsidR="00F64C3E" w:rsidRPr="00F64C3E" w:rsidRDefault="00F64C3E" w:rsidP="00F64C3E">
            <w:pPr>
              <w:rPr>
                <w:sz w:val="20"/>
                <w:szCs w:val="20"/>
              </w:rPr>
            </w:pPr>
            <w:r w:rsidRPr="00F64C3E">
              <w:rPr>
                <w:sz w:val="20"/>
                <w:szCs w:val="20"/>
              </w:rPr>
              <w:t>Вид идентификатора</w:t>
            </w:r>
          </w:p>
        </w:tc>
        <w:tc>
          <w:tcPr>
            <w:tcW w:w="962" w:type="pct"/>
            <w:tcBorders>
              <w:top w:val="single" w:sz="4" w:space="0" w:color="auto"/>
              <w:left w:val="nil"/>
              <w:bottom w:val="single" w:sz="4" w:space="0" w:color="auto"/>
              <w:right w:val="single" w:sz="4" w:space="0" w:color="auto"/>
            </w:tcBorders>
            <w:shd w:val="clear" w:color="auto" w:fill="auto"/>
            <w:noWrap/>
          </w:tcPr>
          <w:p w14:paraId="0B984FF8" w14:textId="77777777" w:rsidR="00F64C3E" w:rsidRPr="00F64C3E" w:rsidRDefault="00F64C3E" w:rsidP="00F64C3E">
            <w:pPr>
              <w:jc w:val="center"/>
              <w:rPr>
                <w:sz w:val="20"/>
                <w:szCs w:val="20"/>
              </w:rPr>
            </w:pPr>
          </w:p>
        </w:tc>
      </w:tr>
      <w:tr w:rsidR="00F64C3E" w:rsidRPr="00F64C3E" w14:paraId="6E3E2BEE" w14:textId="77777777" w:rsidTr="008F2088">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DD7AE5" w14:textId="77777777" w:rsidR="00F64C3E" w:rsidRPr="00F64C3E" w:rsidRDefault="00F64C3E" w:rsidP="00F64C3E">
            <w:pPr>
              <w:rPr>
                <w:sz w:val="20"/>
                <w:szCs w:val="20"/>
              </w:rPr>
            </w:pPr>
            <w:r w:rsidRPr="00F64C3E">
              <w:rPr>
                <w:sz w:val="20"/>
                <w:szCs w:val="20"/>
              </w:rPr>
              <w:t>1.2</w:t>
            </w:r>
          </w:p>
        </w:tc>
        <w:tc>
          <w:tcPr>
            <w:tcW w:w="3525" w:type="pct"/>
            <w:tcBorders>
              <w:top w:val="single" w:sz="4" w:space="0" w:color="auto"/>
              <w:left w:val="nil"/>
              <w:bottom w:val="single" w:sz="4" w:space="0" w:color="auto"/>
              <w:right w:val="single" w:sz="4" w:space="0" w:color="auto"/>
            </w:tcBorders>
            <w:shd w:val="clear" w:color="auto" w:fill="auto"/>
            <w:vAlign w:val="center"/>
          </w:tcPr>
          <w:p w14:paraId="71C08006" w14:textId="77777777" w:rsidR="00F64C3E" w:rsidRPr="00F64C3E" w:rsidRDefault="00F64C3E" w:rsidP="00F64C3E">
            <w:pPr>
              <w:rPr>
                <w:sz w:val="20"/>
                <w:szCs w:val="20"/>
              </w:rPr>
            </w:pPr>
            <w:r w:rsidRPr="00F64C3E">
              <w:rPr>
                <w:sz w:val="20"/>
                <w:szCs w:val="20"/>
              </w:rPr>
              <w:t>Идентификационный номер</w:t>
            </w:r>
          </w:p>
        </w:tc>
        <w:tc>
          <w:tcPr>
            <w:tcW w:w="962" w:type="pct"/>
            <w:tcBorders>
              <w:top w:val="single" w:sz="4" w:space="0" w:color="auto"/>
              <w:left w:val="nil"/>
              <w:bottom w:val="single" w:sz="4" w:space="0" w:color="auto"/>
              <w:right w:val="single" w:sz="4" w:space="0" w:color="auto"/>
            </w:tcBorders>
            <w:shd w:val="clear" w:color="auto" w:fill="auto"/>
            <w:noWrap/>
          </w:tcPr>
          <w:p w14:paraId="00FC6869" w14:textId="77777777" w:rsidR="00F64C3E" w:rsidRPr="00F64C3E" w:rsidRDefault="00F64C3E" w:rsidP="00F64C3E">
            <w:pPr>
              <w:jc w:val="center"/>
              <w:rPr>
                <w:sz w:val="20"/>
                <w:szCs w:val="20"/>
              </w:rPr>
            </w:pPr>
          </w:p>
        </w:tc>
      </w:tr>
      <w:tr w:rsidR="00F64C3E" w:rsidRPr="00F64C3E" w14:paraId="2139261B" w14:textId="77777777" w:rsidTr="008F2088">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28349C" w14:textId="77777777" w:rsidR="00F64C3E" w:rsidRPr="00F64C3E" w:rsidRDefault="00F64C3E" w:rsidP="00F64C3E">
            <w:pPr>
              <w:rPr>
                <w:sz w:val="20"/>
                <w:szCs w:val="20"/>
              </w:rPr>
            </w:pPr>
            <w:r w:rsidRPr="00F64C3E">
              <w:rPr>
                <w:sz w:val="20"/>
                <w:szCs w:val="20"/>
              </w:rPr>
              <w:t>2</w:t>
            </w:r>
          </w:p>
        </w:tc>
        <w:tc>
          <w:tcPr>
            <w:tcW w:w="3525" w:type="pct"/>
            <w:tcBorders>
              <w:top w:val="single" w:sz="4" w:space="0" w:color="auto"/>
              <w:left w:val="nil"/>
              <w:bottom w:val="single" w:sz="4" w:space="0" w:color="auto"/>
              <w:right w:val="single" w:sz="4" w:space="0" w:color="auto"/>
            </w:tcBorders>
            <w:shd w:val="clear" w:color="auto" w:fill="auto"/>
            <w:vAlign w:val="center"/>
          </w:tcPr>
          <w:p w14:paraId="3B77204F" w14:textId="77777777" w:rsidR="00F64C3E" w:rsidRPr="00F64C3E" w:rsidRDefault="00F64C3E" w:rsidP="00F64C3E">
            <w:pPr>
              <w:rPr>
                <w:sz w:val="20"/>
                <w:szCs w:val="20"/>
              </w:rPr>
            </w:pPr>
            <w:r w:rsidRPr="00F64C3E">
              <w:rPr>
                <w:sz w:val="20"/>
                <w:szCs w:val="20"/>
              </w:rPr>
              <w:t>Дополнительный идентификатор лица:</w:t>
            </w:r>
          </w:p>
        </w:tc>
        <w:tc>
          <w:tcPr>
            <w:tcW w:w="962" w:type="pct"/>
            <w:tcBorders>
              <w:top w:val="single" w:sz="4" w:space="0" w:color="auto"/>
              <w:left w:val="nil"/>
              <w:bottom w:val="single" w:sz="4" w:space="0" w:color="auto"/>
              <w:right w:val="single" w:sz="4" w:space="0" w:color="auto"/>
            </w:tcBorders>
            <w:shd w:val="clear" w:color="auto" w:fill="auto"/>
            <w:noWrap/>
          </w:tcPr>
          <w:p w14:paraId="641F5628" w14:textId="77777777" w:rsidR="00F64C3E" w:rsidRPr="00F64C3E" w:rsidRDefault="00F64C3E" w:rsidP="00F64C3E">
            <w:pPr>
              <w:jc w:val="center"/>
              <w:rPr>
                <w:sz w:val="20"/>
                <w:szCs w:val="20"/>
              </w:rPr>
            </w:pPr>
          </w:p>
        </w:tc>
      </w:tr>
      <w:tr w:rsidR="00F64C3E" w:rsidRPr="00F64C3E" w14:paraId="0B4076C0" w14:textId="77777777" w:rsidTr="008F2088">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77B107" w14:textId="77777777" w:rsidR="00F64C3E" w:rsidRPr="00F64C3E" w:rsidRDefault="00F64C3E" w:rsidP="00F64C3E">
            <w:pPr>
              <w:rPr>
                <w:sz w:val="20"/>
                <w:szCs w:val="20"/>
              </w:rPr>
            </w:pPr>
            <w:r w:rsidRPr="00F64C3E">
              <w:rPr>
                <w:sz w:val="20"/>
                <w:szCs w:val="20"/>
              </w:rPr>
              <w:t>2.1</w:t>
            </w:r>
          </w:p>
        </w:tc>
        <w:tc>
          <w:tcPr>
            <w:tcW w:w="3525" w:type="pct"/>
            <w:tcBorders>
              <w:top w:val="single" w:sz="4" w:space="0" w:color="auto"/>
              <w:left w:val="nil"/>
              <w:bottom w:val="single" w:sz="4" w:space="0" w:color="auto"/>
              <w:right w:val="single" w:sz="4" w:space="0" w:color="auto"/>
            </w:tcBorders>
            <w:shd w:val="clear" w:color="auto" w:fill="auto"/>
            <w:vAlign w:val="center"/>
          </w:tcPr>
          <w:p w14:paraId="12CF1D82" w14:textId="77777777" w:rsidR="00F64C3E" w:rsidRPr="00F64C3E" w:rsidRDefault="00F64C3E" w:rsidP="00F64C3E">
            <w:pPr>
              <w:rPr>
                <w:sz w:val="20"/>
                <w:szCs w:val="20"/>
              </w:rPr>
            </w:pPr>
            <w:r w:rsidRPr="00F64C3E">
              <w:rPr>
                <w:sz w:val="20"/>
                <w:szCs w:val="20"/>
              </w:rPr>
              <w:t>вид идентификатора</w:t>
            </w:r>
          </w:p>
        </w:tc>
        <w:tc>
          <w:tcPr>
            <w:tcW w:w="962" w:type="pct"/>
            <w:tcBorders>
              <w:top w:val="single" w:sz="4" w:space="0" w:color="auto"/>
              <w:left w:val="nil"/>
              <w:bottom w:val="single" w:sz="4" w:space="0" w:color="auto"/>
              <w:right w:val="single" w:sz="4" w:space="0" w:color="auto"/>
            </w:tcBorders>
            <w:shd w:val="clear" w:color="auto" w:fill="auto"/>
            <w:noWrap/>
          </w:tcPr>
          <w:p w14:paraId="2EABAE0A" w14:textId="77777777" w:rsidR="00F64C3E" w:rsidRPr="00F64C3E" w:rsidRDefault="00F64C3E" w:rsidP="00F64C3E">
            <w:pPr>
              <w:jc w:val="center"/>
              <w:rPr>
                <w:sz w:val="20"/>
                <w:szCs w:val="20"/>
              </w:rPr>
            </w:pPr>
          </w:p>
        </w:tc>
      </w:tr>
      <w:tr w:rsidR="00F64C3E" w:rsidRPr="00F64C3E" w14:paraId="420D7FB7" w14:textId="77777777" w:rsidTr="008F2088">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18514E" w14:textId="77777777" w:rsidR="00F64C3E" w:rsidRPr="00F64C3E" w:rsidRDefault="00F64C3E" w:rsidP="00F64C3E">
            <w:pPr>
              <w:rPr>
                <w:sz w:val="20"/>
                <w:szCs w:val="20"/>
              </w:rPr>
            </w:pPr>
            <w:r w:rsidRPr="00F64C3E">
              <w:rPr>
                <w:sz w:val="20"/>
                <w:szCs w:val="20"/>
              </w:rPr>
              <w:t>2.2</w:t>
            </w:r>
          </w:p>
        </w:tc>
        <w:tc>
          <w:tcPr>
            <w:tcW w:w="3525" w:type="pct"/>
            <w:tcBorders>
              <w:top w:val="single" w:sz="4" w:space="0" w:color="auto"/>
              <w:left w:val="nil"/>
              <w:bottom w:val="single" w:sz="4" w:space="0" w:color="auto"/>
              <w:right w:val="single" w:sz="4" w:space="0" w:color="auto"/>
            </w:tcBorders>
            <w:shd w:val="clear" w:color="auto" w:fill="auto"/>
            <w:vAlign w:val="center"/>
          </w:tcPr>
          <w:p w14:paraId="16F407F6" w14:textId="77777777" w:rsidR="00F64C3E" w:rsidRPr="00F64C3E" w:rsidRDefault="00F64C3E" w:rsidP="00F64C3E">
            <w:pPr>
              <w:rPr>
                <w:sz w:val="20"/>
                <w:szCs w:val="20"/>
              </w:rPr>
            </w:pPr>
            <w:r w:rsidRPr="00F64C3E">
              <w:rPr>
                <w:sz w:val="20"/>
                <w:szCs w:val="20"/>
              </w:rPr>
              <w:t>идентификационный номер</w:t>
            </w:r>
          </w:p>
        </w:tc>
        <w:tc>
          <w:tcPr>
            <w:tcW w:w="962" w:type="pct"/>
            <w:tcBorders>
              <w:top w:val="single" w:sz="4" w:space="0" w:color="auto"/>
              <w:left w:val="nil"/>
              <w:bottom w:val="single" w:sz="4" w:space="0" w:color="auto"/>
              <w:right w:val="single" w:sz="4" w:space="0" w:color="auto"/>
            </w:tcBorders>
            <w:shd w:val="clear" w:color="auto" w:fill="auto"/>
            <w:noWrap/>
          </w:tcPr>
          <w:p w14:paraId="2AE22E0D" w14:textId="77777777" w:rsidR="00F64C3E" w:rsidRPr="00F64C3E" w:rsidRDefault="00F64C3E" w:rsidP="00F64C3E">
            <w:pPr>
              <w:jc w:val="center"/>
              <w:rPr>
                <w:sz w:val="20"/>
                <w:szCs w:val="20"/>
              </w:rPr>
            </w:pPr>
          </w:p>
        </w:tc>
      </w:tr>
      <w:tr w:rsidR="00F64C3E" w:rsidRPr="00F64C3E" w14:paraId="1B03DE3E" w14:textId="77777777" w:rsidTr="008F2088">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E964E7" w14:textId="77777777" w:rsidR="00F64C3E" w:rsidRPr="00F64C3E" w:rsidRDefault="00F64C3E" w:rsidP="00F64C3E">
            <w:pPr>
              <w:rPr>
                <w:sz w:val="20"/>
                <w:szCs w:val="20"/>
              </w:rPr>
            </w:pPr>
            <w:r w:rsidRPr="00F64C3E">
              <w:rPr>
                <w:sz w:val="20"/>
                <w:szCs w:val="20"/>
              </w:rPr>
              <w:t>3</w:t>
            </w:r>
          </w:p>
        </w:tc>
        <w:tc>
          <w:tcPr>
            <w:tcW w:w="3525" w:type="pct"/>
            <w:tcBorders>
              <w:top w:val="single" w:sz="4" w:space="0" w:color="auto"/>
              <w:left w:val="nil"/>
              <w:bottom w:val="single" w:sz="4" w:space="0" w:color="auto"/>
              <w:right w:val="single" w:sz="4" w:space="0" w:color="auto"/>
            </w:tcBorders>
            <w:shd w:val="clear" w:color="auto" w:fill="auto"/>
            <w:vAlign w:val="center"/>
          </w:tcPr>
          <w:p w14:paraId="06D0A818" w14:textId="77777777" w:rsidR="00F64C3E" w:rsidRPr="00F64C3E" w:rsidRDefault="00F64C3E" w:rsidP="00F64C3E">
            <w:pPr>
              <w:jc w:val="both"/>
              <w:rPr>
                <w:sz w:val="20"/>
                <w:szCs w:val="20"/>
              </w:rPr>
            </w:pPr>
            <w:r w:rsidRPr="00F64C3E">
              <w:rPr>
                <w:sz w:val="20"/>
                <w:szCs w:val="20"/>
              </w:rPr>
              <w:t>Наименование (для юридического лица), фамилия, имя и отчество (при его наличии) (для физического лица)</w:t>
            </w:r>
          </w:p>
        </w:tc>
        <w:tc>
          <w:tcPr>
            <w:tcW w:w="962" w:type="pct"/>
            <w:tcBorders>
              <w:top w:val="single" w:sz="4" w:space="0" w:color="auto"/>
              <w:left w:val="nil"/>
              <w:bottom w:val="single" w:sz="4" w:space="0" w:color="auto"/>
              <w:right w:val="single" w:sz="4" w:space="0" w:color="auto"/>
            </w:tcBorders>
            <w:shd w:val="clear" w:color="auto" w:fill="auto"/>
            <w:noWrap/>
          </w:tcPr>
          <w:p w14:paraId="0DCD60B6" w14:textId="77777777" w:rsidR="00F64C3E" w:rsidRPr="00F64C3E" w:rsidRDefault="00F64C3E" w:rsidP="00F64C3E">
            <w:pPr>
              <w:jc w:val="center"/>
              <w:rPr>
                <w:sz w:val="20"/>
                <w:szCs w:val="20"/>
              </w:rPr>
            </w:pPr>
          </w:p>
        </w:tc>
      </w:tr>
      <w:tr w:rsidR="00F64C3E" w:rsidRPr="00F64C3E" w14:paraId="14FC248B" w14:textId="77777777" w:rsidTr="008F2088">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71A5DE" w14:textId="77777777" w:rsidR="00F64C3E" w:rsidRPr="00F64C3E" w:rsidRDefault="00F64C3E" w:rsidP="00F64C3E">
            <w:pPr>
              <w:rPr>
                <w:sz w:val="20"/>
                <w:szCs w:val="20"/>
              </w:rPr>
            </w:pPr>
            <w:r w:rsidRPr="00F64C3E">
              <w:rPr>
                <w:sz w:val="20"/>
                <w:szCs w:val="20"/>
              </w:rPr>
              <w:t>4</w:t>
            </w:r>
          </w:p>
        </w:tc>
        <w:tc>
          <w:tcPr>
            <w:tcW w:w="3525" w:type="pct"/>
            <w:tcBorders>
              <w:top w:val="single" w:sz="4" w:space="0" w:color="auto"/>
              <w:left w:val="nil"/>
              <w:bottom w:val="single" w:sz="4" w:space="0" w:color="auto"/>
              <w:right w:val="single" w:sz="4" w:space="0" w:color="auto"/>
            </w:tcBorders>
            <w:shd w:val="clear" w:color="auto" w:fill="auto"/>
            <w:vAlign w:val="center"/>
          </w:tcPr>
          <w:p w14:paraId="68F54270" w14:textId="77777777" w:rsidR="00F64C3E" w:rsidRPr="00F64C3E" w:rsidRDefault="00F64C3E" w:rsidP="00F64C3E">
            <w:pPr>
              <w:rPr>
                <w:sz w:val="20"/>
                <w:szCs w:val="20"/>
              </w:rPr>
            </w:pPr>
            <w:r w:rsidRPr="00F64C3E">
              <w:rPr>
                <w:sz w:val="20"/>
                <w:szCs w:val="20"/>
              </w:rPr>
              <w:t xml:space="preserve">Признак физического лица </w:t>
            </w:r>
          </w:p>
        </w:tc>
        <w:tc>
          <w:tcPr>
            <w:tcW w:w="962" w:type="pct"/>
            <w:tcBorders>
              <w:top w:val="single" w:sz="4" w:space="0" w:color="auto"/>
              <w:left w:val="nil"/>
              <w:bottom w:val="single" w:sz="4" w:space="0" w:color="auto"/>
              <w:right w:val="single" w:sz="4" w:space="0" w:color="auto"/>
            </w:tcBorders>
            <w:shd w:val="clear" w:color="auto" w:fill="auto"/>
            <w:noWrap/>
          </w:tcPr>
          <w:p w14:paraId="2402A838" w14:textId="77777777" w:rsidR="00F64C3E" w:rsidRPr="00F64C3E" w:rsidRDefault="00F64C3E" w:rsidP="00F64C3E">
            <w:pPr>
              <w:jc w:val="center"/>
              <w:rPr>
                <w:sz w:val="20"/>
                <w:szCs w:val="20"/>
              </w:rPr>
            </w:pPr>
          </w:p>
        </w:tc>
      </w:tr>
      <w:tr w:rsidR="00F64C3E" w:rsidRPr="00F64C3E" w14:paraId="67CCC776" w14:textId="77777777" w:rsidTr="008F2088">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12A4D1" w14:textId="77777777" w:rsidR="00F64C3E" w:rsidRPr="00F64C3E" w:rsidRDefault="00F64C3E" w:rsidP="00F64C3E">
            <w:pPr>
              <w:rPr>
                <w:sz w:val="20"/>
                <w:szCs w:val="20"/>
              </w:rPr>
            </w:pPr>
            <w:r w:rsidRPr="00F64C3E">
              <w:rPr>
                <w:sz w:val="20"/>
                <w:szCs w:val="20"/>
              </w:rPr>
              <w:t>5</w:t>
            </w:r>
          </w:p>
        </w:tc>
        <w:tc>
          <w:tcPr>
            <w:tcW w:w="3525" w:type="pct"/>
            <w:tcBorders>
              <w:top w:val="single" w:sz="4" w:space="0" w:color="auto"/>
              <w:left w:val="nil"/>
              <w:bottom w:val="single" w:sz="4" w:space="0" w:color="auto"/>
              <w:right w:val="single" w:sz="4" w:space="0" w:color="auto"/>
            </w:tcBorders>
            <w:shd w:val="clear" w:color="auto" w:fill="auto"/>
            <w:vAlign w:val="center"/>
          </w:tcPr>
          <w:p w14:paraId="6E49A1DE" w14:textId="77777777" w:rsidR="00F64C3E" w:rsidRPr="00F64C3E" w:rsidRDefault="00F64C3E" w:rsidP="00F64C3E">
            <w:pPr>
              <w:rPr>
                <w:sz w:val="20"/>
                <w:szCs w:val="20"/>
              </w:rPr>
            </w:pPr>
            <w:r w:rsidRPr="00F64C3E">
              <w:rPr>
                <w:sz w:val="20"/>
                <w:szCs w:val="20"/>
              </w:rPr>
              <w:t>Страна регистрации</w:t>
            </w:r>
          </w:p>
        </w:tc>
        <w:tc>
          <w:tcPr>
            <w:tcW w:w="962" w:type="pct"/>
            <w:tcBorders>
              <w:top w:val="single" w:sz="4" w:space="0" w:color="auto"/>
              <w:left w:val="nil"/>
              <w:bottom w:val="single" w:sz="4" w:space="0" w:color="auto"/>
              <w:right w:val="single" w:sz="4" w:space="0" w:color="auto"/>
            </w:tcBorders>
            <w:shd w:val="clear" w:color="auto" w:fill="auto"/>
            <w:noWrap/>
          </w:tcPr>
          <w:p w14:paraId="19D3A77B" w14:textId="77777777" w:rsidR="00F64C3E" w:rsidRPr="00F64C3E" w:rsidRDefault="00F64C3E" w:rsidP="00F64C3E">
            <w:pPr>
              <w:jc w:val="center"/>
              <w:rPr>
                <w:sz w:val="20"/>
                <w:szCs w:val="20"/>
              </w:rPr>
            </w:pPr>
          </w:p>
        </w:tc>
      </w:tr>
      <w:tr w:rsidR="00F64C3E" w:rsidRPr="00F64C3E" w14:paraId="5EF35C20" w14:textId="77777777" w:rsidTr="008F2088">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0CF965" w14:textId="77777777" w:rsidR="00F64C3E" w:rsidRPr="00F64C3E" w:rsidRDefault="00F64C3E" w:rsidP="00F64C3E">
            <w:pPr>
              <w:rPr>
                <w:sz w:val="20"/>
                <w:szCs w:val="20"/>
              </w:rPr>
            </w:pPr>
            <w:r w:rsidRPr="00F64C3E">
              <w:rPr>
                <w:sz w:val="20"/>
                <w:szCs w:val="20"/>
              </w:rPr>
              <w:t>6</w:t>
            </w:r>
          </w:p>
        </w:tc>
        <w:tc>
          <w:tcPr>
            <w:tcW w:w="3525" w:type="pct"/>
            <w:tcBorders>
              <w:top w:val="single" w:sz="4" w:space="0" w:color="auto"/>
              <w:left w:val="nil"/>
              <w:bottom w:val="single" w:sz="4" w:space="0" w:color="auto"/>
              <w:right w:val="single" w:sz="4" w:space="0" w:color="auto"/>
            </w:tcBorders>
            <w:shd w:val="clear" w:color="auto" w:fill="auto"/>
            <w:vAlign w:val="center"/>
          </w:tcPr>
          <w:p w14:paraId="2AC87760" w14:textId="77777777" w:rsidR="00F64C3E" w:rsidRPr="00F64C3E" w:rsidRDefault="00F64C3E" w:rsidP="00F64C3E">
            <w:pPr>
              <w:jc w:val="both"/>
              <w:rPr>
                <w:sz w:val="20"/>
                <w:szCs w:val="20"/>
              </w:rPr>
            </w:pPr>
            <w:r w:rsidRPr="00F64C3E">
              <w:rPr>
                <w:sz w:val="20"/>
                <w:szCs w:val="20"/>
              </w:rPr>
              <w:t xml:space="preserve">Признак, в соответствии с которым лицо отнесено к лицу, связанному с банком особыми отношениями </w:t>
            </w:r>
          </w:p>
        </w:tc>
        <w:tc>
          <w:tcPr>
            <w:tcW w:w="962" w:type="pct"/>
            <w:tcBorders>
              <w:top w:val="single" w:sz="4" w:space="0" w:color="auto"/>
              <w:left w:val="nil"/>
              <w:bottom w:val="single" w:sz="4" w:space="0" w:color="auto"/>
              <w:right w:val="single" w:sz="4" w:space="0" w:color="auto"/>
            </w:tcBorders>
            <w:shd w:val="clear" w:color="auto" w:fill="auto"/>
            <w:noWrap/>
          </w:tcPr>
          <w:p w14:paraId="679875FD" w14:textId="77777777" w:rsidR="00F64C3E" w:rsidRPr="00F64C3E" w:rsidRDefault="00F64C3E" w:rsidP="00F64C3E">
            <w:pPr>
              <w:jc w:val="center"/>
              <w:rPr>
                <w:sz w:val="20"/>
                <w:szCs w:val="20"/>
              </w:rPr>
            </w:pPr>
          </w:p>
        </w:tc>
      </w:tr>
      <w:tr w:rsidR="00F64C3E" w:rsidRPr="00F64C3E" w14:paraId="119F2A94" w14:textId="77777777" w:rsidTr="008F2088">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222313" w14:textId="77777777" w:rsidR="00F64C3E" w:rsidRPr="00F64C3E" w:rsidRDefault="00F64C3E" w:rsidP="00F64C3E">
            <w:pPr>
              <w:rPr>
                <w:sz w:val="20"/>
                <w:szCs w:val="20"/>
              </w:rPr>
            </w:pPr>
            <w:r w:rsidRPr="00F64C3E">
              <w:rPr>
                <w:sz w:val="20"/>
                <w:szCs w:val="20"/>
              </w:rPr>
              <w:t>7</w:t>
            </w:r>
          </w:p>
        </w:tc>
        <w:tc>
          <w:tcPr>
            <w:tcW w:w="3525" w:type="pct"/>
            <w:tcBorders>
              <w:top w:val="single" w:sz="4" w:space="0" w:color="auto"/>
              <w:left w:val="nil"/>
              <w:bottom w:val="single" w:sz="4" w:space="0" w:color="auto"/>
              <w:right w:val="single" w:sz="4" w:space="0" w:color="auto"/>
            </w:tcBorders>
            <w:shd w:val="clear" w:color="auto" w:fill="auto"/>
            <w:vAlign w:val="center"/>
          </w:tcPr>
          <w:p w14:paraId="6DA85582" w14:textId="77777777" w:rsidR="00F64C3E" w:rsidRPr="00F64C3E" w:rsidRDefault="00F64C3E" w:rsidP="00F64C3E">
            <w:pPr>
              <w:jc w:val="both"/>
              <w:rPr>
                <w:sz w:val="20"/>
                <w:szCs w:val="20"/>
              </w:rPr>
            </w:pPr>
            <w:r w:rsidRPr="00F64C3E">
              <w:rPr>
                <w:sz w:val="20"/>
                <w:szCs w:val="20"/>
              </w:rPr>
              <w:t>Дата, с которой лицо включено в реестр лиц, связанных с банком особыми отношениями</w:t>
            </w:r>
          </w:p>
        </w:tc>
        <w:tc>
          <w:tcPr>
            <w:tcW w:w="962" w:type="pct"/>
            <w:tcBorders>
              <w:top w:val="single" w:sz="4" w:space="0" w:color="auto"/>
              <w:left w:val="nil"/>
              <w:bottom w:val="single" w:sz="4" w:space="0" w:color="auto"/>
              <w:right w:val="single" w:sz="4" w:space="0" w:color="auto"/>
            </w:tcBorders>
            <w:shd w:val="clear" w:color="auto" w:fill="auto"/>
            <w:noWrap/>
          </w:tcPr>
          <w:p w14:paraId="6DE5529C" w14:textId="77777777" w:rsidR="00F64C3E" w:rsidRPr="00F64C3E" w:rsidRDefault="00F64C3E" w:rsidP="00F64C3E">
            <w:pPr>
              <w:jc w:val="center"/>
              <w:rPr>
                <w:sz w:val="20"/>
                <w:szCs w:val="20"/>
              </w:rPr>
            </w:pPr>
          </w:p>
        </w:tc>
      </w:tr>
      <w:tr w:rsidR="00F64C3E" w:rsidRPr="00F64C3E" w14:paraId="424F624D" w14:textId="77777777" w:rsidTr="008F2088">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3125A4" w14:textId="77777777" w:rsidR="00F64C3E" w:rsidRPr="00F64C3E" w:rsidRDefault="00F64C3E" w:rsidP="00F64C3E">
            <w:pPr>
              <w:rPr>
                <w:sz w:val="20"/>
                <w:szCs w:val="20"/>
              </w:rPr>
            </w:pPr>
            <w:r w:rsidRPr="00F64C3E">
              <w:rPr>
                <w:sz w:val="20"/>
                <w:szCs w:val="20"/>
              </w:rPr>
              <w:t>8</w:t>
            </w:r>
          </w:p>
        </w:tc>
        <w:tc>
          <w:tcPr>
            <w:tcW w:w="3525" w:type="pct"/>
            <w:tcBorders>
              <w:top w:val="single" w:sz="4" w:space="0" w:color="auto"/>
              <w:left w:val="nil"/>
              <w:bottom w:val="single" w:sz="4" w:space="0" w:color="auto"/>
              <w:right w:val="single" w:sz="4" w:space="0" w:color="auto"/>
            </w:tcBorders>
            <w:shd w:val="clear" w:color="auto" w:fill="auto"/>
            <w:vAlign w:val="center"/>
          </w:tcPr>
          <w:p w14:paraId="527DCF0E" w14:textId="77777777" w:rsidR="00F64C3E" w:rsidRPr="00F64C3E" w:rsidRDefault="00F64C3E" w:rsidP="00F64C3E">
            <w:pPr>
              <w:jc w:val="both"/>
              <w:rPr>
                <w:sz w:val="20"/>
                <w:szCs w:val="20"/>
              </w:rPr>
            </w:pPr>
            <w:r w:rsidRPr="00F64C3E">
              <w:rPr>
                <w:sz w:val="20"/>
                <w:szCs w:val="20"/>
              </w:rPr>
              <w:t>Дата, с которой лицо исключено из реестра лиц, связанных с банком особыми отношениями</w:t>
            </w:r>
          </w:p>
        </w:tc>
        <w:tc>
          <w:tcPr>
            <w:tcW w:w="962" w:type="pct"/>
            <w:tcBorders>
              <w:top w:val="single" w:sz="4" w:space="0" w:color="auto"/>
              <w:left w:val="nil"/>
              <w:bottom w:val="single" w:sz="4" w:space="0" w:color="auto"/>
              <w:right w:val="single" w:sz="4" w:space="0" w:color="auto"/>
            </w:tcBorders>
            <w:shd w:val="clear" w:color="auto" w:fill="auto"/>
            <w:noWrap/>
          </w:tcPr>
          <w:p w14:paraId="3F7D3B0E" w14:textId="77777777" w:rsidR="00F64C3E" w:rsidRPr="00F64C3E" w:rsidRDefault="00F64C3E" w:rsidP="00F64C3E">
            <w:pPr>
              <w:jc w:val="center"/>
              <w:rPr>
                <w:sz w:val="20"/>
                <w:szCs w:val="20"/>
              </w:rPr>
            </w:pPr>
          </w:p>
        </w:tc>
      </w:tr>
    </w:tbl>
    <w:p w14:paraId="7A7AF21F" w14:textId="77777777" w:rsidR="00F64C3E" w:rsidRPr="00F64C3E" w:rsidRDefault="00F64C3E" w:rsidP="00F64C3E">
      <w:pPr>
        <w:jc w:val="both"/>
        <w:rPr>
          <w:sz w:val="28"/>
          <w:szCs w:val="28"/>
        </w:rPr>
      </w:pPr>
    </w:p>
    <w:p w14:paraId="59A77A68" w14:textId="77777777" w:rsidR="00F64C3E" w:rsidRPr="00F64C3E" w:rsidRDefault="00F64C3E" w:rsidP="00F64C3E">
      <w:pPr>
        <w:ind w:firstLine="400"/>
        <w:jc w:val="both"/>
      </w:pPr>
      <w:r w:rsidRPr="00F64C3E">
        <w:t> </w:t>
      </w:r>
    </w:p>
    <w:p w14:paraId="090FDE65" w14:textId="77777777" w:rsidR="00F64C3E" w:rsidRPr="00F64C3E" w:rsidRDefault="00F64C3E" w:rsidP="00F64C3E">
      <w:pPr>
        <w:tabs>
          <w:tab w:val="left" w:pos="142"/>
        </w:tabs>
        <w:ind w:firstLine="709"/>
        <w:rPr>
          <w:sz w:val="28"/>
          <w:szCs w:val="28"/>
        </w:rPr>
      </w:pPr>
      <w:r w:rsidRPr="00F64C3E">
        <w:rPr>
          <w:sz w:val="28"/>
          <w:szCs w:val="28"/>
        </w:rPr>
        <w:t>Таблица 2. Сведения о сделках с лицами, связанными с банком особыми отношениями</w:t>
      </w:r>
    </w:p>
    <w:p w14:paraId="40D390C6" w14:textId="77777777" w:rsidR="00F64C3E" w:rsidRPr="00F64C3E" w:rsidRDefault="00F64C3E" w:rsidP="00F64C3E">
      <w:pPr>
        <w:tabs>
          <w:tab w:val="left" w:pos="142"/>
        </w:tabs>
        <w:ind w:firstLine="709"/>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6797"/>
        <w:gridCol w:w="1835"/>
      </w:tblGrid>
      <w:tr w:rsidR="00F64C3E" w:rsidRPr="00F64C3E" w14:paraId="65995546" w14:textId="77777777" w:rsidTr="008F2088">
        <w:trPr>
          <w:trHeight w:val="170"/>
        </w:trPr>
        <w:tc>
          <w:tcPr>
            <w:tcW w:w="517" w:type="pct"/>
          </w:tcPr>
          <w:p w14:paraId="0F65CBBB" w14:textId="77777777" w:rsidR="00F64C3E" w:rsidRPr="00F64C3E" w:rsidRDefault="00F64C3E" w:rsidP="00F64C3E">
            <w:pPr>
              <w:jc w:val="center"/>
              <w:rPr>
                <w:bCs/>
                <w:sz w:val="20"/>
                <w:szCs w:val="20"/>
              </w:rPr>
            </w:pPr>
            <w:r w:rsidRPr="00F64C3E">
              <w:rPr>
                <w:bCs/>
                <w:sz w:val="20"/>
                <w:szCs w:val="20"/>
              </w:rPr>
              <w:t>№</w:t>
            </w:r>
          </w:p>
        </w:tc>
        <w:tc>
          <w:tcPr>
            <w:tcW w:w="3530" w:type="pct"/>
            <w:shd w:val="clear" w:color="auto" w:fill="auto"/>
            <w:hideMark/>
          </w:tcPr>
          <w:p w14:paraId="4F458991" w14:textId="77777777" w:rsidR="00F64C3E" w:rsidRPr="00F64C3E" w:rsidRDefault="00F64C3E" w:rsidP="00F64C3E">
            <w:pPr>
              <w:jc w:val="center"/>
              <w:rPr>
                <w:bCs/>
                <w:sz w:val="20"/>
                <w:szCs w:val="20"/>
              </w:rPr>
            </w:pPr>
            <w:r w:rsidRPr="00F64C3E">
              <w:rPr>
                <w:bCs/>
                <w:sz w:val="20"/>
                <w:szCs w:val="20"/>
              </w:rPr>
              <w:t>Наименование показателей</w:t>
            </w:r>
          </w:p>
        </w:tc>
        <w:tc>
          <w:tcPr>
            <w:tcW w:w="953" w:type="pct"/>
            <w:shd w:val="clear" w:color="auto" w:fill="auto"/>
            <w:hideMark/>
          </w:tcPr>
          <w:p w14:paraId="39BB6834" w14:textId="77777777" w:rsidR="00F64C3E" w:rsidRPr="00F64C3E" w:rsidRDefault="00F64C3E" w:rsidP="00F64C3E">
            <w:pPr>
              <w:jc w:val="center"/>
              <w:rPr>
                <w:bCs/>
                <w:sz w:val="20"/>
                <w:szCs w:val="20"/>
              </w:rPr>
            </w:pPr>
            <w:r w:rsidRPr="00F64C3E">
              <w:rPr>
                <w:bCs/>
                <w:sz w:val="20"/>
                <w:szCs w:val="20"/>
              </w:rPr>
              <w:t>Значение</w:t>
            </w:r>
          </w:p>
        </w:tc>
      </w:tr>
      <w:tr w:rsidR="00F64C3E" w:rsidRPr="00F64C3E" w14:paraId="2F8DFDDF" w14:textId="77777777" w:rsidTr="008F2088">
        <w:trPr>
          <w:trHeight w:val="170"/>
        </w:trPr>
        <w:tc>
          <w:tcPr>
            <w:tcW w:w="517" w:type="pct"/>
            <w:vAlign w:val="center"/>
          </w:tcPr>
          <w:p w14:paraId="46695C16" w14:textId="77777777" w:rsidR="00F64C3E" w:rsidRPr="00F64C3E" w:rsidRDefault="00F64C3E" w:rsidP="00F64C3E">
            <w:pPr>
              <w:rPr>
                <w:sz w:val="20"/>
                <w:szCs w:val="20"/>
              </w:rPr>
            </w:pPr>
            <w:r w:rsidRPr="00F64C3E">
              <w:rPr>
                <w:sz w:val="20"/>
                <w:szCs w:val="20"/>
              </w:rPr>
              <w:t>1</w:t>
            </w:r>
          </w:p>
        </w:tc>
        <w:tc>
          <w:tcPr>
            <w:tcW w:w="3530" w:type="pct"/>
            <w:shd w:val="clear" w:color="auto" w:fill="auto"/>
            <w:vAlign w:val="center"/>
          </w:tcPr>
          <w:p w14:paraId="52FE82EB" w14:textId="77777777" w:rsidR="00F64C3E" w:rsidRPr="00F64C3E" w:rsidRDefault="00F64C3E" w:rsidP="00F64C3E">
            <w:pPr>
              <w:rPr>
                <w:sz w:val="20"/>
                <w:szCs w:val="20"/>
              </w:rPr>
            </w:pPr>
            <w:r w:rsidRPr="00F64C3E">
              <w:rPr>
                <w:sz w:val="20"/>
                <w:szCs w:val="20"/>
              </w:rPr>
              <w:t>Идентификатор</w:t>
            </w:r>
            <w:r w:rsidRPr="00F64C3E">
              <w:rPr>
                <w:sz w:val="20"/>
                <w:szCs w:val="20"/>
                <w:lang w:val="en-US"/>
              </w:rPr>
              <w:t xml:space="preserve"> </w:t>
            </w:r>
            <w:r w:rsidRPr="00F64C3E">
              <w:rPr>
                <w:sz w:val="20"/>
                <w:szCs w:val="20"/>
              </w:rPr>
              <w:t>лица</w:t>
            </w:r>
          </w:p>
        </w:tc>
        <w:tc>
          <w:tcPr>
            <w:tcW w:w="953" w:type="pct"/>
            <w:shd w:val="clear" w:color="auto" w:fill="auto"/>
          </w:tcPr>
          <w:p w14:paraId="08F163CA" w14:textId="77777777" w:rsidR="00F64C3E" w:rsidRPr="00F64C3E" w:rsidRDefault="00F64C3E" w:rsidP="00F64C3E">
            <w:pPr>
              <w:rPr>
                <w:bCs/>
                <w:sz w:val="20"/>
                <w:szCs w:val="20"/>
              </w:rPr>
            </w:pPr>
          </w:p>
        </w:tc>
      </w:tr>
      <w:tr w:rsidR="00F64C3E" w:rsidRPr="00F64C3E" w14:paraId="6FB3F74F" w14:textId="77777777" w:rsidTr="008F2088">
        <w:trPr>
          <w:trHeight w:val="170"/>
        </w:trPr>
        <w:tc>
          <w:tcPr>
            <w:tcW w:w="517" w:type="pct"/>
            <w:shd w:val="clear" w:color="auto" w:fill="auto"/>
            <w:vAlign w:val="center"/>
          </w:tcPr>
          <w:p w14:paraId="75512468" w14:textId="77777777" w:rsidR="00F64C3E" w:rsidRPr="00F64C3E" w:rsidRDefault="00F64C3E" w:rsidP="00F64C3E">
            <w:pPr>
              <w:rPr>
                <w:sz w:val="20"/>
                <w:szCs w:val="20"/>
              </w:rPr>
            </w:pPr>
            <w:r w:rsidRPr="00F64C3E">
              <w:rPr>
                <w:sz w:val="20"/>
                <w:szCs w:val="20"/>
              </w:rPr>
              <w:t>1.1</w:t>
            </w:r>
          </w:p>
        </w:tc>
        <w:tc>
          <w:tcPr>
            <w:tcW w:w="3530" w:type="pct"/>
            <w:shd w:val="clear" w:color="auto" w:fill="auto"/>
            <w:vAlign w:val="center"/>
          </w:tcPr>
          <w:p w14:paraId="44EEA62A" w14:textId="77777777" w:rsidR="00F64C3E" w:rsidRPr="00F64C3E" w:rsidRDefault="00F64C3E" w:rsidP="00F64C3E">
            <w:pPr>
              <w:rPr>
                <w:sz w:val="20"/>
                <w:szCs w:val="20"/>
              </w:rPr>
            </w:pPr>
            <w:r w:rsidRPr="00F64C3E">
              <w:rPr>
                <w:sz w:val="20"/>
                <w:szCs w:val="20"/>
              </w:rPr>
              <w:t>Вид идентификатора</w:t>
            </w:r>
          </w:p>
        </w:tc>
        <w:tc>
          <w:tcPr>
            <w:tcW w:w="953" w:type="pct"/>
            <w:shd w:val="clear" w:color="auto" w:fill="auto"/>
            <w:noWrap/>
          </w:tcPr>
          <w:p w14:paraId="126960D1" w14:textId="77777777" w:rsidR="00F64C3E" w:rsidRPr="00F64C3E" w:rsidRDefault="00F64C3E" w:rsidP="00F64C3E">
            <w:pPr>
              <w:rPr>
                <w:sz w:val="20"/>
                <w:szCs w:val="20"/>
              </w:rPr>
            </w:pPr>
          </w:p>
        </w:tc>
      </w:tr>
      <w:tr w:rsidR="00F64C3E" w:rsidRPr="00F64C3E" w14:paraId="5A4E83DE" w14:textId="77777777" w:rsidTr="008F2088">
        <w:trPr>
          <w:trHeight w:val="170"/>
        </w:trPr>
        <w:tc>
          <w:tcPr>
            <w:tcW w:w="517" w:type="pct"/>
            <w:shd w:val="clear" w:color="auto" w:fill="auto"/>
            <w:vAlign w:val="center"/>
          </w:tcPr>
          <w:p w14:paraId="6623732E" w14:textId="77777777" w:rsidR="00F64C3E" w:rsidRPr="00F64C3E" w:rsidRDefault="00F64C3E" w:rsidP="00F64C3E">
            <w:pPr>
              <w:rPr>
                <w:sz w:val="20"/>
                <w:szCs w:val="20"/>
              </w:rPr>
            </w:pPr>
            <w:r w:rsidRPr="00F64C3E">
              <w:rPr>
                <w:sz w:val="20"/>
                <w:szCs w:val="20"/>
              </w:rPr>
              <w:t>1.2</w:t>
            </w:r>
          </w:p>
        </w:tc>
        <w:tc>
          <w:tcPr>
            <w:tcW w:w="3530" w:type="pct"/>
            <w:shd w:val="clear" w:color="auto" w:fill="auto"/>
            <w:vAlign w:val="center"/>
          </w:tcPr>
          <w:p w14:paraId="790691AF" w14:textId="77777777" w:rsidR="00F64C3E" w:rsidRPr="00F64C3E" w:rsidRDefault="00F64C3E" w:rsidP="00F64C3E">
            <w:pPr>
              <w:rPr>
                <w:sz w:val="20"/>
                <w:szCs w:val="20"/>
              </w:rPr>
            </w:pPr>
            <w:r w:rsidRPr="00F64C3E">
              <w:rPr>
                <w:sz w:val="20"/>
                <w:szCs w:val="20"/>
              </w:rPr>
              <w:t>Идентификационный номер</w:t>
            </w:r>
          </w:p>
        </w:tc>
        <w:tc>
          <w:tcPr>
            <w:tcW w:w="953" w:type="pct"/>
            <w:shd w:val="clear" w:color="auto" w:fill="auto"/>
            <w:noWrap/>
          </w:tcPr>
          <w:p w14:paraId="0C0FEEF2" w14:textId="77777777" w:rsidR="00F64C3E" w:rsidRPr="00F64C3E" w:rsidRDefault="00F64C3E" w:rsidP="00F64C3E">
            <w:pPr>
              <w:rPr>
                <w:sz w:val="20"/>
                <w:szCs w:val="20"/>
              </w:rPr>
            </w:pPr>
          </w:p>
        </w:tc>
      </w:tr>
      <w:tr w:rsidR="00F64C3E" w:rsidRPr="00F64C3E" w14:paraId="6B5B3C09" w14:textId="77777777" w:rsidTr="008F2088">
        <w:trPr>
          <w:trHeight w:val="170"/>
        </w:trPr>
        <w:tc>
          <w:tcPr>
            <w:tcW w:w="517" w:type="pct"/>
            <w:shd w:val="clear" w:color="auto" w:fill="auto"/>
          </w:tcPr>
          <w:p w14:paraId="1125C035" w14:textId="77777777" w:rsidR="00F64C3E" w:rsidRPr="00F64C3E" w:rsidRDefault="00F64C3E" w:rsidP="00F64C3E">
            <w:pPr>
              <w:rPr>
                <w:sz w:val="20"/>
                <w:szCs w:val="20"/>
              </w:rPr>
            </w:pPr>
            <w:r w:rsidRPr="00F64C3E">
              <w:rPr>
                <w:sz w:val="20"/>
                <w:szCs w:val="20"/>
              </w:rPr>
              <w:t>2</w:t>
            </w:r>
          </w:p>
        </w:tc>
        <w:tc>
          <w:tcPr>
            <w:tcW w:w="3530" w:type="pct"/>
            <w:shd w:val="clear" w:color="auto" w:fill="auto"/>
          </w:tcPr>
          <w:p w14:paraId="704B5B96" w14:textId="77777777" w:rsidR="00F64C3E" w:rsidRPr="00F64C3E" w:rsidRDefault="00F64C3E" w:rsidP="00F64C3E">
            <w:pPr>
              <w:rPr>
                <w:sz w:val="20"/>
                <w:szCs w:val="20"/>
              </w:rPr>
            </w:pPr>
            <w:r w:rsidRPr="00F64C3E">
              <w:rPr>
                <w:sz w:val="20"/>
                <w:szCs w:val="20"/>
              </w:rPr>
              <w:t>Сведения о сделке по условиям договора:</w:t>
            </w:r>
          </w:p>
        </w:tc>
        <w:tc>
          <w:tcPr>
            <w:tcW w:w="953" w:type="pct"/>
            <w:shd w:val="clear" w:color="auto" w:fill="auto"/>
            <w:noWrap/>
          </w:tcPr>
          <w:p w14:paraId="16057B63" w14:textId="77777777" w:rsidR="00F64C3E" w:rsidRPr="00F64C3E" w:rsidRDefault="00F64C3E" w:rsidP="00F64C3E">
            <w:pPr>
              <w:rPr>
                <w:sz w:val="20"/>
                <w:szCs w:val="20"/>
              </w:rPr>
            </w:pPr>
          </w:p>
        </w:tc>
      </w:tr>
      <w:tr w:rsidR="00F64C3E" w:rsidRPr="00F64C3E" w14:paraId="72D80F98" w14:textId="77777777" w:rsidTr="008F2088">
        <w:trPr>
          <w:trHeight w:val="170"/>
        </w:trPr>
        <w:tc>
          <w:tcPr>
            <w:tcW w:w="517" w:type="pct"/>
            <w:shd w:val="clear" w:color="auto" w:fill="auto"/>
            <w:vAlign w:val="center"/>
          </w:tcPr>
          <w:p w14:paraId="261B1284" w14:textId="77777777" w:rsidR="00F64C3E" w:rsidRPr="00F64C3E" w:rsidRDefault="00F64C3E" w:rsidP="00F64C3E">
            <w:pPr>
              <w:rPr>
                <w:sz w:val="20"/>
                <w:szCs w:val="20"/>
              </w:rPr>
            </w:pPr>
            <w:r w:rsidRPr="00F64C3E">
              <w:rPr>
                <w:sz w:val="20"/>
                <w:szCs w:val="20"/>
              </w:rPr>
              <w:t>2.1</w:t>
            </w:r>
          </w:p>
        </w:tc>
        <w:tc>
          <w:tcPr>
            <w:tcW w:w="3530" w:type="pct"/>
            <w:shd w:val="clear" w:color="auto" w:fill="auto"/>
            <w:vAlign w:val="center"/>
          </w:tcPr>
          <w:p w14:paraId="77A2257F" w14:textId="77777777" w:rsidR="00F64C3E" w:rsidRPr="00F64C3E" w:rsidRDefault="00F64C3E" w:rsidP="00F64C3E">
            <w:pPr>
              <w:rPr>
                <w:sz w:val="20"/>
                <w:szCs w:val="20"/>
              </w:rPr>
            </w:pPr>
            <w:r w:rsidRPr="00F64C3E">
              <w:rPr>
                <w:bCs/>
                <w:sz w:val="20"/>
                <w:szCs w:val="20"/>
              </w:rPr>
              <w:t>референс (код) сделки</w:t>
            </w:r>
          </w:p>
        </w:tc>
        <w:tc>
          <w:tcPr>
            <w:tcW w:w="953" w:type="pct"/>
            <w:shd w:val="clear" w:color="auto" w:fill="auto"/>
            <w:noWrap/>
          </w:tcPr>
          <w:p w14:paraId="22856749" w14:textId="77777777" w:rsidR="00F64C3E" w:rsidRPr="00F64C3E" w:rsidRDefault="00F64C3E" w:rsidP="00F64C3E">
            <w:pPr>
              <w:rPr>
                <w:sz w:val="20"/>
                <w:szCs w:val="20"/>
              </w:rPr>
            </w:pPr>
          </w:p>
        </w:tc>
      </w:tr>
      <w:tr w:rsidR="00F64C3E" w:rsidRPr="00F64C3E" w14:paraId="29B4B49E" w14:textId="77777777" w:rsidTr="008F2088">
        <w:trPr>
          <w:trHeight w:val="170"/>
        </w:trPr>
        <w:tc>
          <w:tcPr>
            <w:tcW w:w="517" w:type="pct"/>
            <w:shd w:val="clear" w:color="auto" w:fill="auto"/>
            <w:vAlign w:val="center"/>
          </w:tcPr>
          <w:p w14:paraId="65DB1D46" w14:textId="77777777" w:rsidR="00F64C3E" w:rsidRPr="00F64C3E" w:rsidRDefault="00F64C3E" w:rsidP="00F64C3E">
            <w:pPr>
              <w:rPr>
                <w:sz w:val="20"/>
                <w:szCs w:val="20"/>
              </w:rPr>
            </w:pPr>
            <w:r w:rsidRPr="00F64C3E">
              <w:rPr>
                <w:sz w:val="20"/>
                <w:szCs w:val="20"/>
              </w:rPr>
              <w:t>2.2</w:t>
            </w:r>
          </w:p>
        </w:tc>
        <w:tc>
          <w:tcPr>
            <w:tcW w:w="3530" w:type="pct"/>
            <w:shd w:val="clear" w:color="auto" w:fill="auto"/>
            <w:vAlign w:val="center"/>
          </w:tcPr>
          <w:p w14:paraId="21FEE55E" w14:textId="77777777" w:rsidR="00F64C3E" w:rsidRPr="00F64C3E" w:rsidRDefault="00F64C3E" w:rsidP="00F64C3E">
            <w:pPr>
              <w:rPr>
                <w:sz w:val="20"/>
                <w:szCs w:val="20"/>
              </w:rPr>
            </w:pPr>
            <w:r w:rsidRPr="00F64C3E">
              <w:rPr>
                <w:sz w:val="20"/>
                <w:szCs w:val="20"/>
              </w:rPr>
              <w:t>номер договора</w:t>
            </w:r>
          </w:p>
        </w:tc>
        <w:tc>
          <w:tcPr>
            <w:tcW w:w="953" w:type="pct"/>
            <w:shd w:val="clear" w:color="auto" w:fill="auto"/>
            <w:noWrap/>
          </w:tcPr>
          <w:p w14:paraId="4AB1FFF2" w14:textId="77777777" w:rsidR="00F64C3E" w:rsidRPr="00F64C3E" w:rsidRDefault="00F64C3E" w:rsidP="00F64C3E">
            <w:pPr>
              <w:rPr>
                <w:sz w:val="20"/>
                <w:szCs w:val="20"/>
              </w:rPr>
            </w:pPr>
          </w:p>
        </w:tc>
      </w:tr>
      <w:tr w:rsidR="00F64C3E" w:rsidRPr="00F64C3E" w14:paraId="454B097D" w14:textId="77777777" w:rsidTr="008F2088">
        <w:trPr>
          <w:trHeight w:val="170"/>
        </w:trPr>
        <w:tc>
          <w:tcPr>
            <w:tcW w:w="517" w:type="pct"/>
            <w:shd w:val="clear" w:color="auto" w:fill="auto"/>
            <w:vAlign w:val="center"/>
          </w:tcPr>
          <w:p w14:paraId="1481D2BD" w14:textId="77777777" w:rsidR="00F64C3E" w:rsidRPr="00F64C3E" w:rsidRDefault="00F64C3E" w:rsidP="00F64C3E">
            <w:pPr>
              <w:rPr>
                <w:sz w:val="20"/>
                <w:szCs w:val="20"/>
              </w:rPr>
            </w:pPr>
            <w:r w:rsidRPr="00F64C3E">
              <w:rPr>
                <w:sz w:val="20"/>
                <w:szCs w:val="20"/>
              </w:rPr>
              <w:t>2.3</w:t>
            </w:r>
          </w:p>
        </w:tc>
        <w:tc>
          <w:tcPr>
            <w:tcW w:w="3530" w:type="pct"/>
            <w:shd w:val="clear" w:color="auto" w:fill="auto"/>
            <w:vAlign w:val="center"/>
          </w:tcPr>
          <w:p w14:paraId="537E5F1F" w14:textId="77777777" w:rsidR="00F64C3E" w:rsidRPr="00F64C3E" w:rsidRDefault="00F64C3E" w:rsidP="00F64C3E">
            <w:pPr>
              <w:rPr>
                <w:sz w:val="20"/>
                <w:szCs w:val="20"/>
              </w:rPr>
            </w:pPr>
            <w:r w:rsidRPr="00F64C3E">
              <w:rPr>
                <w:sz w:val="20"/>
                <w:szCs w:val="20"/>
              </w:rPr>
              <w:t>дата заключения договора (начала выполнения условий сделки)</w:t>
            </w:r>
          </w:p>
        </w:tc>
        <w:tc>
          <w:tcPr>
            <w:tcW w:w="953" w:type="pct"/>
            <w:shd w:val="clear" w:color="auto" w:fill="auto"/>
            <w:noWrap/>
          </w:tcPr>
          <w:p w14:paraId="32140686" w14:textId="77777777" w:rsidR="00F64C3E" w:rsidRPr="00F64C3E" w:rsidRDefault="00F64C3E" w:rsidP="00F64C3E">
            <w:pPr>
              <w:rPr>
                <w:sz w:val="20"/>
                <w:szCs w:val="20"/>
              </w:rPr>
            </w:pPr>
          </w:p>
        </w:tc>
      </w:tr>
      <w:tr w:rsidR="00F64C3E" w:rsidRPr="00F64C3E" w14:paraId="22AA6A8F" w14:textId="77777777" w:rsidTr="008F2088">
        <w:trPr>
          <w:trHeight w:val="170"/>
        </w:trPr>
        <w:tc>
          <w:tcPr>
            <w:tcW w:w="517" w:type="pct"/>
            <w:shd w:val="clear" w:color="auto" w:fill="auto"/>
            <w:vAlign w:val="center"/>
          </w:tcPr>
          <w:p w14:paraId="6AB7CCD6" w14:textId="77777777" w:rsidR="00F64C3E" w:rsidRPr="00F64C3E" w:rsidRDefault="00F64C3E" w:rsidP="00F64C3E">
            <w:pPr>
              <w:rPr>
                <w:sz w:val="20"/>
                <w:szCs w:val="20"/>
              </w:rPr>
            </w:pPr>
            <w:r w:rsidRPr="00F64C3E">
              <w:rPr>
                <w:sz w:val="20"/>
                <w:szCs w:val="20"/>
              </w:rPr>
              <w:t>2.4</w:t>
            </w:r>
          </w:p>
        </w:tc>
        <w:tc>
          <w:tcPr>
            <w:tcW w:w="3530" w:type="pct"/>
            <w:shd w:val="clear" w:color="auto" w:fill="auto"/>
            <w:vAlign w:val="center"/>
          </w:tcPr>
          <w:p w14:paraId="283A1213" w14:textId="77777777" w:rsidR="00F64C3E" w:rsidRPr="00F64C3E" w:rsidRDefault="00F64C3E" w:rsidP="00F64C3E">
            <w:pPr>
              <w:jc w:val="both"/>
              <w:rPr>
                <w:sz w:val="20"/>
                <w:szCs w:val="20"/>
              </w:rPr>
            </w:pPr>
            <w:r w:rsidRPr="00F64C3E">
              <w:rPr>
                <w:sz w:val="20"/>
                <w:szCs w:val="20"/>
              </w:rPr>
              <w:t>дата окончания действия договора (выполнения условий сделки)</w:t>
            </w:r>
          </w:p>
        </w:tc>
        <w:tc>
          <w:tcPr>
            <w:tcW w:w="953" w:type="pct"/>
            <w:shd w:val="clear" w:color="auto" w:fill="auto"/>
            <w:noWrap/>
          </w:tcPr>
          <w:p w14:paraId="56D41EB2" w14:textId="77777777" w:rsidR="00F64C3E" w:rsidRPr="00F64C3E" w:rsidRDefault="00F64C3E" w:rsidP="00F64C3E">
            <w:pPr>
              <w:rPr>
                <w:sz w:val="20"/>
                <w:szCs w:val="20"/>
              </w:rPr>
            </w:pPr>
          </w:p>
        </w:tc>
      </w:tr>
      <w:tr w:rsidR="00F64C3E" w:rsidRPr="00F64C3E" w14:paraId="3B6BCB4B" w14:textId="77777777" w:rsidTr="008F2088">
        <w:trPr>
          <w:trHeight w:val="170"/>
        </w:trPr>
        <w:tc>
          <w:tcPr>
            <w:tcW w:w="517" w:type="pct"/>
            <w:shd w:val="clear" w:color="auto" w:fill="auto"/>
            <w:vAlign w:val="center"/>
          </w:tcPr>
          <w:p w14:paraId="7EC6A5E5" w14:textId="77777777" w:rsidR="00F64C3E" w:rsidRPr="00F64C3E" w:rsidRDefault="00F64C3E" w:rsidP="00F64C3E">
            <w:pPr>
              <w:rPr>
                <w:sz w:val="20"/>
                <w:szCs w:val="20"/>
              </w:rPr>
            </w:pPr>
            <w:r w:rsidRPr="00F64C3E">
              <w:rPr>
                <w:sz w:val="20"/>
                <w:szCs w:val="20"/>
              </w:rPr>
              <w:t>2.5</w:t>
            </w:r>
          </w:p>
        </w:tc>
        <w:tc>
          <w:tcPr>
            <w:tcW w:w="3530" w:type="pct"/>
            <w:shd w:val="clear" w:color="auto" w:fill="auto"/>
            <w:vAlign w:val="center"/>
          </w:tcPr>
          <w:p w14:paraId="25D73A01" w14:textId="77777777" w:rsidR="00F64C3E" w:rsidRPr="00F64C3E" w:rsidRDefault="00F64C3E" w:rsidP="00F64C3E">
            <w:pPr>
              <w:rPr>
                <w:sz w:val="20"/>
                <w:szCs w:val="20"/>
              </w:rPr>
            </w:pPr>
            <w:r w:rsidRPr="00F64C3E">
              <w:rPr>
                <w:sz w:val="20"/>
                <w:szCs w:val="20"/>
              </w:rPr>
              <w:t>вид операции</w:t>
            </w:r>
          </w:p>
        </w:tc>
        <w:tc>
          <w:tcPr>
            <w:tcW w:w="953" w:type="pct"/>
            <w:shd w:val="clear" w:color="auto" w:fill="auto"/>
            <w:noWrap/>
          </w:tcPr>
          <w:p w14:paraId="4CD8FCEC" w14:textId="77777777" w:rsidR="00F64C3E" w:rsidRPr="00F64C3E" w:rsidRDefault="00F64C3E" w:rsidP="00F64C3E">
            <w:pPr>
              <w:rPr>
                <w:sz w:val="20"/>
                <w:szCs w:val="20"/>
              </w:rPr>
            </w:pPr>
          </w:p>
        </w:tc>
      </w:tr>
      <w:tr w:rsidR="00F64C3E" w:rsidRPr="00F64C3E" w14:paraId="2D95C5B8" w14:textId="77777777" w:rsidTr="008F2088">
        <w:trPr>
          <w:trHeight w:val="170"/>
        </w:trPr>
        <w:tc>
          <w:tcPr>
            <w:tcW w:w="517" w:type="pct"/>
            <w:shd w:val="clear" w:color="auto" w:fill="auto"/>
            <w:vAlign w:val="center"/>
          </w:tcPr>
          <w:p w14:paraId="3162C2C1" w14:textId="77777777" w:rsidR="00F64C3E" w:rsidRPr="00F64C3E" w:rsidRDefault="00F64C3E" w:rsidP="00F64C3E">
            <w:pPr>
              <w:rPr>
                <w:sz w:val="20"/>
                <w:szCs w:val="20"/>
              </w:rPr>
            </w:pPr>
            <w:r w:rsidRPr="00F64C3E">
              <w:rPr>
                <w:sz w:val="20"/>
                <w:szCs w:val="20"/>
              </w:rPr>
              <w:t>2.6</w:t>
            </w:r>
          </w:p>
        </w:tc>
        <w:tc>
          <w:tcPr>
            <w:tcW w:w="3530" w:type="pct"/>
            <w:shd w:val="clear" w:color="auto" w:fill="auto"/>
            <w:vAlign w:val="center"/>
          </w:tcPr>
          <w:p w14:paraId="34D63D08" w14:textId="77777777" w:rsidR="00F64C3E" w:rsidRPr="00F64C3E" w:rsidRDefault="00F64C3E" w:rsidP="00F64C3E">
            <w:pPr>
              <w:rPr>
                <w:sz w:val="20"/>
                <w:szCs w:val="20"/>
              </w:rPr>
            </w:pPr>
            <w:r w:rsidRPr="00F64C3E">
              <w:rPr>
                <w:sz w:val="20"/>
                <w:szCs w:val="20"/>
              </w:rPr>
              <w:t>цель сделки</w:t>
            </w:r>
          </w:p>
        </w:tc>
        <w:tc>
          <w:tcPr>
            <w:tcW w:w="953" w:type="pct"/>
            <w:shd w:val="clear" w:color="auto" w:fill="auto"/>
            <w:noWrap/>
          </w:tcPr>
          <w:p w14:paraId="19F02A5C" w14:textId="77777777" w:rsidR="00F64C3E" w:rsidRPr="00F64C3E" w:rsidRDefault="00F64C3E" w:rsidP="00F64C3E">
            <w:pPr>
              <w:rPr>
                <w:sz w:val="20"/>
                <w:szCs w:val="20"/>
              </w:rPr>
            </w:pPr>
          </w:p>
        </w:tc>
      </w:tr>
      <w:tr w:rsidR="00F64C3E" w:rsidRPr="00F64C3E" w14:paraId="5250410D" w14:textId="77777777" w:rsidTr="008F2088">
        <w:trPr>
          <w:trHeight w:val="170"/>
        </w:trPr>
        <w:tc>
          <w:tcPr>
            <w:tcW w:w="517" w:type="pct"/>
            <w:shd w:val="clear" w:color="auto" w:fill="auto"/>
            <w:vAlign w:val="center"/>
          </w:tcPr>
          <w:p w14:paraId="65CEE375" w14:textId="77777777" w:rsidR="00F64C3E" w:rsidRPr="00F64C3E" w:rsidRDefault="00F64C3E" w:rsidP="00F64C3E">
            <w:pPr>
              <w:rPr>
                <w:sz w:val="20"/>
                <w:szCs w:val="20"/>
              </w:rPr>
            </w:pPr>
            <w:r w:rsidRPr="00F64C3E">
              <w:rPr>
                <w:sz w:val="20"/>
                <w:szCs w:val="20"/>
              </w:rPr>
              <w:t>2.7</w:t>
            </w:r>
          </w:p>
        </w:tc>
        <w:tc>
          <w:tcPr>
            <w:tcW w:w="3530" w:type="pct"/>
            <w:shd w:val="clear" w:color="auto" w:fill="auto"/>
            <w:vAlign w:val="center"/>
          </w:tcPr>
          <w:p w14:paraId="4CF8E182" w14:textId="77777777" w:rsidR="00F64C3E" w:rsidRPr="00F64C3E" w:rsidRDefault="00F64C3E" w:rsidP="00F64C3E">
            <w:pPr>
              <w:rPr>
                <w:sz w:val="20"/>
                <w:szCs w:val="20"/>
              </w:rPr>
            </w:pPr>
            <w:r w:rsidRPr="00F64C3E">
              <w:rPr>
                <w:sz w:val="20"/>
                <w:szCs w:val="20"/>
              </w:rPr>
              <w:t>код валюты</w:t>
            </w:r>
          </w:p>
        </w:tc>
        <w:tc>
          <w:tcPr>
            <w:tcW w:w="953" w:type="pct"/>
            <w:shd w:val="clear" w:color="auto" w:fill="auto"/>
            <w:noWrap/>
          </w:tcPr>
          <w:p w14:paraId="02F0288C" w14:textId="77777777" w:rsidR="00F64C3E" w:rsidRPr="00F64C3E" w:rsidRDefault="00F64C3E" w:rsidP="00F64C3E">
            <w:pPr>
              <w:rPr>
                <w:sz w:val="20"/>
                <w:szCs w:val="20"/>
              </w:rPr>
            </w:pPr>
          </w:p>
        </w:tc>
      </w:tr>
      <w:tr w:rsidR="00F64C3E" w:rsidRPr="00F64C3E" w14:paraId="11B96EFC" w14:textId="77777777" w:rsidTr="008F2088">
        <w:trPr>
          <w:trHeight w:val="170"/>
        </w:trPr>
        <w:tc>
          <w:tcPr>
            <w:tcW w:w="517" w:type="pct"/>
            <w:shd w:val="clear" w:color="auto" w:fill="auto"/>
            <w:vAlign w:val="center"/>
          </w:tcPr>
          <w:p w14:paraId="6BDC606C" w14:textId="77777777" w:rsidR="00F64C3E" w:rsidRPr="00F64C3E" w:rsidRDefault="00F64C3E" w:rsidP="00F64C3E">
            <w:pPr>
              <w:rPr>
                <w:sz w:val="20"/>
                <w:szCs w:val="20"/>
              </w:rPr>
            </w:pPr>
            <w:r w:rsidRPr="00F64C3E">
              <w:rPr>
                <w:sz w:val="20"/>
                <w:szCs w:val="20"/>
              </w:rPr>
              <w:t>2.8</w:t>
            </w:r>
          </w:p>
        </w:tc>
        <w:tc>
          <w:tcPr>
            <w:tcW w:w="3530" w:type="pct"/>
            <w:shd w:val="clear" w:color="auto" w:fill="auto"/>
            <w:vAlign w:val="center"/>
          </w:tcPr>
          <w:p w14:paraId="006BF1C5" w14:textId="77777777" w:rsidR="00F64C3E" w:rsidRPr="00F64C3E" w:rsidRDefault="00F64C3E" w:rsidP="00F64C3E">
            <w:pPr>
              <w:rPr>
                <w:sz w:val="20"/>
                <w:szCs w:val="20"/>
              </w:rPr>
            </w:pPr>
            <w:r w:rsidRPr="00F64C3E">
              <w:rPr>
                <w:sz w:val="20"/>
                <w:szCs w:val="20"/>
              </w:rPr>
              <w:t>сумма сделки</w:t>
            </w:r>
          </w:p>
        </w:tc>
        <w:tc>
          <w:tcPr>
            <w:tcW w:w="953" w:type="pct"/>
            <w:shd w:val="clear" w:color="auto" w:fill="auto"/>
            <w:noWrap/>
          </w:tcPr>
          <w:p w14:paraId="4826C0A6" w14:textId="77777777" w:rsidR="00F64C3E" w:rsidRPr="00F64C3E" w:rsidRDefault="00F64C3E" w:rsidP="00F64C3E">
            <w:pPr>
              <w:rPr>
                <w:sz w:val="20"/>
                <w:szCs w:val="20"/>
              </w:rPr>
            </w:pPr>
          </w:p>
        </w:tc>
      </w:tr>
      <w:tr w:rsidR="00F64C3E" w:rsidRPr="00F64C3E" w14:paraId="25047EF3" w14:textId="77777777" w:rsidTr="008F2088">
        <w:trPr>
          <w:trHeight w:val="170"/>
        </w:trPr>
        <w:tc>
          <w:tcPr>
            <w:tcW w:w="517" w:type="pct"/>
            <w:shd w:val="clear" w:color="auto" w:fill="auto"/>
            <w:vAlign w:val="center"/>
          </w:tcPr>
          <w:p w14:paraId="11E36DDA" w14:textId="77777777" w:rsidR="00F64C3E" w:rsidRPr="00F64C3E" w:rsidRDefault="00F64C3E" w:rsidP="00F64C3E">
            <w:pPr>
              <w:rPr>
                <w:sz w:val="20"/>
                <w:szCs w:val="20"/>
              </w:rPr>
            </w:pPr>
            <w:r w:rsidRPr="00F64C3E">
              <w:rPr>
                <w:sz w:val="20"/>
                <w:szCs w:val="20"/>
              </w:rPr>
              <w:t>2.9</w:t>
            </w:r>
          </w:p>
        </w:tc>
        <w:tc>
          <w:tcPr>
            <w:tcW w:w="3530" w:type="pct"/>
            <w:shd w:val="clear" w:color="auto" w:fill="auto"/>
            <w:vAlign w:val="center"/>
          </w:tcPr>
          <w:p w14:paraId="5CF9EF6D" w14:textId="77777777" w:rsidR="00F64C3E" w:rsidRPr="00F64C3E" w:rsidRDefault="00F64C3E" w:rsidP="00F64C3E">
            <w:pPr>
              <w:rPr>
                <w:sz w:val="20"/>
                <w:szCs w:val="20"/>
              </w:rPr>
            </w:pPr>
            <w:r w:rsidRPr="00F64C3E">
              <w:rPr>
                <w:sz w:val="20"/>
                <w:szCs w:val="20"/>
              </w:rPr>
              <w:t>ставка вознаграждения</w:t>
            </w:r>
          </w:p>
        </w:tc>
        <w:tc>
          <w:tcPr>
            <w:tcW w:w="953" w:type="pct"/>
            <w:shd w:val="clear" w:color="auto" w:fill="auto"/>
            <w:noWrap/>
          </w:tcPr>
          <w:p w14:paraId="7B632161" w14:textId="77777777" w:rsidR="00F64C3E" w:rsidRPr="00F64C3E" w:rsidRDefault="00F64C3E" w:rsidP="00F64C3E">
            <w:pPr>
              <w:rPr>
                <w:sz w:val="20"/>
                <w:szCs w:val="20"/>
              </w:rPr>
            </w:pPr>
          </w:p>
        </w:tc>
      </w:tr>
      <w:tr w:rsidR="00F64C3E" w:rsidRPr="00F64C3E" w14:paraId="3635B741" w14:textId="77777777" w:rsidTr="008F2088">
        <w:trPr>
          <w:trHeight w:val="170"/>
        </w:trPr>
        <w:tc>
          <w:tcPr>
            <w:tcW w:w="517" w:type="pct"/>
            <w:shd w:val="clear" w:color="auto" w:fill="auto"/>
          </w:tcPr>
          <w:p w14:paraId="3886FBBB" w14:textId="77777777" w:rsidR="00F64C3E" w:rsidRPr="00F64C3E" w:rsidRDefault="00F64C3E" w:rsidP="00F64C3E">
            <w:pPr>
              <w:rPr>
                <w:sz w:val="20"/>
                <w:szCs w:val="20"/>
              </w:rPr>
            </w:pPr>
            <w:r w:rsidRPr="00F64C3E">
              <w:rPr>
                <w:sz w:val="20"/>
                <w:szCs w:val="20"/>
              </w:rPr>
              <w:t>3</w:t>
            </w:r>
          </w:p>
        </w:tc>
        <w:tc>
          <w:tcPr>
            <w:tcW w:w="3530" w:type="pct"/>
            <w:shd w:val="clear" w:color="auto" w:fill="auto"/>
            <w:vAlign w:val="center"/>
          </w:tcPr>
          <w:p w14:paraId="2D740B67" w14:textId="77777777" w:rsidR="00F64C3E" w:rsidRPr="00F64C3E" w:rsidRDefault="00F64C3E" w:rsidP="00F64C3E">
            <w:pPr>
              <w:rPr>
                <w:sz w:val="20"/>
                <w:szCs w:val="20"/>
              </w:rPr>
            </w:pPr>
            <w:r w:rsidRPr="00F64C3E">
              <w:rPr>
                <w:sz w:val="20"/>
                <w:szCs w:val="20"/>
              </w:rPr>
              <w:t>Реквизиты решения уполномоченного органа (лица):</w:t>
            </w:r>
          </w:p>
        </w:tc>
        <w:tc>
          <w:tcPr>
            <w:tcW w:w="953" w:type="pct"/>
            <w:shd w:val="clear" w:color="auto" w:fill="auto"/>
            <w:noWrap/>
          </w:tcPr>
          <w:p w14:paraId="57E6396C" w14:textId="77777777" w:rsidR="00F64C3E" w:rsidRPr="00F64C3E" w:rsidRDefault="00F64C3E" w:rsidP="00F64C3E">
            <w:pPr>
              <w:rPr>
                <w:sz w:val="20"/>
                <w:szCs w:val="20"/>
              </w:rPr>
            </w:pPr>
          </w:p>
        </w:tc>
      </w:tr>
      <w:tr w:rsidR="00F64C3E" w:rsidRPr="00F64C3E" w14:paraId="3A6192A2" w14:textId="77777777" w:rsidTr="008F2088">
        <w:trPr>
          <w:trHeight w:val="170"/>
        </w:trPr>
        <w:tc>
          <w:tcPr>
            <w:tcW w:w="517" w:type="pct"/>
            <w:shd w:val="clear" w:color="auto" w:fill="auto"/>
            <w:vAlign w:val="center"/>
          </w:tcPr>
          <w:p w14:paraId="45C41C58" w14:textId="77777777" w:rsidR="00F64C3E" w:rsidRPr="00F64C3E" w:rsidRDefault="00F64C3E" w:rsidP="00F64C3E">
            <w:pPr>
              <w:rPr>
                <w:sz w:val="20"/>
                <w:szCs w:val="20"/>
              </w:rPr>
            </w:pPr>
            <w:r w:rsidRPr="00F64C3E">
              <w:rPr>
                <w:sz w:val="20"/>
                <w:szCs w:val="20"/>
              </w:rPr>
              <w:t>3.1</w:t>
            </w:r>
          </w:p>
        </w:tc>
        <w:tc>
          <w:tcPr>
            <w:tcW w:w="3530" w:type="pct"/>
            <w:shd w:val="clear" w:color="auto" w:fill="auto"/>
            <w:vAlign w:val="center"/>
          </w:tcPr>
          <w:p w14:paraId="0F802CBF" w14:textId="77777777" w:rsidR="00F64C3E" w:rsidRPr="00F64C3E" w:rsidRDefault="00F64C3E" w:rsidP="00F64C3E">
            <w:pPr>
              <w:rPr>
                <w:sz w:val="20"/>
                <w:szCs w:val="20"/>
              </w:rPr>
            </w:pPr>
            <w:r w:rsidRPr="00F64C3E">
              <w:rPr>
                <w:sz w:val="20"/>
                <w:szCs w:val="20"/>
              </w:rPr>
              <w:t>Номер</w:t>
            </w:r>
          </w:p>
        </w:tc>
        <w:tc>
          <w:tcPr>
            <w:tcW w:w="953" w:type="pct"/>
            <w:shd w:val="clear" w:color="auto" w:fill="auto"/>
            <w:noWrap/>
          </w:tcPr>
          <w:p w14:paraId="43414785" w14:textId="77777777" w:rsidR="00F64C3E" w:rsidRPr="00F64C3E" w:rsidRDefault="00F64C3E" w:rsidP="00F64C3E">
            <w:pPr>
              <w:rPr>
                <w:sz w:val="20"/>
                <w:szCs w:val="20"/>
              </w:rPr>
            </w:pPr>
          </w:p>
        </w:tc>
      </w:tr>
      <w:tr w:rsidR="00F64C3E" w:rsidRPr="00F64C3E" w14:paraId="16CCA6C6" w14:textId="77777777" w:rsidTr="008F2088">
        <w:trPr>
          <w:trHeight w:val="170"/>
        </w:trPr>
        <w:tc>
          <w:tcPr>
            <w:tcW w:w="517" w:type="pct"/>
            <w:shd w:val="clear" w:color="auto" w:fill="auto"/>
            <w:vAlign w:val="center"/>
          </w:tcPr>
          <w:p w14:paraId="4C43181C" w14:textId="77777777" w:rsidR="00F64C3E" w:rsidRPr="00F64C3E" w:rsidRDefault="00F64C3E" w:rsidP="00F64C3E">
            <w:pPr>
              <w:rPr>
                <w:sz w:val="20"/>
                <w:szCs w:val="20"/>
              </w:rPr>
            </w:pPr>
            <w:r w:rsidRPr="00F64C3E">
              <w:rPr>
                <w:sz w:val="20"/>
                <w:szCs w:val="20"/>
              </w:rPr>
              <w:t>3.2</w:t>
            </w:r>
          </w:p>
        </w:tc>
        <w:tc>
          <w:tcPr>
            <w:tcW w:w="3530" w:type="pct"/>
            <w:shd w:val="clear" w:color="auto" w:fill="auto"/>
            <w:vAlign w:val="center"/>
          </w:tcPr>
          <w:p w14:paraId="4500BA0C" w14:textId="77777777" w:rsidR="00F64C3E" w:rsidRPr="00F64C3E" w:rsidRDefault="00F64C3E" w:rsidP="00F64C3E">
            <w:pPr>
              <w:rPr>
                <w:sz w:val="20"/>
                <w:szCs w:val="20"/>
              </w:rPr>
            </w:pPr>
            <w:r w:rsidRPr="00F64C3E">
              <w:rPr>
                <w:sz w:val="20"/>
                <w:szCs w:val="20"/>
              </w:rPr>
              <w:t>Дата</w:t>
            </w:r>
          </w:p>
        </w:tc>
        <w:tc>
          <w:tcPr>
            <w:tcW w:w="953" w:type="pct"/>
            <w:shd w:val="clear" w:color="auto" w:fill="auto"/>
            <w:noWrap/>
          </w:tcPr>
          <w:p w14:paraId="47EE29F6" w14:textId="77777777" w:rsidR="00F64C3E" w:rsidRPr="00F64C3E" w:rsidRDefault="00F64C3E" w:rsidP="00F64C3E">
            <w:pPr>
              <w:rPr>
                <w:sz w:val="20"/>
                <w:szCs w:val="20"/>
              </w:rPr>
            </w:pPr>
          </w:p>
        </w:tc>
      </w:tr>
      <w:tr w:rsidR="00F64C3E" w:rsidRPr="00F64C3E" w14:paraId="4FEFC7FF" w14:textId="77777777" w:rsidTr="008F2088">
        <w:trPr>
          <w:trHeight w:val="170"/>
        </w:trPr>
        <w:tc>
          <w:tcPr>
            <w:tcW w:w="517" w:type="pct"/>
            <w:shd w:val="clear" w:color="auto" w:fill="auto"/>
          </w:tcPr>
          <w:p w14:paraId="4426BCB1" w14:textId="77777777" w:rsidR="00F64C3E" w:rsidRPr="00F64C3E" w:rsidRDefault="00F64C3E" w:rsidP="00F64C3E">
            <w:pPr>
              <w:rPr>
                <w:sz w:val="20"/>
                <w:szCs w:val="20"/>
              </w:rPr>
            </w:pPr>
            <w:r w:rsidRPr="00F64C3E">
              <w:rPr>
                <w:sz w:val="20"/>
                <w:szCs w:val="20"/>
              </w:rPr>
              <w:t>4</w:t>
            </w:r>
          </w:p>
        </w:tc>
        <w:tc>
          <w:tcPr>
            <w:tcW w:w="3530" w:type="pct"/>
            <w:shd w:val="clear" w:color="auto" w:fill="auto"/>
          </w:tcPr>
          <w:p w14:paraId="1D21A613" w14:textId="77777777" w:rsidR="00F64C3E" w:rsidRPr="00F64C3E" w:rsidRDefault="00F64C3E" w:rsidP="00F64C3E">
            <w:pPr>
              <w:jc w:val="both"/>
              <w:rPr>
                <w:sz w:val="20"/>
                <w:szCs w:val="20"/>
              </w:rPr>
            </w:pPr>
            <w:r w:rsidRPr="00F64C3E">
              <w:rPr>
                <w:sz w:val="20"/>
                <w:szCs w:val="20"/>
              </w:rPr>
              <w:t>Признак заключения сделки в соответствии с типовыми условиями</w:t>
            </w:r>
          </w:p>
        </w:tc>
        <w:tc>
          <w:tcPr>
            <w:tcW w:w="953" w:type="pct"/>
            <w:shd w:val="clear" w:color="auto" w:fill="auto"/>
            <w:noWrap/>
          </w:tcPr>
          <w:p w14:paraId="2EECDD3A" w14:textId="77777777" w:rsidR="00F64C3E" w:rsidRPr="00F64C3E" w:rsidRDefault="00F64C3E" w:rsidP="00F64C3E">
            <w:pPr>
              <w:rPr>
                <w:sz w:val="20"/>
                <w:szCs w:val="20"/>
              </w:rPr>
            </w:pPr>
          </w:p>
        </w:tc>
      </w:tr>
      <w:tr w:rsidR="00F64C3E" w:rsidRPr="00F64C3E" w14:paraId="0D1D4B41" w14:textId="77777777" w:rsidTr="008F2088">
        <w:trPr>
          <w:trHeight w:val="170"/>
        </w:trPr>
        <w:tc>
          <w:tcPr>
            <w:tcW w:w="517" w:type="pct"/>
            <w:shd w:val="clear" w:color="auto" w:fill="auto"/>
          </w:tcPr>
          <w:p w14:paraId="3CD857E1" w14:textId="77777777" w:rsidR="00F64C3E" w:rsidRPr="00F64C3E" w:rsidRDefault="00F64C3E" w:rsidP="00F64C3E">
            <w:pPr>
              <w:rPr>
                <w:sz w:val="20"/>
                <w:szCs w:val="20"/>
              </w:rPr>
            </w:pPr>
            <w:r w:rsidRPr="00F64C3E">
              <w:rPr>
                <w:sz w:val="20"/>
                <w:szCs w:val="20"/>
              </w:rPr>
              <w:t>5</w:t>
            </w:r>
          </w:p>
        </w:tc>
        <w:tc>
          <w:tcPr>
            <w:tcW w:w="3530" w:type="pct"/>
            <w:shd w:val="clear" w:color="auto" w:fill="auto"/>
          </w:tcPr>
          <w:p w14:paraId="52B02F33" w14:textId="77777777" w:rsidR="00F64C3E" w:rsidRPr="00F64C3E" w:rsidRDefault="00F64C3E" w:rsidP="00F64C3E">
            <w:pPr>
              <w:tabs>
                <w:tab w:val="left" w:pos="1851"/>
              </w:tabs>
              <w:rPr>
                <w:sz w:val="20"/>
                <w:szCs w:val="20"/>
              </w:rPr>
            </w:pPr>
            <w:r w:rsidRPr="00F64C3E">
              <w:rPr>
                <w:sz w:val="20"/>
                <w:szCs w:val="20"/>
              </w:rPr>
              <w:t>Показатели стоимости сделки на отчетную дату:</w:t>
            </w:r>
          </w:p>
        </w:tc>
        <w:tc>
          <w:tcPr>
            <w:tcW w:w="953" w:type="pct"/>
            <w:shd w:val="clear" w:color="auto" w:fill="auto"/>
            <w:noWrap/>
          </w:tcPr>
          <w:p w14:paraId="4C0F96E9" w14:textId="77777777" w:rsidR="00F64C3E" w:rsidRPr="00F64C3E" w:rsidRDefault="00F64C3E" w:rsidP="00F64C3E">
            <w:pPr>
              <w:rPr>
                <w:sz w:val="20"/>
                <w:szCs w:val="20"/>
              </w:rPr>
            </w:pPr>
          </w:p>
        </w:tc>
      </w:tr>
      <w:tr w:rsidR="00F64C3E" w:rsidRPr="00F64C3E" w14:paraId="4FF9E81B" w14:textId="77777777" w:rsidTr="008F2088">
        <w:trPr>
          <w:trHeight w:val="170"/>
        </w:trPr>
        <w:tc>
          <w:tcPr>
            <w:tcW w:w="517" w:type="pct"/>
            <w:shd w:val="clear" w:color="auto" w:fill="auto"/>
            <w:vAlign w:val="center"/>
          </w:tcPr>
          <w:p w14:paraId="37DCB197" w14:textId="77777777" w:rsidR="00F64C3E" w:rsidRPr="00F64C3E" w:rsidRDefault="00F64C3E" w:rsidP="00F64C3E">
            <w:pPr>
              <w:rPr>
                <w:sz w:val="20"/>
                <w:szCs w:val="20"/>
              </w:rPr>
            </w:pPr>
            <w:r w:rsidRPr="00F64C3E">
              <w:rPr>
                <w:sz w:val="20"/>
                <w:szCs w:val="20"/>
              </w:rPr>
              <w:t>5.1</w:t>
            </w:r>
          </w:p>
        </w:tc>
        <w:tc>
          <w:tcPr>
            <w:tcW w:w="3530" w:type="pct"/>
            <w:shd w:val="clear" w:color="auto" w:fill="auto"/>
            <w:vAlign w:val="center"/>
          </w:tcPr>
          <w:p w14:paraId="2895B171" w14:textId="77777777" w:rsidR="00F64C3E" w:rsidRPr="00F64C3E" w:rsidRDefault="00F64C3E" w:rsidP="00F64C3E">
            <w:pPr>
              <w:rPr>
                <w:sz w:val="20"/>
                <w:szCs w:val="20"/>
              </w:rPr>
            </w:pPr>
            <w:r w:rsidRPr="00F64C3E">
              <w:rPr>
                <w:sz w:val="20"/>
                <w:szCs w:val="20"/>
              </w:rPr>
              <w:t>вид стоимостного показателя</w:t>
            </w:r>
          </w:p>
        </w:tc>
        <w:tc>
          <w:tcPr>
            <w:tcW w:w="953" w:type="pct"/>
            <w:shd w:val="clear" w:color="auto" w:fill="auto"/>
            <w:noWrap/>
          </w:tcPr>
          <w:p w14:paraId="11C50FC0" w14:textId="77777777" w:rsidR="00F64C3E" w:rsidRPr="00F64C3E" w:rsidRDefault="00F64C3E" w:rsidP="00F64C3E">
            <w:pPr>
              <w:rPr>
                <w:sz w:val="20"/>
                <w:szCs w:val="20"/>
              </w:rPr>
            </w:pPr>
          </w:p>
        </w:tc>
      </w:tr>
      <w:tr w:rsidR="00F64C3E" w:rsidRPr="00F64C3E" w14:paraId="211B3AC2" w14:textId="77777777" w:rsidTr="008F2088">
        <w:trPr>
          <w:trHeight w:val="170"/>
        </w:trPr>
        <w:tc>
          <w:tcPr>
            <w:tcW w:w="517" w:type="pct"/>
            <w:shd w:val="clear" w:color="auto" w:fill="auto"/>
            <w:vAlign w:val="center"/>
          </w:tcPr>
          <w:p w14:paraId="414A25DB" w14:textId="77777777" w:rsidR="00F64C3E" w:rsidRPr="00F64C3E" w:rsidRDefault="00F64C3E" w:rsidP="00F64C3E">
            <w:pPr>
              <w:rPr>
                <w:sz w:val="20"/>
                <w:szCs w:val="20"/>
              </w:rPr>
            </w:pPr>
            <w:r w:rsidRPr="00F64C3E">
              <w:rPr>
                <w:sz w:val="20"/>
                <w:szCs w:val="20"/>
              </w:rPr>
              <w:t>5.2</w:t>
            </w:r>
          </w:p>
        </w:tc>
        <w:tc>
          <w:tcPr>
            <w:tcW w:w="3530" w:type="pct"/>
            <w:shd w:val="clear" w:color="auto" w:fill="auto"/>
            <w:vAlign w:val="center"/>
          </w:tcPr>
          <w:p w14:paraId="549B186D" w14:textId="77777777" w:rsidR="00F64C3E" w:rsidRPr="00F64C3E" w:rsidRDefault="00F64C3E" w:rsidP="00F64C3E">
            <w:pPr>
              <w:rPr>
                <w:sz w:val="20"/>
                <w:szCs w:val="20"/>
              </w:rPr>
            </w:pPr>
            <w:r w:rsidRPr="00F64C3E">
              <w:rPr>
                <w:sz w:val="20"/>
                <w:szCs w:val="20"/>
              </w:rPr>
              <w:t>номер счета</w:t>
            </w:r>
          </w:p>
        </w:tc>
        <w:tc>
          <w:tcPr>
            <w:tcW w:w="953" w:type="pct"/>
            <w:shd w:val="clear" w:color="auto" w:fill="auto"/>
            <w:noWrap/>
          </w:tcPr>
          <w:p w14:paraId="5D04ED94" w14:textId="77777777" w:rsidR="00F64C3E" w:rsidRPr="00F64C3E" w:rsidRDefault="00F64C3E" w:rsidP="00F64C3E">
            <w:pPr>
              <w:rPr>
                <w:sz w:val="20"/>
                <w:szCs w:val="20"/>
              </w:rPr>
            </w:pPr>
          </w:p>
        </w:tc>
      </w:tr>
      <w:tr w:rsidR="00F64C3E" w:rsidRPr="00F64C3E" w14:paraId="03BDE606" w14:textId="77777777" w:rsidTr="008F2088">
        <w:trPr>
          <w:trHeight w:val="170"/>
        </w:trPr>
        <w:tc>
          <w:tcPr>
            <w:tcW w:w="517" w:type="pct"/>
            <w:shd w:val="clear" w:color="auto" w:fill="auto"/>
            <w:vAlign w:val="center"/>
          </w:tcPr>
          <w:p w14:paraId="2CA9DED9" w14:textId="77777777" w:rsidR="00F64C3E" w:rsidRPr="00F64C3E" w:rsidRDefault="00F64C3E" w:rsidP="00F64C3E">
            <w:pPr>
              <w:rPr>
                <w:sz w:val="20"/>
                <w:szCs w:val="20"/>
              </w:rPr>
            </w:pPr>
            <w:r w:rsidRPr="00F64C3E">
              <w:rPr>
                <w:sz w:val="20"/>
                <w:szCs w:val="20"/>
              </w:rPr>
              <w:t>5.3</w:t>
            </w:r>
          </w:p>
        </w:tc>
        <w:tc>
          <w:tcPr>
            <w:tcW w:w="3530" w:type="pct"/>
            <w:shd w:val="clear" w:color="auto" w:fill="auto"/>
            <w:vAlign w:val="center"/>
          </w:tcPr>
          <w:p w14:paraId="0BD6F16B" w14:textId="77777777" w:rsidR="00F64C3E" w:rsidRPr="00F64C3E" w:rsidRDefault="00F64C3E" w:rsidP="00F64C3E">
            <w:pPr>
              <w:rPr>
                <w:sz w:val="20"/>
                <w:szCs w:val="20"/>
              </w:rPr>
            </w:pPr>
            <w:r w:rsidRPr="00F64C3E">
              <w:rPr>
                <w:sz w:val="20"/>
                <w:szCs w:val="20"/>
              </w:rPr>
              <w:t>Сумма</w:t>
            </w:r>
          </w:p>
        </w:tc>
        <w:tc>
          <w:tcPr>
            <w:tcW w:w="953" w:type="pct"/>
            <w:shd w:val="clear" w:color="auto" w:fill="auto"/>
            <w:noWrap/>
          </w:tcPr>
          <w:p w14:paraId="4FF84D64" w14:textId="77777777" w:rsidR="00F64C3E" w:rsidRPr="00F64C3E" w:rsidRDefault="00F64C3E" w:rsidP="00F64C3E">
            <w:pPr>
              <w:rPr>
                <w:sz w:val="20"/>
                <w:szCs w:val="20"/>
              </w:rPr>
            </w:pPr>
          </w:p>
        </w:tc>
      </w:tr>
      <w:tr w:rsidR="00F64C3E" w:rsidRPr="00F64C3E" w14:paraId="75255558" w14:textId="77777777" w:rsidTr="008F2088">
        <w:trPr>
          <w:trHeight w:val="170"/>
        </w:trPr>
        <w:tc>
          <w:tcPr>
            <w:tcW w:w="517" w:type="pct"/>
            <w:shd w:val="clear" w:color="auto" w:fill="auto"/>
            <w:vAlign w:val="center"/>
          </w:tcPr>
          <w:p w14:paraId="272E2EDA" w14:textId="77777777" w:rsidR="00F64C3E" w:rsidRPr="00F64C3E" w:rsidRDefault="00F64C3E" w:rsidP="00F64C3E">
            <w:pPr>
              <w:rPr>
                <w:sz w:val="20"/>
                <w:szCs w:val="20"/>
              </w:rPr>
            </w:pPr>
            <w:r w:rsidRPr="00F64C3E">
              <w:rPr>
                <w:sz w:val="20"/>
                <w:szCs w:val="20"/>
              </w:rPr>
              <w:t>6</w:t>
            </w:r>
          </w:p>
        </w:tc>
        <w:tc>
          <w:tcPr>
            <w:tcW w:w="3530" w:type="pct"/>
            <w:shd w:val="clear" w:color="auto" w:fill="auto"/>
            <w:vAlign w:val="center"/>
          </w:tcPr>
          <w:p w14:paraId="31C81D4A" w14:textId="77777777" w:rsidR="00F64C3E" w:rsidRPr="00F64C3E" w:rsidRDefault="00F64C3E" w:rsidP="00F64C3E">
            <w:pPr>
              <w:jc w:val="both"/>
              <w:rPr>
                <w:sz w:val="20"/>
                <w:szCs w:val="20"/>
              </w:rPr>
            </w:pPr>
            <w:r w:rsidRPr="00F64C3E">
              <w:rPr>
                <w:sz w:val="20"/>
                <w:szCs w:val="20"/>
              </w:rPr>
              <w:t>Примечание</w:t>
            </w:r>
          </w:p>
        </w:tc>
        <w:tc>
          <w:tcPr>
            <w:tcW w:w="953" w:type="pct"/>
            <w:shd w:val="clear" w:color="auto" w:fill="auto"/>
            <w:noWrap/>
          </w:tcPr>
          <w:p w14:paraId="65186D48" w14:textId="77777777" w:rsidR="00F64C3E" w:rsidRPr="00F64C3E" w:rsidRDefault="00F64C3E" w:rsidP="00F64C3E">
            <w:pPr>
              <w:rPr>
                <w:sz w:val="20"/>
                <w:szCs w:val="20"/>
              </w:rPr>
            </w:pPr>
          </w:p>
        </w:tc>
      </w:tr>
    </w:tbl>
    <w:p w14:paraId="34480A47" w14:textId="77777777" w:rsidR="00F64C3E" w:rsidRPr="00F64C3E" w:rsidRDefault="00F64C3E" w:rsidP="00F64C3E">
      <w:pPr>
        <w:tabs>
          <w:tab w:val="left" w:pos="142"/>
        </w:tabs>
        <w:jc w:val="both"/>
        <w:rPr>
          <w:sz w:val="28"/>
          <w:szCs w:val="28"/>
        </w:rPr>
      </w:pPr>
    </w:p>
    <w:p w14:paraId="4ABF22A1" w14:textId="77777777" w:rsidR="00F64C3E" w:rsidRPr="00F64C3E" w:rsidRDefault="00F64C3E" w:rsidP="00F64C3E">
      <w:pPr>
        <w:tabs>
          <w:tab w:val="left" w:pos="142"/>
        </w:tabs>
        <w:jc w:val="both"/>
        <w:rPr>
          <w:sz w:val="28"/>
          <w:szCs w:val="28"/>
        </w:rPr>
      </w:pPr>
    </w:p>
    <w:p w14:paraId="21A0565A" w14:textId="77777777" w:rsidR="00F64C3E" w:rsidRPr="00F64C3E" w:rsidRDefault="00F64C3E" w:rsidP="00F64C3E">
      <w:pPr>
        <w:tabs>
          <w:tab w:val="left" w:pos="1109"/>
          <w:tab w:val="left" w:pos="8481"/>
        </w:tabs>
        <w:ind w:left="113"/>
        <w:rPr>
          <w:sz w:val="28"/>
          <w:szCs w:val="28"/>
        </w:rPr>
      </w:pPr>
    </w:p>
    <w:p w14:paraId="1F1D88B3" w14:textId="77777777" w:rsidR="00F64C3E" w:rsidRPr="00F64C3E" w:rsidRDefault="00F64C3E" w:rsidP="00F64C3E">
      <w:pPr>
        <w:ind w:firstLine="709"/>
        <w:jc w:val="both"/>
        <w:rPr>
          <w:sz w:val="28"/>
          <w:szCs w:val="28"/>
        </w:rPr>
      </w:pPr>
      <w:r w:rsidRPr="00F64C3E">
        <w:rPr>
          <w:sz w:val="28"/>
          <w:szCs w:val="28"/>
        </w:rPr>
        <w:lastRenderedPageBreak/>
        <w:t>Таблица 3. Дополнительные сведения о лицах, связанных с банком особыми отношениями, и сделках с ними</w:t>
      </w:r>
    </w:p>
    <w:p w14:paraId="4B11F1E0" w14:textId="77777777" w:rsidR="00F64C3E" w:rsidRPr="00F64C3E" w:rsidRDefault="00F64C3E" w:rsidP="00F64C3E">
      <w:pPr>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6797"/>
        <w:gridCol w:w="1835"/>
      </w:tblGrid>
      <w:tr w:rsidR="00F64C3E" w:rsidRPr="00F64C3E" w14:paraId="73D3C89E" w14:textId="77777777" w:rsidTr="008F2088">
        <w:trPr>
          <w:trHeight w:val="454"/>
        </w:trPr>
        <w:tc>
          <w:tcPr>
            <w:tcW w:w="517" w:type="pct"/>
            <w:shd w:val="clear" w:color="auto" w:fill="auto"/>
            <w:vAlign w:val="center"/>
          </w:tcPr>
          <w:p w14:paraId="0A78F6B8" w14:textId="77777777" w:rsidR="00F64C3E" w:rsidRPr="00F64C3E" w:rsidRDefault="00F64C3E" w:rsidP="00F64C3E">
            <w:pPr>
              <w:jc w:val="center"/>
              <w:rPr>
                <w:sz w:val="20"/>
                <w:szCs w:val="20"/>
              </w:rPr>
            </w:pPr>
            <w:r w:rsidRPr="00F64C3E">
              <w:rPr>
                <w:bCs/>
                <w:sz w:val="20"/>
                <w:szCs w:val="20"/>
              </w:rPr>
              <w:t>№</w:t>
            </w:r>
          </w:p>
        </w:tc>
        <w:tc>
          <w:tcPr>
            <w:tcW w:w="3530" w:type="pct"/>
            <w:shd w:val="clear" w:color="auto" w:fill="auto"/>
            <w:vAlign w:val="center"/>
          </w:tcPr>
          <w:p w14:paraId="5D9DAA3D" w14:textId="77777777" w:rsidR="00F64C3E" w:rsidRPr="00F64C3E" w:rsidRDefault="00F64C3E" w:rsidP="00F64C3E">
            <w:pPr>
              <w:jc w:val="center"/>
              <w:rPr>
                <w:sz w:val="20"/>
                <w:szCs w:val="20"/>
              </w:rPr>
            </w:pPr>
            <w:r w:rsidRPr="00F64C3E">
              <w:rPr>
                <w:bCs/>
                <w:sz w:val="20"/>
                <w:szCs w:val="20"/>
              </w:rPr>
              <w:t>Наименование показателей</w:t>
            </w:r>
          </w:p>
        </w:tc>
        <w:tc>
          <w:tcPr>
            <w:tcW w:w="953" w:type="pct"/>
            <w:shd w:val="clear" w:color="auto" w:fill="auto"/>
            <w:noWrap/>
            <w:vAlign w:val="center"/>
          </w:tcPr>
          <w:p w14:paraId="0498C540" w14:textId="77777777" w:rsidR="00F64C3E" w:rsidRPr="00F64C3E" w:rsidRDefault="00F64C3E" w:rsidP="00F64C3E">
            <w:pPr>
              <w:jc w:val="center"/>
              <w:rPr>
                <w:sz w:val="20"/>
                <w:szCs w:val="20"/>
              </w:rPr>
            </w:pPr>
            <w:r w:rsidRPr="00F64C3E">
              <w:rPr>
                <w:bCs/>
                <w:sz w:val="20"/>
                <w:szCs w:val="20"/>
              </w:rPr>
              <w:t>Значение</w:t>
            </w:r>
          </w:p>
        </w:tc>
      </w:tr>
      <w:tr w:rsidR="00F64C3E" w:rsidRPr="00F64C3E" w14:paraId="06026A5A" w14:textId="77777777" w:rsidTr="008F2088">
        <w:trPr>
          <w:trHeight w:val="170"/>
        </w:trPr>
        <w:tc>
          <w:tcPr>
            <w:tcW w:w="517" w:type="pct"/>
            <w:shd w:val="clear" w:color="auto" w:fill="auto"/>
            <w:vAlign w:val="center"/>
          </w:tcPr>
          <w:p w14:paraId="1EC44139" w14:textId="77777777" w:rsidR="00F64C3E" w:rsidRPr="00F64C3E" w:rsidRDefault="00F64C3E" w:rsidP="00F64C3E">
            <w:pPr>
              <w:jc w:val="center"/>
              <w:rPr>
                <w:bCs/>
                <w:sz w:val="20"/>
                <w:szCs w:val="20"/>
              </w:rPr>
            </w:pPr>
            <w:r w:rsidRPr="00F64C3E">
              <w:rPr>
                <w:bCs/>
                <w:sz w:val="20"/>
                <w:szCs w:val="20"/>
              </w:rPr>
              <w:t>1</w:t>
            </w:r>
          </w:p>
        </w:tc>
        <w:tc>
          <w:tcPr>
            <w:tcW w:w="3530" w:type="pct"/>
            <w:shd w:val="clear" w:color="auto" w:fill="auto"/>
            <w:vAlign w:val="center"/>
          </w:tcPr>
          <w:p w14:paraId="6A06E9DE" w14:textId="77777777" w:rsidR="00F64C3E" w:rsidRPr="00F64C3E" w:rsidRDefault="00F64C3E" w:rsidP="00F64C3E">
            <w:pPr>
              <w:jc w:val="center"/>
              <w:rPr>
                <w:bCs/>
                <w:sz w:val="20"/>
                <w:szCs w:val="20"/>
              </w:rPr>
            </w:pPr>
            <w:r w:rsidRPr="00F64C3E">
              <w:rPr>
                <w:bCs/>
                <w:sz w:val="20"/>
                <w:szCs w:val="20"/>
              </w:rPr>
              <w:t>2</w:t>
            </w:r>
          </w:p>
        </w:tc>
        <w:tc>
          <w:tcPr>
            <w:tcW w:w="953" w:type="pct"/>
            <w:shd w:val="clear" w:color="auto" w:fill="auto"/>
            <w:noWrap/>
            <w:vAlign w:val="center"/>
          </w:tcPr>
          <w:p w14:paraId="2646D266" w14:textId="77777777" w:rsidR="00F64C3E" w:rsidRPr="00F64C3E" w:rsidRDefault="00F64C3E" w:rsidP="00F64C3E">
            <w:pPr>
              <w:jc w:val="center"/>
              <w:rPr>
                <w:bCs/>
                <w:sz w:val="20"/>
                <w:szCs w:val="20"/>
              </w:rPr>
            </w:pPr>
            <w:r w:rsidRPr="00F64C3E">
              <w:rPr>
                <w:bCs/>
                <w:sz w:val="20"/>
                <w:szCs w:val="20"/>
              </w:rPr>
              <w:t>3</w:t>
            </w:r>
          </w:p>
        </w:tc>
      </w:tr>
      <w:tr w:rsidR="00F64C3E" w:rsidRPr="00F64C3E" w14:paraId="27E2BE1C" w14:textId="77777777" w:rsidTr="008F2088">
        <w:trPr>
          <w:trHeight w:val="170"/>
        </w:trPr>
        <w:tc>
          <w:tcPr>
            <w:tcW w:w="517" w:type="pct"/>
            <w:shd w:val="clear" w:color="auto" w:fill="auto"/>
          </w:tcPr>
          <w:p w14:paraId="25B6A343" w14:textId="77777777" w:rsidR="00F64C3E" w:rsidRPr="00F64C3E" w:rsidRDefault="00F64C3E" w:rsidP="00F64C3E">
            <w:pPr>
              <w:rPr>
                <w:sz w:val="20"/>
                <w:szCs w:val="20"/>
              </w:rPr>
            </w:pPr>
            <w:r w:rsidRPr="00F64C3E">
              <w:rPr>
                <w:sz w:val="20"/>
                <w:szCs w:val="20"/>
              </w:rPr>
              <w:t>1</w:t>
            </w:r>
          </w:p>
        </w:tc>
        <w:tc>
          <w:tcPr>
            <w:tcW w:w="3530" w:type="pct"/>
            <w:shd w:val="clear" w:color="auto" w:fill="auto"/>
          </w:tcPr>
          <w:p w14:paraId="6AA20D64" w14:textId="77777777" w:rsidR="00F64C3E" w:rsidRPr="00F64C3E" w:rsidRDefault="00F64C3E" w:rsidP="00F64C3E">
            <w:pPr>
              <w:rPr>
                <w:sz w:val="20"/>
                <w:szCs w:val="20"/>
              </w:rPr>
            </w:pPr>
            <w:r w:rsidRPr="00F64C3E">
              <w:rPr>
                <w:sz w:val="20"/>
                <w:szCs w:val="20"/>
              </w:rPr>
              <w:t>Вид показателя</w:t>
            </w:r>
          </w:p>
        </w:tc>
        <w:tc>
          <w:tcPr>
            <w:tcW w:w="953" w:type="pct"/>
            <w:shd w:val="clear" w:color="auto" w:fill="auto"/>
            <w:noWrap/>
          </w:tcPr>
          <w:p w14:paraId="65E89D2D" w14:textId="77777777" w:rsidR="00F64C3E" w:rsidRPr="00F64C3E" w:rsidRDefault="00F64C3E" w:rsidP="00F64C3E">
            <w:pPr>
              <w:rPr>
                <w:sz w:val="20"/>
                <w:szCs w:val="20"/>
              </w:rPr>
            </w:pPr>
          </w:p>
        </w:tc>
      </w:tr>
      <w:tr w:rsidR="00F64C3E" w:rsidRPr="00F64C3E" w14:paraId="1BB8F378" w14:textId="77777777" w:rsidTr="008F2088">
        <w:trPr>
          <w:trHeight w:val="170"/>
        </w:trPr>
        <w:tc>
          <w:tcPr>
            <w:tcW w:w="517" w:type="pct"/>
            <w:shd w:val="clear" w:color="auto" w:fill="auto"/>
          </w:tcPr>
          <w:p w14:paraId="40A40E31" w14:textId="77777777" w:rsidR="00F64C3E" w:rsidRPr="00F64C3E" w:rsidRDefault="00F64C3E" w:rsidP="00F64C3E">
            <w:pPr>
              <w:rPr>
                <w:sz w:val="20"/>
                <w:szCs w:val="20"/>
              </w:rPr>
            </w:pPr>
            <w:r w:rsidRPr="00F64C3E">
              <w:rPr>
                <w:sz w:val="20"/>
                <w:szCs w:val="20"/>
              </w:rPr>
              <w:t>2</w:t>
            </w:r>
          </w:p>
        </w:tc>
        <w:tc>
          <w:tcPr>
            <w:tcW w:w="3530" w:type="pct"/>
            <w:shd w:val="clear" w:color="auto" w:fill="auto"/>
          </w:tcPr>
          <w:p w14:paraId="70C1355B" w14:textId="77777777" w:rsidR="00F64C3E" w:rsidRPr="00F64C3E" w:rsidRDefault="00F64C3E" w:rsidP="00F64C3E">
            <w:pPr>
              <w:rPr>
                <w:sz w:val="20"/>
                <w:szCs w:val="20"/>
              </w:rPr>
            </w:pPr>
            <w:r w:rsidRPr="00F64C3E">
              <w:rPr>
                <w:sz w:val="20"/>
                <w:szCs w:val="20"/>
              </w:rPr>
              <w:t>Сумма</w:t>
            </w:r>
          </w:p>
        </w:tc>
        <w:tc>
          <w:tcPr>
            <w:tcW w:w="953" w:type="pct"/>
            <w:shd w:val="clear" w:color="auto" w:fill="auto"/>
            <w:noWrap/>
          </w:tcPr>
          <w:p w14:paraId="3F28CFCE" w14:textId="77777777" w:rsidR="00F64C3E" w:rsidRPr="00F64C3E" w:rsidRDefault="00F64C3E" w:rsidP="00F64C3E">
            <w:pPr>
              <w:rPr>
                <w:sz w:val="20"/>
                <w:szCs w:val="20"/>
              </w:rPr>
            </w:pPr>
          </w:p>
        </w:tc>
      </w:tr>
    </w:tbl>
    <w:p w14:paraId="21611012" w14:textId="77777777" w:rsidR="00F64C3E" w:rsidRPr="00F64C3E" w:rsidRDefault="00F64C3E" w:rsidP="00F64C3E">
      <w:pPr>
        <w:ind w:right="-2"/>
        <w:rPr>
          <w:sz w:val="28"/>
          <w:szCs w:val="28"/>
        </w:rPr>
      </w:pPr>
      <w:r w:rsidRPr="00F64C3E">
        <w:rPr>
          <w:sz w:val="28"/>
          <w:szCs w:val="28"/>
        </w:rPr>
        <w:t> </w:t>
      </w:r>
    </w:p>
    <w:p w14:paraId="23B25556"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0B809312"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5E96D04F" w14:textId="77777777" w:rsidR="00F64C3E" w:rsidRPr="00F64C3E" w:rsidRDefault="00F64C3E" w:rsidP="00F64C3E">
      <w:pPr>
        <w:rPr>
          <w:sz w:val="28"/>
          <w:szCs w:val="28"/>
        </w:rPr>
      </w:pPr>
      <w:r w:rsidRPr="00F64C3E">
        <w:rPr>
          <w:sz w:val="28"/>
          <w:szCs w:val="28"/>
        </w:rPr>
        <w:t>Телефон ________________________________________</w:t>
      </w:r>
    </w:p>
    <w:p w14:paraId="5AC25E6F" w14:textId="77777777" w:rsidR="00F64C3E" w:rsidRPr="00F64C3E" w:rsidRDefault="00F64C3E" w:rsidP="00F64C3E">
      <w:pPr>
        <w:rPr>
          <w:sz w:val="28"/>
          <w:szCs w:val="28"/>
        </w:rPr>
      </w:pPr>
      <w:r w:rsidRPr="00F64C3E">
        <w:rPr>
          <w:sz w:val="28"/>
          <w:szCs w:val="28"/>
        </w:rPr>
        <w:t>Адрес электронной почты _________________________</w:t>
      </w:r>
    </w:p>
    <w:p w14:paraId="6DADAC33"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3AB4259A"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2C134F33" w14:textId="77777777" w:rsidR="00F64C3E" w:rsidRPr="00F64C3E" w:rsidRDefault="00F64C3E" w:rsidP="00F64C3E">
      <w:pPr>
        <w:rPr>
          <w:sz w:val="28"/>
          <w:szCs w:val="28"/>
        </w:rPr>
      </w:pPr>
    </w:p>
    <w:p w14:paraId="7BD23196"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49C5546F" w14:textId="77777777" w:rsidR="00F64C3E" w:rsidRPr="00F64C3E" w:rsidRDefault="00F64C3E" w:rsidP="00F64C3E">
      <w:pPr>
        <w:rPr>
          <w:sz w:val="28"/>
          <w:szCs w:val="28"/>
        </w:rPr>
      </w:pPr>
      <w:r w:rsidRPr="00F64C3E">
        <w:rPr>
          <w:sz w:val="28"/>
          <w:szCs w:val="28"/>
        </w:rPr>
        <w:t>________________________________________________    ________________</w:t>
      </w:r>
    </w:p>
    <w:p w14:paraId="3244F36D"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1A3B72EB" w14:textId="77777777" w:rsidR="00F64C3E" w:rsidRPr="00F64C3E" w:rsidRDefault="00F64C3E" w:rsidP="00F64C3E">
      <w:pPr>
        <w:rPr>
          <w:sz w:val="28"/>
          <w:szCs w:val="28"/>
        </w:rPr>
      </w:pPr>
    </w:p>
    <w:p w14:paraId="75B45E6F" w14:textId="77777777" w:rsidR="00F64C3E" w:rsidRPr="00F64C3E" w:rsidRDefault="00F64C3E" w:rsidP="00F64C3E">
      <w:pPr>
        <w:rPr>
          <w:sz w:val="28"/>
          <w:szCs w:val="28"/>
        </w:rPr>
      </w:pPr>
      <w:r w:rsidRPr="00F64C3E">
        <w:rPr>
          <w:sz w:val="28"/>
          <w:szCs w:val="28"/>
        </w:rPr>
        <w:t>Дата «______» ______________ 20__ года</w:t>
      </w:r>
    </w:p>
    <w:p w14:paraId="2397C9F4" w14:textId="77777777" w:rsidR="00F64C3E" w:rsidRPr="00F64C3E" w:rsidRDefault="00F64C3E" w:rsidP="00F64C3E">
      <w:pPr>
        <w:jc w:val="both"/>
        <w:rPr>
          <w:sz w:val="28"/>
          <w:szCs w:val="28"/>
        </w:rPr>
        <w:sectPr w:rsidR="00F64C3E" w:rsidRPr="00F64C3E" w:rsidSect="007B0EAD">
          <w:headerReference w:type="default" r:id="rId24"/>
          <w:type w:val="continuous"/>
          <w:pgSz w:w="11906" w:h="16838"/>
          <w:pgMar w:top="1418" w:right="851" w:bottom="1418" w:left="1418" w:header="709" w:footer="0" w:gutter="0"/>
          <w:cols w:space="720"/>
          <w:formProt w:val="0"/>
          <w:docGrid w:linePitch="360"/>
        </w:sectPr>
      </w:pPr>
    </w:p>
    <w:p w14:paraId="112B5269" w14:textId="77777777" w:rsidR="00F64C3E" w:rsidRPr="00F64C3E" w:rsidRDefault="00F64C3E" w:rsidP="00F64C3E">
      <w:pPr>
        <w:pageBreakBefore/>
        <w:ind w:firstLine="709"/>
        <w:jc w:val="right"/>
        <w:rPr>
          <w:bCs/>
          <w:sz w:val="28"/>
          <w:szCs w:val="28"/>
        </w:rPr>
      </w:pPr>
      <w:r w:rsidRPr="00F64C3E">
        <w:rPr>
          <w:bCs/>
          <w:sz w:val="28"/>
          <w:szCs w:val="28"/>
        </w:rPr>
        <w:lastRenderedPageBreak/>
        <w:t>Приложение</w:t>
      </w:r>
    </w:p>
    <w:p w14:paraId="46054589" w14:textId="77777777" w:rsidR="00F64C3E" w:rsidRPr="00F64C3E" w:rsidRDefault="00F64C3E" w:rsidP="00F64C3E">
      <w:pPr>
        <w:tabs>
          <w:tab w:val="left" w:pos="4678"/>
        </w:tabs>
        <w:ind w:left="4678"/>
        <w:jc w:val="right"/>
        <w:rPr>
          <w:bCs/>
          <w:sz w:val="28"/>
          <w:szCs w:val="28"/>
        </w:rPr>
      </w:pPr>
      <w:r w:rsidRPr="00F64C3E">
        <w:rPr>
          <w:bCs/>
          <w:sz w:val="28"/>
          <w:szCs w:val="28"/>
        </w:rPr>
        <w:t xml:space="preserve">к форме отчета о лицах, связанных </w:t>
      </w:r>
    </w:p>
    <w:p w14:paraId="534965DF" w14:textId="77777777" w:rsidR="00F64C3E" w:rsidRPr="00F64C3E" w:rsidRDefault="00F64C3E" w:rsidP="00F64C3E">
      <w:pPr>
        <w:tabs>
          <w:tab w:val="left" w:pos="4678"/>
        </w:tabs>
        <w:ind w:left="4678"/>
        <w:jc w:val="right"/>
        <w:rPr>
          <w:bCs/>
          <w:sz w:val="28"/>
          <w:szCs w:val="28"/>
        </w:rPr>
      </w:pPr>
      <w:r w:rsidRPr="00F64C3E">
        <w:rPr>
          <w:bCs/>
          <w:sz w:val="28"/>
          <w:szCs w:val="28"/>
        </w:rPr>
        <w:t xml:space="preserve">с банком особыми отношениями, </w:t>
      </w:r>
    </w:p>
    <w:p w14:paraId="41D5F254" w14:textId="77777777" w:rsidR="00F64C3E" w:rsidRPr="00F64C3E" w:rsidRDefault="00F64C3E" w:rsidP="00F64C3E">
      <w:pPr>
        <w:tabs>
          <w:tab w:val="left" w:pos="4678"/>
        </w:tabs>
        <w:ind w:left="4678"/>
        <w:jc w:val="right"/>
        <w:rPr>
          <w:bCs/>
          <w:sz w:val="28"/>
          <w:szCs w:val="28"/>
        </w:rPr>
      </w:pPr>
      <w:r w:rsidRPr="00F64C3E">
        <w:rPr>
          <w:bCs/>
          <w:sz w:val="28"/>
          <w:szCs w:val="28"/>
        </w:rPr>
        <w:t>и сделках с ними</w:t>
      </w:r>
    </w:p>
    <w:p w14:paraId="47BE63F2" w14:textId="77777777" w:rsidR="00F64C3E" w:rsidRPr="00F64C3E" w:rsidRDefault="00F64C3E" w:rsidP="00F64C3E">
      <w:pPr>
        <w:jc w:val="center"/>
        <w:rPr>
          <w:bCs/>
          <w:sz w:val="28"/>
          <w:szCs w:val="28"/>
        </w:rPr>
      </w:pPr>
    </w:p>
    <w:p w14:paraId="6E0D162D" w14:textId="77777777" w:rsidR="00F64C3E" w:rsidRPr="00F64C3E" w:rsidRDefault="00F64C3E" w:rsidP="00F64C3E">
      <w:pPr>
        <w:jc w:val="center"/>
        <w:rPr>
          <w:bCs/>
          <w:sz w:val="28"/>
          <w:szCs w:val="28"/>
        </w:rPr>
      </w:pPr>
    </w:p>
    <w:p w14:paraId="07189F55" w14:textId="77777777" w:rsidR="00F64C3E" w:rsidRPr="00F64C3E" w:rsidRDefault="00F64C3E" w:rsidP="00F64C3E">
      <w:pPr>
        <w:jc w:val="center"/>
        <w:rPr>
          <w:bCs/>
          <w:sz w:val="28"/>
          <w:szCs w:val="28"/>
        </w:rPr>
      </w:pPr>
      <w:r w:rsidRPr="00F64C3E">
        <w:rPr>
          <w:bCs/>
          <w:sz w:val="28"/>
          <w:szCs w:val="28"/>
        </w:rPr>
        <w:t>Пояснение по заполнению формы административных данных</w:t>
      </w:r>
    </w:p>
    <w:p w14:paraId="56A53168" w14:textId="77777777" w:rsidR="00F64C3E" w:rsidRPr="00F64C3E" w:rsidRDefault="00F64C3E" w:rsidP="00F64C3E">
      <w:pPr>
        <w:jc w:val="center"/>
        <w:rPr>
          <w:bCs/>
          <w:sz w:val="28"/>
          <w:szCs w:val="28"/>
        </w:rPr>
      </w:pPr>
      <w:r w:rsidRPr="00F64C3E">
        <w:rPr>
          <w:bCs/>
          <w:sz w:val="28"/>
          <w:szCs w:val="28"/>
        </w:rPr>
        <w:t>Отчет о лицах, связанных с банком особыми отношениями, и сделках с ними</w:t>
      </w:r>
    </w:p>
    <w:p w14:paraId="1A653F18" w14:textId="77777777" w:rsidR="00F64C3E" w:rsidRPr="00F64C3E" w:rsidRDefault="00F64C3E" w:rsidP="00F64C3E">
      <w:pPr>
        <w:jc w:val="center"/>
        <w:rPr>
          <w:bCs/>
          <w:sz w:val="28"/>
          <w:szCs w:val="28"/>
        </w:rPr>
      </w:pPr>
      <w:r w:rsidRPr="00F64C3E">
        <w:rPr>
          <w:bCs/>
          <w:sz w:val="28"/>
          <w:szCs w:val="28"/>
        </w:rPr>
        <w:t>(индекс – AFFIL, периодичность – ежемесячная)</w:t>
      </w:r>
    </w:p>
    <w:p w14:paraId="39324D2B" w14:textId="77777777" w:rsidR="00F64C3E" w:rsidRPr="00F64C3E" w:rsidRDefault="00F64C3E" w:rsidP="00F64C3E">
      <w:pPr>
        <w:jc w:val="center"/>
        <w:rPr>
          <w:bCs/>
          <w:sz w:val="28"/>
          <w:szCs w:val="28"/>
        </w:rPr>
      </w:pPr>
    </w:p>
    <w:p w14:paraId="59C72F1B" w14:textId="77777777" w:rsidR="00F64C3E" w:rsidRPr="00F64C3E" w:rsidRDefault="00F64C3E" w:rsidP="00F64C3E">
      <w:pPr>
        <w:jc w:val="center"/>
        <w:rPr>
          <w:bCs/>
          <w:sz w:val="28"/>
          <w:szCs w:val="28"/>
        </w:rPr>
      </w:pPr>
    </w:p>
    <w:p w14:paraId="4966F966" w14:textId="77777777" w:rsidR="00F64C3E" w:rsidRPr="00F64C3E" w:rsidRDefault="00F64C3E" w:rsidP="00F64C3E">
      <w:pPr>
        <w:jc w:val="center"/>
        <w:rPr>
          <w:sz w:val="28"/>
          <w:szCs w:val="28"/>
        </w:rPr>
      </w:pPr>
      <w:r w:rsidRPr="00F64C3E">
        <w:rPr>
          <w:bCs/>
          <w:sz w:val="28"/>
          <w:szCs w:val="28"/>
        </w:rPr>
        <w:t>Глава 1. Общие положения</w:t>
      </w:r>
    </w:p>
    <w:p w14:paraId="0E7A88B0" w14:textId="77777777" w:rsidR="00F64C3E" w:rsidRPr="00F64C3E" w:rsidRDefault="00F64C3E" w:rsidP="00F64C3E">
      <w:pPr>
        <w:jc w:val="center"/>
        <w:rPr>
          <w:sz w:val="28"/>
          <w:szCs w:val="28"/>
        </w:rPr>
      </w:pPr>
    </w:p>
    <w:p w14:paraId="0DDA781F" w14:textId="77777777" w:rsidR="00F64C3E" w:rsidRPr="00F64C3E" w:rsidRDefault="00F64C3E" w:rsidP="00F64C3E">
      <w:pPr>
        <w:ind w:firstLine="709"/>
        <w:jc w:val="both"/>
        <w:rPr>
          <w:sz w:val="28"/>
          <w:szCs w:val="28"/>
        </w:rPr>
      </w:pPr>
      <w:r w:rsidRPr="00F64C3E">
        <w:rPr>
          <w:sz w:val="28"/>
          <w:szCs w:val="28"/>
        </w:rPr>
        <w:t xml:space="preserve">1. Настоящее пояснение определяет единые требования по заполнению формы </w:t>
      </w:r>
      <w:r w:rsidRPr="00F64C3E">
        <w:rPr>
          <w:bCs/>
          <w:sz w:val="28"/>
          <w:szCs w:val="28"/>
        </w:rPr>
        <w:t>административных данных</w:t>
      </w:r>
      <w:r w:rsidRPr="00F64C3E">
        <w:rPr>
          <w:sz w:val="28"/>
          <w:szCs w:val="28"/>
        </w:rPr>
        <w:t xml:space="preserve"> «Отчет о лицах, связанных с банком особыми отношениями, и сделках с ними» (далее – Форма).</w:t>
      </w:r>
    </w:p>
    <w:p w14:paraId="113EE8E0" w14:textId="77777777" w:rsidR="00F64C3E" w:rsidRPr="00F64C3E" w:rsidRDefault="00F64C3E" w:rsidP="00F64C3E">
      <w:pPr>
        <w:ind w:firstLine="709"/>
        <w:jc w:val="both"/>
        <w:rPr>
          <w:sz w:val="28"/>
          <w:szCs w:val="28"/>
        </w:rPr>
      </w:pPr>
      <w:r w:rsidRPr="00F64C3E">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357881EA" w14:textId="77777777" w:rsidR="00F64C3E" w:rsidRPr="00F64C3E" w:rsidRDefault="00F64C3E" w:rsidP="00F64C3E">
      <w:pPr>
        <w:ind w:firstLine="709"/>
        <w:jc w:val="both"/>
        <w:rPr>
          <w:sz w:val="28"/>
          <w:szCs w:val="28"/>
        </w:rPr>
      </w:pPr>
      <w:r w:rsidRPr="00F64C3E">
        <w:rPr>
          <w:sz w:val="28"/>
          <w:szCs w:val="28"/>
        </w:rPr>
        <w:t>3. Форма составляется банками второго уровня ежемесячно по состоянию на конец отчетного периода.</w:t>
      </w:r>
    </w:p>
    <w:p w14:paraId="6B1CABBF" w14:textId="77777777" w:rsidR="00F64C3E" w:rsidRPr="00F64C3E" w:rsidRDefault="00F64C3E" w:rsidP="00F64C3E">
      <w:pPr>
        <w:ind w:firstLine="709"/>
        <w:jc w:val="both"/>
        <w:rPr>
          <w:sz w:val="28"/>
          <w:szCs w:val="28"/>
        </w:rPr>
      </w:pPr>
      <w:r w:rsidRPr="00F64C3E">
        <w:rPr>
          <w:sz w:val="28"/>
          <w:szCs w:val="28"/>
        </w:rPr>
        <w:t xml:space="preserve">Данные в Форме заполняются в тенге с двумя знаками после запятой. </w:t>
      </w:r>
    </w:p>
    <w:p w14:paraId="45F5B200" w14:textId="77777777" w:rsidR="00F64C3E" w:rsidRPr="00F64C3E" w:rsidRDefault="00F64C3E" w:rsidP="00F64C3E">
      <w:pPr>
        <w:ind w:firstLine="709"/>
        <w:jc w:val="both"/>
        <w:rPr>
          <w:sz w:val="28"/>
          <w:szCs w:val="28"/>
        </w:rPr>
      </w:pPr>
      <w:r w:rsidRPr="00F64C3E">
        <w:rPr>
          <w:sz w:val="28"/>
          <w:szCs w:val="28"/>
        </w:rPr>
        <w:t>4. Форму подписывают руководитель или лицо, на которое возложена функция по подписанию отчета, и исполнитель.</w:t>
      </w:r>
    </w:p>
    <w:p w14:paraId="7DBA8E53" w14:textId="77777777" w:rsidR="00F64C3E" w:rsidRPr="00F64C3E" w:rsidRDefault="00F64C3E" w:rsidP="00F64C3E">
      <w:pPr>
        <w:ind w:firstLine="709"/>
        <w:jc w:val="both"/>
        <w:rPr>
          <w:sz w:val="28"/>
          <w:szCs w:val="28"/>
        </w:rPr>
      </w:pPr>
      <w:r w:rsidRPr="00F64C3E">
        <w:rPr>
          <w:sz w:val="28"/>
          <w:szCs w:val="28"/>
        </w:rPr>
        <w:t xml:space="preserve">5. При заполнении Формы коды указываются в соответствии со справочниками, </w:t>
      </w:r>
      <w:r w:rsidRPr="00F64C3E">
        <w:rPr>
          <w:rFonts w:eastAsia="Calibri"/>
          <w:sz w:val="28"/>
          <w:szCs w:val="22"/>
          <w:lang w:eastAsia="en-US"/>
        </w:rPr>
        <w:t>размещенными в информационной системе «Веб-портал Национального Банка Республики Казахстан».</w:t>
      </w:r>
    </w:p>
    <w:p w14:paraId="78F30EAB" w14:textId="77777777" w:rsidR="00F64C3E" w:rsidRPr="00F64C3E" w:rsidRDefault="00F64C3E" w:rsidP="00F64C3E">
      <w:pPr>
        <w:ind w:firstLine="709"/>
        <w:jc w:val="both"/>
        <w:rPr>
          <w:sz w:val="28"/>
          <w:szCs w:val="28"/>
        </w:rPr>
      </w:pPr>
      <w:r w:rsidRPr="00F64C3E">
        <w:rPr>
          <w:sz w:val="28"/>
          <w:szCs w:val="28"/>
        </w:rPr>
        <w:t>6. Номера счетов в Форме и настоящем пояснении указываются в соответствии с Типов</w:t>
      </w:r>
      <w:r w:rsidRPr="00F64C3E">
        <w:rPr>
          <w:sz w:val="28"/>
          <w:szCs w:val="28"/>
          <w:lang w:val="kk-KZ"/>
        </w:rPr>
        <w:t>ым</w:t>
      </w:r>
      <w:r w:rsidRPr="00F64C3E">
        <w:rPr>
          <w:sz w:val="28"/>
          <w:szCs w:val="28"/>
        </w:rPr>
        <w:t xml:space="preserve"> план</w:t>
      </w:r>
      <w:r w:rsidRPr="00F64C3E">
        <w:rPr>
          <w:sz w:val="28"/>
          <w:szCs w:val="28"/>
          <w:lang w:val="kk-KZ"/>
        </w:rPr>
        <w:t>ом</w:t>
      </w:r>
      <w:r w:rsidRPr="00F64C3E">
        <w:rPr>
          <w:sz w:val="28"/>
          <w:szCs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p w14:paraId="1F86B487" w14:textId="77777777" w:rsidR="00F64C3E" w:rsidRPr="00F64C3E" w:rsidRDefault="00F64C3E" w:rsidP="00F64C3E">
      <w:pPr>
        <w:ind w:firstLine="709"/>
        <w:jc w:val="both"/>
        <w:rPr>
          <w:sz w:val="28"/>
          <w:szCs w:val="28"/>
        </w:rPr>
      </w:pPr>
      <w:r w:rsidRPr="00F64C3E">
        <w:rPr>
          <w:sz w:val="28"/>
          <w:szCs w:val="28"/>
        </w:rPr>
        <w:t>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p w14:paraId="0DC86302" w14:textId="77777777" w:rsidR="00F64C3E" w:rsidRPr="00F64C3E" w:rsidRDefault="00F64C3E" w:rsidP="00F64C3E">
      <w:pPr>
        <w:jc w:val="center"/>
        <w:rPr>
          <w:sz w:val="28"/>
          <w:szCs w:val="28"/>
        </w:rPr>
      </w:pPr>
    </w:p>
    <w:p w14:paraId="5B8AED89" w14:textId="77777777" w:rsidR="00F64C3E" w:rsidRPr="00F64C3E" w:rsidRDefault="00F64C3E" w:rsidP="00F64C3E">
      <w:pPr>
        <w:jc w:val="center"/>
        <w:rPr>
          <w:sz w:val="28"/>
          <w:szCs w:val="28"/>
        </w:rPr>
      </w:pPr>
    </w:p>
    <w:p w14:paraId="7BC7883E" w14:textId="77777777" w:rsidR="00F64C3E" w:rsidRPr="00F64C3E" w:rsidRDefault="00F64C3E" w:rsidP="00F64C3E">
      <w:pPr>
        <w:jc w:val="center"/>
        <w:rPr>
          <w:sz w:val="28"/>
          <w:szCs w:val="28"/>
        </w:rPr>
      </w:pPr>
      <w:r w:rsidRPr="00F64C3E">
        <w:rPr>
          <w:bCs/>
          <w:sz w:val="28"/>
          <w:szCs w:val="28"/>
        </w:rPr>
        <w:br w:type="column"/>
      </w:r>
      <w:r w:rsidRPr="00F64C3E">
        <w:rPr>
          <w:bCs/>
          <w:sz w:val="28"/>
          <w:szCs w:val="28"/>
        </w:rPr>
        <w:lastRenderedPageBreak/>
        <w:t>Глава 2. Пояснение по заполнению Формы</w:t>
      </w:r>
    </w:p>
    <w:p w14:paraId="30C2ACCF" w14:textId="77777777" w:rsidR="00F64C3E" w:rsidRPr="00F64C3E" w:rsidRDefault="00F64C3E" w:rsidP="00F64C3E">
      <w:pPr>
        <w:jc w:val="center"/>
        <w:rPr>
          <w:sz w:val="28"/>
          <w:szCs w:val="28"/>
        </w:rPr>
      </w:pPr>
    </w:p>
    <w:p w14:paraId="376C4576" w14:textId="77777777" w:rsidR="00F64C3E" w:rsidRPr="00F64C3E" w:rsidRDefault="00F64C3E" w:rsidP="00F64C3E">
      <w:pPr>
        <w:ind w:firstLine="709"/>
        <w:jc w:val="both"/>
        <w:rPr>
          <w:sz w:val="28"/>
          <w:szCs w:val="28"/>
        </w:rPr>
      </w:pPr>
      <w:r w:rsidRPr="00F64C3E">
        <w:rPr>
          <w:sz w:val="28"/>
          <w:szCs w:val="28"/>
        </w:rPr>
        <w:t xml:space="preserve">8. В Форме </w:t>
      </w:r>
      <w:r w:rsidRPr="00F64C3E">
        <w:rPr>
          <w:sz w:val="28"/>
          <w:szCs w:val="28"/>
          <w:lang w:val="kk-KZ"/>
        </w:rPr>
        <w:t>указываются</w:t>
      </w:r>
      <w:r w:rsidRPr="00F64C3E">
        <w:rPr>
          <w:sz w:val="28"/>
          <w:szCs w:val="28"/>
        </w:rPr>
        <w:t xml:space="preserve">: </w:t>
      </w:r>
    </w:p>
    <w:p w14:paraId="4FB1858D" w14:textId="77777777" w:rsidR="00F64C3E" w:rsidRPr="00F64C3E" w:rsidRDefault="00F64C3E" w:rsidP="00F64C3E">
      <w:pPr>
        <w:ind w:firstLine="709"/>
        <w:jc w:val="both"/>
        <w:rPr>
          <w:sz w:val="28"/>
          <w:szCs w:val="28"/>
        </w:rPr>
      </w:pPr>
      <w:r w:rsidRPr="00F64C3E">
        <w:rPr>
          <w:sz w:val="28"/>
          <w:szCs w:val="28"/>
        </w:rPr>
        <w:t>в Таблице 1 – значения по показателям реестра лиц, связанных с банком особыми отношениями;</w:t>
      </w:r>
    </w:p>
    <w:p w14:paraId="685D4936" w14:textId="77777777" w:rsidR="00F64C3E" w:rsidRPr="00F64C3E" w:rsidRDefault="00F64C3E" w:rsidP="00F64C3E">
      <w:pPr>
        <w:ind w:firstLine="709"/>
        <w:jc w:val="both"/>
        <w:rPr>
          <w:sz w:val="28"/>
          <w:szCs w:val="28"/>
        </w:rPr>
      </w:pPr>
      <w:r w:rsidRPr="00F64C3E">
        <w:rPr>
          <w:sz w:val="28"/>
          <w:szCs w:val="28"/>
        </w:rPr>
        <w:t>в Таблице 2 – значения по показателям отчета о сделках с лицами, связанными с банком особыми отношениями, включая сведения обо всех сделках банка с такими лицами, заключенных в течение отчетного месяца, и (или) действующих на отчетную дату;</w:t>
      </w:r>
    </w:p>
    <w:p w14:paraId="5DCE9866" w14:textId="77777777" w:rsidR="00F64C3E" w:rsidRPr="00F64C3E" w:rsidRDefault="00F64C3E" w:rsidP="00F64C3E">
      <w:pPr>
        <w:ind w:firstLine="709"/>
        <w:jc w:val="both"/>
        <w:rPr>
          <w:sz w:val="28"/>
          <w:szCs w:val="28"/>
        </w:rPr>
      </w:pPr>
      <w:r w:rsidRPr="00F64C3E">
        <w:rPr>
          <w:sz w:val="28"/>
          <w:szCs w:val="28"/>
        </w:rPr>
        <w:t>в Таблице 3 – дополнительные сведения к отчету о лицах, связанных с банком особыми отношениями, и сделках с ними.</w:t>
      </w:r>
    </w:p>
    <w:p w14:paraId="59B95D97" w14:textId="77777777" w:rsidR="00F64C3E" w:rsidRPr="00F64C3E" w:rsidRDefault="00F64C3E" w:rsidP="00F64C3E">
      <w:pPr>
        <w:ind w:firstLine="709"/>
        <w:jc w:val="both"/>
        <w:rPr>
          <w:sz w:val="28"/>
          <w:szCs w:val="28"/>
        </w:rPr>
      </w:pPr>
      <w:r w:rsidRPr="00F64C3E">
        <w:rPr>
          <w:sz w:val="28"/>
          <w:szCs w:val="28"/>
        </w:rPr>
        <w:t xml:space="preserve">9. В строках 1.1, 5 и 6 Таблицы 1, строках 1.1, 2.5, 2.6, 2.7, 5.1 и 5.2 Таблицы 2, строке 1 Таблицы 3 значения выбираются из справочников, размещенных в информационной системе </w:t>
      </w:r>
      <w:r w:rsidRPr="00F64C3E">
        <w:rPr>
          <w:rFonts w:eastAsia="Calibri"/>
          <w:sz w:val="28"/>
          <w:szCs w:val="22"/>
          <w:lang w:eastAsia="en-US"/>
        </w:rPr>
        <w:t>«Веб-портал Национального Банка Республики Казахстан»</w:t>
      </w:r>
      <w:r w:rsidRPr="00F64C3E">
        <w:rPr>
          <w:sz w:val="28"/>
          <w:szCs w:val="28"/>
        </w:rPr>
        <w:t>.</w:t>
      </w:r>
    </w:p>
    <w:p w14:paraId="37485035" w14:textId="77777777" w:rsidR="00F64C3E" w:rsidRPr="00F64C3E" w:rsidRDefault="00F64C3E" w:rsidP="00F64C3E">
      <w:pPr>
        <w:ind w:firstLine="709"/>
        <w:jc w:val="both"/>
        <w:rPr>
          <w:sz w:val="28"/>
          <w:szCs w:val="28"/>
        </w:rPr>
      </w:pPr>
      <w:r w:rsidRPr="00F64C3E">
        <w:rPr>
          <w:sz w:val="28"/>
          <w:szCs w:val="28"/>
        </w:rPr>
        <w:t xml:space="preserve">10. Признак связанности лица с банком второго уровня особыми отношениями определяется статьей 40 Закона Республики Казахстан </w:t>
      </w:r>
      <w:r w:rsidRPr="00F64C3E">
        <w:rPr>
          <w:sz w:val="28"/>
          <w:szCs w:val="28"/>
        </w:rPr>
        <w:br/>
        <w:t>«О банках и банковской деятельности в Республике Казахстан».</w:t>
      </w:r>
    </w:p>
    <w:p w14:paraId="6C39DFBC" w14:textId="77777777" w:rsidR="00F64C3E" w:rsidRPr="00F64C3E" w:rsidRDefault="00F64C3E" w:rsidP="00F64C3E">
      <w:pPr>
        <w:ind w:firstLine="709"/>
        <w:jc w:val="both"/>
        <w:rPr>
          <w:sz w:val="28"/>
          <w:szCs w:val="28"/>
        </w:rPr>
      </w:pPr>
      <w:r w:rsidRPr="00F64C3E">
        <w:rPr>
          <w:sz w:val="28"/>
          <w:szCs w:val="28"/>
        </w:rPr>
        <w:t>11. В Таблице 1 указываются сведения обо всех лицах, связанных с банком особыми отношениями по состоянию на отчетную дату и являвшихся связанными с банком особыми отношениями в течение отчетного периода.</w:t>
      </w:r>
    </w:p>
    <w:p w14:paraId="03493160" w14:textId="77777777" w:rsidR="00F64C3E" w:rsidRPr="00F64C3E" w:rsidRDefault="00F64C3E" w:rsidP="00F64C3E">
      <w:pPr>
        <w:ind w:firstLine="709"/>
        <w:jc w:val="both"/>
        <w:rPr>
          <w:sz w:val="28"/>
          <w:szCs w:val="28"/>
        </w:rPr>
      </w:pPr>
      <w:r w:rsidRPr="00F64C3E">
        <w:rPr>
          <w:sz w:val="28"/>
          <w:szCs w:val="28"/>
        </w:rPr>
        <w:t xml:space="preserve">Для идентификации лиц, связанных с банком второго уровня, особыми отношениями, в строках 1.1 и 1.2 Таблиц 1 и 2 указываются следующие виды идентификаторов и их значения: </w:t>
      </w:r>
    </w:p>
    <w:p w14:paraId="29F7EFF1" w14:textId="77777777" w:rsidR="00F64C3E" w:rsidRPr="00F64C3E" w:rsidRDefault="00F64C3E" w:rsidP="00F64C3E">
      <w:pPr>
        <w:ind w:firstLine="709"/>
        <w:jc w:val="both"/>
        <w:rPr>
          <w:sz w:val="28"/>
          <w:szCs w:val="28"/>
        </w:rPr>
      </w:pPr>
      <w:r w:rsidRPr="00F64C3E">
        <w:rPr>
          <w:sz w:val="28"/>
          <w:szCs w:val="28"/>
        </w:rPr>
        <w:t>для юридического лица – бизнес-идентификационный номер или банковский идентификационный код, присвоенный контрагенту банка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их отсутствии – альтернативный идентификационный номер, сформированный отчитывающимся банком по алгоритму, установленному для информационной системы «Веб-портал Национального Банка Республики Казахстан» (далее – альтернативный идентификационный номер);</w:t>
      </w:r>
    </w:p>
    <w:p w14:paraId="27BCAFA5" w14:textId="77777777" w:rsidR="00F64C3E" w:rsidRPr="00F64C3E" w:rsidRDefault="00F64C3E" w:rsidP="00F64C3E">
      <w:pPr>
        <w:ind w:firstLine="709"/>
        <w:jc w:val="both"/>
        <w:rPr>
          <w:sz w:val="28"/>
          <w:szCs w:val="28"/>
        </w:rPr>
      </w:pPr>
      <w:r w:rsidRPr="00F64C3E">
        <w:rPr>
          <w:sz w:val="28"/>
          <w:szCs w:val="28"/>
        </w:rPr>
        <w:t>для физического лица, в том числе индивидуального предпринимателя – индивидуальный идентификационный номер, при его отсутствии – альтернативный идентификационный номер.</w:t>
      </w:r>
    </w:p>
    <w:p w14:paraId="0CAB152D" w14:textId="77777777" w:rsidR="00F64C3E" w:rsidRPr="00F64C3E" w:rsidRDefault="00F64C3E" w:rsidP="00F64C3E">
      <w:pPr>
        <w:ind w:firstLine="709"/>
        <w:jc w:val="both"/>
        <w:rPr>
          <w:sz w:val="28"/>
          <w:szCs w:val="28"/>
        </w:rPr>
      </w:pPr>
      <w:r w:rsidRPr="00F64C3E">
        <w:rPr>
          <w:sz w:val="28"/>
          <w:szCs w:val="28"/>
        </w:rPr>
        <w:t xml:space="preserve">При наличии у лиц, связанных с банком второго уровня, особыми отношениями нескольких идентификаторов, дополнительный идентификатор указывается в строке 2 Таблицы 1. </w:t>
      </w:r>
    </w:p>
    <w:p w14:paraId="1A5816B9" w14:textId="77777777" w:rsidR="00F64C3E" w:rsidRPr="00F64C3E" w:rsidRDefault="00F64C3E" w:rsidP="00F64C3E">
      <w:pPr>
        <w:ind w:firstLine="709"/>
        <w:jc w:val="both"/>
        <w:rPr>
          <w:sz w:val="28"/>
          <w:szCs w:val="28"/>
        </w:rPr>
      </w:pPr>
      <w:r w:rsidRPr="00F64C3E">
        <w:rPr>
          <w:sz w:val="28"/>
          <w:szCs w:val="28"/>
        </w:rPr>
        <w:t>В строке 3 Таблицы 1 указывается наименование (для юридического лица), фамилия, имя и отчество (при его наличии) (для физического лица) в соответствии со справочником лиц, связанных с банком особыми отношениями, который ведется банком второго уровня.</w:t>
      </w:r>
    </w:p>
    <w:p w14:paraId="406C7399" w14:textId="77777777" w:rsidR="00F64C3E" w:rsidRPr="00F64C3E" w:rsidRDefault="00F64C3E" w:rsidP="00F64C3E">
      <w:pPr>
        <w:ind w:firstLine="709"/>
        <w:jc w:val="both"/>
        <w:rPr>
          <w:bCs/>
          <w:sz w:val="28"/>
          <w:szCs w:val="28"/>
        </w:rPr>
      </w:pPr>
      <w:r w:rsidRPr="00F64C3E">
        <w:rPr>
          <w:sz w:val="28"/>
          <w:szCs w:val="28"/>
          <w:lang w:val="kk-KZ"/>
        </w:rPr>
        <w:lastRenderedPageBreak/>
        <w:t>12. В строке 4</w:t>
      </w:r>
      <w:r w:rsidRPr="00F64C3E">
        <w:rPr>
          <w:bCs/>
          <w:sz w:val="28"/>
          <w:szCs w:val="28"/>
        </w:rPr>
        <w:t xml:space="preserve"> Таблицы 1</w:t>
      </w:r>
      <w:r w:rsidRPr="00F64C3E">
        <w:rPr>
          <w:sz w:val="28"/>
          <w:szCs w:val="28"/>
          <w:lang w:val="kk-KZ"/>
        </w:rPr>
        <w:t xml:space="preserve"> по лицу, </w:t>
      </w:r>
      <w:r w:rsidRPr="00F64C3E">
        <w:rPr>
          <w:sz w:val="28"/>
          <w:szCs w:val="28"/>
        </w:rPr>
        <w:t>связанному с банком особыми отношениями,</w:t>
      </w:r>
      <w:r w:rsidRPr="00F64C3E">
        <w:rPr>
          <w:sz w:val="28"/>
          <w:szCs w:val="28"/>
          <w:lang w:val="kk-KZ"/>
        </w:rPr>
        <w:t xml:space="preserve"> являющимся физическим лицом (в том числе индивидуальным предпринимателем), указывается значение «1», </w:t>
      </w:r>
      <w:r w:rsidRPr="00F64C3E">
        <w:rPr>
          <w:bCs/>
          <w:sz w:val="28"/>
          <w:szCs w:val="28"/>
        </w:rPr>
        <w:t>в иных случаях указывается «0».</w:t>
      </w:r>
    </w:p>
    <w:p w14:paraId="1B9B9DDC" w14:textId="77777777" w:rsidR="00F64C3E" w:rsidRPr="00F64C3E" w:rsidRDefault="00F64C3E" w:rsidP="00F64C3E">
      <w:pPr>
        <w:ind w:firstLine="709"/>
        <w:jc w:val="both"/>
        <w:rPr>
          <w:sz w:val="28"/>
          <w:szCs w:val="28"/>
        </w:rPr>
      </w:pPr>
      <w:r w:rsidRPr="00F64C3E">
        <w:rPr>
          <w:bCs/>
          <w:sz w:val="28"/>
          <w:szCs w:val="28"/>
        </w:rPr>
        <w:t xml:space="preserve">13. </w:t>
      </w:r>
      <w:r w:rsidRPr="00F64C3E">
        <w:rPr>
          <w:sz w:val="28"/>
          <w:szCs w:val="28"/>
        </w:rPr>
        <w:t>В строке 6 Таблицы 1 допускается одновременное отражение нескольких актуальных значений. Если лицо имеет несколько признаков связанности особыми отношениями с банком, в строке 6 Таблицы 1 указываются все признаки.</w:t>
      </w:r>
    </w:p>
    <w:p w14:paraId="3C03BC44" w14:textId="77777777" w:rsidR="00F64C3E" w:rsidRPr="00F64C3E" w:rsidRDefault="00F64C3E" w:rsidP="00F64C3E">
      <w:pPr>
        <w:ind w:firstLine="709"/>
        <w:jc w:val="both"/>
        <w:rPr>
          <w:sz w:val="28"/>
          <w:szCs w:val="28"/>
        </w:rPr>
      </w:pPr>
      <w:r w:rsidRPr="00F64C3E">
        <w:rPr>
          <w:sz w:val="28"/>
          <w:szCs w:val="28"/>
        </w:rPr>
        <w:t>По лицам, не являющимся лицами, связанными с банком особыми отношениями в соответствии с законодательством Республики Казахстан, но признаваемым лицами, связанными с банком особыми отношениями по основаниям, предусмотренным Международным стандартом финансовой отчетности (International Accounting Standards – IAS) 24 «Раскрытие информации о связанных сторонах», в строке 6 Таблицы 1 указывается значение «190» (по физическим лицам) и «290» (по юридическим лицам).</w:t>
      </w:r>
    </w:p>
    <w:p w14:paraId="765A5125" w14:textId="77777777" w:rsidR="00F64C3E" w:rsidRPr="00F64C3E" w:rsidRDefault="00F64C3E" w:rsidP="00F64C3E">
      <w:pPr>
        <w:ind w:firstLine="709"/>
        <w:jc w:val="both"/>
        <w:rPr>
          <w:bCs/>
          <w:sz w:val="28"/>
          <w:szCs w:val="28"/>
        </w:rPr>
      </w:pPr>
      <w:r w:rsidRPr="00F64C3E">
        <w:rPr>
          <w:sz w:val="28"/>
          <w:szCs w:val="28"/>
        </w:rPr>
        <w:t xml:space="preserve">14. В строке 7 </w:t>
      </w:r>
      <w:r w:rsidRPr="00F64C3E">
        <w:rPr>
          <w:sz w:val="28"/>
          <w:szCs w:val="28"/>
          <w:lang w:val="kk-KZ"/>
        </w:rPr>
        <w:t>Т</w:t>
      </w:r>
      <w:r w:rsidRPr="00F64C3E">
        <w:rPr>
          <w:sz w:val="28"/>
          <w:szCs w:val="28"/>
        </w:rPr>
        <w:t xml:space="preserve">аблицы 1 указывается дата, с которой банку стало известно о наличии признака (признаков) связанности лица с банком особыми отношениями. </w:t>
      </w:r>
    </w:p>
    <w:p w14:paraId="01E7ED7C" w14:textId="77777777" w:rsidR="00F64C3E" w:rsidRPr="00F64C3E" w:rsidRDefault="00F64C3E" w:rsidP="00F64C3E">
      <w:pPr>
        <w:ind w:firstLine="709"/>
        <w:jc w:val="both"/>
        <w:rPr>
          <w:bCs/>
          <w:sz w:val="28"/>
          <w:szCs w:val="28"/>
        </w:rPr>
      </w:pPr>
      <w:r w:rsidRPr="00F64C3E">
        <w:rPr>
          <w:bCs/>
          <w:sz w:val="28"/>
          <w:szCs w:val="28"/>
        </w:rPr>
        <w:t xml:space="preserve">В последующие отчетные периоды строки 7 и 8 </w:t>
      </w:r>
      <w:r w:rsidRPr="00F64C3E">
        <w:rPr>
          <w:sz w:val="28"/>
          <w:szCs w:val="28"/>
          <w:lang w:val="kk-KZ"/>
        </w:rPr>
        <w:t>Т</w:t>
      </w:r>
      <w:r w:rsidRPr="00F64C3E">
        <w:rPr>
          <w:sz w:val="28"/>
          <w:szCs w:val="28"/>
        </w:rPr>
        <w:t xml:space="preserve">аблицы 1 </w:t>
      </w:r>
      <w:r w:rsidRPr="00F64C3E">
        <w:rPr>
          <w:bCs/>
          <w:sz w:val="28"/>
          <w:szCs w:val="28"/>
        </w:rPr>
        <w:t xml:space="preserve">заполняются по факту включения или исключения лиц из реестра лиц, связанных с </w:t>
      </w:r>
      <w:r w:rsidRPr="00F64C3E">
        <w:rPr>
          <w:sz w:val="28"/>
          <w:szCs w:val="28"/>
        </w:rPr>
        <w:t xml:space="preserve">банком </w:t>
      </w:r>
      <w:r w:rsidRPr="00F64C3E">
        <w:rPr>
          <w:bCs/>
          <w:sz w:val="28"/>
          <w:szCs w:val="28"/>
        </w:rPr>
        <w:t>особыми отношениями.</w:t>
      </w:r>
    </w:p>
    <w:p w14:paraId="398E5709" w14:textId="77777777" w:rsidR="00F64C3E" w:rsidRPr="00F64C3E" w:rsidRDefault="00F64C3E" w:rsidP="00F64C3E">
      <w:pPr>
        <w:ind w:firstLine="709"/>
        <w:jc w:val="both"/>
        <w:rPr>
          <w:sz w:val="28"/>
          <w:szCs w:val="28"/>
        </w:rPr>
      </w:pPr>
      <w:r w:rsidRPr="00F64C3E">
        <w:rPr>
          <w:sz w:val="28"/>
          <w:szCs w:val="28"/>
        </w:rPr>
        <w:t xml:space="preserve">15. В </w:t>
      </w:r>
      <w:r w:rsidRPr="00F64C3E">
        <w:rPr>
          <w:sz w:val="28"/>
          <w:szCs w:val="28"/>
          <w:lang w:val="kk-KZ"/>
        </w:rPr>
        <w:t>Т</w:t>
      </w:r>
      <w:r w:rsidRPr="00F64C3E">
        <w:rPr>
          <w:sz w:val="28"/>
          <w:szCs w:val="28"/>
        </w:rPr>
        <w:t>аблице 2 указываются сведения обо всех сделках банка с лицами, связанными особыми отношениями с ним, сумма которых по каждому виду операций банка с лицом, связанным особыми отношениями с ним, превышает 0,01 (ноль целых одну сотых) процента в совокупности от размера регуляторного собственного капитала банка.</w:t>
      </w:r>
    </w:p>
    <w:p w14:paraId="24ADB576" w14:textId="77777777" w:rsidR="00F64C3E" w:rsidRPr="00F64C3E" w:rsidRDefault="00F64C3E" w:rsidP="00F64C3E">
      <w:pPr>
        <w:ind w:firstLine="709"/>
        <w:jc w:val="both"/>
        <w:rPr>
          <w:sz w:val="28"/>
          <w:szCs w:val="28"/>
        </w:rPr>
      </w:pPr>
      <w:r w:rsidRPr="00F64C3E">
        <w:rPr>
          <w:sz w:val="28"/>
          <w:szCs w:val="28"/>
        </w:rPr>
        <w:t xml:space="preserve">Если собственный капитал банка имеет отрицательное значение, в </w:t>
      </w:r>
      <w:r w:rsidRPr="00F64C3E">
        <w:rPr>
          <w:sz w:val="28"/>
          <w:szCs w:val="28"/>
          <w:lang w:val="kk-KZ"/>
        </w:rPr>
        <w:t>Т</w:t>
      </w:r>
      <w:r w:rsidRPr="00F64C3E">
        <w:rPr>
          <w:sz w:val="28"/>
          <w:szCs w:val="28"/>
        </w:rPr>
        <w:t xml:space="preserve">аблице 2 указываются сведения обо всех сделках банка с лицами, связанными особыми отношениями с ним, сумма которых по каждому виду операций банка с лицом, связанным особыми отношениями с ним, превышает 0,001 (ноль целых одну тысячных) процента в совокупности от размера активов банка. </w:t>
      </w:r>
    </w:p>
    <w:p w14:paraId="37173B65" w14:textId="77777777" w:rsidR="00F64C3E" w:rsidRPr="00F64C3E" w:rsidRDefault="00F64C3E" w:rsidP="00F64C3E">
      <w:pPr>
        <w:ind w:firstLine="709"/>
        <w:jc w:val="both"/>
        <w:rPr>
          <w:sz w:val="28"/>
          <w:szCs w:val="28"/>
        </w:rPr>
      </w:pPr>
      <w:r w:rsidRPr="00F64C3E">
        <w:rPr>
          <w:sz w:val="28"/>
          <w:szCs w:val="28"/>
        </w:rPr>
        <w:t xml:space="preserve">В </w:t>
      </w:r>
      <w:r w:rsidRPr="00F64C3E">
        <w:rPr>
          <w:sz w:val="28"/>
          <w:szCs w:val="28"/>
          <w:lang w:val="kk-KZ"/>
        </w:rPr>
        <w:t>Т</w:t>
      </w:r>
      <w:r w:rsidRPr="00F64C3E">
        <w:rPr>
          <w:sz w:val="28"/>
          <w:szCs w:val="28"/>
        </w:rPr>
        <w:t xml:space="preserve">аблице 2 не указываются операции по конвертации иностранной валюты (наличной и безналичной), проводимые банком по банковскому счету в рамках договора, заключенного по решению </w:t>
      </w:r>
      <w:r w:rsidRPr="00F64C3E">
        <w:rPr>
          <w:sz w:val="28"/>
          <w:szCs w:val="28"/>
          <w:lang w:val="kk-KZ"/>
        </w:rPr>
        <w:t>С</w:t>
      </w:r>
      <w:r w:rsidRPr="00F64C3E">
        <w:rPr>
          <w:sz w:val="28"/>
          <w:szCs w:val="28"/>
        </w:rPr>
        <w:t>овета директоров банка с лицом, связанным с банком особыми отношениями, а также сведения по переводным операциям между собственными счетами одного лица, связанного с банком особыми отношениями.</w:t>
      </w:r>
    </w:p>
    <w:p w14:paraId="114E6F21" w14:textId="77777777" w:rsidR="00F64C3E" w:rsidRPr="00F64C3E" w:rsidRDefault="00F64C3E" w:rsidP="00F64C3E">
      <w:pPr>
        <w:ind w:firstLine="709"/>
        <w:jc w:val="both"/>
        <w:rPr>
          <w:sz w:val="28"/>
          <w:szCs w:val="28"/>
        </w:rPr>
      </w:pPr>
      <w:r w:rsidRPr="00F64C3E">
        <w:rPr>
          <w:bCs/>
          <w:sz w:val="28"/>
          <w:szCs w:val="28"/>
        </w:rPr>
        <w:t xml:space="preserve">16. В строке 2.1 </w:t>
      </w:r>
      <w:r w:rsidRPr="00F64C3E">
        <w:rPr>
          <w:bCs/>
          <w:sz w:val="28"/>
          <w:szCs w:val="28"/>
          <w:lang w:val="kk-KZ"/>
        </w:rPr>
        <w:t>Т</w:t>
      </w:r>
      <w:r w:rsidRPr="00F64C3E">
        <w:rPr>
          <w:bCs/>
          <w:sz w:val="28"/>
          <w:szCs w:val="28"/>
        </w:rPr>
        <w:t xml:space="preserve">аблицы 2 </w:t>
      </w:r>
      <w:r w:rsidRPr="00F64C3E">
        <w:rPr>
          <w:sz w:val="28"/>
          <w:szCs w:val="28"/>
        </w:rPr>
        <w:t xml:space="preserve">указывается </w:t>
      </w:r>
      <w:r w:rsidRPr="00F64C3E">
        <w:rPr>
          <w:bCs/>
          <w:sz w:val="28"/>
          <w:szCs w:val="28"/>
        </w:rPr>
        <w:t xml:space="preserve">референс (код) сделки, </w:t>
      </w:r>
      <w:r w:rsidRPr="00F64C3E">
        <w:rPr>
          <w:sz w:val="28"/>
          <w:szCs w:val="28"/>
        </w:rPr>
        <w:t>который служит уникальным идентификатором данной сделки в информационной системе банка.</w:t>
      </w:r>
    </w:p>
    <w:p w14:paraId="090A0BE0" w14:textId="77777777" w:rsidR="00F64C3E" w:rsidRPr="00F64C3E" w:rsidRDefault="00F64C3E" w:rsidP="00F64C3E">
      <w:pPr>
        <w:ind w:firstLine="709"/>
        <w:jc w:val="both"/>
        <w:rPr>
          <w:sz w:val="28"/>
          <w:szCs w:val="28"/>
        </w:rPr>
      </w:pPr>
      <w:r w:rsidRPr="00F64C3E">
        <w:rPr>
          <w:sz w:val="28"/>
          <w:szCs w:val="28"/>
        </w:rPr>
        <w:t xml:space="preserve">17. При выборе вида операции в строке 2.5 Таблицы 2 «выплаченные дивиденды лицам, связанным с банком особыми отношениями» и «выплаченные дивиденды банку лицами, связанными с банком особыми отношениями» в </w:t>
      </w:r>
      <w:r w:rsidRPr="00F64C3E">
        <w:rPr>
          <w:sz w:val="28"/>
          <w:szCs w:val="28"/>
        </w:rPr>
        <w:lastRenderedPageBreak/>
        <w:t xml:space="preserve">строке 2.3 </w:t>
      </w:r>
      <w:r w:rsidRPr="00F64C3E">
        <w:rPr>
          <w:sz w:val="28"/>
          <w:szCs w:val="28"/>
          <w:lang w:val="kk-KZ"/>
        </w:rPr>
        <w:t>Т</w:t>
      </w:r>
      <w:r w:rsidRPr="00F64C3E">
        <w:rPr>
          <w:sz w:val="28"/>
          <w:szCs w:val="28"/>
        </w:rPr>
        <w:t>аблицы 2 указывается дата выплаты и дата получения дивидендов соответственно.</w:t>
      </w:r>
    </w:p>
    <w:p w14:paraId="61763D68" w14:textId="77777777" w:rsidR="00F64C3E" w:rsidRPr="00F64C3E" w:rsidRDefault="00F64C3E" w:rsidP="00F64C3E">
      <w:pPr>
        <w:ind w:firstLine="709"/>
        <w:jc w:val="both"/>
        <w:rPr>
          <w:sz w:val="28"/>
          <w:szCs w:val="28"/>
        </w:rPr>
      </w:pPr>
      <w:r w:rsidRPr="00F64C3E">
        <w:rPr>
          <w:sz w:val="28"/>
          <w:szCs w:val="28"/>
        </w:rPr>
        <w:t xml:space="preserve">В строке 2.8 </w:t>
      </w:r>
      <w:r w:rsidRPr="00F64C3E">
        <w:rPr>
          <w:sz w:val="28"/>
          <w:szCs w:val="28"/>
          <w:lang w:val="kk-KZ"/>
        </w:rPr>
        <w:t>Т</w:t>
      </w:r>
      <w:r w:rsidRPr="00F64C3E">
        <w:rPr>
          <w:sz w:val="28"/>
          <w:szCs w:val="28"/>
        </w:rPr>
        <w:t xml:space="preserve">аблицы 2 указывается сумма выплаченных дивидендов, а в строке 5.3 </w:t>
      </w:r>
      <w:r w:rsidRPr="00F64C3E">
        <w:rPr>
          <w:sz w:val="28"/>
          <w:szCs w:val="28"/>
          <w:lang w:val="kk-KZ"/>
        </w:rPr>
        <w:t>Т</w:t>
      </w:r>
      <w:r w:rsidRPr="00F64C3E">
        <w:rPr>
          <w:sz w:val="28"/>
          <w:szCs w:val="28"/>
        </w:rPr>
        <w:t>аблицы 2 по виду стоимостного показателя «Начисленные доходы, расходы» – сумма начисленных дивидендов.</w:t>
      </w:r>
    </w:p>
    <w:p w14:paraId="101E9EFE" w14:textId="77777777" w:rsidR="00F64C3E" w:rsidRPr="00F64C3E" w:rsidRDefault="00F64C3E" w:rsidP="00F64C3E">
      <w:pPr>
        <w:ind w:firstLine="709"/>
        <w:jc w:val="both"/>
        <w:rPr>
          <w:sz w:val="28"/>
          <w:szCs w:val="28"/>
        </w:rPr>
      </w:pPr>
      <w:r w:rsidRPr="00F64C3E">
        <w:rPr>
          <w:sz w:val="28"/>
          <w:szCs w:val="28"/>
        </w:rPr>
        <w:t xml:space="preserve">18. При пролонгации действия договора, в строке 2.4 </w:t>
      </w:r>
      <w:r w:rsidRPr="00F64C3E">
        <w:rPr>
          <w:sz w:val="28"/>
          <w:szCs w:val="28"/>
          <w:lang w:val="kk-KZ"/>
        </w:rPr>
        <w:t>Т</w:t>
      </w:r>
      <w:r w:rsidRPr="00F64C3E">
        <w:rPr>
          <w:sz w:val="28"/>
          <w:szCs w:val="28"/>
        </w:rPr>
        <w:t xml:space="preserve">аблицы 2 указывается соответствующая дата, до которой пролонгировано действие договора, в строке 5.3 </w:t>
      </w:r>
      <w:r w:rsidRPr="00F64C3E">
        <w:rPr>
          <w:sz w:val="28"/>
          <w:szCs w:val="28"/>
          <w:lang w:val="kk-KZ"/>
        </w:rPr>
        <w:t>Т</w:t>
      </w:r>
      <w:r w:rsidRPr="00F64C3E">
        <w:rPr>
          <w:sz w:val="28"/>
          <w:szCs w:val="28"/>
        </w:rPr>
        <w:t>аблицы 2 по виду стоимостного показателя «Основной долг» – сумма балансового остатка на отчетную дату в период действия пролонгированного договора сделки.</w:t>
      </w:r>
    </w:p>
    <w:p w14:paraId="01C63272" w14:textId="77777777" w:rsidR="00F64C3E" w:rsidRPr="00F64C3E" w:rsidRDefault="00F64C3E" w:rsidP="00F64C3E">
      <w:pPr>
        <w:ind w:firstLine="709"/>
        <w:jc w:val="both"/>
        <w:rPr>
          <w:sz w:val="28"/>
          <w:szCs w:val="28"/>
        </w:rPr>
      </w:pPr>
      <w:r w:rsidRPr="00F64C3E">
        <w:rPr>
          <w:sz w:val="28"/>
          <w:szCs w:val="28"/>
        </w:rPr>
        <w:t xml:space="preserve">19. В строке 2.6 </w:t>
      </w:r>
      <w:r w:rsidRPr="00F64C3E">
        <w:rPr>
          <w:sz w:val="28"/>
          <w:szCs w:val="28"/>
          <w:lang w:val="kk-KZ"/>
        </w:rPr>
        <w:t>Т</w:t>
      </w:r>
      <w:r w:rsidRPr="00F64C3E">
        <w:rPr>
          <w:sz w:val="28"/>
          <w:szCs w:val="28"/>
        </w:rPr>
        <w:t>аблицы 2 указывается цель сделки в соответствии со справочником, который ведется банком.</w:t>
      </w:r>
    </w:p>
    <w:p w14:paraId="2B89ED6C" w14:textId="77777777" w:rsidR="00F64C3E" w:rsidRPr="00F64C3E" w:rsidRDefault="00F64C3E" w:rsidP="00F64C3E">
      <w:pPr>
        <w:ind w:firstLine="709"/>
        <w:jc w:val="both"/>
        <w:rPr>
          <w:sz w:val="28"/>
          <w:szCs w:val="28"/>
        </w:rPr>
      </w:pPr>
      <w:r w:rsidRPr="00F64C3E">
        <w:rPr>
          <w:sz w:val="28"/>
          <w:szCs w:val="28"/>
        </w:rPr>
        <w:t xml:space="preserve">20. В строке 2.7 </w:t>
      </w:r>
      <w:r w:rsidRPr="00F64C3E">
        <w:rPr>
          <w:sz w:val="28"/>
          <w:szCs w:val="28"/>
          <w:lang w:val="kk-KZ"/>
        </w:rPr>
        <w:t>Т</w:t>
      </w:r>
      <w:r w:rsidRPr="00F64C3E">
        <w:rPr>
          <w:sz w:val="28"/>
          <w:szCs w:val="28"/>
        </w:rPr>
        <w:t>аблицы 2 коды валют указываются в соответствии с национальным классификатором Республики Казахстан НК РК 07 ISO 4217 «Коды для представления валют и фондов».</w:t>
      </w:r>
    </w:p>
    <w:p w14:paraId="65660FF1" w14:textId="77777777" w:rsidR="00F64C3E" w:rsidRPr="00F64C3E" w:rsidRDefault="00F64C3E" w:rsidP="00F64C3E">
      <w:pPr>
        <w:ind w:firstLine="709"/>
        <w:jc w:val="both"/>
        <w:rPr>
          <w:sz w:val="28"/>
          <w:szCs w:val="28"/>
        </w:rPr>
      </w:pPr>
      <w:r w:rsidRPr="00F64C3E">
        <w:rPr>
          <w:sz w:val="28"/>
          <w:szCs w:val="28"/>
        </w:rPr>
        <w:t xml:space="preserve">21. В строке 2.8 </w:t>
      </w:r>
      <w:r w:rsidRPr="00F64C3E">
        <w:rPr>
          <w:sz w:val="28"/>
          <w:szCs w:val="28"/>
          <w:lang w:val="kk-KZ"/>
        </w:rPr>
        <w:t>Т</w:t>
      </w:r>
      <w:r w:rsidRPr="00F64C3E">
        <w:rPr>
          <w:sz w:val="28"/>
          <w:szCs w:val="28"/>
        </w:rPr>
        <w:t>аблицы 2 отражается сумма сделки, указанная в договоре.</w:t>
      </w:r>
    </w:p>
    <w:p w14:paraId="177E7AE0" w14:textId="77777777" w:rsidR="00F64C3E" w:rsidRPr="00F64C3E" w:rsidRDefault="00F64C3E" w:rsidP="00F64C3E">
      <w:pPr>
        <w:ind w:firstLine="709"/>
        <w:jc w:val="both"/>
        <w:rPr>
          <w:sz w:val="28"/>
          <w:szCs w:val="28"/>
        </w:rPr>
      </w:pPr>
      <w:r w:rsidRPr="00F64C3E">
        <w:rPr>
          <w:sz w:val="28"/>
          <w:szCs w:val="28"/>
        </w:rPr>
        <w:t>Сумма сделки по договору в иностранной валюте указывается в пересчете по рыночному курсу обмена валют, определенному в порядке, предусмотренном пунктом 1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на дату заключения договора.</w:t>
      </w:r>
    </w:p>
    <w:p w14:paraId="6A3CB38C" w14:textId="77777777" w:rsidR="00F64C3E" w:rsidRPr="00F64C3E" w:rsidRDefault="00F64C3E" w:rsidP="00F64C3E">
      <w:pPr>
        <w:ind w:firstLine="709"/>
        <w:jc w:val="both"/>
        <w:rPr>
          <w:sz w:val="28"/>
          <w:szCs w:val="28"/>
        </w:rPr>
      </w:pPr>
      <w:r w:rsidRPr="00F64C3E">
        <w:rPr>
          <w:sz w:val="28"/>
          <w:szCs w:val="28"/>
        </w:rPr>
        <w:t>22. В строке 2.9 Таблицы 2 указывается ставка вознаграждения по сделке в соответствии с условиями договора в процентах годовых.</w:t>
      </w:r>
    </w:p>
    <w:p w14:paraId="35C0E956" w14:textId="77777777" w:rsidR="00F64C3E" w:rsidRPr="00F64C3E" w:rsidRDefault="00F64C3E" w:rsidP="00F64C3E">
      <w:pPr>
        <w:ind w:firstLine="709"/>
        <w:jc w:val="both"/>
        <w:rPr>
          <w:sz w:val="28"/>
          <w:szCs w:val="28"/>
        </w:rPr>
      </w:pPr>
      <w:r w:rsidRPr="00F64C3E">
        <w:rPr>
          <w:sz w:val="28"/>
          <w:szCs w:val="28"/>
        </w:rPr>
        <w:t>23. В строках 3.1 и 3.2 Таблицы 2 отражаются реквизиты первого решения уполномоченного органа (лица) о совершении (заключении) банком сделки с лицом, связанным с ним особыми отношениями.</w:t>
      </w:r>
    </w:p>
    <w:p w14:paraId="44C45C29" w14:textId="77777777" w:rsidR="00F64C3E" w:rsidRPr="00F64C3E" w:rsidRDefault="00F64C3E" w:rsidP="00F64C3E">
      <w:pPr>
        <w:ind w:firstLine="709"/>
        <w:jc w:val="both"/>
        <w:rPr>
          <w:sz w:val="28"/>
          <w:szCs w:val="28"/>
        </w:rPr>
      </w:pPr>
      <w:r w:rsidRPr="00F64C3E">
        <w:rPr>
          <w:sz w:val="28"/>
          <w:szCs w:val="28"/>
        </w:rPr>
        <w:t>Показатели в строках 3.1 и 3.2 Таблицы 2 не заполняются, если по показателю в строке 4 Таблицы 2 указано значение «1».</w:t>
      </w:r>
    </w:p>
    <w:p w14:paraId="3C107B85" w14:textId="77777777" w:rsidR="00F64C3E" w:rsidRPr="00F64C3E" w:rsidRDefault="00F64C3E" w:rsidP="00F64C3E">
      <w:pPr>
        <w:ind w:firstLine="709"/>
        <w:jc w:val="both"/>
        <w:rPr>
          <w:sz w:val="28"/>
          <w:szCs w:val="28"/>
        </w:rPr>
      </w:pPr>
      <w:r w:rsidRPr="00F64C3E">
        <w:rPr>
          <w:sz w:val="28"/>
          <w:szCs w:val="28"/>
        </w:rPr>
        <w:t xml:space="preserve">Если на момент заключения сделки лицо не имело признака связанности с банком особыми отношениями, значения в строках 3.1 и 3.2 Таблицы 2 не </w:t>
      </w:r>
      <w:r w:rsidRPr="00F64C3E">
        <w:rPr>
          <w:sz w:val="28"/>
          <w:szCs w:val="28"/>
          <w:lang w:val="kk-KZ"/>
        </w:rPr>
        <w:t>представляются</w:t>
      </w:r>
      <w:r w:rsidRPr="00F64C3E">
        <w:rPr>
          <w:sz w:val="28"/>
          <w:szCs w:val="28"/>
        </w:rPr>
        <w:t>.</w:t>
      </w:r>
    </w:p>
    <w:p w14:paraId="5F5F6300" w14:textId="77777777" w:rsidR="00F64C3E" w:rsidRPr="00F64C3E" w:rsidRDefault="00F64C3E" w:rsidP="00F64C3E">
      <w:pPr>
        <w:ind w:firstLine="709"/>
        <w:jc w:val="both"/>
        <w:rPr>
          <w:sz w:val="28"/>
          <w:szCs w:val="28"/>
        </w:rPr>
      </w:pPr>
      <w:r w:rsidRPr="00F64C3E">
        <w:rPr>
          <w:sz w:val="28"/>
          <w:szCs w:val="28"/>
        </w:rPr>
        <w:t>24. В строке 4 Таблицы 2 при заключении сделки с лицом, связанным с банком особыми отношениями, в соответствии с типовыми условиями таких сделок, утвержденными Советом директоров банка и применяемыми к аналогичным сделкам с третьими лицами, не являющимися лицами, связанными с банком особыми отношениями, указывается «1», в ином случае указывается «0».</w:t>
      </w:r>
    </w:p>
    <w:p w14:paraId="6965CDFD" w14:textId="77777777" w:rsidR="00F64C3E" w:rsidRPr="00F64C3E" w:rsidRDefault="00F64C3E" w:rsidP="00F64C3E">
      <w:pPr>
        <w:ind w:firstLine="709"/>
        <w:jc w:val="both"/>
        <w:rPr>
          <w:sz w:val="28"/>
          <w:szCs w:val="28"/>
        </w:rPr>
      </w:pPr>
      <w:r w:rsidRPr="00F64C3E">
        <w:rPr>
          <w:sz w:val="28"/>
          <w:szCs w:val="28"/>
        </w:rPr>
        <w:t xml:space="preserve">25. В строках 5.2 и 5.3 Таблицы 2 указываются номера счетов в соответствии с Типовым планом счетов, на которых учитываются суммы сделок </w:t>
      </w:r>
      <w:r w:rsidRPr="00F64C3E">
        <w:rPr>
          <w:sz w:val="28"/>
          <w:szCs w:val="28"/>
        </w:rPr>
        <w:lastRenderedPageBreak/>
        <w:t>банка</w:t>
      </w:r>
      <w:r w:rsidRPr="00F64C3E">
        <w:rPr>
          <w:bCs/>
          <w:sz w:val="28"/>
          <w:szCs w:val="28"/>
        </w:rPr>
        <w:t xml:space="preserve"> с лицами, связанными с ним особыми отношениями</w:t>
      </w:r>
      <w:r w:rsidRPr="00F64C3E">
        <w:rPr>
          <w:sz w:val="28"/>
          <w:szCs w:val="28"/>
        </w:rPr>
        <w:t>, и соответствующие им стоимостные значения на отчетную дату.</w:t>
      </w:r>
    </w:p>
    <w:p w14:paraId="019C5EB2" w14:textId="77777777" w:rsidR="00F64C3E" w:rsidRPr="00F64C3E" w:rsidRDefault="00F64C3E" w:rsidP="00F64C3E">
      <w:pPr>
        <w:ind w:firstLine="709"/>
        <w:jc w:val="both"/>
        <w:rPr>
          <w:sz w:val="28"/>
          <w:szCs w:val="28"/>
        </w:rPr>
      </w:pPr>
      <w:r w:rsidRPr="00F64C3E">
        <w:rPr>
          <w:sz w:val="28"/>
          <w:szCs w:val="28"/>
        </w:rPr>
        <w:t xml:space="preserve">Если стоимостное значение равно нулю, показатели по строкам 5.1, 5.2 и 5.3 Таблицы 2 не </w:t>
      </w:r>
      <w:r w:rsidRPr="00F64C3E">
        <w:rPr>
          <w:sz w:val="28"/>
          <w:szCs w:val="28"/>
          <w:lang w:val="kk-KZ"/>
        </w:rPr>
        <w:t>представляются</w:t>
      </w:r>
      <w:r w:rsidRPr="00F64C3E">
        <w:rPr>
          <w:sz w:val="28"/>
          <w:szCs w:val="28"/>
        </w:rPr>
        <w:t>.</w:t>
      </w:r>
    </w:p>
    <w:p w14:paraId="66E988D6" w14:textId="77777777" w:rsidR="00F64C3E" w:rsidRPr="00F64C3E" w:rsidRDefault="00F64C3E" w:rsidP="00F64C3E">
      <w:pPr>
        <w:ind w:firstLine="709"/>
        <w:jc w:val="both"/>
        <w:rPr>
          <w:sz w:val="28"/>
          <w:szCs w:val="28"/>
        </w:rPr>
      </w:pPr>
      <w:r w:rsidRPr="00F64C3E">
        <w:rPr>
          <w:sz w:val="28"/>
          <w:szCs w:val="28"/>
        </w:rPr>
        <w:t>26. При выборе вида стоимостного показателя в строке 5.1 Таблицы 2 «доходы, расходы», в строке 5.3 указываются суммы процентных доходов, расходов по сделке на отчетную дату, отраженные на соответствующих балансовых счетах 4 и 5 классов в соответствии с Типовым планом счетов.</w:t>
      </w:r>
    </w:p>
    <w:p w14:paraId="28336019" w14:textId="77777777" w:rsidR="00F64C3E" w:rsidRPr="00F64C3E" w:rsidRDefault="00F64C3E" w:rsidP="00F64C3E">
      <w:pPr>
        <w:jc w:val="both"/>
        <w:rPr>
          <w:sz w:val="28"/>
          <w:szCs w:val="28"/>
        </w:rPr>
        <w:sectPr w:rsidR="00F64C3E" w:rsidRPr="00F64C3E" w:rsidSect="007B0EAD">
          <w:headerReference w:type="default" r:id="rId25"/>
          <w:type w:val="continuous"/>
          <w:pgSz w:w="11906" w:h="16838"/>
          <w:pgMar w:top="1418" w:right="851" w:bottom="1418" w:left="1418" w:header="708" w:footer="0" w:gutter="0"/>
          <w:cols w:space="720"/>
          <w:formProt w:val="0"/>
          <w:docGrid w:linePitch="360"/>
        </w:sectPr>
      </w:pPr>
    </w:p>
    <w:p w14:paraId="55FA62AB" w14:textId="77777777" w:rsidR="00F64C3E" w:rsidRPr="00F64C3E" w:rsidRDefault="00F64C3E" w:rsidP="00F64C3E">
      <w:pPr>
        <w:pageBreakBefore/>
        <w:ind w:left="4820" w:firstLine="2835"/>
        <w:jc w:val="right"/>
        <w:rPr>
          <w:rFonts w:eastAsia="Calibri"/>
          <w:sz w:val="28"/>
          <w:szCs w:val="22"/>
          <w:lang w:eastAsia="en-US"/>
        </w:rPr>
      </w:pPr>
      <w:r w:rsidRPr="00F64C3E">
        <w:rPr>
          <w:rFonts w:eastAsia="Calibri"/>
          <w:sz w:val="28"/>
          <w:szCs w:val="22"/>
          <w:lang w:eastAsia="en-US"/>
        </w:rPr>
        <w:lastRenderedPageBreak/>
        <w:t>Приложение 30к Перечню</w:t>
      </w:r>
    </w:p>
    <w:p w14:paraId="01A80DD2" w14:textId="77777777" w:rsidR="00F64C3E" w:rsidRPr="00F64C3E" w:rsidRDefault="00F64C3E" w:rsidP="00F64C3E">
      <w:pPr>
        <w:ind w:firstLine="709"/>
        <w:jc w:val="right"/>
        <w:rPr>
          <w:sz w:val="28"/>
          <w:szCs w:val="28"/>
        </w:rPr>
      </w:pPr>
    </w:p>
    <w:p w14:paraId="2726E0A5" w14:textId="77777777" w:rsidR="00F64C3E" w:rsidRPr="00F64C3E" w:rsidRDefault="00F64C3E" w:rsidP="00F64C3E">
      <w:pPr>
        <w:ind w:firstLine="709"/>
        <w:jc w:val="right"/>
        <w:rPr>
          <w:sz w:val="28"/>
          <w:szCs w:val="28"/>
        </w:rPr>
      </w:pPr>
    </w:p>
    <w:p w14:paraId="1984EBFE" w14:textId="77777777" w:rsidR="00F64C3E" w:rsidRPr="00F64C3E" w:rsidRDefault="00F64C3E" w:rsidP="00F64C3E">
      <w:pPr>
        <w:ind w:firstLine="709"/>
        <w:jc w:val="right"/>
        <w:rPr>
          <w:sz w:val="28"/>
          <w:szCs w:val="28"/>
        </w:rPr>
      </w:pPr>
      <w:r w:rsidRPr="00F64C3E">
        <w:rPr>
          <w:sz w:val="28"/>
          <w:szCs w:val="28"/>
        </w:rPr>
        <w:t>Приложение 11</w:t>
      </w:r>
    </w:p>
    <w:p w14:paraId="1B5E2A48" w14:textId="77777777" w:rsidR="00F64C3E" w:rsidRPr="00F64C3E" w:rsidRDefault="00F64C3E" w:rsidP="00F64C3E">
      <w:pPr>
        <w:ind w:firstLine="709"/>
        <w:jc w:val="right"/>
        <w:rPr>
          <w:sz w:val="28"/>
          <w:szCs w:val="28"/>
        </w:rPr>
      </w:pPr>
      <w:r w:rsidRPr="00F64C3E">
        <w:rPr>
          <w:sz w:val="28"/>
          <w:szCs w:val="28"/>
        </w:rPr>
        <w:t>к постановлению</w:t>
      </w:r>
      <w:r w:rsidRPr="00F64C3E">
        <w:t xml:space="preserve"> </w:t>
      </w:r>
      <w:r w:rsidRPr="00F64C3E">
        <w:rPr>
          <w:sz w:val="28"/>
          <w:szCs w:val="28"/>
        </w:rPr>
        <w:t>Правления</w:t>
      </w:r>
    </w:p>
    <w:p w14:paraId="0688D46E" w14:textId="77777777" w:rsidR="00F64C3E" w:rsidRPr="00F64C3E" w:rsidRDefault="00F64C3E" w:rsidP="00F64C3E">
      <w:pPr>
        <w:ind w:firstLine="709"/>
        <w:jc w:val="right"/>
        <w:rPr>
          <w:sz w:val="28"/>
          <w:szCs w:val="28"/>
        </w:rPr>
      </w:pPr>
      <w:r w:rsidRPr="00F64C3E">
        <w:rPr>
          <w:sz w:val="28"/>
          <w:szCs w:val="28"/>
        </w:rPr>
        <w:t>Национального Банка</w:t>
      </w:r>
    </w:p>
    <w:p w14:paraId="4A4A27A3" w14:textId="77777777" w:rsidR="00F64C3E" w:rsidRPr="00F64C3E" w:rsidRDefault="00F64C3E" w:rsidP="00F64C3E">
      <w:pPr>
        <w:ind w:firstLine="709"/>
        <w:jc w:val="right"/>
        <w:rPr>
          <w:sz w:val="28"/>
          <w:szCs w:val="28"/>
        </w:rPr>
      </w:pPr>
      <w:r w:rsidRPr="00F64C3E">
        <w:rPr>
          <w:sz w:val="28"/>
          <w:szCs w:val="28"/>
        </w:rPr>
        <w:t>Республики Казахстан</w:t>
      </w:r>
    </w:p>
    <w:p w14:paraId="19DF65BB" w14:textId="77777777" w:rsidR="00F64C3E" w:rsidRPr="00F64C3E" w:rsidRDefault="00F64C3E" w:rsidP="00F64C3E">
      <w:pPr>
        <w:jc w:val="right"/>
        <w:rPr>
          <w:bCs/>
          <w:sz w:val="28"/>
          <w:szCs w:val="28"/>
        </w:rPr>
      </w:pPr>
      <w:r w:rsidRPr="00F64C3E">
        <w:rPr>
          <w:sz w:val="28"/>
          <w:szCs w:val="28"/>
        </w:rPr>
        <w:t>от 21 апреля 2020 года № 54</w:t>
      </w:r>
    </w:p>
    <w:p w14:paraId="2A4E7A12" w14:textId="77777777" w:rsidR="00F64C3E" w:rsidRPr="00F64C3E" w:rsidRDefault="00F64C3E" w:rsidP="00F64C3E">
      <w:pPr>
        <w:ind w:firstLine="397"/>
        <w:jc w:val="right"/>
        <w:textAlignment w:val="baseline"/>
        <w:rPr>
          <w:sz w:val="28"/>
          <w:szCs w:val="28"/>
        </w:rPr>
      </w:pPr>
    </w:p>
    <w:p w14:paraId="1FADD4CA" w14:textId="77777777" w:rsidR="00F64C3E" w:rsidRPr="00F64C3E" w:rsidRDefault="00F64C3E" w:rsidP="00F64C3E">
      <w:pPr>
        <w:ind w:firstLine="397"/>
        <w:jc w:val="right"/>
        <w:textAlignment w:val="baseline"/>
        <w:rPr>
          <w:sz w:val="28"/>
          <w:szCs w:val="28"/>
        </w:rPr>
      </w:pPr>
      <w:r w:rsidRPr="00F64C3E">
        <w:rPr>
          <w:sz w:val="28"/>
          <w:szCs w:val="28"/>
        </w:rPr>
        <w:t> </w:t>
      </w:r>
    </w:p>
    <w:p w14:paraId="6AC91176" w14:textId="77777777" w:rsidR="00F64C3E" w:rsidRPr="00F64C3E" w:rsidRDefault="00F64C3E" w:rsidP="00F64C3E">
      <w:pPr>
        <w:jc w:val="center"/>
        <w:textAlignment w:val="baseline"/>
        <w:rPr>
          <w:sz w:val="28"/>
          <w:szCs w:val="28"/>
        </w:rPr>
      </w:pPr>
      <w:r w:rsidRPr="00F64C3E">
        <w:rPr>
          <w:sz w:val="28"/>
          <w:szCs w:val="28"/>
        </w:rPr>
        <w:t>Форма, предназначенная для сбора административных данных</w:t>
      </w:r>
    </w:p>
    <w:p w14:paraId="3EAFD208" w14:textId="77777777" w:rsidR="00F64C3E" w:rsidRPr="00F64C3E" w:rsidRDefault="00F64C3E" w:rsidP="00F64C3E">
      <w:pPr>
        <w:jc w:val="center"/>
        <w:rPr>
          <w:rFonts w:eastAsia="Calibri"/>
          <w:sz w:val="28"/>
          <w:szCs w:val="28"/>
          <w:lang w:eastAsia="en-US"/>
        </w:rPr>
      </w:pPr>
    </w:p>
    <w:p w14:paraId="7A19419D" w14:textId="77777777" w:rsidR="00F64C3E" w:rsidRPr="00F64C3E" w:rsidRDefault="00F64C3E" w:rsidP="00F64C3E">
      <w:pPr>
        <w:jc w:val="center"/>
        <w:rPr>
          <w:rFonts w:eastAsia="Calibri"/>
          <w:sz w:val="28"/>
          <w:szCs w:val="28"/>
          <w:lang w:eastAsia="en-US"/>
        </w:rPr>
      </w:pPr>
    </w:p>
    <w:p w14:paraId="35F71388" w14:textId="77777777" w:rsidR="00F64C3E" w:rsidRPr="00F64C3E" w:rsidRDefault="00F64C3E" w:rsidP="00F64C3E">
      <w:pPr>
        <w:ind w:firstLine="709"/>
        <w:rPr>
          <w:rFonts w:eastAsia="Calibri"/>
          <w:sz w:val="28"/>
          <w:szCs w:val="28"/>
          <w:lang w:eastAsia="en-US"/>
        </w:rPr>
      </w:pPr>
      <w:r w:rsidRPr="00F64C3E">
        <w:rPr>
          <w:rFonts w:eastAsia="Calibri"/>
          <w:sz w:val="28"/>
          <w:szCs w:val="28"/>
          <w:lang w:eastAsia="en-US"/>
        </w:rPr>
        <w:t>Представляется: в Национальный Банк Республики Казахстан</w:t>
      </w:r>
    </w:p>
    <w:p w14:paraId="62B506AB" w14:textId="77777777" w:rsidR="00F64C3E" w:rsidRPr="00F64C3E" w:rsidRDefault="00F64C3E" w:rsidP="00F64C3E">
      <w:pPr>
        <w:ind w:firstLine="709"/>
        <w:rPr>
          <w:rFonts w:eastAsia="Calibri"/>
          <w:sz w:val="28"/>
          <w:szCs w:val="28"/>
          <w:lang w:eastAsia="en-US"/>
        </w:rPr>
      </w:pPr>
      <w:r w:rsidRPr="00F64C3E">
        <w:rPr>
          <w:rFonts w:eastAsia="Calibri"/>
          <w:sz w:val="28"/>
          <w:szCs w:val="28"/>
          <w:lang w:eastAsia="en-US"/>
        </w:rPr>
        <w:t>Форма административных данных размещена на интернет-ресурсе: www.nationalbank.kz</w:t>
      </w:r>
    </w:p>
    <w:p w14:paraId="55CDCC26" w14:textId="77777777" w:rsidR="00F64C3E" w:rsidRPr="00F64C3E" w:rsidRDefault="00F64C3E" w:rsidP="00F64C3E">
      <w:pPr>
        <w:jc w:val="center"/>
        <w:rPr>
          <w:rFonts w:eastAsia="Calibri"/>
          <w:sz w:val="28"/>
          <w:szCs w:val="28"/>
          <w:lang w:eastAsia="en-US"/>
        </w:rPr>
      </w:pPr>
    </w:p>
    <w:p w14:paraId="531DBB93" w14:textId="77777777" w:rsidR="00F64C3E" w:rsidRPr="00F64C3E" w:rsidRDefault="00F64C3E" w:rsidP="00F64C3E">
      <w:pPr>
        <w:jc w:val="center"/>
        <w:rPr>
          <w:sz w:val="28"/>
          <w:szCs w:val="28"/>
        </w:rPr>
      </w:pPr>
      <w:r w:rsidRPr="00F64C3E">
        <w:rPr>
          <w:sz w:val="28"/>
          <w:szCs w:val="28"/>
        </w:rPr>
        <w:t>Отчет об операциях с наличными деньгами</w:t>
      </w:r>
    </w:p>
    <w:p w14:paraId="36B1D437" w14:textId="77777777" w:rsidR="00F64C3E" w:rsidRPr="00F64C3E" w:rsidRDefault="00F64C3E" w:rsidP="00F64C3E">
      <w:pPr>
        <w:jc w:val="center"/>
        <w:rPr>
          <w:sz w:val="28"/>
          <w:szCs w:val="28"/>
        </w:rPr>
      </w:pPr>
    </w:p>
    <w:p w14:paraId="5F270557" w14:textId="77777777" w:rsidR="00F64C3E" w:rsidRPr="00F64C3E" w:rsidRDefault="00F64C3E" w:rsidP="00F64C3E">
      <w:pPr>
        <w:ind w:firstLine="709"/>
        <w:jc w:val="both"/>
        <w:rPr>
          <w:sz w:val="28"/>
          <w:szCs w:val="28"/>
        </w:rPr>
      </w:pPr>
      <w:r w:rsidRPr="00F64C3E">
        <w:rPr>
          <w:sz w:val="28"/>
          <w:szCs w:val="28"/>
        </w:rPr>
        <w:t xml:space="preserve">Индекс формы административных данных: </w:t>
      </w:r>
      <w:r w:rsidRPr="00F64C3E">
        <w:rPr>
          <w:sz w:val="28"/>
          <w:szCs w:val="28"/>
          <w:lang w:val="en-US"/>
        </w:rPr>
        <w:t>CASH</w:t>
      </w:r>
    </w:p>
    <w:p w14:paraId="7704BFC1" w14:textId="77777777" w:rsidR="00F64C3E" w:rsidRPr="00F64C3E" w:rsidRDefault="00F64C3E" w:rsidP="00F64C3E">
      <w:pPr>
        <w:ind w:firstLine="709"/>
        <w:jc w:val="both"/>
        <w:rPr>
          <w:sz w:val="28"/>
          <w:szCs w:val="28"/>
        </w:rPr>
      </w:pPr>
      <w:r w:rsidRPr="00F64C3E">
        <w:rPr>
          <w:sz w:val="28"/>
          <w:szCs w:val="28"/>
        </w:rPr>
        <w:t>Периодичность: ежемесячная</w:t>
      </w:r>
    </w:p>
    <w:p w14:paraId="0C3D5790" w14:textId="77777777" w:rsidR="00F64C3E" w:rsidRPr="00F64C3E" w:rsidRDefault="00F64C3E" w:rsidP="00F64C3E">
      <w:pPr>
        <w:ind w:firstLine="709"/>
        <w:rPr>
          <w:sz w:val="28"/>
          <w:szCs w:val="28"/>
        </w:rPr>
      </w:pPr>
      <w:r w:rsidRPr="00F64C3E">
        <w:rPr>
          <w:sz w:val="28"/>
          <w:szCs w:val="28"/>
        </w:rPr>
        <w:t>Отчетный период: по состоянию на 1 ______________ 20__ года</w:t>
      </w:r>
    </w:p>
    <w:p w14:paraId="2854D9F3" w14:textId="77777777" w:rsidR="00F64C3E" w:rsidRPr="00F64C3E" w:rsidRDefault="00F64C3E" w:rsidP="00F64C3E">
      <w:pPr>
        <w:ind w:firstLine="709"/>
        <w:jc w:val="both"/>
        <w:rPr>
          <w:sz w:val="28"/>
          <w:szCs w:val="28"/>
        </w:rPr>
      </w:pPr>
      <w:r w:rsidRPr="00F64C3E">
        <w:rPr>
          <w:sz w:val="28"/>
          <w:szCs w:val="28"/>
        </w:rPr>
        <w:t>Круг лиц, представляющих информацию: банки второго уровня</w:t>
      </w:r>
    </w:p>
    <w:p w14:paraId="5A3A0050" w14:textId="77777777" w:rsidR="00F64C3E" w:rsidRPr="00F64C3E" w:rsidRDefault="00F64C3E" w:rsidP="00F64C3E">
      <w:pPr>
        <w:ind w:firstLine="709"/>
        <w:jc w:val="both"/>
        <w:rPr>
          <w:sz w:val="28"/>
          <w:szCs w:val="28"/>
        </w:rPr>
      </w:pPr>
      <w:r w:rsidRPr="00F64C3E">
        <w:rPr>
          <w:sz w:val="28"/>
          <w:szCs w:val="28"/>
        </w:rPr>
        <w:t>Срок представления формы административных данных: ежемесячно, не позднее тридцатого числа месяца, следующего за отчетным месяцем</w:t>
      </w:r>
    </w:p>
    <w:p w14:paraId="7E2AF060" w14:textId="77777777" w:rsidR="00F64C3E" w:rsidRPr="00F64C3E" w:rsidRDefault="00F64C3E" w:rsidP="00F64C3E">
      <w:pPr>
        <w:ind w:firstLine="397"/>
        <w:jc w:val="both"/>
        <w:rPr>
          <w:sz w:val="28"/>
          <w:szCs w:val="28"/>
        </w:rPr>
      </w:pPr>
    </w:p>
    <w:p w14:paraId="5054819E" w14:textId="77777777" w:rsidR="00F64C3E" w:rsidRPr="00F64C3E" w:rsidRDefault="00F64C3E" w:rsidP="00F64C3E">
      <w:pPr>
        <w:ind w:firstLine="397"/>
        <w:rPr>
          <w:sz w:val="28"/>
          <w:szCs w:val="28"/>
        </w:rPr>
      </w:pPr>
    </w:p>
    <w:p w14:paraId="54FD7638" w14:textId="77777777" w:rsidR="00F64C3E" w:rsidRPr="00F64C3E" w:rsidRDefault="00F64C3E" w:rsidP="00F64C3E">
      <w:pPr>
        <w:pageBreakBefore/>
        <w:ind w:firstLine="709"/>
        <w:jc w:val="right"/>
        <w:rPr>
          <w:sz w:val="28"/>
          <w:szCs w:val="28"/>
        </w:rPr>
      </w:pPr>
      <w:r w:rsidRPr="00F64C3E">
        <w:rPr>
          <w:sz w:val="28"/>
          <w:szCs w:val="28"/>
        </w:rPr>
        <w:lastRenderedPageBreak/>
        <w:t>Форма</w:t>
      </w:r>
    </w:p>
    <w:p w14:paraId="1AAD2ACC" w14:textId="77777777" w:rsidR="00F64C3E" w:rsidRPr="00F64C3E" w:rsidRDefault="00F64C3E" w:rsidP="00F64C3E">
      <w:pPr>
        <w:jc w:val="center"/>
        <w:rPr>
          <w:sz w:val="28"/>
          <w:szCs w:val="28"/>
        </w:rPr>
      </w:pPr>
    </w:p>
    <w:p w14:paraId="004F8F88" w14:textId="77777777" w:rsidR="00F64C3E" w:rsidRPr="00F64C3E" w:rsidRDefault="00F64C3E" w:rsidP="00F64C3E">
      <w:pPr>
        <w:jc w:val="center"/>
        <w:rPr>
          <w:sz w:val="28"/>
          <w:szCs w:val="28"/>
        </w:rPr>
      </w:pPr>
    </w:p>
    <w:p w14:paraId="07420976" w14:textId="77777777" w:rsidR="00F64C3E" w:rsidRPr="00F64C3E" w:rsidRDefault="00F64C3E" w:rsidP="00F64C3E">
      <w:pPr>
        <w:ind w:firstLine="709"/>
        <w:rPr>
          <w:sz w:val="28"/>
          <w:szCs w:val="28"/>
        </w:rPr>
      </w:pPr>
      <w:r w:rsidRPr="00F64C3E">
        <w:rPr>
          <w:sz w:val="28"/>
          <w:szCs w:val="28"/>
        </w:rPr>
        <w:t>Таблица 1. Сведения по операциям клиентов</w:t>
      </w:r>
    </w:p>
    <w:p w14:paraId="0B719810" w14:textId="77777777" w:rsidR="00F64C3E" w:rsidRPr="00F64C3E" w:rsidRDefault="00F64C3E" w:rsidP="00F64C3E">
      <w:pPr>
        <w:jc w:val="center"/>
        <w:rPr>
          <w:sz w:val="28"/>
          <w:szCs w:val="28"/>
        </w:rPr>
      </w:pPr>
    </w:p>
    <w:tbl>
      <w:tblPr>
        <w:tblW w:w="9498" w:type="dxa"/>
        <w:tblInd w:w="-5" w:type="dxa"/>
        <w:tblLook w:val="04A0" w:firstRow="1" w:lastRow="0" w:firstColumn="1" w:lastColumn="0" w:noHBand="0" w:noVBand="1"/>
      </w:tblPr>
      <w:tblGrid>
        <w:gridCol w:w="601"/>
        <w:gridCol w:w="6912"/>
        <w:gridCol w:w="1985"/>
      </w:tblGrid>
      <w:tr w:rsidR="00F64C3E" w:rsidRPr="00F64C3E" w14:paraId="6A19AF3B" w14:textId="77777777" w:rsidTr="008F2088">
        <w:trPr>
          <w:trHeight w:val="454"/>
        </w:trPr>
        <w:tc>
          <w:tcPr>
            <w:tcW w:w="601" w:type="dxa"/>
            <w:tcBorders>
              <w:top w:val="single" w:sz="4" w:space="0" w:color="auto"/>
              <w:left w:val="single" w:sz="4" w:space="0" w:color="auto"/>
              <w:bottom w:val="nil"/>
              <w:right w:val="single" w:sz="4" w:space="0" w:color="auto"/>
            </w:tcBorders>
            <w:vAlign w:val="center"/>
            <w:hideMark/>
          </w:tcPr>
          <w:p w14:paraId="1FE35567" w14:textId="77777777" w:rsidR="00F64C3E" w:rsidRPr="00F64C3E" w:rsidRDefault="00F64C3E" w:rsidP="00F64C3E">
            <w:pPr>
              <w:jc w:val="center"/>
              <w:rPr>
                <w:bCs/>
                <w:sz w:val="20"/>
                <w:szCs w:val="20"/>
              </w:rPr>
            </w:pPr>
            <w:r w:rsidRPr="00F64C3E">
              <w:rPr>
                <w:bCs/>
                <w:sz w:val="20"/>
                <w:szCs w:val="20"/>
              </w:rPr>
              <w:t>№</w:t>
            </w:r>
          </w:p>
        </w:tc>
        <w:tc>
          <w:tcPr>
            <w:tcW w:w="6912" w:type="dxa"/>
            <w:tcBorders>
              <w:top w:val="single" w:sz="4" w:space="0" w:color="auto"/>
              <w:left w:val="nil"/>
              <w:bottom w:val="single" w:sz="4" w:space="0" w:color="auto"/>
              <w:right w:val="single" w:sz="4" w:space="0" w:color="000000"/>
            </w:tcBorders>
            <w:vAlign w:val="center"/>
            <w:hideMark/>
          </w:tcPr>
          <w:p w14:paraId="6F501275" w14:textId="77777777" w:rsidR="00F64C3E" w:rsidRPr="00F64C3E" w:rsidRDefault="00F64C3E" w:rsidP="00F64C3E">
            <w:pPr>
              <w:jc w:val="center"/>
              <w:rPr>
                <w:bCs/>
                <w:sz w:val="20"/>
                <w:szCs w:val="20"/>
              </w:rPr>
            </w:pPr>
            <w:r w:rsidRPr="00F64C3E">
              <w:rPr>
                <w:bCs/>
                <w:sz w:val="20"/>
                <w:szCs w:val="20"/>
              </w:rPr>
              <w:t>Наименование показателей</w:t>
            </w:r>
          </w:p>
        </w:tc>
        <w:tc>
          <w:tcPr>
            <w:tcW w:w="1985" w:type="dxa"/>
            <w:tcBorders>
              <w:top w:val="single" w:sz="4" w:space="0" w:color="auto"/>
              <w:left w:val="nil"/>
              <w:bottom w:val="single" w:sz="4" w:space="0" w:color="auto"/>
              <w:right w:val="single" w:sz="4" w:space="0" w:color="auto"/>
            </w:tcBorders>
            <w:noWrap/>
            <w:vAlign w:val="center"/>
            <w:hideMark/>
          </w:tcPr>
          <w:p w14:paraId="6DE0F4BC" w14:textId="77777777" w:rsidR="00F64C3E" w:rsidRPr="00F64C3E" w:rsidRDefault="00F64C3E" w:rsidP="00F64C3E">
            <w:pPr>
              <w:jc w:val="center"/>
              <w:rPr>
                <w:bCs/>
                <w:sz w:val="20"/>
                <w:szCs w:val="20"/>
              </w:rPr>
            </w:pPr>
            <w:r w:rsidRPr="00F64C3E">
              <w:rPr>
                <w:bCs/>
                <w:sz w:val="20"/>
                <w:szCs w:val="20"/>
              </w:rPr>
              <w:t>Значение</w:t>
            </w:r>
          </w:p>
        </w:tc>
      </w:tr>
      <w:tr w:rsidR="00F64C3E" w:rsidRPr="00F64C3E" w14:paraId="76A78F4E" w14:textId="77777777" w:rsidTr="008F2088">
        <w:trPr>
          <w:trHeight w:val="144"/>
        </w:trPr>
        <w:tc>
          <w:tcPr>
            <w:tcW w:w="601" w:type="dxa"/>
            <w:tcBorders>
              <w:top w:val="single" w:sz="4" w:space="0" w:color="auto"/>
              <w:left w:val="single" w:sz="4" w:space="0" w:color="auto"/>
              <w:bottom w:val="nil"/>
              <w:right w:val="single" w:sz="4" w:space="0" w:color="auto"/>
            </w:tcBorders>
            <w:vAlign w:val="center"/>
          </w:tcPr>
          <w:p w14:paraId="766449AA" w14:textId="77777777" w:rsidR="00F64C3E" w:rsidRPr="00F64C3E" w:rsidRDefault="00F64C3E" w:rsidP="00F64C3E">
            <w:pPr>
              <w:jc w:val="center"/>
              <w:rPr>
                <w:bCs/>
                <w:sz w:val="20"/>
                <w:szCs w:val="20"/>
              </w:rPr>
            </w:pPr>
            <w:r w:rsidRPr="00F64C3E">
              <w:rPr>
                <w:bCs/>
                <w:sz w:val="20"/>
                <w:szCs w:val="20"/>
              </w:rPr>
              <w:t>1</w:t>
            </w:r>
          </w:p>
        </w:tc>
        <w:tc>
          <w:tcPr>
            <w:tcW w:w="6912" w:type="dxa"/>
            <w:tcBorders>
              <w:top w:val="single" w:sz="4" w:space="0" w:color="auto"/>
              <w:left w:val="nil"/>
              <w:bottom w:val="single" w:sz="4" w:space="0" w:color="auto"/>
              <w:right w:val="single" w:sz="4" w:space="0" w:color="000000"/>
            </w:tcBorders>
            <w:vAlign w:val="center"/>
          </w:tcPr>
          <w:p w14:paraId="006AF9CB" w14:textId="77777777" w:rsidR="00F64C3E" w:rsidRPr="00F64C3E" w:rsidRDefault="00F64C3E" w:rsidP="00F64C3E">
            <w:pPr>
              <w:jc w:val="center"/>
              <w:rPr>
                <w:bCs/>
                <w:sz w:val="20"/>
                <w:szCs w:val="20"/>
              </w:rPr>
            </w:pPr>
            <w:r w:rsidRPr="00F64C3E">
              <w:rPr>
                <w:bCs/>
                <w:sz w:val="20"/>
                <w:szCs w:val="20"/>
              </w:rPr>
              <w:t>2</w:t>
            </w:r>
          </w:p>
        </w:tc>
        <w:tc>
          <w:tcPr>
            <w:tcW w:w="1985" w:type="dxa"/>
            <w:tcBorders>
              <w:top w:val="single" w:sz="4" w:space="0" w:color="auto"/>
              <w:left w:val="nil"/>
              <w:bottom w:val="single" w:sz="4" w:space="0" w:color="auto"/>
              <w:right w:val="single" w:sz="4" w:space="0" w:color="auto"/>
            </w:tcBorders>
            <w:noWrap/>
            <w:vAlign w:val="center"/>
          </w:tcPr>
          <w:p w14:paraId="22FD9E1D" w14:textId="77777777" w:rsidR="00F64C3E" w:rsidRPr="00F64C3E" w:rsidRDefault="00F64C3E" w:rsidP="00F64C3E">
            <w:pPr>
              <w:jc w:val="center"/>
              <w:rPr>
                <w:bCs/>
                <w:sz w:val="20"/>
                <w:szCs w:val="20"/>
              </w:rPr>
            </w:pPr>
            <w:r w:rsidRPr="00F64C3E">
              <w:rPr>
                <w:bCs/>
                <w:sz w:val="20"/>
                <w:szCs w:val="20"/>
              </w:rPr>
              <w:t>3</w:t>
            </w:r>
          </w:p>
        </w:tc>
      </w:tr>
      <w:tr w:rsidR="00F64C3E" w:rsidRPr="00F64C3E" w14:paraId="671C3F62" w14:textId="77777777" w:rsidTr="008F2088">
        <w:trPr>
          <w:trHeight w:val="70"/>
        </w:trPr>
        <w:tc>
          <w:tcPr>
            <w:tcW w:w="601" w:type="dxa"/>
            <w:tcBorders>
              <w:top w:val="single" w:sz="4" w:space="0" w:color="auto"/>
              <w:left w:val="single" w:sz="4" w:space="0" w:color="auto"/>
              <w:bottom w:val="nil"/>
              <w:right w:val="single" w:sz="4" w:space="0" w:color="auto"/>
            </w:tcBorders>
            <w:vAlign w:val="center"/>
            <w:hideMark/>
          </w:tcPr>
          <w:p w14:paraId="1531A7B3" w14:textId="77777777" w:rsidR="00F64C3E" w:rsidRPr="00F64C3E" w:rsidRDefault="00F64C3E" w:rsidP="00F64C3E">
            <w:pPr>
              <w:jc w:val="center"/>
              <w:rPr>
                <w:sz w:val="20"/>
                <w:szCs w:val="20"/>
              </w:rPr>
            </w:pPr>
            <w:r w:rsidRPr="00F64C3E">
              <w:rPr>
                <w:sz w:val="20"/>
                <w:szCs w:val="20"/>
              </w:rPr>
              <w:t>1</w:t>
            </w:r>
          </w:p>
        </w:tc>
        <w:tc>
          <w:tcPr>
            <w:tcW w:w="6912" w:type="dxa"/>
            <w:tcBorders>
              <w:top w:val="single" w:sz="4" w:space="0" w:color="auto"/>
              <w:left w:val="nil"/>
              <w:bottom w:val="single" w:sz="4" w:space="0" w:color="auto"/>
              <w:right w:val="single" w:sz="4" w:space="0" w:color="000000"/>
            </w:tcBorders>
            <w:vAlign w:val="center"/>
            <w:hideMark/>
          </w:tcPr>
          <w:p w14:paraId="2CFB3FBE" w14:textId="77777777" w:rsidR="00F64C3E" w:rsidRPr="00F64C3E" w:rsidRDefault="00F64C3E" w:rsidP="00F64C3E">
            <w:pPr>
              <w:rPr>
                <w:bCs/>
                <w:sz w:val="20"/>
                <w:szCs w:val="20"/>
              </w:rPr>
            </w:pPr>
            <w:r w:rsidRPr="00F64C3E">
              <w:rPr>
                <w:bCs/>
                <w:sz w:val="20"/>
                <w:szCs w:val="20"/>
              </w:rPr>
              <w:t>Референс</w:t>
            </w:r>
          </w:p>
        </w:tc>
        <w:tc>
          <w:tcPr>
            <w:tcW w:w="1985" w:type="dxa"/>
            <w:tcBorders>
              <w:top w:val="nil"/>
              <w:left w:val="nil"/>
              <w:bottom w:val="single" w:sz="4" w:space="0" w:color="auto"/>
              <w:right w:val="single" w:sz="4" w:space="0" w:color="auto"/>
            </w:tcBorders>
            <w:noWrap/>
            <w:vAlign w:val="center"/>
          </w:tcPr>
          <w:p w14:paraId="3DC91AF7" w14:textId="77777777" w:rsidR="00F64C3E" w:rsidRPr="00F64C3E" w:rsidRDefault="00F64C3E" w:rsidP="00F64C3E">
            <w:pPr>
              <w:jc w:val="center"/>
              <w:rPr>
                <w:bCs/>
                <w:sz w:val="20"/>
                <w:szCs w:val="20"/>
              </w:rPr>
            </w:pPr>
          </w:p>
        </w:tc>
      </w:tr>
      <w:tr w:rsidR="00F64C3E" w:rsidRPr="00F64C3E" w14:paraId="05FF4B32" w14:textId="77777777" w:rsidTr="008F2088">
        <w:trPr>
          <w:trHeight w:val="242"/>
        </w:trPr>
        <w:tc>
          <w:tcPr>
            <w:tcW w:w="601" w:type="dxa"/>
            <w:tcBorders>
              <w:top w:val="single" w:sz="4" w:space="0" w:color="auto"/>
              <w:left w:val="single" w:sz="4" w:space="0" w:color="auto"/>
              <w:bottom w:val="single" w:sz="4" w:space="0" w:color="auto"/>
              <w:right w:val="single" w:sz="4" w:space="0" w:color="auto"/>
            </w:tcBorders>
            <w:vAlign w:val="center"/>
            <w:hideMark/>
          </w:tcPr>
          <w:p w14:paraId="41B881A5" w14:textId="77777777" w:rsidR="00F64C3E" w:rsidRPr="00F64C3E" w:rsidRDefault="00F64C3E" w:rsidP="00F64C3E">
            <w:pPr>
              <w:jc w:val="center"/>
              <w:rPr>
                <w:sz w:val="20"/>
                <w:szCs w:val="20"/>
              </w:rPr>
            </w:pPr>
            <w:r w:rsidRPr="00F64C3E">
              <w:rPr>
                <w:sz w:val="20"/>
                <w:szCs w:val="20"/>
              </w:rPr>
              <w:t>2</w:t>
            </w:r>
          </w:p>
        </w:tc>
        <w:tc>
          <w:tcPr>
            <w:tcW w:w="6912" w:type="dxa"/>
            <w:tcBorders>
              <w:top w:val="single" w:sz="4" w:space="0" w:color="auto"/>
              <w:left w:val="nil"/>
              <w:bottom w:val="single" w:sz="4" w:space="0" w:color="auto"/>
              <w:right w:val="single" w:sz="4" w:space="0" w:color="auto"/>
            </w:tcBorders>
            <w:vAlign w:val="center"/>
            <w:hideMark/>
          </w:tcPr>
          <w:p w14:paraId="5E52781F" w14:textId="77777777" w:rsidR="00F64C3E" w:rsidRPr="00F64C3E" w:rsidRDefault="00F64C3E" w:rsidP="00F64C3E">
            <w:pPr>
              <w:rPr>
                <w:sz w:val="20"/>
                <w:szCs w:val="20"/>
              </w:rPr>
            </w:pPr>
            <w:r w:rsidRPr="00F64C3E">
              <w:rPr>
                <w:sz w:val="20"/>
                <w:szCs w:val="20"/>
              </w:rPr>
              <w:t xml:space="preserve">Регион </w:t>
            </w:r>
          </w:p>
        </w:tc>
        <w:tc>
          <w:tcPr>
            <w:tcW w:w="1985" w:type="dxa"/>
            <w:tcBorders>
              <w:top w:val="nil"/>
              <w:left w:val="nil"/>
              <w:bottom w:val="single" w:sz="4" w:space="0" w:color="auto"/>
              <w:right w:val="single" w:sz="4" w:space="0" w:color="auto"/>
            </w:tcBorders>
            <w:noWrap/>
            <w:vAlign w:val="center"/>
          </w:tcPr>
          <w:p w14:paraId="1CD72DA8" w14:textId="77777777" w:rsidR="00F64C3E" w:rsidRPr="00F64C3E" w:rsidRDefault="00F64C3E" w:rsidP="00F64C3E">
            <w:pPr>
              <w:jc w:val="center"/>
              <w:rPr>
                <w:sz w:val="20"/>
                <w:szCs w:val="20"/>
              </w:rPr>
            </w:pPr>
          </w:p>
        </w:tc>
      </w:tr>
      <w:tr w:rsidR="00F64C3E" w:rsidRPr="00F64C3E" w14:paraId="735C1AE9" w14:textId="77777777" w:rsidTr="008F2088">
        <w:trPr>
          <w:trHeight w:val="315"/>
        </w:trPr>
        <w:tc>
          <w:tcPr>
            <w:tcW w:w="601" w:type="dxa"/>
            <w:tcBorders>
              <w:top w:val="nil"/>
              <w:left w:val="single" w:sz="4" w:space="0" w:color="auto"/>
              <w:bottom w:val="nil"/>
              <w:right w:val="single" w:sz="4" w:space="0" w:color="auto"/>
            </w:tcBorders>
            <w:vAlign w:val="center"/>
            <w:hideMark/>
          </w:tcPr>
          <w:p w14:paraId="2DF46361" w14:textId="77777777" w:rsidR="00F64C3E" w:rsidRPr="00F64C3E" w:rsidRDefault="00F64C3E" w:rsidP="00F64C3E">
            <w:pPr>
              <w:jc w:val="center"/>
              <w:rPr>
                <w:sz w:val="20"/>
                <w:szCs w:val="20"/>
              </w:rPr>
            </w:pPr>
            <w:r w:rsidRPr="00F64C3E">
              <w:rPr>
                <w:sz w:val="20"/>
                <w:szCs w:val="20"/>
              </w:rPr>
              <w:t>3</w:t>
            </w:r>
          </w:p>
        </w:tc>
        <w:tc>
          <w:tcPr>
            <w:tcW w:w="6912" w:type="dxa"/>
            <w:tcBorders>
              <w:top w:val="single" w:sz="4" w:space="0" w:color="auto"/>
              <w:left w:val="nil"/>
              <w:bottom w:val="single" w:sz="4" w:space="0" w:color="auto"/>
              <w:right w:val="single" w:sz="4" w:space="0" w:color="auto"/>
            </w:tcBorders>
            <w:vAlign w:val="center"/>
            <w:hideMark/>
          </w:tcPr>
          <w:p w14:paraId="13954C25" w14:textId="77777777" w:rsidR="00F64C3E" w:rsidRPr="00F64C3E" w:rsidRDefault="00F64C3E" w:rsidP="00F64C3E">
            <w:pPr>
              <w:rPr>
                <w:sz w:val="20"/>
                <w:szCs w:val="20"/>
              </w:rPr>
            </w:pPr>
            <w:r w:rsidRPr="00F64C3E">
              <w:rPr>
                <w:sz w:val="20"/>
                <w:szCs w:val="20"/>
              </w:rPr>
              <w:t xml:space="preserve">Расчетно-кассовое отделение </w:t>
            </w:r>
          </w:p>
        </w:tc>
        <w:tc>
          <w:tcPr>
            <w:tcW w:w="1985" w:type="dxa"/>
            <w:tcBorders>
              <w:top w:val="nil"/>
              <w:left w:val="nil"/>
              <w:bottom w:val="single" w:sz="4" w:space="0" w:color="auto"/>
              <w:right w:val="single" w:sz="4" w:space="0" w:color="auto"/>
            </w:tcBorders>
            <w:noWrap/>
            <w:vAlign w:val="center"/>
          </w:tcPr>
          <w:p w14:paraId="6196DAFE" w14:textId="77777777" w:rsidR="00F64C3E" w:rsidRPr="00F64C3E" w:rsidRDefault="00F64C3E" w:rsidP="00F64C3E">
            <w:pPr>
              <w:jc w:val="center"/>
              <w:rPr>
                <w:sz w:val="20"/>
                <w:szCs w:val="20"/>
              </w:rPr>
            </w:pPr>
          </w:p>
        </w:tc>
      </w:tr>
      <w:tr w:rsidR="00F64C3E" w:rsidRPr="00F64C3E" w14:paraId="1A764B41" w14:textId="77777777" w:rsidTr="008F2088">
        <w:trPr>
          <w:trHeight w:val="70"/>
        </w:trPr>
        <w:tc>
          <w:tcPr>
            <w:tcW w:w="601" w:type="dxa"/>
            <w:tcBorders>
              <w:top w:val="single" w:sz="4" w:space="0" w:color="auto"/>
              <w:left w:val="single" w:sz="4" w:space="0" w:color="auto"/>
              <w:bottom w:val="single" w:sz="4" w:space="0" w:color="auto"/>
              <w:right w:val="single" w:sz="4" w:space="0" w:color="auto"/>
            </w:tcBorders>
            <w:vAlign w:val="center"/>
            <w:hideMark/>
          </w:tcPr>
          <w:p w14:paraId="2F815847" w14:textId="77777777" w:rsidR="00F64C3E" w:rsidRPr="00F64C3E" w:rsidRDefault="00F64C3E" w:rsidP="00F64C3E">
            <w:pPr>
              <w:jc w:val="center"/>
              <w:rPr>
                <w:sz w:val="20"/>
                <w:szCs w:val="20"/>
              </w:rPr>
            </w:pPr>
            <w:r w:rsidRPr="00F64C3E">
              <w:rPr>
                <w:sz w:val="20"/>
                <w:szCs w:val="20"/>
              </w:rPr>
              <w:t>4</w:t>
            </w:r>
          </w:p>
        </w:tc>
        <w:tc>
          <w:tcPr>
            <w:tcW w:w="6912" w:type="dxa"/>
            <w:tcBorders>
              <w:top w:val="single" w:sz="4" w:space="0" w:color="auto"/>
              <w:left w:val="nil"/>
              <w:bottom w:val="single" w:sz="4" w:space="0" w:color="auto"/>
              <w:right w:val="single" w:sz="4" w:space="0" w:color="auto"/>
            </w:tcBorders>
            <w:vAlign w:val="center"/>
            <w:hideMark/>
          </w:tcPr>
          <w:p w14:paraId="10246A8C" w14:textId="77777777" w:rsidR="00F64C3E" w:rsidRPr="00F64C3E" w:rsidRDefault="00F64C3E" w:rsidP="00F64C3E">
            <w:pPr>
              <w:rPr>
                <w:sz w:val="20"/>
                <w:szCs w:val="20"/>
              </w:rPr>
            </w:pPr>
            <w:r w:rsidRPr="00F64C3E">
              <w:rPr>
                <w:sz w:val="20"/>
                <w:szCs w:val="20"/>
              </w:rPr>
              <w:t xml:space="preserve">Категория операций </w:t>
            </w:r>
          </w:p>
        </w:tc>
        <w:tc>
          <w:tcPr>
            <w:tcW w:w="1985" w:type="dxa"/>
            <w:tcBorders>
              <w:top w:val="nil"/>
              <w:left w:val="nil"/>
              <w:bottom w:val="single" w:sz="4" w:space="0" w:color="auto"/>
              <w:right w:val="single" w:sz="4" w:space="0" w:color="auto"/>
            </w:tcBorders>
            <w:noWrap/>
            <w:vAlign w:val="center"/>
          </w:tcPr>
          <w:p w14:paraId="60182CA9" w14:textId="77777777" w:rsidR="00F64C3E" w:rsidRPr="00F64C3E" w:rsidRDefault="00F64C3E" w:rsidP="00F64C3E">
            <w:pPr>
              <w:jc w:val="center"/>
              <w:rPr>
                <w:sz w:val="20"/>
                <w:szCs w:val="20"/>
              </w:rPr>
            </w:pPr>
          </w:p>
        </w:tc>
      </w:tr>
      <w:tr w:rsidR="00F64C3E" w:rsidRPr="00F64C3E" w14:paraId="6C210E34" w14:textId="77777777" w:rsidTr="008F2088">
        <w:trPr>
          <w:trHeight w:val="96"/>
        </w:trPr>
        <w:tc>
          <w:tcPr>
            <w:tcW w:w="601" w:type="dxa"/>
            <w:tcBorders>
              <w:top w:val="single" w:sz="4" w:space="0" w:color="auto"/>
              <w:left w:val="single" w:sz="4" w:space="0" w:color="auto"/>
              <w:bottom w:val="single" w:sz="4" w:space="0" w:color="auto"/>
              <w:right w:val="single" w:sz="4" w:space="0" w:color="auto"/>
            </w:tcBorders>
            <w:vAlign w:val="center"/>
            <w:hideMark/>
          </w:tcPr>
          <w:p w14:paraId="4731B9C1" w14:textId="77777777" w:rsidR="00F64C3E" w:rsidRPr="00F64C3E" w:rsidRDefault="00F64C3E" w:rsidP="00F64C3E">
            <w:pPr>
              <w:jc w:val="center"/>
              <w:rPr>
                <w:sz w:val="20"/>
                <w:szCs w:val="20"/>
              </w:rPr>
            </w:pPr>
            <w:r w:rsidRPr="00F64C3E">
              <w:rPr>
                <w:sz w:val="20"/>
                <w:szCs w:val="20"/>
              </w:rPr>
              <w:t>5</w:t>
            </w:r>
          </w:p>
        </w:tc>
        <w:tc>
          <w:tcPr>
            <w:tcW w:w="6912" w:type="dxa"/>
            <w:tcBorders>
              <w:top w:val="nil"/>
              <w:left w:val="nil"/>
              <w:bottom w:val="single" w:sz="4" w:space="0" w:color="auto"/>
              <w:right w:val="single" w:sz="4" w:space="0" w:color="auto"/>
            </w:tcBorders>
            <w:vAlign w:val="center"/>
            <w:hideMark/>
          </w:tcPr>
          <w:p w14:paraId="59B00358" w14:textId="77777777" w:rsidR="00F64C3E" w:rsidRPr="00F64C3E" w:rsidRDefault="00F64C3E" w:rsidP="00F64C3E">
            <w:pPr>
              <w:rPr>
                <w:sz w:val="20"/>
                <w:szCs w:val="20"/>
              </w:rPr>
            </w:pPr>
            <w:r w:rsidRPr="00F64C3E">
              <w:rPr>
                <w:sz w:val="20"/>
                <w:szCs w:val="20"/>
              </w:rPr>
              <w:t>Тип клиента</w:t>
            </w:r>
          </w:p>
        </w:tc>
        <w:tc>
          <w:tcPr>
            <w:tcW w:w="1985" w:type="dxa"/>
            <w:tcBorders>
              <w:top w:val="nil"/>
              <w:left w:val="nil"/>
              <w:bottom w:val="single" w:sz="4" w:space="0" w:color="auto"/>
              <w:right w:val="single" w:sz="4" w:space="0" w:color="auto"/>
            </w:tcBorders>
            <w:noWrap/>
            <w:vAlign w:val="center"/>
          </w:tcPr>
          <w:p w14:paraId="507D25D4" w14:textId="77777777" w:rsidR="00F64C3E" w:rsidRPr="00F64C3E" w:rsidRDefault="00F64C3E" w:rsidP="00F64C3E">
            <w:pPr>
              <w:jc w:val="center"/>
              <w:rPr>
                <w:sz w:val="20"/>
                <w:szCs w:val="20"/>
              </w:rPr>
            </w:pPr>
          </w:p>
        </w:tc>
      </w:tr>
      <w:tr w:rsidR="00F64C3E" w:rsidRPr="00F64C3E" w14:paraId="13C0DB60" w14:textId="77777777" w:rsidTr="008F2088">
        <w:trPr>
          <w:trHeight w:val="186"/>
        </w:trPr>
        <w:tc>
          <w:tcPr>
            <w:tcW w:w="601" w:type="dxa"/>
            <w:tcBorders>
              <w:top w:val="nil"/>
              <w:left w:val="single" w:sz="4" w:space="0" w:color="auto"/>
              <w:bottom w:val="nil"/>
              <w:right w:val="single" w:sz="4" w:space="0" w:color="auto"/>
            </w:tcBorders>
            <w:vAlign w:val="center"/>
            <w:hideMark/>
          </w:tcPr>
          <w:p w14:paraId="4B2AD913" w14:textId="77777777" w:rsidR="00F64C3E" w:rsidRPr="00F64C3E" w:rsidRDefault="00F64C3E" w:rsidP="00F64C3E">
            <w:pPr>
              <w:jc w:val="center"/>
              <w:rPr>
                <w:sz w:val="20"/>
                <w:szCs w:val="20"/>
                <w:lang w:val="en-US"/>
              </w:rPr>
            </w:pPr>
            <w:r w:rsidRPr="00F64C3E">
              <w:rPr>
                <w:sz w:val="20"/>
                <w:szCs w:val="20"/>
                <w:lang w:val="en-US"/>
              </w:rPr>
              <w:t>6</w:t>
            </w:r>
          </w:p>
        </w:tc>
        <w:tc>
          <w:tcPr>
            <w:tcW w:w="6912" w:type="dxa"/>
            <w:tcBorders>
              <w:top w:val="nil"/>
              <w:left w:val="nil"/>
              <w:bottom w:val="single" w:sz="4" w:space="0" w:color="auto"/>
              <w:right w:val="single" w:sz="4" w:space="0" w:color="auto"/>
            </w:tcBorders>
            <w:vAlign w:val="center"/>
            <w:hideMark/>
          </w:tcPr>
          <w:p w14:paraId="45D6953A" w14:textId="77777777" w:rsidR="00F64C3E" w:rsidRPr="00F64C3E" w:rsidRDefault="00F64C3E" w:rsidP="00F64C3E">
            <w:pPr>
              <w:rPr>
                <w:sz w:val="20"/>
                <w:szCs w:val="20"/>
              </w:rPr>
            </w:pPr>
            <w:r w:rsidRPr="00F64C3E">
              <w:rPr>
                <w:sz w:val="20"/>
                <w:szCs w:val="20"/>
              </w:rPr>
              <w:t>Категории субъектов предпринимательства</w:t>
            </w:r>
          </w:p>
        </w:tc>
        <w:tc>
          <w:tcPr>
            <w:tcW w:w="1985" w:type="dxa"/>
            <w:tcBorders>
              <w:top w:val="nil"/>
              <w:left w:val="nil"/>
              <w:bottom w:val="single" w:sz="4" w:space="0" w:color="auto"/>
              <w:right w:val="single" w:sz="4" w:space="0" w:color="auto"/>
            </w:tcBorders>
            <w:noWrap/>
            <w:vAlign w:val="center"/>
          </w:tcPr>
          <w:p w14:paraId="5427BE6A" w14:textId="77777777" w:rsidR="00F64C3E" w:rsidRPr="00F64C3E" w:rsidRDefault="00F64C3E" w:rsidP="00F64C3E">
            <w:pPr>
              <w:jc w:val="center"/>
              <w:rPr>
                <w:sz w:val="20"/>
                <w:szCs w:val="20"/>
              </w:rPr>
            </w:pPr>
          </w:p>
        </w:tc>
      </w:tr>
      <w:tr w:rsidR="00F64C3E" w:rsidRPr="00F64C3E" w14:paraId="445DC59A" w14:textId="77777777" w:rsidTr="008F2088">
        <w:trPr>
          <w:trHeight w:val="204"/>
        </w:trPr>
        <w:tc>
          <w:tcPr>
            <w:tcW w:w="601" w:type="dxa"/>
            <w:tcBorders>
              <w:top w:val="single" w:sz="4" w:space="0" w:color="auto"/>
              <w:left w:val="single" w:sz="4" w:space="0" w:color="auto"/>
              <w:bottom w:val="single" w:sz="4" w:space="0" w:color="auto"/>
              <w:right w:val="single" w:sz="4" w:space="0" w:color="auto"/>
            </w:tcBorders>
            <w:vAlign w:val="center"/>
            <w:hideMark/>
          </w:tcPr>
          <w:p w14:paraId="68ACB6CF" w14:textId="77777777" w:rsidR="00F64C3E" w:rsidRPr="00F64C3E" w:rsidRDefault="00F64C3E" w:rsidP="00F64C3E">
            <w:pPr>
              <w:jc w:val="center"/>
              <w:rPr>
                <w:sz w:val="20"/>
                <w:szCs w:val="20"/>
                <w:lang w:val="en-US"/>
              </w:rPr>
            </w:pPr>
            <w:r w:rsidRPr="00F64C3E">
              <w:rPr>
                <w:sz w:val="20"/>
                <w:szCs w:val="20"/>
                <w:lang w:val="en-US"/>
              </w:rPr>
              <w:t>7</w:t>
            </w:r>
          </w:p>
        </w:tc>
        <w:tc>
          <w:tcPr>
            <w:tcW w:w="6912" w:type="dxa"/>
            <w:tcBorders>
              <w:top w:val="nil"/>
              <w:left w:val="nil"/>
              <w:bottom w:val="single" w:sz="4" w:space="0" w:color="auto"/>
              <w:right w:val="single" w:sz="4" w:space="0" w:color="auto"/>
            </w:tcBorders>
            <w:vAlign w:val="center"/>
            <w:hideMark/>
          </w:tcPr>
          <w:p w14:paraId="44EE013C" w14:textId="77777777" w:rsidR="00F64C3E" w:rsidRPr="00F64C3E" w:rsidRDefault="00F64C3E" w:rsidP="00F64C3E">
            <w:pPr>
              <w:rPr>
                <w:sz w:val="20"/>
                <w:szCs w:val="20"/>
              </w:rPr>
            </w:pPr>
            <w:r w:rsidRPr="00F64C3E">
              <w:rPr>
                <w:sz w:val="20"/>
                <w:szCs w:val="20"/>
              </w:rPr>
              <w:t>Вид экономической деятельности клиента</w:t>
            </w:r>
          </w:p>
        </w:tc>
        <w:tc>
          <w:tcPr>
            <w:tcW w:w="1985" w:type="dxa"/>
            <w:tcBorders>
              <w:top w:val="nil"/>
              <w:left w:val="nil"/>
              <w:bottom w:val="single" w:sz="4" w:space="0" w:color="auto"/>
              <w:right w:val="single" w:sz="4" w:space="0" w:color="auto"/>
            </w:tcBorders>
            <w:noWrap/>
            <w:vAlign w:val="center"/>
          </w:tcPr>
          <w:p w14:paraId="79B2330F" w14:textId="77777777" w:rsidR="00F64C3E" w:rsidRPr="00F64C3E" w:rsidRDefault="00F64C3E" w:rsidP="00F64C3E">
            <w:pPr>
              <w:jc w:val="center"/>
              <w:rPr>
                <w:sz w:val="20"/>
                <w:szCs w:val="20"/>
              </w:rPr>
            </w:pPr>
          </w:p>
        </w:tc>
      </w:tr>
      <w:tr w:rsidR="00F64C3E" w:rsidRPr="00F64C3E" w14:paraId="22B13714" w14:textId="77777777" w:rsidTr="008F2088">
        <w:trPr>
          <w:trHeight w:val="80"/>
        </w:trPr>
        <w:tc>
          <w:tcPr>
            <w:tcW w:w="601" w:type="dxa"/>
            <w:tcBorders>
              <w:top w:val="nil"/>
              <w:left w:val="single" w:sz="4" w:space="0" w:color="auto"/>
              <w:bottom w:val="nil"/>
              <w:right w:val="single" w:sz="4" w:space="0" w:color="auto"/>
            </w:tcBorders>
            <w:vAlign w:val="center"/>
            <w:hideMark/>
          </w:tcPr>
          <w:p w14:paraId="5C728839" w14:textId="77777777" w:rsidR="00F64C3E" w:rsidRPr="00F64C3E" w:rsidRDefault="00F64C3E" w:rsidP="00F64C3E">
            <w:pPr>
              <w:jc w:val="center"/>
              <w:rPr>
                <w:sz w:val="20"/>
                <w:szCs w:val="20"/>
                <w:lang w:val="en-US"/>
              </w:rPr>
            </w:pPr>
            <w:r w:rsidRPr="00F64C3E">
              <w:rPr>
                <w:sz w:val="20"/>
                <w:szCs w:val="20"/>
                <w:lang w:val="en-US"/>
              </w:rPr>
              <w:t>8</w:t>
            </w:r>
          </w:p>
        </w:tc>
        <w:tc>
          <w:tcPr>
            <w:tcW w:w="6912" w:type="dxa"/>
            <w:tcBorders>
              <w:top w:val="nil"/>
              <w:left w:val="nil"/>
              <w:bottom w:val="single" w:sz="4" w:space="0" w:color="auto"/>
              <w:right w:val="single" w:sz="4" w:space="0" w:color="auto"/>
            </w:tcBorders>
            <w:vAlign w:val="center"/>
            <w:hideMark/>
          </w:tcPr>
          <w:p w14:paraId="30E0E666" w14:textId="77777777" w:rsidR="00F64C3E" w:rsidRPr="00F64C3E" w:rsidRDefault="00F64C3E" w:rsidP="00F64C3E">
            <w:pPr>
              <w:rPr>
                <w:sz w:val="20"/>
                <w:szCs w:val="20"/>
              </w:rPr>
            </w:pPr>
            <w:r w:rsidRPr="00F64C3E">
              <w:rPr>
                <w:sz w:val="20"/>
                <w:szCs w:val="20"/>
              </w:rPr>
              <w:t>Вид операций</w:t>
            </w:r>
          </w:p>
        </w:tc>
        <w:tc>
          <w:tcPr>
            <w:tcW w:w="1985" w:type="dxa"/>
            <w:tcBorders>
              <w:top w:val="nil"/>
              <w:left w:val="nil"/>
              <w:bottom w:val="single" w:sz="4" w:space="0" w:color="auto"/>
              <w:right w:val="single" w:sz="4" w:space="0" w:color="auto"/>
            </w:tcBorders>
            <w:noWrap/>
            <w:vAlign w:val="center"/>
          </w:tcPr>
          <w:p w14:paraId="3EF39BEA" w14:textId="77777777" w:rsidR="00F64C3E" w:rsidRPr="00F64C3E" w:rsidRDefault="00F64C3E" w:rsidP="00F64C3E">
            <w:pPr>
              <w:jc w:val="center"/>
              <w:rPr>
                <w:sz w:val="20"/>
                <w:szCs w:val="20"/>
              </w:rPr>
            </w:pPr>
          </w:p>
        </w:tc>
      </w:tr>
      <w:tr w:rsidR="00F64C3E" w:rsidRPr="00F64C3E" w14:paraId="4BABB734" w14:textId="77777777" w:rsidTr="008F2088">
        <w:trPr>
          <w:trHeight w:val="98"/>
        </w:trPr>
        <w:tc>
          <w:tcPr>
            <w:tcW w:w="601" w:type="dxa"/>
            <w:tcBorders>
              <w:top w:val="single" w:sz="4" w:space="0" w:color="auto"/>
              <w:left w:val="single" w:sz="4" w:space="0" w:color="auto"/>
              <w:bottom w:val="single" w:sz="4" w:space="0" w:color="auto"/>
              <w:right w:val="single" w:sz="4" w:space="0" w:color="auto"/>
            </w:tcBorders>
            <w:vAlign w:val="center"/>
            <w:hideMark/>
          </w:tcPr>
          <w:p w14:paraId="039AB04B" w14:textId="77777777" w:rsidR="00F64C3E" w:rsidRPr="00F64C3E" w:rsidRDefault="00F64C3E" w:rsidP="00F64C3E">
            <w:pPr>
              <w:jc w:val="center"/>
              <w:rPr>
                <w:sz w:val="20"/>
                <w:szCs w:val="20"/>
                <w:lang w:val="en-US"/>
              </w:rPr>
            </w:pPr>
            <w:r w:rsidRPr="00F64C3E">
              <w:rPr>
                <w:sz w:val="20"/>
                <w:szCs w:val="20"/>
                <w:lang w:val="en-US"/>
              </w:rPr>
              <w:t>9</w:t>
            </w:r>
          </w:p>
        </w:tc>
        <w:tc>
          <w:tcPr>
            <w:tcW w:w="6912" w:type="dxa"/>
            <w:tcBorders>
              <w:top w:val="nil"/>
              <w:left w:val="nil"/>
              <w:bottom w:val="single" w:sz="4" w:space="0" w:color="auto"/>
              <w:right w:val="single" w:sz="4" w:space="0" w:color="auto"/>
            </w:tcBorders>
            <w:vAlign w:val="center"/>
            <w:hideMark/>
          </w:tcPr>
          <w:p w14:paraId="6069DF4C" w14:textId="77777777" w:rsidR="00F64C3E" w:rsidRPr="00F64C3E" w:rsidRDefault="00F64C3E" w:rsidP="00F64C3E">
            <w:pPr>
              <w:rPr>
                <w:sz w:val="20"/>
                <w:szCs w:val="20"/>
              </w:rPr>
            </w:pPr>
            <w:r w:rsidRPr="00F64C3E">
              <w:rPr>
                <w:sz w:val="20"/>
                <w:szCs w:val="20"/>
              </w:rPr>
              <w:t xml:space="preserve">Сумма </w:t>
            </w:r>
          </w:p>
        </w:tc>
        <w:tc>
          <w:tcPr>
            <w:tcW w:w="1985" w:type="dxa"/>
            <w:tcBorders>
              <w:top w:val="nil"/>
              <w:left w:val="nil"/>
              <w:bottom w:val="single" w:sz="4" w:space="0" w:color="auto"/>
              <w:right w:val="single" w:sz="4" w:space="0" w:color="auto"/>
            </w:tcBorders>
            <w:noWrap/>
            <w:vAlign w:val="center"/>
          </w:tcPr>
          <w:p w14:paraId="58A84D56" w14:textId="77777777" w:rsidR="00F64C3E" w:rsidRPr="00F64C3E" w:rsidRDefault="00F64C3E" w:rsidP="00F64C3E">
            <w:pPr>
              <w:jc w:val="center"/>
              <w:rPr>
                <w:sz w:val="20"/>
                <w:szCs w:val="20"/>
              </w:rPr>
            </w:pPr>
          </w:p>
        </w:tc>
      </w:tr>
    </w:tbl>
    <w:p w14:paraId="15A0335D" w14:textId="77777777" w:rsidR="00F64C3E" w:rsidRPr="00F64C3E" w:rsidRDefault="00F64C3E" w:rsidP="00F64C3E">
      <w:pPr>
        <w:ind w:firstLine="397"/>
        <w:jc w:val="both"/>
        <w:rPr>
          <w:sz w:val="28"/>
          <w:szCs w:val="28"/>
        </w:rPr>
      </w:pPr>
    </w:p>
    <w:p w14:paraId="3DDF38B9" w14:textId="77777777" w:rsidR="00F64C3E" w:rsidRPr="00F64C3E" w:rsidRDefault="00F64C3E" w:rsidP="00F64C3E">
      <w:pPr>
        <w:ind w:firstLine="709"/>
        <w:textAlignment w:val="baseline"/>
        <w:rPr>
          <w:sz w:val="28"/>
          <w:szCs w:val="28"/>
        </w:rPr>
      </w:pPr>
    </w:p>
    <w:p w14:paraId="378FE50D" w14:textId="77777777" w:rsidR="00F64C3E" w:rsidRPr="00F64C3E" w:rsidRDefault="00F64C3E" w:rsidP="00F64C3E">
      <w:pPr>
        <w:ind w:firstLine="709"/>
        <w:textAlignment w:val="baseline"/>
        <w:rPr>
          <w:sz w:val="28"/>
          <w:szCs w:val="28"/>
        </w:rPr>
      </w:pPr>
      <w:r w:rsidRPr="00F64C3E">
        <w:rPr>
          <w:sz w:val="28"/>
          <w:szCs w:val="28"/>
        </w:rPr>
        <w:t>Таблица 2. Сведения по кассовым операциям</w:t>
      </w:r>
    </w:p>
    <w:p w14:paraId="26530761" w14:textId="77777777" w:rsidR="00F64C3E" w:rsidRPr="00F64C3E" w:rsidRDefault="00F64C3E" w:rsidP="00F64C3E">
      <w:pPr>
        <w:jc w:val="center"/>
        <w:textAlignment w:val="baseline"/>
        <w:rPr>
          <w:sz w:val="28"/>
          <w:szCs w:val="28"/>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6912"/>
        <w:gridCol w:w="1985"/>
      </w:tblGrid>
      <w:tr w:rsidR="00F64C3E" w:rsidRPr="00F64C3E" w14:paraId="2C68769A" w14:textId="77777777" w:rsidTr="008F2088">
        <w:trPr>
          <w:trHeight w:val="454"/>
        </w:trPr>
        <w:tc>
          <w:tcPr>
            <w:tcW w:w="601" w:type="dxa"/>
            <w:tcBorders>
              <w:top w:val="single" w:sz="4" w:space="0" w:color="auto"/>
              <w:left w:val="single" w:sz="4" w:space="0" w:color="auto"/>
              <w:bottom w:val="single" w:sz="4" w:space="0" w:color="auto"/>
              <w:right w:val="single" w:sz="4" w:space="0" w:color="auto"/>
            </w:tcBorders>
            <w:vAlign w:val="center"/>
            <w:hideMark/>
          </w:tcPr>
          <w:p w14:paraId="5A4EDE0B" w14:textId="77777777" w:rsidR="00F64C3E" w:rsidRPr="00F64C3E" w:rsidRDefault="00F64C3E" w:rsidP="00F64C3E">
            <w:pPr>
              <w:jc w:val="center"/>
              <w:rPr>
                <w:bCs/>
                <w:sz w:val="20"/>
                <w:szCs w:val="20"/>
              </w:rPr>
            </w:pPr>
            <w:r w:rsidRPr="00F64C3E">
              <w:rPr>
                <w:bCs/>
                <w:sz w:val="20"/>
                <w:szCs w:val="20"/>
              </w:rPr>
              <w:t>№</w:t>
            </w:r>
          </w:p>
        </w:tc>
        <w:tc>
          <w:tcPr>
            <w:tcW w:w="6912" w:type="dxa"/>
            <w:tcBorders>
              <w:top w:val="single" w:sz="4" w:space="0" w:color="auto"/>
              <w:left w:val="single" w:sz="4" w:space="0" w:color="auto"/>
              <w:bottom w:val="single" w:sz="4" w:space="0" w:color="auto"/>
              <w:right w:val="single" w:sz="4" w:space="0" w:color="auto"/>
            </w:tcBorders>
            <w:vAlign w:val="center"/>
            <w:hideMark/>
          </w:tcPr>
          <w:p w14:paraId="1EA9229E" w14:textId="77777777" w:rsidR="00F64C3E" w:rsidRPr="00F64C3E" w:rsidRDefault="00F64C3E" w:rsidP="00F64C3E">
            <w:pPr>
              <w:jc w:val="center"/>
              <w:rPr>
                <w:bCs/>
                <w:sz w:val="20"/>
                <w:szCs w:val="20"/>
              </w:rPr>
            </w:pPr>
            <w:r w:rsidRPr="00F64C3E">
              <w:rPr>
                <w:bCs/>
                <w:sz w:val="20"/>
                <w:szCs w:val="20"/>
              </w:rPr>
              <w:t>Наименование показателей</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59A1B9F9" w14:textId="77777777" w:rsidR="00F64C3E" w:rsidRPr="00F64C3E" w:rsidRDefault="00F64C3E" w:rsidP="00F64C3E">
            <w:pPr>
              <w:jc w:val="center"/>
              <w:rPr>
                <w:bCs/>
                <w:sz w:val="20"/>
                <w:szCs w:val="20"/>
              </w:rPr>
            </w:pPr>
            <w:r w:rsidRPr="00F64C3E">
              <w:rPr>
                <w:bCs/>
                <w:sz w:val="20"/>
                <w:szCs w:val="20"/>
              </w:rPr>
              <w:t>Значение</w:t>
            </w:r>
          </w:p>
        </w:tc>
      </w:tr>
      <w:tr w:rsidR="00F64C3E" w:rsidRPr="00F64C3E" w14:paraId="1CC75381" w14:textId="77777777" w:rsidTr="008F2088">
        <w:trPr>
          <w:trHeight w:val="144"/>
        </w:trPr>
        <w:tc>
          <w:tcPr>
            <w:tcW w:w="601" w:type="dxa"/>
            <w:tcBorders>
              <w:top w:val="single" w:sz="4" w:space="0" w:color="auto"/>
              <w:left w:val="single" w:sz="4" w:space="0" w:color="auto"/>
              <w:bottom w:val="single" w:sz="4" w:space="0" w:color="auto"/>
              <w:right w:val="single" w:sz="4" w:space="0" w:color="auto"/>
            </w:tcBorders>
            <w:vAlign w:val="center"/>
          </w:tcPr>
          <w:p w14:paraId="3E9AB010" w14:textId="77777777" w:rsidR="00F64C3E" w:rsidRPr="00F64C3E" w:rsidRDefault="00F64C3E" w:rsidP="00F64C3E">
            <w:pPr>
              <w:jc w:val="center"/>
              <w:rPr>
                <w:bCs/>
                <w:sz w:val="20"/>
                <w:szCs w:val="20"/>
              </w:rPr>
            </w:pPr>
            <w:r w:rsidRPr="00F64C3E">
              <w:rPr>
                <w:bCs/>
                <w:sz w:val="20"/>
                <w:szCs w:val="20"/>
              </w:rPr>
              <w:t>1</w:t>
            </w:r>
          </w:p>
        </w:tc>
        <w:tc>
          <w:tcPr>
            <w:tcW w:w="6912" w:type="dxa"/>
            <w:tcBorders>
              <w:top w:val="single" w:sz="4" w:space="0" w:color="auto"/>
              <w:left w:val="single" w:sz="4" w:space="0" w:color="auto"/>
              <w:bottom w:val="single" w:sz="4" w:space="0" w:color="auto"/>
              <w:right w:val="single" w:sz="4" w:space="0" w:color="auto"/>
            </w:tcBorders>
            <w:vAlign w:val="center"/>
          </w:tcPr>
          <w:p w14:paraId="4F611F8B" w14:textId="77777777" w:rsidR="00F64C3E" w:rsidRPr="00F64C3E" w:rsidRDefault="00F64C3E" w:rsidP="00F64C3E">
            <w:pPr>
              <w:jc w:val="center"/>
              <w:rPr>
                <w:bCs/>
                <w:sz w:val="20"/>
                <w:szCs w:val="20"/>
              </w:rPr>
            </w:pPr>
            <w:r w:rsidRPr="00F64C3E">
              <w:rPr>
                <w:bCs/>
                <w:sz w:val="20"/>
                <w:szCs w:val="20"/>
              </w:rPr>
              <w:t>2</w:t>
            </w:r>
          </w:p>
        </w:tc>
        <w:tc>
          <w:tcPr>
            <w:tcW w:w="1985" w:type="dxa"/>
            <w:tcBorders>
              <w:top w:val="single" w:sz="4" w:space="0" w:color="auto"/>
              <w:left w:val="single" w:sz="4" w:space="0" w:color="auto"/>
              <w:bottom w:val="single" w:sz="4" w:space="0" w:color="auto"/>
              <w:right w:val="single" w:sz="4" w:space="0" w:color="auto"/>
            </w:tcBorders>
            <w:noWrap/>
            <w:vAlign w:val="center"/>
          </w:tcPr>
          <w:p w14:paraId="5C03E725" w14:textId="77777777" w:rsidR="00F64C3E" w:rsidRPr="00F64C3E" w:rsidRDefault="00F64C3E" w:rsidP="00F64C3E">
            <w:pPr>
              <w:jc w:val="center"/>
              <w:rPr>
                <w:bCs/>
                <w:sz w:val="20"/>
                <w:szCs w:val="20"/>
              </w:rPr>
            </w:pPr>
            <w:r w:rsidRPr="00F64C3E">
              <w:rPr>
                <w:bCs/>
                <w:sz w:val="20"/>
                <w:szCs w:val="20"/>
              </w:rPr>
              <w:t>3</w:t>
            </w:r>
          </w:p>
        </w:tc>
      </w:tr>
      <w:tr w:rsidR="00F64C3E" w:rsidRPr="00F64C3E" w14:paraId="5A5DFE58" w14:textId="77777777" w:rsidTr="008F2088">
        <w:trPr>
          <w:trHeight w:val="70"/>
        </w:trPr>
        <w:tc>
          <w:tcPr>
            <w:tcW w:w="601" w:type="dxa"/>
            <w:tcBorders>
              <w:top w:val="single" w:sz="4" w:space="0" w:color="auto"/>
              <w:left w:val="single" w:sz="4" w:space="0" w:color="auto"/>
              <w:bottom w:val="single" w:sz="4" w:space="0" w:color="auto"/>
              <w:right w:val="single" w:sz="4" w:space="0" w:color="auto"/>
            </w:tcBorders>
            <w:vAlign w:val="center"/>
            <w:hideMark/>
          </w:tcPr>
          <w:p w14:paraId="25DB4645" w14:textId="77777777" w:rsidR="00F64C3E" w:rsidRPr="00F64C3E" w:rsidRDefault="00F64C3E" w:rsidP="00F64C3E">
            <w:pPr>
              <w:jc w:val="center"/>
              <w:rPr>
                <w:sz w:val="20"/>
                <w:szCs w:val="20"/>
              </w:rPr>
            </w:pPr>
            <w:r w:rsidRPr="00F64C3E">
              <w:rPr>
                <w:sz w:val="20"/>
                <w:szCs w:val="20"/>
              </w:rPr>
              <w:t>1</w:t>
            </w:r>
          </w:p>
        </w:tc>
        <w:tc>
          <w:tcPr>
            <w:tcW w:w="6912" w:type="dxa"/>
            <w:tcBorders>
              <w:top w:val="single" w:sz="4" w:space="0" w:color="auto"/>
              <w:left w:val="single" w:sz="4" w:space="0" w:color="auto"/>
              <w:bottom w:val="single" w:sz="4" w:space="0" w:color="auto"/>
              <w:right w:val="single" w:sz="4" w:space="0" w:color="auto"/>
            </w:tcBorders>
            <w:vAlign w:val="center"/>
            <w:hideMark/>
          </w:tcPr>
          <w:p w14:paraId="682386B4" w14:textId="77777777" w:rsidR="00F64C3E" w:rsidRPr="00F64C3E" w:rsidRDefault="00F64C3E" w:rsidP="00F64C3E">
            <w:pPr>
              <w:rPr>
                <w:bCs/>
                <w:sz w:val="20"/>
                <w:szCs w:val="20"/>
              </w:rPr>
            </w:pPr>
            <w:r w:rsidRPr="00F64C3E">
              <w:rPr>
                <w:bCs/>
                <w:sz w:val="20"/>
                <w:szCs w:val="20"/>
              </w:rPr>
              <w:t>Референс</w:t>
            </w:r>
          </w:p>
        </w:tc>
        <w:tc>
          <w:tcPr>
            <w:tcW w:w="1985" w:type="dxa"/>
            <w:tcBorders>
              <w:top w:val="single" w:sz="4" w:space="0" w:color="auto"/>
              <w:left w:val="single" w:sz="4" w:space="0" w:color="auto"/>
              <w:bottom w:val="single" w:sz="4" w:space="0" w:color="auto"/>
              <w:right w:val="single" w:sz="4" w:space="0" w:color="auto"/>
            </w:tcBorders>
            <w:noWrap/>
            <w:vAlign w:val="center"/>
          </w:tcPr>
          <w:p w14:paraId="35F385BA" w14:textId="77777777" w:rsidR="00F64C3E" w:rsidRPr="00F64C3E" w:rsidRDefault="00F64C3E" w:rsidP="00F64C3E">
            <w:pPr>
              <w:jc w:val="center"/>
              <w:rPr>
                <w:bCs/>
                <w:sz w:val="20"/>
                <w:szCs w:val="20"/>
              </w:rPr>
            </w:pPr>
          </w:p>
        </w:tc>
      </w:tr>
      <w:tr w:rsidR="00F64C3E" w:rsidRPr="00F64C3E" w14:paraId="6BC39B03" w14:textId="77777777" w:rsidTr="008F2088">
        <w:trPr>
          <w:trHeight w:val="242"/>
        </w:trPr>
        <w:tc>
          <w:tcPr>
            <w:tcW w:w="601" w:type="dxa"/>
            <w:tcBorders>
              <w:top w:val="single" w:sz="4" w:space="0" w:color="auto"/>
              <w:left w:val="single" w:sz="4" w:space="0" w:color="auto"/>
              <w:bottom w:val="single" w:sz="4" w:space="0" w:color="auto"/>
              <w:right w:val="single" w:sz="4" w:space="0" w:color="auto"/>
            </w:tcBorders>
            <w:vAlign w:val="center"/>
            <w:hideMark/>
          </w:tcPr>
          <w:p w14:paraId="62F364A3" w14:textId="77777777" w:rsidR="00F64C3E" w:rsidRPr="00F64C3E" w:rsidRDefault="00F64C3E" w:rsidP="00F64C3E">
            <w:pPr>
              <w:jc w:val="center"/>
              <w:rPr>
                <w:sz w:val="20"/>
                <w:szCs w:val="20"/>
              </w:rPr>
            </w:pPr>
            <w:r w:rsidRPr="00F64C3E">
              <w:rPr>
                <w:sz w:val="20"/>
                <w:szCs w:val="20"/>
              </w:rPr>
              <w:t>2</w:t>
            </w:r>
          </w:p>
        </w:tc>
        <w:tc>
          <w:tcPr>
            <w:tcW w:w="6912" w:type="dxa"/>
            <w:tcBorders>
              <w:top w:val="single" w:sz="4" w:space="0" w:color="auto"/>
              <w:left w:val="single" w:sz="4" w:space="0" w:color="auto"/>
              <w:bottom w:val="single" w:sz="4" w:space="0" w:color="auto"/>
              <w:right w:val="single" w:sz="4" w:space="0" w:color="auto"/>
            </w:tcBorders>
            <w:vAlign w:val="center"/>
            <w:hideMark/>
          </w:tcPr>
          <w:p w14:paraId="2E68A5EB" w14:textId="77777777" w:rsidR="00F64C3E" w:rsidRPr="00F64C3E" w:rsidRDefault="00F64C3E" w:rsidP="00F64C3E">
            <w:pPr>
              <w:rPr>
                <w:sz w:val="20"/>
                <w:szCs w:val="20"/>
              </w:rPr>
            </w:pPr>
            <w:r w:rsidRPr="00F64C3E">
              <w:rPr>
                <w:sz w:val="20"/>
                <w:szCs w:val="20"/>
              </w:rPr>
              <w:t xml:space="preserve">Регион </w:t>
            </w:r>
          </w:p>
        </w:tc>
        <w:tc>
          <w:tcPr>
            <w:tcW w:w="1985" w:type="dxa"/>
            <w:tcBorders>
              <w:top w:val="single" w:sz="4" w:space="0" w:color="auto"/>
              <w:left w:val="single" w:sz="4" w:space="0" w:color="auto"/>
              <w:bottom w:val="single" w:sz="4" w:space="0" w:color="auto"/>
              <w:right w:val="single" w:sz="4" w:space="0" w:color="auto"/>
            </w:tcBorders>
            <w:noWrap/>
            <w:vAlign w:val="center"/>
          </w:tcPr>
          <w:p w14:paraId="7FB20701" w14:textId="77777777" w:rsidR="00F64C3E" w:rsidRPr="00F64C3E" w:rsidRDefault="00F64C3E" w:rsidP="00F64C3E">
            <w:pPr>
              <w:jc w:val="center"/>
              <w:rPr>
                <w:sz w:val="20"/>
                <w:szCs w:val="20"/>
              </w:rPr>
            </w:pPr>
          </w:p>
        </w:tc>
      </w:tr>
      <w:tr w:rsidR="00F64C3E" w:rsidRPr="00F64C3E" w14:paraId="13EB6D4F" w14:textId="77777777" w:rsidTr="008F2088">
        <w:trPr>
          <w:trHeight w:val="70"/>
        </w:trPr>
        <w:tc>
          <w:tcPr>
            <w:tcW w:w="601" w:type="dxa"/>
            <w:tcBorders>
              <w:top w:val="single" w:sz="4" w:space="0" w:color="auto"/>
              <w:left w:val="single" w:sz="4" w:space="0" w:color="auto"/>
              <w:bottom w:val="single" w:sz="4" w:space="0" w:color="auto"/>
              <w:right w:val="single" w:sz="4" w:space="0" w:color="auto"/>
            </w:tcBorders>
            <w:vAlign w:val="center"/>
            <w:hideMark/>
          </w:tcPr>
          <w:p w14:paraId="4A1EA06D" w14:textId="77777777" w:rsidR="00F64C3E" w:rsidRPr="00F64C3E" w:rsidRDefault="00F64C3E" w:rsidP="00F64C3E">
            <w:pPr>
              <w:jc w:val="center"/>
              <w:rPr>
                <w:sz w:val="20"/>
                <w:szCs w:val="20"/>
              </w:rPr>
            </w:pPr>
            <w:r w:rsidRPr="00F64C3E">
              <w:rPr>
                <w:sz w:val="20"/>
                <w:szCs w:val="20"/>
              </w:rPr>
              <w:t>3</w:t>
            </w:r>
          </w:p>
        </w:tc>
        <w:tc>
          <w:tcPr>
            <w:tcW w:w="6912" w:type="dxa"/>
            <w:tcBorders>
              <w:top w:val="single" w:sz="4" w:space="0" w:color="auto"/>
              <w:left w:val="single" w:sz="4" w:space="0" w:color="auto"/>
              <w:bottom w:val="single" w:sz="4" w:space="0" w:color="auto"/>
              <w:right w:val="single" w:sz="4" w:space="0" w:color="auto"/>
            </w:tcBorders>
            <w:vAlign w:val="center"/>
            <w:hideMark/>
          </w:tcPr>
          <w:p w14:paraId="13FD4373" w14:textId="77777777" w:rsidR="00F64C3E" w:rsidRPr="00F64C3E" w:rsidRDefault="00F64C3E" w:rsidP="00F64C3E">
            <w:pPr>
              <w:rPr>
                <w:sz w:val="20"/>
                <w:szCs w:val="20"/>
              </w:rPr>
            </w:pPr>
            <w:r w:rsidRPr="00F64C3E">
              <w:rPr>
                <w:sz w:val="20"/>
                <w:szCs w:val="20"/>
              </w:rPr>
              <w:t xml:space="preserve">Категория операций </w:t>
            </w:r>
          </w:p>
        </w:tc>
        <w:tc>
          <w:tcPr>
            <w:tcW w:w="1985" w:type="dxa"/>
            <w:tcBorders>
              <w:top w:val="single" w:sz="4" w:space="0" w:color="auto"/>
              <w:left w:val="single" w:sz="4" w:space="0" w:color="auto"/>
              <w:bottom w:val="single" w:sz="4" w:space="0" w:color="auto"/>
              <w:right w:val="single" w:sz="4" w:space="0" w:color="auto"/>
            </w:tcBorders>
            <w:noWrap/>
            <w:vAlign w:val="center"/>
          </w:tcPr>
          <w:p w14:paraId="7611620C" w14:textId="77777777" w:rsidR="00F64C3E" w:rsidRPr="00F64C3E" w:rsidRDefault="00F64C3E" w:rsidP="00F64C3E">
            <w:pPr>
              <w:jc w:val="center"/>
              <w:rPr>
                <w:sz w:val="20"/>
                <w:szCs w:val="20"/>
              </w:rPr>
            </w:pPr>
          </w:p>
        </w:tc>
      </w:tr>
      <w:tr w:rsidR="00F64C3E" w:rsidRPr="00F64C3E" w14:paraId="0B9F01AD" w14:textId="77777777" w:rsidTr="008F2088">
        <w:trPr>
          <w:trHeight w:val="130"/>
        </w:trPr>
        <w:tc>
          <w:tcPr>
            <w:tcW w:w="601" w:type="dxa"/>
            <w:tcBorders>
              <w:top w:val="single" w:sz="4" w:space="0" w:color="auto"/>
              <w:left w:val="single" w:sz="4" w:space="0" w:color="auto"/>
              <w:bottom w:val="single" w:sz="4" w:space="0" w:color="auto"/>
              <w:right w:val="single" w:sz="4" w:space="0" w:color="auto"/>
            </w:tcBorders>
            <w:vAlign w:val="center"/>
            <w:hideMark/>
          </w:tcPr>
          <w:p w14:paraId="49CD286B" w14:textId="77777777" w:rsidR="00F64C3E" w:rsidRPr="00F64C3E" w:rsidRDefault="00F64C3E" w:rsidP="00F64C3E">
            <w:pPr>
              <w:jc w:val="center"/>
              <w:rPr>
                <w:sz w:val="20"/>
                <w:szCs w:val="20"/>
                <w:lang w:val="en-US"/>
              </w:rPr>
            </w:pPr>
            <w:r w:rsidRPr="00F64C3E">
              <w:rPr>
                <w:sz w:val="20"/>
                <w:szCs w:val="20"/>
              </w:rPr>
              <w:t>4</w:t>
            </w:r>
          </w:p>
        </w:tc>
        <w:tc>
          <w:tcPr>
            <w:tcW w:w="6912" w:type="dxa"/>
            <w:tcBorders>
              <w:top w:val="single" w:sz="4" w:space="0" w:color="auto"/>
              <w:left w:val="single" w:sz="4" w:space="0" w:color="auto"/>
              <w:bottom w:val="single" w:sz="4" w:space="0" w:color="auto"/>
              <w:right w:val="single" w:sz="4" w:space="0" w:color="auto"/>
            </w:tcBorders>
            <w:vAlign w:val="center"/>
            <w:hideMark/>
          </w:tcPr>
          <w:p w14:paraId="5E947DF7" w14:textId="77777777" w:rsidR="00F64C3E" w:rsidRPr="00F64C3E" w:rsidRDefault="00F64C3E" w:rsidP="00F64C3E">
            <w:pPr>
              <w:rPr>
                <w:sz w:val="20"/>
                <w:szCs w:val="20"/>
              </w:rPr>
            </w:pPr>
            <w:r w:rsidRPr="00F64C3E">
              <w:rPr>
                <w:sz w:val="20"/>
                <w:szCs w:val="20"/>
              </w:rPr>
              <w:t>Вид операций</w:t>
            </w:r>
          </w:p>
        </w:tc>
        <w:tc>
          <w:tcPr>
            <w:tcW w:w="1985" w:type="dxa"/>
            <w:tcBorders>
              <w:top w:val="single" w:sz="4" w:space="0" w:color="auto"/>
              <w:left w:val="single" w:sz="4" w:space="0" w:color="auto"/>
              <w:bottom w:val="single" w:sz="4" w:space="0" w:color="auto"/>
              <w:right w:val="single" w:sz="4" w:space="0" w:color="auto"/>
            </w:tcBorders>
            <w:noWrap/>
            <w:vAlign w:val="center"/>
          </w:tcPr>
          <w:p w14:paraId="01B1588E" w14:textId="77777777" w:rsidR="00F64C3E" w:rsidRPr="00F64C3E" w:rsidRDefault="00F64C3E" w:rsidP="00F64C3E">
            <w:pPr>
              <w:jc w:val="center"/>
              <w:rPr>
                <w:sz w:val="20"/>
                <w:szCs w:val="20"/>
              </w:rPr>
            </w:pPr>
          </w:p>
        </w:tc>
      </w:tr>
      <w:tr w:rsidR="00F64C3E" w:rsidRPr="00F64C3E" w14:paraId="381236E8" w14:textId="77777777" w:rsidTr="008F2088">
        <w:trPr>
          <w:trHeight w:val="70"/>
        </w:trPr>
        <w:tc>
          <w:tcPr>
            <w:tcW w:w="601" w:type="dxa"/>
            <w:tcBorders>
              <w:top w:val="single" w:sz="4" w:space="0" w:color="auto"/>
              <w:left w:val="single" w:sz="4" w:space="0" w:color="auto"/>
              <w:bottom w:val="single" w:sz="4" w:space="0" w:color="auto"/>
              <w:right w:val="single" w:sz="4" w:space="0" w:color="auto"/>
            </w:tcBorders>
            <w:vAlign w:val="center"/>
            <w:hideMark/>
          </w:tcPr>
          <w:p w14:paraId="6E100544" w14:textId="77777777" w:rsidR="00F64C3E" w:rsidRPr="00F64C3E" w:rsidRDefault="00F64C3E" w:rsidP="00F64C3E">
            <w:pPr>
              <w:jc w:val="center"/>
              <w:rPr>
                <w:sz w:val="20"/>
                <w:szCs w:val="20"/>
              </w:rPr>
            </w:pPr>
            <w:r w:rsidRPr="00F64C3E">
              <w:rPr>
                <w:sz w:val="20"/>
                <w:szCs w:val="20"/>
              </w:rPr>
              <w:t>5</w:t>
            </w:r>
          </w:p>
        </w:tc>
        <w:tc>
          <w:tcPr>
            <w:tcW w:w="6912" w:type="dxa"/>
            <w:tcBorders>
              <w:top w:val="single" w:sz="4" w:space="0" w:color="auto"/>
              <w:left w:val="single" w:sz="4" w:space="0" w:color="auto"/>
              <w:bottom w:val="single" w:sz="4" w:space="0" w:color="auto"/>
              <w:right w:val="single" w:sz="4" w:space="0" w:color="auto"/>
            </w:tcBorders>
            <w:vAlign w:val="center"/>
            <w:hideMark/>
          </w:tcPr>
          <w:p w14:paraId="77A6F41B" w14:textId="77777777" w:rsidR="00F64C3E" w:rsidRPr="00F64C3E" w:rsidRDefault="00F64C3E" w:rsidP="00F64C3E">
            <w:pPr>
              <w:rPr>
                <w:sz w:val="20"/>
                <w:szCs w:val="20"/>
              </w:rPr>
            </w:pPr>
            <w:r w:rsidRPr="00F64C3E">
              <w:rPr>
                <w:sz w:val="20"/>
                <w:szCs w:val="20"/>
              </w:rPr>
              <w:t>Сумма</w:t>
            </w:r>
          </w:p>
        </w:tc>
        <w:tc>
          <w:tcPr>
            <w:tcW w:w="1985" w:type="dxa"/>
            <w:tcBorders>
              <w:top w:val="single" w:sz="4" w:space="0" w:color="auto"/>
              <w:left w:val="single" w:sz="4" w:space="0" w:color="auto"/>
              <w:bottom w:val="single" w:sz="4" w:space="0" w:color="auto"/>
              <w:right w:val="single" w:sz="4" w:space="0" w:color="auto"/>
            </w:tcBorders>
            <w:noWrap/>
            <w:vAlign w:val="center"/>
          </w:tcPr>
          <w:p w14:paraId="5AEFAED0" w14:textId="77777777" w:rsidR="00F64C3E" w:rsidRPr="00F64C3E" w:rsidRDefault="00F64C3E" w:rsidP="00F64C3E">
            <w:pPr>
              <w:jc w:val="center"/>
              <w:rPr>
                <w:sz w:val="20"/>
                <w:szCs w:val="20"/>
              </w:rPr>
            </w:pPr>
          </w:p>
        </w:tc>
      </w:tr>
    </w:tbl>
    <w:p w14:paraId="2DD137DA" w14:textId="77777777" w:rsidR="00F64C3E" w:rsidRPr="00F64C3E" w:rsidRDefault="00F64C3E" w:rsidP="00F64C3E">
      <w:pPr>
        <w:ind w:right="-2"/>
        <w:rPr>
          <w:sz w:val="28"/>
          <w:szCs w:val="28"/>
        </w:rPr>
      </w:pPr>
      <w:r w:rsidRPr="00F64C3E">
        <w:rPr>
          <w:sz w:val="28"/>
          <w:szCs w:val="28"/>
        </w:rPr>
        <w:t> </w:t>
      </w:r>
    </w:p>
    <w:p w14:paraId="4E586A4E"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30F31072"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77CAC4A5" w14:textId="77777777" w:rsidR="00F64C3E" w:rsidRPr="00F64C3E" w:rsidRDefault="00F64C3E" w:rsidP="00F64C3E">
      <w:pPr>
        <w:rPr>
          <w:sz w:val="28"/>
          <w:szCs w:val="28"/>
        </w:rPr>
      </w:pPr>
      <w:r w:rsidRPr="00F64C3E">
        <w:rPr>
          <w:sz w:val="28"/>
          <w:szCs w:val="28"/>
        </w:rPr>
        <w:t>Телефон ________________________________________</w:t>
      </w:r>
    </w:p>
    <w:p w14:paraId="38E6E8F9" w14:textId="77777777" w:rsidR="00F64C3E" w:rsidRPr="00F64C3E" w:rsidRDefault="00F64C3E" w:rsidP="00F64C3E">
      <w:pPr>
        <w:rPr>
          <w:sz w:val="28"/>
          <w:szCs w:val="28"/>
        </w:rPr>
      </w:pPr>
      <w:r w:rsidRPr="00F64C3E">
        <w:rPr>
          <w:sz w:val="28"/>
          <w:szCs w:val="28"/>
        </w:rPr>
        <w:t>Адрес электронной почты _________________________</w:t>
      </w:r>
    </w:p>
    <w:p w14:paraId="0D847C31"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2E9D0E36"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5A37001D" w14:textId="77777777" w:rsidR="00F64C3E" w:rsidRPr="00F64C3E" w:rsidRDefault="00F64C3E" w:rsidP="00F64C3E">
      <w:pPr>
        <w:rPr>
          <w:sz w:val="28"/>
          <w:szCs w:val="28"/>
        </w:rPr>
      </w:pPr>
    </w:p>
    <w:p w14:paraId="0B0C31DA"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6DE13F73" w14:textId="77777777" w:rsidR="00F64C3E" w:rsidRPr="00F64C3E" w:rsidRDefault="00F64C3E" w:rsidP="00F64C3E">
      <w:pPr>
        <w:rPr>
          <w:sz w:val="28"/>
          <w:szCs w:val="28"/>
        </w:rPr>
      </w:pPr>
      <w:r w:rsidRPr="00F64C3E">
        <w:rPr>
          <w:sz w:val="28"/>
          <w:szCs w:val="28"/>
        </w:rPr>
        <w:t>________________________________________________    ________________</w:t>
      </w:r>
    </w:p>
    <w:p w14:paraId="754C1503"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02CF0636" w14:textId="77777777" w:rsidR="00F64C3E" w:rsidRPr="00F64C3E" w:rsidRDefault="00F64C3E" w:rsidP="00F64C3E">
      <w:pPr>
        <w:rPr>
          <w:sz w:val="28"/>
          <w:szCs w:val="28"/>
        </w:rPr>
      </w:pPr>
    </w:p>
    <w:p w14:paraId="5B2DEB4E" w14:textId="77777777" w:rsidR="00F64C3E" w:rsidRPr="00F64C3E" w:rsidRDefault="00F64C3E" w:rsidP="00F64C3E">
      <w:pPr>
        <w:rPr>
          <w:sz w:val="28"/>
          <w:szCs w:val="28"/>
        </w:rPr>
      </w:pPr>
      <w:r w:rsidRPr="00F64C3E">
        <w:rPr>
          <w:sz w:val="28"/>
          <w:szCs w:val="28"/>
        </w:rPr>
        <w:t>Дата «______» ______________ 20__ года</w:t>
      </w:r>
    </w:p>
    <w:p w14:paraId="0BA8F731" w14:textId="77777777" w:rsidR="00F64C3E" w:rsidRPr="00F64C3E" w:rsidRDefault="00F64C3E" w:rsidP="00F64C3E">
      <w:pPr>
        <w:pageBreakBefore/>
        <w:ind w:firstLine="709"/>
        <w:jc w:val="right"/>
        <w:rPr>
          <w:bCs/>
          <w:sz w:val="28"/>
          <w:szCs w:val="28"/>
        </w:rPr>
      </w:pPr>
      <w:r w:rsidRPr="00F64C3E">
        <w:rPr>
          <w:sz w:val="28"/>
          <w:szCs w:val="28"/>
        </w:rPr>
        <w:lastRenderedPageBreak/>
        <w:t>Приложение</w:t>
      </w:r>
    </w:p>
    <w:p w14:paraId="6C1FD3D6" w14:textId="77777777" w:rsidR="00F64C3E" w:rsidRPr="00F64C3E" w:rsidRDefault="00F64C3E" w:rsidP="00F64C3E">
      <w:pPr>
        <w:ind w:firstLine="397"/>
        <w:jc w:val="right"/>
        <w:textAlignment w:val="baseline"/>
        <w:rPr>
          <w:sz w:val="28"/>
          <w:szCs w:val="28"/>
        </w:rPr>
      </w:pPr>
      <w:r w:rsidRPr="00F64C3E">
        <w:rPr>
          <w:sz w:val="28"/>
          <w:szCs w:val="28"/>
        </w:rPr>
        <w:t>к форме отчета об</w:t>
      </w:r>
    </w:p>
    <w:p w14:paraId="1C0EAC0F" w14:textId="77777777" w:rsidR="00F64C3E" w:rsidRPr="00F64C3E" w:rsidRDefault="00F64C3E" w:rsidP="00F64C3E">
      <w:pPr>
        <w:ind w:firstLine="397"/>
        <w:jc w:val="right"/>
        <w:textAlignment w:val="baseline"/>
        <w:rPr>
          <w:sz w:val="28"/>
          <w:szCs w:val="28"/>
        </w:rPr>
      </w:pPr>
      <w:r w:rsidRPr="00F64C3E">
        <w:rPr>
          <w:sz w:val="28"/>
          <w:szCs w:val="28"/>
        </w:rPr>
        <w:t>операциях с наличными деньгами</w:t>
      </w:r>
    </w:p>
    <w:p w14:paraId="79EB83E7" w14:textId="77777777" w:rsidR="00F64C3E" w:rsidRPr="00F64C3E" w:rsidRDefault="00F64C3E" w:rsidP="00F64C3E">
      <w:pPr>
        <w:jc w:val="center"/>
        <w:textAlignment w:val="baseline"/>
        <w:rPr>
          <w:sz w:val="28"/>
          <w:szCs w:val="28"/>
        </w:rPr>
      </w:pPr>
    </w:p>
    <w:p w14:paraId="5B30278F" w14:textId="77777777" w:rsidR="00F64C3E" w:rsidRPr="00F64C3E" w:rsidRDefault="00F64C3E" w:rsidP="00F64C3E">
      <w:pPr>
        <w:jc w:val="center"/>
        <w:textAlignment w:val="baseline"/>
        <w:rPr>
          <w:sz w:val="28"/>
          <w:szCs w:val="28"/>
        </w:rPr>
      </w:pPr>
    </w:p>
    <w:p w14:paraId="616A6F7D" w14:textId="77777777" w:rsidR="00F64C3E" w:rsidRPr="00F64C3E" w:rsidRDefault="00F64C3E" w:rsidP="00F64C3E">
      <w:pPr>
        <w:jc w:val="center"/>
        <w:textAlignment w:val="baseline"/>
        <w:rPr>
          <w:sz w:val="28"/>
          <w:szCs w:val="28"/>
        </w:rPr>
      </w:pPr>
      <w:r w:rsidRPr="00F64C3E">
        <w:rPr>
          <w:sz w:val="28"/>
          <w:szCs w:val="28"/>
        </w:rPr>
        <w:t>Пояснение по заполнению формы административных данных</w:t>
      </w:r>
    </w:p>
    <w:p w14:paraId="4B4406BF" w14:textId="77777777" w:rsidR="00F64C3E" w:rsidRPr="00F64C3E" w:rsidRDefault="00F64C3E" w:rsidP="00F64C3E">
      <w:pPr>
        <w:ind w:firstLine="397"/>
        <w:jc w:val="center"/>
        <w:textAlignment w:val="baseline"/>
        <w:rPr>
          <w:sz w:val="28"/>
          <w:szCs w:val="28"/>
        </w:rPr>
      </w:pPr>
      <w:r w:rsidRPr="00F64C3E">
        <w:rPr>
          <w:sz w:val="28"/>
          <w:szCs w:val="28"/>
        </w:rPr>
        <w:t> Отчет об операциях с наличными деньгами</w:t>
      </w:r>
    </w:p>
    <w:p w14:paraId="0BC39C4A" w14:textId="77777777" w:rsidR="00F64C3E" w:rsidRPr="00F64C3E" w:rsidRDefault="00F64C3E" w:rsidP="00F64C3E">
      <w:pPr>
        <w:ind w:firstLine="397"/>
        <w:jc w:val="center"/>
        <w:textAlignment w:val="baseline"/>
        <w:rPr>
          <w:sz w:val="28"/>
          <w:szCs w:val="28"/>
        </w:rPr>
      </w:pPr>
      <w:r w:rsidRPr="00F64C3E">
        <w:rPr>
          <w:sz w:val="28"/>
          <w:szCs w:val="28"/>
        </w:rPr>
        <w:t> (индекс – CASH, периодичность – ежемесячная)</w:t>
      </w:r>
    </w:p>
    <w:p w14:paraId="6A4F809F" w14:textId="77777777" w:rsidR="00F64C3E" w:rsidRPr="00F64C3E" w:rsidRDefault="00F64C3E" w:rsidP="00F64C3E">
      <w:pPr>
        <w:ind w:firstLine="397"/>
        <w:jc w:val="center"/>
        <w:textAlignment w:val="baseline"/>
        <w:rPr>
          <w:sz w:val="28"/>
          <w:szCs w:val="28"/>
        </w:rPr>
      </w:pPr>
    </w:p>
    <w:p w14:paraId="07064761" w14:textId="77777777" w:rsidR="00F64C3E" w:rsidRPr="00F64C3E" w:rsidRDefault="00F64C3E" w:rsidP="00F64C3E">
      <w:pPr>
        <w:ind w:firstLine="397"/>
        <w:jc w:val="center"/>
        <w:textAlignment w:val="baseline"/>
        <w:rPr>
          <w:sz w:val="28"/>
          <w:szCs w:val="28"/>
        </w:rPr>
      </w:pPr>
    </w:p>
    <w:p w14:paraId="16ED1222" w14:textId="77777777" w:rsidR="00F64C3E" w:rsidRPr="00F64C3E" w:rsidRDefault="00F64C3E" w:rsidP="00F64C3E">
      <w:pPr>
        <w:jc w:val="center"/>
        <w:rPr>
          <w:sz w:val="28"/>
          <w:szCs w:val="28"/>
        </w:rPr>
      </w:pPr>
      <w:r w:rsidRPr="00F64C3E">
        <w:rPr>
          <w:sz w:val="28"/>
          <w:szCs w:val="28"/>
        </w:rPr>
        <w:t>Глава 1. Общие положения</w:t>
      </w:r>
    </w:p>
    <w:p w14:paraId="1FDD572E" w14:textId="77777777" w:rsidR="00F64C3E" w:rsidRPr="00F64C3E" w:rsidRDefault="00F64C3E" w:rsidP="00F64C3E">
      <w:pPr>
        <w:ind w:firstLine="397"/>
        <w:jc w:val="center"/>
        <w:textAlignment w:val="baseline"/>
        <w:rPr>
          <w:sz w:val="28"/>
          <w:szCs w:val="28"/>
        </w:rPr>
      </w:pPr>
      <w:r w:rsidRPr="00F64C3E">
        <w:rPr>
          <w:sz w:val="28"/>
          <w:szCs w:val="28"/>
        </w:rPr>
        <w:t> </w:t>
      </w:r>
    </w:p>
    <w:p w14:paraId="0966355D" w14:textId="77777777" w:rsidR="00F64C3E" w:rsidRPr="00F64C3E" w:rsidRDefault="00F64C3E" w:rsidP="00F64C3E">
      <w:pPr>
        <w:tabs>
          <w:tab w:val="left" w:pos="0"/>
        </w:tabs>
        <w:ind w:firstLine="709"/>
        <w:jc w:val="both"/>
        <w:textAlignment w:val="baseline"/>
        <w:rPr>
          <w:sz w:val="28"/>
          <w:szCs w:val="28"/>
        </w:rPr>
      </w:pPr>
      <w:r w:rsidRPr="00F64C3E">
        <w:rPr>
          <w:sz w:val="28"/>
          <w:szCs w:val="28"/>
        </w:rPr>
        <w:t>1. Настоящее пояснение определяет единые требования по заполнению формы административных данных «Отчет об операциях с наличными деньгами» (далее – Форма).</w:t>
      </w:r>
    </w:p>
    <w:p w14:paraId="3119E65C" w14:textId="77777777" w:rsidR="00F64C3E" w:rsidRPr="00F64C3E" w:rsidRDefault="00F64C3E" w:rsidP="00F64C3E">
      <w:pPr>
        <w:tabs>
          <w:tab w:val="left" w:pos="0"/>
        </w:tabs>
        <w:ind w:firstLine="709"/>
        <w:jc w:val="both"/>
        <w:textAlignment w:val="baseline"/>
        <w:rPr>
          <w:sz w:val="28"/>
          <w:szCs w:val="28"/>
        </w:rPr>
      </w:pPr>
      <w:r w:rsidRPr="00F64C3E">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49A72C64" w14:textId="77777777" w:rsidR="00F64C3E" w:rsidRPr="00F64C3E" w:rsidRDefault="00F64C3E" w:rsidP="00F64C3E">
      <w:pPr>
        <w:tabs>
          <w:tab w:val="left" w:pos="0"/>
          <w:tab w:val="left" w:pos="757"/>
        </w:tabs>
        <w:ind w:firstLine="709"/>
        <w:jc w:val="both"/>
        <w:textAlignment w:val="baseline"/>
        <w:rPr>
          <w:sz w:val="28"/>
          <w:szCs w:val="28"/>
        </w:rPr>
      </w:pPr>
      <w:r w:rsidRPr="00F64C3E">
        <w:rPr>
          <w:sz w:val="28"/>
          <w:szCs w:val="28"/>
        </w:rPr>
        <w:t>3. Форма составляется банками второго уровня ежемесячно.</w:t>
      </w:r>
    </w:p>
    <w:p w14:paraId="2D5ED16B" w14:textId="77777777" w:rsidR="00F64C3E" w:rsidRPr="00F64C3E" w:rsidRDefault="00F64C3E" w:rsidP="00F64C3E">
      <w:pPr>
        <w:tabs>
          <w:tab w:val="left" w:pos="0"/>
          <w:tab w:val="left" w:pos="757"/>
        </w:tabs>
        <w:ind w:firstLine="709"/>
        <w:jc w:val="both"/>
        <w:textAlignment w:val="baseline"/>
        <w:rPr>
          <w:sz w:val="28"/>
          <w:szCs w:val="28"/>
        </w:rPr>
      </w:pPr>
      <w:r w:rsidRPr="00F64C3E">
        <w:rPr>
          <w:sz w:val="28"/>
          <w:szCs w:val="28"/>
        </w:rPr>
        <w:t>4. Форма составляется по состоянию на конец отчетного месяца. Единицей измерения, используемой при заполнении Формы, является тенге. Стоимостные показатели указываются в числах с двумя знаками после запятой.</w:t>
      </w:r>
    </w:p>
    <w:p w14:paraId="2994CE96" w14:textId="77777777" w:rsidR="00F64C3E" w:rsidRPr="00F64C3E" w:rsidRDefault="00F64C3E" w:rsidP="00F64C3E">
      <w:pPr>
        <w:tabs>
          <w:tab w:val="left" w:pos="0"/>
        </w:tabs>
        <w:ind w:firstLine="709"/>
        <w:jc w:val="both"/>
        <w:textAlignment w:val="baseline"/>
        <w:rPr>
          <w:sz w:val="28"/>
          <w:szCs w:val="28"/>
        </w:rPr>
      </w:pPr>
      <w:r w:rsidRPr="00F64C3E">
        <w:rPr>
          <w:sz w:val="28"/>
          <w:szCs w:val="28"/>
        </w:rPr>
        <w:t>5. Форму подписывают руководитель или лицо, на которое возложена функция по подписанию отчета, и исполнитель.</w:t>
      </w:r>
    </w:p>
    <w:p w14:paraId="4CC62CBA" w14:textId="77777777" w:rsidR="00F64C3E" w:rsidRPr="00F64C3E" w:rsidRDefault="00F64C3E" w:rsidP="00F64C3E">
      <w:pPr>
        <w:tabs>
          <w:tab w:val="left" w:pos="0"/>
        </w:tabs>
        <w:ind w:firstLine="709"/>
        <w:jc w:val="both"/>
        <w:textAlignment w:val="baseline"/>
        <w:rPr>
          <w:sz w:val="28"/>
          <w:szCs w:val="28"/>
        </w:rPr>
      </w:pPr>
      <w:r w:rsidRPr="00F64C3E">
        <w:rPr>
          <w:sz w:val="28"/>
          <w:szCs w:val="28"/>
        </w:rPr>
        <w:t>6. Для целей Формы используются следующие понятия:</w:t>
      </w:r>
    </w:p>
    <w:p w14:paraId="69AECC69" w14:textId="77777777" w:rsidR="00F64C3E" w:rsidRPr="00F64C3E" w:rsidRDefault="00F64C3E" w:rsidP="00F64C3E">
      <w:pPr>
        <w:tabs>
          <w:tab w:val="left" w:pos="0"/>
          <w:tab w:val="left" w:pos="1134"/>
        </w:tabs>
        <w:ind w:firstLine="709"/>
        <w:jc w:val="both"/>
        <w:rPr>
          <w:sz w:val="28"/>
          <w:szCs w:val="28"/>
        </w:rPr>
      </w:pPr>
      <w:r w:rsidRPr="00F64C3E">
        <w:rPr>
          <w:sz w:val="28"/>
          <w:szCs w:val="28"/>
        </w:rPr>
        <w:t xml:space="preserve">1) электронные устройства – банкоматы, электронные терминалы и иные устройства, предназначенные для кассовых операций по приему и (или) выдаче наличных денег или для осуществления иных видов операций, формирования соответствующих подтверждающих документов, за исключением </w:t>
      </w:r>
      <w:r w:rsidRPr="00F64C3E">
        <w:rPr>
          <w:sz w:val="28"/>
          <w:szCs w:val="28"/>
          <w:lang w:val="en-US"/>
        </w:rPr>
        <w:t>POS</w:t>
      </w:r>
      <w:r w:rsidRPr="00F64C3E">
        <w:rPr>
          <w:sz w:val="28"/>
          <w:szCs w:val="28"/>
        </w:rPr>
        <w:t>-терминалов;</w:t>
      </w:r>
    </w:p>
    <w:p w14:paraId="71E4C71C" w14:textId="77777777" w:rsidR="00F64C3E" w:rsidRPr="00F64C3E" w:rsidRDefault="00F64C3E" w:rsidP="00F64C3E">
      <w:pPr>
        <w:tabs>
          <w:tab w:val="left" w:pos="0"/>
          <w:tab w:val="left" w:pos="1134"/>
        </w:tabs>
        <w:ind w:firstLine="709"/>
        <w:jc w:val="both"/>
        <w:rPr>
          <w:sz w:val="28"/>
          <w:szCs w:val="28"/>
        </w:rPr>
      </w:pPr>
      <w:r w:rsidRPr="00F64C3E">
        <w:rPr>
          <w:sz w:val="28"/>
          <w:szCs w:val="28"/>
        </w:rPr>
        <w:t>2) POS-терминал – электронно-механическое устройство, посредством которого с использованием платежных карточек и соединения с информационной системой банка второго уровня, осуществляется выдача наличных денег.</w:t>
      </w:r>
    </w:p>
    <w:p w14:paraId="70B77DBF" w14:textId="77777777" w:rsidR="00F64C3E" w:rsidRPr="00F64C3E" w:rsidRDefault="00F64C3E" w:rsidP="00F64C3E">
      <w:pPr>
        <w:tabs>
          <w:tab w:val="left" w:pos="0"/>
        </w:tabs>
        <w:ind w:firstLine="709"/>
        <w:jc w:val="both"/>
        <w:rPr>
          <w:sz w:val="28"/>
          <w:szCs w:val="28"/>
        </w:rPr>
      </w:pPr>
      <w:r w:rsidRPr="00F64C3E">
        <w:rPr>
          <w:sz w:val="28"/>
          <w:szCs w:val="28"/>
        </w:rPr>
        <w:t>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p w14:paraId="4A5FFCE6" w14:textId="77777777" w:rsidR="00F64C3E" w:rsidRPr="00F64C3E" w:rsidRDefault="00F64C3E" w:rsidP="00F64C3E">
      <w:pPr>
        <w:tabs>
          <w:tab w:val="left" w:pos="0"/>
        </w:tabs>
        <w:ind w:left="720" w:firstLine="709"/>
        <w:jc w:val="both"/>
        <w:rPr>
          <w:rFonts w:eastAsia="Calibri"/>
          <w:sz w:val="28"/>
          <w:szCs w:val="28"/>
          <w:lang w:eastAsia="en-US"/>
        </w:rPr>
      </w:pPr>
    </w:p>
    <w:p w14:paraId="5F75EEC7" w14:textId="77777777" w:rsidR="00F64C3E" w:rsidRPr="00F64C3E" w:rsidRDefault="00F64C3E" w:rsidP="00F64C3E">
      <w:pPr>
        <w:tabs>
          <w:tab w:val="left" w:pos="0"/>
        </w:tabs>
        <w:ind w:left="720" w:firstLine="709"/>
        <w:jc w:val="both"/>
        <w:rPr>
          <w:rFonts w:eastAsia="Calibri"/>
          <w:sz w:val="28"/>
          <w:szCs w:val="28"/>
          <w:lang w:eastAsia="en-US"/>
        </w:rPr>
      </w:pPr>
    </w:p>
    <w:p w14:paraId="4A561F5C" w14:textId="77777777" w:rsidR="00F64C3E" w:rsidRPr="00F64C3E" w:rsidRDefault="00F64C3E" w:rsidP="00F64C3E">
      <w:pPr>
        <w:tabs>
          <w:tab w:val="left" w:pos="0"/>
        </w:tabs>
        <w:ind w:firstLine="709"/>
        <w:jc w:val="center"/>
        <w:rPr>
          <w:sz w:val="28"/>
          <w:szCs w:val="28"/>
        </w:rPr>
      </w:pPr>
      <w:r w:rsidRPr="00F64C3E">
        <w:rPr>
          <w:sz w:val="28"/>
          <w:szCs w:val="28"/>
        </w:rPr>
        <w:br w:type="column"/>
      </w:r>
      <w:r w:rsidRPr="00F64C3E">
        <w:rPr>
          <w:sz w:val="28"/>
          <w:szCs w:val="28"/>
        </w:rPr>
        <w:lastRenderedPageBreak/>
        <w:t>Глава 2. Пояснение по заполнению Формы</w:t>
      </w:r>
    </w:p>
    <w:p w14:paraId="64FDE8CE" w14:textId="77777777" w:rsidR="00F64C3E" w:rsidRPr="00F64C3E" w:rsidRDefault="00F64C3E" w:rsidP="00F64C3E">
      <w:pPr>
        <w:tabs>
          <w:tab w:val="left" w:pos="0"/>
          <w:tab w:val="left" w:pos="1134"/>
        </w:tabs>
        <w:ind w:firstLine="709"/>
        <w:jc w:val="both"/>
        <w:rPr>
          <w:sz w:val="28"/>
          <w:szCs w:val="28"/>
        </w:rPr>
      </w:pPr>
    </w:p>
    <w:p w14:paraId="7BD9259C" w14:textId="77777777" w:rsidR="00F64C3E" w:rsidRPr="00F64C3E" w:rsidRDefault="00F64C3E" w:rsidP="00F64C3E">
      <w:pPr>
        <w:tabs>
          <w:tab w:val="left" w:pos="0"/>
          <w:tab w:val="left" w:pos="757"/>
        </w:tabs>
        <w:ind w:firstLine="709"/>
        <w:jc w:val="both"/>
        <w:rPr>
          <w:sz w:val="28"/>
          <w:szCs w:val="28"/>
        </w:rPr>
      </w:pPr>
      <w:r w:rsidRPr="00F64C3E">
        <w:rPr>
          <w:sz w:val="28"/>
          <w:szCs w:val="28"/>
        </w:rPr>
        <w:t xml:space="preserve">8. В Форме </w:t>
      </w:r>
      <w:r w:rsidRPr="00F64C3E">
        <w:rPr>
          <w:sz w:val="28"/>
          <w:szCs w:val="28"/>
          <w:lang w:val="kk-KZ"/>
        </w:rPr>
        <w:t>указываются</w:t>
      </w:r>
      <w:r w:rsidRPr="00F64C3E">
        <w:rPr>
          <w:sz w:val="28"/>
          <w:szCs w:val="28"/>
        </w:rPr>
        <w:t xml:space="preserve"> сведения об операциях (приход, расход), осуществленных с использованием наличных денег через кассы, электронные устройства и </w:t>
      </w:r>
      <w:r w:rsidRPr="00F64C3E">
        <w:rPr>
          <w:sz w:val="28"/>
          <w:szCs w:val="28"/>
          <w:lang w:val="en-US"/>
        </w:rPr>
        <w:t>POS</w:t>
      </w:r>
      <w:r w:rsidRPr="00F64C3E">
        <w:rPr>
          <w:sz w:val="28"/>
          <w:szCs w:val="28"/>
        </w:rPr>
        <w:t>-терминалы банка второго уровня юридическими (всех форм собственности), физическими лицами и индивидуальными предпринимателями.</w:t>
      </w:r>
    </w:p>
    <w:p w14:paraId="5484DEC3" w14:textId="77777777" w:rsidR="00F64C3E" w:rsidRPr="00F64C3E" w:rsidRDefault="00F64C3E" w:rsidP="00F64C3E">
      <w:pPr>
        <w:tabs>
          <w:tab w:val="left" w:pos="0"/>
          <w:tab w:val="left" w:pos="757"/>
        </w:tabs>
        <w:ind w:firstLine="709"/>
        <w:jc w:val="both"/>
        <w:rPr>
          <w:sz w:val="28"/>
          <w:szCs w:val="28"/>
        </w:rPr>
      </w:pPr>
      <w:r w:rsidRPr="00F64C3E">
        <w:rPr>
          <w:sz w:val="28"/>
          <w:szCs w:val="28"/>
        </w:rPr>
        <w:t xml:space="preserve">9. Строка 1 Таблиц 1 и 2 предназначена для отражения референса, который служит идентификатором строки отчета в информационной системе «Веб-портал Национального Банка Республики Казахстан». Референс является уникальным для банка второго уровня, представляющего сведения об операции с наличными деньгами. </w:t>
      </w:r>
    </w:p>
    <w:p w14:paraId="0862B9E2" w14:textId="77777777" w:rsidR="00F64C3E" w:rsidRPr="00F64C3E" w:rsidRDefault="00F64C3E" w:rsidP="00F64C3E">
      <w:pPr>
        <w:tabs>
          <w:tab w:val="left" w:pos="0"/>
          <w:tab w:val="left" w:pos="757"/>
        </w:tabs>
        <w:ind w:firstLine="709"/>
        <w:jc w:val="both"/>
        <w:rPr>
          <w:sz w:val="28"/>
          <w:szCs w:val="28"/>
        </w:rPr>
      </w:pPr>
      <w:r w:rsidRPr="00F64C3E">
        <w:rPr>
          <w:sz w:val="28"/>
          <w:szCs w:val="28"/>
        </w:rPr>
        <w:t xml:space="preserve">10. В строках 2, 3, 4, 5, 6, 7 и 8 Таблицы 1 и строках 2, 3 и 4 Таблицы 2 значения выбираются из справочников, размещенных в информационной системе </w:t>
      </w:r>
      <w:r w:rsidRPr="00F64C3E">
        <w:rPr>
          <w:rFonts w:eastAsia="Calibri"/>
          <w:sz w:val="28"/>
          <w:szCs w:val="22"/>
          <w:lang w:eastAsia="en-US"/>
        </w:rPr>
        <w:t>«Веб-портал Национального Банка Республики Казахстан»</w:t>
      </w:r>
      <w:r w:rsidRPr="00F64C3E">
        <w:rPr>
          <w:sz w:val="28"/>
          <w:szCs w:val="28"/>
        </w:rPr>
        <w:t>.</w:t>
      </w:r>
    </w:p>
    <w:p w14:paraId="4E81BAD0" w14:textId="77777777" w:rsidR="00F64C3E" w:rsidRPr="00F64C3E" w:rsidRDefault="00F64C3E" w:rsidP="00F64C3E">
      <w:pPr>
        <w:tabs>
          <w:tab w:val="left" w:pos="0"/>
          <w:tab w:val="left" w:pos="757"/>
        </w:tabs>
        <w:ind w:firstLine="709"/>
        <w:jc w:val="both"/>
        <w:rPr>
          <w:sz w:val="28"/>
          <w:szCs w:val="28"/>
        </w:rPr>
      </w:pPr>
      <w:r w:rsidRPr="00F64C3E">
        <w:rPr>
          <w:sz w:val="28"/>
          <w:szCs w:val="28"/>
        </w:rPr>
        <w:t>11. В строке 3 Таблицы 1 указывается расчетно-кассовое отделение банка второго уровня, где была осуществлена приходно-расходная операция с наличными деньгами, в соответствии со справочником, который ведется банком второго уровня.</w:t>
      </w:r>
    </w:p>
    <w:p w14:paraId="61E8A1BD" w14:textId="77777777" w:rsidR="00F64C3E" w:rsidRPr="00F64C3E" w:rsidRDefault="00F64C3E" w:rsidP="00F64C3E">
      <w:pPr>
        <w:tabs>
          <w:tab w:val="left" w:pos="0"/>
          <w:tab w:val="left" w:pos="1134"/>
        </w:tabs>
        <w:ind w:firstLine="709"/>
        <w:jc w:val="both"/>
        <w:rPr>
          <w:sz w:val="28"/>
          <w:szCs w:val="28"/>
        </w:rPr>
      </w:pPr>
      <w:r w:rsidRPr="00F64C3E">
        <w:rPr>
          <w:sz w:val="28"/>
          <w:szCs w:val="28"/>
        </w:rPr>
        <w:t xml:space="preserve">Показатель является обязательным для заполнения по всем операциям, за исключением приходных и расходных операций с наличными деньгами, совершенных через электронные устройства и POS-терминалы. </w:t>
      </w:r>
    </w:p>
    <w:p w14:paraId="3491CA3E" w14:textId="77777777" w:rsidR="00F64C3E" w:rsidRPr="00F64C3E" w:rsidRDefault="00F64C3E" w:rsidP="00F64C3E">
      <w:pPr>
        <w:tabs>
          <w:tab w:val="left" w:pos="0"/>
        </w:tabs>
        <w:ind w:firstLine="709"/>
        <w:jc w:val="both"/>
        <w:rPr>
          <w:sz w:val="28"/>
          <w:szCs w:val="28"/>
        </w:rPr>
      </w:pPr>
      <w:r w:rsidRPr="00F64C3E">
        <w:rPr>
          <w:sz w:val="28"/>
          <w:szCs w:val="28"/>
        </w:rPr>
        <w:t>12. В строке 6 Таблицы 1 указывается категория субъекта предпринимательства (по клиентам, являющимся юридическими лицами и индивидуальными предпринимателями).</w:t>
      </w:r>
    </w:p>
    <w:p w14:paraId="58088CA8" w14:textId="77777777" w:rsidR="00F64C3E" w:rsidRPr="00F64C3E" w:rsidRDefault="00F64C3E" w:rsidP="00F64C3E">
      <w:pPr>
        <w:tabs>
          <w:tab w:val="left" w:pos="0"/>
        </w:tabs>
        <w:ind w:firstLine="709"/>
        <w:jc w:val="both"/>
        <w:rPr>
          <w:sz w:val="28"/>
          <w:szCs w:val="28"/>
        </w:rPr>
      </w:pPr>
      <w:r w:rsidRPr="00F64C3E">
        <w:rPr>
          <w:sz w:val="28"/>
          <w:szCs w:val="28"/>
        </w:rPr>
        <w:t>13. В строке 7 Таблицы 1 указывается вид экономической деятельности клиентов, являющихся юридическими лицами и индивидуальными предпринимателями.</w:t>
      </w:r>
    </w:p>
    <w:p w14:paraId="5B08E498" w14:textId="77777777" w:rsidR="00F64C3E" w:rsidRPr="00F64C3E" w:rsidRDefault="00F64C3E" w:rsidP="00F64C3E">
      <w:pPr>
        <w:tabs>
          <w:tab w:val="left" w:pos="0"/>
        </w:tabs>
        <w:ind w:firstLine="709"/>
        <w:jc w:val="both"/>
        <w:rPr>
          <w:sz w:val="28"/>
          <w:szCs w:val="28"/>
        </w:rPr>
      </w:pPr>
      <w:r w:rsidRPr="00F64C3E">
        <w:rPr>
          <w:sz w:val="28"/>
          <w:szCs w:val="28"/>
        </w:rPr>
        <w:t>14. Строка 8 Таблицы 1 классифицируется на следующие приходные и расходные статьи:</w:t>
      </w:r>
    </w:p>
    <w:p w14:paraId="7F3673B5" w14:textId="77777777" w:rsidR="00F64C3E" w:rsidRPr="00F64C3E" w:rsidRDefault="00F64C3E" w:rsidP="00F64C3E">
      <w:pPr>
        <w:tabs>
          <w:tab w:val="left" w:pos="0"/>
        </w:tabs>
        <w:ind w:firstLine="709"/>
        <w:jc w:val="both"/>
        <w:textAlignment w:val="baseline"/>
        <w:rPr>
          <w:rFonts w:eastAsia="Calibri"/>
          <w:sz w:val="28"/>
          <w:szCs w:val="28"/>
          <w:lang w:eastAsia="en-US"/>
        </w:rPr>
      </w:pPr>
      <w:r w:rsidRPr="00F64C3E">
        <w:rPr>
          <w:rFonts w:eastAsia="Calibri"/>
          <w:sz w:val="28"/>
          <w:szCs w:val="28"/>
          <w:lang w:eastAsia="en-US"/>
        </w:rPr>
        <w:t>1) статьи прихода наличных денег:</w:t>
      </w:r>
    </w:p>
    <w:p w14:paraId="6701D472" w14:textId="77777777" w:rsidR="00F64C3E" w:rsidRPr="00F64C3E" w:rsidRDefault="00F64C3E" w:rsidP="00F64C3E">
      <w:pPr>
        <w:tabs>
          <w:tab w:val="left" w:pos="0"/>
          <w:tab w:val="left" w:pos="1134"/>
        </w:tabs>
        <w:ind w:firstLine="709"/>
        <w:jc w:val="both"/>
        <w:rPr>
          <w:sz w:val="28"/>
          <w:szCs w:val="28"/>
        </w:rPr>
      </w:pPr>
      <w:r w:rsidRPr="00F64C3E">
        <w:rPr>
          <w:sz w:val="28"/>
          <w:szCs w:val="28"/>
        </w:rPr>
        <w:t>в статье «Поступления от реализации товаров, услуг и выполненных работ» отражаются поступления наличных денег:</w:t>
      </w:r>
    </w:p>
    <w:p w14:paraId="4C40169E" w14:textId="77777777" w:rsidR="00F64C3E" w:rsidRPr="00F64C3E" w:rsidRDefault="00F64C3E" w:rsidP="00F64C3E">
      <w:pPr>
        <w:tabs>
          <w:tab w:val="left" w:pos="0"/>
          <w:tab w:val="left" w:pos="1134"/>
        </w:tabs>
        <w:ind w:firstLine="709"/>
        <w:jc w:val="both"/>
        <w:rPr>
          <w:sz w:val="28"/>
          <w:szCs w:val="28"/>
        </w:rPr>
      </w:pPr>
      <w:r w:rsidRPr="00F64C3E">
        <w:rPr>
          <w:sz w:val="28"/>
          <w:szCs w:val="28"/>
        </w:rPr>
        <w:t>от юридических лиц, индивидуальных предпринимателей всех форм собственности;</w:t>
      </w:r>
    </w:p>
    <w:p w14:paraId="51B0993E" w14:textId="77777777" w:rsidR="00F64C3E" w:rsidRPr="00F64C3E" w:rsidRDefault="00F64C3E" w:rsidP="00F64C3E">
      <w:pPr>
        <w:tabs>
          <w:tab w:val="left" w:pos="0"/>
          <w:tab w:val="left" w:pos="1134"/>
        </w:tabs>
        <w:ind w:firstLine="709"/>
        <w:jc w:val="both"/>
        <w:rPr>
          <w:sz w:val="28"/>
          <w:szCs w:val="28"/>
        </w:rPr>
      </w:pPr>
      <w:r w:rsidRPr="00F64C3E">
        <w:rPr>
          <w:sz w:val="28"/>
          <w:szCs w:val="28"/>
        </w:rPr>
        <w:t xml:space="preserve">от продажи товаров как торговыми, так и неторговыми предприятиями; </w:t>
      </w:r>
    </w:p>
    <w:p w14:paraId="7EF3C44C" w14:textId="77777777" w:rsidR="00F64C3E" w:rsidRPr="00F64C3E" w:rsidRDefault="00F64C3E" w:rsidP="00F64C3E">
      <w:pPr>
        <w:tabs>
          <w:tab w:val="left" w:pos="0"/>
          <w:tab w:val="left" w:pos="1134"/>
        </w:tabs>
        <w:ind w:firstLine="709"/>
        <w:jc w:val="both"/>
        <w:rPr>
          <w:sz w:val="28"/>
          <w:szCs w:val="28"/>
        </w:rPr>
      </w:pPr>
      <w:r w:rsidRPr="00F64C3E">
        <w:rPr>
          <w:sz w:val="28"/>
          <w:szCs w:val="28"/>
        </w:rPr>
        <w:t>от видов услуг и работ, составляющих основную деятельность юридических лиц и индивидуальных предпринимателей: бытовых, медицинских, юридических, ремонтно-строительных, ритуальных услуг и услуг в сфере образования;</w:t>
      </w:r>
    </w:p>
    <w:p w14:paraId="68BEA393" w14:textId="77777777" w:rsidR="00F64C3E" w:rsidRPr="00F64C3E" w:rsidRDefault="00F64C3E" w:rsidP="00F64C3E">
      <w:pPr>
        <w:tabs>
          <w:tab w:val="left" w:pos="0"/>
          <w:tab w:val="left" w:pos="1134"/>
        </w:tabs>
        <w:ind w:firstLine="709"/>
        <w:jc w:val="both"/>
        <w:rPr>
          <w:sz w:val="28"/>
          <w:szCs w:val="28"/>
        </w:rPr>
      </w:pPr>
      <w:r w:rsidRPr="00F64C3E">
        <w:rPr>
          <w:sz w:val="28"/>
          <w:szCs w:val="28"/>
        </w:rPr>
        <w:t>поступление наличных денег от юридических лиц, индивидуальных предпринимателей в уплату комиссионного вознаграждения за оказание банковских услуг (сборы за бланки для приема платежей в бюджет и прочее);</w:t>
      </w:r>
    </w:p>
    <w:p w14:paraId="749623ED" w14:textId="77777777" w:rsidR="00F64C3E" w:rsidRPr="00F64C3E" w:rsidRDefault="00F64C3E" w:rsidP="00F64C3E">
      <w:pPr>
        <w:tabs>
          <w:tab w:val="left" w:pos="0"/>
          <w:tab w:val="left" w:pos="1134"/>
        </w:tabs>
        <w:ind w:firstLine="709"/>
        <w:jc w:val="both"/>
        <w:rPr>
          <w:sz w:val="28"/>
          <w:szCs w:val="28"/>
        </w:rPr>
      </w:pPr>
      <w:r w:rsidRPr="00F64C3E">
        <w:rPr>
          <w:sz w:val="28"/>
          <w:szCs w:val="28"/>
        </w:rPr>
        <w:lastRenderedPageBreak/>
        <w:t>от вышеназванных видов услуг и работ, не относящихся к основному виду деятельности юридических лиц, индивидуальных предпринимателей, при этом не противоречащих требованиям действующего законодательства Республики Казахстан, поступления наличных денег от оказания других видов услуг;</w:t>
      </w:r>
    </w:p>
    <w:p w14:paraId="3EED4005" w14:textId="77777777" w:rsidR="00F64C3E" w:rsidRPr="00F64C3E" w:rsidRDefault="00F64C3E" w:rsidP="00F64C3E">
      <w:pPr>
        <w:tabs>
          <w:tab w:val="left" w:pos="0"/>
          <w:tab w:val="left" w:pos="1134"/>
        </w:tabs>
        <w:ind w:firstLine="709"/>
        <w:jc w:val="both"/>
        <w:rPr>
          <w:sz w:val="28"/>
          <w:szCs w:val="28"/>
        </w:rPr>
      </w:pPr>
      <w:r w:rsidRPr="00F64C3E">
        <w:rPr>
          <w:sz w:val="28"/>
          <w:szCs w:val="28"/>
        </w:rPr>
        <w:t>в статье «Поступления на счета» отражаются поступления наличных денег в кассы банка второго уровня от юридических, физических лиц и индивидуальных предпринимателей для пополнения вкладов, текущих и карточных счетов;</w:t>
      </w:r>
    </w:p>
    <w:p w14:paraId="2EBDE2A6" w14:textId="77777777" w:rsidR="00F64C3E" w:rsidRPr="00F64C3E" w:rsidRDefault="00F64C3E" w:rsidP="00F64C3E">
      <w:pPr>
        <w:tabs>
          <w:tab w:val="left" w:pos="0"/>
          <w:tab w:val="left" w:pos="1134"/>
        </w:tabs>
        <w:ind w:firstLine="709"/>
        <w:jc w:val="both"/>
        <w:rPr>
          <w:sz w:val="28"/>
          <w:szCs w:val="28"/>
        </w:rPr>
      </w:pPr>
      <w:r w:rsidRPr="00F64C3E">
        <w:rPr>
          <w:sz w:val="28"/>
          <w:szCs w:val="28"/>
        </w:rPr>
        <w:t>в статье «Поступления от физических лиц для разового перевода по Республике Казахстан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на территории Республики Казахстан, посредством системы денежных переводов (без открытия счета в банке второго уровня);</w:t>
      </w:r>
    </w:p>
    <w:p w14:paraId="45ACC42F" w14:textId="77777777" w:rsidR="00F64C3E" w:rsidRPr="00F64C3E" w:rsidRDefault="00F64C3E" w:rsidP="00F64C3E">
      <w:pPr>
        <w:tabs>
          <w:tab w:val="left" w:pos="0"/>
          <w:tab w:val="left" w:pos="1134"/>
        </w:tabs>
        <w:ind w:firstLine="709"/>
        <w:jc w:val="both"/>
        <w:rPr>
          <w:sz w:val="28"/>
          <w:szCs w:val="28"/>
        </w:rPr>
      </w:pPr>
      <w:r w:rsidRPr="00F64C3E">
        <w:rPr>
          <w:sz w:val="28"/>
          <w:szCs w:val="28"/>
        </w:rPr>
        <w:t>в статье «Поступления от физических лиц для разового перевода за рубеж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за пределами Республики Казахстан, посредством системы денежных переводов (без открытия счета в банке второго уровня);</w:t>
      </w:r>
    </w:p>
    <w:p w14:paraId="0FEF1CAA" w14:textId="77777777" w:rsidR="00F64C3E" w:rsidRPr="00F64C3E" w:rsidRDefault="00F64C3E" w:rsidP="00F64C3E">
      <w:pPr>
        <w:tabs>
          <w:tab w:val="left" w:pos="0"/>
          <w:tab w:val="left" w:pos="1134"/>
        </w:tabs>
        <w:ind w:firstLine="709"/>
        <w:jc w:val="both"/>
        <w:rPr>
          <w:sz w:val="28"/>
          <w:szCs w:val="28"/>
        </w:rPr>
      </w:pPr>
      <w:r w:rsidRPr="00F64C3E">
        <w:rPr>
          <w:sz w:val="28"/>
          <w:szCs w:val="28"/>
        </w:rPr>
        <w:t>в статье «Погашение займов» отражаются поступления наличных денег на текущие счета физических, юридических лиц и индивидуальных предпринимателей в счет погашения займов и начисленного вознаграждения по ним, прием платежей без открытия счета для погашения займов, оформленных в других финансовых организациях;</w:t>
      </w:r>
    </w:p>
    <w:p w14:paraId="632B5436" w14:textId="77777777" w:rsidR="00F64C3E" w:rsidRPr="00F64C3E" w:rsidRDefault="00F64C3E" w:rsidP="00F64C3E">
      <w:pPr>
        <w:tabs>
          <w:tab w:val="left" w:pos="0"/>
          <w:tab w:val="left" w:pos="1134"/>
        </w:tabs>
        <w:ind w:firstLine="709"/>
        <w:jc w:val="both"/>
        <w:rPr>
          <w:sz w:val="28"/>
          <w:szCs w:val="28"/>
        </w:rPr>
      </w:pPr>
      <w:r w:rsidRPr="00F64C3E">
        <w:rPr>
          <w:sz w:val="28"/>
          <w:szCs w:val="28"/>
        </w:rPr>
        <w:t>в статье «Поступления наличных денег через электронные устройства» отражаются поступления наличных денег на счета физических, юридических лиц и индивидуальных предпринимателей через электронные устройства;</w:t>
      </w:r>
    </w:p>
    <w:p w14:paraId="104A8D23" w14:textId="77777777" w:rsidR="00F64C3E" w:rsidRPr="00F64C3E" w:rsidRDefault="00F64C3E" w:rsidP="00F64C3E">
      <w:pPr>
        <w:tabs>
          <w:tab w:val="left" w:pos="0"/>
          <w:tab w:val="left" w:pos="1134"/>
        </w:tabs>
        <w:ind w:firstLine="709"/>
        <w:jc w:val="both"/>
        <w:rPr>
          <w:sz w:val="28"/>
          <w:szCs w:val="28"/>
        </w:rPr>
      </w:pPr>
      <w:r w:rsidRPr="00F64C3E">
        <w:rPr>
          <w:sz w:val="28"/>
          <w:szCs w:val="28"/>
        </w:rPr>
        <w:t>в статье «Поступления наличных денег, не учтенные по вышеприведенным статьям «Прихода наличных денег» отражаются все прочие поступления, не учтенные по вышеприведенным статьям «Прихода наличных денег».</w:t>
      </w:r>
    </w:p>
    <w:p w14:paraId="17153250" w14:textId="77777777" w:rsidR="00F64C3E" w:rsidRPr="00F64C3E" w:rsidRDefault="00F64C3E" w:rsidP="00F64C3E">
      <w:pPr>
        <w:tabs>
          <w:tab w:val="left" w:pos="0"/>
        </w:tabs>
        <w:ind w:firstLine="709"/>
        <w:jc w:val="both"/>
        <w:textAlignment w:val="baseline"/>
        <w:rPr>
          <w:rFonts w:eastAsia="Calibri"/>
          <w:sz w:val="28"/>
          <w:szCs w:val="28"/>
          <w:lang w:eastAsia="en-US"/>
        </w:rPr>
      </w:pPr>
      <w:r w:rsidRPr="00F64C3E">
        <w:rPr>
          <w:rFonts w:eastAsia="Calibri"/>
          <w:sz w:val="28"/>
          <w:szCs w:val="28"/>
          <w:lang w:eastAsia="en-US"/>
        </w:rPr>
        <w:t>2) статьи расхода наличных денег:</w:t>
      </w:r>
    </w:p>
    <w:p w14:paraId="2337DC30" w14:textId="77777777" w:rsidR="00F64C3E" w:rsidRPr="00F64C3E" w:rsidRDefault="00F64C3E" w:rsidP="00F64C3E">
      <w:pPr>
        <w:tabs>
          <w:tab w:val="left" w:pos="0"/>
          <w:tab w:val="left" w:pos="1134"/>
        </w:tabs>
        <w:ind w:firstLine="709"/>
        <w:jc w:val="both"/>
        <w:rPr>
          <w:sz w:val="28"/>
          <w:szCs w:val="28"/>
        </w:rPr>
      </w:pPr>
      <w:r w:rsidRPr="00F64C3E">
        <w:rPr>
          <w:sz w:val="28"/>
          <w:szCs w:val="28"/>
        </w:rPr>
        <w:t>в статье «Выдача на оплату товаров, услуг и выполненных работ» отражается выдача наличных денег юридическим лицам и индивидуальным предпринимателям всех форм собственности для расчетов за товары, услуги и выполненные работы, на хозяйственные и представительские расходы, в том числе юридическим лицам и индивидуальным предпринимателям, имеющим право производить скупку вещей, драгоценных камней и металлов, предметов искусства, антиквариата и ремесленно-кустарных изделий, на заготовку утильсырья, металлолома, на скупку стеклянной тары у населения;</w:t>
      </w:r>
    </w:p>
    <w:p w14:paraId="3106EEF6" w14:textId="77777777" w:rsidR="00F64C3E" w:rsidRPr="00F64C3E" w:rsidRDefault="00F64C3E" w:rsidP="00F64C3E">
      <w:pPr>
        <w:tabs>
          <w:tab w:val="left" w:pos="0"/>
          <w:tab w:val="left" w:pos="1134"/>
        </w:tabs>
        <w:ind w:firstLine="709"/>
        <w:jc w:val="both"/>
        <w:rPr>
          <w:sz w:val="28"/>
          <w:szCs w:val="28"/>
        </w:rPr>
      </w:pPr>
      <w:r w:rsidRPr="00F64C3E">
        <w:rPr>
          <w:sz w:val="28"/>
          <w:szCs w:val="28"/>
        </w:rPr>
        <w:t>в статье «Выдача со счетов» отражается выдача наличных денег банком второго уровня с текущих, карточных счетов физических, юридических лиц и индивидуальных предпринимателей, возврат вкладов и вознаграждения по ним;</w:t>
      </w:r>
    </w:p>
    <w:p w14:paraId="720A1ED1" w14:textId="77777777" w:rsidR="00F64C3E" w:rsidRPr="00F64C3E" w:rsidRDefault="00F64C3E" w:rsidP="00F64C3E">
      <w:pPr>
        <w:tabs>
          <w:tab w:val="left" w:pos="0"/>
          <w:tab w:val="left" w:pos="1134"/>
        </w:tabs>
        <w:ind w:firstLine="709"/>
        <w:jc w:val="both"/>
        <w:rPr>
          <w:sz w:val="28"/>
          <w:szCs w:val="28"/>
        </w:rPr>
      </w:pPr>
      <w:r w:rsidRPr="00F64C3E">
        <w:rPr>
          <w:sz w:val="28"/>
          <w:szCs w:val="28"/>
        </w:rPr>
        <w:lastRenderedPageBreak/>
        <w:t>в статье «Выдача наличных денег физическим лицам по разовому переводу по Республике Казахстан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на территории Республики Казахстан, посредством системы денежных переводов (без открытия счета в банке второго уровня);</w:t>
      </w:r>
    </w:p>
    <w:p w14:paraId="094D34C3" w14:textId="77777777" w:rsidR="00F64C3E" w:rsidRPr="00F64C3E" w:rsidRDefault="00F64C3E" w:rsidP="00F64C3E">
      <w:pPr>
        <w:tabs>
          <w:tab w:val="left" w:pos="0"/>
          <w:tab w:val="left" w:pos="1134"/>
        </w:tabs>
        <w:ind w:firstLine="709"/>
        <w:jc w:val="both"/>
        <w:rPr>
          <w:sz w:val="28"/>
          <w:szCs w:val="28"/>
        </w:rPr>
      </w:pPr>
      <w:r w:rsidRPr="00F64C3E">
        <w:rPr>
          <w:sz w:val="28"/>
          <w:szCs w:val="28"/>
        </w:rPr>
        <w:t>в статье «Выдача наличных денег физическим лицам по разовому переводу из-за рубежа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за пределами Республики Казахстан, посредством системы денежных переводов (без открытия счета в банке второго уровня);</w:t>
      </w:r>
    </w:p>
    <w:p w14:paraId="71EDC1A0" w14:textId="77777777" w:rsidR="00F64C3E" w:rsidRPr="00F64C3E" w:rsidRDefault="00F64C3E" w:rsidP="00F64C3E">
      <w:pPr>
        <w:tabs>
          <w:tab w:val="left" w:pos="0"/>
          <w:tab w:val="left" w:pos="1134"/>
        </w:tabs>
        <w:ind w:firstLine="709"/>
        <w:jc w:val="both"/>
        <w:rPr>
          <w:sz w:val="28"/>
          <w:szCs w:val="28"/>
        </w:rPr>
      </w:pPr>
      <w:r w:rsidRPr="00F64C3E">
        <w:rPr>
          <w:sz w:val="28"/>
          <w:szCs w:val="28"/>
        </w:rPr>
        <w:t>в статье «Выдача займов» отражается выдача займов наличными деньгами с текущего счета физическим, юридическим лицам и индивидуальным предпринимателям на цели, предусмотренные действующим законодательством Республики Казахстан;</w:t>
      </w:r>
    </w:p>
    <w:p w14:paraId="492A1E72" w14:textId="77777777" w:rsidR="00F64C3E" w:rsidRPr="00F64C3E" w:rsidRDefault="00F64C3E" w:rsidP="00F64C3E">
      <w:pPr>
        <w:tabs>
          <w:tab w:val="left" w:pos="0"/>
          <w:tab w:val="left" w:pos="1134"/>
        </w:tabs>
        <w:ind w:firstLine="709"/>
        <w:jc w:val="both"/>
        <w:rPr>
          <w:sz w:val="28"/>
          <w:szCs w:val="28"/>
        </w:rPr>
      </w:pPr>
      <w:r w:rsidRPr="00F64C3E">
        <w:rPr>
          <w:sz w:val="28"/>
          <w:szCs w:val="28"/>
        </w:rPr>
        <w:t>в статье «Выдача наличных денег через электронные устройства» отражается выдача наличных денег со счетов физических, юридических лиц и индивидуальных предпринимателей через электронные устройства;</w:t>
      </w:r>
    </w:p>
    <w:p w14:paraId="6FDED70C" w14:textId="77777777" w:rsidR="00F64C3E" w:rsidRPr="00F64C3E" w:rsidRDefault="00F64C3E" w:rsidP="00F64C3E">
      <w:pPr>
        <w:tabs>
          <w:tab w:val="left" w:pos="0"/>
          <w:tab w:val="left" w:pos="1134"/>
        </w:tabs>
        <w:ind w:firstLine="709"/>
        <w:jc w:val="both"/>
        <w:rPr>
          <w:sz w:val="28"/>
          <w:szCs w:val="28"/>
        </w:rPr>
      </w:pPr>
      <w:r w:rsidRPr="00F64C3E">
        <w:rPr>
          <w:sz w:val="28"/>
          <w:szCs w:val="28"/>
        </w:rPr>
        <w:t>в статье «Выдача наличных денег через POS-терминалы» отражается выдача наличных денег через POS-терминалы;</w:t>
      </w:r>
    </w:p>
    <w:p w14:paraId="52ECED2E" w14:textId="77777777" w:rsidR="00F64C3E" w:rsidRPr="00F64C3E" w:rsidRDefault="00F64C3E" w:rsidP="00F64C3E">
      <w:pPr>
        <w:tabs>
          <w:tab w:val="left" w:pos="0"/>
          <w:tab w:val="left" w:pos="1134"/>
        </w:tabs>
        <w:ind w:firstLine="709"/>
        <w:jc w:val="both"/>
        <w:rPr>
          <w:sz w:val="28"/>
          <w:szCs w:val="28"/>
        </w:rPr>
      </w:pPr>
      <w:r w:rsidRPr="00F64C3E">
        <w:rPr>
          <w:sz w:val="28"/>
          <w:szCs w:val="28"/>
        </w:rPr>
        <w:t xml:space="preserve">в статье «Выдача наличных денег для расчетов с работниками» отражается выдача наличных денег с текущих счетов юридических лиц и индивидуальных предпринимателей для расчетов по всем видам оплаты труда, включая заработную плату, выплату по больничному листу при временной нетрудоспособности, возмещение или оплату расходов по командировке, отпускные выплаты, премии, доплаты и надбавки, компенсации, пособия и другое; </w:t>
      </w:r>
    </w:p>
    <w:p w14:paraId="6653E76F" w14:textId="77777777" w:rsidR="00F64C3E" w:rsidRPr="00F64C3E" w:rsidRDefault="00F64C3E" w:rsidP="00F64C3E">
      <w:pPr>
        <w:tabs>
          <w:tab w:val="left" w:pos="0"/>
          <w:tab w:val="left" w:pos="1134"/>
        </w:tabs>
        <w:ind w:firstLine="709"/>
        <w:jc w:val="both"/>
        <w:rPr>
          <w:sz w:val="28"/>
          <w:szCs w:val="28"/>
        </w:rPr>
      </w:pPr>
      <w:r w:rsidRPr="00F64C3E">
        <w:rPr>
          <w:sz w:val="28"/>
          <w:szCs w:val="28"/>
        </w:rPr>
        <w:t>в статье «Выдача наличных денег, не учтенная по вышеприведенным статьям «Расхода наличных денег» отражается прочая выдача наличных денег, не учтенная по вышеприведенным статьям «Расхода наличных денег».</w:t>
      </w:r>
    </w:p>
    <w:p w14:paraId="3BE2727A" w14:textId="77777777" w:rsidR="00F64C3E" w:rsidRPr="00F64C3E" w:rsidRDefault="00F64C3E" w:rsidP="00F64C3E">
      <w:pPr>
        <w:tabs>
          <w:tab w:val="left" w:pos="0"/>
        </w:tabs>
        <w:ind w:firstLine="709"/>
        <w:jc w:val="both"/>
        <w:textAlignment w:val="baseline"/>
        <w:rPr>
          <w:sz w:val="28"/>
          <w:szCs w:val="28"/>
        </w:rPr>
      </w:pPr>
      <w:r w:rsidRPr="00F64C3E">
        <w:rPr>
          <w:sz w:val="28"/>
          <w:szCs w:val="28"/>
        </w:rPr>
        <w:t>15. Строка 4 Таблицы 2 классифицируется на следующие приходные и расходные статьи:</w:t>
      </w:r>
    </w:p>
    <w:p w14:paraId="794E9466" w14:textId="77777777" w:rsidR="00F64C3E" w:rsidRPr="00F64C3E" w:rsidRDefault="00F64C3E" w:rsidP="00F64C3E">
      <w:pPr>
        <w:tabs>
          <w:tab w:val="left" w:pos="0"/>
        </w:tabs>
        <w:jc w:val="both"/>
        <w:textAlignment w:val="baseline"/>
        <w:rPr>
          <w:sz w:val="28"/>
          <w:szCs w:val="28"/>
        </w:rPr>
      </w:pPr>
      <w:r w:rsidRPr="00F64C3E">
        <w:rPr>
          <w:sz w:val="28"/>
          <w:szCs w:val="28"/>
        </w:rPr>
        <w:tab/>
        <w:t>1) статьи прихода наличных денег:</w:t>
      </w:r>
    </w:p>
    <w:p w14:paraId="56A00457" w14:textId="77777777" w:rsidR="00F64C3E" w:rsidRPr="00F64C3E" w:rsidRDefault="00F64C3E" w:rsidP="00F64C3E">
      <w:pPr>
        <w:tabs>
          <w:tab w:val="left" w:pos="0"/>
          <w:tab w:val="left" w:pos="1134"/>
        </w:tabs>
        <w:ind w:firstLine="709"/>
        <w:jc w:val="both"/>
        <w:rPr>
          <w:sz w:val="28"/>
          <w:szCs w:val="28"/>
        </w:rPr>
      </w:pPr>
      <w:r w:rsidRPr="00F64C3E">
        <w:rPr>
          <w:sz w:val="28"/>
          <w:szCs w:val="28"/>
        </w:rPr>
        <w:t>в статье «Поступления изъятых наличных денег из электронных устройств» отражаются поступления наличных денег, изъятых из электронных устройств;</w:t>
      </w:r>
    </w:p>
    <w:p w14:paraId="53D35E0A" w14:textId="77777777" w:rsidR="00F64C3E" w:rsidRPr="00F64C3E" w:rsidRDefault="00F64C3E" w:rsidP="00F64C3E">
      <w:pPr>
        <w:tabs>
          <w:tab w:val="left" w:pos="0"/>
          <w:tab w:val="left" w:pos="1134"/>
        </w:tabs>
        <w:ind w:firstLine="709"/>
        <w:jc w:val="both"/>
        <w:rPr>
          <w:sz w:val="28"/>
          <w:szCs w:val="28"/>
        </w:rPr>
      </w:pPr>
      <w:r w:rsidRPr="00F64C3E">
        <w:rPr>
          <w:sz w:val="28"/>
          <w:szCs w:val="28"/>
        </w:rPr>
        <w:t>в статье «Поступления от продажи иностранной валюты обменными пунктами</w:t>
      </w:r>
      <w:r w:rsidRPr="00F64C3E">
        <w:t xml:space="preserve"> </w:t>
      </w:r>
      <w:r w:rsidRPr="00F64C3E">
        <w:rPr>
          <w:sz w:val="28"/>
          <w:szCs w:val="28"/>
        </w:rPr>
        <w:t>банка второго уровня» отражаются поступления наличных денег за проданную иностранную валюту от собственных обменных пунктов, банка второго уровня;</w:t>
      </w:r>
    </w:p>
    <w:p w14:paraId="6ECB76B4" w14:textId="77777777" w:rsidR="00F64C3E" w:rsidRPr="00F64C3E" w:rsidRDefault="00F64C3E" w:rsidP="00F64C3E">
      <w:pPr>
        <w:tabs>
          <w:tab w:val="left" w:pos="0"/>
          <w:tab w:val="left" w:pos="1134"/>
        </w:tabs>
        <w:ind w:firstLine="709"/>
        <w:jc w:val="both"/>
        <w:rPr>
          <w:sz w:val="28"/>
          <w:szCs w:val="28"/>
        </w:rPr>
      </w:pPr>
      <w:r w:rsidRPr="00F64C3E">
        <w:rPr>
          <w:sz w:val="28"/>
          <w:szCs w:val="28"/>
        </w:rPr>
        <w:t xml:space="preserve">в статье «Поступления от продажи иностранной валюты юридическими лицами, осуществляющими деятельность исключительно через обменные </w:t>
      </w:r>
      <w:r w:rsidRPr="00F64C3E">
        <w:rPr>
          <w:sz w:val="28"/>
          <w:szCs w:val="28"/>
        </w:rPr>
        <w:lastRenderedPageBreak/>
        <w:t>пункты на основании лицензии Национального Банка Республики Казахстан на обменные операции с наличной иностранной валютой» отражаются поступления наличных денег за проданную иностранную валюту от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p w14:paraId="0E95C5C3" w14:textId="77777777" w:rsidR="00F64C3E" w:rsidRPr="00F64C3E" w:rsidRDefault="00F64C3E" w:rsidP="00F64C3E">
      <w:pPr>
        <w:tabs>
          <w:tab w:val="left" w:pos="0"/>
          <w:tab w:val="left" w:pos="1134"/>
        </w:tabs>
        <w:ind w:firstLine="709"/>
        <w:jc w:val="both"/>
        <w:rPr>
          <w:sz w:val="28"/>
          <w:szCs w:val="28"/>
        </w:rPr>
      </w:pPr>
      <w:r w:rsidRPr="00F64C3E">
        <w:rPr>
          <w:sz w:val="28"/>
          <w:szCs w:val="28"/>
        </w:rPr>
        <w:t>в статье «Поступления наличных денег в операционную кассу банка второго уровня из оборотной кассы филиалов Национального Банка Республики Казахстан» отражаются поступления наличных денег из оборотной кассы филиалов Национального Банка Республики Казахстан для подкрепления операционных касс банка второго уровня;</w:t>
      </w:r>
    </w:p>
    <w:p w14:paraId="22D092BF" w14:textId="77777777" w:rsidR="00F64C3E" w:rsidRPr="00F64C3E" w:rsidRDefault="00F64C3E" w:rsidP="00F64C3E">
      <w:pPr>
        <w:tabs>
          <w:tab w:val="left" w:pos="0"/>
          <w:tab w:val="left" w:pos="1134"/>
        </w:tabs>
        <w:ind w:firstLine="709"/>
        <w:jc w:val="both"/>
        <w:rPr>
          <w:sz w:val="28"/>
          <w:szCs w:val="28"/>
        </w:rPr>
      </w:pPr>
      <w:r w:rsidRPr="00F64C3E">
        <w:rPr>
          <w:sz w:val="28"/>
          <w:szCs w:val="28"/>
        </w:rPr>
        <w:t xml:space="preserve">в статье «Поступления наличных денег в операционную кассу банка второго уровня из его кассовых подразделений и из операционных касс банков второго уровня, организаций, осуществляющих отдельные виды банковских операций» отражаются поступления наличных денег: </w:t>
      </w:r>
    </w:p>
    <w:p w14:paraId="369A791C" w14:textId="77777777" w:rsidR="00F64C3E" w:rsidRPr="00F64C3E" w:rsidRDefault="00F64C3E" w:rsidP="00F64C3E">
      <w:pPr>
        <w:tabs>
          <w:tab w:val="left" w:pos="0"/>
          <w:tab w:val="left" w:pos="1134"/>
        </w:tabs>
        <w:ind w:firstLine="709"/>
        <w:jc w:val="both"/>
        <w:rPr>
          <w:sz w:val="28"/>
          <w:szCs w:val="28"/>
        </w:rPr>
      </w:pPr>
      <w:r w:rsidRPr="00F64C3E">
        <w:rPr>
          <w:sz w:val="28"/>
          <w:szCs w:val="28"/>
        </w:rPr>
        <w:t>в операционную кассу банка второго уровня от его самостоятельных операционных касс, расположенных вне кассового узла банка второго уровня (перемещение наличных денег по сети банка второго уровня: касса головного офиса, касса филиала, касса, расположенная вне кассового узла банка второго уровня);</w:t>
      </w:r>
    </w:p>
    <w:p w14:paraId="5F250B33" w14:textId="77777777" w:rsidR="00F64C3E" w:rsidRPr="00F64C3E" w:rsidRDefault="00F64C3E" w:rsidP="00F64C3E">
      <w:pPr>
        <w:tabs>
          <w:tab w:val="left" w:pos="0"/>
          <w:tab w:val="left" w:pos="1134"/>
        </w:tabs>
        <w:ind w:firstLine="709"/>
        <w:jc w:val="both"/>
        <w:rPr>
          <w:sz w:val="28"/>
          <w:szCs w:val="28"/>
        </w:rPr>
      </w:pPr>
      <w:r w:rsidRPr="00F64C3E">
        <w:rPr>
          <w:sz w:val="28"/>
          <w:szCs w:val="28"/>
        </w:rPr>
        <w:t>в операционную кассу банка второго уровня из операционных касс других банков второго уровня, организаций, осуществляющих отдельные виды банковских операций;</w:t>
      </w:r>
    </w:p>
    <w:p w14:paraId="2B2B902D" w14:textId="77777777" w:rsidR="00F64C3E" w:rsidRPr="00F64C3E" w:rsidRDefault="00F64C3E" w:rsidP="00F64C3E">
      <w:pPr>
        <w:tabs>
          <w:tab w:val="left" w:pos="0"/>
          <w:tab w:val="left" w:pos="709"/>
        </w:tabs>
        <w:ind w:firstLine="709"/>
        <w:jc w:val="both"/>
        <w:textAlignment w:val="baseline"/>
        <w:rPr>
          <w:rFonts w:eastAsia="Calibri"/>
          <w:sz w:val="28"/>
          <w:szCs w:val="28"/>
          <w:lang w:eastAsia="en-US"/>
        </w:rPr>
      </w:pPr>
      <w:r w:rsidRPr="00F64C3E">
        <w:rPr>
          <w:rFonts w:eastAsia="Calibri"/>
          <w:sz w:val="28"/>
          <w:szCs w:val="28"/>
          <w:lang w:eastAsia="en-US"/>
        </w:rPr>
        <w:t>2) статьи расхода наличных денег:</w:t>
      </w:r>
    </w:p>
    <w:p w14:paraId="4146D05C" w14:textId="77777777" w:rsidR="00F64C3E" w:rsidRPr="00F64C3E" w:rsidRDefault="00F64C3E" w:rsidP="00F64C3E">
      <w:pPr>
        <w:tabs>
          <w:tab w:val="left" w:pos="0"/>
          <w:tab w:val="left" w:pos="1134"/>
        </w:tabs>
        <w:ind w:firstLine="709"/>
        <w:jc w:val="both"/>
        <w:rPr>
          <w:sz w:val="28"/>
          <w:szCs w:val="28"/>
        </w:rPr>
      </w:pPr>
      <w:r w:rsidRPr="00F64C3E">
        <w:rPr>
          <w:sz w:val="28"/>
          <w:szCs w:val="28"/>
        </w:rPr>
        <w:t>в статье «Остаток наличных денег в операционной кассе на конец отчетного периода» отражаются остатки наличных денег в операционной кассе банка второго уровня на конец отчетного периода;</w:t>
      </w:r>
    </w:p>
    <w:p w14:paraId="54B4343C" w14:textId="77777777" w:rsidR="00F64C3E" w:rsidRPr="00F64C3E" w:rsidRDefault="00F64C3E" w:rsidP="00F64C3E">
      <w:pPr>
        <w:tabs>
          <w:tab w:val="left" w:pos="0"/>
          <w:tab w:val="left" w:pos="1134"/>
        </w:tabs>
        <w:ind w:firstLine="709"/>
        <w:jc w:val="both"/>
        <w:rPr>
          <w:sz w:val="28"/>
          <w:szCs w:val="28"/>
        </w:rPr>
      </w:pPr>
      <w:r w:rsidRPr="00F64C3E">
        <w:rPr>
          <w:sz w:val="28"/>
          <w:szCs w:val="28"/>
        </w:rPr>
        <w:t>в статье «Выдача наличных денег для загрузки электронных устройств» отражается выдача наличных денег для подкрепления электронных устройств;</w:t>
      </w:r>
    </w:p>
    <w:p w14:paraId="2044C155" w14:textId="77777777" w:rsidR="00F64C3E" w:rsidRPr="00F64C3E" w:rsidRDefault="00F64C3E" w:rsidP="00F64C3E">
      <w:pPr>
        <w:tabs>
          <w:tab w:val="left" w:pos="0"/>
          <w:tab w:val="left" w:pos="1134"/>
        </w:tabs>
        <w:ind w:firstLine="709"/>
        <w:jc w:val="both"/>
        <w:rPr>
          <w:sz w:val="28"/>
          <w:szCs w:val="28"/>
        </w:rPr>
      </w:pPr>
      <w:r w:rsidRPr="00F64C3E">
        <w:rPr>
          <w:sz w:val="28"/>
          <w:szCs w:val="28"/>
        </w:rPr>
        <w:t>в статье «Выдача наличных денег на покупку иностранной валюты банком второго уровня собственным обменным пунктам» отражается выдача наличных денег собственным обменным пунктам на покупку иностранной валюты;</w:t>
      </w:r>
    </w:p>
    <w:p w14:paraId="08B9A410" w14:textId="77777777" w:rsidR="00F64C3E" w:rsidRPr="00F64C3E" w:rsidRDefault="00F64C3E" w:rsidP="00F64C3E">
      <w:pPr>
        <w:tabs>
          <w:tab w:val="left" w:pos="0"/>
          <w:tab w:val="left" w:pos="1134"/>
        </w:tabs>
        <w:ind w:firstLine="709"/>
        <w:jc w:val="both"/>
        <w:rPr>
          <w:sz w:val="28"/>
          <w:szCs w:val="28"/>
        </w:rPr>
      </w:pPr>
      <w:r w:rsidRPr="00F64C3E">
        <w:rPr>
          <w:sz w:val="28"/>
          <w:szCs w:val="28"/>
        </w:rPr>
        <w:t>в статье «Выдача наличных денег на покупку иностранной валюты</w:t>
      </w:r>
      <w:r w:rsidRPr="00F64C3E">
        <w:t xml:space="preserve"> </w:t>
      </w:r>
      <w:r w:rsidRPr="00F64C3E">
        <w:rPr>
          <w:sz w:val="28"/>
          <w:szCs w:val="28"/>
        </w:rPr>
        <w:t>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отражается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p w14:paraId="54D7A68B" w14:textId="77777777" w:rsidR="00F64C3E" w:rsidRPr="00F64C3E" w:rsidRDefault="00F64C3E" w:rsidP="00F64C3E">
      <w:pPr>
        <w:tabs>
          <w:tab w:val="left" w:pos="0"/>
          <w:tab w:val="left" w:pos="1134"/>
        </w:tabs>
        <w:ind w:firstLine="709"/>
        <w:jc w:val="both"/>
        <w:rPr>
          <w:sz w:val="28"/>
          <w:szCs w:val="28"/>
        </w:rPr>
      </w:pPr>
      <w:r w:rsidRPr="00F64C3E">
        <w:rPr>
          <w:sz w:val="28"/>
          <w:szCs w:val="28"/>
        </w:rPr>
        <w:t xml:space="preserve">в статье «Сдача наличных денег банком второго уровня в оборотную кассу филиалов Национального Банка Республики Казахстан» отражается сумма </w:t>
      </w:r>
      <w:r w:rsidRPr="00F64C3E">
        <w:rPr>
          <w:sz w:val="28"/>
          <w:szCs w:val="28"/>
        </w:rPr>
        <w:lastRenderedPageBreak/>
        <w:t>наличных денег, переданных банком второго уровня в оборотную кассу филиалов Национального Банка Республики Казахстан;</w:t>
      </w:r>
    </w:p>
    <w:p w14:paraId="701D0D31" w14:textId="77777777" w:rsidR="00F64C3E" w:rsidRPr="00F64C3E" w:rsidRDefault="00F64C3E" w:rsidP="00F64C3E">
      <w:pPr>
        <w:tabs>
          <w:tab w:val="left" w:pos="0"/>
          <w:tab w:val="left" w:pos="1134"/>
        </w:tabs>
        <w:ind w:firstLine="709"/>
        <w:jc w:val="both"/>
        <w:rPr>
          <w:sz w:val="28"/>
          <w:szCs w:val="28"/>
        </w:rPr>
      </w:pPr>
      <w:r w:rsidRPr="00F64C3E">
        <w:rPr>
          <w:sz w:val="28"/>
          <w:szCs w:val="28"/>
        </w:rPr>
        <w:t>в статье «Выдача наличных денег из операционной кассы банка второго уровня в его кассовые подразделения, операционные кассы банков второго уровня и организаций, осуществляющих отдельные виды банковских операций» отражается выдача наличных денег:</w:t>
      </w:r>
    </w:p>
    <w:p w14:paraId="259003D1" w14:textId="77777777" w:rsidR="00F64C3E" w:rsidRPr="00F64C3E" w:rsidRDefault="00F64C3E" w:rsidP="00F64C3E">
      <w:pPr>
        <w:tabs>
          <w:tab w:val="left" w:pos="0"/>
          <w:tab w:val="left" w:pos="1134"/>
        </w:tabs>
        <w:ind w:firstLine="709"/>
        <w:jc w:val="both"/>
        <w:rPr>
          <w:sz w:val="28"/>
          <w:szCs w:val="28"/>
        </w:rPr>
      </w:pPr>
      <w:r w:rsidRPr="00F64C3E">
        <w:rPr>
          <w:sz w:val="28"/>
          <w:szCs w:val="28"/>
        </w:rPr>
        <w:t>из операционной кассы банка второго уровня его самостоятельным операционным кассам, расположенным вне кассового узла банка второго уровня (перемещение наличных денег по сети банка второго уровня: касса головного офиса, касса филиала, касса, расположенная вне кассового узла банка второго уровня);</w:t>
      </w:r>
    </w:p>
    <w:p w14:paraId="20EF3BE0" w14:textId="77777777" w:rsidR="00F64C3E" w:rsidRPr="00F64C3E" w:rsidRDefault="00F64C3E" w:rsidP="00F64C3E">
      <w:pPr>
        <w:tabs>
          <w:tab w:val="left" w:pos="0"/>
          <w:tab w:val="left" w:pos="1134"/>
        </w:tabs>
        <w:ind w:firstLine="709"/>
        <w:jc w:val="both"/>
        <w:rPr>
          <w:sz w:val="28"/>
          <w:szCs w:val="28"/>
        </w:rPr>
      </w:pPr>
      <w:r w:rsidRPr="00F64C3E">
        <w:rPr>
          <w:sz w:val="28"/>
          <w:szCs w:val="28"/>
        </w:rPr>
        <w:t>из операционной кассы банка второго уровня в операционные кассы других банков второго уровня и организаций, осуществляющих отдельные виды банковских операций.</w:t>
      </w:r>
    </w:p>
    <w:p w14:paraId="14D8B6C7" w14:textId="77777777" w:rsidR="00F64C3E" w:rsidRPr="00F64C3E" w:rsidRDefault="00F64C3E" w:rsidP="00F64C3E">
      <w:pPr>
        <w:tabs>
          <w:tab w:val="left" w:pos="0"/>
        </w:tabs>
        <w:ind w:firstLine="709"/>
        <w:jc w:val="both"/>
        <w:textAlignment w:val="baseline"/>
        <w:rPr>
          <w:rFonts w:eastAsia="Calibri"/>
          <w:sz w:val="28"/>
          <w:szCs w:val="28"/>
          <w:lang w:eastAsia="en-US"/>
        </w:rPr>
      </w:pPr>
      <w:r w:rsidRPr="00F64C3E">
        <w:rPr>
          <w:rFonts w:eastAsia="Calibri"/>
          <w:sz w:val="28"/>
          <w:szCs w:val="28"/>
          <w:lang w:eastAsia="en-US"/>
        </w:rPr>
        <w:t>16. Совокупная сумма по всем клиентским приходным операциям, указанным в строке 9 Таблицы 1 (за исключением поступлений наличных денег через электронные устройства), и по всем кассовым приходным операциям, указанным в строке 5 Таблицы 2 равняется совокупной сумме по всем клиентским расходным операциям, указанным в строке 9 Таблицы 1 (за исключением выдачи наличных денег через электронные устройства), и по всем кассовым расходным операциям, указанным в строке 5 Таблицы 2.</w:t>
      </w:r>
    </w:p>
    <w:p w14:paraId="58E89ED2" w14:textId="77777777" w:rsidR="00F64C3E" w:rsidRPr="00F64C3E" w:rsidRDefault="00F64C3E" w:rsidP="00F64C3E">
      <w:pPr>
        <w:pageBreakBefore/>
        <w:ind w:left="4820" w:firstLine="2835"/>
        <w:jc w:val="right"/>
        <w:rPr>
          <w:rFonts w:eastAsia="Calibri"/>
          <w:sz w:val="28"/>
          <w:szCs w:val="22"/>
          <w:lang w:eastAsia="en-US"/>
        </w:rPr>
      </w:pPr>
      <w:r w:rsidRPr="00F64C3E">
        <w:rPr>
          <w:rFonts w:eastAsia="Calibri"/>
          <w:sz w:val="28"/>
          <w:szCs w:val="22"/>
          <w:lang w:eastAsia="en-US"/>
        </w:rPr>
        <w:lastRenderedPageBreak/>
        <w:t>Приложение 31</w:t>
      </w:r>
    </w:p>
    <w:p w14:paraId="6F21D6C5" w14:textId="77777777" w:rsidR="00F64C3E" w:rsidRPr="00F64C3E" w:rsidRDefault="00F64C3E" w:rsidP="00F64C3E">
      <w:pPr>
        <w:ind w:left="4820" w:firstLine="2835"/>
        <w:jc w:val="right"/>
        <w:rPr>
          <w:rFonts w:eastAsia="Calibri"/>
          <w:sz w:val="28"/>
          <w:szCs w:val="22"/>
          <w:lang w:eastAsia="en-US"/>
        </w:rPr>
      </w:pPr>
      <w:r w:rsidRPr="00F64C3E">
        <w:rPr>
          <w:rFonts w:eastAsia="Calibri"/>
          <w:sz w:val="28"/>
          <w:szCs w:val="22"/>
          <w:lang w:eastAsia="en-US"/>
        </w:rPr>
        <w:t>к Перечню</w:t>
      </w:r>
    </w:p>
    <w:p w14:paraId="003946C5" w14:textId="77777777" w:rsidR="00F64C3E" w:rsidRPr="00F64C3E" w:rsidRDefault="00F64C3E" w:rsidP="00F64C3E">
      <w:pPr>
        <w:ind w:firstLine="709"/>
        <w:jc w:val="right"/>
        <w:rPr>
          <w:sz w:val="28"/>
          <w:szCs w:val="28"/>
        </w:rPr>
      </w:pPr>
    </w:p>
    <w:p w14:paraId="305CA924" w14:textId="77777777" w:rsidR="00F64C3E" w:rsidRPr="00F64C3E" w:rsidRDefault="00F64C3E" w:rsidP="00F64C3E">
      <w:pPr>
        <w:ind w:firstLine="709"/>
        <w:jc w:val="right"/>
        <w:rPr>
          <w:sz w:val="28"/>
          <w:szCs w:val="28"/>
        </w:rPr>
      </w:pPr>
    </w:p>
    <w:p w14:paraId="6DD19F0C" w14:textId="77777777" w:rsidR="00F64C3E" w:rsidRPr="00F64C3E" w:rsidRDefault="00F64C3E" w:rsidP="00F64C3E">
      <w:pPr>
        <w:ind w:firstLine="709"/>
        <w:jc w:val="right"/>
        <w:rPr>
          <w:sz w:val="28"/>
          <w:szCs w:val="28"/>
        </w:rPr>
      </w:pPr>
      <w:r w:rsidRPr="00F64C3E">
        <w:rPr>
          <w:sz w:val="28"/>
          <w:szCs w:val="28"/>
        </w:rPr>
        <w:t>Приложение 12</w:t>
      </w:r>
    </w:p>
    <w:p w14:paraId="1DCF76D6" w14:textId="77777777" w:rsidR="00F64C3E" w:rsidRPr="00F64C3E" w:rsidRDefault="00F64C3E" w:rsidP="00F64C3E">
      <w:pPr>
        <w:ind w:firstLine="709"/>
        <w:jc w:val="right"/>
        <w:rPr>
          <w:sz w:val="28"/>
          <w:szCs w:val="28"/>
        </w:rPr>
      </w:pPr>
      <w:r w:rsidRPr="00F64C3E">
        <w:rPr>
          <w:sz w:val="28"/>
          <w:szCs w:val="28"/>
        </w:rPr>
        <w:t>к постановлению</w:t>
      </w:r>
      <w:r w:rsidRPr="00F64C3E">
        <w:t xml:space="preserve"> </w:t>
      </w:r>
      <w:r w:rsidRPr="00F64C3E">
        <w:rPr>
          <w:sz w:val="28"/>
          <w:szCs w:val="28"/>
        </w:rPr>
        <w:t>Правления</w:t>
      </w:r>
    </w:p>
    <w:p w14:paraId="3B0EC3BD" w14:textId="77777777" w:rsidR="00F64C3E" w:rsidRPr="00F64C3E" w:rsidRDefault="00F64C3E" w:rsidP="00F64C3E">
      <w:pPr>
        <w:ind w:firstLine="709"/>
        <w:jc w:val="right"/>
        <w:rPr>
          <w:sz w:val="28"/>
          <w:szCs w:val="28"/>
        </w:rPr>
      </w:pPr>
      <w:r w:rsidRPr="00F64C3E">
        <w:rPr>
          <w:sz w:val="28"/>
          <w:szCs w:val="28"/>
        </w:rPr>
        <w:t>Национального Банка</w:t>
      </w:r>
    </w:p>
    <w:p w14:paraId="4077F4E3" w14:textId="77777777" w:rsidR="00F64C3E" w:rsidRPr="00F64C3E" w:rsidRDefault="00F64C3E" w:rsidP="00F64C3E">
      <w:pPr>
        <w:ind w:firstLine="709"/>
        <w:jc w:val="right"/>
        <w:rPr>
          <w:sz w:val="28"/>
          <w:szCs w:val="28"/>
        </w:rPr>
      </w:pPr>
      <w:r w:rsidRPr="00F64C3E">
        <w:rPr>
          <w:sz w:val="28"/>
          <w:szCs w:val="28"/>
        </w:rPr>
        <w:t>Республики Казахстан</w:t>
      </w:r>
    </w:p>
    <w:p w14:paraId="54FA9064" w14:textId="77777777" w:rsidR="00F64C3E" w:rsidRPr="00F64C3E" w:rsidRDefault="00F64C3E" w:rsidP="00F64C3E">
      <w:pPr>
        <w:jc w:val="right"/>
        <w:rPr>
          <w:bCs/>
          <w:sz w:val="28"/>
          <w:szCs w:val="28"/>
        </w:rPr>
      </w:pPr>
      <w:r w:rsidRPr="00F64C3E">
        <w:rPr>
          <w:sz w:val="28"/>
          <w:szCs w:val="28"/>
        </w:rPr>
        <w:t>от 21 апреля 2020 года № 54</w:t>
      </w:r>
    </w:p>
    <w:p w14:paraId="2B8223B2" w14:textId="77777777" w:rsidR="00F64C3E" w:rsidRPr="00F64C3E" w:rsidRDefault="00F64C3E" w:rsidP="00F64C3E">
      <w:pPr>
        <w:jc w:val="right"/>
        <w:rPr>
          <w:bCs/>
          <w:sz w:val="28"/>
          <w:szCs w:val="28"/>
        </w:rPr>
      </w:pPr>
    </w:p>
    <w:p w14:paraId="3AA03590" w14:textId="77777777" w:rsidR="00F64C3E" w:rsidRPr="00F64C3E" w:rsidRDefault="00F64C3E" w:rsidP="00F64C3E">
      <w:pPr>
        <w:jc w:val="right"/>
        <w:rPr>
          <w:sz w:val="28"/>
          <w:szCs w:val="28"/>
        </w:rPr>
      </w:pPr>
    </w:p>
    <w:p w14:paraId="2F339D3F" w14:textId="77777777" w:rsidR="00F64C3E" w:rsidRPr="00F64C3E" w:rsidRDefault="00F64C3E" w:rsidP="00F64C3E">
      <w:pPr>
        <w:jc w:val="center"/>
        <w:rPr>
          <w:bCs/>
          <w:sz w:val="28"/>
          <w:szCs w:val="28"/>
        </w:rPr>
      </w:pPr>
      <w:r w:rsidRPr="00F64C3E">
        <w:rPr>
          <w:sz w:val="28"/>
          <w:szCs w:val="28"/>
        </w:rPr>
        <w:t>Форма, предназначенная для сбора административных данных</w:t>
      </w:r>
      <w:r w:rsidRPr="00F64C3E">
        <w:rPr>
          <w:sz w:val="28"/>
          <w:szCs w:val="28"/>
        </w:rPr>
        <w:br/>
      </w:r>
    </w:p>
    <w:p w14:paraId="6A243BBF" w14:textId="77777777" w:rsidR="00F64C3E" w:rsidRPr="00F64C3E" w:rsidRDefault="00F64C3E" w:rsidP="00F64C3E">
      <w:pPr>
        <w:jc w:val="center"/>
        <w:rPr>
          <w:bCs/>
          <w:sz w:val="28"/>
          <w:szCs w:val="28"/>
        </w:rPr>
      </w:pPr>
    </w:p>
    <w:p w14:paraId="0B1501A1" w14:textId="77777777" w:rsidR="00F64C3E" w:rsidRPr="00F64C3E" w:rsidRDefault="00F64C3E" w:rsidP="00F64C3E">
      <w:pPr>
        <w:ind w:firstLine="709"/>
        <w:rPr>
          <w:sz w:val="28"/>
          <w:szCs w:val="28"/>
        </w:rPr>
      </w:pPr>
      <w:r w:rsidRPr="00F64C3E">
        <w:rPr>
          <w:sz w:val="28"/>
          <w:szCs w:val="28"/>
        </w:rPr>
        <w:t>Представляется: в Национальный Банк Республики Казахстан</w:t>
      </w:r>
    </w:p>
    <w:p w14:paraId="3FEC3EE7" w14:textId="77777777" w:rsidR="00F64C3E" w:rsidRPr="00F64C3E" w:rsidRDefault="00F64C3E" w:rsidP="00F64C3E">
      <w:pPr>
        <w:ind w:firstLine="709"/>
        <w:rPr>
          <w:sz w:val="28"/>
          <w:szCs w:val="28"/>
        </w:rPr>
      </w:pPr>
      <w:r w:rsidRPr="00F64C3E">
        <w:rPr>
          <w:sz w:val="28"/>
          <w:szCs w:val="28"/>
        </w:rPr>
        <w:t>Форма административных данных размещена на интернет-ресурсе: www.nationalbank.kz</w:t>
      </w:r>
    </w:p>
    <w:p w14:paraId="6535ED59" w14:textId="77777777" w:rsidR="00F64C3E" w:rsidRPr="00F64C3E" w:rsidRDefault="00F64C3E" w:rsidP="00F64C3E">
      <w:pPr>
        <w:jc w:val="center"/>
        <w:rPr>
          <w:sz w:val="28"/>
          <w:szCs w:val="28"/>
        </w:rPr>
      </w:pPr>
      <w:r w:rsidRPr="00F64C3E">
        <w:rPr>
          <w:bCs/>
          <w:sz w:val="28"/>
          <w:szCs w:val="28"/>
        </w:rPr>
        <w:br/>
      </w:r>
      <w:r w:rsidRPr="00F64C3E">
        <w:rPr>
          <w:sz w:val="28"/>
          <w:szCs w:val="28"/>
        </w:rPr>
        <w:t>Отчет по счетам и вкладам клиентов-резидентов</w:t>
      </w:r>
    </w:p>
    <w:p w14:paraId="60DF4978" w14:textId="77777777" w:rsidR="00F64C3E" w:rsidRPr="00F64C3E" w:rsidRDefault="00F64C3E" w:rsidP="00F64C3E">
      <w:pPr>
        <w:jc w:val="center"/>
        <w:rPr>
          <w:bCs/>
          <w:sz w:val="28"/>
          <w:szCs w:val="28"/>
        </w:rPr>
      </w:pPr>
    </w:p>
    <w:p w14:paraId="71126E23" w14:textId="77777777" w:rsidR="00F64C3E" w:rsidRPr="00F64C3E" w:rsidRDefault="00F64C3E" w:rsidP="00F64C3E">
      <w:pPr>
        <w:ind w:firstLine="709"/>
        <w:jc w:val="both"/>
        <w:rPr>
          <w:sz w:val="28"/>
          <w:szCs w:val="28"/>
        </w:rPr>
      </w:pPr>
      <w:r w:rsidRPr="00F64C3E">
        <w:rPr>
          <w:sz w:val="28"/>
          <w:szCs w:val="28"/>
        </w:rPr>
        <w:t>Индекс формы административных данных: RESDEP</w:t>
      </w:r>
    </w:p>
    <w:p w14:paraId="6B1823FB" w14:textId="77777777" w:rsidR="00F64C3E" w:rsidRPr="00F64C3E" w:rsidRDefault="00F64C3E" w:rsidP="00F64C3E">
      <w:pPr>
        <w:ind w:firstLine="709"/>
        <w:jc w:val="both"/>
        <w:rPr>
          <w:sz w:val="28"/>
          <w:szCs w:val="28"/>
        </w:rPr>
      </w:pPr>
      <w:r w:rsidRPr="00F64C3E">
        <w:rPr>
          <w:sz w:val="28"/>
          <w:szCs w:val="28"/>
        </w:rPr>
        <w:t>Периодичность: ежемесячная</w:t>
      </w:r>
    </w:p>
    <w:p w14:paraId="18294A59" w14:textId="77777777" w:rsidR="00F64C3E" w:rsidRPr="00F64C3E" w:rsidRDefault="00F64C3E" w:rsidP="00F64C3E">
      <w:pPr>
        <w:ind w:firstLine="709"/>
        <w:rPr>
          <w:sz w:val="28"/>
          <w:szCs w:val="28"/>
        </w:rPr>
      </w:pPr>
      <w:r w:rsidRPr="00F64C3E">
        <w:rPr>
          <w:sz w:val="28"/>
          <w:szCs w:val="28"/>
        </w:rPr>
        <w:t>Отчетный период: по состоянию на «___» ________________20__ года</w:t>
      </w:r>
    </w:p>
    <w:p w14:paraId="0315FD0C" w14:textId="77777777" w:rsidR="00F64C3E" w:rsidRPr="00F64C3E" w:rsidRDefault="00F64C3E" w:rsidP="00F64C3E">
      <w:pPr>
        <w:ind w:firstLine="709"/>
        <w:jc w:val="both"/>
        <w:rPr>
          <w:sz w:val="28"/>
          <w:szCs w:val="28"/>
        </w:rPr>
      </w:pPr>
      <w:r w:rsidRPr="00F64C3E">
        <w:rPr>
          <w:sz w:val="28"/>
          <w:szCs w:val="28"/>
        </w:rPr>
        <w:t>Круг лиц, представляющих информацию: банки второго уровня</w:t>
      </w:r>
    </w:p>
    <w:p w14:paraId="7D99581F" w14:textId="77777777" w:rsidR="00F64C3E" w:rsidRPr="00F64C3E" w:rsidRDefault="00F64C3E" w:rsidP="00F64C3E">
      <w:pPr>
        <w:ind w:firstLine="709"/>
        <w:jc w:val="both"/>
        <w:rPr>
          <w:sz w:val="28"/>
          <w:szCs w:val="28"/>
        </w:rPr>
      </w:pPr>
      <w:r w:rsidRPr="00F64C3E">
        <w:rPr>
          <w:sz w:val="28"/>
          <w:szCs w:val="28"/>
        </w:rPr>
        <w:t xml:space="preserve">Сроки представления формы административных данных: </w:t>
      </w:r>
    </w:p>
    <w:p w14:paraId="7ED6A841" w14:textId="77777777" w:rsidR="00F64C3E" w:rsidRPr="00F64C3E" w:rsidRDefault="00F64C3E" w:rsidP="00F64C3E">
      <w:pPr>
        <w:ind w:firstLine="709"/>
        <w:jc w:val="both"/>
        <w:rPr>
          <w:sz w:val="28"/>
          <w:szCs w:val="28"/>
        </w:rPr>
      </w:pPr>
      <w:r w:rsidRPr="00F64C3E">
        <w:rPr>
          <w:sz w:val="28"/>
          <w:szCs w:val="28"/>
        </w:rPr>
        <w:t>ежемесячно, не позднее восьмого рабочего дня месяца, следующего за отчетным месяцем</w:t>
      </w:r>
    </w:p>
    <w:p w14:paraId="0C01B449" w14:textId="77777777" w:rsidR="00F64C3E" w:rsidRPr="00F64C3E" w:rsidRDefault="00F64C3E" w:rsidP="00F64C3E">
      <w:pPr>
        <w:ind w:firstLine="709"/>
        <w:jc w:val="both"/>
        <w:rPr>
          <w:sz w:val="28"/>
          <w:szCs w:val="28"/>
        </w:rPr>
      </w:pPr>
      <w:r w:rsidRPr="00F64C3E">
        <w:rPr>
          <w:sz w:val="28"/>
          <w:szCs w:val="28"/>
        </w:rPr>
        <w:t xml:space="preserve">дополнительный отчет за декабрь месяц (с учетом заключительных оборотов по внутрибанковским операциям) представляется </w:t>
      </w:r>
      <w:r w:rsidRPr="00F64C3E">
        <w:rPr>
          <w:rFonts w:eastAsia="Calibri"/>
          <w:sz w:val="28"/>
          <w:szCs w:val="28"/>
          <w:lang w:eastAsia="ar-SA"/>
        </w:rPr>
        <w:t xml:space="preserve">(при наличии </w:t>
      </w:r>
      <w:r w:rsidRPr="00F64C3E">
        <w:rPr>
          <w:color w:val="000000"/>
          <w:sz w:val="28"/>
          <w:szCs w:val="22"/>
          <w:lang w:eastAsia="en-US"/>
        </w:rPr>
        <w:t xml:space="preserve">в отчетном месяце </w:t>
      </w:r>
      <w:r w:rsidRPr="00F64C3E">
        <w:rPr>
          <w:rFonts w:eastAsia="Calibri"/>
          <w:sz w:val="28"/>
          <w:szCs w:val="28"/>
          <w:lang w:eastAsia="ar-SA"/>
        </w:rPr>
        <w:t xml:space="preserve">оборотов по внутрибанковским операциям) </w:t>
      </w:r>
      <w:r w:rsidRPr="00F64C3E">
        <w:rPr>
          <w:sz w:val="28"/>
          <w:szCs w:val="28"/>
        </w:rPr>
        <w:t>не позднее тридцать первого января года, следующего за завершенным финансовым годом</w:t>
      </w:r>
    </w:p>
    <w:p w14:paraId="386E12F0" w14:textId="77777777" w:rsidR="00F64C3E" w:rsidRPr="00F64C3E" w:rsidRDefault="00F64C3E" w:rsidP="00F64C3E">
      <w:pPr>
        <w:pageBreakBefore/>
        <w:ind w:firstLine="709"/>
        <w:jc w:val="right"/>
        <w:rPr>
          <w:sz w:val="28"/>
          <w:szCs w:val="28"/>
        </w:rPr>
      </w:pPr>
      <w:r w:rsidRPr="00F64C3E">
        <w:rPr>
          <w:sz w:val="28"/>
          <w:szCs w:val="28"/>
        </w:rPr>
        <w:lastRenderedPageBreak/>
        <w:t> Форма</w:t>
      </w:r>
    </w:p>
    <w:p w14:paraId="71D9406D" w14:textId="77777777" w:rsidR="00F64C3E" w:rsidRPr="00F64C3E" w:rsidRDefault="00F64C3E" w:rsidP="00F64C3E">
      <w:pPr>
        <w:rPr>
          <w:sz w:val="28"/>
          <w:szCs w:val="28"/>
        </w:rPr>
      </w:pPr>
      <w:r w:rsidRPr="00F64C3E">
        <w:rPr>
          <w:sz w:val="28"/>
          <w:szCs w:val="28"/>
        </w:rPr>
        <w:tab/>
      </w:r>
    </w:p>
    <w:p w14:paraId="36897B20" w14:textId="77777777" w:rsidR="00F64C3E" w:rsidRPr="00F64C3E" w:rsidRDefault="00F64C3E" w:rsidP="00F64C3E">
      <w:pPr>
        <w:rPr>
          <w:sz w:val="28"/>
          <w:szCs w:val="28"/>
        </w:rPr>
      </w:pPr>
    </w:p>
    <w:p w14:paraId="53455942" w14:textId="77777777" w:rsidR="00F64C3E" w:rsidRPr="00F64C3E" w:rsidRDefault="00F64C3E" w:rsidP="00F64C3E">
      <w:pPr>
        <w:ind w:firstLine="708"/>
        <w:rPr>
          <w:sz w:val="28"/>
          <w:szCs w:val="28"/>
        </w:rPr>
      </w:pPr>
      <w:r w:rsidRPr="00F64C3E">
        <w:rPr>
          <w:sz w:val="28"/>
          <w:szCs w:val="28"/>
        </w:rPr>
        <w:t>Таблица. Отчет по счетам и вкладам клиентов-резидентов</w:t>
      </w:r>
    </w:p>
    <w:p w14:paraId="267E22A1" w14:textId="77777777" w:rsidR="00F64C3E" w:rsidRPr="00F64C3E" w:rsidRDefault="00F64C3E" w:rsidP="00F64C3E">
      <w:pPr>
        <w:rPr>
          <w:sz w:val="28"/>
          <w:szCs w:val="28"/>
        </w:rPr>
      </w:pPr>
    </w:p>
    <w:tbl>
      <w:tblPr>
        <w:tblStyle w:val="af0"/>
        <w:tblW w:w="0" w:type="auto"/>
        <w:tblLook w:val="04A0" w:firstRow="1" w:lastRow="0" w:firstColumn="1" w:lastColumn="0" w:noHBand="0" w:noVBand="1"/>
      </w:tblPr>
      <w:tblGrid>
        <w:gridCol w:w="801"/>
        <w:gridCol w:w="6913"/>
        <w:gridCol w:w="1913"/>
      </w:tblGrid>
      <w:tr w:rsidR="00F64C3E" w:rsidRPr="00F64C3E" w14:paraId="18054530" w14:textId="77777777" w:rsidTr="008F2088">
        <w:trPr>
          <w:trHeight w:val="454"/>
        </w:trPr>
        <w:tc>
          <w:tcPr>
            <w:tcW w:w="801" w:type="dxa"/>
            <w:vAlign w:val="center"/>
            <w:hideMark/>
          </w:tcPr>
          <w:p w14:paraId="5003324F" w14:textId="77777777" w:rsidR="00F64C3E" w:rsidRPr="00F64C3E" w:rsidRDefault="00F64C3E" w:rsidP="00F64C3E">
            <w:pPr>
              <w:jc w:val="center"/>
              <w:rPr>
                <w:rFonts w:ascii="Times New Roman" w:hAnsi="Times New Roman"/>
                <w:bCs/>
                <w:sz w:val="20"/>
                <w:szCs w:val="20"/>
              </w:rPr>
            </w:pPr>
            <w:r w:rsidRPr="00F64C3E">
              <w:rPr>
                <w:rFonts w:ascii="Times New Roman" w:hAnsi="Times New Roman"/>
                <w:bCs/>
                <w:sz w:val="20"/>
                <w:szCs w:val="20"/>
              </w:rPr>
              <w:t>№</w:t>
            </w:r>
          </w:p>
        </w:tc>
        <w:tc>
          <w:tcPr>
            <w:tcW w:w="6913" w:type="dxa"/>
            <w:vAlign w:val="center"/>
            <w:hideMark/>
          </w:tcPr>
          <w:p w14:paraId="25ADE6E7" w14:textId="77777777" w:rsidR="00F64C3E" w:rsidRPr="00F64C3E" w:rsidRDefault="00F64C3E" w:rsidP="00F64C3E">
            <w:pPr>
              <w:jc w:val="center"/>
              <w:rPr>
                <w:rFonts w:ascii="Times New Roman" w:hAnsi="Times New Roman"/>
                <w:bCs/>
                <w:sz w:val="20"/>
                <w:szCs w:val="20"/>
              </w:rPr>
            </w:pPr>
            <w:r w:rsidRPr="00F64C3E">
              <w:rPr>
                <w:rFonts w:ascii="Times New Roman" w:hAnsi="Times New Roman"/>
                <w:bCs/>
                <w:sz w:val="20"/>
                <w:szCs w:val="20"/>
              </w:rPr>
              <w:t>Наименование показателей</w:t>
            </w:r>
          </w:p>
        </w:tc>
        <w:tc>
          <w:tcPr>
            <w:tcW w:w="1913" w:type="dxa"/>
            <w:vAlign w:val="center"/>
            <w:hideMark/>
          </w:tcPr>
          <w:p w14:paraId="1B7FFC78" w14:textId="77777777" w:rsidR="00F64C3E" w:rsidRPr="00F64C3E" w:rsidRDefault="00F64C3E" w:rsidP="00F64C3E">
            <w:pPr>
              <w:jc w:val="center"/>
              <w:rPr>
                <w:rFonts w:ascii="Times New Roman" w:hAnsi="Times New Roman"/>
                <w:bCs/>
                <w:sz w:val="20"/>
                <w:szCs w:val="20"/>
              </w:rPr>
            </w:pPr>
            <w:r w:rsidRPr="00F64C3E">
              <w:rPr>
                <w:rFonts w:ascii="Times New Roman" w:hAnsi="Times New Roman"/>
                <w:bCs/>
                <w:sz w:val="20"/>
                <w:szCs w:val="20"/>
              </w:rPr>
              <w:t>Значение</w:t>
            </w:r>
          </w:p>
        </w:tc>
      </w:tr>
      <w:tr w:rsidR="00F64C3E" w:rsidRPr="00F64C3E" w14:paraId="716F5934" w14:textId="77777777" w:rsidTr="008F2088">
        <w:trPr>
          <w:trHeight w:val="170"/>
        </w:trPr>
        <w:tc>
          <w:tcPr>
            <w:tcW w:w="801" w:type="dxa"/>
          </w:tcPr>
          <w:p w14:paraId="1D3C01C1" w14:textId="77777777" w:rsidR="00F64C3E" w:rsidRPr="00F64C3E" w:rsidRDefault="00F64C3E" w:rsidP="00F64C3E">
            <w:pPr>
              <w:jc w:val="center"/>
              <w:rPr>
                <w:rFonts w:ascii="Times New Roman" w:hAnsi="Times New Roman"/>
                <w:bCs/>
                <w:sz w:val="20"/>
                <w:szCs w:val="20"/>
              </w:rPr>
            </w:pPr>
            <w:r w:rsidRPr="00F64C3E">
              <w:rPr>
                <w:rFonts w:ascii="Times New Roman" w:hAnsi="Times New Roman"/>
                <w:bCs/>
                <w:sz w:val="20"/>
                <w:szCs w:val="20"/>
              </w:rPr>
              <w:t>1</w:t>
            </w:r>
          </w:p>
        </w:tc>
        <w:tc>
          <w:tcPr>
            <w:tcW w:w="6913" w:type="dxa"/>
          </w:tcPr>
          <w:p w14:paraId="221C0F40" w14:textId="77777777" w:rsidR="00F64C3E" w:rsidRPr="00F64C3E" w:rsidRDefault="00F64C3E" w:rsidP="00F64C3E">
            <w:pPr>
              <w:jc w:val="center"/>
              <w:rPr>
                <w:rFonts w:ascii="Times New Roman" w:hAnsi="Times New Roman"/>
                <w:bCs/>
                <w:sz w:val="20"/>
                <w:szCs w:val="20"/>
              </w:rPr>
            </w:pPr>
            <w:r w:rsidRPr="00F64C3E">
              <w:rPr>
                <w:rFonts w:ascii="Times New Roman" w:hAnsi="Times New Roman"/>
                <w:bCs/>
                <w:sz w:val="20"/>
                <w:szCs w:val="20"/>
              </w:rPr>
              <w:t>2</w:t>
            </w:r>
          </w:p>
        </w:tc>
        <w:tc>
          <w:tcPr>
            <w:tcW w:w="1913" w:type="dxa"/>
          </w:tcPr>
          <w:p w14:paraId="2981BE54" w14:textId="77777777" w:rsidR="00F64C3E" w:rsidRPr="00F64C3E" w:rsidRDefault="00F64C3E" w:rsidP="00F64C3E">
            <w:pPr>
              <w:jc w:val="center"/>
              <w:rPr>
                <w:rFonts w:ascii="Times New Roman" w:hAnsi="Times New Roman"/>
                <w:bCs/>
                <w:sz w:val="20"/>
                <w:szCs w:val="20"/>
              </w:rPr>
            </w:pPr>
            <w:r w:rsidRPr="00F64C3E">
              <w:rPr>
                <w:rFonts w:ascii="Times New Roman" w:hAnsi="Times New Roman"/>
                <w:bCs/>
                <w:sz w:val="20"/>
                <w:szCs w:val="20"/>
              </w:rPr>
              <w:t>3</w:t>
            </w:r>
          </w:p>
        </w:tc>
      </w:tr>
      <w:tr w:rsidR="00F64C3E" w:rsidRPr="00F64C3E" w14:paraId="71B1B357" w14:textId="77777777" w:rsidTr="008F2088">
        <w:trPr>
          <w:trHeight w:val="170"/>
        </w:trPr>
        <w:tc>
          <w:tcPr>
            <w:tcW w:w="801" w:type="dxa"/>
          </w:tcPr>
          <w:p w14:paraId="57BE2509" w14:textId="77777777" w:rsidR="00F64C3E" w:rsidRPr="00F64C3E" w:rsidRDefault="00F64C3E" w:rsidP="00F64C3E">
            <w:pPr>
              <w:jc w:val="both"/>
              <w:rPr>
                <w:rFonts w:ascii="Times New Roman" w:hAnsi="Times New Roman"/>
                <w:sz w:val="20"/>
                <w:szCs w:val="20"/>
              </w:rPr>
            </w:pPr>
            <w:r w:rsidRPr="00F64C3E">
              <w:rPr>
                <w:rFonts w:ascii="Times New Roman" w:hAnsi="Times New Roman"/>
                <w:sz w:val="20"/>
                <w:szCs w:val="20"/>
              </w:rPr>
              <w:t>1</w:t>
            </w:r>
          </w:p>
        </w:tc>
        <w:tc>
          <w:tcPr>
            <w:tcW w:w="6913" w:type="dxa"/>
          </w:tcPr>
          <w:p w14:paraId="349FC1EE" w14:textId="77777777" w:rsidR="00F64C3E" w:rsidRPr="00F64C3E" w:rsidRDefault="00F64C3E" w:rsidP="00F64C3E">
            <w:pPr>
              <w:jc w:val="both"/>
              <w:rPr>
                <w:rFonts w:ascii="Times New Roman" w:hAnsi="Times New Roman"/>
                <w:sz w:val="20"/>
                <w:szCs w:val="20"/>
              </w:rPr>
            </w:pPr>
            <w:r w:rsidRPr="00F64C3E">
              <w:rPr>
                <w:rFonts w:ascii="Times New Roman" w:hAnsi="Times New Roman"/>
                <w:sz w:val="20"/>
                <w:szCs w:val="20"/>
              </w:rPr>
              <w:t>Референс</w:t>
            </w:r>
          </w:p>
        </w:tc>
        <w:tc>
          <w:tcPr>
            <w:tcW w:w="1913" w:type="dxa"/>
            <w:noWrap/>
            <w:hideMark/>
          </w:tcPr>
          <w:p w14:paraId="6FDFA45F" w14:textId="77777777" w:rsidR="00F64C3E" w:rsidRPr="00F64C3E" w:rsidRDefault="00F64C3E" w:rsidP="00F64C3E">
            <w:pPr>
              <w:jc w:val="both"/>
              <w:rPr>
                <w:rFonts w:ascii="Times New Roman" w:hAnsi="Times New Roman"/>
                <w:sz w:val="20"/>
                <w:szCs w:val="20"/>
              </w:rPr>
            </w:pPr>
            <w:r w:rsidRPr="00F64C3E">
              <w:rPr>
                <w:rFonts w:ascii="Times New Roman" w:hAnsi="Times New Roman"/>
                <w:sz w:val="20"/>
                <w:szCs w:val="20"/>
              </w:rPr>
              <w:t> </w:t>
            </w:r>
          </w:p>
        </w:tc>
      </w:tr>
      <w:tr w:rsidR="00F64C3E" w:rsidRPr="00F64C3E" w14:paraId="6322468C" w14:textId="77777777" w:rsidTr="008F2088">
        <w:trPr>
          <w:trHeight w:val="170"/>
        </w:trPr>
        <w:tc>
          <w:tcPr>
            <w:tcW w:w="801" w:type="dxa"/>
          </w:tcPr>
          <w:p w14:paraId="493A00EC" w14:textId="77777777" w:rsidR="00F64C3E" w:rsidRPr="00F64C3E" w:rsidRDefault="00F64C3E" w:rsidP="00F64C3E">
            <w:pPr>
              <w:jc w:val="both"/>
              <w:rPr>
                <w:rFonts w:ascii="Times New Roman" w:hAnsi="Times New Roman"/>
                <w:sz w:val="20"/>
                <w:szCs w:val="20"/>
              </w:rPr>
            </w:pPr>
            <w:r w:rsidRPr="00F64C3E">
              <w:rPr>
                <w:rFonts w:ascii="Times New Roman" w:hAnsi="Times New Roman"/>
                <w:sz w:val="20"/>
                <w:szCs w:val="20"/>
              </w:rPr>
              <w:t>2</w:t>
            </w:r>
          </w:p>
        </w:tc>
        <w:tc>
          <w:tcPr>
            <w:tcW w:w="6913" w:type="dxa"/>
          </w:tcPr>
          <w:p w14:paraId="5142425D" w14:textId="77777777" w:rsidR="00F64C3E" w:rsidRPr="00F64C3E" w:rsidRDefault="00F64C3E" w:rsidP="00F64C3E">
            <w:pPr>
              <w:jc w:val="both"/>
              <w:rPr>
                <w:rFonts w:ascii="Times New Roman" w:hAnsi="Times New Roman"/>
                <w:sz w:val="20"/>
                <w:szCs w:val="20"/>
              </w:rPr>
            </w:pPr>
            <w:r w:rsidRPr="00F64C3E">
              <w:rPr>
                <w:rFonts w:ascii="Times New Roman" w:hAnsi="Times New Roman"/>
                <w:sz w:val="20"/>
                <w:szCs w:val="20"/>
              </w:rPr>
              <w:t>Сведения о вкладчиках и регионе банка:</w:t>
            </w:r>
          </w:p>
        </w:tc>
        <w:tc>
          <w:tcPr>
            <w:tcW w:w="1913" w:type="dxa"/>
            <w:noWrap/>
          </w:tcPr>
          <w:p w14:paraId="75F8C173" w14:textId="77777777" w:rsidR="00F64C3E" w:rsidRPr="00F64C3E" w:rsidRDefault="00F64C3E" w:rsidP="00F64C3E">
            <w:pPr>
              <w:jc w:val="both"/>
              <w:rPr>
                <w:rFonts w:ascii="Times New Roman" w:hAnsi="Times New Roman"/>
                <w:sz w:val="20"/>
                <w:szCs w:val="20"/>
              </w:rPr>
            </w:pPr>
          </w:p>
        </w:tc>
      </w:tr>
      <w:tr w:rsidR="00F64C3E" w:rsidRPr="00F64C3E" w14:paraId="2AC94C0C" w14:textId="77777777" w:rsidTr="008F2088">
        <w:trPr>
          <w:trHeight w:val="170"/>
        </w:trPr>
        <w:tc>
          <w:tcPr>
            <w:tcW w:w="801" w:type="dxa"/>
          </w:tcPr>
          <w:p w14:paraId="34F946BF" w14:textId="77777777" w:rsidR="00F64C3E" w:rsidRPr="00F64C3E" w:rsidRDefault="00F64C3E" w:rsidP="00F64C3E">
            <w:pPr>
              <w:jc w:val="both"/>
              <w:rPr>
                <w:rFonts w:ascii="Times New Roman" w:hAnsi="Times New Roman"/>
                <w:sz w:val="20"/>
                <w:szCs w:val="20"/>
              </w:rPr>
            </w:pPr>
            <w:r w:rsidRPr="00F64C3E">
              <w:rPr>
                <w:rFonts w:ascii="Times New Roman" w:hAnsi="Times New Roman"/>
                <w:sz w:val="20"/>
                <w:szCs w:val="20"/>
              </w:rPr>
              <w:t>2.1</w:t>
            </w:r>
          </w:p>
        </w:tc>
        <w:tc>
          <w:tcPr>
            <w:tcW w:w="6913" w:type="dxa"/>
            <w:vAlign w:val="center"/>
          </w:tcPr>
          <w:p w14:paraId="5A1BD7B7" w14:textId="77777777" w:rsidR="00F64C3E" w:rsidRPr="00F64C3E" w:rsidRDefault="00F64C3E" w:rsidP="00F64C3E">
            <w:pPr>
              <w:jc w:val="both"/>
              <w:rPr>
                <w:rFonts w:ascii="Times New Roman" w:hAnsi="Times New Roman"/>
                <w:sz w:val="20"/>
                <w:szCs w:val="20"/>
              </w:rPr>
            </w:pPr>
            <w:r w:rsidRPr="00F64C3E">
              <w:rPr>
                <w:rFonts w:ascii="Times New Roman" w:hAnsi="Times New Roman"/>
                <w:sz w:val="20"/>
                <w:szCs w:val="20"/>
              </w:rPr>
              <w:t>категория контрагента</w:t>
            </w:r>
          </w:p>
        </w:tc>
        <w:tc>
          <w:tcPr>
            <w:tcW w:w="1913" w:type="dxa"/>
            <w:noWrap/>
            <w:hideMark/>
          </w:tcPr>
          <w:p w14:paraId="792F6882" w14:textId="77777777" w:rsidR="00F64C3E" w:rsidRPr="00F64C3E" w:rsidRDefault="00F64C3E" w:rsidP="00F64C3E">
            <w:pPr>
              <w:jc w:val="both"/>
              <w:rPr>
                <w:rFonts w:ascii="Times New Roman" w:hAnsi="Times New Roman"/>
                <w:sz w:val="20"/>
                <w:szCs w:val="20"/>
              </w:rPr>
            </w:pPr>
            <w:r w:rsidRPr="00F64C3E">
              <w:rPr>
                <w:rFonts w:ascii="Times New Roman" w:hAnsi="Times New Roman"/>
                <w:sz w:val="20"/>
                <w:szCs w:val="20"/>
              </w:rPr>
              <w:t> </w:t>
            </w:r>
          </w:p>
        </w:tc>
      </w:tr>
      <w:tr w:rsidR="00F64C3E" w:rsidRPr="00F64C3E" w14:paraId="7E5EFD57" w14:textId="77777777" w:rsidTr="008F2088">
        <w:trPr>
          <w:trHeight w:val="170"/>
        </w:trPr>
        <w:tc>
          <w:tcPr>
            <w:tcW w:w="801" w:type="dxa"/>
          </w:tcPr>
          <w:p w14:paraId="077735EA" w14:textId="77777777" w:rsidR="00F64C3E" w:rsidRPr="00F64C3E" w:rsidRDefault="00F64C3E" w:rsidP="00F64C3E">
            <w:pPr>
              <w:jc w:val="both"/>
              <w:rPr>
                <w:rFonts w:ascii="Times New Roman" w:hAnsi="Times New Roman"/>
                <w:sz w:val="20"/>
                <w:szCs w:val="20"/>
              </w:rPr>
            </w:pPr>
            <w:r w:rsidRPr="00F64C3E">
              <w:rPr>
                <w:rFonts w:ascii="Times New Roman" w:hAnsi="Times New Roman"/>
                <w:sz w:val="20"/>
                <w:szCs w:val="20"/>
              </w:rPr>
              <w:t>2.2</w:t>
            </w:r>
          </w:p>
        </w:tc>
        <w:tc>
          <w:tcPr>
            <w:tcW w:w="6913" w:type="dxa"/>
            <w:vAlign w:val="center"/>
          </w:tcPr>
          <w:p w14:paraId="035C056A" w14:textId="77777777" w:rsidR="00F64C3E" w:rsidRPr="00F64C3E" w:rsidRDefault="00F64C3E" w:rsidP="00F64C3E">
            <w:pPr>
              <w:jc w:val="both"/>
              <w:rPr>
                <w:rFonts w:ascii="Times New Roman" w:hAnsi="Times New Roman"/>
                <w:sz w:val="20"/>
                <w:szCs w:val="20"/>
              </w:rPr>
            </w:pPr>
            <w:r w:rsidRPr="00F64C3E">
              <w:rPr>
                <w:rFonts w:ascii="Times New Roman" w:hAnsi="Times New Roman"/>
                <w:sz w:val="20"/>
                <w:szCs w:val="20"/>
              </w:rPr>
              <w:t>Регион</w:t>
            </w:r>
          </w:p>
        </w:tc>
        <w:tc>
          <w:tcPr>
            <w:tcW w:w="1913" w:type="dxa"/>
            <w:noWrap/>
            <w:hideMark/>
          </w:tcPr>
          <w:p w14:paraId="7C4857D8" w14:textId="77777777" w:rsidR="00F64C3E" w:rsidRPr="00F64C3E" w:rsidRDefault="00F64C3E" w:rsidP="00F64C3E">
            <w:pPr>
              <w:jc w:val="both"/>
              <w:rPr>
                <w:rFonts w:ascii="Times New Roman" w:hAnsi="Times New Roman"/>
                <w:sz w:val="20"/>
                <w:szCs w:val="20"/>
              </w:rPr>
            </w:pPr>
            <w:r w:rsidRPr="00F64C3E">
              <w:rPr>
                <w:rFonts w:ascii="Times New Roman" w:hAnsi="Times New Roman"/>
                <w:sz w:val="20"/>
                <w:szCs w:val="20"/>
              </w:rPr>
              <w:t> </w:t>
            </w:r>
          </w:p>
        </w:tc>
      </w:tr>
      <w:tr w:rsidR="00F64C3E" w:rsidRPr="00F64C3E" w14:paraId="60E1FB3D" w14:textId="77777777" w:rsidTr="008F2088">
        <w:trPr>
          <w:trHeight w:val="170"/>
        </w:trPr>
        <w:tc>
          <w:tcPr>
            <w:tcW w:w="801" w:type="dxa"/>
          </w:tcPr>
          <w:p w14:paraId="1D29E6D2" w14:textId="77777777" w:rsidR="00F64C3E" w:rsidRPr="00F64C3E" w:rsidRDefault="00F64C3E" w:rsidP="00F64C3E">
            <w:pPr>
              <w:jc w:val="both"/>
              <w:rPr>
                <w:rFonts w:ascii="Times New Roman" w:hAnsi="Times New Roman"/>
                <w:sz w:val="20"/>
                <w:szCs w:val="20"/>
              </w:rPr>
            </w:pPr>
            <w:r w:rsidRPr="00F64C3E">
              <w:rPr>
                <w:rFonts w:ascii="Times New Roman" w:hAnsi="Times New Roman"/>
                <w:sz w:val="20"/>
                <w:szCs w:val="20"/>
              </w:rPr>
              <w:t>3</w:t>
            </w:r>
          </w:p>
        </w:tc>
        <w:tc>
          <w:tcPr>
            <w:tcW w:w="6913" w:type="dxa"/>
          </w:tcPr>
          <w:p w14:paraId="6B88D5A3" w14:textId="77777777" w:rsidR="00F64C3E" w:rsidRPr="00F64C3E" w:rsidRDefault="00F64C3E" w:rsidP="00F64C3E">
            <w:pPr>
              <w:jc w:val="both"/>
              <w:rPr>
                <w:rFonts w:ascii="Times New Roman" w:hAnsi="Times New Roman"/>
                <w:sz w:val="20"/>
                <w:szCs w:val="20"/>
              </w:rPr>
            </w:pPr>
            <w:r w:rsidRPr="00F64C3E">
              <w:rPr>
                <w:rFonts w:ascii="Times New Roman" w:hAnsi="Times New Roman"/>
                <w:sz w:val="20"/>
                <w:szCs w:val="20"/>
              </w:rPr>
              <w:t>Сведения на конец отчетного периода:</w:t>
            </w:r>
          </w:p>
        </w:tc>
        <w:tc>
          <w:tcPr>
            <w:tcW w:w="1913" w:type="dxa"/>
            <w:noWrap/>
            <w:hideMark/>
          </w:tcPr>
          <w:p w14:paraId="7B78B5C3" w14:textId="77777777" w:rsidR="00F64C3E" w:rsidRPr="00F64C3E" w:rsidRDefault="00F64C3E" w:rsidP="00F64C3E">
            <w:pPr>
              <w:jc w:val="both"/>
              <w:rPr>
                <w:rFonts w:ascii="Times New Roman" w:hAnsi="Times New Roman"/>
                <w:sz w:val="20"/>
                <w:szCs w:val="20"/>
              </w:rPr>
            </w:pPr>
            <w:r w:rsidRPr="00F64C3E">
              <w:rPr>
                <w:rFonts w:ascii="Times New Roman" w:hAnsi="Times New Roman"/>
                <w:sz w:val="20"/>
                <w:szCs w:val="20"/>
              </w:rPr>
              <w:t> </w:t>
            </w:r>
          </w:p>
        </w:tc>
      </w:tr>
      <w:tr w:rsidR="00F64C3E" w:rsidRPr="00F64C3E" w14:paraId="60A5A4C9" w14:textId="77777777" w:rsidTr="008F2088">
        <w:trPr>
          <w:trHeight w:val="170"/>
        </w:trPr>
        <w:tc>
          <w:tcPr>
            <w:tcW w:w="801" w:type="dxa"/>
            <w:vAlign w:val="center"/>
          </w:tcPr>
          <w:p w14:paraId="587047AC" w14:textId="77777777" w:rsidR="00F64C3E" w:rsidRPr="00F64C3E" w:rsidRDefault="00F64C3E" w:rsidP="00F64C3E">
            <w:pPr>
              <w:jc w:val="both"/>
              <w:rPr>
                <w:rFonts w:ascii="Times New Roman" w:hAnsi="Times New Roman"/>
                <w:sz w:val="20"/>
                <w:szCs w:val="20"/>
              </w:rPr>
            </w:pPr>
            <w:r w:rsidRPr="00F64C3E">
              <w:rPr>
                <w:rFonts w:ascii="Times New Roman" w:hAnsi="Times New Roman"/>
                <w:sz w:val="20"/>
                <w:szCs w:val="20"/>
              </w:rPr>
              <w:t>3.1</w:t>
            </w:r>
          </w:p>
        </w:tc>
        <w:tc>
          <w:tcPr>
            <w:tcW w:w="6913" w:type="dxa"/>
            <w:vAlign w:val="center"/>
          </w:tcPr>
          <w:p w14:paraId="667A7CA1" w14:textId="77777777" w:rsidR="00F64C3E" w:rsidRPr="00F64C3E" w:rsidRDefault="00F64C3E" w:rsidP="00F64C3E">
            <w:pPr>
              <w:jc w:val="both"/>
              <w:rPr>
                <w:rFonts w:ascii="Times New Roman" w:hAnsi="Times New Roman"/>
                <w:sz w:val="20"/>
                <w:szCs w:val="20"/>
              </w:rPr>
            </w:pPr>
            <w:r w:rsidRPr="00F64C3E">
              <w:rPr>
                <w:rFonts w:ascii="Times New Roman" w:hAnsi="Times New Roman"/>
                <w:sz w:val="20"/>
                <w:szCs w:val="20"/>
              </w:rPr>
              <w:t>вид счета (вклада)</w:t>
            </w:r>
          </w:p>
        </w:tc>
        <w:tc>
          <w:tcPr>
            <w:tcW w:w="1913" w:type="dxa"/>
            <w:noWrap/>
            <w:hideMark/>
          </w:tcPr>
          <w:p w14:paraId="040C22F4" w14:textId="77777777" w:rsidR="00F64C3E" w:rsidRPr="00F64C3E" w:rsidRDefault="00F64C3E" w:rsidP="00F64C3E">
            <w:pPr>
              <w:jc w:val="both"/>
              <w:rPr>
                <w:rFonts w:ascii="Times New Roman" w:hAnsi="Times New Roman"/>
                <w:sz w:val="20"/>
                <w:szCs w:val="20"/>
              </w:rPr>
            </w:pPr>
            <w:r w:rsidRPr="00F64C3E">
              <w:rPr>
                <w:rFonts w:ascii="Times New Roman" w:hAnsi="Times New Roman"/>
                <w:sz w:val="20"/>
                <w:szCs w:val="20"/>
              </w:rPr>
              <w:t> </w:t>
            </w:r>
          </w:p>
        </w:tc>
      </w:tr>
      <w:tr w:rsidR="00F64C3E" w:rsidRPr="00F64C3E" w14:paraId="1AD35709" w14:textId="77777777" w:rsidTr="008F2088">
        <w:trPr>
          <w:trHeight w:val="170"/>
        </w:trPr>
        <w:tc>
          <w:tcPr>
            <w:tcW w:w="801" w:type="dxa"/>
            <w:vAlign w:val="center"/>
          </w:tcPr>
          <w:p w14:paraId="4DAF8B0F" w14:textId="77777777" w:rsidR="00F64C3E" w:rsidRPr="00F64C3E" w:rsidRDefault="00F64C3E" w:rsidP="00F64C3E">
            <w:pPr>
              <w:jc w:val="both"/>
              <w:rPr>
                <w:rFonts w:ascii="Times New Roman" w:hAnsi="Times New Roman"/>
                <w:sz w:val="20"/>
                <w:szCs w:val="20"/>
              </w:rPr>
            </w:pPr>
            <w:r w:rsidRPr="00F64C3E">
              <w:rPr>
                <w:rFonts w:ascii="Times New Roman" w:hAnsi="Times New Roman"/>
                <w:sz w:val="20"/>
                <w:szCs w:val="20"/>
              </w:rPr>
              <w:t>3.2</w:t>
            </w:r>
          </w:p>
        </w:tc>
        <w:tc>
          <w:tcPr>
            <w:tcW w:w="6913" w:type="dxa"/>
            <w:vAlign w:val="center"/>
          </w:tcPr>
          <w:p w14:paraId="6276A8B2" w14:textId="77777777" w:rsidR="00F64C3E" w:rsidRPr="00F64C3E" w:rsidRDefault="00F64C3E" w:rsidP="00F64C3E">
            <w:pPr>
              <w:jc w:val="both"/>
              <w:rPr>
                <w:rFonts w:ascii="Times New Roman" w:hAnsi="Times New Roman"/>
                <w:sz w:val="20"/>
                <w:szCs w:val="20"/>
              </w:rPr>
            </w:pPr>
            <w:r w:rsidRPr="00F64C3E">
              <w:rPr>
                <w:rFonts w:ascii="Times New Roman" w:hAnsi="Times New Roman"/>
                <w:sz w:val="20"/>
                <w:szCs w:val="20"/>
              </w:rPr>
              <w:t>код группы валют</w:t>
            </w:r>
          </w:p>
        </w:tc>
        <w:tc>
          <w:tcPr>
            <w:tcW w:w="1913" w:type="dxa"/>
            <w:noWrap/>
            <w:hideMark/>
          </w:tcPr>
          <w:p w14:paraId="7D32A43B" w14:textId="77777777" w:rsidR="00F64C3E" w:rsidRPr="00F64C3E" w:rsidRDefault="00F64C3E" w:rsidP="00F64C3E">
            <w:pPr>
              <w:jc w:val="both"/>
              <w:rPr>
                <w:rFonts w:ascii="Times New Roman" w:hAnsi="Times New Roman"/>
                <w:sz w:val="20"/>
                <w:szCs w:val="20"/>
              </w:rPr>
            </w:pPr>
            <w:r w:rsidRPr="00F64C3E">
              <w:rPr>
                <w:rFonts w:ascii="Times New Roman" w:hAnsi="Times New Roman"/>
                <w:sz w:val="20"/>
                <w:szCs w:val="20"/>
              </w:rPr>
              <w:t> </w:t>
            </w:r>
          </w:p>
        </w:tc>
      </w:tr>
      <w:tr w:rsidR="00F64C3E" w:rsidRPr="00F64C3E" w14:paraId="0656694D" w14:textId="77777777" w:rsidTr="008F2088">
        <w:trPr>
          <w:trHeight w:val="170"/>
        </w:trPr>
        <w:tc>
          <w:tcPr>
            <w:tcW w:w="801" w:type="dxa"/>
            <w:vAlign w:val="center"/>
          </w:tcPr>
          <w:p w14:paraId="38BEA174" w14:textId="77777777" w:rsidR="00F64C3E" w:rsidRPr="00F64C3E" w:rsidRDefault="00F64C3E" w:rsidP="00F64C3E">
            <w:pPr>
              <w:jc w:val="both"/>
              <w:rPr>
                <w:rFonts w:ascii="Times New Roman" w:hAnsi="Times New Roman"/>
                <w:sz w:val="20"/>
                <w:szCs w:val="20"/>
              </w:rPr>
            </w:pPr>
            <w:r w:rsidRPr="00F64C3E">
              <w:rPr>
                <w:rFonts w:ascii="Times New Roman" w:hAnsi="Times New Roman"/>
                <w:sz w:val="20"/>
                <w:szCs w:val="20"/>
              </w:rPr>
              <w:t>3.3</w:t>
            </w:r>
          </w:p>
        </w:tc>
        <w:tc>
          <w:tcPr>
            <w:tcW w:w="6913" w:type="dxa"/>
            <w:vAlign w:val="center"/>
          </w:tcPr>
          <w:p w14:paraId="0444A6ED" w14:textId="77777777" w:rsidR="00F64C3E" w:rsidRPr="00F64C3E" w:rsidRDefault="00F64C3E" w:rsidP="00F64C3E">
            <w:pPr>
              <w:jc w:val="both"/>
              <w:rPr>
                <w:rFonts w:ascii="Times New Roman" w:hAnsi="Times New Roman"/>
                <w:sz w:val="20"/>
                <w:szCs w:val="20"/>
              </w:rPr>
            </w:pPr>
            <w:r w:rsidRPr="00F64C3E">
              <w:rPr>
                <w:rFonts w:ascii="Times New Roman" w:hAnsi="Times New Roman"/>
                <w:sz w:val="20"/>
                <w:szCs w:val="20"/>
              </w:rPr>
              <w:t>срок вклада</w:t>
            </w:r>
          </w:p>
        </w:tc>
        <w:tc>
          <w:tcPr>
            <w:tcW w:w="1913" w:type="dxa"/>
            <w:noWrap/>
            <w:hideMark/>
          </w:tcPr>
          <w:p w14:paraId="58C48606" w14:textId="77777777" w:rsidR="00F64C3E" w:rsidRPr="00F64C3E" w:rsidRDefault="00F64C3E" w:rsidP="00F64C3E">
            <w:pPr>
              <w:jc w:val="both"/>
              <w:rPr>
                <w:rFonts w:ascii="Times New Roman" w:hAnsi="Times New Roman"/>
                <w:sz w:val="20"/>
                <w:szCs w:val="20"/>
              </w:rPr>
            </w:pPr>
            <w:r w:rsidRPr="00F64C3E">
              <w:rPr>
                <w:rFonts w:ascii="Times New Roman" w:hAnsi="Times New Roman"/>
                <w:sz w:val="20"/>
                <w:szCs w:val="20"/>
              </w:rPr>
              <w:t> </w:t>
            </w:r>
          </w:p>
        </w:tc>
      </w:tr>
      <w:tr w:rsidR="00F64C3E" w:rsidRPr="00F64C3E" w14:paraId="2CB32389" w14:textId="77777777" w:rsidTr="008F2088">
        <w:trPr>
          <w:trHeight w:val="170"/>
        </w:trPr>
        <w:tc>
          <w:tcPr>
            <w:tcW w:w="801" w:type="dxa"/>
            <w:vAlign w:val="center"/>
          </w:tcPr>
          <w:p w14:paraId="3C126FA3" w14:textId="77777777" w:rsidR="00F64C3E" w:rsidRPr="00F64C3E" w:rsidRDefault="00F64C3E" w:rsidP="00F64C3E">
            <w:pPr>
              <w:jc w:val="both"/>
              <w:rPr>
                <w:rFonts w:ascii="Times New Roman" w:hAnsi="Times New Roman"/>
                <w:sz w:val="20"/>
                <w:szCs w:val="20"/>
              </w:rPr>
            </w:pPr>
            <w:r w:rsidRPr="00F64C3E">
              <w:rPr>
                <w:rFonts w:ascii="Times New Roman" w:hAnsi="Times New Roman"/>
                <w:sz w:val="20"/>
                <w:szCs w:val="20"/>
              </w:rPr>
              <w:t>3.4</w:t>
            </w:r>
          </w:p>
        </w:tc>
        <w:tc>
          <w:tcPr>
            <w:tcW w:w="6913" w:type="dxa"/>
            <w:vAlign w:val="center"/>
          </w:tcPr>
          <w:p w14:paraId="2A5190B1" w14:textId="77777777" w:rsidR="00F64C3E" w:rsidRPr="00F64C3E" w:rsidRDefault="00F64C3E" w:rsidP="00F64C3E">
            <w:pPr>
              <w:jc w:val="both"/>
              <w:rPr>
                <w:rFonts w:ascii="Times New Roman" w:hAnsi="Times New Roman"/>
                <w:sz w:val="20"/>
                <w:szCs w:val="20"/>
              </w:rPr>
            </w:pPr>
            <w:r w:rsidRPr="00F64C3E">
              <w:rPr>
                <w:rFonts w:ascii="Times New Roman" w:hAnsi="Times New Roman"/>
                <w:sz w:val="20"/>
                <w:szCs w:val="20"/>
              </w:rPr>
              <w:t>средневзвешенная годовая ставка вознаграждения, %</w:t>
            </w:r>
          </w:p>
        </w:tc>
        <w:tc>
          <w:tcPr>
            <w:tcW w:w="1913" w:type="dxa"/>
            <w:noWrap/>
            <w:hideMark/>
          </w:tcPr>
          <w:p w14:paraId="16288CED" w14:textId="77777777" w:rsidR="00F64C3E" w:rsidRPr="00F64C3E" w:rsidRDefault="00F64C3E" w:rsidP="00F64C3E">
            <w:pPr>
              <w:jc w:val="both"/>
              <w:rPr>
                <w:rFonts w:ascii="Times New Roman" w:hAnsi="Times New Roman"/>
                <w:sz w:val="20"/>
                <w:szCs w:val="20"/>
              </w:rPr>
            </w:pPr>
            <w:r w:rsidRPr="00F64C3E">
              <w:rPr>
                <w:rFonts w:ascii="Times New Roman" w:hAnsi="Times New Roman"/>
                <w:sz w:val="20"/>
                <w:szCs w:val="20"/>
              </w:rPr>
              <w:t> </w:t>
            </w:r>
          </w:p>
        </w:tc>
      </w:tr>
      <w:tr w:rsidR="00F64C3E" w:rsidRPr="00F64C3E" w14:paraId="3320600C" w14:textId="77777777" w:rsidTr="008F2088">
        <w:trPr>
          <w:trHeight w:val="170"/>
        </w:trPr>
        <w:tc>
          <w:tcPr>
            <w:tcW w:w="801" w:type="dxa"/>
            <w:vAlign w:val="center"/>
          </w:tcPr>
          <w:p w14:paraId="6F670486" w14:textId="77777777" w:rsidR="00F64C3E" w:rsidRPr="00F64C3E" w:rsidRDefault="00F64C3E" w:rsidP="00F64C3E">
            <w:pPr>
              <w:jc w:val="both"/>
              <w:rPr>
                <w:rFonts w:ascii="Times New Roman" w:hAnsi="Times New Roman"/>
                <w:sz w:val="20"/>
                <w:szCs w:val="20"/>
              </w:rPr>
            </w:pPr>
            <w:r w:rsidRPr="00F64C3E">
              <w:rPr>
                <w:rFonts w:ascii="Times New Roman" w:hAnsi="Times New Roman"/>
                <w:sz w:val="20"/>
                <w:szCs w:val="20"/>
              </w:rPr>
              <w:t>3.5</w:t>
            </w:r>
          </w:p>
        </w:tc>
        <w:tc>
          <w:tcPr>
            <w:tcW w:w="6913" w:type="dxa"/>
            <w:vAlign w:val="center"/>
          </w:tcPr>
          <w:p w14:paraId="5E258D00" w14:textId="77777777" w:rsidR="00F64C3E" w:rsidRPr="00F64C3E" w:rsidRDefault="00F64C3E" w:rsidP="00F64C3E">
            <w:pPr>
              <w:jc w:val="both"/>
              <w:rPr>
                <w:rFonts w:ascii="Times New Roman" w:hAnsi="Times New Roman"/>
                <w:sz w:val="20"/>
                <w:szCs w:val="20"/>
              </w:rPr>
            </w:pPr>
            <w:r w:rsidRPr="00F64C3E">
              <w:rPr>
                <w:rFonts w:ascii="Times New Roman" w:hAnsi="Times New Roman"/>
                <w:sz w:val="20"/>
                <w:szCs w:val="20"/>
              </w:rPr>
              <w:t>поступление за отчетный период</w:t>
            </w:r>
          </w:p>
        </w:tc>
        <w:tc>
          <w:tcPr>
            <w:tcW w:w="1913" w:type="dxa"/>
            <w:noWrap/>
            <w:hideMark/>
          </w:tcPr>
          <w:p w14:paraId="619F30CF" w14:textId="77777777" w:rsidR="00F64C3E" w:rsidRPr="00F64C3E" w:rsidRDefault="00F64C3E" w:rsidP="00F64C3E">
            <w:pPr>
              <w:jc w:val="both"/>
              <w:rPr>
                <w:rFonts w:ascii="Times New Roman" w:hAnsi="Times New Roman"/>
                <w:sz w:val="20"/>
                <w:szCs w:val="20"/>
              </w:rPr>
            </w:pPr>
            <w:r w:rsidRPr="00F64C3E">
              <w:rPr>
                <w:rFonts w:ascii="Times New Roman" w:hAnsi="Times New Roman"/>
                <w:sz w:val="20"/>
                <w:szCs w:val="20"/>
              </w:rPr>
              <w:t> </w:t>
            </w:r>
          </w:p>
        </w:tc>
      </w:tr>
      <w:tr w:rsidR="00F64C3E" w:rsidRPr="00F64C3E" w14:paraId="1460D4A0" w14:textId="77777777" w:rsidTr="008F2088">
        <w:trPr>
          <w:trHeight w:val="170"/>
        </w:trPr>
        <w:tc>
          <w:tcPr>
            <w:tcW w:w="801" w:type="dxa"/>
            <w:vAlign w:val="center"/>
          </w:tcPr>
          <w:p w14:paraId="7C1186F2" w14:textId="77777777" w:rsidR="00F64C3E" w:rsidRPr="00F64C3E" w:rsidRDefault="00F64C3E" w:rsidP="00F64C3E">
            <w:pPr>
              <w:jc w:val="both"/>
              <w:rPr>
                <w:rFonts w:ascii="Times New Roman" w:hAnsi="Times New Roman"/>
                <w:sz w:val="20"/>
                <w:szCs w:val="20"/>
              </w:rPr>
            </w:pPr>
            <w:r w:rsidRPr="00F64C3E">
              <w:rPr>
                <w:rFonts w:ascii="Times New Roman" w:hAnsi="Times New Roman"/>
                <w:sz w:val="20"/>
                <w:szCs w:val="20"/>
              </w:rPr>
              <w:t>3.6</w:t>
            </w:r>
          </w:p>
        </w:tc>
        <w:tc>
          <w:tcPr>
            <w:tcW w:w="6913" w:type="dxa"/>
            <w:vAlign w:val="center"/>
          </w:tcPr>
          <w:p w14:paraId="4772E2E8" w14:textId="77777777" w:rsidR="00F64C3E" w:rsidRPr="00F64C3E" w:rsidRDefault="00F64C3E" w:rsidP="00F64C3E">
            <w:pPr>
              <w:jc w:val="both"/>
              <w:rPr>
                <w:rFonts w:ascii="Times New Roman" w:hAnsi="Times New Roman"/>
                <w:sz w:val="20"/>
                <w:szCs w:val="20"/>
              </w:rPr>
            </w:pPr>
            <w:r w:rsidRPr="00F64C3E">
              <w:rPr>
                <w:rFonts w:ascii="Times New Roman" w:hAnsi="Times New Roman"/>
                <w:sz w:val="20"/>
                <w:szCs w:val="20"/>
              </w:rPr>
              <w:t>выбытие за отчетный период</w:t>
            </w:r>
          </w:p>
        </w:tc>
        <w:tc>
          <w:tcPr>
            <w:tcW w:w="1913" w:type="dxa"/>
            <w:noWrap/>
            <w:hideMark/>
          </w:tcPr>
          <w:p w14:paraId="1D77B4D3" w14:textId="77777777" w:rsidR="00F64C3E" w:rsidRPr="00F64C3E" w:rsidRDefault="00F64C3E" w:rsidP="00F64C3E">
            <w:pPr>
              <w:jc w:val="both"/>
              <w:rPr>
                <w:rFonts w:ascii="Times New Roman" w:hAnsi="Times New Roman"/>
                <w:sz w:val="20"/>
                <w:szCs w:val="20"/>
              </w:rPr>
            </w:pPr>
            <w:r w:rsidRPr="00F64C3E">
              <w:rPr>
                <w:rFonts w:ascii="Times New Roman" w:hAnsi="Times New Roman"/>
                <w:sz w:val="20"/>
                <w:szCs w:val="20"/>
              </w:rPr>
              <w:t> </w:t>
            </w:r>
          </w:p>
        </w:tc>
      </w:tr>
      <w:tr w:rsidR="00F64C3E" w:rsidRPr="00F64C3E" w14:paraId="22E6ADD3" w14:textId="77777777" w:rsidTr="008F2088">
        <w:trPr>
          <w:trHeight w:val="170"/>
        </w:trPr>
        <w:tc>
          <w:tcPr>
            <w:tcW w:w="801" w:type="dxa"/>
            <w:vAlign w:val="center"/>
          </w:tcPr>
          <w:p w14:paraId="61C9CD06" w14:textId="77777777" w:rsidR="00F64C3E" w:rsidRPr="00F64C3E" w:rsidRDefault="00F64C3E" w:rsidP="00F64C3E">
            <w:pPr>
              <w:jc w:val="both"/>
              <w:rPr>
                <w:rFonts w:ascii="Times New Roman" w:hAnsi="Times New Roman"/>
                <w:sz w:val="20"/>
                <w:szCs w:val="20"/>
              </w:rPr>
            </w:pPr>
            <w:r w:rsidRPr="00F64C3E">
              <w:rPr>
                <w:rFonts w:ascii="Times New Roman" w:hAnsi="Times New Roman"/>
                <w:sz w:val="20"/>
                <w:szCs w:val="20"/>
              </w:rPr>
              <w:t>3.7</w:t>
            </w:r>
          </w:p>
        </w:tc>
        <w:tc>
          <w:tcPr>
            <w:tcW w:w="6913" w:type="dxa"/>
            <w:vAlign w:val="center"/>
          </w:tcPr>
          <w:p w14:paraId="15CB4349" w14:textId="77777777" w:rsidR="00F64C3E" w:rsidRPr="00F64C3E" w:rsidRDefault="00F64C3E" w:rsidP="00F64C3E">
            <w:pPr>
              <w:jc w:val="both"/>
              <w:rPr>
                <w:rFonts w:ascii="Times New Roman" w:hAnsi="Times New Roman"/>
                <w:sz w:val="20"/>
                <w:szCs w:val="20"/>
              </w:rPr>
            </w:pPr>
            <w:r w:rsidRPr="00F64C3E">
              <w:rPr>
                <w:rFonts w:ascii="Times New Roman" w:hAnsi="Times New Roman"/>
                <w:sz w:val="20"/>
                <w:szCs w:val="20"/>
              </w:rPr>
              <w:t>остаток денег на счетах (вкладах)</w:t>
            </w:r>
          </w:p>
        </w:tc>
        <w:tc>
          <w:tcPr>
            <w:tcW w:w="1913" w:type="dxa"/>
            <w:noWrap/>
            <w:hideMark/>
          </w:tcPr>
          <w:p w14:paraId="31E114C6" w14:textId="77777777" w:rsidR="00F64C3E" w:rsidRPr="00F64C3E" w:rsidRDefault="00F64C3E" w:rsidP="00F64C3E">
            <w:pPr>
              <w:jc w:val="both"/>
              <w:rPr>
                <w:rFonts w:ascii="Times New Roman" w:hAnsi="Times New Roman"/>
                <w:sz w:val="20"/>
                <w:szCs w:val="20"/>
              </w:rPr>
            </w:pPr>
            <w:r w:rsidRPr="00F64C3E">
              <w:rPr>
                <w:rFonts w:ascii="Times New Roman" w:hAnsi="Times New Roman"/>
                <w:sz w:val="20"/>
                <w:szCs w:val="20"/>
              </w:rPr>
              <w:t> </w:t>
            </w:r>
          </w:p>
        </w:tc>
      </w:tr>
    </w:tbl>
    <w:p w14:paraId="06A72C7B" w14:textId="77777777" w:rsidR="00F64C3E" w:rsidRPr="00F64C3E" w:rsidRDefault="00F64C3E" w:rsidP="00F64C3E">
      <w:pPr>
        <w:ind w:right="-2"/>
        <w:rPr>
          <w:sz w:val="28"/>
          <w:szCs w:val="28"/>
        </w:rPr>
      </w:pPr>
      <w:r w:rsidRPr="00F64C3E">
        <w:rPr>
          <w:sz w:val="28"/>
          <w:szCs w:val="28"/>
        </w:rPr>
        <w:t> </w:t>
      </w:r>
    </w:p>
    <w:p w14:paraId="56622055"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0D7F38D2"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64B37EE4" w14:textId="77777777" w:rsidR="00F64C3E" w:rsidRPr="00F64C3E" w:rsidRDefault="00F64C3E" w:rsidP="00F64C3E">
      <w:pPr>
        <w:rPr>
          <w:sz w:val="28"/>
          <w:szCs w:val="28"/>
        </w:rPr>
      </w:pPr>
      <w:r w:rsidRPr="00F64C3E">
        <w:rPr>
          <w:sz w:val="28"/>
          <w:szCs w:val="28"/>
        </w:rPr>
        <w:t>Телефон ________________________________________</w:t>
      </w:r>
    </w:p>
    <w:p w14:paraId="5517F048" w14:textId="77777777" w:rsidR="00F64C3E" w:rsidRPr="00F64C3E" w:rsidRDefault="00F64C3E" w:rsidP="00F64C3E">
      <w:pPr>
        <w:rPr>
          <w:sz w:val="28"/>
          <w:szCs w:val="28"/>
        </w:rPr>
      </w:pPr>
      <w:r w:rsidRPr="00F64C3E">
        <w:rPr>
          <w:sz w:val="28"/>
          <w:szCs w:val="28"/>
        </w:rPr>
        <w:t>Адрес электронной почты _________________________</w:t>
      </w:r>
    </w:p>
    <w:p w14:paraId="1269D2E0"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00CB9141"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1C900EBB" w14:textId="77777777" w:rsidR="00F64C3E" w:rsidRPr="00F64C3E" w:rsidRDefault="00F64C3E" w:rsidP="00F64C3E">
      <w:pPr>
        <w:rPr>
          <w:sz w:val="28"/>
          <w:szCs w:val="28"/>
        </w:rPr>
      </w:pPr>
    </w:p>
    <w:p w14:paraId="5D91E48A"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40F967D9" w14:textId="77777777" w:rsidR="00F64C3E" w:rsidRPr="00F64C3E" w:rsidRDefault="00F64C3E" w:rsidP="00F64C3E">
      <w:pPr>
        <w:rPr>
          <w:sz w:val="28"/>
          <w:szCs w:val="28"/>
        </w:rPr>
      </w:pPr>
      <w:r w:rsidRPr="00F64C3E">
        <w:rPr>
          <w:sz w:val="28"/>
          <w:szCs w:val="28"/>
        </w:rPr>
        <w:t>________________________________________________    ________________</w:t>
      </w:r>
    </w:p>
    <w:p w14:paraId="3B11CC98"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34E2B81D" w14:textId="77777777" w:rsidR="00F64C3E" w:rsidRPr="00F64C3E" w:rsidRDefault="00F64C3E" w:rsidP="00F64C3E">
      <w:pPr>
        <w:rPr>
          <w:sz w:val="28"/>
          <w:szCs w:val="28"/>
        </w:rPr>
      </w:pPr>
    </w:p>
    <w:p w14:paraId="78BE02A7" w14:textId="77777777" w:rsidR="00F64C3E" w:rsidRPr="00F64C3E" w:rsidRDefault="00F64C3E" w:rsidP="00F64C3E">
      <w:pPr>
        <w:rPr>
          <w:sz w:val="28"/>
          <w:szCs w:val="28"/>
        </w:rPr>
      </w:pPr>
      <w:r w:rsidRPr="00F64C3E">
        <w:rPr>
          <w:sz w:val="28"/>
          <w:szCs w:val="28"/>
        </w:rPr>
        <w:t>Дата «______» ______________ 20__ года</w:t>
      </w:r>
    </w:p>
    <w:p w14:paraId="2C78C3DE" w14:textId="77777777" w:rsidR="00F64C3E" w:rsidRPr="00F64C3E" w:rsidRDefault="00F64C3E" w:rsidP="00F64C3E">
      <w:pPr>
        <w:spacing w:after="160" w:line="259" w:lineRule="auto"/>
        <w:rPr>
          <w:sz w:val="28"/>
          <w:szCs w:val="28"/>
        </w:rPr>
      </w:pPr>
      <w:r w:rsidRPr="00F64C3E">
        <w:rPr>
          <w:sz w:val="28"/>
          <w:szCs w:val="28"/>
        </w:rPr>
        <w:br w:type="page"/>
      </w:r>
    </w:p>
    <w:p w14:paraId="2FFEF796" w14:textId="77777777" w:rsidR="00F64C3E" w:rsidRPr="00F64C3E" w:rsidRDefault="00F64C3E" w:rsidP="00F64C3E">
      <w:pPr>
        <w:pageBreakBefore/>
        <w:ind w:firstLine="709"/>
        <w:jc w:val="right"/>
        <w:rPr>
          <w:bCs/>
          <w:sz w:val="28"/>
          <w:szCs w:val="28"/>
        </w:rPr>
      </w:pPr>
      <w:r w:rsidRPr="00F64C3E">
        <w:rPr>
          <w:sz w:val="28"/>
          <w:szCs w:val="28"/>
        </w:rPr>
        <w:lastRenderedPageBreak/>
        <w:t>Приложение</w:t>
      </w:r>
    </w:p>
    <w:p w14:paraId="636D0A76" w14:textId="77777777" w:rsidR="00F64C3E" w:rsidRPr="00F64C3E" w:rsidRDefault="00F64C3E" w:rsidP="00F64C3E">
      <w:pPr>
        <w:jc w:val="right"/>
        <w:rPr>
          <w:sz w:val="28"/>
          <w:szCs w:val="28"/>
        </w:rPr>
      </w:pPr>
      <w:r w:rsidRPr="00F64C3E">
        <w:rPr>
          <w:sz w:val="28"/>
          <w:szCs w:val="28"/>
        </w:rPr>
        <w:t xml:space="preserve">к форме отчета </w:t>
      </w:r>
    </w:p>
    <w:p w14:paraId="693729F4" w14:textId="77777777" w:rsidR="00F64C3E" w:rsidRPr="00F64C3E" w:rsidRDefault="00F64C3E" w:rsidP="00F64C3E">
      <w:pPr>
        <w:jc w:val="right"/>
        <w:rPr>
          <w:sz w:val="28"/>
          <w:szCs w:val="28"/>
        </w:rPr>
      </w:pPr>
      <w:r w:rsidRPr="00F64C3E">
        <w:rPr>
          <w:sz w:val="28"/>
          <w:szCs w:val="28"/>
        </w:rPr>
        <w:t xml:space="preserve">по счетам и вкладам </w:t>
      </w:r>
    </w:p>
    <w:p w14:paraId="045174B9" w14:textId="77777777" w:rsidR="00F64C3E" w:rsidRPr="00F64C3E" w:rsidRDefault="00F64C3E" w:rsidP="00F64C3E">
      <w:pPr>
        <w:jc w:val="right"/>
        <w:rPr>
          <w:bCs/>
          <w:sz w:val="28"/>
          <w:szCs w:val="28"/>
        </w:rPr>
      </w:pPr>
      <w:r w:rsidRPr="00F64C3E">
        <w:rPr>
          <w:sz w:val="28"/>
          <w:szCs w:val="28"/>
        </w:rPr>
        <w:t>клиентов-резидентов</w:t>
      </w:r>
    </w:p>
    <w:p w14:paraId="43F79315" w14:textId="77777777" w:rsidR="00F64C3E" w:rsidRPr="00F64C3E" w:rsidRDefault="00F64C3E" w:rsidP="00F64C3E">
      <w:pPr>
        <w:jc w:val="center"/>
        <w:rPr>
          <w:bCs/>
          <w:sz w:val="28"/>
          <w:szCs w:val="28"/>
        </w:rPr>
      </w:pPr>
    </w:p>
    <w:p w14:paraId="0BD2571C" w14:textId="77777777" w:rsidR="00F64C3E" w:rsidRPr="00F64C3E" w:rsidRDefault="00F64C3E" w:rsidP="00F64C3E">
      <w:pPr>
        <w:jc w:val="center"/>
        <w:rPr>
          <w:bCs/>
          <w:sz w:val="28"/>
          <w:szCs w:val="28"/>
        </w:rPr>
      </w:pPr>
    </w:p>
    <w:p w14:paraId="1F6495C8" w14:textId="77777777" w:rsidR="00F64C3E" w:rsidRPr="00F64C3E" w:rsidRDefault="00F64C3E" w:rsidP="00F64C3E">
      <w:pPr>
        <w:jc w:val="center"/>
        <w:rPr>
          <w:sz w:val="28"/>
          <w:szCs w:val="28"/>
        </w:rPr>
      </w:pPr>
      <w:r w:rsidRPr="00F64C3E">
        <w:rPr>
          <w:sz w:val="28"/>
          <w:szCs w:val="28"/>
        </w:rPr>
        <w:t>Пояснение по заполнению формы административных данных</w:t>
      </w:r>
    </w:p>
    <w:p w14:paraId="70D2CD81" w14:textId="77777777" w:rsidR="00F64C3E" w:rsidRPr="00F64C3E" w:rsidRDefault="00F64C3E" w:rsidP="00F64C3E">
      <w:pPr>
        <w:jc w:val="center"/>
        <w:rPr>
          <w:bCs/>
          <w:sz w:val="28"/>
          <w:szCs w:val="28"/>
        </w:rPr>
      </w:pPr>
      <w:r w:rsidRPr="00F64C3E">
        <w:rPr>
          <w:sz w:val="28"/>
          <w:szCs w:val="28"/>
        </w:rPr>
        <w:t>Отчет по счетам и вкладам клиентов-резидентов</w:t>
      </w:r>
    </w:p>
    <w:p w14:paraId="6222C260" w14:textId="77777777" w:rsidR="00F64C3E" w:rsidRPr="00F64C3E" w:rsidRDefault="00F64C3E" w:rsidP="00F64C3E">
      <w:pPr>
        <w:jc w:val="center"/>
        <w:rPr>
          <w:bCs/>
          <w:sz w:val="28"/>
          <w:szCs w:val="28"/>
        </w:rPr>
      </w:pPr>
      <w:r w:rsidRPr="00F64C3E">
        <w:rPr>
          <w:bCs/>
          <w:sz w:val="28"/>
          <w:szCs w:val="28"/>
        </w:rPr>
        <w:t xml:space="preserve">(индекс – </w:t>
      </w:r>
      <w:r w:rsidRPr="00F64C3E">
        <w:rPr>
          <w:sz w:val="28"/>
          <w:szCs w:val="28"/>
        </w:rPr>
        <w:t>RESDEP</w:t>
      </w:r>
      <w:r w:rsidRPr="00F64C3E">
        <w:rPr>
          <w:bCs/>
          <w:sz w:val="28"/>
          <w:szCs w:val="28"/>
        </w:rPr>
        <w:t>, периодичность – ежемесячная)</w:t>
      </w:r>
    </w:p>
    <w:p w14:paraId="6A87C818" w14:textId="77777777" w:rsidR="00F64C3E" w:rsidRPr="00F64C3E" w:rsidRDefault="00F64C3E" w:rsidP="00F64C3E">
      <w:pPr>
        <w:jc w:val="center"/>
        <w:rPr>
          <w:sz w:val="28"/>
          <w:szCs w:val="28"/>
        </w:rPr>
      </w:pPr>
    </w:p>
    <w:p w14:paraId="76143E25" w14:textId="77777777" w:rsidR="00F64C3E" w:rsidRPr="00F64C3E" w:rsidRDefault="00F64C3E" w:rsidP="00F64C3E">
      <w:pPr>
        <w:jc w:val="center"/>
        <w:rPr>
          <w:sz w:val="28"/>
          <w:szCs w:val="28"/>
        </w:rPr>
      </w:pPr>
    </w:p>
    <w:p w14:paraId="01A11432" w14:textId="77777777" w:rsidR="00F64C3E" w:rsidRPr="00F64C3E" w:rsidRDefault="00F64C3E" w:rsidP="00F64C3E">
      <w:pPr>
        <w:jc w:val="center"/>
        <w:rPr>
          <w:bCs/>
          <w:sz w:val="28"/>
          <w:szCs w:val="28"/>
        </w:rPr>
      </w:pPr>
      <w:r w:rsidRPr="00F64C3E">
        <w:rPr>
          <w:sz w:val="28"/>
          <w:szCs w:val="28"/>
        </w:rPr>
        <w:t>Глава </w:t>
      </w:r>
      <w:r w:rsidRPr="00F64C3E">
        <w:rPr>
          <w:bCs/>
          <w:sz w:val="28"/>
          <w:szCs w:val="28"/>
        </w:rPr>
        <w:t>1. Общие положения</w:t>
      </w:r>
    </w:p>
    <w:p w14:paraId="1B90744B" w14:textId="77777777" w:rsidR="00F64C3E" w:rsidRPr="00F64C3E" w:rsidRDefault="00F64C3E" w:rsidP="00F64C3E">
      <w:pPr>
        <w:jc w:val="center"/>
        <w:rPr>
          <w:bCs/>
          <w:sz w:val="28"/>
          <w:szCs w:val="28"/>
        </w:rPr>
      </w:pPr>
    </w:p>
    <w:p w14:paraId="0FCA2895" w14:textId="77777777" w:rsidR="00F64C3E" w:rsidRPr="00F64C3E" w:rsidRDefault="00F64C3E" w:rsidP="00F64C3E">
      <w:pPr>
        <w:tabs>
          <w:tab w:val="left" w:pos="993"/>
        </w:tabs>
        <w:ind w:firstLine="708"/>
        <w:jc w:val="both"/>
        <w:rPr>
          <w:sz w:val="28"/>
          <w:szCs w:val="28"/>
        </w:rPr>
      </w:pPr>
      <w:r w:rsidRPr="00F64C3E">
        <w:rPr>
          <w:sz w:val="28"/>
          <w:szCs w:val="28"/>
        </w:rPr>
        <w:t>1. Настоящее пояснение определяет единые требования по заполнению формы административных данных «Отчет по счетам и вкладам клиентов-резидентов» (далее – Форма).</w:t>
      </w:r>
    </w:p>
    <w:p w14:paraId="5983981C" w14:textId="77777777" w:rsidR="00F64C3E" w:rsidRPr="00F64C3E" w:rsidRDefault="00F64C3E" w:rsidP="00F64C3E">
      <w:pPr>
        <w:ind w:firstLine="708"/>
        <w:jc w:val="both"/>
        <w:rPr>
          <w:sz w:val="28"/>
          <w:szCs w:val="28"/>
        </w:rPr>
      </w:pPr>
      <w:r w:rsidRPr="00F64C3E">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286F404E" w14:textId="77777777" w:rsidR="00F64C3E" w:rsidRPr="00F64C3E" w:rsidRDefault="00F64C3E" w:rsidP="00F64C3E">
      <w:pPr>
        <w:tabs>
          <w:tab w:val="left" w:pos="993"/>
        </w:tabs>
        <w:ind w:firstLine="708"/>
        <w:jc w:val="both"/>
        <w:rPr>
          <w:sz w:val="28"/>
          <w:szCs w:val="28"/>
        </w:rPr>
      </w:pPr>
      <w:r w:rsidRPr="00F64C3E">
        <w:rPr>
          <w:sz w:val="28"/>
          <w:szCs w:val="28"/>
        </w:rPr>
        <w:t xml:space="preserve">3. Форма составляется банками второго уровня ежемесячно по состоянию на конец отчетного месяца. </w:t>
      </w:r>
    </w:p>
    <w:p w14:paraId="4F02AF20" w14:textId="77777777" w:rsidR="00F64C3E" w:rsidRPr="00F64C3E" w:rsidRDefault="00F64C3E" w:rsidP="00F64C3E">
      <w:pPr>
        <w:ind w:firstLine="708"/>
        <w:jc w:val="both"/>
        <w:rPr>
          <w:sz w:val="28"/>
          <w:szCs w:val="28"/>
        </w:rPr>
      </w:pPr>
      <w:r w:rsidRPr="00F64C3E">
        <w:rPr>
          <w:sz w:val="28"/>
          <w:szCs w:val="28"/>
        </w:rPr>
        <w:t>Единицей измерения для стоимостных показателей Формы является тенге. Стоимостные показатели указываются в числах с двумя знаками после запятой.</w:t>
      </w:r>
    </w:p>
    <w:p w14:paraId="350540B5" w14:textId="77777777" w:rsidR="00F64C3E" w:rsidRPr="00F64C3E" w:rsidRDefault="00F64C3E" w:rsidP="00F64C3E">
      <w:pPr>
        <w:ind w:firstLine="708"/>
        <w:jc w:val="both"/>
        <w:rPr>
          <w:sz w:val="28"/>
          <w:szCs w:val="28"/>
        </w:rPr>
      </w:pPr>
      <w:r w:rsidRPr="00F64C3E">
        <w:rPr>
          <w:sz w:val="28"/>
          <w:szCs w:val="28"/>
        </w:rPr>
        <w:t>4. Форму подписывают руководитель или лицо, на которое возложена функция по подписанию отчета, и исполнитель.</w:t>
      </w:r>
    </w:p>
    <w:p w14:paraId="259030AE" w14:textId="77777777" w:rsidR="00F64C3E" w:rsidRPr="00F64C3E" w:rsidRDefault="00F64C3E" w:rsidP="00F64C3E">
      <w:pPr>
        <w:ind w:firstLine="708"/>
        <w:jc w:val="both"/>
        <w:rPr>
          <w:sz w:val="28"/>
          <w:szCs w:val="28"/>
        </w:rPr>
      </w:pPr>
      <w:r w:rsidRPr="00F64C3E">
        <w:rPr>
          <w:sz w:val="28"/>
          <w:szCs w:val="28"/>
        </w:rPr>
        <w:t xml:space="preserve">5. При заполнении Формы коды указываются в соответствии со справочниками, </w:t>
      </w:r>
      <w:r w:rsidRPr="00F64C3E">
        <w:rPr>
          <w:rFonts w:eastAsia="Calibri"/>
          <w:sz w:val="28"/>
          <w:szCs w:val="22"/>
          <w:lang w:eastAsia="en-US"/>
        </w:rPr>
        <w:t>размещенными в информационной системе «Веб-портал Национального Банка Республики Казахстан».</w:t>
      </w:r>
    </w:p>
    <w:p w14:paraId="27A83D48" w14:textId="77777777" w:rsidR="00F64C3E" w:rsidRPr="00F64C3E" w:rsidRDefault="00F64C3E" w:rsidP="00F64C3E">
      <w:pPr>
        <w:ind w:firstLine="708"/>
        <w:jc w:val="both"/>
        <w:rPr>
          <w:sz w:val="28"/>
          <w:szCs w:val="28"/>
        </w:rPr>
      </w:pPr>
      <w:r w:rsidRPr="00F64C3E">
        <w:rPr>
          <w:sz w:val="28"/>
          <w:szCs w:val="28"/>
        </w:rPr>
        <w:t>6. Все показатели являются обязательными для заполнения, за исключением указанных в настоящем пояснении случаев, когда показатель не представляется.</w:t>
      </w:r>
    </w:p>
    <w:p w14:paraId="7C43C43A" w14:textId="77777777" w:rsidR="00F64C3E" w:rsidRPr="00F64C3E" w:rsidRDefault="00F64C3E" w:rsidP="00F64C3E">
      <w:pPr>
        <w:ind w:firstLine="708"/>
        <w:jc w:val="both"/>
        <w:rPr>
          <w:sz w:val="28"/>
          <w:szCs w:val="28"/>
        </w:rPr>
      </w:pPr>
    </w:p>
    <w:p w14:paraId="4ECBD370" w14:textId="77777777" w:rsidR="00F64C3E" w:rsidRPr="00F64C3E" w:rsidRDefault="00F64C3E" w:rsidP="00F64C3E">
      <w:pPr>
        <w:ind w:firstLine="708"/>
        <w:jc w:val="both"/>
        <w:rPr>
          <w:sz w:val="28"/>
          <w:szCs w:val="28"/>
        </w:rPr>
      </w:pPr>
    </w:p>
    <w:p w14:paraId="7C7B5EF4" w14:textId="77777777" w:rsidR="00F64C3E" w:rsidRPr="00F64C3E" w:rsidRDefault="00F64C3E" w:rsidP="00F64C3E">
      <w:pPr>
        <w:jc w:val="center"/>
        <w:rPr>
          <w:bCs/>
          <w:sz w:val="28"/>
          <w:szCs w:val="28"/>
        </w:rPr>
      </w:pPr>
      <w:r w:rsidRPr="00F64C3E">
        <w:rPr>
          <w:sz w:val="28"/>
          <w:szCs w:val="28"/>
        </w:rPr>
        <w:t xml:space="preserve">Глава 2. </w:t>
      </w:r>
      <w:r w:rsidRPr="00F64C3E">
        <w:rPr>
          <w:bCs/>
          <w:sz w:val="28"/>
          <w:szCs w:val="28"/>
        </w:rPr>
        <w:t>Пояснение по заполнению Формы</w:t>
      </w:r>
    </w:p>
    <w:p w14:paraId="23F6ACBB" w14:textId="77777777" w:rsidR="00F64C3E" w:rsidRPr="00F64C3E" w:rsidRDefault="00F64C3E" w:rsidP="00F64C3E">
      <w:pPr>
        <w:jc w:val="center"/>
        <w:rPr>
          <w:sz w:val="28"/>
          <w:szCs w:val="28"/>
        </w:rPr>
      </w:pPr>
    </w:p>
    <w:p w14:paraId="494D3F99" w14:textId="77777777" w:rsidR="00F64C3E" w:rsidRPr="00F64C3E" w:rsidRDefault="00F64C3E" w:rsidP="00F64C3E">
      <w:pPr>
        <w:ind w:firstLine="709"/>
        <w:jc w:val="both"/>
        <w:rPr>
          <w:bCs/>
          <w:sz w:val="28"/>
          <w:szCs w:val="28"/>
        </w:rPr>
      </w:pPr>
      <w:r w:rsidRPr="00F64C3E">
        <w:rPr>
          <w:sz w:val="28"/>
          <w:szCs w:val="28"/>
        </w:rPr>
        <w:t xml:space="preserve">7. В строках 2.1, 2.2, 3.1, 3.2 и 3.3 значения выбираются из справочников, размещенных в информационной системе </w:t>
      </w:r>
      <w:r w:rsidRPr="00F64C3E">
        <w:rPr>
          <w:rFonts w:eastAsia="Calibri"/>
          <w:sz w:val="28"/>
          <w:szCs w:val="22"/>
          <w:lang w:eastAsia="en-US"/>
        </w:rPr>
        <w:t>«Веб-портал Национального Банка Республики Казахстан».</w:t>
      </w:r>
    </w:p>
    <w:p w14:paraId="338DBD3B" w14:textId="77777777" w:rsidR="00F64C3E" w:rsidRPr="00F64C3E" w:rsidRDefault="00F64C3E" w:rsidP="00F64C3E">
      <w:pPr>
        <w:tabs>
          <w:tab w:val="left" w:pos="993"/>
        </w:tabs>
        <w:ind w:firstLine="709"/>
        <w:jc w:val="both"/>
        <w:rPr>
          <w:sz w:val="28"/>
          <w:szCs w:val="28"/>
        </w:rPr>
      </w:pPr>
      <w:r w:rsidRPr="00F64C3E">
        <w:rPr>
          <w:sz w:val="28"/>
          <w:szCs w:val="28"/>
        </w:rPr>
        <w:t xml:space="preserve">8. При заполнении Формы банки второго уровня раскрывают сведения о счетах и вкладах клиентов-резидентов Республики Казахстан, отнесенных к секторам экономики «6», «7», «8» или «9» согласно Правилам применения кодов </w:t>
      </w:r>
      <w:r w:rsidRPr="00F64C3E">
        <w:rPr>
          <w:sz w:val="28"/>
          <w:szCs w:val="28"/>
        </w:rPr>
        <w:lastRenderedPageBreak/>
        <w:t>секторов экономики и назначения платежей, утвержденным постановлением Правления Национального Банка Республики Казахстан от 31 августа 2016 года № 203, зарегистрированным в Реестре государственной регистрации нормативных правовых актов под № 14365.</w:t>
      </w:r>
    </w:p>
    <w:p w14:paraId="5FA14272" w14:textId="77777777" w:rsidR="00F64C3E" w:rsidRPr="00F64C3E" w:rsidRDefault="00F64C3E" w:rsidP="00F64C3E">
      <w:pPr>
        <w:tabs>
          <w:tab w:val="left" w:pos="993"/>
        </w:tabs>
        <w:ind w:firstLine="709"/>
        <w:jc w:val="both"/>
        <w:rPr>
          <w:sz w:val="28"/>
          <w:szCs w:val="28"/>
        </w:rPr>
      </w:pPr>
      <w:r w:rsidRPr="00F64C3E">
        <w:rPr>
          <w:sz w:val="28"/>
          <w:szCs w:val="28"/>
        </w:rPr>
        <w:t>9. В строке 2.1 указывается код «1», если контрагентом (вкладчиком) является юридическое лицо, код «2», если контрагентом (вкладчиком) является физическое лицо (включая индивидуальных предпринимателей).</w:t>
      </w:r>
    </w:p>
    <w:p w14:paraId="487EEA3A" w14:textId="77777777" w:rsidR="00F64C3E" w:rsidRPr="00F64C3E" w:rsidRDefault="00F64C3E" w:rsidP="00F64C3E">
      <w:pPr>
        <w:tabs>
          <w:tab w:val="left" w:pos="993"/>
        </w:tabs>
        <w:ind w:firstLine="709"/>
        <w:jc w:val="both"/>
        <w:rPr>
          <w:sz w:val="28"/>
          <w:szCs w:val="28"/>
        </w:rPr>
      </w:pPr>
      <w:r w:rsidRPr="00F64C3E">
        <w:rPr>
          <w:sz w:val="28"/>
          <w:szCs w:val="28"/>
        </w:rPr>
        <w:t>10. В строке 2.2 указывается регион филиала банка второго уровня, обслуживающего счет.</w:t>
      </w:r>
    </w:p>
    <w:p w14:paraId="47EC929B" w14:textId="77777777" w:rsidR="00F64C3E" w:rsidRPr="00F64C3E" w:rsidRDefault="00F64C3E" w:rsidP="00F64C3E">
      <w:pPr>
        <w:tabs>
          <w:tab w:val="left" w:pos="993"/>
        </w:tabs>
        <w:ind w:firstLine="709"/>
        <w:jc w:val="both"/>
        <w:rPr>
          <w:sz w:val="28"/>
          <w:szCs w:val="28"/>
        </w:rPr>
      </w:pPr>
      <w:r w:rsidRPr="00F64C3E">
        <w:rPr>
          <w:sz w:val="28"/>
          <w:szCs w:val="28"/>
        </w:rPr>
        <w:t>11. В строке 3.3 счета, вклады распределяются по срокам на основании договоров банковского вклада с клиентами.</w:t>
      </w:r>
    </w:p>
    <w:p w14:paraId="59C10E7D" w14:textId="77777777" w:rsidR="00F64C3E" w:rsidRPr="00F64C3E" w:rsidRDefault="00F64C3E" w:rsidP="00F64C3E">
      <w:pPr>
        <w:tabs>
          <w:tab w:val="left" w:pos="993"/>
        </w:tabs>
        <w:ind w:firstLine="709"/>
        <w:jc w:val="both"/>
        <w:rPr>
          <w:sz w:val="28"/>
          <w:szCs w:val="28"/>
        </w:rPr>
      </w:pPr>
      <w:r w:rsidRPr="00F64C3E">
        <w:rPr>
          <w:sz w:val="28"/>
          <w:szCs w:val="28"/>
        </w:rPr>
        <w:t>Для срочных и сберегательных вкладов, по которым истек срок договора, но вклад не востребован клиентом, в строке 3.3 указывается код срока вклада «6», при этом:</w:t>
      </w:r>
    </w:p>
    <w:p w14:paraId="5E55A481" w14:textId="77777777" w:rsidR="00F64C3E" w:rsidRPr="00F64C3E" w:rsidRDefault="00F64C3E" w:rsidP="00F64C3E">
      <w:pPr>
        <w:tabs>
          <w:tab w:val="left" w:pos="993"/>
        </w:tabs>
        <w:ind w:firstLine="709"/>
        <w:jc w:val="both"/>
        <w:rPr>
          <w:sz w:val="28"/>
          <w:szCs w:val="28"/>
        </w:rPr>
      </w:pPr>
      <w:r w:rsidRPr="00F64C3E">
        <w:rPr>
          <w:sz w:val="28"/>
          <w:szCs w:val="28"/>
        </w:rPr>
        <w:t xml:space="preserve">1) клиент является бездействующим налогоплательщиком или имеет задолженность по налогам и социальным платежам, на счете клиента имеются ограничения (инкассовые распоряжения, постановления о приостановлении расходных операций), выставленные налоговыми органами Республики Казахстан; </w:t>
      </w:r>
    </w:p>
    <w:p w14:paraId="1694D390" w14:textId="77777777" w:rsidR="00F64C3E" w:rsidRPr="00F64C3E" w:rsidRDefault="00F64C3E" w:rsidP="00F64C3E">
      <w:pPr>
        <w:tabs>
          <w:tab w:val="left" w:pos="993"/>
        </w:tabs>
        <w:ind w:firstLine="709"/>
        <w:jc w:val="both"/>
        <w:rPr>
          <w:sz w:val="28"/>
          <w:szCs w:val="28"/>
        </w:rPr>
      </w:pPr>
      <w:r w:rsidRPr="00F64C3E">
        <w:rPr>
          <w:sz w:val="28"/>
          <w:szCs w:val="28"/>
        </w:rPr>
        <w:t>2) на счет клиента предъявлены требования третьих лиц об изъятии денег с банковского счета и (или) наложении ареста на деньги, находящиеся на банковском счете;</w:t>
      </w:r>
    </w:p>
    <w:p w14:paraId="668507F6" w14:textId="77777777" w:rsidR="00F64C3E" w:rsidRPr="00F64C3E" w:rsidRDefault="00F64C3E" w:rsidP="00F64C3E">
      <w:pPr>
        <w:tabs>
          <w:tab w:val="left" w:pos="993"/>
        </w:tabs>
        <w:ind w:firstLine="709"/>
        <w:jc w:val="both"/>
        <w:rPr>
          <w:sz w:val="28"/>
          <w:szCs w:val="28"/>
        </w:rPr>
      </w:pPr>
      <w:r w:rsidRPr="00F64C3E">
        <w:rPr>
          <w:sz w:val="28"/>
          <w:szCs w:val="28"/>
        </w:rPr>
        <w:t>3) банк пролонгирует данный вклад на условиях «вклада до востребования».</w:t>
      </w:r>
    </w:p>
    <w:p w14:paraId="188F619B" w14:textId="77777777" w:rsidR="00F64C3E" w:rsidRPr="00F64C3E" w:rsidRDefault="00F64C3E" w:rsidP="00F64C3E">
      <w:pPr>
        <w:tabs>
          <w:tab w:val="left" w:pos="993"/>
        </w:tabs>
        <w:ind w:firstLine="709"/>
        <w:jc w:val="both"/>
        <w:rPr>
          <w:sz w:val="28"/>
          <w:szCs w:val="28"/>
        </w:rPr>
      </w:pPr>
      <w:r w:rsidRPr="00F64C3E">
        <w:rPr>
          <w:sz w:val="28"/>
          <w:szCs w:val="28"/>
        </w:rPr>
        <w:t>По условным вкладам в строке 3.3 указывается код срока вклада «06».</w:t>
      </w:r>
    </w:p>
    <w:p w14:paraId="4FA026BD" w14:textId="77777777" w:rsidR="00F64C3E" w:rsidRPr="00F64C3E" w:rsidRDefault="00F64C3E" w:rsidP="00F64C3E">
      <w:pPr>
        <w:tabs>
          <w:tab w:val="left" w:pos="993"/>
        </w:tabs>
        <w:ind w:firstLine="709"/>
        <w:jc w:val="both"/>
        <w:rPr>
          <w:sz w:val="28"/>
          <w:szCs w:val="28"/>
        </w:rPr>
      </w:pPr>
      <w:r w:rsidRPr="00F64C3E">
        <w:rPr>
          <w:sz w:val="28"/>
          <w:szCs w:val="28"/>
        </w:rPr>
        <w:t>12. В строке 3.4 отражаются средневзвешенные ставки вознаграждения по фактически привлеченным суммам денег на счета, вклады клиентов-резидентов за отчетный период. Для расчета используется номинальная ставка вознаграждения, указанная в соответствующих договорах.</w:t>
      </w:r>
    </w:p>
    <w:p w14:paraId="4DFAF9AD" w14:textId="77777777" w:rsidR="00F64C3E" w:rsidRPr="00F64C3E" w:rsidRDefault="00F64C3E" w:rsidP="00F64C3E">
      <w:pPr>
        <w:tabs>
          <w:tab w:val="left" w:pos="993"/>
        </w:tabs>
        <w:ind w:firstLine="709"/>
        <w:jc w:val="both"/>
        <w:rPr>
          <w:sz w:val="28"/>
          <w:szCs w:val="28"/>
        </w:rPr>
      </w:pPr>
      <w:r w:rsidRPr="00F64C3E">
        <w:rPr>
          <w:sz w:val="28"/>
          <w:szCs w:val="28"/>
        </w:rPr>
        <w:t xml:space="preserve">13. В строках 3.5 и 3.6 указываются суммы поступления и выбытия по счету, вкладу за отчетный период по операциям пополнения, частичного снятия и погашения. </w:t>
      </w:r>
    </w:p>
    <w:p w14:paraId="30493399" w14:textId="77777777" w:rsidR="00F64C3E" w:rsidRPr="00F64C3E" w:rsidRDefault="00F64C3E" w:rsidP="00F64C3E">
      <w:pPr>
        <w:tabs>
          <w:tab w:val="left" w:pos="993"/>
        </w:tabs>
        <w:ind w:firstLine="709"/>
        <w:jc w:val="both"/>
        <w:rPr>
          <w:sz w:val="28"/>
          <w:szCs w:val="28"/>
        </w:rPr>
      </w:pPr>
      <w:r w:rsidRPr="00F64C3E">
        <w:rPr>
          <w:sz w:val="28"/>
          <w:szCs w:val="28"/>
        </w:rPr>
        <w:t xml:space="preserve">14. В строке 3.7 указывается сумма обязательств банка по счетам, вкладам на конец отчетного периода, без учета начисленного вознаграждения. </w:t>
      </w:r>
    </w:p>
    <w:p w14:paraId="034D2E95" w14:textId="77777777" w:rsidR="00F64C3E" w:rsidRPr="00F64C3E" w:rsidRDefault="00F64C3E" w:rsidP="00F64C3E">
      <w:pPr>
        <w:tabs>
          <w:tab w:val="left" w:pos="993"/>
        </w:tabs>
        <w:ind w:firstLine="709"/>
        <w:jc w:val="both"/>
        <w:rPr>
          <w:sz w:val="28"/>
          <w:szCs w:val="28"/>
        </w:rPr>
      </w:pPr>
      <w:r w:rsidRPr="00F64C3E">
        <w:rPr>
          <w:sz w:val="28"/>
          <w:szCs w:val="28"/>
        </w:rPr>
        <w:t>15. По счетам и вкладам в иностранной валюте суммы пересчитываются по рыночному курсу обмена валют в соответствии с пунктом 1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w:t>
      </w:r>
    </w:p>
    <w:p w14:paraId="4300ADDF" w14:textId="77777777" w:rsidR="00F64C3E" w:rsidRPr="00F64C3E" w:rsidRDefault="00F64C3E" w:rsidP="00F64C3E">
      <w:pPr>
        <w:tabs>
          <w:tab w:val="left" w:pos="993"/>
        </w:tabs>
        <w:ind w:firstLine="709"/>
        <w:jc w:val="both"/>
        <w:rPr>
          <w:sz w:val="28"/>
          <w:szCs w:val="28"/>
        </w:rPr>
      </w:pPr>
      <w:r w:rsidRPr="00F64C3E">
        <w:rPr>
          <w:sz w:val="28"/>
          <w:szCs w:val="28"/>
        </w:rPr>
        <w:t>по строкам 3.5 и 3.6 – на дату проведения операции с иностранной валютой;</w:t>
      </w:r>
    </w:p>
    <w:p w14:paraId="0C1B1025" w14:textId="77777777" w:rsidR="00F64C3E" w:rsidRPr="00F64C3E" w:rsidRDefault="00F64C3E" w:rsidP="00F64C3E">
      <w:pPr>
        <w:tabs>
          <w:tab w:val="left" w:pos="993"/>
        </w:tabs>
        <w:ind w:firstLine="709"/>
        <w:jc w:val="both"/>
        <w:rPr>
          <w:sz w:val="28"/>
          <w:szCs w:val="28"/>
        </w:rPr>
      </w:pPr>
      <w:r w:rsidRPr="00F64C3E">
        <w:rPr>
          <w:sz w:val="28"/>
          <w:szCs w:val="28"/>
        </w:rPr>
        <w:lastRenderedPageBreak/>
        <w:t>по строке 3.7 – на отчетную дату.</w:t>
      </w:r>
    </w:p>
    <w:p w14:paraId="0547148A" w14:textId="77777777" w:rsidR="00F64C3E" w:rsidRPr="00F64C3E" w:rsidRDefault="00F64C3E" w:rsidP="00F64C3E">
      <w:pPr>
        <w:pageBreakBefore/>
        <w:ind w:left="4820" w:firstLine="2835"/>
        <w:jc w:val="right"/>
        <w:rPr>
          <w:rFonts w:eastAsia="Calibri"/>
          <w:sz w:val="28"/>
          <w:szCs w:val="22"/>
          <w:lang w:eastAsia="en-US"/>
        </w:rPr>
      </w:pPr>
      <w:r w:rsidRPr="00F64C3E">
        <w:rPr>
          <w:rFonts w:eastAsia="Calibri"/>
          <w:sz w:val="28"/>
          <w:szCs w:val="22"/>
          <w:lang w:eastAsia="en-US"/>
        </w:rPr>
        <w:lastRenderedPageBreak/>
        <w:t>Приложение 32</w:t>
      </w:r>
    </w:p>
    <w:p w14:paraId="12EBB559" w14:textId="77777777" w:rsidR="00F64C3E" w:rsidRPr="00F64C3E" w:rsidRDefault="00F64C3E" w:rsidP="00F64C3E">
      <w:pPr>
        <w:ind w:left="4820" w:firstLine="2835"/>
        <w:jc w:val="right"/>
        <w:rPr>
          <w:rFonts w:eastAsia="Calibri"/>
          <w:sz w:val="28"/>
          <w:szCs w:val="22"/>
          <w:lang w:eastAsia="en-US"/>
        </w:rPr>
      </w:pPr>
      <w:r w:rsidRPr="00F64C3E">
        <w:rPr>
          <w:rFonts w:eastAsia="Calibri"/>
          <w:sz w:val="28"/>
          <w:szCs w:val="22"/>
          <w:lang w:eastAsia="en-US"/>
        </w:rPr>
        <w:t>к Перечню</w:t>
      </w:r>
    </w:p>
    <w:p w14:paraId="7798C82F" w14:textId="77777777" w:rsidR="00F64C3E" w:rsidRPr="00F64C3E" w:rsidRDefault="00F64C3E" w:rsidP="00F64C3E">
      <w:pPr>
        <w:ind w:firstLine="709"/>
        <w:jc w:val="right"/>
        <w:rPr>
          <w:sz w:val="28"/>
          <w:szCs w:val="28"/>
        </w:rPr>
      </w:pPr>
    </w:p>
    <w:p w14:paraId="3B449D66" w14:textId="77777777" w:rsidR="00F64C3E" w:rsidRPr="00F64C3E" w:rsidRDefault="00F64C3E" w:rsidP="00F64C3E">
      <w:pPr>
        <w:ind w:firstLine="709"/>
        <w:jc w:val="right"/>
        <w:rPr>
          <w:sz w:val="28"/>
          <w:szCs w:val="28"/>
        </w:rPr>
      </w:pPr>
    </w:p>
    <w:p w14:paraId="5257224D" w14:textId="77777777" w:rsidR="00F64C3E" w:rsidRPr="00F64C3E" w:rsidRDefault="00F64C3E" w:rsidP="00F64C3E">
      <w:pPr>
        <w:ind w:firstLine="709"/>
        <w:jc w:val="right"/>
        <w:rPr>
          <w:sz w:val="28"/>
          <w:szCs w:val="28"/>
        </w:rPr>
      </w:pPr>
      <w:r w:rsidRPr="00F64C3E">
        <w:rPr>
          <w:sz w:val="28"/>
          <w:szCs w:val="28"/>
        </w:rPr>
        <w:t>Приложение 13</w:t>
      </w:r>
    </w:p>
    <w:p w14:paraId="73CBD26A" w14:textId="77777777" w:rsidR="00F64C3E" w:rsidRPr="00F64C3E" w:rsidRDefault="00F64C3E" w:rsidP="00F64C3E">
      <w:pPr>
        <w:ind w:firstLine="709"/>
        <w:jc w:val="right"/>
        <w:rPr>
          <w:sz w:val="28"/>
          <w:szCs w:val="28"/>
        </w:rPr>
      </w:pPr>
      <w:r w:rsidRPr="00F64C3E">
        <w:rPr>
          <w:sz w:val="28"/>
          <w:szCs w:val="28"/>
        </w:rPr>
        <w:t>к постановлению</w:t>
      </w:r>
      <w:r w:rsidRPr="00F64C3E">
        <w:t xml:space="preserve"> </w:t>
      </w:r>
      <w:r w:rsidRPr="00F64C3E">
        <w:rPr>
          <w:sz w:val="28"/>
          <w:szCs w:val="28"/>
        </w:rPr>
        <w:t>Правления</w:t>
      </w:r>
    </w:p>
    <w:p w14:paraId="6D5422AB" w14:textId="77777777" w:rsidR="00F64C3E" w:rsidRPr="00F64C3E" w:rsidRDefault="00F64C3E" w:rsidP="00F64C3E">
      <w:pPr>
        <w:ind w:firstLine="709"/>
        <w:jc w:val="right"/>
        <w:rPr>
          <w:sz w:val="28"/>
          <w:szCs w:val="28"/>
        </w:rPr>
      </w:pPr>
      <w:r w:rsidRPr="00F64C3E">
        <w:rPr>
          <w:sz w:val="28"/>
          <w:szCs w:val="28"/>
        </w:rPr>
        <w:t>Национального Банка</w:t>
      </w:r>
    </w:p>
    <w:p w14:paraId="4FC2E531" w14:textId="77777777" w:rsidR="00F64C3E" w:rsidRPr="00F64C3E" w:rsidRDefault="00F64C3E" w:rsidP="00F64C3E">
      <w:pPr>
        <w:ind w:firstLine="709"/>
        <w:jc w:val="right"/>
        <w:rPr>
          <w:sz w:val="28"/>
          <w:szCs w:val="28"/>
        </w:rPr>
      </w:pPr>
      <w:r w:rsidRPr="00F64C3E">
        <w:rPr>
          <w:sz w:val="28"/>
          <w:szCs w:val="28"/>
        </w:rPr>
        <w:t>Республики Казахстан</w:t>
      </w:r>
    </w:p>
    <w:p w14:paraId="02DF7860" w14:textId="77777777" w:rsidR="00F64C3E" w:rsidRPr="00F64C3E" w:rsidRDefault="00F64C3E" w:rsidP="00F64C3E">
      <w:pPr>
        <w:jc w:val="right"/>
        <w:rPr>
          <w:bCs/>
          <w:sz w:val="28"/>
          <w:szCs w:val="28"/>
        </w:rPr>
      </w:pPr>
      <w:r w:rsidRPr="00F64C3E">
        <w:rPr>
          <w:sz w:val="28"/>
          <w:szCs w:val="28"/>
        </w:rPr>
        <w:t>от 21 апреля 2020 года № 54</w:t>
      </w:r>
    </w:p>
    <w:p w14:paraId="521999BF" w14:textId="77777777" w:rsidR="00F64C3E" w:rsidRPr="00F64C3E" w:rsidRDefault="00F64C3E" w:rsidP="00F64C3E">
      <w:pPr>
        <w:jc w:val="right"/>
        <w:rPr>
          <w:bCs/>
          <w:sz w:val="28"/>
          <w:szCs w:val="28"/>
        </w:rPr>
      </w:pPr>
    </w:p>
    <w:p w14:paraId="3B2C07EF" w14:textId="77777777" w:rsidR="00F64C3E" w:rsidRPr="00F64C3E" w:rsidRDefault="00F64C3E" w:rsidP="00F64C3E">
      <w:pPr>
        <w:ind w:firstLine="400"/>
        <w:jc w:val="both"/>
        <w:rPr>
          <w:sz w:val="28"/>
          <w:szCs w:val="28"/>
        </w:rPr>
      </w:pPr>
    </w:p>
    <w:p w14:paraId="23393A9C" w14:textId="77777777" w:rsidR="00F64C3E" w:rsidRPr="00F64C3E" w:rsidRDefault="00F64C3E" w:rsidP="00F64C3E">
      <w:pPr>
        <w:jc w:val="center"/>
        <w:rPr>
          <w:bCs/>
          <w:sz w:val="28"/>
          <w:szCs w:val="28"/>
        </w:rPr>
      </w:pPr>
      <w:r w:rsidRPr="00F64C3E">
        <w:rPr>
          <w:sz w:val="28"/>
          <w:szCs w:val="28"/>
        </w:rPr>
        <w:t>Форма, предназначенная для сбора административных данных</w:t>
      </w:r>
      <w:r w:rsidRPr="00F64C3E">
        <w:rPr>
          <w:bCs/>
          <w:sz w:val="28"/>
          <w:szCs w:val="28"/>
        </w:rPr>
        <w:br/>
      </w:r>
    </w:p>
    <w:p w14:paraId="658A43E4" w14:textId="77777777" w:rsidR="00F64C3E" w:rsidRPr="00F64C3E" w:rsidRDefault="00F64C3E" w:rsidP="00F64C3E">
      <w:pPr>
        <w:jc w:val="center"/>
        <w:rPr>
          <w:bCs/>
          <w:sz w:val="28"/>
          <w:szCs w:val="28"/>
        </w:rPr>
      </w:pPr>
    </w:p>
    <w:p w14:paraId="045B7E23" w14:textId="77777777" w:rsidR="00F64C3E" w:rsidRPr="00F64C3E" w:rsidRDefault="00F64C3E" w:rsidP="00F64C3E">
      <w:pPr>
        <w:ind w:firstLine="709"/>
        <w:rPr>
          <w:sz w:val="28"/>
          <w:szCs w:val="28"/>
        </w:rPr>
      </w:pPr>
      <w:r w:rsidRPr="00F64C3E">
        <w:rPr>
          <w:sz w:val="28"/>
          <w:szCs w:val="28"/>
        </w:rPr>
        <w:t>Представляется: в Национальный Банк Республики Казахстан</w:t>
      </w:r>
    </w:p>
    <w:p w14:paraId="4502C54E" w14:textId="77777777" w:rsidR="00F64C3E" w:rsidRPr="00F64C3E" w:rsidRDefault="00F64C3E" w:rsidP="00F64C3E">
      <w:pPr>
        <w:ind w:firstLine="709"/>
        <w:rPr>
          <w:sz w:val="28"/>
          <w:szCs w:val="28"/>
        </w:rPr>
      </w:pPr>
      <w:r w:rsidRPr="00F64C3E">
        <w:rPr>
          <w:sz w:val="28"/>
          <w:szCs w:val="28"/>
        </w:rPr>
        <w:t>Форма административных данных размещена на интернет-ресурсе: www.nationalbank.kz</w:t>
      </w:r>
    </w:p>
    <w:p w14:paraId="16580AD8" w14:textId="77777777" w:rsidR="00F64C3E" w:rsidRPr="00F64C3E" w:rsidRDefault="00F64C3E" w:rsidP="00F64C3E">
      <w:pPr>
        <w:jc w:val="center"/>
        <w:rPr>
          <w:bCs/>
          <w:sz w:val="28"/>
          <w:szCs w:val="28"/>
        </w:rPr>
      </w:pPr>
    </w:p>
    <w:p w14:paraId="4AA4BB36" w14:textId="77777777" w:rsidR="00F64C3E" w:rsidRPr="00F64C3E" w:rsidRDefault="00F64C3E" w:rsidP="00F64C3E">
      <w:pPr>
        <w:jc w:val="center"/>
        <w:rPr>
          <w:sz w:val="28"/>
          <w:szCs w:val="28"/>
        </w:rPr>
      </w:pPr>
      <w:r w:rsidRPr="00F64C3E">
        <w:rPr>
          <w:bCs/>
          <w:sz w:val="28"/>
          <w:szCs w:val="28"/>
        </w:rPr>
        <w:t>Отчет об основных источниках привлеченных денег</w:t>
      </w:r>
    </w:p>
    <w:p w14:paraId="2CAEF00B" w14:textId="77777777" w:rsidR="00F64C3E" w:rsidRPr="00F64C3E" w:rsidRDefault="00F64C3E" w:rsidP="00F64C3E">
      <w:pPr>
        <w:jc w:val="center"/>
        <w:rPr>
          <w:sz w:val="28"/>
          <w:szCs w:val="28"/>
        </w:rPr>
      </w:pPr>
    </w:p>
    <w:p w14:paraId="4E3B9F47" w14:textId="77777777" w:rsidR="00F64C3E" w:rsidRPr="00F64C3E" w:rsidRDefault="00F64C3E" w:rsidP="00F64C3E">
      <w:pPr>
        <w:ind w:firstLine="709"/>
        <w:jc w:val="both"/>
        <w:rPr>
          <w:sz w:val="28"/>
          <w:szCs w:val="28"/>
        </w:rPr>
      </w:pPr>
      <w:r w:rsidRPr="00F64C3E">
        <w:rPr>
          <w:sz w:val="28"/>
          <w:szCs w:val="28"/>
        </w:rPr>
        <w:t>Индекс формы административных данных: FUND</w:t>
      </w:r>
    </w:p>
    <w:p w14:paraId="605A32FE" w14:textId="77777777" w:rsidR="00F64C3E" w:rsidRPr="00F64C3E" w:rsidRDefault="00F64C3E" w:rsidP="00F64C3E">
      <w:pPr>
        <w:ind w:firstLine="709"/>
        <w:jc w:val="both"/>
        <w:rPr>
          <w:sz w:val="28"/>
          <w:szCs w:val="28"/>
        </w:rPr>
      </w:pPr>
      <w:r w:rsidRPr="00F64C3E">
        <w:rPr>
          <w:sz w:val="28"/>
          <w:szCs w:val="28"/>
        </w:rPr>
        <w:t>Периодичность: ежемесячная</w:t>
      </w:r>
    </w:p>
    <w:p w14:paraId="7F63300F" w14:textId="77777777" w:rsidR="00F64C3E" w:rsidRPr="00F64C3E" w:rsidRDefault="00F64C3E" w:rsidP="00F64C3E">
      <w:pPr>
        <w:ind w:firstLine="709"/>
        <w:rPr>
          <w:sz w:val="28"/>
          <w:szCs w:val="28"/>
        </w:rPr>
      </w:pPr>
      <w:r w:rsidRPr="00F64C3E">
        <w:rPr>
          <w:sz w:val="28"/>
          <w:szCs w:val="28"/>
        </w:rPr>
        <w:t>Отчетный период: по состоянию на «___» ______________ 20__ года</w:t>
      </w:r>
    </w:p>
    <w:p w14:paraId="1B379DF9" w14:textId="77777777" w:rsidR="00F64C3E" w:rsidRPr="00F64C3E" w:rsidRDefault="00F64C3E" w:rsidP="00F64C3E">
      <w:pPr>
        <w:ind w:firstLine="709"/>
        <w:jc w:val="both"/>
        <w:rPr>
          <w:sz w:val="28"/>
          <w:szCs w:val="28"/>
        </w:rPr>
      </w:pPr>
      <w:r w:rsidRPr="00F64C3E">
        <w:rPr>
          <w:sz w:val="28"/>
          <w:szCs w:val="28"/>
        </w:rPr>
        <w:t>Круг лиц, представляющих информацию: банки второго уровня</w:t>
      </w:r>
    </w:p>
    <w:p w14:paraId="3FB409F0" w14:textId="77777777" w:rsidR="00F64C3E" w:rsidRPr="00F64C3E" w:rsidRDefault="00F64C3E" w:rsidP="00F64C3E">
      <w:pPr>
        <w:ind w:firstLine="709"/>
        <w:jc w:val="both"/>
        <w:rPr>
          <w:sz w:val="28"/>
          <w:szCs w:val="28"/>
        </w:rPr>
      </w:pPr>
      <w:r w:rsidRPr="00F64C3E">
        <w:rPr>
          <w:sz w:val="28"/>
          <w:szCs w:val="28"/>
        </w:rPr>
        <w:t>Срок представления формы административных данных: ежемесячно, не позднее пятнадцатого числа месяца, следующего за отчетным месяцем</w:t>
      </w:r>
      <w:r w:rsidRPr="00F64C3E">
        <w:rPr>
          <w:sz w:val="28"/>
          <w:szCs w:val="28"/>
        </w:rPr>
        <w:br w:type="page"/>
      </w:r>
    </w:p>
    <w:p w14:paraId="78EE03AA" w14:textId="77777777" w:rsidR="00F64C3E" w:rsidRPr="00F64C3E" w:rsidRDefault="00F64C3E" w:rsidP="00F64C3E">
      <w:pPr>
        <w:pageBreakBefore/>
        <w:ind w:firstLine="709"/>
        <w:jc w:val="right"/>
        <w:rPr>
          <w:sz w:val="28"/>
          <w:szCs w:val="28"/>
        </w:rPr>
      </w:pPr>
      <w:r w:rsidRPr="00F64C3E">
        <w:rPr>
          <w:sz w:val="28"/>
          <w:szCs w:val="28"/>
        </w:rPr>
        <w:lastRenderedPageBreak/>
        <w:t>Форма</w:t>
      </w:r>
    </w:p>
    <w:p w14:paraId="5E0F9BE6" w14:textId="77777777" w:rsidR="00F64C3E" w:rsidRPr="00F64C3E" w:rsidRDefault="00F64C3E" w:rsidP="00F64C3E">
      <w:pPr>
        <w:ind w:firstLine="709"/>
        <w:rPr>
          <w:sz w:val="28"/>
          <w:szCs w:val="28"/>
        </w:rPr>
      </w:pPr>
    </w:p>
    <w:p w14:paraId="17DCAC3C" w14:textId="77777777" w:rsidR="00F64C3E" w:rsidRPr="00F64C3E" w:rsidRDefault="00F64C3E" w:rsidP="00F64C3E">
      <w:pPr>
        <w:ind w:firstLine="709"/>
        <w:rPr>
          <w:sz w:val="28"/>
          <w:szCs w:val="28"/>
        </w:rPr>
      </w:pPr>
    </w:p>
    <w:p w14:paraId="07C83FEF" w14:textId="77777777" w:rsidR="00F64C3E" w:rsidRPr="00F64C3E" w:rsidRDefault="00F64C3E" w:rsidP="00F64C3E">
      <w:pPr>
        <w:ind w:firstLine="709"/>
        <w:rPr>
          <w:sz w:val="28"/>
          <w:szCs w:val="28"/>
        </w:rPr>
      </w:pPr>
      <w:r w:rsidRPr="00F64C3E">
        <w:rPr>
          <w:sz w:val="28"/>
          <w:szCs w:val="28"/>
        </w:rPr>
        <w:t xml:space="preserve">Таблица. </w:t>
      </w:r>
      <w:r w:rsidRPr="00F64C3E">
        <w:rPr>
          <w:bCs/>
          <w:sz w:val="28"/>
          <w:szCs w:val="28"/>
        </w:rPr>
        <w:t>Отчет об основных источниках привлеченных денег</w:t>
      </w:r>
    </w:p>
    <w:p w14:paraId="284967E7" w14:textId="77777777" w:rsidR="00F64C3E" w:rsidRPr="00F64C3E" w:rsidRDefault="00F64C3E" w:rsidP="00F64C3E">
      <w:pPr>
        <w:ind w:firstLine="709"/>
        <w:rPr>
          <w:sz w:val="28"/>
          <w:szCs w:val="28"/>
        </w:rPr>
      </w:pPr>
    </w:p>
    <w:tbl>
      <w:tblPr>
        <w:tblW w:w="5000" w:type="pct"/>
        <w:tblLook w:val="04A0" w:firstRow="1" w:lastRow="0" w:firstColumn="1" w:lastColumn="0" w:noHBand="0" w:noVBand="1"/>
      </w:tblPr>
      <w:tblGrid>
        <w:gridCol w:w="1129"/>
        <w:gridCol w:w="6646"/>
        <w:gridCol w:w="1852"/>
      </w:tblGrid>
      <w:tr w:rsidR="00F64C3E" w:rsidRPr="00F64C3E" w14:paraId="09F85A84" w14:textId="77777777" w:rsidTr="008F2088">
        <w:trPr>
          <w:trHeight w:val="454"/>
        </w:trPr>
        <w:tc>
          <w:tcPr>
            <w:tcW w:w="5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23C59D" w14:textId="77777777" w:rsidR="00F64C3E" w:rsidRPr="00F64C3E" w:rsidRDefault="00F64C3E" w:rsidP="00F64C3E">
            <w:pPr>
              <w:jc w:val="center"/>
              <w:rPr>
                <w:bCs/>
                <w:sz w:val="20"/>
                <w:szCs w:val="20"/>
              </w:rPr>
            </w:pPr>
            <w:r w:rsidRPr="00F64C3E">
              <w:rPr>
                <w:bCs/>
                <w:sz w:val="20"/>
                <w:szCs w:val="20"/>
              </w:rPr>
              <w:t>№</w:t>
            </w:r>
          </w:p>
        </w:tc>
        <w:tc>
          <w:tcPr>
            <w:tcW w:w="3452" w:type="pct"/>
            <w:tcBorders>
              <w:top w:val="single" w:sz="4" w:space="0" w:color="auto"/>
              <w:left w:val="nil"/>
              <w:bottom w:val="single" w:sz="4" w:space="0" w:color="auto"/>
              <w:right w:val="single" w:sz="4" w:space="0" w:color="auto"/>
            </w:tcBorders>
            <w:shd w:val="clear" w:color="auto" w:fill="auto"/>
            <w:vAlign w:val="center"/>
            <w:hideMark/>
          </w:tcPr>
          <w:p w14:paraId="2E60D075" w14:textId="77777777" w:rsidR="00F64C3E" w:rsidRPr="00F64C3E" w:rsidRDefault="00F64C3E" w:rsidP="00F64C3E">
            <w:pPr>
              <w:jc w:val="center"/>
              <w:rPr>
                <w:bCs/>
                <w:sz w:val="20"/>
                <w:szCs w:val="20"/>
              </w:rPr>
            </w:pPr>
            <w:r w:rsidRPr="00F64C3E">
              <w:rPr>
                <w:bCs/>
                <w:sz w:val="20"/>
                <w:szCs w:val="20"/>
              </w:rPr>
              <w:t>Наименование показателей</w:t>
            </w:r>
          </w:p>
        </w:tc>
        <w:tc>
          <w:tcPr>
            <w:tcW w:w="962" w:type="pct"/>
            <w:tcBorders>
              <w:top w:val="single" w:sz="4" w:space="0" w:color="auto"/>
              <w:left w:val="nil"/>
              <w:bottom w:val="single" w:sz="4" w:space="0" w:color="auto"/>
              <w:right w:val="single" w:sz="4" w:space="0" w:color="auto"/>
            </w:tcBorders>
            <w:shd w:val="clear" w:color="auto" w:fill="auto"/>
            <w:vAlign w:val="center"/>
            <w:hideMark/>
          </w:tcPr>
          <w:p w14:paraId="5329E9BA" w14:textId="77777777" w:rsidR="00F64C3E" w:rsidRPr="00F64C3E" w:rsidRDefault="00F64C3E" w:rsidP="00F64C3E">
            <w:pPr>
              <w:jc w:val="center"/>
              <w:rPr>
                <w:bCs/>
                <w:sz w:val="20"/>
                <w:szCs w:val="20"/>
              </w:rPr>
            </w:pPr>
            <w:r w:rsidRPr="00F64C3E">
              <w:rPr>
                <w:bCs/>
                <w:sz w:val="20"/>
                <w:szCs w:val="20"/>
              </w:rPr>
              <w:t>Значение</w:t>
            </w:r>
          </w:p>
        </w:tc>
      </w:tr>
      <w:tr w:rsidR="00F64C3E" w:rsidRPr="00F64C3E" w14:paraId="3309E23C" w14:textId="77777777" w:rsidTr="008F2088">
        <w:trPr>
          <w:trHeight w:val="298"/>
        </w:trPr>
        <w:tc>
          <w:tcPr>
            <w:tcW w:w="586" w:type="pct"/>
            <w:tcBorders>
              <w:top w:val="single" w:sz="4" w:space="0" w:color="auto"/>
              <w:left w:val="single" w:sz="4" w:space="0" w:color="auto"/>
              <w:bottom w:val="single" w:sz="4" w:space="0" w:color="auto"/>
              <w:right w:val="single" w:sz="4" w:space="0" w:color="auto"/>
            </w:tcBorders>
            <w:shd w:val="clear" w:color="auto" w:fill="auto"/>
          </w:tcPr>
          <w:p w14:paraId="17B53A8B" w14:textId="77777777" w:rsidR="00F64C3E" w:rsidRPr="00F64C3E" w:rsidRDefault="00F64C3E" w:rsidP="00F64C3E">
            <w:pPr>
              <w:jc w:val="center"/>
              <w:rPr>
                <w:bCs/>
                <w:sz w:val="20"/>
                <w:szCs w:val="20"/>
              </w:rPr>
            </w:pPr>
            <w:r w:rsidRPr="00F64C3E">
              <w:rPr>
                <w:bCs/>
                <w:sz w:val="20"/>
                <w:szCs w:val="20"/>
              </w:rPr>
              <w:t>1</w:t>
            </w:r>
          </w:p>
        </w:tc>
        <w:tc>
          <w:tcPr>
            <w:tcW w:w="3452" w:type="pct"/>
            <w:tcBorders>
              <w:top w:val="single" w:sz="4" w:space="0" w:color="auto"/>
              <w:left w:val="nil"/>
              <w:bottom w:val="single" w:sz="4" w:space="0" w:color="auto"/>
              <w:right w:val="single" w:sz="4" w:space="0" w:color="auto"/>
            </w:tcBorders>
            <w:shd w:val="clear" w:color="auto" w:fill="auto"/>
          </w:tcPr>
          <w:p w14:paraId="1E93B001" w14:textId="77777777" w:rsidR="00F64C3E" w:rsidRPr="00F64C3E" w:rsidRDefault="00F64C3E" w:rsidP="00F64C3E">
            <w:pPr>
              <w:jc w:val="center"/>
              <w:rPr>
                <w:bCs/>
                <w:sz w:val="20"/>
                <w:szCs w:val="20"/>
              </w:rPr>
            </w:pPr>
            <w:r w:rsidRPr="00F64C3E">
              <w:rPr>
                <w:bCs/>
                <w:sz w:val="20"/>
                <w:szCs w:val="20"/>
              </w:rPr>
              <w:t>2</w:t>
            </w:r>
          </w:p>
        </w:tc>
        <w:tc>
          <w:tcPr>
            <w:tcW w:w="962" w:type="pct"/>
            <w:tcBorders>
              <w:top w:val="single" w:sz="4" w:space="0" w:color="auto"/>
              <w:left w:val="nil"/>
              <w:bottom w:val="single" w:sz="4" w:space="0" w:color="auto"/>
              <w:right w:val="single" w:sz="4" w:space="0" w:color="auto"/>
            </w:tcBorders>
            <w:shd w:val="clear" w:color="auto" w:fill="auto"/>
          </w:tcPr>
          <w:p w14:paraId="22D3D11C" w14:textId="77777777" w:rsidR="00F64C3E" w:rsidRPr="00F64C3E" w:rsidRDefault="00F64C3E" w:rsidP="00F64C3E">
            <w:pPr>
              <w:jc w:val="center"/>
              <w:rPr>
                <w:bCs/>
                <w:sz w:val="20"/>
                <w:szCs w:val="20"/>
              </w:rPr>
            </w:pPr>
            <w:r w:rsidRPr="00F64C3E">
              <w:rPr>
                <w:bCs/>
                <w:sz w:val="20"/>
                <w:szCs w:val="20"/>
              </w:rPr>
              <w:t>3</w:t>
            </w:r>
          </w:p>
        </w:tc>
      </w:tr>
      <w:tr w:rsidR="00F64C3E" w:rsidRPr="00F64C3E" w14:paraId="59890EF9" w14:textId="77777777" w:rsidTr="008F2088">
        <w:trPr>
          <w:trHeight w:val="17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1D38E114" w14:textId="77777777" w:rsidR="00F64C3E" w:rsidRPr="00F64C3E" w:rsidRDefault="00F64C3E" w:rsidP="00F64C3E">
            <w:pPr>
              <w:rPr>
                <w:bCs/>
                <w:sz w:val="20"/>
                <w:szCs w:val="20"/>
              </w:rPr>
            </w:pPr>
            <w:r w:rsidRPr="00F64C3E">
              <w:rPr>
                <w:bCs/>
                <w:sz w:val="20"/>
                <w:szCs w:val="20"/>
              </w:rPr>
              <w:t>1</w:t>
            </w:r>
          </w:p>
        </w:tc>
        <w:tc>
          <w:tcPr>
            <w:tcW w:w="3452" w:type="pct"/>
            <w:tcBorders>
              <w:top w:val="single" w:sz="4" w:space="0" w:color="auto"/>
              <w:left w:val="nil"/>
              <w:bottom w:val="single" w:sz="4" w:space="0" w:color="auto"/>
              <w:right w:val="single" w:sz="4" w:space="0" w:color="auto"/>
            </w:tcBorders>
            <w:shd w:val="clear" w:color="auto" w:fill="auto"/>
          </w:tcPr>
          <w:p w14:paraId="2A1F8878" w14:textId="77777777" w:rsidR="00F64C3E" w:rsidRPr="00F64C3E" w:rsidRDefault="00F64C3E" w:rsidP="00F64C3E">
            <w:pPr>
              <w:rPr>
                <w:bCs/>
                <w:sz w:val="20"/>
                <w:szCs w:val="20"/>
              </w:rPr>
            </w:pPr>
            <w:r w:rsidRPr="00F64C3E">
              <w:rPr>
                <w:sz w:val="20"/>
                <w:szCs w:val="20"/>
              </w:rPr>
              <w:t>Референс</w:t>
            </w:r>
          </w:p>
        </w:tc>
        <w:tc>
          <w:tcPr>
            <w:tcW w:w="962" w:type="pct"/>
            <w:tcBorders>
              <w:top w:val="single" w:sz="4" w:space="0" w:color="auto"/>
              <w:left w:val="nil"/>
              <w:bottom w:val="single" w:sz="4" w:space="0" w:color="auto"/>
              <w:right w:val="single" w:sz="4" w:space="0" w:color="auto"/>
            </w:tcBorders>
            <w:shd w:val="clear" w:color="auto" w:fill="auto"/>
          </w:tcPr>
          <w:p w14:paraId="16C33305" w14:textId="77777777" w:rsidR="00F64C3E" w:rsidRPr="00F64C3E" w:rsidRDefault="00F64C3E" w:rsidP="00F64C3E">
            <w:pPr>
              <w:jc w:val="center"/>
              <w:rPr>
                <w:bCs/>
                <w:sz w:val="20"/>
                <w:szCs w:val="20"/>
              </w:rPr>
            </w:pPr>
          </w:p>
        </w:tc>
      </w:tr>
      <w:tr w:rsidR="00F64C3E" w:rsidRPr="00F64C3E" w14:paraId="7227E4A4" w14:textId="77777777" w:rsidTr="008F2088">
        <w:trPr>
          <w:trHeight w:val="170"/>
        </w:trPr>
        <w:tc>
          <w:tcPr>
            <w:tcW w:w="586" w:type="pct"/>
            <w:tcBorders>
              <w:top w:val="nil"/>
              <w:left w:val="single" w:sz="4" w:space="0" w:color="auto"/>
              <w:bottom w:val="single" w:sz="4" w:space="0" w:color="auto"/>
              <w:right w:val="single" w:sz="4" w:space="0" w:color="auto"/>
            </w:tcBorders>
            <w:shd w:val="clear" w:color="auto" w:fill="auto"/>
          </w:tcPr>
          <w:p w14:paraId="7A103D39" w14:textId="77777777" w:rsidR="00F64C3E" w:rsidRPr="00F64C3E" w:rsidRDefault="00F64C3E" w:rsidP="00F64C3E">
            <w:pPr>
              <w:rPr>
                <w:sz w:val="20"/>
                <w:szCs w:val="20"/>
                <w:lang w:val="en-US"/>
              </w:rPr>
            </w:pPr>
            <w:r w:rsidRPr="00F64C3E">
              <w:rPr>
                <w:sz w:val="20"/>
                <w:szCs w:val="20"/>
                <w:lang w:val="en-US"/>
              </w:rPr>
              <w:t>2</w:t>
            </w:r>
          </w:p>
        </w:tc>
        <w:tc>
          <w:tcPr>
            <w:tcW w:w="3452" w:type="pct"/>
            <w:tcBorders>
              <w:top w:val="nil"/>
              <w:left w:val="nil"/>
              <w:bottom w:val="single" w:sz="4" w:space="0" w:color="auto"/>
              <w:right w:val="single" w:sz="4" w:space="0" w:color="auto"/>
            </w:tcBorders>
            <w:shd w:val="clear" w:color="auto" w:fill="auto"/>
          </w:tcPr>
          <w:p w14:paraId="5C099A95" w14:textId="77777777" w:rsidR="00F64C3E" w:rsidRPr="00F64C3E" w:rsidRDefault="00F64C3E" w:rsidP="00F64C3E">
            <w:pPr>
              <w:rPr>
                <w:sz w:val="20"/>
                <w:szCs w:val="20"/>
              </w:rPr>
            </w:pPr>
            <w:r w:rsidRPr="00F64C3E">
              <w:rPr>
                <w:bCs/>
                <w:sz w:val="20"/>
                <w:szCs w:val="20"/>
              </w:rPr>
              <w:t>Сведения о контрагенте:</w:t>
            </w:r>
          </w:p>
        </w:tc>
        <w:tc>
          <w:tcPr>
            <w:tcW w:w="962" w:type="pct"/>
            <w:tcBorders>
              <w:top w:val="nil"/>
              <w:left w:val="nil"/>
              <w:bottom w:val="single" w:sz="4" w:space="0" w:color="auto"/>
              <w:right w:val="single" w:sz="4" w:space="0" w:color="auto"/>
            </w:tcBorders>
            <w:shd w:val="clear" w:color="auto" w:fill="auto"/>
            <w:noWrap/>
          </w:tcPr>
          <w:p w14:paraId="777C2F1A" w14:textId="77777777" w:rsidR="00F64C3E" w:rsidRPr="00F64C3E" w:rsidRDefault="00F64C3E" w:rsidP="00F64C3E">
            <w:pPr>
              <w:rPr>
                <w:sz w:val="20"/>
                <w:szCs w:val="20"/>
              </w:rPr>
            </w:pPr>
          </w:p>
        </w:tc>
      </w:tr>
      <w:tr w:rsidR="00F64C3E" w:rsidRPr="00F64C3E" w14:paraId="6449C275" w14:textId="77777777" w:rsidTr="008F2088">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14:paraId="7F7B4C81" w14:textId="77777777" w:rsidR="00F64C3E" w:rsidRPr="00F64C3E" w:rsidRDefault="00F64C3E" w:rsidP="00F64C3E">
            <w:pPr>
              <w:rPr>
                <w:sz w:val="20"/>
                <w:szCs w:val="20"/>
              </w:rPr>
            </w:pPr>
            <w:r w:rsidRPr="00F64C3E">
              <w:rPr>
                <w:sz w:val="20"/>
                <w:szCs w:val="20"/>
              </w:rPr>
              <w:t>2.1</w:t>
            </w:r>
          </w:p>
        </w:tc>
        <w:tc>
          <w:tcPr>
            <w:tcW w:w="3452" w:type="pct"/>
            <w:tcBorders>
              <w:top w:val="nil"/>
              <w:left w:val="nil"/>
              <w:bottom w:val="single" w:sz="4" w:space="0" w:color="auto"/>
              <w:right w:val="single" w:sz="4" w:space="0" w:color="auto"/>
            </w:tcBorders>
            <w:shd w:val="clear" w:color="auto" w:fill="auto"/>
            <w:vAlign w:val="center"/>
          </w:tcPr>
          <w:p w14:paraId="3832E47A" w14:textId="77777777" w:rsidR="00F64C3E" w:rsidRPr="00F64C3E" w:rsidRDefault="00F64C3E" w:rsidP="00F64C3E">
            <w:pPr>
              <w:rPr>
                <w:sz w:val="20"/>
                <w:szCs w:val="20"/>
              </w:rPr>
            </w:pPr>
            <w:r w:rsidRPr="00F64C3E">
              <w:rPr>
                <w:sz w:val="20"/>
                <w:szCs w:val="20"/>
              </w:rPr>
              <w:t xml:space="preserve">наименование, фамилия, имя и отчество (при </w:t>
            </w:r>
            <w:r w:rsidRPr="00F64C3E">
              <w:rPr>
                <w:sz w:val="20"/>
                <w:szCs w:val="20"/>
                <w:lang w:val="kk-KZ"/>
              </w:rPr>
              <w:t xml:space="preserve">его </w:t>
            </w:r>
            <w:r w:rsidRPr="00F64C3E">
              <w:rPr>
                <w:sz w:val="20"/>
                <w:szCs w:val="20"/>
              </w:rPr>
              <w:t>наличии)</w:t>
            </w:r>
          </w:p>
        </w:tc>
        <w:tc>
          <w:tcPr>
            <w:tcW w:w="962" w:type="pct"/>
            <w:tcBorders>
              <w:top w:val="nil"/>
              <w:left w:val="nil"/>
              <w:bottom w:val="single" w:sz="4" w:space="0" w:color="auto"/>
              <w:right w:val="single" w:sz="4" w:space="0" w:color="auto"/>
            </w:tcBorders>
            <w:shd w:val="clear" w:color="auto" w:fill="auto"/>
            <w:noWrap/>
            <w:hideMark/>
          </w:tcPr>
          <w:p w14:paraId="137400A7" w14:textId="77777777" w:rsidR="00F64C3E" w:rsidRPr="00F64C3E" w:rsidRDefault="00F64C3E" w:rsidP="00F64C3E">
            <w:pPr>
              <w:rPr>
                <w:sz w:val="20"/>
                <w:szCs w:val="20"/>
              </w:rPr>
            </w:pPr>
            <w:r w:rsidRPr="00F64C3E">
              <w:rPr>
                <w:sz w:val="20"/>
                <w:szCs w:val="20"/>
              </w:rPr>
              <w:t> </w:t>
            </w:r>
          </w:p>
        </w:tc>
      </w:tr>
      <w:tr w:rsidR="00F64C3E" w:rsidRPr="00F64C3E" w14:paraId="59478BF0" w14:textId="77777777" w:rsidTr="008F2088">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14:paraId="7CB600C1" w14:textId="77777777" w:rsidR="00F64C3E" w:rsidRPr="00F64C3E" w:rsidRDefault="00F64C3E" w:rsidP="00F64C3E">
            <w:pPr>
              <w:rPr>
                <w:sz w:val="20"/>
                <w:szCs w:val="20"/>
              </w:rPr>
            </w:pPr>
            <w:r w:rsidRPr="00F64C3E">
              <w:rPr>
                <w:sz w:val="20"/>
                <w:szCs w:val="20"/>
              </w:rPr>
              <w:t>2.2</w:t>
            </w:r>
          </w:p>
        </w:tc>
        <w:tc>
          <w:tcPr>
            <w:tcW w:w="3452" w:type="pct"/>
            <w:tcBorders>
              <w:top w:val="nil"/>
              <w:left w:val="nil"/>
              <w:bottom w:val="single" w:sz="4" w:space="0" w:color="auto"/>
              <w:right w:val="single" w:sz="4" w:space="0" w:color="auto"/>
            </w:tcBorders>
            <w:shd w:val="clear" w:color="auto" w:fill="auto"/>
            <w:vAlign w:val="center"/>
          </w:tcPr>
          <w:p w14:paraId="6D47EEC9" w14:textId="77777777" w:rsidR="00F64C3E" w:rsidRPr="00F64C3E" w:rsidRDefault="00F64C3E" w:rsidP="00F64C3E">
            <w:pPr>
              <w:rPr>
                <w:sz w:val="20"/>
                <w:szCs w:val="20"/>
              </w:rPr>
            </w:pPr>
            <w:r w:rsidRPr="00F64C3E">
              <w:rPr>
                <w:sz w:val="20"/>
                <w:szCs w:val="20"/>
              </w:rPr>
              <w:t>вид идентификатора</w:t>
            </w:r>
          </w:p>
        </w:tc>
        <w:tc>
          <w:tcPr>
            <w:tcW w:w="962" w:type="pct"/>
            <w:tcBorders>
              <w:top w:val="nil"/>
              <w:left w:val="nil"/>
              <w:bottom w:val="single" w:sz="4" w:space="0" w:color="auto"/>
              <w:right w:val="single" w:sz="4" w:space="0" w:color="auto"/>
            </w:tcBorders>
            <w:shd w:val="clear" w:color="auto" w:fill="auto"/>
            <w:noWrap/>
            <w:hideMark/>
          </w:tcPr>
          <w:p w14:paraId="7BA08CD4" w14:textId="77777777" w:rsidR="00F64C3E" w:rsidRPr="00F64C3E" w:rsidRDefault="00F64C3E" w:rsidP="00F64C3E">
            <w:pPr>
              <w:rPr>
                <w:sz w:val="20"/>
                <w:szCs w:val="20"/>
              </w:rPr>
            </w:pPr>
            <w:r w:rsidRPr="00F64C3E">
              <w:rPr>
                <w:sz w:val="20"/>
                <w:szCs w:val="20"/>
              </w:rPr>
              <w:t> </w:t>
            </w:r>
          </w:p>
        </w:tc>
      </w:tr>
      <w:tr w:rsidR="00F64C3E" w:rsidRPr="00F64C3E" w14:paraId="0189D8D4" w14:textId="77777777" w:rsidTr="008F2088">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14:paraId="28D057D2" w14:textId="77777777" w:rsidR="00F64C3E" w:rsidRPr="00F64C3E" w:rsidRDefault="00F64C3E" w:rsidP="00F64C3E">
            <w:pPr>
              <w:rPr>
                <w:sz w:val="20"/>
                <w:szCs w:val="20"/>
              </w:rPr>
            </w:pPr>
            <w:r w:rsidRPr="00F64C3E">
              <w:rPr>
                <w:sz w:val="20"/>
                <w:szCs w:val="20"/>
              </w:rPr>
              <w:t>2.3</w:t>
            </w:r>
          </w:p>
        </w:tc>
        <w:tc>
          <w:tcPr>
            <w:tcW w:w="3452" w:type="pct"/>
            <w:tcBorders>
              <w:top w:val="nil"/>
              <w:left w:val="nil"/>
              <w:bottom w:val="single" w:sz="4" w:space="0" w:color="auto"/>
              <w:right w:val="single" w:sz="4" w:space="0" w:color="auto"/>
            </w:tcBorders>
            <w:shd w:val="clear" w:color="auto" w:fill="auto"/>
            <w:vAlign w:val="center"/>
          </w:tcPr>
          <w:p w14:paraId="5BC5E0C3" w14:textId="77777777" w:rsidR="00F64C3E" w:rsidRPr="00F64C3E" w:rsidRDefault="00F64C3E" w:rsidP="00F64C3E">
            <w:pPr>
              <w:rPr>
                <w:sz w:val="20"/>
                <w:szCs w:val="20"/>
              </w:rPr>
            </w:pPr>
            <w:r w:rsidRPr="00F64C3E">
              <w:rPr>
                <w:sz w:val="20"/>
                <w:szCs w:val="20"/>
              </w:rPr>
              <w:t>идентификатор</w:t>
            </w:r>
          </w:p>
        </w:tc>
        <w:tc>
          <w:tcPr>
            <w:tcW w:w="962" w:type="pct"/>
            <w:tcBorders>
              <w:top w:val="nil"/>
              <w:left w:val="nil"/>
              <w:bottom w:val="single" w:sz="4" w:space="0" w:color="auto"/>
              <w:right w:val="single" w:sz="4" w:space="0" w:color="auto"/>
            </w:tcBorders>
            <w:shd w:val="clear" w:color="auto" w:fill="auto"/>
            <w:noWrap/>
          </w:tcPr>
          <w:p w14:paraId="514C9200" w14:textId="77777777" w:rsidR="00F64C3E" w:rsidRPr="00F64C3E" w:rsidRDefault="00F64C3E" w:rsidP="00F64C3E">
            <w:pPr>
              <w:rPr>
                <w:sz w:val="20"/>
                <w:szCs w:val="20"/>
              </w:rPr>
            </w:pPr>
          </w:p>
        </w:tc>
      </w:tr>
      <w:tr w:rsidR="00F64C3E" w:rsidRPr="00F64C3E" w14:paraId="1E50632C" w14:textId="77777777" w:rsidTr="008F2088">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14:paraId="204FF3CA" w14:textId="77777777" w:rsidR="00F64C3E" w:rsidRPr="00F64C3E" w:rsidRDefault="00F64C3E" w:rsidP="00F64C3E">
            <w:pPr>
              <w:rPr>
                <w:sz w:val="20"/>
                <w:szCs w:val="20"/>
              </w:rPr>
            </w:pPr>
            <w:r w:rsidRPr="00F64C3E">
              <w:rPr>
                <w:sz w:val="20"/>
                <w:szCs w:val="20"/>
              </w:rPr>
              <w:t>2.4</w:t>
            </w:r>
          </w:p>
        </w:tc>
        <w:tc>
          <w:tcPr>
            <w:tcW w:w="3452" w:type="pct"/>
            <w:tcBorders>
              <w:top w:val="nil"/>
              <w:left w:val="nil"/>
              <w:bottom w:val="single" w:sz="4" w:space="0" w:color="auto"/>
              <w:right w:val="single" w:sz="4" w:space="0" w:color="auto"/>
            </w:tcBorders>
            <w:shd w:val="clear" w:color="auto" w:fill="auto"/>
            <w:vAlign w:val="center"/>
          </w:tcPr>
          <w:p w14:paraId="36485DC2" w14:textId="77777777" w:rsidR="00F64C3E" w:rsidRPr="00F64C3E" w:rsidRDefault="00F64C3E" w:rsidP="00F64C3E">
            <w:pPr>
              <w:rPr>
                <w:sz w:val="20"/>
                <w:szCs w:val="20"/>
              </w:rPr>
            </w:pPr>
            <w:r w:rsidRPr="00F64C3E">
              <w:rPr>
                <w:sz w:val="20"/>
                <w:szCs w:val="20"/>
              </w:rPr>
              <w:t>категория контрагента</w:t>
            </w:r>
          </w:p>
        </w:tc>
        <w:tc>
          <w:tcPr>
            <w:tcW w:w="962" w:type="pct"/>
            <w:tcBorders>
              <w:top w:val="nil"/>
              <w:left w:val="nil"/>
              <w:bottom w:val="single" w:sz="4" w:space="0" w:color="auto"/>
              <w:right w:val="single" w:sz="4" w:space="0" w:color="auto"/>
            </w:tcBorders>
            <w:shd w:val="clear" w:color="auto" w:fill="auto"/>
            <w:noWrap/>
          </w:tcPr>
          <w:p w14:paraId="1141A47F" w14:textId="77777777" w:rsidR="00F64C3E" w:rsidRPr="00F64C3E" w:rsidRDefault="00F64C3E" w:rsidP="00F64C3E">
            <w:pPr>
              <w:rPr>
                <w:sz w:val="20"/>
                <w:szCs w:val="20"/>
              </w:rPr>
            </w:pPr>
          </w:p>
        </w:tc>
      </w:tr>
      <w:tr w:rsidR="00F64C3E" w:rsidRPr="00F64C3E" w14:paraId="6C090C2E" w14:textId="77777777" w:rsidTr="008F2088">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14:paraId="0CF949F5" w14:textId="77777777" w:rsidR="00F64C3E" w:rsidRPr="00F64C3E" w:rsidRDefault="00F64C3E" w:rsidP="00F64C3E">
            <w:pPr>
              <w:rPr>
                <w:sz w:val="20"/>
                <w:szCs w:val="20"/>
              </w:rPr>
            </w:pPr>
            <w:r w:rsidRPr="00F64C3E">
              <w:rPr>
                <w:sz w:val="20"/>
                <w:szCs w:val="20"/>
              </w:rPr>
              <w:t>2.5</w:t>
            </w:r>
          </w:p>
        </w:tc>
        <w:tc>
          <w:tcPr>
            <w:tcW w:w="3452" w:type="pct"/>
            <w:tcBorders>
              <w:top w:val="nil"/>
              <w:left w:val="nil"/>
              <w:bottom w:val="single" w:sz="4" w:space="0" w:color="auto"/>
              <w:right w:val="single" w:sz="4" w:space="0" w:color="auto"/>
            </w:tcBorders>
            <w:shd w:val="clear" w:color="auto" w:fill="auto"/>
            <w:vAlign w:val="center"/>
          </w:tcPr>
          <w:p w14:paraId="5296ED9B" w14:textId="77777777" w:rsidR="00F64C3E" w:rsidRPr="00F64C3E" w:rsidRDefault="00F64C3E" w:rsidP="00F64C3E">
            <w:pPr>
              <w:rPr>
                <w:sz w:val="20"/>
                <w:szCs w:val="20"/>
              </w:rPr>
            </w:pPr>
            <w:r w:rsidRPr="00F64C3E">
              <w:rPr>
                <w:sz w:val="20"/>
                <w:szCs w:val="20"/>
              </w:rPr>
              <w:t>признак резидентства</w:t>
            </w:r>
          </w:p>
        </w:tc>
        <w:tc>
          <w:tcPr>
            <w:tcW w:w="962" w:type="pct"/>
            <w:tcBorders>
              <w:top w:val="nil"/>
              <w:left w:val="nil"/>
              <w:bottom w:val="single" w:sz="4" w:space="0" w:color="auto"/>
              <w:right w:val="single" w:sz="4" w:space="0" w:color="auto"/>
            </w:tcBorders>
            <w:shd w:val="clear" w:color="auto" w:fill="auto"/>
            <w:noWrap/>
            <w:hideMark/>
          </w:tcPr>
          <w:p w14:paraId="03263698" w14:textId="77777777" w:rsidR="00F64C3E" w:rsidRPr="00F64C3E" w:rsidRDefault="00F64C3E" w:rsidP="00F64C3E">
            <w:pPr>
              <w:rPr>
                <w:sz w:val="20"/>
                <w:szCs w:val="20"/>
              </w:rPr>
            </w:pPr>
            <w:r w:rsidRPr="00F64C3E">
              <w:rPr>
                <w:sz w:val="20"/>
                <w:szCs w:val="20"/>
              </w:rPr>
              <w:t> </w:t>
            </w:r>
          </w:p>
        </w:tc>
      </w:tr>
      <w:tr w:rsidR="00F64C3E" w:rsidRPr="00F64C3E" w14:paraId="077593D5" w14:textId="77777777" w:rsidTr="008F2088">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14:paraId="32252BF0" w14:textId="77777777" w:rsidR="00F64C3E" w:rsidRPr="00F64C3E" w:rsidRDefault="00F64C3E" w:rsidP="00F64C3E">
            <w:pPr>
              <w:rPr>
                <w:sz w:val="20"/>
                <w:szCs w:val="20"/>
              </w:rPr>
            </w:pPr>
            <w:r w:rsidRPr="00F64C3E">
              <w:rPr>
                <w:sz w:val="20"/>
                <w:szCs w:val="20"/>
                <w:lang w:val="en-US"/>
              </w:rPr>
              <w:t>2</w:t>
            </w:r>
            <w:r w:rsidRPr="00F64C3E">
              <w:rPr>
                <w:sz w:val="20"/>
                <w:szCs w:val="20"/>
              </w:rPr>
              <w:t>.6</w:t>
            </w:r>
          </w:p>
        </w:tc>
        <w:tc>
          <w:tcPr>
            <w:tcW w:w="3452" w:type="pct"/>
            <w:tcBorders>
              <w:top w:val="nil"/>
              <w:left w:val="nil"/>
              <w:bottom w:val="single" w:sz="4" w:space="0" w:color="auto"/>
              <w:right w:val="single" w:sz="4" w:space="0" w:color="auto"/>
            </w:tcBorders>
            <w:shd w:val="clear" w:color="auto" w:fill="auto"/>
            <w:vAlign w:val="center"/>
          </w:tcPr>
          <w:p w14:paraId="57135DE5" w14:textId="77777777" w:rsidR="00F64C3E" w:rsidRPr="00F64C3E" w:rsidRDefault="00F64C3E" w:rsidP="00F64C3E">
            <w:pPr>
              <w:rPr>
                <w:sz w:val="20"/>
                <w:szCs w:val="20"/>
              </w:rPr>
            </w:pPr>
            <w:r w:rsidRPr="00F64C3E">
              <w:rPr>
                <w:sz w:val="20"/>
                <w:szCs w:val="20"/>
              </w:rPr>
              <w:t>страна регистрации</w:t>
            </w:r>
          </w:p>
        </w:tc>
        <w:tc>
          <w:tcPr>
            <w:tcW w:w="962" w:type="pct"/>
            <w:tcBorders>
              <w:top w:val="nil"/>
              <w:left w:val="nil"/>
              <w:bottom w:val="single" w:sz="4" w:space="0" w:color="auto"/>
              <w:right w:val="single" w:sz="4" w:space="0" w:color="auto"/>
            </w:tcBorders>
            <w:shd w:val="clear" w:color="auto" w:fill="auto"/>
            <w:noWrap/>
          </w:tcPr>
          <w:p w14:paraId="1D05ED84" w14:textId="77777777" w:rsidR="00F64C3E" w:rsidRPr="00F64C3E" w:rsidRDefault="00F64C3E" w:rsidP="00F64C3E">
            <w:pPr>
              <w:rPr>
                <w:sz w:val="20"/>
                <w:szCs w:val="20"/>
              </w:rPr>
            </w:pPr>
          </w:p>
        </w:tc>
      </w:tr>
      <w:tr w:rsidR="00F64C3E" w:rsidRPr="00F64C3E" w14:paraId="65C4038C" w14:textId="77777777" w:rsidTr="008F2088">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14:paraId="44B512AB" w14:textId="77777777" w:rsidR="00F64C3E" w:rsidRPr="00F64C3E" w:rsidRDefault="00F64C3E" w:rsidP="00F64C3E">
            <w:pPr>
              <w:rPr>
                <w:sz w:val="20"/>
                <w:szCs w:val="20"/>
              </w:rPr>
            </w:pPr>
            <w:r w:rsidRPr="00F64C3E">
              <w:rPr>
                <w:sz w:val="20"/>
                <w:szCs w:val="20"/>
              </w:rPr>
              <w:t>2.7</w:t>
            </w:r>
          </w:p>
        </w:tc>
        <w:tc>
          <w:tcPr>
            <w:tcW w:w="3452" w:type="pct"/>
            <w:tcBorders>
              <w:top w:val="nil"/>
              <w:left w:val="nil"/>
              <w:bottom w:val="single" w:sz="4" w:space="0" w:color="auto"/>
              <w:right w:val="single" w:sz="4" w:space="0" w:color="auto"/>
            </w:tcBorders>
            <w:shd w:val="clear" w:color="auto" w:fill="auto"/>
            <w:vAlign w:val="center"/>
          </w:tcPr>
          <w:p w14:paraId="7199FE1D" w14:textId="77777777" w:rsidR="00F64C3E" w:rsidRPr="00F64C3E" w:rsidRDefault="00F64C3E" w:rsidP="00F64C3E">
            <w:pPr>
              <w:rPr>
                <w:sz w:val="20"/>
                <w:szCs w:val="20"/>
              </w:rPr>
            </w:pPr>
            <w:r w:rsidRPr="00F64C3E">
              <w:rPr>
                <w:sz w:val="20"/>
                <w:szCs w:val="20"/>
              </w:rPr>
              <w:t>принадлежность к группе компаний</w:t>
            </w:r>
          </w:p>
        </w:tc>
        <w:tc>
          <w:tcPr>
            <w:tcW w:w="962" w:type="pct"/>
            <w:tcBorders>
              <w:top w:val="nil"/>
              <w:left w:val="nil"/>
              <w:bottom w:val="single" w:sz="4" w:space="0" w:color="auto"/>
              <w:right w:val="single" w:sz="4" w:space="0" w:color="auto"/>
            </w:tcBorders>
            <w:shd w:val="clear" w:color="auto" w:fill="auto"/>
            <w:noWrap/>
          </w:tcPr>
          <w:p w14:paraId="3BB69021" w14:textId="77777777" w:rsidR="00F64C3E" w:rsidRPr="00F64C3E" w:rsidRDefault="00F64C3E" w:rsidP="00F64C3E">
            <w:pPr>
              <w:rPr>
                <w:sz w:val="20"/>
                <w:szCs w:val="20"/>
              </w:rPr>
            </w:pPr>
          </w:p>
        </w:tc>
      </w:tr>
      <w:tr w:rsidR="00F64C3E" w:rsidRPr="00F64C3E" w14:paraId="7D90BF38" w14:textId="77777777" w:rsidTr="008F2088">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14:paraId="2BC90F97" w14:textId="77777777" w:rsidR="00F64C3E" w:rsidRPr="00F64C3E" w:rsidRDefault="00F64C3E" w:rsidP="00F64C3E">
            <w:pPr>
              <w:rPr>
                <w:sz w:val="20"/>
                <w:szCs w:val="20"/>
              </w:rPr>
            </w:pPr>
            <w:r w:rsidRPr="00F64C3E">
              <w:rPr>
                <w:sz w:val="20"/>
                <w:szCs w:val="20"/>
              </w:rPr>
              <w:t>3</w:t>
            </w:r>
          </w:p>
        </w:tc>
        <w:tc>
          <w:tcPr>
            <w:tcW w:w="3452" w:type="pct"/>
            <w:tcBorders>
              <w:top w:val="nil"/>
              <w:left w:val="nil"/>
              <w:bottom w:val="single" w:sz="4" w:space="0" w:color="auto"/>
              <w:right w:val="single" w:sz="4" w:space="0" w:color="auto"/>
            </w:tcBorders>
            <w:shd w:val="clear" w:color="auto" w:fill="auto"/>
            <w:vAlign w:val="center"/>
          </w:tcPr>
          <w:p w14:paraId="5B67E5C0" w14:textId="77777777" w:rsidR="00F64C3E" w:rsidRPr="00F64C3E" w:rsidRDefault="00F64C3E" w:rsidP="00F64C3E">
            <w:pPr>
              <w:rPr>
                <w:sz w:val="20"/>
                <w:szCs w:val="20"/>
              </w:rPr>
            </w:pPr>
            <w:r w:rsidRPr="00F64C3E">
              <w:rPr>
                <w:sz w:val="20"/>
                <w:szCs w:val="20"/>
              </w:rPr>
              <w:t>Вид фондирования</w:t>
            </w:r>
          </w:p>
        </w:tc>
        <w:tc>
          <w:tcPr>
            <w:tcW w:w="962" w:type="pct"/>
            <w:tcBorders>
              <w:top w:val="nil"/>
              <w:left w:val="nil"/>
              <w:bottom w:val="single" w:sz="4" w:space="0" w:color="auto"/>
              <w:right w:val="single" w:sz="4" w:space="0" w:color="auto"/>
            </w:tcBorders>
            <w:shd w:val="clear" w:color="auto" w:fill="auto"/>
            <w:noWrap/>
          </w:tcPr>
          <w:p w14:paraId="3BE5E50C" w14:textId="77777777" w:rsidR="00F64C3E" w:rsidRPr="00F64C3E" w:rsidRDefault="00F64C3E" w:rsidP="00F64C3E">
            <w:pPr>
              <w:rPr>
                <w:sz w:val="20"/>
                <w:szCs w:val="20"/>
              </w:rPr>
            </w:pPr>
          </w:p>
        </w:tc>
      </w:tr>
      <w:tr w:rsidR="00F64C3E" w:rsidRPr="00F64C3E" w14:paraId="4589220A" w14:textId="77777777" w:rsidTr="008F2088">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14:paraId="3504BA96" w14:textId="77777777" w:rsidR="00F64C3E" w:rsidRPr="00F64C3E" w:rsidRDefault="00F64C3E" w:rsidP="00F64C3E">
            <w:pPr>
              <w:rPr>
                <w:sz w:val="20"/>
                <w:szCs w:val="20"/>
              </w:rPr>
            </w:pPr>
            <w:r w:rsidRPr="00F64C3E">
              <w:rPr>
                <w:sz w:val="20"/>
                <w:szCs w:val="20"/>
              </w:rPr>
              <w:t>4</w:t>
            </w:r>
          </w:p>
        </w:tc>
        <w:tc>
          <w:tcPr>
            <w:tcW w:w="3452" w:type="pct"/>
            <w:tcBorders>
              <w:top w:val="nil"/>
              <w:left w:val="nil"/>
              <w:bottom w:val="single" w:sz="4" w:space="0" w:color="auto"/>
              <w:right w:val="single" w:sz="4" w:space="0" w:color="auto"/>
            </w:tcBorders>
            <w:shd w:val="clear" w:color="auto" w:fill="auto"/>
            <w:vAlign w:val="center"/>
          </w:tcPr>
          <w:p w14:paraId="1176CE0F" w14:textId="77777777" w:rsidR="00F64C3E" w:rsidRPr="00F64C3E" w:rsidRDefault="00F64C3E" w:rsidP="00F64C3E">
            <w:pPr>
              <w:rPr>
                <w:sz w:val="20"/>
                <w:szCs w:val="20"/>
              </w:rPr>
            </w:pPr>
            <w:r w:rsidRPr="00F64C3E">
              <w:rPr>
                <w:sz w:val="20"/>
                <w:szCs w:val="20"/>
              </w:rPr>
              <w:t>Валютный признак</w:t>
            </w:r>
          </w:p>
        </w:tc>
        <w:tc>
          <w:tcPr>
            <w:tcW w:w="962" w:type="pct"/>
            <w:tcBorders>
              <w:top w:val="nil"/>
              <w:left w:val="nil"/>
              <w:bottom w:val="single" w:sz="4" w:space="0" w:color="auto"/>
              <w:right w:val="single" w:sz="4" w:space="0" w:color="auto"/>
            </w:tcBorders>
            <w:shd w:val="clear" w:color="auto" w:fill="auto"/>
            <w:noWrap/>
          </w:tcPr>
          <w:p w14:paraId="15CBC675" w14:textId="77777777" w:rsidR="00F64C3E" w:rsidRPr="00F64C3E" w:rsidRDefault="00F64C3E" w:rsidP="00F64C3E">
            <w:pPr>
              <w:rPr>
                <w:sz w:val="20"/>
                <w:szCs w:val="20"/>
              </w:rPr>
            </w:pPr>
          </w:p>
        </w:tc>
      </w:tr>
      <w:tr w:rsidR="00F64C3E" w:rsidRPr="00F64C3E" w14:paraId="1B7A6481" w14:textId="77777777" w:rsidTr="008F2088">
        <w:trPr>
          <w:trHeight w:val="170"/>
        </w:trPr>
        <w:tc>
          <w:tcPr>
            <w:tcW w:w="586" w:type="pct"/>
            <w:tcBorders>
              <w:top w:val="nil"/>
              <w:left w:val="single" w:sz="4" w:space="0" w:color="auto"/>
              <w:bottom w:val="single" w:sz="4" w:space="0" w:color="auto"/>
              <w:right w:val="single" w:sz="4" w:space="0" w:color="auto"/>
            </w:tcBorders>
            <w:shd w:val="clear" w:color="auto" w:fill="auto"/>
          </w:tcPr>
          <w:p w14:paraId="38EBA191" w14:textId="77777777" w:rsidR="00F64C3E" w:rsidRPr="00F64C3E" w:rsidRDefault="00F64C3E" w:rsidP="00F64C3E">
            <w:pPr>
              <w:rPr>
                <w:sz w:val="20"/>
                <w:szCs w:val="20"/>
                <w:lang w:val="en-US"/>
              </w:rPr>
            </w:pPr>
            <w:r w:rsidRPr="00F64C3E">
              <w:rPr>
                <w:sz w:val="20"/>
                <w:szCs w:val="20"/>
                <w:lang w:val="en-US"/>
              </w:rPr>
              <w:t>5</w:t>
            </w:r>
          </w:p>
        </w:tc>
        <w:tc>
          <w:tcPr>
            <w:tcW w:w="3452" w:type="pct"/>
            <w:tcBorders>
              <w:top w:val="nil"/>
              <w:left w:val="nil"/>
              <w:bottom w:val="single" w:sz="4" w:space="0" w:color="auto"/>
              <w:right w:val="single" w:sz="4" w:space="0" w:color="auto"/>
            </w:tcBorders>
            <w:shd w:val="clear" w:color="auto" w:fill="auto"/>
          </w:tcPr>
          <w:p w14:paraId="42A1F98A" w14:textId="77777777" w:rsidR="00F64C3E" w:rsidRPr="00F64C3E" w:rsidRDefault="00F64C3E" w:rsidP="00F64C3E">
            <w:pPr>
              <w:rPr>
                <w:sz w:val="20"/>
                <w:szCs w:val="20"/>
              </w:rPr>
            </w:pPr>
            <w:r w:rsidRPr="00F64C3E">
              <w:rPr>
                <w:sz w:val="20"/>
                <w:szCs w:val="20"/>
              </w:rPr>
              <w:t>Балансовая стоимость обязательства на отчетную дату</w:t>
            </w:r>
          </w:p>
        </w:tc>
        <w:tc>
          <w:tcPr>
            <w:tcW w:w="962" w:type="pct"/>
            <w:tcBorders>
              <w:top w:val="nil"/>
              <w:left w:val="nil"/>
              <w:bottom w:val="single" w:sz="4" w:space="0" w:color="auto"/>
              <w:right w:val="single" w:sz="4" w:space="0" w:color="auto"/>
            </w:tcBorders>
            <w:shd w:val="clear" w:color="auto" w:fill="auto"/>
            <w:noWrap/>
          </w:tcPr>
          <w:p w14:paraId="5AEEF002" w14:textId="77777777" w:rsidR="00F64C3E" w:rsidRPr="00F64C3E" w:rsidRDefault="00F64C3E" w:rsidP="00F64C3E">
            <w:pPr>
              <w:rPr>
                <w:sz w:val="20"/>
                <w:szCs w:val="20"/>
              </w:rPr>
            </w:pPr>
          </w:p>
        </w:tc>
      </w:tr>
      <w:tr w:rsidR="00F64C3E" w:rsidRPr="00F64C3E" w14:paraId="4B85CCB6" w14:textId="77777777" w:rsidTr="008F2088">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14:paraId="416E724B" w14:textId="77777777" w:rsidR="00F64C3E" w:rsidRPr="00F64C3E" w:rsidRDefault="00F64C3E" w:rsidP="00F64C3E">
            <w:pPr>
              <w:rPr>
                <w:sz w:val="20"/>
                <w:szCs w:val="20"/>
              </w:rPr>
            </w:pPr>
            <w:r w:rsidRPr="00F64C3E">
              <w:rPr>
                <w:sz w:val="20"/>
                <w:szCs w:val="20"/>
              </w:rPr>
              <w:t>5.1</w:t>
            </w:r>
          </w:p>
        </w:tc>
        <w:tc>
          <w:tcPr>
            <w:tcW w:w="3452" w:type="pct"/>
            <w:tcBorders>
              <w:top w:val="nil"/>
              <w:left w:val="nil"/>
              <w:bottom w:val="single" w:sz="4" w:space="0" w:color="auto"/>
              <w:right w:val="single" w:sz="4" w:space="0" w:color="auto"/>
            </w:tcBorders>
            <w:shd w:val="clear" w:color="auto" w:fill="auto"/>
            <w:vAlign w:val="center"/>
          </w:tcPr>
          <w:p w14:paraId="45238163" w14:textId="77777777" w:rsidR="00F64C3E" w:rsidRPr="00F64C3E" w:rsidRDefault="00F64C3E" w:rsidP="00F64C3E">
            <w:pPr>
              <w:jc w:val="both"/>
              <w:rPr>
                <w:sz w:val="20"/>
                <w:szCs w:val="20"/>
              </w:rPr>
            </w:pPr>
            <w:r w:rsidRPr="00F64C3E">
              <w:rPr>
                <w:sz w:val="20"/>
                <w:szCs w:val="20"/>
              </w:rPr>
              <w:t>дисконт, включенный в балансовую стоимость</w:t>
            </w:r>
          </w:p>
        </w:tc>
        <w:tc>
          <w:tcPr>
            <w:tcW w:w="962" w:type="pct"/>
            <w:tcBorders>
              <w:top w:val="nil"/>
              <w:left w:val="nil"/>
              <w:bottom w:val="single" w:sz="4" w:space="0" w:color="auto"/>
              <w:right w:val="single" w:sz="4" w:space="0" w:color="auto"/>
            </w:tcBorders>
            <w:shd w:val="clear" w:color="auto" w:fill="auto"/>
            <w:noWrap/>
            <w:hideMark/>
          </w:tcPr>
          <w:p w14:paraId="7E277A25" w14:textId="77777777" w:rsidR="00F64C3E" w:rsidRPr="00F64C3E" w:rsidRDefault="00F64C3E" w:rsidP="00F64C3E">
            <w:pPr>
              <w:rPr>
                <w:sz w:val="20"/>
                <w:szCs w:val="20"/>
              </w:rPr>
            </w:pPr>
            <w:r w:rsidRPr="00F64C3E">
              <w:rPr>
                <w:sz w:val="20"/>
                <w:szCs w:val="20"/>
              </w:rPr>
              <w:t> </w:t>
            </w:r>
          </w:p>
        </w:tc>
      </w:tr>
    </w:tbl>
    <w:p w14:paraId="670B31EA" w14:textId="77777777" w:rsidR="00F64C3E" w:rsidRPr="00F64C3E" w:rsidRDefault="00F64C3E" w:rsidP="00F64C3E">
      <w:pPr>
        <w:ind w:right="-2"/>
        <w:rPr>
          <w:sz w:val="28"/>
          <w:szCs w:val="28"/>
        </w:rPr>
      </w:pPr>
      <w:r w:rsidRPr="00F64C3E">
        <w:rPr>
          <w:sz w:val="28"/>
          <w:szCs w:val="28"/>
        </w:rPr>
        <w:t> </w:t>
      </w:r>
    </w:p>
    <w:p w14:paraId="3386C902"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54DA13E3"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4D39D437" w14:textId="77777777" w:rsidR="00F64C3E" w:rsidRPr="00F64C3E" w:rsidRDefault="00F64C3E" w:rsidP="00F64C3E">
      <w:pPr>
        <w:rPr>
          <w:sz w:val="28"/>
          <w:szCs w:val="28"/>
        </w:rPr>
      </w:pPr>
      <w:r w:rsidRPr="00F64C3E">
        <w:rPr>
          <w:sz w:val="28"/>
          <w:szCs w:val="28"/>
        </w:rPr>
        <w:t>Телефон ________________________________________</w:t>
      </w:r>
    </w:p>
    <w:p w14:paraId="3E8F1946" w14:textId="77777777" w:rsidR="00F64C3E" w:rsidRPr="00F64C3E" w:rsidRDefault="00F64C3E" w:rsidP="00F64C3E">
      <w:pPr>
        <w:rPr>
          <w:sz w:val="28"/>
          <w:szCs w:val="28"/>
        </w:rPr>
      </w:pPr>
      <w:r w:rsidRPr="00F64C3E">
        <w:rPr>
          <w:sz w:val="28"/>
          <w:szCs w:val="28"/>
        </w:rPr>
        <w:t>Адрес электронной почты _________________________</w:t>
      </w:r>
    </w:p>
    <w:p w14:paraId="12C95D5C"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520F5E79"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32A82FCF" w14:textId="77777777" w:rsidR="00F64C3E" w:rsidRPr="00F64C3E" w:rsidRDefault="00F64C3E" w:rsidP="00F64C3E">
      <w:pPr>
        <w:rPr>
          <w:sz w:val="28"/>
          <w:szCs w:val="28"/>
        </w:rPr>
      </w:pPr>
    </w:p>
    <w:p w14:paraId="793EE898"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7D6E0B99" w14:textId="77777777" w:rsidR="00F64C3E" w:rsidRPr="00F64C3E" w:rsidRDefault="00F64C3E" w:rsidP="00F64C3E">
      <w:pPr>
        <w:rPr>
          <w:sz w:val="28"/>
          <w:szCs w:val="28"/>
        </w:rPr>
      </w:pPr>
      <w:r w:rsidRPr="00F64C3E">
        <w:rPr>
          <w:sz w:val="28"/>
          <w:szCs w:val="28"/>
        </w:rPr>
        <w:t>________________________________________________    ________________</w:t>
      </w:r>
    </w:p>
    <w:p w14:paraId="01BFDA82"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382E4C53" w14:textId="77777777" w:rsidR="00F64C3E" w:rsidRPr="00F64C3E" w:rsidRDefault="00F64C3E" w:rsidP="00F64C3E">
      <w:pPr>
        <w:rPr>
          <w:sz w:val="28"/>
          <w:szCs w:val="28"/>
        </w:rPr>
      </w:pPr>
    </w:p>
    <w:p w14:paraId="6332CE3D" w14:textId="77777777" w:rsidR="00F64C3E" w:rsidRPr="00F64C3E" w:rsidRDefault="00F64C3E" w:rsidP="00F64C3E">
      <w:pPr>
        <w:rPr>
          <w:sz w:val="28"/>
          <w:szCs w:val="28"/>
        </w:rPr>
      </w:pPr>
      <w:r w:rsidRPr="00F64C3E">
        <w:rPr>
          <w:sz w:val="28"/>
          <w:szCs w:val="28"/>
        </w:rPr>
        <w:t>Дата «______» ______________ 20__ года</w:t>
      </w:r>
    </w:p>
    <w:p w14:paraId="2F1EF2F2" w14:textId="77777777" w:rsidR="00F64C3E" w:rsidRPr="00F64C3E" w:rsidRDefault="00F64C3E" w:rsidP="00F64C3E">
      <w:pPr>
        <w:suppressAutoHyphens/>
        <w:ind w:firstLine="709"/>
        <w:jc w:val="both"/>
        <w:rPr>
          <w:sz w:val="28"/>
          <w:szCs w:val="28"/>
        </w:rPr>
        <w:sectPr w:rsidR="00F64C3E" w:rsidRPr="00F64C3E" w:rsidSect="007B0EAD">
          <w:headerReference w:type="default" r:id="rId26"/>
          <w:type w:val="continuous"/>
          <w:pgSz w:w="11906" w:h="16838"/>
          <w:pgMar w:top="1418" w:right="851" w:bottom="1418" w:left="1418" w:header="709" w:footer="0" w:gutter="0"/>
          <w:cols w:space="720"/>
          <w:formProt w:val="0"/>
          <w:docGrid w:linePitch="360"/>
        </w:sectPr>
      </w:pPr>
    </w:p>
    <w:p w14:paraId="515B0042" w14:textId="77777777" w:rsidR="00F64C3E" w:rsidRPr="00F64C3E" w:rsidRDefault="00F64C3E" w:rsidP="00F64C3E">
      <w:pPr>
        <w:pageBreakBefore/>
        <w:ind w:firstLine="709"/>
        <w:jc w:val="right"/>
        <w:rPr>
          <w:bCs/>
          <w:sz w:val="28"/>
          <w:szCs w:val="28"/>
        </w:rPr>
      </w:pPr>
      <w:r w:rsidRPr="00F64C3E">
        <w:rPr>
          <w:sz w:val="28"/>
          <w:szCs w:val="28"/>
        </w:rPr>
        <w:lastRenderedPageBreak/>
        <w:t>Приложение</w:t>
      </w:r>
    </w:p>
    <w:p w14:paraId="2B25D5B8" w14:textId="77777777" w:rsidR="00F64C3E" w:rsidRPr="00F64C3E" w:rsidRDefault="00F64C3E" w:rsidP="00F64C3E">
      <w:pPr>
        <w:jc w:val="right"/>
        <w:rPr>
          <w:bCs/>
          <w:sz w:val="28"/>
          <w:szCs w:val="28"/>
        </w:rPr>
      </w:pPr>
      <w:r w:rsidRPr="00F64C3E">
        <w:rPr>
          <w:sz w:val="28"/>
          <w:szCs w:val="28"/>
        </w:rPr>
        <w:t xml:space="preserve">к форме отчета </w:t>
      </w:r>
      <w:r w:rsidRPr="00F64C3E">
        <w:rPr>
          <w:bCs/>
          <w:sz w:val="28"/>
          <w:szCs w:val="28"/>
        </w:rPr>
        <w:t xml:space="preserve">об основных </w:t>
      </w:r>
    </w:p>
    <w:p w14:paraId="6584C357" w14:textId="77777777" w:rsidR="00F64C3E" w:rsidRPr="00F64C3E" w:rsidRDefault="00F64C3E" w:rsidP="00F64C3E">
      <w:pPr>
        <w:jc w:val="right"/>
        <w:rPr>
          <w:bCs/>
          <w:sz w:val="28"/>
          <w:szCs w:val="28"/>
        </w:rPr>
      </w:pPr>
      <w:r w:rsidRPr="00F64C3E">
        <w:rPr>
          <w:bCs/>
          <w:sz w:val="28"/>
          <w:szCs w:val="28"/>
        </w:rPr>
        <w:t>источниках привлеченных денег</w:t>
      </w:r>
    </w:p>
    <w:p w14:paraId="3146D618" w14:textId="77777777" w:rsidR="00F64C3E" w:rsidRPr="00F64C3E" w:rsidRDefault="00F64C3E" w:rsidP="00F64C3E">
      <w:pPr>
        <w:jc w:val="center"/>
        <w:rPr>
          <w:bCs/>
          <w:sz w:val="28"/>
          <w:szCs w:val="28"/>
        </w:rPr>
      </w:pPr>
    </w:p>
    <w:p w14:paraId="0590295E" w14:textId="77777777" w:rsidR="00F64C3E" w:rsidRPr="00F64C3E" w:rsidRDefault="00F64C3E" w:rsidP="00F64C3E">
      <w:pPr>
        <w:jc w:val="center"/>
        <w:rPr>
          <w:bCs/>
          <w:sz w:val="28"/>
          <w:szCs w:val="28"/>
        </w:rPr>
      </w:pPr>
    </w:p>
    <w:p w14:paraId="068FBC0A" w14:textId="77777777" w:rsidR="00F64C3E" w:rsidRPr="00F64C3E" w:rsidRDefault="00F64C3E" w:rsidP="00F64C3E">
      <w:pPr>
        <w:jc w:val="center"/>
        <w:rPr>
          <w:sz w:val="28"/>
          <w:szCs w:val="28"/>
        </w:rPr>
      </w:pPr>
      <w:r w:rsidRPr="00F64C3E">
        <w:rPr>
          <w:sz w:val="28"/>
          <w:szCs w:val="28"/>
        </w:rPr>
        <w:t>Пояснение по заполнению формы административных данных</w:t>
      </w:r>
    </w:p>
    <w:p w14:paraId="532D8AA6" w14:textId="77777777" w:rsidR="00F64C3E" w:rsidRPr="00F64C3E" w:rsidRDefault="00F64C3E" w:rsidP="00F64C3E">
      <w:pPr>
        <w:jc w:val="center"/>
        <w:rPr>
          <w:bCs/>
          <w:sz w:val="28"/>
          <w:szCs w:val="28"/>
        </w:rPr>
      </w:pPr>
      <w:r w:rsidRPr="00F64C3E">
        <w:rPr>
          <w:bCs/>
          <w:sz w:val="28"/>
          <w:szCs w:val="28"/>
        </w:rPr>
        <w:t>Отчет об основных источниках привлеченных денег</w:t>
      </w:r>
      <w:r w:rsidRPr="00F64C3E">
        <w:rPr>
          <w:bCs/>
          <w:sz w:val="28"/>
          <w:szCs w:val="28"/>
        </w:rPr>
        <w:br/>
        <w:t>(индекс – FUND, периодичность – ежемесячная)</w:t>
      </w:r>
    </w:p>
    <w:p w14:paraId="152CD2EE" w14:textId="77777777" w:rsidR="00F64C3E" w:rsidRPr="00F64C3E" w:rsidRDefault="00F64C3E" w:rsidP="00F64C3E">
      <w:pPr>
        <w:jc w:val="center"/>
        <w:rPr>
          <w:sz w:val="28"/>
          <w:szCs w:val="28"/>
        </w:rPr>
      </w:pPr>
    </w:p>
    <w:p w14:paraId="73A4B904" w14:textId="77777777" w:rsidR="00F64C3E" w:rsidRPr="00F64C3E" w:rsidRDefault="00F64C3E" w:rsidP="00F64C3E">
      <w:pPr>
        <w:jc w:val="center"/>
        <w:rPr>
          <w:sz w:val="28"/>
          <w:szCs w:val="28"/>
        </w:rPr>
      </w:pPr>
    </w:p>
    <w:p w14:paraId="115AD660" w14:textId="77777777" w:rsidR="00F64C3E" w:rsidRPr="00F64C3E" w:rsidRDefault="00F64C3E" w:rsidP="00F64C3E">
      <w:pPr>
        <w:jc w:val="center"/>
        <w:rPr>
          <w:bCs/>
          <w:sz w:val="28"/>
          <w:szCs w:val="28"/>
        </w:rPr>
      </w:pPr>
      <w:r w:rsidRPr="00F64C3E">
        <w:rPr>
          <w:sz w:val="28"/>
          <w:szCs w:val="28"/>
        </w:rPr>
        <w:t>Глава </w:t>
      </w:r>
      <w:r w:rsidRPr="00F64C3E">
        <w:rPr>
          <w:bCs/>
          <w:sz w:val="28"/>
          <w:szCs w:val="28"/>
        </w:rPr>
        <w:t xml:space="preserve">1. Общие положения </w:t>
      </w:r>
    </w:p>
    <w:p w14:paraId="64DEE788" w14:textId="77777777" w:rsidR="00F64C3E" w:rsidRPr="00F64C3E" w:rsidRDefault="00F64C3E" w:rsidP="00F64C3E">
      <w:pPr>
        <w:jc w:val="center"/>
        <w:rPr>
          <w:bCs/>
          <w:sz w:val="28"/>
          <w:szCs w:val="28"/>
        </w:rPr>
      </w:pPr>
    </w:p>
    <w:p w14:paraId="56653142" w14:textId="77777777" w:rsidR="00F64C3E" w:rsidRPr="00F64C3E" w:rsidRDefault="00F64C3E" w:rsidP="00F64C3E">
      <w:pPr>
        <w:ind w:firstLine="708"/>
        <w:jc w:val="both"/>
        <w:rPr>
          <w:sz w:val="28"/>
          <w:szCs w:val="28"/>
        </w:rPr>
      </w:pPr>
      <w:r w:rsidRPr="00F64C3E">
        <w:rPr>
          <w:sz w:val="28"/>
          <w:szCs w:val="28"/>
        </w:rPr>
        <w:t xml:space="preserve">1. Настоящее пояснение определяет единые требования по заполнению формы </w:t>
      </w:r>
      <w:r w:rsidRPr="00F64C3E">
        <w:rPr>
          <w:bCs/>
          <w:sz w:val="28"/>
          <w:szCs w:val="28"/>
        </w:rPr>
        <w:t>административных данных</w:t>
      </w:r>
      <w:r w:rsidRPr="00F64C3E">
        <w:rPr>
          <w:sz w:val="28"/>
          <w:szCs w:val="28"/>
        </w:rPr>
        <w:t xml:space="preserve"> «Отчет об основных источниках привлеченных денег» (далее – Форма).</w:t>
      </w:r>
    </w:p>
    <w:p w14:paraId="031F9D8D" w14:textId="77777777" w:rsidR="00F64C3E" w:rsidRPr="00F64C3E" w:rsidRDefault="00F64C3E" w:rsidP="00F64C3E">
      <w:pPr>
        <w:ind w:firstLine="708"/>
        <w:jc w:val="both"/>
        <w:rPr>
          <w:sz w:val="28"/>
          <w:szCs w:val="28"/>
        </w:rPr>
      </w:pPr>
      <w:r w:rsidRPr="00F64C3E">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6EEBE543" w14:textId="77777777" w:rsidR="00F64C3E" w:rsidRPr="00F64C3E" w:rsidRDefault="00F64C3E" w:rsidP="00F64C3E">
      <w:pPr>
        <w:ind w:firstLine="708"/>
        <w:jc w:val="both"/>
        <w:rPr>
          <w:sz w:val="28"/>
          <w:szCs w:val="28"/>
        </w:rPr>
      </w:pPr>
      <w:r w:rsidRPr="00F64C3E">
        <w:rPr>
          <w:sz w:val="28"/>
          <w:szCs w:val="28"/>
        </w:rPr>
        <w:t>3. Форма составляется банками второго уровня ежемесячно по состоянию на конец отчетного периода.</w:t>
      </w:r>
    </w:p>
    <w:p w14:paraId="6AC740A3" w14:textId="77777777" w:rsidR="00F64C3E" w:rsidRPr="00F64C3E" w:rsidRDefault="00F64C3E" w:rsidP="00F64C3E">
      <w:pPr>
        <w:ind w:firstLine="708"/>
        <w:jc w:val="both"/>
        <w:rPr>
          <w:sz w:val="28"/>
          <w:szCs w:val="28"/>
        </w:rPr>
      </w:pPr>
      <w:r w:rsidRPr="00F64C3E">
        <w:rPr>
          <w:sz w:val="28"/>
          <w:szCs w:val="28"/>
        </w:rPr>
        <w:t>Единицей измерения, используемой при заполнении Формы, является тенге. Стоимостные показатели указываются в числах с двумя знаками после запятой.</w:t>
      </w:r>
    </w:p>
    <w:p w14:paraId="7907A360" w14:textId="77777777" w:rsidR="00F64C3E" w:rsidRPr="00F64C3E" w:rsidRDefault="00F64C3E" w:rsidP="00F64C3E">
      <w:pPr>
        <w:ind w:firstLine="708"/>
        <w:jc w:val="both"/>
        <w:rPr>
          <w:sz w:val="28"/>
          <w:szCs w:val="28"/>
        </w:rPr>
      </w:pPr>
      <w:r w:rsidRPr="00F64C3E">
        <w:rPr>
          <w:sz w:val="28"/>
          <w:szCs w:val="28"/>
        </w:rPr>
        <w:t>4. Форму подписывают руководитель или лицо, на которое возложена функция по подписанию отчета, и исполнитель.</w:t>
      </w:r>
    </w:p>
    <w:p w14:paraId="351384F3" w14:textId="77777777" w:rsidR="00F64C3E" w:rsidRPr="00F64C3E" w:rsidRDefault="00F64C3E" w:rsidP="00F64C3E">
      <w:pPr>
        <w:ind w:firstLine="708"/>
        <w:jc w:val="both"/>
        <w:rPr>
          <w:sz w:val="28"/>
          <w:szCs w:val="28"/>
        </w:rPr>
      </w:pPr>
      <w:r w:rsidRPr="00F64C3E">
        <w:rPr>
          <w:sz w:val="28"/>
          <w:szCs w:val="28"/>
        </w:rPr>
        <w:t xml:space="preserve">5. При заполнении Формы коды указываются в соответствии со справочниками, </w:t>
      </w:r>
      <w:r w:rsidRPr="00F64C3E">
        <w:rPr>
          <w:rFonts w:eastAsia="Calibri"/>
          <w:sz w:val="28"/>
          <w:szCs w:val="22"/>
          <w:lang w:eastAsia="en-US"/>
        </w:rPr>
        <w:t>размещенными в информационной системе «Веб-портал Национального Банка Республики Казахстан».</w:t>
      </w:r>
    </w:p>
    <w:p w14:paraId="48E0277B" w14:textId="77777777" w:rsidR="00F64C3E" w:rsidRPr="00F64C3E" w:rsidRDefault="00F64C3E" w:rsidP="00F64C3E">
      <w:pPr>
        <w:ind w:firstLine="708"/>
        <w:jc w:val="both"/>
        <w:rPr>
          <w:sz w:val="28"/>
          <w:szCs w:val="28"/>
        </w:rPr>
      </w:pPr>
      <w:r w:rsidRPr="00F64C3E">
        <w:rPr>
          <w:sz w:val="28"/>
          <w:szCs w:val="28"/>
        </w:rPr>
        <w:t>6. Номера счетов в Форме и настоящем пояснении указываются в соответствии с Типов</w:t>
      </w:r>
      <w:r w:rsidRPr="00F64C3E">
        <w:rPr>
          <w:sz w:val="28"/>
          <w:szCs w:val="28"/>
          <w:lang w:val="kk-KZ"/>
        </w:rPr>
        <w:t>ым</w:t>
      </w:r>
      <w:r w:rsidRPr="00F64C3E">
        <w:rPr>
          <w:sz w:val="28"/>
          <w:szCs w:val="28"/>
        </w:rPr>
        <w:t xml:space="preserve"> план</w:t>
      </w:r>
      <w:r w:rsidRPr="00F64C3E">
        <w:rPr>
          <w:sz w:val="28"/>
          <w:szCs w:val="28"/>
          <w:lang w:val="kk-KZ"/>
        </w:rPr>
        <w:t>ом</w:t>
      </w:r>
      <w:r w:rsidRPr="00F64C3E">
        <w:rPr>
          <w:sz w:val="28"/>
          <w:szCs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p w14:paraId="5A578548" w14:textId="77777777" w:rsidR="00F64C3E" w:rsidRPr="00F64C3E" w:rsidRDefault="00F64C3E" w:rsidP="00F64C3E">
      <w:pPr>
        <w:ind w:firstLine="708"/>
        <w:jc w:val="both"/>
        <w:rPr>
          <w:sz w:val="28"/>
          <w:szCs w:val="28"/>
        </w:rPr>
      </w:pPr>
      <w:r w:rsidRPr="00F64C3E">
        <w:rPr>
          <w:sz w:val="28"/>
          <w:szCs w:val="28"/>
        </w:rPr>
        <w:t>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p w14:paraId="6AA0EEB3" w14:textId="77777777" w:rsidR="00F64C3E" w:rsidRPr="00F64C3E" w:rsidRDefault="00F64C3E" w:rsidP="00F64C3E">
      <w:pPr>
        <w:jc w:val="center"/>
        <w:rPr>
          <w:sz w:val="28"/>
          <w:szCs w:val="28"/>
        </w:rPr>
      </w:pPr>
    </w:p>
    <w:p w14:paraId="3AF2372C" w14:textId="77777777" w:rsidR="00F64C3E" w:rsidRPr="00F64C3E" w:rsidRDefault="00F64C3E" w:rsidP="00F64C3E">
      <w:pPr>
        <w:jc w:val="center"/>
        <w:rPr>
          <w:sz w:val="28"/>
          <w:szCs w:val="28"/>
        </w:rPr>
      </w:pPr>
    </w:p>
    <w:p w14:paraId="793B6D45" w14:textId="77777777" w:rsidR="00F64C3E" w:rsidRPr="00F64C3E" w:rsidRDefault="00F64C3E" w:rsidP="00F64C3E">
      <w:pPr>
        <w:jc w:val="center"/>
        <w:rPr>
          <w:bCs/>
          <w:sz w:val="28"/>
          <w:szCs w:val="28"/>
        </w:rPr>
      </w:pPr>
      <w:r w:rsidRPr="00F64C3E">
        <w:rPr>
          <w:sz w:val="28"/>
          <w:szCs w:val="28"/>
        </w:rPr>
        <w:lastRenderedPageBreak/>
        <w:t xml:space="preserve">Глава 2. </w:t>
      </w:r>
      <w:r w:rsidRPr="00F64C3E">
        <w:rPr>
          <w:bCs/>
          <w:sz w:val="28"/>
          <w:szCs w:val="28"/>
        </w:rPr>
        <w:t>Пояснение по заполнению Формы</w:t>
      </w:r>
    </w:p>
    <w:p w14:paraId="77DBEB8C" w14:textId="77777777" w:rsidR="00F64C3E" w:rsidRPr="00F64C3E" w:rsidRDefault="00F64C3E" w:rsidP="00F64C3E">
      <w:pPr>
        <w:jc w:val="center"/>
        <w:rPr>
          <w:sz w:val="28"/>
          <w:szCs w:val="28"/>
        </w:rPr>
      </w:pPr>
    </w:p>
    <w:p w14:paraId="4AE840E3" w14:textId="77777777" w:rsidR="00F64C3E" w:rsidRPr="00F64C3E" w:rsidRDefault="00F64C3E" w:rsidP="00F64C3E">
      <w:pPr>
        <w:ind w:firstLine="708"/>
        <w:jc w:val="both"/>
        <w:rPr>
          <w:sz w:val="28"/>
          <w:szCs w:val="28"/>
        </w:rPr>
      </w:pPr>
      <w:r w:rsidRPr="00F64C3E">
        <w:rPr>
          <w:sz w:val="28"/>
          <w:szCs w:val="28"/>
        </w:rPr>
        <w:t>8. В Форме указываются сведения о крупнейших депозиторах (кредиторах) банка - физических и юридических лицах, сумма обязательств (совокупная сумма обязательств) банка перед которыми составляет не менее 10 (десяти) миллионов тенге и входит в число 30 (тридцати) наибольших значений перечня депозиторов (кредиторов) банка, сформированного по убыванию суммы обязательств.</w:t>
      </w:r>
    </w:p>
    <w:p w14:paraId="4B0E1503" w14:textId="77777777" w:rsidR="00F64C3E" w:rsidRPr="00F64C3E" w:rsidRDefault="00F64C3E" w:rsidP="00F64C3E">
      <w:pPr>
        <w:ind w:firstLine="708"/>
        <w:jc w:val="both"/>
        <w:rPr>
          <w:sz w:val="28"/>
          <w:szCs w:val="28"/>
        </w:rPr>
      </w:pPr>
      <w:r w:rsidRPr="00F64C3E">
        <w:rPr>
          <w:sz w:val="28"/>
          <w:szCs w:val="28"/>
        </w:rPr>
        <w:t xml:space="preserve">Если депозиторами (кредиторами) банка является группа связанных лиц, включающая юридическое лицо, его крупных участников и (или) дочерние организации, то в целях определения статуса крупнейшего депозитора (кредитора) банка рассматривается совокупная сумма обязательств банка перед указанными лицами. </w:t>
      </w:r>
    </w:p>
    <w:p w14:paraId="7648F80B" w14:textId="77777777" w:rsidR="00F64C3E" w:rsidRPr="00F64C3E" w:rsidRDefault="00F64C3E" w:rsidP="00F64C3E">
      <w:pPr>
        <w:ind w:firstLine="708"/>
        <w:jc w:val="both"/>
        <w:rPr>
          <w:sz w:val="28"/>
          <w:szCs w:val="28"/>
        </w:rPr>
      </w:pPr>
      <w:r w:rsidRPr="00F64C3E">
        <w:rPr>
          <w:sz w:val="28"/>
          <w:szCs w:val="28"/>
        </w:rPr>
        <w:t xml:space="preserve">Если депозиторами (кредиторами) банка являются несколько филиалов одного юридического лица, то в Форме указывается сумма обязательств </w:t>
      </w:r>
      <w:r w:rsidRPr="00F64C3E">
        <w:rPr>
          <w:sz w:val="28"/>
          <w:szCs w:val="28"/>
          <w:lang w:val="kk-KZ"/>
        </w:rPr>
        <w:t xml:space="preserve">в </w:t>
      </w:r>
      <w:r w:rsidRPr="00F64C3E">
        <w:rPr>
          <w:sz w:val="28"/>
          <w:szCs w:val="28"/>
        </w:rPr>
        <w:t>совокупности</w:t>
      </w:r>
      <w:r w:rsidRPr="00F64C3E">
        <w:rPr>
          <w:sz w:val="28"/>
          <w:szCs w:val="28"/>
          <w:lang w:val="kk-KZ"/>
        </w:rPr>
        <w:t xml:space="preserve"> по данному</w:t>
      </w:r>
      <w:r w:rsidRPr="00F64C3E">
        <w:rPr>
          <w:sz w:val="28"/>
          <w:szCs w:val="28"/>
        </w:rPr>
        <w:t xml:space="preserve"> юридическому лиц</w:t>
      </w:r>
      <w:r w:rsidRPr="00F64C3E">
        <w:rPr>
          <w:sz w:val="28"/>
          <w:szCs w:val="28"/>
          <w:lang w:val="kk-KZ"/>
        </w:rPr>
        <w:t>у</w:t>
      </w:r>
      <w:r w:rsidRPr="00F64C3E">
        <w:rPr>
          <w:sz w:val="28"/>
          <w:szCs w:val="28"/>
        </w:rPr>
        <w:t>.</w:t>
      </w:r>
    </w:p>
    <w:p w14:paraId="6860A3AC" w14:textId="77777777" w:rsidR="00F64C3E" w:rsidRPr="00F64C3E" w:rsidRDefault="00F64C3E" w:rsidP="00F64C3E">
      <w:pPr>
        <w:ind w:firstLine="708"/>
        <w:jc w:val="both"/>
        <w:rPr>
          <w:sz w:val="28"/>
          <w:szCs w:val="28"/>
        </w:rPr>
      </w:pPr>
      <w:r w:rsidRPr="00F64C3E">
        <w:rPr>
          <w:sz w:val="28"/>
          <w:szCs w:val="28"/>
        </w:rPr>
        <w:t>9. В Форме указывается балансовая стоимость привлеченных банком денег, с учетом начисленного вознаграждения, положительных (отрицательных) корректировок, дисконтов и премий по счетам и вкладам до востребования, срочным, сберегательным и условным вкладам, займам полученным, выпущенным в обращение ценным бумагам, бессрочным финансовым инструментам, субординированным долгам.</w:t>
      </w:r>
    </w:p>
    <w:p w14:paraId="5E73EA0E" w14:textId="77777777" w:rsidR="00F64C3E" w:rsidRPr="00F64C3E" w:rsidRDefault="00F64C3E" w:rsidP="00F64C3E">
      <w:pPr>
        <w:ind w:firstLine="708"/>
        <w:jc w:val="both"/>
        <w:rPr>
          <w:bCs/>
          <w:sz w:val="28"/>
          <w:szCs w:val="28"/>
        </w:rPr>
      </w:pPr>
      <w:r w:rsidRPr="00F64C3E">
        <w:rPr>
          <w:sz w:val="28"/>
          <w:szCs w:val="28"/>
        </w:rPr>
        <w:t xml:space="preserve">10. В строках 2.2, 2.4, 2.5, 2.6 и 3 значения выбираются из справочников, размещенных в информационной системе </w:t>
      </w:r>
      <w:r w:rsidRPr="00F64C3E">
        <w:rPr>
          <w:rFonts w:eastAsia="Calibri"/>
          <w:sz w:val="28"/>
          <w:szCs w:val="22"/>
          <w:lang w:eastAsia="en-US"/>
        </w:rPr>
        <w:t>«Веб-портал Национального Банка Республики Казахстан»</w:t>
      </w:r>
      <w:r w:rsidRPr="00F64C3E">
        <w:rPr>
          <w:sz w:val="28"/>
          <w:szCs w:val="28"/>
        </w:rPr>
        <w:t>.</w:t>
      </w:r>
    </w:p>
    <w:p w14:paraId="1FE6FC7F" w14:textId="77777777" w:rsidR="00F64C3E" w:rsidRPr="00F64C3E" w:rsidRDefault="00F64C3E" w:rsidP="00F64C3E">
      <w:pPr>
        <w:ind w:firstLine="708"/>
        <w:jc w:val="both"/>
        <w:rPr>
          <w:sz w:val="28"/>
          <w:szCs w:val="28"/>
        </w:rPr>
      </w:pPr>
      <w:r w:rsidRPr="00F64C3E">
        <w:rPr>
          <w:sz w:val="28"/>
          <w:szCs w:val="28"/>
        </w:rPr>
        <w:t>11. Если в число крупнейших депозиторов (кредиторов) банка отнесена группа связанных лиц, включающая юридическое лицо, его крупных участников и (или) дочерние организации, то сведения в Форме указываются отдельно по каждому из указанных лиц.</w:t>
      </w:r>
    </w:p>
    <w:p w14:paraId="7B714CB4" w14:textId="77777777" w:rsidR="00F64C3E" w:rsidRPr="00F64C3E" w:rsidRDefault="00F64C3E" w:rsidP="00F64C3E">
      <w:pPr>
        <w:ind w:firstLine="708"/>
        <w:jc w:val="both"/>
        <w:rPr>
          <w:sz w:val="28"/>
          <w:szCs w:val="28"/>
        </w:rPr>
      </w:pPr>
      <w:r w:rsidRPr="00F64C3E">
        <w:rPr>
          <w:sz w:val="28"/>
          <w:szCs w:val="28"/>
        </w:rPr>
        <w:t>12. Статусы крупных участников юридического лица (доля участия которых составляет 10 (десять) и более процентов) и (или) его дочерних организаций в целях пунктов 8 и 11 настоящего пояснения обновляются банком по состоянию на начало каждого календарного месяца.</w:t>
      </w:r>
    </w:p>
    <w:p w14:paraId="44989AEA" w14:textId="77777777" w:rsidR="00F64C3E" w:rsidRPr="00F64C3E" w:rsidRDefault="00F64C3E" w:rsidP="00F64C3E">
      <w:pPr>
        <w:ind w:firstLine="708"/>
        <w:jc w:val="both"/>
        <w:rPr>
          <w:sz w:val="28"/>
          <w:szCs w:val="28"/>
        </w:rPr>
      </w:pPr>
      <w:r w:rsidRPr="00F64C3E">
        <w:rPr>
          <w:sz w:val="28"/>
          <w:szCs w:val="28"/>
        </w:rPr>
        <w:t>13. В число крупнейших депозиторов (кредиторов) банка не включается акционерное общество «Единый накопительный пенсионный фонд», средства которого размещены им самостоятельно и (или) Национальным Банком Республики Казахстан в качестве доверительного управляющего пенсионными активами.</w:t>
      </w:r>
    </w:p>
    <w:p w14:paraId="2D7BD0DC" w14:textId="77777777" w:rsidR="00F64C3E" w:rsidRPr="00F64C3E" w:rsidRDefault="00F64C3E" w:rsidP="00F64C3E">
      <w:pPr>
        <w:ind w:firstLine="708"/>
        <w:jc w:val="both"/>
        <w:rPr>
          <w:sz w:val="28"/>
          <w:szCs w:val="28"/>
        </w:rPr>
      </w:pPr>
      <w:r w:rsidRPr="00F64C3E">
        <w:rPr>
          <w:sz w:val="28"/>
          <w:szCs w:val="28"/>
        </w:rPr>
        <w:t xml:space="preserve">14. В строке 2.1 указывается наименование контрагента (депозитора, кредитора) в соответствии со справочником, который ведется отчитывающимся банком. По физическим лицам показатель в строке 2.1 </w:t>
      </w:r>
      <w:r w:rsidRPr="00F64C3E">
        <w:rPr>
          <w:sz w:val="28"/>
          <w:szCs w:val="28"/>
          <w:lang w:val="kk-KZ"/>
        </w:rPr>
        <w:t>может быть заменен условным обозначением клиентов-физических лиц, к примеру, физическое лицо 1, физическое лицо 2 и так далее.</w:t>
      </w:r>
    </w:p>
    <w:p w14:paraId="02085733" w14:textId="77777777" w:rsidR="00F64C3E" w:rsidRPr="00F64C3E" w:rsidRDefault="00F64C3E" w:rsidP="00F64C3E">
      <w:pPr>
        <w:ind w:firstLine="708"/>
        <w:jc w:val="both"/>
        <w:rPr>
          <w:sz w:val="28"/>
          <w:szCs w:val="28"/>
        </w:rPr>
      </w:pPr>
      <w:r w:rsidRPr="00F64C3E">
        <w:rPr>
          <w:sz w:val="28"/>
          <w:szCs w:val="28"/>
        </w:rPr>
        <w:lastRenderedPageBreak/>
        <w:t xml:space="preserve">Для идентификации крупнейших депозиторов (кредиторов) банка в строках 2.2 и 2.3 указываются следующие виды идентификаторов и их значения: </w:t>
      </w:r>
    </w:p>
    <w:p w14:paraId="1505F9C0" w14:textId="77777777" w:rsidR="00F64C3E" w:rsidRPr="00F64C3E" w:rsidRDefault="00F64C3E" w:rsidP="00F64C3E">
      <w:pPr>
        <w:ind w:firstLine="708"/>
        <w:jc w:val="both"/>
        <w:rPr>
          <w:sz w:val="28"/>
          <w:szCs w:val="28"/>
        </w:rPr>
      </w:pPr>
      <w:r w:rsidRPr="00F64C3E">
        <w:rPr>
          <w:sz w:val="28"/>
          <w:szCs w:val="28"/>
        </w:rPr>
        <w:t>для юридического лица – бизнес-идентификационный номер или банковский идентификационный код, присвоенный контрагенту банка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их отсутствии – альтернативный идентификационный номер, сформированный отчитывающимся банком по алгоритму, установленному для информационной системы «Веб-портал Национального Банка Республики Казахстан» (далее – альтернативный идентификационный номер);</w:t>
      </w:r>
    </w:p>
    <w:p w14:paraId="214AF366" w14:textId="77777777" w:rsidR="00F64C3E" w:rsidRPr="00F64C3E" w:rsidRDefault="00F64C3E" w:rsidP="00F64C3E">
      <w:pPr>
        <w:ind w:firstLine="708"/>
        <w:jc w:val="both"/>
        <w:rPr>
          <w:sz w:val="28"/>
          <w:szCs w:val="28"/>
        </w:rPr>
      </w:pPr>
      <w:r w:rsidRPr="00F64C3E">
        <w:rPr>
          <w:sz w:val="28"/>
          <w:szCs w:val="28"/>
        </w:rPr>
        <w:t>для физического лица, в том числе индивидуального предпринимателя – индивидуальный идентификационный номер, при его отсутствии - альтернативный идентификационный номер.</w:t>
      </w:r>
    </w:p>
    <w:p w14:paraId="536866D2" w14:textId="77777777" w:rsidR="00F64C3E" w:rsidRPr="00F64C3E" w:rsidRDefault="00F64C3E" w:rsidP="00F64C3E">
      <w:pPr>
        <w:ind w:firstLine="708"/>
        <w:jc w:val="both"/>
        <w:rPr>
          <w:sz w:val="28"/>
          <w:szCs w:val="28"/>
        </w:rPr>
      </w:pPr>
      <w:r w:rsidRPr="00F64C3E">
        <w:rPr>
          <w:sz w:val="28"/>
          <w:szCs w:val="28"/>
        </w:rPr>
        <w:t>15. В строке 2.4 указывается код «1», если кредитором (депозитором) является юридическое лицо, код «2», если кредитором (депозитором) является физическое лицо (включая индивидуальных предпринимателей).</w:t>
      </w:r>
    </w:p>
    <w:p w14:paraId="673D6D2A" w14:textId="77777777" w:rsidR="00F64C3E" w:rsidRPr="00F64C3E" w:rsidRDefault="00F64C3E" w:rsidP="00F64C3E">
      <w:pPr>
        <w:ind w:firstLine="708"/>
        <w:jc w:val="both"/>
        <w:rPr>
          <w:sz w:val="28"/>
          <w:szCs w:val="28"/>
          <w:lang w:val="kk-KZ"/>
        </w:rPr>
      </w:pPr>
      <w:r w:rsidRPr="00F64C3E">
        <w:rPr>
          <w:sz w:val="28"/>
          <w:szCs w:val="28"/>
        </w:rPr>
        <w:t>16</w:t>
      </w:r>
      <w:r w:rsidRPr="00F64C3E">
        <w:rPr>
          <w:sz w:val="28"/>
          <w:szCs w:val="28"/>
          <w:lang w:val="kk-KZ"/>
        </w:rPr>
        <w:t>. В строке 2.5 по контрагенту, являющемуся резидентом Республики Казахстан, указывается значение «1», по контрагенту, являющемуся нерезидентом Республики Казахстан, указывается значение «2».</w:t>
      </w:r>
    </w:p>
    <w:p w14:paraId="3A91CD28" w14:textId="77777777" w:rsidR="00F64C3E" w:rsidRPr="00F64C3E" w:rsidRDefault="00F64C3E" w:rsidP="00F64C3E">
      <w:pPr>
        <w:ind w:firstLine="708"/>
        <w:jc w:val="both"/>
        <w:rPr>
          <w:sz w:val="28"/>
          <w:szCs w:val="28"/>
          <w:lang w:val="kk-KZ"/>
        </w:rPr>
      </w:pPr>
      <w:r w:rsidRPr="00F64C3E">
        <w:rPr>
          <w:sz w:val="28"/>
          <w:szCs w:val="28"/>
        </w:rPr>
        <w:t xml:space="preserve">17. </w:t>
      </w:r>
      <w:r w:rsidRPr="00F64C3E">
        <w:rPr>
          <w:sz w:val="28"/>
          <w:szCs w:val="28"/>
          <w:lang w:val="kk-KZ"/>
        </w:rPr>
        <w:t xml:space="preserve">Если компания верхнего уровня группы или физическое лицо, представляющее верхний уровень группы, является клиентом банка, то в строке 2.7 указывается наименование компании или фамилия, имя и отчество (при его наличии) либо условное обозначение (по аналогии с примером, приведенным в пункте 14 настоящего пояснения) физического лица соответственно. </w:t>
      </w:r>
    </w:p>
    <w:p w14:paraId="06785CC3" w14:textId="77777777" w:rsidR="00F64C3E" w:rsidRPr="00F64C3E" w:rsidRDefault="00F64C3E" w:rsidP="00F64C3E">
      <w:pPr>
        <w:ind w:firstLine="708"/>
        <w:jc w:val="both"/>
        <w:rPr>
          <w:sz w:val="28"/>
          <w:szCs w:val="28"/>
        </w:rPr>
      </w:pPr>
      <w:r w:rsidRPr="00F64C3E">
        <w:rPr>
          <w:sz w:val="28"/>
          <w:szCs w:val="28"/>
          <w:lang w:val="kk-KZ"/>
        </w:rPr>
        <w:t>Если компания верхнего уровня группы или физическое лицо, представляющее верхний уровень группы, не является клиентом банка, в строке 2.7 повторяется наименование депозитора (кредитора) банка-юридического лица.</w:t>
      </w:r>
    </w:p>
    <w:p w14:paraId="528B6786" w14:textId="77777777" w:rsidR="00F64C3E" w:rsidRPr="00F64C3E" w:rsidRDefault="00F64C3E" w:rsidP="00F64C3E">
      <w:pPr>
        <w:ind w:firstLine="708"/>
        <w:jc w:val="both"/>
        <w:rPr>
          <w:sz w:val="28"/>
          <w:szCs w:val="28"/>
        </w:rPr>
      </w:pPr>
      <w:r w:rsidRPr="00F64C3E">
        <w:rPr>
          <w:sz w:val="28"/>
          <w:szCs w:val="28"/>
        </w:rPr>
        <w:t>По компаниям квазигосударственного сектора компания верхнего уровня в строке 2.7 указывается даже в случае, если она не является клиентом банка.</w:t>
      </w:r>
    </w:p>
    <w:p w14:paraId="490F72D8" w14:textId="77777777" w:rsidR="00F64C3E" w:rsidRPr="00F64C3E" w:rsidRDefault="00F64C3E" w:rsidP="00F64C3E">
      <w:pPr>
        <w:ind w:firstLine="708"/>
        <w:jc w:val="both"/>
        <w:rPr>
          <w:sz w:val="28"/>
          <w:szCs w:val="28"/>
        </w:rPr>
      </w:pPr>
      <w:r w:rsidRPr="00F64C3E">
        <w:rPr>
          <w:sz w:val="28"/>
          <w:szCs w:val="28"/>
        </w:rPr>
        <w:t xml:space="preserve">Если у депозитора (кредитора) банка-юридического лица имеются два и более крупных участников и отсутствует компания верхнего уровня группы, то в строке 2.7 указывается юридическое лицо, перед которой у банка имеются обязательства (при отсутствии обязательств перед другими крупными участниками юридического лица). </w:t>
      </w:r>
    </w:p>
    <w:p w14:paraId="70B5A946" w14:textId="77777777" w:rsidR="00F64C3E" w:rsidRPr="00F64C3E" w:rsidRDefault="00F64C3E" w:rsidP="00F64C3E">
      <w:pPr>
        <w:ind w:firstLine="708"/>
        <w:jc w:val="both"/>
        <w:rPr>
          <w:sz w:val="28"/>
          <w:szCs w:val="28"/>
        </w:rPr>
      </w:pPr>
      <w:r w:rsidRPr="00F64C3E">
        <w:rPr>
          <w:sz w:val="28"/>
          <w:szCs w:val="28"/>
        </w:rPr>
        <w:t xml:space="preserve">Если у банка имеются обязательства перед несколькими крупными участниками юридического лица, в строке 2.7 указывается крупный участник с наибольшей долей участия в капитале юридического лица, а при равных долях – крупный участник, сумма обязательств банка перед которым больше по состоянию на отчетную дату. </w:t>
      </w:r>
    </w:p>
    <w:p w14:paraId="042BD659" w14:textId="77777777" w:rsidR="00F64C3E" w:rsidRPr="00F64C3E" w:rsidRDefault="00F64C3E" w:rsidP="00F64C3E">
      <w:pPr>
        <w:ind w:firstLine="708"/>
        <w:jc w:val="both"/>
        <w:rPr>
          <w:sz w:val="28"/>
          <w:szCs w:val="28"/>
        </w:rPr>
      </w:pPr>
      <w:r w:rsidRPr="00F64C3E">
        <w:rPr>
          <w:sz w:val="28"/>
          <w:szCs w:val="28"/>
        </w:rPr>
        <w:t xml:space="preserve">18. В строке 4 по обязательствам в иностранной валюте указывается значение «1», в </w:t>
      </w:r>
      <w:r w:rsidRPr="00F64C3E">
        <w:rPr>
          <w:bCs/>
          <w:sz w:val="28"/>
          <w:szCs w:val="28"/>
        </w:rPr>
        <w:t>иных случаях</w:t>
      </w:r>
      <w:r w:rsidRPr="00F64C3E">
        <w:rPr>
          <w:sz w:val="28"/>
          <w:szCs w:val="28"/>
        </w:rPr>
        <w:t xml:space="preserve"> указывается «0».</w:t>
      </w:r>
    </w:p>
    <w:p w14:paraId="20CAC7CF" w14:textId="77777777" w:rsidR="00F64C3E" w:rsidRPr="00F64C3E" w:rsidRDefault="00F64C3E" w:rsidP="00F64C3E">
      <w:pPr>
        <w:ind w:firstLine="708"/>
        <w:jc w:val="both"/>
        <w:rPr>
          <w:sz w:val="28"/>
          <w:szCs w:val="28"/>
        </w:rPr>
      </w:pPr>
      <w:r w:rsidRPr="00F64C3E">
        <w:rPr>
          <w:sz w:val="28"/>
          <w:szCs w:val="28"/>
        </w:rPr>
        <w:lastRenderedPageBreak/>
        <w:t>19. В строке 5 указывается балансовая стоимость привлеченных банком</w:t>
      </w:r>
      <w:r w:rsidRPr="00F64C3E">
        <w:rPr>
          <w:bCs/>
          <w:sz w:val="28"/>
          <w:szCs w:val="28"/>
        </w:rPr>
        <w:t xml:space="preserve"> </w:t>
      </w:r>
      <w:r w:rsidRPr="00F64C3E">
        <w:rPr>
          <w:sz w:val="28"/>
          <w:szCs w:val="28"/>
        </w:rPr>
        <w:t>денег, с учетом начисленного вознаграждения, положительных (отрицательных) корректировок, дисконтов и премий.</w:t>
      </w:r>
    </w:p>
    <w:p w14:paraId="1E6021E0" w14:textId="77777777" w:rsidR="00F64C3E" w:rsidRPr="00F64C3E" w:rsidRDefault="00F64C3E" w:rsidP="00F64C3E">
      <w:pPr>
        <w:ind w:firstLine="708"/>
        <w:jc w:val="both"/>
        <w:rPr>
          <w:sz w:val="28"/>
          <w:szCs w:val="28"/>
        </w:rPr>
      </w:pPr>
      <w:r w:rsidRPr="00F64C3E">
        <w:rPr>
          <w:sz w:val="28"/>
          <w:szCs w:val="28"/>
        </w:rPr>
        <w:t>20. Значение в строке 5 включает значение в строке 5.1.</w:t>
      </w:r>
    </w:p>
    <w:p w14:paraId="69004166" w14:textId="77777777" w:rsidR="00F64C3E" w:rsidRPr="00F64C3E" w:rsidRDefault="00F64C3E" w:rsidP="00F64C3E">
      <w:pPr>
        <w:ind w:firstLine="708"/>
        <w:jc w:val="both"/>
        <w:rPr>
          <w:sz w:val="28"/>
          <w:szCs w:val="28"/>
        </w:rPr>
      </w:pPr>
      <w:r w:rsidRPr="00F64C3E">
        <w:rPr>
          <w:sz w:val="28"/>
          <w:szCs w:val="28"/>
        </w:rPr>
        <w:t>21. Исламскими банками</w:t>
      </w:r>
      <w:r w:rsidRPr="00F64C3E">
        <w:rPr>
          <w:bCs/>
          <w:sz w:val="28"/>
          <w:szCs w:val="28"/>
        </w:rPr>
        <w:t xml:space="preserve"> </w:t>
      </w:r>
      <w:r w:rsidRPr="00F64C3E">
        <w:rPr>
          <w:sz w:val="28"/>
          <w:szCs w:val="28"/>
        </w:rPr>
        <w:t xml:space="preserve">строка 5 заполняется </w:t>
      </w:r>
      <w:r w:rsidRPr="00F64C3E">
        <w:rPr>
          <w:bCs/>
          <w:sz w:val="28"/>
          <w:szCs w:val="28"/>
        </w:rPr>
        <w:t xml:space="preserve">с учетом остатков </w:t>
      </w:r>
      <w:r w:rsidRPr="00F64C3E">
        <w:rPr>
          <w:sz w:val="28"/>
          <w:szCs w:val="28"/>
        </w:rPr>
        <w:t>на балансовом счете 7830 «Обязательства по договору об инвестиционном депозите» в соответствии с Типовым планом счетов.</w:t>
      </w:r>
    </w:p>
    <w:p w14:paraId="49D9DAA5" w14:textId="77777777" w:rsidR="00F64C3E" w:rsidRPr="00F64C3E" w:rsidRDefault="00F64C3E" w:rsidP="00F64C3E">
      <w:pPr>
        <w:ind w:firstLine="708"/>
        <w:jc w:val="both"/>
        <w:rPr>
          <w:sz w:val="28"/>
          <w:szCs w:val="28"/>
        </w:rPr>
      </w:pPr>
      <w:r w:rsidRPr="00F64C3E">
        <w:rPr>
          <w:sz w:val="28"/>
          <w:szCs w:val="28"/>
        </w:rPr>
        <w:t xml:space="preserve">22. Показатель в строке 5.1 не </w:t>
      </w:r>
      <w:r w:rsidRPr="00F64C3E">
        <w:rPr>
          <w:sz w:val="28"/>
          <w:szCs w:val="28"/>
          <w:lang w:val="kk-KZ"/>
        </w:rPr>
        <w:t>представляется</w:t>
      </w:r>
      <w:r w:rsidRPr="00F64C3E">
        <w:rPr>
          <w:sz w:val="28"/>
          <w:szCs w:val="28"/>
        </w:rPr>
        <w:t xml:space="preserve"> при отсутствии дисконта, включенного в балансовую стоимость.</w:t>
      </w:r>
    </w:p>
    <w:p w14:paraId="45A5B7B2" w14:textId="77777777" w:rsidR="00F64C3E" w:rsidRPr="00F64C3E" w:rsidRDefault="00F64C3E" w:rsidP="00F64C3E">
      <w:pPr>
        <w:jc w:val="right"/>
        <w:rPr>
          <w:sz w:val="28"/>
          <w:szCs w:val="28"/>
        </w:rPr>
      </w:pPr>
      <w:r w:rsidRPr="00F64C3E">
        <w:rPr>
          <w:sz w:val="28"/>
          <w:szCs w:val="28"/>
        </w:rPr>
        <w:br w:type="column"/>
      </w:r>
      <w:r w:rsidRPr="00F64C3E">
        <w:rPr>
          <w:sz w:val="28"/>
          <w:szCs w:val="28"/>
        </w:rPr>
        <w:lastRenderedPageBreak/>
        <w:t>Приложение 33</w:t>
      </w:r>
    </w:p>
    <w:p w14:paraId="0184F3A5" w14:textId="77777777" w:rsidR="00F64C3E" w:rsidRPr="00F64C3E" w:rsidRDefault="00F64C3E" w:rsidP="00F64C3E">
      <w:pPr>
        <w:jc w:val="right"/>
        <w:rPr>
          <w:sz w:val="28"/>
          <w:szCs w:val="28"/>
        </w:rPr>
      </w:pPr>
      <w:r w:rsidRPr="00F64C3E">
        <w:rPr>
          <w:sz w:val="28"/>
          <w:szCs w:val="28"/>
        </w:rPr>
        <w:t>к Перечню</w:t>
      </w:r>
    </w:p>
    <w:p w14:paraId="6483BB75" w14:textId="77777777" w:rsidR="00F64C3E" w:rsidRPr="00F64C3E" w:rsidRDefault="00F64C3E" w:rsidP="00F64C3E">
      <w:pPr>
        <w:jc w:val="right"/>
        <w:rPr>
          <w:sz w:val="28"/>
          <w:szCs w:val="28"/>
        </w:rPr>
      </w:pPr>
    </w:p>
    <w:p w14:paraId="2CBB7264" w14:textId="77777777" w:rsidR="00F64C3E" w:rsidRPr="00F64C3E" w:rsidRDefault="00F64C3E" w:rsidP="00F64C3E">
      <w:pPr>
        <w:jc w:val="right"/>
        <w:rPr>
          <w:sz w:val="28"/>
          <w:szCs w:val="28"/>
        </w:rPr>
      </w:pPr>
    </w:p>
    <w:p w14:paraId="2E202113" w14:textId="77777777" w:rsidR="00F64C3E" w:rsidRPr="00F64C3E" w:rsidRDefault="00F64C3E" w:rsidP="00F64C3E">
      <w:pPr>
        <w:jc w:val="right"/>
        <w:rPr>
          <w:sz w:val="28"/>
          <w:szCs w:val="28"/>
        </w:rPr>
      </w:pPr>
      <w:r w:rsidRPr="00F64C3E">
        <w:rPr>
          <w:sz w:val="28"/>
          <w:szCs w:val="28"/>
        </w:rPr>
        <w:t>Приложение 14</w:t>
      </w:r>
    </w:p>
    <w:p w14:paraId="21A198F7" w14:textId="77777777" w:rsidR="00F64C3E" w:rsidRPr="00F64C3E" w:rsidRDefault="00F64C3E" w:rsidP="00F64C3E">
      <w:pPr>
        <w:jc w:val="right"/>
        <w:rPr>
          <w:sz w:val="28"/>
          <w:szCs w:val="28"/>
        </w:rPr>
      </w:pPr>
      <w:r w:rsidRPr="00F64C3E">
        <w:rPr>
          <w:sz w:val="28"/>
          <w:szCs w:val="28"/>
        </w:rPr>
        <w:t>к постановлению Правления</w:t>
      </w:r>
    </w:p>
    <w:p w14:paraId="4F760502" w14:textId="77777777" w:rsidR="00F64C3E" w:rsidRPr="00F64C3E" w:rsidRDefault="00F64C3E" w:rsidP="00F64C3E">
      <w:pPr>
        <w:jc w:val="right"/>
        <w:rPr>
          <w:sz w:val="28"/>
          <w:szCs w:val="28"/>
        </w:rPr>
      </w:pPr>
      <w:r w:rsidRPr="00F64C3E">
        <w:rPr>
          <w:sz w:val="28"/>
          <w:szCs w:val="28"/>
        </w:rPr>
        <w:t>Национального Банка</w:t>
      </w:r>
    </w:p>
    <w:p w14:paraId="7DAB104A" w14:textId="77777777" w:rsidR="00F64C3E" w:rsidRPr="00F64C3E" w:rsidRDefault="00F64C3E" w:rsidP="00F64C3E">
      <w:pPr>
        <w:jc w:val="right"/>
        <w:rPr>
          <w:sz w:val="28"/>
          <w:szCs w:val="28"/>
        </w:rPr>
      </w:pPr>
      <w:r w:rsidRPr="00F64C3E">
        <w:rPr>
          <w:sz w:val="28"/>
          <w:szCs w:val="28"/>
        </w:rPr>
        <w:t>Республики Казахстан</w:t>
      </w:r>
    </w:p>
    <w:p w14:paraId="269CDCAC" w14:textId="77777777" w:rsidR="00F64C3E" w:rsidRPr="00F64C3E" w:rsidRDefault="00F64C3E" w:rsidP="00F64C3E">
      <w:pPr>
        <w:jc w:val="right"/>
        <w:rPr>
          <w:sz w:val="28"/>
          <w:szCs w:val="28"/>
        </w:rPr>
      </w:pPr>
      <w:r w:rsidRPr="00F64C3E">
        <w:rPr>
          <w:sz w:val="28"/>
          <w:szCs w:val="28"/>
        </w:rPr>
        <w:t>от 21 апреля 2020 года № 54</w:t>
      </w:r>
    </w:p>
    <w:p w14:paraId="6ACA7AA3" w14:textId="77777777" w:rsidR="00F64C3E" w:rsidRPr="00F64C3E" w:rsidRDefault="00F64C3E" w:rsidP="00F64C3E">
      <w:pPr>
        <w:jc w:val="right"/>
        <w:rPr>
          <w:sz w:val="28"/>
          <w:szCs w:val="28"/>
        </w:rPr>
      </w:pPr>
    </w:p>
    <w:p w14:paraId="74CFBC58" w14:textId="77777777" w:rsidR="00F64C3E" w:rsidRPr="00F64C3E" w:rsidRDefault="00F64C3E" w:rsidP="00F64C3E">
      <w:pPr>
        <w:jc w:val="right"/>
        <w:rPr>
          <w:sz w:val="28"/>
          <w:szCs w:val="28"/>
        </w:rPr>
      </w:pPr>
    </w:p>
    <w:p w14:paraId="607962FE" w14:textId="77777777" w:rsidR="00F64C3E" w:rsidRPr="00F64C3E" w:rsidRDefault="00F64C3E" w:rsidP="00F64C3E">
      <w:pPr>
        <w:jc w:val="right"/>
        <w:rPr>
          <w:sz w:val="28"/>
          <w:szCs w:val="28"/>
        </w:rPr>
      </w:pPr>
    </w:p>
    <w:p w14:paraId="2BD7A130" w14:textId="77777777" w:rsidR="00F64C3E" w:rsidRPr="00F64C3E" w:rsidRDefault="00F64C3E" w:rsidP="00F64C3E">
      <w:pPr>
        <w:jc w:val="center"/>
        <w:rPr>
          <w:bCs/>
          <w:sz w:val="28"/>
          <w:szCs w:val="28"/>
        </w:rPr>
      </w:pPr>
      <w:r w:rsidRPr="00F64C3E">
        <w:rPr>
          <w:sz w:val="28"/>
          <w:szCs w:val="28"/>
        </w:rPr>
        <w:t>Форма, предназначенная для сбора административных данных</w:t>
      </w:r>
      <w:r w:rsidRPr="00F64C3E">
        <w:rPr>
          <w:sz w:val="28"/>
          <w:szCs w:val="28"/>
        </w:rPr>
        <w:br/>
      </w:r>
    </w:p>
    <w:p w14:paraId="0A4F6C08" w14:textId="77777777" w:rsidR="00F64C3E" w:rsidRPr="00F64C3E" w:rsidRDefault="00F64C3E" w:rsidP="00F64C3E">
      <w:pPr>
        <w:jc w:val="center"/>
        <w:rPr>
          <w:bCs/>
          <w:sz w:val="28"/>
          <w:szCs w:val="28"/>
        </w:rPr>
      </w:pPr>
    </w:p>
    <w:p w14:paraId="23F02E39" w14:textId="77777777" w:rsidR="00F64C3E" w:rsidRPr="00F64C3E" w:rsidRDefault="00F64C3E" w:rsidP="00F64C3E">
      <w:pPr>
        <w:ind w:firstLine="709"/>
        <w:rPr>
          <w:sz w:val="28"/>
          <w:szCs w:val="28"/>
        </w:rPr>
      </w:pPr>
      <w:r w:rsidRPr="00F64C3E">
        <w:rPr>
          <w:sz w:val="28"/>
          <w:szCs w:val="28"/>
        </w:rPr>
        <w:t>Представляется: в Национальный Банк Республики Казахстан</w:t>
      </w:r>
    </w:p>
    <w:p w14:paraId="502A06D7" w14:textId="77777777" w:rsidR="00F64C3E" w:rsidRPr="00F64C3E" w:rsidRDefault="00F64C3E" w:rsidP="00F64C3E">
      <w:pPr>
        <w:ind w:firstLine="709"/>
        <w:rPr>
          <w:sz w:val="28"/>
          <w:szCs w:val="28"/>
        </w:rPr>
      </w:pPr>
      <w:r w:rsidRPr="00F64C3E">
        <w:rPr>
          <w:sz w:val="28"/>
          <w:szCs w:val="28"/>
        </w:rPr>
        <w:t>Форма административных данных размещена на интернет-ресурсе: www.nationalbank.kz</w:t>
      </w:r>
    </w:p>
    <w:p w14:paraId="7755408A" w14:textId="77777777" w:rsidR="00F64C3E" w:rsidRPr="00F64C3E" w:rsidRDefault="00F64C3E" w:rsidP="00F64C3E">
      <w:pPr>
        <w:jc w:val="center"/>
        <w:rPr>
          <w:sz w:val="28"/>
          <w:szCs w:val="28"/>
        </w:rPr>
      </w:pPr>
      <w:r w:rsidRPr="00F64C3E">
        <w:rPr>
          <w:bCs/>
          <w:sz w:val="28"/>
          <w:szCs w:val="28"/>
        </w:rPr>
        <w:br/>
      </w:r>
      <w:r w:rsidRPr="00F64C3E">
        <w:rPr>
          <w:sz w:val="28"/>
          <w:szCs w:val="28"/>
        </w:rPr>
        <w:t>Отчет по объемам и ставкам вознаграждений депозитов физических лиц</w:t>
      </w:r>
    </w:p>
    <w:p w14:paraId="1C99F78E" w14:textId="77777777" w:rsidR="00F64C3E" w:rsidRPr="00F64C3E" w:rsidRDefault="00F64C3E" w:rsidP="00F64C3E">
      <w:pPr>
        <w:jc w:val="center"/>
        <w:rPr>
          <w:bCs/>
          <w:sz w:val="28"/>
          <w:szCs w:val="28"/>
        </w:rPr>
      </w:pPr>
    </w:p>
    <w:p w14:paraId="59BABB28" w14:textId="77777777" w:rsidR="00F64C3E" w:rsidRPr="00F64C3E" w:rsidRDefault="00F64C3E" w:rsidP="00F64C3E">
      <w:pPr>
        <w:ind w:firstLine="709"/>
        <w:jc w:val="both"/>
        <w:rPr>
          <w:sz w:val="28"/>
          <w:szCs w:val="28"/>
        </w:rPr>
      </w:pPr>
      <w:r w:rsidRPr="00F64C3E">
        <w:rPr>
          <w:sz w:val="28"/>
          <w:szCs w:val="28"/>
        </w:rPr>
        <w:t>Индекс формы административных данных: INDDEP</w:t>
      </w:r>
    </w:p>
    <w:p w14:paraId="6BAACCB0" w14:textId="77777777" w:rsidR="00F64C3E" w:rsidRPr="00F64C3E" w:rsidRDefault="00F64C3E" w:rsidP="00F64C3E">
      <w:pPr>
        <w:ind w:firstLine="709"/>
        <w:jc w:val="both"/>
        <w:rPr>
          <w:sz w:val="28"/>
          <w:szCs w:val="28"/>
        </w:rPr>
      </w:pPr>
      <w:r w:rsidRPr="00F64C3E">
        <w:rPr>
          <w:sz w:val="28"/>
          <w:szCs w:val="28"/>
        </w:rPr>
        <w:t>Периодичность: ежемесячная</w:t>
      </w:r>
    </w:p>
    <w:p w14:paraId="127B7001" w14:textId="77777777" w:rsidR="00F64C3E" w:rsidRPr="00F64C3E" w:rsidRDefault="00F64C3E" w:rsidP="00F64C3E">
      <w:pPr>
        <w:ind w:firstLine="709"/>
        <w:rPr>
          <w:sz w:val="28"/>
          <w:szCs w:val="28"/>
        </w:rPr>
      </w:pPr>
      <w:r w:rsidRPr="00F64C3E">
        <w:rPr>
          <w:sz w:val="28"/>
          <w:szCs w:val="28"/>
        </w:rPr>
        <w:t>Отчетный период: по состоянию на «___» ________________ 20__ года</w:t>
      </w:r>
    </w:p>
    <w:p w14:paraId="248497C7" w14:textId="77777777" w:rsidR="00F64C3E" w:rsidRPr="00F64C3E" w:rsidRDefault="00F64C3E" w:rsidP="00F64C3E">
      <w:pPr>
        <w:ind w:firstLine="709"/>
        <w:jc w:val="both"/>
        <w:rPr>
          <w:sz w:val="28"/>
          <w:szCs w:val="28"/>
        </w:rPr>
      </w:pPr>
      <w:r w:rsidRPr="00F64C3E">
        <w:rPr>
          <w:sz w:val="28"/>
          <w:szCs w:val="28"/>
        </w:rPr>
        <w:t>Круг лиц, представляющих информацию: банки второго уровня, являющиеся участниками системы обязательного гарантирования депозитов</w:t>
      </w:r>
    </w:p>
    <w:p w14:paraId="0DBF76BA" w14:textId="77777777" w:rsidR="00F64C3E" w:rsidRPr="00F64C3E" w:rsidRDefault="00F64C3E" w:rsidP="00F64C3E">
      <w:pPr>
        <w:ind w:firstLine="709"/>
        <w:jc w:val="both"/>
        <w:rPr>
          <w:sz w:val="28"/>
          <w:szCs w:val="28"/>
        </w:rPr>
      </w:pPr>
      <w:r w:rsidRPr="00F64C3E">
        <w:rPr>
          <w:sz w:val="28"/>
          <w:szCs w:val="28"/>
        </w:rPr>
        <w:t xml:space="preserve">Сроки представления формы административных данных: </w:t>
      </w:r>
    </w:p>
    <w:p w14:paraId="053A715A" w14:textId="77777777" w:rsidR="00F64C3E" w:rsidRPr="00F64C3E" w:rsidRDefault="00F64C3E" w:rsidP="00F64C3E">
      <w:pPr>
        <w:ind w:firstLine="709"/>
        <w:jc w:val="both"/>
        <w:rPr>
          <w:sz w:val="28"/>
          <w:szCs w:val="28"/>
        </w:rPr>
      </w:pPr>
      <w:r w:rsidRPr="00F64C3E">
        <w:rPr>
          <w:sz w:val="28"/>
          <w:szCs w:val="28"/>
        </w:rPr>
        <w:t>ежемесячно, не позднее десятого рабочего дня месяца, следующего за отчетным месяцем;</w:t>
      </w:r>
    </w:p>
    <w:p w14:paraId="2E1B2A84" w14:textId="77777777" w:rsidR="00F64C3E" w:rsidRPr="00F64C3E" w:rsidRDefault="00F64C3E" w:rsidP="00F64C3E">
      <w:pPr>
        <w:ind w:firstLine="709"/>
        <w:jc w:val="both"/>
        <w:rPr>
          <w:sz w:val="28"/>
          <w:szCs w:val="28"/>
        </w:rPr>
      </w:pPr>
      <w:r w:rsidRPr="00F64C3E">
        <w:rPr>
          <w:sz w:val="28"/>
          <w:szCs w:val="28"/>
        </w:rPr>
        <w:t xml:space="preserve">дополнительный отчет за декабрь месяц (с учетом заключительных оборотов по внутрибанковским операциям) представляется (при наличии </w:t>
      </w:r>
      <w:r w:rsidRPr="00F64C3E">
        <w:rPr>
          <w:color w:val="000000"/>
          <w:sz w:val="28"/>
          <w:szCs w:val="22"/>
          <w:lang w:eastAsia="en-US"/>
        </w:rPr>
        <w:t xml:space="preserve">в отчетном месяце </w:t>
      </w:r>
      <w:r w:rsidRPr="00F64C3E">
        <w:rPr>
          <w:sz w:val="28"/>
          <w:szCs w:val="28"/>
        </w:rPr>
        <w:t>оборотов по внутрибанковским операциям) не позднее тридцать первого января года, следующего за завершенным финансовым годом</w:t>
      </w:r>
      <w:r w:rsidRPr="00F64C3E">
        <w:rPr>
          <w:sz w:val="28"/>
          <w:szCs w:val="28"/>
        </w:rPr>
        <w:br w:type="page"/>
      </w:r>
    </w:p>
    <w:p w14:paraId="633AD2DB" w14:textId="77777777" w:rsidR="00F64C3E" w:rsidRPr="00F64C3E" w:rsidRDefault="00F64C3E" w:rsidP="00F64C3E">
      <w:pPr>
        <w:ind w:firstLine="709"/>
        <w:jc w:val="right"/>
        <w:rPr>
          <w:sz w:val="28"/>
          <w:szCs w:val="28"/>
        </w:rPr>
        <w:sectPr w:rsidR="00F64C3E" w:rsidRPr="00F64C3E" w:rsidSect="007B0EAD">
          <w:headerReference w:type="default" r:id="rId27"/>
          <w:type w:val="continuous"/>
          <w:pgSz w:w="11906" w:h="16838"/>
          <w:pgMar w:top="1418" w:right="851" w:bottom="1418" w:left="1418" w:header="709" w:footer="709" w:gutter="0"/>
          <w:cols w:space="708"/>
          <w:docGrid w:linePitch="360"/>
        </w:sectPr>
      </w:pPr>
    </w:p>
    <w:p w14:paraId="62B811A5" w14:textId="77777777" w:rsidR="00F64C3E" w:rsidRPr="00F64C3E" w:rsidRDefault="00F64C3E" w:rsidP="00F64C3E">
      <w:pPr>
        <w:pageBreakBefore/>
        <w:ind w:firstLine="709"/>
        <w:jc w:val="right"/>
        <w:rPr>
          <w:sz w:val="28"/>
          <w:szCs w:val="28"/>
        </w:rPr>
      </w:pPr>
      <w:r w:rsidRPr="00F64C3E">
        <w:rPr>
          <w:sz w:val="28"/>
          <w:szCs w:val="28"/>
        </w:rPr>
        <w:lastRenderedPageBreak/>
        <w:t> Форма</w:t>
      </w:r>
    </w:p>
    <w:p w14:paraId="4A89CAF8" w14:textId="77777777" w:rsidR="00F64C3E" w:rsidRPr="00F64C3E" w:rsidRDefault="00F64C3E" w:rsidP="00F64C3E">
      <w:pPr>
        <w:jc w:val="center"/>
        <w:rPr>
          <w:sz w:val="28"/>
          <w:szCs w:val="28"/>
        </w:rPr>
      </w:pPr>
    </w:p>
    <w:p w14:paraId="233C78BE" w14:textId="77777777" w:rsidR="00F64C3E" w:rsidRPr="00F64C3E" w:rsidRDefault="00F64C3E" w:rsidP="00F64C3E">
      <w:pPr>
        <w:jc w:val="center"/>
        <w:rPr>
          <w:sz w:val="28"/>
          <w:szCs w:val="28"/>
        </w:rPr>
      </w:pPr>
    </w:p>
    <w:p w14:paraId="61F0D309" w14:textId="77777777" w:rsidR="00F64C3E" w:rsidRPr="00F64C3E" w:rsidRDefault="00F64C3E" w:rsidP="00F64C3E">
      <w:pPr>
        <w:ind w:firstLine="709"/>
        <w:rPr>
          <w:sz w:val="28"/>
          <w:szCs w:val="28"/>
        </w:rPr>
      </w:pPr>
      <w:r w:rsidRPr="00F64C3E">
        <w:rPr>
          <w:sz w:val="28"/>
          <w:szCs w:val="28"/>
        </w:rPr>
        <w:t>Таблица 1. Сведения по депозитам физических лиц</w:t>
      </w:r>
    </w:p>
    <w:p w14:paraId="6EDCDB15" w14:textId="77777777" w:rsidR="00F64C3E" w:rsidRPr="00F64C3E" w:rsidRDefault="00F64C3E" w:rsidP="00F64C3E">
      <w:pPr>
        <w:ind w:firstLine="709"/>
        <w:jc w:val="right"/>
        <w:rPr>
          <w:sz w:val="28"/>
          <w:szCs w:val="28"/>
        </w:rPr>
      </w:pPr>
      <w:r w:rsidRPr="00F64C3E">
        <w:rPr>
          <w:sz w:val="28"/>
          <w:szCs w:val="28"/>
        </w:rPr>
        <w:t>(в тенге)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253"/>
        <w:gridCol w:w="1134"/>
        <w:gridCol w:w="1559"/>
        <w:gridCol w:w="1552"/>
      </w:tblGrid>
      <w:tr w:rsidR="00F64C3E" w:rsidRPr="00F64C3E" w14:paraId="57D5AE5B" w14:textId="77777777" w:rsidTr="008F2088">
        <w:trPr>
          <w:trHeight w:val="218"/>
        </w:trPr>
        <w:tc>
          <w:tcPr>
            <w:tcW w:w="1129" w:type="dxa"/>
            <w:shd w:val="clear" w:color="auto" w:fill="auto"/>
            <w:vAlign w:val="center"/>
          </w:tcPr>
          <w:p w14:paraId="29CD942A" w14:textId="77777777" w:rsidR="00F64C3E" w:rsidRPr="00F64C3E" w:rsidRDefault="00F64C3E" w:rsidP="00F64C3E">
            <w:pPr>
              <w:jc w:val="center"/>
              <w:rPr>
                <w:bCs/>
                <w:sz w:val="20"/>
                <w:szCs w:val="20"/>
              </w:rPr>
            </w:pPr>
            <w:r w:rsidRPr="00F64C3E">
              <w:rPr>
                <w:bCs/>
                <w:sz w:val="20"/>
                <w:szCs w:val="20"/>
              </w:rPr>
              <w:t xml:space="preserve">№ </w:t>
            </w:r>
            <w:r w:rsidRPr="00F64C3E">
              <w:rPr>
                <w:bCs/>
                <w:sz w:val="20"/>
                <w:szCs w:val="20"/>
              </w:rPr>
              <w:br/>
            </w:r>
          </w:p>
        </w:tc>
        <w:tc>
          <w:tcPr>
            <w:tcW w:w="4253" w:type="dxa"/>
            <w:shd w:val="clear" w:color="auto" w:fill="auto"/>
            <w:vAlign w:val="center"/>
          </w:tcPr>
          <w:p w14:paraId="4EB9D983" w14:textId="77777777" w:rsidR="00F64C3E" w:rsidRPr="00F64C3E" w:rsidRDefault="00F64C3E" w:rsidP="00F64C3E">
            <w:pPr>
              <w:jc w:val="center"/>
              <w:rPr>
                <w:bCs/>
                <w:sz w:val="20"/>
                <w:szCs w:val="20"/>
              </w:rPr>
            </w:pPr>
            <w:r w:rsidRPr="00F64C3E">
              <w:rPr>
                <w:bCs/>
                <w:sz w:val="20"/>
                <w:szCs w:val="20"/>
              </w:rPr>
              <w:t>Наименование</w:t>
            </w:r>
          </w:p>
        </w:tc>
        <w:tc>
          <w:tcPr>
            <w:tcW w:w="1134" w:type="dxa"/>
            <w:shd w:val="clear" w:color="auto" w:fill="auto"/>
            <w:vAlign w:val="center"/>
          </w:tcPr>
          <w:p w14:paraId="4ADA50A7" w14:textId="77777777" w:rsidR="00F64C3E" w:rsidRPr="00F64C3E" w:rsidRDefault="00F64C3E" w:rsidP="00F64C3E">
            <w:pPr>
              <w:jc w:val="center"/>
              <w:rPr>
                <w:bCs/>
                <w:sz w:val="20"/>
                <w:szCs w:val="20"/>
              </w:rPr>
            </w:pPr>
            <w:r w:rsidRPr="00F64C3E">
              <w:rPr>
                <w:bCs/>
                <w:sz w:val="20"/>
                <w:szCs w:val="20"/>
              </w:rPr>
              <w:t>Всего депозитов, в том числе:</w:t>
            </w:r>
          </w:p>
        </w:tc>
        <w:tc>
          <w:tcPr>
            <w:tcW w:w="1559" w:type="dxa"/>
            <w:shd w:val="clear" w:color="auto" w:fill="auto"/>
            <w:vAlign w:val="center"/>
          </w:tcPr>
          <w:p w14:paraId="3454FD3F" w14:textId="77777777" w:rsidR="00F64C3E" w:rsidRPr="00F64C3E" w:rsidRDefault="00F64C3E" w:rsidP="00F64C3E">
            <w:pPr>
              <w:jc w:val="center"/>
              <w:rPr>
                <w:bCs/>
                <w:sz w:val="20"/>
                <w:szCs w:val="20"/>
              </w:rPr>
            </w:pPr>
            <w:r w:rsidRPr="00F64C3E">
              <w:rPr>
                <w:bCs/>
                <w:sz w:val="20"/>
                <w:szCs w:val="20"/>
              </w:rPr>
              <w:t>До 3 (трех) месяцев включительно</w:t>
            </w:r>
          </w:p>
        </w:tc>
        <w:tc>
          <w:tcPr>
            <w:tcW w:w="1552" w:type="dxa"/>
            <w:shd w:val="clear" w:color="auto" w:fill="auto"/>
            <w:vAlign w:val="center"/>
          </w:tcPr>
          <w:p w14:paraId="3B8426EA" w14:textId="77777777" w:rsidR="00F64C3E" w:rsidRPr="00F64C3E" w:rsidRDefault="00F64C3E" w:rsidP="00F64C3E">
            <w:pPr>
              <w:jc w:val="center"/>
              <w:rPr>
                <w:bCs/>
                <w:sz w:val="20"/>
                <w:szCs w:val="20"/>
              </w:rPr>
            </w:pPr>
            <w:r w:rsidRPr="00F64C3E">
              <w:rPr>
                <w:bCs/>
                <w:sz w:val="20"/>
                <w:szCs w:val="20"/>
              </w:rPr>
              <w:t>От 3 (трех) до 6 (шести) месяцев включительно</w:t>
            </w:r>
          </w:p>
        </w:tc>
      </w:tr>
      <w:tr w:rsidR="00F64C3E" w:rsidRPr="00F64C3E" w14:paraId="0B464FD1" w14:textId="77777777" w:rsidTr="008F2088">
        <w:trPr>
          <w:trHeight w:val="40"/>
        </w:trPr>
        <w:tc>
          <w:tcPr>
            <w:tcW w:w="1129" w:type="dxa"/>
            <w:shd w:val="clear" w:color="auto" w:fill="auto"/>
            <w:hideMark/>
          </w:tcPr>
          <w:p w14:paraId="3B8EC09C" w14:textId="77777777" w:rsidR="00F64C3E" w:rsidRPr="00F64C3E" w:rsidRDefault="00F64C3E" w:rsidP="00F64C3E">
            <w:pPr>
              <w:rPr>
                <w:bCs/>
                <w:sz w:val="20"/>
                <w:szCs w:val="20"/>
              </w:rPr>
            </w:pPr>
            <w:r w:rsidRPr="00F64C3E">
              <w:rPr>
                <w:bCs/>
                <w:sz w:val="20"/>
                <w:szCs w:val="20"/>
              </w:rPr>
              <w:t>1</w:t>
            </w:r>
          </w:p>
        </w:tc>
        <w:tc>
          <w:tcPr>
            <w:tcW w:w="4253" w:type="dxa"/>
            <w:shd w:val="clear" w:color="auto" w:fill="auto"/>
            <w:hideMark/>
          </w:tcPr>
          <w:p w14:paraId="6E7FFB8F" w14:textId="77777777" w:rsidR="00F64C3E" w:rsidRPr="00F64C3E" w:rsidRDefault="00F64C3E" w:rsidP="00F64C3E">
            <w:pPr>
              <w:jc w:val="center"/>
              <w:rPr>
                <w:bCs/>
                <w:sz w:val="20"/>
                <w:szCs w:val="20"/>
              </w:rPr>
            </w:pPr>
            <w:r w:rsidRPr="00F64C3E">
              <w:rPr>
                <w:bCs/>
                <w:sz w:val="20"/>
                <w:szCs w:val="20"/>
              </w:rPr>
              <w:t>2</w:t>
            </w:r>
          </w:p>
        </w:tc>
        <w:tc>
          <w:tcPr>
            <w:tcW w:w="1134" w:type="dxa"/>
            <w:shd w:val="clear" w:color="auto" w:fill="auto"/>
            <w:hideMark/>
          </w:tcPr>
          <w:p w14:paraId="3EE28374" w14:textId="77777777" w:rsidR="00F64C3E" w:rsidRPr="00F64C3E" w:rsidRDefault="00F64C3E" w:rsidP="00F64C3E">
            <w:pPr>
              <w:jc w:val="center"/>
              <w:rPr>
                <w:bCs/>
                <w:sz w:val="20"/>
                <w:szCs w:val="20"/>
              </w:rPr>
            </w:pPr>
            <w:r w:rsidRPr="00F64C3E">
              <w:rPr>
                <w:bCs/>
                <w:sz w:val="20"/>
                <w:szCs w:val="20"/>
              </w:rPr>
              <w:t>3</w:t>
            </w:r>
          </w:p>
        </w:tc>
        <w:tc>
          <w:tcPr>
            <w:tcW w:w="1559" w:type="dxa"/>
            <w:shd w:val="clear" w:color="auto" w:fill="auto"/>
            <w:hideMark/>
          </w:tcPr>
          <w:p w14:paraId="12D9BF34" w14:textId="77777777" w:rsidR="00F64C3E" w:rsidRPr="00F64C3E" w:rsidRDefault="00F64C3E" w:rsidP="00F64C3E">
            <w:pPr>
              <w:jc w:val="center"/>
              <w:rPr>
                <w:bCs/>
                <w:sz w:val="20"/>
                <w:szCs w:val="20"/>
                <w:lang w:val="en-US"/>
              </w:rPr>
            </w:pPr>
            <w:r w:rsidRPr="00F64C3E">
              <w:rPr>
                <w:bCs/>
                <w:sz w:val="20"/>
                <w:szCs w:val="20"/>
                <w:lang w:val="en-US"/>
              </w:rPr>
              <w:t>4</w:t>
            </w:r>
          </w:p>
        </w:tc>
        <w:tc>
          <w:tcPr>
            <w:tcW w:w="1552" w:type="dxa"/>
            <w:shd w:val="clear" w:color="auto" w:fill="auto"/>
            <w:hideMark/>
          </w:tcPr>
          <w:p w14:paraId="4688DAFF" w14:textId="77777777" w:rsidR="00F64C3E" w:rsidRPr="00F64C3E" w:rsidRDefault="00F64C3E" w:rsidP="00F64C3E">
            <w:pPr>
              <w:jc w:val="center"/>
              <w:rPr>
                <w:bCs/>
                <w:sz w:val="20"/>
                <w:szCs w:val="20"/>
                <w:lang w:val="en-US"/>
              </w:rPr>
            </w:pPr>
            <w:r w:rsidRPr="00F64C3E">
              <w:rPr>
                <w:bCs/>
                <w:sz w:val="20"/>
                <w:szCs w:val="20"/>
                <w:lang w:val="en-US"/>
              </w:rPr>
              <w:t>5</w:t>
            </w:r>
          </w:p>
        </w:tc>
      </w:tr>
      <w:tr w:rsidR="00F64C3E" w:rsidRPr="00F64C3E" w14:paraId="318241A7" w14:textId="77777777" w:rsidTr="008F2088">
        <w:trPr>
          <w:trHeight w:val="230"/>
        </w:trPr>
        <w:tc>
          <w:tcPr>
            <w:tcW w:w="1129" w:type="dxa"/>
            <w:shd w:val="clear" w:color="auto" w:fill="auto"/>
            <w:hideMark/>
          </w:tcPr>
          <w:p w14:paraId="2370BCF9" w14:textId="77777777" w:rsidR="00F64C3E" w:rsidRPr="00F64C3E" w:rsidRDefault="00F64C3E" w:rsidP="00F64C3E">
            <w:pPr>
              <w:rPr>
                <w:sz w:val="20"/>
                <w:szCs w:val="20"/>
              </w:rPr>
            </w:pPr>
            <w:r w:rsidRPr="00F64C3E">
              <w:rPr>
                <w:sz w:val="20"/>
                <w:szCs w:val="20"/>
              </w:rPr>
              <w:t>1</w:t>
            </w:r>
          </w:p>
        </w:tc>
        <w:tc>
          <w:tcPr>
            <w:tcW w:w="4253" w:type="dxa"/>
            <w:shd w:val="clear" w:color="auto" w:fill="auto"/>
            <w:hideMark/>
          </w:tcPr>
          <w:p w14:paraId="370E7134" w14:textId="77777777" w:rsidR="00F64C3E" w:rsidRPr="00F64C3E" w:rsidRDefault="00F64C3E" w:rsidP="00F64C3E">
            <w:pPr>
              <w:jc w:val="both"/>
              <w:rPr>
                <w:sz w:val="20"/>
                <w:szCs w:val="20"/>
              </w:rPr>
            </w:pPr>
            <w:r w:rsidRPr="00F64C3E">
              <w:rPr>
                <w:sz w:val="20"/>
                <w:szCs w:val="20"/>
              </w:rPr>
              <w:t>Всего депозитов физических лиц в национальной и иностранной валютах, в том числе:</w:t>
            </w:r>
          </w:p>
        </w:tc>
        <w:tc>
          <w:tcPr>
            <w:tcW w:w="1134" w:type="dxa"/>
            <w:shd w:val="clear" w:color="auto" w:fill="auto"/>
            <w:vAlign w:val="center"/>
            <w:hideMark/>
          </w:tcPr>
          <w:p w14:paraId="40199C13"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18569FB"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663F9D4B" w14:textId="77777777" w:rsidR="00F64C3E" w:rsidRPr="00F64C3E" w:rsidRDefault="00F64C3E" w:rsidP="00F64C3E">
            <w:pPr>
              <w:jc w:val="right"/>
              <w:rPr>
                <w:sz w:val="20"/>
                <w:szCs w:val="20"/>
              </w:rPr>
            </w:pPr>
            <w:r w:rsidRPr="00F64C3E">
              <w:rPr>
                <w:sz w:val="20"/>
                <w:szCs w:val="20"/>
              </w:rPr>
              <w:t> </w:t>
            </w:r>
          </w:p>
        </w:tc>
      </w:tr>
      <w:tr w:rsidR="00F64C3E" w:rsidRPr="00F64C3E" w14:paraId="56A49FCB" w14:textId="77777777" w:rsidTr="008F2088">
        <w:trPr>
          <w:trHeight w:val="115"/>
        </w:trPr>
        <w:tc>
          <w:tcPr>
            <w:tcW w:w="1129" w:type="dxa"/>
            <w:shd w:val="clear" w:color="auto" w:fill="auto"/>
            <w:hideMark/>
          </w:tcPr>
          <w:p w14:paraId="6D1D83B9" w14:textId="77777777" w:rsidR="00F64C3E" w:rsidRPr="00F64C3E" w:rsidRDefault="00F64C3E" w:rsidP="00F64C3E">
            <w:pPr>
              <w:rPr>
                <w:sz w:val="20"/>
                <w:szCs w:val="20"/>
              </w:rPr>
            </w:pPr>
            <w:r w:rsidRPr="00F64C3E">
              <w:rPr>
                <w:sz w:val="20"/>
                <w:szCs w:val="20"/>
              </w:rPr>
              <w:t>1.1</w:t>
            </w:r>
          </w:p>
        </w:tc>
        <w:tc>
          <w:tcPr>
            <w:tcW w:w="4253" w:type="dxa"/>
            <w:shd w:val="clear" w:color="auto" w:fill="auto"/>
            <w:hideMark/>
          </w:tcPr>
          <w:p w14:paraId="20534B2B" w14:textId="77777777" w:rsidR="00F64C3E" w:rsidRPr="00F64C3E" w:rsidRDefault="00F64C3E" w:rsidP="00F64C3E">
            <w:pPr>
              <w:jc w:val="both"/>
              <w:rPr>
                <w:sz w:val="20"/>
                <w:szCs w:val="20"/>
              </w:rPr>
            </w:pPr>
            <w:r w:rsidRPr="00F64C3E">
              <w:rPr>
                <w:sz w:val="20"/>
                <w:szCs w:val="20"/>
              </w:rPr>
              <w:t>Депозиты в национальной валюте, в том числе:</w:t>
            </w:r>
          </w:p>
        </w:tc>
        <w:tc>
          <w:tcPr>
            <w:tcW w:w="1134" w:type="dxa"/>
            <w:shd w:val="clear" w:color="auto" w:fill="auto"/>
            <w:vAlign w:val="center"/>
            <w:hideMark/>
          </w:tcPr>
          <w:p w14:paraId="367766F2"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DB51FD8"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48935159" w14:textId="77777777" w:rsidR="00F64C3E" w:rsidRPr="00F64C3E" w:rsidRDefault="00F64C3E" w:rsidP="00F64C3E">
            <w:pPr>
              <w:jc w:val="right"/>
              <w:rPr>
                <w:sz w:val="20"/>
                <w:szCs w:val="20"/>
              </w:rPr>
            </w:pPr>
            <w:r w:rsidRPr="00F64C3E">
              <w:rPr>
                <w:sz w:val="20"/>
                <w:szCs w:val="20"/>
              </w:rPr>
              <w:t> </w:t>
            </w:r>
          </w:p>
        </w:tc>
      </w:tr>
      <w:tr w:rsidR="00F64C3E" w:rsidRPr="00F64C3E" w14:paraId="6D4C66F2" w14:textId="77777777" w:rsidTr="008F2088">
        <w:trPr>
          <w:trHeight w:val="230"/>
        </w:trPr>
        <w:tc>
          <w:tcPr>
            <w:tcW w:w="1129" w:type="dxa"/>
            <w:shd w:val="clear" w:color="auto" w:fill="auto"/>
            <w:hideMark/>
          </w:tcPr>
          <w:p w14:paraId="04930E22" w14:textId="77777777" w:rsidR="00F64C3E" w:rsidRPr="00F64C3E" w:rsidRDefault="00F64C3E" w:rsidP="00F64C3E">
            <w:pPr>
              <w:rPr>
                <w:sz w:val="20"/>
                <w:szCs w:val="20"/>
              </w:rPr>
            </w:pPr>
            <w:r w:rsidRPr="00F64C3E">
              <w:rPr>
                <w:sz w:val="20"/>
                <w:szCs w:val="20"/>
              </w:rPr>
              <w:t>1.1.1</w:t>
            </w:r>
          </w:p>
        </w:tc>
        <w:tc>
          <w:tcPr>
            <w:tcW w:w="4253" w:type="dxa"/>
            <w:shd w:val="clear" w:color="auto" w:fill="auto"/>
            <w:hideMark/>
          </w:tcPr>
          <w:p w14:paraId="1891EA99" w14:textId="77777777" w:rsidR="00F64C3E" w:rsidRPr="00F64C3E" w:rsidRDefault="00F64C3E" w:rsidP="00F64C3E">
            <w:pPr>
              <w:jc w:val="both"/>
              <w:rPr>
                <w:sz w:val="20"/>
                <w:szCs w:val="20"/>
              </w:rPr>
            </w:pPr>
            <w:r w:rsidRPr="00F64C3E">
              <w:rPr>
                <w:sz w:val="20"/>
                <w:szCs w:val="20"/>
              </w:rPr>
              <w:t>Вклады, не соответствующие условиям срочности, в том числе:</w:t>
            </w:r>
          </w:p>
        </w:tc>
        <w:tc>
          <w:tcPr>
            <w:tcW w:w="1134" w:type="dxa"/>
            <w:shd w:val="clear" w:color="auto" w:fill="auto"/>
            <w:vAlign w:val="center"/>
            <w:hideMark/>
          </w:tcPr>
          <w:p w14:paraId="30E1A48F"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B72C588"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5D10EC77" w14:textId="77777777" w:rsidR="00F64C3E" w:rsidRPr="00F64C3E" w:rsidRDefault="00F64C3E" w:rsidP="00F64C3E">
            <w:pPr>
              <w:jc w:val="right"/>
              <w:rPr>
                <w:sz w:val="20"/>
                <w:szCs w:val="20"/>
              </w:rPr>
            </w:pPr>
            <w:r w:rsidRPr="00F64C3E">
              <w:rPr>
                <w:sz w:val="20"/>
                <w:szCs w:val="20"/>
              </w:rPr>
              <w:t> </w:t>
            </w:r>
          </w:p>
        </w:tc>
      </w:tr>
      <w:tr w:rsidR="00F64C3E" w:rsidRPr="00F64C3E" w14:paraId="7CCDABE0" w14:textId="77777777" w:rsidTr="008F2088">
        <w:trPr>
          <w:trHeight w:val="115"/>
        </w:trPr>
        <w:tc>
          <w:tcPr>
            <w:tcW w:w="1129" w:type="dxa"/>
            <w:shd w:val="clear" w:color="auto" w:fill="auto"/>
            <w:hideMark/>
          </w:tcPr>
          <w:p w14:paraId="27164A53" w14:textId="77777777" w:rsidR="00F64C3E" w:rsidRPr="00F64C3E" w:rsidRDefault="00F64C3E" w:rsidP="00F64C3E">
            <w:pPr>
              <w:rPr>
                <w:sz w:val="20"/>
                <w:szCs w:val="20"/>
              </w:rPr>
            </w:pPr>
            <w:r w:rsidRPr="00F64C3E">
              <w:rPr>
                <w:sz w:val="20"/>
                <w:szCs w:val="20"/>
              </w:rPr>
              <w:t>1.1.1.1</w:t>
            </w:r>
          </w:p>
        </w:tc>
        <w:tc>
          <w:tcPr>
            <w:tcW w:w="4253" w:type="dxa"/>
            <w:shd w:val="clear" w:color="auto" w:fill="auto"/>
            <w:hideMark/>
          </w:tcPr>
          <w:p w14:paraId="1D2E2819" w14:textId="77777777" w:rsidR="00F64C3E" w:rsidRPr="00F64C3E" w:rsidRDefault="00F64C3E" w:rsidP="00F64C3E">
            <w:pPr>
              <w:jc w:val="both"/>
              <w:rPr>
                <w:sz w:val="20"/>
                <w:szCs w:val="20"/>
              </w:rPr>
            </w:pPr>
            <w:r w:rsidRPr="00F64C3E">
              <w:rPr>
                <w:sz w:val="20"/>
                <w:szCs w:val="20"/>
              </w:rPr>
              <w:t>Условные вклады, в том числе:</w:t>
            </w:r>
          </w:p>
        </w:tc>
        <w:tc>
          <w:tcPr>
            <w:tcW w:w="1134" w:type="dxa"/>
            <w:shd w:val="clear" w:color="auto" w:fill="auto"/>
            <w:vAlign w:val="center"/>
            <w:hideMark/>
          </w:tcPr>
          <w:p w14:paraId="0EC507AC"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7C41AFD"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794C3D04" w14:textId="77777777" w:rsidR="00F64C3E" w:rsidRPr="00F64C3E" w:rsidRDefault="00F64C3E" w:rsidP="00F64C3E">
            <w:pPr>
              <w:jc w:val="right"/>
              <w:rPr>
                <w:sz w:val="20"/>
                <w:szCs w:val="20"/>
              </w:rPr>
            </w:pPr>
            <w:r w:rsidRPr="00F64C3E">
              <w:rPr>
                <w:sz w:val="20"/>
                <w:szCs w:val="20"/>
              </w:rPr>
              <w:t> </w:t>
            </w:r>
          </w:p>
        </w:tc>
      </w:tr>
      <w:tr w:rsidR="00F64C3E" w:rsidRPr="00F64C3E" w14:paraId="350AC62D" w14:textId="77777777" w:rsidTr="008F2088">
        <w:trPr>
          <w:trHeight w:val="115"/>
        </w:trPr>
        <w:tc>
          <w:tcPr>
            <w:tcW w:w="1129" w:type="dxa"/>
            <w:shd w:val="clear" w:color="auto" w:fill="auto"/>
            <w:hideMark/>
          </w:tcPr>
          <w:p w14:paraId="7947A017" w14:textId="77777777" w:rsidR="00F64C3E" w:rsidRPr="00F64C3E" w:rsidRDefault="00F64C3E" w:rsidP="00F64C3E">
            <w:pPr>
              <w:rPr>
                <w:sz w:val="20"/>
                <w:szCs w:val="20"/>
              </w:rPr>
            </w:pPr>
            <w:r w:rsidRPr="00F64C3E">
              <w:rPr>
                <w:sz w:val="20"/>
                <w:szCs w:val="20"/>
              </w:rPr>
              <w:t>1.1.1.1.1</w:t>
            </w:r>
          </w:p>
        </w:tc>
        <w:tc>
          <w:tcPr>
            <w:tcW w:w="4253" w:type="dxa"/>
            <w:shd w:val="clear" w:color="auto" w:fill="auto"/>
            <w:hideMark/>
          </w:tcPr>
          <w:p w14:paraId="4BD58BF7" w14:textId="77777777" w:rsidR="00F64C3E" w:rsidRPr="00F64C3E" w:rsidRDefault="00F64C3E" w:rsidP="00F64C3E">
            <w:pPr>
              <w:jc w:val="both"/>
              <w:rPr>
                <w:sz w:val="20"/>
                <w:szCs w:val="20"/>
              </w:rPr>
            </w:pPr>
            <w:r w:rsidRPr="00F64C3E">
              <w:rPr>
                <w:sz w:val="20"/>
                <w:szCs w:val="20"/>
              </w:rPr>
              <w:t>до 1 (одного) миллиона тенге включительно</w:t>
            </w:r>
          </w:p>
        </w:tc>
        <w:tc>
          <w:tcPr>
            <w:tcW w:w="1134" w:type="dxa"/>
            <w:shd w:val="clear" w:color="auto" w:fill="auto"/>
            <w:vAlign w:val="center"/>
            <w:hideMark/>
          </w:tcPr>
          <w:p w14:paraId="5A675513"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937ABA5"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77C0A870" w14:textId="77777777" w:rsidR="00F64C3E" w:rsidRPr="00F64C3E" w:rsidRDefault="00F64C3E" w:rsidP="00F64C3E">
            <w:pPr>
              <w:jc w:val="right"/>
              <w:rPr>
                <w:sz w:val="20"/>
                <w:szCs w:val="20"/>
              </w:rPr>
            </w:pPr>
            <w:r w:rsidRPr="00F64C3E">
              <w:rPr>
                <w:sz w:val="20"/>
                <w:szCs w:val="20"/>
              </w:rPr>
              <w:t> </w:t>
            </w:r>
          </w:p>
        </w:tc>
      </w:tr>
      <w:tr w:rsidR="00F64C3E" w:rsidRPr="00F64C3E" w14:paraId="200FF8D5" w14:textId="77777777" w:rsidTr="008F2088">
        <w:trPr>
          <w:trHeight w:val="115"/>
        </w:trPr>
        <w:tc>
          <w:tcPr>
            <w:tcW w:w="1129" w:type="dxa"/>
            <w:shd w:val="clear" w:color="auto" w:fill="auto"/>
            <w:hideMark/>
          </w:tcPr>
          <w:p w14:paraId="79617EFE" w14:textId="77777777" w:rsidR="00F64C3E" w:rsidRPr="00F64C3E" w:rsidRDefault="00F64C3E" w:rsidP="00F64C3E">
            <w:pPr>
              <w:rPr>
                <w:sz w:val="20"/>
                <w:szCs w:val="20"/>
              </w:rPr>
            </w:pPr>
            <w:r w:rsidRPr="00F64C3E">
              <w:rPr>
                <w:sz w:val="20"/>
                <w:szCs w:val="20"/>
              </w:rPr>
              <w:t>1.1.1.1.2</w:t>
            </w:r>
          </w:p>
        </w:tc>
        <w:tc>
          <w:tcPr>
            <w:tcW w:w="4253" w:type="dxa"/>
            <w:shd w:val="clear" w:color="auto" w:fill="auto"/>
            <w:hideMark/>
          </w:tcPr>
          <w:p w14:paraId="2C51BD87" w14:textId="77777777" w:rsidR="00F64C3E" w:rsidRPr="00F64C3E" w:rsidRDefault="00F64C3E" w:rsidP="00F64C3E">
            <w:pPr>
              <w:jc w:val="both"/>
              <w:rPr>
                <w:sz w:val="20"/>
                <w:szCs w:val="20"/>
              </w:rPr>
            </w:pPr>
            <w:r w:rsidRPr="00F64C3E">
              <w:rPr>
                <w:sz w:val="20"/>
                <w:szCs w:val="20"/>
              </w:rPr>
              <w:t>от 1 (одного) миллиона тенге до 3 (трех) миллионов тенге включительно</w:t>
            </w:r>
          </w:p>
        </w:tc>
        <w:tc>
          <w:tcPr>
            <w:tcW w:w="1134" w:type="dxa"/>
            <w:shd w:val="clear" w:color="auto" w:fill="auto"/>
            <w:vAlign w:val="center"/>
            <w:hideMark/>
          </w:tcPr>
          <w:p w14:paraId="56E0A335"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2E206D1"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342C3C3E" w14:textId="77777777" w:rsidR="00F64C3E" w:rsidRPr="00F64C3E" w:rsidRDefault="00F64C3E" w:rsidP="00F64C3E">
            <w:pPr>
              <w:jc w:val="right"/>
              <w:rPr>
                <w:sz w:val="20"/>
                <w:szCs w:val="20"/>
              </w:rPr>
            </w:pPr>
            <w:r w:rsidRPr="00F64C3E">
              <w:rPr>
                <w:sz w:val="20"/>
                <w:szCs w:val="20"/>
              </w:rPr>
              <w:t> </w:t>
            </w:r>
          </w:p>
        </w:tc>
      </w:tr>
      <w:tr w:rsidR="00F64C3E" w:rsidRPr="00F64C3E" w14:paraId="63C91F0F" w14:textId="77777777" w:rsidTr="008F2088">
        <w:trPr>
          <w:trHeight w:val="115"/>
        </w:trPr>
        <w:tc>
          <w:tcPr>
            <w:tcW w:w="1129" w:type="dxa"/>
            <w:shd w:val="clear" w:color="auto" w:fill="auto"/>
            <w:hideMark/>
          </w:tcPr>
          <w:p w14:paraId="1FC9D9D9" w14:textId="77777777" w:rsidR="00F64C3E" w:rsidRPr="00F64C3E" w:rsidRDefault="00F64C3E" w:rsidP="00F64C3E">
            <w:pPr>
              <w:rPr>
                <w:sz w:val="20"/>
                <w:szCs w:val="20"/>
              </w:rPr>
            </w:pPr>
            <w:r w:rsidRPr="00F64C3E">
              <w:rPr>
                <w:sz w:val="20"/>
                <w:szCs w:val="20"/>
              </w:rPr>
              <w:t>1.1.1.1.3</w:t>
            </w:r>
          </w:p>
        </w:tc>
        <w:tc>
          <w:tcPr>
            <w:tcW w:w="4253" w:type="dxa"/>
            <w:shd w:val="clear" w:color="auto" w:fill="auto"/>
            <w:hideMark/>
          </w:tcPr>
          <w:p w14:paraId="1DB724D6" w14:textId="77777777" w:rsidR="00F64C3E" w:rsidRPr="00F64C3E" w:rsidRDefault="00F64C3E" w:rsidP="00F64C3E">
            <w:pPr>
              <w:jc w:val="both"/>
              <w:rPr>
                <w:sz w:val="20"/>
                <w:szCs w:val="20"/>
              </w:rPr>
            </w:pPr>
            <w:r w:rsidRPr="00F64C3E">
              <w:rPr>
                <w:sz w:val="20"/>
                <w:szCs w:val="20"/>
              </w:rPr>
              <w:t>от 3 (трех) миллионов тенге до 5 (пяти) миллионов тенге включительно</w:t>
            </w:r>
          </w:p>
        </w:tc>
        <w:tc>
          <w:tcPr>
            <w:tcW w:w="1134" w:type="dxa"/>
            <w:shd w:val="clear" w:color="auto" w:fill="auto"/>
            <w:vAlign w:val="center"/>
            <w:hideMark/>
          </w:tcPr>
          <w:p w14:paraId="160CF8C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AB03493"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24DD95D0" w14:textId="77777777" w:rsidR="00F64C3E" w:rsidRPr="00F64C3E" w:rsidRDefault="00F64C3E" w:rsidP="00F64C3E">
            <w:pPr>
              <w:jc w:val="right"/>
              <w:rPr>
                <w:sz w:val="20"/>
                <w:szCs w:val="20"/>
              </w:rPr>
            </w:pPr>
            <w:r w:rsidRPr="00F64C3E">
              <w:rPr>
                <w:sz w:val="20"/>
                <w:szCs w:val="20"/>
              </w:rPr>
              <w:t> </w:t>
            </w:r>
          </w:p>
        </w:tc>
      </w:tr>
      <w:tr w:rsidR="00F64C3E" w:rsidRPr="00F64C3E" w14:paraId="433CE92B" w14:textId="77777777" w:rsidTr="008F2088">
        <w:trPr>
          <w:trHeight w:val="115"/>
        </w:trPr>
        <w:tc>
          <w:tcPr>
            <w:tcW w:w="1129" w:type="dxa"/>
            <w:shd w:val="clear" w:color="auto" w:fill="auto"/>
            <w:hideMark/>
          </w:tcPr>
          <w:p w14:paraId="35B95BC4" w14:textId="77777777" w:rsidR="00F64C3E" w:rsidRPr="00F64C3E" w:rsidRDefault="00F64C3E" w:rsidP="00F64C3E">
            <w:pPr>
              <w:rPr>
                <w:sz w:val="20"/>
                <w:szCs w:val="20"/>
              </w:rPr>
            </w:pPr>
            <w:r w:rsidRPr="00F64C3E">
              <w:rPr>
                <w:sz w:val="20"/>
                <w:szCs w:val="20"/>
              </w:rPr>
              <w:t>1.1.1.1.4</w:t>
            </w:r>
          </w:p>
        </w:tc>
        <w:tc>
          <w:tcPr>
            <w:tcW w:w="4253" w:type="dxa"/>
            <w:shd w:val="clear" w:color="auto" w:fill="auto"/>
            <w:hideMark/>
          </w:tcPr>
          <w:p w14:paraId="23023576" w14:textId="77777777" w:rsidR="00F64C3E" w:rsidRPr="00F64C3E" w:rsidRDefault="00F64C3E" w:rsidP="00F64C3E">
            <w:pPr>
              <w:jc w:val="both"/>
              <w:rPr>
                <w:sz w:val="20"/>
                <w:szCs w:val="20"/>
              </w:rPr>
            </w:pPr>
            <w:r w:rsidRPr="00F64C3E">
              <w:rPr>
                <w:sz w:val="20"/>
                <w:szCs w:val="20"/>
              </w:rPr>
              <w:t>от 5 (пяти) миллионов тенге до 10 (десяти) миллионов тенге включительно</w:t>
            </w:r>
          </w:p>
        </w:tc>
        <w:tc>
          <w:tcPr>
            <w:tcW w:w="1134" w:type="dxa"/>
            <w:shd w:val="clear" w:color="auto" w:fill="auto"/>
            <w:vAlign w:val="center"/>
            <w:hideMark/>
          </w:tcPr>
          <w:p w14:paraId="26C9BFB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4CDA7A1"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00A48988" w14:textId="77777777" w:rsidR="00F64C3E" w:rsidRPr="00F64C3E" w:rsidRDefault="00F64C3E" w:rsidP="00F64C3E">
            <w:pPr>
              <w:jc w:val="right"/>
              <w:rPr>
                <w:sz w:val="20"/>
                <w:szCs w:val="20"/>
              </w:rPr>
            </w:pPr>
            <w:r w:rsidRPr="00F64C3E">
              <w:rPr>
                <w:sz w:val="20"/>
                <w:szCs w:val="20"/>
              </w:rPr>
              <w:t> </w:t>
            </w:r>
          </w:p>
        </w:tc>
      </w:tr>
      <w:tr w:rsidR="00F64C3E" w:rsidRPr="00F64C3E" w14:paraId="02DFD4A7" w14:textId="77777777" w:rsidTr="008F2088">
        <w:trPr>
          <w:trHeight w:val="115"/>
        </w:trPr>
        <w:tc>
          <w:tcPr>
            <w:tcW w:w="1129" w:type="dxa"/>
            <w:shd w:val="clear" w:color="auto" w:fill="auto"/>
            <w:hideMark/>
          </w:tcPr>
          <w:p w14:paraId="12C9EA65" w14:textId="77777777" w:rsidR="00F64C3E" w:rsidRPr="00F64C3E" w:rsidRDefault="00F64C3E" w:rsidP="00F64C3E">
            <w:pPr>
              <w:rPr>
                <w:sz w:val="20"/>
                <w:szCs w:val="20"/>
              </w:rPr>
            </w:pPr>
            <w:r w:rsidRPr="00F64C3E">
              <w:rPr>
                <w:sz w:val="20"/>
                <w:szCs w:val="20"/>
              </w:rPr>
              <w:t>1.1.1.1.5</w:t>
            </w:r>
          </w:p>
        </w:tc>
        <w:tc>
          <w:tcPr>
            <w:tcW w:w="4253" w:type="dxa"/>
            <w:shd w:val="clear" w:color="auto" w:fill="auto"/>
            <w:hideMark/>
          </w:tcPr>
          <w:p w14:paraId="6731E67A" w14:textId="77777777" w:rsidR="00F64C3E" w:rsidRPr="00F64C3E" w:rsidRDefault="00F64C3E" w:rsidP="00F64C3E">
            <w:pPr>
              <w:jc w:val="both"/>
              <w:rPr>
                <w:sz w:val="20"/>
                <w:szCs w:val="20"/>
              </w:rPr>
            </w:pPr>
            <w:r w:rsidRPr="00F64C3E">
              <w:rPr>
                <w:sz w:val="20"/>
                <w:szCs w:val="20"/>
              </w:rPr>
              <w:t>от 10 (десяти) миллионов тенге до 15 (пятнадцати) миллионов тенге включительно</w:t>
            </w:r>
          </w:p>
        </w:tc>
        <w:tc>
          <w:tcPr>
            <w:tcW w:w="1134" w:type="dxa"/>
            <w:shd w:val="clear" w:color="auto" w:fill="auto"/>
            <w:vAlign w:val="center"/>
            <w:hideMark/>
          </w:tcPr>
          <w:p w14:paraId="0063C299"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E2D06C1"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7068E32B" w14:textId="77777777" w:rsidR="00F64C3E" w:rsidRPr="00F64C3E" w:rsidRDefault="00F64C3E" w:rsidP="00F64C3E">
            <w:pPr>
              <w:jc w:val="right"/>
              <w:rPr>
                <w:sz w:val="20"/>
                <w:szCs w:val="20"/>
              </w:rPr>
            </w:pPr>
            <w:r w:rsidRPr="00F64C3E">
              <w:rPr>
                <w:sz w:val="20"/>
                <w:szCs w:val="20"/>
              </w:rPr>
              <w:t> </w:t>
            </w:r>
          </w:p>
        </w:tc>
      </w:tr>
      <w:tr w:rsidR="00F64C3E" w:rsidRPr="00F64C3E" w14:paraId="15EC1D26" w14:textId="77777777" w:rsidTr="008F2088">
        <w:trPr>
          <w:trHeight w:val="115"/>
        </w:trPr>
        <w:tc>
          <w:tcPr>
            <w:tcW w:w="1129" w:type="dxa"/>
            <w:shd w:val="clear" w:color="auto" w:fill="auto"/>
            <w:hideMark/>
          </w:tcPr>
          <w:p w14:paraId="5FEDC33D" w14:textId="77777777" w:rsidR="00F64C3E" w:rsidRPr="00F64C3E" w:rsidRDefault="00F64C3E" w:rsidP="00F64C3E">
            <w:pPr>
              <w:rPr>
                <w:sz w:val="20"/>
                <w:szCs w:val="20"/>
              </w:rPr>
            </w:pPr>
            <w:r w:rsidRPr="00F64C3E">
              <w:rPr>
                <w:sz w:val="20"/>
                <w:szCs w:val="20"/>
              </w:rPr>
              <w:t>1.1.1.1.6</w:t>
            </w:r>
          </w:p>
        </w:tc>
        <w:tc>
          <w:tcPr>
            <w:tcW w:w="4253" w:type="dxa"/>
            <w:shd w:val="clear" w:color="auto" w:fill="auto"/>
            <w:hideMark/>
          </w:tcPr>
          <w:p w14:paraId="3F67DA52" w14:textId="77777777" w:rsidR="00F64C3E" w:rsidRPr="00F64C3E" w:rsidRDefault="00F64C3E" w:rsidP="00F64C3E">
            <w:pPr>
              <w:jc w:val="both"/>
              <w:rPr>
                <w:sz w:val="20"/>
                <w:szCs w:val="20"/>
              </w:rPr>
            </w:pPr>
            <w:r w:rsidRPr="00F64C3E">
              <w:rPr>
                <w:sz w:val="20"/>
                <w:szCs w:val="20"/>
              </w:rPr>
              <w:t>от 15 (пятнадцати) миллионов тенге до 20 (двадцати) миллионов тенге включительно</w:t>
            </w:r>
          </w:p>
        </w:tc>
        <w:tc>
          <w:tcPr>
            <w:tcW w:w="1134" w:type="dxa"/>
            <w:shd w:val="clear" w:color="auto" w:fill="auto"/>
            <w:vAlign w:val="center"/>
            <w:hideMark/>
          </w:tcPr>
          <w:p w14:paraId="0E2F607F"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A95A068"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69379F6E" w14:textId="77777777" w:rsidR="00F64C3E" w:rsidRPr="00F64C3E" w:rsidRDefault="00F64C3E" w:rsidP="00F64C3E">
            <w:pPr>
              <w:jc w:val="right"/>
              <w:rPr>
                <w:sz w:val="20"/>
                <w:szCs w:val="20"/>
              </w:rPr>
            </w:pPr>
            <w:r w:rsidRPr="00F64C3E">
              <w:rPr>
                <w:sz w:val="20"/>
                <w:szCs w:val="20"/>
              </w:rPr>
              <w:t> </w:t>
            </w:r>
          </w:p>
        </w:tc>
      </w:tr>
      <w:tr w:rsidR="00F64C3E" w:rsidRPr="00F64C3E" w14:paraId="453C8D39" w14:textId="77777777" w:rsidTr="008F2088">
        <w:trPr>
          <w:trHeight w:val="115"/>
        </w:trPr>
        <w:tc>
          <w:tcPr>
            <w:tcW w:w="1129" w:type="dxa"/>
            <w:shd w:val="clear" w:color="auto" w:fill="auto"/>
            <w:hideMark/>
          </w:tcPr>
          <w:p w14:paraId="1E26FAA5" w14:textId="77777777" w:rsidR="00F64C3E" w:rsidRPr="00F64C3E" w:rsidRDefault="00F64C3E" w:rsidP="00F64C3E">
            <w:pPr>
              <w:rPr>
                <w:sz w:val="20"/>
                <w:szCs w:val="20"/>
              </w:rPr>
            </w:pPr>
            <w:r w:rsidRPr="00F64C3E">
              <w:rPr>
                <w:sz w:val="20"/>
                <w:szCs w:val="20"/>
              </w:rPr>
              <w:t>1.1.1.1.7</w:t>
            </w:r>
          </w:p>
        </w:tc>
        <w:tc>
          <w:tcPr>
            <w:tcW w:w="4253" w:type="dxa"/>
            <w:shd w:val="clear" w:color="auto" w:fill="auto"/>
            <w:hideMark/>
          </w:tcPr>
          <w:p w14:paraId="586A5C7D" w14:textId="77777777" w:rsidR="00F64C3E" w:rsidRPr="00F64C3E" w:rsidRDefault="00F64C3E" w:rsidP="00F64C3E">
            <w:pPr>
              <w:jc w:val="both"/>
              <w:rPr>
                <w:sz w:val="20"/>
                <w:szCs w:val="20"/>
              </w:rPr>
            </w:pPr>
            <w:r w:rsidRPr="00F64C3E">
              <w:rPr>
                <w:sz w:val="20"/>
                <w:szCs w:val="20"/>
              </w:rPr>
              <w:t>от 20 (двадцати) миллионов тенге до 50 (пятидесяти) миллионов тенге включительно</w:t>
            </w:r>
          </w:p>
        </w:tc>
        <w:tc>
          <w:tcPr>
            <w:tcW w:w="1134" w:type="dxa"/>
            <w:shd w:val="clear" w:color="auto" w:fill="auto"/>
            <w:vAlign w:val="center"/>
            <w:hideMark/>
          </w:tcPr>
          <w:p w14:paraId="036B0B5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C9FD477"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5AA69F5D" w14:textId="77777777" w:rsidR="00F64C3E" w:rsidRPr="00F64C3E" w:rsidRDefault="00F64C3E" w:rsidP="00F64C3E">
            <w:pPr>
              <w:jc w:val="right"/>
              <w:rPr>
                <w:sz w:val="20"/>
                <w:szCs w:val="20"/>
              </w:rPr>
            </w:pPr>
            <w:r w:rsidRPr="00F64C3E">
              <w:rPr>
                <w:sz w:val="20"/>
                <w:szCs w:val="20"/>
              </w:rPr>
              <w:t> </w:t>
            </w:r>
          </w:p>
        </w:tc>
      </w:tr>
      <w:tr w:rsidR="00F64C3E" w:rsidRPr="00F64C3E" w14:paraId="08C4D09D" w14:textId="77777777" w:rsidTr="008F2088">
        <w:trPr>
          <w:trHeight w:val="115"/>
        </w:trPr>
        <w:tc>
          <w:tcPr>
            <w:tcW w:w="1129" w:type="dxa"/>
            <w:shd w:val="clear" w:color="auto" w:fill="auto"/>
            <w:hideMark/>
          </w:tcPr>
          <w:p w14:paraId="3F02A6C3" w14:textId="77777777" w:rsidR="00F64C3E" w:rsidRPr="00F64C3E" w:rsidRDefault="00F64C3E" w:rsidP="00F64C3E">
            <w:pPr>
              <w:rPr>
                <w:sz w:val="20"/>
                <w:szCs w:val="20"/>
              </w:rPr>
            </w:pPr>
            <w:r w:rsidRPr="00F64C3E">
              <w:rPr>
                <w:sz w:val="20"/>
                <w:szCs w:val="20"/>
              </w:rPr>
              <w:t>1.1.1.1.8</w:t>
            </w:r>
          </w:p>
        </w:tc>
        <w:tc>
          <w:tcPr>
            <w:tcW w:w="4253" w:type="dxa"/>
            <w:shd w:val="clear" w:color="auto" w:fill="auto"/>
            <w:hideMark/>
          </w:tcPr>
          <w:p w14:paraId="63C4659F" w14:textId="77777777" w:rsidR="00F64C3E" w:rsidRPr="00F64C3E" w:rsidRDefault="00F64C3E" w:rsidP="00F64C3E">
            <w:pPr>
              <w:jc w:val="both"/>
              <w:rPr>
                <w:sz w:val="20"/>
                <w:szCs w:val="20"/>
              </w:rPr>
            </w:pPr>
            <w:r w:rsidRPr="00F64C3E">
              <w:rPr>
                <w:sz w:val="20"/>
                <w:szCs w:val="20"/>
              </w:rPr>
              <w:t>от 50 (пятидесяти) миллионов тенге до 500 (пятисот) миллионов тенге включительно</w:t>
            </w:r>
          </w:p>
        </w:tc>
        <w:tc>
          <w:tcPr>
            <w:tcW w:w="1134" w:type="dxa"/>
            <w:shd w:val="clear" w:color="auto" w:fill="auto"/>
            <w:vAlign w:val="center"/>
            <w:hideMark/>
          </w:tcPr>
          <w:p w14:paraId="007B7C5A"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C5E3847"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65A1BC61" w14:textId="77777777" w:rsidR="00F64C3E" w:rsidRPr="00F64C3E" w:rsidRDefault="00F64C3E" w:rsidP="00F64C3E">
            <w:pPr>
              <w:jc w:val="right"/>
              <w:rPr>
                <w:sz w:val="20"/>
                <w:szCs w:val="20"/>
              </w:rPr>
            </w:pPr>
            <w:r w:rsidRPr="00F64C3E">
              <w:rPr>
                <w:sz w:val="20"/>
                <w:szCs w:val="20"/>
              </w:rPr>
              <w:t> </w:t>
            </w:r>
          </w:p>
        </w:tc>
      </w:tr>
      <w:tr w:rsidR="00F64C3E" w:rsidRPr="00F64C3E" w14:paraId="6DBAB10A" w14:textId="77777777" w:rsidTr="008F2088">
        <w:trPr>
          <w:trHeight w:val="115"/>
        </w:trPr>
        <w:tc>
          <w:tcPr>
            <w:tcW w:w="1129" w:type="dxa"/>
            <w:shd w:val="clear" w:color="auto" w:fill="auto"/>
            <w:hideMark/>
          </w:tcPr>
          <w:p w14:paraId="0183BA1B" w14:textId="77777777" w:rsidR="00F64C3E" w:rsidRPr="00F64C3E" w:rsidRDefault="00F64C3E" w:rsidP="00F64C3E">
            <w:pPr>
              <w:rPr>
                <w:sz w:val="20"/>
                <w:szCs w:val="20"/>
              </w:rPr>
            </w:pPr>
            <w:r w:rsidRPr="00F64C3E">
              <w:rPr>
                <w:sz w:val="20"/>
                <w:szCs w:val="20"/>
              </w:rPr>
              <w:t>1.1.1.1.9</w:t>
            </w:r>
          </w:p>
        </w:tc>
        <w:tc>
          <w:tcPr>
            <w:tcW w:w="4253" w:type="dxa"/>
            <w:shd w:val="clear" w:color="auto" w:fill="auto"/>
            <w:hideMark/>
          </w:tcPr>
          <w:p w14:paraId="35875196" w14:textId="77777777" w:rsidR="00F64C3E" w:rsidRPr="00F64C3E" w:rsidRDefault="00F64C3E" w:rsidP="00F64C3E">
            <w:pPr>
              <w:jc w:val="both"/>
              <w:rPr>
                <w:sz w:val="20"/>
                <w:szCs w:val="20"/>
              </w:rPr>
            </w:pPr>
            <w:r w:rsidRPr="00F64C3E">
              <w:rPr>
                <w:sz w:val="20"/>
                <w:szCs w:val="20"/>
              </w:rPr>
              <w:t>свыше 500 (пятисот) миллионов тенге</w:t>
            </w:r>
          </w:p>
        </w:tc>
        <w:tc>
          <w:tcPr>
            <w:tcW w:w="1134" w:type="dxa"/>
            <w:shd w:val="clear" w:color="auto" w:fill="auto"/>
            <w:vAlign w:val="center"/>
            <w:hideMark/>
          </w:tcPr>
          <w:p w14:paraId="2351AEAD"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FA6F738"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1366E70E" w14:textId="77777777" w:rsidR="00F64C3E" w:rsidRPr="00F64C3E" w:rsidRDefault="00F64C3E" w:rsidP="00F64C3E">
            <w:pPr>
              <w:jc w:val="right"/>
              <w:rPr>
                <w:sz w:val="20"/>
                <w:szCs w:val="20"/>
              </w:rPr>
            </w:pPr>
            <w:r w:rsidRPr="00F64C3E">
              <w:rPr>
                <w:sz w:val="20"/>
                <w:szCs w:val="20"/>
              </w:rPr>
              <w:t> </w:t>
            </w:r>
          </w:p>
        </w:tc>
      </w:tr>
      <w:tr w:rsidR="00F64C3E" w:rsidRPr="00F64C3E" w14:paraId="68977F3D" w14:textId="77777777" w:rsidTr="008F2088">
        <w:trPr>
          <w:trHeight w:val="213"/>
        </w:trPr>
        <w:tc>
          <w:tcPr>
            <w:tcW w:w="1129" w:type="dxa"/>
            <w:shd w:val="clear" w:color="auto" w:fill="auto"/>
            <w:hideMark/>
          </w:tcPr>
          <w:p w14:paraId="2E26CC3D" w14:textId="77777777" w:rsidR="00F64C3E" w:rsidRPr="00F64C3E" w:rsidRDefault="00F64C3E" w:rsidP="00F64C3E">
            <w:pPr>
              <w:rPr>
                <w:sz w:val="20"/>
                <w:szCs w:val="20"/>
              </w:rPr>
            </w:pPr>
            <w:r w:rsidRPr="00F64C3E">
              <w:rPr>
                <w:sz w:val="20"/>
                <w:szCs w:val="20"/>
              </w:rPr>
              <w:t>1.1.1.1.10</w:t>
            </w:r>
          </w:p>
        </w:tc>
        <w:tc>
          <w:tcPr>
            <w:tcW w:w="4253" w:type="dxa"/>
            <w:shd w:val="clear" w:color="auto" w:fill="auto"/>
            <w:hideMark/>
          </w:tcPr>
          <w:p w14:paraId="21760087" w14:textId="77777777" w:rsidR="00F64C3E" w:rsidRPr="00F64C3E" w:rsidRDefault="00F64C3E" w:rsidP="00F64C3E">
            <w:pPr>
              <w:jc w:val="both"/>
              <w:rPr>
                <w:iCs/>
                <w:sz w:val="20"/>
                <w:szCs w:val="20"/>
              </w:rPr>
            </w:pPr>
            <w:r w:rsidRPr="00F64C3E">
              <w:rPr>
                <w:iCs/>
                <w:sz w:val="20"/>
                <w:szCs w:val="20"/>
              </w:rPr>
              <w:t>условные вклады</w:t>
            </w:r>
            <w:r w:rsidRPr="00F64C3E">
              <w:rPr>
                <w:sz w:val="20"/>
                <w:szCs w:val="20"/>
              </w:rPr>
              <w:t xml:space="preserve"> </w:t>
            </w:r>
            <w:r w:rsidRPr="00F64C3E">
              <w:rPr>
                <w:iCs/>
                <w:sz w:val="20"/>
                <w:szCs w:val="20"/>
              </w:rPr>
              <w:t>лиц, связанных с банком второго уровня особыми отношениями</w:t>
            </w:r>
          </w:p>
        </w:tc>
        <w:tc>
          <w:tcPr>
            <w:tcW w:w="1134" w:type="dxa"/>
            <w:shd w:val="clear" w:color="auto" w:fill="auto"/>
            <w:vAlign w:val="center"/>
            <w:hideMark/>
          </w:tcPr>
          <w:p w14:paraId="46FEEFA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D3C540D"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4E7138A9" w14:textId="77777777" w:rsidR="00F64C3E" w:rsidRPr="00F64C3E" w:rsidRDefault="00F64C3E" w:rsidP="00F64C3E">
            <w:pPr>
              <w:jc w:val="right"/>
              <w:rPr>
                <w:sz w:val="20"/>
                <w:szCs w:val="20"/>
              </w:rPr>
            </w:pPr>
            <w:r w:rsidRPr="00F64C3E">
              <w:rPr>
                <w:sz w:val="20"/>
                <w:szCs w:val="20"/>
              </w:rPr>
              <w:t> </w:t>
            </w:r>
          </w:p>
        </w:tc>
      </w:tr>
      <w:tr w:rsidR="00F64C3E" w:rsidRPr="00F64C3E" w14:paraId="108FBEC0" w14:textId="77777777" w:rsidTr="008F2088">
        <w:trPr>
          <w:trHeight w:val="115"/>
        </w:trPr>
        <w:tc>
          <w:tcPr>
            <w:tcW w:w="1129" w:type="dxa"/>
            <w:shd w:val="clear" w:color="auto" w:fill="auto"/>
            <w:hideMark/>
          </w:tcPr>
          <w:p w14:paraId="16F92AD1" w14:textId="77777777" w:rsidR="00F64C3E" w:rsidRPr="00F64C3E" w:rsidRDefault="00F64C3E" w:rsidP="00F64C3E">
            <w:pPr>
              <w:rPr>
                <w:sz w:val="20"/>
                <w:szCs w:val="20"/>
              </w:rPr>
            </w:pPr>
            <w:r w:rsidRPr="00F64C3E">
              <w:rPr>
                <w:sz w:val="20"/>
                <w:szCs w:val="20"/>
              </w:rPr>
              <w:t>1.1.1.2</w:t>
            </w:r>
          </w:p>
        </w:tc>
        <w:tc>
          <w:tcPr>
            <w:tcW w:w="4253" w:type="dxa"/>
            <w:shd w:val="clear" w:color="auto" w:fill="auto"/>
            <w:hideMark/>
          </w:tcPr>
          <w:p w14:paraId="6FEC5DBA" w14:textId="77777777" w:rsidR="00F64C3E" w:rsidRPr="00F64C3E" w:rsidRDefault="00F64C3E" w:rsidP="00F64C3E">
            <w:pPr>
              <w:jc w:val="both"/>
              <w:rPr>
                <w:sz w:val="20"/>
                <w:szCs w:val="20"/>
              </w:rPr>
            </w:pPr>
            <w:r w:rsidRPr="00F64C3E">
              <w:rPr>
                <w:sz w:val="20"/>
                <w:szCs w:val="20"/>
              </w:rPr>
              <w:t>Срочные вклады, в том числе:</w:t>
            </w:r>
          </w:p>
        </w:tc>
        <w:tc>
          <w:tcPr>
            <w:tcW w:w="1134" w:type="dxa"/>
            <w:shd w:val="clear" w:color="auto" w:fill="auto"/>
            <w:vAlign w:val="center"/>
            <w:hideMark/>
          </w:tcPr>
          <w:p w14:paraId="59D4A58D"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DDFEB29"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224D750A" w14:textId="77777777" w:rsidR="00F64C3E" w:rsidRPr="00F64C3E" w:rsidRDefault="00F64C3E" w:rsidP="00F64C3E">
            <w:pPr>
              <w:jc w:val="right"/>
              <w:rPr>
                <w:sz w:val="20"/>
                <w:szCs w:val="20"/>
              </w:rPr>
            </w:pPr>
            <w:r w:rsidRPr="00F64C3E">
              <w:rPr>
                <w:sz w:val="20"/>
                <w:szCs w:val="20"/>
              </w:rPr>
              <w:t> </w:t>
            </w:r>
          </w:p>
        </w:tc>
      </w:tr>
      <w:tr w:rsidR="00F64C3E" w:rsidRPr="00F64C3E" w14:paraId="378D451E" w14:textId="77777777" w:rsidTr="008F2088">
        <w:trPr>
          <w:trHeight w:val="115"/>
        </w:trPr>
        <w:tc>
          <w:tcPr>
            <w:tcW w:w="1129" w:type="dxa"/>
            <w:shd w:val="clear" w:color="auto" w:fill="auto"/>
            <w:hideMark/>
          </w:tcPr>
          <w:p w14:paraId="7595957A" w14:textId="77777777" w:rsidR="00F64C3E" w:rsidRPr="00F64C3E" w:rsidRDefault="00F64C3E" w:rsidP="00F64C3E">
            <w:pPr>
              <w:rPr>
                <w:sz w:val="20"/>
                <w:szCs w:val="20"/>
              </w:rPr>
            </w:pPr>
            <w:r w:rsidRPr="00F64C3E">
              <w:rPr>
                <w:sz w:val="20"/>
                <w:szCs w:val="20"/>
              </w:rPr>
              <w:t>1.1.1.2.1</w:t>
            </w:r>
          </w:p>
        </w:tc>
        <w:tc>
          <w:tcPr>
            <w:tcW w:w="4253" w:type="dxa"/>
            <w:shd w:val="clear" w:color="auto" w:fill="auto"/>
            <w:hideMark/>
          </w:tcPr>
          <w:p w14:paraId="06945F56" w14:textId="77777777" w:rsidR="00F64C3E" w:rsidRPr="00F64C3E" w:rsidRDefault="00F64C3E" w:rsidP="00F64C3E">
            <w:pPr>
              <w:jc w:val="both"/>
              <w:rPr>
                <w:sz w:val="20"/>
                <w:szCs w:val="20"/>
              </w:rPr>
            </w:pPr>
            <w:r w:rsidRPr="00F64C3E">
              <w:rPr>
                <w:sz w:val="20"/>
                <w:szCs w:val="20"/>
              </w:rPr>
              <w:t>до 1 (одного) миллиона тенге включительно</w:t>
            </w:r>
          </w:p>
        </w:tc>
        <w:tc>
          <w:tcPr>
            <w:tcW w:w="1134" w:type="dxa"/>
            <w:shd w:val="clear" w:color="auto" w:fill="auto"/>
            <w:vAlign w:val="center"/>
            <w:hideMark/>
          </w:tcPr>
          <w:p w14:paraId="051A1D05"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5D7F3D3"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58B1C988" w14:textId="77777777" w:rsidR="00F64C3E" w:rsidRPr="00F64C3E" w:rsidRDefault="00F64C3E" w:rsidP="00F64C3E">
            <w:pPr>
              <w:jc w:val="right"/>
              <w:rPr>
                <w:sz w:val="20"/>
                <w:szCs w:val="20"/>
              </w:rPr>
            </w:pPr>
            <w:r w:rsidRPr="00F64C3E">
              <w:rPr>
                <w:sz w:val="20"/>
                <w:szCs w:val="20"/>
              </w:rPr>
              <w:t> </w:t>
            </w:r>
          </w:p>
        </w:tc>
      </w:tr>
      <w:tr w:rsidR="00F64C3E" w:rsidRPr="00F64C3E" w14:paraId="31D14870" w14:textId="77777777" w:rsidTr="008F2088">
        <w:trPr>
          <w:trHeight w:val="115"/>
        </w:trPr>
        <w:tc>
          <w:tcPr>
            <w:tcW w:w="1129" w:type="dxa"/>
            <w:shd w:val="clear" w:color="auto" w:fill="auto"/>
            <w:hideMark/>
          </w:tcPr>
          <w:p w14:paraId="41A15A27" w14:textId="77777777" w:rsidR="00F64C3E" w:rsidRPr="00F64C3E" w:rsidRDefault="00F64C3E" w:rsidP="00F64C3E">
            <w:pPr>
              <w:rPr>
                <w:sz w:val="20"/>
                <w:szCs w:val="20"/>
              </w:rPr>
            </w:pPr>
            <w:r w:rsidRPr="00F64C3E">
              <w:rPr>
                <w:sz w:val="20"/>
                <w:szCs w:val="20"/>
              </w:rPr>
              <w:t>1.1.1.2.2</w:t>
            </w:r>
          </w:p>
        </w:tc>
        <w:tc>
          <w:tcPr>
            <w:tcW w:w="4253" w:type="dxa"/>
            <w:shd w:val="clear" w:color="auto" w:fill="auto"/>
            <w:hideMark/>
          </w:tcPr>
          <w:p w14:paraId="660C643B" w14:textId="77777777" w:rsidR="00F64C3E" w:rsidRPr="00F64C3E" w:rsidRDefault="00F64C3E" w:rsidP="00F64C3E">
            <w:pPr>
              <w:jc w:val="both"/>
              <w:rPr>
                <w:sz w:val="20"/>
                <w:szCs w:val="20"/>
              </w:rPr>
            </w:pPr>
            <w:r w:rsidRPr="00F64C3E">
              <w:rPr>
                <w:sz w:val="20"/>
                <w:szCs w:val="20"/>
              </w:rPr>
              <w:t>от 1 (одного) миллиона тенге до 3 (трех) миллионов тенге включительно</w:t>
            </w:r>
          </w:p>
        </w:tc>
        <w:tc>
          <w:tcPr>
            <w:tcW w:w="1134" w:type="dxa"/>
            <w:shd w:val="clear" w:color="auto" w:fill="auto"/>
            <w:vAlign w:val="center"/>
            <w:hideMark/>
          </w:tcPr>
          <w:p w14:paraId="046E120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DB5CA1F"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1217B040" w14:textId="77777777" w:rsidR="00F64C3E" w:rsidRPr="00F64C3E" w:rsidRDefault="00F64C3E" w:rsidP="00F64C3E">
            <w:pPr>
              <w:jc w:val="right"/>
              <w:rPr>
                <w:sz w:val="20"/>
                <w:szCs w:val="20"/>
              </w:rPr>
            </w:pPr>
            <w:r w:rsidRPr="00F64C3E">
              <w:rPr>
                <w:sz w:val="20"/>
                <w:szCs w:val="20"/>
              </w:rPr>
              <w:t> </w:t>
            </w:r>
          </w:p>
        </w:tc>
      </w:tr>
      <w:tr w:rsidR="00F64C3E" w:rsidRPr="00F64C3E" w14:paraId="3F7040AD" w14:textId="77777777" w:rsidTr="008F2088">
        <w:trPr>
          <w:trHeight w:val="115"/>
        </w:trPr>
        <w:tc>
          <w:tcPr>
            <w:tcW w:w="1129" w:type="dxa"/>
            <w:shd w:val="clear" w:color="auto" w:fill="auto"/>
            <w:hideMark/>
          </w:tcPr>
          <w:p w14:paraId="44D4CB93" w14:textId="77777777" w:rsidR="00F64C3E" w:rsidRPr="00F64C3E" w:rsidRDefault="00F64C3E" w:rsidP="00F64C3E">
            <w:pPr>
              <w:rPr>
                <w:sz w:val="20"/>
                <w:szCs w:val="20"/>
              </w:rPr>
            </w:pPr>
            <w:r w:rsidRPr="00F64C3E">
              <w:rPr>
                <w:sz w:val="20"/>
                <w:szCs w:val="20"/>
              </w:rPr>
              <w:t>1.1.1.2.3</w:t>
            </w:r>
          </w:p>
        </w:tc>
        <w:tc>
          <w:tcPr>
            <w:tcW w:w="4253" w:type="dxa"/>
            <w:shd w:val="clear" w:color="auto" w:fill="auto"/>
            <w:hideMark/>
          </w:tcPr>
          <w:p w14:paraId="3292ACE8" w14:textId="77777777" w:rsidR="00F64C3E" w:rsidRPr="00F64C3E" w:rsidRDefault="00F64C3E" w:rsidP="00F64C3E">
            <w:pPr>
              <w:jc w:val="both"/>
              <w:rPr>
                <w:sz w:val="20"/>
                <w:szCs w:val="20"/>
              </w:rPr>
            </w:pPr>
            <w:r w:rsidRPr="00F64C3E">
              <w:rPr>
                <w:sz w:val="20"/>
                <w:szCs w:val="20"/>
              </w:rPr>
              <w:t>от 3 (трех) миллионов тенге до 5 (пяти) миллионов тенге включительно</w:t>
            </w:r>
          </w:p>
        </w:tc>
        <w:tc>
          <w:tcPr>
            <w:tcW w:w="1134" w:type="dxa"/>
            <w:shd w:val="clear" w:color="auto" w:fill="auto"/>
            <w:vAlign w:val="center"/>
            <w:hideMark/>
          </w:tcPr>
          <w:p w14:paraId="40000657"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C000B13"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08B5BF15" w14:textId="77777777" w:rsidR="00F64C3E" w:rsidRPr="00F64C3E" w:rsidRDefault="00F64C3E" w:rsidP="00F64C3E">
            <w:pPr>
              <w:jc w:val="right"/>
              <w:rPr>
                <w:sz w:val="20"/>
                <w:szCs w:val="20"/>
              </w:rPr>
            </w:pPr>
            <w:r w:rsidRPr="00F64C3E">
              <w:rPr>
                <w:sz w:val="20"/>
                <w:szCs w:val="20"/>
              </w:rPr>
              <w:t> </w:t>
            </w:r>
          </w:p>
        </w:tc>
      </w:tr>
      <w:tr w:rsidR="00F64C3E" w:rsidRPr="00F64C3E" w14:paraId="2097A04E" w14:textId="77777777" w:rsidTr="008F2088">
        <w:trPr>
          <w:trHeight w:val="115"/>
        </w:trPr>
        <w:tc>
          <w:tcPr>
            <w:tcW w:w="1129" w:type="dxa"/>
            <w:shd w:val="clear" w:color="auto" w:fill="auto"/>
            <w:hideMark/>
          </w:tcPr>
          <w:p w14:paraId="506E0197" w14:textId="77777777" w:rsidR="00F64C3E" w:rsidRPr="00F64C3E" w:rsidRDefault="00F64C3E" w:rsidP="00F64C3E">
            <w:pPr>
              <w:rPr>
                <w:sz w:val="20"/>
                <w:szCs w:val="20"/>
              </w:rPr>
            </w:pPr>
            <w:r w:rsidRPr="00F64C3E">
              <w:rPr>
                <w:sz w:val="20"/>
                <w:szCs w:val="20"/>
              </w:rPr>
              <w:t>1.1.1.2.4</w:t>
            </w:r>
          </w:p>
        </w:tc>
        <w:tc>
          <w:tcPr>
            <w:tcW w:w="4253" w:type="dxa"/>
            <w:shd w:val="clear" w:color="auto" w:fill="auto"/>
            <w:hideMark/>
          </w:tcPr>
          <w:p w14:paraId="273FE868" w14:textId="77777777" w:rsidR="00F64C3E" w:rsidRPr="00F64C3E" w:rsidRDefault="00F64C3E" w:rsidP="00F64C3E">
            <w:pPr>
              <w:jc w:val="both"/>
              <w:rPr>
                <w:sz w:val="20"/>
                <w:szCs w:val="20"/>
              </w:rPr>
            </w:pPr>
            <w:r w:rsidRPr="00F64C3E">
              <w:rPr>
                <w:sz w:val="20"/>
                <w:szCs w:val="20"/>
              </w:rPr>
              <w:t>от 5 (пяти) миллионов тенге до 10 (десяти) миллионов тенге включительно</w:t>
            </w:r>
          </w:p>
        </w:tc>
        <w:tc>
          <w:tcPr>
            <w:tcW w:w="1134" w:type="dxa"/>
            <w:shd w:val="clear" w:color="auto" w:fill="auto"/>
            <w:vAlign w:val="center"/>
            <w:hideMark/>
          </w:tcPr>
          <w:p w14:paraId="59C39C7F"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0578F40"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7A1F5F4A" w14:textId="77777777" w:rsidR="00F64C3E" w:rsidRPr="00F64C3E" w:rsidRDefault="00F64C3E" w:rsidP="00F64C3E">
            <w:pPr>
              <w:jc w:val="right"/>
              <w:rPr>
                <w:sz w:val="20"/>
                <w:szCs w:val="20"/>
              </w:rPr>
            </w:pPr>
            <w:r w:rsidRPr="00F64C3E">
              <w:rPr>
                <w:sz w:val="20"/>
                <w:szCs w:val="20"/>
              </w:rPr>
              <w:t> </w:t>
            </w:r>
          </w:p>
        </w:tc>
      </w:tr>
      <w:tr w:rsidR="00F64C3E" w:rsidRPr="00F64C3E" w14:paraId="0AA6D154" w14:textId="77777777" w:rsidTr="008F2088">
        <w:trPr>
          <w:trHeight w:val="115"/>
        </w:trPr>
        <w:tc>
          <w:tcPr>
            <w:tcW w:w="1129" w:type="dxa"/>
            <w:shd w:val="clear" w:color="auto" w:fill="auto"/>
            <w:hideMark/>
          </w:tcPr>
          <w:p w14:paraId="73EDA514" w14:textId="77777777" w:rsidR="00F64C3E" w:rsidRPr="00F64C3E" w:rsidRDefault="00F64C3E" w:rsidP="00F64C3E">
            <w:pPr>
              <w:rPr>
                <w:sz w:val="20"/>
                <w:szCs w:val="20"/>
              </w:rPr>
            </w:pPr>
            <w:r w:rsidRPr="00F64C3E">
              <w:rPr>
                <w:sz w:val="20"/>
                <w:szCs w:val="20"/>
              </w:rPr>
              <w:t>1.1.1.2.5</w:t>
            </w:r>
          </w:p>
        </w:tc>
        <w:tc>
          <w:tcPr>
            <w:tcW w:w="4253" w:type="dxa"/>
            <w:shd w:val="clear" w:color="auto" w:fill="auto"/>
            <w:hideMark/>
          </w:tcPr>
          <w:p w14:paraId="7EE2DACF" w14:textId="77777777" w:rsidR="00F64C3E" w:rsidRPr="00F64C3E" w:rsidRDefault="00F64C3E" w:rsidP="00F64C3E">
            <w:pPr>
              <w:jc w:val="both"/>
              <w:rPr>
                <w:sz w:val="20"/>
                <w:szCs w:val="20"/>
              </w:rPr>
            </w:pPr>
            <w:r w:rsidRPr="00F64C3E">
              <w:rPr>
                <w:sz w:val="20"/>
                <w:szCs w:val="20"/>
              </w:rPr>
              <w:t>от 10 (десяти) миллионов тенге до 15 (пятнадцати) миллионов тенге включительно</w:t>
            </w:r>
          </w:p>
        </w:tc>
        <w:tc>
          <w:tcPr>
            <w:tcW w:w="1134" w:type="dxa"/>
            <w:shd w:val="clear" w:color="auto" w:fill="auto"/>
            <w:vAlign w:val="center"/>
            <w:hideMark/>
          </w:tcPr>
          <w:p w14:paraId="5FF142CA"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59C2882"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12CAD700" w14:textId="77777777" w:rsidR="00F64C3E" w:rsidRPr="00F64C3E" w:rsidRDefault="00F64C3E" w:rsidP="00F64C3E">
            <w:pPr>
              <w:jc w:val="right"/>
              <w:rPr>
                <w:sz w:val="20"/>
                <w:szCs w:val="20"/>
              </w:rPr>
            </w:pPr>
            <w:r w:rsidRPr="00F64C3E">
              <w:rPr>
                <w:sz w:val="20"/>
                <w:szCs w:val="20"/>
              </w:rPr>
              <w:t> </w:t>
            </w:r>
          </w:p>
        </w:tc>
      </w:tr>
      <w:tr w:rsidR="00F64C3E" w:rsidRPr="00F64C3E" w14:paraId="0056D809" w14:textId="77777777" w:rsidTr="008F2088">
        <w:trPr>
          <w:trHeight w:val="115"/>
        </w:trPr>
        <w:tc>
          <w:tcPr>
            <w:tcW w:w="1129" w:type="dxa"/>
            <w:shd w:val="clear" w:color="auto" w:fill="auto"/>
            <w:hideMark/>
          </w:tcPr>
          <w:p w14:paraId="3CB92B14" w14:textId="77777777" w:rsidR="00F64C3E" w:rsidRPr="00F64C3E" w:rsidRDefault="00F64C3E" w:rsidP="00F64C3E">
            <w:pPr>
              <w:rPr>
                <w:sz w:val="20"/>
                <w:szCs w:val="20"/>
              </w:rPr>
            </w:pPr>
            <w:r w:rsidRPr="00F64C3E">
              <w:rPr>
                <w:sz w:val="20"/>
                <w:szCs w:val="20"/>
              </w:rPr>
              <w:t>1.1.1.2.6</w:t>
            </w:r>
          </w:p>
        </w:tc>
        <w:tc>
          <w:tcPr>
            <w:tcW w:w="4253" w:type="dxa"/>
            <w:shd w:val="clear" w:color="auto" w:fill="auto"/>
            <w:hideMark/>
          </w:tcPr>
          <w:p w14:paraId="26B67483" w14:textId="77777777" w:rsidR="00F64C3E" w:rsidRPr="00F64C3E" w:rsidRDefault="00F64C3E" w:rsidP="00F64C3E">
            <w:pPr>
              <w:jc w:val="both"/>
              <w:rPr>
                <w:sz w:val="20"/>
                <w:szCs w:val="20"/>
              </w:rPr>
            </w:pPr>
            <w:r w:rsidRPr="00F64C3E">
              <w:rPr>
                <w:sz w:val="20"/>
                <w:szCs w:val="20"/>
              </w:rPr>
              <w:t>от 15 (пятнадцати) миллионов тенге до 20 (двадцати) миллионов тенге включительно</w:t>
            </w:r>
          </w:p>
        </w:tc>
        <w:tc>
          <w:tcPr>
            <w:tcW w:w="1134" w:type="dxa"/>
            <w:shd w:val="clear" w:color="auto" w:fill="auto"/>
            <w:vAlign w:val="center"/>
            <w:hideMark/>
          </w:tcPr>
          <w:p w14:paraId="40A07BB0"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7B5EE52"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4984A265" w14:textId="77777777" w:rsidR="00F64C3E" w:rsidRPr="00F64C3E" w:rsidRDefault="00F64C3E" w:rsidP="00F64C3E">
            <w:pPr>
              <w:jc w:val="right"/>
              <w:rPr>
                <w:sz w:val="20"/>
                <w:szCs w:val="20"/>
              </w:rPr>
            </w:pPr>
            <w:r w:rsidRPr="00F64C3E">
              <w:rPr>
                <w:sz w:val="20"/>
                <w:szCs w:val="20"/>
              </w:rPr>
              <w:t> </w:t>
            </w:r>
          </w:p>
        </w:tc>
      </w:tr>
      <w:tr w:rsidR="00F64C3E" w:rsidRPr="00F64C3E" w14:paraId="2E1FA58C" w14:textId="77777777" w:rsidTr="008F2088">
        <w:trPr>
          <w:trHeight w:val="115"/>
        </w:trPr>
        <w:tc>
          <w:tcPr>
            <w:tcW w:w="1129" w:type="dxa"/>
            <w:shd w:val="clear" w:color="auto" w:fill="auto"/>
            <w:hideMark/>
          </w:tcPr>
          <w:p w14:paraId="1EAA6E7E" w14:textId="77777777" w:rsidR="00F64C3E" w:rsidRPr="00F64C3E" w:rsidRDefault="00F64C3E" w:rsidP="00F64C3E">
            <w:pPr>
              <w:rPr>
                <w:sz w:val="20"/>
                <w:szCs w:val="20"/>
              </w:rPr>
            </w:pPr>
            <w:r w:rsidRPr="00F64C3E">
              <w:rPr>
                <w:sz w:val="20"/>
                <w:szCs w:val="20"/>
              </w:rPr>
              <w:t>1.1.1.2.7</w:t>
            </w:r>
          </w:p>
        </w:tc>
        <w:tc>
          <w:tcPr>
            <w:tcW w:w="4253" w:type="dxa"/>
            <w:shd w:val="clear" w:color="auto" w:fill="auto"/>
            <w:hideMark/>
          </w:tcPr>
          <w:p w14:paraId="0B5DAB79" w14:textId="77777777" w:rsidR="00F64C3E" w:rsidRPr="00F64C3E" w:rsidRDefault="00F64C3E" w:rsidP="00F64C3E">
            <w:pPr>
              <w:jc w:val="both"/>
              <w:rPr>
                <w:sz w:val="20"/>
                <w:szCs w:val="20"/>
              </w:rPr>
            </w:pPr>
            <w:r w:rsidRPr="00F64C3E">
              <w:rPr>
                <w:sz w:val="20"/>
                <w:szCs w:val="20"/>
              </w:rPr>
              <w:t>от 20 (двадцати) миллионов тенге до 50 (пятидесяти) миллионов тенге включительно</w:t>
            </w:r>
          </w:p>
        </w:tc>
        <w:tc>
          <w:tcPr>
            <w:tcW w:w="1134" w:type="dxa"/>
            <w:shd w:val="clear" w:color="auto" w:fill="auto"/>
            <w:vAlign w:val="center"/>
            <w:hideMark/>
          </w:tcPr>
          <w:p w14:paraId="2387FEB3"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342E648"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2889160C" w14:textId="77777777" w:rsidR="00F64C3E" w:rsidRPr="00F64C3E" w:rsidRDefault="00F64C3E" w:rsidP="00F64C3E">
            <w:pPr>
              <w:jc w:val="right"/>
              <w:rPr>
                <w:sz w:val="20"/>
                <w:szCs w:val="20"/>
              </w:rPr>
            </w:pPr>
            <w:r w:rsidRPr="00F64C3E">
              <w:rPr>
                <w:sz w:val="20"/>
                <w:szCs w:val="20"/>
              </w:rPr>
              <w:t> </w:t>
            </w:r>
          </w:p>
        </w:tc>
      </w:tr>
      <w:tr w:rsidR="00F64C3E" w:rsidRPr="00F64C3E" w14:paraId="7C480401" w14:textId="77777777" w:rsidTr="008F2088">
        <w:trPr>
          <w:trHeight w:val="115"/>
        </w:trPr>
        <w:tc>
          <w:tcPr>
            <w:tcW w:w="1129" w:type="dxa"/>
            <w:shd w:val="clear" w:color="auto" w:fill="auto"/>
            <w:hideMark/>
          </w:tcPr>
          <w:p w14:paraId="0F1EC7E0" w14:textId="77777777" w:rsidR="00F64C3E" w:rsidRPr="00F64C3E" w:rsidRDefault="00F64C3E" w:rsidP="00F64C3E">
            <w:pPr>
              <w:rPr>
                <w:sz w:val="20"/>
                <w:szCs w:val="20"/>
              </w:rPr>
            </w:pPr>
            <w:r w:rsidRPr="00F64C3E">
              <w:rPr>
                <w:sz w:val="20"/>
                <w:szCs w:val="20"/>
              </w:rPr>
              <w:t>1.1.1.2.8</w:t>
            </w:r>
          </w:p>
        </w:tc>
        <w:tc>
          <w:tcPr>
            <w:tcW w:w="4253" w:type="dxa"/>
            <w:shd w:val="clear" w:color="auto" w:fill="auto"/>
            <w:hideMark/>
          </w:tcPr>
          <w:p w14:paraId="2AE691F3" w14:textId="77777777" w:rsidR="00F64C3E" w:rsidRPr="00F64C3E" w:rsidRDefault="00F64C3E" w:rsidP="00F64C3E">
            <w:pPr>
              <w:jc w:val="both"/>
              <w:rPr>
                <w:sz w:val="20"/>
                <w:szCs w:val="20"/>
              </w:rPr>
            </w:pPr>
            <w:r w:rsidRPr="00F64C3E">
              <w:rPr>
                <w:sz w:val="20"/>
                <w:szCs w:val="20"/>
              </w:rPr>
              <w:t>от 50 (пятидесяти) миллионов тенге до 500 (пятисот) миллионов тенге включительно</w:t>
            </w:r>
          </w:p>
        </w:tc>
        <w:tc>
          <w:tcPr>
            <w:tcW w:w="1134" w:type="dxa"/>
            <w:shd w:val="clear" w:color="auto" w:fill="auto"/>
            <w:vAlign w:val="center"/>
            <w:hideMark/>
          </w:tcPr>
          <w:p w14:paraId="6A79EC3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26905FA"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72172088" w14:textId="77777777" w:rsidR="00F64C3E" w:rsidRPr="00F64C3E" w:rsidRDefault="00F64C3E" w:rsidP="00F64C3E">
            <w:pPr>
              <w:jc w:val="right"/>
              <w:rPr>
                <w:sz w:val="20"/>
                <w:szCs w:val="20"/>
              </w:rPr>
            </w:pPr>
            <w:r w:rsidRPr="00F64C3E">
              <w:rPr>
                <w:sz w:val="20"/>
                <w:szCs w:val="20"/>
              </w:rPr>
              <w:t> </w:t>
            </w:r>
          </w:p>
        </w:tc>
      </w:tr>
      <w:tr w:rsidR="00F64C3E" w:rsidRPr="00F64C3E" w14:paraId="2B216E5D" w14:textId="77777777" w:rsidTr="008F2088">
        <w:trPr>
          <w:trHeight w:val="115"/>
        </w:trPr>
        <w:tc>
          <w:tcPr>
            <w:tcW w:w="1129" w:type="dxa"/>
            <w:shd w:val="clear" w:color="auto" w:fill="auto"/>
            <w:hideMark/>
          </w:tcPr>
          <w:p w14:paraId="71CE8B47" w14:textId="77777777" w:rsidR="00F64C3E" w:rsidRPr="00F64C3E" w:rsidRDefault="00F64C3E" w:rsidP="00F64C3E">
            <w:pPr>
              <w:rPr>
                <w:sz w:val="20"/>
                <w:szCs w:val="20"/>
              </w:rPr>
            </w:pPr>
            <w:r w:rsidRPr="00F64C3E">
              <w:rPr>
                <w:sz w:val="20"/>
                <w:szCs w:val="20"/>
              </w:rPr>
              <w:t>1.1.1.2.9</w:t>
            </w:r>
          </w:p>
        </w:tc>
        <w:tc>
          <w:tcPr>
            <w:tcW w:w="4253" w:type="dxa"/>
            <w:shd w:val="clear" w:color="auto" w:fill="auto"/>
            <w:hideMark/>
          </w:tcPr>
          <w:p w14:paraId="1BC218CF" w14:textId="77777777" w:rsidR="00F64C3E" w:rsidRPr="00F64C3E" w:rsidRDefault="00F64C3E" w:rsidP="00F64C3E">
            <w:pPr>
              <w:jc w:val="both"/>
              <w:rPr>
                <w:sz w:val="20"/>
                <w:szCs w:val="20"/>
              </w:rPr>
            </w:pPr>
            <w:r w:rsidRPr="00F64C3E">
              <w:rPr>
                <w:sz w:val="20"/>
                <w:szCs w:val="20"/>
              </w:rPr>
              <w:t>свыше 500 (пятисот) миллионов тенге</w:t>
            </w:r>
          </w:p>
        </w:tc>
        <w:tc>
          <w:tcPr>
            <w:tcW w:w="1134" w:type="dxa"/>
            <w:shd w:val="clear" w:color="auto" w:fill="auto"/>
            <w:vAlign w:val="center"/>
            <w:hideMark/>
          </w:tcPr>
          <w:p w14:paraId="003E73FA"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6F3E8D3"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0637F0E6" w14:textId="77777777" w:rsidR="00F64C3E" w:rsidRPr="00F64C3E" w:rsidRDefault="00F64C3E" w:rsidP="00F64C3E">
            <w:pPr>
              <w:jc w:val="right"/>
              <w:rPr>
                <w:sz w:val="20"/>
                <w:szCs w:val="20"/>
              </w:rPr>
            </w:pPr>
            <w:r w:rsidRPr="00F64C3E">
              <w:rPr>
                <w:sz w:val="20"/>
                <w:szCs w:val="20"/>
              </w:rPr>
              <w:t> </w:t>
            </w:r>
          </w:p>
        </w:tc>
      </w:tr>
      <w:tr w:rsidR="00F64C3E" w:rsidRPr="00F64C3E" w14:paraId="321FF3C0" w14:textId="77777777" w:rsidTr="008F2088">
        <w:trPr>
          <w:trHeight w:val="278"/>
        </w:trPr>
        <w:tc>
          <w:tcPr>
            <w:tcW w:w="1129" w:type="dxa"/>
            <w:shd w:val="clear" w:color="auto" w:fill="auto"/>
            <w:hideMark/>
          </w:tcPr>
          <w:p w14:paraId="3C93B236" w14:textId="77777777" w:rsidR="00F64C3E" w:rsidRPr="00F64C3E" w:rsidRDefault="00F64C3E" w:rsidP="00F64C3E">
            <w:pPr>
              <w:rPr>
                <w:sz w:val="20"/>
                <w:szCs w:val="20"/>
              </w:rPr>
            </w:pPr>
            <w:r w:rsidRPr="00F64C3E">
              <w:rPr>
                <w:sz w:val="20"/>
                <w:szCs w:val="20"/>
              </w:rPr>
              <w:t>1.1.1.2.10</w:t>
            </w:r>
          </w:p>
        </w:tc>
        <w:tc>
          <w:tcPr>
            <w:tcW w:w="4253" w:type="dxa"/>
            <w:shd w:val="clear" w:color="auto" w:fill="auto"/>
            <w:hideMark/>
          </w:tcPr>
          <w:p w14:paraId="0928A5F3" w14:textId="77777777" w:rsidR="00F64C3E" w:rsidRPr="00F64C3E" w:rsidRDefault="00F64C3E" w:rsidP="00F64C3E">
            <w:pPr>
              <w:jc w:val="both"/>
              <w:rPr>
                <w:iCs/>
                <w:sz w:val="20"/>
                <w:szCs w:val="20"/>
              </w:rPr>
            </w:pPr>
            <w:r w:rsidRPr="00F64C3E">
              <w:rPr>
                <w:iCs/>
                <w:sz w:val="20"/>
                <w:szCs w:val="20"/>
              </w:rPr>
              <w:t>срочные вклады</w:t>
            </w:r>
            <w:r w:rsidRPr="00F64C3E">
              <w:rPr>
                <w:sz w:val="20"/>
                <w:szCs w:val="20"/>
              </w:rPr>
              <w:t xml:space="preserve"> </w:t>
            </w:r>
            <w:r w:rsidRPr="00F64C3E">
              <w:rPr>
                <w:iCs/>
                <w:sz w:val="20"/>
                <w:szCs w:val="20"/>
              </w:rPr>
              <w:t>в национальной валюте лиц, связанных с банком второго уровня особыми отношениями</w:t>
            </w:r>
          </w:p>
        </w:tc>
        <w:tc>
          <w:tcPr>
            <w:tcW w:w="1134" w:type="dxa"/>
            <w:shd w:val="clear" w:color="auto" w:fill="auto"/>
            <w:vAlign w:val="center"/>
            <w:hideMark/>
          </w:tcPr>
          <w:p w14:paraId="77731711"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548E56F"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28968959" w14:textId="77777777" w:rsidR="00F64C3E" w:rsidRPr="00F64C3E" w:rsidRDefault="00F64C3E" w:rsidP="00F64C3E">
            <w:pPr>
              <w:jc w:val="right"/>
              <w:rPr>
                <w:sz w:val="20"/>
                <w:szCs w:val="20"/>
              </w:rPr>
            </w:pPr>
            <w:r w:rsidRPr="00F64C3E">
              <w:rPr>
                <w:sz w:val="20"/>
                <w:szCs w:val="20"/>
              </w:rPr>
              <w:t> </w:t>
            </w:r>
          </w:p>
        </w:tc>
      </w:tr>
      <w:tr w:rsidR="00F64C3E" w:rsidRPr="00F64C3E" w14:paraId="5577769B" w14:textId="77777777" w:rsidTr="008F2088">
        <w:trPr>
          <w:trHeight w:val="230"/>
        </w:trPr>
        <w:tc>
          <w:tcPr>
            <w:tcW w:w="1129" w:type="dxa"/>
            <w:shd w:val="clear" w:color="auto" w:fill="auto"/>
            <w:hideMark/>
          </w:tcPr>
          <w:p w14:paraId="0ED6CD1E" w14:textId="77777777" w:rsidR="00F64C3E" w:rsidRPr="00F64C3E" w:rsidRDefault="00F64C3E" w:rsidP="00F64C3E">
            <w:pPr>
              <w:rPr>
                <w:sz w:val="20"/>
                <w:szCs w:val="20"/>
              </w:rPr>
            </w:pPr>
            <w:r w:rsidRPr="00F64C3E">
              <w:rPr>
                <w:sz w:val="20"/>
                <w:szCs w:val="20"/>
              </w:rPr>
              <w:t>1.1.2</w:t>
            </w:r>
          </w:p>
        </w:tc>
        <w:tc>
          <w:tcPr>
            <w:tcW w:w="4253" w:type="dxa"/>
            <w:shd w:val="clear" w:color="auto" w:fill="auto"/>
            <w:hideMark/>
          </w:tcPr>
          <w:p w14:paraId="6187AC7F" w14:textId="77777777" w:rsidR="00F64C3E" w:rsidRPr="00F64C3E" w:rsidRDefault="00F64C3E" w:rsidP="00F64C3E">
            <w:pPr>
              <w:jc w:val="both"/>
              <w:rPr>
                <w:sz w:val="20"/>
                <w:szCs w:val="20"/>
              </w:rPr>
            </w:pPr>
            <w:r w:rsidRPr="00F64C3E">
              <w:rPr>
                <w:sz w:val="20"/>
                <w:szCs w:val="20"/>
              </w:rPr>
              <w:t>Вклады, соответствующие условиям срочности, в том числе:</w:t>
            </w:r>
          </w:p>
        </w:tc>
        <w:tc>
          <w:tcPr>
            <w:tcW w:w="1134" w:type="dxa"/>
            <w:shd w:val="clear" w:color="auto" w:fill="auto"/>
            <w:vAlign w:val="center"/>
            <w:hideMark/>
          </w:tcPr>
          <w:p w14:paraId="2CF1719C"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5A02F9C"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2D4F4785" w14:textId="77777777" w:rsidR="00F64C3E" w:rsidRPr="00F64C3E" w:rsidRDefault="00F64C3E" w:rsidP="00F64C3E">
            <w:pPr>
              <w:jc w:val="right"/>
              <w:rPr>
                <w:sz w:val="20"/>
                <w:szCs w:val="20"/>
              </w:rPr>
            </w:pPr>
            <w:r w:rsidRPr="00F64C3E">
              <w:rPr>
                <w:sz w:val="20"/>
                <w:szCs w:val="20"/>
              </w:rPr>
              <w:t> </w:t>
            </w:r>
          </w:p>
        </w:tc>
      </w:tr>
      <w:tr w:rsidR="00F64C3E" w:rsidRPr="00F64C3E" w14:paraId="51F6EC4E" w14:textId="77777777" w:rsidTr="008F2088">
        <w:trPr>
          <w:trHeight w:val="115"/>
        </w:trPr>
        <w:tc>
          <w:tcPr>
            <w:tcW w:w="1129" w:type="dxa"/>
            <w:shd w:val="clear" w:color="auto" w:fill="auto"/>
            <w:hideMark/>
          </w:tcPr>
          <w:p w14:paraId="630E0879" w14:textId="77777777" w:rsidR="00F64C3E" w:rsidRPr="00F64C3E" w:rsidRDefault="00F64C3E" w:rsidP="00F64C3E">
            <w:pPr>
              <w:rPr>
                <w:sz w:val="20"/>
                <w:szCs w:val="20"/>
              </w:rPr>
            </w:pPr>
            <w:r w:rsidRPr="00F64C3E">
              <w:rPr>
                <w:sz w:val="20"/>
                <w:szCs w:val="20"/>
              </w:rPr>
              <w:lastRenderedPageBreak/>
              <w:t>1.1.2.1</w:t>
            </w:r>
          </w:p>
        </w:tc>
        <w:tc>
          <w:tcPr>
            <w:tcW w:w="4253" w:type="dxa"/>
            <w:shd w:val="clear" w:color="auto" w:fill="auto"/>
            <w:hideMark/>
          </w:tcPr>
          <w:p w14:paraId="2C6806F0" w14:textId="77777777" w:rsidR="00F64C3E" w:rsidRPr="00F64C3E" w:rsidRDefault="00F64C3E" w:rsidP="00F64C3E">
            <w:pPr>
              <w:jc w:val="both"/>
              <w:rPr>
                <w:sz w:val="20"/>
                <w:szCs w:val="20"/>
              </w:rPr>
            </w:pPr>
            <w:r w:rsidRPr="00F64C3E">
              <w:rPr>
                <w:sz w:val="20"/>
                <w:szCs w:val="20"/>
              </w:rPr>
              <w:t>с правом пополнения, в том числе:</w:t>
            </w:r>
          </w:p>
        </w:tc>
        <w:tc>
          <w:tcPr>
            <w:tcW w:w="1134" w:type="dxa"/>
            <w:shd w:val="clear" w:color="auto" w:fill="auto"/>
            <w:vAlign w:val="center"/>
            <w:hideMark/>
          </w:tcPr>
          <w:p w14:paraId="2DDEFE21"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EC802C4"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3A1EFDAF" w14:textId="77777777" w:rsidR="00F64C3E" w:rsidRPr="00F64C3E" w:rsidRDefault="00F64C3E" w:rsidP="00F64C3E">
            <w:pPr>
              <w:jc w:val="right"/>
              <w:rPr>
                <w:sz w:val="20"/>
                <w:szCs w:val="20"/>
              </w:rPr>
            </w:pPr>
            <w:r w:rsidRPr="00F64C3E">
              <w:rPr>
                <w:sz w:val="20"/>
                <w:szCs w:val="20"/>
              </w:rPr>
              <w:t> </w:t>
            </w:r>
          </w:p>
        </w:tc>
      </w:tr>
      <w:tr w:rsidR="00F64C3E" w:rsidRPr="00F64C3E" w14:paraId="16AC6D64" w14:textId="77777777" w:rsidTr="008F2088">
        <w:trPr>
          <w:trHeight w:val="115"/>
        </w:trPr>
        <w:tc>
          <w:tcPr>
            <w:tcW w:w="1129" w:type="dxa"/>
            <w:shd w:val="clear" w:color="auto" w:fill="auto"/>
            <w:hideMark/>
          </w:tcPr>
          <w:p w14:paraId="08D43BFD" w14:textId="77777777" w:rsidR="00F64C3E" w:rsidRPr="00F64C3E" w:rsidRDefault="00F64C3E" w:rsidP="00F64C3E">
            <w:pPr>
              <w:rPr>
                <w:sz w:val="20"/>
                <w:szCs w:val="20"/>
              </w:rPr>
            </w:pPr>
            <w:r w:rsidRPr="00F64C3E">
              <w:rPr>
                <w:sz w:val="20"/>
                <w:szCs w:val="20"/>
              </w:rPr>
              <w:t>1.1.2.1.1</w:t>
            </w:r>
          </w:p>
        </w:tc>
        <w:tc>
          <w:tcPr>
            <w:tcW w:w="4253" w:type="dxa"/>
            <w:shd w:val="clear" w:color="auto" w:fill="auto"/>
            <w:hideMark/>
          </w:tcPr>
          <w:p w14:paraId="510E0F9B" w14:textId="77777777" w:rsidR="00F64C3E" w:rsidRPr="00F64C3E" w:rsidRDefault="00F64C3E" w:rsidP="00F64C3E">
            <w:pPr>
              <w:jc w:val="both"/>
              <w:rPr>
                <w:sz w:val="20"/>
                <w:szCs w:val="20"/>
              </w:rPr>
            </w:pPr>
            <w:r w:rsidRPr="00F64C3E">
              <w:rPr>
                <w:sz w:val="20"/>
                <w:szCs w:val="20"/>
              </w:rPr>
              <w:t>до 1 (одного) миллиона тенге включительно</w:t>
            </w:r>
          </w:p>
        </w:tc>
        <w:tc>
          <w:tcPr>
            <w:tcW w:w="1134" w:type="dxa"/>
            <w:shd w:val="clear" w:color="auto" w:fill="auto"/>
            <w:vAlign w:val="center"/>
            <w:hideMark/>
          </w:tcPr>
          <w:p w14:paraId="23799E1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BB226E8"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4C8B4A41" w14:textId="77777777" w:rsidR="00F64C3E" w:rsidRPr="00F64C3E" w:rsidRDefault="00F64C3E" w:rsidP="00F64C3E">
            <w:pPr>
              <w:jc w:val="right"/>
              <w:rPr>
                <w:sz w:val="20"/>
                <w:szCs w:val="20"/>
              </w:rPr>
            </w:pPr>
            <w:r w:rsidRPr="00F64C3E">
              <w:rPr>
                <w:sz w:val="20"/>
                <w:szCs w:val="20"/>
              </w:rPr>
              <w:t> </w:t>
            </w:r>
          </w:p>
        </w:tc>
      </w:tr>
      <w:tr w:rsidR="00F64C3E" w:rsidRPr="00F64C3E" w14:paraId="28B832E1" w14:textId="77777777" w:rsidTr="008F2088">
        <w:trPr>
          <w:trHeight w:val="115"/>
        </w:trPr>
        <w:tc>
          <w:tcPr>
            <w:tcW w:w="1129" w:type="dxa"/>
            <w:shd w:val="clear" w:color="auto" w:fill="auto"/>
            <w:hideMark/>
          </w:tcPr>
          <w:p w14:paraId="6FED5DA2" w14:textId="77777777" w:rsidR="00F64C3E" w:rsidRPr="00F64C3E" w:rsidRDefault="00F64C3E" w:rsidP="00F64C3E">
            <w:pPr>
              <w:rPr>
                <w:sz w:val="20"/>
                <w:szCs w:val="20"/>
              </w:rPr>
            </w:pPr>
            <w:r w:rsidRPr="00F64C3E">
              <w:rPr>
                <w:sz w:val="20"/>
                <w:szCs w:val="20"/>
              </w:rPr>
              <w:t>1.1.2.1.2</w:t>
            </w:r>
          </w:p>
        </w:tc>
        <w:tc>
          <w:tcPr>
            <w:tcW w:w="4253" w:type="dxa"/>
            <w:shd w:val="clear" w:color="auto" w:fill="auto"/>
            <w:hideMark/>
          </w:tcPr>
          <w:p w14:paraId="002DF48F" w14:textId="77777777" w:rsidR="00F64C3E" w:rsidRPr="00F64C3E" w:rsidRDefault="00F64C3E" w:rsidP="00F64C3E">
            <w:pPr>
              <w:jc w:val="both"/>
              <w:rPr>
                <w:sz w:val="20"/>
                <w:szCs w:val="20"/>
              </w:rPr>
            </w:pPr>
            <w:r w:rsidRPr="00F64C3E">
              <w:rPr>
                <w:sz w:val="20"/>
                <w:szCs w:val="20"/>
              </w:rPr>
              <w:t>от 1 (одного) миллиона тенге до 3 (трех) миллионов тенге включительно</w:t>
            </w:r>
          </w:p>
        </w:tc>
        <w:tc>
          <w:tcPr>
            <w:tcW w:w="1134" w:type="dxa"/>
            <w:shd w:val="clear" w:color="auto" w:fill="auto"/>
            <w:vAlign w:val="center"/>
            <w:hideMark/>
          </w:tcPr>
          <w:p w14:paraId="7E0BCA38"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559AFFF"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7CC18FD7" w14:textId="77777777" w:rsidR="00F64C3E" w:rsidRPr="00F64C3E" w:rsidRDefault="00F64C3E" w:rsidP="00F64C3E">
            <w:pPr>
              <w:jc w:val="right"/>
              <w:rPr>
                <w:sz w:val="20"/>
                <w:szCs w:val="20"/>
              </w:rPr>
            </w:pPr>
            <w:r w:rsidRPr="00F64C3E">
              <w:rPr>
                <w:sz w:val="20"/>
                <w:szCs w:val="20"/>
              </w:rPr>
              <w:t> </w:t>
            </w:r>
          </w:p>
        </w:tc>
      </w:tr>
      <w:tr w:rsidR="00F64C3E" w:rsidRPr="00F64C3E" w14:paraId="4C3A428F" w14:textId="77777777" w:rsidTr="008F2088">
        <w:trPr>
          <w:trHeight w:val="115"/>
        </w:trPr>
        <w:tc>
          <w:tcPr>
            <w:tcW w:w="1129" w:type="dxa"/>
            <w:shd w:val="clear" w:color="auto" w:fill="auto"/>
            <w:hideMark/>
          </w:tcPr>
          <w:p w14:paraId="3D849A4F" w14:textId="77777777" w:rsidR="00F64C3E" w:rsidRPr="00F64C3E" w:rsidRDefault="00F64C3E" w:rsidP="00F64C3E">
            <w:pPr>
              <w:rPr>
                <w:sz w:val="20"/>
                <w:szCs w:val="20"/>
              </w:rPr>
            </w:pPr>
            <w:r w:rsidRPr="00F64C3E">
              <w:rPr>
                <w:sz w:val="20"/>
                <w:szCs w:val="20"/>
              </w:rPr>
              <w:t>1.1.2.1.3</w:t>
            </w:r>
          </w:p>
        </w:tc>
        <w:tc>
          <w:tcPr>
            <w:tcW w:w="4253" w:type="dxa"/>
            <w:shd w:val="clear" w:color="auto" w:fill="auto"/>
            <w:hideMark/>
          </w:tcPr>
          <w:p w14:paraId="2320A7DC" w14:textId="77777777" w:rsidR="00F64C3E" w:rsidRPr="00F64C3E" w:rsidRDefault="00F64C3E" w:rsidP="00F64C3E">
            <w:pPr>
              <w:jc w:val="both"/>
              <w:rPr>
                <w:sz w:val="20"/>
                <w:szCs w:val="20"/>
              </w:rPr>
            </w:pPr>
            <w:r w:rsidRPr="00F64C3E">
              <w:rPr>
                <w:sz w:val="20"/>
                <w:szCs w:val="20"/>
              </w:rPr>
              <w:t>от 3 (трех) миллионов тенге до 5 (пяти) миллионов тенге включительно</w:t>
            </w:r>
          </w:p>
        </w:tc>
        <w:tc>
          <w:tcPr>
            <w:tcW w:w="1134" w:type="dxa"/>
            <w:shd w:val="clear" w:color="auto" w:fill="auto"/>
            <w:vAlign w:val="center"/>
            <w:hideMark/>
          </w:tcPr>
          <w:p w14:paraId="36D470A0"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EF16B77"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5EB476B1" w14:textId="77777777" w:rsidR="00F64C3E" w:rsidRPr="00F64C3E" w:rsidRDefault="00F64C3E" w:rsidP="00F64C3E">
            <w:pPr>
              <w:jc w:val="right"/>
              <w:rPr>
                <w:sz w:val="20"/>
                <w:szCs w:val="20"/>
              </w:rPr>
            </w:pPr>
            <w:r w:rsidRPr="00F64C3E">
              <w:rPr>
                <w:sz w:val="20"/>
                <w:szCs w:val="20"/>
              </w:rPr>
              <w:t> </w:t>
            </w:r>
          </w:p>
        </w:tc>
      </w:tr>
      <w:tr w:rsidR="00F64C3E" w:rsidRPr="00F64C3E" w14:paraId="4682629E" w14:textId="77777777" w:rsidTr="008F2088">
        <w:trPr>
          <w:trHeight w:val="115"/>
        </w:trPr>
        <w:tc>
          <w:tcPr>
            <w:tcW w:w="1129" w:type="dxa"/>
            <w:shd w:val="clear" w:color="auto" w:fill="auto"/>
            <w:hideMark/>
          </w:tcPr>
          <w:p w14:paraId="7218551E" w14:textId="77777777" w:rsidR="00F64C3E" w:rsidRPr="00F64C3E" w:rsidRDefault="00F64C3E" w:rsidP="00F64C3E">
            <w:pPr>
              <w:rPr>
                <w:sz w:val="20"/>
                <w:szCs w:val="20"/>
              </w:rPr>
            </w:pPr>
            <w:r w:rsidRPr="00F64C3E">
              <w:rPr>
                <w:sz w:val="20"/>
                <w:szCs w:val="20"/>
              </w:rPr>
              <w:t>1.1.2.1.4</w:t>
            </w:r>
          </w:p>
        </w:tc>
        <w:tc>
          <w:tcPr>
            <w:tcW w:w="4253" w:type="dxa"/>
            <w:shd w:val="clear" w:color="auto" w:fill="auto"/>
            <w:hideMark/>
          </w:tcPr>
          <w:p w14:paraId="2A8652B1" w14:textId="77777777" w:rsidR="00F64C3E" w:rsidRPr="00F64C3E" w:rsidRDefault="00F64C3E" w:rsidP="00F64C3E">
            <w:pPr>
              <w:jc w:val="both"/>
              <w:rPr>
                <w:sz w:val="20"/>
                <w:szCs w:val="20"/>
              </w:rPr>
            </w:pPr>
            <w:r w:rsidRPr="00F64C3E">
              <w:rPr>
                <w:sz w:val="20"/>
                <w:szCs w:val="20"/>
              </w:rPr>
              <w:t>от 5 (пяти) миллионов тенге до 10 (десяти) миллионов тенге включительно</w:t>
            </w:r>
          </w:p>
        </w:tc>
        <w:tc>
          <w:tcPr>
            <w:tcW w:w="1134" w:type="dxa"/>
            <w:shd w:val="clear" w:color="auto" w:fill="auto"/>
            <w:vAlign w:val="center"/>
            <w:hideMark/>
          </w:tcPr>
          <w:p w14:paraId="7E1F0E43"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87328DD"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44F357F6" w14:textId="77777777" w:rsidR="00F64C3E" w:rsidRPr="00F64C3E" w:rsidRDefault="00F64C3E" w:rsidP="00F64C3E">
            <w:pPr>
              <w:jc w:val="right"/>
              <w:rPr>
                <w:sz w:val="20"/>
                <w:szCs w:val="20"/>
              </w:rPr>
            </w:pPr>
            <w:r w:rsidRPr="00F64C3E">
              <w:rPr>
                <w:sz w:val="20"/>
                <w:szCs w:val="20"/>
              </w:rPr>
              <w:t> </w:t>
            </w:r>
          </w:p>
        </w:tc>
      </w:tr>
      <w:tr w:rsidR="00F64C3E" w:rsidRPr="00F64C3E" w14:paraId="2DA18140" w14:textId="77777777" w:rsidTr="008F2088">
        <w:trPr>
          <w:trHeight w:val="115"/>
        </w:trPr>
        <w:tc>
          <w:tcPr>
            <w:tcW w:w="1129" w:type="dxa"/>
            <w:shd w:val="clear" w:color="auto" w:fill="auto"/>
            <w:hideMark/>
          </w:tcPr>
          <w:p w14:paraId="130E109B" w14:textId="77777777" w:rsidR="00F64C3E" w:rsidRPr="00F64C3E" w:rsidRDefault="00F64C3E" w:rsidP="00F64C3E">
            <w:pPr>
              <w:rPr>
                <w:sz w:val="20"/>
                <w:szCs w:val="20"/>
              </w:rPr>
            </w:pPr>
            <w:r w:rsidRPr="00F64C3E">
              <w:rPr>
                <w:sz w:val="20"/>
                <w:szCs w:val="20"/>
              </w:rPr>
              <w:t>1.1.2.1.5</w:t>
            </w:r>
          </w:p>
        </w:tc>
        <w:tc>
          <w:tcPr>
            <w:tcW w:w="4253" w:type="dxa"/>
            <w:shd w:val="clear" w:color="auto" w:fill="auto"/>
            <w:hideMark/>
          </w:tcPr>
          <w:p w14:paraId="1D9FCF8B" w14:textId="77777777" w:rsidR="00F64C3E" w:rsidRPr="00F64C3E" w:rsidRDefault="00F64C3E" w:rsidP="00F64C3E">
            <w:pPr>
              <w:jc w:val="both"/>
              <w:rPr>
                <w:sz w:val="20"/>
                <w:szCs w:val="20"/>
              </w:rPr>
            </w:pPr>
            <w:r w:rsidRPr="00F64C3E">
              <w:rPr>
                <w:sz w:val="20"/>
                <w:szCs w:val="20"/>
              </w:rPr>
              <w:t>от 10 (десяти) миллионов тенге до 15 (пятнадцати) миллионов тенге включительно</w:t>
            </w:r>
          </w:p>
        </w:tc>
        <w:tc>
          <w:tcPr>
            <w:tcW w:w="1134" w:type="dxa"/>
            <w:shd w:val="clear" w:color="auto" w:fill="auto"/>
            <w:vAlign w:val="center"/>
            <w:hideMark/>
          </w:tcPr>
          <w:p w14:paraId="16E9DB0B"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484FCC8"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1CE23896" w14:textId="77777777" w:rsidR="00F64C3E" w:rsidRPr="00F64C3E" w:rsidRDefault="00F64C3E" w:rsidP="00F64C3E">
            <w:pPr>
              <w:jc w:val="right"/>
              <w:rPr>
                <w:sz w:val="20"/>
                <w:szCs w:val="20"/>
              </w:rPr>
            </w:pPr>
            <w:r w:rsidRPr="00F64C3E">
              <w:rPr>
                <w:sz w:val="20"/>
                <w:szCs w:val="20"/>
              </w:rPr>
              <w:t> </w:t>
            </w:r>
          </w:p>
        </w:tc>
      </w:tr>
      <w:tr w:rsidR="00F64C3E" w:rsidRPr="00F64C3E" w14:paraId="4D2F53BC" w14:textId="77777777" w:rsidTr="008F2088">
        <w:trPr>
          <w:trHeight w:val="115"/>
        </w:trPr>
        <w:tc>
          <w:tcPr>
            <w:tcW w:w="1129" w:type="dxa"/>
            <w:shd w:val="clear" w:color="auto" w:fill="auto"/>
            <w:hideMark/>
          </w:tcPr>
          <w:p w14:paraId="27E834EA" w14:textId="77777777" w:rsidR="00F64C3E" w:rsidRPr="00F64C3E" w:rsidRDefault="00F64C3E" w:rsidP="00F64C3E">
            <w:pPr>
              <w:rPr>
                <w:sz w:val="20"/>
                <w:szCs w:val="20"/>
              </w:rPr>
            </w:pPr>
            <w:r w:rsidRPr="00F64C3E">
              <w:rPr>
                <w:sz w:val="20"/>
                <w:szCs w:val="20"/>
              </w:rPr>
              <w:t>1.1.2.1.6</w:t>
            </w:r>
          </w:p>
        </w:tc>
        <w:tc>
          <w:tcPr>
            <w:tcW w:w="4253" w:type="dxa"/>
            <w:shd w:val="clear" w:color="auto" w:fill="auto"/>
            <w:hideMark/>
          </w:tcPr>
          <w:p w14:paraId="1242C57C" w14:textId="77777777" w:rsidR="00F64C3E" w:rsidRPr="00F64C3E" w:rsidRDefault="00F64C3E" w:rsidP="00F64C3E">
            <w:pPr>
              <w:jc w:val="both"/>
              <w:rPr>
                <w:sz w:val="20"/>
                <w:szCs w:val="20"/>
              </w:rPr>
            </w:pPr>
            <w:r w:rsidRPr="00F64C3E">
              <w:rPr>
                <w:sz w:val="20"/>
                <w:szCs w:val="20"/>
              </w:rPr>
              <w:t>от 15 (пятнадцати) миллионов тенге до 20 (двадцати) миллионов тенге включительно</w:t>
            </w:r>
          </w:p>
        </w:tc>
        <w:tc>
          <w:tcPr>
            <w:tcW w:w="1134" w:type="dxa"/>
            <w:shd w:val="clear" w:color="auto" w:fill="auto"/>
            <w:vAlign w:val="center"/>
            <w:hideMark/>
          </w:tcPr>
          <w:p w14:paraId="269EDCAC"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78475EC"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6FACA47D" w14:textId="77777777" w:rsidR="00F64C3E" w:rsidRPr="00F64C3E" w:rsidRDefault="00F64C3E" w:rsidP="00F64C3E">
            <w:pPr>
              <w:jc w:val="right"/>
              <w:rPr>
                <w:sz w:val="20"/>
                <w:szCs w:val="20"/>
              </w:rPr>
            </w:pPr>
            <w:r w:rsidRPr="00F64C3E">
              <w:rPr>
                <w:sz w:val="20"/>
                <w:szCs w:val="20"/>
              </w:rPr>
              <w:t> </w:t>
            </w:r>
          </w:p>
        </w:tc>
      </w:tr>
      <w:tr w:rsidR="00F64C3E" w:rsidRPr="00F64C3E" w14:paraId="20F42CE3" w14:textId="77777777" w:rsidTr="008F2088">
        <w:trPr>
          <w:trHeight w:val="115"/>
        </w:trPr>
        <w:tc>
          <w:tcPr>
            <w:tcW w:w="1129" w:type="dxa"/>
            <w:shd w:val="clear" w:color="auto" w:fill="auto"/>
            <w:hideMark/>
          </w:tcPr>
          <w:p w14:paraId="2BAC24BF" w14:textId="77777777" w:rsidR="00F64C3E" w:rsidRPr="00F64C3E" w:rsidRDefault="00F64C3E" w:rsidP="00F64C3E">
            <w:pPr>
              <w:rPr>
                <w:sz w:val="20"/>
                <w:szCs w:val="20"/>
              </w:rPr>
            </w:pPr>
            <w:r w:rsidRPr="00F64C3E">
              <w:rPr>
                <w:sz w:val="20"/>
                <w:szCs w:val="20"/>
              </w:rPr>
              <w:t>1.1.2.1.7</w:t>
            </w:r>
          </w:p>
        </w:tc>
        <w:tc>
          <w:tcPr>
            <w:tcW w:w="4253" w:type="dxa"/>
            <w:shd w:val="clear" w:color="auto" w:fill="auto"/>
            <w:hideMark/>
          </w:tcPr>
          <w:p w14:paraId="060A77E0" w14:textId="77777777" w:rsidR="00F64C3E" w:rsidRPr="00F64C3E" w:rsidRDefault="00F64C3E" w:rsidP="00F64C3E">
            <w:pPr>
              <w:jc w:val="both"/>
              <w:rPr>
                <w:sz w:val="20"/>
                <w:szCs w:val="20"/>
              </w:rPr>
            </w:pPr>
            <w:r w:rsidRPr="00F64C3E">
              <w:rPr>
                <w:sz w:val="20"/>
                <w:szCs w:val="20"/>
              </w:rPr>
              <w:t>от 20 (двадцати) миллионов тенге до 50 (пятидесяти) миллионов тенге включительно</w:t>
            </w:r>
          </w:p>
        </w:tc>
        <w:tc>
          <w:tcPr>
            <w:tcW w:w="1134" w:type="dxa"/>
            <w:shd w:val="clear" w:color="auto" w:fill="auto"/>
            <w:vAlign w:val="center"/>
            <w:hideMark/>
          </w:tcPr>
          <w:p w14:paraId="5AA58099"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A435E94"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259003F2" w14:textId="77777777" w:rsidR="00F64C3E" w:rsidRPr="00F64C3E" w:rsidRDefault="00F64C3E" w:rsidP="00F64C3E">
            <w:pPr>
              <w:jc w:val="right"/>
              <w:rPr>
                <w:sz w:val="20"/>
                <w:szCs w:val="20"/>
              </w:rPr>
            </w:pPr>
            <w:r w:rsidRPr="00F64C3E">
              <w:rPr>
                <w:sz w:val="20"/>
                <w:szCs w:val="20"/>
              </w:rPr>
              <w:t> </w:t>
            </w:r>
          </w:p>
        </w:tc>
      </w:tr>
      <w:tr w:rsidR="00F64C3E" w:rsidRPr="00F64C3E" w14:paraId="0750EE9F" w14:textId="77777777" w:rsidTr="008F2088">
        <w:trPr>
          <w:trHeight w:val="115"/>
        </w:trPr>
        <w:tc>
          <w:tcPr>
            <w:tcW w:w="1129" w:type="dxa"/>
            <w:shd w:val="clear" w:color="auto" w:fill="auto"/>
            <w:hideMark/>
          </w:tcPr>
          <w:p w14:paraId="526ACF5D" w14:textId="77777777" w:rsidR="00F64C3E" w:rsidRPr="00F64C3E" w:rsidRDefault="00F64C3E" w:rsidP="00F64C3E">
            <w:pPr>
              <w:rPr>
                <w:sz w:val="20"/>
                <w:szCs w:val="20"/>
              </w:rPr>
            </w:pPr>
            <w:r w:rsidRPr="00F64C3E">
              <w:rPr>
                <w:sz w:val="20"/>
                <w:szCs w:val="20"/>
              </w:rPr>
              <w:t>1.1.2.1.8</w:t>
            </w:r>
          </w:p>
        </w:tc>
        <w:tc>
          <w:tcPr>
            <w:tcW w:w="4253" w:type="dxa"/>
            <w:shd w:val="clear" w:color="auto" w:fill="auto"/>
            <w:hideMark/>
          </w:tcPr>
          <w:p w14:paraId="66A206E3" w14:textId="77777777" w:rsidR="00F64C3E" w:rsidRPr="00F64C3E" w:rsidRDefault="00F64C3E" w:rsidP="00F64C3E">
            <w:pPr>
              <w:jc w:val="both"/>
              <w:rPr>
                <w:sz w:val="20"/>
                <w:szCs w:val="20"/>
              </w:rPr>
            </w:pPr>
            <w:r w:rsidRPr="00F64C3E">
              <w:rPr>
                <w:sz w:val="20"/>
                <w:szCs w:val="20"/>
              </w:rPr>
              <w:t>от 50 (пятидесяти) миллионов тенге до 500 (пятисот) миллионов тенге включительно</w:t>
            </w:r>
          </w:p>
        </w:tc>
        <w:tc>
          <w:tcPr>
            <w:tcW w:w="1134" w:type="dxa"/>
            <w:shd w:val="clear" w:color="auto" w:fill="auto"/>
            <w:vAlign w:val="center"/>
            <w:hideMark/>
          </w:tcPr>
          <w:p w14:paraId="70EF261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194B186"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606B16A7" w14:textId="77777777" w:rsidR="00F64C3E" w:rsidRPr="00F64C3E" w:rsidRDefault="00F64C3E" w:rsidP="00F64C3E">
            <w:pPr>
              <w:jc w:val="right"/>
              <w:rPr>
                <w:sz w:val="20"/>
                <w:szCs w:val="20"/>
              </w:rPr>
            </w:pPr>
            <w:r w:rsidRPr="00F64C3E">
              <w:rPr>
                <w:sz w:val="20"/>
                <w:szCs w:val="20"/>
              </w:rPr>
              <w:t> </w:t>
            </w:r>
          </w:p>
        </w:tc>
      </w:tr>
      <w:tr w:rsidR="00F64C3E" w:rsidRPr="00F64C3E" w14:paraId="15C30DFD" w14:textId="77777777" w:rsidTr="008F2088">
        <w:trPr>
          <w:trHeight w:val="115"/>
        </w:trPr>
        <w:tc>
          <w:tcPr>
            <w:tcW w:w="1129" w:type="dxa"/>
            <w:shd w:val="clear" w:color="auto" w:fill="auto"/>
            <w:hideMark/>
          </w:tcPr>
          <w:p w14:paraId="46DEF718" w14:textId="77777777" w:rsidR="00F64C3E" w:rsidRPr="00F64C3E" w:rsidRDefault="00F64C3E" w:rsidP="00F64C3E">
            <w:pPr>
              <w:rPr>
                <w:sz w:val="20"/>
                <w:szCs w:val="20"/>
              </w:rPr>
            </w:pPr>
            <w:r w:rsidRPr="00F64C3E">
              <w:rPr>
                <w:sz w:val="20"/>
                <w:szCs w:val="20"/>
              </w:rPr>
              <w:t>1.1.2.1.9</w:t>
            </w:r>
          </w:p>
        </w:tc>
        <w:tc>
          <w:tcPr>
            <w:tcW w:w="4253" w:type="dxa"/>
            <w:shd w:val="clear" w:color="auto" w:fill="auto"/>
            <w:hideMark/>
          </w:tcPr>
          <w:p w14:paraId="72BA296F" w14:textId="77777777" w:rsidR="00F64C3E" w:rsidRPr="00F64C3E" w:rsidRDefault="00F64C3E" w:rsidP="00F64C3E">
            <w:pPr>
              <w:jc w:val="both"/>
              <w:rPr>
                <w:sz w:val="20"/>
                <w:szCs w:val="20"/>
              </w:rPr>
            </w:pPr>
            <w:r w:rsidRPr="00F64C3E">
              <w:rPr>
                <w:sz w:val="20"/>
                <w:szCs w:val="20"/>
              </w:rPr>
              <w:t>свыше 500 (пятисот) миллионов тенге</w:t>
            </w:r>
          </w:p>
        </w:tc>
        <w:tc>
          <w:tcPr>
            <w:tcW w:w="1134" w:type="dxa"/>
            <w:shd w:val="clear" w:color="auto" w:fill="auto"/>
            <w:vAlign w:val="center"/>
            <w:hideMark/>
          </w:tcPr>
          <w:p w14:paraId="6AD47FBB"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535253D"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12E27C31" w14:textId="77777777" w:rsidR="00F64C3E" w:rsidRPr="00F64C3E" w:rsidRDefault="00F64C3E" w:rsidP="00F64C3E">
            <w:pPr>
              <w:jc w:val="right"/>
              <w:rPr>
                <w:sz w:val="20"/>
                <w:szCs w:val="20"/>
              </w:rPr>
            </w:pPr>
            <w:r w:rsidRPr="00F64C3E">
              <w:rPr>
                <w:sz w:val="20"/>
                <w:szCs w:val="20"/>
              </w:rPr>
              <w:t> </w:t>
            </w:r>
          </w:p>
        </w:tc>
      </w:tr>
      <w:tr w:rsidR="00F64C3E" w:rsidRPr="00F64C3E" w14:paraId="5FEC3B3A" w14:textId="77777777" w:rsidTr="008F2088">
        <w:trPr>
          <w:trHeight w:val="298"/>
        </w:trPr>
        <w:tc>
          <w:tcPr>
            <w:tcW w:w="1129" w:type="dxa"/>
            <w:shd w:val="clear" w:color="auto" w:fill="auto"/>
            <w:hideMark/>
          </w:tcPr>
          <w:p w14:paraId="76FC6080" w14:textId="77777777" w:rsidR="00F64C3E" w:rsidRPr="00F64C3E" w:rsidRDefault="00F64C3E" w:rsidP="00F64C3E">
            <w:pPr>
              <w:rPr>
                <w:sz w:val="20"/>
                <w:szCs w:val="20"/>
              </w:rPr>
            </w:pPr>
            <w:r w:rsidRPr="00F64C3E">
              <w:rPr>
                <w:sz w:val="20"/>
                <w:szCs w:val="20"/>
              </w:rPr>
              <w:t>1.1.2.1.10</w:t>
            </w:r>
          </w:p>
        </w:tc>
        <w:tc>
          <w:tcPr>
            <w:tcW w:w="4253" w:type="dxa"/>
            <w:shd w:val="clear" w:color="auto" w:fill="auto"/>
            <w:hideMark/>
          </w:tcPr>
          <w:p w14:paraId="4B0EF42D" w14:textId="77777777" w:rsidR="00F64C3E" w:rsidRPr="00F64C3E" w:rsidRDefault="00F64C3E" w:rsidP="00F64C3E">
            <w:pPr>
              <w:jc w:val="both"/>
              <w:rPr>
                <w:iCs/>
                <w:sz w:val="20"/>
                <w:szCs w:val="20"/>
              </w:rPr>
            </w:pPr>
            <w:r w:rsidRPr="00F64C3E">
              <w:rPr>
                <w:iCs/>
                <w:sz w:val="20"/>
                <w:szCs w:val="20"/>
              </w:rPr>
              <w:t>вклады, соответствующие условиям срочности, с правом пополнения лиц, связанных с банком второго уровня особыми отношениями</w:t>
            </w:r>
          </w:p>
        </w:tc>
        <w:tc>
          <w:tcPr>
            <w:tcW w:w="1134" w:type="dxa"/>
            <w:shd w:val="clear" w:color="auto" w:fill="auto"/>
            <w:vAlign w:val="center"/>
            <w:hideMark/>
          </w:tcPr>
          <w:p w14:paraId="17BA4EEC"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1726EC7"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7E10A739" w14:textId="77777777" w:rsidR="00F64C3E" w:rsidRPr="00F64C3E" w:rsidRDefault="00F64C3E" w:rsidP="00F64C3E">
            <w:pPr>
              <w:jc w:val="right"/>
              <w:rPr>
                <w:sz w:val="20"/>
                <w:szCs w:val="20"/>
              </w:rPr>
            </w:pPr>
            <w:r w:rsidRPr="00F64C3E">
              <w:rPr>
                <w:sz w:val="20"/>
                <w:szCs w:val="20"/>
              </w:rPr>
              <w:t> </w:t>
            </w:r>
          </w:p>
        </w:tc>
      </w:tr>
      <w:tr w:rsidR="00F64C3E" w:rsidRPr="00F64C3E" w14:paraId="574C6CC7" w14:textId="77777777" w:rsidTr="008F2088">
        <w:trPr>
          <w:trHeight w:val="115"/>
        </w:trPr>
        <w:tc>
          <w:tcPr>
            <w:tcW w:w="1129" w:type="dxa"/>
            <w:shd w:val="clear" w:color="auto" w:fill="auto"/>
            <w:hideMark/>
          </w:tcPr>
          <w:p w14:paraId="04A9144A" w14:textId="77777777" w:rsidR="00F64C3E" w:rsidRPr="00F64C3E" w:rsidRDefault="00F64C3E" w:rsidP="00F64C3E">
            <w:pPr>
              <w:rPr>
                <w:sz w:val="20"/>
                <w:szCs w:val="20"/>
              </w:rPr>
            </w:pPr>
            <w:r w:rsidRPr="00F64C3E">
              <w:rPr>
                <w:sz w:val="20"/>
                <w:szCs w:val="20"/>
              </w:rPr>
              <w:t>1.1.2.2</w:t>
            </w:r>
          </w:p>
        </w:tc>
        <w:tc>
          <w:tcPr>
            <w:tcW w:w="4253" w:type="dxa"/>
            <w:shd w:val="clear" w:color="auto" w:fill="auto"/>
            <w:hideMark/>
          </w:tcPr>
          <w:p w14:paraId="657C03CB" w14:textId="77777777" w:rsidR="00F64C3E" w:rsidRPr="00F64C3E" w:rsidRDefault="00F64C3E" w:rsidP="00F64C3E">
            <w:pPr>
              <w:jc w:val="both"/>
              <w:rPr>
                <w:sz w:val="20"/>
                <w:szCs w:val="20"/>
              </w:rPr>
            </w:pPr>
            <w:r w:rsidRPr="00F64C3E">
              <w:rPr>
                <w:sz w:val="20"/>
                <w:szCs w:val="20"/>
              </w:rPr>
              <w:t>без права пополнения, в том числе:</w:t>
            </w:r>
          </w:p>
        </w:tc>
        <w:tc>
          <w:tcPr>
            <w:tcW w:w="1134" w:type="dxa"/>
            <w:shd w:val="clear" w:color="auto" w:fill="auto"/>
            <w:vAlign w:val="center"/>
            <w:hideMark/>
          </w:tcPr>
          <w:p w14:paraId="61AA635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0B16C86"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119D36CF" w14:textId="77777777" w:rsidR="00F64C3E" w:rsidRPr="00F64C3E" w:rsidRDefault="00F64C3E" w:rsidP="00F64C3E">
            <w:pPr>
              <w:jc w:val="right"/>
              <w:rPr>
                <w:sz w:val="20"/>
                <w:szCs w:val="20"/>
              </w:rPr>
            </w:pPr>
            <w:r w:rsidRPr="00F64C3E">
              <w:rPr>
                <w:sz w:val="20"/>
                <w:szCs w:val="20"/>
              </w:rPr>
              <w:t> </w:t>
            </w:r>
          </w:p>
        </w:tc>
      </w:tr>
      <w:tr w:rsidR="00F64C3E" w:rsidRPr="00F64C3E" w14:paraId="717E7CB4" w14:textId="77777777" w:rsidTr="008F2088">
        <w:trPr>
          <w:trHeight w:val="115"/>
        </w:trPr>
        <w:tc>
          <w:tcPr>
            <w:tcW w:w="1129" w:type="dxa"/>
            <w:shd w:val="clear" w:color="auto" w:fill="auto"/>
            <w:hideMark/>
          </w:tcPr>
          <w:p w14:paraId="29F5F65F" w14:textId="77777777" w:rsidR="00F64C3E" w:rsidRPr="00F64C3E" w:rsidRDefault="00F64C3E" w:rsidP="00F64C3E">
            <w:pPr>
              <w:rPr>
                <w:sz w:val="20"/>
                <w:szCs w:val="20"/>
              </w:rPr>
            </w:pPr>
            <w:r w:rsidRPr="00F64C3E">
              <w:rPr>
                <w:sz w:val="20"/>
                <w:szCs w:val="20"/>
              </w:rPr>
              <w:t>1.1.2.2.1</w:t>
            </w:r>
          </w:p>
        </w:tc>
        <w:tc>
          <w:tcPr>
            <w:tcW w:w="4253" w:type="dxa"/>
            <w:shd w:val="clear" w:color="auto" w:fill="auto"/>
            <w:hideMark/>
          </w:tcPr>
          <w:p w14:paraId="5BF95973" w14:textId="77777777" w:rsidR="00F64C3E" w:rsidRPr="00F64C3E" w:rsidRDefault="00F64C3E" w:rsidP="00F64C3E">
            <w:pPr>
              <w:jc w:val="both"/>
              <w:rPr>
                <w:sz w:val="20"/>
                <w:szCs w:val="20"/>
              </w:rPr>
            </w:pPr>
            <w:r w:rsidRPr="00F64C3E">
              <w:rPr>
                <w:sz w:val="20"/>
                <w:szCs w:val="20"/>
              </w:rPr>
              <w:t>до 1 (одного) миллиона тенге включительно</w:t>
            </w:r>
          </w:p>
        </w:tc>
        <w:tc>
          <w:tcPr>
            <w:tcW w:w="1134" w:type="dxa"/>
            <w:shd w:val="clear" w:color="auto" w:fill="auto"/>
            <w:vAlign w:val="center"/>
            <w:hideMark/>
          </w:tcPr>
          <w:p w14:paraId="07E980CD"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3FEDACB"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031C5892" w14:textId="77777777" w:rsidR="00F64C3E" w:rsidRPr="00F64C3E" w:rsidRDefault="00F64C3E" w:rsidP="00F64C3E">
            <w:pPr>
              <w:jc w:val="right"/>
              <w:rPr>
                <w:sz w:val="20"/>
                <w:szCs w:val="20"/>
              </w:rPr>
            </w:pPr>
            <w:r w:rsidRPr="00F64C3E">
              <w:rPr>
                <w:sz w:val="20"/>
                <w:szCs w:val="20"/>
              </w:rPr>
              <w:t> </w:t>
            </w:r>
          </w:p>
        </w:tc>
      </w:tr>
      <w:tr w:rsidR="00F64C3E" w:rsidRPr="00F64C3E" w14:paraId="44B5E6D4" w14:textId="77777777" w:rsidTr="008F2088">
        <w:trPr>
          <w:trHeight w:val="115"/>
        </w:trPr>
        <w:tc>
          <w:tcPr>
            <w:tcW w:w="1129" w:type="dxa"/>
            <w:shd w:val="clear" w:color="auto" w:fill="auto"/>
            <w:hideMark/>
          </w:tcPr>
          <w:p w14:paraId="1C82F0EB" w14:textId="77777777" w:rsidR="00F64C3E" w:rsidRPr="00F64C3E" w:rsidRDefault="00F64C3E" w:rsidP="00F64C3E">
            <w:pPr>
              <w:rPr>
                <w:sz w:val="20"/>
                <w:szCs w:val="20"/>
              </w:rPr>
            </w:pPr>
            <w:r w:rsidRPr="00F64C3E">
              <w:rPr>
                <w:sz w:val="20"/>
                <w:szCs w:val="20"/>
              </w:rPr>
              <w:t>1.1.2.2.2</w:t>
            </w:r>
          </w:p>
        </w:tc>
        <w:tc>
          <w:tcPr>
            <w:tcW w:w="4253" w:type="dxa"/>
            <w:shd w:val="clear" w:color="auto" w:fill="auto"/>
            <w:hideMark/>
          </w:tcPr>
          <w:p w14:paraId="66612496" w14:textId="77777777" w:rsidR="00F64C3E" w:rsidRPr="00F64C3E" w:rsidRDefault="00F64C3E" w:rsidP="00F64C3E">
            <w:pPr>
              <w:jc w:val="both"/>
              <w:rPr>
                <w:sz w:val="20"/>
                <w:szCs w:val="20"/>
              </w:rPr>
            </w:pPr>
            <w:r w:rsidRPr="00F64C3E">
              <w:rPr>
                <w:sz w:val="20"/>
                <w:szCs w:val="20"/>
              </w:rPr>
              <w:t>от 1 (одного) миллиона тенге до 3 (трех) миллионов тенге включительно</w:t>
            </w:r>
          </w:p>
        </w:tc>
        <w:tc>
          <w:tcPr>
            <w:tcW w:w="1134" w:type="dxa"/>
            <w:shd w:val="clear" w:color="auto" w:fill="auto"/>
            <w:vAlign w:val="center"/>
            <w:hideMark/>
          </w:tcPr>
          <w:p w14:paraId="37C577B1"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D8D9C0A"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2CA80433" w14:textId="77777777" w:rsidR="00F64C3E" w:rsidRPr="00F64C3E" w:rsidRDefault="00F64C3E" w:rsidP="00F64C3E">
            <w:pPr>
              <w:jc w:val="right"/>
              <w:rPr>
                <w:sz w:val="20"/>
                <w:szCs w:val="20"/>
              </w:rPr>
            </w:pPr>
            <w:r w:rsidRPr="00F64C3E">
              <w:rPr>
                <w:sz w:val="20"/>
                <w:szCs w:val="20"/>
              </w:rPr>
              <w:t> </w:t>
            </w:r>
          </w:p>
        </w:tc>
      </w:tr>
      <w:tr w:rsidR="00F64C3E" w:rsidRPr="00F64C3E" w14:paraId="5B6B666C" w14:textId="77777777" w:rsidTr="008F2088">
        <w:trPr>
          <w:trHeight w:val="115"/>
        </w:trPr>
        <w:tc>
          <w:tcPr>
            <w:tcW w:w="1129" w:type="dxa"/>
            <w:shd w:val="clear" w:color="auto" w:fill="auto"/>
            <w:hideMark/>
          </w:tcPr>
          <w:p w14:paraId="116525BD" w14:textId="77777777" w:rsidR="00F64C3E" w:rsidRPr="00F64C3E" w:rsidRDefault="00F64C3E" w:rsidP="00F64C3E">
            <w:pPr>
              <w:rPr>
                <w:sz w:val="20"/>
                <w:szCs w:val="20"/>
              </w:rPr>
            </w:pPr>
            <w:r w:rsidRPr="00F64C3E">
              <w:rPr>
                <w:sz w:val="20"/>
                <w:szCs w:val="20"/>
              </w:rPr>
              <w:t>1.1.2.2.3</w:t>
            </w:r>
          </w:p>
        </w:tc>
        <w:tc>
          <w:tcPr>
            <w:tcW w:w="4253" w:type="dxa"/>
            <w:shd w:val="clear" w:color="auto" w:fill="auto"/>
            <w:hideMark/>
          </w:tcPr>
          <w:p w14:paraId="70658B84" w14:textId="77777777" w:rsidR="00F64C3E" w:rsidRPr="00F64C3E" w:rsidRDefault="00F64C3E" w:rsidP="00F64C3E">
            <w:pPr>
              <w:jc w:val="both"/>
              <w:rPr>
                <w:sz w:val="20"/>
                <w:szCs w:val="20"/>
              </w:rPr>
            </w:pPr>
            <w:r w:rsidRPr="00F64C3E">
              <w:rPr>
                <w:sz w:val="20"/>
                <w:szCs w:val="20"/>
              </w:rPr>
              <w:t>от 3 (трех) миллионов тенге до 5 (пяти) миллионов тенге включительно</w:t>
            </w:r>
          </w:p>
        </w:tc>
        <w:tc>
          <w:tcPr>
            <w:tcW w:w="1134" w:type="dxa"/>
            <w:shd w:val="clear" w:color="auto" w:fill="auto"/>
            <w:vAlign w:val="center"/>
            <w:hideMark/>
          </w:tcPr>
          <w:p w14:paraId="02A62837"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B6170C4"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242FDE2F" w14:textId="77777777" w:rsidR="00F64C3E" w:rsidRPr="00F64C3E" w:rsidRDefault="00F64C3E" w:rsidP="00F64C3E">
            <w:pPr>
              <w:jc w:val="right"/>
              <w:rPr>
                <w:sz w:val="20"/>
                <w:szCs w:val="20"/>
              </w:rPr>
            </w:pPr>
            <w:r w:rsidRPr="00F64C3E">
              <w:rPr>
                <w:sz w:val="20"/>
                <w:szCs w:val="20"/>
              </w:rPr>
              <w:t> </w:t>
            </w:r>
          </w:p>
        </w:tc>
      </w:tr>
      <w:tr w:rsidR="00F64C3E" w:rsidRPr="00F64C3E" w14:paraId="679097C4" w14:textId="77777777" w:rsidTr="008F2088">
        <w:trPr>
          <w:trHeight w:val="115"/>
        </w:trPr>
        <w:tc>
          <w:tcPr>
            <w:tcW w:w="1129" w:type="dxa"/>
            <w:shd w:val="clear" w:color="auto" w:fill="auto"/>
            <w:hideMark/>
          </w:tcPr>
          <w:p w14:paraId="424523A9" w14:textId="77777777" w:rsidR="00F64C3E" w:rsidRPr="00F64C3E" w:rsidRDefault="00F64C3E" w:rsidP="00F64C3E">
            <w:pPr>
              <w:rPr>
                <w:sz w:val="20"/>
                <w:szCs w:val="20"/>
              </w:rPr>
            </w:pPr>
            <w:r w:rsidRPr="00F64C3E">
              <w:rPr>
                <w:sz w:val="20"/>
                <w:szCs w:val="20"/>
              </w:rPr>
              <w:t>1.1.2.2.4</w:t>
            </w:r>
          </w:p>
        </w:tc>
        <w:tc>
          <w:tcPr>
            <w:tcW w:w="4253" w:type="dxa"/>
            <w:shd w:val="clear" w:color="auto" w:fill="auto"/>
            <w:hideMark/>
          </w:tcPr>
          <w:p w14:paraId="7175EFD8" w14:textId="77777777" w:rsidR="00F64C3E" w:rsidRPr="00F64C3E" w:rsidRDefault="00F64C3E" w:rsidP="00F64C3E">
            <w:pPr>
              <w:jc w:val="both"/>
              <w:rPr>
                <w:sz w:val="20"/>
                <w:szCs w:val="20"/>
              </w:rPr>
            </w:pPr>
            <w:r w:rsidRPr="00F64C3E">
              <w:rPr>
                <w:sz w:val="20"/>
                <w:szCs w:val="20"/>
              </w:rPr>
              <w:t>от 5 (пяти) миллионов тенге до 10 (десяти) миллионов тенге включительно</w:t>
            </w:r>
          </w:p>
        </w:tc>
        <w:tc>
          <w:tcPr>
            <w:tcW w:w="1134" w:type="dxa"/>
            <w:shd w:val="clear" w:color="auto" w:fill="auto"/>
            <w:vAlign w:val="center"/>
            <w:hideMark/>
          </w:tcPr>
          <w:p w14:paraId="547F2F6C"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E4B291D"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14750013" w14:textId="77777777" w:rsidR="00F64C3E" w:rsidRPr="00F64C3E" w:rsidRDefault="00F64C3E" w:rsidP="00F64C3E">
            <w:pPr>
              <w:jc w:val="right"/>
              <w:rPr>
                <w:sz w:val="20"/>
                <w:szCs w:val="20"/>
              </w:rPr>
            </w:pPr>
            <w:r w:rsidRPr="00F64C3E">
              <w:rPr>
                <w:sz w:val="20"/>
                <w:szCs w:val="20"/>
              </w:rPr>
              <w:t> </w:t>
            </w:r>
          </w:p>
        </w:tc>
      </w:tr>
      <w:tr w:rsidR="00F64C3E" w:rsidRPr="00F64C3E" w14:paraId="09B98512" w14:textId="77777777" w:rsidTr="008F2088">
        <w:trPr>
          <w:trHeight w:val="115"/>
        </w:trPr>
        <w:tc>
          <w:tcPr>
            <w:tcW w:w="1129" w:type="dxa"/>
            <w:shd w:val="clear" w:color="auto" w:fill="auto"/>
            <w:hideMark/>
          </w:tcPr>
          <w:p w14:paraId="311B2341" w14:textId="77777777" w:rsidR="00F64C3E" w:rsidRPr="00F64C3E" w:rsidRDefault="00F64C3E" w:rsidP="00F64C3E">
            <w:pPr>
              <w:rPr>
                <w:sz w:val="20"/>
                <w:szCs w:val="20"/>
              </w:rPr>
            </w:pPr>
            <w:r w:rsidRPr="00F64C3E">
              <w:rPr>
                <w:sz w:val="20"/>
                <w:szCs w:val="20"/>
              </w:rPr>
              <w:t>1.1.2.2.5</w:t>
            </w:r>
          </w:p>
        </w:tc>
        <w:tc>
          <w:tcPr>
            <w:tcW w:w="4253" w:type="dxa"/>
            <w:shd w:val="clear" w:color="auto" w:fill="auto"/>
            <w:hideMark/>
          </w:tcPr>
          <w:p w14:paraId="79244169" w14:textId="77777777" w:rsidR="00F64C3E" w:rsidRPr="00F64C3E" w:rsidRDefault="00F64C3E" w:rsidP="00F64C3E">
            <w:pPr>
              <w:jc w:val="both"/>
              <w:rPr>
                <w:sz w:val="20"/>
                <w:szCs w:val="20"/>
              </w:rPr>
            </w:pPr>
            <w:r w:rsidRPr="00F64C3E">
              <w:rPr>
                <w:sz w:val="20"/>
                <w:szCs w:val="20"/>
              </w:rPr>
              <w:t>от 10 (десяти) миллионов тенге до 15 (пятнадцати) миллионов тенге включительно</w:t>
            </w:r>
          </w:p>
        </w:tc>
        <w:tc>
          <w:tcPr>
            <w:tcW w:w="1134" w:type="dxa"/>
            <w:shd w:val="clear" w:color="auto" w:fill="auto"/>
            <w:vAlign w:val="center"/>
            <w:hideMark/>
          </w:tcPr>
          <w:p w14:paraId="7EEE6050"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9F1D0FB"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6CEAE0A8" w14:textId="77777777" w:rsidR="00F64C3E" w:rsidRPr="00F64C3E" w:rsidRDefault="00F64C3E" w:rsidP="00F64C3E">
            <w:pPr>
              <w:jc w:val="right"/>
              <w:rPr>
                <w:sz w:val="20"/>
                <w:szCs w:val="20"/>
              </w:rPr>
            </w:pPr>
            <w:r w:rsidRPr="00F64C3E">
              <w:rPr>
                <w:sz w:val="20"/>
                <w:szCs w:val="20"/>
              </w:rPr>
              <w:t> </w:t>
            </w:r>
          </w:p>
        </w:tc>
      </w:tr>
      <w:tr w:rsidR="00F64C3E" w:rsidRPr="00F64C3E" w14:paraId="3AD54815" w14:textId="77777777" w:rsidTr="008F2088">
        <w:trPr>
          <w:trHeight w:val="115"/>
        </w:trPr>
        <w:tc>
          <w:tcPr>
            <w:tcW w:w="1129" w:type="dxa"/>
            <w:shd w:val="clear" w:color="auto" w:fill="auto"/>
            <w:hideMark/>
          </w:tcPr>
          <w:p w14:paraId="2D32B6B7" w14:textId="77777777" w:rsidR="00F64C3E" w:rsidRPr="00F64C3E" w:rsidRDefault="00F64C3E" w:rsidP="00F64C3E">
            <w:pPr>
              <w:rPr>
                <w:sz w:val="20"/>
                <w:szCs w:val="20"/>
              </w:rPr>
            </w:pPr>
            <w:r w:rsidRPr="00F64C3E">
              <w:rPr>
                <w:sz w:val="20"/>
                <w:szCs w:val="20"/>
              </w:rPr>
              <w:t>1.1.2.2.6</w:t>
            </w:r>
          </w:p>
        </w:tc>
        <w:tc>
          <w:tcPr>
            <w:tcW w:w="4253" w:type="dxa"/>
            <w:shd w:val="clear" w:color="auto" w:fill="auto"/>
            <w:hideMark/>
          </w:tcPr>
          <w:p w14:paraId="0D9866A5" w14:textId="77777777" w:rsidR="00F64C3E" w:rsidRPr="00F64C3E" w:rsidRDefault="00F64C3E" w:rsidP="00F64C3E">
            <w:pPr>
              <w:jc w:val="both"/>
              <w:rPr>
                <w:sz w:val="20"/>
                <w:szCs w:val="20"/>
              </w:rPr>
            </w:pPr>
            <w:r w:rsidRPr="00F64C3E">
              <w:rPr>
                <w:sz w:val="20"/>
                <w:szCs w:val="20"/>
              </w:rPr>
              <w:t>от 15 (пятнадцати) миллионов тенге до 20 (двадцати) миллионов тенге включительно</w:t>
            </w:r>
          </w:p>
        </w:tc>
        <w:tc>
          <w:tcPr>
            <w:tcW w:w="1134" w:type="dxa"/>
            <w:shd w:val="clear" w:color="auto" w:fill="auto"/>
            <w:vAlign w:val="center"/>
            <w:hideMark/>
          </w:tcPr>
          <w:p w14:paraId="2AA68B7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240ADDE"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165AF77E" w14:textId="77777777" w:rsidR="00F64C3E" w:rsidRPr="00F64C3E" w:rsidRDefault="00F64C3E" w:rsidP="00F64C3E">
            <w:pPr>
              <w:jc w:val="right"/>
              <w:rPr>
                <w:sz w:val="20"/>
                <w:szCs w:val="20"/>
              </w:rPr>
            </w:pPr>
            <w:r w:rsidRPr="00F64C3E">
              <w:rPr>
                <w:sz w:val="20"/>
                <w:szCs w:val="20"/>
              </w:rPr>
              <w:t> </w:t>
            </w:r>
          </w:p>
        </w:tc>
      </w:tr>
      <w:tr w:rsidR="00F64C3E" w:rsidRPr="00F64C3E" w14:paraId="05460DAA" w14:textId="77777777" w:rsidTr="008F2088">
        <w:trPr>
          <w:trHeight w:val="115"/>
        </w:trPr>
        <w:tc>
          <w:tcPr>
            <w:tcW w:w="1129" w:type="dxa"/>
            <w:shd w:val="clear" w:color="auto" w:fill="auto"/>
            <w:hideMark/>
          </w:tcPr>
          <w:p w14:paraId="233B2705" w14:textId="77777777" w:rsidR="00F64C3E" w:rsidRPr="00F64C3E" w:rsidRDefault="00F64C3E" w:rsidP="00F64C3E">
            <w:pPr>
              <w:rPr>
                <w:sz w:val="20"/>
                <w:szCs w:val="20"/>
              </w:rPr>
            </w:pPr>
            <w:r w:rsidRPr="00F64C3E">
              <w:rPr>
                <w:sz w:val="20"/>
                <w:szCs w:val="20"/>
              </w:rPr>
              <w:t>1.1.2.2.7</w:t>
            </w:r>
          </w:p>
        </w:tc>
        <w:tc>
          <w:tcPr>
            <w:tcW w:w="4253" w:type="dxa"/>
            <w:shd w:val="clear" w:color="auto" w:fill="auto"/>
            <w:hideMark/>
          </w:tcPr>
          <w:p w14:paraId="2F54B90B" w14:textId="77777777" w:rsidR="00F64C3E" w:rsidRPr="00F64C3E" w:rsidRDefault="00F64C3E" w:rsidP="00F64C3E">
            <w:pPr>
              <w:jc w:val="both"/>
              <w:rPr>
                <w:sz w:val="20"/>
                <w:szCs w:val="20"/>
              </w:rPr>
            </w:pPr>
            <w:r w:rsidRPr="00F64C3E">
              <w:rPr>
                <w:sz w:val="20"/>
                <w:szCs w:val="20"/>
              </w:rPr>
              <w:t>от 20 (двадцати) миллионов тенге до 50 (пятидесяти) миллионов тенге включительно</w:t>
            </w:r>
          </w:p>
        </w:tc>
        <w:tc>
          <w:tcPr>
            <w:tcW w:w="1134" w:type="dxa"/>
            <w:shd w:val="clear" w:color="auto" w:fill="auto"/>
            <w:vAlign w:val="center"/>
            <w:hideMark/>
          </w:tcPr>
          <w:p w14:paraId="604BA6BF"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148DFBA"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73BBC373" w14:textId="77777777" w:rsidR="00F64C3E" w:rsidRPr="00F64C3E" w:rsidRDefault="00F64C3E" w:rsidP="00F64C3E">
            <w:pPr>
              <w:jc w:val="right"/>
              <w:rPr>
                <w:sz w:val="20"/>
                <w:szCs w:val="20"/>
              </w:rPr>
            </w:pPr>
            <w:r w:rsidRPr="00F64C3E">
              <w:rPr>
                <w:sz w:val="20"/>
                <w:szCs w:val="20"/>
              </w:rPr>
              <w:t> </w:t>
            </w:r>
          </w:p>
        </w:tc>
      </w:tr>
      <w:tr w:rsidR="00F64C3E" w:rsidRPr="00F64C3E" w14:paraId="63552832" w14:textId="77777777" w:rsidTr="008F2088">
        <w:trPr>
          <w:trHeight w:val="115"/>
        </w:trPr>
        <w:tc>
          <w:tcPr>
            <w:tcW w:w="1129" w:type="dxa"/>
            <w:shd w:val="clear" w:color="auto" w:fill="auto"/>
            <w:hideMark/>
          </w:tcPr>
          <w:p w14:paraId="6B86E209" w14:textId="77777777" w:rsidR="00F64C3E" w:rsidRPr="00F64C3E" w:rsidRDefault="00F64C3E" w:rsidP="00F64C3E">
            <w:pPr>
              <w:rPr>
                <w:sz w:val="20"/>
                <w:szCs w:val="20"/>
              </w:rPr>
            </w:pPr>
            <w:r w:rsidRPr="00F64C3E">
              <w:rPr>
                <w:sz w:val="20"/>
                <w:szCs w:val="20"/>
              </w:rPr>
              <w:t>1.1.2.2.8</w:t>
            </w:r>
          </w:p>
        </w:tc>
        <w:tc>
          <w:tcPr>
            <w:tcW w:w="4253" w:type="dxa"/>
            <w:shd w:val="clear" w:color="auto" w:fill="auto"/>
            <w:hideMark/>
          </w:tcPr>
          <w:p w14:paraId="309A64B6" w14:textId="77777777" w:rsidR="00F64C3E" w:rsidRPr="00F64C3E" w:rsidRDefault="00F64C3E" w:rsidP="00F64C3E">
            <w:pPr>
              <w:jc w:val="both"/>
              <w:rPr>
                <w:sz w:val="20"/>
                <w:szCs w:val="20"/>
              </w:rPr>
            </w:pPr>
            <w:r w:rsidRPr="00F64C3E">
              <w:rPr>
                <w:sz w:val="20"/>
                <w:szCs w:val="20"/>
              </w:rPr>
              <w:t>от 50 (пятидесяти) миллионов тенге до 500 (пятисот) миллионов тенге включительно</w:t>
            </w:r>
          </w:p>
        </w:tc>
        <w:tc>
          <w:tcPr>
            <w:tcW w:w="1134" w:type="dxa"/>
            <w:shd w:val="clear" w:color="auto" w:fill="auto"/>
            <w:vAlign w:val="center"/>
            <w:hideMark/>
          </w:tcPr>
          <w:p w14:paraId="2E167442"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E76CF29"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1EF620CD" w14:textId="77777777" w:rsidR="00F64C3E" w:rsidRPr="00F64C3E" w:rsidRDefault="00F64C3E" w:rsidP="00F64C3E">
            <w:pPr>
              <w:jc w:val="right"/>
              <w:rPr>
                <w:sz w:val="20"/>
                <w:szCs w:val="20"/>
              </w:rPr>
            </w:pPr>
            <w:r w:rsidRPr="00F64C3E">
              <w:rPr>
                <w:sz w:val="20"/>
                <w:szCs w:val="20"/>
              </w:rPr>
              <w:t> </w:t>
            </w:r>
          </w:p>
        </w:tc>
      </w:tr>
      <w:tr w:rsidR="00F64C3E" w:rsidRPr="00F64C3E" w14:paraId="13A49D49" w14:textId="77777777" w:rsidTr="008F2088">
        <w:trPr>
          <w:trHeight w:val="115"/>
        </w:trPr>
        <w:tc>
          <w:tcPr>
            <w:tcW w:w="1129" w:type="dxa"/>
            <w:shd w:val="clear" w:color="auto" w:fill="auto"/>
            <w:hideMark/>
          </w:tcPr>
          <w:p w14:paraId="54F3EA31" w14:textId="77777777" w:rsidR="00F64C3E" w:rsidRPr="00F64C3E" w:rsidRDefault="00F64C3E" w:rsidP="00F64C3E">
            <w:pPr>
              <w:rPr>
                <w:sz w:val="20"/>
                <w:szCs w:val="20"/>
              </w:rPr>
            </w:pPr>
            <w:r w:rsidRPr="00F64C3E">
              <w:rPr>
                <w:sz w:val="20"/>
                <w:szCs w:val="20"/>
              </w:rPr>
              <w:t>1.1.2.2.9</w:t>
            </w:r>
          </w:p>
        </w:tc>
        <w:tc>
          <w:tcPr>
            <w:tcW w:w="4253" w:type="dxa"/>
            <w:shd w:val="clear" w:color="auto" w:fill="auto"/>
            <w:hideMark/>
          </w:tcPr>
          <w:p w14:paraId="2C6C4673" w14:textId="77777777" w:rsidR="00F64C3E" w:rsidRPr="00F64C3E" w:rsidRDefault="00F64C3E" w:rsidP="00F64C3E">
            <w:pPr>
              <w:jc w:val="both"/>
              <w:rPr>
                <w:sz w:val="20"/>
                <w:szCs w:val="20"/>
              </w:rPr>
            </w:pPr>
            <w:r w:rsidRPr="00F64C3E">
              <w:rPr>
                <w:sz w:val="20"/>
                <w:szCs w:val="20"/>
              </w:rPr>
              <w:t>свыше 500 (пятисот) миллионов тенге</w:t>
            </w:r>
          </w:p>
        </w:tc>
        <w:tc>
          <w:tcPr>
            <w:tcW w:w="1134" w:type="dxa"/>
            <w:shd w:val="clear" w:color="auto" w:fill="auto"/>
            <w:vAlign w:val="center"/>
            <w:hideMark/>
          </w:tcPr>
          <w:p w14:paraId="50D76BCA"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34EFF31"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38A100B3" w14:textId="77777777" w:rsidR="00F64C3E" w:rsidRPr="00F64C3E" w:rsidRDefault="00F64C3E" w:rsidP="00F64C3E">
            <w:pPr>
              <w:jc w:val="right"/>
              <w:rPr>
                <w:sz w:val="20"/>
                <w:szCs w:val="20"/>
              </w:rPr>
            </w:pPr>
            <w:r w:rsidRPr="00F64C3E">
              <w:rPr>
                <w:sz w:val="20"/>
                <w:szCs w:val="20"/>
              </w:rPr>
              <w:t> </w:t>
            </w:r>
          </w:p>
        </w:tc>
      </w:tr>
      <w:tr w:rsidR="00F64C3E" w:rsidRPr="00F64C3E" w14:paraId="19D629CD" w14:textId="77777777" w:rsidTr="008F2088">
        <w:trPr>
          <w:trHeight w:val="321"/>
        </w:trPr>
        <w:tc>
          <w:tcPr>
            <w:tcW w:w="1129" w:type="dxa"/>
            <w:shd w:val="clear" w:color="auto" w:fill="auto"/>
            <w:hideMark/>
          </w:tcPr>
          <w:p w14:paraId="2D32AD39" w14:textId="77777777" w:rsidR="00F64C3E" w:rsidRPr="00F64C3E" w:rsidRDefault="00F64C3E" w:rsidP="00F64C3E">
            <w:pPr>
              <w:rPr>
                <w:sz w:val="20"/>
                <w:szCs w:val="20"/>
              </w:rPr>
            </w:pPr>
            <w:r w:rsidRPr="00F64C3E">
              <w:rPr>
                <w:sz w:val="20"/>
                <w:szCs w:val="20"/>
              </w:rPr>
              <w:t>1.1.2.2.10</w:t>
            </w:r>
          </w:p>
        </w:tc>
        <w:tc>
          <w:tcPr>
            <w:tcW w:w="4253" w:type="dxa"/>
            <w:shd w:val="clear" w:color="auto" w:fill="auto"/>
            <w:hideMark/>
          </w:tcPr>
          <w:p w14:paraId="0C2C23ED" w14:textId="77777777" w:rsidR="00F64C3E" w:rsidRPr="00F64C3E" w:rsidRDefault="00F64C3E" w:rsidP="00F64C3E">
            <w:pPr>
              <w:jc w:val="both"/>
              <w:rPr>
                <w:iCs/>
                <w:sz w:val="20"/>
                <w:szCs w:val="20"/>
              </w:rPr>
            </w:pPr>
            <w:r w:rsidRPr="00F64C3E">
              <w:rPr>
                <w:iCs/>
                <w:sz w:val="20"/>
                <w:szCs w:val="20"/>
              </w:rPr>
              <w:t>вклады, соответствующие условиям срочности, без права пополнения лиц, связанных с банком</w:t>
            </w:r>
            <w:r w:rsidRPr="00F64C3E">
              <w:rPr>
                <w:sz w:val="20"/>
                <w:szCs w:val="20"/>
              </w:rPr>
              <w:t xml:space="preserve"> </w:t>
            </w:r>
            <w:r w:rsidRPr="00F64C3E">
              <w:rPr>
                <w:iCs/>
                <w:sz w:val="20"/>
                <w:szCs w:val="20"/>
              </w:rPr>
              <w:t>второго уровня особыми отношениями</w:t>
            </w:r>
          </w:p>
        </w:tc>
        <w:tc>
          <w:tcPr>
            <w:tcW w:w="1134" w:type="dxa"/>
            <w:shd w:val="clear" w:color="auto" w:fill="auto"/>
            <w:vAlign w:val="center"/>
            <w:hideMark/>
          </w:tcPr>
          <w:p w14:paraId="146AE1C3"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363C530"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0590A9FE" w14:textId="77777777" w:rsidR="00F64C3E" w:rsidRPr="00F64C3E" w:rsidRDefault="00F64C3E" w:rsidP="00F64C3E">
            <w:pPr>
              <w:jc w:val="right"/>
              <w:rPr>
                <w:sz w:val="20"/>
                <w:szCs w:val="20"/>
              </w:rPr>
            </w:pPr>
            <w:r w:rsidRPr="00F64C3E">
              <w:rPr>
                <w:sz w:val="20"/>
                <w:szCs w:val="20"/>
              </w:rPr>
              <w:t> </w:t>
            </w:r>
          </w:p>
        </w:tc>
      </w:tr>
      <w:tr w:rsidR="00F64C3E" w:rsidRPr="00F64C3E" w14:paraId="19BE6508" w14:textId="77777777" w:rsidTr="008F2088">
        <w:trPr>
          <w:trHeight w:val="115"/>
        </w:trPr>
        <w:tc>
          <w:tcPr>
            <w:tcW w:w="1129" w:type="dxa"/>
            <w:shd w:val="clear" w:color="auto" w:fill="auto"/>
            <w:hideMark/>
          </w:tcPr>
          <w:p w14:paraId="480E5D9C" w14:textId="77777777" w:rsidR="00F64C3E" w:rsidRPr="00F64C3E" w:rsidRDefault="00F64C3E" w:rsidP="00F64C3E">
            <w:pPr>
              <w:rPr>
                <w:sz w:val="20"/>
                <w:szCs w:val="20"/>
              </w:rPr>
            </w:pPr>
            <w:r w:rsidRPr="00F64C3E">
              <w:rPr>
                <w:sz w:val="20"/>
                <w:szCs w:val="20"/>
              </w:rPr>
              <w:t>1.</w:t>
            </w:r>
            <w:r w:rsidRPr="00F64C3E">
              <w:rPr>
                <w:sz w:val="20"/>
                <w:szCs w:val="20"/>
                <w:lang w:val="en-US"/>
              </w:rPr>
              <w:t>1</w:t>
            </w:r>
            <w:r w:rsidRPr="00F64C3E">
              <w:rPr>
                <w:sz w:val="20"/>
                <w:szCs w:val="20"/>
              </w:rPr>
              <w:t>.</w:t>
            </w:r>
            <w:r w:rsidRPr="00F64C3E">
              <w:rPr>
                <w:sz w:val="20"/>
                <w:szCs w:val="20"/>
                <w:lang w:val="en-US"/>
              </w:rPr>
              <w:t>3</w:t>
            </w:r>
          </w:p>
        </w:tc>
        <w:tc>
          <w:tcPr>
            <w:tcW w:w="4253" w:type="dxa"/>
            <w:shd w:val="clear" w:color="auto" w:fill="auto"/>
            <w:hideMark/>
          </w:tcPr>
          <w:p w14:paraId="6A2A1617" w14:textId="77777777" w:rsidR="00F64C3E" w:rsidRPr="00F64C3E" w:rsidRDefault="00F64C3E" w:rsidP="00F64C3E">
            <w:pPr>
              <w:jc w:val="both"/>
              <w:rPr>
                <w:sz w:val="20"/>
                <w:szCs w:val="20"/>
              </w:rPr>
            </w:pPr>
            <w:r w:rsidRPr="00F64C3E">
              <w:rPr>
                <w:sz w:val="20"/>
                <w:szCs w:val="20"/>
              </w:rPr>
              <w:t>Сберегательные вклады, в том числе:</w:t>
            </w:r>
          </w:p>
        </w:tc>
        <w:tc>
          <w:tcPr>
            <w:tcW w:w="1134" w:type="dxa"/>
            <w:shd w:val="clear" w:color="auto" w:fill="auto"/>
            <w:vAlign w:val="center"/>
            <w:hideMark/>
          </w:tcPr>
          <w:p w14:paraId="6B9E6A30"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75C9A9D"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76A45784" w14:textId="77777777" w:rsidR="00F64C3E" w:rsidRPr="00F64C3E" w:rsidRDefault="00F64C3E" w:rsidP="00F64C3E">
            <w:pPr>
              <w:jc w:val="right"/>
              <w:rPr>
                <w:sz w:val="20"/>
                <w:szCs w:val="20"/>
              </w:rPr>
            </w:pPr>
            <w:r w:rsidRPr="00F64C3E">
              <w:rPr>
                <w:sz w:val="20"/>
                <w:szCs w:val="20"/>
              </w:rPr>
              <w:t> </w:t>
            </w:r>
          </w:p>
        </w:tc>
      </w:tr>
      <w:tr w:rsidR="00F64C3E" w:rsidRPr="00F64C3E" w14:paraId="48CA0684" w14:textId="77777777" w:rsidTr="008F2088">
        <w:trPr>
          <w:trHeight w:val="115"/>
        </w:trPr>
        <w:tc>
          <w:tcPr>
            <w:tcW w:w="1129" w:type="dxa"/>
            <w:shd w:val="clear" w:color="auto" w:fill="auto"/>
            <w:hideMark/>
          </w:tcPr>
          <w:p w14:paraId="3836A3F9" w14:textId="77777777" w:rsidR="00F64C3E" w:rsidRPr="00F64C3E" w:rsidRDefault="00F64C3E" w:rsidP="00F64C3E">
            <w:pPr>
              <w:rPr>
                <w:sz w:val="20"/>
                <w:szCs w:val="20"/>
              </w:rPr>
            </w:pPr>
            <w:r w:rsidRPr="00F64C3E">
              <w:rPr>
                <w:sz w:val="20"/>
                <w:szCs w:val="20"/>
              </w:rPr>
              <w:t>1.</w:t>
            </w:r>
            <w:r w:rsidRPr="00F64C3E">
              <w:rPr>
                <w:sz w:val="20"/>
                <w:szCs w:val="20"/>
                <w:lang w:val="en-US"/>
              </w:rPr>
              <w:t>1</w:t>
            </w:r>
            <w:r w:rsidRPr="00F64C3E">
              <w:rPr>
                <w:sz w:val="20"/>
                <w:szCs w:val="20"/>
              </w:rPr>
              <w:t>.</w:t>
            </w:r>
            <w:r w:rsidRPr="00F64C3E">
              <w:rPr>
                <w:sz w:val="20"/>
                <w:szCs w:val="20"/>
                <w:lang w:val="en-US"/>
              </w:rPr>
              <w:t>3</w:t>
            </w:r>
            <w:r w:rsidRPr="00F64C3E">
              <w:rPr>
                <w:sz w:val="20"/>
                <w:szCs w:val="20"/>
              </w:rPr>
              <w:t>.1</w:t>
            </w:r>
          </w:p>
        </w:tc>
        <w:tc>
          <w:tcPr>
            <w:tcW w:w="4253" w:type="dxa"/>
            <w:shd w:val="clear" w:color="auto" w:fill="auto"/>
            <w:hideMark/>
          </w:tcPr>
          <w:p w14:paraId="233D468C" w14:textId="77777777" w:rsidR="00F64C3E" w:rsidRPr="00F64C3E" w:rsidRDefault="00F64C3E" w:rsidP="00F64C3E">
            <w:pPr>
              <w:jc w:val="both"/>
              <w:rPr>
                <w:sz w:val="20"/>
                <w:szCs w:val="20"/>
              </w:rPr>
            </w:pPr>
            <w:r w:rsidRPr="00F64C3E">
              <w:rPr>
                <w:sz w:val="20"/>
                <w:szCs w:val="20"/>
              </w:rPr>
              <w:t>с правом пополнения, в том числе:</w:t>
            </w:r>
          </w:p>
        </w:tc>
        <w:tc>
          <w:tcPr>
            <w:tcW w:w="1134" w:type="dxa"/>
            <w:shd w:val="clear" w:color="auto" w:fill="auto"/>
            <w:vAlign w:val="center"/>
            <w:hideMark/>
          </w:tcPr>
          <w:p w14:paraId="00C8407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D5D6295"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229BA9B3" w14:textId="77777777" w:rsidR="00F64C3E" w:rsidRPr="00F64C3E" w:rsidRDefault="00F64C3E" w:rsidP="00F64C3E">
            <w:pPr>
              <w:jc w:val="right"/>
              <w:rPr>
                <w:sz w:val="20"/>
                <w:szCs w:val="20"/>
              </w:rPr>
            </w:pPr>
            <w:r w:rsidRPr="00F64C3E">
              <w:rPr>
                <w:sz w:val="20"/>
                <w:szCs w:val="20"/>
              </w:rPr>
              <w:t> </w:t>
            </w:r>
          </w:p>
        </w:tc>
      </w:tr>
      <w:tr w:rsidR="00F64C3E" w:rsidRPr="00F64C3E" w14:paraId="52F1DB35" w14:textId="77777777" w:rsidTr="008F2088">
        <w:trPr>
          <w:trHeight w:val="115"/>
        </w:trPr>
        <w:tc>
          <w:tcPr>
            <w:tcW w:w="1129" w:type="dxa"/>
            <w:shd w:val="clear" w:color="auto" w:fill="auto"/>
            <w:hideMark/>
          </w:tcPr>
          <w:p w14:paraId="0968C6EB" w14:textId="77777777" w:rsidR="00F64C3E" w:rsidRPr="00F64C3E" w:rsidRDefault="00F64C3E" w:rsidP="00F64C3E">
            <w:pPr>
              <w:rPr>
                <w:sz w:val="20"/>
                <w:szCs w:val="20"/>
              </w:rPr>
            </w:pPr>
            <w:r w:rsidRPr="00F64C3E">
              <w:rPr>
                <w:sz w:val="20"/>
                <w:szCs w:val="20"/>
              </w:rPr>
              <w:t>1.</w:t>
            </w:r>
            <w:r w:rsidRPr="00F64C3E">
              <w:rPr>
                <w:sz w:val="20"/>
                <w:szCs w:val="20"/>
                <w:lang w:val="en-US"/>
              </w:rPr>
              <w:t>1</w:t>
            </w:r>
            <w:r w:rsidRPr="00F64C3E">
              <w:rPr>
                <w:sz w:val="20"/>
                <w:szCs w:val="20"/>
              </w:rPr>
              <w:t>.</w:t>
            </w:r>
            <w:r w:rsidRPr="00F64C3E">
              <w:rPr>
                <w:sz w:val="20"/>
                <w:szCs w:val="20"/>
                <w:lang w:val="en-US"/>
              </w:rPr>
              <w:t>3</w:t>
            </w:r>
            <w:r w:rsidRPr="00F64C3E">
              <w:rPr>
                <w:sz w:val="20"/>
                <w:szCs w:val="20"/>
              </w:rPr>
              <w:t>.1.1</w:t>
            </w:r>
          </w:p>
        </w:tc>
        <w:tc>
          <w:tcPr>
            <w:tcW w:w="4253" w:type="dxa"/>
            <w:shd w:val="clear" w:color="auto" w:fill="auto"/>
            <w:hideMark/>
          </w:tcPr>
          <w:p w14:paraId="13A3CFC9" w14:textId="77777777" w:rsidR="00F64C3E" w:rsidRPr="00F64C3E" w:rsidRDefault="00F64C3E" w:rsidP="00F64C3E">
            <w:pPr>
              <w:jc w:val="both"/>
              <w:rPr>
                <w:sz w:val="20"/>
                <w:szCs w:val="20"/>
              </w:rPr>
            </w:pPr>
            <w:r w:rsidRPr="00F64C3E">
              <w:rPr>
                <w:sz w:val="20"/>
                <w:szCs w:val="20"/>
              </w:rPr>
              <w:t>до 1 (одного) миллиона тенге включительно</w:t>
            </w:r>
          </w:p>
        </w:tc>
        <w:tc>
          <w:tcPr>
            <w:tcW w:w="1134" w:type="dxa"/>
            <w:shd w:val="clear" w:color="auto" w:fill="auto"/>
            <w:vAlign w:val="center"/>
            <w:hideMark/>
          </w:tcPr>
          <w:p w14:paraId="0E66FE28"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030F77C"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1193174F" w14:textId="77777777" w:rsidR="00F64C3E" w:rsidRPr="00F64C3E" w:rsidRDefault="00F64C3E" w:rsidP="00F64C3E">
            <w:pPr>
              <w:jc w:val="right"/>
              <w:rPr>
                <w:sz w:val="20"/>
                <w:szCs w:val="20"/>
              </w:rPr>
            </w:pPr>
            <w:r w:rsidRPr="00F64C3E">
              <w:rPr>
                <w:sz w:val="20"/>
                <w:szCs w:val="20"/>
              </w:rPr>
              <w:t> </w:t>
            </w:r>
          </w:p>
        </w:tc>
      </w:tr>
      <w:tr w:rsidR="00F64C3E" w:rsidRPr="00F64C3E" w14:paraId="4A402519" w14:textId="77777777" w:rsidTr="008F2088">
        <w:trPr>
          <w:trHeight w:val="115"/>
        </w:trPr>
        <w:tc>
          <w:tcPr>
            <w:tcW w:w="1129" w:type="dxa"/>
            <w:shd w:val="clear" w:color="auto" w:fill="auto"/>
            <w:hideMark/>
          </w:tcPr>
          <w:p w14:paraId="23737239" w14:textId="77777777" w:rsidR="00F64C3E" w:rsidRPr="00F64C3E" w:rsidRDefault="00F64C3E" w:rsidP="00F64C3E">
            <w:pPr>
              <w:rPr>
                <w:sz w:val="20"/>
                <w:szCs w:val="20"/>
              </w:rPr>
            </w:pPr>
            <w:r w:rsidRPr="00F64C3E">
              <w:rPr>
                <w:sz w:val="20"/>
                <w:szCs w:val="20"/>
              </w:rPr>
              <w:t>1.</w:t>
            </w:r>
            <w:r w:rsidRPr="00F64C3E">
              <w:rPr>
                <w:sz w:val="20"/>
                <w:szCs w:val="20"/>
                <w:lang w:val="en-US"/>
              </w:rPr>
              <w:t>1</w:t>
            </w:r>
            <w:r w:rsidRPr="00F64C3E">
              <w:rPr>
                <w:sz w:val="20"/>
                <w:szCs w:val="20"/>
              </w:rPr>
              <w:t>.</w:t>
            </w:r>
            <w:r w:rsidRPr="00F64C3E">
              <w:rPr>
                <w:sz w:val="20"/>
                <w:szCs w:val="20"/>
                <w:lang w:val="en-US"/>
              </w:rPr>
              <w:t>3</w:t>
            </w:r>
            <w:r w:rsidRPr="00F64C3E">
              <w:rPr>
                <w:sz w:val="20"/>
                <w:szCs w:val="20"/>
              </w:rPr>
              <w:t>.1.2</w:t>
            </w:r>
          </w:p>
        </w:tc>
        <w:tc>
          <w:tcPr>
            <w:tcW w:w="4253" w:type="dxa"/>
            <w:shd w:val="clear" w:color="auto" w:fill="auto"/>
            <w:hideMark/>
          </w:tcPr>
          <w:p w14:paraId="1EF1B2C0" w14:textId="77777777" w:rsidR="00F64C3E" w:rsidRPr="00F64C3E" w:rsidRDefault="00F64C3E" w:rsidP="00F64C3E">
            <w:pPr>
              <w:jc w:val="both"/>
              <w:rPr>
                <w:sz w:val="20"/>
                <w:szCs w:val="20"/>
              </w:rPr>
            </w:pPr>
            <w:r w:rsidRPr="00F64C3E">
              <w:rPr>
                <w:sz w:val="20"/>
                <w:szCs w:val="20"/>
              </w:rPr>
              <w:t>от 1 (одного) миллиона тенге до 3 (трех) миллионов тенге включительно</w:t>
            </w:r>
          </w:p>
        </w:tc>
        <w:tc>
          <w:tcPr>
            <w:tcW w:w="1134" w:type="dxa"/>
            <w:shd w:val="clear" w:color="auto" w:fill="auto"/>
            <w:vAlign w:val="center"/>
            <w:hideMark/>
          </w:tcPr>
          <w:p w14:paraId="39633283"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D959F5C"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600F691B" w14:textId="77777777" w:rsidR="00F64C3E" w:rsidRPr="00F64C3E" w:rsidRDefault="00F64C3E" w:rsidP="00F64C3E">
            <w:pPr>
              <w:jc w:val="right"/>
              <w:rPr>
                <w:sz w:val="20"/>
                <w:szCs w:val="20"/>
              </w:rPr>
            </w:pPr>
            <w:r w:rsidRPr="00F64C3E">
              <w:rPr>
                <w:sz w:val="20"/>
                <w:szCs w:val="20"/>
              </w:rPr>
              <w:t> </w:t>
            </w:r>
          </w:p>
        </w:tc>
      </w:tr>
      <w:tr w:rsidR="00F64C3E" w:rsidRPr="00F64C3E" w14:paraId="7C95E8FA" w14:textId="77777777" w:rsidTr="008F2088">
        <w:trPr>
          <w:trHeight w:val="115"/>
        </w:trPr>
        <w:tc>
          <w:tcPr>
            <w:tcW w:w="1129" w:type="dxa"/>
            <w:shd w:val="clear" w:color="auto" w:fill="auto"/>
            <w:hideMark/>
          </w:tcPr>
          <w:p w14:paraId="19DC0654" w14:textId="77777777" w:rsidR="00F64C3E" w:rsidRPr="00F64C3E" w:rsidRDefault="00F64C3E" w:rsidP="00F64C3E">
            <w:pPr>
              <w:rPr>
                <w:sz w:val="20"/>
                <w:szCs w:val="20"/>
              </w:rPr>
            </w:pPr>
            <w:r w:rsidRPr="00F64C3E">
              <w:rPr>
                <w:sz w:val="20"/>
                <w:szCs w:val="20"/>
              </w:rPr>
              <w:t>1.</w:t>
            </w:r>
            <w:r w:rsidRPr="00F64C3E">
              <w:rPr>
                <w:sz w:val="20"/>
                <w:szCs w:val="20"/>
                <w:lang w:val="en-US"/>
              </w:rPr>
              <w:t>1</w:t>
            </w:r>
            <w:r w:rsidRPr="00F64C3E">
              <w:rPr>
                <w:sz w:val="20"/>
                <w:szCs w:val="20"/>
              </w:rPr>
              <w:t>.</w:t>
            </w:r>
            <w:r w:rsidRPr="00F64C3E">
              <w:rPr>
                <w:sz w:val="20"/>
                <w:szCs w:val="20"/>
                <w:lang w:val="en-US"/>
              </w:rPr>
              <w:t>3</w:t>
            </w:r>
            <w:r w:rsidRPr="00F64C3E">
              <w:rPr>
                <w:sz w:val="20"/>
                <w:szCs w:val="20"/>
              </w:rPr>
              <w:t>.1.3</w:t>
            </w:r>
          </w:p>
        </w:tc>
        <w:tc>
          <w:tcPr>
            <w:tcW w:w="4253" w:type="dxa"/>
            <w:shd w:val="clear" w:color="auto" w:fill="auto"/>
            <w:hideMark/>
          </w:tcPr>
          <w:p w14:paraId="28EB7A9E" w14:textId="77777777" w:rsidR="00F64C3E" w:rsidRPr="00F64C3E" w:rsidRDefault="00F64C3E" w:rsidP="00F64C3E">
            <w:pPr>
              <w:jc w:val="both"/>
              <w:rPr>
                <w:sz w:val="20"/>
                <w:szCs w:val="20"/>
              </w:rPr>
            </w:pPr>
            <w:r w:rsidRPr="00F64C3E">
              <w:rPr>
                <w:sz w:val="20"/>
                <w:szCs w:val="20"/>
              </w:rPr>
              <w:t>от 3 (трех) миллионов тенге до 5 (пяти) миллионов тенге включительно</w:t>
            </w:r>
          </w:p>
        </w:tc>
        <w:tc>
          <w:tcPr>
            <w:tcW w:w="1134" w:type="dxa"/>
            <w:shd w:val="clear" w:color="auto" w:fill="auto"/>
            <w:vAlign w:val="center"/>
            <w:hideMark/>
          </w:tcPr>
          <w:p w14:paraId="6CCBB86B"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E6EC37A"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5A4DFAA8" w14:textId="77777777" w:rsidR="00F64C3E" w:rsidRPr="00F64C3E" w:rsidRDefault="00F64C3E" w:rsidP="00F64C3E">
            <w:pPr>
              <w:jc w:val="right"/>
              <w:rPr>
                <w:sz w:val="20"/>
                <w:szCs w:val="20"/>
              </w:rPr>
            </w:pPr>
            <w:r w:rsidRPr="00F64C3E">
              <w:rPr>
                <w:sz w:val="20"/>
                <w:szCs w:val="20"/>
              </w:rPr>
              <w:t> </w:t>
            </w:r>
          </w:p>
        </w:tc>
      </w:tr>
      <w:tr w:rsidR="00F64C3E" w:rsidRPr="00F64C3E" w14:paraId="5B939E99" w14:textId="77777777" w:rsidTr="008F2088">
        <w:trPr>
          <w:trHeight w:val="115"/>
        </w:trPr>
        <w:tc>
          <w:tcPr>
            <w:tcW w:w="1129" w:type="dxa"/>
            <w:shd w:val="clear" w:color="auto" w:fill="auto"/>
            <w:hideMark/>
          </w:tcPr>
          <w:p w14:paraId="1E17B8E2" w14:textId="77777777" w:rsidR="00F64C3E" w:rsidRPr="00F64C3E" w:rsidRDefault="00F64C3E" w:rsidP="00F64C3E">
            <w:pPr>
              <w:rPr>
                <w:sz w:val="20"/>
                <w:szCs w:val="20"/>
              </w:rPr>
            </w:pPr>
            <w:r w:rsidRPr="00F64C3E">
              <w:rPr>
                <w:sz w:val="20"/>
                <w:szCs w:val="20"/>
              </w:rPr>
              <w:t>1.</w:t>
            </w:r>
            <w:r w:rsidRPr="00F64C3E">
              <w:rPr>
                <w:sz w:val="20"/>
                <w:szCs w:val="20"/>
                <w:lang w:val="en-US"/>
              </w:rPr>
              <w:t>1</w:t>
            </w:r>
            <w:r w:rsidRPr="00F64C3E">
              <w:rPr>
                <w:sz w:val="20"/>
                <w:szCs w:val="20"/>
              </w:rPr>
              <w:t>.</w:t>
            </w:r>
            <w:r w:rsidRPr="00F64C3E">
              <w:rPr>
                <w:sz w:val="20"/>
                <w:szCs w:val="20"/>
                <w:lang w:val="en-US"/>
              </w:rPr>
              <w:t>3</w:t>
            </w:r>
            <w:r w:rsidRPr="00F64C3E">
              <w:rPr>
                <w:sz w:val="20"/>
                <w:szCs w:val="20"/>
              </w:rPr>
              <w:t>.1.4</w:t>
            </w:r>
          </w:p>
        </w:tc>
        <w:tc>
          <w:tcPr>
            <w:tcW w:w="4253" w:type="dxa"/>
            <w:shd w:val="clear" w:color="auto" w:fill="auto"/>
            <w:hideMark/>
          </w:tcPr>
          <w:p w14:paraId="0F1C6589" w14:textId="77777777" w:rsidR="00F64C3E" w:rsidRPr="00F64C3E" w:rsidRDefault="00F64C3E" w:rsidP="00F64C3E">
            <w:pPr>
              <w:jc w:val="both"/>
              <w:rPr>
                <w:sz w:val="20"/>
                <w:szCs w:val="20"/>
              </w:rPr>
            </w:pPr>
            <w:r w:rsidRPr="00F64C3E">
              <w:rPr>
                <w:sz w:val="20"/>
                <w:szCs w:val="20"/>
              </w:rPr>
              <w:t>от 5 (пяти) миллионов тенге до 10 (десяти) миллионов тенге включительно</w:t>
            </w:r>
          </w:p>
        </w:tc>
        <w:tc>
          <w:tcPr>
            <w:tcW w:w="1134" w:type="dxa"/>
            <w:shd w:val="clear" w:color="auto" w:fill="auto"/>
            <w:vAlign w:val="center"/>
            <w:hideMark/>
          </w:tcPr>
          <w:p w14:paraId="4F6FEB6C"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3A75FFC"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171A008B" w14:textId="77777777" w:rsidR="00F64C3E" w:rsidRPr="00F64C3E" w:rsidRDefault="00F64C3E" w:rsidP="00F64C3E">
            <w:pPr>
              <w:jc w:val="right"/>
              <w:rPr>
                <w:sz w:val="20"/>
                <w:szCs w:val="20"/>
              </w:rPr>
            </w:pPr>
            <w:r w:rsidRPr="00F64C3E">
              <w:rPr>
                <w:sz w:val="20"/>
                <w:szCs w:val="20"/>
              </w:rPr>
              <w:t> </w:t>
            </w:r>
          </w:p>
        </w:tc>
      </w:tr>
      <w:tr w:rsidR="00F64C3E" w:rsidRPr="00F64C3E" w14:paraId="3E8D4E35" w14:textId="77777777" w:rsidTr="008F2088">
        <w:trPr>
          <w:trHeight w:val="115"/>
        </w:trPr>
        <w:tc>
          <w:tcPr>
            <w:tcW w:w="1129" w:type="dxa"/>
            <w:shd w:val="clear" w:color="auto" w:fill="auto"/>
            <w:hideMark/>
          </w:tcPr>
          <w:p w14:paraId="49384612" w14:textId="77777777" w:rsidR="00F64C3E" w:rsidRPr="00F64C3E" w:rsidRDefault="00F64C3E" w:rsidP="00F64C3E">
            <w:pPr>
              <w:rPr>
                <w:sz w:val="20"/>
                <w:szCs w:val="20"/>
              </w:rPr>
            </w:pPr>
            <w:r w:rsidRPr="00F64C3E">
              <w:rPr>
                <w:sz w:val="20"/>
                <w:szCs w:val="20"/>
              </w:rPr>
              <w:t>1.</w:t>
            </w:r>
            <w:r w:rsidRPr="00F64C3E">
              <w:rPr>
                <w:sz w:val="20"/>
                <w:szCs w:val="20"/>
                <w:lang w:val="en-US"/>
              </w:rPr>
              <w:t>1</w:t>
            </w:r>
            <w:r w:rsidRPr="00F64C3E">
              <w:rPr>
                <w:sz w:val="20"/>
                <w:szCs w:val="20"/>
              </w:rPr>
              <w:t>.</w:t>
            </w:r>
            <w:r w:rsidRPr="00F64C3E">
              <w:rPr>
                <w:sz w:val="20"/>
                <w:szCs w:val="20"/>
                <w:lang w:val="en-US"/>
              </w:rPr>
              <w:t>3</w:t>
            </w:r>
            <w:r w:rsidRPr="00F64C3E">
              <w:rPr>
                <w:sz w:val="20"/>
                <w:szCs w:val="20"/>
              </w:rPr>
              <w:t>.1.5</w:t>
            </w:r>
          </w:p>
        </w:tc>
        <w:tc>
          <w:tcPr>
            <w:tcW w:w="4253" w:type="dxa"/>
            <w:shd w:val="clear" w:color="auto" w:fill="auto"/>
            <w:hideMark/>
          </w:tcPr>
          <w:p w14:paraId="0EE50F5C" w14:textId="77777777" w:rsidR="00F64C3E" w:rsidRPr="00F64C3E" w:rsidRDefault="00F64C3E" w:rsidP="00F64C3E">
            <w:pPr>
              <w:jc w:val="both"/>
              <w:rPr>
                <w:sz w:val="20"/>
                <w:szCs w:val="20"/>
              </w:rPr>
            </w:pPr>
            <w:r w:rsidRPr="00F64C3E">
              <w:rPr>
                <w:sz w:val="20"/>
                <w:szCs w:val="20"/>
              </w:rPr>
              <w:t>от 10 (десяти) миллионов тенге до 15 (пятнадцати) миллионов тенге включительно</w:t>
            </w:r>
          </w:p>
        </w:tc>
        <w:tc>
          <w:tcPr>
            <w:tcW w:w="1134" w:type="dxa"/>
            <w:shd w:val="clear" w:color="auto" w:fill="auto"/>
            <w:vAlign w:val="center"/>
            <w:hideMark/>
          </w:tcPr>
          <w:p w14:paraId="048B08B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4D9916B"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09ACA046" w14:textId="77777777" w:rsidR="00F64C3E" w:rsidRPr="00F64C3E" w:rsidRDefault="00F64C3E" w:rsidP="00F64C3E">
            <w:pPr>
              <w:jc w:val="right"/>
              <w:rPr>
                <w:sz w:val="20"/>
                <w:szCs w:val="20"/>
              </w:rPr>
            </w:pPr>
            <w:r w:rsidRPr="00F64C3E">
              <w:rPr>
                <w:sz w:val="20"/>
                <w:szCs w:val="20"/>
              </w:rPr>
              <w:t> </w:t>
            </w:r>
          </w:p>
        </w:tc>
      </w:tr>
      <w:tr w:rsidR="00F64C3E" w:rsidRPr="00F64C3E" w14:paraId="32F9697E" w14:textId="77777777" w:rsidTr="008F2088">
        <w:trPr>
          <w:trHeight w:val="115"/>
        </w:trPr>
        <w:tc>
          <w:tcPr>
            <w:tcW w:w="1129" w:type="dxa"/>
            <w:shd w:val="clear" w:color="auto" w:fill="auto"/>
            <w:hideMark/>
          </w:tcPr>
          <w:p w14:paraId="4DFE2A9C" w14:textId="77777777" w:rsidR="00F64C3E" w:rsidRPr="00F64C3E" w:rsidRDefault="00F64C3E" w:rsidP="00F64C3E">
            <w:pPr>
              <w:rPr>
                <w:sz w:val="20"/>
                <w:szCs w:val="20"/>
              </w:rPr>
            </w:pPr>
            <w:r w:rsidRPr="00F64C3E">
              <w:rPr>
                <w:sz w:val="20"/>
                <w:szCs w:val="20"/>
              </w:rPr>
              <w:t>1.</w:t>
            </w:r>
            <w:r w:rsidRPr="00F64C3E">
              <w:rPr>
                <w:sz w:val="20"/>
                <w:szCs w:val="20"/>
                <w:lang w:val="en-US"/>
              </w:rPr>
              <w:t>1</w:t>
            </w:r>
            <w:r w:rsidRPr="00F64C3E">
              <w:rPr>
                <w:sz w:val="20"/>
                <w:szCs w:val="20"/>
              </w:rPr>
              <w:t>.</w:t>
            </w:r>
            <w:r w:rsidRPr="00F64C3E">
              <w:rPr>
                <w:sz w:val="20"/>
                <w:szCs w:val="20"/>
                <w:lang w:val="en-US"/>
              </w:rPr>
              <w:t>3</w:t>
            </w:r>
            <w:r w:rsidRPr="00F64C3E">
              <w:rPr>
                <w:sz w:val="20"/>
                <w:szCs w:val="20"/>
              </w:rPr>
              <w:t>.1.6</w:t>
            </w:r>
          </w:p>
        </w:tc>
        <w:tc>
          <w:tcPr>
            <w:tcW w:w="4253" w:type="dxa"/>
            <w:shd w:val="clear" w:color="auto" w:fill="auto"/>
            <w:hideMark/>
          </w:tcPr>
          <w:p w14:paraId="2AB576F8" w14:textId="77777777" w:rsidR="00F64C3E" w:rsidRPr="00F64C3E" w:rsidRDefault="00F64C3E" w:rsidP="00F64C3E">
            <w:pPr>
              <w:jc w:val="both"/>
              <w:rPr>
                <w:sz w:val="20"/>
                <w:szCs w:val="20"/>
              </w:rPr>
            </w:pPr>
            <w:r w:rsidRPr="00F64C3E">
              <w:rPr>
                <w:sz w:val="20"/>
                <w:szCs w:val="20"/>
              </w:rPr>
              <w:t>от 15 (пятнадцати) миллионов тенге до 20 (двадцати) миллионов тенге включительно</w:t>
            </w:r>
          </w:p>
        </w:tc>
        <w:tc>
          <w:tcPr>
            <w:tcW w:w="1134" w:type="dxa"/>
            <w:shd w:val="clear" w:color="auto" w:fill="auto"/>
            <w:vAlign w:val="center"/>
            <w:hideMark/>
          </w:tcPr>
          <w:p w14:paraId="0EA1C8D6"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FA26AD1"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44E8D327" w14:textId="77777777" w:rsidR="00F64C3E" w:rsidRPr="00F64C3E" w:rsidRDefault="00F64C3E" w:rsidP="00F64C3E">
            <w:pPr>
              <w:jc w:val="right"/>
              <w:rPr>
                <w:sz w:val="20"/>
                <w:szCs w:val="20"/>
              </w:rPr>
            </w:pPr>
            <w:r w:rsidRPr="00F64C3E">
              <w:rPr>
                <w:sz w:val="20"/>
                <w:szCs w:val="20"/>
              </w:rPr>
              <w:t> </w:t>
            </w:r>
          </w:p>
        </w:tc>
      </w:tr>
      <w:tr w:rsidR="00F64C3E" w:rsidRPr="00F64C3E" w14:paraId="5A605B4A" w14:textId="77777777" w:rsidTr="008F2088">
        <w:trPr>
          <w:trHeight w:val="115"/>
        </w:trPr>
        <w:tc>
          <w:tcPr>
            <w:tcW w:w="1129" w:type="dxa"/>
            <w:shd w:val="clear" w:color="auto" w:fill="auto"/>
            <w:hideMark/>
          </w:tcPr>
          <w:p w14:paraId="2550D6F3" w14:textId="77777777" w:rsidR="00F64C3E" w:rsidRPr="00F64C3E" w:rsidRDefault="00F64C3E" w:rsidP="00F64C3E">
            <w:pPr>
              <w:rPr>
                <w:sz w:val="20"/>
                <w:szCs w:val="20"/>
              </w:rPr>
            </w:pPr>
            <w:r w:rsidRPr="00F64C3E">
              <w:rPr>
                <w:sz w:val="20"/>
                <w:szCs w:val="20"/>
              </w:rPr>
              <w:t>1.</w:t>
            </w:r>
            <w:r w:rsidRPr="00F64C3E">
              <w:rPr>
                <w:sz w:val="20"/>
                <w:szCs w:val="20"/>
                <w:lang w:val="en-US"/>
              </w:rPr>
              <w:t>1</w:t>
            </w:r>
            <w:r w:rsidRPr="00F64C3E">
              <w:rPr>
                <w:sz w:val="20"/>
                <w:szCs w:val="20"/>
              </w:rPr>
              <w:t>.</w:t>
            </w:r>
            <w:r w:rsidRPr="00F64C3E">
              <w:rPr>
                <w:sz w:val="20"/>
                <w:szCs w:val="20"/>
                <w:lang w:val="en-US"/>
              </w:rPr>
              <w:t>3</w:t>
            </w:r>
            <w:r w:rsidRPr="00F64C3E">
              <w:rPr>
                <w:sz w:val="20"/>
                <w:szCs w:val="20"/>
              </w:rPr>
              <w:t>.1.7</w:t>
            </w:r>
          </w:p>
        </w:tc>
        <w:tc>
          <w:tcPr>
            <w:tcW w:w="4253" w:type="dxa"/>
            <w:shd w:val="clear" w:color="auto" w:fill="auto"/>
            <w:hideMark/>
          </w:tcPr>
          <w:p w14:paraId="2952E964" w14:textId="77777777" w:rsidR="00F64C3E" w:rsidRPr="00F64C3E" w:rsidRDefault="00F64C3E" w:rsidP="00F64C3E">
            <w:pPr>
              <w:jc w:val="both"/>
              <w:rPr>
                <w:sz w:val="20"/>
                <w:szCs w:val="20"/>
              </w:rPr>
            </w:pPr>
            <w:r w:rsidRPr="00F64C3E">
              <w:rPr>
                <w:sz w:val="20"/>
                <w:szCs w:val="20"/>
              </w:rPr>
              <w:t>от 20 (двадцати) миллионов тенге до 50 (пятидесяти) миллионов тенге включительно</w:t>
            </w:r>
          </w:p>
        </w:tc>
        <w:tc>
          <w:tcPr>
            <w:tcW w:w="1134" w:type="dxa"/>
            <w:shd w:val="clear" w:color="auto" w:fill="auto"/>
            <w:vAlign w:val="center"/>
            <w:hideMark/>
          </w:tcPr>
          <w:p w14:paraId="6CD0753F"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42EDC83"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64CE5359" w14:textId="77777777" w:rsidR="00F64C3E" w:rsidRPr="00F64C3E" w:rsidRDefault="00F64C3E" w:rsidP="00F64C3E">
            <w:pPr>
              <w:jc w:val="right"/>
              <w:rPr>
                <w:sz w:val="20"/>
                <w:szCs w:val="20"/>
              </w:rPr>
            </w:pPr>
            <w:r w:rsidRPr="00F64C3E">
              <w:rPr>
                <w:sz w:val="20"/>
                <w:szCs w:val="20"/>
              </w:rPr>
              <w:t> </w:t>
            </w:r>
          </w:p>
        </w:tc>
      </w:tr>
      <w:tr w:rsidR="00F64C3E" w:rsidRPr="00F64C3E" w14:paraId="14D5EC35" w14:textId="77777777" w:rsidTr="008F2088">
        <w:trPr>
          <w:trHeight w:val="115"/>
        </w:trPr>
        <w:tc>
          <w:tcPr>
            <w:tcW w:w="1129" w:type="dxa"/>
            <w:shd w:val="clear" w:color="auto" w:fill="auto"/>
            <w:hideMark/>
          </w:tcPr>
          <w:p w14:paraId="3D9B1D8B" w14:textId="77777777" w:rsidR="00F64C3E" w:rsidRPr="00F64C3E" w:rsidRDefault="00F64C3E" w:rsidP="00F64C3E">
            <w:pPr>
              <w:rPr>
                <w:sz w:val="20"/>
                <w:szCs w:val="20"/>
              </w:rPr>
            </w:pPr>
            <w:r w:rsidRPr="00F64C3E">
              <w:rPr>
                <w:sz w:val="20"/>
                <w:szCs w:val="20"/>
              </w:rPr>
              <w:t>1.</w:t>
            </w:r>
            <w:r w:rsidRPr="00F64C3E">
              <w:rPr>
                <w:sz w:val="20"/>
                <w:szCs w:val="20"/>
                <w:lang w:val="en-US"/>
              </w:rPr>
              <w:t>1</w:t>
            </w:r>
            <w:r w:rsidRPr="00F64C3E">
              <w:rPr>
                <w:sz w:val="20"/>
                <w:szCs w:val="20"/>
              </w:rPr>
              <w:t>.</w:t>
            </w:r>
            <w:r w:rsidRPr="00F64C3E">
              <w:rPr>
                <w:sz w:val="20"/>
                <w:szCs w:val="20"/>
                <w:lang w:val="en-US"/>
              </w:rPr>
              <w:t>3</w:t>
            </w:r>
            <w:r w:rsidRPr="00F64C3E">
              <w:rPr>
                <w:sz w:val="20"/>
                <w:szCs w:val="20"/>
              </w:rPr>
              <w:t>.1.8</w:t>
            </w:r>
          </w:p>
        </w:tc>
        <w:tc>
          <w:tcPr>
            <w:tcW w:w="4253" w:type="dxa"/>
            <w:shd w:val="clear" w:color="auto" w:fill="auto"/>
            <w:hideMark/>
          </w:tcPr>
          <w:p w14:paraId="02C93A69" w14:textId="77777777" w:rsidR="00F64C3E" w:rsidRPr="00F64C3E" w:rsidRDefault="00F64C3E" w:rsidP="00F64C3E">
            <w:pPr>
              <w:jc w:val="both"/>
              <w:rPr>
                <w:sz w:val="20"/>
                <w:szCs w:val="20"/>
              </w:rPr>
            </w:pPr>
            <w:r w:rsidRPr="00F64C3E">
              <w:rPr>
                <w:sz w:val="20"/>
                <w:szCs w:val="20"/>
              </w:rPr>
              <w:t>от 50 (пятидесяти) миллионов тенге до 500 (пятисот) миллионов тенге включительно</w:t>
            </w:r>
          </w:p>
        </w:tc>
        <w:tc>
          <w:tcPr>
            <w:tcW w:w="1134" w:type="dxa"/>
            <w:shd w:val="clear" w:color="auto" w:fill="auto"/>
            <w:vAlign w:val="center"/>
            <w:hideMark/>
          </w:tcPr>
          <w:p w14:paraId="7CD28A9C"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41C72EB"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42716FAC" w14:textId="77777777" w:rsidR="00F64C3E" w:rsidRPr="00F64C3E" w:rsidRDefault="00F64C3E" w:rsidP="00F64C3E">
            <w:pPr>
              <w:jc w:val="right"/>
              <w:rPr>
                <w:sz w:val="20"/>
                <w:szCs w:val="20"/>
              </w:rPr>
            </w:pPr>
            <w:r w:rsidRPr="00F64C3E">
              <w:rPr>
                <w:sz w:val="20"/>
                <w:szCs w:val="20"/>
              </w:rPr>
              <w:t> </w:t>
            </w:r>
          </w:p>
        </w:tc>
      </w:tr>
      <w:tr w:rsidR="00F64C3E" w:rsidRPr="00F64C3E" w14:paraId="726F8D15" w14:textId="77777777" w:rsidTr="008F2088">
        <w:trPr>
          <w:trHeight w:val="115"/>
        </w:trPr>
        <w:tc>
          <w:tcPr>
            <w:tcW w:w="1129" w:type="dxa"/>
            <w:shd w:val="clear" w:color="auto" w:fill="auto"/>
            <w:hideMark/>
          </w:tcPr>
          <w:p w14:paraId="6DD3751C" w14:textId="77777777" w:rsidR="00F64C3E" w:rsidRPr="00F64C3E" w:rsidRDefault="00F64C3E" w:rsidP="00F64C3E">
            <w:pPr>
              <w:rPr>
                <w:sz w:val="20"/>
                <w:szCs w:val="20"/>
              </w:rPr>
            </w:pPr>
            <w:r w:rsidRPr="00F64C3E">
              <w:rPr>
                <w:sz w:val="20"/>
                <w:szCs w:val="20"/>
              </w:rPr>
              <w:t>1.</w:t>
            </w:r>
            <w:r w:rsidRPr="00F64C3E">
              <w:rPr>
                <w:sz w:val="20"/>
                <w:szCs w:val="20"/>
                <w:lang w:val="en-US"/>
              </w:rPr>
              <w:t>1</w:t>
            </w:r>
            <w:r w:rsidRPr="00F64C3E">
              <w:rPr>
                <w:sz w:val="20"/>
                <w:szCs w:val="20"/>
              </w:rPr>
              <w:t>.</w:t>
            </w:r>
            <w:r w:rsidRPr="00F64C3E">
              <w:rPr>
                <w:sz w:val="20"/>
                <w:szCs w:val="20"/>
                <w:lang w:val="en-US"/>
              </w:rPr>
              <w:t>3</w:t>
            </w:r>
            <w:r w:rsidRPr="00F64C3E">
              <w:rPr>
                <w:sz w:val="20"/>
                <w:szCs w:val="20"/>
              </w:rPr>
              <w:t>.1.9</w:t>
            </w:r>
          </w:p>
        </w:tc>
        <w:tc>
          <w:tcPr>
            <w:tcW w:w="4253" w:type="dxa"/>
            <w:shd w:val="clear" w:color="auto" w:fill="auto"/>
            <w:hideMark/>
          </w:tcPr>
          <w:p w14:paraId="6440946D" w14:textId="77777777" w:rsidR="00F64C3E" w:rsidRPr="00F64C3E" w:rsidRDefault="00F64C3E" w:rsidP="00F64C3E">
            <w:pPr>
              <w:jc w:val="both"/>
              <w:rPr>
                <w:sz w:val="20"/>
                <w:szCs w:val="20"/>
              </w:rPr>
            </w:pPr>
            <w:r w:rsidRPr="00F64C3E">
              <w:rPr>
                <w:sz w:val="20"/>
                <w:szCs w:val="20"/>
              </w:rPr>
              <w:t>свыше 500 (пятисот) миллионов тенге</w:t>
            </w:r>
          </w:p>
        </w:tc>
        <w:tc>
          <w:tcPr>
            <w:tcW w:w="1134" w:type="dxa"/>
            <w:shd w:val="clear" w:color="auto" w:fill="auto"/>
            <w:vAlign w:val="center"/>
            <w:hideMark/>
          </w:tcPr>
          <w:p w14:paraId="1C8B111C"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E1C2E26"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3A232C84" w14:textId="77777777" w:rsidR="00F64C3E" w:rsidRPr="00F64C3E" w:rsidRDefault="00F64C3E" w:rsidP="00F64C3E">
            <w:pPr>
              <w:jc w:val="right"/>
              <w:rPr>
                <w:sz w:val="20"/>
                <w:szCs w:val="20"/>
              </w:rPr>
            </w:pPr>
            <w:r w:rsidRPr="00F64C3E">
              <w:rPr>
                <w:sz w:val="20"/>
                <w:szCs w:val="20"/>
              </w:rPr>
              <w:t> </w:t>
            </w:r>
          </w:p>
        </w:tc>
      </w:tr>
      <w:tr w:rsidR="00F64C3E" w:rsidRPr="00F64C3E" w14:paraId="16F5B5DE" w14:textId="77777777" w:rsidTr="008F2088">
        <w:trPr>
          <w:trHeight w:val="317"/>
        </w:trPr>
        <w:tc>
          <w:tcPr>
            <w:tcW w:w="1129" w:type="dxa"/>
            <w:shd w:val="clear" w:color="auto" w:fill="auto"/>
            <w:hideMark/>
          </w:tcPr>
          <w:p w14:paraId="3C844342" w14:textId="77777777" w:rsidR="00F64C3E" w:rsidRPr="00F64C3E" w:rsidRDefault="00F64C3E" w:rsidP="00F64C3E">
            <w:pPr>
              <w:rPr>
                <w:sz w:val="20"/>
                <w:szCs w:val="20"/>
              </w:rPr>
            </w:pPr>
            <w:r w:rsidRPr="00F64C3E">
              <w:rPr>
                <w:sz w:val="20"/>
                <w:szCs w:val="20"/>
              </w:rPr>
              <w:lastRenderedPageBreak/>
              <w:t>1.</w:t>
            </w:r>
            <w:r w:rsidRPr="00F64C3E">
              <w:rPr>
                <w:sz w:val="20"/>
                <w:szCs w:val="20"/>
                <w:lang w:val="en-US"/>
              </w:rPr>
              <w:t>1</w:t>
            </w:r>
            <w:r w:rsidRPr="00F64C3E">
              <w:rPr>
                <w:sz w:val="20"/>
                <w:szCs w:val="20"/>
              </w:rPr>
              <w:t>.</w:t>
            </w:r>
            <w:r w:rsidRPr="00F64C3E">
              <w:rPr>
                <w:sz w:val="20"/>
                <w:szCs w:val="20"/>
                <w:lang w:val="en-US"/>
              </w:rPr>
              <w:t>3</w:t>
            </w:r>
            <w:r w:rsidRPr="00F64C3E">
              <w:rPr>
                <w:sz w:val="20"/>
                <w:szCs w:val="20"/>
              </w:rPr>
              <w:t>.1.10</w:t>
            </w:r>
          </w:p>
        </w:tc>
        <w:tc>
          <w:tcPr>
            <w:tcW w:w="4253" w:type="dxa"/>
            <w:shd w:val="clear" w:color="auto" w:fill="auto"/>
            <w:hideMark/>
          </w:tcPr>
          <w:p w14:paraId="391512B8" w14:textId="77777777" w:rsidR="00F64C3E" w:rsidRPr="00F64C3E" w:rsidRDefault="00F64C3E" w:rsidP="00F64C3E">
            <w:pPr>
              <w:jc w:val="both"/>
              <w:rPr>
                <w:iCs/>
                <w:sz w:val="20"/>
                <w:szCs w:val="20"/>
              </w:rPr>
            </w:pPr>
            <w:r w:rsidRPr="00F64C3E">
              <w:rPr>
                <w:iCs/>
                <w:sz w:val="20"/>
                <w:szCs w:val="20"/>
              </w:rPr>
              <w:t>сберегательные вклады с правом пополнения лиц, связанных с банком второго уровня особыми отношениями</w:t>
            </w:r>
          </w:p>
        </w:tc>
        <w:tc>
          <w:tcPr>
            <w:tcW w:w="1134" w:type="dxa"/>
            <w:shd w:val="clear" w:color="auto" w:fill="auto"/>
            <w:vAlign w:val="center"/>
            <w:hideMark/>
          </w:tcPr>
          <w:p w14:paraId="787BEB37"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4FB9D08"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03C42615" w14:textId="77777777" w:rsidR="00F64C3E" w:rsidRPr="00F64C3E" w:rsidRDefault="00F64C3E" w:rsidP="00F64C3E">
            <w:pPr>
              <w:jc w:val="right"/>
              <w:rPr>
                <w:sz w:val="20"/>
                <w:szCs w:val="20"/>
              </w:rPr>
            </w:pPr>
            <w:r w:rsidRPr="00F64C3E">
              <w:rPr>
                <w:sz w:val="20"/>
                <w:szCs w:val="20"/>
              </w:rPr>
              <w:t> </w:t>
            </w:r>
          </w:p>
        </w:tc>
      </w:tr>
      <w:tr w:rsidR="00F64C3E" w:rsidRPr="00F64C3E" w14:paraId="142DC8B8" w14:textId="77777777" w:rsidTr="008F2088">
        <w:trPr>
          <w:trHeight w:val="115"/>
        </w:trPr>
        <w:tc>
          <w:tcPr>
            <w:tcW w:w="1129" w:type="dxa"/>
            <w:shd w:val="clear" w:color="auto" w:fill="auto"/>
            <w:hideMark/>
          </w:tcPr>
          <w:p w14:paraId="6B4ECF00" w14:textId="77777777" w:rsidR="00F64C3E" w:rsidRPr="00F64C3E" w:rsidRDefault="00F64C3E" w:rsidP="00F64C3E">
            <w:pPr>
              <w:rPr>
                <w:sz w:val="20"/>
                <w:szCs w:val="20"/>
              </w:rPr>
            </w:pPr>
            <w:r w:rsidRPr="00F64C3E">
              <w:rPr>
                <w:sz w:val="20"/>
                <w:szCs w:val="20"/>
              </w:rPr>
              <w:t>1.</w:t>
            </w:r>
            <w:r w:rsidRPr="00F64C3E">
              <w:rPr>
                <w:sz w:val="20"/>
                <w:szCs w:val="20"/>
                <w:lang w:val="en-US"/>
              </w:rPr>
              <w:t>1</w:t>
            </w:r>
            <w:r w:rsidRPr="00F64C3E">
              <w:rPr>
                <w:sz w:val="20"/>
                <w:szCs w:val="20"/>
              </w:rPr>
              <w:t>.</w:t>
            </w:r>
            <w:r w:rsidRPr="00F64C3E">
              <w:rPr>
                <w:sz w:val="20"/>
                <w:szCs w:val="20"/>
                <w:lang w:val="en-US"/>
              </w:rPr>
              <w:t>3</w:t>
            </w:r>
            <w:r w:rsidRPr="00F64C3E">
              <w:rPr>
                <w:sz w:val="20"/>
                <w:szCs w:val="20"/>
              </w:rPr>
              <w:t>.2</w:t>
            </w:r>
          </w:p>
        </w:tc>
        <w:tc>
          <w:tcPr>
            <w:tcW w:w="4253" w:type="dxa"/>
            <w:shd w:val="clear" w:color="auto" w:fill="auto"/>
            <w:hideMark/>
          </w:tcPr>
          <w:p w14:paraId="49682C89" w14:textId="77777777" w:rsidR="00F64C3E" w:rsidRPr="00F64C3E" w:rsidRDefault="00F64C3E" w:rsidP="00F64C3E">
            <w:pPr>
              <w:jc w:val="both"/>
              <w:rPr>
                <w:sz w:val="20"/>
                <w:szCs w:val="20"/>
              </w:rPr>
            </w:pPr>
            <w:r w:rsidRPr="00F64C3E">
              <w:rPr>
                <w:sz w:val="20"/>
                <w:szCs w:val="20"/>
              </w:rPr>
              <w:t>без права пополнения, в том числе:</w:t>
            </w:r>
          </w:p>
        </w:tc>
        <w:tc>
          <w:tcPr>
            <w:tcW w:w="1134" w:type="dxa"/>
            <w:shd w:val="clear" w:color="auto" w:fill="auto"/>
            <w:vAlign w:val="center"/>
            <w:hideMark/>
          </w:tcPr>
          <w:p w14:paraId="3C814F39"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7C9142D"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0817CD5B" w14:textId="77777777" w:rsidR="00F64C3E" w:rsidRPr="00F64C3E" w:rsidRDefault="00F64C3E" w:rsidP="00F64C3E">
            <w:pPr>
              <w:jc w:val="right"/>
              <w:rPr>
                <w:sz w:val="20"/>
                <w:szCs w:val="20"/>
              </w:rPr>
            </w:pPr>
            <w:r w:rsidRPr="00F64C3E">
              <w:rPr>
                <w:sz w:val="20"/>
                <w:szCs w:val="20"/>
              </w:rPr>
              <w:t> </w:t>
            </w:r>
          </w:p>
        </w:tc>
      </w:tr>
      <w:tr w:rsidR="00F64C3E" w:rsidRPr="00F64C3E" w14:paraId="1AB84E92" w14:textId="77777777" w:rsidTr="008F2088">
        <w:trPr>
          <w:trHeight w:val="115"/>
        </w:trPr>
        <w:tc>
          <w:tcPr>
            <w:tcW w:w="1129" w:type="dxa"/>
            <w:shd w:val="clear" w:color="auto" w:fill="auto"/>
            <w:hideMark/>
          </w:tcPr>
          <w:p w14:paraId="3B79F836" w14:textId="77777777" w:rsidR="00F64C3E" w:rsidRPr="00F64C3E" w:rsidRDefault="00F64C3E" w:rsidP="00F64C3E">
            <w:pPr>
              <w:rPr>
                <w:sz w:val="20"/>
                <w:szCs w:val="20"/>
              </w:rPr>
            </w:pPr>
            <w:r w:rsidRPr="00F64C3E">
              <w:rPr>
                <w:sz w:val="20"/>
                <w:szCs w:val="20"/>
              </w:rPr>
              <w:t>1.</w:t>
            </w:r>
            <w:r w:rsidRPr="00F64C3E">
              <w:rPr>
                <w:sz w:val="20"/>
                <w:szCs w:val="20"/>
                <w:lang w:val="en-US"/>
              </w:rPr>
              <w:t>1</w:t>
            </w:r>
            <w:r w:rsidRPr="00F64C3E">
              <w:rPr>
                <w:sz w:val="20"/>
                <w:szCs w:val="20"/>
              </w:rPr>
              <w:t>.</w:t>
            </w:r>
            <w:r w:rsidRPr="00F64C3E">
              <w:rPr>
                <w:sz w:val="20"/>
                <w:szCs w:val="20"/>
                <w:lang w:val="en-US"/>
              </w:rPr>
              <w:t>3</w:t>
            </w:r>
            <w:r w:rsidRPr="00F64C3E">
              <w:rPr>
                <w:sz w:val="20"/>
                <w:szCs w:val="20"/>
              </w:rPr>
              <w:t>.2.1</w:t>
            </w:r>
          </w:p>
        </w:tc>
        <w:tc>
          <w:tcPr>
            <w:tcW w:w="4253" w:type="dxa"/>
            <w:shd w:val="clear" w:color="auto" w:fill="auto"/>
            <w:hideMark/>
          </w:tcPr>
          <w:p w14:paraId="51340064" w14:textId="77777777" w:rsidR="00F64C3E" w:rsidRPr="00F64C3E" w:rsidRDefault="00F64C3E" w:rsidP="00F64C3E">
            <w:pPr>
              <w:jc w:val="both"/>
              <w:rPr>
                <w:sz w:val="20"/>
                <w:szCs w:val="20"/>
              </w:rPr>
            </w:pPr>
            <w:r w:rsidRPr="00F64C3E">
              <w:rPr>
                <w:sz w:val="20"/>
                <w:szCs w:val="20"/>
              </w:rPr>
              <w:t>до 1 (одного) миллиона тенге включительно</w:t>
            </w:r>
          </w:p>
        </w:tc>
        <w:tc>
          <w:tcPr>
            <w:tcW w:w="1134" w:type="dxa"/>
            <w:shd w:val="clear" w:color="auto" w:fill="auto"/>
            <w:vAlign w:val="center"/>
            <w:hideMark/>
          </w:tcPr>
          <w:p w14:paraId="52FFCED3"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AAE4DF8"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4BF1EA5A" w14:textId="77777777" w:rsidR="00F64C3E" w:rsidRPr="00F64C3E" w:rsidRDefault="00F64C3E" w:rsidP="00F64C3E">
            <w:pPr>
              <w:jc w:val="right"/>
              <w:rPr>
                <w:sz w:val="20"/>
                <w:szCs w:val="20"/>
              </w:rPr>
            </w:pPr>
            <w:r w:rsidRPr="00F64C3E">
              <w:rPr>
                <w:sz w:val="20"/>
                <w:szCs w:val="20"/>
              </w:rPr>
              <w:t> </w:t>
            </w:r>
          </w:p>
        </w:tc>
      </w:tr>
      <w:tr w:rsidR="00F64C3E" w:rsidRPr="00F64C3E" w14:paraId="49282915" w14:textId="77777777" w:rsidTr="008F2088">
        <w:trPr>
          <w:trHeight w:val="115"/>
        </w:trPr>
        <w:tc>
          <w:tcPr>
            <w:tcW w:w="1129" w:type="dxa"/>
            <w:shd w:val="clear" w:color="auto" w:fill="auto"/>
            <w:hideMark/>
          </w:tcPr>
          <w:p w14:paraId="2BAB02A5" w14:textId="77777777" w:rsidR="00F64C3E" w:rsidRPr="00F64C3E" w:rsidRDefault="00F64C3E" w:rsidP="00F64C3E">
            <w:pPr>
              <w:rPr>
                <w:sz w:val="20"/>
                <w:szCs w:val="20"/>
              </w:rPr>
            </w:pPr>
            <w:r w:rsidRPr="00F64C3E">
              <w:rPr>
                <w:sz w:val="20"/>
                <w:szCs w:val="20"/>
              </w:rPr>
              <w:t>1.</w:t>
            </w:r>
            <w:r w:rsidRPr="00F64C3E">
              <w:rPr>
                <w:sz w:val="20"/>
                <w:szCs w:val="20"/>
                <w:lang w:val="en-US"/>
              </w:rPr>
              <w:t>1</w:t>
            </w:r>
            <w:r w:rsidRPr="00F64C3E">
              <w:rPr>
                <w:sz w:val="20"/>
                <w:szCs w:val="20"/>
              </w:rPr>
              <w:t>.</w:t>
            </w:r>
            <w:r w:rsidRPr="00F64C3E">
              <w:rPr>
                <w:sz w:val="20"/>
                <w:szCs w:val="20"/>
                <w:lang w:val="en-US"/>
              </w:rPr>
              <w:t>3</w:t>
            </w:r>
            <w:r w:rsidRPr="00F64C3E">
              <w:rPr>
                <w:sz w:val="20"/>
                <w:szCs w:val="20"/>
              </w:rPr>
              <w:t>.2.2</w:t>
            </w:r>
          </w:p>
        </w:tc>
        <w:tc>
          <w:tcPr>
            <w:tcW w:w="4253" w:type="dxa"/>
            <w:shd w:val="clear" w:color="auto" w:fill="auto"/>
            <w:hideMark/>
          </w:tcPr>
          <w:p w14:paraId="5A9131FB" w14:textId="77777777" w:rsidR="00F64C3E" w:rsidRPr="00F64C3E" w:rsidRDefault="00F64C3E" w:rsidP="00F64C3E">
            <w:pPr>
              <w:jc w:val="both"/>
              <w:rPr>
                <w:sz w:val="20"/>
                <w:szCs w:val="20"/>
              </w:rPr>
            </w:pPr>
            <w:r w:rsidRPr="00F64C3E">
              <w:rPr>
                <w:sz w:val="20"/>
                <w:szCs w:val="20"/>
              </w:rPr>
              <w:t>от 1 (одного) миллиона тенге до 3 (трех) миллионов тенге включительно</w:t>
            </w:r>
          </w:p>
        </w:tc>
        <w:tc>
          <w:tcPr>
            <w:tcW w:w="1134" w:type="dxa"/>
            <w:shd w:val="clear" w:color="auto" w:fill="auto"/>
            <w:vAlign w:val="center"/>
            <w:hideMark/>
          </w:tcPr>
          <w:p w14:paraId="0F375350"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883D178"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5407C547" w14:textId="77777777" w:rsidR="00F64C3E" w:rsidRPr="00F64C3E" w:rsidRDefault="00F64C3E" w:rsidP="00F64C3E">
            <w:pPr>
              <w:jc w:val="right"/>
              <w:rPr>
                <w:sz w:val="20"/>
                <w:szCs w:val="20"/>
              </w:rPr>
            </w:pPr>
            <w:r w:rsidRPr="00F64C3E">
              <w:rPr>
                <w:sz w:val="20"/>
                <w:szCs w:val="20"/>
              </w:rPr>
              <w:t> </w:t>
            </w:r>
          </w:p>
        </w:tc>
      </w:tr>
      <w:tr w:rsidR="00F64C3E" w:rsidRPr="00F64C3E" w14:paraId="34AD767B" w14:textId="77777777" w:rsidTr="008F2088">
        <w:trPr>
          <w:trHeight w:val="115"/>
        </w:trPr>
        <w:tc>
          <w:tcPr>
            <w:tcW w:w="1129" w:type="dxa"/>
            <w:shd w:val="clear" w:color="auto" w:fill="auto"/>
            <w:hideMark/>
          </w:tcPr>
          <w:p w14:paraId="24BCE0E0" w14:textId="77777777" w:rsidR="00F64C3E" w:rsidRPr="00F64C3E" w:rsidRDefault="00F64C3E" w:rsidP="00F64C3E">
            <w:pPr>
              <w:rPr>
                <w:sz w:val="20"/>
                <w:szCs w:val="20"/>
              </w:rPr>
            </w:pPr>
            <w:r w:rsidRPr="00F64C3E">
              <w:rPr>
                <w:sz w:val="20"/>
                <w:szCs w:val="20"/>
              </w:rPr>
              <w:t>1.</w:t>
            </w:r>
            <w:r w:rsidRPr="00F64C3E">
              <w:rPr>
                <w:sz w:val="20"/>
                <w:szCs w:val="20"/>
                <w:lang w:val="en-US"/>
              </w:rPr>
              <w:t>1</w:t>
            </w:r>
            <w:r w:rsidRPr="00F64C3E">
              <w:rPr>
                <w:sz w:val="20"/>
                <w:szCs w:val="20"/>
              </w:rPr>
              <w:t>.</w:t>
            </w:r>
            <w:r w:rsidRPr="00F64C3E">
              <w:rPr>
                <w:sz w:val="20"/>
                <w:szCs w:val="20"/>
                <w:lang w:val="en-US"/>
              </w:rPr>
              <w:t>3</w:t>
            </w:r>
            <w:r w:rsidRPr="00F64C3E">
              <w:rPr>
                <w:sz w:val="20"/>
                <w:szCs w:val="20"/>
              </w:rPr>
              <w:t>.2.3</w:t>
            </w:r>
          </w:p>
        </w:tc>
        <w:tc>
          <w:tcPr>
            <w:tcW w:w="4253" w:type="dxa"/>
            <w:shd w:val="clear" w:color="auto" w:fill="auto"/>
            <w:hideMark/>
          </w:tcPr>
          <w:p w14:paraId="7D0BA778" w14:textId="77777777" w:rsidR="00F64C3E" w:rsidRPr="00F64C3E" w:rsidRDefault="00F64C3E" w:rsidP="00F64C3E">
            <w:pPr>
              <w:jc w:val="both"/>
              <w:rPr>
                <w:sz w:val="20"/>
                <w:szCs w:val="20"/>
              </w:rPr>
            </w:pPr>
            <w:r w:rsidRPr="00F64C3E">
              <w:rPr>
                <w:sz w:val="20"/>
                <w:szCs w:val="20"/>
              </w:rPr>
              <w:t>от 3 (трех) миллионов тенге до 5 (пяти) миллионов тенге включительно</w:t>
            </w:r>
          </w:p>
        </w:tc>
        <w:tc>
          <w:tcPr>
            <w:tcW w:w="1134" w:type="dxa"/>
            <w:shd w:val="clear" w:color="auto" w:fill="auto"/>
            <w:vAlign w:val="center"/>
            <w:hideMark/>
          </w:tcPr>
          <w:p w14:paraId="4324AC57"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0F46849"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6B519AD3" w14:textId="77777777" w:rsidR="00F64C3E" w:rsidRPr="00F64C3E" w:rsidRDefault="00F64C3E" w:rsidP="00F64C3E">
            <w:pPr>
              <w:jc w:val="right"/>
              <w:rPr>
                <w:sz w:val="20"/>
                <w:szCs w:val="20"/>
              </w:rPr>
            </w:pPr>
            <w:r w:rsidRPr="00F64C3E">
              <w:rPr>
                <w:sz w:val="20"/>
                <w:szCs w:val="20"/>
              </w:rPr>
              <w:t> </w:t>
            </w:r>
          </w:p>
        </w:tc>
      </w:tr>
      <w:tr w:rsidR="00F64C3E" w:rsidRPr="00F64C3E" w14:paraId="2EB5CAA7" w14:textId="77777777" w:rsidTr="008F2088">
        <w:trPr>
          <w:trHeight w:val="115"/>
        </w:trPr>
        <w:tc>
          <w:tcPr>
            <w:tcW w:w="1129" w:type="dxa"/>
            <w:shd w:val="clear" w:color="auto" w:fill="auto"/>
            <w:hideMark/>
          </w:tcPr>
          <w:p w14:paraId="7DA720D3" w14:textId="77777777" w:rsidR="00F64C3E" w:rsidRPr="00F64C3E" w:rsidRDefault="00F64C3E" w:rsidP="00F64C3E">
            <w:pPr>
              <w:rPr>
                <w:sz w:val="20"/>
                <w:szCs w:val="20"/>
              </w:rPr>
            </w:pPr>
            <w:r w:rsidRPr="00F64C3E">
              <w:rPr>
                <w:sz w:val="20"/>
                <w:szCs w:val="20"/>
              </w:rPr>
              <w:t>1.</w:t>
            </w:r>
            <w:r w:rsidRPr="00F64C3E">
              <w:rPr>
                <w:sz w:val="20"/>
                <w:szCs w:val="20"/>
                <w:lang w:val="en-US"/>
              </w:rPr>
              <w:t>1</w:t>
            </w:r>
            <w:r w:rsidRPr="00F64C3E">
              <w:rPr>
                <w:sz w:val="20"/>
                <w:szCs w:val="20"/>
              </w:rPr>
              <w:t>.</w:t>
            </w:r>
            <w:r w:rsidRPr="00F64C3E">
              <w:rPr>
                <w:sz w:val="20"/>
                <w:szCs w:val="20"/>
                <w:lang w:val="en-US"/>
              </w:rPr>
              <w:t>3</w:t>
            </w:r>
            <w:r w:rsidRPr="00F64C3E">
              <w:rPr>
                <w:sz w:val="20"/>
                <w:szCs w:val="20"/>
              </w:rPr>
              <w:t>.2.4</w:t>
            </w:r>
          </w:p>
        </w:tc>
        <w:tc>
          <w:tcPr>
            <w:tcW w:w="4253" w:type="dxa"/>
            <w:shd w:val="clear" w:color="auto" w:fill="auto"/>
            <w:hideMark/>
          </w:tcPr>
          <w:p w14:paraId="0FA33E2F" w14:textId="77777777" w:rsidR="00F64C3E" w:rsidRPr="00F64C3E" w:rsidRDefault="00F64C3E" w:rsidP="00F64C3E">
            <w:pPr>
              <w:jc w:val="both"/>
              <w:rPr>
                <w:sz w:val="20"/>
                <w:szCs w:val="20"/>
              </w:rPr>
            </w:pPr>
            <w:r w:rsidRPr="00F64C3E">
              <w:rPr>
                <w:sz w:val="20"/>
                <w:szCs w:val="20"/>
              </w:rPr>
              <w:t>от 5 (пяти) миллионов тенге до 10 (десяти) миллионов тенге включительно</w:t>
            </w:r>
          </w:p>
        </w:tc>
        <w:tc>
          <w:tcPr>
            <w:tcW w:w="1134" w:type="dxa"/>
            <w:shd w:val="clear" w:color="auto" w:fill="auto"/>
            <w:vAlign w:val="center"/>
            <w:hideMark/>
          </w:tcPr>
          <w:p w14:paraId="04954A8C"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E599C8C"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7ED78FD5" w14:textId="77777777" w:rsidR="00F64C3E" w:rsidRPr="00F64C3E" w:rsidRDefault="00F64C3E" w:rsidP="00F64C3E">
            <w:pPr>
              <w:jc w:val="right"/>
              <w:rPr>
                <w:sz w:val="20"/>
                <w:szCs w:val="20"/>
              </w:rPr>
            </w:pPr>
            <w:r w:rsidRPr="00F64C3E">
              <w:rPr>
                <w:sz w:val="20"/>
                <w:szCs w:val="20"/>
              </w:rPr>
              <w:t> </w:t>
            </w:r>
          </w:p>
        </w:tc>
      </w:tr>
      <w:tr w:rsidR="00F64C3E" w:rsidRPr="00F64C3E" w14:paraId="44AE6E9E" w14:textId="77777777" w:rsidTr="008F2088">
        <w:trPr>
          <w:trHeight w:val="115"/>
        </w:trPr>
        <w:tc>
          <w:tcPr>
            <w:tcW w:w="1129" w:type="dxa"/>
            <w:shd w:val="clear" w:color="auto" w:fill="auto"/>
            <w:hideMark/>
          </w:tcPr>
          <w:p w14:paraId="0F2C2E48" w14:textId="77777777" w:rsidR="00F64C3E" w:rsidRPr="00F64C3E" w:rsidRDefault="00F64C3E" w:rsidP="00F64C3E">
            <w:pPr>
              <w:rPr>
                <w:sz w:val="20"/>
                <w:szCs w:val="20"/>
              </w:rPr>
            </w:pPr>
            <w:r w:rsidRPr="00F64C3E">
              <w:rPr>
                <w:sz w:val="20"/>
                <w:szCs w:val="20"/>
              </w:rPr>
              <w:t>1.</w:t>
            </w:r>
            <w:r w:rsidRPr="00F64C3E">
              <w:rPr>
                <w:sz w:val="20"/>
                <w:szCs w:val="20"/>
                <w:lang w:val="en-US"/>
              </w:rPr>
              <w:t>1</w:t>
            </w:r>
            <w:r w:rsidRPr="00F64C3E">
              <w:rPr>
                <w:sz w:val="20"/>
                <w:szCs w:val="20"/>
              </w:rPr>
              <w:t>.</w:t>
            </w:r>
            <w:r w:rsidRPr="00F64C3E">
              <w:rPr>
                <w:sz w:val="20"/>
                <w:szCs w:val="20"/>
                <w:lang w:val="en-US"/>
              </w:rPr>
              <w:t>3</w:t>
            </w:r>
            <w:r w:rsidRPr="00F64C3E">
              <w:rPr>
                <w:sz w:val="20"/>
                <w:szCs w:val="20"/>
              </w:rPr>
              <w:t>.2.5</w:t>
            </w:r>
          </w:p>
        </w:tc>
        <w:tc>
          <w:tcPr>
            <w:tcW w:w="4253" w:type="dxa"/>
            <w:shd w:val="clear" w:color="auto" w:fill="auto"/>
            <w:hideMark/>
          </w:tcPr>
          <w:p w14:paraId="2CF829D1" w14:textId="77777777" w:rsidR="00F64C3E" w:rsidRPr="00F64C3E" w:rsidRDefault="00F64C3E" w:rsidP="00F64C3E">
            <w:pPr>
              <w:jc w:val="both"/>
              <w:rPr>
                <w:sz w:val="20"/>
                <w:szCs w:val="20"/>
              </w:rPr>
            </w:pPr>
            <w:r w:rsidRPr="00F64C3E">
              <w:rPr>
                <w:sz w:val="20"/>
                <w:szCs w:val="20"/>
              </w:rPr>
              <w:t>от 10 (десяти) миллионов тенге до 15 (пятнадцати) миллионов тенге включительно</w:t>
            </w:r>
          </w:p>
        </w:tc>
        <w:tc>
          <w:tcPr>
            <w:tcW w:w="1134" w:type="dxa"/>
            <w:shd w:val="clear" w:color="auto" w:fill="auto"/>
            <w:vAlign w:val="center"/>
            <w:hideMark/>
          </w:tcPr>
          <w:p w14:paraId="47691077"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4A98165"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15D5C334" w14:textId="77777777" w:rsidR="00F64C3E" w:rsidRPr="00F64C3E" w:rsidRDefault="00F64C3E" w:rsidP="00F64C3E">
            <w:pPr>
              <w:jc w:val="right"/>
              <w:rPr>
                <w:sz w:val="20"/>
                <w:szCs w:val="20"/>
              </w:rPr>
            </w:pPr>
            <w:r w:rsidRPr="00F64C3E">
              <w:rPr>
                <w:sz w:val="20"/>
                <w:szCs w:val="20"/>
              </w:rPr>
              <w:t> </w:t>
            </w:r>
          </w:p>
        </w:tc>
      </w:tr>
      <w:tr w:rsidR="00F64C3E" w:rsidRPr="00F64C3E" w14:paraId="54FB12A0" w14:textId="77777777" w:rsidTr="008F2088">
        <w:trPr>
          <w:trHeight w:val="115"/>
        </w:trPr>
        <w:tc>
          <w:tcPr>
            <w:tcW w:w="1129" w:type="dxa"/>
            <w:shd w:val="clear" w:color="auto" w:fill="auto"/>
            <w:hideMark/>
          </w:tcPr>
          <w:p w14:paraId="72D67D3C" w14:textId="77777777" w:rsidR="00F64C3E" w:rsidRPr="00F64C3E" w:rsidRDefault="00F64C3E" w:rsidP="00F64C3E">
            <w:pPr>
              <w:rPr>
                <w:sz w:val="20"/>
                <w:szCs w:val="20"/>
              </w:rPr>
            </w:pPr>
            <w:r w:rsidRPr="00F64C3E">
              <w:rPr>
                <w:sz w:val="20"/>
                <w:szCs w:val="20"/>
              </w:rPr>
              <w:t>1.</w:t>
            </w:r>
            <w:r w:rsidRPr="00F64C3E">
              <w:rPr>
                <w:sz w:val="20"/>
                <w:szCs w:val="20"/>
                <w:lang w:val="en-US"/>
              </w:rPr>
              <w:t>1</w:t>
            </w:r>
            <w:r w:rsidRPr="00F64C3E">
              <w:rPr>
                <w:sz w:val="20"/>
                <w:szCs w:val="20"/>
              </w:rPr>
              <w:t>.</w:t>
            </w:r>
            <w:r w:rsidRPr="00F64C3E">
              <w:rPr>
                <w:sz w:val="20"/>
                <w:szCs w:val="20"/>
                <w:lang w:val="en-US"/>
              </w:rPr>
              <w:t>3</w:t>
            </w:r>
            <w:r w:rsidRPr="00F64C3E">
              <w:rPr>
                <w:sz w:val="20"/>
                <w:szCs w:val="20"/>
              </w:rPr>
              <w:t>.2.6</w:t>
            </w:r>
          </w:p>
        </w:tc>
        <w:tc>
          <w:tcPr>
            <w:tcW w:w="4253" w:type="dxa"/>
            <w:shd w:val="clear" w:color="auto" w:fill="auto"/>
            <w:hideMark/>
          </w:tcPr>
          <w:p w14:paraId="298F5ED5" w14:textId="77777777" w:rsidR="00F64C3E" w:rsidRPr="00F64C3E" w:rsidRDefault="00F64C3E" w:rsidP="00F64C3E">
            <w:pPr>
              <w:jc w:val="both"/>
              <w:rPr>
                <w:sz w:val="20"/>
                <w:szCs w:val="20"/>
              </w:rPr>
            </w:pPr>
            <w:r w:rsidRPr="00F64C3E">
              <w:rPr>
                <w:sz w:val="20"/>
                <w:szCs w:val="20"/>
              </w:rPr>
              <w:t>от 15 (пятнадцати) миллионов тенге до 20 (двадцати) миллионов тенге включительно</w:t>
            </w:r>
          </w:p>
        </w:tc>
        <w:tc>
          <w:tcPr>
            <w:tcW w:w="1134" w:type="dxa"/>
            <w:shd w:val="clear" w:color="auto" w:fill="auto"/>
            <w:vAlign w:val="center"/>
            <w:hideMark/>
          </w:tcPr>
          <w:p w14:paraId="7C35EAEA"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B821589"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0880EC6F" w14:textId="77777777" w:rsidR="00F64C3E" w:rsidRPr="00F64C3E" w:rsidRDefault="00F64C3E" w:rsidP="00F64C3E">
            <w:pPr>
              <w:jc w:val="right"/>
              <w:rPr>
                <w:sz w:val="20"/>
                <w:szCs w:val="20"/>
              </w:rPr>
            </w:pPr>
            <w:r w:rsidRPr="00F64C3E">
              <w:rPr>
                <w:sz w:val="20"/>
                <w:szCs w:val="20"/>
              </w:rPr>
              <w:t> </w:t>
            </w:r>
          </w:p>
        </w:tc>
      </w:tr>
      <w:tr w:rsidR="00F64C3E" w:rsidRPr="00F64C3E" w14:paraId="4A7A00DB" w14:textId="77777777" w:rsidTr="008F2088">
        <w:trPr>
          <w:trHeight w:val="115"/>
        </w:trPr>
        <w:tc>
          <w:tcPr>
            <w:tcW w:w="1129" w:type="dxa"/>
            <w:shd w:val="clear" w:color="auto" w:fill="auto"/>
            <w:hideMark/>
          </w:tcPr>
          <w:p w14:paraId="3F0655B9" w14:textId="77777777" w:rsidR="00F64C3E" w:rsidRPr="00F64C3E" w:rsidRDefault="00F64C3E" w:rsidP="00F64C3E">
            <w:pPr>
              <w:rPr>
                <w:sz w:val="20"/>
                <w:szCs w:val="20"/>
              </w:rPr>
            </w:pPr>
            <w:r w:rsidRPr="00F64C3E">
              <w:rPr>
                <w:sz w:val="20"/>
                <w:szCs w:val="20"/>
              </w:rPr>
              <w:t>1.</w:t>
            </w:r>
            <w:r w:rsidRPr="00F64C3E">
              <w:rPr>
                <w:sz w:val="20"/>
                <w:szCs w:val="20"/>
                <w:lang w:val="en-US"/>
              </w:rPr>
              <w:t>1</w:t>
            </w:r>
            <w:r w:rsidRPr="00F64C3E">
              <w:rPr>
                <w:sz w:val="20"/>
                <w:szCs w:val="20"/>
              </w:rPr>
              <w:t>.</w:t>
            </w:r>
            <w:r w:rsidRPr="00F64C3E">
              <w:rPr>
                <w:sz w:val="20"/>
                <w:szCs w:val="20"/>
                <w:lang w:val="en-US"/>
              </w:rPr>
              <w:t>3</w:t>
            </w:r>
            <w:r w:rsidRPr="00F64C3E">
              <w:rPr>
                <w:sz w:val="20"/>
                <w:szCs w:val="20"/>
              </w:rPr>
              <w:t>.2.7</w:t>
            </w:r>
          </w:p>
        </w:tc>
        <w:tc>
          <w:tcPr>
            <w:tcW w:w="4253" w:type="dxa"/>
            <w:shd w:val="clear" w:color="auto" w:fill="auto"/>
            <w:hideMark/>
          </w:tcPr>
          <w:p w14:paraId="71136CA0" w14:textId="77777777" w:rsidR="00F64C3E" w:rsidRPr="00F64C3E" w:rsidRDefault="00F64C3E" w:rsidP="00F64C3E">
            <w:pPr>
              <w:jc w:val="both"/>
              <w:rPr>
                <w:sz w:val="20"/>
                <w:szCs w:val="20"/>
              </w:rPr>
            </w:pPr>
            <w:r w:rsidRPr="00F64C3E">
              <w:rPr>
                <w:sz w:val="20"/>
                <w:szCs w:val="20"/>
              </w:rPr>
              <w:t>от 20 (двадцати) миллионов тенге до 50 (пятидесяти) миллионов тенге включительно</w:t>
            </w:r>
          </w:p>
        </w:tc>
        <w:tc>
          <w:tcPr>
            <w:tcW w:w="1134" w:type="dxa"/>
            <w:shd w:val="clear" w:color="auto" w:fill="auto"/>
            <w:vAlign w:val="center"/>
            <w:hideMark/>
          </w:tcPr>
          <w:p w14:paraId="113B2ED6"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6809332"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2D9BBBA2" w14:textId="77777777" w:rsidR="00F64C3E" w:rsidRPr="00F64C3E" w:rsidRDefault="00F64C3E" w:rsidP="00F64C3E">
            <w:pPr>
              <w:jc w:val="right"/>
              <w:rPr>
                <w:sz w:val="20"/>
                <w:szCs w:val="20"/>
              </w:rPr>
            </w:pPr>
            <w:r w:rsidRPr="00F64C3E">
              <w:rPr>
                <w:sz w:val="20"/>
                <w:szCs w:val="20"/>
              </w:rPr>
              <w:t> </w:t>
            </w:r>
          </w:p>
        </w:tc>
      </w:tr>
      <w:tr w:rsidR="00F64C3E" w:rsidRPr="00F64C3E" w14:paraId="1F66C1F3" w14:textId="77777777" w:rsidTr="008F2088">
        <w:trPr>
          <w:trHeight w:val="115"/>
        </w:trPr>
        <w:tc>
          <w:tcPr>
            <w:tcW w:w="1129" w:type="dxa"/>
            <w:shd w:val="clear" w:color="auto" w:fill="auto"/>
            <w:hideMark/>
          </w:tcPr>
          <w:p w14:paraId="457FA494" w14:textId="77777777" w:rsidR="00F64C3E" w:rsidRPr="00F64C3E" w:rsidRDefault="00F64C3E" w:rsidP="00F64C3E">
            <w:pPr>
              <w:rPr>
                <w:sz w:val="20"/>
                <w:szCs w:val="20"/>
              </w:rPr>
            </w:pPr>
            <w:r w:rsidRPr="00F64C3E">
              <w:rPr>
                <w:sz w:val="20"/>
                <w:szCs w:val="20"/>
              </w:rPr>
              <w:t>1.</w:t>
            </w:r>
            <w:r w:rsidRPr="00F64C3E">
              <w:rPr>
                <w:sz w:val="20"/>
                <w:szCs w:val="20"/>
                <w:lang w:val="en-US"/>
              </w:rPr>
              <w:t>1</w:t>
            </w:r>
            <w:r w:rsidRPr="00F64C3E">
              <w:rPr>
                <w:sz w:val="20"/>
                <w:szCs w:val="20"/>
              </w:rPr>
              <w:t>.</w:t>
            </w:r>
            <w:r w:rsidRPr="00F64C3E">
              <w:rPr>
                <w:sz w:val="20"/>
                <w:szCs w:val="20"/>
                <w:lang w:val="en-US"/>
              </w:rPr>
              <w:t>3</w:t>
            </w:r>
            <w:r w:rsidRPr="00F64C3E">
              <w:rPr>
                <w:sz w:val="20"/>
                <w:szCs w:val="20"/>
              </w:rPr>
              <w:t>.2.8</w:t>
            </w:r>
          </w:p>
        </w:tc>
        <w:tc>
          <w:tcPr>
            <w:tcW w:w="4253" w:type="dxa"/>
            <w:shd w:val="clear" w:color="auto" w:fill="auto"/>
            <w:hideMark/>
          </w:tcPr>
          <w:p w14:paraId="4CD9A57F" w14:textId="77777777" w:rsidR="00F64C3E" w:rsidRPr="00F64C3E" w:rsidRDefault="00F64C3E" w:rsidP="00F64C3E">
            <w:pPr>
              <w:jc w:val="both"/>
              <w:rPr>
                <w:sz w:val="20"/>
                <w:szCs w:val="20"/>
              </w:rPr>
            </w:pPr>
            <w:r w:rsidRPr="00F64C3E">
              <w:rPr>
                <w:sz w:val="20"/>
                <w:szCs w:val="20"/>
              </w:rPr>
              <w:t>от 50 (пятидесяти) миллионов тенге до 500 (пятисот) миллионов тенге включительно</w:t>
            </w:r>
          </w:p>
        </w:tc>
        <w:tc>
          <w:tcPr>
            <w:tcW w:w="1134" w:type="dxa"/>
            <w:shd w:val="clear" w:color="auto" w:fill="auto"/>
            <w:vAlign w:val="center"/>
            <w:hideMark/>
          </w:tcPr>
          <w:p w14:paraId="54AEC9E9"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084C224"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1018B865" w14:textId="77777777" w:rsidR="00F64C3E" w:rsidRPr="00F64C3E" w:rsidRDefault="00F64C3E" w:rsidP="00F64C3E">
            <w:pPr>
              <w:jc w:val="right"/>
              <w:rPr>
                <w:sz w:val="20"/>
                <w:szCs w:val="20"/>
              </w:rPr>
            </w:pPr>
            <w:r w:rsidRPr="00F64C3E">
              <w:rPr>
                <w:sz w:val="20"/>
                <w:szCs w:val="20"/>
              </w:rPr>
              <w:t> </w:t>
            </w:r>
          </w:p>
        </w:tc>
      </w:tr>
      <w:tr w:rsidR="00F64C3E" w:rsidRPr="00F64C3E" w14:paraId="581A2338" w14:textId="77777777" w:rsidTr="008F2088">
        <w:trPr>
          <w:trHeight w:val="115"/>
        </w:trPr>
        <w:tc>
          <w:tcPr>
            <w:tcW w:w="1129" w:type="dxa"/>
            <w:shd w:val="clear" w:color="auto" w:fill="auto"/>
            <w:hideMark/>
          </w:tcPr>
          <w:p w14:paraId="442B5727" w14:textId="77777777" w:rsidR="00F64C3E" w:rsidRPr="00F64C3E" w:rsidRDefault="00F64C3E" w:rsidP="00F64C3E">
            <w:pPr>
              <w:rPr>
                <w:sz w:val="20"/>
                <w:szCs w:val="20"/>
              </w:rPr>
            </w:pPr>
            <w:r w:rsidRPr="00F64C3E">
              <w:rPr>
                <w:sz w:val="20"/>
                <w:szCs w:val="20"/>
              </w:rPr>
              <w:t>1.</w:t>
            </w:r>
            <w:r w:rsidRPr="00F64C3E">
              <w:rPr>
                <w:sz w:val="20"/>
                <w:szCs w:val="20"/>
                <w:lang w:val="en-US"/>
              </w:rPr>
              <w:t>1</w:t>
            </w:r>
            <w:r w:rsidRPr="00F64C3E">
              <w:rPr>
                <w:sz w:val="20"/>
                <w:szCs w:val="20"/>
              </w:rPr>
              <w:t>.</w:t>
            </w:r>
            <w:r w:rsidRPr="00F64C3E">
              <w:rPr>
                <w:sz w:val="20"/>
                <w:szCs w:val="20"/>
                <w:lang w:val="en-US"/>
              </w:rPr>
              <w:t>3</w:t>
            </w:r>
            <w:r w:rsidRPr="00F64C3E">
              <w:rPr>
                <w:sz w:val="20"/>
                <w:szCs w:val="20"/>
              </w:rPr>
              <w:t>.2.9</w:t>
            </w:r>
          </w:p>
        </w:tc>
        <w:tc>
          <w:tcPr>
            <w:tcW w:w="4253" w:type="dxa"/>
            <w:shd w:val="clear" w:color="auto" w:fill="auto"/>
            <w:hideMark/>
          </w:tcPr>
          <w:p w14:paraId="4DBB3EC5" w14:textId="77777777" w:rsidR="00F64C3E" w:rsidRPr="00F64C3E" w:rsidRDefault="00F64C3E" w:rsidP="00F64C3E">
            <w:pPr>
              <w:jc w:val="both"/>
              <w:rPr>
                <w:sz w:val="20"/>
                <w:szCs w:val="20"/>
              </w:rPr>
            </w:pPr>
            <w:r w:rsidRPr="00F64C3E">
              <w:rPr>
                <w:sz w:val="20"/>
                <w:szCs w:val="20"/>
              </w:rPr>
              <w:t>свыше 500 (пятисот) миллионов тенге</w:t>
            </w:r>
          </w:p>
        </w:tc>
        <w:tc>
          <w:tcPr>
            <w:tcW w:w="1134" w:type="dxa"/>
            <w:shd w:val="clear" w:color="auto" w:fill="auto"/>
            <w:vAlign w:val="center"/>
            <w:hideMark/>
          </w:tcPr>
          <w:p w14:paraId="2363EFF9"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BF9E638"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4D01C61D" w14:textId="77777777" w:rsidR="00F64C3E" w:rsidRPr="00F64C3E" w:rsidRDefault="00F64C3E" w:rsidP="00F64C3E">
            <w:pPr>
              <w:jc w:val="right"/>
              <w:rPr>
                <w:sz w:val="20"/>
                <w:szCs w:val="20"/>
              </w:rPr>
            </w:pPr>
            <w:r w:rsidRPr="00F64C3E">
              <w:rPr>
                <w:sz w:val="20"/>
                <w:szCs w:val="20"/>
              </w:rPr>
              <w:t> </w:t>
            </w:r>
          </w:p>
        </w:tc>
      </w:tr>
      <w:tr w:rsidR="00F64C3E" w:rsidRPr="00F64C3E" w14:paraId="1AEF07B2" w14:textId="77777777" w:rsidTr="008F2088">
        <w:trPr>
          <w:trHeight w:val="249"/>
        </w:trPr>
        <w:tc>
          <w:tcPr>
            <w:tcW w:w="1129" w:type="dxa"/>
            <w:shd w:val="clear" w:color="auto" w:fill="auto"/>
            <w:hideMark/>
          </w:tcPr>
          <w:p w14:paraId="7DC60FA1" w14:textId="77777777" w:rsidR="00F64C3E" w:rsidRPr="00F64C3E" w:rsidRDefault="00F64C3E" w:rsidP="00F64C3E">
            <w:pPr>
              <w:rPr>
                <w:sz w:val="20"/>
                <w:szCs w:val="20"/>
              </w:rPr>
            </w:pPr>
            <w:r w:rsidRPr="00F64C3E">
              <w:rPr>
                <w:sz w:val="20"/>
                <w:szCs w:val="20"/>
              </w:rPr>
              <w:t>1.1.</w:t>
            </w:r>
            <w:r w:rsidRPr="00F64C3E">
              <w:rPr>
                <w:sz w:val="20"/>
                <w:szCs w:val="20"/>
                <w:lang w:val="en-US"/>
              </w:rPr>
              <w:t>3</w:t>
            </w:r>
            <w:r w:rsidRPr="00F64C3E">
              <w:rPr>
                <w:sz w:val="20"/>
                <w:szCs w:val="20"/>
              </w:rPr>
              <w:t>.2.10</w:t>
            </w:r>
          </w:p>
        </w:tc>
        <w:tc>
          <w:tcPr>
            <w:tcW w:w="4253" w:type="dxa"/>
            <w:shd w:val="clear" w:color="auto" w:fill="auto"/>
            <w:hideMark/>
          </w:tcPr>
          <w:p w14:paraId="32529018" w14:textId="77777777" w:rsidR="00F64C3E" w:rsidRPr="00F64C3E" w:rsidRDefault="00F64C3E" w:rsidP="00F64C3E">
            <w:pPr>
              <w:jc w:val="both"/>
              <w:rPr>
                <w:iCs/>
                <w:sz w:val="20"/>
                <w:szCs w:val="20"/>
              </w:rPr>
            </w:pPr>
            <w:r w:rsidRPr="00F64C3E">
              <w:rPr>
                <w:iCs/>
                <w:sz w:val="20"/>
                <w:szCs w:val="20"/>
              </w:rPr>
              <w:t>сберегательные вклады без права пополнения лиц, связанных с банком второго уровня особыми отношениями</w:t>
            </w:r>
          </w:p>
        </w:tc>
        <w:tc>
          <w:tcPr>
            <w:tcW w:w="1134" w:type="dxa"/>
            <w:shd w:val="clear" w:color="auto" w:fill="auto"/>
            <w:vAlign w:val="center"/>
            <w:hideMark/>
          </w:tcPr>
          <w:p w14:paraId="246EC542"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89234F7"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2C06C637" w14:textId="77777777" w:rsidR="00F64C3E" w:rsidRPr="00F64C3E" w:rsidRDefault="00F64C3E" w:rsidP="00F64C3E">
            <w:pPr>
              <w:jc w:val="right"/>
              <w:rPr>
                <w:sz w:val="20"/>
                <w:szCs w:val="20"/>
              </w:rPr>
            </w:pPr>
            <w:r w:rsidRPr="00F64C3E">
              <w:rPr>
                <w:sz w:val="20"/>
                <w:szCs w:val="20"/>
              </w:rPr>
              <w:t> </w:t>
            </w:r>
          </w:p>
        </w:tc>
      </w:tr>
      <w:tr w:rsidR="00F64C3E" w:rsidRPr="00F64C3E" w14:paraId="6505FD9D" w14:textId="77777777" w:rsidTr="008F2088">
        <w:trPr>
          <w:trHeight w:val="115"/>
        </w:trPr>
        <w:tc>
          <w:tcPr>
            <w:tcW w:w="1129" w:type="dxa"/>
            <w:shd w:val="clear" w:color="auto" w:fill="auto"/>
            <w:hideMark/>
          </w:tcPr>
          <w:p w14:paraId="5F06F7BA" w14:textId="77777777" w:rsidR="00F64C3E" w:rsidRPr="00F64C3E" w:rsidRDefault="00F64C3E" w:rsidP="00F64C3E">
            <w:pPr>
              <w:rPr>
                <w:sz w:val="20"/>
                <w:szCs w:val="20"/>
              </w:rPr>
            </w:pPr>
            <w:r w:rsidRPr="00F64C3E">
              <w:rPr>
                <w:sz w:val="20"/>
                <w:szCs w:val="20"/>
              </w:rPr>
              <w:t>1.</w:t>
            </w:r>
            <w:r w:rsidRPr="00F64C3E">
              <w:rPr>
                <w:sz w:val="20"/>
                <w:szCs w:val="20"/>
                <w:lang w:val="en-US"/>
              </w:rPr>
              <w:t>1</w:t>
            </w:r>
            <w:r w:rsidRPr="00F64C3E">
              <w:rPr>
                <w:sz w:val="20"/>
                <w:szCs w:val="20"/>
              </w:rPr>
              <w:t>.</w:t>
            </w:r>
            <w:r w:rsidRPr="00F64C3E">
              <w:rPr>
                <w:sz w:val="20"/>
                <w:szCs w:val="20"/>
                <w:lang w:val="en-US"/>
              </w:rPr>
              <w:t>4</w:t>
            </w:r>
          </w:p>
        </w:tc>
        <w:tc>
          <w:tcPr>
            <w:tcW w:w="4253" w:type="dxa"/>
            <w:shd w:val="clear" w:color="auto" w:fill="auto"/>
            <w:hideMark/>
          </w:tcPr>
          <w:p w14:paraId="295A8006" w14:textId="77777777" w:rsidR="00F64C3E" w:rsidRPr="00F64C3E" w:rsidRDefault="00F64C3E" w:rsidP="00F64C3E">
            <w:pPr>
              <w:jc w:val="both"/>
              <w:rPr>
                <w:sz w:val="20"/>
                <w:szCs w:val="20"/>
              </w:rPr>
            </w:pPr>
            <w:r w:rsidRPr="00F64C3E">
              <w:rPr>
                <w:sz w:val="20"/>
                <w:szCs w:val="20"/>
              </w:rPr>
              <w:t>Текущие счета, в том числе:</w:t>
            </w:r>
          </w:p>
        </w:tc>
        <w:tc>
          <w:tcPr>
            <w:tcW w:w="1134" w:type="dxa"/>
            <w:shd w:val="clear" w:color="auto" w:fill="auto"/>
            <w:vAlign w:val="center"/>
            <w:hideMark/>
          </w:tcPr>
          <w:p w14:paraId="0FEE3DC6"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1C4955E"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2DA31915" w14:textId="77777777" w:rsidR="00F64C3E" w:rsidRPr="00F64C3E" w:rsidRDefault="00F64C3E" w:rsidP="00F64C3E">
            <w:pPr>
              <w:jc w:val="right"/>
              <w:rPr>
                <w:sz w:val="20"/>
                <w:szCs w:val="20"/>
              </w:rPr>
            </w:pPr>
            <w:r w:rsidRPr="00F64C3E">
              <w:rPr>
                <w:sz w:val="20"/>
                <w:szCs w:val="20"/>
              </w:rPr>
              <w:t> </w:t>
            </w:r>
          </w:p>
        </w:tc>
      </w:tr>
      <w:tr w:rsidR="00F64C3E" w:rsidRPr="00F64C3E" w14:paraId="18AB98DC" w14:textId="77777777" w:rsidTr="008F2088">
        <w:trPr>
          <w:trHeight w:val="115"/>
        </w:trPr>
        <w:tc>
          <w:tcPr>
            <w:tcW w:w="1129" w:type="dxa"/>
            <w:shd w:val="clear" w:color="auto" w:fill="auto"/>
            <w:hideMark/>
          </w:tcPr>
          <w:p w14:paraId="31DF58B6" w14:textId="77777777" w:rsidR="00F64C3E" w:rsidRPr="00F64C3E" w:rsidRDefault="00F64C3E" w:rsidP="00F64C3E">
            <w:pPr>
              <w:rPr>
                <w:sz w:val="20"/>
                <w:szCs w:val="20"/>
              </w:rPr>
            </w:pPr>
            <w:r w:rsidRPr="00F64C3E">
              <w:rPr>
                <w:sz w:val="20"/>
                <w:szCs w:val="20"/>
              </w:rPr>
              <w:t>1.</w:t>
            </w:r>
            <w:r w:rsidRPr="00F64C3E">
              <w:rPr>
                <w:sz w:val="20"/>
                <w:szCs w:val="20"/>
                <w:lang w:val="en-US"/>
              </w:rPr>
              <w:t>1</w:t>
            </w:r>
            <w:r w:rsidRPr="00F64C3E">
              <w:rPr>
                <w:sz w:val="20"/>
                <w:szCs w:val="20"/>
              </w:rPr>
              <w:t>.</w:t>
            </w:r>
            <w:r w:rsidRPr="00F64C3E">
              <w:rPr>
                <w:sz w:val="20"/>
                <w:szCs w:val="20"/>
                <w:lang w:val="en-US"/>
              </w:rPr>
              <w:t>4</w:t>
            </w:r>
            <w:r w:rsidRPr="00F64C3E">
              <w:rPr>
                <w:sz w:val="20"/>
                <w:szCs w:val="20"/>
              </w:rPr>
              <w:t>.1</w:t>
            </w:r>
          </w:p>
        </w:tc>
        <w:tc>
          <w:tcPr>
            <w:tcW w:w="4253" w:type="dxa"/>
            <w:shd w:val="clear" w:color="auto" w:fill="auto"/>
            <w:hideMark/>
          </w:tcPr>
          <w:p w14:paraId="605B0E70" w14:textId="77777777" w:rsidR="00F64C3E" w:rsidRPr="00F64C3E" w:rsidRDefault="00F64C3E" w:rsidP="00F64C3E">
            <w:pPr>
              <w:jc w:val="both"/>
              <w:rPr>
                <w:sz w:val="20"/>
                <w:szCs w:val="20"/>
              </w:rPr>
            </w:pPr>
            <w:r w:rsidRPr="00F64C3E">
              <w:rPr>
                <w:sz w:val="20"/>
                <w:szCs w:val="20"/>
              </w:rPr>
              <w:t>до 1 (одного) миллиона тенге включительно</w:t>
            </w:r>
          </w:p>
        </w:tc>
        <w:tc>
          <w:tcPr>
            <w:tcW w:w="1134" w:type="dxa"/>
            <w:shd w:val="clear" w:color="auto" w:fill="auto"/>
            <w:vAlign w:val="center"/>
            <w:hideMark/>
          </w:tcPr>
          <w:p w14:paraId="2045D41A"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1E6B520"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7ABF51A1" w14:textId="77777777" w:rsidR="00F64C3E" w:rsidRPr="00F64C3E" w:rsidRDefault="00F64C3E" w:rsidP="00F64C3E">
            <w:pPr>
              <w:jc w:val="right"/>
              <w:rPr>
                <w:sz w:val="20"/>
                <w:szCs w:val="20"/>
              </w:rPr>
            </w:pPr>
            <w:r w:rsidRPr="00F64C3E">
              <w:rPr>
                <w:sz w:val="20"/>
                <w:szCs w:val="20"/>
              </w:rPr>
              <w:t> </w:t>
            </w:r>
          </w:p>
        </w:tc>
      </w:tr>
      <w:tr w:rsidR="00F64C3E" w:rsidRPr="00F64C3E" w14:paraId="43BC858C" w14:textId="77777777" w:rsidTr="008F2088">
        <w:trPr>
          <w:trHeight w:val="115"/>
        </w:trPr>
        <w:tc>
          <w:tcPr>
            <w:tcW w:w="1129" w:type="dxa"/>
            <w:shd w:val="clear" w:color="auto" w:fill="auto"/>
            <w:hideMark/>
          </w:tcPr>
          <w:p w14:paraId="0A13DDB5" w14:textId="77777777" w:rsidR="00F64C3E" w:rsidRPr="00F64C3E" w:rsidRDefault="00F64C3E" w:rsidP="00F64C3E">
            <w:pPr>
              <w:rPr>
                <w:sz w:val="20"/>
                <w:szCs w:val="20"/>
              </w:rPr>
            </w:pPr>
            <w:r w:rsidRPr="00F64C3E">
              <w:rPr>
                <w:sz w:val="20"/>
                <w:szCs w:val="20"/>
              </w:rPr>
              <w:t>1.</w:t>
            </w:r>
            <w:r w:rsidRPr="00F64C3E">
              <w:rPr>
                <w:sz w:val="20"/>
                <w:szCs w:val="20"/>
                <w:lang w:val="en-US"/>
              </w:rPr>
              <w:t>1</w:t>
            </w:r>
            <w:r w:rsidRPr="00F64C3E">
              <w:rPr>
                <w:sz w:val="20"/>
                <w:szCs w:val="20"/>
              </w:rPr>
              <w:t>.</w:t>
            </w:r>
            <w:r w:rsidRPr="00F64C3E">
              <w:rPr>
                <w:sz w:val="20"/>
                <w:szCs w:val="20"/>
                <w:lang w:val="en-US"/>
              </w:rPr>
              <w:t>4</w:t>
            </w:r>
            <w:r w:rsidRPr="00F64C3E">
              <w:rPr>
                <w:sz w:val="20"/>
                <w:szCs w:val="20"/>
              </w:rPr>
              <w:t>.2</w:t>
            </w:r>
          </w:p>
        </w:tc>
        <w:tc>
          <w:tcPr>
            <w:tcW w:w="4253" w:type="dxa"/>
            <w:shd w:val="clear" w:color="auto" w:fill="auto"/>
            <w:hideMark/>
          </w:tcPr>
          <w:p w14:paraId="372D1B8E" w14:textId="77777777" w:rsidR="00F64C3E" w:rsidRPr="00F64C3E" w:rsidRDefault="00F64C3E" w:rsidP="00F64C3E">
            <w:pPr>
              <w:jc w:val="both"/>
              <w:rPr>
                <w:sz w:val="20"/>
                <w:szCs w:val="20"/>
              </w:rPr>
            </w:pPr>
            <w:r w:rsidRPr="00F64C3E">
              <w:rPr>
                <w:sz w:val="20"/>
                <w:szCs w:val="20"/>
              </w:rPr>
              <w:t>от 1 (одного) миллиона тенге до 3 (трех) миллионов тенге включительно</w:t>
            </w:r>
          </w:p>
        </w:tc>
        <w:tc>
          <w:tcPr>
            <w:tcW w:w="1134" w:type="dxa"/>
            <w:shd w:val="clear" w:color="auto" w:fill="auto"/>
            <w:vAlign w:val="center"/>
            <w:hideMark/>
          </w:tcPr>
          <w:p w14:paraId="5886F645"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CA28D2E"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130F0EEE" w14:textId="77777777" w:rsidR="00F64C3E" w:rsidRPr="00F64C3E" w:rsidRDefault="00F64C3E" w:rsidP="00F64C3E">
            <w:pPr>
              <w:jc w:val="right"/>
              <w:rPr>
                <w:sz w:val="20"/>
                <w:szCs w:val="20"/>
              </w:rPr>
            </w:pPr>
            <w:r w:rsidRPr="00F64C3E">
              <w:rPr>
                <w:sz w:val="20"/>
                <w:szCs w:val="20"/>
              </w:rPr>
              <w:t> </w:t>
            </w:r>
          </w:p>
        </w:tc>
      </w:tr>
      <w:tr w:rsidR="00F64C3E" w:rsidRPr="00F64C3E" w14:paraId="5F29BEFB" w14:textId="77777777" w:rsidTr="008F2088">
        <w:trPr>
          <w:trHeight w:val="115"/>
        </w:trPr>
        <w:tc>
          <w:tcPr>
            <w:tcW w:w="1129" w:type="dxa"/>
            <w:shd w:val="clear" w:color="auto" w:fill="auto"/>
            <w:hideMark/>
          </w:tcPr>
          <w:p w14:paraId="325C1178" w14:textId="77777777" w:rsidR="00F64C3E" w:rsidRPr="00F64C3E" w:rsidRDefault="00F64C3E" w:rsidP="00F64C3E">
            <w:pPr>
              <w:rPr>
                <w:sz w:val="20"/>
                <w:szCs w:val="20"/>
              </w:rPr>
            </w:pPr>
            <w:r w:rsidRPr="00F64C3E">
              <w:rPr>
                <w:sz w:val="20"/>
                <w:szCs w:val="20"/>
              </w:rPr>
              <w:t>1.</w:t>
            </w:r>
            <w:r w:rsidRPr="00F64C3E">
              <w:rPr>
                <w:sz w:val="20"/>
                <w:szCs w:val="20"/>
                <w:lang w:val="en-US"/>
              </w:rPr>
              <w:t>1</w:t>
            </w:r>
            <w:r w:rsidRPr="00F64C3E">
              <w:rPr>
                <w:sz w:val="20"/>
                <w:szCs w:val="20"/>
              </w:rPr>
              <w:t>.</w:t>
            </w:r>
            <w:r w:rsidRPr="00F64C3E">
              <w:rPr>
                <w:sz w:val="20"/>
                <w:szCs w:val="20"/>
                <w:lang w:val="en-US"/>
              </w:rPr>
              <w:t>4</w:t>
            </w:r>
            <w:r w:rsidRPr="00F64C3E">
              <w:rPr>
                <w:sz w:val="20"/>
                <w:szCs w:val="20"/>
              </w:rPr>
              <w:t>.3</w:t>
            </w:r>
          </w:p>
        </w:tc>
        <w:tc>
          <w:tcPr>
            <w:tcW w:w="4253" w:type="dxa"/>
            <w:shd w:val="clear" w:color="auto" w:fill="auto"/>
            <w:hideMark/>
          </w:tcPr>
          <w:p w14:paraId="1116F89F" w14:textId="77777777" w:rsidR="00F64C3E" w:rsidRPr="00F64C3E" w:rsidRDefault="00F64C3E" w:rsidP="00F64C3E">
            <w:pPr>
              <w:jc w:val="both"/>
              <w:rPr>
                <w:sz w:val="20"/>
                <w:szCs w:val="20"/>
              </w:rPr>
            </w:pPr>
            <w:r w:rsidRPr="00F64C3E">
              <w:rPr>
                <w:sz w:val="20"/>
                <w:szCs w:val="20"/>
              </w:rPr>
              <w:t>от 3 (трех) миллионов тенге до 5 (пяти) миллионов тенге включительно</w:t>
            </w:r>
          </w:p>
        </w:tc>
        <w:tc>
          <w:tcPr>
            <w:tcW w:w="1134" w:type="dxa"/>
            <w:shd w:val="clear" w:color="auto" w:fill="auto"/>
            <w:vAlign w:val="center"/>
            <w:hideMark/>
          </w:tcPr>
          <w:p w14:paraId="394C9EF0"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B7A3959"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2AF6F535" w14:textId="77777777" w:rsidR="00F64C3E" w:rsidRPr="00F64C3E" w:rsidRDefault="00F64C3E" w:rsidP="00F64C3E">
            <w:pPr>
              <w:jc w:val="right"/>
              <w:rPr>
                <w:sz w:val="20"/>
                <w:szCs w:val="20"/>
              </w:rPr>
            </w:pPr>
            <w:r w:rsidRPr="00F64C3E">
              <w:rPr>
                <w:sz w:val="20"/>
                <w:szCs w:val="20"/>
              </w:rPr>
              <w:t> </w:t>
            </w:r>
          </w:p>
        </w:tc>
      </w:tr>
      <w:tr w:rsidR="00F64C3E" w:rsidRPr="00F64C3E" w14:paraId="72041B8E" w14:textId="77777777" w:rsidTr="008F2088">
        <w:trPr>
          <w:trHeight w:val="115"/>
        </w:trPr>
        <w:tc>
          <w:tcPr>
            <w:tcW w:w="1129" w:type="dxa"/>
            <w:shd w:val="clear" w:color="auto" w:fill="auto"/>
            <w:hideMark/>
          </w:tcPr>
          <w:p w14:paraId="5F907D05" w14:textId="77777777" w:rsidR="00F64C3E" w:rsidRPr="00F64C3E" w:rsidRDefault="00F64C3E" w:rsidP="00F64C3E">
            <w:pPr>
              <w:rPr>
                <w:sz w:val="20"/>
                <w:szCs w:val="20"/>
              </w:rPr>
            </w:pPr>
            <w:r w:rsidRPr="00F64C3E">
              <w:rPr>
                <w:sz w:val="20"/>
                <w:szCs w:val="20"/>
              </w:rPr>
              <w:t>1.</w:t>
            </w:r>
            <w:r w:rsidRPr="00F64C3E">
              <w:rPr>
                <w:sz w:val="20"/>
                <w:szCs w:val="20"/>
                <w:lang w:val="en-US"/>
              </w:rPr>
              <w:t>1</w:t>
            </w:r>
            <w:r w:rsidRPr="00F64C3E">
              <w:rPr>
                <w:sz w:val="20"/>
                <w:szCs w:val="20"/>
              </w:rPr>
              <w:t>.</w:t>
            </w:r>
            <w:r w:rsidRPr="00F64C3E">
              <w:rPr>
                <w:sz w:val="20"/>
                <w:szCs w:val="20"/>
                <w:lang w:val="en-US"/>
              </w:rPr>
              <w:t>4</w:t>
            </w:r>
            <w:r w:rsidRPr="00F64C3E">
              <w:rPr>
                <w:sz w:val="20"/>
                <w:szCs w:val="20"/>
              </w:rPr>
              <w:t>.4</w:t>
            </w:r>
          </w:p>
        </w:tc>
        <w:tc>
          <w:tcPr>
            <w:tcW w:w="4253" w:type="dxa"/>
            <w:shd w:val="clear" w:color="auto" w:fill="auto"/>
            <w:hideMark/>
          </w:tcPr>
          <w:p w14:paraId="451920DA" w14:textId="77777777" w:rsidR="00F64C3E" w:rsidRPr="00F64C3E" w:rsidRDefault="00F64C3E" w:rsidP="00F64C3E">
            <w:pPr>
              <w:jc w:val="both"/>
              <w:rPr>
                <w:sz w:val="20"/>
                <w:szCs w:val="20"/>
              </w:rPr>
            </w:pPr>
            <w:r w:rsidRPr="00F64C3E">
              <w:rPr>
                <w:sz w:val="20"/>
                <w:szCs w:val="20"/>
              </w:rPr>
              <w:t>от 5 (пяти) миллионов тенге до 10 (десяти) миллионов тенге включительно</w:t>
            </w:r>
          </w:p>
        </w:tc>
        <w:tc>
          <w:tcPr>
            <w:tcW w:w="1134" w:type="dxa"/>
            <w:shd w:val="clear" w:color="auto" w:fill="auto"/>
            <w:vAlign w:val="center"/>
            <w:hideMark/>
          </w:tcPr>
          <w:p w14:paraId="700E2495"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99E5CB7"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7B57CA98" w14:textId="77777777" w:rsidR="00F64C3E" w:rsidRPr="00F64C3E" w:rsidRDefault="00F64C3E" w:rsidP="00F64C3E">
            <w:pPr>
              <w:jc w:val="right"/>
              <w:rPr>
                <w:sz w:val="20"/>
                <w:szCs w:val="20"/>
              </w:rPr>
            </w:pPr>
            <w:r w:rsidRPr="00F64C3E">
              <w:rPr>
                <w:sz w:val="20"/>
                <w:szCs w:val="20"/>
              </w:rPr>
              <w:t> </w:t>
            </w:r>
          </w:p>
        </w:tc>
      </w:tr>
      <w:tr w:rsidR="00F64C3E" w:rsidRPr="00F64C3E" w14:paraId="6A703445" w14:textId="77777777" w:rsidTr="008F2088">
        <w:trPr>
          <w:trHeight w:val="115"/>
        </w:trPr>
        <w:tc>
          <w:tcPr>
            <w:tcW w:w="1129" w:type="dxa"/>
            <w:shd w:val="clear" w:color="auto" w:fill="auto"/>
            <w:hideMark/>
          </w:tcPr>
          <w:p w14:paraId="22A21DFC" w14:textId="77777777" w:rsidR="00F64C3E" w:rsidRPr="00F64C3E" w:rsidRDefault="00F64C3E" w:rsidP="00F64C3E">
            <w:pPr>
              <w:rPr>
                <w:sz w:val="20"/>
                <w:szCs w:val="20"/>
              </w:rPr>
            </w:pPr>
            <w:r w:rsidRPr="00F64C3E">
              <w:rPr>
                <w:sz w:val="20"/>
                <w:szCs w:val="20"/>
              </w:rPr>
              <w:t>1.</w:t>
            </w:r>
            <w:r w:rsidRPr="00F64C3E">
              <w:rPr>
                <w:sz w:val="20"/>
                <w:szCs w:val="20"/>
                <w:lang w:val="en-US"/>
              </w:rPr>
              <w:t>1</w:t>
            </w:r>
            <w:r w:rsidRPr="00F64C3E">
              <w:rPr>
                <w:sz w:val="20"/>
                <w:szCs w:val="20"/>
              </w:rPr>
              <w:t>.</w:t>
            </w:r>
            <w:r w:rsidRPr="00F64C3E">
              <w:rPr>
                <w:sz w:val="20"/>
                <w:szCs w:val="20"/>
                <w:lang w:val="en-US"/>
              </w:rPr>
              <w:t>4</w:t>
            </w:r>
            <w:r w:rsidRPr="00F64C3E">
              <w:rPr>
                <w:sz w:val="20"/>
                <w:szCs w:val="20"/>
              </w:rPr>
              <w:t>.5</w:t>
            </w:r>
          </w:p>
        </w:tc>
        <w:tc>
          <w:tcPr>
            <w:tcW w:w="4253" w:type="dxa"/>
            <w:shd w:val="clear" w:color="auto" w:fill="auto"/>
            <w:hideMark/>
          </w:tcPr>
          <w:p w14:paraId="406508B7" w14:textId="77777777" w:rsidR="00F64C3E" w:rsidRPr="00F64C3E" w:rsidRDefault="00F64C3E" w:rsidP="00F64C3E">
            <w:pPr>
              <w:jc w:val="both"/>
              <w:rPr>
                <w:sz w:val="20"/>
                <w:szCs w:val="20"/>
              </w:rPr>
            </w:pPr>
            <w:r w:rsidRPr="00F64C3E">
              <w:rPr>
                <w:sz w:val="20"/>
                <w:szCs w:val="20"/>
              </w:rPr>
              <w:t>от 10 (десяти) миллионов тенге до 15 (пятнадцати) миллионов тенге включительно</w:t>
            </w:r>
          </w:p>
        </w:tc>
        <w:tc>
          <w:tcPr>
            <w:tcW w:w="1134" w:type="dxa"/>
            <w:shd w:val="clear" w:color="auto" w:fill="auto"/>
            <w:vAlign w:val="center"/>
            <w:hideMark/>
          </w:tcPr>
          <w:p w14:paraId="7F0C28D9"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087FAE8"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4BB14350" w14:textId="77777777" w:rsidR="00F64C3E" w:rsidRPr="00F64C3E" w:rsidRDefault="00F64C3E" w:rsidP="00F64C3E">
            <w:pPr>
              <w:jc w:val="right"/>
              <w:rPr>
                <w:sz w:val="20"/>
                <w:szCs w:val="20"/>
              </w:rPr>
            </w:pPr>
            <w:r w:rsidRPr="00F64C3E">
              <w:rPr>
                <w:sz w:val="20"/>
                <w:szCs w:val="20"/>
              </w:rPr>
              <w:t> </w:t>
            </w:r>
          </w:p>
        </w:tc>
      </w:tr>
      <w:tr w:rsidR="00F64C3E" w:rsidRPr="00F64C3E" w14:paraId="0792A158" w14:textId="77777777" w:rsidTr="008F2088">
        <w:trPr>
          <w:trHeight w:val="115"/>
        </w:trPr>
        <w:tc>
          <w:tcPr>
            <w:tcW w:w="1129" w:type="dxa"/>
            <w:shd w:val="clear" w:color="auto" w:fill="auto"/>
            <w:hideMark/>
          </w:tcPr>
          <w:p w14:paraId="6D921D98" w14:textId="77777777" w:rsidR="00F64C3E" w:rsidRPr="00F64C3E" w:rsidRDefault="00F64C3E" w:rsidP="00F64C3E">
            <w:pPr>
              <w:rPr>
                <w:sz w:val="20"/>
                <w:szCs w:val="20"/>
              </w:rPr>
            </w:pPr>
            <w:r w:rsidRPr="00F64C3E">
              <w:rPr>
                <w:sz w:val="20"/>
                <w:szCs w:val="20"/>
              </w:rPr>
              <w:t>1.</w:t>
            </w:r>
            <w:r w:rsidRPr="00F64C3E">
              <w:rPr>
                <w:sz w:val="20"/>
                <w:szCs w:val="20"/>
                <w:lang w:val="en-US"/>
              </w:rPr>
              <w:t>1</w:t>
            </w:r>
            <w:r w:rsidRPr="00F64C3E">
              <w:rPr>
                <w:sz w:val="20"/>
                <w:szCs w:val="20"/>
              </w:rPr>
              <w:t>.</w:t>
            </w:r>
            <w:r w:rsidRPr="00F64C3E">
              <w:rPr>
                <w:sz w:val="20"/>
                <w:szCs w:val="20"/>
                <w:lang w:val="en-US"/>
              </w:rPr>
              <w:t>4</w:t>
            </w:r>
            <w:r w:rsidRPr="00F64C3E">
              <w:rPr>
                <w:sz w:val="20"/>
                <w:szCs w:val="20"/>
              </w:rPr>
              <w:t>.6</w:t>
            </w:r>
          </w:p>
        </w:tc>
        <w:tc>
          <w:tcPr>
            <w:tcW w:w="4253" w:type="dxa"/>
            <w:shd w:val="clear" w:color="auto" w:fill="auto"/>
            <w:hideMark/>
          </w:tcPr>
          <w:p w14:paraId="19864AF4" w14:textId="77777777" w:rsidR="00F64C3E" w:rsidRPr="00F64C3E" w:rsidRDefault="00F64C3E" w:rsidP="00F64C3E">
            <w:pPr>
              <w:jc w:val="both"/>
              <w:rPr>
                <w:sz w:val="20"/>
                <w:szCs w:val="20"/>
              </w:rPr>
            </w:pPr>
            <w:r w:rsidRPr="00F64C3E">
              <w:rPr>
                <w:sz w:val="20"/>
                <w:szCs w:val="20"/>
              </w:rPr>
              <w:t>от 15 (пятнадцати) миллионов тенге до 20 (двадцати) миллионов тенге включительно</w:t>
            </w:r>
          </w:p>
        </w:tc>
        <w:tc>
          <w:tcPr>
            <w:tcW w:w="1134" w:type="dxa"/>
            <w:shd w:val="clear" w:color="auto" w:fill="auto"/>
            <w:vAlign w:val="center"/>
            <w:hideMark/>
          </w:tcPr>
          <w:p w14:paraId="4FF63A7F"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42EFB65"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096F22B1" w14:textId="77777777" w:rsidR="00F64C3E" w:rsidRPr="00F64C3E" w:rsidRDefault="00F64C3E" w:rsidP="00F64C3E">
            <w:pPr>
              <w:jc w:val="right"/>
              <w:rPr>
                <w:sz w:val="20"/>
                <w:szCs w:val="20"/>
              </w:rPr>
            </w:pPr>
            <w:r w:rsidRPr="00F64C3E">
              <w:rPr>
                <w:sz w:val="20"/>
                <w:szCs w:val="20"/>
              </w:rPr>
              <w:t> </w:t>
            </w:r>
          </w:p>
        </w:tc>
      </w:tr>
      <w:tr w:rsidR="00F64C3E" w:rsidRPr="00F64C3E" w14:paraId="614402B6" w14:textId="77777777" w:rsidTr="008F2088">
        <w:trPr>
          <w:trHeight w:val="115"/>
        </w:trPr>
        <w:tc>
          <w:tcPr>
            <w:tcW w:w="1129" w:type="dxa"/>
            <w:shd w:val="clear" w:color="auto" w:fill="auto"/>
            <w:hideMark/>
          </w:tcPr>
          <w:p w14:paraId="1F44538F" w14:textId="77777777" w:rsidR="00F64C3E" w:rsidRPr="00F64C3E" w:rsidRDefault="00F64C3E" w:rsidP="00F64C3E">
            <w:pPr>
              <w:rPr>
                <w:sz w:val="20"/>
                <w:szCs w:val="20"/>
              </w:rPr>
            </w:pPr>
            <w:r w:rsidRPr="00F64C3E">
              <w:rPr>
                <w:sz w:val="20"/>
                <w:szCs w:val="20"/>
              </w:rPr>
              <w:t>1.</w:t>
            </w:r>
            <w:r w:rsidRPr="00F64C3E">
              <w:rPr>
                <w:sz w:val="20"/>
                <w:szCs w:val="20"/>
                <w:lang w:val="en-US"/>
              </w:rPr>
              <w:t>1</w:t>
            </w:r>
            <w:r w:rsidRPr="00F64C3E">
              <w:rPr>
                <w:sz w:val="20"/>
                <w:szCs w:val="20"/>
              </w:rPr>
              <w:t>.</w:t>
            </w:r>
            <w:r w:rsidRPr="00F64C3E">
              <w:rPr>
                <w:sz w:val="20"/>
                <w:szCs w:val="20"/>
                <w:lang w:val="en-US"/>
              </w:rPr>
              <w:t>4</w:t>
            </w:r>
            <w:r w:rsidRPr="00F64C3E">
              <w:rPr>
                <w:sz w:val="20"/>
                <w:szCs w:val="20"/>
              </w:rPr>
              <w:t>.7</w:t>
            </w:r>
          </w:p>
        </w:tc>
        <w:tc>
          <w:tcPr>
            <w:tcW w:w="4253" w:type="dxa"/>
            <w:shd w:val="clear" w:color="auto" w:fill="auto"/>
            <w:hideMark/>
          </w:tcPr>
          <w:p w14:paraId="1B465D55" w14:textId="77777777" w:rsidR="00F64C3E" w:rsidRPr="00F64C3E" w:rsidRDefault="00F64C3E" w:rsidP="00F64C3E">
            <w:pPr>
              <w:jc w:val="both"/>
              <w:rPr>
                <w:sz w:val="20"/>
                <w:szCs w:val="20"/>
              </w:rPr>
            </w:pPr>
            <w:r w:rsidRPr="00F64C3E">
              <w:rPr>
                <w:sz w:val="20"/>
                <w:szCs w:val="20"/>
              </w:rPr>
              <w:t>от 20 (двадцати) миллионов тенге до 50 (пятидесяти) миллионов тенге включительно</w:t>
            </w:r>
          </w:p>
        </w:tc>
        <w:tc>
          <w:tcPr>
            <w:tcW w:w="1134" w:type="dxa"/>
            <w:shd w:val="clear" w:color="auto" w:fill="auto"/>
            <w:vAlign w:val="center"/>
            <w:hideMark/>
          </w:tcPr>
          <w:p w14:paraId="75774B2F"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C8C4AF3"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2D24364D" w14:textId="77777777" w:rsidR="00F64C3E" w:rsidRPr="00F64C3E" w:rsidRDefault="00F64C3E" w:rsidP="00F64C3E">
            <w:pPr>
              <w:jc w:val="right"/>
              <w:rPr>
                <w:sz w:val="20"/>
                <w:szCs w:val="20"/>
              </w:rPr>
            </w:pPr>
            <w:r w:rsidRPr="00F64C3E">
              <w:rPr>
                <w:sz w:val="20"/>
                <w:szCs w:val="20"/>
              </w:rPr>
              <w:t> </w:t>
            </w:r>
          </w:p>
        </w:tc>
      </w:tr>
      <w:tr w:rsidR="00F64C3E" w:rsidRPr="00F64C3E" w14:paraId="62F93769" w14:textId="77777777" w:rsidTr="008F2088">
        <w:trPr>
          <w:trHeight w:val="115"/>
        </w:trPr>
        <w:tc>
          <w:tcPr>
            <w:tcW w:w="1129" w:type="dxa"/>
            <w:shd w:val="clear" w:color="auto" w:fill="auto"/>
            <w:hideMark/>
          </w:tcPr>
          <w:p w14:paraId="0928D8B0" w14:textId="77777777" w:rsidR="00F64C3E" w:rsidRPr="00F64C3E" w:rsidRDefault="00F64C3E" w:rsidP="00F64C3E">
            <w:pPr>
              <w:rPr>
                <w:sz w:val="20"/>
                <w:szCs w:val="20"/>
              </w:rPr>
            </w:pPr>
            <w:r w:rsidRPr="00F64C3E">
              <w:rPr>
                <w:sz w:val="20"/>
                <w:szCs w:val="20"/>
              </w:rPr>
              <w:t>1.</w:t>
            </w:r>
            <w:r w:rsidRPr="00F64C3E">
              <w:rPr>
                <w:sz w:val="20"/>
                <w:szCs w:val="20"/>
                <w:lang w:val="en-US"/>
              </w:rPr>
              <w:t>1</w:t>
            </w:r>
            <w:r w:rsidRPr="00F64C3E">
              <w:rPr>
                <w:sz w:val="20"/>
                <w:szCs w:val="20"/>
              </w:rPr>
              <w:t>.</w:t>
            </w:r>
            <w:r w:rsidRPr="00F64C3E">
              <w:rPr>
                <w:sz w:val="20"/>
                <w:szCs w:val="20"/>
                <w:lang w:val="en-US"/>
              </w:rPr>
              <w:t>4</w:t>
            </w:r>
            <w:r w:rsidRPr="00F64C3E">
              <w:rPr>
                <w:sz w:val="20"/>
                <w:szCs w:val="20"/>
              </w:rPr>
              <w:t>.8</w:t>
            </w:r>
          </w:p>
        </w:tc>
        <w:tc>
          <w:tcPr>
            <w:tcW w:w="4253" w:type="dxa"/>
            <w:shd w:val="clear" w:color="auto" w:fill="auto"/>
            <w:hideMark/>
          </w:tcPr>
          <w:p w14:paraId="7F0D7FDF" w14:textId="77777777" w:rsidR="00F64C3E" w:rsidRPr="00F64C3E" w:rsidRDefault="00F64C3E" w:rsidP="00F64C3E">
            <w:pPr>
              <w:jc w:val="both"/>
              <w:rPr>
                <w:sz w:val="20"/>
                <w:szCs w:val="20"/>
              </w:rPr>
            </w:pPr>
            <w:r w:rsidRPr="00F64C3E">
              <w:rPr>
                <w:sz w:val="20"/>
                <w:szCs w:val="20"/>
              </w:rPr>
              <w:t>от 50 (пятидесяти) миллионов тенге до 500 (пятисот) миллионов тенге включительно</w:t>
            </w:r>
          </w:p>
        </w:tc>
        <w:tc>
          <w:tcPr>
            <w:tcW w:w="1134" w:type="dxa"/>
            <w:shd w:val="clear" w:color="auto" w:fill="auto"/>
            <w:vAlign w:val="center"/>
            <w:hideMark/>
          </w:tcPr>
          <w:p w14:paraId="43EF8719"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71E91F0"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4AD18572" w14:textId="77777777" w:rsidR="00F64C3E" w:rsidRPr="00F64C3E" w:rsidRDefault="00F64C3E" w:rsidP="00F64C3E">
            <w:pPr>
              <w:jc w:val="right"/>
              <w:rPr>
                <w:sz w:val="20"/>
                <w:szCs w:val="20"/>
              </w:rPr>
            </w:pPr>
            <w:r w:rsidRPr="00F64C3E">
              <w:rPr>
                <w:sz w:val="20"/>
                <w:szCs w:val="20"/>
              </w:rPr>
              <w:t> </w:t>
            </w:r>
          </w:p>
        </w:tc>
      </w:tr>
      <w:tr w:rsidR="00F64C3E" w:rsidRPr="00F64C3E" w14:paraId="29234005" w14:textId="77777777" w:rsidTr="008F2088">
        <w:trPr>
          <w:trHeight w:val="115"/>
        </w:trPr>
        <w:tc>
          <w:tcPr>
            <w:tcW w:w="1129" w:type="dxa"/>
            <w:shd w:val="clear" w:color="auto" w:fill="auto"/>
            <w:hideMark/>
          </w:tcPr>
          <w:p w14:paraId="0DCF9E8D" w14:textId="77777777" w:rsidR="00F64C3E" w:rsidRPr="00F64C3E" w:rsidRDefault="00F64C3E" w:rsidP="00F64C3E">
            <w:pPr>
              <w:rPr>
                <w:sz w:val="20"/>
                <w:szCs w:val="20"/>
              </w:rPr>
            </w:pPr>
            <w:r w:rsidRPr="00F64C3E">
              <w:rPr>
                <w:sz w:val="20"/>
                <w:szCs w:val="20"/>
              </w:rPr>
              <w:t>1.</w:t>
            </w:r>
            <w:r w:rsidRPr="00F64C3E">
              <w:rPr>
                <w:sz w:val="20"/>
                <w:szCs w:val="20"/>
                <w:lang w:val="en-US"/>
              </w:rPr>
              <w:t>1</w:t>
            </w:r>
            <w:r w:rsidRPr="00F64C3E">
              <w:rPr>
                <w:sz w:val="20"/>
                <w:szCs w:val="20"/>
              </w:rPr>
              <w:t>.</w:t>
            </w:r>
            <w:r w:rsidRPr="00F64C3E">
              <w:rPr>
                <w:sz w:val="20"/>
                <w:szCs w:val="20"/>
                <w:lang w:val="en-US"/>
              </w:rPr>
              <w:t>4</w:t>
            </w:r>
            <w:r w:rsidRPr="00F64C3E">
              <w:rPr>
                <w:sz w:val="20"/>
                <w:szCs w:val="20"/>
              </w:rPr>
              <w:t>.9</w:t>
            </w:r>
          </w:p>
        </w:tc>
        <w:tc>
          <w:tcPr>
            <w:tcW w:w="4253" w:type="dxa"/>
            <w:shd w:val="clear" w:color="auto" w:fill="auto"/>
            <w:hideMark/>
          </w:tcPr>
          <w:p w14:paraId="71022DCF" w14:textId="77777777" w:rsidR="00F64C3E" w:rsidRPr="00F64C3E" w:rsidRDefault="00F64C3E" w:rsidP="00F64C3E">
            <w:pPr>
              <w:jc w:val="both"/>
              <w:rPr>
                <w:sz w:val="20"/>
                <w:szCs w:val="20"/>
              </w:rPr>
            </w:pPr>
            <w:r w:rsidRPr="00F64C3E">
              <w:rPr>
                <w:sz w:val="20"/>
                <w:szCs w:val="20"/>
              </w:rPr>
              <w:t>свыше 500 (пятисот) миллионов тенге</w:t>
            </w:r>
          </w:p>
        </w:tc>
        <w:tc>
          <w:tcPr>
            <w:tcW w:w="1134" w:type="dxa"/>
            <w:shd w:val="clear" w:color="auto" w:fill="auto"/>
            <w:vAlign w:val="center"/>
            <w:hideMark/>
          </w:tcPr>
          <w:p w14:paraId="7BA44CF1"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928A55F"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575D1609" w14:textId="77777777" w:rsidR="00F64C3E" w:rsidRPr="00F64C3E" w:rsidRDefault="00F64C3E" w:rsidP="00F64C3E">
            <w:pPr>
              <w:jc w:val="right"/>
              <w:rPr>
                <w:sz w:val="20"/>
                <w:szCs w:val="20"/>
              </w:rPr>
            </w:pPr>
            <w:r w:rsidRPr="00F64C3E">
              <w:rPr>
                <w:sz w:val="20"/>
                <w:szCs w:val="20"/>
              </w:rPr>
              <w:t> </w:t>
            </w:r>
          </w:p>
        </w:tc>
      </w:tr>
      <w:tr w:rsidR="00F64C3E" w:rsidRPr="00F64C3E" w14:paraId="48DCB275" w14:textId="77777777" w:rsidTr="008F2088">
        <w:trPr>
          <w:trHeight w:val="287"/>
        </w:trPr>
        <w:tc>
          <w:tcPr>
            <w:tcW w:w="1129" w:type="dxa"/>
            <w:shd w:val="clear" w:color="auto" w:fill="auto"/>
            <w:hideMark/>
          </w:tcPr>
          <w:p w14:paraId="485BD71C" w14:textId="77777777" w:rsidR="00F64C3E" w:rsidRPr="00F64C3E" w:rsidRDefault="00F64C3E" w:rsidP="00F64C3E">
            <w:pPr>
              <w:rPr>
                <w:sz w:val="20"/>
                <w:szCs w:val="20"/>
              </w:rPr>
            </w:pPr>
            <w:r w:rsidRPr="00F64C3E">
              <w:rPr>
                <w:sz w:val="20"/>
                <w:szCs w:val="20"/>
              </w:rPr>
              <w:t>1.</w:t>
            </w:r>
            <w:r w:rsidRPr="00F64C3E">
              <w:rPr>
                <w:sz w:val="20"/>
                <w:szCs w:val="20"/>
                <w:lang w:val="en-US"/>
              </w:rPr>
              <w:t>1</w:t>
            </w:r>
            <w:r w:rsidRPr="00F64C3E">
              <w:rPr>
                <w:sz w:val="20"/>
                <w:szCs w:val="20"/>
              </w:rPr>
              <w:t>.</w:t>
            </w:r>
            <w:r w:rsidRPr="00F64C3E">
              <w:rPr>
                <w:sz w:val="20"/>
                <w:szCs w:val="20"/>
                <w:lang w:val="en-US"/>
              </w:rPr>
              <w:t>4</w:t>
            </w:r>
            <w:r w:rsidRPr="00F64C3E">
              <w:rPr>
                <w:sz w:val="20"/>
                <w:szCs w:val="20"/>
              </w:rPr>
              <w:t>.10</w:t>
            </w:r>
          </w:p>
        </w:tc>
        <w:tc>
          <w:tcPr>
            <w:tcW w:w="4253" w:type="dxa"/>
            <w:shd w:val="clear" w:color="auto" w:fill="auto"/>
            <w:hideMark/>
          </w:tcPr>
          <w:p w14:paraId="0658181B" w14:textId="77777777" w:rsidR="00F64C3E" w:rsidRPr="00F64C3E" w:rsidRDefault="00F64C3E" w:rsidP="00F64C3E">
            <w:pPr>
              <w:jc w:val="both"/>
              <w:rPr>
                <w:iCs/>
                <w:sz w:val="20"/>
                <w:szCs w:val="20"/>
              </w:rPr>
            </w:pPr>
            <w:r w:rsidRPr="00F64C3E">
              <w:rPr>
                <w:iCs/>
                <w:sz w:val="20"/>
                <w:szCs w:val="20"/>
              </w:rPr>
              <w:t>текущие счета</w:t>
            </w:r>
            <w:r w:rsidRPr="00F64C3E">
              <w:rPr>
                <w:sz w:val="20"/>
                <w:szCs w:val="20"/>
              </w:rPr>
              <w:t xml:space="preserve"> </w:t>
            </w:r>
            <w:r w:rsidRPr="00F64C3E">
              <w:rPr>
                <w:iCs/>
                <w:sz w:val="20"/>
                <w:szCs w:val="20"/>
              </w:rPr>
              <w:t>лиц, связанных с банком второго уровня особыми отношениями</w:t>
            </w:r>
          </w:p>
        </w:tc>
        <w:tc>
          <w:tcPr>
            <w:tcW w:w="1134" w:type="dxa"/>
            <w:shd w:val="clear" w:color="auto" w:fill="auto"/>
            <w:vAlign w:val="center"/>
            <w:hideMark/>
          </w:tcPr>
          <w:p w14:paraId="7CA1697F"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75914FC"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0F86FE76" w14:textId="77777777" w:rsidR="00F64C3E" w:rsidRPr="00F64C3E" w:rsidRDefault="00F64C3E" w:rsidP="00F64C3E">
            <w:pPr>
              <w:jc w:val="right"/>
              <w:rPr>
                <w:sz w:val="20"/>
                <w:szCs w:val="20"/>
              </w:rPr>
            </w:pPr>
            <w:r w:rsidRPr="00F64C3E">
              <w:rPr>
                <w:sz w:val="20"/>
                <w:szCs w:val="20"/>
              </w:rPr>
              <w:t> </w:t>
            </w:r>
          </w:p>
        </w:tc>
      </w:tr>
      <w:tr w:rsidR="00F64C3E" w:rsidRPr="00F64C3E" w14:paraId="7E16B794" w14:textId="77777777" w:rsidTr="008F2088">
        <w:trPr>
          <w:trHeight w:val="115"/>
        </w:trPr>
        <w:tc>
          <w:tcPr>
            <w:tcW w:w="1129" w:type="dxa"/>
            <w:shd w:val="clear" w:color="auto" w:fill="auto"/>
            <w:hideMark/>
          </w:tcPr>
          <w:p w14:paraId="55B7182E" w14:textId="77777777" w:rsidR="00F64C3E" w:rsidRPr="00F64C3E" w:rsidRDefault="00F64C3E" w:rsidP="00F64C3E">
            <w:pPr>
              <w:rPr>
                <w:sz w:val="20"/>
                <w:szCs w:val="20"/>
              </w:rPr>
            </w:pPr>
            <w:r w:rsidRPr="00F64C3E">
              <w:rPr>
                <w:sz w:val="20"/>
                <w:szCs w:val="20"/>
              </w:rPr>
              <w:t>1.</w:t>
            </w:r>
            <w:r w:rsidRPr="00F64C3E">
              <w:rPr>
                <w:sz w:val="20"/>
                <w:szCs w:val="20"/>
                <w:lang w:val="en-US"/>
              </w:rPr>
              <w:t>1</w:t>
            </w:r>
            <w:r w:rsidRPr="00F64C3E">
              <w:rPr>
                <w:sz w:val="20"/>
                <w:szCs w:val="20"/>
              </w:rPr>
              <w:t>.</w:t>
            </w:r>
            <w:r w:rsidRPr="00F64C3E">
              <w:rPr>
                <w:sz w:val="20"/>
                <w:szCs w:val="20"/>
                <w:lang w:val="en-US"/>
              </w:rPr>
              <w:t>5</w:t>
            </w:r>
          </w:p>
        </w:tc>
        <w:tc>
          <w:tcPr>
            <w:tcW w:w="4253" w:type="dxa"/>
            <w:shd w:val="clear" w:color="auto" w:fill="auto"/>
            <w:hideMark/>
          </w:tcPr>
          <w:p w14:paraId="6C278934" w14:textId="77777777" w:rsidR="00F64C3E" w:rsidRPr="00F64C3E" w:rsidRDefault="00F64C3E" w:rsidP="00F64C3E">
            <w:pPr>
              <w:jc w:val="both"/>
              <w:rPr>
                <w:sz w:val="20"/>
                <w:szCs w:val="20"/>
              </w:rPr>
            </w:pPr>
            <w:r w:rsidRPr="00F64C3E">
              <w:rPr>
                <w:sz w:val="20"/>
                <w:szCs w:val="20"/>
              </w:rPr>
              <w:t>Вклады до востребования, в том числе:</w:t>
            </w:r>
          </w:p>
        </w:tc>
        <w:tc>
          <w:tcPr>
            <w:tcW w:w="1134" w:type="dxa"/>
            <w:shd w:val="clear" w:color="auto" w:fill="auto"/>
            <w:vAlign w:val="center"/>
            <w:hideMark/>
          </w:tcPr>
          <w:p w14:paraId="43C790B1"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A06B96E"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4F0496B7" w14:textId="77777777" w:rsidR="00F64C3E" w:rsidRPr="00F64C3E" w:rsidRDefault="00F64C3E" w:rsidP="00F64C3E">
            <w:pPr>
              <w:jc w:val="right"/>
              <w:rPr>
                <w:sz w:val="20"/>
                <w:szCs w:val="20"/>
              </w:rPr>
            </w:pPr>
            <w:r w:rsidRPr="00F64C3E">
              <w:rPr>
                <w:sz w:val="20"/>
                <w:szCs w:val="20"/>
              </w:rPr>
              <w:t> </w:t>
            </w:r>
          </w:p>
        </w:tc>
      </w:tr>
      <w:tr w:rsidR="00F64C3E" w:rsidRPr="00F64C3E" w14:paraId="72EE0DC6" w14:textId="77777777" w:rsidTr="008F2088">
        <w:trPr>
          <w:trHeight w:val="115"/>
        </w:trPr>
        <w:tc>
          <w:tcPr>
            <w:tcW w:w="1129" w:type="dxa"/>
            <w:shd w:val="clear" w:color="auto" w:fill="auto"/>
            <w:hideMark/>
          </w:tcPr>
          <w:p w14:paraId="488DA572" w14:textId="77777777" w:rsidR="00F64C3E" w:rsidRPr="00F64C3E" w:rsidRDefault="00F64C3E" w:rsidP="00F64C3E">
            <w:pPr>
              <w:rPr>
                <w:sz w:val="20"/>
                <w:szCs w:val="20"/>
              </w:rPr>
            </w:pPr>
            <w:r w:rsidRPr="00F64C3E">
              <w:rPr>
                <w:sz w:val="20"/>
                <w:szCs w:val="20"/>
              </w:rPr>
              <w:t>1.</w:t>
            </w:r>
            <w:r w:rsidRPr="00F64C3E">
              <w:rPr>
                <w:sz w:val="20"/>
                <w:szCs w:val="20"/>
                <w:lang w:val="en-US"/>
              </w:rPr>
              <w:t>1</w:t>
            </w:r>
            <w:r w:rsidRPr="00F64C3E">
              <w:rPr>
                <w:sz w:val="20"/>
                <w:szCs w:val="20"/>
              </w:rPr>
              <w:t>.</w:t>
            </w:r>
            <w:r w:rsidRPr="00F64C3E">
              <w:rPr>
                <w:sz w:val="20"/>
                <w:szCs w:val="20"/>
                <w:lang w:val="en-US"/>
              </w:rPr>
              <w:t>5</w:t>
            </w:r>
            <w:r w:rsidRPr="00F64C3E">
              <w:rPr>
                <w:sz w:val="20"/>
                <w:szCs w:val="20"/>
              </w:rPr>
              <w:t>.1</w:t>
            </w:r>
          </w:p>
        </w:tc>
        <w:tc>
          <w:tcPr>
            <w:tcW w:w="4253" w:type="dxa"/>
            <w:shd w:val="clear" w:color="auto" w:fill="auto"/>
            <w:hideMark/>
          </w:tcPr>
          <w:p w14:paraId="7D10E9D7" w14:textId="77777777" w:rsidR="00F64C3E" w:rsidRPr="00F64C3E" w:rsidRDefault="00F64C3E" w:rsidP="00F64C3E">
            <w:pPr>
              <w:jc w:val="both"/>
              <w:rPr>
                <w:sz w:val="20"/>
                <w:szCs w:val="20"/>
              </w:rPr>
            </w:pPr>
            <w:r w:rsidRPr="00F64C3E">
              <w:rPr>
                <w:sz w:val="20"/>
                <w:szCs w:val="20"/>
              </w:rPr>
              <w:t>до 1 (одного) миллиона тенге включительно</w:t>
            </w:r>
          </w:p>
        </w:tc>
        <w:tc>
          <w:tcPr>
            <w:tcW w:w="1134" w:type="dxa"/>
            <w:shd w:val="clear" w:color="auto" w:fill="auto"/>
            <w:vAlign w:val="center"/>
            <w:hideMark/>
          </w:tcPr>
          <w:p w14:paraId="0CE7DEBC"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6588F11"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7E753E90" w14:textId="77777777" w:rsidR="00F64C3E" w:rsidRPr="00F64C3E" w:rsidRDefault="00F64C3E" w:rsidP="00F64C3E">
            <w:pPr>
              <w:jc w:val="right"/>
              <w:rPr>
                <w:sz w:val="20"/>
                <w:szCs w:val="20"/>
              </w:rPr>
            </w:pPr>
            <w:r w:rsidRPr="00F64C3E">
              <w:rPr>
                <w:sz w:val="20"/>
                <w:szCs w:val="20"/>
              </w:rPr>
              <w:t> </w:t>
            </w:r>
          </w:p>
        </w:tc>
      </w:tr>
      <w:tr w:rsidR="00F64C3E" w:rsidRPr="00F64C3E" w14:paraId="64725F27" w14:textId="77777777" w:rsidTr="008F2088">
        <w:trPr>
          <w:trHeight w:val="115"/>
        </w:trPr>
        <w:tc>
          <w:tcPr>
            <w:tcW w:w="1129" w:type="dxa"/>
            <w:shd w:val="clear" w:color="auto" w:fill="auto"/>
            <w:hideMark/>
          </w:tcPr>
          <w:p w14:paraId="319361B0" w14:textId="77777777" w:rsidR="00F64C3E" w:rsidRPr="00F64C3E" w:rsidRDefault="00F64C3E" w:rsidP="00F64C3E">
            <w:pPr>
              <w:rPr>
                <w:sz w:val="20"/>
                <w:szCs w:val="20"/>
              </w:rPr>
            </w:pPr>
            <w:r w:rsidRPr="00F64C3E">
              <w:rPr>
                <w:sz w:val="20"/>
                <w:szCs w:val="20"/>
              </w:rPr>
              <w:t>1.</w:t>
            </w:r>
            <w:r w:rsidRPr="00F64C3E">
              <w:rPr>
                <w:sz w:val="20"/>
                <w:szCs w:val="20"/>
                <w:lang w:val="en-US"/>
              </w:rPr>
              <w:t>1</w:t>
            </w:r>
            <w:r w:rsidRPr="00F64C3E">
              <w:rPr>
                <w:sz w:val="20"/>
                <w:szCs w:val="20"/>
              </w:rPr>
              <w:t>.</w:t>
            </w:r>
            <w:r w:rsidRPr="00F64C3E">
              <w:rPr>
                <w:sz w:val="20"/>
                <w:szCs w:val="20"/>
                <w:lang w:val="en-US"/>
              </w:rPr>
              <w:t>5</w:t>
            </w:r>
            <w:r w:rsidRPr="00F64C3E">
              <w:rPr>
                <w:sz w:val="20"/>
                <w:szCs w:val="20"/>
              </w:rPr>
              <w:t>.2</w:t>
            </w:r>
          </w:p>
        </w:tc>
        <w:tc>
          <w:tcPr>
            <w:tcW w:w="4253" w:type="dxa"/>
            <w:shd w:val="clear" w:color="auto" w:fill="auto"/>
            <w:hideMark/>
          </w:tcPr>
          <w:p w14:paraId="7E17610B" w14:textId="77777777" w:rsidR="00F64C3E" w:rsidRPr="00F64C3E" w:rsidRDefault="00F64C3E" w:rsidP="00F64C3E">
            <w:pPr>
              <w:jc w:val="both"/>
              <w:rPr>
                <w:sz w:val="20"/>
                <w:szCs w:val="20"/>
              </w:rPr>
            </w:pPr>
            <w:r w:rsidRPr="00F64C3E">
              <w:rPr>
                <w:sz w:val="20"/>
                <w:szCs w:val="20"/>
              </w:rPr>
              <w:t>от 1 (одного) миллиона тенге до 3 (трех) миллионов тенге включительно</w:t>
            </w:r>
          </w:p>
        </w:tc>
        <w:tc>
          <w:tcPr>
            <w:tcW w:w="1134" w:type="dxa"/>
            <w:shd w:val="clear" w:color="auto" w:fill="auto"/>
            <w:vAlign w:val="center"/>
            <w:hideMark/>
          </w:tcPr>
          <w:p w14:paraId="61F2E778"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EA6C5D4"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1F002AB0" w14:textId="77777777" w:rsidR="00F64C3E" w:rsidRPr="00F64C3E" w:rsidRDefault="00F64C3E" w:rsidP="00F64C3E">
            <w:pPr>
              <w:jc w:val="right"/>
              <w:rPr>
                <w:sz w:val="20"/>
                <w:szCs w:val="20"/>
              </w:rPr>
            </w:pPr>
            <w:r w:rsidRPr="00F64C3E">
              <w:rPr>
                <w:sz w:val="20"/>
                <w:szCs w:val="20"/>
              </w:rPr>
              <w:t> </w:t>
            </w:r>
          </w:p>
        </w:tc>
      </w:tr>
      <w:tr w:rsidR="00F64C3E" w:rsidRPr="00F64C3E" w14:paraId="38FF13AD" w14:textId="77777777" w:rsidTr="008F2088">
        <w:trPr>
          <w:trHeight w:val="115"/>
        </w:trPr>
        <w:tc>
          <w:tcPr>
            <w:tcW w:w="1129" w:type="dxa"/>
            <w:shd w:val="clear" w:color="auto" w:fill="auto"/>
            <w:hideMark/>
          </w:tcPr>
          <w:p w14:paraId="12B9445F" w14:textId="77777777" w:rsidR="00F64C3E" w:rsidRPr="00F64C3E" w:rsidRDefault="00F64C3E" w:rsidP="00F64C3E">
            <w:pPr>
              <w:rPr>
                <w:sz w:val="20"/>
                <w:szCs w:val="20"/>
              </w:rPr>
            </w:pPr>
            <w:r w:rsidRPr="00F64C3E">
              <w:rPr>
                <w:sz w:val="20"/>
                <w:szCs w:val="20"/>
              </w:rPr>
              <w:t>1.</w:t>
            </w:r>
            <w:r w:rsidRPr="00F64C3E">
              <w:rPr>
                <w:sz w:val="20"/>
                <w:szCs w:val="20"/>
                <w:lang w:val="en-US"/>
              </w:rPr>
              <w:t>1</w:t>
            </w:r>
            <w:r w:rsidRPr="00F64C3E">
              <w:rPr>
                <w:sz w:val="20"/>
                <w:szCs w:val="20"/>
              </w:rPr>
              <w:t>.</w:t>
            </w:r>
            <w:r w:rsidRPr="00F64C3E">
              <w:rPr>
                <w:sz w:val="20"/>
                <w:szCs w:val="20"/>
                <w:lang w:val="en-US"/>
              </w:rPr>
              <w:t>5</w:t>
            </w:r>
            <w:r w:rsidRPr="00F64C3E">
              <w:rPr>
                <w:sz w:val="20"/>
                <w:szCs w:val="20"/>
              </w:rPr>
              <w:t>.3</w:t>
            </w:r>
          </w:p>
        </w:tc>
        <w:tc>
          <w:tcPr>
            <w:tcW w:w="4253" w:type="dxa"/>
            <w:shd w:val="clear" w:color="auto" w:fill="auto"/>
            <w:hideMark/>
          </w:tcPr>
          <w:p w14:paraId="6880A4E2" w14:textId="77777777" w:rsidR="00F64C3E" w:rsidRPr="00F64C3E" w:rsidRDefault="00F64C3E" w:rsidP="00F64C3E">
            <w:pPr>
              <w:jc w:val="both"/>
              <w:rPr>
                <w:sz w:val="20"/>
                <w:szCs w:val="20"/>
              </w:rPr>
            </w:pPr>
            <w:r w:rsidRPr="00F64C3E">
              <w:rPr>
                <w:sz w:val="20"/>
                <w:szCs w:val="20"/>
              </w:rPr>
              <w:t>от 3 (трех) миллионов тенге до 5 (пяти) миллионов тенге включительно</w:t>
            </w:r>
          </w:p>
        </w:tc>
        <w:tc>
          <w:tcPr>
            <w:tcW w:w="1134" w:type="dxa"/>
            <w:shd w:val="clear" w:color="auto" w:fill="auto"/>
            <w:vAlign w:val="center"/>
            <w:hideMark/>
          </w:tcPr>
          <w:p w14:paraId="2A427108"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1F70E35"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0DE8D9FA" w14:textId="77777777" w:rsidR="00F64C3E" w:rsidRPr="00F64C3E" w:rsidRDefault="00F64C3E" w:rsidP="00F64C3E">
            <w:pPr>
              <w:jc w:val="right"/>
              <w:rPr>
                <w:sz w:val="20"/>
                <w:szCs w:val="20"/>
              </w:rPr>
            </w:pPr>
            <w:r w:rsidRPr="00F64C3E">
              <w:rPr>
                <w:sz w:val="20"/>
                <w:szCs w:val="20"/>
              </w:rPr>
              <w:t> </w:t>
            </w:r>
          </w:p>
        </w:tc>
      </w:tr>
      <w:tr w:rsidR="00F64C3E" w:rsidRPr="00F64C3E" w14:paraId="64AFE0D4" w14:textId="77777777" w:rsidTr="008F2088">
        <w:trPr>
          <w:trHeight w:val="115"/>
        </w:trPr>
        <w:tc>
          <w:tcPr>
            <w:tcW w:w="1129" w:type="dxa"/>
            <w:shd w:val="clear" w:color="auto" w:fill="auto"/>
            <w:hideMark/>
          </w:tcPr>
          <w:p w14:paraId="2CA2B51B" w14:textId="77777777" w:rsidR="00F64C3E" w:rsidRPr="00F64C3E" w:rsidRDefault="00F64C3E" w:rsidP="00F64C3E">
            <w:pPr>
              <w:rPr>
                <w:sz w:val="20"/>
                <w:szCs w:val="20"/>
              </w:rPr>
            </w:pPr>
            <w:r w:rsidRPr="00F64C3E">
              <w:rPr>
                <w:sz w:val="20"/>
                <w:szCs w:val="20"/>
              </w:rPr>
              <w:t>1.</w:t>
            </w:r>
            <w:r w:rsidRPr="00F64C3E">
              <w:rPr>
                <w:sz w:val="20"/>
                <w:szCs w:val="20"/>
                <w:lang w:val="en-US"/>
              </w:rPr>
              <w:t>1</w:t>
            </w:r>
            <w:r w:rsidRPr="00F64C3E">
              <w:rPr>
                <w:sz w:val="20"/>
                <w:szCs w:val="20"/>
              </w:rPr>
              <w:t>.</w:t>
            </w:r>
            <w:r w:rsidRPr="00F64C3E">
              <w:rPr>
                <w:sz w:val="20"/>
                <w:szCs w:val="20"/>
                <w:lang w:val="en-US"/>
              </w:rPr>
              <w:t>5</w:t>
            </w:r>
            <w:r w:rsidRPr="00F64C3E">
              <w:rPr>
                <w:sz w:val="20"/>
                <w:szCs w:val="20"/>
              </w:rPr>
              <w:t>.4</w:t>
            </w:r>
          </w:p>
        </w:tc>
        <w:tc>
          <w:tcPr>
            <w:tcW w:w="4253" w:type="dxa"/>
            <w:shd w:val="clear" w:color="auto" w:fill="auto"/>
            <w:hideMark/>
          </w:tcPr>
          <w:p w14:paraId="790A9DCE" w14:textId="77777777" w:rsidR="00F64C3E" w:rsidRPr="00F64C3E" w:rsidRDefault="00F64C3E" w:rsidP="00F64C3E">
            <w:pPr>
              <w:jc w:val="both"/>
              <w:rPr>
                <w:sz w:val="20"/>
                <w:szCs w:val="20"/>
              </w:rPr>
            </w:pPr>
            <w:r w:rsidRPr="00F64C3E">
              <w:rPr>
                <w:sz w:val="20"/>
                <w:szCs w:val="20"/>
              </w:rPr>
              <w:t>от 5 (пяти) миллионов тенге до 10 (десяти) миллионов тенге включительно</w:t>
            </w:r>
          </w:p>
        </w:tc>
        <w:tc>
          <w:tcPr>
            <w:tcW w:w="1134" w:type="dxa"/>
            <w:shd w:val="clear" w:color="auto" w:fill="auto"/>
            <w:vAlign w:val="center"/>
            <w:hideMark/>
          </w:tcPr>
          <w:p w14:paraId="2754CF3D"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B9F241C"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233934EB" w14:textId="77777777" w:rsidR="00F64C3E" w:rsidRPr="00F64C3E" w:rsidRDefault="00F64C3E" w:rsidP="00F64C3E">
            <w:pPr>
              <w:jc w:val="right"/>
              <w:rPr>
                <w:sz w:val="20"/>
                <w:szCs w:val="20"/>
              </w:rPr>
            </w:pPr>
            <w:r w:rsidRPr="00F64C3E">
              <w:rPr>
                <w:sz w:val="20"/>
                <w:szCs w:val="20"/>
              </w:rPr>
              <w:t> </w:t>
            </w:r>
          </w:p>
        </w:tc>
      </w:tr>
      <w:tr w:rsidR="00F64C3E" w:rsidRPr="00F64C3E" w14:paraId="1F3FB082" w14:textId="77777777" w:rsidTr="008F2088">
        <w:trPr>
          <w:trHeight w:val="115"/>
        </w:trPr>
        <w:tc>
          <w:tcPr>
            <w:tcW w:w="1129" w:type="dxa"/>
            <w:shd w:val="clear" w:color="auto" w:fill="auto"/>
            <w:hideMark/>
          </w:tcPr>
          <w:p w14:paraId="4A510D77" w14:textId="77777777" w:rsidR="00F64C3E" w:rsidRPr="00F64C3E" w:rsidRDefault="00F64C3E" w:rsidP="00F64C3E">
            <w:pPr>
              <w:rPr>
                <w:sz w:val="20"/>
                <w:szCs w:val="20"/>
              </w:rPr>
            </w:pPr>
            <w:r w:rsidRPr="00F64C3E">
              <w:rPr>
                <w:sz w:val="20"/>
                <w:szCs w:val="20"/>
              </w:rPr>
              <w:t>1.</w:t>
            </w:r>
            <w:r w:rsidRPr="00F64C3E">
              <w:rPr>
                <w:sz w:val="20"/>
                <w:szCs w:val="20"/>
                <w:lang w:val="en-US"/>
              </w:rPr>
              <w:t>1</w:t>
            </w:r>
            <w:r w:rsidRPr="00F64C3E">
              <w:rPr>
                <w:sz w:val="20"/>
                <w:szCs w:val="20"/>
              </w:rPr>
              <w:t>.</w:t>
            </w:r>
            <w:r w:rsidRPr="00F64C3E">
              <w:rPr>
                <w:sz w:val="20"/>
                <w:szCs w:val="20"/>
                <w:lang w:val="en-US"/>
              </w:rPr>
              <w:t>5</w:t>
            </w:r>
            <w:r w:rsidRPr="00F64C3E">
              <w:rPr>
                <w:sz w:val="20"/>
                <w:szCs w:val="20"/>
              </w:rPr>
              <w:t>.5</w:t>
            </w:r>
          </w:p>
        </w:tc>
        <w:tc>
          <w:tcPr>
            <w:tcW w:w="4253" w:type="dxa"/>
            <w:shd w:val="clear" w:color="auto" w:fill="auto"/>
            <w:hideMark/>
          </w:tcPr>
          <w:p w14:paraId="227E7004" w14:textId="77777777" w:rsidR="00F64C3E" w:rsidRPr="00F64C3E" w:rsidRDefault="00F64C3E" w:rsidP="00F64C3E">
            <w:pPr>
              <w:jc w:val="both"/>
              <w:rPr>
                <w:sz w:val="20"/>
                <w:szCs w:val="20"/>
              </w:rPr>
            </w:pPr>
            <w:r w:rsidRPr="00F64C3E">
              <w:rPr>
                <w:sz w:val="20"/>
                <w:szCs w:val="20"/>
              </w:rPr>
              <w:t>от 10 (десяти) миллионов тенге до 15 (пятнадцати) миллионов тенге включительно</w:t>
            </w:r>
          </w:p>
        </w:tc>
        <w:tc>
          <w:tcPr>
            <w:tcW w:w="1134" w:type="dxa"/>
            <w:shd w:val="clear" w:color="auto" w:fill="auto"/>
            <w:vAlign w:val="center"/>
            <w:hideMark/>
          </w:tcPr>
          <w:p w14:paraId="679BFE80"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67F656A"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40628972" w14:textId="77777777" w:rsidR="00F64C3E" w:rsidRPr="00F64C3E" w:rsidRDefault="00F64C3E" w:rsidP="00F64C3E">
            <w:pPr>
              <w:jc w:val="right"/>
              <w:rPr>
                <w:sz w:val="20"/>
                <w:szCs w:val="20"/>
              </w:rPr>
            </w:pPr>
            <w:r w:rsidRPr="00F64C3E">
              <w:rPr>
                <w:sz w:val="20"/>
                <w:szCs w:val="20"/>
              </w:rPr>
              <w:t> </w:t>
            </w:r>
          </w:p>
        </w:tc>
      </w:tr>
      <w:tr w:rsidR="00F64C3E" w:rsidRPr="00F64C3E" w14:paraId="6337EADE" w14:textId="77777777" w:rsidTr="008F2088">
        <w:trPr>
          <w:trHeight w:val="115"/>
        </w:trPr>
        <w:tc>
          <w:tcPr>
            <w:tcW w:w="1129" w:type="dxa"/>
            <w:shd w:val="clear" w:color="auto" w:fill="auto"/>
            <w:hideMark/>
          </w:tcPr>
          <w:p w14:paraId="696339C0" w14:textId="77777777" w:rsidR="00F64C3E" w:rsidRPr="00F64C3E" w:rsidRDefault="00F64C3E" w:rsidP="00F64C3E">
            <w:pPr>
              <w:rPr>
                <w:sz w:val="20"/>
                <w:szCs w:val="20"/>
              </w:rPr>
            </w:pPr>
            <w:r w:rsidRPr="00F64C3E">
              <w:rPr>
                <w:sz w:val="20"/>
                <w:szCs w:val="20"/>
              </w:rPr>
              <w:t>1.</w:t>
            </w:r>
            <w:r w:rsidRPr="00F64C3E">
              <w:rPr>
                <w:sz w:val="20"/>
                <w:szCs w:val="20"/>
                <w:lang w:val="en-US"/>
              </w:rPr>
              <w:t>1</w:t>
            </w:r>
            <w:r w:rsidRPr="00F64C3E">
              <w:rPr>
                <w:sz w:val="20"/>
                <w:szCs w:val="20"/>
              </w:rPr>
              <w:t>.</w:t>
            </w:r>
            <w:r w:rsidRPr="00F64C3E">
              <w:rPr>
                <w:sz w:val="20"/>
                <w:szCs w:val="20"/>
                <w:lang w:val="en-US"/>
              </w:rPr>
              <w:t>5</w:t>
            </w:r>
            <w:r w:rsidRPr="00F64C3E">
              <w:rPr>
                <w:sz w:val="20"/>
                <w:szCs w:val="20"/>
              </w:rPr>
              <w:t>.6</w:t>
            </w:r>
          </w:p>
        </w:tc>
        <w:tc>
          <w:tcPr>
            <w:tcW w:w="4253" w:type="dxa"/>
            <w:shd w:val="clear" w:color="auto" w:fill="auto"/>
            <w:hideMark/>
          </w:tcPr>
          <w:p w14:paraId="1EAB6261" w14:textId="77777777" w:rsidR="00F64C3E" w:rsidRPr="00F64C3E" w:rsidRDefault="00F64C3E" w:rsidP="00F64C3E">
            <w:pPr>
              <w:jc w:val="both"/>
              <w:rPr>
                <w:sz w:val="20"/>
                <w:szCs w:val="20"/>
              </w:rPr>
            </w:pPr>
            <w:r w:rsidRPr="00F64C3E">
              <w:rPr>
                <w:sz w:val="20"/>
                <w:szCs w:val="20"/>
              </w:rPr>
              <w:t>от 15 (пятнадцати) миллионов тенге до 20 (двадцати) миллионов тенге включительно</w:t>
            </w:r>
          </w:p>
        </w:tc>
        <w:tc>
          <w:tcPr>
            <w:tcW w:w="1134" w:type="dxa"/>
            <w:shd w:val="clear" w:color="auto" w:fill="auto"/>
            <w:vAlign w:val="center"/>
            <w:hideMark/>
          </w:tcPr>
          <w:p w14:paraId="2FE9DEBC"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A128E51"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74EA7FDB" w14:textId="77777777" w:rsidR="00F64C3E" w:rsidRPr="00F64C3E" w:rsidRDefault="00F64C3E" w:rsidP="00F64C3E">
            <w:pPr>
              <w:jc w:val="right"/>
              <w:rPr>
                <w:sz w:val="20"/>
                <w:szCs w:val="20"/>
              </w:rPr>
            </w:pPr>
            <w:r w:rsidRPr="00F64C3E">
              <w:rPr>
                <w:sz w:val="20"/>
                <w:szCs w:val="20"/>
              </w:rPr>
              <w:t> </w:t>
            </w:r>
          </w:p>
        </w:tc>
      </w:tr>
      <w:tr w:rsidR="00F64C3E" w:rsidRPr="00F64C3E" w14:paraId="38C32E4A" w14:textId="77777777" w:rsidTr="008F2088">
        <w:trPr>
          <w:trHeight w:val="115"/>
        </w:trPr>
        <w:tc>
          <w:tcPr>
            <w:tcW w:w="1129" w:type="dxa"/>
            <w:shd w:val="clear" w:color="auto" w:fill="auto"/>
            <w:hideMark/>
          </w:tcPr>
          <w:p w14:paraId="733A3FA8" w14:textId="77777777" w:rsidR="00F64C3E" w:rsidRPr="00F64C3E" w:rsidRDefault="00F64C3E" w:rsidP="00F64C3E">
            <w:pPr>
              <w:rPr>
                <w:sz w:val="20"/>
                <w:szCs w:val="20"/>
              </w:rPr>
            </w:pPr>
            <w:r w:rsidRPr="00F64C3E">
              <w:rPr>
                <w:sz w:val="20"/>
                <w:szCs w:val="20"/>
              </w:rPr>
              <w:t>1.</w:t>
            </w:r>
            <w:r w:rsidRPr="00F64C3E">
              <w:rPr>
                <w:sz w:val="20"/>
                <w:szCs w:val="20"/>
                <w:lang w:val="en-US"/>
              </w:rPr>
              <w:t>1</w:t>
            </w:r>
            <w:r w:rsidRPr="00F64C3E">
              <w:rPr>
                <w:sz w:val="20"/>
                <w:szCs w:val="20"/>
              </w:rPr>
              <w:t>.</w:t>
            </w:r>
            <w:r w:rsidRPr="00F64C3E">
              <w:rPr>
                <w:sz w:val="20"/>
                <w:szCs w:val="20"/>
                <w:lang w:val="en-US"/>
              </w:rPr>
              <w:t>5</w:t>
            </w:r>
            <w:r w:rsidRPr="00F64C3E">
              <w:rPr>
                <w:sz w:val="20"/>
                <w:szCs w:val="20"/>
              </w:rPr>
              <w:t>.7</w:t>
            </w:r>
          </w:p>
        </w:tc>
        <w:tc>
          <w:tcPr>
            <w:tcW w:w="4253" w:type="dxa"/>
            <w:shd w:val="clear" w:color="auto" w:fill="auto"/>
            <w:hideMark/>
          </w:tcPr>
          <w:p w14:paraId="1CA8F749" w14:textId="77777777" w:rsidR="00F64C3E" w:rsidRPr="00F64C3E" w:rsidRDefault="00F64C3E" w:rsidP="00F64C3E">
            <w:pPr>
              <w:jc w:val="both"/>
              <w:rPr>
                <w:sz w:val="20"/>
                <w:szCs w:val="20"/>
              </w:rPr>
            </w:pPr>
            <w:r w:rsidRPr="00F64C3E">
              <w:rPr>
                <w:sz w:val="20"/>
                <w:szCs w:val="20"/>
              </w:rPr>
              <w:t>от 20 (двадцати) миллионов тенге до 50 (пятидесяти) миллионов тенге включительно</w:t>
            </w:r>
          </w:p>
        </w:tc>
        <w:tc>
          <w:tcPr>
            <w:tcW w:w="1134" w:type="dxa"/>
            <w:shd w:val="clear" w:color="auto" w:fill="auto"/>
            <w:vAlign w:val="center"/>
            <w:hideMark/>
          </w:tcPr>
          <w:p w14:paraId="19236AB0"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EC09A21"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3DE5ED08" w14:textId="77777777" w:rsidR="00F64C3E" w:rsidRPr="00F64C3E" w:rsidRDefault="00F64C3E" w:rsidP="00F64C3E">
            <w:pPr>
              <w:jc w:val="right"/>
              <w:rPr>
                <w:sz w:val="20"/>
                <w:szCs w:val="20"/>
              </w:rPr>
            </w:pPr>
            <w:r w:rsidRPr="00F64C3E">
              <w:rPr>
                <w:sz w:val="20"/>
                <w:szCs w:val="20"/>
              </w:rPr>
              <w:t> </w:t>
            </w:r>
          </w:p>
        </w:tc>
      </w:tr>
      <w:tr w:rsidR="00F64C3E" w:rsidRPr="00F64C3E" w14:paraId="41952D3C" w14:textId="77777777" w:rsidTr="008F2088">
        <w:trPr>
          <w:trHeight w:val="115"/>
        </w:trPr>
        <w:tc>
          <w:tcPr>
            <w:tcW w:w="1129" w:type="dxa"/>
            <w:shd w:val="clear" w:color="auto" w:fill="auto"/>
            <w:hideMark/>
          </w:tcPr>
          <w:p w14:paraId="32D39351" w14:textId="77777777" w:rsidR="00F64C3E" w:rsidRPr="00F64C3E" w:rsidRDefault="00F64C3E" w:rsidP="00F64C3E">
            <w:pPr>
              <w:rPr>
                <w:sz w:val="20"/>
                <w:szCs w:val="20"/>
              </w:rPr>
            </w:pPr>
            <w:r w:rsidRPr="00F64C3E">
              <w:rPr>
                <w:sz w:val="20"/>
                <w:szCs w:val="20"/>
              </w:rPr>
              <w:t>1.</w:t>
            </w:r>
            <w:r w:rsidRPr="00F64C3E">
              <w:rPr>
                <w:sz w:val="20"/>
                <w:szCs w:val="20"/>
                <w:lang w:val="en-US"/>
              </w:rPr>
              <w:t>1</w:t>
            </w:r>
            <w:r w:rsidRPr="00F64C3E">
              <w:rPr>
                <w:sz w:val="20"/>
                <w:szCs w:val="20"/>
              </w:rPr>
              <w:t>.</w:t>
            </w:r>
            <w:r w:rsidRPr="00F64C3E">
              <w:rPr>
                <w:sz w:val="20"/>
                <w:szCs w:val="20"/>
                <w:lang w:val="en-US"/>
              </w:rPr>
              <w:t>5</w:t>
            </w:r>
            <w:r w:rsidRPr="00F64C3E">
              <w:rPr>
                <w:sz w:val="20"/>
                <w:szCs w:val="20"/>
              </w:rPr>
              <w:t>.8</w:t>
            </w:r>
          </w:p>
        </w:tc>
        <w:tc>
          <w:tcPr>
            <w:tcW w:w="4253" w:type="dxa"/>
            <w:shd w:val="clear" w:color="auto" w:fill="auto"/>
            <w:hideMark/>
          </w:tcPr>
          <w:p w14:paraId="79C75A5F" w14:textId="77777777" w:rsidR="00F64C3E" w:rsidRPr="00F64C3E" w:rsidRDefault="00F64C3E" w:rsidP="00F64C3E">
            <w:pPr>
              <w:jc w:val="both"/>
              <w:rPr>
                <w:sz w:val="20"/>
                <w:szCs w:val="20"/>
              </w:rPr>
            </w:pPr>
            <w:r w:rsidRPr="00F64C3E">
              <w:rPr>
                <w:sz w:val="20"/>
                <w:szCs w:val="20"/>
              </w:rPr>
              <w:t>от 50 (пятидесяти) миллионов тенге до 500 (пятисот) миллионов тенге включительно</w:t>
            </w:r>
          </w:p>
        </w:tc>
        <w:tc>
          <w:tcPr>
            <w:tcW w:w="1134" w:type="dxa"/>
            <w:shd w:val="clear" w:color="auto" w:fill="auto"/>
            <w:vAlign w:val="center"/>
            <w:hideMark/>
          </w:tcPr>
          <w:p w14:paraId="6FE2E772"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ED5E0D8"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1E1FB5FB" w14:textId="77777777" w:rsidR="00F64C3E" w:rsidRPr="00F64C3E" w:rsidRDefault="00F64C3E" w:rsidP="00F64C3E">
            <w:pPr>
              <w:jc w:val="right"/>
              <w:rPr>
                <w:sz w:val="20"/>
                <w:szCs w:val="20"/>
              </w:rPr>
            </w:pPr>
            <w:r w:rsidRPr="00F64C3E">
              <w:rPr>
                <w:sz w:val="20"/>
                <w:szCs w:val="20"/>
              </w:rPr>
              <w:t> </w:t>
            </w:r>
          </w:p>
        </w:tc>
      </w:tr>
      <w:tr w:rsidR="00F64C3E" w:rsidRPr="00F64C3E" w14:paraId="785C4A96" w14:textId="77777777" w:rsidTr="008F2088">
        <w:trPr>
          <w:trHeight w:val="115"/>
        </w:trPr>
        <w:tc>
          <w:tcPr>
            <w:tcW w:w="1129" w:type="dxa"/>
            <w:shd w:val="clear" w:color="auto" w:fill="auto"/>
            <w:hideMark/>
          </w:tcPr>
          <w:p w14:paraId="12F5227A" w14:textId="77777777" w:rsidR="00F64C3E" w:rsidRPr="00F64C3E" w:rsidRDefault="00F64C3E" w:rsidP="00F64C3E">
            <w:pPr>
              <w:rPr>
                <w:sz w:val="20"/>
                <w:szCs w:val="20"/>
              </w:rPr>
            </w:pPr>
            <w:r w:rsidRPr="00F64C3E">
              <w:rPr>
                <w:sz w:val="20"/>
                <w:szCs w:val="20"/>
              </w:rPr>
              <w:t>1.</w:t>
            </w:r>
            <w:r w:rsidRPr="00F64C3E">
              <w:rPr>
                <w:sz w:val="20"/>
                <w:szCs w:val="20"/>
                <w:lang w:val="en-US"/>
              </w:rPr>
              <w:t>1</w:t>
            </w:r>
            <w:r w:rsidRPr="00F64C3E">
              <w:rPr>
                <w:sz w:val="20"/>
                <w:szCs w:val="20"/>
              </w:rPr>
              <w:t>.</w:t>
            </w:r>
            <w:r w:rsidRPr="00F64C3E">
              <w:rPr>
                <w:sz w:val="20"/>
                <w:szCs w:val="20"/>
                <w:lang w:val="en-US"/>
              </w:rPr>
              <w:t>5</w:t>
            </w:r>
            <w:r w:rsidRPr="00F64C3E">
              <w:rPr>
                <w:sz w:val="20"/>
                <w:szCs w:val="20"/>
              </w:rPr>
              <w:t>.9</w:t>
            </w:r>
          </w:p>
        </w:tc>
        <w:tc>
          <w:tcPr>
            <w:tcW w:w="4253" w:type="dxa"/>
            <w:shd w:val="clear" w:color="auto" w:fill="auto"/>
            <w:hideMark/>
          </w:tcPr>
          <w:p w14:paraId="61386754" w14:textId="77777777" w:rsidR="00F64C3E" w:rsidRPr="00F64C3E" w:rsidRDefault="00F64C3E" w:rsidP="00F64C3E">
            <w:pPr>
              <w:jc w:val="both"/>
              <w:rPr>
                <w:sz w:val="20"/>
                <w:szCs w:val="20"/>
              </w:rPr>
            </w:pPr>
            <w:r w:rsidRPr="00F64C3E">
              <w:rPr>
                <w:sz w:val="20"/>
                <w:szCs w:val="20"/>
              </w:rPr>
              <w:t>свыше 500 (пятисот) миллионов тенге</w:t>
            </w:r>
          </w:p>
        </w:tc>
        <w:tc>
          <w:tcPr>
            <w:tcW w:w="1134" w:type="dxa"/>
            <w:shd w:val="clear" w:color="auto" w:fill="auto"/>
            <w:vAlign w:val="center"/>
            <w:hideMark/>
          </w:tcPr>
          <w:p w14:paraId="4BE0E685"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DF85077"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0A339809" w14:textId="77777777" w:rsidR="00F64C3E" w:rsidRPr="00F64C3E" w:rsidRDefault="00F64C3E" w:rsidP="00F64C3E">
            <w:pPr>
              <w:jc w:val="right"/>
              <w:rPr>
                <w:sz w:val="20"/>
                <w:szCs w:val="20"/>
              </w:rPr>
            </w:pPr>
            <w:r w:rsidRPr="00F64C3E">
              <w:rPr>
                <w:sz w:val="20"/>
                <w:szCs w:val="20"/>
              </w:rPr>
              <w:t> </w:t>
            </w:r>
          </w:p>
        </w:tc>
      </w:tr>
      <w:tr w:rsidR="00F64C3E" w:rsidRPr="00F64C3E" w14:paraId="503E7AF2" w14:textId="77777777" w:rsidTr="008F2088">
        <w:trPr>
          <w:trHeight w:val="270"/>
        </w:trPr>
        <w:tc>
          <w:tcPr>
            <w:tcW w:w="1129" w:type="dxa"/>
            <w:shd w:val="clear" w:color="auto" w:fill="auto"/>
            <w:hideMark/>
          </w:tcPr>
          <w:p w14:paraId="07A65AFA" w14:textId="77777777" w:rsidR="00F64C3E" w:rsidRPr="00F64C3E" w:rsidRDefault="00F64C3E" w:rsidP="00F64C3E">
            <w:pPr>
              <w:rPr>
                <w:sz w:val="20"/>
                <w:szCs w:val="20"/>
              </w:rPr>
            </w:pPr>
            <w:r w:rsidRPr="00F64C3E">
              <w:rPr>
                <w:sz w:val="20"/>
                <w:szCs w:val="20"/>
              </w:rPr>
              <w:lastRenderedPageBreak/>
              <w:t>1.</w:t>
            </w:r>
            <w:r w:rsidRPr="00F64C3E">
              <w:rPr>
                <w:sz w:val="20"/>
                <w:szCs w:val="20"/>
                <w:lang w:val="en-US"/>
              </w:rPr>
              <w:t>1</w:t>
            </w:r>
            <w:r w:rsidRPr="00F64C3E">
              <w:rPr>
                <w:sz w:val="20"/>
                <w:szCs w:val="20"/>
              </w:rPr>
              <w:t>.</w:t>
            </w:r>
            <w:r w:rsidRPr="00F64C3E">
              <w:rPr>
                <w:sz w:val="20"/>
                <w:szCs w:val="20"/>
                <w:lang w:val="en-US"/>
              </w:rPr>
              <w:t>5</w:t>
            </w:r>
            <w:r w:rsidRPr="00F64C3E">
              <w:rPr>
                <w:sz w:val="20"/>
                <w:szCs w:val="20"/>
              </w:rPr>
              <w:t>.10</w:t>
            </w:r>
          </w:p>
        </w:tc>
        <w:tc>
          <w:tcPr>
            <w:tcW w:w="4253" w:type="dxa"/>
            <w:shd w:val="clear" w:color="auto" w:fill="auto"/>
            <w:hideMark/>
          </w:tcPr>
          <w:p w14:paraId="13FCCD50" w14:textId="77777777" w:rsidR="00F64C3E" w:rsidRPr="00F64C3E" w:rsidRDefault="00F64C3E" w:rsidP="00F64C3E">
            <w:pPr>
              <w:jc w:val="both"/>
              <w:rPr>
                <w:iCs/>
                <w:sz w:val="20"/>
                <w:szCs w:val="20"/>
              </w:rPr>
            </w:pPr>
            <w:r w:rsidRPr="00F64C3E">
              <w:rPr>
                <w:iCs/>
                <w:sz w:val="20"/>
                <w:szCs w:val="20"/>
              </w:rPr>
              <w:t>вклады до востребования лиц, связанных с банком второго уровня особыми отношениями</w:t>
            </w:r>
          </w:p>
        </w:tc>
        <w:tc>
          <w:tcPr>
            <w:tcW w:w="1134" w:type="dxa"/>
            <w:shd w:val="clear" w:color="auto" w:fill="auto"/>
            <w:vAlign w:val="center"/>
            <w:hideMark/>
          </w:tcPr>
          <w:p w14:paraId="645D3B25"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7B2E669"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553E4088" w14:textId="77777777" w:rsidR="00F64C3E" w:rsidRPr="00F64C3E" w:rsidRDefault="00F64C3E" w:rsidP="00F64C3E">
            <w:pPr>
              <w:jc w:val="right"/>
              <w:rPr>
                <w:sz w:val="20"/>
                <w:szCs w:val="20"/>
              </w:rPr>
            </w:pPr>
            <w:r w:rsidRPr="00F64C3E">
              <w:rPr>
                <w:sz w:val="20"/>
                <w:szCs w:val="20"/>
              </w:rPr>
              <w:t> </w:t>
            </w:r>
          </w:p>
        </w:tc>
      </w:tr>
      <w:tr w:rsidR="00F64C3E" w:rsidRPr="00F64C3E" w14:paraId="157840C8" w14:textId="77777777" w:rsidTr="008F2088">
        <w:trPr>
          <w:trHeight w:val="115"/>
        </w:trPr>
        <w:tc>
          <w:tcPr>
            <w:tcW w:w="1129" w:type="dxa"/>
            <w:shd w:val="clear" w:color="auto" w:fill="auto"/>
            <w:hideMark/>
          </w:tcPr>
          <w:p w14:paraId="07FF7214" w14:textId="77777777" w:rsidR="00F64C3E" w:rsidRPr="00F64C3E" w:rsidRDefault="00F64C3E" w:rsidP="00F64C3E">
            <w:pPr>
              <w:rPr>
                <w:sz w:val="20"/>
                <w:szCs w:val="20"/>
              </w:rPr>
            </w:pPr>
            <w:r w:rsidRPr="00F64C3E">
              <w:rPr>
                <w:sz w:val="20"/>
                <w:szCs w:val="20"/>
              </w:rPr>
              <w:t>2</w:t>
            </w:r>
          </w:p>
        </w:tc>
        <w:tc>
          <w:tcPr>
            <w:tcW w:w="4253" w:type="dxa"/>
            <w:shd w:val="clear" w:color="auto" w:fill="auto"/>
            <w:hideMark/>
          </w:tcPr>
          <w:p w14:paraId="6DC82CC6" w14:textId="77777777" w:rsidR="00F64C3E" w:rsidRPr="00F64C3E" w:rsidRDefault="00F64C3E" w:rsidP="00F64C3E">
            <w:pPr>
              <w:jc w:val="both"/>
              <w:rPr>
                <w:sz w:val="20"/>
                <w:szCs w:val="20"/>
              </w:rPr>
            </w:pPr>
            <w:r w:rsidRPr="00F64C3E">
              <w:rPr>
                <w:sz w:val="20"/>
                <w:szCs w:val="20"/>
              </w:rPr>
              <w:t>Депозиты в иностранной валюте, в том числе:</w:t>
            </w:r>
          </w:p>
        </w:tc>
        <w:tc>
          <w:tcPr>
            <w:tcW w:w="1134" w:type="dxa"/>
            <w:shd w:val="clear" w:color="auto" w:fill="auto"/>
            <w:vAlign w:val="center"/>
            <w:hideMark/>
          </w:tcPr>
          <w:p w14:paraId="336A9B05"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BC9E8A8"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2BEF46B4" w14:textId="77777777" w:rsidR="00F64C3E" w:rsidRPr="00F64C3E" w:rsidRDefault="00F64C3E" w:rsidP="00F64C3E">
            <w:pPr>
              <w:jc w:val="right"/>
              <w:rPr>
                <w:sz w:val="20"/>
                <w:szCs w:val="20"/>
              </w:rPr>
            </w:pPr>
            <w:r w:rsidRPr="00F64C3E">
              <w:rPr>
                <w:sz w:val="20"/>
                <w:szCs w:val="20"/>
              </w:rPr>
              <w:t> </w:t>
            </w:r>
          </w:p>
        </w:tc>
      </w:tr>
      <w:tr w:rsidR="00F64C3E" w:rsidRPr="00F64C3E" w14:paraId="7EBBD614" w14:textId="77777777" w:rsidTr="008F2088">
        <w:trPr>
          <w:trHeight w:val="230"/>
        </w:trPr>
        <w:tc>
          <w:tcPr>
            <w:tcW w:w="1129" w:type="dxa"/>
            <w:shd w:val="clear" w:color="auto" w:fill="auto"/>
            <w:hideMark/>
          </w:tcPr>
          <w:p w14:paraId="415A06E2" w14:textId="77777777" w:rsidR="00F64C3E" w:rsidRPr="00F64C3E" w:rsidRDefault="00F64C3E" w:rsidP="00F64C3E">
            <w:pPr>
              <w:rPr>
                <w:sz w:val="20"/>
                <w:szCs w:val="20"/>
              </w:rPr>
            </w:pPr>
            <w:r w:rsidRPr="00F64C3E">
              <w:rPr>
                <w:sz w:val="20"/>
                <w:szCs w:val="20"/>
              </w:rPr>
              <w:t>2.1</w:t>
            </w:r>
          </w:p>
        </w:tc>
        <w:tc>
          <w:tcPr>
            <w:tcW w:w="4253" w:type="dxa"/>
            <w:shd w:val="clear" w:color="auto" w:fill="auto"/>
            <w:hideMark/>
          </w:tcPr>
          <w:p w14:paraId="35C6D7DB" w14:textId="77777777" w:rsidR="00F64C3E" w:rsidRPr="00F64C3E" w:rsidRDefault="00F64C3E" w:rsidP="00F64C3E">
            <w:pPr>
              <w:jc w:val="both"/>
              <w:rPr>
                <w:sz w:val="20"/>
                <w:szCs w:val="20"/>
              </w:rPr>
            </w:pPr>
            <w:r w:rsidRPr="00F64C3E">
              <w:rPr>
                <w:sz w:val="20"/>
                <w:szCs w:val="20"/>
              </w:rPr>
              <w:t>Вклады, не соответствующие условиям срочности, в том числе:</w:t>
            </w:r>
          </w:p>
        </w:tc>
        <w:tc>
          <w:tcPr>
            <w:tcW w:w="1134" w:type="dxa"/>
            <w:shd w:val="clear" w:color="auto" w:fill="auto"/>
            <w:vAlign w:val="center"/>
            <w:hideMark/>
          </w:tcPr>
          <w:p w14:paraId="2853B88A"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EDB40A7"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2C4C1B30" w14:textId="77777777" w:rsidR="00F64C3E" w:rsidRPr="00F64C3E" w:rsidRDefault="00F64C3E" w:rsidP="00F64C3E">
            <w:pPr>
              <w:jc w:val="right"/>
              <w:rPr>
                <w:sz w:val="20"/>
                <w:szCs w:val="20"/>
              </w:rPr>
            </w:pPr>
            <w:r w:rsidRPr="00F64C3E">
              <w:rPr>
                <w:sz w:val="20"/>
                <w:szCs w:val="20"/>
              </w:rPr>
              <w:t> </w:t>
            </w:r>
          </w:p>
        </w:tc>
      </w:tr>
      <w:tr w:rsidR="00F64C3E" w:rsidRPr="00F64C3E" w14:paraId="491FAF44" w14:textId="77777777" w:rsidTr="008F2088">
        <w:trPr>
          <w:trHeight w:val="115"/>
        </w:trPr>
        <w:tc>
          <w:tcPr>
            <w:tcW w:w="1129" w:type="dxa"/>
            <w:shd w:val="clear" w:color="auto" w:fill="auto"/>
            <w:hideMark/>
          </w:tcPr>
          <w:p w14:paraId="0710AEB6" w14:textId="77777777" w:rsidR="00F64C3E" w:rsidRPr="00F64C3E" w:rsidRDefault="00F64C3E" w:rsidP="00F64C3E">
            <w:pPr>
              <w:rPr>
                <w:sz w:val="20"/>
                <w:szCs w:val="20"/>
              </w:rPr>
            </w:pPr>
            <w:r w:rsidRPr="00F64C3E">
              <w:rPr>
                <w:sz w:val="20"/>
                <w:szCs w:val="20"/>
              </w:rPr>
              <w:t>2.1.1</w:t>
            </w:r>
          </w:p>
        </w:tc>
        <w:tc>
          <w:tcPr>
            <w:tcW w:w="4253" w:type="dxa"/>
            <w:shd w:val="clear" w:color="auto" w:fill="auto"/>
            <w:vAlign w:val="center"/>
            <w:hideMark/>
          </w:tcPr>
          <w:p w14:paraId="260B2FE5" w14:textId="77777777" w:rsidR="00F64C3E" w:rsidRPr="00F64C3E" w:rsidRDefault="00F64C3E" w:rsidP="00F64C3E">
            <w:pPr>
              <w:jc w:val="both"/>
              <w:rPr>
                <w:sz w:val="20"/>
                <w:szCs w:val="20"/>
              </w:rPr>
            </w:pPr>
            <w:r w:rsidRPr="00F64C3E">
              <w:rPr>
                <w:sz w:val="20"/>
                <w:szCs w:val="20"/>
              </w:rPr>
              <w:t xml:space="preserve">Условные вклады, в том числе: </w:t>
            </w:r>
          </w:p>
        </w:tc>
        <w:tc>
          <w:tcPr>
            <w:tcW w:w="1134" w:type="dxa"/>
            <w:shd w:val="clear" w:color="auto" w:fill="auto"/>
            <w:vAlign w:val="center"/>
            <w:hideMark/>
          </w:tcPr>
          <w:p w14:paraId="16392B60"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A41CAC8"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390D2A61" w14:textId="77777777" w:rsidR="00F64C3E" w:rsidRPr="00F64C3E" w:rsidRDefault="00F64C3E" w:rsidP="00F64C3E">
            <w:pPr>
              <w:jc w:val="right"/>
              <w:rPr>
                <w:sz w:val="20"/>
                <w:szCs w:val="20"/>
              </w:rPr>
            </w:pPr>
            <w:r w:rsidRPr="00F64C3E">
              <w:rPr>
                <w:sz w:val="20"/>
                <w:szCs w:val="20"/>
              </w:rPr>
              <w:t> </w:t>
            </w:r>
          </w:p>
        </w:tc>
      </w:tr>
      <w:tr w:rsidR="00F64C3E" w:rsidRPr="00F64C3E" w14:paraId="1C747C35" w14:textId="77777777" w:rsidTr="008F2088">
        <w:trPr>
          <w:trHeight w:val="115"/>
        </w:trPr>
        <w:tc>
          <w:tcPr>
            <w:tcW w:w="1129" w:type="dxa"/>
            <w:shd w:val="clear" w:color="auto" w:fill="auto"/>
            <w:hideMark/>
          </w:tcPr>
          <w:p w14:paraId="5F93B059" w14:textId="77777777" w:rsidR="00F64C3E" w:rsidRPr="00F64C3E" w:rsidRDefault="00F64C3E" w:rsidP="00F64C3E">
            <w:pPr>
              <w:rPr>
                <w:sz w:val="20"/>
                <w:szCs w:val="20"/>
              </w:rPr>
            </w:pPr>
            <w:r w:rsidRPr="00F64C3E">
              <w:rPr>
                <w:sz w:val="20"/>
                <w:szCs w:val="20"/>
              </w:rPr>
              <w:t>2.1.1.1</w:t>
            </w:r>
          </w:p>
        </w:tc>
        <w:tc>
          <w:tcPr>
            <w:tcW w:w="4253" w:type="dxa"/>
            <w:shd w:val="clear" w:color="auto" w:fill="auto"/>
            <w:hideMark/>
          </w:tcPr>
          <w:p w14:paraId="3FE12EB5" w14:textId="77777777" w:rsidR="00F64C3E" w:rsidRPr="00F64C3E" w:rsidRDefault="00F64C3E" w:rsidP="00F64C3E">
            <w:pPr>
              <w:jc w:val="both"/>
              <w:rPr>
                <w:sz w:val="20"/>
                <w:szCs w:val="20"/>
              </w:rPr>
            </w:pPr>
            <w:r w:rsidRPr="00F64C3E">
              <w:rPr>
                <w:sz w:val="20"/>
                <w:szCs w:val="20"/>
              </w:rPr>
              <w:t>до 1 (одного) миллиона тенге включительно</w:t>
            </w:r>
          </w:p>
        </w:tc>
        <w:tc>
          <w:tcPr>
            <w:tcW w:w="1134" w:type="dxa"/>
            <w:shd w:val="clear" w:color="auto" w:fill="auto"/>
            <w:vAlign w:val="center"/>
            <w:hideMark/>
          </w:tcPr>
          <w:p w14:paraId="3CC9B091"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0878A36"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0ACE03CD" w14:textId="77777777" w:rsidR="00F64C3E" w:rsidRPr="00F64C3E" w:rsidRDefault="00F64C3E" w:rsidP="00F64C3E">
            <w:pPr>
              <w:jc w:val="right"/>
              <w:rPr>
                <w:sz w:val="20"/>
                <w:szCs w:val="20"/>
              </w:rPr>
            </w:pPr>
            <w:r w:rsidRPr="00F64C3E">
              <w:rPr>
                <w:sz w:val="20"/>
                <w:szCs w:val="20"/>
              </w:rPr>
              <w:t> </w:t>
            </w:r>
          </w:p>
        </w:tc>
      </w:tr>
      <w:tr w:rsidR="00F64C3E" w:rsidRPr="00F64C3E" w14:paraId="048CB414" w14:textId="77777777" w:rsidTr="008F2088">
        <w:trPr>
          <w:trHeight w:val="115"/>
        </w:trPr>
        <w:tc>
          <w:tcPr>
            <w:tcW w:w="1129" w:type="dxa"/>
            <w:shd w:val="clear" w:color="auto" w:fill="auto"/>
            <w:hideMark/>
          </w:tcPr>
          <w:p w14:paraId="3BCDC197" w14:textId="77777777" w:rsidR="00F64C3E" w:rsidRPr="00F64C3E" w:rsidRDefault="00F64C3E" w:rsidP="00F64C3E">
            <w:pPr>
              <w:rPr>
                <w:sz w:val="20"/>
                <w:szCs w:val="20"/>
              </w:rPr>
            </w:pPr>
            <w:r w:rsidRPr="00F64C3E">
              <w:rPr>
                <w:sz w:val="20"/>
                <w:szCs w:val="20"/>
              </w:rPr>
              <w:t>2.1.1.2</w:t>
            </w:r>
          </w:p>
        </w:tc>
        <w:tc>
          <w:tcPr>
            <w:tcW w:w="4253" w:type="dxa"/>
            <w:shd w:val="clear" w:color="auto" w:fill="auto"/>
            <w:hideMark/>
          </w:tcPr>
          <w:p w14:paraId="5F888A81" w14:textId="77777777" w:rsidR="00F64C3E" w:rsidRPr="00F64C3E" w:rsidRDefault="00F64C3E" w:rsidP="00F64C3E">
            <w:pPr>
              <w:jc w:val="both"/>
              <w:rPr>
                <w:sz w:val="20"/>
                <w:szCs w:val="20"/>
              </w:rPr>
            </w:pPr>
            <w:r w:rsidRPr="00F64C3E">
              <w:rPr>
                <w:sz w:val="20"/>
                <w:szCs w:val="20"/>
              </w:rPr>
              <w:t>от 1 (одного) миллиона тенге до 3 (трех) миллионов тенге включительно</w:t>
            </w:r>
          </w:p>
        </w:tc>
        <w:tc>
          <w:tcPr>
            <w:tcW w:w="1134" w:type="dxa"/>
            <w:shd w:val="clear" w:color="auto" w:fill="auto"/>
            <w:vAlign w:val="center"/>
            <w:hideMark/>
          </w:tcPr>
          <w:p w14:paraId="1436701A"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77744E1"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059A1E65" w14:textId="77777777" w:rsidR="00F64C3E" w:rsidRPr="00F64C3E" w:rsidRDefault="00F64C3E" w:rsidP="00F64C3E">
            <w:pPr>
              <w:jc w:val="right"/>
              <w:rPr>
                <w:sz w:val="20"/>
                <w:szCs w:val="20"/>
              </w:rPr>
            </w:pPr>
            <w:r w:rsidRPr="00F64C3E">
              <w:rPr>
                <w:sz w:val="20"/>
                <w:szCs w:val="20"/>
              </w:rPr>
              <w:t> </w:t>
            </w:r>
          </w:p>
        </w:tc>
      </w:tr>
      <w:tr w:rsidR="00F64C3E" w:rsidRPr="00F64C3E" w14:paraId="100A47C4" w14:textId="77777777" w:rsidTr="008F2088">
        <w:trPr>
          <w:trHeight w:val="115"/>
        </w:trPr>
        <w:tc>
          <w:tcPr>
            <w:tcW w:w="1129" w:type="dxa"/>
            <w:shd w:val="clear" w:color="auto" w:fill="auto"/>
            <w:hideMark/>
          </w:tcPr>
          <w:p w14:paraId="24E51D43" w14:textId="77777777" w:rsidR="00F64C3E" w:rsidRPr="00F64C3E" w:rsidRDefault="00F64C3E" w:rsidP="00F64C3E">
            <w:pPr>
              <w:rPr>
                <w:sz w:val="20"/>
                <w:szCs w:val="20"/>
              </w:rPr>
            </w:pPr>
            <w:r w:rsidRPr="00F64C3E">
              <w:rPr>
                <w:sz w:val="20"/>
                <w:szCs w:val="20"/>
              </w:rPr>
              <w:t>2.1.1.3</w:t>
            </w:r>
          </w:p>
        </w:tc>
        <w:tc>
          <w:tcPr>
            <w:tcW w:w="4253" w:type="dxa"/>
            <w:shd w:val="clear" w:color="auto" w:fill="auto"/>
            <w:hideMark/>
          </w:tcPr>
          <w:p w14:paraId="04A05D73" w14:textId="77777777" w:rsidR="00F64C3E" w:rsidRPr="00F64C3E" w:rsidRDefault="00F64C3E" w:rsidP="00F64C3E">
            <w:pPr>
              <w:jc w:val="both"/>
              <w:rPr>
                <w:sz w:val="20"/>
                <w:szCs w:val="20"/>
              </w:rPr>
            </w:pPr>
            <w:r w:rsidRPr="00F64C3E">
              <w:rPr>
                <w:sz w:val="20"/>
                <w:szCs w:val="20"/>
              </w:rPr>
              <w:t>от 3 (трех) миллионов тенге до 5 (пяти) миллионов тенге включительно</w:t>
            </w:r>
          </w:p>
        </w:tc>
        <w:tc>
          <w:tcPr>
            <w:tcW w:w="1134" w:type="dxa"/>
            <w:shd w:val="clear" w:color="auto" w:fill="auto"/>
            <w:vAlign w:val="center"/>
            <w:hideMark/>
          </w:tcPr>
          <w:p w14:paraId="172DAA8B"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DF45EF4"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32EB82EB" w14:textId="77777777" w:rsidR="00F64C3E" w:rsidRPr="00F64C3E" w:rsidRDefault="00F64C3E" w:rsidP="00F64C3E">
            <w:pPr>
              <w:jc w:val="right"/>
              <w:rPr>
                <w:sz w:val="20"/>
                <w:szCs w:val="20"/>
              </w:rPr>
            </w:pPr>
            <w:r w:rsidRPr="00F64C3E">
              <w:rPr>
                <w:sz w:val="20"/>
                <w:szCs w:val="20"/>
              </w:rPr>
              <w:t> </w:t>
            </w:r>
          </w:p>
        </w:tc>
      </w:tr>
      <w:tr w:rsidR="00F64C3E" w:rsidRPr="00F64C3E" w14:paraId="1A90099F" w14:textId="77777777" w:rsidTr="008F2088">
        <w:trPr>
          <w:trHeight w:val="115"/>
        </w:trPr>
        <w:tc>
          <w:tcPr>
            <w:tcW w:w="1129" w:type="dxa"/>
            <w:shd w:val="clear" w:color="auto" w:fill="auto"/>
            <w:hideMark/>
          </w:tcPr>
          <w:p w14:paraId="756FEE3C" w14:textId="77777777" w:rsidR="00F64C3E" w:rsidRPr="00F64C3E" w:rsidRDefault="00F64C3E" w:rsidP="00F64C3E">
            <w:pPr>
              <w:rPr>
                <w:sz w:val="20"/>
                <w:szCs w:val="20"/>
              </w:rPr>
            </w:pPr>
            <w:r w:rsidRPr="00F64C3E">
              <w:rPr>
                <w:sz w:val="20"/>
                <w:szCs w:val="20"/>
              </w:rPr>
              <w:t>2.1.1.4</w:t>
            </w:r>
          </w:p>
        </w:tc>
        <w:tc>
          <w:tcPr>
            <w:tcW w:w="4253" w:type="dxa"/>
            <w:shd w:val="clear" w:color="auto" w:fill="auto"/>
            <w:hideMark/>
          </w:tcPr>
          <w:p w14:paraId="6213714D" w14:textId="77777777" w:rsidR="00F64C3E" w:rsidRPr="00F64C3E" w:rsidRDefault="00F64C3E" w:rsidP="00F64C3E">
            <w:pPr>
              <w:jc w:val="both"/>
              <w:rPr>
                <w:sz w:val="20"/>
                <w:szCs w:val="20"/>
              </w:rPr>
            </w:pPr>
            <w:r w:rsidRPr="00F64C3E">
              <w:rPr>
                <w:sz w:val="20"/>
                <w:szCs w:val="20"/>
              </w:rPr>
              <w:t>от 5 (пяти) миллионов тенге до 10 (десяти) миллионов тенге включительно</w:t>
            </w:r>
          </w:p>
        </w:tc>
        <w:tc>
          <w:tcPr>
            <w:tcW w:w="1134" w:type="dxa"/>
            <w:shd w:val="clear" w:color="auto" w:fill="auto"/>
            <w:vAlign w:val="center"/>
            <w:hideMark/>
          </w:tcPr>
          <w:p w14:paraId="1EEE7A68"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DDA9CAE"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06B9A232" w14:textId="77777777" w:rsidR="00F64C3E" w:rsidRPr="00F64C3E" w:rsidRDefault="00F64C3E" w:rsidP="00F64C3E">
            <w:pPr>
              <w:jc w:val="right"/>
              <w:rPr>
                <w:sz w:val="20"/>
                <w:szCs w:val="20"/>
              </w:rPr>
            </w:pPr>
            <w:r w:rsidRPr="00F64C3E">
              <w:rPr>
                <w:sz w:val="20"/>
                <w:szCs w:val="20"/>
              </w:rPr>
              <w:t> </w:t>
            </w:r>
          </w:p>
        </w:tc>
      </w:tr>
      <w:tr w:rsidR="00F64C3E" w:rsidRPr="00F64C3E" w14:paraId="0E5D2718" w14:textId="77777777" w:rsidTr="008F2088">
        <w:trPr>
          <w:trHeight w:val="115"/>
        </w:trPr>
        <w:tc>
          <w:tcPr>
            <w:tcW w:w="1129" w:type="dxa"/>
            <w:shd w:val="clear" w:color="auto" w:fill="auto"/>
            <w:hideMark/>
          </w:tcPr>
          <w:p w14:paraId="22CDC7BE" w14:textId="77777777" w:rsidR="00F64C3E" w:rsidRPr="00F64C3E" w:rsidRDefault="00F64C3E" w:rsidP="00F64C3E">
            <w:pPr>
              <w:rPr>
                <w:sz w:val="20"/>
                <w:szCs w:val="20"/>
              </w:rPr>
            </w:pPr>
            <w:r w:rsidRPr="00F64C3E">
              <w:rPr>
                <w:sz w:val="20"/>
                <w:szCs w:val="20"/>
              </w:rPr>
              <w:t>2.1.1.5</w:t>
            </w:r>
          </w:p>
        </w:tc>
        <w:tc>
          <w:tcPr>
            <w:tcW w:w="4253" w:type="dxa"/>
            <w:shd w:val="clear" w:color="auto" w:fill="auto"/>
            <w:hideMark/>
          </w:tcPr>
          <w:p w14:paraId="4B749997" w14:textId="77777777" w:rsidR="00F64C3E" w:rsidRPr="00F64C3E" w:rsidRDefault="00F64C3E" w:rsidP="00F64C3E">
            <w:pPr>
              <w:jc w:val="both"/>
              <w:rPr>
                <w:sz w:val="20"/>
                <w:szCs w:val="20"/>
              </w:rPr>
            </w:pPr>
            <w:r w:rsidRPr="00F64C3E">
              <w:rPr>
                <w:sz w:val="20"/>
                <w:szCs w:val="20"/>
              </w:rPr>
              <w:t>от 10 (десяти) миллионов тенге до 15 (пятнадцати) миллионов тенге включительно</w:t>
            </w:r>
          </w:p>
        </w:tc>
        <w:tc>
          <w:tcPr>
            <w:tcW w:w="1134" w:type="dxa"/>
            <w:shd w:val="clear" w:color="auto" w:fill="auto"/>
            <w:vAlign w:val="center"/>
            <w:hideMark/>
          </w:tcPr>
          <w:p w14:paraId="5335205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82614A0"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27F21D5C" w14:textId="77777777" w:rsidR="00F64C3E" w:rsidRPr="00F64C3E" w:rsidRDefault="00F64C3E" w:rsidP="00F64C3E">
            <w:pPr>
              <w:jc w:val="right"/>
              <w:rPr>
                <w:sz w:val="20"/>
                <w:szCs w:val="20"/>
              </w:rPr>
            </w:pPr>
            <w:r w:rsidRPr="00F64C3E">
              <w:rPr>
                <w:sz w:val="20"/>
                <w:szCs w:val="20"/>
              </w:rPr>
              <w:t> </w:t>
            </w:r>
          </w:p>
        </w:tc>
      </w:tr>
      <w:tr w:rsidR="00F64C3E" w:rsidRPr="00F64C3E" w14:paraId="008C786F" w14:textId="77777777" w:rsidTr="008F2088">
        <w:trPr>
          <w:trHeight w:val="115"/>
        </w:trPr>
        <w:tc>
          <w:tcPr>
            <w:tcW w:w="1129" w:type="dxa"/>
            <w:shd w:val="clear" w:color="auto" w:fill="auto"/>
            <w:hideMark/>
          </w:tcPr>
          <w:p w14:paraId="26B180F0" w14:textId="77777777" w:rsidR="00F64C3E" w:rsidRPr="00F64C3E" w:rsidRDefault="00F64C3E" w:rsidP="00F64C3E">
            <w:pPr>
              <w:rPr>
                <w:sz w:val="20"/>
                <w:szCs w:val="20"/>
              </w:rPr>
            </w:pPr>
            <w:r w:rsidRPr="00F64C3E">
              <w:rPr>
                <w:sz w:val="20"/>
                <w:szCs w:val="20"/>
              </w:rPr>
              <w:t>2.1.1.6</w:t>
            </w:r>
          </w:p>
        </w:tc>
        <w:tc>
          <w:tcPr>
            <w:tcW w:w="4253" w:type="dxa"/>
            <w:shd w:val="clear" w:color="auto" w:fill="auto"/>
            <w:hideMark/>
          </w:tcPr>
          <w:p w14:paraId="02AC3A07" w14:textId="77777777" w:rsidR="00F64C3E" w:rsidRPr="00F64C3E" w:rsidRDefault="00F64C3E" w:rsidP="00F64C3E">
            <w:pPr>
              <w:jc w:val="both"/>
              <w:rPr>
                <w:sz w:val="20"/>
                <w:szCs w:val="20"/>
              </w:rPr>
            </w:pPr>
            <w:r w:rsidRPr="00F64C3E">
              <w:rPr>
                <w:sz w:val="20"/>
                <w:szCs w:val="20"/>
              </w:rPr>
              <w:t>от 15 (пятнадцати) миллионов тенге до 20 (двадцати) миллионов тенге включительно</w:t>
            </w:r>
          </w:p>
        </w:tc>
        <w:tc>
          <w:tcPr>
            <w:tcW w:w="1134" w:type="dxa"/>
            <w:shd w:val="clear" w:color="auto" w:fill="auto"/>
            <w:vAlign w:val="center"/>
            <w:hideMark/>
          </w:tcPr>
          <w:p w14:paraId="243AD2EB"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FBA59EF"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2B19317E" w14:textId="77777777" w:rsidR="00F64C3E" w:rsidRPr="00F64C3E" w:rsidRDefault="00F64C3E" w:rsidP="00F64C3E">
            <w:pPr>
              <w:jc w:val="right"/>
              <w:rPr>
                <w:sz w:val="20"/>
                <w:szCs w:val="20"/>
              </w:rPr>
            </w:pPr>
            <w:r w:rsidRPr="00F64C3E">
              <w:rPr>
                <w:sz w:val="20"/>
                <w:szCs w:val="20"/>
              </w:rPr>
              <w:t> </w:t>
            </w:r>
          </w:p>
        </w:tc>
      </w:tr>
      <w:tr w:rsidR="00F64C3E" w:rsidRPr="00F64C3E" w14:paraId="16001A4A" w14:textId="77777777" w:rsidTr="008F2088">
        <w:trPr>
          <w:trHeight w:val="115"/>
        </w:trPr>
        <w:tc>
          <w:tcPr>
            <w:tcW w:w="1129" w:type="dxa"/>
            <w:shd w:val="clear" w:color="auto" w:fill="auto"/>
            <w:hideMark/>
          </w:tcPr>
          <w:p w14:paraId="27F4DCA5" w14:textId="77777777" w:rsidR="00F64C3E" w:rsidRPr="00F64C3E" w:rsidRDefault="00F64C3E" w:rsidP="00F64C3E">
            <w:pPr>
              <w:rPr>
                <w:sz w:val="20"/>
                <w:szCs w:val="20"/>
              </w:rPr>
            </w:pPr>
            <w:r w:rsidRPr="00F64C3E">
              <w:rPr>
                <w:sz w:val="20"/>
                <w:szCs w:val="20"/>
              </w:rPr>
              <w:t>2.1.1.7</w:t>
            </w:r>
          </w:p>
        </w:tc>
        <w:tc>
          <w:tcPr>
            <w:tcW w:w="4253" w:type="dxa"/>
            <w:shd w:val="clear" w:color="auto" w:fill="auto"/>
            <w:hideMark/>
          </w:tcPr>
          <w:p w14:paraId="77C160C2" w14:textId="77777777" w:rsidR="00F64C3E" w:rsidRPr="00F64C3E" w:rsidRDefault="00F64C3E" w:rsidP="00F64C3E">
            <w:pPr>
              <w:jc w:val="both"/>
              <w:rPr>
                <w:sz w:val="20"/>
                <w:szCs w:val="20"/>
              </w:rPr>
            </w:pPr>
            <w:r w:rsidRPr="00F64C3E">
              <w:rPr>
                <w:sz w:val="20"/>
                <w:szCs w:val="20"/>
              </w:rPr>
              <w:t>от 20 (двадцати) миллионов тенге до 50 (пятидесяти) миллионов тенге включительно</w:t>
            </w:r>
          </w:p>
        </w:tc>
        <w:tc>
          <w:tcPr>
            <w:tcW w:w="1134" w:type="dxa"/>
            <w:shd w:val="clear" w:color="auto" w:fill="auto"/>
            <w:vAlign w:val="center"/>
            <w:hideMark/>
          </w:tcPr>
          <w:p w14:paraId="50A9EE5F"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22A865C"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547134B6" w14:textId="77777777" w:rsidR="00F64C3E" w:rsidRPr="00F64C3E" w:rsidRDefault="00F64C3E" w:rsidP="00F64C3E">
            <w:pPr>
              <w:jc w:val="right"/>
              <w:rPr>
                <w:sz w:val="20"/>
                <w:szCs w:val="20"/>
              </w:rPr>
            </w:pPr>
            <w:r w:rsidRPr="00F64C3E">
              <w:rPr>
                <w:sz w:val="20"/>
                <w:szCs w:val="20"/>
              </w:rPr>
              <w:t> </w:t>
            </w:r>
          </w:p>
        </w:tc>
      </w:tr>
      <w:tr w:rsidR="00F64C3E" w:rsidRPr="00F64C3E" w14:paraId="657B2933" w14:textId="77777777" w:rsidTr="008F2088">
        <w:trPr>
          <w:trHeight w:val="115"/>
        </w:trPr>
        <w:tc>
          <w:tcPr>
            <w:tcW w:w="1129" w:type="dxa"/>
            <w:shd w:val="clear" w:color="auto" w:fill="auto"/>
            <w:hideMark/>
          </w:tcPr>
          <w:p w14:paraId="1CFD3924" w14:textId="77777777" w:rsidR="00F64C3E" w:rsidRPr="00F64C3E" w:rsidRDefault="00F64C3E" w:rsidP="00F64C3E">
            <w:pPr>
              <w:rPr>
                <w:sz w:val="20"/>
                <w:szCs w:val="20"/>
              </w:rPr>
            </w:pPr>
            <w:r w:rsidRPr="00F64C3E">
              <w:rPr>
                <w:sz w:val="20"/>
                <w:szCs w:val="20"/>
              </w:rPr>
              <w:t>2.1.1.8</w:t>
            </w:r>
          </w:p>
        </w:tc>
        <w:tc>
          <w:tcPr>
            <w:tcW w:w="4253" w:type="dxa"/>
            <w:shd w:val="clear" w:color="auto" w:fill="auto"/>
            <w:hideMark/>
          </w:tcPr>
          <w:p w14:paraId="3985CCA8" w14:textId="77777777" w:rsidR="00F64C3E" w:rsidRPr="00F64C3E" w:rsidRDefault="00F64C3E" w:rsidP="00F64C3E">
            <w:pPr>
              <w:jc w:val="both"/>
              <w:rPr>
                <w:sz w:val="20"/>
                <w:szCs w:val="20"/>
              </w:rPr>
            </w:pPr>
            <w:r w:rsidRPr="00F64C3E">
              <w:rPr>
                <w:sz w:val="20"/>
                <w:szCs w:val="20"/>
              </w:rPr>
              <w:t>от 50 (пятидесяти) миллионов тенге до 500 (пятисот) миллионов тенге включительно</w:t>
            </w:r>
          </w:p>
        </w:tc>
        <w:tc>
          <w:tcPr>
            <w:tcW w:w="1134" w:type="dxa"/>
            <w:shd w:val="clear" w:color="auto" w:fill="auto"/>
            <w:vAlign w:val="center"/>
            <w:hideMark/>
          </w:tcPr>
          <w:p w14:paraId="5D0913CF"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049D0AE"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6AD76CF0" w14:textId="77777777" w:rsidR="00F64C3E" w:rsidRPr="00F64C3E" w:rsidRDefault="00F64C3E" w:rsidP="00F64C3E">
            <w:pPr>
              <w:jc w:val="right"/>
              <w:rPr>
                <w:sz w:val="20"/>
                <w:szCs w:val="20"/>
              </w:rPr>
            </w:pPr>
            <w:r w:rsidRPr="00F64C3E">
              <w:rPr>
                <w:sz w:val="20"/>
                <w:szCs w:val="20"/>
              </w:rPr>
              <w:t> </w:t>
            </w:r>
          </w:p>
        </w:tc>
      </w:tr>
      <w:tr w:rsidR="00F64C3E" w:rsidRPr="00F64C3E" w14:paraId="76F07AE9" w14:textId="77777777" w:rsidTr="008F2088">
        <w:trPr>
          <w:trHeight w:val="115"/>
        </w:trPr>
        <w:tc>
          <w:tcPr>
            <w:tcW w:w="1129" w:type="dxa"/>
            <w:shd w:val="clear" w:color="auto" w:fill="auto"/>
            <w:hideMark/>
          </w:tcPr>
          <w:p w14:paraId="40E866AA" w14:textId="77777777" w:rsidR="00F64C3E" w:rsidRPr="00F64C3E" w:rsidRDefault="00F64C3E" w:rsidP="00F64C3E">
            <w:pPr>
              <w:rPr>
                <w:sz w:val="20"/>
                <w:szCs w:val="20"/>
              </w:rPr>
            </w:pPr>
            <w:r w:rsidRPr="00F64C3E">
              <w:rPr>
                <w:sz w:val="20"/>
                <w:szCs w:val="20"/>
              </w:rPr>
              <w:t>2.1.1.9</w:t>
            </w:r>
          </w:p>
        </w:tc>
        <w:tc>
          <w:tcPr>
            <w:tcW w:w="4253" w:type="dxa"/>
            <w:shd w:val="clear" w:color="auto" w:fill="auto"/>
            <w:hideMark/>
          </w:tcPr>
          <w:p w14:paraId="2EB75922" w14:textId="77777777" w:rsidR="00F64C3E" w:rsidRPr="00F64C3E" w:rsidRDefault="00F64C3E" w:rsidP="00F64C3E">
            <w:pPr>
              <w:jc w:val="both"/>
              <w:rPr>
                <w:sz w:val="20"/>
                <w:szCs w:val="20"/>
              </w:rPr>
            </w:pPr>
            <w:r w:rsidRPr="00F64C3E">
              <w:rPr>
                <w:sz w:val="20"/>
                <w:szCs w:val="20"/>
              </w:rPr>
              <w:t>свыше 500 (пятисот) миллионов тенге</w:t>
            </w:r>
          </w:p>
        </w:tc>
        <w:tc>
          <w:tcPr>
            <w:tcW w:w="1134" w:type="dxa"/>
            <w:shd w:val="clear" w:color="auto" w:fill="auto"/>
            <w:vAlign w:val="center"/>
            <w:hideMark/>
          </w:tcPr>
          <w:p w14:paraId="4AE32AD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7F0655D"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2C6D44AD" w14:textId="77777777" w:rsidR="00F64C3E" w:rsidRPr="00F64C3E" w:rsidRDefault="00F64C3E" w:rsidP="00F64C3E">
            <w:pPr>
              <w:jc w:val="right"/>
              <w:rPr>
                <w:sz w:val="20"/>
                <w:szCs w:val="20"/>
              </w:rPr>
            </w:pPr>
            <w:r w:rsidRPr="00F64C3E">
              <w:rPr>
                <w:sz w:val="20"/>
                <w:szCs w:val="20"/>
              </w:rPr>
              <w:t> </w:t>
            </w:r>
          </w:p>
        </w:tc>
      </w:tr>
      <w:tr w:rsidR="00F64C3E" w:rsidRPr="00F64C3E" w14:paraId="52F9F640" w14:textId="77777777" w:rsidTr="008F2088">
        <w:trPr>
          <w:trHeight w:val="315"/>
        </w:trPr>
        <w:tc>
          <w:tcPr>
            <w:tcW w:w="1129" w:type="dxa"/>
            <w:shd w:val="clear" w:color="auto" w:fill="auto"/>
            <w:hideMark/>
          </w:tcPr>
          <w:p w14:paraId="02A8233A" w14:textId="77777777" w:rsidR="00F64C3E" w:rsidRPr="00F64C3E" w:rsidRDefault="00F64C3E" w:rsidP="00F64C3E">
            <w:pPr>
              <w:rPr>
                <w:sz w:val="20"/>
                <w:szCs w:val="20"/>
              </w:rPr>
            </w:pPr>
            <w:r w:rsidRPr="00F64C3E">
              <w:rPr>
                <w:sz w:val="20"/>
                <w:szCs w:val="20"/>
              </w:rPr>
              <w:t>2.1.1.10</w:t>
            </w:r>
          </w:p>
        </w:tc>
        <w:tc>
          <w:tcPr>
            <w:tcW w:w="4253" w:type="dxa"/>
            <w:shd w:val="clear" w:color="auto" w:fill="auto"/>
            <w:hideMark/>
          </w:tcPr>
          <w:p w14:paraId="075C0ED0" w14:textId="77777777" w:rsidR="00F64C3E" w:rsidRPr="00F64C3E" w:rsidRDefault="00F64C3E" w:rsidP="00F64C3E">
            <w:pPr>
              <w:jc w:val="both"/>
              <w:rPr>
                <w:iCs/>
                <w:sz w:val="20"/>
                <w:szCs w:val="20"/>
              </w:rPr>
            </w:pPr>
            <w:r w:rsidRPr="00F64C3E">
              <w:rPr>
                <w:iCs/>
                <w:sz w:val="20"/>
                <w:szCs w:val="20"/>
              </w:rPr>
              <w:t>условные вклады лиц, связанных с банком второго уровня особыми отношениями</w:t>
            </w:r>
          </w:p>
        </w:tc>
        <w:tc>
          <w:tcPr>
            <w:tcW w:w="1134" w:type="dxa"/>
            <w:shd w:val="clear" w:color="auto" w:fill="auto"/>
            <w:vAlign w:val="center"/>
            <w:hideMark/>
          </w:tcPr>
          <w:p w14:paraId="71B0F18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C2E4F61"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07A7FF4E" w14:textId="77777777" w:rsidR="00F64C3E" w:rsidRPr="00F64C3E" w:rsidRDefault="00F64C3E" w:rsidP="00F64C3E">
            <w:pPr>
              <w:jc w:val="right"/>
              <w:rPr>
                <w:sz w:val="20"/>
                <w:szCs w:val="20"/>
              </w:rPr>
            </w:pPr>
            <w:r w:rsidRPr="00F64C3E">
              <w:rPr>
                <w:sz w:val="20"/>
                <w:szCs w:val="20"/>
              </w:rPr>
              <w:t> </w:t>
            </w:r>
          </w:p>
        </w:tc>
      </w:tr>
      <w:tr w:rsidR="00F64C3E" w:rsidRPr="00F64C3E" w14:paraId="74ECD06C" w14:textId="77777777" w:rsidTr="008F2088">
        <w:trPr>
          <w:trHeight w:val="115"/>
        </w:trPr>
        <w:tc>
          <w:tcPr>
            <w:tcW w:w="1129" w:type="dxa"/>
            <w:shd w:val="clear" w:color="auto" w:fill="auto"/>
            <w:hideMark/>
          </w:tcPr>
          <w:p w14:paraId="5A68E7D0" w14:textId="77777777" w:rsidR="00F64C3E" w:rsidRPr="00F64C3E" w:rsidRDefault="00F64C3E" w:rsidP="00F64C3E">
            <w:pPr>
              <w:rPr>
                <w:sz w:val="20"/>
                <w:szCs w:val="20"/>
              </w:rPr>
            </w:pPr>
            <w:r w:rsidRPr="00F64C3E">
              <w:rPr>
                <w:sz w:val="20"/>
                <w:szCs w:val="20"/>
              </w:rPr>
              <w:t>2.1.2</w:t>
            </w:r>
          </w:p>
        </w:tc>
        <w:tc>
          <w:tcPr>
            <w:tcW w:w="4253" w:type="dxa"/>
            <w:shd w:val="clear" w:color="auto" w:fill="auto"/>
            <w:vAlign w:val="center"/>
            <w:hideMark/>
          </w:tcPr>
          <w:p w14:paraId="05920C5B" w14:textId="77777777" w:rsidR="00F64C3E" w:rsidRPr="00F64C3E" w:rsidRDefault="00F64C3E" w:rsidP="00F64C3E">
            <w:pPr>
              <w:jc w:val="both"/>
              <w:rPr>
                <w:sz w:val="20"/>
                <w:szCs w:val="20"/>
              </w:rPr>
            </w:pPr>
            <w:r w:rsidRPr="00F64C3E">
              <w:rPr>
                <w:sz w:val="20"/>
                <w:szCs w:val="20"/>
              </w:rPr>
              <w:t>Срочные вклады, в том числе:</w:t>
            </w:r>
          </w:p>
        </w:tc>
        <w:tc>
          <w:tcPr>
            <w:tcW w:w="1134" w:type="dxa"/>
            <w:shd w:val="clear" w:color="auto" w:fill="auto"/>
            <w:vAlign w:val="center"/>
            <w:hideMark/>
          </w:tcPr>
          <w:p w14:paraId="4EF0A0DA"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057A1F7"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3CED413F" w14:textId="77777777" w:rsidR="00F64C3E" w:rsidRPr="00F64C3E" w:rsidRDefault="00F64C3E" w:rsidP="00F64C3E">
            <w:pPr>
              <w:jc w:val="right"/>
              <w:rPr>
                <w:sz w:val="20"/>
                <w:szCs w:val="20"/>
              </w:rPr>
            </w:pPr>
            <w:r w:rsidRPr="00F64C3E">
              <w:rPr>
                <w:sz w:val="20"/>
                <w:szCs w:val="20"/>
              </w:rPr>
              <w:t> </w:t>
            </w:r>
          </w:p>
        </w:tc>
      </w:tr>
      <w:tr w:rsidR="00F64C3E" w:rsidRPr="00F64C3E" w14:paraId="7BFC5EC7" w14:textId="77777777" w:rsidTr="008F2088">
        <w:trPr>
          <w:trHeight w:val="115"/>
        </w:trPr>
        <w:tc>
          <w:tcPr>
            <w:tcW w:w="1129" w:type="dxa"/>
            <w:shd w:val="clear" w:color="auto" w:fill="auto"/>
            <w:hideMark/>
          </w:tcPr>
          <w:p w14:paraId="3C04B2D9" w14:textId="77777777" w:rsidR="00F64C3E" w:rsidRPr="00F64C3E" w:rsidRDefault="00F64C3E" w:rsidP="00F64C3E">
            <w:pPr>
              <w:rPr>
                <w:sz w:val="20"/>
                <w:szCs w:val="20"/>
              </w:rPr>
            </w:pPr>
            <w:r w:rsidRPr="00F64C3E">
              <w:rPr>
                <w:sz w:val="20"/>
                <w:szCs w:val="20"/>
              </w:rPr>
              <w:t>2.1.2.1</w:t>
            </w:r>
          </w:p>
        </w:tc>
        <w:tc>
          <w:tcPr>
            <w:tcW w:w="4253" w:type="dxa"/>
            <w:shd w:val="clear" w:color="auto" w:fill="auto"/>
            <w:hideMark/>
          </w:tcPr>
          <w:p w14:paraId="1B4E132A" w14:textId="77777777" w:rsidR="00F64C3E" w:rsidRPr="00F64C3E" w:rsidRDefault="00F64C3E" w:rsidP="00F64C3E">
            <w:pPr>
              <w:jc w:val="both"/>
              <w:rPr>
                <w:sz w:val="20"/>
                <w:szCs w:val="20"/>
              </w:rPr>
            </w:pPr>
            <w:r w:rsidRPr="00F64C3E">
              <w:rPr>
                <w:sz w:val="20"/>
                <w:szCs w:val="20"/>
              </w:rPr>
              <w:t>до 1 (одного) миллиона тенге включительно</w:t>
            </w:r>
          </w:p>
        </w:tc>
        <w:tc>
          <w:tcPr>
            <w:tcW w:w="1134" w:type="dxa"/>
            <w:shd w:val="clear" w:color="auto" w:fill="auto"/>
            <w:vAlign w:val="center"/>
            <w:hideMark/>
          </w:tcPr>
          <w:p w14:paraId="1D41EE0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556409E"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58F9A358" w14:textId="77777777" w:rsidR="00F64C3E" w:rsidRPr="00F64C3E" w:rsidRDefault="00F64C3E" w:rsidP="00F64C3E">
            <w:pPr>
              <w:jc w:val="right"/>
              <w:rPr>
                <w:sz w:val="20"/>
                <w:szCs w:val="20"/>
              </w:rPr>
            </w:pPr>
            <w:r w:rsidRPr="00F64C3E">
              <w:rPr>
                <w:sz w:val="20"/>
                <w:szCs w:val="20"/>
              </w:rPr>
              <w:t> </w:t>
            </w:r>
          </w:p>
        </w:tc>
      </w:tr>
      <w:tr w:rsidR="00F64C3E" w:rsidRPr="00F64C3E" w14:paraId="395678FB" w14:textId="77777777" w:rsidTr="008F2088">
        <w:trPr>
          <w:trHeight w:val="115"/>
        </w:trPr>
        <w:tc>
          <w:tcPr>
            <w:tcW w:w="1129" w:type="dxa"/>
            <w:shd w:val="clear" w:color="auto" w:fill="auto"/>
            <w:hideMark/>
          </w:tcPr>
          <w:p w14:paraId="1BCCE325" w14:textId="77777777" w:rsidR="00F64C3E" w:rsidRPr="00F64C3E" w:rsidRDefault="00F64C3E" w:rsidP="00F64C3E">
            <w:pPr>
              <w:rPr>
                <w:sz w:val="20"/>
                <w:szCs w:val="20"/>
              </w:rPr>
            </w:pPr>
            <w:r w:rsidRPr="00F64C3E">
              <w:rPr>
                <w:sz w:val="20"/>
                <w:szCs w:val="20"/>
              </w:rPr>
              <w:t>2.1.2.2</w:t>
            </w:r>
          </w:p>
        </w:tc>
        <w:tc>
          <w:tcPr>
            <w:tcW w:w="4253" w:type="dxa"/>
            <w:shd w:val="clear" w:color="auto" w:fill="auto"/>
            <w:hideMark/>
          </w:tcPr>
          <w:p w14:paraId="1E32B6D2" w14:textId="77777777" w:rsidR="00F64C3E" w:rsidRPr="00F64C3E" w:rsidRDefault="00F64C3E" w:rsidP="00F64C3E">
            <w:pPr>
              <w:jc w:val="both"/>
              <w:rPr>
                <w:sz w:val="20"/>
                <w:szCs w:val="20"/>
              </w:rPr>
            </w:pPr>
            <w:r w:rsidRPr="00F64C3E">
              <w:rPr>
                <w:sz w:val="20"/>
                <w:szCs w:val="20"/>
              </w:rPr>
              <w:t>от 1 (одного) миллиона тенге до 3 (трех) миллионов тенге включительно</w:t>
            </w:r>
          </w:p>
        </w:tc>
        <w:tc>
          <w:tcPr>
            <w:tcW w:w="1134" w:type="dxa"/>
            <w:shd w:val="clear" w:color="auto" w:fill="auto"/>
            <w:vAlign w:val="center"/>
            <w:hideMark/>
          </w:tcPr>
          <w:p w14:paraId="1A9C487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895D812"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278F23A0" w14:textId="77777777" w:rsidR="00F64C3E" w:rsidRPr="00F64C3E" w:rsidRDefault="00F64C3E" w:rsidP="00F64C3E">
            <w:pPr>
              <w:jc w:val="right"/>
              <w:rPr>
                <w:sz w:val="20"/>
                <w:szCs w:val="20"/>
              </w:rPr>
            </w:pPr>
            <w:r w:rsidRPr="00F64C3E">
              <w:rPr>
                <w:sz w:val="20"/>
                <w:szCs w:val="20"/>
              </w:rPr>
              <w:t> </w:t>
            </w:r>
          </w:p>
        </w:tc>
      </w:tr>
      <w:tr w:rsidR="00F64C3E" w:rsidRPr="00F64C3E" w14:paraId="390E254C" w14:textId="77777777" w:rsidTr="008F2088">
        <w:trPr>
          <w:trHeight w:val="115"/>
        </w:trPr>
        <w:tc>
          <w:tcPr>
            <w:tcW w:w="1129" w:type="dxa"/>
            <w:shd w:val="clear" w:color="auto" w:fill="auto"/>
            <w:hideMark/>
          </w:tcPr>
          <w:p w14:paraId="456C1671" w14:textId="77777777" w:rsidR="00F64C3E" w:rsidRPr="00F64C3E" w:rsidRDefault="00F64C3E" w:rsidP="00F64C3E">
            <w:pPr>
              <w:rPr>
                <w:sz w:val="20"/>
                <w:szCs w:val="20"/>
              </w:rPr>
            </w:pPr>
            <w:r w:rsidRPr="00F64C3E">
              <w:rPr>
                <w:sz w:val="20"/>
                <w:szCs w:val="20"/>
              </w:rPr>
              <w:t>2.1.2.3</w:t>
            </w:r>
          </w:p>
        </w:tc>
        <w:tc>
          <w:tcPr>
            <w:tcW w:w="4253" w:type="dxa"/>
            <w:shd w:val="clear" w:color="auto" w:fill="auto"/>
            <w:hideMark/>
          </w:tcPr>
          <w:p w14:paraId="5EA5BE0C" w14:textId="77777777" w:rsidR="00F64C3E" w:rsidRPr="00F64C3E" w:rsidRDefault="00F64C3E" w:rsidP="00F64C3E">
            <w:pPr>
              <w:jc w:val="both"/>
              <w:rPr>
                <w:sz w:val="20"/>
                <w:szCs w:val="20"/>
              </w:rPr>
            </w:pPr>
            <w:r w:rsidRPr="00F64C3E">
              <w:rPr>
                <w:sz w:val="20"/>
                <w:szCs w:val="20"/>
              </w:rPr>
              <w:t>от 3 (трех) миллионов тенге до 5 (пяти) миллионов тенге включительно</w:t>
            </w:r>
          </w:p>
        </w:tc>
        <w:tc>
          <w:tcPr>
            <w:tcW w:w="1134" w:type="dxa"/>
            <w:shd w:val="clear" w:color="auto" w:fill="auto"/>
            <w:vAlign w:val="center"/>
            <w:hideMark/>
          </w:tcPr>
          <w:p w14:paraId="1778B9C3"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D7B3ACB"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4B8B4620" w14:textId="77777777" w:rsidR="00F64C3E" w:rsidRPr="00F64C3E" w:rsidRDefault="00F64C3E" w:rsidP="00F64C3E">
            <w:pPr>
              <w:jc w:val="right"/>
              <w:rPr>
                <w:sz w:val="20"/>
                <w:szCs w:val="20"/>
              </w:rPr>
            </w:pPr>
            <w:r w:rsidRPr="00F64C3E">
              <w:rPr>
                <w:sz w:val="20"/>
                <w:szCs w:val="20"/>
              </w:rPr>
              <w:t> </w:t>
            </w:r>
          </w:p>
        </w:tc>
      </w:tr>
      <w:tr w:rsidR="00F64C3E" w:rsidRPr="00F64C3E" w14:paraId="0F6D93D5" w14:textId="77777777" w:rsidTr="008F2088">
        <w:trPr>
          <w:trHeight w:val="115"/>
        </w:trPr>
        <w:tc>
          <w:tcPr>
            <w:tcW w:w="1129" w:type="dxa"/>
            <w:shd w:val="clear" w:color="auto" w:fill="auto"/>
            <w:hideMark/>
          </w:tcPr>
          <w:p w14:paraId="6EB9AF1F" w14:textId="77777777" w:rsidR="00F64C3E" w:rsidRPr="00F64C3E" w:rsidRDefault="00F64C3E" w:rsidP="00F64C3E">
            <w:pPr>
              <w:rPr>
                <w:sz w:val="20"/>
                <w:szCs w:val="20"/>
              </w:rPr>
            </w:pPr>
            <w:r w:rsidRPr="00F64C3E">
              <w:rPr>
                <w:sz w:val="20"/>
                <w:szCs w:val="20"/>
              </w:rPr>
              <w:t>2.1.2.4</w:t>
            </w:r>
          </w:p>
        </w:tc>
        <w:tc>
          <w:tcPr>
            <w:tcW w:w="4253" w:type="dxa"/>
            <w:shd w:val="clear" w:color="auto" w:fill="auto"/>
            <w:hideMark/>
          </w:tcPr>
          <w:p w14:paraId="64802249" w14:textId="77777777" w:rsidR="00F64C3E" w:rsidRPr="00F64C3E" w:rsidRDefault="00F64C3E" w:rsidP="00F64C3E">
            <w:pPr>
              <w:jc w:val="both"/>
              <w:rPr>
                <w:sz w:val="20"/>
                <w:szCs w:val="20"/>
              </w:rPr>
            </w:pPr>
            <w:r w:rsidRPr="00F64C3E">
              <w:rPr>
                <w:sz w:val="20"/>
                <w:szCs w:val="20"/>
              </w:rPr>
              <w:t>от 5 (пяти) миллионов тенге до 10 (десяти) миллионов тенге включительно</w:t>
            </w:r>
          </w:p>
        </w:tc>
        <w:tc>
          <w:tcPr>
            <w:tcW w:w="1134" w:type="dxa"/>
            <w:shd w:val="clear" w:color="auto" w:fill="auto"/>
            <w:vAlign w:val="center"/>
            <w:hideMark/>
          </w:tcPr>
          <w:p w14:paraId="22B02543"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A922D8A"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34E9FBCC" w14:textId="77777777" w:rsidR="00F64C3E" w:rsidRPr="00F64C3E" w:rsidRDefault="00F64C3E" w:rsidP="00F64C3E">
            <w:pPr>
              <w:jc w:val="right"/>
              <w:rPr>
                <w:sz w:val="20"/>
                <w:szCs w:val="20"/>
              </w:rPr>
            </w:pPr>
            <w:r w:rsidRPr="00F64C3E">
              <w:rPr>
                <w:sz w:val="20"/>
                <w:szCs w:val="20"/>
              </w:rPr>
              <w:t> </w:t>
            </w:r>
          </w:p>
        </w:tc>
      </w:tr>
      <w:tr w:rsidR="00F64C3E" w:rsidRPr="00F64C3E" w14:paraId="3990EBC9" w14:textId="77777777" w:rsidTr="008F2088">
        <w:trPr>
          <w:trHeight w:val="115"/>
        </w:trPr>
        <w:tc>
          <w:tcPr>
            <w:tcW w:w="1129" w:type="dxa"/>
            <w:shd w:val="clear" w:color="auto" w:fill="auto"/>
            <w:hideMark/>
          </w:tcPr>
          <w:p w14:paraId="79CD1A3B" w14:textId="77777777" w:rsidR="00F64C3E" w:rsidRPr="00F64C3E" w:rsidRDefault="00F64C3E" w:rsidP="00F64C3E">
            <w:pPr>
              <w:rPr>
                <w:sz w:val="20"/>
                <w:szCs w:val="20"/>
              </w:rPr>
            </w:pPr>
            <w:r w:rsidRPr="00F64C3E">
              <w:rPr>
                <w:sz w:val="20"/>
                <w:szCs w:val="20"/>
              </w:rPr>
              <w:t>2.1.2.5</w:t>
            </w:r>
          </w:p>
        </w:tc>
        <w:tc>
          <w:tcPr>
            <w:tcW w:w="4253" w:type="dxa"/>
            <w:shd w:val="clear" w:color="auto" w:fill="auto"/>
            <w:hideMark/>
          </w:tcPr>
          <w:p w14:paraId="4C74510E" w14:textId="77777777" w:rsidR="00F64C3E" w:rsidRPr="00F64C3E" w:rsidRDefault="00F64C3E" w:rsidP="00F64C3E">
            <w:pPr>
              <w:jc w:val="both"/>
              <w:rPr>
                <w:sz w:val="20"/>
                <w:szCs w:val="20"/>
              </w:rPr>
            </w:pPr>
            <w:r w:rsidRPr="00F64C3E">
              <w:rPr>
                <w:sz w:val="20"/>
                <w:szCs w:val="20"/>
              </w:rPr>
              <w:t>от 10 (десяти) миллионов тенге до 15 (пятнадцати) миллионов тенге включительно</w:t>
            </w:r>
          </w:p>
        </w:tc>
        <w:tc>
          <w:tcPr>
            <w:tcW w:w="1134" w:type="dxa"/>
            <w:shd w:val="clear" w:color="auto" w:fill="auto"/>
            <w:vAlign w:val="center"/>
            <w:hideMark/>
          </w:tcPr>
          <w:p w14:paraId="2556573C"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C5D67C5"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2662DBA4" w14:textId="77777777" w:rsidR="00F64C3E" w:rsidRPr="00F64C3E" w:rsidRDefault="00F64C3E" w:rsidP="00F64C3E">
            <w:pPr>
              <w:jc w:val="right"/>
              <w:rPr>
                <w:sz w:val="20"/>
                <w:szCs w:val="20"/>
              </w:rPr>
            </w:pPr>
            <w:r w:rsidRPr="00F64C3E">
              <w:rPr>
                <w:sz w:val="20"/>
                <w:szCs w:val="20"/>
              </w:rPr>
              <w:t> </w:t>
            </w:r>
          </w:p>
        </w:tc>
      </w:tr>
      <w:tr w:rsidR="00F64C3E" w:rsidRPr="00F64C3E" w14:paraId="43ADDC47" w14:textId="77777777" w:rsidTr="008F2088">
        <w:trPr>
          <w:trHeight w:val="115"/>
        </w:trPr>
        <w:tc>
          <w:tcPr>
            <w:tcW w:w="1129" w:type="dxa"/>
            <w:shd w:val="clear" w:color="auto" w:fill="auto"/>
            <w:hideMark/>
          </w:tcPr>
          <w:p w14:paraId="07B24342" w14:textId="77777777" w:rsidR="00F64C3E" w:rsidRPr="00F64C3E" w:rsidRDefault="00F64C3E" w:rsidP="00F64C3E">
            <w:pPr>
              <w:rPr>
                <w:sz w:val="20"/>
                <w:szCs w:val="20"/>
              </w:rPr>
            </w:pPr>
            <w:r w:rsidRPr="00F64C3E">
              <w:rPr>
                <w:sz w:val="20"/>
                <w:szCs w:val="20"/>
              </w:rPr>
              <w:t>2.1.2.6</w:t>
            </w:r>
          </w:p>
        </w:tc>
        <w:tc>
          <w:tcPr>
            <w:tcW w:w="4253" w:type="dxa"/>
            <w:shd w:val="clear" w:color="auto" w:fill="auto"/>
            <w:hideMark/>
          </w:tcPr>
          <w:p w14:paraId="5CCAE828" w14:textId="77777777" w:rsidR="00F64C3E" w:rsidRPr="00F64C3E" w:rsidRDefault="00F64C3E" w:rsidP="00F64C3E">
            <w:pPr>
              <w:jc w:val="both"/>
              <w:rPr>
                <w:sz w:val="20"/>
                <w:szCs w:val="20"/>
              </w:rPr>
            </w:pPr>
            <w:r w:rsidRPr="00F64C3E">
              <w:rPr>
                <w:sz w:val="20"/>
                <w:szCs w:val="20"/>
              </w:rPr>
              <w:t>от 15 (пятнадцати) миллионов тенге до 20 (двадцати) миллионов тенге включительно</w:t>
            </w:r>
          </w:p>
        </w:tc>
        <w:tc>
          <w:tcPr>
            <w:tcW w:w="1134" w:type="dxa"/>
            <w:shd w:val="clear" w:color="auto" w:fill="auto"/>
            <w:vAlign w:val="center"/>
            <w:hideMark/>
          </w:tcPr>
          <w:p w14:paraId="6F3934AC"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0A6AB24"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150032E9" w14:textId="77777777" w:rsidR="00F64C3E" w:rsidRPr="00F64C3E" w:rsidRDefault="00F64C3E" w:rsidP="00F64C3E">
            <w:pPr>
              <w:jc w:val="right"/>
              <w:rPr>
                <w:sz w:val="20"/>
                <w:szCs w:val="20"/>
              </w:rPr>
            </w:pPr>
            <w:r w:rsidRPr="00F64C3E">
              <w:rPr>
                <w:sz w:val="20"/>
                <w:szCs w:val="20"/>
              </w:rPr>
              <w:t> </w:t>
            </w:r>
          </w:p>
        </w:tc>
      </w:tr>
      <w:tr w:rsidR="00F64C3E" w:rsidRPr="00F64C3E" w14:paraId="6E87D70C" w14:textId="77777777" w:rsidTr="008F2088">
        <w:trPr>
          <w:trHeight w:val="115"/>
        </w:trPr>
        <w:tc>
          <w:tcPr>
            <w:tcW w:w="1129" w:type="dxa"/>
            <w:shd w:val="clear" w:color="auto" w:fill="auto"/>
            <w:hideMark/>
          </w:tcPr>
          <w:p w14:paraId="7FE867A5" w14:textId="77777777" w:rsidR="00F64C3E" w:rsidRPr="00F64C3E" w:rsidRDefault="00F64C3E" w:rsidP="00F64C3E">
            <w:pPr>
              <w:rPr>
                <w:sz w:val="20"/>
                <w:szCs w:val="20"/>
              </w:rPr>
            </w:pPr>
            <w:r w:rsidRPr="00F64C3E">
              <w:rPr>
                <w:sz w:val="20"/>
                <w:szCs w:val="20"/>
              </w:rPr>
              <w:t>2.1.2.7</w:t>
            </w:r>
          </w:p>
        </w:tc>
        <w:tc>
          <w:tcPr>
            <w:tcW w:w="4253" w:type="dxa"/>
            <w:shd w:val="clear" w:color="auto" w:fill="auto"/>
            <w:hideMark/>
          </w:tcPr>
          <w:p w14:paraId="11DD10FE" w14:textId="77777777" w:rsidR="00F64C3E" w:rsidRPr="00F64C3E" w:rsidRDefault="00F64C3E" w:rsidP="00F64C3E">
            <w:pPr>
              <w:jc w:val="both"/>
              <w:rPr>
                <w:sz w:val="20"/>
                <w:szCs w:val="20"/>
              </w:rPr>
            </w:pPr>
            <w:r w:rsidRPr="00F64C3E">
              <w:rPr>
                <w:sz w:val="20"/>
                <w:szCs w:val="20"/>
              </w:rPr>
              <w:t>от 20 (двадцати) миллионов тенге до 50 (пятидесяти) миллионов тенге включительно</w:t>
            </w:r>
          </w:p>
        </w:tc>
        <w:tc>
          <w:tcPr>
            <w:tcW w:w="1134" w:type="dxa"/>
            <w:shd w:val="clear" w:color="auto" w:fill="auto"/>
            <w:vAlign w:val="center"/>
            <w:hideMark/>
          </w:tcPr>
          <w:p w14:paraId="68E1910D"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0868314"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335F6A90" w14:textId="77777777" w:rsidR="00F64C3E" w:rsidRPr="00F64C3E" w:rsidRDefault="00F64C3E" w:rsidP="00F64C3E">
            <w:pPr>
              <w:jc w:val="right"/>
              <w:rPr>
                <w:sz w:val="20"/>
                <w:szCs w:val="20"/>
              </w:rPr>
            </w:pPr>
            <w:r w:rsidRPr="00F64C3E">
              <w:rPr>
                <w:sz w:val="20"/>
                <w:szCs w:val="20"/>
              </w:rPr>
              <w:t> </w:t>
            </w:r>
          </w:p>
        </w:tc>
      </w:tr>
      <w:tr w:rsidR="00F64C3E" w:rsidRPr="00F64C3E" w14:paraId="3C41DFE2" w14:textId="77777777" w:rsidTr="008F2088">
        <w:trPr>
          <w:trHeight w:val="115"/>
        </w:trPr>
        <w:tc>
          <w:tcPr>
            <w:tcW w:w="1129" w:type="dxa"/>
            <w:shd w:val="clear" w:color="auto" w:fill="auto"/>
            <w:hideMark/>
          </w:tcPr>
          <w:p w14:paraId="6C51E529" w14:textId="77777777" w:rsidR="00F64C3E" w:rsidRPr="00F64C3E" w:rsidRDefault="00F64C3E" w:rsidP="00F64C3E">
            <w:pPr>
              <w:rPr>
                <w:sz w:val="20"/>
                <w:szCs w:val="20"/>
              </w:rPr>
            </w:pPr>
            <w:r w:rsidRPr="00F64C3E">
              <w:rPr>
                <w:sz w:val="20"/>
                <w:szCs w:val="20"/>
              </w:rPr>
              <w:t>2.1.2.8</w:t>
            </w:r>
          </w:p>
        </w:tc>
        <w:tc>
          <w:tcPr>
            <w:tcW w:w="4253" w:type="dxa"/>
            <w:shd w:val="clear" w:color="auto" w:fill="auto"/>
            <w:hideMark/>
          </w:tcPr>
          <w:p w14:paraId="1CD15533" w14:textId="77777777" w:rsidR="00F64C3E" w:rsidRPr="00F64C3E" w:rsidRDefault="00F64C3E" w:rsidP="00F64C3E">
            <w:pPr>
              <w:jc w:val="both"/>
              <w:rPr>
                <w:sz w:val="20"/>
                <w:szCs w:val="20"/>
              </w:rPr>
            </w:pPr>
            <w:r w:rsidRPr="00F64C3E">
              <w:rPr>
                <w:sz w:val="20"/>
                <w:szCs w:val="20"/>
              </w:rPr>
              <w:t>от 50 (пятидесяти) миллионов тенге до 500 (пятисот) миллионов тенге включительно</w:t>
            </w:r>
          </w:p>
        </w:tc>
        <w:tc>
          <w:tcPr>
            <w:tcW w:w="1134" w:type="dxa"/>
            <w:shd w:val="clear" w:color="auto" w:fill="auto"/>
            <w:vAlign w:val="center"/>
            <w:hideMark/>
          </w:tcPr>
          <w:p w14:paraId="25BE5062"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11E84B0"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5AD5198B" w14:textId="77777777" w:rsidR="00F64C3E" w:rsidRPr="00F64C3E" w:rsidRDefault="00F64C3E" w:rsidP="00F64C3E">
            <w:pPr>
              <w:jc w:val="right"/>
              <w:rPr>
                <w:sz w:val="20"/>
                <w:szCs w:val="20"/>
              </w:rPr>
            </w:pPr>
            <w:r w:rsidRPr="00F64C3E">
              <w:rPr>
                <w:sz w:val="20"/>
                <w:szCs w:val="20"/>
              </w:rPr>
              <w:t> </w:t>
            </w:r>
          </w:p>
        </w:tc>
      </w:tr>
      <w:tr w:rsidR="00F64C3E" w:rsidRPr="00F64C3E" w14:paraId="2E84F67E" w14:textId="77777777" w:rsidTr="008F2088">
        <w:trPr>
          <w:trHeight w:val="115"/>
        </w:trPr>
        <w:tc>
          <w:tcPr>
            <w:tcW w:w="1129" w:type="dxa"/>
            <w:shd w:val="clear" w:color="auto" w:fill="auto"/>
            <w:hideMark/>
          </w:tcPr>
          <w:p w14:paraId="4636BAA4" w14:textId="77777777" w:rsidR="00F64C3E" w:rsidRPr="00F64C3E" w:rsidRDefault="00F64C3E" w:rsidP="00F64C3E">
            <w:pPr>
              <w:rPr>
                <w:sz w:val="20"/>
                <w:szCs w:val="20"/>
              </w:rPr>
            </w:pPr>
            <w:r w:rsidRPr="00F64C3E">
              <w:rPr>
                <w:sz w:val="20"/>
                <w:szCs w:val="20"/>
              </w:rPr>
              <w:t>2.1.2.9</w:t>
            </w:r>
          </w:p>
        </w:tc>
        <w:tc>
          <w:tcPr>
            <w:tcW w:w="4253" w:type="dxa"/>
            <w:shd w:val="clear" w:color="auto" w:fill="auto"/>
            <w:hideMark/>
          </w:tcPr>
          <w:p w14:paraId="3CA301BE" w14:textId="77777777" w:rsidR="00F64C3E" w:rsidRPr="00F64C3E" w:rsidRDefault="00F64C3E" w:rsidP="00F64C3E">
            <w:pPr>
              <w:jc w:val="both"/>
              <w:rPr>
                <w:sz w:val="20"/>
                <w:szCs w:val="20"/>
              </w:rPr>
            </w:pPr>
            <w:r w:rsidRPr="00F64C3E">
              <w:rPr>
                <w:sz w:val="20"/>
                <w:szCs w:val="20"/>
              </w:rPr>
              <w:t>свыше 500 (пятисот) миллионов тенге</w:t>
            </w:r>
          </w:p>
        </w:tc>
        <w:tc>
          <w:tcPr>
            <w:tcW w:w="1134" w:type="dxa"/>
            <w:shd w:val="clear" w:color="auto" w:fill="auto"/>
            <w:vAlign w:val="center"/>
            <w:hideMark/>
          </w:tcPr>
          <w:p w14:paraId="54869988"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ABCE97F"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4C5686FA" w14:textId="77777777" w:rsidR="00F64C3E" w:rsidRPr="00F64C3E" w:rsidRDefault="00F64C3E" w:rsidP="00F64C3E">
            <w:pPr>
              <w:jc w:val="right"/>
              <w:rPr>
                <w:sz w:val="20"/>
                <w:szCs w:val="20"/>
              </w:rPr>
            </w:pPr>
            <w:r w:rsidRPr="00F64C3E">
              <w:rPr>
                <w:sz w:val="20"/>
                <w:szCs w:val="20"/>
              </w:rPr>
              <w:t> </w:t>
            </w:r>
          </w:p>
        </w:tc>
      </w:tr>
      <w:tr w:rsidR="00F64C3E" w:rsidRPr="00F64C3E" w14:paraId="57B065EA" w14:textId="77777777" w:rsidTr="008F2088">
        <w:trPr>
          <w:trHeight w:val="272"/>
        </w:trPr>
        <w:tc>
          <w:tcPr>
            <w:tcW w:w="1129" w:type="dxa"/>
            <w:shd w:val="clear" w:color="auto" w:fill="auto"/>
            <w:hideMark/>
          </w:tcPr>
          <w:p w14:paraId="3DF1192A" w14:textId="77777777" w:rsidR="00F64C3E" w:rsidRPr="00F64C3E" w:rsidRDefault="00F64C3E" w:rsidP="00F64C3E">
            <w:pPr>
              <w:rPr>
                <w:sz w:val="20"/>
                <w:szCs w:val="20"/>
              </w:rPr>
            </w:pPr>
            <w:r w:rsidRPr="00F64C3E">
              <w:rPr>
                <w:sz w:val="20"/>
                <w:szCs w:val="20"/>
              </w:rPr>
              <w:t>2.1.2.10</w:t>
            </w:r>
          </w:p>
        </w:tc>
        <w:tc>
          <w:tcPr>
            <w:tcW w:w="4253" w:type="dxa"/>
            <w:shd w:val="clear" w:color="auto" w:fill="auto"/>
            <w:hideMark/>
          </w:tcPr>
          <w:p w14:paraId="655F2E7B" w14:textId="77777777" w:rsidR="00F64C3E" w:rsidRPr="00F64C3E" w:rsidRDefault="00F64C3E" w:rsidP="00F64C3E">
            <w:pPr>
              <w:jc w:val="both"/>
              <w:rPr>
                <w:iCs/>
                <w:sz w:val="20"/>
                <w:szCs w:val="20"/>
              </w:rPr>
            </w:pPr>
            <w:r w:rsidRPr="00F64C3E">
              <w:rPr>
                <w:iCs/>
                <w:sz w:val="20"/>
                <w:szCs w:val="20"/>
              </w:rPr>
              <w:t>срочные вклады лиц, связанных с банком второго уровня особыми отношениями</w:t>
            </w:r>
          </w:p>
        </w:tc>
        <w:tc>
          <w:tcPr>
            <w:tcW w:w="1134" w:type="dxa"/>
            <w:shd w:val="clear" w:color="auto" w:fill="auto"/>
            <w:vAlign w:val="center"/>
            <w:hideMark/>
          </w:tcPr>
          <w:p w14:paraId="0F8716CD"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C828273"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45D356A9" w14:textId="77777777" w:rsidR="00F64C3E" w:rsidRPr="00F64C3E" w:rsidRDefault="00F64C3E" w:rsidP="00F64C3E">
            <w:pPr>
              <w:jc w:val="right"/>
              <w:rPr>
                <w:sz w:val="20"/>
                <w:szCs w:val="20"/>
              </w:rPr>
            </w:pPr>
            <w:r w:rsidRPr="00F64C3E">
              <w:rPr>
                <w:sz w:val="20"/>
                <w:szCs w:val="20"/>
              </w:rPr>
              <w:t> </w:t>
            </w:r>
          </w:p>
        </w:tc>
      </w:tr>
      <w:tr w:rsidR="00F64C3E" w:rsidRPr="00F64C3E" w14:paraId="7698F623" w14:textId="77777777" w:rsidTr="008F2088">
        <w:trPr>
          <w:trHeight w:val="230"/>
        </w:trPr>
        <w:tc>
          <w:tcPr>
            <w:tcW w:w="1129" w:type="dxa"/>
            <w:shd w:val="clear" w:color="auto" w:fill="auto"/>
            <w:hideMark/>
          </w:tcPr>
          <w:p w14:paraId="254297A7" w14:textId="77777777" w:rsidR="00F64C3E" w:rsidRPr="00F64C3E" w:rsidRDefault="00F64C3E" w:rsidP="00F64C3E">
            <w:pPr>
              <w:rPr>
                <w:sz w:val="20"/>
                <w:szCs w:val="20"/>
              </w:rPr>
            </w:pPr>
            <w:r w:rsidRPr="00F64C3E">
              <w:rPr>
                <w:sz w:val="20"/>
                <w:szCs w:val="20"/>
              </w:rPr>
              <w:t>2.2</w:t>
            </w:r>
          </w:p>
        </w:tc>
        <w:tc>
          <w:tcPr>
            <w:tcW w:w="4253" w:type="dxa"/>
            <w:shd w:val="clear" w:color="auto" w:fill="auto"/>
            <w:vAlign w:val="center"/>
            <w:hideMark/>
          </w:tcPr>
          <w:p w14:paraId="06C0ACC0" w14:textId="77777777" w:rsidR="00F64C3E" w:rsidRPr="00F64C3E" w:rsidRDefault="00F64C3E" w:rsidP="00F64C3E">
            <w:pPr>
              <w:jc w:val="both"/>
              <w:rPr>
                <w:sz w:val="20"/>
                <w:szCs w:val="20"/>
              </w:rPr>
            </w:pPr>
            <w:r w:rsidRPr="00F64C3E">
              <w:rPr>
                <w:sz w:val="20"/>
                <w:szCs w:val="20"/>
              </w:rPr>
              <w:t>Вклады, соответствующие условиям срочности, в том числе:</w:t>
            </w:r>
          </w:p>
        </w:tc>
        <w:tc>
          <w:tcPr>
            <w:tcW w:w="1134" w:type="dxa"/>
            <w:shd w:val="clear" w:color="auto" w:fill="auto"/>
            <w:vAlign w:val="center"/>
            <w:hideMark/>
          </w:tcPr>
          <w:p w14:paraId="28AFF561"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165437D"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24DABD32" w14:textId="77777777" w:rsidR="00F64C3E" w:rsidRPr="00F64C3E" w:rsidRDefault="00F64C3E" w:rsidP="00F64C3E">
            <w:pPr>
              <w:jc w:val="right"/>
              <w:rPr>
                <w:sz w:val="20"/>
                <w:szCs w:val="20"/>
              </w:rPr>
            </w:pPr>
            <w:r w:rsidRPr="00F64C3E">
              <w:rPr>
                <w:sz w:val="20"/>
                <w:szCs w:val="20"/>
              </w:rPr>
              <w:t> </w:t>
            </w:r>
          </w:p>
        </w:tc>
      </w:tr>
      <w:tr w:rsidR="00F64C3E" w:rsidRPr="00F64C3E" w14:paraId="1F9B7C24" w14:textId="77777777" w:rsidTr="008F2088">
        <w:trPr>
          <w:trHeight w:val="115"/>
        </w:trPr>
        <w:tc>
          <w:tcPr>
            <w:tcW w:w="1129" w:type="dxa"/>
            <w:shd w:val="clear" w:color="auto" w:fill="auto"/>
            <w:hideMark/>
          </w:tcPr>
          <w:p w14:paraId="65279349" w14:textId="77777777" w:rsidR="00F64C3E" w:rsidRPr="00F64C3E" w:rsidRDefault="00F64C3E" w:rsidP="00F64C3E">
            <w:pPr>
              <w:rPr>
                <w:sz w:val="20"/>
                <w:szCs w:val="20"/>
              </w:rPr>
            </w:pPr>
            <w:r w:rsidRPr="00F64C3E">
              <w:rPr>
                <w:sz w:val="20"/>
                <w:szCs w:val="20"/>
              </w:rPr>
              <w:t>2.2.1</w:t>
            </w:r>
          </w:p>
        </w:tc>
        <w:tc>
          <w:tcPr>
            <w:tcW w:w="4253" w:type="dxa"/>
            <w:shd w:val="clear" w:color="auto" w:fill="auto"/>
            <w:hideMark/>
          </w:tcPr>
          <w:p w14:paraId="3A4A55C6" w14:textId="77777777" w:rsidR="00F64C3E" w:rsidRPr="00F64C3E" w:rsidRDefault="00F64C3E" w:rsidP="00F64C3E">
            <w:pPr>
              <w:jc w:val="both"/>
              <w:rPr>
                <w:sz w:val="20"/>
                <w:szCs w:val="20"/>
              </w:rPr>
            </w:pPr>
            <w:r w:rsidRPr="00F64C3E">
              <w:rPr>
                <w:sz w:val="20"/>
                <w:szCs w:val="20"/>
              </w:rPr>
              <w:t>до 1 (одного) миллиона тенге включительно</w:t>
            </w:r>
          </w:p>
        </w:tc>
        <w:tc>
          <w:tcPr>
            <w:tcW w:w="1134" w:type="dxa"/>
            <w:shd w:val="clear" w:color="auto" w:fill="auto"/>
            <w:vAlign w:val="center"/>
            <w:hideMark/>
          </w:tcPr>
          <w:p w14:paraId="50C9693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9D740F8"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31E454F1" w14:textId="77777777" w:rsidR="00F64C3E" w:rsidRPr="00F64C3E" w:rsidRDefault="00F64C3E" w:rsidP="00F64C3E">
            <w:pPr>
              <w:jc w:val="right"/>
              <w:rPr>
                <w:sz w:val="20"/>
                <w:szCs w:val="20"/>
              </w:rPr>
            </w:pPr>
            <w:r w:rsidRPr="00F64C3E">
              <w:rPr>
                <w:sz w:val="20"/>
                <w:szCs w:val="20"/>
              </w:rPr>
              <w:t> </w:t>
            </w:r>
          </w:p>
        </w:tc>
      </w:tr>
      <w:tr w:rsidR="00F64C3E" w:rsidRPr="00F64C3E" w14:paraId="3009B66D" w14:textId="77777777" w:rsidTr="008F2088">
        <w:trPr>
          <w:trHeight w:val="115"/>
        </w:trPr>
        <w:tc>
          <w:tcPr>
            <w:tcW w:w="1129" w:type="dxa"/>
            <w:shd w:val="clear" w:color="auto" w:fill="auto"/>
            <w:hideMark/>
          </w:tcPr>
          <w:p w14:paraId="2AF63BB5" w14:textId="77777777" w:rsidR="00F64C3E" w:rsidRPr="00F64C3E" w:rsidRDefault="00F64C3E" w:rsidP="00F64C3E">
            <w:pPr>
              <w:rPr>
                <w:sz w:val="20"/>
                <w:szCs w:val="20"/>
              </w:rPr>
            </w:pPr>
            <w:r w:rsidRPr="00F64C3E">
              <w:rPr>
                <w:sz w:val="20"/>
                <w:szCs w:val="20"/>
              </w:rPr>
              <w:t>2.2.2</w:t>
            </w:r>
          </w:p>
        </w:tc>
        <w:tc>
          <w:tcPr>
            <w:tcW w:w="4253" w:type="dxa"/>
            <w:shd w:val="clear" w:color="auto" w:fill="auto"/>
            <w:hideMark/>
          </w:tcPr>
          <w:p w14:paraId="435D654C" w14:textId="77777777" w:rsidR="00F64C3E" w:rsidRPr="00F64C3E" w:rsidRDefault="00F64C3E" w:rsidP="00F64C3E">
            <w:pPr>
              <w:jc w:val="both"/>
              <w:rPr>
                <w:sz w:val="20"/>
                <w:szCs w:val="20"/>
              </w:rPr>
            </w:pPr>
            <w:r w:rsidRPr="00F64C3E">
              <w:rPr>
                <w:sz w:val="20"/>
                <w:szCs w:val="20"/>
              </w:rPr>
              <w:t>от 1 (одного) миллиона тенге до 3 (трех) миллионов тенге включительно</w:t>
            </w:r>
          </w:p>
        </w:tc>
        <w:tc>
          <w:tcPr>
            <w:tcW w:w="1134" w:type="dxa"/>
            <w:shd w:val="clear" w:color="auto" w:fill="auto"/>
            <w:vAlign w:val="center"/>
            <w:hideMark/>
          </w:tcPr>
          <w:p w14:paraId="7103E69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DB1B107"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64E13DB8" w14:textId="77777777" w:rsidR="00F64C3E" w:rsidRPr="00F64C3E" w:rsidRDefault="00F64C3E" w:rsidP="00F64C3E">
            <w:pPr>
              <w:jc w:val="right"/>
              <w:rPr>
                <w:sz w:val="20"/>
                <w:szCs w:val="20"/>
              </w:rPr>
            </w:pPr>
            <w:r w:rsidRPr="00F64C3E">
              <w:rPr>
                <w:sz w:val="20"/>
                <w:szCs w:val="20"/>
              </w:rPr>
              <w:t> </w:t>
            </w:r>
          </w:p>
        </w:tc>
      </w:tr>
      <w:tr w:rsidR="00F64C3E" w:rsidRPr="00F64C3E" w14:paraId="6D99C413" w14:textId="77777777" w:rsidTr="008F2088">
        <w:trPr>
          <w:trHeight w:val="115"/>
        </w:trPr>
        <w:tc>
          <w:tcPr>
            <w:tcW w:w="1129" w:type="dxa"/>
            <w:shd w:val="clear" w:color="auto" w:fill="auto"/>
            <w:hideMark/>
          </w:tcPr>
          <w:p w14:paraId="7FA853BA" w14:textId="77777777" w:rsidR="00F64C3E" w:rsidRPr="00F64C3E" w:rsidRDefault="00F64C3E" w:rsidP="00F64C3E">
            <w:pPr>
              <w:rPr>
                <w:sz w:val="20"/>
                <w:szCs w:val="20"/>
              </w:rPr>
            </w:pPr>
            <w:r w:rsidRPr="00F64C3E">
              <w:rPr>
                <w:sz w:val="20"/>
                <w:szCs w:val="20"/>
              </w:rPr>
              <w:t>2.2.3</w:t>
            </w:r>
          </w:p>
        </w:tc>
        <w:tc>
          <w:tcPr>
            <w:tcW w:w="4253" w:type="dxa"/>
            <w:shd w:val="clear" w:color="auto" w:fill="auto"/>
            <w:hideMark/>
          </w:tcPr>
          <w:p w14:paraId="77A1087E" w14:textId="77777777" w:rsidR="00F64C3E" w:rsidRPr="00F64C3E" w:rsidRDefault="00F64C3E" w:rsidP="00F64C3E">
            <w:pPr>
              <w:jc w:val="both"/>
              <w:rPr>
                <w:sz w:val="20"/>
                <w:szCs w:val="20"/>
              </w:rPr>
            </w:pPr>
            <w:r w:rsidRPr="00F64C3E">
              <w:rPr>
                <w:sz w:val="20"/>
                <w:szCs w:val="20"/>
              </w:rPr>
              <w:t>от 3 (трех) миллионов тенге до 5 (пяти) миллионов тенге включительно</w:t>
            </w:r>
          </w:p>
        </w:tc>
        <w:tc>
          <w:tcPr>
            <w:tcW w:w="1134" w:type="dxa"/>
            <w:shd w:val="clear" w:color="auto" w:fill="auto"/>
            <w:vAlign w:val="center"/>
            <w:hideMark/>
          </w:tcPr>
          <w:p w14:paraId="77CFC8C6"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9564FA2"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7F39F5DB" w14:textId="77777777" w:rsidR="00F64C3E" w:rsidRPr="00F64C3E" w:rsidRDefault="00F64C3E" w:rsidP="00F64C3E">
            <w:pPr>
              <w:jc w:val="right"/>
              <w:rPr>
                <w:sz w:val="20"/>
                <w:szCs w:val="20"/>
              </w:rPr>
            </w:pPr>
            <w:r w:rsidRPr="00F64C3E">
              <w:rPr>
                <w:sz w:val="20"/>
                <w:szCs w:val="20"/>
              </w:rPr>
              <w:t> </w:t>
            </w:r>
          </w:p>
        </w:tc>
      </w:tr>
      <w:tr w:rsidR="00F64C3E" w:rsidRPr="00F64C3E" w14:paraId="518A094A" w14:textId="77777777" w:rsidTr="008F2088">
        <w:trPr>
          <w:trHeight w:val="115"/>
        </w:trPr>
        <w:tc>
          <w:tcPr>
            <w:tcW w:w="1129" w:type="dxa"/>
            <w:shd w:val="clear" w:color="auto" w:fill="auto"/>
            <w:hideMark/>
          </w:tcPr>
          <w:p w14:paraId="3F03EDEF" w14:textId="77777777" w:rsidR="00F64C3E" w:rsidRPr="00F64C3E" w:rsidRDefault="00F64C3E" w:rsidP="00F64C3E">
            <w:pPr>
              <w:rPr>
                <w:sz w:val="20"/>
                <w:szCs w:val="20"/>
              </w:rPr>
            </w:pPr>
            <w:r w:rsidRPr="00F64C3E">
              <w:rPr>
                <w:sz w:val="20"/>
                <w:szCs w:val="20"/>
              </w:rPr>
              <w:t>2.2.4</w:t>
            </w:r>
          </w:p>
        </w:tc>
        <w:tc>
          <w:tcPr>
            <w:tcW w:w="4253" w:type="dxa"/>
            <w:shd w:val="clear" w:color="auto" w:fill="auto"/>
            <w:hideMark/>
          </w:tcPr>
          <w:p w14:paraId="14CBCC5C" w14:textId="77777777" w:rsidR="00F64C3E" w:rsidRPr="00F64C3E" w:rsidRDefault="00F64C3E" w:rsidP="00F64C3E">
            <w:pPr>
              <w:jc w:val="both"/>
              <w:rPr>
                <w:sz w:val="20"/>
                <w:szCs w:val="20"/>
              </w:rPr>
            </w:pPr>
            <w:r w:rsidRPr="00F64C3E">
              <w:rPr>
                <w:sz w:val="20"/>
                <w:szCs w:val="20"/>
              </w:rPr>
              <w:t>от 5 (пяти) миллионов тенге до 10 (десяти) миллионов тенге включительно</w:t>
            </w:r>
          </w:p>
        </w:tc>
        <w:tc>
          <w:tcPr>
            <w:tcW w:w="1134" w:type="dxa"/>
            <w:shd w:val="clear" w:color="auto" w:fill="auto"/>
            <w:vAlign w:val="center"/>
            <w:hideMark/>
          </w:tcPr>
          <w:p w14:paraId="696B936D"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F03AAAA"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2AB73571" w14:textId="77777777" w:rsidR="00F64C3E" w:rsidRPr="00F64C3E" w:rsidRDefault="00F64C3E" w:rsidP="00F64C3E">
            <w:pPr>
              <w:jc w:val="right"/>
              <w:rPr>
                <w:sz w:val="20"/>
                <w:szCs w:val="20"/>
              </w:rPr>
            </w:pPr>
            <w:r w:rsidRPr="00F64C3E">
              <w:rPr>
                <w:sz w:val="20"/>
                <w:szCs w:val="20"/>
              </w:rPr>
              <w:t> </w:t>
            </w:r>
          </w:p>
        </w:tc>
      </w:tr>
      <w:tr w:rsidR="00F64C3E" w:rsidRPr="00F64C3E" w14:paraId="45255547" w14:textId="77777777" w:rsidTr="008F2088">
        <w:trPr>
          <w:trHeight w:val="115"/>
        </w:trPr>
        <w:tc>
          <w:tcPr>
            <w:tcW w:w="1129" w:type="dxa"/>
            <w:shd w:val="clear" w:color="auto" w:fill="auto"/>
            <w:hideMark/>
          </w:tcPr>
          <w:p w14:paraId="37934289" w14:textId="77777777" w:rsidR="00F64C3E" w:rsidRPr="00F64C3E" w:rsidRDefault="00F64C3E" w:rsidP="00F64C3E">
            <w:pPr>
              <w:rPr>
                <w:sz w:val="20"/>
                <w:szCs w:val="20"/>
              </w:rPr>
            </w:pPr>
            <w:r w:rsidRPr="00F64C3E">
              <w:rPr>
                <w:sz w:val="20"/>
                <w:szCs w:val="20"/>
              </w:rPr>
              <w:t>2.2.5</w:t>
            </w:r>
          </w:p>
        </w:tc>
        <w:tc>
          <w:tcPr>
            <w:tcW w:w="4253" w:type="dxa"/>
            <w:shd w:val="clear" w:color="auto" w:fill="auto"/>
            <w:hideMark/>
          </w:tcPr>
          <w:p w14:paraId="276C55C4" w14:textId="77777777" w:rsidR="00F64C3E" w:rsidRPr="00F64C3E" w:rsidRDefault="00F64C3E" w:rsidP="00F64C3E">
            <w:pPr>
              <w:jc w:val="both"/>
              <w:rPr>
                <w:sz w:val="20"/>
                <w:szCs w:val="20"/>
              </w:rPr>
            </w:pPr>
            <w:r w:rsidRPr="00F64C3E">
              <w:rPr>
                <w:sz w:val="20"/>
                <w:szCs w:val="20"/>
              </w:rPr>
              <w:t>от 10 (десяти) миллионов тенге до 15 (пятнадцати) миллионов тенге включительно</w:t>
            </w:r>
          </w:p>
        </w:tc>
        <w:tc>
          <w:tcPr>
            <w:tcW w:w="1134" w:type="dxa"/>
            <w:shd w:val="clear" w:color="auto" w:fill="auto"/>
            <w:vAlign w:val="center"/>
            <w:hideMark/>
          </w:tcPr>
          <w:p w14:paraId="02230B6F"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57A62E4"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133075D6" w14:textId="77777777" w:rsidR="00F64C3E" w:rsidRPr="00F64C3E" w:rsidRDefault="00F64C3E" w:rsidP="00F64C3E">
            <w:pPr>
              <w:jc w:val="right"/>
              <w:rPr>
                <w:sz w:val="20"/>
                <w:szCs w:val="20"/>
              </w:rPr>
            </w:pPr>
            <w:r w:rsidRPr="00F64C3E">
              <w:rPr>
                <w:sz w:val="20"/>
                <w:szCs w:val="20"/>
              </w:rPr>
              <w:t> </w:t>
            </w:r>
          </w:p>
        </w:tc>
      </w:tr>
      <w:tr w:rsidR="00F64C3E" w:rsidRPr="00F64C3E" w14:paraId="73E742C2" w14:textId="77777777" w:rsidTr="008F2088">
        <w:trPr>
          <w:trHeight w:val="115"/>
        </w:trPr>
        <w:tc>
          <w:tcPr>
            <w:tcW w:w="1129" w:type="dxa"/>
            <w:shd w:val="clear" w:color="auto" w:fill="auto"/>
            <w:hideMark/>
          </w:tcPr>
          <w:p w14:paraId="44456A05" w14:textId="77777777" w:rsidR="00F64C3E" w:rsidRPr="00F64C3E" w:rsidRDefault="00F64C3E" w:rsidP="00F64C3E">
            <w:pPr>
              <w:rPr>
                <w:sz w:val="20"/>
                <w:szCs w:val="20"/>
              </w:rPr>
            </w:pPr>
            <w:r w:rsidRPr="00F64C3E">
              <w:rPr>
                <w:sz w:val="20"/>
                <w:szCs w:val="20"/>
              </w:rPr>
              <w:t>2.2.6</w:t>
            </w:r>
          </w:p>
        </w:tc>
        <w:tc>
          <w:tcPr>
            <w:tcW w:w="4253" w:type="dxa"/>
            <w:shd w:val="clear" w:color="auto" w:fill="auto"/>
            <w:hideMark/>
          </w:tcPr>
          <w:p w14:paraId="36012ADE" w14:textId="77777777" w:rsidR="00F64C3E" w:rsidRPr="00F64C3E" w:rsidRDefault="00F64C3E" w:rsidP="00F64C3E">
            <w:pPr>
              <w:jc w:val="both"/>
              <w:rPr>
                <w:sz w:val="20"/>
                <w:szCs w:val="20"/>
              </w:rPr>
            </w:pPr>
            <w:r w:rsidRPr="00F64C3E">
              <w:rPr>
                <w:sz w:val="20"/>
                <w:szCs w:val="20"/>
              </w:rPr>
              <w:t>от 15 (пятнадцати) миллионов тенге до 20 (двадцати) миллионов тенге включительно</w:t>
            </w:r>
          </w:p>
        </w:tc>
        <w:tc>
          <w:tcPr>
            <w:tcW w:w="1134" w:type="dxa"/>
            <w:shd w:val="clear" w:color="auto" w:fill="auto"/>
            <w:vAlign w:val="center"/>
            <w:hideMark/>
          </w:tcPr>
          <w:p w14:paraId="65D65373"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A4C4395"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0AC99F0C" w14:textId="77777777" w:rsidR="00F64C3E" w:rsidRPr="00F64C3E" w:rsidRDefault="00F64C3E" w:rsidP="00F64C3E">
            <w:pPr>
              <w:jc w:val="right"/>
              <w:rPr>
                <w:sz w:val="20"/>
                <w:szCs w:val="20"/>
              </w:rPr>
            </w:pPr>
            <w:r w:rsidRPr="00F64C3E">
              <w:rPr>
                <w:sz w:val="20"/>
                <w:szCs w:val="20"/>
              </w:rPr>
              <w:t> </w:t>
            </w:r>
          </w:p>
        </w:tc>
      </w:tr>
      <w:tr w:rsidR="00F64C3E" w:rsidRPr="00F64C3E" w14:paraId="3070865C" w14:textId="77777777" w:rsidTr="008F2088">
        <w:trPr>
          <w:trHeight w:val="115"/>
        </w:trPr>
        <w:tc>
          <w:tcPr>
            <w:tcW w:w="1129" w:type="dxa"/>
            <w:shd w:val="clear" w:color="auto" w:fill="auto"/>
            <w:hideMark/>
          </w:tcPr>
          <w:p w14:paraId="09F8FD8C" w14:textId="77777777" w:rsidR="00F64C3E" w:rsidRPr="00F64C3E" w:rsidRDefault="00F64C3E" w:rsidP="00F64C3E">
            <w:pPr>
              <w:rPr>
                <w:sz w:val="20"/>
                <w:szCs w:val="20"/>
              </w:rPr>
            </w:pPr>
            <w:r w:rsidRPr="00F64C3E">
              <w:rPr>
                <w:sz w:val="20"/>
                <w:szCs w:val="20"/>
              </w:rPr>
              <w:t>2.2.7</w:t>
            </w:r>
          </w:p>
        </w:tc>
        <w:tc>
          <w:tcPr>
            <w:tcW w:w="4253" w:type="dxa"/>
            <w:shd w:val="clear" w:color="auto" w:fill="auto"/>
            <w:hideMark/>
          </w:tcPr>
          <w:p w14:paraId="30239B15" w14:textId="77777777" w:rsidR="00F64C3E" w:rsidRPr="00F64C3E" w:rsidRDefault="00F64C3E" w:rsidP="00F64C3E">
            <w:pPr>
              <w:jc w:val="both"/>
              <w:rPr>
                <w:sz w:val="20"/>
                <w:szCs w:val="20"/>
              </w:rPr>
            </w:pPr>
            <w:r w:rsidRPr="00F64C3E">
              <w:rPr>
                <w:sz w:val="20"/>
                <w:szCs w:val="20"/>
              </w:rPr>
              <w:t>от 20 (двадцати) миллионов тенге до 50 (пятидесяти) миллионов тенге включительно</w:t>
            </w:r>
          </w:p>
        </w:tc>
        <w:tc>
          <w:tcPr>
            <w:tcW w:w="1134" w:type="dxa"/>
            <w:shd w:val="clear" w:color="auto" w:fill="auto"/>
            <w:vAlign w:val="center"/>
            <w:hideMark/>
          </w:tcPr>
          <w:p w14:paraId="61014972"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96B8BEF"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7DE40A6A" w14:textId="77777777" w:rsidR="00F64C3E" w:rsidRPr="00F64C3E" w:rsidRDefault="00F64C3E" w:rsidP="00F64C3E">
            <w:pPr>
              <w:jc w:val="right"/>
              <w:rPr>
                <w:sz w:val="20"/>
                <w:szCs w:val="20"/>
              </w:rPr>
            </w:pPr>
            <w:r w:rsidRPr="00F64C3E">
              <w:rPr>
                <w:sz w:val="20"/>
                <w:szCs w:val="20"/>
              </w:rPr>
              <w:t> </w:t>
            </w:r>
          </w:p>
        </w:tc>
      </w:tr>
      <w:tr w:rsidR="00F64C3E" w:rsidRPr="00F64C3E" w14:paraId="17A70E38" w14:textId="77777777" w:rsidTr="008F2088">
        <w:trPr>
          <w:trHeight w:val="115"/>
        </w:trPr>
        <w:tc>
          <w:tcPr>
            <w:tcW w:w="1129" w:type="dxa"/>
            <w:shd w:val="clear" w:color="auto" w:fill="auto"/>
            <w:hideMark/>
          </w:tcPr>
          <w:p w14:paraId="67DF4904" w14:textId="77777777" w:rsidR="00F64C3E" w:rsidRPr="00F64C3E" w:rsidRDefault="00F64C3E" w:rsidP="00F64C3E">
            <w:pPr>
              <w:rPr>
                <w:sz w:val="20"/>
                <w:szCs w:val="20"/>
              </w:rPr>
            </w:pPr>
            <w:r w:rsidRPr="00F64C3E">
              <w:rPr>
                <w:sz w:val="20"/>
                <w:szCs w:val="20"/>
              </w:rPr>
              <w:lastRenderedPageBreak/>
              <w:t>2.2.8</w:t>
            </w:r>
          </w:p>
        </w:tc>
        <w:tc>
          <w:tcPr>
            <w:tcW w:w="4253" w:type="dxa"/>
            <w:shd w:val="clear" w:color="auto" w:fill="auto"/>
            <w:hideMark/>
          </w:tcPr>
          <w:p w14:paraId="7C01173C" w14:textId="77777777" w:rsidR="00F64C3E" w:rsidRPr="00F64C3E" w:rsidRDefault="00F64C3E" w:rsidP="00F64C3E">
            <w:pPr>
              <w:jc w:val="both"/>
              <w:rPr>
                <w:sz w:val="20"/>
                <w:szCs w:val="20"/>
              </w:rPr>
            </w:pPr>
            <w:r w:rsidRPr="00F64C3E">
              <w:rPr>
                <w:sz w:val="20"/>
                <w:szCs w:val="20"/>
              </w:rPr>
              <w:t>от 50 (пятидесяти) миллионов тенге до 500 (пятисот) миллионов тенге включительно</w:t>
            </w:r>
          </w:p>
        </w:tc>
        <w:tc>
          <w:tcPr>
            <w:tcW w:w="1134" w:type="dxa"/>
            <w:shd w:val="clear" w:color="auto" w:fill="auto"/>
            <w:vAlign w:val="center"/>
            <w:hideMark/>
          </w:tcPr>
          <w:p w14:paraId="50E55181"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874B3AF"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001DF0AF" w14:textId="77777777" w:rsidR="00F64C3E" w:rsidRPr="00F64C3E" w:rsidRDefault="00F64C3E" w:rsidP="00F64C3E">
            <w:pPr>
              <w:jc w:val="right"/>
              <w:rPr>
                <w:sz w:val="20"/>
                <w:szCs w:val="20"/>
              </w:rPr>
            </w:pPr>
            <w:r w:rsidRPr="00F64C3E">
              <w:rPr>
                <w:sz w:val="20"/>
                <w:szCs w:val="20"/>
              </w:rPr>
              <w:t> </w:t>
            </w:r>
          </w:p>
        </w:tc>
      </w:tr>
      <w:tr w:rsidR="00F64C3E" w:rsidRPr="00F64C3E" w14:paraId="4A869EE1" w14:textId="77777777" w:rsidTr="008F2088">
        <w:trPr>
          <w:trHeight w:val="115"/>
        </w:trPr>
        <w:tc>
          <w:tcPr>
            <w:tcW w:w="1129" w:type="dxa"/>
            <w:shd w:val="clear" w:color="auto" w:fill="auto"/>
            <w:hideMark/>
          </w:tcPr>
          <w:p w14:paraId="7ED92700" w14:textId="77777777" w:rsidR="00F64C3E" w:rsidRPr="00F64C3E" w:rsidRDefault="00F64C3E" w:rsidP="00F64C3E">
            <w:pPr>
              <w:rPr>
                <w:sz w:val="20"/>
                <w:szCs w:val="20"/>
              </w:rPr>
            </w:pPr>
            <w:r w:rsidRPr="00F64C3E">
              <w:rPr>
                <w:sz w:val="20"/>
                <w:szCs w:val="20"/>
              </w:rPr>
              <w:t>2.2.9</w:t>
            </w:r>
          </w:p>
        </w:tc>
        <w:tc>
          <w:tcPr>
            <w:tcW w:w="4253" w:type="dxa"/>
            <w:shd w:val="clear" w:color="auto" w:fill="auto"/>
            <w:hideMark/>
          </w:tcPr>
          <w:p w14:paraId="6BBA1D18" w14:textId="77777777" w:rsidR="00F64C3E" w:rsidRPr="00F64C3E" w:rsidRDefault="00F64C3E" w:rsidP="00F64C3E">
            <w:pPr>
              <w:jc w:val="both"/>
              <w:rPr>
                <w:sz w:val="20"/>
                <w:szCs w:val="20"/>
              </w:rPr>
            </w:pPr>
            <w:r w:rsidRPr="00F64C3E">
              <w:rPr>
                <w:sz w:val="20"/>
                <w:szCs w:val="20"/>
              </w:rPr>
              <w:t>свыше 500 (пятисот) миллионов тенге</w:t>
            </w:r>
          </w:p>
        </w:tc>
        <w:tc>
          <w:tcPr>
            <w:tcW w:w="1134" w:type="dxa"/>
            <w:shd w:val="clear" w:color="auto" w:fill="auto"/>
            <w:vAlign w:val="center"/>
            <w:hideMark/>
          </w:tcPr>
          <w:p w14:paraId="5DFB1BED"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56B36D5"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7D2333C9" w14:textId="77777777" w:rsidR="00F64C3E" w:rsidRPr="00F64C3E" w:rsidRDefault="00F64C3E" w:rsidP="00F64C3E">
            <w:pPr>
              <w:jc w:val="right"/>
              <w:rPr>
                <w:sz w:val="20"/>
                <w:szCs w:val="20"/>
              </w:rPr>
            </w:pPr>
            <w:r w:rsidRPr="00F64C3E">
              <w:rPr>
                <w:sz w:val="20"/>
                <w:szCs w:val="20"/>
              </w:rPr>
              <w:t> </w:t>
            </w:r>
          </w:p>
        </w:tc>
      </w:tr>
      <w:tr w:rsidR="00F64C3E" w:rsidRPr="00F64C3E" w14:paraId="4C194795" w14:textId="77777777" w:rsidTr="008F2088">
        <w:trPr>
          <w:trHeight w:val="297"/>
        </w:trPr>
        <w:tc>
          <w:tcPr>
            <w:tcW w:w="1129" w:type="dxa"/>
            <w:shd w:val="clear" w:color="auto" w:fill="auto"/>
            <w:hideMark/>
          </w:tcPr>
          <w:p w14:paraId="2989F721" w14:textId="77777777" w:rsidR="00F64C3E" w:rsidRPr="00F64C3E" w:rsidRDefault="00F64C3E" w:rsidP="00F64C3E">
            <w:pPr>
              <w:rPr>
                <w:sz w:val="20"/>
                <w:szCs w:val="20"/>
              </w:rPr>
            </w:pPr>
            <w:r w:rsidRPr="00F64C3E">
              <w:rPr>
                <w:sz w:val="20"/>
                <w:szCs w:val="20"/>
              </w:rPr>
              <w:t>2.2.10</w:t>
            </w:r>
          </w:p>
        </w:tc>
        <w:tc>
          <w:tcPr>
            <w:tcW w:w="4253" w:type="dxa"/>
            <w:shd w:val="clear" w:color="auto" w:fill="auto"/>
            <w:hideMark/>
          </w:tcPr>
          <w:p w14:paraId="2CDA7B37" w14:textId="77777777" w:rsidR="00F64C3E" w:rsidRPr="00F64C3E" w:rsidRDefault="00F64C3E" w:rsidP="00F64C3E">
            <w:pPr>
              <w:jc w:val="both"/>
              <w:rPr>
                <w:iCs/>
                <w:sz w:val="20"/>
                <w:szCs w:val="20"/>
              </w:rPr>
            </w:pPr>
            <w:r w:rsidRPr="00F64C3E">
              <w:rPr>
                <w:iCs/>
                <w:sz w:val="20"/>
                <w:szCs w:val="20"/>
              </w:rPr>
              <w:t>вклады, соответствующие условиям срочности лиц, связанных с банком второго уровня особыми отношениями</w:t>
            </w:r>
          </w:p>
        </w:tc>
        <w:tc>
          <w:tcPr>
            <w:tcW w:w="1134" w:type="dxa"/>
            <w:shd w:val="clear" w:color="auto" w:fill="auto"/>
            <w:vAlign w:val="center"/>
            <w:hideMark/>
          </w:tcPr>
          <w:p w14:paraId="54B5B8BB"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A7CD046"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014EEE51" w14:textId="77777777" w:rsidR="00F64C3E" w:rsidRPr="00F64C3E" w:rsidRDefault="00F64C3E" w:rsidP="00F64C3E">
            <w:pPr>
              <w:jc w:val="right"/>
              <w:rPr>
                <w:sz w:val="20"/>
                <w:szCs w:val="20"/>
              </w:rPr>
            </w:pPr>
            <w:r w:rsidRPr="00F64C3E">
              <w:rPr>
                <w:sz w:val="20"/>
                <w:szCs w:val="20"/>
              </w:rPr>
              <w:t> </w:t>
            </w:r>
          </w:p>
        </w:tc>
      </w:tr>
      <w:tr w:rsidR="00F64C3E" w:rsidRPr="00F64C3E" w14:paraId="23639573" w14:textId="77777777" w:rsidTr="008F2088">
        <w:trPr>
          <w:trHeight w:val="115"/>
        </w:trPr>
        <w:tc>
          <w:tcPr>
            <w:tcW w:w="1129" w:type="dxa"/>
            <w:shd w:val="clear" w:color="auto" w:fill="auto"/>
            <w:hideMark/>
          </w:tcPr>
          <w:p w14:paraId="00DBF4C7" w14:textId="77777777" w:rsidR="00F64C3E" w:rsidRPr="00F64C3E" w:rsidRDefault="00F64C3E" w:rsidP="00F64C3E">
            <w:pPr>
              <w:rPr>
                <w:sz w:val="20"/>
                <w:szCs w:val="20"/>
              </w:rPr>
            </w:pPr>
            <w:r w:rsidRPr="00F64C3E">
              <w:rPr>
                <w:sz w:val="20"/>
                <w:szCs w:val="20"/>
              </w:rPr>
              <w:t>2.3</w:t>
            </w:r>
          </w:p>
        </w:tc>
        <w:tc>
          <w:tcPr>
            <w:tcW w:w="4253" w:type="dxa"/>
            <w:shd w:val="clear" w:color="auto" w:fill="auto"/>
            <w:hideMark/>
          </w:tcPr>
          <w:p w14:paraId="114A267A" w14:textId="77777777" w:rsidR="00F64C3E" w:rsidRPr="00F64C3E" w:rsidRDefault="00F64C3E" w:rsidP="00F64C3E">
            <w:pPr>
              <w:jc w:val="both"/>
              <w:rPr>
                <w:sz w:val="20"/>
                <w:szCs w:val="20"/>
              </w:rPr>
            </w:pPr>
            <w:r w:rsidRPr="00F64C3E">
              <w:rPr>
                <w:sz w:val="20"/>
                <w:szCs w:val="20"/>
              </w:rPr>
              <w:t>Сберегательные вклады, в том числе:</w:t>
            </w:r>
          </w:p>
        </w:tc>
        <w:tc>
          <w:tcPr>
            <w:tcW w:w="1134" w:type="dxa"/>
            <w:shd w:val="clear" w:color="auto" w:fill="auto"/>
            <w:vAlign w:val="center"/>
            <w:hideMark/>
          </w:tcPr>
          <w:p w14:paraId="64B2C1E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8C6A1DD"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373C67B6" w14:textId="77777777" w:rsidR="00F64C3E" w:rsidRPr="00F64C3E" w:rsidRDefault="00F64C3E" w:rsidP="00F64C3E">
            <w:pPr>
              <w:jc w:val="right"/>
              <w:rPr>
                <w:sz w:val="20"/>
                <w:szCs w:val="20"/>
              </w:rPr>
            </w:pPr>
            <w:r w:rsidRPr="00F64C3E">
              <w:rPr>
                <w:sz w:val="20"/>
                <w:szCs w:val="20"/>
              </w:rPr>
              <w:t> </w:t>
            </w:r>
          </w:p>
        </w:tc>
      </w:tr>
      <w:tr w:rsidR="00F64C3E" w:rsidRPr="00F64C3E" w14:paraId="3E14BFCC" w14:textId="77777777" w:rsidTr="008F2088">
        <w:trPr>
          <w:trHeight w:val="115"/>
        </w:trPr>
        <w:tc>
          <w:tcPr>
            <w:tcW w:w="1129" w:type="dxa"/>
            <w:shd w:val="clear" w:color="auto" w:fill="auto"/>
            <w:hideMark/>
          </w:tcPr>
          <w:p w14:paraId="3E691892" w14:textId="77777777" w:rsidR="00F64C3E" w:rsidRPr="00F64C3E" w:rsidRDefault="00F64C3E" w:rsidP="00F64C3E">
            <w:pPr>
              <w:rPr>
                <w:sz w:val="20"/>
                <w:szCs w:val="20"/>
              </w:rPr>
            </w:pPr>
            <w:r w:rsidRPr="00F64C3E">
              <w:rPr>
                <w:sz w:val="20"/>
                <w:szCs w:val="20"/>
              </w:rPr>
              <w:t>2.3.1</w:t>
            </w:r>
          </w:p>
        </w:tc>
        <w:tc>
          <w:tcPr>
            <w:tcW w:w="4253" w:type="dxa"/>
            <w:shd w:val="clear" w:color="auto" w:fill="auto"/>
            <w:hideMark/>
          </w:tcPr>
          <w:p w14:paraId="60E070EE" w14:textId="77777777" w:rsidR="00F64C3E" w:rsidRPr="00F64C3E" w:rsidRDefault="00F64C3E" w:rsidP="00F64C3E">
            <w:pPr>
              <w:jc w:val="both"/>
              <w:rPr>
                <w:sz w:val="20"/>
                <w:szCs w:val="20"/>
              </w:rPr>
            </w:pPr>
            <w:r w:rsidRPr="00F64C3E">
              <w:rPr>
                <w:sz w:val="20"/>
                <w:szCs w:val="20"/>
              </w:rPr>
              <w:t>до 1 (одного) миллиона тенге включительно</w:t>
            </w:r>
          </w:p>
        </w:tc>
        <w:tc>
          <w:tcPr>
            <w:tcW w:w="1134" w:type="dxa"/>
            <w:shd w:val="clear" w:color="auto" w:fill="auto"/>
            <w:vAlign w:val="center"/>
            <w:hideMark/>
          </w:tcPr>
          <w:p w14:paraId="1D5936C6"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2971B61"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7A021CB8" w14:textId="77777777" w:rsidR="00F64C3E" w:rsidRPr="00F64C3E" w:rsidRDefault="00F64C3E" w:rsidP="00F64C3E">
            <w:pPr>
              <w:jc w:val="right"/>
              <w:rPr>
                <w:sz w:val="20"/>
                <w:szCs w:val="20"/>
              </w:rPr>
            </w:pPr>
            <w:r w:rsidRPr="00F64C3E">
              <w:rPr>
                <w:sz w:val="20"/>
                <w:szCs w:val="20"/>
              </w:rPr>
              <w:t> </w:t>
            </w:r>
          </w:p>
        </w:tc>
      </w:tr>
      <w:tr w:rsidR="00F64C3E" w:rsidRPr="00F64C3E" w14:paraId="78079820" w14:textId="77777777" w:rsidTr="008F2088">
        <w:trPr>
          <w:trHeight w:val="115"/>
        </w:trPr>
        <w:tc>
          <w:tcPr>
            <w:tcW w:w="1129" w:type="dxa"/>
            <w:shd w:val="clear" w:color="auto" w:fill="auto"/>
            <w:hideMark/>
          </w:tcPr>
          <w:p w14:paraId="3D0ED6BE" w14:textId="77777777" w:rsidR="00F64C3E" w:rsidRPr="00F64C3E" w:rsidRDefault="00F64C3E" w:rsidP="00F64C3E">
            <w:pPr>
              <w:rPr>
                <w:sz w:val="20"/>
                <w:szCs w:val="20"/>
              </w:rPr>
            </w:pPr>
            <w:r w:rsidRPr="00F64C3E">
              <w:rPr>
                <w:sz w:val="20"/>
                <w:szCs w:val="20"/>
              </w:rPr>
              <w:t>2.3.2</w:t>
            </w:r>
          </w:p>
        </w:tc>
        <w:tc>
          <w:tcPr>
            <w:tcW w:w="4253" w:type="dxa"/>
            <w:shd w:val="clear" w:color="auto" w:fill="auto"/>
            <w:hideMark/>
          </w:tcPr>
          <w:p w14:paraId="7D51047F" w14:textId="77777777" w:rsidR="00F64C3E" w:rsidRPr="00F64C3E" w:rsidRDefault="00F64C3E" w:rsidP="00F64C3E">
            <w:pPr>
              <w:jc w:val="both"/>
              <w:rPr>
                <w:sz w:val="20"/>
                <w:szCs w:val="20"/>
              </w:rPr>
            </w:pPr>
            <w:r w:rsidRPr="00F64C3E">
              <w:rPr>
                <w:sz w:val="20"/>
                <w:szCs w:val="20"/>
              </w:rPr>
              <w:t>от 1 (одного) миллиона тенге до 3 (трех) миллионов тенге включительно</w:t>
            </w:r>
          </w:p>
        </w:tc>
        <w:tc>
          <w:tcPr>
            <w:tcW w:w="1134" w:type="dxa"/>
            <w:shd w:val="clear" w:color="auto" w:fill="auto"/>
            <w:vAlign w:val="center"/>
            <w:hideMark/>
          </w:tcPr>
          <w:p w14:paraId="2826754C"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66EB382"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3FE96655" w14:textId="77777777" w:rsidR="00F64C3E" w:rsidRPr="00F64C3E" w:rsidRDefault="00F64C3E" w:rsidP="00F64C3E">
            <w:pPr>
              <w:jc w:val="right"/>
              <w:rPr>
                <w:sz w:val="20"/>
                <w:szCs w:val="20"/>
              </w:rPr>
            </w:pPr>
            <w:r w:rsidRPr="00F64C3E">
              <w:rPr>
                <w:sz w:val="20"/>
                <w:szCs w:val="20"/>
              </w:rPr>
              <w:t> </w:t>
            </w:r>
          </w:p>
        </w:tc>
      </w:tr>
      <w:tr w:rsidR="00F64C3E" w:rsidRPr="00F64C3E" w14:paraId="15A33302" w14:textId="77777777" w:rsidTr="008F2088">
        <w:trPr>
          <w:trHeight w:val="115"/>
        </w:trPr>
        <w:tc>
          <w:tcPr>
            <w:tcW w:w="1129" w:type="dxa"/>
            <w:shd w:val="clear" w:color="auto" w:fill="auto"/>
            <w:hideMark/>
          </w:tcPr>
          <w:p w14:paraId="56640E3E" w14:textId="77777777" w:rsidR="00F64C3E" w:rsidRPr="00F64C3E" w:rsidRDefault="00F64C3E" w:rsidP="00F64C3E">
            <w:pPr>
              <w:rPr>
                <w:sz w:val="20"/>
                <w:szCs w:val="20"/>
              </w:rPr>
            </w:pPr>
            <w:r w:rsidRPr="00F64C3E">
              <w:rPr>
                <w:sz w:val="20"/>
                <w:szCs w:val="20"/>
              </w:rPr>
              <w:t>2.3.3</w:t>
            </w:r>
          </w:p>
        </w:tc>
        <w:tc>
          <w:tcPr>
            <w:tcW w:w="4253" w:type="dxa"/>
            <w:shd w:val="clear" w:color="auto" w:fill="auto"/>
            <w:hideMark/>
          </w:tcPr>
          <w:p w14:paraId="57833BDC" w14:textId="77777777" w:rsidR="00F64C3E" w:rsidRPr="00F64C3E" w:rsidRDefault="00F64C3E" w:rsidP="00F64C3E">
            <w:pPr>
              <w:jc w:val="both"/>
              <w:rPr>
                <w:sz w:val="20"/>
                <w:szCs w:val="20"/>
              </w:rPr>
            </w:pPr>
            <w:r w:rsidRPr="00F64C3E">
              <w:rPr>
                <w:sz w:val="20"/>
                <w:szCs w:val="20"/>
              </w:rPr>
              <w:t>от 3 (трех) миллионов тенге до 5 (пяти) миллионов тенге включительно</w:t>
            </w:r>
          </w:p>
        </w:tc>
        <w:tc>
          <w:tcPr>
            <w:tcW w:w="1134" w:type="dxa"/>
            <w:shd w:val="clear" w:color="auto" w:fill="auto"/>
            <w:vAlign w:val="center"/>
            <w:hideMark/>
          </w:tcPr>
          <w:p w14:paraId="609C50D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7D74EB4"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49F34B79" w14:textId="77777777" w:rsidR="00F64C3E" w:rsidRPr="00F64C3E" w:rsidRDefault="00F64C3E" w:rsidP="00F64C3E">
            <w:pPr>
              <w:jc w:val="right"/>
              <w:rPr>
                <w:sz w:val="20"/>
                <w:szCs w:val="20"/>
              </w:rPr>
            </w:pPr>
            <w:r w:rsidRPr="00F64C3E">
              <w:rPr>
                <w:sz w:val="20"/>
                <w:szCs w:val="20"/>
              </w:rPr>
              <w:t> </w:t>
            </w:r>
          </w:p>
        </w:tc>
      </w:tr>
      <w:tr w:rsidR="00F64C3E" w:rsidRPr="00F64C3E" w14:paraId="041A55FB" w14:textId="77777777" w:rsidTr="008F2088">
        <w:trPr>
          <w:trHeight w:val="115"/>
        </w:trPr>
        <w:tc>
          <w:tcPr>
            <w:tcW w:w="1129" w:type="dxa"/>
            <w:shd w:val="clear" w:color="auto" w:fill="auto"/>
            <w:hideMark/>
          </w:tcPr>
          <w:p w14:paraId="30E8833B" w14:textId="77777777" w:rsidR="00F64C3E" w:rsidRPr="00F64C3E" w:rsidRDefault="00F64C3E" w:rsidP="00F64C3E">
            <w:pPr>
              <w:rPr>
                <w:sz w:val="20"/>
                <w:szCs w:val="20"/>
              </w:rPr>
            </w:pPr>
            <w:r w:rsidRPr="00F64C3E">
              <w:rPr>
                <w:sz w:val="20"/>
                <w:szCs w:val="20"/>
              </w:rPr>
              <w:t>2.3.4</w:t>
            </w:r>
          </w:p>
        </w:tc>
        <w:tc>
          <w:tcPr>
            <w:tcW w:w="4253" w:type="dxa"/>
            <w:shd w:val="clear" w:color="auto" w:fill="auto"/>
            <w:hideMark/>
          </w:tcPr>
          <w:p w14:paraId="62FF4E6A" w14:textId="77777777" w:rsidR="00F64C3E" w:rsidRPr="00F64C3E" w:rsidRDefault="00F64C3E" w:rsidP="00F64C3E">
            <w:pPr>
              <w:jc w:val="both"/>
              <w:rPr>
                <w:sz w:val="20"/>
                <w:szCs w:val="20"/>
              </w:rPr>
            </w:pPr>
            <w:r w:rsidRPr="00F64C3E">
              <w:rPr>
                <w:sz w:val="20"/>
                <w:szCs w:val="20"/>
              </w:rPr>
              <w:t>от 5 (пяти) миллионов тенге до 10 (десяти) миллионов тенге включительно</w:t>
            </w:r>
          </w:p>
        </w:tc>
        <w:tc>
          <w:tcPr>
            <w:tcW w:w="1134" w:type="dxa"/>
            <w:shd w:val="clear" w:color="auto" w:fill="auto"/>
            <w:vAlign w:val="center"/>
            <w:hideMark/>
          </w:tcPr>
          <w:p w14:paraId="77702C7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567E4DF"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1DC405AC" w14:textId="77777777" w:rsidR="00F64C3E" w:rsidRPr="00F64C3E" w:rsidRDefault="00F64C3E" w:rsidP="00F64C3E">
            <w:pPr>
              <w:jc w:val="right"/>
              <w:rPr>
                <w:sz w:val="20"/>
                <w:szCs w:val="20"/>
              </w:rPr>
            </w:pPr>
            <w:r w:rsidRPr="00F64C3E">
              <w:rPr>
                <w:sz w:val="20"/>
                <w:szCs w:val="20"/>
              </w:rPr>
              <w:t> </w:t>
            </w:r>
          </w:p>
        </w:tc>
      </w:tr>
      <w:tr w:rsidR="00F64C3E" w:rsidRPr="00F64C3E" w14:paraId="2E581EA3" w14:textId="77777777" w:rsidTr="008F2088">
        <w:trPr>
          <w:trHeight w:val="115"/>
        </w:trPr>
        <w:tc>
          <w:tcPr>
            <w:tcW w:w="1129" w:type="dxa"/>
            <w:shd w:val="clear" w:color="auto" w:fill="auto"/>
            <w:hideMark/>
          </w:tcPr>
          <w:p w14:paraId="01611E08" w14:textId="77777777" w:rsidR="00F64C3E" w:rsidRPr="00F64C3E" w:rsidRDefault="00F64C3E" w:rsidP="00F64C3E">
            <w:pPr>
              <w:rPr>
                <w:sz w:val="20"/>
                <w:szCs w:val="20"/>
              </w:rPr>
            </w:pPr>
            <w:r w:rsidRPr="00F64C3E">
              <w:rPr>
                <w:sz w:val="20"/>
                <w:szCs w:val="20"/>
              </w:rPr>
              <w:t>2.3.5</w:t>
            </w:r>
          </w:p>
        </w:tc>
        <w:tc>
          <w:tcPr>
            <w:tcW w:w="4253" w:type="dxa"/>
            <w:shd w:val="clear" w:color="auto" w:fill="auto"/>
            <w:hideMark/>
          </w:tcPr>
          <w:p w14:paraId="05C9D3F4" w14:textId="77777777" w:rsidR="00F64C3E" w:rsidRPr="00F64C3E" w:rsidRDefault="00F64C3E" w:rsidP="00F64C3E">
            <w:pPr>
              <w:jc w:val="both"/>
              <w:rPr>
                <w:sz w:val="20"/>
                <w:szCs w:val="20"/>
              </w:rPr>
            </w:pPr>
            <w:r w:rsidRPr="00F64C3E">
              <w:rPr>
                <w:sz w:val="20"/>
                <w:szCs w:val="20"/>
              </w:rPr>
              <w:t>от 10 (десяти) миллионов тенге до 15 (пятнадцати) миллионов тенге включительно</w:t>
            </w:r>
          </w:p>
        </w:tc>
        <w:tc>
          <w:tcPr>
            <w:tcW w:w="1134" w:type="dxa"/>
            <w:shd w:val="clear" w:color="auto" w:fill="auto"/>
            <w:vAlign w:val="center"/>
            <w:hideMark/>
          </w:tcPr>
          <w:p w14:paraId="2AD4F037"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6103246"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76657C22" w14:textId="77777777" w:rsidR="00F64C3E" w:rsidRPr="00F64C3E" w:rsidRDefault="00F64C3E" w:rsidP="00F64C3E">
            <w:pPr>
              <w:jc w:val="right"/>
              <w:rPr>
                <w:sz w:val="20"/>
                <w:szCs w:val="20"/>
              </w:rPr>
            </w:pPr>
            <w:r w:rsidRPr="00F64C3E">
              <w:rPr>
                <w:sz w:val="20"/>
                <w:szCs w:val="20"/>
              </w:rPr>
              <w:t> </w:t>
            </w:r>
          </w:p>
        </w:tc>
      </w:tr>
      <w:tr w:rsidR="00F64C3E" w:rsidRPr="00F64C3E" w14:paraId="7A80ADE8" w14:textId="77777777" w:rsidTr="008F2088">
        <w:trPr>
          <w:trHeight w:val="115"/>
        </w:trPr>
        <w:tc>
          <w:tcPr>
            <w:tcW w:w="1129" w:type="dxa"/>
            <w:shd w:val="clear" w:color="auto" w:fill="auto"/>
            <w:hideMark/>
          </w:tcPr>
          <w:p w14:paraId="059C177A" w14:textId="77777777" w:rsidR="00F64C3E" w:rsidRPr="00F64C3E" w:rsidRDefault="00F64C3E" w:rsidP="00F64C3E">
            <w:pPr>
              <w:rPr>
                <w:sz w:val="20"/>
                <w:szCs w:val="20"/>
              </w:rPr>
            </w:pPr>
            <w:r w:rsidRPr="00F64C3E">
              <w:rPr>
                <w:sz w:val="20"/>
                <w:szCs w:val="20"/>
              </w:rPr>
              <w:t>2.3.6</w:t>
            </w:r>
          </w:p>
        </w:tc>
        <w:tc>
          <w:tcPr>
            <w:tcW w:w="4253" w:type="dxa"/>
            <w:shd w:val="clear" w:color="auto" w:fill="auto"/>
            <w:hideMark/>
          </w:tcPr>
          <w:p w14:paraId="503D6901" w14:textId="77777777" w:rsidR="00F64C3E" w:rsidRPr="00F64C3E" w:rsidRDefault="00F64C3E" w:rsidP="00F64C3E">
            <w:pPr>
              <w:jc w:val="both"/>
              <w:rPr>
                <w:sz w:val="20"/>
                <w:szCs w:val="20"/>
              </w:rPr>
            </w:pPr>
            <w:r w:rsidRPr="00F64C3E">
              <w:rPr>
                <w:sz w:val="20"/>
                <w:szCs w:val="20"/>
              </w:rPr>
              <w:t>от 15 (пятнадцати) миллионов тенге до 20 (двадцати) миллионов тенге включительно</w:t>
            </w:r>
          </w:p>
        </w:tc>
        <w:tc>
          <w:tcPr>
            <w:tcW w:w="1134" w:type="dxa"/>
            <w:shd w:val="clear" w:color="auto" w:fill="auto"/>
            <w:vAlign w:val="center"/>
            <w:hideMark/>
          </w:tcPr>
          <w:p w14:paraId="5EF2225A"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A1CD27B"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0EC36EDC" w14:textId="77777777" w:rsidR="00F64C3E" w:rsidRPr="00F64C3E" w:rsidRDefault="00F64C3E" w:rsidP="00F64C3E">
            <w:pPr>
              <w:jc w:val="right"/>
              <w:rPr>
                <w:sz w:val="20"/>
                <w:szCs w:val="20"/>
              </w:rPr>
            </w:pPr>
            <w:r w:rsidRPr="00F64C3E">
              <w:rPr>
                <w:sz w:val="20"/>
                <w:szCs w:val="20"/>
              </w:rPr>
              <w:t> </w:t>
            </w:r>
          </w:p>
        </w:tc>
      </w:tr>
      <w:tr w:rsidR="00F64C3E" w:rsidRPr="00F64C3E" w14:paraId="18ADDC5F" w14:textId="77777777" w:rsidTr="008F2088">
        <w:trPr>
          <w:trHeight w:val="115"/>
        </w:trPr>
        <w:tc>
          <w:tcPr>
            <w:tcW w:w="1129" w:type="dxa"/>
            <w:shd w:val="clear" w:color="auto" w:fill="auto"/>
            <w:hideMark/>
          </w:tcPr>
          <w:p w14:paraId="359CA221" w14:textId="77777777" w:rsidR="00F64C3E" w:rsidRPr="00F64C3E" w:rsidRDefault="00F64C3E" w:rsidP="00F64C3E">
            <w:pPr>
              <w:rPr>
                <w:sz w:val="20"/>
                <w:szCs w:val="20"/>
              </w:rPr>
            </w:pPr>
            <w:r w:rsidRPr="00F64C3E">
              <w:rPr>
                <w:sz w:val="20"/>
                <w:szCs w:val="20"/>
              </w:rPr>
              <w:t>2.3.7</w:t>
            </w:r>
          </w:p>
        </w:tc>
        <w:tc>
          <w:tcPr>
            <w:tcW w:w="4253" w:type="dxa"/>
            <w:shd w:val="clear" w:color="auto" w:fill="auto"/>
            <w:hideMark/>
          </w:tcPr>
          <w:p w14:paraId="5504A7C6" w14:textId="77777777" w:rsidR="00F64C3E" w:rsidRPr="00F64C3E" w:rsidRDefault="00F64C3E" w:rsidP="00F64C3E">
            <w:pPr>
              <w:jc w:val="both"/>
              <w:rPr>
                <w:sz w:val="20"/>
                <w:szCs w:val="20"/>
              </w:rPr>
            </w:pPr>
            <w:r w:rsidRPr="00F64C3E">
              <w:rPr>
                <w:sz w:val="20"/>
                <w:szCs w:val="20"/>
              </w:rPr>
              <w:t>от 20 (двадцати) миллионов тенге до 50 (пятидесяти) миллионов тенге включительно</w:t>
            </w:r>
          </w:p>
        </w:tc>
        <w:tc>
          <w:tcPr>
            <w:tcW w:w="1134" w:type="dxa"/>
            <w:shd w:val="clear" w:color="auto" w:fill="auto"/>
            <w:vAlign w:val="center"/>
            <w:hideMark/>
          </w:tcPr>
          <w:p w14:paraId="2EA5445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53B057D"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144E3E04" w14:textId="77777777" w:rsidR="00F64C3E" w:rsidRPr="00F64C3E" w:rsidRDefault="00F64C3E" w:rsidP="00F64C3E">
            <w:pPr>
              <w:jc w:val="right"/>
              <w:rPr>
                <w:sz w:val="20"/>
                <w:szCs w:val="20"/>
              </w:rPr>
            </w:pPr>
            <w:r w:rsidRPr="00F64C3E">
              <w:rPr>
                <w:sz w:val="20"/>
                <w:szCs w:val="20"/>
              </w:rPr>
              <w:t> </w:t>
            </w:r>
          </w:p>
        </w:tc>
      </w:tr>
      <w:tr w:rsidR="00F64C3E" w:rsidRPr="00F64C3E" w14:paraId="220A94F4" w14:textId="77777777" w:rsidTr="008F2088">
        <w:trPr>
          <w:trHeight w:val="115"/>
        </w:trPr>
        <w:tc>
          <w:tcPr>
            <w:tcW w:w="1129" w:type="dxa"/>
            <w:shd w:val="clear" w:color="auto" w:fill="auto"/>
            <w:hideMark/>
          </w:tcPr>
          <w:p w14:paraId="60EBF5D6" w14:textId="77777777" w:rsidR="00F64C3E" w:rsidRPr="00F64C3E" w:rsidRDefault="00F64C3E" w:rsidP="00F64C3E">
            <w:pPr>
              <w:rPr>
                <w:sz w:val="20"/>
                <w:szCs w:val="20"/>
              </w:rPr>
            </w:pPr>
            <w:r w:rsidRPr="00F64C3E">
              <w:rPr>
                <w:sz w:val="20"/>
                <w:szCs w:val="20"/>
              </w:rPr>
              <w:t>2.3.8</w:t>
            </w:r>
          </w:p>
        </w:tc>
        <w:tc>
          <w:tcPr>
            <w:tcW w:w="4253" w:type="dxa"/>
            <w:shd w:val="clear" w:color="auto" w:fill="auto"/>
            <w:hideMark/>
          </w:tcPr>
          <w:p w14:paraId="5742FDF7" w14:textId="77777777" w:rsidR="00F64C3E" w:rsidRPr="00F64C3E" w:rsidRDefault="00F64C3E" w:rsidP="00F64C3E">
            <w:pPr>
              <w:jc w:val="both"/>
              <w:rPr>
                <w:sz w:val="20"/>
                <w:szCs w:val="20"/>
              </w:rPr>
            </w:pPr>
            <w:r w:rsidRPr="00F64C3E">
              <w:rPr>
                <w:sz w:val="20"/>
                <w:szCs w:val="20"/>
              </w:rPr>
              <w:t>от 50 (пятидесяти) миллионов тенге до 500 (пятисот) миллионов тенге включительно</w:t>
            </w:r>
          </w:p>
        </w:tc>
        <w:tc>
          <w:tcPr>
            <w:tcW w:w="1134" w:type="dxa"/>
            <w:shd w:val="clear" w:color="auto" w:fill="auto"/>
            <w:vAlign w:val="center"/>
            <w:hideMark/>
          </w:tcPr>
          <w:p w14:paraId="4015C3CC"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E054580"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4B47F18D" w14:textId="77777777" w:rsidR="00F64C3E" w:rsidRPr="00F64C3E" w:rsidRDefault="00F64C3E" w:rsidP="00F64C3E">
            <w:pPr>
              <w:jc w:val="right"/>
              <w:rPr>
                <w:sz w:val="20"/>
                <w:szCs w:val="20"/>
              </w:rPr>
            </w:pPr>
            <w:r w:rsidRPr="00F64C3E">
              <w:rPr>
                <w:sz w:val="20"/>
                <w:szCs w:val="20"/>
              </w:rPr>
              <w:t> </w:t>
            </w:r>
          </w:p>
        </w:tc>
      </w:tr>
      <w:tr w:rsidR="00F64C3E" w:rsidRPr="00F64C3E" w14:paraId="2FA86C60" w14:textId="77777777" w:rsidTr="008F2088">
        <w:trPr>
          <w:trHeight w:val="115"/>
        </w:trPr>
        <w:tc>
          <w:tcPr>
            <w:tcW w:w="1129" w:type="dxa"/>
            <w:shd w:val="clear" w:color="auto" w:fill="auto"/>
            <w:hideMark/>
          </w:tcPr>
          <w:p w14:paraId="0B01093E" w14:textId="77777777" w:rsidR="00F64C3E" w:rsidRPr="00F64C3E" w:rsidRDefault="00F64C3E" w:rsidP="00F64C3E">
            <w:pPr>
              <w:rPr>
                <w:sz w:val="20"/>
                <w:szCs w:val="20"/>
              </w:rPr>
            </w:pPr>
            <w:r w:rsidRPr="00F64C3E">
              <w:rPr>
                <w:sz w:val="20"/>
                <w:szCs w:val="20"/>
              </w:rPr>
              <w:t>2.3.9</w:t>
            </w:r>
          </w:p>
        </w:tc>
        <w:tc>
          <w:tcPr>
            <w:tcW w:w="4253" w:type="dxa"/>
            <w:shd w:val="clear" w:color="auto" w:fill="auto"/>
            <w:hideMark/>
          </w:tcPr>
          <w:p w14:paraId="41CC56A1" w14:textId="77777777" w:rsidR="00F64C3E" w:rsidRPr="00F64C3E" w:rsidRDefault="00F64C3E" w:rsidP="00F64C3E">
            <w:pPr>
              <w:jc w:val="both"/>
              <w:rPr>
                <w:sz w:val="20"/>
                <w:szCs w:val="20"/>
              </w:rPr>
            </w:pPr>
            <w:r w:rsidRPr="00F64C3E">
              <w:rPr>
                <w:sz w:val="20"/>
                <w:szCs w:val="20"/>
              </w:rPr>
              <w:t>свыше 500 (пятисот) миллионов тенге</w:t>
            </w:r>
          </w:p>
        </w:tc>
        <w:tc>
          <w:tcPr>
            <w:tcW w:w="1134" w:type="dxa"/>
            <w:shd w:val="clear" w:color="auto" w:fill="auto"/>
            <w:vAlign w:val="center"/>
            <w:hideMark/>
          </w:tcPr>
          <w:p w14:paraId="572446CA"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5BC873B"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4C9C9FB9" w14:textId="77777777" w:rsidR="00F64C3E" w:rsidRPr="00F64C3E" w:rsidRDefault="00F64C3E" w:rsidP="00F64C3E">
            <w:pPr>
              <w:jc w:val="right"/>
              <w:rPr>
                <w:sz w:val="20"/>
                <w:szCs w:val="20"/>
              </w:rPr>
            </w:pPr>
            <w:r w:rsidRPr="00F64C3E">
              <w:rPr>
                <w:sz w:val="20"/>
                <w:szCs w:val="20"/>
              </w:rPr>
              <w:t> </w:t>
            </w:r>
          </w:p>
        </w:tc>
      </w:tr>
      <w:tr w:rsidR="00F64C3E" w:rsidRPr="00F64C3E" w14:paraId="26DD2DA6" w14:textId="77777777" w:rsidTr="008F2088">
        <w:trPr>
          <w:trHeight w:val="275"/>
        </w:trPr>
        <w:tc>
          <w:tcPr>
            <w:tcW w:w="1129" w:type="dxa"/>
            <w:shd w:val="clear" w:color="auto" w:fill="auto"/>
            <w:hideMark/>
          </w:tcPr>
          <w:p w14:paraId="6B52757D" w14:textId="77777777" w:rsidR="00F64C3E" w:rsidRPr="00F64C3E" w:rsidRDefault="00F64C3E" w:rsidP="00F64C3E">
            <w:pPr>
              <w:rPr>
                <w:sz w:val="20"/>
                <w:szCs w:val="20"/>
              </w:rPr>
            </w:pPr>
            <w:r w:rsidRPr="00F64C3E">
              <w:rPr>
                <w:sz w:val="20"/>
                <w:szCs w:val="20"/>
              </w:rPr>
              <w:t>2.3.10</w:t>
            </w:r>
          </w:p>
        </w:tc>
        <w:tc>
          <w:tcPr>
            <w:tcW w:w="4253" w:type="dxa"/>
            <w:shd w:val="clear" w:color="auto" w:fill="auto"/>
            <w:hideMark/>
          </w:tcPr>
          <w:p w14:paraId="55723BB6" w14:textId="77777777" w:rsidR="00F64C3E" w:rsidRPr="00F64C3E" w:rsidRDefault="00F64C3E" w:rsidP="00F64C3E">
            <w:pPr>
              <w:jc w:val="both"/>
              <w:rPr>
                <w:iCs/>
                <w:sz w:val="20"/>
                <w:szCs w:val="20"/>
              </w:rPr>
            </w:pPr>
            <w:r w:rsidRPr="00F64C3E">
              <w:rPr>
                <w:iCs/>
                <w:sz w:val="20"/>
                <w:szCs w:val="20"/>
              </w:rPr>
              <w:t>сберегательные вклады лиц, связанных с банком второго уровня особыми отношениями</w:t>
            </w:r>
          </w:p>
        </w:tc>
        <w:tc>
          <w:tcPr>
            <w:tcW w:w="1134" w:type="dxa"/>
            <w:shd w:val="clear" w:color="auto" w:fill="auto"/>
            <w:vAlign w:val="center"/>
            <w:hideMark/>
          </w:tcPr>
          <w:p w14:paraId="1A69A656"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21EF653"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58DCBA1F" w14:textId="77777777" w:rsidR="00F64C3E" w:rsidRPr="00F64C3E" w:rsidRDefault="00F64C3E" w:rsidP="00F64C3E">
            <w:pPr>
              <w:jc w:val="right"/>
              <w:rPr>
                <w:sz w:val="20"/>
                <w:szCs w:val="20"/>
              </w:rPr>
            </w:pPr>
            <w:r w:rsidRPr="00F64C3E">
              <w:rPr>
                <w:sz w:val="20"/>
                <w:szCs w:val="20"/>
              </w:rPr>
              <w:t> </w:t>
            </w:r>
          </w:p>
        </w:tc>
      </w:tr>
      <w:tr w:rsidR="00F64C3E" w:rsidRPr="00F64C3E" w14:paraId="4BF93886" w14:textId="77777777" w:rsidTr="008F2088">
        <w:trPr>
          <w:trHeight w:val="115"/>
        </w:trPr>
        <w:tc>
          <w:tcPr>
            <w:tcW w:w="1129" w:type="dxa"/>
            <w:shd w:val="clear" w:color="auto" w:fill="auto"/>
            <w:hideMark/>
          </w:tcPr>
          <w:p w14:paraId="0E2D12D9" w14:textId="77777777" w:rsidR="00F64C3E" w:rsidRPr="00F64C3E" w:rsidRDefault="00F64C3E" w:rsidP="00F64C3E">
            <w:pPr>
              <w:rPr>
                <w:sz w:val="20"/>
                <w:szCs w:val="20"/>
              </w:rPr>
            </w:pPr>
            <w:r w:rsidRPr="00F64C3E">
              <w:rPr>
                <w:sz w:val="20"/>
                <w:szCs w:val="20"/>
              </w:rPr>
              <w:t>2.4</w:t>
            </w:r>
          </w:p>
        </w:tc>
        <w:tc>
          <w:tcPr>
            <w:tcW w:w="4253" w:type="dxa"/>
            <w:shd w:val="clear" w:color="auto" w:fill="auto"/>
            <w:hideMark/>
          </w:tcPr>
          <w:p w14:paraId="7238C4A1" w14:textId="77777777" w:rsidR="00F64C3E" w:rsidRPr="00F64C3E" w:rsidRDefault="00F64C3E" w:rsidP="00F64C3E">
            <w:pPr>
              <w:jc w:val="both"/>
              <w:rPr>
                <w:sz w:val="20"/>
                <w:szCs w:val="20"/>
              </w:rPr>
            </w:pPr>
            <w:r w:rsidRPr="00F64C3E">
              <w:rPr>
                <w:sz w:val="20"/>
                <w:szCs w:val="20"/>
              </w:rPr>
              <w:t>Текущие счета, в том числе:</w:t>
            </w:r>
          </w:p>
        </w:tc>
        <w:tc>
          <w:tcPr>
            <w:tcW w:w="1134" w:type="dxa"/>
            <w:shd w:val="clear" w:color="auto" w:fill="auto"/>
            <w:vAlign w:val="center"/>
            <w:hideMark/>
          </w:tcPr>
          <w:p w14:paraId="06DC3E5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A514296"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2A74554D" w14:textId="77777777" w:rsidR="00F64C3E" w:rsidRPr="00F64C3E" w:rsidRDefault="00F64C3E" w:rsidP="00F64C3E">
            <w:pPr>
              <w:jc w:val="right"/>
              <w:rPr>
                <w:sz w:val="20"/>
                <w:szCs w:val="20"/>
              </w:rPr>
            </w:pPr>
            <w:r w:rsidRPr="00F64C3E">
              <w:rPr>
                <w:sz w:val="20"/>
                <w:szCs w:val="20"/>
              </w:rPr>
              <w:t> </w:t>
            </w:r>
          </w:p>
        </w:tc>
      </w:tr>
      <w:tr w:rsidR="00F64C3E" w:rsidRPr="00F64C3E" w14:paraId="45D8A73A" w14:textId="77777777" w:rsidTr="008F2088">
        <w:trPr>
          <w:trHeight w:val="115"/>
        </w:trPr>
        <w:tc>
          <w:tcPr>
            <w:tcW w:w="1129" w:type="dxa"/>
            <w:shd w:val="clear" w:color="auto" w:fill="auto"/>
            <w:hideMark/>
          </w:tcPr>
          <w:p w14:paraId="32FA4672" w14:textId="77777777" w:rsidR="00F64C3E" w:rsidRPr="00F64C3E" w:rsidRDefault="00F64C3E" w:rsidP="00F64C3E">
            <w:pPr>
              <w:rPr>
                <w:sz w:val="20"/>
                <w:szCs w:val="20"/>
              </w:rPr>
            </w:pPr>
            <w:r w:rsidRPr="00F64C3E">
              <w:rPr>
                <w:sz w:val="20"/>
                <w:szCs w:val="20"/>
              </w:rPr>
              <w:t>2.4.1</w:t>
            </w:r>
          </w:p>
        </w:tc>
        <w:tc>
          <w:tcPr>
            <w:tcW w:w="4253" w:type="dxa"/>
            <w:shd w:val="clear" w:color="auto" w:fill="auto"/>
            <w:hideMark/>
          </w:tcPr>
          <w:p w14:paraId="466D4E1E" w14:textId="77777777" w:rsidR="00F64C3E" w:rsidRPr="00F64C3E" w:rsidRDefault="00F64C3E" w:rsidP="00F64C3E">
            <w:pPr>
              <w:jc w:val="both"/>
              <w:rPr>
                <w:sz w:val="20"/>
                <w:szCs w:val="20"/>
              </w:rPr>
            </w:pPr>
            <w:r w:rsidRPr="00F64C3E">
              <w:rPr>
                <w:sz w:val="20"/>
                <w:szCs w:val="20"/>
              </w:rPr>
              <w:t>до 1 (одного) миллиона тенге включительно</w:t>
            </w:r>
          </w:p>
        </w:tc>
        <w:tc>
          <w:tcPr>
            <w:tcW w:w="1134" w:type="dxa"/>
            <w:shd w:val="clear" w:color="auto" w:fill="auto"/>
            <w:vAlign w:val="center"/>
            <w:hideMark/>
          </w:tcPr>
          <w:p w14:paraId="6A5AB268"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47B33FF"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75868CE8" w14:textId="77777777" w:rsidR="00F64C3E" w:rsidRPr="00F64C3E" w:rsidRDefault="00F64C3E" w:rsidP="00F64C3E">
            <w:pPr>
              <w:jc w:val="right"/>
              <w:rPr>
                <w:sz w:val="20"/>
                <w:szCs w:val="20"/>
              </w:rPr>
            </w:pPr>
            <w:r w:rsidRPr="00F64C3E">
              <w:rPr>
                <w:sz w:val="20"/>
                <w:szCs w:val="20"/>
              </w:rPr>
              <w:t> </w:t>
            </w:r>
          </w:p>
        </w:tc>
      </w:tr>
      <w:tr w:rsidR="00F64C3E" w:rsidRPr="00F64C3E" w14:paraId="3E7D452A" w14:textId="77777777" w:rsidTr="008F2088">
        <w:trPr>
          <w:trHeight w:val="115"/>
        </w:trPr>
        <w:tc>
          <w:tcPr>
            <w:tcW w:w="1129" w:type="dxa"/>
            <w:shd w:val="clear" w:color="auto" w:fill="auto"/>
            <w:hideMark/>
          </w:tcPr>
          <w:p w14:paraId="23943B28" w14:textId="77777777" w:rsidR="00F64C3E" w:rsidRPr="00F64C3E" w:rsidRDefault="00F64C3E" w:rsidP="00F64C3E">
            <w:pPr>
              <w:rPr>
                <w:sz w:val="20"/>
                <w:szCs w:val="20"/>
              </w:rPr>
            </w:pPr>
            <w:r w:rsidRPr="00F64C3E">
              <w:rPr>
                <w:sz w:val="20"/>
                <w:szCs w:val="20"/>
              </w:rPr>
              <w:t>2.4.2</w:t>
            </w:r>
          </w:p>
        </w:tc>
        <w:tc>
          <w:tcPr>
            <w:tcW w:w="4253" w:type="dxa"/>
            <w:shd w:val="clear" w:color="auto" w:fill="auto"/>
            <w:hideMark/>
          </w:tcPr>
          <w:p w14:paraId="08AE3444" w14:textId="77777777" w:rsidR="00F64C3E" w:rsidRPr="00F64C3E" w:rsidRDefault="00F64C3E" w:rsidP="00F64C3E">
            <w:pPr>
              <w:jc w:val="both"/>
              <w:rPr>
                <w:sz w:val="20"/>
                <w:szCs w:val="20"/>
              </w:rPr>
            </w:pPr>
            <w:r w:rsidRPr="00F64C3E">
              <w:rPr>
                <w:sz w:val="20"/>
                <w:szCs w:val="20"/>
              </w:rPr>
              <w:t>от 1 (одного) миллиона тенге до 3 (трех) миллионов тенге включительно</w:t>
            </w:r>
          </w:p>
        </w:tc>
        <w:tc>
          <w:tcPr>
            <w:tcW w:w="1134" w:type="dxa"/>
            <w:shd w:val="clear" w:color="auto" w:fill="auto"/>
            <w:vAlign w:val="center"/>
            <w:hideMark/>
          </w:tcPr>
          <w:p w14:paraId="1E17DA2A"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4193F59"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279FF4C1" w14:textId="77777777" w:rsidR="00F64C3E" w:rsidRPr="00F64C3E" w:rsidRDefault="00F64C3E" w:rsidP="00F64C3E">
            <w:pPr>
              <w:jc w:val="right"/>
              <w:rPr>
                <w:sz w:val="20"/>
                <w:szCs w:val="20"/>
              </w:rPr>
            </w:pPr>
            <w:r w:rsidRPr="00F64C3E">
              <w:rPr>
                <w:sz w:val="20"/>
                <w:szCs w:val="20"/>
              </w:rPr>
              <w:t> </w:t>
            </w:r>
          </w:p>
        </w:tc>
      </w:tr>
      <w:tr w:rsidR="00F64C3E" w:rsidRPr="00F64C3E" w14:paraId="17201550" w14:textId="77777777" w:rsidTr="008F2088">
        <w:trPr>
          <w:trHeight w:val="115"/>
        </w:trPr>
        <w:tc>
          <w:tcPr>
            <w:tcW w:w="1129" w:type="dxa"/>
            <w:shd w:val="clear" w:color="auto" w:fill="auto"/>
            <w:hideMark/>
          </w:tcPr>
          <w:p w14:paraId="66D326CF" w14:textId="77777777" w:rsidR="00F64C3E" w:rsidRPr="00F64C3E" w:rsidRDefault="00F64C3E" w:rsidP="00F64C3E">
            <w:pPr>
              <w:rPr>
                <w:sz w:val="20"/>
                <w:szCs w:val="20"/>
              </w:rPr>
            </w:pPr>
            <w:r w:rsidRPr="00F64C3E">
              <w:rPr>
                <w:sz w:val="20"/>
                <w:szCs w:val="20"/>
              </w:rPr>
              <w:t>2.4.3</w:t>
            </w:r>
          </w:p>
        </w:tc>
        <w:tc>
          <w:tcPr>
            <w:tcW w:w="4253" w:type="dxa"/>
            <w:shd w:val="clear" w:color="auto" w:fill="auto"/>
            <w:hideMark/>
          </w:tcPr>
          <w:p w14:paraId="4D84C923" w14:textId="77777777" w:rsidR="00F64C3E" w:rsidRPr="00F64C3E" w:rsidRDefault="00F64C3E" w:rsidP="00F64C3E">
            <w:pPr>
              <w:jc w:val="both"/>
              <w:rPr>
                <w:sz w:val="20"/>
                <w:szCs w:val="20"/>
              </w:rPr>
            </w:pPr>
            <w:r w:rsidRPr="00F64C3E">
              <w:rPr>
                <w:sz w:val="20"/>
                <w:szCs w:val="20"/>
              </w:rPr>
              <w:t>от 3 (трех) миллионов тенге до 5 (пяти) миллионов тенге включительно</w:t>
            </w:r>
          </w:p>
        </w:tc>
        <w:tc>
          <w:tcPr>
            <w:tcW w:w="1134" w:type="dxa"/>
            <w:shd w:val="clear" w:color="auto" w:fill="auto"/>
            <w:vAlign w:val="center"/>
            <w:hideMark/>
          </w:tcPr>
          <w:p w14:paraId="7A2519C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C5BE8B9"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6CFBE8D5" w14:textId="77777777" w:rsidR="00F64C3E" w:rsidRPr="00F64C3E" w:rsidRDefault="00F64C3E" w:rsidP="00F64C3E">
            <w:pPr>
              <w:jc w:val="right"/>
              <w:rPr>
                <w:sz w:val="20"/>
                <w:szCs w:val="20"/>
              </w:rPr>
            </w:pPr>
            <w:r w:rsidRPr="00F64C3E">
              <w:rPr>
                <w:sz w:val="20"/>
                <w:szCs w:val="20"/>
              </w:rPr>
              <w:t> </w:t>
            </w:r>
          </w:p>
        </w:tc>
      </w:tr>
      <w:tr w:rsidR="00F64C3E" w:rsidRPr="00F64C3E" w14:paraId="2BF1264E" w14:textId="77777777" w:rsidTr="008F2088">
        <w:trPr>
          <w:trHeight w:val="115"/>
        </w:trPr>
        <w:tc>
          <w:tcPr>
            <w:tcW w:w="1129" w:type="dxa"/>
            <w:shd w:val="clear" w:color="auto" w:fill="auto"/>
            <w:hideMark/>
          </w:tcPr>
          <w:p w14:paraId="44DE6120" w14:textId="77777777" w:rsidR="00F64C3E" w:rsidRPr="00F64C3E" w:rsidRDefault="00F64C3E" w:rsidP="00F64C3E">
            <w:pPr>
              <w:rPr>
                <w:sz w:val="20"/>
                <w:szCs w:val="20"/>
              </w:rPr>
            </w:pPr>
            <w:r w:rsidRPr="00F64C3E">
              <w:rPr>
                <w:sz w:val="20"/>
                <w:szCs w:val="20"/>
              </w:rPr>
              <w:t>2.4.4</w:t>
            </w:r>
          </w:p>
        </w:tc>
        <w:tc>
          <w:tcPr>
            <w:tcW w:w="4253" w:type="dxa"/>
            <w:shd w:val="clear" w:color="auto" w:fill="auto"/>
            <w:hideMark/>
          </w:tcPr>
          <w:p w14:paraId="2240D1E8" w14:textId="77777777" w:rsidR="00F64C3E" w:rsidRPr="00F64C3E" w:rsidRDefault="00F64C3E" w:rsidP="00F64C3E">
            <w:pPr>
              <w:jc w:val="both"/>
              <w:rPr>
                <w:sz w:val="20"/>
                <w:szCs w:val="20"/>
              </w:rPr>
            </w:pPr>
            <w:r w:rsidRPr="00F64C3E">
              <w:rPr>
                <w:sz w:val="20"/>
                <w:szCs w:val="20"/>
              </w:rPr>
              <w:t>от 5 (пяти) миллионов тенге до 10 (десяти) миллионов тенге включительно</w:t>
            </w:r>
          </w:p>
        </w:tc>
        <w:tc>
          <w:tcPr>
            <w:tcW w:w="1134" w:type="dxa"/>
            <w:shd w:val="clear" w:color="auto" w:fill="auto"/>
            <w:vAlign w:val="center"/>
            <w:hideMark/>
          </w:tcPr>
          <w:p w14:paraId="2BC17D7C"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8F7CD79"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1592631E" w14:textId="77777777" w:rsidR="00F64C3E" w:rsidRPr="00F64C3E" w:rsidRDefault="00F64C3E" w:rsidP="00F64C3E">
            <w:pPr>
              <w:jc w:val="right"/>
              <w:rPr>
                <w:sz w:val="20"/>
                <w:szCs w:val="20"/>
              </w:rPr>
            </w:pPr>
            <w:r w:rsidRPr="00F64C3E">
              <w:rPr>
                <w:sz w:val="20"/>
                <w:szCs w:val="20"/>
              </w:rPr>
              <w:t> </w:t>
            </w:r>
          </w:p>
        </w:tc>
      </w:tr>
      <w:tr w:rsidR="00F64C3E" w:rsidRPr="00F64C3E" w14:paraId="1ED1B62E" w14:textId="77777777" w:rsidTr="008F2088">
        <w:trPr>
          <w:trHeight w:val="115"/>
        </w:trPr>
        <w:tc>
          <w:tcPr>
            <w:tcW w:w="1129" w:type="dxa"/>
            <w:shd w:val="clear" w:color="auto" w:fill="auto"/>
            <w:hideMark/>
          </w:tcPr>
          <w:p w14:paraId="5D573ED9" w14:textId="77777777" w:rsidR="00F64C3E" w:rsidRPr="00F64C3E" w:rsidRDefault="00F64C3E" w:rsidP="00F64C3E">
            <w:pPr>
              <w:rPr>
                <w:sz w:val="20"/>
                <w:szCs w:val="20"/>
              </w:rPr>
            </w:pPr>
            <w:r w:rsidRPr="00F64C3E">
              <w:rPr>
                <w:sz w:val="20"/>
                <w:szCs w:val="20"/>
              </w:rPr>
              <w:t>2.4.5</w:t>
            </w:r>
          </w:p>
        </w:tc>
        <w:tc>
          <w:tcPr>
            <w:tcW w:w="4253" w:type="dxa"/>
            <w:shd w:val="clear" w:color="auto" w:fill="auto"/>
            <w:hideMark/>
          </w:tcPr>
          <w:p w14:paraId="7712F3BB" w14:textId="77777777" w:rsidR="00F64C3E" w:rsidRPr="00F64C3E" w:rsidRDefault="00F64C3E" w:rsidP="00F64C3E">
            <w:pPr>
              <w:jc w:val="both"/>
              <w:rPr>
                <w:sz w:val="20"/>
                <w:szCs w:val="20"/>
              </w:rPr>
            </w:pPr>
            <w:r w:rsidRPr="00F64C3E">
              <w:rPr>
                <w:sz w:val="20"/>
                <w:szCs w:val="20"/>
              </w:rPr>
              <w:t>от 10 (десяти) миллионов тенге до 15 (пятнадцати) миллионов тенге включительно</w:t>
            </w:r>
          </w:p>
        </w:tc>
        <w:tc>
          <w:tcPr>
            <w:tcW w:w="1134" w:type="dxa"/>
            <w:shd w:val="clear" w:color="auto" w:fill="auto"/>
            <w:vAlign w:val="center"/>
            <w:hideMark/>
          </w:tcPr>
          <w:p w14:paraId="2D1D322A"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41A3805"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0CE3EB97" w14:textId="77777777" w:rsidR="00F64C3E" w:rsidRPr="00F64C3E" w:rsidRDefault="00F64C3E" w:rsidP="00F64C3E">
            <w:pPr>
              <w:jc w:val="right"/>
              <w:rPr>
                <w:sz w:val="20"/>
                <w:szCs w:val="20"/>
              </w:rPr>
            </w:pPr>
            <w:r w:rsidRPr="00F64C3E">
              <w:rPr>
                <w:sz w:val="20"/>
                <w:szCs w:val="20"/>
              </w:rPr>
              <w:t> </w:t>
            </w:r>
          </w:p>
        </w:tc>
      </w:tr>
      <w:tr w:rsidR="00F64C3E" w:rsidRPr="00F64C3E" w14:paraId="3F8C719E" w14:textId="77777777" w:rsidTr="008F2088">
        <w:trPr>
          <w:trHeight w:val="115"/>
        </w:trPr>
        <w:tc>
          <w:tcPr>
            <w:tcW w:w="1129" w:type="dxa"/>
            <w:shd w:val="clear" w:color="auto" w:fill="auto"/>
            <w:hideMark/>
          </w:tcPr>
          <w:p w14:paraId="6E46D0A2" w14:textId="77777777" w:rsidR="00F64C3E" w:rsidRPr="00F64C3E" w:rsidRDefault="00F64C3E" w:rsidP="00F64C3E">
            <w:pPr>
              <w:rPr>
                <w:sz w:val="20"/>
                <w:szCs w:val="20"/>
              </w:rPr>
            </w:pPr>
            <w:r w:rsidRPr="00F64C3E">
              <w:rPr>
                <w:sz w:val="20"/>
                <w:szCs w:val="20"/>
              </w:rPr>
              <w:t>2.4.6</w:t>
            </w:r>
          </w:p>
        </w:tc>
        <w:tc>
          <w:tcPr>
            <w:tcW w:w="4253" w:type="dxa"/>
            <w:shd w:val="clear" w:color="auto" w:fill="auto"/>
            <w:hideMark/>
          </w:tcPr>
          <w:p w14:paraId="2DBED375" w14:textId="77777777" w:rsidR="00F64C3E" w:rsidRPr="00F64C3E" w:rsidRDefault="00F64C3E" w:rsidP="00F64C3E">
            <w:pPr>
              <w:jc w:val="both"/>
              <w:rPr>
                <w:sz w:val="20"/>
                <w:szCs w:val="20"/>
              </w:rPr>
            </w:pPr>
            <w:r w:rsidRPr="00F64C3E">
              <w:rPr>
                <w:sz w:val="20"/>
                <w:szCs w:val="20"/>
              </w:rPr>
              <w:t>от 15 (пятнадцати) миллионов тенге до 20 (двадцати) миллионов тенге включительно</w:t>
            </w:r>
          </w:p>
        </w:tc>
        <w:tc>
          <w:tcPr>
            <w:tcW w:w="1134" w:type="dxa"/>
            <w:shd w:val="clear" w:color="auto" w:fill="auto"/>
            <w:vAlign w:val="center"/>
            <w:hideMark/>
          </w:tcPr>
          <w:p w14:paraId="0CC30C0B"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1B1C1FC"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0B6BBF09" w14:textId="77777777" w:rsidR="00F64C3E" w:rsidRPr="00F64C3E" w:rsidRDefault="00F64C3E" w:rsidP="00F64C3E">
            <w:pPr>
              <w:jc w:val="right"/>
              <w:rPr>
                <w:sz w:val="20"/>
                <w:szCs w:val="20"/>
              </w:rPr>
            </w:pPr>
            <w:r w:rsidRPr="00F64C3E">
              <w:rPr>
                <w:sz w:val="20"/>
                <w:szCs w:val="20"/>
              </w:rPr>
              <w:t> </w:t>
            </w:r>
          </w:p>
        </w:tc>
      </w:tr>
      <w:tr w:rsidR="00F64C3E" w:rsidRPr="00F64C3E" w14:paraId="4296E5C2" w14:textId="77777777" w:rsidTr="008F2088">
        <w:trPr>
          <w:trHeight w:val="115"/>
        </w:trPr>
        <w:tc>
          <w:tcPr>
            <w:tcW w:w="1129" w:type="dxa"/>
            <w:shd w:val="clear" w:color="auto" w:fill="auto"/>
            <w:hideMark/>
          </w:tcPr>
          <w:p w14:paraId="09EFA0D4" w14:textId="77777777" w:rsidR="00F64C3E" w:rsidRPr="00F64C3E" w:rsidRDefault="00F64C3E" w:rsidP="00F64C3E">
            <w:pPr>
              <w:rPr>
                <w:sz w:val="20"/>
                <w:szCs w:val="20"/>
              </w:rPr>
            </w:pPr>
            <w:r w:rsidRPr="00F64C3E">
              <w:rPr>
                <w:sz w:val="20"/>
                <w:szCs w:val="20"/>
              </w:rPr>
              <w:t>2.4.7</w:t>
            </w:r>
          </w:p>
        </w:tc>
        <w:tc>
          <w:tcPr>
            <w:tcW w:w="4253" w:type="dxa"/>
            <w:shd w:val="clear" w:color="auto" w:fill="auto"/>
            <w:hideMark/>
          </w:tcPr>
          <w:p w14:paraId="48F9A41B" w14:textId="77777777" w:rsidR="00F64C3E" w:rsidRPr="00F64C3E" w:rsidRDefault="00F64C3E" w:rsidP="00F64C3E">
            <w:pPr>
              <w:jc w:val="both"/>
              <w:rPr>
                <w:sz w:val="20"/>
                <w:szCs w:val="20"/>
              </w:rPr>
            </w:pPr>
            <w:r w:rsidRPr="00F64C3E">
              <w:rPr>
                <w:sz w:val="20"/>
                <w:szCs w:val="20"/>
              </w:rPr>
              <w:t>от 20 (двадцати) миллионов тенге до 50 (пятидесяти) миллионов тенге включительно</w:t>
            </w:r>
          </w:p>
        </w:tc>
        <w:tc>
          <w:tcPr>
            <w:tcW w:w="1134" w:type="dxa"/>
            <w:shd w:val="clear" w:color="auto" w:fill="auto"/>
            <w:vAlign w:val="center"/>
            <w:hideMark/>
          </w:tcPr>
          <w:p w14:paraId="2C197767"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8066ADB"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593E357D" w14:textId="77777777" w:rsidR="00F64C3E" w:rsidRPr="00F64C3E" w:rsidRDefault="00F64C3E" w:rsidP="00F64C3E">
            <w:pPr>
              <w:jc w:val="right"/>
              <w:rPr>
                <w:sz w:val="20"/>
                <w:szCs w:val="20"/>
              </w:rPr>
            </w:pPr>
            <w:r w:rsidRPr="00F64C3E">
              <w:rPr>
                <w:sz w:val="20"/>
                <w:szCs w:val="20"/>
              </w:rPr>
              <w:t> </w:t>
            </w:r>
          </w:p>
        </w:tc>
      </w:tr>
      <w:tr w:rsidR="00F64C3E" w:rsidRPr="00F64C3E" w14:paraId="0FA9548C" w14:textId="77777777" w:rsidTr="008F2088">
        <w:trPr>
          <w:trHeight w:val="115"/>
        </w:trPr>
        <w:tc>
          <w:tcPr>
            <w:tcW w:w="1129" w:type="dxa"/>
            <w:shd w:val="clear" w:color="auto" w:fill="auto"/>
            <w:hideMark/>
          </w:tcPr>
          <w:p w14:paraId="31F92C27" w14:textId="77777777" w:rsidR="00F64C3E" w:rsidRPr="00F64C3E" w:rsidRDefault="00F64C3E" w:rsidP="00F64C3E">
            <w:pPr>
              <w:rPr>
                <w:sz w:val="20"/>
                <w:szCs w:val="20"/>
              </w:rPr>
            </w:pPr>
            <w:r w:rsidRPr="00F64C3E">
              <w:rPr>
                <w:sz w:val="20"/>
                <w:szCs w:val="20"/>
              </w:rPr>
              <w:t>2.4.8</w:t>
            </w:r>
          </w:p>
        </w:tc>
        <w:tc>
          <w:tcPr>
            <w:tcW w:w="4253" w:type="dxa"/>
            <w:shd w:val="clear" w:color="auto" w:fill="auto"/>
            <w:hideMark/>
          </w:tcPr>
          <w:p w14:paraId="3F1FA47E" w14:textId="77777777" w:rsidR="00F64C3E" w:rsidRPr="00F64C3E" w:rsidRDefault="00F64C3E" w:rsidP="00F64C3E">
            <w:pPr>
              <w:jc w:val="both"/>
              <w:rPr>
                <w:sz w:val="20"/>
                <w:szCs w:val="20"/>
              </w:rPr>
            </w:pPr>
            <w:r w:rsidRPr="00F64C3E">
              <w:rPr>
                <w:sz w:val="20"/>
                <w:szCs w:val="20"/>
              </w:rPr>
              <w:t>от 50 (пятидесяти) миллионов тенге до 500 (пятисот) миллионов тенге включительно</w:t>
            </w:r>
          </w:p>
        </w:tc>
        <w:tc>
          <w:tcPr>
            <w:tcW w:w="1134" w:type="dxa"/>
            <w:shd w:val="clear" w:color="auto" w:fill="auto"/>
            <w:vAlign w:val="center"/>
            <w:hideMark/>
          </w:tcPr>
          <w:p w14:paraId="3BF644D3"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1BB1E54"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328767E4" w14:textId="77777777" w:rsidR="00F64C3E" w:rsidRPr="00F64C3E" w:rsidRDefault="00F64C3E" w:rsidP="00F64C3E">
            <w:pPr>
              <w:jc w:val="right"/>
              <w:rPr>
                <w:sz w:val="20"/>
                <w:szCs w:val="20"/>
              </w:rPr>
            </w:pPr>
            <w:r w:rsidRPr="00F64C3E">
              <w:rPr>
                <w:sz w:val="20"/>
                <w:szCs w:val="20"/>
              </w:rPr>
              <w:t> </w:t>
            </w:r>
          </w:p>
        </w:tc>
      </w:tr>
      <w:tr w:rsidR="00F64C3E" w:rsidRPr="00F64C3E" w14:paraId="0C2BE221" w14:textId="77777777" w:rsidTr="008F2088">
        <w:trPr>
          <w:trHeight w:val="115"/>
        </w:trPr>
        <w:tc>
          <w:tcPr>
            <w:tcW w:w="1129" w:type="dxa"/>
            <w:shd w:val="clear" w:color="auto" w:fill="auto"/>
            <w:hideMark/>
          </w:tcPr>
          <w:p w14:paraId="6E1D339B" w14:textId="77777777" w:rsidR="00F64C3E" w:rsidRPr="00F64C3E" w:rsidRDefault="00F64C3E" w:rsidP="00F64C3E">
            <w:pPr>
              <w:rPr>
                <w:sz w:val="20"/>
                <w:szCs w:val="20"/>
              </w:rPr>
            </w:pPr>
            <w:r w:rsidRPr="00F64C3E">
              <w:rPr>
                <w:sz w:val="20"/>
                <w:szCs w:val="20"/>
              </w:rPr>
              <w:t>2.4.9</w:t>
            </w:r>
          </w:p>
        </w:tc>
        <w:tc>
          <w:tcPr>
            <w:tcW w:w="4253" w:type="dxa"/>
            <w:shd w:val="clear" w:color="auto" w:fill="auto"/>
            <w:hideMark/>
          </w:tcPr>
          <w:p w14:paraId="7151BCB6" w14:textId="77777777" w:rsidR="00F64C3E" w:rsidRPr="00F64C3E" w:rsidRDefault="00F64C3E" w:rsidP="00F64C3E">
            <w:pPr>
              <w:jc w:val="both"/>
              <w:rPr>
                <w:sz w:val="20"/>
                <w:szCs w:val="20"/>
              </w:rPr>
            </w:pPr>
            <w:r w:rsidRPr="00F64C3E">
              <w:rPr>
                <w:sz w:val="20"/>
                <w:szCs w:val="20"/>
              </w:rPr>
              <w:t>свыше 500 (пятисот) миллионов тенге</w:t>
            </w:r>
          </w:p>
        </w:tc>
        <w:tc>
          <w:tcPr>
            <w:tcW w:w="1134" w:type="dxa"/>
            <w:shd w:val="clear" w:color="auto" w:fill="auto"/>
            <w:vAlign w:val="center"/>
            <w:hideMark/>
          </w:tcPr>
          <w:p w14:paraId="67C1989D"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9089AAD"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2A2297F2" w14:textId="77777777" w:rsidR="00F64C3E" w:rsidRPr="00F64C3E" w:rsidRDefault="00F64C3E" w:rsidP="00F64C3E">
            <w:pPr>
              <w:jc w:val="right"/>
              <w:rPr>
                <w:sz w:val="20"/>
                <w:szCs w:val="20"/>
              </w:rPr>
            </w:pPr>
            <w:r w:rsidRPr="00F64C3E">
              <w:rPr>
                <w:sz w:val="20"/>
                <w:szCs w:val="20"/>
              </w:rPr>
              <w:t> </w:t>
            </w:r>
          </w:p>
        </w:tc>
      </w:tr>
      <w:tr w:rsidR="00F64C3E" w:rsidRPr="00F64C3E" w14:paraId="6C057472" w14:textId="77777777" w:rsidTr="008F2088">
        <w:trPr>
          <w:trHeight w:val="304"/>
        </w:trPr>
        <w:tc>
          <w:tcPr>
            <w:tcW w:w="1129" w:type="dxa"/>
            <w:shd w:val="clear" w:color="auto" w:fill="auto"/>
            <w:hideMark/>
          </w:tcPr>
          <w:p w14:paraId="0A8EBCD8" w14:textId="77777777" w:rsidR="00F64C3E" w:rsidRPr="00F64C3E" w:rsidRDefault="00F64C3E" w:rsidP="00F64C3E">
            <w:pPr>
              <w:rPr>
                <w:sz w:val="20"/>
                <w:szCs w:val="20"/>
              </w:rPr>
            </w:pPr>
            <w:r w:rsidRPr="00F64C3E">
              <w:rPr>
                <w:sz w:val="20"/>
                <w:szCs w:val="20"/>
              </w:rPr>
              <w:t>2.4.10</w:t>
            </w:r>
          </w:p>
        </w:tc>
        <w:tc>
          <w:tcPr>
            <w:tcW w:w="4253" w:type="dxa"/>
            <w:shd w:val="clear" w:color="auto" w:fill="auto"/>
            <w:hideMark/>
          </w:tcPr>
          <w:p w14:paraId="20EF6E6E" w14:textId="77777777" w:rsidR="00F64C3E" w:rsidRPr="00F64C3E" w:rsidRDefault="00F64C3E" w:rsidP="00F64C3E">
            <w:pPr>
              <w:jc w:val="both"/>
              <w:rPr>
                <w:iCs/>
                <w:sz w:val="20"/>
                <w:szCs w:val="20"/>
              </w:rPr>
            </w:pPr>
            <w:r w:rsidRPr="00F64C3E">
              <w:rPr>
                <w:iCs/>
                <w:sz w:val="20"/>
                <w:szCs w:val="20"/>
              </w:rPr>
              <w:t>текущие счета лиц, связанных с банком второго уровня особыми отношениями</w:t>
            </w:r>
          </w:p>
        </w:tc>
        <w:tc>
          <w:tcPr>
            <w:tcW w:w="1134" w:type="dxa"/>
            <w:shd w:val="clear" w:color="auto" w:fill="auto"/>
            <w:vAlign w:val="center"/>
            <w:hideMark/>
          </w:tcPr>
          <w:p w14:paraId="1C6C4223"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031F9D5"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184A0DF0" w14:textId="77777777" w:rsidR="00F64C3E" w:rsidRPr="00F64C3E" w:rsidRDefault="00F64C3E" w:rsidP="00F64C3E">
            <w:pPr>
              <w:jc w:val="right"/>
              <w:rPr>
                <w:sz w:val="20"/>
                <w:szCs w:val="20"/>
              </w:rPr>
            </w:pPr>
            <w:r w:rsidRPr="00F64C3E">
              <w:rPr>
                <w:sz w:val="20"/>
                <w:szCs w:val="20"/>
              </w:rPr>
              <w:t> </w:t>
            </w:r>
          </w:p>
        </w:tc>
      </w:tr>
      <w:tr w:rsidR="00F64C3E" w:rsidRPr="00F64C3E" w14:paraId="4DAFB0F7" w14:textId="77777777" w:rsidTr="008F2088">
        <w:trPr>
          <w:trHeight w:val="115"/>
        </w:trPr>
        <w:tc>
          <w:tcPr>
            <w:tcW w:w="1129" w:type="dxa"/>
            <w:shd w:val="clear" w:color="auto" w:fill="auto"/>
            <w:hideMark/>
          </w:tcPr>
          <w:p w14:paraId="285133D4" w14:textId="77777777" w:rsidR="00F64C3E" w:rsidRPr="00F64C3E" w:rsidRDefault="00F64C3E" w:rsidP="00F64C3E">
            <w:pPr>
              <w:rPr>
                <w:sz w:val="20"/>
                <w:szCs w:val="20"/>
              </w:rPr>
            </w:pPr>
            <w:r w:rsidRPr="00F64C3E">
              <w:rPr>
                <w:sz w:val="20"/>
                <w:szCs w:val="20"/>
              </w:rPr>
              <w:t>2.5</w:t>
            </w:r>
          </w:p>
        </w:tc>
        <w:tc>
          <w:tcPr>
            <w:tcW w:w="4253" w:type="dxa"/>
            <w:shd w:val="clear" w:color="auto" w:fill="auto"/>
            <w:hideMark/>
          </w:tcPr>
          <w:p w14:paraId="4E3E2627" w14:textId="77777777" w:rsidR="00F64C3E" w:rsidRPr="00F64C3E" w:rsidRDefault="00F64C3E" w:rsidP="00F64C3E">
            <w:pPr>
              <w:jc w:val="both"/>
              <w:rPr>
                <w:sz w:val="20"/>
                <w:szCs w:val="20"/>
              </w:rPr>
            </w:pPr>
            <w:r w:rsidRPr="00F64C3E">
              <w:rPr>
                <w:sz w:val="20"/>
                <w:szCs w:val="20"/>
              </w:rPr>
              <w:t>Вклады до востребования, в том числе:</w:t>
            </w:r>
          </w:p>
        </w:tc>
        <w:tc>
          <w:tcPr>
            <w:tcW w:w="1134" w:type="dxa"/>
            <w:shd w:val="clear" w:color="auto" w:fill="auto"/>
            <w:vAlign w:val="center"/>
            <w:hideMark/>
          </w:tcPr>
          <w:p w14:paraId="414A93B7"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5119C62"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6FA951B0" w14:textId="77777777" w:rsidR="00F64C3E" w:rsidRPr="00F64C3E" w:rsidRDefault="00F64C3E" w:rsidP="00F64C3E">
            <w:pPr>
              <w:jc w:val="right"/>
              <w:rPr>
                <w:sz w:val="20"/>
                <w:szCs w:val="20"/>
              </w:rPr>
            </w:pPr>
            <w:r w:rsidRPr="00F64C3E">
              <w:rPr>
                <w:sz w:val="20"/>
                <w:szCs w:val="20"/>
              </w:rPr>
              <w:t> </w:t>
            </w:r>
          </w:p>
        </w:tc>
      </w:tr>
      <w:tr w:rsidR="00F64C3E" w:rsidRPr="00F64C3E" w14:paraId="5E4B5997" w14:textId="77777777" w:rsidTr="008F2088">
        <w:trPr>
          <w:trHeight w:val="115"/>
        </w:trPr>
        <w:tc>
          <w:tcPr>
            <w:tcW w:w="1129" w:type="dxa"/>
            <w:shd w:val="clear" w:color="auto" w:fill="auto"/>
            <w:hideMark/>
          </w:tcPr>
          <w:p w14:paraId="6824E073" w14:textId="77777777" w:rsidR="00F64C3E" w:rsidRPr="00F64C3E" w:rsidRDefault="00F64C3E" w:rsidP="00F64C3E">
            <w:pPr>
              <w:rPr>
                <w:sz w:val="20"/>
                <w:szCs w:val="20"/>
              </w:rPr>
            </w:pPr>
            <w:r w:rsidRPr="00F64C3E">
              <w:rPr>
                <w:sz w:val="20"/>
                <w:szCs w:val="20"/>
              </w:rPr>
              <w:t>2.5.1</w:t>
            </w:r>
          </w:p>
        </w:tc>
        <w:tc>
          <w:tcPr>
            <w:tcW w:w="4253" w:type="dxa"/>
            <w:shd w:val="clear" w:color="auto" w:fill="auto"/>
            <w:hideMark/>
          </w:tcPr>
          <w:p w14:paraId="69C38B1E" w14:textId="77777777" w:rsidR="00F64C3E" w:rsidRPr="00F64C3E" w:rsidRDefault="00F64C3E" w:rsidP="00F64C3E">
            <w:pPr>
              <w:jc w:val="both"/>
              <w:rPr>
                <w:sz w:val="20"/>
                <w:szCs w:val="20"/>
              </w:rPr>
            </w:pPr>
            <w:r w:rsidRPr="00F64C3E">
              <w:rPr>
                <w:sz w:val="20"/>
                <w:szCs w:val="20"/>
              </w:rPr>
              <w:t>до 1 (одного) миллиона тенге включительно</w:t>
            </w:r>
          </w:p>
        </w:tc>
        <w:tc>
          <w:tcPr>
            <w:tcW w:w="1134" w:type="dxa"/>
            <w:shd w:val="clear" w:color="auto" w:fill="auto"/>
            <w:vAlign w:val="center"/>
            <w:hideMark/>
          </w:tcPr>
          <w:p w14:paraId="0DBCFAF5"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5F4428D"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26A9E1E2" w14:textId="77777777" w:rsidR="00F64C3E" w:rsidRPr="00F64C3E" w:rsidRDefault="00F64C3E" w:rsidP="00F64C3E">
            <w:pPr>
              <w:jc w:val="right"/>
              <w:rPr>
                <w:sz w:val="20"/>
                <w:szCs w:val="20"/>
              </w:rPr>
            </w:pPr>
            <w:r w:rsidRPr="00F64C3E">
              <w:rPr>
                <w:sz w:val="20"/>
                <w:szCs w:val="20"/>
              </w:rPr>
              <w:t> </w:t>
            </w:r>
          </w:p>
        </w:tc>
      </w:tr>
      <w:tr w:rsidR="00F64C3E" w:rsidRPr="00F64C3E" w14:paraId="00D44B68" w14:textId="77777777" w:rsidTr="008F2088">
        <w:trPr>
          <w:trHeight w:val="115"/>
        </w:trPr>
        <w:tc>
          <w:tcPr>
            <w:tcW w:w="1129" w:type="dxa"/>
            <w:shd w:val="clear" w:color="auto" w:fill="auto"/>
            <w:hideMark/>
          </w:tcPr>
          <w:p w14:paraId="0BB8E26E" w14:textId="77777777" w:rsidR="00F64C3E" w:rsidRPr="00F64C3E" w:rsidRDefault="00F64C3E" w:rsidP="00F64C3E">
            <w:pPr>
              <w:rPr>
                <w:sz w:val="20"/>
                <w:szCs w:val="20"/>
              </w:rPr>
            </w:pPr>
            <w:r w:rsidRPr="00F64C3E">
              <w:rPr>
                <w:sz w:val="20"/>
                <w:szCs w:val="20"/>
              </w:rPr>
              <w:t>2.5.2</w:t>
            </w:r>
          </w:p>
        </w:tc>
        <w:tc>
          <w:tcPr>
            <w:tcW w:w="4253" w:type="dxa"/>
            <w:shd w:val="clear" w:color="auto" w:fill="auto"/>
            <w:hideMark/>
          </w:tcPr>
          <w:p w14:paraId="4ED35101" w14:textId="77777777" w:rsidR="00F64C3E" w:rsidRPr="00F64C3E" w:rsidRDefault="00F64C3E" w:rsidP="00F64C3E">
            <w:pPr>
              <w:jc w:val="both"/>
              <w:rPr>
                <w:sz w:val="20"/>
                <w:szCs w:val="20"/>
              </w:rPr>
            </w:pPr>
            <w:r w:rsidRPr="00F64C3E">
              <w:rPr>
                <w:sz w:val="20"/>
                <w:szCs w:val="20"/>
              </w:rPr>
              <w:t>от 1 (одного) миллиона тенге до 3 (трех) миллионов тенге включительно</w:t>
            </w:r>
          </w:p>
        </w:tc>
        <w:tc>
          <w:tcPr>
            <w:tcW w:w="1134" w:type="dxa"/>
            <w:shd w:val="clear" w:color="auto" w:fill="auto"/>
            <w:vAlign w:val="center"/>
            <w:hideMark/>
          </w:tcPr>
          <w:p w14:paraId="1BD7724D"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348ACC5"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0618CF45" w14:textId="77777777" w:rsidR="00F64C3E" w:rsidRPr="00F64C3E" w:rsidRDefault="00F64C3E" w:rsidP="00F64C3E">
            <w:pPr>
              <w:jc w:val="right"/>
              <w:rPr>
                <w:sz w:val="20"/>
                <w:szCs w:val="20"/>
              </w:rPr>
            </w:pPr>
            <w:r w:rsidRPr="00F64C3E">
              <w:rPr>
                <w:sz w:val="20"/>
                <w:szCs w:val="20"/>
              </w:rPr>
              <w:t> </w:t>
            </w:r>
          </w:p>
        </w:tc>
      </w:tr>
      <w:tr w:rsidR="00F64C3E" w:rsidRPr="00F64C3E" w14:paraId="5F63E2FB" w14:textId="77777777" w:rsidTr="008F2088">
        <w:trPr>
          <w:trHeight w:val="115"/>
        </w:trPr>
        <w:tc>
          <w:tcPr>
            <w:tcW w:w="1129" w:type="dxa"/>
            <w:shd w:val="clear" w:color="auto" w:fill="auto"/>
            <w:hideMark/>
          </w:tcPr>
          <w:p w14:paraId="6B5D973E" w14:textId="77777777" w:rsidR="00F64C3E" w:rsidRPr="00F64C3E" w:rsidRDefault="00F64C3E" w:rsidP="00F64C3E">
            <w:pPr>
              <w:rPr>
                <w:sz w:val="20"/>
                <w:szCs w:val="20"/>
              </w:rPr>
            </w:pPr>
            <w:r w:rsidRPr="00F64C3E">
              <w:rPr>
                <w:sz w:val="20"/>
                <w:szCs w:val="20"/>
              </w:rPr>
              <w:t>2.5.3</w:t>
            </w:r>
          </w:p>
        </w:tc>
        <w:tc>
          <w:tcPr>
            <w:tcW w:w="4253" w:type="dxa"/>
            <w:shd w:val="clear" w:color="auto" w:fill="auto"/>
            <w:hideMark/>
          </w:tcPr>
          <w:p w14:paraId="008003CA" w14:textId="77777777" w:rsidR="00F64C3E" w:rsidRPr="00F64C3E" w:rsidRDefault="00F64C3E" w:rsidP="00F64C3E">
            <w:pPr>
              <w:jc w:val="both"/>
              <w:rPr>
                <w:sz w:val="20"/>
                <w:szCs w:val="20"/>
              </w:rPr>
            </w:pPr>
            <w:r w:rsidRPr="00F64C3E">
              <w:rPr>
                <w:sz w:val="20"/>
                <w:szCs w:val="20"/>
              </w:rPr>
              <w:t>от 3 (трех) миллионов тенге до 5 (пяти) миллионов тенге включительно</w:t>
            </w:r>
          </w:p>
        </w:tc>
        <w:tc>
          <w:tcPr>
            <w:tcW w:w="1134" w:type="dxa"/>
            <w:shd w:val="clear" w:color="auto" w:fill="auto"/>
            <w:vAlign w:val="center"/>
            <w:hideMark/>
          </w:tcPr>
          <w:p w14:paraId="4A1E085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D33C986"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46C71B01" w14:textId="77777777" w:rsidR="00F64C3E" w:rsidRPr="00F64C3E" w:rsidRDefault="00F64C3E" w:rsidP="00F64C3E">
            <w:pPr>
              <w:jc w:val="right"/>
              <w:rPr>
                <w:sz w:val="20"/>
                <w:szCs w:val="20"/>
              </w:rPr>
            </w:pPr>
            <w:r w:rsidRPr="00F64C3E">
              <w:rPr>
                <w:sz w:val="20"/>
                <w:szCs w:val="20"/>
              </w:rPr>
              <w:t> </w:t>
            </w:r>
          </w:p>
        </w:tc>
      </w:tr>
      <w:tr w:rsidR="00F64C3E" w:rsidRPr="00F64C3E" w14:paraId="1856AD1A" w14:textId="77777777" w:rsidTr="008F2088">
        <w:trPr>
          <w:trHeight w:val="115"/>
        </w:trPr>
        <w:tc>
          <w:tcPr>
            <w:tcW w:w="1129" w:type="dxa"/>
            <w:shd w:val="clear" w:color="auto" w:fill="auto"/>
            <w:hideMark/>
          </w:tcPr>
          <w:p w14:paraId="1607AD6C" w14:textId="77777777" w:rsidR="00F64C3E" w:rsidRPr="00F64C3E" w:rsidRDefault="00F64C3E" w:rsidP="00F64C3E">
            <w:pPr>
              <w:rPr>
                <w:sz w:val="20"/>
                <w:szCs w:val="20"/>
              </w:rPr>
            </w:pPr>
            <w:r w:rsidRPr="00F64C3E">
              <w:rPr>
                <w:sz w:val="20"/>
                <w:szCs w:val="20"/>
              </w:rPr>
              <w:t>2.5.4</w:t>
            </w:r>
          </w:p>
        </w:tc>
        <w:tc>
          <w:tcPr>
            <w:tcW w:w="4253" w:type="dxa"/>
            <w:shd w:val="clear" w:color="auto" w:fill="auto"/>
            <w:hideMark/>
          </w:tcPr>
          <w:p w14:paraId="3F94D3D6" w14:textId="77777777" w:rsidR="00F64C3E" w:rsidRPr="00F64C3E" w:rsidRDefault="00F64C3E" w:rsidP="00F64C3E">
            <w:pPr>
              <w:jc w:val="both"/>
              <w:rPr>
                <w:sz w:val="20"/>
                <w:szCs w:val="20"/>
              </w:rPr>
            </w:pPr>
            <w:r w:rsidRPr="00F64C3E">
              <w:rPr>
                <w:sz w:val="20"/>
                <w:szCs w:val="20"/>
              </w:rPr>
              <w:t>от 5 (пяти) миллионов тенге до 10 (десяти) миллионов тенге включительно</w:t>
            </w:r>
          </w:p>
        </w:tc>
        <w:tc>
          <w:tcPr>
            <w:tcW w:w="1134" w:type="dxa"/>
            <w:shd w:val="clear" w:color="auto" w:fill="auto"/>
            <w:vAlign w:val="center"/>
            <w:hideMark/>
          </w:tcPr>
          <w:p w14:paraId="4B8F9D25"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F8C7D90"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2BB9F772" w14:textId="77777777" w:rsidR="00F64C3E" w:rsidRPr="00F64C3E" w:rsidRDefault="00F64C3E" w:rsidP="00F64C3E">
            <w:pPr>
              <w:jc w:val="right"/>
              <w:rPr>
                <w:sz w:val="20"/>
                <w:szCs w:val="20"/>
              </w:rPr>
            </w:pPr>
            <w:r w:rsidRPr="00F64C3E">
              <w:rPr>
                <w:sz w:val="20"/>
                <w:szCs w:val="20"/>
              </w:rPr>
              <w:t> </w:t>
            </w:r>
          </w:p>
        </w:tc>
      </w:tr>
      <w:tr w:rsidR="00F64C3E" w:rsidRPr="00F64C3E" w14:paraId="7B77FE76" w14:textId="77777777" w:rsidTr="008F2088">
        <w:trPr>
          <w:trHeight w:val="115"/>
        </w:trPr>
        <w:tc>
          <w:tcPr>
            <w:tcW w:w="1129" w:type="dxa"/>
            <w:shd w:val="clear" w:color="auto" w:fill="auto"/>
            <w:hideMark/>
          </w:tcPr>
          <w:p w14:paraId="503B8C5F" w14:textId="77777777" w:rsidR="00F64C3E" w:rsidRPr="00F64C3E" w:rsidRDefault="00F64C3E" w:rsidP="00F64C3E">
            <w:pPr>
              <w:rPr>
                <w:sz w:val="20"/>
                <w:szCs w:val="20"/>
              </w:rPr>
            </w:pPr>
            <w:r w:rsidRPr="00F64C3E">
              <w:rPr>
                <w:sz w:val="20"/>
                <w:szCs w:val="20"/>
              </w:rPr>
              <w:t>2.5.5</w:t>
            </w:r>
          </w:p>
        </w:tc>
        <w:tc>
          <w:tcPr>
            <w:tcW w:w="4253" w:type="dxa"/>
            <w:shd w:val="clear" w:color="auto" w:fill="auto"/>
            <w:hideMark/>
          </w:tcPr>
          <w:p w14:paraId="1784EEC2" w14:textId="77777777" w:rsidR="00F64C3E" w:rsidRPr="00F64C3E" w:rsidRDefault="00F64C3E" w:rsidP="00F64C3E">
            <w:pPr>
              <w:jc w:val="both"/>
              <w:rPr>
                <w:sz w:val="20"/>
                <w:szCs w:val="20"/>
              </w:rPr>
            </w:pPr>
            <w:r w:rsidRPr="00F64C3E">
              <w:rPr>
                <w:sz w:val="20"/>
                <w:szCs w:val="20"/>
              </w:rPr>
              <w:t>от 10 (десяти) миллионов тенге до 15 (пятнадцати) миллионов тенге включительно</w:t>
            </w:r>
          </w:p>
        </w:tc>
        <w:tc>
          <w:tcPr>
            <w:tcW w:w="1134" w:type="dxa"/>
            <w:shd w:val="clear" w:color="auto" w:fill="auto"/>
            <w:vAlign w:val="center"/>
            <w:hideMark/>
          </w:tcPr>
          <w:p w14:paraId="61C83E93"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A156CC9"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02FB3DA1" w14:textId="77777777" w:rsidR="00F64C3E" w:rsidRPr="00F64C3E" w:rsidRDefault="00F64C3E" w:rsidP="00F64C3E">
            <w:pPr>
              <w:jc w:val="right"/>
              <w:rPr>
                <w:sz w:val="20"/>
                <w:szCs w:val="20"/>
              </w:rPr>
            </w:pPr>
            <w:r w:rsidRPr="00F64C3E">
              <w:rPr>
                <w:sz w:val="20"/>
                <w:szCs w:val="20"/>
              </w:rPr>
              <w:t> </w:t>
            </w:r>
          </w:p>
        </w:tc>
      </w:tr>
      <w:tr w:rsidR="00F64C3E" w:rsidRPr="00F64C3E" w14:paraId="0F888D1C" w14:textId="77777777" w:rsidTr="008F2088">
        <w:trPr>
          <w:trHeight w:val="115"/>
        </w:trPr>
        <w:tc>
          <w:tcPr>
            <w:tcW w:w="1129" w:type="dxa"/>
            <w:shd w:val="clear" w:color="auto" w:fill="auto"/>
            <w:hideMark/>
          </w:tcPr>
          <w:p w14:paraId="4569DED1" w14:textId="77777777" w:rsidR="00F64C3E" w:rsidRPr="00F64C3E" w:rsidRDefault="00F64C3E" w:rsidP="00F64C3E">
            <w:pPr>
              <w:rPr>
                <w:sz w:val="20"/>
                <w:szCs w:val="20"/>
              </w:rPr>
            </w:pPr>
            <w:r w:rsidRPr="00F64C3E">
              <w:rPr>
                <w:sz w:val="20"/>
                <w:szCs w:val="20"/>
              </w:rPr>
              <w:t>2.5.6</w:t>
            </w:r>
          </w:p>
        </w:tc>
        <w:tc>
          <w:tcPr>
            <w:tcW w:w="4253" w:type="dxa"/>
            <w:shd w:val="clear" w:color="auto" w:fill="auto"/>
            <w:hideMark/>
          </w:tcPr>
          <w:p w14:paraId="0995E2B4" w14:textId="77777777" w:rsidR="00F64C3E" w:rsidRPr="00F64C3E" w:rsidRDefault="00F64C3E" w:rsidP="00F64C3E">
            <w:pPr>
              <w:jc w:val="both"/>
              <w:rPr>
                <w:sz w:val="20"/>
                <w:szCs w:val="20"/>
              </w:rPr>
            </w:pPr>
            <w:r w:rsidRPr="00F64C3E">
              <w:rPr>
                <w:sz w:val="20"/>
                <w:szCs w:val="20"/>
              </w:rPr>
              <w:t>от 15 (пятнадцати) миллионов тенге до 20 (двадцати) миллионов тенге включительно</w:t>
            </w:r>
          </w:p>
        </w:tc>
        <w:tc>
          <w:tcPr>
            <w:tcW w:w="1134" w:type="dxa"/>
            <w:shd w:val="clear" w:color="auto" w:fill="auto"/>
            <w:vAlign w:val="center"/>
            <w:hideMark/>
          </w:tcPr>
          <w:p w14:paraId="5626C0A5"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7B96F0E"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0FE64242" w14:textId="77777777" w:rsidR="00F64C3E" w:rsidRPr="00F64C3E" w:rsidRDefault="00F64C3E" w:rsidP="00F64C3E">
            <w:pPr>
              <w:jc w:val="right"/>
              <w:rPr>
                <w:sz w:val="20"/>
                <w:szCs w:val="20"/>
              </w:rPr>
            </w:pPr>
            <w:r w:rsidRPr="00F64C3E">
              <w:rPr>
                <w:sz w:val="20"/>
                <w:szCs w:val="20"/>
              </w:rPr>
              <w:t> </w:t>
            </w:r>
          </w:p>
        </w:tc>
      </w:tr>
      <w:tr w:rsidR="00F64C3E" w:rsidRPr="00F64C3E" w14:paraId="44E7F39D" w14:textId="77777777" w:rsidTr="008F2088">
        <w:trPr>
          <w:trHeight w:val="115"/>
        </w:trPr>
        <w:tc>
          <w:tcPr>
            <w:tcW w:w="1129" w:type="dxa"/>
            <w:shd w:val="clear" w:color="auto" w:fill="auto"/>
            <w:hideMark/>
          </w:tcPr>
          <w:p w14:paraId="049A2851" w14:textId="77777777" w:rsidR="00F64C3E" w:rsidRPr="00F64C3E" w:rsidRDefault="00F64C3E" w:rsidP="00F64C3E">
            <w:pPr>
              <w:rPr>
                <w:sz w:val="20"/>
                <w:szCs w:val="20"/>
              </w:rPr>
            </w:pPr>
            <w:r w:rsidRPr="00F64C3E">
              <w:rPr>
                <w:sz w:val="20"/>
                <w:szCs w:val="20"/>
              </w:rPr>
              <w:t>2.5.7</w:t>
            </w:r>
          </w:p>
        </w:tc>
        <w:tc>
          <w:tcPr>
            <w:tcW w:w="4253" w:type="dxa"/>
            <w:shd w:val="clear" w:color="auto" w:fill="auto"/>
            <w:hideMark/>
          </w:tcPr>
          <w:p w14:paraId="2909674C" w14:textId="77777777" w:rsidR="00F64C3E" w:rsidRPr="00F64C3E" w:rsidRDefault="00F64C3E" w:rsidP="00F64C3E">
            <w:pPr>
              <w:jc w:val="both"/>
              <w:rPr>
                <w:sz w:val="20"/>
                <w:szCs w:val="20"/>
              </w:rPr>
            </w:pPr>
            <w:r w:rsidRPr="00F64C3E">
              <w:rPr>
                <w:sz w:val="20"/>
                <w:szCs w:val="20"/>
              </w:rPr>
              <w:t>от 20 (двадцати) миллионов тенге до 50 (пятидесяти) миллионов тенге включительно</w:t>
            </w:r>
          </w:p>
        </w:tc>
        <w:tc>
          <w:tcPr>
            <w:tcW w:w="1134" w:type="dxa"/>
            <w:shd w:val="clear" w:color="auto" w:fill="auto"/>
            <w:vAlign w:val="center"/>
            <w:hideMark/>
          </w:tcPr>
          <w:p w14:paraId="68CC871A"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967EF01"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7348A4D2" w14:textId="77777777" w:rsidR="00F64C3E" w:rsidRPr="00F64C3E" w:rsidRDefault="00F64C3E" w:rsidP="00F64C3E">
            <w:pPr>
              <w:jc w:val="right"/>
              <w:rPr>
                <w:sz w:val="20"/>
                <w:szCs w:val="20"/>
              </w:rPr>
            </w:pPr>
            <w:r w:rsidRPr="00F64C3E">
              <w:rPr>
                <w:sz w:val="20"/>
                <w:szCs w:val="20"/>
              </w:rPr>
              <w:t> </w:t>
            </w:r>
          </w:p>
        </w:tc>
      </w:tr>
      <w:tr w:rsidR="00F64C3E" w:rsidRPr="00F64C3E" w14:paraId="7F95B02C" w14:textId="77777777" w:rsidTr="008F2088">
        <w:trPr>
          <w:trHeight w:val="115"/>
        </w:trPr>
        <w:tc>
          <w:tcPr>
            <w:tcW w:w="1129" w:type="dxa"/>
            <w:shd w:val="clear" w:color="auto" w:fill="auto"/>
            <w:hideMark/>
          </w:tcPr>
          <w:p w14:paraId="1179BA76" w14:textId="77777777" w:rsidR="00F64C3E" w:rsidRPr="00F64C3E" w:rsidRDefault="00F64C3E" w:rsidP="00F64C3E">
            <w:pPr>
              <w:rPr>
                <w:sz w:val="20"/>
                <w:szCs w:val="20"/>
              </w:rPr>
            </w:pPr>
            <w:r w:rsidRPr="00F64C3E">
              <w:rPr>
                <w:sz w:val="20"/>
                <w:szCs w:val="20"/>
              </w:rPr>
              <w:lastRenderedPageBreak/>
              <w:t>2.5.8</w:t>
            </w:r>
          </w:p>
        </w:tc>
        <w:tc>
          <w:tcPr>
            <w:tcW w:w="4253" w:type="dxa"/>
            <w:shd w:val="clear" w:color="auto" w:fill="auto"/>
            <w:hideMark/>
          </w:tcPr>
          <w:p w14:paraId="05F2EDFA" w14:textId="77777777" w:rsidR="00F64C3E" w:rsidRPr="00F64C3E" w:rsidRDefault="00F64C3E" w:rsidP="00F64C3E">
            <w:pPr>
              <w:jc w:val="both"/>
              <w:rPr>
                <w:sz w:val="20"/>
                <w:szCs w:val="20"/>
              </w:rPr>
            </w:pPr>
            <w:r w:rsidRPr="00F64C3E">
              <w:rPr>
                <w:sz w:val="20"/>
                <w:szCs w:val="20"/>
              </w:rPr>
              <w:t>от 50 (пятидесяти) миллионов тенге до 500 (пятисот) миллионов тенге включительно</w:t>
            </w:r>
          </w:p>
        </w:tc>
        <w:tc>
          <w:tcPr>
            <w:tcW w:w="1134" w:type="dxa"/>
            <w:shd w:val="clear" w:color="auto" w:fill="auto"/>
            <w:vAlign w:val="center"/>
            <w:hideMark/>
          </w:tcPr>
          <w:p w14:paraId="53A050A2"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8423543"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2F022016" w14:textId="77777777" w:rsidR="00F64C3E" w:rsidRPr="00F64C3E" w:rsidRDefault="00F64C3E" w:rsidP="00F64C3E">
            <w:pPr>
              <w:jc w:val="right"/>
              <w:rPr>
                <w:sz w:val="20"/>
                <w:szCs w:val="20"/>
              </w:rPr>
            </w:pPr>
            <w:r w:rsidRPr="00F64C3E">
              <w:rPr>
                <w:sz w:val="20"/>
                <w:szCs w:val="20"/>
              </w:rPr>
              <w:t> </w:t>
            </w:r>
          </w:p>
        </w:tc>
      </w:tr>
      <w:tr w:rsidR="00F64C3E" w:rsidRPr="00F64C3E" w14:paraId="6A0D54C6" w14:textId="77777777" w:rsidTr="008F2088">
        <w:trPr>
          <w:trHeight w:val="115"/>
        </w:trPr>
        <w:tc>
          <w:tcPr>
            <w:tcW w:w="1129" w:type="dxa"/>
            <w:shd w:val="clear" w:color="auto" w:fill="auto"/>
            <w:hideMark/>
          </w:tcPr>
          <w:p w14:paraId="2C94936D" w14:textId="77777777" w:rsidR="00F64C3E" w:rsidRPr="00F64C3E" w:rsidRDefault="00F64C3E" w:rsidP="00F64C3E">
            <w:pPr>
              <w:rPr>
                <w:sz w:val="20"/>
                <w:szCs w:val="20"/>
              </w:rPr>
            </w:pPr>
            <w:r w:rsidRPr="00F64C3E">
              <w:rPr>
                <w:sz w:val="20"/>
                <w:szCs w:val="20"/>
              </w:rPr>
              <w:t>2.5.9</w:t>
            </w:r>
          </w:p>
        </w:tc>
        <w:tc>
          <w:tcPr>
            <w:tcW w:w="4253" w:type="dxa"/>
            <w:shd w:val="clear" w:color="auto" w:fill="auto"/>
            <w:hideMark/>
          </w:tcPr>
          <w:p w14:paraId="5AE897C9" w14:textId="77777777" w:rsidR="00F64C3E" w:rsidRPr="00F64C3E" w:rsidRDefault="00F64C3E" w:rsidP="00F64C3E">
            <w:pPr>
              <w:jc w:val="both"/>
              <w:rPr>
                <w:sz w:val="20"/>
                <w:szCs w:val="20"/>
              </w:rPr>
            </w:pPr>
            <w:r w:rsidRPr="00F64C3E">
              <w:rPr>
                <w:sz w:val="20"/>
                <w:szCs w:val="20"/>
              </w:rPr>
              <w:t>свыше 500 (пятисот) миллионов тенге</w:t>
            </w:r>
          </w:p>
        </w:tc>
        <w:tc>
          <w:tcPr>
            <w:tcW w:w="1134" w:type="dxa"/>
            <w:shd w:val="clear" w:color="auto" w:fill="auto"/>
            <w:vAlign w:val="center"/>
            <w:hideMark/>
          </w:tcPr>
          <w:p w14:paraId="2813D609"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C06CCD9"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4BED4F70" w14:textId="77777777" w:rsidR="00F64C3E" w:rsidRPr="00F64C3E" w:rsidRDefault="00F64C3E" w:rsidP="00F64C3E">
            <w:pPr>
              <w:jc w:val="right"/>
              <w:rPr>
                <w:sz w:val="20"/>
                <w:szCs w:val="20"/>
              </w:rPr>
            </w:pPr>
            <w:r w:rsidRPr="00F64C3E">
              <w:rPr>
                <w:sz w:val="20"/>
                <w:szCs w:val="20"/>
              </w:rPr>
              <w:t> </w:t>
            </w:r>
          </w:p>
        </w:tc>
      </w:tr>
      <w:tr w:rsidR="00F64C3E" w:rsidRPr="00F64C3E" w14:paraId="10F190E3" w14:textId="77777777" w:rsidTr="008F2088">
        <w:trPr>
          <w:trHeight w:val="276"/>
        </w:trPr>
        <w:tc>
          <w:tcPr>
            <w:tcW w:w="1129" w:type="dxa"/>
            <w:shd w:val="clear" w:color="auto" w:fill="auto"/>
            <w:hideMark/>
          </w:tcPr>
          <w:p w14:paraId="1C7A2F03" w14:textId="77777777" w:rsidR="00F64C3E" w:rsidRPr="00F64C3E" w:rsidRDefault="00F64C3E" w:rsidP="00F64C3E">
            <w:pPr>
              <w:rPr>
                <w:sz w:val="20"/>
                <w:szCs w:val="20"/>
              </w:rPr>
            </w:pPr>
            <w:r w:rsidRPr="00F64C3E">
              <w:rPr>
                <w:sz w:val="20"/>
                <w:szCs w:val="20"/>
              </w:rPr>
              <w:t>2.5.10</w:t>
            </w:r>
          </w:p>
        </w:tc>
        <w:tc>
          <w:tcPr>
            <w:tcW w:w="4253" w:type="dxa"/>
            <w:shd w:val="clear" w:color="auto" w:fill="auto"/>
            <w:hideMark/>
          </w:tcPr>
          <w:p w14:paraId="166A3BF7" w14:textId="77777777" w:rsidR="00F64C3E" w:rsidRPr="00F64C3E" w:rsidRDefault="00F64C3E" w:rsidP="00F64C3E">
            <w:pPr>
              <w:jc w:val="both"/>
              <w:rPr>
                <w:iCs/>
                <w:sz w:val="20"/>
                <w:szCs w:val="20"/>
              </w:rPr>
            </w:pPr>
            <w:r w:rsidRPr="00F64C3E">
              <w:rPr>
                <w:iCs/>
                <w:sz w:val="20"/>
                <w:szCs w:val="20"/>
              </w:rPr>
              <w:t>вклады до востребования лиц, связанных с банком второго уровня особыми отношениями</w:t>
            </w:r>
          </w:p>
        </w:tc>
        <w:tc>
          <w:tcPr>
            <w:tcW w:w="1134" w:type="dxa"/>
            <w:shd w:val="clear" w:color="auto" w:fill="auto"/>
            <w:vAlign w:val="center"/>
            <w:hideMark/>
          </w:tcPr>
          <w:p w14:paraId="048B3D37"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CB80938"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6B46A9EB" w14:textId="77777777" w:rsidR="00F64C3E" w:rsidRPr="00F64C3E" w:rsidRDefault="00F64C3E" w:rsidP="00F64C3E">
            <w:pPr>
              <w:jc w:val="right"/>
              <w:rPr>
                <w:sz w:val="20"/>
                <w:szCs w:val="20"/>
              </w:rPr>
            </w:pPr>
            <w:r w:rsidRPr="00F64C3E">
              <w:rPr>
                <w:sz w:val="20"/>
                <w:szCs w:val="20"/>
              </w:rPr>
              <w:t> </w:t>
            </w:r>
          </w:p>
        </w:tc>
      </w:tr>
      <w:tr w:rsidR="00F64C3E" w:rsidRPr="00F64C3E" w14:paraId="6A3565B5" w14:textId="77777777" w:rsidTr="008F2088">
        <w:trPr>
          <w:trHeight w:val="459"/>
        </w:trPr>
        <w:tc>
          <w:tcPr>
            <w:tcW w:w="1129" w:type="dxa"/>
            <w:shd w:val="clear" w:color="auto" w:fill="auto"/>
            <w:hideMark/>
          </w:tcPr>
          <w:p w14:paraId="1E501954" w14:textId="77777777" w:rsidR="00F64C3E" w:rsidRPr="00F64C3E" w:rsidRDefault="00F64C3E" w:rsidP="00F64C3E">
            <w:pPr>
              <w:rPr>
                <w:sz w:val="20"/>
                <w:szCs w:val="20"/>
              </w:rPr>
            </w:pPr>
            <w:r w:rsidRPr="00F64C3E">
              <w:rPr>
                <w:sz w:val="20"/>
                <w:szCs w:val="20"/>
              </w:rPr>
              <w:t>3</w:t>
            </w:r>
          </w:p>
        </w:tc>
        <w:tc>
          <w:tcPr>
            <w:tcW w:w="4253" w:type="dxa"/>
            <w:shd w:val="clear" w:color="auto" w:fill="auto"/>
            <w:hideMark/>
          </w:tcPr>
          <w:p w14:paraId="01E85C39" w14:textId="77777777" w:rsidR="00F64C3E" w:rsidRPr="00F64C3E" w:rsidRDefault="00F64C3E" w:rsidP="00F64C3E">
            <w:pPr>
              <w:jc w:val="both"/>
              <w:rPr>
                <w:sz w:val="20"/>
                <w:szCs w:val="20"/>
              </w:rPr>
            </w:pPr>
            <w:r w:rsidRPr="00F64C3E">
              <w:rPr>
                <w:sz w:val="20"/>
                <w:szCs w:val="20"/>
              </w:rPr>
              <w:t>Вклады в национальной валюте, открытые в рамках жилищных строительных сбережений, государственной образовательной накопительной системы, в том числе:</w:t>
            </w:r>
          </w:p>
        </w:tc>
        <w:tc>
          <w:tcPr>
            <w:tcW w:w="1134" w:type="dxa"/>
            <w:shd w:val="clear" w:color="auto" w:fill="auto"/>
            <w:vAlign w:val="center"/>
            <w:hideMark/>
          </w:tcPr>
          <w:p w14:paraId="4A26ACBB"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8BD5A5A"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23400610" w14:textId="77777777" w:rsidR="00F64C3E" w:rsidRPr="00F64C3E" w:rsidRDefault="00F64C3E" w:rsidP="00F64C3E">
            <w:pPr>
              <w:jc w:val="right"/>
              <w:rPr>
                <w:sz w:val="20"/>
                <w:szCs w:val="20"/>
              </w:rPr>
            </w:pPr>
            <w:r w:rsidRPr="00F64C3E">
              <w:rPr>
                <w:sz w:val="20"/>
                <w:szCs w:val="20"/>
              </w:rPr>
              <w:t> </w:t>
            </w:r>
          </w:p>
        </w:tc>
      </w:tr>
      <w:tr w:rsidR="00F64C3E" w:rsidRPr="00F64C3E" w14:paraId="0950BD0E" w14:textId="77777777" w:rsidTr="008F2088">
        <w:trPr>
          <w:trHeight w:val="115"/>
        </w:trPr>
        <w:tc>
          <w:tcPr>
            <w:tcW w:w="1129" w:type="dxa"/>
            <w:shd w:val="clear" w:color="auto" w:fill="auto"/>
            <w:hideMark/>
          </w:tcPr>
          <w:p w14:paraId="1D8BBF0D" w14:textId="77777777" w:rsidR="00F64C3E" w:rsidRPr="00F64C3E" w:rsidRDefault="00F64C3E" w:rsidP="00F64C3E">
            <w:pPr>
              <w:rPr>
                <w:sz w:val="20"/>
                <w:szCs w:val="20"/>
              </w:rPr>
            </w:pPr>
            <w:r w:rsidRPr="00F64C3E">
              <w:rPr>
                <w:sz w:val="20"/>
                <w:szCs w:val="20"/>
              </w:rPr>
              <w:t>3.1</w:t>
            </w:r>
          </w:p>
        </w:tc>
        <w:tc>
          <w:tcPr>
            <w:tcW w:w="4253" w:type="dxa"/>
            <w:shd w:val="clear" w:color="auto" w:fill="auto"/>
            <w:hideMark/>
          </w:tcPr>
          <w:p w14:paraId="152D1796" w14:textId="77777777" w:rsidR="00F64C3E" w:rsidRPr="00F64C3E" w:rsidRDefault="00F64C3E" w:rsidP="00F64C3E">
            <w:pPr>
              <w:jc w:val="both"/>
              <w:rPr>
                <w:sz w:val="20"/>
                <w:szCs w:val="20"/>
              </w:rPr>
            </w:pPr>
            <w:r w:rsidRPr="00F64C3E">
              <w:rPr>
                <w:sz w:val="20"/>
                <w:szCs w:val="20"/>
              </w:rPr>
              <w:t>до 1 (одного) миллиона тенге включительно</w:t>
            </w:r>
          </w:p>
        </w:tc>
        <w:tc>
          <w:tcPr>
            <w:tcW w:w="1134" w:type="dxa"/>
            <w:shd w:val="clear" w:color="auto" w:fill="auto"/>
            <w:vAlign w:val="center"/>
            <w:hideMark/>
          </w:tcPr>
          <w:p w14:paraId="7DEEA25D"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6D7D7ED"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6183689A" w14:textId="77777777" w:rsidR="00F64C3E" w:rsidRPr="00F64C3E" w:rsidRDefault="00F64C3E" w:rsidP="00F64C3E">
            <w:pPr>
              <w:jc w:val="right"/>
              <w:rPr>
                <w:sz w:val="20"/>
                <w:szCs w:val="20"/>
              </w:rPr>
            </w:pPr>
            <w:r w:rsidRPr="00F64C3E">
              <w:rPr>
                <w:sz w:val="20"/>
                <w:szCs w:val="20"/>
              </w:rPr>
              <w:t> </w:t>
            </w:r>
          </w:p>
        </w:tc>
      </w:tr>
      <w:tr w:rsidR="00F64C3E" w:rsidRPr="00F64C3E" w14:paraId="6F4A8843" w14:textId="77777777" w:rsidTr="008F2088">
        <w:trPr>
          <w:trHeight w:val="115"/>
        </w:trPr>
        <w:tc>
          <w:tcPr>
            <w:tcW w:w="1129" w:type="dxa"/>
            <w:shd w:val="clear" w:color="auto" w:fill="auto"/>
            <w:hideMark/>
          </w:tcPr>
          <w:p w14:paraId="79718525" w14:textId="77777777" w:rsidR="00F64C3E" w:rsidRPr="00F64C3E" w:rsidRDefault="00F64C3E" w:rsidP="00F64C3E">
            <w:pPr>
              <w:rPr>
                <w:sz w:val="20"/>
                <w:szCs w:val="20"/>
              </w:rPr>
            </w:pPr>
            <w:r w:rsidRPr="00F64C3E">
              <w:rPr>
                <w:sz w:val="20"/>
                <w:szCs w:val="20"/>
              </w:rPr>
              <w:t>3.2</w:t>
            </w:r>
          </w:p>
        </w:tc>
        <w:tc>
          <w:tcPr>
            <w:tcW w:w="4253" w:type="dxa"/>
            <w:shd w:val="clear" w:color="auto" w:fill="auto"/>
            <w:hideMark/>
          </w:tcPr>
          <w:p w14:paraId="130DCC16" w14:textId="77777777" w:rsidR="00F64C3E" w:rsidRPr="00F64C3E" w:rsidRDefault="00F64C3E" w:rsidP="00F64C3E">
            <w:pPr>
              <w:jc w:val="both"/>
              <w:rPr>
                <w:sz w:val="20"/>
                <w:szCs w:val="20"/>
              </w:rPr>
            </w:pPr>
            <w:r w:rsidRPr="00F64C3E">
              <w:rPr>
                <w:sz w:val="20"/>
                <w:szCs w:val="20"/>
              </w:rPr>
              <w:t>от 1 (одного) миллиона тенге до 3 (трех) миллионов тенге включительно</w:t>
            </w:r>
          </w:p>
        </w:tc>
        <w:tc>
          <w:tcPr>
            <w:tcW w:w="1134" w:type="dxa"/>
            <w:shd w:val="clear" w:color="auto" w:fill="auto"/>
            <w:vAlign w:val="center"/>
            <w:hideMark/>
          </w:tcPr>
          <w:p w14:paraId="135B3459"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CF3F155"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257E09CB" w14:textId="77777777" w:rsidR="00F64C3E" w:rsidRPr="00F64C3E" w:rsidRDefault="00F64C3E" w:rsidP="00F64C3E">
            <w:pPr>
              <w:jc w:val="right"/>
              <w:rPr>
                <w:sz w:val="20"/>
                <w:szCs w:val="20"/>
              </w:rPr>
            </w:pPr>
            <w:r w:rsidRPr="00F64C3E">
              <w:rPr>
                <w:sz w:val="20"/>
                <w:szCs w:val="20"/>
              </w:rPr>
              <w:t> </w:t>
            </w:r>
          </w:p>
        </w:tc>
      </w:tr>
      <w:tr w:rsidR="00F64C3E" w:rsidRPr="00F64C3E" w14:paraId="41C0037A" w14:textId="77777777" w:rsidTr="008F2088">
        <w:trPr>
          <w:trHeight w:val="115"/>
        </w:trPr>
        <w:tc>
          <w:tcPr>
            <w:tcW w:w="1129" w:type="dxa"/>
            <w:shd w:val="clear" w:color="auto" w:fill="auto"/>
            <w:hideMark/>
          </w:tcPr>
          <w:p w14:paraId="195A522D" w14:textId="77777777" w:rsidR="00F64C3E" w:rsidRPr="00F64C3E" w:rsidRDefault="00F64C3E" w:rsidP="00F64C3E">
            <w:pPr>
              <w:rPr>
                <w:sz w:val="20"/>
                <w:szCs w:val="20"/>
              </w:rPr>
            </w:pPr>
            <w:r w:rsidRPr="00F64C3E">
              <w:rPr>
                <w:sz w:val="20"/>
                <w:szCs w:val="20"/>
              </w:rPr>
              <w:t>3.3</w:t>
            </w:r>
          </w:p>
        </w:tc>
        <w:tc>
          <w:tcPr>
            <w:tcW w:w="4253" w:type="dxa"/>
            <w:shd w:val="clear" w:color="auto" w:fill="auto"/>
            <w:hideMark/>
          </w:tcPr>
          <w:p w14:paraId="390F481D" w14:textId="77777777" w:rsidR="00F64C3E" w:rsidRPr="00F64C3E" w:rsidRDefault="00F64C3E" w:rsidP="00F64C3E">
            <w:pPr>
              <w:jc w:val="both"/>
              <w:rPr>
                <w:sz w:val="20"/>
                <w:szCs w:val="20"/>
              </w:rPr>
            </w:pPr>
            <w:r w:rsidRPr="00F64C3E">
              <w:rPr>
                <w:sz w:val="20"/>
                <w:szCs w:val="20"/>
              </w:rPr>
              <w:t>от 3 (трех) миллионов тенге до 5 (пяти) миллионов тенге включительно</w:t>
            </w:r>
          </w:p>
        </w:tc>
        <w:tc>
          <w:tcPr>
            <w:tcW w:w="1134" w:type="dxa"/>
            <w:shd w:val="clear" w:color="auto" w:fill="auto"/>
            <w:vAlign w:val="center"/>
            <w:hideMark/>
          </w:tcPr>
          <w:p w14:paraId="1A4E4A1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87E229C"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2A029FFA" w14:textId="77777777" w:rsidR="00F64C3E" w:rsidRPr="00F64C3E" w:rsidRDefault="00F64C3E" w:rsidP="00F64C3E">
            <w:pPr>
              <w:jc w:val="right"/>
              <w:rPr>
                <w:sz w:val="20"/>
                <w:szCs w:val="20"/>
              </w:rPr>
            </w:pPr>
            <w:r w:rsidRPr="00F64C3E">
              <w:rPr>
                <w:sz w:val="20"/>
                <w:szCs w:val="20"/>
              </w:rPr>
              <w:t> </w:t>
            </w:r>
          </w:p>
        </w:tc>
      </w:tr>
      <w:tr w:rsidR="00F64C3E" w:rsidRPr="00F64C3E" w14:paraId="34257297" w14:textId="77777777" w:rsidTr="008F2088">
        <w:trPr>
          <w:trHeight w:val="115"/>
        </w:trPr>
        <w:tc>
          <w:tcPr>
            <w:tcW w:w="1129" w:type="dxa"/>
            <w:shd w:val="clear" w:color="auto" w:fill="auto"/>
            <w:hideMark/>
          </w:tcPr>
          <w:p w14:paraId="7E5227FF" w14:textId="77777777" w:rsidR="00F64C3E" w:rsidRPr="00F64C3E" w:rsidRDefault="00F64C3E" w:rsidP="00F64C3E">
            <w:pPr>
              <w:rPr>
                <w:sz w:val="20"/>
                <w:szCs w:val="20"/>
              </w:rPr>
            </w:pPr>
            <w:r w:rsidRPr="00F64C3E">
              <w:rPr>
                <w:sz w:val="20"/>
                <w:szCs w:val="20"/>
              </w:rPr>
              <w:t>3.4</w:t>
            </w:r>
          </w:p>
        </w:tc>
        <w:tc>
          <w:tcPr>
            <w:tcW w:w="4253" w:type="dxa"/>
            <w:shd w:val="clear" w:color="auto" w:fill="auto"/>
            <w:hideMark/>
          </w:tcPr>
          <w:p w14:paraId="30D5692F" w14:textId="77777777" w:rsidR="00F64C3E" w:rsidRPr="00F64C3E" w:rsidRDefault="00F64C3E" w:rsidP="00F64C3E">
            <w:pPr>
              <w:jc w:val="both"/>
              <w:rPr>
                <w:sz w:val="20"/>
                <w:szCs w:val="20"/>
              </w:rPr>
            </w:pPr>
            <w:r w:rsidRPr="00F64C3E">
              <w:rPr>
                <w:sz w:val="20"/>
                <w:szCs w:val="20"/>
              </w:rPr>
              <w:t>от 5 (пяти) миллионов тенге до 10 (десяти) миллионов тенге включительно</w:t>
            </w:r>
          </w:p>
        </w:tc>
        <w:tc>
          <w:tcPr>
            <w:tcW w:w="1134" w:type="dxa"/>
            <w:shd w:val="clear" w:color="auto" w:fill="auto"/>
            <w:vAlign w:val="center"/>
            <w:hideMark/>
          </w:tcPr>
          <w:p w14:paraId="0630FA2F"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FFA82D7"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687A3A8F" w14:textId="77777777" w:rsidR="00F64C3E" w:rsidRPr="00F64C3E" w:rsidRDefault="00F64C3E" w:rsidP="00F64C3E">
            <w:pPr>
              <w:jc w:val="right"/>
              <w:rPr>
                <w:sz w:val="20"/>
                <w:szCs w:val="20"/>
              </w:rPr>
            </w:pPr>
            <w:r w:rsidRPr="00F64C3E">
              <w:rPr>
                <w:sz w:val="20"/>
                <w:szCs w:val="20"/>
              </w:rPr>
              <w:t> </w:t>
            </w:r>
          </w:p>
        </w:tc>
      </w:tr>
      <w:tr w:rsidR="00F64C3E" w:rsidRPr="00F64C3E" w14:paraId="5E336019" w14:textId="77777777" w:rsidTr="008F2088">
        <w:trPr>
          <w:trHeight w:val="115"/>
        </w:trPr>
        <w:tc>
          <w:tcPr>
            <w:tcW w:w="1129" w:type="dxa"/>
            <w:shd w:val="clear" w:color="auto" w:fill="auto"/>
            <w:hideMark/>
          </w:tcPr>
          <w:p w14:paraId="1BA9E140" w14:textId="77777777" w:rsidR="00F64C3E" w:rsidRPr="00F64C3E" w:rsidRDefault="00F64C3E" w:rsidP="00F64C3E">
            <w:pPr>
              <w:rPr>
                <w:sz w:val="20"/>
                <w:szCs w:val="20"/>
              </w:rPr>
            </w:pPr>
            <w:r w:rsidRPr="00F64C3E">
              <w:rPr>
                <w:sz w:val="20"/>
                <w:szCs w:val="20"/>
              </w:rPr>
              <w:t>3.5</w:t>
            </w:r>
          </w:p>
        </w:tc>
        <w:tc>
          <w:tcPr>
            <w:tcW w:w="4253" w:type="dxa"/>
            <w:shd w:val="clear" w:color="auto" w:fill="auto"/>
            <w:hideMark/>
          </w:tcPr>
          <w:p w14:paraId="5F331849" w14:textId="77777777" w:rsidR="00F64C3E" w:rsidRPr="00F64C3E" w:rsidRDefault="00F64C3E" w:rsidP="00F64C3E">
            <w:pPr>
              <w:jc w:val="both"/>
              <w:rPr>
                <w:sz w:val="20"/>
                <w:szCs w:val="20"/>
              </w:rPr>
            </w:pPr>
            <w:r w:rsidRPr="00F64C3E">
              <w:rPr>
                <w:sz w:val="20"/>
                <w:szCs w:val="20"/>
              </w:rPr>
              <w:t>от 10 (десяти) миллионов тенге до 15 (пятнадцати) миллионов тенге включительно</w:t>
            </w:r>
          </w:p>
        </w:tc>
        <w:tc>
          <w:tcPr>
            <w:tcW w:w="1134" w:type="dxa"/>
            <w:shd w:val="clear" w:color="auto" w:fill="auto"/>
            <w:vAlign w:val="center"/>
            <w:hideMark/>
          </w:tcPr>
          <w:p w14:paraId="46377FA9"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A2959C0"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7F64EF0A" w14:textId="77777777" w:rsidR="00F64C3E" w:rsidRPr="00F64C3E" w:rsidRDefault="00F64C3E" w:rsidP="00F64C3E">
            <w:pPr>
              <w:jc w:val="right"/>
              <w:rPr>
                <w:sz w:val="20"/>
                <w:szCs w:val="20"/>
              </w:rPr>
            </w:pPr>
            <w:r w:rsidRPr="00F64C3E">
              <w:rPr>
                <w:sz w:val="20"/>
                <w:szCs w:val="20"/>
              </w:rPr>
              <w:t> </w:t>
            </w:r>
          </w:p>
        </w:tc>
      </w:tr>
      <w:tr w:rsidR="00F64C3E" w:rsidRPr="00F64C3E" w14:paraId="43437AE3" w14:textId="77777777" w:rsidTr="008F2088">
        <w:trPr>
          <w:trHeight w:val="115"/>
        </w:trPr>
        <w:tc>
          <w:tcPr>
            <w:tcW w:w="1129" w:type="dxa"/>
            <w:shd w:val="clear" w:color="auto" w:fill="auto"/>
            <w:hideMark/>
          </w:tcPr>
          <w:p w14:paraId="73FA7685" w14:textId="77777777" w:rsidR="00F64C3E" w:rsidRPr="00F64C3E" w:rsidRDefault="00F64C3E" w:rsidP="00F64C3E">
            <w:pPr>
              <w:rPr>
                <w:sz w:val="20"/>
                <w:szCs w:val="20"/>
              </w:rPr>
            </w:pPr>
            <w:r w:rsidRPr="00F64C3E">
              <w:rPr>
                <w:sz w:val="20"/>
                <w:szCs w:val="20"/>
              </w:rPr>
              <w:t>3.6</w:t>
            </w:r>
          </w:p>
        </w:tc>
        <w:tc>
          <w:tcPr>
            <w:tcW w:w="4253" w:type="dxa"/>
            <w:shd w:val="clear" w:color="auto" w:fill="auto"/>
            <w:hideMark/>
          </w:tcPr>
          <w:p w14:paraId="6AA1CB8B" w14:textId="77777777" w:rsidR="00F64C3E" w:rsidRPr="00F64C3E" w:rsidRDefault="00F64C3E" w:rsidP="00F64C3E">
            <w:pPr>
              <w:jc w:val="both"/>
              <w:rPr>
                <w:sz w:val="20"/>
                <w:szCs w:val="20"/>
              </w:rPr>
            </w:pPr>
            <w:r w:rsidRPr="00F64C3E">
              <w:rPr>
                <w:sz w:val="20"/>
                <w:szCs w:val="20"/>
              </w:rPr>
              <w:t>от 15 (пятнадцати) миллионов тенге до 20 (двадцати) миллионов тенге включительно</w:t>
            </w:r>
          </w:p>
        </w:tc>
        <w:tc>
          <w:tcPr>
            <w:tcW w:w="1134" w:type="dxa"/>
            <w:shd w:val="clear" w:color="auto" w:fill="auto"/>
            <w:vAlign w:val="center"/>
            <w:hideMark/>
          </w:tcPr>
          <w:p w14:paraId="5C0A7DD1"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989B177"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5269E358" w14:textId="77777777" w:rsidR="00F64C3E" w:rsidRPr="00F64C3E" w:rsidRDefault="00F64C3E" w:rsidP="00F64C3E">
            <w:pPr>
              <w:jc w:val="right"/>
              <w:rPr>
                <w:sz w:val="20"/>
                <w:szCs w:val="20"/>
              </w:rPr>
            </w:pPr>
            <w:r w:rsidRPr="00F64C3E">
              <w:rPr>
                <w:sz w:val="20"/>
                <w:szCs w:val="20"/>
              </w:rPr>
              <w:t> </w:t>
            </w:r>
          </w:p>
        </w:tc>
      </w:tr>
      <w:tr w:rsidR="00F64C3E" w:rsidRPr="00F64C3E" w14:paraId="7A368041" w14:textId="77777777" w:rsidTr="008F2088">
        <w:trPr>
          <w:trHeight w:val="115"/>
        </w:trPr>
        <w:tc>
          <w:tcPr>
            <w:tcW w:w="1129" w:type="dxa"/>
            <w:shd w:val="clear" w:color="auto" w:fill="auto"/>
            <w:hideMark/>
          </w:tcPr>
          <w:p w14:paraId="0ECE4117" w14:textId="77777777" w:rsidR="00F64C3E" w:rsidRPr="00F64C3E" w:rsidRDefault="00F64C3E" w:rsidP="00F64C3E">
            <w:pPr>
              <w:rPr>
                <w:sz w:val="20"/>
                <w:szCs w:val="20"/>
              </w:rPr>
            </w:pPr>
            <w:r w:rsidRPr="00F64C3E">
              <w:rPr>
                <w:sz w:val="20"/>
                <w:szCs w:val="20"/>
              </w:rPr>
              <w:t>3.7</w:t>
            </w:r>
          </w:p>
        </w:tc>
        <w:tc>
          <w:tcPr>
            <w:tcW w:w="4253" w:type="dxa"/>
            <w:shd w:val="clear" w:color="auto" w:fill="auto"/>
            <w:hideMark/>
          </w:tcPr>
          <w:p w14:paraId="19A3D50B" w14:textId="77777777" w:rsidR="00F64C3E" w:rsidRPr="00F64C3E" w:rsidRDefault="00F64C3E" w:rsidP="00F64C3E">
            <w:pPr>
              <w:jc w:val="both"/>
              <w:rPr>
                <w:sz w:val="20"/>
                <w:szCs w:val="20"/>
              </w:rPr>
            </w:pPr>
            <w:r w:rsidRPr="00F64C3E">
              <w:rPr>
                <w:sz w:val="20"/>
                <w:szCs w:val="20"/>
              </w:rPr>
              <w:t>от 20 (двадцати) миллионов тенге до 50 (пятидесяти) миллионов тенге включительно</w:t>
            </w:r>
          </w:p>
        </w:tc>
        <w:tc>
          <w:tcPr>
            <w:tcW w:w="1134" w:type="dxa"/>
            <w:shd w:val="clear" w:color="auto" w:fill="auto"/>
            <w:vAlign w:val="center"/>
            <w:hideMark/>
          </w:tcPr>
          <w:p w14:paraId="3D30B7A0"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1014A8C"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79959308" w14:textId="77777777" w:rsidR="00F64C3E" w:rsidRPr="00F64C3E" w:rsidRDefault="00F64C3E" w:rsidP="00F64C3E">
            <w:pPr>
              <w:jc w:val="right"/>
              <w:rPr>
                <w:sz w:val="20"/>
                <w:szCs w:val="20"/>
              </w:rPr>
            </w:pPr>
            <w:r w:rsidRPr="00F64C3E">
              <w:rPr>
                <w:sz w:val="20"/>
                <w:szCs w:val="20"/>
              </w:rPr>
              <w:t> </w:t>
            </w:r>
          </w:p>
        </w:tc>
      </w:tr>
      <w:tr w:rsidR="00F64C3E" w:rsidRPr="00F64C3E" w14:paraId="11613CE1" w14:textId="77777777" w:rsidTr="008F2088">
        <w:trPr>
          <w:trHeight w:val="115"/>
        </w:trPr>
        <w:tc>
          <w:tcPr>
            <w:tcW w:w="1129" w:type="dxa"/>
            <w:shd w:val="clear" w:color="auto" w:fill="auto"/>
            <w:hideMark/>
          </w:tcPr>
          <w:p w14:paraId="17E3429D" w14:textId="77777777" w:rsidR="00F64C3E" w:rsidRPr="00F64C3E" w:rsidRDefault="00F64C3E" w:rsidP="00F64C3E">
            <w:pPr>
              <w:rPr>
                <w:sz w:val="20"/>
                <w:szCs w:val="20"/>
              </w:rPr>
            </w:pPr>
            <w:r w:rsidRPr="00F64C3E">
              <w:rPr>
                <w:sz w:val="20"/>
                <w:szCs w:val="20"/>
              </w:rPr>
              <w:t>3.8</w:t>
            </w:r>
          </w:p>
        </w:tc>
        <w:tc>
          <w:tcPr>
            <w:tcW w:w="4253" w:type="dxa"/>
            <w:shd w:val="clear" w:color="auto" w:fill="auto"/>
            <w:hideMark/>
          </w:tcPr>
          <w:p w14:paraId="047F4466" w14:textId="77777777" w:rsidR="00F64C3E" w:rsidRPr="00F64C3E" w:rsidRDefault="00F64C3E" w:rsidP="00F64C3E">
            <w:pPr>
              <w:jc w:val="both"/>
              <w:rPr>
                <w:sz w:val="20"/>
                <w:szCs w:val="20"/>
              </w:rPr>
            </w:pPr>
            <w:r w:rsidRPr="00F64C3E">
              <w:rPr>
                <w:sz w:val="20"/>
                <w:szCs w:val="20"/>
              </w:rPr>
              <w:t>от 50 (пятидесяти) миллионов тенге до 500 (пятисот) миллионов тенге включительно</w:t>
            </w:r>
          </w:p>
        </w:tc>
        <w:tc>
          <w:tcPr>
            <w:tcW w:w="1134" w:type="dxa"/>
            <w:shd w:val="clear" w:color="auto" w:fill="auto"/>
            <w:vAlign w:val="center"/>
            <w:hideMark/>
          </w:tcPr>
          <w:p w14:paraId="216FBBD9"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6862F8D"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74DB0524" w14:textId="77777777" w:rsidR="00F64C3E" w:rsidRPr="00F64C3E" w:rsidRDefault="00F64C3E" w:rsidP="00F64C3E">
            <w:pPr>
              <w:jc w:val="right"/>
              <w:rPr>
                <w:sz w:val="20"/>
                <w:szCs w:val="20"/>
              </w:rPr>
            </w:pPr>
            <w:r w:rsidRPr="00F64C3E">
              <w:rPr>
                <w:sz w:val="20"/>
                <w:szCs w:val="20"/>
              </w:rPr>
              <w:t> </w:t>
            </w:r>
          </w:p>
        </w:tc>
      </w:tr>
      <w:tr w:rsidR="00F64C3E" w:rsidRPr="00F64C3E" w14:paraId="055C25C8" w14:textId="77777777" w:rsidTr="008F2088">
        <w:trPr>
          <w:trHeight w:val="115"/>
        </w:trPr>
        <w:tc>
          <w:tcPr>
            <w:tcW w:w="1129" w:type="dxa"/>
            <w:shd w:val="clear" w:color="auto" w:fill="auto"/>
            <w:hideMark/>
          </w:tcPr>
          <w:p w14:paraId="5A692E85" w14:textId="77777777" w:rsidR="00F64C3E" w:rsidRPr="00F64C3E" w:rsidRDefault="00F64C3E" w:rsidP="00F64C3E">
            <w:pPr>
              <w:rPr>
                <w:sz w:val="20"/>
                <w:szCs w:val="20"/>
              </w:rPr>
            </w:pPr>
            <w:r w:rsidRPr="00F64C3E">
              <w:rPr>
                <w:sz w:val="20"/>
                <w:szCs w:val="20"/>
              </w:rPr>
              <w:t>3.9</w:t>
            </w:r>
          </w:p>
        </w:tc>
        <w:tc>
          <w:tcPr>
            <w:tcW w:w="4253" w:type="dxa"/>
            <w:shd w:val="clear" w:color="auto" w:fill="auto"/>
            <w:hideMark/>
          </w:tcPr>
          <w:p w14:paraId="102A99A8" w14:textId="77777777" w:rsidR="00F64C3E" w:rsidRPr="00F64C3E" w:rsidRDefault="00F64C3E" w:rsidP="00F64C3E">
            <w:pPr>
              <w:jc w:val="both"/>
              <w:rPr>
                <w:sz w:val="20"/>
                <w:szCs w:val="20"/>
              </w:rPr>
            </w:pPr>
            <w:r w:rsidRPr="00F64C3E">
              <w:rPr>
                <w:sz w:val="20"/>
                <w:szCs w:val="20"/>
              </w:rPr>
              <w:t>свыше 500 (пятисот) миллионов тенге</w:t>
            </w:r>
          </w:p>
        </w:tc>
        <w:tc>
          <w:tcPr>
            <w:tcW w:w="1134" w:type="dxa"/>
            <w:shd w:val="clear" w:color="auto" w:fill="auto"/>
            <w:vAlign w:val="center"/>
            <w:hideMark/>
          </w:tcPr>
          <w:p w14:paraId="4D5586BD"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51EF027"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6EEFECCB" w14:textId="77777777" w:rsidR="00F64C3E" w:rsidRPr="00F64C3E" w:rsidRDefault="00F64C3E" w:rsidP="00F64C3E">
            <w:pPr>
              <w:jc w:val="right"/>
              <w:rPr>
                <w:sz w:val="20"/>
                <w:szCs w:val="20"/>
              </w:rPr>
            </w:pPr>
            <w:r w:rsidRPr="00F64C3E">
              <w:rPr>
                <w:sz w:val="20"/>
                <w:szCs w:val="20"/>
              </w:rPr>
              <w:t> </w:t>
            </w:r>
          </w:p>
        </w:tc>
      </w:tr>
      <w:tr w:rsidR="00F64C3E" w:rsidRPr="00F64C3E" w14:paraId="16FA2050" w14:textId="77777777" w:rsidTr="008F2088">
        <w:trPr>
          <w:trHeight w:val="593"/>
        </w:trPr>
        <w:tc>
          <w:tcPr>
            <w:tcW w:w="1129" w:type="dxa"/>
            <w:shd w:val="clear" w:color="auto" w:fill="auto"/>
            <w:hideMark/>
          </w:tcPr>
          <w:p w14:paraId="3B220ADA" w14:textId="77777777" w:rsidR="00F64C3E" w:rsidRPr="00F64C3E" w:rsidRDefault="00F64C3E" w:rsidP="00F64C3E">
            <w:pPr>
              <w:rPr>
                <w:sz w:val="20"/>
                <w:szCs w:val="20"/>
              </w:rPr>
            </w:pPr>
            <w:r w:rsidRPr="00F64C3E">
              <w:rPr>
                <w:sz w:val="20"/>
                <w:szCs w:val="20"/>
              </w:rPr>
              <w:t>3.10</w:t>
            </w:r>
          </w:p>
        </w:tc>
        <w:tc>
          <w:tcPr>
            <w:tcW w:w="4253" w:type="dxa"/>
            <w:shd w:val="clear" w:color="auto" w:fill="auto"/>
            <w:hideMark/>
          </w:tcPr>
          <w:p w14:paraId="24071295" w14:textId="77777777" w:rsidR="00F64C3E" w:rsidRPr="00F64C3E" w:rsidRDefault="00F64C3E" w:rsidP="00F64C3E">
            <w:pPr>
              <w:jc w:val="both"/>
              <w:rPr>
                <w:iCs/>
                <w:sz w:val="20"/>
                <w:szCs w:val="20"/>
              </w:rPr>
            </w:pPr>
            <w:r w:rsidRPr="00F64C3E">
              <w:rPr>
                <w:iCs/>
                <w:sz w:val="20"/>
                <w:szCs w:val="20"/>
              </w:rPr>
              <w:t>вклады в национальной валюте,  открытые в рамках жилищных строительных сбережений, государственной образовательной накопительной системы, лиц, связанных с банком второго уровня особыми отношениями</w:t>
            </w:r>
          </w:p>
        </w:tc>
        <w:tc>
          <w:tcPr>
            <w:tcW w:w="1134" w:type="dxa"/>
            <w:shd w:val="clear" w:color="auto" w:fill="auto"/>
            <w:vAlign w:val="center"/>
            <w:hideMark/>
          </w:tcPr>
          <w:p w14:paraId="3E60993F"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AE3EBCB"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34D97F6C" w14:textId="77777777" w:rsidR="00F64C3E" w:rsidRPr="00F64C3E" w:rsidRDefault="00F64C3E" w:rsidP="00F64C3E">
            <w:pPr>
              <w:jc w:val="right"/>
              <w:rPr>
                <w:sz w:val="20"/>
                <w:szCs w:val="20"/>
              </w:rPr>
            </w:pPr>
            <w:r w:rsidRPr="00F64C3E">
              <w:rPr>
                <w:sz w:val="20"/>
                <w:szCs w:val="20"/>
              </w:rPr>
              <w:t> </w:t>
            </w:r>
          </w:p>
        </w:tc>
      </w:tr>
      <w:tr w:rsidR="00F64C3E" w:rsidRPr="00F64C3E" w14:paraId="3C3BAD98" w14:textId="77777777" w:rsidTr="008F2088">
        <w:trPr>
          <w:trHeight w:val="134"/>
        </w:trPr>
        <w:tc>
          <w:tcPr>
            <w:tcW w:w="1129" w:type="dxa"/>
            <w:shd w:val="clear" w:color="auto" w:fill="auto"/>
            <w:hideMark/>
          </w:tcPr>
          <w:p w14:paraId="14B65AE2" w14:textId="77777777" w:rsidR="00F64C3E" w:rsidRPr="00F64C3E" w:rsidRDefault="00F64C3E" w:rsidP="00F64C3E">
            <w:pPr>
              <w:rPr>
                <w:sz w:val="20"/>
                <w:szCs w:val="20"/>
              </w:rPr>
            </w:pPr>
            <w:r w:rsidRPr="00F64C3E">
              <w:rPr>
                <w:sz w:val="20"/>
                <w:szCs w:val="20"/>
              </w:rPr>
              <w:t>4</w:t>
            </w:r>
          </w:p>
        </w:tc>
        <w:tc>
          <w:tcPr>
            <w:tcW w:w="4253" w:type="dxa"/>
            <w:shd w:val="clear" w:color="auto" w:fill="auto"/>
            <w:hideMark/>
          </w:tcPr>
          <w:p w14:paraId="32C93DF5" w14:textId="77777777" w:rsidR="00F64C3E" w:rsidRPr="00F64C3E" w:rsidRDefault="00F64C3E" w:rsidP="00F64C3E">
            <w:pPr>
              <w:jc w:val="both"/>
              <w:rPr>
                <w:sz w:val="20"/>
                <w:szCs w:val="20"/>
              </w:rPr>
            </w:pPr>
            <w:r w:rsidRPr="00F64C3E">
              <w:rPr>
                <w:sz w:val="20"/>
                <w:szCs w:val="20"/>
              </w:rPr>
              <w:t>Вклады в национальной валюте с плавающей процентной ставкой, в том числе:</w:t>
            </w:r>
          </w:p>
        </w:tc>
        <w:tc>
          <w:tcPr>
            <w:tcW w:w="1134" w:type="dxa"/>
            <w:shd w:val="clear" w:color="auto" w:fill="auto"/>
            <w:vAlign w:val="center"/>
            <w:hideMark/>
          </w:tcPr>
          <w:p w14:paraId="6D5AC022"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D89DA47"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3C87AE6F" w14:textId="77777777" w:rsidR="00F64C3E" w:rsidRPr="00F64C3E" w:rsidRDefault="00F64C3E" w:rsidP="00F64C3E">
            <w:pPr>
              <w:jc w:val="right"/>
              <w:rPr>
                <w:sz w:val="20"/>
                <w:szCs w:val="20"/>
              </w:rPr>
            </w:pPr>
            <w:r w:rsidRPr="00F64C3E">
              <w:rPr>
                <w:sz w:val="20"/>
                <w:szCs w:val="20"/>
              </w:rPr>
              <w:t> </w:t>
            </w:r>
          </w:p>
        </w:tc>
      </w:tr>
      <w:tr w:rsidR="00F64C3E" w:rsidRPr="00F64C3E" w14:paraId="4249C4ED" w14:textId="77777777" w:rsidTr="008F2088">
        <w:trPr>
          <w:trHeight w:val="115"/>
        </w:trPr>
        <w:tc>
          <w:tcPr>
            <w:tcW w:w="1129" w:type="dxa"/>
            <w:shd w:val="clear" w:color="auto" w:fill="auto"/>
            <w:hideMark/>
          </w:tcPr>
          <w:p w14:paraId="587F6ED1" w14:textId="77777777" w:rsidR="00F64C3E" w:rsidRPr="00F64C3E" w:rsidRDefault="00F64C3E" w:rsidP="00F64C3E">
            <w:pPr>
              <w:rPr>
                <w:sz w:val="20"/>
                <w:szCs w:val="20"/>
              </w:rPr>
            </w:pPr>
            <w:r w:rsidRPr="00F64C3E">
              <w:rPr>
                <w:sz w:val="20"/>
                <w:szCs w:val="20"/>
              </w:rPr>
              <w:t>4.1</w:t>
            </w:r>
          </w:p>
        </w:tc>
        <w:tc>
          <w:tcPr>
            <w:tcW w:w="4253" w:type="dxa"/>
            <w:shd w:val="clear" w:color="auto" w:fill="auto"/>
            <w:hideMark/>
          </w:tcPr>
          <w:p w14:paraId="2BCB3686" w14:textId="77777777" w:rsidR="00F64C3E" w:rsidRPr="00F64C3E" w:rsidRDefault="00F64C3E" w:rsidP="00F64C3E">
            <w:pPr>
              <w:jc w:val="both"/>
              <w:rPr>
                <w:sz w:val="20"/>
                <w:szCs w:val="20"/>
              </w:rPr>
            </w:pPr>
            <w:r w:rsidRPr="00F64C3E">
              <w:rPr>
                <w:sz w:val="20"/>
                <w:szCs w:val="20"/>
              </w:rPr>
              <w:t>Срочные вклады, в том числе:</w:t>
            </w:r>
          </w:p>
        </w:tc>
        <w:tc>
          <w:tcPr>
            <w:tcW w:w="1134" w:type="dxa"/>
            <w:shd w:val="clear" w:color="auto" w:fill="auto"/>
            <w:vAlign w:val="center"/>
            <w:hideMark/>
          </w:tcPr>
          <w:p w14:paraId="2DF76A0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7AC577B"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79A4CC97" w14:textId="77777777" w:rsidR="00F64C3E" w:rsidRPr="00F64C3E" w:rsidRDefault="00F64C3E" w:rsidP="00F64C3E">
            <w:pPr>
              <w:jc w:val="right"/>
              <w:rPr>
                <w:sz w:val="20"/>
                <w:szCs w:val="20"/>
              </w:rPr>
            </w:pPr>
            <w:r w:rsidRPr="00F64C3E">
              <w:rPr>
                <w:sz w:val="20"/>
                <w:szCs w:val="20"/>
              </w:rPr>
              <w:t> </w:t>
            </w:r>
          </w:p>
        </w:tc>
      </w:tr>
      <w:tr w:rsidR="00F64C3E" w:rsidRPr="00F64C3E" w14:paraId="36F07EEE" w14:textId="77777777" w:rsidTr="008F2088">
        <w:trPr>
          <w:trHeight w:val="115"/>
        </w:trPr>
        <w:tc>
          <w:tcPr>
            <w:tcW w:w="1129" w:type="dxa"/>
            <w:shd w:val="clear" w:color="auto" w:fill="auto"/>
            <w:hideMark/>
          </w:tcPr>
          <w:p w14:paraId="23148C8B" w14:textId="77777777" w:rsidR="00F64C3E" w:rsidRPr="00F64C3E" w:rsidRDefault="00F64C3E" w:rsidP="00F64C3E">
            <w:pPr>
              <w:rPr>
                <w:sz w:val="20"/>
                <w:szCs w:val="20"/>
              </w:rPr>
            </w:pPr>
            <w:r w:rsidRPr="00F64C3E">
              <w:rPr>
                <w:sz w:val="20"/>
                <w:szCs w:val="20"/>
              </w:rPr>
              <w:t>4.1.1</w:t>
            </w:r>
          </w:p>
        </w:tc>
        <w:tc>
          <w:tcPr>
            <w:tcW w:w="4253" w:type="dxa"/>
            <w:shd w:val="clear" w:color="auto" w:fill="auto"/>
            <w:hideMark/>
          </w:tcPr>
          <w:p w14:paraId="66607F2B" w14:textId="77777777" w:rsidR="00F64C3E" w:rsidRPr="00F64C3E" w:rsidRDefault="00F64C3E" w:rsidP="00F64C3E">
            <w:pPr>
              <w:jc w:val="both"/>
              <w:rPr>
                <w:sz w:val="20"/>
                <w:szCs w:val="20"/>
              </w:rPr>
            </w:pPr>
            <w:r w:rsidRPr="00F64C3E">
              <w:rPr>
                <w:sz w:val="20"/>
                <w:szCs w:val="20"/>
              </w:rPr>
              <w:t>до 1 (одного) миллиона тенге включительно</w:t>
            </w:r>
          </w:p>
        </w:tc>
        <w:tc>
          <w:tcPr>
            <w:tcW w:w="1134" w:type="dxa"/>
            <w:shd w:val="clear" w:color="auto" w:fill="auto"/>
            <w:vAlign w:val="center"/>
            <w:hideMark/>
          </w:tcPr>
          <w:p w14:paraId="1EFB8A30"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2F106B1"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639A7111" w14:textId="77777777" w:rsidR="00F64C3E" w:rsidRPr="00F64C3E" w:rsidRDefault="00F64C3E" w:rsidP="00F64C3E">
            <w:pPr>
              <w:jc w:val="right"/>
              <w:rPr>
                <w:sz w:val="20"/>
                <w:szCs w:val="20"/>
              </w:rPr>
            </w:pPr>
            <w:r w:rsidRPr="00F64C3E">
              <w:rPr>
                <w:sz w:val="20"/>
                <w:szCs w:val="20"/>
              </w:rPr>
              <w:t> </w:t>
            </w:r>
          </w:p>
        </w:tc>
      </w:tr>
      <w:tr w:rsidR="00F64C3E" w:rsidRPr="00F64C3E" w14:paraId="49B8DC32" w14:textId="77777777" w:rsidTr="008F2088">
        <w:trPr>
          <w:trHeight w:val="115"/>
        </w:trPr>
        <w:tc>
          <w:tcPr>
            <w:tcW w:w="1129" w:type="dxa"/>
            <w:shd w:val="clear" w:color="auto" w:fill="auto"/>
            <w:hideMark/>
          </w:tcPr>
          <w:p w14:paraId="43423D90" w14:textId="77777777" w:rsidR="00F64C3E" w:rsidRPr="00F64C3E" w:rsidRDefault="00F64C3E" w:rsidP="00F64C3E">
            <w:pPr>
              <w:rPr>
                <w:sz w:val="20"/>
                <w:szCs w:val="20"/>
              </w:rPr>
            </w:pPr>
            <w:r w:rsidRPr="00F64C3E">
              <w:rPr>
                <w:sz w:val="20"/>
                <w:szCs w:val="20"/>
              </w:rPr>
              <w:t>4.1.2</w:t>
            </w:r>
          </w:p>
        </w:tc>
        <w:tc>
          <w:tcPr>
            <w:tcW w:w="4253" w:type="dxa"/>
            <w:shd w:val="clear" w:color="auto" w:fill="auto"/>
            <w:hideMark/>
          </w:tcPr>
          <w:p w14:paraId="5F4093A1" w14:textId="77777777" w:rsidR="00F64C3E" w:rsidRPr="00F64C3E" w:rsidRDefault="00F64C3E" w:rsidP="00F64C3E">
            <w:pPr>
              <w:jc w:val="both"/>
              <w:rPr>
                <w:sz w:val="20"/>
                <w:szCs w:val="20"/>
              </w:rPr>
            </w:pPr>
            <w:r w:rsidRPr="00F64C3E">
              <w:rPr>
                <w:sz w:val="20"/>
                <w:szCs w:val="20"/>
              </w:rPr>
              <w:t>от 1 (одного) миллиона тенге до 3 (трех) миллионов тенге включительно</w:t>
            </w:r>
          </w:p>
        </w:tc>
        <w:tc>
          <w:tcPr>
            <w:tcW w:w="1134" w:type="dxa"/>
            <w:shd w:val="clear" w:color="auto" w:fill="auto"/>
            <w:vAlign w:val="center"/>
            <w:hideMark/>
          </w:tcPr>
          <w:p w14:paraId="4B6C6AEB"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94E94A3"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76A8EDD4" w14:textId="77777777" w:rsidR="00F64C3E" w:rsidRPr="00F64C3E" w:rsidRDefault="00F64C3E" w:rsidP="00F64C3E">
            <w:pPr>
              <w:jc w:val="right"/>
              <w:rPr>
                <w:sz w:val="20"/>
                <w:szCs w:val="20"/>
              </w:rPr>
            </w:pPr>
            <w:r w:rsidRPr="00F64C3E">
              <w:rPr>
                <w:sz w:val="20"/>
                <w:szCs w:val="20"/>
              </w:rPr>
              <w:t> </w:t>
            </w:r>
          </w:p>
        </w:tc>
      </w:tr>
      <w:tr w:rsidR="00F64C3E" w:rsidRPr="00F64C3E" w14:paraId="199C6170" w14:textId="77777777" w:rsidTr="008F2088">
        <w:trPr>
          <w:trHeight w:val="115"/>
        </w:trPr>
        <w:tc>
          <w:tcPr>
            <w:tcW w:w="1129" w:type="dxa"/>
            <w:shd w:val="clear" w:color="auto" w:fill="auto"/>
            <w:hideMark/>
          </w:tcPr>
          <w:p w14:paraId="53E43F82" w14:textId="77777777" w:rsidR="00F64C3E" w:rsidRPr="00F64C3E" w:rsidRDefault="00F64C3E" w:rsidP="00F64C3E">
            <w:pPr>
              <w:rPr>
                <w:sz w:val="20"/>
                <w:szCs w:val="20"/>
              </w:rPr>
            </w:pPr>
            <w:r w:rsidRPr="00F64C3E">
              <w:rPr>
                <w:sz w:val="20"/>
                <w:szCs w:val="20"/>
              </w:rPr>
              <w:t>4.1.3</w:t>
            </w:r>
          </w:p>
        </w:tc>
        <w:tc>
          <w:tcPr>
            <w:tcW w:w="4253" w:type="dxa"/>
            <w:shd w:val="clear" w:color="auto" w:fill="auto"/>
            <w:hideMark/>
          </w:tcPr>
          <w:p w14:paraId="766533CB" w14:textId="77777777" w:rsidR="00F64C3E" w:rsidRPr="00F64C3E" w:rsidRDefault="00F64C3E" w:rsidP="00F64C3E">
            <w:pPr>
              <w:jc w:val="both"/>
              <w:rPr>
                <w:sz w:val="20"/>
                <w:szCs w:val="20"/>
              </w:rPr>
            </w:pPr>
            <w:r w:rsidRPr="00F64C3E">
              <w:rPr>
                <w:sz w:val="20"/>
                <w:szCs w:val="20"/>
              </w:rPr>
              <w:t>от 3 (трех) миллионов тенге до 5 (пяти) миллионов тенге включительно</w:t>
            </w:r>
          </w:p>
        </w:tc>
        <w:tc>
          <w:tcPr>
            <w:tcW w:w="1134" w:type="dxa"/>
            <w:shd w:val="clear" w:color="auto" w:fill="auto"/>
            <w:vAlign w:val="center"/>
            <w:hideMark/>
          </w:tcPr>
          <w:p w14:paraId="2380DD39"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1B38B88"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7FFCA03E" w14:textId="77777777" w:rsidR="00F64C3E" w:rsidRPr="00F64C3E" w:rsidRDefault="00F64C3E" w:rsidP="00F64C3E">
            <w:pPr>
              <w:jc w:val="right"/>
              <w:rPr>
                <w:sz w:val="20"/>
                <w:szCs w:val="20"/>
              </w:rPr>
            </w:pPr>
            <w:r w:rsidRPr="00F64C3E">
              <w:rPr>
                <w:sz w:val="20"/>
                <w:szCs w:val="20"/>
              </w:rPr>
              <w:t> </w:t>
            </w:r>
          </w:p>
        </w:tc>
      </w:tr>
      <w:tr w:rsidR="00F64C3E" w:rsidRPr="00F64C3E" w14:paraId="17CBC42B" w14:textId="77777777" w:rsidTr="008F2088">
        <w:trPr>
          <w:trHeight w:val="115"/>
        </w:trPr>
        <w:tc>
          <w:tcPr>
            <w:tcW w:w="1129" w:type="dxa"/>
            <w:shd w:val="clear" w:color="auto" w:fill="auto"/>
            <w:hideMark/>
          </w:tcPr>
          <w:p w14:paraId="1F52C35B" w14:textId="77777777" w:rsidR="00F64C3E" w:rsidRPr="00F64C3E" w:rsidRDefault="00F64C3E" w:rsidP="00F64C3E">
            <w:pPr>
              <w:rPr>
                <w:sz w:val="20"/>
                <w:szCs w:val="20"/>
              </w:rPr>
            </w:pPr>
            <w:r w:rsidRPr="00F64C3E">
              <w:rPr>
                <w:sz w:val="20"/>
                <w:szCs w:val="20"/>
              </w:rPr>
              <w:t>4.1.4</w:t>
            </w:r>
          </w:p>
        </w:tc>
        <w:tc>
          <w:tcPr>
            <w:tcW w:w="4253" w:type="dxa"/>
            <w:shd w:val="clear" w:color="auto" w:fill="auto"/>
            <w:hideMark/>
          </w:tcPr>
          <w:p w14:paraId="451D4057" w14:textId="77777777" w:rsidR="00F64C3E" w:rsidRPr="00F64C3E" w:rsidRDefault="00F64C3E" w:rsidP="00F64C3E">
            <w:pPr>
              <w:jc w:val="both"/>
              <w:rPr>
                <w:sz w:val="20"/>
                <w:szCs w:val="20"/>
              </w:rPr>
            </w:pPr>
            <w:r w:rsidRPr="00F64C3E">
              <w:rPr>
                <w:sz w:val="20"/>
                <w:szCs w:val="20"/>
              </w:rPr>
              <w:t>от 5 (пяти) миллионов тенге до 10 (десяти) миллионов тенге включительно</w:t>
            </w:r>
          </w:p>
        </w:tc>
        <w:tc>
          <w:tcPr>
            <w:tcW w:w="1134" w:type="dxa"/>
            <w:shd w:val="clear" w:color="auto" w:fill="auto"/>
            <w:vAlign w:val="center"/>
            <w:hideMark/>
          </w:tcPr>
          <w:p w14:paraId="0E3A31FC"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99C44FF"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2B0FCA2C" w14:textId="77777777" w:rsidR="00F64C3E" w:rsidRPr="00F64C3E" w:rsidRDefault="00F64C3E" w:rsidP="00F64C3E">
            <w:pPr>
              <w:jc w:val="right"/>
              <w:rPr>
                <w:sz w:val="20"/>
                <w:szCs w:val="20"/>
              </w:rPr>
            </w:pPr>
            <w:r w:rsidRPr="00F64C3E">
              <w:rPr>
                <w:sz w:val="20"/>
                <w:szCs w:val="20"/>
              </w:rPr>
              <w:t> </w:t>
            </w:r>
          </w:p>
        </w:tc>
      </w:tr>
      <w:tr w:rsidR="00F64C3E" w:rsidRPr="00F64C3E" w14:paraId="4F844792" w14:textId="77777777" w:rsidTr="008F2088">
        <w:trPr>
          <w:trHeight w:val="115"/>
        </w:trPr>
        <w:tc>
          <w:tcPr>
            <w:tcW w:w="1129" w:type="dxa"/>
            <w:shd w:val="clear" w:color="auto" w:fill="auto"/>
            <w:hideMark/>
          </w:tcPr>
          <w:p w14:paraId="7F31525A" w14:textId="77777777" w:rsidR="00F64C3E" w:rsidRPr="00F64C3E" w:rsidRDefault="00F64C3E" w:rsidP="00F64C3E">
            <w:pPr>
              <w:rPr>
                <w:sz w:val="20"/>
                <w:szCs w:val="20"/>
              </w:rPr>
            </w:pPr>
            <w:r w:rsidRPr="00F64C3E">
              <w:rPr>
                <w:sz w:val="20"/>
                <w:szCs w:val="20"/>
              </w:rPr>
              <w:t>4.1.5</w:t>
            </w:r>
          </w:p>
        </w:tc>
        <w:tc>
          <w:tcPr>
            <w:tcW w:w="4253" w:type="dxa"/>
            <w:shd w:val="clear" w:color="auto" w:fill="auto"/>
            <w:hideMark/>
          </w:tcPr>
          <w:p w14:paraId="22313165" w14:textId="77777777" w:rsidR="00F64C3E" w:rsidRPr="00F64C3E" w:rsidRDefault="00F64C3E" w:rsidP="00F64C3E">
            <w:pPr>
              <w:jc w:val="both"/>
              <w:rPr>
                <w:sz w:val="20"/>
                <w:szCs w:val="20"/>
              </w:rPr>
            </w:pPr>
            <w:r w:rsidRPr="00F64C3E">
              <w:rPr>
                <w:sz w:val="20"/>
                <w:szCs w:val="20"/>
              </w:rPr>
              <w:t>от 10 (десяти) миллионов тенге до 15 (пятнадцати) миллионов тенге включительно</w:t>
            </w:r>
          </w:p>
        </w:tc>
        <w:tc>
          <w:tcPr>
            <w:tcW w:w="1134" w:type="dxa"/>
            <w:shd w:val="clear" w:color="auto" w:fill="auto"/>
            <w:vAlign w:val="center"/>
            <w:hideMark/>
          </w:tcPr>
          <w:p w14:paraId="5440BC58"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2864ED7"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058B63E7" w14:textId="77777777" w:rsidR="00F64C3E" w:rsidRPr="00F64C3E" w:rsidRDefault="00F64C3E" w:rsidP="00F64C3E">
            <w:pPr>
              <w:jc w:val="right"/>
              <w:rPr>
                <w:sz w:val="20"/>
                <w:szCs w:val="20"/>
              </w:rPr>
            </w:pPr>
            <w:r w:rsidRPr="00F64C3E">
              <w:rPr>
                <w:sz w:val="20"/>
                <w:szCs w:val="20"/>
              </w:rPr>
              <w:t> </w:t>
            </w:r>
          </w:p>
        </w:tc>
      </w:tr>
      <w:tr w:rsidR="00F64C3E" w:rsidRPr="00F64C3E" w14:paraId="3924E869" w14:textId="77777777" w:rsidTr="008F2088">
        <w:trPr>
          <w:trHeight w:val="115"/>
        </w:trPr>
        <w:tc>
          <w:tcPr>
            <w:tcW w:w="1129" w:type="dxa"/>
            <w:shd w:val="clear" w:color="auto" w:fill="auto"/>
            <w:hideMark/>
          </w:tcPr>
          <w:p w14:paraId="20BA7DCA" w14:textId="77777777" w:rsidR="00F64C3E" w:rsidRPr="00F64C3E" w:rsidRDefault="00F64C3E" w:rsidP="00F64C3E">
            <w:pPr>
              <w:rPr>
                <w:sz w:val="20"/>
                <w:szCs w:val="20"/>
              </w:rPr>
            </w:pPr>
            <w:r w:rsidRPr="00F64C3E">
              <w:rPr>
                <w:sz w:val="20"/>
                <w:szCs w:val="20"/>
              </w:rPr>
              <w:t>4.1.6</w:t>
            </w:r>
          </w:p>
        </w:tc>
        <w:tc>
          <w:tcPr>
            <w:tcW w:w="4253" w:type="dxa"/>
            <w:shd w:val="clear" w:color="auto" w:fill="auto"/>
            <w:hideMark/>
          </w:tcPr>
          <w:p w14:paraId="2D786861" w14:textId="77777777" w:rsidR="00F64C3E" w:rsidRPr="00F64C3E" w:rsidRDefault="00F64C3E" w:rsidP="00F64C3E">
            <w:pPr>
              <w:jc w:val="both"/>
              <w:rPr>
                <w:sz w:val="20"/>
                <w:szCs w:val="20"/>
              </w:rPr>
            </w:pPr>
            <w:r w:rsidRPr="00F64C3E">
              <w:rPr>
                <w:sz w:val="20"/>
                <w:szCs w:val="20"/>
              </w:rPr>
              <w:t>от 15 (пятнадцати) миллионов тенге до 20 (двадцати) миллионов тенге включительно</w:t>
            </w:r>
          </w:p>
        </w:tc>
        <w:tc>
          <w:tcPr>
            <w:tcW w:w="1134" w:type="dxa"/>
            <w:shd w:val="clear" w:color="auto" w:fill="auto"/>
            <w:vAlign w:val="center"/>
            <w:hideMark/>
          </w:tcPr>
          <w:p w14:paraId="7F491B57"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2AACB19"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5D3E4689" w14:textId="77777777" w:rsidR="00F64C3E" w:rsidRPr="00F64C3E" w:rsidRDefault="00F64C3E" w:rsidP="00F64C3E">
            <w:pPr>
              <w:jc w:val="right"/>
              <w:rPr>
                <w:sz w:val="20"/>
                <w:szCs w:val="20"/>
              </w:rPr>
            </w:pPr>
            <w:r w:rsidRPr="00F64C3E">
              <w:rPr>
                <w:sz w:val="20"/>
                <w:szCs w:val="20"/>
              </w:rPr>
              <w:t> </w:t>
            </w:r>
          </w:p>
        </w:tc>
      </w:tr>
      <w:tr w:rsidR="00F64C3E" w:rsidRPr="00F64C3E" w14:paraId="78FA819A" w14:textId="77777777" w:rsidTr="008F2088">
        <w:trPr>
          <w:trHeight w:val="115"/>
        </w:trPr>
        <w:tc>
          <w:tcPr>
            <w:tcW w:w="1129" w:type="dxa"/>
            <w:shd w:val="clear" w:color="auto" w:fill="auto"/>
            <w:hideMark/>
          </w:tcPr>
          <w:p w14:paraId="57F4DA89" w14:textId="77777777" w:rsidR="00F64C3E" w:rsidRPr="00F64C3E" w:rsidRDefault="00F64C3E" w:rsidP="00F64C3E">
            <w:pPr>
              <w:rPr>
                <w:sz w:val="20"/>
                <w:szCs w:val="20"/>
              </w:rPr>
            </w:pPr>
            <w:r w:rsidRPr="00F64C3E">
              <w:rPr>
                <w:sz w:val="20"/>
                <w:szCs w:val="20"/>
              </w:rPr>
              <w:t>4.1.7</w:t>
            </w:r>
          </w:p>
        </w:tc>
        <w:tc>
          <w:tcPr>
            <w:tcW w:w="4253" w:type="dxa"/>
            <w:shd w:val="clear" w:color="auto" w:fill="auto"/>
            <w:hideMark/>
          </w:tcPr>
          <w:p w14:paraId="6770A42A" w14:textId="77777777" w:rsidR="00F64C3E" w:rsidRPr="00F64C3E" w:rsidRDefault="00F64C3E" w:rsidP="00F64C3E">
            <w:pPr>
              <w:jc w:val="both"/>
              <w:rPr>
                <w:sz w:val="20"/>
                <w:szCs w:val="20"/>
              </w:rPr>
            </w:pPr>
            <w:r w:rsidRPr="00F64C3E">
              <w:rPr>
                <w:sz w:val="20"/>
                <w:szCs w:val="20"/>
              </w:rPr>
              <w:t>от 20 (двадцати) миллионов тенге до 50 (пятидесяти) миллионов тенге включительно</w:t>
            </w:r>
          </w:p>
        </w:tc>
        <w:tc>
          <w:tcPr>
            <w:tcW w:w="1134" w:type="dxa"/>
            <w:shd w:val="clear" w:color="auto" w:fill="auto"/>
            <w:vAlign w:val="center"/>
            <w:hideMark/>
          </w:tcPr>
          <w:p w14:paraId="6756DCC3"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A600833"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21273A76" w14:textId="77777777" w:rsidR="00F64C3E" w:rsidRPr="00F64C3E" w:rsidRDefault="00F64C3E" w:rsidP="00F64C3E">
            <w:pPr>
              <w:jc w:val="right"/>
              <w:rPr>
                <w:sz w:val="20"/>
                <w:szCs w:val="20"/>
              </w:rPr>
            </w:pPr>
            <w:r w:rsidRPr="00F64C3E">
              <w:rPr>
                <w:sz w:val="20"/>
                <w:szCs w:val="20"/>
              </w:rPr>
              <w:t> </w:t>
            </w:r>
          </w:p>
        </w:tc>
      </w:tr>
      <w:tr w:rsidR="00F64C3E" w:rsidRPr="00F64C3E" w14:paraId="090E6B55" w14:textId="77777777" w:rsidTr="008F2088">
        <w:trPr>
          <w:trHeight w:val="115"/>
        </w:trPr>
        <w:tc>
          <w:tcPr>
            <w:tcW w:w="1129" w:type="dxa"/>
            <w:shd w:val="clear" w:color="auto" w:fill="auto"/>
            <w:hideMark/>
          </w:tcPr>
          <w:p w14:paraId="3D4AEEC0" w14:textId="77777777" w:rsidR="00F64C3E" w:rsidRPr="00F64C3E" w:rsidRDefault="00F64C3E" w:rsidP="00F64C3E">
            <w:pPr>
              <w:rPr>
                <w:sz w:val="20"/>
                <w:szCs w:val="20"/>
              </w:rPr>
            </w:pPr>
            <w:r w:rsidRPr="00F64C3E">
              <w:rPr>
                <w:sz w:val="20"/>
                <w:szCs w:val="20"/>
              </w:rPr>
              <w:t>4.1.8</w:t>
            </w:r>
          </w:p>
        </w:tc>
        <w:tc>
          <w:tcPr>
            <w:tcW w:w="4253" w:type="dxa"/>
            <w:shd w:val="clear" w:color="auto" w:fill="auto"/>
            <w:hideMark/>
          </w:tcPr>
          <w:p w14:paraId="7EB614B0" w14:textId="77777777" w:rsidR="00F64C3E" w:rsidRPr="00F64C3E" w:rsidRDefault="00F64C3E" w:rsidP="00F64C3E">
            <w:pPr>
              <w:jc w:val="both"/>
              <w:rPr>
                <w:sz w:val="20"/>
                <w:szCs w:val="20"/>
              </w:rPr>
            </w:pPr>
            <w:r w:rsidRPr="00F64C3E">
              <w:rPr>
                <w:sz w:val="20"/>
                <w:szCs w:val="20"/>
              </w:rPr>
              <w:t>от 50 (пятидесяти) миллионов тенге до 500 (пятисот) миллионов тенге включительно</w:t>
            </w:r>
          </w:p>
        </w:tc>
        <w:tc>
          <w:tcPr>
            <w:tcW w:w="1134" w:type="dxa"/>
            <w:shd w:val="clear" w:color="auto" w:fill="auto"/>
            <w:vAlign w:val="center"/>
            <w:hideMark/>
          </w:tcPr>
          <w:p w14:paraId="2A449515"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41804E5"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48809CDB" w14:textId="77777777" w:rsidR="00F64C3E" w:rsidRPr="00F64C3E" w:rsidRDefault="00F64C3E" w:rsidP="00F64C3E">
            <w:pPr>
              <w:jc w:val="right"/>
              <w:rPr>
                <w:sz w:val="20"/>
                <w:szCs w:val="20"/>
              </w:rPr>
            </w:pPr>
            <w:r w:rsidRPr="00F64C3E">
              <w:rPr>
                <w:sz w:val="20"/>
                <w:szCs w:val="20"/>
              </w:rPr>
              <w:t> </w:t>
            </w:r>
          </w:p>
        </w:tc>
      </w:tr>
      <w:tr w:rsidR="00F64C3E" w:rsidRPr="00F64C3E" w14:paraId="48CCFA2A" w14:textId="77777777" w:rsidTr="008F2088">
        <w:trPr>
          <w:trHeight w:val="115"/>
        </w:trPr>
        <w:tc>
          <w:tcPr>
            <w:tcW w:w="1129" w:type="dxa"/>
            <w:shd w:val="clear" w:color="auto" w:fill="auto"/>
            <w:hideMark/>
          </w:tcPr>
          <w:p w14:paraId="09385354" w14:textId="77777777" w:rsidR="00F64C3E" w:rsidRPr="00F64C3E" w:rsidRDefault="00F64C3E" w:rsidP="00F64C3E">
            <w:pPr>
              <w:rPr>
                <w:sz w:val="20"/>
                <w:szCs w:val="20"/>
              </w:rPr>
            </w:pPr>
            <w:r w:rsidRPr="00F64C3E">
              <w:rPr>
                <w:sz w:val="20"/>
                <w:szCs w:val="20"/>
              </w:rPr>
              <w:t>4.1.9</w:t>
            </w:r>
          </w:p>
        </w:tc>
        <w:tc>
          <w:tcPr>
            <w:tcW w:w="4253" w:type="dxa"/>
            <w:shd w:val="clear" w:color="auto" w:fill="auto"/>
            <w:hideMark/>
          </w:tcPr>
          <w:p w14:paraId="50E180E0" w14:textId="77777777" w:rsidR="00F64C3E" w:rsidRPr="00F64C3E" w:rsidRDefault="00F64C3E" w:rsidP="00F64C3E">
            <w:pPr>
              <w:jc w:val="both"/>
              <w:rPr>
                <w:sz w:val="20"/>
                <w:szCs w:val="20"/>
              </w:rPr>
            </w:pPr>
            <w:r w:rsidRPr="00F64C3E">
              <w:rPr>
                <w:sz w:val="20"/>
                <w:szCs w:val="20"/>
              </w:rPr>
              <w:t>свыше 500 (пятисот) миллионов тенге</w:t>
            </w:r>
          </w:p>
        </w:tc>
        <w:tc>
          <w:tcPr>
            <w:tcW w:w="1134" w:type="dxa"/>
            <w:shd w:val="clear" w:color="auto" w:fill="auto"/>
            <w:vAlign w:val="center"/>
            <w:hideMark/>
          </w:tcPr>
          <w:p w14:paraId="7619F686"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D137B1F"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4F674B9F" w14:textId="77777777" w:rsidR="00F64C3E" w:rsidRPr="00F64C3E" w:rsidRDefault="00F64C3E" w:rsidP="00F64C3E">
            <w:pPr>
              <w:jc w:val="right"/>
              <w:rPr>
                <w:sz w:val="20"/>
                <w:szCs w:val="20"/>
              </w:rPr>
            </w:pPr>
            <w:r w:rsidRPr="00F64C3E">
              <w:rPr>
                <w:sz w:val="20"/>
                <w:szCs w:val="20"/>
              </w:rPr>
              <w:t> </w:t>
            </w:r>
          </w:p>
        </w:tc>
      </w:tr>
      <w:tr w:rsidR="00F64C3E" w:rsidRPr="00F64C3E" w14:paraId="785F7F63" w14:textId="77777777" w:rsidTr="008F2088">
        <w:trPr>
          <w:trHeight w:val="296"/>
        </w:trPr>
        <w:tc>
          <w:tcPr>
            <w:tcW w:w="1129" w:type="dxa"/>
            <w:shd w:val="clear" w:color="auto" w:fill="auto"/>
            <w:hideMark/>
          </w:tcPr>
          <w:p w14:paraId="7AA5EA35" w14:textId="77777777" w:rsidR="00F64C3E" w:rsidRPr="00F64C3E" w:rsidRDefault="00F64C3E" w:rsidP="00F64C3E">
            <w:pPr>
              <w:rPr>
                <w:sz w:val="20"/>
                <w:szCs w:val="20"/>
              </w:rPr>
            </w:pPr>
            <w:r w:rsidRPr="00F64C3E">
              <w:rPr>
                <w:sz w:val="20"/>
                <w:szCs w:val="20"/>
              </w:rPr>
              <w:t>4.1.10</w:t>
            </w:r>
          </w:p>
        </w:tc>
        <w:tc>
          <w:tcPr>
            <w:tcW w:w="4253" w:type="dxa"/>
            <w:shd w:val="clear" w:color="auto" w:fill="auto"/>
            <w:hideMark/>
          </w:tcPr>
          <w:p w14:paraId="4A16E1FF" w14:textId="77777777" w:rsidR="00F64C3E" w:rsidRPr="00F64C3E" w:rsidRDefault="00F64C3E" w:rsidP="00F64C3E">
            <w:pPr>
              <w:jc w:val="both"/>
              <w:rPr>
                <w:iCs/>
                <w:sz w:val="20"/>
                <w:szCs w:val="20"/>
              </w:rPr>
            </w:pPr>
            <w:r w:rsidRPr="00F64C3E">
              <w:rPr>
                <w:iCs/>
                <w:sz w:val="20"/>
                <w:szCs w:val="20"/>
              </w:rPr>
              <w:t>срочные вклады с плавающей процентной ставкой лиц, связанных с банком второго уровня особыми отношениями</w:t>
            </w:r>
          </w:p>
        </w:tc>
        <w:tc>
          <w:tcPr>
            <w:tcW w:w="1134" w:type="dxa"/>
            <w:shd w:val="clear" w:color="auto" w:fill="auto"/>
            <w:vAlign w:val="center"/>
            <w:hideMark/>
          </w:tcPr>
          <w:p w14:paraId="6AE8DF75"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2D173F5"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385A3993" w14:textId="77777777" w:rsidR="00F64C3E" w:rsidRPr="00F64C3E" w:rsidRDefault="00F64C3E" w:rsidP="00F64C3E">
            <w:pPr>
              <w:jc w:val="right"/>
              <w:rPr>
                <w:sz w:val="20"/>
                <w:szCs w:val="20"/>
              </w:rPr>
            </w:pPr>
            <w:r w:rsidRPr="00F64C3E">
              <w:rPr>
                <w:sz w:val="20"/>
                <w:szCs w:val="20"/>
              </w:rPr>
              <w:t> </w:t>
            </w:r>
          </w:p>
        </w:tc>
      </w:tr>
      <w:tr w:rsidR="00F64C3E" w:rsidRPr="00F64C3E" w14:paraId="7ACB5DE6" w14:textId="77777777" w:rsidTr="008F2088">
        <w:trPr>
          <w:trHeight w:val="115"/>
        </w:trPr>
        <w:tc>
          <w:tcPr>
            <w:tcW w:w="1129" w:type="dxa"/>
            <w:shd w:val="clear" w:color="auto" w:fill="auto"/>
            <w:hideMark/>
          </w:tcPr>
          <w:p w14:paraId="02A6F8A6" w14:textId="77777777" w:rsidR="00F64C3E" w:rsidRPr="00F64C3E" w:rsidRDefault="00F64C3E" w:rsidP="00F64C3E">
            <w:pPr>
              <w:rPr>
                <w:sz w:val="20"/>
                <w:szCs w:val="20"/>
              </w:rPr>
            </w:pPr>
            <w:r w:rsidRPr="00F64C3E">
              <w:rPr>
                <w:sz w:val="20"/>
                <w:szCs w:val="20"/>
              </w:rPr>
              <w:t>4.2</w:t>
            </w:r>
          </w:p>
        </w:tc>
        <w:tc>
          <w:tcPr>
            <w:tcW w:w="4253" w:type="dxa"/>
            <w:shd w:val="clear" w:color="auto" w:fill="auto"/>
            <w:hideMark/>
          </w:tcPr>
          <w:p w14:paraId="5A9D9932" w14:textId="77777777" w:rsidR="00F64C3E" w:rsidRPr="00F64C3E" w:rsidRDefault="00F64C3E" w:rsidP="00F64C3E">
            <w:pPr>
              <w:jc w:val="both"/>
              <w:rPr>
                <w:sz w:val="20"/>
                <w:szCs w:val="20"/>
              </w:rPr>
            </w:pPr>
            <w:r w:rsidRPr="00F64C3E">
              <w:rPr>
                <w:sz w:val="20"/>
                <w:szCs w:val="20"/>
              </w:rPr>
              <w:t>Сберегательные вклады, в том числе:</w:t>
            </w:r>
          </w:p>
        </w:tc>
        <w:tc>
          <w:tcPr>
            <w:tcW w:w="1134" w:type="dxa"/>
            <w:shd w:val="clear" w:color="auto" w:fill="auto"/>
            <w:vAlign w:val="center"/>
            <w:hideMark/>
          </w:tcPr>
          <w:p w14:paraId="6B0B0967"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1749707"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10D29C85" w14:textId="77777777" w:rsidR="00F64C3E" w:rsidRPr="00F64C3E" w:rsidRDefault="00F64C3E" w:rsidP="00F64C3E">
            <w:pPr>
              <w:jc w:val="right"/>
              <w:rPr>
                <w:sz w:val="20"/>
                <w:szCs w:val="20"/>
              </w:rPr>
            </w:pPr>
            <w:r w:rsidRPr="00F64C3E">
              <w:rPr>
                <w:sz w:val="20"/>
                <w:szCs w:val="20"/>
              </w:rPr>
              <w:t> </w:t>
            </w:r>
          </w:p>
        </w:tc>
      </w:tr>
      <w:tr w:rsidR="00F64C3E" w:rsidRPr="00F64C3E" w14:paraId="6C6AA984" w14:textId="77777777" w:rsidTr="008F2088">
        <w:trPr>
          <w:trHeight w:val="115"/>
        </w:trPr>
        <w:tc>
          <w:tcPr>
            <w:tcW w:w="1129" w:type="dxa"/>
            <w:shd w:val="clear" w:color="auto" w:fill="auto"/>
            <w:hideMark/>
          </w:tcPr>
          <w:p w14:paraId="66DE3A9C" w14:textId="77777777" w:rsidR="00F64C3E" w:rsidRPr="00F64C3E" w:rsidRDefault="00F64C3E" w:rsidP="00F64C3E">
            <w:pPr>
              <w:rPr>
                <w:sz w:val="20"/>
                <w:szCs w:val="20"/>
              </w:rPr>
            </w:pPr>
            <w:r w:rsidRPr="00F64C3E">
              <w:rPr>
                <w:sz w:val="20"/>
                <w:szCs w:val="20"/>
              </w:rPr>
              <w:t>4.2.1</w:t>
            </w:r>
          </w:p>
        </w:tc>
        <w:tc>
          <w:tcPr>
            <w:tcW w:w="4253" w:type="dxa"/>
            <w:shd w:val="clear" w:color="auto" w:fill="auto"/>
            <w:hideMark/>
          </w:tcPr>
          <w:p w14:paraId="767B6ED3" w14:textId="77777777" w:rsidR="00F64C3E" w:rsidRPr="00F64C3E" w:rsidRDefault="00F64C3E" w:rsidP="00F64C3E">
            <w:pPr>
              <w:jc w:val="both"/>
              <w:rPr>
                <w:sz w:val="20"/>
                <w:szCs w:val="20"/>
              </w:rPr>
            </w:pPr>
            <w:r w:rsidRPr="00F64C3E">
              <w:rPr>
                <w:sz w:val="20"/>
                <w:szCs w:val="20"/>
              </w:rPr>
              <w:t>до 1 (одного) миллиона тенге включительно</w:t>
            </w:r>
          </w:p>
        </w:tc>
        <w:tc>
          <w:tcPr>
            <w:tcW w:w="1134" w:type="dxa"/>
            <w:shd w:val="clear" w:color="auto" w:fill="auto"/>
            <w:vAlign w:val="center"/>
            <w:hideMark/>
          </w:tcPr>
          <w:p w14:paraId="78579407"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2D6C8A7"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14DC8F1B" w14:textId="77777777" w:rsidR="00F64C3E" w:rsidRPr="00F64C3E" w:rsidRDefault="00F64C3E" w:rsidP="00F64C3E">
            <w:pPr>
              <w:jc w:val="right"/>
              <w:rPr>
                <w:sz w:val="20"/>
                <w:szCs w:val="20"/>
              </w:rPr>
            </w:pPr>
            <w:r w:rsidRPr="00F64C3E">
              <w:rPr>
                <w:sz w:val="20"/>
                <w:szCs w:val="20"/>
              </w:rPr>
              <w:t> </w:t>
            </w:r>
          </w:p>
        </w:tc>
      </w:tr>
      <w:tr w:rsidR="00F64C3E" w:rsidRPr="00F64C3E" w14:paraId="052BC6AD" w14:textId="77777777" w:rsidTr="008F2088">
        <w:trPr>
          <w:trHeight w:val="115"/>
        </w:trPr>
        <w:tc>
          <w:tcPr>
            <w:tcW w:w="1129" w:type="dxa"/>
            <w:shd w:val="clear" w:color="auto" w:fill="auto"/>
            <w:hideMark/>
          </w:tcPr>
          <w:p w14:paraId="52F61B52" w14:textId="77777777" w:rsidR="00F64C3E" w:rsidRPr="00F64C3E" w:rsidRDefault="00F64C3E" w:rsidP="00F64C3E">
            <w:pPr>
              <w:rPr>
                <w:sz w:val="20"/>
                <w:szCs w:val="20"/>
              </w:rPr>
            </w:pPr>
            <w:r w:rsidRPr="00F64C3E">
              <w:rPr>
                <w:sz w:val="20"/>
                <w:szCs w:val="20"/>
              </w:rPr>
              <w:t>4.2.2</w:t>
            </w:r>
          </w:p>
        </w:tc>
        <w:tc>
          <w:tcPr>
            <w:tcW w:w="4253" w:type="dxa"/>
            <w:shd w:val="clear" w:color="auto" w:fill="auto"/>
            <w:hideMark/>
          </w:tcPr>
          <w:p w14:paraId="4683080F" w14:textId="77777777" w:rsidR="00F64C3E" w:rsidRPr="00F64C3E" w:rsidRDefault="00F64C3E" w:rsidP="00F64C3E">
            <w:pPr>
              <w:jc w:val="both"/>
              <w:rPr>
                <w:sz w:val="20"/>
                <w:szCs w:val="20"/>
              </w:rPr>
            </w:pPr>
            <w:r w:rsidRPr="00F64C3E">
              <w:rPr>
                <w:sz w:val="20"/>
                <w:szCs w:val="20"/>
              </w:rPr>
              <w:t>от 1 (одного) миллиона тенге до 3 (трех) миллионов тенге включительно</w:t>
            </w:r>
          </w:p>
        </w:tc>
        <w:tc>
          <w:tcPr>
            <w:tcW w:w="1134" w:type="dxa"/>
            <w:shd w:val="clear" w:color="auto" w:fill="auto"/>
            <w:vAlign w:val="center"/>
            <w:hideMark/>
          </w:tcPr>
          <w:p w14:paraId="2BD8F72D"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D8F3704"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3A3E5ABD" w14:textId="77777777" w:rsidR="00F64C3E" w:rsidRPr="00F64C3E" w:rsidRDefault="00F64C3E" w:rsidP="00F64C3E">
            <w:pPr>
              <w:jc w:val="right"/>
              <w:rPr>
                <w:sz w:val="20"/>
                <w:szCs w:val="20"/>
              </w:rPr>
            </w:pPr>
            <w:r w:rsidRPr="00F64C3E">
              <w:rPr>
                <w:sz w:val="20"/>
                <w:szCs w:val="20"/>
              </w:rPr>
              <w:t> </w:t>
            </w:r>
          </w:p>
        </w:tc>
      </w:tr>
      <w:tr w:rsidR="00F64C3E" w:rsidRPr="00F64C3E" w14:paraId="09E96D4C" w14:textId="77777777" w:rsidTr="008F2088">
        <w:trPr>
          <w:trHeight w:val="115"/>
        </w:trPr>
        <w:tc>
          <w:tcPr>
            <w:tcW w:w="1129" w:type="dxa"/>
            <w:shd w:val="clear" w:color="auto" w:fill="auto"/>
            <w:hideMark/>
          </w:tcPr>
          <w:p w14:paraId="7B718F4B" w14:textId="77777777" w:rsidR="00F64C3E" w:rsidRPr="00F64C3E" w:rsidRDefault="00F64C3E" w:rsidP="00F64C3E">
            <w:pPr>
              <w:rPr>
                <w:sz w:val="20"/>
                <w:szCs w:val="20"/>
              </w:rPr>
            </w:pPr>
            <w:r w:rsidRPr="00F64C3E">
              <w:rPr>
                <w:sz w:val="20"/>
                <w:szCs w:val="20"/>
              </w:rPr>
              <w:t>4.2.3</w:t>
            </w:r>
          </w:p>
        </w:tc>
        <w:tc>
          <w:tcPr>
            <w:tcW w:w="4253" w:type="dxa"/>
            <w:shd w:val="clear" w:color="auto" w:fill="auto"/>
            <w:hideMark/>
          </w:tcPr>
          <w:p w14:paraId="4E933624" w14:textId="77777777" w:rsidR="00F64C3E" w:rsidRPr="00F64C3E" w:rsidRDefault="00F64C3E" w:rsidP="00F64C3E">
            <w:pPr>
              <w:jc w:val="both"/>
              <w:rPr>
                <w:sz w:val="20"/>
                <w:szCs w:val="20"/>
              </w:rPr>
            </w:pPr>
            <w:r w:rsidRPr="00F64C3E">
              <w:rPr>
                <w:sz w:val="20"/>
                <w:szCs w:val="20"/>
              </w:rPr>
              <w:t>от 3 (трех) миллионов тенге до 5 (пяти) миллионов тенге включительно</w:t>
            </w:r>
          </w:p>
        </w:tc>
        <w:tc>
          <w:tcPr>
            <w:tcW w:w="1134" w:type="dxa"/>
            <w:shd w:val="clear" w:color="auto" w:fill="auto"/>
            <w:vAlign w:val="center"/>
            <w:hideMark/>
          </w:tcPr>
          <w:p w14:paraId="0090F3B3"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3E1CDBA"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189E3F27" w14:textId="77777777" w:rsidR="00F64C3E" w:rsidRPr="00F64C3E" w:rsidRDefault="00F64C3E" w:rsidP="00F64C3E">
            <w:pPr>
              <w:jc w:val="right"/>
              <w:rPr>
                <w:sz w:val="20"/>
                <w:szCs w:val="20"/>
              </w:rPr>
            </w:pPr>
            <w:r w:rsidRPr="00F64C3E">
              <w:rPr>
                <w:sz w:val="20"/>
                <w:szCs w:val="20"/>
              </w:rPr>
              <w:t> </w:t>
            </w:r>
          </w:p>
        </w:tc>
      </w:tr>
      <w:tr w:rsidR="00F64C3E" w:rsidRPr="00F64C3E" w14:paraId="7A55375B" w14:textId="77777777" w:rsidTr="008F2088">
        <w:trPr>
          <w:trHeight w:val="115"/>
        </w:trPr>
        <w:tc>
          <w:tcPr>
            <w:tcW w:w="1129" w:type="dxa"/>
            <w:shd w:val="clear" w:color="auto" w:fill="auto"/>
            <w:hideMark/>
          </w:tcPr>
          <w:p w14:paraId="5B12C3F1" w14:textId="77777777" w:rsidR="00F64C3E" w:rsidRPr="00F64C3E" w:rsidRDefault="00F64C3E" w:rsidP="00F64C3E">
            <w:pPr>
              <w:rPr>
                <w:sz w:val="20"/>
                <w:szCs w:val="20"/>
              </w:rPr>
            </w:pPr>
            <w:r w:rsidRPr="00F64C3E">
              <w:rPr>
                <w:sz w:val="20"/>
                <w:szCs w:val="20"/>
              </w:rPr>
              <w:lastRenderedPageBreak/>
              <w:t>4.2.4</w:t>
            </w:r>
          </w:p>
        </w:tc>
        <w:tc>
          <w:tcPr>
            <w:tcW w:w="4253" w:type="dxa"/>
            <w:shd w:val="clear" w:color="auto" w:fill="auto"/>
            <w:hideMark/>
          </w:tcPr>
          <w:p w14:paraId="79F3CB64" w14:textId="77777777" w:rsidR="00F64C3E" w:rsidRPr="00F64C3E" w:rsidRDefault="00F64C3E" w:rsidP="00F64C3E">
            <w:pPr>
              <w:jc w:val="both"/>
              <w:rPr>
                <w:sz w:val="20"/>
                <w:szCs w:val="20"/>
              </w:rPr>
            </w:pPr>
            <w:r w:rsidRPr="00F64C3E">
              <w:rPr>
                <w:sz w:val="20"/>
                <w:szCs w:val="20"/>
              </w:rPr>
              <w:t>от 5 (пяти) миллионов тенге до 10 (десяти) миллионов тенге включительно</w:t>
            </w:r>
          </w:p>
        </w:tc>
        <w:tc>
          <w:tcPr>
            <w:tcW w:w="1134" w:type="dxa"/>
            <w:shd w:val="clear" w:color="auto" w:fill="auto"/>
            <w:vAlign w:val="center"/>
            <w:hideMark/>
          </w:tcPr>
          <w:p w14:paraId="18CEA92D"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B3CE1EA"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79B39B2E" w14:textId="77777777" w:rsidR="00F64C3E" w:rsidRPr="00F64C3E" w:rsidRDefault="00F64C3E" w:rsidP="00F64C3E">
            <w:pPr>
              <w:jc w:val="right"/>
              <w:rPr>
                <w:sz w:val="20"/>
                <w:szCs w:val="20"/>
              </w:rPr>
            </w:pPr>
            <w:r w:rsidRPr="00F64C3E">
              <w:rPr>
                <w:sz w:val="20"/>
                <w:szCs w:val="20"/>
              </w:rPr>
              <w:t> </w:t>
            </w:r>
          </w:p>
        </w:tc>
      </w:tr>
      <w:tr w:rsidR="00F64C3E" w:rsidRPr="00F64C3E" w14:paraId="35A6DB7B" w14:textId="77777777" w:rsidTr="008F2088">
        <w:trPr>
          <w:trHeight w:val="115"/>
        </w:trPr>
        <w:tc>
          <w:tcPr>
            <w:tcW w:w="1129" w:type="dxa"/>
            <w:shd w:val="clear" w:color="auto" w:fill="auto"/>
            <w:hideMark/>
          </w:tcPr>
          <w:p w14:paraId="3239A3CF" w14:textId="77777777" w:rsidR="00F64C3E" w:rsidRPr="00F64C3E" w:rsidRDefault="00F64C3E" w:rsidP="00F64C3E">
            <w:pPr>
              <w:rPr>
                <w:sz w:val="20"/>
                <w:szCs w:val="20"/>
              </w:rPr>
            </w:pPr>
            <w:r w:rsidRPr="00F64C3E">
              <w:rPr>
                <w:sz w:val="20"/>
                <w:szCs w:val="20"/>
              </w:rPr>
              <w:t>4.2.5</w:t>
            </w:r>
          </w:p>
        </w:tc>
        <w:tc>
          <w:tcPr>
            <w:tcW w:w="4253" w:type="dxa"/>
            <w:shd w:val="clear" w:color="auto" w:fill="auto"/>
            <w:hideMark/>
          </w:tcPr>
          <w:p w14:paraId="684DF884" w14:textId="77777777" w:rsidR="00F64C3E" w:rsidRPr="00F64C3E" w:rsidRDefault="00F64C3E" w:rsidP="00F64C3E">
            <w:pPr>
              <w:jc w:val="both"/>
              <w:rPr>
                <w:sz w:val="20"/>
                <w:szCs w:val="20"/>
              </w:rPr>
            </w:pPr>
            <w:r w:rsidRPr="00F64C3E">
              <w:rPr>
                <w:sz w:val="20"/>
                <w:szCs w:val="20"/>
              </w:rPr>
              <w:t>от 10 (десяти) миллионов тенге до 15 (пятнадцати) миллионов тенге включительно</w:t>
            </w:r>
          </w:p>
        </w:tc>
        <w:tc>
          <w:tcPr>
            <w:tcW w:w="1134" w:type="dxa"/>
            <w:shd w:val="clear" w:color="auto" w:fill="auto"/>
            <w:vAlign w:val="center"/>
            <w:hideMark/>
          </w:tcPr>
          <w:p w14:paraId="1243C243"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C8043CE"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6FB609E7" w14:textId="77777777" w:rsidR="00F64C3E" w:rsidRPr="00F64C3E" w:rsidRDefault="00F64C3E" w:rsidP="00F64C3E">
            <w:pPr>
              <w:jc w:val="right"/>
              <w:rPr>
                <w:sz w:val="20"/>
                <w:szCs w:val="20"/>
              </w:rPr>
            </w:pPr>
            <w:r w:rsidRPr="00F64C3E">
              <w:rPr>
                <w:sz w:val="20"/>
                <w:szCs w:val="20"/>
              </w:rPr>
              <w:t> </w:t>
            </w:r>
          </w:p>
        </w:tc>
      </w:tr>
      <w:tr w:rsidR="00F64C3E" w:rsidRPr="00F64C3E" w14:paraId="72E5196C" w14:textId="77777777" w:rsidTr="008F2088">
        <w:trPr>
          <w:trHeight w:val="115"/>
        </w:trPr>
        <w:tc>
          <w:tcPr>
            <w:tcW w:w="1129" w:type="dxa"/>
            <w:shd w:val="clear" w:color="auto" w:fill="auto"/>
            <w:hideMark/>
          </w:tcPr>
          <w:p w14:paraId="5D3EBB33" w14:textId="77777777" w:rsidR="00F64C3E" w:rsidRPr="00F64C3E" w:rsidRDefault="00F64C3E" w:rsidP="00F64C3E">
            <w:pPr>
              <w:rPr>
                <w:sz w:val="20"/>
                <w:szCs w:val="20"/>
              </w:rPr>
            </w:pPr>
            <w:r w:rsidRPr="00F64C3E">
              <w:rPr>
                <w:sz w:val="20"/>
                <w:szCs w:val="20"/>
              </w:rPr>
              <w:t>4.2.6</w:t>
            </w:r>
          </w:p>
        </w:tc>
        <w:tc>
          <w:tcPr>
            <w:tcW w:w="4253" w:type="dxa"/>
            <w:shd w:val="clear" w:color="auto" w:fill="auto"/>
            <w:hideMark/>
          </w:tcPr>
          <w:p w14:paraId="4AA0723D" w14:textId="77777777" w:rsidR="00F64C3E" w:rsidRPr="00F64C3E" w:rsidRDefault="00F64C3E" w:rsidP="00F64C3E">
            <w:pPr>
              <w:jc w:val="both"/>
              <w:rPr>
                <w:sz w:val="20"/>
                <w:szCs w:val="20"/>
              </w:rPr>
            </w:pPr>
            <w:r w:rsidRPr="00F64C3E">
              <w:rPr>
                <w:sz w:val="20"/>
                <w:szCs w:val="20"/>
              </w:rPr>
              <w:t>от 15 (пятнадцати) миллионов тенге до 20 (двадцати) миллионов тенге включительно</w:t>
            </w:r>
          </w:p>
        </w:tc>
        <w:tc>
          <w:tcPr>
            <w:tcW w:w="1134" w:type="dxa"/>
            <w:shd w:val="clear" w:color="auto" w:fill="auto"/>
            <w:vAlign w:val="center"/>
            <w:hideMark/>
          </w:tcPr>
          <w:p w14:paraId="084B586B"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D8BB492"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039B2B9F" w14:textId="77777777" w:rsidR="00F64C3E" w:rsidRPr="00F64C3E" w:rsidRDefault="00F64C3E" w:rsidP="00F64C3E">
            <w:pPr>
              <w:jc w:val="right"/>
              <w:rPr>
                <w:sz w:val="20"/>
                <w:szCs w:val="20"/>
              </w:rPr>
            </w:pPr>
            <w:r w:rsidRPr="00F64C3E">
              <w:rPr>
                <w:sz w:val="20"/>
                <w:szCs w:val="20"/>
              </w:rPr>
              <w:t> </w:t>
            </w:r>
          </w:p>
        </w:tc>
      </w:tr>
      <w:tr w:rsidR="00F64C3E" w:rsidRPr="00F64C3E" w14:paraId="5CBAD128" w14:textId="77777777" w:rsidTr="008F2088">
        <w:trPr>
          <w:trHeight w:val="115"/>
        </w:trPr>
        <w:tc>
          <w:tcPr>
            <w:tcW w:w="1129" w:type="dxa"/>
            <w:shd w:val="clear" w:color="auto" w:fill="auto"/>
            <w:hideMark/>
          </w:tcPr>
          <w:p w14:paraId="5A0D39F2" w14:textId="77777777" w:rsidR="00F64C3E" w:rsidRPr="00F64C3E" w:rsidRDefault="00F64C3E" w:rsidP="00F64C3E">
            <w:pPr>
              <w:rPr>
                <w:sz w:val="20"/>
                <w:szCs w:val="20"/>
              </w:rPr>
            </w:pPr>
            <w:r w:rsidRPr="00F64C3E">
              <w:rPr>
                <w:sz w:val="20"/>
                <w:szCs w:val="20"/>
              </w:rPr>
              <w:t>4.2.7</w:t>
            </w:r>
          </w:p>
        </w:tc>
        <w:tc>
          <w:tcPr>
            <w:tcW w:w="4253" w:type="dxa"/>
            <w:shd w:val="clear" w:color="auto" w:fill="auto"/>
            <w:hideMark/>
          </w:tcPr>
          <w:p w14:paraId="4874E08A" w14:textId="77777777" w:rsidR="00F64C3E" w:rsidRPr="00F64C3E" w:rsidRDefault="00F64C3E" w:rsidP="00F64C3E">
            <w:pPr>
              <w:jc w:val="both"/>
              <w:rPr>
                <w:sz w:val="20"/>
                <w:szCs w:val="20"/>
              </w:rPr>
            </w:pPr>
            <w:r w:rsidRPr="00F64C3E">
              <w:rPr>
                <w:sz w:val="20"/>
                <w:szCs w:val="20"/>
              </w:rPr>
              <w:t>от 20 (двадцати) миллионов тенге до 50 (пятидесяти) миллионов тенге включительно</w:t>
            </w:r>
          </w:p>
        </w:tc>
        <w:tc>
          <w:tcPr>
            <w:tcW w:w="1134" w:type="dxa"/>
            <w:shd w:val="clear" w:color="auto" w:fill="auto"/>
            <w:vAlign w:val="center"/>
            <w:hideMark/>
          </w:tcPr>
          <w:p w14:paraId="46D6EFFD"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EC19F4B"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2508C6AE" w14:textId="77777777" w:rsidR="00F64C3E" w:rsidRPr="00F64C3E" w:rsidRDefault="00F64C3E" w:rsidP="00F64C3E">
            <w:pPr>
              <w:jc w:val="right"/>
              <w:rPr>
                <w:sz w:val="20"/>
                <w:szCs w:val="20"/>
              </w:rPr>
            </w:pPr>
            <w:r w:rsidRPr="00F64C3E">
              <w:rPr>
                <w:sz w:val="20"/>
                <w:szCs w:val="20"/>
              </w:rPr>
              <w:t> </w:t>
            </w:r>
          </w:p>
        </w:tc>
      </w:tr>
      <w:tr w:rsidR="00F64C3E" w:rsidRPr="00F64C3E" w14:paraId="3F1AE821" w14:textId="77777777" w:rsidTr="008F2088">
        <w:trPr>
          <w:trHeight w:val="115"/>
        </w:trPr>
        <w:tc>
          <w:tcPr>
            <w:tcW w:w="1129" w:type="dxa"/>
            <w:shd w:val="clear" w:color="auto" w:fill="auto"/>
            <w:hideMark/>
          </w:tcPr>
          <w:p w14:paraId="05F6E478" w14:textId="77777777" w:rsidR="00F64C3E" w:rsidRPr="00F64C3E" w:rsidRDefault="00F64C3E" w:rsidP="00F64C3E">
            <w:pPr>
              <w:rPr>
                <w:sz w:val="20"/>
                <w:szCs w:val="20"/>
              </w:rPr>
            </w:pPr>
            <w:r w:rsidRPr="00F64C3E">
              <w:rPr>
                <w:sz w:val="20"/>
                <w:szCs w:val="20"/>
              </w:rPr>
              <w:t>4.2.8</w:t>
            </w:r>
          </w:p>
        </w:tc>
        <w:tc>
          <w:tcPr>
            <w:tcW w:w="4253" w:type="dxa"/>
            <w:shd w:val="clear" w:color="auto" w:fill="auto"/>
            <w:hideMark/>
          </w:tcPr>
          <w:p w14:paraId="6BA78983" w14:textId="77777777" w:rsidR="00F64C3E" w:rsidRPr="00F64C3E" w:rsidRDefault="00F64C3E" w:rsidP="00F64C3E">
            <w:pPr>
              <w:jc w:val="both"/>
              <w:rPr>
                <w:sz w:val="20"/>
                <w:szCs w:val="20"/>
              </w:rPr>
            </w:pPr>
            <w:r w:rsidRPr="00F64C3E">
              <w:rPr>
                <w:sz w:val="20"/>
                <w:szCs w:val="20"/>
              </w:rPr>
              <w:t>от 50 (пятидесяти) миллионов тенге до 500 (пятисот) миллионов тенге включительно</w:t>
            </w:r>
          </w:p>
        </w:tc>
        <w:tc>
          <w:tcPr>
            <w:tcW w:w="1134" w:type="dxa"/>
            <w:shd w:val="clear" w:color="auto" w:fill="auto"/>
            <w:vAlign w:val="center"/>
            <w:hideMark/>
          </w:tcPr>
          <w:p w14:paraId="15535018"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834529B"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4A51CC64" w14:textId="77777777" w:rsidR="00F64C3E" w:rsidRPr="00F64C3E" w:rsidRDefault="00F64C3E" w:rsidP="00F64C3E">
            <w:pPr>
              <w:jc w:val="right"/>
              <w:rPr>
                <w:sz w:val="20"/>
                <w:szCs w:val="20"/>
              </w:rPr>
            </w:pPr>
            <w:r w:rsidRPr="00F64C3E">
              <w:rPr>
                <w:sz w:val="20"/>
                <w:szCs w:val="20"/>
              </w:rPr>
              <w:t> </w:t>
            </w:r>
          </w:p>
        </w:tc>
      </w:tr>
      <w:tr w:rsidR="00F64C3E" w:rsidRPr="00F64C3E" w14:paraId="61B220C0" w14:textId="77777777" w:rsidTr="008F2088">
        <w:trPr>
          <w:trHeight w:val="115"/>
        </w:trPr>
        <w:tc>
          <w:tcPr>
            <w:tcW w:w="1129" w:type="dxa"/>
            <w:shd w:val="clear" w:color="auto" w:fill="auto"/>
            <w:hideMark/>
          </w:tcPr>
          <w:p w14:paraId="0647FEA0" w14:textId="77777777" w:rsidR="00F64C3E" w:rsidRPr="00F64C3E" w:rsidRDefault="00F64C3E" w:rsidP="00F64C3E">
            <w:pPr>
              <w:rPr>
                <w:sz w:val="20"/>
                <w:szCs w:val="20"/>
              </w:rPr>
            </w:pPr>
            <w:r w:rsidRPr="00F64C3E">
              <w:rPr>
                <w:sz w:val="20"/>
                <w:szCs w:val="20"/>
              </w:rPr>
              <w:t>4.2.9</w:t>
            </w:r>
          </w:p>
        </w:tc>
        <w:tc>
          <w:tcPr>
            <w:tcW w:w="4253" w:type="dxa"/>
            <w:shd w:val="clear" w:color="auto" w:fill="auto"/>
            <w:hideMark/>
          </w:tcPr>
          <w:p w14:paraId="1300024A" w14:textId="77777777" w:rsidR="00F64C3E" w:rsidRPr="00F64C3E" w:rsidRDefault="00F64C3E" w:rsidP="00F64C3E">
            <w:pPr>
              <w:jc w:val="both"/>
              <w:rPr>
                <w:sz w:val="20"/>
                <w:szCs w:val="20"/>
              </w:rPr>
            </w:pPr>
            <w:r w:rsidRPr="00F64C3E">
              <w:rPr>
                <w:sz w:val="20"/>
                <w:szCs w:val="20"/>
              </w:rPr>
              <w:t>свыше 500 (пятисот) миллионов тенге</w:t>
            </w:r>
          </w:p>
        </w:tc>
        <w:tc>
          <w:tcPr>
            <w:tcW w:w="1134" w:type="dxa"/>
            <w:shd w:val="clear" w:color="auto" w:fill="auto"/>
            <w:vAlign w:val="center"/>
            <w:hideMark/>
          </w:tcPr>
          <w:p w14:paraId="02649346"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772955B"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31D8B55B" w14:textId="77777777" w:rsidR="00F64C3E" w:rsidRPr="00F64C3E" w:rsidRDefault="00F64C3E" w:rsidP="00F64C3E">
            <w:pPr>
              <w:jc w:val="right"/>
              <w:rPr>
                <w:sz w:val="20"/>
                <w:szCs w:val="20"/>
              </w:rPr>
            </w:pPr>
            <w:r w:rsidRPr="00F64C3E">
              <w:rPr>
                <w:sz w:val="20"/>
                <w:szCs w:val="20"/>
              </w:rPr>
              <w:t> </w:t>
            </w:r>
          </w:p>
        </w:tc>
      </w:tr>
      <w:tr w:rsidR="00F64C3E" w:rsidRPr="00F64C3E" w14:paraId="727BF79F" w14:textId="77777777" w:rsidTr="008F2088">
        <w:trPr>
          <w:trHeight w:val="267"/>
        </w:trPr>
        <w:tc>
          <w:tcPr>
            <w:tcW w:w="1129" w:type="dxa"/>
            <w:shd w:val="clear" w:color="auto" w:fill="auto"/>
            <w:hideMark/>
          </w:tcPr>
          <w:p w14:paraId="099F448A" w14:textId="77777777" w:rsidR="00F64C3E" w:rsidRPr="00F64C3E" w:rsidRDefault="00F64C3E" w:rsidP="00F64C3E">
            <w:pPr>
              <w:rPr>
                <w:sz w:val="20"/>
                <w:szCs w:val="20"/>
              </w:rPr>
            </w:pPr>
            <w:r w:rsidRPr="00F64C3E">
              <w:rPr>
                <w:sz w:val="20"/>
                <w:szCs w:val="20"/>
              </w:rPr>
              <w:t>4.2.10</w:t>
            </w:r>
          </w:p>
        </w:tc>
        <w:tc>
          <w:tcPr>
            <w:tcW w:w="4253" w:type="dxa"/>
            <w:shd w:val="clear" w:color="auto" w:fill="auto"/>
            <w:hideMark/>
          </w:tcPr>
          <w:p w14:paraId="3E150CFE" w14:textId="77777777" w:rsidR="00F64C3E" w:rsidRPr="00F64C3E" w:rsidRDefault="00F64C3E" w:rsidP="00F64C3E">
            <w:pPr>
              <w:jc w:val="both"/>
              <w:rPr>
                <w:iCs/>
                <w:sz w:val="20"/>
                <w:szCs w:val="20"/>
              </w:rPr>
            </w:pPr>
            <w:r w:rsidRPr="00F64C3E">
              <w:rPr>
                <w:iCs/>
                <w:sz w:val="20"/>
                <w:szCs w:val="20"/>
              </w:rPr>
              <w:t>сберегательные вклады с плавающей процентной ставкой лиц, связанных с банком второго уровня особыми отношениями</w:t>
            </w:r>
          </w:p>
        </w:tc>
        <w:tc>
          <w:tcPr>
            <w:tcW w:w="1134" w:type="dxa"/>
            <w:shd w:val="clear" w:color="auto" w:fill="auto"/>
            <w:vAlign w:val="center"/>
            <w:hideMark/>
          </w:tcPr>
          <w:p w14:paraId="48A04237"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7191EEF" w14:textId="77777777" w:rsidR="00F64C3E" w:rsidRPr="00F64C3E" w:rsidRDefault="00F64C3E" w:rsidP="00F64C3E">
            <w:pPr>
              <w:jc w:val="right"/>
              <w:rPr>
                <w:sz w:val="20"/>
                <w:szCs w:val="20"/>
              </w:rPr>
            </w:pPr>
            <w:r w:rsidRPr="00F64C3E">
              <w:rPr>
                <w:sz w:val="20"/>
                <w:szCs w:val="20"/>
              </w:rPr>
              <w:t> </w:t>
            </w:r>
          </w:p>
        </w:tc>
        <w:tc>
          <w:tcPr>
            <w:tcW w:w="1552" w:type="dxa"/>
            <w:shd w:val="clear" w:color="auto" w:fill="auto"/>
            <w:vAlign w:val="center"/>
            <w:hideMark/>
          </w:tcPr>
          <w:p w14:paraId="29C48055" w14:textId="77777777" w:rsidR="00F64C3E" w:rsidRPr="00F64C3E" w:rsidRDefault="00F64C3E" w:rsidP="00F64C3E">
            <w:pPr>
              <w:jc w:val="right"/>
              <w:rPr>
                <w:sz w:val="20"/>
                <w:szCs w:val="20"/>
              </w:rPr>
            </w:pPr>
            <w:r w:rsidRPr="00F64C3E">
              <w:rPr>
                <w:sz w:val="20"/>
                <w:szCs w:val="20"/>
              </w:rPr>
              <w:t> </w:t>
            </w:r>
          </w:p>
        </w:tc>
      </w:tr>
    </w:tbl>
    <w:p w14:paraId="18D77830" w14:textId="77777777" w:rsidR="00F64C3E" w:rsidRPr="00F64C3E" w:rsidRDefault="00F64C3E" w:rsidP="00F64C3E">
      <w:pPr>
        <w:jc w:val="both"/>
        <w:rPr>
          <w:iCs/>
          <w:sz w:val="28"/>
          <w:szCs w:val="28"/>
        </w:rPr>
      </w:pPr>
    </w:p>
    <w:p w14:paraId="1D2A92CB" w14:textId="77777777" w:rsidR="00F64C3E" w:rsidRPr="00F64C3E" w:rsidRDefault="00F64C3E" w:rsidP="00F64C3E">
      <w:pPr>
        <w:jc w:val="both"/>
        <w:rPr>
          <w:iCs/>
          <w:sz w:val="28"/>
          <w:szCs w:val="28"/>
        </w:rPr>
      </w:pPr>
      <w:r w:rsidRPr="00F64C3E">
        <w:rPr>
          <w:iCs/>
          <w:sz w:val="28"/>
          <w:szCs w:val="28"/>
        </w:rPr>
        <w:t>продолжение таблицы:</w:t>
      </w:r>
    </w:p>
    <w:p w14:paraId="054E48EC" w14:textId="77777777" w:rsidR="00F64C3E" w:rsidRPr="00F64C3E" w:rsidRDefault="00F64C3E" w:rsidP="00F64C3E">
      <w:pPr>
        <w:jc w:val="both"/>
        <w:rPr>
          <w:iCs/>
          <w:sz w:val="28"/>
          <w:szCs w:val="28"/>
        </w:rPr>
      </w:pPr>
    </w:p>
    <w:tbl>
      <w:tblPr>
        <w:tblW w:w="5000" w:type="pct"/>
        <w:tblLook w:val="04A0" w:firstRow="1" w:lastRow="0" w:firstColumn="1" w:lastColumn="0" w:noHBand="0" w:noVBand="1"/>
      </w:tblPr>
      <w:tblGrid>
        <w:gridCol w:w="1562"/>
        <w:gridCol w:w="1563"/>
        <w:gridCol w:w="1563"/>
        <w:gridCol w:w="1839"/>
        <w:gridCol w:w="1417"/>
        <w:gridCol w:w="1683"/>
      </w:tblGrid>
      <w:tr w:rsidR="00F64C3E" w:rsidRPr="00F64C3E" w14:paraId="2C7BC06D" w14:textId="77777777" w:rsidTr="008F2088">
        <w:trPr>
          <w:trHeight w:val="170"/>
        </w:trPr>
        <w:tc>
          <w:tcPr>
            <w:tcW w:w="811" w:type="pct"/>
            <w:tcBorders>
              <w:top w:val="single" w:sz="4" w:space="0" w:color="auto"/>
              <w:left w:val="single" w:sz="4" w:space="0" w:color="auto"/>
              <w:bottom w:val="nil"/>
              <w:right w:val="single" w:sz="4" w:space="0" w:color="auto"/>
            </w:tcBorders>
            <w:vAlign w:val="center"/>
          </w:tcPr>
          <w:p w14:paraId="27502AAD" w14:textId="77777777" w:rsidR="00F64C3E" w:rsidRPr="00F64C3E" w:rsidRDefault="00F64C3E" w:rsidP="00F64C3E">
            <w:pPr>
              <w:jc w:val="center"/>
              <w:rPr>
                <w:bCs/>
                <w:sz w:val="20"/>
                <w:szCs w:val="20"/>
              </w:rPr>
            </w:pPr>
            <w:r w:rsidRPr="00F64C3E">
              <w:rPr>
                <w:bCs/>
                <w:sz w:val="20"/>
                <w:szCs w:val="20"/>
              </w:rPr>
              <w:t>От 6 (шести) до 12 (двенадцати) месяцев</w:t>
            </w:r>
          </w:p>
        </w:tc>
        <w:tc>
          <w:tcPr>
            <w:tcW w:w="812" w:type="pct"/>
            <w:tcBorders>
              <w:top w:val="single" w:sz="4" w:space="0" w:color="auto"/>
              <w:left w:val="single" w:sz="4" w:space="0" w:color="auto"/>
              <w:bottom w:val="nil"/>
              <w:right w:val="single" w:sz="4" w:space="0" w:color="auto"/>
            </w:tcBorders>
            <w:vAlign w:val="center"/>
          </w:tcPr>
          <w:p w14:paraId="4981F761" w14:textId="77777777" w:rsidR="00F64C3E" w:rsidRPr="00F64C3E" w:rsidRDefault="00F64C3E" w:rsidP="00F64C3E">
            <w:pPr>
              <w:jc w:val="center"/>
              <w:rPr>
                <w:bCs/>
                <w:sz w:val="20"/>
                <w:szCs w:val="20"/>
              </w:rPr>
            </w:pPr>
            <w:r w:rsidRPr="00F64C3E">
              <w:rPr>
                <w:bCs/>
                <w:sz w:val="20"/>
                <w:szCs w:val="20"/>
              </w:rPr>
              <w:t>12 (двенадцать) месяцев</w:t>
            </w:r>
          </w:p>
        </w:tc>
        <w:tc>
          <w:tcPr>
            <w:tcW w:w="812" w:type="pct"/>
            <w:tcBorders>
              <w:top w:val="single" w:sz="4" w:space="0" w:color="auto"/>
              <w:left w:val="single" w:sz="4" w:space="0" w:color="auto"/>
              <w:bottom w:val="nil"/>
              <w:right w:val="single" w:sz="4" w:space="0" w:color="auto"/>
            </w:tcBorders>
            <w:vAlign w:val="center"/>
          </w:tcPr>
          <w:p w14:paraId="19FC177C" w14:textId="77777777" w:rsidR="00F64C3E" w:rsidRPr="00F64C3E" w:rsidRDefault="00F64C3E" w:rsidP="00F64C3E">
            <w:pPr>
              <w:jc w:val="center"/>
              <w:rPr>
                <w:bCs/>
                <w:sz w:val="20"/>
                <w:szCs w:val="20"/>
              </w:rPr>
            </w:pPr>
            <w:r w:rsidRPr="00F64C3E">
              <w:rPr>
                <w:bCs/>
                <w:sz w:val="20"/>
                <w:szCs w:val="20"/>
              </w:rPr>
              <w:t>Свыше 12 (двенадцати) месяцев</w:t>
            </w:r>
          </w:p>
        </w:tc>
        <w:tc>
          <w:tcPr>
            <w:tcW w:w="955" w:type="pct"/>
            <w:tcBorders>
              <w:top w:val="single" w:sz="4" w:space="0" w:color="auto"/>
              <w:left w:val="single" w:sz="4" w:space="0" w:color="auto"/>
              <w:bottom w:val="nil"/>
              <w:right w:val="single" w:sz="4" w:space="0" w:color="auto"/>
            </w:tcBorders>
            <w:shd w:val="clear" w:color="auto" w:fill="auto"/>
            <w:hideMark/>
          </w:tcPr>
          <w:p w14:paraId="771DC251" w14:textId="77777777" w:rsidR="00F64C3E" w:rsidRPr="00F64C3E" w:rsidRDefault="00F64C3E" w:rsidP="00F64C3E">
            <w:pPr>
              <w:jc w:val="center"/>
              <w:rPr>
                <w:bCs/>
                <w:sz w:val="20"/>
                <w:szCs w:val="20"/>
              </w:rPr>
            </w:pPr>
            <w:r w:rsidRPr="00F64C3E">
              <w:rPr>
                <w:bCs/>
                <w:sz w:val="20"/>
                <w:szCs w:val="20"/>
              </w:rPr>
              <w:t>Без установленного срока</w:t>
            </w:r>
          </w:p>
        </w:tc>
        <w:tc>
          <w:tcPr>
            <w:tcW w:w="736" w:type="pct"/>
            <w:tcBorders>
              <w:top w:val="single" w:sz="4" w:space="0" w:color="auto"/>
              <w:left w:val="nil"/>
              <w:bottom w:val="nil"/>
              <w:right w:val="single" w:sz="4" w:space="0" w:color="auto"/>
            </w:tcBorders>
            <w:shd w:val="clear" w:color="auto" w:fill="auto"/>
            <w:hideMark/>
          </w:tcPr>
          <w:p w14:paraId="4BB48833" w14:textId="77777777" w:rsidR="00F64C3E" w:rsidRPr="00F64C3E" w:rsidRDefault="00F64C3E" w:rsidP="00F64C3E">
            <w:pPr>
              <w:jc w:val="center"/>
              <w:rPr>
                <w:bCs/>
                <w:sz w:val="20"/>
                <w:szCs w:val="20"/>
              </w:rPr>
            </w:pPr>
            <w:r w:rsidRPr="00F64C3E">
              <w:rPr>
                <w:bCs/>
                <w:sz w:val="20"/>
                <w:szCs w:val="20"/>
              </w:rPr>
              <w:t>Количество счетов, в том числе:</w:t>
            </w:r>
          </w:p>
        </w:tc>
        <w:tc>
          <w:tcPr>
            <w:tcW w:w="874" w:type="pct"/>
            <w:tcBorders>
              <w:top w:val="single" w:sz="4" w:space="0" w:color="auto"/>
              <w:left w:val="nil"/>
              <w:bottom w:val="nil"/>
              <w:right w:val="single" w:sz="4" w:space="0" w:color="auto"/>
            </w:tcBorders>
            <w:shd w:val="clear" w:color="auto" w:fill="auto"/>
            <w:hideMark/>
          </w:tcPr>
          <w:p w14:paraId="67D9E038" w14:textId="77777777" w:rsidR="00F64C3E" w:rsidRPr="00F64C3E" w:rsidRDefault="00F64C3E" w:rsidP="00F64C3E">
            <w:pPr>
              <w:jc w:val="center"/>
              <w:rPr>
                <w:bCs/>
                <w:sz w:val="20"/>
                <w:szCs w:val="20"/>
              </w:rPr>
            </w:pPr>
            <w:r w:rsidRPr="00F64C3E">
              <w:rPr>
                <w:bCs/>
                <w:sz w:val="20"/>
                <w:szCs w:val="20"/>
              </w:rPr>
              <w:t>До 3 (трех) месяцев включительно</w:t>
            </w:r>
          </w:p>
        </w:tc>
      </w:tr>
      <w:tr w:rsidR="00F64C3E" w:rsidRPr="00F64C3E" w14:paraId="43605A1F" w14:textId="77777777" w:rsidTr="008F2088">
        <w:trPr>
          <w:trHeight w:val="170"/>
        </w:trPr>
        <w:tc>
          <w:tcPr>
            <w:tcW w:w="811" w:type="pct"/>
            <w:tcBorders>
              <w:top w:val="single" w:sz="4" w:space="0" w:color="auto"/>
              <w:left w:val="single" w:sz="4" w:space="0" w:color="auto"/>
              <w:bottom w:val="single" w:sz="4" w:space="0" w:color="auto"/>
              <w:right w:val="single" w:sz="4" w:space="0" w:color="auto"/>
            </w:tcBorders>
          </w:tcPr>
          <w:p w14:paraId="2291E7A5" w14:textId="77777777" w:rsidR="00F64C3E" w:rsidRPr="00F64C3E" w:rsidRDefault="00F64C3E" w:rsidP="00F64C3E">
            <w:pPr>
              <w:jc w:val="center"/>
              <w:rPr>
                <w:bCs/>
                <w:sz w:val="20"/>
                <w:szCs w:val="20"/>
              </w:rPr>
            </w:pPr>
            <w:r w:rsidRPr="00F64C3E">
              <w:rPr>
                <w:bCs/>
                <w:sz w:val="20"/>
                <w:szCs w:val="20"/>
              </w:rPr>
              <w:t>6</w:t>
            </w:r>
          </w:p>
        </w:tc>
        <w:tc>
          <w:tcPr>
            <w:tcW w:w="812" w:type="pct"/>
            <w:tcBorders>
              <w:top w:val="single" w:sz="4" w:space="0" w:color="auto"/>
              <w:left w:val="single" w:sz="4" w:space="0" w:color="auto"/>
              <w:bottom w:val="single" w:sz="4" w:space="0" w:color="auto"/>
              <w:right w:val="single" w:sz="4" w:space="0" w:color="auto"/>
            </w:tcBorders>
          </w:tcPr>
          <w:p w14:paraId="52707ACF" w14:textId="77777777" w:rsidR="00F64C3E" w:rsidRPr="00F64C3E" w:rsidRDefault="00F64C3E" w:rsidP="00F64C3E">
            <w:pPr>
              <w:jc w:val="center"/>
              <w:rPr>
                <w:bCs/>
                <w:sz w:val="20"/>
                <w:szCs w:val="20"/>
                <w:lang w:val="en-US"/>
              </w:rPr>
            </w:pPr>
            <w:r w:rsidRPr="00F64C3E">
              <w:rPr>
                <w:bCs/>
                <w:sz w:val="20"/>
                <w:szCs w:val="20"/>
                <w:lang w:val="en-US"/>
              </w:rPr>
              <w:t>7</w:t>
            </w:r>
          </w:p>
        </w:tc>
        <w:tc>
          <w:tcPr>
            <w:tcW w:w="812" w:type="pct"/>
            <w:tcBorders>
              <w:top w:val="single" w:sz="4" w:space="0" w:color="auto"/>
              <w:left w:val="single" w:sz="4" w:space="0" w:color="auto"/>
              <w:bottom w:val="single" w:sz="4" w:space="0" w:color="auto"/>
              <w:right w:val="single" w:sz="4" w:space="0" w:color="auto"/>
            </w:tcBorders>
          </w:tcPr>
          <w:p w14:paraId="4024372F" w14:textId="77777777" w:rsidR="00F64C3E" w:rsidRPr="00F64C3E" w:rsidRDefault="00F64C3E" w:rsidP="00F64C3E">
            <w:pPr>
              <w:jc w:val="center"/>
              <w:rPr>
                <w:bCs/>
                <w:sz w:val="20"/>
                <w:szCs w:val="20"/>
                <w:lang w:val="en-US"/>
              </w:rPr>
            </w:pPr>
            <w:r w:rsidRPr="00F64C3E">
              <w:rPr>
                <w:bCs/>
                <w:sz w:val="20"/>
                <w:szCs w:val="20"/>
                <w:lang w:val="en-US"/>
              </w:rPr>
              <w:t>8</w:t>
            </w:r>
          </w:p>
        </w:tc>
        <w:tc>
          <w:tcPr>
            <w:tcW w:w="955" w:type="pct"/>
            <w:tcBorders>
              <w:top w:val="single" w:sz="4" w:space="0" w:color="auto"/>
              <w:left w:val="single" w:sz="4" w:space="0" w:color="auto"/>
              <w:bottom w:val="single" w:sz="4" w:space="0" w:color="auto"/>
              <w:right w:val="single" w:sz="4" w:space="0" w:color="auto"/>
            </w:tcBorders>
            <w:shd w:val="clear" w:color="auto" w:fill="auto"/>
            <w:hideMark/>
          </w:tcPr>
          <w:p w14:paraId="4865D3B3" w14:textId="77777777" w:rsidR="00F64C3E" w:rsidRPr="00F64C3E" w:rsidRDefault="00F64C3E" w:rsidP="00F64C3E">
            <w:pPr>
              <w:jc w:val="center"/>
              <w:rPr>
                <w:bCs/>
                <w:sz w:val="20"/>
                <w:szCs w:val="20"/>
                <w:lang w:val="en-US"/>
              </w:rPr>
            </w:pPr>
            <w:r w:rsidRPr="00F64C3E">
              <w:rPr>
                <w:bCs/>
                <w:sz w:val="20"/>
                <w:szCs w:val="20"/>
                <w:lang w:val="en-US"/>
              </w:rPr>
              <w:t>9</w:t>
            </w:r>
          </w:p>
        </w:tc>
        <w:tc>
          <w:tcPr>
            <w:tcW w:w="736" w:type="pct"/>
            <w:tcBorders>
              <w:top w:val="single" w:sz="4" w:space="0" w:color="auto"/>
              <w:left w:val="nil"/>
              <w:bottom w:val="single" w:sz="4" w:space="0" w:color="auto"/>
              <w:right w:val="single" w:sz="4" w:space="0" w:color="auto"/>
            </w:tcBorders>
            <w:shd w:val="clear" w:color="auto" w:fill="auto"/>
            <w:hideMark/>
          </w:tcPr>
          <w:p w14:paraId="05775AC3" w14:textId="77777777" w:rsidR="00F64C3E" w:rsidRPr="00F64C3E" w:rsidRDefault="00F64C3E" w:rsidP="00F64C3E">
            <w:pPr>
              <w:jc w:val="center"/>
              <w:rPr>
                <w:bCs/>
                <w:sz w:val="20"/>
                <w:szCs w:val="20"/>
                <w:lang w:val="en-US"/>
              </w:rPr>
            </w:pPr>
            <w:r w:rsidRPr="00F64C3E">
              <w:rPr>
                <w:bCs/>
                <w:sz w:val="20"/>
                <w:szCs w:val="20"/>
                <w:lang w:val="en-US"/>
              </w:rPr>
              <w:t>10</w:t>
            </w:r>
          </w:p>
        </w:tc>
        <w:tc>
          <w:tcPr>
            <w:tcW w:w="874" w:type="pct"/>
            <w:tcBorders>
              <w:top w:val="single" w:sz="4" w:space="0" w:color="auto"/>
              <w:left w:val="nil"/>
              <w:bottom w:val="single" w:sz="4" w:space="0" w:color="auto"/>
              <w:right w:val="single" w:sz="4" w:space="0" w:color="auto"/>
            </w:tcBorders>
            <w:shd w:val="clear" w:color="auto" w:fill="auto"/>
            <w:hideMark/>
          </w:tcPr>
          <w:p w14:paraId="4EE1B16C" w14:textId="77777777" w:rsidR="00F64C3E" w:rsidRPr="00F64C3E" w:rsidRDefault="00F64C3E" w:rsidP="00F64C3E">
            <w:pPr>
              <w:jc w:val="center"/>
              <w:rPr>
                <w:bCs/>
                <w:sz w:val="20"/>
                <w:szCs w:val="20"/>
                <w:lang w:val="en-US"/>
              </w:rPr>
            </w:pPr>
            <w:r w:rsidRPr="00F64C3E">
              <w:rPr>
                <w:bCs/>
                <w:sz w:val="20"/>
                <w:szCs w:val="20"/>
                <w:lang w:val="en-US"/>
              </w:rPr>
              <w:t>11</w:t>
            </w:r>
          </w:p>
        </w:tc>
      </w:tr>
      <w:tr w:rsidR="00F64C3E" w:rsidRPr="00F64C3E" w14:paraId="737BFDB3" w14:textId="77777777" w:rsidTr="008F2088">
        <w:trPr>
          <w:trHeight w:val="170"/>
        </w:trPr>
        <w:tc>
          <w:tcPr>
            <w:tcW w:w="811" w:type="pct"/>
            <w:tcBorders>
              <w:top w:val="nil"/>
              <w:left w:val="single" w:sz="4" w:space="0" w:color="auto"/>
              <w:bottom w:val="single" w:sz="4" w:space="0" w:color="auto"/>
              <w:right w:val="single" w:sz="4" w:space="0" w:color="auto"/>
            </w:tcBorders>
            <w:shd w:val="clear" w:color="auto" w:fill="auto"/>
          </w:tcPr>
          <w:p w14:paraId="626E2197" w14:textId="77777777" w:rsidR="00F64C3E" w:rsidRPr="00F64C3E" w:rsidRDefault="00F64C3E" w:rsidP="00F64C3E">
            <w:pPr>
              <w:rPr>
                <w:sz w:val="20"/>
                <w:szCs w:val="20"/>
              </w:rPr>
            </w:pPr>
            <w:r w:rsidRPr="00F64C3E">
              <w:rPr>
                <w:sz w:val="20"/>
                <w:szCs w:val="20"/>
              </w:rPr>
              <w:t> </w:t>
            </w:r>
          </w:p>
        </w:tc>
        <w:tc>
          <w:tcPr>
            <w:tcW w:w="812" w:type="pct"/>
            <w:tcBorders>
              <w:top w:val="nil"/>
              <w:left w:val="single" w:sz="4" w:space="0" w:color="auto"/>
              <w:bottom w:val="single" w:sz="4" w:space="0" w:color="auto"/>
              <w:right w:val="single" w:sz="4" w:space="0" w:color="auto"/>
            </w:tcBorders>
            <w:shd w:val="clear" w:color="auto" w:fill="auto"/>
          </w:tcPr>
          <w:p w14:paraId="360B7EE3" w14:textId="77777777" w:rsidR="00F64C3E" w:rsidRPr="00F64C3E" w:rsidRDefault="00F64C3E" w:rsidP="00F64C3E">
            <w:pPr>
              <w:rPr>
                <w:sz w:val="20"/>
                <w:szCs w:val="20"/>
              </w:rPr>
            </w:pPr>
            <w:r w:rsidRPr="00F64C3E">
              <w:rPr>
                <w:sz w:val="20"/>
                <w:szCs w:val="20"/>
              </w:rPr>
              <w:t> </w:t>
            </w:r>
          </w:p>
        </w:tc>
        <w:tc>
          <w:tcPr>
            <w:tcW w:w="812" w:type="pct"/>
            <w:tcBorders>
              <w:top w:val="nil"/>
              <w:left w:val="single" w:sz="4" w:space="0" w:color="auto"/>
              <w:bottom w:val="single" w:sz="4" w:space="0" w:color="auto"/>
              <w:right w:val="single" w:sz="4" w:space="0" w:color="auto"/>
            </w:tcBorders>
            <w:shd w:val="clear" w:color="auto" w:fill="auto"/>
          </w:tcPr>
          <w:p w14:paraId="720FACEB" w14:textId="77777777" w:rsidR="00F64C3E" w:rsidRPr="00F64C3E" w:rsidRDefault="00F64C3E" w:rsidP="00F64C3E">
            <w:pPr>
              <w:rPr>
                <w:sz w:val="20"/>
                <w:szCs w:val="20"/>
              </w:rPr>
            </w:pPr>
            <w:r w:rsidRPr="00F64C3E">
              <w:rPr>
                <w:sz w:val="20"/>
                <w:szCs w:val="20"/>
              </w:rPr>
              <w:t> </w:t>
            </w:r>
          </w:p>
        </w:tc>
        <w:tc>
          <w:tcPr>
            <w:tcW w:w="955" w:type="pct"/>
            <w:tcBorders>
              <w:top w:val="nil"/>
              <w:left w:val="single" w:sz="4" w:space="0" w:color="auto"/>
              <w:bottom w:val="single" w:sz="4" w:space="0" w:color="auto"/>
              <w:right w:val="single" w:sz="4" w:space="0" w:color="auto"/>
            </w:tcBorders>
            <w:shd w:val="clear" w:color="auto" w:fill="auto"/>
            <w:hideMark/>
          </w:tcPr>
          <w:p w14:paraId="5E69A722" w14:textId="77777777" w:rsidR="00F64C3E" w:rsidRPr="00F64C3E" w:rsidRDefault="00F64C3E" w:rsidP="00F64C3E">
            <w:pPr>
              <w:rPr>
                <w:sz w:val="20"/>
                <w:szCs w:val="20"/>
              </w:rPr>
            </w:pPr>
            <w:r w:rsidRPr="00F64C3E">
              <w:rPr>
                <w:sz w:val="20"/>
                <w:szCs w:val="20"/>
              </w:rPr>
              <w:t> </w:t>
            </w:r>
          </w:p>
        </w:tc>
        <w:tc>
          <w:tcPr>
            <w:tcW w:w="736" w:type="pct"/>
            <w:tcBorders>
              <w:top w:val="nil"/>
              <w:left w:val="nil"/>
              <w:bottom w:val="single" w:sz="4" w:space="0" w:color="auto"/>
              <w:right w:val="single" w:sz="4" w:space="0" w:color="auto"/>
            </w:tcBorders>
            <w:shd w:val="clear" w:color="auto" w:fill="auto"/>
            <w:hideMark/>
          </w:tcPr>
          <w:p w14:paraId="163DB59F" w14:textId="77777777" w:rsidR="00F64C3E" w:rsidRPr="00F64C3E" w:rsidRDefault="00F64C3E" w:rsidP="00F64C3E">
            <w:pPr>
              <w:rPr>
                <w:sz w:val="20"/>
                <w:szCs w:val="20"/>
              </w:rPr>
            </w:pPr>
            <w:r w:rsidRPr="00F64C3E">
              <w:rPr>
                <w:sz w:val="20"/>
                <w:szCs w:val="20"/>
              </w:rPr>
              <w:t> </w:t>
            </w:r>
          </w:p>
        </w:tc>
        <w:tc>
          <w:tcPr>
            <w:tcW w:w="874" w:type="pct"/>
            <w:tcBorders>
              <w:top w:val="nil"/>
              <w:left w:val="nil"/>
              <w:bottom w:val="single" w:sz="4" w:space="0" w:color="auto"/>
              <w:right w:val="single" w:sz="4" w:space="0" w:color="auto"/>
            </w:tcBorders>
            <w:shd w:val="clear" w:color="auto" w:fill="auto"/>
            <w:hideMark/>
          </w:tcPr>
          <w:p w14:paraId="586D4850" w14:textId="77777777" w:rsidR="00F64C3E" w:rsidRPr="00F64C3E" w:rsidRDefault="00F64C3E" w:rsidP="00F64C3E">
            <w:pPr>
              <w:rPr>
                <w:sz w:val="20"/>
                <w:szCs w:val="20"/>
              </w:rPr>
            </w:pPr>
            <w:r w:rsidRPr="00F64C3E">
              <w:rPr>
                <w:sz w:val="20"/>
                <w:szCs w:val="20"/>
              </w:rPr>
              <w:t> </w:t>
            </w:r>
          </w:p>
        </w:tc>
      </w:tr>
    </w:tbl>
    <w:p w14:paraId="76C0B7A8" w14:textId="77777777" w:rsidR="00F64C3E" w:rsidRPr="00F64C3E" w:rsidRDefault="00F64C3E" w:rsidP="00F64C3E">
      <w:pPr>
        <w:rPr>
          <w:sz w:val="28"/>
          <w:szCs w:val="28"/>
        </w:rPr>
      </w:pPr>
    </w:p>
    <w:p w14:paraId="5A529D25" w14:textId="77777777" w:rsidR="00F64C3E" w:rsidRPr="00F64C3E" w:rsidRDefault="00F64C3E" w:rsidP="00F64C3E">
      <w:pPr>
        <w:jc w:val="both"/>
        <w:rPr>
          <w:iCs/>
          <w:sz w:val="28"/>
          <w:szCs w:val="28"/>
        </w:rPr>
      </w:pPr>
      <w:r w:rsidRPr="00F64C3E">
        <w:rPr>
          <w:iCs/>
          <w:sz w:val="28"/>
          <w:szCs w:val="28"/>
        </w:rPr>
        <w:t>продолжение таблицы:</w:t>
      </w:r>
    </w:p>
    <w:p w14:paraId="2E636AAF" w14:textId="77777777" w:rsidR="00F64C3E" w:rsidRPr="00F64C3E" w:rsidRDefault="00F64C3E" w:rsidP="00F64C3E">
      <w:pPr>
        <w:jc w:val="both"/>
        <w:rPr>
          <w:i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1829"/>
        <w:gridCol w:w="1808"/>
        <w:gridCol w:w="1829"/>
        <w:gridCol w:w="2170"/>
      </w:tblGrid>
      <w:tr w:rsidR="00F64C3E" w:rsidRPr="00F64C3E" w14:paraId="14A74604" w14:textId="77777777" w:rsidTr="008F2088">
        <w:trPr>
          <w:trHeight w:val="170"/>
        </w:trPr>
        <w:tc>
          <w:tcPr>
            <w:tcW w:w="1034" w:type="pct"/>
            <w:shd w:val="clear" w:color="auto" w:fill="auto"/>
            <w:hideMark/>
          </w:tcPr>
          <w:p w14:paraId="37009809" w14:textId="77777777" w:rsidR="00F64C3E" w:rsidRPr="00F64C3E" w:rsidRDefault="00F64C3E" w:rsidP="00F64C3E">
            <w:pPr>
              <w:jc w:val="center"/>
              <w:rPr>
                <w:bCs/>
                <w:sz w:val="20"/>
                <w:szCs w:val="20"/>
              </w:rPr>
            </w:pPr>
            <w:r w:rsidRPr="00F64C3E">
              <w:rPr>
                <w:bCs/>
                <w:sz w:val="20"/>
                <w:szCs w:val="20"/>
              </w:rPr>
              <w:t>От 3 (трех) до 6 (шести) месяцев включительно</w:t>
            </w:r>
          </w:p>
        </w:tc>
        <w:tc>
          <w:tcPr>
            <w:tcW w:w="950" w:type="pct"/>
            <w:shd w:val="clear" w:color="auto" w:fill="auto"/>
            <w:hideMark/>
          </w:tcPr>
          <w:p w14:paraId="2CD570A8" w14:textId="77777777" w:rsidR="00F64C3E" w:rsidRPr="00F64C3E" w:rsidRDefault="00F64C3E" w:rsidP="00F64C3E">
            <w:pPr>
              <w:jc w:val="center"/>
              <w:rPr>
                <w:bCs/>
                <w:sz w:val="20"/>
                <w:szCs w:val="20"/>
              </w:rPr>
            </w:pPr>
            <w:r w:rsidRPr="00F64C3E">
              <w:rPr>
                <w:bCs/>
                <w:sz w:val="20"/>
                <w:szCs w:val="20"/>
              </w:rPr>
              <w:t xml:space="preserve">От 6 (шести) до 12 (двенадцати) месяцев </w:t>
            </w:r>
          </w:p>
        </w:tc>
        <w:tc>
          <w:tcPr>
            <w:tcW w:w="939" w:type="pct"/>
            <w:shd w:val="clear" w:color="auto" w:fill="auto"/>
            <w:hideMark/>
          </w:tcPr>
          <w:p w14:paraId="134F9947" w14:textId="77777777" w:rsidR="00F64C3E" w:rsidRPr="00F64C3E" w:rsidRDefault="00F64C3E" w:rsidP="00F64C3E">
            <w:pPr>
              <w:jc w:val="center"/>
              <w:rPr>
                <w:bCs/>
                <w:sz w:val="20"/>
                <w:szCs w:val="20"/>
              </w:rPr>
            </w:pPr>
            <w:r w:rsidRPr="00F64C3E">
              <w:rPr>
                <w:bCs/>
                <w:sz w:val="20"/>
                <w:szCs w:val="20"/>
              </w:rPr>
              <w:t>12 (двенадцать) месяцев</w:t>
            </w:r>
          </w:p>
        </w:tc>
        <w:tc>
          <w:tcPr>
            <w:tcW w:w="950" w:type="pct"/>
            <w:shd w:val="clear" w:color="auto" w:fill="auto"/>
            <w:hideMark/>
          </w:tcPr>
          <w:p w14:paraId="6FB7EDC4" w14:textId="77777777" w:rsidR="00F64C3E" w:rsidRPr="00F64C3E" w:rsidRDefault="00F64C3E" w:rsidP="00F64C3E">
            <w:pPr>
              <w:jc w:val="center"/>
              <w:rPr>
                <w:bCs/>
                <w:sz w:val="20"/>
                <w:szCs w:val="20"/>
              </w:rPr>
            </w:pPr>
            <w:r w:rsidRPr="00F64C3E">
              <w:rPr>
                <w:bCs/>
                <w:sz w:val="20"/>
                <w:szCs w:val="20"/>
              </w:rPr>
              <w:t xml:space="preserve">Свыше 12 (двенадцати) месяцев </w:t>
            </w:r>
          </w:p>
        </w:tc>
        <w:tc>
          <w:tcPr>
            <w:tcW w:w="1127" w:type="pct"/>
            <w:shd w:val="clear" w:color="auto" w:fill="auto"/>
            <w:hideMark/>
          </w:tcPr>
          <w:p w14:paraId="7E296226" w14:textId="77777777" w:rsidR="00F64C3E" w:rsidRPr="00F64C3E" w:rsidRDefault="00F64C3E" w:rsidP="00F64C3E">
            <w:pPr>
              <w:jc w:val="center"/>
              <w:rPr>
                <w:bCs/>
                <w:sz w:val="20"/>
                <w:szCs w:val="20"/>
              </w:rPr>
            </w:pPr>
            <w:r w:rsidRPr="00F64C3E">
              <w:rPr>
                <w:bCs/>
                <w:sz w:val="20"/>
                <w:szCs w:val="20"/>
              </w:rPr>
              <w:t>Без установленного срока</w:t>
            </w:r>
          </w:p>
        </w:tc>
      </w:tr>
      <w:tr w:rsidR="00F64C3E" w:rsidRPr="00F64C3E" w14:paraId="0B77EB7A" w14:textId="77777777" w:rsidTr="008F2088">
        <w:trPr>
          <w:trHeight w:val="170"/>
        </w:trPr>
        <w:tc>
          <w:tcPr>
            <w:tcW w:w="1034" w:type="pct"/>
            <w:shd w:val="clear" w:color="auto" w:fill="auto"/>
            <w:hideMark/>
          </w:tcPr>
          <w:p w14:paraId="7035C4D1" w14:textId="77777777" w:rsidR="00F64C3E" w:rsidRPr="00F64C3E" w:rsidRDefault="00F64C3E" w:rsidP="00F64C3E">
            <w:pPr>
              <w:jc w:val="center"/>
              <w:rPr>
                <w:bCs/>
                <w:sz w:val="20"/>
                <w:szCs w:val="20"/>
                <w:lang w:val="en-US"/>
              </w:rPr>
            </w:pPr>
            <w:r w:rsidRPr="00F64C3E">
              <w:rPr>
                <w:bCs/>
                <w:sz w:val="20"/>
                <w:szCs w:val="20"/>
                <w:lang w:val="en-US"/>
              </w:rPr>
              <w:t>12</w:t>
            </w:r>
          </w:p>
        </w:tc>
        <w:tc>
          <w:tcPr>
            <w:tcW w:w="950" w:type="pct"/>
            <w:shd w:val="clear" w:color="auto" w:fill="auto"/>
            <w:hideMark/>
          </w:tcPr>
          <w:p w14:paraId="59CC7D0F" w14:textId="77777777" w:rsidR="00F64C3E" w:rsidRPr="00F64C3E" w:rsidRDefault="00F64C3E" w:rsidP="00F64C3E">
            <w:pPr>
              <w:jc w:val="center"/>
              <w:rPr>
                <w:bCs/>
                <w:sz w:val="20"/>
                <w:szCs w:val="20"/>
                <w:lang w:val="en-US"/>
              </w:rPr>
            </w:pPr>
            <w:r w:rsidRPr="00F64C3E">
              <w:rPr>
                <w:bCs/>
                <w:sz w:val="20"/>
                <w:szCs w:val="20"/>
                <w:lang w:val="en-US"/>
              </w:rPr>
              <w:t>13</w:t>
            </w:r>
          </w:p>
        </w:tc>
        <w:tc>
          <w:tcPr>
            <w:tcW w:w="939" w:type="pct"/>
            <w:shd w:val="clear" w:color="auto" w:fill="auto"/>
            <w:hideMark/>
          </w:tcPr>
          <w:p w14:paraId="14E6A176" w14:textId="77777777" w:rsidR="00F64C3E" w:rsidRPr="00F64C3E" w:rsidRDefault="00F64C3E" w:rsidP="00F64C3E">
            <w:pPr>
              <w:jc w:val="center"/>
              <w:rPr>
                <w:bCs/>
                <w:sz w:val="20"/>
                <w:szCs w:val="20"/>
                <w:lang w:val="en-US"/>
              </w:rPr>
            </w:pPr>
            <w:r w:rsidRPr="00F64C3E">
              <w:rPr>
                <w:bCs/>
                <w:sz w:val="20"/>
                <w:szCs w:val="20"/>
                <w:lang w:val="en-US"/>
              </w:rPr>
              <w:t>14</w:t>
            </w:r>
          </w:p>
        </w:tc>
        <w:tc>
          <w:tcPr>
            <w:tcW w:w="950" w:type="pct"/>
            <w:shd w:val="clear" w:color="auto" w:fill="auto"/>
            <w:hideMark/>
          </w:tcPr>
          <w:p w14:paraId="6ECCECC1" w14:textId="77777777" w:rsidR="00F64C3E" w:rsidRPr="00F64C3E" w:rsidRDefault="00F64C3E" w:rsidP="00F64C3E">
            <w:pPr>
              <w:jc w:val="center"/>
              <w:rPr>
                <w:bCs/>
                <w:sz w:val="20"/>
                <w:szCs w:val="20"/>
                <w:lang w:val="en-US"/>
              </w:rPr>
            </w:pPr>
            <w:r w:rsidRPr="00F64C3E">
              <w:rPr>
                <w:bCs/>
                <w:sz w:val="20"/>
                <w:szCs w:val="20"/>
                <w:lang w:val="en-US"/>
              </w:rPr>
              <w:t>15</w:t>
            </w:r>
          </w:p>
        </w:tc>
        <w:tc>
          <w:tcPr>
            <w:tcW w:w="1127" w:type="pct"/>
            <w:shd w:val="clear" w:color="auto" w:fill="auto"/>
            <w:hideMark/>
          </w:tcPr>
          <w:p w14:paraId="46A38D7E" w14:textId="77777777" w:rsidR="00F64C3E" w:rsidRPr="00F64C3E" w:rsidRDefault="00F64C3E" w:rsidP="00F64C3E">
            <w:pPr>
              <w:jc w:val="center"/>
              <w:rPr>
                <w:bCs/>
                <w:sz w:val="20"/>
                <w:szCs w:val="20"/>
                <w:lang w:val="en-US"/>
              </w:rPr>
            </w:pPr>
            <w:r w:rsidRPr="00F64C3E">
              <w:rPr>
                <w:bCs/>
                <w:sz w:val="20"/>
                <w:szCs w:val="20"/>
                <w:lang w:val="en-US"/>
              </w:rPr>
              <w:t>16</w:t>
            </w:r>
          </w:p>
        </w:tc>
      </w:tr>
      <w:tr w:rsidR="00F64C3E" w:rsidRPr="00F64C3E" w14:paraId="2783BC84" w14:textId="77777777" w:rsidTr="008F2088">
        <w:trPr>
          <w:trHeight w:val="170"/>
        </w:trPr>
        <w:tc>
          <w:tcPr>
            <w:tcW w:w="1034" w:type="pct"/>
            <w:tcBorders>
              <w:top w:val="single" w:sz="4" w:space="0" w:color="auto"/>
              <w:left w:val="single" w:sz="4" w:space="0" w:color="auto"/>
              <w:bottom w:val="single" w:sz="4" w:space="0" w:color="auto"/>
              <w:right w:val="single" w:sz="4" w:space="0" w:color="auto"/>
            </w:tcBorders>
            <w:shd w:val="clear" w:color="auto" w:fill="auto"/>
            <w:hideMark/>
          </w:tcPr>
          <w:p w14:paraId="12914C7D" w14:textId="77777777" w:rsidR="00F64C3E" w:rsidRPr="00F64C3E" w:rsidRDefault="00F64C3E" w:rsidP="00F64C3E">
            <w:pPr>
              <w:rPr>
                <w:sz w:val="20"/>
                <w:szCs w:val="20"/>
              </w:rPr>
            </w:pPr>
            <w:r w:rsidRPr="00F64C3E">
              <w:rPr>
                <w:sz w:val="20"/>
                <w:szCs w:val="20"/>
              </w:rPr>
              <w:t> </w:t>
            </w:r>
          </w:p>
        </w:tc>
        <w:tc>
          <w:tcPr>
            <w:tcW w:w="950" w:type="pct"/>
            <w:tcBorders>
              <w:top w:val="single" w:sz="4" w:space="0" w:color="auto"/>
              <w:left w:val="single" w:sz="4" w:space="0" w:color="auto"/>
              <w:bottom w:val="single" w:sz="4" w:space="0" w:color="auto"/>
              <w:right w:val="single" w:sz="4" w:space="0" w:color="auto"/>
            </w:tcBorders>
            <w:shd w:val="clear" w:color="auto" w:fill="auto"/>
            <w:hideMark/>
          </w:tcPr>
          <w:p w14:paraId="6B300E7B" w14:textId="77777777" w:rsidR="00F64C3E" w:rsidRPr="00F64C3E" w:rsidRDefault="00F64C3E" w:rsidP="00F64C3E">
            <w:pPr>
              <w:rPr>
                <w:sz w:val="20"/>
                <w:szCs w:val="20"/>
              </w:rPr>
            </w:pPr>
            <w:r w:rsidRPr="00F64C3E">
              <w:rPr>
                <w:sz w:val="20"/>
                <w:szCs w:val="20"/>
              </w:rPr>
              <w:t> </w:t>
            </w:r>
          </w:p>
        </w:tc>
        <w:tc>
          <w:tcPr>
            <w:tcW w:w="939" w:type="pct"/>
            <w:tcBorders>
              <w:top w:val="single" w:sz="4" w:space="0" w:color="auto"/>
              <w:left w:val="single" w:sz="4" w:space="0" w:color="auto"/>
              <w:bottom w:val="single" w:sz="4" w:space="0" w:color="auto"/>
              <w:right w:val="single" w:sz="4" w:space="0" w:color="auto"/>
            </w:tcBorders>
            <w:shd w:val="clear" w:color="auto" w:fill="auto"/>
            <w:hideMark/>
          </w:tcPr>
          <w:p w14:paraId="2DA871EE" w14:textId="77777777" w:rsidR="00F64C3E" w:rsidRPr="00F64C3E" w:rsidRDefault="00F64C3E" w:rsidP="00F64C3E">
            <w:pPr>
              <w:rPr>
                <w:sz w:val="20"/>
                <w:szCs w:val="20"/>
              </w:rPr>
            </w:pPr>
            <w:r w:rsidRPr="00F64C3E">
              <w:rPr>
                <w:sz w:val="20"/>
                <w:szCs w:val="20"/>
              </w:rPr>
              <w:t> </w:t>
            </w:r>
          </w:p>
        </w:tc>
        <w:tc>
          <w:tcPr>
            <w:tcW w:w="950" w:type="pct"/>
            <w:tcBorders>
              <w:top w:val="single" w:sz="4" w:space="0" w:color="auto"/>
              <w:left w:val="single" w:sz="4" w:space="0" w:color="auto"/>
              <w:bottom w:val="single" w:sz="4" w:space="0" w:color="auto"/>
              <w:right w:val="single" w:sz="4" w:space="0" w:color="auto"/>
            </w:tcBorders>
            <w:shd w:val="clear" w:color="auto" w:fill="auto"/>
            <w:hideMark/>
          </w:tcPr>
          <w:p w14:paraId="32278B02" w14:textId="77777777" w:rsidR="00F64C3E" w:rsidRPr="00F64C3E" w:rsidRDefault="00F64C3E" w:rsidP="00F64C3E">
            <w:pPr>
              <w:rPr>
                <w:sz w:val="20"/>
                <w:szCs w:val="20"/>
              </w:rPr>
            </w:pPr>
            <w:r w:rsidRPr="00F64C3E">
              <w:rPr>
                <w:sz w:val="20"/>
                <w:szCs w:val="20"/>
              </w:rPr>
              <w:t> </w:t>
            </w:r>
          </w:p>
        </w:tc>
        <w:tc>
          <w:tcPr>
            <w:tcW w:w="1127" w:type="pct"/>
            <w:tcBorders>
              <w:top w:val="single" w:sz="4" w:space="0" w:color="auto"/>
              <w:left w:val="single" w:sz="4" w:space="0" w:color="auto"/>
              <w:bottom w:val="single" w:sz="4" w:space="0" w:color="auto"/>
              <w:right w:val="single" w:sz="4" w:space="0" w:color="auto"/>
            </w:tcBorders>
            <w:shd w:val="clear" w:color="auto" w:fill="auto"/>
            <w:noWrap/>
            <w:hideMark/>
          </w:tcPr>
          <w:p w14:paraId="320C9382" w14:textId="77777777" w:rsidR="00F64C3E" w:rsidRPr="00F64C3E" w:rsidRDefault="00F64C3E" w:rsidP="00F64C3E">
            <w:pPr>
              <w:rPr>
                <w:sz w:val="20"/>
                <w:szCs w:val="20"/>
              </w:rPr>
            </w:pPr>
            <w:r w:rsidRPr="00F64C3E">
              <w:rPr>
                <w:sz w:val="20"/>
                <w:szCs w:val="20"/>
              </w:rPr>
              <w:t> </w:t>
            </w:r>
          </w:p>
        </w:tc>
      </w:tr>
    </w:tbl>
    <w:p w14:paraId="03E3E913" w14:textId="77777777" w:rsidR="00F64C3E" w:rsidRPr="00F64C3E" w:rsidRDefault="00F64C3E" w:rsidP="00F64C3E">
      <w:pPr>
        <w:jc w:val="both"/>
        <w:rPr>
          <w:sz w:val="28"/>
          <w:szCs w:val="28"/>
        </w:rPr>
      </w:pPr>
    </w:p>
    <w:p w14:paraId="59713E90" w14:textId="77777777" w:rsidR="00F64C3E" w:rsidRPr="00F64C3E" w:rsidRDefault="00F64C3E" w:rsidP="00F64C3E">
      <w:pPr>
        <w:jc w:val="both"/>
        <w:rPr>
          <w:sz w:val="28"/>
          <w:szCs w:val="28"/>
        </w:rPr>
      </w:pPr>
    </w:p>
    <w:p w14:paraId="687A1126" w14:textId="77777777" w:rsidR="00F64C3E" w:rsidRPr="00F64C3E" w:rsidRDefault="00F64C3E" w:rsidP="00F64C3E">
      <w:pPr>
        <w:ind w:firstLine="709"/>
        <w:jc w:val="both"/>
        <w:rPr>
          <w:sz w:val="28"/>
          <w:szCs w:val="28"/>
        </w:rPr>
      </w:pPr>
      <w:r w:rsidRPr="00F64C3E">
        <w:rPr>
          <w:sz w:val="28"/>
          <w:szCs w:val="28"/>
        </w:rPr>
        <w:t>Таблица 2. Сведения по оборотам депозитов физических лиц</w:t>
      </w:r>
    </w:p>
    <w:p w14:paraId="2DF0BBCB" w14:textId="77777777" w:rsidR="00F64C3E" w:rsidRPr="00F64C3E" w:rsidRDefault="00F64C3E" w:rsidP="00F64C3E">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678"/>
        <w:gridCol w:w="1843"/>
        <w:gridCol w:w="1977"/>
      </w:tblGrid>
      <w:tr w:rsidR="00F64C3E" w:rsidRPr="00F64C3E" w14:paraId="72BD0BD4" w14:textId="77777777" w:rsidTr="008F2088">
        <w:trPr>
          <w:trHeight w:val="405"/>
        </w:trPr>
        <w:tc>
          <w:tcPr>
            <w:tcW w:w="1129" w:type="dxa"/>
            <w:shd w:val="clear" w:color="auto" w:fill="auto"/>
            <w:hideMark/>
          </w:tcPr>
          <w:p w14:paraId="07611E2F" w14:textId="77777777" w:rsidR="00F64C3E" w:rsidRPr="00F64C3E" w:rsidRDefault="00F64C3E" w:rsidP="00F64C3E">
            <w:pPr>
              <w:jc w:val="center"/>
              <w:rPr>
                <w:bCs/>
                <w:sz w:val="20"/>
                <w:szCs w:val="20"/>
              </w:rPr>
            </w:pPr>
            <w:r w:rsidRPr="00F64C3E">
              <w:rPr>
                <w:bCs/>
                <w:sz w:val="20"/>
                <w:szCs w:val="20"/>
              </w:rPr>
              <w:t xml:space="preserve">№ </w:t>
            </w:r>
            <w:r w:rsidRPr="00F64C3E">
              <w:rPr>
                <w:bCs/>
                <w:sz w:val="20"/>
                <w:szCs w:val="20"/>
              </w:rPr>
              <w:br/>
            </w:r>
          </w:p>
        </w:tc>
        <w:tc>
          <w:tcPr>
            <w:tcW w:w="4678" w:type="dxa"/>
            <w:shd w:val="clear" w:color="auto" w:fill="auto"/>
            <w:hideMark/>
          </w:tcPr>
          <w:p w14:paraId="33CFB6D5" w14:textId="77777777" w:rsidR="00F64C3E" w:rsidRPr="00F64C3E" w:rsidRDefault="00F64C3E" w:rsidP="00F64C3E">
            <w:pPr>
              <w:jc w:val="center"/>
              <w:rPr>
                <w:bCs/>
                <w:sz w:val="20"/>
                <w:szCs w:val="20"/>
              </w:rPr>
            </w:pPr>
            <w:r w:rsidRPr="00F64C3E">
              <w:rPr>
                <w:bCs/>
                <w:sz w:val="20"/>
                <w:szCs w:val="20"/>
              </w:rPr>
              <w:t>Наименование</w:t>
            </w:r>
          </w:p>
        </w:tc>
        <w:tc>
          <w:tcPr>
            <w:tcW w:w="1843" w:type="dxa"/>
            <w:shd w:val="clear" w:color="auto" w:fill="auto"/>
            <w:hideMark/>
          </w:tcPr>
          <w:p w14:paraId="42A5E757" w14:textId="77777777" w:rsidR="00F64C3E" w:rsidRPr="00F64C3E" w:rsidRDefault="00F64C3E" w:rsidP="00F64C3E">
            <w:pPr>
              <w:jc w:val="center"/>
              <w:rPr>
                <w:bCs/>
                <w:sz w:val="20"/>
                <w:szCs w:val="20"/>
              </w:rPr>
            </w:pPr>
            <w:r w:rsidRPr="00F64C3E">
              <w:rPr>
                <w:bCs/>
                <w:sz w:val="20"/>
                <w:szCs w:val="20"/>
              </w:rPr>
              <w:t>Количество счетов, открывшихся за отчетный месяц</w:t>
            </w:r>
          </w:p>
        </w:tc>
        <w:tc>
          <w:tcPr>
            <w:tcW w:w="1977" w:type="dxa"/>
            <w:shd w:val="clear" w:color="auto" w:fill="auto"/>
            <w:hideMark/>
          </w:tcPr>
          <w:p w14:paraId="71A8C5E6" w14:textId="77777777" w:rsidR="00F64C3E" w:rsidRPr="00F64C3E" w:rsidRDefault="00F64C3E" w:rsidP="00F64C3E">
            <w:pPr>
              <w:jc w:val="center"/>
              <w:rPr>
                <w:bCs/>
                <w:sz w:val="20"/>
                <w:szCs w:val="20"/>
              </w:rPr>
            </w:pPr>
            <w:r w:rsidRPr="00F64C3E">
              <w:rPr>
                <w:bCs/>
                <w:sz w:val="20"/>
                <w:szCs w:val="20"/>
              </w:rPr>
              <w:t>Всего депозитов, принятых на вновь открывшихся счетах за отчетный месяц</w:t>
            </w:r>
          </w:p>
        </w:tc>
      </w:tr>
      <w:tr w:rsidR="00F64C3E" w:rsidRPr="00F64C3E" w14:paraId="3A5A4FB7" w14:textId="77777777" w:rsidTr="008F2088">
        <w:trPr>
          <w:trHeight w:val="85"/>
        </w:trPr>
        <w:tc>
          <w:tcPr>
            <w:tcW w:w="1129" w:type="dxa"/>
            <w:shd w:val="clear" w:color="auto" w:fill="auto"/>
            <w:hideMark/>
          </w:tcPr>
          <w:p w14:paraId="597BA6D8" w14:textId="77777777" w:rsidR="00F64C3E" w:rsidRPr="00F64C3E" w:rsidRDefault="00F64C3E" w:rsidP="00F64C3E">
            <w:pPr>
              <w:jc w:val="center"/>
              <w:rPr>
                <w:bCs/>
                <w:sz w:val="20"/>
                <w:szCs w:val="20"/>
              </w:rPr>
            </w:pPr>
            <w:r w:rsidRPr="00F64C3E">
              <w:rPr>
                <w:bCs/>
                <w:sz w:val="20"/>
                <w:szCs w:val="20"/>
              </w:rPr>
              <w:t>1</w:t>
            </w:r>
          </w:p>
        </w:tc>
        <w:tc>
          <w:tcPr>
            <w:tcW w:w="4678" w:type="dxa"/>
            <w:shd w:val="clear" w:color="auto" w:fill="auto"/>
            <w:hideMark/>
          </w:tcPr>
          <w:p w14:paraId="77BC9CC8" w14:textId="77777777" w:rsidR="00F64C3E" w:rsidRPr="00F64C3E" w:rsidRDefault="00F64C3E" w:rsidP="00F64C3E">
            <w:pPr>
              <w:jc w:val="center"/>
              <w:rPr>
                <w:bCs/>
                <w:sz w:val="20"/>
                <w:szCs w:val="20"/>
              </w:rPr>
            </w:pPr>
            <w:r w:rsidRPr="00F64C3E">
              <w:rPr>
                <w:bCs/>
                <w:sz w:val="20"/>
                <w:szCs w:val="20"/>
              </w:rPr>
              <w:t>2</w:t>
            </w:r>
          </w:p>
        </w:tc>
        <w:tc>
          <w:tcPr>
            <w:tcW w:w="1843" w:type="dxa"/>
            <w:shd w:val="clear" w:color="auto" w:fill="auto"/>
            <w:hideMark/>
          </w:tcPr>
          <w:p w14:paraId="19D7AF93" w14:textId="77777777" w:rsidR="00F64C3E" w:rsidRPr="00F64C3E" w:rsidRDefault="00F64C3E" w:rsidP="00F64C3E">
            <w:pPr>
              <w:jc w:val="center"/>
              <w:rPr>
                <w:bCs/>
                <w:sz w:val="20"/>
                <w:szCs w:val="20"/>
              </w:rPr>
            </w:pPr>
            <w:r w:rsidRPr="00F64C3E">
              <w:rPr>
                <w:bCs/>
                <w:sz w:val="20"/>
                <w:szCs w:val="20"/>
              </w:rPr>
              <w:t>3</w:t>
            </w:r>
          </w:p>
        </w:tc>
        <w:tc>
          <w:tcPr>
            <w:tcW w:w="1977" w:type="dxa"/>
            <w:shd w:val="clear" w:color="auto" w:fill="auto"/>
            <w:hideMark/>
          </w:tcPr>
          <w:p w14:paraId="02776B41" w14:textId="77777777" w:rsidR="00F64C3E" w:rsidRPr="00F64C3E" w:rsidRDefault="00F64C3E" w:rsidP="00F64C3E">
            <w:pPr>
              <w:jc w:val="center"/>
              <w:rPr>
                <w:bCs/>
                <w:sz w:val="20"/>
                <w:szCs w:val="20"/>
              </w:rPr>
            </w:pPr>
            <w:r w:rsidRPr="00F64C3E">
              <w:rPr>
                <w:bCs/>
                <w:sz w:val="20"/>
                <w:szCs w:val="20"/>
              </w:rPr>
              <w:t>4</w:t>
            </w:r>
          </w:p>
        </w:tc>
      </w:tr>
      <w:tr w:rsidR="00F64C3E" w:rsidRPr="00F64C3E" w14:paraId="06EFDE05" w14:textId="77777777" w:rsidTr="008F2088">
        <w:trPr>
          <w:trHeight w:val="171"/>
        </w:trPr>
        <w:tc>
          <w:tcPr>
            <w:tcW w:w="1129" w:type="dxa"/>
            <w:shd w:val="clear" w:color="auto" w:fill="auto"/>
            <w:hideMark/>
          </w:tcPr>
          <w:p w14:paraId="35B0F4AD" w14:textId="77777777" w:rsidR="00F64C3E" w:rsidRPr="00F64C3E" w:rsidRDefault="00F64C3E" w:rsidP="00F64C3E">
            <w:pPr>
              <w:rPr>
                <w:sz w:val="20"/>
                <w:szCs w:val="20"/>
              </w:rPr>
            </w:pPr>
            <w:r w:rsidRPr="00F64C3E">
              <w:rPr>
                <w:sz w:val="20"/>
                <w:szCs w:val="20"/>
              </w:rPr>
              <w:t>1</w:t>
            </w:r>
          </w:p>
        </w:tc>
        <w:tc>
          <w:tcPr>
            <w:tcW w:w="4678" w:type="dxa"/>
            <w:shd w:val="clear" w:color="auto" w:fill="auto"/>
            <w:hideMark/>
          </w:tcPr>
          <w:p w14:paraId="60A76F7B" w14:textId="77777777" w:rsidR="00F64C3E" w:rsidRPr="00F64C3E" w:rsidRDefault="00F64C3E" w:rsidP="00F64C3E">
            <w:pPr>
              <w:jc w:val="both"/>
              <w:rPr>
                <w:sz w:val="20"/>
                <w:szCs w:val="20"/>
              </w:rPr>
            </w:pPr>
            <w:r w:rsidRPr="00F64C3E">
              <w:rPr>
                <w:sz w:val="20"/>
                <w:szCs w:val="20"/>
              </w:rPr>
              <w:t>Всего депозитов физических лиц в национальной и иностранной валютах, в том числе:</w:t>
            </w:r>
          </w:p>
        </w:tc>
        <w:tc>
          <w:tcPr>
            <w:tcW w:w="1843" w:type="dxa"/>
            <w:shd w:val="clear" w:color="auto" w:fill="auto"/>
            <w:vAlign w:val="center"/>
            <w:hideMark/>
          </w:tcPr>
          <w:p w14:paraId="126CAB56"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6DF5BA10" w14:textId="77777777" w:rsidR="00F64C3E" w:rsidRPr="00F64C3E" w:rsidRDefault="00F64C3E" w:rsidP="00F64C3E">
            <w:pPr>
              <w:jc w:val="right"/>
              <w:rPr>
                <w:sz w:val="20"/>
                <w:szCs w:val="20"/>
              </w:rPr>
            </w:pPr>
            <w:r w:rsidRPr="00F64C3E">
              <w:rPr>
                <w:sz w:val="20"/>
                <w:szCs w:val="20"/>
              </w:rPr>
              <w:t> </w:t>
            </w:r>
          </w:p>
        </w:tc>
      </w:tr>
      <w:tr w:rsidR="00F64C3E" w:rsidRPr="00F64C3E" w14:paraId="77C2D02B" w14:textId="77777777" w:rsidTr="008F2088">
        <w:trPr>
          <w:trHeight w:val="85"/>
        </w:trPr>
        <w:tc>
          <w:tcPr>
            <w:tcW w:w="1129" w:type="dxa"/>
            <w:shd w:val="clear" w:color="auto" w:fill="auto"/>
            <w:hideMark/>
          </w:tcPr>
          <w:p w14:paraId="3B251000" w14:textId="77777777" w:rsidR="00F64C3E" w:rsidRPr="00F64C3E" w:rsidRDefault="00F64C3E" w:rsidP="00F64C3E">
            <w:pPr>
              <w:rPr>
                <w:sz w:val="20"/>
                <w:szCs w:val="20"/>
              </w:rPr>
            </w:pPr>
            <w:r w:rsidRPr="00F64C3E">
              <w:rPr>
                <w:sz w:val="20"/>
                <w:szCs w:val="20"/>
              </w:rPr>
              <w:t>1.1</w:t>
            </w:r>
          </w:p>
        </w:tc>
        <w:tc>
          <w:tcPr>
            <w:tcW w:w="4678" w:type="dxa"/>
            <w:shd w:val="clear" w:color="auto" w:fill="auto"/>
            <w:hideMark/>
          </w:tcPr>
          <w:p w14:paraId="17E3B3F5" w14:textId="77777777" w:rsidR="00F64C3E" w:rsidRPr="00F64C3E" w:rsidRDefault="00F64C3E" w:rsidP="00F64C3E">
            <w:pPr>
              <w:jc w:val="both"/>
              <w:rPr>
                <w:sz w:val="20"/>
                <w:szCs w:val="20"/>
              </w:rPr>
            </w:pPr>
            <w:r w:rsidRPr="00F64C3E">
              <w:rPr>
                <w:sz w:val="20"/>
                <w:szCs w:val="20"/>
              </w:rPr>
              <w:t>Депозиты в национальной валюте, в том числе:</w:t>
            </w:r>
          </w:p>
        </w:tc>
        <w:tc>
          <w:tcPr>
            <w:tcW w:w="1843" w:type="dxa"/>
            <w:shd w:val="clear" w:color="auto" w:fill="auto"/>
            <w:vAlign w:val="center"/>
            <w:hideMark/>
          </w:tcPr>
          <w:p w14:paraId="157B7D52"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3D8378EC" w14:textId="77777777" w:rsidR="00F64C3E" w:rsidRPr="00F64C3E" w:rsidRDefault="00F64C3E" w:rsidP="00F64C3E">
            <w:pPr>
              <w:jc w:val="right"/>
              <w:rPr>
                <w:sz w:val="20"/>
                <w:szCs w:val="20"/>
              </w:rPr>
            </w:pPr>
            <w:r w:rsidRPr="00F64C3E">
              <w:rPr>
                <w:sz w:val="20"/>
                <w:szCs w:val="20"/>
              </w:rPr>
              <w:t> </w:t>
            </w:r>
          </w:p>
        </w:tc>
      </w:tr>
      <w:tr w:rsidR="00F64C3E" w:rsidRPr="00F64C3E" w14:paraId="7FDACBD3" w14:textId="77777777" w:rsidTr="008F2088">
        <w:trPr>
          <w:trHeight w:val="171"/>
        </w:trPr>
        <w:tc>
          <w:tcPr>
            <w:tcW w:w="1129" w:type="dxa"/>
            <w:shd w:val="clear" w:color="auto" w:fill="auto"/>
            <w:hideMark/>
          </w:tcPr>
          <w:p w14:paraId="07B90B0B" w14:textId="77777777" w:rsidR="00F64C3E" w:rsidRPr="00F64C3E" w:rsidRDefault="00F64C3E" w:rsidP="00F64C3E">
            <w:pPr>
              <w:rPr>
                <w:sz w:val="20"/>
                <w:szCs w:val="20"/>
              </w:rPr>
            </w:pPr>
            <w:r w:rsidRPr="00F64C3E">
              <w:rPr>
                <w:sz w:val="20"/>
                <w:szCs w:val="20"/>
              </w:rPr>
              <w:t>1.1.1</w:t>
            </w:r>
          </w:p>
        </w:tc>
        <w:tc>
          <w:tcPr>
            <w:tcW w:w="4678" w:type="dxa"/>
            <w:shd w:val="clear" w:color="auto" w:fill="auto"/>
            <w:hideMark/>
          </w:tcPr>
          <w:p w14:paraId="60E95D91" w14:textId="77777777" w:rsidR="00F64C3E" w:rsidRPr="00F64C3E" w:rsidRDefault="00F64C3E" w:rsidP="00F64C3E">
            <w:pPr>
              <w:jc w:val="both"/>
              <w:rPr>
                <w:sz w:val="20"/>
                <w:szCs w:val="20"/>
              </w:rPr>
            </w:pPr>
            <w:r w:rsidRPr="00F64C3E">
              <w:rPr>
                <w:sz w:val="20"/>
                <w:szCs w:val="20"/>
              </w:rPr>
              <w:t>Вклады, не соответствующие условиям срочности, в том числе:</w:t>
            </w:r>
          </w:p>
        </w:tc>
        <w:tc>
          <w:tcPr>
            <w:tcW w:w="1843" w:type="dxa"/>
            <w:shd w:val="clear" w:color="auto" w:fill="auto"/>
            <w:vAlign w:val="center"/>
            <w:hideMark/>
          </w:tcPr>
          <w:p w14:paraId="73B762D5"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5D577971" w14:textId="77777777" w:rsidR="00F64C3E" w:rsidRPr="00F64C3E" w:rsidRDefault="00F64C3E" w:rsidP="00F64C3E">
            <w:pPr>
              <w:jc w:val="right"/>
              <w:rPr>
                <w:sz w:val="20"/>
                <w:szCs w:val="20"/>
              </w:rPr>
            </w:pPr>
            <w:r w:rsidRPr="00F64C3E">
              <w:rPr>
                <w:sz w:val="20"/>
                <w:szCs w:val="20"/>
              </w:rPr>
              <w:t> </w:t>
            </w:r>
          </w:p>
        </w:tc>
      </w:tr>
      <w:tr w:rsidR="00F64C3E" w:rsidRPr="00F64C3E" w14:paraId="6D9B8D6B" w14:textId="77777777" w:rsidTr="008F2088">
        <w:trPr>
          <w:trHeight w:val="85"/>
        </w:trPr>
        <w:tc>
          <w:tcPr>
            <w:tcW w:w="1129" w:type="dxa"/>
            <w:shd w:val="clear" w:color="auto" w:fill="auto"/>
            <w:hideMark/>
          </w:tcPr>
          <w:p w14:paraId="07CA4D73" w14:textId="77777777" w:rsidR="00F64C3E" w:rsidRPr="00F64C3E" w:rsidRDefault="00F64C3E" w:rsidP="00F64C3E">
            <w:pPr>
              <w:rPr>
                <w:sz w:val="20"/>
                <w:szCs w:val="20"/>
              </w:rPr>
            </w:pPr>
            <w:r w:rsidRPr="00F64C3E">
              <w:rPr>
                <w:sz w:val="20"/>
                <w:szCs w:val="20"/>
              </w:rPr>
              <w:t>1.1.1.1</w:t>
            </w:r>
          </w:p>
        </w:tc>
        <w:tc>
          <w:tcPr>
            <w:tcW w:w="4678" w:type="dxa"/>
            <w:shd w:val="clear" w:color="auto" w:fill="auto"/>
            <w:hideMark/>
          </w:tcPr>
          <w:p w14:paraId="7709E88D" w14:textId="77777777" w:rsidR="00F64C3E" w:rsidRPr="00F64C3E" w:rsidRDefault="00F64C3E" w:rsidP="00F64C3E">
            <w:pPr>
              <w:jc w:val="both"/>
              <w:rPr>
                <w:sz w:val="20"/>
                <w:szCs w:val="20"/>
              </w:rPr>
            </w:pPr>
            <w:r w:rsidRPr="00F64C3E">
              <w:rPr>
                <w:sz w:val="20"/>
                <w:szCs w:val="20"/>
              </w:rPr>
              <w:t>Условные вклады</w:t>
            </w:r>
          </w:p>
        </w:tc>
        <w:tc>
          <w:tcPr>
            <w:tcW w:w="1843" w:type="dxa"/>
            <w:shd w:val="clear" w:color="auto" w:fill="auto"/>
            <w:vAlign w:val="center"/>
            <w:hideMark/>
          </w:tcPr>
          <w:p w14:paraId="522B56C4"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63AC8C9F" w14:textId="77777777" w:rsidR="00F64C3E" w:rsidRPr="00F64C3E" w:rsidRDefault="00F64C3E" w:rsidP="00F64C3E">
            <w:pPr>
              <w:jc w:val="right"/>
              <w:rPr>
                <w:sz w:val="20"/>
                <w:szCs w:val="20"/>
              </w:rPr>
            </w:pPr>
            <w:r w:rsidRPr="00F64C3E">
              <w:rPr>
                <w:sz w:val="20"/>
                <w:szCs w:val="20"/>
              </w:rPr>
              <w:t> </w:t>
            </w:r>
          </w:p>
        </w:tc>
      </w:tr>
      <w:tr w:rsidR="00F64C3E" w:rsidRPr="00F64C3E" w14:paraId="1FBF1502" w14:textId="77777777" w:rsidTr="008F2088">
        <w:trPr>
          <w:trHeight w:val="85"/>
        </w:trPr>
        <w:tc>
          <w:tcPr>
            <w:tcW w:w="1129" w:type="dxa"/>
            <w:shd w:val="clear" w:color="auto" w:fill="auto"/>
            <w:hideMark/>
          </w:tcPr>
          <w:p w14:paraId="038D4407" w14:textId="77777777" w:rsidR="00F64C3E" w:rsidRPr="00F64C3E" w:rsidRDefault="00F64C3E" w:rsidP="00F64C3E">
            <w:pPr>
              <w:rPr>
                <w:sz w:val="20"/>
                <w:szCs w:val="20"/>
              </w:rPr>
            </w:pPr>
            <w:r w:rsidRPr="00F64C3E">
              <w:rPr>
                <w:sz w:val="20"/>
                <w:szCs w:val="20"/>
              </w:rPr>
              <w:t>1.1.1.2</w:t>
            </w:r>
          </w:p>
        </w:tc>
        <w:tc>
          <w:tcPr>
            <w:tcW w:w="4678" w:type="dxa"/>
            <w:shd w:val="clear" w:color="auto" w:fill="auto"/>
            <w:hideMark/>
          </w:tcPr>
          <w:p w14:paraId="5D776149" w14:textId="77777777" w:rsidR="00F64C3E" w:rsidRPr="00F64C3E" w:rsidRDefault="00F64C3E" w:rsidP="00F64C3E">
            <w:pPr>
              <w:jc w:val="both"/>
              <w:rPr>
                <w:sz w:val="20"/>
                <w:szCs w:val="20"/>
              </w:rPr>
            </w:pPr>
            <w:r w:rsidRPr="00F64C3E">
              <w:rPr>
                <w:sz w:val="20"/>
                <w:szCs w:val="20"/>
              </w:rPr>
              <w:t>Срочные вклады, в том числе:</w:t>
            </w:r>
          </w:p>
        </w:tc>
        <w:tc>
          <w:tcPr>
            <w:tcW w:w="1843" w:type="dxa"/>
            <w:shd w:val="clear" w:color="auto" w:fill="auto"/>
            <w:vAlign w:val="center"/>
            <w:hideMark/>
          </w:tcPr>
          <w:p w14:paraId="47DC15D2"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613DED22" w14:textId="77777777" w:rsidR="00F64C3E" w:rsidRPr="00F64C3E" w:rsidRDefault="00F64C3E" w:rsidP="00F64C3E">
            <w:pPr>
              <w:jc w:val="right"/>
              <w:rPr>
                <w:sz w:val="20"/>
                <w:szCs w:val="20"/>
              </w:rPr>
            </w:pPr>
            <w:r w:rsidRPr="00F64C3E">
              <w:rPr>
                <w:sz w:val="20"/>
                <w:szCs w:val="20"/>
              </w:rPr>
              <w:t> </w:t>
            </w:r>
          </w:p>
        </w:tc>
      </w:tr>
      <w:tr w:rsidR="00F64C3E" w:rsidRPr="00F64C3E" w14:paraId="27CCC64D" w14:textId="77777777" w:rsidTr="008F2088">
        <w:trPr>
          <w:trHeight w:val="94"/>
        </w:trPr>
        <w:tc>
          <w:tcPr>
            <w:tcW w:w="1129" w:type="dxa"/>
            <w:shd w:val="clear" w:color="auto" w:fill="auto"/>
            <w:hideMark/>
          </w:tcPr>
          <w:p w14:paraId="0095B789" w14:textId="77777777" w:rsidR="00F64C3E" w:rsidRPr="00F64C3E" w:rsidRDefault="00F64C3E" w:rsidP="00F64C3E">
            <w:pPr>
              <w:rPr>
                <w:sz w:val="20"/>
                <w:szCs w:val="20"/>
              </w:rPr>
            </w:pPr>
            <w:r w:rsidRPr="00F64C3E">
              <w:rPr>
                <w:sz w:val="20"/>
                <w:szCs w:val="20"/>
              </w:rPr>
              <w:t>1.1.1.2.1</w:t>
            </w:r>
          </w:p>
        </w:tc>
        <w:tc>
          <w:tcPr>
            <w:tcW w:w="4678" w:type="dxa"/>
            <w:shd w:val="clear" w:color="auto" w:fill="auto"/>
            <w:hideMark/>
          </w:tcPr>
          <w:p w14:paraId="0AAEB307" w14:textId="77777777" w:rsidR="00F64C3E" w:rsidRPr="00F64C3E" w:rsidRDefault="00F64C3E" w:rsidP="00F64C3E">
            <w:pPr>
              <w:jc w:val="both"/>
              <w:rPr>
                <w:sz w:val="20"/>
                <w:szCs w:val="20"/>
              </w:rPr>
            </w:pPr>
            <w:r w:rsidRPr="00F64C3E">
              <w:rPr>
                <w:sz w:val="20"/>
                <w:szCs w:val="20"/>
              </w:rPr>
              <w:t xml:space="preserve">до 3 (трех) месяцев включительно </w:t>
            </w:r>
          </w:p>
        </w:tc>
        <w:tc>
          <w:tcPr>
            <w:tcW w:w="1843" w:type="dxa"/>
            <w:shd w:val="clear" w:color="auto" w:fill="auto"/>
            <w:vAlign w:val="center"/>
            <w:hideMark/>
          </w:tcPr>
          <w:p w14:paraId="6B16C61E"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63BB698A" w14:textId="77777777" w:rsidR="00F64C3E" w:rsidRPr="00F64C3E" w:rsidRDefault="00F64C3E" w:rsidP="00F64C3E">
            <w:pPr>
              <w:jc w:val="right"/>
              <w:rPr>
                <w:sz w:val="20"/>
                <w:szCs w:val="20"/>
              </w:rPr>
            </w:pPr>
            <w:r w:rsidRPr="00F64C3E">
              <w:rPr>
                <w:sz w:val="20"/>
                <w:szCs w:val="20"/>
              </w:rPr>
              <w:t> </w:t>
            </w:r>
          </w:p>
        </w:tc>
      </w:tr>
      <w:tr w:rsidR="00F64C3E" w:rsidRPr="00F64C3E" w14:paraId="5467B3CA" w14:textId="77777777" w:rsidTr="008F2088">
        <w:trPr>
          <w:trHeight w:val="94"/>
        </w:trPr>
        <w:tc>
          <w:tcPr>
            <w:tcW w:w="1129" w:type="dxa"/>
            <w:shd w:val="clear" w:color="auto" w:fill="auto"/>
            <w:hideMark/>
          </w:tcPr>
          <w:p w14:paraId="75E0326A" w14:textId="77777777" w:rsidR="00F64C3E" w:rsidRPr="00F64C3E" w:rsidRDefault="00F64C3E" w:rsidP="00F64C3E">
            <w:pPr>
              <w:rPr>
                <w:sz w:val="20"/>
                <w:szCs w:val="20"/>
              </w:rPr>
            </w:pPr>
            <w:r w:rsidRPr="00F64C3E">
              <w:rPr>
                <w:sz w:val="20"/>
                <w:szCs w:val="20"/>
              </w:rPr>
              <w:t>1.1.1.2.2</w:t>
            </w:r>
          </w:p>
        </w:tc>
        <w:tc>
          <w:tcPr>
            <w:tcW w:w="4678" w:type="dxa"/>
            <w:shd w:val="clear" w:color="auto" w:fill="auto"/>
            <w:hideMark/>
          </w:tcPr>
          <w:p w14:paraId="34FB006C" w14:textId="77777777" w:rsidR="00F64C3E" w:rsidRPr="00F64C3E" w:rsidRDefault="00F64C3E" w:rsidP="00F64C3E">
            <w:pPr>
              <w:jc w:val="both"/>
              <w:rPr>
                <w:sz w:val="20"/>
                <w:szCs w:val="20"/>
              </w:rPr>
            </w:pPr>
            <w:r w:rsidRPr="00F64C3E">
              <w:rPr>
                <w:sz w:val="20"/>
                <w:szCs w:val="20"/>
              </w:rPr>
              <w:t>от 3 (трех) до 6 (шести) месяцев включительно</w:t>
            </w:r>
          </w:p>
        </w:tc>
        <w:tc>
          <w:tcPr>
            <w:tcW w:w="1843" w:type="dxa"/>
            <w:shd w:val="clear" w:color="auto" w:fill="auto"/>
            <w:vAlign w:val="center"/>
            <w:hideMark/>
          </w:tcPr>
          <w:p w14:paraId="1C4C0913"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2C04EF93" w14:textId="77777777" w:rsidR="00F64C3E" w:rsidRPr="00F64C3E" w:rsidRDefault="00F64C3E" w:rsidP="00F64C3E">
            <w:pPr>
              <w:jc w:val="right"/>
              <w:rPr>
                <w:sz w:val="20"/>
                <w:szCs w:val="20"/>
              </w:rPr>
            </w:pPr>
            <w:r w:rsidRPr="00F64C3E">
              <w:rPr>
                <w:sz w:val="20"/>
                <w:szCs w:val="20"/>
              </w:rPr>
              <w:t> </w:t>
            </w:r>
          </w:p>
        </w:tc>
      </w:tr>
      <w:tr w:rsidR="00F64C3E" w:rsidRPr="00F64C3E" w14:paraId="3779C8F7" w14:textId="77777777" w:rsidTr="008F2088">
        <w:trPr>
          <w:trHeight w:val="337"/>
        </w:trPr>
        <w:tc>
          <w:tcPr>
            <w:tcW w:w="1129" w:type="dxa"/>
            <w:shd w:val="clear" w:color="auto" w:fill="auto"/>
            <w:hideMark/>
          </w:tcPr>
          <w:p w14:paraId="296940F9" w14:textId="77777777" w:rsidR="00F64C3E" w:rsidRPr="00F64C3E" w:rsidRDefault="00F64C3E" w:rsidP="00F64C3E">
            <w:pPr>
              <w:rPr>
                <w:sz w:val="20"/>
                <w:szCs w:val="20"/>
              </w:rPr>
            </w:pPr>
            <w:r w:rsidRPr="00F64C3E">
              <w:rPr>
                <w:sz w:val="20"/>
                <w:szCs w:val="20"/>
              </w:rPr>
              <w:t>1.1.1.2.3</w:t>
            </w:r>
          </w:p>
        </w:tc>
        <w:tc>
          <w:tcPr>
            <w:tcW w:w="4678" w:type="dxa"/>
            <w:shd w:val="clear" w:color="auto" w:fill="auto"/>
            <w:hideMark/>
          </w:tcPr>
          <w:p w14:paraId="45EE5C36" w14:textId="77777777" w:rsidR="00F64C3E" w:rsidRPr="00F64C3E" w:rsidRDefault="00F64C3E" w:rsidP="00F64C3E">
            <w:pPr>
              <w:jc w:val="both"/>
              <w:rPr>
                <w:sz w:val="20"/>
                <w:szCs w:val="20"/>
              </w:rPr>
            </w:pPr>
            <w:r w:rsidRPr="00F64C3E">
              <w:rPr>
                <w:sz w:val="20"/>
                <w:szCs w:val="20"/>
              </w:rPr>
              <w:t xml:space="preserve">от 6 (шести) до 12 (двенадцати) месяцев </w:t>
            </w:r>
          </w:p>
        </w:tc>
        <w:tc>
          <w:tcPr>
            <w:tcW w:w="1843" w:type="dxa"/>
            <w:shd w:val="clear" w:color="auto" w:fill="auto"/>
            <w:vAlign w:val="center"/>
            <w:hideMark/>
          </w:tcPr>
          <w:p w14:paraId="64544F98"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117E5B1B" w14:textId="77777777" w:rsidR="00F64C3E" w:rsidRPr="00F64C3E" w:rsidRDefault="00F64C3E" w:rsidP="00F64C3E">
            <w:pPr>
              <w:jc w:val="right"/>
              <w:rPr>
                <w:sz w:val="20"/>
                <w:szCs w:val="20"/>
              </w:rPr>
            </w:pPr>
            <w:r w:rsidRPr="00F64C3E">
              <w:rPr>
                <w:sz w:val="20"/>
                <w:szCs w:val="20"/>
              </w:rPr>
              <w:t> </w:t>
            </w:r>
          </w:p>
        </w:tc>
      </w:tr>
      <w:tr w:rsidR="00F64C3E" w:rsidRPr="00F64C3E" w14:paraId="56DEFC3A" w14:textId="77777777" w:rsidTr="008F2088">
        <w:trPr>
          <w:trHeight w:val="94"/>
        </w:trPr>
        <w:tc>
          <w:tcPr>
            <w:tcW w:w="1129" w:type="dxa"/>
            <w:shd w:val="clear" w:color="auto" w:fill="auto"/>
            <w:hideMark/>
          </w:tcPr>
          <w:p w14:paraId="561F815F" w14:textId="77777777" w:rsidR="00F64C3E" w:rsidRPr="00F64C3E" w:rsidRDefault="00F64C3E" w:rsidP="00F64C3E">
            <w:pPr>
              <w:rPr>
                <w:sz w:val="20"/>
                <w:szCs w:val="20"/>
              </w:rPr>
            </w:pPr>
            <w:r w:rsidRPr="00F64C3E">
              <w:rPr>
                <w:sz w:val="20"/>
                <w:szCs w:val="20"/>
              </w:rPr>
              <w:t>1.1.1.2.4</w:t>
            </w:r>
          </w:p>
        </w:tc>
        <w:tc>
          <w:tcPr>
            <w:tcW w:w="4678" w:type="dxa"/>
            <w:shd w:val="clear" w:color="auto" w:fill="auto"/>
            <w:hideMark/>
          </w:tcPr>
          <w:p w14:paraId="11B30AF5" w14:textId="77777777" w:rsidR="00F64C3E" w:rsidRPr="00F64C3E" w:rsidRDefault="00F64C3E" w:rsidP="00F64C3E">
            <w:pPr>
              <w:jc w:val="both"/>
              <w:rPr>
                <w:sz w:val="20"/>
                <w:szCs w:val="20"/>
              </w:rPr>
            </w:pPr>
            <w:r w:rsidRPr="00F64C3E">
              <w:rPr>
                <w:sz w:val="20"/>
                <w:szCs w:val="20"/>
              </w:rPr>
              <w:t>12 (двенадцать) месяцев</w:t>
            </w:r>
          </w:p>
        </w:tc>
        <w:tc>
          <w:tcPr>
            <w:tcW w:w="1843" w:type="dxa"/>
            <w:shd w:val="clear" w:color="auto" w:fill="auto"/>
            <w:vAlign w:val="center"/>
            <w:hideMark/>
          </w:tcPr>
          <w:p w14:paraId="1CB80CA2"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5BC95C18" w14:textId="77777777" w:rsidR="00F64C3E" w:rsidRPr="00F64C3E" w:rsidRDefault="00F64C3E" w:rsidP="00F64C3E">
            <w:pPr>
              <w:jc w:val="right"/>
              <w:rPr>
                <w:sz w:val="20"/>
                <w:szCs w:val="20"/>
              </w:rPr>
            </w:pPr>
            <w:r w:rsidRPr="00F64C3E">
              <w:rPr>
                <w:sz w:val="20"/>
                <w:szCs w:val="20"/>
              </w:rPr>
              <w:t> </w:t>
            </w:r>
          </w:p>
        </w:tc>
      </w:tr>
      <w:tr w:rsidR="00F64C3E" w:rsidRPr="00F64C3E" w14:paraId="07829959" w14:textId="77777777" w:rsidTr="008F2088">
        <w:trPr>
          <w:trHeight w:val="94"/>
        </w:trPr>
        <w:tc>
          <w:tcPr>
            <w:tcW w:w="1129" w:type="dxa"/>
            <w:shd w:val="clear" w:color="auto" w:fill="auto"/>
            <w:hideMark/>
          </w:tcPr>
          <w:p w14:paraId="437F3268" w14:textId="77777777" w:rsidR="00F64C3E" w:rsidRPr="00F64C3E" w:rsidRDefault="00F64C3E" w:rsidP="00F64C3E">
            <w:pPr>
              <w:rPr>
                <w:sz w:val="20"/>
                <w:szCs w:val="20"/>
              </w:rPr>
            </w:pPr>
            <w:r w:rsidRPr="00F64C3E">
              <w:rPr>
                <w:sz w:val="20"/>
                <w:szCs w:val="20"/>
              </w:rPr>
              <w:t>1.1.1.2.5</w:t>
            </w:r>
          </w:p>
        </w:tc>
        <w:tc>
          <w:tcPr>
            <w:tcW w:w="4678" w:type="dxa"/>
            <w:shd w:val="clear" w:color="auto" w:fill="auto"/>
            <w:hideMark/>
          </w:tcPr>
          <w:p w14:paraId="01BDAADC" w14:textId="77777777" w:rsidR="00F64C3E" w:rsidRPr="00F64C3E" w:rsidRDefault="00F64C3E" w:rsidP="00F64C3E">
            <w:pPr>
              <w:jc w:val="both"/>
              <w:rPr>
                <w:sz w:val="20"/>
                <w:szCs w:val="20"/>
              </w:rPr>
            </w:pPr>
            <w:r w:rsidRPr="00F64C3E">
              <w:rPr>
                <w:sz w:val="20"/>
                <w:szCs w:val="20"/>
              </w:rPr>
              <w:t>свыше 12 (двенадцати) месяцев</w:t>
            </w:r>
          </w:p>
        </w:tc>
        <w:tc>
          <w:tcPr>
            <w:tcW w:w="1843" w:type="dxa"/>
            <w:shd w:val="clear" w:color="auto" w:fill="auto"/>
            <w:vAlign w:val="center"/>
            <w:hideMark/>
          </w:tcPr>
          <w:p w14:paraId="64505CB0"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7A00B091" w14:textId="77777777" w:rsidR="00F64C3E" w:rsidRPr="00F64C3E" w:rsidRDefault="00F64C3E" w:rsidP="00F64C3E">
            <w:pPr>
              <w:jc w:val="right"/>
              <w:rPr>
                <w:sz w:val="20"/>
                <w:szCs w:val="20"/>
              </w:rPr>
            </w:pPr>
            <w:r w:rsidRPr="00F64C3E">
              <w:rPr>
                <w:sz w:val="20"/>
                <w:szCs w:val="20"/>
              </w:rPr>
              <w:t> </w:t>
            </w:r>
          </w:p>
        </w:tc>
      </w:tr>
      <w:tr w:rsidR="00F64C3E" w:rsidRPr="00F64C3E" w14:paraId="65E71291" w14:textId="77777777" w:rsidTr="008F2088">
        <w:trPr>
          <w:trHeight w:val="171"/>
        </w:trPr>
        <w:tc>
          <w:tcPr>
            <w:tcW w:w="1129" w:type="dxa"/>
            <w:shd w:val="clear" w:color="auto" w:fill="auto"/>
            <w:hideMark/>
          </w:tcPr>
          <w:p w14:paraId="3841A9C0" w14:textId="77777777" w:rsidR="00F64C3E" w:rsidRPr="00F64C3E" w:rsidRDefault="00F64C3E" w:rsidP="00F64C3E">
            <w:pPr>
              <w:rPr>
                <w:sz w:val="20"/>
                <w:szCs w:val="20"/>
              </w:rPr>
            </w:pPr>
            <w:r w:rsidRPr="00F64C3E">
              <w:rPr>
                <w:sz w:val="20"/>
                <w:szCs w:val="20"/>
              </w:rPr>
              <w:t>1.1.2</w:t>
            </w:r>
          </w:p>
        </w:tc>
        <w:tc>
          <w:tcPr>
            <w:tcW w:w="4678" w:type="dxa"/>
            <w:shd w:val="clear" w:color="auto" w:fill="auto"/>
            <w:hideMark/>
          </w:tcPr>
          <w:p w14:paraId="4A19E9FD" w14:textId="77777777" w:rsidR="00F64C3E" w:rsidRPr="00F64C3E" w:rsidRDefault="00F64C3E" w:rsidP="00F64C3E">
            <w:pPr>
              <w:jc w:val="both"/>
              <w:rPr>
                <w:sz w:val="20"/>
                <w:szCs w:val="20"/>
              </w:rPr>
            </w:pPr>
            <w:r w:rsidRPr="00F64C3E">
              <w:rPr>
                <w:sz w:val="20"/>
                <w:szCs w:val="20"/>
              </w:rPr>
              <w:t>Вклады, соответствующие условиям срочности, с правом пополнения, в том числе:</w:t>
            </w:r>
          </w:p>
        </w:tc>
        <w:tc>
          <w:tcPr>
            <w:tcW w:w="1843" w:type="dxa"/>
            <w:shd w:val="clear" w:color="auto" w:fill="auto"/>
            <w:vAlign w:val="center"/>
            <w:hideMark/>
          </w:tcPr>
          <w:p w14:paraId="5F327470"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2DA9CB40" w14:textId="77777777" w:rsidR="00F64C3E" w:rsidRPr="00F64C3E" w:rsidRDefault="00F64C3E" w:rsidP="00F64C3E">
            <w:pPr>
              <w:jc w:val="right"/>
              <w:rPr>
                <w:sz w:val="20"/>
                <w:szCs w:val="20"/>
              </w:rPr>
            </w:pPr>
            <w:r w:rsidRPr="00F64C3E">
              <w:rPr>
                <w:sz w:val="20"/>
                <w:szCs w:val="20"/>
              </w:rPr>
              <w:t> </w:t>
            </w:r>
          </w:p>
        </w:tc>
      </w:tr>
      <w:tr w:rsidR="00F64C3E" w:rsidRPr="00F64C3E" w14:paraId="0339CF0E" w14:textId="77777777" w:rsidTr="008F2088">
        <w:trPr>
          <w:trHeight w:val="85"/>
        </w:trPr>
        <w:tc>
          <w:tcPr>
            <w:tcW w:w="1129" w:type="dxa"/>
            <w:shd w:val="clear" w:color="auto" w:fill="auto"/>
            <w:hideMark/>
          </w:tcPr>
          <w:p w14:paraId="6CC026FB" w14:textId="77777777" w:rsidR="00F64C3E" w:rsidRPr="00F64C3E" w:rsidRDefault="00F64C3E" w:rsidP="00F64C3E">
            <w:pPr>
              <w:rPr>
                <w:sz w:val="20"/>
                <w:szCs w:val="20"/>
              </w:rPr>
            </w:pPr>
            <w:r w:rsidRPr="00F64C3E">
              <w:rPr>
                <w:sz w:val="20"/>
                <w:szCs w:val="20"/>
              </w:rPr>
              <w:t>1.1.2.1</w:t>
            </w:r>
          </w:p>
        </w:tc>
        <w:tc>
          <w:tcPr>
            <w:tcW w:w="4678" w:type="dxa"/>
            <w:shd w:val="clear" w:color="auto" w:fill="auto"/>
            <w:hideMark/>
          </w:tcPr>
          <w:p w14:paraId="22A45103" w14:textId="77777777" w:rsidR="00F64C3E" w:rsidRPr="00F64C3E" w:rsidRDefault="00F64C3E" w:rsidP="00F64C3E">
            <w:pPr>
              <w:jc w:val="both"/>
              <w:rPr>
                <w:sz w:val="20"/>
                <w:szCs w:val="20"/>
              </w:rPr>
            </w:pPr>
            <w:r w:rsidRPr="00F64C3E">
              <w:rPr>
                <w:sz w:val="20"/>
                <w:szCs w:val="20"/>
              </w:rPr>
              <w:t xml:space="preserve">до 3 (трех) месяцев включительно </w:t>
            </w:r>
          </w:p>
        </w:tc>
        <w:tc>
          <w:tcPr>
            <w:tcW w:w="1843" w:type="dxa"/>
            <w:shd w:val="clear" w:color="auto" w:fill="auto"/>
            <w:vAlign w:val="center"/>
            <w:hideMark/>
          </w:tcPr>
          <w:p w14:paraId="14C4B43D"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59433AF6" w14:textId="77777777" w:rsidR="00F64C3E" w:rsidRPr="00F64C3E" w:rsidRDefault="00F64C3E" w:rsidP="00F64C3E">
            <w:pPr>
              <w:jc w:val="right"/>
              <w:rPr>
                <w:sz w:val="20"/>
                <w:szCs w:val="20"/>
              </w:rPr>
            </w:pPr>
            <w:r w:rsidRPr="00F64C3E">
              <w:rPr>
                <w:sz w:val="20"/>
                <w:szCs w:val="20"/>
              </w:rPr>
              <w:t> </w:t>
            </w:r>
          </w:p>
        </w:tc>
      </w:tr>
      <w:tr w:rsidR="00F64C3E" w:rsidRPr="00F64C3E" w14:paraId="4E3D8635" w14:textId="77777777" w:rsidTr="008F2088">
        <w:trPr>
          <w:trHeight w:val="85"/>
        </w:trPr>
        <w:tc>
          <w:tcPr>
            <w:tcW w:w="1129" w:type="dxa"/>
            <w:shd w:val="clear" w:color="auto" w:fill="auto"/>
            <w:hideMark/>
          </w:tcPr>
          <w:p w14:paraId="5BC8FDD6" w14:textId="77777777" w:rsidR="00F64C3E" w:rsidRPr="00F64C3E" w:rsidRDefault="00F64C3E" w:rsidP="00F64C3E">
            <w:pPr>
              <w:rPr>
                <w:sz w:val="20"/>
                <w:szCs w:val="20"/>
              </w:rPr>
            </w:pPr>
            <w:r w:rsidRPr="00F64C3E">
              <w:rPr>
                <w:sz w:val="20"/>
                <w:szCs w:val="20"/>
              </w:rPr>
              <w:lastRenderedPageBreak/>
              <w:t>1.1.2.2</w:t>
            </w:r>
          </w:p>
        </w:tc>
        <w:tc>
          <w:tcPr>
            <w:tcW w:w="4678" w:type="dxa"/>
            <w:shd w:val="clear" w:color="auto" w:fill="auto"/>
            <w:hideMark/>
          </w:tcPr>
          <w:p w14:paraId="48BEEBF6" w14:textId="77777777" w:rsidR="00F64C3E" w:rsidRPr="00F64C3E" w:rsidRDefault="00F64C3E" w:rsidP="00F64C3E">
            <w:pPr>
              <w:jc w:val="both"/>
              <w:rPr>
                <w:sz w:val="20"/>
                <w:szCs w:val="20"/>
              </w:rPr>
            </w:pPr>
            <w:r w:rsidRPr="00F64C3E">
              <w:rPr>
                <w:sz w:val="20"/>
                <w:szCs w:val="20"/>
              </w:rPr>
              <w:t>от 3 (трех) до 6 (шести) месяцев включительно</w:t>
            </w:r>
          </w:p>
        </w:tc>
        <w:tc>
          <w:tcPr>
            <w:tcW w:w="1843" w:type="dxa"/>
            <w:shd w:val="clear" w:color="auto" w:fill="auto"/>
            <w:vAlign w:val="center"/>
            <w:hideMark/>
          </w:tcPr>
          <w:p w14:paraId="5F6F1874"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4409FD0C" w14:textId="77777777" w:rsidR="00F64C3E" w:rsidRPr="00F64C3E" w:rsidRDefault="00F64C3E" w:rsidP="00F64C3E">
            <w:pPr>
              <w:jc w:val="right"/>
              <w:rPr>
                <w:sz w:val="20"/>
                <w:szCs w:val="20"/>
              </w:rPr>
            </w:pPr>
            <w:r w:rsidRPr="00F64C3E">
              <w:rPr>
                <w:sz w:val="20"/>
                <w:szCs w:val="20"/>
              </w:rPr>
              <w:t> </w:t>
            </w:r>
          </w:p>
        </w:tc>
      </w:tr>
      <w:tr w:rsidR="00F64C3E" w:rsidRPr="00F64C3E" w14:paraId="593D9E72" w14:textId="77777777" w:rsidTr="008F2088">
        <w:trPr>
          <w:trHeight w:val="85"/>
        </w:trPr>
        <w:tc>
          <w:tcPr>
            <w:tcW w:w="1129" w:type="dxa"/>
            <w:shd w:val="clear" w:color="auto" w:fill="auto"/>
            <w:hideMark/>
          </w:tcPr>
          <w:p w14:paraId="295278B8" w14:textId="77777777" w:rsidR="00F64C3E" w:rsidRPr="00F64C3E" w:rsidRDefault="00F64C3E" w:rsidP="00F64C3E">
            <w:pPr>
              <w:rPr>
                <w:sz w:val="20"/>
                <w:szCs w:val="20"/>
              </w:rPr>
            </w:pPr>
            <w:r w:rsidRPr="00F64C3E">
              <w:rPr>
                <w:sz w:val="20"/>
                <w:szCs w:val="20"/>
              </w:rPr>
              <w:t>1.1.2.3</w:t>
            </w:r>
          </w:p>
        </w:tc>
        <w:tc>
          <w:tcPr>
            <w:tcW w:w="4678" w:type="dxa"/>
            <w:shd w:val="clear" w:color="auto" w:fill="auto"/>
            <w:hideMark/>
          </w:tcPr>
          <w:p w14:paraId="5BEE0009" w14:textId="77777777" w:rsidR="00F64C3E" w:rsidRPr="00F64C3E" w:rsidRDefault="00F64C3E" w:rsidP="00F64C3E">
            <w:pPr>
              <w:jc w:val="both"/>
              <w:rPr>
                <w:sz w:val="20"/>
                <w:szCs w:val="20"/>
              </w:rPr>
            </w:pPr>
            <w:r w:rsidRPr="00F64C3E">
              <w:rPr>
                <w:sz w:val="20"/>
                <w:szCs w:val="20"/>
              </w:rPr>
              <w:t xml:space="preserve">от 6 (шести) до 12 (двенадцати) месяцев </w:t>
            </w:r>
          </w:p>
        </w:tc>
        <w:tc>
          <w:tcPr>
            <w:tcW w:w="1843" w:type="dxa"/>
            <w:shd w:val="clear" w:color="auto" w:fill="auto"/>
            <w:vAlign w:val="center"/>
            <w:hideMark/>
          </w:tcPr>
          <w:p w14:paraId="54844743"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71AEC80D" w14:textId="77777777" w:rsidR="00F64C3E" w:rsidRPr="00F64C3E" w:rsidRDefault="00F64C3E" w:rsidP="00F64C3E">
            <w:pPr>
              <w:jc w:val="right"/>
              <w:rPr>
                <w:sz w:val="20"/>
                <w:szCs w:val="20"/>
              </w:rPr>
            </w:pPr>
            <w:r w:rsidRPr="00F64C3E">
              <w:rPr>
                <w:sz w:val="20"/>
                <w:szCs w:val="20"/>
              </w:rPr>
              <w:t> </w:t>
            </w:r>
          </w:p>
        </w:tc>
      </w:tr>
      <w:tr w:rsidR="00F64C3E" w:rsidRPr="00F64C3E" w14:paraId="0B4865C2" w14:textId="77777777" w:rsidTr="008F2088">
        <w:trPr>
          <w:trHeight w:val="85"/>
        </w:trPr>
        <w:tc>
          <w:tcPr>
            <w:tcW w:w="1129" w:type="dxa"/>
            <w:shd w:val="clear" w:color="auto" w:fill="auto"/>
            <w:hideMark/>
          </w:tcPr>
          <w:p w14:paraId="2BF461D8" w14:textId="77777777" w:rsidR="00F64C3E" w:rsidRPr="00F64C3E" w:rsidRDefault="00F64C3E" w:rsidP="00F64C3E">
            <w:pPr>
              <w:rPr>
                <w:sz w:val="20"/>
                <w:szCs w:val="20"/>
              </w:rPr>
            </w:pPr>
            <w:r w:rsidRPr="00F64C3E">
              <w:rPr>
                <w:sz w:val="20"/>
                <w:szCs w:val="20"/>
              </w:rPr>
              <w:t>1.1.2.4</w:t>
            </w:r>
          </w:p>
        </w:tc>
        <w:tc>
          <w:tcPr>
            <w:tcW w:w="4678" w:type="dxa"/>
            <w:shd w:val="clear" w:color="auto" w:fill="auto"/>
            <w:hideMark/>
          </w:tcPr>
          <w:p w14:paraId="595A5A8F" w14:textId="77777777" w:rsidR="00F64C3E" w:rsidRPr="00F64C3E" w:rsidRDefault="00F64C3E" w:rsidP="00F64C3E">
            <w:pPr>
              <w:jc w:val="both"/>
              <w:rPr>
                <w:sz w:val="20"/>
                <w:szCs w:val="20"/>
              </w:rPr>
            </w:pPr>
            <w:r w:rsidRPr="00F64C3E">
              <w:rPr>
                <w:sz w:val="20"/>
                <w:szCs w:val="20"/>
              </w:rPr>
              <w:t>12 (двенадцать) месяцев</w:t>
            </w:r>
          </w:p>
        </w:tc>
        <w:tc>
          <w:tcPr>
            <w:tcW w:w="1843" w:type="dxa"/>
            <w:shd w:val="clear" w:color="auto" w:fill="auto"/>
            <w:vAlign w:val="center"/>
            <w:hideMark/>
          </w:tcPr>
          <w:p w14:paraId="7A50F78A"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0F354FF0" w14:textId="77777777" w:rsidR="00F64C3E" w:rsidRPr="00F64C3E" w:rsidRDefault="00F64C3E" w:rsidP="00F64C3E">
            <w:pPr>
              <w:jc w:val="right"/>
              <w:rPr>
                <w:sz w:val="20"/>
                <w:szCs w:val="20"/>
              </w:rPr>
            </w:pPr>
            <w:r w:rsidRPr="00F64C3E">
              <w:rPr>
                <w:sz w:val="20"/>
                <w:szCs w:val="20"/>
              </w:rPr>
              <w:t> </w:t>
            </w:r>
          </w:p>
        </w:tc>
      </w:tr>
      <w:tr w:rsidR="00F64C3E" w:rsidRPr="00F64C3E" w14:paraId="411A272D" w14:textId="77777777" w:rsidTr="008F2088">
        <w:trPr>
          <w:trHeight w:val="85"/>
        </w:trPr>
        <w:tc>
          <w:tcPr>
            <w:tcW w:w="1129" w:type="dxa"/>
            <w:shd w:val="clear" w:color="auto" w:fill="auto"/>
            <w:hideMark/>
          </w:tcPr>
          <w:p w14:paraId="73748676" w14:textId="77777777" w:rsidR="00F64C3E" w:rsidRPr="00F64C3E" w:rsidRDefault="00F64C3E" w:rsidP="00F64C3E">
            <w:pPr>
              <w:rPr>
                <w:sz w:val="20"/>
                <w:szCs w:val="20"/>
              </w:rPr>
            </w:pPr>
            <w:r w:rsidRPr="00F64C3E">
              <w:rPr>
                <w:sz w:val="20"/>
                <w:szCs w:val="20"/>
              </w:rPr>
              <w:t>1.1.2.5</w:t>
            </w:r>
          </w:p>
        </w:tc>
        <w:tc>
          <w:tcPr>
            <w:tcW w:w="4678" w:type="dxa"/>
            <w:shd w:val="clear" w:color="auto" w:fill="auto"/>
            <w:hideMark/>
          </w:tcPr>
          <w:p w14:paraId="5857458A" w14:textId="77777777" w:rsidR="00F64C3E" w:rsidRPr="00F64C3E" w:rsidRDefault="00F64C3E" w:rsidP="00F64C3E">
            <w:pPr>
              <w:jc w:val="both"/>
              <w:rPr>
                <w:sz w:val="20"/>
                <w:szCs w:val="20"/>
              </w:rPr>
            </w:pPr>
            <w:r w:rsidRPr="00F64C3E">
              <w:rPr>
                <w:sz w:val="20"/>
                <w:szCs w:val="20"/>
              </w:rPr>
              <w:t>свыше 12 (двенадцати) месяцев</w:t>
            </w:r>
          </w:p>
        </w:tc>
        <w:tc>
          <w:tcPr>
            <w:tcW w:w="1843" w:type="dxa"/>
            <w:shd w:val="clear" w:color="auto" w:fill="auto"/>
            <w:vAlign w:val="center"/>
            <w:hideMark/>
          </w:tcPr>
          <w:p w14:paraId="2713B5E5"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3A35E836" w14:textId="77777777" w:rsidR="00F64C3E" w:rsidRPr="00F64C3E" w:rsidRDefault="00F64C3E" w:rsidP="00F64C3E">
            <w:pPr>
              <w:jc w:val="right"/>
              <w:rPr>
                <w:sz w:val="20"/>
                <w:szCs w:val="20"/>
              </w:rPr>
            </w:pPr>
            <w:r w:rsidRPr="00F64C3E">
              <w:rPr>
                <w:sz w:val="20"/>
                <w:szCs w:val="20"/>
              </w:rPr>
              <w:t> </w:t>
            </w:r>
          </w:p>
        </w:tc>
      </w:tr>
      <w:tr w:rsidR="00F64C3E" w:rsidRPr="00F64C3E" w14:paraId="25E34D27" w14:textId="77777777" w:rsidTr="008F2088">
        <w:trPr>
          <w:trHeight w:val="171"/>
        </w:trPr>
        <w:tc>
          <w:tcPr>
            <w:tcW w:w="1129" w:type="dxa"/>
            <w:shd w:val="clear" w:color="auto" w:fill="auto"/>
            <w:hideMark/>
          </w:tcPr>
          <w:p w14:paraId="235DAEBC" w14:textId="77777777" w:rsidR="00F64C3E" w:rsidRPr="00F64C3E" w:rsidRDefault="00F64C3E" w:rsidP="00F64C3E">
            <w:pPr>
              <w:rPr>
                <w:sz w:val="20"/>
                <w:szCs w:val="20"/>
              </w:rPr>
            </w:pPr>
            <w:r w:rsidRPr="00F64C3E">
              <w:rPr>
                <w:sz w:val="20"/>
                <w:szCs w:val="20"/>
              </w:rPr>
              <w:t>1.1.3</w:t>
            </w:r>
          </w:p>
        </w:tc>
        <w:tc>
          <w:tcPr>
            <w:tcW w:w="4678" w:type="dxa"/>
            <w:shd w:val="clear" w:color="auto" w:fill="auto"/>
            <w:hideMark/>
          </w:tcPr>
          <w:p w14:paraId="5C051D6A" w14:textId="77777777" w:rsidR="00F64C3E" w:rsidRPr="00F64C3E" w:rsidRDefault="00F64C3E" w:rsidP="00F64C3E">
            <w:pPr>
              <w:jc w:val="both"/>
              <w:rPr>
                <w:sz w:val="20"/>
                <w:szCs w:val="20"/>
              </w:rPr>
            </w:pPr>
            <w:r w:rsidRPr="00F64C3E">
              <w:rPr>
                <w:sz w:val="20"/>
                <w:szCs w:val="20"/>
              </w:rPr>
              <w:t>Вклады, соответствующие условиям срочности, без права пополнения, в том числе:</w:t>
            </w:r>
          </w:p>
        </w:tc>
        <w:tc>
          <w:tcPr>
            <w:tcW w:w="1843" w:type="dxa"/>
            <w:shd w:val="clear" w:color="auto" w:fill="auto"/>
            <w:vAlign w:val="center"/>
            <w:hideMark/>
          </w:tcPr>
          <w:p w14:paraId="4B465169"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63AE042E" w14:textId="77777777" w:rsidR="00F64C3E" w:rsidRPr="00F64C3E" w:rsidRDefault="00F64C3E" w:rsidP="00F64C3E">
            <w:pPr>
              <w:jc w:val="right"/>
              <w:rPr>
                <w:sz w:val="20"/>
                <w:szCs w:val="20"/>
              </w:rPr>
            </w:pPr>
            <w:r w:rsidRPr="00F64C3E">
              <w:rPr>
                <w:sz w:val="20"/>
                <w:szCs w:val="20"/>
              </w:rPr>
              <w:t> </w:t>
            </w:r>
          </w:p>
        </w:tc>
      </w:tr>
      <w:tr w:rsidR="00F64C3E" w:rsidRPr="00F64C3E" w14:paraId="5876157A" w14:textId="77777777" w:rsidTr="008F2088">
        <w:trPr>
          <w:trHeight w:val="85"/>
        </w:trPr>
        <w:tc>
          <w:tcPr>
            <w:tcW w:w="1129" w:type="dxa"/>
            <w:shd w:val="clear" w:color="auto" w:fill="auto"/>
            <w:hideMark/>
          </w:tcPr>
          <w:p w14:paraId="1C138EFD" w14:textId="77777777" w:rsidR="00F64C3E" w:rsidRPr="00F64C3E" w:rsidRDefault="00F64C3E" w:rsidP="00F64C3E">
            <w:pPr>
              <w:rPr>
                <w:sz w:val="20"/>
                <w:szCs w:val="20"/>
              </w:rPr>
            </w:pPr>
            <w:r w:rsidRPr="00F64C3E">
              <w:rPr>
                <w:sz w:val="20"/>
                <w:szCs w:val="20"/>
              </w:rPr>
              <w:t>1.1.3.1</w:t>
            </w:r>
          </w:p>
        </w:tc>
        <w:tc>
          <w:tcPr>
            <w:tcW w:w="4678" w:type="dxa"/>
            <w:shd w:val="clear" w:color="auto" w:fill="auto"/>
            <w:hideMark/>
          </w:tcPr>
          <w:p w14:paraId="35612DC4" w14:textId="77777777" w:rsidR="00F64C3E" w:rsidRPr="00F64C3E" w:rsidRDefault="00F64C3E" w:rsidP="00F64C3E">
            <w:pPr>
              <w:jc w:val="both"/>
              <w:rPr>
                <w:sz w:val="20"/>
                <w:szCs w:val="20"/>
              </w:rPr>
            </w:pPr>
            <w:r w:rsidRPr="00F64C3E">
              <w:rPr>
                <w:sz w:val="20"/>
                <w:szCs w:val="20"/>
              </w:rPr>
              <w:t xml:space="preserve">до 3 (трех) месяцев включительно </w:t>
            </w:r>
          </w:p>
        </w:tc>
        <w:tc>
          <w:tcPr>
            <w:tcW w:w="1843" w:type="dxa"/>
            <w:shd w:val="clear" w:color="auto" w:fill="auto"/>
            <w:vAlign w:val="center"/>
            <w:hideMark/>
          </w:tcPr>
          <w:p w14:paraId="6C259855"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7951F6CD" w14:textId="77777777" w:rsidR="00F64C3E" w:rsidRPr="00F64C3E" w:rsidRDefault="00F64C3E" w:rsidP="00F64C3E">
            <w:pPr>
              <w:jc w:val="right"/>
              <w:rPr>
                <w:sz w:val="20"/>
                <w:szCs w:val="20"/>
              </w:rPr>
            </w:pPr>
            <w:r w:rsidRPr="00F64C3E">
              <w:rPr>
                <w:sz w:val="20"/>
                <w:szCs w:val="20"/>
              </w:rPr>
              <w:t> </w:t>
            </w:r>
          </w:p>
        </w:tc>
      </w:tr>
      <w:tr w:rsidR="00F64C3E" w:rsidRPr="00F64C3E" w14:paraId="5228A808" w14:textId="77777777" w:rsidTr="008F2088">
        <w:trPr>
          <w:trHeight w:val="85"/>
        </w:trPr>
        <w:tc>
          <w:tcPr>
            <w:tcW w:w="1129" w:type="dxa"/>
            <w:shd w:val="clear" w:color="auto" w:fill="auto"/>
            <w:hideMark/>
          </w:tcPr>
          <w:p w14:paraId="4522BEAA" w14:textId="77777777" w:rsidR="00F64C3E" w:rsidRPr="00F64C3E" w:rsidRDefault="00F64C3E" w:rsidP="00F64C3E">
            <w:pPr>
              <w:rPr>
                <w:sz w:val="20"/>
                <w:szCs w:val="20"/>
              </w:rPr>
            </w:pPr>
            <w:r w:rsidRPr="00F64C3E">
              <w:rPr>
                <w:sz w:val="20"/>
                <w:szCs w:val="20"/>
              </w:rPr>
              <w:t>1.1.3.2</w:t>
            </w:r>
          </w:p>
        </w:tc>
        <w:tc>
          <w:tcPr>
            <w:tcW w:w="4678" w:type="dxa"/>
            <w:shd w:val="clear" w:color="auto" w:fill="auto"/>
            <w:hideMark/>
          </w:tcPr>
          <w:p w14:paraId="60F95553" w14:textId="77777777" w:rsidR="00F64C3E" w:rsidRPr="00F64C3E" w:rsidRDefault="00F64C3E" w:rsidP="00F64C3E">
            <w:pPr>
              <w:jc w:val="both"/>
              <w:rPr>
                <w:sz w:val="20"/>
                <w:szCs w:val="20"/>
              </w:rPr>
            </w:pPr>
            <w:r w:rsidRPr="00F64C3E">
              <w:rPr>
                <w:sz w:val="20"/>
                <w:szCs w:val="20"/>
              </w:rPr>
              <w:t>от 3 (трех) до 6 (шести) месяцев включительно</w:t>
            </w:r>
          </w:p>
        </w:tc>
        <w:tc>
          <w:tcPr>
            <w:tcW w:w="1843" w:type="dxa"/>
            <w:shd w:val="clear" w:color="auto" w:fill="auto"/>
            <w:vAlign w:val="center"/>
            <w:hideMark/>
          </w:tcPr>
          <w:p w14:paraId="584B3BA0"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593B473C" w14:textId="77777777" w:rsidR="00F64C3E" w:rsidRPr="00F64C3E" w:rsidRDefault="00F64C3E" w:rsidP="00F64C3E">
            <w:pPr>
              <w:jc w:val="right"/>
              <w:rPr>
                <w:sz w:val="20"/>
                <w:szCs w:val="20"/>
              </w:rPr>
            </w:pPr>
            <w:r w:rsidRPr="00F64C3E">
              <w:rPr>
                <w:sz w:val="20"/>
                <w:szCs w:val="20"/>
              </w:rPr>
              <w:t> </w:t>
            </w:r>
          </w:p>
        </w:tc>
      </w:tr>
      <w:tr w:rsidR="00F64C3E" w:rsidRPr="00F64C3E" w14:paraId="7D3D750F" w14:textId="77777777" w:rsidTr="008F2088">
        <w:trPr>
          <w:trHeight w:val="85"/>
        </w:trPr>
        <w:tc>
          <w:tcPr>
            <w:tcW w:w="1129" w:type="dxa"/>
            <w:shd w:val="clear" w:color="auto" w:fill="auto"/>
            <w:hideMark/>
          </w:tcPr>
          <w:p w14:paraId="7CC30F92" w14:textId="77777777" w:rsidR="00F64C3E" w:rsidRPr="00F64C3E" w:rsidRDefault="00F64C3E" w:rsidP="00F64C3E">
            <w:pPr>
              <w:rPr>
                <w:sz w:val="20"/>
                <w:szCs w:val="20"/>
              </w:rPr>
            </w:pPr>
            <w:r w:rsidRPr="00F64C3E">
              <w:rPr>
                <w:sz w:val="20"/>
                <w:szCs w:val="20"/>
              </w:rPr>
              <w:t>1.1.3.3</w:t>
            </w:r>
          </w:p>
        </w:tc>
        <w:tc>
          <w:tcPr>
            <w:tcW w:w="4678" w:type="dxa"/>
            <w:shd w:val="clear" w:color="auto" w:fill="auto"/>
            <w:hideMark/>
          </w:tcPr>
          <w:p w14:paraId="62395DFB" w14:textId="77777777" w:rsidR="00F64C3E" w:rsidRPr="00F64C3E" w:rsidRDefault="00F64C3E" w:rsidP="00F64C3E">
            <w:pPr>
              <w:jc w:val="both"/>
              <w:rPr>
                <w:sz w:val="20"/>
                <w:szCs w:val="20"/>
              </w:rPr>
            </w:pPr>
            <w:r w:rsidRPr="00F64C3E">
              <w:rPr>
                <w:sz w:val="20"/>
                <w:szCs w:val="20"/>
              </w:rPr>
              <w:t xml:space="preserve">от 6 (шести) до 12 (двенадцати) месяцев </w:t>
            </w:r>
          </w:p>
        </w:tc>
        <w:tc>
          <w:tcPr>
            <w:tcW w:w="1843" w:type="dxa"/>
            <w:shd w:val="clear" w:color="auto" w:fill="auto"/>
            <w:vAlign w:val="center"/>
            <w:hideMark/>
          </w:tcPr>
          <w:p w14:paraId="4DD74F75"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58101D36" w14:textId="77777777" w:rsidR="00F64C3E" w:rsidRPr="00F64C3E" w:rsidRDefault="00F64C3E" w:rsidP="00F64C3E">
            <w:pPr>
              <w:jc w:val="right"/>
              <w:rPr>
                <w:sz w:val="20"/>
                <w:szCs w:val="20"/>
              </w:rPr>
            </w:pPr>
            <w:r w:rsidRPr="00F64C3E">
              <w:rPr>
                <w:sz w:val="20"/>
                <w:szCs w:val="20"/>
              </w:rPr>
              <w:t> </w:t>
            </w:r>
          </w:p>
        </w:tc>
      </w:tr>
      <w:tr w:rsidR="00F64C3E" w:rsidRPr="00F64C3E" w14:paraId="0F900E77" w14:textId="77777777" w:rsidTr="008F2088">
        <w:trPr>
          <w:trHeight w:val="85"/>
        </w:trPr>
        <w:tc>
          <w:tcPr>
            <w:tcW w:w="1129" w:type="dxa"/>
            <w:shd w:val="clear" w:color="auto" w:fill="auto"/>
            <w:hideMark/>
          </w:tcPr>
          <w:p w14:paraId="39C0B57D" w14:textId="77777777" w:rsidR="00F64C3E" w:rsidRPr="00F64C3E" w:rsidRDefault="00F64C3E" w:rsidP="00F64C3E">
            <w:pPr>
              <w:rPr>
                <w:sz w:val="20"/>
                <w:szCs w:val="20"/>
              </w:rPr>
            </w:pPr>
            <w:r w:rsidRPr="00F64C3E">
              <w:rPr>
                <w:sz w:val="20"/>
                <w:szCs w:val="20"/>
              </w:rPr>
              <w:t>1.1.3.4</w:t>
            </w:r>
          </w:p>
        </w:tc>
        <w:tc>
          <w:tcPr>
            <w:tcW w:w="4678" w:type="dxa"/>
            <w:shd w:val="clear" w:color="auto" w:fill="auto"/>
            <w:hideMark/>
          </w:tcPr>
          <w:p w14:paraId="30FF4BC3" w14:textId="77777777" w:rsidR="00F64C3E" w:rsidRPr="00F64C3E" w:rsidRDefault="00F64C3E" w:rsidP="00F64C3E">
            <w:pPr>
              <w:jc w:val="both"/>
              <w:rPr>
                <w:sz w:val="20"/>
                <w:szCs w:val="20"/>
              </w:rPr>
            </w:pPr>
            <w:r w:rsidRPr="00F64C3E">
              <w:rPr>
                <w:sz w:val="20"/>
                <w:szCs w:val="20"/>
              </w:rPr>
              <w:t>12 (двенадцать) месяцев</w:t>
            </w:r>
          </w:p>
        </w:tc>
        <w:tc>
          <w:tcPr>
            <w:tcW w:w="1843" w:type="dxa"/>
            <w:shd w:val="clear" w:color="auto" w:fill="auto"/>
            <w:vAlign w:val="center"/>
            <w:hideMark/>
          </w:tcPr>
          <w:p w14:paraId="4D0A3907"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1C3A9C6F" w14:textId="77777777" w:rsidR="00F64C3E" w:rsidRPr="00F64C3E" w:rsidRDefault="00F64C3E" w:rsidP="00F64C3E">
            <w:pPr>
              <w:jc w:val="right"/>
              <w:rPr>
                <w:sz w:val="20"/>
                <w:szCs w:val="20"/>
              </w:rPr>
            </w:pPr>
            <w:r w:rsidRPr="00F64C3E">
              <w:rPr>
                <w:sz w:val="20"/>
                <w:szCs w:val="20"/>
              </w:rPr>
              <w:t> </w:t>
            </w:r>
          </w:p>
        </w:tc>
      </w:tr>
      <w:tr w:rsidR="00F64C3E" w:rsidRPr="00F64C3E" w14:paraId="18D856FB" w14:textId="77777777" w:rsidTr="008F2088">
        <w:trPr>
          <w:trHeight w:val="85"/>
        </w:trPr>
        <w:tc>
          <w:tcPr>
            <w:tcW w:w="1129" w:type="dxa"/>
            <w:shd w:val="clear" w:color="auto" w:fill="auto"/>
            <w:hideMark/>
          </w:tcPr>
          <w:p w14:paraId="2487B14A" w14:textId="77777777" w:rsidR="00F64C3E" w:rsidRPr="00F64C3E" w:rsidRDefault="00F64C3E" w:rsidP="00F64C3E">
            <w:pPr>
              <w:rPr>
                <w:sz w:val="20"/>
                <w:szCs w:val="20"/>
              </w:rPr>
            </w:pPr>
            <w:r w:rsidRPr="00F64C3E">
              <w:rPr>
                <w:sz w:val="20"/>
                <w:szCs w:val="20"/>
              </w:rPr>
              <w:t>1.1.3.5</w:t>
            </w:r>
          </w:p>
        </w:tc>
        <w:tc>
          <w:tcPr>
            <w:tcW w:w="4678" w:type="dxa"/>
            <w:shd w:val="clear" w:color="auto" w:fill="auto"/>
            <w:hideMark/>
          </w:tcPr>
          <w:p w14:paraId="04A9375B" w14:textId="77777777" w:rsidR="00F64C3E" w:rsidRPr="00F64C3E" w:rsidRDefault="00F64C3E" w:rsidP="00F64C3E">
            <w:pPr>
              <w:jc w:val="both"/>
              <w:rPr>
                <w:sz w:val="20"/>
                <w:szCs w:val="20"/>
              </w:rPr>
            </w:pPr>
            <w:r w:rsidRPr="00F64C3E">
              <w:rPr>
                <w:sz w:val="20"/>
                <w:szCs w:val="20"/>
              </w:rPr>
              <w:t>свыше 12 (двенадцати) месяцев</w:t>
            </w:r>
          </w:p>
        </w:tc>
        <w:tc>
          <w:tcPr>
            <w:tcW w:w="1843" w:type="dxa"/>
            <w:shd w:val="clear" w:color="auto" w:fill="auto"/>
            <w:vAlign w:val="center"/>
            <w:hideMark/>
          </w:tcPr>
          <w:p w14:paraId="6ABD5EDF"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7DED6F6B" w14:textId="77777777" w:rsidR="00F64C3E" w:rsidRPr="00F64C3E" w:rsidRDefault="00F64C3E" w:rsidP="00F64C3E">
            <w:pPr>
              <w:jc w:val="right"/>
              <w:rPr>
                <w:sz w:val="20"/>
                <w:szCs w:val="20"/>
              </w:rPr>
            </w:pPr>
            <w:r w:rsidRPr="00F64C3E">
              <w:rPr>
                <w:sz w:val="20"/>
                <w:szCs w:val="20"/>
              </w:rPr>
              <w:t> </w:t>
            </w:r>
          </w:p>
        </w:tc>
      </w:tr>
      <w:tr w:rsidR="00F64C3E" w:rsidRPr="00F64C3E" w14:paraId="74A83853" w14:textId="77777777" w:rsidTr="008F2088">
        <w:trPr>
          <w:trHeight w:val="171"/>
        </w:trPr>
        <w:tc>
          <w:tcPr>
            <w:tcW w:w="1129" w:type="dxa"/>
            <w:shd w:val="clear" w:color="auto" w:fill="auto"/>
            <w:hideMark/>
          </w:tcPr>
          <w:p w14:paraId="3E8D9F72" w14:textId="77777777" w:rsidR="00F64C3E" w:rsidRPr="00F64C3E" w:rsidRDefault="00F64C3E" w:rsidP="00F64C3E">
            <w:pPr>
              <w:rPr>
                <w:sz w:val="20"/>
                <w:szCs w:val="20"/>
              </w:rPr>
            </w:pPr>
            <w:r w:rsidRPr="00F64C3E">
              <w:rPr>
                <w:sz w:val="20"/>
                <w:szCs w:val="20"/>
              </w:rPr>
              <w:t>1.1.4</w:t>
            </w:r>
          </w:p>
        </w:tc>
        <w:tc>
          <w:tcPr>
            <w:tcW w:w="4678" w:type="dxa"/>
            <w:shd w:val="clear" w:color="auto" w:fill="auto"/>
            <w:hideMark/>
          </w:tcPr>
          <w:p w14:paraId="5A2A9E19" w14:textId="77777777" w:rsidR="00F64C3E" w:rsidRPr="00F64C3E" w:rsidRDefault="00F64C3E" w:rsidP="00F64C3E">
            <w:pPr>
              <w:jc w:val="both"/>
              <w:rPr>
                <w:sz w:val="20"/>
                <w:szCs w:val="20"/>
              </w:rPr>
            </w:pPr>
            <w:r w:rsidRPr="00F64C3E">
              <w:rPr>
                <w:sz w:val="20"/>
                <w:szCs w:val="20"/>
              </w:rPr>
              <w:t>Сберегательные вклады с правом пополнения, в том числе:</w:t>
            </w:r>
          </w:p>
        </w:tc>
        <w:tc>
          <w:tcPr>
            <w:tcW w:w="1843" w:type="dxa"/>
            <w:shd w:val="clear" w:color="auto" w:fill="auto"/>
            <w:vAlign w:val="center"/>
            <w:hideMark/>
          </w:tcPr>
          <w:p w14:paraId="2FFFFC13"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0A763A53" w14:textId="77777777" w:rsidR="00F64C3E" w:rsidRPr="00F64C3E" w:rsidRDefault="00F64C3E" w:rsidP="00F64C3E">
            <w:pPr>
              <w:jc w:val="right"/>
              <w:rPr>
                <w:sz w:val="20"/>
                <w:szCs w:val="20"/>
              </w:rPr>
            </w:pPr>
            <w:r w:rsidRPr="00F64C3E">
              <w:rPr>
                <w:sz w:val="20"/>
                <w:szCs w:val="20"/>
              </w:rPr>
              <w:t> </w:t>
            </w:r>
          </w:p>
        </w:tc>
      </w:tr>
      <w:tr w:rsidR="00F64C3E" w:rsidRPr="00F64C3E" w14:paraId="5C2649FB" w14:textId="77777777" w:rsidTr="008F2088">
        <w:trPr>
          <w:trHeight w:val="85"/>
        </w:trPr>
        <w:tc>
          <w:tcPr>
            <w:tcW w:w="1129" w:type="dxa"/>
            <w:shd w:val="clear" w:color="auto" w:fill="auto"/>
            <w:hideMark/>
          </w:tcPr>
          <w:p w14:paraId="7485AE80" w14:textId="77777777" w:rsidR="00F64C3E" w:rsidRPr="00F64C3E" w:rsidRDefault="00F64C3E" w:rsidP="00F64C3E">
            <w:pPr>
              <w:rPr>
                <w:sz w:val="20"/>
                <w:szCs w:val="20"/>
              </w:rPr>
            </w:pPr>
            <w:r w:rsidRPr="00F64C3E">
              <w:rPr>
                <w:sz w:val="20"/>
                <w:szCs w:val="20"/>
              </w:rPr>
              <w:t>1.1.4.1</w:t>
            </w:r>
          </w:p>
        </w:tc>
        <w:tc>
          <w:tcPr>
            <w:tcW w:w="4678" w:type="dxa"/>
            <w:shd w:val="clear" w:color="auto" w:fill="auto"/>
            <w:hideMark/>
          </w:tcPr>
          <w:p w14:paraId="4784697F" w14:textId="77777777" w:rsidR="00F64C3E" w:rsidRPr="00F64C3E" w:rsidRDefault="00F64C3E" w:rsidP="00F64C3E">
            <w:pPr>
              <w:jc w:val="both"/>
              <w:rPr>
                <w:sz w:val="20"/>
                <w:szCs w:val="20"/>
              </w:rPr>
            </w:pPr>
            <w:r w:rsidRPr="00F64C3E">
              <w:rPr>
                <w:sz w:val="20"/>
                <w:szCs w:val="20"/>
              </w:rPr>
              <w:t xml:space="preserve">до 3 (трех) месяцев включительно </w:t>
            </w:r>
          </w:p>
        </w:tc>
        <w:tc>
          <w:tcPr>
            <w:tcW w:w="1843" w:type="dxa"/>
            <w:shd w:val="clear" w:color="auto" w:fill="auto"/>
            <w:vAlign w:val="center"/>
            <w:hideMark/>
          </w:tcPr>
          <w:p w14:paraId="3DD016DC"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7309DB13" w14:textId="77777777" w:rsidR="00F64C3E" w:rsidRPr="00F64C3E" w:rsidRDefault="00F64C3E" w:rsidP="00F64C3E">
            <w:pPr>
              <w:jc w:val="right"/>
              <w:rPr>
                <w:sz w:val="20"/>
                <w:szCs w:val="20"/>
              </w:rPr>
            </w:pPr>
            <w:r w:rsidRPr="00F64C3E">
              <w:rPr>
                <w:sz w:val="20"/>
                <w:szCs w:val="20"/>
              </w:rPr>
              <w:t> </w:t>
            </w:r>
          </w:p>
        </w:tc>
      </w:tr>
      <w:tr w:rsidR="00F64C3E" w:rsidRPr="00F64C3E" w14:paraId="54C3F121" w14:textId="77777777" w:rsidTr="008F2088">
        <w:trPr>
          <w:trHeight w:val="85"/>
        </w:trPr>
        <w:tc>
          <w:tcPr>
            <w:tcW w:w="1129" w:type="dxa"/>
            <w:shd w:val="clear" w:color="auto" w:fill="auto"/>
            <w:hideMark/>
          </w:tcPr>
          <w:p w14:paraId="43F1198B" w14:textId="77777777" w:rsidR="00F64C3E" w:rsidRPr="00F64C3E" w:rsidRDefault="00F64C3E" w:rsidP="00F64C3E">
            <w:pPr>
              <w:rPr>
                <w:sz w:val="20"/>
                <w:szCs w:val="20"/>
              </w:rPr>
            </w:pPr>
            <w:r w:rsidRPr="00F64C3E">
              <w:rPr>
                <w:sz w:val="20"/>
                <w:szCs w:val="20"/>
              </w:rPr>
              <w:t>1.1.4.2</w:t>
            </w:r>
          </w:p>
        </w:tc>
        <w:tc>
          <w:tcPr>
            <w:tcW w:w="4678" w:type="dxa"/>
            <w:shd w:val="clear" w:color="auto" w:fill="auto"/>
            <w:hideMark/>
          </w:tcPr>
          <w:p w14:paraId="136DD0E6" w14:textId="77777777" w:rsidR="00F64C3E" w:rsidRPr="00F64C3E" w:rsidRDefault="00F64C3E" w:rsidP="00F64C3E">
            <w:pPr>
              <w:jc w:val="both"/>
              <w:rPr>
                <w:sz w:val="20"/>
                <w:szCs w:val="20"/>
              </w:rPr>
            </w:pPr>
            <w:r w:rsidRPr="00F64C3E">
              <w:rPr>
                <w:sz w:val="20"/>
                <w:szCs w:val="20"/>
              </w:rPr>
              <w:t>от 3 (трех) до 6 (шести) месяцев включительно</w:t>
            </w:r>
          </w:p>
        </w:tc>
        <w:tc>
          <w:tcPr>
            <w:tcW w:w="1843" w:type="dxa"/>
            <w:shd w:val="clear" w:color="auto" w:fill="auto"/>
            <w:vAlign w:val="center"/>
            <w:hideMark/>
          </w:tcPr>
          <w:p w14:paraId="76F3D481"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032C479D" w14:textId="77777777" w:rsidR="00F64C3E" w:rsidRPr="00F64C3E" w:rsidRDefault="00F64C3E" w:rsidP="00F64C3E">
            <w:pPr>
              <w:jc w:val="right"/>
              <w:rPr>
                <w:sz w:val="20"/>
                <w:szCs w:val="20"/>
              </w:rPr>
            </w:pPr>
            <w:r w:rsidRPr="00F64C3E">
              <w:rPr>
                <w:sz w:val="20"/>
                <w:szCs w:val="20"/>
              </w:rPr>
              <w:t> </w:t>
            </w:r>
          </w:p>
        </w:tc>
      </w:tr>
      <w:tr w:rsidR="00F64C3E" w:rsidRPr="00F64C3E" w14:paraId="54C85AFA" w14:textId="77777777" w:rsidTr="008F2088">
        <w:trPr>
          <w:trHeight w:val="85"/>
        </w:trPr>
        <w:tc>
          <w:tcPr>
            <w:tcW w:w="1129" w:type="dxa"/>
            <w:shd w:val="clear" w:color="auto" w:fill="auto"/>
            <w:hideMark/>
          </w:tcPr>
          <w:p w14:paraId="7C066770" w14:textId="77777777" w:rsidR="00F64C3E" w:rsidRPr="00F64C3E" w:rsidRDefault="00F64C3E" w:rsidP="00F64C3E">
            <w:pPr>
              <w:rPr>
                <w:sz w:val="20"/>
                <w:szCs w:val="20"/>
              </w:rPr>
            </w:pPr>
            <w:r w:rsidRPr="00F64C3E">
              <w:rPr>
                <w:sz w:val="20"/>
                <w:szCs w:val="20"/>
              </w:rPr>
              <w:t>1.1.4.3</w:t>
            </w:r>
          </w:p>
        </w:tc>
        <w:tc>
          <w:tcPr>
            <w:tcW w:w="4678" w:type="dxa"/>
            <w:shd w:val="clear" w:color="auto" w:fill="auto"/>
            <w:hideMark/>
          </w:tcPr>
          <w:p w14:paraId="1CBB2C79" w14:textId="77777777" w:rsidR="00F64C3E" w:rsidRPr="00F64C3E" w:rsidRDefault="00F64C3E" w:rsidP="00F64C3E">
            <w:pPr>
              <w:jc w:val="both"/>
              <w:rPr>
                <w:sz w:val="20"/>
                <w:szCs w:val="20"/>
              </w:rPr>
            </w:pPr>
            <w:r w:rsidRPr="00F64C3E">
              <w:rPr>
                <w:sz w:val="20"/>
                <w:szCs w:val="20"/>
              </w:rPr>
              <w:t xml:space="preserve">от 6 (шести) до 12 (двенадцати) месяцев </w:t>
            </w:r>
          </w:p>
        </w:tc>
        <w:tc>
          <w:tcPr>
            <w:tcW w:w="1843" w:type="dxa"/>
            <w:shd w:val="clear" w:color="auto" w:fill="auto"/>
            <w:vAlign w:val="center"/>
            <w:hideMark/>
          </w:tcPr>
          <w:p w14:paraId="53A5F04D"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2000ABB7" w14:textId="77777777" w:rsidR="00F64C3E" w:rsidRPr="00F64C3E" w:rsidRDefault="00F64C3E" w:rsidP="00F64C3E">
            <w:pPr>
              <w:jc w:val="right"/>
              <w:rPr>
                <w:sz w:val="20"/>
                <w:szCs w:val="20"/>
              </w:rPr>
            </w:pPr>
            <w:r w:rsidRPr="00F64C3E">
              <w:rPr>
                <w:sz w:val="20"/>
                <w:szCs w:val="20"/>
              </w:rPr>
              <w:t> </w:t>
            </w:r>
          </w:p>
        </w:tc>
      </w:tr>
      <w:tr w:rsidR="00F64C3E" w:rsidRPr="00F64C3E" w14:paraId="2DE5E8D5" w14:textId="77777777" w:rsidTr="008F2088">
        <w:trPr>
          <w:trHeight w:val="85"/>
        </w:trPr>
        <w:tc>
          <w:tcPr>
            <w:tcW w:w="1129" w:type="dxa"/>
            <w:shd w:val="clear" w:color="auto" w:fill="auto"/>
            <w:hideMark/>
          </w:tcPr>
          <w:p w14:paraId="25571E4F" w14:textId="77777777" w:rsidR="00F64C3E" w:rsidRPr="00F64C3E" w:rsidRDefault="00F64C3E" w:rsidP="00F64C3E">
            <w:pPr>
              <w:rPr>
                <w:sz w:val="20"/>
                <w:szCs w:val="20"/>
              </w:rPr>
            </w:pPr>
            <w:r w:rsidRPr="00F64C3E">
              <w:rPr>
                <w:sz w:val="20"/>
                <w:szCs w:val="20"/>
              </w:rPr>
              <w:t>1.1.4.4</w:t>
            </w:r>
          </w:p>
        </w:tc>
        <w:tc>
          <w:tcPr>
            <w:tcW w:w="4678" w:type="dxa"/>
            <w:shd w:val="clear" w:color="auto" w:fill="auto"/>
            <w:hideMark/>
          </w:tcPr>
          <w:p w14:paraId="1A328F59" w14:textId="77777777" w:rsidR="00F64C3E" w:rsidRPr="00F64C3E" w:rsidRDefault="00F64C3E" w:rsidP="00F64C3E">
            <w:pPr>
              <w:jc w:val="both"/>
              <w:rPr>
                <w:sz w:val="20"/>
                <w:szCs w:val="20"/>
              </w:rPr>
            </w:pPr>
            <w:r w:rsidRPr="00F64C3E">
              <w:rPr>
                <w:sz w:val="20"/>
                <w:szCs w:val="20"/>
              </w:rPr>
              <w:t>12 (двенадцать) месяцев</w:t>
            </w:r>
          </w:p>
        </w:tc>
        <w:tc>
          <w:tcPr>
            <w:tcW w:w="1843" w:type="dxa"/>
            <w:shd w:val="clear" w:color="auto" w:fill="auto"/>
            <w:vAlign w:val="center"/>
            <w:hideMark/>
          </w:tcPr>
          <w:p w14:paraId="20B20A39"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693EEBB8" w14:textId="77777777" w:rsidR="00F64C3E" w:rsidRPr="00F64C3E" w:rsidRDefault="00F64C3E" w:rsidP="00F64C3E">
            <w:pPr>
              <w:jc w:val="right"/>
              <w:rPr>
                <w:sz w:val="20"/>
                <w:szCs w:val="20"/>
              </w:rPr>
            </w:pPr>
            <w:r w:rsidRPr="00F64C3E">
              <w:rPr>
                <w:sz w:val="20"/>
                <w:szCs w:val="20"/>
              </w:rPr>
              <w:t> </w:t>
            </w:r>
          </w:p>
        </w:tc>
      </w:tr>
      <w:tr w:rsidR="00F64C3E" w:rsidRPr="00F64C3E" w14:paraId="0006947F" w14:textId="77777777" w:rsidTr="008F2088">
        <w:trPr>
          <w:trHeight w:val="85"/>
        </w:trPr>
        <w:tc>
          <w:tcPr>
            <w:tcW w:w="1129" w:type="dxa"/>
            <w:shd w:val="clear" w:color="auto" w:fill="auto"/>
            <w:hideMark/>
          </w:tcPr>
          <w:p w14:paraId="6821F7F0" w14:textId="77777777" w:rsidR="00F64C3E" w:rsidRPr="00F64C3E" w:rsidRDefault="00F64C3E" w:rsidP="00F64C3E">
            <w:pPr>
              <w:rPr>
                <w:sz w:val="20"/>
                <w:szCs w:val="20"/>
              </w:rPr>
            </w:pPr>
            <w:r w:rsidRPr="00F64C3E">
              <w:rPr>
                <w:sz w:val="20"/>
                <w:szCs w:val="20"/>
              </w:rPr>
              <w:t>1.1.4.5</w:t>
            </w:r>
          </w:p>
        </w:tc>
        <w:tc>
          <w:tcPr>
            <w:tcW w:w="4678" w:type="dxa"/>
            <w:shd w:val="clear" w:color="auto" w:fill="auto"/>
            <w:hideMark/>
          </w:tcPr>
          <w:p w14:paraId="7A3193BE" w14:textId="77777777" w:rsidR="00F64C3E" w:rsidRPr="00F64C3E" w:rsidRDefault="00F64C3E" w:rsidP="00F64C3E">
            <w:pPr>
              <w:jc w:val="both"/>
              <w:rPr>
                <w:sz w:val="20"/>
                <w:szCs w:val="20"/>
              </w:rPr>
            </w:pPr>
            <w:r w:rsidRPr="00F64C3E">
              <w:rPr>
                <w:sz w:val="20"/>
                <w:szCs w:val="20"/>
              </w:rPr>
              <w:t>свыше 12 (двенадцати) месяцев</w:t>
            </w:r>
          </w:p>
        </w:tc>
        <w:tc>
          <w:tcPr>
            <w:tcW w:w="1843" w:type="dxa"/>
            <w:shd w:val="clear" w:color="auto" w:fill="auto"/>
            <w:vAlign w:val="center"/>
            <w:hideMark/>
          </w:tcPr>
          <w:p w14:paraId="5AFDCCE5"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55AA442F" w14:textId="77777777" w:rsidR="00F64C3E" w:rsidRPr="00F64C3E" w:rsidRDefault="00F64C3E" w:rsidP="00F64C3E">
            <w:pPr>
              <w:jc w:val="right"/>
              <w:rPr>
                <w:sz w:val="20"/>
                <w:szCs w:val="20"/>
              </w:rPr>
            </w:pPr>
            <w:r w:rsidRPr="00F64C3E">
              <w:rPr>
                <w:sz w:val="20"/>
                <w:szCs w:val="20"/>
              </w:rPr>
              <w:t> </w:t>
            </w:r>
          </w:p>
        </w:tc>
      </w:tr>
      <w:tr w:rsidR="00F64C3E" w:rsidRPr="00F64C3E" w14:paraId="66E3DC81" w14:textId="77777777" w:rsidTr="008F2088">
        <w:trPr>
          <w:trHeight w:val="171"/>
        </w:trPr>
        <w:tc>
          <w:tcPr>
            <w:tcW w:w="1129" w:type="dxa"/>
            <w:shd w:val="clear" w:color="auto" w:fill="auto"/>
            <w:hideMark/>
          </w:tcPr>
          <w:p w14:paraId="177B8250" w14:textId="77777777" w:rsidR="00F64C3E" w:rsidRPr="00F64C3E" w:rsidRDefault="00F64C3E" w:rsidP="00F64C3E">
            <w:pPr>
              <w:rPr>
                <w:sz w:val="20"/>
                <w:szCs w:val="20"/>
              </w:rPr>
            </w:pPr>
            <w:r w:rsidRPr="00F64C3E">
              <w:rPr>
                <w:sz w:val="20"/>
                <w:szCs w:val="20"/>
              </w:rPr>
              <w:t>1.1.5</w:t>
            </w:r>
          </w:p>
        </w:tc>
        <w:tc>
          <w:tcPr>
            <w:tcW w:w="4678" w:type="dxa"/>
            <w:shd w:val="clear" w:color="auto" w:fill="auto"/>
            <w:hideMark/>
          </w:tcPr>
          <w:p w14:paraId="7842F70D" w14:textId="77777777" w:rsidR="00F64C3E" w:rsidRPr="00F64C3E" w:rsidRDefault="00F64C3E" w:rsidP="00F64C3E">
            <w:pPr>
              <w:jc w:val="both"/>
              <w:rPr>
                <w:sz w:val="20"/>
                <w:szCs w:val="20"/>
              </w:rPr>
            </w:pPr>
            <w:r w:rsidRPr="00F64C3E">
              <w:rPr>
                <w:sz w:val="20"/>
                <w:szCs w:val="20"/>
              </w:rPr>
              <w:t>Сберегательные вклады без права пополнения, в том числе:</w:t>
            </w:r>
          </w:p>
        </w:tc>
        <w:tc>
          <w:tcPr>
            <w:tcW w:w="1843" w:type="dxa"/>
            <w:shd w:val="clear" w:color="auto" w:fill="auto"/>
            <w:vAlign w:val="center"/>
            <w:hideMark/>
          </w:tcPr>
          <w:p w14:paraId="3C0C99DD"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4A778987" w14:textId="77777777" w:rsidR="00F64C3E" w:rsidRPr="00F64C3E" w:rsidRDefault="00F64C3E" w:rsidP="00F64C3E">
            <w:pPr>
              <w:jc w:val="right"/>
              <w:rPr>
                <w:sz w:val="20"/>
                <w:szCs w:val="20"/>
              </w:rPr>
            </w:pPr>
            <w:r w:rsidRPr="00F64C3E">
              <w:rPr>
                <w:sz w:val="20"/>
                <w:szCs w:val="20"/>
              </w:rPr>
              <w:t> </w:t>
            </w:r>
          </w:p>
        </w:tc>
      </w:tr>
      <w:tr w:rsidR="00F64C3E" w:rsidRPr="00F64C3E" w14:paraId="51E5C91B" w14:textId="77777777" w:rsidTr="008F2088">
        <w:trPr>
          <w:trHeight w:val="85"/>
        </w:trPr>
        <w:tc>
          <w:tcPr>
            <w:tcW w:w="1129" w:type="dxa"/>
            <w:shd w:val="clear" w:color="auto" w:fill="auto"/>
            <w:hideMark/>
          </w:tcPr>
          <w:p w14:paraId="4E8F203F" w14:textId="77777777" w:rsidR="00F64C3E" w:rsidRPr="00F64C3E" w:rsidRDefault="00F64C3E" w:rsidP="00F64C3E">
            <w:pPr>
              <w:rPr>
                <w:sz w:val="20"/>
                <w:szCs w:val="20"/>
              </w:rPr>
            </w:pPr>
            <w:r w:rsidRPr="00F64C3E">
              <w:rPr>
                <w:sz w:val="20"/>
                <w:szCs w:val="20"/>
              </w:rPr>
              <w:t>1.1.5.1</w:t>
            </w:r>
          </w:p>
        </w:tc>
        <w:tc>
          <w:tcPr>
            <w:tcW w:w="4678" w:type="dxa"/>
            <w:shd w:val="clear" w:color="auto" w:fill="auto"/>
            <w:hideMark/>
          </w:tcPr>
          <w:p w14:paraId="63D4F37E" w14:textId="77777777" w:rsidR="00F64C3E" w:rsidRPr="00F64C3E" w:rsidRDefault="00F64C3E" w:rsidP="00F64C3E">
            <w:pPr>
              <w:jc w:val="both"/>
              <w:rPr>
                <w:sz w:val="20"/>
                <w:szCs w:val="20"/>
              </w:rPr>
            </w:pPr>
            <w:r w:rsidRPr="00F64C3E">
              <w:rPr>
                <w:sz w:val="20"/>
                <w:szCs w:val="20"/>
              </w:rPr>
              <w:t xml:space="preserve">до 3 (трех) месяцев включительно </w:t>
            </w:r>
          </w:p>
        </w:tc>
        <w:tc>
          <w:tcPr>
            <w:tcW w:w="1843" w:type="dxa"/>
            <w:shd w:val="clear" w:color="auto" w:fill="auto"/>
            <w:vAlign w:val="center"/>
            <w:hideMark/>
          </w:tcPr>
          <w:p w14:paraId="7B8E041C"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12409020" w14:textId="77777777" w:rsidR="00F64C3E" w:rsidRPr="00F64C3E" w:rsidRDefault="00F64C3E" w:rsidP="00F64C3E">
            <w:pPr>
              <w:jc w:val="right"/>
              <w:rPr>
                <w:sz w:val="20"/>
                <w:szCs w:val="20"/>
              </w:rPr>
            </w:pPr>
            <w:r w:rsidRPr="00F64C3E">
              <w:rPr>
                <w:sz w:val="20"/>
                <w:szCs w:val="20"/>
              </w:rPr>
              <w:t> </w:t>
            </w:r>
          </w:p>
        </w:tc>
      </w:tr>
      <w:tr w:rsidR="00F64C3E" w:rsidRPr="00F64C3E" w14:paraId="1F314974" w14:textId="77777777" w:rsidTr="008F2088">
        <w:trPr>
          <w:trHeight w:val="85"/>
        </w:trPr>
        <w:tc>
          <w:tcPr>
            <w:tcW w:w="1129" w:type="dxa"/>
            <w:shd w:val="clear" w:color="auto" w:fill="auto"/>
            <w:hideMark/>
          </w:tcPr>
          <w:p w14:paraId="7760F476" w14:textId="77777777" w:rsidR="00F64C3E" w:rsidRPr="00F64C3E" w:rsidRDefault="00F64C3E" w:rsidP="00F64C3E">
            <w:pPr>
              <w:rPr>
                <w:sz w:val="20"/>
                <w:szCs w:val="20"/>
              </w:rPr>
            </w:pPr>
            <w:r w:rsidRPr="00F64C3E">
              <w:rPr>
                <w:sz w:val="20"/>
                <w:szCs w:val="20"/>
              </w:rPr>
              <w:t>1.1.5.2</w:t>
            </w:r>
          </w:p>
        </w:tc>
        <w:tc>
          <w:tcPr>
            <w:tcW w:w="4678" w:type="dxa"/>
            <w:shd w:val="clear" w:color="auto" w:fill="auto"/>
            <w:hideMark/>
          </w:tcPr>
          <w:p w14:paraId="5D8F4309" w14:textId="77777777" w:rsidR="00F64C3E" w:rsidRPr="00F64C3E" w:rsidRDefault="00F64C3E" w:rsidP="00F64C3E">
            <w:pPr>
              <w:jc w:val="both"/>
              <w:rPr>
                <w:sz w:val="20"/>
                <w:szCs w:val="20"/>
              </w:rPr>
            </w:pPr>
            <w:r w:rsidRPr="00F64C3E">
              <w:rPr>
                <w:sz w:val="20"/>
                <w:szCs w:val="20"/>
              </w:rPr>
              <w:t>от 3 (трех) до 6 (шести) месяцев включительно</w:t>
            </w:r>
          </w:p>
        </w:tc>
        <w:tc>
          <w:tcPr>
            <w:tcW w:w="1843" w:type="dxa"/>
            <w:shd w:val="clear" w:color="auto" w:fill="auto"/>
            <w:vAlign w:val="center"/>
            <w:hideMark/>
          </w:tcPr>
          <w:p w14:paraId="5C0B86F6"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41456B47" w14:textId="77777777" w:rsidR="00F64C3E" w:rsidRPr="00F64C3E" w:rsidRDefault="00F64C3E" w:rsidP="00F64C3E">
            <w:pPr>
              <w:jc w:val="right"/>
              <w:rPr>
                <w:sz w:val="20"/>
                <w:szCs w:val="20"/>
              </w:rPr>
            </w:pPr>
            <w:r w:rsidRPr="00F64C3E">
              <w:rPr>
                <w:sz w:val="20"/>
                <w:szCs w:val="20"/>
              </w:rPr>
              <w:t> </w:t>
            </w:r>
          </w:p>
        </w:tc>
      </w:tr>
      <w:tr w:rsidR="00F64C3E" w:rsidRPr="00F64C3E" w14:paraId="2FEEC6EF" w14:textId="77777777" w:rsidTr="008F2088">
        <w:trPr>
          <w:trHeight w:val="85"/>
        </w:trPr>
        <w:tc>
          <w:tcPr>
            <w:tcW w:w="1129" w:type="dxa"/>
            <w:shd w:val="clear" w:color="auto" w:fill="auto"/>
            <w:hideMark/>
          </w:tcPr>
          <w:p w14:paraId="40DBA5A2" w14:textId="77777777" w:rsidR="00F64C3E" w:rsidRPr="00F64C3E" w:rsidRDefault="00F64C3E" w:rsidP="00F64C3E">
            <w:pPr>
              <w:rPr>
                <w:sz w:val="20"/>
                <w:szCs w:val="20"/>
              </w:rPr>
            </w:pPr>
            <w:r w:rsidRPr="00F64C3E">
              <w:rPr>
                <w:sz w:val="20"/>
                <w:szCs w:val="20"/>
              </w:rPr>
              <w:t>1.1.5.3</w:t>
            </w:r>
          </w:p>
        </w:tc>
        <w:tc>
          <w:tcPr>
            <w:tcW w:w="4678" w:type="dxa"/>
            <w:shd w:val="clear" w:color="auto" w:fill="auto"/>
            <w:hideMark/>
          </w:tcPr>
          <w:p w14:paraId="456DFE0F" w14:textId="77777777" w:rsidR="00F64C3E" w:rsidRPr="00F64C3E" w:rsidRDefault="00F64C3E" w:rsidP="00F64C3E">
            <w:pPr>
              <w:jc w:val="both"/>
              <w:rPr>
                <w:sz w:val="20"/>
                <w:szCs w:val="20"/>
              </w:rPr>
            </w:pPr>
            <w:r w:rsidRPr="00F64C3E">
              <w:rPr>
                <w:sz w:val="20"/>
                <w:szCs w:val="20"/>
              </w:rPr>
              <w:t xml:space="preserve">от 6 (шести) до 12 (двенадцати) месяцев </w:t>
            </w:r>
          </w:p>
        </w:tc>
        <w:tc>
          <w:tcPr>
            <w:tcW w:w="1843" w:type="dxa"/>
            <w:shd w:val="clear" w:color="auto" w:fill="auto"/>
            <w:vAlign w:val="center"/>
            <w:hideMark/>
          </w:tcPr>
          <w:p w14:paraId="27B866DC"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684EBE7E" w14:textId="77777777" w:rsidR="00F64C3E" w:rsidRPr="00F64C3E" w:rsidRDefault="00F64C3E" w:rsidP="00F64C3E">
            <w:pPr>
              <w:jc w:val="right"/>
              <w:rPr>
                <w:sz w:val="20"/>
                <w:szCs w:val="20"/>
              </w:rPr>
            </w:pPr>
            <w:r w:rsidRPr="00F64C3E">
              <w:rPr>
                <w:sz w:val="20"/>
                <w:szCs w:val="20"/>
              </w:rPr>
              <w:t> </w:t>
            </w:r>
          </w:p>
        </w:tc>
      </w:tr>
      <w:tr w:rsidR="00F64C3E" w:rsidRPr="00F64C3E" w14:paraId="1DA70DB6" w14:textId="77777777" w:rsidTr="008F2088">
        <w:trPr>
          <w:trHeight w:val="85"/>
        </w:trPr>
        <w:tc>
          <w:tcPr>
            <w:tcW w:w="1129" w:type="dxa"/>
            <w:shd w:val="clear" w:color="auto" w:fill="auto"/>
            <w:hideMark/>
          </w:tcPr>
          <w:p w14:paraId="76528C86" w14:textId="77777777" w:rsidR="00F64C3E" w:rsidRPr="00F64C3E" w:rsidRDefault="00F64C3E" w:rsidP="00F64C3E">
            <w:pPr>
              <w:rPr>
                <w:sz w:val="20"/>
                <w:szCs w:val="20"/>
              </w:rPr>
            </w:pPr>
            <w:r w:rsidRPr="00F64C3E">
              <w:rPr>
                <w:sz w:val="20"/>
                <w:szCs w:val="20"/>
              </w:rPr>
              <w:t>1.1.5.4</w:t>
            </w:r>
          </w:p>
        </w:tc>
        <w:tc>
          <w:tcPr>
            <w:tcW w:w="4678" w:type="dxa"/>
            <w:shd w:val="clear" w:color="auto" w:fill="auto"/>
            <w:hideMark/>
          </w:tcPr>
          <w:p w14:paraId="57E5D861" w14:textId="77777777" w:rsidR="00F64C3E" w:rsidRPr="00F64C3E" w:rsidRDefault="00F64C3E" w:rsidP="00F64C3E">
            <w:pPr>
              <w:jc w:val="both"/>
              <w:rPr>
                <w:sz w:val="20"/>
                <w:szCs w:val="20"/>
              </w:rPr>
            </w:pPr>
            <w:r w:rsidRPr="00F64C3E">
              <w:rPr>
                <w:sz w:val="20"/>
                <w:szCs w:val="20"/>
              </w:rPr>
              <w:t>12 (двенадцать) месяцев</w:t>
            </w:r>
          </w:p>
        </w:tc>
        <w:tc>
          <w:tcPr>
            <w:tcW w:w="1843" w:type="dxa"/>
            <w:shd w:val="clear" w:color="auto" w:fill="auto"/>
            <w:vAlign w:val="center"/>
            <w:hideMark/>
          </w:tcPr>
          <w:p w14:paraId="27AAEA11"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62E24612" w14:textId="77777777" w:rsidR="00F64C3E" w:rsidRPr="00F64C3E" w:rsidRDefault="00F64C3E" w:rsidP="00F64C3E">
            <w:pPr>
              <w:jc w:val="right"/>
              <w:rPr>
                <w:sz w:val="20"/>
                <w:szCs w:val="20"/>
              </w:rPr>
            </w:pPr>
            <w:r w:rsidRPr="00F64C3E">
              <w:rPr>
                <w:sz w:val="20"/>
                <w:szCs w:val="20"/>
              </w:rPr>
              <w:t> </w:t>
            </w:r>
          </w:p>
        </w:tc>
      </w:tr>
      <w:tr w:rsidR="00F64C3E" w:rsidRPr="00F64C3E" w14:paraId="36CE6AAB" w14:textId="77777777" w:rsidTr="008F2088">
        <w:trPr>
          <w:trHeight w:val="85"/>
        </w:trPr>
        <w:tc>
          <w:tcPr>
            <w:tcW w:w="1129" w:type="dxa"/>
            <w:shd w:val="clear" w:color="auto" w:fill="auto"/>
            <w:hideMark/>
          </w:tcPr>
          <w:p w14:paraId="2CC5CB8C" w14:textId="77777777" w:rsidR="00F64C3E" w:rsidRPr="00F64C3E" w:rsidRDefault="00F64C3E" w:rsidP="00F64C3E">
            <w:pPr>
              <w:rPr>
                <w:sz w:val="20"/>
                <w:szCs w:val="20"/>
              </w:rPr>
            </w:pPr>
            <w:r w:rsidRPr="00F64C3E">
              <w:rPr>
                <w:sz w:val="20"/>
                <w:szCs w:val="20"/>
              </w:rPr>
              <w:t>1.1.5.5</w:t>
            </w:r>
          </w:p>
        </w:tc>
        <w:tc>
          <w:tcPr>
            <w:tcW w:w="4678" w:type="dxa"/>
            <w:shd w:val="clear" w:color="auto" w:fill="auto"/>
            <w:hideMark/>
          </w:tcPr>
          <w:p w14:paraId="3B1E77D3" w14:textId="77777777" w:rsidR="00F64C3E" w:rsidRPr="00F64C3E" w:rsidRDefault="00F64C3E" w:rsidP="00F64C3E">
            <w:pPr>
              <w:jc w:val="both"/>
              <w:rPr>
                <w:sz w:val="20"/>
                <w:szCs w:val="20"/>
              </w:rPr>
            </w:pPr>
            <w:r w:rsidRPr="00F64C3E">
              <w:rPr>
                <w:sz w:val="20"/>
                <w:szCs w:val="20"/>
              </w:rPr>
              <w:t>свыше 12 (двенадцати) месяцев</w:t>
            </w:r>
          </w:p>
        </w:tc>
        <w:tc>
          <w:tcPr>
            <w:tcW w:w="1843" w:type="dxa"/>
            <w:shd w:val="clear" w:color="auto" w:fill="auto"/>
            <w:vAlign w:val="center"/>
            <w:hideMark/>
          </w:tcPr>
          <w:p w14:paraId="1AE7BBD0"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471CCC17" w14:textId="77777777" w:rsidR="00F64C3E" w:rsidRPr="00F64C3E" w:rsidRDefault="00F64C3E" w:rsidP="00F64C3E">
            <w:pPr>
              <w:jc w:val="right"/>
              <w:rPr>
                <w:sz w:val="20"/>
                <w:szCs w:val="20"/>
              </w:rPr>
            </w:pPr>
            <w:r w:rsidRPr="00F64C3E">
              <w:rPr>
                <w:sz w:val="20"/>
                <w:szCs w:val="20"/>
              </w:rPr>
              <w:t> </w:t>
            </w:r>
          </w:p>
        </w:tc>
      </w:tr>
      <w:tr w:rsidR="00F64C3E" w:rsidRPr="00F64C3E" w14:paraId="0821C336" w14:textId="77777777" w:rsidTr="008F2088">
        <w:trPr>
          <w:trHeight w:val="85"/>
        </w:trPr>
        <w:tc>
          <w:tcPr>
            <w:tcW w:w="1129" w:type="dxa"/>
            <w:shd w:val="clear" w:color="auto" w:fill="auto"/>
            <w:hideMark/>
          </w:tcPr>
          <w:p w14:paraId="27DEF392" w14:textId="77777777" w:rsidR="00F64C3E" w:rsidRPr="00F64C3E" w:rsidRDefault="00F64C3E" w:rsidP="00F64C3E">
            <w:pPr>
              <w:rPr>
                <w:sz w:val="20"/>
                <w:szCs w:val="20"/>
              </w:rPr>
            </w:pPr>
            <w:r w:rsidRPr="00F64C3E">
              <w:rPr>
                <w:sz w:val="20"/>
                <w:szCs w:val="20"/>
              </w:rPr>
              <w:t>1.1.6</w:t>
            </w:r>
          </w:p>
        </w:tc>
        <w:tc>
          <w:tcPr>
            <w:tcW w:w="4678" w:type="dxa"/>
            <w:shd w:val="clear" w:color="auto" w:fill="auto"/>
            <w:hideMark/>
          </w:tcPr>
          <w:p w14:paraId="2F32EC86" w14:textId="77777777" w:rsidR="00F64C3E" w:rsidRPr="00F64C3E" w:rsidRDefault="00F64C3E" w:rsidP="00F64C3E">
            <w:pPr>
              <w:jc w:val="both"/>
              <w:rPr>
                <w:sz w:val="20"/>
                <w:szCs w:val="20"/>
              </w:rPr>
            </w:pPr>
            <w:r w:rsidRPr="00F64C3E">
              <w:rPr>
                <w:sz w:val="20"/>
                <w:szCs w:val="20"/>
              </w:rPr>
              <w:t xml:space="preserve">Текущие счета </w:t>
            </w:r>
          </w:p>
        </w:tc>
        <w:tc>
          <w:tcPr>
            <w:tcW w:w="1843" w:type="dxa"/>
            <w:shd w:val="clear" w:color="auto" w:fill="auto"/>
            <w:vAlign w:val="center"/>
            <w:hideMark/>
          </w:tcPr>
          <w:p w14:paraId="4FA8AB44"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14BF40B3" w14:textId="77777777" w:rsidR="00F64C3E" w:rsidRPr="00F64C3E" w:rsidRDefault="00F64C3E" w:rsidP="00F64C3E">
            <w:pPr>
              <w:jc w:val="right"/>
              <w:rPr>
                <w:sz w:val="20"/>
                <w:szCs w:val="20"/>
              </w:rPr>
            </w:pPr>
            <w:r w:rsidRPr="00F64C3E">
              <w:rPr>
                <w:sz w:val="20"/>
                <w:szCs w:val="20"/>
              </w:rPr>
              <w:t> </w:t>
            </w:r>
          </w:p>
        </w:tc>
      </w:tr>
      <w:tr w:rsidR="00F64C3E" w:rsidRPr="00F64C3E" w14:paraId="6D81F69F" w14:textId="77777777" w:rsidTr="008F2088">
        <w:trPr>
          <w:trHeight w:val="85"/>
        </w:trPr>
        <w:tc>
          <w:tcPr>
            <w:tcW w:w="1129" w:type="dxa"/>
            <w:shd w:val="clear" w:color="auto" w:fill="auto"/>
            <w:hideMark/>
          </w:tcPr>
          <w:p w14:paraId="124A9A3B" w14:textId="77777777" w:rsidR="00F64C3E" w:rsidRPr="00F64C3E" w:rsidRDefault="00F64C3E" w:rsidP="00F64C3E">
            <w:pPr>
              <w:rPr>
                <w:sz w:val="20"/>
                <w:szCs w:val="20"/>
              </w:rPr>
            </w:pPr>
            <w:r w:rsidRPr="00F64C3E">
              <w:rPr>
                <w:sz w:val="20"/>
                <w:szCs w:val="20"/>
              </w:rPr>
              <w:t>1.1.7</w:t>
            </w:r>
          </w:p>
        </w:tc>
        <w:tc>
          <w:tcPr>
            <w:tcW w:w="4678" w:type="dxa"/>
            <w:shd w:val="clear" w:color="auto" w:fill="auto"/>
            <w:hideMark/>
          </w:tcPr>
          <w:p w14:paraId="530B71F8" w14:textId="77777777" w:rsidR="00F64C3E" w:rsidRPr="00F64C3E" w:rsidRDefault="00F64C3E" w:rsidP="00F64C3E">
            <w:pPr>
              <w:jc w:val="both"/>
              <w:rPr>
                <w:sz w:val="20"/>
                <w:szCs w:val="20"/>
              </w:rPr>
            </w:pPr>
            <w:r w:rsidRPr="00F64C3E">
              <w:rPr>
                <w:sz w:val="20"/>
                <w:szCs w:val="20"/>
              </w:rPr>
              <w:t>Вклады до востребования</w:t>
            </w:r>
          </w:p>
        </w:tc>
        <w:tc>
          <w:tcPr>
            <w:tcW w:w="1843" w:type="dxa"/>
            <w:shd w:val="clear" w:color="auto" w:fill="auto"/>
            <w:vAlign w:val="center"/>
            <w:hideMark/>
          </w:tcPr>
          <w:p w14:paraId="79201B32"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5FC040C7" w14:textId="77777777" w:rsidR="00F64C3E" w:rsidRPr="00F64C3E" w:rsidRDefault="00F64C3E" w:rsidP="00F64C3E">
            <w:pPr>
              <w:jc w:val="right"/>
              <w:rPr>
                <w:sz w:val="20"/>
                <w:szCs w:val="20"/>
              </w:rPr>
            </w:pPr>
            <w:r w:rsidRPr="00F64C3E">
              <w:rPr>
                <w:sz w:val="20"/>
                <w:szCs w:val="20"/>
              </w:rPr>
              <w:t> </w:t>
            </w:r>
          </w:p>
        </w:tc>
      </w:tr>
      <w:tr w:rsidR="00F64C3E" w:rsidRPr="00F64C3E" w14:paraId="67ADBFDC" w14:textId="77777777" w:rsidTr="008F2088">
        <w:trPr>
          <w:trHeight w:val="85"/>
        </w:trPr>
        <w:tc>
          <w:tcPr>
            <w:tcW w:w="1129" w:type="dxa"/>
            <w:shd w:val="clear" w:color="auto" w:fill="auto"/>
            <w:hideMark/>
          </w:tcPr>
          <w:p w14:paraId="2DDF13EB" w14:textId="77777777" w:rsidR="00F64C3E" w:rsidRPr="00F64C3E" w:rsidRDefault="00F64C3E" w:rsidP="00F64C3E">
            <w:pPr>
              <w:rPr>
                <w:sz w:val="20"/>
                <w:szCs w:val="20"/>
              </w:rPr>
            </w:pPr>
            <w:r w:rsidRPr="00F64C3E">
              <w:rPr>
                <w:sz w:val="20"/>
                <w:szCs w:val="20"/>
              </w:rPr>
              <w:t>2</w:t>
            </w:r>
          </w:p>
        </w:tc>
        <w:tc>
          <w:tcPr>
            <w:tcW w:w="4678" w:type="dxa"/>
            <w:shd w:val="clear" w:color="auto" w:fill="auto"/>
            <w:hideMark/>
          </w:tcPr>
          <w:p w14:paraId="620BF669" w14:textId="77777777" w:rsidR="00F64C3E" w:rsidRPr="00F64C3E" w:rsidRDefault="00F64C3E" w:rsidP="00F64C3E">
            <w:pPr>
              <w:jc w:val="both"/>
              <w:rPr>
                <w:sz w:val="20"/>
                <w:szCs w:val="20"/>
              </w:rPr>
            </w:pPr>
            <w:r w:rsidRPr="00F64C3E">
              <w:rPr>
                <w:sz w:val="20"/>
                <w:szCs w:val="20"/>
              </w:rPr>
              <w:t>Депозиты в иностранной валюте, в том числе:</w:t>
            </w:r>
          </w:p>
        </w:tc>
        <w:tc>
          <w:tcPr>
            <w:tcW w:w="1843" w:type="dxa"/>
            <w:shd w:val="clear" w:color="auto" w:fill="auto"/>
            <w:vAlign w:val="center"/>
            <w:hideMark/>
          </w:tcPr>
          <w:p w14:paraId="7FF90464"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0F2A5FE6" w14:textId="77777777" w:rsidR="00F64C3E" w:rsidRPr="00F64C3E" w:rsidRDefault="00F64C3E" w:rsidP="00F64C3E">
            <w:pPr>
              <w:jc w:val="right"/>
              <w:rPr>
                <w:sz w:val="20"/>
                <w:szCs w:val="20"/>
              </w:rPr>
            </w:pPr>
            <w:r w:rsidRPr="00F64C3E">
              <w:rPr>
                <w:sz w:val="20"/>
                <w:szCs w:val="20"/>
              </w:rPr>
              <w:t> </w:t>
            </w:r>
          </w:p>
        </w:tc>
      </w:tr>
      <w:tr w:rsidR="00F64C3E" w:rsidRPr="00F64C3E" w14:paraId="057BE5F7" w14:textId="77777777" w:rsidTr="008F2088">
        <w:trPr>
          <w:trHeight w:val="171"/>
        </w:trPr>
        <w:tc>
          <w:tcPr>
            <w:tcW w:w="1129" w:type="dxa"/>
            <w:shd w:val="clear" w:color="auto" w:fill="auto"/>
            <w:hideMark/>
          </w:tcPr>
          <w:p w14:paraId="0FA65BCD" w14:textId="77777777" w:rsidR="00F64C3E" w:rsidRPr="00F64C3E" w:rsidRDefault="00F64C3E" w:rsidP="00F64C3E">
            <w:pPr>
              <w:rPr>
                <w:sz w:val="20"/>
                <w:szCs w:val="20"/>
              </w:rPr>
            </w:pPr>
            <w:r w:rsidRPr="00F64C3E">
              <w:rPr>
                <w:sz w:val="20"/>
                <w:szCs w:val="20"/>
              </w:rPr>
              <w:t>2.1</w:t>
            </w:r>
          </w:p>
        </w:tc>
        <w:tc>
          <w:tcPr>
            <w:tcW w:w="4678" w:type="dxa"/>
            <w:shd w:val="clear" w:color="auto" w:fill="auto"/>
            <w:hideMark/>
          </w:tcPr>
          <w:p w14:paraId="7C1C8B21" w14:textId="77777777" w:rsidR="00F64C3E" w:rsidRPr="00F64C3E" w:rsidRDefault="00F64C3E" w:rsidP="00F64C3E">
            <w:pPr>
              <w:jc w:val="both"/>
              <w:rPr>
                <w:sz w:val="20"/>
                <w:szCs w:val="20"/>
              </w:rPr>
            </w:pPr>
            <w:r w:rsidRPr="00F64C3E">
              <w:rPr>
                <w:sz w:val="20"/>
                <w:szCs w:val="20"/>
              </w:rPr>
              <w:t>Вклады, не соответствующие условиям срочности, в том числе:</w:t>
            </w:r>
          </w:p>
        </w:tc>
        <w:tc>
          <w:tcPr>
            <w:tcW w:w="1843" w:type="dxa"/>
            <w:shd w:val="clear" w:color="auto" w:fill="auto"/>
            <w:vAlign w:val="center"/>
            <w:hideMark/>
          </w:tcPr>
          <w:p w14:paraId="6E127203"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54ACD533" w14:textId="77777777" w:rsidR="00F64C3E" w:rsidRPr="00F64C3E" w:rsidRDefault="00F64C3E" w:rsidP="00F64C3E">
            <w:pPr>
              <w:jc w:val="right"/>
              <w:rPr>
                <w:sz w:val="20"/>
                <w:szCs w:val="20"/>
              </w:rPr>
            </w:pPr>
            <w:r w:rsidRPr="00F64C3E">
              <w:rPr>
                <w:sz w:val="20"/>
                <w:szCs w:val="20"/>
              </w:rPr>
              <w:t> </w:t>
            </w:r>
          </w:p>
        </w:tc>
      </w:tr>
      <w:tr w:rsidR="00F64C3E" w:rsidRPr="00F64C3E" w14:paraId="6A67108E" w14:textId="77777777" w:rsidTr="008F2088">
        <w:trPr>
          <w:trHeight w:val="85"/>
        </w:trPr>
        <w:tc>
          <w:tcPr>
            <w:tcW w:w="1129" w:type="dxa"/>
            <w:shd w:val="clear" w:color="auto" w:fill="auto"/>
            <w:hideMark/>
          </w:tcPr>
          <w:p w14:paraId="7D31DF70" w14:textId="77777777" w:rsidR="00F64C3E" w:rsidRPr="00F64C3E" w:rsidRDefault="00F64C3E" w:rsidP="00F64C3E">
            <w:pPr>
              <w:rPr>
                <w:sz w:val="20"/>
                <w:szCs w:val="20"/>
              </w:rPr>
            </w:pPr>
            <w:r w:rsidRPr="00F64C3E">
              <w:rPr>
                <w:sz w:val="20"/>
                <w:szCs w:val="20"/>
              </w:rPr>
              <w:t>2.1.1</w:t>
            </w:r>
          </w:p>
        </w:tc>
        <w:tc>
          <w:tcPr>
            <w:tcW w:w="4678" w:type="dxa"/>
            <w:shd w:val="clear" w:color="auto" w:fill="auto"/>
            <w:hideMark/>
          </w:tcPr>
          <w:p w14:paraId="7D55BA0E" w14:textId="77777777" w:rsidR="00F64C3E" w:rsidRPr="00F64C3E" w:rsidRDefault="00F64C3E" w:rsidP="00F64C3E">
            <w:pPr>
              <w:jc w:val="both"/>
              <w:rPr>
                <w:sz w:val="20"/>
                <w:szCs w:val="20"/>
              </w:rPr>
            </w:pPr>
            <w:r w:rsidRPr="00F64C3E">
              <w:rPr>
                <w:sz w:val="20"/>
                <w:szCs w:val="20"/>
              </w:rPr>
              <w:t>Условные вклады</w:t>
            </w:r>
          </w:p>
        </w:tc>
        <w:tc>
          <w:tcPr>
            <w:tcW w:w="1843" w:type="dxa"/>
            <w:shd w:val="clear" w:color="auto" w:fill="auto"/>
            <w:vAlign w:val="center"/>
            <w:hideMark/>
          </w:tcPr>
          <w:p w14:paraId="5CCF9A5A"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236164DC" w14:textId="77777777" w:rsidR="00F64C3E" w:rsidRPr="00F64C3E" w:rsidRDefault="00F64C3E" w:rsidP="00F64C3E">
            <w:pPr>
              <w:jc w:val="right"/>
              <w:rPr>
                <w:sz w:val="20"/>
                <w:szCs w:val="20"/>
              </w:rPr>
            </w:pPr>
            <w:r w:rsidRPr="00F64C3E">
              <w:rPr>
                <w:sz w:val="20"/>
                <w:szCs w:val="20"/>
              </w:rPr>
              <w:t> </w:t>
            </w:r>
          </w:p>
        </w:tc>
      </w:tr>
      <w:tr w:rsidR="00F64C3E" w:rsidRPr="00F64C3E" w14:paraId="43132802" w14:textId="77777777" w:rsidTr="008F2088">
        <w:trPr>
          <w:trHeight w:val="85"/>
        </w:trPr>
        <w:tc>
          <w:tcPr>
            <w:tcW w:w="1129" w:type="dxa"/>
            <w:shd w:val="clear" w:color="auto" w:fill="auto"/>
            <w:hideMark/>
          </w:tcPr>
          <w:p w14:paraId="0EF3001D" w14:textId="77777777" w:rsidR="00F64C3E" w:rsidRPr="00F64C3E" w:rsidRDefault="00F64C3E" w:rsidP="00F64C3E">
            <w:pPr>
              <w:rPr>
                <w:sz w:val="20"/>
                <w:szCs w:val="20"/>
              </w:rPr>
            </w:pPr>
            <w:r w:rsidRPr="00F64C3E">
              <w:rPr>
                <w:sz w:val="20"/>
                <w:szCs w:val="20"/>
              </w:rPr>
              <w:t>2.1.2</w:t>
            </w:r>
          </w:p>
        </w:tc>
        <w:tc>
          <w:tcPr>
            <w:tcW w:w="4678" w:type="dxa"/>
            <w:shd w:val="clear" w:color="auto" w:fill="auto"/>
            <w:hideMark/>
          </w:tcPr>
          <w:p w14:paraId="1B581AED" w14:textId="77777777" w:rsidR="00F64C3E" w:rsidRPr="00F64C3E" w:rsidRDefault="00F64C3E" w:rsidP="00F64C3E">
            <w:pPr>
              <w:jc w:val="both"/>
              <w:rPr>
                <w:sz w:val="20"/>
                <w:szCs w:val="20"/>
              </w:rPr>
            </w:pPr>
            <w:r w:rsidRPr="00F64C3E">
              <w:rPr>
                <w:sz w:val="20"/>
                <w:szCs w:val="20"/>
              </w:rPr>
              <w:t>Срочные вклады, в том числе:</w:t>
            </w:r>
          </w:p>
        </w:tc>
        <w:tc>
          <w:tcPr>
            <w:tcW w:w="1843" w:type="dxa"/>
            <w:shd w:val="clear" w:color="auto" w:fill="auto"/>
            <w:vAlign w:val="center"/>
            <w:hideMark/>
          </w:tcPr>
          <w:p w14:paraId="1E0DA707"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0CCD827A" w14:textId="77777777" w:rsidR="00F64C3E" w:rsidRPr="00F64C3E" w:rsidRDefault="00F64C3E" w:rsidP="00F64C3E">
            <w:pPr>
              <w:jc w:val="right"/>
              <w:rPr>
                <w:sz w:val="20"/>
                <w:szCs w:val="20"/>
              </w:rPr>
            </w:pPr>
            <w:r w:rsidRPr="00F64C3E">
              <w:rPr>
                <w:sz w:val="20"/>
                <w:szCs w:val="20"/>
              </w:rPr>
              <w:t> </w:t>
            </w:r>
          </w:p>
        </w:tc>
      </w:tr>
      <w:tr w:rsidR="00F64C3E" w:rsidRPr="00F64C3E" w14:paraId="64CE7C14" w14:textId="77777777" w:rsidTr="008F2088">
        <w:trPr>
          <w:trHeight w:val="85"/>
        </w:trPr>
        <w:tc>
          <w:tcPr>
            <w:tcW w:w="1129" w:type="dxa"/>
            <w:shd w:val="clear" w:color="auto" w:fill="auto"/>
            <w:hideMark/>
          </w:tcPr>
          <w:p w14:paraId="50F2BC94" w14:textId="77777777" w:rsidR="00F64C3E" w:rsidRPr="00F64C3E" w:rsidRDefault="00F64C3E" w:rsidP="00F64C3E">
            <w:pPr>
              <w:rPr>
                <w:sz w:val="20"/>
                <w:szCs w:val="20"/>
              </w:rPr>
            </w:pPr>
            <w:r w:rsidRPr="00F64C3E">
              <w:rPr>
                <w:sz w:val="20"/>
                <w:szCs w:val="20"/>
              </w:rPr>
              <w:t>2.1.2.1</w:t>
            </w:r>
          </w:p>
        </w:tc>
        <w:tc>
          <w:tcPr>
            <w:tcW w:w="4678" w:type="dxa"/>
            <w:shd w:val="clear" w:color="auto" w:fill="auto"/>
            <w:hideMark/>
          </w:tcPr>
          <w:p w14:paraId="0B394A2B" w14:textId="77777777" w:rsidR="00F64C3E" w:rsidRPr="00F64C3E" w:rsidRDefault="00F64C3E" w:rsidP="00F64C3E">
            <w:pPr>
              <w:jc w:val="both"/>
              <w:rPr>
                <w:sz w:val="20"/>
                <w:szCs w:val="20"/>
              </w:rPr>
            </w:pPr>
            <w:r w:rsidRPr="00F64C3E">
              <w:rPr>
                <w:sz w:val="20"/>
                <w:szCs w:val="20"/>
              </w:rPr>
              <w:t xml:space="preserve">до 3 (трех) месяцев включительно </w:t>
            </w:r>
          </w:p>
        </w:tc>
        <w:tc>
          <w:tcPr>
            <w:tcW w:w="1843" w:type="dxa"/>
            <w:shd w:val="clear" w:color="auto" w:fill="auto"/>
            <w:vAlign w:val="center"/>
            <w:hideMark/>
          </w:tcPr>
          <w:p w14:paraId="2FDF0347"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198D825A" w14:textId="77777777" w:rsidR="00F64C3E" w:rsidRPr="00F64C3E" w:rsidRDefault="00F64C3E" w:rsidP="00F64C3E">
            <w:pPr>
              <w:jc w:val="right"/>
              <w:rPr>
                <w:sz w:val="20"/>
                <w:szCs w:val="20"/>
              </w:rPr>
            </w:pPr>
            <w:r w:rsidRPr="00F64C3E">
              <w:rPr>
                <w:sz w:val="20"/>
                <w:szCs w:val="20"/>
              </w:rPr>
              <w:t> </w:t>
            </w:r>
          </w:p>
        </w:tc>
      </w:tr>
      <w:tr w:rsidR="00F64C3E" w:rsidRPr="00F64C3E" w14:paraId="33CD0661" w14:textId="77777777" w:rsidTr="008F2088">
        <w:trPr>
          <w:trHeight w:val="85"/>
        </w:trPr>
        <w:tc>
          <w:tcPr>
            <w:tcW w:w="1129" w:type="dxa"/>
            <w:shd w:val="clear" w:color="auto" w:fill="auto"/>
            <w:hideMark/>
          </w:tcPr>
          <w:p w14:paraId="607AECBF" w14:textId="77777777" w:rsidR="00F64C3E" w:rsidRPr="00F64C3E" w:rsidRDefault="00F64C3E" w:rsidP="00F64C3E">
            <w:pPr>
              <w:rPr>
                <w:sz w:val="20"/>
                <w:szCs w:val="20"/>
              </w:rPr>
            </w:pPr>
            <w:r w:rsidRPr="00F64C3E">
              <w:rPr>
                <w:sz w:val="20"/>
                <w:szCs w:val="20"/>
              </w:rPr>
              <w:t>2.1.2.2</w:t>
            </w:r>
          </w:p>
        </w:tc>
        <w:tc>
          <w:tcPr>
            <w:tcW w:w="4678" w:type="dxa"/>
            <w:shd w:val="clear" w:color="auto" w:fill="auto"/>
            <w:hideMark/>
          </w:tcPr>
          <w:p w14:paraId="66D9414A" w14:textId="77777777" w:rsidR="00F64C3E" w:rsidRPr="00F64C3E" w:rsidRDefault="00F64C3E" w:rsidP="00F64C3E">
            <w:pPr>
              <w:jc w:val="both"/>
              <w:rPr>
                <w:sz w:val="20"/>
                <w:szCs w:val="20"/>
              </w:rPr>
            </w:pPr>
            <w:r w:rsidRPr="00F64C3E">
              <w:rPr>
                <w:sz w:val="20"/>
                <w:szCs w:val="20"/>
              </w:rPr>
              <w:t>от 3 (трех) до 6 (шести) месяцев включительно</w:t>
            </w:r>
          </w:p>
        </w:tc>
        <w:tc>
          <w:tcPr>
            <w:tcW w:w="1843" w:type="dxa"/>
            <w:shd w:val="clear" w:color="auto" w:fill="auto"/>
            <w:vAlign w:val="center"/>
            <w:hideMark/>
          </w:tcPr>
          <w:p w14:paraId="37AA8EEC"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2539C1D0" w14:textId="77777777" w:rsidR="00F64C3E" w:rsidRPr="00F64C3E" w:rsidRDefault="00F64C3E" w:rsidP="00F64C3E">
            <w:pPr>
              <w:jc w:val="right"/>
              <w:rPr>
                <w:sz w:val="20"/>
                <w:szCs w:val="20"/>
              </w:rPr>
            </w:pPr>
            <w:r w:rsidRPr="00F64C3E">
              <w:rPr>
                <w:sz w:val="20"/>
                <w:szCs w:val="20"/>
              </w:rPr>
              <w:t> </w:t>
            </w:r>
          </w:p>
        </w:tc>
      </w:tr>
      <w:tr w:rsidR="00F64C3E" w:rsidRPr="00F64C3E" w14:paraId="3B24B36D" w14:textId="77777777" w:rsidTr="008F2088">
        <w:trPr>
          <w:trHeight w:val="85"/>
        </w:trPr>
        <w:tc>
          <w:tcPr>
            <w:tcW w:w="1129" w:type="dxa"/>
            <w:shd w:val="clear" w:color="auto" w:fill="auto"/>
            <w:hideMark/>
          </w:tcPr>
          <w:p w14:paraId="5B7A8B75" w14:textId="77777777" w:rsidR="00F64C3E" w:rsidRPr="00F64C3E" w:rsidRDefault="00F64C3E" w:rsidP="00F64C3E">
            <w:pPr>
              <w:rPr>
                <w:sz w:val="20"/>
                <w:szCs w:val="20"/>
              </w:rPr>
            </w:pPr>
            <w:r w:rsidRPr="00F64C3E">
              <w:rPr>
                <w:sz w:val="20"/>
                <w:szCs w:val="20"/>
              </w:rPr>
              <w:t>2.1.2.3</w:t>
            </w:r>
          </w:p>
        </w:tc>
        <w:tc>
          <w:tcPr>
            <w:tcW w:w="4678" w:type="dxa"/>
            <w:shd w:val="clear" w:color="auto" w:fill="auto"/>
            <w:hideMark/>
          </w:tcPr>
          <w:p w14:paraId="0744E7A4" w14:textId="77777777" w:rsidR="00F64C3E" w:rsidRPr="00F64C3E" w:rsidRDefault="00F64C3E" w:rsidP="00F64C3E">
            <w:pPr>
              <w:jc w:val="both"/>
              <w:rPr>
                <w:sz w:val="20"/>
                <w:szCs w:val="20"/>
              </w:rPr>
            </w:pPr>
            <w:r w:rsidRPr="00F64C3E">
              <w:rPr>
                <w:sz w:val="20"/>
                <w:szCs w:val="20"/>
              </w:rPr>
              <w:t xml:space="preserve">от 6 (шести) до 12 (двенадцати) месяцев </w:t>
            </w:r>
          </w:p>
        </w:tc>
        <w:tc>
          <w:tcPr>
            <w:tcW w:w="1843" w:type="dxa"/>
            <w:shd w:val="clear" w:color="auto" w:fill="auto"/>
            <w:vAlign w:val="center"/>
            <w:hideMark/>
          </w:tcPr>
          <w:p w14:paraId="797733C6"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6D0A31C8" w14:textId="77777777" w:rsidR="00F64C3E" w:rsidRPr="00F64C3E" w:rsidRDefault="00F64C3E" w:rsidP="00F64C3E">
            <w:pPr>
              <w:jc w:val="right"/>
              <w:rPr>
                <w:sz w:val="20"/>
                <w:szCs w:val="20"/>
              </w:rPr>
            </w:pPr>
            <w:r w:rsidRPr="00F64C3E">
              <w:rPr>
                <w:sz w:val="20"/>
                <w:szCs w:val="20"/>
              </w:rPr>
              <w:t> </w:t>
            </w:r>
          </w:p>
        </w:tc>
      </w:tr>
      <w:tr w:rsidR="00F64C3E" w:rsidRPr="00F64C3E" w14:paraId="6B993E0F" w14:textId="77777777" w:rsidTr="008F2088">
        <w:trPr>
          <w:trHeight w:val="85"/>
        </w:trPr>
        <w:tc>
          <w:tcPr>
            <w:tcW w:w="1129" w:type="dxa"/>
            <w:shd w:val="clear" w:color="auto" w:fill="auto"/>
            <w:hideMark/>
          </w:tcPr>
          <w:p w14:paraId="0A043A7D" w14:textId="77777777" w:rsidR="00F64C3E" w:rsidRPr="00F64C3E" w:rsidRDefault="00F64C3E" w:rsidP="00F64C3E">
            <w:pPr>
              <w:rPr>
                <w:sz w:val="20"/>
                <w:szCs w:val="20"/>
              </w:rPr>
            </w:pPr>
            <w:r w:rsidRPr="00F64C3E">
              <w:rPr>
                <w:sz w:val="20"/>
                <w:szCs w:val="20"/>
              </w:rPr>
              <w:t>2.1.2.4</w:t>
            </w:r>
          </w:p>
        </w:tc>
        <w:tc>
          <w:tcPr>
            <w:tcW w:w="4678" w:type="dxa"/>
            <w:shd w:val="clear" w:color="auto" w:fill="auto"/>
            <w:hideMark/>
          </w:tcPr>
          <w:p w14:paraId="5F447160" w14:textId="77777777" w:rsidR="00F64C3E" w:rsidRPr="00F64C3E" w:rsidRDefault="00F64C3E" w:rsidP="00F64C3E">
            <w:pPr>
              <w:jc w:val="both"/>
              <w:rPr>
                <w:sz w:val="20"/>
                <w:szCs w:val="20"/>
              </w:rPr>
            </w:pPr>
            <w:r w:rsidRPr="00F64C3E">
              <w:rPr>
                <w:sz w:val="20"/>
                <w:szCs w:val="20"/>
              </w:rPr>
              <w:t>12 (двенадцать) месяцев</w:t>
            </w:r>
          </w:p>
        </w:tc>
        <w:tc>
          <w:tcPr>
            <w:tcW w:w="1843" w:type="dxa"/>
            <w:shd w:val="clear" w:color="auto" w:fill="auto"/>
            <w:vAlign w:val="center"/>
            <w:hideMark/>
          </w:tcPr>
          <w:p w14:paraId="5FBE50E8"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2332B6BD" w14:textId="77777777" w:rsidR="00F64C3E" w:rsidRPr="00F64C3E" w:rsidRDefault="00F64C3E" w:rsidP="00F64C3E">
            <w:pPr>
              <w:jc w:val="right"/>
              <w:rPr>
                <w:sz w:val="20"/>
                <w:szCs w:val="20"/>
              </w:rPr>
            </w:pPr>
            <w:r w:rsidRPr="00F64C3E">
              <w:rPr>
                <w:sz w:val="20"/>
                <w:szCs w:val="20"/>
              </w:rPr>
              <w:t> </w:t>
            </w:r>
          </w:p>
        </w:tc>
      </w:tr>
      <w:tr w:rsidR="00F64C3E" w:rsidRPr="00F64C3E" w14:paraId="2BF2F514" w14:textId="77777777" w:rsidTr="008F2088">
        <w:trPr>
          <w:trHeight w:val="85"/>
        </w:trPr>
        <w:tc>
          <w:tcPr>
            <w:tcW w:w="1129" w:type="dxa"/>
            <w:shd w:val="clear" w:color="auto" w:fill="auto"/>
            <w:hideMark/>
          </w:tcPr>
          <w:p w14:paraId="70EEB7A3" w14:textId="77777777" w:rsidR="00F64C3E" w:rsidRPr="00F64C3E" w:rsidRDefault="00F64C3E" w:rsidP="00F64C3E">
            <w:pPr>
              <w:rPr>
                <w:sz w:val="20"/>
                <w:szCs w:val="20"/>
              </w:rPr>
            </w:pPr>
            <w:r w:rsidRPr="00F64C3E">
              <w:rPr>
                <w:sz w:val="20"/>
                <w:szCs w:val="20"/>
              </w:rPr>
              <w:t>2.1.2.5</w:t>
            </w:r>
          </w:p>
        </w:tc>
        <w:tc>
          <w:tcPr>
            <w:tcW w:w="4678" w:type="dxa"/>
            <w:shd w:val="clear" w:color="auto" w:fill="auto"/>
            <w:hideMark/>
          </w:tcPr>
          <w:p w14:paraId="1107E187" w14:textId="77777777" w:rsidR="00F64C3E" w:rsidRPr="00F64C3E" w:rsidRDefault="00F64C3E" w:rsidP="00F64C3E">
            <w:pPr>
              <w:jc w:val="both"/>
              <w:rPr>
                <w:sz w:val="20"/>
                <w:szCs w:val="20"/>
              </w:rPr>
            </w:pPr>
            <w:r w:rsidRPr="00F64C3E">
              <w:rPr>
                <w:sz w:val="20"/>
                <w:szCs w:val="20"/>
              </w:rPr>
              <w:t>свыше 12 (двенадцати) месяцев</w:t>
            </w:r>
          </w:p>
        </w:tc>
        <w:tc>
          <w:tcPr>
            <w:tcW w:w="1843" w:type="dxa"/>
            <w:shd w:val="clear" w:color="auto" w:fill="auto"/>
            <w:vAlign w:val="center"/>
            <w:hideMark/>
          </w:tcPr>
          <w:p w14:paraId="7663AE83"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692AD9D0" w14:textId="77777777" w:rsidR="00F64C3E" w:rsidRPr="00F64C3E" w:rsidRDefault="00F64C3E" w:rsidP="00F64C3E">
            <w:pPr>
              <w:jc w:val="right"/>
              <w:rPr>
                <w:sz w:val="20"/>
                <w:szCs w:val="20"/>
              </w:rPr>
            </w:pPr>
            <w:r w:rsidRPr="00F64C3E">
              <w:rPr>
                <w:sz w:val="20"/>
                <w:szCs w:val="20"/>
              </w:rPr>
              <w:t> </w:t>
            </w:r>
          </w:p>
        </w:tc>
      </w:tr>
      <w:tr w:rsidR="00F64C3E" w:rsidRPr="00F64C3E" w14:paraId="2CCAD50E" w14:textId="77777777" w:rsidTr="008F2088">
        <w:trPr>
          <w:trHeight w:val="171"/>
        </w:trPr>
        <w:tc>
          <w:tcPr>
            <w:tcW w:w="1129" w:type="dxa"/>
            <w:shd w:val="clear" w:color="auto" w:fill="auto"/>
            <w:hideMark/>
          </w:tcPr>
          <w:p w14:paraId="22B0C50D" w14:textId="77777777" w:rsidR="00F64C3E" w:rsidRPr="00F64C3E" w:rsidRDefault="00F64C3E" w:rsidP="00F64C3E">
            <w:pPr>
              <w:rPr>
                <w:sz w:val="20"/>
                <w:szCs w:val="20"/>
              </w:rPr>
            </w:pPr>
            <w:r w:rsidRPr="00F64C3E">
              <w:rPr>
                <w:sz w:val="20"/>
                <w:szCs w:val="20"/>
              </w:rPr>
              <w:t>2.2</w:t>
            </w:r>
          </w:p>
        </w:tc>
        <w:tc>
          <w:tcPr>
            <w:tcW w:w="4678" w:type="dxa"/>
            <w:shd w:val="clear" w:color="auto" w:fill="auto"/>
            <w:hideMark/>
          </w:tcPr>
          <w:p w14:paraId="728453D1" w14:textId="77777777" w:rsidR="00F64C3E" w:rsidRPr="00F64C3E" w:rsidRDefault="00F64C3E" w:rsidP="00F64C3E">
            <w:pPr>
              <w:jc w:val="both"/>
              <w:rPr>
                <w:sz w:val="20"/>
                <w:szCs w:val="20"/>
              </w:rPr>
            </w:pPr>
            <w:r w:rsidRPr="00F64C3E">
              <w:rPr>
                <w:sz w:val="20"/>
                <w:szCs w:val="20"/>
              </w:rPr>
              <w:t>Вклады, соответствующие условиям срочности, в том числе:</w:t>
            </w:r>
          </w:p>
        </w:tc>
        <w:tc>
          <w:tcPr>
            <w:tcW w:w="1843" w:type="dxa"/>
            <w:shd w:val="clear" w:color="auto" w:fill="auto"/>
            <w:vAlign w:val="center"/>
            <w:hideMark/>
          </w:tcPr>
          <w:p w14:paraId="59907FCC"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17838D27" w14:textId="77777777" w:rsidR="00F64C3E" w:rsidRPr="00F64C3E" w:rsidRDefault="00F64C3E" w:rsidP="00F64C3E">
            <w:pPr>
              <w:jc w:val="right"/>
              <w:rPr>
                <w:sz w:val="20"/>
                <w:szCs w:val="20"/>
              </w:rPr>
            </w:pPr>
            <w:r w:rsidRPr="00F64C3E">
              <w:rPr>
                <w:sz w:val="20"/>
                <w:szCs w:val="20"/>
              </w:rPr>
              <w:t> </w:t>
            </w:r>
          </w:p>
        </w:tc>
      </w:tr>
      <w:tr w:rsidR="00F64C3E" w:rsidRPr="00F64C3E" w14:paraId="3A214A24" w14:textId="77777777" w:rsidTr="008F2088">
        <w:trPr>
          <w:trHeight w:val="85"/>
        </w:trPr>
        <w:tc>
          <w:tcPr>
            <w:tcW w:w="1129" w:type="dxa"/>
            <w:shd w:val="clear" w:color="auto" w:fill="auto"/>
            <w:hideMark/>
          </w:tcPr>
          <w:p w14:paraId="7C5C434A" w14:textId="77777777" w:rsidR="00F64C3E" w:rsidRPr="00F64C3E" w:rsidRDefault="00F64C3E" w:rsidP="00F64C3E">
            <w:pPr>
              <w:rPr>
                <w:sz w:val="20"/>
                <w:szCs w:val="20"/>
              </w:rPr>
            </w:pPr>
            <w:r w:rsidRPr="00F64C3E">
              <w:rPr>
                <w:sz w:val="20"/>
                <w:szCs w:val="20"/>
              </w:rPr>
              <w:t>2.2.1</w:t>
            </w:r>
          </w:p>
        </w:tc>
        <w:tc>
          <w:tcPr>
            <w:tcW w:w="4678" w:type="dxa"/>
            <w:shd w:val="clear" w:color="auto" w:fill="auto"/>
            <w:hideMark/>
          </w:tcPr>
          <w:p w14:paraId="7A8E597A" w14:textId="77777777" w:rsidR="00F64C3E" w:rsidRPr="00F64C3E" w:rsidRDefault="00F64C3E" w:rsidP="00F64C3E">
            <w:pPr>
              <w:jc w:val="both"/>
              <w:rPr>
                <w:sz w:val="20"/>
                <w:szCs w:val="20"/>
              </w:rPr>
            </w:pPr>
            <w:r w:rsidRPr="00F64C3E">
              <w:rPr>
                <w:sz w:val="20"/>
                <w:szCs w:val="20"/>
              </w:rPr>
              <w:t xml:space="preserve">до 3 (трех) месяцев включительно </w:t>
            </w:r>
          </w:p>
        </w:tc>
        <w:tc>
          <w:tcPr>
            <w:tcW w:w="1843" w:type="dxa"/>
            <w:shd w:val="clear" w:color="auto" w:fill="auto"/>
            <w:vAlign w:val="center"/>
            <w:hideMark/>
          </w:tcPr>
          <w:p w14:paraId="420B973B"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51B57A4A" w14:textId="77777777" w:rsidR="00F64C3E" w:rsidRPr="00F64C3E" w:rsidRDefault="00F64C3E" w:rsidP="00F64C3E">
            <w:pPr>
              <w:jc w:val="right"/>
              <w:rPr>
                <w:sz w:val="20"/>
                <w:szCs w:val="20"/>
              </w:rPr>
            </w:pPr>
            <w:r w:rsidRPr="00F64C3E">
              <w:rPr>
                <w:sz w:val="20"/>
                <w:szCs w:val="20"/>
              </w:rPr>
              <w:t> </w:t>
            </w:r>
          </w:p>
        </w:tc>
      </w:tr>
      <w:tr w:rsidR="00F64C3E" w:rsidRPr="00F64C3E" w14:paraId="6D707602" w14:textId="77777777" w:rsidTr="008F2088">
        <w:trPr>
          <w:trHeight w:val="85"/>
        </w:trPr>
        <w:tc>
          <w:tcPr>
            <w:tcW w:w="1129" w:type="dxa"/>
            <w:shd w:val="clear" w:color="auto" w:fill="auto"/>
            <w:hideMark/>
          </w:tcPr>
          <w:p w14:paraId="2A261814" w14:textId="77777777" w:rsidR="00F64C3E" w:rsidRPr="00F64C3E" w:rsidRDefault="00F64C3E" w:rsidP="00F64C3E">
            <w:pPr>
              <w:rPr>
                <w:sz w:val="20"/>
                <w:szCs w:val="20"/>
              </w:rPr>
            </w:pPr>
            <w:r w:rsidRPr="00F64C3E">
              <w:rPr>
                <w:sz w:val="20"/>
                <w:szCs w:val="20"/>
              </w:rPr>
              <w:t>2.2.2</w:t>
            </w:r>
          </w:p>
        </w:tc>
        <w:tc>
          <w:tcPr>
            <w:tcW w:w="4678" w:type="dxa"/>
            <w:shd w:val="clear" w:color="auto" w:fill="auto"/>
            <w:hideMark/>
          </w:tcPr>
          <w:p w14:paraId="1276784E" w14:textId="77777777" w:rsidR="00F64C3E" w:rsidRPr="00F64C3E" w:rsidRDefault="00F64C3E" w:rsidP="00F64C3E">
            <w:pPr>
              <w:jc w:val="both"/>
              <w:rPr>
                <w:sz w:val="20"/>
                <w:szCs w:val="20"/>
              </w:rPr>
            </w:pPr>
            <w:r w:rsidRPr="00F64C3E">
              <w:rPr>
                <w:sz w:val="20"/>
                <w:szCs w:val="20"/>
              </w:rPr>
              <w:t>от 3 (трех) до 6 (шести) месяцев включительно</w:t>
            </w:r>
          </w:p>
        </w:tc>
        <w:tc>
          <w:tcPr>
            <w:tcW w:w="1843" w:type="dxa"/>
            <w:shd w:val="clear" w:color="auto" w:fill="auto"/>
            <w:vAlign w:val="center"/>
            <w:hideMark/>
          </w:tcPr>
          <w:p w14:paraId="65F21549"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13278044" w14:textId="77777777" w:rsidR="00F64C3E" w:rsidRPr="00F64C3E" w:rsidRDefault="00F64C3E" w:rsidP="00F64C3E">
            <w:pPr>
              <w:jc w:val="right"/>
              <w:rPr>
                <w:sz w:val="20"/>
                <w:szCs w:val="20"/>
              </w:rPr>
            </w:pPr>
            <w:r w:rsidRPr="00F64C3E">
              <w:rPr>
                <w:sz w:val="20"/>
                <w:szCs w:val="20"/>
              </w:rPr>
              <w:t> </w:t>
            </w:r>
          </w:p>
        </w:tc>
      </w:tr>
      <w:tr w:rsidR="00F64C3E" w:rsidRPr="00F64C3E" w14:paraId="4C50AF53" w14:textId="77777777" w:rsidTr="008F2088">
        <w:trPr>
          <w:trHeight w:val="85"/>
        </w:trPr>
        <w:tc>
          <w:tcPr>
            <w:tcW w:w="1129" w:type="dxa"/>
            <w:shd w:val="clear" w:color="auto" w:fill="auto"/>
            <w:hideMark/>
          </w:tcPr>
          <w:p w14:paraId="0E6C2B9B" w14:textId="77777777" w:rsidR="00F64C3E" w:rsidRPr="00F64C3E" w:rsidRDefault="00F64C3E" w:rsidP="00F64C3E">
            <w:pPr>
              <w:rPr>
                <w:sz w:val="20"/>
                <w:szCs w:val="20"/>
              </w:rPr>
            </w:pPr>
            <w:r w:rsidRPr="00F64C3E">
              <w:rPr>
                <w:sz w:val="20"/>
                <w:szCs w:val="20"/>
              </w:rPr>
              <w:t>2.2.3</w:t>
            </w:r>
          </w:p>
        </w:tc>
        <w:tc>
          <w:tcPr>
            <w:tcW w:w="4678" w:type="dxa"/>
            <w:shd w:val="clear" w:color="auto" w:fill="auto"/>
            <w:hideMark/>
          </w:tcPr>
          <w:p w14:paraId="66D19CF8" w14:textId="77777777" w:rsidR="00F64C3E" w:rsidRPr="00F64C3E" w:rsidRDefault="00F64C3E" w:rsidP="00F64C3E">
            <w:pPr>
              <w:jc w:val="both"/>
              <w:rPr>
                <w:sz w:val="20"/>
                <w:szCs w:val="20"/>
              </w:rPr>
            </w:pPr>
            <w:r w:rsidRPr="00F64C3E">
              <w:rPr>
                <w:sz w:val="20"/>
                <w:szCs w:val="20"/>
              </w:rPr>
              <w:t xml:space="preserve">от 6 (шести) до 12 (двенадцати) месяцев </w:t>
            </w:r>
          </w:p>
        </w:tc>
        <w:tc>
          <w:tcPr>
            <w:tcW w:w="1843" w:type="dxa"/>
            <w:shd w:val="clear" w:color="auto" w:fill="auto"/>
            <w:vAlign w:val="center"/>
            <w:hideMark/>
          </w:tcPr>
          <w:p w14:paraId="127FB0C3"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47ACD413" w14:textId="77777777" w:rsidR="00F64C3E" w:rsidRPr="00F64C3E" w:rsidRDefault="00F64C3E" w:rsidP="00F64C3E">
            <w:pPr>
              <w:jc w:val="right"/>
              <w:rPr>
                <w:sz w:val="20"/>
                <w:szCs w:val="20"/>
              </w:rPr>
            </w:pPr>
            <w:r w:rsidRPr="00F64C3E">
              <w:rPr>
                <w:sz w:val="20"/>
                <w:szCs w:val="20"/>
              </w:rPr>
              <w:t> </w:t>
            </w:r>
          </w:p>
        </w:tc>
      </w:tr>
      <w:tr w:rsidR="00F64C3E" w:rsidRPr="00F64C3E" w14:paraId="3DE0CB2A" w14:textId="77777777" w:rsidTr="008F2088">
        <w:trPr>
          <w:trHeight w:val="85"/>
        </w:trPr>
        <w:tc>
          <w:tcPr>
            <w:tcW w:w="1129" w:type="dxa"/>
            <w:shd w:val="clear" w:color="auto" w:fill="auto"/>
            <w:hideMark/>
          </w:tcPr>
          <w:p w14:paraId="4E62D57F" w14:textId="77777777" w:rsidR="00F64C3E" w:rsidRPr="00F64C3E" w:rsidRDefault="00F64C3E" w:rsidP="00F64C3E">
            <w:pPr>
              <w:rPr>
                <w:sz w:val="20"/>
                <w:szCs w:val="20"/>
              </w:rPr>
            </w:pPr>
            <w:r w:rsidRPr="00F64C3E">
              <w:rPr>
                <w:sz w:val="20"/>
                <w:szCs w:val="20"/>
              </w:rPr>
              <w:t>2.2.4</w:t>
            </w:r>
          </w:p>
        </w:tc>
        <w:tc>
          <w:tcPr>
            <w:tcW w:w="4678" w:type="dxa"/>
            <w:shd w:val="clear" w:color="auto" w:fill="auto"/>
            <w:hideMark/>
          </w:tcPr>
          <w:p w14:paraId="40A55AE1" w14:textId="77777777" w:rsidR="00F64C3E" w:rsidRPr="00F64C3E" w:rsidRDefault="00F64C3E" w:rsidP="00F64C3E">
            <w:pPr>
              <w:jc w:val="both"/>
              <w:rPr>
                <w:sz w:val="20"/>
                <w:szCs w:val="20"/>
              </w:rPr>
            </w:pPr>
            <w:r w:rsidRPr="00F64C3E">
              <w:rPr>
                <w:sz w:val="20"/>
                <w:szCs w:val="20"/>
              </w:rPr>
              <w:t>12 (двенадцать) месяцев</w:t>
            </w:r>
          </w:p>
        </w:tc>
        <w:tc>
          <w:tcPr>
            <w:tcW w:w="1843" w:type="dxa"/>
            <w:shd w:val="clear" w:color="auto" w:fill="auto"/>
            <w:vAlign w:val="center"/>
            <w:hideMark/>
          </w:tcPr>
          <w:p w14:paraId="229C393D"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5E4CA848" w14:textId="77777777" w:rsidR="00F64C3E" w:rsidRPr="00F64C3E" w:rsidRDefault="00F64C3E" w:rsidP="00F64C3E">
            <w:pPr>
              <w:jc w:val="right"/>
              <w:rPr>
                <w:sz w:val="20"/>
                <w:szCs w:val="20"/>
              </w:rPr>
            </w:pPr>
            <w:r w:rsidRPr="00F64C3E">
              <w:rPr>
                <w:sz w:val="20"/>
                <w:szCs w:val="20"/>
              </w:rPr>
              <w:t> </w:t>
            </w:r>
          </w:p>
        </w:tc>
      </w:tr>
      <w:tr w:rsidR="00F64C3E" w:rsidRPr="00F64C3E" w14:paraId="5F6F970C" w14:textId="77777777" w:rsidTr="008F2088">
        <w:trPr>
          <w:trHeight w:val="85"/>
        </w:trPr>
        <w:tc>
          <w:tcPr>
            <w:tcW w:w="1129" w:type="dxa"/>
            <w:shd w:val="clear" w:color="auto" w:fill="auto"/>
            <w:hideMark/>
          </w:tcPr>
          <w:p w14:paraId="73DEF182" w14:textId="77777777" w:rsidR="00F64C3E" w:rsidRPr="00F64C3E" w:rsidRDefault="00F64C3E" w:rsidP="00F64C3E">
            <w:pPr>
              <w:rPr>
                <w:sz w:val="20"/>
                <w:szCs w:val="20"/>
              </w:rPr>
            </w:pPr>
            <w:r w:rsidRPr="00F64C3E">
              <w:rPr>
                <w:sz w:val="20"/>
                <w:szCs w:val="20"/>
              </w:rPr>
              <w:t>2.2.5</w:t>
            </w:r>
          </w:p>
        </w:tc>
        <w:tc>
          <w:tcPr>
            <w:tcW w:w="4678" w:type="dxa"/>
            <w:shd w:val="clear" w:color="auto" w:fill="auto"/>
            <w:hideMark/>
          </w:tcPr>
          <w:p w14:paraId="4AE3ED9B" w14:textId="77777777" w:rsidR="00F64C3E" w:rsidRPr="00F64C3E" w:rsidRDefault="00F64C3E" w:rsidP="00F64C3E">
            <w:pPr>
              <w:jc w:val="both"/>
              <w:rPr>
                <w:sz w:val="20"/>
                <w:szCs w:val="20"/>
              </w:rPr>
            </w:pPr>
            <w:r w:rsidRPr="00F64C3E">
              <w:rPr>
                <w:sz w:val="20"/>
                <w:szCs w:val="20"/>
              </w:rPr>
              <w:t>свыше 12 (двенадцати) месяцев</w:t>
            </w:r>
          </w:p>
        </w:tc>
        <w:tc>
          <w:tcPr>
            <w:tcW w:w="1843" w:type="dxa"/>
            <w:shd w:val="clear" w:color="auto" w:fill="auto"/>
            <w:vAlign w:val="center"/>
            <w:hideMark/>
          </w:tcPr>
          <w:p w14:paraId="251F2402"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36B52C41" w14:textId="77777777" w:rsidR="00F64C3E" w:rsidRPr="00F64C3E" w:rsidRDefault="00F64C3E" w:rsidP="00F64C3E">
            <w:pPr>
              <w:jc w:val="right"/>
              <w:rPr>
                <w:sz w:val="20"/>
                <w:szCs w:val="20"/>
              </w:rPr>
            </w:pPr>
            <w:r w:rsidRPr="00F64C3E">
              <w:rPr>
                <w:sz w:val="20"/>
                <w:szCs w:val="20"/>
              </w:rPr>
              <w:t> </w:t>
            </w:r>
          </w:p>
        </w:tc>
      </w:tr>
      <w:tr w:rsidR="00F64C3E" w:rsidRPr="00F64C3E" w14:paraId="67F532FA" w14:textId="77777777" w:rsidTr="008F2088">
        <w:trPr>
          <w:trHeight w:val="85"/>
        </w:trPr>
        <w:tc>
          <w:tcPr>
            <w:tcW w:w="1129" w:type="dxa"/>
            <w:shd w:val="clear" w:color="auto" w:fill="auto"/>
            <w:hideMark/>
          </w:tcPr>
          <w:p w14:paraId="5702949B" w14:textId="77777777" w:rsidR="00F64C3E" w:rsidRPr="00F64C3E" w:rsidRDefault="00F64C3E" w:rsidP="00F64C3E">
            <w:pPr>
              <w:rPr>
                <w:sz w:val="20"/>
                <w:szCs w:val="20"/>
              </w:rPr>
            </w:pPr>
            <w:r w:rsidRPr="00F64C3E">
              <w:rPr>
                <w:sz w:val="20"/>
                <w:szCs w:val="20"/>
              </w:rPr>
              <w:t>2.3</w:t>
            </w:r>
          </w:p>
        </w:tc>
        <w:tc>
          <w:tcPr>
            <w:tcW w:w="4678" w:type="dxa"/>
            <w:shd w:val="clear" w:color="auto" w:fill="auto"/>
            <w:hideMark/>
          </w:tcPr>
          <w:p w14:paraId="190BD1B5" w14:textId="77777777" w:rsidR="00F64C3E" w:rsidRPr="00F64C3E" w:rsidRDefault="00F64C3E" w:rsidP="00F64C3E">
            <w:pPr>
              <w:jc w:val="both"/>
              <w:rPr>
                <w:sz w:val="20"/>
                <w:szCs w:val="20"/>
              </w:rPr>
            </w:pPr>
            <w:r w:rsidRPr="00F64C3E">
              <w:rPr>
                <w:sz w:val="20"/>
                <w:szCs w:val="20"/>
              </w:rPr>
              <w:t>Сберегательные вклады, в том числе:</w:t>
            </w:r>
          </w:p>
        </w:tc>
        <w:tc>
          <w:tcPr>
            <w:tcW w:w="1843" w:type="dxa"/>
            <w:shd w:val="clear" w:color="auto" w:fill="auto"/>
            <w:vAlign w:val="center"/>
            <w:hideMark/>
          </w:tcPr>
          <w:p w14:paraId="7578C698"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3567BE1D" w14:textId="77777777" w:rsidR="00F64C3E" w:rsidRPr="00F64C3E" w:rsidRDefault="00F64C3E" w:rsidP="00F64C3E">
            <w:pPr>
              <w:jc w:val="right"/>
              <w:rPr>
                <w:sz w:val="20"/>
                <w:szCs w:val="20"/>
              </w:rPr>
            </w:pPr>
            <w:r w:rsidRPr="00F64C3E">
              <w:rPr>
                <w:sz w:val="20"/>
                <w:szCs w:val="20"/>
              </w:rPr>
              <w:t> </w:t>
            </w:r>
          </w:p>
        </w:tc>
      </w:tr>
      <w:tr w:rsidR="00F64C3E" w:rsidRPr="00F64C3E" w14:paraId="0544D4B2" w14:textId="77777777" w:rsidTr="008F2088">
        <w:trPr>
          <w:trHeight w:val="85"/>
        </w:trPr>
        <w:tc>
          <w:tcPr>
            <w:tcW w:w="1129" w:type="dxa"/>
            <w:shd w:val="clear" w:color="auto" w:fill="auto"/>
            <w:hideMark/>
          </w:tcPr>
          <w:p w14:paraId="44B195DC" w14:textId="77777777" w:rsidR="00F64C3E" w:rsidRPr="00F64C3E" w:rsidRDefault="00F64C3E" w:rsidP="00F64C3E">
            <w:pPr>
              <w:rPr>
                <w:sz w:val="20"/>
                <w:szCs w:val="20"/>
              </w:rPr>
            </w:pPr>
            <w:r w:rsidRPr="00F64C3E">
              <w:rPr>
                <w:sz w:val="20"/>
                <w:szCs w:val="20"/>
              </w:rPr>
              <w:t>2.3.1</w:t>
            </w:r>
          </w:p>
        </w:tc>
        <w:tc>
          <w:tcPr>
            <w:tcW w:w="4678" w:type="dxa"/>
            <w:shd w:val="clear" w:color="auto" w:fill="auto"/>
            <w:hideMark/>
          </w:tcPr>
          <w:p w14:paraId="6BCEE81E" w14:textId="77777777" w:rsidR="00F64C3E" w:rsidRPr="00F64C3E" w:rsidRDefault="00F64C3E" w:rsidP="00F64C3E">
            <w:pPr>
              <w:jc w:val="both"/>
              <w:rPr>
                <w:sz w:val="20"/>
                <w:szCs w:val="20"/>
              </w:rPr>
            </w:pPr>
            <w:r w:rsidRPr="00F64C3E">
              <w:rPr>
                <w:sz w:val="20"/>
                <w:szCs w:val="20"/>
              </w:rPr>
              <w:t xml:space="preserve">до 3 (трех) месяцев включительно </w:t>
            </w:r>
          </w:p>
        </w:tc>
        <w:tc>
          <w:tcPr>
            <w:tcW w:w="1843" w:type="dxa"/>
            <w:shd w:val="clear" w:color="auto" w:fill="auto"/>
            <w:vAlign w:val="center"/>
            <w:hideMark/>
          </w:tcPr>
          <w:p w14:paraId="7BABC6DF"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07F96282" w14:textId="77777777" w:rsidR="00F64C3E" w:rsidRPr="00F64C3E" w:rsidRDefault="00F64C3E" w:rsidP="00F64C3E">
            <w:pPr>
              <w:jc w:val="right"/>
              <w:rPr>
                <w:sz w:val="20"/>
                <w:szCs w:val="20"/>
              </w:rPr>
            </w:pPr>
            <w:r w:rsidRPr="00F64C3E">
              <w:rPr>
                <w:sz w:val="20"/>
                <w:szCs w:val="20"/>
              </w:rPr>
              <w:t> </w:t>
            </w:r>
          </w:p>
        </w:tc>
      </w:tr>
      <w:tr w:rsidR="00F64C3E" w:rsidRPr="00F64C3E" w14:paraId="1FAFC4AE" w14:textId="77777777" w:rsidTr="008F2088">
        <w:trPr>
          <w:trHeight w:val="85"/>
        </w:trPr>
        <w:tc>
          <w:tcPr>
            <w:tcW w:w="1129" w:type="dxa"/>
            <w:shd w:val="clear" w:color="auto" w:fill="auto"/>
            <w:hideMark/>
          </w:tcPr>
          <w:p w14:paraId="3CA05E5F" w14:textId="77777777" w:rsidR="00F64C3E" w:rsidRPr="00F64C3E" w:rsidRDefault="00F64C3E" w:rsidP="00F64C3E">
            <w:pPr>
              <w:rPr>
                <w:sz w:val="20"/>
                <w:szCs w:val="20"/>
              </w:rPr>
            </w:pPr>
            <w:r w:rsidRPr="00F64C3E">
              <w:rPr>
                <w:sz w:val="20"/>
                <w:szCs w:val="20"/>
              </w:rPr>
              <w:t>2.3.2</w:t>
            </w:r>
          </w:p>
        </w:tc>
        <w:tc>
          <w:tcPr>
            <w:tcW w:w="4678" w:type="dxa"/>
            <w:shd w:val="clear" w:color="auto" w:fill="auto"/>
            <w:hideMark/>
          </w:tcPr>
          <w:p w14:paraId="6F5134B5" w14:textId="77777777" w:rsidR="00F64C3E" w:rsidRPr="00F64C3E" w:rsidRDefault="00F64C3E" w:rsidP="00F64C3E">
            <w:pPr>
              <w:jc w:val="both"/>
              <w:rPr>
                <w:sz w:val="20"/>
                <w:szCs w:val="20"/>
              </w:rPr>
            </w:pPr>
            <w:r w:rsidRPr="00F64C3E">
              <w:rPr>
                <w:sz w:val="20"/>
                <w:szCs w:val="20"/>
              </w:rPr>
              <w:t>от 3 (трех) до 6 (шести) месяцев включительно</w:t>
            </w:r>
          </w:p>
        </w:tc>
        <w:tc>
          <w:tcPr>
            <w:tcW w:w="1843" w:type="dxa"/>
            <w:shd w:val="clear" w:color="auto" w:fill="auto"/>
            <w:vAlign w:val="center"/>
            <w:hideMark/>
          </w:tcPr>
          <w:p w14:paraId="195FE790"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0F4330B2" w14:textId="77777777" w:rsidR="00F64C3E" w:rsidRPr="00F64C3E" w:rsidRDefault="00F64C3E" w:rsidP="00F64C3E">
            <w:pPr>
              <w:jc w:val="right"/>
              <w:rPr>
                <w:sz w:val="20"/>
                <w:szCs w:val="20"/>
              </w:rPr>
            </w:pPr>
            <w:r w:rsidRPr="00F64C3E">
              <w:rPr>
                <w:sz w:val="20"/>
                <w:szCs w:val="20"/>
              </w:rPr>
              <w:t> </w:t>
            </w:r>
          </w:p>
        </w:tc>
      </w:tr>
      <w:tr w:rsidR="00F64C3E" w:rsidRPr="00F64C3E" w14:paraId="275419A6" w14:textId="77777777" w:rsidTr="008F2088">
        <w:trPr>
          <w:trHeight w:val="85"/>
        </w:trPr>
        <w:tc>
          <w:tcPr>
            <w:tcW w:w="1129" w:type="dxa"/>
            <w:shd w:val="clear" w:color="auto" w:fill="auto"/>
            <w:hideMark/>
          </w:tcPr>
          <w:p w14:paraId="3518FA8A" w14:textId="77777777" w:rsidR="00F64C3E" w:rsidRPr="00F64C3E" w:rsidRDefault="00F64C3E" w:rsidP="00F64C3E">
            <w:pPr>
              <w:rPr>
                <w:sz w:val="20"/>
                <w:szCs w:val="20"/>
              </w:rPr>
            </w:pPr>
            <w:r w:rsidRPr="00F64C3E">
              <w:rPr>
                <w:sz w:val="20"/>
                <w:szCs w:val="20"/>
              </w:rPr>
              <w:t>2.3.3</w:t>
            </w:r>
          </w:p>
        </w:tc>
        <w:tc>
          <w:tcPr>
            <w:tcW w:w="4678" w:type="dxa"/>
            <w:shd w:val="clear" w:color="auto" w:fill="auto"/>
            <w:hideMark/>
          </w:tcPr>
          <w:p w14:paraId="1A5043DF" w14:textId="77777777" w:rsidR="00F64C3E" w:rsidRPr="00F64C3E" w:rsidRDefault="00F64C3E" w:rsidP="00F64C3E">
            <w:pPr>
              <w:jc w:val="both"/>
              <w:rPr>
                <w:sz w:val="20"/>
                <w:szCs w:val="20"/>
              </w:rPr>
            </w:pPr>
            <w:r w:rsidRPr="00F64C3E">
              <w:rPr>
                <w:sz w:val="20"/>
                <w:szCs w:val="20"/>
              </w:rPr>
              <w:t xml:space="preserve">от 6 (шести) до 12 (двенадцати) месяцев </w:t>
            </w:r>
          </w:p>
        </w:tc>
        <w:tc>
          <w:tcPr>
            <w:tcW w:w="1843" w:type="dxa"/>
            <w:shd w:val="clear" w:color="auto" w:fill="auto"/>
            <w:vAlign w:val="center"/>
            <w:hideMark/>
          </w:tcPr>
          <w:p w14:paraId="14487D48"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3BFB00A2" w14:textId="77777777" w:rsidR="00F64C3E" w:rsidRPr="00F64C3E" w:rsidRDefault="00F64C3E" w:rsidP="00F64C3E">
            <w:pPr>
              <w:jc w:val="right"/>
              <w:rPr>
                <w:sz w:val="20"/>
                <w:szCs w:val="20"/>
              </w:rPr>
            </w:pPr>
            <w:r w:rsidRPr="00F64C3E">
              <w:rPr>
                <w:sz w:val="20"/>
                <w:szCs w:val="20"/>
              </w:rPr>
              <w:t> </w:t>
            </w:r>
          </w:p>
        </w:tc>
      </w:tr>
      <w:tr w:rsidR="00F64C3E" w:rsidRPr="00F64C3E" w14:paraId="2201A3AA" w14:textId="77777777" w:rsidTr="008F2088">
        <w:trPr>
          <w:trHeight w:val="85"/>
        </w:trPr>
        <w:tc>
          <w:tcPr>
            <w:tcW w:w="1129" w:type="dxa"/>
            <w:shd w:val="clear" w:color="auto" w:fill="auto"/>
            <w:hideMark/>
          </w:tcPr>
          <w:p w14:paraId="6068C421" w14:textId="77777777" w:rsidR="00F64C3E" w:rsidRPr="00F64C3E" w:rsidRDefault="00F64C3E" w:rsidP="00F64C3E">
            <w:pPr>
              <w:rPr>
                <w:sz w:val="20"/>
                <w:szCs w:val="20"/>
              </w:rPr>
            </w:pPr>
            <w:r w:rsidRPr="00F64C3E">
              <w:rPr>
                <w:sz w:val="20"/>
                <w:szCs w:val="20"/>
              </w:rPr>
              <w:t>2.3.4</w:t>
            </w:r>
          </w:p>
        </w:tc>
        <w:tc>
          <w:tcPr>
            <w:tcW w:w="4678" w:type="dxa"/>
            <w:shd w:val="clear" w:color="auto" w:fill="auto"/>
            <w:hideMark/>
          </w:tcPr>
          <w:p w14:paraId="2E390320" w14:textId="77777777" w:rsidR="00F64C3E" w:rsidRPr="00F64C3E" w:rsidRDefault="00F64C3E" w:rsidP="00F64C3E">
            <w:pPr>
              <w:jc w:val="both"/>
              <w:rPr>
                <w:sz w:val="20"/>
                <w:szCs w:val="20"/>
              </w:rPr>
            </w:pPr>
            <w:r w:rsidRPr="00F64C3E">
              <w:rPr>
                <w:sz w:val="20"/>
                <w:szCs w:val="20"/>
              </w:rPr>
              <w:t>12 (двенадцать) месяцев</w:t>
            </w:r>
          </w:p>
        </w:tc>
        <w:tc>
          <w:tcPr>
            <w:tcW w:w="1843" w:type="dxa"/>
            <w:shd w:val="clear" w:color="auto" w:fill="auto"/>
            <w:vAlign w:val="center"/>
            <w:hideMark/>
          </w:tcPr>
          <w:p w14:paraId="5C39B3FF"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2CBB2185" w14:textId="77777777" w:rsidR="00F64C3E" w:rsidRPr="00F64C3E" w:rsidRDefault="00F64C3E" w:rsidP="00F64C3E">
            <w:pPr>
              <w:jc w:val="right"/>
              <w:rPr>
                <w:sz w:val="20"/>
                <w:szCs w:val="20"/>
              </w:rPr>
            </w:pPr>
            <w:r w:rsidRPr="00F64C3E">
              <w:rPr>
                <w:sz w:val="20"/>
                <w:szCs w:val="20"/>
              </w:rPr>
              <w:t> </w:t>
            </w:r>
          </w:p>
        </w:tc>
      </w:tr>
      <w:tr w:rsidR="00F64C3E" w:rsidRPr="00F64C3E" w14:paraId="646A07DB" w14:textId="77777777" w:rsidTr="008F2088">
        <w:trPr>
          <w:trHeight w:val="85"/>
        </w:trPr>
        <w:tc>
          <w:tcPr>
            <w:tcW w:w="1129" w:type="dxa"/>
            <w:shd w:val="clear" w:color="auto" w:fill="auto"/>
            <w:hideMark/>
          </w:tcPr>
          <w:p w14:paraId="33F07B03" w14:textId="77777777" w:rsidR="00F64C3E" w:rsidRPr="00F64C3E" w:rsidRDefault="00F64C3E" w:rsidP="00F64C3E">
            <w:pPr>
              <w:rPr>
                <w:sz w:val="20"/>
                <w:szCs w:val="20"/>
              </w:rPr>
            </w:pPr>
            <w:r w:rsidRPr="00F64C3E">
              <w:rPr>
                <w:sz w:val="20"/>
                <w:szCs w:val="20"/>
              </w:rPr>
              <w:t>2.3.5</w:t>
            </w:r>
          </w:p>
        </w:tc>
        <w:tc>
          <w:tcPr>
            <w:tcW w:w="4678" w:type="dxa"/>
            <w:shd w:val="clear" w:color="auto" w:fill="auto"/>
            <w:hideMark/>
          </w:tcPr>
          <w:p w14:paraId="2BABFC28" w14:textId="77777777" w:rsidR="00F64C3E" w:rsidRPr="00F64C3E" w:rsidRDefault="00F64C3E" w:rsidP="00F64C3E">
            <w:pPr>
              <w:jc w:val="both"/>
              <w:rPr>
                <w:sz w:val="20"/>
                <w:szCs w:val="20"/>
              </w:rPr>
            </w:pPr>
            <w:r w:rsidRPr="00F64C3E">
              <w:rPr>
                <w:sz w:val="20"/>
                <w:szCs w:val="20"/>
              </w:rPr>
              <w:t>свыше 12 (двенадцати) месяцев</w:t>
            </w:r>
          </w:p>
        </w:tc>
        <w:tc>
          <w:tcPr>
            <w:tcW w:w="1843" w:type="dxa"/>
            <w:shd w:val="clear" w:color="auto" w:fill="auto"/>
            <w:vAlign w:val="center"/>
            <w:hideMark/>
          </w:tcPr>
          <w:p w14:paraId="7FF54ABE"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00414E6B" w14:textId="77777777" w:rsidR="00F64C3E" w:rsidRPr="00F64C3E" w:rsidRDefault="00F64C3E" w:rsidP="00F64C3E">
            <w:pPr>
              <w:jc w:val="right"/>
              <w:rPr>
                <w:sz w:val="20"/>
                <w:szCs w:val="20"/>
              </w:rPr>
            </w:pPr>
            <w:r w:rsidRPr="00F64C3E">
              <w:rPr>
                <w:sz w:val="20"/>
                <w:szCs w:val="20"/>
              </w:rPr>
              <w:t> </w:t>
            </w:r>
          </w:p>
        </w:tc>
      </w:tr>
      <w:tr w:rsidR="00F64C3E" w:rsidRPr="00F64C3E" w14:paraId="2BD5DD6E" w14:textId="77777777" w:rsidTr="008F2088">
        <w:trPr>
          <w:trHeight w:val="85"/>
        </w:trPr>
        <w:tc>
          <w:tcPr>
            <w:tcW w:w="1129" w:type="dxa"/>
            <w:shd w:val="clear" w:color="auto" w:fill="auto"/>
            <w:hideMark/>
          </w:tcPr>
          <w:p w14:paraId="52BC441C" w14:textId="77777777" w:rsidR="00F64C3E" w:rsidRPr="00F64C3E" w:rsidRDefault="00F64C3E" w:rsidP="00F64C3E">
            <w:pPr>
              <w:rPr>
                <w:sz w:val="20"/>
                <w:szCs w:val="20"/>
              </w:rPr>
            </w:pPr>
            <w:r w:rsidRPr="00F64C3E">
              <w:rPr>
                <w:sz w:val="20"/>
                <w:szCs w:val="20"/>
              </w:rPr>
              <w:t>2.4</w:t>
            </w:r>
          </w:p>
        </w:tc>
        <w:tc>
          <w:tcPr>
            <w:tcW w:w="4678" w:type="dxa"/>
            <w:shd w:val="clear" w:color="auto" w:fill="auto"/>
            <w:hideMark/>
          </w:tcPr>
          <w:p w14:paraId="1B8DCF73" w14:textId="77777777" w:rsidR="00F64C3E" w:rsidRPr="00F64C3E" w:rsidRDefault="00F64C3E" w:rsidP="00F64C3E">
            <w:pPr>
              <w:jc w:val="both"/>
              <w:rPr>
                <w:sz w:val="20"/>
                <w:szCs w:val="20"/>
              </w:rPr>
            </w:pPr>
            <w:r w:rsidRPr="00F64C3E">
              <w:rPr>
                <w:sz w:val="20"/>
                <w:szCs w:val="20"/>
              </w:rPr>
              <w:t xml:space="preserve">Текущие счета </w:t>
            </w:r>
          </w:p>
        </w:tc>
        <w:tc>
          <w:tcPr>
            <w:tcW w:w="1843" w:type="dxa"/>
            <w:shd w:val="clear" w:color="auto" w:fill="auto"/>
            <w:vAlign w:val="center"/>
            <w:hideMark/>
          </w:tcPr>
          <w:p w14:paraId="2A5C2A1F"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2CC8BBB5" w14:textId="77777777" w:rsidR="00F64C3E" w:rsidRPr="00F64C3E" w:rsidRDefault="00F64C3E" w:rsidP="00F64C3E">
            <w:pPr>
              <w:jc w:val="right"/>
              <w:rPr>
                <w:sz w:val="20"/>
                <w:szCs w:val="20"/>
              </w:rPr>
            </w:pPr>
            <w:r w:rsidRPr="00F64C3E">
              <w:rPr>
                <w:sz w:val="20"/>
                <w:szCs w:val="20"/>
              </w:rPr>
              <w:t> </w:t>
            </w:r>
          </w:p>
        </w:tc>
      </w:tr>
      <w:tr w:rsidR="00F64C3E" w:rsidRPr="00F64C3E" w14:paraId="1501D88A" w14:textId="77777777" w:rsidTr="008F2088">
        <w:trPr>
          <w:trHeight w:val="85"/>
        </w:trPr>
        <w:tc>
          <w:tcPr>
            <w:tcW w:w="1129" w:type="dxa"/>
            <w:shd w:val="clear" w:color="auto" w:fill="auto"/>
            <w:hideMark/>
          </w:tcPr>
          <w:p w14:paraId="469C9429" w14:textId="77777777" w:rsidR="00F64C3E" w:rsidRPr="00F64C3E" w:rsidRDefault="00F64C3E" w:rsidP="00F64C3E">
            <w:pPr>
              <w:rPr>
                <w:sz w:val="20"/>
                <w:szCs w:val="20"/>
              </w:rPr>
            </w:pPr>
            <w:r w:rsidRPr="00F64C3E">
              <w:rPr>
                <w:sz w:val="20"/>
                <w:szCs w:val="20"/>
              </w:rPr>
              <w:t>2.5</w:t>
            </w:r>
          </w:p>
        </w:tc>
        <w:tc>
          <w:tcPr>
            <w:tcW w:w="4678" w:type="dxa"/>
            <w:shd w:val="clear" w:color="auto" w:fill="auto"/>
            <w:hideMark/>
          </w:tcPr>
          <w:p w14:paraId="7FECC281" w14:textId="77777777" w:rsidR="00F64C3E" w:rsidRPr="00F64C3E" w:rsidRDefault="00F64C3E" w:rsidP="00F64C3E">
            <w:pPr>
              <w:jc w:val="both"/>
              <w:rPr>
                <w:sz w:val="20"/>
                <w:szCs w:val="20"/>
              </w:rPr>
            </w:pPr>
            <w:r w:rsidRPr="00F64C3E">
              <w:rPr>
                <w:sz w:val="20"/>
                <w:szCs w:val="20"/>
              </w:rPr>
              <w:t>Вклады до востребования</w:t>
            </w:r>
          </w:p>
        </w:tc>
        <w:tc>
          <w:tcPr>
            <w:tcW w:w="1843" w:type="dxa"/>
            <w:shd w:val="clear" w:color="auto" w:fill="auto"/>
            <w:vAlign w:val="center"/>
            <w:hideMark/>
          </w:tcPr>
          <w:p w14:paraId="38EED85C"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3DEF00E3" w14:textId="77777777" w:rsidR="00F64C3E" w:rsidRPr="00F64C3E" w:rsidRDefault="00F64C3E" w:rsidP="00F64C3E">
            <w:pPr>
              <w:jc w:val="right"/>
              <w:rPr>
                <w:sz w:val="20"/>
                <w:szCs w:val="20"/>
              </w:rPr>
            </w:pPr>
            <w:r w:rsidRPr="00F64C3E">
              <w:rPr>
                <w:sz w:val="20"/>
                <w:szCs w:val="20"/>
              </w:rPr>
              <w:t> </w:t>
            </w:r>
          </w:p>
        </w:tc>
      </w:tr>
      <w:tr w:rsidR="00F64C3E" w:rsidRPr="00F64C3E" w14:paraId="530C63B7" w14:textId="77777777" w:rsidTr="008F2088">
        <w:trPr>
          <w:trHeight w:val="426"/>
        </w:trPr>
        <w:tc>
          <w:tcPr>
            <w:tcW w:w="1129" w:type="dxa"/>
            <w:shd w:val="clear" w:color="auto" w:fill="auto"/>
            <w:hideMark/>
          </w:tcPr>
          <w:p w14:paraId="02DCD1F8" w14:textId="77777777" w:rsidR="00F64C3E" w:rsidRPr="00F64C3E" w:rsidRDefault="00F64C3E" w:rsidP="00F64C3E">
            <w:pPr>
              <w:rPr>
                <w:sz w:val="20"/>
                <w:szCs w:val="20"/>
              </w:rPr>
            </w:pPr>
            <w:r w:rsidRPr="00F64C3E">
              <w:rPr>
                <w:sz w:val="20"/>
                <w:szCs w:val="20"/>
              </w:rPr>
              <w:t>3</w:t>
            </w:r>
          </w:p>
        </w:tc>
        <w:tc>
          <w:tcPr>
            <w:tcW w:w="4678" w:type="dxa"/>
            <w:shd w:val="clear" w:color="auto" w:fill="auto"/>
            <w:hideMark/>
          </w:tcPr>
          <w:p w14:paraId="6C6FD488" w14:textId="77777777" w:rsidR="00F64C3E" w:rsidRPr="00F64C3E" w:rsidRDefault="00F64C3E" w:rsidP="00F64C3E">
            <w:pPr>
              <w:jc w:val="both"/>
              <w:rPr>
                <w:sz w:val="20"/>
                <w:szCs w:val="20"/>
              </w:rPr>
            </w:pPr>
            <w:r w:rsidRPr="00F64C3E">
              <w:rPr>
                <w:sz w:val="20"/>
                <w:szCs w:val="20"/>
              </w:rPr>
              <w:t>Вклады в национальной валюте, открытые в рамках жилищных строительных сбережений, государственной образовательной накопительной системы, в том числе:</w:t>
            </w:r>
          </w:p>
        </w:tc>
        <w:tc>
          <w:tcPr>
            <w:tcW w:w="1843" w:type="dxa"/>
            <w:shd w:val="clear" w:color="auto" w:fill="auto"/>
            <w:vAlign w:val="center"/>
            <w:hideMark/>
          </w:tcPr>
          <w:p w14:paraId="19396384"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49AB7DF8" w14:textId="77777777" w:rsidR="00F64C3E" w:rsidRPr="00F64C3E" w:rsidRDefault="00F64C3E" w:rsidP="00F64C3E">
            <w:pPr>
              <w:jc w:val="right"/>
              <w:rPr>
                <w:sz w:val="20"/>
                <w:szCs w:val="20"/>
              </w:rPr>
            </w:pPr>
            <w:r w:rsidRPr="00F64C3E">
              <w:rPr>
                <w:sz w:val="20"/>
                <w:szCs w:val="20"/>
              </w:rPr>
              <w:t> </w:t>
            </w:r>
          </w:p>
        </w:tc>
      </w:tr>
      <w:tr w:rsidR="00F64C3E" w:rsidRPr="00F64C3E" w14:paraId="502C2CC6" w14:textId="77777777" w:rsidTr="008F2088">
        <w:trPr>
          <w:trHeight w:val="85"/>
        </w:trPr>
        <w:tc>
          <w:tcPr>
            <w:tcW w:w="1129" w:type="dxa"/>
            <w:shd w:val="clear" w:color="auto" w:fill="auto"/>
            <w:hideMark/>
          </w:tcPr>
          <w:p w14:paraId="1D5A4E68" w14:textId="77777777" w:rsidR="00F64C3E" w:rsidRPr="00F64C3E" w:rsidRDefault="00F64C3E" w:rsidP="00F64C3E">
            <w:pPr>
              <w:rPr>
                <w:sz w:val="20"/>
                <w:szCs w:val="20"/>
              </w:rPr>
            </w:pPr>
            <w:r w:rsidRPr="00F64C3E">
              <w:rPr>
                <w:sz w:val="20"/>
                <w:szCs w:val="20"/>
              </w:rPr>
              <w:t>3.1</w:t>
            </w:r>
          </w:p>
        </w:tc>
        <w:tc>
          <w:tcPr>
            <w:tcW w:w="4678" w:type="dxa"/>
            <w:shd w:val="clear" w:color="auto" w:fill="auto"/>
            <w:hideMark/>
          </w:tcPr>
          <w:p w14:paraId="2C7EA6FA" w14:textId="77777777" w:rsidR="00F64C3E" w:rsidRPr="00F64C3E" w:rsidRDefault="00F64C3E" w:rsidP="00F64C3E">
            <w:pPr>
              <w:jc w:val="both"/>
              <w:rPr>
                <w:sz w:val="20"/>
                <w:szCs w:val="20"/>
              </w:rPr>
            </w:pPr>
            <w:r w:rsidRPr="00F64C3E">
              <w:rPr>
                <w:sz w:val="20"/>
                <w:szCs w:val="20"/>
              </w:rPr>
              <w:t xml:space="preserve">до 3 (трех) месяцев включительно </w:t>
            </w:r>
          </w:p>
        </w:tc>
        <w:tc>
          <w:tcPr>
            <w:tcW w:w="1843" w:type="dxa"/>
            <w:shd w:val="clear" w:color="auto" w:fill="auto"/>
            <w:vAlign w:val="center"/>
            <w:hideMark/>
          </w:tcPr>
          <w:p w14:paraId="11D88B55"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3B65EC6F" w14:textId="77777777" w:rsidR="00F64C3E" w:rsidRPr="00F64C3E" w:rsidRDefault="00F64C3E" w:rsidP="00F64C3E">
            <w:pPr>
              <w:jc w:val="right"/>
              <w:rPr>
                <w:sz w:val="20"/>
                <w:szCs w:val="20"/>
              </w:rPr>
            </w:pPr>
            <w:r w:rsidRPr="00F64C3E">
              <w:rPr>
                <w:sz w:val="20"/>
                <w:szCs w:val="20"/>
              </w:rPr>
              <w:t> </w:t>
            </w:r>
          </w:p>
        </w:tc>
      </w:tr>
      <w:tr w:rsidR="00F64C3E" w:rsidRPr="00F64C3E" w14:paraId="695F121B" w14:textId="77777777" w:rsidTr="008F2088">
        <w:trPr>
          <w:trHeight w:val="85"/>
        </w:trPr>
        <w:tc>
          <w:tcPr>
            <w:tcW w:w="1129" w:type="dxa"/>
            <w:shd w:val="clear" w:color="auto" w:fill="auto"/>
            <w:hideMark/>
          </w:tcPr>
          <w:p w14:paraId="49BE8896" w14:textId="77777777" w:rsidR="00F64C3E" w:rsidRPr="00F64C3E" w:rsidRDefault="00F64C3E" w:rsidP="00F64C3E">
            <w:pPr>
              <w:rPr>
                <w:sz w:val="20"/>
                <w:szCs w:val="20"/>
              </w:rPr>
            </w:pPr>
            <w:r w:rsidRPr="00F64C3E">
              <w:rPr>
                <w:sz w:val="20"/>
                <w:szCs w:val="20"/>
              </w:rPr>
              <w:t>3.2</w:t>
            </w:r>
          </w:p>
        </w:tc>
        <w:tc>
          <w:tcPr>
            <w:tcW w:w="4678" w:type="dxa"/>
            <w:shd w:val="clear" w:color="auto" w:fill="auto"/>
            <w:hideMark/>
          </w:tcPr>
          <w:p w14:paraId="2D8AC879" w14:textId="77777777" w:rsidR="00F64C3E" w:rsidRPr="00F64C3E" w:rsidRDefault="00F64C3E" w:rsidP="00F64C3E">
            <w:pPr>
              <w:jc w:val="both"/>
              <w:rPr>
                <w:sz w:val="20"/>
                <w:szCs w:val="20"/>
              </w:rPr>
            </w:pPr>
            <w:r w:rsidRPr="00F64C3E">
              <w:rPr>
                <w:sz w:val="20"/>
                <w:szCs w:val="20"/>
              </w:rPr>
              <w:t>от 3 (трех) до 6 (шести) месяцев включительно</w:t>
            </w:r>
          </w:p>
        </w:tc>
        <w:tc>
          <w:tcPr>
            <w:tcW w:w="1843" w:type="dxa"/>
            <w:shd w:val="clear" w:color="auto" w:fill="auto"/>
            <w:vAlign w:val="center"/>
            <w:hideMark/>
          </w:tcPr>
          <w:p w14:paraId="4039859A"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79C72EE5" w14:textId="77777777" w:rsidR="00F64C3E" w:rsidRPr="00F64C3E" w:rsidRDefault="00F64C3E" w:rsidP="00F64C3E">
            <w:pPr>
              <w:jc w:val="right"/>
              <w:rPr>
                <w:sz w:val="20"/>
                <w:szCs w:val="20"/>
              </w:rPr>
            </w:pPr>
            <w:r w:rsidRPr="00F64C3E">
              <w:rPr>
                <w:sz w:val="20"/>
                <w:szCs w:val="20"/>
              </w:rPr>
              <w:t> </w:t>
            </w:r>
          </w:p>
        </w:tc>
      </w:tr>
      <w:tr w:rsidR="00F64C3E" w:rsidRPr="00F64C3E" w14:paraId="3A57DBA6" w14:textId="77777777" w:rsidTr="008F2088">
        <w:trPr>
          <w:trHeight w:val="85"/>
        </w:trPr>
        <w:tc>
          <w:tcPr>
            <w:tcW w:w="1129" w:type="dxa"/>
            <w:shd w:val="clear" w:color="auto" w:fill="auto"/>
            <w:hideMark/>
          </w:tcPr>
          <w:p w14:paraId="7F468D04" w14:textId="77777777" w:rsidR="00F64C3E" w:rsidRPr="00F64C3E" w:rsidRDefault="00F64C3E" w:rsidP="00F64C3E">
            <w:pPr>
              <w:rPr>
                <w:sz w:val="20"/>
                <w:szCs w:val="20"/>
              </w:rPr>
            </w:pPr>
            <w:r w:rsidRPr="00F64C3E">
              <w:rPr>
                <w:sz w:val="20"/>
                <w:szCs w:val="20"/>
              </w:rPr>
              <w:lastRenderedPageBreak/>
              <w:t>3.3</w:t>
            </w:r>
          </w:p>
        </w:tc>
        <w:tc>
          <w:tcPr>
            <w:tcW w:w="4678" w:type="dxa"/>
            <w:shd w:val="clear" w:color="auto" w:fill="auto"/>
            <w:hideMark/>
          </w:tcPr>
          <w:p w14:paraId="509CD248" w14:textId="77777777" w:rsidR="00F64C3E" w:rsidRPr="00F64C3E" w:rsidRDefault="00F64C3E" w:rsidP="00F64C3E">
            <w:pPr>
              <w:jc w:val="both"/>
              <w:rPr>
                <w:sz w:val="20"/>
                <w:szCs w:val="20"/>
              </w:rPr>
            </w:pPr>
            <w:r w:rsidRPr="00F64C3E">
              <w:rPr>
                <w:sz w:val="20"/>
                <w:szCs w:val="20"/>
              </w:rPr>
              <w:t xml:space="preserve">от 6 (шести) до 12 (двенадцати) месяцев </w:t>
            </w:r>
          </w:p>
        </w:tc>
        <w:tc>
          <w:tcPr>
            <w:tcW w:w="1843" w:type="dxa"/>
            <w:shd w:val="clear" w:color="auto" w:fill="auto"/>
            <w:vAlign w:val="center"/>
            <w:hideMark/>
          </w:tcPr>
          <w:p w14:paraId="2B3BE980"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3479A912" w14:textId="77777777" w:rsidR="00F64C3E" w:rsidRPr="00F64C3E" w:rsidRDefault="00F64C3E" w:rsidP="00F64C3E">
            <w:pPr>
              <w:jc w:val="right"/>
              <w:rPr>
                <w:sz w:val="20"/>
                <w:szCs w:val="20"/>
              </w:rPr>
            </w:pPr>
            <w:r w:rsidRPr="00F64C3E">
              <w:rPr>
                <w:sz w:val="20"/>
                <w:szCs w:val="20"/>
              </w:rPr>
              <w:t> </w:t>
            </w:r>
          </w:p>
        </w:tc>
      </w:tr>
      <w:tr w:rsidR="00F64C3E" w:rsidRPr="00F64C3E" w14:paraId="231FDD04" w14:textId="77777777" w:rsidTr="008F2088">
        <w:trPr>
          <w:trHeight w:val="85"/>
        </w:trPr>
        <w:tc>
          <w:tcPr>
            <w:tcW w:w="1129" w:type="dxa"/>
            <w:shd w:val="clear" w:color="auto" w:fill="auto"/>
            <w:hideMark/>
          </w:tcPr>
          <w:p w14:paraId="57924D6A" w14:textId="77777777" w:rsidR="00F64C3E" w:rsidRPr="00F64C3E" w:rsidRDefault="00F64C3E" w:rsidP="00F64C3E">
            <w:pPr>
              <w:rPr>
                <w:sz w:val="20"/>
                <w:szCs w:val="20"/>
              </w:rPr>
            </w:pPr>
            <w:r w:rsidRPr="00F64C3E">
              <w:rPr>
                <w:sz w:val="20"/>
                <w:szCs w:val="20"/>
              </w:rPr>
              <w:t>3.4</w:t>
            </w:r>
          </w:p>
        </w:tc>
        <w:tc>
          <w:tcPr>
            <w:tcW w:w="4678" w:type="dxa"/>
            <w:shd w:val="clear" w:color="auto" w:fill="auto"/>
            <w:hideMark/>
          </w:tcPr>
          <w:p w14:paraId="22B0BABE" w14:textId="77777777" w:rsidR="00F64C3E" w:rsidRPr="00F64C3E" w:rsidRDefault="00F64C3E" w:rsidP="00F64C3E">
            <w:pPr>
              <w:jc w:val="both"/>
              <w:rPr>
                <w:sz w:val="20"/>
                <w:szCs w:val="20"/>
              </w:rPr>
            </w:pPr>
            <w:r w:rsidRPr="00F64C3E">
              <w:rPr>
                <w:sz w:val="20"/>
                <w:szCs w:val="20"/>
              </w:rPr>
              <w:t>12 (двенадцать) месяцев</w:t>
            </w:r>
          </w:p>
        </w:tc>
        <w:tc>
          <w:tcPr>
            <w:tcW w:w="1843" w:type="dxa"/>
            <w:shd w:val="clear" w:color="auto" w:fill="auto"/>
            <w:vAlign w:val="center"/>
            <w:hideMark/>
          </w:tcPr>
          <w:p w14:paraId="70F8DFB1"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16AA6CE2" w14:textId="77777777" w:rsidR="00F64C3E" w:rsidRPr="00F64C3E" w:rsidRDefault="00F64C3E" w:rsidP="00F64C3E">
            <w:pPr>
              <w:jc w:val="right"/>
              <w:rPr>
                <w:sz w:val="20"/>
                <w:szCs w:val="20"/>
              </w:rPr>
            </w:pPr>
            <w:r w:rsidRPr="00F64C3E">
              <w:rPr>
                <w:sz w:val="20"/>
                <w:szCs w:val="20"/>
              </w:rPr>
              <w:t> </w:t>
            </w:r>
          </w:p>
        </w:tc>
      </w:tr>
      <w:tr w:rsidR="00F64C3E" w:rsidRPr="00F64C3E" w14:paraId="4DA7CDBF" w14:textId="77777777" w:rsidTr="008F2088">
        <w:trPr>
          <w:trHeight w:val="85"/>
        </w:trPr>
        <w:tc>
          <w:tcPr>
            <w:tcW w:w="1129" w:type="dxa"/>
            <w:shd w:val="clear" w:color="auto" w:fill="auto"/>
            <w:hideMark/>
          </w:tcPr>
          <w:p w14:paraId="186E9DCD" w14:textId="77777777" w:rsidR="00F64C3E" w:rsidRPr="00F64C3E" w:rsidRDefault="00F64C3E" w:rsidP="00F64C3E">
            <w:pPr>
              <w:rPr>
                <w:sz w:val="20"/>
                <w:szCs w:val="20"/>
              </w:rPr>
            </w:pPr>
            <w:r w:rsidRPr="00F64C3E">
              <w:rPr>
                <w:sz w:val="20"/>
                <w:szCs w:val="20"/>
              </w:rPr>
              <w:t>3.5</w:t>
            </w:r>
          </w:p>
        </w:tc>
        <w:tc>
          <w:tcPr>
            <w:tcW w:w="4678" w:type="dxa"/>
            <w:shd w:val="clear" w:color="auto" w:fill="auto"/>
            <w:hideMark/>
          </w:tcPr>
          <w:p w14:paraId="66A86F8D" w14:textId="77777777" w:rsidR="00F64C3E" w:rsidRPr="00F64C3E" w:rsidRDefault="00F64C3E" w:rsidP="00F64C3E">
            <w:pPr>
              <w:jc w:val="both"/>
              <w:rPr>
                <w:sz w:val="20"/>
                <w:szCs w:val="20"/>
              </w:rPr>
            </w:pPr>
            <w:r w:rsidRPr="00F64C3E">
              <w:rPr>
                <w:sz w:val="20"/>
                <w:szCs w:val="20"/>
              </w:rPr>
              <w:t>свыше 12 (двенадцати) месяцев</w:t>
            </w:r>
          </w:p>
        </w:tc>
        <w:tc>
          <w:tcPr>
            <w:tcW w:w="1843" w:type="dxa"/>
            <w:shd w:val="clear" w:color="auto" w:fill="auto"/>
            <w:vAlign w:val="center"/>
            <w:hideMark/>
          </w:tcPr>
          <w:p w14:paraId="66CC6942"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4AEEFE8A" w14:textId="77777777" w:rsidR="00F64C3E" w:rsidRPr="00F64C3E" w:rsidRDefault="00F64C3E" w:rsidP="00F64C3E">
            <w:pPr>
              <w:jc w:val="right"/>
              <w:rPr>
                <w:sz w:val="20"/>
                <w:szCs w:val="20"/>
              </w:rPr>
            </w:pPr>
            <w:r w:rsidRPr="00F64C3E">
              <w:rPr>
                <w:sz w:val="20"/>
                <w:szCs w:val="20"/>
              </w:rPr>
              <w:t> </w:t>
            </w:r>
          </w:p>
        </w:tc>
      </w:tr>
      <w:tr w:rsidR="00F64C3E" w:rsidRPr="00F64C3E" w14:paraId="5C0697AD" w14:textId="77777777" w:rsidTr="008F2088">
        <w:trPr>
          <w:trHeight w:val="171"/>
        </w:trPr>
        <w:tc>
          <w:tcPr>
            <w:tcW w:w="1129" w:type="dxa"/>
            <w:shd w:val="clear" w:color="auto" w:fill="auto"/>
            <w:hideMark/>
          </w:tcPr>
          <w:p w14:paraId="398CFB84" w14:textId="77777777" w:rsidR="00F64C3E" w:rsidRPr="00F64C3E" w:rsidRDefault="00F64C3E" w:rsidP="00F64C3E">
            <w:pPr>
              <w:rPr>
                <w:sz w:val="20"/>
                <w:szCs w:val="20"/>
              </w:rPr>
            </w:pPr>
            <w:r w:rsidRPr="00F64C3E">
              <w:rPr>
                <w:sz w:val="20"/>
                <w:szCs w:val="20"/>
              </w:rPr>
              <w:t>4</w:t>
            </w:r>
          </w:p>
        </w:tc>
        <w:tc>
          <w:tcPr>
            <w:tcW w:w="4678" w:type="dxa"/>
            <w:shd w:val="clear" w:color="auto" w:fill="auto"/>
            <w:hideMark/>
          </w:tcPr>
          <w:p w14:paraId="7099DCB4" w14:textId="77777777" w:rsidR="00F64C3E" w:rsidRPr="00F64C3E" w:rsidRDefault="00F64C3E" w:rsidP="00F64C3E">
            <w:pPr>
              <w:jc w:val="both"/>
              <w:rPr>
                <w:sz w:val="20"/>
                <w:szCs w:val="20"/>
              </w:rPr>
            </w:pPr>
            <w:r w:rsidRPr="00F64C3E">
              <w:rPr>
                <w:sz w:val="20"/>
                <w:szCs w:val="20"/>
              </w:rPr>
              <w:t>Депозиты в национальной валюте с плавающей процентной ставкой, в том числе:</w:t>
            </w:r>
          </w:p>
        </w:tc>
        <w:tc>
          <w:tcPr>
            <w:tcW w:w="1843" w:type="dxa"/>
            <w:shd w:val="clear" w:color="auto" w:fill="auto"/>
            <w:vAlign w:val="center"/>
            <w:hideMark/>
          </w:tcPr>
          <w:p w14:paraId="59B4D8DB"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09F01FF4" w14:textId="77777777" w:rsidR="00F64C3E" w:rsidRPr="00F64C3E" w:rsidRDefault="00F64C3E" w:rsidP="00F64C3E">
            <w:pPr>
              <w:jc w:val="right"/>
              <w:rPr>
                <w:sz w:val="20"/>
                <w:szCs w:val="20"/>
              </w:rPr>
            </w:pPr>
            <w:r w:rsidRPr="00F64C3E">
              <w:rPr>
                <w:sz w:val="20"/>
                <w:szCs w:val="20"/>
              </w:rPr>
              <w:t> </w:t>
            </w:r>
          </w:p>
        </w:tc>
      </w:tr>
      <w:tr w:rsidR="00F64C3E" w:rsidRPr="00F64C3E" w14:paraId="4F4CE191" w14:textId="77777777" w:rsidTr="008F2088">
        <w:trPr>
          <w:trHeight w:val="85"/>
        </w:trPr>
        <w:tc>
          <w:tcPr>
            <w:tcW w:w="1129" w:type="dxa"/>
            <w:shd w:val="clear" w:color="auto" w:fill="auto"/>
            <w:hideMark/>
          </w:tcPr>
          <w:p w14:paraId="03F59EFE" w14:textId="77777777" w:rsidR="00F64C3E" w:rsidRPr="00F64C3E" w:rsidRDefault="00F64C3E" w:rsidP="00F64C3E">
            <w:pPr>
              <w:rPr>
                <w:sz w:val="20"/>
                <w:szCs w:val="20"/>
              </w:rPr>
            </w:pPr>
            <w:r w:rsidRPr="00F64C3E">
              <w:rPr>
                <w:sz w:val="20"/>
                <w:szCs w:val="20"/>
              </w:rPr>
              <w:t>4.1</w:t>
            </w:r>
          </w:p>
        </w:tc>
        <w:tc>
          <w:tcPr>
            <w:tcW w:w="4678" w:type="dxa"/>
            <w:shd w:val="clear" w:color="auto" w:fill="auto"/>
            <w:hideMark/>
          </w:tcPr>
          <w:p w14:paraId="00E13345" w14:textId="77777777" w:rsidR="00F64C3E" w:rsidRPr="00F64C3E" w:rsidRDefault="00F64C3E" w:rsidP="00F64C3E">
            <w:pPr>
              <w:jc w:val="both"/>
              <w:rPr>
                <w:sz w:val="20"/>
                <w:szCs w:val="20"/>
              </w:rPr>
            </w:pPr>
            <w:r w:rsidRPr="00F64C3E">
              <w:rPr>
                <w:sz w:val="20"/>
                <w:szCs w:val="20"/>
              </w:rPr>
              <w:t>Срочные вклады, в том числе:</w:t>
            </w:r>
          </w:p>
        </w:tc>
        <w:tc>
          <w:tcPr>
            <w:tcW w:w="1843" w:type="dxa"/>
            <w:shd w:val="clear" w:color="auto" w:fill="auto"/>
            <w:vAlign w:val="center"/>
            <w:hideMark/>
          </w:tcPr>
          <w:p w14:paraId="5A788BFF"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5D9F9CBD" w14:textId="77777777" w:rsidR="00F64C3E" w:rsidRPr="00F64C3E" w:rsidRDefault="00F64C3E" w:rsidP="00F64C3E">
            <w:pPr>
              <w:jc w:val="right"/>
              <w:rPr>
                <w:sz w:val="20"/>
                <w:szCs w:val="20"/>
              </w:rPr>
            </w:pPr>
            <w:r w:rsidRPr="00F64C3E">
              <w:rPr>
                <w:sz w:val="20"/>
                <w:szCs w:val="20"/>
              </w:rPr>
              <w:t> </w:t>
            </w:r>
          </w:p>
        </w:tc>
      </w:tr>
      <w:tr w:rsidR="00F64C3E" w:rsidRPr="00F64C3E" w14:paraId="15D6E322" w14:textId="77777777" w:rsidTr="008F2088">
        <w:trPr>
          <w:trHeight w:val="85"/>
        </w:trPr>
        <w:tc>
          <w:tcPr>
            <w:tcW w:w="1129" w:type="dxa"/>
            <w:shd w:val="clear" w:color="auto" w:fill="auto"/>
            <w:hideMark/>
          </w:tcPr>
          <w:p w14:paraId="53764886" w14:textId="77777777" w:rsidR="00F64C3E" w:rsidRPr="00F64C3E" w:rsidRDefault="00F64C3E" w:rsidP="00F64C3E">
            <w:pPr>
              <w:rPr>
                <w:sz w:val="20"/>
                <w:szCs w:val="20"/>
              </w:rPr>
            </w:pPr>
            <w:r w:rsidRPr="00F64C3E">
              <w:rPr>
                <w:sz w:val="20"/>
                <w:szCs w:val="20"/>
              </w:rPr>
              <w:t>4.1.1</w:t>
            </w:r>
          </w:p>
        </w:tc>
        <w:tc>
          <w:tcPr>
            <w:tcW w:w="4678" w:type="dxa"/>
            <w:shd w:val="clear" w:color="auto" w:fill="auto"/>
            <w:hideMark/>
          </w:tcPr>
          <w:p w14:paraId="7BC91624" w14:textId="77777777" w:rsidR="00F64C3E" w:rsidRPr="00F64C3E" w:rsidRDefault="00F64C3E" w:rsidP="00F64C3E">
            <w:pPr>
              <w:jc w:val="both"/>
              <w:rPr>
                <w:sz w:val="20"/>
                <w:szCs w:val="20"/>
              </w:rPr>
            </w:pPr>
            <w:r w:rsidRPr="00F64C3E">
              <w:rPr>
                <w:sz w:val="20"/>
                <w:szCs w:val="20"/>
              </w:rPr>
              <w:t xml:space="preserve">до 3 (трех) месяцев включительно </w:t>
            </w:r>
          </w:p>
        </w:tc>
        <w:tc>
          <w:tcPr>
            <w:tcW w:w="1843" w:type="dxa"/>
            <w:shd w:val="clear" w:color="auto" w:fill="auto"/>
            <w:vAlign w:val="center"/>
            <w:hideMark/>
          </w:tcPr>
          <w:p w14:paraId="6C635EA2"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3B325AEC" w14:textId="77777777" w:rsidR="00F64C3E" w:rsidRPr="00F64C3E" w:rsidRDefault="00F64C3E" w:rsidP="00F64C3E">
            <w:pPr>
              <w:jc w:val="right"/>
              <w:rPr>
                <w:sz w:val="20"/>
                <w:szCs w:val="20"/>
              </w:rPr>
            </w:pPr>
            <w:r w:rsidRPr="00F64C3E">
              <w:rPr>
                <w:sz w:val="20"/>
                <w:szCs w:val="20"/>
              </w:rPr>
              <w:t> </w:t>
            </w:r>
          </w:p>
        </w:tc>
      </w:tr>
      <w:tr w:rsidR="00F64C3E" w:rsidRPr="00F64C3E" w14:paraId="19B0162F" w14:textId="77777777" w:rsidTr="008F2088">
        <w:trPr>
          <w:trHeight w:val="85"/>
        </w:trPr>
        <w:tc>
          <w:tcPr>
            <w:tcW w:w="1129" w:type="dxa"/>
            <w:shd w:val="clear" w:color="auto" w:fill="auto"/>
            <w:hideMark/>
          </w:tcPr>
          <w:p w14:paraId="6FD44932" w14:textId="77777777" w:rsidR="00F64C3E" w:rsidRPr="00F64C3E" w:rsidRDefault="00F64C3E" w:rsidP="00F64C3E">
            <w:pPr>
              <w:rPr>
                <w:sz w:val="20"/>
                <w:szCs w:val="20"/>
              </w:rPr>
            </w:pPr>
            <w:r w:rsidRPr="00F64C3E">
              <w:rPr>
                <w:sz w:val="20"/>
                <w:szCs w:val="20"/>
              </w:rPr>
              <w:t>4.1.2</w:t>
            </w:r>
          </w:p>
        </w:tc>
        <w:tc>
          <w:tcPr>
            <w:tcW w:w="4678" w:type="dxa"/>
            <w:shd w:val="clear" w:color="auto" w:fill="auto"/>
            <w:hideMark/>
          </w:tcPr>
          <w:p w14:paraId="3E08E5B2" w14:textId="77777777" w:rsidR="00F64C3E" w:rsidRPr="00F64C3E" w:rsidRDefault="00F64C3E" w:rsidP="00F64C3E">
            <w:pPr>
              <w:jc w:val="both"/>
              <w:rPr>
                <w:sz w:val="20"/>
                <w:szCs w:val="20"/>
              </w:rPr>
            </w:pPr>
            <w:r w:rsidRPr="00F64C3E">
              <w:rPr>
                <w:sz w:val="20"/>
                <w:szCs w:val="20"/>
              </w:rPr>
              <w:t>от 3 (трех) до 6 (шести) месяцев включительно</w:t>
            </w:r>
          </w:p>
        </w:tc>
        <w:tc>
          <w:tcPr>
            <w:tcW w:w="1843" w:type="dxa"/>
            <w:shd w:val="clear" w:color="auto" w:fill="auto"/>
            <w:vAlign w:val="center"/>
            <w:hideMark/>
          </w:tcPr>
          <w:p w14:paraId="7660B21B"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769DAAD8" w14:textId="77777777" w:rsidR="00F64C3E" w:rsidRPr="00F64C3E" w:rsidRDefault="00F64C3E" w:rsidP="00F64C3E">
            <w:pPr>
              <w:jc w:val="right"/>
              <w:rPr>
                <w:sz w:val="20"/>
                <w:szCs w:val="20"/>
              </w:rPr>
            </w:pPr>
            <w:r w:rsidRPr="00F64C3E">
              <w:rPr>
                <w:sz w:val="20"/>
                <w:szCs w:val="20"/>
              </w:rPr>
              <w:t> </w:t>
            </w:r>
          </w:p>
        </w:tc>
      </w:tr>
      <w:tr w:rsidR="00F64C3E" w:rsidRPr="00F64C3E" w14:paraId="4D07A494" w14:textId="77777777" w:rsidTr="008F2088">
        <w:trPr>
          <w:trHeight w:val="85"/>
        </w:trPr>
        <w:tc>
          <w:tcPr>
            <w:tcW w:w="1129" w:type="dxa"/>
            <w:shd w:val="clear" w:color="auto" w:fill="auto"/>
            <w:hideMark/>
          </w:tcPr>
          <w:p w14:paraId="134FCA57" w14:textId="77777777" w:rsidR="00F64C3E" w:rsidRPr="00F64C3E" w:rsidRDefault="00F64C3E" w:rsidP="00F64C3E">
            <w:pPr>
              <w:rPr>
                <w:sz w:val="20"/>
                <w:szCs w:val="20"/>
              </w:rPr>
            </w:pPr>
            <w:r w:rsidRPr="00F64C3E">
              <w:rPr>
                <w:sz w:val="20"/>
                <w:szCs w:val="20"/>
              </w:rPr>
              <w:t>4.1.3</w:t>
            </w:r>
          </w:p>
        </w:tc>
        <w:tc>
          <w:tcPr>
            <w:tcW w:w="4678" w:type="dxa"/>
            <w:shd w:val="clear" w:color="auto" w:fill="auto"/>
            <w:hideMark/>
          </w:tcPr>
          <w:p w14:paraId="77122718" w14:textId="77777777" w:rsidR="00F64C3E" w:rsidRPr="00F64C3E" w:rsidRDefault="00F64C3E" w:rsidP="00F64C3E">
            <w:pPr>
              <w:jc w:val="both"/>
              <w:rPr>
                <w:sz w:val="20"/>
                <w:szCs w:val="20"/>
              </w:rPr>
            </w:pPr>
            <w:r w:rsidRPr="00F64C3E">
              <w:rPr>
                <w:sz w:val="20"/>
                <w:szCs w:val="20"/>
              </w:rPr>
              <w:t xml:space="preserve">от 6 (шести) до 12 (двенадцати) месяцев </w:t>
            </w:r>
          </w:p>
        </w:tc>
        <w:tc>
          <w:tcPr>
            <w:tcW w:w="1843" w:type="dxa"/>
            <w:shd w:val="clear" w:color="auto" w:fill="auto"/>
            <w:vAlign w:val="center"/>
            <w:hideMark/>
          </w:tcPr>
          <w:p w14:paraId="0E72CC77"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651AB7BC" w14:textId="77777777" w:rsidR="00F64C3E" w:rsidRPr="00F64C3E" w:rsidRDefault="00F64C3E" w:rsidP="00F64C3E">
            <w:pPr>
              <w:jc w:val="right"/>
              <w:rPr>
                <w:sz w:val="20"/>
                <w:szCs w:val="20"/>
              </w:rPr>
            </w:pPr>
            <w:r w:rsidRPr="00F64C3E">
              <w:rPr>
                <w:sz w:val="20"/>
                <w:szCs w:val="20"/>
              </w:rPr>
              <w:t> </w:t>
            </w:r>
          </w:p>
        </w:tc>
      </w:tr>
      <w:tr w:rsidR="00F64C3E" w:rsidRPr="00F64C3E" w14:paraId="1DDFD528" w14:textId="77777777" w:rsidTr="008F2088">
        <w:trPr>
          <w:trHeight w:val="85"/>
        </w:trPr>
        <w:tc>
          <w:tcPr>
            <w:tcW w:w="1129" w:type="dxa"/>
            <w:shd w:val="clear" w:color="auto" w:fill="auto"/>
            <w:hideMark/>
          </w:tcPr>
          <w:p w14:paraId="39419037" w14:textId="77777777" w:rsidR="00F64C3E" w:rsidRPr="00F64C3E" w:rsidRDefault="00F64C3E" w:rsidP="00F64C3E">
            <w:pPr>
              <w:rPr>
                <w:sz w:val="20"/>
                <w:szCs w:val="20"/>
              </w:rPr>
            </w:pPr>
            <w:r w:rsidRPr="00F64C3E">
              <w:rPr>
                <w:sz w:val="20"/>
                <w:szCs w:val="20"/>
              </w:rPr>
              <w:t>4.1.4</w:t>
            </w:r>
          </w:p>
        </w:tc>
        <w:tc>
          <w:tcPr>
            <w:tcW w:w="4678" w:type="dxa"/>
            <w:shd w:val="clear" w:color="auto" w:fill="auto"/>
            <w:hideMark/>
          </w:tcPr>
          <w:p w14:paraId="23466EA4" w14:textId="77777777" w:rsidR="00F64C3E" w:rsidRPr="00F64C3E" w:rsidRDefault="00F64C3E" w:rsidP="00F64C3E">
            <w:pPr>
              <w:jc w:val="both"/>
              <w:rPr>
                <w:sz w:val="20"/>
                <w:szCs w:val="20"/>
              </w:rPr>
            </w:pPr>
            <w:r w:rsidRPr="00F64C3E">
              <w:rPr>
                <w:sz w:val="20"/>
                <w:szCs w:val="20"/>
              </w:rPr>
              <w:t>12 (двенадцать) месяцев</w:t>
            </w:r>
          </w:p>
        </w:tc>
        <w:tc>
          <w:tcPr>
            <w:tcW w:w="1843" w:type="dxa"/>
            <w:shd w:val="clear" w:color="auto" w:fill="auto"/>
            <w:vAlign w:val="center"/>
            <w:hideMark/>
          </w:tcPr>
          <w:p w14:paraId="600F4931"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4577BECF" w14:textId="77777777" w:rsidR="00F64C3E" w:rsidRPr="00F64C3E" w:rsidRDefault="00F64C3E" w:rsidP="00F64C3E">
            <w:pPr>
              <w:jc w:val="right"/>
              <w:rPr>
                <w:sz w:val="20"/>
                <w:szCs w:val="20"/>
              </w:rPr>
            </w:pPr>
            <w:r w:rsidRPr="00F64C3E">
              <w:rPr>
                <w:sz w:val="20"/>
                <w:szCs w:val="20"/>
              </w:rPr>
              <w:t> </w:t>
            </w:r>
          </w:p>
        </w:tc>
      </w:tr>
      <w:tr w:rsidR="00F64C3E" w:rsidRPr="00F64C3E" w14:paraId="33F2EF19" w14:textId="77777777" w:rsidTr="008F2088">
        <w:trPr>
          <w:trHeight w:val="80"/>
        </w:trPr>
        <w:tc>
          <w:tcPr>
            <w:tcW w:w="1129" w:type="dxa"/>
            <w:shd w:val="clear" w:color="auto" w:fill="auto"/>
            <w:hideMark/>
          </w:tcPr>
          <w:p w14:paraId="2F011DB9" w14:textId="77777777" w:rsidR="00F64C3E" w:rsidRPr="00F64C3E" w:rsidRDefault="00F64C3E" w:rsidP="00F64C3E">
            <w:pPr>
              <w:rPr>
                <w:sz w:val="20"/>
                <w:szCs w:val="20"/>
              </w:rPr>
            </w:pPr>
            <w:r w:rsidRPr="00F64C3E">
              <w:rPr>
                <w:sz w:val="20"/>
                <w:szCs w:val="20"/>
              </w:rPr>
              <w:t>4.1.5</w:t>
            </w:r>
          </w:p>
        </w:tc>
        <w:tc>
          <w:tcPr>
            <w:tcW w:w="4678" w:type="dxa"/>
            <w:shd w:val="clear" w:color="auto" w:fill="auto"/>
            <w:hideMark/>
          </w:tcPr>
          <w:p w14:paraId="58DE12E7" w14:textId="77777777" w:rsidR="00F64C3E" w:rsidRPr="00F64C3E" w:rsidRDefault="00F64C3E" w:rsidP="00F64C3E">
            <w:pPr>
              <w:jc w:val="both"/>
              <w:rPr>
                <w:sz w:val="20"/>
                <w:szCs w:val="20"/>
              </w:rPr>
            </w:pPr>
            <w:r w:rsidRPr="00F64C3E">
              <w:rPr>
                <w:sz w:val="20"/>
                <w:szCs w:val="20"/>
              </w:rPr>
              <w:t>свыше 12 (двенадцати) месяцев</w:t>
            </w:r>
          </w:p>
        </w:tc>
        <w:tc>
          <w:tcPr>
            <w:tcW w:w="1843" w:type="dxa"/>
            <w:shd w:val="clear" w:color="auto" w:fill="auto"/>
            <w:vAlign w:val="center"/>
            <w:hideMark/>
          </w:tcPr>
          <w:p w14:paraId="5A8819CF"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3252F7A3" w14:textId="77777777" w:rsidR="00F64C3E" w:rsidRPr="00F64C3E" w:rsidRDefault="00F64C3E" w:rsidP="00F64C3E">
            <w:pPr>
              <w:jc w:val="right"/>
              <w:rPr>
                <w:sz w:val="20"/>
                <w:szCs w:val="20"/>
              </w:rPr>
            </w:pPr>
            <w:r w:rsidRPr="00F64C3E">
              <w:rPr>
                <w:sz w:val="20"/>
                <w:szCs w:val="20"/>
              </w:rPr>
              <w:t> </w:t>
            </w:r>
          </w:p>
        </w:tc>
      </w:tr>
      <w:tr w:rsidR="00F64C3E" w:rsidRPr="00F64C3E" w14:paraId="514B04A3" w14:textId="77777777" w:rsidTr="008F2088">
        <w:trPr>
          <w:trHeight w:val="85"/>
        </w:trPr>
        <w:tc>
          <w:tcPr>
            <w:tcW w:w="1129" w:type="dxa"/>
            <w:shd w:val="clear" w:color="auto" w:fill="auto"/>
            <w:hideMark/>
          </w:tcPr>
          <w:p w14:paraId="09CB657B" w14:textId="77777777" w:rsidR="00F64C3E" w:rsidRPr="00F64C3E" w:rsidRDefault="00F64C3E" w:rsidP="00F64C3E">
            <w:pPr>
              <w:rPr>
                <w:sz w:val="20"/>
                <w:szCs w:val="20"/>
              </w:rPr>
            </w:pPr>
            <w:r w:rsidRPr="00F64C3E">
              <w:rPr>
                <w:sz w:val="20"/>
                <w:szCs w:val="20"/>
              </w:rPr>
              <w:t>4.2</w:t>
            </w:r>
          </w:p>
        </w:tc>
        <w:tc>
          <w:tcPr>
            <w:tcW w:w="4678" w:type="dxa"/>
            <w:shd w:val="clear" w:color="auto" w:fill="auto"/>
            <w:hideMark/>
          </w:tcPr>
          <w:p w14:paraId="5B00D987" w14:textId="77777777" w:rsidR="00F64C3E" w:rsidRPr="00F64C3E" w:rsidRDefault="00F64C3E" w:rsidP="00F64C3E">
            <w:pPr>
              <w:jc w:val="both"/>
              <w:rPr>
                <w:sz w:val="20"/>
                <w:szCs w:val="20"/>
              </w:rPr>
            </w:pPr>
            <w:r w:rsidRPr="00F64C3E">
              <w:rPr>
                <w:sz w:val="20"/>
                <w:szCs w:val="20"/>
              </w:rPr>
              <w:t>Сберегательные вклады, в том числе:</w:t>
            </w:r>
          </w:p>
        </w:tc>
        <w:tc>
          <w:tcPr>
            <w:tcW w:w="1843" w:type="dxa"/>
            <w:shd w:val="clear" w:color="auto" w:fill="auto"/>
            <w:vAlign w:val="center"/>
            <w:hideMark/>
          </w:tcPr>
          <w:p w14:paraId="4AA5F293"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5B57C5C5" w14:textId="77777777" w:rsidR="00F64C3E" w:rsidRPr="00F64C3E" w:rsidRDefault="00F64C3E" w:rsidP="00F64C3E">
            <w:pPr>
              <w:jc w:val="right"/>
              <w:rPr>
                <w:sz w:val="20"/>
                <w:szCs w:val="20"/>
              </w:rPr>
            </w:pPr>
            <w:r w:rsidRPr="00F64C3E">
              <w:rPr>
                <w:sz w:val="20"/>
                <w:szCs w:val="20"/>
              </w:rPr>
              <w:t> </w:t>
            </w:r>
          </w:p>
        </w:tc>
      </w:tr>
      <w:tr w:rsidR="00F64C3E" w:rsidRPr="00F64C3E" w14:paraId="52D37619" w14:textId="77777777" w:rsidTr="008F2088">
        <w:trPr>
          <w:trHeight w:val="85"/>
        </w:trPr>
        <w:tc>
          <w:tcPr>
            <w:tcW w:w="1129" w:type="dxa"/>
            <w:shd w:val="clear" w:color="auto" w:fill="auto"/>
            <w:hideMark/>
          </w:tcPr>
          <w:p w14:paraId="45FDB489" w14:textId="77777777" w:rsidR="00F64C3E" w:rsidRPr="00F64C3E" w:rsidRDefault="00F64C3E" w:rsidP="00F64C3E">
            <w:pPr>
              <w:rPr>
                <w:sz w:val="20"/>
                <w:szCs w:val="20"/>
              </w:rPr>
            </w:pPr>
            <w:r w:rsidRPr="00F64C3E">
              <w:rPr>
                <w:sz w:val="20"/>
                <w:szCs w:val="20"/>
              </w:rPr>
              <w:t>4.2.1</w:t>
            </w:r>
          </w:p>
        </w:tc>
        <w:tc>
          <w:tcPr>
            <w:tcW w:w="4678" w:type="dxa"/>
            <w:shd w:val="clear" w:color="auto" w:fill="auto"/>
            <w:hideMark/>
          </w:tcPr>
          <w:p w14:paraId="3103C503" w14:textId="77777777" w:rsidR="00F64C3E" w:rsidRPr="00F64C3E" w:rsidRDefault="00F64C3E" w:rsidP="00F64C3E">
            <w:pPr>
              <w:jc w:val="both"/>
              <w:rPr>
                <w:sz w:val="20"/>
                <w:szCs w:val="20"/>
              </w:rPr>
            </w:pPr>
            <w:r w:rsidRPr="00F64C3E">
              <w:rPr>
                <w:sz w:val="20"/>
                <w:szCs w:val="20"/>
              </w:rPr>
              <w:t xml:space="preserve">до 3 (трех) месяцев включительно </w:t>
            </w:r>
          </w:p>
        </w:tc>
        <w:tc>
          <w:tcPr>
            <w:tcW w:w="1843" w:type="dxa"/>
            <w:shd w:val="clear" w:color="auto" w:fill="auto"/>
            <w:vAlign w:val="center"/>
            <w:hideMark/>
          </w:tcPr>
          <w:p w14:paraId="78A9C460"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23DF913C" w14:textId="77777777" w:rsidR="00F64C3E" w:rsidRPr="00F64C3E" w:rsidRDefault="00F64C3E" w:rsidP="00F64C3E">
            <w:pPr>
              <w:jc w:val="right"/>
              <w:rPr>
                <w:sz w:val="20"/>
                <w:szCs w:val="20"/>
              </w:rPr>
            </w:pPr>
            <w:r w:rsidRPr="00F64C3E">
              <w:rPr>
                <w:sz w:val="20"/>
                <w:szCs w:val="20"/>
              </w:rPr>
              <w:t> </w:t>
            </w:r>
          </w:p>
        </w:tc>
      </w:tr>
      <w:tr w:rsidR="00F64C3E" w:rsidRPr="00F64C3E" w14:paraId="0CE0C010" w14:textId="77777777" w:rsidTr="008F2088">
        <w:trPr>
          <w:trHeight w:val="85"/>
        </w:trPr>
        <w:tc>
          <w:tcPr>
            <w:tcW w:w="1129" w:type="dxa"/>
            <w:shd w:val="clear" w:color="auto" w:fill="auto"/>
            <w:hideMark/>
          </w:tcPr>
          <w:p w14:paraId="15668BFB" w14:textId="77777777" w:rsidR="00F64C3E" w:rsidRPr="00F64C3E" w:rsidRDefault="00F64C3E" w:rsidP="00F64C3E">
            <w:pPr>
              <w:rPr>
                <w:sz w:val="20"/>
                <w:szCs w:val="20"/>
              </w:rPr>
            </w:pPr>
            <w:r w:rsidRPr="00F64C3E">
              <w:rPr>
                <w:sz w:val="20"/>
                <w:szCs w:val="20"/>
              </w:rPr>
              <w:t>4.2.2</w:t>
            </w:r>
          </w:p>
        </w:tc>
        <w:tc>
          <w:tcPr>
            <w:tcW w:w="4678" w:type="dxa"/>
            <w:shd w:val="clear" w:color="auto" w:fill="auto"/>
            <w:hideMark/>
          </w:tcPr>
          <w:p w14:paraId="1A14C911" w14:textId="77777777" w:rsidR="00F64C3E" w:rsidRPr="00F64C3E" w:rsidRDefault="00F64C3E" w:rsidP="00F64C3E">
            <w:pPr>
              <w:jc w:val="both"/>
              <w:rPr>
                <w:sz w:val="20"/>
                <w:szCs w:val="20"/>
              </w:rPr>
            </w:pPr>
            <w:r w:rsidRPr="00F64C3E">
              <w:rPr>
                <w:sz w:val="20"/>
                <w:szCs w:val="20"/>
              </w:rPr>
              <w:t>от 3 (трех) до 6 (шести) месяцев включительно</w:t>
            </w:r>
          </w:p>
        </w:tc>
        <w:tc>
          <w:tcPr>
            <w:tcW w:w="1843" w:type="dxa"/>
            <w:shd w:val="clear" w:color="auto" w:fill="auto"/>
            <w:vAlign w:val="center"/>
            <w:hideMark/>
          </w:tcPr>
          <w:p w14:paraId="2A726373"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015DF731" w14:textId="77777777" w:rsidR="00F64C3E" w:rsidRPr="00F64C3E" w:rsidRDefault="00F64C3E" w:rsidP="00F64C3E">
            <w:pPr>
              <w:jc w:val="right"/>
              <w:rPr>
                <w:sz w:val="20"/>
                <w:szCs w:val="20"/>
              </w:rPr>
            </w:pPr>
            <w:r w:rsidRPr="00F64C3E">
              <w:rPr>
                <w:sz w:val="20"/>
                <w:szCs w:val="20"/>
              </w:rPr>
              <w:t> </w:t>
            </w:r>
          </w:p>
        </w:tc>
      </w:tr>
      <w:tr w:rsidR="00F64C3E" w:rsidRPr="00F64C3E" w14:paraId="67705E6E" w14:textId="77777777" w:rsidTr="008F2088">
        <w:trPr>
          <w:trHeight w:val="85"/>
        </w:trPr>
        <w:tc>
          <w:tcPr>
            <w:tcW w:w="1129" w:type="dxa"/>
            <w:shd w:val="clear" w:color="auto" w:fill="auto"/>
            <w:hideMark/>
          </w:tcPr>
          <w:p w14:paraId="2534CE34" w14:textId="77777777" w:rsidR="00F64C3E" w:rsidRPr="00F64C3E" w:rsidRDefault="00F64C3E" w:rsidP="00F64C3E">
            <w:pPr>
              <w:rPr>
                <w:sz w:val="20"/>
                <w:szCs w:val="20"/>
              </w:rPr>
            </w:pPr>
            <w:r w:rsidRPr="00F64C3E">
              <w:rPr>
                <w:sz w:val="20"/>
                <w:szCs w:val="20"/>
              </w:rPr>
              <w:t>4.2.3</w:t>
            </w:r>
          </w:p>
        </w:tc>
        <w:tc>
          <w:tcPr>
            <w:tcW w:w="4678" w:type="dxa"/>
            <w:shd w:val="clear" w:color="auto" w:fill="auto"/>
            <w:hideMark/>
          </w:tcPr>
          <w:p w14:paraId="75D75C32" w14:textId="77777777" w:rsidR="00F64C3E" w:rsidRPr="00F64C3E" w:rsidRDefault="00F64C3E" w:rsidP="00F64C3E">
            <w:pPr>
              <w:jc w:val="both"/>
              <w:rPr>
                <w:sz w:val="20"/>
                <w:szCs w:val="20"/>
              </w:rPr>
            </w:pPr>
            <w:r w:rsidRPr="00F64C3E">
              <w:rPr>
                <w:sz w:val="20"/>
                <w:szCs w:val="20"/>
              </w:rPr>
              <w:t xml:space="preserve">от 6 (шести) до 12 (двенадцати) месяцев </w:t>
            </w:r>
          </w:p>
        </w:tc>
        <w:tc>
          <w:tcPr>
            <w:tcW w:w="1843" w:type="dxa"/>
            <w:shd w:val="clear" w:color="auto" w:fill="auto"/>
            <w:vAlign w:val="center"/>
            <w:hideMark/>
          </w:tcPr>
          <w:p w14:paraId="61F8CE4E"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210F6A5E" w14:textId="77777777" w:rsidR="00F64C3E" w:rsidRPr="00F64C3E" w:rsidRDefault="00F64C3E" w:rsidP="00F64C3E">
            <w:pPr>
              <w:jc w:val="right"/>
              <w:rPr>
                <w:sz w:val="20"/>
                <w:szCs w:val="20"/>
              </w:rPr>
            </w:pPr>
            <w:r w:rsidRPr="00F64C3E">
              <w:rPr>
                <w:sz w:val="20"/>
                <w:szCs w:val="20"/>
              </w:rPr>
              <w:t> </w:t>
            </w:r>
          </w:p>
        </w:tc>
      </w:tr>
      <w:tr w:rsidR="00F64C3E" w:rsidRPr="00F64C3E" w14:paraId="1ADF11A6" w14:textId="77777777" w:rsidTr="008F2088">
        <w:trPr>
          <w:trHeight w:val="85"/>
        </w:trPr>
        <w:tc>
          <w:tcPr>
            <w:tcW w:w="1129" w:type="dxa"/>
            <w:shd w:val="clear" w:color="auto" w:fill="auto"/>
            <w:hideMark/>
          </w:tcPr>
          <w:p w14:paraId="5CE38A56" w14:textId="77777777" w:rsidR="00F64C3E" w:rsidRPr="00F64C3E" w:rsidRDefault="00F64C3E" w:rsidP="00F64C3E">
            <w:pPr>
              <w:rPr>
                <w:sz w:val="20"/>
                <w:szCs w:val="20"/>
              </w:rPr>
            </w:pPr>
            <w:r w:rsidRPr="00F64C3E">
              <w:rPr>
                <w:sz w:val="20"/>
                <w:szCs w:val="20"/>
              </w:rPr>
              <w:t>4.2.4</w:t>
            </w:r>
          </w:p>
        </w:tc>
        <w:tc>
          <w:tcPr>
            <w:tcW w:w="4678" w:type="dxa"/>
            <w:shd w:val="clear" w:color="auto" w:fill="auto"/>
            <w:hideMark/>
          </w:tcPr>
          <w:p w14:paraId="203EE00F" w14:textId="77777777" w:rsidR="00F64C3E" w:rsidRPr="00F64C3E" w:rsidRDefault="00F64C3E" w:rsidP="00F64C3E">
            <w:pPr>
              <w:jc w:val="both"/>
              <w:rPr>
                <w:sz w:val="20"/>
                <w:szCs w:val="20"/>
              </w:rPr>
            </w:pPr>
            <w:r w:rsidRPr="00F64C3E">
              <w:rPr>
                <w:sz w:val="20"/>
                <w:szCs w:val="20"/>
              </w:rPr>
              <w:t>12 (двенадцать) месяцев</w:t>
            </w:r>
          </w:p>
        </w:tc>
        <w:tc>
          <w:tcPr>
            <w:tcW w:w="1843" w:type="dxa"/>
            <w:shd w:val="clear" w:color="auto" w:fill="auto"/>
            <w:vAlign w:val="center"/>
            <w:hideMark/>
          </w:tcPr>
          <w:p w14:paraId="2726589F"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052295F2" w14:textId="77777777" w:rsidR="00F64C3E" w:rsidRPr="00F64C3E" w:rsidRDefault="00F64C3E" w:rsidP="00F64C3E">
            <w:pPr>
              <w:jc w:val="right"/>
              <w:rPr>
                <w:sz w:val="20"/>
                <w:szCs w:val="20"/>
              </w:rPr>
            </w:pPr>
            <w:r w:rsidRPr="00F64C3E">
              <w:rPr>
                <w:sz w:val="20"/>
                <w:szCs w:val="20"/>
              </w:rPr>
              <w:t> </w:t>
            </w:r>
          </w:p>
        </w:tc>
      </w:tr>
      <w:tr w:rsidR="00F64C3E" w:rsidRPr="00F64C3E" w14:paraId="0619DDE6" w14:textId="77777777" w:rsidTr="008F2088">
        <w:trPr>
          <w:trHeight w:val="85"/>
        </w:trPr>
        <w:tc>
          <w:tcPr>
            <w:tcW w:w="1129" w:type="dxa"/>
            <w:shd w:val="clear" w:color="auto" w:fill="auto"/>
            <w:hideMark/>
          </w:tcPr>
          <w:p w14:paraId="7AB4D1A3" w14:textId="77777777" w:rsidR="00F64C3E" w:rsidRPr="00F64C3E" w:rsidRDefault="00F64C3E" w:rsidP="00F64C3E">
            <w:pPr>
              <w:rPr>
                <w:sz w:val="20"/>
                <w:szCs w:val="20"/>
              </w:rPr>
            </w:pPr>
            <w:r w:rsidRPr="00F64C3E">
              <w:rPr>
                <w:sz w:val="20"/>
                <w:szCs w:val="20"/>
              </w:rPr>
              <w:t>4.2.5</w:t>
            </w:r>
          </w:p>
        </w:tc>
        <w:tc>
          <w:tcPr>
            <w:tcW w:w="4678" w:type="dxa"/>
            <w:shd w:val="clear" w:color="auto" w:fill="auto"/>
            <w:hideMark/>
          </w:tcPr>
          <w:p w14:paraId="05DB4D3C" w14:textId="77777777" w:rsidR="00F64C3E" w:rsidRPr="00F64C3E" w:rsidRDefault="00F64C3E" w:rsidP="00F64C3E">
            <w:pPr>
              <w:jc w:val="both"/>
              <w:rPr>
                <w:sz w:val="20"/>
                <w:szCs w:val="20"/>
              </w:rPr>
            </w:pPr>
            <w:r w:rsidRPr="00F64C3E">
              <w:rPr>
                <w:sz w:val="20"/>
                <w:szCs w:val="20"/>
              </w:rPr>
              <w:t>свыше 12 (двенадцати) месяцев</w:t>
            </w:r>
          </w:p>
        </w:tc>
        <w:tc>
          <w:tcPr>
            <w:tcW w:w="1843" w:type="dxa"/>
            <w:shd w:val="clear" w:color="auto" w:fill="auto"/>
            <w:vAlign w:val="center"/>
            <w:hideMark/>
          </w:tcPr>
          <w:p w14:paraId="492EA361"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1D3E9D01" w14:textId="77777777" w:rsidR="00F64C3E" w:rsidRPr="00F64C3E" w:rsidRDefault="00F64C3E" w:rsidP="00F64C3E">
            <w:pPr>
              <w:jc w:val="right"/>
              <w:rPr>
                <w:sz w:val="20"/>
                <w:szCs w:val="20"/>
              </w:rPr>
            </w:pPr>
            <w:r w:rsidRPr="00F64C3E">
              <w:rPr>
                <w:sz w:val="20"/>
                <w:szCs w:val="20"/>
              </w:rPr>
              <w:t> </w:t>
            </w:r>
          </w:p>
        </w:tc>
      </w:tr>
    </w:tbl>
    <w:p w14:paraId="29626C51" w14:textId="77777777" w:rsidR="00F64C3E" w:rsidRPr="00F64C3E" w:rsidRDefault="00F64C3E" w:rsidP="00F64C3E">
      <w:pPr>
        <w:jc w:val="both"/>
        <w:rPr>
          <w:sz w:val="28"/>
          <w:szCs w:val="28"/>
        </w:rPr>
      </w:pPr>
    </w:p>
    <w:p w14:paraId="3FE215E6" w14:textId="77777777" w:rsidR="00F64C3E" w:rsidRPr="00F64C3E" w:rsidRDefault="00F64C3E" w:rsidP="00F64C3E">
      <w:pPr>
        <w:rPr>
          <w:sz w:val="28"/>
          <w:szCs w:val="28"/>
        </w:rPr>
      </w:pPr>
      <w:r w:rsidRPr="00F64C3E">
        <w:rPr>
          <w:sz w:val="28"/>
          <w:szCs w:val="28"/>
        </w:rPr>
        <w:t>продолжение таблицы:</w:t>
      </w:r>
    </w:p>
    <w:p w14:paraId="5F6EF46A" w14:textId="77777777" w:rsidR="00F64C3E" w:rsidRPr="00F64C3E" w:rsidRDefault="00F64C3E" w:rsidP="00F64C3E">
      <w:pPr>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1985"/>
        <w:gridCol w:w="1985"/>
        <w:gridCol w:w="1843"/>
        <w:gridCol w:w="1835"/>
      </w:tblGrid>
      <w:tr w:rsidR="00F64C3E" w:rsidRPr="00F64C3E" w14:paraId="08440848" w14:textId="77777777" w:rsidTr="008F2088">
        <w:trPr>
          <w:trHeight w:val="953"/>
        </w:trPr>
        <w:tc>
          <w:tcPr>
            <w:tcW w:w="1028" w:type="pct"/>
            <w:shd w:val="clear" w:color="auto" w:fill="auto"/>
          </w:tcPr>
          <w:p w14:paraId="3EA37ADF" w14:textId="77777777" w:rsidR="00F64C3E" w:rsidRPr="00F64C3E" w:rsidRDefault="00F64C3E" w:rsidP="00F64C3E">
            <w:pPr>
              <w:jc w:val="center"/>
              <w:rPr>
                <w:bCs/>
                <w:sz w:val="20"/>
                <w:szCs w:val="20"/>
              </w:rPr>
            </w:pPr>
            <w:r w:rsidRPr="00F64C3E">
              <w:rPr>
                <w:sz w:val="20"/>
                <w:szCs w:val="20"/>
              </w:rPr>
              <w:t>Количество счетов, пролонгированных за отчетный месяц</w:t>
            </w:r>
          </w:p>
        </w:tc>
        <w:tc>
          <w:tcPr>
            <w:tcW w:w="1031" w:type="pct"/>
          </w:tcPr>
          <w:p w14:paraId="20AD9A3A" w14:textId="77777777" w:rsidR="00F64C3E" w:rsidRPr="00F64C3E" w:rsidRDefault="00F64C3E" w:rsidP="00F64C3E">
            <w:pPr>
              <w:jc w:val="center"/>
              <w:rPr>
                <w:bCs/>
                <w:sz w:val="20"/>
                <w:szCs w:val="20"/>
              </w:rPr>
            </w:pPr>
            <w:r w:rsidRPr="00F64C3E">
              <w:rPr>
                <w:sz w:val="20"/>
                <w:szCs w:val="20"/>
              </w:rPr>
              <w:t>Всего депозитов, пролонгированных за отчетный месяц</w:t>
            </w:r>
          </w:p>
        </w:tc>
        <w:tc>
          <w:tcPr>
            <w:tcW w:w="1031" w:type="pct"/>
            <w:shd w:val="clear" w:color="auto" w:fill="auto"/>
          </w:tcPr>
          <w:p w14:paraId="3F02550C" w14:textId="77777777" w:rsidR="00F64C3E" w:rsidRPr="00F64C3E" w:rsidRDefault="00F64C3E" w:rsidP="00F64C3E">
            <w:pPr>
              <w:jc w:val="center"/>
              <w:rPr>
                <w:bCs/>
                <w:sz w:val="20"/>
                <w:szCs w:val="20"/>
              </w:rPr>
            </w:pPr>
            <w:r w:rsidRPr="00F64C3E">
              <w:rPr>
                <w:sz w:val="20"/>
                <w:szCs w:val="20"/>
              </w:rPr>
              <w:t>Количество счетов, пополненных вкладчиком и (или) третьим лицом за отчетный месяц</w:t>
            </w:r>
          </w:p>
        </w:tc>
        <w:tc>
          <w:tcPr>
            <w:tcW w:w="957" w:type="pct"/>
            <w:shd w:val="clear" w:color="auto" w:fill="auto"/>
          </w:tcPr>
          <w:p w14:paraId="57858D1E" w14:textId="77777777" w:rsidR="00F64C3E" w:rsidRPr="00F64C3E" w:rsidRDefault="00F64C3E" w:rsidP="00F64C3E">
            <w:pPr>
              <w:jc w:val="center"/>
              <w:rPr>
                <w:bCs/>
                <w:sz w:val="20"/>
                <w:szCs w:val="20"/>
              </w:rPr>
            </w:pPr>
            <w:r w:rsidRPr="00F64C3E">
              <w:rPr>
                <w:sz w:val="20"/>
                <w:szCs w:val="20"/>
              </w:rPr>
              <w:t>Всего депозитов, пополненных вкладчиком и (или) третьим лицом за отчетный месяц</w:t>
            </w:r>
          </w:p>
        </w:tc>
        <w:tc>
          <w:tcPr>
            <w:tcW w:w="953" w:type="pct"/>
          </w:tcPr>
          <w:p w14:paraId="398396FC" w14:textId="77777777" w:rsidR="00F64C3E" w:rsidRPr="00F64C3E" w:rsidRDefault="00F64C3E" w:rsidP="00F64C3E">
            <w:pPr>
              <w:jc w:val="center"/>
              <w:rPr>
                <w:sz w:val="20"/>
                <w:szCs w:val="20"/>
              </w:rPr>
            </w:pPr>
            <w:r w:rsidRPr="00F64C3E">
              <w:rPr>
                <w:bCs/>
                <w:sz w:val="20"/>
                <w:szCs w:val="20"/>
              </w:rPr>
              <w:t>Количество счетов, из которых были частично сняты деньги за отчетный месяц</w:t>
            </w:r>
          </w:p>
        </w:tc>
      </w:tr>
      <w:tr w:rsidR="00F64C3E" w:rsidRPr="00F64C3E" w14:paraId="557DBD87" w14:textId="77777777" w:rsidTr="008F2088">
        <w:trPr>
          <w:trHeight w:val="201"/>
        </w:trPr>
        <w:tc>
          <w:tcPr>
            <w:tcW w:w="1028" w:type="pct"/>
            <w:shd w:val="clear" w:color="auto" w:fill="auto"/>
          </w:tcPr>
          <w:p w14:paraId="34FE779E" w14:textId="77777777" w:rsidR="00F64C3E" w:rsidRPr="00F64C3E" w:rsidRDefault="00F64C3E" w:rsidP="00F64C3E">
            <w:pPr>
              <w:jc w:val="center"/>
              <w:rPr>
                <w:bCs/>
                <w:sz w:val="20"/>
                <w:szCs w:val="20"/>
              </w:rPr>
            </w:pPr>
            <w:r w:rsidRPr="00F64C3E">
              <w:rPr>
                <w:sz w:val="20"/>
                <w:szCs w:val="20"/>
              </w:rPr>
              <w:t>5</w:t>
            </w:r>
          </w:p>
        </w:tc>
        <w:tc>
          <w:tcPr>
            <w:tcW w:w="1031" w:type="pct"/>
          </w:tcPr>
          <w:p w14:paraId="213FAA7D" w14:textId="77777777" w:rsidR="00F64C3E" w:rsidRPr="00F64C3E" w:rsidRDefault="00F64C3E" w:rsidP="00F64C3E">
            <w:pPr>
              <w:jc w:val="center"/>
              <w:rPr>
                <w:bCs/>
                <w:sz w:val="20"/>
                <w:szCs w:val="20"/>
              </w:rPr>
            </w:pPr>
            <w:r w:rsidRPr="00F64C3E">
              <w:rPr>
                <w:sz w:val="20"/>
                <w:szCs w:val="20"/>
              </w:rPr>
              <w:t>6</w:t>
            </w:r>
          </w:p>
        </w:tc>
        <w:tc>
          <w:tcPr>
            <w:tcW w:w="1031" w:type="pct"/>
            <w:shd w:val="clear" w:color="auto" w:fill="auto"/>
          </w:tcPr>
          <w:p w14:paraId="227C38D5" w14:textId="77777777" w:rsidR="00F64C3E" w:rsidRPr="00F64C3E" w:rsidRDefault="00F64C3E" w:rsidP="00F64C3E">
            <w:pPr>
              <w:jc w:val="center"/>
              <w:rPr>
                <w:bCs/>
                <w:sz w:val="20"/>
                <w:szCs w:val="20"/>
              </w:rPr>
            </w:pPr>
            <w:r w:rsidRPr="00F64C3E">
              <w:rPr>
                <w:sz w:val="20"/>
                <w:szCs w:val="20"/>
              </w:rPr>
              <w:t>7</w:t>
            </w:r>
          </w:p>
        </w:tc>
        <w:tc>
          <w:tcPr>
            <w:tcW w:w="957" w:type="pct"/>
            <w:shd w:val="clear" w:color="auto" w:fill="auto"/>
          </w:tcPr>
          <w:p w14:paraId="129CF86E" w14:textId="77777777" w:rsidR="00F64C3E" w:rsidRPr="00F64C3E" w:rsidRDefault="00F64C3E" w:rsidP="00F64C3E">
            <w:pPr>
              <w:jc w:val="center"/>
              <w:rPr>
                <w:bCs/>
                <w:sz w:val="20"/>
                <w:szCs w:val="20"/>
              </w:rPr>
            </w:pPr>
            <w:r w:rsidRPr="00F64C3E">
              <w:rPr>
                <w:bCs/>
                <w:sz w:val="20"/>
                <w:szCs w:val="20"/>
              </w:rPr>
              <w:t>8</w:t>
            </w:r>
          </w:p>
        </w:tc>
        <w:tc>
          <w:tcPr>
            <w:tcW w:w="953" w:type="pct"/>
          </w:tcPr>
          <w:p w14:paraId="2AF35E84" w14:textId="77777777" w:rsidR="00F64C3E" w:rsidRPr="00F64C3E" w:rsidRDefault="00F64C3E" w:rsidP="00F64C3E">
            <w:pPr>
              <w:jc w:val="center"/>
              <w:rPr>
                <w:sz w:val="20"/>
                <w:szCs w:val="20"/>
              </w:rPr>
            </w:pPr>
            <w:r w:rsidRPr="00F64C3E">
              <w:rPr>
                <w:sz w:val="20"/>
                <w:szCs w:val="20"/>
              </w:rPr>
              <w:t>9</w:t>
            </w:r>
          </w:p>
        </w:tc>
      </w:tr>
      <w:tr w:rsidR="00F64C3E" w:rsidRPr="00F64C3E" w14:paraId="69CCA5E8" w14:textId="77777777" w:rsidTr="008F2088">
        <w:trPr>
          <w:trHeight w:val="201"/>
        </w:trPr>
        <w:tc>
          <w:tcPr>
            <w:tcW w:w="1028" w:type="pct"/>
            <w:tcBorders>
              <w:top w:val="single" w:sz="4" w:space="0" w:color="auto"/>
              <w:left w:val="single" w:sz="4" w:space="0" w:color="auto"/>
              <w:bottom w:val="single" w:sz="4" w:space="0" w:color="auto"/>
              <w:right w:val="single" w:sz="4" w:space="0" w:color="auto"/>
            </w:tcBorders>
            <w:shd w:val="clear" w:color="auto" w:fill="auto"/>
          </w:tcPr>
          <w:p w14:paraId="53DCBA22" w14:textId="77777777" w:rsidR="00F64C3E" w:rsidRPr="00F64C3E" w:rsidRDefault="00F64C3E" w:rsidP="00F64C3E">
            <w:pPr>
              <w:jc w:val="center"/>
              <w:rPr>
                <w:bCs/>
                <w:sz w:val="20"/>
                <w:szCs w:val="20"/>
              </w:rPr>
            </w:pPr>
            <w:r w:rsidRPr="00F64C3E">
              <w:rPr>
                <w:bCs/>
                <w:sz w:val="20"/>
                <w:szCs w:val="20"/>
              </w:rPr>
              <w:t> </w:t>
            </w:r>
          </w:p>
        </w:tc>
        <w:tc>
          <w:tcPr>
            <w:tcW w:w="1031" w:type="pct"/>
            <w:tcBorders>
              <w:top w:val="single" w:sz="4" w:space="0" w:color="auto"/>
              <w:left w:val="single" w:sz="4" w:space="0" w:color="auto"/>
              <w:bottom w:val="single" w:sz="4" w:space="0" w:color="auto"/>
              <w:right w:val="single" w:sz="4" w:space="0" w:color="auto"/>
            </w:tcBorders>
          </w:tcPr>
          <w:p w14:paraId="55DD9F3D" w14:textId="77777777" w:rsidR="00F64C3E" w:rsidRPr="00F64C3E" w:rsidRDefault="00F64C3E" w:rsidP="00F64C3E">
            <w:pPr>
              <w:jc w:val="center"/>
              <w:rPr>
                <w:bCs/>
                <w:sz w:val="20"/>
                <w:szCs w:val="20"/>
              </w:rPr>
            </w:pPr>
          </w:p>
        </w:tc>
        <w:tc>
          <w:tcPr>
            <w:tcW w:w="1031" w:type="pct"/>
            <w:tcBorders>
              <w:top w:val="single" w:sz="4" w:space="0" w:color="auto"/>
              <w:left w:val="single" w:sz="4" w:space="0" w:color="auto"/>
              <w:bottom w:val="single" w:sz="4" w:space="0" w:color="auto"/>
              <w:right w:val="single" w:sz="4" w:space="0" w:color="auto"/>
            </w:tcBorders>
            <w:shd w:val="clear" w:color="auto" w:fill="auto"/>
          </w:tcPr>
          <w:p w14:paraId="3232CECA" w14:textId="77777777" w:rsidR="00F64C3E" w:rsidRPr="00F64C3E" w:rsidRDefault="00F64C3E" w:rsidP="00F64C3E">
            <w:pPr>
              <w:jc w:val="center"/>
              <w:rPr>
                <w:bCs/>
                <w:sz w:val="20"/>
                <w:szCs w:val="20"/>
              </w:rPr>
            </w:pP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6233D6E0" w14:textId="77777777" w:rsidR="00F64C3E" w:rsidRPr="00F64C3E" w:rsidRDefault="00F64C3E" w:rsidP="00F64C3E">
            <w:pPr>
              <w:jc w:val="center"/>
              <w:rPr>
                <w:bCs/>
                <w:sz w:val="20"/>
                <w:szCs w:val="20"/>
              </w:rPr>
            </w:pPr>
          </w:p>
        </w:tc>
        <w:tc>
          <w:tcPr>
            <w:tcW w:w="953" w:type="pct"/>
            <w:tcBorders>
              <w:top w:val="single" w:sz="4" w:space="0" w:color="auto"/>
              <w:left w:val="single" w:sz="4" w:space="0" w:color="auto"/>
              <w:bottom w:val="single" w:sz="4" w:space="0" w:color="auto"/>
              <w:right w:val="single" w:sz="4" w:space="0" w:color="auto"/>
            </w:tcBorders>
          </w:tcPr>
          <w:p w14:paraId="79C731C1" w14:textId="77777777" w:rsidR="00F64C3E" w:rsidRPr="00F64C3E" w:rsidRDefault="00F64C3E" w:rsidP="00F64C3E">
            <w:pPr>
              <w:jc w:val="center"/>
              <w:rPr>
                <w:bCs/>
                <w:sz w:val="20"/>
                <w:szCs w:val="20"/>
              </w:rPr>
            </w:pPr>
            <w:r w:rsidRPr="00F64C3E">
              <w:rPr>
                <w:bCs/>
                <w:sz w:val="20"/>
                <w:szCs w:val="20"/>
              </w:rPr>
              <w:t> </w:t>
            </w:r>
          </w:p>
        </w:tc>
      </w:tr>
    </w:tbl>
    <w:p w14:paraId="6B05AB97" w14:textId="77777777" w:rsidR="00F64C3E" w:rsidRPr="00F64C3E" w:rsidRDefault="00F64C3E" w:rsidP="00F64C3E">
      <w:pPr>
        <w:jc w:val="both"/>
        <w:rPr>
          <w:sz w:val="28"/>
          <w:szCs w:val="28"/>
        </w:rPr>
      </w:pPr>
    </w:p>
    <w:p w14:paraId="5394B8CA" w14:textId="77777777" w:rsidR="00F64C3E" w:rsidRPr="00F64C3E" w:rsidRDefault="00F64C3E" w:rsidP="00F64C3E">
      <w:pPr>
        <w:rPr>
          <w:sz w:val="28"/>
          <w:szCs w:val="28"/>
        </w:rPr>
      </w:pPr>
      <w:r w:rsidRPr="00F64C3E">
        <w:rPr>
          <w:sz w:val="28"/>
          <w:szCs w:val="28"/>
        </w:rPr>
        <w:t>продолжение таблицы:</w:t>
      </w:r>
    </w:p>
    <w:p w14:paraId="0B81FDD2" w14:textId="77777777" w:rsidR="00F64C3E" w:rsidRPr="00F64C3E" w:rsidRDefault="00F64C3E" w:rsidP="00F64C3E">
      <w:pPr>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985"/>
        <w:gridCol w:w="1843"/>
        <w:gridCol w:w="1700"/>
        <w:gridCol w:w="1694"/>
      </w:tblGrid>
      <w:tr w:rsidR="00F64C3E" w:rsidRPr="00F64C3E" w14:paraId="10218A8F" w14:textId="77777777" w:rsidTr="008F2088">
        <w:trPr>
          <w:trHeight w:val="953"/>
        </w:trPr>
        <w:tc>
          <w:tcPr>
            <w:tcW w:w="1249" w:type="pct"/>
            <w:shd w:val="clear" w:color="auto" w:fill="auto"/>
            <w:hideMark/>
          </w:tcPr>
          <w:p w14:paraId="14F30C00" w14:textId="77777777" w:rsidR="00F64C3E" w:rsidRPr="00F64C3E" w:rsidRDefault="00F64C3E" w:rsidP="00F64C3E">
            <w:pPr>
              <w:jc w:val="center"/>
              <w:rPr>
                <w:bCs/>
                <w:sz w:val="20"/>
                <w:szCs w:val="20"/>
              </w:rPr>
            </w:pPr>
            <w:r w:rsidRPr="00F64C3E">
              <w:rPr>
                <w:sz w:val="20"/>
                <w:szCs w:val="20"/>
              </w:rPr>
              <w:t>Всего депозитов, частично снятых за отчетный месяц</w:t>
            </w:r>
          </w:p>
        </w:tc>
        <w:tc>
          <w:tcPr>
            <w:tcW w:w="1031" w:type="pct"/>
          </w:tcPr>
          <w:p w14:paraId="4B202401" w14:textId="77777777" w:rsidR="00F64C3E" w:rsidRPr="00F64C3E" w:rsidRDefault="00F64C3E" w:rsidP="00F64C3E">
            <w:pPr>
              <w:jc w:val="center"/>
              <w:rPr>
                <w:bCs/>
                <w:sz w:val="20"/>
                <w:szCs w:val="20"/>
              </w:rPr>
            </w:pPr>
            <w:r w:rsidRPr="00F64C3E">
              <w:rPr>
                <w:sz w:val="20"/>
                <w:szCs w:val="20"/>
              </w:rPr>
              <w:t>Количество счетов, погашенных по сроку за отчетный месяц</w:t>
            </w:r>
          </w:p>
        </w:tc>
        <w:tc>
          <w:tcPr>
            <w:tcW w:w="957" w:type="pct"/>
            <w:shd w:val="clear" w:color="auto" w:fill="auto"/>
            <w:hideMark/>
          </w:tcPr>
          <w:p w14:paraId="2B12298F" w14:textId="77777777" w:rsidR="00F64C3E" w:rsidRPr="00F64C3E" w:rsidRDefault="00F64C3E" w:rsidP="00F64C3E">
            <w:pPr>
              <w:jc w:val="center"/>
              <w:rPr>
                <w:bCs/>
                <w:sz w:val="20"/>
                <w:szCs w:val="20"/>
              </w:rPr>
            </w:pPr>
            <w:r w:rsidRPr="00F64C3E">
              <w:rPr>
                <w:sz w:val="20"/>
                <w:szCs w:val="20"/>
              </w:rPr>
              <w:t>Всего депозитов, погашенных по сроку за отчетный месяц</w:t>
            </w:r>
          </w:p>
        </w:tc>
        <w:tc>
          <w:tcPr>
            <w:tcW w:w="883" w:type="pct"/>
            <w:shd w:val="clear" w:color="auto" w:fill="auto"/>
            <w:hideMark/>
          </w:tcPr>
          <w:p w14:paraId="72D11BB4" w14:textId="77777777" w:rsidR="00F64C3E" w:rsidRPr="00F64C3E" w:rsidRDefault="00F64C3E" w:rsidP="00F64C3E">
            <w:pPr>
              <w:jc w:val="center"/>
              <w:rPr>
                <w:bCs/>
                <w:sz w:val="20"/>
                <w:szCs w:val="20"/>
              </w:rPr>
            </w:pPr>
            <w:r w:rsidRPr="00F64C3E">
              <w:rPr>
                <w:sz w:val="20"/>
                <w:szCs w:val="20"/>
              </w:rPr>
              <w:t>Количество счетов, досрочно погашенных за отчетный месяц</w:t>
            </w:r>
          </w:p>
        </w:tc>
        <w:tc>
          <w:tcPr>
            <w:tcW w:w="880" w:type="pct"/>
            <w:shd w:val="clear" w:color="auto" w:fill="auto"/>
            <w:hideMark/>
          </w:tcPr>
          <w:p w14:paraId="5B20B08A" w14:textId="77777777" w:rsidR="00F64C3E" w:rsidRPr="00F64C3E" w:rsidRDefault="00F64C3E" w:rsidP="00F64C3E">
            <w:pPr>
              <w:jc w:val="center"/>
              <w:rPr>
                <w:bCs/>
                <w:sz w:val="20"/>
                <w:szCs w:val="20"/>
              </w:rPr>
            </w:pPr>
            <w:r w:rsidRPr="00F64C3E">
              <w:rPr>
                <w:sz w:val="20"/>
                <w:szCs w:val="20"/>
              </w:rPr>
              <w:t>Всего депозитов, досрочно погашенных за отчетный месяц</w:t>
            </w:r>
          </w:p>
        </w:tc>
      </w:tr>
      <w:tr w:rsidR="00F64C3E" w:rsidRPr="00F64C3E" w14:paraId="70558612" w14:textId="77777777" w:rsidTr="008F2088">
        <w:trPr>
          <w:trHeight w:val="201"/>
        </w:trPr>
        <w:tc>
          <w:tcPr>
            <w:tcW w:w="1249" w:type="pct"/>
            <w:shd w:val="clear" w:color="auto" w:fill="auto"/>
          </w:tcPr>
          <w:p w14:paraId="71CD3D0E" w14:textId="77777777" w:rsidR="00F64C3E" w:rsidRPr="00F64C3E" w:rsidRDefault="00F64C3E" w:rsidP="00F64C3E">
            <w:pPr>
              <w:jc w:val="center"/>
              <w:rPr>
                <w:bCs/>
                <w:sz w:val="20"/>
                <w:szCs w:val="20"/>
              </w:rPr>
            </w:pPr>
            <w:r w:rsidRPr="00F64C3E">
              <w:rPr>
                <w:bCs/>
                <w:sz w:val="20"/>
                <w:szCs w:val="20"/>
              </w:rPr>
              <w:t>10</w:t>
            </w:r>
          </w:p>
        </w:tc>
        <w:tc>
          <w:tcPr>
            <w:tcW w:w="1031" w:type="pct"/>
          </w:tcPr>
          <w:p w14:paraId="69AC2943" w14:textId="77777777" w:rsidR="00F64C3E" w:rsidRPr="00F64C3E" w:rsidRDefault="00F64C3E" w:rsidP="00F64C3E">
            <w:pPr>
              <w:jc w:val="center"/>
              <w:rPr>
                <w:bCs/>
                <w:sz w:val="20"/>
                <w:szCs w:val="20"/>
              </w:rPr>
            </w:pPr>
            <w:r w:rsidRPr="00F64C3E">
              <w:rPr>
                <w:bCs/>
                <w:sz w:val="20"/>
                <w:szCs w:val="20"/>
              </w:rPr>
              <w:t>11</w:t>
            </w:r>
          </w:p>
        </w:tc>
        <w:tc>
          <w:tcPr>
            <w:tcW w:w="957" w:type="pct"/>
            <w:shd w:val="clear" w:color="auto" w:fill="auto"/>
          </w:tcPr>
          <w:p w14:paraId="0CB7CDD4" w14:textId="77777777" w:rsidR="00F64C3E" w:rsidRPr="00F64C3E" w:rsidRDefault="00F64C3E" w:rsidP="00F64C3E">
            <w:pPr>
              <w:jc w:val="center"/>
              <w:rPr>
                <w:bCs/>
                <w:sz w:val="20"/>
                <w:szCs w:val="20"/>
              </w:rPr>
            </w:pPr>
            <w:r w:rsidRPr="00F64C3E">
              <w:rPr>
                <w:bCs/>
                <w:sz w:val="20"/>
                <w:szCs w:val="20"/>
              </w:rPr>
              <w:t>12</w:t>
            </w:r>
          </w:p>
        </w:tc>
        <w:tc>
          <w:tcPr>
            <w:tcW w:w="883" w:type="pct"/>
            <w:shd w:val="clear" w:color="auto" w:fill="auto"/>
          </w:tcPr>
          <w:p w14:paraId="025FF35E" w14:textId="77777777" w:rsidR="00F64C3E" w:rsidRPr="00F64C3E" w:rsidRDefault="00F64C3E" w:rsidP="00F64C3E">
            <w:pPr>
              <w:jc w:val="center"/>
              <w:rPr>
                <w:bCs/>
                <w:sz w:val="20"/>
                <w:szCs w:val="20"/>
              </w:rPr>
            </w:pPr>
            <w:r w:rsidRPr="00F64C3E">
              <w:rPr>
                <w:bCs/>
                <w:sz w:val="20"/>
                <w:szCs w:val="20"/>
              </w:rPr>
              <w:t>13</w:t>
            </w:r>
          </w:p>
        </w:tc>
        <w:tc>
          <w:tcPr>
            <w:tcW w:w="880" w:type="pct"/>
            <w:shd w:val="clear" w:color="auto" w:fill="auto"/>
          </w:tcPr>
          <w:p w14:paraId="36081D37" w14:textId="77777777" w:rsidR="00F64C3E" w:rsidRPr="00F64C3E" w:rsidRDefault="00F64C3E" w:rsidP="00F64C3E">
            <w:pPr>
              <w:jc w:val="center"/>
              <w:rPr>
                <w:bCs/>
                <w:sz w:val="20"/>
                <w:szCs w:val="20"/>
              </w:rPr>
            </w:pPr>
            <w:r w:rsidRPr="00F64C3E">
              <w:rPr>
                <w:bCs/>
                <w:sz w:val="20"/>
                <w:szCs w:val="20"/>
              </w:rPr>
              <w:t>14</w:t>
            </w:r>
          </w:p>
        </w:tc>
      </w:tr>
      <w:tr w:rsidR="00F64C3E" w:rsidRPr="00F64C3E" w14:paraId="4AA981C3" w14:textId="77777777" w:rsidTr="008F2088">
        <w:trPr>
          <w:trHeight w:val="201"/>
        </w:trPr>
        <w:tc>
          <w:tcPr>
            <w:tcW w:w="1249" w:type="pct"/>
            <w:tcBorders>
              <w:top w:val="single" w:sz="4" w:space="0" w:color="auto"/>
              <w:left w:val="single" w:sz="4" w:space="0" w:color="auto"/>
              <w:bottom w:val="single" w:sz="4" w:space="0" w:color="auto"/>
              <w:right w:val="single" w:sz="4" w:space="0" w:color="auto"/>
            </w:tcBorders>
            <w:shd w:val="clear" w:color="auto" w:fill="auto"/>
            <w:hideMark/>
          </w:tcPr>
          <w:p w14:paraId="1C054F23" w14:textId="77777777" w:rsidR="00F64C3E" w:rsidRPr="00F64C3E" w:rsidRDefault="00F64C3E" w:rsidP="00F64C3E">
            <w:pPr>
              <w:jc w:val="center"/>
              <w:rPr>
                <w:bCs/>
                <w:sz w:val="20"/>
                <w:szCs w:val="20"/>
              </w:rPr>
            </w:pPr>
          </w:p>
        </w:tc>
        <w:tc>
          <w:tcPr>
            <w:tcW w:w="1031" w:type="pct"/>
            <w:tcBorders>
              <w:top w:val="single" w:sz="4" w:space="0" w:color="auto"/>
              <w:left w:val="single" w:sz="4" w:space="0" w:color="auto"/>
              <w:bottom w:val="single" w:sz="4" w:space="0" w:color="auto"/>
              <w:right w:val="single" w:sz="4" w:space="0" w:color="auto"/>
            </w:tcBorders>
          </w:tcPr>
          <w:p w14:paraId="12B9A917" w14:textId="77777777" w:rsidR="00F64C3E" w:rsidRPr="00F64C3E" w:rsidRDefault="00F64C3E" w:rsidP="00F64C3E">
            <w:pPr>
              <w:jc w:val="center"/>
              <w:rPr>
                <w:bCs/>
                <w:sz w:val="20"/>
                <w:szCs w:val="20"/>
              </w:rPr>
            </w:pPr>
          </w:p>
        </w:tc>
        <w:tc>
          <w:tcPr>
            <w:tcW w:w="957" w:type="pct"/>
            <w:tcBorders>
              <w:top w:val="single" w:sz="4" w:space="0" w:color="auto"/>
              <w:left w:val="single" w:sz="4" w:space="0" w:color="auto"/>
              <w:bottom w:val="single" w:sz="4" w:space="0" w:color="auto"/>
              <w:right w:val="single" w:sz="4" w:space="0" w:color="auto"/>
            </w:tcBorders>
            <w:shd w:val="clear" w:color="auto" w:fill="auto"/>
            <w:hideMark/>
          </w:tcPr>
          <w:p w14:paraId="779893BF" w14:textId="77777777" w:rsidR="00F64C3E" w:rsidRPr="00F64C3E" w:rsidRDefault="00F64C3E" w:rsidP="00F64C3E">
            <w:pPr>
              <w:jc w:val="center"/>
              <w:rPr>
                <w:bCs/>
                <w:sz w:val="20"/>
                <w:szCs w:val="20"/>
              </w:rPr>
            </w:pPr>
          </w:p>
        </w:tc>
        <w:tc>
          <w:tcPr>
            <w:tcW w:w="883" w:type="pct"/>
            <w:tcBorders>
              <w:top w:val="single" w:sz="4" w:space="0" w:color="auto"/>
              <w:left w:val="single" w:sz="4" w:space="0" w:color="auto"/>
              <w:bottom w:val="single" w:sz="4" w:space="0" w:color="auto"/>
              <w:right w:val="single" w:sz="4" w:space="0" w:color="auto"/>
            </w:tcBorders>
            <w:shd w:val="clear" w:color="auto" w:fill="auto"/>
            <w:hideMark/>
          </w:tcPr>
          <w:p w14:paraId="3368EFA9" w14:textId="77777777" w:rsidR="00F64C3E" w:rsidRPr="00F64C3E" w:rsidRDefault="00F64C3E" w:rsidP="00F64C3E">
            <w:pPr>
              <w:jc w:val="center"/>
              <w:rPr>
                <w:bCs/>
                <w:sz w:val="20"/>
                <w:szCs w:val="20"/>
              </w:rPr>
            </w:pPr>
          </w:p>
        </w:tc>
        <w:tc>
          <w:tcPr>
            <w:tcW w:w="880" w:type="pct"/>
            <w:tcBorders>
              <w:top w:val="single" w:sz="4" w:space="0" w:color="auto"/>
              <w:left w:val="single" w:sz="4" w:space="0" w:color="auto"/>
              <w:bottom w:val="single" w:sz="4" w:space="0" w:color="auto"/>
              <w:right w:val="single" w:sz="4" w:space="0" w:color="auto"/>
            </w:tcBorders>
            <w:shd w:val="clear" w:color="auto" w:fill="auto"/>
            <w:hideMark/>
          </w:tcPr>
          <w:p w14:paraId="5BBF082D" w14:textId="77777777" w:rsidR="00F64C3E" w:rsidRPr="00F64C3E" w:rsidRDefault="00F64C3E" w:rsidP="00F64C3E">
            <w:pPr>
              <w:jc w:val="center"/>
              <w:rPr>
                <w:bCs/>
                <w:sz w:val="20"/>
                <w:szCs w:val="20"/>
              </w:rPr>
            </w:pPr>
          </w:p>
        </w:tc>
      </w:tr>
    </w:tbl>
    <w:p w14:paraId="63E3E064" w14:textId="77777777" w:rsidR="00F64C3E" w:rsidRPr="00F64C3E" w:rsidRDefault="00F64C3E" w:rsidP="00F64C3E">
      <w:pPr>
        <w:jc w:val="both"/>
        <w:rPr>
          <w:sz w:val="28"/>
          <w:szCs w:val="28"/>
        </w:rPr>
      </w:pPr>
    </w:p>
    <w:p w14:paraId="38245244" w14:textId="77777777" w:rsidR="00F64C3E" w:rsidRPr="00F64C3E" w:rsidRDefault="00F64C3E" w:rsidP="00F64C3E">
      <w:pPr>
        <w:jc w:val="both"/>
        <w:rPr>
          <w:sz w:val="28"/>
          <w:szCs w:val="28"/>
        </w:rPr>
      </w:pPr>
    </w:p>
    <w:p w14:paraId="6474D0CB" w14:textId="77777777" w:rsidR="00F64C3E" w:rsidRPr="00F64C3E" w:rsidRDefault="00F64C3E" w:rsidP="00F64C3E">
      <w:pPr>
        <w:ind w:firstLine="851"/>
        <w:jc w:val="both"/>
        <w:rPr>
          <w:sz w:val="28"/>
          <w:szCs w:val="28"/>
        </w:rPr>
      </w:pPr>
      <w:r w:rsidRPr="00F64C3E">
        <w:rPr>
          <w:sz w:val="28"/>
          <w:szCs w:val="28"/>
        </w:rPr>
        <w:t>Таблица 3. Сведения о сумме возмещения</w:t>
      </w:r>
    </w:p>
    <w:p w14:paraId="707AF0A2" w14:textId="77777777" w:rsidR="00F64C3E" w:rsidRPr="00F64C3E" w:rsidRDefault="00F64C3E" w:rsidP="00F64C3E">
      <w:pPr>
        <w:rPr>
          <w:sz w:val="28"/>
          <w:szCs w:val="28"/>
        </w:rPr>
      </w:pPr>
    </w:p>
    <w:tbl>
      <w:tblPr>
        <w:tblStyle w:val="33"/>
        <w:tblW w:w="5000" w:type="pct"/>
        <w:tblLook w:val="04A0" w:firstRow="1" w:lastRow="0" w:firstColumn="1" w:lastColumn="0" w:noHBand="0" w:noVBand="1"/>
      </w:tblPr>
      <w:tblGrid>
        <w:gridCol w:w="747"/>
        <w:gridCol w:w="7852"/>
        <w:gridCol w:w="1028"/>
      </w:tblGrid>
      <w:tr w:rsidR="00F64C3E" w:rsidRPr="00F64C3E" w14:paraId="35622642" w14:textId="77777777" w:rsidTr="008F2088">
        <w:trPr>
          <w:trHeight w:val="204"/>
        </w:trPr>
        <w:tc>
          <w:tcPr>
            <w:tcW w:w="388" w:type="pct"/>
          </w:tcPr>
          <w:p w14:paraId="376E5E7A" w14:textId="77777777" w:rsidR="00F64C3E" w:rsidRPr="00F64C3E" w:rsidRDefault="00F64C3E" w:rsidP="00F64C3E">
            <w:pPr>
              <w:jc w:val="center"/>
              <w:rPr>
                <w:sz w:val="20"/>
                <w:szCs w:val="20"/>
              </w:rPr>
            </w:pPr>
            <w:r w:rsidRPr="00F64C3E">
              <w:rPr>
                <w:sz w:val="20"/>
                <w:szCs w:val="20"/>
              </w:rPr>
              <w:t>№</w:t>
            </w:r>
          </w:p>
        </w:tc>
        <w:tc>
          <w:tcPr>
            <w:tcW w:w="4078" w:type="pct"/>
          </w:tcPr>
          <w:p w14:paraId="202B5041" w14:textId="77777777" w:rsidR="00F64C3E" w:rsidRPr="00F64C3E" w:rsidRDefault="00F64C3E" w:rsidP="00F64C3E">
            <w:pPr>
              <w:jc w:val="center"/>
              <w:rPr>
                <w:sz w:val="20"/>
                <w:szCs w:val="20"/>
              </w:rPr>
            </w:pPr>
            <w:r w:rsidRPr="00F64C3E">
              <w:rPr>
                <w:sz w:val="20"/>
                <w:szCs w:val="20"/>
              </w:rPr>
              <w:t>Наименование показателя</w:t>
            </w:r>
          </w:p>
        </w:tc>
        <w:tc>
          <w:tcPr>
            <w:tcW w:w="534" w:type="pct"/>
          </w:tcPr>
          <w:p w14:paraId="38B2909A" w14:textId="77777777" w:rsidR="00F64C3E" w:rsidRPr="00F64C3E" w:rsidRDefault="00F64C3E" w:rsidP="00F64C3E">
            <w:pPr>
              <w:jc w:val="center"/>
              <w:rPr>
                <w:sz w:val="20"/>
                <w:szCs w:val="20"/>
              </w:rPr>
            </w:pPr>
            <w:r w:rsidRPr="00F64C3E">
              <w:rPr>
                <w:sz w:val="20"/>
                <w:szCs w:val="20"/>
              </w:rPr>
              <w:t>Значение</w:t>
            </w:r>
          </w:p>
        </w:tc>
      </w:tr>
      <w:tr w:rsidR="00F64C3E" w:rsidRPr="00F64C3E" w14:paraId="10BC74EF" w14:textId="77777777" w:rsidTr="008F2088">
        <w:trPr>
          <w:trHeight w:val="204"/>
        </w:trPr>
        <w:tc>
          <w:tcPr>
            <w:tcW w:w="388" w:type="pct"/>
          </w:tcPr>
          <w:p w14:paraId="1162824E" w14:textId="77777777" w:rsidR="00F64C3E" w:rsidRPr="00F64C3E" w:rsidRDefault="00F64C3E" w:rsidP="00F64C3E">
            <w:pPr>
              <w:jc w:val="center"/>
              <w:rPr>
                <w:sz w:val="20"/>
                <w:szCs w:val="20"/>
              </w:rPr>
            </w:pPr>
            <w:r w:rsidRPr="00F64C3E">
              <w:rPr>
                <w:sz w:val="20"/>
                <w:szCs w:val="20"/>
              </w:rPr>
              <w:t>1</w:t>
            </w:r>
          </w:p>
        </w:tc>
        <w:tc>
          <w:tcPr>
            <w:tcW w:w="4078" w:type="pct"/>
          </w:tcPr>
          <w:p w14:paraId="0B2D9307" w14:textId="77777777" w:rsidR="00F64C3E" w:rsidRPr="00F64C3E" w:rsidRDefault="00F64C3E" w:rsidP="00F64C3E">
            <w:pPr>
              <w:jc w:val="center"/>
              <w:rPr>
                <w:sz w:val="20"/>
                <w:szCs w:val="20"/>
              </w:rPr>
            </w:pPr>
            <w:r w:rsidRPr="00F64C3E">
              <w:rPr>
                <w:sz w:val="20"/>
                <w:szCs w:val="20"/>
              </w:rPr>
              <w:t>2</w:t>
            </w:r>
          </w:p>
        </w:tc>
        <w:tc>
          <w:tcPr>
            <w:tcW w:w="534" w:type="pct"/>
          </w:tcPr>
          <w:p w14:paraId="6E6E18DB" w14:textId="77777777" w:rsidR="00F64C3E" w:rsidRPr="00F64C3E" w:rsidRDefault="00F64C3E" w:rsidP="00F64C3E">
            <w:pPr>
              <w:jc w:val="center"/>
              <w:rPr>
                <w:sz w:val="20"/>
                <w:szCs w:val="20"/>
              </w:rPr>
            </w:pPr>
            <w:r w:rsidRPr="00F64C3E">
              <w:rPr>
                <w:sz w:val="20"/>
                <w:szCs w:val="20"/>
              </w:rPr>
              <w:t>3</w:t>
            </w:r>
          </w:p>
        </w:tc>
      </w:tr>
      <w:tr w:rsidR="00F64C3E" w:rsidRPr="00F64C3E" w14:paraId="5830AB85" w14:textId="77777777" w:rsidTr="008F2088">
        <w:trPr>
          <w:trHeight w:val="626"/>
        </w:trPr>
        <w:tc>
          <w:tcPr>
            <w:tcW w:w="388" w:type="pct"/>
          </w:tcPr>
          <w:p w14:paraId="28DEB38A" w14:textId="77777777" w:rsidR="00F64C3E" w:rsidRPr="00F64C3E" w:rsidRDefault="00F64C3E" w:rsidP="00F64C3E">
            <w:pPr>
              <w:rPr>
                <w:sz w:val="20"/>
                <w:szCs w:val="20"/>
              </w:rPr>
            </w:pPr>
            <w:r w:rsidRPr="00F64C3E">
              <w:rPr>
                <w:sz w:val="20"/>
                <w:szCs w:val="20"/>
              </w:rPr>
              <w:t>1</w:t>
            </w:r>
          </w:p>
        </w:tc>
        <w:tc>
          <w:tcPr>
            <w:tcW w:w="4078" w:type="pct"/>
          </w:tcPr>
          <w:p w14:paraId="029A9040" w14:textId="77777777" w:rsidR="00F64C3E" w:rsidRPr="00F64C3E" w:rsidRDefault="00F64C3E" w:rsidP="00F64C3E">
            <w:pPr>
              <w:jc w:val="both"/>
              <w:rPr>
                <w:sz w:val="20"/>
                <w:szCs w:val="20"/>
              </w:rPr>
            </w:pPr>
            <w:r w:rsidRPr="00F64C3E">
              <w:rPr>
                <w:sz w:val="20"/>
                <w:szCs w:val="20"/>
              </w:rPr>
              <w:t>Сумма возмещения акционерного общества «Казахстанский фонд гарантирования депозитов» (далее – Фонд) по депозитам (без учета встречных требований банка второго уровня к депозиторам) (в тенге)</w:t>
            </w:r>
          </w:p>
        </w:tc>
        <w:tc>
          <w:tcPr>
            <w:tcW w:w="534" w:type="pct"/>
          </w:tcPr>
          <w:p w14:paraId="7E9C95ED" w14:textId="77777777" w:rsidR="00F64C3E" w:rsidRPr="00F64C3E" w:rsidRDefault="00F64C3E" w:rsidP="00F64C3E">
            <w:pPr>
              <w:jc w:val="both"/>
              <w:rPr>
                <w:sz w:val="20"/>
                <w:szCs w:val="20"/>
              </w:rPr>
            </w:pPr>
          </w:p>
        </w:tc>
      </w:tr>
      <w:tr w:rsidR="00F64C3E" w:rsidRPr="00F64C3E" w14:paraId="58A38FA3" w14:textId="77777777" w:rsidTr="008F2088">
        <w:trPr>
          <w:trHeight w:val="177"/>
        </w:trPr>
        <w:tc>
          <w:tcPr>
            <w:tcW w:w="388" w:type="pct"/>
          </w:tcPr>
          <w:p w14:paraId="5E30F8FD" w14:textId="77777777" w:rsidR="00F64C3E" w:rsidRPr="00F64C3E" w:rsidRDefault="00F64C3E" w:rsidP="00F64C3E">
            <w:pPr>
              <w:rPr>
                <w:sz w:val="20"/>
                <w:szCs w:val="20"/>
              </w:rPr>
            </w:pPr>
            <w:r w:rsidRPr="00F64C3E">
              <w:rPr>
                <w:sz w:val="20"/>
                <w:szCs w:val="20"/>
              </w:rPr>
              <w:t>2</w:t>
            </w:r>
          </w:p>
        </w:tc>
        <w:tc>
          <w:tcPr>
            <w:tcW w:w="4078" w:type="pct"/>
          </w:tcPr>
          <w:p w14:paraId="17CCDC6D" w14:textId="77777777" w:rsidR="00F64C3E" w:rsidRPr="00F64C3E" w:rsidRDefault="00F64C3E" w:rsidP="00F64C3E">
            <w:pPr>
              <w:jc w:val="both"/>
              <w:rPr>
                <w:sz w:val="20"/>
                <w:szCs w:val="20"/>
              </w:rPr>
            </w:pPr>
            <w:r w:rsidRPr="00F64C3E">
              <w:rPr>
                <w:sz w:val="20"/>
                <w:szCs w:val="20"/>
              </w:rPr>
              <w:t>Сумма возмещения Фонда по депозитам (с учетом встречных требований банка второго уровня к депозиторам) (в тенге)</w:t>
            </w:r>
          </w:p>
        </w:tc>
        <w:tc>
          <w:tcPr>
            <w:tcW w:w="534" w:type="pct"/>
          </w:tcPr>
          <w:p w14:paraId="29310542" w14:textId="77777777" w:rsidR="00F64C3E" w:rsidRPr="00F64C3E" w:rsidRDefault="00F64C3E" w:rsidP="00F64C3E">
            <w:pPr>
              <w:jc w:val="both"/>
              <w:rPr>
                <w:sz w:val="20"/>
                <w:szCs w:val="20"/>
              </w:rPr>
            </w:pPr>
          </w:p>
        </w:tc>
      </w:tr>
      <w:tr w:rsidR="00F64C3E" w:rsidRPr="00F64C3E" w14:paraId="6FDB3F62" w14:textId="77777777" w:rsidTr="008F2088">
        <w:trPr>
          <w:trHeight w:val="269"/>
        </w:trPr>
        <w:tc>
          <w:tcPr>
            <w:tcW w:w="388" w:type="pct"/>
          </w:tcPr>
          <w:p w14:paraId="15CA582E" w14:textId="77777777" w:rsidR="00F64C3E" w:rsidRPr="00F64C3E" w:rsidRDefault="00F64C3E" w:rsidP="00F64C3E">
            <w:pPr>
              <w:rPr>
                <w:sz w:val="20"/>
                <w:szCs w:val="20"/>
              </w:rPr>
            </w:pPr>
            <w:r w:rsidRPr="00F64C3E">
              <w:rPr>
                <w:sz w:val="20"/>
                <w:szCs w:val="20"/>
              </w:rPr>
              <w:t>3</w:t>
            </w:r>
          </w:p>
        </w:tc>
        <w:tc>
          <w:tcPr>
            <w:tcW w:w="4078" w:type="pct"/>
          </w:tcPr>
          <w:p w14:paraId="0EA588C6" w14:textId="77777777" w:rsidR="00F64C3E" w:rsidRPr="00F64C3E" w:rsidRDefault="00F64C3E" w:rsidP="00F64C3E">
            <w:pPr>
              <w:rPr>
                <w:sz w:val="20"/>
                <w:szCs w:val="20"/>
              </w:rPr>
            </w:pPr>
            <w:r w:rsidRPr="00F64C3E">
              <w:rPr>
                <w:sz w:val="20"/>
                <w:szCs w:val="20"/>
              </w:rPr>
              <w:t>Количество клиентов (в единицах), в том числе:</w:t>
            </w:r>
          </w:p>
        </w:tc>
        <w:tc>
          <w:tcPr>
            <w:tcW w:w="534" w:type="pct"/>
          </w:tcPr>
          <w:p w14:paraId="7F7CBFE9" w14:textId="77777777" w:rsidR="00F64C3E" w:rsidRPr="00F64C3E" w:rsidRDefault="00F64C3E" w:rsidP="00F64C3E">
            <w:pPr>
              <w:jc w:val="both"/>
              <w:rPr>
                <w:sz w:val="20"/>
                <w:szCs w:val="20"/>
              </w:rPr>
            </w:pPr>
          </w:p>
        </w:tc>
      </w:tr>
      <w:tr w:rsidR="00F64C3E" w:rsidRPr="00F64C3E" w14:paraId="23EDD7F1" w14:textId="77777777" w:rsidTr="008F2088">
        <w:trPr>
          <w:trHeight w:val="269"/>
        </w:trPr>
        <w:tc>
          <w:tcPr>
            <w:tcW w:w="388" w:type="pct"/>
          </w:tcPr>
          <w:p w14:paraId="491B889D" w14:textId="77777777" w:rsidR="00F64C3E" w:rsidRPr="00F64C3E" w:rsidRDefault="00F64C3E" w:rsidP="00F64C3E">
            <w:pPr>
              <w:rPr>
                <w:sz w:val="20"/>
                <w:szCs w:val="20"/>
              </w:rPr>
            </w:pPr>
            <w:r w:rsidRPr="00F64C3E">
              <w:rPr>
                <w:sz w:val="20"/>
                <w:szCs w:val="20"/>
              </w:rPr>
              <w:t>3.1</w:t>
            </w:r>
          </w:p>
        </w:tc>
        <w:tc>
          <w:tcPr>
            <w:tcW w:w="4078" w:type="pct"/>
          </w:tcPr>
          <w:p w14:paraId="4054CC2C" w14:textId="77777777" w:rsidR="00F64C3E" w:rsidRPr="00F64C3E" w:rsidRDefault="00F64C3E" w:rsidP="00F64C3E">
            <w:pPr>
              <w:rPr>
                <w:sz w:val="20"/>
                <w:szCs w:val="20"/>
              </w:rPr>
            </w:pPr>
            <w:r w:rsidRPr="00F64C3E">
              <w:rPr>
                <w:sz w:val="20"/>
                <w:szCs w:val="20"/>
              </w:rPr>
              <w:t>клиенты с нулевыми остатками по всем счетам (в единицах)</w:t>
            </w:r>
          </w:p>
        </w:tc>
        <w:tc>
          <w:tcPr>
            <w:tcW w:w="534" w:type="pct"/>
          </w:tcPr>
          <w:p w14:paraId="1029855C" w14:textId="77777777" w:rsidR="00F64C3E" w:rsidRPr="00F64C3E" w:rsidRDefault="00F64C3E" w:rsidP="00F64C3E">
            <w:pPr>
              <w:jc w:val="both"/>
              <w:rPr>
                <w:sz w:val="20"/>
                <w:szCs w:val="20"/>
              </w:rPr>
            </w:pPr>
          </w:p>
        </w:tc>
      </w:tr>
      <w:tr w:rsidR="00F64C3E" w:rsidRPr="00F64C3E" w14:paraId="5B448CDC" w14:textId="77777777" w:rsidTr="008F2088">
        <w:trPr>
          <w:trHeight w:val="269"/>
        </w:trPr>
        <w:tc>
          <w:tcPr>
            <w:tcW w:w="388" w:type="pct"/>
          </w:tcPr>
          <w:p w14:paraId="7681F0E5" w14:textId="77777777" w:rsidR="00F64C3E" w:rsidRPr="00F64C3E" w:rsidRDefault="00F64C3E" w:rsidP="00F64C3E">
            <w:pPr>
              <w:rPr>
                <w:sz w:val="20"/>
                <w:szCs w:val="20"/>
              </w:rPr>
            </w:pPr>
            <w:r w:rsidRPr="00F64C3E">
              <w:rPr>
                <w:sz w:val="20"/>
                <w:szCs w:val="20"/>
              </w:rPr>
              <w:t>4</w:t>
            </w:r>
          </w:p>
        </w:tc>
        <w:tc>
          <w:tcPr>
            <w:tcW w:w="4078" w:type="pct"/>
          </w:tcPr>
          <w:p w14:paraId="720371CE" w14:textId="77777777" w:rsidR="00F64C3E" w:rsidRPr="00F64C3E" w:rsidRDefault="00F64C3E" w:rsidP="00F64C3E">
            <w:pPr>
              <w:rPr>
                <w:sz w:val="20"/>
                <w:szCs w:val="20"/>
              </w:rPr>
            </w:pPr>
            <w:r w:rsidRPr="00F64C3E">
              <w:rPr>
                <w:sz w:val="20"/>
                <w:szCs w:val="20"/>
              </w:rPr>
              <w:t>Количество счетов с нулевыми остатками (в единицах)</w:t>
            </w:r>
          </w:p>
        </w:tc>
        <w:tc>
          <w:tcPr>
            <w:tcW w:w="534" w:type="pct"/>
          </w:tcPr>
          <w:p w14:paraId="0931EC57" w14:textId="77777777" w:rsidR="00F64C3E" w:rsidRPr="00F64C3E" w:rsidRDefault="00F64C3E" w:rsidP="00F64C3E">
            <w:pPr>
              <w:jc w:val="both"/>
              <w:rPr>
                <w:sz w:val="20"/>
                <w:szCs w:val="20"/>
              </w:rPr>
            </w:pPr>
          </w:p>
        </w:tc>
      </w:tr>
    </w:tbl>
    <w:p w14:paraId="6FDCCA28" w14:textId="77777777" w:rsidR="00F64C3E" w:rsidRPr="00F64C3E" w:rsidRDefault="00F64C3E" w:rsidP="00F64C3E">
      <w:pPr>
        <w:tabs>
          <w:tab w:val="left" w:pos="853"/>
          <w:tab w:val="left" w:pos="3085"/>
          <w:tab w:val="left" w:pos="8584"/>
          <w:tab w:val="left" w:pos="10584"/>
          <w:tab w:val="left" w:pos="12545"/>
        </w:tabs>
        <w:jc w:val="both"/>
        <w:rPr>
          <w:sz w:val="28"/>
          <w:szCs w:val="28"/>
        </w:rPr>
      </w:pPr>
    </w:p>
    <w:p w14:paraId="04445280" w14:textId="77777777" w:rsidR="00F64C3E" w:rsidRPr="00F64C3E" w:rsidRDefault="00F64C3E" w:rsidP="00F64C3E">
      <w:pPr>
        <w:tabs>
          <w:tab w:val="left" w:pos="853"/>
          <w:tab w:val="left" w:pos="3085"/>
          <w:tab w:val="left" w:pos="8584"/>
          <w:tab w:val="left" w:pos="10584"/>
          <w:tab w:val="left" w:pos="12545"/>
        </w:tabs>
        <w:jc w:val="both"/>
        <w:rPr>
          <w:sz w:val="28"/>
          <w:szCs w:val="28"/>
        </w:rPr>
      </w:pPr>
    </w:p>
    <w:p w14:paraId="4C1DB69D" w14:textId="77777777" w:rsidR="00F64C3E" w:rsidRPr="00F64C3E" w:rsidRDefault="00F64C3E" w:rsidP="00F64C3E">
      <w:pPr>
        <w:tabs>
          <w:tab w:val="left" w:pos="853"/>
          <w:tab w:val="left" w:pos="3085"/>
          <w:tab w:val="left" w:pos="8584"/>
          <w:tab w:val="left" w:pos="10584"/>
          <w:tab w:val="left" w:pos="12545"/>
        </w:tabs>
        <w:ind w:firstLine="851"/>
        <w:jc w:val="both"/>
        <w:rPr>
          <w:sz w:val="28"/>
          <w:szCs w:val="28"/>
        </w:rPr>
      </w:pPr>
      <w:r w:rsidRPr="00F64C3E">
        <w:rPr>
          <w:sz w:val="28"/>
          <w:szCs w:val="28"/>
        </w:rPr>
        <w:lastRenderedPageBreak/>
        <w:t>Таблица 4. Сведения по депозитам физических лиц в региональном разрезе</w:t>
      </w:r>
    </w:p>
    <w:p w14:paraId="2AF39521" w14:textId="77777777" w:rsidR="00F64C3E" w:rsidRPr="00F64C3E" w:rsidRDefault="00F64C3E" w:rsidP="00F64C3E">
      <w:pPr>
        <w:tabs>
          <w:tab w:val="left" w:pos="853"/>
          <w:tab w:val="left" w:pos="3085"/>
          <w:tab w:val="left" w:pos="8584"/>
          <w:tab w:val="left" w:pos="10584"/>
          <w:tab w:val="left" w:pos="12545"/>
        </w:tabs>
        <w:jc w:val="both"/>
        <w:rPr>
          <w:sz w:val="28"/>
          <w:szCs w:val="28"/>
        </w:rPr>
      </w:pPr>
    </w:p>
    <w:tbl>
      <w:tblPr>
        <w:tblW w:w="5000" w:type="pct"/>
        <w:tblLook w:val="04A0" w:firstRow="1" w:lastRow="0" w:firstColumn="1" w:lastColumn="0" w:noHBand="0" w:noVBand="1"/>
      </w:tblPr>
      <w:tblGrid>
        <w:gridCol w:w="900"/>
        <w:gridCol w:w="2751"/>
        <w:gridCol w:w="1417"/>
        <w:gridCol w:w="1479"/>
        <w:gridCol w:w="1517"/>
        <w:gridCol w:w="1563"/>
      </w:tblGrid>
      <w:tr w:rsidR="00F64C3E" w:rsidRPr="00F64C3E" w14:paraId="0CD88999" w14:textId="77777777" w:rsidTr="008F2088">
        <w:trPr>
          <w:trHeight w:val="303"/>
        </w:trPr>
        <w:tc>
          <w:tcPr>
            <w:tcW w:w="467"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5DACE2A3" w14:textId="77777777" w:rsidR="00F64C3E" w:rsidRPr="00F64C3E" w:rsidRDefault="00F64C3E" w:rsidP="00F64C3E">
            <w:pPr>
              <w:jc w:val="center"/>
              <w:rPr>
                <w:bCs/>
                <w:sz w:val="20"/>
                <w:szCs w:val="20"/>
              </w:rPr>
            </w:pPr>
            <w:r w:rsidRPr="00F64C3E">
              <w:rPr>
                <w:bCs/>
                <w:sz w:val="20"/>
                <w:szCs w:val="20"/>
              </w:rPr>
              <w:t xml:space="preserve">№ </w:t>
            </w:r>
            <w:r w:rsidRPr="00F64C3E">
              <w:rPr>
                <w:bCs/>
                <w:sz w:val="20"/>
                <w:szCs w:val="20"/>
              </w:rPr>
              <w:br/>
            </w:r>
          </w:p>
        </w:tc>
        <w:tc>
          <w:tcPr>
            <w:tcW w:w="1429"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4C7F6446" w14:textId="77777777" w:rsidR="00F64C3E" w:rsidRPr="00F64C3E" w:rsidRDefault="00F64C3E" w:rsidP="00F64C3E">
            <w:pPr>
              <w:jc w:val="center"/>
              <w:rPr>
                <w:bCs/>
                <w:sz w:val="20"/>
                <w:szCs w:val="20"/>
              </w:rPr>
            </w:pPr>
            <w:r w:rsidRPr="00F64C3E">
              <w:rPr>
                <w:bCs/>
                <w:sz w:val="20"/>
                <w:szCs w:val="20"/>
              </w:rPr>
              <w:t>Области и города республиканского значения</w:t>
            </w:r>
          </w:p>
        </w:tc>
        <w:tc>
          <w:tcPr>
            <w:tcW w:w="1504" w:type="pct"/>
            <w:gridSpan w:val="2"/>
            <w:tcBorders>
              <w:top w:val="single" w:sz="4" w:space="0" w:color="auto"/>
              <w:left w:val="nil"/>
              <w:bottom w:val="single" w:sz="4" w:space="0" w:color="auto"/>
              <w:right w:val="single" w:sz="4" w:space="0" w:color="000000"/>
            </w:tcBorders>
            <w:shd w:val="clear" w:color="auto" w:fill="auto"/>
            <w:noWrap/>
            <w:hideMark/>
          </w:tcPr>
          <w:p w14:paraId="4E36C232" w14:textId="77777777" w:rsidR="00F64C3E" w:rsidRPr="00F64C3E" w:rsidRDefault="00F64C3E" w:rsidP="00F64C3E">
            <w:pPr>
              <w:jc w:val="center"/>
              <w:rPr>
                <w:bCs/>
                <w:sz w:val="20"/>
                <w:szCs w:val="20"/>
              </w:rPr>
            </w:pPr>
            <w:r w:rsidRPr="00F64C3E">
              <w:rPr>
                <w:bCs/>
                <w:sz w:val="20"/>
                <w:szCs w:val="20"/>
              </w:rPr>
              <w:t>В тенге</w:t>
            </w:r>
          </w:p>
        </w:tc>
        <w:tc>
          <w:tcPr>
            <w:tcW w:w="1600" w:type="pct"/>
            <w:gridSpan w:val="2"/>
            <w:tcBorders>
              <w:top w:val="single" w:sz="4" w:space="0" w:color="auto"/>
              <w:left w:val="nil"/>
              <w:bottom w:val="single" w:sz="4" w:space="0" w:color="auto"/>
              <w:right w:val="single" w:sz="4" w:space="0" w:color="000000"/>
            </w:tcBorders>
            <w:shd w:val="clear" w:color="auto" w:fill="auto"/>
            <w:noWrap/>
            <w:hideMark/>
          </w:tcPr>
          <w:p w14:paraId="25C4E02B" w14:textId="77777777" w:rsidR="00F64C3E" w:rsidRPr="00F64C3E" w:rsidRDefault="00F64C3E" w:rsidP="00F64C3E">
            <w:pPr>
              <w:jc w:val="center"/>
              <w:rPr>
                <w:bCs/>
                <w:sz w:val="20"/>
                <w:szCs w:val="20"/>
              </w:rPr>
            </w:pPr>
            <w:r w:rsidRPr="00F64C3E">
              <w:rPr>
                <w:bCs/>
                <w:sz w:val="20"/>
                <w:szCs w:val="20"/>
              </w:rPr>
              <w:t>В иностранной валюте</w:t>
            </w:r>
          </w:p>
        </w:tc>
      </w:tr>
      <w:tr w:rsidR="00F64C3E" w:rsidRPr="00F64C3E" w14:paraId="06351669" w14:textId="77777777" w:rsidTr="008F2088">
        <w:trPr>
          <w:trHeight w:val="441"/>
        </w:trPr>
        <w:tc>
          <w:tcPr>
            <w:tcW w:w="467" w:type="pct"/>
            <w:vMerge/>
            <w:tcBorders>
              <w:top w:val="single" w:sz="4" w:space="0" w:color="auto"/>
              <w:left w:val="single" w:sz="4" w:space="0" w:color="auto"/>
              <w:bottom w:val="single" w:sz="4" w:space="0" w:color="000000"/>
              <w:right w:val="single" w:sz="4" w:space="0" w:color="auto"/>
            </w:tcBorders>
            <w:vAlign w:val="center"/>
            <w:hideMark/>
          </w:tcPr>
          <w:p w14:paraId="6A2359FE" w14:textId="77777777" w:rsidR="00F64C3E" w:rsidRPr="00F64C3E" w:rsidRDefault="00F64C3E" w:rsidP="00F64C3E">
            <w:pPr>
              <w:rPr>
                <w:bCs/>
                <w:sz w:val="20"/>
                <w:szCs w:val="20"/>
              </w:rPr>
            </w:pPr>
          </w:p>
        </w:tc>
        <w:tc>
          <w:tcPr>
            <w:tcW w:w="1429" w:type="pct"/>
            <w:vMerge/>
            <w:tcBorders>
              <w:top w:val="single" w:sz="4" w:space="0" w:color="auto"/>
              <w:left w:val="single" w:sz="4" w:space="0" w:color="auto"/>
              <w:bottom w:val="single" w:sz="4" w:space="0" w:color="000000"/>
              <w:right w:val="single" w:sz="4" w:space="0" w:color="auto"/>
            </w:tcBorders>
            <w:vAlign w:val="center"/>
            <w:hideMark/>
          </w:tcPr>
          <w:p w14:paraId="694053F1" w14:textId="77777777" w:rsidR="00F64C3E" w:rsidRPr="00F64C3E" w:rsidRDefault="00F64C3E" w:rsidP="00F64C3E">
            <w:pPr>
              <w:rPr>
                <w:bCs/>
                <w:sz w:val="20"/>
                <w:szCs w:val="20"/>
              </w:rPr>
            </w:pPr>
          </w:p>
        </w:tc>
        <w:tc>
          <w:tcPr>
            <w:tcW w:w="736" w:type="pct"/>
            <w:tcBorders>
              <w:top w:val="nil"/>
              <w:left w:val="nil"/>
              <w:bottom w:val="nil"/>
              <w:right w:val="single" w:sz="4" w:space="0" w:color="auto"/>
            </w:tcBorders>
            <w:shd w:val="clear" w:color="auto" w:fill="auto"/>
            <w:hideMark/>
          </w:tcPr>
          <w:p w14:paraId="63E12941" w14:textId="77777777" w:rsidR="00F64C3E" w:rsidRPr="00F64C3E" w:rsidRDefault="00F64C3E" w:rsidP="00F64C3E">
            <w:pPr>
              <w:jc w:val="center"/>
              <w:rPr>
                <w:bCs/>
                <w:sz w:val="20"/>
                <w:szCs w:val="20"/>
              </w:rPr>
            </w:pPr>
            <w:r w:rsidRPr="00F64C3E">
              <w:rPr>
                <w:sz w:val="20"/>
                <w:szCs w:val="20"/>
              </w:rPr>
              <w:t>Количество счетов (в единицах)</w:t>
            </w:r>
          </w:p>
        </w:tc>
        <w:tc>
          <w:tcPr>
            <w:tcW w:w="768" w:type="pct"/>
            <w:tcBorders>
              <w:top w:val="nil"/>
              <w:left w:val="nil"/>
              <w:bottom w:val="nil"/>
              <w:right w:val="single" w:sz="4" w:space="0" w:color="auto"/>
            </w:tcBorders>
            <w:shd w:val="clear" w:color="auto" w:fill="auto"/>
            <w:hideMark/>
          </w:tcPr>
          <w:p w14:paraId="4FF8813F" w14:textId="77777777" w:rsidR="00F64C3E" w:rsidRPr="00F64C3E" w:rsidRDefault="00F64C3E" w:rsidP="00F64C3E">
            <w:pPr>
              <w:jc w:val="center"/>
              <w:rPr>
                <w:sz w:val="20"/>
                <w:szCs w:val="20"/>
              </w:rPr>
            </w:pPr>
            <w:r w:rsidRPr="00F64C3E">
              <w:rPr>
                <w:sz w:val="20"/>
                <w:szCs w:val="20"/>
              </w:rPr>
              <w:t>Всего депозитов</w:t>
            </w:r>
          </w:p>
          <w:p w14:paraId="0B83378A" w14:textId="77777777" w:rsidR="00F64C3E" w:rsidRPr="00F64C3E" w:rsidRDefault="00F64C3E" w:rsidP="00F64C3E">
            <w:pPr>
              <w:jc w:val="center"/>
              <w:rPr>
                <w:bCs/>
                <w:sz w:val="20"/>
                <w:szCs w:val="20"/>
              </w:rPr>
            </w:pPr>
            <w:r w:rsidRPr="00F64C3E">
              <w:rPr>
                <w:sz w:val="20"/>
                <w:szCs w:val="20"/>
              </w:rPr>
              <w:t>(в тенге)</w:t>
            </w:r>
          </w:p>
        </w:tc>
        <w:tc>
          <w:tcPr>
            <w:tcW w:w="788" w:type="pct"/>
            <w:tcBorders>
              <w:top w:val="nil"/>
              <w:left w:val="nil"/>
              <w:bottom w:val="nil"/>
              <w:right w:val="single" w:sz="4" w:space="0" w:color="auto"/>
            </w:tcBorders>
            <w:shd w:val="clear" w:color="auto" w:fill="auto"/>
            <w:hideMark/>
          </w:tcPr>
          <w:p w14:paraId="43F660F4" w14:textId="77777777" w:rsidR="00F64C3E" w:rsidRPr="00F64C3E" w:rsidRDefault="00F64C3E" w:rsidP="00F64C3E">
            <w:pPr>
              <w:jc w:val="center"/>
              <w:rPr>
                <w:bCs/>
                <w:sz w:val="20"/>
                <w:szCs w:val="20"/>
              </w:rPr>
            </w:pPr>
            <w:r w:rsidRPr="00F64C3E">
              <w:rPr>
                <w:sz w:val="20"/>
                <w:szCs w:val="20"/>
              </w:rPr>
              <w:t>Количество счетов (в единицах)</w:t>
            </w:r>
          </w:p>
        </w:tc>
        <w:tc>
          <w:tcPr>
            <w:tcW w:w="812" w:type="pct"/>
            <w:tcBorders>
              <w:top w:val="nil"/>
              <w:left w:val="nil"/>
              <w:bottom w:val="nil"/>
              <w:right w:val="single" w:sz="4" w:space="0" w:color="auto"/>
            </w:tcBorders>
            <w:shd w:val="clear" w:color="auto" w:fill="auto"/>
            <w:hideMark/>
          </w:tcPr>
          <w:p w14:paraId="5DF256D7" w14:textId="77777777" w:rsidR="00F64C3E" w:rsidRPr="00F64C3E" w:rsidRDefault="00F64C3E" w:rsidP="00F64C3E">
            <w:pPr>
              <w:jc w:val="center"/>
              <w:rPr>
                <w:sz w:val="20"/>
                <w:szCs w:val="20"/>
              </w:rPr>
            </w:pPr>
            <w:r w:rsidRPr="00F64C3E">
              <w:rPr>
                <w:sz w:val="20"/>
                <w:szCs w:val="20"/>
              </w:rPr>
              <w:t>Всего депозитов</w:t>
            </w:r>
          </w:p>
          <w:p w14:paraId="34FA6D05" w14:textId="77777777" w:rsidR="00F64C3E" w:rsidRPr="00F64C3E" w:rsidRDefault="00F64C3E" w:rsidP="00F64C3E">
            <w:pPr>
              <w:jc w:val="center"/>
              <w:rPr>
                <w:bCs/>
                <w:sz w:val="20"/>
                <w:szCs w:val="20"/>
              </w:rPr>
            </w:pPr>
            <w:r w:rsidRPr="00F64C3E">
              <w:rPr>
                <w:sz w:val="20"/>
                <w:szCs w:val="20"/>
              </w:rPr>
              <w:t>(в тенге)</w:t>
            </w:r>
          </w:p>
        </w:tc>
      </w:tr>
      <w:tr w:rsidR="00F64C3E" w:rsidRPr="00F64C3E" w14:paraId="78D9852D" w14:textId="77777777" w:rsidTr="008F2088">
        <w:trPr>
          <w:trHeight w:val="114"/>
        </w:trPr>
        <w:tc>
          <w:tcPr>
            <w:tcW w:w="467" w:type="pct"/>
            <w:tcBorders>
              <w:top w:val="nil"/>
              <w:left w:val="single" w:sz="4" w:space="0" w:color="auto"/>
              <w:bottom w:val="single" w:sz="4" w:space="0" w:color="auto"/>
              <w:right w:val="single" w:sz="4" w:space="0" w:color="auto"/>
            </w:tcBorders>
            <w:shd w:val="clear" w:color="auto" w:fill="auto"/>
            <w:noWrap/>
          </w:tcPr>
          <w:p w14:paraId="3DA97976" w14:textId="77777777" w:rsidR="00F64C3E" w:rsidRPr="00F64C3E" w:rsidRDefault="00F64C3E" w:rsidP="00F64C3E">
            <w:pPr>
              <w:jc w:val="center"/>
              <w:rPr>
                <w:sz w:val="20"/>
                <w:szCs w:val="20"/>
              </w:rPr>
            </w:pPr>
            <w:r w:rsidRPr="00F64C3E">
              <w:rPr>
                <w:sz w:val="20"/>
                <w:szCs w:val="20"/>
              </w:rPr>
              <w:t>1</w:t>
            </w:r>
          </w:p>
        </w:tc>
        <w:tc>
          <w:tcPr>
            <w:tcW w:w="1429" w:type="pct"/>
            <w:tcBorders>
              <w:top w:val="nil"/>
              <w:left w:val="nil"/>
              <w:bottom w:val="single" w:sz="4" w:space="0" w:color="auto"/>
              <w:right w:val="single" w:sz="4" w:space="0" w:color="auto"/>
            </w:tcBorders>
            <w:shd w:val="clear" w:color="auto" w:fill="auto"/>
            <w:noWrap/>
          </w:tcPr>
          <w:p w14:paraId="29A56A00" w14:textId="77777777" w:rsidR="00F64C3E" w:rsidRPr="00F64C3E" w:rsidRDefault="00F64C3E" w:rsidP="00F64C3E">
            <w:pPr>
              <w:jc w:val="center"/>
              <w:rPr>
                <w:sz w:val="20"/>
                <w:szCs w:val="20"/>
              </w:rPr>
            </w:pPr>
            <w:r w:rsidRPr="00F64C3E">
              <w:rPr>
                <w:sz w:val="20"/>
                <w:szCs w:val="20"/>
              </w:rPr>
              <w:t>2</w:t>
            </w:r>
          </w:p>
        </w:tc>
        <w:tc>
          <w:tcPr>
            <w:tcW w:w="736" w:type="pct"/>
            <w:tcBorders>
              <w:top w:val="single" w:sz="4" w:space="0" w:color="auto"/>
              <w:left w:val="nil"/>
              <w:bottom w:val="single" w:sz="4" w:space="0" w:color="auto"/>
              <w:right w:val="single" w:sz="4" w:space="0" w:color="auto"/>
            </w:tcBorders>
            <w:shd w:val="clear" w:color="auto" w:fill="auto"/>
            <w:noWrap/>
          </w:tcPr>
          <w:p w14:paraId="49E05C70" w14:textId="77777777" w:rsidR="00F64C3E" w:rsidRPr="00F64C3E" w:rsidRDefault="00F64C3E" w:rsidP="00F64C3E">
            <w:pPr>
              <w:jc w:val="center"/>
              <w:rPr>
                <w:sz w:val="20"/>
                <w:szCs w:val="20"/>
              </w:rPr>
            </w:pPr>
            <w:r w:rsidRPr="00F64C3E">
              <w:rPr>
                <w:sz w:val="20"/>
                <w:szCs w:val="20"/>
              </w:rPr>
              <w:t>3</w:t>
            </w:r>
          </w:p>
        </w:tc>
        <w:tc>
          <w:tcPr>
            <w:tcW w:w="768" w:type="pct"/>
            <w:tcBorders>
              <w:top w:val="single" w:sz="4" w:space="0" w:color="auto"/>
              <w:left w:val="nil"/>
              <w:bottom w:val="single" w:sz="4" w:space="0" w:color="auto"/>
              <w:right w:val="single" w:sz="4" w:space="0" w:color="auto"/>
            </w:tcBorders>
            <w:shd w:val="clear" w:color="auto" w:fill="auto"/>
            <w:noWrap/>
          </w:tcPr>
          <w:p w14:paraId="3F4717BE" w14:textId="77777777" w:rsidR="00F64C3E" w:rsidRPr="00F64C3E" w:rsidRDefault="00F64C3E" w:rsidP="00F64C3E">
            <w:pPr>
              <w:jc w:val="center"/>
              <w:rPr>
                <w:sz w:val="20"/>
                <w:szCs w:val="20"/>
              </w:rPr>
            </w:pPr>
            <w:r w:rsidRPr="00F64C3E">
              <w:rPr>
                <w:sz w:val="20"/>
                <w:szCs w:val="20"/>
              </w:rPr>
              <w:t>4</w:t>
            </w:r>
          </w:p>
        </w:tc>
        <w:tc>
          <w:tcPr>
            <w:tcW w:w="788" w:type="pct"/>
            <w:tcBorders>
              <w:top w:val="single" w:sz="4" w:space="0" w:color="auto"/>
              <w:left w:val="nil"/>
              <w:bottom w:val="single" w:sz="4" w:space="0" w:color="auto"/>
              <w:right w:val="single" w:sz="4" w:space="0" w:color="auto"/>
            </w:tcBorders>
            <w:shd w:val="clear" w:color="auto" w:fill="auto"/>
            <w:noWrap/>
          </w:tcPr>
          <w:p w14:paraId="2566B2CF" w14:textId="77777777" w:rsidR="00F64C3E" w:rsidRPr="00F64C3E" w:rsidRDefault="00F64C3E" w:rsidP="00F64C3E">
            <w:pPr>
              <w:jc w:val="center"/>
              <w:rPr>
                <w:sz w:val="20"/>
                <w:szCs w:val="20"/>
              </w:rPr>
            </w:pPr>
            <w:r w:rsidRPr="00F64C3E">
              <w:rPr>
                <w:sz w:val="20"/>
                <w:szCs w:val="20"/>
              </w:rPr>
              <w:t>5</w:t>
            </w:r>
          </w:p>
        </w:tc>
        <w:tc>
          <w:tcPr>
            <w:tcW w:w="812" w:type="pct"/>
            <w:tcBorders>
              <w:top w:val="single" w:sz="4" w:space="0" w:color="auto"/>
              <w:left w:val="nil"/>
              <w:bottom w:val="single" w:sz="4" w:space="0" w:color="auto"/>
              <w:right w:val="single" w:sz="4" w:space="0" w:color="auto"/>
            </w:tcBorders>
            <w:shd w:val="clear" w:color="auto" w:fill="auto"/>
            <w:noWrap/>
          </w:tcPr>
          <w:p w14:paraId="6FE6806B" w14:textId="77777777" w:rsidR="00F64C3E" w:rsidRPr="00F64C3E" w:rsidRDefault="00F64C3E" w:rsidP="00F64C3E">
            <w:pPr>
              <w:jc w:val="center"/>
              <w:rPr>
                <w:sz w:val="20"/>
                <w:szCs w:val="20"/>
              </w:rPr>
            </w:pPr>
            <w:r w:rsidRPr="00F64C3E">
              <w:rPr>
                <w:sz w:val="20"/>
                <w:szCs w:val="20"/>
              </w:rPr>
              <w:t>6</w:t>
            </w:r>
          </w:p>
        </w:tc>
      </w:tr>
      <w:tr w:rsidR="00F64C3E" w:rsidRPr="00F64C3E" w14:paraId="7DE12C05" w14:textId="77777777" w:rsidTr="008F2088">
        <w:trPr>
          <w:trHeight w:val="233"/>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14:paraId="4BD6F660" w14:textId="77777777" w:rsidR="00F64C3E" w:rsidRPr="00F64C3E" w:rsidRDefault="00F64C3E" w:rsidP="00F64C3E">
            <w:pPr>
              <w:jc w:val="center"/>
              <w:rPr>
                <w:sz w:val="20"/>
                <w:szCs w:val="20"/>
              </w:rPr>
            </w:pPr>
            <w:r w:rsidRPr="00F64C3E">
              <w:rPr>
                <w:sz w:val="20"/>
                <w:szCs w:val="20"/>
              </w:rPr>
              <w:t>1</w:t>
            </w:r>
          </w:p>
        </w:tc>
        <w:tc>
          <w:tcPr>
            <w:tcW w:w="1429" w:type="pct"/>
            <w:tcBorders>
              <w:top w:val="nil"/>
              <w:left w:val="nil"/>
              <w:bottom w:val="single" w:sz="4" w:space="0" w:color="auto"/>
              <w:right w:val="single" w:sz="4" w:space="0" w:color="auto"/>
            </w:tcBorders>
            <w:shd w:val="clear" w:color="auto" w:fill="auto"/>
            <w:noWrap/>
          </w:tcPr>
          <w:p w14:paraId="10B6916D" w14:textId="77777777" w:rsidR="00F64C3E" w:rsidRPr="00F64C3E" w:rsidRDefault="00F64C3E" w:rsidP="00F64C3E">
            <w:pPr>
              <w:spacing w:after="160" w:line="259" w:lineRule="auto"/>
              <w:rPr>
                <w:sz w:val="20"/>
                <w:szCs w:val="20"/>
              </w:rPr>
            </w:pPr>
            <w:r w:rsidRPr="00F64C3E">
              <w:rPr>
                <w:sz w:val="20"/>
                <w:szCs w:val="20"/>
              </w:rPr>
              <w:t>Абайская</w:t>
            </w:r>
          </w:p>
        </w:tc>
        <w:tc>
          <w:tcPr>
            <w:tcW w:w="736" w:type="pct"/>
            <w:tcBorders>
              <w:top w:val="single" w:sz="4" w:space="0" w:color="auto"/>
              <w:left w:val="nil"/>
              <w:bottom w:val="single" w:sz="4" w:space="0" w:color="auto"/>
              <w:right w:val="single" w:sz="4" w:space="0" w:color="auto"/>
            </w:tcBorders>
            <w:shd w:val="clear" w:color="auto" w:fill="auto"/>
            <w:noWrap/>
            <w:vAlign w:val="center"/>
            <w:hideMark/>
          </w:tcPr>
          <w:p w14:paraId="46F5C030" w14:textId="77777777" w:rsidR="00F64C3E" w:rsidRPr="00F64C3E" w:rsidRDefault="00F64C3E" w:rsidP="00F64C3E">
            <w:pPr>
              <w:jc w:val="center"/>
              <w:rPr>
                <w:sz w:val="20"/>
                <w:szCs w:val="20"/>
              </w:rPr>
            </w:pPr>
            <w:r w:rsidRPr="00F64C3E">
              <w:rPr>
                <w:sz w:val="20"/>
                <w:szCs w:val="20"/>
              </w:rPr>
              <w:t> </w:t>
            </w:r>
          </w:p>
        </w:tc>
        <w:tc>
          <w:tcPr>
            <w:tcW w:w="768" w:type="pct"/>
            <w:tcBorders>
              <w:top w:val="single" w:sz="4" w:space="0" w:color="auto"/>
              <w:left w:val="nil"/>
              <w:bottom w:val="single" w:sz="4" w:space="0" w:color="auto"/>
              <w:right w:val="single" w:sz="4" w:space="0" w:color="auto"/>
            </w:tcBorders>
            <w:shd w:val="clear" w:color="auto" w:fill="auto"/>
            <w:noWrap/>
            <w:vAlign w:val="center"/>
            <w:hideMark/>
          </w:tcPr>
          <w:p w14:paraId="5CDAD71D" w14:textId="77777777" w:rsidR="00F64C3E" w:rsidRPr="00F64C3E" w:rsidRDefault="00F64C3E" w:rsidP="00F64C3E">
            <w:pPr>
              <w:jc w:val="center"/>
              <w:rPr>
                <w:sz w:val="20"/>
                <w:szCs w:val="20"/>
              </w:rPr>
            </w:pPr>
            <w:r w:rsidRPr="00F64C3E">
              <w:rPr>
                <w:sz w:val="20"/>
                <w:szCs w:val="20"/>
              </w:rPr>
              <w:t> </w:t>
            </w:r>
          </w:p>
        </w:tc>
        <w:tc>
          <w:tcPr>
            <w:tcW w:w="788" w:type="pct"/>
            <w:tcBorders>
              <w:top w:val="single" w:sz="4" w:space="0" w:color="auto"/>
              <w:left w:val="nil"/>
              <w:bottom w:val="single" w:sz="4" w:space="0" w:color="auto"/>
              <w:right w:val="single" w:sz="4" w:space="0" w:color="auto"/>
            </w:tcBorders>
            <w:shd w:val="clear" w:color="auto" w:fill="auto"/>
            <w:noWrap/>
            <w:vAlign w:val="center"/>
            <w:hideMark/>
          </w:tcPr>
          <w:p w14:paraId="527B6008" w14:textId="77777777" w:rsidR="00F64C3E" w:rsidRPr="00F64C3E" w:rsidRDefault="00F64C3E" w:rsidP="00F64C3E">
            <w:pPr>
              <w:jc w:val="center"/>
              <w:rPr>
                <w:sz w:val="20"/>
                <w:szCs w:val="20"/>
              </w:rPr>
            </w:pPr>
            <w:r w:rsidRPr="00F64C3E">
              <w:rPr>
                <w:sz w:val="20"/>
                <w:szCs w:val="20"/>
              </w:rPr>
              <w:t> </w:t>
            </w:r>
          </w:p>
        </w:tc>
        <w:tc>
          <w:tcPr>
            <w:tcW w:w="812" w:type="pct"/>
            <w:tcBorders>
              <w:top w:val="single" w:sz="4" w:space="0" w:color="auto"/>
              <w:left w:val="nil"/>
              <w:bottom w:val="single" w:sz="4" w:space="0" w:color="auto"/>
              <w:right w:val="single" w:sz="4" w:space="0" w:color="auto"/>
            </w:tcBorders>
            <w:shd w:val="clear" w:color="auto" w:fill="auto"/>
            <w:noWrap/>
            <w:vAlign w:val="center"/>
            <w:hideMark/>
          </w:tcPr>
          <w:p w14:paraId="621FED58" w14:textId="77777777" w:rsidR="00F64C3E" w:rsidRPr="00F64C3E" w:rsidRDefault="00F64C3E" w:rsidP="00F64C3E">
            <w:pPr>
              <w:jc w:val="center"/>
              <w:rPr>
                <w:sz w:val="20"/>
                <w:szCs w:val="20"/>
              </w:rPr>
            </w:pPr>
            <w:r w:rsidRPr="00F64C3E">
              <w:rPr>
                <w:sz w:val="20"/>
                <w:szCs w:val="20"/>
              </w:rPr>
              <w:t> </w:t>
            </w:r>
          </w:p>
        </w:tc>
      </w:tr>
      <w:tr w:rsidR="00F64C3E" w:rsidRPr="00F64C3E" w14:paraId="0E9441D6" w14:textId="77777777" w:rsidTr="008F2088">
        <w:trPr>
          <w:trHeight w:val="233"/>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14:paraId="4262C0F7" w14:textId="77777777" w:rsidR="00F64C3E" w:rsidRPr="00F64C3E" w:rsidRDefault="00F64C3E" w:rsidP="00F64C3E">
            <w:pPr>
              <w:jc w:val="center"/>
              <w:rPr>
                <w:sz w:val="20"/>
                <w:szCs w:val="20"/>
              </w:rPr>
            </w:pPr>
            <w:r w:rsidRPr="00F64C3E">
              <w:rPr>
                <w:sz w:val="20"/>
                <w:szCs w:val="20"/>
              </w:rPr>
              <w:t>2</w:t>
            </w:r>
          </w:p>
        </w:tc>
        <w:tc>
          <w:tcPr>
            <w:tcW w:w="1429" w:type="pct"/>
            <w:tcBorders>
              <w:top w:val="nil"/>
              <w:left w:val="nil"/>
              <w:bottom w:val="single" w:sz="4" w:space="0" w:color="auto"/>
              <w:right w:val="single" w:sz="4" w:space="0" w:color="auto"/>
            </w:tcBorders>
            <w:shd w:val="clear" w:color="auto" w:fill="auto"/>
            <w:noWrap/>
          </w:tcPr>
          <w:p w14:paraId="61919507" w14:textId="77777777" w:rsidR="00F64C3E" w:rsidRPr="00F64C3E" w:rsidRDefault="00F64C3E" w:rsidP="00F64C3E">
            <w:pPr>
              <w:spacing w:after="160" w:line="259" w:lineRule="auto"/>
              <w:rPr>
                <w:sz w:val="20"/>
                <w:szCs w:val="20"/>
              </w:rPr>
            </w:pPr>
            <w:r w:rsidRPr="00F64C3E">
              <w:rPr>
                <w:sz w:val="20"/>
                <w:szCs w:val="20"/>
              </w:rPr>
              <w:t>Акмолинская</w:t>
            </w:r>
          </w:p>
        </w:tc>
        <w:tc>
          <w:tcPr>
            <w:tcW w:w="736" w:type="pct"/>
            <w:tcBorders>
              <w:top w:val="nil"/>
              <w:left w:val="nil"/>
              <w:bottom w:val="single" w:sz="4" w:space="0" w:color="auto"/>
              <w:right w:val="single" w:sz="4" w:space="0" w:color="auto"/>
            </w:tcBorders>
            <w:shd w:val="clear" w:color="auto" w:fill="auto"/>
            <w:noWrap/>
            <w:vAlign w:val="center"/>
            <w:hideMark/>
          </w:tcPr>
          <w:p w14:paraId="290F0A75" w14:textId="77777777" w:rsidR="00F64C3E" w:rsidRPr="00F64C3E" w:rsidRDefault="00F64C3E" w:rsidP="00F64C3E">
            <w:pPr>
              <w:jc w:val="center"/>
              <w:rPr>
                <w:sz w:val="20"/>
                <w:szCs w:val="20"/>
              </w:rPr>
            </w:pPr>
            <w:r w:rsidRPr="00F64C3E">
              <w:rPr>
                <w:sz w:val="20"/>
                <w:szCs w:val="20"/>
              </w:rPr>
              <w:t> </w:t>
            </w:r>
          </w:p>
        </w:tc>
        <w:tc>
          <w:tcPr>
            <w:tcW w:w="768" w:type="pct"/>
            <w:tcBorders>
              <w:top w:val="nil"/>
              <w:left w:val="nil"/>
              <w:bottom w:val="single" w:sz="4" w:space="0" w:color="auto"/>
              <w:right w:val="single" w:sz="4" w:space="0" w:color="auto"/>
            </w:tcBorders>
            <w:shd w:val="clear" w:color="auto" w:fill="auto"/>
            <w:noWrap/>
            <w:vAlign w:val="center"/>
            <w:hideMark/>
          </w:tcPr>
          <w:p w14:paraId="4110E6F9" w14:textId="77777777" w:rsidR="00F64C3E" w:rsidRPr="00F64C3E" w:rsidRDefault="00F64C3E" w:rsidP="00F64C3E">
            <w:pPr>
              <w:jc w:val="center"/>
              <w:rPr>
                <w:sz w:val="20"/>
                <w:szCs w:val="20"/>
              </w:rPr>
            </w:pPr>
            <w:r w:rsidRPr="00F64C3E">
              <w:rPr>
                <w:sz w:val="20"/>
                <w:szCs w:val="20"/>
              </w:rPr>
              <w:t> </w:t>
            </w:r>
          </w:p>
        </w:tc>
        <w:tc>
          <w:tcPr>
            <w:tcW w:w="788" w:type="pct"/>
            <w:tcBorders>
              <w:top w:val="nil"/>
              <w:left w:val="nil"/>
              <w:bottom w:val="single" w:sz="4" w:space="0" w:color="auto"/>
              <w:right w:val="single" w:sz="4" w:space="0" w:color="auto"/>
            </w:tcBorders>
            <w:shd w:val="clear" w:color="auto" w:fill="auto"/>
            <w:noWrap/>
            <w:vAlign w:val="center"/>
            <w:hideMark/>
          </w:tcPr>
          <w:p w14:paraId="4079A856" w14:textId="77777777" w:rsidR="00F64C3E" w:rsidRPr="00F64C3E" w:rsidRDefault="00F64C3E" w:rsidP="00F64C3E">
            <w:pPr>
              <w:jc w:val="center"/>
              <w:rPr>
                <w:sz w:val="20"/>
                <w:szCs w:val="20"/>
              </w:rPr>
            </w:pPr>
            <w:r w:rsidRPr="00F64C3E">
              <w:rPr>
                <w:sz w:val="20"/>
                <w:szCs w:val="20"/>
              </w:rPr>
              <w:t> </w:t>
            </w:r>
          </w:p>
        </w:tc>
        <w:tc>
          <w:tcPr>
            <w:tcW w:w="812" w:type="pct"/>
            <w:tcBorders>
              <w:top w:val="nil"/>
              <w:left w:val="nil"/>
              <w:bottom w:val="single" w:sz="4" w:space="0" w:color="auto"/>
              <w:right w:val="single" w:sz="4" w:space="0" w:color="auto"/>
            </w:tcBorders>
            <w:shd w:val="clear" w:color="auto" w:fill="auto"/>
            <w:noWrap/>
            <w:vAlign w:val="center"/>
            <w:hideMark/>
          </w:tcPr>
          <w:p w14:paraId="163BC8D5" w14:textId="77777777" w:rsidR="00F64C3E" w:rsidRPr="00F64C3E" w:rsidRDefault="00F64C3E" w:rsidP="00F64C3E">
            <w:pPr>
              <w:jc w:val="center"/>
              <w:rPr>
                <w:sz w:val="20"/>
                <w:szCs w:val="20"/>
              </w:rPr>
            </w:pPr>
            <w:r w:rsidRPr="00F64C3E">
              <w:rPr>
                <w:sz w:val="20"/>
                <w:szCs w:val="20"/>
              </w:rPr>
              <w:t> </w:t>
            </w:r>
          </w:p>
        </w:tc>
      </w:tr>
      <w:tr w:rsidR="00F64C3E" w:rsidRPr="00F64C3E" w14:paraId="295D5086" w14:textId="77777777" w:rsidTr="008F2088">
        <w:trPr>
          <w:trHeight w:val="233"/>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14:paraId="68AE79E5" w14:textId="77777777" w:rsidR="00F64C3E" w:rsidRPr="00F64C3E" w:rsidRDefault="00F64C3E" w:rsidP="00F64C3E">
            <w:pPr>
              <w:jc w:val="center"/>
              <w:rPr>
                <w:sz w:val="20"/>
                <w:szCs w:val="20"/>
              </w:rPr>
            </w:pPr>
            <w:r w:rsidRPr="00F64C3E">
              <w:rPr>
                <w:sz w:val="20"/>
                <w:szCs w:val="20"/>
              </w:rPr>
              <w:t>3</w:t>
            </w:r>
          </w:p>
        </w:tc>
        <w:tc>
          <w:tcPr>
            <w:tcW w:w="1429" w:type="pct"/>
            <w:tcBorders>
              <w:top w:val="nil"/>
              <w:left w:val="nil"/>
              <w:bottom w:val="single" w:sz="4" w:space="0" w:color="auto"/>
              <w:right w:val="single" w:sz="4" w:space="0" w:color="auto"/>
            </w:tcBorders>
            <w:shd w:val="clear" w:color="auto" w:fill="auto"/>
            <w:noWrap/>
          </w:tcPr>
          <w:p w14:paraId="08872727" w14:textId="77777777" w:rsidR="00F64C3E" w:rsidRPr="00F64C3E" w:rsidRDefault="00F64C3E" w:rsidP="00F64C3E">
            <w:pPr>
              <w:spacing w:after="160" w:line="259" w:lineRule="auto"/>
              <w:rPr>
                <w:sz w:val="20"/>
                <w:szCs w:val="20"/>
              </w:rPr>
            </w:pPr>
            <w:r w:rsidRPr="00F64C3E">
              <w:rPr>
                <w:sz w:val="20"/>
                <w:szCs w:val="20"/>
              </w:rPr>
              <w:t>Актюбинская</w:t>
            </w:r>
          </w:p>
        </w:tc>
        <w:tc>
          <w:tcPr>
            <w:tcW w:w="736" w:type="pct"/>
            <w:tcBorders>
              <w:top w:val="nil"/>
              <w:left w:val="nil"/>
              <w:bottom w:val="single" w:sz="4" w:space="0" w:color="auto"/>
              <w:right w:val="single" w:sz="4" w:space="0" w:color="auto"/>
            </w:tcBorders>
            <w:shd w:val="clear" w:color="auto" w:fill="auto"/>
            <w:noWrap/>
            <w:vAlign w:val="center"/>
            <w:hideMark/>
          </w:tcPr>
          <w:p w14:paraId="43F5B84B" w14:textId="77777777" w:rsidR="00F64C3E" w:rsidRPr="00F64C3E" w:rsidRDefault="00F64C3E" w:rsidP="00F64C3E">
            <w:pPr>
              <w:jc w:val="center"/>
              <w:rPr>
                <w:sz w:val="20"/>
                <w:szCs w:val="20"/>
              </w:rPr>
            </w:pPr>
            <w:r w:rsidRPr="00F64C3E">
              <w:rPr>
                <w:sz w:val="20"/>
                <w:szCs w:val="20"/>
              </w:rPr>
              <w:t> </w:t>
            </w:r>
          </w:p>
        </w:tc>
        <w:tc>
          <w:tcPr>
            <w:tcW w:w="768" w:type="pct"/>
            <w:tcBorders>
              <w:top w:val="nil"/>
              <w:left w:val="nil"/>
              <w:bottom w:val="single" w:sz="4" w:space="0" w:color="auto"/>
              <w:right w:val="single" w:sz="4" w:space="0" w:color="auto"/>
            </w:tcBorders>
            <w:shd w:val="clear" w:color="auto" w:fill="auto"/>
            <w:noWrap/>
            <w:vAlign w:val="center"/>
            <w:hideMark/>
          </w:tcPr>
          <w:p w14:paraId="44ABE6C5" w14:textId="77777777" w:rsidR="00F64C3E" w:rsidRPr="00F64C3E" w:rsidRDefault="00F64C3E" w:rsidP="00F64C3E">
            <w:pPr>
              <w:jc w:val="center"/>
              <w:rPr>
                <w:sz w:val="20"/>
                <w:szCs w:val="20"/>
              </w:rPr>
            </w:pPr>
            <w:r w:rsidRPr="00F64C3E">
              <w:rPr>
                <w:sz w:val="20"/>
                <w:szCs w:val="20"/>
              </w:rPr>
              <w:t> </w:t>
            </w:r>
          </w:p>
        </w:tc>
        <w:tc>
          <w:tcPr>
            <w:tcW w:w="788" w:type="pct"/>
            <w:tcBorders>
              <w:top w:val="nil"/>
              <w:left w:val="nil"/>
              <w:bottom w:val="single" w:sz="4" w:space="0" w:color="auto"/>
              <w:right w:val="single" w:sz="4" w:space="0" w:color="auto"/>
            </w:tcBorders>
            <w:shd w:val="clear" w:color="auto" w:fill="auto"/>
            <w:noWrap/>
            <w:vAlign w:val="center"/>
            <w:hideMark/>
          </w:tcPr>
          <w:p w14:paraId="11C0DF06" w14:textId="77777777" w:rsidR="00F64C3E" w:rsidRPr="00F64C3E" w:rsidRDefault="00F64C3E" w:rsidP="00F64C3E">
            <w:pPr>
              <w:jc w:val="center"/>
              <w:rPr>
                <w:sz w:val="20"/>
                <w:szCs w:val="20"/>
              </w:rPr>
            </w:pPr>
            <w:r w:rsidRPr="00F64C3E">
              <w:rPr>
                <w:sz w:val="20"/>
                <w:szCs w:val="20"/>
              </w:rPr>
              <w:t> </w:t>
            </w:r>
          </w:p>
        </w:tc>
        <w:tc>
          <w:tcPr>
            <w:tcW w:w="812" w:type="pct"/>
            <w:tcBorders>
              <w:top w:val="nil"/>
              <w:left w:val="nil"/>
              <w:bottom w:val="single" w:sz="4" w:space="0" w:color="auto"/>
              <w:right w:val="single" w:sz="4" w:space="0" w:color="auto"/>
            </w:tcBorders>
            <w:shd w:val="clear" w:color="auto" w:fill="auto"/>
            <w:noWrap/>
            <w:vAlign w:val="center"/>
            <w:hideMark/>
          </w:tcPr>
          <w:p w14:paraId="2F389949" w14:textId="77777777" w:rsidR="00F64C3E" w:rsidRPr="00F64C3E" w:rsidRDefault="00F64C3E" w:rsidP="00F64C3E">
            <w:pPr>
              <w:jc w:val="center"/>
              <w:rPr>
                <w:sz w:val="20"/>
                <w:szCs w:val="20"/>
              </w:rPr>
            </w:pPr>
            <w:r w:rsidRPr="00F64C3E">
              <w:rPr>
                <w:sz w:val="20"/>
                <w:szCs w:val="20"/>
              </w:rPr>
              <w:t> </w:t>
            </w:r>
          </w:p>
        </w:tc>
      </w:tr>
      <w:tr w:rsidR="00F64C3E" w:rsidRPr="00F64C3E" w14:paraId="4E145054" w14:textId="77777777" w:rsidTr="008F2088">
        <w:trPr>
          <w:trHeight w:val="233"/>
        </w:trPr>
        <w:tc>
          <w:tcPr>
            <w:tcW w:w="467" w:type="pct"/>
            <w:tcBorders>
              <w:top w:val="nil"/>
              <w:left w:val="single" w:sz="4" w:space="0" w:color="auto"/>
              <w:bottom w:val="single" w:sz="4" w:space="0" w:color="auto"/>
              <w:right w:val="single" w:sz="4" w:space="0" w:color="auto"/>
            </w:tcBorders>
            <w:shd w:val="clear" w:color="auto" w:fill="auto"/>
            <w:noWrap/>
            <w:vAlign w:val="center"/>
          </w:tcPr>
          <w:p w14:paraId="7BE6F7B2" w14:textId="77777777" w:rsidR="00F64C3E" w:rsidRPr="00F64C3E" w:rsidRDefault="00F64C3E" w:rsidP="00F64C3E">
            <w:pPr>
              <w:jc w:val="center"/>
              <w:rPr>
                <w:sz w:val="20"/>
                <w:szCs w:val="20"/>
              </w:rPr>
            </w:pPr>
            <w:r w:rsidRPr="00F64C3E">
              <w:rPr>
                <w:sz w:val="20"/>
                <w:szCs w:val="20"/>
              </w:rPr>
              <w:t>4</w:t>
            </w:r>
          </w:p>
        </w:tc>
        <w:tc>
          <w:tcPr>
            <w:tcW w:w="1429" w:type="pct"/>
            <w:tcBorders>
              <w:top w:val="nil"/>
              <w:left w:val="nil"/>
              <w:bottom w:val="single" w:sz="4" w:space="0" w:color="auto"/>
              <w:right w:val="single" w:sz="4" w:space="0" w:color="auto"/>
            </w:tcBorders>
            <w:shd w:val="clear" w:color="auto" w:fill="auto"/>
            <w:noWrap/>
          </w:tcPr>
          <w:p w14:paraId="66B971C1" w14:textId="77777777" w:rsidR="00F64C3E" w:rsidRPr="00F64C3E" w:rsidRDefault="00F64C3E" w:rsidP="00F64C3E">
            <w:pPr>
              <w:spacing w:after="160" w:line="259" w:lineRule="auto"/>
              <w:rPr>
                <w:sz w:val="20"/>
                <w:szCs w:val="20"/>
              </w:rPr>
            </w:pPr>
            <w:r w:rsidRPr="00F64C3E">
              <w:rPr>
                <w:sz w:val="20"/>
                <w:szCs w:val="20"/>
              </w:rPr>
              <w:t>Алматинская</w:t>
            </w:r>
          </w:p>
        </w:tc>
        <w:tc>
          <w:tcPr>
            <w:tcW w:w="736" w:type="pct"/>
            <w:tcBorders>
              <w:top w:val="nil"/>
              <w:left w:val="nil"/>
              <w:bottom w:val="single" w:sz="4" w:space="0" w:color="auto"/>
              <w:right w:val="single" w:sz="4" w:space="0" w:color="auto"/>
            </w:tcBorders>
            <w:shd w:val="clear" w:color="auto" w:fill="auto"/>
            <w:noWrap/>
            <w:vAlign w:val="center"/>
          </w:tcPr>
          <w:p w14:paraId="734DF052" w14:textId="77777777" w:rsidR="00F64C3E" w:rsidRPr="00F64C3E" w:rsidRDefault="00F64C3E" w:rsidP="00F64C3E">
            <w:pPr>
              <w:jc w:val="center"/>
              <w:rPr>
                <w:sz w:val="20"/>
                <w:szCs w:val="20"/>
              </w:rPr>
            </w:pPr>
          </w:p>
        </w:tc>
        <w:tc>
          <w:tcPr>
            <w:tcW w:w="768" w:type="pct"/>
            <w:tcBorders>
              <w:top w:val="nil"/>
              <w:left w:val="nil"/>
              <w:bottom w:val="single" w:sz="4" w:space="0" w:color="auto"/>
              <w:right w:val="single" w:sz="4" w:space="0" w:color="auto"/>
            </w:tcBorders>
            <w:shd w:val="clear" w:color="auto" w:fill="auto"/>
            <w:noWrap/>
            <w:vAlign w:val="center"/>
          </w:tcPr>
          <w:p w14:paraId="1009799F" w14:textId="77777777" w:rsidR="00F64C3E" w:rsidRPr="00F64C3E" w:rsidRDefault="00F64C3E" w:rsidP="00F64C3E">
            <w:pPr>
              <w:jc w:val="center"/>
              <w:rPr>
                <w:sz w:val="20"/>
                <w:szCs w:val="20"/>
              </w:rPr>
            </w:pPr>
          </w:p>
        </w:tc>
        <w:tc>
          <w:tcPr>
            <w:tcW w:w="788" w:type="pct"/>
            <w:tcBorders>
              <w:top w:val="nil"/>
              <w:left w:val="nil"/>
              <w:bottom w:val="single" w:sz="4" w:space="0" w:color="auto"/>
              <w:right w:val="single" w:sz="4" w:space="0" w:color="auto"/>
            </w:tcBorders>
            <w:shd w:val="clear" w:color="auto" w:fill="auto"/>
            <w:noWrap/>
            <w:vAlign w:val="center"/>
          </w:tcPr>
          <w:p w14:paraId="568B77BE" w14:textId="77777777" w:rsidR="00F64C3E" w:rsidRPr="00F64C3E" w:rsidRDefault="00F64C3E" w:rsidP="00F64C3E">
            <w:pPr>
              <w:jc w:val="center"/>
              <w:rPr>
                <w:sz w:val="20"/>
                <w:szCs w:val="20"/>
              </w:rPr>
            </w:pPr>
          </w:p>
        </w:tc>
        <w:tc>
          <w:tcPr>
            <w:tcW w:w="812" w:type="pct"/>
            <w:tcBorders>
              <w:top w:val="nil"/>
              <w:left w:val="nil"/>
              <w:bottom w:val="single" w:sz="4" w:space="0" w:color="auto"/>
              <w:right w:val="single" w:sz="4" w:space="0" w:color="auto"/>
            </w:tcBorders>
            <w:shd w:val="clear" w:color="auto" w:fill="auto"/>
            <w:noWrap/>
            <w:vAlign w:val="center"/>
          </w:tcPr>
          <w:p w14:paraId="3F7D8998" w14:textId="77777777" w:rsidR="00F64C3E" w:rsidRPr="00F64C3E" w:rsidRDefault="00F64C3E" w:rsidP="00F64C3E">
            <w:pPr>
              <w:jc w:val="center"/>
              <w:rPr>
                <w:sz w:val="20"/>
                <w:szCs w:val="20"/>
              </w:rPr>
            </w:pPr>
          </w:p>
        </w:tc>
      </w:tr>
      <w:tr w:rsidR="00F64C3E" w:rsidRPr="00F64C3E" w14:paraId="7A7A214D" w14:textId="77777777" w:rsidTr="008F2088">
        <w:trPr>
          <w:trHeight w:val="233"/>
        </w:trPr>
        <w:tc>
          <w:tcPr>
            <w:tcW w:w="467" w:type="pct"/>
            <w:tcBorders>
              <w:top w:val="nil"/>
              <w:left w:val="single" w:sz="4" w:space="0" w:color="auto"/>
              <w:bottom w:val="single" w:sz="4" w:space="0" w:color="auto"/>
              <w:right w:val="single" w:sz="4" w:space="0" w:color="auto"/>
            </w:tcBorders>
            <w:shd w:val="clear" w:color="auto" w:fill="auto"/>
            <w:noWrap/>
            <w:vAlign w:val="center"/>
          </w:tcPr>
          <w:p w14:paraId="7C5A849F" w14:textId="77777777" w:rsidR="00F64C3E" w:rsidRPr="00F64C3E" w:rsidRDefault="00F64C3E" w:rsidP="00F64C3E">
            <w:pPr>
              <w:jc w:val="center"/>
              <w:rPr>
                <w:sz w:val="20"/>
                <w:szCs w:val="20"/>
              </w:rPr>
            </w:pPr>
            <w:r w:rsidRPr="00F64C3E">
              <w:rPr>
                <w:sz w:val="20"/>
                <w:szCs w:val="20"/>
              </w:rPr>
              <w:t>5</w:t>
            </w:r>
          </w:p>
        </w:tc>
        <w:tc>
          <w:tcPr>
            <w:tcW w:w="1429" w:type="pct"/>
            <w:tcBorders>
              <w:top w:val="nil"/>
              <w:left w:val="nil"/>
              <w:bottom w:val="single" w:sz="4" w:space="0" w:color="auto"/>
              <w:right w:val="single" w:sz="4" w:space="0" w:color="auto"/>
            </w:tcBorders>
            <w:shd w:val="clear" w:color="auto" w:fill="auto"/>
            <w:noWrap/>
          </w:tcPr>
          <w:p w14:paraId="379ECD5C" w14:textId="77777777" w:rsidR="00F64C3E" w:rsidRPr="00F64C3E" w:rsidRDefault="00F64C3E" w:rsidP="00F64C3E">
            <w:pPr>
              <w:spacing w:after="160" w:line="259" w:lineRule="auto"/>
              <w:rPr>
                <w:sz w:val="20"/>
                <w:szCs w:val="20"/>
              </w:rPr>
            </w:pPr>
            <w:r w:rsidRPr="00F64C3E">
              <w:rPr>
                <w:sz w:val="20"/>
                <w:szCs w:val="20"/>
              </w:rPr>
              <w:t>Атырауская</w:t>
            </w:r>
          </w:p>
        </w:tc>
        <w:tc>
          <w:tcPr>
            <w:tcW w:w="736" w:type="pct"/>
            <w:tcBorders>
              <w:top w:val="nil"/>
              <w:left w:val="nil"/>
              <w:bottom w:val="single" w:sz="4" w:space="0" w:color="auto"/>
              <w:right w:val="single" w:sz="4" w:space="0" w:color="auto"/>
            </w:tcBorders>
            <w:shd w:val="clear" w:color="auto" w:fill="auto"/>
            <w:noWrap/>
            <w:vAlign w:val="center"/>
          </w:tcPr>
          <w:p w14:paraId="6239172A" w14:textId="77777777" w:rsidR="00F64C3E" w:rsidRPr="00F64C3E" w:rsidRDefault="00F64C3E" w:rsidP="00F64C3E">
            <w:pPr>
              <w:jc w:val="center"/>
              <w:rPr>
                <w:sz w:val="20"/>
                <w:szCs w:val="20"/>
              </w:rPr>
            </w:pPr>
          </w:p>
        </w:tc>
        <w:tc>
          <w:tcPr>
            <w:tcW w:w="768" w:type="pct"/>
            <w:tcBorders>
              <w:top w:val="nil"/>
              <w:left w:val="nil"/>
              <w:bottom w:val="single" w:sz="4" w:space="0" w:color="auto"/>
              <w:right w:val="single" w:sz="4" w:space="0" w:color="auto"/>
            </w:tcBorders>
            <w:shd w:val="clear" w:color="auto" w:fill="auto"/>
            <w:noWrap/>
            <w:vAlign w:val="center"/>
          </w:tcPr>
          <w:p w14:paraId="433A90CE" w14:textId="77777777" w:rsidR="00F64C3E" w:rsidRPr="00F64C3E" w:rsidRDefault="00F64C3E" w:rsidP="00F64C3E">
            <w:pPr>
              <w:jc w:val="center"/>
              <w:rPr>
                <w:sz w:val="20"/>
                <w:szCs w:val="20"/>
              </w:rPr>
            </w:pPr>
          </w:p>
        </w:tc>
        <w:tc>
          <w:tcPr>
            <w:tcW w:w="788" w:type="pct"/>
            <w:tcBorders>
              <w:top w:val="nil"/>
              <w:left w:val="nil"/>
              <w:bottom w:val="single" w:sz="4" w:space="0" w:color="auto"/>
              <w:right w:val="single" w:sz="4" w:space="0" w:color="auto"/>
            </w:tcBorders>
            <w:shd w:val="clear" w:color="auto" w:fill="auto"/>
            <w:noWrap/>
            <w:vAlign w:val="center"/>
          </w:tcPr>
          <w:p w14:paraId="38D213EA" w14:textId="77777777" w:rsidR="00F64C3E" w:rsidRPr="00F64C3E" w:rsidRDefault="00F64C3E" w:rsidP="00F64C3E">
            <w:pPr>
              <w:jc w:val="center"/>
              <w:rPr>
                <w:sz w:val="20"/>
                <w:szCs w:val="20"/>
              </w:rPr>
            </w:pPr>
          </w:p>
        </w:tc>
        <w:tc>
          <w:tcPr>
            <w:tcW w:w="812" w:type="pct"/>
            <w:tcBorders>
              <w:top w:val="nil"/>
              <w:left w:val="nil"/>
              <w:bottom w:val="single" w:sz="4" w:space="0" w:color="auto"/>
              <w:right w:val="single" w:sz="4" w:space="0" w:color="auto"/>
            </w:tcBorders>
            <w:shd w:val="clear" w:color="auto" w:fill="auto"/>
            <w:noWrap/>
            <w:vAlign w:val="center"/>
          </w:tcPr>
          <w:p w14:paraId="6E52D31E" w14:textId="77777777" w:rsidR="00F64C3E" w:rsidRPr="00F64C3E" w:rsidRDefault="00F64C3E" w:rsidP="00F64C3E">
            <w:pPr>
              <w:jc w:val="center"/>
              <w:rPr>
                <w:sz w:val="20"/>
                <w:szCs w:val="20"/>
              </w:rPr>
            </w:pPr>
          </w:p>
        </w:tc>
      </w:tr>
      <w:tr w:rsidR="00F64C3E" w:rsidRPr="00F64C3E" w14:paraId="4E471B85" w14:textId="77777777" w:rsidTr="008F2088">
        <w:trPr>
          <w:trHeight w:val="233"/>
        </w:trPr>
        <w:tc>
          <w:tcPr>
            <w:tcW w:w="467" w:type="pct"/>
            <w:tcBorders>
              <w:top w:val="nil"/>
              <w:left w:val="single" w:sz="4" w:space="0" w:color="auto"/>
              <w:bottom w:val="single" w:sz="4" w:space="0" w:color="auto"/>
              <w:right w:val="single" w:sz="4" w:space="0" w:color="auto"/>
            </w:tcBorders>
            <w:shd w:val="clear" w:color="auto" w:fill="auto"/>
            <w:noWrap/>
            <w:vAlign w:val="center"/>
          </w:tcPr>
          <w:p w14:paraId="3A5C8D78" w14:textId="77777777" w:rsidR="00F64C3E" w:rsidRPr="00F64C3E" w:rsidRDefault="00F64C3E" w:rsidP="00F64C3E">
            <w:pPr>
              <w:jc w:val="center"/>
              <w:rPr>
                <w:sz w:val="20"/>
                <w:szCs w:val="20"/>
              </w:rPr>
            </w:pPr>
            <w:r w:rsidRPr="00F64C3E">
              <w:rPr>
                <w:sz w:val="20"/>
                <w:szCs w:val="20"/>
              </w:rPr>
              <w:t>6</w:t>
            </w:r>
          </w:p>
        </w:tc>
        <w:tc>
          <w:tcPr>
            <w:tcW w:w="1429" w:type="pct"/>
            <w:tcBorders>
              <w:top w:val="nil"/>
              <w:left w:val="nil"/>
              <w:bottom w:val="single" w:sz="4" w:space="0" w:color="auto"/>
              <w:right w:val="single" w:sz="4" w:space="0" w:color="auto"/>
            </w:tcBorders>
            <w:shd w:val="clear" w:color="auto" w:fill="auto"/>
            <w:noWrap/>
          </w:tcPr>
          <w:p w14:paraId="0BAC103C" w14:textId="77777777" w:rsidR="00F64C3E" w:rsidRPr="00F64C3E" w:rsidRDefault="00F64C3E" w:rsidP="00F64C3E">
            <w:pPr>
              <w:spacing w:after="160" w:line="259" w:lineRule="auto"/>
              <w:rPr>
                <w:sz w:val="20"/>
                <w:szCs w:val="20"/>
              </w:rPr>
            </w:pPr>
            <w:r w:rsidRPr="00F64C3E">
              <w:rPr>
                <w:sz w:val="20"/>
                <w:szCs w:val="20"/>
              </w:rPr>
              <w:t>Восточно-Казахстанская</w:t>
            </w:r>
          </w:p>
        </w:tc>
        <w:tc>
          <w:tcPr>
            <w:tcW w:w="736" w:type="pct"/>
            <w:tcBorders>
              <w:top w:val="nil"/>
              <w:left w:val="nil"/>
              <w:bottom w:val="single" w:sz="4" w:space="0" w:color="auto"/>
              <w:right w:val="single" w:sz="4" w:space="0" w:color="auto"/>
            </w:tcBorders>
            <w:shd w:val="clear" w:color="auto" w:fill="auto"/>
            <w:noWrap/>
            <w:vAlign w:val="center"/>
          </w:tcPr>
          <w:p w14:paraId="62F786E4" w14:textId="77777777" w:rsidR="00F64C3E" w:rsidRPr="00F64C3E" w:rsidRDefault="00F64C3E" w:rsidP="00F64C3E">
            <w:pPr>
              <w:jc w:val="center"/>
              <w:rPr>
                <w:sz w:val="20"/>
                <w:szCs w:val="20"/>
              </w:rPr>
            </w:pPr>
          </w:p>
        </w:tc>
        <w:tc>
          <w:tcPr>
            <w:tcW w:w="768" w:type="pct"/>
            <w:tcBorders>
              <w:top w:val="nil"/>
              <w:left w:val="nil"/>
              <w:bottom w:val="single" w:sz="4" w:space="0" w:color="auto"/>
              <w:right w:val="single" w:sz="4" w:space="0" w:color="auto"/>
            </w:tcBorders>
            <w:shd w:val="clear" w:color="auto" w:fill="auto"/>
            <w:noWrap/>
            <w:vAlign w:val="center"/>
          </w:tcPr>
          <w:p w14:paraId="4CFEC267" w14:textId="77777777" w:rsidR="00F64C3E" w:rsidRPr="00F64C3E" w:rsidRDefault="00F64C3E" w:rsidP="00F64C3E">
            <w:pPr>
              <w:jc w:val="center"/>
              <w:rPr>
                <w:sz w:val="20"/>
                <w:szCs w:val="20"/>
              </w:rPr>
            </w:pPr>
          </w:p>
        </w:tc>
        <w:tc>
          <w:tcPr>
            <w:tcW w:w="788" w:type="pct"/>
            <w:tcBorders>
              <w:top w:val="nil"/>
              <w:left w:val="nil"/>
              <w:bottom w:val="single" w:sz="4" w:space="0" w:color="auto"/>
              <w:right w:val="single" w:sz="4" w:space="0" w:color="auto"/>
            </w:tcBorders>
            <w:shd w:val="clear" w:color="auto" w:fill="auto"/>
            <w:noWrap/>
            <w:vAlign w:val="center"/>
          </w:tcPr>
          <w:p w14:paraId="6474C0A2" w14:textId="77777777" w:rsidR="00F64C3E" w:rsidRPr="00F64C3E" w:rsidRDefault="00F64C3E" w:rsidP="00F64C3E">
            <w:pPr>
              <w:jc w:val="center"/>
              <w:rPr>
                <w:sz w:val="20"/>
                <w:szCs w:val="20"/>
              </w:rPr>
            </w:pPr>
          </w:p>
        </w:tc>
        <w:tc>
          <w:tcPr>
            <w:tcW w:w="812" w:type="pct"/>
            <w:tcBorders>
              <w:top w:val="nil"/>
              <w:left w:val="nil"/>
              <w:bottom w:val="single" w:sz="4" w:space="0" w:color="auto"/>
              <w:right w:val="single" w:sz="4" w:space="0" w:color="auto"/>
            </w:tcBorders>
            <w:shd w:val="clear" w:color="auto" w:fill="auto"/>
            <w:noWrap/>
            <w:vAlign w:val="center"/>
          </w:tcPr>
          <w:p w14:paraId="6E0EF12C" w14:textId="77777777" w:rsidR="00F64C3E" w:rsidRPr="00F64C3E" w:rsidRDefault="00F64C3E" w:rsidP="00F64C3E">
            <w:pPr>
              <w:jc w:val="center"/>
              <w:rPr>
                <w:sz w:val="20"/>
                <w:szCs w:val="20"/>
              </w:rPr>
            </w:pPr>
          </w:p>
        </w:tc>
      </w:tr>
      <w:tr w:rsidR="00F64C3E" w:rsidRPr="00F64C3E" w14:paraId="28CFB7C7" w14:textId="77777777" w:rsidTr="008F2088">
        <w:trPr>
          <w:trHeight w:val="233"/>
        </w:trPr>
        <w:tc>
          <w:tcPr>
            <w:tcW w:w="467" w:type="pct"/>
            <w:tcBorders>
              <w:top w:val="nil"/>
              <w:left w:val="single" w:sz="4" w:space="0" w:color="auto"/>
              <w:bottom w:val="single" w:sz="4" w:space="0" w:color="auto"/>
              <w:right w:val="single" w:sz="4" w:space="0" w:color="auto"/>
            </w:tcBorders>
            <w:shd w:val="clear" w:color="auto" w:fill="auto"/>
            <w:noWrap/>
            <w:vAlign w:val="center"/>
          </w:tcPr>
          <w:p w14:paraId="18F7A4F2" w14:textId="77777777" w:rsidR="00F64C3E" w:rsidRPr="00F64C3E" w:rsidRDefault="00F64C3E" w:rsidP="00F64C3E">
            <w:pPr>
              <w:jc w:val="center"/>
              <w:rPr>
                <w:sz w:val="20"/>
                <w:szCs w:val="20"/>
              </w:rPr>
            </w:pPr>
            <w:r w:rsidRPr="00F64C3E">
              <w:rPr>
                <w:sz w:val="20"/>
                <w:szCs w:val="20"/>
              </w:rPr>
              <w:t>7</w:t>
            </w:r>
          </w:p>
        </w:tc>
        <w:tc>
          <w:tcPr>
            <w:tcW w:w="1429" w:type="pct"/>
            <w:tcBorders>
              <w:top w:val="nil"/>
              <w:left w:val="nil"/>
              <w:bottom w:val="single" w:sz="4" w:space="0" w:color="auto"/>
              <w:right w:val="single" w:sz="4" w:space="0" w:color="auto"/>
            </w:tcBorders>
            <w:shd w:val="clear" w:color="auto" w:fill="auto"/>
            <w:noWrap/>
          </w:tcPr>
          <w:p w14:paraId="6F7F9368" w14:textId="77777777" w:rsidR="00F64C3E" w:rsidRPr="00F64C3E" w:rsidRDefault="00F64C3E" w:rsidP="00F64C3E">
            <w:pPr>
              <w:spacing w:after="160" w:line="259" w:lineRule="auto"/>
              <w:rPr>
                <w:sz w:val="20"/>
                <w:szCs w:val="20"/>
              </w:rPr>
            </w:pPr>
            <w:r w:rsidRPr="00F64C3E">
              <w:rPr>
                <w:sz w:val="20"/>
                <w:szCs w:val="20"/>
              </w:rPr>
              <w:t>Жамбылская</w:t>
            </w:r>
          </w:p>
        </w:tc>
        <w:tc>
          <w:tcPr>
            <w:tcW w:w="736" w:type="pct"/>
            <w:tcBorders>
              <w:top w:val="nil"/>
              <w:left w:val="nil"/>
              <w:bottom w:val="single" w:sz="4" w:space="0" w:color="auto"/>
              <w:right w:val="single" w:sz="4" w:space="0" w:color="auto"/>
            </w:tcBorders>
            <w:shd w:val="clear" w:color="auto" w:fill="auto"/>
            <w:noWrap/>
            <w:vAlign w:val="center"/>
          </w:tcPr>
          <w:p w14:paraId="0C46DF2A" w14:textId="77777777" w:rsidR="00F64C3E" w:rsidRPr="00F64C3E" w:rsidRDefault="00F64C3E" w:rsidP="00F64C3E">
            <w:pPr>
              <w:jc w:val="center"/>
              <w:rPr>
                <w:sz w:val="20"/>
                <w:szCs w:val="20"/>
              </w:rPr>
            </w:pPr>
          </w:p>
        </w:tc>
        <w:tc>
          <w:tcPr>
            <w:tcW w:w="768" w:type="pct"/>
            <w:tcBorders>
              <w:top w:val="nil"/>
              <w:left w:val="nil"/>
              <w:bottom w:val="single" w:sz="4" w:space="0" w:color="auto"/>
              <w:right w:val="single" w:sz="4" w:space="0" w:color="auto"/>
            </w:tcBorders>
            <w:shd w:val="clear" w:color="auto" w:fill="auto"/>
            <w:noWrap/>
            <w:vAlign w:val="center"/>
          </w:tcPr>
          <w:p w14:paraId="15EC14C5" w14:textId="77777777" w:rsidR="00F64C3E" w:rsidRPr="00F64C3E" w:rsidRDefault="00F64C3E" w:rsidP="00F64C3E">
            <w:pPr>
              <w:jc w:val="center"/>
              <w:rPr>
                <w:sz w:val="20"/>
                <w:szCs w:val="20"/>
              </w:rPr>
            </w:pPr>
          </w:p>
        </w:tc>
        <w:tc>
          <w:tcPr>
            <w:tcW w:w="788" w:type="pct"/>
            <w:tcBorders>
              <w:top w:val="nil"/>
              <w:left w:val="nil"/>
              <w:bottom w:val="single" w:sz="4" w:space="0" w:color="auto"/>
              <w:right w:val="single" w:sz="4" w:space="0" w:color="auto"/>
            </w:tcBorders>
            <w:shd w:val="clear" w:color="auto" w:fill="auto"/>
            <w:noWrap/>
            <w:vAlign w:val="center"/>
          </w:tcPr>
          <w:p w14:paraId="1CE57A1F" w14:textId="77777777" w:rsidR="00F64C3E" w:rsidRPr="00F64C3E" w:rsidRDefault="00F64C3E" w:rsidP="00F64C3E">
            <w:pPr>
              <w:jc w:val="center"/>
              <w:rPr>
                <w:sz w:val="20"/>
                <w:szCs w:val="20"/>
              </w:rPr>
            </w:pPr>
          </w:p>
        </w:tc>
        <w:tc>
          <w:tcPr>
            <w:tcW w:w="812" w:type="pct"/>
            <w:tcBorders>
              <w:top w:val="nil"/>
              <w:left w:val="nil"/>
              <w:bottom w:val="single" w:sz="4" w:space="0" w:color="auto"/>
              <w:right w:val="single" w:sz="4" w:space="0" w:color="auto"/>
            </w:tcBorders>
            <w:shd w:val="clear" w:color="auto" w:fill="auto"/>
            <w:noWrap/>
            <w:vAlign w:val="center"/>
          </w:tcPr>
          <w:p w14:paraId="2A8AC5B7" w14:textId="77777777" w:rsidR="00F64C3E" w:rsidRPr="00F64C3E" w:rsidRDefault="00F64C3E" w:rsidP="00F64C3E">
            <w:pPr>
              <w:jc w:val="center"/>
              <w:rPr>
                <w:sz w:val="20"/>
                <w:szCs w:val="20"/>
              </w:rPr>
            </w:pPr>
          </w:p>
        </w:tc>
      </w:tr>
      <w:tr w:rsidR="00F64C3E" w:rsidRPr="00F64C3E" w14:paraId="30AAA461" w14:textId="77777777" w:rsidTr="008F2088">
        <w:trPr>
          <w:trHeight w:val="233"/>
        </w:trPr>
        <w:tc>
          <w:tcPr>
            <w:tcW w:w="467" w:type="pct"/>
            <w:tcBorders>
              <w:top w:val="nil"/>
              <w:left w:val="single" w:sz="4" w:space="0" w:color="auto"/>
              <w:bottom w:val="single" w:sz="4" w:space="0" w:color="auto"/>
              <w:right w:val="single" w:sz="4" w:space="0" w:color="auto"/>
            </w:tcBorders>
            <w:shd w:val="clear" w:color="auto" w:fill="auto"/>
            <w:noWrap/>
            <w:vAlign w:val="center"/>
          </w:tcPr>
          <w:p w14:paraId="43CA0CE8" w14:textId="77777777" w:rsidR="00F64C3E" w:rsidRPr="00F64C3E" w:rsidRDefault="00F64C3E" w:rsidP="00F64C3E">
            <w:pPr>
              <w:jc w:val="center"/>
              <w:rPr>
                <w:sz w:val="20"/>
                <w:szCs w:val="20"/>
              </w:rPr>
            </w:pPr>
            <w:r w:rsidRPr="00F64C3E">
              <w:rPr>
                <w:sz w:val="20"/>
                <w:szCs w:val="20"/>
              </w:rPr>
              <w:t>8</w:t>
            </w:r>
          </w:p>
        </w:tc>
        <w:tc>
          <w:tcPr>
            <w:tcW w:w="1429" w:type="pct"/>
            <w:tcBorders>
              <w:top w:val="nil"/>
              <w:left w:val="nil"/>
              <w:bottom w:val="single" w:sz="4" w:space="0" w:color="auto"/>
              <w:right w:val="single" w:sz="4" w:space="0" w:color="auto"/>
            </w:tcBorders>
            <w:shd w:val="clear" w:color="auto" w:fill="auto"/>
            <w:noWrap/>
          </w:tcPr>
          <w:p w14:paraId="395E024A" w14:textId="77777777" w:rsidR="00F64C3E" w:rsidRPr="00F64C3E" w:rsidRDefault="00F64C3E" w:rsidP="00F64C3E">
            <w:pPr>
              <w:spacing w:after="160" w:line="259" w:lineRule="auto"/>
              <w:rPr>
                <w:sz w:val="20"/>
                <w:szCs w:val="20"/>
              </w:rPr>
            </w:pPr>
            <w:r w:rsidRPr="00F64C3E">
              <w:rPr>
                <w:sz w:val="20"/>
                <w:szCs w:val="20"/>
              </w:rPr>
              <w:t xml:space="preserve">Жетысуская </w:t>
            </w:r>
          </w:p>
        </w:tc>
        <w:tc>
          <w:tcPr>
            <w:tcW w:w="736" w:type="pct"/>
            <w:tcBorders>
              <w:top w:val="nil"/>
              <w:left w:val="nil"/>
              <w:bottom w:val="single" w:sz="4" w:space="0" w:color="auto"/>
              <w:right w:val="single" w:sz="4" w:space="0" w:color="auto"/>
            </w:tcBorders>
            <w:shd w:val="clear" w:color="auto" w:fill="auto"/>
            <w:noWrap/>
            <w:vAlign w:val="center"/>
          </w:tcPr>
          <w:p w14:paraId="668A9AD6" w14:textId="77777777" w:rsidR="00F64C3E" w:rsidRPr="00F64C3E" w:rsidRDefault="00F64C3E" w:rsidP="00F64C3E">
            <w:pPr>
              <w:jc w:val="center"/>
              <w:rPr>
                <w:sz w:val="20"/>
                <w:szCs w:val="20"/>
              </w:rPr>
            </w:pPr>
          </w:p>
        </w:tc>
        <w:tc>
          <w:tcPr>
            <w:tcW w:w="768" w:type="pct"/>
            <w:tcBorders>
              <w:top w:val="nil"/>
              <w:left w:val="nil"/>
              <w:bottom w:val="single" w:sz="4" w:space="0" w:color="auto"/>
              <w:right w:val="single" w:sz="4" w:space="0" w:color="auto"/>
            </w:tcBorders>
            <w:shd w:val="clear" w:color="auto" w:fill="auto"/>
            <w:noWrap/>
            <w:vAlign w:val="center"/>
          </w:tcPr>
          <w:p w14:paraId="6E62E84B" w14:textId="77777777" w:rsidR="00F64C3E" w:rsidRPr="00F64C3E" w:rsidRDefault="00F64C3E" w:rsidP="00F64C3E">
            <w:pPr>
              <w:jc w:val="center"/>
              <w:rPr>
                <w:sz w:val="20"/>
                <w:szCs w:val="20"/>
              </w:rPr>
            </w:pPr>
          </w:p>
        </w:tc>
        <w:tc>
          <w:tcPr>
            <w:tcW w:w="788" w:type="pct"/>
            <w:tcBorders>
              <w:top w:val="nil"/>
              <w:left w:val="nil"/>
              <w:bottom w:val="single" w:sz="4" w:space="0" w:color="auto"/>
              <w:right w:val="single" w:sz="4" w:space="0" w:color="auto"/>
            </w:tcBorders>
            <w:shd w:val="clear" w:color="auto" w:fill="auto"/>
            <w:noWrap/>
            <w:vAlign w:val="center"/>
          </w:tcPr>
          <w:p w14:paraId="63767C4E" w14:textId="77777777" w:rsidR="00F64C3E" w:rsidRPr="00F64C3E" w:rsidRDefault="00F64C3E" w:rsidP="00F64C3E">
            <w:pPr>
              <w:jc w:val="center"/>
              <w:rPr>
                <w:sz w:val="20"/>
                <w:szCs w:val="20"/>
              </w:rPr>
            </w:pPr>
          </w:p>
        </w:tc>
        <w:tc>
          <w:tcPr>
            <w:tcW w:w="812" w:type="pct"/>
            <w:tcBorders>
              <w:top w:val="nil"/>
              <w:left w:val="nil"/>
              <w:bottom w:val="single" w:sz="4" w:space="0" w:color="auto"/>
              <w:right w:val="single" w:sz="4" w:space="0" w:color="auto"/>
            </w:tcBorders>
            <w:shd w:val="clear" w:color="auto" w:fill="auto"/>
            <w:noWrap/>
            <w:vAlign w:val="center"/>
          </w:tcPr>
          <w:p w14:paraId="538BAE4D" w14:textId="77777777" w:rsidR="00F64C3E" w:rsidRPr="00F64C3E" w:rsidRDefault="00F64C3E" w:rsidP="00F64C3E">
            <w:pPr>
              <w:jc w:val="center"/>
              <w:rPr>
                <w:sz w:val="20"/>
                <w:szCs w:val="20"/>
              </w:rPr>
            </w:pPr>
          </w:p>
        </w:tc>
      </w:tr>
      <w:tr w:rsidR="00F64C3E" w:rsidRPr="00F64C3E" w14:paraId="0D0839C7" w14:textId="77777777" w:rsidTr="008F2088">
        <w:trPr>
          <w:trHeight w:val="233"/>
        </w:trPr>
        <w:tc>
          <w:tcPr>
            <w:tcW w:w="467" w:type="pct"/>
            <w:tcBorders>
              <w:top w:val="nil"/>
              <w:left w:val="single" w:sz="4" w:space="0" w:color="auto"/>
              <w:bottom w:val="single" w:sz="4" w:space="0" w:color="auto"/>
              <w:right w:val="single" w:sz="4" w:space="0" w:color="auto"/>
            </w:tcBorders>
            <w:shd w:val="clear" w:color="auto" w:fill="auto"/>
            <w:noWrap/>
            <w:vAlign w:val="center"/>
          </w:tcPr>
          <w:p w14:paraId="1D70E000" w14:textId="77777777" w:rsidR="00F64C3E" w:rsidRPr="00F64C3E" w:rsidRDefault="00F64C3E" w:rsidP="00F64C3E">
            <w:pPr>
              <w:jc w:val="center"/>
              <w:rPr>
                <w:sz w:val="20"/>
                <w:szCs w:val="20"/>
              </w:rPr>
            </w:pPr>
            <w:r w:rsidRPr="00F64C3E">
              <w:rPr>
                <w:sz w:val="20"/>
                <w:szCs w:val="20"/>
              </w:rPr>
              <w:t>9</w:t>
            </w:r>
          </w:p>
        </w:tc>
        <w:tc>
          <w:tcPr>
            <w:tcW w:w="1429" w:type="pct"/>
            <w:tcBorders>
              <w:top w:val="nil"/>
              <w:left w:val="nil"/>
              <w:bottom w:val="single" w:sz="4" w:space="0" w:color="auto"/>
              <w:right w:val="single" w:sz="4" w:space="0" w:color="auto"/>
            </w:tcBorders>
            <w:shd w:val="clear" w:color="auto" w:fill="auto"/>
            <w:noWrap/>
          </w:tcPr>
          <w:p w14:paraId="0E4E33C6" w14:textId="77777777" w:rsidR="00F64C3E" w:rsidRPr="00F64C3E" w:rsidRDefault="00F64C3E" w:rsidP="00F64C3E">
            <w:pPr>
              <w:spacing w:after="160" w:line="259" w:lineRule="auto"/>
              <w:rPr>
                <w:sz w:val="20"/>
                <w:szCs w:val="20"/>
              </w:rPr>
            </w:pPr>
            <w:r w:rsidRPr="00F64C3E">
              <w:rPr>
                <w:sz w:val="20"/>
                <w:szCs w:val="20"/>
              </w:rPr>
              <w:t>Западно-Казахстанская</w:t>
            </w:r>
          </w:p>
        </w:tc>
        <w:tc>
          <w:tcPr>
            <w:tcW w:w="736" w:type="pct"/>
            <w:tcBorders>
              <w:top w:val="nil"/>
              <w:left w:val="nil"/>
              <w:bottom w:val="single" w:sz="4" w:space="0" w:color="auto"/>
              <w:right w:val="single" w:sz="4" w:space="0" w:color="auto"/>
            </w:tcBorders>
            <w:shd w:val="clear" w:color="auto" w:fill="auto"/>
            <w:noWrap/>
            <w:vAlign w:val="center"/>
          </w:tcPr>
          <w:p w14:paraId="6924E940" w14:textId="77777777" w:rsidR="00F64C3E" w:rsidRPr="00F64C3E" w:rsidRDefault="00F64C3E" w:rsidP="00F64C3E">
            <w:pPr>
              <w:jc w:val="center"/>
              <w:rPr>
                <w:sz w:val="20"/>
                <w:szCs w:val="20"/>
              </w:rPr>
            </w:pPr>
          </w:p>
        </w:tc>
        <w:tc>
          <w:tcPr>
            <w:tcW w:w="768" w:type="pct"/>
            <w:tcBorders>
              <w:top w:val="nil"/>
              <w:left w:val="nil"/>
              <w:bottom w:val="single" w:sz="4" w:space="0" w:color="auto"/>
              <w:right w:val="single" w:sz="4" w:space="0" w:color="auto"/>
            </w:tcBorders>
            <w:shd w:val="clear" w:color="auto" w:fill="auto"/>
            <w:noWrap/>
            <w:vAlign w:val="center"/>
          </w:tcPr>
          <w:p w14:paraId="4815308A" w14:textId="77777777" w:rsidR="00F64C3E" w:rsidRPr="00F64C3E" w:rsidRDefault="00F64C3E" w:rsidP="00F64C3E">
            <w:pPr>
              <w:jc w:val="center"/>
              <w:rPr>
                <w:sz w:val="20"/>
                <w:szCs w:val="20"/>
              </w:rPr>
            </w:pPr>
          </w:p>
        </w:tc>
        <w:tc>
          <w:tcPr>
            <w:tcW w:w="788" w:type="pct"/>
            <w:tcBorders>
              <w:top w:val="nil"/>
              <w:left w:val="nil"/>
              <w:bottom w:val="single" w:sz="4" w:space="0" w:color="auto"/>
              <w:right w:val="single" w:sz="4" w:space="0" w:color="auto"/>
            </w:tcBorders>
            <w:shd w:val="clear" w:color="auto" w:fill="auto"/>
            <w:noWrap/>
            <w:vAlign w:val="center"/>
          </w:tcPr>
          <w:p w14:paraId="6FF3F45F" w14:textId="77777777" w:rsidR="00F64C3E" w:rsidRPr="00F64C3E" w:rsidRDefault="00F64C3E" w:rsidP="00F64C3E">
            <w:pPr>
              <w:jc w:val="center"/>
              <w:rPr>
                <w:sz w:val="20"/>
                <w:szCs w:val="20"/>
              </w:rPr>
            </w:pPr>
          </w:p>
        </w:tc>
        <w:tc>
          <w:tcPr>
            <w:tcW w:w="812" w:type="pct"/>
            <w:tcBorders>
              <w:top w:val="nil"/>
              <w:left w:val="nil"/>
              <w:bottom w:val="single" w:sz="4" w:space="0" w:color="auto"/>
              <w:right w:val="single" w:sz="4" w:space="0" w:color="auto"/>
            </w:tcBorders>
            <w:shd w:val="clear" w:color="auto" w:fill="auto"/>
            <w:noWrap/>
            <w:vAlign w:val="center"/>
          </w:tcPr>
          <w:p w14:paraId="7CF2E355" w14:textId="77777777" w:rsidR="00F64C3E" w:rsidRPr="00F64C3E" w:rsidRDefault="00F64C3E" w:rsidP="00F64C3E">
            <w:pPr>
              <w:jc w:val="center"/>
              <w:rPr>
                <w:sz w:val="20"/>
                <w:szCs w:val="20"/>
              </w:rPr>
            </w:pPr>
          </w:p>
        </w:tc>
      </w:tr>
      <w:tr w:rsidR="00F64C3E" w:rsidRPr="00F64C3E" w14:paraId="1EEB0471" w14:textId="77777777" w:rsidTr="008F2088">
        <w:trPr>
          <w:trHeight w:val="233"/>
        </w:trPr>
        <w:tc>
          <w:tcPr>
            <w:tcW w:w="467" w:type="pct"/>
            <w:tcBorders>
              <w:top w:val="nil"/>
              <w:left w:val="single" w:sz="4" w:space="0" w:color="auto"/>
              <w:bottom w:val="single" w:sz="4" w:space="0" w:color="auto"/>
              <w:right w:val="single" w:sz="4" w:space="0" w:color="auto"/>
            </w:tcBorders>
            <w:shd w:val="clear" w:color="auto" w:fill="auto"/>
            <w:noWrap/>
            <w:vAlign w:val="center"/>
          </w:tcPr>
          <w:p w14:paraId="0F9D518D" w14:textId="77777777" w:rsidR="00F64C3E" w:rsidRPr="00F64C3E" w:rsidRDefault="00F64C3E" w:rsidP="00F64C3E">
            <w:pPr>
              <w:jc w:val="center"/>
              <w:rPr>
                <w:sz w:val="20"/>
                <w:szCs w:val="20"/>
              </w:rPr>
            </w:pPr>
            <w:r w:rsidRPr="00F64C3E">
              <w:rPr>
                <w:sz w:val="20"/>
                <w:szCs w:val="20"/>
              </w:rPr>
              <w:t>10</w:t>
            </w:r>
          </w:p>
        </w:tc>
        <w:tc>
          <w:tcPr>
            <w:tcW w:w="1429" w:type="pct"/>
            <w:tcBorders>
              <w:top w:val="nil"/>
              <w:left w:val="nil"/>
              <w:bottom w:val="single" w:sz="4" w:space="0" w:color="auto"/>
              <w:right w:val="single" w:sz="4" w:space="0" w:color="auto"/>
            </w:tcBorders>
            <w:shd w:val="clear" w:color="auto" w:fill="auto"/>
            <w:noWrap/>
          </w:tcPr>
          <w:p w14:paraId="214E41ED" w14:textId="77777777" w:rsidR="00F64C3E" w:rsidRPr="00F64C3E" w:rsidRDefault="00F64C3E" w:rsidP="00F64C3E">
            <w:pPr>
              <w:spacing w:after="160" w:line="259" w:lineRule="auto"/>
              <w:rPr>
                <w:sz w:val="20"/>
                <w:szCs w:val="20"/>
              </w:rPr>
            </w:pPr>
            <w:r w:rsidRPr="00F64C3E">
              <w:rPr>
                <w:sz w:val="20"/>
                <w:szCs w:val="20"/>
              </w:rPr>
              <w:t>Карагандинская</w:t>
            </w:r>
          </w:p>
        </w:tc>
        <w:tc>
          <w:tcPr>
            <w:tcW w:w="736" w:type="pct"/>
            <w:tcBorders>
              <w:top w:val="nil"/>
              <w:left w:val="nil"/>
              <w:bottom w:val="single" w:sz="4" w:space="0" w:color="auto"/>
              <w:right w:val="single" w:sz="4" w:space="0" w:color="auto"/>
            </w:tcBorders>
            <w:shd w:val="clear" w:color="auto" w:fill="auto"/>
            <w:noWrap/>
            <w:vAlign w:val="center"/>
          </w:tcPr>
          <w:p w14:paraId="5243E14F" w14:textId="77777777" w:rsidR="00F64C3E" w:rsidRPr="00F64C3E" w:rsidRDefault="00F64C3E" w:rsidP="00F64C3E">
            <w:pPr>
              <w:jc w:val="center"/>
              <w:rPr>
                <w:sz w:val="20"/>
                <w:szCs w:val="20"/>
              </w:rPr>
            </w:pPr>
          </w:p>
        </w:tc>
        <w:tc>
          <w:tcPr>
            <w:tcW w:w="768" w:type="pct"/>
            <w:tcBorders>
              <w:top w:val="nil"/>
              <w:left w:val="nil"/>
              <w:bottom w:val="single" w:sz="4" w:space="0" w:color="auto"/>
              <w:right w:val="single" w:sz="4" w:space="0" w:color="auto"/>
            </w:tcBorders>
            <w:shd w:val="clear" w:color="auto" w:fill="auto"/>
            <w:noWrap/>
            <w:vAlign w:val="center"/>
          </w:tcPr>
          <w:p w14:paraId="11278718" w14:textId="77777777" w:rsidR="00F64C3E" w:rsidRPr="00F64C3E" w:rsidRDefault="00F64C3E" w:rsidP="00F64C3E">
            <w:pPr>
              <w:jc w:val="center"/>
              <w:rPr>
                <w:sz w:val="20"/>
                <w:szCs w:val="20"/>
              </w:rPr>
            </w:pPr>
          </w:p>
        </w:tc>
        <w:tc>
          <w:tcPr>
            <w:tcW w:w="788" w:type="pct"/>
            <w:tcBorders>
              <w:top w:val="nil"/>
              <w:left w:val="nil"/>
              <w:bottom w:val="single" w:sz="4" w:space="0" w:color="auto"/>
              <w:right w:val="single" w:sz="4" w:space="0" w:color="auto"/>
            </w:tcBorders>
            <w:shd w:val="clear" w:color="auto" w:fill="auto"/>
            <w:noWrap/>
            <w:vAlign w:val="center"/>
          </w:tcPr>
          <w:p w14:paraId="34764CB5" w14:textId="77777777" w:rsidR="00F64C3E" w:rsidRPr="00F64C3E" w:rsidRDefault="00F64C3E" w:rsidP="00F64C3E">
            <w:pPr>
              <w:jc w:val="center"/>
              <w:rPr>
                <w:sz w:val="20"/>
                <w:szCs w:val="20"/>
              </w:rPr>
            </w:pPr>
          </w:p>
        </w:tc>
        <w:tc>
          <w:tcPr>
            <w:tcW w:w="812" w:type="pct"/>
            <w:tcBorders>
              <w:top w:val="nil"/>
              <w:left w:val="nil"/>
              <w:bottom w:val="single" w:sz="4" w:space="0" w:color="auto"/>
              <w:right w:val="single" w:sz="4" w:space="0" w:color="auto"/>
            </w:tcBorders>
            <w:shd w:val="clear" w:color="auto" w:fill="auto"/>
            <w:noWrap/>
            <w:vAlign w:val="center"/>
          </w:tcPr>
          <w:p w14:paraId="39697CF1" w14:textId="77777777" w:rsidR="00F64C3E" w:rsidRPr="00F64C3E" w:rsidRDefault="00F64C3E" w:rsidP="00F64C3E">
            <w:pPr>
              <w:jc w:val="center"/>
              <w:rPr>
                <w:sz w:val="20"/>
                <w:szCs w:val="20"/>
              </w:rPr>
            </w:pPr>
          </w:p>
        </w:tc>
      </w:tr>
      <w:tr w:rsidR="00F64C3E" w:rsidRPr="00F64C3E" w14:paraId="3A1EC588" w14:textId="77777777" w:rsidTr="008F2088">
        <w:trPr>
          <w:trHeight w:val="233"/>
        </w:trPr>
        <w:tc>
          <w:tcPr>
            <w:tcW w:w="467" w:type="pct"/>
            <w:tcBorders>
              <w:top w:val="nil"/>
              <w:left w:val="single" w:sz="4" w:space="0" w:color="auto"/>
              <w:bottom w:val="single" w:sz="4" w:space="0" w:color="auto"/>
              <w:right w:val="single" w:sz="4" w:space="0" w:color="auto"/>
            </w:tcBorders>
            <w:shd w:val="clear" w:color="auto" w:fill="auto"/>
            <w:noWrap/>
            <w:vAlign w:val="center"/>
          </w:tcPr>
          <w:p w14:paraId="39162331" w14:textId="77777777" w:rsidR="00F64C3E" w:rsidRPr="00F64C3E" w:rsidRDefault="00F64C3E" w:rsidP="00F64C3E">
            <w:pPr>
              <w:jc w:val="center"/>
              <w:rPr>
                <w:sz w:val="20"/>
                <w:szCs w:val="20"/>
              </w:rPr>
            </w:pPr>
            <w:r w:rsidRPr="00F64C3E">
              <w:rPr>
                <w:sz w:val="20"/>
                <w:szCs w:val="20"/>
              </w:rPr>
              <w:t>11</w:t>
            </w:r>
          </w:p>
        </w:tc>
        <w:tc>
          <w:tcPr>
            <w:tcW w:w="1429" w:type="pct"/>
            <w:tcBorders>
              <w:top w:val="nil"/>
              <w:left w:val="nil"/>
              <w:bottom w:val="single" w:sz="4" w:space="0" w:color="auto"/>
              <w:right w:val="single" w:sz="4" w:space="0" w:color="auto"/>
            </w:tcBorders>
            <w:shd w:val="clear" w:color="auto" w:fill="auto"/>
            <w:noWrap/>
          </w:tcPr>
          <w:p w14:paraId="2150D4DC" w14:textId="77777777" w:rsidR="00F64C3E" w:rsidRPr="00F64C3E" w:rsidRDefault="00F64C3E" w:rsidP="00F64C3E">
            <w:pPr>
              <w:spacing w:after="160" w:line="259" w:lineRule="auto"/>
              <w:rPr>
                <w:sz w:val="20"/>
                <w:szCs w:val="20"/>
              </w:rPr>
            </w:pPr>
            <w:r w:rsidRPr="00F64C3E">
              <w:rPr>
                <w:sz w:val="20"/>
                <w:szCs w:val="20"/>
              </w:rPr>
              <w:t>Костанайская</w:t>
            </w:r>
          </w:p>
        </w:tc>
        <w:tc>
          <w:tcPr>
            <w:tcW w:w="736" w:type="pct"/>
            <w:tcBorders>
              <w:top w:val="nil"/>
              <w:left w:val="nil"/>
              <w:bottom w:val="single" w:sz="4" w:space="0" w:color="auto"/>
              <w:right w:val="single" w:sz="4" w:space="0" w:color="auto"/>
            </w:tcBorders>
            <w:shd w:val="clear" w:color="auto" w:fill="auto"/>
            <w:noWrap/>
            <w:vAlign w:val="center"/>
          </w:tcPr>
          <w:p w14:paraId="3502CF65" w14:textId="77777777" w:rsidR="00F64C3E" w:rsidRPr="00F64C3E" w:rsidRDefault="00F64C3E" w:rsidP="00F64C3E">
            <w:pPr>
              <w:jc w:val="center"/>
              <w:rPr>
                <w:sz w:val="20"/>
                <w:szCs w:val="20"/>
              </w:rPr>
            </w:pPr>
          </w:p>
        </w:tc>
        <w:tc>
          <w:tcPr>
            <w:tcW w:w="768" w:type="pct"/>
            <w:tcBorders>
              <w:top w:val="nil"/>
              <w:left w:val="nil"/>
              <w:bottom w:val="single" w:sz="4" w:space="0" w:color="auto"/>
              <w:right w:val="single" w:sz="4" w:space="0" w:color="auto"/>
            </w:tcBorders>
            <w:shd w:val="clear" w:color="auto" w:fill="auto"/>
            <w:noWrap/>
            <w:vAlign w:val="center"/>
          </w:tcPr>
          <w:p w14:paraId="47DB1681" w14:textId="77777777" w:rsidR="00F64C3E" w:rsidRPr="00F64C3E" w:rsidRDefault="00F64C3E" w:rsidP="00F64C3E">
            <w:pPr>
              <w:jc w:val="center"/>
              <w:rPr>
                <w:sz w:val="20"/>
                <w:szCs w:val="20"/>
              </w:rPr>
            </w:pPr>
          </w:p>
        </w:tc>
        <w:tc>
          <w:tcPr>
            <w:tcW w:w="788" w:type="pct"/>
            <w:tcBorders>
              <w:top w:val="nil"/>
              <w:left w:val="nil"/>
              <w:bottom w:val="single" w:sz="4" w:space="0" w:color="auto"/>
              <w:right w:val="single" w:sz="4" w:space="0" w:color="auto"/>
            </w:tcBorders>
            <w:shd w:val="clear" w:color="auto" w:fill="auto"/>
            <w:noWrap/>
            <w:vAlign w:val="center"/>
          </w:tcPr>
          <w:p w14:paraId="3AFB3146" w14:textId="77777777" w:rsidR="00F64C3E" w:rsidRPr="00F64C3E" w:rsidRDefault="00F64C3E" w:rsidP="00F64C3E">
            <w:pPr>
              <w:jc w:val="center"/>
              <w:rPr>
                <w:sz w:val="20"/>
                <w:szCs w:val="20"/>
              </w:rPr>
            </w:pPr>
          </w:p>
        </w:tc>
        <w:tc>
          <w:tcPr>
            <w:tcW w:w="812" w:type="pct"/>
            <w:tcBorders>
              <w:top w:val="nil"/>
              <w:left w:val="nil"/>
              <w:bottom w:val="single" w:sz="4" w:space="0" w:color="auto"/>
              <w:right w:val="single" w:sz="4" w:space="0" w:color="auto"/>
            </w:tcBorders>
            <w:shd w:val="clear" w:color="auto" w:fill="auto"/>
            <w:noWrap/>
            <w:vAlign w:val="center"/>
          </w:tcPr>
          <w:p w14:paraId="519E1F2C" w14:textId="77777777" w:rsidR="00F64C3E" w:rsidRPr="00F64C3E" w:rsidRDefault="00F64C3E" w:rsidP="00F64C3E">
            <w:pPr>
              <w:jc w:val="center"/>
              <w:rPr>
                <w:sz w:val="20"/>
                <w:szCs w:val="20"/>
              </w:rPr>
            </w:pPr>
          </w:p>
        </w:tc>
      </w:tr>
      <w:tr w:rsidR="00F64C3E" w:rsidRPr="00F64C3E" w14:paraId="2F69CFF4" w14:textId="77777777" w:rsidTr="008F2088">
        <w:trPr>
          <w:trHeight w:val="233"/>
        </w:trPr>
        <w:tc>
          <w:tcPr>
            <w:tcW w:w="467" w:type="pct"/>
            <w:tcBorders>
              <w:top w:val="nil"/>
              <w:left w:val="single" w:sz="4" w:space="0" w:color="auto"/>
              <w:bottom w:val="single" w:sz="4" w:space="0" w:color="auto"/>
              <w:right w:val="single" w:sz="4" w:space="0" w:color="auto"/>
            </w:tcBorders>
            <w:shd w:val="clear" w:color="auto" w:fill="auto"/>
            <w:noWrap/>
            <w:vAlign w:val="center"/>
          </w:tcPr>
          <w:p w14:paraId="498CD77C" w14:textId="77777777" w:rsidR="00F64C3E" w:rsidRPr="00F64C3E" w:rsidRDefault="00F64C3E" w:rsidP="00F64C3E">
            <w:pPr>
              <w:jc w:val="center"/>
              <w:rPr>
                <w:sz w:val="20"/>
                <w:szCs w:val="20"/>
              </w:rPr>
            </w:pPr>
            <w:r w:rsidRPr="00F64C3E">
              <w:rPr>
                <w:sz w:val="20"/>
                <w:szCs w:val="20"/>
              </w:rPr>
              <w:t>12</w:t>
            </w:r>
          </w:p>
        </w:tc>
        <w:tc>
          <w:tcPr>
            <w:tcW w:w="1429" w:type="pct"/>
            <w:tcBorders>
              <w:top w:val="nil"/>
              <w:left w:val="nil"/>
              <w:bottom w:val="single" w:sz="4" w:space="0" w:color="auto"/>
              <w:right w:val="single" w:sz="4" w:space="0" w:color="auto"/>
            </w:tcBorders>
            <w:shd w:val="clear" w:color="auto" w:fill="auto"/>
            <w:noWrap/>
          </w:tcPr>
          <w:p w14:paraId="3B338B29" w14:textId="77777777" w:rsidR="00F64C3E" w:rsidRPr="00F64C3E" w:rsidRDefault="00F64C3E" w:rsidP="00F64C3E">
            <w:pPr>
              <w:spacing w:after="160" w:line="259" w:lineRule="auto"/>
              <w:rPr>
                <w:sz w:val="20"/>
                <w:szCs w:val="20"/>
              </w:rPr>
            </w:pPr>
            <w:r w:rsidRPr="00F64C3E">
              <w:rPr>
                <w:sz w:val="20"/>
                <w:szCs w:val="20"/>
              </w:rPr>
              <w:t>Кызылординская</w:t>
            </w:r>
          </w:p>
        </w:tc>
        <w:tc>
          <w:tcPr>
            <w:tcW w:w="736" w:type="pct"/>
            <w:tcBorders>
              <w:top w:val="nil"/>
              <w:left w:val="nil"/>
              <w:bottom w:val="single" w:sz="4" w:space="0" w:color="auto"/>
              <w:right w:val="single" w:sz="4" w:space="0" w:color="auto"/>
            </w:tcBorders>
            <w:shd w:val="clear" w:color="auto" w:fill="auto"/>
            <w:noWrap/>
            <w:vAlign w:val="center"/>
          </w:tcPr>
          <w:p w14:paraId="436E78F0" w14:textId="77777777" w:rsidR="00F64C3E" w:rsidRPr="00F64C3E" w:rsidRDefault="00F64C3E" w:rsidP="00F64C3E">
            <w:pPr>
              <w:jc w:val="center"/>
              <w:rPr>
                <w:sz w:val="20"/>
                <w:szCs w:val="20"/>
              </w:rPr>
            </w:pPr>
          </w:p>
        </w:tc>
        <w:tc>
          <w:tcPr>
            <w:tcW w:w="768" w:type="pct"/>
            <w:tcBorders>
              <w:top w:val="nil"/>
              <w:left w:val="nil"/>
              <w:bottom w:val="single" w:sz="4" w:space="0" w:color="auto"/>
              <w:right w:val="single" w:sz="4" w:space="0" w:color="auto"/>
            </w:tcBorders>
            <w:shd w:val="clear" w:color="auto" w:fill="auto"/>
            <w:noWrap/>
            <w:vAlign w:val="center"/>
          </w:tcPr>
          <w:p w14:paraId="00226F40" w14:textId="77777777" w:rsidR="00F64C3E" w:rsidRPr="00F64C3E" w:rsidRDefault="00F64C3E" w:rsidP="00F64C3E">
            <w:pPr>
              <w:jc w:val="center"/>
              <w:rPr>
                <w:sz w:val="20"/>
                <w:szCs w:val="20"/>
              </w:rPr>
            </w:pPr>
          </w:p>
        </w:tc>
        <w:tc>
          <w:tcPr>
            <w:tcW w:w="788" w:type="pct"/>
            <w:tcBorders>
              <w:top w:val="nil"/>
              <w:left w:val="nil"/>
              <w:bottom w:val="single" w:sz="4" w:space="0" w:color="auto"/>
              <w:right w:val="single" w:sz="4" w:space="0" w:color="auto"/>
            </w:tcBorders>
            <w:shd w:val="clear" w:color="auto" w:fill="auto"/>
            <w:noWrap/>
            <w:vAlign w:val="center"/>
          </w:tcPr>
          <w:p w14:paraId="4412987B" w14:textId="77777777" w:rsidR="00F64C3E" w:rsidRPr="00F64C3E" w:rsidRDefault="00F64C3E" w:rsidP="00F64C3E">
            <w:pPr>
              <w:jc w:val="center"/>
              <w:rPr>
                <w:sz w:val="20"/>
                <w:szCs w:val="20"/>
              </w:rPr>
            </w:pPr>
          </w:p>
        </w:tc>
        <w:tc>
          <w:tcPr>
            <w:tcW w:w="812" w:type="pct"/>
            <w:tcBorders>
              <w:top w:val="nil"/>
              <w:left w:val="nil"/>
              <w:bottom w:val="single" w:sz="4" w:space="0" w:color="auto"/>
              <w:right w:val="single" w:sz="4" w:space="0" w:color="auto"/>
            </w:tcBorders>
            <w:shd w:val="clear" w:color="auto" w:fill="auto"/>
            <w:noWrap/>
            <w:vAlign w:val="center"/>
          </w:tcPr>
          <w:p w14:paraId="1870834D" w14:textId="77777777" w:rsidR="00F64C3E" w:rsidRPr="00F64C3E" w:rsidRDefault="00F64C3E" w:rsidP="00F64C3E">
            <w:pPr>
              <w:jc w:val="center"/>
              <w:rPr>
                <w:sz w:val="20"/>
                <w:szCs w:val="20"/>
              </w:rPr>
            </w:pPr>
          </w:p>
        </w:tc>
      </w:tr>
      <w:tr w:rsidR="00F64C3E" w:rsidRPr="00F64C3E" w14:paraId="73075031" w14:textId="77777777" w:rsidTr="008F2088">
        <w:trPr>
          <w:trHeight w:val="233"/>
        </w:trPr>
        <w:tc>
          <w:tcPr>
            <w:tcW w:w="467" w:type="pct"/>
            <w:tcBorders>
              <w:top w:val="nil"/>
              <w:left w:val="single" w:sz="4" w:space="0" w:color="auto"/>
              <w:bottom w:val="single" w:sz="4" w:space="0" w:color="auto"/>
              <w:right w:val="single" w:sz="4" w:space="0" w:color="auto"/>
            </w:tcBorders>
            <w:shd w:val="clear" w:color="auto" w:fill="auto"/>
            <w:noWrap/>
            <w:vAlign w:val="center"/>
          </w:tcPr>
          <w:p w14:paraId="095B9936" w14:textId="77777777" w:rsidR="00F64C3E" w:rsidRPr="00F64C3E" w:rsidRDefault="00F64C3E" w:rsidP="00F64C3E">
            <w:pPr>
              <w:jc w:val="center"/>
              <w:rPr>
                <w:sz w:val="20"/>
                <w:szCs w:val="20"/>
              </w:rPr>
            </w:pPr>
            <w:r w:rsidRPr="00F64C3E">
              <w:rPr>
                <w:sz w:val="20"/>
                <w:szCs w:val="20"/>
              </w:rPr>
              <w:t>13</w:t>
            </w:r>
          </w:p>
        </w:tc>
        <w:tc>
          <w:tcPr>
            <w:tcW w:w="1429" w:type="pct"/>
            <w:tcBorders>
              <w:top w:val="nil"/>
              <w:left w:val="nil"/>
              <w:bottom w:val="single" w:sz="4" w:space="0" w:color="auto"/>
              <w:right w:val="single" w:sz="4" w:space="0" w:color="auto"/>
            </w:tcBorders>
            <w:shd w:val="clear" w:color="auto" w:fill="auto"/>
            <w:noWrap/>
          </w:tcPr>
          <w:p w14:paraId="1A1170BB" w14:textId="77777777" w:rsidR="00F64C3E" w:rsidRPr="00F64C3E" w:rsidRDefault="00F64C3E" w:rsidP="00F64C3E">
            <w:pPr>
              <w:spacing w:after="160" w:line="259" w:lineRule="auto"/>
              <w:rPr>
                <w:sz w:val="20"/>
                <w:szCs w:val="20"/>
              </w:rPr>
            </w:pPr>
            <w:r w:rsidRPr="00F64C3E">
              <w:rPr>
                <w:sz w:val="20"/>
                <w:szCs w:val="20"/>
              </w:rPr>
              <w:t>Мангистауская</w:t>
            </w:r>
          </w:p>
        </w:tc>
        <w:tc>
          <w:tcPr>
            <w:tcW w:w="736" w:type="pct"/>
            <w:tcBorders>
              <w:top w:val="nil"/>
              <w:left w:val="nil"/>
              <w:bottom w:val="single" w:sz="4" w:space="0" w:color="auto"/>
              <w:right w:val="single" w:sz="4" w:space="0" w:color="auto"/>
            </w:tcBorders>
            <w:shd w:val="clear" w:color="auto" w:fill="auto"/>
            <w:noWrap/>
            <w:vAlign w:val="center"/>
          </w:tcPr>
          <w:p w14:paraId="2A1E6DAF" w14:textId="77777777" w:rsidR="00F64C3E" w:rsidRPr="00F64C3E" w:rsidRDefault="00F64C3E" w:rsidP="00F64C3E">
            <w:pPr>
              <w:jc w:val="center"/>
              <w:rPr>
                <w:sz w:val="20"/>
                <w:szCs w:val="20"/>
              </w:rPr>
            </w:pPr>
          </w:p>
        </w:tc>
        <w:tc>
          <w:tcPr>
            <w:tcW w:w="768" w:type="pct"/>
            <w:tcBorders>
              <w:top w:val="nil"/>
              <w:left w:val="nil"/>
              <w:bottom w:val="single" w:sz="4" w:space="0" w:color="auto"/>
              <w:right w:val="single" w:sz="4" w:space="0" w:color="auto"/>
            </w:tcBorders>
            <w:shd w:val="clear" w:color="auto" w:fill="auto"/>
            <w:noWrap/>
            <w:vAlign w:val="center"/>
          </w:tcPr>
          <w:p w14:paraId="6C628B71" w14:textId="77777777" w:rsidR="00F64C3E" w:rsidRPr="00F64C3E" w:rsidRDefault="00F64C3E" w:rsidP="00F64C3E">
            <w:pPr>
              <w:jc w:val="center"/>
              <w:rPr>
                <w:sz w:val="20"/>
                <w:szCs w:val="20"/>
              </w:rPr>
            </w:pPr>
          </w:p>
        </w:tc>
        <w:tc>
          <w:tcPr>
            <w:tcW w:w="788" w:type="pct"/>
            <w:tcBorders>
              <w:top w:val="nil"/>
              <w:left w:val="nil"/>
              <w:bottom w:val="single" w:sz="4" w:space="0" w:color="auto"/>
              <w:right w:val="single" w:sz="4" w:space="0" w:color="auto"/>
            </w:tcBorders>
            <w:shd w:val="clear" w:color="auto" w:fill="auto"/>
            <w:noWrap/>
            <w:vAlign w:val="center"/>
          </w:tcPr>
          <w:p w14:paraId="1B8C6916" w14:textId="77777777" w:rsidR="00F64C3E" w:rsidRPr="00F64C3E" w:rsidRDefault="00F64C3E" w:rsidP="00F64C3E">
            <w:pPr>
              <w:jc w:val="center"/>
              <w:rPr>
                <w:sz w:val="20"/>
                <w:szCs w:val="20"/>
              </w:rPr>
            </w:pPr>
          </w:p>
        </w:tc>
        <w:tc>
          <w:tcPr>
            <w:tcW w:w="812" w:type="pct"/>
            <w:tcBorders>
              <w:top w:val="nil"/>
              <w:left w:val="nil"/>
              <w:bottom w:val="single" w:sz="4" w:space="0" w:color="auto"/>
              <w:right w:val="single" w:sz="4" w:space="0" w:color="auto"/>
            </w:tcBorders>
            <w:shd w:val="clear" w:color="auto" w:fill="auto"/>
            <w:noWrap/>
            <w:vAlign w:val="center"/>
          </w:tcPr>
          <w:p w14:paraId="74A82E5B" w14:textId="77777777" w:rsidR="00F64C3E" w:rsidRPr="00F64C3E" w:rsidRDefault="00F64C3E" w:rsidP="00F64C3E">
            <w:pPr>
              <w:jc w:val="center"/>
              <w:rPr>
                <w:sz w:val="20"/>
                <w:szCs w:val="20"/>
              </w:rPr>
            </w:pPr>
          </w:p>
        </w:tc>
      </w:tr>
      <w:tr w:rsidR="00F64C3E" w:rsidRPr="00F64C3E" w14:paraId="355E0BCB" w14:textId="77777777" w:rsidTr="008F2088">
        <w:trPr>
          <w:trHeight w:val="233"/>
        </w:trPr>
        <w:tc>
          <w:tcPr>
            <w:tcW w:w="467" w:type="pct"/>
            <w:tcBorders>
              <w:top w:val="nil"/>
              <w:left w:val="single" w:sz="4" w:space="0" w:color="auto"/>
              <w:bottom w:val="single" w:sz="4" w:space="0" w:color="auto"/>
              <w:right w:val="single" w:sz="4" w:space="0" w:color="auto"/>
            </w:tcBorders>
            <w:shd w:val="clear" w:color="auto" w:fill="auto"/>
            <w:noWrap/>
            <w:vAlign w:val="center"/>
          </w:tcPr>
          <w:p w14:paraId="7A9C60CF" w14:textId="77777777" w:rsidR="00F64C3E" w:rsidRPr="00F64C3E" w:rsidRDefault="00F64C3E" w:rsidP="00F64C3E">
            <w:pPr>
              <w:jc w:val="center"/>
              <w:rPr>
                <w:sz w:val="20"/>
                <w:szCs w:val="20"/>
              </w:rPr>
            </w:pPr>
            <w:r w:rsidRPr="00F64C3E">
              <w:rPr>
                <w:sz w:val="20"/>
                <w:szCs w:val="20"/>
              </w:rPr>
              <w:t>14</w:t>
            </w:r>
          </w:p>
        </w:tc>
        <w:tc>
          <w:tcPr>
            <w:tcW w:w="1429" w:type="pct"/>
            <w:tcBorders>
              <w:top w:val="nil"/>
              <w:left w:val="nil"/>
              <w:bottom w:val="single" w:sz="4" w:space="0" w:color="auto"/>
              <w:right w:val="single" w:sz="4" w:space="0" w:color="auto"/>
            </w:tcBorders>
            <w:shd w:val="clear" w:color="auto" w:fill="auto"/>
            <w:noWrap/>
          </w:tcPr>
          <w:p w14:paraId="5C3ACC86" w14:textId="77777777" w:rsidR="00F64C3E" w:rsidRPr="00F64C3E" w:rsidRDefault="00F64C3E" w:rsidP="00F64C3E">
            <w:pPr>
              <w:spacing w:after="160" w:line="259" w:lineRule="auto"/>
              <w:rPr>
                <w:sz w:val="20"/>
                <w:szCs w:val="20"/>
              </w:rPr>
            </w:pPr>
            <w:r w:rsidRPr="00F64C3E">
              <w:rPr>
                <w:sz w:val="20"/>
                <w:szCs w:val="20"/>
              </w:rPr>
              <w:t>Павлодарская</w:t>
            </w:r>
          </w:p>
        </w:tc>
        <w:tc>
          <w:tcPr>
            <w:tcW w:w="736" w:type="pct"/>
            <w:tcBorders>
              <w:top w:val="nil"/>
              <w:left w:val="nil"/>
              <w:bottom w:val="single" w:sz="4" w:space="0" w:color="auto"/>
              <w:right w:val="single" w:sz="4" w:space="0" w:color="auto"/>
            </w:tcBorders>
            <w:shd w:val="clear" w:color="auto" w:fill="auto"/>
            <w:noWrap/>
            <w:vAlign w:val="center"/>
          </w:tcPr>
          <w:p w14:paraId="56C51D1A" w14:textId="77777777" w:rsidR="00F64C3E" w:rsidRPr="00F64C3E" w:rsidRDefault="00F64C3E" w:rsidP="00F64C3E">
            <w:pPr>
              <w:jc w:val="center"/>
              <w:rPr>
                <w:sz w:val="20"/>
                <w:szCs w:val="20"/>
              </w:rPr>
            </w:pPr>
          </w:p>
        </w:tc>
        <w:tc>
          <w:tcPr>
            <w:tcW w:w="768" w:type="pct"/>
            <w:tcBorders>
              <w:top w:val="nil"/>
              <w:left w:val="nil"/>
              <w:bottom w:val="single" w:sz="4" w:space="0" w:color="auto"/>
              <w:right w:val="single" w:sz="4" w:space="0" w:color="auto"/>
            </w:tcBorders>
            <w:shd w:val="clear" w:color="auto" w:fill="auto"/>
            <w:noWrap/>
            <w:vAlign w:val="center"/>
          </w:tcPr>
          <w:p w14:paraId="62FA41EA" w14:textId="77777777" w:rsidR="00F64C3E" w:rsidRPr="00F64C3E" w:rsidRDefault="00F64C3E" w:rsidP="00F64C3E">
            <w:pPr>
              <w:jc w:val="center"/>
              <w:rPr>
                <w:sz w:val="20"/>
                <w:szCs w:val="20"/>
              </w:rPr>
            </w:pPr>
          </w:p>
        </w:tc>
        <w:tc>
          <w:tcPr>
            <w:tcW w:w="788" w:type="pct"/>
            <w:tcBorders>
              <w:top w:val="nil"/>
              <w:left w:val="nil"/>
              <w:bottom w:val="single" w:sz="4" w:space="0" w:color="auto"/>
              <w:right w:val="single" w:sz="4" w:space="0" w:color="auto"/>
            </w:tcBorders>
            <w:shd w:val="clear" w:color="auto" w:fill="auto"/>
            <w:noWrap/>
            <w:vAlign w:val="center"/>
          </w:tcPr>
          <w:p w14:paraId="35BF952F" w14:textId="77777777" w:rsidR="00F64C3E" w:rsidRPr="00F64C3E" w:rsidRDefault="00F64C3E" w:rsidP="00F64C3E">
            <w:pPr>
              <w:jc w:val="center"/>
              <w:rPr>
                <w:sz w:val="20"/>
                <w:szCs w:val="20"/>
              </w:rPr>
            </w:pPr>
          </w:p>
        </w:tc>
        <w:tc>
          <w:tcPr>
            <w:tcW w:w="812" w:type="pct"/>
            <w:tcBorders>
              <w:top w:val="nil"/>
              <w:left w:val="nil"/>
              <w:bottom w:val="single" w:sz="4" w:space="0" w:color="auto"/>
              <w:right w:val="single" w:sz="4" w:space="0" w:color="auto"/>
            </w:tcBorders>
            <w:shd w:val="clear" w:color="auto" w:fill="auto"/>
            <w:noWrap/>
            <w:vAlign w:val="center"/>
          </w:tcPr>
          <w:p w14:paraId="11CB0A7D" w14:textId="77777777" w:rsidR="00F64C3E" w:rsidRPr="00F64C3E" w:rsidRDefault="00F64C3E" w:rsidP="00F64C3E">
            <w:pPr>
              <w:jc w:val="center"/>
              <w:rPr>
                <w:sz w:val="20"/>
                <w:szCs w:val="20"/>
              </w:rPr>
            </w:pPr>
          </w:p>
        </w:tc>
      </w:tr>
      <w:tr w:rsidR="00F64C3E" w:rsidRPr="00F64C3E" w14:paraId="2820D5D4" w14:textId="77777777" w:rsidTr="008F2088">
        <w:trPr>
          <w:trHeight w:val="233"/>
        </w:trPr>
        <w:tc>
          <w:tcPr>
            <w:tcW w:w="467" w:type="pct"/>
            <w:tcBorders>
              <w:top w:val="nil"/>
              <w:left w:val="single" w:sz="4" w:space="0" w:color="auto"/>
              <w:bottom w:val="single" w:sz="4" w:space="0" w:color="auto"/>
              <w:right w:val="single" w:sz="4" w:space="0" w:color="auto"/>
            </w:tcBorders>
            <w:shd w:val="clear" w:color="auto" w:fill="auto"/>
            <w:noWrap/>
            <w:vAlign w:val="center"/>
          </w:tcPr>
          <w:p w14:paraId="73F72EEE" w14:textId="77777777" w:rsidR="00F64C3E" w:rsidRPr="00F64C3E" w:rsidRDefault="00F64C3E" w:rsidP="00F64C3E">
            <w:pPr>
              <w:jc w:val="center"/>
              <w:rPr>
                <w:sz w:val="20"/>
                <w:szCs w:val="20"/>
              </w:rPr>
            </w:pPr>
            <w:r w:rsidRPr="00F64C3E">
              <w:rPr>
                <w:sz w:val="20"/>
                <w:szCs w:val="20"/>
              </w:rPr>
              <w:t>15</w:t>
            </w:r>
          </w:p>
        </w:tc>
        <w:tc>
          <w:tcPr>
            <w:tcW w:w="1429" w:type="pct"/>
            <w:tcBorders>
              <w:top w:val="nil"/>
              <w:left w:val="nil"/>
              <w:bottom w:val="single" w:sz="4" w:space="0" w:color="auto"/>
              <w:right w:val="single" w:sz="4" w:space="0" w:color="auto"/>
            </w:tcBorders>
            <w:shd w:val="clear" w:color="auto" w:fill="auto"/>
            <w:noWrap/>
          </w:tcPr>
          <w:p w14:paraId="6CD04589" w14:textId="77777777" w:rsidR="00F64C3E" w:rsidRPr="00F64C3E" w:rsidRDefault="00F64C3E" w:rsidP="00F64C3E">
            <w:pPr>
              <w:spacing w:after="160" w:line="259" w:lineRule="auto"/>
              <w:rPr>
                <w:sz w:val="20"/>
                <w:szCs w:val="20"/>
              </w:rPr>
            </w:pPr>
            <w:r w:rsidRPr="00F64C3E">
              <w:rPr>
                <w:sz w:val="20"/>
                <w:szCs w:val="20"/>
              </w:rPr>
              <w:t>Северо-Казахстанская</w:t>
            </w:r>
          </w:p>
        </w:tc>
        <w:tc>
          <w:tcPr>
            <w:tcW w:w="736" w:type="pct"/>
            <w:tcBorders>
              <w:top w:val="nil"/>
              <w:left w:val="nil"/>
              <w:bottom w:val="single" w:sz="4" w:space="0" w:color="auto"/>
              <w:right w:val="single" w:sz="4" w:space="0" w:color="auto"/>
            </w:tcBorders>
            <w:shd w:val="clear" w:color="auto" w:fill="auto"/>
            <w:noWrap/>
            <w:vAlign w:val="center"/>
          </w:tcPr>
          <w:p w14:paraId="0D089A53" w14:textId="77777777" w:rsidR="00F64C3E" w:rsidRPr="00F64C3E" w:rsidRDefault="00F64C3E" w:rsidP="00F64C3E">
            <w:pPr>
              <w:jc w:val="center"/>
              <w:rPr>
                <w:sz w:val="20"/>
                <w:szCs w:val="20"/>
              </w:rPr>
            </w:pPr>
          </w:p>
        </w:tc>
        <w:tc>
          <w:tcPr>
            <w:tcW w:w="768" w:type="pct"/>
            <w:tcBorders>
              <w:top w:val="nil"/>
              <w:left w:val="nil"/>
              <w:bottom w:val="single" w:sz="4" w:space="0" w:color="auto"/>
              <w:right w:val="single" w:sz="4" w:space="0" w:color="auto"/>
            </w:tcBorders>
            <w:shd w:val="clear" w:color="auto" w:fill="auto"/>
            <w:noWrap/>
            <w:vAlign w:val="center"/>
          </w:tcPr>
          <w:p w14:paraId="1E1517E1" w14:textId="77777777" w:rsidR="00F64C3E" w:rsidRPr="00F64C3E" w:rsidRDefault="00F64C3E" w:rsidP="00F64C3E">
            <w:pPr>
              <w:jc w:val="center"/>
              <w:rPr>
                <w:sz w:val="20"/>
                <w:szCs w:val="20"/>
              </w:rPr>
            </w:pPr>
          </w:p>
        </w:tc>
        <w:tc>
          <w:tcPr>
            <w:tcW w:w="788" w:type="pct"/>
            <w:tcBorders>
              <w:top w:val="nil"/>
              <w:left w:val="nil"/>
              <w:bottom w:val="single" w:sz="4" w:space="0" w:color="auto"/>
              <w:right w:val="single" w:sz="4" w:space="0" w:color="auto"/>
            </w:tcBorders>
            <w:shd w:val="clear" w:color="auto" w:fill="auto"/>
            <w:noWrap/>
            <w:vAlign w:val="center"/>
          </w:tcPr>
          <w:p w14:paraId="2A41CF48" w14:textId="77777777" w:rsidR="00F64C3E" w:rsidRPr="00F64C3E" w:rsidRDefault="00F64C3E" w:rsidP="00F64C3E">
            <w:pPr>
              <w:jc w:val="center"/>
              <w:rPr>
                <w:sz w:val="20"/>
                <w:szCs w:val="20"/>
              </w:rPr>
            </w:pPr>
          </w:p>
        </w:tc>
        <w:tc>
          <w:tcPr>
            <w:tcW w:w="812" w:type="pct"/>
            <w:tcBorders>
              <w:top w:val="nil"/>
              <w:left w:val="nil"/>
              <w:bottom w:val="single" w:sz="4" w:space="0" w:color="auto"/>
              <w:right w:val="single" w:sz="4" w:space="0" w:color="auto"/>
            </w:tcBorders>
            <w:shd w:val="clear" w:color="auto" w:fill="auto"/>
            <w:noWrap/>
            <w:vAlign w:val="center"/>
          </w:tcPr>
          <w:p w14:paraId="39B9CE01" w14:textId="77777777" w:rsidR="00F64C3E" w:rsidRPr="00F64C3E" w:rsidRDefault="00F64C3E" w:rsidP="00F64C3E">
            <w:pPr>
              <w:jc w:val="center"/>
              <w:rPr>
                <w:sz w:val="20"/>
                <w:szCs w:val="20"/>
              </w:rPr>
            </w:pPr>
          </w:p>
        </w:tc>
      </w:tr>
      <w:tr w:rsidR="00F64C3E" w:rsidRPr="00F64C3E" w14:paraId="3D6D6B0F" w14:textId="77777777" w:rsidTr="008F2088">
        <w:trPr>
          <w:trHeight w:val="233"/>
        </w:trPr>
        <w:tc>
          <w:tcPr>
            <w:tcW w:w="467" w:type="pct"/>
            <w:tcBorders>
              <w:top w:val="nil"/>
              <w:left w:val="single" w:sz="4" w:space="0" w:color="auto"/>
              <w:bottom w:val="single" w:sz="4" w:space="0" w:color="auto"/>
              <w:right w:val="single" w:sz="4" w:space="0" w:color="auto"/>
            </w:tcBorders>
            <w:shd w:val="clear" w:color="auto" w:fill="auto"/>
            <w:noWrap/>
            <w:vAlign w:val="center"/>
          </w:tcPr>
          <w:p w14:paraId="0EB7FB36" w14:textId="77777777" w:rsidR="00F64C3E" w:rsidRPr="00F64C3E" w:rsidRDefault="00F64C3E" w:rsidP="00F64C3E">
            <w:pPr>
              <w:jc w:val="center"/>
              <w:rPr>
                <w:sz w:val="20"/>
                <w:szCs w:val="20"/>
              </w:rPr>
            </w:pPr>
            <w:r w:rsidRPr="00F64C3E">
              <w:rPr>
                <w:sz w:val="20"/>
                <w:szCs w:val="20"/>
              </w:rPr>
              <w:t>16</w:t>
            </w:r>
          </w:p>
        </w:tc>
        <w:tc>
          <w:tcPr>
            <w:tcW w:w="1429" w:type="pct"/>
            <w:tcBorders>
              <w:top w:val="nil"/>
              <w:left w:val="nil"/>
              <w:bottom w:val="single" w:sz="4" w:space="0" w:color="auto"/>
              <w:right w:val="single" w:sz="4" w:space="0" w:color="auto"/>
            </w:tcBorders>
            <w:shd w:val="clear" w:color="auto" w:fill="auto"/>
            <w:noWrap/>
          </w:tcPr>
          <w:p w14:paraId="432D0E40" w14:textId="77777777" w:rsidR="00F64C3E" w:rsidRPr="00F64C3E" w:rsidRDefault="00F64C3E" w:rsidP="00F64C3E">
            <w:pPr>
              <w:spacing w:after="160" w:line="259" w:lineRule="auto"/>
              <w:rPr>
                <w:sz w:val="20"/>
                <w:szCs w:val="20"/>
              </w:rPr>
            </w:pPr>
            <w:r w:rsidRPr="00F64C3E">
              <w:rPr>
                <w:sz w:val="20"/>
                <w:szCs w:val="20"/>
              </w:rPr>
              <w:t>Туркестанская</w:t>
            </w:r>
          </w:p>
        </w:tc>
        <w:tc>
          <w:tcPr>
            <w:tcW w:w="736" w:type="pct"/>
            <w:tcBorders>
              <w:top w:val="nil"/>
              <w:left w:val="nil"/>
              <w:bottom w:val="single" w:sz="4" w:space="0" w:color="auto"/>
              <w:right w:val="single" w:sz="4" w:space="0" w:color="auto"/>
            </w:tcBorders>
            <w:shd w:val="clear" w:color="auto" w:fill="auto"/>
            <w:noWrap/>
            <w:vAlign w:val="center"/>
          </w:tcPr>
          <w:p w14:paraId="3288799A" w14:textId="77777777" w:rsidR="00F64C3E" w:rsidRPr="00F64C3E" w:rsidRDefault="00F64C3E" w:rsidP="00F64C3E">
            <w:pPr>
              <w:jc w:val="center"/>
              <w:rPr>
                <w:sz w:val="20"/>
                <w:szCs w:val="20"/>
              </w:rPr>
            </w:pPr>
          </w:p>
        </w:tc>
        <w:tc>
          <w:tcPr>
            <w:tcW w:w="768" w:type="pct"/>
            <w:tcBorders>
              <w:top w:val="nil"/>
              <w:left w:val="nil"/>
              <w:bottom w:val="single" w:sz="4" w:space="0" w:color="auto"/>
              <w:right w:val="single" w:sz="4" w:space="0" w:color="auto"/>
            </w:tcBorders>
            <w:shd w:val="clear" w:color="auto" w:fill="auto"/>
            <w:noWrap/>
            <w:vAlign w:val="center"/>
          </w:tcPr>
          <w:p w14:paraId="38ADE64F" w14:textId="77777777" w:rsidR="00F64C3E" w:rsidRPr="00F64C3E" w:rsidRDefault="00F64C3E" w:rsidP="00F64C3E">
            <w:pPr>
              <w:jc w:val="center"/>
              <w:rPr>
                <w:sz w:val="20"/>
                <w:szCs w:val="20"/>
              </w:rPr>
            </w:pPr>
          </w:p>
        </w:tc>
        <w:tc>
          <w:tcPr>
            <w:tcW w:w="788" w:type="pct"/>
            <w:tcBorders>
              <w:top w:val="nil"/>
              <w:left w:val="nil"/>
              <w:bottom w:val="single" w:sz="4" w:space="0" w:color="auto"/>
              <w:right w:val="single" w:sz="4" w:space="0" w:color="auto"/>
            </w:tcBorders>
            <w:shd w:val="clear" w:color="auto" w:fill="auto"/>
            <w:noWrap/>
            <w:vAlign w:val="center"/>
          </w:tcPr>
          <w:p w14:paraId="0269249E" w14:textId="77777777" w:rsidR="00F64C3E" w:rsidRPr="00F64C3E" w:rsidRDefault="00F64C3E" w:rsidP="00F64C3E">
            <w:pPr>
              <w:jc w:val="center"/>
              <w:rPr>
                <w:sz w:val="20"/>
                <w:szCs w:val="20"/>
              </w:rPr>
            </w:pPr>
          </w:p>
        </w:tc>
        <w:tc>
          <w:tcPr>
            <w:tcW w:w="812" w:type="pct"/>
            <w:tcBorders>
              <w:top w:val="nil"/>
              <w:left w:val="nil"/>
              <w:bottom w:val="single" w:sz="4" w:space="0" w:color="auto"/>
              <w:right w:val="single" w:sz="4" w:space="0" w:color="auto"/>
            </w:tcBorders>
            <w:shd w:val="clear" w:color="auto" w:fill="auto"/>
            <w:noWrap/>
            <w:vAlign w:val="center"/>
          </w:tcPr>
          <w:p w14:paraId="16AE728E" w14:textId="77777777" w:rsidR="00F64C3E" w:rsidRPr="00F64C3E" w:rsidRDefault="00F64C3E" w:rsidP="00F64C3E">
            <w:pPr>
              <w:jc w:val="center"/>
              <w:rPr>
                <w:sz w:val="20"/>
                <w:szCs w:val="20"/>
              </w:rPr>
            </w:pPr>
          </w:p>
        </w:tc>
      </w:tr>
      <w:tr w:rsidR="00F64C3E" w:rsidRPr="00F64C3E" w14:paraId="4CE4C0DB" w14:textId="77777777" w:rsidTr="008F2088">
        <w:trPr>
          <w:trHeight w:val="233"/>
        </w:trPr>
        <w:tc>
          <w:tcPr>
            <w:tcW w:w="467" w:type="pct"/>
            <w:tcBorders>
              <w:top w:val="nil"/>
              <w:left w:val="single" w:sz="4" w:space="0" w:color="auto"/>
              <w:bottom w:val="single" w:sz="4" w:space="0" w:color="auto"/>
              <w:right w:val="single" w:sz="4" w:space="0" w:color="auto"/>
            </w:tcBorders>
            <w:shd w:val="clear" w:color="auto" w:fill="auto"/>
            <w:noWrap/>
            <w:vAlign w:val="center"/>
          </w:tcPr>
          <w:p w14:paraId="29B0F525" w14:textId="77777777" w:rsidR="00F64C3E" w:rsidRPr="00F64C3E" w:rsidRDefault="00F64C3E" w:rsidP="00F64C3E">
            <w:pPr>
              <w:jc w:val="center"/>
              <w:rPr>
                <w:sz w:val="20"/>
                <w:szCs w:val="20"/>
              </w:rPr>
            </w:pPr>
            <w:r w:rsidRPr="00F64C3E">
              <w:rPr>
                <w:sz w:val="20"/>
                <w:szCs w:val="20"/>
              </w:rPr>
              <w:t>17</w:t>
            </w:r>
          </w:p>
        </w:tc>
        <w:tc>
          <w:tcPr>
            <w:tcW w:w="1429" w:type="pct"/>
            <w:tcBorders>
              <w:top w:val="nil"/>
              <w:left w:val="nil"/>
              <w:bottom w:val="single" w:sz="4" w:space="0" w:color="auto"/>
              <w:right w:val="single" w:sz="4" w:space="0" w:color="auto"/>
            </w:tcBorders>
            <w:shd w:val="clear" w:color="auto" w:fill="auto"/>
            <w:noWrap/>
          </w:tcPr>
          <w:p w14:paraId="04B945FE" w14:textId="77777777" w:rsidR="00F64C3E" w:rsidRPr="00F64C3E" w:rsidRDefault="00F64C3E" w:rsidP="00F64C3E">
            <w:pPr>
              <w:spacing w:after="160" w:line="259" w:lineRule="auto"/>
              <w:rPr>
                <w:sz w:val="20"/>
                <w:szCs w:val="20"/>
              </w:rPr>
            </w:pPr>
            <w:r w:rsidRPr="00F64C3E">
              <w:rPr>
                <w:sz w:val="20"/>
                <w:szCs w:val="20"/>
              </w:rPr>
              <w:t>Улытауская</w:t>
            </w:r>
          </w:p>
        </w:tc>
        <w:tc>
          <w:tcPr>
            <w:tcW w:w="736" w:type="pct"/>
            <w:tcBorders>
              <w:top w:val="nil"/>
              <w:left w:val="nil"/>
              <w:bottom w:val="single" w:sz="4" w:space="0" w:color="auto"/>
              <w:right w:val="single" w:sz="4" w:space="0" w:color="auto"/>
            </w:tcBorders>
            <w:shd w:val="clear" w:color="auto" w:fill="auto"/>
            <w:noWrap/>
            <w:vAlign w:val="center"/>
          </w:tcPr>
          <w:p w14:paraId="52BEC191" w14:textId="77777777" w:rsidR="00F64C3E" w:rsidRPr="00F64C3E" w:rsidRDefault="00F64C3E" w:rsidP="00F64C3E">
            <w:pPr>
              <w:jc w:val="center"/>
              <w:rPr>
                <w:sz w:val="20"/>
                <w:szCs w:val="20"/>
              </w:rPr>
            </w:pPr>
          </w:p>
        </w:tc>
        <w:tc>
          <w:tcPr>
            <w:tcW w:w="768" w:type="pct"/>
            <w:tcBorders>
              <w:top w:val="nil"/>
              <w:left w:val="nil"/>
              <w:bottom w:val="single" w:sz="4" w:space="0" w:color="auto"/>
              <w:right w:val="single" w:sz="4" w:space="0" w:color="auto"/>
            </w:tcBorders>
            <w:shd w:val="clear" w:color="auto" w:fill="auto"/>
            <w:noWrap/>
            <w:vAlign w:val="center"/>
          </w:tcPr>
          <w:p w14:paraId="7B14BC87" w14:textId="77777777" w:rsidR="00F64C3E" w:rsidRPr="00F64C3E" w:rsidRDefault="00F64C3E" w:rsidP="00F64C3E">
            <w:pPr>
              <w:jc w:val="center"/>
              <w:rPr>
                <w:sz w:val="20"/>
                <w:szCs w:val="20"/>
              </w:rPr>
            </w:pPr>
          </w:p>
        </w:tc>
        <w:tc>
          <w:tcPr>
            <w:tcW w:w="788" w:type="pct"/>
            <w:tcBorders>
              <w:top w:val="nil"/>
              <w:left w:val="nil"/>
              <w:bottom w:val="single" w:sz="4" w:space="0" w:color="auto"/>
              <w:right w:val="single" w:sz="4" w:space="0" w:color="auto"/>
            </w:tcBorders>
            <w:shd w:val="clear" w:color="auto" w:fill="auto"/>
            <w:noWrap/>
            <w:vAlign w:val="center"/>
          </w:tcPr>
          <w:p w14:paraId="6591739D" w14:textId="77777777" w:rsidR="00F64C3E" w:rsidRPr="00F64C3E" w:rsidRDefault="00F64C3E" w:rsidP="00F64C3E">
            <w:pPr>
              <w:jc w:val="center"/>
              <w:rPr>
                <w:sz w:val="20"/>
                <w:szCs w:val="20"/>
              </w:rPr>
            </w:pPr>
          </w:p>
        </w:tc>
        <w:tc>
          <w:tcPr>
            <w:tcW w:w="812" w:type="pct"/>
            <w:tcBorders>
              <w:top w:val="nil"/>
              <w:left w:val="nil"/>
              <w:bottom w:val="single" w:sz="4" w:space="0" w:color="auto"/>
              <w:right w:val="single" w:sz="4" w:space="0" w:color="auto"/>
            </w:tcBorders>
            <w:shd w:val="clear" w:color="auto" w:fill="auto"/>
            <w:noWrap/>
            <w:vAlign w:val="center"/>
          </w:tcPr>
          <w:p w14:paraId="180D2F85" w14:textId="77777777" w:rsidR="00F64C3E" w:rsidRPr="00F64C3E" w:rsidRDefault="00F64C3E" w:rsidP="00F64C3E">
            <w:pPr>
              <w:jc w:val="center"/>
              <w:rPr>
                <w:sz w:val="20"/>
                <w:szCs w:val="20"/>
              </w:rPr>
            </w:pPr>
          </w:p>
        </w:tc>
      </w:tr>
      <w:tr w:rsidR="00F64C3E" w:rsidRPr="00F64C3E" w14:paraId="671B166A" w14:textId="77777777" w:rsidTr="008F2088">
        <w:trPr>
          <w:trHeight w:val="233"/>
        </w:trPr>
        <w:tc>
          <w:tcPr>
            <w:tcW w:w="467" w:type="pct"/>
            <w:tcBorders>
              <w:top w:val="nil"/>
              <w:left w:val="single" w:sz="4" w:space="0" w:color="auto"/>
              <w:bottom w:val="single" w:sz="4" w:space="0" w:color="auto"/>
              <w:right w:val="single" w:sz="4" w:space="0" w:color="auto"/>
            </w:tcBorders>
            <w:shd w:val="clear" w:color="auto" w:fill="auto"/>
            <w:noWrap/>
            <w:vAlign w:val="center"/>
          </w:tcPr>
          <w:p w14:paraId="7EC76C98" w14:textId="77777777" w:rsidR="00F64C3E" w:rsidRPr="00F64C3E" w:rsidRDefault="00F64C3E" w:rsidP="00F64C3E">
            <w:pPr>
              <w:jc w:val="center"/>
              <w:rPr>
                <w:sz w:val="20"/>
                <w:szCs w:val="20"/>
              </w:rPr>
            </w:pPr>
            <w:r w:rsidRPr="00F64C3E">
              <w:rPr>
                <w:sz w:val="20"/>
                <w:szCs w:val="20"/>
              </w:rPr>
              <w:t>18</w:t>
            </w:r>
          </w:p>
        </w:tc>
        <w:tc>
          <w:tcPr>
            <w:tcW w:w="1429" w:type="pct"/>
            <w:tcBorders>
              <w:top w:val="nil"/>
              <w:left w:val="nil"/>
              <w:bottom w:val="single" w:sz="4" w:space="0" w:color="auto"/>
              <w:right w:val="single" w:sz="4" w:space="0" w:color="auto"/>
            </w:tcBorders>
            <w:shd w:val="clear" w:color="auto" w:fill="auto"/>
            <w:noWrap/>
          </w:tcPr>
          <w:p w14:paraId="439DF7A8" w14:textId="77777777" w:rsidR="00F64C3E" w:rsidRPr="00F64C3E" w:rsidRDefault="00F64C3E" w:rsidP="00F64C3E">
            <w:pPr>
              <w:spacing w:after="160" w:line="259" w:lineRule="auto"/>
              <w:rPr>
                <w:sz w:val="20"/>
                <w:szCs w:val="20"/>
              </w:rPr>
            </w:pPr>
            <w:r w:rsidRPr="00F64C3E">
              <w:rPr>
                <w:sz w:val="20"/>
                <w:szCs w:val="20"/>
              </w:rPr>
              <w:t>город Алматы</w:t>
            </w:r>
          </w:p>
        </w:tc>
        <w:tc>
          <w:tcPr>
            <w:tcW w:w="736" w:type="pct"/>
            <w:tcBorders>
              <w:top w:val="nil"/>
              <w:left w:val="nil"/>
              <w:bottom w:val="single" w:sz="4" w:space="0" w:color="auto"/>
              <w:right w:val="single" w:sz="4" w:space="0" w:color="auto"/>
            </w:tcBorders>
            <w:shd w:val="clear" w:color="auto" w:fill="auto"/>
            <w:noWrap/>
            <w:vAlign w:val="center"/>
            <w:hideMark/>
          </w:tcPr>
          <w:p w14:paraId="1E32CC5D" w14:textId="77777777" w:rsidR="00F64C3E" w:rsidRPr="00F64C3E" w:rsidRDefault="00F64C3E" w:rsidP="00F64C3E">
            <w:pPr>
              <w:jc w:val="center"/>
              <w:rPr>
                <w:sz w:val="20"/>
                <w:szCs w:val="20"/>
              </w:rPr>
            </w:pPr>
            <w:r w:rsidRPr="00F64C3E">
              <w:rPr>
                <w:sz w:val="20"/>
                <w:szCs w:val="20"/>
              </w:rPr>
              <w:t> </w:t>
            </w:r>
          </w:p>
        </w:tc>
        <w:tc>
          <w:tcPr>
            <w:tcW w:w="768" w:type="pct"/>
            <w:tcBorders>
              <w:top w:val="nil"/>
              <w:left w:val="nil"/>
              <w:bottom w:val="single" w:sz="4" w:space="0" w:color="auto"/>
              <w:right w:val="single" w:sz="4" w:space="0" w:color="auto"/>
            </w:tcBorders>
            <w:shd w:val="clear" w:color="auto" w:fill="auto"/>
            <w:noWrap/>
            <w:vAlign w:val="center"/>
            <w:hideMark/>
          </w:tcPr>
          <w:p w14:paraId="1DD6C795" w14:textId="77777777" w:rsidR="00F64C3E" w:rsidRPr="00F64C3E" w:rsidRDefault="00F64C3E" w:rsidP="00F64C3E">
            <w:pPr>
              <w:jc w:val="center"/>
              <w:rPr>
                <w:sz w:val="20"/>
                <w:szCs w:val="20"/>
              </w:rPr>
            </w:pPr>
            <w:r w:rsidRPr="00F64C3E">
              <w:rPr>
                <w:sz w:val="20"/>
                <w:szCs w:val="20"/>
              </w:rPr>
              <w:t> </w:t>
            </w:r>
          </w:p>
        </w:tc>
        <w:tc>
          <w:tcPr>
            <w:tcW w:w="788" w:type="pct"/>
            <w:tcBorders>
              <w:top w:val="nil"/>
              <w:left w:val="nil"/>
              <w:bottom w:val="single" w:sz="4" w:space="0" w:color="auto"/>
              <w:right w:val="single" w:sz="4" w:space="0" w:color="auto"/>
            </w:tcBorders>
            <w:shd w:val="clear" w:color="auto" w:fill="auto"/>
            <w:noWrap/>
            <w:vAlign w:val="center"/>
            <w:hideMark/>
          </w:tcPr>
          <w:p w14:paraId="53B350A8" w14:textId="77777777" w:rsidR="00F64C3E" w:rsidRPr="00F64C3E" w:rsidRDefault="00F64C3E" w:rsidP="00F64C3E">
            <w:pPr>
              <w:jc w:val="center"/>
              <w:rPr>
                <w:sz w:val="20"/>
                <w:szCs w:val="20"/>
              </w:rPr>
            </w:pPr>
            <w:r w:rsidRPr="00F64C3E">
              <w:rPr>
                <w:sz w:val="20"/>
                <w:szCs w:val="20"/>
              </w:rPr>
              <w:t> </w:t>
            </w:r>
          </w:p>
        </w:tc>
        <w:tc>
          <w:tcPr>
            <w:tcW w:w="812" w:type="pct"/>
            <w:tcBorders>
              <w:top w:val="nil"/>
              <w:left w:val="nil"/>
              <w:bottom w:val="single" w:sz="4" w:space="0" w:color="auto"/>
              <w:right w:val="single" w:sz="4" w:space="0" w:color="auto"/>
            </w:tcBorders>
            <w:shd w:val="clear" w:color="auto" w:fill="auto"/>
            <w:noWrap/>
            <w:vAlign w:val="center"/>
            <w:hideMark/>
          </w:tcPr>
          <w:p w14:paraId="212A1958" w14:textId="77777777" w:rsidR="00F64C3E" w:rsidRPr="00F64C3E" w:rsidRDefault="00F64C3E" w:rsidP="00F64C3E">
            <w:pPr>
              <w:jc w:val="center"/>
              <w:rPr>
                <w:sz w:val="20"/>
                <w:szCs w:val="20"/>
              </w:rPr>
            </w:pPr>
            <w:r w:rsidRPr="00F64C3E">
              <w:rPr>
                <w:sz w:val="20"/>
                <w:szCs w:val="20"/>
              </w:rPr>
              <w:t> </w:t>
            </w:r>
          </w:p>
        </w:tc>
      </w:tr>
      <w:tr w:rsidR="00F64C3E" w:rsidRPr="00F64C3E" w14:paraId="6555ADBD" w14:textId="77777777" w:rsidTr="008F2088">
        <w:trPr>
          <w:trHeight w:val="233"/>
        </w:trPr>
        <w:tc>
          <w:tcPr>
            <w:tcW w:w="467" w:type="pct"/>
            <w:tcBorders>
              <w:top w:val="nil"/>
              <w:left w:val="single" w:sz="4" w:space="0" w:color="auto"/>
              <w:bottom w:val="single" w:sz="4" w:space="0" w:color="auto"/>
              <w:right w:val="single" w:sz="4" w:space="0" w:color="auto"/>
            </w:tcBorders>
            <w:shd w:val="clear" w:color="auto" w:fill="auto"/>
            <w:noWrap/>
            <w:vAlign w:val="center"/>
          </w:tcPr>
          <w:p w14:paraId="1537CB5C" w14:textId="77777777" w:rsidR="00F64C3E" w:rsidRPr="00F64C3E" w:rsidRDefault="00F64C3E" w:rsidP="00F64C3E">
            <w:pPr>
              <w:jc w:val="center"/>
              <w:rPr>
                <w:sz w:val="20"/>
                <w:szCs w:val="20"/>
              </w:rPr>
            </w:pPr>
            <w:r w:rsidRPr="00F64C3E">
              <w:rPr>
                <w:sz w:val="20"/>
                <w:szCs w:val="20"/>
              </w:rPr>
              <w:t>19</w:t>
            </w:r>
          </w:p>
        </w:tc>
        <w:tc>
          <w:tcPr>
            <w:tcW w:w="1429" w:type="pct"/>
            <w:tcBorders>
              <w:top w:val="nil"/>
              <w:left w:val="nil"/>
              <w:bottom w:val="single" w:sz="4" w:space="0" w:color="auto"/>
              <w:right w:val="single" w:sz="4" w:space="0" w:color="auto"/>
            </w:tcBorders>
            <w:shd w:val="clear" w:color="auto" w:fill="auto"/>
            <w:noWrap/>
          </w:tcPr>
          <w:p w14:paraId="18813CA6" w14:textId="77777777" w:rsidR="00F64C3E" w:rsidRPr="00F64C3E" w:rsidRDefault="00F64C3E" w:rsidP="00F64C3E">
            <w:pPr>
              <w:spacing w:after="160" w:line="259" w:lineRule="auto"/>
              <w:rPr>
                <w:sz w:val="20"/>
                <w:szCs w:val="20"/>
              </w:rPr>
            </w:pPr>
            <w:r w:rsidRPr="00F64C3E">
              <w:rPr>
                <w:sz w:val="20"/>
                <w:szCs w:val="20"/>
              </w:rPr>
              <w:t>город Астана</w:t>
            </w:r>
          </w:p>
        </w:tc>
        <w:tc>
          <w:tcPr>
            <w:tcW w:w="736" w:type="pct"/>
            <w:tcBorders>
              <w:top w:val="nil"/>
              <w:left w:val="nil"/>
              <w:bottom w:val="single" w:sz="4" w:space="0" w:color="auto"/>
              <w:right w:val="single" w:sz="4" w:space="0" w:color="auto"/>
            </w:tcBorders>
            <w:shd w:val="clear" w:color="auto" w:fill="auto"/>
            <w:noWrap/>
            <w:vAlign w:val="center"/>
          </w:tcPr>
          <w:p w14:paraId="310076EF" w14:textId="77777777" w:rsidR="00F64C3E" w:rsidRPr="00F64C3E" w:rsidRDefault="00F64C3E" w:rsidP="00F64C3E">
            <w:pPr>
              <w:jc w:val="center"/>
              <w:rPr>
                <w:sz w:val="20"/>
                <w:szCs w:val="20"/>
              </w:rPr>
            </w:pPr>
          </w:p>
        </w:tc>
        <w:tc>
          <w:tcPr>
            <w:tcW w:w="768" w:type="pct"/>
            <w:tcBorders>
              <w:top w:val="nil"/>
              <w:left w:val="nil"/>
              <w:bottom w:val="single" w:sz="4" w:space="0" w:color="auto"/>
              <w:right w:val="single" w:sz="4" w:space="0" w:color="auto"/>
            </w:tcBorders>
            <w:shd w:val="clear" w:color="auto" w:fill="auto"/>
            <w:noWrap/>
            <w:vAlign w:val="center"/>
          </w:tcPr>
          <w:p w14:paraId="79DF855D" w14:textId="77777777" w:rsidR="00F64C3E" w:rsidRPr="00F64C3E" w:rsidRDefault="00F64C3E" w:rsidP="00F64C3E">
            <w:pPr>
              <w:jc w:val="center"/>
              <w:rPr>
                <w:sz w:val="20"/>
                <w:szCs w:val="20"/>
              </w:rPr>
            </w:pPr>
          </w:p>
        </w:tc>
        <w:tc>
          <w:tcPr>
            <w:tcW w:w="788" w:type="pct"/>
            <w:tcBorders>
              <w:top w:val="nil"/>
              <w:left w:val="nil"/>
              <w:bottom w:val="single" w:sz="4" w:space="0" w:color="auto"/>
              <w:right w:val="single" w:sz="4" w:space="0" w:color="auto"/>
            </w:tcBorders>
            <w:shd w:val="clear" w:color="auto" w:fill="auto"/>
            <w:noWrap/>
            <w:vAlign w:val="center"/>
          </w:tcPr>
          <w:p w14:paraId="0F0C3920" w14:textId="77777777" w:rsidR="00F64C3E" w:rsidRPr="00F64C3E" w:rsidRDefault="00F64C3E" w:rsidP="00F64C3E">
            <w:pPr>
              <w:jc w:val="center"/>
              <w:rPr>
                <w:sz w:val="20"/>
                <w:szCs w:val="20"/>
              </w:rPr>
            </w:pPr>
          </w:p>
        </w:tc>
        <w:tc>
          <w:tcPr>
            <w:tcW w:w="812" w:type="pct"/>
            <w:tcBorders>
              <w:top w:val="nil"/>
              <w:left w:val="nil"/>
              <w:bottom w:val="single" w:sz="4" w:space="0" w:color="auto"/>
              <w:right w:val="single" w:sz="4" w:space="0" w:color="auto"/>
            </w:tcBorders>
            <w:shd w:val="clear" w:color="auto" w:fill="auto"/>
            <w:noWrap/>
            <w:vAlign w:val="center"/>
          </w:tcPr>
          <w:p w14:paraId="62F8294F" w14:textId="77777777" w:rsidR="00F64C3E" w:rsidRPr="00F64C3E" w:rsidRDefault="00F64C3E" w:rsidP="00F64C3E">
            <w:pPr>
              <w:jc w:val="center"/>
              <w:rPr>
                <w:sz w:val="20"/>
                <w:szCs w:val="20"/>
              </w:rPr>
            </w:pPr>
          </w:p>
        </w:tc>
      </w:tr>
      <w:tr w:rsidR="00F64C3E" w:rsidRPr="00F64C3E" w14:paraId="2A2E8618" w14:textId="77777777" w:rsidTr="008F2088">
        <w:trPr>
          <w:trHeight w:val="233"/>
        </w:trPr>
        <w:tc>
          <w:tcPr>
            <w:tcW w:w="467" w:type="pct"/>
            <w:tcBorders>
              <w:top w:val="nil"/>
              <w:left w:val="single" w:sz="4" w:space="0" w:color="auto"/>
              <w:bottom w:val="single" w:sz="4" w:space="0" w:color="auto"/>
              <w:right w:val="single" w:sz="4" w:space="0" w:color="auto"/>
            </w:tcBorders>
            <w:shd w:val="clear" w:color="auto" w:fill="auto"/>
            <w:noWrap/>
            <w:vAlign w:val="center"/>
          </w:tcPr>
          <w:p w14:paraId="22F71709" w14:textId="77777777" w:rsidR="00F64C3E" w:rsidRPr="00F64C3E" w:rsidRDefault="00F64C3E" w:rsidP="00F64C3E">
            <w:pPr>
              <w:jc w:val="center"/>
              <w:rPr>
                <w:sz w:val="20"/>
                <w:szCs w:val="20"/>
              </w:rPr>
            </w:pPr>
            <w:r w:rsidRPr="00F64C3E">
              <w:rPr>
                <w:sz w:val="20"/>
                <w:szCs w:val="20"/>
              </w:rPr>
              <w:t>20</w:t>
            </w:r>
          </w:p>
        </w:tc>
        <w:tc>
          <w:tcPr>
            <w:tcW w:w="1429" w:type="pct"/>
            <w:tcBorders>
              <w:top w:val="nil"/>
              <w:left w:val="nil"/>
              <w:bottom w:val="single" w:sz="4" w:space="0" w:color="auto"/>
              <w:right w:val="single" w:sz="4" w:space="0" w:color="auto"/>
            </w:tcBorders>
            <w:shd w:val="clear" w:color="auto" w:fill="auto"/>
            <w:noWrap/>
          </w:tcPr>
          <w:p w14:paraId="7C3B72E8" w14:textId="77777777" w:rsidR="00F64C3E" w:rsidRPr="00F64C3E" w:rsidRDefault="00F64C3E" w:rsidP="00F64C3E">
            <w:pPr>
              <w:spacing w:after="160" w:line="259" w:lineRule="auto"/>
              <w:rPr>
                <w:sz w:val="20"/>
                <w:szCs w:val="20"/>
              </w:rPr>
            </w:pPr>
            <w:r w:rsidRPr="00F64C3E">
              <w:rPr>
                <w:sz w:val="20"/>
                <w:szCs w:val="20"/>
              </w:rPr>
              <w:t>город Шымкент</w:t>
            </w:r>
          </w:p>
        </w:tc>
        <w:tc>
          <w:tcPr>
            <w:tcW w:w="736" w:type="pct"/>
            <w:tcBorders>
              <w:top w:val="nil"/>
              <w:left w:val="nil"/>
              <w:bottom w:val="single" w:sz="4" w:space="0" w:color="auto"/>
              <w:right w:val="single" w:sz="4" w:space="0" w:color="auto"/>
            </w:tcBorders>
            <w:shd w:val="clear" w:color="auto" w:fill="auto"/>
            <w:noWrap/>
            <w:vAlign w:val="center"/>
          </w:tcPr>
          <w:p w14:paraId="0FB428CB" w14:textId="77777777" w:rsidR="00F64C3E" w:rsidRPr="00F64C3E" w:rsidRDefault="00F64C3E" w:rsidP="00F64C3E">
            <w:pPr>
              <w:jc w:val="center"/>
              <w:rPr>
                <w:sz w:val="20"/>
                <w:szCs w:val="20"/>
              </w:rPr>
            </w:pPr>
          </w:p>
        </w:tc>
        <w:tc>
          <w:tcPr>
            <w:tcW w:w="768" w:type="pct"/>
            <w:tcBorders>
              <w:top w:val="nil"/>
              <w:left w:val="nil"/>
              <w:bottom w:val="single" w:sz="4" w:space="0" w:color="auto"/>
              <w:right w:val="single" w:sz="4" w:space="0" w:color="auto"/>
            </w:tcBorders>
            <w:shd w:val="clear" w:color="auto" w:fill="auto"/>
            <w:noWrap/>
            <w:vAlign w:val="center"/>
          </w:tcPr>
          <w:p w14:paraId="0D8DA6A0" w14:textId="77777777" w:rsidR="00F64C3E" w:rsidRPr="00F64C3E" w:rsidRDefault="00F64C3E" w:rsidP="00F64C3E">
            <w:pPr>
              <w:jc w:val="center"/>
              <w:rPr>
                <w:sz w:val="20"/>
                <w:szCs w:val="20"/>
              </w:rPr>
            </w:pPr>
          </w:p>
        </w:tc>
        <w:tc>
          <w:tcPr>
            <w:tcW w:w="788" w:type="pct"/>
            <w:tcBorders>
              <w:top w:val="nil"/>
              <w:left w:val="nil"/>
              <w:bottom w:val="single" w:sz="4" w:space="0" w:color="auto"/>
              <w:right w:val="single" w:sz="4" w:space="0" w:color="auto"/>
            </w:tcBorders>
            <w:shd w:val="clear" w:color="auto" w:fill="auto"/>
            <w:noWrap/>
            <w:vAlign w:val="center"/>
          </w:tcPr>
          <w:p w14:paraId="0E3E086B" w14:textId="77777777" w:rsidR="00F64C3E" w:rsidRPr="00F64C3E" w:rsidRDefault="00F64C3E" w:rsidP="00F64C3E">
            <w:pPr>
              <w:jc w:val="center"/>
              <w:rPr>
                <w:sz w:val="20"/>
                <w:szCs w:val="20"/>
              </w:rPr>
            </w:pPr>
          </w:p>
        </w:tc>
        <w:tc>
          <w:tcPr>
            <w:tcW w:w="812" w:type="pct"/>
            <w:tcBorders>
              <w:top w:val="nil"/>
              <w:left w:val="nil"/>
              <w:bottom w:val="single" w:sz="4" w:space="0" w:color="auto"/>
              <w:right w:val="single" w:sz="4" w:space="0" w:color="auto"/>
            </w:tcBorders>
            <w:shd w:val="clear" w:color="auto" w:fill="auto"/>
            <w:noWrap/>
            <w:vAlign w:val="center"/>
          </w:tcPr>
          <w:p w14:paraId="7CD59E80" w14:textId="77777777" w:rsidR="00F64C3E" w:rsidRPr="00F64C3E" w:rsidRDefault="00F64C3E" w:rsidP="00F64C3E">
            <w:pPr>
              <w:jc w:val="center"/>
              <w:rPr>
                <w:sz w:val="20"/>
                <w:szCs w:val="20"/>
              </w:rPr>
            </w:pPr>
          </w:p>
        </w:tc>
      </w:tr>
      <w:tr w:rsidR="00F64C3E" w:rsidRPr="00F64C3E" w14:paraId="30B5342B" w14:textId="77777777" w:rsidTr="008F2088">
        <w:trPr>
          <w:trHeight w:val="233"/>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B0848" w14:textId="77777777" w:rsidR="00F64C3E" w:rsidRPr="00F64C3E" w:rsidRDefault="00F64C3E" w:rsidP="00F64C3E">
            <w:pPr>
              <w:jc w:val="center"/>
              <w:rPr>
                <w:sz w:val="20"/>
                <w:szCs w:val="20"/>
              </w:rPr>
            </w:pPr>
            <w:r w:rsidRPr="00F64C3E">
              <w:rPr>
                <w:sz w:val="20"/>
                <w:szCs w:val="20"/>
              </w:rPr>
              <w:t>Итого:</w:t>
            </w:r>
          </w:p>
        </w:tc>
        <w:tc>
          <w:tcPr>
            <w:tcW w:w="1429" w:type="pct"/>
            <w:tcBorders>
              <w:top w:val="single" w:sz="4" w:space="0" w:color="auto"/>
              <w:left w:val="nil"/>
              <w:bottom w:val="single" w:sz="4" w:space="0" w:color="auto"/>
              <w:right w:val="single" w:sz="4" w:space="0" w:color="auto"/>
            </w:tcBorders>
            <w:shd w:val="clear" w:color="auto" w:fill="auto"/>
            <w:noWrap/>
          </w:tcPr>
          <w:p w14:paraId="4ED98986" w14:textId="77777777" w:rsidR="00F64C3E" w:rsidRPr="00F64C3E" w:rsidRDefault="00F64C3E" w:rsidP="00F64C3E">
            <w:pPr>
              <w:rPr>
                <w:sz w:val="20"/>
                <w:szCs w:val="20"/>
              </w:rPr>
            </w:pPr>
          </w:p>
        </w:tc>
        <w:tc>
          <w:tcPr>
            <w:tcW w:w="736" w:type="pct"/>
            <w:tcBorders>
              <w:top w:val="single" w:sz="4" w:space="0" w:color="auto"/>
              <w:left w:val="nil"/>
              <w:bottom w:val="single" w:sz="4" w:space="0" w:color="auto"/>
              <w:right w:val="single" w:sz="4" w:space="0" w:color="auto"/>
            </w:tcBorders>
            <w:shd w:val="clear" w:color="auto" w:fill="auto"/>
            <w:noWrap/>
            <w:vAlign w:val="center"/>
          </w:tcPr>
          <w:p w14:paraId="0A7DAB94" w14:textId="77777777" w:rsidR="00F64C3E" w:rsidRPr="00F64C3E" w:rsidRDefault="00F64C3E" w:rsidP="00F64C3E">
            <w:pPr>
              <w:jc w:val="center"/>
              <w:rPr>
                <w:sz w:val="20"/>
                <w:szCs w:val="20"/>
              </w:rPr>
            </w:pPr>
          </w:p>
        </w:tc>
        <w:tc>
          <w:tcPr>
            <w:tcW w:w="768" w:type="pct"/>
            <w:tcBorders>
              <w:top w:val="single" w:sz="4" w:space="0" w:color="auto"/>
              <w:left w:val="nil"/>
              <w:bottom w:val="single" w:sz="4" w:space="0" w:color="auto"/>
              <w:right w:val="single" w:sz="4" w:space="0" w:color="auto"/>
            </w:tcBorders>
            <w:shd w:val="clear" w:color="auto" w:fill="auto"/>
            <w:noWrap/>
            <w:vAlign w:val="center"/>
          </w:tcPr>
          <w:p w14:paraId="122C14B3" w14:textId="77777777" w:rsidR="00F64C3E" w:rsidRPr="00F64C3E" w:rsidRDefault="00F64C3E" w:rsidP="00F64C3E">
            <w:pPr>
              <w:jc w:val="center"/>
              <w:rPr>
                <w:sz w:val="20"/>
                <w:szCs w:val="20"/>
              </w:rPr>
            </w:pPr>
          </w:p>
        </w:tc>
        <w:tc>
          <w:tcPr>
            <w:tcW w:w="788" w:type="pct"/>
            <w:tcBorders>
              <w:top w:val="single" w:sz="4" w:space="0" w:color="auto"/>
              <w:left w:val="nil"/>
              <w:bottom w:val="single" w:sz="4" w:space="0" w:color="auto"/>
              <w:right w:val="single" w:sz="4" w:space="0" w:color="auto"/>
            </w:tcBorders>
            <w:shd w:val="clear" w:color="auto" w:fill="auto"/>
            <w:noWrap/>
            <w:vAlign w:val="center"/>
          </w:tcPr>
          <w:p w14:paraId="4022D8E4" w14:textId="77777777" w:rsidR="00F64C3E" w:rsidRPr="00F64C3E" w:rsidRDefault="00F64C3E" w:rsidP="00F64C3E">
            <w:pPr>
              <w:jc w:val="center"/>
              <w:rPr>
                <w:sz w:val="20"/>
                <w:szCs w:val="20"/>
              </w:rPr>
            </w:pPr>
          </w:p>
        </w:tc>
        <w:tc>
          <w:tcPr>
            <w:tcW w:w="812" w:type="pct"/>
            <w:tcBorders>
              <w:top w:val="single" w:sz="4" w:space="0" w:color="auto"/>
              <w:left w:val="nil"/>
              <w:bottom w:val="single" w:sz="4" w:space="0" w:color="auto"/>
              <w:right w:val="single" w:sz="4" w:space="0" w:color="auto"/>
            </w:tcBorders>
            <w:shd w:val="clear" w:color="auto" w:fill="auto"/>
            <w:noWrap/>
            <w:vAlign w:val="center"/>
          </w:tcPr>
          <w:p w14:paraId="13E76FB5" w14:textId="77777777" w:rsidR="00F64C3E" w:rsidRPr="00F64C3E" w:rsidRDefault="00F64C3E" w:rsidP="00F64C3E">
            <w:pPr>
              <w:jc w:val="center"/>
              <w:rPr>
                <w:sz w:val="20"/>
                <w:szCs w:val="20"/>
              </w:rPr>
            </w:pPr>
          </w:p>
        </w:tc>
      </w:tr>
    </w:tbl>
    <w:p w14:paraId="329F1F0D" w14:textId="77777777" w:rsidR="00F64C3E" w:rsidRPr="00F64C3E" w:rsidRDefault="00F64C3E" w:rsidP="00F64C3E">
      <w:pPr>
        <w:tabs>
          <w:tab w:val="left" w:pos="853"/>
          <w:tab w:val="left" w:pos="3085"/>
          <w:tab w:val="left" w:pos="8584"/>
          <w:tab w:val="left" w:pos="10584"/>
          <w:tab w:val="left" w:pos="12545"/>
        </w:tabs>
        <w:jc w:val="both"/>
        <w:rPr>
          <w:sz w:val="28"/>
          <w:szCs w:val="28"/>
        </w:rPr>
      </w:pPr>
    </w:p>
    <w:p w14:paraId="1D770FDD" w14:textId="77777777" w:rsidR="00F64C3E" w:rsidRPr="00F64C3E" w:rsidRDefault="00F64C3E" w:rsidP="00F64C3E">
      <w:pPr>
        <w:tabs>
          <w:tab w:val="left" w:pos="853"/>
          <w:tab w:val="left" w:pos="3085"/>
          <w:tab w:val="left" w:pos="8584"/>
          <w:tab w:val="left" w:pos="10584"/>
          <w:tab w:val="left" w:pos="12545"/>
        </w:tabs>
        <w:ind w:firstLine="851"/>
        <w:jc w:val="both"/>
        <w:rPr>
          <w:sz w:val="28"/>
          <w:szCs w:val="28"/>
        </w:rPr>
      </w:pPr>
    </w:p>
    <w:p w14:paraId="7BA85877" w14:textId="77777777" w:rsidR="00F64C3E" w:rsidRPr="00F64C3E" w:rsidRDefault="00F64C3E" w:rsidP="00F64C3E">
      <w:pPr>
        <w:tabs>
          <w:tab w:val="left" w:pos="853"/>
          <w:tab w:val="left" w:pos="3085"/>
          <w:tab w:val="left" w:pos="8584"/>
          <w:tab w:val="left" w:pos="10584"/>
          <w:tab w:val="left" w:pos="12545"/>
        </w:tabs>
        <w:ind w:firstLine="851"/>
        <w:jc w:val="both"/>
        <w:rPr>
          <w:sz w:val="28"/>
          <w:szCs w:val="28"/>
        </w:rPr>
      </w:pPr>
      <w:r w:rsidRPr="00F64C3E">
        <w:rPr>
          <w:sz w:val="28"/>
          <w:szCs w:val="28"/>
        </w:rPr>
        <w:t>Таблица 5. Сведения по ставкам вознаграждения и объемам привлечения за отчетный месяц по привлечённым депозитам физических лиц с фиксированной процентной ставкой (депозиты с фиксированной процентной ставкой)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4056"/>
        <w:gridCol w:w="1487"/>
        <w:gridCol w:w="1488"/>
        <w:gridCol w:w="1830"/>
      </w:tblGrid>
      <w:tr w:rsidR="00F64C3E" w:rsidRPr="00F64C3E" w14:paraId="0D616F48" w14:textId="77777777" w:rsidTr="008F2088">
        <w:trPr>
          <w:trHeight w:val="765"/>
        </w:trPr>
        <w:tc>
          <w:tcPr>
            <w:tcW w:w="430" w:type="pct"/>
            <w:shd w:val="clear" w:color="auto" w:fill="auto"/>
            <w:hideMark/>
          </w:tcPr>
          <w:p w14:paraId="0456BC81" w14:textId="77777777" w:rsidR="00F64C3E" w:rsidRPr="00F64C3E" w:rsidRDefault="00F64C3E" w:rsidP="00F64C3E">
            <w:pPr>
              <w:jc w:val="center"/>
              <w:rPr>
                <w:bCs/>
                <w:sz w:val="20"/>
                <w:szCs w:val="20"/>
              </w:rPr>
            </w:pPr>
          </w:p>
        </w:tc>
        <w:tc>
          <w:tcPr>
            <w:tcW w:w="2146" w:type="pct"/>
            <w:shd w:val="clear" w:color="auto" w:fill="auto"/>
            <w:hideMark/>
          </w:tcPr>
          <w:p w14:paraId="0E8A4A4D" w14:textId="77777777" w:rsidR="00F64C3E" w:rsidRPr="00F64C3E" w:rsidRDefault="00F64C3E" w:rsidP="00F64C3E">
            <w:pPr>
              <w:jc w:val="center"/>
              <w:rPr>
                <w:bCs/>
                <w:sz w:val="20"/>
                <w:szCs w:val="20"/>
              </w:rPr>
            </w:pPr>
            <w:r w:rsidRPr="00F64C3E">
              <w:rPr>
                <w:bCs/>
                <w:sz w:val="20"/>
                <w:szCs w:val="20"/>
              </w:rPr>
              <w:t>Категория депозита с фиксированной процентной ставкой</w:t>
            </w:r>
          </w:p>
        </w:tc>
        <w:tc>
          <w:tcPr>
            <w:tcW w:w="808" w:type="pct"/>
            <w:shd w:val="clear" w:color="auto" w:fill="auto"/>
            <w:hideMark/>
          </w:tcPr>
          <w:p w14:paraId="6A51309B" w14:textId="77777777" w:rsidR="00F64C3E" w:rsidRPr="00F64C3E" w:rsidRDefault="00F64C3E" w:rsidP="00F64C3E">
            <w:pPr>
              <w:jc w:val="center"/>
              <w:rPr>
                <w:bCs/>
                <w:sz w:val="20"/>
                <w:szCs w:val="20"/>
              </w:rPr>
            </w:pPr>
            <w:r w:rsidRPr="00F64C3E">
              <w:rPr>
                <w:bCs/>
                <w:sz w:val="20"/>
                <w:szCs w:val="20"/>
              </w:rPr>
              <w:t>Объем вновь привлеченных депозитов</w:t>
            </w:r>
          </w:p>
        </w:tc>
        <w:tc>
          <w:tcPr>
            <w:tcW w:w="808" w:type="pct"/>
          </w:tcPr>
          <w:p w14:paraId="47C292D5" w14:textId="77777777" w:rsidR="00F64C3E" w:rsidRPr="00F64C3E" w:rsidRDefault="00F64C3E" w:rsidP="00F64C3E">
            <w:pPr>
              <w:jc w:val="center"/>
              <w:rPr>
                <w:bCs/>
                <w:sz w:val="20"/>
                <w:szCs w:val="20"/>
              </w:rPr>
            </w:pPr>
            <w:r w:rsidRPr="00F64C3E">
              <w:rPr>
                <w:bCs/>
                <w:sz w:val="20"/>
                <w:szCs w:val="20"/>
              </w:rPr>
              <w:t>Максимальная ставка</w:t>
            </w:r>
          </w:p>
        </w:tc>
        <w:tc>
          <w:tcPr>
            <w:tcW w:w="808" w:type="pct"/>
          </w:tcPr>
          <w:p w14:paraId="0E87DE22" w14:textId="77777777" w:rsidR="00F64C3E" w:rsidRPr="00F64C3E" w:rsidRDefault="00F64C3E" w:rsidP="00F64C3E">
            <w:pPr>
              <w:jc w:val="center"/>
              <w:rPr>
                <w:bCs/>
                <w:sz w:val="20"/>
                <w:szCs w:val="20"/>
              </w:rPr>
            </w:pPr>
            <w:r w:rsidRPr="00F64C3E">
              <w:rPr>
                <w:bCs/>
                <w:sz w:val="20"/>
                <w:szCs w:val="20"/>
              </w:rPr>
              <w:t>Средневзвешенная ставка</w:t>
            </w:r>
          </w:p>
        </w:tc>
      </w:tr>
      <w:tr w:rsidR="00F64C3E" w:rsidRPr="00F64C3E" w14:paraId="648230E6" w14:textId="77777777" w:rsidTr="008F2088">
        <w:trPr>
          <w:trHeight w:val="267"/>
        </w:trPr>
        <w:tc>
          <w:tcPr>
            <w:tcW w:w="430" w:type="pct"/>
            <w:shd w:val="clear" w:color="auto" w:fill="auto"/>
          </w:tcPr>
          <w:p w14:paraId="6DF6E815" w14:textId="77777777" w:rsidR="00F64C3E" w:rsidRPr="00F64C3E" w:rsidRDefault="00F64C3E" w:rsidP="00F64C3E">
            <w:pPr>
              <w:jc w:val="center"/>
              <w:rPr>
                <w:sz w:val="20"/>
                <w:szCs w:val="20"/>
              </w:rPr>
            </w:pPr>
            <w:r w:rsidRPr="00F64C3E">
              <w:rPr>
                <w:sz w:val="20"/>
                <w:szCs w:val="20"/>
              </w:rPr>
              <w:t>1</w:t>
            </w:r>
          </w:p>
        </w:tc>
        <w:tc>
          <w:tcPr>
            <w:tcW w:w="2146" w:type="pct"/>
            <w:shd w:val="clear" w:color="auto" w:fill="auto"/>
          </w:tcPr>
          <w:p w14:paraId="3432600C" w14:textId="77777777" w:rsidR="00F64C3E" w:rsidRPr="00F64C3E" w:rsidRDefault="00F64C3E" w:rsidP="00F64C3E">
            <w:pPr>
              <w:jc w:val="center"/>
              <w:rPr>
                <w:sz w:val="20"/>
                <w:szCs w:val="20"/>
              </w:rPr>
            </w:pPr>
            <w:r w:rsidRPr="00F64C3E">
              <w:rPr>
                <w:sz w:val="20"/>
                <w:szCs w:val="20"/>
              </w:rPr>
              <w:t>2</w:t>
            </w:r>
          </w:p>
        </w:tc>
        <w:tc>
          <w:tcPr>
            <w:tcW w:w="808" w:type="pct"/>
            <w:shd w:val="clear" w:color="auto" w:fill="auto"/>
          </w:tcPr>
          <w:p w14:paraId="0B9B6DED" w14:textId="77777777" w:rsidR="00F64C3E" w:rsidRPr="00F64C3E" w:rsidRDefault="00F64C3E" w:rsidP="00F64C3E">
            <w:pPr>
              <w:jc w:val="center"/>
              <w:rPr>
                <w:sz w:val="20"/>
                <w:szCs w:val="20"/>
              </w:rPr>
            </w:pPr>
            <w:r w:rsidRPr="00F64C3E">
              <w:rPr>
                <w:sz w:val="20"/>
                <w:szCs w:val="20"/>
              </w:rPr>
              <w:t>3</w:t>
            </w:r>
          </w:p>
        </w:tc>
        <w:tc>
          <w:tcPr>
            <w:tcW w:w="808" w:type="pct"/>
          </w:tcPr>
          <w:p w14:paraId="64D4CE19" w14:textId="77777777" w:rsidR="00F64C3E" w:rsidRPr="00F64C3E" w:rsidRDefault="00F64C3E" w:rsidP="00F64C3E">
            <w:pPr>
              <w:jc w:val="center"/>
              <w:rPr>
                <w:sz w:val="20"/>
                <w:szCs w:val="20"/>
              </w:rPr>
            </w:pPr>
            <w:r w:rsidRPr="00F64C3E">
              <w:rPr>
                <w:sz w:val="20"/>
                <w:szCs w:val="20"/>
              </w:rPr>
              <w:t>4</w:t>
            </w:r>
          </w:p>
        </w:tc>
        <w:tc>
          <w:tcPr>
            <w:tcW w:w="808" w:type="pct"/>
          </w:tcPr>
          <w:p w14:paraId="52F38D57" w14:textId="77777777" w:rsidR="00F64C3E" w:rsidRPr="00F64C3E" w:rsidRDefault="00F64C3E" w:rsidP="00F64C3E">
            <w:pPr>
              <w:jc w:val="center"/>
              <w:rPr>
                <w:sz w:val="20"/>
                <w:szCs w:val="20"/>
              </w:rPr>
            </w:pPr>
            <w:r w:rsidRPr="00F64C3E">
              <w:rPr>
                <w:sz w:val="20"/>
                <w:szCs w:val="20"/>
              </w:rPr>
              <w:t>5</w:t>
            </w:r>
          </w:p>
        </w:tc>
      </w:tr>
      <w:tr w:rsidR="00F64C3E" w:rsidRPr="00F64C3E" w14:paraId="1A97F9F4" w14:textId="77777777" w:rsidTr="008F2088">
        <w:trPr>
          <w:trHeight w:val="267"/>
        </w:trPr>
        <w:tc>
          <w:tcPr>
            <w:tcW w:w="430" w:type="pct"/>
            <w:shd w:val="clear" w:color="auto" w:fill="auto"/>
            <w:hideMark/>
          </w:tcPr>
          <w:p w14:paraId="719ACFC7" w14:textId="77777777" w:rsidR="00F64C3E" w:rsidRPr="00F64C3E" w:rsidRDefault="00F64C3E" w:rsidP="00F64C3E">
            <w:pPr>
              <w:rPr>
                <w:sz w:val="20"/>
                <w:szCs w:val="20"/>
              </w:rPr>
            </w:pPr>
            <w:r w:rsidRPr="00F64C3E">
              <w:rPr>
                <w:sz w:val="20"/>
                <w:szCs w:val="20"/>
              </w:rPr>
              <w:lastRenderedPageBreak/>
              <w:t>1</w:t>
            </w:r>
          </w:p>
        </w:tc>
        <w:tc>
          <w:tcPr>
            <w:tcW w:w="2146" w:type="pct"/>
            <w:shd w:val="clear" w:color="auto" w:fill="auto"/>
            <w:hideMark/>
          </w:tcPr>
          <w:p w14:paraId="5B21F888" w14:textId="77777777" w:rsidR="00F64C3E" w:rsidRPr="00F64C3E" w:rsidRDefault="00F64C3E" w:rsidP="00F64C3E">
            <w:pPr>
              <w:rPr>
                <w:sz w:val="20"/>
                <w:szCs w:val="20"/>
              </w:rPr>
            </w:pPr>
            <w:r w:rsidRPr="00F64C3E">
              <w:rPr>
                <w:sz w:val="20"/>
                <w:szCs w:val="20"/>
              </w:rPr>
              <w:t>Депозиты в национальной валюте</w:t>
            </w:r>
          </w:p>
        </w:tc>
        <w:tc>
          <w:tcPr>
            <w:tcW w:w="808" w:type="pct"/>
            <w:shd w:val="clear" w:color="auto" w:fill="auto"/>
            <w:hideMark/>
          </w:tcPr>
          <w:p w14:paraId="41486155" w14:textId="77777777" w:rsidR="00F64C3E" w:rsidRPr="00F64C3E" w:rsidRDefault="00F64C3E" w:rsidP="00F64C3E">
            <w:pPr>
              <w:rPr>
                <w:sz w:val="20"/>
                <w:szCs w:val="20"/>
              </w:rPr>
            </w:pPr>
            <w:r w:rsidRPr="00F64C3E">
              <w:rPr>
                <w:sz w:val="20"/>
                <w:szCs w:val="20"/>
              </w:rPr>
              <w:t> </w:t>
            </w:r>
          </w:p>
        </w:tc>
        <w:tc>
          <w:tcPr>
            <w:tcW w:w="808" w:type="pct"/>
          </w:tcPr>
          <w:p w14:paraId="10CAD140" w14:textId="77777777" w:rsidR="00F64C3E" w:rsidRPr="00F64C3E" w:rsidRDefault="00F64C3E" w:rsidP="00F64C3E">
            <w:pPr>
              <w:rPr>
                <w:sz w:val="20"/>
                <w:szCs w:val="20"/>
              </w:rPr>
            </w:pPr>
          </w:p>
        </w:tc>
        <w:tc>
          <w:tcPr>
            <w:tcW w:w="808" w:type="pct"/>
          </w:tcPr>
          <w:p w14:paraId="4FCA2FC8" w14:textId="77777777" w:rsidR="00F64C3E" w:rsidRPr="00F64C3E" w:rsidRDefault="00F64C3E" w:rsidP="00F64C3E">
            <w:pPr>
              <w:rPr>
                <w:sz w:val="20"/>
                <w:szCs w:val="20"/>
              </w:rPr>
            </w:pPr>
          </w:p>
        </w:tc>
      </w:tr>
      <w:tr w:rsidR="00F64C3E" w:rsidRPr="00F64C3E" w14:paraId="5F3B8BD0" w14:textId="77777777" w:rsidTr="008F2088">
        <w:trPr>
          <w:trHeight w:val="535"/>
        </w:trPr>
        <w:tc>
          <w:tcPr>
            <w:tcW w:w="430" w:type="pct"/>
            <w:shd w:val="clear" w:color="auto" w:fill="auto"/>
            <w:hideMark/>
          </w:tcPr>
          <w:p w14:paraId="535CC780" w14:textId="77777777" w:rsidR="00F64C3E" w:rsidRPr="00F64C3E" w:rsidRDefault="00F64C3E" w:rsidP="00F64C3E">
            <w:pPr>
              <w:rPr>
                <w:sz w:val="20"/>
                <w:szCs w:val="20"/>
              </w:rPr>
            </w:pPr>
            <w:r w:rsidRPr="00F64C3E">
              <w:rPr>
                <w:sz w:val="20"/>
                <w:szCs w:val="20"/>
              </w:rPr>
              <w:t>1.1</w:t>
            </w:r>
          </w:p>
        </w:tc>
        <w:tc>
          <w:tcPr>
            <w:tcW w:w="2146" w:type="pct"/>
            <w:shd w:val="clear" w:color="auto" w:fill="auto"/>
            <w:hideMark/>
          </w:tcPr>
          <w:p w14:paraId="295E6CBE" w14:textId="77777777" w:rsidR="00F64C3E" w:rsidRPr="00F64C3E" w:rsidRDefault="00F64C3E" w:rsidP="00F64C3E">
            <w:pPr>
              <w:rPr>
                <w:sz w:val="20"/>
                <w:szCs w:val="20"/>
              </w:rPr>
            </w:pPr>
            <w:r w:rsidRPr="00F64C3E">
              <w:rPr>
                <w:sz w:val="20"/>
                <w:szCs w:val="20"/>
              </w:rPr>
              <w:t>Вклады, не соответствующие условиям срочности, в том числе:</w:t>
            </w:r>
          </w:p>
        </w:tc>
        <w:tc>
          <w:tcPr>
            <w:tcW w:w="808" w:type="pct"/>
            <w:shd w:val="clear" w:color="auto" w:fill="auto"/>
            <w:hideMark/>
          </w:tcPr>
          <w:p w14:paraId="267E7670" w14:textId="77777777" w:rsidR="00F64C3E" w:rsidRPr="00F64C3E" w:rsidRDefault="00F64C3E" w:rsidP="00F64C3E">
            <w:pPr>
              <w:rPr>
                <w:sz w:val="20"/>
                <w:szCs w:val="20"/>
              </w:rPr>
            </w:pPr>
            <w:r w:rsidRPr="00F64C3E">
              <w:rPr>
                <w:sz w:val="20"/>
                <w:szCs w:val="20"/>
              </w:rPr>
              <w:t> </w:t>
            </w:r>
          </w:p>
        </w:tc>
        <w:tc>
          <w:tcPr>
            <w:tcW w:w="808" w:type="pct"/>
          </w:tcPr>
          <w:p w14:paraId="5C92701E" w14:textId="77777777" w:rsidR="00F64C3E" w:rsidRPr="00F64C3E" w:rsidRDefault="00F64C3E" w:rsidP="00F64C3E">
            <w:pPr>
              <w:rPr>
                <w:sz w:val="20"/>
                <w:szCs w:val="20"/>
              </w:rPr>
            </w:pPr>
          </w:p>
        </w:tc>
        <w:tc>
          <w:tcPr>
            <w:tcW w:w="808" w:type="pct"/>
          </w:tcPr>
          <w:p w14:paraId="78E40909" w14:textId="77777777" w:rsidR="00F64C3E" w:rsidRPr="00F64C3E" w:rsidRDefault="00F64C3E" w:rsidP="00F64C3E">
            <w:pPr>
              <w:rPr>
                <w:sz w:val="20"/>
                <w:szCs w:val="20"/>
              </w:rPr>
            </w:pPr>
          </w:p>
        </w:tc>
      </w:tr>
      <w:tr w:rsidR="00F64C3E" w:rsidRPr="00F64C3E" w14:paraId="7228DB4E" w14:textId="77777777" w:rsidTr="008F2088">
        <w:trPr>
          <w:trHeight w:val="267"/>
        </w:trPr>
        <w:tc>
          <w:tcPr>
            <w:tcW w:w="430" w:type="pct"/>
            <w:shd w:val="clear" w:color="auto" w:fill="auto"/>
            <w:hideMark/>
          </w:tcPr>
          <w:p w14:paraId="0A6F99FC" w14:textId="77777777" w:rsidR="00F64C3E" w:rsidRPr="00F64C3E" w:rsidRDefault="00F64C3E" w:rsidP="00F64C3E">
            <w:pPr>
              <w:rPr>
                <w:sz w:val="20"/>
                <w:szCs w:val="20"/>
              </w:rPr>
            </w:pPr>
            <w:r w:rsidRPr="00F64C3E">
              <w:rPr>
                <w:sz w:val="20"/>
                <w:szCs w:val="20"/>
              </w:rPr>
              <w:t>1.1.1</w:t>
            </w:r>
          </w:p>
        </w:tc>
        <w:tc>
          <w:tcPr>
            <w:tcW w:w="2146" w:type="pct"/>
            <w:shd w:val="clear" w:color="auto" w:fill="auto"/>
            <w:hideMark/>
          </w:tcPr>
          <w:p w14:paraId="76730FD7" w14:textId="77777777" w:rsidR="00F64C3E" w:rsidRPr="00F64C3E" w:rsidRDefault="00F64C3E" w:rsidP="00F64C3E">
            <w:pPr>
              <w:rPr>
                <w:sz w:val="20"/>
                <w:szCs w:val="20"/>
              </w:rPr>
            </w:pPr>
            <w:r w:rsidRPr="00F64C3E">
              <w:rPr>
                <w:sz w:val="20"/>
                <w:szCs w:val="20"/>
              </w:rPr>
              <w:t>Условные вклады</w:t>
            </w:r>
          </w:p>
        </w:tc>
        <w:tc>
          <w:tcPr>
            <w:tcW w:w="808" w:type="pct"/>
            <w:shd w:val="clear" w:color="auto" w:fill="auto"/>
            <w:noWrap/>
            <w:hideMark/>
          </w:tcPr>
          <w:p w14:paraId="3733AD42" w14:textId="77777777" w:rsidR="00F64C3E" w:rsidRPr="00F64C3E" w:rsidRDefault="00F64C3E" w:rsidP="00F64C3E">
            <w:pPr>
              <w:rPr>
                <w:bCs/>
                <w:sz w:val="20"/>
                <w:szCs w:val="20"/>
              </w:rPr>
            </w:pPr>
            <w:r w:rsidRPr="00F64C3E">
              <w:rPr>
                <w:bCs/>
                <w:sz w:val="20"/>
                <w:szCs w:val="20"/>
              </w:rPr>
              <w:t> </w:t>
            </w:r>
          </w:p>
        </w:tc>
        <w:tc>
          <w:tcPr>
            <w:tcW w:w="808" w:type="pct"/>
          </w:tcPr>
          <w:p w14:paraId="548A8415" w14:textId="77777777" w:rsidR="00F64C3E" w:rsidRPr="00F64C3E" w:rsidRDefault="00F64C3E" w:rsidP="00F64C3E">
            <w:pPr>
              <w:rPr>
                <w:bCs/>
                <w:sz w:val="20"/>
                <w:szCs w:val="20"/>
              </w:rPr>
            </w:pPr>
          </w:p>
        </w:tc>
        <w:tc>
          <w:tcPr>
            <w:tcW w:w="808" w:type="pct"/>
          </w:tcPr>
          <w:p w14:paraId="60FA01ED" w14:textId="77777777" w:rsidR="00F64C3E" w:rsidRPr="00F64C3E" w:rsidRDefault="00F64C3E" w:rsidP="00F64C3E">
            <w:pPr>
              <w:rPr>
                <w:bCs/>
                <w:sz w:val="20"/>
                <w:szCs w:val="20"/>
              </w:rPr>
            </w:pPr>
          </w:p>
        </w:tc>
      </w:tr>
      <w:tr w:rsidR="00F64C3E" w:rsidRPr="00F64C3E" w14:paraId="08A63B26" w14:textId="77777777" w:rsidTr="008F2088">
        <w:trPr>
          <w:trHeight w:val="267"/>
        </w:trPr>
        <w:tc>
          <w:tcPr>
            <w:tcW w:w="430" w:type="pct"/>
            <w:shd w:val="clear" w:color="auto" w:fill="auto"/>
            <w:hideMark/>
          </w:tcPr>
          <w:p w14:paraId="247222FE" w14:textId="77777777" w:rsidR="00F64C3E" w:rsidRPr="00F64C3E" w:rsidRDefault="00F64C3E" w:rsidP="00F64C3E">
            <w:pPr>
              <w:rPr>
                <w:sz w:val="20"/>
                <w:szCs w:val="20"/>
              </w:rPr>
            </w:pPr>
            <w:r w:rsidRPr="00F64C3E">
              <w:rPr>
                <w:sz w:val="20"/>
                <w:szCs w:val="20"/>
              </w:rPr>
              <w:t>1.1.2</w:t>
            </w:r>
          </w:p>
        </w:tc>
        <w:tc>
          <w:tcPr>
            <w:tcW w:w="2146" w:type="pct"/>
            <w:shd w:val="clear" w:color="auto" w:fill="auto"/>
            <w:hideMark/>
          </w:tcPr>
          <w:p w14:paraId="49B5343A" w14:textId="77777777" w:rsidR="00F64C3E" w:rsidRPr="00F64C3E" w:rsidRDefault="00F64C3E" w:rsidP="00F64C3E">
            <w:pPr>
              <w:rPr>
                <w:sz w:val="20"/>
                <w:szCs w:val="20"/>
              </w:rPr>
            </w:pPr>
            <w:r w:rsidRPr="00F64C3E">
              <w:rPr>
                <w:sz w:val="20"/>
                <w:szCs w:val="20"/>
              </w:rPr>
              <w:t>Срочные вклады, в том числе:</w:t>
            </w:r>
          </w:p>
        </w:tc>
        <w:tc>
          <w:tcPr>
            <w:tcW w:w="808" w:type="pct"/>
            <w:shd w:val="clear" w:color="auto" w:fill="auto"/>
            <w:noWrap/>
            <w:hideMark/>
          </w:tcPr>
          <w:p w14:paraId="47A179A0" w14:textId="77777777" w:rsidR="00F64C3E" w:rsidRPr="00F64C3E" w:rsidRDefault="00F64C3E" w:rsidP="00F64C3E">
            <w:pPr>
              <w:rPr>
                <w:sz w:val="20"/>
                <w:szCs w:val="20"/>
              </w:rPr>
            </w:pPr>
            <w:r w:rsidRPr="00F64C3E">
              <w:rPr>
                <w:sz w:val="20"/>
                <w:szCs w:val="20"/>
              </w:rPr>
              <w:t> </w:t>
            </w:r>
          </w:p>
        </w:tc>
        <w:tc>
          <w:tcPr>
            <w:tcW w:w="808" w:type="pct"/>
          </w:tcPr>
          <w:p w14:paraId="18C3BFD3" w14:textId="77777777" w:rsidR="00F64C3E" w:rsidRPr="00F64C3E" w:rsidRDefault="00F64C3E" w:rsidP="00F64C3E">
            <w:pPr>
              <w:rPr>
                <w:sz w:val="20"/>
                <w:szCs w:val="20"/>
              </w:rPr>
            </w:pPr>
          </w:p>
        </w:tc>
        <w:tc>
          <w:tcPr>
            <w:tcW w:w="808" w:type="pct"/>
          </w:tcPr>
          <w:p w14:paraId="28A2CD2F" w14:textId="77777777" w:rsidR="00F64C3E" w:rsidRPr="00F64C3E" w:rsidRDefault="00F64C3E" w:rsidP="00F64C3E">
            <w:pPr>
              <w:rPr>
                <w:sz w:val="20"/>
                <w:szCs w:val="20"/>
              </w:rPr>
            </w:pPr>
          </w:p>
        </w:tc>
      </w:tr>
      <w:tr w:rsidR="00F64C3E" w:rsidRPr="00F64C3E" w14:paraId="60A25CA1" w14:textId="77777777" w:rsidTr="008F2088">
        <w:trPr>
          <w:trHeight w:val="267"/>
        </w:trPr>
        <w:tc>
          <w:tcPr>
            <w:tcW w:w="430" w:type="pct"/>
            <w:shd w:val="clear" w:color="auto" w:fill="auto"/>
            <w:hideMark/>
          </w:tcPr>
          <w:p w14:paraId="6C37E7AF" w14:textId="77777777" w:rsidR="00F64C3E" w:rsidRPr="00F64C3E" w:rsidRDefault="00F64C3E" w:rsidP="00F64C3E">
            <w:pPr>
              <w:rPr>
                <w:sz w:val="20"/>
                <w:szCs w:val="20"/>
              </w:rPr>
            </w:pPr>
            <w:r w:rsidRPr="00F64C3E">
              <w:rPr>
                <w:sz w:val="20"/>
                <w:szCs w:val="20"/>
              </w:rPr>
              <w:t>1.1.2.1</w:t>
            </w:r>
          </w:p>
        </w:tc>
        <w:tc>
          <w:tcPr>
            <w:tcW w:w="2146" w:type="pct"/>
            <w:shd w:val="clear" w:color="auto" w:fill="auto"/>
            <w:hideMark/>
          </w:tcPr>
          <w:p w14:paraId="37C01E55" w14:textId="77777777" w:rsidR="00F64C3E" w:rsidRPr="00F64C3E" w:rsidRDefault="00F64C3E" w:rsidP="00F64C3E">
            <w:pPr>
              <w:rPr>
                <w:sz w:val="20"/>
                <w:szCs w:val="20"/>
              </w:rPr>
            </w:pPr>
            <w:r w:rsidRPr="00F64C3E">
              <w:rPr>
                <w:sz w:val="20"/>
                <w:szCs w:val="20"/>
              </w:rPr>
              <w:t xml:space="preserve">до 3 (трех) месяцев включительно </w:t>
            </w:r>
          </w:p>
        </w:tc>
        <w:tc>
          <w:tcPr>
            <w:tcW w:w="808" w:type="pct"/>
            <w:shd w:val="clear" w:color="auto" w:fill="auto"/>
            <w:noWrap/>
            <w:hideMark/>
          </w:tcPr>
          <w:p w14:paraId="60588329" w14:textId="77777777" w:rsidR="00F64C3E" w:rsidRPr="00F64C3E" w:rsidRDefault="00F64C3E" w:rsidP="00F64C3E">
            <w:pPr>
              <w:rPr>
                <w:sz w:val="20"/>
                <w:szCs w:val="20"/>
              </w:rPr>
            </w:pPr>
            <w:r w:rsidRPr="00F64C3E">
              <w:rPr>
                <w:sz w:val="20"/>
                <w:szCs w:val="20"/>
              </w:rPr>
              <w:t> </w:t>
            </w:r>
          </w:p>
        </w:tc>
        <w:tc>
          <w:tcPr>
            <w:tcW w:w="808" w:type="pct"/>
          </w:tcPr>
          <w:p w14:paraId="3EACA565" w14:textId="77777777" w:rsidR="00F64C3E" w:rsidRPr="00F64C3E" w:rsidRDefault="00F64C3E" w:rsidP="00F64C3E">
            <w:pPr>
              <w:rPr>
                <w:sz w:val="20"/>
                <w:szCs w:val="20"/>
              </w:rPr>
            </w:pPr>
          </w:p>
        </w:tc>
        <w:tc>
          <w:tcPr>
            <w:tcW w:w="808" w:type="pct"/>
          </w:tcPr>
          <w:p w14:paraId="0051E3F2" w14:textId="77777777" w:rsidR="00F64C3E" w:rsidRPr="00F64C3E" w:rsidRDefault="00F64C3E" w:rsidP="00F64C3E">
            <w:pPr>
              <w:rPr>
                <w:sz w:val="20"/>
                <w:szCs w:val="20"/>
              </w:rPr>
            </w:pPr>
          </w:p>
        </w:tc>
      </w:tr>
      <w:tr w:rsidR="00F64C3E" w:rsidRPr="00F64C3E" w14:paraId="25C0B241" w14:textId="77777777" w:rsidTr="008F2088">
        <w:trPr>
          <w:trHeight w:val="267"/>
        </w:trPr>
        <w:tc>
          <w:tcPr>
            <w:tcW w:w="430" w:type="pct"/>
            <w:shd w:val="clear" w:color="auto" w:fill="auto"/>
            <w:hideMark/>
          </w:tcPr>
          <w:p w14:paraId="4FC882A7" w14:textId="77777777" w:rsidR="00F64C3E" w:rsidRPr="00F64C3E" w:rsidRDefault="00F64C3E" w:rsidP="00F64C3E">
            <w:pPr>
              <w:rPr>
                <w:sz w:val="20"/>
                <w:szCs w:val="20"/>
              </w:rPr>
            </w:pPr>
            <w:r w:rsidRPr="00F64C3E">
              <w:rPr>
                <w:sz w:val="20"/>
                <w:szCs w:val="20"/>
              </w:rPr>
              <w:t>1.1.2.2</w:t>
            </w:r>
          </w:p>
        </w:tc>
        <w:tc>
          <w:tcPr>
            <w:tcW w:w="2146" w:type="pct"/>
            <w:shd w:val="clear" w:color="auto" w:fill="auto"/>
            <w:hideMark/>
          </w:tcPr>
          <w:p w14:paraId="5A4913B0" w14:textId="77777777" w:rsidR="00F64C3E" w:rsidRPr="00F64C3E" w:rsidRDefault="00F64C3E" w:rsidP="00F64C3E">
            <w:pPr>
              <w:rPr>
                <w:sz w:val="20"/>
                <w:szCs w:val="20"/>
              </w:rPr>
            </w:pPr>
            <w:r w:rsidRPr="00F64C3E">
              <w:rPr>
                <w:sz w:val="20"/>
                <w:szCs w:val="20"/>
              </w:rPr>
              <w:t>от 3 (трех) до 6 (шести) месяцев включительно</w:t>
            </w:r>
          </w:p>
        </w:tc>
        <w:tc>
          <w:tcPr>
            <w:tcW w:w="808" w:type="pct"/>
            <w:shd w:val="clear" w:color="auto" w:fill="auto"/>
            <w:noWrap/>
            <w:hideMark/>
          </w:tcPr>
          <w:p w14:paraId="40852AAB" w14:textId="77777777" w:rsidR="00F64C3E" w:rsidRPr="00F64C3E" w:rsidRDefault="00F64C3E" w:rsidP="00F64C3E">
            <w:pPr>
              <w:rPr>
                <w:sz w:val="20"/>
                <w:szCs w:val="20"/>
              </w:rPr>
            </w:pPr>
            <w:r w:rsidRPr="00F64C3E">
              <w:rPr>
                <w:sz w:val="20"/>
                <w:szCs w:val="20"/>
              </w:rPr>
              <w:t> </w:t>
            </w:r>
          </w:p>
        </w:tc>
        <w:tc>
          <w:tcPr>
            <w:tcW w:w="808" w:type="pct"/>
          </w:tcPr>
          <w:p w14:paraId="4FC2B2E5" w14:textId="77777777" w:rsidR="00F64C3E" w:rsidRPr="00F64C3E" w:rsidRDefault="00F64C3E" w:rsidP="00F64C3E">
            <w:pPr>
              <w:rPr>
                <w:sz w:val="20"/>
                <w:szCs w:val="20"/>
              </w:rPr>
            </w:pPr>
          </w:p>
        </w:tc>
        <w:tc>
          <w:tcPr>
            <w:tcW w:w="808" w:type="pct"/>
          </w:tcPr>
          <w:p w14:paraId="7B55CDAF" w14:textId="77777777" w:rsidR="00F64C3E" w:rsidRPr="00F64C3E" w:rsidRDefault="00F64C3E" w:rsidP="00F64C3E">
            <w:pPr>
              <w:rPr>
                <w:sz w:val="20"/>
                <w:szCs w:val="20"/>
              </w:rPr>
            </w:pPr>
          </w:p>
        </w:tc>
      </w:tr>
      <w:tr w:rsidR="00F64C3E" w:rsidRPr="00F64C3E" w14:paraId="7996F6E4" w14:textId="77777777" w:rsidTr="008F2088">
        <w:trPr>
          <w:trHeight w:val="267"/>
        </w:trPr>
        <w:tc>
          <w:tcPr>
            <w:tcW w:w="430" w:type="pct"/>
            <w:shd w:val="clear" w:color="auto" w:fill="auto"/>
            <w:hideMark/>
          </w:tcPr>
          <w:p w14:paraId="6C832EDE" w14:textId="77777777" w:rsidR="00F64C3E" w:rsidRPr="00F64C3E" w:rsidRDefault="00F64C3E" w:rsidP="00F64C3E">
            <w:pPr>
              <w:rPr>
                <w:sz w:val="20"/>
                <w:szCs w:val="20"/>
              </w:rPr>
            </w:pPr>
            <w:r w:rsidRPr="00F64C3E">
              <w:rPr>
                <w:sz w:val="20"/>
                <w:szCs w:val="20"/>
              </w:rPr>
              <w:t>1.1.2.3</w:t>
            </w:r>
          </w:p>
        </w:tc>
        <w:tc>
          <w:tcPr>
            <w:tcW w:w="2146" w:type="pct"/>
            <w:shd w:val="clear" w:color="auto" w:fill="auto"/>
            <w:hideMark/>
          </w:tcPr>
          <w:p w14:paraId="7FA9F0E2" w14:textId="77777777" w:rsidR="00F64C3E" w:rsidRPr="00F64C3E" w:rsidRDefault="00F64C3E" w:rsidP="00F64C3E">
            <w:pPr>
              <w:rPr>
                <w:sz w:val="20"/>
                <w:szCs w:val="20"/>
              </w:rPr>
            </w:pPr>
            <w:r w:rsidRPr="00F64C3E">
              <w:rPr>
                <w:sz w:val="20"/>
                <w:szCs w:val="20"/>
              </w:rPr>
              <w:t xml:space="preserve">от 6 (шести) до 12 (двенадцати) месяцев </w:t>
            </w:r>
          </w:p>
        </w:tc>
        <w:tc>
          <w:tcPr>
            <w:tcW w:w="808" w:type="pct"/>
            <w:shd w:val="clear" w:color="auto" w:fill="auto"/>
            <w:noWrap/>
            <w:hideMark/>
          </w:tcPr>
          <w:p w14:paraId="358B0038" w14:textId="77777777" w:rsidR="00F64C3E" w:rsidRPr="00F64C3E" w:rsidRDefault="00F64C3E" w:rsidP="00F64C3E">
            <w:pPr>
              <w:rPr>
                <w:sz w:val="20"/>
                <w:szCs w:val="20"/>
              </w:rPr>
            </w:pPr>
            <w:r w:rsidRPr="00F64C3E">
              <w:rPr>
                <w:sz w:val="20"/>
                <w:szCs w:val="20"/>
              </w:rPr>
              <w:t> </w:t>
            </w:r>
          </w:p>
        </w:tc>
        <w:tc>
          <w:tcPr>
            <w:tcW w:w="808" w:type="pct"/>
          </w:tcPr>
          <w:p w14:paraId="30943066" w14:textId="77777777" w:rsidR="00F64C3E" w:rsidRPr="00F64C3E" w:rsidRDefault="00F64C3E" w:rsidP="00F64C3E">
            <w:pPr>
              <w:rPr>
                <w:sz w:val="20"/>
                <w:szCs w:val="20"/>
              </w:rPr>
            </w:pPr>
          </w:p>
        </w:tc>
        <w:tc>
          <w:tcPr>
            <w:tcW w:w="808" w:type="pct"/>
          </w:tcPr>
          <w:p w14:paraId="40117A8B" w14:textId="77777777" w:rsidR="00F64C3E" w:rsidRPr="00F64C3E" w:rsidRDefault="00F64C3E" w:rsidP="00F64C3E">
            <w:pPr>
              <w:rPr>
                <w:sz w:val="20"/>
                <w:szCs w:val="20"/>
              </w:rPr>
            </w:pPr>
          </w:p>
        </w:tc>
      </w:tr>
      <w:tr w:rsidR="00F64C3E" w:rsidRPr="00F64C3E" w14:paraId="38DC30F7" w14:textId="77777777" w:rsidTr="008F2088">
        <w:trPr>
          <w:trHeight w:val="267"/>
        </w:trPr>
        <w:tc>
          <w:tcPr>
            <w:tcW w:w="430" w:type="pct"/>
            <w:shd w:val="clear" w:color="auto" w:fill="auto"/>
            <w:hideMark/>
          </w:tcPr>
          <w:p w14:paraId="2F8A8536" w14:textId="77777777" w:rsidR="00F64C3E" w:rsidRPr="00F64C3E" w:rsidRDefault="00F64C3E" w:rsidP="00F64C3E">
            <w:pPr>
              <w:rPr>
                <w:sz w:val="20"/>
                <w:szCs w:val="20"/>
              </w:rPr>
            </w:pPr>
            <w:r w:rsidRPr="00F64C3E">
              <w:rPr>
                <w:sz w:val="20"/>
                <w:szCs w:val="20"/>
              </w:rPr>
              <w:t>1.1.2.4</w:t>
            </w:r>
          </w:p>
        </w:tc>
        <w:tc>
          <w:tcPr>
            <w:tcW w:w="2146" w:type="pct"/>
            <w:shd w:val="clear" w:color="auto" w:fill="auto"/>
            <w:hideMark/>
          </w:tcPr>
          <w:p w14:paraId="7025302C" w14:textId="77777777" w:rsidR="00F64C3E" w:rsidRPr="00F64C3E" w:rsidRDefault="00F64C3E" w:rsidP="00F64C3E">
            <w:pPr>
              <w:rPr>
                <w:sz w:val="20"/>
                <w:szCs w:val="20"/>
              </w:rPr>
            </w:pPr>
            <w:r w:rsidRPr="00F64C3E">
              <w:rPr>
                <w:sz w:val="20"/>
                <w:szCs w:val="20"/>
              </w:rPr>
              <w:t>12 (двенадцать) месяцев</w:t>
            </w:r>
          </w:p>
        </w:tc>
        <w:tc>
          <w:tcPr>
            <w:tcW w:w="808" w:type="pct"/>
            <w:shd w:val="clear" w:color="auto" w:fill="auto"/>
            <w:noWrap/>
            <w:hideMark/>
          </w:tcPr>
          <w:p w14:paraId="5DB5F3BB" w14:textId="77777777" w:rsidR="00F64C3E" w:rsidRPr="00F64C3E" w:rsidRDefault="00F64C3E" w:rsidP="00F64C3E">
            <w:pPr>
              <w:rPr>
                <w:sz w:val="20"/>
                <w:szCs w:val="20"/>
              </w:rPr>
            </w:pPr>
            <w:r w:rsidRPr="00F64C3E">
              <w:rPr>
                <w:sz w:val="20"/>
                <w:szCs w:val="20"/>
              </w:rPr>
              <w:t> </w:t>
            </w:r>
          </w:p>
        </w:tc>
        <w:tc>
          <w:tcPr>
            <w:tcW w:w="808" w:type="pct"/>
          </w:tcPr>
          <w:p w14:paraId="28542E91" w14:textId="77777777" w:rsidR="00F64C3E" w:rsidRPr="00F64C3E" w:rsidRDefault="00F64C3E" w:rsidP="00F64C3E">
            <w:pPr>
              <w:rPr>
                <w:sz w:val="20"/>
                <w:szCs w:val="20"/>
              </w:rPr>
            </w:pPr>
          </w:p>
        </w:tc>
        <w:tc>
          <w:tcPr>
            <w:tcW w:w="808" w:type="pct"/>
          </w:tcPr>
          <w:p w14:paraId="408B3E27" w14:textId="77777777" w:rsidR="00F64C3E" w:rsidRPr="00F64C3E" w:rsidRDefault="00F64C3E" w:rsidP="00F64C3E">
            <w:pPr>
              <w:rPr>
                <w:sz w:val="20"/>
                <w:szCs w:val="20"/>
              </w:rPr>
            </w:pPr>
          </w:p>
        </w:tc>
      </w:tr>
      <w:tr w:rsidR="00F64C3E" w:rsidRPr="00F64C3E" w14:paraId="298DE220" w14:textId="77777777" w:rsidTr="008F2088">
        <w:trPr>
          <w:trHeight w:val="267"/>
        </w:trPr>
        <w:tc>
          <w:tcPr>
            <w:tcW w:w="430" w:type="pct"/>
            <w:shd w:val="clear" w:color="auto" w:fill="auto"/>
          </w:tcPr>
          <w:p w14:paraId="724F428D" w14:textId="77777777" w:rsidR="00F64C3E" w:rsidRPr="00F64C3E" w:rsidRDefault="00F64C3E" w:rsidP="00F64C3E">
            <w:pPr>
              <w:rPr>
                <w:sz w:val="20"/>
                <w:szCs w:val="20"/>
              </w:rPr>
            </w:pPr>
            <w:r w:rsidRPr="00F64C3E">
              <w:rPr>
                <w:sz w:val="20"/>
                <w:szCs w:val="20"/>
              </w:rPr>
              <w:t>1.1.2.5</w:t>
            </w:r>
          </w:p>
        </w:tc>
        <w:tc>
          <w:tcPr>
            <w:tcW w:w="2146" w:type="pct"/>
            <w:shd w:val="clear" w:color="auto" w:fill="auto"/>
          </w:tcPr>
          <w:p w14:paraId="65B91EB8" w14:textId="77777777" w:rsidR="00F64C3E" w:rsidRPr="00F64C3E" w:rsidRDefault="00F64C3E" w:rsidP="00F64C3E">
            <w:pPr>
              <w:rPr>
                <w:sz w:val="20"/>
                <w:szCs w:val="20"/>
              </w:rPr>
            </w:pPr>
            <w:r w:rsidRPr="00F64C3E">
              <w:rPr>
                <w:sz w:val="20"/>
                <w:szCs w:val="20"/>
              </w:rPr>
              <w:t>свыше 12 (двенадцати) месяцев</w:t>
            </w:r>
          </w:p>
        </w:tc>
        <w:tc>
          <w:tcPr>
            <w:tcW w:w="808" w:type="pct"/>
            <w:shd w:val="clear" w:color="auto" w:fill="auto"/>
            <w:noWrap/>
          </w:tcPr>
          <w:p w14:paraId="09DC70A8" w14:textId="77777777" w:rsidR="00F64C3E" w:rsidRPr="00F64C3E" w:rsidRDefault="00F64C3E" w:rsidP="00F64C3E">
            <w:pPr>
              <w:rPr>
                <w:sz w:val="20"/>
                <w:szCs w:val="20"/>
              </w:rPr>
            </w:pPr>
          </w:p>
        </w:tc>
        <w:tc>
          <w:tcPr>
            <w:tcW w:w="808" w:type="pct"/>
          </w:tcPr>
          <w:p w14:paraId="68DAA183" w14:textId="77777777" w:rsidR="00F64C3E" w:rsidRPr="00F64C3E" w:rsidRDefault="00F64C3E" w:rsidP="00F64C3E">
            <w:pPr>
              <w:rPr>
                <w:sz w:val="20"/>
                <w:szCs w:val="20"/>
              </w:rPr>
            </w:pPr>
          </w:p>
        </w:tc>
        <w:tc>
          <w:tcPr>
            <w:tcW w:w="808" w:type="pct"/>
          </w:tcPr>
          <w:p w14:paraId="26731F8B" w14:textId="77777777" w:rsidR="00F64C3E" w:rsidRPr="00F64C3E" w:rsidRDefault="00F64C3E" w:rsidP="00F64C3E">
            <w:pPr>
              <w:rPr>
                <w:sz w:val="20"/>
                <w:szCs w:val="20"/>
              </w:rPr>
            </w:pPr>
          </w:p>
        </w:tc>
      </w:tr>
      <w:tr w:rsidR="00F64C3E" w:rsidRPr="00F64C3E" w14:paraId="5EFF1A4A" w14:textId="77777777" w:rsidTr="008F2088">
        <w:trPr>
          <w:trHeight w:val="535"/>
        </w:trPr>
        <w:tc>
          <w:tcPr>
            <w:tcW w:w="430" w:type="pct"/>
            <w:shd w:val="clear" w:color="auto" w:fill="auto"/>
            <w:hideMark/>
          </w:tcPr>
          <w:p w14:paraId="4328BC2B" w14:textId="77777777" w:rsidR="00F64C3E" w:rsidRPr="00F64C3E" w:rsidRDefault="00F64C3E" w:rsidP="00F64C3E">
            <w:pPr>
              <w:rPr>
                <w:sz w:val="20"/>
                <w:szCs w:val="20"/>
              </w:rPr>
            </w:pPr>
            <w:r w:rsidRPr="00F64C3E">
              <w:rPr>
                <w:sz w:val="20"/>
                <w:szCs w:val="20"/>
              </w:rPr>
              <w:t>1.2</w:t>
            </w:r>
          </w:p>
        </w:tc>
        <w:tc>
          <w:tcPr>
            <w:tcW w:w="2146" w:type="pct"/>
            <w:shd w:val="clear" w:color="auto" w:fill="auto"/>
            <w:hideMark/>
          </w:tcPr>
          <w:p w14:paraId="0CC78F99" w14:textId="77777777" w:rsidR="00F64C3E" w:rsidRPr="00F64C3E" w:rsidRDefault="00F64C3E" w:rsidP="00F64C3E">
            <w:pPr>
              <w:rPr>
                <w:sz w:val="20"/>
                <w:szCs w:val="20"/>
              </w:rPr>
            </w:pPr>
            <w:r w:rsidRPr="00F64C3E">
              <w:rPr>
                <w:sz w:val="20"/>
                <w:szCs w:val="20"/>
              </w:rPr>
              <w:t>Вклады, соответствующие условиям срочности, с правом пополнения, в том числе:</w:t>
            </w:r>
          </w:p>
        </w:tc>
        <w:tc>
          <w:tcPr>
            <w:tcW w:w="808" w:type="pct"/>
            <w:shd w:val="clear" w:color="auto" w:fill="auto"/>
            <w:hideMark/>
          </w:tcPr>
          <w:p w14:paraId="5EDC891E" w14:textId="77777777" w:rsidR="00F64C3E" w:rsidRPr="00F64C3E" w:rsidRDefault="00F64C3E" w:rsidP="00F64C3E">
            <w:pPr>
              <w:rPr>
                <w:bCs/>
                <w:sz w:val="20"/>
                <w:szCs w:val="20"/>
              </w:rPr>
            </w:pPr>
            <w:r w:rsidRPr="00F64C3E">
              <w:rPr>
                <w:bCs/>
                <w:sz w:val="20"/>
                <w:szCs w:val="20"/>
              </w:rPr>
              <w:t> </w:t>
            </w:r>
          </w:p>
        </w:tc>
        <w:tc>
          <w:tcPr>
            <w:tcW w:w="808" w:type="pct"/>
          </w:tcPr>
          <w:p w14:paraId="4D852801" w14:textId="77777777" w:rsidR="00F64C3E" w:rsidRPr="00F64C3E" w:rsidRDefault="00F64C3E" w:rsidP="00F64C3E">
            <w:pPr>
              <w:rPr>
                <w:bCs/>
                <w:sz w:val="20"/>
                <w:szCs w:val="20"/>
              </w:rPr>
            </w:pPr>
          </w:p>
        </w:tc>
        <w:tc>
          <w:tcPr>
            <w:tcW w:w="808" w:type="pct"/>
          </w:tcPr>
          <w:p w14:paraId="085C7B9E" w14:textId="77777777" w:rsidR="00F64C3E" w:rsidRPr="00F64C3E" w:rsidRDefault="00F64C3E" w:rsidP="00F64C3E">
            <w:pPr>
              <w:rPr>
                <w:bCs/>
                <w:sz w:val="20"/>
                <w:szCs w:val="20"/>
              </w:rPr>
            </w:pPr>
          </w:p>
        </w:tc>
      </w:tr>
      <w:tr w:rsidR="00F64C3E" w:rsidRPr="00F64C3E" w14:paraId="4345EA97" w14:textId="77777777" w:rsidTr="008F2088">
        <w:trPr>
          <w:trHeight w:val="267"/>
        </w:trPr>
        <w:tc>
          <w:tcPr>
            <w:tcW w:w="430" w:type="pct"/>
            <w:shd w:val="clear" w:color="auto" w:fill="auto"/>
            <w:hideMark/>
          </w:tcPr>
          <w:p w14:paraId="7BA06411" w14:textId="77777777" w:rsidR="00F64C3E" w:rsidRPr="00F64C3E" w:rsidRDefault="00F64C3E" w:rsidP="00F64C3E">
            <w:pPr>
              <w:rPr>
                <w:sz w:val="20"/>
                <w:szCs w:val="20"/>
              </w:rPr>
            </w:pPr>
            <w:r w:rsidRPr="00F64C3E">
              <w:rPr>
                <w:sz w:val="20"/>
                <w:szCs w:val="20"/>
              </w:rPr>
              <w:t>1.2.1</w:t>
            </w:r>
          </w:p>
        </w:tc>
        <w:tc>
          <w:tcPr>
            <w:tcW w:w="2146" w:type="pct"/>
            <w:shd w:val="clear" w:color="auto" w:fill="auto"/>
            <w:hideMark/>
          </w:tcPr>
          <w:p w14:paraId="532BE28D" w14:textId="77777777" w:rsidR="00F64C3E" w:rsidRPr="00F64C3E" w:rsidRDefault="00F64C3E" w:rsidP="00F64C3E">
            <w:pPr>
              <w:rPr>
                <w:sz w:val="20"/>
                <w:szCs w:val="20"/>
              </w:rPr>
            </w:pPr>
            <w:r w:rsidRPr="00F64C3E">
              <w:rPr>
                <w:sz w:val="20"/>
                <w:szCs w:val="20"/>
              </w:rPr>
              <w:t xml:space="preserve">до 3 (трех) месяцев включительно </w:t>
            </w:r>
          </w:p>
        </w:tc>
        <w:tc>
          <w:tcPr>
            <w:tcW w:w="808" w:type="pct"/>
            <w:shd w:val="clear" w:color="auto" w:fill="auto"/>
            <w:noWrap/>
            <w:hideMark/>
          </w:tcPr>
          <w:p w14:paraId="559F1729" w14:textId="77777777" w:rsidR="00F64C3E" w:rsidRPr="00F64C3E" w:rsidRDefault="00F64C3E" w:rsidP="00F64C3E">
            <w:pPr>
              <w:rPr>
                <w:sz w:val="20"/>
                <w:szCs w:val="20"/>
              </w:rPr>
            </w:pPr>
            <w:r w:rsidRPr="00F64C3E">
              <w:rPr>
                <w:sz w:val="20"/>
                <w:szCs w:val="20"/>
              </w:rPr>
              <w:t> </w:t>
            </w:r>
          </w:p>
        </w:tc>
        <w:tc>
          <w:tcPr>
            <w:tcW w:w="808" w:type="pct"/>
          </w:tcPr>
          <w:p w14:paraId="534854DD" w14:textId="77777777" w:rsidR="00F64C3E" w:rsidRPr="00F64C3E" w:rsidRDefault="00F64C3E" w:rsidP="00F64C3E">
            <w:pPr>
              <w:rPr>
                <w:sz w:val="20"/>
                <w:szCs w:val="20"/>
              </w:rPr>
            </w:pPr>
          </w:p>
        </w:tc>
        <w:tc>
          <w:tcPr>
            <w:tcW w:w="808" w:type="pct"/>
          </w:tcPr>
          <w:p w14:paraId="18EC7B61" w14:textId="77777777" w:rsidR="00F64C3E" w:rsidRPr="00F64C3E" w:rsidRDefault="00F64C3E" w:rsidP="00F64C3E">
            <w:pPr>
              <w:rPr>
                <w:sz w:val="20"/>
                <w:szCs w:val="20"/>
              </w:rPr>
            </w:pPr>
          </w:p>
        </w:tc>
      </w:tr>
      <w:tr w:rsidR="00F64C3E" w:rsidRPr="00F64C3E" w14:paraId="27A5DAF3" w14:textId="77777777" w:rsidTr="008F2088">
        <w:trPr>
          <w:trHeight w:val="267"/>
        </w:trPr>
        <w:tc>
          <w:tcPr>
            <w:tcW w:w="430" w:type="pct"/>
            <w:shd w:val="clear" w:color="auto" w:fill="auto"/>
            <w:hideMark/>
          </w:tcPr>
          <w:p w14:paraId="6C457F17" w14:textId="77777777" w:rsidR="00F64C3E" w:rsidRPr="00F64C3E" w:rsidRDefault="00F64C3E" w:rsidP="00F64C3E">
            <w:pPr>
              <w:rPr>
                <w:sz w:val="20"/>
                <w:szCs w:val="20"/>
              </w:rPr>
            </w:pPr>
            <w:r w:rsidRPr="00F64C3E">
              <w:rPr>
                <w:sz w:val="20"/>
                <w:szCs w:val="20"/>
              </w:rPr>
              <w:t>1.2.2</w:t>
            </w:r>
          </w:p>
        </w:tc>
        <w:tc>
          <w:tcPr>
            <w:tcW w:w="2146" w:type="pct"/>
            <w:shd w:val="clear" w:color="auto" w:fill="auto"/>
            <w:hideMark/>
          </w:tcPr>
          <w:p w14:paraId="41298633" w14:textId="77777777" w:rsidR="00F64C3E" w:rsidRPr="00F64C3E" w:rsidRDefault="00F64C3E" w:rsidP="00F64C3E">
            <w:pPr>
              <w:rPr>
                <w:sz w:val="20"/>
                <w:szCs w:val="20"/>
              </w:rPr>
            </w:pPr>
            <w:r w:rsidRPr="00F64C3E">
              <w:rPr>
                <w:sz w:val="20"/>
                <w:szCs w:val="20"/>
              </w:rPr>
              <w:t>от 3 (трех) до 6 (шести) месяцев включительно</w:t>
            </w:r>
          </w:p>
        </w:tc>
        <w:tc>
          <w:tcPr>
            <w:tcW w:w="808" w:type="pct"/>
            <w:shd w:val="clear" w:color="auto" w:fill="auto"/>
            <w:noWrap/>
            <w:hideMark/>
          </w:tcPr>
          <w:p w14:paraId="710E1B48" w14:textId="77777777" w:rsidR="00F64C3E" w:rsidRPr="00F64C3E" w:rsidRDefault="00F64C3E" w:rsidP="00F64C3E">
            <w:pPr>
              <w:rPr>
                <w:sz w:val="20"/>
                <w:szCs w:val="20"/>
              </w:rPr>
            </w:pPr>
            <w:r w:rsidRPr="00F64C3E">
              <w:rPr>
                <w:sz w:val="20"/>
                <w:szCs w:val="20"/>
              </w:rPr>
              <w:t> </w:t>
            </w:r>
          </w:p>
        </w:tc>
        <w:tc>
          <w:tcPr>
            <w:tcW w:w="808" w:type="pct"/>
          </w:tcPr>
          <w:p w14:paraId="4539814E" w14:textId="77777777" w:rsidR="00F64C3E" w:rsidRPr="00F64C3E" w:rsidRDefault="00F64C3E" w:rsidP="00F64C3E">
            <w:pPr>
              <w:rPr>
                <w:sz w:val="20"/>
                <w:szCs w:val="20"/>
              </w:rPr>
            </w:pPr>
          </w:p>
        </w:tc>
        <w:tc>
          <w:tcPr>
            <w:tcW w:w="808" w:type="pct"/>
          </w:tcPr>
          <w:p w14:paraId="4A2279C2" w14:textId="77777777" w:rsidR="00F64C3E" w:rsidRPr="00F64C3E" w:rsidRDefault="00F64C3E" w:rsidP="00F64C3E">
            <w:pPr>
              <w:rPr>
                <w:sz w:val="20"/>
                <w:szCs w:val="20"/>
              </w:rPr>
            </w:pPr>
          </w:p>
        </w:tc>
      </w:tr>
      <w:tr w:rsidR="00F64C3E" w:rsidRPr="00F64C3E" w14:paraId="1102484A" w14:textId="77777777" w:rsidTr="008F2088">
        <w:trPr>
          <w:trHeight w:val="267"/>
        </w:trPr>
        <w:tc>
          <w:tcPr>
            <w:tcW w:w="430" w:type="pct"/>
            <w:shd w:val="clear" w:color="auto" w:fill="auto"/>
            <w:hideMark/>
          </w:tcPr>
          <w:p w14:paraId="20CD5D18" w14:textId="77777777" w:rsidR="00F64C3E" w:rsidRPr="00F64C3E" w:rsidRDefault="00F64C3E" w:rsidP="00F64C3E">
            <w:pPr>
              <w:rPr>
                <w:sz w:val="20"/>
                <w:szCs w:val="20"/>
              </w:rPr>
            </w:pPr>
            <w:r w:rsidRPr="00F64C3E">
              <w:rPr>
                <w:sz w:val="20"/>
                <w:szCs w:val="20"/>
              </w:rPr>
              <w:t>1.2.3</w:t>
            </w:r>
          </w:p>
        </w:tc>
        <w:tc>
          <w:tcPr>
            <w:tcW w:w="2146" w:type="pct"/>
            <w:shd w:val="clear" w:color="auto" w:fill="auto"/>
            <w:hideMark/>
          </w:tcPr>
          <w:p w14:paraId="017919C5" w14:textId="77777777" w:rsidR="00F64C3E" w:rsidRPr="00F64C3E" w:rsidRDefault="00F64C3E" w:rsidP="00F64C3E">
            <w:pPr>
              <w:rPr>
                <w:sz w:val="20"/>
                <w:szCs w:val="20"/>
              </w:rPr>
            </w:pPr>
            <w:r w:rsidRPr="00F64C3E">
              <w:rPr>
                <w:sz w:val="20"/>
                <w:szCs w:val="20"/>
              </w:rPr>
              <w:t xml:space="preserve">от 6 (шести) до 12 (двенадцати) месяцев </w:t>
            </w:r>
          </w:p>
        </w:tc>
        <w:tc>
          <w:tcPr>
            <w:tcW w:w="808" w:type="pct"/>
            <w:shd w:val="clear" w:color="auto" w:fill="auto"/>
            <w:noWrap/>
            <w:hideMark/>
          </w:tcPr>
          <w:p w14:paraId="1DDE48F3" w14:textId="77777777" w:rsidR="00F64C3E" w:rsidRPr="00F64C3E" w:rsidRDefault="00F64C3E" w:rsidP="00F64C3E">
            <w:pPr>
              <w:rPr>
                <w:sz w:val="20"/>
                <w:szCs w:val="20"/>
              </w:rPr>
            </w:pPr>
            <w:r w:rsidRPr="00F64C3E">
              <w:rPr>
                <w:sz w:val="20"/>
                <w:szCs w:val="20"/>
              </w:rPr>
              <w:t> </w:t>
            </w:r>
          </w:p>
        </w:tc>
        <w:tc>
          <w:tcPr>
            <w:tcW w:w="808" w:type="pct"/>
          </w:tcPr>
          <w:p w14:paraId="73A15676" w14:textId="77777777" w:rsidR="00F64C3E" w:rsidRPr="00F64C3E" w:rsidRDefault="00F64C3E" w:rsidP="00F64C3E">
            <w:pPr>
              <w:rPr>
                <w:sz w:val="20"/>
                <w:szCs w:val="20"/>
              </w:rPr>
            </w:pPr>
          </w:p>
        </w:tc>
        <w:tc>
          <w:tcPr>
            <w:tcW w:w="808" w:type="pct"/>
          </w:tcPr>
          <w:p w14:paraId="0F7EDD73" w14:textId="77777777" w:rsidR="00F64C3E" w:rsidRPr="00F64C3E" w:rsidRDefault="00F64C3E" w:rsidP="00F64C3E">
            <w:pPr>
              <w:rPr>
                <w:sz w:val="20"/>
                <w:szCs w:val="20"/>
              </w:rPr>
            </w:pPr>
          </w:p>
        </w:tc>
      </w:tr>
      <w:tr w:rsidR="00F64C3E" w:rsidRPr="00F64C3E" w14:paraId="0BDCF7A7" w14:textId="77777777" w:rsidTr="008F2088">
        <w:trPr>
          <w:trHeight w:val="267"/>
        </w:trPr>
        <w:tc>
          <w:tcPr>
            <w:tcW w:w="430" w:type="pct"/>
            <w:shd w:val="clear" w:color="auto" w:fill="auto"/>
            <w:hideMark/>
          </w:tcPr>
          <w:p w14:paraId="1F9C0B9D" w14:textId="77777777" w:rsidR="00F64C3E" w:rsidRPr="00F64C3E" w:rsidRDefault="00F64C3E" w:rsidP="00F64C3E">
            <w:pPr>
              <w:rPr>
                <w:sz w:val="20"/>
                <w:szCs w:val="20"/>
              </w:rPr>
            </w:pPr>
            <w:r w:rsidRPr="00F64C3E">
              <w:rPr>
                <w:sz w:val="20"/>
                <w:szCs w:val="20"/>
              </w:rPr>
              <w:t>1.2.4</w:t>
            </w:r>
          </w:p>
        </w:tc>
        <w:tc>
          <w:tcPr>
            <w:tcW w:w="2146" w:type="pct"/>
            <w:shd w:val="clear" w:color="auto" w:fill="auto"/>
            <w:hideMark/>
          </w:tcPr>
          <w:p w14:paraId="40763983" w14:textId="77777777" w:rsidR="00F64C3E" w:rsidRPr="00F64C3E" w:rsidRDefault="00F64C3E" w:rsidP="00F64C3E">
            <w:pPr>
              <w:rPr>
                <w:sz w:val="20"/>
                <w:szCs w:val="20"/>
              </w:rPr>
            </w:pPr>
            <w:r w:rsidRPr="00F64C3E">
              <w:rPr>
                <w:sz w:val="20"/>
                <w:szCs w:val="20"/>
              </w:rPr>
              <w:t>12 (двенадцать) месяцев</w:t>
            </w:r>
          </w:p>
        </w:tc>
        <w:tc>
          <w:tcPr>
            <w:tcW w:w="808" w:type="pct"/>
            <w:shd w:val="clear" w:color="auto" w:fill="auto"/>
            <w:noWrap/>
            <w:hideMark/>
          </w:tcPr>
          <w:p w14:paraId="12892844" w14:textId="77777777" w:rsidR="00F64C3E" w:rsidRPr="00F64C3E" w:rsidRDefault="00F64C3E" w:rsidP="00F64C3E">
            <w:pPr>
              <w:rPr>
                <w:sz w:val="20"/>
                <w:szCs w:val="20"/>
              </w:rPr>
            </w:pPr>
            <w:r w:rsidRPr="00F64C3E">
              <w:rPr>
                <w:sz w:val="20"/>
                <w:szCs w:val="20"/>
              </w:rPr>
              <w:t> </w:t>
            </w:r>
          </w:p>
        </w:tc>
        <w:tc>
          <w:tcPr>
            <w:tcW w:w="808" w:type="pct"/>
          </w:tcPr>
          <w:p w14:paraId="32DA6BBB" w14:textId="77777777" w:rsidR="00F64C3E" w:rsidRPr="00F64C3E" w:rsidRDefault="00F64C3E" w:rsidP="00F64C3E">
            <w:pPr>
              <w:rPr>
                <w:sz w:val="20"/>
                <w:szCs w:val="20"/>
              </w:rPr>
            </w:pPr>
          </w:p>
        </w:tc>
        <w:tc>
          <w:tcPr>
            <w:tcW w:w="808" w:type="pct"/>
          </w:tcPr>
          <w:p w14:paraId="0063B32A" w14:textId="77777777" w:rsidR="00F64C3E" w:rsidRPr="00F64C3E" w:rsidRDefault="00F64C3E" w:rsidP="00F64C3E">
            <w:pPr>
              <w:rPr>
                <w:sz w:val="20"/>
                <w:szCs w:val="20"/>
              </w:rPr>
            </w:pPr>
          </w:p>
        </w:tc>
      </w:tr>
      <w:tr w:rsidR="00F64C3E" w:rsidRPr="00F64C3E" w14:paraId="7711086A" w14:textId="77777777" w:rsidTr="008F2088">
        <w:trPr>
          <w:trHeight w:val="267"/>
        </w:trPr>
        <w:tc>
          <w:tcPr>
            <w:tcW w:w="430" w:type="pct"/>
            <w:shd w:val="clear" w:color="auto" w:fill="auto"/>
          </w:tcPr>
          <w:p w14:paraId="37156749" w14:textId="77777777" w:rsidR="00F64C3E" w:rsidRPr="00F64C3E" w:rsidRDefault="00F64C3E" w:rsidP="00F64C3E">
            <w:pPr>
              <w:rPr>
                <w:sz w:val="20"/>
                <w:szCs w:val="20"/>
              </w:rPr>
            </w:pPr>
            <w:r w:rsidRPr="00F64C3E">
              <w:rPr>
                <w:sz w:val="20"/>
                <w:szCs w:val="20"/>
              </w:rPr>
              <w:t>1.2.5</w:t>
            </w:r>
          </w:p>
        </w:tc>
        <w:tc>
          <w:tcPr>
            <w:tcW w:w="2146" w:type="pct"/>
            <w:shd w:val="clear" w:color="auto" w:fill="auto"/>
          </w:tcPr>
          <w:p w14:paraId="4B28246A" w14:textId="77777777" w:rsidR="00F64C3E" w:rsidRPr="00F64C3E" w:rsidRDefault="00F64C3E" w:rsidP="00F64C3E">
            <w:pPr>
              <w:rPr>
                <w:sz w:val="20"/>
                <w:szCs w:val="20"/>
              </w:rPr>
            </w:pPr>
            <w:r w:rsidRPr="00F64C3E">
              <w:rPr>
                <w:sz w:val="20"/>
                <w:szCs w:val="20"/>
              </w:rPr>
              <w:t>свыше 12 (двенадцати) месяцев</w:t>
            </w:r>
          </w:p>
        </w:tc>
        <w:tc>
          <w:tcPr>
            <w:tcW w:w="808" w:type="pct"/>
            <w:shd w:val="clear" w:color="auto" w:fill="auto"/>
            <w:noWrap/>
          </w:tcPr>
          <w:p w14:paraId="5E09DD4F" w14:textId="77777777" w:rsidR="00F64C3E" w:rsidRPr="00F64C3E" w:rsidRDefault="00F64C3E" w:rsidP="00F64C3E">
            <w:pPr>
              <w:rPr>
                <w:sz w:val="20"/>
                <w:szCs w:val="20"/>
              </w:rPr>
            </w:pPr>
          </w:p>
        </w:tc>
        <w:tc>
          <w:tcPr>
            <w:tcW w:w="808" w:type="pct"/>
          </w:tcPr>
          <w:p w14:paraId="3B7C01A2" w14:textId="77777777" w:rsidR="00F64C3E" w:rsidRPr="00F64C3E" w:rsidRDefault="00F64C3E" w:rsidP="00F64C3E">
            <w:pPr>
              <w:rPr>
                <w:sz w:val="20"/>
                <w:szCs w:val="20"/>
              </w:rPr>
            </w:pPr>
          </w:p>
        </w:tc>
        <w:tc>
          <w:tcPr>
            <w:tcW w:w="808" w:type="pct"/>
          </w:tcPr>
          <w:p w14:paraId="1F5766D7" w14:textId="77777777" w:rsidR="00F64C3E" w:rsidRPr="00F64C3E" w:rsidRDefault="00F64C3E" w:rsidP="00F64C3E">
            <w:pPr>
              <w:rPr>
                <w:sz w:val="20"/>
                <w:szCs w:val="20"/>
              </w:rPr>
            </w:pPr>
          </w:p>
        </w:tc>
      </w:tr>
      <w:tr w:rsidR="00F64C3E" w:rsidRPr="00F64C3E" w14:paraId="2FBA1661" w14:textId="77777777" w:rsidTr="008F2088">
        <w:trPr>
          <w:trHeight w:val="535"/>
        </w:trPr>
        <w:tc>
          <w:tcPr>
            <w:tcW w:w="430" w:type="pct"/>
            <w:shd w:val="clear" w:color="auto" w:fill="auto"/>
            <w:hideMark/>
          </w:tcPr>
          <w:p w14:paraId="637CC131" w14:textId="77777777" w:rsidR="00F64C3E" w:rsidRPr="00F64C3E" w:rsidRDefault="00F64C3E" w:rsidP="00F64C3E">
            <w:pPr>
              <w:rPr>
                <w:sz w:val="20"/>
                <w:szCs w:val="20"/>
              </w:rPr>
            </w:pPr>
            <w:r w:rsidRPr="00F64C3E">
              <w:rPr>
                <w:sz w:val="20"/>
                <w:szCs w:val="20"/>
              </w:rPr>
              <w:t>1.3</w:t>
            </w:r>
          </w:p>
        </w:tc>
        <w:tc>
          <w:tcPr>
            <w:tcW w:w="2146" w:type="pct"/>
            <w:shd w:val="clear" w:color="auto" w:fill="auto"/>
            <w:hideMark/>
          </w:tcPr>
          <w:p w14:paraId="440C6A37" w14:textId="77777777" w:rsidR="00F64C3E" w:rsidRPr="00F64C3E" w:rsidRDefault="00F64C3E" w:rsidP="00F64C3E">
            <w:pPr>
              <w:rPr>
                <w:sz w:val="20"/>
                <w:szCs w:val="20"/>
              </w:rPr>
            </w:pPr>
            <w:r w:rsidRPr="00F64C3E">
              <w:rPr>
                <w:sz w:val="20"/>
                <w:szCs w:val="20"/>
              </w:rPr>
              <w:t>Вклады, соответствующие условиям срочности, без права пополнения, в том числе:</w:t>
            </w:r>
          </w:p>
        </w:tc>
        <w:tc>
          <w:tcPr>
            <w:tcW w:w="808" w:type="pct"/>
            <w:shd w:val="clear" w:color="auto" w:fill="auto"/>
            <w:hideMark/>
          </w:tcPr>
          <w:p w14:paraId="2B538BA9" w14:textId="77777777" w:rsidR="00F64C3E" w:rsidRPr="00F64C3E" w:rsidRDefault="00F64C3E" w:rsidP="00F64C3E">
            <w:pPr>
              <w:rPr>
                <w:bCs/>
                <w:sz w:val="20"/>
                <w:szCs w:val="20"/>
              </w:rPr>
            </w:pPr>
            <w:r w:rsidRPr="00F64C3E">
              <w:rPr>
                <w:bCs/>
                <w:sz w:val="20"/>
                <w:szCs w:val="20"/>
              </w:rPr>
              <w:t> </w:t>
            </w:r>
          </w:p>
        </w:tc>
        <w:tc>
          <w:tcPr>
            <w:tcW w:w="808" w:type="pct"/>
          </w:tcPr>
          <w:p w14:paraId="3F219767" w14:textId="77777777" w:rsidR="00F64C3E" w:rsidRPr="00F64C3E" w:rsidRDefault="00F64C3E" w:rsidP="00F64C3E">
            <w:pPr>
              <w:rPr>
                <w:bCs/>
                <w:sz w:val="20"/>
                <w:szCs w:val="20"/>
              </w:rPr>
            </w:pPr>
          </w:p>
        </w:tc>
        <w:tc>
          <w:tcPr>
            <w:tcW w:w="808" w:type="pct"/>
          </w:tcPr>
          <w:p w14:paraId="06BA2F6D" w14:textId="77777777" w:rsidR="00F64C3E" w:rsidRPr="00F64C3E" w:rsidRDefault="00F64C3E" w:rsidP="00F64C3E">
            <w:pPr>
              <w:rPr>
                <w:bCs/>
                <w:sz w:val="20"/>
                <w:szCs w:val="20"/>
              </w:rPr>
            </w:pPr>
          </w:p>
        </w:tc>
      </w:tr>
      <w:tr w:rsidR="00F64C3E" w:rsidRPr="00F64C3E" w14:paraId="3B852A5D" w14:textId="77777777" w:rsidTr="008F2088">
        <w:trPr>
          <w:trHeight w:val="267"/>
        </w:trPr>
        <w:tc>
          <w:tcPr>
            <w:tcW w:w="430" w:type="pct"/>
            <w:shd w:val="clear" w:color="auto" w:fill="auto"/>
            <w:hideMark/>
          </w:tcPr>
          <w:p w14:paraId="10F96068" w14:textId="77777777" w:rsidR="00F64C3E" w:rsidRPr="00F64C3E" w:rsidRDefault="00F64C3E" w:rsidP="00F64C3E">
            <w:pPr>
              <w:rPr>
                <w:sz w:val="20"/>
                <w:szCs w:val="20"/>
              </w:rPr>
            </w:pPr>
            <w:r w:rsidRPr="00F64C3E">
              <w:rPr>
                <w:sz w:val="20"/>
                <w:szCs w:val="20"/>
              </w:rPr>
              <w:t>1.3.1</w:t>
            </w:r>
          </w:p>
        </w:tc>
        <w:tc>
          <w:tcPr>
            <w:tcW w:w="2146" w:type="pct"/>
            <w:shd w:val="clear" w:color="auto" w:fill="auto"/>
            <w:hideMark/>
          </w:tcPr>
          <w:p w14:paraId="49F42F1A" w14:textId="77777777" w:rsidR="00F64C3E" w:rsidRPr="00F64C3E" w:rsidRDefault="00F64C3E" w:rsidP="00F64C3E">
            <w:pPr>
              <w:rPr>
                <w:sz w:val="20"/>
                <w:szCs w:val="20"/>
              </w:rPr>
            </w:pPr>
            <w:r w:rsidRPr="00F64C3E">
              <w:rPr>
                <w:sz w:val="20"/>
                <w:szCs w:val="20"/>
              </w:rPr>
              <w:t xml:space="preserve">до 3 (трех) месяцев включительно </w:t>
            </w:r>
          </w:p>
        </w:tc>
        <w:tc>
          <w:tcPr>
            <w:tcW w:w="808" w:type="pct"/>
            <w:shd w:val="clear" w:color="auto" w:fill="auto"/>
            <w:noWrap/>
            <w:hideMark/>
          </w:tcPr>
          <w:p w14:paraId="37BFD090" w14:textId="77777777" w:rsidR="00F64C3E" w:rsidRPr="00F64C3E" w:rsidRDefault="00F64C3E" w:rsidP="00F64C3E">
            <w:pPr>
              <w:rPr>
                <w:sz w:val="20"/>
                <w:szCs w:val="20"/>
              </w:rPr>
            </w:pPr>
            <w:r w:rsidRPr="00F64C3E">
              <w:rPr>
                <w:sz w:val="20"/>
                <w:szCs w:val="20"/>
              </w:rPr>
              <w:t> </w:t>
            </w:r>
          </w:p>
        </w:tc>
        <w:tc>
          <w:tcPr>
            <w:tcW w:w="808" w:type="pct"/>
          </w:tcPr>
          <w:p w14:paraId="54B0EF2A" w14:textId="77777777" w:rsidR="00F64C3E" w:rsidRPr="00F64C3E" w:rsidRDefault="00F64C3E" w:rsidP="00F64C3E">
            <w:pPr>
              <w:rPr>
                <w:sz w:val="20"/>
                <w:szCs w:val="20"/>
              </w:rPr>
            </w:pPr>
          </w:p>
        </w:tc>
        <w:tc>
          <w:tcPr>
            <w:tcW w:w="808" w:type="pct"/>
          </w:tcPr>
          <w:p w14:paraId="22D409B5" w14:textId="77777777" w:rsidR="00F64C3E" w:rsidRPr="00F64C3E" w:rsidRDefault="00F64C3E" w:rsidP="00F64C3E">
            <w:pPr>
              <w:rPr>
                <w:sz w:val="20"/>
                <w:szCs w:val="20"/>
              </w:rPr>
            </w:pPr>
          </w:p>
        </w:tc>
      </w:tr>
      <w:tr w:rsidR="00F64C3E" w:rsidRPr="00F64C3E" w14:paraId="17134B97" w14:textId="77777777" w:rsidTr="008F2088">
        <w:trPr>
          <w:trHeight w:val="267"/>
        </w:trPr>
        <w:tc>
          <w:tcPr>
            <w:tcW w:w="430" w:type="pct"/>
            <w:shd w:val="clear" w:color="auto" w:fill="auto"/>
            <w:hideMark/>
          </w:tcPr>
          <w:p w14:paraId="7EB701CE" w14:textId="77777777" w:rsidR="00F64C3E" w:rsidRPr="00F64C3E" w:rsidRDefault="00F64C3E" w:rsidP="00F64C3E">
            <w:pPr>
              <w:rPr>
                <w:sz w:val="20"/>
                <w:szCs w:val="20"/>
              </w:rPr>
            </w:pPr>
            <w:r w:rsidRPr="00F64C3E">
              <w:rPr>
                <w:sz w:val="20"/>
                <w:szCs w:val="20"/>
              </w:rPr>
              <w:t>1.3.2</w:t>
            </w:r>
          </w:p>
        </w:tc>
        <w:tc>
          <w:tcPr>
            <w:tcW w:w="2146" w:type="pct"/>
            <w:shd w:val="clear" w:color="auto" w:fill="auto"/>
            <w:hideMark/>
          </w:tcPr>
          <w:p w14:paraId="4DCD3BBD" w14:textId="77777777" w:rsidR="00F64C3E" w:rsidRPr="00F64C3E" w:rsidRDefault="00F64C3E" w:rsidP="00F64C3E">
            <w:pPr>
              <w:rPr>
                <w:sz w:val="20"/>
                <w:szCs w:val="20"/>
              </w:rPr>
            </w:pPr>
            <w:r w:rsidRPr="00F64C3E">
              <w:rPr>
                <w:sz w:val="20"/>
                <w:szCs w:val="20"/>
              </w:rPr>
              <w:t>от 3 (трех) до 6 (шести) месяцев включительно</w:t>
            </w:r>
          </w:p>
        </w:tc>
        <w:tc>
          <w:tcPr>
            <w:tcW w:w="808" w:type="pct"/>
            <w:shd w:val="clear" w:color="auto" w:fill="auto"/>
            <w:noWrap/>
            <w:hideMark/>
          </w:tcPr>
          <w:p w14:paraId="55799DE5" w14:textId="77777777" w:rsidR="00F64C3E" w:rsidRPr="00F64C3E" w:rsidRDefault="00F64C3E" w:rsidP="00F64C3E">
            <w:pPr>
              <w:rPr>
                <w:sz w:val="20"/>
                <w:szCs w:val="20"/>
              </w:rPr>
            </w:pPr>
            <w:r w:rsidRPr="00F64C3E">
              <w:rPr>
                <w:sz w:val="20"/>
                <w:szCs w:val="20"/>
              </w:rPr>
              <w:t> </w:t>
            </w:r>
          </w:p>
        </w:tc>
        <w:tc>
          <w:tcPr>
            <w:tcW w:w="808" w:type="pct"/>
          </w:tcPr>
          <w:p w14:paraId="35AB4B09" w14:textId="77777777" w:rsidR="00F64C3E" w:rsidRPr="00F64C3E" w:rsidRDefault="00F64C3E" w:rsidP="00F64C3E">
            <w:pPr>
              <w:rPr>
                <w:sz w:val="20"/>
                <w:szCs w:val="20"/>
              </w:rPr>
            </w:pPr>
          </w:p>
        </w:tc>
        <w:tc>
          <w:tcPr>
            <w:tcW w:w="808" w:type="pct"/>
          </w:tcPr>
          <w:p w14:paraId="076A60E1" w14:textId="77777777" w:rsidR="00F64C3E" w:rsidRPr="00F64C3E" w:rsidRDefault="00F64C3E" w:rsidP="00F64C3E">
            <w:pPr>
              <w:rPr>
                <w:sz w:val="20"/>
                <w:szCs w:val="20"/>
              </w:rPr>
            </w:pPr>
          </w:p>
        </w:tc>
      </w:tr>
      <w:tr w:rsidR="00F64C3E" w:rsidRPr="00F64C3E" w14:paraId="68CCD163" w14:textId="77777777" w:rsidTr="008F2088">
        <w:trPr>
          <w:trHeight w:val="267"/>
        </w:trPr>
        <w:tc>
          <w:tcPr>
            <w:tcW w:w="430" w:type="pct"/>
            <w:shd w:val="clear" w:color="auto" w:fill="auto"/>
            <w:hideMark/>
          </w:tcPr>
          <w:p w14:paraId="5A47AE01" w14:textId="77777777" w:rsidR="00F64C3E" w:rsidRPr="00F64C3E" w:rsidRDefault="00F64C3E" w:rsidP="00F64C3E">
            <w:pPr>
              <w:rPr>
                <w:sz w:val="20"/>
                <w:szCs w:val="20"/>
              </w:rPr>
            </w:pPr>
            <w:r w:rsidRPr="00F64C3E">
              <w:rPr>
                <w:sz w:val="20"/>
                <w:szCs w:val="20"/>
              </w:rPr>
              <w:t>1.3.3</w:t>
            </w:r>
          </w:p>
        </w:tc>
        <w:tc>
          <w:tcPr>
            <w:tcW w:w="2146" w:type="pct"/>
            <w:shd w:val="clear" w:color="auto" w:fill="auto"/>
            <w:hideMark/>
          </w:tcPr>
          <w:p w14:paraId="0AEB4784" w14:textId="77777777" w:rsidR="00F64C3E" w:rsidRPr="00F64C3E" w:rsidRDefault="00F64C3E" w:rsidP="00F64C3E">
            <w:pPr>
              <w:rPr>
                <w:sz w:val="20"/>
                <w:szCs w:val="20"/>
              </w:rPr>
            </w:pPr>
            <w:r w:rsidRPr="00F64C3E">
              <w:rPr>
                <w:sz w:val="20"/>
                <w:szCs w:val="20"/>
              </w:rPr>
              <w:t xml:space="preserve">от 6 (шести) до 12 (двенадцати) месяцев </w:t>
            </w:r>
          </w:p>
        </w:tc>
        <w:tc>
          <w:tcPr>
            <w:tcW w:w="808" w:type="pct"/>
            <w:shd w:val="clear" w:color="auto" w:fill="auto"/>
            <w:noWrap/>
            <w:hideMark/>
          </w:tcPr>
          <w:p w14:paraId="7F233CAF" w14:textId="77777777" w:rsidR="00F64C3E" w:rsidRPr="00F64C3E" w:rsidRDefault="00F64C3E" w:rsidP="00F64C3E">
            <w:pPr>
              <w:rPr>
                <w:sz w:val="20"/>
                <w:szCs w:val="20"/>
              </w:rPr>
            </w:pPr>
            <w:r w:rsidRPr="00F64C3E">
              <w:rPr>
                <w:sz w:val="20"/>
                <w:szCs w:val="20"/>
              </w:rPr>
              <w:t> </w:t>
            </w:r>
          </w:p>
        </w:tc>
        <w:tc>
          <w:tcPr>
            <w:tcW w:w="808" w:type="pct"/>
          </w:tcPr>
          <w:p w14:paraId="05DC0C73" w14:textId="77777777" w:rsidR="00F64C3E" w:rsidRPr="00F64C3E" w:rsidRDefault="00F64C3E" w:rsidP="00F64C3E">
            <w:pPr>
              <w:rPr>
                <w:sz w:val="20"/>
                <w:szCs w:val="20"/>
              </w:rPr>
            </w:pPr>
          </w:p>
        </w:tc>
        <w:tc>
          <w:tcPr>
            <w:tcW w:w="808" w:type="pct"/>
          </w:tcPr>
          <w:p w14:paraId="65D64974" w14:textId="77777777" w:rsidR="00F64C3E" w:rsidRPr="00F64C3E" w:rsidRDefault="00F64C3E" w:rsidP="00F64C3E">
            <w:pPr>
              <w:rPr>
                <w:sz w:val="20"/>
                <w:szCs w:val="20"/>
              </w:rPr>
            </w:pPr>
          </w:p>
        </w:tc>
      </w:tr>
      <w:tr w:rsidR="00F64C3E" w:rsidRPr="00F64C3E" w14:paraId="577FDEAB" w14:textId="77777777" w:rsidTr="008F2088">
        <w:trPr>
          <w:trHeight w:val="267"/>
        </w:trPr>
        <w:tc>
          <w:tcPr>
            <w:tcW w:w="430" w:type="pct"/>
            <w:shd w:val="clear" w:color="auto" w:fill="auto"/>
            <w:hideMark/>
          </w:tcPr>
          <w:p w14:paraId="1489B289" w14:textId="77777777" w:rsidR="00F64C3E" w:rsidRPr="00F64C3E" w:rsidRDefault="00F64C3E" w:rsidP="00F64C3E">
            <w:pPr>
              <w:rPr>
                <w:sz w:val="20"/>
                <w:szCs w:val="20"/>
              </w:rPr>
            </w:pPr>
            <w:r w:rsidRPr="00F64C3E">
              <w:rPr>
                <w:sz w:val="20"/>
                <w:szCs w:val="20"/>
              </w:rPr>
              <w:t>1.3.4</w:t>
            </w:r>
          </w:p>
        </w:tc>
        <w:tc>
          <w:tcPr>
            <w:tcW w:w="2146" w:type="pct"/>
            <w:shd w:val="clear" w:color="auto" w:fill="auto"/>
            <w:hideMark/>
          </w:tcPr>
          <w:p w14:paraId="0192F702" w14:textId="77777777" w:rsidR="00F64C3E" w:rsidRPr="00F64C3E" w:rsidRDefault="00F64C3E" w:rsidP="00F64C3E">
            <w:pPr>
              <w:rPr>
                <w:sz w:val="20"/>
                <w:szCs w:val="20"/>
              </w:rPr>
            </w:pPr>
            <w:r w:rsidRPr="00F64C3E">
              <w:rPr>
                <w:sz w:val="20"/>
                <w:szCs w:val="20"/>
              </w:rPr>
              <w:t>12 (двенадцать) месяцев</w:t>
            </w:r>
          </w:p>
        </w:tc>
        <w:tc>
          <w:tcPr>
            <w:tcW w:w="808" w:type="pct"/>
            <w:shd w:val="clear" w:color="auto" w:fill="auto"/>
            <w:noWrap/>
            <w:hideMark/>
          </w:tcPr>
          <w:p w14:paraId="7E1AB4E8" w14:textId="77777777" w:rsidR="00F64C3E" w:rsidRPr="00F64C3E" w:rsidRDefault="00F64C3E" w:rsidP="00F64C3E">
            <w:pPr>
              <w:rPr>
                <w:sz w:val="20"/>
                <w:szCs w:val="20"/>
              </w:rPr>
            </w:pPr>
            <w:r w:rsidRPr="00F64C3E">
              <w:rPr>
                <w:sz w:val="20"/>
                <w:szCs w:val="20"/>
              </w:rPr>
              <w:t> </w:t>
            </w:r>
          </w:p>
        </w:tc>
        <w:tc>
          <w:tcPr>
            <w:tcW w:w="808" w:type="pct"/>
          </w:tcPr>
          <w:p w14:paraId="619B166D" w14:textId="77777777" w:rsidR="00F64C3E" w:rsidRPr="00F64C3E" w:rsidRDefault="00F64C3E" w:rsidP="00F64C3E">
            <w:pPr>
              <w:rPr>
                <w:sz w:val="20"/>
                <w:szCs w:val="20"/>
              </w:rPr>
            </w:pPr>
          </w:p>
        </w:tc>
        <w:tc>
          <w:tcPr>
            <w:tcW w:w="808" w:type="pct"/>
          </w:tcPr>
          <w:p w14:paraId="15B8396E" w14:textId="77777777" w:rsidR="00F64C3E" w:rsidRPr="00F64C3E" w:rsidRDefault="00F64C3E" w:rsidP="00F64C3E">
            <w:pPr>
              <w:rPr>
                <w:sz w:val="20"/>
                <w:szCs w:val="20"/>
              </w:rPr>
            </w:pPr>
          </w:p>
        </w:tc>
      </w:tr>
      <w:tr w:rsidR="00F64C3E" w:rsidRPr="00F64C3E" w14:paraId="09DD96C2" w14:textId="77777777" w:rsidTr="008F2088">
        <w:trPr>
          <w:trHeight w:val="267"/>
        </w:trPr>
        <w:tc>
          <w:tcPr>
            <w:tcW w:w="430" w:type="pct"/>
            <w:shd w:val="clear" w:color="auto" w:fill="auto"/>
          </w:tcPr>
          <w:p w14:paraId="5F8E1851" w14:textId="77777777" w:rsidR="00F64C3E" w:rsidRPr="00F64C3E" w:rsidRDefault="00F64C3E" w:rsidP="00F64C3E">
            <w:pPr>
              <w:rPr>
                <w:sz w:val="20"/>
                <w:szCs w:val="20"/>
              </w:rPr>
            </w:pPr>
            <w:r w:rsidRPr="00F64C3E">
              <w:rPr>
                <w:sz w:val="20"/>
                <w:szCs w:val="20"/>
              </w:rPr>
              <w:t>1.3.5</w:t>
            </w:r>
          </w:p>
        </w:tc>
        <w:tc>
          <w:tcPr>
            <w:tcW w:w="2146" w:type="pct"/>
            <w:shd w:val="clear" w:color="auto" w:fill="auto"/>
          </w:tcPr>
          <w:p w14:paraId="6947BF3A" w14:textId="77777777" w:rsidR="00F64C3E" w:rsidRPr="00F64C3E" w:rsidRDefault="00F64C3E" w:rsidP="00F64C3E">
            <w:pPr>
              <w:rPr>
                <w:sz w:val="20"/>
                <w:szCs w:val="20"/>
              </w:rPr>
            </w:pPr>
            <w:r w:rsidRPr="00F64C3E">
              <w:rPr>
                <w:sz w:val="20"/>
                <w:szCs w:val="20"/>
              </w:rPr>
              <w:t>свыше 12 (двенадцати) месяцев</w:t>
            </w:r>
          </w:p>
        </w:tc>
        <w:tc>
          <w:tcPr>
            <w:tcW w:w="808" w:type="pct"/>
            <w:shd w:val="clear" w:color="auto" w:fill="auto"/>
            <w:noWrap/>
          </w:tcPr>
          <w:p w14:paraId="0080122E" w14:textId="77777777" w:rsidR="00F64C3E" w:rsidRPr="00F64C3E" w:rsidRDefault="00F64C3E" w:rsidP="00F64C3E">
            <w:pPr>
              <w:rPr>
                <w:sz w:val="20"/>
                <w:szCs w:val="20"/>
              </w:rPr>
            </w:pPr>
          </w:p>
        </w:tc>
        <w:tc>
          <w:tcPr>
            <w:tcW w:w="808" w:type="pct"/>
          </w:tcPr>
          <w:p w14:paraId="4C4616B9" w14:textId="77777777" w:rsidR="00F64C3E" w:rsidRPr="00F64C3E" w:rsidRDefault="00F64C3E" w:rsidP="00F64C3E">
            <w:pPr>
              <w:rPr>
                <w:sz w:val="20"/>
                <w:szCs w:val="20"/>
              </w:rPr>
            </w:pPr>
          </w:p>
        </w:tc>
        <w:tc>
          <w:tcPr>
            <w:tcW w:w="808" w:type="pct"/>
          </w:tcPr>
          <w:p w14:paraId="37E290E6" w14:textId="77777777" w:rsidR="00F64C3E" w:rsidRPr="00F64C3E" w:rsidRDefault="00F64C3E" w:rsidP="00F64C3E">
            <w:pPr>
              <w:rPr>
                <w:sz w:val="20"/>
                <w:szCs w:val="20"/>
              </w:rPr>
            </w:pPr>
          </w:p>
        </w:tc>
      </w:tr>
      <w:tr w:rsidR="00F64C3E" w:rsidRPr="00F64C3E" w14:paraId="221D18F6" w14:textId="77777777" w:rsidTr="008F2088">
        <w:trPr>
          <w:trHeight w:val="535"/>
        </w:trPr>
        <w:tc>
          <w:tcPr>
            <w:tcW w:w="430" w:type="pct"/>
            <w:shd w:val="clear" w:color="auto" w:fill="auto"/>
            <w:hideMark/>
          </w:tcPr>
          <w:p w14:paraId="14ED43BB" w14:textId="77777777" w:rsidR="00F64C3E" w:rsidRPr="00F64C3E" w:rsidRDefault="00F64C3E" w:rsidP="00F64C3E">
            <w:pPr>
              <w:rPr>
                <w:sz w:val="20"/>
                <w:szCs w:val="20"/>
              </w:rPr>
            </w:pPr>
            <w:r w:rsidRPr="00F64C3E">
              <w:rPr>
                <w:sz w:val="20"/>
                <w:szCs w:val="20"/>
              </w:rPr>
              <w:t>1.4</w:t>
            </w:r>
          </w:p>
        </w:tc>
        <w:tc>
          <w:tcPr>
            <w:tcW w:w="2146" w:type="pct"/>
            <w:shd w:val="clear" w:color="auto" w:fill="auto"/>
            <w:hideMark/>
          </w:tcPr>
          <w:p w14:paraId="6D4C19B3" w14:textId="77777777" w:rsidR="00F64C3E" w:rsidRPr="00F64C3E" w:rsidRDefault="00F64C3E" w:rsidP="00F64C3E">
            <w:pPr>
              <w:rPr>
                <w:sz w:val="20"/>
                <w:szCs w:val="20"/>
              </w:rPr>
            </w:pPr>
            <w:r w:rsidRPr="00F64C3E">
              <w:rPr>
                <w:sz w:val="20"/>
                <w:szCs w:val="20"/>
              </w:rPr>
              <w:t>Сберегательные вклады с правом пополнения, в том числе:</w:t>
            </w:r>
          </w:p>
        </w:tc>
        <w:tc>
          <w:tcPr>
            <w:tcW w:w="808" w:type="pct"/>
            <w:shd w:val="clear" w:color="auto" w:fill="auto"/>
            <w:noWrap/>
            <w:hideMark/>
          </w:tcPr>
          <w:p w14:paraId="1B82CDC8" w14:textId="77777777" w:rsidR="00F64C3E" w:rsidRPr="00F64C3E" w:rsidRDefault="00F64C3E" w:rsidP="00F64C3E">
            <w:pPr>
              <w:rPr>
                <w:sz w:val="20"/>
                <w:szCs w:val="20"/>
              </w:rPr>
            </w:pPr>
            <w:r w:rsidRPr="00F64C3E">
              <w:rPr>
                <w:sz w:val="20"/>
                <w:szCs w:val="20"/>
              </w:rPr>
              <w:t> </w:t>
            </w:r>
          </w:p>
        </w:tc>
        <w:tc>
          <w:tcPr>
            <w:tcW w:w="808" w:type="pct"/>
          </w:tcPr>
          <w:p w14:paraId="041D3EE9" w14:textId="77777777" w:rsidR="00F64C3E" w:rsidRPr="00F64C3E" w:rsidRDefault="00F64C3E" w:rsidP="00F64C3E">
            <w:pPr>
              <w:rPr>
                <w:sz w:val="20"/>
                <w:szCs w:val="20"/>
              </w:rPr>
            </w:pPr>
          </w:p>
        </w:tc>
        <w:tc>
          <w:tcPr>
            <w:tcW w:w="808" w:type="pct"/>
          </w:tcPr>
          <w:p w14:paraId="71032E88" w14:textId="77777777" w:rsidR="00F64C3E" w:rsidRPr="00F64C3E" w:rsidRDefault="00F64C3E" w:rsidP="00F64C3E">
            <w:pPr>
              <w:rPr>
                <w:sz w:val="20"/>
                <w:szCs w:val="20"/>
              </w:rPr>
            </w:pPr>
          </w:p>
        </w:tc>
      </w:tr>
      <w:tr w:rsidR="00F64C3E" w:rsidRPr="00F64C3E" w14:paraId="27C0DC2B" w14:textId="77777777" w:rsidTr="008F2088">
        <w:trPr>
          <w:trHeight w:val="267"/>
        </w:trPr>
        <w:tc>
          <w:tcPr>
            <w:tcW w:w="430" w:type="pct"/>
            <w:shd w:val="clear" w:color="auto" w:fill="auto"/>
            <w:hideMark/>
          </w:tcPr>
          <w:p w14:paraId="51534B17" w14:textId="77777777" w:rsidR="00F64C3E" w:rsidRPr="00F64C3E" w:rsidRDefault="00F64C3E" w:rsidP="00F64C3E">
            <w:pPr>
              <w:rPr>
                <w:sz w:val="20"/>
                <w:szCs w:val="20"/>
              </w:rPr>
            </w:pPr>
            <w:r w:rsidRPr="00F64C3E">
              <w:rPr>
                <w:sz w:val="20"/>
                <w:szCs w:val="20"/>
              </w:rPr>
              <w:t>1.4.1</w:t>
            </w:r>
          </w:p>
        </w:tc>
        <w:tc>
          <w:tcPr>
            <w:tcW w:w="2146" w:type="pct"/>
            <w:shd w:val="clear" w:color="auto" w:fill="auto"/>
            <w:hideMark/>
          </w:tcPr>
          <w:p w14:paraId="03749444" w14:textId="77777777" w:rsidR="00F64C3E" w:rsidRPr="00F64C3E" w:rsidRDefault="00F64C3E" w:rsidP="00F64C3E">
            <w:pPr>
              <w:rPr>
                <w:sz w:val="20"/>
                <w:szCs w:val="20"/>
              </w:rPr>
            </w:pPr>
            <w:r w:rsidRPr="00F64C3E">
              <w:rPr>
                <w:sz w:val="20"/>
                <w:szCs w:val="20"/>
              </w:rPr>
              <w:t xml:space="preserve">до 3 (трех) месяцев включительно </w:t>
            </w:r>
          </w:p>
        </w:tc>
        <w:tc>
          <w:tcPr>
            <w:tcW w:w="808" w:type="pct"/>
            <w:shd w:val="clear" w:color="auto" w:fill="auto"/>
            <w:noWrap/>
            <w:hideMark/>
          </w:tcPr>
          <w:p w14:paraId="2A689F30" w14:textId="77777777" w:rsidR="00F64C3E" w:rsidRPr="00F64C3E" w:rsidRDefault="00F64C3E" w:rsidP="00F64C3E">
            <w:pPr>
              <w:rPr>
                <w:sz w:val="20"/>
                <w:szCs w:val="20"/>
              </w:rPr>
            </w:pPr>
            <w:r w:rsidRPr="00F64C3E">
              <w:rPr>
                <w:sz w:val="20"/>
                <w:szCs w:val="20"/>
              </w:rPr>
              <w:t> </w:t>
            </w:r>
          </w:p>
        </w:tc>
        <w:tc>
          <w:tcPr>
            <w:tcW w:w="808" w:type="pct"/>
          </w:tcPr>
          <w:p w14:paraId="0AAFCDE8" w14:textId="77777777" w:rsidR="00F64C3E" w:rsidRPr="00F64C3E" w:rsidRDefault="00F64C3E" w:rsidP="00F64C3E">
            <w:pPr>
              <w:rPr>
                <w:sz w:val="20"/>
                <w:szCs w:val="20"/>
              </w:rPr>
            </w:pPr>
          </w:p>
        </w:tc>
        <w:tc>
          <w:tcPr>
            <w:tcW w:w="808" w:type="pct"/>
          </w:tcPr>
          <w:p w14:paraId="157AEC1D" w14:textId="77777777" w:rsidR="00F64C3E" w:rsidRPr="00F64C3E" w:rsidRDefault="00F64C3E" w:rsidP="00F64C3E">
            <w:pPr>
              <w:rPr>
                <w:sz w:val="20"/>
                <w:szCs w:val="20"/>
              </w:rPr>
            </w:pPr>
          </w:p>
        </w:tc>
      </w:tr>
      <w:tr w:rsidR="00F64C3E" w:rsidRPr="00F64C3E" w14:paraId="5285EA16" w14:textId="77777777" w:rsidTr="008F2088">
        <w:trPr>
          <w:trHeight w:val="267"/>
        </w:trPr>
        <w:tc>
          <w:tcPr>
            <w:tcW w:w="430" w:type="pct"/>
            <w:shd w:val="clear" w:color="auto" w:fill="auto"/>
            <w:hideMark/>
          </w:tcPr>
          <w:p w14:paraId="2CCB29F9" w14:textId="77777777" w:rsidR="00F64C3E" w:rsidRPr="00F64C3E" w:rsidRDefault="00F64C3E" w:rsidP="00F64C3E">
            <w:pPr>
              <w:rPr>
                <w:sz w:val="20"/>
                <w:szCs w:val="20"/>
              </w:rPr>
            </w:pPr>
            <w:r w:rsidRPr="00F64C3E">
              <w:rPr>
                <w:sz w:val="20"/>
                <w:szCs w:val="20"/>
              </w:rPr>
              <w:t>1.4.2</w:t>
            </w:r>
          </w:p>
        </w:tc>
        <w:tc>
          <w:tcPr>
            <w:tcW w:w="2146" w:type="pct"/>
            <w:shd w:val="clear" w:color="auto" w:fill="auto"/>
            <w:hideMark/>
          </w:tcPr>
          <w:p w14:paraId="091612D2" w14:textId="77777777" w:rsidR="00F64C3E" w:rsidRPr="00F64C3E" w:rsidRDefault="00F64C3E" w:rsidP="00F64C3E">
            <w:pPr>
              <w:rPr>
                <w:sz w:val="20"/>
                <w:szCs w:val="20"/>
              </w:rPr>
            </w:pPr>
            <w:r w:rsidRPr="00F64C3E">
              <w:rPr>
                <w:sz w:val="20"/>
                <w:szCs w:val="20"/>
              </w:rPr>
              <w:t>от 3 (трех) до 6 (шести) месяцев включительно</w:t>
            </w:r>
          </w:p>
        </w:tc>
        <w:tc>
          <w:tcPr>
            <w:tcW w:w="808" w:type="pct"/>
            <w:shd w:val="clear" w:color="auto" w:fill="auto"/>
            <w:noWrap/>
            <w:hideMark/>
          </w:tcPr>
          <w:p w14:paraId="2EDCC234" w14:textId="77777777" w:rsidR="00F64C3E" w:rsidRPr="00F64C3E" w:rsidRDefault="00F64C3E" w:rsidP="00F64C3E">
            <w:pPr>
              <w:rPr>
                <w:sz w:val="20"/>
                <w:szCs w:val="20"/>
              </w:rPr>
            </w:pPr>
            <w:r w:rsidRPr="00F64C3E">
              <w:rPr>
                <w:sz w:val="20"/>
                <w:szCs w:val="20"/>
              </w:rPr>
              <w:t> </w:t>
            </w:r>
          </w:p>
        </w:tc>
        <w:tc>
          <w:tcPr>
            <w:tcW w:w="808" w:type="pct"/>
          </w:tcPr>
          <w:p w14:paraId="66131C68" w14:textId="77777777" w:rsidR="00F64C3E" w:rsidRPr="00F64C3E" w:rsidRDefault="00F64C3E" w:rsidP="00F64C3E">
            <w:pPr>
              <w:rPr>
                <w:sz w:val="20"/>
                <w:szCs w:val="20"/>
              </w:rPr>
            </w:pPr>
          </w:p>
        </w:tc>
        <w:tc>
          <w:tcPr>
            <w:tcW w:w="808" w:type="pct"/>
          </w:tcPr>
          <w:p w14:paraId="0635A19E" w14:textId="77777777" w:rsidR="00F64C3E" w:rsidRPr="00F64C3E" w:rsidRDefault="00F64C3E" w:rsidP="00F64C3E">
            <w:pPr>
              <w:rPr>
                <w:sz w:val="20"/>
                <w:szCs w:val="20"/>
              </w:rPr>
            </w:pPr>
          </w:p>
        </w:tc>
      </w:tr>
      <w:tr w:rsidR="00F64C3E" w:rsidRPr="00F64C3E" w14:paraId="22C217C3" w14:textId="77777777" w:rsidTr="008F2088">
        <w:trPr>
          <w:trHeight w:val="267"/>
        </w:trPr>
        <w:tc>
          <w:tcPr>
            <w:tcW w:w="430" w:type="pct"/>
            <w:shd w:val="clear" w:color="auto" w:fill="auto"/>
            <w:hideMark/>
          </w:tcPr>
          <w:p w14:paraId="767236F7" w14:textId="77777777" w:rsidR="00F64C3E" w:rsidRPr="00F64C3E" w:rsidRDefault="00F64C3E" w:rsidP="00F64C3E">
            <w:pPr>
              <w:rPr>
                <w:sz w:val="20"/>
                <w:szCs w:val="20"/>
              </w:rPr>
            </w:pPr>
            <w:r w:rsidRPr="00F64C3E">
              <w:rPr>
                <w:sz w:val="20"/>
                <w:szCs w:val="20"/>
              </w:rPr>
              <w:t>1.4.3</w:t>
            </w:r>
          </w:p>
        </w:tc>
        <w:tc>
          <w:tcPr>
            <w:tcW w:w="2146" w:type="pct"/>
            <w:shd w:val="clear" w:color="auto" w:fill="auto"/>
            <w:hideMark/>
          </w:tcPr>
          <w:p w14:paraId="16B38DEE" w14:textId="77777777" w:rsidR="00F64C3E" w:rsidRPr="00F64C3E" w:rsidRDefault="00F64C3E" w:rsidP="00F64C3E">
            <w:pPr>
              <w:rPr>
                <w:sz w:val="20"/>
                <w:szCs w:val="20"/>
              </w:rPr>
            </w:pPr>
            <w:r w:rsidRPr="00F64C3E">
              <w:rPr>
                <w:sz w:val="20"/>
                <w:szCs w:val="20"/>
              </w:rPr>
              <w:t xml:space="preserve">от 6 (шести) до 12 (двенадцати) месяцев </w:t>
            </w:r>
          </w:p>
        </w:tc>
        <w:tc>
          <w:tcPr>
            <w:tcW w:w="808" w:type="pct"/>
            <w:shd w:val="clear" w:color="auto" w:fill="auto"/>
            <w:noWrap/>
            <w:hideMark/>
          </w:tcPr>
          <w:p w14:paraId="0158A208" w14:textId="77777777" w:rsidR="00F64C3E" w:rsidRPr="00F64C3E" w:rsidRDefault="00F64C3E" w:rsidP="00F64C3E">
            <w:pPr>
              <w:rPr>
                <w:sz w:val="20"/>
                <w:szCs w:val="20"/>
              </w:rPr>
            </w:pPr>
            <w:r w:rsidRPr="00F64C3E">
              <w:rPr>
                <w:sz w:val="20"/>
                <w:szCs w:val="20"/>
              </w:rPr>
              <w:t> </w:t>
            </w:r>
          </w:p>
        </w:tc>
        <w:tc>
          <w:tcPr>
            <w:tcW w:w="808" w:type="pct"/>
          </w:tcPr>
          <w:p w14:paraId="404CB3B8" w14:textId="77777777" w:rsidR="00F64C3E" w:rsidRPr="00F64C3E" w:rsidRDefault="00F64C3E" w:rsidP="00F64C3E">
            <w:pPr>
              <w:rPr>
                <w:sz w:val="20"/>
                <w:szCs w:val="20"/>
              </w:rPr>
            </w:pPr>
          </w:p>
        </w:tc>
        <w:tc>
          <w:tcPr>
            <w:tcW w:w="808" w:type="pct"/>
          </w:tcPr>
          <w:p w14:paraId="59977721" w14:textId="77777777" w:rsidR="00F64C3E" w:rsidRPr="00F64C3E" w:rsidRDefault="00F64C3E" w:rsidP="00F64C3E">
            <w:pPr>
              <w:rPr>
                <w:sz w:val="20"/>
                <w:szCs w:val="20"/>
              </w:rPr>
            </w:pPr>
          </w:p>
        </w:tc>
      </w:tr>
      <w:tr w:rsidR="00F64C3E" w:rsidRPr="00F64C3E" w14:paraId="375469A3" w14:textId="77777777" w:rsidTr="008F2088">
        <w:trPr>
          <w:trHeight w:val="267"/>
        </w:trPr>
        <w:tc>
          <w:tcPr>
            <w:tcW w:w="430" w:type="pct"/>
            <w:shd w:val="clear" w:color="auto" w:fill="auto"/>
            <w:hideMark/>
          </w:tcPr>
          <w:p w14:paraId="0B166777" w14:textId="77777777" w:rsidR="00F64C3E" w:rsidRPr="00F64C3E" w:rsidRDefault="00F64C3E" w:rsidP="00F64C3E">
            <w:pPr>
              <w:rPr>
                <w:sz w:val="20"/>
                <w:szCs w:val="20"/>
              </w:rPr>
            </w:pPr>
            <w:r w:rsidRPr="00F64C3E">
              <w:rPr>
                <w:sz w:val="20"/>
                <w:szCs w:val="20"/>
              </w:rPr>
              <w:t>1.4.4</w:t>
            </w:r>
          </w:p>
        </w:tc>
        <w:tc>
          <w:tcPr>
            <w:tcW w:w="2146" w:type="pct"/>
            <w:shd w:val="clear" w:color="auto" w:fill="auto"/>
            <w:hideMark/>
          </w:tcPr>
          <w:p w14:paraId="758BE89D" w14:textId="77777777" w:rsidR="00F64C3E" w:rsidRPr="00F64C3E" w:rsidRDefault="00F64C3E" w:rsidP="00F64C3E">
            <w:pPr>
              <w:rPr>
                <w:sz w:val="20"/>
                <w:szCs w:val="20"/>
              </w:rPr>
            </w:pPr>
            <w:r w:rsidRPr="00F64C3E">
              <w:rPr>
                <w:sz w:val="20"/>
                <w:szCs w:val="20"/>
              </w:rPr>
              <w:t>12 (двенадцать) месяцев</w:t>
            </w:r>
          </w:p>
        </w:tc>
        <w:tc>
          <w:tcPr>
            <w:tcW w:w="808" w:type="pct"/>
            <w:shd w:val="clear" w:color="auto" w:fill="auto"/>
            <w:noWrap/>
            <w:hideMark/>
          </w:tcPr>
          <w:p w14:paraId="1367CB92" w14:textId="77777777" w:rsidR="00F64C3E" w:rsidRPr="00F64C3E" w:rsidRDefault="00F64C3E" w:rsidP="00F64C3E">
            <w:pPr>
              <w:rPr>
                <w:sz w:val="20"/>
                <w:szCs w:val="20"/>
              </w:rPr>
            </w:pPr>
            <w:r w:rsidRPr="00F64C3E">
              <w:rPr>
                <w:sz w:val="20"/>
                <w:szCs w:val="20"/>
              </w:rPr>
              <w:t> </w:t>
            </w:r>
          </w:p>
        </w:tc>
        <w:tc>
          <w:tcPr>
            <w:tcW w:w="808" w:type="pct"/>
          </w:tcPr>
          <w:p w14:paraId="0FF94F52" w14:textId="77777777" w:rsidR="00F64C3E" w:rsidRPr="00F64C3E" w:rsidRDefault="00F64C3E" w:rsidP="00F64C3E">
            <w:pPr>
              <w:rPr>
                <w:sz w:val="20"/>
                <w:szCs w:val="20"/>
              </w:rPr>
            </w:pPr>
          </w:p>
        </w:tc>
        <w:tc>
          <w:tcPr>
            <w:tcW w:w="808" w:type="pct"/>
          </w:tcPr>
          <w:p w14:paraId="6A64C7DD" w14:textId="77777777" w:rsidR="00F64C3E" w:rsidRPr="00F64C3E" w:rsidRDefault="00F64C3E" w:rsidP="00F64C3E">
            <w:pPr>
              <w:rPr>
                <w:sz w:val="20"/>
                <w:szCs w:val="20"/>
              </w:rPr>
            </w:pPr>
          </w:p>
        </w:tc>
      </w:tr>
      <w:tr w:rsidR="00F64C3E" w:rsidRPr="00F64C3E" w14:paraId="08E165C4" w14:textId="77777777" w:rsidTr="008F2088">
        <w:trPr>
          <w:trHeight w:val="267"/>
        </w:trPr>
        <w:tc>
          <w:tcPr>
            <w:tcW w:w="430" w:type="pct"/>
            <w:shd w:val="clear" w:color="auto" w:fill="auto"/>
          </w:tcPr>
          <w:p w14:paraId="3C6571D3" w14:textId="77777777" w:rsidR="00F64C3E" w:rsidRPr="00F64C3E" w:rsidRDefault="00F64C3E" w:rsidP="00F64C3E">
            <w:pPr>
              <w:rPr>
                <w:sz w:val="20"/>
                <w:szCs w:val="20"/>
              </w:rPr>
            </w:pPr>
            <w:r w:rsidRPr="00F64C3E">
              <w:rPr>
                <w:sz w:val="20"/>
                <w:szCs w:val="20"/>
              </w:rPr>
              <w:t>1.4.5</w:t>
            </w:r>
          </w:p>
        </w:tc>
        <w:tc>
          <w:tcPr>
            <w:tcW w:w="2146" w:type="pct"/>
            <w:shd w:val="clear" w:color="auto" w:fill="auto"/>
          </w:tcPr>
          <w:p w14:paraId="1ACC7CCD" w14:textId="77777777" w:rsidR="00F64C3E" w:rsidRPr="00F64C3E" w:rsidRDefault="00F64C3E" w:rsidP="00F64C3E">
            <w:pPr>
              <w:rPr>
                <w:sz w:val="20"/>
                <w:szCs w:val="20"/>
              </w:rPr>
            </w:pPr>
            <w:r w:rsidRPr="00F64C3E">
              <w:rPr>
                <w:sz w:val="20"/>
                <w:szCs w:val="20"/>
              </w:rPr>
              <w:t>свыше 12 (двенадцати) месяцев</w:t>
            </w:r>
          </w:p>
        </w:tc>
        <w:tc>
          <w:tcPr>
            <w:tcW w:w="808" w:type="pct"/>
            <w:shd w:val="clear" w:color="auto" w:fill="auto"/>
            <w:noWrap/>
          </w:tcPr>
          <w:p w14:paraId="31DC9373" w14:textId="77777777" w:rsidR="00F64C3E" w:rsidRPr="00F64C3E" w:rsidRDefault="00F64C3E" w:rsidP="00F64C3E">
            <w:pPr>
              <w:rPr>
                <w:sz w:val="20"/>
                <w:szCs w:val="20"/>
              </w:rPr>
            </w:pPr>
          </w:p>
        </w:tc>
        <w:tc>
          <w:tcPr>
            <w:tcW w:w="808" w:type="pct"/>
          </w:tcPr>
          <w:p w14:paraId="7611677C" w14:textId="77777777" w:rsidR="00F64C3E" w:rsidRPr="00F64C3E" w:rsidRDefault="00F64C3E" w:rsidP="00F64C3E">
            <w:pPr>
              <w:rPr>
                <w:sz w:val="20"/>
                <w:szCs w:val="20"/>
              </w:rPr>
            </w:pPr>
          </w:p>
        </w:tc>
        <w:tc>
          <w:tcPr>
            <w:tcW w:w="808" w:type="pct"/>
          </w:tcPr>
          <w:p w14:paraId="14BBEF8B" w14:textId="77777777" w:rsidR="00F64C3E" w:rsidRPr="00F64C3E" w:rsidRDefault="00F64C3E" w:rsidP="00F64C3E">
            <w:pPr>
              <w:rPr>
                <w:sz w:val="20"/>
                <w:szCs w:val="20"/>
              </w:rPr>
            </w:pPr>
          </w:p>
        </w:tc>
      </w:tr>
      <w:tr w:rsidR="00F64C3E" w:rsidRPr="00F64C3E" w14:paraId="0EC850F5" w14:textId="77777777" w:rsidTr="008F2088">
        <w:trPr>
          <w:trHeight w:val="535"/>
        </w:trPr>
        <w:tc>
          <w:tcPr>
            <w:tcW w:w="430" w:type="pct"/>
            <w:shd w:val="clear" w:color="auto" w:fill="auto"/>
            <w:hideMark/>
          </w:tcPr>
          <w:p w14:paraId="4A09C181" w14:textId="77777777" w:rsidR="00F64C3E" w:rsidRPr="00F64C3E" w:rsidRDefault="00F64C3E" w:rsidP="00F64C3E">
            <w:pPr>
              <w:rPr>
                <w:sz w:val="20"/>
                <w:szCs w:val="20"/>
              </w:rPr>
            </w:pPr>
            <w:r w:rsidRPr="00F64C3E">
              <w:rPr>
                <w:sz w:val="20"/>
                <w:szCs w:val="20"/>
              </w:rPr>
              <w:t>1.5</w:t>
            </w:r>
          </w:p>
        </w:tc>
        <w:tc>
          <w:tcPr>
            <w:tcW w:w="2146" w:type="pct"/>
            <w:shd w:val="clear" w:color="auto" w:fill="auto"/>
            <w:hideMark/>
          </w:tcPr>
          <w:p w14:paraId="73515FA1" w14:textId="77777777" w:rsidR="00F64C3E" w:rsidRPr="00F64C3E" w:rsidRDefault="00F64C3E" w:rsidP="00F64C3E">
            <w:pPr>
              <w:rPr>
                <w:sz w:val="20"/>
                <w:szCs w:val="20"/>
              </w:rPr>
            </w:pPr>
            <w:r w:rsidRPr="00F64C3E">
              <w:rPr>
                <w:sz w:val="20"/>
                <w:szCs w:val="20"/>
              </w:rPr>
              <w:t>Сберегательные вклады без права пополнения, в том числе:</w:t>
            </w:r>
          </w:p>
        </w:tc>
        <w:tc>
          <w:tcPr>
            <w:tcW w:w="808" w:type="pct"/>
            <w:shd w:val="clear" w:color="auto" w:fill="auto"/>
            <w:noWrap/>
            <w:hideMark/>
          </w:tcPr>
          <w:p w14:paraId="13CEA7AA" w14:textId="77777777" w:rsidR="00F64C3E" w:rsidRPr="00F64C3E" w:rsidRDefault="00F64C3E" w:rsidP="00F64C3E">
            <w:pPr>
              <w:rPr>
                <w:bCs/>
                <w:sz w:val="20"/>
                <w:szCs w:val="20"/>
              </w:rPr>
            </w:pPr>
            <w:r w:rsidRPr="00F64C3E">
              <w:rPr>
                <w:bCs/>
                <w:sz w:val="20"/>
                <w:szCs w:val="20"/>
              </w:rPr>
              <w:t> </w:t>
            </w:r>
          </w:p>
        </w:tc>
        <w:tc>
          <w:tcPr>
            <w:tcW w:w="808" w:type="pct"/>
          </w:tcPr>
          <w:p w14:paraId="7A02E81D" w14:textId="77777777" w:rsidR="00F64C3E" w:rsidRPr="00F64C3E" w:rsidRDefault="00F64C3E" w:rsidP="00F64C3E">
            <w:pPr>
              <w:rPr>
                <w:bCs/>
                <w:sz w:val="20"/>
                <w:szCs w:val="20"/>
              </w:rPr>
            </w:pPr>
          </w:p>
        </w:tc>
        <w:tc>
          <w:tcPr>
            <w:tcW w:w="808" w:type="pct"/>
          </w:tcPr>
          <w:p w14:paraId="5C8FAC0D" w14:textId="77777777" w:rsidR="00F64C3E" w:rsidRPr="00F64C3E" w:rsidRDefault="00F64C3E" w:rsidP="00F64C3E">
            <w:pPr>
              <w:rPr>
                <w:bCs/>
                <w:sz w:val="20"/>
                <w:szCs w:val="20"/>
              </w:rPr>
            </w:pPr>
          </w:p>
        </w:tc>
      </w:tr>
      <w:tr w:rsidR="00F64C3E" w:rsidRPr="00F64C3E" w14:paraId="25F46BC2" w14:textId="77777777" w:rsidTr="008F2088">
        <w:trPr>
          <w:trHeight w:val="267"/>
        </w:trPr>
        <w:tc>
          <w:tcPr>
            <w:tcW w:w="430" w:type="pct"/>
            <w:shd w:val="clear" w:color="auto" w:fill="auto"/>
            <w:hideMark/>
          </w:tcPr>
          <w:p w14:paraId="35D67F80" w14:textId="77777777" w:rsidR="00F64C3E" w:rsidRPr="00F64C3E" w:rsidRDefault="00F64C3E" w:rsidP="00F64C3E">
            <w:pPr>
              <w:rPr>
                <w:sz w:val="20"/>
                <w:szCs w:val="20"/>
              </w:rPr>
            </w:pPr>
            <w:r w:rsidRPr="00F64C3E">
              <w:rPr>
                <w:sz w:val="20"/>
                <w:szCs w:val="20"/>
              </w:rPr>
              <w:t>1.5.1</w:t>
            </w:r>
          </w:p>
        </w:tc>
        <w:tc>
          <w:tcPr>
            <w:tcW w:w="2146" w:type="pct"/>
            <w:shd w:val="clear" w:color="auto" w:fill="auto"/>
            <w:hideMark/>
          </w:tcPr>
          <w:p w14:paraId="00E629B2" w14:textId="77777777" w:rsidR="00F64C3E" w:rsidRPr="00F64C3E" w:rsidRDefault="00F64C3E" w:rsidP="00F64C3E">
            <w:pPr>
              <w:rPr>
                <w:sz w:val="20"/>
                <w:szCs w:val="20"/>
              </w:rPr>
            </w:pPr>
            <w:r w:rsidRPr="00F64C3E">
              <w:rPr>
                <w:sz w:val="20"/>
                <w:szCs w:val="20"/>
              </w:rPr>
              <w:t xml:space="preserve">до 3 (трех) месяцев включительно </w:t>
            </w:r>
          </w:p>
        </w:tc>
        <w:tc>
          <w:tcPr>
            <w:tcW w:w="808" w:type="pct"/>
            <w:shd w:val="clear" w:color="auto" w:fill="auto"/>
            <w:noWrap/>
            <w:hideMark/>
          </w:tcPr>
          <w:p w14:paraId="18DA3D20" w14:textId="77777777" w:rsidR="00F64C3E" w:rsidRPr="00F64C3E" w:rsidRDefault="00F64C3E" w:rsidP="00F64C3E">
            <w:pPr>
              <w:rPr>
                <w:sz w:val="20"/>
                <w:szCs w:val="20"/>
              </w:rPr>
            </w:pPr>
            <w:r w:rsidRPr="00F64C3E">
              <w:rPr>
                <w:sz w:val="20"/>
                <w:szCs w:val="20"/>
              </w:rPr>
              <w:t> </w:t>
            </w:r>
          </w:p>
        </w:tc>
        <w:tc>
          <w:tcPr>
            <w:tcW w:w="808" w:type="pct"/>
          </w:tcPr>
          <w:p w14:paraId="0767B598" w14:textId="77777777" w:rsidR="00F64C3E" w:rsidRPr="00F64C3E" w:rsidRDefault="00F64C3E" w:rsidP="00F64C3E">
            <w:pPr>
              <w:rPr>
                <w:sz w:val="20"/>
                <w:szCs w:val="20"/>
              </w:rPr>
            </w:pPr>
          </w:p>
        </w:tc>
        <w:tc>
          <w:tcPr>
            <w:tcW w:w="808" w:type="pct"/>
          </w:tcPr>
          <w:p w14:paraId="30AE3357" w14:textId="77777777" w:rsidR="00F64C3E" w:rsidRPr="00F64C3E" w:rsidRDefault="00F64C3E" w:rsidP="00F64C3E">
            <w:pPr>
              <w:rPr>
                <w:sz w:val="20"/>
                <w:szCs w:val="20"/>
              </w:rPr>
            </w:pPr>
          </w:p>
        </w:tc>
      </w:tr>
      <w:tr w:rsidR="00F64C3E" w:rsidRPr="00F64C3E" w14:paraId="4F2FFB23" w14:textId="77777777" w:rsidTr="008F2088">
        <w:trPr>
          <w:trHeight w:val="267"/>
        </w:trPr>
        <w:tc>
          <w:tcPr>
            <w:tcW w:w="430" w:type="pct"/>
            <w:shd w:val="clear" w:color="auto" w:fill="auto"/>
            <w:hideMark/>
          </w:tcPr>
          <w:p w14:paraId="2CD6B6D3" w14:textId="77777777" w:rsidR="00F64C3E" w:rsidRPr="00F64C3E" w:rsidRDefault="00F64C3E" w:rsidP="00F64C3E">
            <w:pPr>
              <w:rPr>
                <w:sz w:val="20"/>
                <w:szCs w:val="20"/>
              </w:rPr>
            </w:pPr>
            <w:r w:rsidRPr="00F64C3E">
              <w:rPr>
                <w:sz w:val="20"/>
                <w:szCs w:val="20"/>
              </w:rPr>
              <w:t>1.5.2</w:t>
            </w:r>
          </w:p>
        </w:tc>
        <w:tc>
          <w:tcPr>
            <w:tcW w:w="2146" w:type="pct"/>
            <w:shd w:val="clear" w:color="auto" w:fill="auto"/>
            <w:hideMark/>
          </w:tcPr>
          <w:p w14:paraId="44308778" w14:textId="77777777" w:rsidR="00F64C3E" w:rsidRPr="00F64C3E" w:rsidRDefault="00F64C3E" w:rsidP="00F64C3E">
            <w:pPr>
              <w:rPr>
                <w:sz w:val="20"/>
                <w:szCs w:val="20"/>
              </w:rPr>
            </w:pPr>
            <w:r w:rsidRPr="00F64C3E">
              <w:rPr>
                <w:sz w:val="20"/>
                <w:szCs w:val="20"/>
              </w:rPr>
              <w:t>от 3 (трех) до 6 (шести) месяцев включительно</w:t>
            </w:r>
          </w:p>
        </w:tc>
        <w:tc>
          <w:tcPr>
            <w:tcW w:w="808" w:type="pct"/>
            <w:shd w:val="clear" w:color="auto" w:fill="auto"/>
            <w:noWrap/>
            <w:hideMark/>
          </w:tcPr>
          <w:p w14:paraId="14C9DB61" w14:textId="77777777" w:rsidR="00F64C3E" w:rsidRPr="00F64C3E" w:rsidRDefault="00F64C3E" w:rsidP="00F64C3E">
            <w:pPr>
              <w:rPr>
                <w:sz w:val="20"/>
                <w:szCs w:val="20"/>
              </w:rPr>
            </w:pPr>
            <w:r w:rsidRPr="00F64C3E">
              <w:rPr>
                <w:sz w:val="20"/>
                <w:szCs w:val="20"/>
              </w:rPr>
              <w:t> </w:t>
            </w:r>
          </w:p>
        </w:tc>
        <w:tc>
          <w:tcPr>
            <w:tcW w:w="808" w:type="pct"/>
          </w:tcPr>
          <w:p w14:paraId="1EF1CCB1" w14:textId="77777777" w:rsidR="00F64C3E" w:rsidRPr="00F64C3E" w:rsidRDefault="00F64C3E" w:rsidP="00F64C3E">
            <w:pPr>
              <w:rPr>
                <w:sz w:val="20"/>
                <w:szCs w:val="20"/>
              </w:rPr>
            </w:pPr>
          </w:p>
        </w:tc>
        <w:tc>
          <w:tcPr>
            <w:tcW w:w="808" w:type="pct"/>
          </w:tcPr>
          <w:p w14:paraId="3D465B79" w14:textId="77777777" w:rsidR="00F64C3E" w:rsidRPr="00F64C3E" w:rsidRDefault="00F64C3E" w:rsidP="00F64C3E">
            <w:pPr>
              <w:rPr>
                <w:sz w:val="20"/>
                <w:szCs w:val="20"/>
              </w:rPr>
            </w:pPr>
          </w:p>
        </w:tc>
      </w:tr>
      <w:tr w:rsidR="00F64C3E" w:rsidRPr="00F64C3E" w14:paraId="0E9B5FC8" w14:textId="77777777" w:rsidTr="008F2088">
        <w:trPr>
          <w:trHeight w:val="267"/>
        </w:trPr>
        <w:tc>
          <w:tcPr>
            <w:tcW w:w="430" w:type="pct"/>
            <w:shd w:val="clear" w:color="auto" w:fill="auto"/>
            <w:hideMark/>
          </w:tcPr>
          <w:p w14:paraId="7EC240CF" w14:textId="77777777" w:rsidR="00F64C3E" w:rsidRPr="00F64C3E" w:rsidRDefault="00F64C3E" w:rsidP="00F64C3E">
            <w:pPr>
              <w:rPr>
                <w:sz w:val="20"/>
                <w:szCs w:val="20"/>
              </w:rPr>
            </w:pPr>
            <w:r w:rsidRPr="00F64C3E">
              <w:rPr>
                <w:sz w:val="20"/>
                <w:szCs w:val="20"/>
              </w:rPr>
              <w:t>1.5.3</w:t>
            </w:r>
          </w:p>
        </w:tc>
        <w:tc>
          <w:tcPr>
            <w:tcW w:w="2146" w:type="pct"/>
            <w:shd w:val="clear" w:color="auto" w:fill="auto"/>
            <w:hideMark/>
          </w:tcPr>
          <w:p w14:paraId="7D3D2FE5" w14:textId="77777777" w:rsidR="00F64C3E" w:rsidRPr="00F64C3E" w:rsidRDefault="00F64C3E" w:rsidP="00F64C3E">
            <w:pPr>
              <w:rPr>
                <w:sz w:val="20"/>
                <w:szCs w:val="20"/>
              </w:rPr>
            </w:pPr>
            <w:r w:rsidRPr="00F64C3E">
              <w:rPr>
                <w:sz w:val="20"/>
                <w:szCs w:val="20"/>
              </w:rPr>
              <w:t xml:space="preserve">от 6 (шести) до 12 (двенадцати) месяцев </w:t>
            </w:r>
          </w:p>
        </w:tc>
        <w:tc>
          <w:tcPr>
            <w:tcW w:w="808" w:type="pct"/>
            <w:shd w:val="clear" w:color="auto" w:fill="auto"/>
            <w:noWrap/>
            <w:hideMark/>
          </w:tcPr>
          <w:p w14:paraId="2F635735" w14:textId="77777777" w:rsidR="00F64C3E" w:rsidRPr="00F64C3E" w:rsidRDefault="00F64C3E" w:rsidP="00F64C3E">
            <w:pPr>
              <w:rPr>
                <w:sz w:val="20"/>
                <w:szCs w:val="20"/>
              </w:rPr>
            </w:pPr>
            <w:r w:rsidRPr="00F64C3E">
              <w:rPr>
                <w:sz w:val="20"/>
                <w:szCs w:val="20"/>
              </w:rPr>
              <w:t> </w:t>
            </w:r>
          </w:p>
        </w:tc>
        <w:tc>
          <w:tcPr>
            <w:tcW w:w="808" w:type="pct"/>
          </w:tcPr>
          <w:p w14:paraId="11155F34" w14:textId="77777777" w:rsidR="00F64C3E" w:rsidRPr="00F64C3E" w:rsidRDefault="00F64C3E" w:rsidP="00F64C3E">
            <w:pPr>
              <w:rPr>
                <w:sz w:val="20"/>
                <w:szCs w:val="20"/>
              </w:rPr>
            </w:pPr>
          </w:p>
        </w:tc>
        <w:tc>
          <w:tcPr>
            <w:tcW w:w="808" w:type="pct"/>
          </w:tcPr>
          <w:p w14:paraId="7BF20449" w14:textId="77777777" w:rsidR="00F64C3E" w:rsidRPr="00F64C3E" w:rsidRDefault="00F64C3E" w:rsidP="00F64C3E">
            <w:pPr>
              <w:rPr>
                <w:sz w:val="20"/>
                <w:szCs w:val="20"/>
              </w:rPr>
            </w:pPr>
          </w:p>
        </w:tc>
      </w:tr>
      <w:tr w:rsidR="00F64C3E" w:rsidRPr="00F64C3E" w14:paraId="27FFE707" w14:textId="77777777" w:rsidTr="008F2088">
        <w:trPr>
          <w:trHeight w:val="267"/>
        </w:trPr>
        <w:tc>
          <w:tcPr>
            <w:tcW w:w="430" w:type="pct"/>
            <w:shd w:val="clear" w:color="auto" w:fill="auto"/>
            <w:hideMark/>
          </w:tcPr>
          <w:p w14:paraId="79B6277C" w14:textId="77777777" w:rsidR="00F64C3E" w:rsidRPr="00F64C3E" w:rsidRDefault="00F64C3E" w:rsidP="00F64C3E">
            <w:pPr>
              <w:rPr>
                <w:sz w:val="20"/>
                <w:szCs w:val="20"/>
              </w:rPr>
            </w:pPr>
            <w:r w:rsidRPr="00F64C3E">
              <w:rPr>
                <w:sz w:val="20"/>
                <w:szCs w:val="20"/>
              </w:rPr>
              <w:t>1.5.4</w:t>
            </w:r>
          </w:p>
        </w:tc>
        <w:tc>
          <w:tcPr>
            <w:tcW w:w="2146" w:type="pct"/>
            <w:shd w:val="clear" w:color="auto" w:fill="auto"/>
            <w:hideMark/>
          </w:tcPr>
          <w:p w14:paraId="5C15CA37" w14:textId="77777777" w:rsidR="00F64C3E" w:rsidRPr="00F64C3E" w:rsidRDefault="00F64C3E" w:rsidP="00F64C3E">
            <w:pPr>
              <w:rPr>
                <w:sz w:val="20"/>
                <w:szCs w:val="20"/>
              </w:rPr>
            </w:pPr>
            <w:r w:rsidRPr="00F64C3E">
              <w:rPr>
                <w:sz w:val="20"/>
                <w:szCs w:val="20"/>
              </w:rPr>
              <w:t>12 (двенадцать) месяцев</w:t>
            </w:r>
          </w:p>
        </w:tc>
        <w:tc>
          <w:tcPr>
            <w:tcW w:w="808" w:type="pct"/>
            <w:shd w:val="clear" w:color="auto" w:fill="auto"/>
            <w:noWrap/>
            <w:hideMark/>
          </w:tcPr>
          <w:p w14:paraId="4AFB77B9" w14:textId="77777777" w:rsidR="00F64C3E" w:rsidRPr="00F64C3E" w:rsidRDefault="00F64C3E" w:rsidP="00F64C3E">
            <w:pPr>
              <w:rPr>
                <w:sz w:val="20"/>
                <w:szCs w:val="20"/>
              </w:rPr>
            </w:pPr>
            <w:r w:rsidRPr="00F64C3E">
              <w:rPr>
                <w:sz w:val="20"/>
                <w:szCs w:val="20"/>
              </w:rPr>
              <w:t> </w:t>
            </w:r>
          </w:p>
        </w:tc>
        <w:tc>
          <w:tcPr>
            <w:tcW w:w="808" w:type="pct"/>
          </w:tcPr>
          <w:p w14:paraId="2C2CC295" w14:textId="77777777" w:rsidR="00F64C3E" w:rsidRPr="00F64C3E" w:rsidRDefault="00F64C3E" w:rsidP="00F64C3E">
            <w:pPr>
              <w:rPr>
                <w:sz w:val="20"/>
                <w:szCs w:val="20"/>
              </w:rPr>
            </w:pPr>
          </w:p>
        </w:tc>
        <w:tc>
          <w:tcPr>
            <w:tcW w:w="808" w:type="pct"/>
          </w:tcPr>
          <w:p w14:paraId="4C31A7D1" w14:textId="77777777" w:rsidR="00F64C3E" w:rsidRPr="00F64C3E" w:rsidRDefault="00F64C3E" w:rsidP="00F64C3E">
            <w:pPr>
              <w:rPr>
                <w:sz w:val="20"/>
                <w:szCs w:val="20"/>
              </w:rPr>
            </w:pPr>
          </w:p>
        </w:tc>
      </w:tr>
      <w:tr w:rsidR="00F64C3E" w:rsidRPr="00F64C3E" w14:paraId="0AB922FB" w14:textId="77777777" w:rsidTr="008F2088">
        <w:trPr>
          <w:trHeight w:val="267"/>
        </w:trPr>
        <w:tc>
          <w:tcPr>
            <w:tcW w:w="430" w:type="pct"/>
            <w:shd w:val="clear" w:color="auto" w:fill="auto"/>
          </w:tcPr>
          <w:p w14:paraId="1F4EB2D0" w14:textId="77777777" w:rsidR="00F64C3E" w:rsidRPr="00F64C3E" w:rsidRDefault="00F64C3E" w:rsidP="00F64C3E">
            <w:pPr>
              <w:rPr>
                <w:sz w:val="20"/>
                <w:szCs w:val="20"/>
              </w:rPr>
            </w:pPr>
            <w:r w:rsidRPr="00F64C3E">
              <w:rPr>
                <w:sz w:val="20"/>
                <w:szCs w:val="20"/>
              </w:rPr>
              <w:t>1.5.5</w:t>
            </w:r>
          </w:p>
        </w:tc>
        <w:tc>
          <w:tcPr>
            <w:tcW w:w="2146" w:type="pct"/>
            <w:shd w:val="clear" w:color="auto" w:fill="auto"/>
          </w:tcPr>
          <w:p w14:paraId="292EA30A" w14:textId="77777777" w:rsidR="00F64C3E" w:rsidRPr="00F64C3E" w:rsidRDefault="00F64C3E" w:rsidP="00F64C3E">
            <w:pPr>
              <w:rPr>
                <w:sz w:val="20"/>
                <w:szCs w:val="20"/>
              </w:rPr>
            </w:pPr>
            <w:r w:rsidRPr="00F64C3E">
              <w:rPr>
                <w:sz w:val="20"/>
                <w:szCs w:val="20"/>
              </w:rPr>
              <w:t>свыше 12 (двенадцати) месяцев</w:t>
            </w:r>
          </w:p>
        </w:tc>
        <w:tc>
          <w:tcPr>
            <w:tcW w:w="808" w:type="pct"/>
            <w:shd w:val="clear" w:color="auto" w:fill="auto"/>
            <w:noWrap/>
          </w:tcPr>
          <w:p w14:paraId="7D31896D" w14:textId="77777777" w:rsidR="00F64C3E" w:rsidRPr="00F64C3E" w:rsidRDefault="00F64C3E" w:rsidP="00F64C3E">
            <w:pPr>
              <w:rPr>
                <w:sz w:val="20"/>
                <w:szCs w:val="20"/>
              </w:rPr>
            </w:pPr>
          </w:p>
        </w:tc>
        <w:tc>
          <w:tcPr>
            <w:tcW w:w="808" w:type="pct"/>
          </w:tcPr>
          <w:p w14:paraId="70720FC8" w14:textId="77777777" w:rsidR="00F64C3E" w:rsidRPr="00F64C3E" w:rsidRDefault="00F64C3E" w:rsidP="00F64C3E">
            <w:pPr>
              <w:rPr>
                <w:sz w:val="20"/>
                <w:szCs w:val="20"/>
              </w:rPr>
            </w:pPr>
          </w:p>
        </w:tc>
        <w:tc>
          <w:tcPr>
            <w:tcW w:w="808" w:type="pct"/>
          </w:tcPr>
          <w:p w14:paraId="62D46F27" w14:textId="77777777" w:rsidR="00F64C3E" w:rsidRPr="00F64C3E" w:rsidRDefault="00F64C3E" w:rsidP="00F64C3E">
            <w:pPr>
              <w:rPr>
                <w:sz w:val="20"/>
                <w:szCs w:val="20"/>
              </w:rPr>
            </w:pPr>
          </w:p>
        </w:tc>
      </w:tr>
      <w:tr w:rsidR="00F64C3E" w:rsidRPr="00F64C3E" w14:paraId="0001FD44" w14:textId="77777777" w:rsidTr="008F2088">
        <w:trPr>
          <w:trHeight w:val="267"/>
        </w:trPr>
        <w:tc>
          <w:tcPr>
            <w:tcW w:w="430" w:type="pct"/>
            <w:shd w:val="clear" w:color="auto" w:fill="auto"/>
            <w:hideMark/>
          </w:tcPr>
          <w:p w14:paraId="7B7FBBAA" w14:textId="77777777" w:rsidR="00F64C3E" w:rsidRPr="00F64C3E" w:rsidRDefault="00F64C3E" w:rsidP="00F64C3E">
            <w:pPr>
              <w:rPr>
                <w:sz w:val="20"/>
                <w:szCs w:val="20"/>
              </w:rPr>
            </w:pPr>
            <w:r w:rsidRPr="00F64C3E">
              <w:rPr>
                <w:sz w:val="20"/>
                <w:szCs w:val="20"/>
              </w:rPr>
              <w:t>1.6</w:t>
            </w:r>
          </w:p>
        </w:tc>
        <w:tc>
          <w:tcPr>
            <w:tcW w:w="2146" w:type="pct"/>
            <w:shd w:val="clear" w:color="auto" w:fill="auto"/>
            <w:hideMark/>
          </w:tcPr>
          <w:p w14:paraId="6E4F69B5" w14:textId="77777777" w:rsidR="00F64C3E" w:rsidRPr="00F64C3E" w:rsidRDefault="00F64C3E" w:rsidP="00F64C3E">
            <w:pPr>
              <w:rPr>
                <w:sz w:val="20"/>
                <w:szCs w:val="20"/>
              </w:rPr>
            </w:pPr>
            <w:r w:rsidRPr="00F64C3E">
              <w:rPr>
                <w:sz w:val="20"/>
                <w:szCs w:val="20"/>
              </w:rPr>
              <w:t xml:space="preserve">Текущие счета </w:t>
            </w:r>
          </w:p>
        </w:tc>
        <w:tc>
          <w:tcPr>
            <w:tcW w:w="808" w:type="pct"/>
            <w:shd w:val="clear" w:color="auto" w:fill="auto"/>
            <w:noWrap/>
            <w:hideMark/>
          </w:tcPr>
          <w:p w14:paraId="779735D1" w14:textId="77777777" w:rsidR="00F64C3E" w:rsidRPr="00F64C3E" w:rsidRDefault="00F64C3E" w:rsidP="00F64C3E">
            <w:pPr>
              <w:rPr>
                <w:sz w:val="20"/>
                <w:szCs w:val="20"/>
              </w:rPr>
            </w:pPr>
            <w:r w:rsidRPr="00F64C3E">
              <w:rPr>
                <w:sz w:val="20"/>
                <w:szCs w:val="20"/>
              </w:rPr>
              <w:t> </w:t>
            </w:r>
          </w:p>
        </w:tc>
        <w:tc>
          <w:tcPr>
            <w:tcW w:w="808" w:type="pct"/>
          </w:tcPr>
          <w:p w14:paraId="7EF896DF" w14:textId="77777777" w:rsidR="00F64C3E" w:rsidRPr="00F64C3E" w:rsidRDefault="00F64C3E" w:rsidP="00F64C3E">
            <w:pPr>
              <w:rPr>
                <w:sz w:val="20"/>
                <w:szCs w:val="20"/>
              </w:rPr>
            </w:pPr>
          </w:p>
        </w:tc>
        <w:tc>
          <w:tcPr>
            <w:tcW w:w="808" w:type="pct"/>
          </w:tcPr>
          <w:p w14:paraId="21C0E445" w14:textId="77777777" w:rsidR="00F64C3E" w:rsidRPr="00F64C3E" w:rsidRDefault="00F64C3E" w:rsidP="00F64C3E">
            <w:pPr>
              <w:rPr>
                <w:sz w:val="20"/>
                <w:szCs w:val="20"/>
              </w:rPr>
            </w:pPr>
          </w:p>
        </w:tc>
      </w:tr>
      <w:tr w:rsidR="00F64C3E" w:rsidRPr="00F64C3E" w14:paraId="146B68A9" w14:textId="77777777" w:rsidTr="008F2088">
        <w:trPr>
          <w:trHeight w:val="267"/>
        </w:trPr>
        <w:tc>
          <w:tcPr>
            <w:tcW w:w="430" w:type="pct"/>
            <w:shd w:val="clear" w:color="auto" w:fill="auto"/>
            <w:hideMark/>
          </w:tcPr>
          <w:p w14:paraId="675DD724" w14:textId="77777777" w:rsidR="00F64C3E" w:rsidRPr="00F64C3E" w:rsidRDefault="00F64C3E" w:rsidP="00F64C3E">
            <w:pPr>
              <w:rPr>
                <w:sz w:val="20"/>
                <w:szCs w:val="20"/>
              </w:rPr>
            </w:pPr>
            <w:r w:rsidRPr="00F64C3E">
              <w:rPr>
                <w:sz w:val="20"/>
                <w:szCs w:val="20"/>
              </w:rPr>
              <w:t>1.7</w:t>
            </w:r>
          </w:p>
        </w:tc>
        <w:tc>
          <w:tcPr>
            <w:tcW w:w="2146" w:type="pct"/>
            <w:shd w:val="clear" w:color="auto" w:fill="auto"/>
            <w:hideMark/>
          </w:tcPr>
          <w:p w14:paraId="16137E30" w14:textId="77777777" w:rsidR="00F64C3E" w:rsidRPr="00F64C3E" w:rsidRDefault="00F64C3E" w:rsidP="00F64C3E">
            <w:pPr>
              <w:rPr>
                <w:sz w:val="20"/>
                <w:szCs w:val="20"/>
              </w:rPr>
            </w:pPr>
            <w:r w:rsidRPr="00F64C3E">
              <w:rPr>
                <w:sz w:val="20"/>
                <w:szCs w:val="20"/>
              </w:rPr>
              <w:t>Вклады до востребования</w:t>
            </w:r>
          </w:p>
        </w:tc>
        <w:tc>
          <w:tcPr>
            <w:tcW w:w="808" w:type="pct"/>
            <w:shd w:val="clear" w:color="auto" w:fill="auto"/>
            <w:noWrap/>
            <w:hideMark/>
          </w:tcPr>
          <w:p w14:paraId="04DCAD51" w14:textId="77777777" w:rsidR="00F64C3E" w:rsidRPr="00F64C3E" w:rsidRDefault="00F64C3E" w:rsidP="00F64C3E">
            <w:pPr>
              <w:rPr>
                <w:sz w:val="20"/>
                <w:szCs w:val="20"/>
              </w:rPr>
            </w:pPr>
            <w:r w:rsidRPr="00F64C3E">
              <w:rPr>
                <w:sz w:val="20"/>
                <w:szCs w:val="20"/>
              </w:rPr>
              <w:t> </w:t>
            </w:r>
          </w:p>
        </w:tc>
        <w:tc>
          <w:tcPr>
            <w:tcW w:w="808" w:type="pct"/>
          </w:tcPr>
          <w:p w14:paraId="20F1A08B" w14:textId="77777777" w:rsidR="00F64C3E" w:rsidRPr="00F64C3E" w:rsidRDefault="00F64C3E" w:rsidP="00F64C3E">
            <w:pPr>
              <w:rPr>
                <w:sz w:val="20"/>
                <w:szCs w:val="20"/>
              </w:rPr>
            </w:pPr>
          </w:p>
        </w:tc>
        <w:tc>
          <w:tcPr>
            <w:tcW w:w="808" w:type="pct"/>
          </w:tcPr>
          <w:p w14:paraId="70A8BD19" w14:textId="77777777" w:rsidR="00F64C3E" w:rsidRPr="00F64C3E" w:rsidRDefault="00F64C3E" w:rsidP="00F64C3E">
            <w:pPr>
              <w:rPr>
                <w:sz w:val="20"/>
                <w:szCs w:val="20"/>
              </w:rPr>
            </w:pPr>
          </w:p>
        </w:tc>
      </w:tr>
      <w:tr w:rsidR="00F64C3E" w:rsidRPr="00F64C3E" w14:paraId="36F8E88E" w14:textId="77777777" w:rsidTr="008F2088">
        <w:trPr>
          <w:trHeight w:val="267"/>
        </w:trPr>
        <w:tc>
          <w:tcPr>
            <w:tcW w:w="430" w:type="pct"/>
            <w:shd w:val="clear" w:color="auto" w:fill="auto"/>
            <w:hideMark/>
          </w:tcPr>
          <w:p w14:paraId="779AE98B" w14:textId="77777777" w:rsidR="00F64C3E" w:rsidRPr="00F64C3E" w:rsidRDefault="00F64C3E" w:rsidP="00F64C3E">
            <w:pPr>
              <w:rPr>
                <w:sz w:val="20"/>
                <w:szCs w:val="20"/>
              </w:rPr>
            </w:pPr>
            <w:r w:rsidRPr="00F64C3E">
              <w:rPr>
                <w:sz w:val="20"/>
                <w:szCs w:val="20"/>
              </w:rPr>
              <w:t>2</w:t>
            </w:r>
          </w:p>
        </w:tc>
        <w:tc>
          <w:tcPr>
            <w:tcW w:w="2146" w:type="pct"/>
            <w:shd w:val="clear" w:color="auto" w:fill="auto"/>
            <w:hideMark/>
          </w:tcPr>
          <w:p w14:paraId="0CFE64A6" w14:textId="77777777" w:rsidR="00F64C3E" w:rsidRPr="00F64C3E" w:rsidRDefault="00F64C3E" w:rsidP="00F64C3E">
            <w:pPr>
              <w:rPr>
                <w:sz w:val="20"/>
                <w:szCs w:val="20"/>
              </w:rPr>
            </w:pPr>
            <w:r w:rsidRPr="00F64C3E">
              <w:rPr>
                <w:sz w:val="20"/>
                <w:szCs w:val="20"/>
              </w:rPr>
              <w:t>Депозиты в иностранной валюте</w:t>
            </w:r>
          </w:p>
        </w:tc>
        <w:tc>
          <w:tcPr>
            <w:tcW w:w="808" w:type="pct"/>
            <w:shd w:val="clear" w:color="auto" w:fill="auto"/>
            <w:hideMark/>
          </w:tcPr>
          <w:p w14:paraId="1667DE31" w14:textId="77777777" w:rsidR="00F64C3E" w:rsidRPr="00F64C3E" w:rsidRDefault="00F64C3E" w:rsidP="00F64C3E">
            <w:pPr>
              <w:rPr>
                <w:sz w:val="20"/>
                <w:szCs w:val="20"/>
              </w:rPr>
            </w:pPr>
            <w:r w:rsidRPr="00F64C3E">
              <w:rPr>
                <w:sz w:val="20"/>
                <w:szCs w:val="20"/>
              </w:rPr>
              <w:t> </w:t>
            </w:r>
          </w:p>
        </w:tc>
        <w:tc>
          <w:tcPr>
            <w:tcW w:w="808" w:type="pct"/>
          </w:tcPr>
          <w:p w14:paraId="29C3C5E2" w14:textId="77777777" w:rsidR="00F64C3E" w:rsidRPr="00F64C3E" w:rsidRDefault="00F64C3E" w:rsidP="00F64C3E">
            <w:pPr>
              <w:rPr>
                <w:sz w:val="20"/>
                <w:szCs w:val="20"/>
              </w:rPr>
            </w:pPr>
          </w:p>
        </w:tc>
        <w:tc>
          <w:tcPr>
            <w:tcW w:w="808" w:type="pct"/>
          </w:tcPr>
          <w:p w14:paraId="568B3EE6" w14:textId="77777777" w:rsidR="00F64C3E" w:rsidRPr="00F64C3E" w:rsidRDefault="00F64C3E" w:rsidP="00F64C3E">
            <w:pPr>
              <w:rPr>
                <w:sz w:val="20"/>
                <w:szCs w:val="20"/>
              </w:rPr>
            </w:pPr>
          </w:p>
        </w:tc>
      </w:tr>
      <w:tr w:rsidR="00F64C3E" w:rsidRPr="00F64C3E" w14:paraId="362B047B" w14:textId="77777777" w:rsidTr="008F2088">
        <w:trPr>
          <w:trHeight w:val="535"/>
        </w:trPr>
        <w:tc>
          <w:tcPr>
            <w:tcW w:w="430" w:type="pct"/>
            <w:shd w:val="clear" w:color="auto" w:fill="auto"/>
            <w:hideMark/>
          </w:tcPr>
          <w:p w14:paraId="05FE51C0" w14:textId="77777777" w:rsidR="00F64C3E" w:rsidRPr="00F64C3E" w:rsidRDefault="00F64C3E" w:rsidP="00F64C3E">
            <w:pPr>
              <w:rPr>
                <w:sz w:val="20"/>
                <w:szCs w:val="20"/>
              </w:rPr>
            </w:pPr>
            <w:r w:rsidRPr="00F64C3E">
              <w:rPr>
                <w:sz w:val="20"/>
                <w:szCs w:val="20"/>
              </w:rPr>
              <w:t>2.1</w:t>
            </w:r>
          </w:p>
        </w:tc>
        <w:tc>
          <w:tcPr>
            <w:tcW w:w="2146" w:type="pct"/>
            <w:shd w:val="clear" w:color="auto" w:fill="auto"/>
            <w:hideMark/>
          </w:tcPr>
          <w:p w14:paraId="0892F524" w14:textId="77777777" w:rsidR="00F64C3E" w:rsidRPr="00F64C3E" w:rsidRDefault="00F64C3E" w:rsidP="00F64C3E">
            <w:pPr>
              <w:rPr>
                <w:sz w:val="20"/>
                <w:szCs w:val="20"/>
              </w:rPr>
            </w:pPr>
            <w:r w:rsidRPr="00F64C3E">
              <w:rPr>
                <w:sz w:val="20"/>
                <w:szCs w:val="20"/>
              </w:rPr>
              <w:t>Вклады, не соответствующие условиям срочности, в том числе:</w:t>
            </w:r>
          </w:p>
        </w:tc>
        <w:tc>
          <w:tcPr>
            <w:tcW w:w="808" w:type="pct"/>
            <w:shd w:val="clear" w:color="auto" w:fill="auto"/>
            <w:hideMark/>
          </w:tcPr>
          <w:p w14:paraId="08D31703" w14:textId="77777777" w:rsidR="00F64C3E" w:rsidRPr="00F64C3E" w:rsidRDefault="00F64C3E" w:rsidP="00F64C3E">
            <w:pPr>
              <w:rPr>
                <w:sz w:val="20"/>
                <w:szCs w:val="20"/>
              </w:rPr>
            </w:pPr>
            <w:r w:rsidRPr="00F64C3E">
              <w:rPr>
                <w:sz w:val="20"/>
                <w:szCs w:val="20"/>
              </w:rPr>
              <w:t> </w:t>
            </w:r>
          </w:p>
        </w:tc>
        <w:tc>
          <w:tcPr>
            <w:tcW w:w="808" w:type="pct"/>
          </w:tcPr>
          <w:p w14:paraId="252672A8" w14:textId="77777777" w:rsidR="00F64C3E" w:rsidRPr="00F64C3E" w:rsidRDefault="00F64C3E" w:rsidP="00F64C3E">
            <w:pPr>
              <w:rPr>
                <w:sz w:val="20"/>
                <w:szCs w:val="20"/>
              </w:rPr>
            </w:pPr>
          </w:p>
        </w:tc>
        <w:tc>
          <w:tcPr>
            <w:tcW w:w="808" w:type="pct"/>
          </w:tcPr>
          <w:p w14:paraId="4F096315" w14:textId="77777777" w:rsidR="00F64C3E" w:rsidRPr="00F64C3E" w:rsidRDefault="00F64C3E" w:rsidP="00F64C3E">
            <w:pPr>
              <w:rPr>
                <w:sz w:val="20"/>
                <w:szCs w:val="20"/>
              </w:rPr>
            </w:pPr>
          </w:p>
        </w:tc>
      </w:tr>
      <w:tr w:rsidR="00F64C3E" w:rsidRPr="00F64C3E" w14:paraId="72C6F6D8" w14:textId="77777777" w:rsidTr="008F2088">
        <w:trPr>
          <w:trHeight w:val="267"/>
        </w:trPr>
        <w:tc>
          <w:tcPr>
            <w:tcW w:w="430" w:type="pct"/>
            <w:shd w:val="clear" w:color="auto" w:fill="auto"/>
            <w:hideMark/>
          </w:tcPr>
          <w:p w14:paraId="2B57B315" w14:textId="77777777" w:rsidR="00F64C3E" w:rsidRPr="00F64C3E" w:rsidRDefault="00F64C3E" w:rsidP="00F64C3E">
            <w:pPr>
              <w:rPr>
                <w:sz w:val="20"/>
                <w:szCs w:val="20"/>
              </w:rPr>
            </w:pPr>
            <w:r w:rsidRPr="00F64C3E">
              <w:rPr>
                <w:sz w:val="20"/>
                <w:szCs w:val="20"/>
              </w:rPr>
              <w:t>2.1.1</w:t>
            </w:r>
          </w:p>
        </w:tc>
        <w:tc>
          <w:tcPr>
            <w:tcW w:w="2146" w:type="pct"/>
            <w:shd w:val="clear" w:color="auto" w:fill="auto"/>
            <w:hideMark/>
          </w:tcPr>
          <w:p w14:paraId="5E7E02A5" w14:textId="77777777" w:rsidR="00F64C3E" w:rsidRPr="00F64C3E" w:rsidRDefault="00F64C3E" w:rsidP="00F64C3E">
            <w:pPr>
              <w:rPr>
                <w:sz w:val="20"/>
                <w:szCs w:val="20"/>
              </w:rPr>
            </w:pPr>
            <w:r w:rsidRPr="00F64C3E">
              <w:rPr>
                <w:sz w:val="20"/>
                <w:szCs w:val="20"/>
              </w:rPr>
              <w:t>Условные вклады</w:t>
            </w:r>
          </w:p>
        </w:tc>
        <w:tc>
          <w:tcPr>
            <w:tcW w:w="808" w:type="pct"/>
            <w:shd w:val="clear" w:color="auto" w:fill="auto"/>
            <w:hideMark/>
          </w:tcPr>
          <w:p w14:paraId="233861DD" w14:textId="77777777" w:rsidR="00F64C3E" w:rsidRPr="00F64C3E" w:rsidRDefault="00F64C3E" w:rsidP="00F64C3E">
            <w:pPr>
              <w:rPr>
                <w:sz w:val="20"/>
                <w:szCs w:val="20"/>
              </w:rPr>
            </w:pPr>
            <w:r w:rsidRPr="00F64C3E">
              <w:rPr>
                <w:sz w:val="20"/>
                <w:szCs w:val="20"/>
              </w:rPr>
              <w:t> </w:t>
            </w:r>
          </w:p>
        </w:tc>
        <w:tc>
          <w:tcPr>
            <w:tcW w:w="808" w:type="pct"/>
          </w:tcPr>
          <w:p w14:paraId="450F20AB" w14:textId="77777777" w:rsidR="00F64C3E" w:rsidRPr="00F64C3E" w:rsidRDefault="00F64C3E" w:rsidP="00F64C3E">
            <w:pPr>
              <w:rPr>
                <w:sz w:val="20"/>
                <w:szCs w:val="20"/>
              </w:rPr>
            </w:pPr>
          </w:p>
        </w:tc>
        <w:tc>
          <w:tcPr>
            <w:tcW w:w="808" w:type="pct"/>
          </w:tcPr>
          <w:p w14:paraId="7065219A" w14:textId="77777777" w:rsidR="00F64C3E" w:rsidRPr="00F64C3E" w:rsidRDefault="00F64C3E" w:rsidP="00F64C3E">
            <w:pPr>
              <w:rPr>
                <w:sz w:val="20"/>
                <w:szCs w:val="20"/>
              </w:rPr>
            </w:pPr>
          </w:p>
        </w:tc>
      </w:tr>
      <w:tr w:rsidR="00F64C3E" w:rsidRPr="00F64C3E" w14:paraId="1520D5FC" w14:textId="77777777" w:rsidTr="008F2088">
        <w:trPr>
          <w:trHeight w:val="267"/>
        </w:trPr>
        <w:tc>
          <w:tcPr>
            <w:tcW w:w="430" w:type="pct"/>
            <w:shd w:val="clear" w:color="auto" w:fill="auto"/>
            <w:hideMark/>
          </w:tcPr>
          <w:p w14:paraId="55F8BDDE" w14:textId="77777777" w:rsidR="00F64C3E" w:rsidRPr="00F64C3E" w:rsidRDefault="00F64C3E" w:rsidP="00F64C3E">
            <w:pPr>
              <w:rPr>
                <w:sz w:val="20"/>
                <w:szCs w:val="20"/>
              </w:rPr>
            </w:pPr>
            <w:r w:rsidRPr="00F64C3E">
              <w:rPr>
                <w:sz w:val="20"/>
                <w:szCs w:val="20"/>
              </w:rPr>
              <w:t>2.1.2</w:t>
            </w:r>
          </w:p>
        </w:tc>
        <w:tc>
          <w:tcPr>
            <w:tcW w:w="2146" w:type="pct"/>
            <w:shd w:val="clear" w:color="auto" w:fill="auto"/>
            <w:hideMark/>
          </w:tcPr>
          <w:p w14:paraId="4298E229" w14:textId="77777777" w:rsidR="00F64C3E" w:rsidRPr="00F64C3E" w:rsidRDefault="00F64C3E" w:rsidP="00F64C3E">
            <w:pPr>
              <w:rPr>
                <w:sz w:val="20"/>
                <w:szCs w:val="20"/>
              </w:rPr>
            </w:pPr>
            <w:r w:rsidRPr="00F64C3E">
              <w:rPr>
                <w:sz w:val="20"/>
                <w:szCs w:val="20"/>
              </w:rPr>
              <w:t>Срочные вклады, в том числе:</w:t>
            </w:r>
          </w:p>
        </w:tc>
        <w:tc>
          <w:tcPr>
            <w:tcW w:w="808" w:type="pct"/>
            <w:shd w:val="clear" w:color="auto" w:fill="auto"/>
            <w:hideMark/>
          </w:tcPr>
          <w:p w14:paraId="7E292A0A" w14:textId="77777777" w:rsidR="00F64C3E" w:rsidRPr="00F64C3E" w:rsidRDefault="00F64C3E" w:rsidP="00F64C3E">
            <w:pPr>
              <w:rPr>
                <w:sz w:val="20"/>
                <w:szCs w:val="20"/>
              </w:rPr>
            </w:pPr>
            <w:r w:rsidRPr="00F64C3E">
              <w:rPr>
                <w:sz w:val="20"/>
                <w:szCs w:val="20"/>
              </w:rPr>
              <w:t> </w:t>
            </w:r>
          </w:p>
        </w:tc>
        <w:tc>
          <w:tcPr>
            <w:tcW w:w="808" w:type="pct"/>
          </w:tcPr>
          <w:p w14:paraId="0C3EB819" w14:textId="77777777" w:rsidR="00F64C3E" w:rsidRPr="00F64C3E" w:rsidRDefault="00F64C3E" w:rsidP="00F64C3E">
            <w:pPr>
              <w:rPr>
                <w:sz w:val="20"/>
                <w:szCs w:val="20"/>
              </w:rPr>
            </w:pPr>
          </w:p>
        </w:tc>
        <w:tc>
          <w:tcPr>
            <w:tcW w:w="808" w:type="pct"/>
          </w:tcPr>
          <w:p w14:paraId="5D29514D" w14:textId="77777777" w:rsidR="00F64C3E" w:rsidRPr="00F64C3E" w:rsidRDefault="00F64C3E" w:rsidP="00F64C3E">
            <w:pPr>
              <w:rPr>
                <w:sz w:val="20"/>
                <w:szCs w:val="20"/>
              </w:rPr>
            </w:pPr>
          </w:p>
        </w:tc>
      </w:tr>
      <w:tr w:rsidR="00F64C3E" w:rsidRPr="00F64C3E" w14:paraId="4E583737" w14:textId="77777777" w:rsidTr="008F2088">
        <w:trPr>
          <w:trHeight w:val="267"/>
        </w:trPr>
        <w:tc>
          <w:tcPr>
            <w:tcW w:w="430" w:type="pct"/>
            <w:shd w:val="clear" w:color="auto" w:fill="auto"/>
            <w:hideMark/>
          </w:tcPr>
          <w:p w14:paraId="27BDE450" w14:textId="77777777" w:rsidR="00F64C3E" w:rsidRPr="00F64C3E" w:rsidRDefault="00F64C3E" w:rsidP="00F64C3E">
            <w:pPr>
              <w:rPr>
                <w:sz w:val="20"/>
                <w:szCs w:val="20"/>
              </w:rPr>
            </w:pPr>
            <w:r w:rsidRPr="00F64C3E">
              <w:rPr>
                <w:sz w:val="20"/>
                <w:szCs w:val="20"/>
              </w:rPr>
              <w:t>2.1.2.1</w:t>
            </w:r>
          </w:p>
        </w:tc>
        <w:tc>
          <w:tcPr>
            <w:tcW w:w="2146" w:type="pct"/>
            <w:shd w:val="clear" w:color="auto" w:fill="auto"/>
            <w:hideMark/>
          </w:tcPr>
          <w:p w14:paraId="3AEC9AA5" w14:textId="77777777" w:rsidR="00F64C3E" w:rsidRPr="00F64C3E" w:rsidRDefault="00F64C3E" w:rsidP="00F64C3E">
            <w:pPr>
              <w:rPr>
                <w:sz w:val="20"/>
                <w:szCs w:val="20"/>
              </w:rPr>
            </w:pPr>
            <w:r w:rsidRPr="00F64C3E">
              <w:rPr>
                <w:sz w:val="20"/>
                <w:szCs w:val="20"/>
              </w:rPr>
              <w:t>до 12 (двенадцати) месяцев</w:t>
            </w:r>
          </w:p>
        </w:tc>
        <w:tc>
          <w:tcPr>
            <w:tcW w:w="808" w:type="pct"/>
            <w:shd w:val="clear" w:color="auto" w:fill="auto"/>
            <w:hideMark/>
          </w:tcPr>
          <w:p w14:paraId="21F56DA8" w14:textId="77777777" w:rsidR="00F64C3E" w:rsidRPr="00F64C3E" w:rsidRDefault="00F64C3E" w:rsidP="00F64C3E">
            <w:pPr>
              <w:rPr>
                <w:sz w:val="20"/>
                <w:szCs w:val="20"/>
              </w:rPr>
            </w:pPr>
            <w:r w:rsidRPr="00F64C3E">
              <w:rPr>
                <w:sz w:val="20"/>
                <w:szCs w:val="20"/>
              </w:rPr>
              <w:t> </w:t>
            </w:r>
          </w:p>
        </w:tc>
        <w:tc>
          <w:tcPr>
            <w:tcW w:w="808" w:type="pct"/>
          </w:tcPr>
          <w:p w14:paraId="5F7C84F8" w14:textId="77777777" w:rsidR="00F64C3E" w:rsidRPr="00F64C3E" w:rsidRDefault="00F64C3E" w:rsidP="00F64C3E">
            <w:pPr>
              <w:rPr>
                <w:sz w:val="20"/>
                <w:szCs w:val="20"/>
              </w:rPr>
            </w:pPr>
          </w:p>
        </w:tc>
        <w:tc>
          <w:tcPr>
            <w:tcW w:w="808" w:type="pct"/>
          </w:tcPr>
          <w:p w14:paraId="47060E1D" w14:textId="77777777" w:rsidR="00F64C3E" w:rsidRPr="00F64C3E" w:rsidRDefault="00F64C3E" w:rsidP="00F64C3E">
            <w:pPr>
              <w:rPr>
                <w:sz w:val="20"/>
                <w:szCs w:val="20"/>
              </w:rPr>
            </w:pPr>
          </w:p>
        </w:tc>
      </w:tr>
      <w:tr w:rsidR="00F64C3E" w:rsidRPr="00F64C3E" w14:paraId="0D903641" w14:textId="77777777" w:rsidTr="008F2088">
        <w:trPr>
          <w:trHeight w:val="267"/>
        </w:trPr>
        <w:tc>
          <w:tcPr>
            <w:tcW w:w="430" w:type="pct"/>
            <w:shd w:val="clear" w:color="auto" w:fill="auto"/>
            <w:hideMark/>
          </w:tcPr>
          <w:p w14:paraId="294B1A2A" w14:textId="77777777" w:rsidR="00F64C3E" w:rsidRPr="00F64C3E" w:rsidRDefault="00F64C3E" w:rsidP="00F64C3E">
            <w:pPr>
              <w:rPr>
                <w:sz w:val="20"/>
                <w:szCs w:val="20"/>
              </w:rPr>
            </w:pPr>
            <w:r w:rsidRPr="00F64C3E">
              <w:rPr>
                <w:sz w:val="20"/>
                <w:szCs w:val="20"/>
              </w:rPr>
              <w:lastRenderedPageBreak/>
              <w:t>2.1.2.2</w:t>
            </w:r>
          </w:p>
        </w:tc>
        <w:tc>
          <w:tcPr>
            <w:tcW w:w="2146" w:type="pct"/>
            <w:shd w:val="clear" w:color="auto" w:fill="auto"/>
            <w:hideMark/>
          </w:tcPr>
          <w:p w14:paraId="4137874A" w14:textId="77777777" w:rsidR="00F64C3E" w:rsidRPr="00F64C3E" w:rsidRDefault="00F64C3E" w:rsidP="00F64C3E">
            <w:pPr>
              <w:rPr>
                <w:sz w:val="20"/>
                <w:szCs w:val="20"/>
              </w:rPr>
            </w:pPr>
            <w:r w:rsidRPr="00F64C3E">
              <w:rPr>
                <w:sz w:val="20"/>
                <w:szCs w:val="20"/>
              </w:rPr>
              <w:t>12 (двенадцать) месяцев и более</w:t>
            </w:r>
          </w:p>
        </w:tc>
        <w:tc>
          <w:tcPr>
            <w:tcW w:w="808" w:type="pct"/>
            <w:shd w:val="clear" w:color="auto" w:fill="auto"/>
            <w:hideMark/>
          </w:tcPr>
          <w:p w14:paraId="0A4DE70C" w14:textId="77777777" w:rsidR="00F64C3E" w:rsidRPr="00F64C3E" w:rsidRDefault="00F64C3E" w:rsidP="00F64C3E">
            <w:pPr>
              <w:rPr>
                <w:sz w:val="20"/>
                <w:szCs w:val="20"/>
              </w:rPr>
            </w:pPr>
            <w:r w:rsidRPr="00F64C3E">
              <w:rPr>
                <w:sz w:val="20"/>
                <w:szCs w:val="20"/>
              </w:rPr>
              <w:t> </w:t>
            </w:r>
          </w:p>
        </w:tc>
        <w:tc>
          <w:tcPr>
            <w:tcW w:w="808" w:type="pct"/>
          </w:tcPr>
          <w:p w14:paraId="69A55D92" w14:textId="77777777" w:rsidR="00F64C3E" w:rsidRPr="00F64C3E" w:rsidRDefault="00F64C3E" w:rsidP="00F64C3E">
            <w:pPr>
              <w:rPr>
                <w:sz w:val="20"/>
                <w:szCs w:val="20"/>
              </w:rPr>
            </w:pPr>
          </w:p>
        </w:tc>
        <w:tc>
          <w:tcPr>
            <w:tcW w:w="808" w:type="pct"/>
          </w:tcPr>
          <w:p w14:paraId="08039C4F" w14:textId="77777777" w:rsidR="00F64C3E" w:rsidRPr="00F64C3E" w:rsidRDefault="00F64C3E" w:rsidP="00F64C3E">
            <w:pPr>
              <w:rPr>
                <w:sz w:val="20"/>
                <w:szCs w:val="20"/>
              </w:rPr>
            </w:pPr>
          </w:p>
        </w:tc>
      </w:tr>
      <w:tr w:rsidR="00F64C3E" w:rsidRPr="00F64C3E" w14:paraId="2DFB4334" w14:textId="77777777" w:rsidTr="008F2088">
        <w:trPr>
          <w:trHeight w:val="535"/>
        </w:trPr>
        <w:tc>
          <w:tcPr>
            <w:tcW w:w="430" w:type="pct"/>
            <w:shd w:val="clear" w:color="auto" w:fill="auto"/>
            <w:hideMark/>
          </w:tcPr>
          <w:p w14:paraId="707E0DE3" w14:textId="77777777" w:rsidR="00F64C3E" w:rsidRPr="00F64C3E" w:rsidRDefault="00F64C3E" w:rsidP="00F64C3E">
            <w:pPr>
              <w:rPr>
                <w:sz w:val="20"/>
                <w:szCs w:val="20"/>
              </w:rPr>
            </w:pPr>
            <w:r w:rsidRPr="00F64C3E">
              <w:rPr>
                <w:sz w:val="20"/>
                <w:szCs w:val="20"/>
              </w:rPr>
              <w:t>2.2</w:t>
            </w:r>
          </w:p>
        </w:tc>
        <w:tc>
          <w:tcPr>
            <w:tcW w:w="2146" w:type="pct"/>
            <w:shd w:val="clear" w:color="auto" w:fill="auto"/>
            <w:hideMark/>
          </w:tcPr>
          <w:p w14:paraId="2EE7B919" w14:textId="77777777" w:rsidR="00F64C3E" w:rsidRPr="00F64C3E" w:rsidRDefault="00F64C3E" w:rsidP="00F64C3E">
            <w:pPr>
              <w:rPr>
                <w:sz w:val="20"/>
                <w:szCs w:val="20"/>
              </w:rPr>
            </w:pPr>
            <w:r w:rsidRPr="00F64C3E">
              <w:rPr>
                <w:sz w:val="20"/>
                <w:szCs w:val="20"/>
              </w:rPr>
              <w:t>Вклады, соответствующие условиям срочности, в том числе:</w:t>
            </w:r>
          </w:p>
        </w:tc>
        <w:tc>
          <w:tcPr>
            <w:tcW w:w="808" w:type="pct"/>
            <w:shd w:val="clear" w:color="auto" w:fill="auto"/>
            <w:hideMark/>
          </w:tcPr>
          <w:p w14:paraId="0AB4C2D6" w14:textId="77777777" w:rsidR="00F64C3E" w:rsidRPr="00F64C3E" w:rsidRDefault="00F64C3E" w:rsidP="00F64C3E">
            <w:pPr>
              <w:rPr>
                <w:sz w:val="20"/>
                <w:szCs w:val="20"/>
              </w:rPr>
            </w:pPr>
            <w:r w:rsidRPr="00F64C3E">
              <w:rPr>
                <w:sz w:val="20"/>
                <w:szCs w:val="20"/>
              </w:rPr>
              <w:t> </w:t>
            </w:r>
          </w:p>
        </w:tc>
        <w:tc>
          <w:tcPr>
            <w:tcW w:w="808" w:type="pct"/>
          </w:tcPr>
          <w:p w14:paraId="53A33B8C" w14:textId="77777777" w:rsidR="00F64C3E" w:rsidRPr="00F64C3E" w:rsidRDefault="00F64C3E" w:rsidP="00F64C3E">
            <w:pPr>
              <w:rPr>
                <w:sz w:val="20"/>
                <w:szCs w:val="20"/>
              </w:rPr>
            </w:pPr>
          </w:p>
        </w:tc>
        <w:tc>
          <w:tcPr>
            <w:tcW w:w="808" w:type="pct"/>
          </w:tcPr>
          <w:p w14:paraId="38303F5A" w14:textId="77777777" w:rsidR="00F64C3E" w:rsidRPr="00F64C3E" w:rsidRDefault="00F64C3E" w:rsidP="00F64C3E">
            <w:pPr>
              <w:rPr>
                <w:sz w:val="20"/>
                <w:szCs w:val="20"/>
              </w:rPr>
            </w:pPr>
          </w:p>
        </w:tc>
      </w:tr>
      <w:tr w:rsidR="00F64C3E" w:rsidRPr="00F64C3E" w14:paraId="5DBCE18D" w14:textId="77777777" w:rsidTr="008F2088">
        <w:trPr>
          <w:trHeight w:val="267"/>
        </w:trPr>
        <w:tc>
          <w:tcPr>
            <w:tcW w:w="430" w:type="pct"/>
            <w:shd w:val="clear" w:color="auto" w:fill="auto"/>
            <w:hideMark/>
          </w:tcPr>
          <w:p w14:paraId="1B4DDDC3" w14:textId="77777777" w:rsidR="00F64C3E" w:rsidRPr="00F64C3E" w:rsidRDefault="00F64C3E" w:rsidP="00F64C3E">
            <w:pPr>
              <w:rPr>
                <w:sz w:val="20"/>
                <w:szCs w:val="20"/>
              </w:rPr>
            </w:pPr>
            <w:r w:rsidRPr="00F64C3E">
              <w:rPr>
                <w:sz w:val="20"/>
                <w:szCs w:val="20"/>
              </w:rPr>
              <w:t>2.2.1</w:t>
            </w:r>
          </w:p>
        </w:tc>
        <w:tc>
          <w:tcPr>
            <w:tcW w:w="2146" w:type="pct"/>
            <w:shd w:val="clear" w:color="auto" w:fill="auto"/>
            <w:hideMark/>
          </w:tcPr>
          <w:p w14:paraId="15413A57" w14:textId="77777777" w:rsidR="00F64C3E" w:rsidRPr="00F64C3E" w:rsidRDefault="00F64C3E" w:rsidP="00F64C3E">
            <w:pPr>
              <w:rPr>
                <w:sz w:val="20"/>
                <w:szCs w:val="20"/>
              </w:rPr>
            </w:pPr>
            <w:r w:rsidRPr="00F64C3E">
              <w:rPr>
                <w:sz w:val="20"/>
                <w:szCs w:val="20"/>
              </w:rPr>
              <w:t>до 12 (двенадцати) месяцев</w:t>
            </w:r>
          </w:p>
        </w:tc>
        <w:tc>
          <w:tcPr>
            <w:tcW w:w="808" w:type="pct"/>
            <w:shd w:val="clear" w:color="auto" w:fill="auto"/>
            <w:hideMark/>
          </w:tcPr>
          <w:p w14:paraId="0267CD70" w14:textId="77777777" w:rsidR="00F64C3E" w:rsidRPr="00F64C3E" w:rsidRDefault="00F64C3E" w:rsidP="00F64C3E">
            <w:pPr>
              <w:rPr>
                <w:sz w:val="20"/>
                <w:szCs w:val="20"/>
              </w:rPr>
            </w:pPr>
            <w:r w:rsidRPr="00F64C3E">
              <w:rPr>
                <w:sz w:val="20"/>
                <w:szCs w:val="20"/>
              </w:rPr>
              <w:t> </w:t>
            </w:r>
          </w:p>
        </w:tc>
        <w:tc>
          <w:tcPr>
            <w:tcW w:w="808" w:type="pct"/>
          </w:tcPr>
          <w:p w14:paraId="6340ED25" w14:textId="77777777" w:rsidR="00F64C3E" w:rsidRPr="00F64C3E" w:rsidRDefault="00F64C3E" w:rsidP="00F64C3E">
            <w:pPr>
              <w:rPr>
                <w:sz w:val="20"/>
                <w:szCs w:val="20"/>
              </w:rPr>
            </w:pPr>
          </w:p>
        </w:tc>
        <w:tc>
          <w:tcPr>
            <w:tcW w:w="808" w:type="pct"/>
          </w:tcPr>
          <w:p w14:paraId="4CD68BC5" w14:textId="77777777" w:rsidR="00F64C3E" w:rsidRPr="00F64C3E" w:rsidRDefault="00F64C3E" w:rsidP="00F64C3E">
            <w:pPr>
              <w:rPr>
                <w:sz w:val="20"/>
                <w:szCs w:val="20"/>
              </w:rPr>
            </w:pPr>
          </w:p>
        </w:tc>
      </w:tr>
      <w:tr w:rsidR="00F64C3E" w:rsidRPr="00F64C3E" w14:paraId="41F87A9E" w14:textId="77777777" w:rsidTr="008F2088">
        <w:trPr>
          <w:trHeight w:val="267"/>
        </w:trPr>
        <w:tc>
          <w:tcPr>
            <w:tcW w:w="430" w:type="pct"/>
            <w:shd w:val="clear" w:color="auto" w:fill="auto"/>
            <w:hideMark/>
          </w:tcPr>
          <w:p w14:paraId="3225C806" w14:textId="77777777" w:rsidR="00F64C3E" w:rsidRPr="00F64C3E" w:rsidRDefault="00F64C3E" w:rsidP="00F64C3E">
            <w:pPr>
              <w:rPr>
                <w:sz w:val="20"/>
                <w:szCs w:val="20"/>
              </w:rPr>
            </w:pPr>
            <w:r w:rsidRPr="00F64C3E">
              <w:rPr>
                <w:sz w:val="20"/>
                <w:szCs w:val="20"/>
              </w:rPr>
              <w:t>2.2.2</w:t>
            </w:r>
          </w:p>
        </w:tc>
        <w:tc>
          <w:tcPr>
            <w:tcW w:w="2146" w:type="pct"/>
            <w:shd w:val="clear" w:color="auto" w:fill="auto"/>
            <w:hideMark/>
          </w:tcPr>
          <w:p w14:paraId="6E7753EF" w14:textId="77777777" w:rsidR="00F64C3E" w:rsidRPr="00F64C3E" w:rsidRDefault="00F64C3E" w:rsidP="00F64C3E">
            <w:pPr>
              <w:rPr>
                <w:sz w:val="20"/>
                <w:szCs w:val="20"/>
              </w:rPr>
            </w:pPr>
            <w:r w:rsidRPr="00F64C3E">
              <w:rPr>
                <w:sz w:val="20"/>
                <w:szCs w:val="20"/>
              </w:rPr>
              <w:t>12 (двенадцать) месяцев и более</w:t>
            </w:r>
          </w:p>
        </w:tc>
        <w:tc>
          <w:tcPr>
            <w:tcW w:w="808" w:type="pct"/>
            <w:shd w:val="clear" w:color="auto" w:fill="auto"/>
            <w:hideMark/>
          </w:tcPr>
          <w:p w14:paraId="72DBFC25" w14:textId="77777777" w:rsidR="00F64C3E" w:rsidRPr="00F64C3E" w:rsidRDefault="00F64C3E" w:rsidP="00F64C3E">
            <w:pPr>
              <w:rPr>
                <w:sz w:val="20"/>
                <w:szCs w:val="20"/>
              </w:rPr>
            </w:pPr>
            <w:r w:rsidRPr="00F64C3E">
              <w:rPr>
                <w:sz w:val="20"/>
                <w:szCs w:val="20"/>
              </w:rPr>
              <w:t> </w:t>
            </w:r>
          </w:p>
        </w:tc>
        <w:tc>
          <w:tcPr>
            <w:tcW w:w="808" w:type="pct"/>
          </w:tcPr>
          <w:p w14:paraId="7C650F40" w14:textId="77777777" w:rsidR="00F64C3E" w:rsidRPr="00F64C3E" w:rsidRDefault="00F64C3E" w:rsidP="00F64C3E">
            <w:pPr>
              <w:rPr>
                <w:sz w:val="20"/>
                <w:szCs w:val="20"/>
              </w:rPr>
            </w:pPr>
          </w:p>
        </w:tc>
        <w:tc>
          <w:tcPr>
            <w:tcW w:w="808" w:type="pct"/>
          </w:tcPr>
          <w:p w14:paraId="4C06F52C" w14:textId="77777777" w:rsidR="00F64C3E" w:rsidRPr="00F64C3E" w:rsidRDefault="00F64C3E" w:rsidP="00F64C3E">
            <w:pPr>
              <w:rPr>
                <w:sz w:val="20"/>
                <w:szCs w:val="20"/>
              </w:rPr>
            </w:pPr>
          </w:p>
        </w:tc>
      </w:tr>
      <w:tr w:rsidR="00F64C3E" w:rsidRPr="00F64C3E" w14:paraId="49BB0F1E" w14:textId="77777777" w:rsidTr="008F2088">
        <w:trPr>
          <w:trHeight w:val="267"/>
        </w:trPr>
        <w:tc>
          <w:tcPr>
            <w:tcW w:w="430" w:type="pct"/>
            <w:shd w:val="clear" w:color="auto" w:fill="auto"/>
            <w:hideMark/>
          </w:tcPr>
          <w:p w14:paraId="7484CCDF" w14:textId="77777777" w:rsidR="00F64C3E" w:rsidRPr="00F64C3E" w:rsidRDefault="00F64C3E" w:rsidP="00F64C3E">
            <w:pPr>
              <w:rPr>
                <w:sz w:val="20"/>
                <w:szCs w:val="20"/>
              </w:rPr>
            </w:pPr>
            <w:r w:rsidRPr="00F64C3E">
              <w:rPr>
                <w:sz w:val="20"/>
                <w:szCs w:val="20"/>
              </w:rPr>
              <w:t>2.3</w:t>
            </w:r>
          </w:p>
        </w:tc>
        <w:tc>
          <w:tcPr>
            <w:tcW w:w="2146" w:type="pct"/>
            <w:shd w:val="clear" w:color="auto" w:fill="auto"/>
            <w:hideMark/>
          </w:tcPr>
          <w:p w14:paraId="25B4802C" w14:textId="77777777" w:rsidR="00F64C3E" w:rsidRPr="00F64C3E" w:rsidRDefault="00F64C3E" w:rsidP="00F64C3E">
            <w:pPr>
              <w:rPr>
                <w:sz w:val="20"/>
                <w:szCs w:val="20"/>
              </w:rPr>
            </w:pPr>
            <w:r w:rsidRPr="00F64C3E">
              <w:rPr>
                <w:sz w:val="20"/>
                <w:szCs w:val="20"/>
              </w:rPr>
              <w:t>Сберегательные вклады, в том числе:</w:t>
            </w:r>
          </w:p>
        </w:tc>
        <w:tc>
          <w:tcPr>
            <w:tcW w:w="808" w:type="pct"/>
            <w:shd w:val="clear" w:color="auto" w:fill="auto"/>
            <w:noWrap/>
            <w:hideMark/>
          </w:tcPr>
          <w:p w14:paraId="18A5E6E3" w14:textId="77777777" w:rsidR="00F64C3E" w:rsidRPr="00F64C3E" w:rsidRDefault="00F64C3E" w:rsidP="00F64C3E">
            <w:pPr>
              <w:rPr>
                <w:sz w:val="20"/>
                <w:szCs w:val="20"/>
              </w:rPr>
            </w:pPr>
            <w:r w:rsidRPr="00F64C3E">
              <w:rPr>
                <w:sz w:val="20"/>
                <w:szCs w:val="20"/>
              </w:rPr>
              <w:t> </w:t>
            </w:r>
          </w:p>
        </w:tc>
        <w:tc>
          <w:tcPr>
            <w:tcW w:w="808" w:type="pct"/>
          </w:tcPr>
          <w:p w14:paraId="2F975035" w14:textId="77777777" w:rsidR="00F64C3E" w:rsidRPr="00F64C3E" w:rsidRDefault="00F64C3E" w:rsidP="00F64C3E">
            <w:pPr>
              <w:rPr>
                <w:sz w:val="20"/>
                <w:szCs w:val="20"/>
              </w:rPr>
            </w:pPr>
          </w:p>
        </w:tc>
        <w:tc>
          <w:tcPr>
            <w:tcW w:w="808" w:type="pct"/>
          </w:tcPr>
          <w:p w14:paraId="5AECCE81" w14:textId="77777777" w:rsidR="00F64C3E" w:rsidRPr="00F64C3E" w:rsidRDefault="00F64C3E" w:rsidP="00F64C3E">
            <w:pPr>
              <w:rPr>
                <w:sz w:val="20"/>
                <w:szCs w:val="20"/>
              </w:rPr>
            </w:pPr>
          </w:p>
        </w:tc>
      </w:tr>
      <w:tr w:rsidR="00F64C3E" w:rsidRPr="00F64C3E" w14:paraId="08B6D31D" w14:textId="77777777" w:rsidTr="008F2088">
        <w:trPr>
          <w:trHeight w:val="267"/>
        </w:trPr>
        <w:tc>
          <w:tcPr>
            <w:tcW w:w="430" w:type="pct"/>
            <w:shd w:val="clear" w:color="auto" w:fill="auto"/>
            <w:hideMark/>
          </w:tcPr>
          <w:p w14:paraId="283FCD17" w14:textId="77777777" w:rsidR="00F64C3E" w:rsidRPr="00F64C3E" w:rsidRDefault="00F64C3E" w:rsidP="00F64C3E">
            <w:pPr>
              <w:rPr>
                <w:sz w:val="20"/>
                <w:szCs w:val="20"/>
              </w:rPr>
            </w:pPr>
            <w:r w:rsidRPr="00F64C3E">
              <w:rPr>
                <w:sz w:val="20"/>
                <w:szCs w:val="20"/>
              </w:rPr>
              <w:t>2.3.1</w:t>
            </w:r>
          </w:p>
        </w:tc>
        <w:tc>
          <w:tcPr>
            <w:tcW w:w="2146" w:type="pct"/>
            <w:shd w:val="clear" w:color="auto" w:fill="auto"/>
            <w:hideMark/>
          </w:tcPr>
          <w:p w14:paraId="32ABA101" w14:textId="77777777" w:rsidR="00F64C3E" w:rsidRPr="00F64C3E" w:rsidRDefault="00F64C3E" w:rsidP="00F64C3E">
            <w:pPr>
              <w:rPr>
                <w:sz w:val="20"/>
                <w:szCs w:val="20"/>
              </w:rPr>
            </w:pPr>
            <w:r w:rsidRPr="00F64C3E">
              <w:rPr>
                <w:sz w:val="20"/>
                <w:szCs w:val="20"/>
              </w:rPr>
              <w:t>до 12 (двенадцати) месяцев</w:t>
            </w:r>
          </w:p>
        </w:tc>
        <w:tc>
          <w:tcPr>
            <w:tcW w:w="808" w:type="pct"/>
            <w:shd w:val="clear" w:color="auto" w:fill="auto"/>
            <w:noWrap/>
            <w:hideMark/>
          </w:tcPr>
          <w:p w14:paraId="7D4C7F4C" w14:textId="77777777" w:rsidR="00F64C3E" w:rsidRPr="00F64C3E" w:rsidRDefault="00F64C3E" w:rsidP="00F64C3E">
            <w:pPr>
              <w:rPr>
                <w:sz w:val="20"/>
                <w:szCs w:val="20"/>
              </w:rPr>
            </w:pPr>
            <w:r w:rsidRPr="00F64C3E">
              <w:rPr>
                <w:sz w:val="20"/>
                <w:szCs w:val="20"/>
              </w:rPr>
              <w:t> </w:t>
            </w:r>
          </w:p>
        </w:tc>
        <w:tc>
          <w:tcPr>
            <w:tcW w:w="808" w:type="pct"/>
          </w:tcPr>
          <w:p w14:paraId="7ABC81F0" w14:textId="77777777" w:rsidR="00F64C3E" w:rsidRPr="00F64C3E" w:rsidRDefault="00F64C3E" w:rsidP="00F64C3E">
            <w:pPr>
              <w:rPr>
                <w:sz w:val="20"/>
                <w:szCs w:val="20"/>
              </w:rPr>
            </w:pPr>
          </w:p>
        </w:tc>
        <w:tc>
          <w:tcPr>
            <w:tcW w:w="808" w:type="pct"/>
          </w:tcPr>
          <w:p w14:paraId="2CD1D3CB" w14:textId="77777777" w:rsidR="00F64C3E" w:rsidRPr="00F64C3E" w:rsidRDefault="00F64C3E" w:rsidP="00F64C3E">
            <w:pPr>
              <w:rPr>
                <w:sz w:val="20"/>
                <w:szCs w:val="20"/>
              </w:rPr>
            </w:pPr>
          </w:p>
        </w:tc>
      </w:tr>
      <w:tr w:rsidR="00F64C3E" w:rsidRPr="00F64C3E" w14:paraId="2048CE88" w14:textId="77777777" w:rsidTr="008F2088">
        <w:trPr>
          <w:trHeight w:val="267"/>
        </w:trPr>
        <w:tc>
          <w:tcPr>
            <w:tcW w:w="430" w:type="pct"/>
            <w:shd w:val="clear" w:color="auto" w:fill="auto"/>
            <w:hideMark/>
          </w:tcPr>
          <w:p w14:paraId="68CDB422" w14:textId="77777777" w:rsidR="00F64C3E" w:rsidRPr="00F64C3E" w:rsidRDefault="00F64C3E" w:rsidP="00F64C3E">
            <w:pPr>
              <w:rPr>
                <w:sz w:val="20"/>
                <w:szCs w:val="20"/>
              </w:rPr>
            </w:pPr>
            <w:r w:rsidRPr="00F64C3E">
              <w:rPr>
                <w:sz w:val="20"/>
                <w:szCs w:val="20"/>
              </w:rPr>
              <w:t>2.3.2</w:t>
            </w:r>
          </w:p>
        </w:tc>
        <w:tc>
          <w:tcPr>
            <w:tcW w:w="2146" w:type="pct"/>
            <w:shd w:val="clear" w:color="auto" w:fill="auto"/>
            <w:hideMark/>
          </w:tcPr>
          <w:p w14:paraId="368469D3" w14:textId="77777777" w:rsidR="00F64C3E" w:rsidRPr="00F64C3E" w:rsidRDefault="00F64C3E" w:rsidP="00F64C3E">
            <w:pPr>
              <w:rPr>
                <w:sz w:val="20"/>
                <w:szCs w:val="20"/>
              </w:rPr>
            </w:pPr>
            <w:r w:rsidRPr="00F64C3E">
              <w:rPr>
                <w:sz w:val="20"/>
                <w:szCs w:val="20"/>
              </w:rPr>
              <w:t>12 (двенадцать) месяцев и более</w:t>
            </w:r>
          </w:p>
        </w:tc>
        <w:tc>
          <w:tcPr>
            <w:tcW w:w="808" w:type="pct"/>
            <w:shd w:val="clear" w:color="auto" w:fill="auto"/>
            <w:noWrap/>
            <w:hideMark/>
          </w:tcPr>
          <w:p w14:paraId="10DC8598" w14:textId="77777777" w:rsidR="00F64C3E" w:rsidRPr="00F64C3E" w:rsidRDefault="00F64C3E" w:rsidP="00F64C3E">
            <w:pPr>
              <w:rPr>
                <w:sz w:val="20"/>
                <w:szCs w:val="20"/>
              </w:rPr>
            </w:pPr>
            <w:r w:rsidRPr="00F64C3E">
              <w:rPr>
                <w:sz w:val="20"/>
                <w:szCs w:val="20"/>
              </w:rPr>
              <w:t> </w:t>
            </w:r>
          </w:p>
        </w:tc>
        <w:tc>
          <w:tcPr>
            <w:tcW w:w="808" w:type="pct"/>
          </w:tcPr>
          <w:p w14:paraId="76FDC5B2" w14:textId="77777777" w:rsidR="00F64C3E" w:rsidRPr="00F64C3E" w:rsidRDefault="00F64C3E" w:rsidP="00F64C3E">
            <w:pPr>
              <w:rPr>
                <w:sz w:val="20"/>
                <w:szCs w:val="20"/>
              </w:rPr>
            </w:pPr>
          </w:p>
        </w:tc>
        <w:tc>
          <w:tcPr>
            <w:tcW w:w="808" w:type="pct"/>
          </w:tcPr>
          <w:p w14:paraId="009647B0" w14:textId="77777777" w:rsidR="00F64C3E" w:rsidRPr="00F64C3E" w:rsidRDefault="00F64C3E" w:rsidP="00F64C3E">
            <w:pPr>
              <w:rPr>
                <w:sz w:val="20"/>
                <w:szCs w:val="20"/>
              </w:rPr>
            </w:pPr>
          </w:p>
        </w:tc>
      </w:tr>
      <w:tr w:rsidR="00F64C3E" w:rsidRPr="00F64C3E" w14:paraId="18FF32CD" w14:textId="77777777" w:rsidTr="008F2088">
        <w:trPr>
          <w:trHeight w:val="267"/>
        </w:trPr>
        <w:tc>
          <w:tcPr>
            <w:tcW w:w="430" w:type="pct"/>
            <w:shd w:val="clear" w:color="auto" w:fill="auto"/>
            <w:hideMark/>
          </w:tcPr>
          <w:p w14:paraId="2427F59A" w14:textId="77777777" w:rsidR="00F64C3E" w:rsidRPr="00F64C3E" w:rsidRDefault="00F64C3E" w:rsidP="00F64C3E">
            <w:pPr>
              <w:rPr>
                <w:sz w:val="20"/>
                <w:szCs w:val="20"/>
              </w:rPr>
            </w:pPr>
            <w:r w:rsidRPr="00F64C3E">
              <w:rPr>
                <w:sz w:val="20"/>
                <w:szCs w:val="20"/>
              </w:rPr>
              <w:t>2.4</w:t>
            </w:r>
          </w:p>
        </w:tc>
        <w:tc>
          <w:tcPr>
            <w:tcW w:w="2146" w:type="pct"/>
            <w:shd w:val="clear" w:color="auto" w:fill="auto"/>
            <w:hideMark/>
          </w:tcPr>
          <w:p w14:paraId="2C05CAC8" w14:textId="77777777" w:rsidR="00F64C3E" w:rsidRPr="00F64C3E" w:rsidRDefault="00F64C3E" w:rsidP="00F64C3E">
            <w:pPr>
              <w:rPr>
                <w:sz w:val="20"/>
                <w:szCs w:val="20"/>
              </w:rPr>
            </w:pPr>
            <w:r w:rsidRPr="00F64C3E">
              <w:rPr>
                <w:sz w:val="20"/>
                <w:szCs w:val="20"/>
              </w:rPr>
              <w:t xml:space="preserve">Текущие счета </w:t>
            </w:r>
          </w:p>
        </w:tc>
        <w:tc>
          <w:tcPr>
            <w:tcW w:w="808" w:type="pct"/>
            <w:shd w:val="clear" w:color="auto" w:fill="auto"/>
            <w:noWrap/>
            <w:hideMark/>
          </w:tcPr>
          <w:p w14:paraId="754134D4" w14:textId="77777777" w:rsidR="00F64C3E" w:rsidRPr="00F64C3E" w:rsidRDefault="00F64C3E" w:rsidP="00F64C3E">
            <w:pPr>
              <w:rPr>
                <w:sz w:val="20"/>
                <w:szCs w:val="20"/>
              </w:rPr>
            </w:pPr>
            <w:r w:rsidRPr="00F64C3E">
              <w:rPr>
                <w:sz w:val="20"/>
                <w:szCs w:val="20"/>
              </w:rPr>
              <w:t> </w:t>
            </w:r>
          </w:p>
        </w:tc>
        <w:tc>
          <w:tcPr>
            <w:tcW w:w="808" w:type="pct"/>
          </w:tcPr>
          <w:p w14:paraId="6194AD3A" w14:textId="77777777" w:rsidR="00F64C3E" w:rsidRPr="00F64C3E" w:rsidRDefault="00F64C3E" w:rsidP="00F64C3E">
            <w:pPr>
              <w:rPr>
                <w:sz w:val="20"/>
                <w:szCs w:val="20"/>
              </w:rPr>
            </w:pPr>
          </w:p>
        </w:tc>
        <w:tc>
          <w:tcPr>
            <w:tcW w:w="808" w:type="pct"/>
          </w:tcPr>
          <w:p w14:paraId="1FC66436" w14:textId="77777777" w:rsidR="00F64C3E" w:rsidRPr="00F64C3E" w:rsidRDefault="00F64C3E" w:rsidP="00F64C3E">
            <w:pPr>
              <w:rPr>
                <w:sz w:val="20"/>
                <w:szCs w:val="20"/>
              </w:rPr>
            </w:pPr>
          </w:p>
        </w:tc>
      </w:tr>
      <w:tr w:rsidR="00F64C3E" w:rsidRPr="00F64C3E" w14:paraId="1FC9FA37" w14:textId="77777777" w:rsidTr="008F2088">
        <w:trPr>
          <w:trHeight w:val="267"/>
        </w:trPr>
        <w:tc>
          <w:tcPr>
            <w:tcW w:w="430" w:type="pct"/>
            <w:shd w:val="clear" w:color="auto" w:fill="auto"/>
            <w:hideMark/>
          </w:tcPr>
          <w:p w14:paraId="114CAB62" w14:textId="77777777" w:rsidR="00F64C3E" w:rsidRPr="00F64C3E" w:rsidRDefault="00F64C3E" w:rsidP="00F64C3E">
            <w:pPr>
              <w:rPr>
                <w:sz w:val="20"/>
                <w:szCs w:val="20"/>
              </w:rPr>
            </w:pPr>
            <w:r w:rsidRPr="00F64C3E">
              <w:rPr>
                <w:sz w:val="20"/>
                <w:szCs w:val="20"/>
              </w:rPr>
              <w:t>2.5</w:t>
            </w:r>
          </w:p>
        </w:tc>
        <w:tc>
          <w:tcPr>
            <w:tcW w:w="2146" w:type="pct"/>
            <w:shd w:val="clear" w:color="auto" w:fill="auto"/>
            <w:hideMark/>
          </w:tcPr>
          <w:p w14:paraId="455777F6" w14:textId="77777777" w:rsidR="00F64C3E" w:rsidRPr="00F64C3E" w:rsidRDefault="00F64C3E" w:rsidP="00F64C3E">
            <w:pPr>
              <w:rPr>
                <w:sz w:val="20"/>
                <w:szCs w:val="20"/>
              </w:rPr>
            </w:pPr>
            <w:r w:rsidRPr="00F64C3E">
              <w:rPr>
                <w:sz w:val="20"/>
                <w:szCs w:val="20"/>
              </w:rPr>
              <w:t>Вклады до востребования</w:t>
            </w:r>
          </w:p>
        </w:tc>
        <w:tc>
          <w:tcPr>
            <w:tcW w:w="808" w:type="pct"/>
            <w:shd w:val="clear" w:color="auto" w:fill="auto"/>
            <w:noWrap/>
            <w:hideMark/>
          </w:tcPr>
          <w:p w14:paraId="47A1FC65" w14:textId="77777777" w:rsidR="00F64C3E" w:rsidRPr="00F64C3E" w:rsidRDefault="00F64C3E" w:rsidP="00F64C3E">
            <w:pPr>
              <w:rPr>
                <w:sz w:val="20"/>
                <w:szCs w:val="20"/>
              </w:rPr>
            </w:pPr>
            <w:r w:rsidRPr="00F64C3E">
              <w:rPr>
                <w:sz w:val="20"/>
                <w:szCs w:val="20"/>
              </w:rPr>
              <w:t> </w:t>
            </w:r>
          </w:p>
        </w:tc>
        <w:tc>
          <w:tcPr>
            <w:tcW w:w="808" w:type="pct"/>
          </w:tcPr>
          <w:p w14:paraId="2C5C9B57" w14:textId="77777777" w:rsidR="00F64C3E" w:rsidRPr="00F64C3E" w:rsidRDefault="00F64C3E" w:rsidP="00F64C3E">
            <w:pPr>
              <w:rPr>
                <w:sz w:val="20"/>
                <w:szCs w:val="20"/>
              </w:rPr>
            </w:pPr>
          </w:p>
        </w:tc>
        <w:tc>
          <w:tcPr>
            <w:tcW w:w="808" w:type="pct"/>
          </w:tcPr>
          <w:p w14:paraId="77C01A9D" w14:textId="77777777" w:rsidR="00F64C3E" w:rsidRPr="00F64C3E" w:rsidRDefault="00F64C3E" w:rsidP="00F64C3E">
            <w:pPr>
              <w:rPr>
                <w:sz w:val="20"/>
                <w:szCs w:val="20"/>
              </w:rPr>
            </w:pPr>
          </w:p>
        </w:tc>
      </w:tr>
      <w:tr w:rsidR="00F64C3E" w:rsidRPr="00F64C3E" w14:paraId="39CCB136" w14:textId="77777777" w:rsidTr="008F2088">
        <w:trPr>
          <w:trHeight w:val="771"/>
        </w:trPr>
        <w:tc>
          <w:tcPr>
            <w:tcW w:w="430" w:type="pct"/>
            <w:shd w:val="clear" w:color="auto" w:fill="auto"/>
            <w:hideMark/>
          </w:tcPr>
          <w:p w14:paraId="2290C927" w14:textId="77777777" w:rsidR="00F64C3E" w:rsidRPr="00F64C3E" w:rsidRDefault="00F64C3E" w:rsidP="00F64C3E">
            <w:pPr>
              <w:rPr>
                <w:sz w:val="20"/>
                <w:szCs w:val="20"/>
              </w:rPr>
            </w:pPr>
            <w:r w:rsidRPr="00F64C3E">
              <w:rPr>
                <w:sz w:val="20"/>
                <w:szCs w:val="20"/>
              </w:rPr>
              <w:t>3</w:t>
            </w:r>
          </w:p>
        </w:tc>
        <w:tc>
          <w:tcPr>
            <w:tcW w:w="2146" w:type="pct"/>
            <w:shd w:val="clear" w:color="auto" w:fill="auto"/>
            <w:hideMark/>
          </w:tcPr>
          <w:p w14:paraId="2781A759" w14:textId="77777777" w:rsidR="00F64C3E" w:rsidRPr="00F64C3E" w:rsidRDefault="00F64C3E" w:rsidP="00F64C3E">
            <w:pPr>
              <w:rPr>
                <w:sz w:val="20"/>
                <w:szCs w:val="20"/>
              </w:rPr>
            </w:pPr>
            <w:r w:rsidRPr="00F64C3E">
              <w:rPr>
                <w:sz w:val="20"/>
                <w:szCs w:val="20"/>
              </w:rPr>
              <w:t>Вклады в национальной валюте, открытые в рамках жилищных строительных сбережений, государственной образовательной накопительной системы, в том числе</w:t>
            </w:r>
          </w:p>
        </w:tc>
        <w:tc>
          <w:tcPr>
            <w:tcW w:w="808" w:type="pct"/>
            <w:shd w:val="clear" w:color="auto" w:fill="auto"/>
            <w:noWrap/>
            <w:hideMark/>
          </w:tcPr>
          <w:p w14:paraId="33FDD46E" w14:textId="77777777" w:rsidR="00F64C3E" w:rsidRPr="00F64C3E" w:rsidRDefault="00F64C3E" w:rsidP="00F64C3E">
            <w:pPr>
              <w:rPr>
                <w:sz w:val="20"/>
                <w:szCs w:val="20"/>
              </w:rPr>
            </w:pPr>
            <w:r w:rsidRPr="00F64C3E">
              <w:rPr>
                <w:sz w:val="20"/>
                <w:szCs w:val="20"/>
              </w:rPr>
              <w:t> </w:t>
            </w:r>
          </w:p>
        </w:tc>
        <w:tc>
          <w:tcPr>
            <w:tcW w:w="808" w:type="pct"/>
          </w:tcPr>
          <w:p w14:paraId="2BCB444C" w14:textId="77777777" w:rsidR="00F64C3E" w:rsidRPr="00F64C3E" w:rsidRDefault="00F64C3E" w:rsidP="00F64C3E">
            <w:pPr>
              <w:rPr>
                <w:sz w:val="20"/>
                <w:szCs w:val="20"/>
              </w:rPr>
            </w:pPr>
          </w:p>
        </w:tc>
        <w:tc>
          <w:tcPr>
            <w:tcW w:w="808" w:type="pct"/>
          </w:tcPr>
          <w:p w14:paraId="3007E443" w14:textId="77777777" w:rsidR="00F64C3E" w:rsidRPr="00F64C3E" w:rsidRDefault="00F64C3E" w:rsidP="00F64C3E">
            <w:pPr>
              <w:rPr>
                <w:sz w:val="20"/>
                <w:szCs w:val="20"/>
              </w:rPr>
            </w:pPr>
          </w:p>
        </w:tc>
      </w:tr>
    </w:tbl>
    <w:p w14:paraId="7CB73A68" w14:textId="77777777" w:rsidR="00F64C3E" w:rsidRPr="00F64C3E" w:rsidRDefault="00F64C3E" w:rsidP="00F64C3E">
      <w:pPr>
        <w:tabs>
          <w:tab w:val="left" w:pos="853"/>
          <w:tab w:val="left" w:pos="3085"/>
          <w:tab w:val="left" w:pos="8584"/>
          <w:tab w:val="left" w:pos="10584"/>
          <w:tab w:val="left" w:pos="12545"/>
        </w:tabs>
        <w:jc w:val="center"/>
        <w:rPr>
          <w:sz w:val="28"/>
          <w:szCs w:val="28"/>
        </w:rPr>
      </w:pPr>
    </w:p>
    <w:p w14:paraId="1C48A729" w14:textId="77777777" w:rsidR="00F64C3E" w:rsidRPr="00F64C3E" w:rsidRDefault="00F64C3E" w:rsidP="00F64C3E">
      <w:pPr>
        <w:tabs>
          <w:tab w:val="left" w:pos="853"/>
          <w:tab w:val="left" w:pos="3085"/>
          <w:tab w:val="left" w:pos="8584"/>
          <w:tab w:val="left" w:pos="10584"/>
          <w:tab w:val="left" w:pos="12545"/>
        </w:tabs>
        <w:ind w:right="-2" w:firstLine="851"/>
        <w:jc w:val="both"/>
        <w:rPr>
          <w:sz w:val="28"/>
          <w:szCs w:val="28"/>
        </w:rPr>
      </w:pPr>
    </w:p>
    <w:p w14:paraId="2A41A1A5" w14:textId="77777777" w:rsidR="00F64C3E" w:rsidRPr="00F64C3E" w:rsidRDefault="00F64C3E" w:rsidP="00F64C3E">
      <w:pPr>
        <w:tabs>
          <w:tab w:val="left" w:pos="853"/>
          <w:tab w:val="left" w:pos="3085"/>
          <w:tab w:val="left" w:pos="8584"/>
          <w:tab w:val="left" w:pos="10584"/>
          <w:tab w:val="left" w:pos="12545"/>
        </w:tabs>
        <w:ind w:right="-2" w:firstLine="851"/>
        <w:jc w:val="both"/>
        <w:rPr>
          <w:sz w:val="28"/>
          <w:szCs w:val="28"/>
        </w:rPr>
      </w:pPr>
      <w:r w:rsidRPr="00F64C3E">
        <w:rPr>
          <w:sz w:val="28"/>
          <w:szCs w:val="28"/>
        </w:rPr>
        <w:t>Таблица 6. Сведения по ставкам вознаграждения и объемам привлечения за отчетный месяц по привлечённым депозитам физических лиц с плавающей процентной ставкой (депозиты в национальной валюте с плавающей процентной ставкой)</w:t>
      </w:r>
    </w:p>
    <w:p w14:paraId="32E2F0F0" w14:textId="77777777" w:rsidR="00F64C3E" w:rsidRPr="00F64C3E" w:rsidRDefault="00F64C3E" w:rsidP="00F64C3E">
      <w:pPr>
        <w:tabs>
          <w:tab w:val="left" w:pos="853"/>
          <w:tab w:val="left" w:pos="3085"/>
          <w:tab w:val="left" w:pos="8584"/>
          <w:tab w:val="left" w:pos="10584"/>
          <w:tab w:val="left" w:pos="12545"/>
        </w:tabs>
        <w:ind w:right="-2" w:firstLine="709"/>
        <w:jc w:val="both"/>
        <w:rPr>
          <w:sz w:val="28"/>
          <w:szCs w:val="28"/>
        </w:rPr>
      </w:pPr>
    </w:p>
    <w:tbl>
      <w:tblPr>
        <w:tblW w:w="0" w:type="auto"/>
        <w:tblLayout w:type="fixed"/>
        <w:tblLook w:val="04A0" w:firstRow="1" w:lastRow="0" w:firstColumn="1" w:lastColumn="0" w:noHBand="0" w:noVBand="1"/>
      </w:tblPr>
      <w:tblGrid>
        <w:gridCol w:w="841"/>
        <w:gridCol w:w="2840"/>
        <w:gridCol w:w="1276"/>
        <w:gridCol w:w="1701"/>
        <w:gridCol w:w="1417"/>
        <w:gridCol w:w="1552"/>
      </w:tblGrid>
      <w:tr w:rsidR="00F64C3E" w:rsidRPr="00F64C3E" w14:paraId="44450546" w14:textId="77777777" w:rsidTr="008F2088">
        <w:trPr>
          <w:trHeight w:val="614"/>
        </w:trPr>
        <w:tc>
          <w:tcPr>
            <w:tcW w:w="841" w:type="dxa"/>
            <w:tcBorders>
              <w:top w:val="single" w:sz="4" w:space="0" w:color="auto"/>
              <w:left w:val="single" w:sz="4" w:space="0" w:color="auto"/>
              <w:bottom w:val="single" w:sz="4" w:space="0" w:color="auto"/>
              <w:right w:val="single" w:sz="4" w:space="0" w:color="auto"/>
            </w:tcBorders>
            <w:shd w:val="clear" w:color="auto" w:fill="auto"/>
            <w:hideMark/>
          </w:tcPr>
          <w:p w14:paraId="4741F14B" w14:textId="77777777" w:rsidR="00F64C3E" w:rsidRPr="00F64C3E" w:rsidRDefault="00F64C3E" w:rsidP="00F64C3E">
            <w:pPr>
              <w:jc w:val="center"/>
              <w:rPr>
                <w:bCs/>
                <w:sz w:val="20"/>
                <w:szCs w:val="20"/>
              </w:rPr>
            </w:pPr>
            <w:r w:rsidRPr="00F64C3E">
              <w:rPr>
                <w:bCs/>
                <w:sz w:val="20"/>
                <w:szCs w:val="20"/>
              </w:rPr>
              <w:t xml:space="preserve">№ </w:t>
            </w:r>
          </w:p>
        </w:tc>
        <w:tc>
          <w:tcPr>
            <w:tcW w:w="2840" w:type="dxa"/>
            <w:tcBorders>
              <w:top w:val="single" w:sz="4" w:space="0" w:color="auto"/>
              <w:left w:val="nil"/>
              <w:bottom w:val="single" w:sz="4" w:space="0" w:color="auto"/>
              <w:right w:val="single" w:sz="4" w:space="0" w:color="auto"/>
            </w:tcBorders>
            <w:shd w:val="clear" w:color="auto" w:fill="auto"/>
            <w:hideMark/>
          </w:tcPr>
          <w:p w14:paraId="47D29660" w14:textId="77777777" w:rsidR="00F64C3E" w:rsidRPr="00F64C3E" w:rsidRDefault="00F64C3E" w:rsidP="00F64C3E">
            <w:pPr>
              <w:jc w:val="center"/>
              <w:rPr>
                <w:bCs/>
                <w:sz w:val="20"/>
                <w:szCs w:val="20"/>
              </w:rPr>
            </w:pPr>
            <w:r w:rsidRPr="00F64C3E">
              <w:rPr>
                <w:bCs/>
                <w:sz w:val="20"/>
                <w:szCs w:val="20"/>
              </w:rPr>
              <w:t>Бенчмарк</w:t>
            </w:r>
          </w:p>
        </w:tc>
        <w:tc>
          <w:tcPr>
            <w:tcW w:w="1276" w:type="dxa"/>
            <w:tcBorders>
              <w:top w:val="single" w:sz="4" w:space="0" w:color="auto"/>
              <w:left w:val="nil"/>
              <w:bottom w:val="single" w:sz="4" w:space="0" w:color="auto"/>
              <w:right w:val="single" w:sz="4" w:space="0" w:color="auto"/>
            </w:tcBorders>
            <w:shd w:val="clear" w:color="auto" w:fill="auto"/>
            <w:hideMark/>
          </w:tcPr>
          <w:p w14:paraId="74DFA954" w14:textId="77777777" w:rsidR="00F64C3E" w:rsidRPr="00F64C3E" w:rsidRDefault="00F64C3E" w:rsidP="00F64C3E">
            <w:pPr>
              <w:jc w:val="center"/>
              <w:rPr>
                <w:bCs/>
                <w:sz w:val="20"/>
                <w:szCs w:val="20"/>
              </w:rPr>
            </w:pPr>
            <w:r w:rsidRPr="00F64C3E">
              <w:rPr>
                <w:bCs/>
                <w:sz w:val="20"/>
                <w:szCs w:val="20"/>
              </w:rPr>
              <w:t>Значение бенчмарка</w:t>
            </w:r>
          </w:p>
        </w:tc>
        <w:tc>
          <w:tcPr>
            <w:tcW w:w="1701" w:type="dxa"/>
            <w:tcBorders>
              <w:top w:val="single" w:sz="4" w:space="0" w:color="auto"/>
              <w:left w:val="nil"/>
              <w:bottom w:val="single" w:sz="4" w:space="0" w:color="auto"/>
              <w:right w:val="single" w:sz="4" w:space="0" w:color="auto"/>
            </w:tcBorders>
            <w:shd w:val="clear" w:color="auto" w:fill="auto"/>
            <w:hideMark/>
          </w:tcPr>
          <w:p w14:paraId="436FEE28" w14:textId="77777777" w:rsidR="00F64C3E" w:rsidRPr="00F64C3E" w:rsidRDefault="00F64C3E" w:rsidP="00F64C3E">
            <w:pPr>
              <w:jc w:val="center"/>
              <w:rPr>
                <w:bCs/>
                <w:sz w:val="20"/>
                <w:szCs w:val="20"/>
              </w:rPr>
            </w:pPr>
            <w:r w:rsidRPr="00F64C3E">
              <w:rPr>
                <w:bCs/>
                <w:sz w:val="20"/>
                <w:szCs w:val="20"/>
              </w:rPr>
              <w:t>Объем вновь привлеченных вкладов (депозитов),</w:t>
            </w:r>
            <w:r w:rsidRPr="00F64C3E">
              <w:rPr>
                <w:bCs/>
                <w:sz w:val="20"/>
                <w:szCs w:val="20"/>
              </w:rPr>
              <w:br/>
              <w:t>в тенге</w:t>
            </w:r>
          </w:p>
        </w:tc>
        <w:tc>
          <w:tcPr>
            <w:tcW w:w="1417" w:type="dxa"/>
            <w:tcBorders>
              <w:top w:val="single" w:sz="4" w:space="0" w:color="auto"/>
              <w:left w:val="nil"/>
              <w:bottom w:val="single" w:sz="4" w:space="0" w:color="auto"/>
              <w:right w:val="single" w:sz="4" w:space="0" w:color="auto"/>
            </w:tcBorders>
            <w:shd w:val="clear" w:color="auto" w:fill="auto"/>
            <w:hideMark/>
          </w:tcPr>
          <w:p w14:paraId="38104B13" w14:textId="77777777" w:rsidR="00F64C3E" w:rsidRPr="00F64C3E" w:rsidRDefault="00F64C3E" w:rsidP="00F64C3E">
            <w:pPr>
              <w:jc w:val="center"/>
              <w:rPr>
                <w:bCs/>
                <w:sz w:val="20"/>
                <w:szCs w:val="20"/>
              </w:rPr>
            </w:pPr>
            <w:r w:rsidRPr="00F64C3E">
              <w:rPr>
                <w:bCs/>
                <w:sz w:val="20"/>
                <w:szCs w:val="20"/>
              </w:rPr>
              <w:t>Спред,</w:t>
            </w:r>
            <w:r w:rsidRPr="00F64C3E">
              <w:rPr>
                <w:bCs/>
                <w:sz w:val="20"/>
                <w:szCs w:val="20"/>
              </w:rPr>
              <w:br/>
              <w:t>процентный пункт</w:t>
            </w:r>
          </w:p>
        </w:tc>
        <w:tc>
          <w:tcPr>
            <w:tcW w:w="1552" w:type="dxa"/>
            <w:tcBorders>
              <w:top w:val="single" w:sz="4" w:space="0" w:color="auto"/>
              <w:left w:val="nil"/>
              <w:bottom w:val="single" w:sz="4" w:space="0" w:color="auto"/>
              <w:right w:val="single" w:sz="4" w:space="0" w:color="auto"/>
            </w:tcBorders>
            <w:shd w:val="clear" w:color="auto" w:fill="auto"/>
            <w:hideMark/>
          </w:tcPr>
          <w:p w14:paraId="641CE9DF" w14:textId="77777777" w:rsidR="00F64C3E" w:rsidRPr="00F64C3E" w:rsidRDefault="00F64C3E" w:rsidP="00F64C3E">
            <w:pPr>
              <w:jc w:val="center"/>
              <w:rPr>
                <w:bCs/>
                <w:sz w:val="20"/>
                <w:szCs w:val="20"/>
              </w:rPr>
            </w:pPr>
            <w:r w:rsidRPr="00F64C3E">
              <w:rPr>
                <w:bCs/>
                <w:sz w:val="20"/>
                <w:szCs w:val="20"/>
              </w:rPr>
              <w:t>Максимальная ставка</w:t>
            </w:r>
          </w:p>
        </w:tc>
      </w:tr>
      <w:tr w:rsidR="00F64C3E" w:rsidRPr="00F64C3E" w14:paraId="5F2ADC38" w14:textId="77777777" w:rsidTr="008F2088">
        <w:trPr>
          <w:trHeight w:val="130"/>
        </w:trPr>
        <w:tc>
          <w:tcPr>
            <w:tcW w:w="841" w:type="dxa"/>
            <w:tcBorders>
              <w:top w:val="nil"/>
              <w:left w:val="single" w:sz="4" w:space="0" w:color="auto"/>
              <w:bottom w:val="single" w:sz="4" w:space="0" w:color="auto"/>
              <w:right w:val="single" w:sz="4" w:space="0" w:color="auto"/>
            </w:tcBorders>
            <w:shd w:val="clear" w:color="auto" w:fill="auto"/>
          </w:tcPr>
          <w:p w14:paraId="26E83289" w14:textId="77777777" w:rsidR="00F64C3E" w:rsidRPr="00F64C3E" w:rsidRDefault="00F64C3E" w:rsidP="00F64C3E">
            <w:pPr>
              <w:jc w:val="center"/>
              <w:rPr>
                <w:sz w:val="20"/>
                <w:szCs w:val="20"/>
              </w:rPr>
            </w:pPr>
            <w:r w:rsidRPr="00F64C3E">
              <w:rPr>
                <w:sz w:val="20"/>
                <w:szCs w:val="20"/>
              </w:rPr>
              <w:t>1</w:t>
            </w:r>
          </w:p>
        </w:tc>
        <w:tc>
          <w:tcPr>
            <w:tcW w:w="2840" w:type="dxa"/>
            <w:tcBorders>
              <w:top w:val="nil"/>
              <w:left w:val="nil"/>
              <w:bottom w:val="single" w:sz="4" w:space="0" w:color="auto"/>
              <w:right w:val="single" w:sz="4" w:space="0" w:color="auto"/>
            </w:tcBorders>
            <w:shd w:val="clear" w:color="auto" w:fill="auto"/>
          </w:tcPr>
          <w:p w14:paraId="34E77F06" w14:textId="77777777" w:rsidR="00F64C3E" w:rsidRPr="00F64C3E" w:rsidRDefault="00F64C3E" w:rsidP="00F64C3E">
            <w:pPr>
              <w:jc w:val="center"/>
              <w:rPr>
                <w:sz w:val="20"/>
                <w:szCs w:val="20"/>
              </w:rPr>
            </w:pPr>
            <w:r w:rsidRPr="00F64C3E">
              <w:rPr>
                <w:sz w:val="20"/>
                <w:szCs w:val="20"/>
              </w:rPr>
              <w:t>2</w:t>
            </w:r>
          </w:p>
        </w:tc>
        <w:tc>
          <w:tcPr>
            <w:tcW w:w="1276" w:type="dxa"/>
            <w:tcBorders>
              <w:top w:val="nil"/>
              <w:left w:val="nil"/>
              <w:bottom w:val="single" w:sz="4" w:space="0" w:color="auto"/>
              <w:right w:val="single" w:sz="4" w:space="0" w:color="auto"/>
            </w:tcBorders>
            <w:shd w:val="clear" w:color="auto" w:fill="auto"/>
          </w:tcPr>
          <w:p w14:paraId="3000C712" w14:textId="77777777" w:rsidR="00F64C3E" w:rsidRPr="00F64C3E" w:rsidRDefault="00F64C3E" w:rsidP="00F64C3E">
            <w:pPr>
              <w:jc w:val="center"/>
              <w:rPr>
                <w:sz w:val="20"/>
                <w:szCs w:val="20"/>
              </w:rPr>
            </w:pPr>
            <w:r w:rsidRPr="00F64C3E">
              <w:rPr>
                <w:sz w:val="20"/>
                <w:szCs w:val="20"/>
              </w:rPr>
              <w:t>3</w:t>
            </w:r>
          </w:p>
        </w:tc>
        <w:tc>
          <w:tcPr>
            <w:tcW w:w="1701" w:type="dxa"/>
            <w:tcBorders>
              <w:top w:val="nil"/>
              <w:left w:val="nil"/>
              <w:bottom w:val="single" w:sz="4" w:space="0" w:color="auto"/>
              <w:right w:val="single" w:sz="4" w:space="0" w:color="auto"/>
            </w:tcBorders>
            <w:shd w:val="clear" w:color="auto" w:fill="auto"/>
          </w:tcPr>
          <w:p w14:paraId="28E1D8BB" w14:textId="77777777" w:rsidR="00F64C3E" w:rsidRPr="00F64C3E" w:rsidRDefault="00F64C3E" w:rsidP="00F64C3E">
            <w:pPr>
              <w:jc w:val="center"/>
              <w:rPr>
                <w:sz w:val="20"/>
                <w:szCs w:val="20"/>
              </w:rPr>
            </w:pPr>
            <w:r w:rsidRPr="00F64C3E">
              <w:rPr>
                <w:sz w:val="20"/>
                <w:szCs w:val="20"/>
              </w:rPr>
              <w:t>4</w:t>
            </w:r>
          </w:p>
        </w:tc>
        <w:tc>
          <w:tcPr>
            <w:tcW w:w="1417" w:type="dxa"/>
            <w:tcBorders>
              <w:top w:val="nil"/>
              <w:left w:val="nil"/>
              <w:bottom w:val="single" w:sz="4" w:space="0" w:color="auto"/>
              <w:right w:val="single" w:sz="4" w:space="0" w:color="auto"/>
            </w:tcBorders>
            <w:shd w:val="clear" w:color="auto" w:fill="auto"/>
          </w:tcPr>
          <w:p w14:paraId="7B443394" w14:textId="77777777" w:rsidR="00F64C3E" w:rsidRPr="00F64C3E" w:rsidRDefault="00F64C3E" w:rsidP="00F64C3E">
            <w:pPr>
              <w:jc w:val="center"/>
              <w:rPr>
                <w:sz w:val="20"/>
                <w:szCs w:val="20"/>
              </w:rPr>
            </w:pPr>
            <w:r w:rsidRPr="00F64C3E">
              <w:rPr>
                <w:sz w:val="20"/>
                <w:szCs w:val="20"/>
              </w:rPr>
              <w:t>5</w:t>
            </w:r>
          </w:p>
        </w:tc>
        <w:tc>
          <w:tcPr>
            <w:tcW w:w="1552" w:type="dxa"/>
            <w:tcBorders>
              <w:top w:val="nil"/>
              <w:left w:val="nil"/>
              <w:bottom w:val="single" w:sz="4" w:space="0" w:color="auto"/>
              <w:right w:val="single" w:sz="4" w:space="0" w:color="auto"/>
            </w:tcBorders>
            <w:shd w:val="clear" w:color="auto" w:fill="auto"/>
          </w:tcPr>
          <w:p w14:paraId="027BB712" w14:textId="77777777" w:rsidR="00F64C3E" w:rsidRPr="00F64C3E" w:rsidRDefault="00F64C3E" w:rsidP="00F64C3E">
            <w:pPr>
              <w:jc w:val="center"/>
              <w:rPr>
                <w:sz w:val="20"/>
                <w:szCs w:val="20"/>
              </w:rPr>
            </w:pPr>
            <w:r w:rsidRPr="00F64C3E">
              <w:rPr>
                <w:sz w:val="20"/>
                <w:szCs w:val="20"/>
              </w:rPr>
              <w:t>6</w:t>
            </w:r>
          </w:p>
        </w:tc>
      </w:tr>
      <w:tr w:rsidR="00F64C3E" w:rsidRPr="00F64C3E" w14:paraId="189BDFEF" w14:textId="77777777" w:rsidTr="008F2088">
        <w:trPr>
          <w:trHeight w:val="130"/>
        </w:trPr>
        <w:tc>
          <w:tcPr>
            <w:tcW w:w="841" w:type="dxa"/>
            <w:tcBorders>
              <w:top w:val="nil"/>
              <w:left w:val="single" w:sz="4" w:space="0" w:color="auto"/>
              <w:bottom w:val="single" w:sz="4" w:space="0" w:color="auto"/>
              <w:right w:val="single" w:sz="4" w:space="0" w:color="auto"/>
            </w:tcBorders>
            <w:shd w:val="clear" w:color="auto" w:fill="auto"/>
            <w:hideMark/>
          </w:tcPr>
          <w:p w14:paraId="0A4F3068" w14:textId="77777777" w:rsidR="00F64C3E" w:rsidRPr="00F64C3E" w:rsidRDefault="00F64C3E" w:rsidP="00F64C3E">
            <w:pPr>
              <w:jc w:val="center"/>
              <w:rPr>
                <w:sz w:val="20"/>
                <w:szCs w:val="20"/>
              </w:rPr>
            </w:pPr>
            <w:r w:rsidRPr="00F64C3E">
              <w:rPr>
                <w:sz w:val="20"/>
                <w:szCs w:val="20"/>
              </w:rPr>
              <w:t>1</w:t>
            </w:r>
          </w:p>
        </w:tc>
        <w:tc>
          <w:tcPr>
            <w:tcW w:w="2840" w:type="dxa"/>
            <w:tcBorders>
              <w:top w:val="nil"/>
              <w:left w:val="nil"/>
              <w:bottom w:val="single" w:sz="4" w:space="0" w:color="auto"/>
              <w:right w:val="single" w:sz="4" w:space="0" w:color="auto"/>
            </w:tcBorders>
            <w:shd w:val="clear" w:color="auto" w:fill="auto"/>
            <w:vAlign w:val="center"/>
            <w:hideMark/>
          </w:tcPr>
          <w:p w14:paraId="1B00CB04" w14:textId="77777777" w:rsidR="00F64C3E" w:rsidRPr="00F64C3E" w:rsidRDefault="00F64C3E" w:rsidP="00F64C3E">
            <w:pPr>
              <w:jc w:val="both"/>
              <w:rPr>
                <w:sz w:val="20"/>
                <w:szCs w:val="20"/>
              </w:rPr>
            </w:pPr>
            <w:r w:rsidRPr="00F64C3E">
              <w:rPr>
                <w:sz w:val="20"/>
                <w:szCs w:val="20"/>
              </w:rPr>
              <w:t>Базовая ставка Национального Банка Республики Казахстан</w:t>
            </w:r>
          </w:p>
        </w:tc>
        <w:tc>
          <w:tcPr>
            <w:tcW w:w="1276" w:type="dxa"/>
            <w:tcBorders>
              <w:top w:val="nil"/>
              <w:left w:val="nil"/>
              <w:bottom w:val="single" w:sz="4" w:space="0" w:color="auto"/>
              <w:right w:val="single" w:sz="4" w:space="0" w:color="auto"/>
            </w:tcBorders>
            <w:shd w:val="clear" w:color="auto" w:fill="auto"/>
            <w:vAlign w:val="center"/>
            <w:hideMark/>
          </w:tcPr>
          <w:p w14:paraId="08792C00" w14:textId="77777777" w:rsidR="00F64C3E" w:rsidRPr="00F64C3E" w:rsidRDefault="00F64C3E" w:rsidP="00F64C3E">
            <w:pPr>
              <w:jc w:val="right"/>
              <w:rPr>
                <w:sz w:val="20"/>
                <w:szCs w:val="20"/>
              </w:rPr>
            </w:pPr>
            <w:r w:rsidRPr="00F64C3E">
              <w:rPr>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B99C3C8" w14:textId="77777777" w:rsidR="00F64C3E" w:rsidRPr="00F64C3E" w:rsidRDefault="00F64C3E" w:rsidP="00F64C3E">
            <w:pPr>
              <w:jc w:val="right"/>
              <w:rPr>
                <w:sz w:val="20"/>
                <w:szCs w:val="20"/>
              </w:rPr>
            </w:pPr>
            <w:r w:rsidRPr="00F64C3E">
              <w:rPr>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44F8A9F2" w14:textId="77777777" w:rsidR="00F64C3E" w:rsidRPr="00F64C3E" w:rsidRDefault="00F64C3E" w:rsidP="00F64C3E">
            <w:pPr>
              <w:jc w:val="right"/>
              <w:rPr>
                <w:sz w:val="20"/>
                <w:szCs w:val="20"/>
              </w:rPr>
            </w:pPr>
            <w:r w:rsidRPr="00F64C3E">
              <w:rPr>
                <w:sz w:val="20"/>
                <w:szCs w:val="20"/>
              </w:rPr>
              <w:t> </w:t>
            </w:r>
          </w:p>
        </w:tc>
        <w:tc>
          <w:tcPr>
            <w:tcW w:w="1552" w:type="dxa"/>
            <w:tcBorders>
              <w:top w:val="nil"/>
              <w:left w:val="nil"/>
              <w:bottom w:val="single" w:sz="4" w:space="0" w:color="auto"/>
              <w:right w:val="single" w:sz="4" w:space="0" w:color="auto"/>
            </w:tcBorders>
            <w:shd w:val="clear" w:color="auto" w:fill="auto"/>
            <w:vAlign w:val="center"/>
            <w:hideMark/>
          </w:tcPr>
          <w:p w14:paraId="129C7E09" w14:textId="77777777" w:rsidR="00F64C3E" w:rsidRPr="00F64C3E" w:rsidRDefault="00F64C3E" w:rsidP="00F64C3E">
            <w:pPr>
              <w:jc w:val="right"/>
              <w:rPr>
                <w:sz w:val="20"/>
                <w:szCs w:val="20"/>
              </w:rPr>
            </w:pPr>
            <w:r w:rsidRPr="00F64C3E">
              <w:rPr>
                <w:sz w:val="20"/>
                <w:szCs w:val="20"/>
              </w:rPr>
              <w:t> </w:t>
            </w:r>
          </w:p>
        </w:tc>
      </w:tr>
      <w:tr w:rsidR="00F64C3E" w:rsidRPr="00F64C3E" w14:paraId="744EB46E" w14:textId="77777777" w:rsidTr="008F2088">
        <w:trPr>
          <w:trHeight w:val="130"/>
        </w:trPr>
        <w:tc>
          <w:tcPr>
            <w:tcW w:w="841" w:type="dxa"/>
            <w:tcBorders>
              <w:top w:val="nil"/>
              <w:left w:val="single" w:sz="4" w:space="0" w:color="auto"/>
              <w:bottom w:val="single" w:sz="4" w:space="0" w:color="auto"/>
              <w:right w:val="single" w:sz="4" w:space="0" w:color="auto"/>
            </w:tcBorders>
            <w:shd w:val="clear" w:color="auto" w:fill="auto"/>
            <w:hideMark/>
          </w:tcPr>
          <w:p w14:paraId="2EEAA44C" w14:textId="77777777" w:rsidR="00F64C3E" w:rsidRPr="00F64C3E" w:rsidRDefault="00F64C3E" w:rsidP="00F64C3E">
            <w:pPr>
              <w:jc w:val="center"/>
              <w:rPr>
                <w:sz w:val="20"/>
                <w:szCs w:val="20"/>
              </w:rPr>
            </w:pPr>
            <w:r w:rsidRPr="00F64C3E">
              <w:rPr>
                <w:sz w:val="20"/>
                <w:szCs w:val="20"/>
              </w:rPr>
              <w:t>2</w:t>
            </w:r>
          </w:p>
        </w:tc>
        <w:tc>
          <w:tcPr>
            <w:tcW w:w="2840" w:type="dxa"/>
            <w:tcBorders>
              <w:top w:val="nil"/>
              <w:left w:val="nil"/>
              <w:bottom w:val="single" w:sz="4" w:space="0" w:color="auto"/>
              <w:right w:val="single" w:sz="4" w:space="0" w:color="auto"/>
            </w:tcBorders>
            <w:shd w:val="clear" w:color="auto" w:fill="auto"/>
            <w:vAlign w:val="center"/>
            <w:hideMark/>
          </w:tcPr>
          <w:p w14:paraId="7AADD498" w14:textId="77777777" w:rsidR="00F64C3E" w:rsidRPr="00F64C3E" w:rsidRDefault="00F64C3E" w:rsidP="00F64C3E">
            <w:pPr>
              <w:jc w:val="both"/>
              <w:rPr>
                <w:sz w:val="20"/>
                <w:szCs w:val="20"/>
              </w:rPr>
            </w:pPr>
            <w:r w:rsidRPr="00F64C3E">
              <w:rPr>
                <w:sz w:val="20"/>
                <w:szCs w:val="20"/>
              </w:rPr>
              <w:t>Уровень инфляции</w:t>
            </w:r>
          </w:p>
        </w:tc>
        <w:tc>
          <w:tcPr>
            <w:tcW w:w="1276" w:type="dxa"/>
            <w:tcBorders>
              <w:top w:val="nil"/>
              <w:left w:val="nil"/>
              <w:bottom w:val="single" w:sz="4" w:space="0" w:color="auto"/>
              <w:right w:val="single" w:sz="4" w:space="0" w:color="auto"/>
            </w:tcBorders>
            <w:shd w:val="clear" w:color="auto" w:fill="auto"/>
            <w:vAlign w:val="center"/>
            <w:hideMark/>
          </w:tcPr>
          <w:p w14:paraId="79C1B504" w14:textId="77777777" w:rsidR="00F64C3E" w:rsidRPr="00F64C3E" w:rsidRDefault="00F64C3E" w:rsidP="00F64C3E">
            <w:pPr>
              <w:jc w:val="right"/>
              <w:rPr>
                <w:sz w:val="20"/>
                <w:szCs w:val="20"/>
              </w:rPr>
            </w:pPr>
            <w:r w:rsidRPr="00F64C3E">
              <w:rPr>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74A4694" w14:textId="77777777" w:rsidR="00F64C3E" w:rsidRPr="00F64C3E" w:rsidRDefault="00F64C3E" w:rsidP="00F64C3E">
            <w:pPr>
              <w:jc w:val="right"/>
              <w:rPr>
                <w:sz w:val="20"/>
                <w:szCs w:val="20"/>
              </w:rPr>
            </w:pPr>
            <w:r w:rsidRPr="00F64C3E">
              <w:rPr>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17825371" w14:textId="77777777" w:rsidR="00F64C3E" w:rsidRPr="00F64C3E" w:rsidRDefault="00F64C3E" w:rsidP="00F64C3E">
            <w:pPr>
              <w:jc w:val="right"/>
              <w:rPr>
                <w:sz w:val="20"/>
                <w:szCs w:val="20"/>
              </w:rPr>
            </w:pPr>
            <w:r w:rsidRPr="00F64C3E">
              <w:rPr>
                <w:sz w:val="20"/>
                <w:szCs w:val="20"/>
              </w:rPr>
              <w:t> </w:t>
            </w:r>
          </w:p>
        </w:tc>
        <w:tc>
          <w:tcPr>
            <w:tcW w:w="1552" w:type="dxa"/>
            <w:tcBorders>
              <w:top w:val="nil"/>
              <w:left w:val="nil"/>
              <w:bottom w:val="single" w:sz="4" w:space="0" w:color="auto"/>
              <w:right w:val="single" w:sz="4" w:space="0" w:color="auto"/>
            </w:tcBorders>
            <w:shd w:val="clear" w:color="auto" w:fill="auto"/>
            <w:vAlign w:val="center"/>
            <w:hideMark/>
          </w:tcPr>
          <w:p w14:paraId="7DC7C7F3" w14:textId="77777777" w:rsidR="00F64C3E" w:rsidRPr="00F64C3E" w:rsidRDefault="00F64C3E" w:rsidP="00F64C3E">
            <w:pPr>
              <w:jc w:val="right"/>
              <w:rPr>
                <w:sz w:val="20"/>
                <w:szCs w:val="20"/>
              </w:rPr>
            </w:pPr>
            <w:r w:rsidRPr="00F64C3E">
              <w:rPr>
                <w:sz w:val="20"/>
                <w:szCs w:val="20"/>
              </w:rPr>
              <w:t> </w:t>
            </w:r>
          </w:p>
        </w:tc>
      </w:tr>
      <w:tr w:rsidR="00F64C3E" w:rsidRPr="00F64C3E" w14:paraId="478593A2" w14:textId="77777777" w:rsidTr="008F2088">
        <w:trPr>
          <w:trHeight w:val="130"/>
        </w:trPr>
        <w:tc>
          <w:tcPr>
            <w:tcW w:w="841" w:type="dxa"/>
            <w:tcBorders>
              <w:top w:val="nil"/>
              <w:left w:val="single" w:sz="4" w:space="0" w:color="auto"/>
              <w:bottom w:val="single" w:sz="4" w:space="0" w:color="auto"/>
              <w:right w:val="single" w:sz="4" w:space="0" w:color="auto"/>
            </w:tcBorders>
            <w:shd w:val="clear" w:color="auto" w:fill="auto"/>
            <w:hideMark/>
          </w:tcPr>
          <w:p w14:paraId="0A6CC33F" w14:textId="77777777" w:rsidR="00F64C3E" w:rsidRPr="00F64C3E" w:rsidRDefault="00F64C3E" w:rsidP="00F64C3E">
            <w:pPr>
              <w:jc w:val="center"/>
              <w:rPr>
                <w:sz w:val="20"/>
                <w:szCs w:val="20"/>
              </w:rPr>
            </w:pPr>
            <w:r w:rsidRPr="00F64C3E">
              <w:rPr>
                <w:sz w:val="20"/>
                <w:szCs w:val="20"/>
              </w:rPr>
              <w:t>3</w:t>
            </w:r>
          </w:p>
        </w:tc>
        <w:tc>
          <w:tcPr>
            <w:tcW w:w="2840" w:type="dxa"/>
            <w:tcBorders>
              <w:top w:val="nil"/>
              <w:left w:val="nil"/>
              <w:bottom w:val="single" w:sz="4" w:space="0" w:color="auto"/>
              <w:right w:val="single" w:sz="4" w:space="0" w:color="auto"/>
            </w:tcBorders>
            <w:shd w:val="clear" w:color="auto" w:fill="auto"/>
            <w:hideMark/>
          </w:tcPr>
          <w:p w14:paraId="098AEEEE" w14:textId="77777777" w:rsidR="00F64C3E" w:rsidRPr="00F64C3E" w:rsidRDefault="00F64C3E" w:rsidP="00F64C3E">
            <w:pPr>
              <w:rPr>
                <w:sz w:val="20"/>
                <w:szCs w:val="20"/>
              </w:rPr>
            </w:pPr>
            <w:r w:rsidRPr="00F64C3E">
              <w:rPr>
                <w:sz w:val="20"/>
                <w:szCs w:val="20"/>
              </w:rPr>
              <w:t xml:space="preserve">Ставка ТОНИА (TONIA) – Тенге ОверНайт Индекс Авередж (Tenge OverNight Index Average) </w:t>
            </w:r>
          </w:p>
        </w:tc>
        <w:tc>
          <w:tcPr>
            <w:tcW w:w="1276" w:type="dxa"/>
            <w:tcBorders>
              <w:top w:val="nil"/>
              <w:left w:val="nil"/>
              <w:bottom w:val="single" w:sz="4" w:space="0" w:color="auto"/>
              <w:right w:val="single" w:sz="4" w:space="0" w:color="auto"/>
            </w:tcBorders>
            <w:shd w:val="clear" w:color="auto" w:fill="auto"/>
            <w:vAlign w:val="center"/>
            <w:hideMark/>
          </w:tcPr>
          <w:p w14:paraId="31FCC5ED" w14:textId="77777777" w:rsidR="00F64C3E" w:rsidRPr="00F64C3E" w:rsidRDefault="00F64C3E" w:rsidP="00F64C3E">
            <w:pPr>
              <w:jc w:val="right"/>
              <w:rPr>
                <w:sz w:val="20"/>
                <w:szCs w:val="20"/>
              </w:rPr>
            </w:pPr>
            <w:r w:rsidRPr="00F64C3E">
              <w:rPr>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941E80B" w14:textId="77777777" w:rsidR="00F64C3E" w:rsidRPr="00F64C3E" w:rsidRDefault="00F64C3E" w:rsidP="00F64C3E">
            <w:pPr>
              <w:jc w:val="right"/>
              <w:rPr>
                <w:sz w:val="20"/>
                <w:szCs w:val="20"/>
              </w:rPr>
            </w:pPr>
            <w:r w:rsidRPr="00F64C3E">
              <w:rPr>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006FCAC3" w14:textId="77777777" w:rsidR="00F64C3E" w:rsidRPr="00F64C3E" w:rsidRDefault="00F64C3E" w:rsidP="00F64C3E">
            <w:pPr>
              <w:jc w:val="right"/>
              <w:rPr>
                <w:sz w:val="20"/>
                <w:szCs w:val="20"/>
              </w:rPr>
            </w:pPr>
            <w:r w:rsidRPr="00F64C3E">
              <w:rPr>
                <w:sz w:val="20"/>
                <w:szCs w:val="20"/>
              </w:rPr>
              <w:t> </w:t>
            </w:r>
          </w:p>
        </w:tc>
        <w:tc>
          <w:tcPr>
            <w:tcW w:w="1552" w:type="dxa"/>
            <w:tcBorders>
              <w:top w:val="nil"/>
              <w:left w:val="nil"/>
              <w:bottom w:val="single" w:sz="4" w:space="0" w:color="auto"/>
              <w:right w:val="single" w:sz="4" w:space="0" w:color="auto"/>
            </w:tcBorders>
            <w:shd w:val="clear" w:color="auto" w:fill="auto"/>
            <w:vAlign w:val="center"/>
            <w:hideMark/>
          </w:tcPr>
          <w:p w14:paraId="5BC2495E" w14:textId="77777777" w:rsidR="00F64C3E" w:rsidRPr="00F64C3E" w:rsidRDefault="00F64C3E" w:rsidP="00F64C3E">
            <w:pPr>
              <w:jc w:val="right"/>
              <w:rPr>
                <w:sz w:val="20"/>
                <w:szCs w:val="20"/>
              </w:rPr>
            </w:pPr>
            <w:r w:rsidRPr="00F64C3E">
              <w:rPr>
                <w:sz w:val="20"/>
                <w:szCs w:val="20"/>
              </w:rPr>
              <w:t> </w:t>
            </w:r>
          </w:p>
        </w:tc>
      </w:tr>
      <w:tr w:rsidR="00F64C3E" w:rsidRPr="00F64C3E" w14:paraId="5ACE00C9" w14:textId="77777777" w:rsidTr="008F2088">
        <w:trPr>
          <w:trHeight w:val="130"/>
        </w:trPr>
        <w:tc>
          <w:tcPr>
            <w:tcW w:w="841" w:type="dxa"/>
            <w:tcBorders>
              <w:top w:val="nil"/>
              <w:left w:val="single" w:sz="4" w:space="0" w:color="auto"/>
              <w:bottom w:val="single" w:sz="4" w:space="0" w:color="auto"/>
              <w:right w:val="single" w:sz="4" w:space="0" w:color="auto"/>
            </w:tcBorders>
            <w:shd w:val="clear" w:color="auto" w:fill="auto"/>
            <w:hideMark/>
          </w:tcPr>
          <w:p w14:paraId="6A7D9626" w14:textId="77777777" w:rsidR="00F64C3E" w:rsidRPr="00F64C3E" w:rsidRDefault="00F64C3E" w:rsidP="00F64C3E">
            <w:pPr>
              <w:jc w:val="center"/>
              <w:rPr>
                <w:sz w:val="20"/>
                <w:szCs w:val="20"/>
              </w:rPr>
            </w:pPr>
            <w:r w:rsidRPr="00F64C3E">
              <w:rPr>
                <w:sz w:val="20"/>
                <w:szCs w:val="20"/>
              </w:rPr>
              <w:t>4</w:t>
            </w:r>
          </w:p>
        </w:tc>
        <w:tc>
          <w:tcPr>
            <w:tcW w:w="2840" w:type="dxa"/>
            <w:tcBorders>
              <w:top w:val="nil"/>
              <w:left w:val="nil"/>
              <w:bottom w:val="single" w:sz="4" w:space="0" w:color="auto"/>
              <w:right w:val="single" w:sz="4" w:space="0" w:color="auto"/>
            </w:tcBorders>
            <w:shd w:val="clear" w:color="auto" w:fill="auto"/>
            <w:hideMark/>
          </w:tcPr>
          <w:p w14:paraId="6EF62A03" w14:textId="77777777" w:rsidR="00F64C3E" w:rsidRPr="00F64C3E" w:rsidRDefault="00F64C3E" w:rsidP="00F64C3E">
            <w:pPr>
              <w:rPr>
                <w:sz w:val="20"/>
                <w:szCs w:val="20"/>
              </w:rPr>
            </w:pPr>
            <w:r w:rsidRPr="00F64C3E">
              <w:rPr>
                <w:sz w:val="20"/>
                <w:szCs w:val="20"/>
              </w:rPr>
              <w:t xml:space="preserve">Ставка ТВИНА (TWINA) – Тенге Вик Индекс Авередж (Tenge Week Index Average) </w:t>
            </w:r>
          </w:p>
        </w:tc>
        <w:tc>
          <w:tcPr>
            <w:tcW w:w="1276" w:type="dxa"/>
            <w:tcBorders>
              <w:top w:val="nil"/>
              <w:left w:val="nil"/>
              <w:bottom w:val="single" w:sz="4" w:space="0" w:color="auto"/>
              <w:right w:val="single" w:sz="4" w:space="0" w:color="auto"/>
            </w:tcBorders>
            <w:shd w:val="clear" w:color="auto" w:fill="auto"/>
            <w:vAlign w:val="center"/>
            <w:hideMark/>
          </w:tcPr>
          <w:p w14:paraId="74B698BE" w14:textId="77777777" w:rsidR="00F64C3E" w:rsidRPr="00F64C3E" w:rsidRDefault="00F64C3E" w:rsidP="00F64C3E">
            <w:pPr>
              <w:jc w:val="right"/>
              <w:rPr>
                <w:sz w:val="20"/>
                <w:szCs w:val="20"/>
              </w:rPr>
            </w:pPr>
            <w:r w:rsidRPr="00F64C3E">
              <w:rPr>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C0EA158" w14:textId="77777777" w:rsidR="00F64C3E" w:rsidRPr="00F64C3E" w:rsidRDefault="00F64C3E" w:rsidP="00F64C3E">
            <w:pPr>
              <w:jc w:val="right"/>
              <w:rPr>
                <w:sz w:val="20"/>
                <w:szCs w:val="20"/>
              </w:rPr>
            </w:pPr>
            <w:r w:rsidRPr="00F64C3E">
              <w:rPr>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78506B3B" w14:textId="77777777" w:rsidR="00F64C3E" w:rsidRPr="00F64C3E" w:rsidRDefault="00F64C3E" w:rsidP="00F64C3E">
            <w:pPr>
              <w:jc w:val="right"/>
              <w:rPr>
                <w:sz w:val="20"/>
                <w:szCs w:val="20"/>
              </w:rPr>
            </w:pPr>
            <w:r w:rsidRPr="00F64C3E">
              <w:rPr>
                <w:sz w:val="20"/>
                <w:szCs w:val="20"/>
              </w:rPr>
              <w:t> </w:t>
            </w:r>
          </w:p>
        </w:tc>
        <w:tc>
          <w:tcPr>
            <w:tcW w:w="1552" w:type="dxa"/>
            <w:tcBorders>
              <w:top w:val="nil"/>
              <w:left w:val="nil"/>
              <w:bottom w:val="single" w:sz="4" w:space="0" w:color="auto"/>
              <w:right w:val="single" w:sz="4" w:space="0" w:color="auto"/>
            </w:tcBorders>
            <w:shd w:val="clear" w:color="auto" w:fill="auto"/>
            <w:vAlign w:val="center"/>
            <w:hideMark/>
          </w:tcPr>
          <w:p w14:paraId="402EB477" w14:textId="77777777" w:rsidR="00F64C3E" w:rsidRPr="00F64C3E" w:rsidRDefault="00F64C3E" w:rsidP="00F64C3E">
            <w:pPr>
              <w:jc w:val="right"/>
              <w:rPr>
                <w:sz w:val="20"/>
                <w:szCs w:val="20"/>
              </w:rPr>
            </w:pPr>
            <w:r w:rsidRPr="00F64C3E">
              <w:rPr>
                <w:sz w:val="20"/>
                <w:szCs w:val="20"/>
              </w:rPr>
              <w:t> </w:t>
            </w:r>
          </w:p>
        </w:tc>
      </w:tr>
    </w:tbl>
    <w:p w14:paraId="2C010AC5" w14:textId="77777777" w:rsidR="00F64C3E" w:rsidRPr="00F64C3E" w:rsidRDefault="00F64C3E" w:rsidP="00F64C3E">
      <w:pPr>
        <w:tabs>
          <w:tab w:val="left" w:pos="853"/>
          <w:tab w:val="left" w:pos="3085"/>
          <w:tab w:val="left" w:pos="8584"/>
          <w:tab w:val="left" w:pos="10584"/>
          <w:tab w:val="left" w:pos="12545"/>
        </w:tabs>
        <w:rPr>
          <w:sz w:val="28"/>
          <w:szCs w:val="28"/>
        </w:rPr>
      </w:pPr>
    </w:p>
    <w:p w14:paraId="3F06E2AF" w14:textId="77777777" w:rsidR="00F64C3E" w:rsidRPr="00F64C3E" w:rsidRDefault="00F64C3E" w:rsidP="00F64C3E">
      <w:pPr>
        <w:tabs>
          <w:tab w:val="left" w:pos="853"/>
          <w:tab w:val="left" w:pos="3085"/>
          <w:tab w:val="left" w:pos="8584"/>
          <w:tab w:val="left" w:pos="10584"/>
          <w:tab w:val="left" w:pos="12545"/>
        </w:tabs>
        <w:rPr>
          <w:sz w:val="28"/>
          <w:szCs w:val="28"/>
        </w:rPr>
      </w:pPr>
    </w:p>
    <w:p w14:paraId="0633397B" w14:textId="77777777" w:rsidR="00F64C3E" w:rsidRPr="00F64C3E" w:rsidRDefault="00F64C3E" w:rsidP="00F64C3E">
      <w:pPr>
        <w:tabs>
          <w:tab w:val="left" w:pos="853"/>
          <w:tab w:val="left" w:pos="3085"/>
          <w:tab w:val="left" w:pos="8584"/>
          <w:tab w:val="left" w:pos="10584"/>
          <w:tab w:val="left" w:pos="12545"/>
        </w:tabs>
        <w:ind w:firstLine="851"/>
        <w:jc w:val="both"/>
        <w:rPr>
          <w:sz w:val="28"/>
          <w:szCs w:val="28"/>
        </w:rPr>
      </w:pPr>
      <w:r w:rsidRPr="00F64C3E">
        <w:rPr>
          <w:sz w:val="28"/>
          <w:szCs w:val="28"/>
        </w:rPr>
        <w:t>Таблица 7. Сведения о наличии или отсутствии агентской сети для привлечения депозитов физических лиц</w:t>
      </w:r>
    </w:p>
    <w:p w14:paraId="7630D85B" w14:textId="77777777" w:rsidR="00F64C3E" w:rsidRPr="00F64C3E" w:rsidRDefault="00F64C3E" w:rsidP="00F64C3E">
      <w:pPr>
        <w:tabs>
          <w:tab w:val="left" w:pos="853"/>
          <w:tab w:val="left" w:pos="3085"/>
          <w:tab w:val="left" w:pos="8584"/>
          <w:tab w:val="left" w:pos="10584"/>
          <w:tab w:val="left" w:pos="12545"/>
        </w:tabs>
        <w:ind w:left="93"/>
        <w:jc w:val="center"/>
        <w:rPr>
          <w:sz w:val="28"/>
          <w:szCs w:val="28"/>
        </w:rPr>
      </w:pPr>
    </w:p>
    <w:p w14:paraId="4AE90F7F" w14:textId="77777777" w:rsidR="00F64C3E" w:rsidRPr="00F64C3E" w:rsidRDefault="00F64C3E" w:rsidP="00F64C3E">
      <w:pPr>
        <w:tabs>
          <w:tab w:val="left" w:pos="853"/>
          <w:tab w:val="left" w:pos="3085"/>
          <w:tab w:val="left" w:pos="8584"/>
          <w:tab w:val="left" w:pos="10584"/>
          <w:tab w:val="left" w:pos="12545"/>
        </w:tabs>
        <w:ind w:left="93"/>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417"/>
        <w:gridCol w:w="1276"/>
        <w:gridCol w:w="1559"/>
        <w:gridCol w:w="1671"/>
        <w:gridCol w:w="1724"/>
      </w:tblGrid>
      <w:tr w:rsidR="00F64C3E" w:rsidRPr="00F64C3E" w14:paraId="38858A49" w14:textId="77777777" w:rsidTr="008F2088">
        <w:trPr>
          <w:trHeight w:val="301"/>
        </w:trPr>
        <w:tc>
          <w:tcPr>
            <w:tcW w:w="1980" w:type="dxa"/>
            <w:vMerge w:val="restart"/>
            <w:shd w:val="clear" w:color="auto" w:fill="auto"/>
            <w:noWrap/>
            <w:hideMark/>
          </w:tcPr>
          <w:p w14:paraId="6A045F77" w14:textId="77777777" w:rsidR="00F64C3E" w:rsidRPr="00F64C3E" w:rsidRDefault="00F64C3E" w:rsidP="00F64C3E">
            <w:pPr>
              <w:jc w:val="center"/>
              <w:rPr>
                <w:sz w:val="20"/>
                <w:szCs w:val="20"/>
              </w:rPr>
            </w:pPr>
            <w:r w:rsidRPr="00F64C3E">
              <w:rPr>
                <w:sz w:val="20"/>
                <w:szCs w:val="20"/>
              </w:rPr>
              <w:t>Наименование</w:t>
            </w:r>
          </w:p>
        </w:tc>
        <w:tc>
          <w:tcPr>
            <w:tcW w:w="1417" w:type="dxa"/>
            <w:vMerge w:val="restart"/>
            <w:shd w:val="clear" w:color="auto" w:fill="auto"/>
            <w:hideMark/>
          </w:tcPr>
          <w:p w14:paraId="44CF3A63" w14:textId="77777777" w:rsidR="00F64C3E" w:rsidRPr="00F64C3E" w:rsidRDefault="00F64C3E" w:rsidP="00F64C3E">
            <w:pPr>
              <w:jc w:val="center"/>
              <w:rPr>
                <w:sz w:val="20"/>
                <w:szCs w:val="20"/>
              </w:rPr>
            </w:pPr>
            <w:r w:rsidRPr="00F64C3E">
              <w:rPr>
                <w:sz w:val="20"/>
                <w:szCs w:val="20"/>
              </w:rPr>
              <w:t>Наличие</w:t>
            </w:r>
            <w:r w:rsidRPr="00F64C3E">
              <w:rPr>
                <w:sz w:val="20"/>
                <w:szCs w:val="20"/>
                <w:vertAlign w:val="superscript"/>
              </w:rPr>
              <w:br/>
            </w:r>
            <w:r w:rsidRPr="00F64C3E">
              <w:rPr>
                <w:bCs/>
                <w:sz w:val="20"/>
                <w:szCs w:val="20"/>
              </w:rPr>
              <w:t>(да или нет)</w:t>
            </w:r>
          </w:p>
        </w:tc>
        <w:tc>
          <w:tcPr>
            <w:tcW w:w="2835" w:type="dxa"/>
            <w:gridSpan w:val="2"/>
            <w:shd w:val="clear" w:color="auto" w:fill="auto"/>
            <w:noWrap/>
            <w:hideMark/>
          </w:tcPr>
          <w:p w14:paraId="5CFFBFDB" w14:textId="77777777" w:rsidR="00F64C3E" w:rsidRPr="00F64C3E" w:rsidRDefault="00F64C3E" w:rsidP="00F64C3E">
            <w:pPr>
              <w:jc w:val="center"/>
              <w:rPr>
                <w:sz w:val="20"/>
                <w:szCs w:val="20"/>
              </w:rPr>
            </w:pPr>
            <w:r w:rsidRPr="00F64C3E">
              <w:rPr>
                <w:sz w:val="20"/>
                <w:szCs w:val="20"/>
              </w:rPr>
              <w:t>Количество посредников</w:t>
            </w:r>
          </w:p>
        </w:tc>
        <w:tc>
          <w:tcPr>
            <w:tcW w:w="1671" w:type="dxa"/>
            <w:vMerge w:val="restart"/>
            <w:shd w:val="clear" w:color="auto" w:fill="auto"/>
            <w:hideMark/>
          </w:tcPr>
          <w:p w14:paraId="5A7010DE" w14:textId="77777777" w:rsidR="00F64C3E" w:rsidRPr="00F64C3E" w:rsidRDefault="00F64C3E" w:rsidP="00F64C3E">
            <w:pPr>
              <w:jc w:val="center"/>
              <w:rPr>
                <w:sz w:val="20"/>
                <w:szCs w:val="20"/>
              </w:rPr>
            </w:pPr>
            <w:r w:rsidRPr="00F64C3E">
              <w:rPr>
                <w:sz w:val="20"/>
                <w:szCs w:val="20"/>
              </w:rPr>
              <w:t>Привлечение депозитов физических лиц посредством услуг посредника</w:t>
            </w:r>
          </w:p>
          <w:p w14:paraId="18440C76" w14:textId="77777777" w:rsidR="00F64C3E" w:rsidRPr="00F64C3E" w:rsidRDefault="00F64C3E" w:rsidP="00F64C3E">
            <w:pPr>
              <w:jc w:val="center"/>
              <w:rPr>
                <w:sz w:val="20"/>
                <w:szCs w:val="20"/>
              </w:rPr>
            </w:pPr>
            <w:r w:rsidRPr="00F64C3E">
              <w:rPr>
                <w:sz w:val="20"/>
                <w:szCs w:val="20"/>
              </w:rPr>
              <w:t>(да или нет)</w:t>
            </w:r>
          </w:p>
        </w:tc>
        <w:tc>
          <w:tcPr>
            <w:tcW w:w="1724" w:type="dxa"/>
            <w:vMerge w:val="restart"/>
            <w:shd w:val="clear" w:color="auto" w:fill="auto"/>
            <w:hideMark/>
          </w:tcPr>
          <w:p w14:paraId="059ECF5B" w14:textId="77777777" w:rsidR="00F64C3E" w:rsidRPr="00F64C3E" w:rsidRDefault="00F64C3E" w:rsidP="00F64C3E">
            <w:pPr>
              <w:jc w:val="center"/>
              <w:rPr>
                <w:sz w:val="20"/>
                <w:szCs w:val="20"/>
              </w:rPr>
            </w:pPr>
            <w:r w:rsidRPr="00F64C3E">
              <w:rPr>
                <w:sz w:val="20"/>
                <w:szCs w:val="20"/>
              </w:rPr>
              <w:t>Привлечение депозитов физических лиц посредством Национального оператора почты</w:t>
            </w:r>
          </w:p>
        </w:tc>
      </w:tr>
      <w:tr w:rsidR="00F64C3E" w:rsidRPr="00F64C3E" w14:paraId="5D13553E" w14:textId="77777777" w:rsidTr="008F2088">
        <w:trPr>
          <w:trHeight w:val="286"/>
        </w:trPr>
        <w:tc>
          <w:tcPr>
            <w:tcW w:w="1980" w:type="dxa"/>
            <w:vMerge/>
            <w:vAlign w:val="center"/>
            <w:hideMark/>
          </w:tcPr>
          <w:p w14:paraId="7616DD25" w14:textId="77777777" w:rsidR="00F64C3E" w:rsidRPr="00F64C3E" w:rsidRDefault="00F64C3E" w:rsidP="00F64C3E">
            <w:pPr>
              <w:rPr>
                <w:sz w:val="20"/>
                <w:szCs w:val="20"/>
              </w:rPr>
            </w:pPr>
          </w:p>
        </w:tc>
        <w:tc>
          <w:tcPr>
            <w:tcW w:w="1417" w:type="dxa"/>
            <w:vMerge/>
            <w:vAlign w:val="center"/>
            <w:hideMark/>
          </w:tcPr>
          <w:p w14:paraId="662ED158" w14:textId="77777777" w:rsidR="00F64C3E" w:rsidRPr="00F64C3E" w:rsidRDefault="00F64C3E" w:rsidP="00F64C3E">
            <w:pPr>
              <w:rPr>
                <w:sz w:val="20"/>
                <w:szCs w:val="20"/>
              </w:rPr>
            </w:pPr>
          </w:p>
        </w:tc>
        <w:tc>
          <w:tcPr>
            <w:tcW w:w="1276" w:type="dxa"/>
            <w:shd w:val="clear" w:color="auto" w:fill="auto"/>
            <w:noWrap/>
            <w:hideMark/>
          </w:tcPr>
          <w:p w14:paraId="2D221561" w14:textId="77777777" w:rsidR="00F64C3E" w:rsidRPr="00F64C3E" w:rsidRDefault="00F64C3E" w:rsidP="00F64C3E">
            <w:pPr>
              <w:jc w:val="center"/>
              <w:rPr>
                <w:sz w:val="20"/>
                <w:szCs w:val="20"/>
              </w:rPr>
            </w:pPr>
            <w:r w:rsidRPr="00F64C3E">
              <w:rPr>
                <w:sz w:val="20"/>
                <w:szCs w:val="20"/>
              </w:rPr>
              <w:t>физических лиц</w:t>
            </w:r>
          </w:p>
        </w:tc>
        <w:tc>
          <w:tcPr>
            <w:tcW w:w="1559" w:type="dxa"/>
            <w:shd w:val="clear" w:color="auto" w:fill="auto"/>
            <w:noWrap/>
            <w:hideMark/>
          </w:tcPr>
          <w:p w14:paraId="0F9B001C" w14:textId="77777777" w:rsidR="00F64C3E" w:rsidRPr="00F64C3E" w:rsidRDefault="00F64C3E" w:rsidP="00F64C3E">
            <w:pPr>
              <w:jc w:val="center"/>
              <w:rPr>
                <w:sz w:val="20"/>
                <w:szCs w:val="20"/>
              </w:rPr>
            </w:pPr>
            <w:r w:rsidRPr="00F64C3E">
              <w:rPr>
                <w:sz w:val="20"/>
                <w:szCs w:val="20"/>
              </w:rPr>
              <w:t>юридических лиц</w:t>
            </w:r>
          </w:p>
        </w:tc>
        <w:tc>
          <w:tcPr>
            <w:tcW w:w="1671" w:type="dxa"/>
            <w:vMerge/>
            <w:vAlign w:val="center"/>
            <w:hideMark/>
          </w:tcPr>
          <w:p w14:paraId="485FEBCB" w14:textId="77777777" w:rsidR="00F64C3E" w:rsidRPr="00F64C3E" w:rsidRDefault="00F64C3E" w:rsidP="00F64C3E">
            <w:pPr>
              <w:rPr>
                <w:sz w:val="20"/>
                <w:szCs w:val="20"/>
              </w:rPr>
            </w:pPr>
          </w:p>
        </w:tc>
        <w:tc>
          <w:tcPr>
            <w:tcW w:w="1724" w:type="dxa"/>
            <w:vMerge/>
            <w:vAlign w:val="center"/>
            <w:hideMark/>
          </w:tcPr>
          <w:p w14:paraId="22E59860" w14:textId="77777777" w:rsidR="00F64C3E" w:rsidRPr="00F64C3E" w:rsidRDefault="00F64C3E" w:rsidP="00F64C3E">
            <w:pPr>
              <w:rPr>
                <w:sz w:val="20"/>
                <w:szCs w:val="20"/>
              </w:rPr>
            </w:pPr>
          </w:p>
        </w:tc>
      </w:tr>
      <w:tr w:rsidR="00F64C3E" w:rsidRPr="00F64C3E" w14:paraId="40C68226" w14:textId="77777777" w:rsidTr="008F2088">
        <w:trPr>
          <w:trHeight w:val="196"/>
        </w:trPr>
        <w:tc>
          <w:tcPr>
            <w:tcW w:w="1980" w:type="dxa"/>
            <w:shd w:val="clear" w:color="auto" w:fill="auto"/>
          </w:tcPr>
          <w:p w14:paraId="49BA1878" w14:textId="77777777" w:rsidR="00F64C3E" w:rsidRPr="00F64C3E" w:rsidRDefault="00F64C3E" w:rsidP="00F64C3E">
            <w:pPr>
              <w:jc w:val="center"/>
              <w:rPr>
                <w:sz w:val="20"/>
                <w:szCs w:val="20"/>
              </w:rPr>
            </w:pPr>
            <w:r w:rsidRPr="00F64C3E">
              <w:rPr>
                <w:sz w:val="20"/>
                <w:szCs w:val="20"/>
              </w:rPr>
              <w:t>1</w:t>
            </w:r>
          </w:p>
        </w:tc>
        <w:tc>
          <w:tcPr>
            <w:tcW w:w="1417" w:type="dxa"/>
            <w:shd w:val="clear" w:color="auto" w:fill="auto"/>
            <w:noWrap/>
          </w:tcPr>
          <w:p w14:paraId="0349917C" w14:textId="77777777" w:rsidR="00F64C3E" w:rsidRPr="00F64C3E" w:rsidRDefault="00F64C3E" w:rsidP="00F64C3E">
            <w:pPr>
              <w:jc w:val="center"/>
              <w:rPr>
                <w:sz w:val="20"/>
                <w:szCs w:val="20"/>
              </w:rPr>
            </w:pPr>
            <w:r w:rsidRPr="00F64C3E">
              <w:rPr>
                <w:sz w:val="20"/>
                <w:szCs w:val="20"/>
              </w:rPr>
              <w:t>2</w:t>
            </w:r>
          </w:p>
        </w:tc>
        <w:tc>
          <w:tcPr>
            <w:tcW w:w="1276" w:type="dxa"/>
            <w:shd w:val="clear" w:color="auto" w:fill="auto"/>
            <w:noWrap/>
          </w:tcPr>
          <w:p w14:paraId="385EE603" w14:textId="77777777" w:rsidR="00F64C3E" w:rsidRPr="00F64C3E" w:rsidRDefault="00F64C3E" w:rsidP="00F64C3E">
            <w:pPr>
              <w:jc w:val="center"/>
              <w:rPr>
                <w:sz w:val="20"/>
                <w:szCs w:val="20"/>
              </w:rPr>
            </w:pPr>
            <w:r w:rsidRPr="00F64C3E">
              <w:rPr>
                <w:sz w:val="20"/>
                <w:szCs w:val="20"/>
              </w:rPr>
              <w:t>3</w:t>
            </w:r>
          </w:p>
        </w:tc>
        <w:tc>
          <w:tcPr>
            <w:tcW w:w="1559" w:type="dxa"/>
            <w:shd w:val="clear" w:color="auto" w:fill="auto"/>
            <w:noWrap/>
          </w:tcPr>
          <w:p w14:paraId="2BAAE220" w14:textId="77777777" w:rsidR="00F64C3E" w:rsidRPr="00F64C3E" w:rsidRDefault="00F64C3E" w:rsidP="00F64C3E">
            <w:pPr>
              <w:jc w:val="center"/>
              <w:rPr>
                <w:sz w:val="20"/>
                <w:szCs w:val="20"/>
              </w:rPr>
            </w:pPr>
            <w:r w:rsidRPr="00F64C3E">
              <w:rPr>
                <w:sz w:val="20"/>
                <w:szCs w:val="20"/>
              </w:rPr>
              <w:t>4</w:t>
            </w:r>
          </w:p>
        </w:tc>
        <w:tc>
          <w:tcPr>
            <w:tcW w:w="1671" w:type="dxa"/>
            <w:shd w:val="clear" w:color="auto" w:fill="auto"/>
            <w:noWrap/>
          </w:tcPr>
          <w:p w14:paraId="55B1B8B8" w14:textId="77777777" w:rsidR="00F64C3E" w:rsidRPr="00F64C3E" w:rsidRDefault="00F64C3E" w:rsidP="00F64C3E">
            <w:pPr>
              <w:jc w:val="center"/>
              <w:rPr>
                <w:sz w:val="20"/>
                <w:szCs w:val="20"/>
              </w:rPr>
            </w:pPr>
            <w:r w:rsidRPr="00F64C3E">
              <w:rPr>
                <w:sz w:val="20"/>
                <w:szCs w:val="20"/>
              </w:rPr>
              <w:t>5</w:t>
            </w:r>
          </w:p>
        </w:tc>
        <w:tc>
          <w:tcPr>
            <w:tcW w:w="1724" w:type="dxa"/>
            <w:shd w:val="clear" w:color="auto" w:fill="auto"/>
            <w:noWrap/>
          </w:tcPr>
          <w:p w14:paraId="1E08558B" w14:textId="77777777" w:rsidR="00F64C3E" w:rsidRPr="00F64C3E" w:rsidRDefault="00F64C3E" w:rsidP="00F64C3E">
            <w:pPr>
              <w:jc w:val="center"/>
              <w:rPr>
                <w:sz w:val="20"/>
                <w:szCs w:val="20"/>
              </w:rPr>
            </w:pPr>
            <w:r w:rsidRPr="00F64C3E">
              <w:rPr>
                <w:sz w:val="20"/>
                <w:szCs w:val="20"/>
              </w:rPr>
              <w:t>6</w:t>
            </w:r>
          </w:p>
        </w:tc>
      </w:tr>
      <w:tr w:rsidR="00F64C3E" w:rsidRPr="00F64C3E" w14:paraId="46B456BC" w14:textId="77777777" w:rsidTr="008F2088">
        <w:trPr>
          <w:trHeight w:val="1018"/>
        </w:trPr>
        <w:tc>
          <w:tcPr>
            <w:tcW w:w="1980" w:type="dxa"/>
            <w:shd w:val="clear" w:color="auto" w:fill="auto"/>
            <w:hideMark/>
          </w:tcPr>
          <w:p w14:paraId="1A7BBEAE" w14:textId="77777777" w:rsidR="00F64C3E" w:rsidRPr="00F64C3E" w:rsidRDefault="00F64C3E" w:rsidP="00F64C3E">
            <w:pPr>
              <w:jc w:val="both"/>
              <w:rPr>
                <w:sz w:val="20"/>
                <w:szCs w:val="20"/>
              </w:rPr>
            </w:pPr>
            <w:r w:rsidRPr="00F64C3E">
              <w:rPr>
                <w:sz w:val="20"/>
                <w:szCs w:val="20"/>
              </w:rPr>
              <w:lastRenderedPageBreak/>
              <w:t>Агентская сеть для привлечения депозитов физических лиц</w:t>
            </w:r>
          </w:p>
        </w:tc>
        <w:tc>
          <w:tcPr>
            <w:tcW w:w="1417" w:type="dxa"/>
            <w:shd w:val="clear" w:color="auto" w:fill="auto"/>
            <w:noWrap/>
            <w:vAlign w:val="center"/>
            <w:hideMark/>
          </w:tcPr>
          <w:p w14:paraId="184EC8A5" w14:textId="77777777" w:rsidR="00F64C3E" w:rsidRPr="00F64C3E" w:rsidRDefault="00F64C3E" w:rsidP="00F64C3E">
            <w:pPr>
              <w:jc w:val="center"/>
              <w:rPr>
                <w:sz w:val="20"/>
                <w:szCs w:val="20"/>
              </w:rPr>
            </w:pPr>
            <w:r w:rsidRPr="00F64C3E">
              <w:rPr>
                <w:sz w:val="20"/>
                <w:szCs w:val="20"/>
              </w:rPr>
              <w:t> </w:t>
            </w:r>
          </w:p>
        </w:tc>
        <w:tc>
          <w:tcPr>
            <w:tcW w:w="1276" w:type="dxa"/>
            <w:shd w:val="clear" w:color="auto" w:fill="auto"/>
            <w:noWrap/>
            <w:vAlign w:val="center"/>
            <w:hideMark/>
          </w:tcPr>
          <w:p w14:paraId="21741498" w14:textId="77777777" w:rsidR="00F64C3E" w:rsidRPr="00F64C3E" w:rsidRDefault="00F64C3E" w:rsidP="00F64C3E">
            <w:pPr>
              <w:jc w:val="center"/>
              <w:rPr>
                <w:sz w:val="20"/>
                <w:szCs w:val="20"/>
              </w:rPr>
            </w:pPr>
            <w:r w:rsidRPr="00F64C3E">
              <w:rPr>
                <w:sz w:val="20"/>
                <w:szCs w:val="20"/>
              </w:rPr>
              <w:t> </w:t>
            </w:r>
          </w:p>
        </w:tc>
        <w:tc>
          <w:tcPr>
            <w:tcW w:w="1559" w:type="dxa"/>
            <w:shd w:val="clear" w:color="auto" w:fill="auto"/>
            <w:noWrap/>
            <w:vAlign w:val="center"/>
            <w:hideMark/>
          </w:tcPr>
          <w:p w14:paraId="7D46DCF6" w14:textId="77777777" w:rsidR="00F64C3E" w:rsidRPr="00F64C3E" w:rsidRDefault="00F64C3E" w:rsidP="00F64C3E">
            <w:pPr>
              <w:jc w:val="center"/>
              <w:rPr>
                <w:sz w:val="20"/>
                <w:szCs w:val="20"/>
              </w:rPr>
            </w:pPr>
            <w:r w:rsidRPr="00F64C3E">
              <w:rPr>
                <w:sz w:val="20"/>
                <w:szCs w:val="20"/>
              </w:rPr>
              <w:t> </w:t>
            </w:r>
          </w:p>
        </w:tc>
        <w:tc>
          <w:tcPr>
            <w:tcW w:w="1671" w:type="dxa"/>
            <w:shd w:val="clear" w:color="auto" w:fill="auto"/>
            <w:noWrap/>
            <w:vAlign w:val="center"/>
            <w:hideMark/>
          </w:tcPr>
          <w:p w14:paraId="2297D017" w14:textId="77777777" w:rsidR="00F64C3E" w:rsidRPr="00F64C3E" w:rsidRDefault="00F64C3E" w:rsidP="00F64C3E">
            <w:pPr>
              <w:jc w:val="center"/>
              <w:rPr>
                <w:sz w:val="20"/>
                <w:szCs w:val="20"/>
              </w:rPr>
            </w:pPr>
            <w:r w:rsidRPr="00F64C3E">
              <w:rPr>
                <w:sz w:val="20"/>
                <w:szCs w:val="20"/>
              </w:rPr>
              <w:t> </w:t>
            </w:r>
          </w:p>
        </w:tc>
        <w:tc>
          <w:tcPr>
            <w:tcW w:w="1724" w:type="dxa"/>
            <w:shd w:val="clear" w:color="auto" w:fill="auto"/>
            <w:noWrap/>
            <w:vAlign w:val="center"/>
            <w:hideMark/>
          </w:tcPr>
          <w:p w14:paraId="3516CC9C" w14:textId="77777777" w:rsidR="00F64C3E" w:rsidRPr="00F64C3E" w:rsidRDefault="00F64C3E" w:rsidP="00F64C3E">
            <w:pPr>
              <w:jc w:val="center"/>
              <w:rPr>
                <w:sz w:val="20"/>
                <w:szCs w:val="20"/>
              </w:rPr>
            </w:pPr>
            <w:r w:rsidRPr="00F64C3E">
              <w:rPr>
                <w:sz w:val="20"/>
                <w:szCs w:val="20"/>
              </w:rPr>
              <w:t> </w:t>
            </w:r>
          </w:p>
        </w:tc>
      </w:tr>
    </w:tbl>
    <w:p w14:paraId="0F7050E1" w14:textId="77777777" w:rsidR="00F64C3E" w:rsidRPr="00F64C3E" w:rsidRDefault="00F64C3E" w:rsidP="00F64C3E">
      <w:pPr>
        <w:ind w:right="-2"/>
        <w:rPr>
          <w:sz w:val="28"/>
          <w:szCs w:val="28"/>
        </w:rPr>
      </w:pPr>
      <w:r w:rsidRPr="00F64C3E">
        <w:rPr>
          <w:sz w:val="28"/>
          <w:szCs w:val="28"/>
        </w:rPr>
        <w:t> </w:t>
      </w:r>
    </w:p>
    <w:p w14:paraId="62DB6E66"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172734C5"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56202AC1" w14:textId="77777777" w:rsidR="00F64C3E" w:rsidRPr="00F64C3E" w:rsidRDefault="00F64C3E" w:rsidP="00F64C3E">
      <w:pPr>
        <w:rPr>
          <w:sz w:val="28"/>
          <w:szCs w:val="28"/>
        </w:rPr>
      </w:pPr>
      <w:r w:rsidRPr="00F64C3E">
        <w:rPr>
          <w:sz w:val="28"/>
          <w:szCs w:val="28"/>
        </w:rPr>
        <w:t>Телефон ________________________________________</w:t>
      </w:r>
    </w:p>
    <w:p w14:paraId="2B150901" w14:textId="77777777" w:rsidR="00F64C3E" w:rsidRPr="00F64C3E" w:rsidRDefault="00F64C3E" w:rsidP="00F64C3E">
      <w:pPr>
        <w:rPr>
          <w:sz w:val="28"/>
          <w:szCs w:val="28"/>
        </w:rPr>
      </w:pPr>
      <w:r w:rsidRPr="00F64C3E">
        <w:rPr>
          <w:sz w:val="28"/>
          <w:szCs w:val="28"/>
        </w:rPr>
        <w:t>Адрес электронной почты _________________________</w:t>
      </w:r>
    </w:p>
    <w:p w14:paraId="61072B80"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6B1CB9EB"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48156634" w14:textId="77777777" w:rsidR="00F64C3E" w:rsidRPr="00F64C3E" w:rsidRDefault="00F64C3E" w:rsidP="00F64C3E">
      <w:pPr>
        <w:rPr>
          <w:sz w:val="28"/>
          <w:szCs w:val="28"/>
        </w:rPr>
      </w:pPr>
    </w:p>
    <w:p w14:paraId="77FEC037"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0320EA55" w14:textId="77777777" w:rsidR="00F64C3E" w:rsidRPr="00F64C3E" w:rsidRDefault="00F64C3E" w:rsidP="00F64C3E">
      <w:pPr>
        <w:rPr>
          <w:sz w:val="28"/>
          <w:szCs w:val="28"/>
        </w:rPr>
      </w:pPr>
      <w:r w:rsidRPr="00F64C3E">
        <w:rPr>
          <w:sz w:val="28"/>
          <w:szCs w:val="28"/>
        </w:rPr>
        <w:t>________________________________________________    ________________</w:t>
      </w:r>
    </w:p>
    <w:p w14:paraId="20CA652B"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0F97F57F" w14:textId="77777777" w:rsidR="00F64C3E" w:rsidRPr="00F64C3E" w:rsidRDefault="00F64C3E" w:rsidP="00F64C3E">
      <w:pPr>
        <w:rPr>
          <w:sz w:val="28"/>
          <w:szCs w:val="28"/>
        </w:rPr>
      </w:pPr>
    </w:p>
    <w:p w14:paraId="53B1CF92" w14:textId="77777777" w:rsidR="00F64C3E" w:rsidRPr="00F64C3E" w:rsidRDefault="00F64C3E" w:rsidP="00F64C3E">
      <w:pPr>
        <w:rPr>
          <w:sz w:val="28"/>
          <w:szCs w:val="28"/>
        </w:rPr>
      </w:pPr>
      <w:r w:rsidRPr="00F64C3E">
        <w:rPr>
          <w:sz w:val="28"/>
          <w:szCs w:val="28"/>
        </w:rPr>
        <w:t>Дата «______» ______________ 20__ года</w:t>
      </w:r>
    </w:p>
    <w:p w14:paraId="6774E3FC" w14:textId="77777777" w:rsidR="00F64C3E" w:rsidRPr="00F64C3E" w:rsidRDefault="00F64C3E" w:rsidP="00F64C3E">
      <w:pPr>
        <w:ind w:firstLine="400"/>
        <w:jc w:val="right"/>
        <w:rPr>
          <w:sz w:val="28"/>
          <w:szCs w:val="28"/>
        </w:rPr>
        <w:sectPr w:rsidR="00F64C3E" w:rsidRPr="00F64C3E" w:rsidSect="007B0EAD">
          <w:type w:val="continuous"/>
          <w:pgSz w:w="11906" w:h="16838"/>
          <w:pgMar w:top="1418" w:right="851" w:bottom="1418" w:left="1418" w:header="709" w:footer="709" w:gutter="0"/>
          <w:cols w:space="708"/>
          <w:docGrid w:linePitch="360"/>
        </w:sectPr>
      </w:pPr>
    </w:p>
    <w:p w14:paraId="0A5B337C" w14:textId="77777777" w:rsidR="00F64C3E" w:rsidRPr="00F64C3E" w:rsidRDefault="00F64C3E" w:rsidP="00F64C3E">
      <w:pPr>
        <w:pageBreakBefore/>
        <w:ind w:firstLine="709"/>
        <w:jc w:val="right"/>
        <w:rPr>
          <w:bCs/>
          <w:sz w:val="28"/>
          <w:szCs w:val="28"/>
        </w:rPr>
      </w:pPr>
      <w:r w:rsidRPr="00F64C3E">
        <w:rPr>
          <w:sz w:val="28"/>
          <w:szCs w:val="28"/>
        </w:rPr>
        <w:lastRenderedPageBreak/>
        <w:t>Приложение</w:t>
      </w:r>
    </w:p>
    <w:p w14:paraId="67D2D5F7" w14:textId="77777777" w:rsidR="00F64C3E" w:rsidRPr="00F64C3E" w:rsidRDefault="00F64C3E" w:rsidP="00F64C3E">
      <w:pPr>
        <w:jc w:val="right"/>
        <w:rPr>
          <w:sz w:val="28"/>
          <w:szCs w:val="28"/>
        </w:rPr>
      </w:pPr>
      <w:r w:rsidRPr="00F64C3E">
        <w:rPr>
          <w:sz w:val="28"/>
          <w:szCs w:val="28"/>
        </w:rPr>
        <w:t xml:space="preserve">к форме отчета по объемам и </w:t>
      </w:r>
    </w:p>
    <w:p w14:paraId="1E674E3B" w14:textId="77777777" w:rsidR="00F64C3E" w:rsidRPr="00F64C3E" w:rsidRDefault="00F64C3E" w:rsidP="00F64C3E">
      <w:pPr>
        <w:jc w:val="right"/>
        <w:rPr>
          <w:sz w:val="28"/>
          <w:szCs w:val="28"/>
        </w:rPr>
      </w:pPr>
      <w:r w:rsidRPr="00F64C3E">
        <w:rPr>
          <w:sz w:val="28"/>
          <w:szCs w:val="28"/>
        </w:rPr>
        <w:t xml:space="preserve">ставкам вознаграждений </w:t>
      </w:r>
    </w:p>
    <w:p w14:paraId="7C30FDAE" w14:textId="77777777" w:rsidR="00F64C3E" w:rsidRPr="00F64C3E" w:rsidRDefault="00F64C3E" w:rsidP="00F64C3E">
      <w:pPr>
        <w:jc w:val="right"/>
        <w:rPr>
          <w:bCs/>
          <w:sz w:val="28"/>
          <w:szCs w:val="28"/>
        </w:rPr>
      </w:pPr>
      <w:r w:rsidRPr="00F64C3E">
        <w:rPr>
          <w:sz w:val="28"/>
          <w:szCs w:val="28"/>
        </w:rPr>
        <w:t xml:space="preserve">депозитов физических лиц </w:t>
      </w:r>
    </w:p>
    <w:p w14:paraId="7E80EAA7" w14:textId="77777777" w:rsidR="00F64C3E" w:rsidRPr="00F64C3E" w:rsidRDefault="00F64C3E" w:rsidP="00F64C3E">
      <w:pPr>
        <w:jc w:val="right"/>
        <w:rPr>
          <w:bCs/>
          <w:sz w:val="28"/>
          <w:szCs w:val="28"/>
        </w:rPr>
      </w:pPr>
    </w:p>
    <w:p w14:paraId="32B6FEFB" w14:textId="77777777" w:rsidR="00F64C3E" w:rsidRPr="00F64C3E" w:rsidRDefault="00F64C3E" w:rsidP="00F64C3E">
      <w:pPr>
        <w:jc w:val="center"/>
        <w:rPr>
          <w:bCs/>
          <w:sz w:val="28"/>
          <w:szCs w:val="28"/>
        </w:rPr>
      </w:pPr>
    </w:p>
    <w:p w14:paraId="3160B5D5" w14:textId="77777777" w:rsidR="00F64C3E" w:rsidRPr="00F64C3E" w:rsidRDefault="00F64C3E" w:rsidP="00F64C3E">
      <w:pPr>
        <w:jc w:val="center"/>
        <w:rPr>
          <w:sz w:val="28"/>
          <w:szCs w:val="28"/>
        </w:rPr>
      </w:pPr>
      <w:r w:rsidRPr="00F64C3E">
        <w:rPr>
          <w:sz w:val="28"/>
          <w:szCs w:val="28"/>
        </w:rPr>
        <w:t>Пояснение по заполнению формы административных данных</w:t>
      </w:r>
    </w:p>
    <w:p w14:paraId="662C6D44" w14:textId="77777777" w:rsidR="00F64C3E" w:rsidRPr="00F64C3E" w:rsidRDefault="00F64C3E" w:rsidP="00F64C3E">
      <w:pPr>
        <w:jc w:val="center"/>
        <w:rPr>
          <w:bCs/>
          <w:sz w:val="28"/>
          <w:szCs w:val="28"/>
        </w:rPr>
      </w:pPr>
    </w:p>
    <w:p w14:paraId="5168AF15" w14:textId="77777777" w:rsidR="00F64C3E" w:rsidRPr="00F64C3E" w:rsidRDefault="00F64C3E" w:rsidP="00F64C3E">
      <w:pPr>
        <w:jc w:val="center"/>
        <w:rPr>
          <w:bCs/>
          <w:sz w:val="28"/>
          <w:szCs w:val="28"/>
        </w:rPr>
      </w:pPr>
    </w:p>
    <w:p w14:paraId="38118941" w14:textId="77777777" w:rsidR="00F64C3E" w:rsidRPr="00F64C3E" w:rsidRDefault="00F64C3E" w:rsidP="00F64C3E">
      <w:pPr>
        <w:jc w:val="center"/>
        <w:rPr>
          <w:bCs/>
          <w:sz w:val="28"/>
          <w:szCs w:val="28"/>
        </w:rPr>
      </w:pPr>
      <w:r w:rsidRPr="00F64C3E">
        <w:rPr>
          <w:sz w:val="28"/>
          <w:szCs w:val="28"/>
        </w:rPr>
        <w:t>Отчет по объемам и ставкам вознаграждений депозитов физических лиц</w:t>
      </w:r>
    </w:p>
    <w:p w14:paraId="13CB472D" w14:textId="77777777" w:rsidR="00F64C3E" w:rsidRPr="00F64C3E" w:rsidRDefault="00F64C3E" w:rsidP="00F64C3E">
      <w:pPr>
        <w:jc w:val="center"/>
        <w:rPr>
          <w:bCs/>
          <w:sz w:val="28"/>
          <w:szCs w:val="28"/>
        </w:rPr>
      </w:pPr>
      <w:r w:rsidRPr="00F64C3E">
        <w:rPr>
          <w:bCs/>
          <w:sz w:val="28"/>
          <w:szCs w:val="28"/>
        </w:rPr>
        <w:t>(индекс – INDDEP, периодичность – ежемесячная)</w:t>
      </w:r>
    </w:p>
    <w:p w14:paraId="7876448A" w14:textId="77777777" w:rsidR="00F64C3E" w:rsidRPr="00F64C3E" w:rsidRDefault="00F64C3E" w:rsidP="00F64C3E">
      <w:pPr>
        <w:jc w:val="center"/>
        <w:rPr>
          <w:sz w:val="28"/>
          <w:szCs w:val="28"/>
        </w:rPr>
      </w:pPr>
    </w:p>
    <w:p w14:paraId="6C304F00" w14:textId="77777777" w:rsidR="00F64C3E" w:rsidRPr="00F64C3E" w:rsidRDefault="00F64C3E" w:rsidP="00F64C3E">
      <w:pPr>
        <w:jc w:val="center"/>
        <w:rPr>
          <w:sz w:val="28"/>
          <w:szCs w:val="28"/>
        </w:rPr>
      </w:pPr>
    </w:p>
    <w:p w14:paraId="1453B05C" w14:textId="77777777" w:rsidR="00F64C3E" w:rsidRPr="00F64C3E" w:rsidRDefault="00F64C3E" w:rsidP="00F64C3E">
      <w:pPr>
        <w:jc w:val="center"/>
        <w:rPr>
          <w:bCs/>
          <w:sz w:val="28"/>
          <w:szCs w:val="28"/>
        </w:rPr>
      </w:pPr>
      <w:r w:rsidRPr="00F64C3E">
        <w:rPr>
          <w:sz w:val="28"/>
          <w:szCs w:val="28"/>
        </w:rPr>
        <w:t>Глава </w:t>
      </w:r>
      <w:r w:rsidRPr="00F64C3E">
        <w:rPr>
          <w:bCs/>
          <w:sz w:val="28"/>
          <w:szCs w:val="28"/>
        </w:rPr>
        <w:t>1. Общие положения</w:t>
      </w:r>
    </w:p>
    <w:p w14:paraId="69A1688D" w14:textId="77777777" w:rsidR="00F64C3E" w:rsidRPr="00F64C3E" w:rsidRDefault="00F64C3E" w:rsidP="00F64C3E">
      <w:pPr>
        <w:jc w:val="center"/>
        <w:rPr>
          <w:bCs/>
          <w:sz w:val="28"/>
          <w:szCs w:val="28"/>
        </w:rPr>
      </w:pPr>
    </w:p>
    <w:p w14:paraId="7034CCBA" w14:textId="77777777" w:rsidR="00F64C3E" w:rsidRPr="00F64C3E" w:rsidRDefault="00F64C3E" w:rsidP="00F64C3E">
      <w:pPr>
        <w:tabs>
          <w:tab w:val="left" w:pos="993"/>
        </w:tabs>
        <w:autoSpaceDE w:val="0"/>
        <w:autoSpaceDN w:val="0"/>
        <w:ind w:firstLine="708"/>
        <w:jc w:val="both"/>
        <w:rPr>
          <w:sz w:val="28"/>
          <w:szCs w:val="28"/>
        </w:rPr>
      </w:pPr>
      <w:r w:rsidRPr="00F64C3E">
        <w:rPr>
          <w:sz w:val="28"/>
          <w:szCs w:val="28"/>
        </w:rPr>
        <w:t>1. Настоящее пояснение определяет единые требования по заполнению формы административных данных «Отчет по объемам и ставкам вознаграждений депозитов физических лиц» (далее – Форма).</w:t>
      </w:r>
    </w:p>
    <w:p w14:paraId="349EDDCD" w14:textId="77777777" w:rsidR="00F64C3E" w:rsidRPr="00F64C3E" w:rsidRDefault="00F64C3E" w:rsidP="00F64C3E">
      <w:pPr>
        <w:ind w:firstLine="708"/>
        <w:jc w:val="both"/>
        <w:rPr>
          <w:sz w:val="28"/>
          <w:szCs w:val="28"/>
        </w:rPr>
      </w:pPr>
      <w:r w:rsidRPr="00F64C3E">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4DAFE068" w14:textId="77777777" w:rsidR="00F64C3E" w:rsidRPr="00F64C3E" w:rsidRDefault="00F64C3E" w:rsidP="00F64C3E">
      <w:pPr>
        <w:tabs>
          <w:tab w:val="left" w:pos="993"/>
        </w:tabs>
        <w:autoSpaceDE w:val="0"/>
        <w:autoSpaceDN w:val="0"/>
        <w:ind w:firstLine="708"/>
        <w:jc w:val="both"/>
        <w:rPr>
          <w:sz w:val="28"/>
          <w:szCs w:val="28"/>
        </w:rPr>
      </w:pPr>
      <w:r w:rsidRPr="00F64C3E">
        <w:rPr>
          <w:sz w:val="28"/>
          <w:szCs w:val="28"/>
        </w:rPr>
        <w:t xml:space="preserve">3. Форма составляется банками второго уровня, являющимися участниками системы обязательного гарантирования депозитов, ежемесячно по состоянию на конец отчетного месяца. </w:t>
      </w:r>
    </w:p>
    <w:p w14:paraId="6F40D4F0" w14:textId="77777777" w:rsidR="00F64C3E" w:rsidRPr="00F64C3E" w:rsidRDefault="00F64C3E" w:rsidP="00F64C3E">
      <w:pPr>
        <w:ind w:firstLine="708"/>
        <w:jc w:val="both"/>
        <w:rPr>
          <w:sz w:val="28"/>
          <w:szCs w:val="28"/>
        </w:rPr>
      </w:pPr>
      <w:r w:rsidRPr="00F64C3E">
        <w:rPr>
          <w:sz w:val="28"/>
          <w:szCs w:val="28"/>
        </w:rPr>
        <w:t>Данные в Форме заполняются в</w:t>
      </w:r>
      <w:r w:rsidRPr="00F64C3E">
        <w:t xml:space="preserve"> </w:t>
      </w:r>
      <w:r w:rsidRPr="00F64C3E">
        <w:rPr>
          <w:sz w:val="28"/>
          <w:szCs w:val="28"/>
        </w:rPr>
        <w:t>тысячах тенге. Стоимостные показатели указываются в числах с двумя знаками после запятой.</w:t>
      </w:r>
    </w:p>
    <w:p w14:paraId="2535EF41" w14:textId="77777777" w:rsidR="00F64C3E" w:rsidRPr="00F64C3E" w:rsidRDefault="00F64C3E" w:rsidP="00F64C3E">
      <w:pPr>
        <w:tabs>
          <w:tab w:val="left" w:pos="993"/>
        </w:tabs>
        <w:autoSpaceDE w:val="0"/>
        <w:autoSpaceDN w:val="0"/>
        <w:ind w:firstLine="708"/>
        <w:jc w:val="both"/>
        <w:rPr>
          <w:sz w:val="28"/>
          <w:szCs w:val="28"/>
        </w:rPr>
      </w:pPr>
      <w:r w:rsidRPr="00F64C3E">
        <w:rPr>
          <w:sz w:val="28"/>
          <w:szCs w:val="28"/>
        </w:rPr>
        <w:t>4. Вклады (депозиты) распределяются по срокам на основании договоров банковского вклада с клиентами. По срокам вклады (депозиты) классифицируются на вклады (депозиты):</w:t>
      </w:r>
    </w:p>
    <w:p w14:paraId="21285207" w14:textId="77777777" w:rsidR="00F64C3E" w:rsidRPr="00F64C3E" w:rsidRDefault="00F64C3E" w:rsidP="00F64C3E">
      <w:pPr>
        <w:tabs>
          <w:tab w:val="left" w:pos="993"/>
        </w:tabs>
        <w:autoSpaceDE w:val="0"/>
        <w:autoSpaceDN w:val="0"/>
        <w:ind w:firstLine="708"/>
        <w:jc w:val="both"/>
        <w:rPr>
          <w:sz w:val="28"/>
          <w:szCs w:val="28"/>
        </w:rPr>
      </w:pPr>
      <w:r w:rsidRPr="00F64C3E">
        <w:rPr>
          <w:sz w:val="28"/>
          <w:szCs w:val="28"/>
        </w:rPr>
        <w:t xml:space="preserve">до 3 (трех) месяцев включительно; </w:t>
      </w:r>
    </w:p>
    <w:p w14:paraId="22DF9FFA" w14:textId="77777777" w:rsidR="00F64C3E" w:rsidRPr="00F64C3E" w:rsidRDefault="00F64C3E" w:rsidP="00F64C3E">
      <w:pPr>
        <w:tabs>
          <w:tab w:val="left" w:pos="993"/>
        </w:tabs>
        <w:autoSpaceDE w:val="0"/>
        <w:autoSpaceDN w:val="0"/>
        <w:ind w:firstLine="708"/>
        <w:jc w:val="both"/>
        <w:rPr>
          <w:sz w:val="28"/>
          <w:szCs w:val="28"/>
        </w:rPr>
      </w:pPr>
      <w:r w:rsidRPr="00F64C3E">
        <w:rPr>
          <w:sz w:val="28"/>
          <w:szCs w:val="28"/>
        </w:rPr>
        <w:t>от 3 (трех) до 6 (шести) месяцев включительно;</w:t>
      </w:r>
    </w:p>
    <w:p w14:paraId="7808ED98" w14:textId="77777777" w:rsidR="00F64C3E" w:rsidRPr="00F64C3E" w:rsidRDefault="00F64C3E" w:rsidP="00F64C3E">
      <w:pPr>
        <w:tabs>
          <w:tab w:val="left" w:pos="993"/>
        </w:tabs>
        <w:autoSpaceDE w:val="0"/>
        <w:autoSpaceDN w:val="0"/>
        <w:ind w:firstLine="708"/>
        <w:jc w:val="both"/>
        <w:rPr>
          <w:sz w:val="28"/>
          <w:szCs w:val="28"/>
        </w:rPr>
      </w:pPr>
      <w:r w:rsidRPr="00F64C3E">
        <w:rPr>
          <w:sz w:val="28"/>
          <w:szCs w:val="28"/>
        </w:rPr>
        <w:t>от 6 (шести) до 12 (двенадцати) месяцев;</w:t>
      </w:r>
    </w:p>
    <w:p w14:paraId="098FCDC4" w14:textId="77777777" w:rsidR="00F64C3E" w:rsidRPr="00F64C3E" w:rsidRDefault="00F64C3E" w:rsidP="00F64C3E">
      <w:pPr>
        <w:tabs>
          <w:tab w:val="left" w:pos="993"/>
        </w:tabs>
        <w:autoSpaceDE w:val="0"/>
        <w:autoSpaceDN w:val="0"/>
        <w:ind w:firstLine="708"/>
        <w:jc w:val="both"/>
        <w:rPr>
          <w:sz w:val="28"/>
          <w:szCs w:val="28"/>
        </w:rPr>
      </w:pPr>
      <w:r w:rsidRPr="00F64C3E">
        <w:rPr>
          <w:sz w:val="28"/>
          <w:szCs w:val="28"/>
        </w:rPr>
        <w:t>12 (двенадцать) месяцев;</w:t>
      </w:r>
    </w:p>
    <w:p w14:paraId="6CD5A141" w14:textId="77777777" w:rsidR="00F64C3E" w:rsidRPr="00F64C3E" w:rsidRDefault="00F64C3E" w:rsidP="00F64C3E">
      <w:pPr>
        <w:tabs>
          <w:tab w:val="left" w:pos="993"/>
        </w:tabs>
        <w:autoSpaceDE w:val="0"/>
        <w:autoSpaceDN w:val="0"/>
        <w:ind w:firstLine="708"/>
        <w:jc w:val="both"/>
        <w:rPr>
          <w:sz w:val="28"/>
          <w:szCs w:val="28"/>
        </w:rPr>
      </w:pPr>
      <w:r w:rsidRPr="00F64C3E">
        <w:rPr>
          <w:sz w:val="28"/>
          <w:szCs w:val="28"/>
        </w:rPr>
        <w:t>свыше 12 (двенадцати) месяцев;</w:t>
      </w:r>
    </w:p>
    <w:p w14:paraId="5A983EA3" w14:textId="77777777" w:rsidR="00F64C3E" w:rsidRPr="00F64C3E" w:rsidRDefault="00F64C3E" w:rsidP="00F64C3E">
      <w:pPr>
        <w:tabs>
          <w:tab w:val="left" w:pos="993"/>
        </w:tabs>
        <w:autoSpaceDE w:val="0"/>
        <w:autoSpaceDN w:val="0"/>
        <w:ind w:firstLine="708"/>
        <w:jc w:val="both"/>
        <w:rPr>
          <w:sz w:val="28"/>
          <w:szCs w:val="28"/>
        </w:rPr>
      </w:pPr>
      <w:r w:rsidRPr="00F64C3E">
        <w:rPr>
          <w:sz w:val="28"/>
          <w:szCs w:val="28"/>
        </w:rPr>
        <w:t>без установленного срока (текущие счета, вклады до востребования, условные вклады).</w:t>
      </w:r>
    </w:p>
    <w:p w14:paraId="1DA7CF27" w14:textId="77777777" w:rsidR="00F64C3E" w:rsidRPr="00F64C3E" w:rsidRDefault="00F64C3E" w:rsidP="00F64C3E">
      <w:pPr>
        <w:ind w:firstLine="708"/>
        <w:jc w:val="both"/>
        <w:rPr>
          <w:sz w:val="28"/>
          <w:szCs w:val="28"/>
        </w:rPr>
      </w:pPr>
      <w:r w:rsidRPr="00F64C3E">
        <w:rPr>
          <w:sz w:val="28"/>
          <w:szCs w:val="28"/>
        </w:rPr>
        <w:t>5. Форму подписывают руководитель или лицо, на которое возложена функция по подписанию отчета, и исполнитель.</w:t>
      </w:r>
    </w:p>
    <w:p w14:paraId="49C2E023" w14:textId="77777777" w:rsidR="00F64C3E" w:rsidRPr="00F64C3E" w:rsidRDefault="00F64C3E" w:rsidP="00F64C3E">
      <w:pPr>
        <w:ind w:firstLine="709"/>
        <w:jc w:val="both"/>
        <w:rPr>
          <w:sz w:val="28"/>
          <w:szCs w:val="28"/>
        </w:rPr>
      </w:pPr>
    </w:p>
    <w:p w14:paraId="541D77CE" w14:textId="77777777" w:rsidR="00F64C3E" w:rsidRPr="00F64C3E" w:rsidRDefault="00F64C3E" w:rsidP="00F64C3E">
      <w:pPr>
        <w:autoSpaceDE w:val="0"/>
        <w:autoSpaceDN w:val="0"/>
        <w:ind w:firstLine="708"/>
        <w:jc w:val="both"/>
        <w:rPr>
          <w:sz w:val="28"/>
          <w:szCs w:val="28"/>
        </w:rPr>
      </w:pPr>
    </w:p>
    <w:p w14:paraId="0989F28E" w14:textId="77777777" w:rsidR="00F64C3E" w:rsidRPr="00F64C3E" w:rsidRDefault="00F64C3E" w:rsidP="00F64C3E">
      <w:pPr>
        <w:autoSpaceDE w:val="0"/>
        <w:autoSpaceDN w:val="0"/>
        <w:jc w:val="center"/>
        <w:rPr>
          <w:bCs/>
          <w:sz w:val="28"/>
          <w:szCs w:val="28"/>
        </w:rPr>
      </w:pPr>
      <w:r w:rsidRPr="00F64C3E">
        <w:rPr>
          <w:sz w:val="28"/>
          <w:szCs w:val="28"/>
        </w:rPr>
        <w:br w:type="column"/>
      </w:r>
      <w:r w:rsidRPr="00F64C3E">
        <w:rPr>
          <w:sz w:val="28"/>
          <w:szCs w:val="28"/>
        </w:rPr>
        <w:lastRenderedPageBreak/>
        <w:t xml:space="preserve">Глава 2. </w:t>
      </w:r>
      <w:r w:rsidRPr="00F64C3E">
        <w:rPr>
          <w:bCs/>
          <w:sz w:val="28"/>
          <w:szCs w:val="28"/>
        </w:rPr>
        <w:t>Пояснение по заполнению Формы</w:t>
      </w:r>
    </w:p>
    <w:p w14:paraId="0C2AE776" w14:textId="77777777" w:rsidR="00F64C3E" w:rsidRPr="00F64C3E" w:rsidRDefault="00F64C3E" w:rsidP="00F64C3E">
      <w:pPr>
        <w:autoSpaceDE w:val="0"/>
        <w:autoSpaceDN w:val="0"/>
        <w:jc w:val="center"/>
        <w:rPr>
          <w:bCs/>
          <w:sz w:val="28"/>
          <w:szCs w:val="28"/>
        </w:rPr>
      </w:pPr>
    </w:p>
    <w:p w14:paraId="64FE6458" w14:textId="77777777" w:rsidR="00F64C3E" w:rsidRPr="00F64C3E" w:rsidRDefault="00F64C3E" w:rsidP="00F64C3E">
      <w:pPr>
        <w:tabs>
          <w:tab w:val="left" w:pos="993"/>
        </w:tabs>
        <w:autoSpaceDE w:val="0"/>
        <w:autoSpaceDN w:val="0"/>
        <w:ind w:firstLine="708"/>
        <w:jc w:val="both"/>
        <w:rPr>
          <w:sz w:val="28"/>
          <w:szCs w:val="28"/>
        </w:rPr>
      </w:pPr>
      <w:r w:rsidRPr="00F64C3E">
        <w:rPr>
          <w:sz w:val="28"/>
          <w:szCs w:val="28"/>
        </w:rPr>
        <w:t xml:space="preserve">6. При заполнении Таблицы 1 банки </w:t>
      </w:r>
      <w:r w:rsidRPr="00F64C3E">
        <w:rPr>
          <w:bCs/>
          <w:sz w:val="28"/>
          <w:szCs w:val="28"/>
        </w:rPr>
        <w:t xml:space="preserve">второго уровня </w:t>
      </w:r>
      <w:r w:rsidRPr="00F64C3E">
        <w:rPr>
          <w:sz w:val="28"/>
          <w:szCs w:val="28"/>
        </w:rPr>
        <w:t>раскрывают сведения о вкладах (депозитах) физических лиц, в том числе с нулевыми остатками.</w:t>
      </w:r>
    </w:p>
    <w:p w14:paraId="0E5C72F1" w14:textId="77777777" w:rsidR="00F64C3E" w:rsidRPr="00F64C3E" w:rsidRDefault="00F64C3E" w:rsidP="00F64C3E">
      <w:pPr>
        <w:tabs>
          <w:tab w:val="left" w:pos="993"/>
        </w:tabs>
        <w:autoSpaceDE w:val="0"/>
        <w:autoSpaceDN w:val="0"/>
        <w:ind w:firstLine="708"/>
        <w:jc w:val="both"/>
        <w:rPr>
          <w:sz w:val="28"/>
          <w:szCs w:val="28"/>
        </w:rPr>
      </w:pPr>
      <w:r w:rsidRPr="00F64C3E">
        <w:rPr>
          <w:sz w:val="28"/>
          <w:szCs w:val="28"/>
        </w:rPr>
        <w:t>7.</w:t>
      </w:r>
      <w:r w:rsidRPr="00F64C3E">
        <w:rPr>
          <w:sz w:val="28"/>
          <w:szCs w:val="28"/>
        </w:rPr>
        <w:tab/>
        <w:t>По депозитам в иностранной валюте суммы пересчитываются по рыночному курсу обмена валют, определенному в порядке, предусмотренном пунктом 1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(далее – Постановление № 15 и Приказ № 99), на отчетную дату.</w:t>
      </w:r>
    </w:p>
    <w:p w14:paraId="0BB23B68" w14:textId="77777777" w:rsidR="00F64C3E" w:rsidRPr="00F64C3E" w:rsidRDefault="00F64C3E" w:rsidP="00F64C3E">
      <w:pPr>
        <w:tabs>
          <w:tab w:val="left" w:pos="993"/>
        </w:tabs>
        <w:autoSpaceDE w:val="0"/>
        <w:autoSpaceDN w:val="0"/>
        <w:ind w:firstLine="708"/>
        <w:jc w:val="both"/>
        <w:rPr>
          <w:sz w:val="28"/>
          <w:szCs w:val="28"/>
        </w:rPr>
      </w:pPr>
      <w:r w:rsidRPr="00F64C3E">
        <w:rPr>
          <w:sz w:val="28"/>
          <w:szCs w:val="28"/>
        </w:rPr>
        <w:t>8.</w:t>
      </w:r>
      <w:r w:rsidRPr="00F64C3E">
        <w:rPr>
          <w:sz w:val="28"/>
          <w:szCs w:val="28"/>
        </w:rPr>
        <w:tab/>
        <w:t>При распределении депозитов по группам в зависимости от суммы депозита используются данные по состоянию на конец отчетного периода.</w:t>
      </w:r>
    </w:p>
    <w:p w14:paraId="4F9DAC91"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9.</w:t>
      </w:r>
      <w:r w:rsidRPr="00F64C3E">
        <w:rPr>
          <w:sz w:val="28"/>
          <w:szCs w:val="28"/>
        </w:rPr>
        <w:tab/>
        <w:t>По графам 3 и 10 Таблицы 1 указываются совокупные суммы депозитов и количество счетов, открытых физическими лицами в тенге и (или) в иностранной валюте.</w:t>
      </w:r>
    </w:p>
    <w:p w14:paraId="6EF221D2"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10.</w:t>
      </w:r>
      <w:r w:rsidRPr="00F64C3E">
        <w:rPr>
          <w:sz w:val="28"/>
          <w:szCs w:val="28"/>
        </w:rPr>
        <w:tab/>
        <w:t>В графах 4, 5, 6, 7, 8, 9, 11, 12, 13, 14, 15 и 16 Таблицы 1 указываются совокупные суммы депозитов и количество счетов, открытых физическими лицами в тенге и в иностранной валюте, в разбивке по сроку (отсутствию срока).</w:t>
      </w:r>
    </w:p>
    <w:p w14:paraId="5A086BC0"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11.</w:t>
      </w:r>
      <w:r w:rsidRPr="00F64C3E">
        <w:rPr>
          <w:sz w:val="28"/>
          <w:szCs w:val="28"/>
        </w:rPr>
        <w:tab/>
        <w:t>В графах 9 и 16 Таблицы 1, кроме текущих счетов, вкладов до востребования и условных вкладов, с учетом наличия ограничений в законодательстве Республики Казахстан указываются вклады, по которым срок договора истек, но вклад не востребован клиентом, при этом:</w:t>
      </w:r>
    </w:p>
    <w:p w14:paraId="101A8556"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 xml:space="preserve">1) клиент является бездействующим налогоплательщиком или имеет задолженность по налогам и социальным платежам, на счете клиента имеются ограничения (инкассовые распоряжения, постановления о приостановлении расходных операций), выставленные налоговыми органами Республики Казахстан; </w:t>
      </w:r>
    </w:p>
    <w:p w14:paraId="6479ECE3"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2) на счет клиента предъявлены требования третьих лиц об изъятии денег с банковского счета и (или) наложении ареста на деньги, находящиеся на банковском счете;</w:t>
      </w:r>
    </w:p>
    <w:p w14:paraId="3481A698"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3) банк пролонгирует данный вклад на условиях «вклада до востребования».</w:t>
      </w:r>
    </w:p>
    <w:p w14:paraId="6CE0DECC"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12.</w:t>
      </w:r>
      <w:r w:rsidRPr="00F64C3E">
        <w:rPr>
          <w:sz w:val="28"/>
          <w:szCs w:val="28"/>
        </w:rPr>
        <w:tab/>
        <w:t>В строке 3 Таблицы 1 указываются сведения о вкладах, по которым часть вознаграждения субсидируется государством (в рамках жилищных строительных сбережений, государственной образовательной накопительной системы) или предусмотрены премии государства.</w:t>
      </w:r>
    </w:p>
    <w:p w14:paraId="09D02030"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13.</w:t>
      </w:r>
      <w:r w:rsidRPr="00F64C3E">
        <w:rPr>
          <w:sz w:val="28"/>
          <w:szCs w:val="28"/>
        </w:rPr>
        <w:tab/>
        <w:t>В строке 4 Таблицы 1 указываются сведения о депозитах, вознаграждение по которым начисляется по плавающей процентной ставке.</w:t>
      </w:r>
    </w:p>
    <w:p w14:paraId="106F9075"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14.</w:t>
      </w:r>
      <w:r w:rsidRPr="00F64C3E">
        <w:rPr>
          <w:sz w:val="28"/>
          <w:szCs w:val="28"/>
        </w:rPr>
        <w:tab/>
        <w:t xml:space="preserve">Данные в строках по вкладам (депозитам) лиц, связанных с банком особыми отношениями, уже включены в соответствующие строки 1.1.1.1, 1.1.1.2, </w:t>
      </w:r>
      <w:r w:rsidRPr="00F64C3E">
        <w:rPr>
          <w:sz w:val="28"/>
          <w:szCs w:val="28"/>
        </w:rPr>
        <w:lastRenderedPageBreak/>
        <w:t xml:space="preserve">1.1.2.1, 1.1.2.2., 1.1.3.1, 1.1.3.2, 1.1.4, 1.1.5, 2.1.1, 2.1.2, 2.2, 2.3, 2.4, 2.5, 3, 4.1 и 4.2 Таблицы 1. </w:t>
      </w:r>
    </w:p>
    <w:p w14:paraId="230582C4"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 xml:space="preserve">Признак связанности лица с банком особыми отношениями определяется статьей 40 Закона Республики Казахстан «О банках и банковской деятельности в Республике Казахстан». </w:t>
      </w:r>
    </w:p>
    <w:p w14:paraId="25765DC4"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 xml:space="preserve">15. </w:t>
      </w:r>
      <w:r w:rsidRPr="00F64C3E">
        <w:rPr>
          <w:sz w:val="28"/>
          <w:szCs w:val="28"/>
        </w:rPr>
        <w:tab/>
        <w:t>В Таблице 2 указываются обороты по вкладам (депозитам) физических лиц за отчетный месяц.</w:t>
      </w:r>
    </w:p>
    <w:p w14:paraId="48F7E365"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16.</w:t>
      </w:r>
      <w:r w:rsidRPr="00F64C3E">
        <w:rPr>
          <w:sz w:val="28"/>
          <w:szCs w:val="28"/>
        </w:rPr>
        <w:tab/>
        <w:t>Если в течение отчетного месяца по депозитам в иностранной валюте проводились операции пролонгирования, пополнения, частичного снятия, предусмотренные в отчете, суммы пересчитываются по рыночному курсу обмена валют, определенному в порядке, предусмотренном пунктом 1 Постановления № 15 и Приказа № 99, на дату проведения операций с иностранной валютой.</w:t>
      </w:r>
    </w:p>
    <w:p w14:paraId="68DB868F"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 xml:space="preserve">17. В графах 3 и 4 </w:t>
      </w:r>
      <w:r w:rsidRPr="00F64C3E">
        <w:rPr>
          <w:sz w:val="28"/>
          <w:szCs w:val="28"/>
          <w:lang w:val="kk-KZ"/>
        </w:rPr>
        <w:t>Т</w:t>
      </w:r>
      <w:r w:rsidRPr="00F64C3E">
        <w:rPr>
          <w:sz w:val="28"/>
          <w:szCs w:val="28"/>
        </w:rPr>
        <w:t>аблицы 2 указываются сумма депозитов и количество счетов, открытых физическими лицами за отчетный месяц, в разбивке по сроку.</w:t>
      </w:r>
    </w:p>
    <w:p w14:paraId="48C6193B"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18. В графах 5 и 6 Таблицы 2 указываются количество счетов и сумма депозитов, сроки по которым пролонгированы в отчетном месяце.</w:t>
      </w:r>
    </w:p>
    <w:p w14:paraId="72C2BAE1"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 xml:space="preserve">19. В графах 7 и 8 </w:t>
      </w:r>
      <w:r w:rsidRPr="00F64C3E">
        <w:rPr>
          <w:sz w:val="28"/>
          <w:szCs w:val="28"/>
          <w:lang w:val="kk-KZ"/>
        </w:rPr>
        <w:t>Т</w:t>
      </w:r>
      <w:r w:rsidRPr="00F64C3E">
        <w:rPr>
          <w:sz w:val="28"/>
          <w:szCs w:val="28"/>
        </w:rPr>
        <w:t>аблицы 2 указываются количество счетов и сумма депозитов, пополненных клиентами и (или) третьими лицами в отчетном месяце (за исключением капитализации). При этом в графах 7 и 8 Таблицы 2 не указывается возврат денег на счета клиента банка второго уровня, списанных ранее в безакцептном порядке в целях погашения задолженности.</w:t>
      </w:r>
    </w:p>
    <w:p w14:paraId="338850C3"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20. В графах 9 и 10 Таблицы 2 указываются количество счетов и сумма депозитов, с которых в отчетном месяце деньги частично изымались, в том числе по поручению клиента банка, его доверенного лица, по требованию третьих лиц на основании заключенных договоров, в соответствии с инкассовыми распоряжениями органов государственных доходов и судебных исполнителей.</w:t>
      </w:r>
    </w:p>
    <w:p w14:paraId="0F8F089B"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 xml:space="preserve">21. В графах 11 и 12 </w:t>
      </w:r>
      <w:r w:rsidRPr="00F64C3E">
        <w:rPr>
          <w:sz w:val="28"/>
          <w:szCs w:val="28"/>
          <w:lang w:val="kk-KZ"/>
        </w:rPr>
        <w:t>Т</w:t>
      </w:r>
      <w:r w:rsidRPr="00F64C3E">
        <w:rPr>
          <w:sz w:val="28"/>
          <w:szCs w:val="28"/>
        </w:rPr>
        <w:t>аблицы 2 указываются количество счетов и сумма депозитов, закрытых в отчетном месяце в связи с истечением срока договора, в том числе и текущие счета.</w:t>
      </w:r>
    </w:p>
    <w:p w14:paraId="7D49EBE2"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22. В строках 13 и 14 Таблицы 2 указываются количество счетов и сумма депозитов, досрочно закрытых в отчетном месяце.23. В строке 1 Таблицы 3 указывается общая сумма возмещения по всем вкладам (депозитам) физических лиц банка второго уровня, подлежащая выплате Казахстанским фондом</w:t>
      </w:r>
      <w:r w:rsidRPr="00F64C3E">
        <w:t xml:space="preserve"> </w:t>
      </w:r>
      <w:r w:rsidRPr="00F64C3E">
        <w:rPr>
          <w:sz w:val="28"/>
          <w:szCs w:val="28"/>
        </w:rPr>
        <w:t>гарантирования депозитов (далее – Фонд), без учета встречных требований банка второго уровня к депозиторам.</w:t>
      </w:r>
    </w:p>
    <w:p w14:paraId="17EB4B8B"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23. В строке 1 таблицы 3 указывается общая сумма возмещения по всем вкладам (депозитам) физических лиц банка второго уровня, подлежащая выплате Фондом, без учета встречных требований банка второго уровня к депозиторам.</w:t>
      </w:r>
    </w:p>
    <w:p w14:paraId="38BDD283"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24.</w:t>
      </w:r>
      <w:r w:rsidRPr="00F64C3E">
        <w:rPr>
          <w:sz w:val="28"/>
          <w:szCs w:val="28"/>
        </w:rPr>
        <w:tab/>
        <w:t xml:space="preserve">В строке 2 Таблицы 3 указывается общая сумма возмещения по всем депозитам физических лиц банка, подлежащая выплате Фондом, с учетом (за </w:t>
      </w:r>
      <w:r w:rsidRPr="00F64C3E">
        <w:rPr>
          <w:sz w:val="28"/>
          <w:szCs w:val="28"/>
        </w:rPr>
        <w:lastRenderedPageBreak/>
        <w:t xml:space="preserve">вычетом) общей суммы встречных требований банка второго уровня к депозиторам. </w:t>
      </w:r>
    </w:p>
    <w:p w14:paraId="6541BC36"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25.</w:t>
      </w:r>
      <w:r w:rsidRPr="00F64C3E">
        <w:rPr>
          <w:sz w:val="28"/>
          <w:szCs w:val="28"/>
        </w:rPr>
        <w:tab/>
        <w:t>В строке 3 Таблицы 3 указывается итоговое количество физических лиц, являющихся клиентами-депозиторами банка.</w:t>
      </w:r>
    </w:p>
    <w:p w14:paraId="25DE4E8B"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26.</w:t>
      </w:r>
      <w:r w:rsidRPr="00F64C3E">
        <w:rPr>
          <w:sz w:val="28"/>
          <w:szCs w:val="28"/>
        </w:rPr>
        <w:tab/>
        <w:t xml:space="preserve">В строке 3.1 Таблицы 3 указывается количество клиентов с нулевым остатком по всем счетам. Если у клиента банка имеются несколько счетов в банке и один из них с нулевым остатком, то при заполнении указанной строки такие клиенты, имеющие нулевой остаток лишь по отдельным счетам, не учитываются. </w:t>
      </w:r>
    </w:p>
    <w:p w14:paraId="5C77E5B0"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27.</w:t>
      </w:r>
      <w:r w:rsidRPr="00F64C3E">
        <w:rPr>
          <w:sz w:val="28"/>
          <w:szCs w:val="28"/>
        </w:rPr>
        <w:tab/>
        <w:t>В строке 4 Таблицы 3 указывается итоговое количество счетов физических лиц с нулевыми остатками.</w:t>
      </w:r>
    </w:p>
    <w:p w14:paraId="7EB37DCE"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 xml:space="preserve">28. В Таблице 4 указываются сумма и количество счетов по вкладам (депозитам) физических лиц в разбивке по регионам, согласно соответствующим филиалам банка (относительно расположения филиалов банка), в тенге и в иностранной валюте. Области и города республиканского значения </w:t>
      </w:r>
      <w:r w:rsidRPr="00F64C3E">
        <w:rPr>
          <w:rFonts w:eastAsia="Calibri"/>
          <w:sz w:val="28"/>
          <w:szCs w:val="22"/>
          <w:lang w:eastAsia="en-US"/>
        </w:rPr>
        <w:t>заполняются в соответствии со справочниками, используемыми в информационной системе «Веб-портал Национального Банка Республики Казахстан»</w:t>
      </w:r>
      <w:r w:rsidRPr="00F64C3E">
        <w:rPr>
          <w:sz w:val="28"/>
          <w:szCs w:val="28"/>
        </w:rPr>
        <w:t xml:space="preserve">. При отсутствии депозитов в филиалах, соответствующие ячейки отчета не заполняются. </w:t>
      </w:r>
    </w:p>
    <w:p w14:paraId="46EE451E"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29. Таблица 5 отчета заполняется по привлечённым вкладам (депозитам) физических лиц с фиксированной процентной ставкой банков второго уровня и текущим счетам, за период с первого по последнее (включительно) число отчетного месяца.</w:t>
      </w:r>
    </w:p>
    <w:p w14:paraId="3DDE5E59"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30.</w:t>
      </w:r>
      <w:r w:rsidRPr="00F64C3E">
        <w:rPr>
          <w:sz w:val="28"/>
          <w:szCs w:val="28"/>
        </w:rPr>
        <w:tab/>
        <w:t>По вновь привлеченным мультивалютным депозитам физических лиц банк второго уровня в сведениях указывает максимальные ставки вознаграждения по каждому виду валют.</w:t>
      </w:r>
    </w:p>
    <w:p w14:paraId="16D65CFE"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31.</w:t>
      </w:r>
      <w:r w:rsidRPr="00F64C3E">
        <w:rPr>
          <w:sz w:val="28"/>
          <w:szCs w:val="28"/>
        </w:rPr>
        <w:tab/>
        <w:t>При пролонгации договора банковского вклада (счета) банк второго уровня в сведениях указывает максимальные ставки вознаграждения по продленному договору банковского вклада (счета).</w:t>
      </w:r>
    </w:p>
    <w:p w14:paraId="38BA3BE3"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32. В графе 3 Таблицы 5 указывается объем депозитов банка второго уровня, привлеченных за отчетный месяц по каждой категории депозита с фиксированной процентной ставкой. При расчете объема вновь привлеченных депозитов за отчетный месяц учитываются все притоки по вновь привлеченному депозиту за отчетный месяц.</w:t>
      </w:r>
    </w:p>
    <w:p w14:paraId="5B985578"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33.</w:t>
      </w:r>
      <w:r w:rsidRPr="00F64C3E">
        <w:rPr>
          <w:sz w:val="28"/>
          <w:szCs w:val="28"/>
        </w:rPr>
        <w:tab/>
        <w:t>Вновь привлеченные депозиты в иностранной валюте пересчитываются по рыночному курсу обмена валют, определенному в порядке, предусмотренном пунктом 1 Постановления № 15 и Приказа № 99, на дату привлечения депозита в иностранной валюте.</w:t>
      </w:r>
    </w:p>
    <w:p w14:paraId="7E13CCE8"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34.</w:t>
      </w:r>
      <w:r w:rsidRPr="00F64C3E">
        <w:rPr>
          <w:sz w:val="28"/>
          <w:szCs w:val="28"/>
        </w:rPr>
        <w:tab/>
        <w:t>В графе 4 Таблицы 5 указывается максимальная годовая эффективная ставка вознаграждения внутри каждой категории депозита, привлеченного в течение отчетного месяца, в том числе в зависимости от срока депозита (где это указано).</w:t>
      </w:r>
    </w:p>
    <w:p w14:paraId="58A8EB32"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35.</w:t>
      </w:r>
      <w:r w:rsidRPr="00F64C3E">
        <w:rPr>
          <w:sz w:val="28"/>
          <w:szCs w:val="28"/>
        </w:rPr>
        <w:tab/>
        <w:t xml:space="preserve">В графе 5 Таблицы 5 указывается средневзвешенная годовая эффективная ставка вознаграждения, которая рассчитывается отдельно по </w:t>
      </w:r>
      <w:r w:rsidRPr="00F64C3E">
        <w:rPr>
          <w:sz w:val="28"/>
          <w:szCs w:val="28"/>
        </w:rPr>
        <w:lastRenderedPageBreak/>
        <w:t>каждой категории депозита, привлеченного в течение отчетного месяца, в том числе в зависимости от срока депозита (где это указано) по следующей формуле:</w:t>
      </w:r>
    </w:p>
    <w:p w14:paraId="6353D460" w14:textId="77777777" w:rsidR="00F64C3E" w:rsidRPr="00F64C3E" w:rsidRDefault="00F64C3E" w:rsidP="00F64C3E">
      <w:pPr>
        <w:tabs>
          <w:tab w:val="left" w:pos="1134"/>
        </w:tabs>
        <w:autoSpaceDE w:val="0"/>
        <w:autoSpaceDN w:val="0"/>
        <w:ind w:firstLine="708"/>
        <w:jc w:val="both"/>
        <w:rPr>
          <w:sz w:val="28"/>
          <w:szCs w:val="28"/>
        </w:rPr>
      </w:pPr>
    </w:p>
    <w:p w14:paraId="22074057" w14:textId="77777777" w:rsidR="00F64C3E" w:rsidRPr="00F64C3E" w:rsidRDefault="00F64C3E" w:rsidP="00F64C3E">
      <w:pPr>
        <w:tabs>
          <w:tab w:val="left" w:pos="1134"/>
        </w:tabs>
        <w:ind w:firstLine="708"/>
        <w:jc w:val="both"/>
        <w:rPr>
          <w:rFonts w:eastAsia="Calibri"/>
          <w:iCs/>
          <w:sz w:val="28"/>
          <w:szCs w:val="28"/>
          <w:lang w:eastAsia="en-US"/>
        </w:rPr>
      </w:pPr>
      <w:r w:rsidRPr="00F64C3E">
        <w:rPr>
          <w:rFonts w:eastAsia="Calibri"/>
          <w:iCs/>
          <w:sz w:val="28"/>
          <w:szCs w:val="28"/>
          <w:lang w:val="en-US" w:eastAsia="en-US"/>
        </w:rPr>
        <w:t>                                      </w:t>
      </w:r>
      <w:r w:rsidRPr="00F64C3E">
        <w:rPr>
          <w:rFonts w:eastAsia="Calibri"/>
          <w:iCs/>
          <w:sz w:val="28"/>
          <w:szCs w:val="28"/>
          <w:lang w:eastAsia="en-US"/>
        </w:rPr>
        <w:t xml:space="preserve"> </w:t>
      </w:r>
      <w:r w:rsidRPr="00F64C3E">
        <w:rPr>
          <w:rFonts w:eastAsia="Calibri"/>
          <w:iCs/>
          <w:sz w:val="28"/>
          <w:szCs w:val="28"/>
          <w:lang w:val="en-US" w:eastAsia="en-US"/>
        </w:rPr>
        <w:t>n            </w:t>
      </w:r>
      <w:r w:rsidRPr="00F64C3E">
        <w:rPr>
          <w:rFonts w:eastAsia="Calibri"/>
          <w:iCs/>
          <w:sz w:val="28"/>
          <w:szCs w:val="28"/>
          <w:lang w:eastAsia="en-US"/>
        </w:rPr>
        <w:t xml:space="preserve"> </w:t>
      </w:r>
    </w:p>
    <w:p w14:paraId="0B3C1ECD" w14:textId="77777777" w:rsidR="00F64C3E" w:rsidRPr="00F64C3E" w:rsidRDefault="00F64C3E" w:rsidP="00F64C3E">
      <w:pPr>
        <w:tabs>
          <w:tab w:val="left" w:pos="1134"/>
        </w:tabs>
        <w:ind w:firstLine="708"/>
        <w:rPr>
          <w:rFonts w:eastAsia="Calibri"/>
          <w:sz w:val="28"/>
          <w:szCs w:val="28"/>
          <w:vertAlign w:val="subscript"/>
          <w:lang w:eastAsia="en-US"/>
        </w:rPr>
      </w:pPr>
      <w:r w:rsidRPr="00F64C3E">
        <w:rPr>
          <w:rFonts w:eastAsia="Calibri"/>
          <w:iCs/>
          <w:sz w:val="28"/>
          <w:szCs w:val="28"/>
          <w:lang w:val="en-US" w:eastAsia="en-US"/>
        </w:rPr>
        <w:t>                      </w:t>
      </w:r>
      <w:r w:rsidRPr="00F64C3E">
        <w:rPr>
          <w:rFonts w:eastAsia="Calibri"/>
          <w:iCs/>
          <w:sz w:val="28"/>
          <w:szCs w:val="28"/>
          <w:lang w:eastAsia="en-US"/>
        </w:rPr>
        <w:t xml:space="preserve">              </w:t>
      </w:r>
      <w:r w:rsidRPr="00F64C3E">
        <w:rPr>
          <w:rFonts w:eastAsia="Calibri"/>
          <w:iCs/>
          <w:sz w:val="28"/>
          <w:szCs w:val="28"/>
          <w:lang w:val="en-US" w:eastAsia="en-US"/>
        </w:rPr>
        <w:t>  </w:t>
      </w:r>
      <w:r w:rsidRPr="00F64C3E">
        <w:rPr>
          <w:rFonts w:eastAsia="Calibri"/>
          <w:iCs/>
          <w:sz w:val="28"/>
          <w:szCs w:val="28"/>
          <w:lang w:eastAsia="en-US"/>
        </w:rPr>
        <w:t>∑ ГЭСВ</w:t>
      </w:r>
      <w:r w:rsidRPr="00F64C3E">
        <w:rPr>
          <w:rFonts w:eastAsia="Calibri"/>
          <w:iCs/>
          <w:sz w:val="28"/>
          <w:szCs w:val="28"/>
          <w:vertAlign w:val="subscript"/>
          <w:lang w:val="en-US" w:eastAsia="en-US"/>
        </w:rPr>
        <w:t>i</w:t>
      </w:r>
      <w:r w:rsidRPr="00F64C3E">
        <w:rPr>
          <w:rFonts w:eastAsia="Calibri"/>
          <w:iCs/>
          <w:sz w:val="28"/>
          <w:szCs w:val="28"/>
          <w:lang w:eastAsia="en-US"/>
        </w:rPr>
        <w:t xml:space="preserve"> * </w:t>
      </w:r>
      <w:r w:rsidRPr="00F64C3E">
        <w:rPr>
          <w:rFonts w:eastAsia="Calibri"/>
          <w:iCs/>
          <w:sz w:val="28"/>
          <w:szCs w:val="28"/>
          <w:lang w:val="en-US" w:eastAsia="en-US"/>
        </w:rPr>
        <w:t>V</w:t>
      </w:r>
      <w:r w:rsidRPr="00F64C3E">
        <w:rPr>
          <w:rFonts w:eastAsia="Calibri"/>
          <w:iCs/>
          <w:sz w:val="28"/>
          <w:szCs w:val="28"/>
          <w:vertAlign w:val="subscript"/>
          <w:lang w:val="en-US" w:eastAsia="en-US"/>
        </w:rPr>
        <w:t>i</w:t>
      </w:r>
      <w:r w:rsidRPr="00F64C3E">
        <w:rPr>
          <w:rFonts w:eastAsia="Calibri"/>
          <w:iCs/>
          <w:sz w:val="28"/>
          <w:szCs w:val="28"/>
          <w:vertAlign w:val="subscript"/>
          <w:lang w:eastAsia="en-US"/>
        </w:rPr>
        <w:t xml:space="preserve"> </w:t>
      </w:r>
    </w:p>
    <w:p w14:paraId="1C76661B" w14:textId="77777777" w:rsidR="00F64C3E" w:rsidRPr="00F64C3E" w:rsidRDefault="00F64C3E" w:rsidP="00F64C3E">
      <w:pPr>
        <w:tabs>
          <w:tab w:val="left" w:pos="1134"/>
        </w:tabs>
        <w:ind w:firstLine="708"/>
        <w:rPr>
          <w:rFonts w:eastAsia="Calibri"/>
          <w:iCs/>
          <w:sz w:val="28"/>
          <w:szCs w:val="28"/>
          <w:lang w:eastAsia="en-US"/>
        </w:rPr>
      </w:pPr>
      <w:r w:rsidRPr="00F64C3E">
        <w:rPr>
          <w:rFonts w:eastAsia="Calibri"/>
          <w:iCs/>
          <w:sz w:val="28"/>
          <w:szCs w:val="28"/>
          <w:lang w:val="en-US" w:eastAsia="en-US"/>
        </w:rPr>
        <w:t>                                      i</w:t>
      </w:r>
      <w:r w:rsidRPr="00F64C3E">
        <w:rPr>
          <w:rFonts w:eastAsia="Calibri"/>
          <w:iCs/>
          <w:sz w:val="28"/>
          <w:szCs w:val="28"/>
          <w:lang w:eastAsia="en-US"/>
        </w:rPr>
        <w:t>=1</w:t>
      </w:r>
      <w:r w:rsidRPr="00F64C3E">
        <w:rPr>
          <w:rFonts w:eastAsia="Calibri"/>
          <w:iCs/>
          <w:sz w:val="28"/>
          <w:szCs w:val="28"/>
          <w:lang w:val="en-US" w:eastAsia="en-US"/>
        </w:rPr>
        <w:t> </w:t>
      </w:r>
      <w:r w:rsidRPr="00F64C3E">
        <w:rPr>
          <w:rFonts w:eastAsia="Calibri"/>
          <w:iCs/>
          <w:sz w:val="28"/>
          <w:szCs w:val="28"/>
          <w:lang w:eastAsia="en-US"/>
        </w:rPr>
        <w:t xml:space="preserve"> </w:t>
      </w:r>
    </w:p>
    <w:p w14:paraId="0537E62A" w14:textId="77777777" w:rsidR="00F64C3E" w:rsidRPr="00F64C3E" w:rsidRDefault="00F64C3E" w:rsidP="00F64C3E">
      <w:pPr>
        <w:tabs>
          <w:tab w:val="left" w:pos="1134"/>
        </w:tabs>
        <w:ind w:firstLine="708"/>
        <w:jc w:val="both"/>
        <w:rPr>
          <w:rFonts w:eastAsia="Calibri"/>
          <w:sz w:val="28"/>
          <w:szCs w:val="28"/>
          <w:lang w:eastAsia="en-US"/>
        </w:rPr>
      </w:pPr>
      <w:r w:rsidRPr="00F64C3E">
        <w:rPr>
          <w:rFonts w:eastAsia="Calibri"/>
          <w:noProof/>
          <w:sz w:val="28"/>
          <w:szCs w:val="28"/>
        </w:rPr>
        <w:drawing>
          <wp:anchor distT="0" distB="0" distL="114300" distR="114300" simplePos="0" relativeHeight="251661312" behindDoc="0" locked="0" layoutInCell="1" allowOverlap="1" wp14:anchorId="151CA336" wp14:editId="06AE0492">
            <wp:simplePos x="0" y="0"/>
            <wp:positionH relativeFrom="column">
              <wp:posOffset>1558290</wp:posOffset>
            </wp:positionH>
            <wp:positionV relativeFrom="paragraph">
              <wp:posOffset>74295</wp:posOffset>
            </wp:positionV>
            <wp:extent cx="1390650" cy="9525"/>
            <wp:effectExtent l="0" t="0" r="0" b="9525"/>
            <wp:wrapNone/>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Прямая соединительная линия 2"/>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90650" cy="9525"/>
                    </a:xfrm>
                    <a:prstGeom prst="rect">
                      <a:avLst/>
                    </a:prstGeom>
                    <a:noFill/>
                  </pic:spPr>
                </pic:pic>
              </a:graphicData>
            </a:graphic>
            <wp14:sizeRelH relativeFrom="margin">
              <wp14:pctWidth>0</wp14:pctWidth>
            </wp14:sizeRelH>
            <wp14:sizeRelV relativeFrom="page">
              <wp14:pctHeight>0</wp14:pctHeight>
            </wp14:sizeRelV>
          </wp:anchor>
        </w:drawing>
      </w:r>
      <w:r w:rsidRPr="00F64C3E">
        <w:rPr>
          <w:rFonts w:eastAsia="Calibri"/>
          <w:iCs/>
          <w:sz w:val="28"/>
          <w:szCs w:val="28"/>
          <w:lang w:eastAsia="en-US"/>
        </w:rPr>
        <w:t xml:space="preserve">    ГЭСВ</w:t>
      </w:r>
      <w:r w:rsidRPr="00F64C3E">
        <w:rPr>
          <w:rFonts w:eastAsia="Calibri"/>
          <w:iCs/>
          <w:sz w:val="28"/>
          <w:szCs w:val="28"/>
          <w:vertAlign w:val="subscript"/>
          <w:lang w:eastAsia="en-US"/>
        </w:rPr>
        <w:t xml:space="preserve"> ср. вз.       </w:t>
      </w:r>
      <w:r w:rsidRPr="00F64C3E">
        <w:rPr>
          <w:rFonts w:eastAsia="Calibri"/>
          <w:iCs/>
          <w:sz w:val="28"/>
          <w:szCs w:val="28"/>
          <w:lang w:eastAsia="en-US"/>
        </w:rPr>
        <w:t xml:space="preserve">=    </w:t>
      </w:r>
    </w:p>
    <w:p w14:paraId="4C859041" w14:textId="77777777" w:rsidR="00F64C3E" w:rsidRPr="00F64C3E" w:rsidRDefault="00F64C3E" w:rsidP="00F64C3E">
      <w:pPr>
        <w:tabs>
          <w:tab w:val="left" w:pos="1134"/>
        </w:tabs>
        <w:ind w:firstLine="708"/>
        <w:jc w:val="both"/>
        <w:rPr>
          <w:rFonts w:eastAsia="Calibri"/>
          <w:iCs/>
          <w:sz w:val="28"/>
          <w:szCs w:val="28"/>
          <w:lang w:eastAsia="en-US"/>
        </w:rPr>
      </w:pPr>
      <w:r w:rsidRPr="00F64C3E">
        <w:rPr>
          <w:rFonts w:eastAsia="Calibri"/>
          <w:iCs/>
          <w:sz w:val="28"/>
          <w:szCs w:val="28"/>
          <w:lang w:val="en-US" w:eastAsia="en-US"/>
        </w:rPr>
        <w:t>                                        </w:t>
      </w:r>
      <w:r w:rsidRPr="00F64C3E">
        <w:rPr>
          <w:rFonts w:eastAsia="Calibri"/>
          <w:iCs/>
          <w:sz w:val="28"/>
          <w:szCs w:val="28"/>
          <w:lang w:eastAsia="en-US"/>
        </w:rPr>
        <w:t xml:space="preserve"> </w:t>
      </w:r>
      <w:r w:rsidRPr="00F64C3E">
        <w:rPr>
          <w:rFonts w:eastAsia="Calibri"/>
          <w:iCs/>
          <w:sz w:val="28"/>
          <w:szCs w:val="28"/>
          <w:lang w:val="en-US" w:eastAsia="en-US"/>
        </w:rPr>
        <w:t>n    </w:t>
      </w:r>
      <w:r w:rsidRPr="00F64C3E">
        <w:rPr>
          <w:rFonts w:eastAsia="Calibri"/>
          <w:iCs/>
          <w:sz w:val="28"/>
          <w:szCs w:val="28"/>
          <w:lang w:eastAsia="en-US"/>
        </w:rPr>
        <w:t xml:space="preserve"> </w:t>
      </w:r>
      <w:r w:rsidRPr="00F64C3E">
        <w:rPr>
          <w:rFonts w:eastAsia="Calibri"/>
          <w:iCs/>
          <w:sz w:val="28"/>
          <w:szCs w:val="28"/>
          <w:lang w:val="en-US" w:eastAsia="en-US"/>
        </w:rPr>
        <w:t>        </w:t>
      </w:r>
    </w:p>
    <w:p w14:paraId="3AFBF3E4" w14:textId="77777777" w:rsidR="00F64C3E" w:rsidRPr="00F64C3E" w:rsidRDefault="00F64C3E" w:rsidP="00F64C3E">
      <w:pPr>
        <w:tabs>
          <w:tab w:val="left" w:pos="1134"/>
        </w:tabs>
        <w:ind w:firstLine="708"/>
        <w:rPr>
          <w:rFonts w:eastAsia="Calibri"/>
          <w:sz w:val="28"/>
          <w:szCs w:val="28"/>
          <w:vertAlign w:val="subscript"/>
          <w:lang w:eastAsia="en-US"/>
        </w:rPr>
      </w:pPr>
      <w:r w:rsidRPr="00F64C3E">
        <w:rPr>
          <w:rFonts w:eastAsia="Calibri"/>
          <w:iCs/>
          <w:sz w:val="28"/>
          <w:szCs w:val="28"/>
          <w:lang w:val="en-US" w:eastAsia="en-US"/>
        </w:rPr>
        <w:t>                      </w:t>
      </w:r>
      <w:r w:rsidRPr="00F64C3E">
        <w:rPr>
          <w:rFonts w:eastAsia="Calibri"/>
          <w:iCs/>
          <w:sz w:val="28"/>
          <w:szCs w:val="28"/>
          <w:lang w:eastAsia="en-US"/>
        </w:rPr>
        <w:t xml:space="preserve">               </w:t>
      </w:r>
      <w:r w:rsidRPr="00F64C3E">
        <w:rPr>
          <w:rFonts w:eastAsia="Calibri"/>
          <w:iCs/>
          <w:sz w:val="28"/>
          <w:szCs w:val="28"/>
          <w:lang w:val="en-US" w:eastAsia="en-US"/>
        </w:rPr>
        <w:t>   </w:t>
      </w:r>
      <w:r w:rsidRPr="00F64C3E">
        <w:rPr>
          <w:rFonts w:eastAsia="Calibri"/>
          <w:iCs/>
          <w:sz w:val="28"/>
          <w:szCs w:val="28"/>
          <w:lang w:eastAsia="en-US"/>
        </w:rPr>
        <w:t xml:space="preserve">∑ </w:t>
      </w:r>
      <w:r w:rsidRPr="00F64C3E">
        <w:rPr>
          <w:rFonts w:eastAsia="Calibri"/>
          <w:iCs/>
          <w:sz w:val="28"/>
          <w:szCs w:val="28"/>
          <w:lang w:val="en-US" w:eastAsia="en-US"/>
        </w:rPr>
        <w:t>V</w:t>
      </w:r>
      <w:r w:rsidRPr="00F64C3E">
        <w:rPr>
          <w:rFonts w:eastAsia="Calibri"/>
          <w:iCs/>
          <w:sz w:val="28"/>
          <w:szCs w:val="28"/>
          <w:vertAlign w:val="subscript"/>
          <w:lang w:val="en-US" w:eastAsia="en-US"/>
        </w:rPr>
        <w:t>i</w:t>
      </w:r>
    </w:p>
    <w:p w14:paraId="6EC84958" w14:textId="77777777" w:rsidR="00F64C3E" w:rsidRPr="00F64C3E" w:rsidRDefault="00F64C3E" w:rsidP="00F64C3E">
      <w:pPr>
        <w:tabs>
          <w:tab w:val="left" w:pos="1134"/>
        </w:tabs>
        <w:ind w:firstLine="708"/>
        <w:rPr>
          <w:rFonts w:eastAsia="Calibri"/>
          <w:iCs/>
          <w:sz w:val="28"/>
          <w:szCs w:val="28"/>
          <w:lang w:eastAsia="en-US"/>
        </w:rPr>
      </w:pPr>
      <w:r w:rsidRPr="00F64C3E">
        <w:rPr>
          <w:rFonts w:eastAsia="Calibri"/>
          <w:iCs/>
          <w:sz w:val="28"/>
          <w:szCs w:val="28"/>
          <w:lang w:val="en-US" w:eastAsia="en-US"/>
        </w:rPr>
        <w:t>                                      </w:t>
      </w:r>
      <w:r w:rsidRPr="00F64C3E">
        <w:rPr>
          <w:rFonts w:eastAsia="Calibri"/>
          <w:iCs/>
          <w:sz w:val="28"/>
          <w:szCs w:val="28"/>
          <w:lang w:eastAsia="en-US"/>
        </w:rPr>
        <w:t xml:space="preserve"> </w:t>
      </w:r>
      <w:r w:rsidRPr="00F64C3E">
        <w:rPr>
          <w:rFonts w:eastAsia="Calibri"/>
          <w:iCs/>
          <w:sz w:val="28"/>
          <w:szCs w:val="28"/>
          <w:lang w:val="en-US" w:eastAsia="en-US"/>
        </w:rPr>
        <w:t>i</w:t>
      </w:r>
      <w:r w:rsidRPr="00F64C3E">
        <w:rPr>
          <w:rFonts w:eastAsia="Calibri"/>
          <w:iCs/>
          <w:sz w:val="28"/>
          <w:szCs w:val="28"/>
          <w:lang w:eastAsia="en-US"/>
        </w:rPr>
        <w:t xml:space="preserve">=1  </w:t>
      </w:r>
    </w:p>
    <w:p w14:paraId="14B294CE"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где:</w:t>
      </w:r>
    </w:p>
    <w:p w14:paraId="2203629A"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ГЭСВ ср. вз. – средневзвешенная годовая эффективная ставка вознаграждения по определенной категории депозита;</w:t>
      </w:r>
    </w:p>
    <w:p w14:paraId="76EA7786"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ГЭСВi – годовая эффективная ставка вознаграждения по определенной категории депозита;</w:t>
      </w:r>
    </w:p>
    <w:p w14:paraId="1BF837C2"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Vi – сумма вновь привлеченных депозитов (все притоки) за отчетный месяц по каждой категории депозита с фиксированной процентной ставкой, привлеченных по одинаковой ГЭСВi, без учета вознаграждения (за исключением капитализированной суммы вознаграждения).</w:t>
      </w:r>
    </w:p>
    <w:p w14:paraId="1C7FCC7E"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При расчете суммы вновь привлеченных депозитов за отчетный месяц учитываются все притоки по вновь привлеченному депозиту за отчетный месяц.</w:t>
      </w:r>
    </w:p>
    <w:p w14:paraId="6DD4CE65"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36.</w:t>
      </w:r>
      <w:r w:rsidRPr="00F64C3E">
        <w:rPr>
          <w:sz w:val="28"/>
          <w:szCs w:val="28"/>
        </w:rPr>
        <w:tab/>
        <w:t>Если при расчете годовой эффективной ставки вознаграждения полученное число имеет более одного десятичного знака, оно подлежит округлению до десятых долей следующим образом:</w:t>
      </w:r>
    </w:p>
    <w:p w14:paraId="17FEE39E"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если сотая доля больше или равна 5 (пяти), десятая доля увеличивается на 1 (один), все следующие за ней знаки исключаются;</w:t>
      </w:r>
    </w:p>
    <w:p w14:paraId="286EDFAB"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 xml:space="preserve">если сотая доля меньше 5 (пяти), десятая доля остается без изменений, все следующие за ней знаки исключаются. </w:t>
      </w:r>
    </w:p>
    <w:p w14:paraId="40877099"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37. Таблица 6 заполняется по привлечённым вкладам (депозитам) физических лиц в национальной валюте с плавающей процентной ставкой банков второго уровня, за период с первого по последнее (включительно) число отчетного месяца.</w:t>
      </w:r>
    </w:p>
    <w:p w14:paraId="26F77061"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38.</w:t>
      </w:r>
      <w:r w:rsidRPr="00F64C3E">
        <w:rPr>
          <w:sz w:val="28"/>
          <w:szCs w:val="28"/>
        </w:rPr>
        <w:tab/>
        <w:t>Для заполнения графы 3 Таблицы 6 используются следующие источники информации о бенчмарках (индикаторах рынка для сопоставления со ставками вознаграждения):</w:t>
      </w:r>
    </w:p>
    <w:p w14:paraId="7D9F080F"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по базовой ставке Национального Банка Республики Казахстан – данные, публикуемые на официальном интернет-ресурсе Национального Банка Республики Казахстан;</w:t>
      </w:r>
    </w:p>
    <w:p w14:paraId="59052AF2"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по уровню инфляции – данные, публикуемые на официальном интернет-ресурсе Бюро национальной статистики Агентства по стратегическому планированию и реформам Республики Казахстан;</w:t>
      </w:r>
    </w:p>
    <w:p w14:paraId="364D7DBA"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 xml:space="preserve">по ставкам денежного рынка: ТОНИА (TONIA) – Тенге ОверНайт Индекс Авередж (Tenge OverNight Index Average), ТВИНА (TWINA) – Тенге Вик Индекс </w:t>
      </w:r>
      <w:r w:rsidRPr="00F64C3E">
        <w:rPr>
          <w:sz w:val="28"/>
          <w:szCs w:val="28"/>
        </w:rPr>
        <w:lastRenderedPageBreak/>
        <w:t xml:space="preserve">Авередж (Tenge Week Index Average) – данные, публикуемые на официальном интернет-ресурсе акционерного общества «Казахстанская фондовая биржа». </w:t>
      </w:r>
    </w:p>
    <w:p w14:paraId="55DD0D0E"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39.</w:t>
      </w:r>
      <w:r w:rsidRPr="00F64C3E">
        <w:rPr>
          <w:sz w:val="28"/>
          <w:szCs w:val="28"/>
        </w:rPr>
        <w:tab/>
        <w:t>В графе 4 Таблицы 6 указывается объем депозитов банка, привлеченный за отчетный месяц по каждой категории депозита с плавающей процентной ставкой. При расчете объема вновь привлеченных депозитов за отчетный месяц учитываются все притоки по вновь привлеченному депозиту за отчетный месяц.</w:t>
      </w:r>
    </w:p>
    <w:p w14:paraId="1C4AACAD"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40.</w:t>
      </w:r>
      <w:r w:rsidRPr="00F64C3E">
        <w:rPr>
          <w:sz w:val="28"/>
          <w:szCs w:val="28"/>
        </w:rPr>
        <w:tab/>
        <w:t>В графе 5 Таблицы 6 указывается значение ставки процентного спрэда, который рассчитывается и устанавливается банком второго уровня самостоятельно по каждой категории депозита с плавающей процентной ставкой.</w:t>
      </w:r>
    </w:p>
    <w:p w14:paraId="77CF3379"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41.</w:t>
      </w:r>
      <w:r w:rsidRPr="00F64C3E">
        <w:rPr>
          <w:sz w:val="28"/>
          <w:szCs w:val="28"/>
        </w:rPr>
        <w:tab/>
        <w:t>В графе 6 Таблицы 6 указывается максимальная годовая эффективная ставка вознаграждения внутри каждой категории депозита, привлеченного в течение отчетного месяца.</w:t>
      </w:r>
    </w:p>
    <w:p w14:paraId="62F6A5DC" w14:textId="77777777" w:rsidR="00F64C3E" w:rsidRPr="00F64C3E" w:rsidRDefault="00F64C3E" w:rsidP="00F64C3E">
      <w:pPr>
        <w:tabs>
          <w:tab w:val="left" w:pos="1134"/>
          <w:tab w:val="left" w:pos="6521"/>
        </w:tabs>
        <w:autoSpaceDE w:val="0"/>
        <w:autoSpaceDN w:val="0"/>
        <w:ind w:firstLine="708"/>
        <w:jc w:val="both"/>
        <w:rPr>
          <w:sz w:val="28"/>
          <w:szCs w:val="28"/>
        </w:rPr>
      </w:pPr>
      <w:r w:rsidRPr="00F64C3E">
        <w:rPr>
          <w:sz w:val="28"/>
          <w:szCs w:val="28"/>
        </w:rPr>
        <w:t>42.</w:t>
      </w:r>
      <w:r w:rsidRPr="00F64C3E">
        <w:rPr>
          <w:sz w:val="28"/>
          <w:szCs w:val="28"/>
        </w:rPr>
        <w:tab/>
        <w:t xml:space="preserve">При отсутствии депозитов по одной или нескольким категориям, графы и соответствующие строки не подлежат заполнению. </w:t>
      </w:r>
    </w:p>
    <w:p w14:paraId="2B45E155" w14:textId="77777777" w:rsidR="00F64C3E" w:rsidRPr="00F64C3E" w:rsidRDefault="00F64C3E" w:rsidP="00F64C3E">
      <w:pPr>
        <w:tabs>
          <w:tab w:val="left" w:pos="1134"/>
          <w:tab w:val="left" w:pos="6521"/>
        </w:tabs>
        <w:autoSpaceDE w:val="0"/>
        <w:autoSpaceDN w:val="0"/>
        <w:ind w:firstLine="708"/>
        <w:jc w:val="both"/>
        <w:rPr>
          <w:sz w:val="28"/>
          <w:szCs w:val="28"/>
        </w:rPr>
      </w:pPr>
      <w:r w:rsidRPr="00F64C3E">
        <w:rPr>
          <w:sz w:val="28"/>
          <w:szCs w:val="28"/>
        </w:rPr>
        <w:t>43. В графе 2 Таблицы 7 указывается наличие или отсутствие агентской сети для привлечения вкладов (депозитов) физических лиц (да или нет).</w:t>
      </w:r>
    </w:p>
    <w:p w14:paraId="32E24FBF"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44.</w:t>
      </w:r>
      <w:r w:rsidRPr="00F64C3E">
        <w:rPr>
          <w:sz w:val="28"/>
          <w:szCs w:val="28"/>
        </w:rPr>
        <w:tab/>
        <w:t>При отсутствии сведений (то есть указание «нет» в графе 2 Таблицы 7), графы 3, 4, 5 и 6 Таблицы 7 не заполняются.</w:t>
      </w:r>
    </w:p>
    <w:p w14:paraId="2F1A325F"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45. В графе 3 Таблицы 7 указывается количество посредников-физических лиц, которые оказывают банку второго уровня услуги по привлечению депозитов физических лиц за плату или встречное предоставление в соответствии с заключенным с банком второго уровня договором (соглашением), за исключением лиц, оказывающих банку второго уровня услуги рекламы (в том числе с использованием телевидения, радио, социальных сетей и иные рекламные услуги) и работников банка второго уровня в соответствии с трудовым договором.</w:t>
      </w:r>
    </w:p>
    <w:p w14:paraId="1B0B3424"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46. В графе 4 Таблицы 7 указывается количество посредников-юридических лиц, которые оказывают банку второго уровня услуги по привлечению депозитов физических лиц за плату или встречное предоставление в соответствии с заключенным с банком второго уровня договором (соглашением), за исключением лиц, оказывающих банку второго уровня услуги рекламы (в том числе с использованием телевидения, радио, социальных сетей и иные рекламные услуги) и работников банка второго уровня в соответствии с трудовым договором.</w:t>
      </w:r>
    </w:p>
    <w:p w14:paraId="17DC0373"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47. В графе 5 Таблицы 7 указываются данные о наличии или отсутствии фактов привлечения банком второго уровня депозитов физических лиц посредством услуг посредника (да или нет).</w:t>
      </w:r>
    </w:p>
    <w:p w14:paraId="6E7D195B"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48. В графе 6 Таблицы 7 указывается привлечение депозитов физических лиц посредством Национального оператора почты (выбирается из списка).</w:t>
      </w:r>
    </w:p>
    <w:p w14:paraId="5042BC4E" w14:textId="77777777" w:rsidR="00F64C3E" w:rsidRPr="00F64C3E" w:rsidRDefault="00F64C3E" w:rsidP="00F64C3E">
      <w:pPr>
        <w:pageBreakBefore/>
        <w:ind w:left="4820" w:firstLine="2835"/>
        <w:jc w:val="right"/>
        <w:rPr>
          <w:rFonts w:eastAsia="Calibri"/>
          <w:sz w:val="28"/>
          <w:szCs w:val="22"/>
          <w:lang w:eastAsia="en-US"/>
        </w:rPr>
      </w:pPr>
      <w:r w:rsidRPr="00F64C3E">
        <w:rPr>
          <w:rFonts w:eastAsia="Calibri"/>
          <w:sz w:val="28"/>
          <w:szCs w:val="22"/>
          <w:lang w:eastAsia="en-US"/>
        </w:rPr>
        <w:lastRenderedPageBreak/>
        <w:t>Приложение 34 к Перечню</w:t>
      </w:r>
    </w:p>
    <w:p w14:paraId="2B3EED1B" w14:textId="77777777" w:rsidR="00F64C3E" w:rsidRPr="00F64C3E" w:rsidRDefault="00F64C3E" w:rsidP="00F64C3E">
      <w:pPr>
        <w:ind w:firstLine="709"/>
        <w:jc w:val="right"/>
        <w:rPr>
          <w:sz w:val="28"/>
          <w:szCs w:val="28"/>
        </w:rPr>
      </w:pPr>
    </w:p>
    <w:p w14:paraId="281AE673" w14:textId="77777777" w:rsidR="00F64C3E" w:rsidRPr="00F64C3E" w:rsidRDefault="00F64C3E" w:rsidP="00F64C3E">
      <w:pPr>
        <w:ind w:firstLine="709"/>
        <w:jc w:val="right"/>
        <w:rPr>
          <w:sz w:val="28"/>
          <w:szCs w:val="28"/>
        </w:rPr>
      </w:pPr>
    </w:p>
    <w:p w14:paraId="2B0781C0" w14:textId="77777777" w:rsidR="00F64C3E" w:rsidRPr="00F64C3E" w:rsidRDefault="00F64C3E" w:rsidP="00F64C3E">
      <w:pPr>
        <w:ind w:firstLine="709"/>
        <w:jc w:val="right"/>
        <w:rPr>
          <w:sz w:val="28"/>
          <w:szCs w:val="28"/>
        </w:rPr>
      </w:pPr>
      <w:r w:rsidRPr="00F64C3E">
        <w:rPr>
          <w:sz w:val="28"/>
          <w:szCs w:val="28"/>
        </w:rPr>
        <w:t>Приложение 15</w:t>
      </w:r>
    </w:p>
    <w:p w14:paraId="5A097086" w14:textId="77777777" w:rsidR="00F64C3E" w:rsidRPr="00F64C3E" w:rsidRDefault="00F64C3E" w:rsidP="00F64C3E">
      <w:pPr>
        <w:ind w:firstLine="709"/>
        <w:jc w:val="right"/>
        <w:rPr>
          <w:sz w:val="28"/>
          <w:szCs w:val="28"/>
        </w:rPr>
      </w:pPr>
      <w:r w:rsidRPr="00F64C3E">
        <w:rPr>
          <w:sz w:val="28"/>
          <w:szCs w:val="28"/>
        </w:rPr>
        <w:t>к постановлению</w:t>
      </w:r>
      <w:r w:rsidRPr="00F64C3E">
        <w:t xml:space="preserve"> </w:t>
      </w:r>
      <w:r w:rsidRPr="00F64C3E">
        <w:rPr>
          <w:sz w:val="28"/>
          <w:szCs w:val="28"/>
        </w:rPr>
        <w:t>Правления</w:t>
      </w:r>
    </w:p>
    <w:p w14:paraId="372EB35A" w14:textId="77777777" w:rsidR="00F64C3E" w:rsidRPr="00F64C3E" w:rsidRDefault="00F64C3E" w:rsidP="00F64C3E">
      <w:pPr>
        <w:ind w:firstLine="709"/>
        <w:jc w:val="right"/>
        <w:rPr>
          <w:sz w:val="28"/>
          <w:szCs w:val="28"/>
        </w:rPr>
      </w:pPr>
      <w:r w:rsidRPr="00F64C3E">
        <w:rPr>
          <w:sz w:val="28"/>
          <w:szCs w:val="28"/>
        </w:rPr>
        <w:t>Национального Банка</w:t>
      </w:r>
    </w:p>
    <w:p w14:paraId="15A3420A" w14:textId="77777777" w:rsidR="00F64C3E" w:rsidRPr="00F64C3E" w:rsidRDefault="00F64C3E" w:rsidP="00F64C3E">
      <w:pPr>
        <w:ind w:firstLine="709"/>
        <w:jc w:val="right"/>
        <w:rPr>
          <w:sz w:val="28"/>
          <w:szCs w:val="28"/>
        </w:rPr>
      </w:pPr>
      <w:r w:rsidRPr="00F64C3E">
        <w:rPr>
          <w:sz w:val="28"/>
          <w:szCs w:val="28"/>
        </w:rPr>
        <w:t>Республики Казахстан</w:t>
      </w:r>
    </w:p>
    <w:p w14:paraId="332931E8" w14:textId="77777777" w:rsidR="00F64C3E" w:rsidRPr="00F64C3E" w:rsidRDefault="00F64C3E" w:rsidP="00F64C3E">
      <w:pPr>
        <w:jc w:val="right"/>
        <w:rPr>
          <w:bCs/>
          <w:sz w:val="28"/>
          <w:szCs w:val="28"/>
        </w:rPr>
      </w:pPr>
      <w:r w:rsidRPr="00F64C3E">
        <w:rPr>
          <w:sz w:val="28"/>
          <w:szCs w:val="28"/>
        </w:rPr>
        <w:t>от 21 апреля 2020 года № 54</w:t>
      </w:r>
    </w:p>
    <w:p w14:paraId="4E6C5491" w14:textId="77777777" w:rsidR="00F64C3E" w:rsidRPr="00F64C3E" w:rsidRDefault="00F64C3E" w:rsidP="00F64C3E">
      <w:pPr>
        <w:jc w:val="right"/>
        <w:rPr>
          <w:bCs/>
          <w:sz w:val="28"/>
          <w:szCs w:val="28"/>
        </w:rPr>
      </w:pPr>
    </w:p>
    <w:p w14:paraId="2CF51CDD" w14:textId="77777777" w:rsidR="00F64C3E" w:rsidRPr="00F64C3E" w:rsidRDefault="00F64C3E" w:rsidP="00F64C3E">
      <w:pPr>
        <w:jc w:val="right"/>
        <w:rPr>
          <w:sz w:val="28"/>
          <w:szCs w:val="28"/>
        </w:rPr>
      </w:pPr>
    </w:p>
    <w:p w14:paraId="52610A20" w14:textId="77777777" w:rsidR="00F64C3E" w:rsidRPr="00F64C3E" w:rsidRDefault="00F64C3E" w:rsidP="00F64C3E">
      <w:pPr>
        <w:jc w:val="center"/>
        <w:rPr>
          <w:bCs/>
          <w:sz w:val="28"/>
          <w:szCs w:val="28"/>
        </w:rPr>
      </w:pPr>
      <w:r w:rsidRPr="00F64C3E">
        <w:rPr>
          <w:sz w:val="28"/>
          <w:szCs w:val="28"/>
        </w:rPr>
        <w:t>Форма, предназначенная для сбора административных данных</w:t>
      </w:r>
      <w:r w:rsidRPr="00F64C3E">
        <w:rPr>
          <w:sz w:val="28"/>
          <w:szCs w:val="28"/>
        </w:rPr>
        <w:br/>
      </w:r>
    </w:p>
    <w:p w14:paraId="6FCE3E2C" w14:textId="77777777" w:rsidR="00F64C3E" w:rsidRPr="00F64C3E" w:rsidRDefault="00F64C3E" w:rsidP="00F64C3E">
      <w:pPr>
        <w:jc w:val="center"/>
        <w:rPr>
          <w:bCs/>
          <w:sz w:val="28"/>
          <w:szCs w:val="28"/>
        </w:rPr>
      </w:pPr>
    </w:p>
    <w:p w14:paraId="563401F0" w14:textId="77777777" w:rsidR="00F64C3E" w:rsidRPr="00F64C3E" w:rsidRDefault="00F64C3E" w:rsidP="00F64C3E">
      <w:pPr>
        <w:ind w:firstLine="709"/>
        <w:rPr>
          <w:sz w:val="28"/>
          <w:szCs w:val="28"/>
        </w:rPr>
      </w:pPr>
      <w:r w:rsidRPr="00F64C3E">
        <w:rPr>
          <w:sz w:val="28"/>
          <w:szCs w:val="28"/>
        </w:rPr>
        <w:t>Представляется: в Национальный Банк Республики Казахстан</w:t>
      </w:r>
    </w:p>
    <w:p w14:paraId="243B3A04" w14:textId="77777777" w:rsidR="00F64C3E" w:rsidRPr="00F64C3E" w:rsidRDefault="00F64C3E" w:rsidP="00F64C3E">
      <w:pPr>
        <w:ind w:firstLine="709"/>
        <w:rPr>
          <w:sz w:val="28"/>
          <w:szCs w:val="28"/>
        </w:rPr>
      </w:pPr>
      <w:r w:rsidRPr="00F64C3E">
        <w:rPr>
          <w:sz w:val="28"/>
          <w:szCs w:val="28"/>
        </w:rPr>
        <w:t>Форма административных данных размещена на интернет-ресурсе: www.nationalbank.kz</w:t>
      </w:r>
    </w:p>
    <w:p w14:paraId="0F2D7F87" w14:textId="77777777" w:rsidR="00F64C3E" w:rsidRPr="00F64C3E" w:rsidRDefault="00F64C3E" w:rsidP="00F64C3E">
      <w:pPr>
        <w:jc w:val="center"/>
        <w:rPr>
          <w:sz w:val="28"/>
          <w:szCs w:val="28"/>
        </w:rPr>
      </w:pPr>
      <w:r w:rsidRPr="00F64C3E">
        <w:rPr>
          <w:bCs/>
          <w:sz w:val="28"/>
          <w:szCs w:val="28"/>
        </w:rPr>
        <w:br/>
      </w:r>
      <w:r w:rsidRPr="00F64C3E">
        <w:rPr>
          <w:sz w:val="28"/>
          <w:szCs w:val="28"/>
        </w:rPr>
        <w:t xml:space="preserve">Отчет по объемам и ставкам вознаграждений (в том числе максимальным ставкам вознаграждения) депозитов физических лиц </w:t>
      </w:r>
    </w:p>
    <w:p w14:paraId="5F8209E0" w14:textId="77777777" w:rsidR="00F64C3E" w:rsidRPr="00F64C3E" w:rsidRDefault="00F64C3E" w:rsidP="00F64C3E">
      <w:pPr>
        <w:jc w:val="center"/>
        <w:rPr>
          <w:bCs/>
          <w:sz w:val="28"/>
          <w:szCs w:val="28"/>
        </w:rPr>
      </w:pPr>
    </w:p>
    <w:p w14:paraId="1AC1BA2F" w14:textId="77777777" w:rsidR="00F64C3E" w:rsidRPr="00F64C3E" w:rsidRDefault="00F64C3E" w:rsidP="00F64C3E">
      <w:pPr>
        <w:ind w:firstLine="709"/>
        <w:jc w:val="both"/>
        <w:rPr>
          <w:sz w:val="28"/>
          <w:szCs w:val="28"/>
          <w:lang w:val="kk-KZ"/>
        </w:rPr>
      </w:pPr>
      <w:r w:rsidRPr="00F64C3E">
        <w:rPr>
          <w:sz w:val="28"/>
          <w:szCs w:val="28"/>
        </w:rPr>
        <w:t>Индекс формы административных данных: INDDEP</w:t>
      </w:r>
      <w:r w:rsidRPr="00F64C3E">
        <w:rPr>
          <w:sz w:val="28"/>
          <w:szCs w:val="28"/>
          <w:lang w:val="kk-KZ"/>
        </w:rPr>
        <w:t>-1</w:t>
      </w:r>
    </w:p>
    <w:p w14:paraId="15104E74" w14:textId="77777777" w:rsidR="00F64C3E" w:rsidRPr="00F64C3E" w:rsidRDefault="00F64C3E" w:rsidP="00F64C3E">
      <w:pPr>
        <w:ind w:firstLine="709"/>
        <w:jc w:val="both"/>
        <w:rPr>
          <w:sz w:val="28"/>
          <w:szCs w:val="28"/>
        </w:rPr>
      </w:pPr>
      <w:r w:rsidRPr="00F64C3E">
        <w:rPr>
          <w:sz w:val="28"/>
          <w:szCs w:val="28"/>
        </w:rPr>
        <w:t>Периодичность: ежемесячная</w:t>
      </w:r>
    </w:p>
    <w:p w14:paraId="2D9E8684" w14:textId="77777777" w:rsidR="00F64C3E" w:rsidRPr="00F64C3E" w:rsidRDefault="00F64C3E" w:rsidP="00F64C3E">
      <w:pPr>
        <w:ind w:firstLine="709"/>
        <w:rPr>
          <w:sz w:val="28"/>
          <w:szCs w:val="28"/>
        </w:rPr>
      </w:pPr>
      <w:r w:rsidRPr="00F64C3E">
        <w:rPr>
          <w:sz w:val="28"/>
          <w:szCs w:val="28"/>
        </w:rPr>
        <w:t>Отчетный период: по состоянию на «___» ________________ 20__ года</w:t>
      </w:r>
    </w:p>
    <w:p w14:paraId="359B4FA5" w14:textId="77777777" w:rsidR="00F64C3E" w:rsidRPr="00F64C3E" w:rsidRDefault="00F64C3E" w:rsidP="00F64C3E">
      <w:pPr>
        <w:ind w:firstLine="709"/>
        <w:jc w:val="both"/>
        <w:rPr>
          <w:sz w:val="28"/>
          <w:szCs w:val="28"/>
        </w:rPr>
      </w:pPr>
      <w:r w:rsidRPr="00F64C3E">
        <w:rPr>
          <w:sz w:val="28"/>
          <w:szCs w:val="28"/>
        </w:rPr>
        <w:t>Круг лиц, представляющих информацию: банки второго уровня, являющиеся участниками системы обязательного гарантирования депозитов</w:t>
      </w:r>
    </w:p>
    <w:p w14:paraId="224B30AE" w14:textId="77777777" w:rsidR="00F64C3E" w:rsidRPr="00F64C3E" w:rsidRDefault="00F64C3E" w:rsidP="00F64C3E">
      <w:pPr>
        <w:ind w:firstLine="709"/>
        <w:jc w:val="both"/>
        <w:rPr>
          <w:sz w:val="28"/>
          <w:szCs w:val="28"/>
        </w:rPr>
      </w:pPr>
      <w:r w:rsidRPr="00F64C3E">
        <w:rPr>
          <w:sz w:val="28"/>
          <w:szCs w:val="28"/>
        </w:rPr>
        <w:t xml:space="preserve">Сроки представления формы административных данных: </w:t>
      </w:r>
    </w:p>
    <w:p w14:paraId="39973E7B" w14:textId="77777777" w:rsidR="00F64C3E" w:rsidRPr="00F64C3E" w:rsidRDefault="00F64C3E" w:rsidP="00F64C3E">
      <w:pPr>
        <w:ind w:firstLine="709"/>
        <w:jc w:val="both"/>
        <w:rPr>
          <w:sz w:val="28"/>
          <w:szCs w:val="28"/>
        </w:rPr>
      </w:pPr>
      <w:r w:rsidRPr="00F64C3E">
        <w:rPr>
          <w:sz w:val="28"/>
          <w:szCs w:val="28"/>
        </w:rPr>
        <w:t>ежемесячно, не позднее двенадцатого рабочего дня месяца, следующего за отчетным месяцем;</w:t>
      </w:r>
    </w:p>
    <w:p w14:paraId="7A44C228" w14:textId="77777777" w:rsidR="00F64C3E" w:rsidRPr="00F64C3E" w:rsidRDefault="00F64C3E" w:rsidP="00F64C3E">
      <w:pPr>
        <w:ind w:firstLine="709"/>
        <w:jc w:val="both"/>
        <w:rPr>
          <w:sz w:val="28"/>
          <w:szCs w:val="28"/>
        </w:rPr>
      </w:pPr>
      <w:r w:rsidRPr="00F64C3E">
        <w:rPr>
          <w:sz w:val="28"/>
          <w:szCs w:val="28"/>
        </w:rPr>
        <w:t>в части сведений о максимальных ставках по привлечённым вкладам физических лиц с фиксированной процентной ставкой в национальной валюте – ежемесячно, не позднее второго рабочего дня после двадцатого календарного дня отчетного месяца;</w:t>
      </w:r>
    </w:p>
    <w:p w14:paraId="3AD971B1" w14:textId="77777777" w:rsidR="00F64C3E" w:rsidRPr="00F64C3E" w:rsidRDefault="00F64C3E" w:rsidP="00F64C3E">
      <w:pPr>
        <w:ind w:firstLine="709"/>
        <w:jc w:val="both"/>
        <w:rPr>
          <w:sz w:val="28"/>
          <w:szCs w:val="28"/>
        </w:rPr>
      </w:pPr>
      <w:r w:rsidRPr="00F64C3E">
        <w:rPr>
          <w:sz w:val="28"/>
          <w:szCs w:val="28"/>
        </w:rPr>
        <w:t>дополнительный отчет за декабрь месяц (с учетом заключительных оборотов по внутрибанковским операциям) представляется (при наличии</w:t>
      </w:r>
      <w:r w:rsidRPr="00F64C3E">
        <w:rPr>
          <w:color w:val="000000"/>
          <w:sz w:val="28"/>
          <w:szCs w:val="22"/>
          <w:lang w:eastAsia="en-US"/>
        </w:rPr>
        <w:t xml:space="preserve"> в отчетном месяце</w:t>
      </w:r>
      <w:r w:rsidRPr="00F64C3E">
        <w:rPr>
          <w:sz w:val="28"/>
          <w:szCs w:val="28"/>
        </w:rPr>
        <w:t xml:space="preserve"> оборотов по внутрибанковским операциям) не позднее тридцать первого января года, следующего за завершенным финансовым годом</w:t>
      </w:r>
      <w:r w:rsidRPr="00F64C3E">
        <w:rPr>
          <w:sz w:val="28"/>
          <w:szCs w:val="28"/>
        </w:rPr>
        <w:br w:type="page"/>
      </w:r>
    </w:p>
    <w:p w14:paraId="42EB6233" w14:textId="77777777" w:rsidR="00F64C3E" w:rsidRPr="00F64C3E" w:rsidRDefault="00F64C3E" w:rsidP="00F64C3E">
      <w:pPr>
        <w:ind w:firstLine="709"/>
        <w:jc w:val="right"/>
        <w:rPr>
          <w:sz w:val="28"/>
          <w:szCs w:val="28"/>
        </w:rPr>
        <w:sectPr w:rsidR="00F64C3E" w:rsidRPr="00F64C3E" w:rsidSect="007B0EAD">
          <w:headerReference w:type="default" r:id="rId29"/>
          <w:type w:val="continuous"/>
          <w:pgSz w:w="11906" w:h="16838"/>
          <w:pgMar w:top="1418" w:right="851" w:bottom="1418" w:left="1418" w:header="709" w:footer="709" w:gutter="0"/>
          <w:cols w:space="708"/>
          <w:docGrid w:linePitch="360"/>
        </w:sectPr>
      </w:pPr>
    </w:p>
    <w:p w14:paraId="5B2322A1" w14:textId="77777777" w:rsidR="00F64C3E" w:rsidRPr="00F64C3E" w:rsidRDefault="00F64C3E" w:rsidP="00F64C3E">
      <w:pPr>
        <w:pageBreakBefore/>
        <w:ind w:firstLine="709"/>
        <w:jc w:val="right"/>
        <w:rPr>
          <w:sz w:val="28"/>
          <w:szCs w:val="28"/>
        </w:rPr>
      </w:pPr>
      <w:r w:rsidRPr="00F64C3E">
        <w:rPr>
          <w:sz w:val="28"/>
          <w:szCs w:val="28"/>
        </w:rPr>
        <w:lastRenderedPageBreak/>
        <w:t> Форма</w:t>
      </w:r>
    </w:p>
    <w:p w14:paraId="6DF46E1A" w14:textId="77777777" w:rsidR="00F64C3E" w:rsidRPr="00F64C3E" w:rsidRDefault="00F64C3E" w:rsidP="00F64C3E">
      <w:pPr>
        <w:jc w:val="center"/>
        <w:rPr>
          <w:sz w:val="28"/>
          <w:szCs w:val="28"/>
        </w:rPr>
      </w:pPr>
    </w:p>
    <w:p w14:paraId="5530BFB3" w14:textId="77777777" w:rsidR="00F64C3E" w:rsidRPr="00F64C3E" w:rsidRDefault="00F64C3E" w:rsidP="00F64C3E">
      <w:pPr>
        <w:jc w:val="center"/>
        <w:rPr>
          <w:sz w:val="28"/>
          <w:szCs w:val="28"/>
        </w:rPr>
      </w:pPr>
    </w:p>
    <w:p w14:paraId="4A37115D" w14:textId="77777777" w:rsidR="00F64C3E" w:rsidRPr="00F64C3E" w:rsidRDefault="00F64C3E" w:rsidP="00F64C3E">
      <w:pPr>
        <w:ind w:firstLine="709"/>
        <w:rPr>
          <w:sz w:val="28"/>
          <w:szCs w:val="28"/>
        </w:rPr>
      </w:pPr>
      <w:r w:rsidRPr="00F64C3E">
        <w:rPr>
          <w:sz w:val="28"/>
          <w:szCs w:val="28"/>
        </w:rPr>
        <w:t>Таблица 1. Сведения по депозитам физических лиц</w:t>
      </w:r>
    </w:p>
    <w:p w14:paraId="3DA206BC" w14:textId="77777777" w:rsidR="00F64C3E" w:rsidRPr="00F64C3E" w:rsidRDefault="00F64C3E" w:rsidP="00F64C3E">
      <w:pPr>
        <w:ind w:firstLine="709"/>
        <w:jc w:val="center"/>
        <w:rPr>
          <w:sz w:val="28"/>
          <w:szCs w:val="28"/>
        </w:rPr>
      </w:pPr>
      <w:r w:rsidRPr="00F64C3E">
        <w:rPr>
          <w:sz w:val="28"/>
          <w:szCs w:val="28"/>
        </w:rPr>
        <w:t xml:space="preserve">                                                                                                           (в тенге)</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253"/>
        <w:gridCol w:w="1134"/>
        <w:gridCol w:w="1559"/>
        <w:gridCol w:w="1559"/>
      </w:tblGrid>
      <w:tr w:rsidR="00F64C3E" w:rsidRPr="00F64C3E" w14:paraId="48937F14" w14:textId="77777777" w:rsidTr="008F2088">
        <w:trPr>
          <w:trHeight w:val="218"/>
        </w:trPr>
        <w:tc>
          <w:tcPr>
            <w:tcW w:w="988" w:type="dxa"/>
            <w:shd w:val="clear" w:color="auto" w:fill="auto"/>
            <w:vAlign w:val="center"/>
          </w:tcPr>
          <w:p w14:paraId="0BE92DFF" w14:textId="77777777" w:rsidR="00F64C3E" w:rsidRPr="00F64C3E" w:rsidRDefault="00F64C3E" w:rsidP="00F64C3E">
            <w:pPr>
              <w:ind w:right="-108"/>
              <w:jc w:val="center"/>
              <w:rPr>
                <w:bCs/>
                <w:sz w:val="20"/>
                <w:szCs w:val="20"/>
              </w:rPr>
            </w:pPr>
            <w:r w:rsidRPr="00F64C3E">
              <w:rPr>
                <w:bCs/>
                <w:sz w:val="20"/>
                <w:szCs w:val="20"/>
              </w:rPr>
              <w:t xml:space="preserve">№ </w:t>
            </w:r>
            <w:r w:rsidRPr="00F64C3E">
              <w:rPr>
                <w:bCs/>
                <w:sz w:val="20"/>
                <w:szCs w:val="20"/>
              </w:rPr>
              <w:br/>
            </w:r>
          </w:p>
        </w:tc>
        <w:tc>
          <w:tcPr>
            <w:tcW w:w="4253" w:type="dxa"/>
            <w:shd w:val="clear" w:color="auto" w:fill="auto"/>
            <w:vAlign w:val="center"/>
          </w:tcPr>
          <w:p w14:paraId="0B963EFF" w14:textId="77777777" w:rsidR="00F64C3E" w:rsidRPr="00F64C3E" w:rsidRDefault="00F64C3E" w:rsidP="00F64C3E">
            <w:pPr>
              <w:jc w:val="center"/>
              <w:rPr>
                <w:bCs/>
                <w:sz w:val="20"/>
                <w:szCs w:val="20"/>
              </w:rPr>
            </w:pPr>
            <w:r w:rsidRPr="00F64C3E">
              <w:rPr>
                <w:bCs/>
                <w:sz w:val="20"/>
                <w:szCs w:val="20"/>
              </w:rPr>
              <w:t>Наименование</w:t>
            </w:r>
          </w:p>
        </w:tc>
        <w:tc>
          <w:tcPr>
            <w:tcW w:w="1134" w:type="dxa"/>
            <w:shd w:val="clear" w:color="auto" w:fill="auto"/>
            <w:vAlign w:val="center"/>
          </w:tcPr>
          <w:p w14:paraId="1DFB6853" w14:textId="77777777" w:rsidR="00F64C3E" w:rsidRPr="00F64C3E" w:rsidRDefault="00F64C3E" w:rsidP="00F64C3E">
            <w:pPr>
              <w:jc w:val="center"/>
              <w:rPr>
                <w:bCs/>
                <w:sz w:val="20"/>
                <w:szCs w:val="20"/>
              </w:rPr>
            </w:pPr>
            <w:r w:rsidRPr="00F64C3E">
              <w:rPr>
                <w:bCs/>
                <w:sz w:val="20"/>
                <w:szCs w:val="20"/>
              </w:rPr>
              <w:t>Всего депозитов, в том числе:</w:t>
            </w:r>
          </w:p>
        </w:tc>
        <w:tc>
          <w:tcPr>
            <w:tcW w:w="1559" w:type="dxa"/>
            <w:shd w:val="clear" w:color="auto" w:fill="auto"/>
            <w:vAlign w:val="center"/>
          </w:tcPr>
          <w:p w14:paraId="50DDE7A8" w14:textId="77777777" w:rsidR="00F64C3E" w:rsidRPr="00F64C3E" w:rsidRDefault="00F64C3E" w:rsidP="00F64C3E">
            <w:pPr>
              <w:jc w:val="center"/>
              <w:rPr>
                <w:bCs/>
                <w:sz w:val="20"/>
                <w:szCs w:val="20"/>
              </w:rPr>
            </w:pPr>
            <w:r w:rsidRPr="00F64C3E">
              <w:rPr>
                <w:bCs/>
                <w:sz w:val="20"/>
                <w:szCs w:val="20"/>
              </w:rPr>
              <w:t>До 1 (одного) месяца включительно</w:t>
            </w:r>
          </w:p>
        </w:tc>
        <w:tc>
          <w:tcPr>
            <w:tcW w:w="1559" w:type="dxa"/>
            <w:shd w:val="clear" w:color="auto" w:fill="auto"/>
            <w:vAlign w:val="center"/>
          </w:tcPr>
          <w:p w14:paraId="6C0CF803" w14:textId="77777777" w:rsidR="00F64C3E" w:rsidRPr="00F64C3E" w:rsidRDefault="00F64C3E" w:rsidP="00F64C3E">
            <w:pPr>
              <w:jc w:val="center"/>
              <w:rPr>
                <w:bCs/>
                <w:sz w:val="20"/>
                <w:szCs w:val="20"/>
              </w:rPr>
            </w:pPr>
            <w:r w:rsidRPr="00F64C3E">
              <w:rPr>
                <w:bCs/>
                <w:sz w:val="20"/>
                <w:szCs w:val="20"/>
              </w:rPr>
              <w:t>От 1 (одного) до 3 (трех) месяцев включительно</w:t>
            </w:r>
          </w:p>
        </w:tc>
      </w:tr>
      <w:tr w:rsidR="00F64C3E" w:rsidRPr="00F64C3E" w14:paraId="556FA348" w14:textId="77777777" w:rsidTr="008F2088">
        <w:trPr>
          <w:trHeight w:val="40"/>
        </w:trPr>
        <w:tc>
          <w:tcPr>
            <w:tcW w:w="988" w:type="dxa"/>
            <w:shd w:val="clear" w:color="auto" w:fill="auto"/>
            <w:hideMark/>
          </w:tcPr>
          <w:p w14:paraId="5D7F02FF" w14:textId="77777777" w:rsidR="00F64C3E" w:rsidRPr="00F64C3E" w:rsidRDefault="00F64C3E" w:rsidP="00F64C3E">
            <w:pPr>
              <w:ind w:right="-108"/>
              <w:rPr>
                <w:bCs/>
                <w:sz w:val="20"/>
                <w:szCs w:val="20"/>
              </w:rPr>
            </w:pPr>
            <w:r w:rsidRPr="00F64C3E">
              <w:rPr>
                <w:bCs/>
                <w:sz w:val="20"/>
                <w:szCs w:val="20"/>
              </w:rPr>
              <w:t>1</w:t>
            </w:r>
          </w:p>
        </w:tc>
        <w:tc>
          <w:tcPr>
            <w:tcW w:w="4253" w:type="dxa"/>
            <w:shd w:val="clear" w:color="auto" w:fill="auto"/>
            <w:hideMark/>
          </w:tcPr>
          <w:p w14:paraId="6CA2DD94" w14:textId="77777777" w:rsidR="00F64C3E" w:rsidRPr="00F64C3E" w:rsidRDefault="00F64C3E" w:rsidP="00F64C3E">
            <w:pPr>
              <w:jc w:val="center"/>
              <w:rPr>
                <w:bCs/>
                <w:sz w:val="20"/>
                <w:szCs w:val="20"/>
              </w:rPr>
            </w:pPr>
            <w:r w:rsidRPr="00F64C3E">
              <w:rPr>
                <w:bCs/>
                <w:sz w:val="20"/>
                <w:szCs w:val="20"/>
              </w:rPr>
              <w:t>2</w:t>
            </w:r>
          </w:p>
        </w:tc>
        <w:tc>
          <w:tcPr>
            <w:tcW w:w="1134" w:type="dxa"/>
            <w:shd w:val="clear" w:color="auto" w:fill="auto"/>
            <w:hideMark/>
          </w:tcPr>
          <w:p w14:paraId="3F1B7B04" w14:textId="77777777" w:rsidR="00F64C3E" w:rsidRPr="00F64C3E" w:rsidRDefault="00F64C3E" w:rsidP="00F64C3E">
            <w:pPr>
              <w:jc w:val="center"/>
              <w:rPr>
                <w:bCs/>
                <w:sz w:val="20"/>
                <w:szCs w:val="20"/>
              </w:rPr>
            </w:pPr>
            <w:r w:rsidRPr="00F64C3E">
              <w:rPr>
                <w:bCs/>
                <w:sz w:val="20"/>
                <w:szCs w:val="20"/>
              </w:rPr>
              <w:t>3</w:t>
            </w:r>
          </w:p>
        </w:tc>
        <w:tc>
          <w:tcPr>
            <w:tcW w:w="1559" w:type="dxa"/>
            <w:shd w:val="clear" w:color="auto" w:fill="auto"/>
            <w:hideMark/>
          </w:tcPr>
          <w:p w14:paraId="1C4B12DC" w14:textId="77777777" w:rsidR="00F64C3E" w:rsidRPr="00F64C3E" w:rsidRDefault="00F64C3E" w:rsidP="00F64C3E">
            <w:pPr>
              <w:jc w:val="center"/>
              <w:rPr>
                <w:bCs/>
                <w:sz w:val="20"/>
                <w:szCs w:val="20"/>
              </w:rPr>
            </w:pPr>
            <w:r w:rsidRPr="00F64C3E">
              <w:rPr>
                <w:bCs/>
                <w:sz w:val="20"/>
                <w:szCs w:val="20"/>
              </w:rPr>
              <w:t>4</w:t>
            </w:r>
          </w:p>
        </w:tc>
        <w:tc>
          <w:tcPr>
            <w:tcW w:w="1559" w:type="dxa"/>
            <w:shd w:val="clear" w:color="auto" w:fill="auto"/>
            <w:hideMark/>
          </w:tcPr>
          <w:p w14:paraId="071F4390" w14:textId="77777777" w:rsidR="00F64C3E" w:rsidRPr="00F64C3E" w:rsidRDefault="00F64C3E" w:rsidP="00F64C3E">
            <w:pPr>
              <w:jc w:val="center"/>
              <w:rPr>
                <w:bCs/>
                <w:sz w:val="20"/>
                <w:szCs w:val="20"/>
              </w:rPr>
            </w:pPr>
            <w:r w:rsidRPr="00F64C3E">
              <w:rPr>
                <w:bCs/>
                <w:sz w:val="20"/>
                <w:szCs w:val="20"/>
              </w:rPr>
              <w:t>5</w:t>
            </w:r>
          </w:p>
        </w:tc>
      </w:tr>
      <w:tr w:rsidR="00F64C3E" w:rsidRPr="00F64C3E" w14:paraId="048CB33E" w14:textId="77777777" w:rsidTr="008F2088">
        <w:trPr>
          <w:trHeight w:val="230"/>
        </w:trPr>
        <w:tc>
          <w:tcPr>
            <w:tcW w:w="988" w:type="dxa"/>
            <w:shd w:val="clear" w:color="auto" w:fill="auto"/>
            <w:hideMark/>
          </w:tcPr>
          <w:p w14:paraId="36D7F54C" w14:textId="77777777" w:rsidR="00F64C3E" w:rsidRPr="00F64C3E" w:rsidRDefault="00F64C3E" w:rsidP="00F64C3E">
            <w:pPr>
              <w:ind w:right="-108"/>
              <w:rPr>
                <w:sz w:val="20"/>
                <w:szCs w:val="20"/>
              </w:rPr>
            </w:pPr>
            <w:r w:rsidRPr="00F64C3E">
              <w:rPr>
                <w:sz w:val="20"/>
                <w:szCs w:val="20"/>
              </w:rPr>
              <w:t>1</w:t>
            </w:r>
          </w:p>
        </w:tc>
        <w:tc>
          <w:tcPr>
            <w:tcW w:w="4253" w:type="dxa"/>
            <w:shd w:val="clear" w:color="auto" w:fill="auto"/>
            <w:hideMark/>
          </w:tcPr>
          <w:p w14:paraId="15EA2CEB" w14:textId="77777777" w:rsidR="00F64C3E" w:rsidRPr="00F64C3E" w:rsidRDefault="00F64C3E" w:rsidP="00F64C3E">
            <w:pPr>
              <w:jc w:val="both"/>
              <w:rPr>
                <w:sz w:val="20"/>
                <w:szCs w:val="20"/>
              </w:rPr>
            </w:pPr>
            <w:r w:rsidRPr="00F64C3E">
              <w:rPr>
                <w:sz w:val="20"/>
                <w:szCs w:val="20"/>
              </w:rPr>
              <w:t>Всего депозитов физических лиц в национальной и иностранной валютах, в том числе:</w:t>
            </w:r>
          </w:p>
        </w:tc>
        <w:tc>
          <w:tcPr>
            <w:tcW w:w="1134" w:type="dxa"/>
            <w:shd w:val="clear" w:color="auto" w:fill="auto"/>
            <w:vAlign w:val="center"/>
            <w:hideMark/>
          </w:tcPr>
          <w:p w14:paraId="53C9F1B6"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54AB1C1"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D91FC67" w14:textId="77777777" w:rsidR="00F64C3E" w:rsidRPr="00F64C3E" w:rsidRDefault="00F64C3E" w:rsidP="00F64C3E">
            <w:pPr>
              <w:jc w:val="right"/>
              <w:rPr>
                <w:sz w:val="20"/>
                <w:szCs w:val="20"/>
              </w:rPr>
            </w:pPr>
            <w:r w:rsidRPr="00F64C3E">
              <w:rPr>
                <w:sz w:val="20"/>
                <w:szCs w:val="20"/>
              </w:rPr>
              <w:t> </w:t>
            </w:r>
          </w:p>
        </w:tc>
      </w:tr>
      <w:tr w:rsidR="00F64C3E" w:rsidRPr="00F64C3E" w14:paraId="27599571" w14:textId="77777777" w:rsidTr="008F2088">
        <w:trPr>
          <w:trHeight w:val="115"/>
        </w:trPr>
        <w:tc>
          <w:tcPr>
            <w:tcW w:w="988" w:type="dxa"/>
            <w:shd w:val="clear" w:color="auto" w:fill="auto"/>
            <w:hideMark/>
          </w:tcPr>
          <w:p w14:paraId="24C5115D" w14:textId="77777777" w:rsidR="00F64C3E" w:rsidRPr="00F64C3E" w:rsidRDefault="00F64C3E" w:rsidP="00F64C3E">
            <w:pPr>
              <w:ind w:right="-108"/>
              <w:rPr>
                <w:sz w:val="20"/>
                <w:szCs w:val="20"/>
              </w:rPr>
            </w:pPr>
            <w:r w:rsidRPr="00F64C3E">
              <w:rPr>
                <w:sz w:val="20"/>
                <w:szCs w:val="20"/>
              </w:rPr>
              <w:t>1.1</w:t>
            </w:r>
          </w:p>
        </w:tc>
        <w:tc>
          <w:tcPr>
            <w:tcW w:w="4253" w:type="dxa"/>
            <w:shd w:val="clear" w:color="auto" w:fill="auto"/>
            <w:hideMark/>
          </w:tcPr>
          <w:p w14:paraId="3737ED55" w14:textId="77777777" w:rsidR="00F64C3E" w:rsidRPr="00F64C3E" w:rsidRDefault="00F64C3E" w:rsidP="00F64C3E">
            <w:pPr>
              <w:jc w:val="both"/>
              <w:rPr>
                <w:sz w:val="20"/>
                <w:szCs w:val="20"/>
              </w:rPr>
            </w:pPr>
            <w:r w:rsidRPr="00F64C3E">
              <w:rPr>
                <w:sz w:val="20"/>
                <w:szCs w:val="20"/>
              </w:rPr>
              <w:t>Депозиты в национальной валюте, в том числе:</w:t>
            </w:r>
          </w:p>
        </w:tc>
        <w:tc>
          <w:tcPr>
            <w:tcW w:w="1134" w:type="dxa"/>
            <w:shd w:val="clear" w:color="auto" w:fill="auto"/>
            <w:vAlign w:val="center"/>
            <w:hideMark/>
          </w:tcPr>
          <w:p w14:paraId="7798B9D5"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91E060F"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FDB33A8" w14:textId="77777777" w:rsidR="00F64C3E" w:rsidRPr="00F64C3E" w:rsidRDefault="00F64C3E" w:rsidP="00F64C3E">
            <w:pPr>
              <w:jc w:val="right"/>
              <w:rPr>
                <w:sz w:val="20"/>
                <w:szCs w:val="20"/>
              </w:rPr>
            </w:pPr>
            <w:r w:rsidRPr="00F64C3E">
              <w:rPr>
                <w:sz w:val="20"/>
                <w:szCs w:val="20"/>
              </w:rPr>
              <w:t> </w:t>
            </w:r>
          </w:p>
        </w:tc>
      </w:tr>
      <w:tr w:rsidR="00F64C3E" w:rsidRPr="00F64C3E" w14:paraId="3EE1E2B3" w14:textId="77777777" w:rsidTr="008F2088">
        <w:trPr>
          <w:trHeight w:val="230"/>
        </w:trPr>
        <w:tc>
          <w:tcPr>
            <w:tcW w:w="988" w:type="dxa"/>
            <w:shd w:val="clear" w:color="auto" w:fill="auto"/>
            <w:hideMark/>
          </w:tcPr>
          <w:p w14:paraId="32C6C89F" w14:textId="77777777" w:rsidR="00F64C3E" w:rsidRPr="00F64C3E" w:rsidRDefault="00F64C3E" w:rsidP="00F64C3E">
            <w:pPr>
              <w:ind w:right="-108"/>
              <w:rPr>
                <w:sz w:val="20"/>
                <w:szCs w:val="20"/>
              </w:rPr>
            </w:pPr>
            <w:r w:rsidRPr="00F64C3E">
              <w:rPr>
                <w:sz w:val="20"/>
                <w:szCs w:val="20"/>
              </w:rPr>
              <w:t>1.1.1</w:t>
            </w:r>
          </w:p>
        </w:tc>
        <w:tc>
          <w:tcPr>
            <w:tcW w:w="4253" w:type="dxa"/>
            <w:shd w:val="clear" w:color="auto" w:fill="auto"/>
            <w:hideMark/>
          </w:tcPr>
          <w:p w14:paraId="0F0B5AED" w14:textId="77777777" w:rsidR="00F64C3E" w:rsidRPr="00F64C3E" w:rsidRDefault="00F64C3E" w:rsidP="00F64C3E">
            <w:pPr>
              <w:jc w:val="both"/>
              <w:rPr>
                <w:sz w:val="20"/>
                <w:szCs w:val="20"/>
              </w:rPr>
            </w:pPr>
            <w:r w:rsidRPr="00F64C3E">
              <w:rPr>
                <w:sz w:val="20"/>
                <w:szCs w:val="20"/>
              </w:rPr>
              <w:t>Вклады, не соответствующие условиям срочности, в том числе:</w:t>
            </w:r>
          </w:p>
        </w:tc>
        <w:tc>
          <w:tcPr>
            <w:tcW w:w="1134" w:type="dxa"/>
            <w:shd w:val="clear" w:color="auto" w:fill="auto"/>
            <w:vAlign w:val="center"/>
            <w:hideMark/>
          </w:tcPr>
          <w:p w14:paraId="41ABDD6F"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95AD306"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C5E7602" w14:textId="77777777" w:rsidR="00F64C3E" w:rsidRPr="00F64C3E" w:rsidRDefault="00F64C3E" w:rsidP="00F64C3E">
            <w:pPr>
              <w:jc w:val="right"/>
              <w:rPr>
                <w:sz w:val="20"/>
                <w:szCs w:val="20"/>
              </w:rPr>
            </w:pPr>
            <w:r w:rsidRPr="00F64C3E">
              <w:rPr>
                <w:sz w:val="20"/>
                <w:szCs w:val="20"/>
              </w:rPr>
              <w:t> </w:t>
            </w:r>
          </w:p>
        </w:tc>
      </w:tr>
      <w:tr w:rsidR="00F64C3E" w:rsidRPr="00F64C3E" w14:paraId="119954CC" w14:textId="77777777" w:rsidTr="008F2088">
        <w:trPr>
          <w:trHeight w:val="115"/>
        </w:trPr>
        <w:tc>
          <w:tcPr>
            <w:tcW w:w="988" w:type="dxa"/>
            <w:shd w:val="clear" w:color="auto" w:fill="auto"/>
            <w:hideMark/>
          </w:tcPr>
          <w:p w14:paraId="7AC2BACD" w14:textId="77777777" w:rsidR="00F64C3E" w:rsidRPr="00F64C3E" w:rsidRDefault="00F64C3E" w:rsidP="00F64C3E">
            <w:pPr>
              <w:ind w:right="-108"/>
              <w:rPr>
                <w:sz w:val="20"/>
                <w:szCs w:val="20"/>
              </w:rPr>
            </w:pPr>
            <w:r w:rsidRPr="00F64C3E">
              <w:rPr>
                <w:sz w:val="20"/>
                <w:szCs w:val="20"/>
              </w:rPr>
              <w:t>1.1.1.1</w:t>
            </w:r>
          </w:p>
        </w:tc>
        <w:tc>
          <w:tcPr>
            <w:tcW w:w="4253" w:type="dxa"/>
            <w:shd w:val="clear" w:color="auto" w:fill="auto"/>
            <w:hideMark/>
          </w:tcPr>
          <w:p w14:paraId="1B853925" w14:textId="77777777" w:rsidR="00F64C3E" w:rsidRPr="00F64C3E" w:rsidRDefault="00F64C3E" w:rsidP="00F64C3E">
            <w:pPr>
              <w:jc w:val="both"/>
              <w:rPr>
                <w:sz w:val="20"/>
                <w:szCs w:val="20"/>
              </w:rPr>
            </w:pPr>
            <w:r w:rsidRPr="00F64C3E">
              <w:rPr>
                <w:sz w:val="20"/>
                <w:szCs w:val="20"/>
              </w:rPr>
              <w:t>Условные вклады, в том числе:</w:t>
            </w:r>
          </w:p>
        </w:tc>
        <w:tc>
          <w:tcPr>
            <w:tcW w:w="1134" w:type="dxa"/>
            <w:shd w:val="clear" w:color="auto" w:fill="auto"/>
            <w:vAlign w:val="center"/>
            <w:hideMark/>
          </w:tcPr>
          <w:p w14:paraId="60EDFEDB"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556FD2A"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53AF36D" w14:textId="77777777" w:rsidR="00F64C3E" w:rsidRPr="00F64C3E" w:rsidRDefault="00F64C3E" w:rsidP="00F64C3E">
            <w:pPr>
              <w:jc w:val="right"/>
              <w:rPr>
                <w:sz w:val="20"/>
                <w:szCs w:val="20"/>
              </w:rPr>
            </w:pPr>
            <w:r w:rsidRPr="00F64C3E">
              <w:rPr>
                <w:sz w:val="20"/>
                <w:szCs w:val="20"/>
              </w:rPr>
              <w:t> </w:t>
            </w:r>
          </w:p>
        </w:tc>
      </w:tr>
      <w:tr w:rsidR="00F64C3E" w:rsidRPr="00F64C3E" w14:paraId="7CD593D4" w14:textId="77777777" w:rsidTr="008F2088">
        <w:trPr>
          <w:trHeight w:val="115"/>
        </w:trPr>
        <w:tc>
          <w:tcPr>
            <w:tcW w:w="988" w:type="dxa"/>
            <w:shd w:val="clear" w:color="auto" w:fill="auto"/>
            <w:hideMark/>
          </w:tcPr>
          <w:p w14:paraId="4256D26D" w14:textId="77777777" w:rsidR="00F64C3E" w:rsidRPr="00F64C3E" w:rsidRDefault="00F64C3E" w:rsidP="00F64C3E">
            <w:pPr>
              <w:ind w:right="-108"/>
              <w:rPr>
                <w:sz w:val="20"/>
                <w:szCs w:val="20"/>
              </w:rPr>
            </w:pPr>
            <w:r w:rsidRPr="00F64C3E">
              <w:rPr>
                <w:sz w:val="20"/>
                <w:szCs w:val="20"/>
              </w:rPr>
              <w:t>1.1.1.1.1</w:t>
            </w:r>
          </w:p>
        </w:tc>
        <w:tc>
          <w:tcPr>
            <w:tcW w:w="4253" w:type="dxa"/>
            <w:shd w:val="clear" w:color="auto" w:fill="auto"/>
            <w:hideMark/>
          </w:tcPr>
          <w:p w14:paraId="17D381E8" w14:textId="77777777" w:rsidR="00F64C3E" w:rsidRPr="00F64C3E" w:rsidRDefault="00F64C3E" w:rsidP="00F64C3E">
            <w:pPr>
              <w:jc w:val="both"/>
              <w:rPr>
                <w:sz w:val="20"/>
                <w:szCs w:val="20"/>
              </w:rPr>
            </w:pPr>
            <w:r w:rsidRPr="00F64C3E">
              <w:rPr>
                <w:sz w:val="20"/>
                <w:szCs w:val="20"/>
              </w:rPr>
              <w:t>до 1 (одного) миллиона тенге включительно</w:t>
            </w:r>
          </w:p>
        </w:tc>
        <w:tc>
          <w:tcPr>
            <w:tcW w:w="1134" w:type="dxa"/>
            <w:shd w:val="clear" w:color="auto" w:fill="auto"/>
            <w:vAlign w:val="center"/>
            <w:hideMark/>
          </w:tcPr>
          <w:p w14:paraId="282B60BF"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32B5375"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02D81B3" w14:textId="77777777" w:rsidR="00F64C3E" w:rsidRPr="00F64C3E" w:rsidRDefault="00F64C3E" w:rsidP="00F64C3E">
            <w:pPr>
              <w:jc w:val="right"/>
              <w:rPr>
                <w:sz w:val="20"/>
                <w:szCs w:val="20"/>
              </w:rPr>
            </w:pPr>
            <w:r w:rsidRPr="00F64C3E">
              <w:rPr>
                <w:sz w:val="20"/>
                <w:szCs w:val="20"/>
              </w:rPr>
              <w:t> </w:t>
            </w:r>
          </w:p>
        </w:tc>
      </w:tr>
      <w:tr w:rsidR="00F64C3E" w:rsidRPr="00F64C3E" w14:paraId="39FD5E9E" w14:textId="77777777" w:rsidTr="008F2088">
        <w:trPr>
          <w:trHeight w:val="115"/>
        </w:trPr>
        <w:tc>
          <w:tcPr>
            <w:tcW w:w="988" w:type="dxa"/>
            <w:shd w:val="clear" w:color="auto" w:fill="auto"/>
            <w:hideMark/>
          </w:tcPr>
          <w:p w14:paraId="28952A1F" w14:textId="77777777" w:rsidR="00F64C3E" w:rsidRPr="00F64C3E" w:rsidRDefault="00F64C3E" w:rsidP="00F64C3E">
            <w:pPr>
              <w:ind w:right="-108"/>
              <w:rPr>
                <w:sz w:val="20"/>
                <w:szCs w:val="20"/>
              </w:rPr>
            </w:pPr>
            <w:r w:rsidRPr="00F64C3E">
              <w:rPr>
                <w:sz w:val="20"/>
                <w:szCs w:val="20"/>
              </w:rPr>
              <w:t>1.1.1.1.2</w:t>
            </w:r>
          </w:p>
        </w:tc>
        <w:tc>
          <w:tcPr>
            <w:tcW w:w="4253" w:type="dxa"/>
            <w:shd w:val="clear" w:color="auto" w:fill="auto"/>
            <w:hideMark/>
          </w:tcPr>
          <w:p w14:paraId="7D7DB5B5" w14:textId="77777777" w:rsidR="00F64C3E" w:rsidRPr="00F64C3E" w:rsidRDefault="00F64C3E" w:rsidP="00F64C3E">
            <w:pPr>
              <w:jc w:val="both"/>
              <w:rPr>
                <w:sz w:val="20"/>
                <w:szCs w:val="20"/>
              </w:rPr>
            </w:pPr>
            <w:r w:rsidRPr="00F64C3E">
              <w:rPr>
                <w:sz w:val="20"/>
                <w:szCs w:val="20"/>
              </w:rPr>
              <w:t>от 1 (одного) миллиона тенге до 3 (трех) миллионов тенге включительно</w:t>
            </w:r>
          </w:p>
        </w:tc>
        <w:tc>
          <w:tcPr>
            <w:tcW w:w="1134" w:type="dxa"/>
            <w:shd w:val="clear" w:color="auto" w:fill="auto"/>
            <w:vAlign w:val="center"/>
            <w:hideMark/>
          </w:tcPr>
          <w:p w14:paraId="5AB0E7C6"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FB87D0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3A27207" w14:textId="77777777" w:rsidR="00F64C3E" w:rsidRPr="00F64C3E" w:rsidRDefault="00F64C3E" w:rsidP="00F64C3E">
            <w:pPr>
              <w:jc w:val="right"/>
              <w:rPr>
                <w:sz w:val="20"/>
                <w:szCs w:val="20"/>
              </w:rPr>
            </w:pPr>
            <w:r w:rsidRPr="00F64C3E">
              <w:rPr>
                <w:sz w:val="20"/>
                <w:szCs w:val="20"/>
              </w:rPr>
              <w:t> </w:t>
            </w:r>
          </w:p>
        </w:tc>
      </w:tr>
      <w:tr w:rsidR="00F64C3E" w:rsidRPr="00F64C3E" w14:paraId="23966212" w14:textId="77777777" w:rsidTr="008F2088">
        <w:trPr>
          <w:trHeight w:val="115"/>
        </w:trPr>
        <w:tc>
          <w:tcPr>
            <w:tcW w:w="988" w:type="dxa"/>
            <w:shd w:val="clear" w:color="auto" w:fill="auto"/>
            <w:hideMark/>
          </w:tcPr>
          <w:p w14:paraId="4823B8C7" w14:textId="77777777" w:rsidR="00F64C3E" w:rsidRPr="00F64C3E" w:rsidRDefault="00F64C3E" w:rsidP="00F64C3E">
            <w:pPr>
              <w:ind w:right="-108"/>
              <w:rPr>
                <w:sz w:val="20"/>
                <w:szCs w:val="20"/>
              </w:rPr>
            </w:pPr>
            <w:r w:rsidRPr="00F64C3E">
              <w:rPr>
                <w:sz w:val="20"/>
                <w:szCs w:val="20"/>
              </w:rPr>
              <w:t>1.1.1.1.3</w:t>
            </w:r>
          </w:p>
        </w:tc>
        <w:tc>
          <w:tcPr>
            <w:tcW w:w="4253" w:type="dxa"/>
            <w:shd w:val="clear" w:color="auto" w:fill="auto"/>
            <w:hideMark/>
          </w:tcPr>
          <w:p w14:paraId="1D747AEB" w14:textId="77777777" w:rsidR="00F64C3E" w:rsidRPr="00F64C3E" w:rsidRDefault="00F64C3E" w:rsidP="00F64C3E">
            <w:pPr>
              <w:jc w:val="both"/>
              <w:rPr>
                <w:sz w:val="20"/>
                <w:szCs w:val="20"/>
              </w:rPr>
            </w:pPr>
            <w:r w:rsidRPr="00F64C3E">
              <w:rPr>
                <w:sz w:val="20"/>
                <w:szCs w:val="20"/>
              </w:rPr>
              <w:t>от 3 (трех) миллионов тенге до 5 (пяти) миллионов тенге включительно</w:t>
            </w:r>
          </w:p>
        </w:tc>
        <w:tc>
          <w:tcPr>
            <w:tcW w:w="1134" w:type="dxa"/>
            <w:shd w:val="clear" w:color="auto" w:fill="auto"/>
            <w:vAlign w:val="center"/>
            <w:hideMark/>
          </w:tcPr>
          <w:p w14:paraId="189C4DEF"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F668505"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B09D753" w14:textId="77777777" w:rsidR="00F64C3E" w:rsidRPr="00F64C3E" w:rsidRDefault="00F64C3E" w:rsidP="00F64C3E">
            <w:pPr>
              <w:jc w:val="right"/>
              <w:rPr>
                <w:sz w:val="20"/>
                <w:szCs w:val="20"/>
              </w:rPr>
            </w:pPr>
            <w:r w:rsidRPr="00F64C3E">
              <w:rPr>
                <w:sz w:val="20"/>
                <w:szCs w:val="20"/>
              </w:rPr>
              <w:t> </w:t>
            </w:r>
          </w:p>
        </w:tc>
      </w:tr>
      <w:tr w:rsidR="00F64C3E" w:rsidRPr="00F64C3E" w14:paraId="775DFF06" w14:textId="77777777" w:rsidTr="008F2088">
        <w:trPr>
          <w:trHeight w:val="115"/>
        </w:trPr>
        <w:tc>
          <w:tcPr>
            <w:tcW w:w="988" w:type="dxa"/>
            <w:shd w:val="clear" w:color="auto" w:fill="auto"/>
            <w:hideMark/>
          </w:tcPr>
          <w:p w14:paraId="5B3D1AFD" w14:textId="77777777" w:rsidR="00F64C3E" w:rsidRPr="00F64C3E" w:rsidRDefault="00F64C3E" w:rsidP="00F64C3E">
            <w:pPr>
              <w:ind w:right="-108"/>
              <w:rPr>
                <w:sz w:val="20"/>
                <w:szCs w:val="20"/>
              </w:rPr>
            </w:pPr>
            <w:r w:rsidRPr="00F64C3E">
              <w:rPr>
                <w:sz w:val="20"/>
                <w:szCs w:val="20"/>
              </w:rPr>
              <w:t>1.1.1.1.4</w:t>
            </w:r>
          </w:p>
        </w:tc>
        <w:tc>
          <w:tcPr>
            <w:tcW w:w="4253" w:type="dxa"/>
            <w:shd w:val="clear" w:color="auto" w:fill="auto"/>
            <w:hideMark/>
          </w:tcPr>
          <w:p w14:paraId="52413C91" w14:textId="77777777" w:rsidR="00F64C3E" w:rsidRPr="00F64C3E" w:rsidRDefault="00F64C3E" w:rsidP="00F64C3E">
            <w:pPr>
              <w:jc w:val="both"/>
              <w:rPr>
                <w:sz w:val="20"/>
                <w:szCs w:val="20"/>
              </w:rPr>
            </w:pPr>
            <w:r w:rsidRPr="00F64C3E">
              <w:rPr>
                <w:sz w:val="20"/>
                <w:szCs w:val="20"/>
              </w:rPr>
              <w:t>от 5 (пяти) миллионов тенге до 10 (десяти) миллионов тенге включительно</w:t>
            </w:r>
          </w:p>
        </w:tc>
        <w:tc>
          <w:tcPr>
            <w:tcW w:w="1134" w:type="dxa"/>
            <w:shd w:val="clear" w:color="auto" w:fill="auto"/>
            <w:vAlign w:val="center"/>
            <w:hideMark/>
          </w:tcPr>
          <w:p w14:paraId="2BBD6CA8"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CFE24AD"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CD1CACD" w14:textId="77777777" w:rsidR="00F64C3E" w:rsidRPr="00F64C3E" w:rsidRDefault="00F64C3E" w:rsidP="00F64C3E">
            <w:pPr>
              <w:jc w:val="right"/>
              <w:rPr>
                <w:sz w:val="20"/>
                <w:szCs w:val="20"/>
              </w:rPr>
            </w:pPr>
            <w:r w:rsidRPr="00F64C3E">
              <w:rPr>
                <w:sz w:val="20"/>
                <w:szCs w:val="20"/>
              </w:rPr>
              <w:t> </w:t>
            </w:r>
          </w:p>
        </w:tc>
      </w:tr>
      <w:tr w:rsidR="00F64C3E" w:rsidRPr="00F64C3E" w14:paraId="229561B8" w14:textId="77777777" w:rsidTr="008F2088">
        <w:trPr>
          <w:trHeight w:val="115"/>
        </w:trPr>
        <w:tc>
          <w:tcPr>
            <w:tcW w:w="988" w:type="dxa"/>
            <w:shd w:val="clear" w:color="auto" w:fill="auto"/>
            <w:hideMark/>
          </w:tcPr>
          <w:p w14:paraId="6C0D803D" w14:textId="77777777" w:rsidR="00F64C3E" w:rsidRPr="00F64C3E" w:rsidRDefault="00F64C3E" w:rsidP="00F64C3E">
            <w:pPr>
              <w:ind w:right="-108"/>
              <w:rPr>
                <w:sz w:val="20"/>
                <w:szCs w:val="20"/>
              </w:rPr>
            </w:pPr>
            <w:r w:rsidRPr="00F64C3E">
              <w:rPr>
                <w:sz w:val="20"/>
                <w:szCs w:val="20"/>
              </w:rPr>
              <w:t>1.1.1.1.5</w:t>
            </w:r>
          </w:p>
        </w:tc>
        <w:tc>
          <w:tcPr>
            <w:tcW w:w="4253" w:type="dxa"/>
            <w:shd w:val="clear" w:color="auto" w:fill="auto"/>
            <w:hideMark/>
          </w:tcPr>
          <w:p w14:paraId="5CFD9620" w14:textId="77777777" w:rsidR="00F64C3E" w:rsidRPr="00F64C3E" w:rsidRDefault="00F64C3E" w:rsidP="00F64C3E">
            <w:pPr>
              <w:jc w:val="both"/>
              <w:rPr>
                <w:sz w:val="20"/>
                <w:szCs w:val="20"/>
              </w:rPr>
            </w:pPr>
            <w:r w:rsidRPr="00F64C3E">
              <w:rPr>
                <w:sz w:val="20"/>
                <w:szCs w:val="20"/>
              </w:rPr>
              <w:t>от 10 (десяти) миллионов тенге до 15 (пятнадцати) миллионов тенге включительно</w:t>
            </w:r>
          </w:p>
        </w:tc>
        <w:tc>
          <w:tcPr>
            <w:tcW w:w="1134" w:type="dxa"/>
            <w:shd w:val="clear" w:color="auto" w:fill="auto"/>
            <w:vAlign w:val="center"/>
            <w:hideMark/>
          </w:tcPr>
          <w:p w14:paraId="07752E1C"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5768B8A"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FD3FCC9" w14:textId="77777777" w:rsidR="00F64C3E" w:rsidRPr="00F64C3E" w:rsidRDefault="00F64C3E" w:rsidP="00F64C3E">
            <w:pPr>
              <w:jc w:val="right"/>
              <w:rPr>
                <w:sz w:val="20"/>
                <w:szCs w:val="20"/>
              </w:rPr>
            </w:pPr>
            <w:r w:rsidRPr="00F64C3E">
              <w:rPr>
                <w:sz w:val="20"/>
                <w:szCs w:val="20"/>
              </w:rPr>
              <w:t> </w:t>
            </w:r>
          </w:p>
        </w:tc>
      </w:tr>
      <w:tr w:rsidR="00F64C3E" w:rsidRPr="00F64C3E" w14:paraId="61A7B94A" w14:textId="77777777" w:rsidTr="008F2088">
        <w:trPr>
          <w:trHeight w:val="115"/>
        </w:trPr>
        <w:tc>
          <w:tcPr>
            <w:tcW w:w="988" w:type="dxa"/>
            <w:shd w:val="clear" w:color="auto" w:fill="auto"/>
            <w:hideMark/>
          </w:tcPr>
          <w:p w14:paraId="57D29A3F" w14:textId="77777777" w:rsidR="00F64C3E" w:rsidRPr="00F64C3E" w:rsidRDefault="00F64C3E" w:rsidP="00F64C3E">
            <w:pPr>
              <w:ind w:right="-108"/>
              <w:rPr>
                <w:sz w:val="20"/>
                <w:szCs w:val="20"/>
              </w:rPr>
            </w:pPr>
            <w:r w:rsidRPr="00F64C3E">
              <w:rPr>
                <w:sz w:val="20"/>
                <w:szCs w:val="20"/>
              </w:rPr>
              <w:t>1.1.1.1.6</w:t>
            </w:r>
          </w:p>
        </w:tc>
        <w:tc>
          <w:tcPr>
            <w:tcW w:w="4253" w:type="dxa"/>
            <w:shd w:val="clear" w:color="auto" w:fill="auto"/>
            <w:hideMark/>
          </w:tcPr>
          <w:p w14:paraId="45744AE3" w14:textId="77777777" w:rsidR="00F64C3E" w:rsidRPr="00F64C3E" w:rsidRDefault="00F64C3E" w:rsidP="00F64C3E">
            <w:pPr>
              <w:jc w:val="both"/>
              <w:rPr>
                <w:sz w:val="20"/>
                <w:szCs w:val="20"/>
              </w:rPr>
            </w:pPr>
            <w:r w:rsidRPr="00F64C3E">
              <w:rPr>
                <w:sz w:val="20"/>
                <w:szCs w:val="20"/>
              </w:rPr>
              <w:t>от 15 (пятнадцати) миллионов тенге до 20 (двадцати) миллионов тенге включительно</w:t>
            </w:r>
          </w:p>
        </w:tc>
        <w:tc>
          <w:tcPr>
            <w:tcW w:w="1134" w:type="dxa"/>
            <w:shd w:val="clear" w:color="auto" w:fill="auto"/>
            <w:vAlign w:val="center"/>
            <w:hideMark/>
          </w:tcPr>
          <w:p w14:paraId="1969C4CD"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9AFBA40"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588F18F" w14:textId="77777777" w:rsidR="00F64C3E" w:rsidRPr="00F64C3E" w:rsidRDefault="00F64C3E" w:rsidP="00F64C3E">
            <w:pPr>
              <w:jc w:val="right"/>
              <w:rPr>
                <w:sz w:val="20"/>
                <w:szCs w:val="20"/>
              </w:rPr>
            </w:pPr>
            <w:r w:rsidRPr="00F64C3E">
              <w:rPr>
                <w:sz w:val="20"/>
                <w:szCs w:val="20"/>
              </w:rPr>
              <w:t> </w:t>
            </w:r>
          </w:p>
        </w:tc>
      </w:tr>
      <w:tr w:rsidR="00F64C3E" w:rsidRPr="00F64C3E" w14:paraId="2AEBD76F" w14:textId="77777777" w:rsidTr="008F2088">
        <w:trPr>
          <w:trHeight w:val="115"/>
        </w:trPr>
        <w:tc>
          <w:tcPr>
            <w:tcW w:w="988" w:type="dxa"/>
            <w:shd w:val="clear" w:color="auto" w:fill="auto"/>
            <w:hideMark/>
          </w:tcPr>
          <w:p w14:paraId="7A7C2A84" w14:textId="77777777" w:rsidR="00F64C3E" w:rsidRPr="00F64C3E" w:rsidRDefault="00F64C3E" w:rsidP="00F64C3E">
            <w:pPr>
              <w:ind w:right="-108"/>
              <w:rPr>
                <w:sz w:val="20"/>
                <w:szCs w:val="20"/>
              </w:rPr>
            </w:pPr>
            <w:r w:rsidRPr="00F64C3E">
              <w:rPr>
                <w:sz w:val="20"/>
                <w:szCs w:val="20"/>
              </w:rPr>
              <w:t>1.1.1.1.7</w:t>
            </w:r>
          </w:p>
        </w:tc>
        <w:tc>
          <w:tcPr>
            <w:tcW w:w="4253" w:type="dxa"/>
            <w:shd w:val="clear" w:color="auto" w:fill="auto"/>
            <w:hideMark/>
          </w:tcPr>
          <w:p w14:paraId="0877F39B" w14:textId="77777777" w:rsidR="00F64C3E" w:rsidRPr="00F64C3E" w:rsidRDefault="00F64C3E" w:rsidP="00F64C3E">
            <w:pPr>
              <w:jc w:val="both"/>
              <w:rPr>
                <w:sz w:val="20"/>
                <w:szCs w:val="20"/>
              </w:rPr>
            </w:pPr>
            <w:r w:rsidRPr="00F64C3E">
              <w:rPr>
                <w:sz w:val="20"/>
                <w:szCs w:val="20"/>
              </w:rPr>
              <w:t>от 20 (двадцати) миллионов тенге до 50 (пятидесяти) миллионов тенге включительно</w:t>
            </w:r>
          </w:p>
        </w:tc>
        <w:tc>
          <w:tcPr>
            <w:tcW w:w="1134" w:type="dxa"/>
            <w:shd w:val="clear" w:color="auto" w:fill="auto"/>
            <w:vAlign w:val="center"/>
            <w:hideMark/>
          </w:tcPr>
          <w:p w14:paraId="7CC93947"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EA74CE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33F3549" w14:textId="77777777" w:rsidR="00F64C3E" w:rsidRPr="00F64C3E" w:rsidRDefault="00F64C3E" w:rsidP="00F64C3E">
            <w:pPr>
              <w:jc w:val="right"/>
              <w:rPr>
                <w:sz w:val="20"/>
                <w:szCs w:val="20"/>
              </w:rPr>
            </w:pPr>
            <w:r w:rsidRPr="00F64C3E">
              <w:rPr>
                <w:sz w:val="20"/>
                <w:szCs w:val="20"/>
              </w:rPr>
              <w:t> </w:t>
            </w:r>
          </w:p>
        </w:tc>
      </w:tr>
      <w:tr w:rsidR="00F64C3E" w:rsidRPr="00F64C3E" w14:paraId="209CFF7A" w14:textId="77777777" w:rsidTr="008F2088">
        <w:trPr>
          <w:trHeight w:val="115"/>
        </w:trPr>
        <w:tc>
          <w:tcPr>
            <w:tcW w:w="988" w:type="dxa"/>
            <w:shd w:val="clear" w:color="auto" w:fill="auto"/>
            <w:hideMark/>
          </w:tcPr>
          <w:p w14:paraId="34B493B8" w14:textId="77777777" w:rsidR="00F64C3E" w:rsidRPr="00F64C3E" w:rsidRDefault="00F64C3E" w:rsidP="00F64C3E">
            <w:pPr>
              <w:ind w:right="-108"/>
              <w:rPr>
                <w:sz w:val="20"/>
                <w:szCs w:val="20"/>
              </w:rPr>
            </w:pPr>
            <w:r w:rsidRPr="00F64C3E">
              <w:rPr>
                <w:sz w:val="20"/>
                <w:szCs w:val="20"/>
              </w:rPr>
              <w:t>1.1.1.1.8</w:t>
            </w:r>
          </w:p>
        </w:tc>
        <w:tc>
          <w:tcPr>
            <w:tcW w:w="4253" w:type="dxa"/>
            <w:shd w:val="clear" w:color="auto" w:fill="auto"/>
            <w:hideMark/>
          </w:tcPr>
          <w:p w14:paraId="0E93D4E3" w14:textId="77777777" w:rsidR="00F64C3E" w:rsidRPr="00F64C3E" w:rsidRDefault="00F64C3E" w:rsidP="00F64C3E">
            <w:pPr>
              <w:jc w:val="both"/>
              <w:rPr>
                <w:sz w:val="20"/>
                <w:szCs w:val="20"/>
              </w:rPr>
            </w:pPr>
            <w:r w:rsidRPr="00F64C3E">
              <w:rPr>
                <w:sz w:val="20"/>
                <w:szCs w:val="20"/>
              </w:rPr>
              <w:t>от 50 (пятидесяти) миллионов тенге до 500 (пятисот) миллионов тенге включительно</w:t>
            </w:r>
          </w:p>
        </w:tc>
        <w:tc>
          <w:tcPr>
            <w:tcW w:w="1134" w:type="dxa"/>
            <w:shd w:val="clear" w:color="auto" w:fill="auto"/>
            <w:vAlign w:val="center"/>
            <w:hideMark/>
          </w:tcPr>
          <w:p w14:paraId="585AB02D"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A259287"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E731942" w14:textId="77777777" w:rsidR="00F64C3E" w:rsidRPr="00F64C3E" w:rsidRDefault="00F64C3E" w:rsidP="00F64C3E">
            <w:pPr>
              <w:jc w:val="right"/>
              <w:rPr>
                <w:sz w:val="20"/>
                <w:szCs w:val="20"/>
              </w:rPr>
            </w:pPr>
            <w:r w:rsidRPr="00F64C3E">
              <w:rPr>
                <w:sz w:val="20"/>
                <w:szCs w:val="20"/>
              </w:rPr>
              <w:t> </w:t>
            </w:r>
          </w:p>
        </w:tc>
      </w:tr>
      <w:tr w:rsidR="00F64C3E" w:rsidRPr="00F64C3E" w14:paraId="2DB80D9F" w14:textId="77777777" w:rsidTr="008F2088">
        <w:trPr>
          <w:trHeight w:val="115"/>
        </w:trPr>
        <w:tc>
          <w:tcPr>
            <w:tcW w:w="988" w:type="dxa"/>
            <w:shd w:val="clear" w:color="auto" w:fill="auto"/>
            <w:hideMark/>
          </w:tcPr>
          <w:p w14:paraId="4201A098" w14:textId="77777777" w:rsidR="00F64C3E" w:rsidRPr="00F64C3E" w:rsidRDefault="00F64C3E" w:rsidP="00F64C3E">
            <w:pPr>
              <w:ind w:right="-108"/>
              <w:rPr>
                <w:sz w:val="20"/>
                <w:szCs w:val="20"/>
              </w:rPr>
            </w:pPr>
            <w:r w:rsidRPr="00F64C3E">
              <w:rPr>
                <w:sz w:val="20"/>
                <w:szCs w:val="20"/>
              </w:rPr>
              <w:t>1.1.1.1.9</w:t>
            </w:r>
          </w:p>
        </w:tc>
        <w:tc>
          <w:tcPr>
            <w:tcW w:w="4253" w:type="dxa"/>
            <w:shd w:val="clear" w:color="auto" w:fill="auto"/>
            <w:hideMark/>
          </w:tcPr>
          <w:p w14:paraId="537AC6AD" w14:textId="77777777" w:rsidR="00F64C3E" w:rsidRPr="00F64C3E" w:rsidRDefault="00F64C3E" w:rsidP="00F64C3E">
            <w:pPr>
              <w:jc w:val="both"/>
              <w:rPr>
                <w:sz w:val="20"/>
                <w:szCs w:val="20"/>
              </w:rPr>
            </w:pPr>
            <w:r w:rsidRPr="00F64C3E">
              <w:rPr>
                <w:sz w:val="20"/>
                <w:szCs w:val="20"/>
              </w:rPr>
              <w:t>свыше 500 (пятисот) миллионов тенге</w:t>
            </w:r>
          </w:p>
        </w:tc>
        <w:tc>
          <w:tcPr>
            <w:tcW w:w="1134" w:type="dxa"/>
            <w:shd w:val="clear" w:color="auto" w:fill="auto"/>
            <w:vAlign w:val="center"/>
            <w:hideMark/>
          </w:tcPr>
          <w:p w14:paraId="2824C46C"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5903A7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91F381A" w14:textId="77777777" w:rsidR="00F64C3E" w:rsidRPr="00F64C3E" w:rsidRDefault="00F64C3E" w:rsidP="00F64C3E">
            <w:pPr>
              <w:jc w:val="right"/>
              <w:rPr>
                <w:sz w:val="20"/>
                <w:szCs w:val="20"/>
              </w:rPr>
            </w:pPr>
            <w:r w:rsidRPr="00F64C3E">
              <w:rPr>
                <w:sz w:val="20"/>
                <w:szCs w:val="20"/>
              </w:rPr>
              <w:t> </w:t>
            </w:r>
          </w:p>
        </w:tc>
      </w:tr>
      <w:tr w:rsidR="00F64C3E" w:rsidRPr="00F64C3E" w14:paraId="7530D5F3" w14:textId="77777777" w:rsidTr="008F2088">
        <w:trPr>
          <w:trHeight w:val="213"/>
        </w:trPr>
        <w:tc>
          <w:tcPr>
            <w:tcW w:w="988" w:type="dxa"/>
            <w:shd w:val="clear" w:color="auto" w:fill="auto"/>
            <w:hideMark/>
          </w:tcPr>
          <w:p w14:paraId="08EF4DE1" w14:textId="77777777" w:rsidR="00F64C3E" w:rsidRPr="00F64C3E" w:rsidRDefault="00F64C3E" w:rsidP="00F64C3E">
            <w:pPr>
              <w:ind w:right="-108"/>
              <w:rPr>
                <w:sz w:val="20"/>
                <w:szCs w:val="20"/>
              </w:rPr>
            </w:pPr>
            <w:r w:rsidRPr="00F64C3E">
              <w:rPr>
                <w:sz w:val="20"/>
                <w:szCs w:val="20"/>
              </w:rPr>
              <w:t>1.1.1.1.10</w:t>
            </w:r>
          </w:p>
        </w:tc>
        <w:tc>
          <w:tcPr>
            <w:tcW w:w="4253" w:type="dxa"/>
            <w:shd w:val="clear" w:color="auto" w:fill="auto"/>
            <w:hideMark/>
          </w:tcPr>
          <w:p w14:paraId="5F8B5E4B" w14:textId="77777777" w:rsidR="00F64C3E" w:rsidRPr="00F64C3E" w:rsidRDefault="00F64C3E" w:rsidP="00F64C3E">
            <w:pPr>
              <w:jc w:val="both"/>
              <w:rPr>
                <w:iCs/>
                <w:sz w:val="20"/>
                <w:szCs w:val="20"/>
              </w:rPr>
            </w:pPr>
            <w:r w:rsidRPr="00F64C3E">
              <w:rPr>
                <w:iCs/>
                <w:sz w:val="20"/>
                <w:szCs w:val="20"/>
              </w:rPr>
              <w:t>условные вклады</w:t>
            </w:r>
            <w:r w:rsidRPr="00F64C3E">
              <w:rPr>
                <w:sz w:val="20"/>
                <w:szCs w:val="20"/>
              </w:rPr>
              <w:t xml:space="preserve"> </w:t>
            </w:r>
            <w:r w:rsidRPr="00F64C3E">
              <w:rPr>
                <w:iCs/>
                <w:sz w:val="20"/>
                <w:szCs w:val="20"/>
              </w:rPr>
              <w:t>лиц, связанных с банком второго уровня особыми отношениями</w:t>
            </w:r>
          </w:p>
        </w:tc>
        <w:tc>
          <w:tcPr>
            <w:tcW w:w="1134" w:type="dxa"/>
            <w:shd w:val="clear" w:color="auto" w:fill="auto"/>
            <w:vAlign w:val="center"/>
            <w:hideMark/>
          </w:tcPr>
          <w:p w14:paraId="00AD4DE0"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39129B3"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2F968A8" w14:textId="77777777" w:rsidR="00F64C3E" w:rsidRPr="00F64C3E" w:rsidRDefault="00F64C3E" w:rsidP="00F64C3E">
            <w:pPr>
              <w:jc w:val="right"/>
              <w:rPr>
                <w:sz w:val="20"/>
                <w:szCs w:val="20"/>
              </w:rPr>
            </w:pPr>
            <w:r w:rsidRPr="00F64C3E">
              <w:rPr>
                <w:sz w:val="20"/>
                <w:szCs w:val="20"/>
              </w:rPr>
              <w:t> </w:t>
            </w:r>
          </w:p>
        </w:tc>
      </w:tr>
      <w:tr w:rsidR="00F64C3E" w:rsidRPr="00F64C3E" w14:paraId="4F10F7D9" w14:textId="77777777" w:rsidTr="008F2088">
        <w:trPr>
          <w:trHeight w:val="115"/>
        </w:trPr>
        <w:tc>
          <w:tcPr>
            <w:tcW w:w="988" w:type="dxa"/>
            <w:shd w:val="clear" w:color="auto" w:fill="auto"/>
            <w:hideMark/>
          </w:tcPr>
          <w:p w14:paraId="6D8CB66C" w14:textId="77777777" w:rsidR="00F64C3E" w:rsidRPr="00F64C3E" w:rsidRDefault="00F64C3E" w:rsidP="00F64C3E">
            <w:pPr>
              <w:ind w:right="-108"/>
              <w:rPr>
                <w:sz w:val="20"/>
                <w:szCs w:val="20"/>
              </w:rPr>
            </w:pPr>
            <w:r w:rsidRPr="00F64C3E">
              <w:rPr>
                <w:sz w:val="20"/>
                <w:szCs w:val="20"/>
              </w:rPr>
              <w:t>1.1.1.2</w:t>
            </w:r>
          </w:p>
        </w:tc>
        <w:tc>
          <w:tcPr>
            <w:tcW w:w="4253" w:type="dxa"/>
            <w:shd w:val="clear" w:color="auto" w:fill="auto"/>
            <w:hideMark/>
          </w:tcPr>
          <w:p w14:paraId="4A3F43D8" w14:textId="77777777" w:rsidR="00F64C3E" w:rsidRPr="00F64C3E" w:rsidRDefault="00F64C3E" w:rsidP="00F64C3E">
            <w:pPr>
              <w:jc w:val="both"/>
              <w:rPr>
                <w:sz w:val="20"/>
                <w:szCs w:val="20"/>
              </w:rPr>
            </w:pPr>
            <w:r w:rsidRPr="00F64C3E">
              <w:rPr>
                <w:sz w:val="20"/>
                <w:szCs w:val="20"/>
              </w:rPr>
              <w:t>Срочные вклады, в том числе:</w:t>
            </w:r>
          </w:p>
        </w:tc>
        <w:tc>
          <w:tcPr>
            <w:tcW w:w="1134" w:type="dxa"/>
            <w:shd w:val="clear" w:color="auto" w:fill="auto"/>
            <w:vAlign w:val="center"/>
            <w:hideMark/>
          </w:tcPr>
          <w:p w14:paraId="781AA3FC"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111F7A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9578EE0" w14:textId="77777777" w:rsidR="00F64C3E" w:rsidRPr="00F64C3E" w:rsidRDefault="00F64C3E" w:rsidP="00F64C3E">
            <w:pPr>
              <w:jc w:val="right"/>
              <w:rPr>
                <w:sz w:val="20"/>
                <w:szCs w:val="20"/>
              </w:rPr>
            </w:pPr>
            <w:r w:rsidRPr="00F64C3E">
              <w:rPr>
                <w:sz w:val="20"/>
                <w:szCs w:val="20"/>
              </w:rPr>
              <w:t> </w:t>
            </w:r>
          </w:p>
        </w:tc>
      </w:tr>
      <w:tr w:rsidR="00F64C3E" w:rsidRPr="00F64C3E" w14:paraId="11EA0350" w14:textId="77777777" w:rsidTr="008F2088">
        <w:trPr>
          <w:trHeight w:val="115"/>
        </w:trPr>
        <w:tc>
          <w:tcPr>
            <w:tcW w:w="988" w:type="dxa"/>
            <w:shd w:val="clear" w:color="auto" w:fill="auto"/>
            <w:hideMark/>
          </w:tcPr>
          <w:p w14:paraId="59011CD1" w14:textId="77777777" w:rsidR="00F64C3E" w:rsidRPr="00F64C3E" w:rsidRDefault="00F64C3E" w:rsidP="00F64C3E">
            <w:pPr>
              <w:ind w:right="-108"/>
              <w:rPr>
                <w:sz w:val="20"/>
                <w:szCs w:val="20"/>
              </w:rPr>
            </w:pPr>
            <w:r w:rsidRPr="00F64C3E">
              <w:rPr>
                <w:sz w:val="20"/>
                <w:szCs w:val="20"/>
              </w:rPr>
              <w:t>1.1.1.2.1</w:t>
            </w:r>
          </w:p>
        </w:tc>
        <w:tc>
          <w:tcPr>
            <w:tcW w:w="4253" w:type="dxa"/>
            <w:shd w:val="clear" w:color="auto" w:fill="auto"/>
            <w:hideMark/>
          </w:tcPr>
          <w:p w14:paraId="1ABB67BA" w14:textId="77777777" w:rsidR="00F64C3E" w:rsidRPr="00F64C3E" w:rsidRDefault="00F64C3E" w:rsidP="00F64C3E">
            <w:pPr>
              <w:jc w:val="both"/>
              <w:rPr>
                <w:sz w:val="20"/>
                <w:szCs w:val="20"/>
              </w:rPr>
            </w:pPr>
            <w:r w:rsidRPr="00F64C3E">
              <w:rPr>
                <w:sz w:val="20"/>
                <w:szCs w:val="20"/>
              </w:rPr>
              <w:t>до 1 (одного) миллиона тенге включительно</w:t>
            </w:r>
          </w:p>
        </w:tc>
        <w:tc>
          <w:tcPr>
            <w:tcW w:w="1134" w:type="dxa"/>
            <w:shd w:val="clear" w:color="auto" w:fill="auto"/>
            <w:vAlign w:val="center"/>
            <w:hideMark/>
          </w:tcPr>
          <w:p w14:paraId="22871055"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28A447A"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D71CD9D" w14:textId="77777777" w:rsidR="00F64C3E" w:rsidRPr="00F64C3E" w:rsidRDefault="00F64C3E" w:rsidP="00F64C3E">
            <w:pPr>
              <w:jc w:val="right"/>
              <w:rPr>
                <w:sz w:val="20"/>
                <w:szCs w:val="20"/>
              </w:rPr>
            </w:pPr>
            <w:r w:rsidRPr="00F64C3E">
              <w:rPr>
                <w:sz w:val="20"/>
                <w:szCs w:val="20"/>
              </w:rPr>
              <w:t> </w:t>
            </w:r>
          </w:p>
        </w:tc>
      </w:tr>
      <w:tr w:rsidR="00F64C3E" w:rsidRPr="00F64C3E" w14:paraId="7DE26488" w14:textId="77777777" w:rsidTr="008F2088">
        <w:trPr>
          <w:trHeight w:val="115"/>
        </w:trPr>
        <w:tc>
          <w:tcPr>
            <w:tcW w:w="988" w:type="dxa"/>
            <w:shd w:val="clear" w:color="auto" w:fill="auto"/>
            <w:hideMark/>
          </w:tcPr>
          <w:p w14:paraId="598DD087" w14:textId="77777777" w:rsidR="00F64C3E" w:rsidRPr="00F64C3E" w:rsidRDefault="00F64C3E" w:rsidP="00F64C3E">
            <w:pPr>
              <w:ind w:right="-108"/>
              <w:rPr>
                <w:sz w:val="20"/>
                <w:szCs w:val="20"/>
              </w:rPr>
            </w:pPr>
            <w:r w:rsidRPr="00F64C3E">
              <w:rPr>
                <w:sz w:val="20"/>
                <w:szCs w:val="20"/>
              </w:rPr>
              <w:t>1.1.1.2.2</w:t>
            </w:r>
          </w:p>
        </w:tc>
        <w:tc>
          <w:tcPr>
            <w:tcW w:w="4253" w:type="dxa"/>
            <w:shd w:val="clear" w:color="auto" w:fill="auto"/>
            <w:hideMark/>
          </w:tcPr>
          <w:p w14:paraId="3085BB49" w14:textId="77777777" w:rsidR="00F64C3E" w:rsidRPr="00F64C3E" w:rsidRDefault="00F64C3E" w:rsidP="00F64C3E">
            <w:pPr>
              <w:jc w:val="both"/>
              <w:rPr>
                <w:sz w:val="20"/>
                <w:szCs w:val="20"/>
              </w:rPr>
            </w:pPr>
            <w:r w:rsidRPr="00F64C3E">
              <w:rPr>
                <w:sz w:val="20"/>
                <w:szCs w:val="20"/>
              </w:rPr>
              <w:t>от 1 (одного) миллиона тенге до 3 (трех) миллионов тенге включительно</w:t>
            </w:r>
          </w:p>
        </w:tc>
        <w:tc>
          <w:tcPr>
            <w:tcW w:w="1134" w:type="dxa"/>
            <w:shd w:val="clear" w:color="auto" w:fill="auto"/>
            <w:vAlign w:val="center"/>
            <w:hideMark/>
          </w:tcPr>
          <w:p w14:paraId="156EBD1C"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45989A0"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A01B0A5" w14:textId="77777777" w:rsidR="00F64C3E" w:rsidRPr="00F64C3E" w:rsidRDefault="00F64C3E" w:rsidP="00F64C3E">
            <w:pPr>
              <w:jc w:val="right"/>
              <w:rPr>
                <w:sz w:val="20"/>
                <w:szCs w:val="20"/>
              </w:rPr>
            </w:pPr>
            <w:r w:rsidRPr="00F64C3E">
              <w:rPr>
                <w:sz w:val="20"/>
                <w:szCs w:val="20"/>
              </w:rPr>
              <w:t> </w:t>
            </w:r>
          </w:p>
        </w:tc>
      </w:tr>
      <w:tr w:rsidR="00F64C3E" w:rsidRPr="00F64C3E" w14:paraId="67C45A27" w14:textId="77777777" w:rsidTr="008F2088">
        <w:trPr>
          <w:trHeight w:val="115"/>
        </w:trPr>
        <w:tc>
          <w:tcPr>
            <w:tcW w:w="988" w:type="dxa"/>
            <w:shd w:val="clear" w:color="auto" w:fill="auto"/>
            <w:hideMark/>
          </w:tcPr>
          <w:p w14:paraId="7137B741" w14:textId="77777777" w:rsidR="00F64C3E" w:rsidRPr="00F64C3E" w:rsidRDefault="00F64C3E" w:rsidP="00F64C3E">
            <w:pPr>
              <w:ind w:right="-108"/>
              <w:rPr>
                <w:sz w:val="20"/>
                <w:szCs w:val="20"/>
              </w:rPr>
            </w:pPr>
            <w:r w:rsidRPr="00F64C3E">
              <w:rPr>
                <w:sz w:val="20"/>
                <w:szCs w:val="20"/>
              </w:rPr>
              <w:t>1.1.1.2.3</w:t>
            </w:r>
          </w:p>
        </w:tc>
        <w:tc>
          <w:tcPr>
            <w:tcW w:w="4253" w:type="dxa"/>
            <w:shd w:val="clear" w:color="auto" w:fill="auto"/>
            <w:hideMark/>
          </w:tcPr>
          <w:p w14:paraId="017E3094" w14:textId="77777777" w:rsidR="00F64C3E" w:rsidRPr="00F64C3E" w:rsidRDefault="00F64C3E" w:rsidP="00F64C3E">
            <w:pPr>
              <w:jc w:val="both"/>
              <w:rPr>
                <w:sz w:val="20"/>
                <w:szCs w:val="20"/>
              </w:rPr>
            </w:pPr>
            <w:r w:rsidRPr="00F64C3E">
              <w:rPr>
                <w:sz w:val="20"/>
                <w:szCs w:val="20"/>
              </w:rPr>
              <w:t>от 3 (трех) миллионов тенге до 5 (пяти) миллионов тенге включительно</w:t>
            </w:r>
          </w:p>
        </w:tc>
        <w:tc>
          <w:tcPr>
            <w:tcW w:w="1134" w:type="dxa"/>
            <w:shd w:val="clear" w:color="auto" w:fill="auto"/>
            <w:vAlign w:val="center"/>
            <w:hideMark/>
          </w:tcPr>
          <w:p w14:paraId="611A49E6"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891D5DF"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DC69EBC" w14:textId="77777777" w:rsidR="00F64C3E" w:rsidRPr="00F64C3E" w:rsidRDefault="00F64C3E" w:rsidP="00F64C3E">
            <w:pPr>
              <w:jc w:val="right"/>
              <w:rPr>
                <w:sz w:val="20"/>
                <w:szCs w:val="20"/>
              </w:rPr>
            </w:pPr>
            <w:r w:rsidRPr="00F64C3E">
              <w:rPr>
                <w:sz w:val="20"/>
                <w:szCs w:val="20"/>
              </w:rPr>
              <w:t> </w:t>
            </w:r>
          </w:p>
        </w:tc>
      </w:tr>
      <w:tr w:rsidR="00F64C3E" w:rsidRPr="00F64C3E" w14:paraId="17E532CD" w14:textId="77777777" w:rsidTr="008F2088">
        <w:trPr>
          <w:trHeight w:val="115"/>
        </w:trPr>
        <w:tc>
          <w:tcPr>
            <w:tcW w:w="988" w:type="dxa"/>
            <w:shd w:val="clear" w:color="auto" w:fill="auto"/>
            <w:hideMark/>
          </w:tcPr>
          <w:p w14:paraId="72C36B6C" w14:textId="77777777" w:rsidR="00F64C3E" w:rsidRPr="00F64C3E" w:rsidRDefault="00F64C3E" w:rsidP="00F64C3E">
            <w:pPr>
              <w:ind w:right="-108"/>
              <w:rPr>
                <w:sz w:val="20"/>
                <w:szCs w:val="20"/>
              </w:rPr>
            </w:pPr>
            <w:r w:rsidRPr="00F64C3E">
              <w:rPr>
                <w:sz w:val="20"/>
                <w:szCs w:val="20"/>
              </w:rPr>
              <w:t>1.1.1.2.4</w:t>
            </w:r>
          </w:p>
        </w:tc>
        <w:tc>
          <w:tcPr>
            <w:tcW w:w="4253" w:type="dxa"/>
            <w:shd w:val="clear" w:color="auto" w:fill="auto"/>
            <w:hideMark/>
          </w:tcPr>
          <w:p w14:paraId="4DFD0598" w14:textId="77777777" w:rsidR="00F64C3E" w:rsidRPr="00F64C3E" w:rsidRDefault="00F64C3E" w:rsidP="00F64C3E">
            <w:pPr>
              <w:jc w:val="both"/>
              <w:rPr>
                <w:sz w:val="20"/>
                <w:szCs w:val="20"/>
              </w:rPr>
            </w:pPr>
            <w:r w:rsidRPr="00F64C3E">
              <w:rPr>
                <w:sz w:val="20"/>
                <w:szCs w:val="20"/>
              </w:rPr>
              <w:t>от 5 (пяти) миллионов тенге до 10 (десяти) миллионов тенге включительно</w:t>
            </w:r>
          </w:p>
        </w:tc>
        <w:tc>
          <w:tcPr>
            <w:tcW w:w="1134" w:type="dxa"/>
            <w:shd w:val="clear" w:color="auto" w:fill="auto"/>
            <w:vAlign w:val="center"/>
            <w:hideMark/>
          </w:tcPr>
          <w:p w14:paraId="7ECC7FB1"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64BA396"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ECF75C1" w14:textId="77777777" w:rsidR="00F64C3E" w:rsidRPr="00F64C3E" w:rsidRDefault="00F64C3E" w:rsidP="00F64C3E">
            <w:pPr>
              <w:jc w:val="right"/>
              <w:rPr>
                <w:sz w:val="20"/>
                <w:szCs w:val="20"/>
              </w:rPr>
            </w:pPr>
            <w:r w:rsidRPr="00F64C3E">
              <w:rPr>
                <w:sz w:val="20"/>
                <w:szCs w:val="20"/>
              </w:rPr>
              <w:t> </w:t>
            </w:r>
          </w:p>
        </w:tc>
      </w:tr>
      <w:tr w:rsidR="00F64C3E" w:rsidRPr="00F64C3E" w14:paraId="42D34C86" w14:textId="77777777" w:rsidTr="008F2088">
        <w:trPr>
          <w:trHeight w:val="115"/>
        </w:trPr>
        <w:tc>
          <w:tcPr>
            <w:tcW w:w="988" w:type="dxa"/>
            <w:shd w:val="clear" w:color="auto" w:fill="auto"/>
            <w:hideMark/>
          </w:tcPr>
          <w:p w14:paraId="4EDA931A" w14:textId="77777777" w:rsidR="00F64C3E" w:rsidRPr="00F64C3E" w:rsidRDefault="00F64C3E" w:rsidP="00F64C3E">
            <w:pPr>
              <w:ind w:right="-108"/>
              <w:rPr>
                <w:sz w:val="20"/>
                <w:szCs w:val="20"/>
              </w:rPr>
            </w:pPr>
            <w:r w:rsidRPr="00F64C3E">
              <w:rPr>
                <w:sz w:val="20"/>
                <w:szCs w:val="20"/>
              </w:rPr>
              <w:t>1.1.1.2.5</w:t>
            </w:r>
          </w:p>
        </w:tc>
        <w:tc>
          <w:tcPr>
            <w:tcW w:w="4253" w:type="dxa"/>
            <w:shd w:val="clear" w:color="auto" w:fill="auto"/>
            <w:hideMark/>
          </w:tcPr>
          <w:p w14:paraId="324A21DD" w14:textId="77777777" w:rsidR="00F64C3E" w:rsidRPr="00F64C3E" w:rsidRDefault="00F64C3E" w:rsidP="00F64C3E">
            <w:pPr>
              <w:jc w:val="both"/>
              <w:rPr>
                <w:sz w:val="20"/>
                <w:szCs w:val="20"/>
              </w:rPr>
            </w:pPr>
            <w:r w:rsidRPr="00F64C3E">
              <w:rPr>
                <w:sz w:val="20"/>
                <w:szCs w:val="20"/>
              </w:rPr>
              <w:t>от 10 (десяти) миллионов тенге до 15 (пятнадцати) миллионов тенге включительно</w:t>
            </w:r>
          </w:p>
        </w:tc>
        <w:tc>
          <w:tcPr>
            <w:tcW w:w="1134" w:type="dxa"/>
            <w:shd w:val="clear" w:color="auto" w:fill="auto"/>
            <w:vAlign w:val="center"/>
            <w:hideMark/>
          </w:tcPr>
          <w:p w14:paraId="6101F7D2"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38D19A5"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71D870F" w14:textId="77777777" w:rsidR="00F64C3E" w:rsidRPr="00F64C3E" w:rsidRDefault="00F64C3E" w:rsidP="00F64C3E">
            <w:pPr>
              <w:jc w:val="right"/>
              <w:rPr>
                <w:sz w:val="20"/>
                <w:szCs w:val="20"/>
              </w:rPr>
            </w:pPr>
            <w:r w:rsidRPr="00F64C3E">
              <w:rPr>
                <w:sz w:val="20"/>
                <w:szCs w:val="20"/>
              </w:rPr>
              <w:t> </w:t>
            </w:r>
          </w:p>
        </w:tc>
      </w:tr>
      <w:tr w:rsidR="00F64C3E" w:rsidRPr="00F64C3E" w14:paraId="40E6C66A" w14:textId="77777777" w:rsidTr="008F2088">
        <w:trPr>
          <w:trHeight w:val="115"/>
        </w:trPr>
        <w:tc>
          <w:tcPr>
            <w:tcW w:w="988" w:type="dxa"/>
            <w:shd w:val="clear" w:color="auto" w:fill="auto"/>
            <w:hideMark/>
          </w:tcPr>
          <w:p w14:paraId="3F2B971B" w14:textId="77777777" w:rsidR="00F64C3E" w:rsidRPr="00F64C3E" w:rsidRDefault="00F64C3E" w:rsidP="00F64C3E">
            <w:pPr>
              <w:ind w:right="-108"/>
              <w:rPr>
                <w:sz w:val="20"/>
                <w:szCs w:val="20"/>
              </w:rPr>
            </w:pPr>
            <w:r w:rsidRPr="00F64C3E">
              <w:rPr>
                <w:sz w:val="20"/>
                <w:szCs w:val="20"/>
              </w:rPr>
              <w:t>1.1.1.2.6</w:t>
            </w:r>
          </w:p>
        </w:tc>
        <w:tc>
          <w:tcPr>
            <w:tcW w:w="4253" w:type="dxa"/>
            <w:shd w:val="clear" w:color="auto" w:fill="auto"/>
            <w:hideMark/>
          </w:tcPr>
          <w:p w14:paraId="0650CC44" w14:textId="77777777" w:rsidR="00F64C3E" w:rsidRPr="00F64C3E" w:rsidRDefault="00F64C3E" w:rsidP="00F64C3E">
            <w:pPr>
              <w:jc w:val="both"/>
              <w:rPr>
                <w:sz w:val="20"/>
                <w:szCs w:val="20"/>
              </w:rPr>
            </w:pPr>
            <w:r w:rsidRPr="00F64C3E">
              <w:rPr>
                <w:sz w:val="20"/>
                <w:szCs w:val="20"/>
              </w:rPr>
              <w:t>от 15 (пятнадцати) миллионов тенге до 20 (двадцати) миллионов тенге включительно</w:t>
            </w:r>
          </w:p>
        </w:tc>
        <w:tc>
          <w:tcPr>
            <w:tcW w:w="1134" w:type="dxa"/>
            <w:shd w:val="clear" w:color="auto" w:fill="auto"/>
            <w:vAlign w:val="center"/>
            <w:hideMark/>
          </w:tcPr>
          <w:p w14:paraId="64B8FDE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7F27A4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C493E46" w14:textId="77777777" w:rsidR="00F64C3E" w:rsidRPr="00F64C3E" w:rsidRDefault="00F64C3E" w:rsidP="00F64C3E">
            <w:pPr>
              <w:jc w:val="right"/>
              <w:rPr>
                <w:sz w:val="20"/>
                <w:szCs w:val="20"/>
              </w:rPr>
            </w:pPr>
            <w:r w:rsidRPr="00F64C3E">
              <w:rPr>
                <w:sz w:val="20"/>
                <w:szCs w:val="20"/>
              </w:rPr>
              <w:t> </w:t>
            </w:r>
          </w:p>
        </w:tc>
      </w:tr>
      <w:tr w:rsidR="00F64C3E" w:rsidRPr="00F64C3E" w14:paraId="6346C4DF" w14:textId="77777777" w:rsidTr="008F2088">
        <w:trPr>
          <w:trHeight w:val="115"/>
        </w:trPr>
        <w:tc>
          <w:tcPr>
            <w:tcW w:w="988" w:type="dxa"/>
            <w:shd w:val="clear" w:color="auto" w:fill="auto"/>
            <w:hideMark/>
          </w:tcPr>
          <w:p w14:paraId="7056B92E" w14:textId="77777777" w:rsidR="00F64C3E" w:rsidRPr="00F64C3E" w:rsidRDefault="00F64C3E" w:rsidP="00F64C3E">
            <w:pPr>
              <w:ind w:right="-108"/>
              <w:rPr>
                <w:sz w:val="20"/>
                <w:szCs w:val="20"/>
              </w:rPr>
            </w:pPr>
            <w:r w:rsidRPr="00F64C3E">
              <w:rPr>
                <w:sz w:val="20"/>
                <w:szCs w:val="20"/>
              </w:rPr>
              <w:t>1.1.1.2.7</w:t>
            </w:r>
          </w:p>
        </w:tc>
        <w:tc>
          <w:tcPr>
            <w:tcW w:w="4253" w:type="dxa"/>
            <w:shd w:val="clear" w:color="auto" w:fill="auto"/>
            <w:hideMark/>
          </w:tcPr>
          <w:p w14:paraId="4A0B1066" w14:textId="77777777" w:rsidR="00F64C3E" w:rsidRPr="00F64C3E" w:rsidRDefault="00F64C3E" w:rsidP="00F64C3E">
            <w:pPr>
              <w:jc w:val="both"/>
              <w:rPr>
                <w:sz w:val="20"/>
                <w:szCs w:val="20"/>
              </w:rPr>
            </w:pPr>
            <w:r w:rsidRPr="00F64C3E">
              <w:rPr>
                <w:sz w:val="20"/>
                <w:szCs w:val="20"/>
              </w:rPr>
              <w:t>от 20 (двадцати) миллионов тенге до 50 (пятидесяти) миллионов тенге включительно</w:t>
            </w:r>
          </w:p>
        </w:tc>
        <w:tc>
          <w:tcPr>
            <w:tcW w:w="1134" w:type="dxa"/>
            <w:shd w:val="clear" w:color="auto" w:fill="auto"/>
            <w:vAlign w:val="center"/>
            <w:hideMark/>
          </w:tcPr>
          <w:p w14:paraId="2580E81B"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D551F7C"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5A5C36C" w14:textId="77777777" w:rsidR="00F64C3E" w:rsidRPr="00F64C3E" w:rsidRDefault="00F64C3E" w:rsidP="00F64C3E">
            <w:pPr>
              <w:jc w:val="right"/>
              <w:rPr>
                <w:sz w:val="20"/>
                <w:szCs w:val="20"/>
              </w:rPr>
            </w:pPr>
            <w:r w:rsidRPr="00F64C3E">
              <w:rPr>
                <w:sz w:val="20"/>
                <w:szCs w:val="20"/>
              </w:rPr>
              <w:t> </w:t>
            </w:r>
          </w:p>
        </w:tc>
      </w:tr>
      <w:tr w:rsidR="00F64C3E" w:rsidRPr="00F64C3E" w14:paraId="7B40E208" w14:textId="77777777" w:rsidTr="008F2088">
        <w:trPr>
          <w:trHeight w:val="115"/>
        </w:trPr>
        <w:tc>
          <w:tcPr>
            <w:tcW w:w="988" w:type="dxa"/>
            <w:shd w:val="clear" w:color="auto" w:fill="auto"/>
            <w:hideMark/>
          </w:tcPr>
          <w:p w14:paraId="2CFB9985" w14:textId="77777777" w:rsidR="00F64C3E" w:rsidRPr="00F64C3E" w:rsidRDefault="00F64C3E" w:rsidP="00F64C3E">
            <w:pPr>
              <w:ind w:right="-108"/>
              <w:rPr>
                <w:sz w:val="20"/>
                <w:szCs w:val="20"/>
              </w:rPr>
            </w:pPr>
            <w:r w:rsidRPr="00F64C3E">
              <w:rPr>
                <w:sz w:val="20"/>
                <w:szCs w:val="20"/>
              </w:rPr>
              <w:t>1.1.1.2.8</w:t>
            </w:r>
          </w:p>
        </w:tc>
        <w:tc>
          <w:tcPr>
            <w:tcW w:w="4253" w:type="dxa"/>
            <w:shd w:val="clear" w:color="auto" w:fill="auto"/>
            <w:hideMark/>
          </w:tcPr>
          <w:p w14:paraId="4B3D5C7B" w14:textId="77777777" w:rsidR="00F64C3E" w:rsidRPr="00F64C3E" w:rsidRDefault="00F64C3E" w:rsidP="00F64C3E">
            <w:pPr>
              <w:jc w:val="both"/>
              <w:rPr>
                <w:sz w:val="20"/>
                <w:szCs w:val="20"/>
              </w:rPr>
            </w:pPr>
            <w:r w:rsidRPr="00F64C3E">
              <w:rPr>
                <w:sz w:val="20"/>
                <w:szCs w:val="20"/>
              </w:rPr>
              <w:t>от 50 (пятидесяти) миллионов тенге до 500 (пятисот) миллионов тенге включительно</w:t>
            </w:r>
          </w:p>
        </w:tc>
        <w:tc>
          <w:tcPr>
            <w:tcW w:w="1134" w:type="dxa"/>
            <w:shd w:val="clear" w:color="auto" w:fill="auto"/>
            <w:vAlign w:val="center"/>
            <w:hideMark/>
          </w:tcPr>
          <w:p w14:paraId="0C11BA5F"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F27804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9707B8E" w14:textId="77777777" w:rsidR="00F64C3E" w:rsidRPr="00F64C3E" w:rsidRDefault="00F64C3E" w:rsidP="00F64C3E">
            <w:pPr>
              <w:jc w:val="right"/>
              <w:rPr>
                <w:sz w:val="20"/>
                <w:szCs w:val="20"/>
              </w:rPr>
            </w:pPr>
            <w:r w:rsidRPr="00F64C3E">
              <w:rPr>
                <w:sz w:val="20"/>
                <w:szCs w:val="20"/>
              </w:rPr>
              <w:t> </w:t>
            </w:r>
          </w:p>
        </w:tc>
      </w:tr>
      <w:tr w:rsidR="00F64C3E" w:rsidRPr="00F64C3E" w14:paraId="443F2AFD" w14:textId="77777777" w:rsidTr="008F2088">
        <w:trPr>
          <w:trHeight w:val="115"/>
        </w:trPr>
        <w:tc>
          <w:tcPr>
            <w:tcW w:w="988" w:type="dxa"/>
            <w:shd w:val="clear" w:color="auto" w:fill="auto"/>
            <w:hideMark/>
          </w:tcPr>
          <w:p w14:paraId="032C38E2" w14:textId="77777777" w:rsidR="00F64C3E" w:rsidRPr="00F64C3E" w:rsidRDefault="00F64C3E" w:rsidP="00F64C3E">
            <w:pPr>
              <w:ind w:right="-108"/>
              <w:rPr>
                <w:sz w:val="20"/>
                <w:szCs w:val="20"/>
              </w:rPr>
            </w:pPr>
            <w:r w:rsidRPr="00F64C3E">
              <w:rPr>
                <w:sz w:val="20"/>
                <w:szCs w:val="20"/>
              </w:rPr>
              <w:t>1.1.1.2.9</w:t>
            </w:r>
          </w:p>
        </w:tc>
        <w:tc>
          <w:tcPr>
            <w:tcW w:w="4253" w:type="dxa"/>
            <w:shd w:val="clear" w:color="auto" w:fill="auto"/>
            <w:hideMark/>
          </w:tcPr>
          <w:p w14:paraId="528EDFD6" w14:textId="77777777" w:rsidR="00F64C3E" w:rsidRPr="00F64C3E" w:rsidRDefault="00F64C3E" w:rsidP="00F64C3E">
            <w:pPr>
              <w:jc w:val="both"/>
              <w:rPr>
                <w:sz w:val="20"/>
                <w:szCs w:val="20"/>
              </w:rPr>
            </w:pPr>
            <w:r w:rsidRPr="00F64C3E">
              <w:rPr>
                <w:sz w:val="20"/>
                <w:szCs w:val="20"/>
              </w:rPr>
              <w:t>свыше 500 (пятисот) миллионов тенге</w:t>
            </w:r>
          </w:p>
        </w:tc>
        <w:tc>
          <w:tcPr>
            <w:tcW w:w="1134" w:type="dxa"/>
            <w:shd w:val="clear" w:color="auto" w:fill="auto"/>
            <w:vAlign w:val="center"/>
            <w:hideMark/>
          </w:tcPr>
          <w:p w14:paraId="4E2DF540"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426874B"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521296D" w14:textId="77777777" w:rsidR="00F64C3E" w:rsidRPr="00F64C3E" w:rsidRDefault="00F64C3E" w:rsidP="00F64C3E">
            <w:pPr>
              <w:jc w:val="right"/>
              <w:rPr>
                <w:sz w:val="20"/>
                <w:szCs w:val="20"/>
              </w:rPr>
            </w:pPr>
            <w:r w:rsidRPr="00F64C3E">
              <w:rPr>
                <w:sz w:val="20"/>
                <w:szCs w:val="20"/>
              </w:rPr>
              <w:t> </w:t>
            </w:r>
          </w:p>
        </w:tc>
      </w:tr>
      <w:tr w:rsidR="00F64C3E" w:rsidRPr="00F64C3E" w14:paraId="2C2CF5AD" w14:textId="77777777" w:rsidTr="008F2088">
        <w:trPr>
          <w:trHeight w:val="278"/>
        </w:trPr>
        <w:tc>
          <w:tcPr>
            <w:tcW w:w="988" w:type="dxa"/>
            <w:shd w:val="clear" w:color="auto" w:fill="auto"/>
            <w:hideMark/>
          </w:tcPr>
          <w:p w14:paraId="4661176F" w14:textId="77777777" w:rsidR="00F64C3E" w:rsidRPr="00F64C3E" w:rsidRDefault="00F64C3E" w:rsidP="00F64C3E">
            <w:pPr>
              <w:ind w:right="-108"/>
              <w:rPr>
                <w:sz w:val="20"/>
                <w:szCs w:val="20"/>
              </w:rPr>
            </w:pPr>
            <w:r w:rsidRPr="00F64C3E">
              <w:rPr>
                <w:sz w:val="20"/>
                <w:szCs w:val="20"/>
              </w:rPr>
              <w:t>1.1.1.2.10</w:t>
            </w:r>
          </w:p>
        </w:tc>
        <w:tc>
          <w:tcPr>
            <w:tcW w:w="4253" w:type="dxa"/>
            <w:shd w:val="clear" w:color="auto" w:fill="auto"/>
            <w:hideMark/>
          </w:tcPr>
          <w:p w14:paraId="15CCC9E7" w14:textId="77777777" w:rsidR="00F64C3E" w:rsidRPr="00F64C3E" w:rsidRDefault="00F64C3E" w:rsidP="00F64C3E">
            <w:pPr>
              <w:jc w:val="both"/>
              <w:rPr>
                <w:iCs/>
                <w:sz w:val="20"/>
                <w:szCs w:val="20"/>
              </w:rPr>
            </w:pPr>
            <w:r w:rsidRPr="00F64C3E">
              <w:rPr>
                <w:iCs/>
                <w:sz w:val="20"/>
                <w:szCs w:val="20"/>
              </w:rPr>
              <w:t xml:space="preserve"> срочные вклады</w:t>
            </w:r>
            <w:r w:rsidRPr="00F64C3E">
              <w:rPr>
                <w:sz w:val="20"/>
                <w:szCs w:val="20"/>
              </w:rPr>
              <w:t xml:space="preserve"> </w:t>
            </w:r>
            <w:r w:rsidRPr="00F64C3E">
              <w:rPr>
                <w:iCs/>
                <w:sz w:val="20"/>
                <w:szCs w:val="20"/>
              </w:rPr>
              <w:t>в национальной валюте лиц, связанных с банком второго уровня особыми отношениями</w:t>
            </w:r>
          </w:p>
        </w:tc>
        <w:tc>
          <w:tcPr>
            <w:tcW w:w="1134" w:type="dxa"/>
            <w:shd w:val="clear" w:color="auto" w:fill="auto"/>
            <w:vAlign w:val="center"/>
            <w:hideMark/>
          </w:tcPr>
          <w:p w14:paraId="6C6A6ED1"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A2A483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320CB88" w14:textId="77777777" w:rsidR="00F64C3E" w:rsidRPr="00F64C3E" w:rsidRDefault="00F64C3E" w:rsidP="00F64C3E">
            <w:pPr>
              <w:jc w:val="right"/>
              <w:rPr>
                <w:sz w:val="20"/>
                <w:szCs w:val="20"/>
              </w:rPr>
            </w:pPr>
            <w:r w:rsidRPr="00F64C3E">
              <w:rPr>
                <w:sz w:val="20"/>
                <w:szCs w:val="20"/>
              </w:rPr>
              <w:t> </w:t>
            </w:r>
          </w:p>
        </w:tc>
      </w:tr>
      <w:tr w:rsidR="00F64C3E" w:rsidRPr="00F64C3E" w14:paraId="6A53DEF9" w14:textId="77777777" w:rsidTr="008F2088">
        <w:trPr>
          <w:trHeight w:val="230"/>
        </w:trPr>
        <w:tc>
          <w:tcPr>
            <w:tcW w:w="988" w:type="dxa"/>
            <w:shd w:val="clear" w:color="auto" w:fill="auto"/>
            <w:hideMark/>
          </w:tcPr>
          <w:p w14:paraId="53D9BC72" w14:textId="77777777" w:rsidR="00F64C3E" w:rsidRPr="00F64C3E" w:rsidRDefault="00F64C3E" w:rsidP="00F64C3E">
            <w:pPr>
              <w:ind w:right="-108"/>
              <w:rPr>
                <w:sz w:val="20"/>
                <w:szCs w:val="20"/>
              </w:rPr>
            </w:pPr>
            <w:r w:rsidRPr="00F64C3E">
              <w:rPr>
                <w:sz w:val="20"/>
                <w:szCs w:val="20"/>
              </w:rPr>
              <w:t>1.1.2</w:t>
            </w:r>
          </w:p>
        </w:tc>
        <w:tc>
          <w:tcPr>
            <w:tcW w:w="4253" w:type="dxa"/>
            <w:shd w:val="clear" w:color="auto" w:fill="auto"/>
            <w:hideMark/>
          </w:tcPr>
          <w:p w14:paraId="631F5002" w14:textId="77777777" w:rsidR="00F64C3E" w:rsidRPr="00F64C3E" w:rsidRDefault="00F64C3E" w:rsidP="00F64C3E">
            <w:pPr>
              <w:jc w:val="both"/>
              <w:rPr>
                <w:sz w:val="20"/>
                <w:szCs w:val="20"/>
              </w:rPr>
            </w:pPr>
            <w:r w:rsidRPr="00F64C3E">
              <w:rPr>
                <w:sz w:val="20"/>
                <w:szCs w:val="20"/>
              </w:rPr>
              <w:t>Вклады, соответствующие условиям срочности, в том числе:</w:t>
            </w:r>
          </w:p>
        </w:tc>
        <w:tc>
          <w:tcPr>
            <w:tcW w:w="1134" w:type="dxa"/>
            <w:shd w:val="clear" w:color="auto" w:fill="auto"/>
            <w:vAlign w:val="center"/>
            <w:hideMark/>
          </w:tcPr>
          <w:p w14:paraId="434D3A76"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4C8A3A0"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039F40A" w14:textId="77777777" w:rsidR="00F64C3E" w:rsidRPr="00F64C3E" w:rsidRDefault="00F64C3E" w:rsidP="00F64C3E">
            <w:pPr>
              <w:jc w:val="right"/>
              <w:rPr>
                <w:sz w:val="20"/>
                <w:szCs w:val="20"/>
              </w:rPr>
            </w:pPr>
            <w:r w:rsidRPr="00F64C3E">
              <w:rPr>
                <w:sz w:val="20"/>
                <w:szCs w:val="20"/>
              </w:rPr>
              <w:t> </w:t>
            </w:r>
          </w:p>
        </w:tc>
      </w:tr>
      <w:tr w:rsidR="00F64C3E" w:rsidRPr="00F64C3E" w14:paraId="281F0417" w14:textId="77777777" w:rsidTr="008F2088">
        <w:trPr>
          <w:trHeight w:val="115"/>
        </w:trPr>
        <w:tc>
          <w:tcPr>
            <w:tcW w:w="988" w:type="dxa"/>
            <w:shd w:val="clear" w:color="auto" w:fill="auto"/>
            <w:hideMark/>
          </w:tcPr>
          <w:p w14:paraId="2E9DF144" w14:textId="77777777" w:rsidR="00F64C3E" w:rsidRPr="00F64C3E" w:rsidRDefault="00F64C3E" w:rsidP="00F64C3E">
            <w:pPr>
              <w:ind w:right="-108"/>
              <w:rPr>
                <w:sz w:val="20"/>
                <w:szCs w:val="20"/>
              </w:rPr>
            </w:pPr>
            <w:r w:rsidRPr="00F64C3E">
              <w:rPr>
                <w:sz w:val="20"/>
                <w:szCs w:val="20"/>
              </w:rPr>
              <w:lastRenderedPageBreak/>
              <w:t>1.1.2.1</w:t>
            </w:r>
          </w:p>
        </w:tc>
        <w:tc>
          <w:tcPr>
            <w:tcW w:w="4253" w:type="dxa"/>
            <w:shd w:val="clear" w:color="auto" w:fill="auto"/>
            <w:hideMark/>
          </w:tcPr>
          <w:p w14:paraId="7C3D8C60" w14:textId="77777777" w:rsidR="00F64C3E" w:rsidRPr="00F64C3E" w:rsidRDefault="00F64C3E" w:rsidP="00F64C3E">
            <w:pPr>
              <w:jc w:val="both"/>
              <w:rPr>
                <w:sz w:val="20"/>
                <w:szCs w:val="20"/>
              </w:rPr>
            </w:pPr>
            <w:r w:rsidRPr="00F64C3E">
              <w:rPr>
                <w:sz w:val="20"/>
                <w:szCs w:val="20"/>
              </w:rPr>
              <w:t>с правом пополнения, в том числе:</w:t>
            </w:r>
          </w:p>
        </w:tc>
        <w:tc>
          <w:tcPr>
            <w:tcW w:w="1134" w:type="dxa"/>
            <w:shd w:val="clear" w:color="auto" w:fill="auto"/>
            <w:vAlign w:val="center"/>
            <w:hideMark/>
          </w:tcPr>
          <w:p w14:paraId="603F3470"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3CB8660"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1EEFAF9" w14:textId="77777777" w:rsidR="00F64C3E" w:rsidRPr="00F64C3E" w:rsidRDefault="00F64C3E" w:rsidP="00F64C3E">
            <w:pPr>
              <w:jc w:val="right"/>
              <w:rPr>
                <w:sz w:val="20"/>
                <w:szCs w:val="20"/>
              </w:rPr>
            </w:pPr>
            <w:r w:rsidRPr="00F64C3E">
              <w:rPr>
                <w:sz w:val="20"/>
                <w:szCs w:val="20"/>
              </w:rPr>
              <w:t> </w:t>
            </w:r>
          </w:p>
        </w:tc>
      </w:tr>
      <w:tr w:rsidR="00F64C3E" w:rsidRPr="00F64C3E" w14:paraId="67C17BBB" w14:textId="77777777" w:rsidTr="008F2088">
        <w:trPr>
          <w:trHeight w:val="115"/>
        </w:trPr>
        <w:tc>
          <w:tcPr>
            <w:tcW w:w="988" w:type="dxa"/>
            <w:shd w:val="clear" w:color="auto" w:fill="auto"/>
            <w:hideMark/>
          </w:tcPr>
          <w:p w14:paraId="48ECB3D5" w14:textId="77777777" w:rsidR="00F64C3E" w:rsidRPr="00F64C3E" w:rsidRDefault="00F64C3E" w:rsidP="00F64C3E">
            <w:pPr>
              <w:ind w:right="-108"/>
              <w:rPr>
                <w:sz w:val="20"/>
                <w:szCs w:val="20"/>
              </w:rPr>
            </w:pPr>
            <w:r w:rsidRPr="00F64C3E">
              <w:rPr>
                <w:sz w:val="20"/>
                <w:szCs w:val="20"/>
              </w:rPr>
              <w:t>1.1.2.1.1</w:t>
            </w:r>
          </w:p>
        </w:tc>
        <w:tc>
          <w:tcPr>
            <w:tcW w:w="4253" w:type="dxa"/>
            <w:shd w:val="clear" w:color="auto" w:fill="auto"/>
            <w:hideMark/>
          </w:tcPr>
          <w:p w14:paraId="3BBBC52D" w14:textId="77777777" w:rsidR="00F64C3E" w:rsidRPr="00F64C3E" w:rsidRDefault="00F64C3E" w:rsidP="00F64C3E">
            <w:pPr>
              <w:jc w:val="both"/>
              <w:rPr>
                <w:sz w:val="20"/>
                <w:szCs w:val="20"/>
              </w:rPr>
            </w:pPr>
            <w:r w:rsidRPr="00F64C3E">
              <w:rPr>
                <w:sz w:val="20"/>
                <w:szCs w:val="20"/>
              </w:rPr>
              <w:t>до 1 (одного) миллиона тенге включительно</w:t>
            </w:r>
          </w:p>
        </w:tc>
        <w:tc>
          <w:tcPr>
            <w:tcW w:w="1134" w:type="dxa"/>
            <w:shd w:val="clear" w:color="auto" w:fill="auto"/>
            <w:vAlign w:val="center"/>
            <w:hideMark/>
          </w:tcPr>
          <w:p w14:paraId="2D881E2C"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9FA5B1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48685A2" w14:textId="77777777" w:rsidR="00F64C3E" w:rsidRPr="00F64C3E" w:rsidRDefault="00F64C3E" w:rsidP="00F64C3E">
            <w:pPr>
              <w:jc w:val="right"/>
              <w:rPr>
                <w:sz w:val="20"/>
                <w:szCs w:val="20"/>
              </w:rPr>
            </w:pPr>
            <w:r w:rsidRPr="00F64C3E">
              <w:rPr>
                <w:sz w:val="20"/>
                <w:szCs w:val="20"/>
              </w:rPr>
              <w:t> </w:t>
            </w:r>
          </w:p>
        </w:tc>
      </w:tr>
      <w:tr w:rsidR="00F64C3E" w:rsidRPr="00F64C3E" w14:paraId="4C4ECA22" w14:textId="77777777" w:rsidTr="008F2088">
        <w:trPr>
          <w:trHeight w:val="115"/>
        </w:trPr>
        <w:tc>
          <w:tcPr>
            <w:tcW w:w="988" w:type="dxa"/>
            <w:shd w:val="clear" w:color="auto" w:fill="auto"/>
            <w:hideMark/>
          </w:tcPr>
          <w:p w14:paraId="04B493B9" w14:textId="77777777" w:rsidR="00F64C3E" w:rsidRPr="00F64C3E" w:rsidRDefault="00F64C3E" w:rsidP="00F64C3E">
            <w:pPr>
              <w:ind w:right="-108"/>
              <w:rPr>
                <w:sz w:val="20"/>
                <w:szCs w:val="20"/>
              </w:rPr>
            </w:pPr>
            <w:r w:rsidRPr="00F64C3E">
              <w:rPr>
                <w:sz w:val="20"/>
                <w:szCs w:val="20"/>
              </w:rPr>
              <w:t>1.1.2.1.2</w:t>
            </w:r>
          </w:p>
        </w:tc>
        <w:tc>
          <w:tcPr>
            <w:tcW w:w="4253" w:type="dxa"/>
            <w:shd w:val="clear" w:color="auto" w:fill="auto"/>
            <w:hideMark/>
          </w:tcPr>
          <w:p w14:paraId="1E93CB12" w14:textId="77777777" w:rsidR="00F64C3E" w:rsidRPr="00F64C3E" w:rsidRDefault="00F64C3E" w:rsidP="00F64C3E">
            <w:pPr>
              <w:jc w:val="both"/>
              <w:rPr>
                <w:sz w:val="20"/>
                <w:szCs w:val="20"/>
              </w:rPr>
            </w:pPr>
            <w:r w:rsidRPr="00F64C3E">
              <w:rPr>
                <w:sz w:val="20"/>
                <w:szCs w:val="20"/>
              </w:rPr>
              <w:t>от 1 (одного) миллиона тенге до 3 (трех) миллионов тенге включительно</w:t>
            </w:r>
          </w:p>
        </w:tc>
        <w:tc>
          <w:tcPr>
            <w:tcW w:w="1134" w:type="dxa"/>
            <w:shd w:val="clear" w:color="auto" w:fill="auto"/>
            <w:vAlign w:val="center"/>
            <w:hideMark/>
          </w:tcPr>
          <w:p w14:paraId="26E2211F"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C1D62D9"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E660EB4" w14:textId="77777777" w:rsidR="00F64C3E" w:rsidRPr="00F64C3E" w:rsidRDefault="00F64C3E" w:rsidP="00F64C3E">
            <w:pPr>
              <w:jc w:val="right"/>
              <w:rPr>
                <w:sz w:val="20"/>
                <w:szCs w:val="20"/>
              </w:rPr>
            </w:pPr>
            <w:r w:rsidRPr="00F64C3E">
              <w:rPr>
                <w:sz w:val="20"/>
                <w:szCs w:val="20"/>
              </w:rPr>
              <w:t> </w:t>
            </w:r>
          </w:p>
        </w:tc>
      </w:tr>
      <w:tr w:rsidR="00F64C3E" w:rsidRPr="00F64C3E" w14:paraId="660B3EE8" w14:textId="77777777" w:rsidTr="008F2088">
        <w:trPr>
          <w:trHeight w:val="115"/>
        </w:trPr>
        <w:tc>
          <w:tcPr>
            <w:tcW w:w="988" w:type="dxa"/>
            <w:shd w:val="clear" w:color="auto" w:fill="auto"/>
            <w:hideMark/>
          </w:tcPr>
          <w:p w14:paraId="05AD63C8" w14:textId="77777777" w:rsidR="00F64C3E" w:rsidRPr="00F64C3E" w:rsidRDefault="00F64C3E" w:rsidP="00F64C3E">
            <w:pPr>
              <w:ind w:right="-108"/>
              <w:rPr>
                <w:sz w:val="20"/>
                <w:szCs w:val="20"/>
              </w:rPr>
            </w:pPr>
            <w:r w:rsidRPr="00F64C3E">
              <w:rPr>
                <w:sz w:val="20"/>
                <w:szCs w:val="20"/>
              </w:rPr>
              <w:t>1.1.2.1.3</w:t>
            </w:r>
          </w:p>
        </w:tc>
        <w:tc>
          <w:tcPr>
            <w:tcW w:w="4253" w:type="dxa"/>
            <w:shd w:val="clear" w:color="auto" w:fill="auto"/>
            <w:hideMark/>
          </w:tcPr>
          <w:p w14:paraId="67D99292" w14:textId="77777777" w:rsidR="00F64C3E" w:rsidRPr="00F64C3E" w:rsidRDefault="00F64C3E" w:rsidP="00F64C3E">
            <w:pPr>
              <w:jc w:val="both"/>
              <w:rPr>
                <w:sz w:val="20"/>
                <w:szCs w:val="20"/>
              </w:rPr>
            </w:pPr>
            <w:r w:rsidRPr="00F64C3E">
              <w:rPr>
                <w:sz w:val="20"/>
                <w:szCs w:val="20"/>
              </w:rPr>
              <w:t>от 3 (трех) миллионов тенге до 5 (пяти) миллионов тенге включительно</w:t>
            </w:r>
          </w:p>
        </w:tc>
        <w:tc>
          <w:tcPr>
            <w:tcW w:w="1134" w:type="dxa"/>
            <w:shd w:val="clear" w:color="auto" w:fill="auto"/>
            <w:vAlign w:val="center"/>
            <w:hideMark/>
          </w:tcPr>
          <w:p w14:paraId="20D8DD9B"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ABA52BC"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904BE75" w14:textId="77777777" w:rsidR="00F64C3E" w:rsidRPr="00F64C3E" w:rsidRDefault="00F64C3E" w:rsidP="00F64C3E">
            <w:pPr>
              <w:jc w:val="right"/>
              <w:rPr>
                <w:sz w:val="20"/>
                <w:szCs w:val="20"/>
              </w:rPr>
            </w:pPr>
            <w:r w:rsidRPr="00F64C3E">
              <w:rPr>
                <w:sz w:val="20"/>
                <w:szCs w:val="20"/>
              </w:rPr>
              <w:t> </w:t>
            </w:r>
          </w:p>
        </w:tc>
      </w:tr>
      <w:tr w:rsidR="00F64C3E" w:rsidRPr="00F64C3E" w14:paraId="5D9CA36C" w14:textId="77777777" w:rsidTr="008F2088">
        <w:trPr>
          <w:trHeight w:val="115"/>
        </w:trPr>
        <w:tc>
          <w:tcPr>
            <w:tcW w:w="988" w:type="dxa"/>
            <w:shd w:val="clear" w:color="auto" w:fill="auto"/>
            <w:hideMark/>
          </w:tcPr>
          <w:p w14:paraId="58793128" w14:textId="77777777" w:rsidR="00F64C3E" w:rsidRPr="00F64C3E" w:rsidRDefault="00F64C3E" w:rsidP="00F64C3E">
            <w:pPr>
              <w:ind w:right="-108"/>
              <w:rPr>
                <w:sz w:val="20"/>
                <w:szCs w:val="20"/>
              </w:rPr>
            </w:pPr>
            <w:r w:rsidRPr="00F64C3E">
              <w:rPr>
                <w:sz w:val="20"/>
                <w:szCs w:val="20"/>
              </w:rPr>
              <w:t>1.1.2.1.4</w:t>
            </w:r>
          </w:p>
        </w:tc>
        <w:tc>
          <w:tcPr>
            <w:tcW w:w="4253" w:type="dxa"/>
            <w:shd w:val="clear" w:color="auto" w:fill="auto"/>
            <w:hideMark/>
          </w:tcPr>
          <w:p w14:paraId="3C5FB46E" w14:textId="77777777" w:rsidR="00F64C3E" w:rsidRPr="00F64C3E" w:rsidRDefault="00F64C3E" w:rsidP="00F64C3E">
            <w:pPr>
              <w:jc w:val="both"/>
              <w:rPr>
                <w:sz w:val="20"/>
                <w:szCs w:val="20"/>
              </w:rPr>
            </w:pPr>
            <w:r w:rsidRPr="00F64C3E">
              <w:rPr>
                <w:sz w:val="20"/>
                <w:szCs w:val="20"/>
              </w:rPr>
              <w:t>от 5 (пяти) миллионов тенге до 10 (десяти) миллионов тенге включительно</w:t>
            </w:r>
          </w:p>
        </w:tc>
        <w:tc>
          <w:tcPr>
            <w:tcW w:w="1134" w:type="dxa"/>
            <w:shd w:val="clear" w:color="auto" w:fill="auto"/>
            <w:vAlign w:val="center"/>
            <w:hideMark/>
          </w:tcPr>
          <w:p w14:paraId="3E99C531"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C2EAB7D"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575A737" w14:textId="77777777" w:rsidR="00F64C3E" w:rsidRPr="00F64C3E" w:rsidRDefault="00F64C3E" w:rsidP="00F64C3E">
            <w:pPr>
              <w:jc w:val="right"/>
              <w:rPr>
                <w:sz w:val="20"/>
                <w:szCs w:val="20"/>
              </w:rPr>
            </w:pPr>
            <w:r w:rsidRPr="00F64C3E">
              <w:rPr>
                <w:sz w:val="20"/>
                <w:szCs w:val="20"/>
              </w:rPr>
              <w:t> </w:t>
            </w:r>
          </w:p>
        </w:tc>
      </w:tr>
      <w:tr w:rsidR="00F64C3E" w:rsidRPr="00F64C3E" w14:paraId="4A902E09" w14:textId="77777777" w:rsidTr="008F2088">
        <w:trPr>
          <w:trHeight w:val="115"/>
        </w:trPr>
        <w:tc>
          <w:tcPr>
            <w:tcW w:w="988" w:type="dxa"/>
            <w:shd w:val="clear" w:color="auto" w:fill="auto"/>
            <w:hideMark/>
          </w:tcPr>
          <w:p w14:paraId="5D365A26" w14:textId="77777777" w:rsidR="00F64C3E" w:rsidRPr="00F64C3E" w:rsidRDefault="00F64C3E" w:rsidP="00F64C3E">
            <w:pPr>
              <w:ind w:right="-108"/>
              <w:rPr>
                <w:sz w:val="20"/>
                <w:szCs w:val="20"/>
              </w:rPr>
            </w:pPr>
            <w:r w:rsidRPr="00F64C3E">
              <w:rPr>
                <w:sz w:val="20"/>
                <w:szCs w:val="20"/>
              </w:rPr>
              <w:t>1.1.2.1.5</w:t>
            </w:r>
          </w:p>
        </w:tc>
        <w:tc>
          <w:tcPr>
            <w:tcW w:w="4253" w:type="dxa"/>
            <w:shd w:val="clear" w:color="auto" w:fill="auto"/>
            <w:hideMark/>
          </w:tcPr>
          <w:p w14:paraId="092D3D93" w14:textId="77777777" w:rsidR="00F64C3E" w:rsidRPr="00F64C3E" w:rsidRDefault="00F64C3E" w:rsidP="00F64C3E">
            <w:pPr>
              <w:jc w:val="both"/>
              <w:rPr>
                <w:sz w:val="20"/>
                <w:szCs w:val="20"/>
              </w:rPr>
            </w:pPr>
            <w:r w:rsidRPr="00F64C3E">
              <w:rPr>
                <w:sz w:val="20"/>
                <w:szCs w:val="20"/>
              </w:rPr>
              <w:t>от 10 (десяти) миллионов тенге до 15 (пятнадцати) миллионов тенге включительно</w:t>
            </w:r>
          </w:p>
        </w:tc>
        <w:tc>
          <w:tcPr>
            <w:tcW w:w="1134" w:type="dxa"/>
            <w:shd w:val="clear" w:color="auto" w:fill="auto"/>
            <w:vAlign w:val="center"/>
            <w:hideMark/>
          </w:tcPr>
          <w:p w14:paraId="279FD4BF"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9B15A89"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3EB079E" w14:textId="77777777" w:rsidR="00F64C3E" w:rsidRPr="00F64C3E" w:rsidRDefault="00F64C3E" w:rsidP="00F64C3E">
            <w:pPr>
              <w:jc w:val="right"/>
              <w:rPr>
                <w:sz w:val="20"/>
                <w:szCs w:val="20"/>
              </w:rPr>
            </w:pPr>
            <w:r w:rsidRPr="00F64C3E">
              <w:rPr>
                <w:sz w:val="20"/>
                <w:szCs w:val="20"/>
              </w:rPr>
              <w:t> </w:t>
            </w:r>
          </w:p>
        </w:tc>
      </w:tr>
      <w:tr w:rsidR="00F64C3E" w:rsidRPr="00F64C3E" w14:paraId="7779D981" w14:textId="77777777" w:rsidTr="008F2088">
        <w:trPr>
          <w:trHeight w:val="115"/>
        </w:trPr>
        <w:tc>
          <w:tcPr>
            <w:tcW w:w="988" w:type="dxa"/>
            <w:shd w:val="clear" w:color="auto" w:fill="auto"/>
            <w:hideMark/>
          </w:tcPr>
          <w:p w14:paraId="1842EFDB" w14:textId="77777777" w:rsidR="00F64C3E" w:rsidRPr="00F64C3E" w:rsidRDefault="00F64C3E" w:rsidP="00F64C3E">
            <w:pPr>
              <w:ind w:right="-108"/>
              <w:rPr>
                <w:sz w:val="20"/>
                <w:szCs w:val="20"/>
              </w:rPr>
            </w:pPr>
            <w:r w:rsidRPr="00F64C3E">
              <w:rPr>
                <w:sz w:val="20"/>
                <w:szCs w:val="20"/>
              </w:rPr>
              <w:t>1.1.2.1.6</w:t>
            </w:r>
          </w:p>
        </w:tc>
        <w:tc>
          <w:tcPr>
            <w:tcW w:w="4253" w:type="dxa"/>
            <w:shd w:val="clear" w:color="auto" w:fill="auto"/>
            <w:hideMark/>
          </w:tcPr>
          <w:p w14:paraId="5AF85D34" w14:textId="77777777" w:rsidR="00F64C3E" w:rsidRPr="00F64C3E" w:rsidRDefault="00F64C3E" w:rsidP="00F64C3E">
            <w:pPr>
              <w:jc w:val="both"/>
              <w:rPr>
                <w:sz w:val="20"/>
                <w:szCs w:val="20"/>
              </w:rPr>
            </w:pPr>
            <w:r w:rsidRPr="00F64C3E">
              <w:rPr>
                <w:sz w:val="20"/>
                <w:szCs w:val="20"/>
              </w:rPr>
              <w:t>от 15 (пятнадцати) миллионов тенге до 20 (двадцати) миллионов тенге включительно</w:t>
            </w:r>
          </w:p>
        </w:tc>
        <w:tc>
          <w:tcPr>
            <w:tcW w:w="1134" w:type="dxa"/>
            <w:shd w:val="clear" w:color="auto" w:fill="auto"/>
            <w:vAlign w:val="center"/>
            <w:hideMark/>
          </w:tcPr>
          <w:p w14:paraId="051C7A06"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081DB66"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0CA99C5" w14:textId="77777777" w:rsidR="00F64C3E" w:rsidRPr="00F64C3E" w:rsidRDefault="00F64C3E" w:rsidP="00F64C3E">
            <w:pPr>
              <w:jc w:val="right"/>
              <w:rPr>
                <w:sz w:val="20"/>
                <w:szCs w:val="20"/>
              </w:rPr>
            </w:pPr>
            <w:r w:rsidRPr="00F64C3E">
              <w:rPr>
                <w:sz w:val="20"/>
                <w:szCs w:val="20"/>
              </w:rPr>
              <w:t> </w:t>
            </w:r>
          </w:p>
        </w:tc>
      </w:tr>
      <w:tr w:rsidR="00F64C3E" w:rsidRPr="00F64C3E" w14:paraId="30A15526" w14:textId="77777777" w:rsidTr="008F2088">
        <w:trPr>
          <w:trHeight w:val="115"/>
        </w:trPr>
        <w:tc>
          <w:tcPr>
            <w:tcW w:w="988" w:type="dxa"/>
            <w:shd w:val="clear" w:color="auto" w:fill="auto"/>
            <w:hideMark/>
          </w:tcPr>
          <w:p w14:paraId="189A19E3" w14:textId="77777777" w:rsidR="00F64C3E" w:rsidRPr="00F64C3E" w:rsidRDefault="00F64C3E" w:rsidP="00F64C3E">
            <w:pPr>
              <w:ind w:right="-108"/>
              <w:rPr>
                <w:sz w:val="20"/>
                <w:szCs w:val="20"/>
              </w:rPr>
            </w:pPr>
            <w:r w:rsidRPr="00F64C3E">
              <w:rPr>
                <w:sz w:val="20"/>
                <w:szCs w:val="20"/>
              </w:rPr>
              <w:t>1.1.2.1.7</w:t>
            </w:r>
          </w:p>
        </w:tc>
        <w:tc>
          <w:tcPr>
            <w:tcW w:w="4253" w:type="dxa"/>
            <w:shd w:val="clear" w:color="auto" w:fill="auto"/>
            <w:hideMark/>
          </w:tcPr>
          <w:p w14:paraId="6ADFC765" w14:textId="77777777" w:rsidR="00F64C3E" w:rsidRPr="00F64C3E" w:rsidRDefault="00F64C3E" w:rsidP="00F64C3E">
            <w:pPr>
              <w:jc w:val="both"/>
              <w:rPr>
                <w:sz w:val="20"/>
                <w:szCs w:val="20"/>
              </w:rPr>
            </w:pPr>
            <w:r w:rsidRPr="00F64C3E">
              <w:rPr>
                <w:sz w:val="20"/>
                <w:szCs w:val="20"/>
              </w:rPr>
              <w:t>от 20 (двадцати) миллионов тенге до 50 (пятидесяти) миллионов тенге включительно</w:t>
            </w:r>
          </w:p>
        </w:tc>
        <w:tc>
          <w:tcPr>
            <w:tcW w:w="1134" w:type="dxa"/>
            <w:shd w:val="clear" w:color="auto" w:fill="auto"/>
            <w:vAlign w:val="center"/>
            <w:hideMark/>
          </w:tcPr>
          <w:p w14:paraId="25F154CB"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64EC730"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73C554E" w14:textId="77777777" w:rsidR="00F64C3E" w:rsidRPr="00F64C3E" w:rsidRDefault="00F64C3E" w:rsidP="00F64C3E">
            <w:pPr>
              <w:jc w:val="right"/>
              <w:rPr>
                <w:sz w:val="20"/>
                <w:szCs w:val="20"/>
              </w:rPr>
            </w:pPr>
            <w:r w:rsidRPr="00F64C3E">
              <w:rPr>
                <w:sz w:val="20"/>
                <w:szCs w:val="20"/>
              </w:rPr>
              <w:t> </w:t>
            </w:r>
          </w:p>
        </w:tc>
      </w:tr>
      <w:tr w:rsidR="00F64C3E" w:rsidRPr="00F64C3E" w14:paraId="4337623B" w14:textId="77777777" w:rsidTr="008F2088">
        <w:trPr>
          <w:trHeight w:val="115"/>
        </w:trPr>
        <w:tc>
          <w:tcPr>
            <w:tcW w:w="988" w:type="dxa"/>
            <w:shd w:val="clear" w:color="auto" w:fill="auto"/>
            <w:hideMark/>
          </w:tcPr>
          <w:p w14:paraId="384C550B" w14:textId="77777777" w:rsidR="00F64C3E" w:rsidRPr="00F64C3E" w:rsidRDefault="00F64C3E" w:rsidP="00F64C3E">
            <w:pPr>
              <w:ind w:right="-108"/>
              <w:rPr>
                <w:sz w:val="20"/>
                <w:szCs w:val="20"/>
              </w:rPr>
            </w:pPr>
            <w:r w:rsidRPr="00F64C3E">
              <w:rPr>
                <w:sz w:val="20"/>
                <w:szCs w:val="20"/>
              </w:rPr>
              <w:t>1.1.2.1.8</w:t>
            </w:r>
          </w:p>
        </w:tc>
        <w:tc>
          <w:tcPr>
            <w:tcW w:w="4253" w:type="dxa"/>
            <w:shd w:val="clear" w:color="auto" w:fill="auto"/>
            <w:hideMark/>
          </w:tcPr>
          <w:p w14:paraId="63675059" w14:textId="77777777" w:rsidR="00F64C3E" w:rsidRPr="00F64C3E" w:rsidRDefault="00F64C3E" w:rsidP="00F64C3E">
            <w:pPr>
              <w:jc w:val="both"/>
              <w:rPr>
                <w:sz w:val="20"/>
                <w:szCs w:val="20"/>
              </w:rPr>
            </w:pPr>
            <w:r w:rsidRPr="00F64C3E">
              <w:rPr>
                <w:sz w:val="20"/>
                <w:szCs w:val="20"/>
              </w:rPr>
              <w:t>от 50 (пятидесяти) миллионов тенге до 500 (пятисот) миллионов тенге включительно</w:t>
            </w:r>
          </w:p>
        </w:tc>
        <w:tc>
          <w:tcPr>
            <w:tcW w:w="1134" w:type="dxa"/>
            <w:shd w:val="clear" w:color="auto" w:fill="auto"/>
            <w:vAlign w:val="center"/>
            <w:hideMark/>
          </w:tcPr>
          <w:p w14:paraId="0D825FD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DA492F3"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DA6632D" w14:textId="77777777" w:rsidR="00F64C3E" w:rsidRPr="00F64C3E" w:rsidRDefault="00F64C3E" w:rsidP="00F64C3E">
            <w:pPr>
              <w:jc w:val="right"/>
              <w:rPr>
                <w:sz w:val="20"/>
                <w:szCs w:val="20"/>
              </w:rPr>
            </w:pPr>
            <w:r w:rsidRPr="00F64C3E">
              <w:rPr>
                <w:sz w:val="20"/>
                <w:szCs w:val="20"/>
              </w:rPr>
              <w:t> </w:t>
            </w:r>
          </w:p>
        </w:tc>
      </w:tr>
      <w:tr w:rsidR="00F64C3E" w:rsidRPr="00F64C3E" w14:paraId="0BE4A743" w14:textId="77777777" w:rsidTr="008F2088">
        <w:trPr>
          <w:trHeight w:val="115"/>
        </w:trPr>
        <w:tc>
          <w:tcPr>
            <w:tcW w:w="988" w:type="dxa"/>
            <w:shd w:val="clear" w:color="auto" w:fill="auto"/>
            <w:hideMark/>
          </w:tcPr>
          <w:p w14:paraId="3EC043B5" w14:textId="77777777" w:rsidR="00F64C3E" w:rsidRPr="00F64C3E" w:rsidRDefault="00F64C3E" w:rsidP="00F64C3E">
            <w:pPr>
              <w:ind w:right="-108"/>
              <w:rPr>
                <w:sz w:val="20"/>
                <w:szCs w:val="20"/>
              </w:rPr>
            </w:pPr>
            <w:r w:rsidRPr="00F64C3E">
              <w:rPr>
                <w:sz w:val="20"/>
                <w:szCs w:val="20"/>
              </w:rPr>
              <w:t>1.1.2.1.9</w:t>
            </w:r>
          </w:p>
        </w:tc>
        <w:tc>
          <w:tcPr>
            <w:tcW w:w="4253" w:type="dxa"/>
            <w:shd w:val="clear" w:color="auto" w:fill="auto"/>
            <w:hideMark/>
          </w:tcPr>
          <w:p w14:paraId="70F23B29" w14:textId="77777777" w:rsidR="00F64C3E" w:rsidRPr="00F64C3E" w:rsidRDefault="00F64C3E" w:rsidP="00F64C3E">
            <w:pPr>
              <w:jc w:val="both"/>
              <w:rPr>
                <w:sz w:val="20"/>
                <w:szCs w:val="20"/>
              </w:rPr>
            </w:pPr>
            <w:r w:rsidRPr="00F64C3E">
              <w:rPr>
                <w:sz w:val="20"/>
                <w:szCs w:val="20"/>
              </w:rPr>
              <w:t>свыше 500 (пятисот) миллионов тенге</w:t>
            </w:r>
          </w:p>
        </w:tc>
        <w:tc>
          <w:tcPr>
            <w:tcW w:w="1134" w:type="dxa"/>
            <w:shd w:val="clear" w:color="auto" w:fill="auto"/>
            <w:vAlign w:val="center"/>
            <w:hideMark/>
          </w:tcPr>
          <w:p w14:paraId="17D48DE1"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053BF7D"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7E5F494" w14:textId="77777777" w:rsidR="00F64C3E" w:rsidRPr="00F64C3E" w:rsidRDefault="00F64C3E" w:rsidP="00F64C3E">
            <w:pPr>
              <w:jc w:val="right"/>
              <w:rPr>
                <w:sz w:val="20"/>
                <w:szCs w:val="20"/>
              </w:rPr>
            </w:pPr>
            <w:r w:rsidRPr="00F64C3E">
              <w:rPr>
                <w:sz w:val="20"/>
                <w:szCs w:val="20"/>
              </w:rPr>
              <w:t> </w:t>
            </w:r>
          </w:p>
        </w:tc>
      </w:tr>
      <w:tr w:rsidR="00F64C3E" w:rsidRPr="00F64C3E" w14:paraId="6969316C" w14:textId="77777777" w:rsidTr="008F2088">
        <w:trPr>
          <w:trHeight w:val="298"/>
        </w:trPr>
        <w:tc>
          <w:tcPr>
            <w:tcW w:w="988" w:type="dxa"/>
            <w:shd w:val="clear" w:color="auto" w:fill="auto"/>
            <w:hideMark/>
          </w:tcPr>
          <w:p w14:paraId="5DF1727B" w14:textId="77777777" w:rsidR="00F64C3E" w:rsidRPr="00F64C3E" w:rsidRDefault="00F64C3E" w:rsidP="00F64C3E">
            <w:pPr>
              <w:ind w:right="-108"/>
              <w:rPr>
                <w:sz w:val="20"/>
                <w:szCs w:val="20"/>
              </w:rPr>
            </w:pPr>
            <w:r w:rsidRPr="00F64C3E">
              <w:rPr>
                <w:sz w:val="20"/>
                <w:szCs w:val="20"/>
              </w:rPr>
              <w:t>1.1.2.1.10</w:t>
            </w:r>
          </w:p>
        </w:tc>
        <w:tc>
          <w:tcPr>
            <w:tcW w:w="4253" w:type="dxa"/>
            <w:shd w:val="clear" w:color="auto" w:fill="auto"/>
            <w:hideMark/>
          </w:tcPr>
          <w:p w14:paraId="12C1BAEB" w14:textId="77777777" w:rsidR="00F64C3E" w:rsidRPr="00F64C3E" w:rsidRDefault="00F64C3E" w:rsidP="00F64C3E">
            <w:pPr>
              <w:jc w:val="both"/>
              <w:rPr>
                <w:iCs/>
                <w:sz w:val="20"/>
                <w:szCs w:val="20"/>
              </w:rPr>
            </w:pPr>
            <w:r w:rsidRPr="00F64C3E">
              <w:rPr>
                <w:iCs/>
                <w:sz w:val="20"/>
                <w:szCs w:val="20"/>
              </w:rPr>
              <w:t>вклады, соответствующие условиям срочности, с правом пополнения лиц, связанных с банком второго уровня особыми отношениями</w:t>
            </w:r>
          </w:p>
        </w:tc>
        <w:tc>
          <w:tcPr>
            <w:tcW w:w="1134" w:type="dxa"/>
            <w:shd w:val="clear" w:color="auto" w:fill="auto"/>
            <w:vAlign w:val="center"/>
            <w:hideMark/>
          </w:tcPr>
          <w:p w14:paraId="2D2C81D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F7EF9D7"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5437EED" w14:textId="77777777" w:rsidR="00F64C3E" w:rsidRPr="00F64C3E" w:rsidRDefault="00F64C3E" w:rsidP="00F64C3E">
            <w:pPr>
              <w:jc w:val="right"/>
              <w:rPr>
                <w:sz w:val="20"/>
                <w:szCs w:val="20"/>
              </w:rPr>
            </w:pPr>
            <w:r w:rsidRPr="00F64C3E">
              <w:rPr>
                <w:sz w:val="20"/>
                <w:szCs w:val="20"/>
              </w:rPr>
              <w:t> </w:t>
            </w:r>
          </w:p>
        </w:tc>
      </w:tr>
      <w:tr w:rsidR="00F64C3E" w:rsidRPr="00F64C3E" w14:paraId="5A91A67C" w14:textId="77777777" w:rsidTr="008F2088">
        <w:trPr>
          <w:trHeight w:val="115"/>
        </w:trPr>
        <w:tc>
          <w:tcPr>
            <w:tcW w:w="988" w:type="dxa"/>
            <w:shd w:val="clear" w:color="auto" w:fill="auto"/>
            <w:hideMark/>
          </w:tcPr>
          <w:p w14:paraId="0399E896" w14:textId="77777777" w:rsidR="00F64C3E" w:rsidRPr="00F64C3E" w:rsidRDefault="00F64C3E" w:rsidP="00F64C3E">
            <w:pPr>
              <w:ind w:right="-108"/>
              <w:rPr>
                <w:sz w:val="20"/>
                <w:szCs w:val="20"/>
              </w:rPr>
            </w:pPr>
            <w:r w:rsidRPr="00F64C3E">
              <w:rPr>
                <w:sz w:val="20"/>
                <w:szCs w:val="20"/>
              </w:rPr>
              <w:t>1.1.2.2</w:t>
            </w:r>
          </w:p>
        </w:tc>
        <w:tc>
          <w:tcPr>
            <w:tcW w:w="4253" w:type="dxa"/>
            <w:shd w:val="clear" w:color="auto" w:fill="auto"/>
            <w:hideMark/>
          </w:tcPr>
          <w:p w14:paraId="427C68A2" w14:textId="77777777" w:rsidR="00F64C3E" w:rsidRPr="00F64C3E" w:rsidRDefault="00F64C3E" w:rsidP="00F64C3E">
            <w:pPr>
              <w:jc w:val="both"/>
              <w:rPr>
                <w:sz w:val="20"/>
                <w:szCs w:val="20"/>
              </w:rPr>
            </w:pPr>
            <w:r w:rsidRPr="00F64C3E">
              <w:rPr>
                <w:sz w:val="20"/>
                <w:szCs w:val="20"/>
              </w:rPr>
              <w:t>без права пополнения, в том числе:</w:t>
            </w:r>
          </w:p>
        </w:tc>
        <w:tc>
          <w:tcPr>
            <w:tcW w:w="1134" w:type="dxa"/>
            <w:shd w:val="clear" w:color="auto" w:fill="auto"/>
            <w:vAlign w:val="center"/>
            <w:hideMark/>
          </w:tcPr>
          <w:p w14:paraId="39C6D3C9"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BB7A40F"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F1D8559" w14:textId="77777777" w:rsidR="00F64C3E" w:rsidRPr="00F64C3E" w:rsidRDefault="00F64C3E" w:rsidP="00F64C3E">
            <w:pPr>
              <w:jc w:val="right"/>
              <w:rPr>
                <w:sz w:val="20"/>
                <w:szCs w:val="20"/>
              </w:rPr>
            </w:pPr>
            <w:r w:rsidRPr="00F64C3E">
              <w:rPr>
                <w:sz w:val="20"/>
                <w:szCs w:val="20"/>
              </w:rPr>
              <w:t> </w:t>
            </w:r>
          </w:p>
        </w:tc>
      </w:tr>
      <w:tr w:rsidR="00F64C3E" w:rsidRPr="00F64C3E" w14:paraId="1F9C755F" w14:textId="77777777" w:rsidTr="008F2088">
        <w:trPr>
          <w:trHeight w:val="115"/>
        </w:trPr>
        <w:tc>
          <w:tcPr>
            <w:tcW w:w="988" w:type="dxa"/>
            <w:shd w:val="clear" w:color="auto" w:fill="auto"/>
            <w:hideMark/>
          </w:tcPr>
          <w:p w14:paraId="20ACC654" w14:textId="77777777" w:rsidR="00F64C3E" w:rsidRPr="00F64C3E" w:rsidRDefault="00F64C3E" w:rsidP="00F64C3E">
            <w:pPr>
              <w:ind w:right="-108"/>
              <w:rPr>
                <w:sz w:val="20"/>
                <w:szCs w:val="20"/>
              </w:rPr>
            </w:pPr>
            <w:r w:rsidRPr="00F64C3E">
              <w:rPr>
                <w:sz w:val="20"/>
                <w:szCs w:val="20"/>
              </w:rPr>
              <w:t>1.1.2.2.1</w:t>
            </w:r>
          </w:p>
        </w:tc>
        <w:tc>
          <w:tcPr>
            <w:tcW w:w="4253" w:type="dxa"/>
            <w:shd w:val="clear" w:color="auto" w:fill="auto"/>
            <w:hideMark/>
          </w:tcPr>
          <w:p w14:paraId="1F4151D8" w14:textId="77777777" w:rsidR="00F64C3E" w:rsidRPr="00F64C3E" w:rsidRDefault="00F64C3E" w:rsidP="00F64C3E">
            <w:pPr>
              <w:jc w:val="both"/>
              <w:rPr>
                <w:sz w:val="20"/>
                <w:szCs w:val="20"/>
              </w:rPr>
            </w:pPr>
            <w:r w:rsidRPr="00F64C3E">
              <w:rPr>
                <w:sz w:val="20"/>
                <w:szCs w:val="20"/>
              </w:rPr>
              <w:t>до 1 (одного) миллиона тенге включительно</w:t>
            </w:r>
          </w:p>
        </w:tc>
        <w:tc>
          <w:tcPr>
            <w:tcW w:w="1134" w:type="dxa"/>
            <w:shd w:val="clear" w:color="auto" w:fill="auto"/>
            <w:vAlign w:val="center"/>
            <w:hideMark/>
          </w:tcPr>
          <w:p w14:paraId="27ED905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FC6BD95"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663D983" w14:textId="77777777" w:rsidR="00F64C3E" w:rsidRPr="00F64C3E" w:rsidRDefault="00F64C3E" w:rsidP="00F64C3E">
            <w:pPr>
              <w:jc w:val="right"/>
              <w:rPr>
                <w:sz w:val="20"/>
                <w:szCs w:val="20"/>
              </w:rPr>
            </w:pPr>
            <w:r w:rsidRPr="00F64C3E">
              <w:rPr>
                <w:sz w:val="20"/>
                <w:szCs w:val="20"/>
              </w:rPr>
              <w:t> </w:t>
            </w:r>
          </w:p>
        </w:tc>
      </w:tr>
      <w:tr w:rsidR="00F64C3E" w:rsidRPr="00F64C3E" w14:paraId="3B8C4F23" w14:textId="77777777" w:rsidTr="008F2088">
        <w:trPr>
          <w:trHeight w:val="115"/>
        </w:trPr>
        <w:tc>
          <w:tcPr>
            <w:tcW w:w="988" w:type="dxa"/>
            <w:shd w:val="clear" w:color="auto" w:fill="auto"/>
            <w:hideMark/>
          </w:tcPr>
          <w:p w14:paraId="504F7DE0" w14:textId="77777777" w:rsidR="00F64C3E" w:rsidRPr="00F64C3E" w:rsidRDefault="00F64C3E" w:rsidP="00F64C3E">
            <w:pPr>
              <w:ind w:right="-108"/>
              <w:rPr>
                <w:sz w:val="20"/>
                <w:szCs w:val="20"/>
              </w:rPr>
            </w:pPr>
            <w:r w:rsidRPr="00F64C3E">
              <w:rPr>
                <w:sz w:val="20"/>
                <w:szCs w:val="20"/>
              </w:rPr>
              <w:t>1.1.2.2.2</w:t>
            </w:r>
          </w:p>
        </w:tc>
        <w:tc>
          <w:tcPr>
            <w:tcW w:w="4253" w:type="dxa"/>
            <w:shd w:val="clear" w:color="auto" w:fill="auto"/>
            <w:hideMark/>
          </w:tcPr>
          <w:p w14:paraId="149CD557" w14:textId="77777777" w:rsidR="00F64C3E" w:rsidRPr="00F64C3E" w:rsidRDefault="00F64C3E" w:rsidP="00F64C3E">
            <w:pPr>
              <w:jc w:val="both"/>
              <w:rPr>
                <w:sz w:val="20"/>
                <w:szCs w:val="20"/>
              </w:rPr>
            </w:pPr>
            <w:r w:rsidRPr="00F64C3E">
              <w:rPr>
                <w:sz w:val="20"/>
                <w:szCs w:val="20"/>
              </w:rPr>
              <w:t>от 1 (одного) миллиона тенге до 3 (трех) миллионов тенге включительно</w:t>
            </w:r>
          </w:p>
        </w:tc>
        <w:tc>
          <w:tcPr>
            <w:tcW w:w="1134" w:type="dxa"/>
            <w:shd w:val="clear" w:color="auto" w:fill="auto"/>
            <w:vAlign w:val="center"/>
            <w:hideMark/>
          </w:tcPr>
          <w:p w14:paraId="5FB131B6"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BCCFB6B"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1D60BB7" w14:textId="77777777" w:rsidR="00F64C3E" w:rsidRPr="00F64C3E" w:rsidRDefault="00F64C3E" w:rsidP="00F64C3E">
            <w:pPr>
              <w:jc w:val="right"/>
              <w:rPr>
                <w:sz w:val="20"/>
                <w:szCs w:val="20"/>
              </w:rPr>
            </w:pPr>
            <w:r w:rsidRPr="00F64C3E">
              <w:rPr>
                <w:sz w:val="20"/>
                <w:szCs w:val="20"/>
              </w:rPr>
              <w:t> </w:t>
            </w:r>
          </w:p>
        </w:tc>
      </w:tr>
      <w:tr w:rsidR="00F64C3E" w:rsidRPr="00F64C3E" w14:paraId="5CDD474C" w14:textId="77777777" w:rsidTr="008F2088">
        <w:trPr>
          <w:trHeight w:val="115"/>
        </w:trPr>
        <w:tc>
          <w:tcPr>
            <w:tcW w:w="988" w:type="dxa"/>
            <w:shd w:val="clear" w:color="auto" w:fill="auto"/>
            <w:hideMark/>
          </w:tcPr>
          <w:p w14:paraId="10C4BBAC" w14:textId="77777777" w:rsidR="00F64C3E" w:rsidRPr="00F64C3E" w:rsidRDefault="00F64C3E" w:rsidP="00F64C3E">
            <w:pPr>
              <w:ind w:right="-108"/>
              <w:rPr>
                <w:sz w:val="20"/>
                <w:szCs w:val="20"/>
              </w:rPr>
            </w:pPr>
            <w:r w:rsidRPr="00F64C3E">
              <w:rPr>
                <w:sz w:val="20"/>
                <w:szCs w:val="20"/>
              </w:rPr>
              <w:t>1.1.2.2.3</w:t>
            </w:r>
          </w:p>
        </w:tc>
        <w:tc>
          <w:tcPr>
            <w:tcW w:w="4253" w:type="dxa"/>
            <w:shd w:val="clear" w:color="auto" w:fill="auto"/>
            <w:hideMark/>
          </w:tcPr>
          <w:p w14:paraId="666073AC" w14:textId="77777777" w:rsidR="00F64C3E" w:rsidRPr="00F64C3E" w:rsidRDefault="00F64C3E" w:rsidP="00F64C3E">
            <w:pPr>
              <w:jc w:val="both"/>
              <w:rPr>
                <w:sz w:val="20"/>
                <w:szCs w:val="20"/>
              </w:rPr>
            </w:pPr>
            <w:r w:rsidRPr="00F64C3E">
              <w:rPr>
                <w:sz w:val="20"/>
                <w:szCs w:val="20"/>
              </w:rPr>
              <w:t>от 3 (трех) миллионов тенге до 5 (пяти) миллионов тенге включительно</w:t>
            </w:r>
          </w:p>
        </w:tc>
        <w:tc>
          <w:tcPr>
            <w:tcW w:w="1134" w:type="dxa"/>
            <w:shd w:val="clear" w:color="auto" w:fill="auto"/>
            <w:vAlign w:val="center"/>
            <w:hideMark/>
          </w:tcPr>
          <w:p w14:paraId="1D42848C"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BE3BA6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A724567" w14:textId="77777777" w:rsidR="00F64C3E" w:rsidRPr="00F64C3E" w:rsidRDefault="00F64C3E" w:rsidP="00F64C3E">
            <w:pPr>
              <w:jc w:val="right"/>
              <w:rPr>
                <w:sz w:val="20"/>
                <w:szCs w:val="20"/>
              </w:rPr>
            </w:pPr>
            <w:r w:rsidRPr="00F64C3E">
              <w:rPr>
                <w:sz w:val="20"/>
                <w:szCs w:val="20"/>
              </w:rPr>
              <w:t> </w:t>
            </w:r>
          </w:p>
        </w:tc>
      </w:tr>
      <w:tr w:rsidR="00F64C3E" w:rsidRPr="00F64C3E" w14:paraId="6F8E919C" w14:textId="77777777" w:rsidTr="008F2088">
        <w:trPr>
          <w:trHeight w:val="115"/>
        </w:trPr>
        <w:tc>
          <w:tcPr>
            <w:tcW w:w="988" w:type="dxa"/>
            <w:shd w:val="clear" w:color="auto" w:fill="auto"/>
            <w:hideMark/>
          </w:tcPr>
          <w:p w14:paraId="3005285F" w14:textId="77777777" w:rsidR="00F64C3E" w:rsidRPr="00F64C3E" w:rsidRDefault="00F64C3E" w:rsidP="00F64C3E">
            <w:pPr>
              <w:ind w:right="-108"/>
              <w:rPr>
                <w:sz w:val="20"/>
                <w:szCs w:val="20"/>
              </w:rPr>
            </w:pPr>
            <w:r w:rsidRPr="00F64C3E">
              <w:rPr>
                <w:sz w:val="20"/>
                <w:szCs w:val="20"/>
              </w:rPr>
              <w:t>1.1.2.2.4</w:t>
            </w:r>
          </w:p>
        </w:tc>
        <w:tc>
          <w:tcPr>
            <w:tcW w:w="4253" w:type="dxa"/>
            <w:shd w:val="clear" w:color="auto" w:fill="auto"/>
            <w:hideMark/>
          </w:tcPr>
          <w:p w14:paraId="50EA7E5B" w14:textId="77777777" w:rsidR="00F64C3E" w:rsidRPr="00F64C3E" w:rsidRDefault="00F64C3E" w:rsidP="00F64C3E">
            <w:pPr>
              <w:jc w:val="both"/>
              <w:rPr>
                <w:sz w:val="20"/>
                <w:szCs w:val="20"/>
              </w:rPr>
            </w:pPr>
            <w:r w:rsidRPr="00F64C3E">
              <w:rPr>
                <w:sz w:val="20"/>
                <w:szCs w:val="20"/>
              </w:rPr>
              <w:t>от 5 (пяти) миллионов тенге до 10 (десяти) миллионов тенге включительно</w:t>
            </w:r>
          </w:p>
        </w:tc>
        <w:tc>
          <w:tcPr>
            <w:tcW w:w="1134" w:type="dxa"/>
            <w:shd w:val="clear" w:color="auto" w:fill="auto"/>
            <w:vAlign w:val="center"/>
            <w:hideMark/>
          </w:tcPr>
          <w:p w14:paraId="4EFE4B97"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CA6B43A"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25CDCC6" w14:textId="77777777" w:rsidR="00F64C3E" w:rsidRPr="00F64C3E" w:rsidRDefault="00F64C3E" w:rsidP="00F64C3E">
            <w:pPr>
              <w:jc w:val="right"/>
              <w:rPr>
                <w:sz w:val="20"/>
                <w:szCs w:val="20"/>
              </w:rPr>
            </w:pPr>
            <w:r w:rsidRPr="00F64C3E">
              <w:rPr>
                <w:sz w:val="20"/>
                <w:szCs w:val="20"/>
              </w:rPr>
              <w:t> </w:t>
            </w:r>
          </w:p>
        </w:tc>
      </w:tr>
      <w:tr w:rsidR="00F64C3E" w:rsidRPr="00F64C3E" w14:paraId="40990D7F" w14:textId="77777777" w:rsidTr="008F2088">
        <w:trPr>
          <w:trHeight w:val="115"/>
        </w:trPr>
        <w:tc>
          <w:tcPr>
            <w:tcW w:w="988" w:type="dxa"/>
            <w:shd w:val="clear" w:color="auto" w:fill="auto"/>
            <w:hideMark/>
          </w:tcPr>
          <w:p w14:paraId="4B750D46" w14:textId="77777777" w:rsidR="00F64C3E" w:rsidRPr="00F64C3E" w:rsidRDefault="00F64C3E" w:rsidP="00F64C3E">
            <w:pPr>
              <w:ind w:right="-108"/>
              <w:rPr>
                <w:sz w:val="20"/>
                <w:szCs w:val="20"/>
              </w:rPr>
            </w:pPr>
            <w:r w:rsidRPr="00F64C3E">
              <w:rPr>
                <w:sz w:val="20"/>
                <w:szCs w:val="20"/>
              </w:rPr>
              <w:t>1.1.2.2.5</w:t>
            </w:r>
          </w:p>
        </w:tc>
        <w:tc>
          <w:tcPr>
            <w:tcW w:w="4253" w:type="dxa"/>
            <w:shd w:val="clear" w:color="auto" w:fill="auto"/>
            <w:hideMark/>
          </w:tcPr>
          <w:p w14:paraId="648B1D28" w14:textId="77777777" w:rsidR="00F64C3E" w:rsidRPr="00F64C3E" w:rsidRDefault="00F64C3E" w:rsidP="00F64C3E">
            <w:pPr>
              <w:jc w:val="both"/>
              <w:rPr>
                <w:sz w:val="20"/>
                <w:szCs w:val="20"/>
              </w:rPr>
            </w:pPr>
            <w:r w:rsidRPr="00F64C3E">
              <w:rPr>
                <w:sz w:val="20"/>
                <w:szCs w:val="20"/>
              </w:rPr>
              <w:t>от 10 (десяти) миллионов тенге до 15 (пятнадцати) миллионов тенге включительно</w:t>
            </w:r>
          </w:p>
        </w:tc>
        <w:tc>
          <w:tcPr>
            <w:tcW w:w="1134" w:type="dxa"/>
            <w:shd w:val="clear" w:color="auto" w:fill="auto"/>
            <w:vAlign w:val="center"/>
            <w:hideMark/>
          </w:tcPr>
          <w:p w14:paraId="47EA627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5D1693F"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DBF57D3" w14:textId="77777777" w:rsidR="00F64C3E" w:rsidRPr="00F64C3E" w:rsidRDefault="00F64C3E" w:rsidP="00F64C3E">
            <w:pPr>
              <w:jc w:val="right"/>
              <w:rPr>
                <w:sz w:val="20"/>
                <w:szCs w:val="20"/>
              </w:rPr>
            </w:pPr>
            <w:r w:rsidRPr="00F64C3E">
              <w:rPr>
                <w:sz w:val="20"/>
                <w:szCs w:val="20"/>
              </w:rPr>
              <w:t> </w:t>
            </w:r>
          </w:p>
        </w:tc>
      </w:tr>
      <w:tr w:rsidR="00F64C3E" w:rsidRPr="00F64C3E" w14:paraId="6C964331" w14:textId="77777777" w:rsidTr="008F2088">
        <w:trPr>
          <w:trHeight w:val="115"/>
        </w:trPr>
        <w:tc>
          <w:tcPr>
            <w:tcW w:w="988" w:type="dxa"/>
            <w:shd w:val="clear" w:color="auto" w:fill="auto"/>
            <w:hideMark/>
          </w:tcPr>
          <w:p w14:paraId="4AA7A4CB" w14:textId="77777777" w:rsidR="00F64C3E" w:rsidRPr="00F64C3E" w:rsidRDefault="00F64C3E" w:rsidP="00F64C3E">
            <w:pPr>
              <w:ind w:right="-108"/>
              <w:rPr>
                <w:sz w:val="20"/>
                <w:szCs w:val="20"/>
              </w:rPr>
            </w:pPr>
            <w:r w:rsidRPr="00F64C3E">
              <w:rPr>
                <w:sz w:val="20"/>
                <w:szCs w:val="20"/>
              </w:rPr>
              <w:t>1.1.2.2.6</w:t>
            </w:r>
          </w:p>
        </w:tc>
        <w:tc>
          <w:tcPr>
            <w:tcW w:w="4253" w:type="dxa"/>
            <w:shd w:val="clear" w:color="auto" w:fill="auto"/>
            <w:hideMark/>
          </w:tcPr>
          <w:p w14:paraId="1C69C98E" w14:textId="77777777" w:rsidR="00F64C3E" w:rsidRPr="00F64C3E" w:rsidRDefault="00F64C3E" w:rsidP="00F64C3E">
            <w:pPr>
              <w:jc w:val="both"/>
              <w:rPr>
                <w:sz w:val="20"/>
                <w:szCs w:val="20"/>
              </w:rPr>
            </w:pPr>
            <w:r w:rsidRPr="00F64C3E">
              <w:rPr>
                <w:sz w:val="20"/>
                <w:szCs w:val="20"/>
              </w:rPr>
              <w:t>от 15 (пятнадцати) миллионов тенге до 20 (двадцати) миллионов тенге включительно</w:t>
            </w:r>
          </w:p>
        </w:tc>
        <w:tc>
          <w:tcPr>
            <w:tcW w:w="1134" w:type="dxa"/>
            <w:shd w:val="clear" w:color="auto" w:fill="auto"/>
            <w:vAlign w:val="center"/>
            <w:hideMark/>
          </w:tcPr>
          <w:p w14:paraId="2165FCD8"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0A19D0B"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312A024" w14:textId="77777777" w:rsidR="00F64C3E" w:rsidRPr="00F64C3E" w:rsidRDefault="00F64C3E" w:rsidP="00F64C3E">
            <w:pPr>
              <w:jc w:val="right"/>
              <w:rPr>
                <w:sz w:val="20"/>
                <w:szCs w:val="20"/>
              </w:rPr>
            </w:pPr>
            <w:r w:rsidRPr="00F64C3E">
              <w:rPr>
                <w:sz w:val="20"/>
                <w:szCs w:val="20"/>
              </w:rPr>
              <w:t> </w:t>
            </w:r>
          </w:p>
        </w:tc>
      </w:tr>
      <w:tr w:rsidR="00F64C3E" w:rsidRPr="00F64C3E" w14:paraId="23BA840C" w14:textId="77777777" w:rsidTr="008F2088">
        <w:trPr>
          <w:trHeight w:val="115"/>
        </w:trPr>
        <w:tc>
          <w:tcPr>
            <w:tcW w:w="988" w:type="dxa"/>
            <w:shd w:val="clear" w:color="auto" w:fill="auto"/>
            <w:hideMark/>
          </w:tcPr>
          <w:p w14:paraId="5B9C9EE4" w14:textId="77777777" w:rsidR="00F64C3E" w:rsidRPr="00F64C3E" w:rsidRDefault="00F64C3E" w:rsidP="00F64C3E">
            <w:pPr>
              <w:ind w:right="-108"/>
              <w:rPr>
                <w:sz w:val="20"/>
                <w:szCs w:val="20"/>
              </w:rPr>
            </w:pPr>
            <w:r w:rsidRPr="00F64C3E">
              <w:rPr>
                <w:sz w:val="20"/>
                <w:szCs w:val="20"/>
              </w:rPr>
              <w:t>1.1.2.2.7</w:t>
            </w:r>
          </w:p>
        </w:tc>
        <w:tc>
          <w:tcPr>
            <w:tcW w:w="4253" w:type="dxa"/>
            <w:shd w:val="clear" w:color="auto" w:fill="auto"/>
            <w:hideMark/>
          </w:tcPr>
          <w:p w14:paraId="228886D8" w14:textId="77777777" w:rsidR="00F64C3E" w:rsidRPr="00F64C3E" w:rsidRDefault="00F64C3E" w:rsidP="00F64C3E">
            <w:pPr>
              <w:jc w:val="both"/>
              <w:rPr>
                <w:sz w:val="20"/>
                <w:szCs w:val="20"/>
              </w:rPr>
            </w:pPr>
            <w:r w:rsidRPr="00F64C3E">
              <w:rPr>
                <w:sz w:val="20"/>
                <w:szCs w:val="20"/>
              </w:rPr>
              <w:t>от 20 (двадцати) миллионов тенге до 50 (пятидесяти) миллионов тенге включительно</w:t>
            </w:r>
          </w:p>
        </w:tc>
        <w:tc>
          <w:tcPr>
            <w:tcW w:w="1134" w:type="dxa"/>
            <w:shd w:val="clear" w:color="auto" w:fill="auto"/>
            <w:vAlign w:val="center"/>
            <w:hideMark/>
          </w:tcPr>
          <w:p w14:paraId="6AA9C32A"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DB11307"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D33B52E" w14:textId="77777777" w:rsidR="00F64C3E" w:rsidRPr="00F64C3E" w:rsidRDefault="00F64C3E" w:rsidP="00F64C3E">
            <w:pPr>
              <w:jc w:val="right"/>
              <w:rPr>
                <w:sz w:val="20"/>
                <w:szCs w:val="20"/>
              </w:rPr>
            </w:pPr>
            <w:r w:rsidRPr="00F64C3E">
              <w:rPr>
                <w:sz w:val="20"/>
                <w:szCs w:val="20"/>
              </w:rPr>
              <w:t> </w:t>
            </w:r>
          </w:p>
        </w:tc>
      </w:tr>
      <w:tr w:rsidR="00F64C3E" w:rsidRPr="00F64C3E" w14:paraId="29CA1649" w14:textId="77777777" w:rsidTr="008F2088">
        <w:trPr>
          <w:trHeight w:val="115"/>
        </w:trPr>
        <w:tc>
          <w:tcPr>
            <w:tcW w:w="988" w:type="dxa"/>
            <w:shd w:val="clear" w:color="auto" w:fill="auto"/>
            <w:hideMark/>
          </w:tcPr>
          <w:p w14:paraId="45688E23" w14:textId="77777777" w:rsidR="00F64C3E" w:rsidRPr="00F64C3E" w:rsidRDefault="00F64C3E" w:rsidP="00F64C3E">
            <w:pPr>
              <w:ind w:right="-108"/>
              <w:rPr>
                <w:sz w:val="20"/>
                <w:szCs w:val="20"/>
              </w:rPr>
            </w:pPr>
            <w:r w:rsidRPr="00F64C3E">
              <w:rPr>
                <w:sz w:val="20"/>
                <w:szCs w:val="20"/>
              </w:rPr>
              <w:t>1.1.2.2.8</w:t>
            </w:r>
          </w:p>
        </w:tc>
        <w:tc>
          <w:tcPr>
            <w:tcW w:w="4253" w:type="dxa"/>
            <w:shd w:val="clear" w:color="auto" w:fill="auto"/>
            <w:hideMark/>
          </w:tcPr>
          <w:p w14:paraId="57219D05" w14:textId="77777777" w:rsidR="00F64C3E" w:rsidRPr="00F64C3E" w:rsidRDefault="00F64C3E" w:rsidP="00F64C3E">
            <w:pPr>
              <w:jc w:val="both"/>
              <w:rPr>
                <w:sz w:val="20"/>
                <w:szCs w:val="20"/>
              </w:rPr>
            </w:pPr>
            <w:r w:rsidRPr="00F64C3E">
              <w:rPr>
                <w:sz w:val="20"/>
                <w:szCs w:val="20"/>
              </w:rPr>
              <w:t>от 50 (пятидесяти) миллионов тенге до 500 (пятисот) миллионов тенге включительно</w:t>
            </w:r>
          </w:p>
        </w:tc>
        <w:tc>
          <w:tcPr>
            <w:tcW w:w="1134" w:type="dxa"/>
            <w:shd w:val="clear" w:color="auto" w:fill="auto"/>
            <w:vAlign w:val="center"/>
            <w:hideMark/>
          </w:tcPr>
          <w:p w14:paraId="3F91AD85"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2BAA5F3"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D7D44ED" w14:textId="77777777" w:rsidR="00F64C3E" w:rsidRPr="00F64C3E" w:rsidRDefault="00F64C3E" w:rsidP="00F64C3E">
            <w:pPr>
              <w:jc w:val="right"/>
              <w:rPr>
                <w:sz w:val="20"/>
                <w:szCs w:val="20"/>
              </w:rPr>
            </w:pPr>
            <w:r w:rsidRPr="00F64C3E">
              <w:rPr>
                <w:sz w:val="20"/>
                <w:szCs w:val="20"/>
              </w:rPr>
              <w:t> </w:t>
            </w:r>
          </w:p>
        </w:tc>
      </w:tr>
      <w:tr w:rsidR="00F64C3E" w:rsidRPr="00F64C3E" w14:paraId="638551A4" w14:textId="77777777" w:rsidTr="008F2088">
        <w:trPr>
          <w:trHeight w:val="115"/>
        </w:trPr>
        <w:tc>
          <w:tcPr>
            <w:tcW w:w="988" w:type="dxa"/>
            <w:shd w:val="clear" w:color="auto" w:fill="auto"/>
            <w:hideMark/>
          </w:tcPr>
          <w:p w14:paraId="48C5AE5C" w14:textId="77777777" w:rsidR="00F64C3E" w:rsidRPr="00F64C3E" w:rsidRDefault="00F64C3E" w:rsidP="00F64C3E">
            <w:pPr>
              <w:ind w:right="-108"/>
              <w:rPr>
                <w:sz w:val="20"/>
                <w:szCs w:val="20"/>
              </w:rPr>
            </w:pPr>
            <w:r w:rsidRPr="00F64C3E">
              <w:rPr>
                <w:sz w:val="20"/>
                <w:szCs w:val="20"/>
              </w:rPr>
              <w:t>1.1.2.2.9</w:t>
            </w:r>
          </w:p>
        </w:tc>
        <w:tc>
          <w:tcPr>
            <w:tcW w:w="4253" w:type="dxa"/>
            <w:shd w:val="clear" w:color="auto" w:fill="auto"/>
            <w:hideMark/>
          </w:tcPr>
          <w:p w14:paraId="62BECFF8" w14:textId="77777777" w:rsidR="00F64C3E" w:rsidRPr="00F64C3E" w:rsidRDefault="00F64C3E" w:rsidP="00F64C3E">
            <w:pPr>
              <w:jc w:val="both"/>
              <w:rPr>
                <w:sz w:val="20"/>
                <w:szCs w:val="20"/>
              </w:rPr>
            </w:pPr>
            <w:r w:rsidRPr="00F64C3E">
              <w:rPr>
                <w:sz w:val="20"/>
                <w:szCs w:val="20"/>
              </w:rPr>
              <w:t>свыше 500 (пятисот) миллионов тенге</w:t>
            </w:r>
          </w:p>
        </w:tc>
        <w:tc>
          <w:tcPr>
            <w:tcW w:w="1134" w:type="dxa"/>
            <w:shd w:val="clear" w:color="auto" w:fill="auto"/>
            <w:vAlign w:val="center"/>
            <w:hideMark/>
          </w:tcPr>
          <w:p w14:paraId="4D3D410C"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1F54F0A"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AE5F8C3" w14:textId="77777777" w:rsidR="00F64C3E" w:rsidRPr="00F64C3E" w:rsidRDefault="00F64C3E" w:rsidP="00F64C3E">
            <w:pPr>
              <w:jc w:val="right"/>
              <w:rPr>
                <w:sz w:val="20"/>
                <w:szCs w:val="20"/>
              </w:rPr>
            </w:pPr>
            <w:r w:rsidRPr="00F64C3E">
              <w:rPr>
                <w:sz w:val="20"/>
                <w:szCs w:val="20"/>
              </w:rPr>
              <w:t> </w:t>
            </w:r>
          </w:p>
        </w:tc>
      </w:tr>
      <w:tr w:rsidR="00F64C3E" w:rsidRPr="00F64C3E" w14:paraId="3574268A" w14:textId="77777777" w:rsidTr="008F2088">
        <w:trPr>
          <w:trHeight w:val="321"/>
        </w:trPr>
        <w:tc>
          <w:tcPr>
            <w:tcW w:w="988" w:type="dxa"/>
            <w:shd w:val="clear" w:color="auto" w:fill="auto"/>
            <w:hideMark/>
          </w:tcPr>
          <w:p w14:paraId="0C99E3B6" w14:textId="77777777" w:rsidR="00F64C3E" w:rsidRPr="00F64C3E" w:rsidRDefault="00F64C3E" w:rsidP="00F64C3E">
            <w:pPr>
              <w:ind w:right="-108"/>
              <w:rPr>
                <w:sz w:val="20"/>
                <w:szCs w:val="20"/>
              </w:rPr>
            </w:pPr>
            <w:r w:rsidRPr="00F64C3E">
              <w:rPr>
                <w:sz w:val="20"/>
                <w:szCs w:val="20"/>
              </w:rPr>
              <w:t>1.1.2.2.10</w:t>
            </w:r>
          </w:p>
        </w:tc>
        <w:tc>
          <w:tcPr>
            <w:tcW w:w="4253" w:type="dxa"/>
            <w:shd w:val="clear" w:color="auto" w:fill="auto"/>
            <w:hideMark/>
          </w:tcPr>
          <w:p w14:paraId="06C17C83" w14:textId="77777777" w:rsidR="00F64C3E" w:rsidRPr="00F64C3E" w:rsidRDefault="00F64C3E" w:rsidP="00F64C3E">
            <w:pPr>
              <w:jc w:val="both"/>
              <w:rPr>
                <w:iCs/>
                <w:sz w:val="20"/>
                <w:szCs w:val="20"/>
              </w:rPr>
            </w:pPr>
            <w:r w:rsidRPr="00F64C3E">
              <w:rPr>
                <w:iCs/>
                <w:sz w:val="20"/>
                <w:szCs w:val="20"/>
              </w:rPr>
              <w:t>вклады, соответствующие условиям срочности, без права пополнения лиц, связанных с банком</w:t>
            </w:r>
            <w:r w:rsidRPr="00F64C3E">
              <w:rPr>
                <w:sz w:val="20"/>
                <w:szCs w:val="20"/>
              </w:rPr>
              <w:t xml:space="preserve"> </w:t>
            </w:r>
            <w:r w:rsidRPr="00F64C3E">
              <w:rPr>
                <w:iCs/>
                <w:sz w:val="20"/>
                <w:szCs w:val="20"/>
              </w:rPr>
              <w:t>второго уровня особыми отношениями</w:t>
            </w:r>
          </w:p>
        </w:tc>
        <w:tc>
          <w:tcPr>
            <w:tcW w:w="1134" w:type="dxa"/>
            <w:shd w:val="clear" w:color="auto" w:fill="auto"/>
            <w:vAlign w:val="center"/>
            <w:hideMark/>
          </w:tcPr>
          <w:p w14:paraId="47D2545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AF9F0D5"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198FED0" w14:textId="77777777" w:rsidR="00F64C3E" w:rsidRPr="00F64C3E" w:rsidRDefault="00F64C3E" w:rsidP="00F64C3E">
            <w:pPr>
              <w:jc w:val="right"/>
              <w:rPr>
                <w:sz w:val="20"/>
                <w:szCs w:val="20"/>
              </w:rPr>
            </w:pPr>
            <w:r w:rsidRPr="00F64C3E">
              <w:rPr>
                <w:sz w:val="20"/>
                <w:szCs w:val="20"/>
              </w:rPr>
              <w:t> </w:t>
            </w:r>
          </w:p>
        </w:tc>
      </w:tr>
      <w:tr w:rsidR="00F64C3E" w:rsidRPr="00F64C3E" w14:paraId="1613C950" w14:textId="77777777" w:rsidTr="008F2088">
        <w:trPr>
          <w:trHeight w:val="115"/>
        </w:trPr>
        <w:tc>
          <w:tcPr>
            <w:tcW w:w="988" w:type="dxa"/>
            <w:shd w:val="clear" w:color="auto" w:fill="auto"/>
            <w:hideMark/>
          </w:tcPr>
          <w:p w14:paraId="43F73FB8" w14:textId="77777777" w:rsidR="00F64C3E" w:rsidRPr="00F64C3E" w:rsidRDefault="00F64C3E" w:rsidP="00F64C3E">
            <w:pPr>
              <w:ind w:right="-108"/>
              <w:rPr>
                <w:sz w:val="20"/>
                <w:szCs w:val="20"/>
              </w:rPr>
            </w:pPr>
            <w:r w:rsidRPr="00F64C3E">
              <w:rPr>
                <w:sz w:val="20"/>
                <w:szCs w:val="20"/>
              </w:rPr>
              <w:t>1.1.3</w:t>
            </w:r>
          </w:p>
        </w:tc>
        <w:tc>
          <w:tcPr>
            <w:tcW w:w="4253" w:type="dxa"/>
            <w:shd w:val="clear" w:color="auto" w:fill="auto"/>
            <w:hideMark/>
          </w:tcPr>
          <w:p w14:paraId="7F544989" w14:textId="77777777" w:rsidR="00F64C3E" w:rsidRPr="00F64C3E" w:rsidRDefault="00F64C3E" w:rsidP="00F64C3E">
            <w:pPr>
              <w:jc w:val="both"/>
              <w:rPr>
                <w:sz w:val="20"/>
                <w:szCs w:val="20"/>
              </w:rPr>
            </w:pPr>
            <w:r w:rsidRPr="00F64C3E">
              <w:rPr>
                <w:sz w:val="20"/>
                <w:szCs w:val="20"/>
              </w:rPr>
              <w:t>Сберегательные вклады, в том числе:</w:t>
            </w:r>
          </w:p>
        </w:tc>
        <w:tc>
          <w:tcPr>
            <w:tcW w:w="1134" w:type="dxa"/>
            <w:shd w:val="clear" w:color="auto" w:fill="auto"/>
            <w:vAlign w:val="center"/>
            <w:hideMark/>
          </w:tcPr>
          <w:p w14:paraId="5F9608D9"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9DE653F"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3DED165" w14:textId="77777777" w:rsidR="00F64C3E" w:rsidRPr="00F64C3E" w:rsidRDefault="00F64C3E" w:rsidP="00F64C3E">
            <w:pPr>
              <w:jc w:val="right"/>
              <w:rPr>
                <w:sz w:val="20"/>
                <w:szCs w:val="20"/>
              </w:rPr>
            </w:pPr>
            <w:r w:rsidRPr="00F64C3E">
              <w:rPr>
                <w:sz w:val="20"/>
                <w:szCs w:val="20"/>
              </w:rPr>
              <w:t> </w:t>
            </w:r>
          </w:p>
        </w:tc>
      </w:tr>
      <w:tr w:rsidR="00F64C3E" w:rsidRPr="00F64C3E" w14:paraId="7850941B" w14:textId="77777777" w:rsidTr="008F2088">
        <w:trPr>
          <w:trHeight w:val="115"/>
        </w:trPr>
        <w:tc>
          <w:tcPr>
            <w:tcW w:w="988" w:type="dxa"/>
            <w:shd w:val="clear" w:color="auto" w:fill="auto"/>
            <w:hideMark/>
          </w:tcPr>
          <w:p w14:paraId="101ECFB1" w14:textId="77777777" w:rsidR="00F64C3E" w:rsidRPr="00F64C3E" w:rsidRDefault="00F64C3E" w:rsidP="00F64C3E">
            <w:pPr>
              <w:ind w:right="-108"/>
              <w:rPr>
                <w:sz w:val="20"/>
                <w:szCs w:val="20"/>
              </w:rPr>
            </w:pPr>
            <w:r w:rsidRPr="00F64C3E">
              <w:rPr>
                <w:sz w:val="20"/>
                <w:szCs w:val="20"/>
              </w:rPr>
              <w:t>1.1.3.1</w:t>
            </w:r>
          </w:p>
        </w:tc>
        <w:tc>
          <w:tcPr>
            <w:tcW w:w="4253" w:type="dxa"/>
            <w:shd w:val="clear" w:color="auto" w:fill="auto"/>
            <w:hideMark/>
          </w:tcPr>
          <w:p w14:paraId="091273AC" w14:textId="77777777" w:rsidR="00F64C3E" w:rsidRPr="00F64C3E" w:rsidRDefault="00F64C3E" w:rsidP="00F64C3E">
            <w:pPr>
              <w:jc w:val="both"/>
              <w:rPr>
                <w:sz w:val="20"/>
                <w:szCs w:val="20"/>
              </w:rPr>
            </w:pPr>
            <w:r w:rsidRPr="00F64C3E">
              <w:rPr>
                <w:sz w:val="20"/>
                <w:szCs w:val="20"/>
              </w:rPr>
              <w:t>с правом пополнения, в том числе:</w:t>
            </w:r>
          </w:p>
        </w:tc>
        <w:tc>
          <w:tcPr>
            <w:tcW w:w="1134" w:type="dxa"/>
            <w:shd w:val="clear" w:color="auto" w:fill="auto"/>
            <w:vAlign w:val="center"/>
            <w:hideMark/>
          </w:tcPr>
          <w:p w14:paraId="23EC5412"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C61EE10"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3F6A625" w14:textId="77777777" w:rsidR="00F64C3E" w:rsidRPr="00F64C3E" w:rsidRDefault="00F64C3E" w:rsidP="00F64C3E">
            <w:pPr>
              <w:jc w:val="right"/>
              <w:rPr>
                <w:sz w:val="20"/>
                <w:szCs w:val="20"/>
              </w:rPr>
            </w:pPr>
            <w:r w:rsidRPr="00F64C3E">
              <w:rPr>
                <w:sz w:val="20"/>
                <w:szCs w:val="20"/>
              </w:rPr>
              <w:t> </w:t>
            </w:r>
          </w:p>
        </w:tc>
      </w:tr>
      <w:tr w:rsidR="00F64C3E" w:rsidRPr="00F64C3E" w14:paraId="0D5078C4" w14:textId="77777777" w:rsidTr="008F2088">
        <w:trPr>
          <w:trHeight w:val="115"/>
        </w:trPr>
        <w:tc>
          <w:tcPr>
            <w:tcW w:w="988" w:type="dxa"/>
            <w:shd w:val="clear" w:color="auto" w:fill="auto"/>
            <w:hideMark/>
          </w:tcPr>
          <w:p w14:paraId="464ED8A1" w14:textId="77777777" w:rsidR="00F64C3E" w:rsidRPr="00F64C3E" w:rsidRDefault="00F64C3E" w:rsidP="00F64C3E">
            <w:pPr>
              <w:ind w:right="-108"/>
              <w:rPr>
                <w:sz w:val="20"/>
                <w:szCs w:val="20"/>
              </w:rPr>
            </w:pPr>
            <w:r w:rsidRPr="00F64C3E">
              <w:rPr>
                <w:sz w:val="20"/>
                <w:szCs w:val="20"/>
              </w:rPr>
              <w:t>1.1.3.1.1</w:t>
            </w:r>
          </w:p>
        </w:tc>
        <w:tc>
          <w:tcPr>
            <w:tcW w:w="4253" w:type="dxa"/>
            <w:shd w:val="clear" w:color="auto" w:fill="auto"/>
            <w:hideMark/>
          </w:tcPr>
          <w:p w14:paraId="59D9660A" w14:textId="77777777" w:rsidR="00F64C3E" w:rsidRPr="00F64C3E" w:rsidRDefault="00F64C3E" w:rsidP="00F64C3E">
            <w:pPr>
              <w:jc w:val="both"/>
              <w:rPr>
                <w:sz w:val="20"/>
                <w:szCs w:val="20"/>
              </w:rPr>
            </w:pPr>
            <w:r w:rsidRPr="00F64C3E">
              <w:rPr>
                <w:sz w:val="20"/>
                <w:szCs w:val="20"/>
              </w:rPr>
              <w:t>до 1 (одного) миллиона тенге включительно</w:t>
            </w:r>
          </w:p>
        </w:tc>
        <w:tc>
          <w:tcPr>
            <w:tcW w:w="1134" w:type="dxa"/>
            <w:shd w:val="clear" w:color="auto" w:fill="auto"/>
            <w:vAlign w:val="center"/>
            <w:hideMark/>
          </w:tcPr>
          <w:p w14:paraId="042C6767"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6877EC2"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716B5FE" w14:textId="77777777" w:rsidR="00F64C3E" w:rsidRPr="00F64C3E" w:rsidRDefault="00F64C3E" w:rsidP="00F64C3E">
            <w:pPr>
              <w:jc w:val="right"/>
              <w:rPr>
                <w:sz w:val="20"/>
                <w:szCs w:val="20"/>
              </w:rPr>
            </w:pPr>
            <w:r w:rsidRPr="00F64C3E">
              <w:rPr>
                <w:sz w:val="20"/>
                <w:szCs w:val="20"/>
              </w:rPr>
              <w:t> </w:t>
            </w:r>
          </w:p>
        </w:tc>
      </w:tr>
      <w:tr w:rsidR="00F64C3E" w:rsidRPr="00F64C3E" w14:paraId="6F53E648" w14:textId="77777777" w:rsidTr="008F2088">
        <w:trPr>
          <w:trHeight w:val="115"/>
        </w:trPr>
        <w:tc>
          <w:tcPr>
            <w:tcW w:w="988" w:type="dxa"/>
            <w:shd w:val="clear" w:color="auto" w:fill="auto"/>
            <w:hideMark/>
          </w:tcPr>
          <w:p w14:paraId="6335A01D" w14:textId="77777777" w:rsidR="00F64C3E" w:rsidRPr="00F64C3E" w:rsidRDefault="00F64C3E" w:rsidP="00F64C3E">
            <w:pPr>
              <w:ind w:right="-108"/>
              <w:rPr>
                <w:sz w:val="20"/>
                <w:szCs w:val="20"/>
              </w:rPr>
            </w:pPr>
            <w:r w:rsidRPr="00F64C3E">
              <w:rPr>
                <w:sz w:val="20"/>
                <w:szCs w:val="20"/>
              </w:rPr>
              <w:t>1.1.3.1.2</w:t>
            </w:r>
          </w:p>
        </w:tc>
        <w:tc>
          <w:tcPr>
            <w:tcW w:w="4253" w:type="dxa"/>
            <w:shd w:val="clear" w:color="auto" w:fill="auto"/>
            <w:hideMark/>
          </w:tcPr>
          <w:p w14:paraId="1B4C591F" w14:textId="77777777" w:rsidR="00F64C3E" w:rsidRPr="00F64C3E" w:rsidRDefault="00F64C3E" w:rsidP="00F64C3E">
            <w:pPr>
              <w:jc w:val="both"/>
              <w:rPr>
                <w:sz w:val="20"/>
                <w:szCs w:val="20"/>
              </w:rPr>
            </w:pPr>
            <w:r w:rsidRPr="00F64C3E">
              <w:rPr>
                <w:sz w:val="20"/>
                <w:szCs w:val="20"/>
              </w:rPr>
              <w:t>от 1 (одного) миллиона тенге до 3 (трех) миллионов тенге включительно</w:t>
            </w:r>
          </w:p>
        </w:tc>
        <w:tc>
          <w:tcPr>
            <w:tcW w:w="1134" w:type="dxa"/>
            <w:shd w:val="clear" w:color="auto" w:fill="auto"/>
            <w:vAlign w:val="center"/>
            <w:hideMark/>
          </w:tcPr>
          <w:p w14:paraId="5B03B2E8"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7F35469"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CFA09BA" w14:textId="77777777" w:rsidR="00F64C3E" w:rsidRPr="00F64C3E" w:rsidRDefault="00F64C3E" w:rsidP="00F64C3E">
            <w:pPr>
              <w:jc w:val="right"/>
              <w:rPr>
                <w:sz w:val="20"/>
                <w:szCs w:val="20"/>
              </w:rPr>
            </w:pPr>
            <w:r w:rsidRPr="00F64C3E">
              <w:rPr>
                <w:sz w:val="20"/>
                <w:szCs w:val="20"/>
              </w:rPr>
              <w:t> </w:t>
            </w:r>
          </w:p>
        </w:tc>
      </w:tr>
      <w:tr w:rsidR="00F64C3E" w:rsidRPr="00F64C3E" w14:paraId="3A44C809" w14:textId="77777777" w:rsidTr="008F2088">
        <w:trPr>
          <w:trHeight w:val="115"/>
        </w:trPr>
        <w:tc>
          <w:tcPr>
            <w:tcW w:w="988" w:type="dxa"/>
            <w:shd w:val="clear" w:color="auto" w:fill="auto"/>
            <w:hideMark/>
          </w:tcPr>
          <w:p w14:paraId="00B63D77" w14:textId="77777777" w:rsidR="00F64C3E" w:rsidRPr="00F64C3E" w:rsidRDefault="00F64C3E" w:rsidP="00F64C3E">
            <w:pPr>
              <w:ind w:right="-108"/>
              <w:rPr>
                <w:sz w:val="20"/>
                <w:szCs w:val="20"/>
              </w:rPr>
            </w:pPr>
            <w:r w:rsidRPr="00F64C3E">
              <w:rPr>
                <w:sz w:val="20"/>
                <w:szCs w:val="20"/>
              </w:rPr>
              <w:t>1.1.3.1.3</w:t>
            </w:r>
          </w:p>
        </w:tc>
        <w:tc>
          <w:tcPr>
            <w:tcW w:w="4253" w:type="dxa"/>
            <w:shd w:val="clear" w:color="auto" w:fill="auto"/>
            <w:hideMark/>
          </w:tcPr>
          <w:p w14:paraId="6A60A185" w14:textId="77777777" w:rsidR="00F64C3E" w:rsidRPr="00F64C3E" w:rsidRDefault="00F64C3E" w:rsidP="00F64C3E">
            <w:pPr>
              <w:jc w:val="both"/>
              <w:rPr>
                <w:sz w:val="20"/>
                <w:szCs w:val="20"/>
              </w:rPr>
            </w:pPr>
            <w:r w:rsidRPr="00F64C3E">
              <w:rPr>
                <w:sz w:val="20"/>
                <w:szCs w:val="20"/>
              </w:rPr>
              <w:t>от 3 (трех) миллионов тенге до 5 (пяти) миллионов тенге включительно</w:t>
            </w:r>
          </w:p>
        </w:tc>
        <w:tc>
          <w:tcPr>
            <w:tcW w:w="1134" w:type="dxa"/>
            <w:shd w:val="clear" w:color="auto" w:fill="auto"/>
            <w:vAlign w:val="center"/>
            <w:hideMark/>
          </w:tcPr>
          <w:p w14:paraId="18215A5D"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2946811"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2693C8E" w14:textId="77777777" w:rsidR="00F64C3E" w:rsidRPr="00F64C3E" w:rsidRDefault="00F64C3E" w:rsidP="00F64C3E">
            <w:pPr>
              <w:jc w:val="right"/>
              <w:rPr>
                <w:sz w:val="20"/>
                <w:szCs w:val="20"/>
              </w:rPr>
            </w:pPr>
            <w:r w:rsidRPr="00F64C3E">
              <w:rPr>
                <w:sz w:val="20"/>
                <w:szCs w:val="20"/>
              </w:rPr>
              <w:t> </w:t>
            </w:r>
          </w:p>
        </w:tc>
      </w:tr>
      <w:tr w:rsidR="00F64C3E" w:rsidRPr="00F64C3E" w14:paraId="303DDB39" w14:textId="77777777" w:rsidTr="008F2088">
        <w:trPr>
          <w:trHeight w:val="115"/>
        </w:trPr>
        <w:tc>
          <w:tcPr>
            <w:tcW w:w="988" w:type="dxa"/>
            <w:shd w:val="clear" w:color="auto" w:fill="auto"/>
            <w:hideMark/>
          </w:tcPr>
          <w:p w14:paraId="7BBAE0CD" w14:textId="77777777" w:rsidR="00F64C3E" w:rsidRPr="00F64C3E" w:rsidRDefault="00F64C3E" w:rsidP="00F64C3E">
            <w:pPr>
              <w:ind w:right="-108"/>
              <w:rPr>
                <w:sz w:val="20"/>
                <w:szCs w:val="20"/>
              </w:rPr>
            </w:pPr>
            <w:r w:rsidRPr="00F64C3E">
              <w:rPr>
                <w:sz w:val="20"/>
                <w:szCs w:val="20"/>
              </w:rPr>
              <w:t>1.1.3.1.4</w:t>
            </w:r>
          </w:p>
        </w:tc>
        <w:tc>
          <w:tcPr>
            <w:tcW w:w="4253" w:type="dxa"/>
            <w:shd w:val="clear" w:color="auto" w:fill="auto"/>
            <w:hideMark/>
          </w:tcPr>
          <w:p w14:paraId="4B4F0904" w14:textId="77777777" w:rsidR="00F64C3E" w:rsidRPr="00F64C3E" w:rsidRDefault="00F64C3E" w:rsidP="00F64C3E">
            <w:pPr>
              <w:jc w:val="both"/>
              <w:rPr>
                <w:sz w:val="20"/>
                <w:szCs w:val="20"/>
              </w:rPr>
            </w:pPr>
            <w:r w:rsidRPr="00F64C3E">
              <w:rPr>
                <w:sz w:val="20"/>
                <w:szCs w:val="20"/>
              </w:rPr>
              <w:t>от 5 (пяти) миллионов тенге до 10 (десяти) миллионов тенге включительно</w:t>
            </w:r>
          </w:p>
        </w:tc>
        <w:tc>
          <w:tcPr>
            <w:tcW w:w="1134" w:type="dxa"/>
            <w:shd w:val="clear" w:color="auto" w:fill="auto"/>
            <w:vAlign w:val="center"/>
            <w:hideMark/>
          </w:tcPr>
          <w:p w14:paraId="3219B1B3"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EC2F24D"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7D63862" w14:textId="77777777" w:rsidR="00F64C3E" w:rsidRPr="00F64C3E" w:rsidRDefault="00F64C3E" w:rsidP="00F64C3E">
            <w:pPr>
              <w:jc w:val="right"/>
              <w:rPr>
                <w:sz w:val="20"/>
                <w:szCs w:val="20"/>
              </w:rPr>
            </w:pPr>
            <w:r w:rsidRPr="00F64C3E">
              <w:rPr>
                <w:sz w:val="20"/>
                <w:szCs w:val="20"/>
              </w:rPr>
              <w:t> </w:t>
            </w:r>
          </w:p>
        </w:tc>
      </w:tr>
      <w:tr w:rsidR="00F64C3E" w:rsidRPr="00F64C3E" w14:paraId="6D048F75" w14:textId="77777777" w:rsidTr="008F2088">
        <w:trPr>
          <w:trHeight w:val="115"/>
        </w:trPr>
        <w:tc>
          <w:tcPr>
            <w:tcW w:w="988" w:type="dxa"/>
            <w:shd w:val="clear" w:color="auto" w:fill="auto"/>
            <w:hideMark/>
          </w:tcPr>
          <w:p w14:paraId="500FE875" w14:textId="77777777" w:rsidR="00F64C3E" w:rsidRPr="00F64C3E" w:rsidRDefault="00F64C3E" w:rsidP="00F64C3E">
            <w:pPr>
              <w:ind w:right="-108"/>
              <w:rPr>
                <w:sz w:val="20"/>
                <w:szCs w:val="20"/>
              </w:rPr>
            </w:pPr>
            <w:r w:rsidRPr="00F64C3E">
              <w:rPr>
                <w:sz w:val="20"/>
                <w:szCs w:val="20"/>
              </w:rPr>
              <w:t>1.1.3.1.5</w:t>
            </w:r>
          </w:p>
        </w:tc>
        <w:tc>
          <w:tcPr>
            <w:tcW w:w="4253" w:type="dxa"/>
            <w:shd w:val="clear" w:color="auto" w:fill="auto"/>
            <w:hideMark/>
          </w:tcPr>
          <w:p w14:paraId="0D55A6AD" w14:textId="77777777" w:rsidR="00F64C3E" w:rsidRPr="00F64C3E" w:rsidRDefault="00F64C3E" w:rsidP="00F64C3E">
            <w:pPr>
              <w:jc w:val="both"/>
              <w:rPr>
                <w:sz w:val="20"/>
                <w:szCs w:val="20"/>
              </w:rPr>
            </w:pPr>
            <w:r w:rsidRPr="00F64C3E">
              <w:rPr>
                <w:sz w:val="20"/>
                <w:szCs w:val="20"/>
              </w:rPr>
              <w:t>от 10 (десяти) миллионов тенге до 15 (пятнадцати) миллионов тенге включительно</w:t>
            </w:r>
          </w:p>
        </w:tc>
        <w:tc>
          <w:tcPr>
            <w:tcW w:w="1134" w:type="dxa"/>
            <w:shd w:val="clear" w:color="auto" w:fill="auto"/>
            <w:vAlign w:val="center"/>
            <w:hideMark/>
          </w:tcPr>
          <w:p w14:paraId="29E7E9FB"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107FF53"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ADAF562" w14:textId="77777777" w:rsidR="00F64C3E" w:rsidRPr="00F64C3E" w:rsidRDefault="00F64C3E" w:rsidP="00F64C3E">
            <w:pPr>
              <w:jc w:val="right"/>
              <w:rPr>
                <w:sz w:val="20"/>
                <w:szCs w:val="20"/>
              </w:rPr>
            </w:pPr>
            <w:r w:rsidRPr="00F64C3E">
              <w:rPr>
                <w:sz w:val="20"/>
                <w:szCs w:val="20"/>
              </w:rPr>
              <w:t> </w:t>
            </w:r>
          </w:p>
        </w:tc>
      </w:tr>
      <w:tr w:rsidR="00F64C3E" w:rsidRPr="00F64C3E" w14:paraId="485104D0" w14:textId="77777777" w:rsidTr="008F2088">
        <w:trPr>
          <w:trHeight w:val="115"/>
        </w:trPr>
        <w:tc>
          <w:tcPr>
            <w:tcW w:w="988" w:type="dxa"/>
            <w:shd w:val="clear" w:color="auto" w:fill="auto"/>
            <w:hideMark/>
          </w:tcPr>
          <w:p w14:paraId="63007A35" w14:textId="77777777" w:rsidR="00F64C3E" w:rsidRPr="00F64C3E" w:rsidRDefault="00F64C3E" w:rsidP="00F64C3E">
            <w:pPr>
              <w:ind w:right="-108"/>
              <w:rPr>
                <w:sz w:val="20"/>
                <w:szCs w:val="20"/>
              </w:rPr>
            </w:pPr>
            <w:r w:rsidRPr="00F64C3E">
              <w:rPr>
                <w:sz w:val="20"/>
                <w:szCs w:val="20"/>
              </w:rPr>
              <w:t>1.1.3.1.6</w:t>
            </w:r>
          </w:p>
        </w:tc>
        <w:tc>
          <w:tcPr>
            <w:tcW w:w="4253" w:type="dxa"/>
            <w:shd w:val="clear" w:color="auto" w:fill="auto"/>
            <w:hideMark/>
          </w:tcPr>
          <w:p w14:paraId="245D2317" w14:textId="77777777" w:rsidR="00F64C3E" w:rsidRPr="00F64C3E" w:rsidRDefault="00F64C3E" w:rsidP="00F64C3E">
            <w:pPr>
              <w:jc w:val="both"/>
              <w:rPr>
                <w:sz w:val="20"/>
                <w:szCs w:val="20"/>
              </w:rPr>
            </w:pPr>
            <w:r w:rsidRPr="00F64C3E">
              <w:rPr>
                <w:sz w:val="20"/>
                <w:szCs w:val="20"/>
              </w:rPr>
              <w:t>от 15 (пятнадцати) миллионов тенге до 20 (двадцати) миллионов тенге включительно</w:t>
            </w:r>
          </w:p>
        </w:tc>
        <w:tc>
          <w:tcPr>
            <w:tcW w:w="1134" w:type="dxa"/>
            <w:shd w:val="clear" w:color="auto" w:fill="auto"/>
            <w:vAlign w:val="center"/>
            <w:hideMark/>
          </w:tcPr>
          <w:p w14:paraId="2417E90C"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45433F8"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D5A9D4A" w14:textId="77777777" w:rsidR="00F64C3E" w:rsidRPr="00F64C3E" w:rsidRDefault="00F64C3E" w:rsidP="00F64C3E">
            <w:pPr>
              <w:jc w:val="right"/>
              <w:rPr>
                <w:sz w:val="20"/>
                <w:szCs w:val="20"/>
              </w:rPr>
            </w:pPr>
            <w:r w:rsidRPr="00F64C3E">
              <w:rPr>
                <w:sz w:val="20"/>
                <w:szCs w:val="20"/>
              </w:rPr>
              <w:t> </w:t>
            </w:r>
          </w:p>
        </w:tc>
      </w:tr>
      <w:tr w:rsidR="00F64C3E" w:rsidRPr="00F64C3E" w14:paraId="20241515" w14:textId="77777777" w:rsidTr="008F2088">
        <w:trPr>
          <w:trHeight w:val="115"/>
        </w:trPr>
        <w:tc>
          <w:tcPr>
            <w:tcW w:w="988" w:type="dxa"/>
            <w:shd w:val="clear" w:color="auto" w:fill="auto"/>
            <w:hideMark/>
          </w:tcPr>
          <w:p w14:paraId="67326CD0" w14:textId="77777777" w:rsidR="00F64C3E" w:rsidRPr="00F64C3E" w:rsidRDefault="00F64C3E" w:rsidP="00F64C3E">
            <w:pPr>
              <w:ind w:right="-108"/>
              <w:rPr>
                <w:sz w:val="20"/>
                <w:szCs w:val="20"/>
              </w:rPr>
            </w:pPr>
            <w:r w:rsidRPr="00F64C3E">
              <w:rPr>
                <w:sz w:val="20"/>
                <w:szCs w:val="20"/>
              </w:rPr>
              <w:t>1.1.3.1.7</w:t>
            </w:r>
          </w:p>
        </w:tc>
        <w:tc>
          <w:tcPr>
            <w:tcW w:w="4253" w:type="dxa"/>
            <w:shd w:val="clear" w:color="auto" w:fill="auto"/>
            <w:hideMark/>
          </w:tcPr>
          <w:p w14:paraId="14854BD2" w14:textId="77777777" w:rsidR="00F64C3E" w:rsidRPr="00F64C3E" w:rsidRDefault="00F64C3E" w:rsidP="00F64C3E">
            <w:pPr>
              <w:jc w:val="both"/>
              <w:rPr>
                <w:sz w:val="20"/>
                <w:szCs w:val="20"/>
              </w:rPr>
            </w:pPr>
            <w:r w:rsidRPr="00F64C3E">
              <w:rPr>
                <w:sz w:val="20"/>
                <w:szCs w:val="20"/>
              </w:rPr>
              <w:t>от 20 (двадцати) миллионов тенге до 50 (пятидесяти) миллионов тенге включительно</w:t>
            </w:r>
          </w:p>
        </w:tc>
        <w:tc>
          <w:tcPr>
            <w:tcW w:w="1134" w:type="dxa"/>
            <w:shd w:val="clear" w:color="auto" w:fill="auto"/>
            <w:vAlign w:val="center"/>
            <w:hideMark/>
          </w:tcPr>
          <w:p w14:paraId="58BA6C1D"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2D2708D"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E3486CB" w14:textId="77777777" w:rsidR="00F64C3E" w:rsidRPr="00F64C3E" w:rsidRDefault="00F64C3E" w:rsidP="00F64C3E">
            <w:pPr>
              <w:jc w:val="right"/>
              <w:rPr>
                <w:sz w:val="20"/>
                <w:szCs w:val="20"/>
              </w:rPr>
            </w:pPr>
            <w:r w:rsidRPr="00F64C3E">
              <w:rPr>
                <w:sz w:val="20"/>
                <w:szCs w:val="20"/>
              </w:rPr>
              <w:t> </w:t>
            </w:r>
          </w:p>
        </w:tc>
      </w:tr>
      <w:tr w:rsidR="00F64C3E" w:rsidRPr="00F64C3E" w14:paraId="560B7336" w14:textId="77777777" w:rsidTr="008F2088">
        <w:trPr>
          <w:trHeight w:val="115"/>
        </w:trPr>
        <w:tc>
          <w:tcPr>
            <w:tcW w:w="988" w:type="dxa"/>
            <w:shd w:val="clear" w:color="auto" w:fill="auto"/>
            <w:hideMark/>
          </w:tcPr>
          <w:p w14:paraId="2349905C" w14:textId="77777777" w:rsidR="00F64C3E" w:rsidRPr="00F64C3E" w:rsidRDefault="00F64C3E" w:rsidP="00F64C3E">
            <w:pPr>
              <w:ind w:right="-108"/>
              <w:rPr>
                <w:sz w:val="20"/>
                <w:szCs w:val="20"/>
              </w:rPr>
            </w:pPr>
            <w:r w:rsidRPr="00F64C3E">
              <w:rPr>
                <w:sz w:val="20"/>
                <w:szCs w:val="20"/>
              </w:rPr>
              <w:t>1.1.3.1.8</w:t>
            </w:r>
          </w:p>
        </w:tc>
        <w:tc>
          <w:tcPr>
            <w:tcW w:w="4253" w:type="dxa"/>
            <w:shd w:val="clear" w:color="auto" w:fill="auto"/>
            <w:hideMark/>
          </w:tcPr>
          <w:p w14:paraId="5833E912" w14:textId="77777777" w:rsidR="00F64C3E" w:rsidRPr="00F64C3E" w:rsidRDefault="00F64C3E" w:rsidP="00F64C3E">
            <w:pPr>
              <w:jc w:val="both"/>
              <w:rPr>
                <w:sz w:val="20"/>
                <w:szCs w:val="20"/>
              </w:rPr>
            </w:pPr>
            <w:r w:rsidRPr="00F64C3E">
              <w:rPr>
                <w:sz w:val="20"/>
                <w:szCs w:val="20"/>
              </w:rPr>
              <w:t>от 50 (пятидесяти) миллионов тенге до 500 (пятисот) миллионов тенге включительно</w:t>
            </w:r>
          </w:p>
        </w:tc>
        <w:tc>
          <w:tcPr>
            <w:tcW w:w="1134" w:type="dxa"/>
            <w:shd w:val="clear" w:color="auto" w:fill="auto"/>
            <w:vAlign w:val="center"/>
            <w:hideMark/>
          </w:tcPr>
          <w:p w14:paraId="5A813499"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9CBC25A"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8EBB856" w14:textId="77777777" w:rsidR="00F64C3E" w:rsidRPr="00F64C3E" w:rsidRDefault="00F64C3E" w:rsidP="00F64C3E">
            <w:pPr>
              <w:jc w:val="right"/>
              <w:rPr>
                <w:sz w:val="20"/>
                <w:szCs w:val="20"/>
              </w:rPr>
            </w:pPr>
            <w:r w:rsidRPr="00F64C3E">
              <w:rPr>
                <w:sz w:val="20"/>
                <w:szCs w:val="20"/>
              </w:rPr>
              <w:t> </w:t>
            </w:r>
          </w:p>
        </w:tc>
      </w:tr>
      <w:tr w:rsidR="00F64C3E" w:rsidRPr="00F64C3E" w14:paraId="5B5B61A1" w14:textId="77777777" w:rsidTr="008F2088">
        <w:trPr>
          <w:trHeight w:val="115"/>
        </w:trPr>
        <w:tc>
          <w:tcPr>
            <w:tcW w:w="988" w:type="dxa"/>
            <w:shd w:val="clear" w:color="auto" w:fill="auto"/>
            <w:hideMark/>
          </w:tcPr>
          <w:p w14:paraId="104FD2C2" w14:textId="77777777" w:rsidR="00F64C3E" w:rsidRPr="00F64C3E" w:rsidRDefault="00F64C3E" w:rsidP="00F64C3E">
            <w:pPr>
              <w:ind w:right="-108"/>
              <w:rPr>
                <w:sz w:val="20"/>
                <w:szCs w:val="20"/>
              </w:rPr>
            </w:pPr>
            <w:r w:rsidRPr="00F64C3E">
              <w:rPr>
                <w:sz w:val="20"/>
                <w:szCs w:val="20"/>
              </w:rPr>
              <w:t>1.1.3.1.9</w:t>
            </w:r>
          </w:p>
        </w:tc>
        <w:tc>
          <w:tcPr>
            <w:tcW w:w="4253" w:type="dxa"/>
            <w:shd w:val="clear" w:color="auto" w:fill="auto"/>
            <w:hideMark/>
          </w:tcPr>
          <w:p w14:paraId="615524C8" w14:textId="77777777" w:rsidR="00F64C3E" w:rsidRPr="00F64C3E" w:rsidRDefault="00F64C3E" w:rsidP="00F64C3E">
            <w:pPr>
              <w:jc w:val="both"/>
              <w:rPr>
                <w:sz w:val="20"/>
                <w:szCs w:val="20"/>
              </w:rPr>
            </w:pPr>
            <w:r w:rsidRPr="00F64C3E">
              <w:rPr>
                <w:sz w:val="20"/>
                <w:szCs w:val="20"/>
              </w:rPr>
              <w:t>свыше 500 (пятисот) миллионов тенге</w:t>
            </w:r>
          </w:p>
        </w:tc>
        <w:tc>
          <w:tcPr>
            <w:tcW w:w="1134" w:type="dxa"/>
            <w:shd w:val="clear" w:color="auto" w:fill="auto"/>
            <w:vAlign w:val="center"/>
            <w:hideMark/>
          </w:tcPr>
          <w:p w14:paraId="1A70F15D"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9E8350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C4843BC" w14:textId="77777777" w:rsidR="00F64C3E" w:rsidRPr="00F64C3E" w:rsidRDefault="00F64C3E" w:rsidP="00F64C3E">
            <w:pPr>
              <w:jc w:val="right"/>
              <w:rPr>
                <w:sz w:val="20"/>
                <w:szCs w:val="20"/>
              </w:rPr>
            </w:pPr>
            <w:r w:rsidRPr="00F64C3E">
              <w:rPr>
                <w:sz w:val="20"/>
                <w:szCs w:val="20"/>
              </w:rPr>
              <w:t> </w:t>
            </w:r>
          </w:p>
        </w:tc>
      </w:tr>
      <w:tr w:rsidR="00F64C3E" w:rsidRPr="00F64C3E" w14:paraId="737799EE" w14:textId="77777777" w:rsidTr="008F2088">
        <w:trPr>
          <w:trHeight w:val="317"/>
        </w:trPr>
        <w:tc>
          <w:tcPr>
            <w:tcW w:w="988" w:type="dxa"/>
            <w:shd w:val="clear" w:color="auto" w:fill="auto"/>
            <w:hideMark/>
          </w:tcPr>
          <w:p w14:paraId="5BBD51A0" w14:textId="77777777" w:rsidR="00F64C3E" w:rsidRPr="00F64C3E" w:rsidRDefault="00F64C3E" w:rsidP="00F64C3E">
            <w:pPr>
              <w:ind w:right="-108"/>
              <w:rPr>
                <w:sz w:val="20"/>
                <w:szCs w:val="20"/>
              </w:rPr>
            </w:pPr>
            <w:r w:rsidRPr="00F64C3E">
              <w:rPr>
                <w:sz w:val="20"/>
                <w:szCs w:val="20"/>
              </w:rPr>
              <w:lastRenderedPageBreak/>
              <w:t>1.1.3.1.10</w:t>
            </w:r>
          </w:p>
        </w:tc>
        <w:tc>
          <w:tcPr>
            <w:tcW w:w="4253" w:type="dxa"/>
            <w:shd w:val="clear" w:color="auto" w:fill="auto"/>
            <w:hideMark/>
          </w:tcPr>
          <w:p w14:paraId="08F155CC" w14:textId="77777777" w:rsidR="00F64C3E" w:rsidRPr="00F64C3E" w:rsidRDefault="00F64C3E" w:rsidP="00F64C3E">
            <w:pPr>
              <w:jc w:val="both"/>
              <w:rPr>
                <w:iCs/>
                <w:sz w:val="20"/>
                <w:szCs w:val="20"/>
              </w:rPr>
            </w:pPr>
            <w:r w:rsidRPr="00F64C3E">
              <w:rPr>
                <w:iCs/>
                <w:sz w:val="20"/>
                <w:szCs w:val="20"/>
              </w:rPr>
              <w:t>сберегательные вклады с правом пополнения лиц, связанных с банком второго уровня особыми отношениями</w:t>
            </w:r>
          </w:p>
        </w:tc>
        <w:tc>
          <w:tcPr>
            <w:tcW w:w="1134" w:type="dxa"/>
            <w:shd w:val="clear" w:color="auto" w:fill="auto"/>
            <w:vAlign w:val="center"/>
            <w:hideMark/>
          </w:tcPr>
          <w:p w14:paraId="2D75317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3F6E76A"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21890CB" w14:textId="77777777" w:rsidR="00F64C3E" w:rsidRPr="00F64C3E" w:rsidRDefault="00F64C3E" w:rsidP="00F64C3E">
            <w:pPr>
              <w:jc w:val="right"/>
              <w:rPr>
                <w:sz w:val="20"/>
                <w:szCs w:val="20"/>
              </w:rPr>
            </w:pPr>
            <w:r w:rsidRPr="00F64C3E">
              <w:rPr>
                <w:sz w:val="20"/>
                <w:szCs w:val="20"/>
              </w:rPr>
              <w:t> </w:t>
            </w:r>
          </w:p>
        </w:tc>
      </w:tr>
      <w:tr w:rsidR="00F64C3E" w:rsidRPr="00F64C3E" w14:paraId="3DAC0CDA" w14:textId="77777777" w:rsidTr="008F2088">
        <w:trPr>
          <w:trHeight w:val="115"/>
        </w:trPr>
        <w:tc>
          <w:tcPr>
            <w:tcW w:w="988" w:type="dxa"/>
            <w:shd w:val="clear" w:color="auto" w:fill="auto"/>
            <w:hideMark/>
          </w:tcPr>
          <w:p w14:paraId="4E5925AA" w14:textId="77777777" w:rsidR="00F64C3E" w:rsidRPr="00F64C3E" w:rsidRDefault="00F64C3E" w:rsidP="00F64C3E">
            <w:pPr>
              <w:ind w:right="-108"/>
              <w:rPr>
                <w:sz w:val="20"/>
                <w:szCs w:val="20"/>
              </w:rPr>
            </w:pPr>
            <w:r w:rsidRPr="00F64C3E">
              <w:rPr>
                <w:sz w:val="20"/>
                <w:szCs w:val="20"/>
              </w:rPr>
              <w:t>1.1.3.2</w:t>
            </w:r>
          </w:p>
        </w:tc>
        <w:tc>
          <w:tcPr>
            <w:tcW w:w="4253" w:type="dxa"/>
            <w:shd w:val="clear" w:color="auto" w:fill="auto"/>
            <w:hideMark/>
          </w:tcPr>
          <w:p w14:paraId="4D06BB4E" w14:textId="77777777" w:rsidR="00F64C3E" w:rsidRPr="00F64C3E" w:rsidRDefault="00F64C3E" w:rsidP="00F64C3E">
            <w:pPr>
              <w:jc w:val="both"/>
              <w:rPr>
                <w:sz w:val="20"/>
                <w:szCs w:val="20"/>
              </w:rPr>
            </w:pPr>
            <w:r w:rsidRPr="00F64C3E">
              <w:rPr>
                <w:sz w:val="20"/>
                <w:szCs w:val="20"/>
              </w:rPr>
              <w:t>без права пополнения, в том числе:</w:t>
            </w:r>
          </w:p>
        </w:tc>
        <w:tc>
          <w:tcPr>
            <w:tcW w:w="1134" w:type="dxa"/>
            <w:shd w:val="clear" w:color="auto" w:fill="auto"/>
            <w:vAlign w:val="center"/>
            <w:hideMark/>
          </w:tcPr>
          <w:p w14:paraId="164C834B"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0559390"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E0AC172" w14:textId="77777777" w:rsidR="00F64C3E" w:rsidRPr="00F64C3E" w:rsidRDefault="00F64C3E" w:rsidP="00F64C3E">
            <w:pPr>
              <w:jc w:val="right"/>
              <w:rPr>
                <w:sz w:val="20"/>
                <w:szCs w:val="20"/>
              </w:rPr>
            </w:pPr>
            <w:r w:rsidRPr="00F64C3E">
              <w:rPr>
                <w:sz w:val="20"/>
                <w:szCs w:val="20"/>
              </w:rPr>
              <w:t> </w:t>
            </w:r>
          </w:p>
        </w:tc>
      </w:tr>
      <w:tr w:rsidR="00F64C3E" w:rsidRPr="00F64C3E" w14:paraId="7E000BD3" w14:textId="77777777" w:rsidTr="008F2088">
        <w:trPr>
          <w:trHeight w:val="115"/>
        </w:trPr>
        <w:tc>
          <w:tcPr>
            <w:tcW w:w="988" w:type="dxa"/>
            <w:shd w:val="clear" w:color="auto" w:fill="auto"/>
            <w:hideMark/>
          </w:tcPr>
          <w:p w14:paraId="0C75EA41" w14:textId="77777777" w:rsidR="00F64C3E" w:rsidRPr="00F64C3E" w:rsidRDefault="00F64C3E" w:rsidP="00F64C3E">
            <w:pPr>
              <w:ind w:right="-108"/>
              <w:rPr>
                <w:sz w:val="20"/>
                <w:szCs w:val="20"/>
              </w:rPr>
            </w:pPr>
            <w:r w:rsidRPr="00F64C3E">
              <w:rPr>
                <w:sz w:val="20"/>
                <w:szCs w:val="20"/>
              </w:rPr>
              <w:t>1.1.3.2.1</w:t>
            </w:r>
          </w:p>
        </w:tc>
        <w:tc>
          <w:tcPr>
            <w:tcW w:w="4253" w:type="dxa"/>
            <w:shd w:val="clear" w:color="auto" w:fill="auto"/>
            <w:hideMark/>
          </w:tcPr>
          <w:p w14:paraId="22A87809" w14:textId="77777777" w:rsidR="00F64C3E" w:rsidRPr="00F64C3E" w:rsidRDefault="00F64C3E" w:rsidP="00F64C3E">
            <w:pPr>
              <w:jc w:val="both"/>
              <w:rPr>
                <w:sz w:val="20"/>
                <w:szCs w:val="20"/>
              </w:rPr>
            </w:pPr>
            <w:r w:rsidRPr="00F64C3E">
              <w:rPr>
                <w:sz w:val="20"/>
                <w:szCs w:val="20"/>
              </w:rPr>
              <w:t>до 1 (одного) миллиона тенге включительно</w:t>
            </w:r>
          </w:p>
        </w:tc>
        <w:tc>
          <w:tcPr>
            <w:tcW w:w="1134" w:type="dxa"/>
            <w:shd w:val="clear" w:color="auto" w:fill="auto"/>
            <w:vAlign w:val="center"/>
            <w:hideMark/>
          </w:tcPr>
          <w:p w14:paraId="3411C27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85F31B8"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703206E" w14:textId="77777777" w:rsidR="00F64C3E" w:rsidRPr="00F64C3E" w:rsidRDefault="00F64C3E" w:rsidP="00F64C3E">
            <w:pPr>
              <w:jc w:val="right"/>
              <w:rPr>
                <w:sz w:val="20"/>
                <w:szCs w:val="20"/>
              </w:rPr>
            </w:pPr>
            <w:r w:rsidRPr="00F64C3E">
              <w:rPr>
                <w:sz w:val="20"/>
                <w:szCs w:val="20"/>
              </w:rPr>
              <w:t> </w:t>
            </w:r>
          </w:p>
        </w:tc>
      </w:tr>
      <w:tr w:rsidR="00F64C3E" w:rsidRPr="00F64C3E" w14:paraId="5ADE46AD" w14:textId="77777777" w:rsidTr="008F2088">
        <w:trPr>
          <w:trHeight w:val="115"/>
        </w:trPr>
        <w:tc>
          <w:tcPr>
            <w:tcW w:w="988" w:type="dxa"/>
            <w:shd w:val="clear" w:color="auto" w:fill="auto"/>
            <w:hideMark/>
          </w:tcPr>
          <w:p w14:paraId="62D2A51F" w14:textId="77777777" w:rsidR="00F64C3E" w:rsidRPr="00F64C3E" w:rsidRDefault="00F64C3E" w:rsidP="00F64C3E">
            <w:pPr>
              <w:ind w:right="-108"/>
              <w:rPr>
                <w:sz w:val="20"/>
                <w:szCs w:val="20"/>
              </w:rPr>
            </w:pPr>
            <w:r w:rsidRPr="00F64C3E">
              <w:rPr>
                <w:sz w:val="20"/>
                <w:szCs w:val="20"/>
              </w:rPr>
              <w:t>1.1.3.2.2</w:t>
            </w:r>
          </w:p>
        </w:tc>
        <w:tc>
          <w:tcPr>
            <w:tcW w:w="4253" w:type="dxa"/>
            <w:shd w:val="clear" w:color="auto" w:fill="auto"/>
            <w:hideMark/>
          </w:tcPr>
          <w:p w14:paraId="46157FB0" w14:textId="77777777" w:rsidR="00F64C3E" w:rsidRPr="00F64C3E" w:rsidRDefault="00F64C3E" w:rsidP="00F64C3E">
            <w:pPr>
              <w:jc w:val="both"/>
              <w:rPr>
                <w:sz w:val="20"/>
                <w:szCs w:val="20"/>
              </w:rPr>
            </w:pPr>
            <w:r w:rsidRPr="00F64C3E">
              <w:rPr>
                <w:sz w:val="20"/>
                <w:szCs w:val="20"/>
              </w:rPr>
              <w:t>от 1 (одного) миллиона тенге до 3 (трех) миллионов тенге включительно</w:t>
            </w:r>
          </w:p>
        </w:tc>
        <w:tc>
          <w:tcPr>
            <w:tcW w:w="1134" w:type="dxa"/>
            <w:shd w:val="clear" w:color="auto" w:fill="auto"/>
            <w:vAlign w:val="center"/>
            <w:hideMark/>
          </w:tcPr>
          <w:p w14:paraId="41D04C38"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F08CC8B"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F9BE649" w14:textId="77777777" w:rsidR="00F64C3E" w:rsidRPr="00F64C3E" w:rsidRDefault="00F64C3E" w:rsidP="00F64C3E">
            <w:pPr>
              <w:jc w:val="right"/>
              <w:rPr>
                <w:sz w:val="20"/>
                <w:szCs w:val="20"/>
              </w:rPr>
            </w:pPr>
            <w:r w:rsidRPr="00F64C3E">
              <w:rPr>
                <w:sz w:val="20"/>
                <w:szCs w:val="20"/>
              </w:rPr>
              <w:t> </w:t>
            </w:r>
          </w:p>
        </w:tc>
      </w:tr>
      <w:tr w:rsidR="00F64C3E" w:rsidRPr="00F64C3E" w14:paraId="740224A6" w14:textId="77777777" w:rsidTr="008F2088">
        <w:trPr>
          <w:trHeight w:val="115"/>
        </w:trPr>
        <w:tc>
          <w:tcPr>
            <w:tcW w:w="988" w:type="dxa"/>
            <w:shd w:val="clear" w:color="auto" w:fill="auto"/>
            <w:hideMark/>
          </w:tcPr>
          <w:p w14:paraId="1C4A319E" w14:textId="77777777" w:rsidR="00F64C3E" w:rsidRPr="00F64C3E" w:rsidRDefault="00F64C3E" w:rsidP="00F64C3E">
            <w:pPr>
              <w:ind w:right="-108"/>
              <w:rPr>
                <w:sz w:val="20"/>
                <w:szCs w:val="20"/>
              </w:rPr>
            </w:pPr>
            <w:r w:rsidRPr="00F64C3E">
              <w:rPr>
                <w:sz w:val="20"/>
                <w:szCs w:val="20"/>
              </w:rPr>
              <w:t>1.1.3.2.3</w:t>
            </w:r>
          </w:p>
        </w:tc>
        <w:tc>
          <w:tcPr>
            <w:tcW w:w="4253" w:type="dxa"/>
            <w:shd w:val="clear" w:color="auto" w:fill="auto"/>
            <w:hideMark/>
          </w:tcPr>
          <w:p w14:paraId="655E3AE9" w14:textId="77777777" w:rsidR="00F64C3E" w:rsidRPr="00F64C3E" w:rsidRDefault="00F64C3E" w:rsidP="00F64C3E">
            <w:pPr>
              <w:jc w:val="both"/>
              <w:rPr>
                <w:sz w:val="20"/>
                <w:szCs w:val="20"/>
              </w:rPr>
            </w:pPr>
            <w:r w:rsidRPr="00F64C3E">
              <w:rPr>
                <w:sz w:val="20"/>
                <w:szCs w:val="20"/>
              </w:rPr>
              <w:t>от 3 (трех) миллионов тенге до 5 (пяти) миллионов тенге включительно</w:t>
            </w:r>
          </w:p>
        </w:tc>
        <w:tc>
          <w:tcPr>
            <w:tcW w:w="1134" w:type="dxa"/>
            <w:shd w:val="clear" w:color="auto" w:fill="auto"/>
            <w:vAlign w:val="center"/>
            <w:hideMark/>
          </w:tcPr>
          <w:p w14:paraId="6B06E58B"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2A0EABA"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259A454" w14:textId="77777777" w:rsidR="00F64C3E" w:rsidRPr="00F64C3E" w:rsidRDefault="00F64C3E" w:rsidP="00F64C3E">
            <w:pPr>
              <w:jc w:val="right"/>
              <w:rPr>
                <w:sz w:val="20"/>
                <w:szCs w:val="20"/>
              </w:rPr>
            </w:pPr>
            <w:r w:rsidRPr="00F64C3E">
              <w:rPr>
                <w:sz w:val="20"/>
                <w:szCs w:val="20"/>
              </w:rPr>
              <w:t> </w:t>
            </w:r>
          </w:p>
        </w:tc>
      </w:tr>
      <w:tr w:rsidR="00F64C3E" w:rsidRPr="00F64C3E" w14:paraId="446F3E68" w14:textId="77777777" w:rsidTr="008F2088">
        <w:trPr>
          <w:trHeight w:val="115"/>
        </w:trPr>
        <w:tc>
          <w:tcPr>
            <w:tcW w:w="988" w:type="dxa"/>
            <w:shd w:val="clear" w:color="auto" w:fill="auto"/>
            <w:hideMark/>
          </w:tcPr>
          <w:p w14:paraId="1144E812" w14:textId="77777777" w:rsidR="00F64C3E" w:rsidRPr="00F64C3E" w:rsidRDefault="00F64C3E" w:rsidP="00F64C3E">
            <w:pPr>
              <w:ind w:right="-108"/>
              <w:rPr>
                <w:sz w:val="20"/>
                <w:szCs w:val="20"/>
              </w:rPr>
            </w:pPr>
            <w:r w:rsidRPr="00F64C3E">
              <w:rPr>
                <w:sz w:val="20"/>
                <w:szCs w:val="20"/>
              </w:rPr>
              <w:t>1.1.3.2.4</w:t>
            </w:r>
          </w:p>
        </w:tc>
        <w:tc>
          <w:tcPr>
            <w:tcW w:w="4253" w:type="dxa"/>
            <w:shd w:val="clear" w:color="auto" w:fill="auto"/>
            <w:hideMark/>
          </w:tcPr>
          <w:p w14:paraId="1B87C672" w14:textId="77777777" w:rsidR="00F64C3E" w:rsidRPr="00F64C3E" w:rsidRDefault="00F64C3E" w:rsidP="00F64C3E">
            <w:pPr>
              <w:jc w:val="both"/>
              <w:rPr>
                <w:sz w:val="20"/>
                <w:szCs w:val="20"/>
              </w:rPr>
            </w:pPr>
            <w:r w:rsidRPr="00F64C3E">
              <w:rPr>
                <w:sz w:val="20"/>
                <w:szCs w:val="20"/>
              </w:rPr>
              <w:t>от 5 (пяти) миллионов тенге до 10 (десяти) миллионов тенге включительно</w:t>
            </w:r>
          </w:p>
        </w:tc>
        <w:tc>
          <w:tcPr>
            <w:tcW w:w="1134" w:type="dxa"/>
            <w:shd w:val="clear" w:color="auto" w:fill="auto"/>
            <w:vAlign w:val="center"/>
            <w:hideMark/>
          </w:tcPr>
          <w:p w14:paraId="42D4B6F7"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57BFA5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040E3C8" w14:textId="77777777" w:rsidR="00F64C3E" w:rsidRPr="00F64C3E" w:rsidRDefault="00F64C3E" w:rsidP="00F64C3E">
            <w:pPr>
              <w:jc w:val="right"/>
              <w:rPr>
                <w:sz w:val="20"/>
                <w:szCs w:val="20"/>
              </w:rPr>
            </w:pPr>
            <w:r w:rsidRPr="00F64C3E">
              <w:rPr>
                <w:sz w:val="20"/>
                <w:szCs w:val="20"/>
              </w:rPr>
              <w:t> </w:t>
            </w:r>
          </w:p>
        </w:tc>
      </w:tr>
      <w:tr w:rsidR="00F64C3E" w:rsidRPr="00F64C3E" w14:paraId="04B09EFF" w14:textId="77777777" w:rsidTr="008F2088">
        <w:trPr>
          <w:trHeight w:val="115"/>
        </w:trPr>
        <w:tc>
          <w:tcPr>
            <w:tcW w:w="988" w:type="dxa"/>
            <w:shd w:val="clear" w:color="auto" w:fill="auto"/>
            <w:hideMark/>
          </w:tcPr>
          <w:p w14:paraId="7AB9F1F2" w14:textId="77777777" w:rsidR="00F64C3E" w:rsidRPr="00F64C3E" w:rsidRDefault="00F64C3E" w:rsidP="00F64C3E">
            <w:pPr>
              <w:ind w:right="-108"/>
              <w:rPr>
                <w:sz w:val="20"/>
                <w:szCs w:val="20"/>
              </w:rPr>
            </w:pPr>
            <w:r w:rsidRPr="00F64C3E">
              <w:rPr>
                <w:sz w:val="20"/>
                <w:szCs w:val="20"/>
              </w:rPr>
              <w:t>1.1.3.2.5</w:t>
            </w:r>
          </w:p>
        </w:tc>
        <w:tc>
          <w:tcPr>
            <w:tcW w:w="4253" w:type="dxa"/>
            <w:shd w:val="clear" w:color="auto" w:fill="auto"/>
            <w:hideMark/>
          </w:tcPr>
          <w:p w14:paraId="4A83CCC5" w14:textId="77777777" w:rsidR="00F64C3E" w:rsidRPr="00F64C3E" w:rsidRDefault="00F64C3E" w:rsidP="00F64C3E">
            <w:pPr>
              <w:jc w:val="both"/>
              <w:rPr>
                <w:sz w:val="20"/>
                <w:szCs w:val="20"/>
              </w:rPr>
            </w:pPr>
            <w:r w:rsidRPr="00F64C3E">
              <w:rPr>
                <w:sz w:val="20"/>
                <w:szCs w:val="20"/>
              </w:rPr>
              <w:t>от 10 (десяти) миллионов тенге до 15 (пятнадцати) миллионов тенге включительно</w:t>
            </w:r>
          </w:p>
        </w:tc>
        <w:tc>
          <w:tcPr>
            <w:tcW w:w="1134" w:type="dxa"/>
            <w:shd w:val="clear" w:color="auto" w:fill="auto"/>
            <w:vAlign w:val="center"/>
            <w:hideMark/>
          </w:tcPr>
          <w:p w14:paraId="3D538526"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827C5A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8D5FF51" w14:textId="77777777" w:rsidR="00F64C3E" w:rsidRPr="00F64C3E" w:rsidRDefault="00F64C3E" w:rsidP="00F64C3E">
            <w:pPr>
              <w:jc w:val="right"/>
              <w:rPr>
                <w:sz w:val="20"/>
                <w:szCs w:val="20"/>
              </w:rPr>
            </w:pPr>
            <w:r w:rsidRPr="00F64C3E">
              <w:rPr>
                <w:sz w:val="20"/>
                <w:szCs w:val="20"/>
              </w:rPr>
              <w:t> </w:t>
            </w:r>
          </w:p>
        </w:tc>
      </w:tr>
      <w:tr w:rsidR="00F64C3E" w:rsidRPr="00F64C3E" w14:paraId="58867605" w14:textId="77777777" w:rsidTr="008F2088">
        <w:trPr>
          <w:trHeight w:val="115"/>
        </w:trPr>
        <w:tc>
          <w:tcPr>
            <w:tcW w:w="988" w:type="dxa"/>
            <w:shd w:val="clear" w:color="auto" w:fill="auto"/>
            <w:hideMark/>
          </w:tcPr>
          <w:p w14:paraId="06D04494" w14:textId="77777777" w:rsidR="00F64C3E" w:rsidRPr="00F64C3E" w:rsidRDefault="00F64C3E" w:rsidP="00F64C3E">
            <w:pPr>
              <w:ind w:right="-108"/>
              <w:rPr>
                <w:sz w:val="20"/>
                <w:szCs w:val="20"/>
              </w:rPr>
            </w:pPr>
            <w:r w:rsidRPr="00F64C3E">
              <w:rPr>
                <w:sz w:val="20"/>
                <w:szCs w:val="20"/>
              </w:rPr>
              <w:t>1.1.3.2.6</w:t>
            </w:r>
          </w:p>
        </w:tc>
        <w:tc>
          <w:tcPr>
            <w:tcW w:w="4253" w:type="dxa"/>
            <w:shd w:val="clear" w:color="auto" w:fill="auto"/>
            <w:hideMark/>
          </w:tcPr>
          <w:p w14:paraId="7EE38E1F" w14:textId="77777777" w:rsidR="00F64C3E" w:rsidRPr="00F64C3E" w:rsidRDefault="00F64C3E" w:rsidP="00F64C3E">
            <w:pPr>
              <w:jc w:val="both"/>
              <w:rPr>
                <w:sz w:val="20"/>
                <w:szCs w:val="20"/>
              </w:rPr>
            </w:pPr>
            <w:r w:rsidRPr="00F64C3E">
              <w:rPr>
                <w:sz w:val="20"/>
                <w:szCs w:val="20"/>
              </w:rPr>
              <w:t>от 15 (пятнадцати) миллионов тенге до 20 (двадцати) миллионов тенге включительно</w:t>
            </w:r>
          </w:p>
        </w:tc>
        <w:tc>
          <w:tcPr>
            <w:tcW w:w="1134" w:type="dxa"/>
            <w:shd w:val="clear" w:color="auto" w:fill="auto"/>
            <w:vAlign w:val="center"/>
            <w:hideMark/>
          </w:tcPr>
          <w:p w14:paraId="7AD0297A"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ED43505"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E02B27E" w14:textId="77777777" w:rsidR="00F64C3E" w:rsidRPr="00F64C3E" w:rsidRDefault="00F64C3E" w:rsidP="00F64C3E">
            <w:pPr>
              <w:jc w:val="right"/>
              <w:rPr>
                <w:sz w:val="20"/>
                <w:szCs w:val="20"/>
              </w:rPr>
            </w:pPr>
            <w:r w:rsidRPr="00F64C3E">
              <w:rPr>
                <w:sz w:val="20"/>
                <w:szCs w:val="20"/>
              </w:rPr>
              <w:t> </w:t>
            </w:r>
          </w:p>
        </w:tc>
      </w:tr>
      <w:tr w:rsidR="00F64C3E" w:rsidRPr="00F64C3E" w14:paraId="34D9A625" w14:textId="77777777" w:rsidTr="008F2088">
        <w:trPr>
          <w:trHeight w:val="115"/>
        </w:trPr>
        <w:tc>
          <w:tcPr>
            <w:tcW w:w="988" w:type="dxa"/>
            <w:shd w:val="clear" w:color="auto" w:fill="auto"/>
            <w:hideMark/>
          </w:tcPr>
          <w:p w14:paraId="396A8D63" w14:textId="77777777" w:rsidR="00F64C3E" w:rsidRPr="00F64C3E" w:rsidRDefault="00F64C3E" w:rsidP="00F64C3E">
            <w:pPr>
              <w:ind w:right="-108"/>
              <w:rPr>
                <w:sz w:val="20"/>
                <w:szCs w:val="20"/>
              </w:rPr>
            </w:pPr>
            <w:r w:rsidRPr="00F64C3E">
              <w:rPr>
                <w:sz w:val="20"/>
                <w:szCs w:val="20"/>
              </w:rPr>
              <w:t>1.1.3.2.7</w:t>
            </w:r>
          </w:p>
        </w:tc>
        <w:tc>
          <w:tcPr>
            <w:tcW w:w="4253" w:type="dxa"/>
            <w:shd w:val="clear" w:color="auto" w:fill="auto"/>
            <w:hideMark/>
          </w:tcPr>
          <w:p w14:paraId="47BED433" w14:textId="77777777" w:rsidR="00F64C3E" w:rsidRPr="00F64C3E" w:rsidRDefault="00F64C3E" w:rsidP="00F64C3E">
            <w:pPr>
              <w:jc w:val="both"/>
              <w:rPr>
                <w:sz w:val="20"/>
                <w:szCs w:val="20"/>
              </w:rPr>
            </w:pPr>
            <w:r w:rsidRPr="00F64C3E">
              <w:rPr>
                <w:sz w:val="20"/>
                <w:szCs w:val="20"/>
              </w:rPr>
              <w:t>от 20 (двадцати) миллионов тенге до 50 (пятидесяти) миллионов тенге включительно</w:t>
            </w:r>
          </w:p>
        </w:tc>
        <w:tc>
          <w:tcPr>
            <w:tcW w:w="1134" w:type="dxa"/>
            <w:shd w:val="clear" w:color="auto" w:fill="auto"/>
            <w:vAlign w:val="center"/>
            <w:hideMark/>
          </w:tcPr>
          <w:p w14:paraId="7EDF7C12"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EA7ACAF"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1989003" w14:textId="77777777" w:rsidR="00F64C3E" w:rsidRPr="00F64C3E" w:rsidRDefault="00F64C3E" w:rsidP="00F64C3E">
            <w:pPr>
              <w:jc w:val="right"/>
              <w:rPr>
                <w:sz w:val="20"/>
                <w:szCs w:val="20"/>
              </w:rPr>
            </w:pPr>
            <w:r w:rsidRPr="00F64C3E">
              <w:rPr>
                <w:sz w:val="20"/>
                <w:szCs w:val="20"/>
              </w:rPr>
              <w:t> </w:t>
            </w:r>
          </w:p>
        </w:tc>
      </w:tr>
      <w:tr w:rsidR="00F64C3E" w:rsidRPr="00F64C3E" w14:paraId="7738CE39" w14:textId="77777777" w:rsidTr="008F2088">
        <w:trPr>
          <w:trHeight w:val="115"/>
        </w:trPr>
        <w:tc>
          <w:tcPr>
            <w:tcW w:w="988" w:type="dxa"/>
            <w:shd w:val="clear" w:color="auto" w:fill="auto"/>
            <w:hideMark/>
          </w:tcPr>
          <w:p w14:paraId="1CC7B83A" w14:textId="77777777" w:rsidR="00F64C3E" w:rsidRPr="00F64C3E" w:rsidRDefault="00F64C3E" w:rsidP="00F64C3E">
            <w:pPr>
              <w:ind w:right="-108"/>
              <w:rPr>
                <w:sz w:val="20"/>
                <w:szCs w:val="20"/>
              </w:rPr>
            </w:pPr>
            <w:r w:rsidRPr="00F64C3E">
              <w:rPr>
                <w:sz w:val="20"/>
                <w:szCs w:val="20"/>
              </w:rPr>
              <w:t>1.1.3.2.8</w:t>
            </w:r>
          </w:p>
        </w:tc>
        <w:tc>
          <w:tcPr>
            <w:tcW w:w="4253" w:type="dxa"/>
            <w:shd w:val="clear" w:color="auto" w:fill="auto"/>
            <w:hideMark/>
          </w:tcPr>
          <w:p w14:paraId="34F35A4B" w14:textId="77777777" w:rsidR="00F64C3E" w:rsidRPr="00F64C3E" w:rsidRDefault="00F64C3E" w:rsidP="00F64C3E">
            <w:pPr>
              <w:jc w:val="both"/>
              <w:rPr>
                <w:sz w:val="20"/>
                <w:szCs w:val="20"/>
              </w:rPr>
            </w:pPr>
            <w:r w:rsidRPr="00F64C3E">
              <w:rPr>
                <w:sz w:val="20"/>
                <w:szCs w:val="20"/>
              </w:rPr>
              <w:t>от 50 (пятидесяти) миллионов тенге до 500 (пятисот) миллионов тенге включительно</w:t>
            </w:r>
          </w:p>
        </w:tc>
        <w:tc>
          <w:tcPr>
            <w:tcW w:w="1134" w:type="dxa"/>
            <w:shd w:val="clear" w:color="auto" w:fill="auto"/>
            <w:vAlign w:val="center"/>
            <w:hideMark/>
          </w:tcPr>
          <w:p w14:paraId="76DBC530"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828A963"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AF72AFB" w14:textId="77777777" w:rsidR="00F64C3E" w:rsidRPr="00F64C3E" w:rsidRDefault="00F64C3E" w:rsidP="00F64C3E">
            <w:pPr>
              <w:jc w:val="right"/>
              <w:rPr>
                <w:sz w:val="20"/>
                <w:szCs w:val="20"/>
              </w:rPr>
            </w:pPr>
            <w:r w:rsidRPr="00F64C3E">
              <w:rPr>
                <w:sz w:val="20"/>
                <w:szCs w:val="20"/>
              </w:rPr>
              <w:t> </w:t>
            </w:r>
          </w:p>
        </w:tc>
      </w:tr>
      <w:tr w:rsidR="00F64C3E" w:rsidRPr="00F64C3E" w14:paraId="762DC2B9" w14:textId="77777777" w:rsidTr="008F2088">
        <w:trPr>
          <w:trHeight w:val="115"/>
        </w:trPr>
        <w:tc>
          <w:tcPr>
            <w:tcW w:w="988" w:type="dxa"/>
            <w:shd w:val="clear" w:color="auto" w:fill="auto"/>
            <w:hideMark/>
          </w:tcPr>
          <w:p w14:paraId="594C6867" w14:textId="77777777" w:rsidR="00F64C3E" w:rsidRPr="00F64C3E" w:rsidRDefault="00F64C3E" w:rsidP="00F64C3E">
            <w:pPr>
              <w:ind w:right="-108"/>
              <w:rPr>
                <w:sz w:val="20"/>
                <w:szCs w:val="20"/>
              </w:rPr>
            </w:pPr>
            <w:r w:rsidRPr="00F64C3E">
              <w:rPr>
                <w:sz w:val="20"/>
                <w:szCs w:val="20"/>
              </w:rPr>
              <w:t>1.1.3.2.9</w:t>
            </w:r>
          </w:p>
        </w:tc>
        <w:tc>
          <w:tcPr>
            <w:tcW w:w="4253" w:type="dxa"/>
            <w:shd w:val="clear" w:color="auto" w:fill="auto"/>
            <w:hideMark/>
          </w:tcPr>
          <w:p w14:paraId="634E0F75" w14:textId="77777777" w:rsidR="00F64C3E" w:rsidRPr="00F64C3E" w:rsidRDefault="00F64C3E" w:rsidP="00F64C3E">
            <w:pPr>
              <w:jc w:val="both"/>
              <w:rPr>
                <w:sz w:val="20"/>
                <w:szCs w:val="20"/>
              </w:rPr>
            </w:pPr>
            <w:r w:rsidRPr="00F64C3E">
              <w:rPr>
                <w:sz w:val="20"/>
                <w:szCs w:val="20"/>
              </w:rPr>
              <w:t>свыше 500 (пятисот) миллионов тенге</w:t>
            </w:r>
          </w:p>
        </w:tc>
        <w:tc>
          <w:tcPr>
            <w:tcW w:w="1134" w:type="dxa"/>
            <w:shd w:val="clear" w:color="auto" w:fill="auto"/>
            <w:vAlign w:val="center"/>
            <w:hideMark/>
          </w:tcPr>
          <w:p w14:paraId="44B3E5C1"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481E651"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66D9D06" w14:textId="77777777" w:rsidR="00F64C3E" w:rsidRPr="00F64C3E" w:rsidRDefault="00F64C3E" w:rsidP="00F64C3E">
            <w:pPr>
              <w:jc w:val="right"/>
              <w:rPr>
                <w:sz w:val="20"/>
                <w:szCs w:val="20"/>
              </w:rPr>
            </w:pPr>
            <w:r w:rsidRPr="00F64C3E">
              <w:rPr>
                <w:sz w:val="20"/>
                <w:szCs w:val="20"/>
              </w:rPr>
              <w:t> </w:t>
            </w:r>
          </w:p>
        </w:tc>
      </w:tr>
      <w:tr w:rsidR="00F64C3E" w:rsidRPr="00F64C3E" w14:paraId="7FAB5B7E" w14:textId="77777777" w:rsidTr="008F2088">
        <w:trPr>
          <w:trHeight w:val="249"/>
        </w:trPr>
        <w:tc>
          <w:tcPr>
            <w:tcW w:w="988" w:type="dxa"/>
            <w:shd w:val="clear" w:color="auto" w:fill="auto"/>
            <w:hideMark/>
          </w:tcPr>
          <w:p w14:paraId="5494215A" w14:textId="77777777" w:rsidR="00F64C3E" w:rsidRPr="00F64C3E" w:rsidRDefault="00F64C3E" w:rsidP="00F64C3E">
            <w:pPr>
              <w:ind w:right="-108"/>
              <w:rPr>
                <w:sz w:val="20"/>
                <w:szCs w:val="20"/>
              </w:rPr>
            </w:pPr>
            <w:r w:rsidRPr="00F64C3E">
              <w:rPr>
                <w:sz w:val="20"/>
                <w:szCs w:val="20"/>
              </w:rPr>
              <w:t>1.1.3.2.10</w:t>
            </w:r>
          </w:p>
        </w:tc>
        <w:tc>
          <w:tcPr>
            <w:tcW w:w="4253" w:type="dxa"/>
            <w:shd w:val="clear" w:color="auto" w:fill="auto"/>
            <w:hideMark/>
          </w:tcPr>
          <w:p w14:paraId="51D05422" w14:textId="77777777" w:rsidR="00F64C3E" w:rsidRPr="00F64C3E" w:rsidRDefault="00F64C3E" w:rsidP="00F64C3E">
            <w:pPr>
              <w:jc w:val="both"/>
              <w:rPr>
                <w:iCs/>
                <w:sz w:val="20"/>
                <w:szCs w:val="20"/>
              </w:rPr>
            </w:pPr>
            <w:r w:rsidRPr="00F64C3E">
              <w:rPr>
                <w:iCs/>
                <w:sz w:val="20"/>
                <w:szCs w:val="20"/>
              </w:rPr>
              <w:t xml:space="preserve"> сберегательные вклады без права пополнения лиц, связанных с банком второго уровня особыми отношениями</w:t>
            </w:r>
          </w:p>
        </w:tc>
        <w:tc>
          <w:tcPr>
            <w:tcW w:w="1134" w:type="dxa"/>
            <w:shd w:val="clear" w:color="auto" w:fill="auto"/>
            <w:vAlign w:val="center"/>
            <w:hideMark/>
          </w:tcPr>
          <w:p w14:paraId="40387F68"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27C9791"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0CF66E7" w14:textId="77777777" w:rsidR="00F64C3E" w:rsidRPr="00F64C3E" w:rsidRDefault="00F64C3E" w:rsidP="00F64C3E">
            <w:pPr>
              <w:jc w:val="right"/>
              <w:rPr>
                <w:sz w:val="20"/>
                <w:szCs w:val="20"/>
              </w:rPr>
            </w:pPr>
            <w:r w:rsidRPr="00F64C3E">
              <w:rPr>
                <w:sz w:val="20"/>
                <w:szCs w:val="20"/>
              </w:rPr>
              <w:t> </w:t>
            </w:r>
          </w:p>
        </w:tc>
      </w:tr>
      <w:tr w:rsidR="00F64C3E" w:rsidRPr="00F64C3E" w14:paraId="7CE16004" w14:textId="77777777" w:rsidTr="008F2088">
        <w:trPr>
          <w:trHeight w:val="115"/>
        </w:trPr>
        <w:tc>
          <w:tcPr>
            <w:tcW w:w="988" w:type="dxa"/>
            <w:shd w:val="clear" w:color="auto" w:fill="auto"/>
            <w:hideMark/>
          </w:tcPr>
          <w:p w14:paraId="6BE1FE16" w14:textId="77777777" w:rsidR="00F64C3E" w:rsidRPr="00F64C3E" w:rsidRDefault="00F64C3E" w:rsidP="00F64C3E">
            <w:pPr>
              <w:ind w:right="-108"/>
              <w:rPr>
                <w:sz w:val="20"/>
                <w:szCs w:val="20"/>
              </w:rPr>
            </w:pPr>
            <w:r w:rsidRPr="00F64C3E">
              <w:rPr>
                <w:sz w:val="20"/>
                <w:szCs w:val="20"/>
              </w:rPr>
              <w:t>1.1.4</w:t>
            </w:r>
          </w:p>
        </w:tc>
        <w:tc>
          <w:tcPr>
            <w:tcW w:w="4253" w:type="dxa"/>
            <w:shd w:val="clear" w:color="auto" w:fill="auto"/>
            <w:hideMark/>
          </w:tcPr>
          <w:p w14:paraId="57DD8202" w14:textId="77777777" w:rsidR="00F64C3E" w:rsidRPr="00F64C3E" w:rsidRDefault="00F64C3E" w:rsidP="00F64C3E">
            <w:pPr>
              <w:jc w:val="both"/>
              <w:rPr>
                <w:sz w:val="20"/>
                <w:szCs w:val="20"/>
              </w:rPr>
            </w:pPr>
            <w:r w:rsidRPr="00F64C3E">
              <w:rPr>
                <w:sz w:val="20"/>
                <w:szCs w:val="20"/>
              </w:rPr>
              <w:t>Текущие счета, в том числе:</w:t>
            </w:r>
          </w:p>
        </w:tc>
        <w:tc>
          <w:tcPr>
            <w:tcW w:w="1134" w:type="dxa"/>
            <w:shd w:val="clear" w:color="auto" w:fill="auto"/>
            <w:vAlign w:val="center"/>
            <w:hideMark/>
          </w:tcPr>
          <w:p w14:paraId="67D175D8"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9A2C79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4D0E4AC" w14:textId="77777777" w:rsidR="00F64C3E" w:rsidRPr="00F64C3E" w:rsidRDefault="00F64C3E" w:rsidP="00F64C3E">
            <w:pPr>
              <w:jc w:val="right"/>
              <w:rPr>
                <w:sz w:val="20"/>
                <w:szCs w:val="20"/>
              </w:rPr>
            </w:pPr>
            <w:r w:rsidRPr="00F64C3E">
              <w:rPr>
                <w:sz w:val="20"/>
                <w:szCs w:val="20"/>
              </w:rPr>
              <w:t> </w:t>
            </w:r>
          </w:p>
        </w:tc>
      </w:tr>
      <w:tr w:rsidR="00F64C3E" w:rsidRPr="00F64C3E" w14:paraId="61E20A5C" w14:textId="77777777" w:rsidTr="008F2088">
        <w:trPr>
          <w:trHeight w:val="115"/>
        </w:trPr>
        <w:tc>
          <w:tcPr>
            <w:tcW w:w="988" w:type="dxa"/>
            <w:shd w:val="clear" w:color="auto" w:fill="auto"/>
            <w:hideMark/>
          </w:tcPr>
          <w:p w14:paraId="6D2D68DE" w14:textId="77777777" w:rsidR="00F64C3E" w:rsidRPr="00F64C3E" w:rsidRDefault="00F64C3E" w:rsidP="00F64C3E">
            <w:pPr>
              <w:ind w:right="-108"/>
              <w:rPr>
                <w:sz w:val="20"/>
                <w:szCs w:val="20"/>
              </w:rPr>
            </w:pPr>
            <w:r w:rsidRPr="00F64C3E">
              <w:rPr>
                <w:sz w:val="20"/>
                <w:szCs w:val="20"/>
              </w:rPr>
              <w:t>1.1.4.1</w:t>
            </w:r>
          </w:p>
        </w:tc>
        <w:tc>
          <w:tcPr>
            <w:tcW w:w="4253" w:type="dxa"/>
            <w:shd w:val="clear" w:color="auto" w:fill="auto"/>
            <w:hideMark/>
          </w:tcPr>
          <w:p w14:paraId="021D10C0" w14:textId="77777777" w:rsidR="00F64C3E" w:rsidRPr="00F64C3E" w:rsidRDefault="00F64C3E" w:rsidP="00F64C3E">
            <w:pPr>
              <w:jc w:val="both"/>
              <w:rPr>
                <w:sz w:val="20"/>
                <w:szCs w:val="20"/>
              </w:rPr>
            </w:pPr>
            <w:r w:rsidRPr="00F64C3E">
              <w:rPr>
                <w:sz w:val="20"/>
                <w:szCs w:val="20"/>
              </w:rPr>
              <w:t>до 1 (одного) миллиона тенге включительно</w:t>
            </w:r>
          </w:p>
        </w:tc>
        <w:tc>
          <w:tcPr>
            <w:tcW w:w="1134" w:type="dxa"/>
            <w:shd w:val="clear" w:color="auto" w:fill="auto"/>
            <w:vAlign w:val="center"/>
            <w:hideMark/>
          </w:tcPr>
          <w:p w14:paraId="30185238"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016F83A"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C3D974B" w14:textId="77777777" w:rsidR="00F64C3E" w:rsidRPr="00F64C3E" w:rsidRDefault="00F64C3E" w:rsidP="00F64C3E">
            <w:pPr>
              <w:jc w:val="right"/>
              <w:rPr>
                <w:sz w:val="20"/>
                <w:szCs w:val="20"/>
              </w:rPr>
            </w:pPr>
            <w:r w:rsidRPr="00F64C3E">
              <w:rPr>
                <w:sz w:val="20"/>
                <w:szCs w:val="20"/>
              </w:rPr>
              <w:t> </w:t>
            </w:r>
          </w:p>
        </w:tc>
      </w:tr>
      <w:tr w:rsidR="00F64C3E" w:rsidRPr="00F64C3E" w14:paraId="2BAD0159" w14:textId="77777777" w:rsidTr="008F2088">
        <w:trPr>
          <w:trHeight w:val="115"/>
        </w:trPr>
        <w:tc>
          <w:tcPr>
            <w:tcW w:w="988" w:type="dxa"/>
            <w:shd w:val="clear" w:color="auto" w:fill="auto"/>
            <w:hideMark/>
          </w:tcPr>
          <w:p w14:paraId="37B45DD7" w14:textId="77777777" w:rsidR="00F64C3E" w:rsidRPr="00F64C3E" w:rsidRDefault="00F64C3E" w:rsidP="00F64C3E">
            <w:pPr>
              <w:ind w:right="-108"/>
              <w:rPr>
                <w:sz w:val="20"/>
                <w:szCs w:val="20"/>
              </w:rPr>
            </w:pPr>
            <w:r w:rsidRPr="00F64C3E">
              <w:rPr>
                <w:sz w:val="20"/>
                <w:szCs w:val="20"/>
              </w:rPr>
              <w:t>1.1.4.2</w:t>
            </w:r>
          </w:p>
        </w:tc>
        <w:tc>
          <w:tcPr>
            <w:tcW w:w="4253" w:type="dxa"/>
            <w:shd w:val="clear" w:color="auto" w:fill="auto"/>
            <w:hideMark/>
          </w:tcPr>
          <w:p w14:paraId="1D80C298" w14:textId="77777777" w:rsidR="00F64C3E" w:rsidRPr="00F64C3E" w:rsidRDefault="00F64C3E" w:rsidP="00F64C3E">
            <w:pPr>
              <w:jc w:val="both"/>
              <w:rPr>
                <w:sz w:val="20"/>
                <w:szCs w:val="20"/>
              </w:rPr>
            </w:pPr>
            <w:r w:rsidRPr="00F64C3E">
              <w:rPr>
                <w:sz w:val="20"/>
                <w:szCs w:val="20"/>
              </w:rPr>
              <w:t>от 1 (одного) миллиона тенге до 3 (трех) миллионов тенге включительно</w:t>
            </w:r>
          </w:p>
        </w:tc>
        <w:tc>
          <w:tcPr>
            <w:tcW w:w="1134" w:type="dxa"/>
            <w:shd w:val="clear" w:color="auto" w:fill="auto"/>
            <w:vAlign w:val="center"/>
            <w:hideMark/>
          </w:tcPr>
          <w:p w14:paraId="6FB6119D"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6CEB06B"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252C06E" w14:textId="77777777" w:rsidR="00F64C3E" w:rsidRPr="00F64C3E" w:rsidRDefault="00F64C3E" w:rsidP="00F64C3E">
            <w:pPr>
              <w:jc w:val="right"/>
              <w:rPr>
                <w:sz w:val="20"/>
                <w:szCs w:val="20"/>
              </w:rPr>
            </w:pPr>
            <w:r w:rsidRPr="00F64C3E">
              <w:rPr>
                <w:sz w:val="20"/>
                <w:szCs w:val="20"/>
              </w:rPr>
              <w:t> </w:t>
            </w:r>
          </w:p>
        </w:tc>
      </w:tr>
      <w:tr w:rsidR="00F64C3E" w:rsidRPr="00F64C3E" w14:paraId="7FD68ED6" w14:textId="77777777" w:rsidTr="008F2088">
        <w:trPr>
          <w:trHeight w:val="115"/>
        </w:trPr>
        <w:tc>
          <w:tcPr>
            <w:tcW w:w="988" w:type="dxa"/>
            <w:shd w:val="clear" w:color="auto" w:fill="auto"/>
            <w:hideMark/>
          </w:tcPr>
          <w:p w14:paraId="27196E74" w14:textId="77777777" w:rsidR="00F64C3E" w:rsidRPr="00F64C3E" w:rsidRDefault="00F64C3E" w:rsidP="00F64C3E">
            <w:pPr>
              <w:ind w:right="-108"/>
              <w:rPr>
                <w:sz w:val="20"/>
                <w:szCs w:val="20"/>
              </w:rPr>
            </w:pPr>
            <w:r w:rsidRPr="00F64C3E">
              <w:rPr>
                <w:sz w:val="20"/>
                <w:szCs w:val="20"/>
              </w:rPr>
              <w:t>1.1.4.3</w:t>
            </w:r>
          </w:p>
        </w:tc>
        <w:tc>
          <w:tcPr>
            <w:tcW w:w="4253" w:type="dxa"/>
            <w:shd w:val="clear" w:color="auto" w:fill="auto"/>
            <w:hideMark/>
          </w:tcPr>
          <w:p w14:paraId="15AF17AF" w14:textId="77777777" w:rsidR="00F64C3E" w:rsidRPr="00F64C3E" w:rsidRDefault="00F64C3E" w:rsidP="00F64C3E">
            <w:pPr>
              <w:jc w:val="both"/>
              <w:rPr>
                <w:sz w:val="20"/>
                <w:szCs w:val="20"/>
              </w:rPr>
            </w:pPr>
            <w:r w:rsidRPr="00F64C3E">
              <w:rPr>
                <w:sz w:val="20"/>
                <w:szCs w:val="20"/>
              </w:rPr>
              <w:t>от 3 (трех) миллионов тенге до 5 (пяти) миллионов тенге включительно</w:t>
            </w:r>
          </w:p>
        </w:tc>
        <w:tc>
          <w:tcPr>
            <w:tcW w:w="1134" w:type="dxa"/>
            <w:shd w:val="clear" w:color="auto" w:fill="auto"/>
            <w:vAlign w:val="center"/>
            <w:hideMark/>
          </w:tcPr>
          <w:p w14:paraId="792C493F"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302EA5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1E4567C" w14:textId="77777777" w:rsidR="00F64C3E" w:rsidRPr="00F64C3E" w:rsidRDefault="00F64C3E" w:rsidP="00F64C3E">
            <w:pPr>
              <w:jc w:val="right"/>
              <w:rPr>
                <w:sz w:val="20"/>
                <w:szCs w:val="20"/>
              </w:rPr>
            </w:pPr>
            <w:r w:rsidRPr="00F64C3E">
              <w:rPr>
                <w:sz w:val="20"/>
                <w:szCs w:val="20"/>
              </w:rPr>
              <w:t> </w:t>
            </w:r>
          </w:p>
        </w:tc>
      </w:tr>
      <w:tr w:rsidR="00F64C3E" w:rsidRPr="00F64C3E" w14:paraId="055133D9" w14:textId="77777777" w:rsidTr="008F2088">
        <w:trPr>
          <w:trHeight w:val="115"/>
        </w:trPr>
        <w:tc>
          <w:tcPr>
            <w:tcW w:w="988" w:type="dxa"/>
            <w:shd w:val="clear" w:color="auto" w:fill="auto"/>
            <w:hideMark/>
          </w:tcPr>
          <w:p w14:paraId="6532A5FF" w14:textId="77777777" w:rsidR="00F64C3E" w:rsidRPr="00F64C3E" w:rsidRDefault="00F64C3E" w:rsidP="00F64C3E">
            <w:pPr>
              <w:ind w:right="-108"/>
              <w:rPr>
                <w:sz w:val="20"/>
                <w:szCs w:val="20"/>
              </w:rPr>
            </w:pPr>
            <w:r w:rsidRPr="00F64C3E">
              <w:rPr>
                <w:sz w:val="20"/>
                <w:szCs w:val="20"/>
              </w:rPr>
              <w:t>1.1.4.4</w:t>
            </w:r>
          </w:p>
        </w:tc>
        <w:tc>
          <w:tcPr>
            <w:tcW w:w="4253" w:type="dxa"/>
            <w:shd w:val="clear" w:color="auto" w:fill="auto"/>
            <w:hideMark/>
          </w:tcPr>
          <w:p w14:paraId="63170406" w14:textId="77777777" w:rsidR="00F64C3E" w:rsidRPr="00F64C3E" w:rsidRDefault="00F64C3E" w:rsidP="00F64C3E">
            <w:pPr>
              <w:jc w:val="both"/>
              <w:rPr>
                <w:sz w:val="20"/>
                <w:szCs w:val="20"/>
              </w:rPr>
            </w:pPr>
            <w:r w:rsidRPr="00F64C3E">
              <w:rPr>
                <w:sz w:val="20"/>
                <w:szCs w:val="20"/>
              </w:rPr>
              <w:t>от 5 (пяти) миллионов тенге до 10 (десяти) миллионов тенге включительно</w:t>
            </w:r>
          </w:p>
        </w:tc>
        <w:tc>
          <w:tcPr>
            <w:tcW w:w="1134" w:type="dxa"/>
            <w:shd w:val="clear" w:color="auto" w:fill="auto"/>
            <w:vAlign w:val="center"/>
            <w:hideMark/>
          </w:tcPr>
          <w:p w14:paraId="05023299"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05BD7F2"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E7839E1" w14:textId="77777777" w:rsidR="00F64C3E" w:rsidRPr="00F64C3E" w:rsidRDefault="00F64C3E" w:rsidP="00F64C3E">
            <w:pPr>
              <w:jc w:val="right"/>
              <w:rPr>
                <w:sz w:val="20"/>
                <w:szCs w:val="20"/>
              </w:rPr>
            </w:pPr>
            <w:r w:rsidRPr="00F64C3E">
              <w:rPr>
                <w:sz w:val="20"/>
                <w:szCs w:val="20"/>
              </w:rPr>
              <w:t> </w:t>
            </w:r>
          </w:p>
        </w:tc>
      </w:tr>
      <w:tr w:rsidR="00F64C3E" w:rsidRPr="00F64C3E" w14:paraId="22BB8616" w14:textId="77777777" w:rsidTr="008F2088">
        <w:trPr>
          <w:trHeight w:val="115"/>
        </w:trPr>
        <w:tc>
          <w:tcPr>
            <w:tcW w:w="988" w:type="dxa"/>
            <w:shd w:val="clear" w:color="auto" w:fill="auto"/>
            <w:hideMark/>
          </w:tcPr>
          <w:p w14:paraId="173ECDC6" w14:textId="77777777" w:rsidR="00F64C3E" w:rsidRPr="00F64C3E" w:rsidRDefault="00F64C3E" w:rsidP="00F64C3E">
            <w:pPr>
              <w:ind w:right="-108"/>
              <w:rPr>
                <w:sz w:val="20"/>
                <w:szCs w:val="20"/>
              </w:rPr>
            </w:pPr>
            <w:r w:rsidRPr="00F64C3E">
              <w:rPr>
                <w:sz w:val="20"/>
                <w:szCs w:val="20"/>
              </w:rPr>
              <w:t>1.1.4.5</w:t>
            </w:r>
          </w:p>
        </w:tc>
        <w:tc>
          <w:tcPr>
            <w:tcW w:w="4253" w:type="dxa"/>
            <w:shd w:val="clear" w:color="auto" w:fill="auto"/>
            <w:hideMark/>
          </w:tcPr>
          <w:p w14:paraId="5F68D269" w14:textId="77777777" w:rsidR="00F64C3E" w:rsidRPr="00F64C3E" w:rsidRDefault="00F64C3E" w:rsidP="00F64C3E">
            <w:pPr>
              <w:jc w:val="both"/>
              <w:rPr>
                <w:sz w:val="20"/>
                <w:szCs w:val="20"/>
              </w:rPr>
            </w:pPr>
            <w:r w:rsidRPr="00F64C3E">
              <w:rPr>
                <w:sz w:val="20"/>
                <w:szCs w:val="20"/>
              </w:rPr>
              <w:t>от 10 (десяти) миллионов тенге до 15 (пятнадцати) миллионов тенге включительно</w:t>
            </w:r>
          </w:p>
        </w:tc>
        <w:tc>
          <w:tcPr>
            <w:tcW w:w="1134" w:type="dxa"/>
            <w:shd w:val="clear" w:color="auto" w:fill="auto"/>
            <w:vAlign w:val="center"/>
            <w:hideMark/>
          </w:tcPr>
          <w:p w14:paraId="535CE9CC"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E822747"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229A569" w14:textId="77777777" w:rsidR="00F64C3E" w:rsidRPr="00F64C3E" w:rsidRDefault="00F64C3E" w:rsidP="00F64C3E">
            <w:pPr>
              <w:jc w:val="right"/>
              <w:rPr>
                <w:sz w:val="20"/>
                <w:szCs w:val="20"/>
              </w:rPr>
            </w:pPr>
            <w:r w:rsidRPr="00F64C3E">
              <w:rPr>
                <w:sz w:val="20"/>
                <w:szCs w:val="20"/>
              </w:rPr>
              <w:t> </w:t>
            </w:r>
          </w:p>
        </w:tc>
      </w:tr>
      <w:tr w:rsidR="00F64C3E" w:rsidRPr="00F64C3E" w14:paraId="19C5D4E0" w14:textId="77777777" w:rsidTr="008F2088">
        <w:trPr>
          <w:trHeight w:val="115"/>
        </w:trPr>
        <w:tc>
          <w:tcPr>
            <w:tcW w:w="988" w:type="dxa"/>
            <w:shd w:val="clear" w:color="auto" w:fill="auto"/>
            <w:hideMark/>
          </w:tcPr>
          <w:p w14:paraId="0F13C4C6" w14:textId="77777777" w:rsidR="00F64C3E" w:rsidRPr="00F64C3E" w:rsidRDefault="00F64C3E" w:rsidP="00F64C3E">
            <w:pPr>
              <w:ind w:right="-108"/>
              <w:rPr>
                <w:sz w:val="20"/>
                <w:szCs w:val="20"/>
              </w:rPr>
            </w:pPr>
            <w:r w:rsidRPr="00F64C3E">
              <w:rPr>
                <w:sz w:val="20"/>
                <w:szCs w:val="20"/>
              </w:rPr>
              <w:t>1.1.4.6</w:t>
            </w:r>
          </w:p>
        </w:tc>
        <w:tc>
          <w:tcPr>
            <w:tcW w:w="4253" w:type="dxa"/>
            <w:shd w:val="clear" w:color="auto" w:fill="auto"/>
            <w:hideMark/>
          </w:tcPr>
          <w:p w14:paraId="04709E0D" w14:textId="77777777" w:rsidR="00F64C3E" w:rsidRPr="00F64C3E" w:rsidRDefault="00F64C3E" w:rsidP="00F64C3E">
            <w:pPr>
              <w:jc w:val="both"/>
              <w:rPr>
                <w:sz w:val="20"/>
                <w:szCs w:val="20"/>
              </w:rPr>
            </w:pPr>
            <w:r w:rsidRPr="00F64C3E">
              <w:rPr>
                <w:sz w:val="20"/>
                <w:szCs w:val="20"/>
              </w:rPr>
              <w:t>от 15 (пятнадцати) миллионов тенге до 20 (двадцати) миллионов тенге включительно</w:t>
            </w:r>
          </w:p>
        </w:tc>
        <w:tc>
          <w:tcPr>
            <w:tcW w:w="1134" w:type="dxa"/>
            <w:shd w:val="clear" w:color="auto" w:fill="auto"/>
            <w:vAlign w:val="center"/>
            <w:hideMark/>
          </w:tcPr>
          <w:p w14:paraId="6F6BFC16"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CB2CE02"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295D981" w14:textId="77777777" w:rsidR="00F64C3E" w:rsidRPr="00F64C3E" w:rsidRDefault="00F64C3E" w:rsidP="00F64C3E">
            <w:pPr>
              <w:jc w:val="right"/>
              <w:rPr>
                <w:sz w:val="20"/>
                <w:szCs w:val="20"/>
              </w:rPr>
            </w:pPr>
            <w:r w:rsidRPr="00F64C3E">
              <w:rPr>
                <w:sz w:val="20"/>
                <w:szCs w:val="20"/>
              </w:rPr>
              <w:t> </w:t>
            </w:r>
          </w:p>
        </w:tc>
      </w:tr>
      <w:tr w:rsidR="00F64C3E" w:rsidRPr="00F64C3E" w14:paraId="720C4407" w14:textId="77777777" w:rsidTr="008F2088">
        <w:trPr>
          <w:trHeight w:val="115"/>
        </w:trPr>
        <w:tc>
          <w:tcPr>
            <w:tcW w:w="988" w:type="dxa"/>
            <w:shd w:val="clear" w:color="auto" w:fill="auto"/>
            <w:hideMark/>
          </w:tcPr>
          <w:p w14:paraId="558452E4" w14:textId="77777777" w:rsidR="00F64C3E" w:rsidRPr="00F64C3E" w:rsidRDefault="00F64C3E" w:rsidP="00F64C3E">
            <w:pPr>
              <w:ind w:right="-108"/>
              <w:rPr>
                <w:sz w:val="20"/>
                <w:szCs w:val="20"/>
              </w:rPr>
            </w:pPr>
            <w:r w:rsidRPr="00F64C3E">
              <w:rPr>
                <w:sz w:val="20"/>
                <w:szCs w:val="20"/>
              </w:rPr>
              <w:t>1.1.4.7</w:t>
            </w:r>
          </w:p>
        </w:tc>
        <w:tc>
          <w:tcPr>
            <w:tcW w:w="4253" w:type="dxa"/>
            <w:shd w:val="clear" w:color="auto" w:fill="auto"/>
            <w:hideMark/>
          </w:tcPr>
          <w:p w14:paraId="506CD389" w14:textId="77777777" w:rsidR="00F64C3E" w:rsidRPr="00F64C3E" w:rsidRDefault="00F64C3E" w:rsidP="00F64C3E">
            <w:pPr>
              <w:jc w:val="both"/>
              <w:rPr>
                <w:sz w:val="20"/>
                <w:szCs w:val="20"/>
              </w:rPr>
            </w:pPr>
            <w:r w:rsidRPr="00F64C3E">
              <w:rPr>
                <w:sz w:val="20"/>
                <w:szCs w:val="20"/>
              </w:rPr>
              <w:t>от 20 (двадцати) миллионов тенге до 50 (пятидесяти) миллионов тенге включительно</w:t>
            </w:r>
          </w:p>
        </w:tc>
        <w:tc>
          <w:tcPr>
            <w:tcW w:w="1134" w:type="dxa"/>
            <w:shd w:val="clear" w:color="auto" w:fill="auto"/>
            <w:vAlign w:val="center"/>
            <w:hideMark/>
          </w:tcPr>
          <w:p w14:paraId="79FC1F62"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84CF307"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B143A46" w14:textId="77777777" w:rsidR="00F64C3E" w:rsidRPr="00F64C3E" w:rsidRDefault="00F64C3E" w:rsidP="00F64C3E">
            <w:pPr>
              <w:jc w:val="right"/>
              <w:rPr>
                <w:sz w:val="20"/>
                <w:szCs w:val="20"/>
              </w:rPr>
            </w:pPr>
            <w:r w:rsidRPr="00F64C3E">
              <w:rPr>
                <w:sz w:val="20"/>
                <w:szCs w:val="20"/>
              </w:rPr>
              <w:t> </w:t>
            </w:r>
          </w:p>
        </w:tc>
      </w:tr>
      <w:tr w:rsidR="00F64C3E" w:rsidRPr="00F64C3E" w14:paraId="24C22A97" w14:textId="77777777" w:rsidTr="008F2088">
        <w:trPr>
          <w:trHeight w:val="115"/>
        </w:trPr>
        <w:tc>
          <w:tcPr>
            <w:tcW w:w="988" w:type="dxa"/>
            <w:shd w:val="clear" w:color="auto" w:fill="auto"/>
            <w:hideMark/>
          </w:tcPr>
          <w:p w14:paraId="5B9AAE03" w14:textId="77777777" w:rsidR="00F64C3E" w:rsidRPr="00F64C3E" w:rsidRDefault="00F64C3E" w:rsidP="00F64C3E">
            <w:pPr>
              <w:ind w:right="-108"/>
              <w:rPr>
                <w:sz w:val="20"/>
                <w:szCs w:val="20"/>
              </w:rPr>
            </w:pPr>
            <w:r w:rsidRPr="00F64C3E">
              <w:rPr>
                <w:sz w:val="20"/>
                <w:szCs w:val="20"/>
              </w:rPr>
              <w:t>1.1.4.8</w:t>
            </w:r>
          </w:p>
        </w:tc>
        <w:tc>
          <w:tcPr>
            <w:tcW w:w="4253" w:type="dxa"/>
            <w:shd w:val="clear" w:color="auto" w:fill="auto"/>
            <w:hideMark/>
          </w:tcPr>
          <w:p w14:paraId="58129177" w14:textId="77777777" w:rsidR="00F64C3E" w:rsidRPr="00F64C3E" w:rsidRDefault="00F64C3E" w:rsidP="00F64C3E">
            <w:pPr>
              <w:jc w:val="both"/>
              <w:rPr>
                <w:sz w:val="20"/>
                <w:szCs w:val="20"/>
              </w:rPr>
            </w:pPr>
            <w:r w:rsidRPr="00F64C3E">
              <w:rPr>
                <w:sz w:val="20"/>
                <w:szCs w:val="20"/>
              </w:rPr>
              <w:t>от 50 (пятидесяти) миллионов тенге до 500 (пятисот) миллионов тенге включительно</w:t>
            </w:r>
          </w:p>
        </w:tc>
        <w:tc>
          <w:tcPr>
            <w:tcW w:w="1134" w:type="dxa"/>
            <w:shd w:val="clear" w:color="auto" w:fill="auto"/>
            <w:vAlign w:val="center"/>
            <w:hideMark/>
          </w:tcPr>
          <w:p w14:paraId="5B635D0B"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DF54E88"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6D28197" w14:textId="77777777" w:rsidR="00F64C3E" w:rsidRPr="00F64C3E" w:rsidRDefault="00F64C3E" w:rsidP="00F64C3E">
            <w:pPr>
              <w:jc w:val="right"/>
              <w:rPr>
                <w:sz w:val="20"/>
                <w:szCs w:val="20"/>
              </w:rPr>
            </w:pPr>
            <w:r w:rsidRPr="00F64C3E">
              <w:rPr>
                <w:sz w:val="20"/>
                <w:szCs w:val="20"/>
              </w:rPr>
              <w:t> </w:t>
            </w:r>
          </w:p>
        </w:tc>
      </w:tr>
      <w:tr w:rsidR="00F64C3E" w:rsidRPr="00F64C3E" w14:paraId="22BC5BA6" w14:textId="77777777" w:rsidTr="008F2088">
        <w:trPr>
          <w:trHeight w:val="115"/>
        </w:trPr>
        <w:tc>
          <w:tcPr>
            <w:tcW w:w="988" w:type="dxa"/>
            <w:shd w:val="clear" w:color="auto" w:fill="auto"/>
            <w:hideMark/>
          </w:tcPr>
          <w:p w14:paraId="47E8A731" w14:textId="77777777" w:rsidR="00F64C3E" w:rsidRPr="00F64C3E" w:rsidRDefault="00F64C3E" w:rsidP="00F64C3E">
            <w:pPr>
              <w:ind w:right="-108"/>
              <w:rPr>
                <w:sz w:val="20"/>
                <w:szCs w:val="20"/>
              </w:rPr>
            </w:pPr>
            <w:r w:rsidRPr="00F64C3E">
              <w:rPr>
                <w:sz w:val="20"/>
                <w:szCs w:val="20"/>
              </w:rPr>
              <w:t>1.1.4.9</w:t>
            </w:r>
          </w:p>
        </w:tc>
        <w:tc>
          <w:tcPr>
            <w:tcW w:w="4253" w:type="dxa"/>
            <w:shd w:val="clear" w:color="auto" w:fill="auto"/>
            <w:hideMark/>
          </w:tcPr>
          <w:p w14:paraId="4362CF74" w14:textId="77777777" w:rsidR="00F64C3E" w:rsidRPr="00F64C3E" w:rsidRDefault="00F64C3E" w:rsidP="00F64C3E">
            <w:pPr>
              <w:jc w:val="both"/>
              <w:rPr>
                <w:sz w:val="20"/>
                <w:szCs w:val="20"/>
              </w:rPr>
            </w:pPr>
            <w:r w:rsidRPr="00F64C3E">
              <w:rPr>
                <w:sz w:val="20"/>
                <w:szCs w:val="20"/>
              </w:rPr>
              <w:t>свыше 500 (пятисот) миллионов тенге</w:t>
            </w:r>
          </w:p>
        </w:tc>
        <w:tc>
          <w:tcPr>
            <w:tcW w:w="1134" w:type="dxa"/>
            <w:shd w:val="clear" w:color="auto" w:fill="auto"/>
            <w:vAlign w:val="center"/>
            <w:hideMark/>
          </w:tcPr>
          <w:p w14:paraId="40BD6803"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D4C10E2"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A30871E" w14:textId="77777777" w:rsidR="00F64C3E" w:rsidRPr="00F64C3E" w:rsidRDefault="00F64C3E" w:rsidP="00F64C3E">
            <w:pPr>
              <w:jc w:val="right"/>
              <w:rPr>
                <w:sz w:val="20"/>
                <w:szCs w:val="20"/>
              </w:rPr>
            </w:pPr>
            <w:r w:rsidRPr="00F64C3E">
              <w:rPr>
                <w:sz w:val="20"/>
                <w:szCs w:val="20"/>
              </w:rPr>
              <w:t> </w:t>
            </w:r>
          </w:p>
        </w:tc>
      </w:tr>
      <w:tr w:rsidR="00F64C3E" w:rsidRPr="00F64C3E" w14:paraId="21B24506" w14:textId="77777777" w:rsidTr="008F2088">
        <w:trPr>
          <w:trHeight w:val="287"/>
        </w:trPr>
        <w:tc>
          <w:tcPr>
            <w:tcW w:w="988" w:type="dxa"/>
            <w:shd w:val="clear" w:color="auto" w:fill="auto"/>
            <w:hideMark/>
          </w:tcPr>
          <w:p w14:paraId="2F14A94D" w14:textId="77777777" w:rsidR="00F64C3E" w:rsidRPr="00F64C3E" w:rsidRDefault="00F64C3E" w:rsidP="00F64C3E">
            <w:pPr>
              <w:ind w:right="-108"/>
              <w:rPr>
                <w:sz w:val="20"/>
                <w:szCs w:val="20"/>
              </w:rPr>
            </w:pPr>
            <w:r w:rsidRPr="00F64C3E">
              <w:rPr>
                <w:sz w:val="20"/>
                <w:szCs w:val="20"/>
              </w:rPr>
              <w:t>1.1.4.10</w:t>
            </w:r>
          </w:p>
        </w:tc>
        <w:tc>
          <w:tcPr>
            <w:tcW w:w="4253" w:type="dxa"/>
            <w:shd w:val="clear" w:color="auto" w:fill="auto"/>
            <w:hideMark/>
          </w:tcPr>
          <w:p w14:paraId="46AFB914" w14:textId="77777777" w:rsidR="00F64C3E" w:rsidRPr="00F64C3E" w:rsidRDefault="00F64C3E" w:rsidP="00F64C3E">
            <w:pPr>
              <w:jc w:val="both"/>
              <w:rPr>
                <w:iCs/>
                <w:sz w:val="20"/>
                <w:szCs w:val="20"/>
              </w:rPr>
            </w:pPr>
            <w:r w:rsidRPr="00F64C3E">
              <w:rPr>
                <w:iCs/>
                <w:sz w:val="20"/>
                <w:szCs w:val="20"/>
              </w:rPr>
              <w:t>текущие счета</w:t>
            </w:r>
            <w:r w:rsidRPr="00F64C3E">
              <w:rPr>
                <w:sz w:val="20"/>
                <w:szCs w:val="20"/>
              </w:rPr>
              <w:t xml:space="preserve"> </w:t>
            </w:r>
            <w:r w:rsidRPr="00F64C3E">
              <w:rPr>
                <w:iCs/>
                <w:sz w:val="20"/>
                <w:szCs w:val="20"/>
              </w:rPr>
              <w:t>лиц, связанных с банком второго уровня особыми отношениями</w:t>
            </w:r>
          </w:p>
        </w:tc>
        <w:tc>
          <w:tcPr>
            <w:tcW w:w="1134" w:type="dxa"/>
            <w:shd w:val="clear" w:color="auto" w:fill="auto"/>
            <w:vAlign w:val="center"/>
            <w:hideMark/>
          </w:tcPr>
          <w:p w14:paraId="5E5C006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A87EB27"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B54DD16" w14:textId="77777777" w:rsidR="00F64C3E" w:rsidRPr="00F64C3E" w:rsidRDefault="00F64C3E" w:rsidP="00F64C3E">
            <w:pPr>
              <w:jc w:val="right"/>
              <w:rPr>
                <w:sz w:val="20"/>
                <w:szCs w:val="20"/>
              </w:rPr>
            </w:pPr>
            <w:r w:rsidRPr="00F64C3E">
              <w:rPr>
                <w:sz w:val="20"/>
                <w:szCs w:val="20"/>
              </w:rPr>
              <w:t> </w:t>
            </w:r>
          </w:p>
        </w:tc>
      </w:tr>
      <w:tr w:rsidR="00F64C3E" w:rsidRPr="00F64C3E" w14:paraId="7D2D3124" w14:textId="77777777" w:rsidTr="008F2088">
        <w:trPr>
          <w:trHeight w:val="115"/>
        </w:trPr>
        <w:tc>
          <w:tcPr>
            <w:tcW w:w="988" w:type="dxa"/>
            <w:shd w:val="clear" w:color="auto" w:fill="auto"/>
            <w:hideMark/>
          </w:tcPr>
          <w:p w14:paraId="4F0EBB37" w14:textId="77777777" w:rsidR="00F64C3E" w:rsidRPr="00F64C3E" w:rsidRDefault="00F64C3E" w:rsidP="00F64C3E">
            <w:pPr>
              <w:ind w:right="-108"/>
              <w:rPr>
                <w:sz w:val="20"/>
                <w:szCs w:val="20"/>
              </w:rPr>
            </w:pPr>
            <w:r w:rsidRPr="00F64C3E">
              <w:rPr>
                <w:sz w:val="20"/>
                <w:szCs w:val="20"/>
              </w:rPr>
              <w:t>1.1.5</w:t>
            </w:r>
          </w:p>
        </w:tc>
        <w:tc>
          <w:tcPr>
            <w:tcW w:w="4253" w:type="dxa"/>
            <w:shd w:val="clear" w:color="auto" w:fill="auto"/>
            <w:hideMark/>
          </w:tcPr>
          <w:p w14:paraId="03310420" w14:textId="77777777" w:rsidR="00F64C3E" w:rsidRPr="00F64C3E" w:rsidRDefault="00F64C3E" w:rsidP="00F64C3E">
            <w:pPr>
              <w:jc w:val="both"/>
              <w:rPr>
                <w:sz w:val="20"/>
                <w:szCs w:val="20"/>
              </w:rPr>
            </w:pPr>
            <w:r w:rsidRPr="00F64C3E">
              <w:rPr>
                <w:sz w:val="20"/>
                <w:szCs w:val="20"/>
              </w:rPr>
              <w:t>Вклады до востребования, в том числе:</w:t>
            </w:r>
          </w:p>
        </w:tc>
        <w:tc>
          <w:tcPr>
            <w:tcW w:w="1134" w:type="dxa"/>
            <w:shd w:val="clear" w:color="auto" w:fill="auto"/>
            <w:vAlign w:val="center"/>
            <w:hideMark/>
          </w:tcPr>
          <w:p w14:paraId="0A77FC9F"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8230DB2"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3D13D66" w14:textId="77777777" w:rsidR="00F64C3E" w:rsidRPr="00F64C3E" w:rsidRDefault="00F64C3E" w:rsidP="00F64C3E">
            <w:pPr>
              <w:jc w:val="right"/>
              <w:rPr>
                <w:sz w:val="20"/>
                <w:szCs w:val="20"/>
              </w:rPr>
            </w:pPr>
            <w:r w:rsidRPr="00F64C3E">
              <w:rPr>
                <w:sz w:val="20"/>
                <w:szCs w:val="20"/>
              </w:rPr>
              <w:t> </w:t>
            </w:r>
          </w:p>
        </w:tc>
      </w:tr>
      <w:tr w:rsidR="00F64C3E" w:rsidRPr="00F64C3E" w14:paraId="7F9361D5" w14:textId="77777777" w:rsidTr="008F2088">
        <w:trPr>
          <w:trHeight w:val="115"/>
        </w:trPr>
        <w:tc>
          <w:tcPr>
            <w:tcW w:w="988" w:type="dxa"/>
            <w:shd w:val="clear" w:color="auto" w:fill="auto"/>
            <w:hideMark/>
          </w:tcPr>
          <w:p w14:paraId="49C33008" w14:textId="77777777" w:rsidR="00F64C3E" w:rsidRPr="00F64C3E" w:rsidRDefault="00F64C3E" w:rsidP="00F64C3E">
            <w:pPr>
              <w:ind w:right="-108"/>
              <w:rPr>
                <w:sz w:val="20"/>
                <w:szCs w:val="20"/>
              </w:rPr>
            </w:pPr>
            <w:r w:rsidRPr="00F64C3E">
              <w:rPr>
                <w:sz w:val="20"/>
                <w:szCs w:val="20"/>
              </w:rPr>
              <w:t>1.1.5.1</w:t>
            </w:r>
          </w:p>
        </w:tc>
        <w:tc>
          <w:tcPr>
            <w:tcW w:w="4253" w:type="dxa"/>
            <w:shd w:val="clear" w:color="auto" w:fill="auto"/>
            <w:hideMark/>
          </w:tcPr>
          <w:p w14:paraId="601689C8" w14:textId="77777777" w:rsidR="00F64C3E" w:rsidRPr="00F64C3E" w:rsidRDefault="00F64C3E" w:rsidP="00F64C3E">
            <w:pPr>
              <w:jc w:val="both"/>
              <w:rPr>
                <w:sz w:val="20"/>
                <w:szCs w:val="20"/>
              </w:rPr>
            </w:pPr>
            <w:r w:rsidRPr="00F64C3E">
              <w:rPr>
                <w:sz w:val="20"/>
                <w:szCs w:val="20"/>
              </w:rPr>
              <w:t>до 1 (одного) миллиона тенге включительно</w:t>
            </w:r>
          </w:p>
        </w:tc>
        <w:tc>
          <w:tcPr>
            <w:tcW w:w="1134" w:type="dxa"/>
            <w:shd w:val="clear" w:color="auto" w:fill="auto"/>
            <w:vAlign w:val="center"/>
            <w:hideMark/>
          </w:tcPr>
          <w:p w14:paraId="5BB0A68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2F27AD1"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B5E669D" w14:textId="77777777" w:rsidR="00F64C3E" w:rsidRPr="00F64C3E" w:rsidRDefault="00F64C3E" w:rsidP="00F64C3E">
            <w:pPr>
              <w:jc w:val="right"/>
              <w:rPr>
                <w:sz w:val="20"/>
                <w:szCs w:val="20"/>
              </w:rPr>
            </w:pPr>
            <w:r w:rsidRPr="00F64C3E">
              <w:rPr>
                <w:sz w:val="20"/>
                <w:szCs w:val="20"/>
              </w:rPr>
              <w:t> </w:t>
            </w:r>
          </w:p>
        </w:tc>
      </w:tr>
      <w:tr w:rsidR="00F64C3E" w:rsidRPr="00F64C3E" w14:paraId="3A211507" w14:textId="77777777" w:rsidTr="008F2088">
        <w:trPr>
          <w:trHeight w:val="115"/>
        </w:trPr>
        <w:tc>
          <w:tcPr>
            <w:tcW w:w="988" w:type="dxa"/>
            <w:shd w:val="clear" w:color="auto" w:fill="auto"/>
            <w:hideMark/>
          </w:tcPr>
          <w:p w14:paraId="541D2F8C" w14:textId="77777777" w:rsidR="00F64C3E" w:rsidRPr="00F64C3E" w:rsidRDefault="00F64C3E" w:rsidP="00F64C3E">
            <w:pPr>
              <w:ind w:right="-108"/>
              <w:rPr>
                <w:sz w:val="20"/>
                <w:szCs w:val="20"/>
              </w:rPr>
            </w:pPr>
            <w:r w:rsidRPr="00F64C3E">
              <w:rPr>
                <w:sz w:val="20"/>
                <w:szCs w:val="20"/>
              </w:rPr>
              <w:t>1.1.5.2</w:t>
            </w:r>
          </w:p>
        </w:tc>
        <w:tc>
          <w:tcPr>
            <w:tcW w:w="4253" w:type="dxa"/>
            <w:shd w:val="clear" w:color="auto" w:fill="auto"/>
            <w:hideMark/>
          </w:tcPr>
          <w:p w14:paraId="7EB601C5" w14:textId="77777777" w:rsidR="00F64C3E" w:rsidRPr="00F64C3E" w:rsidRDefault="00F64C3E" w:rsidP="00F64C3E">
            <w:pPr>
              <w:jc w:val="both"/>
              <w:rPr>
                <w:sz w:val="20"/>
                <w:szCs w:val="20"/>
              </w:rPr>
            </w:pPr>
            <w:r w:rsidRPr="00F64C3E">
              <w:rPr>
                <w:sz w:val="20"/>
                <w:szCs w:val="20"/>
              </w:rPr>
              <w:t>от 1 (одного) миллиона тенге до 3 (трех) миллионов тенге включительно</w:t>
            </w:r>
          </w:p>
        </w:tc>
        <w:tc>
          <w:tcPr>
            <w:tcW w:w="1134" w:type="dxa"/>
            <w:shd w:val="clear" w:color="auto" w:fill="auto"/>
            <w:vAlign w:val="center"/>
            <w:hideMark/>
          </w:tcPr>
          <w:p w14:paraId="276EE2B2"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3FB918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50A6066" w14:textId="77777777" w:rsidR="00F64C3E" w:rsidRPr="00F64C3E" w:rsidRDefault="00F64C3E" w:rsidP="00F64C3E">
            <w:pPr>
              <w:jc w:val="right"/>
              <w:rPr>
                <w:sz w:val="20"/>
                <w:szCs w:val="20"/>
              </w:rPr>
            </w:pPr>
            <w:r w:rsidRPr="00F64C3E">
              <w:rPr>
                <w:sz w:val="20"/>
                <w:szCs w:val="20"/>
              </w:rPr>
              <w:t> </w:t>
            </w:r>
          </w:p>
        </w:tc>
      </w:tr>
      <w:tr w:rsidR="00F64C3E" w:rsidRPr="00F64C3E" w14:paraId="01FFE5DD" w14:textId="77777777" w:rsidTr="008F2088">
        <w:trPr>
          <w:trHeight w:val="115"/>
        </w:trPr>
        <w:tc>
          <w:tcPr>
            <w:tcW w:w="988" w:type="dxa"/>
            <w:shd w:val="clear" w:color="auto" w:fill="auto"/>
            <w:hideMark/>
          </w:tcPr>
          <w:p w14:paraId="22307D92" w14:textId="77777777" w:rsidR="00F64C3E" w:rsidRPr="00F64C3E" w:rsidRDefault="00F64C3E" w:rsidP="00F64C3E">
            <w:pPr>
              <w:ind w:right="-108"/>
              <w:rPr>
                <w:sz w:val="20"/>
                <w:szCs w:val="20"/>
              </w:rPr>
            </w:pPr>
            <w:r w:rsidRPr="00F64C3E">
              <w:rPr>
                <w:sz w:val="20"/>
                <w:szCs w:val="20"/>
              </w:rPr>
              <w:t>1.1.5.3</w:t>
            </w:r>
          </w:p>
        </w:tc>
        <w:tc>
          <w:tcPr>
            <w:tcW w:w="4253" w:type="dxa"/>
            <w:shd w:val="clear" w:color="auto" w:fill="auto"/>
            <w:hideMark/>
          </w:tcPr>
          <w:p w14:paraId="394DFD37" w14:textId="77777777" w:rsidR="00F64C3E" w:rsidRPr="00F64C3E" w:rsidRDefault="00F64C3E" w:rsidP="00F64C3E">
            <w:pPr>
              <w:jc w:val="both"/>
              <w:rPr>
                <w:sz w:val="20"/>
                <w:szCs w:val="20"/>
              </w:rPr>
            </w:pPr>
            <w:r w:rsidRPr="00F64C3E">
              <w:rPr>
                <w:sz w:val="20"/>
                <w:szCs w:val="20"/>
              </w:rPr>
              <w:t>от 3 (трех) миллионов тенге до 5 (пяти) миллионов тенге включительно</w:t>
            </w:r>
          </w:p>
        </w:tc>
        <w:tc>
          <w:tcPr>
            <w:tcW w:w="1134" w:type="dxa"/>
            <w:shd w:val="clear" w:color="auto" w:fill="auto"/>
            <w:vAlign w:val="center"/>
            <w:hideMark/>
          </w:tcPr>
          <w:p w14:paraId="7FF8032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89D65F3"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95D0E70" w14:textId="77777777" w:rsidR="00F64C3E" w:rsidRPr="00F64C3E" w:rsidRDefault="00F64C3E" w:rsidP="00F64C3E">
            <w:pPr>
              <w:jc w:val="right"/>
              <w:rPr>
                <w:sz w:val="20"/>
                <w:szCs w:val="20"/>
              </w:rPr>
            </w:pPr>
            <w:r w:rsidRPr="00F64C3E">
              <w:rPr>
                <w:sz w:val="20"/>
                <w:szCs w:val="20"/>
              </w:rPr>
              <w:t> </w:t>
            </w:r>
          </w:p>
        </w:tc>
      </w:tr>
      <w:tr w:rsidR="00F64C3E" w:rsidRPr="00F64C3E" w14:paraId="6A6B091F" w14:textId="77777777" w:rsidTr="008F2088">
        <w:trPr>
          <w:trHeight w:val="115"/>
        </w:trPr>
        <w:tc>
          <w:tcPr>
            <w:tcW w:w="988" w:type="dxa"/>
            <w:shd w:val="clear" w:color="auto" w:fill="auto"/>
            <w:hideMark/>
          </w:tcPr>
          <w:p w14:paraId="5121F679" w14:textId="77777777" w:rsidR="00F64C3E" w:rsidRPr="00F64C3E" w:rsidRDefault="00F64C3E" w:rsidP="00F64C3E">
            <w:pPr>
              <w:ind w:right="-108"/>
              <w:rPr>
                <w:sz w:val="20"/>
                <w:szCs w:val="20"/>
              </w:rPr>
            </w:pPr>
            <w:r w:rsidRPr="00F64C3E">
              <w:rPr>
                <w:sz w:val="20"/>
                <w:szCs w:val="20"/>
              </w:rPr>
              <w:t>1.1.5.4</w:t>
            </w:r>
          </w:p>
        </w:tc>
        <w:tc>
          <w:tcPr>
            <w:tcW w:w="4253" w:type="dxa"/>
            <w:shd w:val="clear" w:color="auto" w:fill="auto"/>
            <w:hideMark/>
          </w:tcPr>
          <w:p w14:paraId="1EF959BA" w14:textId="77777777" w:rsidR="00F64C3E" w:rsidRPr="00F64C3E" w:rsidRDefault="00F64C3E" w:rsidP="00F64C3E">
            <w:pPr>
              <w:jc w:val="both"/>
              <w:rPr>
                <w:sz w:val="20"/>
                <w:szCs w:val="20"/>
              </w:rPr>
            </w:pPr>
            <w:r w:rsidRPr="00F64C3E">
              <w:rPr>
                <w:sz w:val="20"/>
                <w:szCs w:val="20"/>
              </w:rPr>
              <w:t>от 5 (пяти) миллионов тенге до 10 (десяти) миллионов тенге включительно</w:t>
            </w:r>
          </w:p>
        </w:tc>
        <w:tc>
          <w:tcPr>
            <w:tcW w:w="1134" w:type="dxa"/>
            <w:shd w:val="clear" w:color="auto" w:fill="auto"/>
            <w:vAlign w:val="center"/>
            <w:hideMark/>
          </w:tcPr>
          <w:p w14:paraId="5EF3EFE9"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F47B87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D7C08D2" w14:textId="77777777" w:rsidR="00F64C3E" w:rsidRPr="00F64C3E" w:rsidRDefault="00F64C3E" w:rsidP="00F64C3E">
            <w:pPr>
              <w:jc w:val="right"/>
              <w:rPr>
                <w:sz w:val="20"/>
                <w:szCs w:val="20"/>
              </w:rPr>
            </w:pPr>
            <w:r w:rsidRPr="00F64C3E">
              <w:rPr>
                <w:sz w:val="20"/>
                <w:szCs w:val="20"/>
              </w:rPr>
              <w:t> </w:t>
            </w:r>
          </w:p>
        </w:tc>
      </w:tr>
      <w:tr w:rsidR="00F64C3E" w:rsidRPr="00F64C3E" w14:paraId="3FA8A074" w14:textId="77777777" w:rsidTr="008F2088">
        <w:trPr>
          <w:trHeight w:val="115"/>
        </w:trPr>
        <w:tc>
          <w:tcPr>
            <w:tcW w:w="988" w:type="dxa"/>
            <w:shd w:val="clear" w:color="auto" w:fill="auto"/>
            <w:hideMark/>
          </w:tcPr>
          <w:p w14:paraId="2749EA3E" w14:textId="77777777" w:rsidR="00F64C3E" w:rsidRPr="00F64C3E" w:rsidRDefault="00F64C3E" w:rsidP="00F64C3E">
            <w:pPr>
              <w:ind w:right="-108"/>
              <w:rPr>
                <w:sz w:val="20"/>
                <w:szCs w:val="20"/>
              </w:rPr>
            </w:pPr>
            <w:r w:rsidRPr="00F64C3E">
              <w:rPr>
                <w:sz w:val="20"/>
                <w:szCs w:val="20"/>
              </w:rPr>
              <w:t>1.1.5.5</w:t>
            </w:r>
          </w:p>
        </w:tc>
        <w:tc>
          <w:tcPr>
            <w:tcW w:w="4253" w:type="dxa"/>
            <w:shd w:val="clear" w:color="auto" w:fill="auto"/>
            <w:hideMark/>
          </w:tcPr>
          <w:p w14:paraId="59AC094A" w14:textId="77777777" w:rsidR="00F64C3E" w:rsidRPr="00F64C3E" w:rsidRDefault="00F64C3E" w:rsidP="00F64C3E">
            <w:pPr>
              <w:jc w:val="both"/>
              <w:rPr>
                <w:sz w:val="20"/>
                <w:szCs w:val="20"/>
              </w:rPr>
            </w:pPr>
            <w:r w:rsidRPr="00F64C3E">
              <w:rPr>
                <w:sz w:val="20"/>
                <w:szCs w:val="20"/>
              </w:rPr>
              <w:t>от 10 (десяти) миллионов тенге до 15 (пятнадцати) миллионов тенге включительно</w:t>
            </w:r>
          </w:p>
        </w:tc>
        <w:tc>
          <w:tcPr>
            <w:tcW w:w="1134" w:type="dxa"/>
            <w:shd w:val="clear" w:color="auto" w:fill="auto"/>
            <w:vAlign w:val="center"/>
            <w:hideMark/>
          </w:tcPr>
          <w:p w14:paraId="37ED41A3"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3FBD751"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F8014BF" w14:textId="77777777" w:rsidR="00F64C3E" w:rsidRPr="00F64C3E" w:rsidRDefault="00F64C3E" w:rsidP="00F64C3E">
            <w:pPr>
              <w:jc w:val="right"/>
              <w:rPr>
                <w:sz w:val="20"/>
                <w:szCs w:val="20"/>
              </w:rPr>
            </w:pPr>
            <w:r w:rsidRPr="00F64C3E">
              <w:rPr>
                <w:sz w:val="20"/>
                <w:szCs w:val="20"/>
              </w:rPr>
              <w:t> </w:t>
            </w:r>
          </w:p>
        </w:tc>
      </w:tr>
      <w:tr w:rsidR="00F64C3E" w:rsidRPr="00F64C3E" w14:paraId="650E6799" w14:textId="77777777" w:rsidTr="008F2088">
        <w:trPr>
          <w:trHeight w:val="115"/>
        </w:trPr>
        <w:tc>
          <w:tcPr>
            <w:tcW w:w="988" w:type="dxa"/>
            <w:shd w:val="clear" w:color="auto" w:fill="auto"/>
            <w:hideMark/>
          </w:tcPr>
          <w:p w14:paraId="43205D67" w14:textId="77777777" w:rsidR="00F64C3E" w:rsidRPr="00F64C3E" w:rsidRDefault="00F64C3E" w:rsidP="00F64C3E">
            <w:pPr>
              <w:ind w:right="-108"/>
              <w:rPr>
                <w:sz w:val="20"/>
                <w:szCs w:val="20"/>
              </w:rPr>
            </w:pPr>
            <w:r w:rsidRPr="00F64C3E">
              <w:rPr>
                <w:sz w:val="20"/>
                <w:szCs w:val="20"/>
              </w:rPr>
              <w:t>1.1.5.6</w:t>
            </w:r>
          </w:p>
        </w:tc>
        <w:tc>
          <w:tcPr>
            <w:tcW w:w="4253" w:type="dxa"/>
            <w:shd w:val="clear" w:color="auto" w:fill="auto"/>
            <w:hideMark/>
          </w:tcPr>
          <w:p w14:paraId="4BAC1B66" w14:textId="77777777" w:rsidR="00F64C3E" w:rsidRPr="00F64C3E" w:rsidRDefault="00F64C3E" w:rsidP="00F64C3E">
            <w:pPr>
              <w:jc w:val="both"/>
              <w:rPr>
                <w:sz w:val="20"/>
                <w:szCs w:val="20"/>
              </w:rPr>
            </w:pPr>
            <w:r w:rsidRPr="00F64C3E">
              <w:rPr>
                <w:sz w:val="20"/>
                <w:szCs w:val="20"/>
              </w:rPr>
              <w:t>от 15 (пятнадцати) миллионов тенге до 20 (двадцати) миллионов тенге включительно</w:t>
            </w:r>
          </w:p>
        </w:tc>
        <w:tc>
          <w:tcPr>
            <w:tcW w:w="1134" w:type="dxa"/>
            <w:shd w:val="clear" w:color="auto" w:fill="auto"/>
            <w:vAlign w:val="center"/>
            <w:hideMark/>
          </w:tcPr>
          <w:p w14:paraId="24A3EFDF"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036135B"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5915FA0" w14:textId="77777777" w:rsidR="00F64C3E" w:rsidRPr="00F64C3E" w:rsidRDefault="00F64C3E" w:rsidP="00F64C3E">
            <w:pPr>
              <w:jc w:val="right"/>
              <w:rPr>
                <w:sz w:val="20"/>
                <w:szCs w:val="20"/>
              </w:rPr>
            </w:pPr>
            <w:r w:rsidRPr="00F64C3E">
              <w:rPr>
                <w:sz w:val="20"/>
                <w:szCs w:val="20"/>
              </w:rPr>
              <w:t> </w:t>
            </w:r>
          </w:p>
        </w:tc>
      </w:tr>
      <w:tr w:rsidR="00F64C3E" w:rsidRPr="00F64C3E" w14:paraId="379A1B90" w14:textId="77777777" w:rsidTr="008F2088">
        <w:trPr>
          <w:trHeight w:val="115"/>
        </w:trPr>
        <w:tc>
          <w:tcPr>
            <w:tcW w:w="988" w:type="dxa"/>
            <w:shd w:val="clear" w:color="auto" w:fill="auto"/>
            <w:hideMark/>
          </w:tcPr>
          <w:p w14:paraId="74A936C4" w14:textId="77777777" w:rsidR="00F64C3E" w:rsidRPr="00F64C3E" w:rsidRDefault="00F64C3E" w:rsidP="00F64C3E">
            <w:pPr>
              <w:ind w:right="-108"/>
              <w:rPr>
                <w:sz w:val="20"/>
                <w:szCs w:val="20"/>
              </w:rPr>
            </w:pPr>
            <w:r w:rsidRPr="00F64C3E">
              <w:rPr>
                <w:sz w:val="20"/>
                <w:szCs w:val="20"/>
              </w:rPr>
              <w:t>1.1.5.7</w:t>
            </w:r>
          </w:p>
        </w:tc>
        <w:tc>
          <w:tcPr>
            <w:tcW w:w="4253" w:type="dxa"/>
            <w:shd w:val="clear" w:color="auto" w:fill="auto"/>
            <w:hideMark/>
          </w:tcPr>
          <w:p w14:paraId="1AA6E368" w14:textId="77777777" w:rsidR="00F64C3E" w:rsidRPr="00F64C3E" w:rsidRDefault="00F64C3E" w:rsidP="00F64C3E">
            <w:pPr>
              <w:jc w:val="both"/>
              <w:rPr>
                <w:sz w:val="20"/>
                <w:szCs w:val="20"/>
              </w:rPr>
            </w:pPr>
            <w:r w:rsidRPr="00F64C3E">
              <w:rPr>
                <w:sz w:val="20"/>
                <w:szCs w:val="20"/>
              </w:rPr>
              <w:t>от 20 (двадцати) миллионов тенге до 50 (пятидесяти) миллионов тенге включительно</w:t>
            </w:r>
          </w:p>
        </w:tc>
        <w:tc>
          <w:tcPr>
            <w:tcW w:w="1134" w:type="dxa"/>
            <w:shd w:val="clear" w:color="auto" w:fill="auto"/>
            <w:vAlign w:val="center"/>
            <w:hideMark/>
          </w:tcPr>
          <w:p w14:paraId="0F6EDD55"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B2DC379"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5B0B846" w14:textId="77777777" w:rsidR="00F64C3E" w:rsidRPr="00F64C3E" w:rsidRDefault="00F64C3E" w:rsidP="00F64C3E">
            <w:pPr>
              <w:jc w:val="right"/>
              <w:rPr>
                <w:sz w:val="20"/>
                <w:szCs w:val="20"/>
              </w:rPr>
            </w:pPr>
            <w:r w:rsidRPr="00F64C3E">
              <w:rPr>
                <w:sz w:val="20"/>
                <w:szCs w:val="20"/>
              </w:rPr>
              <w:t> </w:t>
            </w:r>
          </w:p>
        </w:tc>
      </w:tr>
      <w:tr w:rsidR="00F64C3E" w:rsidRPr="00F64C3E" w14:paraId="78D14D5C" w14:textId="77777777" w:rsidTr="008F2088">
        <w:trPr>
          <w:trHeight w:val="115"/>
        </w:trPr>
        <w:tc>
          <w:tcPr>
            <w:tcW w:w="988" w:type="dxa"/>
            <w:shd w:val="clear" w:color="auto" w:fill="auto"/>
            <w:hideMark/>
          </w:tcPr>
          <w:p w14:paraId="2E203DC1" w14:textId="77777777" w:rsidR="00F64C3E" w:rsidRPr="00F64C3E" w:rsidRDefault="00F64C3E" w:rsidP="00F64C3E">
            <w:pPr>
              <w:ind w:right="-108"/>
              <w:rPr>
                <w:sz w:val="20"/>
                <w:szCs w:val="20"/>
              </w:rPr>
            </w:pPr>
            <w:r w:rsidRPr="00F64C3E">
              <w:rPr>
                <w:sz w:val="20"/>
                <w:szCs w:val="20"/>
              </w:rPr>
              <w:t>1.1.5.8</w:t>
            </w:r>
          </w:p>
        </w:tc>
        <w:tc>
          <w:tcPr>
            <w:tcW w:w="4253" w:type="dxa"/>
            <w:shd w:val="clear" w:color="auto" w:fill="auto"/>
            <w:hideMark/>
          </w:tcPr>
          <w:p w14:paraId="25EDD1CF" w14:textId="77777777" w:rsidR="00F64C3E" w:rsidRPr="00F64C3E" w:rsidRDefault="00F64C3E" w:rsidP="00F64C3E">
            <w:pPr>
              <w:jc w:val="both"/>
              <w:rPr>
                <w:sz w:val="20"/>
                <w:szCs w:val="20"/>
              </w:rPr>
            </w:pPr>
            <w:r w:rsidRPr="00F64C3E">
              <w:rPr>
                <w:sz w:val="20"/>
                <w:szCs w:val="20"/>
              </w:rPr>
              <w:t>от 50 (пятидесяти) миллионов тенге до 500 (пятисот) миллионов тенге включительно</w:t>
            </w:r>
          </w:p>
        </w:tc>
        <w:tc>
          <w:tcPr>
            <w:tcW w:w="1134" w:type="dxa"/>
            <w:shd w:val="clear" w:color="auto" w:fill="auto"/>
            <w:vAlign w:val="center"/>
            <w:hideMark/>
          </w:tcPr>
          <w:p w14:paraId="2F96AA9F"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21C66FC"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6A7A77D" w14:textId="77777777" w:rsidR="00F64C3E" w:rsidRPr="00F64C3E" w:rsidRDefault="00F64C3E" w:rsidP="00F64C3E">
            <w:pPr>
              <w:jc w:val="right"/>
              <w:rPr>
                <w:sz w:val="20"/>
                <w:szCs w:val="20"/>
              </w:rPr>
            </w:pPr>
            <w:r w:rsidRPr="00F64C3E">
              <w:rPr>
                <w:sz w:val="20"/>
                <w:szCs w:val="20"/>
              </w:rPr>
              <w:t> </w:t>
            </w:r>
          </w:p>
        </w:tc>
      </w:tr>
      <w:tr w:rsidR="00F64C3E" w:rsidRPr="00F64C3E" w14:paraId="078680E6" w14:textId="77777777" w:rsidTr="008F2088">
        <w:trPr>
          <w:trHeight w:val="115"/>
        </w:trPr>
        <w:tc>
          <w:tcPr>
            <w:tcW w:w="988" w:type="dxa"/>
            <w:shd w:val="clear" w:color="auto" w:fill="auto"/>
            <w:hideMark/>
          </w:tcPr>
          <w:p w14:paraId="1091B24B" w14:textId="77777777" w:rsidR="00F64C3E" w:rsidRPr="00F64C3E" w:rsidRDefault="00F64C3E" w:rsidP="00F64C3E">
            <w:pPr>
              <w:ind w:right="-108"/>
              <w:rPr>
                <w:sz w:val="20"/>
                <w:szCs w:val="20"/>
              </w:rPr>
            </w:pPr>
            <w:r w:rsidRPr="00F64C3E">
              <w:rPr>
                <w:sz w:val="20"/>
                <w:szCs w:val="20"/>
              </w:rPr>
              <w:t>1.1.5.9</w:t>
            </w:r>
          </w:p>
        </w:tc>
        <w:tc>
          <w:tcPr>
            <w:tcW w:w="4253" w:type="dxa"/>
            <w:shd w:val="clear" w:color="auto" w:fill="auto"/>
            <w:hideMark/>
          </w:tcPr>
          <w:p w14:paraId="4071A211" w14:textId="77777777" w:rsidR="00F64C3E" w:rsidRPr="00F64C3E" w:rsidRDefault="00F64C3E" w:rsidP="00F64C3E">
            <w:pPr>
              <w:jc w:val="both"/>
              <w:rPr>
                <w:sz w:val="20"/>
                <w:szCs w:val="20"/>
              </w:rPr>
            </w:pPr>
            <w:r w:rsidRPr="00F64C3E">
              <w:rPr>
                <w:sz w:val="20"/>
                <w:szCs w:val="20"/>
              </w:rPr>
              <w:t>свыше 500 (пятисот) миллионов тенге</w:t>
            </w:r>
          </w:p>
        </w:tc>
        <w:tc>
          <w:tcPr>
            <w:tcW w:w="1134" w:type="dxa"/>
            <w:shd w:val="clear" w:color="auto" w:fill="auto"/>
            <w:vAlign w:val="center"/>
            <w:hideMark/>
          </w:tcPr>
          <w:p w14:paraId="6263303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23D266A"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EF77D15" w14:textId="77777777" w:rsidR="00F64C3E" w:rsidRPr="00F64C3E" w:rsidRDefault="00F64C3E" w:rsidP="00F64C3E">
            <w:pPr>
              <w:jc w:val="right"/>
              <w:rPr>
                <w:sz w:val="20"/>
                <w:szCs w:val="20"/>
              </w:rPr>
            </w:pPr>
            <w:r w:rsidRPr="00F64C3E">
              <w:rPr>
                <w:sz w:val="20"/>
                <w:szCs w:val="20"/>
              </w:rPr>
              <w:t> </w:t>
            </w:r>
          </w:p>
        </w:tc>
      </w:tr>
      <w:tr w:rsidR="00F64C3E" w:rsidRPr="00F64C3E" w14:paraId="3F9C4E30" w14:textId="77777777" w:rsidTr="008F2088">
        <w:trPr>
          <w:trHeight w:val="270"/>
        </w:trPr>
        <w:tc>
          <w:tcPr>
            <w:tcW w:w="988" w:type="dxa"/>
            <w:shd w:val="clear" w:color="auto" w:fill="auto"/>
            <w:hideMark/>
          </w:tcPr>
          <w:p w14:paraId="4E0BAB1B" w14:textId="77777777" w:rsidR="00F64C3E" w:rsidRPr="00F64C3E" w:rsidRDefault="00F64C3E" w:rsidP="00F64C3E">
            <w:pPr>
              <w:ind w:right="-108"/>
              <w:rPr>
                <w:sz w:val="20"/>
                <w:szCs w:val="20"/>
              </w:rPr>
            </w:pPr>
            <w:r w:rsidRPr="00F64C3E">
              <w:rPr>
                <w:sz w:val="20"/>
                <w:szCs w:val="20"/>
              </w:rPr>
              <w:lastRenderedPageBreak/>
              <w:t>1.1.5.10</w:t>
            </w:r>
          </w:p>
        </w:tc>
        <w:tc>
          <w:tcPr>
            <w:tcW w:w="4253" w:type="dxa"/>
            <w:shd w:val="clear" w:color="auto" w:fill="auto"/>
            <w:hideMark/>
          </w:tcPr>
          <w:p w14:paraId="30B00373" w14:textId="77777777" w:rsidR="00F64C3E" w:rsidRPr="00F64C3E" w:rsidRDefault="00F64C3E" w:rsidP="00F64C3E">
            <w:pPr>
              <w:jc w:val="both"/>
              <w:rPr>
                <w:iCs/>
                <w:sz w:val="20"/>
                <w:szCs w:val="20"/>
              </w:rPr>
            </w:pPr>
            <w:r w:rsidRPr="00F64C3E">
              <w:rPr>
                <w:iCs/>
                <w:sz w:val="20"/>
                <w:szCs w:val="20"/>
              </w:rPr>
              <w:t>вклады до востребования лиц, связанных с банком второго уровня особыми отношениями</w:t>
            </w:r>
          </w:p>
        </w:tc>
        <w:tc>
          <w:tcPr>
            <w:tcW w:w="1134" w:type="dxa"/>
            <w:shd w:val="clear" w:color="auto" w:fill="auto"/>
            <w:vAlign w:val="center"/>
            <w:hideMark/>
          </w:tcPr>
          <w:p w14:paraId="6B81280B"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4EA22F5"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54BFFAD" w14:textId="77777777" w:rsidR="00F64C3E" w:rsidRPr="00F64C3E" w:rsidRDefault="00F64C3E" w:rsidP="00F64C3E">
            <w:pPr>
              <w:jc w:val="right"/>
              <w:rPr>
                <w:sz w:val="20"/>
                <w:szCs w:val="20"/>
              </w:rPr>
            </w:pPr>
            <w:r w:rsidRPr="00F64C3E">
              <w:rPr>
                <w:sz w:val="20"/>
                <w:szCs w:val="20"/>
              </w:rPr>
              <w:t> </w:t>
            </w:r>
          </w:p>
        </w:tc>
      </w:tr>
      <w:tr w:rsidR="00F64C3E" w:rsidRPr="00F64C3E" w14:paraId="1BEF4BA4" w14:textId="77777777" w:rsidTr="008F2088">
        <w:trPr>
          <w:trHeight w:val="115"/>
        </w:trPr>
        <w:tc>
          <w:tcPr>
            <w:tcW w:w="988" w:type="dxa"/>
            <w:shd w:val="clear" w:color="auto" w:fill="auto"/>
            <w:hideMark/>
          </w:tcPr>
          <w:p w14:paraId="6A706612" w14:textId="77777777" w:rsidR="00F64C3E" w:rsidRPr="00F64C3E" w:rsidRDefault="00F64C3E" w:rsidP="00F64C3E">
            <w:pPr>
              <w:ind w:right="-108"/>
              <w:rPr>
                <w:sz w:val="20"/>
                <w:szCs w:val="20"/>
              </w:rPr>
            </w:pPr>
            <w:r w:rsidRPr="00F64C3E">
              <w:rPr>
                <w:sz w:val="20"/>
                <w:szCs w:val="20"/>
              </w:rPr>
              <w:t>2</w:t>
            </w:r>
          </w:p>
        </w:tc>
        <w:tc>
          <w:tcPr>
            <w:tcW w:w="4253" w:type="dxa"/>
            <w:shd w:val="clear" w:color="auto" w:fill="auto"/>
            <w:hideMark/>
          </w:tcPr>
          <w:p w14:paraId="7508AA2F" w14:textId="77777777" w:rsidR="00F64C3E" w:rsidRPr="00F64C3E" w:rsidRDefault="00F64C3E" w:rsidP="00F64C3E">
            <w:pPr>
              <w:jc w:val="both"/>
              <w:rPr>
                <w:sz w:val="20"/>
                <w:szCs w:val="20"/>
              </w:rPr>
            </w:pPr>
            <w:r w:rsidRPr="00F64C3E">
              <w:rPr>
                <w:sz w:val="20"/>
                <w:szCs w:val="20"/>
              </w:rPr>
              <w:t>Депозиты в иностранной валюте, в том числе:</w:t>
            </w:r>
          </w:p>
        </w:tc>
        <w:tc>
          <w:tcPr>
            <w:tcW w:w="1134" w:type="dxa"/>
            <w:shd w:val="clear" w:color="auto" w:fill="auto"/>
            <w:vAlign w:val="center"/>
            <w:hideMark/>
          </w:tcPr>
          <w:p w14:paraId="6875D19F"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AF7A70B"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9D00226" w14:textId="77777777" w:rsidR="00F64C3E" w:rsidRPr="00F64C3E" w:rsidRDefault="00F64C3E" w:rsidP="00F64C3E">
            <w:pPr>
              <w:jc w:val="right"/>
              <w:rPr>
                <w:sz w:val="20"/>
                <w:szCs w:val="20"/>
              </w:rPr>
            </w:pPr>
            <w:r w:rsidRPr="00F64C3E">
              <w:rPr>
                <w:sz w:val="20"/>
                <w:szCs w:val="20"/>
              </w:rPr>
              <w:t> </w:t>
            </w:r>
          </w:p>
        </w:tc>
      </w:tr>
      <w:tr w:rsidR="00F64C3E" w:rsidRPr="00F64C3E" w14:paraId="6FFED195" w14:textId="77777777" w:rsidTr="008F2088">
        <w:trPr>
          <w:trHeight w:val="230"/>
        </w:trPr>
        <w:tc>
          <w:tcPr>
            <w:tcW w:w="988" w:type="dxa"/>
            <w:shd w:val="clear" w:color="auto" w:fill="auto"/>
            <w:hideMark/>
          </w:tcPr>
          <w:p w14:paraId="46359244" w14:textId="77777777" w:rsidR="00F64C3E" w:rsidRPr="00F64C3E" w:rsidRDefault="00F64C3E" w:rsidP="00F64C3E">
            <w:pPr>
              <w:ind w:right="-108"/>
              <w:rPr>
                <w:sz w:val="20"/>
                <w:szCs w:val="20"/>
              </w:rPr>
            </w:pPr>
            <w:r w:rsidRPr="00F64C3E">
              <w:rPr>
                <w:sz w:val="20"/>
                <w:szCs w:val="20"/>
              </w:rPr>
              <w:t>2.1</w:t>
            </w:r>
          </w:p>
        </w:tc>
        <w:tc>
          <w:tcPr>
            <w:tcW w:w="4253" w:type="dxa"/>
            <w:shd w:val="clear" w:color="auto" w:fill="auto"/>
            <w:hideMark/>
          </w:tcPr>
          <w:p w14:paraId="103923AE" w14:textId="77777777" w:rsidR="00F64C3E" w:rsidRPr="00F64C3E" w:rsidRDefault="00F64C3E" w:rsidP="00F64C3E">
            <w:pPr>
              <w:jc w:val="both"/>
              <w:rPr>
                <w:sz w:val="20"/>
                <w:szCs w:val="20"/>
              </w:rPr>
            </w:pPr>
            <w:r w:rsidRPr="00F64C3E">
              <w:rPr>
                <w:sz w:val="20"/>
                <w:szCs w:val="20"/>
              </w:rPr>
              <w:t>Вклады, не соответствующие условиям срочности, в том числе:</w:t>
            </w:r>
          </w:p>
        </w:tc>
        <w:tc>
          <w:tcPr>
            <w:tcW w:w="1134" w:type="dxa"/>
            <w:shd w:val="clear" w:color="auto" w:fill="auto"/>
            <w:vAlign w:val="center"/>
            <w:hideMark/>
          </w:tcPr>
          <w:p w14:paraId="7B1A900A"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514DAED"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C1F8359" w14:textId="77777777" w:rsidR="00F64C3E" w:rsidRPr="00F64C3E" w:rsidRDefault="00F64C3E" w:rsidP="00F64C3E">
            <w:pPr>
              <w:jc w:val="right"/>
              <w:rPr>
                <w:sz w:val="20"/>
                <w:szCs w:val="20"/>
              </w:rPr>
            </w:pPr>
            <w:r w:rsidRPr="00F64C3E">
              <w:rPr>
                <w:sz w:val="20"/>
                <w:szCs w:val="20"/>
              </w:rPr>
              <w:t> </w:t>
            </w:r>
          </w:p>
        </w:tc>
      </w:tr>
      <w:tr w:rsidR="00F64C3E" w:rsidRPr="00F64C3E" w14:paraId="02496863" w14:textId="77777777" w:rsidTr="008F2088">
        <w:trPr>
          <w:trHeight w:val="115"/>
        </w:trPr>
        <w:tc>
          <w:tcPr>
            <w:tcW w:w="988" w:type="dxa"/>
            <w:shd w:val="clear" w:color="auto" w:fill="auto"/>
            <w:hideMark/>
          </w:tcPr>
          <w:p w14:paraId="1DBB42AF" w14:textId="77777777" w:rsidR="00F64C3E" w:rsidRPr="00F64C3E" w:rsidRDefault="00F64C3E" w:rsidP="00F64C3E">
            <w:pPr>
              <w:ind w:right="-108"/>
              <w:rPr>
                <w:sz w:val="20"/>
                <w:szCs w:val="20"/>
              </w:rPr>
            </w:pPr>
            <w:r w:rsidRPr="00F64C3E">
              <w:rPr>
                <w:sz w:val="20"/>
                <w:szCs w:val="20"/>
              </w:rPr>
              <w:t>2.1.1</w:t>
            </w:r>
          </w:p>
        </w:tc>
        <w:tc>
          <w:tcPr>
            <w:tcW w:w="4253" w:type="dxa"/>
            <w:shd w:val="clear" w:color="auto" w:fill="auto"/>
            <w:vAlign w:val="center"/>
            <w:hideMark/>
          </w:tcPr>
          <w:p w14:paraId="33F9E94D" w14:textId="77777777" w:rsidR="00F64C3E" w:rsidRPr="00F64C3E" w:rsidRDefault="00F64C3E" w:rsidP="00F64C3E">
            <w:pPr>
              <w:jc w:val="both"/>
              <w:rPr>
                <w:sz w:val="20"/>
                <w:szCs w:val="20"/>
              </w:rPr>
            </w:pPr>
            <w:r w:rsidRPr="00F64C3E">
              <w:rPr>
                <w:sz w:val="20"/>
                <w:szCs w:val="20"/>
              </w:rPr>
              <w:t xml:space="preserve">Условные вклады, в том числе: </w:t>
            </w:r>
          </w:p>
        </w:tc>
        <w:tc>
          <w:tcPr>
            <w:tcW w:w="1134" w:type="dxa"/>
            <w:shd w:val="clear" w:color="auto" w:fill="auto"/>
            <w:vAlign w:val="center"/>
            <w:hideMark/>
          </w:tcPr>
          <w:p w14:paraId="1577EB85"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492F7CD"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5394CF1" w14:textId="77777777" w:rsidR="00F64C3E" w:rsidRPr="00F64C3E" w:rsidRDefault="00F64C3E" w:rsidP="00F64C3E">
            <w:pPr>
              <w:jc w:val="right"/>
              <w:rPr>
                <w:sz w:val="20"/>
                <w:szCs w:val="20"/>
              </w:rPr>
            </w:pPr>
            <w:r w:rsidRPr="00F64C3E">
              <w:rPr>
                <w:sz w:val="20"/>
                <w:szCs w:val="20"/>
              </w:rPr>
              <w:t> </w:t>
            </w:r>
          </w:p>
        </w:tc>
      </w:tr>
      <w:tr w:rsidR="00F64C3E" w:rsidRPr="00F64C3E" w14:paraId="6BB5029A" w14:textId="77777777" w:rsidTr="008F2088">
        <w:trPr>
          <w:trHeight w:val="115"/>
        </w:trPr>
        <w:tc>
          <w:tcPr>
            <w:tcW w:w="988" w:type="dxa"/>
            <w:shd w:val="clear" w:color="auto" w:fill="auto"/>
            <w:hideMark/>
          </w:tcPr>
          <w:p w14:paraId="55363F3B" w14:textId="77777777" w:rsidR="00F64C3E" w:rsidRPr="00F64C3E" w:rsidRDefault="00F64C3E" w:rsidP="00F64C3E">
            <w:pPr>
              <w:ind w:right="-108"/>
              <w:rPr>
                <w:sz w:val="20"/>
                <w:szCs w:val="20"/>
              </w:rPr>
            </w:pPr>
            <w:r w:rsidRPr="00F64C3E">
              <w:rPr>
                <w:sz w:val="20"/>
                <w:szCs w:val="20"/>
              </w:rPr>
              <w:t>2.1.1.1</w:t>
            </w:r>
          </w:p>
        </w:tc>
        <w:tc>
          <w:tcPr>
            <w:tcW w:w="4253" w:type="dxa"/>
            <w:shd w:val="clear" w:color="auto" w:fill="auto"/>
            <w:hideMark/>
          </w:tcPr>
          <w:p w14:paraId="1D24AD27" w14:textId="77777777" w:rsidR="00F64C3E" w:rsidRPr="00F64C3E" w:rsidRDefault="00F64C3E" w:rsidP="00F64C3E">
            <w:pPr>
              <w:jc w:val="both"/>
              <w:rPr>
                <w:sz w:val="20"/>
                <w:szCs w:val="20"/>
              </w:rPr>
            </w:pPr>
            <w:r w:rsidRPr="00F64C3E">
              <w:rPr>
                <w:sz w:val="20"/>
                <w:szCs w:val="20"/>
              </w:rPr>
              <w:t>до 1 (одного) миллиона тенге включительно</w:t>
            </w:r>
          </w:p>
        </w:tc>
        <w:tc>
          <w:tcPr>
            <w:tcW w:w="1134" w:type="dxa"/>
            <w:shd w:val="clear" w:color="auto" w:fill="auto"/>
            <w:vAlign w:val="center"/>
            <w:hideMark/>
          </w:tcPr>
          <w:p w14:paraId="23137F2C"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E0271D5"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ED5D0B7" w14:textId="77777777" w:rsidR="00F64C3E" w:rsidRPr="00F64C3E" w:rsidRDefault="00F64C3E" w:rsidP="00F64C3E">
            <w:pPr>
              <w:jc w:val="right"/>
              <w:rPr>
                <w:sz w:val="20"/>
                <w:szCs w:val="20"/>
              </w:rPr>
            </w:pPr>
            <w:r w:rsidRPr="00F64C3E">
              <w:rPr>
                <w:sz w:val="20"/>
                <w:szCs w:val="20"/>
              </w:rPr>
              <w:t> </w:t>
            </w:r>
          </w:p>
        </w:tc>
      </w:tr>
      <w:tr w:rsidR="00F64C3E" w:rsidRPr="00F64C3E" w14:paraId="681A6280" w14:textId="77777777" w:rsidTr="008F2088">
        <w:trPr>
          <w:trHeight w:val="115"/>
        </w:trPr>
        <w:tc>
          <w:tcPr>
            <w:tcW w:w="988" w:type="dxa"/>
            <w:shd w:val="clear" w:color="auto" w:fill="auto"/>
            <w:hideMark/>
          </w:tcPr>
          <w:p w14:paraId="1A31AD2F" w14:textId="77777777" w:rsidR="00F64C3E" w:rsidRPr="00F64C3E" w:rsidRDefault="00F64C3E" w:rsidP="00F64C3E">
            <w:pPr>
              <w:ind w:right="-108"/>
              <w:rPr>
                <w:sz w:val="20"/>
                <w:szCs w:val="20"/>
              </w:rPr>
            </w:pPr>
            <w:r w:rsidRPr="00F64C3E">
              <w:rPr>
                <w:sz w:val="20"/>
                <w:szCs w:val="20"/>
              </w:rPr>
              <w:t>2.1.1.2</w:t>
            </w:r>
          </w:p>
        </w:tc>
        <w:tc>
          <w:tcPr>
            <w:tcW w:w="4253" w:type="dxa"/>
            <w:shd w:val="clear" w:color="auto" w:fill="auto"/>
            <w:hideMark/>
          </w:tcPr>
          <w:p w14:paraId="7ECD9274" w14:textId="77777777" w:rsidR="00F64C3E" w:rsidRPr="00F64C3E" w:rsidRDefault="00F64C3E" w:rsidP="00F64C3E">
            <w:pPr>
              <w:jc w:val="both"/>
              <w:rPr>
                <w:sz w:val="20"/>
                <w:szCs w:val="20"/>
              </w:rPr>
            </w:pPr>
            <w:r w:rsidRPr="00F64C3E">
              <w:rPr>
                <w:sz w:val="20"/>
                <w:szCs w:val="20"/>
              </w:rPr>
              <w:t>от 1 (одного) миллиона тенге до 3 (трех) миллионов тенге включительно</w:t>
            </w:r>
          </w:p>
        </w:tc>
        <w:tc>
          <w:tcPr>
            <w:tcW w:w="1134" w:type="dxa"/>
            <w:shd w:val="clear" w:color="auto" w:fill="auto"/>
            <w:vAlign w:val="center"/>
            <w:hideMark/>
          </w:tcPr>
          <w:p w14:paraId="2F7856B1"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6A2832B"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38ECB4F" w14:textId="77777777" w:rsidR="00F64C3E" w:rsidRPr="00F64C3E" w:rsidRDefault="00F64C3E" w:rsidP="00F64C3E">
            <w:pPr>
              <w:jc w:val="right"/>
              <w:rPr>
                <w:sz w:val="20"/>
                <w:szCs w:val="20"/>
              </w:rPr>
            </w:pPr>
            <w:r w:rsidRPr="00F64C3E">
              <w:rPr>
                <w:sz w:val="20"/>
                <w:szCs w:val="20"/>
              </w:rPr>
              <w:t> </w:t>
            </w:r>
          </w:p>
        </w:tc>
      </w:tr>
      <w:tr w:rsidR="00F64C3E" w:rsidRPr="00F64C3E" w14:paraId="139F71DA" w14:textId="77777777" w:rsidTr="008F2088">
        <w:trPr>
          <w:trHeight w:val="115"/>
        </w:trPr>
        <w:tc>
          <w:tcPr>
            <w:tcW w:w="988" w:type="dxa"/>
            <w:shd w:val="clear" w:color="auto" w:fill="auto"/>
            <w:hideMark/>
          </w:tcPr>
          <w:p w14:paraId="5741A94E" w14:textId="77777777" w:rsidR="00F64C3E" w:rsidRPr="00F64C3E" w:rsidRDefault="00F64C3E" w:rsidP="00F64C3E">
            <w:pPr>
              <w:ind w:right="-108"/>
              <w:rPr>
                <w:sz w:val="20"/>
                <w:szCs w:val="20"/>
              </w:rPr>
            </w:pPr>
            <w:r w:rsidRPr="00F64C3E">
              <w:rPr>
                <w:sz w:val="20"/>
                <w:szCs w:val="20"/>
              </w:rPr>
              <w:t>2.1.1.3</w:t>
            </w:r>
          </w:p>
        </w:tc>
        <w:tc>
          <w:tcPr>
            <w:tcW w:w="4253" w:type="dxa"/>
            <w:shd w:val="clear" w:color="auto" w:fill="auto"/>
            <w:hideMark/>
          </w:tcPr>
          <w:p w14:paraId="0D090941" w14:textId="77777777" w:rsidR="00F64C3E" w:rsidRPr="00F64C3E" w:rsidRDefault="00F64C3E" w:rsidP="00F64C3E">
            <w:pPr>
              <w:jc w:val="both"/>
              <w:rPr>
                <w:sz w:val="20"/>
                <w:szCs w:val="20"/>
              </w:rPr>
            </w:pPr>
            <w:r w:rsidRPr="00F64C3E">
              <w:rPr>
                <w:sz w:val="20"/>
                <w:szCs w:val="20"/>
              </w:rPr>
              <w:t>от 3 (трех) миллионов тенге до 5 (пяти) миллионов тенге включительно</w:t>
            </w:r>
          </w:p>
        </w:tc>
        <w:tc>
          <w:tcPr>
            <w:tcW w:w="1134" w:type="dxa"/>
            <w:shd w:val="clear" w:color="auto" w:fill="auto"/>
            <w:vAlign w:val="center"/>
            <w:hideMark/>
          </w:tcPr>
          <w:p w14:paraId="2EB4B60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5B78228"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C09160B" w14:textId="77777777" w:rsidR="00F64C3E" w:rsidRPr="00F64C3E" w:rsidRDefault="00F64C3E" w:rsidP="00F64C3E">
            <w:pPr>
              <w:jc w:val="right"/>
              <w:rPr>
                <w:sz w:val="20"/>
                <w:szCs w:val="20"/>
              </w:rPr>
            </w:pPr>
            <w:r w:rsidRPr="00F64C3E">
              <w:rPr>
                <w:sz w:val="20"/>
                <w:szCs w:val="20"/>
              </w:rPr>
              <w:t> </w:t>
            </w:r>
          </w:p>
        </w:tc>
      </w:tr>
      <w:tr w:rsidR="00F64C3E" w:rsidRPr="00F64C3E" w14:paraId="27DA3070" w14:textId="77777777" w:rsidTr="008F2088">
        <w:trPr>
          <w:trHeight w:val="115"/>
        </w:trPr>
        <w:tc>
          <w:tcPr>
            <w:tcW w:w="988" w:type="dxa"/>
            <w:shd w:val="clear" w:color="auto" w:fill="auto"/>
            <w:hideMark/>
          </w:tcPr>
          <w:p w14:paraId="66DF611B" w14:textId="77777777" w:rsidR="00F64C3E" w:rsidRPr="00F64C3E" w:rsidRDefault="00F64C3E" w:rsidP="00F64C3E">
            <w:pPr>
              <w:ind w:right="-108"/>
              <w:rPr>
                <w:sz w:val="20"/>
                <w:szCs w:val="20"/>
              </w:rPr>
            </w:pPr>
            <w:r w:rsidRPr="00F64C3E">
              <w:rPr>
                <w:sz w:val="20"/>
                <w:szCs w:val="20"/>
              </w:rPr>
              <w:t>2.1.1.4</w:t>
            </w:r>
          </w:p>
        </w:tc>
        <w:tc>
          <w:tcPr>
            <w:tcW w:w="4253" w:type="dxa"/>
            <w:shd w:val="clear" w:color="auto" w:fill="auto"/>
            <w:hideMark/>
          </w:tcPr>
          <w:p w14:paraId="229D2965" w14:textId="77777777" w:rsidR="00F64C3E" w:rsidRPr="00F64C3E" w:rsidRDefault="00F64C3E" w:rsidP="00F64C3E">
            <w:pPr>
              <w:jc w:val="both"/>
              <w:rPr>
                <w:sz w:val="20"/>
                <w:szCs w:val="20"/>
              </w:rPr>
            </w:pPr>
            <w:r w:rsidRPr="00F64C3E">
              <w:rPr>
                <w:sz w:val="20"/>
                <w:szCs w:val="20"/>
              </w:rPr>
              <w:t>от 5 (пяти) миллионов тенге до 10 (десяти) миллионов тенге включительно</w:t>
            </w:r>
          </w:p>
        </w:tc>
        <w:tc>
          <w:tcPr>
            <w:tcW w:w="1134" w:type="dxa"/>
            <w:shd w:val="clear" w:color="auto" w:fill="auto"/>
            <w:vAlign w:val="center"/>
            <w:hideMark/>
          </w:tcPr>
          <w:p w14:paraId="0249C057"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264895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5F6CB18" w14:textId="77777777" w:rsidR="00F64C3E" w:rsidRPr="00F64C3E" w:rsidRDefault="00F64C3E" w:rsidP="00F64C3E">
            <w:pPr>
              <w:jc w:val="right"/>
              <w:rPr>
                <w:sz w:val="20"/>
                <w:szCs w:val="20"/>
              </w:rPr>
            </w:pPr>
            <w:r w:rsidRPr="00F64C3E">
              <w:rPr>
                <w:sz w:val="20"/>
                <w:szCs w:val="20"/>
              </w:rPr>
              <w:t> </w:t>
            </w:r>
          </w:p>
        </w:tc>
      </w:tr>
      <w:tr w:rsidR="00F64C3E" w:rsidRPr="00F64C3E" w14:paraId="5C182D1D" w14:textId="77777777" w:rsidTr="008F2088">
        <w:trPr>
          <w:trHeight w:val="115"/>
        </w:trPr>
        <w:tc>
          <w:tcPr>
            <w:tcW w:w="988" w:type="dxa"/>
            <w:shd w:val="clear" w:color="auto" w:fill="auto"/>
            <w:hideMark/>
          </w:tcPr>
          <w:p w14:paraId="7880EE8F" w14:textId="77777777" w:rsidR="00F64C3E" w:rsidRPr="00F64C3E" w:rsidRDefault="00F64C3E" w:rsidP="00F64C3E">
            <w:pPr>
              <w:ind w:right="-108"/>
              <w:rPr>
                <w:sz w:val="20"/>
                <w:szCs w:val="20"/>
              </w:rPr>
            </w:pPr>
            <w:r w:rsidRPr="00F64C3E">
              <w:rPr>
                <w:sz w:val="20"/>
                <w:szCs w:val="20"/>
              </w:rPr>
              <w:t>2.1.1.5</w:t>
            </w:r>
          </w:p>
        </w:tc>
        <w:tc>
          <w:tcPr>
            <w:tcW w:w="4253" w:type="dxa"/>
            <w:shd w:val="clear" w:color="auto" w:fill="auto"/>
            <w:hideMark/>
          </w:tcPr>
          <w:p w14:paraId="054CD4CC" w14:textId="77777777" w:rsidR="00F64C3E" w:rsidRPr="00F64C3E" w:rsidRDefault="00F64C3E" w:rsidP="00F64C3E">
            <w:pPr>
              <w:jc w:val="both"/>
              <w:rPr>
                <w:sz w:val="20"/>
                <w:szCs w:val="20"/>
              </w:rPr>
            </w:pPr>
            <w:r w:rsidRPr="00F64C3E">
              <w:rPr>
                <w:sz w:val="20"/>
                <w:szCs w:val="20"/>
              </w:rPr>
              <w:t>от 10 (десяти) миллионов тенге до 15 (пятнадцати) миллионов тенге включительно</w:t>
            </w:r>
          </w:p>
        </w:tc>
        <w:tc>
          <w:tcPr>
            <w:tcW w:w="1134" w:type="dxa"/>
            <w:shd w:val="clear" w:color="auto" w:fill="auto"/>
            <w:vAlign w:val="center"/>
            <w:hideMark/>
          </w:tcPr>
          <w:p w14:paraId="6F8C3880"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1606EA6"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B81C2BA" w14:textId="77777777" w:rsidR="00F64C3E" w:rsidRPr="00F64C3E" w:rsidRDefault="00F64C3E" w:rsidP="00F64C3E">
            <w:pPr>
              <w:jc w:val="right"/>
              <w:rPr>
                <w:sz w:val="20"/>
                <w:szCs w:val="20"/>
              </w:rPr>
            </w:pPr>
            <w:r w:rsidRPr="00F64C3E">
              <w:rPr>
                <w:sz w:val="20"/>
                <w:szCs w:val="20"/>
              </w:rPr>
              <w:t> </w:t>
            </w:r>
          </w:p>
        </w:tc>
      </w:tr>
      <w:tr w:rsidR="00F64C3E" w:rsidRPr="00F64C3E" w14:paraId="52B35086" w14:textId="77777777" w:rsidTr="008F2088">
        <w:trPr>
          <w:trHeight w:val="115"/>
        </w:trPr>
        <w:tc>
          <w:tcPr>
            <w:tcW w:w="988" w:type="dxa"/>
            <w:shd w:val="clear" w:color="auto" w:fill="auto"/>
            <w:hideMark/>
          </w:tcPr>
          <w:p w14:paraId="26879FAE" w14:textId="77777777" w:rsidR="00F64C3E" w:rsidRPr="00F64C3E" w:rsidRDefault="00F64C3E" w:rsidP="00F64C3E">
            <w:pPr>
              <w:ind w:right="-108"/>
              <w:rPr>
                <w:sz w:val="20"/>
                <w:szCs w:val="20"/>
              </w:rPr>
            </w:pPr>
            <w:r w:rsidRPr="00F64C3E">
              <w:rPr>
                <w:sz w:val="20"/>
                <w:szCs w:val="20"/>
              </w:rPr>
              <w:t>2.1.1.6</w:t>
            </w:r>
          </w:p>
        </w:tc>
        <w:tc>
          <w:tcPr>
            <w:tcW w:w="4253" w:type="dxa"/>
            <w:shd w:val="clear" w:color="auto" w:fill="auto"/>
            <w:hideMark/>
          </w:tcPr>
          <w:p w14:paraId="3C05B080" w14:textId="77777777" w:rsidR="00F64C3E" w:rsidRPr="00F64C3E" w:rsidRDefault="00F64C3E" w:rsidP="00F64C3E">
            <w:pPr>
              <w:jc w:val="both"/>
              <w:rPr>
                <w:sz w:val="20"/>
                <w:szCs w:val="20"/>
              </w:rPr>
            </w:pPr>
            <w:r w:rsidRPr="00F64C3E">
              <w:rPr>
                <w:sz w:val="20"/>
                <w:szCs w:val="20"/>
              </w:rPr>
              <w:t>от 15 (пятнадцати) миллионов тенге до 20 (двадцати) миллионов тенге включительно</w:t>
            </w:r>
          </w:p>
        </w:tc>
        <w:tc>
          <w:tcPr>
            <w:tcW w:w="1134" w:type="dxa"/>
            <w:shd w:val="clear" w:color="auto" w:fill="auto"/>
            <w:vAlign w:val="center"/>
            <w:hideMark/>
          </w:tcPr>
          <w:p w14:paraId="4150F39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99EDB6C"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E54B512" w14:textId="77777777" w:rsidR="00F64C3E" w:rsidRPr="00F64C3E" w:rsidRDefault="00F64C3E" w:rsidP="00F64C3E">
            <w:pPr>
              <w:jc w:val="right"/>
              <w:rPr>
                <w:sz w:val="20"/>
                <w:szCs w:val="20"/>
              </w:rPr>
            </w:pPr>
            <w:r w:rsidRPr="00F64C3E">
              <w:rPr>
                <w:sz w:val="20"/>
                <w:szCs w:val="20"/>
              </w:rPr>
              <w:t> </w:t>
            </w:r>
          </w:p>
        </w:tc>
      </w:tr>
      <w:tr w:rsidR="00F64C3E" w:rsidRPr="00F64C3E" w14:paraId="1F00ED35" w14:textId="77777777" w:rsidTr="008F2088">
        <w:trPr>
          <w:trHeight w:val="115"/>
        </w:trPr>
        <w:tc>
          <w:tcPr>
            <w:tcW w:w="988" w:type="dxa"/>
            <w:shd w:val="clear" w:color="auto" w:fill="auto"/>
            <w:hideMark/>
          </w:tcPr>
          <w:p w14:paraId="44250E7A" w14:textId="77777777" w:rsidR="00F64C3E" w:rsidRPr="00F64C3E" w:rsidRDefault="00F64C3E" w:rsidP="00F64C3E">
            <w:pPr>
              <w:ind w:right="-108"/>
              <w:rPr>
                <w:sz w:val="20"/>
                <w:szCs w:val="20"/>
              </w:rPr>
            </w:pPr>
            <w:r w:rsidRPr="00F64C3E">
              <w:rPr>
                <w:sz w:val="20"/>
                <w:szCs w:val="20"/>
              </w:rPr>
              <w:t>2.1.1.7</w:t>
            </w:r>
          </w:p>
        </w:tc>
        <w:tc>
          <w:tcPr>
            <w:tcW w:w="4253" w:type="dxa"/>
            <w:shd w:val="clear" w:color="auto" w:fill="auto"/>
            <w:hideMark/>
          </w:tcPr>
          <w:p w14:paraId="5CA94A71" w14:textId="77777777" w:rsidR="00F64C3E" w:rsidRPr="00F64C3E" w:rsidRDefault="00F64C3E" w:rsidP="00F64C3E">
            <w:pPr>
              <w:jc w:val="both"/>
              <w:rPr>
                <w:sz w:val="20"/>
                <w:szCs w:val="20"/>
              </w:rPr>
            </w:pPr>
            <w:r w:rsidRPr="00F64C3E">
              <w:rPr>
                <w:sz w:val="20"/>
                <w:szCs w:val="20"/>
              </w:rPr>
              <w:t>от 20 (двадцати) миллионов тенге до 50 (пятидесяти) миллионов тенге включительно</w:t>
            </w:r>
          </w:p>
        </w:tc>
        <w:tc>
          <w:tcPr>
            <w:tcW w:w="1134" w:type="dxa"/>
            <w:shd w:val="clear" w:color="auto" w:fill="auto"/>
            <w:vAlign w:val="center"/>
            <w:hideMark/>
          </w:tcPr>
          <w:p w14:paraId="6599AF02"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3DBD763"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3E2CDE1" w14:textId="77777777" w:rsidR="00F64C3E" w:rsidRPr="00F64C3E" w:rsidRDefault="00F64C3E" w:rsidP="00F64C3E">
            <w:pPr>
              <w:jc w:val="right"/>
              <w:rPr>
                <w:sz w:val="20"/>
                <w:szCs w:val="20"/>
              </w:rPr>
            </w:pPr>
            <w:r w:rsidRPr="00F64C3E">
              <w:rPr>
                <w:sz w:val="20"/>
                <w:szCs w:val="20"/>
              </w:rPr>
              <w:t> </w:t>
            </w:r>
          </w:p>
        </w:tc>
      </w:tr>
      <w:tr w:rsidR="00F64C3E" w:rsidRPr="00F64C3E" w14:paraId="6AB85D6C" w14:textId="77777777" w:rsidTr="008F2088">
        <w:trPr>
          <w:trHeight w:val="115"/>
        </w:trPr>
        <w:tc>
          <w:tcPr>
            <w:tcW w:w="988" w:type="dxa"/>
            <w:shd w:val="clear" w:color="auto" w:fill="auto"/>
            <w:hideMark/>
          </w:tcPr>
          <w:p w14:paraId="0198D423" w14:textId="77777777" w:rsidR="00F64C3E" w:rsidRPr="00F64C3E" w:rsidRDefault="00F64C3E" w:rsidP="00F64C3E">
            <w:pPr>
              <w:ind w:right="-108"/>
              <w:rPr>
                <w:sz w:val="20"/>
                <w:szCs w:val="20"/>
              </w:rPr>
            </w:pPr>
            <w:r w:rsidRPr="00F64C3E">
              <w:rPr>
                <w:sz w:val="20"/>
                <w:szCs w:val="20"/>
              </w:rPr>
              <w:t>2.1.1.8</w:t>
            </w:r>
          </w:p>
        </w:tc>
        <w:tc>
          <w:tcPr>
            <w:tcW w:w="4253" w:type="dxa"/>
            <w:shd w:val="clear" w:color="auto" w:fill="auto"/>
            <w:hideMark/>
          </w:tcPr>
          <w:p w14:paraId="5F0EF9EF" w14:textId="77777777" w:rsidR="00F64C3E" w:rsidRPr="00F64C3E" w:rsidRDefault="00F64C3E" w:rsidP="00F64C3E">
            <w:pPr>
              <w:jc w:val="both"/>
              <w:rPr>
                <w:sz w:val="20"/>
                <w:szCs w:val="20"/>
              </w:rPr>
            </w:pPr>
            <w:r w:rsidRPr="00F64C3E">
              <w:rPr>
                <w:sz w:val="20"/>
                <w:szCs w:val="20"/>
              </w:rPr>
              <w:t>от 50 (пятидесяти) миллионов тенге до 500 (пятисот) миллионов тенге включительно</w:t>
            </w:r>
          </w:p>
        </w:tc>
        <w:tc>
          <w:tcPr>
            <w:tcW w:w="1134" w:type="dxa"/>
            <w:shd w:val="clear" w:color="auto" w:fill="auto"/>
            <w:vAlign w:val="center"/>
            <w:hideMark/>
          </w:tcPr>
          <w:p w14:paraId="5C974102"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1A5C058"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ED0C8E9" w14:textId="77777777" w:rsidR="00F64C3E" w:rsidRPr="00F64C3E" w:rsidRDefault="00F64C3E" w:rsidP="00F64C3E">
            <w:pPr>
              <w:jc w:val="right"/>
              <w:rPr>
                <w:sz w:val="20"/>
                <w:szCs w:val="20"/>
              </w:rPr>
            </w:pPr>
            <w:r w:rsidRPr="00F64C3E">
              <w:rPr>
                <w:sz w:val="20"/>
                <w:szCs w:val="20"/>
              </w:rPr>
              <w:t> </w:t>
            </w:r>
          </w:p>
        </w:tc>
      </w:tr>
      <w:tr w:rsidR="00F64C3E" w:rsidRPr="00F64C3E" w14:paraId="791B814E" w14:textId="77777777" w:rsidTr="008F2088">
        <w:trPr>
          <w:trHeight w:val="115"/>
        </w:trPr>
        <w:tc>
          <w:tcPr>
            <w:tcW w:w="988" w:type="dxa"/>
            <w:shd w:val="clear" w:color="auto" w:fill="auto"/>
            <w:hideMark/>
          </w:tcPr>
          <w:p w14:paraId="3DE4DCB7" w14:textId="77777777" w:rsidR="00F64C3E" w:rsidRPr="00F64C3E" w:rsidRDefault="00F64C3E" w:rsidP="00F64C3E">
            <w:pPr>
              <w:ind w:right="-108"/>
              <w:rPr>
                <w:sz w:val="20"/>
                <w:szCs w:val="20"/>
              </w:rPr>
            </w:pPr>
            <w:r w:rsidRPr="00F64C3E">
              <w:rPr>
                <w:sz w:val="20"/>
                <w:szCs w:val="20"/>
              </w:rPr>
              <w:t>2.1.1.9</w:t>
            </w:r>
          </w:p>
        </w:tc>
        <w:tc>
          <w:tcPr>
            <w:tcW w:w="4253" w:type="dxa"/>
            <w:shd w:val="clear" w:color="auto" w:fill="auto"/>
            <w:hideMark/>
          </w:tcPr>
          <w:p w14:paraId="0FF42237" w14:textId="77777777" w:rsidR="00F64C3E" w:rsidRPr="00F64C3E" w:rsidRDefault="00F64C3E" w:rsidP="00F64C3E">
            <w:pPr>
              <w:jc w:val="both"/>
              <w:rPr>
                <w:sz w:val="20"/>
                <w:szCs w:val="20"/>
              </w:rPr>
            </w:pPr>
            <w:r w:rsidRPr="00F64C3E">
              <w:rPr>
                <w:sz w:val="20"/>
                <w:szCs w:val="20"/>
              </w:rPr>
              <w:t>свыше 500 (пятисот) миллионов тенге</w:t>
            </w:r>
          </w:p>
        </w:tc>
        <w:tc>
          <w:tcPr>
            <w:tcW w:w="1134" w:type="dxa"/>
            <w:shd w:val="clear" w:color="auto" w:fill="auto"/>
            <w:vAlign w:val="center"/>
            <w:hideMark/>
          </w:tcPr>
          <w:p w14:paraId="23D14145"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DC1AAC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9C0EB9B" w14:textId="77777777" w:rsidR="00F64C3E" w:rsidRPr="00F64C3E" w:rsidRDefault="00F64C3E" w:rsidP="00F64C3E">
            <w:pPr>
              <w:jc w:val="right"/>
              <w:rPr>
                <w:sz w:val="20"/>
                <w:szCs w:val="20"/>
              </w:rPr>
            </w:pPr>
            <w:r w:rsidRPr="00F64C3E">
              <w:rPr>
                <w:sz w:val="20"/>
                <w:szCs w:val="20"/>
              </w:rPr>
              <w:t> </w:t>
            </w:r>
          </w:p>
        </w:tc>
      </w:tr>
      <w:tr w:rsidR="00F64C3E" w:rsidRPr="00F64C3E" w14:paraId="4CC0DB84" w14:textId="77777777" w:rsidTr="008F2088">
        <w:trPr>
          <w:trHeight w:val="315"/>
        </w:trPr>
        <w:tc>
          <w:tcPr>
            <w:tcW w:w="988" w:type="dxa"/>
            <w:shd w:val="clear" w:color="auto" w:fill="auto"/>
            <w:hideMark/>
          </w:tcPr>
          <w:p w14:paraId="2F3C9209" w14:textId="77777777" w:rsidR="00F64C3E" w:rsidRPr="00F64C3E" w:rsidRDefault="00F64C3E" w:rsidP="00F64C3E">
            <w:pPr>
              <w:ind w:right="-108"/>
              <w:rPr>
                <w:sz w:val="20"/>
                <w:szCs w:val="20"/>
              </w:rPr>
            </w:pPr>
            <w:r w:rsidRPr="00F64C3E">
              <w:rPr>
                <w:sz w:val="20"/>
                <w:szCs w:val="20"/>
              </w:rPr>
              <w:t>2.1.1.10</w:t>
            </w:r>
          </w:p>
        </w:tc>
        <w:tc>
          <w:tcPr>
            <w:tcW w:w="4253" w:type="dxa"/>
            <w:shd w:val="clear" w:color="auto" w:fill="auto"/>
            <w:hideMark/>
          </w:tcPr>
          <w:p w14:paraId="41BB311F" w14:textId="77777777" w:rsidR="00F64C3E" w:rsidRPr="00F64C3E" w:rsidRDefault="00F64C3E" w:rsidP="00F64C3E">
            <w:pPr>
              <w:jc w:val="both"/>
              <w:rPr>
                <w:iCs/>
                <w:sz w:val="20"/>
                <w:szCs w:val="20"/>
              </w:rPr>
            </w:pPr>
            <w:r w:rsidRPr="00F64C3E">
              <w:rPr>
                <w:iCs/>
                <w:sz w:val="20"/>
                <w:szCs w:val="20"/>
              </w:rPr>
              <w:t>условные вклады лиц, связанных с банком второго уровня особыми отношениями</w:t>
            </w:r>
          </w:p>
        </w:tc>
        <w:tc>
          <w:tcPr>
            <w:tcW w:w="1134" w:type="dxa"/>
            <w:shd w:val="clear" w:color="auto" w:fill="auto"/>
            <w:vAlign w:val="center"/>
            <w:hideMark/>
          </w:tcPr>
          <w:p w14:paraId="45584189"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5D7055A"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4F52CB5" w14:textId="77777777" w:rsidR="00F64C3E" w:rsidRPr="00F64C3E" w:rsidRDefault="00F64C3E" w:rsidP="00F64C3E">
            <w:pPr>
              <w:jc w:val="right"/>
              <w:rPr>
                <w:sz w:val="20"/>
                <w:szCs w:val="20"/>
              </w:rPr>
            </w:pPr>
            <w:r w:rsidRPr="00F64C3E">
              <w:rPr>
                <w:sz w:val="20"/>
                <w:szCs w:val="20"/>
              </w:rPr>
              <w:t> </w:t>
            </w:r>
          </w:p>
        </w:tc>
      </w:tr>
      <w:tr w:rsidR="00F64C3E" w:rsidRPr="00F64C3E" w14:paraId="59F94E56" w14:textId="77777777" w:rsidTr="008F2088">
        <w:trPr>
          <w:trHeight w:val="115"/>
        </w:trPr>
        <w:tc>
          <w:tcPr>
            <w:tcW w:w="988" w:type="dxa"/>
            <w:shd w:val="clear" w:color="auto" w:fill="auto"/>
            <w:hideMark/>
          </w:tcPr>
          <w:p w14:paraId="1DB246E6" w14:textId="77777777" w:rsidR="00F64C3E" w:rsidRPr="00F64C3E" w:rsidRDefault="00F64C3E" w:rsidP="00F64C3E">
            <w:pPr>
              <w:ind w:right="-108"/>
              <w:rPr>
                <w:sz w:val="20"/>
                <w:szCs w:val="20"/>
              </w:rPr>
            </w:pPr>
            <w:r w:rsidRPr="00F64C3E">
              <w:rPr>
                <w:sz w:val="20"/>
                <w:szCs w:val="20"/>
              </w:rPr>
              <w:t>2.1.2</w:t>
            </w:r>
          </w:p>
        </w:tc>
        <w:tc>
          <w:tcPr>
            <w:tcW w:w="4253" w:type="dxa"/>
            <w:shd w:val="clear" w:color="auto" w:fill="auto"/>
            <w:vAlign w:val="center"/>
            <w:hideMark/>
          </w:tcPr>
          <w:p w14:paraId="5B56A744" w14:textId="77777777" w:rsidR="00F64C3E" w:rsidRPr="00F64C3E" w:rsidRDefault="00F64C3E" w:rsidP="00F64C3E">
            <w:pPr>
              <w:jc w:val="both"/>
              <w:rPr>
                <w:sz w:val="20"/>
                <w:szCs w:val="20"/>
              </w:rPr>
            </w:pPr>
            <w:r w:rsidRPr="00F64C3E">
              <w:rPr>
                <w:sz w:val="20"/>
                <w:szCs w:val="20"/>
              </w:rPr>
              <w:t>Срочные вклады, в том числе:</w:t>
            </w:r>
          </w:p>
        </w:tc>
        <w:tc>
          <w:tcPr>
            <w:tcW w:w="1134" w:type="dxa"/>
            <w:shd w:val="clear" w:color="auto" w:fill="auto"/>
            <w:vAlign w:val="center"/>
            <w:hideMark/>
          </w:tcPr>
          <w:p w14:paraId="265BC102"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9083362"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AA7FF48" w14:textId="77777777" w:rsidR="00F64C3E" w:rsidRPr="00F64C3E" w:rsidRDefault="00F64C3E" w:rsidP="00F64C3E">
            <w:pPr>
              <w:jc w:val="right"/>
              <w:rPr>
                <w:sz w:val="20"/>
                <w:szCs w:val="20"/>
              </w:rPr>
            </w:pPr>
            <w:r w:rsidRPr="00F64C3E">
              <w:rPr>
                <w:sz w:val="20"/>
                <w:szCs w:val="20"/>
              </w:rPr>
              <w:t> </w:t>
            </w:r>
          </w:p>
        </w:tc>
      </w:tr>
      <w:tr w:rsidR="00F64C3E" w:rsidRPr="00F64C3E" w14:paraId="3346B649" w14:textId="77777777" w:rsidTr="008F2088">
        <w:trPr>
          <w:trHeight w:val="115"/>
        </w:trPr>
        <w:tc>
          <w:tcPr>
            <w:tcW w:w="988" w:type="dxa"/>
            <w:shd w:val="clear" w:color="auto" w:fill="auto"/>
            <w:hideMark/>
          </w:tcPr>
          <w:p w14:paraId="4C3F29A2" w14:textId="77777777" w:rsidR="00F64C3E" w:rsidRPr="00F64C3E" w:rsidRDefault="00F64C3E" w:rsidP="00F64C3E">
            <w:pPr>
              <w:ind w:right="-108"/>
              <w:rPr>
                <w:sz w:val="20"/>
                <w:szCs w:val="20"/>
              </w:rPr>
            </w:pPr>
            <w:r w:rsidRPr="00F64C3E">
              <w:rPr>
                <w:sz w:val="20"/>
                <w:szCs w:val="20"/>
              </w:rPr>
              <w:t>2.1.2.1</w:t>
            </w:r>
          </w:p>
        </w:tc>
        <w:tc>
          <w:tcPr>
            <w:tcW w:w="4253" w:type="dxa"/>
            <w:shd w:val="clear" w:color="auto" w:fill="auto"/>
            <w:hideMark/>
          </w:tcPr>
          <w:p w14:paraId="2E2D1760" w14:textId="77777777" w:rsidR="00F64C3E" w:rsidRPr="00F64C3E" w:rsidRDefault="00F64C3E" w:rsidP="00F64C3E">
            <w:pPr>
              <w:jc w:val="both"/>
              <w:rPr>
                <w:sz w:val="20"/>
                <w:szCs w:val="20"/>
              </w:rPr>
            </w:pPr>
            <w:r w:rsidRPr="00F64C3E">
              <w:rPr>
                <w:sz w:val="20"/>
                <w:szCs w:val="20"/>
              </w:rPr>
              <w:t>до 1 (одного) миллиона тенге включительно</w:t>
            </w:r>
          </w:p>
        </w:tc>
        <w:tc>
          <w:tcPr>
            <w:tcW w:w="1134" w:type="dxa"/>
            <w:shd w:val="clear" w:color="auto" w:fill="auto"/>
            <w:vAlign w:val="center"/>
            <w:hideMark/>
          </w:tcPr>
          <w:p w14:paraId="12E68A7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15A500B"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0BD8FE8" w14:textId="77777777" w:rsidR="00F64C3E" w:rsidRPr="00F64C3E" w:rsidRDefault="00F64C3E" w:rsidP="00F64C3E">
            <w:pPr>
              <w:jc w:val="right"/>
              <w:rPr>
                <w:sz w:val="20"/>
                <w:szCs w:val="20"/>
              </w:rPr>
            </w:pPr>
            <w:r w:rsidRPr="00F64C3E">
              <w:rPr>
                <w:sz w:val="20"/>
                <w:szCs w:val="20"/>
              </w:rPr>
              <w:t> </w:t>
            </w:r>
          </w:p>
        </w:tc>
      </w:tr>
      <w:tr w:rsidR="00F64C3E" w:rsidRPr="00F64C3E" w14:paraId="5D55F3CA" w14:textId="77777777" w:rsidTr="008F2088">
        <w:trPr>
          <w:trHeight w:val="115"/>
        </w:trPr>
        <w:tc>
          <w:tcPr>
            <w:tcW w:w="988" w:type="dxa"/>
            <w:shd w:val="clear" w:color="auto" w:fill="auto"/>
            <w:hideMark/>
          </w:tcPr>
          <w:p w14:paraId="3ACBE3DD" w14:textId="77777777" w:rsidR="00F64C3E" w:rsidRPr="00F64C3E" w:rsidRDefault="00F64C3E" w:rsidP="00F64C3E">
            <w:pPr>
              <w:ind w:right="-108"/>
              <w:rPr>
                <w:sz w:val="20"/>
                <w:szCs w:val="20"/>
              </w:rPr>
            </w:pPr>
            <w:r w:rsidRPr="00F64C3E">
              <w:rPr>
                <w:sz w:val="20"/>
                <w:szCs w:val="20"/>
              </w:rPr>
              <w:t>2.1.2.2</w:t>
            </w:r>
          </w:p>
        </w:tc>
        <w:tc>
          <w:tcPr>
            <w:tcW w:w="4253" w:type="dxa"/>
            <w:shd w:val="clear" w:color="auto" w:fill="auto"/>
            <w:hideMark/>
          </w:tcPr>
          <w:p w14:paraId="3AF16ADB" w14:textId="77777777" w:rsidR="00F64C3E" w:rsidRPr="00F64C3E" w:rsidRDefault="00F64C3E" w:rsidP="00F64C3E">
            <w:pPr>
              <w:jc w:val="both"/>
              <w:rPr>
                <w:sz w:val="20"/>
                <w:szCs w:val="20"/>
              </w:rPr>
            </w:pPr>
            <w:r w:rsidRPr="00F64C3E">
              <w:rPr>
                <w:sz w:val="20"/>
                <w:szCs w:val="20"/>
              </w:rPr>
              <w:t>от 1 (одного) миллиона тенге до 3 (трех) миллионов тенге включительно</w:t>
            </w:r>
          </w:p>
        </w:tc>
        <w:tc>
          <w:tcPr>
            <w:tcW w:w="1134" w:type="dxa"/>
            <w:shd w:val="clear" w:color="auto" w:fill="auto"/>
            <w:vAlign w:val="center"/>
            <w:hideMark/>
          </w:tcPr>
          <w:p w14:paraId="5A9D17AB"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7A1D93B"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7178BAA" w14:textId="77777777" w:rsidR="00F64C3E" w:rsidRPr="00F64C3E" w:rsidRDefault="00F64C3E" w:rsidP="00F64C3E">
            <w:pPr>
              <w:jc w:val="right"/>
              <w:rPr>
                <w:sz w:val="20"/>
                <w:szCs w:val="20"/>
              </w:rPr>
            </w:pPr>
            <w:r w:rsidRPr="00F64C3E">
              <w:rPr>
                <w:sz w:val="20"/>
                <w:szCs w:val="20"/>
              </w:rPr>
              <w:t> </w:t>
            </w:r>
          </w:p>
        </w:tc>
      </w:tr>
      <w:tr w:rsidR="00F64C3E" w:rsidRPr="00F64C3E" w14:paraId="55C95D50" w14:textId="77777777" w:rsidTr="008F2088">
        <w:trPr>
          <w:trHeight w:val="115"/>
        </w:trPr>
        <w:tc>
          <w:tcPr>
            <w:tcW w:w="988" w:type="dxa"/>
            <w:shd w:val="clear" w:color="auto" w:fill="auto"/>
            <w:hideMark/>
          </w:tcPr>
          <w:p w14:paraId="4576701D" w14:textId="77777777" w:rsidR="00F64C3E" w:rsidRPr="00F64C3E" w:rsidRDefault="00F64C3E" w:rsidP="00F64C3E">
            <w:pPr>
              <w:ind w:right="-108"/>
              <w:rPr>
                <w:sz w:val="20"/>
                <w:szCs w:val="20"/>
              </w:rPr>
            </w:pPr>
            <w:r w:rsidRPr="00F64C3E">
              <w:rPr>
                <w:sz w:val="20"/>
                <w:szCs w:val="20"/>
              </w:rPr>
              <w:t>2.1.2.3</w:t>
            </w:r>
          </w:p>
        </w:tc>
        <w:tc>
          <w:tcPr>
            <w:tcW w:w="4253" w:type="dxa"/>
            <w:shd w:val="clear" w:color="auto" w:fill="auto"/>
            <w:hideMark/>
          </w:tcPr>
          <w:p w14:paraId="6BB7D94E" w14:textId="77777777" w:rsidR="00F64C3E" w:rsidRPr="00F64C3E" w:rsidRDefault="00F64C3E" w:rsidP="00F64C3E">
            <w:pPr>
              <w:jc w:val="both"/>
              <w:rPr>
                <w:sz w:val="20"/>
                <w:szCs w:val="20"/>
              </w:rPr>
            </w:pPr>
            <w:r w:rsidRPr="00F64C3E">
              <w:rPr>
                <w:sz w:val="20"/>
                <w:szCs w:val="20"/>
              </w:rPr>
              <w:t>от 3 (трех) миллионов тенге до 5 (пяти) миллионов тенге включительно</w:t>
            </w:r>
          </w:p>
        </w:tc>
        <w:tc>
          <w:tcPr>
            <w:tcW w:w="1134" w:type="dxa"/>
            <w:shd w:val="clear" w:color="auto" w:fill="auto"/>
            <w:vAlign w:val="center"/>
            <w:hideMark/>
          </w:tcPr>
          <w:p w14:paraId="07187E33"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1AE1D8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FB09ED0" w14:textId="77777777" w:rsidR="00F64C3E" w:rsidRPr="00F64C3E" w:rsidRDefault="00F64C3E" w:rsidP="00F64C3E">
            <w:pPr>
              <w:jc w:val="right"/>
              <w:rPr>
                <w:sz w:val="20"/>
                <w:szCs w:val="20"/>
              </w:rPr>
            </w:pPr>
            <w:r w:rsidRPr="00F64C3E">
              <w:rPr>
                <w:sz w:val="20"/>
                <w:szCs w:val="20"/>
              </w:rPr>
              <w:t> </w:t>
            </w:r>
          </w:p>
        </w:tc>
      </w:tr>
      <w:tr w:rsidR="00F64C3E" w:rsidRPr="00F64C3E" w14:paraId="31081844" w14:textId="77777777" w:rsidTr="008F2088">
        <w:trPr>
          <w:trHeight w:val="115"/>
        </w:trPr>
        <w:tc>
          <w:tcPr>
            <w:tcW w:w="988" w:type="dxa"/>
            <w:shd w:val="clear" w:color="auto" w:fill="auto"/>
            <w:hideMark/>
          </w:tcPr>
          <w:p w14:paraId="290DB868" w14:textId="77777777" w:rsidR="00F64C3E" w:rsidRPr="00F64C3E" w:rsidRDefault="00F64C3E" w:rsidP="00F64C3E">
            <w:pPr>
              <w:ind w:right="-108"/>
              <w:rPr>
                <w:sz w:val="20"/>
                <w:szCs w:val="20"/>
              </w:rPr>
            </w:pPr>
            <w:r w:rsidRPr="00F64C3E">
              <w:rPr>
                <w:sz w:val="20"/>
                <w:szCs w:val="20"/>
              </w:rPr>
              <w:t>2.1.2.4</w:t>
            </w:r>
          </w:p>
        </w:tc>
        <w:tc>
          <w:tcPr>
            <w:tcW w:w="4253" w:type="dxa"/>
            <w:shd w:val="clear" w:color="auto" w:fill="auto"/>
            <w:hideMark/>
          </w:tcPr>
          <w:p w14:paraId="0E68284E" w14:textId="77777777" w:rsidR="00F64C3E" w:rsidRPr="00F64C3E" w:rsidRDefault="00F64C3E" w:rsidP="00F64C3E">
            <w:pPr>
              <w:jc w:val="both"/>
              <w:rPr>
                <w:sz w:val="20"/>
                <w:szCs w:val="20"/>
              </w:rPr>
            </w:pPr>
            <w:r w:rsidRPr="00F64C3E">
              <w:rPr>
                <w:sz w:val="20"/>
                <w:szCs w:val="20"/>
              </w:rPr>
              <w:t>от 5 (пяти) миллионов тенге до 10 (десяти) миллионов тенге включительно</w:t>
            </w:r>
          </w:p>
        </w:tc>
        <w:tc>
          <w:tcPr>
            <w:tcW w:w="1134" w:type="dxa"/>
            <w:shd w:val="clear" w:color="auto" w:fill="auto"/>
            <w:vAlign w:val="center"/>
            <w:hideMark/>
          </w:tcPr>
          <w:p w14:paraId="4CDEE67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E3D456B"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F9CE4F3" w14:textId="77777777" w:rsidR="00F64C3E" w:rsidRPr="00F64C3E" w:rsidRDefault="00F64C3E" w:rsidP="00F64C3E">
            <w:pPr>
              <w:jc w:val="right"/>
              <w:rPr>
                <w:sz w:val="20"/>
                <w:szCs w:val="20"/>
              </w:rPr>
            </w:pPr>
            <w:r w:rsidRPr="00F64C3E">
              <w:rPr>
                <w:sz w:val="20"/>
                <w:szCs w:val="20"/>
              </w:rPr>
              <w:t> </w:t>
            </w:r>
          </w:p>
        </w:tc>
      </w:tr>
      <w:tr w:rsidR="00F64C3E" w:rsidRPr="00F64C3E" w14:paraId="6EF8235A" w14:textId="77777777" w:rsidTr="008F2088">
        <w:trPr>
          <w:trHeight w:val="115"/>
        </w:trPr>
        <w:tc>
          <w:tcPr>
            <w:tcW w:w="988" w:type="dxa"/>
            <w:shd w:val="clear" w:color="auto" w:fill="auto"/>
            <w:hideMark/>
          </w:tcPr>
          <w:p w14:paraId="1E97C850" w14:textId="77777777" w:rsidR="00F64C3E" w:rsidRPr="00F64C3E" w:rsidRDefault="00F64C3E" w:rsidP="00F64C3E">
            <w:pPr>
              <w:ind w:right="-108"/>
              <w:rPr>
                <w:sz w:val="20"/>
                <w:szCs w:val="20"/>
              </w:rPr>
            </w:pPr>
            <w:r w:rsidRPr="00F64C3E">
              <w:rPr>
                <w:sz w:val="20"/>
                <w:szCs w:val="20"/>
              </w:rPr>
              <w:t>2.1.2.5</w:t>
            </w:r>
          </w:p>
        </w:tc>
        <w:tc>
          <w:tcPr>
            <w:tcW w:w="4253" w:type="dxa"/>
            <w:shd w:val="clear" w:color="auto" w:fill="auto"/>
            <w:hideMark/>
          </w:tcPr>
          <w:p w14:paraId="3FEC7636" w14:textId="77777777" w:rsidR="00F64C3E" w:rsidRPr="00F64C3E" w:rsidRDefault="00F64C3E" w:rsidP="00F64C3E">
            <w:pPr>
              <w:jc w:val="both"/>
              <w:rPr>
                <w:sz w:val="20"/>
                <w:szCs w:val="20"/>
              </w:rPr>
            </w:pPr>
            <w:r w:rsidRPr="00F64C3E">
              <w:rPr>
                <w:sz w:val="20"/>
                <w:szCs w:val="20"/>
              </w:rPr>
              <w:t>от 10 (десяти) миллионов тенге до 15 (пятнадцати) миллионов тенге включительно</w:t>
            </w:r>
          </w:p>
        </w:tc>
        <w:tc>
          <w:tcPr>
            <w:tcW w:w="1134" w:type="dxa"/>
            <w:shd w:val="clear" w:color="auto" w:fill="auto"/>
            <w:vAlign w:val="center"/>
            <w:hideMark/>
          </w:tcPr>
          <w:p w14:paraId="6D7FC497"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9A5BFED"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6C0D6AA" w14:textId="77777777" w:rsidR="00F64C3E" w:rsidRPr="00F64C3E" w:rsidRDefault="00F64C3E" w:rsidP="00F64C3E">
            <w:pPr>
              <w:jc w:val="right"/>
              <w:rPr>
                <w:sz w:val="20"/>
                <w:szCs w:val="20"/>
              </w:rPr>
            </w:pPr>
            <w:r w:rsidRPr="00F64C3E">
              <w:rPr>
                <w:sz w:val="20"/>
                <w:szCs w:val="20"/>
              </w:rPr>
              <w:t> </w:t>
            </w:r>
          </w:p>
        </w:tc>
      </w:tr>
      <w:tr w:rsidR="00F64C3E" w:rsidRPr="00F64C3E" w14:paraId="19ACCC2A" w14:textId="77777777" w:rsidTr="008F2088">
        <w:trPr>
          <w:trHeight w:val="115"/>
        </w:trPr>
        <w:tc>
          <w:tcPr>
            <w:tcW w:w="988" w:type="dxa"/>
            <w:shd w:val="clear" w:color="auto" w:fill="auto"/>
            <w:hideMark/>
          </w:tcPr>
          <w:p w14:paraId="40712D9B" w14:textId="77777777" w:rsidR="00F64C3E" w:rsidRPr="00F64C3E" w:rsidRDefault="00F64C3E" w:rsidP="00F64C3E">
            <w:pPr>
              <w:ind w:right="-108"/>
              <w:rPr>
                <w:sz w:val="20"/>
                <w:szCs w:val="20"/>
              </w:rPr>
            </w:pPr>
            <w:r w:rsidRPr="00F64C3E">
              <w:rPr>
                <w:sz w:val="20"/>
                <w:szCs w:val="20"/>
              </w:rPr>
              <w:t>2.1.2.6</w:t>
            </w:r>
          </w:p>
        </w:tc>
        <w:tc>
          <w:tcPr>
            <w:tcW w:w="4253" w:type="dxa"/>
            <w:shd w:val="clear" w:color="auto" w:fill="auto"/>
            <w:hideMark/>
          </w:tcPr>
          <w:p w14:paraId="50EF5B2A" w14:textId="77777777" w:rsidR="00F64C3E" w:rsidRPr="00F64C3E" w:rsidRDefault="00F64C3E" w:rsidP="00F64C3E">
            <w:pPr>
              <w:jc w:val="both"/>
              <w:rPr>
                <w:sz w:val="20"/>
                <w:szCs w:val="20"/>
              </w:rPr>
            </w:pPr>
            <w:r w:rsidRPr="00F64C3E">
              <w:rPr>
                <w:sz w:val="20"/>
                <w:szCs w:val="20"/>
              </w:rPr>
              <w:t>от 15 (пятнадцати) миллионов тенге до 20 (двадцати) миллионов тенге включительно</w:t>
            </w:r>
          </w:p>
        </w:tc>
        <w:tc>
          <w:tcPr>
            <w:tcW w:w="1134" w:type="dxa"/>
            <w:shd w:val="clear" w:color="auto" w:fill="auto"/>
            <w:vAlign w:val="center"/>
            <w:hideMark/>
          </w:tcPr>
          <w:p w14:paraId="09893B85"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0BD07F3"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EE6DCAE" w14:textId="77777777" w:rsidR="00F64C3E" w:rsidRPr="00F64C3E" w:rsidRDefault="00F64C3E" w:rsidP="00F64C3E">
            <w:pPr>
              <w:jc w:val="right"/>
              <w:rPr>
                <w:sz w:val="20"/>
                <w:szCs w:val="20"/>
              </w:rPr>
            </w:pPr>
            <w:r w:rsidRPr="00F64C3E">
              <w:rPr>
                <w:sz w:val="20"/>
                <w:szCs w:val="20"/>
              </w:rPr>
              <w:t> </w:t>
            </w:r>
          </w:p>
        </w:tc>
      </w:tr>
      <w:tr w:rsidR="00F64C3E" w:rsidRPr="00F64C3E" w14:paraId="0BDEAFF4" w14:textId="77777777" w:rsidTr="008F2088">
        <w:trPr>
          <w:trHeight w:val="115"/>
        </w:trPr>
        <w:tc>
          <w:tcPr>
            <w:tcW w:w="988" w:type="dxa"/>
            <w:shd w:val="clear" w:color="auto" w:fill="auto"/>
            <w:hideMark/>
          </w:tcPr>
          <w:p w14:paraId="15212FA4" w14:textId="77777777" w:rsidR="00F64C3E" w:rsidRPr="00F64C3E" w:rsidRDefault="00F64C3E" w:rsidP="00F64C3E">
            <w:pPr>
              <w:ind w:right="-108"/>
              <w:rPr>
                <w:sz w:val="20"/>
                <w:szCs w:val="20"/>
              </w:rPr>
            </w:pPr>
            <w:r w:rsidRPr="00F64C3E">
              <w:rPr>
                <w:sz w:val="20"/>
                <w:szCs w:val="20"/>
              </w:rPr>
              <w:t>2.1.2.7</w:t>
            </w:r>
          </w:p>
        </w:tc>
        <w:tc>
          <w:tcPr>
            <w:tcW w:w="4253" w:type="dxa"/>
            <w:shd w:val="clear" w:color="auto" w:fill="auto"/>
            <w:hideMark/>
          </w:tcPr>
          <w:p w14:paraId="352D6BE3" w14:textId="77777777" w:rsidR="00F64C3E" w:rsidRPr="00F64C3E" w:rsidRDefault="00F64C3E" w:rsidP="00F64C3E">
            <w:pPr>
              <w:jc w:val="both"/>
              <w:rPr>
                <w:sz w:val="20"/>
                <w:szCs w:val="20"/>
              </w:rPr>
            </w:pPr>
            <w:r w:rsidRPr="00F64C3E">
              <w:rPr>
                <w:sz w:val="20"/>
                <w:szCs w:val="20"/>
              </w:rPr>
              <w:t>от 20 (двадцати) миллионов тенге до 50 (пятидесяти) миллионов тенге включительно</w:t>
            </w:r>
          </w:p>
        </w:tc>
        <w:tc>
          <w:tcPr>
            <w:tcW w:w="1134" w:type="dxa"/>
            <w:shd w:val="clear" w:color="auto" w:fill="auto"/>
            <w:vAlign w:val="center"/>
            <w:hideMark/>
          </w:tcPr>
          <w:p w14:paraId="2A90BDFB"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DD509D9"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0E77E22" w14:textId="77777777" w:rsidR="00F64C3E" w:rsidRPr="00F64C3E" w:rsidRDefault="00F64C3E" w:rsidP="00F64C3E">
            <w:pPr>
              <w:jc w:val="right"/>
              <w:rPr>
                <w:sz w:val="20"/>
                <w:szCs w:val="20"/>
              </w:rPr>
            </w:pPr>
            <w:r w:rsidRPr="00F64C3E">
              <w:rPr>
                <w:sz w:val="20"/>
                <w:szCs w:val="20"/>
              </w:rPr>
              <w:t> </w:t>
            </w:r>
          </w:p>
        </w:tc>
      </w:tr>
      <w:tr w:rsidR="00F64C3E" w:rsidRPr="00F64C3E" w14:paraId="2811943F" w14:textId="77777777" w:rsidTr="008F2088">
        <w:trPr>
          <w:trHeight w:val="115"/>
        </w:trPr>
        <w:tc>
          <w:tcPr>
            <w:tcW w:w="988" w:type="dxa"/>
            <w:shd w:val="clear" w:color="auto" w:fill="auto"/>
            <w:hideMark/>
          </w:tcPr>
          <w:p w14:paraId="7910CFB2" w14:textId="77777777" w:rsidR="00F64C3E" w:rsidRPr="00F64C3E" w:rsidRDefault="00F64C3E" w:rsidP="00F64C3E">
            <w:pPr>
              <w:ind w:right="-108"/>
              <w:rPr>
                <w:sz w:val="20"/>
                <w:szCs w:val="20"/>
              </w:rPr>
            </w:pPr>
            <w:r w:rsidRPr="00F64C3E">
              <w:rPr>
                <w:sz w:val="20"/>
                <w:szCs w:val="20"/>
              </w:rPr>
              <w:t>2.1.2.8</w:t>
            </w:r>
          </w:p>
        </w:tc>
        <w:tc>
          <w:tcPr>
            <w:tcW w:w="4253" w:type="dxa"/>
            <w:shd w:val="clear" w:color="auto" w:fill="auto"/>
            <w:hideMark/>
          </w:tcPr>
          <w:p w14:paraId="14FCD860" w14:textId="77777777" w:rsidR="00F64C3E" w:rsidRPr="00F64C3E" w:rsidRDefault="00F64C3E" w:rsidP="00F64C3E">
            <w:pPr>
              <w:jc w:val="both"/>
              <w:rPr>
                <w:sz w:val="20"/>
                <w:szCs w:val="20"/>
              </w:rPr>
            </w:pPr>
            <w:r w:rsidRPr="00F64C3E">
              <w:rPr>
                <w:sz w:val="20"/>
                <w:szCs w:val="20"/>
              </w:rPr>
              <w:t>от 50 (пятидесяти) миллионов тенге до 500 (пятисот) миллионов тенге включительно</w:t>
            </w:r>
          </w:p>
        </w:tc>
        <w:tc>
          <w:tcPr>
            <w:tcW w:w="1134" w:type="dxa"/>
            <w:shd w:val="clear" w:color="auto" w:fill="auto"/>
            <w:vAlign w:val="center"/>
            <w:hideMark/>
          </w:tcPr>
          <w:p w14:paraId="4305A65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ACABAFC"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E74208C" w14:textId="77777777" w:rsidR="00F64C3E" w:rsidRPr="00F64C3E" w:rsidRDefault="00F64C3E" w:rsidP="00F64C3E">
            <w:pPr>
              <w:jc w:val="right"/>
              <w:rPr>
                <w:sz w:val="20"/>
                <w:szCs w:val="20"/>
              </w:rPr>
            </w:pPr>
            <w:r w:rsidRPr="00F64C3E">
              <w:rPr>
                <w:sz w:val="20"/>
                <w:szCs w:val="20"/>
              </w:rPr>
              <w:t> </w:t>
            </w:r>
          </w:p>
        </w:tc>
      </w:tr>
      <w:tr w:rsidR="00F64C3E" w:rsidRPr="00F64C3E" w14:paraId="7277DED3" w14:textId="77777777" w:rsidTr="008F2088">
        <w:trPr>
          <w:trHeight w:val="115"/>
        </w:trPr>
        <w:tc>
          <w:tcPr>
            <w:tcW w:w="988" w:type="dxa"/>
            <w:shd w:val="clear" w:color="auto" w:fill="auto"/>
            <w:hideMark/>
          </w:tcPr>
          <w:p w14:paraId="4570F241" w14:textId="77777777" w:rsidR="00F64C3E" w:rsidRPr="00F64C3E" w:rsidRDefault="00F64C3E" w:rsidP="00F64C3E">
            <w:pPr>
              <w:ind w:right="-108"/>
              <w:rPr>
                <w:sz w:val="20"/>
                <w:szCs w:val="20"/>
              </w:rPr>
            </w:pPr>
            <w:r w:rsidRPr="00F64C3E">
              <w:rPr>
                <w:sz w:val="20"/>
                <w:szCs w:val="20"/>
              </w:rPr>
              <w:t>2.1.2.9</w:t>
            </w:r>
          </w:p>
        </w:tc>
        <w:tc>
          <w:tcPr>
            <w:tcW w:w="4253" w:type="dxa"/>
            <w:shd w:val="clear" w:color="auto" w:fill="auto"/>
            <w:hideMark/>
          </w:tcPr>
          <w:p w14:paraId="190A7864" w14:textId="77777777" w:rsidR="00F64C3E" w:rsidRPr="00F64C3E" w:rsidRDefault="00F64C3E" w:rsidP="00F64C3E">
            <w:pPr>
              <w:jc w:val="both"/>
              <w:rPr>
                <w:sz w:val="20"/>
                <w:szCs w:val="20"/>
              </w:rPr>
            </w:pPr>
            <w:r w:rsidRPr="00F64C3E">
              <w:rPr>
                <w:sz w:val="20"/>
                <w:szCs w:val="20"/>
              </w:rPr>
              <w:t>свыше 500 (пятисот) миллионов тенге</w:t>
            </w:r>
          </w:p>
        </w:tc>
        <w:tc>
          <w:tcPr>
            <w:tcW w:w="1134" w:type="dxa"/>
            <w:shd w:val="clear" w:color="auto" w:fill="auto"/>
            <w:vAlign w:val="center"/>
            <w:hideMark/>
          </w:tcPr>
          <w:p w14:paraId="41B94076"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AEAC82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C0E7A55" w14:textId="77777777" w:rsidR="00F64C3E" w:rsidRPr="00F64C3E" w:rsidRDefault="00F64C3E" w:rsidP="00F64C3E">
            <w:pPr>
              <w:jc w:val="right"/>
              <w:rPr>
                <w:sz w:val="20"/>
                <w:szCs w:val="20"/>
              </w:rPr>
            </w:pPr>
            <w:r w:rsidRPr="00F64C3E">
              <w:rPr>
                <w:sz w:val="20"/>
                <w:szCs w:val="20"/>
              </w:rPr>
              <w:t> </w:t>
            </w:r>
          </w:p>
        </w:tc>
      </w:tr>
      <w:tr w:rsidR="00F64C3E" w:rsidRPr="00F64C3E" w14:paraId="6816EC95" w14:textId="77777777" w:rsidTr="008F2088">
        <w:trPr>
          <w:trHeight w:val="272"/>
        </w:trPr>
        <w:tc>
          <w:tcPr>
            <w:tcW w:w="988" w:type="dxa"/>
            <w:shd w:val="clear" w:color="auto" w:fill="auto"/>
            <w:hideMark/>
          </w:tcPr>
          <w:p w14:paraId="7BAC3D95" w14:textId="77777777" w:rsidR="00F64C3E" w:rsidRPr="00F64C3E" w:rsidRDefault="00F64C3E" w:rsidP="00F64C3E">
            <w:pPr>
              <w:ind w:right="-108"/>
              <w:rPr>
                <w:sz w:val="20"/>
                <w:szCs w:val="20"/>
              </w:rPr>
            </w:pPr>
            <w:r w:rsidRPr="00F64C3E">
              <w:rPr>
                <w:sz w:val="20"/>
                <w:szCs w:val="20"/>
              </w:rPr>
              <w:t>2.1.2.10</w:t>
            </w:r>
          </w:p>
        </w:tc>
        <w:tc>
          <w:tcPr>
            <w:tcW w:w="4253" w:type="dxa"/>
            <w:shd w:val="clear" w:color="auto" w:fill="auto"/>
            <w:hideMark/>
          </w:tcPr>
          <w:p w14:paraId="19C383ED" w14:textId="77777777" w:rsidR="00F64C3E" w:rsidRPr="00F64C3E" w:rsidRDefault="00F64C3E" w:rsidP="00F64C3E">
            <w:pPr>
              <w:jc w:val="both"/>
              <w:rPr>
                <w:iCs/>
                <w:sz w:val="20"/>
                <w:szCs w:val="20"/>
              </w:rPr>
            </w:pPr>
            <w:r w:rsidRPr="00F64C3E">
              <w:rPr>
                <w:iCs/>
                <w:sz w:val="20"/>
                <w:szCs w:val="20"/>
              </w:rPr>
              <w:t>срочные вклады лиц, связанных с банком второго уровня особыми отношениями</w:t>
            </w:r>
          </w:p>
        </w:tc>
        <w:tc>
          <w:tcPr>
            <w:tcW w:w="1134" w:type="dxa"/>
            <w:shd w:val="clear" w:color="auto" w:fill="auto"/>
            <w:vAlign w:val="center"/>
            <w:hideMark/>
          </w:tcPr>
          <w:p w14:paraId="7CA8EC3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77BFBDC"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A7A1224" w14:textId="77777777" w:rsidR="00F64C3E" w:rsidRPr="00F64C3E" w:rsidRDefault="00F64C3E" w:rsidP="00F64C3E">
            <w:pPr>
              <w:jc w:val="right"/>
              <w:rPr>
                <w:sz w:val="20"/>
                <w:szCs w:val="20"/>
              </w:rPr>
            </w:pPr>
            <w:r w:rsidRPr="00F64C3E">
              <w:rPr>
                <w:sz w:val="20"/>
                <w:szCs w:val="20"/>
              </w:rPr>
              <w:t> </w:t>
            </w:r>
          </w:p>
        </w:tc>
      </w:tr>
      <w:tr w:rsidR="00F64C3E" w:rsidRPr="00F64C3E" w14:paraId="59FAC096" w14:textId="77777777" w:rsidTr="008F2088">
        <w:trPr>
          <w:trHeight w:val="230"/>
        </w:trPr>
        <w:tc>
          <w:tcPr>
            <w:tcW w:w="988" w:type="dxa"/>
            <w:shd w:val="clear" w:color="auto" w:fill="auto"/>
            <w:hideMark/>
          </w:tcPr>
          <w:p w14:paraId="527EF37C" w14:textId="77777777" w:rsidR="00F64C3E" w:rsidRPr="00F64C3E" w:rsidRDefault="00F64C3E" w:rsidP="00F64C3E">
            <w:pPr>
              <w:ind w:right="-108"/>
              <w:rPr>
                <w:sz w:val="20"/>
                <w:szCs w:val="20"/>
              </w:rPr>
            </w:pPr>
            <w:r w:rsidRPr="00F64C3E">
              <w:rPr>
                <w:sz w:val="20"/>
                <w:szCs w:val="20"/>
              </w:rPr>
              <w:t>2.2</w:t>
            </w:r>
          </w:p>
        </w:tc>
        <w:tc>
          <w:tcPr>
            <w:tcW w:w="4253" w:type="dxa"/>
            <w:shd w:val="clear" w:color="auto" w:fill="auto"/>
            <w:vAlign w:val="center"/>
            <w:hideMark/>
          </w:tcPr>
          <w:p w14:paraId="6B4FB057" w14:textId="77777777" w:rsidR="00F64C3E" w:rsidRPr="00F64C3E" w:rsidRDefault="00F64C3E" w:rsidP="00F64C3E">
            <w:pPr>
              <w:jc w:val="both"/>
              <w:rPr>
                <w:sz w:val="20"/>
                <w:szCs w:val="20"/>
              </w:rPr>
            </w:pPr>
            <w:r w:rsidRPr="00F64C3E">
              <w:rPr>
                <w:sz w:val="20"/>
                <w:szCs w:val="20"/>
              </w:rPr>
              <w:t>Вклады, соответствующие условиям срочности, в том числе:</w:t>
            </w:r>
          </w:p>
        </w:tc>
        <w:tc>
          <w:tcPr>
            <w:tcW w:w="1134" w:type="dxa"/>
            <w:shd w:val="clear" w:color="auto" w:fill="auto"/>
            <w:vAlign w:val="center"/>
            <w:hideMark/>
          </w:tcPr>
          <w:p w14:paraId="6B2CE0B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3B55732"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EDEF21A" w14:textId="77777777" w:rsidR="00F64C3E" w:rsidRPr="00F64C3E" w:rsidRDefault="00F64C3E" w:rsidP="00F64C3E">
            <w:pPr>
              <w:jc w:val="right"/>
              <w:rPr>
                <w:sz w:val="20"/>
                <w:szCs w:val="20"/>
              </w:rPr>
            </w:pPr>
            <w:r w:rsidRPr="00F64C3E">
              <w:rPr>
                <w:sz w:val="20"/>
                <w:szCs w:val="20"/>
              </w:rPr>
              <w:t> </w:t>
            </w:r>
          </w:p>
        </w:tc>
      </w:tr>
      <w:tr w:rsidR="00F64C3E" w:rsidRPr="00F64C3E" w14:paraId="43FB5069" w14:textId="77777777" w:rsidTr="008F2088">
        <w:trPr>
          <w:trHeight w:val="115"/>
        </w:trPr>
        <w:tc>
          <w:tcPr>
            <w:tcW w:w="988" w:type="dxa"/>
            <w:shd w:val="clear" w:color="auto" w:fill="auto"/>
            <w:hideMark/>
          </w:tcPr>
          <w:p w14:paraId="03BB1EFA" w14:textId="77777777" w:rsidR="00F64C3E" w:rsidRPr="00F64C3E" w:rsidRDefault="00F64C3E" w:rsidP="00F64C3E">
            <w:pPr>
              <w:ind w:right="-108"/>
              <w:rPr>
                <w:sz w:val="20"/>
                <w:szCs w:val="20"/>
              </w:rPr>
            </w:pPr>
            <w:r w:rsidRPr="00F64C3E">
              <w:rPr>
                <w:sz w:val="20"/>
                <w:szCs w:val="20"/>
              </w:rPr>
              <w:t>2.2.1</w:t>
            </w:r>
          </w:p>
        </w:tc>
        <w:tc>
          <w:tcPr>
            <w:tcW w:w="4253" w:type="dxa"/>
            <w:shd w:val="clear" w:color="auto" w:fill="auto"/>
            <w:hideMark/>
          </w:tcPr>
          <w:p w14:paraId="3CA00030" w14:textId="77777777" w:rsidR="00F64C3E" w:rsidRPr="00F64C3E" w:rsidRDefault="00F64C3E" w:rsidP="00F64C3E">
            <w:pPr>
              <w:jc w:val="both"/>
              <w:rPr>
                <w:sz w:val="20"/>
                <w:szCs w:val="20"/>
              </w:rPr>
            </w:pPr>
            <w:r w:rsidRPr="00F64C3E">
              <w:rPr>
                <w:sz w:val="20"/>
                <w:szCs w:val="20"/>
              </w:rPr>
              <w:t>до 1 (одного) миллиона тенге включительно</w:t>
            </w:r>
          </w:p>
        </w:tc>
        <w:tc>
          <w:tcPr>
            <w:tcW w:w="1134" w:type="dxa"/>
            <w:shd w:val="clear" w:color="auto" w:fill="auto"/>
            <w:vAlign w:val="center"/>
            <w:hideMark/>
          </w:tcPr>
          <w:p w14:paraId="61340116"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31A860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B95917D" w14:textId="77777777" w:rsidR="00F64C3E" w:rsidRPr="00F64C3E" w:rsidRDefault="00F64C3E" w:rsidP="00F64C3E">
            <w:pPr>
              <w:jc w:val="right"/>
              <w:rPr>
                <w:sz w:val="20"/>
                <w:szCs w:val="20"/>
              </w:rPr>
            </w:pPr>
            <w:r w:rsidRPr="00F64C3E">
              <w:rPr>
                <w:sz w:val="20"/>
                <w:szCs w:val="20"/>
              </w:rPr>
              <w:t> </w:t>
            </w:r>
          </w:p>
        </w:tc>
      </w:tr>
      <w:tr w:rsidR="00F64C3E" w:rsidRPr="00F64C3E" w14:paraId="3EC25DB0" w14:textId="77777777" w:rsidTr="008F2088">
        <w:trPr>
          <w:trHeight w:val="115"/>
        </w:trPr>
        <w:tc>
          <w:tcPr>
            <w:tcW w:w="988" w:type="dxa"/>
            <w:shd w:val="clear" w:color="auto" w:fill="auto"/>
            <w:hideMark/>
          </w:tcPr>
          <w:p w14:paraId="1B48AA7B" w14:textId="77777777" w:rsidR="00F64C3E" w:rsidRPr="00F64C3E" w:rsidRDefault="00F64C3E" w:rsidP="00F64C3E">
            <w:pPr>
              <w:ind w:right="-108"/>
              <w:rPr>
                <w:sz w:val="20"/>
                <w:szCs w:val="20"/>
              </w:rPr>
            </w:pPr>
            <w:r w:rsidRPr="00F64C3E">
              <w:rPr>
                <w:sz w:val="20"/>
                <w:szCs w:val="20"/>
              </w:rPr>
              <w:t>2.2.2</w:t>
            </w:r>
          </w:p>
        </w:tc>
        <w:tc>
          <w:tcPr>
            <w:tcW w:w="4253" w:type="dxa"/>
            <w:shd w:val="clear" w:color="auto" w:fill="auto"/>
            <w:hideMark/>
          </w:tcPr>
          <w:p w14:paraId="4DC0FE75" w14:textId="77777777" w:rsidR="00F64C3E" w:rsidRPr="00F64C3E" w:rsidRDefault="00F64C3E" w:rsidP="00F64C3E">
            <w:pPr>
              <w:jc w:val="both"/>
              <w:rPr>
                <w:sz w:val="20"/>
                <w:szCs w:val="20"/>
              </w:rPr>
            </w:pPr>
            <w:r w:rsidRPr="00F64C3E">
              <w:rPr>
                <w:sz w:val="20"/>
                <w:szCs w:val="20"/>
              </w:rPr>
              <w:t>от 1 (одного) миллиона тенге до 3 (трех) миллионов тенге включительно</w:t>
            </w:r>
          </w:p>
        </w:tc>
        <w:tc>
          <w:tcPr>
            <w:tcW w:w="1134" w:type="dxa"/>
            <w:shd w:val="clear" w:color="auto" w:fill="auto"/>
            <w:vAlign w:val="center"/>
            <w:hideMark/>
          </w:tcPr>
          <w:p w14:paraId="7FEEBD2B"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4DC25B1"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C9EAF93" w14:textId="77777777" w:rsidR="00F64C3E" w:rsidRPr="00F64C3E" w:rsidRDefault="00F64C3E" w:rsidP="00F64C3E">
            <w:pPr>
              <w:jc w:val="right"/>
              <w:rPr>
                <w:sz w:val="20"/>
                <w:szCs w:val="20"/>
              </w:rPr>
            </w:pPr>
            <w:r w:rsidRPr="00F64C3E">
              <w:rPr>
                <w:sz w:val="20"/>
                <w:szCs w:val="20"/>
              </w:rPr>
              <w:t> </w:t>
            </w:r>
          </w:p>
        </w:tc>
      </w:tr>
      <w:tr w:rsidR="00F64C3E" w:rsidRPr="00F64C3E" w14:paraId="4E593DB3" w14:textId="77777777" w:rsidTr="008F2088">
        <w:trPr>
          <w:trHeight w:val="115"/>
        </w:trPr>
        <w:tc>
          <w:tcPr>
            <w:tcW w:w="988" w:type="dxa"/>
            <w:shd w:val="clear" w:color="auto" w:fill="auto"/>
            <w:hideMark/>
          </w:tcPr>
          <w:p w14:paraId="4191071F" w14:textId="77777777" w:rsidR="00F64C3E" w:rsidRPr="00F64C3E" w:rsidRDefault="00F64C3E" w:rsidP="00F64C3E">
            <w:pPr>
              <w:ind w:right="-108"/>
              <w:rPr>
                <w:sz w:val="20"/>
                <w:szCs w:val="20"/>
              </w:rPr>
            </w:pPr>
            <w:r w:rsidRPr="00F64C3E">
              <w:rPr>
                <w:sz w:val="20"/>
                <w:szCs w:val="20"/>
              </w:rPr>
              <w:t>2.2.3</w:t>
            </w:r>
          </w:p>
        </w:tc>
        <w:tc>
          <w:tcPr>
            <w:tcW w:w="4253" w:type="dxa"/>
            <w:shd w:val="clear" w:color="auto" w:fill="auto"/>
            <w:hideMark/>
          </w:tcPr>
          <w:p w14:paraId="73CB1676" w14:textId="77777777" w:rsidR="00F64C3E" w:rsidRPr="00F64C3E" w:rsidRDefault="00F64C3E" w:rsidP="00F64C3E">
            <w:pPr>
              <w:jc w:val="both"/>
              <w:rPr>
                <w:sz w:val="20"/>
                <w:szCs w:val="20"/>
              </w:rPr>
            </w:pPr>
            <w:r w:rsidRPr="00F64C3E">
              <w:rPr>
                <w:sz w:val="20"/>
                <w:szCs w:val="20"/>
              </w:rPr>
              <w:t>от 3 (трех) миллионов тенге до 5 (пяти) миллионов тенге включительно</w:t>
            </w:r>
          </w:p>
        </w:tc>
        <w:tc>
          <w:tcPr>
            <w:tcW w:w="1134" w:type="dxa"/>
            <w:shd w:val="clear" w:color="auto" w:fill="auto"/>
            <w:vAlign w:val="center"/>
            <w:hideMark/>
          </w:tcPr>
          <w:p w14:paraId="5129A3C7"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57CED52"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4A94F6F" w14:textId="77777777" w:rsidR="00F64C3E" w:rsidRPr="00F64C3E" w:rsidRDefault="00F64C3E" w:rsidP="00F64C3E">
            <w:pPr>
              <w:jc w:val="right"/>
              <w:rPr>
                <w:sz w:val="20"/>
                <w:szCs w:val="20"/>
              </w:rPr>
            </w:pPr>
            <w:r w:rsidRPr="00F64C3E">
              <w:rPr>
                <w:sz w:val="20"/>
                <w:szCs w:val="20"/>
              </w:rPr>
              <w:t> </w:t>
            </w:r>
          </w:p>
        </w:tc>
      </w:tr>
      <w:tr w:rsidR="00F64C3E" w:rsidRPr="00F64C3E" w14:paraId="07666151" w14:textId="77777777" w:rsidTr="008F2088">
        <w:trPr>
          <w:trHeight w:val="115"/>
        </w:trPr>
        <w:tc>
          <w:tcPr>
            <w:tcW w:w="988" w:type="dxa"/>
            <w:shd w:val="clear" w:color="auto" w:fill="auto"/>
            <w:hideMark/>
          </w:tcPr>
          <w:p w14:paraId="50A0D6D7" w14:textId="77777777" w:rsidR="00F64C3E" w:rsidRPr="00F64C3E" w:rsidRDefault="00F64C3E" w:rsidP="00F64C3E">
            <w:pPr>
              <w:ind w:right="-108"/>
              <w:rPr>
                <w:sz w:val="20"/>
                <w:szCs w:val="20"/>
              </w:rPr>
            </w:pPr>
            <w:r w:rsidRPr="00F64C3E">
              <w:rPr>
                <w:sz w:val="20"/>
                <w:szCs w:val="20"/>
              </w:rPr>
              <w:t>2.2.4</w:t>
            </w:r>
          </w:p>
        </w:tc>
        <w:tc>
          <w:tcPr>
            <w:tcW w:w="4253" w:type="dxa"/>
            <w:shd w:val="clear" w:color="auto" w:fill="auto"/>
            <w:hideMark/>
          </w:tcPr>
          <w:p w14:paraId="455ED5A4" w14:textId="77777777" w:rsidR="00F64C3E" w:rsidRPr="00F64C3E" w:rsidRDefault="00F64C3E" w:rsidP="00F64C3E">
            <w:pPr>
              <w:jc w:val="both"/>
              <w:rPr>
                <w:sz w:val="20"/>
                <w:szCs w:val="20"/>
              </w:rPr>
            </w:pPr>
            <w:r w:rsidRPr="00F64C3E">
              <w:rPr>
                <w:sz w:val="20"/>
                <w:szCs w:val="20"/>
              </w:rPr>
              <w:t>от 5 (пяти) миллионов тенге до 10 (десяти) миллионов тенге включительно</w:t>
            </w:r>
          </w:p>
        </w:tc>
        <w:tc>
          <w:tcPr>
            <w:tcW w:w="1134" w:type="dxa"/>
            <w:shd w:val="clear" w:color="auto" w:fill="auto"/>
            <w:vAlign w:val="center"/>
            <w:hideMark/>
          </w:tcPr>
          <w:p w14:paraId="6236BEC1"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940EB92"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A9A2ABC" w14:textId="77777777" w:rsidR="00F64C3E" w:rsidRPr="00F64C3E" w:rsidRDefault="00F64C3E" w:rsidP="00F64C3E">
            <w:pPr>
              <w:jc w:val="right"/>
              <w:rPr>
                <w:sz w:val="20"/>
                <w:szCs w:val="20"/>
              </w:rPr>
            </w:pPr>
            <w:r w:rsidRPr="00F64C3E">
              <w:rPr>
                <w:sz w:val="20"/>
                <w:szCs w:val="20"/>
              </w:rPr>
              <w:t> </w:t>
            </w:r>
          </w:p>
        </w:tc>
      </w:tr>
      <w:tr w:rsidR="00F64C3E" w:rsidRPr="00F64C3E" w14:paraId="37D69AE0" w14:textId="77777777" w:rsidTr="008F2088">
        <w:trPr>
          <w:trHeight w:val="115"/>
        </w:trPr>
        <w:tc>
          <w:tcPr>
            <w:tcW w:w="988" w:type="dxa"/>
            <w:shd w:val="clear" w:color="auto" w:fill="auto"/>
            <w:hideMark/>
          </w:tcPr>
          <w:p w14:paraId="7DB00D01" w14:textId="77777777" w:rsidR="00F64C3E" w:rsidRPr="00F64C3E" w:rsidRDefault="00F64C3E" w:rsidP="00F64C3E">
            <w:pPr>
              <w:ind w:right="-108"/>
              <w:rPr>
                <w:sz w:val="20"/>
                <w:szCs w:val="20"/>
              </w:rPr>
            </w:pPr>
            <w:r w:rsidRPr="00F64C3E">
              <w:rPr>
                <w:sz w:val="20"/>
                <w:szCs w:val="20"/>
              </w:rPr>
              <w:t>2.2.5</w:t>
            </w:r>
          </w:p>
        </w:tc>
        <w:tc>
          <w:tcPr>
            <w:tcW w:w="4253" w:type="dxa"/>
            <w:shd w:val="clear" w:color="auto" w:fill="auto"/>
            <w:hideMark/>
          </w:tcPr>
          <w:p w14:paraId="65EFE27C" w14:textId="77777777" w:rsidR="00F64C3E" w:rsidRPr="00F64C3E" w:rsidRDefault="00F64C3E" w:rsidP="00F64C3E">
            <w:pPr>
              <w:jc w:val="both"/>
              <w:rPr>
                <w:sz w:val="20"/>
                <w:szCs w:val="20"/>
              </w:rPr>
            </w:pPr>
            <w:r w:rsidRPr="00F64C3E">
              <w:rPr>
                <w:sz w:val="20"/>
                <w:szCs w:val="20"/>
              </w:rPr>
              <w:t>от 10 (десяти) миллионов тенге до 15 (пятнадцати) миллионов тенге включительно</w:t>
            </w:r>
          </w:p>
        </w:tc>
        <w:tc>
          <w:tcPr>
            <w:tcW w:w="1134" w:type="dxa"/>
            <w:shd w:val="clear" w:color="auto" w:fill="auto"/>
            <w:vAlign w:val="center"/>
            <w:hideMark/>
          </w:tcPr>
          <w:p w14:paraId="3ED0AA7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6280432"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835ED20" w14:textId="77777777" w:rsidR="00F64C3E" w:rsidRPr="00F64C3E" w:rsidRDefault="00F64C3E" w:rsidP="00F64C3E">
            <w:pPr>
              <w:jc w:val="right"/>
              <w:rPr>
                <w:sz w:val="20"/>
                <w:szCs w:val="20"/>
              </w:rPr>
            </w:pPr>
            <w:r w:rsidRPr="00F64C3E">
              <w:rPr>
                <w:sz w:val="20"/>
                <w:szCs w:val="20"/>
              </w:rPr>
              <w:t> </w:t>
            </w:r>
          </w:p>
        </w:tc>
      </w:tr>
      <w:tr w:rsidR="00F64C3E" w:rsidRPr="00F64C3E" w14:paraId="02DEC882" w14:textId="77777777" w:rsidTr="008F2088">
        <w:trPr>
          <w:trHeight w:val="115"/>
        </w:trPr>
        <w:tc>
          <w:tcPr>
            <w:tcW w:w="988" w:type="dxa"/>
            <w:shd w:val="clear" w:color="auto" w:fill="auto"/>
            <w:hideMark/>
          </w:tcPr>
          <w:p w14:paraId="3F004A55" w14:textId="77777777" w:rsidR="00F64C3E" w:rsidRPr="00F64C3E" w:rsidRDefault="00F64C3E" w:rsidP="00F64C3E">
            <w:pPr>
              <w:ind w:right="-108"/>
              <w:rPr>
                <w:sz w:val="20"/>
                <w:szCs w:val="20"/>
              </w:rPr>
            </w:pPr>
            <w:r w:rsidRPr="00F64C3E">
              <w:rPr>
                <w:sz w:val="20"/>
                <w:szCs w:val="20"/>
              </w:rPr>
              <w:t>2.2.6</w:t>
            </w:r>
          </w:p>
        </w:tc>
        <w:tc>
          <w:tcPr>
            <w:tcW w:w="4253" w:type="dxa"/>
            <w:shd w:val="clear" w:color="auto" w:fill="auto"/>
            <w:hideMark/>
          </w:tcPr>
          <w:p w14:paraId="0930793F" w14:textId="77777777" w:rsidR="00F64C3E" w:rsidRPr="00F64C3E" w:rsidRDefault="00F64C3E" w:rsidP="00F64C3E">
            <w:pPr>
              <w:jc w:val="both"/>
              <w:rPr>
                <w:sz w:val="20"/>
                <w:szCs w:val="20"/>
              </w:rPr>
            </w:pPr>
            <w:r w:rsidRPr="00F64C3E">
              <w:rPr>
                <w:sz w:val="20"/>
                <w:szCs w:val="20"/>
              </w:rPr>
              <w:t>от 15 (пятнадцати) миллионов тенге до 20 (двадцати) миллионов тенге включительно</w:t>
            </w:r>
          </w:p>
        </w:tc>
        <w:tc>
          <w:tcPr>
            <w:tcW w:w="1134" w:type="dxa"/>
            <w:shd w:val="clear" w:color="auto" w:fill="auto"/>
            <w:vAlign w:val="center"/>
            <w:hideMark/>
          </w:tcPr>
          <w:p w14:paraId="23A81B9D"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3381295"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92D889E" w14:textId="77777777" w:rsidR="00F64C3E" w:rsidRPr="00F64C3E" w:rsidRDefault="00F64C3E" w:rsidP="00F64C3E">
            <w:pPr>
              <w:jc w:val="right"/>
              <w:rPr>
                <w:sz w:val="20"/>
                <w:szCs w:val="20"/>
              </w:rPr>
            </w:pPr>
            <w:r w:rsidRPr="00F64C3E">
              <w:rPr>
                <w:sz w:val="20"/>
                <w:szCs w:val="20"/>
              </w:rPr>
              <w:t> </w:t>
            </w:r>
          </w:p>
        </w:tc>
      </w:tr>
      <w:tr w:rsidR="00F64C3E" w:rsidRPr="00F64C3E" w14:paraId="32E94FF3" w14:textId="77777777" w:rsidTr="008F2088">
        <w:trPr>
          <w:trHeight w:val="115"/>
        </w:trPr>
        <w:tc>
          <w:tcPr>
            <w:tcW w:w="988" w:type="dxa"/>
            <w:shd w:val="clear" w:color="auto" w:fill="auto"/>
            <w:hideMark/>
          </w:tcPr>
          <w:p w14:paraId="37BEC2B3" w14:textId="77777777" w:rsidR="00F64C3E" w:rsidRPr="00F64C3E" w:rsidRDefault="00F64C3E" w:rsidP="00F64C3E">
            <w:pPr>
              <w:ind w:right="-108"/>
              <w:rPr>
                <w:sz w:val="20"/>
                <w:szCs w:val="20"/>
              </w:rPr>
            </w:pPr>
            <w:r w:rsidRPr="00F64C3E">
              <w:rPr>
                <w:sz w:val="20"/>
                <w:szCs w:val="20"/>
              </w:rPr>
              <w:t>2.2.7</w:t>
            </w:r>
          </w:p>
        </w:tc>
        <w:tc>
          <w:tcPr>
            <w:tcW w:w="4253" w:type="dxa"/>
            <w:shd w:val="clear" w:color="auto" w:fill="auto"/>
            <w:hideMark/>
          </w:tcPr>
          <w:p w14:paraId="2C400B99" w14:textId="77777777" w:rsidR="00F64C3E" w:rsidRPr="00F64C3E" w:rsidRDefault="00F64C3E" w:rsidP="00F64C3E">
            <w:pPr>
              <w:jc w:val="both"/>
              <w:rPr>
                <w:sz w:val="20"/>
                <w:szCs w:val="20"/>
              </w:rPr>
            </w:pPr>
            <w:r w:rsidRPr="00F64C3E">
              <w:rPr>
                <w:sz w:val="20"/>
                <w:szCs w:val="20"/>
              </w:rPr>
              <w:t>от 20 (двадцати) миллионов тенге до 50 (пятидесяти) миллионов тенге включительно</w:t>
            </w:r>
          </w:p>
        </w:tc>
        <w:tc>
          <w:tcPr>
            <w:tcW w:w="1134" w:type="dxa"/>
            <w:shd w:val="clear" w:color="auto" w:fill="auto"/>
            <w:vAlign w:val="center"/>
            <w:hideMark/>
          </w:tcPr>
          <w:p w14:paraId="3009AA66"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DDADF45"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0B46090" w14:textId="77777777" w:rsidR="00F64C3E" w:rsidRPr="00F64C3E" w:rsidRDefault="00F64C3E" w:rsidP="00F64C3E">
            <w:pPr>
              <w:jc w:val="right"/>
              <w:rPr>
                <w:sz w:val="20"/>
                <w:szCs w:val="20"/>
              </w:rPr>
            </w:pPr>
            <w:r w:rsidRPr="00F64C3E">
              <w:rPr>
                <w:sz w:val="20"/>
                <w:szCs w:val="20"/>
              </w:rPr>
              <w:t> </w:t>
            </w:r>
          </w:p>
        </w:tc>
      </w:tr>
      <w:tr w:rsidR="00F64C3E" w:rsidRPr="00F64C3E" w14:paraId="6C505DC2" w14:textId="77777777" w:rsidTr="008F2088">
        <w:trPr>
          <w:trHeight w:val="115"/>
        </w:trPr>
        <w:tc>
          <w:tcPr>
            <w:tcW w:w="988" w:type="dxa"/>
            <w:shd w:val="clear" w:color="auto" w:fill="auto"/>
            <w:hideMark/>
          </w:tcPr>
          <w:p w14:paraId="3BACFCBD" w14:textId="77777777" w:rsidR="00F64C3E" w:rsidRPr="00F64C3E" w:rsidRDefault="00F64C3E" w:rsidP="00F64C3E">
            <w:pPr>
              <w:ind w:right="-108"/>
              <w:rPr>
                <w:sz w:val="20"/>
                <w:szCs w:val="20"/>
              </w:rPr>
            </w:pPr>
            <w:r w:rsidRPr="00F64C3E">
              <w:rPr>
                <w:sz w:val="20"/>
                <w:szCs w:val="20"/>
              </w:rPr>
              <w:lastRenderedPageBreak/>
              <w:t>2.2.8</w:t>
            </w:r>
          </w:p>
        </w:tc>
        <w:tc>
          <w:tcPr>
            <w:tcW w:w="4253" w:type="dxa"/>
            <w:shd w:val="clear" w:color="auto" w:fill="auto"/>
            <w:hideMark/>
          </w:tcPr>
          <w:p w14:paraId="7668A1DE" w14:textId="77777777" w:rsidR="00F64C3E" w:rsidRPr="00F64C3E" w:rsidRDefault="00F64C3E" w:rsidP="00F64C3E">
            <w:pPr>
              <w:jc w:val="both"/>
              <w:rPr>
                <w:sz w:val="20"/>
                <w:szCs w:val="20"/>
              </w:rPr>
            </w:pPr>
            <w:r w:rsidRPr="00F64C3E">
              <w:rPr>
                <w:sz w:val="20"/>
                <w:szCs w:val="20"/>
              </w:rPr>
              <w:t>от 50 (пятидесяти) миллионов тенге до 500 (пятисот) миллионов тенге включительно</w:t>
            </w:r>
          </w:p>
        </w:tc>
        <w:tc>
          <w:tcPr>
            <w:tcW w:w="1134" w:type="dxa"/>
            <w:shd w:val="clear" w:color="auto" w:fill="auto"/>
            <w:vAlign w:val="center"/>
            <w:hideMark/>
          </w:tcPr>
          <w:p w14:paraId="2716BF3B"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EB2FE65"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3D638DE" w14:textId="77777777" w:rsidR="00F64C3E" w:rsidRPr="00F64C3E" w:rsidRDefault="00F64C3E" w:rsidP="00F64C3E">
            <w:pPr>
              <w:jc w:val="right"/>
              <w:rPr>
                <w:sz w:val="20"/>
                <w:szCs w:val="20"/>
              </w:rPr>
            </w:pPr>
            <w:r w:rsidRPr="00F64C3E">
              <w:rPr>
                <w:sz w:val="20"/>
                <w:szCs w:val="20"/>
              </w:rPr>
              <w:t> </w:t>
            </w:r>
          </w:p>
        </w:tc>
      </w:tr>
      <w:tr w:rsidR="00F64C3E" w:rsidRPr="00F64C3E" w14:paraId="7EB24B42" w14:textId="77777777" w:rsidTr="008F2088">
        <w:trPr>
          <w:trHeight w:val="115"/>
        </w:trPr>
        <w:tc>
          <w:tcPr>
            <w:tcW w:w="988" w:type="dxa"/>
            <w:shd w:val="clear" w:color="auto" w:fill="auto"/>
            <w:hideMark/>
          </w:tcPr>
          <w:p w14:paraId="6229D5C2" w14:textId="77777777" w:rsidR="00F64C3E" w:rsidRPr="00F64C3E" w:rsidRDefault="00F64C3E" w:rsidP="00F64C3E">
            <w:pPr>
              <w:ind w:right="-108"/>
              <w:rPr>
                <w:sz w:val="20"/>
                <w:szCs w:val="20"/>
              </w:rPr>
            </w:pPr>
            <w:r w:rsidRPr="00F64C3E">
              <w:rPr>
                <w:sz w:val="20"/>
                <w:szCs w:val="20"/>
              </w:rPr>
              <w:t>2.2.9</w:t>
            </w:r>
          </w:p>
        </w:tc>
        <w:tc>
          <w:tcPr>
            <w:tcW w:w="4253" w:type="dxa"/>
            <w:shd w:val="clear" w:color="auto" w:fill="auto"/>
            <w:hideMark/>
          </w:tcPr>
          <w:p w14:paraId="79FA5E19" w14:textId="77777777" w:rsidR="00F64C3E" w:rsidRPr="00F64C3E" w:rsidRDefault="00F64C3E" w:rsidP="00F64C3E">
            <w:pPr>
              <w:jc w:val="both"/>
              <w:rPr>
                <w:sz w:val="20"/>
                <w:szCs w:val="20"/>
              </w:rPr>
            </w:pPr>
            <w:r w:rsidRPr="00F64C3E">
              <w:rPr>
                <w:sz w:val="20"/>
                <w:szCs w:val="20"/>
              </w:rPr>
              <w:t>свыше 500 (пятисот) миллионов тенге</w:t>
            </w:r>
          </w:p>
        </w:tc>
        <w:tc>
          <w:tcPr>
            <w:tcW w:w="1134" w:type="dxa"/>
            <w:shd w:val="clear" w:color="auto" w:fill="auto"/>
            <w:vAlign w:val="center"/>
            <w:hideMark/>
          </w:tcPr>
          <w:p w14:paraId="14F8D122"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87BB622"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D06F358" w14:textId="77777777" w:rsidR="00F64C3E" w:rsidRPr="00F64C3E" w:rsidRDefault="00F64C3E" w:rsidP="00F64C3E">
            <w:pPr>
              <w:jc w:val="right"/>
              <w:rPr>
                <w:sz w:val="20"/>
                <w:szCs w:val="20"/>
              </w:rPr>
            </w:pPr>
            <w:r w:rsidRPr="00F64C3E">
              <w:rPr>
                <w:sz w:val="20"/>
                <w:szCs w:val="20"/>
              </w:rPr>
              <w:t> </w:t>
            </w:r>
          </w:p>
        </w:tc>
      </w:tr>
      <w:tr w:rsidR="00F64C3E" w:rsidRPr="00F64C3E" w14:paraId="487370E7" w14:textId="77777777" w:rsidTr="008F2088">
        <w:trPr>
          <w:trHeight w:val="297"/>
        </w:trPr>
        <w:tc>
          <w:tcPr>
            <w:tcW w:w="988" w:type="dxa"/>
            <w:shd w:val="clear" w:color="auto" w:fill="auto"/>
            <w:hideMark/>
          </w:tcPr>
          <w:p w14:paraId="18FE3072" w14:textId="77777777" w:rsidR="00F64C3E" w:rsidRPr="00F64C3E" w:rsidRDefault="00F64C3E" w:rsidP="00F64C3E">
            <w:pPr>
              <w:ind w:right="-108"/>
              <w:rPr>
                <w:sz w:val="20"/>
                <w:szCs w:val="20"/>
              </w:rPr>
            </w:pPr>
            <w:r w:rsidRPr="00F64C3E">
              <w:rPr>
                <w:sz w:val="20"/>
                <w:szCs w:val="20"/>
              </w:rPr>
              <w:t>2.2.10</w:t>
            </w:r>
          </w:p>
        </w:tc>
        <w:tc>
          <w:tcPr>
            <w:tcW w:w="4253" w:type="dxa"/>
            <w:shd w:val="clear" w:color="auto" w:fill="auto"/>
            <w:hideMark/>
          </w:tcPr>
          <w:p w14:paraId="6A95367D" w14:textId="77777777" w:rsidR="00F64C3E" w:rsidRPr="00F64C3E" w:rsidRDefault="00F64C3E" w:rsidP="00F64C3E">
            <w:pPr>
              <w:jc w:val="both"/>
              <w:rPr>
                <w:iCs/>
                <w:sz w:val="20"/>
                <w:szCs w:val="20"/>
              </w:rPr>
            </w:pPr>
            <w:r w:rsidRPr="00F64C3E">
              <w:rPr>
                <w:iCs/>
                <w:sz w:val="20"/>
                <w:szCs w:val="20"/>
              </w:rPr>
              <w:t>вклады, соответствующие условиям срочности лиц, связанных с банком второго уровня особыми отношениями</w:t>
            </w:r>
          </w:p>
        </w:tc>
        <w:tc>
          <w:tcPr>
            <w:tcW w:w="1134" w:type="dxa"/>
            <w:shd w:val="clear" w:color="auto" w:fill="auto"/>
            <w:vAlign w:val="center"/>
            <w:hideMark/>
          </w:tcPr>
          <w:p w14:paraId="795858A3"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D4D4F63"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9EB71A4" w14:textId="77777777" w:rsidR="00F64C3E" w:rsidRPr="00F64C3E" w:rsidRDefault="00F64C3E" w:rsidP="00F64C3E">
            <w:pPr>
              <w:jc w:val="right"/>
              <w:rPr>
                <w:sz w:val="20"/>
                <w:szCs w:val="20"/>
              </w:rPr>
            </w:pPr>
            <w:r w:rsidRPr="00F64C3E">
              <w:rPr>
                <w:sz w:val="20"/>
                <w:szCs w:val="20"/>
              </w:rPr>
              <w:t> </w:t>
            </w:r>
          </w:p>
        </w:tc>
      </w:tr>
      <w:tr w:rsidR="00F64C3E" w:rsidRPr="00F64C3E" w14:paraId="60DC9927" w14:textId="77777777" w:rsidTr="008F2088">
        <w:trPr>
          <w:trHeight w:val="115"/>
        </w:trPr>
        <w:tc>
          <w:tcPr>
            <w:tcW w:w="988" w:type="dxa"/>
            <w:shd w:val="clear" w:color="auto" w:fill="auto"/>
            <w:hideMark/>
          </w:tcPr>
          <w:p w14:paraId="0FBF1CF8" w14:textId="77777777" w:rsidR="00F64C3E" w:rsidRPr="00F64C3E" w:rsidRDefault="00F64C3E" w:rsidP="00F64C3E">
            <w:pPr>
              <w:ind w:right="-108"/>
              <w:rPr>
                <w:sz w:val="20"/>
                <w:szCs w:val="20"/>
              </w:rPr>
            </w:pPr>
            <w:r w:rsidRPr="00F64C3E">
              <w:rPr>
                <w:sz w:val="20"/>
                <w:szCs w:val="20"/>
              </w:rPr>
              <w:t>2.3</w:t>
            </w:r>
          </w:p>
        </w:tc>
        <w:tc>
          <w:tcPr>
            <w:tcW w:w="4253" w:type="dxa"/>
            <w:shd w:val="clear" w:color="auto" w:fill="auto"/>
            <w:hideMark/>
          </w:tcPr>
          <w:p w14:paraId="31C721C6" w14:textId="77777777" w:rsidR="00F64C3E" w:rsidRPr="00F64C3E" w:rsidRDefault="00F64C3E" w:rsidP="00F64C3E">
            <w:pPr>
              <w:jc w:val="both"/>
              <w:rPr>
                <w:sz w:val="20"/>
                <w:szCs w:val="20"/>
              </w:rPr>
            </w:pPr>
            <w:r w:rsidRPr="00F64C3E">
              <w:rPr>
                <w:sz w:val="20"/>
                <w:szCs w:val="20"/>
              </w:rPr>
              <w:t>Сберегательные вклады, в том числе:</w:t>
            </w:r>
          </w:p>
        </w:tc>
        <w:tc>
          <w:tcPr>
            <w:tcW w:w="1134" w:type="dxa"/>
            <w:shd w:val="clear" w:color="auto" w:fill="auto"/>
            <w:vAlign w:val="center"/>
            <w:hideMark/>
          </w:tcPr>
          <w:p w14:paraId="3F676DF0"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DF17530"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329ACF2" w14:textId="77777777" w:rsidR="00F64C3E" w:rsidRPr="00F64C3E" w:rsidRDefault="00F64C3E" w:rsidP="00F64C3E">
            <w:pPr>
              <w:jc w:val="right"/>
              <w:rPr>
                <w:sz w:val="20"/>
                <w:szCs w:val="20"/>
              </w:rPr>
            </w:pPr>
            <w:r w:rsidRPr="00F64C3E">
              <w:rPr>
                <w:sz w:val="20"/>
                <w:szCs w:val="20"/>
              </w:rPr>
              <w:t> </w:t>
            </w:r>
          </w:p>
        </w:tc>
      </w:tr>
      <w:tr w:rsidR="00F64C3E" w:rsidRPr="00F64C3E" w14:paraId="32E9DB02" w14:textId="77777777" w:rsidTr="008F2088">
        <w:trPr>
          <w:trHeight w:val="115"/>
        </w:trPr>
        <w:tc>
          <w:tcPr>
            <w:tcW w:w="988" w:type="dxa"/>
            <w:shd w:val="clear" w:color="auto" w:fill="auto"/>
            <w:hideMark/>
          </w:tcPr>
          <w:p w14:paraId="09EC53D3" w14:textId="77777777" w:rsidR="00F64C3E" w:rsidRPr="00F64C3E" w:rsidRDefault="00F64C3E" w:rsidP="00F64C3E">
            <w:pPr>
              <w:ind w:right="-108"/>
              <w:rPr>
                <w:sz w:val="20"/>
                <w:szCs w:val="20"/>
              </w:rPr>
            </w:pPr>
            <w:r w:rsidRPr="00F64C3E">
              <w:rPr>
                <w:sz w:val="20"/>
                <w:szCs w:val="20"/>
              </w:rPr>
              <w:t>2.3.1</w:t>
            </w:r>
          </w:p>
        </w:tc>
        <w:tc>
          <w:tcPr>
            <w:tcW w:w="4253" w:type="dxa"/>
            <w:shd w:val="clear" w:color="auto" w:fill="auto"/>
            <w:hideMark/>
          </w:tcPr>
          <w:p w14:paraId="4A587349" w14:textId="77777777" w:rsidR="00F64C3E" w:rsidRPr="00F64C3E" w:rsidRDefault="00F64C3E" w:rsidP="00F64C3E">
            <w:pPr>
              <w:jc w:val="both"/>
              <w:rPr>
                <w:sz w:val="20"/>
                <w:szCs w:val="20"/>
              </w:rPr>
            </w:pPr>
            <w:r w:rsidRPr="00F64C3E">
              <w:rPr>
                <w:sz w:val="20"/>
                <w:szCs w:val="20"/>
              </w:rPr>
              <w:t>до 1 (одного) миллиона тенге включительно</w:t>
            </w:r>
          </w:p>
        </w:tc>
        <w:tc>
          <w:tcPr>
            <w:tcW w:w="1134" w:type="dxa"/>
            <w:shd w:val="clear" w:color="auto" w:fill="auto"/>
            <w:vAlign w:val="center"/>
            <w:hideMark/>
          </w:tcPr>
          <w:p w14:paraId="3E4B82BF"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1E3C14F"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97BF16E" w14:textId="77777777" w:rsidR="00F64C3E" w:rsidRPr="00F64C3E" w:rsidRDefault="00F64C3E" w:rsidP="00F64C3E">
            <w:pPr>
              <w:jc w:val="right"/>
              <w:rPr>
                <w:sz w:val="20"/>
                <w:szCs w:val="20"/>
              </w:rPr>
            </w:pPr>
            <w:r w:rsidRPr="00F64C3E">
              <w:rPr>
                <w:sz w:val="20"/>
                <w:szCs w:val="20"/>
              </w:rPr>
              <w:t> </w:t>
            </w:r>
          </w:p>
        </w:tc>
      </w:tr>
      <w:tr w:rsidR="00F64C3E" w:rsidRPr="00F64C3E" w14:paraId="5D03AE33" w14:textId="77777777" w:rsidTr="008F2088">
        <w:trPr>
          <w:trHeight w:val="115"/>
        </w:trPr>
        <w:tc>
          <w:tcPr>
            <w:tcW w:w="988" w:type="dxa"/>
            <w:shd w:val="clear" w:color="auto" w:fill="auto"/>
            <w:hideMark/>
          </w:tcPr>
          <w:p w14:paraId="5083B198" w14:textId="77777777" w:rsidR="00F64C3E" w:rsidRPr="00F64C3E" w:rsidRDefault="00F64C3E" w:rsidP="00F64C3E">
            <w:pPr>
              <w:ind w:right="-108"/>
              <w:rPr>
                <w:sz w:val="20"/>
                <w:szCs w:val="20"/>
              </w:rPr>
            </w:pPr>
            <w:r w:rsidRPr="00F64C3E">
              <w:rPr>
                <w:sz w:val="20"/>
                <w:szCs w:val="20"/>
              </w:rPr>
              <w:t>2.3.2</w:t>
            </w:r>
          </w:p>
        </w:tc>
        <w:tc>
          <w:tcPr>
            <w:tcW w:w="4253" w:type="dxa"/>
            <w:shd w:val="clear" w:color="auto" w:fill="auto"/>
            <w:hideMark/>
          </w:tcPr>
          <w:p w14:paraId="6740F433" w14:textId="77777777" w:rsidR="00F64C3E" w:rsidRPr="00F64C3E" w:rsidRDefault="00F64C3E" w:rsidP="00F64C3E">
            <w:pPr>
              <w:jc w:val="both"/>
              <w:rPr>
                <w:sz w:val="20"/>
                <w:szCs w:val="20"/>
              </w:rPr>
            </w:pPr>
            <w:r w:rsidRPr="00F64C3E">
              <w:rPr>
                <w:sz w:val="20"/>
                <w:szCs w:val="20"/>
              </w:rPr>
              <w:t>от 1 (одного) миллиона тенге до 3 (трех) миллионов тенге включительно</w:t>
            </w:r>
          </w:p>
        </w:tc>
        <w:tc>
          <w:tcPr>
            <w:tcW w:w="1134" w:type="dxa"/>
            <w:shd w:val="clear" w:color="auto" w:fill="auto"/>
            <w:vAlign w:val="center"/>
            <w:hideMark/>
          </w:tcPr>
          <w:p w14:paraId="41E53C8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24F74B0"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D3C4A86" w14:textId="77777777" w:rsidR="00F64C3E" w:rsidRPr="00F64C3E" w:rsidRDefault="00F64C3E" w:rsidP="00F64C3E">
            <w:pPr>
              <w:jc w:val="right"/>
              <w:rPr>
                <w:sz w:val="20"/>
                <w:szCs w:val="20"/>
              </w:rPr>
            </w:pPr>
            <w:r w:rsidRPr="00F64C3E">
              <w:rPr>
                <w:sz w:val="20"/>
                <w:szCs w:val="20"/>
              </w:rPr>
              <w:t> </w:t>
            </w:r>
          </w:p>
        </w:tc>
      </w:tr>
      <w:tr w:rsidR="00F64C3E" w:rsidRPr="00F64C3E" w14:paraId="7BE3FEB1" w14:textId="77777777" w:rsidTr="008F2088">
        <w:trPr>
          <w:trHeight w:val="115"/>
        </w:trPr>
        <w:tc>
          <w:tcPr>
            <w:tcW w:w="988" w:type="dxa"/>
            <w:shd w:val="clear" w:color="auto" w:fill="auto"/>
            <w:hideMark/>
          </w:tcPr>
          <w:p w14:paraId="713ECB38" w14:textId="77777777" w:rsidR="00F64C3E" w:rsidRPr="00F64C3E" w:rsidRDefault="00F64C3E" w:rsidP="00F64C3E">
            <w:pPr>
              <w:ind w:right="-108"/>
              <w:rPr>
                <w:sz w:val="20"/>
                <w:szCs w:val="20"/>
              </w:rPr>
            </w:pPr>
            <w:r w:rsidRPr="00F64C3E">
              <w:rPr>
                <w:sz w:val="20"/>
                <w:szCs w:val="20"/>
              </w:rPr>
              <w:t>2.3.3</w:t>
            </w:r>
          </w:p>
        </w:tc>
        <w:tc>
          <w:tcPr>
            <w:tcW w:w="4253" w:type="dxa"/>
            <w:shd w:val="clear" w:color="auto" w:fill="auto"/>
            <w:hideMark/>
          </w:tcPr>
          <w:p w14:paraId="11070461" w14:textId="77777777" w:rsidR="00F64C3E" w:rsidRPr="00F64C3E" w:rsidRDefault="00F64C3E" w:rsidP="00F64C3E">
            <w:pPr>
              <w:jc w:val="both"/>
              <w:rPr>
                <w:sz w:val="20"/>
                <w:szCs w:val="20"/>
              </w:rPr>
            </w:pPr>
            <w:r w:rsidRPr="00F64C3E">
              <w:rPr>
                <w:sz w:val="20"/>
                <w:szCs w:val="20"/>
              </w:rPr>
              <w:t>от 3 (трех) миллионов тенге до 5 (пяти) миллионов тенге включительно</w:t>
            </w:r>
          </w:p>
        </w:tc>
        <w:tc>
          <w:tcPr>
            <w:tcW w:w="1134" w:type="dxa"/>
            <w:shd w:val="clear" w:color="auto" w:fill="auto"/>
            <w:vAlign w:val="center"/>
            <w:hideMark/>
          </w:tcPr>
          <w:p w14:paraId="553FB968"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8B89F27"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DBE62E0" w14:textId="77777777" w:rsidR="00F64C3E" w:rsidRPr="00F64C3E" w:rsidRDefault="00F64C3E" w:rsidP="00F64C3E">
            <w:pPr>
              <w:jc w:val="right"/>
              <w:rPr>
                <w:sz w:val="20"/>
                <w:szCs w:val="20"/>
              </w:rPr>
            </w:pPr>
            <w:r w:rsidRPr="00F64C3E">
              <w:rPr>
                <w:sz w:val="20"/>
                <w:szCs w:val="20"/>
              </w:rPr>
              <w:t> </w:t>
            </w:r>
          </w:p>
        </w:tc>
      </w:tr>
      <w:tr w:rsidR="00F64C3E" w:rsidRPr="00F64C3E" w14:paraId="370D7EA4" w14:textId="77777777" w:rsidTr="008F2088">
        <w:trPr>
          <w:trHeight w:val="115"/>
        </w:trPr>
        <w:tc>
          <w:tcPr>
            <w:tcW w:w="988" w:type="dxa"/>
            <w:shd w:val="clear" w:color="auto" w:fill="auto"/>
            <w:hideMark/>
          </w:tcPr>
          <w:p w14:paraId="74AECBE7" w14:textId="77777777" w:rsidR="00F64C3E" w:rsidRPr="00F64C3E" w:rsidRDefault="00F64C3E" w:rsidP="00F64C3E">
            <w:pPr>
              <w:ind w:right="-108"/>
              <w:rPr>
                <w:sz w:val="20"/>
                <w:szCs w:val="20"/>
              </w:rPr>
            </w:pPr>
            <w:r w:rsidRPr="00F64C3E">
              <w:rPr>
                <w:sz w:val="20"/>
                <w:szCs w:val="20"/>
              </w:rPr>
              <w:t>2.3.4</w:t>
            </w:r>
          </w:p>
        </w:tc>
        <w:tc>
          <w:tcPr>
            <w:tcW w:w="4253" w:type="dxa"/>
            <w:shd w:val="clear" w:color="auto" w:fill="auto"/>
            <w:hideMark/>
          </w:tcPr>
          <w:p w14:paraId="70D143A4" w14:textId="77777777" w:rsidR="00F64C3E" w:rsidRPr="00F64C3E" w:rsidRDefault="00F64C3E" w:rsidP="00F64C3E">
            <w:pPr>
              <w:jc w:val="both"/>
              <w:rPr>
                <w:sz w:val="20"/>
                <w:szCs w:val="20"/>
              </w:rPr>
            </w:pPr>
            <w:r w:rsidRPr="00F64C3E">
              <w:rPr>
                <w:sz w:val="20"/>
                <w:szCs w:val="20"/>
              </w:rPr>
              <w:t>от 5 (пяти) миллионов тенге до 10 (десяти) миллионов тенге включительно</w:t>
            </w:r>
          </w:p>
        </w:tc>
        <w:tc>
          <w:tcPr>
            <w:tcW w:w="1134" w:type="dxa"/>
            <w:shd w:val="clear" w:color="auto" w:fill="auto"/>
            <w:vAlign w:val="center"/>
            <w:hideMark/>
          </w:tcPr>
          <w:p w14:paraId="271CEBFB"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B95CA56"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C800A06" w14:textId="77777777" w:rsidR="00F64C3E" w:rsidRPr="00F64C3E" w:rsidRDefault="00F64C3E" w:rsidP="00F64C3E">
            <w:pPr>
              <w:jc w:val="right"/>
              <w:rPr>
                <w:sz w:val="20"/>
                <w:szCs w:val="20"/>
              </w:rPr>
            </w:pPr>
            <w:r w:rsidRPr="00F64C3E">
              <w:rPr>
                <w:sz w:val="20"/>
                <w:szCs w:val="20"/>
              </w:rPr>
              <w:t> </w:t>
            </w:r>
          </w:p>
        </w:tc>
      </w:tr>
      <w:tr w:rsidR="00F64C3E" w:rsidRPr="00F64C3E" w14:paraId="7D5565BC" w14:textId="77777777" w:rsidTr="008F2088">
        <w:trPr>
          <w:trHeight w:val="115"/>
        </w:trPr>
        <w:tc>
          <w:tcPr>
            <w:tcW w:w="988" w:type="dxa"/>
            <w:shd w:val="clear" w:color="auto" w:fill="auto"/>
            <w:hideMark/>
          </w:tcPr>
          <w:p w14:paraId="1BC03A17" w14:textId="77777777" w:rsidR="00F64C3E" w:rsidRPr="00F64C3E" w:rsidRDefault="00F64C3E" w:rsidP="00F64C3E">
            <w:pPr>
              <w:ind w:right="-108"/>
              <w:rPr>
                <w:sz w:val="20"/>
                <w:szCs w:val="20"/>
              </w:rPr>
            </w:pPr>
            <w:r w:rsidRPr="00F64C3E">
              <w:rPr>
                <w:sz w:val="20"/>
                <w:szCs w:val="20"/>
              </w:rPr>
              <w:t>2.3.5</w:t>
            </w:r>
          </w:p>
        </w:tc>
        <w:tc>
          <w:tcPr>
            <w:tcW w:w="4253" w:type="dxa"/>
            <w:shd w:val="clear" w:color="auto" w:fill="auto"/>
            <w:hideMark/>
          </w:tcPr>
          <w:p w14:paraId="38813609" w14:textId="77777777" w:rsidR="00F64C3E" w:rsidRPr="00F64C3E" w:rsidRDefault="00F64C3E" w:rsidP="00F64C3E">
            <w:pPr>
              <w:jc w:val="both"/>
              <w:rPr>
                <w:sz w:val="20"/>
                <w:szCs w:val="20"/>
              </w:rPr>
            </w:pPr>
            <w:r w:rsidRPr="00F64C3E">
              <w:rPr>
                <w:sz w:val="20"/>
                <w:szCs w:val="20"/>
              </w:rPr>
              <w:t>от 10 (десяти) миллионов тенге до 15 (пятнадцати) миллионов тенге включительно</w:t>
            </w:r>
          </w:p>
        </w:tc>
        <w:tc>
          <w:tcPr>
            <w:tcW w:w="1134" w:type="dxa"/>
            <w:shd w:val="clear" w:color="auto" w:fill="auto"/>
            <w:vAlign w:val="center"/>
            <w:hideMark/>
          </w:tcPr>
          <w:p w14:paraId="5002BB27"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3D2B6BD"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5B935E6" w14:textId="77777777" w:rsidR="00F64C3E" w:rsidRPr="00F64C3E" w:rsidRDefault="00F64C3E" w:rsidP="00F64C3E">
            <w:pPr>
              <w:jc w:val="right"/>
              <w:rPr>
                <w:sz w:val="20"/>
                <w:szCs w:val="20"/>
              </w:rPr>
            </w:pPr>
            <w:r w:rsidRPr="00F64C3E">
              <w:rPr>
                <w:sz w:val="20"/>
                <w:szCs w:val="20"/>
              </w:rPr>
              <w:t> </w:t>
            </w:r>
          </w:p>
        </w:tc>
      </w:tr>
      <w:tr w:rsidR="00F64C3E" w:rsidRPr="00F64C3E" w14:paraId="7B8BB6C9" w14:textId="77777777" w:rsidTr="008F2088">
        <w:trPr>
          <w:trHeight w:val="115"/>
        </w:trPr>
        <w:tc>
          <w:tcPr>
            <w:tcW w:w="988" w:type="dxa"/>
            <w:shd w:val="clear" w:color="auto" w:fill="auto"/>
            <w:hideMark/>
          </w:tcPr>
          <w:p w14:paraId="502CCB71" w14:textId="77777777" w:rsidR="00F64C3E" w:rsidRPr="00F64C3E" w:rsidRDefault="00F64C3E" w:rsidP="00F64C3E">
            <w:pPr>
              <w:ind w:right="-108"/>
              <w:rPr>
                <w:sz w:val="20"/>
                <w:szCs w:val="20"/>
              </w:rPr>
            </w:pPr>
            <w:r w:rsidRPr="00F64C3E">
              <w:rPr>
                <w:sz w:val="20"/>
                <w:szCs w:val="20"/>
              </w:rPr>
              <w:t>2.3.6</w:t>
            </w:r>
          </w:p>
        </w:tc>
        <w:tc>
          <w:tcPr>
            <w:tcW w:w="4253" w:type="dxa"/>
            <w:shd w:val="clear" w:color="auto" w:fill="auto"/>
            <w:hideMark/>
          </w:tcPr>
          <w:p w14:paraId="6185887D" w14:textId="77777777" w:rsidR="00F64C3E" w:rsidRPr="00F64C3E" w:rsidRDefault="00F64C3E" w:rsidP="00F64C3E">
            <w:pPr>
              <w:jc w:val="both"/>
              <w:rPr>
                <w:sz w:val="20"/>
                <w:szCs w:val="20"/>
              </w:rPr>
            </w:pPr>
            <w:r w:rsidRPr="00F64C3E">
              <w:rPr>
                <w:sz w:val="20"/>
                <w:szCs w:val="20"/>
              </w:rPr>
              <w:t>от 15 (пятнадцати) миллионов тенге до 20 (двадцати) миллионов тенге включительно</w:t>
            </w:r>
          </w:p>
        </w:tc>
        <w:tc>
          <w:tcPr>
            <w:tcW w:w="1134" w:type="dxa"/>
            <w:shd w:val="clear" w:color="auto" w:fill="auto"/>
            <w:vAlign w:val="center"/>
            <w:hideMark/>
          </w:tcPr>
          <w:p w14:paraId="5AD20677"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64EE20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B4184AD" w14:textId="77777777" w:rsidR="00F64C3E" w:rsidRPr="00F64C3E" w:rsidRDefault="00F64C3E" w:rsidP="00F64C3E">
            <w:pPr>
              <w:jc w:val="right"/>
              <w:rPr>
                <w:sz w:val="20"/>
                <w:szCs w:val="20"/>
              </w:rPr>
            </w:pPr>
            <w:r w:rsidRPr="00F64C3E">
              <w:rPr>
                <w:sz w:val="20"/>
                <w:szCs w:val="20"/>
              </w:rPr>
              <w:t> </w:t>
            </w:r>
          </w:p>
        </w:tc>
      </w:tr>
      <w:tr w:rsidR="00F64C3E" w:rsidRPr="00F64C3E" w14:paraId="0EA1EA25" w14:textId="77777777" w:rsidTr="008F2088">
        <w:trPr>
          <w:trHeight w:val="115"/>
        </w:trPr>
        <w:tc>
          <w:tcPr>
            <w:tcW w:w="988" w:type="dxa"/>
            <w:shd w:val="clear" w:color="auto" w:fill="auto"/>
            <w:hideMark/>
          </w:tcPr>
          <w:p w14:paraId="39F04A56" w14:textId="77777777" w:rsidR="00F64C3E" w:rsidRPr="00F64C3E" w:rsidRDefault="00F64C3E" w:rsidP="00F64C3E">
            <w:pPr>
              <w:ind w:right="-108"/>
              <w:rPr>
                <w:sz w:val="20"/>
                <w:szCs w:val="20"/>
              </w:rPr>
            </w:pPr>
            <w:r w:rsidRPr="00F64C3E">
              <w:rPr>
                <w:sz w:val="20"/>
                <w:szCs w:val="20"/>
              </w:rPr>
              <w:t>2.3.7</w:t>
            </w:r>
          </w:p>
        </w:tc>
        <w:tc>
          <w:tcPr>
            <w:tcW w:w="4253" w:type="dxa"/>
            <w:shd w:val="clear" w:color="auto" w:fill="auto"/>
            <w:hideMark/>
          </w:tcPr>
          <w:p w14:paraId="52608EE5" w14:textId="77777777" w:rsidR="00F64C3E" w:rsidRPr="00F64C3E" w:rsidRDefault="00F64C3E" w:rsidP="00F64C3E">
            <w:pPr>
              <w:jc w:val="both"/>
              <w:rPr>
                <w:sz w:val="20"/>
                <w:szCs w:val="20"/>
              </w:rPr>
            </w:pPr>
            <w:r w:rsidRPr="00F64C3E">
              <w:rPr>
                <w:sz w:val="20"/>
                <w:szCs w:val="20"/>
              </w:rPr>
              <w:t>от 20 (двадцати) миллионов тенге до 50 (пятидесяти) миллионов тенге включительно</w:t>
            </w:r>
          </w:p>
        </w:tc>
        <w:tc>
          <w:tcPr>
            <w:tcW w:w="1134" w:type="dxa"/>
            <w:shd w:val="clear" w:color="auto" w:fill="auto"/>
            <w:vAlign w:val="center"/>
            <w:hideMark/>
          </w:tcPr>
          <w:p w14:paraId="5D56D63C"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7659CFA"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0441337" w14:textId="77777777" w:rsidR="00F64C3E" w:rsidRPr="00F64C3E" w:rsidRDefault="00F64C3E" w:rsidP="00F64C3E">
            <w:pPr>
              <w:jc w:val="right"/>
              <w:rPr>
                <w:sz w:val="20"/>
                <w:szCs w:val="20"/>
              </w:rPr>
            </w:pPr>
            <w:r w:rsidRPr="00F64C3E">
              <w:rPr>
                <w:sz w:val="20"/>
                <w:szCs w:val="20"/>
              </w:rPr>
              <w:t> </w:t>
            </w:r>
          </w:p>
        </w:tc>
      </w:tr>
      <w:tr w:rsidR="00F64C3E" w:rsidRPr="00F64C3E" w14:paraId="44B6B053" w14:textId="77777777" w:rsidTr="008F2088">
        <w:trPr>
          <w:trHeight w:val="115"/>
        </w:trPr>
        <w:tc>
          <w:tcPr>
            <w:tcW w:w="988" w:type="dxa"/>
            <w:shd w:val="clear" w:color="auto" w:fill="auto"/>
            <w:hideMark/>
          </w:tcPr>
          <w:p w14:paraId="74A033A7" w14:textId="77777777" w:rsidR="00F64C3E" w:rsidRPr="00F64C3E" w:rsidRDefault="00F64C3E" w:rsidP="00F64C3E">
            <w:pPr>
              <w:ind w:right="-108"/>
              <w:rPr>
                <w:sz w:val="20"/>
                <w:szCs w:val="20"/>
              </w:rPr>
            </w:pPr>
            <w:r w:rsidRPr="00F64C3E">
              <w:rPr>
                <w:sz w:val="20"/>
                <w:szCs w:val="20"/>
              </w:rPr>
              <w:t>2.3.8</w:t>
            </w:r>
          </w:p>
        </w:tc>
        <w:tc>
          <w:tcPr>
            <w:tcW w:w="4253" w:type="dxa"/>
            <w:shd w:val="clear" w:color="auto" w:fill="auto"/>
            <w:hideMark/>
          </w:tcPr>
          <w:p w14:paraId="40EA7FEF" w14:textId="77777777" w:rsidR="00F64C3E" w:rsidRPr="00F64C3E" w:rsidRDefault="00F64C3E" w:rsidP="00F64C3E">
            <w:pPr>
              <w:jc w:val="both"/>
              <w:rPr>
                <w:sz w:val="20"/>
                <w:szCs w:val="20"/>
              </w:rPr>
            </w:pPr>
            <w:r w:rsidRPr="00F64C3E">
              <w:rPr>
                <w:sz w:val="20"/>
                <w:szCs w:val="20"/>
              </w:rPr>
              <w:t>от 50 (пятидесяти) миллионов тенге до 500 (пятисот) миллионов тенге включительно</w:t>
            </w:r>
          </w:p>
        </w:tc>
        <w:tc>
          <w:tcPr>
            <w:tcW w:w="1134" w:type="dxa"/>
            <w:shd w:val="clear" w:color="auto" w:fill="auto"/>
            <w:vAlign w:val="center"/>
            <w:hideMark/>
          </w:tcPr>
          <w:p w14:paraId="7F3ACDCF"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DF6842D"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5395D22" w14:textId="77777777" w:rsidR="00F64C3E" w:rsidRPr="00F64C3E" w:rsidRDefault="00F64C3E" w:rsidP="00F64C3E">
            <w:pPr>
              <w:jc w:val="right"/>
              <w:rPr>
                <w:sz w:val="20"/>
                <w:szCs w:val="20"/>
              </w:rPr>
            </w:pPr>
            <w:r w:rsidRPr="00F64C3E">
              <w:rPr>
                <w:sz w:val="20"/>
                <w:szCs w:val="20"/>
              </w:rPr>
              <w:t> </w:t>
            </w:r>
          </w:p>
        </w:tc>
      </w:tr>
      <w:tr w:rsidR="00F64C3E" w:rsidRPr="00F64C3E" w14:paraId="6F7749A2" w14:textId="77777777" w:rsidTr="008F2088">
        <w:trPr>
          <w:trHeight w:val="115"/>
        </w:trPr>
        <w:tc>
          <w:tcPr>
            <w:tcW w:w="988" w:type="dxa"/>
            <w:shd w:val="clear" w:color="auto" w:fill="auto"/>
            <w:hideMark/>
          </w:tcPr>
          <w:p w14:paraId="2F974B3A" w14:textId="77777777" w:rsidR="00F64C3E" w:rsidRPr="00F64C3E" w:rsidRDefault="00F64C3E" w:rsidP="00F64C3E">
            <w:pPr>
              <w:ind w:right="-108"/>
              <w:rPr>
                <w:sz w:val="20"/>
                <w:szCs w:val="20"/>
              </w:rPr>
            </w:pPr>
            <w:r w:rsidRPr="00F64C3E">
              <w:rPr>
                <w:sz w:val="20"/>
                <w:szCs w:val="20"/>
              </w:rPr>
              <w:t>2.3.9</w:t>
            </w:r>
          </w:p>
        </w:tc>
        <w:tc>
          <w:tcPr>
            <w:tcW w:w="4253" w:type="dxa"/>
            <w:shd w:val="clear" w:color="auto" w:fill="auto"/>
            <w:hideMark/>
          </w:tcPr>
          <w:p w14:paraId="5A2DB933" w14:textId="77777777" w:rsidR="00F64C3E" w:rsidRPr="00F64C3E" w:rsidRDefault="00F64C3E" w:rsidP="00F64C3E">
            <w:pPr>
              <w:jc w:val="both"/>
              <w:rPr>
                <w:sz w:val="20"/>
                <w:szCs w:val="20"/>
              </w:rPr>
            </w:pPr>
            <w:r w:rsidRPr="00F64C3E">
              <w:rPr>
                <w:sz w:val="20"/>
                <w:szCs w:val="20"/>
              </w:rPr>
              <w:t>свыше 500 (пятисот) миллионов тенге</w:t>
            </w:r>
          </w:p>
        </w:tc>
        <w:tc>
          <w:tcPr>
            <w:tcW w:w="1134" w:type="dxa"/>
            <w:shd w:val="clear" w:color="auto" w:fill="auto"/>
            <w:vAlign w:val="center"/>
            <w:hideMark/>
          </w:tcPr>
          <w:p w14:paraId="2726BE28"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459DC33"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66157EF" w14:textId="77777777" w:rsidR="00F64C3E" w:rsidRPr="00F64C3E" w:rsidRDefault="00F64C3E" w:rsidP="00F64C3E">
            <w:pPr>
              <w:jc w:val="right"/>
              <w:rPr>
                <w:sz w:val="20"/>
                <w:szCs w:val="20"/>
              </w:rPr>
            </w:pPr>
            <w:r w:rsidRPr="00F64C3E">
              <w:rPr>
                <w:sz w:val="20"/>
                <w:szCs w:val="20"/>
              </w:rPr>
              <w:t> </w:t>
            </w:r>
          </w:p>
        </w:tc>
      </w:tr>
      <w:tr w:rsidR="00F64C3E" w:rsidRPr="00F64C3E" w14:paraId="22519568" w14:textId="77777777" w:rsidTr="008F2088">
        <w:trPr>
          <w:trHeight w:val="275"/>
        </w:trPr>
        <w:tc>
          <w:tcPr>
            <w:tcW w:w="988" w:type="dxa"/>
            <w:shd w:val="clear" w:color="auto" w:fill="auto"/>
            <w:hideMark/>
          </w:tcPr>
          <w:p w14:paraId="4E50B593" w14:textId="77777777" w:rsidR="00F64C3E" w:rsidRPr="00F64C3E" w:rsidRDefault="00F64C3E" w:rsidP="00F64C3E">
            <w:pPr>
              <w:ind w:right="-108"/>
              <w:rPr>
                <w:sz w:val="20"/>
                <w:szCs w:val="20"/>
              </w:rPr>
            </w:pPr>
            <w:r w:rsidRPr="00F64C3E">
              <w:rPr>
                <w:sz w:val="20"/>
                <w:szCs w:val="20"/>
              </w:rPr>
              <w:t>2.3.10</w:t>
            </w:r>
          </w:p>
        </w:tc>
        <w:tc>
          <w:tcPr>
            <w:tcW w:w="4253" w:type="dxa"/>
            <w:shd w:val="clear" w:color="auto" w:fill="auto"/>
            <w:hideMark/>
          </w:tcPr>
          <w:p w14:paraId="0952ADA2" w14:textId="77777777" w:rsidR="00F64C3E" w:rsidRPr="00F64C3E" w:rsidRDefault="00F64C3E" w:rsidP="00F64C3E">
            <w:pPr>
              <w:jc w:val="both"/>
              <w:rPr>
                <w:iCs/>
                <w:sz w:val="20"/>
                <w:szCs w:val="20"/>
              </w:rPr>
            </w:pPr>
            <w:r w:rsidRPr="00F64C3E">
              <w:rPr>
                <w:iCs/>
                <w:sz w:val="20"/>
                <w:szCs w:val="20"/>
              </w:rPr>
              <w:t>сберегательные вклады лиц, связанных с банком второго уровня особыми отношениями</w:t>
            </w:r>
          </w:p>
        </w:tc>
        <w:tc>
          <w:tcPr>
            <w:tcW w:w="1134" w:type="dxa"/>
            <w:shd w:val="clear" w:color="auto" w:fill="auto"/>
            <w:vAlign w:val="center"/>
            <w:hideMark/>
          </w:tcPr>
          <w:p w14:paraId="43DBE28A"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58E94EF"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9F475A2" w14:textId="77777777" w:rsidR="00F64C3E" w:rsidRPr="00F64C3E" w:rsidRDefault="00F64C3E" w:rsidP="00F64C3E">
            <w:pPr>
              <w:jc w:val="right"/>
              <w:rPr>
                <w:sz w:val="20"/>
                <w:szCs w:val="20"/>
              </w:rPr>
            </w:pPr>
            <w:r w:rsidRPr="00F64C3E">
              <w:rPr>
                <w:sz w:val="20"/>
                <w:szCs w:val="20"/>
              </w:rPr>
              <w:t> </w:t>
            </w:r>
          </w:p>
        </w:tc>
      </w:tr>
      <w:tr w:rsidR="00F64C3E" w:rsidRPr="00F64C3E" w14:paraId="0CD58934" w14:textId="77777777" w:rsidTr="008F2088">
        <w:trPr>
          <w:trHeight w:val="115"/>
        </w:trPr>
        <w:tc>
          <w:tcPr>
            <w:tcW w:w="988" w:type="dxa"/>
            <w:shd w:val="clear" w:color="auto" w:fill="auto"/>
            <w:hideMark/>
          </w:tcPr>
          <w:p w14:paraId="2EDD6A2F" w14:textId="77777777" w:rsidR="00F64C3E" w:rsidRPr="00F64C3E" w:rsidRDefault="00F64C3E" w:rsidP="00F64C3E">
            <w:pPr>
              <w:ind w:right="-108"/>
              <w:rPr>
                <w:sz w:val="20"/>
                <w:szCs w:val="20"/>
              </w:rPr>
            </w:pPr>
            <w:r w:rsidRPr="00F64C3E">
              <w:rPr>
                <w:sz w:val="20"/>
                <w:szCs w:val="20"/>
              </w:rPr>
              <w:t>2.4</w:t>
            </w:r>
          </w:p>
        </w:tc>
        <w:tc>
          <w:tcPr>
            <w:tcW w:w="4253" w:type="dxa"/>
            <w:shd w:val="clear" w:color="auto" w:fill="auto"/>
            <w:hideMark/>
          </w:tcPr>
          <w:p w14:paraId="7F3F57C6" w14:textId="77777777" w:rsidR="00F64C3E" w:rsidRPr="00F64C3E" w:rsidRDefault="00F64C3E" w:rsidP="00F64C3E">
            <w:pPr>
              <w:jc w:val="both"/>
              <w:rPr>
                <w:sz w:val="20"/>
                <w:szCs w:val="20"/>
              </w:rPr>
            </w:pPr>
            <w:r w:rsidRPr="00F64C3E">
              <w:rPr>
                <w:sz w:val="20"/>
                <w:szCs w:val="20"/>
              </w:rPr>
              <w:t>Текущие счета, в том числе:</w:t>
            </w:r>
          </w:p>
        </w:tc>
        <w:tc>
          <w:tcPr>
            <w:tcW w:w="1134" w:type="dxa"/>
            <w:shd w:val="clear" w:color="auto" w:fill="auto"/>
            <w:vAlign w:val="center"/>
            <w:hideMark/>
          </w:tcPr>
          <w:p w14:paraId="3C174AC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49D8EAF"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B77C537" w14:textId="77777777" w:rsidR="00F64C3E" w:rsidRPr="00F64C3E" w:rsidRDefault="00F64C3E" w:rsidP="00F64C3E">
            <w:pPr>
              <w:jc w:val="right"/>
              <w:rPr>
                <w:sz w:val="20"/>
                <w:szCs w:val="20"/>
              </w:rPr>
            </w:pPr>
            <w:r w:rsidRPr="00F64C3E">
              <w:rPr>
                <w:sz w:val="20"/>
                <w:szCs w:val="20"/>
              </w:rPr>
              <w:t> </w:t>
            </w:r>
          </w:p>
        </w:tc>
      </w:tr>
      <w:tr w:rsidR="00F64C3E" w:rsidRPr="00F64C3E" w14:paraId="20531DAB" w14:textId="77777777" w:rsidTr="008F2088">
        <w:trPr>
          <w:trHeight w:val="115"/>
        </w:trPr>
        <w:tc>
          <w:tcPr>
            <w:tcW w:w="988" w:type="dxa"/>
            <w:shd w:val="clear" w:color="auto" w:fill="auto"/>
            <w:hideMark/>
          </w:tcPr>
          <w:p w14:paraId="76FD4889" w14:textId="77777777" w:rsidR="00F64C3E" w:rsidRPr="00F64C3E" w:rsidRDefault="00F64C3E" w:rsidP="00F64C3E">
            <w:pPr>
              <w:ind w:right="-108"/>
              <w:rPr>
                <w:sz w:val="20"/>
                <w:szCs w:val="20"/>
              </w:rPr>
            </w:pPr>
            <w:r w:rsidRPr="00F64C3E">
              <w:rPr>
                <w:sz w:val="20"/>
                <w:szCs w:val="20"/>
              </w:rPr>
              <w:t>2.4.1</w:t>
            </w:r>
          </w:p>
        </w:tc>
        <w:tc>
          <w:tcPr>
            <w:tcW w:w="4253" w:type="dxa"/>
            <w:shd w:val="clear" w:color="auto" w:fill="auto"/>
            <w:hideMark/>
          </w:tcPr>
          <w:p w14:paraId="6DD495E5" w14:textId="77777777" w:rsidR="00F64C3E" w:rsidRPr="00F64C3E" w:rsidRDefault="00F64C3E" w:rsidP="00F64C3E">
            <w:pPr>
              <w:jc w:val="both"/>
              <w:rPr>
                <w:sz w:val="20"/>
                <w:szCs w:val="20"/>
              </w:rPr>
            </w:pPr>
            <w:r w:rsidRPr="00F64C3E">
              <w:rPr>
                <w:sz w:val="20"/>
                <w:szCs w:val="20"/>
              </w:rPr>
              <w:t>до 1 (одного) миллиона тенге включительно</w:t>
            </w:r>
          </w:p>
        </w:tc>
        <w:tc>
          <w:tcPr>
            <w:tcW w:w="1134" w:type="dxa"/>
            <w:shd w:val="clear" w:color="auto" w:fill="auto"/>
            <w:vAlign w:val="center"/>
            <w:hideMark/>
          </w:tcPr>
          <w:p w14:paraId="0F876236"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7CF7A5F"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D9676A9" w14:textId="77777777" w:rsidR="00F64C3E" w:rsidRPr="00F64C3E" w:rsidRDefault="00F64C3E" w:rsidP="00F64C3E">
            <w:pPr>
              <w:jc w:val="right"/>
              <w:rPr>
                <w:sz w:val="20"/>
                <w:szCs w:val="20"/>
              </w:rPr>
            </w:pPr>
            <w:r w:rsidRPr="00F64C3E">
              <w:rPr>
                <w:sz w:val="20"/>
                <w:szCs w:val="20"/>
              </w:rPr>
              <w:t> </w:t>
            </w:r>
          </w:p>
        </w:tc>
      </w:tr>
      <w:tr w:rsidR="00F64C3E" w:rsidRPr="00F64C3E" w14:paraId="392C871A" w14:textId="77777777" w:rsidTr="008F2088">
        <w:trPr>
          <w:trHeight w:val="115"/>
        </w:trPr>
        <w:tc>
          <w:tcPr>
            <w:tcW w:w="988" w:type="dxa"/>
            <w:shd w:val="clear" w:color="auto" w:fill="auto"/>
            <w:hideMark/>
          </w:tcPr>
          <w:p w14:paraId="2FA5EEA8" w14:textId="77777777" w:rsidR="00F64C3E" w:rsidRPr="00F64C3E" w:rsidRDefault="00F64C3E" w:rsidP="00F64C3E">
            <w:pPr>
              <w:ind w:right="-108"/>
              <w:rPr>
                <w:sz w:val="20"/>
                <w:szCs w:val="20"/>
              </w:rPr>
            </w:pPr>
            <w:r w:rsidRPr="00F64C3E">
              <w:rPr>
                <w:sz w:val="20"/>
                <w:szCs w:val="20"/>
              </w:rPr>
              <w:t>2.4.2</w:t>
            </w:r>
          </w:p>
        </w:tc>
        <w:tc>
          <w:tcPr>
            <w:tcW w:w="4253" w:type="dxa"/>
            <w:shd w:val="clear" w:color="auto" w:fill="auto"/>
            <w:hideMark/>
          </w:tcPr>
          <w:p w14:paraId="0BC16C17" w14:textId="77777777" w:rsidR="00F64C3E" w:rsidRPr="00F64C3E" w:rsidRDefault="00F64C3E" w:rsidP="00F64C3E">
            <w:pPr>
              <w:jc w:val="both"/>
              <w:rPr>
                <w:sz w:val="20"/>
                <w:szCs w:val="20"/>
              </w:rPr>
            </w:pPr>
            <w:r w:rsidRPr="00F64C3E">
              <w:rPr>
                <w:sz w:val="20"/>
                <w:szCs w:val="20"/>
              </w:rPr>
              <w:t>от 1 (одного) миллиона тенге до 3 (трех) миллионов тенге включительно</w:t>
            </w:r>
          </w:p>
        </w:tc>
        <w:tc>
          <w:tcPr>
            <w:tcW w:w="1134" w:type="dxa"/>
            <w:shd w:val="clear" w:color="auto" w:fill="auto"/>
            <w:vAlign w:val="center"/>
            <w:hideMark/>
          </w:tcPr>
          <w:p w14:paraId="165C65A8"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1B4937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789B689" w14:textId="77777777" w:rsidR="00F64C3E" w:rsidRPr="00F64C3E" w:rsidRDefault="00F64C3E" w:rsidP="00F64C3E">
            <w:pPr>
              <w:jc w:val="right"/>
              <w:rPr>
                <w:sz w:val="20"/>
                <w:szCs w:val="20"/>
              </w:rPr>
            </w:pPr>
            <w:r w:rsidRPr="00F64C3E">
              <w:rPr>
                <w:sz w:val="20"/>
                <w:szCs w:val="20"/>
              </w:rPr>
              <w:t> </w:t>
            </w:r>
          </w:p>
        </w:tc>
      </w:tr>
      <w:tr w:rsidR="00F64C3E" w:rsidRPr="00F64C3E" w14:paraId="1C4D9E22" w14:textId="77777777" w:rsidTr="008F2088">
        <w:trPr>
          <w:trHeight w:val="115"/>
        </w:trPr>
        <w:tc>
          <w:tcPr>
            <w:tcW w:w="988" w:type="dxa"/>
            <w:shd w:val="clear" w:color="auto" w:fill="auto"/>
            <w:hideMark/>
          </w:tcPr>
          <w:p w14:paraId="7C47C868" w14:textId="77777777" w:rsidR="00F64C3E" w:rsidRPr="00F64C3E" w:rsidRDefault="00F64C3E" w:rsidP="00F64C3E">
            <w:pPr>
              <w:ind w:right="-108"/>
              <w:rPr>
                <w:sz w:val="20"/>
                <w:szCs w:val="20"/>
              </w:rPr>
            </w:pPr>
            <w:r w:rsidRPr="00F64C3E">
              <w:rPr>
                <w:sz w:val="20"/>
                <w:szCs w:val="20"/>
              </w:rPr>
              <w:t>2.4.3</w:t>
            </w:r>
          </w:p>
        </w:tc>
        <w:tc>
          <w:tcPr>
            <w:tcW w:w="4253" w:type="dxa"/>
            <w:shd w:val="clear" w:color="auto" w:fill="auto"/>
            <w:hideMark/>
          </w:tcPr>
          <w:p w14:paraId="68E0476C" w14:textId="77777777" w:rsidR="00F64C3E" w:rsidRPr="00F64C3E" w:rsidRDefault="00F64C3E" w:rsidP="00F64C3E">
            <w:pPr>
              <w:jc w:val="both"/>
              <w:rPr>
                <w:sz w:val="20"/>
                <w:szCs w:val="20"/>
              </w:rPr>
            </w:pPr>
            <w:r w:rsidRPr="00F64C3E">
              <w:rPr>
                <w:sz w:val="20"/>
                <w:szCs w:val="20"/>
              </w:rPr>
              <w:t>от 3 (трех) миллионов тенге до 5 (пяти) миллионов тенге включительно</w:t>
            </w:r>
          </w:p>
        </w:tc>
        <w:tc>
          <w:tcPr>
            <w:tcW w:w="1134" w:type="dxa"/>
            <w:shd w:val="clear" w:color="auto" w:fill="auto"/>
            <w:vAlign w:val="center"/>
            <w:hideMark/>
          </w:tcPr>
          <w:p w14:paraId="7F20EDFF"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D5741D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78534F7" w14:textId="77777777" w:rsidR="00F64C3E" w:rsidRPr="00F64C3E" w:rsidRDefault="00F64C3E" w:rsidP="00F64C3E">
            <w:pPr>
              <w:jc w:val="right"/>
              <w:rPr>
                <w:sz w:val="20"/>
                <w:szCs w:val="20"/>
              </w:rPr>
            </w:pPr>
            <w:r w:rsidRPr="00F64C3E">
              <w:rPr>
                <w:sz w:val="20"/>
                <w:szCs w:val="20"/>
              </w:rPr>
              <w:t> </w:t>
            </w:r>
          </w:p>
        </w:tc>
      </w:tr>
      <w:tr w:rsidR="00F64C3E" w:rsidRPr="00F64C3E" w14:paraId="0A7DD049" w14:textId="77777777" w:rsidTr="008F2088">
        <w:trPr>
          <w:trHeight w:val="115"/>
        </w:trPr>
        <w:tc>
          <w:tcPr>
            <w:tcW w:w="988" w:type="dxa"/>
            <w:shd w:val="clear" w:color="auto" w:fill="auto"/>
            <w:hideMark/>
          </w:tcPr>
          <w:p w14:paraId="68B82CE1" w14:textId="77777777" w:rsidR="00F64C3E" w:rsidRPr="00F64C3E" w:rsidRDefault="00F64C3E" w:rsidP="00F64C3E">
            <w:pPr>
              <w:ind w:right="-108"/>
              <w:rPr>
                <w:sz w:val="20"/>
                <w:szCs w:val="20"/>
              </w:rPr>
            </w:pPr>
            <w:r w:rsidRPr="00F64C3E">
              <w:rPr>
                <w:sz w:val="20"/>
                <w:szCs w:val="20"/>
              </w:rPr>
              <w:t>2.4.4</w:t>
            </w:r>
          </w:p>
        </w:tc>
        <w:tc>
          <w:tcPr>
            <w:tcW w:w="4253" w:type="dxa"/>
            <w:shd w:val="clear" w:color="auto" w:fill="auto"/>
            <w:hideMark/>
          </w:tcPr>
          <w:p w14:paraId="7C9EAC38" w14:textId="77777777" w:rsidR="00F64C3E" w:rsidRPr="00F64C3E" w:rsidRDefault="00F64C3E" w:rsidP="00F64C3E">
            <w:pPr>
              <w:jc w:val="both"/>
              <w:rPr>
                <w:sz w:val="20"/>
                <w:szCs w:val="20"/>
              </w:rPr>
            </w:pPr>
            <w:r w:rsidRPr="00F64C3E">
              <w:rPr>
                <w:sz w:val="20"/>
                <w:szCs w:val="20"/>
              </w:rPr>
              <w:t>от 5 (пяти) миллионов тенге до 10 (десяти) миллионов тенге включительно</w:t>
            </w:r>
          </w:p>
        </w:tc>
        <w:tc>
          <w:tcPr>
            <w:tcW w:w="1134" w:type="dxa"/>
            <w:shd w:val="clear" w:color="auto" w:fill="auto"/>
            <w:vAlign w:val="center"/>
            <w:hideMark/>
          </w:tcPr>
          <w:p w14:paraId="6E41E38A"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0C3276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9CCA25F" w14:textId="77777777" w:rsidR="00F64C3E" w:rsidRPr="00F64C3E" w:rsidRDefault="00F64C3E" w:rsidP="00F64C3E">
            <w:pPr>
              <w:jc w:val="right"/>
              <w:rPr>
                <w:sz w:val="20"/>
                <w:szCs w:val="20"/>
              </w:rPr>
            </w:pPr>
            <w:r w:rsidRPr="00F64C3E">
              <w:rPr>
                <w:sz w:val="20"/>
                <w:szCs w:val="20"/>
              </w:rPr>
              <w:t> </w:t>
            </w:r>
          </w:p>
        </w:tc>
      </w:tr>
      <w:tr w:rsidR="00F64C3E" w:rsidRPr="00F64C3E" w14:paraId="55795F13" w14:textId="77777777" w:rsidTr="008F2088">
        <w:trPr>
          <w:trHeight w:val="115"/>
        </w:trPr>
        <w:tc>
          <w:tcPr>
            <w:tcW w:w="988" w:type="dxa"/>
            <w:shd w:val="clear" w:color="auto" w:fill="auto"/>
            <w:hideMark/>
          </w:tcPr>
          <w:p w14:paraId="17AC35B9" w14:textId="77777777" w:rsidR="00F64C3E" w:rsidRPr="00F64C3E" w:rsidRDefault="00F64C3E" w:rsidP="00F64C3E">
            <w:pPr>
              <w:ind w:right="-108"/>
              <w:rPr>
                <w:sz w:val="20"/>
                <w:szCs w:val="20"/>
              </w:rPr>
            </w:pPr>
            <w:r w:rsidRPr="00F64C3E">
              <w:rPr>
                <w:sz w:val="20"/>
                <w:szCs w:val="20"/>
              </w:rPr>
              <w:t>2.4.5</w:t>
            </w:r>
          </w:p>
        </w:tc>
        <w:tc>
          <w:tcPr>
            <w:tcW w:w="4253" w:type="dxa"/>
            <w:shd w:val="clear" w:color="auto" w:fill="auto"/>
            <w:hideMark/>
          </w:tcPr>
          <w:p w14:paraId="4495AC56" w14:textId="77777777" w:rsidR="00F64C3E" w:rsidRPr="00F64C3E" w:rsidRDefault="00F64C3E" w:rsidP="00F64C3E">
            <w:pPr>
              <w:jc w:val="both"/>
              <w:rPr>
                <w:sz w:val="20"/>
                <w:szCs w:val="20"/>
              </w:rPr>
            </w:pPr>
            <w:r w:rsidRPr="00F64C3E">
              <w:rPr>
                <w:sz w:val="20"/>
                <w:szCs w:val="20"/>
              </w:rPr>
              <w:t>от 10 (десяти) миллионов тенге до 15 (пятнадцати) миллионов тенге включительно</w:t>
            </w:r>
          </w:p>
        </w:tc>
        <w:tc>
          <w:tcPr>
            <w:tcW w:w="1134" w:type="dxa"/>
            <w:shd w:val="clear" w:color="auto" w:fill="auto"/>
            <w:vAlign w:val="center"/>
            <w:hideMark/>
          </w:tcPr>
          <w:p w14:paraId="3D012693"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031AC3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CA9B45E" w14:textId="77777777" w:rsidR="00F64C3E" w:rsidRPr="00F64C3E" w:rsidRDefault="00F64C3E" w:rsidP="00F64C3E">
            <w:pPr>
              <w:jc w:val="right"/>
              <w:rPr>
                <w:sz w:val="20"/>
                <w:szCs w:val="20"/>
              </w:rPr>
            </w:pPr>
            <w:r w:rsidRPr="00F64C3E">
              <w:rPr>
                <w:sz w:val="20"/>
                <w:szCs w:val="20"/>
              </w:rPr>
              <w:t> </w:t>
            </w:r>
          </w:p>
        </w:tc>
      </w:tr>
      <w:tr w:rsidR="00F64C3E" w:rsidRPr="00F64C3E" w14:paraId="7F59E2CF" w14:textId="77777777" w:rsidTr="008F2088">
        <w:trPr>
          <w:trHeight w:val="115"/>
        </w:trPr>
        <w:tc>
          <w:tcPr>
            <w:tcW w:w="988" w:type="dxa"/>
            <w:shd w:val="clear" w:color="auto" w:fill="auto"/>
            <w:hideMark/>
          </w:tcPr>
          <w:p w14:paraId="2C414F71" w14:textId="77777777" w:rsidR="00F64C3E" w:rsidRPr="00F64C3E" w:rsidRDefault="00F64C3E" w:rsidP="00F64C3E">
            <w:pPr>
              <w:ind w:right="-108"/>
              <w:rPr>
                <w:sz w:val="20"/>
                <w:szCs w:val="20"/>
              </w:rPr>
            </w:pPr>
            <w:r w:rsidRPr="00F64C3E">
              <w:rPr>
                <w:sz w:val="20"/>
                <w:szCs w:val="20"/>
              </w:rPr>
              <w:t>2.4.6</w:t>
            </w:r>
          </w:p>
        </w:tc>
        <w:tc>
          <w:tcPr>
            <w:tcW w:w="4253" w:type="dxa"/>
            <w:shd w:val="clear" w:color="auto" w:fill="auto"/>
            <w:hideMark/>
          </w:tcPr>
          <w:p w14:paraId="60917F56" w14:textId="77777777" w:rsidR="00F64C3E" w:rsidRPr="00F64C3E" w:rsidRDefault="00F64C3E" w:rsidP="00F64C3E">
            <w:pPr>
              <w:jc w:val="both"/>
              <w:rPr>
                <w:sz w:val="20"/>
                <w:szCs w:val="20"/>
              </w:rPr>
            </w:pPr>
            <w:r w:rsidRPr="00F64C3E">
              <w:rPr>
                <w:sz w:val="20"/>
                <w:szCs w:val="20"/>
              </w:rPr>
              <w:t>от 15 (пятнадцати) миллионов тенге до 20 (двадцати) миллионов тенге включительно</w:t>
            </w:r>
          </w:p>
        </w:tc>
        <w:tc>
          <w:tcPr>
            <w:tcW w:w="1134" w:type="dxa"/>
            <w:shd w:val="clear" w:color="auto" w:fill="auto"/>
            <w:vAlign w:val="center"/>
            <w:hideMark/>
          </w:tcPr>
          <w:p w14:paraId="48CEE58D"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4492DDC"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6713061" w14:textId="77777777" w:rsidR="00F64C3E" w:rsidRPr="00F64C3E" w:rsidRDefault="00F64C3E" w:rsidP="00F64C3E">
            <w:pPr>
              <w:jc w:val="right"/>
              <w:rPr>
                <w:sz w:val="20"/>
                <w:szCs w:val="20"/>
              </w:rPr>
            </w:pPr>
            <w:r w:rsidRPr="00F64C3E">
              <w:rPr>
                <w:sz w:val="20"/>
                <w:szCs w:val="20"/>
              </w:rPr>
              <w:t> </w:t>
            </w:r>
          </w:p>
        </w:tc>
      </w:tr>
      <w:tr w:rsidR="00F64C3E" w:rsidRPr="00F64C3E" w14:paraId="040F5992" w14:textId="77777777" w:rsidTr="008F2088">
        <w:trPr>
          <w:trHeight w:val="115"/>
        </w:trPr>
        <w:tc>
          <w:tcPr>
            <w:tcW w:w="988" w:type="dxa"/>
            <w:shd w:val="clear" w:color="auto" w:fill="auto"/>
            <w:hideMark/>
          </w:tcPr>
          <w:p w14:paraId="365F1CC8" w14:textId="77777777" w:rsidR="00F64C3E" w:rsidRPr="00F64C3E" w:rsidRDefault="00F64C3E" w:rsidP="00F64C3E">
            <w:pPr>
              <w:ind w:right="-108"/>
              <w:rPr>
                <w:sz w:val="20"/>
                <w:szCs w:val="20"/>
              </w:rPr>
            </w:pPr>
            <w:r w:rsidRPr="00F64C3E">
              <w:rPr>
                <w:sz w:val="20"/>
                <w:szCs w:val="20"/>
              </w:rPr>
              <w:t>2.4.7</w:t>
            </w:r>
          </w:p>
        </w:tc>
        <w:tc>
          <w:tcPr>
            <w:tcW w:w="4253" w:type="dxa"/>
            <w:shd w:val="clear" w:color="auto" w:fill="auto"/>
            <w:hideMark/>
          </w:tcPr>
          <w:p w14:paraId="79DFE89D" w14:textId="77777777" w:rsidR="00F64C3E" w:rsidRPr="00F64C3E" w:rsidRDefault="00F64C3E" w:rsidP="00F64C3E">
            <w:pPr>
              <w:jc w:val="both"/>
              <w:rPr>
                <w:sz w:val="20"/>
                <w:szCs w:val="20"/>
              </w:rPr>
            </w:pPr>
            <w:r w:rsidRPr="00F64C3E">
              <w:rPr>
                <w:sz w:val="20"/>
                <w:szCs w:val="20"/>
              </w:rPr>
              <w:t>от 20 (двадцати) миллионов тенге до 50 (пятидесяти) миллионов тенге включительно</w:t>
            </w:r>
          </w:p>
        </w:tc>
        <w:tc>
          <w:tcPr>
            <w:tcW w:w="1134" w:type="dxa"/>
            <w:shd w:val="clear" w:color="auto" w:fill="auto"/>
            <w:vAlign w:val="center"/>
            <w:hideMark/>
          </w:tcPr>
          <w:p w14:paraId="1DEBC593"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90759A9"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A07B09E" w14:textId="77777777" w:rsidR="00F64C3E" w:rsidRPr="00F64C3E" w:rsidRDefault="00F64C3E" w:rsidP="00F64C3E">
            <w:pPr>
              <w:jc w:val="right"/>
              <w:rPr>
                <w:sz w:val="20"/>
                <w:szCs w:val="20"/>
              </w:rPr>
            </w:pPr>
            <w:r w:rsidRPr="00F64C3E">
              <w:rPr>
                <w:sz w:val="20"/>
                <w:szCs w:val="20"/>
              </w:rPr>
              <w:t> </w:t>
            </w:r>
          </w:p>
        </w:tc>
      </w:tr>
      <w:tr w:rsidR="00F64C3E" w:rsidRPr="00F64C3E" w14:paraId="4CCF000A" w14:textId="77777777" w:rsidTr="008F2088">
        <w:trPr>
          <w:trHeight w:val="115"/>
        </w:trPr>
        <w:tc>
          <w:tcPr>
            <w:tcW w:w="988" w:type="dxa"/>
            <w:shd w:val="clear" w:color="auto" w:fill="auto"/>
            <w:hideMark/>
          </w:tcPr>
          <w:p w14:paraId="5BEBE40B" w14:textId="77777777" w:rsidR="00F64C3E" w:rsidRPr="00F64C3E" w:rsidRDefault="00F64C3E" w:rsidP="00F64C3E">
            <w:pPr>
              <w:ind w:right="-108"/>
              <w:rPr>
                <w:sz w:val="20"/>
                <w:szCs w:val="20"/>
              </w:rPr>
            </w:pPr>
            <w:r w:rsidRPr="00F64C3E">
              <w:rPr>
                <w:sz w:val="20"/>
                <w:szCs w:val="20"/>
              </w:rPr>
              <w:t>2.4.8</w:t>
            </w:r>
          </w:p>
        </w:tc>
        <w:tc>
          <w:tcPr>
            <w:tcW w:w="4253" w:type="dxa"/>
            <w:shd w:val="clear" w:color="auto" w:fill="auto"/>
            <w:hideMark/>
          </w:tcPr>
          <w:p w14:paraId="03986812" w14:textId="77777777" w:rsidR="00F64C3E" w:rsidRPr="00F64C3E" w:rsidRDefault="00F64C3E" w:rsidP="00F64C3E">
            <w:pPr>
              <w:jc w:val="both"/>
              <w:rPr>
                <w:sz w:val="20"/>
                <w:szCs w:val="20"/>
              </w:rPr>
            </w:pPr>
            <w:r w:rsidRPr="00F64C3E">
              <w:rPr>
                <w:sz w:val="20"/>
                <w:szCs w:val="20"/>
              </w:rPr>
              <w:t>от 50 (пятидесяти) миллионов тенге до 500 (пятисот) миллионов тенге включительно</w:t>
            </w:r>
          </w:p>
        </w:tc>
        <w:tc>
          <w:tcPr>
            <w:tcW w:w="1134" w:type="dxa"/>
            <w:shd w:val="clear" w:color="auto" w:fill="auto"/>
            <w:vAlign w:val="center"/>
            <w:hideMark/>
          </w:tcPr>
          <w:p w14:paraId="08DD2780"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7410C61"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584A588" w14:textId="77777777" w:rsidR="00F64C3E" w:rsidRPr="00F64C3E" w:rsidRDefault="00F64C3E" w:rsidP="00F64C3E">
            <w:pPr>
              <w:jc w:val="right"/>
              <w:rPr>
                <w:sz w:val="20"/>
                <w:szCs w:val="20"/>
              </w:rPr>
            </w:pPr>
            <w:r w:rsidRPr="00F64C3E">
              <w:rPr>
                <w:sz w:val="20"/>
                <w:szCs w:val="20"/>
              </w:rPr>
              <w:t> </w:t>
            </w:r>
          </w:p>
        </w:tc>
      </w:tr>
      <w:tr w:rsidR="00F64C3E" w:rsidRPr="00F64C3E" w14:paraId="06E9C65A" w14:textId="77777777" w:rsidTr="008F2088">
        <w:trPr>
          <w:trHeight w:val="115"/>
        </w:trPr>
        <w:tc>
          <w:tcPr>
            <w:tcW w:w="988" w:type="dxa"/>
            <w:shd w:val="clear" w:color="auto" w:fill="auto"/>
            <w:hideMark/>
          </w:tcPr>
          <w:p w14:paraId="3C414ADD" w14:textId="77777777" w:rsidR="00F64C3E" w:rsidRPr="00F64C3E" w:rsidRDefault="00F64C3E" w:rsidP="00F64C3E">
            <w:pPr>
              <w:ind w:right="-108"/>
              <w:rPr>
                <w:sz w:val="20"/>
                <w:szCs w:val="20"/>
              </w:rPr>
            </w:pPr>
            <w:r w:rsidRPr="00F64C3E">
              <w:rPr>
                <w:sz w:val="20"/>
                <w:szCs w:val="20"/>
              </w:rPr>
              <w:t>2.4.9</w:t>
            </w:r>
          </w:p>
        </w:tc>
        <w:tc>
          <w:tcPr>
            <w:tcW w:w="4253" w:type="dxa"/>
            <w:shd w:val="clear" w:color="auto" w:fill="auto"/>
            <w:hideMark/>
          </w:tcPr>
          <w:p w14:paraId="2FE1C1D9" w14:textId="77777777" w:rsidR="00F64C3E" w:rsidRPr="00F64C3E" w:rsidRDefault="00F64C3E" w:rsidP="00F64C3E">
            <w:pPr>
              <w:jc w:val="both"/>
              <w:rPr>
                <w:sz w:val="20"/>
                <w:szCs w:val="20"/>
              </w:rPr>
            </w:pPr>
            <w:r w:rsidRPr="00F64C3E">
              <w:rPr>
                <w:sz w:val="20"/>
                <w:szCs w:val="20"/>
              </w:rPr>
              <w:t>свыше 500 (пятисот) миллионов тенге</w:t>
            </w:r>
          </w:p>
        </w:tc>
        <w:tc>
          <w:tcPr>
            <w:tcW w:w="1134" w:type="dxa"/>
            <w:shd w:val="clear" w:color="auto" w:fill="auto"/>
            <w:vAlign w:val="center"/>
            <w:hideMark/>
          </w:tcPr>
          <w:p w14:paraId="02D6793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8F46B6C"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3C9FC88" w14:textId="77777777" w:rsidR="00F64C3E" w:rsidRPr="00F64C3E" w:rsidRDefault="00F64C3E" w:rsidP="00F64C3E">
            <w:pPr>
              <w:jc w:val="right"/>
              <w:rPr>
                <w:sz w:val="20"/>
                <w:szCs w:val="20"/>
              </w:rPr>
            </w:pPr>
            <w:r w:rsidRPr="00F64C3E">
              <w:rPr>
                <w:sz w:val="20"/>
                <w:szCs w:val="20"/>
              </w:rPr>
              <w:t> </w:t>
            </w:r>
          </w:p>
        </w:tc>
      </w:tr>
      <w:tr w:rsidR="00F64C3E" w:rsidRPr="00F64C3E" w14:paraId="3D4CABB2" w14:textId="77777777" w:rsidTr="008F2088">
        <w:trPr>
          <w:trHeight w:val="304"/>
        </w:trPr>
        <w:tc>
          <w:tcPr>
            <w:tcW w:w="988" w:type="dxa"/>
            <w:shd w:val="clear" w:color="auto" w:fill="auto"/>
            <w:hideMark/>
          </w:tcPr>
          <w:p w14:paraId="516B0F1C" w14:textId="77777777" w:rsidR="00F64C3E" w:rsidRPr="00F64C3E" w:rsidRDefault="00F64C3E" w:rsidP="00F64C3E">
            <w:pPr>
              <w:ind w:right="-108"/>
              <w:rPr>
                <w:sz w:val="20"/>
                <w:szCs w:val="20"/>
              </w:rPr>
            </w:pPr>
            <w:r w:rsidRPr="00F64C3E">
              <w:rPr>
                <w:sz w:val="20"/>
                <w:szCs w:val="20"/>
              </w:rPr>
              <w:t>2.4.10</w:t>
            </w:r>
          </w:p>
        </w:tc>
        <w:tc>
          <w:tcPr>
            <w:tcW w:w="4253" w:type="dxa"/>
            <w:shd w:val="clear" w:color="auto" w:fill="auto"/>
            <w:hideMark/>
          </w:tcPr>
          <w:p w14:paraId="132F89A7" w14:textId="77777777" w:rsidR="00F64C3E" w:rsidRPr="00F64C3E" w:rsidRDefault="00F64C3E" w:rsidP="00F64C3E">
            <w:pPr>
              <w:jc w:val="both"/>
              <w:rPr>
                <w:iCs/>
                <w:sz w:val="20"/>
                <w:szCs w:val="20"/>
              </w:rPr>
            </w:pPr>
            <w:r w:rsidRPr="00F64C3E">
              <w:rPr>
                <w:iCs/>
                <w:sz w:val="20"/>
                <w:szCs w:val="20"/>
              </w:rPr>
              <w:t>текущие счета лиц, связанных с банком второго уровня особыми отношениями</w:t>
            </w:r>
          </w:p>
        </w:tc>
        <w:tc>
          <w:tcPr>
            <w:tcW w:w="1134" w:type="dxa"/>
            <w:shd w:val="clear" w:color="auto" w:fill="auto"/>
            <w:vAlign w:val="center"/>
            <w:hideMark/>
          </w:tcPr>
          <w:p w14:paraId="21C09566"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43039B3"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9228B73" w14:textId="77777777" w:rsidR="00F64C3E" w:rsidRPr="00F64C3E" w:rsidRDefault="00F64C3E" w:rsidP="00F64C3E">
            <w:pPr>
              <w:jc w:val="right"/>
              <w:rPr>
                <w:sz w:val="20"/>
                <w:szCs w:val="20"/>
              </w:rPr>
            </w:pPr>
            <w:r w:rsidRPr="00F64C3E">
              <w:rPr>
                <w:sz w:val="20"/>
                <w:szCs w:val="20"/>
              </w:rPr>
              <w:t> </w:t>
            </w:r>
          </w:p>
        </w:tc>
      </w:tr>
      <w:tr w:rsidR="00F64C3E" w:rsidRPr="00F64C3E" w14:paraId="5C815E27" w14:textId="77777777" w:rsidTr="008F2088">
        <w:trPr>
          <w:trHeight w:val="115"/>
        </w:trPr>
        <w:tc>
          <w:tcPr>
            <w:tcW w:w="988" w:type="dxa"/>
            <w:shd w:val="clear" w:color="auto" w:fill="auto"/>
            <w:hideMark/>
          </w:tcPr>
          <w:p w14:paraId="41639B50" w14:textId="77777777" w:rsidR="00F64C3E" w:rsidRPr="00F64C3E" w:rsidRDefault="00F64C3E" w:rsidP="00F64C3E">
            <w:pPr>
              <w:ind w:right="-108"/>
              <w:rPr>
                <w:sz w:val="20"/>
                <w:szCs w:val="20"/>
              </w:rPr>
            </w:pPr>
            <w:r w:rsidRPr="00F64C3E">
              <w:rPr>
                <w:sz w:val="20"/>
                <w:szCs w:val="20"/>
              </w:rPr>
              <w:t>2.5</w:t>
            </w:r>
          </w:p>
        </w:tc>
        <w:tc>
          <w:tcPr>
            <w:tcW w:w="4253" w:type="dxa"/>
            <w:shd w:val="clear" w:color="auto" w:fill="auto"/>
            <w:hideMark/>
          </w:tcPr>
          <w:p w14:paraId="254A2920" w14:textId="77777777" w:rsidR="00F64C3E" w:rsidRPr="00F64C3E" w:rsidRDefault="00F64C3E" w:rsidP="00F64C3E">
            <w:pPr>
              <w:jc w:val="both"/>
              <w:rPr>
                <w:sz w:val="20"/>
                <w:szCs w:val="20"/>
              </w:rPr>
            </w:pPr>
            <w:r w:rsidRPr="00F64C3E">
              <w:rPr>
                <w:sz w:val="20"/>
                <w:szCs w:val="20"/>
              </w:rPr>
              <w:t>Вклады до востребования, в том числе:</w:t>
            </w:r>
          </w:p>
        </w:tc>
        <w:tc>
          <w:tcPr>
            <w:tcW w:w="1134" w:type="dxa"/>
            <w:shd w:val="clear" w:color="auto" w:fill="auto"/>
            <w:vAlign w:val="center"/>
            <w:hideMark/>
          </w:tcPr>
          <w:p w14:paraId="29187B08"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B34A38C"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D72E9D5" w14:textId="77777777" w:rsidR="00F64C3E" w:rsidRPr="00F64C3E" w:rsidRDefault="00F64C3E" w:rsidP="00F64C3E">
            <w:pPr>
              <w:jc w:val="right"/>
              <w:rPr>
                <w:sz w:val="20"/>
                <w:szCs w:val="20"/>
              </w:rPr>
            </w:pPr>
            <w:r w:rsidRPr="00F64C3E">
              <w:rPr>
                <w:sz w:val="20"/>
                <w:szCs w:val="20"/>
              </w:rPr>
              <w:t> </w:t>
            </w:r>
          </w:p>
        </w:tc>
      </w:tr>
      <w:tr w:rsidR="00F64C3E" w:rsidRPr="00F64C3E" w14:paraId="43F6F604" w14:textId="77777777" w:rsidTr="008F2088">
        <w:trPr>
          <w:trHeight w:val="115"/>
        </w:trPr>
        <w:tc>
          <w:tcPr>
            <w:tcW w:w="988" w:type="dxa"/>
            <w:shd w:val="clear" w:color="auto" w:fill="auto"/>
            <w:hideMark/>
          </w:tcPr>
          <w:p w14:paraId="6A05ECD6" w14:textId="77777777" w:rsidR="00F64C3E" w:rsidRPr="00F64C3E" w:rsidRDefault="00F64C3E" w:rsidP="00F64C3E">
            <w:pPr>
              <w:ind w:right="-108"/>
              <w:rPr>
                <w:sz w:val="20"/>
                <w:szCs w:val="20"/>
              </w:rPr>
            </w:pPr>
            <w:r w:rsidRPr="00F64C3E">
              <w:rPr>
                <w:sz w:val="20"/>
                <w:szCs w:val="20"/>
              </w:rPr>
              <w:t>2.5.1</w:t>
            </w:r>
          </w:p>
        </w:tc>
        <w:tc>
          <w:tcPr>
            <w:tcW w:w="4253" w:type="dxa"/>
            <w:shd w:val="clear" w:color="auto" w:fill="auto"/>
            <w:hideMark/>
          </w:tcPr>
          <w:p w14:paraId="005BB273" w14:textId="77777777" w:rsidR="00F64C3E" w:rsidRPr="00F64C3E" w:rsidRDefault="00F64C3E" w:rsidP="00F64C3E">
            <w:pPr>
              <w:jc w:val="both"/>
              <w:rPr>
                <w:sz w:val="20"/>
                <w:szCs w:val="20"/>
              </w:rPr>
            </w:pPr>
            <w:r w:rsidRPr="00F64C3E">
              <w:rPr>
                <w:sz w:val="20"/>
                <w:szCs w:val="20"/>
              </w:rPr>
              <w:t>до 1 (одного) миллиона тенге включительно</w:t>
            </w:r>
          </w:p>
        </w:tc>
        <w:tc>
          <w:tcPr>
            <w:tcW w:w="1134" w:type="dxa"/>
            <w:shd w:val="clear" w:color="auto" w:fill="auto"/>
            <w:vAlign w:val="center"/>
            <w:hideMark/>
          </w:tcPr>
          <w:p w14:paraId="58D99E0C"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F911C03"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CEC654C" w14:textId="77777777" w:rsidR="00F64C3E" w:rsidRPr="00F64C3E" w:rsidRDefault="00F64C3E" w:rsidP="00F64C3E">
            <w:pPr>
              <w:jc w:val="right"/>
              <w:rPr>
                <w:sz w:val="20"/>
                <w:szCs w:val="20"/>
              </w:rPr>
            </w:pPr>
            <w:r w:rsidRPr="00F64C3E">
              <w:rPr>
                <w:sz w:val="20"/>
                <w:szCs w:val="20"/>
              </w:rPr>
              <w:t> </w:t>
            </w:r>
          </w:p>
        </w:tc>
      </w:tr>
      <w:tr w:rsidR="00F64C3E" w:rsidRPr="00F64C3E" w14:paraId="0C35317C" w14:textId="77777777" w:rsidTr="008F2088">
        <w:trPr>
          <w:trHeight w:val="115"/>
        </w:trPr>
        <w:tc>
          <w:tcPr>
            <w:tcW w:w="988" w:type="dxa"/>
            <w:shd w:val="clear" w:color="auto" w:fill="auto"/>
            <w:hideMark/>
          </w:tcPr>
          <w:p w14:paraId="7448D662" w14:textId="77777777" w:rsidR="00F64C3E" w:rsidRPr="00F64C3E" w:rsidRDefault="00F64C3E" w:rsidP="00F64C3E">
            <w:pPr>
              <w:ind w:right="-108"/>
              <w:rPr>
                <w:sz w:val="20"/>
                <w:szCs w:val="20"/>
              </w:rPr>
            </w:pPr>
            <w:r w:rsidRPr="00F64C3E">
              <w:rPr>
                <w:sz w:val="20"/>
                <w:szCs w:val="20"/>
              </w:rPr>
              <w:t>2.5.2</w:t>
            </w:r>
          </w:p>
        </w:tc>
        <w:tc>
          <w:tcPr>
            <w:tcW w:w="4253" w:type="dxa"/>
            <w:shd w:val="clear" w:color="auto" w:fill="auto"/>
            <w:hideMark/>
          </w:tcPr>
          <w:p w14:paraId="29557320" w14:textId="77777777" w:rsidR="00F64C3E" w:rsidRPr="00F64C3E" w:rsidRDefault="00F64C3E" w:rsidP="00F64C3E">
            <w:pPr>
              <w:jc w:val="both"/>
              <w:rPr>
                <w:sz w:val="20"/>
                <w:szCs w:val="20"/>
              </w:rPr>
            </w:pPr>
            <w:r w:rsidRPr="00F64C3E">
              <w:rPr>
                <w:sz w:val="20"/>
                <w:szCs w:val="20"/>
              </w:rPr>
              <w:t>от 1 (одного) миллиона тенге до 3 (трех) миллионов тенге включительно</w:t>
            </w:r>
          </w:p>
        </w:tc>
        <w:tc>
          <w:tcPr>
            <w:tcW w:w="1134" w:type="dxa"/>
            <w:shd w:val="clear" w:color="auto" w:fill="auto"/>
            <w:vAlign w:val="center"/>
            <w:hideMark/>
          </w:tcPr>
          <w:p w14:paraId="4E2E607A"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437F798"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22262CD" w14:textId="77777777" w:rsidR="00F64C3E" w:rsidRPr="00F64C3E" w:rsidRDefault="00F64C3E" w:rsidP="00F64C3E">
            <w:pPr>
              <w:jc w:val="right"/>
              <w:rPr>
                <w:sz w:val="20"/>
                <w:szCs w:val="20"/>
              </w:rPr>
            </w:pPr>
            <w:r w:rsidRPr="00F64C3E">
              <w:rPr>
                <w:sz w:val="20"/>
                <w:szCs w:val="20"/>
              </w:rPr>
              <w:t> </w:t>
            </w:r>
          </w:p>
        </w:tc>
      </w:tr>
      <w:tr w:rsidR="00F64C3E" w:rsidRPr="00F64C3E" w14:paraId="09C5C733" w14:textId="77777777" w:rsidTr="008F2088">
        <w:trPr>
          <w:trHeight w:val="115"/>
        </w:trPr>
        <w:tc>
          <w:tcPr>
            <w:tcW w:w="988" w:type="dxa"/>
            <w:shd w:val="clear" w:color="auto" w:fill="auto"/>
            <w:hideMark/>
          </w:tcPr>
          <w:p w14:paraId="6FB821CF" w14:textId="77777777" w:rsidR="00F64C3E" w:rsidRPr="00F64C3E" w:rsidRDefault="00F64C3E" w:rsidP="00F64C3E">
            <w:pPr>
              <w:ind w:right="-108"/>
              <w:rPr>
                <w:sz w:val="20"/>
                <w:szCs w:val="20"/>
              </w:rPr>
            </w:pPr>
            <w:r w:rsidRPr="00F64C3E">
              <w:rPr>
                <w:sz w:val="20"/>
                <w:szCs w:val="20"/>
              </w:rPr>
              <w:t>2.5.3</w:t>
            </w:r>
          </w:p>
        </w:tc>
        <w:tc>
          <w:tcPr>
            <w:tcW w:w="4253" w:type="dxa"/>
            <w:shd w:val="clear" w:color="auto" w:fill="auto"/>
            <w:hideMark/>
          </w:tcPr>
          <w:p w14:paraId="05F5F225" w14:textId="77777777" w:rsidR="00F64C3E" w:rsidRPr="00F64C3E" w:rsidRDefault="00F64C3E" w:rsidP="00F64C3E">
            <w:pPr>
              <w:jc w:val="both"/>
              <w:rPr>
                <w:sz w:val="20"/>
                <w:szCs w:val="20"/>
              </w:rPr>
            </w:pPr>
            <w:r w:rsidRPr="00F64C3E">
              <w:rPr>
                <w:sz w:val="20"/>
                <w:szCs w:val="20"/>
              </w:rPr>
              <w:t>от 3 (трех) миллионов тенге до 5 (пяти) миллионов тенге включительно</w:t>
            </w:r>
          </w:p>
        </w:tc>
        <w:tc>
          <w:tcPr>
            <w:tcW w:w="1134" w:type="dxa"/>
            <w:shd w:val="clear" w:color="auto" w:fill="auto"/>
            <w:vAlign w:val="center"/>
            <w:hideMark/>
          </w:tcPr>
          <w:p w14:paraId="4757374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7F17836"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59D9766" w14:textId="77777777" w:rsidR="00F64C3E" w:rsidRPr="00F64C3E" w:rsidRDefault="00F64C3E" w:rsidP="00F64C3E">
            <w:pPr>
              <w:jc w:val="right"/>
              <w:rPr>
                <w:sz w:val="20"/>
                <w:szCs w:val="20"/>
              </w:rPr>
            </w:pPr>
            <w:r w:rsidRPr="00F64C3E">
              <w:rPr>
                <w:sz w:val="20"/>
                <w:szCs w:val="20"/>
              </w:rPr>
              <w:t> </w:t>
            </w:r>
          </w:p>
        </w:tc>
      </w:tr>
      <w:tr w:rsidR="00F64C3E" w:rsidRPr="00F64C3E" w14:paraId="693FF2DA" w14:textId="77777777" w:rsidTr="008F2088">
        <w:trPr>
          <w:trHeight w:val="115"/>
        </w:trPr>
        <w:tc>
          <w:tcPr>
            <w:tcW w:w="988" w:type="dxa"/>
            <w:shd w:val="clear" w:color="auto" w:fill="auto"/>
            <w:hideMark/>
          </w:tcPr>
          <w:p w14:paraId="0377AA46" w14:textId="77777777" w:rsidR="00F64C3E" w:rsidRPr="00F64C3E" w:rsidRDefault="00F64C3E" w:rsidP="00F64C3E">
            <w:pPr>
              <w:ind w:right="-108"/>
              <w:rPr>
                <w:sz w:val="20"/>
                <w:szCs w:val="20"/>
              </w:rPr>
            </w:pPr>
            <w:r w:rsidRPr="00F64C3E">
              <w:rPr>
                <w:sz w:val="20"/>
                <w:szCs w:val="20"/>
              </w:rPr>
              <w:t>2.5.4</w:t>
            </w:r>
          </w:p>
        </w:tc>
        <w:tc>
          <w:tcPr>
            <w:tcW w:w="4253" w:type="dxa"/>
            <w:shd w:val="clear" w:color="auto" w:fill="auto"/>
            <w:hideMark/>
          </w:tcPr>
          <w:p w14:paraId="20CC027E" w14:textId="77777777" w:rsidR="00F64C3E" w:rsidRPr="00F64C3E" w:rsidRDefault="00F64C3E" w:rsidP="00F64C3E">
            <w:pPr>
              <w:jc w:val="both"/>
              <w:rPr>
                <w:sz w:val="20"/>
                <w:szCs w:val="20"/>
              </w:rPr>
            </w:pPr>
            <w:r w:rsidRPr="00F64C3E">
              <w:rPr>
                <w:sz w:val="20"/>
                <w:szCs w:val="20"/>
              </w:rPr>
              <w:t>от 5 (пяти) миллионов тенге до 10 (десяти) миллионов тенге включительно</w:t>
            </w:r>
          </w:p>
        </w:tc>
        <w:tc>
          <w:tcPr>
            <w:tcW w:w="1134" w:type="dxa"/>
            <w:shd w:val="clear" w:color="auto" w:fill="auto"/>
            <w:vAlign w:val="center"/>
            <w:hideMark/>
          </w:tcPr>
          <w:p w14:paraId="4D88650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499964B"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327644F" w14:textId="77777777" w:rsidR="00F64C3E" w:rsidRPr="00F64C3E" w:rsidRDefault="00F64C3E" w:rsidP="00F64C3E">
            <w:pPr>
              <w:jc w:val="right"/>
              <w:rPr>
                <w:sz w:val="20"/>
                <w:szCs w:val="20"/>
              </w:rPr>
            </w:pPr>
            <w:r w:rsidRPr="00F64C3E">
              <w:rPr>
                <w:sz w:val="20"/>
                <w:szCs w:val="20"/>
              </w:rPr>
              <w:t> </w:t>
            </w:r>
          </w:p>
        </w:tc>
      </w:tr>
      <w:tr w:rsidR="00F64C3E" w:rsidRPr="00F64C3E" w14:paraId="5354756B" w14:textId="77777777" w:rsidTr="008F2088">
        <w:trPr>
          <w:trHeight w:val="115"/>
        </w:trPr>
        <w:tc>
          <w:tcPr>
            <w:tcW w:w="988" w:type="dxa"/>
            <w:shd w:val="clear" w:color="auto" w:fill="auto"/>
            <w:hideMark/>
          </w:tcPr>
          <w:p w14:paraId="55549253" w14:textId="77777777" w:rsidR="00F64C3E" w:rsidRPr="00F64C3E" w:rsidRDefault="00F64C3E" w:rsidP="00F64C3E">
            <w:pPr>
              <w:ind w:right="-108"/>
              <w:rPr>
                <w:sz w:val="20"/>
                <w:szCs w:val="20"/>
              </w:rPr>
            </w:pPr>
            <w:r w:rsidRPr="00F64C3E">
              <w:rPr>
                <w:sz w:val="20"/>
                <w:szCs w:val="20"/>
              </w:rPr>
              <w:t>2.5.5</w:t>
            </w:r>
          </w:p>
        </w:tc>
        <w:tc>
          <w:tcPr>
            <w:tcW w:w="4253" w:type="dxa"/>
            <w:shd w:val="clear" w:color="auto" w:fill="auto"/>
            <w:hideMark/>
          </w:tcPr>
          <w:p w14:paraId="287E6108" w14:textId="77777777" w:rsidR="00F64C3E" w:rsidRPr="00F64C3E" w:rsidRDefault="00F64C3E" w:rsidP="00F64C3E">
            <w:pPr>
              <w:jc w:val="both"/>
              <w:rPr>
                <w:sz w:val="20"/>
                <w:szCs w:val="20"/>
              </w:rPr>
            </w:pPr>
            <w:r w:rsidRPr="00F64C3E">
              <w:rPr>
                <w:sz w:val="20"/>
                <w:szCs w:val="20"/>
              </w:rPr>
              <w:t>от 10 (десяти) миллионов тенге до 15 (пятнадцати) миллионов тенге включительно</w:t>
            </w:r>
          </w:p>
        </w:tc>
        <w:tc>
          <w:tcPr>
            <w:tcW w:w="1134" w:type="dxa"/>
            <w:shd w:val="clear" w:color="auto" w:fill="auto"/>
            <w:vAlign w:val="center"/>
            <w:hideMark/>
          </w:tcPr>
          <w:p w14:paraId="135D3272"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964FE47"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27BD2D8" w14:textId="77777777" w:rsidR="00F64C3E" w:rsidRPr="00F64C3E" w:rsidRDefault="00F64C3E" w:rsidP="00F64C3E">
            <w:pPr>
              <w:jc w:val="right"/>
              <w:rPr>
                <w:sz w:val="20"/>
                <w:szCs w:val="20"/>
              </w:rPr>
            </w:pPr>
            <w:r w:rsidRPr="00F64C3E">
              <w:rPr>
                <w:sz w:val="20"/>
                <w:szCs w:val="20"/>
              </w:rPr>
              <w:t> </w:t>
            </w:r>
          </w:p>
        </w:tc>
      </w:tr>
      <w:tr w:rsidR="00F64C3E" w:rsidRPr="00F64C3E" w14:paraId="6E0DD764" w14:textId="77777777" w:rsidTr="008F2088">
        <w:trPr>
          <w:trHeight w:val="115"/>
        </w:trPr>
        <w:tc>
          <w:tcPr>
            <w:tcW w:w="988" w:type="dxa"/>
            <w:shd w:val="clear" w:color="auto" w:fill="auto"/>
            <w:hideMark/>
          </w:tcPr>
          <w:p w14:paraId="6A29789D" w14:textId="77777777" w:rsidR="00F64C3E" w:rsidRPr="00F64C3E" w:rsidRDefault="00F64C3E" w:rsidP="00F64C3E">
            <w:pPr>
              <w:ind w:right="-108"/>
              <w:rPr>
                <w:sz w:val="20"/>
                <w:szCs w:val="20"/>
              </w:rPr>
            </w:pPr>
            <w:r w:rsidRPr="00F64C3E">
              <w:rPr>
                <w:sz w:val="20"/>
                <w:szCs w:val="20"/>
              </w:rPr>
              <w:t>2.5.6</w:t>
            </w:r>
          </w:p>
        </w:tc>
        <w:tc>
          <w:tcPr>
            <w:tcW w:w="4253" w:type="dxa"/>
            <w:shd w:val="clear" w:color="auto" w:fill="auto"/>
            <w:hideMark/>
          </w:tcPr>
          <w:p w14:paraId="54050AB5" w14:textId="77777777" w:rsidR="00F64C3E" w:rsidRPr="00F64C3E" w:rsidRDefault="00F64C3E" w:rsidP="00F64C3E">
            <w:pPr>
              <w:jc w:val="both"/>
              <w:rPr>
                <w:sz w:val="20"/>
                <w:szCs w:val="20"/>
              </w:rPr>
            </w:pPr>
            <w:r w:rsidRPr="00F64C3E">
              <w:rPr>
                <w:sz w:val="20"/>
                <w:szCs w:val="20"/>
              </w:rPr>
              <w:t>от 15 (пятнадцати) миллионов тенге до 20 (двадцати) миллионов тенге включительно</w:t>
            </w:r>
          </w:p>
        </w:tc>
        <w:tc>
          <w:tcPr>
            <w:tcW w:w="1134" w:type="dxa"/>
            <w:shd w:val="clear" w:color="auto" w:fill="auto"/>
            <w:vAlign w:val="center"/>
            <w:hideMark/>
          </w:tcPr>
          <w:p w14:paraId="60789C4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E0FC6BB"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E47A83D" w14:textId="77777777" w:rsidR="00F64C3E" w:rsidRPr="00F64C3E" w:rsidRDefault="00F64C3E" w:rsidP="00F64C3E">
            <w:pPr>
              <w:jc w:val="right"/>
              <w:rPr>
                <w:sz w:val="20"/>
                <w:szCs w:val="20"/>
              </w:rPr>
            </w:pPr>
            <w:r w:rsidRPr="00F64C3E">
              <w:rPr>
                <w:sz w:val="20"/>
                <w:szCs w:val="20"/>
              </w:rPr>
              <w:t> </w:t>
            </w:r>
          </w:p>
        </w:tc>
      </w:tr>
      <w:tr w:rsidR="00F64C3E" w:rsidRPr="00F64C3E" w14:paraId="61A6BE2C" w14:textId="77777777" w:rsidTr="008F2088">
        <w:trPr>
          <w:trHeight w:val="115"/>
        </w:trPr>
        <w:tc>
          <w:tcPr>
            <w:tcW w:w="988" w:type="dxa"/>
            <w:shd w:val="clear" w:color="auto" w:fill="auto"/>
            <w:hideMark/>
          </w:tcPr>
          <w:p w14:paraId="240D101D" w14:textId="77777777" w:rsidR="00F64C3E" w:rsidRPr="00F64C3E" w:rsidRDefault="00F64C3E" w:rsidP="00F64C3E">
            <w:pPr>
              <w:ind w:right="-108"/>
              <w:rPr>
                <w:sz w:val="20"/>
                <w:szCs w:val="20"/>
              </w:rPr>
            </w:pPr>
            <w:r w:rsidRPr="00F64C3E">
              <w:rPr>
                <w:sz w:val="20"/>
                <w:szCs w:val="20"/>
              </w:rPr>
              <w:t>2.5.7</w:t>
            </w:r>
          </w:p>
        </w:tc>
        <w:tc>
          <w:tcPr>
            <w:tcW w:w="4253" w:type="dxa"/>
            <w:shd w:val="clear" w:color="auto" w:fill="auto"/>
            <w:hideMark/>
          </w:tcPr>
          <w:p w14:paraId="242FFAE2" w14:textId="77777777" w:rsidR="00F64C3E" w:rsidRPr="00F64C3E" w:rsidRDefault="00F64C3E" w:rsidP="00F64C3E">
            <w:pPr>
              <w:jc w:val="both"/>
              <w:rPr>
                <w:sz w:val="20"/>
                <w:szCs w:val="20"/>
              </w:rPr>
            </w:pPr>
            <w:r w:rsidRPr="00F64C3E">
              <w:rPr>
                <w:sz w:val="20"/>
                <w:szCs w:val="20"/>
              </w:rPr>
              <w:t>от 20 (двадцати) миллионов тенге до 50 (пятидесяти) миллионов тенге включительно</w:t>
            </w:r>
          </w:p>
        </w:tc>
        <w:tc>
          <w:tcPr>
            <w:tcW w:w="1134" w:type="dxa"/>
            <w:shd w:val="clear" w:color="auto" w:fill="auto"/>
            <w:vAlign w:val="center"/>
            <w:hideMark/>
          </w:tcPr>
          <w:p w14:paraId="5FB87B7A"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365ED2F"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848F333" w14:textId="77777777" w:rsidR="00F64C3E" w:rsidRPr="00F64C3E" w:rsidRDefault="00F64C3E" w:rsidP="00F64C3E">
            <w:pPr>
              <w:jc w:val="right"/>
              <w:rPr>
                <w:sz w:val="20"/>
                <w:szCs w:val="20"/>
              </w:rPr>
            </w:pPr>
            <w:r w:rsidRPr="00F64C3E">
              <w:rPr>
                <w:sz w:val="20"/>
                <w:szCs w:val="20"/>
              </w:rPr>
              <w:t> </w:t>
            </w:r>
          </w:p>
        </w:tc>
      </w:tr>
      <w:tr w:rsidR="00F64C3E" w:rsidRPr="00F64C3E" w14:paraId="7F869F98" w14:textId="77777777" w:rsidTr="008F2088">
        <w:trPr>
          <w:trHeight w:val="115"/>
        </w:trPr>
        <w:tc>
          <w:tcPr>
            <w:tcW w:w="988" w:type="dxa"/>
            <w:shd w:val="clear" w:color="auto" w:fill="auto"/>
            <w:hideMark/>
          </w:tcPr>
          <w:p w14:paraId="54DA853C" w14:textId="77777777" w:rsidR="00F64C3E" w:rsidRPr="00F64C3E" w:rsidRDefault="00F64C3E" w:rsidP="00F64C3E">
            <w:pPr>
              <w:ind w:right="-108"/>
              <w:rPr>
                <w:sz w:val="20"/>
                <w:szCs w:val="20"/>
              </w:rPr>
            </w:pPr>
            <w:r w:rsidRPr="00F64C3E">
              <w:rPr>
                <w:sz w:val="20"/>
                <w:szCs w:val="20"/>
              </w:rPr>
              <w:lastRenderedPageBreak/>
              <w:t>2.5.8</w:t>
            </w:r>
          </w:p>
        </w:tc>
        <w:tc>
          <w:tcPr>
            <w:tcW w:w="4253" w:type="dxa"/>
            <w:shd w:val="clear" w:color="auto" w:fill="auto"/>
            <w:hideMark/>
          </w:tcPr>
          <w:p w14:paraId="5E36342C" w14:textId="77777777" w:rsidR="00F64C3E" w:rsidRPr="00F64C3E" w:rsidRDefault="00F64C3E" w:rsidP="00F64C3E">
            <w:pPr>
              <w:jc w:val="both"/>
              <w:rPr>
                <w:sz w:val="20"/>
                <w:szCs w:val="20"/>
              </w:rPr>
            </w:pPr>
            <w:r w:rsidRPr="00F64C3E">
              <w:rPr>
                <w:sz w:val="20"/>
                <w:szCs w:val="20"/>
              </w:rPr>
              <w:t>от 50 (пятидесяти) миллионов тенге до 500 (пятисот) миллионов тенге включительно</w:t>
            </w:r>
          </w:p>
        </w:tc>
        <w:tc>
          <w:tcPr>
            <w:tcW w:w="1134" w:type="dxa"/>
            <w:shd w:val="clear" w:color="auto" w:fill="auto"/>
            <w:vAlign w:val="center"/>
            <w:hideMark/>
          </w:tcPr>
          <w:p w14:paraId="607C72F8"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1537F05"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B3C9E03" w14:textId="77777777" w:rsidR="00F64C3E" w:rsidRPr="00F64C3E" w:rsidRDefault="00F64C3E" w:rsidP="00F64C3E">
            <w:pPr>
              <w:jc w:val="right"/>
              <w:rPr>
                <w:sz w:val="20"/>
                <w:szCs w:val="20"/>
              </w:rPr>
            </w:pPr>
            <w:r w:rsidRPr="00F64C3E">
              <w:rPr>
                <w:sz w:val="20"/>
                <w:szCs w:val="20"/>
              </w:rPr>
              <w:t> </w:t>
            </w:r>
          </w:p>
        </w:tc>
      </w:tr>
      <w:tr w:rsidR="00F64C3E" w:rsidRPr="00F64C3E" w14:paraId="00A50D6C" w14:textId="77777777" w:rsidTr="008F2088">
        <w:trPr>
          <w:trHeight w:val="115"/>
        </w:trPr>
        <w:tc>
          <w:tcPr>
            <w:tcW w:w="988" w:type="dxa"/>
            <w:shd w:val="clear" w:color="auto" w:fill="auto"/>
            <w:hideMark/>
          </w:tcPr>
          <w:p w14:paraId="6AA5877F" w14:textId="77777777" w:rsidR="00F64C3E" w:rsidRPr="00F64C3E" w:rsidRDefault="00F64C3E" w:rsidP="00F64C3E">
            <w:pPr>
              <w:ind w:right="-108"/>
              <w:rPr>
                <w:sz w:val="20"/>
                <w:szCs w:val="20"/>
              </w:rPr>
            </w:pPr>
            <w:r w:rsidRPr="00F64C3E">
              <w:rPr>
                <w:sz w:val="20"/>
                <w:szCs w:val="20"/>
              </w:rPr>
              <w:t>2.5.9</w:t>
            </w:r>
          </w:p>
        </w:tc>
        <w:tc>
          <w:tcPr>
            <w:tcW w:w="4253" w:type="dxa"/>
            <w:shd w:val="clear" w:color="auto" w:fill="auto"/>
            <w:hideMark/>
          </w:tcPr>
          <w:p w14:paraId="6B4C07F3" w14:textId="77777777" w:rsidR="00F64C3E" w:rsidRPr="00F64C3E" w:rsidRDefault="00F64C3E" w:rsidP="00F64C3E">
            <w:pPr>
              <w:jc w:val="both"/>
              <w:rPr>
                <w:sz w:val="20"/>
                <w:szCs w:val="20"/>
              </w:rPr>
            </w:pPr>
            <w:r w:rsidRPr="00F64C3E">
              <w:rPr>
                <w:sz w:val="20"/>
                <w:szCs w:val="20"/>
              </w:rPr>
              <w:t>свыше 500 (пятисот) миллионов тенге</w:t>
            </w:r>
          </w:p>
        </w:tc>
        <w:tc>
          <w:tcPr>
            <w:tcW w:w="1134" w:type="dxa"/>
            <w:shd w:val="clear" w:color="auto" w:fill="auto"/>
            <w:vAlign w:val="center"/>
            <w:hideMark/>
          </w:tcPr>
          <w:p w14:paraId="5ED9D5EF"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5F117F3"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D30B538" w14:textId="77777777" w:rsidR="00F64C3E" w:rsidRPr="00F64C3E" w:rsidRDefault="00F64C3E" w:rsidP="00F64C3E">
            <w:pPr>
              <w:jc w:val="right"/>
              <w:rPr>
                <w:sz w:val="20"/>
                <w:szCs w:val="20"/>
              </w:rPr>
            </w:pPr>
            <w:r w:rsidRPr="00F64C3E">
              <w:rPr>
                <w:sz w:val="20"/>
                <w:szCs w:val="20"/>
              </w:rPr>
              <w:t> </w:t>
            </w:r>
          </w:p>
        </w:tc>
      </w:tr>
      <w:tr w:rsidR="00F64C3E" w:rsidRPr="00F64C3E" w14:paraId="6D19F31C" w14:textId="77777777" w:rsidTr="008F2088">
        <w:trPr>
          <w:trHeight w:val="276"/>
        </w:trPr>
        <w:tc>
          <w:tcPr>
            <w:tcW w:w="988" w:type="dxa"/>
            <w:shd w:val="clear" w:color="auto" w:fill="auto"/>
            <w:hideMark/>
          </w:tcPr>
          <w:p w14:paraId="5700A73F" w14:textId="77777777" w:rsidR="00F64C3E" w:rsidRPr="00F64C3E" w:rsidRDefault="00F64C3E" w:rsidP="00F64C3E">
            <w:pPr>
              <w:ind w:right="-108"/>
              <w:rPr>
                <w:sz w:val="20"/>
                <w:szCs w:val="20"/>
              </w:rPr>
            </w:pPr>
            <w:r w:rsidRPr="00F64C3E">
              <w:rPr>
                <w:sz w:val="20"/>
                <w:szCs w:val="20"/>
              </w:rPr>
              <w:t>2.5.10</w:t>
            </w:r>
          </w:p>
        </w:tc>
        <w:tc>
          <w:tcPr>
            <w:tcW w:w="4253" w:type="dxa"/>
            <w:shd w:val="clear" w:color="auto" w:fill="auto"/>
            <w:hideMark/>
          </w:tcPr>
          <w:p w14:paraId="4F1D12E0" w14:textId="77777777" w:rsidR="00F64C3E" w:rsidRPr="00F64C3E" w:rsidRDefault="00F64C3E" w:rsidP="00F64C3E">
            <w:pPr>
              <w:jc w:val="both"/>
              <w:rPr>
                <w:iCs/>
                <w:sz w:val="20"/>
                <w:szCs w:val="20"/>
              </w:rPr>
            </w:pPr>
            <w:r w:rsidRPr="00F64C3E">
              <w:rPr>
                <w:iCs/>
                <w:sz w:val="20"/>
                <w:szCs w:val="20"/>
              </w:rPr>
              <w:t>вклады до востребования лиц, связанных с банком второго уровня особыми отношениями</w:t>
            </w:r>
          </w:p>
        </w:tc>
        <w:tc>
          <w:tcPr>
            <w:tcW w:w="1134" w:type="dxa"/>
            <w:shd w:val="clear" w:color="auto" w:fill="auto"/>
            <w:vAlign w:val="center"/>
            <w:hideMark/>
          </w:tcPr>
          <w:p w14:paraId="2969EB66"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F788198"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D108062" w14:textId="77777777" w:rsidR="00F64C3E" w:rsidRPr="00F64C3E" w:rsidRDefault="00F64C3E" w:rsidP="00F64C3E">
            <w:pPr>
              <w:jc w:val="right"/>
              <w:rPr>
                <w:sz w:val="20"/>
                <w:szCs w:val="20"/>
              </w:rPr>
            </w:pPr>
            <w:r w:rsidRPr="00F64C3E">
              <w:rPr>
                <w:sz w:val="20"/>
                <w:szCs w:val="20"/>
              </w:rPr>
              <w:t> </w:t>
            </w:r>
          </w:p>
        </w:tc>
      </w:tr>
      <w:tr w:rsidR="00F64C3E" w:rsidRPr="00F64C3E" w14:paraId="28971641" w14:textId="77777777" w:rsidTr="008F2088">
        <w:trPr>
          <w:trHeight w:val="459"/>
        </w:trPr>
        <w:tc>
          <w:tcPr>
            <w:tcW w:w="988" w:type="dxa"/>
            <w:shd w:val="clear" w:color="auto" w:fill="auto"/>
            <w:hideMark/>
          </w:tcPr>
          <w:p w14:paraId="17906C44" w14:textId="77777777" w:rsidR="00F64C3E" w:rsidRPr="00F64C3E" w:rsidRDefault="00F64C3E" w:rsidP="00F64C3E">
            <w:pPr>
              <w:ind w:right="-108"/>
              <w:rPr>
                <w:sz w:val="20"/>
                <w:szCs w:val="20"/>
              </w:rPr>
            </w:pPr>
            <w:r w:rsidRPr="00F64C3E">
              <w:rPr>
                <w:sz w:val="20"/>
                <w:szCs w:val="20"/>
              </w:rPr>
              <w:t>3</w:t>
            </w:r>
          </w:p>
        </w:tc>
        <w:tc>
          <w:tcPr>
            <w:tcW w:w="4253" w:type="dxa"/>
            <w:shd w:val="clear" w:color="auto" w:fill="auto"/>
            <w:hideMark/>
          </w:tcPr>
          <w:p w14:paraId="1A96202E" w14:textId="77777777" w:rsidR="00F64C3E" w:rsidRPr="00F64C3E" w:rsidRDefault="00F64C3E" w:rsidP="00F64C3E">
            <w:pPr>
              <w:jc w:val="both"/>
              <w:rPr>
                <w:sz w:val="20"/>
                <w:szCs w:val="20"/>
              </w:rPr>
            </w:pPr>
            <w:r w:rsidRPr="00F64C3E">
              <w:rPr>
                <w:sz w:val="20"/>
                <w:szCs w:val="20"/>
              </w:rPr>
              <w:t>Вклады в национальной валюте, открытые в рамках жилищных строительных сбережений, государственной образовательной накопительной системы, в том числе:</w:t>
            </w:r>
          </w:p>
        </w:tc>
        <w:tc>
          <w:tcPr>
            <w:tcW w:w="1134" w:type="dxa"/>
            <w:shd w:val="clear" w:color="auto" w:fill="auto"/>
            <w:vAlign w:val="center"/>
            <w:hideMark/>
          </w:tcPr>
          <w:p w14:paraId="0C5D5663"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3C7C6FD"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229CC7F" w14:textId="77777777" w:rsidR="00F64C3E" w:rsidRPr="00F64C3E" w:rsidRDefault="00F64C3E" w:rsidP="00F64C3E">
            <w:pPr>
              <w:jc w:val="right"/>
              <w:rPr>
                <w:sz w:val="20"/>
                <w:szCs w:val="20"/>
              </w:rPr>
            </w:pPr>
            <w:r w:rsidRPr="00F64C3E">
              <w:rPr>
                <w:sz w:val="20"/>
                <w:szCs w:val="20"/>
              </w:rPr>
              <w:t> </w:t>
            </w:r>
          </w:p>
        </w:tc>
      </w:tr>
      <w:tr w:rsidR="00F64C3E" w:rsidRPr="00F64C3E" w14:paraId="421227B4" w14:textId="77777777" w:rsidTr="008F2088">
        <w:trPr>
          <w:trHeight w:val="115"/>
        </w:trPr>
        <w:tc>
          <w:tcPr>
            <w:tcW w:w="988" w:type="dxa"/>
            <w:shd w:val="clear" w:color="auto" w:fill="auto"/>
            <w:hideMark/>
          </w:tcPr>
          <w:p w14:paraId="473D8797" w14:textId="77777777" w:rsidR="00F64C3E" w:rsidRPr="00F64C3E" w:rsidRDefault="00F64C3E" w:rsidP="00F64C3E">
            <w:pPr>
              <w:ind w:right="-108"/>
              <w:rPr>
                <w:sz w:val="20"/>
                <w:szCs w:val="20"/>
              </w:rPr>
            </w:pPr>
            <w:r w:rsidRPr="00F64C3E">
              <w:rPr>
                <w:sz w:val="20"/>
                <w:szCs w:val="20"/>
              </w:rPr>
              <w:t>3.1</w:t>
            </w:r>
          </w:p>
        </w:tc>
        <w:tc>
          <w:tcPr>
            <w:tcW w:w="4253" w:type="dxa"/>
            <w:shd w:val="clear" w:color="auto" w:fill="auto"/>
            <w:hideMark/>
          </w:tcPr>
          <w:p w14:paraId="1E878CBD" w14:textId="77777777" w:rsidR="00F64C3E" w:rsidRPr="00F64C3E" w:rsidRDefault="00F64C3E" w:rsidP="00F64C3E">
            <w:pPr>
              <w:jc w:val="both"/>
              <w:rPr>
                <w:sz w:val="20"/>
                <w:szCs w:val="20"/>
              </w:rPr>
            </w:pPr>
            <w:r w:rsidRPr="00F64C3E">
              <w:rPr>
                <w:sz w:val="20"/>
                <w:szCs w:val="20"/>
              </w:rPr>
              <w:t>до 1 (одного) миллиона тенге включительно</w:t>
            </w:r>
          </w:p>
        </w:tc>
        <w:tc>
          <w:tcPr>
            <w:tcW w:w="1134" w:type="dxa"/>
            <w:shd w:val="clear" w:color="auto" w:fill="auto"/>
            <w:vAlign w:val="center"/>
            <w:hideMark/>
          </w:tcPr>
          <w:p w14:paraId="512F032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399D15B"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F015B24" w14:textId="77777777" w:rsidR="00F64C3E" w:rsidRPr="00F64C3E" w:rsidRDefault="00F64C3E" w:rsidP="00F64C3E">
            <w:pPr>
              <w:jc w:val="right"/>
              <w:rPr>
                <w:sz w:val="20"/>
                <w:szCs w:val="20"/>
              </w:rPr>
            </w:pPr>
            <w:r w:rsidRPr="00F64C3E">
              <w:rPr>
                <w:sz w:val="20"/>
                <w:szCs w:val="20"/>
              </w:rPr>
              <w:t> </w:t>
            </w:r>
          </w:p>
        </w:tc>
      </w:tr>
      <w:tr w:rsidR="00F64C3E" w:rsidRPr="00F64C3E" w14:paraId="0AABC56D" w14:textId="77777777" w:rsidTr="008F2088">
        <w:trPr>
          <w:trHeight w:val="115"/>
        </w:trPr>
        <w:tc>
          <w:tcPr>
            <w:tcW w:w="988" w:type="dxa"/>
            <w:shd w:val="clear" w:color="auto" w:fill="auto"/>
            <w:hideMark/>
          </w:tcPr>
          <w:p w14:paraId="4D8A0400" w14:textId="77777777" w:rsidR="00F64C3E" w:rsidRPr="00F64C3E" w:rsidRDefault="00F64C3E" w:rsidP="00F64C3E">
            <w:pPr>
              <w:ind w:right="-108"/>
              <w:rPr>
                <w:sz w:val="20"/>
                <w:szCs w:val="20"/>
              </w:rPr>
            </w:pPr>
            <w:r w:rsidRPr="00F64C3E">
              <w:rPr>
                <w:sz w:val="20"/>
                <w:szCs w:val="20"/>
              </w:rPr>
              <w:t>3.2</w:t>
            </w:r>
          </w:p>
        </w:tc>
        <w:tc>
          <w:tcPr>
            <w:tcW w:w="4253" w:type="dxa"/>
            <w:shd w:val="clear" w:color="auto" w:fill="auto"/>
            <w:hideMark/>
          </w:tcPr>
          <w:p w14:paraId="42C84526" w14:textId="77777777" w:rsidR="00F64C3E" w:rsidRPr="00F64C3E" w:rsidRDefault="00F64C3E" w:rsidP="00F64C3E">
            <w:pPr>
              <w:jc w:val="both"/>
              <w:rPr>
                <w:sz w:val="20"/>
                <w:szCs w:val="20"/>
              </w:rPr>
            </w:pPr>
            <w:r w:rsidRPr="00F64C3E">
              <w:rPr>
                <w:sz w:val="20"/>
                <w:szCs w:val="20"/>
              </w:rPr>
              <w:t>от 1 (одного) миллиона тенге до 3 (трех) миллионов тенге включительно</w:t>
            </w:r>
          </w:p>
        </w:tc>
        <w:tc>
          <w:tcPr>
            <w:tcW w:w="1134" w:type="dxa"/>
            <w:shd w:val="clear" w:color="auto" w:fill="auto"/>
            <w:vAlign w:val="center"/>
            <w:hideMark/>
          </w:tcPr>
          <w:p w14:paraId="181191C8"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5126A5D"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E876147" w14:textId="77777777" w:rsidR="00F64C3E" w:rsidRPr="00F64C3E" w:rsidRDefault="00F64C3E" w:rsidP="00F64C3E">
            <w:pPr>
              <w:jc w:val="right"/>
              <w:rPr>
                <w:sz w:val="20"/>
                <w:szCs w:val="20"/>
              </w:rPr>
            </w:pPr>
            <w:r w:rsidRPr="00F64C3E">
              <w:rPr>
                <w:sz w:val="20"/>
                <w:szCs w:val="20"/>
              </w:rPr>
              <w:t> </w:t>
            </w:r>
          </w:p>
        </w:tc>
      </w:tr>
      <w:tr w:rsidR="00F64C3E" w:rsidRPr="00F64C3E" w14:paraId="79A79258" w14:textId="77777777" w:rsidTr="008F2088">
        <w:trPr>
          <w:trHeight w:val="115"/>
        </w:trPr>
        <w:tc>
          <w:tcPr>
            <w:tcW w:w="988" w:type="dxa"/>
            <w:shd w:val="clear" w:color="auto" w:fill="auto"/>
            <w:hideMark/>
          </w:tcPr>
          <w:p w14:paraId="7AC197E6" w14:textId="77777777" w:rsidR="00F64C3E" w:rsidRPr="00F64C3E" w:rsidRDefault="00F64C3E" w:rsidP="00F64C3E">
            <w:pPr>
              <w:ind w:right="-108"/>
              <w:rPr>
                <w:sz w:val="20"/>
                <w:szCs w:val="20"/>
              </w:rPr>
            </w:pPr>
            <w:r w:rsidRPr="00F64C3E">
              <w:rPr>
                <w:sz w:val="20"/>
                <w:szCs w:val="20"/>
              </w:rPr>
              <w:t>3.3</w:t>
            </w:r>
          </w:p>
        </w:tc>
        <w:tc>
          <w:tcPr>
            <w:tcW w:w="4253" w:type="dxa"/>
            <w:shd w:val="clear" w:color="auto" w:fill="auto"/>
            <w:hideMark/>
          </w:tcPr>
          <w:p w14:paraId="6FED4052" w14:textId="77777777" w:rsidR="00F64C3E" w:rsidRPr="00F64C3E" w:rsidRDefault="00F64C3E" w:rsidP="00F64C3E">
            <w:pPr>
              <w:jc w:val="both"/>
              <w:rPr>
                <w:sz w:val="20"/>
                <w:szCs w:val="20"/>
              </w:rPr>
            </w:pPr>
            <w:r w:rsidRPr="00F64C3E">
              <w:rPr>
                <w:sz w:val="20"/>
                <w:szCs w:val="20"/>
              </w:rPr>
              <w:t>от 3 (трех) миллионов тенге до 5 (пяти) миллионов тенге включительно</w:t>
            </w:r>
          </w:p>
        </w:tc>
        <w:tc>
          <w:tcPr>
            <w:tcW w:w="1134" w:type="dxa"/>
            <w:shd w:val="clear" w:color="auto" w:fill="auto"/>
            <w:vAlign w:val="center"/>
            <w:hideMark/>
          </w:tcPr>
          <w:p w14:paraId="7BC98E09"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E5AE008"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F51A157" w14:textId="77777777" w:rsidR="00F64C3E" w:rsidRPr="00F64C3E" w:rsidRDefault="00F64C3E" w:rsidP="00F64C3E">
            <w:pPr>
              <w:jc w:val="right"/>
              <w:rPr>
                <w:sz w:val="20"/>
                <w:szCs w:val="20"/>
              </w:rPr>
            </w:pPr>
            <w:r w:rsidRPr="00F64C3E">
              <w:rPr>
                <w:sz w:val="20"/>
                <w:szCs w:val="20"/>
              </w:rPr>
              <w:t> </w:t>
            </w:r>
          </w:p>
        </w:tc>
      </w:tr>
      <w:tr w:rsidR="00F64C3E" w:rsidRPr="00F64C3E" w14:paraId="01C514AD" w14:textId="77777777" w:rsidTr="008F2088">
        <w:trPr>
          <w:trHeight w:val="115"/>
        </w:trPr>
        <w:tc>
          <w:tcPr>
            <w:tcW w:w="988" w:type="dxa"/>
            <w:shd w:val="clear" w:color="auto" w:fill="auto"/>
            <w:hideMark/>
          </w:tcPr>
          <w:p w14:paraId="2CA63108" w14:textId="77777777" w:rsidR="00F64C3E" w:rsidRPr="00F64C3E" w:rsidRDefault="00F64C3E" w:rsidP="00F64C3E">
            <w:pPr>
              <w:ind w:right="-108"/>
              <w:rPr>
                <w:sz w:val="20"/>
                <w:szCs w:val="20"/>
              </w:rPr>
            </w:pPr>
            <w:r w:rsidRPr="00F64C3E">
              <w:rPr>
                <w:sz w:val="20"/>
                <w:szCs w:val="20"/>
              </w:rPr>
              <w:t>3.4</w:t>
            </w:r>
          </w:p>
        </w:tc>
        <w:tc>
          <w:tcPr>
            <w:tcW w:w="4253" w:type="dxa"/>
            <w:shd w:val="clear" w:color="auto" w:fill="auto"/>
            <w:hideMark/>
          </w:tcPr>
          <w:p w14:paraId="7EB3CB81" w14:textId="77777777" w:rsidR="00F64C3E" w:rsidRPr="00F64C3E" w:rsidRDefault="00F64C3E" w:rsidP="00F64C3E">
            <w:pPr>
              <w:jc w:val="both"/>
              <w:rPr>
                <w:sz w:val="20"/>
                <w:szCs w:val="20"/>
              </w:rPr>
            </w:pPr>
            <w:r w:rsidRPr="00F64C3E">
              <w:rPr>
                <w:sz w:val="20"/>
                <w:szCs w:val="20"/>
              </w:rPr>
              <w:t>от 5 (пяти) миллионов тенге до 10 (десяти) миллионов тенге включительно</w:t>
            </w:r>
          </w:p>
        </w:tc>
        <w:tc>
          <w:tcPr>
            <w:tcW w:w="1134" w:type="dxa"/>
            <w:shd w:val="clear" w:color="auto" w:fill="auto"/>
            <w:vAlign w:val="center"/>
            <w:hideMark/>
          </w:tcPr>
          <w:p w14:paraId="52931EA1"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10AEF9C"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B972DCE" w14:textId="77777777" w:rsidR="00F64C3E" w:rsidRPr="00F64C3E" w:rsidRDefault="00F64C3E" w:rsidP="00F64C3E">
            <w:pPr>
              <w:jc w:val="right"/>
              <w:rPr>
                <w:sz w:val="20"/>
                <w:szCs w:val="20"/>
              </w:rPr>
            </w:pPr>
            <w:r w:rsidRPr="00F64C3E">
              <w:rPr>
                <w:sz w:val="20"/>
                <w:szCs w:val="20"/>
              </w:rPr>
              <w:t> </w:t>
            </w:r>
          </w:p>
        </w:tc>
      </w:tr>
      <w:tr w:rsidR="00F64C3E" w:rsidRPr="00F64C3E" w14:paraId="3088A9FA" w14:textId="77777777" w:rsidTr="008F2088">
        <w:trPr>
          <w:trHeight w:val="115"/>
        </w:trPr>
        <w:tc>
          <w:tcPr>
            <w:tcW w:w="988" w:type="dxa"/>
            <w:shd w:val="clear" w:color="auto" w:fill="auto"/>
            <w:hideMark/>
          </w:tcPr>
          <w:p w14:paraId="00B6E65A" w14:textId="77777777" w:rsidR="00F64C3E" w:rsidRPr="00F64C3E" w:rsidRDefault="00F64C3E" w:rsidP="00F64C3E">
            <w:pPr>
              <w:ind w:right="-108"/>
              <w:rPr>
                <w:sz w:val="20"/>
                <w:szCs w:val="20"/>
              </w:rPr>
            </w:pPr>
            <w:r w:rsidRPr="00F64C3E">
              <w:rPr>
                <w:sz w:val="20"/>
                <w:szCs w:val="20"/>
              </w:rPr>
              <w:t>3.5</w:t>
            </w:r>
          </w:p>
        </w:tc>
        <w:tc>
          <w:tcPr>
            <w:tcW w:w="4253" w:type="dxa"/>
            <w:shd w:val="clear" w:color="auto" w:fill="auto"/>
            <w:hideMark/>
          </w:tcPr>
          <w:p w14:paraId="03AFB257" w14:textId="77777777" w:rsidR="00F64C3E" w:rsidRPr="00F64C3E" w:rsidRDefault="00F64C3E" w:rsidP="00F64C3E">
            <w:pPr>
              <w:jc w:val="both"/>
              <w:rPr>
                <w:sz w:val="20"/>
                <w:szCs w:val="20"/>
              </w:rPr>
            </w:pPr>
            <w:r w:rsidRPr="00F64C3E">
              <w:rPr>
                <w:sz w:val="20"/>
                <w:szCs w:val="20"/>
              </w:rPr>
              <w:t>от 10 (десяти) миллионов тенге до 15 (пятнадцати) миллионов тенге включительно</w:t>
            </w:r>
          </w:p>
        </w:tc>
        <w:tc>
          <w:tcPr>
            <w:tcW w:w="1134" w:type="dxa"/>
            <w:shd w:val="clear" w:color="auto" w:fill="auto"/>
            <w:vAlign w:val="center"/>
            <w:hideMark/>
          </w:tcPr>
          <w:p w14:paraId="06595B17"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D083D81"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02C5A15" w14:textId="77777777" w:rsidR="00F64C3E" w:rsidRPr="00F64C3E" w:rsidRDefault="00F64C3E" w:rsidP="00F64C3E">
            <w:pPr>
              <w:jc w:val="right"/>
              <w:rPr>
                <w:sz w:val="20"/>
                <w:szCs w:val="20"/>
              </w:rPr>
            </w:pPr>
            <w:r w:rsidRPr="00F64C3E">
              <w:rPr>
                <w:sz w:val="20"/>
                <w:szCs w:val="20"/>
              </w:rPr>
              <w:t> </w:t>
            </w:r>
          </w:p>
        </w:tc>
      </w:tr>
      <w:tr w:rsidR="00F64C3E" w:rsidRPr="00F64C3E" w14:paraId="389ACD85" w14:textId="77777777" w:rsidTr="008F2088">
        <w:trPr>
          <w:trHeight w:val="115"/>
        </w:trPr>
        <w:tc>
          <w:tcPr>
            <w:tcW w:w="988" w:type="dxa"/>
            <w:shd w:val="clear" w:color="auto" w:fill="auto"/>
            <w:hideMark/>
          </w:tcPr>
          <w:p w14:paraId="05EDA734" w14:textId="77777777" w:rsidR="00F64C3E" w:rsidRPr="00F64C3E" w:rsidRDefault="00F64C3E" w:rsidP="00F64C3E">
            <w:pPr>
              <w:ind w:right="-108"/>
              <w:rPr>
                <w:sz w:val="20"/>
                <w:szCs w:val="20"/>
              </w:rPr>
            </w:pPr>
            <w:r w:rsidRPr="00F64C3E">
              <w:rPr>
                <w:sz w:val="20"/>
                <w:szCs w:val="20"/>
              </w:rPr>
              <w:t>3.6</w:t>
            </w:r>
          </w:p>
        </w:tc>
        <w:tc>
          <w:tcPr>
            <w:tcW w:w="4253" w:type="dxa"/>
            <w:shd w:val="clear" w:color="auto" w:fill="auto"/>
            <w:hideMark/>
          </w:tcPr>
          <w:p w14:paraId="09341F08" w14:textId="77777777" w:rsidR="00F64C3E" w:rsidRPr="00F64C3E" w:rsidRDefault="00F64C3E" w:rsidP="00F64C3E">
            <w:pPr>
              <w:jc w:val="both"/>
              <w:rPr>
                <w:sz w:val="20"/>
                <w:szCs w:val="20"/>
              </w:rPr>
            </w:pPr>
            <w:r w:rsidRPr="00F64C3E">
              <w:rPr>
                <w:sz w:val="20"/>
                <w:szCs w:val="20"/>
              </w:rPr>
              <w:t>от 15 (пятнадцати) миллионов тенге до 20 (двадцати) миллионов тенге включительно</w:t>
            </w:r>
          </w:p>
        </w:tc>
        <w:tc>
          <w:tcPr>
            <w:tcW w:w="1134" w:type="dxa"/>
            <w:shd w:val="clear" w:color="auto" w:fill="auto"/>
            <w:vAlign w:val="center"/>
            <w:hideMark/>
          </w:tcPr>
          <w:p w14:paraId="2F971EAB"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38058C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DDA3E73" w14:textId="77777777" w:rsidR="00F64C3E" w:rsidRPr="00F64C3E" w:rsidRDefault="00F64C3E" w:rsidP="00F64C3E">
            <w:pPr>
              <w:jc w:val="right"/>
              <w:rPr>
                <w:sz w:val="20"/>
                <w:szCs w:val="20"/>
              </w:rPr>
            </w:pPr>
            <w:r w:rsidRPr="00F64C3E">
              <w:rPr>
                <w:sz w:val="20"/>
                <w:szCs w:val="20"/>
              </w:rPr>
              <w:t> </w:t>
            </w:r>
          </w:p>
        </w:tc>
      </w:tr>
      <w:tr w:rsidR="00F64C3E" w:rsidRPr="00F64C3E" w14:paraId="10FCAB9F" w14:textId="77777777" w:rsidTr="008F2088">
        <w:trPr>
          <w:trHeight w:val="115"/>
        </w:trPr>
        <w:tc>
          <w:tcPr>
            <w:tcW w:w="988" w:type="dxa"/>
            <w:shd w:val="clear" w:color="auto" w:fill="auto"/>
            <w:hideMark/>
          </w:tcPr>
          <w:p w14:paraId="25CB3804" w14:textId="77777777" w:rsidR="00F64C3E" w:rsidRPr="00F64C3E" w:rsidRDefault="00F64C3E" w:rsidP="00F64C3E">
            <w:pPr>
              <w:ind w:right="-108"/>
              <w:rPr>
                <w:sz w:val="20"/>
                <w:szCs w:val="20"/>
              </w:rPr>
            </w:pPr>
            <w:r w:rsidRPr="00F64C3E">
              <w:rPr>
                <w:sz w:val="20"/>
                <w:szCs w:val="20"/>
              </w:rPr>
              <w:t>3.7</w:t>
            </w:r>
          </w:p>
        </w:tc>
        <w:tc>
          <w:tcPr>
            <w:tcW w:w="4253" w:type="dxa"/>
            <w:shd w:val="clear" w:color="auto" w:fill="auto"/>
            <w:hideMark/>
          </w:tcPr>
          <w:p w14:paraId="0030BCFC" w14:textId="77777777" w:rsidR="00F64C3E" w:rsidRPr="00F64C3E" w:rsidRDefault="00F64C3E" w:rsidP="00F64C3E">
            <w:pPr>
              <w:jc w:val="both"/>
              <w:rPr>
                <w:sz w:val="20"/>
                <w:szCs w:val="20"/>
              </w:rPr>
            </w:pPr>
            <w:r w:rsidRPr="00F64C3E">
              <w:rPr>
                <w:sz w:val="20"/>
                <w:szCs w:val="20"/>
              </w:rPr>
              <w:t>от 20 (двадцати) миллионов тенге до 50 (пятидесяти) миллионов тенге включительно</w:t>
            </w:r>
          </w:p>
        </w:tc>
        <w:tc>
          <w:tcPr>
            <w:tcW w:w="1134" w:type="dxa"/>
            <w:shd w:val="clear" w:color="auto" w:fill="auto"/>
            <w:vAlign w:val="center"/>
            <w:hideMark/>
          </w:tcPr>
          <w:p w14:paraId="68CEC69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FA688A5"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2D503BA" w14:textId="77777777" w:rsidR="00F64C3E" w:rsidRPr="00F64C3E" w:rsidRDefault="00F64C3E" w:rsidP="00F64C3E">
            <w:pPr>
              <w:jc w:val="right"/>
              <w:rPr>
                <w:sz w:val="20"/>
                <w:szCs w:val="20"/>
              </w:rPr>
            </w:pPr>
            <w:r w:rsidRPr="00F64C3E">
              <w:rPr>
                <w:sz w:val="20"/>
                <w:szCs w:val="20"/>
              </w:rPr>
              <w:t> </w:t>
            </w:r>
          </w:p>
        </w:tc>
      </w:tr>
      <w:tr w:rsidR="00F64C3E" w:rsidRPr="00F64C3E" w14:paraId="1F9926AA" w14:textId="77777777" w:rsidTr="008F2088">
        <w:trPr>
          <w:trHeight w:val="115"/>
        </w:trPr>
        <w:tc>
          <w:tcPr>
            <w:tcW w:w="988" w:type="dxa"/>
            <w:shd w:val="clear" w:color="auto" w:fill="auto"/>
            <w:hideMark/>
          </w:tcPr>
          <w:p w14:paraId="4850BD51" w14:textId="77777777" w:rsidR="00F64C3E" w:rsidRPr="00F64C3E" w:rsidRDefault="00F64C3E" w:rsidP="00F64C3E">
            <w:pPr>
              <w:ind w:right="-108"/>
              <w:rPr>
                <w:sz w:val="20"/>
                <w:szCs w:val="20"/>
              </w:rPr>
            </w:pPr>
            <w:r w:rsidRPr="00F64C3E">
              <w:rPr>
                <w:sz w:val="20"/>
                <w:szCs w:val="20"/>
              </w:rPr>
              <w:t>3.8</w:t>
            </w:r>
          </w:p>
        </w:tc>
        <w:tc>
          <w:tcPr>
            <w:tcW w:w="4253" w:type="dxa"/>
            <w:shd w:val="clear" w:color="auto" w:fill="auto"/>
            <w:hideMark/>
          </w:tcPr>
          <w:p w14:paraId="5C7B9C00" w14:textId="77777777" w:rsidR="00F64C3E" w:rsidRPr="00F64C3E" w:rsidRDefault="00F64C3E" w:rsidP="00F64C3E">
            <w:pPr>
              <w:jc w:val="both"/>
              <w:rPr>
                <w:sz w:val="20"/>
                <w:szCs w:val="20"/>
              </w:rPr>
            </w:pPr>
            <w:r w:rsidRPr="00F64C3E">
              <w:rPr>
                <w:sz w:val="20"/>
                <w:szCs w:val="20"/>
              </w:rPr>
              <w:t>от 50 (пятидесяти) миллионов тенге до 500 (пятисот) миллионов тенге включительно</w:t>
            </w:r>
          </w:p>
        </w:tc>
        <w:tc>
          <w:tcPr>
            <w:tcW w:w="1134" w:type="dxa"/>
            <w:shd w:val="clear" w:color="auto" w:fill="auto"/>
            <w:vAlign w:val="center"/>
            <w:hideMark/>
          </w:tcPr>
          <w:p w14:paraId="0D1C8219"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9B7A13F"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4B1AF26" w14:textId="77777777" w:rsidR="00F64C3E" w:rsidRPr="00F64C3E" w:rsidRDefault="00F64C3E" w:rsidP="00F64C3E">
            <w:pPr>
              <w:jc w:val="right"/>
              <w:rPr>
                <w:sz w:val="20"/>
                <w:szCs w:val="20"/>
              </w:rPr>
            </w:pPr>
            <w:r w:rsidRPr="00F64C3E">
              <w:rPr>
                <w:sz w:val="20"/>
                <w:szCs w:val="20"/>
              </w:rPr>
              <w:t> </w:t>
            </w:r>
          </w:p>
        </w:tc>
      </w:tr>
      <w:tr w:rsidR="00F64C3E" w:rsidRPr="00F64C3E" w14:paraId="041826B5" w14:textId="77777777" w:rsidTr="008F2088">
        <w:trPr>
          <w:trHeight w:val="115"/>
        </w:trPr>
        <w:tc>
          <w:tcPr>
            <w:tcW w:w="988" w:type="dxa"/>
            <w:shd w:val="clear" w:color="auto" w:fill="auto"/>
            <w:hideMark/>
          </w:tcPr>
          <w:p w14:paraId="516D03C6" w14:textId="77777777" w:rsidR="00F64C3E" w:rsidRPr="00F64C3E" w:rsidRDefault="00F64C3E" w:rsidP="00F64C3E">
            <w:pPr>
              <w:ind w:right="-108"/>
              <w:rPr>
                <w:sz w:val="20"/>
                <w:szCs w:val="20"/>
              </w:rPr>
            </w:pPr>
            <w:r w:rsidRPr="00F64C3E">
              <w:rPr>
                <w:sz w:val="20"/>
                <w:szCs w:val="20"/>
              </w:rPr>
              <w:t>3.9</w:t>
            </w:r>
          </w:p>
        </w:tc>
        <w:tc>
          <w:tcPr>
            <w:tcW w:w="4253" w:type="dxa"/>
            <w:shd w:val="clear" w:color="auto" w:fill="auto"/>
            <w:hideMark/>
          </w:tcPr>
          <w:p w14:paraId="5E36AFB9" w14:textId="77777777" w:rsidR="00F64C3E" w:rsidRPr="00F64C3E" w:rsidRDefault="00F64C3E" w:rsidP="00F64C3E">
            <w:pPr>
              <w:jc w:val="both"/>
              <w:rPr>
                <w:sz w:val="20"/>
                <w:szCs w:val="20"/>
              </w:rPr>
            </w:pPr>
            <w:r w:rsidRPr="00F64C3E">
              <w:rPr>
                <w:sz w:val="20"/>
                <w:szCs w:val="20"/>
              </w:rPr>
              <w:t>свыше 500 (пятисот) миллионов тенге</w:t>
            </w:r>
          </w:p>
        </w:tc>
        <w:tc>
          <w:tcPr>
            <w:tcW w:w="1134" w:type="dxa"/>
            <w:shd w:val="clear" w:color="auto" w:fill="auto"/>
            <w:vAlign w:val="center"/>
            <w:hideMark/>
          </w:tcPr>
          <w:p w14:paraId="7300428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C04BAE3"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C8276E7" w14:textId="77777777" w:rsidR="00F64C3E" w:rsidRPr="00F64C3E" w:rsidRDefault="00F64C3E" w:rsidP="00F64C3E">
            <w:pPr>
              <w:jc w:val="right"/>
              <w:rPr>
                <w:sz w:val="20"/>
                <w:szCs w:val="20"/>
              </w:rPr>
            </w:pPr>
            <w:r w:rsidRPr="00F64C3E">
              <w:rPr>
                <w:sz w:val="20"/>
                <w:szCs w:val="20"/>
              </w:rPr>
              <w:t> </w:t>
            </w:r>
          </w:p>
        </w:tc>
      </w:tr>
      <w:tr w:rsidR="00F64C3E" w:rsidRPr="00F64C3E" w14:paraId="0EC3A732" w14:textId="77777777" w:rsidTr="008F2088">
        <w:trPr>
          <w:trHeight w:val="593"/>
        </w:trPr>
        <w:tc>
          <w:tcPr>
            <w:tcW w:w="988" w:type="dxa"/>
            <w:shd w:val="clear" w:color="auto" w:fill="auto"/>
            <w:hideMark/>
          </w:tcPr>
          <w:p w14:paraId="2D91965E" w14:textId="77777777" w:rsidR="00F64C3E" w:rsidRPr="00F64C3E" w:rsidRDefault="00F64C3E" w:rsidP="00F64C3E">
            <w:pPr>
              <w:ind w:right="-108"/>
              <w:rPr>
                <w:sz w:val="20"/>
                <w:szCs w:val="20"/>
              </w:rPr>
            </w:pPr>
            <w:r w:rsidRPr="00F64C3E">
              <w:rPr>
                <w:sz w:val="20"/>
                <w:szCs w:val="20"/>
              </w:rPr>
              <w:t>3.10</w:t>
            </w:r>
          </w:p>
        </w:tc>
        <w:tc>
          <w:tcPr>
            <w:tcW w:w="4253" w:type="dxa"/>
            <w:shd w:val="clear" w:color="auto" w:fill="auto"/>
            <w:hideMark/>
          </w:tcPr>
          <w:p w14:paraId="454258DC" w14:textId="77777777" w:rsidR="00F64C3E" w:rsidRPr="00F64C3E" w:rsidRDefault="00F64C3E" w:rsidP="00F64C3E">
            <w:pPr>
              <w:jc w:val="both"/>
              <w:rPr>
                <w:iCs/>
                <w:sz w:val="20"/>
                <w:szCs w:val="20"/>
              </w:rPr>
            </w:pPr>
            <w:r w:rsidRPr="00F64C3E">
              <w:rPr>
                <w:iCs/>
                <w:sz w:val="20"/>
                <w:szCs w:val="20"/>
              </w:rPr>
              <w:t>вклады в национальной валюте, открытые в рамках жилищных строительных сбережений, государственной образовательной накопительной системы, лиц, связанных с банком второго уровня особыми отношениями</w:t>
            </w:r>
          </w:p>
        </w:tc>
        <w:tc>
          <w:tcPr>
            <w:tcW w:w="1134" w:type="dxa"/>
            <w:shd w:val="clear" w:color="auto" w:fill="auto"/>
            <w:vAlign w:val="center"/>
            <w:hideMark/>
          </w:tcPr>
          <w:p w14:paraId="1D57B90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9630C5A"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7DDB05C" w14:textId="77777777" w:rsidR="00F64C3E" w:rsidRPr="00F64C3E" w:rsidRDefault="00F64C3E" w:rsidP="00F64C3E">
            <w:pPr>
              <w:jc w:val="right"/>
              <w:rPr>
                <w:sz w:val="20"/>
                <w:szCs w:val="20"/>
              </w:rPr>
            </w:pPr>
            <w:r w:rsidRPr="00F64C3E">
              <w:rPr>
                <w:sz w:val="20"/>
                <w:szCs w:val="20"/>
              </w:rPr>
              <w:t> </w:t>
            </w:r>
          </w:p>
        </w:tc>
      </w:tr>
      <w:tr w:rsidR="00F64C3E" w:rsidRPr="00F64C3E" w14:paraId="54C8C237" w14:textId="77777777" w:rsidTr="008F2088">
        <w:trPr>
          <w:trHeight w:val="134"/>
        </w:trPr>
        <w:tc>
          <w:tcPr>
            <w:tcW w:w="988" w:type="dxa"/>
            <w:shd w:val="clear" w:color="auto" w:fill="auto"/>
            <w:hideMark/>
          </w:tcPr>
          <w:p w14:paraId="02F1E0B1" w14:textId="77777777" w:rsidR="00F64C3E" w:rsidRPr="00F64C3E" w:rsidRDefault="00F64C3E" w:rsidP="00F64C3E">
            <w:pPr>
              <w:ind w:right="-108"/>
              <w:rPr>
                <w:sz w:val="20"/>
                <w:szCs w:val="20"/>
              </w:rPr>
            </w:pPr>
            <w:r w:rsidRPr="00F64C3E">
              <w:rPr>
                <w:sz w:val="20"/>
                <w:szCs w:val="20"/>
              </w:rPr>
              <w:t>4</w:t>
            </w:r>
          </w:p>
        </w:tc>
        <w:tc>
          <w:tcPr>
            <w:tcW w:w="4253" w:type="dxa"/>
            <w:shd w:val="clear" w:color="auto" w:fill="auto"/>
            <w:hideMark/>
          </w:tcPr>
          <w:p w14:paraId="14458A45" w14:textId="77777777" w:rsidR="00F64C3E" w:rsidRPr="00F64C3E" w:rsidRDefault="00F64C3E" w:rsidP="00F64C3E">
            <w:pPr>
              <w:jc w:val="both"/>
              <w:rPr>
                <w:sz w:val="20"/>
                <w:szCs w:val="20"/>
              </w:rPr>
            </w:pPr>
            <w:r w:rsidRPr="00F64C3E">
              <w:rPr>
                <w:sz w:val="20"/>
                <w:szCs w:val="20"/>
              </w:rPr>
              <w:t>Вклады в национальной валюте с плавающей процентной ставкой, в том числе:</w:t>
            </w:r>
          </w:p>
        </w:tc>
        <w:tc>
          <w:tcPr>
            <w:tcW w:w="1134" w:type="dxa"/>
            <w:shd w:val="clear" w:color="auto" w:fill="auto"/>
            <w:vAlign w:val="center"/>
            <w:hideMark/>
          </w:tcPr>
          <w:p w14:paraId="4AD633BD"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68BACC2"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76F52D1" w14:textId="77777777" w:rsidR="00F64C3E" w:rsidRPr="00F64C3E" w:rsidRDefault="00F64C3E" w:rsidP="00F64C3E">
            <w:pPr>
              <w:jc w:val="right"/>
              <w:rPr>
                <w:sz w:val="20"/>
                <w:szCs w:val="20"/>
              </w:rPr>
            </w:pPr>
            <w:r w:rsidRPr="00F64C3E">
              <w:rPr>
                <w:sz w:val="20"/>
                <w:szCs w:val="20"/>
              </w:rPr>
              <w:t> </w:t>
            </w:r>
          </w:p>
        </w:tc>
      </w:tr>
      <w:tr w:rsidR="00F64C3E" w:rsidRPr="00F64C3E" w14:paraId="5231DE1E" w14:textId="77777777" w:rsidTr="008F2088">
        <w:trPr>
          <w:trHeight w:val="115"/>
        </w:trPr>
        <w:tc>
          <w:tcPr>
            <w:tcW w:w="988" w:type="dxa"/>
            <w:shd w:val="clear" w:color="auto" w:fill="auto"/>
            <w:hideMark/>
          </w:tcPr>
          <w:p w14:paraId="34CF8ADA" w14:textId="77777777" w:rsidR="00F64C3E" w:rsidRPr="00F64C3E" w:rsidRDefault="00F64C3E" w:rsidP="00F64C3E">
            <w:pPr>
              <w:ind w:right="-108"/>
              <w:rPr>
                <w:sz w:val="20"/>
                <w:szCs w:val="20"/>
              </w:rPr>
            </w:pPr>
            <w:r w:rsidRPr="00F64C3E">
              <w:rPr>
                <w:sz w:val="20"/>
                <w:szCs w:val="20"/>
              </w:rPr>
              <w:t>4.1</w:t>
            </w:r>
          </w:p>
        </w:tc>
        <w:tc>
          <w:tcPr>
            <w:tcW w:w="4253" w:type="dxa"/>
            <w:shd w:val="clear" w:color="auto" w:fill="auto"/>
            <w:hideMark/>
          </w:tcPr>
          <w:p w14:paraId="190EA2FE" w14:textId="77777777" w:rsidR="00F64C3E" w:rsidRPr="00F64C3E" w:rsidRDefault="00F64C3E" w:rsidP="00F64C3E">
            <w:pPr>
              <w:jc w:val="both"/>
              <w:rPr>
                <w:sz w:val="20"/>
                <w:szCs w:val="20"/>
              </w:rPr>
            </w:pPr>
            <w:r w:rsidRPr="00F64C3E">
              <w:rPr>
                <w:sz w:val="20"/>
                <w:szCs w:val="20"/>
              </w:rPr>
              <w:t>Срочные вклады, в том числе:</w:t>
            </w:r>
          </w:p>
        </w:tc>
        <w:tc>
          <w:tcPr>
            <w:tcW w:w="1134" w:type="dxa"/>
            <w:shd w:val="clear" w:color="auto" w:fill="auto"/>
            <w:vAlign w:val="center"/>
            <w:hideMark/>
          </w:tcPr>
          <w:p w14:paraId="618F9CEC"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D8401D8"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C479BD4" w14:textId="77777777" w:rsidR="00F64C3E" w:rsidRPr="00F64C3E" w:rsidRDefault="00F64C3E" w:rsidP="00F64C3E">
            <w:pPr>
              <w:jc w:val="right"/>
              <w:rPr>
                <w:sz w:val="20"/>
                <w:szCs w:val="20"/>
              </w:rPr>
            </w:pPr>
            <w:r w:rsidRPr="00F64C3E">
              <w:rPr>
                <w:sz w:val="20"/>
                <w:szCs w:val="20"/>
              </w:rPr>
              <w:t> </w:t>
            </w:r>
          </w:p>
        </w:tc>
      </w:tr>
      <w:tr w:rsidR="00F64C3E" w:rsidRPr="00F64C3E" w14:paraId="67290A7E" w14:textId="77777777" w:rsidTr="008F2088">
        <w:trPr>
          <w:trHeight w:val="115"/>
        </w:trPr>
        <w:tc>
          <w:tcPr>
            <w:tcW w:w="988" w:type="dxa"/>
            <w:shd w:val="clear" w:color="auto" w:fill="auto"/>
            <w:hideMark/>
          </w:tcPr>
          <w:p w14:paraId="5E231763" w14:textId="77777777" w:rsidR="00F64C3E" w:rsidRPr="00F64C3E" w:rsidRDefault="00F64C3E" w:rsidP="00F64C3E">
            <w:pPr>
              <w:ind w:right="-108"/>
              <w:rPr>
                <w:sz w:val="20"/>
                <w:szCs w:val="20"/>
              </w:rPr>
            </w:pPr>
            <w:r w:rsidRPr="00F64C3E">
              <w:rPr>
                <w:sz w:val="20"/>
                <w:szCs w:val="20"/>
              </w:rPr>
              <w:t>4.1.1</w:t>
            </w:r>
          </w:p>
        </w:tc>
        <w:tc>
          <w:tcPr>
            <w:tcW w:w="4253" w:type="dxa"/>
            <w:shd w:val="clear" w:color="auto" w:fill="auto"/>
            <w:hideMark/>
          </w:tcPr>
          <w:p w14:paraId="03451FCA" w14:textId="77777777" w:rsidR="00F64C3E" w:rsidRPr="00F64C3E" w:rsidRDefault="00F64C3E" w:rsidP="00F64C3E">
            <w:pPr>
              <w:jc w:val="both"/>
              <w:rPr>
                <w:sz w:val="20"/>
                <w:szCs w:val="20"/>
              </w:rPr>
            </w:pPr>
            <w:r w:rsidRPr="00F64C3E">
              <w:rPr>
                <w:sz w:val="20"/>
                <w:szCs w:val="20"/>
              </w:rPr>
              <w:t>до 1 (одного) миллиона тенге включительно</w:t>
            </w:r>
          </w:p>
        </w:tc>
        <w:tc>
          <w:tcPr>
            <w:tcW w:w="1134" w:type="dxa"/>
            <w:shd w:val="clear" w:color="auto" w:fill="auto"/>
            <w:vAlign w:val="center"/>
            <w:hideMark/>
          </w:tcPr>
          <w:p w14:paraId="0DE12E4D"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2B9F002"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2393168" w14:textId="77777777" w:rsidR="00F64C3E" w:rsidRPr="00F64C3E" w:rsidRDefault="00F64C3E" w:rsidP="00F64C3E">
            <w:pPr>
              <w:jc w:val="right"/>
              <w:rPr>
                <w:sz w:val="20"/>
                <w:szCs w:val="20"/>
              </w:rPr>
            </w:pPr>
            <w:r w:rsidRPr="00F64C3E">
              <w:rPr>
                <w:sz w:val="20"/>
                <w:szCs w:val="20"/>
              </w:rPr>
              <w:t> </w:t>
            </w:r>
          </w:p>
        </w:tc>
      </w:tr>
      <w:tr w:rsidR="00F64C3E" w:rsidRPr="00F64C3E" w14:paraId="1CEB1682" w14:textId="77777777" w:rsidTr="008F2088">
        <w:trPr>
          <w:trHeight w:val="115"/>
        </w:trPr>
        <w:tc>
          <w:tcPr>
            <w:tcW w:w="988" w:type="dxa"/>
            <w:shd w:val="clear" w:color="auto" w:fill="auto"/>
            <w:hideMark/>
          </w:tcPr>
          <w:p w14:paraId="2C8467F5" w14:textId="77777777" w:rsidR="00F64C3E" w:rsidRPr="00F64C3E" w:rsidRDefault="00F64C3E" w:rsidP="00F64C3E">
            <w:pPr>
              <w:ind w:right="-108"/>
              <w:rPr>
                <w:sz w:val="20"/>
                <w:szCs w:val="20"/>
              </w:rPr>
            </w:pPr>
            <w:r w:rsidRPr="00F64C3E">
              <w:rPr>
                <w:sz w:val="20"/>
                <w:szCs w:val="20"/>
              </w:rPr>
              <w:t>4.1.2</w:t>
            </w:r>
          </w:p>
        </w:tc>
        <w:tc>
          <w:tcPr>
            <w:tcW w:w="4253" w:type="dxa"/>
            <w:shd w:val="clear" w:color="auto" w:fill="auto"/>
            <w:hideMark/>
          </w:tcPr>
          <w:p w14:paraId="6E94E6DC" w14:textId="77777777" w:rsidR="00F64C3E" w:rsidRPr="00F64C3E" w:rsidRDefault="00F64C3E" w:rsidP="00F64C3E">
            <w:pPr>
              <w:jc w:val="both"/>
              <w:rPr>
                <w:sz w:val="20"/>
                <w:szCs w:val="20"/>
              </w:rPr>
            </w:pPr>
            <w:r w:rsidRPr="00F64C3E">
              <w:rPr>
                <w:sz w:val="20"/>
                <w:szCs w:val="20"/>
              </w:rPr>
              <w:t>от 1 (одного) миллиона тенге до 3 (трех) миллионов тенге включительно</w:t>
            </w:r>
          </w:p>
        </w:tc>
        <w:tc>
          <w:tcPr>
            <w:tcW w:w="1134" w:type="dxa"/>
            <w:shd w:val="clear" w:color="auto" w:fill="auto"/>
            <w:vAlign w:val="center"/>
            <w:hideMark/>
          </w:tcPr>
          <w:p w14:paraId="6169835A"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7E0F03C"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B6CEDC8" w14:textId="77777777" w:rsidR="00F64C3E" w:rsidRPr="00F64C3E" w:rsidRDefault="00F64C3E" w:rsidP="00F64C3E">
            <w:pPr>
              <w:jc w:val="right"/>
              <w:rPr>
                <w:sz w:val="20"/>
                <w:szCs w:val="20"/>
              </w:rPr>
            </w:pPr>
            <w:r w:rsidRPr="00F64C3E">
              <w:rPr>
                <w:sz w:val="20"/>
                <w:szCs w:val="20"/>
              </w:rPr>
              <w:t> </w:t>
            </w:r>
          </w:p>
        </w:tc>
      </w:tr>
      <w:tr w:rsidR="00F64C3E" w:rsidRPr="00F64C3E" w14:paraId="6A744FA5" w14:textId="77777777" w:rsidTr="008F2088">
        <w:trPr>
          <w:trHeight w:val="115"/>
        </w:trPr>
        <w:tc>
          <w:tcPr>
            <w:tcW w:w="988" w:type="dxa"/>
            <w:shd w:val="clear" w:color="auto" w:fill="auto"/>
            <w:hideMark/>
          </w:tcPr>
          <w:p w14:paraId="01CB2EA8" w14:textId="77777777" w:rsidR="00F64C3E" w:rsidRPr="00F64C3E" w:rsidRDefault="00F64C3E" w:rsidP="00F64C3E">
            <w:pPr>
              <w:ind w:right="-108"/>
              <w:rPr>
                <w:sz w:val="20"/>
                <w:szCs w:val="20"/>
              </w:rPr>
            </w:pPr>
            <w:r w:rsidRPr="00F64C3E">
              <w:rPr>
                <w:sz w:val="20"/>
                <w:szCs w:val="20"/>
              </w:rPr>
              <w:t>4.1.3</w:t>
            </w:r>
          </w:p>
        </w:tc>
        <w:tc>
          <w:tcPr>
            <w:tcW w:w="4253" w:type="dxa"/>
            <w:shd w:val="clear" w:color="auto" w:fill="auto"/>
            <w:hideMark/>
          </w:tcPr>
          <w:p w14:paraId="6AC983B3" w14:textId="77777777" w:rsidR="00F64C3E" w:rsidRPr="00F64C3E" w:rsidRDefault="00F64C3E" w:rsidP="00F64C3E">
            <w:pPr>
              <w:jc w:val="both"/>
              <w:rPr>
                <w:sz w:val="20"/>
                <w:szCs w:val="20"/>
              </w:rPr>
            </w:pPr>
            <w:r w:rsidRPr="00F64C3E">
              <w:rPr>
                <w:sz w:val="20"/>
                <w:szCs w:val="20"/>
              </w:rPr>
              <w:t>от 3 (трех) миллионов тенге до 5 (пяти) миллионов тенге включительно</w:t>
            </w:r>
          </w:p>
        </w:tc>
        <w:tc>
          <w:tcPr>
            <w:tcW w:w="1134" w:type="dxa"/>
            <w:shd w:val="clear" w:color="auto" w:fill="auto"/>
            <w:vAlign w:val="center"/>
            <w:hideMark/>
          </w:tcPr>
          <w:p w14:paraId="4FCE4B5C"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82DF76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678918A" w14:textId="77777777" w:rsidR="00F64C3E" w:rsidRPr="00F64C3E" w:rsidRDefault="00F64C3E" w:rsidP="00F64C3E">
            <w:pPr>
              <w:jc w:val="right"/>
              <w:rPr>
                <w:sz w:val="20"/>
                <w:szCs w:val="20"/>
              </w:rPr>
            </w:pPr>
            <w:r w:rsidRPr="00F64C3E">
              <w:rPr>
                <w:sz w:val="20"/>
                <w:szCs w:val="20"/>
              </w:rPr>
              <w:t> </w:t>
            </w:r>
          </w:p>
        </w:tc>
      </w:tr>
      <w:tr w:rsidR="00F64C3E" w:rsidRPr="00F64C3E" w14:paraId="166EBBB4" w14:textId="77777777" w:rsidTr="008F2088">
        <w:trPr>
          <w:trHeight w:val="115"/>
        </w:trPr>
        <w:tc>
          <w:tcPr>
            <w:tcW w:w="988" w:type="dxa"/>
            <w:shd w:val="clear" w:color="auto" w:fill="auto"/>
            <w:hideMark/>
          </w:tcPr>
          <w:p w14:paraId="0B205818" w14:textId="77777777" w:rsidR="00F64C3E" w:rsidRPr="00F64C3E" w:rsidRDefault="00F64C3E" w:rsidP="00F64C3E">
            <w:pPr>
              <w:ind w:right="-108"/>
              <w:rPr>
                <w:sz w:val="20"/>
                <w:szCs w:val="20"/>
              </w:rPr>
            </w:pPr>
            <w:r w:rsidRPr="00F64C3E">
              <w:rPr>
                <w:sz w:val="20"/>
                <w:szCs w:val="20"/>
              </w:rPr>
              <w:t>4.1.4</w:t>
            </w:r>
          </w:p>
        </w:tc>
        <w:tc>
          <w:tcPr>
            <w:tcW w:w="4253" w:type="dxa"/>
            <w:shd w:val="clear" w:color="auto" w:fill="auto"/>
            <w:hideMark/>
          </w:tcPr>
          <w:p w14:paraId="72E03A73" w14:textId="77777777" w:rsidR="00F64C3E" w:rsidRPr="00F64C3E" w:rsidRDefault="00F64C3E" w:rsidP="00F64C3E">
            <w:pPr>
              <w:jc w:val="both"/>
              <w:rPr>
                <w:sz w:val="20"/>
                <w:szCs w:val="20"/>
              </w:rPr>
            </w:pPr>
            <w:r w:rsidRPr="00F64C3E">
              <w:rPr>
                <w:sz w:val="20"/>
                <w:szCs w:val="20"/>
              </w:rPr>
              <w:t>от 5 (пяти) миллионов тенге до 10 (десяти) миллионов тенге включительно</w:t>
            </w:r>
          </w:p>
        </w:tc>
        <w:tc>
          <w:tcPr>
            <w:tcW w:w="1134" w:type="dxa"/>
            <w:shd w:val="clear" w:color="auto" w:fill="auto"/>
            <w:vAlign w:val="center"/>
            <w:hideMark/>
          </w:tcPr>
          <w:p w14:paraId="1F2F54A7"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5CF3C58"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A4AE638" w14:textId="77777777" w:rsidR="00F64C3E" w:rsidRPr="00F64C3E" w:rsidRDefault="00F64C3E" w:rsidP="00F64C3E">
            <w:pPr>
              <w:jc w:val="right"/>
              <w:rPr>
                <w:sz w:val="20"/>
                <w:szCs w:val="20"/>
              </w:rPr>
            </w:pPr>
            <w:r w:rsidRPr="00F64C3E">
              <w:rPr>
                <w:sz w:val="20"/>
                <w:szCs w:val="20"/>
              </w:rPr>
              <w:t> </w:t>
            </w:r>
          </w:p>
        </w:tc>
      </w:tr>
      <w:tr w:rsidR="00F64C3E" w:rsidRPr="00F64C3E" w14:paraId="2523E6BA" w14:textId="77777777" w:rsidTr="008F2088">
        <w:trPr>
          <w:trHeight w:val="115"/>
        </w:trPr>
        <w:tc>
          <w:tcPr>
            <w:tcW w:w="988" w:type="dxa"/>
            <w:shd w:val="clear" w:color="auto" w:fill="auto"/>
            <w:hideMark/>
          </w:tcPr>
          <w:p w14:paraId="31239533" w14:textId="77777777" w:rsidR="00F64C3E" w:rsidRPr="00F64C3E" w:rsidRDefault="00F64C3E" w:rsidP="00F64C3E">
            <w:pPr>
              <w:ind w:right="-108"/>
              <w:rPr>
                <w:sz w:val="20"/>
                <w:szCs w:val="20"/>
              </w:rPr>
            </w:pPr>
            <w:r w:rsidRPr="00F64C3E">
              <w:rPr>
                <w:sz w:val="20"/>
                <w:szCs w:val="20"/>
              </w:rPr>
              <w:t>4.1.5</w:t>
            </w:r>
          </w:p>
        </w:tc>
        <w:tc>
          <w:tcPr>
            <w:tcW w:w="4253" w:type="dxa"/>
            <w:shd w:val="clear" w:color="auto" w:fill="auto"/>
            <w:hideMark/>
          </w:tcPr>
          <w:p w14:paraId="3D1F90D5" w14:textId="77777777" w:rsidR="00F64C3E" w:rsidRPr="00F64C3E" w:rsidRDefault="00F64C3E" w:rsidP="00F64C3E">
            <w:pPr>
              <w:jc w:val="both"/>
              <w:rPr>
                <w:sz w:val="20"/>
                <w:szCs w:val="20"/>
              </w:rPr>
            </w:pPr>
            <w:r w:rsidRPr="00F64C3E">
              <w:rPr>
                <w:sz w:val="20"/>
                <w:szCs w:val="20"/>
              </w:rPr>
              <w:t>от 10 (десяти) миллионов тенге до 15 (пятнадцати) миллионов тенге включительно</w:t>
            </w:r>
          </w:p>
        </w:tc>
        <w:tc>
          <w:tcPr>
            <w:tcW w:w="1134" w:type="dxa"/>
            <w:shd w:val="clear" w:color="auto" w:fill="auto"/>
            <w:vAlign w:val="center"/>
            <w:hideMark/>
          </w:tcPr>
          <w:p w14:paraId="7F0403E8"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816D4E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EF2012C" w14:textId="77777777" w:rsidR="00F64C3E" w:rsidRPr="00F64C3E" w:rsidRDefault="00F64C3E" w:rsidP="00F64C3E">
            <w:pPr>
              <w:jc w:val="right"/>
              <w:rPr>
                <w:sz w:val="20"/>
                <w:szCs w:val="20"/>
              </w:rPr>
            </w:pPr>
            <w:r w:rsidRPr="00F64C3E">
              <w:rPr>
                <w:sz w:val="20"/>
                <w:szCs w:val="20"/>
              </w:rPr>
              <w:t> </w:t>
            </w:r>
          </w:p>
        </w:tc>
      </w:tr>
      <w:tr w:rsidR="00F64C3E" w:rsidRPr="00F64C3E" w14:paraId="723D4257" w14:textId="77777777" w:rsidTr="008F2088">
        <w:trPr>
          <w:trHeight w:val="115"/>
        </w:trPr>
        <w:tc>
          <w:tcPr>
            <w:tcW w:w="988" w:type="dxa"/>
            <w:shd w:val="clear" w:color="auto" w:fill="auto"/>
            <w:hideMark/>
          </w:tcPr>
          <w:p w14:paraId="6D573D37" w14:textId="77777777" w:rsidR="00F64C3E" w:rsidRPr="00F64C3E" w:rsidRDefault="00F64C3E" w:rsidP="00F64C3E">
            <w:pPr>
              <w:ind w:right="-108"/>
              <w:rPr>
                <w:sz w:val="20"/>
                <w:szCs w:val="20"/>
              </w:rPr>
            </w:pPr>
            <w:r w:rsidRPr="00F64C3E">
              <w:rPr>
                <w:sz w:val="20"/>
                <w:szCs w:val="20"/>
              </w:rPr>
              <w:t>4.1.6</w:t>
            </w:r>
          </w:p>
        </w:tc>
        <w:tc>
          <w:tcPr>
            <w:tcW w:w="4253" w:type="dxa"/>
            <w:shd w:val="clear" w:color="auto" w:fill="auto"/>
            <w:hideMark/>
          </w:tcPr>
          <w:p w14:paraId="46D46A68" w14:textId="77777777" w:rsidR="00F64C3E" w:rsidRPr="00F64C3E" w:rsidRDefault="00F64C3E" w:rsidP="00F64C3E">
            <w:pPr>
              <w:jc w:val="both"/>
              <w:rPr>
                <w:sz w:val="20"/>
                <w:szCs w:val="20"/>
              </w:rPr>
            </w:pPr>
            <w:r w:rsidRPr="00F64C3E">
              <w:rPr>
                <w:sz w:val="20"/>
                <w:szCs w:val="20"/>
              </w:rPr>
              <w:t>от 15 (пятнадцати) миллионов тенге до 20 (двадцати) миллионов тенге включительно</w:t>
            </w:r>
          </w:p>
        </w:tc>
        <w:tc>
          <w:tcPr>
            <w:tcW w:w="1134" w:type="dxa"/>
            <w:shd w:val="clear" w:color="auto" w:fill="auto"/>
            <w:vAlign w:val="center"/>
            <w:hideMark/>
          </w:tcPr>
          <w:p w14:paraId="5E02E255"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FB1CCD1"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30B4404" w14:textId="77777777" w:rsidR="00F64C3E" w:rsidRPr="00F64C3E" w:rsidRDefault="00F64C3E" w:rsidP="00F64C3E">
            <w:pPr>
              <w:jc w:val="right"/>
              <w:rPr>
                <w:sz w:val="20"/>
                <w:szCs w:val="20"/>
              </w:rPr>
            </w:pPr>
            <w:r w:rsidRPr="00F64C3E">
              <w:rPr>
                <w:sz w:val="20"/>
                <w:szCs w:val="20"/>
              </w:rPr>
              <w:t> </w:t>
            </w:r>
          </w:p>
        </w:tc>
      </w:tr>
      <w:tr w:rsidR="00F64C3E" w:rsidRPr="00F64C3E" w14:paraId="2520717B" w14:textId="77777777" w:rsidTr="008F2088">
        <w:trPr>
          <w:trHeight w:val="115"/>
        </w:trPr>
        <w:tc>
          <w:tcPr>
            <w:tcW w:w="988" w:type="dxa"/>
            <w:shd w:val="clear" w:color="auto" w:fill="auto"/>
            <w:hideMark/>
          </w:tcPr>
          <w:p w14:paraId="3326EB3B" w14:textId="77777777" w:rsidR="00F64C3E" w:rsidRPr="00F64C3E" w:rsidRDefault="00F64C3E" w:rsidP="00F64C3E">
            <w:pPr>
              <w:ind w:right="-108"/>
              <w:rPr>
                <w:sz w:val="20"/>
                <w:szCs w:val="20"/>
              </w:rPr>
            </w:pPr>
            <w:r w:rsidRPr="00F64C3E">
              <w:rPr>
                <w:sz w:val="20"/>
                <w:szCs w:val="20"/>
              </w:rPr>
              <w:t>4.1.7</w:t>
            </w:r>
          </w:p>
        </w:tc>
        <w:tc>
          <w:tcPr>
            <w:tcW w:w="4253" w:type="dxa"/>
            <w:shd w:val="clear" w:color="auto" w:fill="auto"/>
            <w:hideMark/>
          </w:tcPr>
          <w:p w14:paraId="771B185D" w14:textId="77777777" w:rsidR="00F64C3E" w:rsidRPr="00F64C3E" w:rsidRDefault="00F64C3E" w:rsidP="00F64C3E">
            <w:pPr>
              <w:jc w:val="both"/>
              <w:rPr>
                <w:sz w:val="20"/>
                <w:szCs w:val="20"/>
              </w:rPr>
            </w:pPr>
            <w:r w:rsidRPr="00F64C3E">
              <w:rPr>
                <w:sz w:val="20"/>
                <w:szCs w:val="20"/>
              </w:rPr>
              <w:t>от 20 (двадцати) миллионов тенге до 50 (пятидесяти) миллионов тенге включительно</w:t>
            </w:r>
          </w:p>
        </w:tc>
        <w:tc>
          <w:tcPr>
            <w:tcW w:w="1134" w:type="dxa"/>
            <w:shd w:val="clear" w:color="auto" w:fill="auto"/>
            <w:vAlign w:val="center"/>
            <w:hideMark/>
          </w:tcPr>
          <w:p w14:paraId="65829122"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D06AE2D"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454D29B" w14:textId="77777777" w:rsidR="00F64C3E" w:rsidRPr="00F64C3E" w:rsidRDefault="00F64C3E" w:rsidP="00F64C3E">
            <w:pPr>
              <w:jc w:val="right"/>
              <w:rPr>
                <w:sz w:val="20"/>
                <w:szCs w:val="20"/>
              </w:rPr>
            </w:pPr>
            <w:r w:rsidRPr="00F64C3E">
              <w:rPr>
                <w:sz w:val="20"/>
                <w:szCs w:val="20"/>
              </w:rPr>
              <w:t> </w:t>
            </w:r>
          </w:p>
        </w:tc>
      </w:tr>
      <w:tr w:rsidR="00F64C3E" w:rsidRPr="00F64C3E" w14:paraId="56DBFDF4" w14:textId="77777777" w:rsidTr="008F2088">
        <w:trPr>
          <w:trHeight w:val="115"/>
        </w:trPr>
        <w:tc>
          <w:tcPr>
            <w:tcW w:w="988" w:type="dxa"/>
            <w:shd w:val="clear" w:color="auto" w:fill="auto"/>
            <w:hideMark/>
          </w:tcPr>
          <w:p w14:paraId="68AE481C" w14:textId="77777777" w:rsidR="00F64C3E" w:rsidRPr="00F64C3E" w:rsidRDefault="00F64C3E" w:rsidP="00F64C3E">
            <w:pPr>
              <w:ind w:right="-108"/>
              <w:rPr>
                <w:sz w:val="20"/>
                <w:szCs w:val="20"/>
              </w:rPr>
            </w:pPr>
            <w:r w:rsidRPr="00F64C3E">
              <w:rPr>
                <w:sz w:val="20"/>
                <w:szCs w:val="20"/>
              </w:rPr>
              <w:t>4.1.8</w:t>
            </w:r>
          </w:p>
        </w:tc>
        <w:tc>
          <w:tcPr>
            <w:tcW w:w="4253" w:type="dxa"/>
            <w:shd w:val="clear" w:color="auto" w:fill="auto"/>
            <w:hideMark/>
          </w:tcPr>
          <w:p w14:paraId="01113E81" w14:textId="77777777" w:rsidR="00F64C3E" w:rsidRPr="00F64C3E" w:rsidRDefault="00F64C3E" w:rsidP="00F64C3E">
            <w:pPr>
              <w:jc w:val="both"/>
              <w:rPr>
                <w:sz w:val="20"/>
                <w:szCs w:val="20"/>
              </w:rPr>
            </w:pPr>
            <w:r w:rsidRPr="00F64C3E">
              <w:rPr>
                <w:sz w:val="20"/>
                <w:szCs w:val="20"/>
              </w:rPr>
              <w:t>от 50 (пятидесяти) миллионов тенге до 500 (пятисот) миллионов тенге включительно</w:t>
            </w:r>
          </w:p>
        </w:tc>
        <w:tc>
          <w:tcPr>
            <w:tcW w:w="1134" w:type="dxa"/>
            <w:shd w:val="clear" w:color="auto" w:fill="auto"/>
            <w:vAlign w:val="center"/>
            <w:hideMark/>
          </w:tcPr>
          <w:p w14:paraId="0D9796A9"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B7B82ED"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C5A7F8D" w14:textId="77777777" w:rsidR="00F64C3E" w:rsidRPr="00F64C3E" w:rsidRDefault="00F64C3E" w:rsidP="00F64C3E">
            <w:pPr>
              <w:jc w:val="right"/>
              <w:rPr>
                <w:sz w:val="20"/>
                <w:szCs w:val="20"/>
              </w:rPr>
            </w:pPr>
            <w:r w:rsidRPr="00F64C3E">
              <w:rPr>
                <w:sz w:val="20"/>
                <w:szCs w:val="20"/>
              </w:rPr>
              <w:t> </w:t>
            </w:r>
          </w:p>
        </w:tc>
      </w:tr>
      <w:tr w:rsidR="00F64C3E" w:rsidRPr="00F64C3E" w14:paraId="5682E9F0" w14:textId="77777777" w:rsidTr="008F2088">
        <w:trPr>
          <w:trHeight w:val="115"/>
        </w:trPr>
        <w:tc>
          <w:tcPr>
            <w:tcW w:w="988" w:type="dxa"/>
            <w:shd w:val="clear" w:color="auto" w:fill="auto"/>
            <w:hideMark/>
          </w:tcPr>
          <w:p w14:paraId="50AA64E6" w14:textId="77777777" w:rsidR="00F64C3E" w:rsidRPr="00F64C3E" w:rsidRDefault="00F64C3E" w:rsidP="00F64C3E">
            <w:pPr>
              <w:ind w:right="-108"/>
              <w:rPr>
                <w:sz w:val="20"/>
                <w:szCs w:val="20"/>
              </w:rPr>
            </w:pPr>
            <w:r w:rsidRPr="00F64C3E">
              <w:rPr>
                <w:sz w:val="20"/>
                <w:szCs w:val="20"/>
              </w:rPr>
              <w:t>4.1.9</w:t>
            </w:r>
          </w:p>
        </w:tc>
        <w:tc>
          <w:tcPr>
            <w:tcW w:w="4253" w:type="dxa"/>
            <w:shd w:val="clear" w:color="auto" w:fill="auto"/>
            <w:hideMark/>
          </w:tcPr>
          <w:p w14:paraId="33EDB940" w14:textId="77777777" w:rsidR="00F64C3E" w:rsidRPr="00F64C3E" w:rsidRDefault="00F64C3E" w:rsidP="00F64C3E">
            <w:pPr>
              <w:jc w:val="both"/>
              <w:rPr>
                <w:sz w:val="20"/>
                <w:szCs w:val="20"/>
              </w:rPr>
            </w:pPr>
            <w:r w:rsidRPr="00F64C3E">
              <w:rPr>
                <w:sz w:val="20"/>
                <w:szCs w:val="20"/>
              </w:rPr>
              <w:t>свыше 500 (пятисот) миллионов тенге</w:t>
            </w:r>
          </w:p>
        </w:tc>
        <w:tc>
          <w:tcPr>
            <w:tcW w:w="1134" w:type="dxa"/>
            <w:shd w:val="clear" w:color="auto" w:fill="auto"/>
            <w:vAlign w:val="center"/>
            <w:hideMark/>
          </w:tcPr>
          <w:p w14:paraId="41E8A318"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4C5973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B46644D" w14:textId="77777777" w:rsidR="00F64C3E" w:rsidRPr="00F64C3E" w:rsidRDefault="00F64C3E" w:rsidP="00F64C3E">
            <w:pPr>
              <w:jc w:val="right"/>
              <w:rPr>
                <w:sz w:val="20"/>
                <w:szCs w:val="20"/>
              </w:rPr>
            </w:pPr>
            <w:r w:rsidRPr="00F64C3E">
              <w:rPr>
                <w:sz w:val="20"/>
                <w:szCs w:val="20"/>
              </w:rPr>
              <w:t> </w:t>
            </w:r>
          </w:p>
        </w:tc>
      </w:tr>
      <w:tr w:rsidR="00F64C3E" w:rsidRPr="00F64C3E" w14:paraId="3ED2C34C" w14:textId="77777777" w:rsidTr="008F2088">
        <w:trPr>
          <w:trHeight w:val="296"/>
        </w:trPr>
        <w:tc>
          <w:tcPr>
            <w:tcW w:w="988" w:type="dxa"/>
            <w:shd w:val="clear" w:color="auto" w:fill="auto"/>
            <w:hideMark/>
          </w:tcPr>
          <w:p w14:paraId="775581B6" w14:textId="77777777" w:rsidR="00F64C3E" w:rsidRPr="00F64C3E" w:rsidRDefault="00F64C3E" w:rsidP="00F64C3E">
            <w:pPr>
              <w:ind w:right="-108"/>
              <w:rPr>
                <w:sz w:val="20"/>
                <w:szCs w:val="20"/>
              </w:rPr>
            </w:pPr>
            <w:r w:rsidRPr="00F64C3E">
              <w:rPr>
                <w:sz w:val="20"/>
                <w:szCs w:val="20"/>
              </w:rPr>
              <w:t>4.1.10</w:t>
            </w:r>
          </w:p>
        </w:tc>
        <w:tc>
          <w:tcPr>
            <w:tcW w:w="4253" w:type="dxa"/>
            <w:shd w:val="clear" w:color="auto" w:fill="auto"/>
            <w:hideMark/>
          </w:tcPr>
          <w:p w14:paraId="265E280B" w14:textId="77777777" w:rsidR="00F64C3E" w:rsidRPr="00F64C3E" w:rsidRDefault="00F64C3E" w:rsidP="00F64C3E">
            <w:pPr>
              <w:jc w:val="both"/>
              <w:rPr>
                <w:iCs/>
                <w:sz w:val="20"/>
                <w:szCs w:val="20"/>
              </w:rPr>
            </w:pPr>
            <w:r w:rsidRPr="00F64C3E">
              <w:rPr>
                <w:iCs/>
                <w:sz w:val="20"/>
                <w:szCs w:val="20"/>
              </w:rPr>
              <w:t>срочные вклады с плавающей процентной ставкой лиц, связанных с банком второго уровня особыми отношениями</w:t>
            </w:r>
          </w:p>
        </w:tc>
        <w:tc>
          <w:tcPr>
            <w:tcW w:w="1134" w:type="dxa"/>
            <w:shd w:val="clear" w:color="auto" w:fill="auto"/>
            <w:vAlign w:val="center"/>
            <w:hideMark/>
          </w:tcPr>
          <w:p w14:paraId="0532EA78"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D59A11D"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2868CC2" w14:textId="77777777" w:rsidR="00F64C3E" w:rsidRPr="00F64C3E" w:rsidRDefault="00F64C3E" w:rsidP="00F64C3E">
            <w:pPr>
              <w:jc w:val="right"/>
              <w:rPr>
                <w:sz w:val="20"/>
                <w:szCs w:val="20"/>
              </w:rPr>
            </w:pPr>
            <w:r w:rsidRPr="00F64C3E">
              <w:rPr>
                <w:sz w:val="20"/>
                <w:szCs w:val="20"/>
              </w:rPr>
              <w:t> </w:t>
            </w:r>
          </w:p>
        </w:tc>
      </w:tr>
      <w:tr w:rsidR="00F64C3E" w:rsidRPr="00F64C3E" w14:paraId="671787B2" w14:textId="77777777" w:rsidTr="008F2088">
        <w:trPr>
          <w:trHeight w:val="115"/>
        </w:trPr>
        <w:tc>
          <w:tcPr>
            <w:tcW w:w="988" w:type="dxa"/>
            <w:shd w:val="clear" w:color="auto" w:fill="auto"/>
            <w:hideMark/>
          </w:tcPr>
          <w:p w14:paraId="369B05C3" w14:textId="77777777" w:rsidR="00F64C3E" w:rsidRPr="00F64C3E" w:rsidRDefault="00F64C3E" w:rsidP="00F64C3E">
            <w:pPr>
              <w:ind w:right="-108"/>
              <w:rPr>
                <w:sz w:val="20"/>
                <w:szCs w:val="20"/>
              </w:rPr>
            </w:pPr>
            <w:r w:rsidRPr="00F64C3E">
              <w:rPr>
                <w:sz w:val="20"/>
                <w:szCs w:val="20"/>
              </w:rPr>
              <w:t>4.2</w:t>
            </w:r>
          </w:p>
        </w:tc>
        <w:tc>
          <w:tcPr>
            <w:tcW w:w="4253" w:type="dxa"/>
            <w:shd w:val="clear" w:color="auto" w:fill="auto"/>
            <w:hideMark/>
          </w:tcPr>
          <w:p w14:paraId="7438EACB" w14:textId="77777777" w:rsidR="00F64C3E" w:rsidRPr="00F64C3E" w:rsidRDefault="00F64C3E" w:rsidP="00F64C3E">
            <w:pPr>
              <w:jc w:val="both"/>
              <w:rPr>
                <w:sz w:val="20"/>
                <w:szCs w:val="20"/>
              </w:rPr>
            </w:pPr>
            <w:r w:rsidRPr="00F64C3E">
              <w:rPr>
                <w:sz w:val="20"/>
                <w:szCs w:val="20"/>
              </w:rPr>
              <w:t>Сберегательные вклады, в том числе:</w:t>
            </w:r>
          </w:p>
        </w:tc>
        <w:tc>
          <w:tcPr>
            <w:tcW w:w="1134" w:type="dxa"/>
            <w:shd w:val="clear" w:color="auto" w:fill="auto"/>
            <w:vAlign w:val="center"/>
            <w:hideMark/>
          </w:tcPr>
          <w:p w14:paraId="46946F99"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78A122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6E84123" w14:textId="77777777" w:rsidR="00F64C3E" w:rsidRPr="00F64C3E" w:rsidRDefault="00F64C3E" w:rsidP="00F64C3E">
            <w:pPr>
              <w:jc w:val="right"/>
              <w:rPr>
                <w:sz w:val="20"/>
                <w:szCs w:val="20"/>
              </w:rPr>
            </w:pPr>
            <w:r w:rsidRPr="00F64C3E">
              <w:rPr>
                <w:sz w:val="20"/>
                <w:szCs w:val="20"/>
              </w:rPr>
              <w:t> </w:t>
            </w:r>
          </w:p>
        </w:tc>
      </w:tr>
      <w:tr w:rsidR="00F64C3E" w:rsidRPr="00F64C3E" w14:paraId="3DD1C496" w14:textId="77777777" w:rsidTr="008F2088">
        <w:trPr>
          <w:trHeight w:val="115"/>
        </w:trPr>
        <w:tc>
          <w:tcPr>
            <w:tcW w:w="988" w:type="dxa"/>
            <w:shd w:val="clear" w:color="auto" w:fill="auto"/>
            <w:hideMark/>
          </w:tcPr>
          <w:p w14:paraId="0CBDA969" w14:textId="77777777" w:rsidR="00F64C3E" w:rsidRPr="00F64C3E" w:rsidRDefault="00F64C3E" w:rsidP="00F64C3E">
            <w:pPr>
              <w:ind w:right="-108"/>
              <w:rPr>
                <w:sz w:val="20"/>
                <w:szCs w:val="20"/>
              </w:rPr>
            </w:pPr>
            <w:r w:rsidRPr="00F64C3E">
              <w:rPr>
                <w:sz w:val="20"/>
                <w:szCs w:val="20"/>
              </w:rPr>
              <w:t>4.2.1</w:t>
            </w:r>
          </w:p>
        </w:tc>
        <w:tc>
          <w:tcPr>
            <w:tcW w:w="4253" w:type="dxa"/>
            <w:shd w:val="clear" w:color="auto" w:fill="auto"/>
            <w:hideMark/>
          </w:tcPr>
          <w:p w14:paraId="6318CA47" w14:textId="77777777" w:rsidR="00F64C3E" w:rsidRPr="00F64C3E" w:rsidRDefault="00F64C3E" w:rsidP="00F64C3E">
            <w:pPr>
              <w:jc w:val="both"/>
              <w:rPr>
                <w:sz w:val="20"/>
                <w:szCs w:val="20"/>
              </w:rPr>
            </w:pPr>
            <w:r w:rsidRPr="00F64C3E">
              <w:rPr>
                <w:sz w:val="20"/>
                <w:szCs w:val="20"/>
              </w:rPr>
              <w:t>до 1 (одного) миллиона тенге включительно</w:t>
            </w:r>
          </w:p>
        </w:tc>
        <w:tc>
          <w:tcPr>
            <w:tcW w:w="1134" w:type="dxa"/>
            <w:shd w:val="clear" w:color="auto" w:fill="auto"/>
            <w:vAlign w:val="center"/>
            <w:hideMark/>
          </w:tcPr>
          <w:p w14:paraId="4914FB48"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44F8CBCD"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7AF5EBA" w14:textId="77777777" w:rsidR="00F64C3E" w:rsidRPr="00F64C3E" w:rsidRDefault="00F64C3E" w:rsidP="00F64C3E">
            <w:pPr>
              <w:jc w:val="right"/>
              <w:rPr>
                <w:sz w:val="20"/>
                <w:szCs w:val="20"/>
              </w:rPr>
            </w:pPr>
            <w:r w:rsidRPr="00F64C3E">
              <w:rPr>
                <w:sz w:val="20"/>
                <w:szCs w:val="20"/>
              </w:rPr>
              <w:t> </w:t>
            </w:r>
          </w:p>
        </w:tc>
      </w:tr>
      <w:tr w:rsidR="00F64C3E" w:rsidRPr="00F64C3E" w14:paraId="59625213" w14:textId="77777777" w:rsidTr="008F2088">
        <w:trPr>
          <w:trHeight w:val="115"/>
        </w:trPr>
        <w:tc>
          <w:tcPr>
            <w:tcW w:w="988" w:type="dxa"/>
            <w:shd w:val="clear" w:color="auto" w:fill="auto"/>
            <w:hideMark/>
          </w:tcPr>
          <w:p w14:paraId="336F7F1E" w14:textId="77777777" w:rsidR="00F64C3E" w:rsidRPr="00F64C3E" w:rsidRDefault="00F64C3E" w:rsidP="00F64C3E">
            <w:pPr>
              <w:ind w:right="-108"/>
              <w:rPr>
                <w:sz w:val="20"/>
                <w:szCs w:val="20"/>
              </w:rPr>
            </w:pPr>
            <w:r w:rsidRPr="00F64C3E">
              <w:rPr>
                <w:sz w:val="20"/>
                <w:szCs w:val="20"/>
              </w:rPr>
              <w:t>4.2.2</w:t>
            </w:r>
          </w:p>
        </w:tc>
        <w:tc>
          <w:tcPr>
            <w:tcW w:w="4253" w:type="dxa"/>
            <w:shd w:val="clear" w:color="auto" w:fill="auto"/>
            <w:hideMark/>
          </w:tcPr>
          <w:p w14:paraId="576C6675" w14:textId="77777777" w:rsidR="00F64C3E" w:rsidRPr="00F64C3E" w:rsidRDefault="00F64C3E" w:rsidP="00F64C3E">
            <w:pPr>
              <w:jc w:val="both"/>
              <w:rPr>
                <w:sz w:val="20"/>
                <w:szCs w:val="20"/>
              </w:rPr>
            </w:pPr>
            <w:r w:rsidRPr="00F64C3E">
              <w:rPr>
                <w:sz w:val="20"/>
                <w:szCs w:val="20"/>
              </w:rPr>
              <w:t>от 1 (одного) миллиона тенге до 3 (трех) миллионов тенге включительно</w:t>
            </w:r>
          </w:p>
        </w:tc>
        <w:tc>
          <w:tcPr>
            <w:tcW w:w="1134" w:type="dxa"/>
            <w:shd w:val="clear" w:color="auto" w:fill="auto"/>
            <w:vAlign w:val="center"/>
            <w:hideMark/>
          </w:tcPr>
          <w:p w14:paraId="74A3780F"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E41C452"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C1554C7" w14:textId="77777777" w:rsidR="00F64C3E" w:rsidRPr="00F64C3E" w:rsidRDefault="00F64C3E" w:rsidP="00F64C3E">
            <w:pPr>
              <w:jc w:val="right"/>
              <w:rPr>
                <w:sz w:val="20"/>
                <w:szCs w:val="20"/>
              </w:rPr>
            </w:pPr>
            <w:r w:rsidRPr="00F64C3E">
              <w:rPr>
                <w:sz w:val="20"/>
                <w:szCs w:val="20"/>
              </w:rPr>
              <w:t> </w:t>
            </w:r>
          </w:p>
        </w:tc>
      </w:tr>
      <w:tr w:rsidR="00F64C3E" w:rsidRPr="00F64C3E" w14:paraId="12E7618A" w14:textId="77777777" w:rsidTr="008F2088">
        <w:trPr>
          <w:trHeight w:val="115"/>
        </w:trPr>
        <w:tc>
          <w:tcPr>
            <w:tcW w:w="988" w:type="dxa"/>
            <w:shd w:val="clear" w:color="auto" w:fill="auto"/>
            <w:hideMark/>
          </w:tcPr>
          <w:p w14:paraId="2BF37F71" w14:textId="77777777" w:rsidR="00F64C3E" w:rsidRPr="00F64C3E" w:rsidRDefault="00F64C3E" w:rsidP="00F64C3E">
            <w:pPr>
              <w:ind w:right="-108"/>
              <w:rPr>
                <w:sz w:val="20"/>
                <w:szCs w:val="20"/>
              </w:rPr>
            </w:pPr>
            <w:r w:rsidRPr="00F64C3E">
              <w:rPr>
                <w:sz w:val="20"/>
                <w:szCs w:val="20"/>
              </w:rPr>
              <w:t>4.2.3</w:t>
            </w:r>
          </w:p>
        </w:tc>
        <w:tc>
          <w:tcPr>
            <w:tcW w:w="4253" w:type="dxa"/>
            <w:shd w:val="clear" w:color="auto" w:fill="auto"/>
            <w:hideMark/>
          </w:tcPr>
          <w:p w14:paraId="376CD20A" w14:textId="77777777" w:rsidR="00F64C3E" w:rsidRPr="00F64C3E" w:rsidRDefault="00F64C3E" w:rsidP="00F64C3E">
            <w:pPr>
              <w:jc w:val="both"/>
              <w:rPr>
                <w:sz w:val="20"/>
                <w:szCs w:val="20"/>
              </w:rPr>
            </w:pPr>
            <w:r w:rsidRPr="00F64C3E">
              <w:rPr>
                <w:sz w:val="20"/>
                <w:szCs w:val="20"/>
              </w:rPr>
              <w:t>от 3 (трех) миллионов тенге до 5 (пяти) миллионов тенге включительно</w:t>
            </w:r>
          </w:p>
        </w:tc>
        <w:tc>
          <w:tcPr>
            <w:tcW w:w="1134" w:type="dxa"/>
            <w:shd w:val="clear" w:color="auto" w:fill="auto"/>
            <w:vAlign w:val="center"/>
            <w:hideMark/>
          </w:tcPr>
          <w:p w14:paraId="64C2A81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1AB8629D"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EABE11A" w14:textId="77777777" w:rsidR="00F64C3E" w:rsidRPr="00F64C3E" w:rsidRDefault="00F64C3E" w:rsidP="00F64C3E">
            <w:pPr>
              <w:jc w:val="right"/>
              <w:rPr>
                <w:sz w:val="20"/>
                <w:szCs w:val="20"/>
              </w:rPr>
            </w:pPr>
            <w:r w:rsidRPr="00F64C3E">
              <w:rPr>
                <w:sz w:val="20"/>
                <w:szCs w:val="20"/>
              </w:rPr>
              <w:t> </w:t>
            </w:r>
          </w:p>
        </w:tc>
      </w:tr>
      <w:tr w:rsidR="00F64C3E" w:rsidRPr="00F64C3E" w14:paraId="21ACEE47" w14:textId="77777777" w:rsidTr="008F2088">
        <w:trPr>
          <w:trHeight w:val="115"/>
        </w:trPr>
        <w:tc>
          <w:tcPr>
            <w:tcW w:w="988" w:type="dxa"/>
            <w:shd w:val="clear" w:color="auto" w:fill="auto"/>
            <w:hideMark/>
          </w:tcPr>
          <w:p w14:paraId="51959C5C" w14:textId="77777777" w:rsidR="00F64C3E" w:rsidRPr="00F64C3E" w:rsidRDefault="00F64C3E" w:rsidP="00F64C3E">
            <w:pPr>
              <w:ind w:right="-108"/>
              <w:rPr>
                <w:sz w:val="20"/>
                <w:szCs w:val="20"/>
              </w:rPr>
            </w:pPr>
            <w:r w:rsidRPr="00F64C3E">
              <w:rPr>
                <w:sz w:val="20"/>
                <w:szCs w:val="20"/>
              </w:rPr>
              <w:lastRenderedPageBreak/>
              <w:t>4.2.4</w:t>
            </w:r>
          </w:p>
        </w:tc>
        <w:tc>
          <w:tcPr>
            <w:tcW w:w="4253" w:type="dxa"/>
            <w:shd w:val="clear" w:color="auto" w:fill="auto"/>
            <w:hideMark/>
          </w:tcPr>
          <w:p w14:paraId="739C5C38" w14:textId="77777777" w:rsidR="00F64C3E" w:rsidRPr="00F64C3E" w:rsidRDefault="00F64C3E" w:rsidP="00F64C3E">
            <w:pPr>
              <w:jc w:val="both"/>
              <w:rPr>
                <w:sz w:val="20"/>
                <w:szCs w:val="20"/>
              </w:rPr>
            </w:pPr>
            <w:r w:rsidRPr="00F64C3E">
              <w:rPr>
                <w:sz w:val="20"/>
                <w:szCs w:val="20"/>
              </w:rPr>
              <w:t>от 5 (пяти) миллионов тенге до 10 (десяти) миллионов тенге включительно</w:t>
            </w:r>
          </w:p>
        </w:tc>
        <w:tc>
          <w:tcPr>
            <w:tcW w:w="1134" w:type="dxa"/>
            <w:shd w:val="clear" w:color="auto" w:fill="auto"/>
            <w:vAlign w:val="center"/>
            <w:hideMark/>
          </w:tcPr>
          <w:p w14:paraId="508AD8A3"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79A5CEA3"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8F532DB" w14:textId="77777777" w:rsidR="00F64C3E" w:rsidRPr="00F64C3E" w:rsidRDefault="00F64C3E" w:rsidP="00F64C3E">
            <w:pPr>
              <w:jc w:val="right"/>
              <w:rPr>
                <w:sz w:val="20"/>
                <w:szCs w:val="20"/>
              </w:rPr>
            </w:pPr>
            <w:r w:rsidRPr="00F64C3E">
              <w:rPr>
                <w:sz w:val="20"/>
                <w:szCs w:val="20"/>
              </w:rPr>
              <w:t> </w:t>
            </w:r>
          </w:p>
        </w:tc>
      </w:tr>
      <w:tr w:rsidR="00F64C3E" w:rsidRPr="00F64C3E" w14:paraId="6674AEA9" w14:textId="77777777" w:rsidTr="008F2088">
        <w:trPr>
          <w:trHeight w:val="115"/>
        </w:trPr>
        <w:tc>
          <w:tcPr>
            <w:tcW w:w="988" w:type="dxa"/>
            <w:shd w:val="clear" w:color="auto" w:fill="auto"/>
            <w:hideMark/>
          </w:tcPr>
          <w:p w14:paraId="023DD0CB" w14:textId="77777777" w:rsidR="00F64C3E" w:rsidRPr="00F64C3E" w:rsidRDefault="00F64C3E" w:rsidP="00F64C3E">
            <w:pPr>
              <w:ind w:right="-108"/>
              <w:rPr>
                <w:sz w:val="20"/>
                <w:szCs w:val="20"/>
              </w:rPr>
            </w:pPr>
            <w:r w:rsidRPr="00F64C3E">
              <w:rPr>
                <w:sz w:val="20"/>
                <w:szCs w:val="20"/>
              </w:rPr>
              <w:t>4.2.5</w:t>
            </w:r>
          </w:p>
        </w:tc>
        <w:tc>
          <w:tcPr>
            <w:tcW w:w="4253" w:type="dxa"/>
            <w:shd w:val="clear" w:color="auto" w:fill="auto"/>
            <w:hideMark/>
          </w:tcPr>
          <w:p w14:paraId="187FBBAA" w14:textId="77777777" w:rsidR="00F64C3E" w:rsidRPr="00F64C3E" w:rsidRDefault="00F64C3E" w:rsidP="00F64C3E">
            <w:pPr>
              <w:jc w:val="both"/>
              <w:rPr>
                <w:sz w:val="20"/>
                <w:szCs w:val="20"/>
              </w:rPr>
            </w:pPr>
            <w:r w:rsidRPr="00F64C3E">
              <w:rPr>
                <w:sz w:val="20"/>
                <w:szCs w:val="20"/>
              </w:rPr>
              <w:t>от 10 (десяти) миллионов тенге до 15 (пятнадцати) миллионов тенге включительно</w:t>
            </w:r>
          </w:p>
        </w:tc>
        <w:tc>
          <w:tcPr>
            <w:tcW w:w="1134" w:type="dxa"/>
            <w:shd w:val="clear" w:color="auto" w:fill="auto"/>
            <w:vAlign w:val="center"/>
            <w:hideMark/>
          </w:tcPr>
          <w:p w14:paraId="774F19E9"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0A1F67B"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079A9D2" w14:textId="77777777" w:rsidR="00F64C3E" w:rsidRPr="00F64C3E" w:rsidRDefault="00F64C3E" w:rsidP="00F64C3E">
            <w:pPr>
              <w:jc w:val="right"/>
              <w:rPr>
                <w:sz w:val="20"/>
                <w:szCs w:val="20"/>
              </w:rPr>
            </w:pPr>
            <w:r w:rsidRPr="00F64C3E">
              <w:rPr>
                <w:sz w:val="20"/>
                <w:szCs w:val="20"/>
              </w:rPr>
              <w:t> </w:t>
            </w:r>
          </w:p>
        </w:tc>
      </w:tr>
      <w:tr w:rsidR="00F64C3E" w:rsidRPr="00F64C3E" w14:paraId="1DFFE904" w14:textId="77777777" w:rsidTr="008F2088">
        <w:trPr>
          <w:trHeight w:val="115"/>
        </w:trPr>
        <w:tc>
          <w:tcPr>
            <w:tcW w:w="988" w:type="dxa"/>
            <w:shd w:val="clear" w:color="auto" w:fill="auto"/>
            <w:hideMark/>
          </w:tcPr>
          <w:p w14:paraId="255D6D47" w14:textId="77777777" w:rsidR="00F64C3E" w:rsidRPr="00F64C3E" w:rsidRDefault="00F64C3E" w:rsidP="00F64C3E">
            <w:pPr>
              <w:ind w:right="-108"/>
              <w:rPr>
                <w:sz w:val="20"/>
                <w:szCs w:val="20"/>
              </w:rPr>
            </w:pPr>
            <w:r w:rsidRPr="00F64C3E">
              <w:rPr>
                <w:sz w:val="20"/>
                <w:szCs w:val="20"/>
              </w:rPr>
              <w:t>4.2.6</w:t>
            </w:r>
          </w:p>
        </w:tc>
        <w:tc>
          <w:tcPr>
            <w:tcW w:w="4253" w:type="dxa"/>
            <w:shd w:val="clear" w:color="auto" w:fill="auto"/>
            <w:hideMark/>
          </w:tcPr>
          <w:p w14:paraId="0C35F524" w14:textId="77777777" w:rsidR="00F64C3E" w:rsidRPr="00F64C3E" w:rsidRDefault="00F64C3E" w:rsidP="00F64C3E">
            <w:pPr>
              <w:jc w:val="both"/>
              <w:rPr>
                <w:sz w:val="20"/>
                <w:szCs w:val="20"/>
              </w:rPr>
            </w:pPr>
            <w:r w:rsidRPr="00F64C3E">
              <w:rPr>
                <w:sz w:val="20"/>
                <w:szCs w:val="20"/>
              </w:rPr>
              <w:t>от 15 (пятнадцати) миллионов тенге до 20 (двадцати) миллионов тенге включительно</w:t>
            </w:r>
          </w:p>
        </w:tc>
        <w:tc>
          <w:tcPr>
            <w:tcW w:w="1134" w:type="dxa"/>
            <w:shd w:val="clear" w:color="auto" w:fill="auto"/>
            <w:vAlign w:val="center"/>
            <w:hideMark/>
          </w:tcPr>
          <w:p w14:paraId="0D0A3056"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AED06F1"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2303220" w14:textId="77777777" w:rsidR="00F64C3E" w:rsidRPr="00F64C3E" w:rsidRDefault="00F64C3E" w:rsidP="00F64C3E">
            <w:pPr>
              <w:jc w:val="right"/>
              <w:rPr>
                <w:sz w:val="20"/>
                <w:szCs w:val="20"/>
              </w:rPr>
            </w:pPr>
            <w:r w:rsidRPr="00F64C3E">
              <w:rPr>
                <w:sz w:val="20"/>
                <w:szCs w:val="20"/>
              </w:rPr>
              <w:t> </w:t>
            </w:r>
          </w:p>
        </w:tc>
      </w:tr>
      <w:tr w:rsidR="00F64C3E" w:rsidRPr="00F64C3E" w14:paraId="086E8FF2" w14:textId="77777777" w:rsidTr="008F2088">
        <w:trPr>
          <w:trHeight w:val="115"/>
        </w:trPr>
        <w:tc>
          <w:tcPr>
            <w:tcW w:w="988" w:type="dxa"/>
            <w:shd w:val="clear" w:color="auto" w:fill="auto"/>
            <w:hideMark/>
          </w:tcPr>
          <w:p w14:paraId="7D9B0DCC" w14:textId="77777777" w:rsidR="00F64C3E" w:rsidRPr="00F64C3E" w:rsidRDefault="00F64C3E" w:rsidP="00F64C3E">
            <w:pPr>
              <w:ind w:right="-108"/>
              <w:rPr>
                <w:sz w:val="20"/>
                <w:szCs w:val="20"/>
              </w:rPr>
            </w:pPr>
            <w:r w:rsidRPr="00F64C3E">
              <w:rPr>
                <w:sz w:val="20"/>
                <w:szCs w:val="20"/>
              </w:rPr>
              <w:t>4.2.7</w:t>
            </w:r>
          </w:p>
        </w:tc>
        <w:tc>
          <w:tcPr>
            <w:tcW w:w="4253" w:type="dxa"/>
            <w:shd w:val="clear" w:color="auto" w:fill="auto"/>
            <w:hideMark/>
          </w:tcPr>
          <w:p w14:paraId="406D5906" w14:textId="77777777" w:rsidR="00F64C3E" w:rsidRPr="00F64C3E" w:rsidRDefault="00F64C3E" w:rsidP="00F64C3E">
            <w:pPr>
              <w:jc w:val="both"/>
              <w:rPr>
                <w:sz w:val="20"/>
                <w:szCs w:val="20"/>
              </w:rPr>
            </w:pPr>
            <w:r w:rsidRPr="00F64C3E">
              <w:rPr>
                <w:sz w:val="20"/>
                <w:szCs w:val="20"/>
              </w:rPr>
              <w:t>от 20 (двадцати) миллионов тенге до 50 (пятидесяти) миллионов тенге включительно</w:t>
            </w:r>
          </w:p>
        </w:tc>
        <w:tc>
          <w:tcPr>
            <w:tcW w:w="1134" w:type="dxa"/>
            <w:shd w:val="clear" w:color="auto" w:fill="auto"/>
            <w:vAlign w:val="center"/>
            <w:hideMark/>
          </w:tcPr>
          <w:p w14:paraId="3DFD1638"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314A306C"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6305D0E" w14:textId="77777777" w:rsidR="00F64C3E" w:rsidRPr="00F64C3E" w:rsidRDefault="00F64C3E" w:rsidP="00F64C3E">
            <w:pPr>
              <w:jc w:val="right"/>
              <w:rPr>
                <w:sz w:val="20"/>
                <w:szCs w:val="20"/>
              </w:rPr>
            </w:pPr>
            <w:r w:rsidRPr="00F64C3E">
              <w:rPr>
                <w:sz w:val="20"/>
                <w:szCs w:val="20"/>
              </w:rPr>
              <w:t> </w:t>
            </w:r>
          </w:p>
        </w:tc>
      </w:tr>
      <w:tr w:rsidR="00F64C3E" w:rsidRPr="00F64C3E" w14:paraId="3CE057B9" w14:textId="77777777" w:rsidTr="008F2088">
        <w:trPr>
          <w:trHeight w:val="115"/>
        </w:trPr>
        <w:tc>
          <w:tcPr>
            <w:tcW w:w="988" w:type="dxa"/>
            <w:shd w:val="clear" w:color="auto" w:fill="auto"/>
            <w:hideMark/>
          </w:tcPr>
          <w:p w14:paraId="1494F0B0" w14:textId="77777777" w:rsidR="00F64C3E" w:rsidRPr="00F64C3E" w:rsidRDefault="00F64C3E" w:rsidP="00F64C3E">
            <w:pPr>
              <w:ind w:right="-108"/>
              <w:rPr>
                <w:sz w:val="20"/>
                <w:szCs w:val="20"/>
              </w:rPr>
            </w:pPr>
            <w:r w:rsidRPr="00F64C3E">
              <w:rPr>
                <w:sz w:val="20"/>
                <w:szCs w:val="20"/>
              </w:rPr>
              <w:t>4.2.8</w:t>
            </w:r>
          </w:p>
        </w:tc>
        <w:tc>
          <w:tcPr>
            <w:tcW w:w="4253" w:type="dxa"/>
            <w:shd w:val="clear" w:color="auto" w:fill="auto"/>
            <w:hideMark/>
          </w:tcPr>
          <w:p w14:paraId="30E24523" w14:textId="77777777" w:rsidR="00F64C3E" w:rsidRPr="00F64C3E" w:rsidRDefault="00F64C3E" w:rsidP="00F64C3E">
            <w:pPr>
              <w:jc w:val="both"/>
              <w:rPr>
                <w:sz w:val="20"/>
                <w:szCs w:val="20"/>
              </w:rPr>
            </w:pPr>
            <w:r w:rsidRPr="00F64C3E">
              <w:rPr>
                <w:sz w:val="20"/>
                <w:szCs w:val="20"/>
              </w:rPr>
              <w:t>от 50 (пятидесяти) миллионов тенге до 500 (пятисот) миллионов тенге включительно</w:t>
            </w:r>
          </w:p>
        </w:tc>
        <w:tc>
          <w:tcPr>
            <w:tcW w:w="1134" w:type="dxa"/>
            <w:shd w:val="clear" w:color="auto" w:fill="auto"/>
            <w:vAlign w:val="center"/>
            <w:hideMark/>
          </w:tcPr>
          <w:p w14:paraId="73832834"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9AA4097"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37C9155" w14:textId="77777777" w:rsidR="00F64C3E" w:rsidRPr="00F64C3E" w:rsidRDefault="00F64C3E" w:rsidP="00F64C3E">
            <w:pPr>
              <w:jc w:val="right"/>
              <w:rPr>
                <w:sz w:val="20"/>
                <w:szCs w:val="20"/>
              </w:rPr>
            </w:pPr>
            <w:r w:rsidRPr="00F64C3E">
              <w:rPr>
                <w:sz w:val="20"/>
                <w:szCs w:val="20"/>
              </w:rPr>
              <w:t> </w:t>
            </w:r>
          </w:p>
        </w:tc>
      </w:tr>
      <w:tr w:rsidR="00F64C3E" w:rsidRPr="00F64C3E" w14:paraId="01FB8E75" w14:textId="77777777" w:rsidTr="008F2088">
        <w:trPr>
          <w:trHeight w:val="115"/>
        </w:trPr>
        <w:tc>
          <w:tcPr>
            <w:tcW w:w="988" w:type="dxa"/>
            <w:shd w:val="clear" w:color="auto" w:fill="auto"/>
            <w:hideMark/>
          </w:tcPr>
          <w:p w14:paraId="059238FD" w14:textId="77777777" w:rsidR="00F64C3E" w:rsidRPr="00F64C3E" w:rsidRDefault="00F64C3E" w:rsidP="00F64C3E">
            <w:pPr>
              <w:ind w:right="-108"/>
              <w:rPr>
                <w:sz w:val="20"/>
                <w:szCs w:val="20"/>
              </w:rPr>
            </w:pPr>
            <w:r w:rsidRPr="00F64C3E">
              <w:rPr>
                <w:sz w:val="20"/>
                <w:szCs w:val="20"/>
              </w:rPr>
              <w:t>4.2.9</w:t>
            </w:r>
          </w:p>
        </w:tc>
        <w:tc>
          <w:tcPr>
            <w:tcW w:w="4253" w:type="dxa"/>
            <w:shd w:val="clear" w:color="auto" w:fill="auto"/>
            <w:hideMark/>
          </w:tcPr>
          <w:p w14:paraId="55A10126" w14:textId="77777777" w:rsidR="00F64C3E" w:rsidRPr="00F64C3E" w:rsidRDefault="00F64C3E" w:rsidP="00F64C3E">
            <w:pPr>
              <w:jc w:val="both"/>
              <w:rPr>
                <w:sz w:val="20"/>
                <w:szCs w:val="20"/>
              </w:rPr>
            </w:pPr>
            <w:r w:rsidRPr="00F64C3E">
              <w:rPr>
                <w:sz w:val="20"/>
                <w:szCs w:val="20"/>
              </w:rPr>
              <w:t>свыше 500 (пятисот) миллионов тенге</w:t>
            </w:r>
          </w:p>
        </w:tc>
        <w:tc>
          <w:tcPr>
            <w:tcW w:w="1134" w:type="dxa"/>
            <w:shd w:val="clear" w:color="auto" w:fill="auto"/>
            <w:vAlign w:val="center"/>
            <w:hideMark/>
          </w:tcPr>
          <w:p w14:paraId="1CB5F456"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0B6B3F71"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2C6D8E5F" w14:textId="77777777" w:rsidR="00F64C3E" w:rsidRPr="00F64C3E" w:rsidRDefault="00F64C3E" w:rsidP="00F64C3E">
            <w:pPr>
              <w:jc w:val="right"/>
              <w:rPr>
                <w:sz w:val="20"/>
                <w:szCs w:val="20"/>
              </w:rPr>
            </w:pPr>
            <w:r w:rsidRPr="00F64C3E">
              <w:rPr>
                <w:sz w:val="20"/>
                <w:szCs w:val="20"/>
              </w:rPr>
              <w:t> </w:t>
            </w:r>
          </w:p>
        </w:tc>
      </w:tr>
      <w:tr w:rsidR="00F64C3E" w:rsidRPr="00F64C3E" w14:paraId="3B5EADA8" w14:textId="77777777" w:rsidTr="008F2088">
        <w:trPr>
          <w:trHeight w:val="267"/>
        </w:trPr>
        <w:tc>
          <w:tcPr>
            <w:tcW w:w="988" w:type="dxa"/>
            <w:shd w:val="clear" w:color="auto" w:fill="auto"/>
            <w:hideMark/>
          </w:tcPr>
          <w:p w14:paraId="2A94DDF8" w14:textId="77777777" w:rsidR="00F64C3E" w:rsidRPr="00F64C3E" w:rsidRDefault="00F64C3E" w:rsidP="00F64C3E">
            <w:pPr>
              <w:ind w:right="-108"/>
              <w:rPr>
                <w:sz w:val="20"/>
                <w:szCs w:val="20"/>
              </w:rPr>
            </w:pPr>
            <w:r w:rsidRPr="00F64C3E">
              <w:rPr>
                <w:sz w:val="20"/>
                <w:szCs w:val="20"/>
              </w:rPr>
              <w:t>4.2.10</w:t>
            </w:r>
          </w:p>
        </w:tc>
        <w:tc>
          <w:tcPr>
            <w:tcW w:w="4253" w:type="dxa"/>
            <w:shd w:val="clear" w:color="auto" w:fill="auto"/>
            <w:hideMark/>
          </w:tcPr>
          <w:p w14:paraId="2C14472B" w14:textId="77777777" w:rsidR="00F64C3E" w:rsidRPr="00F64C3E" w:rsidRDefault="00F64C3E" w:rsidP="00F64C3E">
            <w:pPr>
              <w:jc w:val="both"/>
              <w:rPr>
                <w:iCs/>
                <w:sz w:val="20"/>
                <w:szCs w:val="20"/>
              </w:rPr>
            </w:pPr>
            <w:r w:rsidRPr="00F64C3E">
              <w:rPr>
                <w:iCs/>
                <w:sz w:val="20"/>
                <w:szCs w:val="20"/>
              </w:rPr>
              <w:t>сберегательные вклады с плавающей процентной ставкой лиц, связанных с банком второго уровня особыми отношениями</w:t>
            </w:r>
          </w:p>
        </w:tc>
        <w:tc>
          <w:tcPr>
            <w:tcW w:w="1134" w:type="dxa"/>
            <w:shd w:val="clear" w:color="auto" w:fill="auto"/>
            <w:vAlign w:val="center"/>
            <w:hideMark/>
          </w:tcPr>
          <w:p w14:paraId="20FAFF76"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5827063E" w14:textId="77777777" w:rsidR="00F64C3E" w:rsidRPr="00F64C3E" w:rsidRDefault="00F64C3E" w:rsidP="00F64C3E">
            <w:pPr>
              <w:jc w:val="right"/>
              <w:rPr>
                <w:sz w:val="20"/>
                <w:szCs w:val="20"/>
              </w:rPr>
            </w:pPr>
            <w:r w:rsidRPr="00F64C3E">
              <w:rPr>
                <w:sz w:val="20"/>
                <w:szCs w:val="20"/>
              </w:rPr>
              <w:t> </w:t>
            </w:r>
          </w:p>
        </w:tc>
        <w:tc>
          <w:tcPr>
            <w:tcW w:w="1559" w:type="dxa"/>
            <w:shd w:val="clear" w:color="auto" w:fill="auto"/>
            <w:vAlign w:val="center"/>
            <w:hideMark/>
          </w:tcPr>
          <w:p w14:paraId="6C275116" w14:textId="77777777" w:rsidR="00F64C3E" w:rsidRPr="00F64C3E" w:rsidRDefault="00F64C3E" w:rsidP="00F64C3E">
            <w:pPr>
              <w:jc w:val="right"/>
              <w:rPr>
                <w:sz w:val="20"/>
                <w:szCs w:val="20"/>
              </w:rPr>
            </w:pPr>
            <w:r w:rsidRPr="00F64C3E">
              <w:rPr>
                <w:sz w:val="20"/>
                <w:szCs w:val="20"/>
              </w:rPr>
              <w:t> </w:t>
            </w:r>
          </w:p>
        </w:tc>
      </w:tr>
    </w:tbl>
    <w:p w14:paraId="3A38D8D4" w14:textId="77777777" w:rsidR="00F64C3E" w:rsidRPr="00F64C3E" w:rsidRDefault="00F64C3E" w:rsidP="00F64C3E">
      <w:pPr>
        <w:jc w:val="both"/>
        <w:rPr>
          <w:iCs/>
          <w:sz w:val="28"/>
          <w:szCs w:val="28"/>
        </w:rPr>
      </w:pPr>
    </w:p>
    <w:p w14:paraId="31E30BD7" w14:textId="77777777" w:rsidR="00F64C3E" w:rsidRPr="00F64C3E" w:rsidRDefault="00F64C3E" w:rsidP="00F64C3E">
      <w:pPr>
        <w:jc w:val="both"/>
        <w:rPr>
          <w:iCs/>
          <w:sz w:val="28"/>
          <w:szCs w:val="28"/>
        </w:rPr>
      </w:pPr>
      <w:r w:rsidRPr="00F64C3E">
        <w:rPr>
          <w:iCs/>
          <w:sz w:val="28"/>
          <w:szCs w:val="28"/>
        </w:rPr>
        <w:t>продолжение таблицы:</w:t>
      </w:r>
    </w:p>
    <w:tbl>
      <w:tblPr>
        <w:tblW w:w="5000" w:type="pct"/>
        <w:tblLook w:val="04A0" w:firstRow="1" w:lastRow="0" w:firstColumn="1" w:lastColumn="0" w:noHBand="0" w:noVBand="1"/>
      </w:tblPr>
      <w:tblGrid>
        <w:gridCol w:w="1439"/>
        <w:gridCol w:w="1322"/>
        <w:gridCol w:w="1439"/>
        <w:gridCol w:w="1188"/>
        <w:gridCol w:w="1583"/>
        <w:gridCol w:w="1217"/>
        <w:gridCol w:w="1439"/>
      </w:tblGrid>
      <w:tr w:rsidR="00F64C3E" w:rsidRPr="00F64C3E" w14:paraId="448704B2" w14:textId="77777777" w:rsidTr="008F2088">
        <w:trPr>
          <w:trHeight w:val="170"/>
        </w:trPr>
        <w:tc>
          <w:tcPr>
            <w:tcW w:w="116" w:type="pct"/>
            <w:tcBorders>
              <w:top w:val="single" w:sz="4" w:space="0" w:color="auto"/>
              <w:left w:val="single" w:sz="4" w:space="0" w:color="auto"/>
              <w:bottom w:val="nil"/>
              <w:right w:val="single" w:sz="4" w:space="0" w:color="auto"/>
            </w:tcBorders>
            <w:vAlign w:val="center"/>
          </w:tcPr>
          <w:p w14:paraId="6E4A143D" w14:textId="77777777" w:rsidR="00F64C3E" w:rsidRPr="00F64C3E" w:rsidRDefault="00F64C3E" w:rsidP="00F64C3E">
            <w:pPr>
              <w:jc w:val="center"/>
              <w:rPr>
                <w:bCs/>
                <w:sz w:val="20"/>
                <w:szCs w:val="20"/>
              </w:rPr>
            </w:pPr>
          </w:p>
          <w:p w14:paraId="2AF75FE6" w14:textId="77777777" w:rsidR="00F64C3E" w:rsidRPr="00F64C3E" w:rsidRDefault="00F64C3E" w:rsidP="00F64C3E">
            <w:pPr>
              <w:jc w:val="center"/>
              <w:rPr>
                <w:bCs/>
                <w:sz w:val="20"/>
                <w:szCs w:val="20"/>
              </w:rPr>
            </w:pPr>
            <w:r w:rsidRPr="00F64C3E">
              <w:rPr>
                <w:bCs/>
                <w:sz w:val="20"/>
                <w:szCs w:val="20"/>
              </w:rPr>
              <w:t>От 3 (трех) до 6 (шести) месяцев включительно</w:t>
            </w:r>
          </w:p>
          <w:p w14:paraId="6F26B838" w14:textId="77777777" w:rsidR="00F64C3E" w:rsidRPr="00F64C3E" w:rsidRDefault="00F64C3E" w:rsidP="00F64C3E">
            <w:pPr>
              <w:jc w:val="center"/>
              <w:rPr>
                <w:bCs/>
                <w:sz w:val="20"/>
                <w:szCs w:val="20"/>
              </w:rPr>
            </w:pPr>
          </w:p>
          <w:p w14:paraId="3B7628FE" w14:textId="77777777" w:rsidR="00F64C3E" w:rsidRPr="00F64C3E" w:rsidRDefault="00F64C3E" w:rsidP="00F64C3E">
            <w:pPr>
              <w:jc w:val="center"/>
              <w:rPr>
                <w:bCs/>
                <w:sz w:val="20"/>
                <w:szCs w:val="20"/>
              </w:rPr>
            </w:pPr>
          </w:p>
        </w:tc>
        <w:tc>
          <w:tcPr>
            <w:tcW w:w="790" w:type="pct"/>
            <w:tcBorders>
              <w:top w:val="single" w:sz="4" w:space="0" w:color="auto"/>
              <w:left w:val="single" w:sz="4" w:space="0" w:color="auto"/>
              <w:bottom w:val="nil"/>
              <w:right w:val="single" w:sz="4" w:space="0" w:color="auto"/>
            </w:tcBorders>
            <w:vAlign w:val="center"/>
          </w:tcPr>
          <w:p w14:paraId="3F0F5A6F" w14:textId="77777777" w:rsidR="00F64C3E" w:rsidRPr="00F64C3E" w:rsidRDefault="00F64C3E" w:rsidP="00F64C3E">
            <w:pPr>
              <w:jc w:val="center"/>
              <w:rPr>
                <w:bCs/>
                <w:sz w:val="20"/>
                <w:szCs w:val="20"/>
              </w:rPr>
            </w:pPr>
            <w:r w:rsidRPr="00F64C3E">
              <w:rPr>
                <w:bCs/>
                <w:sz w:val="20"/>
                <w:szCs w:val="20"/>
              </w:rPr>
              <w:t xml:space="preserve">  От 6 (шести) </w:t>
            </w:r>
          </w:p>
          <w:p w14:paraId="4B0D3D13" w14:textId="77777777" w:rsidR="00F64C3E" w:rsidRPr="00F64C3E" w:rsidRDefault="00F64C3E" w:rsidP="00F64C3E">
            <w:pPr>
              <w:jc w:val="center"/>
              <w:rPr>
                <w:bCs/>
                <w:sz w:val="20"/>
                <w:szCs w:val="20"/>
              </w:rPr>
            </w:pPr>
            <w:r w:rsidRPr="00F64C3E">
              <w:rPr>
                <w:bCs/>
                <w:sz w:val="20"/>
                <w:szCs w:val="20"/>
              </w:rPr>
              <w:t xml:space="preserve">до 12 </w:t>
            </w:r>
          </w:p>
          <w:p w14:paraId="55ECD931" w14:textId="77777777" w:rsidR="00F64C3E" w:rsidRPr="00F64C3E" w:rsidRDefault="00F64C3E" w:rsidP="00F64C3E">
            <w:pPr>
              <w:jc w:val="center"/>
              <w:rPr>
                <w:bCs/>
                <w:sz w:val="20"/>
                <w:szCs w:val="20"/>
              </w:rPr>
            </w:pPr>
            <w:r w:rsidRPr="00F64C3E">
              <w:rPr>
                <w:bCs/>
                <w:sz w:val="20"/>
                <w:szCs w:val="20"/>
              </w:rPr>
              <w:t xml:space="preserve">(двенадцати) </w:t>
            </w:r>
          </w:p>
          <w:p w14:paraId="7A551E17" w14:textId="77777777" w:rsidR="00F64C3E" w:rsidRPr="00F64C3E" w:rsidRDefault="00F64C3E" w:rsidP="00F64C3E">
            <w:pPr>
              <w:jc w:val="center"/>
              <w:rPr>
                <w:bCs/>
                <w:sz w:val="20"/>
                <w:szCs w:val="20"/>
              </w:rPr>
            </w:pPr>
            <w:r w:rsidRPr="00F64C3E">
              <w:rPr>
                <w:bCs/>
                <w:sz w:val="20"/>
                <w:szCs w:val="20"/>
              </w:rPr>
              <w:t>месяцев включитель</w:t>
            </w:r>
          </w:p>
          <w:p w14:paraId="2E704AC6" w14:textId="77777777" w:rsidR="00F64C3E" w:rsidRPr="00F64C3E" w:rsidRDefault="00F64C3E" w:rsidP="00F64C3E">
            <w:pPr>
              <w:jc w:val="center"/>
              <w:rPr>
                <w:bCs/>
                <w:sz w:val="20"/>
                <w:szCs w:val="20"/>
              </w:rPr>
            </w:pPr>
            <w:r w:rsidRPr="00F64C3E">
              <w:rPr>
                <w:bCs/>
                <w:sz w:val="20"/>
                <w:szCs w:val="20"/>
              </w:rPr>
              <w:t>но</w:t>
            </w:r>
          </w:p>
        </w:tc>
        <w:tc>
          <w:tcPr>
            <w:tcW w:w="793" w:type="pct"/>
            <w:tcBorders>
              <w:top w:val="single" w:sz="4" w:space="0" w:color="auto"/>
              <w:left w:val="single" w:sz="4" w:space="0" w:color="auto"/>
              <w:bottom w:val="nil"/>
              <w:right w:val="single" w:sz="4" w:space="0" w:color="auto"/>
            </w:tcBorders>
            <w:vAlign w:val="center"/>
          </w:tcPr>
          <w:p w14:paraId="24F14F7E" w14:textId="77777777" w:rsidR="00F64C3E" w:rsidRPr="00F64C3E" w:rsidRDefault="00F64C3E" w:rsidP="00F64C3E">
            <w:pPr>
              <w:jc w:val="center"/>
              <w:rPr>
                <w:bCs/>
                <w:sz w:val="20"/>
                <w:szCs w:val="20"/>
              </w:rPr>
            </w:pPr>
            <w:r w:rsidRPr="00F64C3E">
              <w:rPr>
                <w:bCs/>
                <w:sz w:val="20"/>
                <w:szCs w:val="20"/>
              </w:rPr>
              <w:t>От 12 (двенадцати) до 24 (двадцати четырех) месяцев включительно</w:t>
            </w:r>
          </w:p>
        </w:tc>
        <w:tc>
          <w:tcPr>
            <w:tcW w:w="793" w:type="pct"/>
            <w:tcBorders>
              <w:top w:val="single" w:sz="4" w:space="0" w:color="auto"/>
              <w:left w:val="single" w:sz="4" w:space="0" w:color="auto"/>
              <w:bottom w:val="nil"/>
              <w:right w:val="single" w:sz="4" w:space="0" w:color="auto"/>
            </w:tcBorders>
            <w:vAlign w:val="center"/>
          </w:tcPr>
          <w:p w14:paraId="58836C23" w14:textId="77777777" w:rsidR="00F64C3E" w:rsidRPr="00F64C3E" w:rsidRDefault="00F64C3E" w:rsidP="00F64C3E">
            <w:pPr>
              <w:jc w:val="center"/>
              <w:rPr>
                <w:bCs/>
                <w:sz w:val="20"/>
                <w:szCs w:val="20"/>
              </w:rPr>
            </w:pPr>
            <w:r w:rsidRPr="00F64C3E">
              <w:rPr>
                <w:bCs/>
                <w:sz w:val="20"/>
                <w:szCs w:val="20"/>
              </w:rPr>
              <w:t>Свыше 24 (двадцати четырех) месяцев</w:t>
            </w:r>
          </w:p>
        </w:tc>
        <w:tc>
          <w:tcPr>
            <w:tcW w:w="936" w:type="pct"/>
            <w:tcBorders>
              <w:top w:val="single" w:sz="4" w:space="0" w:color="auto"/>
              <w:left w:val="single" w:sz="4" w:space="0" w:color="auto"/>
              <w:bottom w:val="nil"/>
              <w:right w:val="single" w:sz="4" w:space="0" w:color="auto"/>
            </w:tcBorders>
            <w:shd w:val="clear" w:color="auto" w:fill="auto"/>
            <w:hideMark/>
          </w:tcPr>
          <w:p w14:paraId="44D872FA" w14:textId="77777777" w:rsidR="00F64C3E" w:rsidRPr="00F64C3E" w:rsidRDefault="00F64C3E" w:rsidP="00F64C3E">
            <w:pPr>
              <w:jc w:val="center"/>
              <w:rPr>
                <w:bCs/>
                <w:sz w:val="20"/>
                <w:szCs w:val="20"/>
              </w:rPr>
            </w:pPr>
            <w:r w:rsidRPr="00F64C3E">
              <w:rPr>
                <w:bCs/>
                <w:sz w:val="20"/>
                <w:szCs w:val="20"/>
              </w:rPr>
              <w:t>Без установленного срока</w:t>
            </w:r>
          </w:p>
        </w:tc>
        <w:tc>
          <w:tcPr>
            <w:tcW w:w="717" w:type="pct"/>
            <w:tcBorders>
              <w:top w:val="single" w:sz="4" w:space="0" w:color="auto"/>
              <w:left w:val="nil"/>
              <w:bottom w:val="nil"/>
              <w:right w:val="single" w:sz="4" w:space="0" w:color="auto"/>
            </w:tcBorders>
            <w:shd w:val="clear" w:color="auto" w:fill="auto"/>
            <w:hideMark/>
          </w:tcPr>
          <w:p w14:paraId="3EBFA8C0" w14:textId="77777777" w:rsidR="00F64C3E" w:rsidRPr="00F64C3E" w:rsidRDefault="00F64C3E" w:rsidP="00F64C3E">
            <w:pPr>
              <w:jc w:val="center"/>
              <w:rPr>
                <w:bCs/>
                <w:sz w:val="20"/>
                <w:szCs w:val="20"/>
              </w:rPr>
            </w:pPr>
            <w:r w:rsidRPr="00F64C3E">
              <w:rPr>
                <w:bCs/>
                <w:sz w:val="20"/>
                <w:szCs w:val="20"/>
              </w:rPr>
              <w:t>Количество счетов, в том числе:</w:t>
            </w:r>
          </w:p>
        </w:tc>
        <w:tc>
          <w:tcPr>
            <w:tcW w:w="855" w:type="pct"/>
            <w:tcBorders>
              <w:top w:val="single" w:sz="4" w:space="0" w:color="auto"/>
              <w:left w:val="nil"/>
              <w:bottom w:val="nil"/>
              <w:right w:val="single" w:sz="4" w:space="0" w:color="auto"/>
            </w:tcBorders>
            <w:shd w:val="clear" w:color="auto" w:fill="auto"/>
            <w:hideMark/>
          </w:tcPr>
          <w:p w14:paraId="59B9B5F9" w14:textId="77777777" w:rsidR="00F64C3E" w:rsidRPr="00F64C3E" w:rsidRDefault="00F64C3E" w:rsidP="00F64C3E">
            <w:pPr>
              <w:jc w:val="center"/>
              <w:rPr>
                <w:bCs/>
                <w:sz w:val="20"/>
                <w:szCs w:val="20"/>
              </w:rPr>
            </w:pPr>
            <w:r w:rsidRPr="00F64C3E">
              <w:rPr>
                <w:bCs/>
                <w:sz w:val="20"/>
                <w:szCs w:val="20"/>
              </w:rPr>
              <w:t>До 1 (одного) месяца включительно</w:t>
            </w:r>
          </w:p>
        </w:tc>
      </w:tr>
      <w:tr w:rsidR="00F64C3E" w:rsidRPr="00F64C3E" w14:paraId="287B8CD5" w14:textId="77777777" w:rsidTr="008F2088">
        <w:trPr>
          <w:trHeight w:val="170"/>
        </w:trPr>
        <w:tc>
          <w:tcPr>
            <w:tcW w:w="116" w:type="pct"/>
            <w:tcBorders>
              <w:top w:val="single" w:sz="4" w:space="0" w:color="auto"/>
              <w:left w:val="single" w:sz="4" w:space="0" w:color="auto"/>
              <w:bottom w:val="single" w:sz="4" w:space="0" w:color="auto"/>
              <w:right w:val="single" w:sz="4" w:space="0" w:color="auto"/>
            </w:tcBorders>
          </w:tcPr>
          <w:p w14:paraId="0ACC0871" w14:textId="77777777" w:rsidR="00F64C3E" w:rsidRPr="00F64C3E" w:rsidRDefault="00F64C3E" w:rsidP="00F64C3E">
            <w:pPr>
              <w:jc w:val="center"/>
              <w:rPr>
                <w:bCs/>
                <w:sz w:val="20"/>
                <w:szCs w:val="20"/>
              </w:rPr>
            </w:pPr>
            <w:r w:rsidRPr="00F64C3E">
              <w:rPr>
                <w:bCs/>
                <w:sz w:val="20"/>
                <w:szCs w:val="20"/>
              </w:rPr>
              <w:t>6</w:t>
            </w:r>
          </w:p>
        </w:tc>
        <w:tc>
          <w:tcPr>
            <w:tcW w:w="790" w:type="pct"/>
            <w:tcBorders>
              <w:top w:val="single" w:sz="4" w:space="0" w:color="auto"/>
              <w:left w:val="single" w:sz="4" w:space="0" w:color="auto"/>
              <w:bottom w:val="single" w:sz="4" w:space="0" w:color="auto"/>
              <w:right w:val="single" w:sz="4" w:space="0" w:color="auto"/>
            </w:tcBorders>
          </w:tcPr>
          <w:p w14:paraId="506CA07B" w14:textId="77777777" w:rsidR="00F64C3E" w:rsidRPr="00F64C3E" w:rsidRDefault="00F64C3E" w:rsidP="00F64C3E">
            <w:pPr>
              <w:jc w:val="center"/>
              <w:rPr>
                <w:bCs/>
                <w:sz w:val="20"/>
                <w:szCs w:val="20"/>
              </w:rPr>
            </w:pPr>
            <w:r w:rsidRPr="00F64C3E">
              <w:rPr>
                <w:bCs/>
                <w:sz w:val="20"/>
                <w:szCs w:val="20"/>
              </w:rPr>
              <w:t>7</w:t>
            </w:r>
          </w:p>
        </w:tc>
        <w:tc>
          <w:tcPr>
            <w:tcW w:w="793" w:type="pct"/>
            <w:tcBorders>
              <w:top w:val="single" w:sz="4" w:space="0" w:color="auto"/>
              <w:left w:val="single" w:sz="4" w:space="0" w:color="auto"/>
              <w:bottom w:val="single" w:sz="4" w:space="0" w:color="auto"/>
              <w:right w:val="single" w:sz="4" w:space="0" w:color="auto"/>
            </w:tcBorders>
          </w:tcPr>
          <w:p w14:paraId="725568D2" w14:textId="77777777" w:rsidR="00F64C3E" w:rsidRPr="00F64C3E" w:rsidRDefault="00F64C3E" w:rsidP="00F64C3E">
            <w:pPr>
              <w:jc w:val="center"/>
              <w:rPr>
                <w:bCs/>
                <w:sz w:val="20"/>
                <w:szCs w:val="20"/>
              </w:rPr>
            </w:pPr>
            <w:r w:rsidRPr="00F64C3E">
              <w:rPr>
                <w:bCs/>
                <w:sz w:val="20"/>
                <w:szCs w:val="20"/>
              </w:rPr>
              <w:t>8</w:t>
            </w:r>
          </w:p>
        </w:tc>
        <w:tc>
          <w:tcPr>
            <w:tcW w:w="793" w:type="pct"/>
            <w:tcBorders>
              <w:top w:val="single" w:sz="4" w:space="0" w:color="auto"/>
              <w:left w:val="single" w:sz="4" w:space="0" w:color="auto"/>
              <w:bottom w:val="single" w:sz="4" w:space="0" w:color="auto"/>
              <w:right w:val="single" w:sz="4" w:space="0" w:color="auto"/>
            </w:tcBorders>
          </w:tcPr>
          <w:p w14:paraId="51A32DD5" w14:textId="77777777" w:rsidR="00F64C3E" w:rsidRPr="00F64C3E" w:rsidRDefault="00F64C3E" w:rsidP="00F64C3E">
            <w:pPr>
              <w:jc w:val="center"/>
              <w:rPr>
                <w:bCs/>
                <w:sz w:val="20"/>
                <w:szCs w:val="20"/>
              </w:rPr>
            </w:pPr>
            <w:r w:rsidRPr="00F64C3E">
              <w:rPr>
                <w:bCs/>
                <w:sz w:val="20"/>
                <w:szCs w:val="20"/>
              </w:rPr>
              <w:t>9</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14:paraId="7C2233CB" w14:textId="77777777" w:rsidR="00F64C3E" w:rsidRPr="00F64C3E" w:rsidRDefault="00F64C3E" w:rsidP="00F64C3E">
            <w:pPr>
              <w:jc w:val="center"/>
              <w:rPr>
                <w:bCs/>
                <w:sz w:val="20"/>
                <w:szCs w:val="20"/>
              </w:rPr>
            </w:pPr>
            <w:r w:rsidRPr="00F64C3E">
              <w:rPr>
                <w:bCs/>
                <w:sz w:val="20"/>
                <w:szCs w:val="20"/>
              </w:rPr>
              <w:t>10</w:t>
            </w:r>
          </w:p>
        </w:tc>
        <w:tc>
          <w:tcPr>
            <w:tcW w:w="717" w:type="pct"/>
            <w:tcBorders>
              <w:top w:val="single" w:sz="4" w:space="0" w:color="auto"/>
              <w:left w:val="nil"/>
              <w:bottom w:val="single" w:sz="4" w:space="0" w:color="auto"/>
              <w:right w:val="single" w:sz="4" w:space="0" w:color="auto"/>
            </w:tcBorders>
            <w:shd w:val="clear" w:color="auto" w:fill="auto"/>
            <w:hideMark/>
          </w:tcPr>
          <w:p w14:paraId="4729F6C5" w14:textId="77777777" w:rsidR="00F64C3E" w:rsidRPr="00F64C3E" w:rsidRDefault="00F64C3E" w:rsidP="00F64C3E">
            <w:pPr>
              <w:jc w:val="center"/>
              <w:rPr>
                <w:bCs/>
                <w:sz w:val="20"/>
                <w:szCs w:val="20"/>
              </w:rPr>
            </w:pPr>
            <w:r w:rsidRPr="00F64C3E">
              <w:rPr>
                <w:bCs/>
                <w:sz w:val="20"/>
                <w:szCs w:val="20"/>
              </w:rPr>
              <w:t>11</w:t>
            </w:r>
          </w:p>
        </w:tc>
        <w:tc>
          <w:tcPr>
            <w:tcW w:w="855" w:type="pct"/>
            <w:tcBorders>
              <w:top w:val="single" w:sz="4" w:space="0" w:color="auto"/>
              <w:left w:val="nil"/>
              <w:bottom w:val="single" w:sz="4" w:space="0" w:color="auto"/>
              <w:right w:val="single" w:sz="4" w:space="0" w:color="auto"/>
            </w:tcBorders>
            <w:shd w:val="clear" w:color="auto" w:fill="auto"/>
            <w:hideMark/>
          </w:tcPr>
          <w:p w14:paraId="2FECBF81" w14:textId="77777777" w:rsidR="00F64C3E" w:rsidRPr="00F64C3E" w:rsidRDefault="00F64C3E" w:rsidP="00F64C3E">
            <w:pPr>
              <w:jc w:val="center"/>
              <w:rPr>
                <w:bCs/>
                <w:sz w:val="20"/>
                <w:szCs w:val="20"/>
              </w:rPr>
            </w:pPr>
            <w:r w:rsidRPr="00F64C3E">
              <w:rPr>
                <w:bCs/>
                <w:sz w:val="20"/>
                <w:szCs w:val="20"/>
              </w:rPr>
              <w:t>12</w:t>
            </w:r>
          </w:p>
        </w:tc>
      </w:tr>
      <w:tr w:rsidR="00F64C3E" w:rsidRPr="00F64C3E" w14:paraId="6AAEEDC4" w14:textId="77777777" w:rsidTr="008F2088">
        <w:trPr>
          <w:trHeight w:val="170"/>
        </w:trPr>
        <w:tc>
          <w:tcPr>
            <w:tcW w:w="116" w:type="pct"/>
            <w:tcBorders>
              <w:top w:val="nil"/>
              <w:left w:val="single" w:sz="4" w:space="0" w:color="auto"/>
              <w:bottom w:val="single" w:sz="4" w:space="0" w:color="auto"/>
              <w:right w:val="single" w:sz="4" w:space="0" w:color="auto"/>
            </w:tcBorders>
            <w:shd w:val="clear" w:color="auto" w:fill="auto"/>
          </w:tcPr>
          <w:p w14:paraId="26D6A078" w14:textId="77777777" w:rsidR="00F64C3E" w:rsidRPr="00F64C3E" w:rsidRDefault="00F64C3E" w:rsidP="00F64C3E">
            <w:pPr>
              <w:rPr>
                <w:sz w:val="20"/>
                <w:szCs w:val="20"/>
              </w:rPr>
            </w:pPr>
          </w:p>
        </w:tc>
        <w:tc>
          <w:tcPr>
            <w:tcW w:w="790" w:type="pct"/>
            <w:tcBorders>
              <w:top w:val="nil"/>
              <w:left w:val="single" w:sz="4" w:space="0" w:color="auto"/>
              <w:bottom w:val="single" w:sz="4" w:space="0" w:color="auto"/>
              <w:right w:val="single" w:sz="4" w:space="0" w:color="auto"/>
            </w:tcBorders>
            <w:shd w:val="clear" w:color="auto" w:fill="auto"/>
          </w:tcPr>
          <w:p w14:paraId="12D6F450" w14:textId="77777777" w:rsidR="00F64C3E" w:rsidRPr="00F64C3E" w:rsidRDefault="00F64C3E" w:rsidP="00F64C3E">
            <w:pPr>
              <w:rPr>
                <w:sz w:val="20"/>
                <w:szCs w:val="20"/>
              </w:rPr>
            </w:pPr>
          </w:p>
        </w:tc>
        <w:tc>
          <w:tcPr>
            <w:tcW w:w="793" w:type="pct"/>
            <w:tcBorders>
              <w:top w:val="nil"/>
              <w:left w:val="single" w:sz="4" w:space="0" w:color="auto"/>
              <w:bottom w:val="single" w:sz="4" w:space="0" w:color="auto"/>
              <w:right w:val="single" w:sz="4" w:space="0" w:color="auto"/>
            </w:tcBorders>
            <w:shd w:val="clear" w:color="auto" w:fill="auto"/>
          </w:tcPr>
          <w:p w14:paraId="5B6756EF" w14:textId="77777777" w:rsidR="00F64C3E" w:rsidRPr="00F64C3E" w:rsidRDefault="00F64C3E" w:rsidP="00F64C3E">
            <w:pPr>
              <w:rPr>
                <w:sz w:val="20"/>
                <w:szCs w:val="20"/>
              </w:rPr>
            </w:pPr>
            <w:r w:rsidRPr="00F64C3E">
              <w:rPr>
                <w:sz w:val="20"/>
                <w:szCs w:val="20"/>
              </w:rPr>
              <w:t> </w:t>
            </w:r>
          </w:p>
        </w:tc>
        <w:tc>
          <w:tcPr>
            <w:tcW w:w="793" w:type="pct"/>
            <w:tcBorders>
              <w:top w:val="nil"/>
              <w:left w:val="single" w:sz="4" w:space="0" w:color="auto"/>
              <w:bottom w:val="single" w:sz="4" w:space="0" w:color="auto"/>
              <w:right w:val="single" w:sz="4" w:space="0" w:color="auto"/>
            </w:tcBorders>
            <w:shd w:val="clear" w:color="auto" w:fill="auto"/>
          </w:tcPr>
          <w:p w14:paraId="267EFFAB" w14:textId="77777777" w:rsidR="00F64C3E" w:rsidRPr="00F64C3E" w:rsidRDefault="00F64C3E" w:rsidP="00F64C3E">
            <w:pPr>
              <w:rPr>
                <w:sz w:val="20"/>
                <w:szCs w:val="20"/>
              </w:rPr>
            </w:pPr>
            <w:r w:rsidRPr="00F64C3E">
              <w:rPr>
                <w:sz w:val="20"/>
                <w:szCs w:val="20"/>
              </w:rPr>
              <w:t> </w:t>
            </w:r>
          </w:p>
        </w:tc>
        <w:tc>
          <w:tcPr>
            <w:tcW w:w="936" w:type="pct"/>
            <w:tcBorders>
              <w:top w:val="nil"/>
              <w:left w:val="single" w:sz="4" w:space="0" w:color="auto"/>
              <w:bottom w:val="single" w:sz="4" w:space="0" w:color="auto"/>
              <w:right w:val="single" w:sz="4" w:space="0" w:color="auto"/>
            </w:tcBorders>
            <w:shd w:val="clear" w:color="auto" w:fill="auto"/>
            <w:hideMark/>
          </w:tcPr>
          <w:p w14:paraId="71230BB9" w14:textId="77777777" w:rsidR="00F64C3E" w:rsidRPr="00F64C3E" w:rsidRDefault="00F64C3E" w:rsidP="00F64C3E">
            <w:pPr>
              <w:rPr>
                <w:sz w:val="20"/>
                <w:szCs w:val="20"/>
              </w:rPr>
            </w:pPr>
            <w:r w:rsidRPr="00F64C3E">
              <w:rPr>
                <w:sz w:val="20"/>
                <w:szCs w:val="20"/>
              </w:rPr>
              <w:t> </w:t>
            </w:r>
          </w:p>
        </w:tc>
        <w:tc>
          <w:tcPr>
            <w:tcW w:w="717" w:type="pct"/>
            <w:tcBorders>
              <w:top w:val="nil"/>
              <w:left w:val="nil"/>
              <w:bottom w:val="single" w:sz="4" w:space="0" w:color="auto"/>
              <w:right w:val="single" w:sz="4" w:space="0" w:color="auto"/>
            </w:tcBorders>
            <w:shd w:val="clear" w:color="auto" w:fill="auto"/>
            <w:hideMark/>
          </w:tcPr>
          <w:p w14:paraId="6885B8C8" w14:textId="77777777" w:rsidR="00F64C3E" w:rsidRPr="00F64C3E" w:rsidRDefault="00F64C3E" w:rsidP="00F64C3E">
            <w:pPr>
              <w:rPr>
                <w:sz w:val="20"/>
                <w:szCs w:val="20"/>
              </w:rPr>
            </w:pPr>
            <w:r w:rsidRPr="00F64C3E">
              <w:rPr>
                <w:sz w:val="20"/>
                <w:szCs w:val="20"/>
              </w:rPr>
              <w:t> </w:t>
            </w:r>
          </w:p>
        </w:tc>
        <w:tc>
          <w:tcPr>
            <w:tcW w:w="855" w:type="pct"/>
            <w:tcBorders>
              <w:top w:val="nil"/>
              <w:left w:val="nil"/>
              <w:bottom w:val="single" w:sz="4" w:space="0" w:color="auto"/>
              <w:right w:val="single" w:sz="4" w:space="0" w:color="auto"/>
            </w:tcBorders>
            <w:shd w:val="clear" w:color="auto" w:fill="auto"/>
            <w:hideMark/>
          </w:tcPr>
          <w:p w14:paraId="6D0EC52B" w14:textId="77777777" w:rsidR="00F64C3E" w:rsidRPr="00F64C3E" w:rsidRDefault="00F64C3E" w:rsidP="00F64C3E">
            <w:pPr>
              <w:rPr>
                <w:sz w:val="20"/>
                <w:szCs w:val="20"/>
              </w:rPr>
            </w:pPr>
            <w:r w:rsidRPr="00F64C3E">
              <w:rPr>
                <w:sz w:val="20"/>
                <w:szCs w:val="20"/>
              </w:rPr>
              <w:t> </w:t>
            </w:r>
          </w:p>
        </w:tc>
      </w:tr>
    </w:tbl>
    <w:p w14:paraId="53E46ED0" w14:textId="77777777" w:rsidR="00F64C3E" w:rsidRPr="00F64C3E" w:rsidRDefault="00F64C3E" w:rsidP="00F64C3E">
      <w:pPr>
        <w:jc w:val="both"/>
        <w:rPr>
          <w:iCs/>
          <w:sz w:val="28"/>
          <w:szCs w:val="28"/>
        </w:rPr>
      </w:pPr>
    </w:p>
    <w:p w14:paraId="7D7C1001" w14:textId="77777777" w:rsidR="00F64C3E" w:rsidRPr="00F64C3E" w:rsidRDefault="00F64C3E" w:rsidP="00F64C3E">
      <w:pPr>
        <w:jc w:val="both"/>
        <w:rPr>
          <w:iCs/>
          <w:sz w:val="28"/>
          <w:szCs w:val="28"/>
        </w:rPr>
      </w:pPr>
      <w:r w:rsidRPr="00F64C3E">
        <w:rPr>
          <w:iCs/>
          <w:sz w:val="28"/>
          <w:szCs w:val="28"/>
        </w:rPr>
        <w:t>продолжение таблицы: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537"/>
        <w:gridCol w:w="1537"/>
        <w:gridCol w:w="1520"/>
        <w:gridCol w:w="1536"/>
        <w:gridCol w:w="1823"/>
      </w:tblGrid>
      <w:tr w:rsidR="00F64C3E" w:rsidRPr="00F64C3E" w14:paraId="046D9A9E" w14:textId="77777777" w:rsidTr="008F2088">
        <w:trPr>
          <w:trHeight w:val="170"/>
        </w:trPr>
        <w:tc>
          <w:tcPr>
            <w:tcW w:w="869" w:type="pct"/>
            <w:shd w:val="clear" w:color="auto" w:fill="auto"/>
            <w:hideMark/>
          </w:tcPr>
          <w:p w14:paraId="1B7EEC87" w14:textId="77777777" w:rsidR="00F64C3E" w:rsidRPr="00F64C3E" w:rsidRDefault="00F64C3E" w:rsidP="00F64C3E">
            <w:pPr>
              <w:jc w:val="center"/>
              <w:rPr>
                <w:bCs/>
                <w:sz w:val="20"/>
                <w:szCs w:val="20"/>
              </w:rPr>
            </w:pPr>
            <w:r w:rsidRPr="00F64C3E">
              <w:rPr>
                <w:bCs/>
                <w:sz w:val="20"/>
                <w:szCs w:val="20"/>
              </w:rPr>
              <w:t>От 1 (одного) до 3 (трех) месяцев включительно</w:t>
            </w:r>
          </w:p>
        </w:tc>
        <w:tc>
          <w:tcPr>
            <w:tcW w:w="798" w:type="pct"/>
          </w:tcPr>
          <w:p w14:paraId="6F44BBC0" w14:textId="77777777" w:rsidR="00F64C3E" w:rsidRPr="00F64C3E" w:rsidRDefault="00F64C3E" w:rsidP="00F64C3E">
            <w:pPr>
              <w:jc w:val="center"/>
              <w:rPr>
                <w:bCs/>
                <w:sz w:val="20"/>
                <w:szCs w:val="20"/>
              </w:rPr>
            </w:pPr>
            <w:r w:rsidRPr="00F64C3E">
              <w:rPr>
                <w:bCs/>
                <w:sz w:val="20"/>
                <w:szCs w:val="20"/>
              </w:rPr>
              <w:t>От 3 (трех) до 6 (шести) месяцев включительно</w:t>
            </w:r>
          </w:p>
        </w:tc>
        <w:tc>
          <w:tcPr>
            <w:tcW w:w="798" w:type="pct"/>
            <w:shd w:val="clear" w:color="auto" w:fill="auto"/>
            <w:hideMark/>
          </w:tcPr>
          <w:p w14:paraId="3AE3A43E" w14:textId="77777777" w:rsidR="00F64C3E" w:rsidRPr="00F64C3E" w:rsidRDefault="00F64C3E" w:rsidP="00F64C3E">
            <w:pPr>
              <w:jc w:val="center"/>
              <w:rPr>
                <w:bCs/>
                <w:sz w:val="20"/>
                <w:szCs w:val="20"/>
              </w:rPr>
            </w:pPr>
            <w:r w:rsidRPr="00F64C3E">
              <w:rPr>
                <w:bCs/>
                <w:sz w:val="20"/>
                <w:szCs w:val="20"/>
              </w:rPr>
              <w:t>От 6 (шести) до 12 (двенадцати) месяцев включительно</w:t>
            </w:r>
          </w:p>
        </w:tc>
        <w:tc>
          <w:tcPr>
            <w:tcW w:w="789" w:type="pct"/>
            <w:shd w:val="clear" w:color="auto" w:fill="auto"/>
            <w:hideMark/>
          </w:tcPr>
          <w:p w14:paraId="4A20C327" w14:textId="77777777" w:rsidR="00F64C3E" w:rsidRPr="00F64C3E" w:rsidRDefault="00F64C3E" w:rsidP="00F64C3E">
            <w:pPr>
              <w:jc w:val="center"/>
              <w:rPr>
                <w:bCs/>
                <w:sz w:val="20"/>
                <w:szCs w:val="20"/>
              </w:rPr>
            </w:pPr>
            <w:r w:rsidRPr="00F64C3E">
              <w:rPr>
                <w:bCs/>
                <w:sz w:val="20"/>
                <w:szCs w:val="20"/>
              </w:rPr>
              <w:t>От 12 (двенадцати) до 24 (двадцати четырех) месяцев включительно</w:t>
            </w:r>
          </w:p>
        </w:tc>
        <w:tc>
          <w:tcPr>
            <w:tcW w:w="798" w:type="pct"/>
            <w:shd w:val="clear" w:color="auto" w:fill="auto"/>
            <w:hideMark/>
          </w:tcPr>
          <w:p w14:paraId="65EB86D5" w14:textId="77777777" w:rsidR="00F64C3E" w:rsidRPr="00F64C3E" w:rsidRDefault="00F64C3E" w:rsidP="00F64C3E">
            <w:pPr>
              <w:jc w:val="center"/>
              <w:rPr>
                <w:bCs/>
                <w:sz w:val="20"/>
                <w:szCs w:val="20"/>
              </w:rPr>
            </w:pPr>
            <w:r w:rsidRPr="00F64C3E">
              <w:rPr>
                <w:bCs/>
                <w:sz w:val="20"/>
                <w:szCs w:val="20"/>
              </w:rPr>
              <w:t>Свыше 24 (двадцати четырех) месяцев</w:t>
            </w:r>
          </w:p>
        </w:tc>
        <w:tc>
          <w:tcPr>
            <w:tcW w:w="947" w:type="pct"/>
            <w:shd w:val="clear" w:color="auto" w:fill="auto"/>
            <w:hideMark/>
          </w:tcPr>
          <w:p w14:paraId="17A08727" w14:textId="77777777" w:rsidR="00F64C3E" w:rsidRPr="00F64C3E" w:rsidRDefault="00F64C3E" w:rsidP="00F64C3E">
            <w:pPr>
              <w:jc w:val="center"/>
              <w:rPr>
                <w:bCs/>
                <w:sz w:val="20"/>
                <w:szCs w:val="20"/>
              </w:rPr>
            </w:pPr>
            <w:r w:rsidRPr="00F64C3E">
              <w:rPr>
                <w:bCs/>
                <w:sz w:val="20"/>
                <w:szCs w:val="20"/>
              </w:rPr>
              <w:t>Без установленного срока</w:t>
            </w:r>
          </w:p>
        </w:tc>
      </w:tr>
      <w:tr w:rsidR="00F64C3E" w:rsidRPr="00F64C3E" w14:paraId="5F6AEF9A" w14:textId="77777777" w:rsidTr="008F2088">
        <w:trPr>
          <w:trHeight w:val="170"/>
        </w:trPr>
        <w:tc>
          <w:tcPr>
            <w:tcW w:w="869" w:type="pct"/>
            <w:shd w:val="clear" w:color="auto" w:fill="auto"/>
            <w:hideMark/>
          </w:tcPr>
          <w:p w14:paraId="7BD162C1" w14:textId="77777777" w:rsidR="00F64C3E" w:rsidRPr="00F64C3E" w:rsidRDefault="00F64C3E" w:rsidP="00F64C3E">
            <w:pPr>
              <w:jc w:val="center"/>
              <w:rPr>
                <w:bCs/>
                <w:sz w:val="20"/>
                <w:szCs w:val="20"/>
              </w:rPr>
            </w:pPr>
            <w:r w:rsidRPr="00F64C3E">
              <w:rPr>
                <w:bCs/>
                <w:sz w:val="20"/>
                <w:szCs w:val="20"/>
              </w:rPr>
              <w:t>13</w:t>
            </w:r>
          </w:p>
        </w:tc>
        <w:tc>
          <w:tcPr>
            <w:tcW w:w="798" w:type="pct"/>
          </w:tcPr>
          <w:p w14:paraId="2AC691A2" w14:textId="77777777" w:rsidR="00F64C3E" w:rsidRPr="00F64C3E" w:rsidRDefault="00F64C3E" w:rsidP="00F64C3E">
            <w:pPr>
              <w:jc w:val="center"/>
              <w:rPr>
                <w:bCs/>
                <w:sz w:val="20"/>
                <w:szCs w:val="20"/>
              </w:rPr>
            </w:pPr>
            <w:r w:rsidRPr="00F64C3E">
              <w:rPr>
                <w:bCs/>
                <w:sz w:val="20"/>
                <w:szCs w:val="20"/>
              </w:rPr>
              <w:t>14</w:t>
            </w:r>
          </w:p>
        </w:tc>
        <w:tc>
          <w:tcPr>
            <w:tcW w:w="798" w:type="pct"/>
            <w:shd w:val="clear" w:color="auto" w:fill="auto"/>
            <w:hideMark/>
          </w:tcPr>
          <w:p w14:paraId="1ECDAFB9" w14:textId="77777777" w:rsidR="00F64C3E" w:rsidRPr="00F64C3E" w:rsidRDefault="00F64C3E" w:rsidP="00F64C3E">
            <w:pPr>
              <w:jc w:val="center"/>
              <w:rPr>
                <w:bCs/>
                <w:sz w:val="20"/>
                <w:szCs w:val="20"/>
              </w:rPr>
            </w:pPr>
            <w:r w:rsidRPr="00F64C3E">
              <w:rPr>
                <w:bCs/>
                <w:sz w:val="20"/>
                <w:szCs w:val="20"/>
              </w:rPr>
              <w:t>15</w:t>
            </w:r>
          </w:p>
        </w:tc>
        <w:tc>
          <w:tcPr>
            <w:tcW w:w="789" w:type="pct"/>
            <w:shd w:val="clear" w:color="auto" w:fill="auto"/>
            <w:hideMark/>
          </w:tcPr>
          <w:p w14:paraId="53DB04B4" w14:textId="77777777" w:rsidR="00F64C3E" w:rsidRPr="00F64C3E" w:rsidRDefault="00F64C3E" w:rsidP="00F64C3E">
            <w:pPr>
              <w:jc w:val="center"/>
              <w:rPr>
                <w:bCs/>
                <w:sz w:val="20"/>
                <w:szCs w:val="20"/>
              </w:rPr>
            </w:pPr>
            <w:r w:rsidRPr="00F64C3E">
              <w:rPr>
                <w:bCs/>
                <w:sz w:val="20"/>
                <w:szCs w:val="20"/>
              </w:rPr>
              <w:t>16</w:t>
            </w:r>
          </w:p>
        </w:tc>
        <w:tc>
          <w:tcPr>
            <w:tcW w:w="798" w:type="pct"/>
            <w:shd w:val="clear" w:color="auto" w:fill="auto"/>
            <w:hideMark/>
          </w:tcPr>
          <w:p w14:paraId="14504596" w14:textId="77777777" w:rsidR="00F64C3E" w:rsidRPr="00F64C3E" w:rsidRDefault="00F64C3E" w:rsidP="00F64C3E">
            <w:pPr>
              <w:jc w:val="center"/>
              <w:rPr>
                <w:bCs/>
                <w:sz w:val="20"/>
                <w:szCs w:val="20"/>
              </w:rPr>
            </w:pPr>
            <w:r w:rsidRPr="00F64C3E">
              <w:rPr>
                <w:bCs/>
                <w:sz w:val="20"/>
                <w:szCs w:val="20"/>
              </w:rPr>
              <w:t>17</w:t>
            </w:r>
          </w:p>
        </w:tc>
        <w:tc>
          <w:tcPr>
            <w:tcW w:w="947" w:type="pct"/>
            <w:shd w:val="clear" w:color="auto" w:fill="auto"/>
            <w:hideMark/>
          </w:tcPr>
          <w:p w14:paraId="668A36F3" w14:textId="77777777" w:rsidR="00F64C3E" w:rsidRPr="00F64C3E" w:rsidRDefault="00F64C3E" w:rsidP="00F64C3E">
            <w:pPr>
              <w:jc w:val="center"/>
              <w:rPr>
                <w:bCs/>
                <w:sz w:val="20"/>
                <w:szCs w:val="20"/>
              </w:rPr>
            </w:pPr>
            <w:r w:rsidRPr="00F64C3E">
              <w:rPr>
                <w:bCs/>
                <w:sz w:val="20"/>
                <w:szCs w:val="20"/>
              </w:rPr>
              <w:t>18</w:t>
            </w:r>
          </w:p>
        </w:tc>
      </w:tr>
      <w:tr w:rsidR="00F64C3E" w:rsidRPr="00F64C3E" w14:paraId="4D819206" w14:textId="77777777" w:rsidTr="008F2088">
        <w:trPr>
          <w:trHeight w:val="170"/>
        </w:trPr>
        <w:tc>
          <w:tcPr>
            <w:tcW w:w="869" w:type="pct"/>
            <w:tcBorders>
              <w:top w:val="single" w:sz="4" w:space="0" w:color="auto"/>
              <w:left w:val="single" w:sz="4" w:space="0" w:color="auto"/>
              <w:bottom w:val="single" w:sz="4" w:space="0" w:color="auto"/>
              <w:right w:val="single" w:sz="4" w:space="0" w:color="auto"/>
            </w:tcBorders>
            <w:shd w:val="clear" w:color="auto" w:fill="auto"/>
            <w:hideMark/>
          </w:tcPr>
          <w:p w14:paraId="2476D34B" w14:textId="77777777" w:rsidR="00F64C3E" w:rsidRPr="00F64C3E" w:rsidRDefault="00F64C3E" w:rsidP="00F64C3E">
            <w:pPr>
              <w:rPr>
                <w:sz w:val="20"/>
                <w:szCs w:val="20"/>
              </w:rPr>
            </w:pPr>
            <w:r w:rsidRPr="00F64C3E">
              <w:rPr>
                <w:sz w:val="20"/>
                <w:szCs w:val="20"/>
              </w:rPr>
              <w:t> </w:t>
            </w:r>
          </w:p>
        </w:tc>
        <w:tc>
          <w:tcPr>
            <w:tcW w:w="798" w:type="pct"/>
            <w:tcBorders>
              <w:top w:val="single" w:sz="4" w:space="0" w:color="auto"/>
              <w:left w:val="single" w:sz="4" w:space="0" w:color="auto"/>
              <w:bottom w:val="single" w:sz="4" w:space="0" w:color="auto"/>
              <w:right w:val="single" w:sz="4" w:space="0" w:color="auto"/>
            </w:tcBorders>
          </w:tcPr>
          <w:p w14:paraId="7D94B0BF" w14:textId="77777777" w:rsidR="00F64C3E" w:rsidRPr="00F64C3E" w:rsidRDefault="00F64C3E" w:rsidP="00F64C3E">
            <w:pPr>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auto"/>
            <w:hideMark/>
          </w:tcPr>
          <w:p w14:paraId="4C4D7AAF" w14:textId="77777777" w:rsidR="00F64C3E" w:rsidRPr="00F64C3E" w:rsidRDefault="00F64C3E" w:rsidP="00F64C3E">
            <w:pPr>
              <w:rPr>
                <w:sz w:val="20"/>
                <w:szCs w:val="20"/>
              </w:rPr>
            </w:pPr>
            <w:r w:rsidRPr="00F64C3E">
              <w:rPr>
                <w:sz w:val="20"/>
                <w:szCs w:val="20"/>
              </w:rPr>
              <w:t> </w:t>
            </w:r>
          </w:p>
        </w:tc>
        <w:tc>
          <w:tcPr>
            <w:tcW w:w="789" w:type="pct"/>
            <w:tcBorders>
              <w:top w:val="single" w:sz="4" w:space="0" w:color="auto"/>
              <w:left w:val="single" w:sz="4" w:space="0" w:color="auto"/>
              <w:bottom w:val="single" w:sz="4" w:space="0" w:color="auto"/>
              <w:right w:val="single" w:sz="4" w:space="0" w:color="auto"/>
            </w:tcBorders>
            <w:shd w:val="clear" w:color="auto" w:fill="auto"/>
            <w:hideMark/>
          </w:tcPr>
          <w:p w14:paraId="5368699C" w14:textId="77777777" w:rsidR="00F64C3E" w:rsidRPr="00F64C3E" w:rsidRDefault="00F64C3E" w:rsidP="00F64C3E">
            <w:pPr>
              <w:rPr>
                <w:sz w:val="20"/>
                <w:szCs w:val="20"/>
              </w:rPr>
            </w:pPr>
            <w:r w:rsidRPr="00F64C3E">
              <w:rPr>
                <w:sz w:val="20"/>
                <w:szCs w:val="20"/>
              </w:rPr>
              <w:t> </w:t>
            </w:r>
          </w:p>
        </w:tc>
        <w:tc>
          <w:tcPr>
            <w:tcW w:w="798" w:type="pct"/>
            <w:tcBorders>
              <w:top w:val="single" w:sz="4" w:space="0" w:color="auto"/>
              <w:left w:val="single" w:sz="4" w:space="0" w:color="auto"/>
              <w:bottom w:val="single" w:sz="4" w:space="0" w:color="auto"/>
              <w:right w:val="single" w:sz="4" w:space="0" w:color="auto"/>
            </w:tcBorders>
            <w:shd w:val="clear" w:color="auto" w:fill="auto"/>
            <w:hideMark/>
          </w:tcPr>
          <w:p w14:paraId="67A85DEF" w14:textId="77777777" w:rsidR="00F64C3E" w:rsidRPr="00F64C3E" w:rsidRDefault="00F64C3E" w:rsidP="00F64C3E">
            <w:pPr>
              <w:rPr>
                <w:sz w:val="20"/>
                <w:szCs w:val="20"/>
              </w:rPr>
            </w:pPr>
            <w:r w:rsidRPr="00F64C3E">
              <w:rPr>
                <w:sz w:val="20"/>
                <w:szCs w:val="20"/>
              </w:rPr>
              <w:t> </w:t>
            </w:r>
          </w:p>
        </w:tc>
        <w:tc>
          <w:tcPr>
            <w:tcW w:w="947" w:type="pct"/>
            <w:tcBorders>
              <w:top w:val="single" w:sz="4" w:space="0" w:color="auto"/>
              <w:left w:val="single" w:sz="4" w:space="0" w:color="auto"/>
              <w:bottom w:val="single" w:sz="4" w:space="0" w:color="auto"/>
              <w:right w:val="single" w:sz="4" w:space="0" w:color="auto"/>
            </w:tcBorders>
            <w:shd w:val="clear" w:color="auto" w:fill="auto"/>
            <w:noWrap/>
            <w:hideMark/>
          </w:tcPr>
          <w:p w14:paraId="412898FA" w14:textId="77777777" w:rsidR="00F64C3E" w:rsidRPr="00F64C3E" w:rsidRDefault="00F64C3E" w:rsidP="00F64C3E">
            <w:pPr>
              <w:rPr>
                <w:sz w:val="20"/>
                <w:szCs w:val="20"/>
              </w:rPr>
            </w:pPr>
            <w:r w:rsidRPr="00F64C3E">
              <w:rPr>
                <w:sz w:val="20"/>
                <w:szCs w:val="20"/>
              </w:rPr>
              <w:t> </w:t>
            </w:r>
          </w:p>
        </w:tc>
      </w:tr>
    </w:tbl>
    <w:p w14:paraId="7ECBDCE6" w14:textId="77777777" w:rsidR="00F64C3E" w:rsidRPr="00F64C3E" w:rsidRDefault="00F64C3E" w:rsidP="00F64C3E">
      <w:pPr>
        <w:jc w:val="both"/>
        <w:rPr>
          <w:iCs/>
          <w:sz w:val="28"/>
          <w:szCs w:val="28"/>
        </w:rPr>
      </w:pPr>
    </w:p>
    <w:p w14:paraId="6DE652E5" w14:textId="77777777" w:rsidR="00F64C3E" w:rsidRPr="00F64C3E" w:rsidRDefault="00F64C3E" w:rsidP="00F64C3E">
      <w:pPr>
        <w:jc w:val="both"/>
        <w:rPr>
          <w:sz w:val="28"/>
          <w:szCs w:val="28"/>
        </w:rPr>
      </w:pPr>
    </w:p>
    <w:p w14:paraId="38071866" w14:textId="77777777" w:rsidR="00F64C3E" w:rsidRPr="00F64C3E" w:rsidRDefault="00F64C3E" w:rsidP="00F64C3E">
      <w:pPr>
        <w:ind w:firstLine="709"/>
        <w:jc w:val="both"/>
        <w:rPr>
          <w:sz w:val="28"/>
          <w:szCs w:val="28"/>
        </w:rPr>
      </w:pPr>
      <w:r w:rsidRPr="00F64C3E">
        <w:rPr>
          <w:sz w:val="28"/>
          <w:szCs w:val="28"/>
        </w:rPr>
        <w:t>Таблица 2. Сведения по оборотам депозитов физических лиц</w:t>
      </w:r>
    </w:p>
    <w:p w14:paraId="033FC89E" w14:textId="77777777" w:rsidR="00F64C3E" w:rsidRPr="00F64C3E" w:rsidRDefault="00F64C3E" w:rsidP="00F64C3E">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678"/>
        <w:gridCol w:w="1843"/>
        <w:gridCol w:w="1977"/>
      </w:tblGrid>
      <w:tr w:rsidR="00F64C3E" w:rsidRPr="00F64C3E" w14:paraId="6DD8FE45" w14:textId="77777777" w:rsidTr="008F2088">
        <w:trPr>
          <w:trHeight w:val="405"/>
        </w:trPr>
        <w:tc>
          <w:tcPr>
            <w:tcW w:w="1129" w:type="dxa"/>
            <w:shd w:val="clear" w:color="auto" w:fill="auto"/>
            <w:hideMark/>
          </w:tcPr>
          <w:p w14:paraId="40FFF46B" w14:textId="77777777" w:rsidR="00F64C3E" w:rsidRPr="00F64C3E" w:rsidRDefault="00F64C3E" w:rsidP="00F64C3E">
            <w:pPr>
              <w:jc w:val="center"/>
              <w:rPr>
                <w:bCs/>
                <w:sz w:val="20"/>
                <w:szCs w:val="20"/>
              </w:rPr>
            </w:pPr>
            <w:r w:rsidRPr="00F64C3E">
              <w:rPr>
                <w:bCs/>
                <w:sz w:val="20"/>
                <w:szCs w:val="20"/>
              </w:rPr>
              <w:t xml:space="preserve">№ </w:t>
            </w:r>
            <w:r w:rsidRPr="00F64C3E">
              <w:rPr>
                <w:bCs/>
                <w:sz w:val="20"/>
                <w:szCs w:val="20"/>
              </w:rPr>
              <w:br/>
            </w:r>
          </w:p>
        </w:tc>
        <w:tc>
          <w:tcPr>
            <w:tcW w:w="4678" w:type="dxa"/>
            <w:shd w:val="clear" w:color="auto" w:fill="auto"/>
            <w:hideMark/>
          </w:tcPr>
          <w:p w14:paraId="36508E5B" w14:textId="77777777" w:rsidR="00F64C3E" w:rsidRPr="00F64C3E" w:rsidRDefault="00F64C3E" w:rsidP="00F64C3E">
            <w:pPr>
              <w:jc w:val="center"/>
              <w:rPr>
                <w:bCs/>
                <w:sz w:val="20"/>
                <w:szCs w:val="20"/>
              </w:rPr>
            </w:pPr>
            <w:r w:rsidRPr="00F64C3E">
              <w:rPr>
                <w:bCs/>
                <w:sz w:val="20"/>
                <w:szCs w:val="20"/>
              </w:rPr>
              <w:t>Наименование</w:t>
            </w:r>
          </w:p>
        </w:tc>
        <w:tc>
          <w:tcPr>
            <w:tcW w:w="1843" w:type="dxa"/>
            <w:shd w:val="clear" w:color="auto" w:fill="auto"/>
            <w:hideMark/>
          </w:tcPr>
          <w:p w14:paraId="4B720F9A" w14:textId="77777777" w:rsidR="00F64C3E" w:rsidRPr="00F64C3E" w:rsidRDefault="00F64C3E" w:rsidP="00F64C3E">
            <w:pPr>
              <w:jc w:val="center"/>
              <w:rPr>
                <w:bCs/>
                <w:sz w:val="20"/>
                <w:szCs w:val="20"/>
              </w:rPr>
            </w:pPr>
            <w:r w:rsidRPr="00F64C3E">
              <w:rPr>
                <w:bCs/>
                <w:sz w:val="20"/>
                <w:szCs w:val="20"/>
              </w:rPr>
              <w:t>Количество счетов, открывшихся за отчетный месяц</w:t>
            </w:r>
          </w:p>
        </w:tc>
        <w:tc>
          <w:tcPr>
            <w:tcW w:w="1977" w:type="dxa"/>
            <w:shd w:val="clear" w:color="auto" w:fill="auto"/>
            <w:hideMark/>
          </w:tcPr>
          <w:p w14:paraId="71CD58EA" w14:textId="77777777" w:rsidR="00F64C3E" w:rsidRPr="00F64C3E" w:rsidRDefault="00F64C3E" w:rsidP="00F64C3E">
            <w:pPr>
              <w:jc w:val="center"/>
              <w:rPr>
                <w:bCs/>
                <w:sz w:val="20"/>
                <w:szCs w:val="20"/>
              </w:rPr>
            </w:pPr>
            <w:r w:rsidRPr="00F64C3E">
              <w:rPr>
                <w:bCs/>
                <w:sz w:val="20"/>
                <w:szCs w:val="20"/>
              </w:rPr>
              <w:t>Всего депозитов, принятых на вновь открывшихся счетах за отчетный месяц</w:t>
            </w:r>
          </w:p>
        </w:tc>
      </w:tr>
      <w:tr w:rsidR="00F64C3E" w:rsidRPr="00F64C3E" w14:paraId="2A5C233B" w14:textId="77777777" w:rsidTr="008F2088">
        <w:trPr>
          <w:trHeight w:val="85"/>
        </w:trPr>
        <w:tc>
          <w:tcPr>
            <w:tcW w:w="1129" w:type="dxa"/>
            <w:shd w:val="clear" w:color="auto" w:fill="auto"/>
            <w:hideMark/>
          </w:tcPr>
          <w:p w14:paraId="389F813F" w14:textId="77777777" w:rsidR="00F64C3E" w:rsidRPr="00F64C3E" w:rsidRDefault="00F64C3E" w:rsidP="00F64C3E">
            <w:pPr>
              <w:jc w:val="center"/>
              <w:rPr>
                <w:bCs/>
                <w:sz w:val="20"/>
                <w:szCs w:val="20"/>
              </w:rPr>
            </w:pPr>
            <w:r w:rsidRPr="00F64C3E">
              <w:rPr>
                <w:bCs/>
                <w:sz w:val="20"/>
                <w:szCs w:val="20"/>
              </w:rPr>
              <w:t>1</w:t>
            </w:r>
          </w:p>
        </w:tc>
        <w:tc>
          <w:tcPr>
            <w:tcW w:w="4678" w:type="dxa"/>
            <w:shd w:val="clear" w:color="auto" w:fill="auto"/>
            <w:hideMark/>
          </w:tcPr>
          <w:p w14:paraId="5A2E222E" w14:textId="77777777" w:rsidR="00F64C3E" w:rsidRPr="00F64C3E" w:rsidRDefault="00F64C3E" w:rsidP="00F64C3E">
            <w:pPr>
              <w:jc w:val="center"/>
              <w:rPr>
                <w:bCs/>
                <w:sz w:val="20"/>
                <w:szCs w:val="20"/>
              </w:rPr>
            </w:pPr>
            <w:r w:rsidRPr="00F64C3E">
              <w:rPr>
                <w:bCs/>
                <w:sz w:val="20"/>
                <w:szCs w:val="20"/>
              </w:rPr>
              <w:t>2</w:t>
            </w:r>
          </w:p>
        </w:tc>
        <w:tc>
          <w:tcPr>
            <w:tcW w:w="1843" w:type="dxa"/>
            <w:shd w:val="clear" w:color="auto" w:fill="auto"/>
            <w:hideMark/>
          </w:tcPr>
          <w:p w14:paraId="36E225D0" w14:textId="77777777" w:rsidR="00F64C3E" w:rsidRPr="00F64C3E" w:rsidRDefault="00F64C3E" w:rsidP="00F64C3E">
            <w:pPr>
              <w:jc w:val="center"/>
              <w:rPr>
                <w:bCs/>
                <w:sz w:val="20"/>
                <w:szCs w:val="20"/>
              </w:rPr>
            </w:pPr>
            <w:r w:rsidRPr="00F64C3E">
              <w:rPr>
                <w:bCs/>
                <w:sz w:val="20"/>
                <w:szCs w:val="20"/>
              </w:rPr>
              <w:t>3</w:t>
            </w:r>
          </w:p>
        </w:tc>
        <w:tc>
          <w:tcPr>
            <w:tcW w:w="1977" w:type="dxa"/>
            <w:shd w:val="clear" w:color="auto" w:fill="auto"/>
            <w:hideMark/>
          </w:tcPr>
          <w:p w14:paraId="1CD17402" w14:textId="77777777" w:rsidR="00F64C3E" w:rsidRPr="00F64C3E" w:rsidRDefault="00F64C3E" w:rsidP="00F64C3E">
            <w:pPr>
              <w:jc w:val="center"/>
              <w:rPr>
                <w:bCs/>
                <w:sz w:val="20"/>
                <w:szCs w:val="20"/>
              </w:rPr>
            </w:pPr>
            <w:r w:rsidRPr="00F64C3E">
              <w:rPr>
                <w:bCs/>
                <w:sz w:val="20"/>
                <w:szCs w:val="20"/>
              </w:rPr>
              <w:t>4</w:t>
            </w:r>
          </w:p>
        </w:tc>
      </w:tr>
      <w:tr w:rsidR="00F64C3E" w:rsidRPr="00F64C3E" w14:paraId="6166435C" w14:textId="77777777" w:rsidTr="008F2088">
        <w:trPr>
          <w:trHeight w:val="171"/>
        </w:trPr>
        <w:tc>
          <w:tcPr>
            <w:tcW w:w="1129" w:type="dxa"/>
            <w:shd w:val="clear" w:color="auto" w:fill="auto"/>
            <w:hideMark/>
          </w:tcPr>
          <w:p w14:paraId="2BC0523F" w14:textId="77777777" w:rsidR="00F64C3E" w:rsidRPr="00F64C3E" w:rsidRDefault="00F64C3E" w:rsidP="00F64C3E">
            <w:pPr>
              <w:rPr>
                <w:sz w:val="20"/>
                <w:szCs w:val="20"/>
              </w:rPr>
            </w:pPr>
            <w:r w:rsidRPr="00F64C3E">
              <w:rPr>
                <w:sz w:val="20"/>
                <w:szCs w:val="20"/>
              </w:rPr>
              <w:t>1</w:t>
            </w:r>
          </w:p>
        </w:tc>
        <w:tc>
          <w:tcPr>
            <w:tcW w:w="4678" w:type="dxa"/>
            <w:shd w:val="clear" w:color="auto" w:fill="auto"/>
            <w:hideMark/>
          </w:tcPr>
          <w:p w14:paraId="0C1FFD20" w14:textId="77777777" w:rsidR="00F64C3E" w:rsidRPr="00F64C3E" w:rsidRDefault="00F64C3E" w:rsidP="00F64C3E">
            <w:pPr>
              <w:jc w:val="both"/>
              <w:rPr>
                <w:sz w:val="20"/>
                <w:szCs w:val="20"/>
              </w:rPr>
            </w:pPr>
            <w:r w:rsidRPr="00F64C3E">
              <w:rPr>
                <w:sz w:val="20"/>
                <w:szCs w:val="20"/>
              </w:rPr>
              <w:t>Всего депозитов физических лиц в национальной и иностранной валютах, в том числе:</w:t>
            </w:r>
          </w:p>
        </w:tc>
        <w:tc>
          <w:tcPr>
            <w:tcW w:w="1843" w:type="dxa"/>
            <w:shd w:val="clear" w:color="auto" w:fill="auto"/>
            <w:vAlign w:val="center"/>
            <w:hideMark/>
          </w:tcPr>
          <w:p w14:paraId="423E7DFB"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7273D95A" w14:textId="77777777" w:rsidR="00F64C3E" w:rsidRPr="00F64C3E" w:rsidRDefault="00F64C3E" w:rsidP="00F64C3E">
            <w:pPr>
              <w:jc w:val="right"/>
              <w:rPr>
                <w:sz w:val="20"/>
                <w:szCs w:val="20"/>
              </w:rPr>
            </w:pPr>
            <w:r w:rsidRPr="00F64C3E">
              <w:rPr>
                <w:sz w:val="20"/>
                <w:szCs w:val="20"/>
              </w:rPr>
              <w:t> </w:t>
            </w:r>
          </w:p>
        </w:tc>
      </w:tr>
      <w:tr w:rsidR="00F64C3E" w:rsidRPr="00F64C3E" w14:paraId="66B0D274" w14:textId="77777777" w:rsidTr="008F2088">
        <w:trPr>
          <w:trHeight w:val="85"/>
        </w:trPr>
        <w:tc>
          <w:tcPr>
            <w:tcW w:w="1129" w:type="dxa"/>
            <w:shd w:val="clear" w:color="auto" w:fill="auto"/>
            <w:hideMark/>
          </w:tcPr>
          <w:p w14:paraId="2B330F64" w14:textId="77777777" w:rsidR="00F64C3E" w:rsidRPr="00F64C3E" w:rsidRDefault="00F64C3E" w:rsidP="00F64C3E">
            <w:pPr>
              <w:rPr>
                <w:sz w:val="20"/>
                <w:szCs w:val="20"/>
              </w:rPr>
            </w:pPr>
            <w:r w:rsidRPr="00F64C3E">
              <w:rPr>
                <w:sz w:val="20"/>
                <w:szCs w:val="20"/>
              </w:rPr>
              <w:t>1.1</w:t>
            </w:r>
          </w:p>
        </w:tc>
        <w:tc>
          <w:tcPr>
            <w:tcW w:w="4678" w:type="dxa"/>
            <w:shd w:val="clear" w:color="auto" w:fill="auto"/>
            <w:hideMark/>
          </w:tcPr>
          <w:p w14:paraId="60E2498A" w14:textId="77777777" w:rsidR="00F64C3E" w:rsidRPr="00F64C3E" w:rsidRDefault="00F64C3E" w:rsidP="00F64C3E">
            <w:pPr>
              <w:jc w:val="both"/>
              <w:rPr>
                <w:sz w:val="20"/>
                <w:szCs w:val="20"/>
              </w:rPr>
            </w:pPr>
            <w:r w:rsidRPr="00F64C3E">
              <w:rPr>
                <w:sz w:val="20"/>
                <w:szCs w:val="20"/>
              </w:rPr>
              <w:t>Депозиты в национальной валюте, в том числе:</w:t>
            </w:r>
          </w:p>
        </w:tc>
        <w:tc>
          <w:tcPr>
            <w:tcW w:w="1843" w:type="dxa"/>
            <w:shd w:val="clear" w:color="auto" w:fill="auto"/>
            <w:vAlign w:val="center"/>
            <w:hideMark/>
          </w:tcPr>
          <w:p w14:paraId="642C27A5"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0CF9D018" w14:textId="77777777" w:rsidR="00F64C3E" w:rsidRPr="00F64C3E" w:rsidRDefault="00F64C3E" w:rsidP="00F64C3E">
            <w:pPr>
              <w:jc w:val="right"/>
              <w:rPr>
                <w:sz w:val="20"/>
                <w:szCs w:val="20"/>
              </w:rPr>
            </w:pPr>
            <w:r w:rsidRPr="00F64C3E">
              <w:rPr>
                <w:sz w:val="20"/>
                <w:szCs w:val="20"/>
              </w:rPr>
              <w:t> </w:t>
            </w:r>
          </w:p>
        </w:tc>
      </w:tr>
      <w:tr w:rsidR="00F64C3E" w:rsidRPr="00F64C3E" w14:paraId="68DA8D74" w14:textId="77777777" w:rsidTr="008F2088">
        <w:trPr>
          <w:trHeight w:val="171"/>
        </w:trPr>
        <w:tc>
          <w:tcPr>
            <w:tcW w:w="1129" w:type="dxa"/>
            <w:shd w:val="clear" w:color="auto" w:fill="auto"/>
            <w:hideMark/>
          </w:tcPr>
          <w:p w14:paraId="28868CA6" w14:textId="77777777" w:rsidR="00F64C3E" w:rsidRPr="00F64C3E" w:rsidRDefault="00F64C3E" w:rsidP="00F64C3E">
            <w:pPr>
              <w:rPr>
                <w:sz w:val="20"/>
                <w:szCs w:val="20"/>
              </w:rPr>
            </w:pPr>
            <w:r w:rsidRPr="00F64C3E">
              <w:rPr>
                <w:sz w:val="20"/>
                <w:szCs w:val="20"/>
              </w:rPr>
              <w:t>1.1.1</w:t>
            </w:r>
          </w:p>
        </w:tc>
        <w:tc>
          <w:tcPr>
            <w:tcW w:w="4678" w:type="dxa"/>
            <w:shd w:val="clear" w:color="auto" w:fill="auto"/>
            <w:hideMark/>
          </w:tcPr>
          <w:p w14:paraId="4CCE9458" w14:textId="77777777" w:rsidR="00F64C3E" w:rsidRPr="00F64C3E" w:rsidRDefault="00F64C3E" w:rsidP="00F64C3E">
            <w:pPr>
              <w:jc w:val="both"/>
              <w:rPr>
                <w:sz w:val="20"/>
                <w:szCs w:val="20"/>
              </w:rPr>
            </w:pPr>
            <w:r w:rsidRPr="00F64C3E">
              <w:rPr>
                <w:sz w:val="20"/>
                <w:szCs w:val="20"/>
              </w:rPr>
              <w:t>Вклады, не соответствующие условиям срочности, в том числе:</w:t>
            </w:r>
          </w:p>
        </w:tc>
        <w:tc>
          <w:tcPr>
            <w:tcW w:w="1843" w:type="dxa"/>
            <w:shd w:val="clear" w:color="auto" w:fill="auto"/>
            <w:vAlign w:val="center"/>
            <w:hideMark/>
          </w:tcPr>
          <w:p w14:paraId="2C1DDE38"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10E2D38D" w14:textId="77777777" w:rsidR="00F64C3E" w:rsidRPr="00F64C3E" w:rsidRDefault="00F64C3E" w:rsidP="00F64C3E">
            <w:pPr>
              <w:jc w:val="right"/>
              <w:rPr>
                <w:sz w:val="20"/>
                <w:szCs w:val="20"/>
              </w:rPr>
            </w:pPr>
            <w:r w:rsidRPr="00F64C3E">
              <w:rPr>
                <w:sz w:val="20"/>
                <w:szCs w:val="20"/>
              </w:rPr>
              <w:t> </w:t>
            </w:r>
          </w:p>
        </w:tc>
      </w:tr>
      <w:tr w:rsidR="00F64C3E" w:rsidRPr="00F64C3E" w14:paraId="6FCDDE8B" w14:textId="77777777" w:rsidTr="008F2088">
        <w:trPr>
          <w:trHeight w:val="85"/>
        </w:trPr>
        <w:tc>
          <w:tcPr>
            <w:tcW w:w="1129" w:type="dxa"/>
            <w:shd w:val="clear" w:color="auto" w:fill="auto"/>
            <w:hideMark/>
          </w:tcPr>
          <w:p w14:paraId="2371950D" w14:textId="77777777" w:rsidR="00F64C3E" w:rsidRPr="00F64C3E" w:rsidRDefault="00F64C3E" w:rsidP="00F64C3E">
            <w:pPr>
              <w:rPr>
                <w:sz w:val="20"/>
                <w:szCs w:val="20"/>
              </w:rPr>
            </w:pPr>
            <w:r w:rsidRPr="00F64C3E">
              <w:rPr>
                <w:sz w:val="20"/>
                <w:szCs w:val="20"/>
              </w:rPr>
              <w:t>1.1.1.1</w:t>
            </w:r>
          </w:p>
        </w:tc>
        <w:tc>
          <w:tcPr>
            <w:tcW w:w="4678" w:type="dxa"/>
            <w:shd w:val="clear" w:color="auto" w:fill="auto"/>
            <w:hideMark/>
          </w:tcPr>
          <w:p w14:paraId="576FDB81" w14:textId="77777777" w:rsidR="00F64C3E" w:rsidRPr="00F64C3E" w:rsidRDefault="00F64C3E" w:rsidP="00F64C3E">
            <w:pPr>
              <w:jc w:val="both"/>
              <w:rPr>
                <w:sz w:val="20"/>
                <w:szCs w:val="20"/>
              </w:rPr>
            </w:pPr>
            <w:r w:rsidRPr="00F64C3E">
              <w:rPr>
                <w:sz w:val="20"/>
                <w:szCs w:val="20"/>
              </w:rPr>
              <w:t>Условные вклады</w:t>
            </w:r>
          </w:p>
        </w:tc>
        <w:tc>
          <w:tcPr>
            <w:tcW w:w="1843" w:type="dxa"/>
            <w:shd w:val="clear" w:color="auto" w:fill="auto"/>
            <w:vAlign w:val="center"/>
            <w:hideMark/>
          </w:tcPr>
          <w:p w14:paraId="7944BE26"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5D3FB349" w14:textId="77777777" w:rsidR="00F64C3E" w:rsidRPr="00F64C3E" w:rsidRDefault="00F64C3E" w:rsidP="00F64C3E">
            <w:pPr>
              <w:jc w:val="right"/>
              <w:rPr>
                <w:sz w:val="20"/>
                <w:szCs w:val="20"/>
              </w:rPr>
            </w:pPr>
            <w:r w:rsidRPr="00F64C3E">
              <w:rPr>
                <w:sz w:val="20"/>
                <w:szCs w:val="20"/>
              </w:rPr>
              <w:t> </w:t>
            </w:r>
          </w:p>
        </w:tc>
      </w:tr>
      <w:tr w:rsidR="00F64C3E" w:rsidRPr="00F64C3E" w14:paraId="7A14F730" w14:textId="77777777" w:rsidTr="008F2088">
        <w:trPr>
          <w:trHeight w:val="85"/>
        </w:trPr>
        <w:tc>
          <w:tcPr>
            <w:tcW w:w="1129" w:type="dxa"/>
            <w:shd w:val="clear" w:color="auto" w:fill="auto"/>
            <w:hideMark/>
          </w:tcPr>
          <w:p w14:paraId="47DF7155" w14:textId="77777777" w:rsidR="00F64C3E" w:rsidRPr="00F64C3E" w:rsidRDefault="00F64C3E" w:rsidP="00F64C3E">
            <w:pPr>
              <w:rPr>
                <w:sz w:val="20"/>
                <w:szCs w:val="20"/>
              </w:rPr>
            </w:pPr>
            <w:r w:rsidRPr="00F64C3E">
              <w:rPr>
                <w:sz w:val="20"/>
                <w:szCs w:val="20"/>
              </w:rPr>
              <w:t>1.1.1.2</w:t>
            </w:r>
          </w:p>
        </w:tc>
        <w:tc>
          <w:tcPr>
            <w:tcW w:w="4678" w:type="dxa"/>
            <w:shd w:val="clear" w:color="auto" w:fill="auto"/>
            <w:hideMark/>
          </w:tcPr>
          <w:p w14:paraId="620BA703" w14:textId="77777777" w:rsidR="00F64C3E" w:rsidRPr="00F64C3E" w:rsidRDefault="00F64C3E" w:rsidP="00F64C3E">
            <w:pPr>
              <w:jc w:val="both"/>
              <w:rPr>
                <w:sz w:val="20"/>
                <w:szCs w:val="20"/>
              </w:rPr>
            </w:pPr>
            <w:r w:rsidRPr="00F64C3E">
              <w:rPr>
                <w:sz w:val="20"/>
                <w:szCs w:val="20"/>
              </w:rPr>
              <w:t>Срочные вклады, в том числе:</w:t>
            </w:r>
          </w:p>
        </w:tc>
        <w:tc>
          <w:tcPr>
            <w:tcW w:w="1843" w:type="dxa"/>
            <w:shd w:val="clear" w:color="auto" w:fill="auto"/>
            <w:vAlign w:val="center"/>
            <w:hideMark/>
          </w:tcPr>
          <w:p w14:paraId="741315D3"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1B392389" w14:textId="77777777" w:rsidR="00F64C3E" w:rsidRPr="00F64C3E" w:rsidRDefault="00F64C3E" w:rsidP="00F64C3E">
            <w:pPr>
              <w:jc w:val="right"/>
              <w:rPr>
                <w:sz w:val="20"/>
                <w:szCs w:val="20"/>
              </w:rPr>
            </w:pPr>
            <w:r w:rsidRPr="00F64C3E">
              <w:rPr>
                <w:sz w:val="20"/>
                <w:szCs w:val="20"/>
              </w:rPr>
              <w:t> </w:t>
            </w:r>
          </w:p>
        </w:tc>
      </w:tr>
      <w:tr w:rsidR="00F64C3E" w:rsidRPr="00F64C3E" w14:paraId="14D5BD28" w14:textId="77777777" w:rsidTr="008F2088">
        <w:trPr>
          <w:trHeight w:val="94"/>
        </w:trPr>
        <w:tc>
          <w:tcPr>
            <w:tcW w:w="1129" w:type="dxa"/>
            <w:shd w:val="clear" w:color="auto" w:fill="auto"/>
            <w:hideMark/>
          </w:tcPr>
          <w:p w14:paraId="115BE407" w14:textId="77777777" w:rsidR="00F64C3E" w:rsidRPr="00F64C3E" w:rsidRDefault="00F64C3E" w:rsidP="00F64C3E">
            <w:pPr>
              <w:rPr>
                <w:sz w:val="20"/>
                <w:szCs w:val="20"/>
              </w:rPr>
            </w:pPr>
            <w:r w:rsidRPr="00F64C3E">
              <w:rPr>
                <w:sz w:val="20"/>
                <w:szCs w:val="20"/>
              </w:rPr>
              <w:t>1.1.1.2.1</w:t>
            </w:r>
          </w:p>
        </w:tc>
        <w:tc>
          <w:tcPr>
            <w:tcW w:w="4678" w:type="dxa"/>
            <w:shd w:val="clear" w:color="auto" w:fill="auto"/>
          </w:tcPr>
          <w:p w14:paraId="0D479020" w14:textId="77777777" w:rsidR="00F64C3E" w:rsidRPr="00F64C3E" w:rsidRDefault="00F64C3E" w:rsidP="00F64C3E">
            <w:pPr>
              <w:jc w:val="both"/>
              <w:rPr>
                <w:sz w:val="20"/>
                <w:szCs w:val="20"/>
              </w:rPr>
            </w:pPr>
            <w:r w:rsidRPr="00F64C3E">
              <w:rPr>
                <w:sz w:val="20"/>
                <w:szCs w:val="20"/>
              </w:rPr>
              <w:t>до 1 (одного)  месяца включительно</w:t>
            </w:r>
          </w:p>
        </w:tc>
        <w:tc>
          <w:tcPr>
            <w:tcW w:w="1843" w:type="dxa"/>
            <w:shd w:val="clear" w:color="auto" w:fill="auto"/>
            <w:vAlign w:val="center"/>
            <w:hideMark/>
          </w:tcPr>
          <w:p w14:paraId="0D70DC37"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3DBCF37C" w14:textId="77777777" w:rsidR="00F64C3E" w:rsidRPr="00F64C3E" w:rsidRDefault="00F64C3E" w:rsidP="00F64C3E">
            <w:pPr>
              <w:jc w:val="right"/>
              <w:rPr>
                <w:sz w:val="20"/>
                <w:szCs w:val="20"/>
              </w:rPr>
            </w:pPr>
            <w:r w:rsidRPr="00F64C3E">
              <w:rPr>
                <w:sz w:val="20"/>
                <w:szCs w:val="20"/>
              </w:rPr>
              <w:t> </w:t>
            </w:r>
          </w:p>
        </w:tc>
      </w:tr>
      <w:tr w:rsidR="00F64C3E" w:rsidRPr="00F64C3E" w14:paraId="4AD16615" w14:textId="77777777" w:rsidTr="008F2088">
        <w:trPr>
          <w:trHeight w:val="94"/>
        </w:trPr>
        <w:tc>
          <w:tcPr>
            <w:tcW w:w="1129" w:type="dxa"/>
            <w:shd w:val="clear" w:color="auto" w:fill="auto"/>
            <w:hideMark/>
          </w:tcPr>
          <w:p w14:paraId="66C66A97" w14:textId="77777777" w:rsidR="00F64C3E" w:rsidRPr="00F64C3E" w:rsidRDefault="00F64C3E" w:rsidP="00F64C3E">
            <w:pPr>
              <w:rPr>
                <w:sz w:val="20"/>
                <w:szCs w:val="20"/>
              </w:rPr>
            </w:pPr>
            <w:r w:rsidRPr="00F64C3E">
              <w:rPr>
                <w:sz w:val="20"/>
                <w:szCs w:val="20"/>
              </w:rPr>
              <w:t>1.1.1.2.2</w:t>
            </w:r>
          </w:p>
        </w:tc>
        <w:tc>
          <w:tcPr>
            <w:tcW w:w="4678" w:type="dxa"/>
            <w:shd w:val="clear" w:color="auto" w:fill="auto"/>
          </w:tcPr>
          <w:p w14:paraId="64F4127F" w14:textId="77777777" w:rsidR="00F64C3E" w:rsidRPr="00F64C3E" w:rsidRDefault="00F64C3E" w:rsidP="00F64C3E">
            <w:pPr>
              <w:jc w:val="both"/>
              <w:rPr>
                <w:sz w:val="20"/>
                <w:szCs w:val="20"/>
              </w:rPr>
            </w:pPr>
            <w:r w:rsidRPr="00F64C3E">
              <w:rPr>
                <w:sz w:val="20"/>
                <w:szCs w:val="20"/>
              </w:rPr>
              <w:t>от 1  (одного) до 3 (трех)  месяцев включительно</w:t>
            </w:r>
          </w:p>
        </w:tc>
        <w:tc>
          <w:tcPr>
            <w:tcW w:w="1843" w:type="dxa"/>
            <w:shd w:val="clear" w:color="auto" w:fill="auto"/>
            <w:vAlign w:val="center"/>
            <w:hideMark/>
          </w:tcPr>
          <w:p w14:paraId="027684B5"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17CDBCD1" w14:textId="77777777" w:rsidR="00F64C3E" w:rsidRPr="00F64C3E" w:rsidRDefault="00F64C3E" w:rsidP="00F64C3E">
            <w:pPr>
              <w:jc w:val="right"/>
              <w:rPr>
                <w:sz w:val="20"/>
                <w:szCs w:val="20"/>
              </w:rPr>
            </w:pPr>
            <w:r w:rsidRPr="00F64C3E">
              <w:rPr>
                <w:sz w:val="20"/>
                <w:szCs w:val="20"/>
              </w:rPr>
              <w:t> </w:t>
            </w:r>
          </w:p>
        </w:tc>
      </w:tr>
      <w:tr w:rsidR="00F64C3E" w:rsidRPr="00F64C3E" w14:paraId="55105DD2" w14:textId="77777777" w:rsidTr="008F2088">
        <w:trPr>
          <w:trHeight w:val="337"/>
        </w:trPr>
        <w:tc>
          <w:tcPr>
            <w:tcW w:w="1129" w:type="dxa"/>
            <w:shd w:val="clear" w:color="auto" w:fill="auto"/>
            <w:hideMark/>
          </w:tcPr>
          <w:p w14:paraId="5E462166" w14:textId="77777777" w:rsidR="00F64C3E" w:rsidRPr="00F64C3E" w:rsidRDefault="00F64C3E" w:rsidP="00F64C3E">
            <w:pPr>
              <w:rPr>
                <w:sz w:val="20"/>
                <w:szCs w:val="20"/>
              </w:rPr>
            </w:pPr>
            <w:r w:rsidRPr="00F64C3E">
              <w:rPr>
                <w:sz w:val="20"/>
                <w:szCs w:val="20"/>
              </w:rPr>
              <w:t>1.1.1.2.3</w:t>
            </w:r>
          </w:p>
        </w:tc>
        <w:tc>
          <w:tcPr>
            <w:tcW w:w="4678" w:type="dxa"/>
            <w:shd w:val="clear" w:color="auto" w:fill="auto"/>
          </w:tcPr>
          <w:p w14:paraId="437C23DD" w14:textId="77777777" w:rsidR="00F64C3E" w:rsidRPr="00F64C3E" w:rsidRDefault="00F64C3E" w:rsidP="00F64C3E">
            <w:pPr>
              <w:jc w:val="both"/>
              <w:rPr>
                <w:sz w:val="20"/>
                <w:szCs w:val="20"/>
              </w:rPr>
            </w:pPr>
            <w:r w:rsidRPr="00F64C3E">
              <w:rPr>
                <w:sz w:val="20"/>
                <w:szCs w:val="20"/>
              </w:rPr>
              <w:t>от 3 (трех) до 6 (шести) месяцев включительно</w:t>
            </w:r>
          </w:p>
        </w:tc>
        <w:tc>
          <w:tcPr>
            <w:tcW w:w="1843" w:type="dxa"/>
            <w:shd w:val="clear" w:color="auto" w:fill="auto"/>
            <w:vAlign w:val="center"/>
            <w:hideMark/>
          </w:tcPr>
          <w:p w14:paraId="0C78BF03"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0F4494E2" w14:textId="77777777" w:rsidR="00F64C3E" w:rsidRPr="00F64C3E" w:rsidRDefault="00F64C3E" w:rsidP="00F64C3E">
            <w:pPr>
              <w:jc w:val="right"/>
              <w:rPr>
                <w:sz w:val="20"/>
                <w:szCs w:val="20"/>
              </w:rPr>
            </w:pPr>
            <w:r w:rsidRPr="00F64C3E">
              <w:rPr>
                <w:sz w:val="20"/>
                <w:szCs w:val="20"/>
              </w:rPr>
              <w:t> </w:t>
            </w:r>
          </w:p>
        </w:tc>
      </w:tr>
      <w:tr w:rsidR="00F64C3E" w:rsidRPr="00F64C3E" w14:paraId="6523089E" w14:textId="77777777" w:rsidTr="008F2088">
        <w:trPr>
          <w:trHeight w:val="94"/>
        </w:trPr>
        <w:tc>
          <w:tcPr>
            <w:tcW w:w="1129" w:type="dxa"/>
            <w:shd w:val="clear" w:color="auto" w:fill="auto"/>
            <w:hideMark/>
          </w:tcPr>
          <w:p w14:paraId="6FEC1236" w14:textId="77777777" w:rsidR="00F64C3E" w:rsidRPr="00F64C3E" w:rsidRDefault="00F64C3E" w:rsidP="00F64C3E">
            <w:pPr>
              <w:rPr>
                <w:sz w:val="20"/>
                <w:szCs w:val="20"/>
              </w:rPr>
            </w:pPr>
            <w:r w:rsidRPr="00F64C3E">
              <w:rPr>
                <w:sz w:val="20"/>
                <w:szCs w:val="20"/>
              </w:rPr>
              <w:lastRenderedPageBreak/>
              <w:t>1.1.1.2.4</w:t>
            </w:r>
          </w:p>
        </w:tc>
        <w:tc>
          <w:tcPr>
            <w:tcW w:w="4678" w:type="dxa"/>
            <w:shd w:val="clear" w:color="auto" w:fill="auto"/>
          </w:tcPr>
          <w:p w14:paraId="4E83820D" w14:textId="77777777" w:rsidR="00F64C3E" w:rsidRPr="00F64C3E" w:rsidRDefault="00F64C3E" w:rsidP="00F64C3E">
            <w:pPr>
              <w:jc w:val="both"/>
              <w:rPr>
                <w:sz w:val="20"/>
                <w:szCs w:val="20"/>
              </w:rPr>
            </w:pPr>
            <w:r w:rsidRPr="00F64C3E">
              <w:rPr>
                <w:sz w:val="20"/>
                <w:szCs w:val="20"/>
              </w:rPr>
              <w:t>от 6 (шести) до 12 (двенадцати) месяцев включительно</w:t>
            </w:r>
          </w:p>
        </w:tc>
        <w:tc>
          <w:tcPr>
            <w:tcW w:w="1843" w:type="dxa"/>
            <w:shd w:val="clear" w:color="auto" w:fill="auto"/>
            <w:vAlign w:val="center"/>
            <w:hideMark/>
          </w:tcPr>
          <w:p w14:paraId="2620FDDF"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5AB822FC" w14:textId="77777777" w:rsidR="00F64C3E" w:rsidRPr="00F64C3E" w:rsidRDefault="00F64C3E" w:rsidP="00F64C3E">
            <w:pPr>
              <w:jc w:val="right"/>
              <w:rPr>
                <w:sz w:val="20"/>
                <w:szCs w:val="20"/>
              </w:rPr>
            </w:pPr>
            <w:r w:rsidRPr="00F64C3E">
              <w:rPr>
                <w:sz w:val="20"/>
                <w:szCs w:val="20"/>
              </w:rPr>
              <w:t> </w:t>
            </w:r>
          </w:p>
        </w:tc>
      </w:tr>
      <w:tr w:rsidR="00F64C3E" w:rsidRPr="00F64C3E" w14:paraId="0091CC24" w14:textId="77777777" w:rsidTr="008F2088">
        <w:trPr>
          <w:trHeight w:val="94"/>
        </w:trPr>
        <w:tc>
          <w:tcPr>
            <w:tcW w:w="1129" w:type="dxa"/>
            <w:shd w:val="clear" w:color="auto" w:fill="auto"/>
            <w:hideMark/>
          </w:tcPr>
          <w:p w14:paraId="0C0E84E5" w14:textId="77777777" w:rsidR="00F64C3E" w:rsidRPr="00F64C3E" w:rsidRDefault="00F64C3E" w:rsidP="00F64C3E">
            <w:pPr>
              <w:rPr>
                <w:sz w:val="20"/>
                <w:szCs w:val="20"/>
              </w:rPr>
            </w:pPr>
            <w:r w:rsidRPr="00F64C3E">
              <w:rPr>
                <w:sz w:val="20"/>
                <w:szCs w:val="20"/>
              </w:rPr>
              <w:t>1.1.1.2.5</w:t>
            </w:r>
          </w:p>
        </w:tc>
        <w:tc>
          <w:tcPr>
            <w:tcW w:w="4678" w:type="dxa"/>
            <w:shd w:val="clear" w:color="auto" w:fill="auto"/>
          </w:tcPr>
          <w:p w14:paraId="240D0375" w14:textId="77777777" w:rsidR="00F64C3E" w:rsidRPr="00F64C3E" w:rsidRDefault="00F64C3E" w:rsidP="00F64C3E">
            <w:pPr>
              <w:jc w:val="both"/>
              <w:rPr>
                <w:sz w:val="20"/>
                <w:szCs w:val="20"/>
              </w:rPr>
            </w:pPr>
            <w:r w:rsidRPr="00F64C3E">
              <w:rPr>
                <w:sz w:val="20"/>
                <w:szCs w:val="20"/>
              </w:rPr>
              <w:t>от 12 (двенадцати) до 24 (двадцати четырех) месяцев включительно</w:t>
            </w:r>
          </w:p>
        </w:tc>
        <w:tc>
          <w:tcPr>
            <w:tcW w:w="1843" w:type="dxa"/>
            <w:shd w:val="clear" w:color="auto" w:fill="auto"/>
            <w:vAlign w:val="center"/>
            <w:hideMark/>
          </w:tcPr>
          <w:p w14:paraId="224A772C"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1DCA9A65" w14:textId="77777777" w:rsidR="00F64C3E" w:rsidRPr="00F64C3E" w:rsidRDefault="00F64C3E" w:rsidP="00F64C3E">
            <w:pPr>
              <w:jc w:val="right"/>
              <w:rPr>
                <w:sz w:val="20"/>
                <w:szCs w:val="20"/>
              </w:rPr>
            </w:pPr>
            <w:r w:rsidRPr="00F64C3E">
              <w:rPr>
                <w:sz w:val="20"/>
                <w:szCs w:val="20"/>
              </w:rPr>
              <w:t> </w:t>
            </w:r>
          </w:p>
        </w:tc>
      </w:tr>
      <w:tr w:rsidR="00F64C3E" w:rsidRPr="00F64C3E" w14:paraId="3F1645F6" w14:textId="77777777" w:rsidTr="008F2088">
        <w:trPr>
          <w:trHeight w:val="94"/>
        </w:trPr>
        <w:tc>
          <w:tcPr>
            <w:tcW w:w="1129" w:type="dxa"/>
            <w:shd w:val="clear" w:color="auto" w:fill="auto"/>
          </w:tcPr>
          <w:p w14:paraId="74514470" w14:textId="77777777" w:rsidR="00F64C3E" w:rsidRPr="00F64C3E" w:rsidRDefault="00F64C3E" w:rsidP="00F64C3E">
            <w:pPr>
              <w:rPr>
                <w:sz w:val="20"/>
                <w:szCs w:val="20"/>
              </w:rPr>
            </w:pPr>
            <w:r w:rsidRPr="00F64C3E">
              <w:rPr>
                <w:sz w:val="20"/>
                <w:szCs w:val="20"/>
              </w:rPr>
              <w:t>1.1.1.2.6</w:t>
            </w:r>
          </w:p>
        </w:tc>
        <w:tc>
          <w:tcPr>
            <w:tcW w:w="4678" w:type="dxa"/>
            <w:shd w:val="clear" w:color="auto" w:fill="auto"/>
          </w:tcPr>
          <w:p w14:paraId="6CBB61D7" w14:textId="77777777" w:rsidR="00F64C3E" w:rsidRPr="00F64C3E" w:rsidRDefault="00F64C3E" w:rsidP="00F64C3E">
            <w:pPr>
              <w:jc w:val="both"/>
              <w:rPr>
                <w:sz w:val="20"/>
                <w:szCs w:val="20"/>
              </w:rPr>
            </w:pPr>
            <w:r w:rsidRPr="00F64C3E">
              <w:rPr>
                <w:sz w:val="20"/>
                <w:szCs w:val="20"/>
              </w:rPr>
              <w:t>свыше 24 (двадцати четырех) месяцев</w:t>
            </w:r>
          </w:p>
        </w:tc>
        <w:tc>
          <w:tcPr>
            <w:tcW w:w="1843" w:type="dxa"/>
            <w:shd w:val="clear" w:color="auto" w:fill="auto"/>
            <w:vAlign w:val="center"/>
          </w:tcPr>
          <w:p w14:paraId="6BA562B9" w14:textId="77777777" w:rsidR="00F64C3E" w:rsidRPr="00F64C3E" w:rsidRDefault="00F64C3E" w:rsidP="00F64C3E">
            <w:pPr>
              <w:jc w:val="right"/>
              <w:rPr>
                <w:sz w:val="20"/>
                <w:szCs w:val="20"/>
              </w:rPr>
            </w:pPr>
          </w:p>
        </w:tc>
        <w:tc>
          <w:tcPr>
            <w:tcW w:w="1977" w:type="dxa"/>
            <w:shd w:val="clear" w:color="auto" w:fill="auto"/>
            <w:vAlign w:val="center"/>
          </w:tcPr>
          <w:p w14:paraId="42C94985" w14:textId="77777777" w:rsidR="00F64C3E" w:rsidRPr="00F64C3E" w:rsidRDefault="00F64C3E" w:rsidP="00F64C3E">
            <w:pPr>
              <w:jc w:val="right"/>
              <w:rPr>
                <w:sz w:val="20"/>
                <w:szCs w:val="20"/>
              </w:rPr>
            </w:pPr>
          </w:p>
        </w:tc>
      </w:tr>
      <w:tr w:rsidR="00F64C3E" w:rsidRPr="00F64C3E" w14:paraId="1881AC05" w14:textId="77777777" w:rsidTr="008F2088">
        <w:trPr>
          <w:trHeight w:val="171"/>
        </w:trPr>
        <w:tc>
          <w:tcPr>
            <w:tcW w:w="1129" w:type="dxa"/>
            <w:shd w:val="clear" w:color="auto" w:fill="auto"/>
            <w:hideMark/>
          </w:tcPr>
          <w:p w14:paraId="5486D59E" w14:textId="77777777" w:rsidR="00F64C3E" w:rsidRPr="00F64C3E" w:rsidRDefault="00F64C3E" w:rsidP="00F64C3E">
            <w:pPr>
              <w:rPr>
                <w:sz w:val="20"/>
                <w:szCs w:val="20"/>
              </w:rPr>
            </w:pPr>
            <w:r w:rsidRPr="00F64C3E">
              <w:rPr>
                <w:sz w:val="20"/>
                <w:szCs w:val="20"/>
              </w:rPr>
              <w:t>1.1.2</w:t>
            </w:r>
          </w:p>
        </w:tc>
        <w:tc>
          <w:tcPr>
            <w:tcW w:w="4678" w:type="dxa"/>
            <w:shd w:val="clear" w:color="auto" w:fill="auto"/>
            <w:hideMark/>
          </w:tcPr>
          <w:p w14:paraId="53BDF3C7" w14:textId="77777777" w:rsidR="00F64C3E" w:rsidRPr="00F64C3E" w:rsidRDefault="00F64C3E" w:rsidP="00F64C3E">
            <w:pPr>
              <w:jc w:val="both"/>
              <w:rPr>
                <w:sz w:val="20"/>
                <w:szCs w:val="20"/>
              </w:rPr>
            </w:pPr>
            <w:r w:rsidRPr="00F64C3E">
              <w:rPr>
                <w:sz w:val="20"/>
                <w:szCs w:val="20"/>
              </w:rPr>
              <w:t>Вклады, соответствующие условиям срочности, с правом пополнения, в том числе:</w:t>
            </w:r>
          </w:p>
        </w:tc>
        <w:tc>
          <w:tcPr>
            <w:tcW w:w="1843" w:type="dxa"/>
            <w:shd w:val="clear" w:color="auto" w:fill="auto"/>
            <w:vAlign w:val="center"/>
            <w:hideMark/>
          </w:tcPr>
          <w:p w14:paraId="393DE9EB"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1743A0EF" w14:textId="77777777" w:rsidR="00F64C3E" w:rsidRPr="00F64C3E" w:rsidRDefault="00F64C3E" w:rsidP="00F64C3E">
            <w:pPr>
              <w:jc w:val="right"/>
              <w:rPr>
                <w:sz w:val="20"/>
                <w:szCs w:val="20"/>
              </w:rPr>
            </w:pPr>
            <w:r w:rsidRPr="00F64C3E">
              <w:rPr>
                <w:sz w:val="20"/>
                <w:szCs w:val="20"/>
              </w:rPr>
              <w:t> </w:t>
            </w:r>
          </w:p>
        </w:tc>
      </w:tr>
      <w:tr w:rsidR="00F64C3E" w:rsidRPr="00F64C3E" w14:paraId="1C8487CE" w14:textId="77777777" w:rsidTr="008F2088">
        <w:trPr>
          <w:trHeight w:val="85"/>
        </w:trPr>
        <w:tc>
          <w:tcPr>
            <w:tcW w:w="1129" w:type="dxa"/>
            <w:shd w:val="clear" w:color="auto" w:fill="auto"/>
            <w:hideMark/>
          </w:tcPr>
          <w:p w14:paraId="41B10253" w14:textId="77777777" w:rsidR="00F64C3E" w:rsidRPr="00F64C3E" w:rsidRDefault="00F64C3E" w:rsidP="00F64C3E">
            <w:pPr>
              <w:rPr>
                <w:sz w:val="20"/>
                <w:szCs w:val="20"/>
              </w:rPr>
            </w:pPr>
            <w:r w:rsidRPr="00F64C3E">
              <w:rPr>
                <w:sz w:val="20"/>
                <w:szCs w:val="20"/>
              </w:rPr>
              <w:t>1.1.2.1</w:t>
            </w:r>
          </w:p>
        </w:tc>
        <w:tc>
          <w:tcPr>
            <w:tcW w:w="4678" w:type="dxa"/>
            <w:shd w:val="clear" w:color="auto" w:fill="auto"/>
          </w:tcPr>
          <w:p w14:paraId="3EB30112" w14:textId="77777777" w:rsidR="00F64C3E" w:rsidRPr="00F64C3E" w:rsidRDefault="00F64C3E" w:rsidP="00F64C3E">
            <w:pPr>
              <w:jc w:val="both"/>
              <w:rPr>
                <w:sz w:val="20"/>
                <w:szCs w:val="20"/>
              </w:rPr>
            </w:pPr>
            <w:r w:rsidRPr="00F64C3E">
              <w:rPr>
                <w:sz w:val="20"/>
                <w:szCs w:val="20"/>
              </w:rPr>
              <w:t>до 1 (одного)  месяца включительно</w:t>
            </w:r>
          </w:p>
        </w:tc>
        <w:tc>
          <w:tcPr>
            <w:tcW w:w="1843" w:type="dxa"/>
            <w:shd w:val="clear" w:color="auto" w:fill="auto"/>
            <w:vAlign w:val="center"/>
            <w:hideMark/>
          </w:tcPr>
          <w:p w14:paraId="743CDDFC"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5E1D1391" w14:textId="77777777" w:rsidR="00F64C3E" w:rsidRPr="00F64C3E" w:rsidRDefault="00F64C3E" w:rsidP="00F64C3E">
            <w:pPr>
              <w:jc w:val="right"/>
              <w:rPr>
                <w:sz w:val="20"/>
                <w:szCs w:val="20"/>
              </w:rPr>
            </w:pPr>
            <w:r w:rsidRPr="00F64C3E">
              <w:rPr>
                <w:sz w:val="20"/>
                <w:szCs w:val="20"/>
              </w:rPr>
              <w:t> </w:t>
            </w:r>
          </w:p>
        </w:tc>
      </w:tr>
      <w:tr w:rsidR="00F64C3E" w:rsidRPr="00F64C3E" w14:paraId="67F21AF0" w14:textId="77777777" w:rsidTr="008F2088">
        <w:trPr>
          <w:trHeight w:val="85"/>
        </w:trPr>
        <w:tc>
          <w:tcPr>
            <w:tcW w:w="1129" w:type="dxa"/>
            <w:shd w:val="clear" w:color="auto" w:fill="auto"/>
            <w:hideMark/>
          </w:tcPr>
          <w:p w14:paraId="235AB36B" w14:textId="77777777" w:rsidR="00F64C3E" w:rsidRPr="00F64C3E" w:rsidRDefault="00F64C3E" w:rsidP="00F64C3E">
            <w:pPr>
              <w:rPr>
                <w:sz w:val="20"/>
                <w:szCs w:val="20"/>
              </w:rPr>
            </w:pPr>
            <w:r w:rsidRPr="00F64C3E">
              <w:rPr>
                <w:sz w:val="20"/>
                <w:szCs w:val="20"/>
              </w:rPr>
              <w:t>1.1.2.2</w:t>
            </w:r>
          </w:p>
        </w:tc>
        <w:tc>
          <w:tcPr>
            <w:tcW w:w="4678" w:type="dxa"/>
            <w:shd w:val="clear" w:color="auto" w:fill="auto"/>
          </w:tcPr>
          <w:p w14:paraId="69A1D195" w14:textId="77777777" w:rsidR="00F64C3E" w:rsidRPr="00F64C3E" w:rsidRDefault="00F64C3E" w:rsidP="00F64C3E">
            <w:pPr>
              <w:jc w:val="both"/>
              <w:rPr>
                <w:sz w:val="20"/>
                <w:szCs w:val="20"/>
              </w:rPr>
            </w:pPr>
            <w:r w:rsidRPr="00F64C3E">
              <w:rPr>
                <w:sz w:val="20"/>
                <w:szCs w:val="20"/>
              </w:rPr>
              <w:t>от 1 (одного)  до 3 (трех) месяцев включительно</w:t>
            </w:r>
          </w:p>
        </w:tc>
        <w:tc>
          <w:tcPr>
            <w:tcW w:w="1843" w:type="dxa"/>
            <w:shd w:val="clear" w:color="auto" w:fill="auto"/>
            <w:vAlign w:val="center"/>
            <w:hideMark/>
          </w:tcPr>
          <w:p w14:paraId="7FF2266E"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07B939FC" w14:textId="77777777" w:rsidR="00F64C3E" w:rsidRPr="00F64C3E" w:rsidRDefault="00F64C3E" w:rsidP="00F64C3E">
            <w:pPr>
              <w:jc w:val="right"/>
              <w:rPr>
                <w:sz w:val="20"/>
                <w:szCs w:val="20"/>
              </w:rPr>
            </w:pPr>
            <w:r w:rsidRPr="00F64C3E">
              <w:rPr>
                <w:sz w:val="20"/>
                <w:szCs w:val="20"/>
              </w:rPr>
              <w:t> </w:t>
            </w:r>
          </w:p>
        </w:tc>
      </w:tr>
      <w:tr w:rsidR="00F64C3E" w:rsidRPr="00F64C3E" w14:paraId="67E387E4" w14:textId="77777777" w:rsidTr="008F2088">
        <w:trPr>
          <w:trHeight w:val="85"/>
        </w:trPr>
        <w:tc>
          <w:tcPr>
            <w:tcW w:w="1129" w:type="dxa"/>
            <w:shd w:val="clear" w:color="auto" w:fill="auto"/>
            <w:hideMark/>
          </w:tcPr>
          <w:p w14:paraId="4E005156" w14:textId="77777777" w:rsidR="00F64C3E" w:rsidRPr="00F64C3E" w:rsidRDefault="00F64C3E" w:rsidP="00F64C3E">
            <w:pPr>
              <w:rPr>
                <w:sz w:val="20"/>
                <w:szCs w:val="20"/>
              </w:rPr>
            </w:pPr>
            <w:r w:rsidRPr="00F64C3E">
              <w:rPr>
                <w:sz w:val="20"/>
                <w:szCs w:val="20"/>
              </w:rPr>
              <w:t>1.1.2.3</w:t>
            </w:r>
          </w:p>
        </w:tc>
        <w:tc>
          <w:tcPr>
            <w:tcW w:w="4678" w:type="dxa"/>
            <w:shd w:val="clear" w:color="auto" w:fill="auto"/>
          </w:tcPr>
          <w:p w14:paraId="7D3D3C83" w14:textId="77777777" w:rsidR="00F64C3E" w:rsidRPr="00F64C3E" w:rsidRDefault="00F64C3E" w:rsidP="00F64C3E">
            <w:pPr>
              <w:jc w:val="both"/>
              <w:rPr>
                <w:sz w:val="20"/>
                <w:szCs w:val="20"/>
              </w:rPr>
            </w:pPr>
            <w:r w:rsidRPr="00F64C3E">
              <w:rPr>
                <w:sz w:val="20"/>
                <w:szCs w:val="20"/>
              </w:rPr>
              <w:t>от 3 (трех) до 6 (шести) месяцев включительно</w:t>
            </w:r>
          </w:p>
        </w:tc>
        <w:tc>
          <w:tcPr>
            <w:tcW w:w="1843" w:type="dxa"/>
            <w:shd w:val="clear" w:color="auto" w:fill="auto"/>
            <w:vAlign w:val="center"/>
            <w:hideMark/>
          </w:tcPr>
          <w:p w14:paraId="3147597D"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1940D978" w14:textId="77777777" w:rsidR="00F64C3E" w:rsidRPr="00F64C3E" w:rsidRDefault="00F64C3E" w:rsidP="00F64C3E">
            <w:pPr>
              <w:jc w:val="right"/>
              <w:rPr>
                <w:sz w:val="20"/>
                <w:szCs w:val="20"/>
              </w:rPr>
            </w:pPr>
            <w:r w:rsidRPr="00F64C3E">
              <w:rPr>
                <w:sz w:val="20"/>
                <w:szCs w:val="20"/>
              </w:rPr>
              <w:t> </w:t>
            </w:r>
          </w:p>
        </w:tc>
      </w:tr>
      <w:tr w:rsidR="00F64C3E" w:rsidRPr="00F64C3E" w14:paraId="6295C60C" w14:textId="77777777" w:rsidTr="008F2088">
        <w:trPr>
          <w:trHeight w:val="85"/>
        </w:trPr>
        <w:tc>
          <w:tcPr>
            <w:tcW w:w="1129" w:type="dxa"/>
            <w:shd w:val="clear" w:color="auto" w:fill="auto"/>
            <w:hideMark/>
          </w:tcPr>
          <w:p w14:paraId="1EE1119E" w14:textId="77777777" w:rsidR="00F64C3E" w:rsidRPr="00F64C3E" w:rsidRDefault="00F64C3E" w:rsidP="00F64C3E">
            <w:pPr>
              <w:rPr>
                <w:sz w:val="20"/>
                <w:szCs w:val="20"/>
              </w:rPr>
            </w:pPr>
            <w:r w:rsidRPr="00F64C3E">
              <w:rPr>
                <w:sz w:val="20"/>
                <w:szCs w:val="20"/>
              </w:rPr>
              <w:t>1.1.2.4</w:t>
            </w:r>
          </w:p>
        </w:tc>
        <w:tc>
          <w:tcPr>
            <w:tcW w:w="4678" w:type="dxa"/>
            <w:shd w:val="clear" w:color="auto" w:fill="auto"/>
          </w:tcPr>
          <w:p w14:paraId="3B6DA16E" w14:textId="77777777" w:rsidR="00F64C3E" w:rsidRPr="00F64C3E" w:rsidRDefault="00F64C3E" w:rsidP="00F64C3E">
            <w:pPr>
              <w:jc w:val="both"/>
              <w:rPr>
                <w:sz w:val="20"/>
                <w:szCs w:val="20"/>
              </w:rPr>
            </w:pPr>
            <w:r w:rsidRPr="00F64C3E">
              <w:rPr>
                <w:sz w:val="20"/>
                <w:szCs w:val="20"/>
              </w:rPr>
              <w:t>от 6 (шести) до 12 (двенадцати) месяцев включительно</w:t>
            </w:r>
          </w:p>
        </w:tc>
        <w:tc>
          <w:tcPr>
            <w:tcW w:w="1843" w:type="dxa"/>
            <w:shd w:val="clear" w:color="auto" w:fill="auto"/>
            <w:vAlign w:val="center"/>
            <w:hideMark/>
          </w:tcPr>
          <w:p w14:paraId="77D6DA4A"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08814737" w14:textId="77777777" w:rsidR="00F64C3E" w:rsidRPr="00F64C3E" w:rsidRDefault="00F64C3E" w:rsidP="00F64C3E">
            <w:pPr>
              <w:jc w:val="right"/>
              <w:rPr>
                <w:sz w:val="20"/>
                <w:szCs w:val="20"/>
              </w:rPr>
            </w:pPr>
            <w:r w:rsidRPr="00F64C3E">
              <w:rPr>
                <w:sz w:val="20"/>
                <w:szCs w:val="20"/>
              </w:rPr>
              <w:t> </w:t>
            </w:r>
          </w:p>
        </w:tc>
      </w:tr>
      <w:tr w:rsidR="00F64C3E" w:rsidRPr="00F64C3E" w14:paraId="1808CD59" w14:textId="77777777" w:rsidTr="008F2088">
        <w:trPr>
          <w:trHeight w:val="85"/>
        </w:trPr>
        <w:tc>
          <w:tcPr>
            <w:tcW w:w="1129" w:type="dxa"/>
            <w:shd w:val="clear" w:color="auto" w:fill="auto"/>
            <w:hideMark/>
          </w:tcPr>
          <w:p w14:paraId="26DB95A0" w14:textId="77777777" w:rsidR="00F64C3E" w:rsidRPr="00F64C3E" w:rsidRDefault="00F64C3E" w:rsidP="00F64C3E">
            <w:pPr>
              <w:rPr>
                <w:sz w:val="20"/>
                <w:szCs w:val="20"/>
              </w:rPr>
            </w:pPr>
            <w:r w:rsidRPr="00F64C3E">
              <w:rPr>
                <w:sz w:val="20"/>
                <w:szCs w:val="20"/>
              </w:rPr>
              <w:t>1.1.2.5</w:t>
            </w:r>
          </w:p>
        </w:tc>
        <w:tc>
          <w:tcPr>
            <w:tcW w:w="4678" w:type="dxa"/>
            <w:shd w:val="clear" w:color="auto" w:fill="auto"/>
          </w:tcPr>
          <w:p w14:paraId="5107D7BE" w14:textId="77777777" w:rsidR="00F64C3E" w:rsidRPr="00F64C3E" w:rsidRDefault="00F64C3E" w:rsidP="00F64C3E">
            <w:pPr>
              <w:jc w:val="both"/>
              <w:rPr>
                <w:sz w:val="20"/>
                <w:szCs w:val="20"/>
              </w:rPr>
            </w:pPr>
            <w:r w:rsidRPr="00F64C3E">
              <w:rPr>
                <w:sz w:val="20"/>
                <w:szCs w:val="20"/>
              </w:rPr>
              <w:t>от 12 (двенадцати) до 24 (двадцати четырех) месяцев включительно</w:t>
            </w:r>
          </w:p>
        </w:tc>
        <w:tc>
          <w:tcPr>
            <w:tcW w:w="1843" w:type="dxa"/>
            <w:shd w:val="clear" w:color="auto" w:fill="auto"/>
            <w:vAlign w:val="center"/>
            <w:hideMark/>
          </w:tcPr>
          <w:p w14:paraId="34EC6BD7"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6CF1EC72" w14:textId="77777777" w:rsidR="00F64C3E" w:rsidRPr="00F64C3E" w:rsidRDefault="00F64C3E" w:rsidP="00F64C3E">
            <w:pPr>
              <w:jc w:val="right"/>
              <w:rPr>
                <w:sz w:val="20"/>
                <w:szCs w:val="20"/>
              </w:rPr>
            </w:pPr>
            <w:r w:rsidRPr="00F64C3E">
              <w:rPr>
                <w:sz w:val="20"/>
                <w:szCs w:val="20"/>
              </w:rPr>
              <w:t> </w:t>
            </w:r>
          </w:p>
        </w:tc>
      </w:tr>
      <w:tr w:rsidR="00F64C3E" w:rsidRPr="00F64C3E" w14:paraId="1D56D55A" w14:textId="77777777" w:rsidTr="008F2088">
        <w:trPr>
          <w:trHeight w:val="85"/>
        </w:trPr>
        <w:tc>
          <w:tcPr>
            <w:tcW w:w="1129" w:type="dxa"/>
            <w:shd w:val="clear" w:color="auto" w:fill="auto"/>
          </w:tcPr>
          <w:p w14:paraId="24BA9398" w14:textId="77777777" w:rsidR="00F64C3E" w:rsidRPr="00F64C3E" w:rsidRDefault="00F64C3E" w:rsidP="00F64C3E">
            <w:pPr>
              <w:rPr>
                <w:sz w:val="20"/>
                <w:szCs w:val="20"/>
              </w:rPr>
            </w:pPr>
            <w:r w:rsidRPr="00F64C3E">
              <w:rPr>
                <w:sz w:val="20"/>
                <w:szCs w:val="20"/>
              </w:rPr>
              <w:t>1.1.2.6</w:t>
            </w:r>
          </w:p>
        </w:tc>
        <w:tc>
          <w:tcPr>
            <w:tcW w:w="4678" w:type="dxa"/>
            <w:shd w:val="clear" w:color="auto" w:fill="auto"/>
          </w:tcPr>
          <w:p w14:paraId="24BCF3E7" w14:textId="77777777" w:rsidR="00F64C3E" w:rsidRPr="00F64C3E" w:rsidRDefault="00F64C3E" w:rsidP="00F64C3E">
            <w:pPr>
              <w:jc w:val="both"/>
              <w:rPr>
                <w:sz w:val="20"/>
                <w:szCs w:val="20"/>
              </w:rPr>
            </w:pPr>
            <w:r w:rsidRPr="00F64C3E">
              <w:rPr>
                <w:sz w:val="20"/>
                <w:szCs w:val="20"/>
              </w:rPr>
              <w:t>свыше 24 (двадцати четырех) месяцев</w:t>
            </w:r>
          </w:p>
        </w:tc>
        <w:tc>
          <w:tcPr>
            <w:tcW w:w="1843" w:type="dxa"/>
            <w:shd w:val="clear" w:color="auto" w:fill="auto"/>
            <w:vAlign w:val="center"/>
          </w:tcPr>
          <w:p w14:paraId="7FE5BBE8" w14:textId="77777777" w:rsidR="00F64C3E" w:rsidRPr="00F64C3E" w:rsidRDefault="00F64C3E" w:rsidP="00F64C3E">
            <w:pPr>
              <w:jc w:val="right"/>
              <w:rPr>
                <w:sz w:val="20"/>
                <w:szCs w:val="20"/>
              </w:rPr>
            </w:pPr>
          </w:p>
        </w:tc>
        <w:tc>
          <w:tcPr>
            <w:tcW w:w="1977" w:type="dxa"/>
            <w:shd w:val="clear" w:color="auto" w:fill="auto"/>
            <w:vAlign w:val="center"/>
          </w:tcPr>
          <w:p w14:paraId="2B66AF10" w14:textId="77777777" w:rsidR="00F64C3E" w:rsidRPr="00F64C3E" w:rsidRDefault="00F64C3E" w:rsidP="00F64C3E">
            <w:pPr>
              <w:jc w:val="right"/>
              <w:rPr>
                <w:sz w:val="20"/>
                <w:szCs w:val="20"/>
              </w:rPr>
            </w:pPr>
          </w:p>
        </w:tc>
      </w:tr>
      <w:tr w:rsidR="00F64C3E" w:rsidRPr="00F64C3E" w14:paraId="0C53063F" w14:textId="77777777" w:rsidTr="008F2088">
        <w:trPr>
          <w:trHeight w:val="171"/>
        </w:trPr>
        <w:tc>
          <w:tcPr>
            <w:tcW w:w="1129" w:type="dxa"/>
            <w:shd w:val="clear" w:color="auto" w:fill="auto"/>
            <w:hideMark/>
          </w:tcPr>
          <w:p w14:paraId="27439DB0" w14:textId="77777777" w:rsidR="00F64C3E" w:rsidRPr="00F64C3E" w:rsidRDefault="00F64C3E" w:rsidP="00F64C3E">
            <w:pPr>
              <w:rPr>
                <w:sz w:val="20"/>
                <w:szCs w:val="20"/>
              </w:rPr>
            </w:pPr>
            <w:r w:rsidRPr="00F64C3E">
              <w:rPr>
                <w:sz w:val="20"/>
                <w:szCs w:val="20"/>
              </w:rPr>
              <w:t>1.1.3</w:t>
            </w:r>
          </w:p>
        </w:tc>
        <w:tc>
          <w:tcPr>
            <w:tcW w:w="4678" w:type="dxa"/>
            <w:shd w:val="clear" w:color="auto" w:fill="auto"/>
            <w:hideMark/>
          </w:tcPr>
          <w:p w14:paraId="6805210F" w14:textId="77777777" w:rsidR="00F64C3E" w:rsidRPr="00F64C3E" w:rsidRDefault="00F64C3E" w:rsidP="00F64C3E">
            <w:pPr>
              <w:jc w:val="both"/>
              <w:rPr>
                <w:sz w:val="20"/>
                <w:szCs w:val="20"/>
              </w:rPr>
            </w:pPr>
            <w:r w:rsidRPr="00F64C3E">
              <w:rPr>
                <w:sz w:val="20"/>
                <w:szCs w:val="20"/>
              </w:rPr>
              <w:t>Вклады, соответствующие условиям срочности, без права пополнения, в том числе:</w:t>
            </w:r>
          </w:p>
        </w:tc>
        <w:tc>
          <w:tcPr>
            <w:tcW w:w="1843" w:type="dxa"/>
            <w:shd w:val="clear" w:color="auto" w:fill="auto"/>
            <w:vAlign w:val="center"/>
            <w:hideMark/>
          </w:tcPr>
          <w:p w14:paraId="27D2182A"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41F5C352" w14:textId="77777777" w:rsidR="00F64C3E" w:rsidRPr="00F64C3E" w:rsidRDefault="00F64C3E" w:rsidP="00F64C3E">
            <w:pPr>
              <w:jc w:val="right"/>
              <w:rPr>
                <w:sz w:val="20"/>
                <w:szCs w:val="20"/>
              </w:rPr>
            </w:pPr>
            <w:r w:rsidRPr="00F64C3E">
              <w:rPr>
                <w:sz w:val="20"/>
                <w:szCs w:val="20"/>
              </w:rPr>
              <w:t> </w:t>
            </w:r>
          </w:p>
        </w:tc>
      </w:tr>
      <w:tr w:rsidR="00F64C3E" w:rsidRPr="00F64C3E" w14:paraId="4694BA8E" w14:textId="77777777" w:rsidTr="008F2088">
        <w:trPr>
          <w:trHeight w:val="85"/>
        </w:trPr>
        <w:tc>
          <w:tcPr>
            <w:tcW w:w="1129" w:type="dxa"/>
            <w:shd w:val="clear" w:color="auto" w:fill="auto"/>
            <w:hideMark/>
          </w:tcPr>
          <w:p w14:paraId="6823501D" w14:textId="77777777" w:rsidR="00F64C3E" w:rsidRPr="00F64C3E" w:rsidRDefault="00F64C3E" w:rsidP="00F64C3E">
            <w:pPr>
              <w:rPr>
                <w:sz w:val="20"/>
                <w:szCs w:val="20"/>
              </w:rPr>
            </w:pPr>
            <w:r w:rsidRPr="00F64C3E">
              <w:rPr>
                <w:sz w:val="20"/>
                <w:szCs w:val="20"/>
              </w:rPr>
              <w:t>1.1.3.1</w:t>
            </w:r>
          </w:p>
        </w:tc>
        <w:tc>
          <w:tcPr>
            <w:tcW w:w="4678" w:type="dxa"/>
            <w:shd w:val="clear" w:color="auto" w:fill="auto"/>
          </w:tcPr>
          <w:p w14:paraId="2DC54F57" w14:textId="77777777" w:rsidR="00F64C3E" w:rsidRPr="00F64C3E" w:rsidRDefault="00F64C3E" w:rsidP="00F64C3E">
            <w:pPr>
              <w:jc w:val="both"/>
              <w:rPr>
                <w:sz w:val="20"/>
                <w:szCs w:val="20"/>
              </w:rPr>
            </w:pPr>
            <w:r w:rsidRPr="00F64C3E">
              <w:rPr>
                <w:sz w:val="20"/>
                <w:szCs w:val="20"/>
              </w:rPr>
              <w:t>до 1 (одного) месяца включительно</w:t>
            </w:r>
          </w:p>
        </w:tc>
        <w:tc>
          <w:tcPr>
            <w:tcW w:w="1843" w:type="dxa"/>
            <w:shd w:val="clear" w:color="auto" w:fill="auto"/>
            <w:vAlign w:val="center"/>
            <w:hideMark/>
          </w:tcPr>
          <w:p w14:paraId="0581782D"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52EC1955" w14:textId="77777777" w:rsidR="00F64C3E" w:rsidRPr="00F64C3E" w:rsidRDefault="00F64C3E" w:rsidP="00F64C3E">
            <w:pPr>
              <w:jc w:val="right"/>
              <w:rPr>
                <w:sz w:val="20"/>
                <w:szCs w:val="20"/>
              </w:rPr>
            </w:pPr>
            <w:r w:rsidRPr="00F64C3E">
              <w:rPr>
                <w:sz w:val="20"/>
                <w:szCs w:val="20"/>
              </w:rPr>
              <w:t> </w:t>
            </w:r>
          </w:p>
        </w:tc>
      </w:tr>
      <w:tr w:rsidR="00F64C3E" w:rsidRPr="00F64C3E" w14:paraId="5141CDD3" w14:textId="77777777" w:rsidTr="008F2088">
        <w:trPr>
          <w:trHeight w:val="85"/>
        </w:trPr>
        <w:tc>
          <w:tcPr>
            <w:tcW w:w="1129" w:type="dxa"/>
            <w:shd w:val="clear" w:color="auto" w:fill="auto"/>
            <w:hideMark/>
          </w:tcPr>
          <w:p w14:paraId="52C5A9E9" w14:textId="77777777" w:rsidR="00F64C3E" w:rsidRPr="00F64C3E" w:rsidRDefault="00F64C3E" w:rsidP="00F64C3E">
            <w:pPr>
              <w:rPr>
                <w:sz w:val="20"/>
                <w:szCs w:val="20"/>
              </w:rPr>
            </w:pPr>
            <w:r w:rsidRPr="00F64C3E">
              <w:rPr>
                <w:sz w:val="20"/>
                <w:szCs w:val="20"/>
              </w:rPr>
              <w:t>1.1.3.2</w:t>
            </w:r>
          </w:p>
        </w:tc>
        <w:tc>
          <w:tcPr>
            <w:tcW w:w="4678" w:type="dxa"/>
            <w:shd w:val="clear" w:color="auto" w:fill="auto"/>
          </w:tcPr>
          <w:p w14:paraId="04141EB3" w14:textId="77777777" w:rsidR="00F64C3E" w:rsidRPr="00F64C3E" w:rsidRDefault="00F64C3E" w:rsidP="00F64C3E">
            <w:pPr>
              <w:jc w:val="both"/>
              <w:rPr>
                <w:sz w:val="20"/>
                <w:szCs w:val="20"/>
              </w:rPr>
            </w:pPr>
            <w:r w:rsidRPr="00F64C3E">
              <w:rPr>
                <w:sz w:val="20"/>
                <w:szCs w:val="20"/>
              </w:rPr>
              <w:t>от 1 (одного) до 3 (трех) месяцев включительно</w:t>
            </w:r>
          </w:p>
        </w:tc>
        <w:tc>
          <w:tcPr>
            <w:tcW w:w="1843" w:type="dxa"/>
            <w:shd w:val="clear" w:color="auto" w:fill="auto"/>
            <w:vAlign w:val="center"/>
            <w:hideMark/>
          </w:tcPr>
          <w:p w14:paraId="12EA5E58"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44321AFA" w14:textId="77777777" w:rsidR="00F64C3E" w:rsidRPr="00F64C3E" w:rsidRDefault="00F64C3E" w:rsidP="00F64C3E">
            <w:pPr>
              <w:jc w:val="right"/>
              <w:rPr>
                <w:sz w:val="20"/>
                <w:szCs w:val="20"/>
              </w:rPr>
            </w:pPr>
            <w:r w:rsidRPr="00F64C3E">
              <w:rPr>
                <w:sz w:val="20"/>
                <w:szCs w:val="20"/>
              </w:rPr>
              <w:t> </w:t>
            </w:r>
          </w:p>
        </w:tc>
      </w:tr>
      <w:tr w:rsidR="00F64C3E" w:rsidRPr="00F64C3E" w14:paraId="3D943886" w14:textId="77777777" w:rsidTr="008F2088">
        <w:trPr>
          <w:trHeight w:val="85"/>
        </w:trPr>
        <w:tc>
          <w:tcPr>
            <w:tcW w:w="1129" w:type="dxa"/>
            <w:shd w:val="clear" w:color="auto" w:fill="auto"/>
            <w:hideMark/>
          </w:tcPr>
          <w:p w14:paraId="6481EBCB" w14:textId="77777777" w:rsidR="00F64C3E" w:rsidRPr="00F64C3E" w:rsidRDefault="00F64C3E" w:rsidP="00F64C3E">
            <w:pPr>
              <w:rPr>
                <w:sz w:val="20"/>
                <w:szCs w:val="20"/>
              </w:rPr>
            </w:pPr>
            <w:r w:rsidRPr="00F64C3E">
              <w:rPr>
                <w:sz w:val="20"/>
                <w:szCs w:val="20"/>
              </w:rPr>
              <w:t>1.1.3.3</w:t>
            </w:r>
          </w:p>
        </w:tc>
        <w:tc>
          <w:tcPr>
            <w:tcW w:w="4678" w:type="dxa"/>
            <w:shd w:val="clear" w:color="auto" w:fill="auto"/>
          </w:tcPr>
          <w:p w14:paraId="673FCA46" w14:textId="77777777" w:rsidR="00F64C3E" w:rsidRPr="00F64C3E" w:rsidRDefault="00F64C3E" w:rsidP="00F64C3E">
            <w:pPr>
              <w:jc w:val="both"/>
              <w:rPr>
                <w:sz w:val="20"/>
                <w:szCs w:val="20"/>
              </w:rPr>
            </w:pPr>
            <w:r w:rsidRPr="00F64C3E">
              <w:rPr>
                <w:sz w:val="20"/>
                <w:szCs w:val="20"/>
              </w:rPr>
              <w:t>от 3 (трех) до 6 (шести) месяцев включительно</w:t>
            </w:r>
          </w:p>
        </w:tc>
        <w:tc>
          <w:tcPr>
            <w:tcW w:w="1843" w:type="dxa"/>
            <w:shd w:val="clear" w:color="auto" w:fill="auto"/>
            <w:vAlign w:val="center"/>
            <w:hideMark/>
          </w:tcPr>
          <w:p w14:paraId="153FBF1E"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499393A7" w14:textId="77777777" w:rsidR="00F64C3E" w:rsidRPr="00F64C3E" w:rsidRDefault="00F64C3E" w:rsidP="00F64C3E">
            <w:pPr>
              <w:jc w:val="right"/>
              <w:rPr>
                <w:sz w:val="20"/>
                <w:szCs w:val="20"/>
              </w:rPr>
            </w:pPr>
            <w:r w:rsidRPr="00F64C3E">
              <w:rPr>
                <w:sz w:val="20"/>
                <w:szCs w:val="20"/>
              </w:rPr>
              <w:t> </w:t>
            </w:r>
          </w:p>
        </w:tc>
      </w:tr>
      <w:tr w:rsidR="00F64C3E" w:rsidRPr="00F64C3E" w14:paraId="3EE3C4F6" w14:textId="77777777" w:rsidTr="008F2088">
        <w:trPr>
          <w:trHeight w:val="85"/>
        </w:trPr>
        <w:tc>
          <w:tcPr>
            <w:tcW w:w="1129" w:type="dxa"/>
            <w:shd w:val="clear" w:color="auto" w:fill="auto"/>
            <w:hideMark/>
          </w:tcPr>
          <w:p w14:paraId="7A4931C3" w14:textId="77777777" w:rsidR="00F64C3E" w:rsidRPr="00F64C3E" w:rsidRDefault="00F64C3E" w:rsidP="00F64C3E">
            <w:pPr>
              <w:rPr>
                <w:sz w:val="20"/>
                <w:szCs w:val="20"/>
              </w:rPr>
            </w:pPr>
            <w:r w:rsidRPr="00F64C3E">
              <w:rPr>
                <w:sz w:val="20"/>
                <w:szCs w:val="20"/>
              </w:rPr>
              <w:t>1.1.3.4</w:t>
            </w:r>
          </w:p>
        </w:tc>
        <w:tc>
          <w:tcPr>
            <w:tcW w:w="4678" w:type="dxa"/>
            <w:shd w:val="clear" w:color="auto" w:fill="auto"/>
          </w:tcPr>
          <w:p w14:paraId="6506F1CF" w14:textId="77777777" w:rsidR="00F64C3E" w:rsidRPr="00F64C3E" w:rsidRDefault="00F64C3E" w:rsidP="00F64C3E">
            <w:pPr>
              <w:jc w:val="both"/>
              <w:rPr>
                <w:sz w:val="20"/>
                <w:szCs w:val="20"/>
              </w:rPr>
            </w:pPr>
            <w:r w:rsidRPr="00F64C3E">
              <w:rPr>
                <w:sz w:val="20"/>
                <w:szCs w:val="20"/>
              </w:rPr>
              <w:t>от 6 (шести) до 12 (двенадцати) месяцев включительно</w:t>
            </w:r>
          </w:p>
        </w:tc>
        <w:tc>
          <w:tcPr>
            <w:tcW w:w="1843" w:type="dxa"/>
            <w:shd w:val="clear" w:color="auto" w:fill="auto"/>
            <w:vAlign w:val="center"/>
            <w:hideMark/>
          </w:tcPr>
          <w:p w14:paraId="567788A9"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42C29BE7" w14:textId="77777777" w:rsidR="00F64C3E" w:rsidRPr="00F64C3E" w:rsidRDefault="00F64C3E" w:rsidP="00F64C3E">
            <w:pPr>
              <w:jc w:val="right"/>
              <w:rPr>
                <w:sz w:val="20"/>
                <w:szCs w:val="20"/>
              </w:rPr>
            </w:pPr>
            <w:r w:rsidRPr="00F64C3E">
              <w:rPr>
                <w:sz w:val="20"/>
                <w:szCs w:val="20"/>
              </w:rPr>
              <w:t> </w:t>
            </w:r>
          </w:p>
        </w:tc>
      </w:tr>
      <w:tr w:rsidR="00F64C3E" w:rsidRPr="00F64C3E" w14:paraId="6C7728D9" w14:textId="77777777" w:rsidTr="008F2088">
        <w:trPr>
          <w:trHeight w:val="85"/>
        </w:trPr>
        <w:tc>
          <w:tcPr>
            <w:tcW w:w="1129" w:type="dxa"/>
            <w:shd w:val="clear" w:color="auto" w:fill="auto"/>
            <w:hideMark/>
          </w:tcPr>
          <w:p w14:paraId="4307D541" w14:textId="77777777" w:rsidR="00F64C3E" w:rsidRPr="00F64C3E" w:rsidRDefault="00F64C3E" w:rsidP="00F64C3E">
            <w:pPr>
              <w:rPr>
                <w:sz w:val="20"/>
                <w:szCs w:val="20"/>
              </w:rPr>
            </w:pPr>
            <w:r w:rsidRPr="00F64C3E">
              <w:rPr>
                <w:sz w:val="20"/>
                <w:szCs w:val="20"/>
              </w:rPr>
              <w:t>1.1.3.5</w:t>
            </w:r>
          </w:p>
        </w:tc>
        <w:tc>
          <w:tcPr>
            <w:tcW w:w="4678" w:type="dxa"/>
            <w:shd w:val="clear" w:color="auto" w:fill="auto"/>
          </w:tcPr>
          <w:p w14:paraId="1E8CE7D2" w14:textId="77777777" w:rsidR="00F64C3E" w:rsidRPr="00F64C3E" w:rsidRDefault="00F64C3E" w:rsidP="00F64C3E">
            <w:pPr>
              <w:jc w:val="both"/>
              <w:rPr>
                <w:sz w:val="20"/>
                <w:szCs w:val="20"/>
              </w:rPr>
            </w:pPr>
            <w:r w:rsidRPr="00F64C3E">
              <w:rPr>
                <w:sz w:val="20"/>
                <w:szCs w:val="20"/>
              </w:rPr>
              <w:t>от 12 (двенадцати) до 24 (двадцати четырех) месяцев включительно</w:t>
            </w:r>
          </w:p>
        </w:tc>
        <w:tc>
          <w:tcPr>
            <w:tcW w:w="1843" w:type="dxa"/>
            <w:shd w:val="clear" w:color="auto" w:fill="auto"/>
            <w:vAlign w:val="center"/>
            <w:hideMark/>
          </w:tcPr>
          <w:p w14:paraId="1EA62886"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676D7039" w14:textId="77777777" w:rsidR="00F64C3E" w:rsidRPr="00F64C3E" w:rsidRDefault="00F64C3E" w:rsidP="00F64C3E">
            <w:pPr>
              <w:jc w:val="right"/>
              <w:rPr>
                <w:sz w:val="20"/>
                <w:szCs w:val="20"/>
              </w:rPr>
            </w:pPr>
            <w:r w:rsidRPr="00F64C3E">
              <w:rPr>
                <w:sz w:val="20"/>
                <w:szCs w:val="20"/>
              </w:rPr>
              <w:t> </w:t>
            </w:r>
          </w:p>
        </w:tc>
      </w:tr>
      <w:tr w:rsidR="00F64C3E" w:rsidRPr="00F64C3E" w14:paraId="6565EE89" w14:textId="77777777" w:rsidTr="008F2088">
        <w:trPr>
          <w:trHeight w:val="85"/>
        </w:trPr>
        <w:tc>
          <w:tcPr>
            <w:tcW w:w="1129" w:type="dxa"/>
            <w:shd w:val="clear" w:color="auto" w:fill="auto"/>
          </w:tcPr>
          <w:p w14:paraId="32670D7C" w14:textId="77777777" w:rsidR="00F64C3E" w:rsidRPr="00F64C3E" w:rsidRDefault="00F64C3E" w:rsidP="00F64C3E">
            <w:pPr>
              <w:rPr>
                <w:sz w:val="20"/>
                <w:szCs w:val="20"/>
              </w:rPr>
            </w:pPr>
            <w:r w:rsidRPr="00F64C3E">
              <w:rPr>
                <w:sz w:val="20"/>
                <w:szCs w:val="20"/>
              </w:rPr>
              <w:t>1.1.3.6</w:t>
            </w:r>
          </w:p>
        </w:tc>
        <w:tc>
          <w:tcPr>
            <w:tcW w:w="4678" w:type="dxa"/>
            <w:shd w:val="clear" w:color="auto" w:fill="auto"/>
          </w:tcPr>
          <w:p w14:paraId="367D233E" w14:textId="77777777" w:rsidR="00F64C3E" w:rsidRPr="00F64C3E" w:rsidRDefault="00F64C3E" w:rsidP="00F64C3E">
            <w:pPr>
              <w:jc w:val="both"/>
              <w:rPr>
                <w:sz w:val="20"/>
                <w:szCs w:val="20"/>
              </w:rPr>
            </w:pPr>
            <w:r w:rsidRPr="00F64C3E">
              <w:rPr>
                <w:sz w:val="20"/>
                <w:szCs w:val="20"/>
              </w:rPr>
              <w:t>свыше 24 (двадцати четырех) месяцев</w:t>
            </w:r>
          </w:p>
        </w:tc>
        <w:tc>
          <w:tcPr>
            <w:tcW w:w="1843" w:type="dxa"/>
            <w:shd w:val="clear" w:color="auto" w:fill="auto"/>
            <w:vAlign w:val="center"/>
          </w:tcPr>
          <w:p w14:paraId="79BDC927" w14:textId="77777777" w:rsidR="00F64C3E" w:rsidRPr="00F64C3E" w:rsidRDefault="00F64C3E" w:rsidP="00F64C3E">
            <w:pPr>
              <w:jc w:val="right"/>
              <w:rPr>
                <w:sz w:val="20"/>
                <w:szCs w:val="20"/>
              </w:rPr>
            </w:pPr>
          </w:p>
        </w:tc>
        <w:tc>
          <w:tcPr>
            <w:tcW w:w="1977" w:type="dxa"/>
            <w:shd w:val="clear" w:color="auto" w:fill="auto"/>
            <w:vAlign w:val="center"/>
          </w:tcPr>
          <w:p w14:paraId="00DACFE3" w14:textId="77777777" w:rsidR="00F64C3E" w:rsidRPr="00F64C3E" w:rsidRDefault="00F64C3E" w:rsidP="00F64C3E">
            <w:pPr>
              <w:jc w:val="right"/>
              <w:rPr>
                <w:sz w:val="20"/>
                <w:szCs w:val="20"/>
              </w:rPr>
            </w:pPr>
          </w:p>
        </w:tc>
      </w:tr>
      <w:tr w:rsidR="00F64C3E" w:rsidRPr="00F64C3E" w14:paraId="01D5ECA8" w14:textId="77777777" w:rsidTr="008F2088">
        <w:trPr>
          <w:trHeight w:val="171"/>
        </w:trPr>
        <w:tc>
          <w:tcPr>
            <w:tcW w:w="1129" w:type="dxa"/>
            <w:shd w:val="clear" w:color="auto" w:fill="auto"/>
            <w:hideMark/>
          </w:tcPr>
          <w:p w14:paraId="127CEB05" w14:textId="77777777" w:rsidR="00F64C3E" w:rsidRPr="00F64C3E" w:rsidRDefault="00F64C3E" w:rsidP="00F64C3E">
            <w:pPr>
              <w:rPr>
                <w:sz w:val="20"/>
                <w:szCs w:val="20"/>
              </w:rPr>
            </w:pPr>
            <w:r w:rsidRPr="00F64C3E">
              <w:rPr>
                <w:sz w:val="20"/>
                <w:szCs w:val="20"/>
              </w:rPr>
              <w:t>1.1.4</w:t>
            </w:r>
          </w:p>
        </w:tc>
        <w:tc>
          <w:tcPr>
            <w:tcW w:w="4678" w:type="dxa"/>
            <w:shd w:val="clear" w:color="auto" w:fill="auto"/>
            <w:hideMark/>
          </w:tcPr>
          <w:p w14:paraId="5D50D750" w14:textId="77777777" w:rsidR="00F64C3E" w:rsidRPr="00F64C3E" w:rsidRDefault="00F64C3E" w:rsidP="00F64C3E">
            <w:pPr>
              <w:jc w:val="both"/>
              <w:rPr>
                <w:sz w:val="20"/>
                <w:szCs w:val="20"/>
              </w:rPr>
            </w:pPr>
            <w:r w:rsidRPr="00F64C3E">
              <w:rPr>
                <w:sz w:val="20"/>
                <w:szCs w:val="20"/>
              </w:rPr>
              <w:t>Сберегательные вклады с правом пополнения, в том числе:</w:t>
            </w:r>
          </w:p>
        </w:tc>
        <w:tc>
          <w:tcPr>
            <w:tcW w:w="1843" w:type="dxa"/>
            <w:shd w:val="clear" w:color="auto" w:fill="auto"/>
            <w:vAlign w:val="center"/>
            <w:hideMark/>
          </w:tcPr>
          <w:p w14:paraId="0160F042"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7EEDBF6E" w14:textId="77777777" w:rsidR="00F64C3E" w:rsidRPr="00F64C3E" w:rsidRDefault="00F64C3E" w:rsidP="00F64C3E">
            <w:pPr>
              <w:jc w:val="right"/>
              <w:rPr>
                <w:sz w:val="20"/>
                <w:szCs w:val="20"/>
              </w:rPr>
            </w:pPr>
            <w:r w:rsidRPr="00F64C3E">
              <w:rPr>
                <w:sz w:val="20"/>
                <w:szCs w:val="20"/>
              </w:rPr>
              <w:t> </w:t>
            </w:r>
          </w:p>
        </w:tc>
      </w:tr>
      <w:tr w:rsidR="00F64C3E" w:rsidRPr="00F64C3E" w14:paraId="14BC0773" w14:textId="77777777" w:rsidTr="008F2088">
        <w:trPr>
          <w:trHeight w:val="85"/>
        </w:trPr>
        <w:tc>
          <w:tcPr>
            <w:tcW w:w="1129" w:type="dxa"/>
            <w:shd w:val="clear" w:color="auto" w:fill="auto"/>
            <w:hideMark/>
          </w:tcPr>
          <w:p w14:paraId="06E49445" w14:textId="77777777" w:rsidR="00F64C3E" w:rsidRPr="00F64C3E" w:rsidRDefault="00F64C3E" w:rsidP="00F64C3E">
            <w:pPr>
              <w:rPr>
                <w:sz w:val="20"/>
                <w:szCs w:val="20"/>
              </w:rPr>
            </w:pPr>
            <w:r w:rsidRPr="00F64C3E">
              <w:rPr>
                <w:sz w:val="20"/>
                <w:szCs w:val="20"/>
              </w:rPr>
              <w:t>1.1.4.1</w:t>
            </w:r>
          </w:p>
        </w:tc>
        <w:tc>
          <w:tcPr>
            <w:tcW w:w="4678" w:type="dxa"/>
            <w:shd w:val="clear" w:color="auto" w:fill="auto"/>
          </w:tcPr>
          <w:p w14:paraId="0A18C721" w14:textId="77777777" w:rsidR="00F64C3E" w:rsidRPr="00F64C3E" w:rsidRDefault="00F64C3E" w:rsidP="00F64C3E">
            <w:pPr>
              <w:jc w:val="both"/>
              <w:rPr>
                <w:sz w:val="20"/>
                <w:szCs w:val="20"/>
              </w:rPr>
            </w:pPr>
            <w:r w:rsidRPr="00F64C3E">
              <w:rPr>
                <w:sz w:val="20"/>
                <w:szCs w:val="20"/>
              </w:rPr>
              <w:t>до 1 (одного) месяца включительно</w:t>
            </w:r>
          </w:p>
        </w:tc>
        <w:tc>
          <w:tcPr>
            <w:tcW w:w="1843" w:type="dxa"/>
            <w:shd w:val="clear" w:color="auto" w:fill="auto"/>
            <w:vAlign w:val="center"/>
            <w:hideMark/>
          </w:tcPr>
          <w:p w14:paraId="739BFFF6"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42B78026" w14:textId="77777777" w:rsidR="00F64C3E" w:rsidRPr="00F64C3E" w:rsidRDefault="00F64C3E" w:rsidP="00F64C3E">
            <w:pPr>
              <w:jc w:val="right"/>
              <w:rPr>
                <w:sz w:val="20"/>
                <w:szCs w:val="20"/>
              </w:rPr>
            </w:pPr>
            <w:r w:rsidRPr="00F64C3E">
              <w:rPr>
                <w:sz w:val="20"/>
                <w:szCs w:val="20"/>
              </w:rPr>
              <w:t> </w:t>
            </w:r>
          </w:p>
        </w:tc>
      </w:tr>
      <w:tr w:rsidR="00F64C3E" w:rsidRPr="00F64C3E" w14:paraId="20C74600" w14:textId="77777777" w:rsidTr="008F2088">
        <w:trPr>
          <w:trHeight w:val="85"/>
        </w:trPr>
        <w:tc>
          <w:tcPr>
            <w:tcW w:w="1129" w:type="dxa"/>
            <w:shd w:val="clear" w:color="auto" w:fill="auto"/>
            <w:hideMark/>
          </w:tcPr>
          <w:p w14:paraId="0C7691DC" w14:textId="77777777" w:rsidR="00F64C3E" w:rsidRPr="00F64C3E" w:rsidRDefault="00F64C3E" w:rsidP="00F64C3E">
            <w:pPr>
              <w:rPr>
                <w:sz w:val="20"/>
                <w:szCs w:val="20"/>
              </w:rPr>
            </w:pPr>
            <w:r w:rsidRPr="00F64C3E">
              <w:rPr>
                <w:sz w:val="20"/>
                <w:szCs w:val="20"/>
              </w:rPr>
              <w:t>1.1.4.2</w:t>
            </w:r>
          </w:p>
        </w:tc>
        <w:tc>
          <w:tcPr>
            <w:tcW w:w="4678" w:type="dxa"/>
            <w:shd w:val="clear" w:color="auto" w:fill="auto"/>
          </w:tcPr>
          <w:p w14:paraId="3BC6588C" w14:textId="77777777" w:rsidR="00F64C3E" w:rsidRPr="00F64C3E" w:rsidRDefault="00F64C3E" w:rsidP="00F64C3E">
            <w:pPr>
              <w:jc w:val="both"/>
              <w:rPr>
                <w:sz w:val="20"/>
                <w:szCs w:val="20"/>
              </w:rPr>
            </w:pPr>
            <w:r w:rsidRPr="00F64C3E">
              <w:rPr>
                <w:sz w:val="20"/>
                <w:szCs w:val="20"/>
              </w:rPr>
              <w:t>от 1 (одного) до 3 (трех) месяцев включительно</w:t>
            </w:r>
          </w:p>
        </w:tc>
        <w:tc>
          <w:tcPr>
            <w:tcW w:w="1843" w:type="dxa"/>
            <w:shd w:val="clear" w:color="auto" w:fill="auto"/>
            <w:vAlign w:val="center"/>
            <w:hideMark/>
          </w:tcPr>
          <w:p w14:paraId="433FD278"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027A16BF" w14:textId="77777777" w:rsidR="00F64C3E" w:rsidRPr="00F64C3E" w:rsidRDefault="00F64C3E" w:rsidP="00F64C3E">
            <w:pPr>
              <w:jc w:val="right"/>
              <w:rPr>
                <w:sz w:val="20"/>
                <w:szCs w:val="20"/>
              </w:rPr>
            </w:pPr>
            <w:r w:rsidRPr="00F64C3E">
              <w:rPr>
                <w:sz w:val="20"/>
                <w:szCs w:val="20"/>
              </w:rPr>
              <w:t> </w:t>
            </w:r>
          </w:p>
        </w:tc>
      </w:tr>
      <w:tr w:rsidR="00F64C3E" w:rsidRPr="00F64C3E" w14:paraId="1B12666C" w14:textId="77777777" w:rsidTr="008F2088">
        <w:trPr>
          <w:trHeight w:val="85"/>
        </w:trPr>
        <w:tc>
          <w:tcPr>
            <w:tcW w:w="1129" w:type="dxa"/>
            <w:shd w:val="clear" w:color="auto" w:fill="auto"/>
            <w:hideMark/>
          </w:tcPr>
          <w:p w14:paraId="17D532B7" w14:textId="77777777" w:rsidR="00F64C3E" w:rsidRPr="00F64C3E" w:rsidRDefault="00F64C3E" w:rsidP="00F64C3E">
            <w:pPr>
              <w:rPr>
                <w:sz w:val="20"/>
                <w:szCs w:val="20"/>
              </w:rPr>
            </w:pPr>
            <w:r w:rsidRPr="00F64C3E">
              <w:rPr>
                <w:sz w:val="20"/>
                <w:szCs w:val="20"/>
              </w:rPr>
              <w:t>1.1.4.3</w:t>
            </w:r>
          </w:p>
        </w:tc>
        <w:tc>
          <w:tcPr>
            <w:tcW w:w="4678" w:type="dxa"/>
            <w:shd w:val="clear" w:color="auto" w:fill="auto"/>
          </w:tcPr>
          <w:p w14:paraId="6907503F" w14:textId="77777777" w:rsidR="00F64C3E" w:rsidRPr="00F64C3E" w:rsidRDefault="00F64C3E" w:rsidP="00F64C3E">
            <w:pPr>
              <w:jc w:val="both"/>
              <w:rPr>
                <w:sz w:val="20"/>
                <w:szCs w:val="20"/>
              </w:rPr>
            </w:pPr>
            <w:r w:rsidRPr="00F64C3E">
              <w:rPr>
                <w:sz w:val="20"/>
                <w:szCs w:val="20"/>
              </w:rPr>
              <w:t>от 3 (трех) до 6 (шести) месяцев включительно</w:t>
            </w:r>
          </w:p>
        </w:tc>
        <w:tc>
          <w:tcPr>
            <w:tcW w:w="1843" w:type="dxa"/>
            <w:shd w:val="clear" w:color="auto" w:fill="auto"/>
            <w:vAlign w:val="center"/>
            <w:hideMark/>
          </w:tcPr>
          <w:p w14:paraId="589E82D0"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540D3E0D" w14:textId="77777777" w:rsidR="00F64C3E" w:rsidRPr="00F64C3E" w:rsidRDefault="00F64C3E" w:rsidP="00F64C3E">
            <w:pPr>
              <w:jc w:val="right"/>
              <w:rPr>
                <w:sz w:val="20"/>
                <w:szCs w:val="20"/>
              </w:rPr>
            </w:pPr>
            <w:r w:rsidRPr="00F64C3E">
              <w:rPr>
                <w:sz w:val="20"/>
                <w:szCs w:val="20"/>
              </w:rPr>
              <w:t> </w:t>
            </w:r>
          </w:p>
        </w:tc>
      </w:tr>
      <w:tr w:rsidR="00F64C3E" w:rsidRPr="00F64C3E" w14:paraId="01AF6687" w14:textId="77777777" w:rsidTr="008F2088">
        <w:trPr>
          <w:trHeight w:val="85"/>
        </w:trPr>
        <w:tc>
          <w:tcPr>
            <w:tcW w:w="1129" w:type="dxa"/>
            <w:shd w:val="clear" w:color="auto" w:fill="auto"/>
            <w:hideMark/>
          </w:tcPr>
          <w:p w14:paraId="2BEFEDB7" w14:textId="77777777" w:rsidR="00F64C3E" w:rsidRPr="00F64C3E" w:rsidRDefault="00F64C3E" w:rsidP="00F64C3E">
            <w:pPr>
              <w:rPr>
                <w:sz w:val="20"/>
                <w:szCs w:val="20"/>
              </w:rPr>
            </w:pPr>
            <w:r w:rsidRPr="00F64C3E">
              <w:rPr>
                <w:sz w:val="20"/>
                <w:szCs w:val="20"/>
              </w:rPr>
              <w:t>1.1.4.4</w:t>
            </w:r>
          </w:p>
        </w:tc>
        <w:tc>
          <w:tcPr>
            <w:tcW w:w="4678" w:type="dxa"/>
            <w:shd w:val="clear" w:color="auto" w:fill="auto"/>
          </w:tcPr>
          <w:p w14:paraId="2E7F4CF7" w14:textId="77777777" w:rsidR="00F64C3E" w:rsidRPr="00F64C3E" w:rsidRDefault="00F64C3E" w:rsidP="00F64C3E">
            <w:pPr>
              <w:jc w:val="both"/>
              <w:rPr>
                <w:sz w:val="20"/>
                <w:szCs w:val="20"/>
              </w:rPr>
            </w:pPr>
            <w:r w:rsidRPr="00F64C3E">
              <w:rPr>
                <w:sz w:val="20"/>
                <w:szCs w:val="20"/>
              </w:rPr>
              <w:t>от 6 (шести) до 12 (двенадцати) месяцев включительно</w:t>
            </w:r>
          </w:p>
        </w:tc>
        <w:tc>
          <w:tcPr>
            <w:tcW w:w="1843" w:type="dxa"/>
            <w:shd w:val="clear" w:color="auto" w:fill="auto"/>
            <w:vAlign w:val="center"/>
            <w:hideMark/>
          </w:tcPr>
          <w:p w14:paraId="64B85E25"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1000970C" w14:textId="77777777" w:rsidR="00F64C3E" w:rsidRPr="00F64C3E" w:rsidRDefault="00F64C3E" w:rsidP="00F64C3E">
            <w:pPr>
              <w:jc w:val="right"/>
              <w:rPr>
                <w:sz w:val="20"/>
                <w:szCs w:val="20"/>
              </w:rPr>
            </w:pPr>
            <w:r w:rsidRPr="00F64C3E">
              <w:rPr>
                <w:sz w:val="20"/>
                <w:szCs w:val="20"/>
              </w:rPr>
              <w:t> </w:t>
            </w:r>
          </w:p>
        </w:tc>
      </w:tr>
      <w:tr w:rsidR="00F64C3E" w:rsidRPr="00F64C3E" w14:paraId="239DF6F6" w14:textId="77777777" w:rsidTr="008F2088">
        <w:trPr>
          <w:trHeight w:val="85"/>
        </w:trPr>
        <w:tc>
          <w:tcPr>
            <w:tcW w:w="1129" w:type="dxa"/>
            <w:shd w:val="clear" w:color="auto" w:fill="auto"/>
            <w:hideMark/>
          </w:tcPr>
          <w:p w14:paraId="40FD013D" w14:textId="77777777" w:rsidR="00F64C3E" w:rsidRPr="00F64C3E" w:rsidRDefault="00F64C3E" w:rsidP="00F64C3E">
            <w:pPr>
              <w:rPr>
                <w:sz w:val="20"/>
                <w:szCs w:val="20"/>
              </w:rPr>
            </w:pPr>
            <w:r w:rsidRPr="00F64C3E">
              <w:rPr>
                <w:sz w:val="20"/>
                <w:szCs w:val="20"/>
              </w:rPr>
              <w:t>1.1.4.5</w:t>
            </w:r>
          </w:p>
        </w:tc>
        <w:tc>
          <w:tcPr>
            <w:tcW w:w="4678" w:type="dxa"/>
            <w:shd w:val="clear" w:color="auto" w:fill="auto"/>
          </w:tcPr>
          <w:p w14:paraId="452563D8" w14:textId="77777777" w:rsidR="00F64C3E" w:rsidRPr="00F64C3E" w:rsidRDefault="00F64C3E" w:rsidP="00F64C3E">
            <w:pPr>
              <w:jc w:val="both"/>
              <w:rPr>
                <w:sz w:val="20"/>
                <w:szCs w:val="20"/>
              </w:rPr>
            </w:pPr>
            <w:r w:rsidRPr="00F64C3E">
              <w:rPr>
                <w:sz w:val="20"/>
                <w:szCs w:val="20"/>
              </w:rPr>
              <w:t>от 12 (двенадцати) до 24 (двадцати четырех) месяцев включительно</w:t>
            </w:r>
          </w:p>
        </w:tc>
        <w:tc>
          <w:tcPr>
            <w:tcW w:w="1843" w:type="dxa"/>
            <w:shd w:val="clear" w:color="auto" w:fill="auto"/>
            <w:vAlign w:val="center"/>
            <w:hideMark/>
          </w:tcPr>
          <w:p w14:paraId="4674286A"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713F4744" w14:textId="77777777" w:rsidR="00F64C3E" w:rsidRPr="00F64C3E" w:rsidRDefault="00F64C3E" w:rsidP="00F64C3E">
            <w:pPr>
              <w:jc w:val="right"/>
              <w:rPr>
                <w:sz w:val="20"/>
                <w:szCs w:val="20"/>
              </w:rPr>
            </w:pPr>
            <w:r w:rsidRPr="00F64C3E">
              <w:rPr>
                <w:sz w:val="20"/>
                <w:szCs w:val="20"/>
              </w:rPr>
              <w:t> </w:t>
            </w:r>
          </w:p>
        </w:tc>
      </w:tr>
      <w:tr w:rsidR="00F64C3E" w:rsidRPr="00F64C3E" w14:paraId="57930233" w14:textId="77777777" w:rsidTr="008F2088">
        <w:trPr>
          <w:trHeight w:val="85"/>
        </w:trPr>
        <w:tc>
          <w:tcPr>
            <w:tcW w:w="1129" w:type="dxa"/>
            <w:shd w:val="clear" w:color="auto" w:fill="auto"/>
          </w:tcPr>
          <w:p w14:paraId="7E180D8F" w14:textId="77777777" w:rsidR="00F64C3E" w:rsidRPr="00F64C3E" w:rsidRDefault="00F64C3E" w:rsidP="00F64C3E">
            <w:pPr>
              <w:rPr>
                <w:sz w:val="20"/>
                <w:szCs w:val="20"/>
              </w:rPr>
            </w:pPr>
            <w:r w:rsidRPr="00F64C3E">
              <w:rPr>
                <w:sz w:val="20"/>
                <w:szCs w:val="20"/>
              </w:rPr>
              <w:t>1.1.4.6</w:t>
            </w:r>
          </w:p>
        </w:tc>
        <w:tc>
          <w:tcPr>
            <w:tcW w:w="4678" w:type="dxa"/>
            <w:shd w:val="clear" w:color="auto" w:fill="auto"/>
          </w:tcPr>
          <w:p w14:paraId="7BCD311D" w14:textId="77777777" w:rsidR="00F64C3E" w:rsidRPr="00F64C3E" w:rsidRDefault="00F64C3E" w:rsidP="00F64C3E">
            <w:pPr>
              <w:jc w:val="both"/>
              <w:rPr>
                <w:sz w:val="20"/>
                <w:szCs w:val="20"/>
              </w:rPr>
            </w:pPr>
            <w:r w:rsidRPr="00F64C3E">
              <w:rPr>
                <w:sz w:val="20"/>
                <w:szCs w:val="20"/>
              </w:rPr>
              <w:t>свыше 24 (двадцати четырех) месяцев</w:t>
            </w:r>
          </w:p>
        </w:tc>
        <w:tc>
          <w:tcPr>
            <w:tcW w:w="1843" w:type="dxa"/>
            <w:shd w:val="clear" w:color="auto" w:fill="auto"/>
            <w:vAlign w:val="center"/>
          </w:tcPr>
          <w:p w14:paraId="09E223A5" w14:textId="77777777" w:rsidR="00F64C3E" w:rsidRPr="00F64C3E" w:rsidRDefault="00F64C3E" w:rsidP="00F64C3E">
            <w:pPr>
              <w:jc w:val="right"/>
              <w:rPr>
                <w:sz w:val="20"/>
                <w:szCs w:val="20"/>
              </w:rPr>
            </w:pPr>
          </w:p>
        </w:tc>
        <w:tc>
          <w:tcPr>
            <w:tcW w:w="1977" w:type="dxa"/>
            <w:shd w:val="clear" w:color="auto" w:fill="auto"/>
            <w:vAlign w:val="center"/>
          </w:tcPr>
          <w:p w14:paraId="437E1907" w14:textId="77777777" w:rsidR="00F64C3E" w:rsidRPr="00F64C3E" w:rsidRDefault="00F64C3E" w:rsidP="00F64C3E">
            <w:pPr>
              <w:jc w:val="right"/>
              <w:rPr>
                <w:sz w:val="20"/>
                <w:szCs w:val="20"/>
              </w:rPr>
            </w:pPr>
          </w:p>
        </w:tc>
      </w:tr>
      <w:tr w:rsidR="00F64C3E" w:rsidRPr="00F64C3E" w14:paraId="5C006F37" w14:textId="77777777" w:rsidTr="008F2088">
        <w:trPr>
          <w:trHeight w:val="171"/>
        </w:trPr>
        <w:tc>
          <w:tcPr>
            <w:tcW w:w="1129" w:type="dxa"/>
            <w:shd w:val="clear" w:color="auto" w:fill="auto"/>
            <w:hideMark/>
          </w:tcPr>
          <w:p w14:paraId="3DC84481" w14:textId="77777777" w:rsidR="00F64C3E" w:rsidRPr="00F64C3E" w:rsidRDefault="00F64C3E" w:rsidP="00F64C3E">
            <w:pPr>
              <w:rPr>
                <w:sz w:val="20"/>
                <w:szCs w:val="20"/>
              </w:rPr>
            </w:pPr>
            <w:r w:rsidRPr="00F64C3E">
              <w:rPr>
                <w:sz w:val="20"/>
                <w:szCs w:val="20"/>
              </w:rPr>
              <w:t>1.1.5</w:t>
            </w:r>
          </w:p>
        </w:tc>
        <w:tc>
          <w:tcPr>
            <w:tcW w:w="4678" w:type="dxa"/>
            <w:shd w:val="clear" w:color="auto" w:fill="auto"/>
            <w:hideMark/>
          </w:tcPr>
          <w:p w14:paraId="46F8EADF" w14:textId="77777777" w:rsidR="00F64C3E" w:rsidRPr="00F64C3E" w:rsidRDefault="00F64C3E" w:rsidP="00F64C3E">
            <w:pPr>
              <w:jc w:val="both"/>
              <w:rPr>
                <w:sz w:val="20"/>
                <w:szCs w:val="20"/>
              </w:rPr>
            </w:pPr>
            <w:r w:rsidRPr="00F64C3E">
              <w:rPr>
                <w:sz w:val="20"/>
                <w:szCs w:val="20"/>
              </w:rPr>
              <w:t>Сберегательные вклады без права пополнения, в том числе:</w:t>
            </w:r>
          </w:p>
        </w:tc>
        <w:tc>
          <w:tcPr>
            <w:tcW w:w="1843" w:type="dxa"/>
            <w:shd w:val="clear" w:color="auto" w:fill="auto"/>
            <w:vAlign w:val="center"/>
            <w:hideMark/>
          </w:tcPr>
          <w:p w14:paraId="565736F7"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6AE48648" w14:textId="77777777" w:rsidR="00F64C3E" w:rsidRPr="00F64C3E" w:rsidRDefault="00F64C3E" w:rsidP="00F64C3E">
            <w:pPr>
              <w:jc w:val="right"/>
              <w:rPr>
                <w:sz w:val="20"/>
                <w:szCs w:val="20"/>
              </w:rPr>
            </w:pPr>
            <w:r w:rsidRPr="00F64C3E">
              <w:rPr>
                <w:sz w:val="20"/>
                <w:szCs w:val="20"/>
              </w:rPr>
              <w:t> </w:t>
            </w:r>
          </w:p>
        </w:tc>
      </w:tr>
      <w:tr w:rsidR="00F64C3E" w:rsidRPr="00F64C3E" w14:paraId="129EC6D5" w14:textId="77777777" w:rsidTr="008F2088">
        <w:trPr>
          <w:trHeight w:val="85"/>
        </w:trPr>
        <w:tc>
          <w:tcPr>
            <w:tcW w:w="1129" w:type="dxa"/>
            <w:shd w:val="clear" w:color="auto" w:fill="auto"/>
            <w:hideMark/>
          </w:tcPr>
          <w:p w14:paraId="17B782F3" w14:textId="77777777" w:rsidR="00F64C3E" w:rsidRPr="00F64C3E" w:rsidRDefault="00F64C3E" w:rsidP="00F64C3E">
            <w:pPr>
              <w:rPr>
                <w:sz w:val="20"/>
                <w:szCs w:val="20"/>
              </w:rPr>
            </w:pPr>
            <w:r w:rsidRPr="00F64C3E">
              <w:rPr>
                <w:sz w:val="20"/>
                <w:szCs w:val="20"/>
              </w:rPr>
              <w:t>1.1.5.1</w:t>
            </w:r>
          </w:p>
        </w:tc>
        <w:tc>
          <w:tcPr>
            <w:tcW w:w="4678" w:type="dxa"/>
            <w:shd w:val="clear" w:color="auto" w:fill="auto"/>
          </w:tcPr>
          <w:p w14:paraId="76276251" w14:textId="77777777" w:rsidR="00F64C3E" w:rsidRPr="00F64C3E" w:rsidRDefault="00F64C3E" w:rsidP="00F64C3E">
            <w:pPr>
              <w:jc w:val="both"/>
              <w:rPr>
                <w:sz w:val="20"/>
                <w:szCs w:val="20"/>
              </w:rPr>
            </w:pPr>
            <w:r w:rsidRPr="00F64C3E">
              <w:rPr>
                <w:sz w:val="20"/>
                <w:szCs w:val="20"/>
              </w:rPr>
              <w:t>до 1 (одного) месяца включительно</w:t>
            </w:r>
          </w:p>
        </w:tc>
        <w:tc>
          <w:tcPr>
            <w:tcW w:w="1843" w:type="dxa"/>
            <w:shd w:val="clear" w:color="auto" w:fill="auto"/>
            <w:vAlign w:val="center"/>
            <w:hideMark/>
          </w:tcPr>
          <w:p w14:paraId="5FF3A68C"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21494312" w14:textId="77777777" w:rsidR="00F64C3E" w:rsidRPr="00F64C3E" w:rsidRDefault="00F64C3E" w:rsidP="00F64C3E">
            <w:pPr>
              <w:jc w:val="right"/>
              <w:rPr>
                <w:sz w:val="20"/>
                <w:szCs w:val="20"/>
              </w:rPr>
            </w:pPr>
            <w:r w:rsidRPr="00F64C3E">
              <w:rPr>
                <w:sz w:val="20"/>
                <w:szCs w:val="20"/>
              </w:rPr>
              <w:t> </w:t>
            </w:r>
          </w:p>
        </w:tc>
      </w:tr>
      <w:tr w:rsidR="00F64C3E" w:rsidRPr="00F64C3E" w14:paraId="362C1E74" w14:textId="77777777" w:rsidTr="008F2088">
        <w:trPr>
          <w:trHeight w:val="85"/>
        </w:trPr>
        <w:tc>
          <w:tcPr>
            <w:tcW w:w="1129" w:type="dxa"/>
            <w:shd w:val="clear" w:color="auto" w:fill="auto"/>
            <w:hideMark/>
          </w:tcPr>
          <w:p w14:paraId="703EA32E" w14:textId="77777777" w:rsidR="00F64C3E" w:rsidRPr="00F64C3E" w:rsidRDefault="00F64C3E" w:rsidP="00F64C3E">
            <w:pPr>
              <w:rPr>
                <w:sz w:val="20"/>
                <w:szCs w:val="20"/>
              </w:rPr>
            </w:pPr>
            <w:r w:rsidRPr="00F64C3E">
              <w:rPr>
                <w:sz w:val="20"/>
                <w:szCs w:val="20"/>
              </w:rPr>
              <w:t>1.1.5.2</w:t>
            </w:r>
          </w:p>
        </w:tc>
        <w:tc>
          <w:tcPr>
            <w:tcW w:w="4678" w:type="dxa"/>
            <w:shd w:val="clear" w:color="auto" w:fill="auto"/>
          </w:tcPr>
          <w:p w14:paraId="2E0718B1" w14:textId="77777777" w:rsidR="00F64C3E" w:rsidRPr="00F64C3E" w:rsidRDefault="00F64C3E" w:rsidP="00F64C3E">
            <w:pPr>
              <w:jc w:val="both"/>
              <w:rPr>
                <w:sz w:val="20"/>
                <w:szCs w:val="20"/>
              </w:rPr>
            </w:pPr>
            <w:r w:rsidRPr="00F64C3E">
              <w:rPr>
                <w:sz w:val="20"/>
                <w:szCs w:val="20"/>
              </w:rPr>
              <w:t>от 1 (одного) до 3 (трех) месяцев включительно</w:t>
            </w:r>
          </w:p>
        </w:tc>
        <w:tc>
          <w:tcPr>
            <w:tcW w:w="1843" w:type="dxa"/>
            <w:shd w:val="clear" w:color="auto" w:fill="auto"/>
            <w:vAlign w:val="center"/>
            <w:hideMark/>
          </w:tcPr>
          <w:p w14:paraId="614B173D"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18C7704E" w14:textId="77777777" w:rsidR="00F64C3E" w:rsidRPr="00F64C3E" w:rsidRDefault="00F64C3E" w:rsidP="00F64C3E">
            <w:pPr>
              <w:jc w:val="right"/>
              <w:rPr>
                <w:sz w:val="20"/>
                <w:szCs w:val="20"/>
              </w:rPr>
            </w:pPr>
            <w:r w:rsidRPr="00F64C3E">
              <w:rPr>
                <w:sz w:val="20"/>
                <w:szCs w:val="20"/>
              </w:rPr>
              <w:t> </w:t>
            </w:r>
          </w:p>
        </w:tc>
      </w:tr>
      <w:tr w:rsidR="00F64C3E" w:rsidRPr="00F64C3E" w14:paraId="52D5E906" w14:textId="77777777" w:rsidTr="008F2088">
        <w:trPr>
          <w:trHeight w:val="85"/>
        </w:trPr>
        <w:tc>
          <w:tcPr>
            <w:tcW w:w="1129" w:type="dxa"/>
            <w:shd w:val="clear" w:color="auto" w:fill="auto"/>
            <w:hideMark/>
          </w:tcPr>
          <w:p w14:paraId="559911DE" w14:textId="77777777" w:rsidR="00F64C3E" w:rsidRPr="00F64C3E" w:rsidRDefault="00F64C3E" w:rsidP="00F64C3E">
            <w:pPr>
              <w:rPr>
                <w:sz w:val="20"/>
                <w:szCs w:val="20"/>
              </w:rPr>
            </w:pPr>
            <w:r w:rsidRPr="00F64C3E">
              <w:rPr>
                <w:sz w:val="20"/>
                <w:szCs w:val="20"/>
              </w:rPr>
              <w:t>1.1.5.3</w:t>
            </w:r>
          </w:p>
        </w:tc>
        <w:tc>
          <w:tcPr>
            <w:tcW w:w="4678" w:type="dxa"/>
            <w:shd w:val="clear" w:color="auto" w:fill="auto"/>
          </w:tcPr>
          <w:p w14:paraId="6C4F67A8" w14:textId="77777777" w:rsidR="00F64C3E" w:rsidRPr="00F64C3E" w:rsidRDefault="00F64C3E" w:rsidP="00F64C3E">
            <w:pPr>
              <w:jc w:val="both"/>
              <w:rPr>
                <w:sz w:val="20"/>
                <w:szCs w:val="20"/>
              </w:rPr>
            </w:pPr>
            <w:r w:rsidRPr="00F64C3E">
              <w:rPr>
                <w:sz w:val="20"/>
                <w:szCs w:val="20"/>
              </w:rPr>
              <w:t>от 3 (трех) до 6 (шести) месяцев включительно</w:t>
            </w:r>
          </w:p>
        </w:tc>
        <w:tc>
          <w:tcPr>
            <w:tcW w:w="1843" w:type="dxa"/>
            <w:shd w:val="clear" w:color="auto" w:fill="auto"/>
            <w:vAlign w:val="center"/>
            <w:hideMark/>
          </w:tcPr>
          <w:p w14:paraId="3D489B75"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2580A20F" w14:textId="77777777" w:rsidR="00F64C3E" w:rsidRPr="00F64C3E" w:rsidRDefault="00F64C3E" w:rsidP="00F64C3E">
            <w:pPr>
              <w:jc w:val="right"/>
              <w:rPr>
                <w:sz w:val="20"/>
                <w:szCs w:val="20"/>
              </w:rPr>
            </w:pPr>
            <w:r w:rsidRPr="00F64C3E">
              <w:rPr>
                <w:sz w:val="20"/>
                <w:szCs w:val="20"/>
              </w:rPr>
              <w:t> </w:t>
            </w:r>
          </w:p>
        </w:tc>
      </w:tr>
      <w:tr w:rsidR="00F64C3E" w:rsidRPr="00F64C3E" w14:paraId="13AABA55" w14:textId="77777777" w:rsidTr="008F2088">
        <w:trPr>
          <w:trHeight w:val="85"/>
        </w:trPr>
        <w:tc>
          <w:tcPr>
            <w:tcW w:w="1129" w:type="dxa"/>
            <w:shd w:val="clear" w:color="auto" w:fill="auto"/>
            <w:hideMark/>
          </w:tcPr>
          <w:p w14:paraId="73596145" w14:textId="77777777" w:rsidR="00F64C3E" w:rsidRPr="00F64C3E" w:rsidRDefault="00F64C3E" w:rsidP="00F64C3E">
            <w:pPr>
              <w:rPr>
                <w:sz w:val="20"/>
                <w:szCs w:val="20"/>
              </w:rPr>
            </w:pPr>
            <w:r w:rsidRPr="00F64C3E">
              <w:rPr>
                <w:sz w:val="20"/>
                <w:szCs w:val="20"/>
              </w:rPr>
              <w:t>1.1.5.4</w:t>
            </w:r>
          </w:p>
        </w:tc>
        <w:tc>
          <w:tcPr>
            <w:tcW w:w="4678" w:type="dxa"/>
            <w:shd w:val="clear" w:color="auto" w:fill="auto"/>
          </w:tcPr>
          <w:p w14:paraId="46F588F4" w14:textId="77777777" w:rsidR="00F64C3E" w:rsidRPr="00F64C3E" w:rsidRDefault="00F64C3E" w:rsidP="00F64C3E">
            <w:pPr>
              <w:jc w:val="both"/>
              <w:rPr>
                <w:sz w:val="20"/>
                <w:szCs w:val="20"/>
              </w:rPr>
            </w:pPr>
            <w:r w:rsidRPr="00F64C3E">
              <w:rPr>
                <w:sz w:val="20"/>
                <w:szCs w:val="20"/>
              </w:rPr>
              <w:t>от 6 (шести) до 12 (двенадцати) месяцев включительно</w:t>
            </w:r>
          </w:p>
        </w:tc>
        <w:tc>
          <w:tcPr>
            <w:tcW w:w="1843" w:type="dxa"/>
            <w:shd w:val="clear" w:color="auto" w:fill="auto"/>
            <w:vAlign w:val="center"/>
            <w:hideMark/>
          </w:tcPr>
          <w:p w14:paraId="5493E044"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480F728F" w14:textId="77777777" w:rsidR="00F64C3E" w:rsidRPr="00F64C3E" w:rsidRDefault="00F64C3E" w:rsidP="00F64C3E">
            <w:pPr>
              <w:jc w:val="right"/>
              <w:rPr>
                <w:sz w:val="20"/>
                <w:szCs w:val="20"/>
              </w:rPr>
            </w:pPr>
            <w:r w:rsidRPr="00F64C3E">
              <w:rPr>
                <w:sz w:val="20"/>
                <w:szCs w:val="20"/>
              </w:rPr>
              <w:t> </w:t>
            </w:r>
          </w:p>
        </w:tc>
      </w:tr>
      <w:tr w:rsidR="00F64C3E" w:rsidRPr="00F64C3E" w14:paraId="4BCE7016" w14:textId="77777777" w:rsidTr="008F2088">
        <w:trPr>
          <w:trHeight w:val="85"/>
        </w:trPr>
        <w:tc>
          <w:tcPr>
            <w:tcW w:w="1129" w:type="dxa"/>
            <w:shd w:val="clear" w:color="auto" w:fill="auto"/>
            <w:hideMark/>
          </w:tcPr>
          <w:p w14:paraId="17BB1550" w14:textId="77777777" w:rsidR="00F64C3E" w:rsidRPr="00F64C3E" w:rsidRDefault="00F64C3E" w:rsidP="00F64C3E">
            <w:pPr>
              <w:rPr>
                <w:sz w:val="20"/>
                <w:szCs w:val="20"/>
              </w:rPr>
            </w:pPr>
            <w:r w:rsidRPr="00F64C3E">
              <w:rPr>
                <w:sz w:val="20"/>
                <w:szCs w:val="20"/>
              </w:rPr>
              <w:t>1.1.5.5</w:t>
            </w:r>
          </w:p>
        </w:tc>
        <w:tc>
          <w:tcPr>
            <w:tcW w:w="4678" w:type="dxa"/>
            <w:shd w:val="clear" w:color="auto" w:fill="auto"/>
          </w:tcPr>
          <w:p w14:paraId="7F2D6E02" w14:textId="77777777" w:rsidR="00F64C3E" w:rsidRPr="00F64C3E" w:rsidRDefault="00F64C3E" w:rsidP="00F64C3E">
            <w:pPr>
              <w:jc w:val="both"/>
              <w:rPr>
                <w:sz w:val="20"/>
                <w:szCs w:val="20"/>
              </w:rPr>
            </w:pPr>
            <w:r w:rsidRPr="00F64C3E">
              <w:rPr>
                <w:sz w:val="20"/>
                <w:szCs w:val="20"/>
              </w:rPr>
              <w:t>от 12 (двенадцати) до 24 (двадцати четырех) месяцев включительно</w:t>
            </w:r>
          </w:p>
        </w:tc>
        <w:tc>
          <w:tcPr>
            <w:tcW w:w="1843" w:type="dxa"/>
            <w:shd w:val="clear" w:color="auto" w:fill="auto"/>
            <w:vAlign w:val="center"/>
            <w:hideMark/>
          </w:tcPr>
          <w:p w14:paraId="0CE23BAA"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5E17A2D3" w14:textId="77777777" w:rsidR="00F64C3E" w:rsidRPr="00F64C3E" w:rsidRDefault="00F64C3E" w:rsidP="00F64C3E">
            <w:pPr>
              <w:jc w:val="right"/>
              <w:rPr>
                <w:sz w:val="20"/>
                <w:szCs w:val="20"/>
              </w:rPr>
            </w:pPr>
            <w:r w:rsidRPr="00F64C3E">
              <w:rPr>
                <w:sz w:val="20"/>
                <w:szCs w:val="20"/>
              </w:rPr>
              <w:t> </w:t>
            </w:r>
          </w:p>
        </w:tc>
      </w:tr>
      <w:tr w:rsidR="00F64C3E" w:rsidRPr="00F64C3E" w14:paraId="556017D9" w14:textId="77777777" w:rsidTr="008F2088">
        <w:trPr>
          <w:trHeight w:val="85"/>
        </w:trPr>
        <w:tc>
          <w:tcPr>
            <w:tcW w:w="1129" w:type="dxa"/>
            <w:shd w:val="clear" w:color="auto" w:fill="auto"/>
          </w:tcPr>
          <w:p w14:paraId="49AEEA5C" w14:textId="77777777" w:rsidR="00F64C3E" w:rsidRPr="00F64C3E" w:rsidRDefault="00F64C3E" w:rsidP="00F64C3E">
            <w:pPr>
              <w:rPr>
                <w:sz w:val="20"/>
                <w:szCs w:val="20"/>
              </w:rPr>
            </w:pPr>
            <w:r w:rsidRPr="00F64C3E">
              <w:rPr>
                <w:sz w:val="20"/>
                <w:szCs w:val="20"/>
              </w:rPr>
              <w:t>1.1.5.6</w:t>
            </w:r>
          </w:p>
        </w:tc>
        <w:tc>
          <w:tcPr>
            <w:tcW w:w="4678" w:type="dxa"/>
            <w:shd w:val="clear" w:color="auto" w:fill="auto"/>
          </w:tcPr>
          <w:p w14:paraId="5661BA9D" w14:textId="77777777" w:rsidR="00F64C3E" w:rsidRPr="00F64C3E" w:rsidRDefault="00F64C3E" w:rsidP="00F64C3E">
            <w:pPr>
              <w:jc w:val="both"/>
              <w:rPr>
                <w:sz w:val="20"/>
                <w:szCs w:val="20"/>
              </w:rPr>
            </w:pPr>
            <w:r w:rsidRPr="00F64C3E">
              <w:rPr>
                <w:sz w:val="20"/>
                <w:szCs w:val="20"/>
              </w:rPr>
              <w:t>свыше 24 (двадцати четырех) месяцев</w:t>
            </w:r>
          </w:p>
        </w:tc>
        <w:tc>
          <w:tcPr>
            <w:tcW w:w="1843" w:type="dxa"/>
            <w:shd w:val="clear" w:color="auto" w:fill="auto"/>
            <w:vAlign w:val="center"/>
          </w:tcPr>
          <w:p w14:paraId="7E410826" w14:textId="77777777" w:rsidR="00F64C3E" w:rsidRPr="00F64C3E" w:rsidRDefault="00F64C3E" w:rsidP="00F64C3E">
            <w:pPr>
              <w:jc w:val="right"/>
              <w:rPr>
                <w:sz w:val="20"/>
                <w:szCs w:val="20"/>
              </w:rPr>
            </w:pPr>
          </w:p>
        </w:tc>
        <w:tc>
          <w:tcPr>
            <w:tcW w:w="1977" w:type="dxa"/>
            <w:shd w:val="clear" w:color="auto" w:fill="auto"/>
            <w:vAlign w:val="center"/>
          </w:tcPr>
          <w:p w14:paraId="1FE2A852" w14:textId="77777777" w:rsidR="00F64C3E" w:rsidRPr="00F64C3E" w:rsidRDefault="00F64C3E" w:rsidP="00F64C3E">
            <w:pPr>
              <w:jc w:val="right"/>
              <w:rPr>
                <w:sz w:val="20"/>
                <w:szCs w:val="20"/>
              </w:rPr>
            </w:pPr>
          </w:p>
        </w:tc>
      </w:tr>
      <w:tr w:rsidR="00F64C3E" w:rsidRPr="00F64C3E" w14:paraId="666795C1" w14:textId="77777777" w:rsidTr="008F2088">
        <w:trPr>
          <w:trHeight w:val="85"/>
        </w:trPr>
        <w:tc>
          <w:tcPr>
            <w:tcW w:w="1129" w:type="dxa"/>
            <w:shd w:val="clear" w:color="auto" w:fill="auto"/>
            <w:hideMark/>
          </w:tcPr>
          <w:p w14:paraId="627FB34D" w14:textId="77777777" w:rsidR="00F64C3E" w:rsidRPr="00F64C3E" w:rsidRDefault="00F64C3E" w:rsidP="00F64C3E">
            <w:pPr>
              <w:rPr>
                <w:sz w:val="20"/>
                <w:szCs w:val="20"/>
              </w:rPr>
            </w:pPr>
            <w:r w:rsidRPr="00F64C3E">
              <w:rPr>
                <w:sz w:val="20"/>
                <w:szCs w:val="20"/>
              </w:rPr>
              <w:t>1.1.6</w:t>
            </w:r>
          </w:p>
        </w:tc>
        <w:tc>
          <w:tcPr>
            <w:tcW w:w="4678" w:type="dxa"/>
            <w:shd w:val="clear" w:color="auto" w:fill="auto"/>
            <w:hideMark/>
          </w:tcPr>
          <w:p w14:paraId="580E7826" w14:textId="77777777" w:rsidR="00F64C3E" w:rsidRPr="00F64C3E" w:rsidRDefault="00F64C3E" w:rsidP="00F64C3E">
            <w:pPr>
              <w:jc w:val="both"/>
              <w:rPr>
                <w:sz w:val="20"/>
                <w:szCs w:val="20"/>
              </w:rPr>
            </w:pPr>
            <w:r w:rsidRPr="00F64C3E">
              <w:rPr>
                <w:sz w:val="20"/>
                <w:szCs w:val="20"/>
              </w:rPr>
              <w:t xml:space="preserve">Текущие счета </w:t>
            </w:r>
          </w:p>
        </w:tc>
        <w:tc>
          <w:tcPr>
            <w:tcW w:w="1843" w:type="dxa"/>
            <w:shd w:val="clear" w:color="auto" w:fill="auto"/>
            <w:vAlign w:val="center"/>
            <w:hideMark/>
          </w:tcPr>
          <w:p w14:paraId="3E242837"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0C279ABA" w14:textId="77777777" w:rsidR="00F64C3E" w:rsidRPr="00F64C3E" w:rsidRDefault="00F64C3E" w:rsidP="00F64C3E">
            <w:pPr>
              <w:jc w:val="right"/>
              <w:rPr>
                <w:sz w:val="20"/>
                <w:szCs w:val="20"/>
              </w:rPr>
            </w:pPr>
            <w:r w:rsidRPr="00F64C3E">
              <w:rPr>
                <w:sz w:val="20"/>
                <w:szCs w:val="20"/>
              </w:rPr>
              <w:t> </w:t>
            </w:r>
          </w:p>
        </w:tc>
      </w:tr>
      <w:tr w:rsidR="00F64C3E" w:rsidRPr="00F64C3E" w14:paraId="3C233940" w14:textId="77777777" w:rsidTr="008F2088">
        <w:trPr>
          <w:trHeight w:val="85"/>
        </w:trPr>
        <w:tc>
          <w:tcPr>
            <w:tcW w:w="1129" w:type="dxa"/>
            <w:shd w:val="clear" w:color="auto" w:fill="auto"/>
            <w:hideMark/>
          </w:tcPr>
          <w:p w14:paraId="2EE8F231" w14:textId="77777777" w:rsidR="00F64C3E" w:rsidRPr="00F64C3E" w:rsidRDefault="00F64C3E" w:rsidP="00F64C3E">
            <w:pPr>
              <w:rPr>
                <w:sz w:val="20"/>
                <w:szCs w:val="20"/>
              </w:rPr>
            </w:pPr>
            <w:r w:rsidRPr="00F64C3E">
              <w:rPr>
                <w:sz w:val="20"/>
                <w:szCs w:val="20"/>
              </w:rPr>
              <w:t>1.1.7</w:t>
            </w:r>
          </w:p>
        </w:tc>
        <w:tc>
          <w:tcPr>
            <w:tcW w:w="4678" w:type="dxa"/>
            <w:shd w:val="clear" w:color="auto" w:fill="auto"/>
            <w:hideMark/>
          </w:tcPr>
          <w:p w14:paraId="39A01CEA" w14:textId="77777777" w:rsidR="00F64C3E" w:rsidRPr="00F64C3E" w:rsidRDefault="00F64C3E" w:rsidP="00F64C3E">
            <w:pPr>
              <w:jc w:val="both"/>
              <w:rPr>
                <w:sz w:val="20"/>
                <w:szCs w:val="20"/>
              </w:rPr>
            </w:pPr>
            <w:r w:rsidRPr="00F64C3E">
              <w:rPr>
                <w:sz w:val="20"/>
                <w:szCs w:val="20"/>
              </w:rPr>
              <w:t>Вклады до востребования</w:t>
            </w:r>
          </w:p>
        </w:tc>
        <w:tc>
          <w:tcPr>
            <w:tcW w:w="1843" w:type="dxa"/>
            <w:shd w:val="clear" w:color="auto" w:fill="auto"/>
            <w:vAlign w:val="center"/>
            <w:hideMark/>
          </w:tcPr>
          <w:p w14:paraId="4E82120D"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6EFB5CC7" w14:textId="77777777" w:rsidR="00F64C3E" w:rsidRPr="00F64C3E" w:rsidRDefault="00F64C3E" w:rsidP="00F64C3E">
            <w:pPr>
              <w:jc w:val="right"/>
              <w:rPr>
                <w:sz w:val="20"/>
                <w:szCs w:val="20"/>
              </w:rPr>
            </w:pPr>
            <w:r w:rsidRPr="00F64C3E">
              <w:rPr>
                <w:sz w:val="20"/>
                <w:szCs w:val="20"/>
              </w:rPr>
              <w:t> </w:t>
            </w:r>
          </w:p>
        </w:tc>
      </w:tr>
      <w:tr w:rsidR="00F64C3E" w:rsidRPr="00F64C3E" w14:paraId="5FDEA07F" w14:textId="77777777" w:rsidTr="008F2088">
        <w:trPr>
          <w:trHeight w:val="85"/>
        </w:trPr>
        <w:tc>
          <w:tcPr>
            <w:tcW w:w="1129" w:type="dxa"/>
            <w:shd w:val="clear" w:color="auto" w:fill="auto"/>
            <w:hideMark/>
          </w:tcPr>
          <w:p w14:paraId="2E5828F0" w14:textId="77777777" w:rsidR="00F64C3E" w:rsidRPr="00F64C3E" w:rsidRDefault="00F64C3E" w:rsidP="00F64C3E">
            <w:pPr>
              <w:rPr>
                <w:sz w:val="20"/>
                <w:szCs w:val="20"/>
              </w:rPr>
            </w:pPr>
            <w:r w:rsidRPr="00F64C3E">
              <w:rPr>
                <w:sz w:val="20"/>
                <w:szCs w:val="20"/>
              </w:rPr>
              <w:t>2</w:t>
            </w:r>
          </w:p>
        </w:tc>
        <w:tc>
          <w:tcPr>
            <w:tcW w:w="4678" w:type="dxa"/>
            <w:shd w:val="clear" w:color="auto" w:fill="auto"/>
            <w:hideMark/>
          </w:tcPr>
          <w:p w14:paraId="07274D1E" w14:textId="77777777" w:rsidR="00F64C3E" w:rsidRPr="00F64C3E" w:rsidRDefault="00F64C3E" w:rsidP="00F64C3E">
            <w:pPr>
              <w:jc w:val="both"/>
              <w:rPr>
                <w:sz w:val="20"/>
                <w:szCs w:val="20"/>
              </w:rPr>
            </w:pPr>
            <w:r w:rsidRPr="00F64C3E">
              <w:rPr>
                <w:sz w:val="20"/>
                <w:szCs w:val="20"/>
              </w:rPr>
              <w:t>Депозиты в иностранной валюте, в том числе:</w:t>
            </w:r>
          </w:p>
        </w:tc>
        <w:tc>
          <w:tcPr>
            <w:tcW w:w="1843" w:type="dxa"/>
            <w:shd w:val="clear" w:color="auto" w:fill="auto"/>
            <w:vAlign w:val="center"/>
            <w:hideMark/>
          </w:tcPr>
          <w:p w14:paraId="09C627C8"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11F0D9C2" w14:textId="77777777" w:rsidR="00F64C3E" w:rsidRPr="00F64C3E" w:rsidRDefault="00F64C3E" w:rsidP="00F64C3E">
            <w:pPr>
              <w:jc w:val="right"/>
              <w:rPr>
                <w:sz w:val="20"/>
                <w:szCs w:val="20"/>
              </w:rPr>
            </w:pPr>
            <w:r w:rsidRPr="00F64C3E">
              <w:rPr>
                <w:sz w:val="20"/>
                <w:szCs w:val="20"/>
              </w:rPr>
              <w:t> </w:t>
            </w:r>
          </w:p>
        </w:tc>
      </w:tr>
      <w:tr w:rsidR="00F64C3E" w:rsidRPr="00F64C3E" w14:paraId="39EA59DD" w14:textId="77777777" w:rsidTr="008F2088">
        <w:trPr>
          <w:trHeight w:val="171"/>
        </w:trPr>
        <w:tc>
          <w:tcPr>
            <w:tcW w:w="1129" w:type="dxa"/>
            <w:shd w:val="clear" w:color="auto" w:fill="auto"/>
            <w:hideMark/>
          </w:tcPr>
          <w:p w14:paraId="7AC00ABD" w14:textId="77777777" w:rsidR="00F64C3E" w:rsidRPr="00F64C3E" w:rsidRDefault="00F64C3E" w:rsidP="00F64C3E">
            <w:pPr>
              <w:rPr>
                <w:sz w:val="20"/>
                <w:szCs w:val="20"/>
              </w:rPr>
            </w:pPr>
            <w:r w:rsidRPr="00F64C3E">
              <w:rPr>
                <w:sz w:val="20"/>
                <w:szCs w:val="20"/>
              </w:rPr>
              <w:t>2.1</w:t>
            </w:r>
          </w:p>
        </w:tc>
        <w:tc>
          <w:tcPr>
            <w:tcW w:w="4678" w:type="dxa"/>
            <w:shd w:val="clear" w:color="auto" w:fill="auto"/>
            <w:hideMark/>
          </w:tcPr>
          <w:p w14:paraId="3468F65D" w14:textId="77777777" w:rsidR="00F64C3E" w:rsidRPr="00F64C3E" w:rsidRDefault="00F64C3E" w:rsidP="00F64C3E">
            <w:pPr>
              <w:jc w:val="both"/>
              <w:rPr>
                <w:sz w:val="20"/>
                <w:szCs w:val="20"/>
              </w:rPr>
            </w:pPr>
            <w:r w:rsidRPr="00F64C3E">
              <w:rPr>
                <w:sz w:val="20"/>
                <w:szCs w:val="20"/>
              </w:rPr>
              <w:t>Вклады, не соответствующие условиям срочности, в том числе:</w:t>
            </w:r>
          </w:p>
        </w:tc>
        <w:tc>
          <w:tcPr>
            <w:tcW w:w="1843" w:type="dxa"/>
            <w:shd w:val="clear" w:color="auto" w:fill="auto"/>
            <w:vAlign w:val="center"/>
            <w:hideMark/>
          </w:tcPr>
          <w:p w14:paraId="39C01172"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186A1D14" w14:textId="77777777" w:rsidR="00F64C3E" w:rsidRPr="00F64C3E" w:rsidRDefault="00F64C3E" w:rsidP="00F64C3E">
            <w:pPr>
              <w:jc w:val="right"/>
              <w:rPr>
                <w:sz w:val="20"/>
                <w:szCs w:val="20"/>
              </w:rPr>
            </w:pPr>
            <w:r w:rsidRPr="00F64C3E">
              <w:rPr>
                <w:sz w:val="20"/>
                <w:szCs w:val="20"/>
              </w:rPr>
              <w:t> </w:t>
            </w:r>
          </w:p>
        </w:tc>
      </w:tr>
      <w:tr w:rsidR="00F64C3E" w:rsidRPr="00F64C3E" w14:paraId="7714462E" w14:textId="77777777" w:rsidTr="008F2088">
        <w:trPr>
          <w:trHeight w:val="85"/>
        </w:trPr>
        <w:tc>
          <w:tcPr>
            <w:tcW w:w="1129" w:type="dxa"/>
            <w:shd w:val="clear" w:color="auto" w:fill="auto"/>
            <w:hideMark/>
          </w:tcPr>
          <w:p w14:paraId="6E8645B4" w14:textId="77777777" w:rsidR="00F64C3E" w:rsidRPr="00F64C3E" w:rsidRDefault="00F64C3E" w:rsidP="00F64C3E">
            <w:pPr>
              <w:rPr>
                <w:sz w:val="20"/>
                <w:szCs w:val="20"/>
              </w:rPr>
            </w:pPr>
            <w:r w:rsidRPr="00F64C3E">
              <w:rPr>
                <w:sz w:val="20"/>
                <w:szCs w:val="20"/>
              </w:rPr>
              <w:t>2.1.1</w:t>
            </w:r>
          </w:p>
        </w:tc>
        <w:tc>
          <w:tcPr>
            <w:tcW w:w="4678" w:type="dxa"/>
            <w:shd w:val="clear" w:color="auto" w:fill="auto"/>
            <w:hideMark/>
          </w:tcPr>
          <w:p w14:paraId="302D031A" w14:textId="77777777" w:rsidR="00F64C3E" w:rsidRPr="00F64C3E" w:rsidRDefault="00F64C3E" w:rsidP="00F64C3E">
            <w:pPr>
              <w:jc w:val="both"/>
              <w:rPr>
                <w:sz w:val="20"/>
                <w:szCs w:val="20"/>
              </w:rPr>
            </w:pPr>
            <w:r w:rsidRPr="00F64C3E">
              <w:rPr>
                <w:sz w:val="20"/>
                <w:szCs w:val="20"/>
              </w:rPr>
              <w:t>Условные вклады</w:t>
            </w:r>
          </w:p>
        </w:tc>
        <w:tc>
          <w:tcPr>
            <w:tcW w:w="1843" w:type="dxa"/>
            <w:shd w:val="clear" w:color="auto" w:fill="auto"/>
            <w:vAlign w:val="center"/>
            <w:hideMark/>
          </w:tcPr>
          <w:p w14:paraId="49DCC7E6"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35ED9906" w14:textId="77777777" w:rsidR="00F64C3E" w:rsidRPr="00F64C3E" w:rsidRDefault="00F64C3E" w:rsidP="00F64C3E">
            <w:pPr>
              <w:jc w:val="right"/>
              <w:rPr>
                <w:sz w:val="20"/>
                <w:szCs w:val="20"/>
              </w:rPr>
            </w:pPr>
            <w:r w:rsidRPr="00F64C3E">
              <w:rPr>
                <w:sz w:val="20"/>
                <w:szCs w:val="20"/>
              </w:rPr>
              <w:t> </w:t>
            </w:r>
          </w:p>
        </w:tc>
      </w:tr>
      <w:tr w:rsidR="00F64C3E" w:rsidRPr="00F64C3E" w14:paraId="18EC9729" w14:textId="77777777" w:rsidTr="008F2088">
        <w:trPr>
          <w:trHeight w:val="85"/>
        </w:trPr>
        <w:tc>
          <w:tcPr>
            <w:tcW w:w="1129" w:type="dxa"/>
            <w:shd w:val="clear" w:color="auto" w:fill="auto"/>
            <w:hideMark/>
          </w:tcPr>
          <w:p w14:paraId="5FD54C18" w14:textId="77777777" w:rsidR="00F64C3E" w:rsidRPr="00F64C3E" w:rsidRDefault="00F64C3E" w:rsidP="00F64C3E">
            <w:pPr>
              <w:rPr>
                <w:sz w:val="20"/>
                <w:szCs w:val="20"/>
              </w:rPr>
            </w:pPr>
            <w:r w:rsidRPr="00F64C3E">
              <w:rPr>
                <w:sz w:val="20"/>
                <w:szCs w:val="20"/>
              </w:rPr>
              <w:t>2.1.2</w:t>
            </w:r>
          </w:p>
        </w:tc>
        <w:tc>
          <w:tcPr>
            <w:tcW w:w="4678" w:type="dxa"/>
            <w:shd w:val="clear" w:color="auto" w:fill="auto"/>
            <w:hideMark/>
          </w:tcPr>
          <w:p w14:paraId="14D51874" w14:textId="77777777" w:rsidR="00F64C3E" w:rsidRPr="00F64C3E" w:rsidRDefault="00F64C3E" w:rsidP="00F64C3E">
            <w:pPr>
              <w:jc w:val="both"/>
              <w:rPr>
                <w:sz w:val="20"/>
                <w:szCs w:val="20"/>
              </w:rPr>
            </w:pPr>
            <w:r w:rsidRPr="00F64C3E">
              <w:rPr>
                <w:sz w:val="20"/>
                <w:szCs w:val="20"/>
              </w:rPr>
              <w:t>Срочные вклады, в том числе:</w:t>
            </w:r>
          </w:p>
        </w:tc>
        <w:tc>
          <w:tcPr>
            <w:tcW w:w="1843" w:type="dxa"/>
            <w:shd w:val="clear" w:color="auto" w:fill="auto"/>
            <w:vAlign w:val="center"/>
            <w:hideMark/>
          </w:tcPr>
          <w:p w14:paraId="4E17C48D"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00DC27B9" w14:textId="77777777" w:rsidR="00F64C3E" w:rsidRPr="00F64C3E" w:rsidRDefault="00F64C3E" w:rsidP="00F64C3E">
            <w:pPr>
              <w:jc w:val="right"/>
              <w:rPr>
                <w:sz w:val="20"/>
                <w:szCs w:val="20"/>
              </w:rPr>
            </w:pPr>
            <w:r w:rsidRPr="00F64C3E">
              <w:rPr>
                <w:sz w:val="20"/>
                <w:szCs w:val="20"/>
              </w:rPr>
              <w:t> </w:t>
            </w:r>
          </w:p>
        </w:tc>
      </w:tr>
      <w:tr w:rsidR="00F64C3E" w:rsidRPr="00F64C3E" w14:paraId="400DF3DA" w14:textId="77777777" w:rsidTr="008F2088">
        <w:trPr>
          <w:trHeight w:val="85"/>
        </w:trPr>
        <w:tc>
          <w:tcPr>
            <w:tcW w:w="1129" w:type="dxa"/>
            <w:shd w:val="clear" w:color="auto" w:fill="auto"/>
            <w:hideMark/>
          </w:tcPr>
          <w:p w14:paraId="476FC727" w14:textId="77777777" w:rsidR="00F64C3E" w:rsidRPr="00F64C3E" w:rsidRDefault="00F64C3E" w:rsidP="00F64C3E">
            <w:pPr>
              <w:rPr>
                <w:sz w:val="20"/>
                <w:szCs w:val="20"/>
              </w:rPr>
            </w:pPr>
            <w:r w:rsidRPr="00F64C3E">
              <w:rPr>
                <w:sz w:val="20"/>
                <w:szCs w:val="20"/>
              </w:rPr>
              <w:t>2.1.2.1</w:t>
            </w:r>
          </w:p>
        </w:tc>
        <w:tc>
          <w:tcPr>
            <w:tcW w:w="4678" w:type="dxa"/>
            <w:shd w:val="clear" w:color="auto" w:fill="auto"/>
          </w:tcPr>
          <w:p w14:paraId="2637FE8B" w14:textId="77777777" w:rsidR="00F64C3E" w:rsidRPr="00F64C3E" w:rsidRDefault="00F64C3E" w:rsidP="00F64C3E">
            <w:pPr>
              <w:jc w:val="both"/>
              <w:rPr>
                <w:sz w:val="20"/>
                <w:szCs w:val="20"/>
              </w:rPr>
            </w:pPr>
            <w:r w:rsidRPr="00F64C3E">
              <w:rPr>
                <w:sz w:val="20"/>
                <w:szCs w:val="20"/>
              </w:rPr>
              <w:t>до 1 (одного) месяца включительно</w:t>
            </w:r>
          </w:p>
        </w:tc>
        <w:tc>
          <w:tcPr>
            <w:tcW w:w="1843" w:type="dxa"/>
            <w:shd w:val="clear" w:color="auto" w:fill="auto"/>
            <w:vAlign w:val="center"/>
            <w:hideMark/>
          </w:tcPr>
          <w:p w14:paraId="4D2CF4B6"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50B4B844" w14:textId="77777777" w:rsidR="00F64C3E" w:rsidRPr="00F64C3E" w:rsidRDefault="00F64C3E" w:rsidP="00F64C3E">
            <w:pPr>
              <w:jc w:val="right"/>
              <w:rPr>
                <w:sz w:val="20"/>
                <w:szCs w:val="20"/>
              </w:rPr>
            </w:pPr>
            <w:r w:rsidRPr="00F64C3E">
              <w:rPr>
                <w:sz w:val="20"/>
                <w:szCs w:val="20"/>
              </w:rPr>
              <w:t> </w:t>
            </w:r>
          </w:p>
        </w:tc>
      </w:tr>
      <w:tr w:rsidR="00F64C3E" w:rsidRPr="00F64C3E" w14:paraId="76552313" w14:textId="77777777" w:rsidTr="008F2088">
        <w:trPr>
          <w:trHeight w:val="85"/>
        </w:trPr>
        <w:tc>
          <w:tcPr>
            <w:tcW w:w="1129" w:type="dxa"/>
            <w:shd w:val="clear" w:color="auto" w:fill="auto"/>
            <w:hideMark/>
          </w:tcPr>
          <w:p w14:paraId="7250C24A" w14:textId="77777777" w:rsidR="00F64C3E" w:rsidRPr="00F64C3E" w:rsidRDefault="00F64C3E" w:rsidP="00F64C3E">
            <w:pPr>
              <w:rPr>
                <w:sz w:val="20"/>
                <w:szCs w:val="20"/>
              </w:rPr>
            </w:pPr>
            <w:r w:rsidRPr="00F64C3E">
              <w:rPr>
                <w:sz w:val="20"/>
                <w:szCs w:val="20"/>
              </w:rPr>
              <w:t>2.1.2.2</w:t>
            </w:r>
          </w:p>
        </w:tc>
        <w:tc>
          <w:tcPr>
            <w:tcW w:w="4678" w:type="dxa"/>
            <w:shd w:val="clear" w:color="auto" w:fill="auto"/>
          </w:tcPr>
          <w:p w14:paraId="1F3A97C2" w14:textId="77777777" w:rsidR="00F64C3E" w:rsidRPr="00F64C3E" w:rsidRDefault="00F64C3E" w:rsidP="00F64C3E">
            <w:pPr>
              <w:jc w:val="both"/>
              <w:rPr>
                <w:sz w:val="20"/>
                <w:szCs w:val="20"/>
              </w:rPr>
            </w:pPr>
            <w:r w:rsidRPr="00F64C3E">
              <w:rPr>
                <w:sz w:val="20"/>
                <w:szCs w:val="20"/>
              </w:rPr>
              <w:t>от 1 (одного) до 3 (трех) месяцев включительно</w:t>
            </w:r>
          </w:p>
        </w:tc>
        <w:tc>
          <w:tcPr>
            <w:tcW w:w="1843" w:type="dxa"/>
            <w:shd w:val="clear" w:color="auto" w:fill="auto"/>
            <w:vAlign w:val="center"/>
            <w:hideMark/>
          </w:tcPr>
          <w:p w14:paraId="25DC9F28"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1BD2856B" w14:textId="77777777" w:rsidR="00F64C3E" w:rsidRPr="00F64C3E" w:rsidRDefault="00F64C3E" w:rsidP="00F64C3E">
            <w:pPr>
              <w:jc w:val="right"/>
              <w:rPr>
                <w:sz w:val="20"/>
                <w:szCs w:val="20"/>
              </w:rPr>
            </w:pPr>
            <w:r w:rsidRPr="00F64C3E">
              <w:rPr>
                <w:sz w:val="20"/>
                <w:szCs w:val="20"/>
              </w:rPr>
              <w:t> </w:t>
            </w:r>
          </w:p>
        </w:tc>
      </w:tr>
      <w:tr w:rsidR="00F64C3E" w:rsidRPr="00F64C3E" w14:paraId="0F3C7745" w14:textId="77777777" w:rsidTr="008F2088">
        <w:trPr>
          <w:trHeight w:val="85"/>
        </w:trPr>
        <w:tc>
          <w:tcPr>
            <w:tcW w:w="1129" w:type="dxa"/>
            <w:shd w:val="clear" w:color="auto" w:fill="auto"/>
            <w:hideMark/>
          </w:tcPr>
          <w:p w14:paraId="3B2F7B80" w14:textId="77777777" w:rsidR="00F64C3E" w:rsidRPr="00F64C3E" w:rsidRDefault="00F64C3E" w:rsidP="00F64C3E">
            <w:pPr>
              <w:rPr>
                <w:sz w:val="20"/>
                <w:szCs w:val="20"/>
              </w:rPr>
            </w:pPr>
            <w:r w:rsidRPr="00F64C3E">
              <w:rPr>
                <w:sz w:val="20"/>
                <w:szCs w:val="20"/>
              </w:rPr>
              <w:t>2.1.2.3</w:t>
            </w:r>
          </w:p>
        </w:tc>
        <w:tc>
          <w:tcPr>
            <w:tcW w:w="4678" w:type="dxa"/>
            <w:shd w:val="clear" w:color="auto" w:fill="auto"/>
          </w:tcPr>
          <w:p w14:paraId="27A1B10C" w14:textId="77777777" w:rsidR="00F64C3E" w:rsidRPr="00F64C3E" w:rsidRDefault="00F64C3E" w:rsidP="00F64C3E">
            <w:pPr>
              <w:jc w:val="both"/>
              <w:rPr>
                <w:sz w:val="20"/>
                <w:szCs w:val="20"/>
              </w:rPr>
            </w:pPr>
            <w:r w:rsidRPr="00F64C3E">
              <w:rPr>
                <w:sz w:val="20"/>
                <w:szCs w:val="20"/>
              </w:rPr>
              <w:t>от 3 (трех) до 6 (шести) месяцев включительно</w:t>
            </w:r>
          </w:p>
        </w:tc>
        <w:tc>
          <w:tcPr>
            <w:tcW w:w="1843" w:type="dxa"/>
            <w:shd w:val="clear" w:color="auto" w:fill="auto"/>
            <w:vAlign w:val="center"/>
            <w:hideMark/>
          </w:tcPr>
          <w:p w14:paraId="0111E125"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25F6FC5E" w14:textId="77777777" w:rsidR="00F64C3E" w:rsidRPr="00F64C3E" w:rsidRDefault="00F64C3E" w:rsidP="00F64C3E">
            <w:pPr>
              <w:jc w:val="right"/>
              <w:rPr>
                <w:sz w:val="20"/>
                <w:szCs w:val="20"/>
              </w:rPr>
            </w:pPr>
            <w:r w:rsidRPr="00F64C3E">
              <w:rPr>
                <w:sz w:val="20"/>
                <w:szCs w:val="20"/>
              </w:rPr>
              <w:t> </w:t>
            </w:r>
          </w:p>
        </w:tc>
      </w:tr>
      <w:tr w:rsidR="00F64C3E" w:rsidRPr="00F64C3E" w14:paraId="0EA6A633" w14:textId="77777777" w:rsidTr="008F2088">
        <w:trPr>
          <w:trHeight w:val="85"/>
        </w:trPr>
        <w:tc>
          <w:tcPr>
            <w:tcW w:w="1129" w:type="dxa"/>
            <w:shd w:val="clear" w:color="auto" w:fill="auto"/>
            <w:hideMark/>
          </w:tcPr>
          <w:p w14:paraId="1DB85E3C" w14:textId="77777777" w:rsidR="00F64C3E" w:rsidRPr="00F64C3E" w:rsidRDefault="00F64C3E" w:rsidP="00F64C3E">
            <w:pPr>
              <w:rPr>
                <w:sz w:val="20"/>
                <w:szCs w:val="20"/>
              </w:rPr>
            </w:pPr>
            <w:r w:rsidRPr="00F64C3E">
              <w:rPr>
                <w:sz w:val="20"/>
                <w:szCs w:val="20"/>
              </w:rPr>
              <w:t>2.1.2.4</w:t>
            </w:r>
          </w:p>
        </w:tc>
        <w:tc>
          <w:tcPr>
            <w:tcW w:w="4678" w:type="dxa"/>
            <w:shd w:val="clear" w:color="auto" w:fill="auto"/>
          </w:tcPr>
          <w:p w14:paraId="4503DC8E" w14:textId="77777777" w:rsidR="00F64C3E" w:rsidRPr="00F64C3E" w:rsidRDefault="00F64C3E" w:rsidP="00F64C3E">
            <w:pPr>
              <w:jc w:val="both"/>
              <w:rPr>
                <w:sz w:val="20"/>
                <w:szCs w:val="20"/>
              </w:rPr>
            </w:pPr>
            <w:r w:rsidRPr="00F64C3E">
              <w:rPr>
                <w:sz w:val="20"/>
                <w:szCs w:val="20"/>
              </w:rPr>
              <w:t>от 6 (шести) до 12 (двенадцати) месяцев включительно</w:t>
            </w:r>
          </w:p>
        </w:tc>
        <w:tc>
          <w:tcPr>
            <w:tcW w:w="1843" w:type="dxa"/>
            <w:shd w:val="clear" w:color="auto" w:fill="auto"/>
            <w:vAlign w:val="center"/>
            <w:hideMark/>
          </w:tcPr>
          <w:p w14:paraId="403110FC"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35656A2A" w14:textId="77777777" w:rsidR="00F64C3E" w:rsidRPr="00F64C3E" w:rsidRDefault="00F64C3E" w:rsidP="00F64C3E">
            <w:pPr>
              <w:jc w:val="right"/>
              <w:rPr>
                <w:sz w:val="20"/>
                <w:szCs w:val="20"/>
              </w:rPr>
            </w:pPr>
            <w:r w:rsidRPr="00F64C3E">
              <w:rPr>
                <w:sz w:val="20"/>
                <w:szCs w:val="20"/>
              </w:rPr>
              <w:t> </w:t>
            </w:r>
          </w:p>
        </w:tc>
      </w:tr>
      <w:tr w:rsidR="00F64C3E" w:rsidRPr="00F64C3E" w14:paraId="578DE045" w14:textId="77777777" w:rsidTr="008F2088">
        <w:trPr>
          <w:trHeight w:val="85"/>
        </w:trPr>
        <w:tc>
          <w:tcPr>
            <w:tcW w:w="1129" w:type="dxa"/>
            <w:shd w:val="clear" w:color="auto" w:fill="auto"/>
            <w:hideMark/>
          </w:tcPr>
          <w:p w14:paraId="2A42BD4F" w14:textId="77777777" w:rsidR="00F64C3E" w:rsidRPr="00F64C3E" w:rsidRDefault="00F64C3E" w:rsidP="00F64C3E">
            <w:pPr>
              <w:rPr>
                <w:sz w:val="20"/>
                <w:szCs w:val="20"/>
              </w:rPr>
            </w:pPr>
            <w:r w:rsidRPr="00F64C3E">
              <w:rPr>
                <w:sz w:val="20"/>
                <w:szCs w:val="20"/>
              </w:rPr>
              <w:t>2.1.2.5</w:t>
            </w:r>
          </w:p>
        </w:tc>
        <w:tc>
          <w:tcPr>
            <w:tcW w:w="4678" w:type="dxa"/>
            <w:shd w:val="clear" w:color="auto" w:fill="auto"/>
          </w:tcPr>
          <w:p w14:paraId="5D653DD0" w14:textId="77777777" w:rsidR="00F64C3E" w:rsidRPr="00F64C3E" w:rsidRDefault="00F64C3E" w:rsidP="00F64C3E">
            <w:pPr>
              <w:jc w:val="both"/>
              <w:rPr>
                <w:sz w:val="20"/>
                <w:szCs w:val="20"/>
              </w:rPr>
            </w:pPr>
            <w:r w:rsidRPr="00F64C3E">
              <w:rPr>
                <w:sz w:val="20"/>
                <w:szCs w:val="20"/>
              </w:rPr>
              <w:t>от 12 (двенадцати) до 24 (двадцати четырех) месяцев включительно</w:t>
            </w:r>
          </w:p>
        </w:tc>
        <w:tc>
          <w:tcPr>
            <w:tcW w:w="1843" w:type="dxa"/>
            <w:shd w:val="clear" w:color="auto" w:fill="auto"/>
            <w:vAlign w:val="center"/>
            <w:hideMark/>
          </w:tcPr>
          <w:p w14:paraId="100144A9"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1BB3B0AF" w14:textId="77777777" w:rsidR="00F64C3E" w:rsidRPr="00F64C3E" w:rsidRDefault="00F64C3E" w:rsidP="00F64C3E">
            <w:pPr>
              <w:jc w:val="right"/>
              <w:rPr>
                <w:sz w:val="20"/>
                <w:szCs w:val="20"/>
              </w:rPr>
            </w:pPr>
            <w:r w:rsidRPr="00F64C3E">
              <w:rPr>
                <w:sz w:val="20"/>
                <w:szCs w:val="20"/>
              </w:rPr>
              <w:t> </w:t>
            </w:r>
          </w:p>
        </w:tc>
      </w:tr>
      <w:tr w:rsidR="00F64C3E" w:rsidRPr="00F64C3E" w14:paraId="4F0A6304" w14:textId="77777777" w:rsidTr="008F2088">
        <w:trPr>
          <w:trHeight w:val="85"/>
        </w:trPr>
        <w:tc>
          <w:tcPr>
            <w:tcW w:w="1129" w:type="dxa"/>
            <w:shd w:val="clear" w:color="auto" w:fill="auto"/>
          </w:tcPr>
          <w:p w14:paraId="78E1A7D5" w14:textId="77777777" w:rsidR="00F64C3E" w:rsidRPr="00F64C3E" w:rsidRDefault="00F64C3E" w:rsidP="00F64C3E">
            <w:pPr>
              <w:rPr>
                <w:sz w:val="20"/>
                <w:szCs w:val="20"/>
              </w:rPr>
            </w:pPr>
            <w:r w:rsidRPr="00F64C3E">
              <w:rPr>
                <w:sz w:val="20"/>
                <w:szCs w:val="20"/>
              </w:rPr>
              <w:lastRenderedPageBreak/>
              <w:t>2.1.2.6</w:t>
            </w:r>
          </w:p>
        </w:tc>
        <w:tc>
          <w:tcPr>
            <w:tcW w:w="4678" w:type="dxa"/>
            <w:shd w:val="clear" w:color="auto" w:fill="auto"/>
          </w:tcPr>
          <w:p w14:paraId="03F07E62" w14:textId="77777777" w:rsidR="00F64C3E" w:rsidRPr="00F64C3E" w:rsidRDefault="00F64C3E" w:rsidP="00F64C3E">
            <w:pPr>
              <w:jc w:val="both"/>
              <w:rPr>
                <w:sz w:val="20"/>
                <w:szCs w:val="20"/>
              </w:rPr>
            </w:pPr>
            <w:r w:rsidRPr="00F64C3E">
              <w:rPr>
                <w:sz w:val="20"/>
                <w:szCs w:val="20"/>
              </w:rPr>
              <w:t>свыше 24 (двадцати четырех) месяцев</w:t>
            </w:r>
          </w:p>
        </w:tc>
        <w:tc>
          <w:tcPr>
            <w:tcW w:w="1843" w:type="dxa"/>
            <w:shd w:val="clear" w:color="auto" w:fill="auto"/>
            <w:vAlign w:val="center"/>
          </w:tcPr>
          <w:p w14:paraId="3C2D2D93" w14:textId="77777777" w:rsidR="00F64C3E" w:rsidRPr="00F64C3E" w:rsidRDefault="00F64C3E" w:rsidP="00F64C3E">
            <w:pPr>
              <w:jc w:val="right"/>
              <w:rPr>
                <w:sz w:val="20"/>
                <w:szCs w:val="20"/>
              </w:rPr>
            </w:pPr>
          </w:p>
        </w:tc>
        <w:tc>
          <w:tcPr>
            <w:tcW w:w="1977" w:type="dxa"/>
            <w:shd w:val="clear" w:color="auto" w:fill="auto"/>
            <w:vAlign w:val="center"/>
          </w:tcPr>
          <w:p w14:paraId="2C3A2E2E" w14:textId="77777777" w:rsidR="00F64C3E" w:rsidRPr="00F64C3E" w:rsidRDefault="00F64C3E" w:rsidP="00F64C3E">
            <w:pPr>
              <w:jc w:val="right"/>
              <w:rPr>
                <w:sz w:val="20"/>
                <w:szCs w:val="20"/>
              </w:rPr>
            </w:pPr>
          </w:p>
        </w:tc>
      </w:tr>
      <w:tr w:rsidR="00F64C3E" w:rsidRPr="00F64C3E" w14:paraId="0EFE3F70" w14:textId="77777777" w:rsidTr="008F2088">
        <w:trPr>
          <w:trHeight w:val="171"/>
        </w:trPr>
        <w:tc>
          <w:tcPr>
            <w:tcW w:w="1129" w:type="dxa"/>
            <w:shd w:val="clear" w:color="auto" w:fill="auto"/>
            <w:hideMark/>
          </w:tcPr>
          <w:p w14:paraId="5C857528" w14:textId="77777777" w:rsidR="00F64C3E" w:rsidRPr="00F64C3E" w:rsidRDefault="00F64C3E" w:rsidP="00F64C3E">
            <w:pPr>
              <w:rPr>
                <w:sz w:val="20"/>
                <w:szCs w:val="20"/>
              </w:rPr>
            </w:pPr>
            <w:r w:rsidRPr="00F64C3E">
              <w:rPr>
                <w:sz w:val="20"/>
                <w:szCs w:val="20"/>
              </w:rPr>
              <w:t>2.2</w:t>
            </w:r>
          </w:p>
        </w:tc>
        <w:tc>
          <w:tcPr>
            <w:tcW w:w="4678" w:type="dxa"/>
            <w:shd w:val="clear" w:color="auto" w:fill="auto"/>
            <w:hideMark/>
          </w:tcPr>
          <w:p w14:paraId="06EC5E2B" w14:textId="77777777" w:rsidR="00F64C3E" w:rsidRPr="00F64C3E" w:rsidRDefault="00F64C3E" w:rsidP="00F64C3E">
            <w:pPr>
              <w:jc w:val="both"/>
              <w:rPr>
                <w:sz w:val="20"/>
                <w:szCs w:val="20"/>
              </w:rPr>
            </w:pPr>
            <w:r w:rsidRPr="00F64C3E">
              <w:rPr>
                <w:sz w:val="20"/>
                <w:szCs w:val="20"/>
              </w:rPr>
              <w:t>Вклады, соответствующие условиям срочности, в том числе:</w:t>
            </w:r>
          </w:p>
        </w:tc>
        <w:tc>
          <w:tcPr>
            <w:tcW w:w="1843" w:type="dxa"/>
            <w:shd w:val="clear" w:color="auto" w:fill="auto"/>
            <w:vAlign w:val="center"/>
            <w:hideMark/>
          </w:tcPr>
          <w:p w14:paraId="34E55AE8"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5DDD5477" w14:textId="77777777" w:rsidR="00F64C3E" w:rsidRPr="00F64C3E" w:rsidRDefault="00F64C3E" w:rsidP="00F64C3E">
            <w:pPr>
              <w:jc w:val="right"/>
              <w:rPr>
                <w:sz w:val="20"/>
                <w:szCs w:val="20"/>
              </w:rPr>
            </w:pPr>
            <w:r w:rsidRPr="00F64C3E">
              <w:rPr>
                <w:sz w:val="20"/>
                <w:szCs w:val="20"/>
              </w:rPr>
              <w:t> </w:t>
            </w:r>
          </w:p>
        </w:tc>
      </w:tr>
      <w:tr w:rsidR="00F64C3E" w:rsidRPr="00F64C3E" w14:paraId="5E57943B" w14:textId="77777777" w:rsidTr="008F2088">
        <w:trPr>
          <w:trHeight w:val="85"/>
        </w:trPr>
        <w:tc>
          <w:tcPr>
            <w:tcW w:w="1129" w:type="dxa"/>
            <w:shd w:val="clear" w:color="auto" w:fill="auto"/>
            <w:hideMark/>
          </w:tcPr>
          <w:p w14:paraId="4AD455DF" w14:textId="77777777" w:rsidR="00F64C3E" w:rsidRPr="00F64C3E" w:rsidRDefault="00F64C3E" w:rsidP="00F64C3E">
            <w:pPr>
              <w:rPr>
                <w:sz w:val="20"/>
                <w:szCs w:val="20"/>
              </w:rPr>
            </w:pPr>
            <w:r w:rsidRPr="00F64C3E">
              <w:rPr>
                <w:sz w:val="20"/>
                <w:szCs w:val="20"/>
              </w:rPr>
              <w:t>2.2.1</w:t>
            </w:r>
          </w:p>
        </w:tc>
        <w:tc>
          <w:tcPr>
            <w:tcW w:w="4678" w:type="dxa"/>
            <w:shd w:val="clear" w:color="auto" w:fill="auto"/>
          </w:tcPr>
          <w:p w14:paraId="4EEF2FF7" w14:textId="77777777" w:rsidR="00F64C3E" w:rsidRPr="00F64C3E" w:rsidRDefault="00F64C3E" w:rsidP="00F64C3E">
            <w:pPr>
              <w:jc w:val="both"/>
              <w:rPr>
                <w:sz w:val="20"/>
                <w:szCs w:val="20"/>
              </w:rPr>
            </w:pPr>
            <w:r w:rsidRPr="00F64C3E">
              <w:rPr>
                <w:sz w:val="20"/>
                <w:szCs w:val="20"/>
              </w:rPr>
              <w:t>до 1 (одного) месяца включительно</w:t>
            </w:r>
          </w:p>
        </w:tc>
        <w:tc>
          <w:tcPr>
            <w:tcW w:w="1843" w:type="dxa"/>
            <w:shd w:val="clear" w:color="auto" w:fill="auto"/>
            <w:vAlign w:val="center"/>
            <w:hideMark/>
          </w:tcPr>
          <w:p w14:paraId="490FFC68"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05530E48" w14:textId="77777777" w:rsidR="00F64C3E" w:rsidRPr="00F64C3E" w:rsidRDefault="00F64C3E" w:rsidP="00F64C3E">
            <w:pPr>
              <w:jc w:val="right"/>
              <w:rPr>
                <w:sz w:val="20"/>
                <w:szCs w:val="20"/>
              </w:rPr>
            </w:pPr>
            <w:r w:rsidRPr="00F64C3E">
              <w:rPr>
                <w:sz w:val="20"/>
                <w:szCs w:val="20"/>
              </w:rPr>
              <w:t> </w:t>
            </w:r>
          </w:p>
        </w:tc>
      </w:tr>
      <w:tr w:rsidR="00F64C3E" w:rsidRPr="00F64C3E" w14:paraId="4228B14F" w14:textId="77777777" w:rsidTr="008F2088">
        <w:trPr>
          <w:trHeight w:val="85"/>
        </w:trPr>
        <w:tc>
          <w:tcPr>
            <w:tcW w:w="1129" w:type="dxa"/>
            <w:shd w:val="clear" w:color="auto" w:fill="auto"/>
            <w:hideMark/>
          </w:tcPr>
          <w:p w14:paraId="60DE7E7D" w14:textId="77777777" w:rsidR="00F64C3E" w:rsidRPr="00F64C3E" w:rsidRDefault="00F64C3E" w:rsidP="00F64C3E">
            <w:pPr>
              <w:rPr>
                <w:sz w:val="20"/>
                <w:szCs w:val="20"/>
              </w:rPr>
            </w:pPr>
            <w:r w:rsidRPr="00F64C3E">
              <w:rPr>
                <w:sz w:val="20"/>
                <w:szCs w:val="20"/>
              </w:rPr>
              <w:t>2.2.2</w:t>
            </w:r>
          </w:p>
        </w:tc>
        <w:tc>
          <w:tcPr>
            <w:tcW w:w="4678" w:type="dxa"/>
            <w:shd w:val="clear" w:color="auto" w:fill="auto"/>
          </w:tcPr>
          <w:p w14:paraId="52A76032" w14:textId="77777777" w:rsidR="00F64C3E" w:rsidRPr="00F64C3E" w:rsidRDefault="00F64C3E" w:rsidP="00F64C3E">
            <w:pPr>
              <w:jc w:val="both"/>
              <w:rPr>
                <w:sz w:val="20"/>
                <w:szCs w:val="20"/>
              </w:rPr>
            </w:pPr>
            <w:r w:rsidRPr="00F64C3E">
              <w:rPr>
                <w:sz w:val="20"/>
                <w:szCs w:val="20"/>
              </w:rPr>
              <w:t>от 1 (одного) до 3 (трех) месяцев включительно</w:t>
            </w:r>
          </w:p>
        </w:tc>
        <w:tc>
          <w:tcPr>
            <w:tcW w:w="1843" w:type="dxa"/>
            <w:shd w:val="clear" w:color="auto" w:fill="auto"/>
            <w:vAlign w:val="center"/>
            <w:hideMark/>
          </w:tcPr>
          <w:p w14:paraId="7A222F62"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0C80BEE9" w14:textId="77777777" w:rsidR="00F64C3E" w:rsidRPr="00F64C3E" w:rsidRDefault="00F64C3E" w:rsidP="00F64C3E">
            <w:pPr>
              <w:jc w:val="right"/>
              <w:rPr>
                <w:sz w:val="20"/>
                <w:szCs w:val="20"/>
              </w:rPr>
            </w:pPr>
            <w:r w:rsidRPr="00F64C3E">
              <w:rPr>
                <w:sz w:val="20"/>
                <w:szCs w:val="20"/>
              </w:rPr>
              <w:t> </w:t>
            </w:r>
          </w:p>
        </w:tc>
      </w:tr>
      <w:tr w:rsidR="00F64C3E" w:rsidRPr="00F64C3E" w14:paraId="27E2A93D" w14:textId="77777777" w:rsidTr="008F2088">
        <w:trPr>
          <w:trHeight w:val="85"/>
        </w:trPr>
        <w:tc>
          <w:tcPr>
            <w:tcW w:w="1129" w:type="dxa"/>
            <w:shd w:val="clear" w:color="auto" w:fill="auto"/>
            <w:hideMark/>
          </w:tcPr>
          <w:p w14:paraId="2E26F42C" w14:textId="77777777" w:rsidR="00F64C3E" w:rsidRPr="00F64C3E" w:rsidRDefault="00F64C3E" w:rsidP="00F64C3E">
            <w:pPr>
              <w:rPr>
                <w:sz w:val="20"/>
                <w:szCs w:val="20"/>
              </w:rPr>
            </w:pPr>
            <w:r w:rsidRPr="00F64C3E">
              <w:rPr>
                <w:sz w:val="20"/>
                <w:szCs w:val="20"/>
              </w:rPr>
              <w:t>2.2.3</w:t>
            </w:r>
          </w:p>
        </w:tc>
        <w:tc>
          <w:tcPr>
            <w:tcW w:w="4678" w:type="dxa"/>
            <w:shd w:val="clear" w:color="auto" w:fill="auto"/>
          </w:tcPr>
          <w:p w14:paraId="277218F9" w14:textId="77777777" w:rsidR="00F64C3E" w:rsidRPr="00F64C3E" w:rsidRDefault="00F64C3E" w:rsidP="00F64C3E">
            <w:pPr>
              <w:jc w:val="both"/>
              <w:rPr>
                <w:sz w:val="20"/>
                <w:szCs w:val="20"/>
              </w:rPr>
            </w:pPr>
            <w:r w:rsidRPr="00F64C3E">
              <w:rPr>
                <w:sz w:val="20"/>
                <w:szCs w:val="20"/>
              </w:rPr>
              <w:t>от 3 (трех) до 6 (шести) месяцев включительно</w:t>
            </w:r>
          </w:p>
        </w:tc>
        <w:tc>
          <w:tcPr>
            <w:tcW w:w="1843" w:type="dxa"/>
            <w:shd w:val="clear" w:color="auto" w:fill="auto"/>
            <w:vAlign w:val="center"/>
            <w:hideMark/>
          </w:tcPr>
          <w:p w14:paraId="5F34CBE4"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077ED5F4" w14:textId="77777777" w:rsidR="00F64C3E" w:rsidRPr="00F64C3E" w:rsidRDefault="00F64C3E" w:rsidP="00F64C3E">
            <w:pPr>
              <w:jc w:val="right"/>
              <w:rPr>
                <w:sz w:val="20"/>
                <w:szCs w:val="20"/>
              </w:rPr>
            </w:pPr>
            <w:r w:rsidRPr="00F64C3E">
              <w:rPr>
                <w:sz w:val="20"/>
                <w:szCs w:val="20"/>
              </w:rPr>
              <w:t> </w:t>
            </w:r>
          </w:p>
        </w:tc>
      </w:tr>
      <w:tr w:rsidR="00F64C3E" w:rsidRPr="00F64C3E" w14:paraId="21D01981" w14:textId="77777777" w:rsidTr="008F2088">
        <w:trPr>
          <w:trHeight w:val="85"/>
        </w:trPr>
        <w:tc>
          <w:tcPr>
            <w:tcW w:w="1129" w:type="dxa"/>
            <w:shd w:val="clear" w:color="auto" w:fill="auto"/>
            <w:hideMark/>
          </w:tcPr>
          <w:p w14:paraId="3D835A75" w14:textId="77777777" w:rsidR="00F64C3E" w:rsidRPr="00F64C3E" w:rsidRDefault="00F64C3E" w:rsidP="00F64C3E">
            <w:pPr>
              <w:rPr>
                <w:sz w:val="20"/>
                <w:szCs w:val="20"/>
              </w:rPr>
            </w:pPr>
            <w:r w:rsidRPr="00F64C3E">
              <w:rPr>
                <w:sz w:val="20"/>
                <w:szCs w:val="20"/>
              </w:rPr>
              <w:t>2.2.4</w:t>
            </w:r>
          </w:p>
        </w:tc>
        <w:tc>
          <w:tcPr>
            <w:tcW w:w="4678" w:type="dxa"/>
            <w:shd w:val="clear" w:color="auto" w:fill="auto"/>
          </w:tcPr>
          <w:p w14:paraId="7332176A" w14:textId="77777777" w:rsidR="00F64C3E" w:rsidRPr="00F64C3E" w:rsidRDefault="00F64C3E" w:rsidP="00F64C3E">
            <w:pPr>
              <w:jc w:val="both"/>
              <w:rPr>
                <w:sz w:val="20"/>
                <w:szCs w:val="20"/>
              </w:rPr>
            </w:pPr>
            <w:r w:rsidRPr="00F64C3E">
              <w:rPr>
                <w:sz w:val="20"/>
                <w:szCs w:val="20"/>
              </w:rPr>
              <w:t>от 6 (шести) до 12 (двенадцати) месяцев включительно</w:t>
            </w:r>
          </w:p>
        </w:tc>
        <w:tc>
          <w:tcPr>
            <w:tcW w:w="1843" w:type="dxa"/>
            <w:shd w:val="clear" w:color="auto" w:fill="auto"/>
            <w:vAlign w:val="center"/>
            <w:hideMark/>
          </w:tcPr>
          <w:p w14:paraId="63B92056"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501A738F" w14:textId="77777777" w:rsidR="00F64C3E" w:rsidRPr="00F64C3E" w:rsidRDefault="00F64C3E" w:rsidP="00F64C3E">
            <w:pPr>
              <w:jc w:val="right"/>
              <w:rPr>
                <w:sz w:val="20"/>
                <w:szCs w:val="20"/>
              </w:rPr>
            </w:pPr>
            <w:r w:rsidRPr="00F64C3E">
              <w:rPr>
                <w:sz w:val="20"/>
                <w:szCs w:val="20"/>
              </w:rPr>
              <w:t> </w:t>
            </w:r>
          </w:p>
        </w:tc>
      </w:tr>
      <w:tr w:rsidR="00F64C3E" w:rsidRPr="00F64C3E" w14:paraId="3E415DA2" w14:textId="77777777" w:rsidTr="008F2088">
        <w:trPr>
          <w:trHeight w:val="85"/>
        </w:trPr>
        <w:tc>
          <w:tcPr>
            <w:tcW w:w="1129" w:type="dxa"/>
            <w:shd w:val="clear" w:color="auto" w:fill="auto"/>
            <w:hideMark/>
          </w:tcPr>
          <w:p w14:paraId="476F3A90" w14:textId="77777777" w:rsidR="00F64C3E" w:rsidRPr="00F64C3E" w:rsidRDefault="00F64C3E" w:rsidP="00F64C3E">
            <w:pPr>
              <w:rPr>
                <w:sz w:val="20"/>
                <w:szCs w:val="20"/>
              </w:rPr>
            </w:pPr>
            <w:r w:rsidRPr="00F64C3E">
              <w:rPr>
                <w:sz w:val="20"/>
                <w:szCs w:val="20"/>
              </w:rPr>
              <w:t>2.2.5</w:t>
            </w:r>
          </w:p>
        </w:tc>
        <w:tc>
          <w:tcPr>
            <w:tcW w:w="4678" w:type="dxa"/>
            <w:shd w:val="clear" w:color="auto" w:fill="auto"/>
          </w:tcPr>
          <w:p w14:paraId="112671D8" w14:textId="77777777" w:rsidR="00F64C3E" w:rsidRPr="00F64C3E" w:rsidRDefault="00F64C3E" w:rsidP="00F64C3E">
            <w:pPr>
              <w:jc w:val="both"/>
              <w:rPr>
                <w:sz w:val="20"/>
                <w:szCs w:val="20"/>
              </w:rPr>
            </w:pPr>
            <w:r w:rsidRPr="00F64C3E">
              <w:rPr>
                <w:sz w:val="20"/>
                <w:szCs w:val="20"/>
              </w:rPr>
              <w:t>от 12 (двенадцати) до 24 (двадцати четырех) месяцев включительно</w:t>
            </w:r>
          </w:p>
        </w:tc>
        <w:tc>
          <w:tcPr>
            <w:tcW w:w="1843" w:type="dxa"/>
            <w:shd w:val="clear" w:color="auto" w:fill="auto"/>
            <w:vAlign w:val="center"/>
            <w:hideMark/>
          </w:tcPr>
          <w:p w14:paraId="0AEA228B"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533BF561" w14:textId="77777777" w:rsidR="00F64C3E" w:rsidRPr="00F64C3E" w:rsidRDefault="00F64C3E" w:rsidP="00F64C3E">
            <w:pPr>
              <w:jc w:val="right"/>
              <w:rPr>
                <w:sz w:val="20"/>
                <w:szCs w:val="20"/>
              </w:rPr>
            </w:pPr>
            <w:r w:rsidRPr="00F64C3E">
              <w:rPr>
                <w:sz w:val="20"/>
                <w:szCs w:val="20"/>
              </w:rPr>
              <w:t> </w:t>
            </w:r>
          </w:p>
        </w:tc>
      </w:tr>
      <w:tr w:rsidR="00F64C3E" w:rsidRPr="00F64C3E" w14:paraId="3AE846FF" w14:textId="77777777" w:rsidTr="008F2088">
        <w:trPr>
          <w:trHeight w:val="85"/>
        </w:trPr>
        <w:tc>
          <w:tcPr>
            <w:tcW w:w="1129" w:type="dxa"/>
            <w:shd w:val="clear" w:color="auto" w:fill="auto"/>
          </w:tcPr>
          <w:p w14:paraId="6CB1F00F" w14:textId="77777777" w:rsidR="00F64C3E" w:rsidRPr="00F64C3E" w:rsidRDefault="00F64C3E" w:rsidP="00F64C3E">
            <w:pPr>
              <w:rPr>
                <w:sz w:val="20"/>
                <w:szCs w:val="20"/>
              </w:rPr>
            </w:pPr>
            <w:r w:rsidRPr="00F64C3E">
              <w:rPr>
                <w:sz w:val="20"/>
                <w:szCs w:val="20"/>
              </w:rPr>
              <w:t>2.2.6</w:t>
            </w:r>
          </w:p>
        </w:tc>
        <w:tc>
          <w:tcPr>
            <w:tcW w:w="4678" w:type="dxa"/>
            <w:shd w:val="clear" w:color="auto" w:fill="auto"/>
          </w:tcPr>
          <w:p w14:paraId="015351FC" w14:textId="77777777" w:rsidR="00F64C3E" w:rsidRPr="00F64C3E" w:rsidRDefault="00F64C3E" w:rsidP="00F64C3E">
            <w:pPr>
              <w:jc w:val="both"/>
              <w:rPr>
                <w:sz w:val="20"/>
                <w:szCs w:val="20"/>
              </w:rPr>
            </w:pPr>
            <w:r w:rsidRPr="00F64C3E">
              <w:rPr>
                <w:sz w:val="20"/>
                <w:szCs w:val="20"/>
              </w:rPr>
              <w:t>свыше 24 (двадцати четырех) месяцев</w:t>
            </w:r>
          </w:p>
        </w:tc>
        <w:tc>
          <w:tcPr>
            <w:tcW w:w="1843" w:type="dxa"/>
            <w:shd w:val="clear" w:color="auto" w:fill="auto"/>
            <w:vAlign w:val="center"/>
          </w:tcPr>
          <w:p w14:paraId="747CDEA0" w14:textId="77777777" w:rsidR="00F64C3E" w:rsidRPr="00F64C3E" w:rsidRDefault="00F64C3E" w:rsidP="00F64C3E">
            <w:pPr>
              <w:jc w:val="right"/>
              <w:rPr>
                <w:sz w:val="20"/>
                <w:szCs w:val="20"/>
              </w:rPr>
            </w:pPr>
          </w:p>
        </w:tc>
        <w:tc>
          <w:tcPr>
            <w:tcW w:w="1977" w:type="dxa"/>
            <w:shd w:val="clear" w:color="auto" w:fill="auto"/>
            <w:vAlign w:val="center"/>
          </w:tcPr>
          <w:p w14:paraId="75759529" w14:textId="77777777" w:rsidR="00F64C3E" w:rsidRPr="00F64C3E" w:rsidRDefault="00F64C3E" w:rsidP="00F64C3E">
            <w:pPr>
              <w:jc w:val="right"/>
              <w:rPr>
                <w:sz w:val="20"/>
                <w:szCs w:val="20"/>
              </w:rPr>
            </w:pPr>
          </w:p>
        </w:tc>
      </w:tr>
      <w:tr w:rsidR="00F64C3E" w:rsidRPr="00F64C3E" w14:paraId="3FD60454" w14:textId="77777777" w:rsidTr="008F2088">
        <w:trPr>
          <w:trHeight w:val="85"/>
        </w:trPr>
        <w:tc>
          <w:tcPr>
            <w:tcW w:w="1129" w:type="dxa"/>
            <w:shd w:val="clear" w:color="auto" w:fill="auto"/>
            <w:hideMark/>
          </w:tcPr>
          <w:p w14:paraId="7BF87D46" w14:textId="77777777" w:rsidR="00F64C3E" w:rsidRPr="00F64C3E" w:rsidRDefault="00F64C3E" w:rsidP="00F64C3E">
            <w:pPr>
              <w:rPr>
                <w:sz w:val="20"/>
                <w:szCs w:val="20"/>
              </w:rPr>
            </w:pPr>
            <w:r w:rsidRPr="00F64C3E">
              <w:rPr>
                <w:sz w:val="20"/>
                <w:szCs w:val="20"/>
              </w:rPr>
              <w:t>2.3</w:t>
            </w:r>
          </w:p>
        </w:tc>
        <w:tc>
          <w:tcPr>
            <w:tcW w:w="4678" w:type="dxa"/>
            <w:shd w:val="clear" w:color="auto" w:fill="auto"/>
            <w:hideMark/>
          </w:tcPr>
          <w:p w14:paraId="06EAE211" w14:textId="77777777" w:rsidR="00F64C3E" w:rsidRPr="00F64C3E" w:rsidRDefault="00F64C3E" w:rsidP="00F64C3E">
            <w:pPr>
              <w:jc w:val="both"/>
              <w:rPr>
                <w:sz w:val="20"/>
                <w:szCs w:val="20"/>
              </w:rPr>
            </w:pPr>
            <w:r w:rsidRPr="00F64C3E">
              <w:rPr>
                <w:sz w:val="20"/>
                <w:szCs w:val="20"/>
              </w:rPr>
              <w:t>Сберегательные вклады, в том числе:</w:t>
            </w:r>
          </w:p>
        </w:tc>
        <w:tc>
          <w:tcPr>
            <w:tcW w:w="1843" w:type="dxa"/>
            <w:shd w:val="clear" w:color="auto" w:fill="auto"/>
            <w:vAlign w:val="center"/>
            <w:hideMark/>
          </w:tcPr>
          <w:p w14:paraId="7BEF4E8F"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26A5C07B" w14:textId="77777777" w:rsidR="00F64C3E" w:rsidRPr="00F64C3E" w:rsidRDefault="00F64C3E" w:rsidP="00F64C3E">
            <w:pPr>
              <w:jc w:val="right"/>
              <w:rPr>
                <w:sz w:val="20"/>
                <w:szCs w:val="20"/>
              </w:rPr>
            </w:pPr>
            <w:r w:rsidRPr="00F64C3E">
              <w:rPr>
                <w:sz w:val="20"/>
                <w:szCs w:val="20"/>
              </w:rPr>
              <w:t> </w:t>
            </w:r>
          </w:p>
        </w:tc>
      </w:tr>
      <w:tr w:rsidR="00F64C3E" w:rsidRPr="00F64C3E" w14:paraId="1F799E4D" w14:textId="77777777" w:rsidTr="008F2088">
        <w:trPr>
          <w:trHeight w:val="85"/>
        </w:trPr>
        <w:tc>
          <w:tcPr>
            <w:tcW w:w="1129" w:type="dxa"/>
            <w:shd w:val="clear" w:color="auto" w:fill="auto"/>
            <w:hideMark/>
          </w:tcPr>
          <w:p w14:paraId="1070D599" w14:textId="77777777" w:rsidR="00F64C3E" w:rsidRPr="00F64C3E" w:rsidRDefault="00F64C3E" w:rsidP="00F64C3E">
            <w:pPr>
              <w:rPr>
                <w:sz w:val="20"/>
                <w:szCs w:val="20"/>
              </w:rPr>
            </w:pPr>
            <w:r w:rsidRPr="00F64C3E">
              <w:rPr>
                <w:sz w:val="20"/>
                <w:szCs w:val="20"/>
              </w:rPr>
              <w:t>2.3.1</w:t>
            </w:r>
          </w:p>
        </w:tc>
        <w:tc>
          <w:tcPr>
            <w:tcW w:w="4678" w:type="dxa"/>
            <w:shd w:val="clear" w:color="auto" w:fill="auto"/>
          </w:tcPr>
          <w:p w14:paraId="53BF0235" w14:textId="77777777" w:rsidR="00F64C3E" w:rsidRPr="00F64C3E" w:rsidRDefault="00F64C3E" w:rsidP="00F64C3E">
            <w:pPr>
              <w:jc w:val="both"/>
              <w:rPr>
                <w:sz w:val="20"/>
                <w:szCs w:val="20"/>
              </w:rPr>
            </w:pPr>
            <w:r w:rsidRPr="00F64C3E">
              <w:rPr>
                <w:sz w:val="20"/>
                <w:szCs w:val="20"/>
              </w:rPr>
              <w:t>до 1 (одного) месяца включительно</w:t>
            </w:r>
          </w:p>
        </w:tc>
        <w:tc>
          <w:tcPr>
            <w:tcW w:w="1843" w:type="dxa"/>
            <w:shd w:val="clear" w:color="auto" w:fill="auto"/>
            <w:vAlign w:val="center"/>
            <w:hideMark/>
          </w:tcPr>
          <w:p w14:paraId="61C48ADC"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4C10116F" w14:textId="77777777" w:rsidR="00F64C3E" w:rsidRPr="00F64C3E" w:rsidRDefault="00F64C3E" w:rsidP="00F64C3E">
            <w:pPr>
              <w:jc w:val="right"/>
              <w:rPr>
                <w:sz w:val="20"/>
                <w:szCs w:val="20"/>
              </w:rPr>
            </w:pPr>
            <w:r w:rsidRPr="00F64C3E">
              <w:rPr>
                <w:sz w:val="20"/>
                <w:szCs w:val="20"/>
              </w:rPr>
              <w:t> </w:t>
            </w:r>
          </w:p>
        </w:tc>
      </w:tr>
      <w:tr w:rsidR="00F64C3E" w:rsidRPr="00F64C3E" w14:paraId="7BDB6352" w14:textId="77777777" w:rsidTr="008F2088">
        <w:trPr>
          <w:trHeight w:val="85"/>
        </w:trPr>
        <w:tc>
          <w:tcPr>
            <w:tcW w:w="1129" w:type="dxa"/>
            <w:shd w:val="clear" w:color="auto" w:fill="auto"/>
            <w:hideMark/>
          </w:tcPr>
          <w:p w14:paraId="17BAB4AF" w14:textId="77777777" w:rsidR="00F64C3E" w:rsidRPr="00F64C3E" w:rsidRDefault="00F64C3E" w:rsidP="00F64C3E">
            <w:pPr>
              <w:rPr>
                <w:sz w:val="20"/>
                <w:szCs w:val="20"/>
              </w:rPr>
            </w:pPr>
            <w:r w:rsidRPr="00F64C3E">
              <w:rPr>
                <w:sz w:val="20"/>
                <w:szCs w:val="20"/>
              </w:rPr>
              <w:t>2.3.2</w:t>
            </w:r>
          </w:p>
        </w:tc>
        <w:tc>
          <w:tcPr>
            <w:tcW w:w="4678" w:type="dxa"/>
            <w:shd w:val="clear" w:color="auto" w:fill="auto"/>
          </w:tcPr>
          <w:p w14:paraId="70B266B4" w14:textId="77777777" w:rsidR="00F64C3E" w:rsidRPr="00F64C3E" w:rsidRDefault="00F64C3E" w:rsidP="00F64C3E">
            <w:pPr>
              <w:jc w:val="both"/>
              <w:rPr>
                <w:sz w:val="20"/>
                <w:szCs w:val="20"/>
              </w:rPr>
            </w:pPr>
            <w:r w:rsidRPr="00F64C3E">
              <w:rPr>
                <w:sz w:val="20"/>
                <w:szCs w:val="20"/>
              </w:rPr>
              <w:t>от 1 (одного) до 3 (трех) месяцев включительно</w:t>
            </w:r>
          </w:p>
        </w:tc>
        <w:tc>
          <w:tcPr>
            <w:tcW w:w="1843" w:type="dxa"/>
            <w:shd w:val="clear" w:color="auto" w:fill="auto"/>
            <w:vAlign w:val="center"/>
            <w:hideMark/>
          </w:tcPr>
          <w:p w14:paraId="071AEC06"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2EDD538F" w14:textId="77777777" w:rsidR="00F64C3E" w:rsidRPr="00F64C3E" w:rsidRDefault="00F64C3E" w:rsidP="00F64C3E">
            <w:pPr>
              <w:jc w:val="right"/>
              <w:rPr>
                <w:sz w:val="20"/>
                <w:szCs w:val="20"/>
              </w:rPr>
            </w:pPr>
            <w:r w:rsidRPr="00F64C3E">
              <w:rPr>
                <w:sz w:val="20"/>
                <w:szCs w:val="20"/>
              </w:rPr>
              <w:t> </w:t>
            </w:r>
          </w:p>
        </w:tc>
      </w:tr>
      <w:tr w:rsidR="00F64C3E" w:rsidRPr="00F64C3E" w14:paraId="0258319C" w14:textId="77777777" w:rsidTr="008F2088">
        <w:trPr>
          <w:trHeight w:val="85"/>
        </w:trPr>
        <w:tc>
          <w:tcPr>
            <w:tcW w:w="1129" w:type="dxa"/>
            <w:shd w:val="clear" w:color="auto" w:fill="auto"/>
            <w:hideMark/>
          </w:tcPr>
          <w:p w14:paraId="2A7E40D8" w14:textId="77777777" w:rsidR="00F64C3E" w:rsidRPr="00F64C3E" w:rsidRDefault="00F64C3E" w:rsidP="00F64C3E">
            <w:pPr>
              <w:rPr>
                <w:sz w:val="20"/>
                <w:szCs w:val="20"/>
              </w:rPr>
            </w:pPr>
            <w:r w:rsidRPr="00F64C3E">
              <w:rPr>
                <w:sz w:val="20"/>
                <w:szCs w:val="20"/>
              </w:rPr>
              <w:t>2.3.3</w:t>
            </w:r>
          </w:p>
        </w:tc>
        <w:tc>
          <w:tcPr>
            <w:tcW w:w="4678" w:type="dxa"/>
            <w:shd w:val="clear" w:color="auto" w:fill="auto"/>
          </w:tcPr>
          <w:p w14:paraId="488A6247" w14:textId="77777777" w:rsidR="00F64C3E" w:rsidRPr="00F64C3E" w:rsidRDefault="00F64C3E" w:rsidP="00F64C3E">
            <w:pPr>
              <w:jc w:val="both"/>
              <w:rPr>
                <w:sz w:val="20"/>
                <w:szCs w:val="20"/>
              </w:rPr>
            </w:pPr>
            <w:r w:rsidRPr="00F64C3E">
              <w:rPr>
                <w:sz w:val="20"/>
                <w:szCs w:val="20"/>
              </w:rPr>
              <w:t>от 3 (трех) до 6 (шести) месяцев включительно</w:t>
            </w:r>
          </w:p>
        </w:tc>
        <w:tc>
          <w:tcPr>
            <w:tcW w:w="1843" w:type="dxa"/>
            <w:shd w:val="clear" w:color="auto" w:fill="auto"/>
            <w:vAlign w:val="center"/>
            <w:hideMark/>
          </w:tcPr>
          <w:p w14:paraId="7FE92664"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2E72BA0C" w14:textId="77777777" w:rsidR="00F64C3E" w:rsidRPr="00F64C3E" w:rsidRDefault="00F64C3E" w:rsidP="00F64C3E">
            <w:pPr>
              <w:jc w:val="right"/>
              <w:rPr>
                <w:sz w:val="20"/>
                <w:szCs w:val="20"/>
              </w:rPr>
            </w:pPr>
            <w:r w:rsidRPr="00F64C3E">
              <w:rPr>
                <w:sz w:val="20"/>
                <w:szCs w:val="20"/>
              </w:rPr>
              <w:t> </w:t>
            </w:r>
          </w:p>
        </w:tc>
      </w:tr>
      <w:tr w:rsidR="00F64C3E" w:rsidRPr="00F64C3E" w14:paraId="45778BB3" w14:textId="77777777" w:rsidTr="008F2088">
        <w:trPr>
          <w:trHeight w:val="85"/>
        </w:trPr>
        <w:tc>
          <w:tcPr>
            <w:tcW w:w="1129" w:type="dxa"/>
            <w:shd w:val="clear" w:color="auto" w:fill="auto"/>
            <w:hideMark/>
          </w:tcPr>
          <w:p w14:paraId="0C73D995" w14:textId="77777777" w:rsidR="00F64C3E" w:rsidRPr="00F64C3E" w:rsidRDefault="00F64C3E" w:rsidP="00F64C3E">
            <w:pPr>
              <w:rPr>
                <w:sz w:val="20"/>
                <w:szCs w:val="20"/>
              </w:rPr>
            </w:pPr>
            <w:r w:rsidRPr="00F64C3E">
              <w:rPr>
                <w:sz w:val="20"/>
                <w:szCs w:val="20"/>
              </w:rPr>
              <w:t>2.3.4</w:t>
            </w:r>
          </w:p>
        </w:tc>
        <w:tc>
          <w:tcPr>
            <w:tcW w:w="4678" w:type="dxa"/>
            <w:shd w:val="clear" w:color="auto" w:fill="auto"/>
          </w:tcPr>
          <w:p w14:paraId="536EED8A" w14:textId="77777777" w:rsidR="00F64C3E" w:rsidRPr="00F64C3E" w:rsidRDefault="00F64C3E" w:rsidP="00F64C3E">
            <w:pPr>
              <w:jc w:val="both"/>
              <w:rPr>
                <w:sz w:val="20"/>
                <w:szCs w:val="20"/>
              </w:rPr>
            </w:pPr>
            <w:r w:rsidRPr="00F64C3E">
              <w:rPr>
                <w:sz w:val="20"/>
                <w:szCs w:val="20"/>
              </w:rPr>
              <w:t>от 6 (шести) до 12 (двенадцати) месяцев включительно</w:t>
            </w:r>
          </w:p>
        </w:tc>
        <w:tc>
          <w:tcPr>
            <w:tcW w:w="1843" w:type="dxa"/>
            <w:shd w:val="clear" w:color="auto" w:fill="auto"/>
            <w:vAlign w:val="center"/>
            <w:hideMark/>
          </w:tcPr>
          <w:p w14:paraId="619BB1BF"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2CFEC926" w14:textId="77777777" w:rsidR="00F64C3E" w:rsidRPr="00F64C3E" w:rsidRDefault="00F64C3E" w:rsidP="00F64C3E">
            <w:pPr>
              <w:jc w:val="right"/>
              <w:rPr>
                <w:sz w:val="20"/>
                <w:szCs w:val="20"/>
              </w:rPr>
            </w:pPr>
            <w:r w:rsidRPr="00F64C3E">
              <w:rPr>
                <w:sz w:val="20"/>
                <w:szCs w:val="20"/>
              </w:rPr>
              <w:t> </w:t>
            </w:r>
          </w:p>
        </w:tc>
      </w:tr>
      <w:tr w:rsidR="00F64C3E" w:rsidRPr="00F64C3E" w14:paraId="060EC9F0" w14:textId="77777777" w:rsidTr="008F2088">
        <w:trPr>
          <w:trHeight w:val="85"/>
        </w:trPr>
        <w:tc>
          <w:tcPr>
            <w:tcW w:w="1129" w:type="dxa"/>
            <w:shd w:val="clear" w:color="auto" w:fill="auto"/>
            <w:hideMark/>
          </w:tcPr>
          <w:p w14:paraId="16372427" w14:textId="77777777" w:rsidR="00F64C3E" w:rsidRPr="00F64C3E" w:rsidRDefault="00F64C3E" w:rsidP="00F64C3E">
            <w:pPr>
              <w:rPr>
                <w:sz w:val="20"/>
                <w:szCs w:val="20"/>
              </w:rPr>
            </w:pPr>
            <w:r w:rsidRPr="00F64C3E">
              <w:rPr>
                <w:sz w:val="20"/>
                <w:szCs w:val="20"/>
              </w:rPr>
              <w:t>2.3.5</w:t>
            </w:r>
          </w:p>
        </w:tc>
        <w:tc>
          <w:tcPr>
            <w:tcW w:w="4678" w:type="dxa"/>
            <w:shd w:val="clear" w:color="auto" w:fill="auto"/>
          </w:tcPr>
          <w:p w14:paraId="5C72A2A4" w14:textId="77777777" w:rsidR="00F64C3E" w:rsidRPr="00F64C3E" w:rsidRDefault="00F64C3E" w:rsidP="00F64C3E">
            <w:pPr>
              <w:jc w:val="both"/>
              <w:rPr>
                <w:sz w:val="20"/>
                <w:szCs w:val="20"/>
              </w:rPr>
            </w:pPr>
            <w:r w:rsidRPr="00F64C3E">
              <w:rPr>
                <w:sz w:val="20"/>
                <w:szCs w:val="20"/>
              </w:rPr>
              <w:t>от 12 (двенадцати) до 24 (двадцати четырех) месяцев включительно</w:t>
            </w:r>
          </w:p>
        </w:tc>
        <w:tc>
          <w:tcPr>
            <w:tcW w:w="1843" w:type="dxa"/>
            <w:shd w:val="clear" w:color="auto" w:fill="auto"/>
            <w:vAlign w:val="center"/>
            <w:hideMark/>
          </w:tcPr>
          <w:p w14:paraId="34D64971"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1BCC420E" w14:textId="77777777" w:rsidR="00F64C3E" w:rsidRPr="00F64C3E" w:rsidRDefault="00F64C3E" w:rsidP="00F64C3E">
            <w:pPr>
              <w:jc w:val="right"/>
              <w:rPr>
                <w:sz w:val="20"/>
                <w:szCs w:val="20"/>
              </w:rPr>
            </w:pPr>
            <w:r w:rsidRPr="00F64C3E">
              <w:rPr>
                <w:sz w:val="20"/>
                <w:szCs w:val="20"/>
              </w:rPr>
              <w:t> </w:t>
            </w:r>
          </w:p>
        </w:tc>
      </w:tr>
      <w:tr w:rsidR="00F64C3E" w:rsidRPr="00F64C3E" w14:paraId="14DD3248" w14:textId="77777777" w:rsidTr="008F2088">
        <w:trPr>
          <w:trHeight w:val="85"/>
        </w:trPr>
        <w:tc>
          <w:tcPr>
            <w:tcW w:w="1129" w:type="dxa"/>
            <w:shd w:val="clear" w:color="auto" w:fill="auto"/>
          </w:tcPr>
          <w:p w14:paraId="0065AE2B" w14:textId="77777777" w:rsidR="00F64C3E" w:rsidRPr="00F64C3E" w:rsidRDefault="00F64C3E" w:rsidP="00F64C3E">
            <w:pPr>
              <w:rPr>
                <w:sz w:val="20"/>
                <w:szCs w:val="20"/>
              </w:rPr>
            </w:pPr>
            <w:r w:rsidRPr="00F64C3E">
              <w:rPr>
                <w:sz w:val="20"/>
                <w:szCs w:val="20"/>
              </w:rPr>
              <w:t>2.3.6</w:t>
            </w:r>
          </w:p>
        </w:tc>
        <w:tc>
          <w:tcPr>
            <w:tcW w:w="4678" w:type="dxa"/>
            <w:shd w:val="clear" w:color="auto" w:fill="auto"/>
          </w:tcPr>
          <w:p w14:paraId="57D76104" w14:textId="77777777" w:rsidR="00F64C3E" w:rsidRPr="00F64C3E" w:rsidRDefault="00F64C3E" w:rsidP="00F64C3E">
            <w:pPr>
              <w:jc w:val="both"/>
              <w:rPr>
                <w:sz w:val="20"/>
                <w:szCs w:val="20"/>
              </w:rPr>
            </w:pPr>
            <w:r w:rsidRPr="00F64C3E">
              <w:rPr>
                <w:sz w:val="20"/>
                <w:szCs w:val="20"/>
              </w:rPr>
              <w:t>свыше 24 (двадцати четырех) месяцев</w:t>
            </w:r>
          </w:p>
        </w:tc>
        <w:tc>
          <w:tcPr>
            <w:tcW w:w="1843" w:type="dxa"/>
            <w:shd w:val="clear" w:color="auto" w:fill="auto"/>
            <w:vAlign w:val="center"/>
          </w:tcPr>
          <w:p w14:paraId="7CB1B589" w14:textId="77777777" w:rsidR="00F64C3E" w:rsidRPr="00F64C3E" w:rsidRDefault="00F64C3E" w:rsidP="00F64C3E">
            <w:pPr>
              <w:jc w:val="right"/>
              <w:rPr>
                <w:sz w:val="20"/>
                <w:szCs w:val="20"/>
              </w:rPr>
            </w:pPr>
          </w:p>
        </w:tc>
        <w:tc>
          <w:tcPr>
            <w:tcW w:w="1977" w:type="dxa"/>
            <w:shd w:val="clear" w:color="auto" w:fill="auto"/>
            <w:vAlign w:val="center"/>
          </w:tcPr>
          <w:p w14:paraId="488E4440" w14:textId="77777777" w:rsidR="00F64C3E" w:rsidRPr="00F64C3E" w:rsidRDefault="00F64C3E" w:rsidP="00F64C3E">
            <w:pPr>
              <w:jc w:val="right"/>
              <w:rPr>
                <w:sz w:val="20"/>
                <w:szCs w:val="20"/>
              </w:rPr>
            </w:pPr>
          </w:p>
        </w:tc>
      </w:tr>
      <w:tr w:rsidR="00F64C3E" w:rsidRPr="00F64C3E" w14:paraId="68442EE7" w14:textId="77777777" w:rsidTr="008F2088">
        <w:trPr>
          <w:trHeight w:val="85"/>
        </w:trPr>
        <w:tc>
          <w:tcPr>
            <w:tcW w:w="1129" w:type="dxa"/>
            <w:shd w:val="clear" w:color="auto" w:fill="auto"/>
            <w:hideMark/>
          </w:tcPr>
          <w:p w14:paraId="04DE9E45" w14:textId="77777777" w:rsidR="00F64C3E" w:rsidRPr="00F64C3E" w:rsidRDefault="00F64C3E" w:rsidP="00F64C3E">
            <w:pPr>
              <w:rPr>
                <w:sz w:val="20"/>
                <w:szCs w:val="20"/>
              </w:rPr>
            </w:pPr>
            <w:r w:rsidRPr="00F64C3E">
              <w:rPr>
                <w:sz w:val="20"/>
                <w:szCs w:val="20"/>
              </w:rPr>
              <w:t>2.4</w:t>
            </w:r>
          </w:p>
        </w:tc>
        <w:tc>
          <w:tcPr>
            <w:tcW w:w="4678" w:type="dxa"/>
            <w:shd w:val="clear" w:color="auto" w:fill="auto"/>
            <w:hideMark/>
          </w:tcPr>
          <w:p w14:paraId="6B6A73B0" w14:textId="77777777" w:rsidR="00F64C3E" w:rsidRPr="00F64C3E" w:rsidRDefault="00F64C3E" w:rsidP="00F64C3E">
            <w:pPr>
              <w:jc w:val="both"/>
              <w:rPr>
                <w:sz w:val="20"/>
                <w:szCs w:val="20"/>
              </w:rPr>
            </w:pPr>
            <w:r w:rsidRPr="00F64C3E">
              <w:rPr>
                <w:sz w:val="20"/>
                <w:szCs w:val="20"/>
              </w:rPr>
              <w:t xml:space="preserve">Текущие счета </w:t>
            </w:r>
          </w:p>
        </w:tc>
        <w:tc>
          <w:tcPr>
            <w:tcW w:w="1843" w:type="dxa"/>
            <w:shd w:val="clear" w:color="auto" w:fill="auto"/>
            <w:vAlign w:val="center"/>
            <w:hideMark/>
          </w:tcPr>
          <w:p w14:paraId="6DE510BC"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07BFE86C" w14:textId="77777777" w:rsidR="00F64C3E" w:rsidRPr="00F64C3E" w:rsidRDefault="00F64C3E" w:rsidP="00F64C3E">
            <w:pPr>
              <w:jc w:val="right"/>
              <w:rPr>
                <w:sz w:val="20"/>
                <w:szCs w:val="20"/>
              </w:rPr>
            </w:pPr>
            <w:r w:rsidRPr="00F64C3E">
              <w:rPr>
                <w:sz w:val="20"/>
                <w:szCs w:val="20"/>
              </w:rPr>
              <w:t> </w:t>
            </w:r>
          </w:p>
        </w:tc>
      </w:tr>
      <w:tr w:rsidR="00F64C3E" w:rsidRPr="00F64C3E" w14:paraId="07E7CA43" w14:textId="77777777" w:rsidTr="008F2088">
        <w:trPr>
          <w:trHeight w:val="85"/>
        </w:trPr>
        <w:tc>
          <w:tcPr>
            <w:tcW w:w="1129" w:type="dxa"/>
            <w:shd w:val="clear" w:color="auto" w:fill="auto"/>
            <w:hideMark/>
          </w:tcPr>
          <w:p w14:paraId="1AC8528D" w14:textId="77777777" w:rsidR="00F64C3E" w:rsidRPr="00F64C3E" w:rsidRDefault="00F64C3E" w:rsidP="00F64C3E">
            <w:pPr>
              <w:rPr>
                <w:sz w:val="20"/>
                <w:szCs w:val="20"/>
              </w:rPr>
            </w:pPr>
            <w:r w:rsidRPr="00F64C3E">
              <w:rPr>
                <w:sz w:val="20"/>
                <w:szCs w:val="20"/>
              </w:rPr>
              <w:t>2.5</w:t>
            </w:r>
          </w:p>
        </w:tc>
        <w:tc>
          <w:tcPr>
            <w:tcW w:w="4678" w:type="dxa"/>
            <w:shd w:val="clear" w:color="auto" w:fill="auto"/>
            <w:hideMark/>
          </w:tcPr>
          <w:p w14:paraId="12139DA7" w14:textId="77777777" w:rsidR="00F64C3E" w:rsidRPr="00F64C3E" w:rsidRDefault="00F64C3E" w:rsidP="00F64C3E">
            <w:pPr>
              <w:jc w:val="both"/>
              <w:rPr>
                <w:sz w:val="20"/>
                <w:szCs w:val="20"/>
              </w:rPr>
            </w:pPr>
            <w:r w:rsidRPr="00F64C3E">
              <w:rPr>
                <w:sz w:val="20"/>
                <w:szCs w:val="20"/>
              </w:rPr>
              <w:t>Вклады до востребования</w:t>
            </w:r>
          </w:p>
        </w:tc>
        <w:tc>
          <w:tcPr>
            <w:tcW w:w="1843" w:type="dxa"/>
            <w:shd w:val="clear" w:color="auto" w:fill="auto"/>
            <w:vAlign w:val="center"/>
            <w:hideMark/>
          </w:tcPr>
          <w:p w14:paraId="1593CC83"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621983F2" w14:textId="77777777" w:rsidR="00F64C3E" w:rsidRPr="00F64C3E" w:rsidRDefault="00F64C3E" w:rsidP="00F64C3E">
            <w:pPr>
              <w:jc w:val="right"/>
              <w:rPr>
                <w:sz w:val="20"/>
                <w:szCs w:val="20"/>
              </w:rPr>
            </w:pPr>
            <w:r w:rsidRPr="00F64C3E">
              <w:rPr>
                <w:sz w:val="20"/>
                <w:szCs w:val="20"/>
              </w:rPr>
              <w:t> </w:t>
            </w:r>
          </w:p>
        </w:tc>
      </w:tr>
      <w:tr w:rsidR="00F64C3E" w:rsidRPr="00F64C3E" w14:paraId="5E6F09D4" w14:textId="77777777" w:rsidTr="008F2088">
        <w:trPr>
          <w:trHeight w:val="426"/>
        </w:trPr>
        <w:tc>
          <w:tcPr>
            <w:tcW w:w="1129" w:type="dxa"/>
            <w:shd w:val="clear" w:color="auto" w:fill="auto"/>
            <w:hideMark/>
          </w:tcPr>
          <w:p w14:paraId="62471CAB" w14:textId="77777777" w:rsidR="00F64C3E" w:rsidRPr="00F64C3E" w:rsidRDefault="00F64C3E" w:rsidP="00F64C3E">
            <w:pPr>
              <w:rPr>
                <w:sz w:val="20"/>
                <w:szCs w:val="20"/>
              </w:rPr>
            </w:pPr>
            <w:r w:rsidRPr="00F64C3E">
              <w:rPr>
                <w:sz w:val="20"/>
                <w:szCs w:val="20"/>
              </w:rPr>
              <w:t>3</w:t>
            </w:r>
          </w:p>
        </w:tc>
        <w:tc>
          <w:tcPr>
            <w:tcW w:w="4678" w:type="dxa"/>
            <w:shd w:val="clear" w:color="auto" w:fill="auto"/>
            <w:hideMark/>
          </w:tcPr>
          <w:p w14:paraId="5D23AC07" w14:textId="77777777" w:rsidR="00F64C3E" w:rsidRPr="00F64C3E" w:rsidRDefault="00F64C3E" w:rsidP="00F64C3E">
            <w:pPr>
              <w:jc w:val="both"/>
              <w:rPr>
                <w:sz w:val="20"/>
                <w:szCs w:val="20"/>
              </w:rPr>
            </w:pPr>
            <w:r w:rsidRPr="00F64C3E">
              <w:rPr>
                <w:sz w:val="20"/>
                <w:szCs w:val="20"/>
              </w:rPr>
              <w:t>Вклады в национальной валюте, открытые в рамках жилищных строительных сбережений, государственной образовательной накопительной системы, в том числе:</w:t>
            </w:r>
          </w:p>
        </w:tc>
        <w:tc>
          <w:tcPr>
            <w:tcW w:w="1843" w:type="dxa"/>
            <w:shd w:val="clear" w:color="auto" w:fill="auto"/>
            <w:vAlign w:val="center"/>
            <w:hideMark/>
          </w:tcPr>
          <w:p w14:paraId="3C8B7590"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4D29FA2A" w14:textId="77777777" w:rsidR="00F64C3E" w:rsidRPr="00F64C3E" w:rsidRDefault="00F64C3E" w:rsidP="00F64C3E">
            <w:pPr>
              <w:jc w:val="right"/>
              <w:rPr>
                <w:sz w:val="20"/>
                <w:szCs w:val="20"/>
              </w:rPr>
            </w:pPr>
            <w:r w:rsidRPr="00F64C3E">
              <w:rPr>
                <w:sz w:val="20"/>
                <w:szCs w:val="20"/>
              </w:rPr>
              <w:t> </w:t>
            </w:r>
          </w:p>
        </w:tc>
      </w:tr>
      <w:tr w:rsidR="00F64C3E" w:rsidRPr="00F64C3E" w14:paraId="476E2993" w14:textId="77777777" w:rsidTr="008F2088">
        <w:trPr>
          <w:trHeight w:val="85"/>
        </w:trPr>
        <w:tc>
          <w:tcPr>
            <w:tcW w:w="1129" w:type="dxa"/>
            <w:shd w:val="clear" w:color="auto" w:fill="auto"/>
            <w:hideMark/>
          </w:tcPr>
          <w:p w14:paraId="64D8EB6C" w14:textId="77777777" w:rsidR="00F64C3E" w:rsidRPr="00F64C3E" w:rsidRDefault="00F64C3E" w:rsidP="00F64C3E">
            <w:pPr>
              <w:rPr>
                <w:sz w:val="20"/>
                <w:szCs w:val="20"/>
              </w:rPr>
            </w:pPr>
            <w:r w:rsidRPr="00F64C3E">
              <w:rPr>
                <w:sz w:val="20"/>
                <w:szCs w:val="20"/>
              </w:rPr>
              <w:t>3.1</w:t>
            </w:r>
          </w:p>
        </w:tc>
        <w:tc>
          <w:tcPr>
            <w:tcW w:w="4678" w:type="dxa"/>
            <w:shd w:val="clear" w:color="auto" w:fill="auto"/>
          </w:tcPr>
          <w:p w14:paraId="70CC6D2A" w14:textId="77777777" w:rsidR="00F64C3E" w:rsidRPr="00F64C3E" w:rsidRDefault="00F64C3E" w:rsidP="00F64C3E">
            <w:pPr>
              <w:jc w:val="both"/>
              <w:rPr>
                <w:sz w:val="20"/>
                <w:szCs w:val="20"/>
              </w:rPr>
            </w:pPr>
            <w:r w:rsidRPr="00F64C3E">
              <w:rPr>
                <w:sz w:val="20"/>
                <w:szCs w:val="20"/>
              </w:rPr>
              <w:t>до 1 (одного) месяца включительно</w:t>
            </w:r>
          </w:p>
        </w:tc>
        <w:tc>
          <w:tcPr>
            <w:tcW w:w="1843" w:type="dxa"/>
            <w:shd w:val="clear" w:color="auto" w:fill="auto"/>
            <w:vAlign w:val="center"/>
            <w:hideMark/>
          </w:tcPr>
          <w:p w14:paraId="6D84E9C7"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1F096B82" w14:textId="77777777" w:rsidR="00F64C3E" w:rsidRPr="00F64C3E" w:rsidRDefault="00F64C3E" w:rsidP="00F64C3E">
            <w:pPr>
              <w:jc w:val="right"/>
              <w:rPr>
                <w:sz w:val="20"/>
                <w:szCs w:val="20"/>
              </w:rPr>
            </w:pPr>
            <w:r w:rsidRPr="00F64C3E">
              <w:rPr>
                <w:sz w:val="20"/>
                <w:szCs w:val="20"/>
              </w:rPr>
              <w:t> </w:t>
            </w:r>
          </w:p>
        </w:tc>
      </w:tr>
      <w:tr w:rsidR="00F64C3E" w:rsidRPr="00F64C3E" w14:paraId="09400DD8" w14:textId="77777777" w:rsidTr="008F2088">
        <w:trPr>
          <w:trHeight w:val="85"/>
        </w:trPr>
        <w:tc>
          <w:tcPr>
            <w:tcW w:w="1129" w:type="dxa"/>
            <w:shd w:val="clear" w:color="auto" w:fill="auto"/>
            <w:hideMark/>
          </w:tcPr>
          <w:p w14:paraId="683DD3F3" w14:textId="77777777" w:rsidR="00F64C3E" w:rsidRPr="00F64C3E" w:rsidRDefault="00F64C3E" w:rsidP="00F64C3E">
            <w:pPr>
              <w:rPr>
                <w:sz w:val="20"/>
                <w:szCs w:val="20"/>
              </w:rPr>
            </w:pPr>
            <w:r w:rsidRPr="00F64C3E">
              <w:rPr>
                <w:sz w:val="20"/>
                <w:szCs w:val="20"/>
              </w:rPr>
              <w:t>3.2</w:t>
            </w:r>
          </w:p>
        </w:tc>
        <w:tc>
          <w:tcPr>
            <w:tcW w:w="4678" w:type="dxa"/>
            <w:shd w:val="clear" w:color="auto" w:fill="auto"/>
          </w:tcPr>
          <w:p w14:paraId="26F91288" w14:textId="77777777" w:rsidR="00F64C3E" w:rsidRPr="00F64C3E" w:rsidRDefault="00F64C3E" w:rsidP="00F64C3E">
            <w:pPr>
              <w:jc w:val="both"/>
              <w:rPr>
                <w:sz w:val="20"/>
                <w:szCs w:val="20"/>
              </w:rPr>
            </w:pPr>
            <w:r w:rsidRPr="00F64C3E">
              <w:rPr>
                <w:sz w:val="20"/>
                <w:szCs w:val="20"/>
              </w:rPr>
              <w:t>от 1 (одного) до 3 (трех) месяцев включительно</w:t>
            </w:r>
          </w:p>
        </w:tc>
        <w:tc>
          <w:tcPr>
            <w:tcW w:w="1843" w:type="dxa"/>
            <w:shd w:val="clear" w:color="auto" w:fill="auto"/>
            <w:vAlign w:val="center"/>
            <w:hideMark/>
          </w:tcPr>
          <w:p w14:paraId="3C48AB8C"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4AE9DFEB" w14:textId="77777777" w:rsidR="00F64C3E" w:rsidRPr="00F64C3E" w:rsidRDefault="00F64C3E" w:rsidP="00F64C3E">
            <w:pPr>
              <w:jc w:val="right"/>
              <w:rPr>
                <w:sz w:val="20"/>
                <w:szCs w:val="20"/>
              </w:rPr>
            </w:pPr>
            <w:r w:rsidRPr="00F64C3E">
              <w:rPr>
                <w:sz w:val="20"/>
                <w:szCs w:val="20"/>
              </w:rPr>
              <w:t> </w:t>
            </w:r>
          </w:p>
        </w:tc>
      </w:tr>
      <w:tr w:rsidR="00F64C3E" w:rsidRPr="00F64C3E" w14:paraId="6548FBD1" w14:textId="77777777" w:rsidTr="008F2088">
        <w:trPr>
          <w:trHeight w:val="85"/>
        </w:trPr>
        <w:tc>
          <w:tcPr>
            <w:tcW w:w="1129" w:type="dxa"/>
            <w:shd w:val="clear" w:color="auto" w:fill="auto"/>
            <w:hideMark/>
          </w:tcPr>
          <w:p w14:paraId="795FD847" w14:textId="77777777" w:rsidR="00F64C3E" w:rsidRPr="00F64C3E" w:rsidRDefault="00F64C3E" w:rsidP="00F64C3E">
            <w:pPr>
              <w:rPr>
                <w:sz w:val="20"/>
                <w:szCs w:val="20"/>
              </w:rPr>
            </w:pPr>
            <w:r w:rsidRPr="00F64C3E">
              <w:rPr>
                <w:sz w:val="20"/>
                <w:szCs w:val="20"/>
              </w:rPr>
              <w:t>3.3</w:t>
            </w:r>
          </w:p>
        </w:tc>
        <w:tc>
          <w:tcPr>
            <w:tcW w:w="4678" w:type="dxa"/>
            <w:shd w:val="clear" w:color="auto" w:fill="auto"/>
          </w:tcPr>
          <w:p w14:paraId="6CF92090" w14:textId="77777777" w:rsidR="00F64C3E" w:rsidRPr="00F64C3E" w:rsidRDefault="00F64C3E" w:rsidP="00F64C3E">
            <w:pPr>
              <w:jc w:val="both"/>
              <w:rPr>
                <w:sz w:val="20"/>
                <w:szCs w:val="20"/>
              </w:rPr>
            </w:pPr>
            <w:r w:rsidRPr="00F64C3E">
              <w:rPr>
                <w:sz w:val="20"/>
                <w:szCs w:val="20"/>
              </w:rPr>
              <w:t>от 3 (трех) до 6 (шести) месяцев включительно</w:t>
            </w:r>
          </w:p>
        </w:tc>
        <w:tc>
          <w:tcPr>
            <w:tcW w:w="1843" w:type="dxa"/>
            <w:shd w:val="clear" w:color="auto" w:fill="auto"/>
            <w:vAlign w:val="center"/>
            <w:hideMark/>
          </w:tcPr>
          <w:p w14:paraId="2C632F6C"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741F067E" w14:textId="77777777" w:rsidR="00F64C3E" w:rsidRPr="00F64C3E" w:rsidRDefault="00F64C3E" w:rsidP="00F64C3E">
            <w:pPr>
              <w:jc w:val="right"/>
              <w:rPr>
                <w:sz w:val="20"/>
                <w:szCs w:val="20"/>
              </w:rPr>
            </w:pPr>
            <w:r w:rsidRPr="00F64C3E">
              <w:rPr>
                <w:sz w:val="20"/>
                <w:szCs w:val="20"/>
              </w:rPr>
              <w:t> </w:t>
            </w:r>
          </w:p>
        </w:tc>
      </w:tr>
      <w:tr w:rsidR="00F64C3E" w:rsidRPr="00F64C3E" w14:paraId="1974B85C" w14:textId="77777777" w:rsidTr="008F2088">
        <w:trPr>
          <w:trHeight w:val="85"/>
        </w:trPr>
        <w:tc>
          <w:tcPr>
            <w:tcW w:w="1129" w:type="dxa"/>
            <w:shd w:val="clear" w:color="auto" w:fill="auto"/>
            <w:hideMark/>
          </w:tcPr>
          <w:p w14:paraId="3BF17E6E" w14:textId="77777777" w:rsidR="00F64C3E" w:rsidRPr="00F64C3E" w:rsidRDefault="00F64C3E" w:rsidP="00F64C3E">
            <w:pPr>
              <w:rPr>
                <w:sz w:val="20"/>
                <w:szCs w:val="20"/>
              </w:rPr>
            </w:pPr>
            <w:r w:rsidRPr="00F64C3E">
              <w:rPr>
                <w:sz w:val="20"/>
                <w:szCs w:val="20"/>
              </w:rPr>
              <w:t>3.4</w:t>
            </w:r>
          </w:p>
        </w:tc>
        <w:tc>
          <w:tcPr>
            <w:tcW w:w="4678" w:type="dxa"/>
            <w:shd w:val="clear" w:color="auto" w:fill="auto"/>
          </w:tcPr>
          <w:p w14:paraId="3A8C2551" w14:textId="77777777" w:rsidR="00F64C3E" w:rsidRPr="00F64C3E" w:rsidRDefault="00F64C3E" w:rsidP="00F64C3E">
            <w:pPr>
              <w:jc w:val="both"/>
              <w:rPr>
                <w:sz w:val="20"/>
                <w:szCs w:val="20"/>
              </w:rPr>
            </w:pPr>
            <w:r w:rsidRPr="00F64C3E">
              <w:rPr>
                <w:sz w:val="20"/>
                <w:szCs w:val="20"/>
              </w:rPr>
              <w:t>от 6 (шести) до 12 (двенадцати) месяцев включительно</w:t>
            </w:r>
          </w:p>
        </w:tc>
        <w:tc>
          <w:tcPr>
            <w:tcW w:w="1843" w:type="dxa"/>
            <w:shd w:val="clear" w:color="auto" w:fill="auto"/>
            <w:vAlign w:val="center"/>
            <w:hideMark/>
          </w:tcPr>
          <w:p w14:paraId="2D8068B9"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323E41F2" w14:textId="77777777" w:rsidR="00F64C3E" w:rsidRPr="00F64C3E" w:rsidRDefault="00F64C3E" w:rsidP="00F64C3E">
            <w:pPr>
              <w:jc w:val="right"/>
              <w:rPr>
                <w:sz w:val="20"/>
                <w:szCs w:val="20"/>
              </w:rPr>
            </w:pPr>
            <w:r w:rsidRPr="00F64C3E">
              <w:rPr>
                <w:sz w:val="20"/>
                <w:szCs w:val="20"/>
              </w:rPr>
              <w:t> </w:t>
            </w:r>
          </w:p>
        </w:tc>
      </w:tr>
      <w:tr w:rsidR="00F64C3E" w:rsidRPr="00F64C3E" w14:paraId="0AF838AE" w14:textId="77777777" w:rsidTr="008F2088">
        <w:trPr>
          <w:trHeight w:val="85"/>
        </w:trPr>
        <w:tc>
          <w:tcPr>
            <w:tcW w:w="1129" w:type="dxa"/>
            <w:shd w:val="clear" w:color="auto" w:fill="auto"/>
            <w:hideMark/>
          </w:tcPr>
          <w:p w14:paraId="2DD153ED" w14:textId="77777777" w:rsidR="00F64C3E" w:rsidRPr="00F64C3E" w:rsidRDefault="00F64C3E" w:rsidP="00F64C3E">
            <w:pPr>
              <w:rPr>
                <w:sz w:val="20"/>
                <w:szCs w:val="20"/>
              </w:rPr>
            </w:pPr>
            <w:r w:rsidRPr="00F64C3E">
              <w:rPr>
                <w:sz w:val="20"/>
                <w:szCs w:val="20"/>
              </w:rPr>
              <w:t>3.5</w:t>
            </w:r>
          </w:p>
        </w:tc>
        <w:tc>
          <w:tcPr>
            <w:tcW w:w="4678" w:type="dxa"/>
            <w:shd w:val="clear" w:color="auto" w:fill="auto"/>
          </w:tcPr>
          <w:p w14:paraId="528D6EE8" w14:textId="77777777" w:rsidR="00F64C3E" w:rsidRPr="00F64C3E" w:rsidRDefault="00F64C3E" w:rsidP="00F64C3E">
            <w:pPr>
              <w:jc w:val="both"/>
              <w:rPr>
                <w:sz w:val="20"/>
                <w:szCs w:val="20"/>
              </w:rPr>
            </w:pPr>
            <w:r w:rsidRPr="00F64C3E">
              <w:rPr>
                <w:sz w:val="20"/>
                <w:szCs w:val="20"/>
              </w:rPr>
              <w:t>от 12 (двенадцати) до 24 (двадцати четырех) месяцев включительно</w:t>
            </w:r>
          </w:p>
        </w:tc>
        <w:tc>
          <w:tcPr>
            <w:tcW w:w="1843" w:type="dxa"/>
            <w:shd w:val="clear" w:color="auto" w:fill="auto"/>
            <w:vAlign w:val="center"/>
            <w:hideMark/>
          </w:tcPr>
          <w:p w14:paraId="16E4A2E2"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5C498174" w14:textId="77777777" w:rsidR="00F64C3E" w:rsidRPr="00F64C3E" w:rsidRDefault="00F64C3E" w:rsidP="00F64C3E">
            <w:pPr>
              <w:jc w:val="right"/>
              <w:rPr>
                <w:sz w:val="20"/>
                <w:szCs w:val="20"/>
              </w:rPr>
            </w:pPr>
            <w:r w:rsidRPr="00F64C3E">
              <w:rPr>
                <w:sz w:val="20"/>
                <w:szCs w:val="20"/>
              </w:rPr>
              <w:t> </w:t>
            </w:r>
          </w:p>
        </w:tc>
      </w:tr>
      <w:tr w:rsidR="00F64C3E" w:rsidRPr="00F64C3E" w14:paraId="0DF5F6CE" w14:textId="77777777" w:rsidTr="008F2088">
        <w:trPr>
          <w:trHeight w:val="85"/>
        </w:trPr>
        <w:tc>
          <w:tcPr>
            <w:tcW w:w="1129" w:type="dxa"/>
            <w:shd w:val="clear" w:color="auto" w:fill="auto"/>
          </w:tcPr>
          <w:p w14:paraId="6FA31026" w14:textId="77777777" w:rsidR="00F64C3E" w:rsidRPr="00F64C3E" w:rsidRDefault="00F64C3E" w:rsidP="00F64C3E">
            <w:pPr>
              <w:rPr>
                <w:sz w:val="20"/>
                <w:szCs w:val="20"/>
              </w:rPr>
            </w:pPr>
            <w:r w:rsidRPr="00F64C3E">
              <w:rPr>
                <w:sz w:val="20"/>
                <w:szCs w:val="20"/>
              </w:rPr>
              <w:t>3.6</w:t>
            </w:r>
          </w:p>
        </w:tc>
        <w:tc>
          <w:tcPr>
            <w:tcW w:w="4678" w:type="dxa"/>
            <w:shd w:val="clear" w:color="auto" w:fill="auto"/>
          </w:tcPr>
          <w:p w14:paraId="5DAF70B2" w14:textId="77777777" w:rsidR="00F64C3E" w:rsidRPr="00F64C3E" w:rsidRDefault="00F64C3E" w:rsidP="00F64C3E">
            <w:pPr>
              <w:jc w:val="both"/>
              <w:rPr>
                <w:sz w:val="20"/>
                <w:szCs w:val="20"/>
              </w:rPr>
            </w:pPr>
            <w:r w:rsidRPr="00F64C3E">
              <w:rPr>
                <w:sz w:val="20"/>
                <w:szCs w:val="20"/>
              </w:rPr>
              <w:t>свыше 24 (двадцати четырех) месяцев</w:t>
            </w:r>
          </w:p>
        </w:tc>
        <w:tc>
          <w:tcPr>
            <w:tcW w:w="1843" w:type="dxa"/>
            <w:shd w:val="clear" w:color="auto" w:fill="auto"/>
            <w:vAlign w:val="center"/>
          </w:tcPr>
          <w:p w14:paraId="2E835646" w14:textId="77777777" w:rsidR="00F64C3E" w:rsidRPr="00F64C3E" w:rsidRDefault="00F64C3E" w:rsidP="00F64C3E">
            <w:pPr>
              <w:jc w:val="right"/>
              <w:rPr>
                <w:sz w:val="20"/>
                <w:szCs w:val="20"/>
              </w:rPr>
            </w:pPr>
          </w:p>
        </w:tc>
        <w:tc>
          <w:tcPr>
            <w:tcW w:w="1977" w:type="dxa"/>
            <w:shd w:val="clear" w:color="auto" w:fill="auto"/>
            <w:vAlign w:val="center"/>
          </w:tcPr>
          <w:p w14:paraId="7F918DB3" w14:textId="77777777" w:rsidR="00F64C3E" w:rsidRPr="00F64C3E" w:rsidRDefault="00F64C3E" w:rsidP="00F64C3E">
            <w:pPr>
              <w:jc w:val="right"/>
              <w:rPr>
                <w:sz w:val="20"/>
                <w:szCs w:val="20"/>
              </w:rPr>
            </w:pPr>
          </w:p>
        </w:tc>
      </w:tr>
      <w:tr w:rsidR="00F64C3E" w:rsidRPr="00F64C3E" w14:paraId="6A9CB3E6" w14:textId="77777777" w:rsidTr="008F2088">
        <w:trPr>
          <w:trHeight w:val="171"/>
        </w:trPr>
        <w:tc>
          <w:tcPr>
            <w:tcW w:w="1129" w:type="dxa"/>
            <w:shd w:val="clear" w:color="auto" w:fill="auto"/>
            <w:hideMark/>
          </w:tcPr>
          <w:p w14:paraId="3009EA2B" w14:textId="77777777" w:rsidR="00F64C3E" w:rsidRPr="00F64C3E" w:rsidRDefault="00F64C3E" w:rsidP="00F64C3E">
            <w:pPr>
              <w:rPr>
                <w:sz w:val="20"/>
                <w:szCs w:val="20"/>
              </w:rPr>
            </w:pPr>
            <w:r w:rsidRPr="00F64C3E">
              <w:rPr>
                <w:sz w:val="20"/>
                <w:szCs w:val="20"/>
              </w:rPr>
              <w:t>4</w:t>
            </w:r>
          </w:p>
        </w:tc>
        <w:tc>
          <w:tcPr>
            <w:tcW w:w="4678" w:type="dxa"/>
            <w:shd w:val="clear" w:color="auto" w:fill="auto"/>
            <w:hideMark/>
          </w:tcPr>
          <w:p w14:paraId="07694958" w14:textId="77777777" w:rsidR="00F64C3E" w:rsidRPr="00F64C3E" w:rsidRDefault="00F64C3E" w:rsidP="00F64C3E">
            <w:pPr>
              <w:jc w:val="both"/>
              <w:rPr>
                <w:sz w:val="20"/>
                <w:szCs w:val="20"/>
              </w:rPr>
            </w:pPr>
            <w:r w:rsidRPr="00F64C3E">
              <w:rPr>
                <w:sz w:val="20"/>
                <w:szCs w:val="20"/>
              </w:rPr>
              <w:t>Вклады в национальной валюте с плавающей процентной ставкой, в том числе:</w:t>
            </w:r>
          </w:p>
        </w:tc>
        <w:tc>
          <w:tcPr>
            <w:tcW w:w="1843" w:type="dxa"/>
            <w:shd w:val="clear" w:color="auto" w:fill="auto"/>
            <w:vAlign w:val="center"/>
            <w:hideMark/>
          </w:tcPr>
          <w:p w14:paraId="6D2F60A6"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4D9BBC89" w14:textId="77777777" w:rsidR="00F64C3E" w:rsidRPr="00F64C3E" w:rsidRDefault="00F64C3E" w:rsidP="00F64C3E">
            <w:pPr>
              <w:jc w:val="right"/>
              <w:rPr>
                <w:sz w:val="20"/>
                <w:szCs w:val="20"/>
              </w:rPr>
            </w:pPr>
            <w:r w:rsidRPr="00F64C3E">
              <w:rPr>
                <w:sz w:val="20"/>
                <w:szCs w:val="20"/>
              </w:rPr>
              <w:t> </w:t>
            </w:r>
          </w:p>
        </w:tc>
      </w:tr>
      <w:tr w:rsidR="00F64C3E" w:rsidRPr="00F64C3E" w14:paraId="7D7D3290" w14:textId="77777777" w:rsidTr="008F2088">
        <w:trPr>
          <w:trHeight w:val="85"/>
        </w:trPr>
        <w:tc>
          <w:tcPr>
            <w:tcW w:w="1129" w:type="dxa"/>
            <w:shd w:val="clear" w:color="auto" w:fill="auto"/>
            <w:hideMark/>
          </w:tcPr>
          <w:p w14:paraId="18AE807C" w14:textId="77777777" w:rsidR="00F64C3E" w:rsidRPr="00F64C3E" w:rsidRDefault="00F64C3E" w:rsidP="00F64C3E">
            <w:pPr>
              <w:rPr>
                <w:sz w:val="20"/>
                <w:szCs w:val="20"/>
              </w:rPr>
            </w:pPr>
            <w:r w:rsidRPr="00F64C3E">
              <w:rPr>
                <w:sz w:val="20"/>
                <w:szCs w:val="20"/>
              </w:rPr>
              <w:t>4.1</w:t>
            </w:r>
          </w:p>
        </w:tc>
        <w:tc>
          <w:tcPr>
            <w:tcW w:w="4678" w:type="dxa"/>
            <w:shd w:val="clear" w:color="auto" w:fill="auto"/>
            <w:hideMark/>
          </w:tcPr>
          <w:p w14:paraId="7983C72C" w14:textId="77777777" w:rsidR="00F64C3E" w:rsidRPr="00F64C3E" w:rsidRDefault="00F64C3E" w:rsidP="00F64C3E">
            <w:pPr>
              <w:jc w:val="both"/>
              <w:rPr>
                <w:sz w:val="20"/>
                <w:szCs w:val="20"/>
              </w:rPr>
            </w:pPr>
            <w:r w:rsidRPr="00F64C3E">
              <w:rPr>
                <w:sz w:val="20"/>
                <w:szCs w:val="20"/>
              </w:rPr>
              <w:t>Срочные вклады, в том числе:</w:t>
            </w:r>
          </w:p>
        </w:tc>
        <w:tc>
          <w:tcPr>
            <w:tcW w:w="1843" w:type="dxa"/>
            <w:shd w:val="clear" w:color="auto" w:fill="auto"/>
            <w:vAlign w:val="center"/>
            <w:hideMark/>
          </w:tcPr>
          <w:p w14:paraId="4F7CD0AE"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025E7A0F" w14:textId="77777777" w:rsidR="00F64C3E" w:rsidRPr="00F64C3E" w:rsidRDefault="00F64C3E" w:rsidP="00F64C3E">
            <w:pPr>
              <w:jc w:val="right"/>
              <w:rPr>
                <w:sz w:val="20"/>
                <w:szCs w:val="20"/>
              </w:rPr>
            </w:pPr>
            <w:r w:rsidRPr="00F64C3E">
              <w:rPr>
                <w:sz w:val="20"/>
                <w:szCs w:val="20"/>
              </w:rPr>
              <w:t> </w:t>
            </w:r>
          </w:p>
        </w:tc>
      </w:tr>
      <w:tr w:rsidR="00F64C3E" w:rsidRPr="00F64C3E" w14:paraId="39AEF6A9" w14:textId="77777777" w:rsidTr="008F2088">
        <w:trPr>
          <w:trHeight w:val="85"/>
        </w:trPr>
        <w:tc>
          <w:tcPr>
            <w:tcW w:w="1129" w:type="dxa"/>
            <w:shd w:val="clear" w:color="auto" w:fill="auto"/>
            <w:hideMark/>
          </w:tcPr>
          <w:p w14:paraId="4709C975" w14:textId="77777777" w:rsidR="00F64C3E" w:rsidRPr="00F64C3E" w:rsidRDefault="00F64C3E" w:rsidP="00F64C3E">
            <w:pPr>
              <w:rPr>
                <w:sz w:val="20"/>
                <w:szCs w:val="20"/>
              </w:rPr>
            </w:pPr>
            <w:r w:rsidRPr="00F64C3E">
              <w:rPr>
                <w:sz w:val="20"/>
                <w:szCs w:val="20"/>
              </w:rPr>
              <w:t>4.1.1</w:t>
            </w:r>
          </w:p>
        </w:tc>
        <w:tc>
          <w:tcPr>
            <w:tcW w:w="4678" w:type="dxa"/>
            <w:shd w:val="clear" w:color="auto" w:fill="auto"/>
          </w:tcPr>
          <w:p w14:paraId="5D8263BF" w14:textId="77777777" w:rsidR="00F64C3E" w:rsidRPr="00F64C3E" w:rsidRDefault="00F64C3E" w:rsidP="00F64C3E">
            <w:pPr>
              <w:jc w:val="both"/>
              <w:rPr>
                <w:sz w:val="20"/>
                <w:szCs w:val="20"/>
              </w:rPr>
            </w:pPr>
            <w:r w:rsidRPr="00F64C3E">
              <w:rPr>
                <w:sz w:val="20"/>
                <w:szCs w:val="20"/>
              </w:rPr>
              <w:t>до 1 (одного) месяца включительно</w:t>
            </w:r>
          </w:p>
        </w:tc>
        <w:tc>
          <w:tcPr>
            <w:tcW w:w="1843" w:type="dxa"/>
            <w:shd w:val="clear" w:color="auto" w:fill="auto"/>
            <w:vAlign w:val="center"/>
            <w:hideMark/>
          </w:tcPr>
          <w:p w14:paraId="6E3972D9"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2CF7CE38" w14:textId="77777777" w:rsidR="00F64C3E" w:rsidRPr="00F64C3E" w:rsidRDefault="00F64C3E" w:rsidP="00F64C3E">
            <w:pPr>
              <w:jc w:val="right"/>
              <w:rPr>
                <w:sz w:val="20"/>
                <w:szCs w:val="20"/>
              </w:rPr>
            </w:pPr>
            <w:r w:rsidRPr="00F64C3E">
              <w:rPr>
                <w:sz w:val="20"/>
                <w:szCs w:val="20"/>
              </w:rPr>
              <w:t> </w:t>
            </w:r>
          </w:p>
        </w:tc>
      </w:tr>
      <w:tr w:rsidR="00F64C3E" w:rsidRPr="00F64C3E" w14:paraId="10D32F62" w14:textId="77777777" w:rsidTr="008F2088">
        <w:trPr>
          <w:trHeight w:val="85"/>
        </w:trPr>
        <w:tc>
          <w:tcPr>
            <w:tcW w:w="1129" w:type="dxa"/>
            <w:shd w:val="clear" w:color="auto" w:fill="auto"/>
            <w:hideMark/>
          </w:tcPr>
          <w:p w14:paraId="083993B4" w14:textId="77777777" w:rsidR="00F64C3E" w:rsidRPr="00F64C3E" w:rsidRDefault="00F64C3E" w:rsidP="00F64C3E">
            <w:pPr>
              <w:rPr>
                <w:sz w:val="20"/>
                <w:szCs w:val="20"/>
              </w:rPr>
            </w:pPr>
            <w:r w:rsidRPr="00F64C3E">
              <w:rPr>
                <w:sz w:val="20"/>
                <w:szCs w:val="20"/>
              </w:rPr>
              <w:t>4.1.2</w:t>
            </w:r>
          </w:p>
        </w:tc>
        <w:tc>
          <w:tcPr>
            <w:tcW w:w="4678" w:type="dxa"/>
            <w:shd w:val="clear" w:color="auto" w:fill="auto"/>
          </w:tcPr>
          <w:p w14:paraId="23E41FDB" w14:textId="77777777" w:rsidR="00F64C3E" w:rsidRPr="00F64C3E" w:rsidRDefault="00F64C3E" w:rsidP="00F64C3E">
            <w:pPr>
              <w:jc w:val="both"/>
              <w:rPr>
                <w:sz w:val="20"/>
                <w:szCs w:val="20"/>
              </w:rPr>
            </w:pPr>
            <w:r w:rsidRPr="00F64C3E">
              <w:rPr>
                <w:sz w:val="20"/>
                <w:szCs w:val="20"/>
              </w:rPr>
              <w:t>от 1 (одного) до 3 (трех) месяцев включительно</w:t>
            </w:r>
          </w:p>
        </w:tc>
        <w:tc>
          <w:tcPr>
            <w:tcW w:w="1843" w:type="dxa"/>
            <w:shd w:val="clear" w:color="auto" w:fill="auto"/>
            <w:vAlign w:val="center"/>
            <w:hideMark/>
          </w:tcPr>
          <w:p w14:paraId="01A6E8A2"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7B373AAE" w14:textId="77777777" w:rsidR="00F64C3E" w:rsidRPr="00F64C3E" w:rsidRDefault="00F64C3E" w:rsidP="00F64C3E">
            <w:pPr>
              <w:jc w:val="right"/>
              <w:rPr>
                <w:sz w:val="20"/>
                <w:szCs w:val="20"/>
              </w:rPr>
            </w:pPr>
            <w:r w:rsidRPr="00F64C3E">
              <w:rPr>
                <w:sz w:val="20"/>
                <w:szCs w:val="20"/>
              </w:rPr>
              <w:t> </w:t>
            </w:r>
          </w:p>
        </w:tc>
      </w:tr>
      <w:tr w:rsidR="00F64C3E" w:rsidRPr="00F64C3E" w14:paraId="723DC1AB" w14:textId="77777777" w:rsidTr="008F2088">
        <w:trPr>
          <w:trHeight w:val="85"/>
        </w:trPr>
        <w:tc>
          <w:tcPr>
            <w:tcW w:w="1129" w:type="dxa"/>
            <w:shd w:val="clear" w:color="auto" w:fill="auto"/>
            <w:hideMark/>
          </w:tcPr>
          <w:p w14:paraId="10CD7F85" w14:textId="77777777" w:rsidR="00F64C3E" w:rsidRPr="00F64C3E" w:rsidRDefault="00F64C3E" w:rsidP="00F64C3E">
            <w:pPr>
              <w:rPr>
                <w:sz w:val="20"/>
                <w:szCs w:val="20"/>
              </w:rPr>
            </w:pPr>
            <w:r w:rsidRPr="00F64C3E">
              <w:rPr>
                <w:sz w:val="20"/>
                <w:szCs w:val="20"/>
              </w:rPr>
              <w:t>4.1.3</w:t>
            </w:r>
          </w:p>
        </w:tc>
        <w:tc>
          <w:tcPr>
            <w:tcW w:w="4678" w:type="dxa"/>
            <w:shd w:val="clear" w:color="auto" w:fill="auto"/>
          </w:tcPr>
          <w:p w14:paraId="36A1DEA5" w14:textId="77777777" w:rsidR="00F64C3E" w:rsidRPr="00F64C3E" w:rsidRDefault="00F64C3E" w:rsidP="00F64C3E">
            <w:pPr>
              <w:jc w:val="both"/>
              <w:rPr>
                <w:sz w:val="20"/>
                <w:szCs w:val="20"/>
              </w:rPr>
            </w:pPr>
            <w:r w:rsidRPr="00F64C3E">
              <w:rPr>
                <w:sz w:val="20"/>
                <w:szCs w:val="20"/>
              </w:rPr>
              <w:t>от 3 (трех) до 6 (шести) месяцев включительно</w:t>
            </w:r>
          </w:p>
        </w:tc>
        <w:tc>
          <w:tcPr>
            <w:tcW w:w="1843" w:type="dxa"/>
            <w:shd w:val="clear" w:color="auto" w:fill="auto"/>
            <w:vAlign w:val="center"/>
            <w:hideMark/>
          </w:tcPr>
          <w:p w14:paraId="7AE724CC"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107BA38B" w14:textId="77777777" w:rsidR="00F64C3E" w:rsidRPr="00F64C3E" w:rsidRDefault="00F64C3E" w:rsidP="00F64C3E">
            <w:pPr>
              <w:jc w:val="right"/>
              <w:rPr>
                <w:sz w:val="20"/>
                <w:szCs w:val="20"/>
              </w:rPr>
            </w:pPr>
            <w:r w:rsidRPr="00F64C3E">
              <w:rPr>
                <w:sz w:val="20"/>
                <w:szCs w:val="20"/>
              </w:rPr>
              <w:t> </w:t>
            </w:r>
          </w:p>
        </w:tc>
      </w:tr>
      <w:tr w:rsidR="00F64C3E" w:rsidRPr="00F64C3E" w14:paraId="3402664E" w14:textId="77777777" w:rsidTr="008F2088">
        <w:trPr>
          <w:trHeight w:val="85"/>
        </w:trPr>
        <w:tc>
          <w:tcPr>
            <w:tcW w:w="1129" w:type="dxa"/>
            <w:shd w:val="clear" w:color="auto" w:fill="auto"/>
            <w:hideMark/>
          </w:tcPr>
          <w:p w14:paraId="463BA379" w14:textId="77777777" w:rsidR="00F64C3E" w:rsidRPr="00F64C3E" w:rsidRDefault="00F64C3E" w:rsidP="00F64C3E">
            <w:pPr>
              <w:rPr>
                <w:sz w:val="20"/>
                <w:szCs w:val="20"/>
              </w:rPr>
            </w:pPr>
            <w:r w:rsidRPr="00F64C3E">
              <w:rPr>
                <w:sz w:val="20"/>
                <w:szCs w:val="20"/>
              </w:rPr>
              <w:t>4.1.4</w:t>
            </w:r>
          </w:p>
        </w:tc>
        <w:tc>
          <w:tcPr>
            <w:tcW w:w="4678" w:type="dxa"/>
            <w:shd w:val="clear" w:color="auto" w:fill="auto"/>
          </w:tcPr>
          <w:p w14:paraId="78FB3797" w14:textId="77777777" w:rsidR="00F64C3E" w:rsidRPr="00F64C3E" w:rsidRDefault="00F64C3E" w:rsidP="00F64C3E">
            <w:pPr>
              <w:jc w:val="both"/>
              <w:rPr>
                <w:sz w:val="20"/>
                <w:szCs w:val="20"/>
              </w:rPr>
            </w:pPr>
            <w:r w:rsidRPr="00F64C3E">
              <w:rPr>
                <w:sz w:val="20"/>
                <w:szCs w:val="20"/>
              </w:rPr>
              <w:t>от 6 (шести) до 12 (двенадцати) месяцев включительно</w:t>
            </w:r>
          </w:p>
        </w:tc>
        <w:tc>
          <w:tcPr>
            <w:tcW w:w="1843" w:type="dxa"/>
            <w:shd w:val="clear" w:color="auto" w:fill="auto"/>
            <w:vAlign w:val="center"/>
            <w:hideMark/>
          </w:tcPr>
          <w:p w14:paraId="58908581"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3B5E8433" w14:textId="77777777" w:rsidR="00F64C3E" w:rsidRPr="00F64C3E" w:rsidRDefault="00F64C3E" w:rsidP="00F64C3E">
            <w:pPr>
              <w:jc w:val="right"/>
              <w:rPr>
                <w:sz w:val="20"/>
                <w:szCs w:val="20"/>
              </w:rPr>
            </w:pPr>
            <w:r w:rsidRPr="00F64C3E">
              <w:rPr>
                <w:sz w:val="20"/>
                <w:szCs w:val="20"/>
              </w:rPr>
              <w:t> </w:t>
            </w:r>
          </w:p>
        </w:tc>
      </w:tr>
      <w:tr w:rsidR="00F64C3E" w:rsidRPr="00F64C3E" w14:paraId="6130CA17" w14:textId="77777777" w:rsidTr="008F2088">
        <w:trPr>
          <w:trHeight w:val="80"/>
        </w:trPr>
        <w:tc>
          <w:tcPr>
            <w:tcW w:w="1129" w:type="dxa"/>
            <w:shd w:val="clear" w:color="auto" w:fill="auto"/>
            <w:hideMark/>
          </w:tcPr>
          <w:p w14:paraId="5B1B86A4" w14:textId="77777777" w:rsidR="00F64C3E" w:rsidRPr="00F64C3E" w:rsidRDefault="00F64C3E" w:rsidP="00F64C3E">
            <w:pPr>
              <w:rPr>
                <w:sz w:val="20"/>
                <w:szCs w:val="20"/>
              </w:rPr>
            </w:pPr>
            <w:r w:rsidRPr="00F64C3E">
              <w:rPr>
                <w:sz w:val="20"/>
                <w:szCs w:val="20"/>
              </w:rPr>
              <w:t>4.1.5</w:t>
            </w:r>
          </w:p>
        </w:tc>
        <w:tc>
          <w:tcPr>
            <w:tcW w:w="4678" w:type="dxa"/>
            <w:shd w:val="clear" w:color="auto" w:fill="auto"/>
          </w:tcPr>
          <w:p w14:paraId="4A092648" w14:textId="77777777" w:rsidR="00F64C3E" w:rsidRPr="00F64C3E" w:rsidRDefault="00F64C3E" w:rsidP="00F64C3E">
            <w:pPr>
              <w:jc w:val="both"/>
              <w:rPr>
                <w:sz w:val="20"/>
                <w:szCs w:val="20"/>
              </w:rPr>
            </w:pPr>
            <w:r w:rsidRPr="00F64C3E">
              <w:rPr>
                <w:sz w:val="20"/>
                <w:szCs w:val="20"/>
              </w:rPr>
              <w:t>от 12 (двенадцати) до 24 (двадцати четырех) месяцев включительно</w:t>
            </w:r>
          </w:p>
        </w:tc>
        <w:tc>
          <w:tcPr>
            <w:tcW w:w="1843" w:type="dxa"/>
            <w:shd w:val="clear" w:color="auto" w:fill="auto"/>
            <w:vAlign w:val="center"/>
            <w:hideMark/>
          </w:tcPr>
          <w:p w14:paraId="5C0E76CA"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31F00D08" w14:textId="77777777" w:rsidR="00F64C3E" w:rsidRPr="00F64C3E" w:rsidRDefault="00F64C3E" w:rsidP="00F64C3E">
            <w:pPr>
              <w:jc w:val="right"/>
              <w:rPr>
                <w:sz w:val="20"/>
                <w:szCs w:val="20"/>
              </w:rPr>
            </w:pPr>
            <w:r w:rsidRPr="00F64C3E">
              <w:rPr>
                <w:sz w:val="20"/>
                <w:szCs w:val="20"/>
              </w:rPr>
              <w:t> </w:t>
            </w:r>
          </w:p>
        </w:tc>
      </w:tr>
      <w:tr w:rsidR="00F64C3E" w:rsidRPr="00F64C3E" w14:paraId="76B87366" w14:textId="77777777" w:rsidTr="008F2088">
        <w:trPr>
          <w:trHeight w:val="80"/>
        </w:trPr>
        <w:tc>
          <w:tcPr>
            <w:tcW w:w="1129" w:type="dxa"/>
            <w:shd w:val="clear" w:color="auto" w:fill="auto"/>
          </w:tcPr>
          <w:p w14:paraId="27C5BA8F" w14:textId="77777777" w:rsidR="00F64C3E" w:rsidRPr="00F64C3E" w:rsidRDefault="00F64C3E" w:rsidP="00F64C3E">
            <w:pPr>
              <w:rPr>
                <w:sz w:val="20"/>
                <w:szCs w:val="20"/>
              </w:rPr>
            </w:pPr>
            <w:r w:rsidRPr="00F64C3E">
              <w:rPr>
                <w:sz w:val="20"/>
                <w:szCs w:val="20"/>
              </w:rPr>
              <w:t>4.1.6</w:t>
            </w:r>
          </w:p>
        </w:tc>
        <w:tc>
          <w:tcPr>
            <w:tcW w:w="4678" w:type="dxa"/>
            <w:shd w:val="clear" w:color="auto" w:fill="auto"/>
          </w:tcPr>
          <w:p w14:paraId="6792D07F" w14:textId="77777777" w:rsidR="00F64C3E" w:rsidRPr="00F64C3E" w:rsidRDefault="00F64C3E" w:rsidP="00F64C3E">
            <w:pPr>
              <w:jc w:val="both"/>
              <w:rPr>
                <w:sz w:val="20"/>
                <w:szCs w:val="20"/>
              </w:rPr>
            </w:pPr>
            <w:r w:rsidRPr="00F64C3E">
              <w:rPr>
                <w:sz w:val="20"/>
                <w:szCs w:val="20"/>
              </w:rPr>
              <w:t>свыше 24 (двадцати четырех) месяцев</w:t>
            </w:r>
          </w:p>
        </w:tc>
        <w:tc>
          <w:tcPr>
            <w:tcW w:w="1843" w:type="dxa"/>
            <w:shd w:val="clear" w:color="auto" w:fill="auto"/>
            <w:vAlign w:val="center"/>
          </w:tcPr>
          <w:p w14:paraId="06557C18" w14:textId="77777777" w:rsidR="00F64C3E" w:rsidRPr="00F64C3E" w:rsidRDefault="00F64C3E" w:rsidP="00F64C3E">
            <w:pPr>
              <w:jc w:val="right"/>
              <w:rPr>
                <w:sz w:val="20"/>
                <w:szCs w:val="20"/>
              </w:rPr>
            </w:pPr>
          </w:p>
        </w:tc>
        <w:tc>
          <w:tcPr>
            <w:tcW w:w="1977" w:type="dxa"/>
            <w:shd w:val="clear" w:color="auto" w:fill="auto"/>
            <w:vAlign w:val="center"/>
          </w:tcPr>
          <w:p w14:paraId="18866409" w14:textId="77777777" w:rsidR="00F64C3E" w:rsidRPr="00F64C3E" w:rsidRDefault="00F64C3E" w:rsidP="00F64C3E">
            <w:pPr>
              <w:jc w:val="right"/>
              <w:rPr>
                <w:sz w:val="20"/>
                <w:szCs w:val="20"/>
              </w:rPr>
            </w:pPr>
          </w:p>
        </w:tc>
      </w:tr>
      <w:tr w:rsidR="00F64C3E" w:rsidRPr="00F64C3E" w14:paraId="5CAF2DBC" w14:textId="77777777" w:rsidTr="008F2088">
        <w:trPr>
          <w:trHeight w:val="85"/>
        </w:trPr>
        <w:tc>
          <w:tcPr>
            <w:tcW w:w="1129" w:type="dxa"/>
            <w:shd w:val="clear" w:color="auto" w:fill="auto"/>
            <w:hideMark/>
          </w:tcPr>
          <w:p w14:paraId="1D3010DC" w14:textId="77777777" w:rsidR="00F64C3E" w:rsidRPr="00F64C3E" w:rsidRDefault="00F64C3E" w:rsidP="00F64C3E">
            <w:pPr>
              <w:rPr>
                <w:sz w:val="20"/>
                <w:szCs w:val="20"/>
              </w:rPr>
            </w:pPr>
            <w:r w:rsidRPr="00F64C3E">
              <w:rPr>
                <w:sz w:val="20"/>
                <w:szCs w:val="20"/>
              </w:rPr>
              <w:t>4.2</w:t>
            </w:r>
          </w:p>
        </w:tc>
        <w:tc>
          <w:tcPr>
            <w:tcW w:w="4678" w:type="dxa"/>
            <w:shd w:val="clear" w:color="auto" w:fill="auto"/>
            <w:hideMark/>
          </w:tcPr>
          <w:p w14:paraId="580384B0" w14:textId="77777777" w:rsidR="00F64C3E" w:rsidRPr="00F64C3E" w:rsidRDefault="00F64C3E" w:rsidP="00F64C3E">
            <w:pPr>
              <w:jc w:val="both"/>
              <w:rPr>
                <w:sz w:val="20"/>
                <w:szCs w:val="20"/>
              </w:rPr>
            </w:pPr>
            <w:r w:rsidRPr="00F64C3E">
              <w:rPr>
                <w:sz w:val="20"/>
                <w:szCs w:val="20"/>
              </w:rPr>
              <w:t>Сберегательные вклады, в том числе:</w:t>
            </w:r>
          </w:p>
        </w:tc>
        <w:tc>
          <w:tcPr>
            <w:tcW w:w="1843" w:type="dxa"/>
            <w:shd w:val="clear" w:color="auto" w:fill="auto"/>
            <w:vAlign w:val="center"/>
            <w:hideMark/>
          </w:tcPr>
          <w:p w14:paraId="1A0639B1"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7BE00866" w14:textId="77777777" w:rsidR="00F64C3E" w:rsidRPr="00F64C3E" w:rsidRDefault="00F64C3E" w:rsidP="00F64C3E">
            <w:pPr>
              <w:jc w:val="right"/>
              <w:rPr>
                <w:sz w:val="20"/>
                <w:szCs w:val="20"/>
              </w:rPr>
            </w:pPr>
            <w:r w:rsidRPr="00F64C3E">
              <w:rPr>
                <w:sz w:val="20"/>
                <w:szCs w:val="20"/>
              </w:rPr>
              <w:t> </w:t>
            </w:r>
          </w:p>
        </w:tc>
      </w:tr>
      <w:tr w:rsidR="00F64C3E" w:rsidRPr="00F64C3E" w14:paraId="45CEBE81" w14:textId="77777777" w:rsidTr="008F2088">
        <w:trPr>
          <w:trHeight w:val="85"/>
        </w:trPr>
        <w:tc>
          <w:tcPr>
            <w:tcW w:w="1129" w:type="dxa"/>
            <w:shd w:val="clear" w:color="auto" w:fill="auto"/>
            <w:hideMark/>
          </w:tcPr>
          <w:p w14:paraId="477A68BA" w14:textId="77777777" w:rsidR="00F64C3E" w:rsidRPr="00F64C3E" w:rsidRDefault="00F64C3E" w:rsidP="00F64C3E">
            <w:pPr>
              <w:rPr>
                <w:sz w:val="20"/>
                <w:szCs w:val="20"/>
              </w:rPr>
            </w:pPr>
            <w:r w:rsidRPr="00F64C3E">
              <w:rPr>
                <w:sz w:val="20"/>
                <w:szCs w:val="20"/>
              </w:rPr>
              <w:t>4.2.1</w:t>
            </w:r>
          </w:p>
        </w:tc>
        <w:tc>
          <w:tcPr>
            <w:tcW w:w="4678" w:type="dxa"/>
            <w:shd w:val="clear" w:color="auto" w:fill="auto"/>
          </w:tcPr>
          <w:p w14:paraId="3E1082D5" w14:textId="77777777" w:rsidR="00F64C3E" w:rsidRPr="00F64C3E" w:rsidRDefault="00F64C3E" w:rsidP="00F64C3E">
            <w:pPr>
              <w:jc w:val="both"/>
              <w:rPr>
                <w:sz w:val="20"/>
                <w:szCs w:val="20"/>
              </w:rPr>
            </w:pPr>
            <w:r w:rsidRPr="00F64C3E">
              <w:rPr>
                <w:sz w:val="20"/>
                <w:szCs w:val="20"/>
              </w:rPr>
              <w:t>до 1 (одного) месяца включительно</w:t>
            </w:r>
          </w:p>
        </w:tc>
        <w:tc>
          <w:tcPr>
            <w:tcW w:w="1843" w:type="dxa"/>
            <w:shd w:val="clear" w:color="auto" w:fill="auto"/>
            <w:vAlign w:val="center"/>
            <w:hideMark/>
          </w:tcPr>
          <w:p w14:paraId="1A78085D"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09E5893E" w14:textId="77777777" w:rsidR="00F64C3E" w:rsidRPr="00F64C3E" w:rsidRDefault="00F64C3E" w:rsidP="00F64C3E">
            <w:pPr>
              <w:jc w:val="right"/>
              <w:rPr>
                <w:sz w:val="20"/>
                <w:szCs w:val="20"/>
              </w:rPr>
            </w:pPr>
            <w:r w:rsidRPr="00F64C3E">
              <w:rPr>
                <w:sz w:val="20"/>
                <w:szCs w:val="20"/>
              </w:rPr>
              <w:t> </w:t>
            </w:r>
          </w:p>
        </w:tc>
      </w:tr>
      <w:tr w:rsidR="00F64C3E" w:rsidRPr="00F64C3E" w14:paraId="6702CD9E" w14:textId="77777777" w:rsidTr="008F2088">
        <w:trPr>
          <w:trHeight w:val="85"/>
        </w:trPr>
        <w:tc>
          <w:tcPr>
            <w:tcW w:w="1129" w:type="dxa"/>
            <w:shd w:val="clear" w:color="auto" w:fill="auto"/>
            <w:hideMark/>
          </w:tcPr>
          <w:p w14:paraId="276F306F" w14:textId="77777777" w:rsidR="00F64C3E" w:rsidRPr="00F64C3E" w:rsidRDefault="00F64C3E" w:rsidP="00F64C3E">
            <w:pPr>
              <w:rPr>
                <w:sz w:val="20"/>
                <w:szCs w:val="20"/>
              </w:rPr>
            </w:pPr>
            <w:r w:rsidRPr="00F64C3E">
              <w:rPr>
                <w:sz w:val="20"/>
                <w:szCs w:val="20"/>
              </w:rPr>
              <w:t>4.2.2</w:t>
            </w:r>
          </w:p>
        </w:tc>
        <w:tc>
          <w:tcPr>
            <w:tcW w:w="4678" w:type="dxa"/>
            <w:shd w:val="clear" w:color="auto" w:fill="auto"/>
          </w:tcPr>
          <w:p w14:paraId="6FA1D66E" w14:textId="77777777" w:rsidR="00F64C3E" w:rsidRPr="00F64C3E" w:rsidRDefault="00F64C3E" w:rsidP="00F64C3E">
            <w:pPr>
              <w:jc w:val="both"/>
              <w:rPr>
                <w:sz w:val="20"/>
                <w:szCs w:val="20"/>
              </w:rPr>
            </w:pPr>
            <w:r w:rsidRPr="00F64C3E">
              <w:rPr>
                <w:sz w:val="20"/>
                <w:szCs w:val="20"/>
              </w:rPr>
              <w:t>от 1 (одного) до 3 (трех) месяцев включительно</w:t>
            </w:r>
          </w:p>
        </w:tc>
        <w:tc>
          <w:tcPr>
            <w:tcW w:w="1843" w:type="dxa"/>
            <w:shd w:val="clear" w:color="auto" w:fill="auto"/>
            <w:vAlign w:val="center"/>
            <w:hideMark/>
          </w:tcPr>
          <w:p w14:paraId="2EAC3E6F"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20E4078F" w14:textId="77777777" w:rsidR="00F64C3E" w:rsidRPr="00F64C3E" w:rsidRDefault="00F64C3E" w:rsidP="00F64C3E">
            <w:pPr>
              <w:jc w:val="right"/>
              <w:rPr>
                <w:sz w:val="20"/>
                <w:szCs w:val="20"/>
              </w:rPr>
            </w:pPr>
            <w:r w:rsidRPr="00F64C3E">
              <w:rPr>
                <w:sz w:val="20"/>
                <w:szCs w:val="20"/>
              </w:rPr>
              <w:t> </w:t>
            </w:r>
          </w:p>
        </w:tc>
      </w:tr>
      <w:tr w:rsidR="00F64C3E" w:rsidRPr="00F64C3E" w14:paraId="59816978" w14:textId="77777777" w:rsidTr="008F2088">
        <w:trPr>
          <w:trHeight w:val="85"/>
        </w:trPr>
        <w:tc>
          <w:tcPr>
            <w:tcW w:w="1129" w:type="dxa"/>
            <w:shd w:val="clear" w:color="auto" w:fill="auto"/>
            <w:hideMark/>
          </w:tcPr>
          <w:p w14:paraId="719709FA" w14:textId="77777777" w:rsidR="00F64C3E" w:rsidRPr="00F64C3E" w:rsidRDefault="00F64C3E" w:rsidP="00F64C3E">
            <w:pPr>
              <w:rPr>
                <w:sz w:val="20"/>
                <w:szCs w:val="20"/>
              </w:rPr>
            </w:pPr>
            <w:r w:rsidRPr="00F64C3E">
              <w:rPr>
                <w:sz w:val="20"/>
                <w:szCs w:val="20"/>
              </w:rPr>
              <w:t>4.2.3</w:t>
            </w:r>
          </w:p>
        </w:tc>
        <w:tc>
          <w:tcPr>
            <w:tcW w:w="4678" w:type="dxa"/>
            <w:shd w:val="clear" w:color="auto" w:fill="auto"/>
          </w:tcPr>
          <w:p w14:paraId="4A66A505" w14:textId="77777777" w:rsidR="00F64C3E" w:rsidRPr="00F64C3E" w:rsidRDefault="00F64C3E" w:rsidP="00F64C3E">
            <w:pPr>
              <w:jc w:val="both"/>
              <w:rPr>
                <w:sz w:val="20"/>
                <w:szCs w:val="20"/>
              </w:rPr>
            </w:pPr>
            <w:r w:rsidRPr="00F64C3E">
              <w:rPr>
                <w:sz w:val="20"/>
                <w:szCs w:val="20"/>
              </w:rPr>
              <w:t>от 3 (трех) до 6 (шести) месяцев включительно</w:t>
            </w:r>
          </w:p>
        </w:tc>
        <w:tc>
          <w:tcPr>
            <w:tcW w:w="1843" w:type="dxa"/>
            <w:shd w:val="clear" w:color="auto" w:fill="auto"/>
            <w:vAlign w:val="center"/>
            <w:hideMark/>
          </w:tcPr>
          <w:p w14:paraId="5ED58B8E"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41579F27" w14:textId="77777777" w:rsidR="00F64C3E" w:rsidRPr="00F64C3E" w:rsidRDefault="00F64C3E" w:rsidP="00F64C3E">
            <w:pPr>
              <w:jc w:val="right"/>
              <w:rPr>
                <w:sz w:val="20"/>
                <w:szCs w:val="20"/>
              </w:rPr>
            </w:pPr>
            <w:r w:rsidRPr="00F64C3E">
              <w:rPr>
                <w:sz w:val="20"/>
                <w:szCs w:val="20"/>
              </w:rPr>
              <w:t> </w:t>
            </w:r>
          </w:p>
        </w:tc>
      </w:tr>
      <w:tr w:rsidR="00F64C3E" w:rsidRPr="00F64C3E" w14:paraId="47FA8044" w14:textId="77777777" w:rsidTr="008F2088">
        <w:trPr>
          <w:trHeight w:val="85"/>
        </w:trPr>
        <w:tc>
          <w:tcPr>
            <w:tcW w:w="1129" w:type="dxa"/>
            <w:shd w:val="clear" w:color="auto" w:fill="auto"/>
            <w:hideMark/>
          </w:tcPr>
          <w:p w14:paraId="54B7F350" w14:textId="77777777" w:rsidR="00F64C3E" w:rsidRPr="00F64C3E" w:rsidRDefault="00F64C3E" w:rsidP="00F64C3E">
            <w:pPr>
              <w:rPr>
                <w:sz w:val="20"/>
                <w:szCs w:val="20"/>
              </w:rPr>
            </w:pPr>
            <w:r w:rsidRPr="00F64C3E">
              <w:rPr>
                <w:sz w:val="20"/>
                <w:szCs w:val="20"/>
              </w:rPr>
              <w:t>4.2.4</w:t>
            </w:r>
          </w:p>
        </w:tc>
        <w:tc>
          <w:tcPr>
            <w:tcW w:w="4678" w:type="dxa"/>
            <w:shd w:val="clear" w:color="auto" w:fill="auto"/>
          </w:tcPr>
          <w:p w14:paraId="2FFE3249" w14:textId="77777777" w:rsidR="00F64C3E" w:rsidRPr="00F64C3E" w:rsidRDefault="00F64C3E" w:rsidP="00F64C3E">
            <w:pPr>
              <w:jc w:val="both"/>
              <w:rPr>
                <w:sz w:val="20"/>
                <w:szCs w:val="20"/>
              </w:rPr>
            </w:pPr>
            <w:r w:rsidRPr="00F64C3E">
              <w:rPr>
                <w:sz w:val="20"/>
                <w:szCs w:val="20"/>
              </w:rPr>
              <w:t>от 6 (шести) до 12 (двенадцати) месяцев включительно</w:t>
            </w:r>
          </w:p>
        </w:tc>
        <w:tc>
          <w:tcPr>
            <w:tcW w:w="1843" w:type="dxa"/>
            <w:shd w:val="clear" w:color="auto" w:fill="auto"/>
            <w:vAlign w:val="center"/>
            <w:hideMark/>
          </w:tcPr>
          <w:p w14:paraId="45DBD56A"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1D971482" w14:textId="77777777" w:rsidR="00F64C3E" w:rsidRPr="00F64C3E" w:rsidRDefault="00F64C3E" w:rsidP="00F64C3E">
            <w:pPr>
              <w:jc w:val="right"/>
              <w:rPr>
                <w:sz w:val="20"/>
                <w:szCs w:val="20"/>
              </w:rPr>
            </w:pPr>
            <w:r w:rsidRPr="00F64C3E">
              <w:rPr>
                <w:sz w:val="20"/>
                <w:szCs w:val="20"/>
              </w:rPr>
              <w:t> </w:t>
            </w:r>
          </w:p>
        </w:tc>
      </w:tr>
      <w:tr w:rsidR="00F64C3E" w:rsidRPr="00F64C3E" w14:paraId="23A6777F" w14:textId="77777777" w:rsidTr="008F2088">
        <w:trPr>
          <w:trHeight w:val="85"/>
        </w:trPr>
        <w:tc>
          <w:tcPr>
            <w:tcW w:w="1129" w:type="dxa"/>
            <w:shd w:val="clear" w:color="auto" w:fill="auto"/>
            <w:hideMark/>
          </w:tcPr>
          <w:p w14:paraId="70177DA7" w14:textId="77777777" w:rsidR="00F64C3E" w:rsidRPr="00F64C3E" w:rsidRDefault="00F64C3E" w:rsidP="00F64C3E">
            <w:pPr>
              <w:rPr>
                <w:sz w:val="20"/>
                <w:szCs w:val="20"/>
              </w:rPr>
            </w:pPr>
            <w:r w:rsidRPr="00F64C3E">
              <w:rPr>
                <w:sz w:val="20"/>
                <w:szCs w:val="20"/>
              </w:rPr>
              <w:t>4.2.5</w:t>
            </w:r>
          </w:p>
        </w:tc>
        <w:tc>
          <w:tcPr>
            <w:tcW w:w="4678" w:type="dxa"/>
            <w:shd w:val="clear" w:color="auto" w:fill="auto"/>
          </w:tcPr>
          <w:p w14:paraId="503C5E69" w14:textId="77777777" w:rsidR="00F64C3E" w:rsidRPr="00F64C3E" w:rsidRDefault="00F64C3E" w:rsidP="00F64C3E">
            <w:pPr>
              <w:jc w:val="both"/>
              <w:rPr>
                <w:sz w:val="20"/>
                <w:szCs w:val="20"/>
              </w:rPr>
            </w:pPr>
            <w:r w:rsidRPr="00F64C3E">
              <w:rPr>
                <w:sz w:val="20"/>
                <w:szCs w:val="20"/>
              </w:rPr>
              <w:t>от 12 (двенадцати) до 24 (двадцати четырех) месяцев включительно</w:t>
            </w:r>
          </w:p>
        </w:tc>
        <w:tc>
          <w:tcPr>
            <w:tcW w:w="1843" w:type="dxa"/>
            <w:shd w:val="clear" w:color="auto" w:fill="auto"/>
            <w:vAlign w:val="center"/>
            <w:hideMark/>
          </w:tcPr>
          <w:p w14:paraId="36FECDF8" w14:textId="77777777" w:rsidR="00F64C3E" w:rsidRPr="00F64C3E" w:rsidRDefault="00F64C3E" w:rsidP="00F64C3E">
            <w:pPr>
              <w:jc w:val="right"/>
              <w:rPr>
                <w:sz w:val="20"/>
                <w:szCs w:val="20"/>
              </w:rPr>
            </w:pPr>
            <w:r w:rsidRPr="00F64C3E">
              <w:rPr>
                <w:sz w:val="20"/>
                <w:szCs w:val="20"/>
              </w:rPr>
              <w:t> </w:t>
            </w:r>
          </w:p>
        </w:tc>
        <w:tc>
          <w:tcPr>
            <w:tcW w:w="1977" w:type="dxa"/>
            <w:shd w:val="clear" w:color="auto" w:fill="auto"/>
            <w:vAlign w:val="center"/>
            <w:hideMark/>
          </w:tcPr>
          <w:p w14:paraId="6830652E" w14:textId="77777777" w:rsidR="00F64C3E" w:rsidRPr="00F64C3E" w:rsidRDefault="00F64C3E" w:rsidP="00F64C3E">
            <w:pPr>
              <w:jc w:val="right"/>
              <w:rPr>
                <w:sz w:val="20"/>
                <w:szCs w:val="20"/>
              </w:rPr>
            </w:pPr>
            <w:r w:rsidRPr="00F64C3E">
              <w:rPr>
                <w:sz w:val="20"/>
                <w:szCs w:val="20"/>
              </w:rPr>
              <w:t> </w:t>
            </w:r>
          </w:p>
        </w:tc>
      </w:tr>
      <w:tr w:rsidR="00F64C3E" w:rsidRPr="00F64C3E" w14:paraId="318A7AB3" w14:textId="77777777" w:rsidTr="008F2088">
        <w:trPr>
          <w:trHeight w:val="85"/>
        </w:trPr>
        <w:tc>
          <w:tcPr>
            <w:tcW w:w="1129" w:type="dxa"/>
            <w:shd w:val="clear" w:color="auto" w:fill="auto"/>
          </w:tcPr>
          <w:p w14:paraId="4442F830" w14:textId="77777777" w:rsidR="00F64C3E" w:rsidRPr="00F64C3E" w:rsidRDefault="00F64C3E" w:rsidP="00F64C3E">
            <w:pPr>
              <w:rPr>
                <w:sz w:val="20"/>
                <w:szCs w:val="20"/>
              </w:rPr>
            </w:pPr>
            <w:r w:rsidRPr="00F64C3E">
              <w:rPr>
                <w:sz w:val="20"/>
                <w:szCs w:val="20"/>
              </w:rPr>
              <w:t>4.2.6</w:t>
            </w:r>
          </w:p>
        </w:tc>
        <w:tc>
          <w:tcPr>
            <w:tcW w:w="4678" w:type="dxa"/>
            <w:shd w:val="clear" w:color="auto" w:fill="auto"/>
          </w:tcPr>
          <w:p w14:paraId="583813FD" w14:textId="77777777" w:rsidR="00F64C3E" w:rsidRPr="00F64C3E" w:rsidRDefault="00F64C3E" w:rsidP="00F64C3E">
            <w:pPr>
              <w:jc w:val="both"/>
              <w:rPr>
                <w:sz w:val="20"/>
                <w:szCs w:val="20"/>
              </w:rPr>
            </w:pPr>
            <w:r w:rsidRPr="00F64C3E">
              <w:rPr>
                <w:sz w:val="20"/>
                <w:szCs w:val="20"/>
              </w:rPr>
              <w:t>свыше 24 (двадцати четырех) месяцев</w:t>
            </w:r>
          </w:p>
        </w:tc>
        <w:tc>
          <w:tcPr>
            <w:tcW w:w="1843" w:type="dxa"/>
            <w:shd w:val="clear" w:color="auto" w:fill="auto"/>
            <w:vAlign w:val="center"/>
          </w:tcPr>
          <w:p w14:paraId="7A63C6D8" w14:textId="77777777" w:rsidR="00F64C3E" w:rsidRPr="00F64C3E" w:rsidRDefault="00F64C3E" w:rsidP="00F64C3E">
            <w:pPr>
              <w:jc w:val="right"/>
              <w:rPr>
                <w:sz w:val="20"/>
                <w:szCs w:val="20"/>
              </w:rPr>
            </w:pPr>
          </w:p>
        </w:tc>
        <w:tc>
          <w:tcPr>
            <w:tcW w:w="1977" w:type="dxa"/>
            <w:shd w:val="clear" w:color="auto" w:fill="auto"/>
            <w:vAlign w:val="center"/>
          </w:tcPr>
          <w:p w14:paraId="60D048EC" w14:textId="77777777" w:rsidR="00F64C3E" w:rsidRPr="00F64C3E" w:rsidRDefault="00F64C3E" w:rsidP="00F64C3E">
            <w:pPr>
              <w:jc w:val="right"/>
              <w:rPr>
                <w:sz w:val="20"/>
                <w:szCs w:val="20"/>
              </w:rPr>
            </w:pPr>
          </w:p>
        </w:tc>
      </w:tr>
    </w:tbl>
    <w:p w14:paraId="2891ED43" w14:textId="77777777" w:rsidR="00F64C3E" w:rsidRPr="00F64C3E" w:rsidRDefault="00F64C3E" w:rsidP="00F64C3E">
      <w:pPr>
        <w:rPr>
          <w:sz w:val="28"/>
          <w:szCs w:val="28"/>
        </w:rPr>
      </w:pPr>
    </w:p>
    <w:p w14:paraId="0147DAB7" w14:textId="77777777" w:rsidR="00F64C3E" w:rsidRPr="00F64C3E" w:rsidRDefault="00F64C3E" w:rsidP="00F64C3E">
      <w:pPr>
        <w:rPr>
          <w:sz w:val="28"/>
          <w:szCs w:val="28"/>
        </w:rPr>
      </w:pPr>
      <w:r w:rsidRPr="00F64C3E">
        <w:rPr>
          <w:sz w:val="28"/>
          <w:szCs w:val="28"/>
        </w:rPr>
        <w:br w:type="column"/>
      </w:r>
      <w:r w:rsidRPr="00F64C3E">
        <w:rPr>
          <w:sz w:val="28"/>
          <w:szCs w:val="28"/>
        </w:rPr>
        <w:lastRenderedPageBreak/>
        <w:t>продолжение таблицы: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8"/>
        <w:gridCol w:w="1983"/>
        <w:gridCol w:w="1983"/>
        <w:gridCol w:w="1983"/>
        <w:gridCol w:w="1700"/>
      </w:tblGrid>
      <w:tr w:rsidR="00F64C3E" w:rsidRPr="00F64C3E" w14:paraId="49C8E0B7" w14:textId="77777777" w:rsidTr="008F2088">
        <w:trPr>
          <w:trHeight w:val="953"/>
        </w:trPr>
        <w:tc>
          <w:tcPr>
            <w:tcW w:w="1027" w:type="pct"/>
            <w:shd w:val="clear" w:color="auto" w:fill="auto"/>
          </w:tcPr>
          <w:p w14:paraId="3C9E5AE0" w14:textId="77777777" w:rsidR="00F64C3E" w:rsidRPr="00F64C3E" w:rsidRDefault="00F64C3E" w:rsidP="00F64C3E">
            <w:pPr>
              <w:jc w:val="center"/>
              <w:rPr>
                <w:bCs/>
                <w:sz w:val="20"/>
                <w:szCs w:val="20"/>
              </w:rPr>
            </w:pPr>
            <w:r w:rsidRPr="00F64C3E">
              <w:rPr>
                <w:sz w:val="20"/>
                <w:szCs w:val="20"/>
              </w:rPr>
              <w:t>Количество счетов, пролонгированных за отчетный месяц</w:t>
            </w:r>
          </w:p>
        </w:tc>
        <w:tc>
          <w:tcPr>
            <w:tcW w:w="1030" w:type="pct"/>
          </w:tcPr>
          <w:p w14:paraId="2211064A" w14:textId="77777777" w:rsidR="00F64C3E" w:rsidRPr="00F64C3E" w:rsidRDefault="00F64C3E" w:rsidP="00F64C3E">
            <w:pPr>
              <w:jc w:val="center"/>
              <w:rPr>
                <w:bCs/>
                <w:sz w:val="20"/>
                <w:szCs w:val="20"/>
              </w:rPr>
            </w:pPr>
            <w:r w:rsidRPr="00F64C3E">
              <w:rPr>
                <w:sz w:val="20"/>
                <w:szCs w:val="20"/>
              </w:rPr>
              <w:t>Всего депозитов, пролонгированных за отчетный месяц</w:t>
            </w:r>
          </w:p>
        </w:tc>
        <w:tc>
          <w:tcPr>
            <w:tcW w:w="1030" w:type="pct"/>
            <w:shd w:val="clear" w:color="auto" w:fill="auto"/>
          </w:tcPr>
          <w:p w14:paraId="022B0BB2" w14:textId="77777777" w:rsidR="00F64C3E" w:rsidRPr="00F64C3E" w:rsidRDefault="00F64C3E" w:rsidP="00F64C3E">
            <w:pPr>
              <w:jc w:val="center"/>
              <w:rPr>
                <w:bCs/>
                <w:sz w:val="20"/>
                <w:szCs w:val="20"/>
              </w:rPr>
            </w:pPr>
            <w:r w:rsidRPr="00F64C3E">
              <w:rPr>
                <w:sz w:val="20"/>
                <w:szCs w:val="20"/>
              </w:rPr>
              <w:t>Количество счетов, пополненных депозитором и (или) третьим лицом за отчетный месяц</w:t>
            </w:r>
          </w:p>
        </w:tc>
        <w:tc>
          <w:tcPr>
            <w:tcW w:w="1030" w:type="pct"/>
            <w:shd w:val="clear" w:color="auto" w:fill="auto"/>
          </w:tcPr>
          <w:p w14:paraId="486C51BA" w14:textId="77777777" w:rsidR="00F64C3E" w:rsidRPr="00F64C3E" w:rsidRDefault="00F64C3E" w:rsidP="00F64C3E">
            <w:pPr>
              <w:jc w:val="center"/>
              <w:rPr>
                <w:bCs/>
                <w:sz w:val="20"/>
                <w:szCs w:val="20"/>
              </w:rPr>
            </w:pPr>
            <w:r w:rsidRPr="00F64C3E">
              <w:rPr>
                <w:sz w:val="20"/>
                <w:szCs w:val="20"/>
              </w:rPr>
              <w:t>Всего депозитов, пополненных депозитором и (или) третьим лицом за отчетный месяц</w:t>
            </w:r>
          </w:p>
        </w:tc>
        <w:tc>
          <w:tcPr>
            <w:tcW w:w="883" w:type="pct"/>
          </w:tcPr>
          <w:p w14:paraId="7E8830E6" w14:textId="77777777" w:rsidR="00F64C3E" w:rsidRPr="00F64C3E" w:rsidRDefault="00F64C3E" w:rsidP="00F64C3E">
            <w:pPr>
              <w:jc w:val="center"/>
              <w:rPr>
                <w:bCs/>
                <w:sz w:val="20"/>
                <w:szCs w:val="20"/>
              </w:rPr>
            </w:pPr>
            <w:r w:rsidRPr="00F64C3E">
              <w:rPr>
                <w:bCs/>
                <w:sz w:val="20"/>
                <w:szCs w:val="20"/>
              </w:rPr>
              <w:t>Количество счетов, из которых были частично сняты деньги за отчетный месяц</w:t>
            </w:r>
          </w:p>
        </w:tc>
      </w:tr>
      <w:tr w:rsidR="00F64C3E" w:rsidRPr="00F64C3E" w14:paraId="3350FE94" w14:textId="77777777" w:rsidTr="008F2088">
        <w:trPr>
          <w:trHeight w:val="201"/>
        </w:trPr>
        <w:tc>
          <w:tcPr>
            <w:tcW w:w="1027" w:type="pct"/>
            <w:shd w:val="clear" w:color="auto" w:fill="auto"/>
          </w:tcPr>
          <w:p w14:paraId="3A619B61" w14:textId="77777777" w:rsidR="00F64C3E" w:rsidRPr="00F64C3E" w:rsidRDefault="00F64C3E" w:rsidP="00F64C3E">
            <w:pPr>
              <w:jc w:val="center"/>
              <w:rPr>
                <w:bCs/>
                <w:sz w:val="20"/>
                <w:szCs w:val="20"/>
              </w:rPr>
            </w:pPr>
            <w:r w:rsidRPr="00F64C3E">
              <w:rPr>
                <w:sz w:val="20"/>
                <w:szCs w:val="20"/>
              </w:rPr>
              <w:t>5</w:t>
            </w:r>
          </w:p>
        </w:tc>
        <w:tc>
          <w:tcPr>
            <w:tcW w:w="1030" w:type="pct"/>
          </w:tcPr>
          <w:p w14:paraId="4D92BC58" w14:textId="77777777" w:rsidR="00F64C3E" w:rsidRPr="00F64C3E" w:rsidRDefault="00F64C3E" w:rsidP="00F64C3E">
            <w:pPr>
              <w:jc w:val="center"/>
              <w:rPr>
                <w:bCs/>
                <w:sz w:val="20"/>
                <w:szCs w:val="20"/>
              </w:rPr>
            </w:pPr>
            <w:r w:rsidRPr="00F64C3E">
              <w:rPr>
                <w:sz w:val="20"/>
                <w:szCs w:val="20"/>
              </w:rPr>
              <w:t>6</w:t>
            </w:r>
          </w:p>
        </w:tc>
        <w:tc>
          <w:tcPr>
            <w:tcW w:w="1030" w:type="pct"/>
            <w:shd w:val="clear" w:color="auto" w:fill="auto"/>
          </w:tcPr>
          <w:p w14:paraId="11504939" w14:textId="77777777" w:rsidR="00F64C3E" w:rsidRPr="00F64C3E" w:rsidRDefault="00F64C3E" w:rsidP="00F64C3E">
            <w:pPr>
              <w:jc w:val="center"/>
              <w:rPr>
                <w:bCs/>
                <w:sz w:val="20"/>
                <w:szCs w:val="20"/>
              </w:rPr>
            </w:pPr>
            <w:r w:rsidRPr="00F64C3E">
              <w:rPr>
                <w:sz w:val="20"/>
                <w:szCs w:val="20"/>
              </w:rPr>
              <w:t>7</w:t>
            </w:r>
          </w:p>
        </w:tc>
        <w:tc>
          <w:tcPr>
            <w:tcW w:w="1030" w:type="pct"/>
            <w:shd w:val="clear" w:color="auto" w:fill="auto"/>
          </w:tcPr>
          <w:p w14:paraId="5015CD99" w14:textId="77777777" w:rsidR="00F64C3E" w:rsidRPr="00F64C3E" w:rsidRDefault="00F64C3E" w:rsidP="00F64C3E">
            <w:pPr>
              <w:jc w:val="center"/>
              <w:rPr>
                <w:bCs/>
                <w:sz w:val="20"/>
                <w:szCs w:val="20"/>
              </w:rPr>
            </w:pPr>
            <w:r w:rsidRPr="00F64C3E">
              <w:rPr>
                <w:sz w:val="20"/>
                <w:szCs w:val="20"/>
              </w:rPr>
              <w:t>8</w:t>
            </w:r>
          </w:p>
        </w:tc>
        <w:tc>
          <w:tcPr>
            <w:tcW w:w="883" w:type="pct"/>
          </w:tcPr>
          <w:p w14:paraId="6F7D41C4" w14:textId="77777777" w:rsidR="00F64C3E" w:rsidRPr="00F64C3E" w:rsidRDefault="00F64C3E" w:rsidP="00F64C3E">
            <w:pPr>
              <w:jc w:val="center"/>
              <w:rPr>
                <w:bCs/>
                <w:sz w:val="20"/>
                <w:szCs w:val="20"/>
              </w:rPr>
            </w:pPr>
            <w:r w:rsidRPr="00F64C3E">
              <w:rPr>
                <w:sz w:val="20"/>
                <w:szCs w:val="20"/>
              </w:rPr>
              <w:t>9</w:t>
            </w:r>
          </w:p>
        </w:tc>
      </w:tr>
      <w:tr w:rsidR="00F64C3E" w:rsidRPr="00F64C3E" w14:paraId="6F31F2E1" w14:textId="77777777" w:rsidTr="008F2088">
        <w:trPr>
          <w:trHeight w:val="201"/>
        </w:trPr>
        <w:tc>
          <w:tcPr>
            <w:tcW w:w="1027" w:type="pct"/>
            <w:tcBorders>
              <w:top w:val="single" w:sz="4" w:space="0" w:color="auto"/>
              <w:left w:val="single" w:sz="4" w:space="0" w:color="auto"/>
              <w:bottom w:val="single" w:sz="4" w:space="0" w:color="auto"/>
              <w:right w:val="single" w:sz="4" w:space="0" w:color="auto"/>
            </w:tcBorders>
            <w:shd w:val="clear" w:color="auto" w:fill="auto"/>
          </w:tcPr>
          <w:p w14:paraId="45434FB4" w14:textId="77777777" w:rsidR="00F64C3E" w:rsidRPr="00F64C3E" w:rsidRDefault="00F64C3E" w:rsidP="00F64C3E">
            <w:pPr>
              <w:jc w:val="center"/>
              <w:rPr>
                <w:bCs/>
                <w:sz w:val="20"/>
                <w:szCs w:val="20"/>
              </w:rPr>
            </w:pPr>
            <w:r w:rsidRPr="00F64C3E">
              <w:rPr>
                <w:bCs/>
                <w:sz w:val="20"/>
                <w:szCs w:val="20"/>
              </w:rPr>
              <w:t> </w:t>
            </w:r>
          </w:p>
        </w:tc>
        <w:tc>
          <w:tcPr>
            <w:tcW w:w="1030" w:type="pct"/>
            <w:tcBorders>
              <w:top w:val="single" w:sz="4" w:space="0" w:color="auto"/>
              <w:left w:val="single" w:sz="4" w:space="0" w:color="auto"/>
              <w:bottom w:val="single" w:sz="4" w:space="0" w:color="auto"/>
              <w:right w:val="single" w:sz="4" w:space="0" w:color="auto"/>
            </w:tcBorders>
          </w:tcPr>
          <w:p w14:paraId="4255815C" w14:textId="77777777" w:rsidR="00F64C3E" w:rsidRPr="00F64C3E" w:rsidRDefault="00F64C3E" w:rsidP="00F64C3E">
            <w:pPr>
              <w:jc w:val="center"/>
              <w:rPr>
                <w:bCs/>
                <w:sz w:val="20"/>
                <w:szCs w:val="20"/>
              </w:rPr>
            </w:pP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65507F82" w14:textId="77777777" w:rsidR="00F64C3E" w:rsidRPr="00F64C3E" w:rsidRDefault="00F64C3E" w:rsidP="00F64C3E">
            <w:pPr>
              <w:jc w:val="center"/>
              <w:rPr>
                <w:bCs/>
                <w:sz w:val="20"/>
                <w:szCs w:val="20"/>
              </w:rPr>
            </w:pP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5C389D4E" w14:textId="77777777" w:rsidR="00F64C3E" w:rsidRPr="00F64C3E" w:rsidRDefault="00F64C3E" w:rsidP="00F64C3E">
            <w:pPr>
              <w:jc w:val="center"/>
              <w:rPr>
                <w:bCs/>
                <w:sz w:val="20"/>
                <w:szCs w:val="20"/>
              </w:rPr>
            </w:pP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02F79594" w14:textId="77777777" w:rsidR="00F64C3E" w:rsidRPr="00F64C3E" w:rsidRDefault="00F64C3E" w:rsidP="00F64C3E">
            <w:pPr>
              <w:jc w:val="center"/>
              <w:rPr>
                <w:bCs/>
                <w:sz w:val="20"/>
                <w:szCs w:val="20"/>
              </w:rPr>
            </w:pPr>
          </w:p>
        </w:tc>
      </w:tr>
    </w:tbl>
    <w:p w14:paraId="6A3F90B5" w14:textId="77777777" w:rsidR="00F64C3E" w:rsidRPr="00F64C3E" w:rsidRDefault="00F64C3E" w:rsidP="00F64C3E">
      <w:pPr>
        <w:jc w:val="both"/>
        <w:rPr>
          <w:sz w:val="28"/>
          <w:szCs w:val="28"/>
        </w:rPr>
      </w:pPr>
    </w:p>
    <w:p w14:paraId="239F60F9" w14:textId="77777777" w:rsidR="00F64C3E" w:rsidRPr="00F64C3E" w:rsidRDefault="00F64C3E" w:rsidP="00F64C3E">
      <w:pPr>
        <w:rPr>
          <w:sz w:val="28"/>
          <w:szCs w:val="28"/>
        </w:rPr>
      </w:pPr>
      <w:r w:rsidRPr="00F64C3E">
        <w:rPr>
          <w:sz w:val="28"/>
          <w:szCs w:val="28"/>
        </w:rPr>
        <w:t>продолжение таблицы: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985"/>
        <w:gridCol w:w="1841"/>
        <w:gridCol w:w="2128"/>
        <w:gridCol w:w="1835"/>
      </w:tblGrid>
      <w:tr w:rsidR="00F64C3E" w:rsidRPr="00F64C3E" w14:paraId="6F6EE847" w14:textId="77777777" w:rsidTr="008F2088">
        <w:trPr>
          <w:trHeight w:val="953"/>
        </w:trPr>
        <w:tc>
          <w:tcPr>
            <w:tcW w:w="955" w:type="pct"/>
          </w:tcPr>
          <w:p w14:paraId="3457F58B" w14:textId="77777777" w:rsidR="00F64C3E" w:rsidRPr="00F64C3E" w:rsidRDefault="00F64C3E" w:rsidP="00F64C3E">
            <w:pPr>
              <w:jc w:val="center"/>
              <w:rPr>
                <w:bCs/>
                <w:sz w:val="20"/>
                <w:szCs w:val="20"/>
              </w:rPr>
            </w:pPr>
            <w:r w:rsidRPr="00F64C3E">
              <w:rPr>
                <w:sz w:val="20"/>
                <w:szCs w:val="20"/>
              </w:rPr>
              <w:t>Всего депозитов, частично снятых за отчетный месяц</w:t>
            </w:r>
          </w:p>
        </w:tc>
        <w:tc>
          <w:tcPr>
            <w:tcW w:w="1031" w:type="pct"/>
          </w:tcPr>
          <w:p w14:paraId="2D739B1B" w14:textId="77777777" w:rsidR="00F64C3E" w:rsidRPr="00F64C3E" w:rsidRDefault="00F64C3E" w:rsidP="00F64C3E">
            <w:pPr>
              <w:jc w:val="center"/>
              <w:rPr>
                <w:bCs/>
                <w:sz w:val="20"/>
                <w:szCs w:val="20"/>
              </w:rPr>
            </w:pPr>
            <w:r w:rsidRPr="00F64C3E">
              <w:rPr>
                <w:sz w:val="20"/>
                <w:szCs w:val="20"/>
              </w:rPr>
              <w:t>Количество счетов, погашенных по сроку за отчетный месяц</w:t>
            </w:r>
          </w:p>
        </w:tc>
        <w:tc>
          <w:tcPr>
            <w:tcW w:w="956" w:type="pct"/>
            <w:shd w:val="clear" w:color="auto" w:fill="auto"/>
          </w:tcPr>
          <w:p w14:paraId="47122AD5" w14:textId="77777777" w:rsidR="00F64C3E" w:rsidRPr="00F64C3E" w:rsidRDefault="00F64C3E" w:rsidP="00F64C3E">
            <w:pPr>
              <w:jc w:val="center"/>
              <w:rPr>
                <w:bCs/>
                <w:sz w:val="20"/>
                <w:szCs w:val="20"/>
              </w:rPr>
            </w:pPr>
            <w:r w:rsidRPr="00F64C3E">
              <w:rPr>
                <w:sz w:val="20"/>
                <w:szCs w:val="20"/>
              </w:rPr>
              <w:t>Всего депозитов, погашенных по сроку за отчетный месяц</w:t>
            </w:r>
          </w:p>
        </w:tc>
        <w:tc>
          <w:tcPr>
            <w:tcW w:w="1105" w:type="pct"/>
            <w:shd w:val="clear" w:color="auto" w:fill="auto"/>
          </w:tcPr>
          <w:p w14:paraId="1F0206EC" w14:textId="77777777" w:rsidR="00F64C3E" w:rsidRPr="00F64C3E" w:rsidRDefault="00F64C3E" w:rsidP="00F64C3E">
            <w:pPr>
              <w:jc w:val="center"/>
              <w:rPr>
                <w:bCs/>
                <w:sz w:val="20"/>
                <w:szCs w:val="20"/>
              </w:rPr>
            </w:pPr>
            <w:r w:rsidRPr="00F64C3E">
              <w:rPr>
                <w:sz w:val="20"/>
                <w:szCs w:val="20"/>
              </w:rPr>
              <w:t>Количество счетов, досрочно погашенных за отчетный месяц</w:t>
            </w:r>
          </w:p>
        </w:tc>
        <w:tc>
          <w:tcPr>
            <w:tcW w:w="953" w:type="pct"/>
            <w:shd w:val="clear" w:color="auto" w:fill="auto"/>
          </w:tcPr>
          <w:p w14:paraId="2BD04189" w14:textId="77777777" w:rsidR="00F64C3E" w:rsidRPr="00F64C3E" w:rsidRDefault="00F64C3E" w:rsidP="00F64C3E">
            <w:pPr>
              <w:jc w:val="center"/>
              <w:rPr>
                <w:bCs/>
                <w:sz w:val="20"/>
                <w:szCs w:val="20"/>
              </w:rPr>
            </w:pPr>
            <w:r w:rsidRPr="00F64C3E">
              <w:rPr>
                <w:sz w:val="20"/>
                <w:szCs w:val="20"/>
              </w:rPr>
              <w:t>Всего депозитов, досрочно погашенных за отчетный месяц</w:t>
            </w:r>
          </w:p>
        </w:tc>
      </w:tr>
      <w:tr w:rsidR="00F64C3E" w:rsidRPr="00F64C3E" w14:paraId="0D6CF775" w14:textId="77777777" w:rsidTr="008F2088">
        <w:trPr>
          <w:trHeight w:val="201"/>
        </w:trPr>
        <w:tc>
          <w:tcPr>
            <w:tcW w:w="955" w:type="pct"/>
          </w:tcPr>
          <w:p w14:paraId="0CD1DEE3" w14:textId="77777777" w:rsidR="00F64C3E" w:rsidRPr="00F64C3E" w:rsidRDefault="00F64C3E" w:rsidP="00F64C3E">
            <w:pPr>
              <w:jc w:val="center"/>
              <w:rPr>
                <w:bCs/>
                <w:sz w:val="20"/>
                <w:szCs w:val="20"/>
              </w:rPr>
            </w:pPr>
            <w:r w:rsidRPr="00F64C3E">
              <w:rPr>
                <w:sz w:val="20"/>
                <w:szCs w:val="20"/>
              </w:rPr>
              <w:t>10</w:t>
            </w:r>
          </w:p>
        </w:tc>
        <w:tc>
          <w:tcPr>
            <w:tcW w:w="1031" w:type="pct"/>
          </w:tcPr>
          <w:p w14:paraId="6A605DF0" w14:textId="77777777" w:rsidR="00F64C3E" w:rsidRPr="00F64C3E" w:rsidRDefault="00F64C3E" w:rsidP="00F64C3E">
            <w:pPr>
              <w:jc w:val="center"/>
              <w:rPr>
                <w:bCs/>
                <w:sz w:val="20"/>
                <w:szCs w:val="20"/>
              </w:rPr>
            </w:pPr>
            <w:r w:rsidRPr="00F64C3E">
              <w:rPr>
                <w:sz w:val="20"/>
                <w:szCs w:val="20"/>
              </w:rPr>
              <w:t>11</w:t>
            </w:r>
          </w:p>
        </w:tc>
        <w:tc>
          <w:tcPr>
            <w:tcW w:w="956" w:type="pct"/>
            <w:shd w:val="clear" w:color="auto" w:fill="auto"/>
          </w:tcPr>
          <w:p w14:paraId="0E00B83A" w14:textId="77777777" w:rsidR="00F64C3E" w:rsidRPr="00F64C3E" w:rsidRDefault="00F64C3E" w:rsidP="00F64C3E">
            <w:pPr>
              <w:jc w:val="center"/>
              <w:rPr>
                <w:bCs/>
                <w:sz w:val="20"/>
                <w:szCs w:val="20"/>
              </w:rPr>
            </w:pPr>
            <w:r w:rsidRPr="00F64C3E">
              <w:rPr>
                <w:sz w:val="20"/>
                <w:szCs w:val="20"/>
              </w:rPr>
              <w:t>12</w:t>
            </w:r>
          </w:p>
        </w:tc>
        <w:tc>
          <w:tcPr>
            <w:tcW w:w="1105" w:type="pct"/>
            <w:shd w:val="clear" w:color="auto" w:fill="auto"/>
          </w:tcPr>
          <w:p w14:paraId="4CA83C19" w14:textId="77777777" w:rsidR="00F64C3E" w:rsidRPr="00F64C3E" w:rsidRDefault="00F64C3E" w:rsidP="00F64C3E">
            <w:pPr>
              <w:jc w:val="center"/>
              <w:rPr>
                <w:bCs/>
                <w:sz w:val="20"/>
                <w:szCs w:val="20"/>
              </w:rPr>
            </w:pPr>
            <w:r w:rsidRPr="00F64C3E">
              <w:rPr>
                <w:sz w:val="20"/>
                <w:szCs w:val="20"/>
              </w:rPr>
              <w:t>13</w:t>
            </w:r>
          </w:p>
        </w:tc>
        <w:tc>
          <w:tcPr>
            <w:tcW w:w="953" w:type="pct"/>
            <w:shd w:val="clear" w:color="auto" w:fill="auto"/>
          </w:tcPr>
          <w:p w14:paraId="6D16594E" w14:textId="77777777" w:rsidR="00F64C3E" w:rsidRPr="00F64C3E" w:rsidRDefault="00F64C3E" w:rsidP="00F64C3E">
            <w:pPr>
              <w:jc w:val="center"/>
              <w:rPr>
                <w:bCs/>
                <w:sz w:val="20"/>
                <w:szCs w:val="20"/>
              </w:rPr>
            </w:pPr>
            <w:r w:rsidRPr="00F64C3E">
              <w:rPr>
                <w:sz w:val="20"/>
                <w:szCs w:val="20"/>
              </w:rPr>
              <w:t>14</w:t>
            </w:r>
          </w:p>
        </w:tc>
      </w:tr>
      <w:tr w:rsidR="00F64C3E" w:rsidRPr="00F64C3E" w14:paraId="4DD3D8AA" w14:textId="77777777" w:rsidTr="008F2088">
        <w:trPr>
          <w:trHeight w:val="201"/>
        </w:trPr>
        <w:tc>
          <w:tcPr>
            <w:tcW w:w="955" w:type="pct"/>
            <w:tcBorders>
              <w:top w:val="single" w:sz="4" w:space="0" w:color="auto"/>
              <w:left w:val="single" w:sz="4" w:space="0" w:color="auto"/>
              <w:bottom w:val="single" w:sz="4" w:space="0" w:color="auto"/>
              <w:right w:val="single" w:sz="4" w:space="0" w:color="auto"/>
            </w:tcBorders>
            <w:shd w:val="clear" w:color="auto" w:fill="auto"/>
          </w:tcPr>
          <w:p w14:paraId="285DE932" w14:textId="77777777" w:rsidR="00F64C3E" w:rsidRPr="00F64C3E" w:rsidRDefault="00F64C3E" w:rsidP="00F64C3E">
            <w:pPr>
              <w:jc w:val="center"/>
              <w:rPr>
                <w:bCs/>
                <w:sz w:val="20"/>
                <w:szCs w:val="20"/>
              </w:rPr>
            </w:pPr>
            <w:r w:rsidRPr="00F64C3E">
              <w:rPr>
                <w:bCs/>
                <w:sz w:val="20"/>
                <w:szCs w:val="20"/>
              </w:rPr>
              <w:t> </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14:paraId="35C7E4A7" w14:textId="77777777" w:rsidR="00F64C3E" w:rsidRPr="00F64C3E" w:rsidRDefault="00F64C3E" w:rsidP="00F64C3E">
            <w:pPr>
              <w:jc w:val="center"/>
              <w:rPr>
                <w:bCs/>
                <w:sz w:val="20"/>
                <w:szCs w:val="20"/>
              </w:rPr>
            </w:pPr>
          </w:p>
        </w:tc>
        <w:tc>
          <w:tcPr>
            <w:tcW w:w="956" w:type="pct"/>
            <w:tcBorders>
              <w:top w:val="single" w:sz="4" w:space="0" w:color="auto"/>
              <w:left w:val="single" w:sz="4" w:space="0" w:color="auto"/>
              <w:bottom w:val="single" w:sz="4" w:space="0" w:color="auto"/>
              <w:right w:val="single" w:sz="4" w:space="0" w:color="auto"/>
            </w:tcBorders>
          </w:tcPr>
          <w:p w14:paraId="509BAB11" w14:textId="77777777" w:rsidR="00F64C3E" w:rsidRPr="00F64C3E" w:rsidRDefault="00F64C3E" w:rsidP="00F64C3E">
            <w:pPr>
              <w:jc w:val="center"/>
              <w:rPr>
                <w:bCs/>
                <w:sz w:val="20"/>
                <w:szCs w:val="20"/>
              </w:rPr>
            </w:pPr>
          </w:p>
        </w:tc>
        <w:tc>
          <w:tcPr>
            <w:tcW w:w="1105" w:type="pct"/>
            <w:tcBorders>
              <w:top w:val="single" w:sz="4" w:space="0" w:color="auto"/>
              <w:left w:val="single" w:sz="4" w:space="0" w:color="auto"/>
              <w:bottom w:val="single" w:sz="4" w:space="0" w:color="auto"/>
              <w:right w:val="single" w:sz="4" w:space="0" w:color="auto"/>
            </w:tcBorders>
            <w:shd w:val="clear" w:color="auto" w:fill="auto"/>
            <w:hideMark/>
          </w:tcPr>
          <w:p w14:paraId="7EFE8131" w14:textId="77777777" w:rsidR="00F64C3E" w:rsidRPr="00F64C3E" w:rsidRDefault="00F64C3E" w:rsidP="00F64C3E">
            <w:pPr>
              <w:jc w:val="center"/>
              <w:rPr>
                <w:bCs/>
                <w:sz w:val="20"/>
                <w:szCs w:val="20"/>
              </w:rPr>
            </w:pPr>
          </w:p>
        </w:tc>
        <w:tc>
          <w:tcPr>
            <w:tcW w:w="953" w:type="pct"/>
            <w:tcBorders>
              <w:top w:val="single" w:sz="4" w:space="0" w:color="auto"/>
              <w:left w:val="single" w:sz="4" w:space="0" w:color="auto"/>
              <w:bottom w:val="single" w:sz="4" w:space="0" w:color="auto"/>
              <w:right w:val="single" w:sz="4" w:space="0" w:color="auto"/>
            </w:tcBorders>
            <w:shd w:val="clear" w:color="auto" w:fill="auto"/>
            <w:hideMark/>
          </w:tcPr>
          <w:p w14:paraId="04AF22B9" w14:textId="77777777" w:rsidR="00F64C3E" w:rsidRPr="00F64C3E" w:rsidRDefault="00F64C3E" w:rsidP="00F64C3E">
            <w:pPr>
              <w:jc w:val="center"/>
              <w:rPr>
                <w:bCs/>
                <w:sz w:val="20"/>
                <w:szCs w:val="20"/>
              </w:rPr>
            </w:pPr>
          </w:p>
        </w:tc>
      </w:tr>
    </w:tbl>
    <w:p w14:paraId="532BDA35" w14:textId="77777777" w:rsidR="00F64C3E" w:rsidRPr="00F64C3E" w:rsidRDefault="00F64C3E" w:rsidP="00F64C3E">
      <w:pPr>
        <w:jc w:val="both"/>
        <w:rPr>
          <w:sz w:val="28"/>
          <w:szCs w:val="28"/>
        </w:rPr>
      </w:pPr>
    </w:p>
    <w:p w14:paraId="545F0509" w14:textId="77777777" w:rsidR="00F64C3E" w:rsidRPr="00F64C3E" w:rsidRDefault="00F64C3E" w:rsidP="00F64C3E">
      <w:pPr>
        <w:jc w:val="both"/>
        <w:rPr>
          <w:sz w:val="28"/>
          <w:szCs w:val="28"/>
        </w:rPr>
      </w:pPr>
    </w:p>
    <w:p w14:paraId="5C5105AE" w14:textId="77777777" w:rsidR="00F64C3E" w:rsidRPr="00F64C3E" w:rsidRDefault="00F64C3E" w:rsidP="00F64C3E">
      <w:pPr>
        <w:ind w:firstLine="709"/>
        <w:jc w:val="both"/>
        <w:rPr>
          <w:sz w:val="28"/>
          <w:szCs w:val="28"/>
        </w:rPr>
      </w:pPr>
      <w:r w:rsidRPr="00F64C3E">
        <w:rPr>
          <w:sz w:val="28"/>
          <w:szCs w:val="28"/>
        </w:rPr>
        <w:t>Таблица 3. Сведения о сумме возмещения</w:t>
      </w:r>
    </w:p>
    <w:p w14:paraId="2B53D521" w14:textId="77777777" w:rsidR="00F64C3E" w:rsidRPr="00F64C3E" w:rsidRDefault="00F64C3E" w:rsidP="00F64C3E">
      <w:pPr>
        <w:rPr>
          <w:sz w:val="28"/>
          <w:szCs w:val="28"/>
        </w:rPr>
      </w:pPr>
    </w:p>
    <w:tbl>
      <w:tblPr>
        <w:tblStyle w:val="33"/>
        <w:tblW w:w="5000" w:type="pct"/>
        <w:tblLook w:val="04A0" w:firstRow="1" w:lastRow="0" w:firstColumn="1" w:lastColumn="0" w:noHBand="0" w:noVBand="1"/>
      </w:tblPr>
      <w:tblGrid>
        <w:gridCol w:w="747"/>
        <w:gridCol w:w="7852"/>
        <w:gridCol w:w="1028"/>
      </w:tblGrid>
      <w:tr w:rsidR="00F64C3E" w:rsidRPr="00F64C3E" w14:paraId="2ACCCFF7" w14:textId="77777777" w:rsidTr="008F2088">
        <w:trPr>
          <w:trHeight w:val="204"/>
        </w:trPr>
        <w:tc>
          <w:tcPr>
            <w:tcW w:w="388" w:type="pct"/>
          </w:tcPr>
          <w:p w14:paraId="4A242290" w14:textId="77777777" w:rsidR="00F64C3E" w:rsidRPr="00F64C3E" w:rsidRDefault="00F64C3E" w:rsidP="00F64C3E">
            <w:pPr>
              <w:jc w:val="center"/>
              <w:rPr>
                <w:sz w:val="20"/>
                <w:szCs w:val="20"/>
              </w:rPr>
            </w:pPr>
            <w:r w:rsidRPr="00F64C3E">
              <w:rPr>
                <w:sz w:val="20"/>
                <w:szCs w:val="20"/>
              </w:rPr>
              <w:t>№</w:t>
            </w:r>
          </w:p>
        </w:tc>
        <w:tc>
          <w:tcPr>
            <w:tcW w:w="4078" w:type="pct"/>
          </w:tcPr>
          <w:p w14:paraId="674EC467" w14:textId="77777777" w:rsidR="00F64C3E" w:rsidRPr="00F64C3E" w:rsidRDefault="00F64C3E" w:rsidP="00F64C3E">
            <w:pPr>
              <w:jc w:val="center"/>
              <w:rPr>
                <w:sz w:val="20"/>
                <w:szCs w:val="20"/>
              </w:rPr>
            </w:pPr>
            <w:r w:rsidRPr="00F64C3E">
              <w:rPr>
                <w:sz w:val="20"/>
                <w:szCs w:val="20"/>
              </w:rPr>
              <w:t>Наименование показателя</w:t>
            </w:r>
          </w:p>
        </w:tc>
        <w:tc>
          <w:tcPr>
            <w:tcW w:w="534" w:type="pct"/>
          </w:tcPr>
          <w:p w14:paraId="53D1984E" w14:textId="77777777" w:rsidR="00F64C3E" w:rsidRPr="00F64C3E" w:rsidRDefault="00F64C3E" w:rsidP="00F64C3E">
            <w:pPr>
              <w:jc w:val="center"/>
              <w:rPr>
                <w:sz w:val="20"/>
                <w:szCs w:val="20"/>
              </w:rPr>
            </w:pPr>
            <w:r w:rsidRPr="00F64C3E">
              <w:rPr>
                <w:sz w:val="20"/>
                <w:szCs w:val="20"/>
              </w:rPr>
              <w:t>Значение</w:t>
            </w:r>
          </w:p>
        </w:tc>
      </w:tr>
      <w:tr w:rsidR="00F64C3E" w:rsidRPr="00F64C3E" w14:paraId="4B59BC55" w14:textId="77777777" w:rsidTr="008F2088">
        <w:trPr>
          <w:trHeight w:val="204"/>
        </w:trPr>
        <w:tc>
          <w:tcPr>
            <w:tcW w:w="388" w:type="pct"/>
          </w:tcPr>
          <w:p w14:paraId="0E52F23A" w14:textId="77777777" w:rsidR="00F64C3E" w:rsidRPr="00F64C3E" w:rsidRDefault="00F64C3E" w:rsidP="00F64C3E">
            <w:pPr>
              <w:jc w:val="center"/>
              <w:rPr>
                <w:sz w:val="20"/>
                <w:szCs w:val="20"/>
              </w:rPr>
            </w:pPr>
            <w:r w:rsidRPr="00F64C3E">
              <w:rPr>
                <w:sz w:val="20"/>
                <w:szCs w:val="20"/>
              </w:rPr>
              <w:t>1</w:t>
            </w:r>
          </w:p>
        </w:tc>
        <w:tc>
          <w:tcPr>
            <w:tcW w:w="4078" w:type="pct"/>
          </w:tcPr>
          <w:p w14:paraId="1F235717" w14:textId="77777777" w:rsidR="00F64C3E" w:rsidRPr="00F64C3E" w:rsidRDefault="00F64C3E" w:rsidP="00F64C3E">
            <w:pPr>
              <w:jc w:val="center"/>
              <w:rPr>
                <w:sz w:val="20"/>
                <w:szCs w:val="20"/>
              </w:rPr>
            </w:pPr>
            <w:r w:rsidRPr="00F64C3E">
              <w:rPr>
                <w:sz w:val="20"/>
                <w:szCs w:val="20"/>
              </w:rPr>
              <w:t>2</w:t>
            </w:r>
          </w:p>
        </w:tc>
        <w:tc>
          <w:tcPr>
            <w:tcW w:w="534" w:type="pct"/>
          </w:tcPr>
          <w:p w14:paraId="29D0D3CA" w14:textId="77777777" w:rsidR="00F64C3E" w:rsidRPr="00F64C3E" w:rsidRDefault="00F64C3E" w:rsidP="00F64C3E">
            <w:pPr>
              <w:jc w:val="center"/>
              <w:rPr>
                <w:sz w:val="20"/>
                <w:szCs w:val="20"/>
              </w:rPr>
            </w:pPr>
            <w:r w:rsidRPr="00F64C3E">
              <w:rPr>
                <w:sz w:val="20"/>
                <w:szCs w:val="20"/>
              </w:rPr>
              <w:t>3</w:t>
            </w:r>
          </w:p>
        </w:tc>
      </w:tr>
      <w:tr w:rsidR="00F64C3E" w:rsidRPr="00F64C3E" w14:paraId="14110587" w14:textId="77777777" w:rsidTr="008F2088">
        <w:trPr>
          <w:trHeight w:val="626"/>
        </w:trPr>
        <w:tc>
          <w:tcPr>
            <w:tcW w:w="388" w:type="pct"/>
          </w:tcPr>
          <w:p w14:paraId="4C9ADB73" w14:textId="77777777" w:rsidR="00F64C3E" w:rsidRPr="00F64C3E" w:rsidRDefault="00F64C3E" w:rsidP="00F64C3E">
            <w:pPr>
              <w:rPr>
                <w:sz w:val="20"/>
                <w:szCs w:val="20"/>
              </w:rPr>
            </w:pPr>
            <w:r w:rsidRPr="00F64C3E">
              <w:rPr>
                <w:sz w:val="20"/>
                <w:szCs w:val="20"/>
              </w:rPr>
              <w:t>1</w:t>
            </w:r>
          </w:p>
        </w:tc>
        <w:tc>
          <w:tcPr>
            <w:tcW w:w="4078" w:type="pct"/>
          </w:tcPr>
          <w:p w14:paraId="6BE1AB0F" w14:textId="77777777" w:rsidR="00F64C3E" w:rsidRPr="00F64C3E" w:rsidRDefault="00F64C3E" w:rsidP="00F64C3E">
            <w:pPr>
              <w:jc w:val="both"/>
              <w:rPr>
                <w:sz w:val="20"/>
                <w:szCs w:val="20"/>
              </w:rPr>
            </w:pPr>
            <w:r w:rsidRPr="00F64C3E">
              <w:rPr>
                <w:sz w:val="20"/>
                <w:szCs w:val="20"/>
              </w:rPr>
              <w:t>Сумма возмещения акционерного общества «Казахстанский фонд гарантирования депозитов» (далее – Фонд) по депозитам (без учета встречных требований банка второго уровня к депозиторам) (в тенге)</w:t>
            </w:r>
          </w:p>
        </w:tc>
        <w:tc>
          <w:tcPr>
            <w:tcW w:w="534" w:type="pct"/>
          </w:tcPr>
          <w:p w14:paraId="4B6C47F3" w14:textId="77777777" w:rsidR="00F64C3E" w:rsidRPr="00F64C3E" w:rsidRDefault="00F64C3E" w:rsidP="00F64C3E">
            <w:pPr>
              <w:jc w:val="both"/>
              <w:rPr>
                <w:sz w:val="20"/>
                <w:szCs w:val="20"/>
              </w:rPr>
            </w:pPr>
          </w:p>
        </w:tc>
      </w:tr>
      <w:tr w:rsidR="00F64C3E" w:rsidRPr="00F64C3E" w14:paraId="51ADE8D4" w14:textId="77777777" w:rsidTr="008F2088">
        <w:trPr>
          <w:trHeight w:val="177"/>
        </w:trPr>
        <w:tc>
          <w:tcPr>
            <w:tcW w:w="388" w:type="pct"/>
          </w:tcPr>
          <w:p w14:paraId="6C0DD41F" w14:textId="77777777" w:rsidR="00F64C3E" w:rsidRPr="00F64C3E" w:rsidRDefault="00F64C3E" w:rsidP="00F64C3E">
            <w:pPr>
              <w:rPr>
                <w:sz w:val="20"/>
                <w:szCs w:val="20"/>
              </w:rPr>
            </w:pPr>
            <w:r w:rsidRPr="00F64C3E">
              <w:rPr>
                <w:sz w:val="20"/>
                <w:szCs w:val="20"/>
              </w:rPr>
              <w:t>2</w:t>
            </w:r>
          </w:p>
        </w:tc>
        <w:tc>
          <w:tcPr>
            <w:tcW w:w="4078" w:type="pct"/>
          </w:tcPr>
          <w:p w14:paraId="698F9F6C" w14:textId="77777777" w:rsidR="00F64C3E" w:rsidRPr="00F64C3E" w:rsidRDefault="00F64C3E" w:rsidP="00F64C3E">
            <w:pPr>
              <w:jc w:val="both"/>
              <w:rPr>
                <w:sz w:val="20"/>
                <w:szCs w:val="20"/>
              </w:rPr>
            </w:pPr>
            <w:r w:rsidRPr="00F64C3E">
              <w:rPr>
                <w:sz w:val="20"/>
                <w:szCs w:val="20"/>
              </w:rPr>
              <w:t>Сумма возмещения Фонда по депозитам (с учетом встречных требований банка второго уровня к депозиторам) (в тенге)</w:t>
            </w:r>
          </w:p>
        </w:tc>
        <w:tc>
          <w:tcPr>
            <w:tcW w:w="534" w:type="pct"/>
          </w:tcPr>
          <w:p w14:paraId="45E3DD4F" w14:textId="77777777" w:rsidR="00F64C3E" w:rsidRPr="00F64C3E" w:rsidRDefault="00F64C3E" w:rsidP="00F64C3E">
            <w:pPr>
              <w:jc w:val="both"/>
              <w:rPr>
                <w:sz w:val="20"/>
                <w:szCs w:val="20"/>
              </w:rPr>
            </w:pPr>
          </w:p>
        </w:tc>
      </w:tr>
      <w:tr w:rsidR="00F64C3E" w:rsidRPr="00F64C3E" w14:paraId="6EE7F313" w14:textId="77777777" w:rsidTr="008F2088">
        <w:trPr>
          <w:trHeight w:val="269"/>
        </w:trPr>
        <w:tc>
          <w:tcPr>
            <w:tcW w:w="388" w:type="pct"/>
          </w:tcPr>
          <w:p w14:paraId="17C9F1A6" w14:textId="77777777" w:rsidR="00F64C3E" w:rsidRPr="00F64C3E" w:rsidRDefault="00F64C3E" w:rsidP="00F64C3E">
            <w:pPr>
              <w:rPr>
                <w:sz w:val="20"/>
                <w:szCs w:val="20"/>
              </w:rPr>
            </w:pPr>
            <w:r w:rsidRPr="00F64C3E">
              <w:rPr>
                <w:sz w:val="20"/>
                <w:szCs w:val="20"/>
              </w:rPr>
              <w:t>3</w:t>
            </w:r>
          </w:p>
        </w:tc>
        <w:tc>
          <w:tcPr>
            <w:tcW w:w="4078" w:type="pct"/>
          </w:tcPr>
          <w:p w14:paraId="39481E9C" w14:textId="77777777" w:rsidR="00F64C3E" w:rsidRPr="00F64C3E" w:rsidRDefault="00F64C3E" w:rsidP="00F64C3E">
            <w:pPr>
              <w:rPr>
                <w:sz w:val="20"/>
                <w:szCs w:val="20"/>
              </w:rPr>
            </w:pPr>
            <w:r w:rsidRPr="00F64C3E">
              <w:rPr>
                <w:sz w:val="20"/>
                <w:szCs w:val="20"/>
              </w:rPr>
              <w:t>Количество клиентов (в единицах), в том числе:</w:t>
            </w:r>
          </w:p>
        </w:tc>
        <w:tc>
          <w:tcPr>
            <w:tcW w:w="534" w:type="pct"/>
          </w:tcPr>
          <w:p w14:paraId="1ECB0E15" w14:textId="77777777" w:rsidR="00F64C3E" w:rsidRPr="00F64C3E" w:rsidRDefault="00F64C3E" w:rsidP="00F64C3E">
            <w:pPr>
              <w:jc w:val="both"/>
              <w:rPr>
                <w:sz w:val="20"/>
                <w:szCs w:val="20"/>
              </w:rPr>
            </w:pPr>
          </w:p>
        </w:tc>
      </w:tr>
      <w:tr w:rsidR="00F64C3E" w:rsidRPr="00F64C3E" w14:paraId="43556130" w14:textId="77777777" w:rsidTr="008F2088">
        <w:trPr>
          <w:trHeight w:val="269"/>
        </w:trPr>
        <w:tc>
          <w:tcPr>
            <w:tcW w:w="388" w:type="pct"/>
          </w:tcPr>
          <w:p w14:paraId="536509A0" w14:textId="77777777" w:rsidR="00F64C3E" w:rsidRPr="00F64C3E" w:rsidRDefault="00F64C3E" w:rsidP="00F64C3E">
            <w:pPr>
              <w:rPr>
                <w:sz w:val="20"/>
                <w:szCs w:val="20"/>
              </w:rPr>
            </w:pPr>
            <w:r w:rsidRPr="00F64C3E">
              <w:rPr>
                <w:sz w:val="20"/>
                <w:szCs w:val="20"/>
              </w:rPr>
              <w:t>3.1</w:t>
            </w:r>
          </w:p>
        </w:tc>
        <w:tc>
          <w:tcPr>
            <w:tcW w:w="4078" w:type="pct"/>
          </w:tcPr>
          <w:p w14:paraId="662F245A" w14:textId="77777777" w:rsidR="00F64C3E" w:rsidRPr="00F64C3E" w:rsidRDefault="00F64C3E" w:rsidP="00F64C3E">
            <w:pPr>
              <w:rPr>
                <w:sz w:val="20"/>
                <w:szCs w:val="20"/>
              </w:rPr>
            </w:pPr>
            <w:r w:rsidRPr="00F64C3E">
              <w:rPr>
                <w:sz w:val="20"/>
                <w:szCs w:val="20"/>
              </w:rPr>
              <w:t>клиенты с нулевыми остатками по всем счетам (в единицах)</w:t>
            </w:r>
          </w:p>
        </w:tc>
        <w:tc>
          <w:tcPr>
            <w:tcW w:w="534" w:type="pct"/>
          </w:tcPr>
          <w:p w14:paraId="399279BF" w14:textId="77777777" w:rsidR="00F64C3E" w:rsidRPr="00F64C3E" w:rsidRDefault="00F64C3E" w:rsidP="00F64C3E">
            <w:pPr>
              <w:jc w:val="both"/>
              <w:rPr>
                <w:sz w:val="20"/>
                <w:szCs w:val="20"/>
              </w:rPr>
            </w:pPr>
          </w:p>
        </w:tc>
      </w:tr>
      <w:tr w:rsidR="00F64C3E" w:rsidRPr="00F64C3E" w14:paraId="4B5A3FD8" w14:textId="77777777" w:rsidTr="008F2088">
        <w:trPr>
          <w:trHeight w:val="269"/>
        </w:trPr>
        <w:tc>
          <w:tcPr>
            <w:tcW w:w="388" w:type="pct"/>
          </w:tcPr>
          <w:p w14:paraId="3D7E4F3F" w14:textId="77777777" w:rsidR="00F64C3E" w:rsidRPr="00F64C3E" w:rsidRDefault="00F64C3E" w:rsidP="00F64C3E">
            <w:pPr>
              <w:rPr>
                <w:sz w:val="20"/>
                <w:szCs w:val="20"/>
              </w:rPr>
            </w:pPr>
            <w:r w:rsidRPr="00F64C3E">
              <w:rPr>
                <w:sz w:val="20"/>
                <w:szCs w:val="20"/>
              </w:rPr>
              <w:t>4</w:t>
            </w:r>
          </w:p>
        </w:tc>
        <w:tc>
          <w:tcPr>
            <w:tcW w:w="4078" w:type="pct"/>
          </w:tcPr>
          <w:p w14:paraId="31B2F170" w14:textId="77777777" w:rsidR="00F64C3E" w:rsidRPr="00F64C3E" w:rsidRDefault="00F64C3E" w:rsidP="00F64C3E">
            <w:pPr>
              <w:rPr>
                <w:sz w:val="20"/>
                <w:szCs w:val="20"/>
              </w:rPr>
            </w:pPr>
            <w:r w:rsidRPr="00F64C3E">
              <w:rPr>
                <w:sz w:val="20"/>
                <w:szCs w:val="20"/>
              </w:rPr>
              <w:t>Количество счетов с нулевыми остатками (в единицах)</w:t>
            </w:r>
          </w:p>
        </w:tc>
        <w:tc>
          <w:tcPr>
            <w:tcW w:w="534" w:type="pct"/>
          </w:tcPr>
          <w:p w14:paraId="38E52F74" w14:textId="77777777" w:rsidR="00F64C3E" w:rsidRPr="00F64C3E" w:rsidRDefault="00F64C3E" w:rsidP="00F64C3E">
            <w:pPr>
              <w:jc w:val="both"/>
              <w:rPr>
                <w:sz w:val="20"/>
                <w:szCs w:val="20"/>
              </w:rPr>
            </w:pPr>
          </w:p>
        </w:tc>
      </w:tr>
    </w:tbl>
    <w:p w14:paraId="60501EFA" w14:textId="77777777" w:rsidR="00F64C3E" w:rsidRPr="00F64C3E" w:rsidRDefault="00F64C3E" w:rsidP="00F64C3E">
      <w:pPr>
        <w:tabs>
          <w:tab w:val="left" w:pos="853"/>
          <w:tab w:val="left" w:pos="3085"/>
          <w:tab w:val="left" w:pos="8584"/>
          <w:tab w:val="left" w:pos="10584"/>
          <w:tab w:val="left" w:pos="12545"/>
        </w:tabs>
        <w:jc w:val="both"/>
        <w:rPr>
          <w:sz w:val="28"/>
          <w:szCs w:val="28"/>
        </w:rPr>
      </w:pPr>
    </w:p>
    <w:p w14:paraId="7CC15108" w14:textId="77777777" w:rsidR="00F64C3E" w:rsidRPr="00F64C3E" w:rsidRDefault="00F64C3E" w:rsidP="00F64C3E">
      <w:pPr>
        <w:tabs>
          <w:tab w:val="left" w:pos="853"/>
          <w:tab w:val="left" w:pos="3085"/>
          <w:tab w:val="left" w:pos="8584"/>
          <w:tab w:val="left" w:pos="10584"/>
          <w:tab w:val="left" w:pos="12545"/>
        </w:tabs>
        <w:ind w:firstLine="709"/>
        <w:jc w:val="both"/>
        <w:rPr>
          <w:sz w:val="28"/>
          <w:szCs w:val="28"/>
        </w:rPr>
      </w:pPr>
    </w:p>
    <w:p w14:paraId="1F4E958C" w14:textId="77777777" w:rsidR="00F64C3E" w:rsidRPr="00F64C3E" w:rsidRDefault="00F64C3E" w:rsidP="00F64C3E">
      <w:pPr>
        <w:tabs>
          <w:tab w:val="left" w:pos="853"/>
          <w:tab w:val="left" w:pos="3085"/>
          <w:tab w:val="left" w:pos="8584"/>
          <w:tab w:val="left" w:pos="10584"/>
          <w:tab w:val="left" w:pos="12545"/>
        </w:tabs>
        <w:ind w:firstLine="709"/>
        <w:jc w:val="both"/>
        <w:rPr>
          <w:sz w:val="28"/>
          <w:szCs w:val="28"/>
        </w:rPr>
      </w:pPr>
      <w:r w:rsidRPr="00F64C3E">
        <w:rPr>
          <w:sz w:val="28"/>
          <w:szCs w:val="28"/>
        </w:rPr>
        <w:t>Таблица 4. Сведения по депозитам физических лиц в региональном разрезе</w:t>
      </w:r>
    </w:p>
    <w:p w14:paraId="24CBD63B" w14:textId="77777777" w:rsidR="00F64C3E" w:rsidRPr="00F64C3E" w:rsidRDefault="00F64C3E" w:rsidP="00F64C3E">
      <w:pPr>
        <w:tabs>
          <w:tab w:val="left" w:pos="853"/>
          <w:tab w:val="left" w:pos="3085"/>
          <w:tab w:val="left" w:pos="8584"/>
          <w:tab w:val="left" w:pos="10584"/>
          <w:tab w:val="left" w:pos="12545"/>
        </w:tabs>
        <w:jc w:val="both"/>
        <w:rPr>
          <w:sz w:val="28"/>
          <w:szCs w:val="28"/>
        </w:rPr>
      </w:pPr>
    </w:p>
    <w:tbl>
      <w:tblPr>
        <w:tblW w:w="5000" w:type="pct"/>
        <w:tblLook w:val="04A0" w:firstRow="1" w:lastRow="0" w:firstColumn="1" w:lastColumn="0" w:noHBand="0" w:noVBand="1"/>
      </w:tblPr>
      <w:tblGrid>
        <w:gridCol w:w="900"/>
        <w:gridCol w:w="2751"/>
        <w:gridCol w:w="1417"/>
        <w:gridCol w:w="1479"/>
        <w:gridCol w:w="1517"/>
        <w:gridCol w:w="1563"/>
      </w:tblGrid>
      <w:tr w:rsidR="00F64C3E" w:rsidRPr="00F64C3E" w14:paraId="49714EE9" w14:textId="77777777" w:rsidTr="008F2088">
        <w:trPr>
          <w:trHeight w:val="303"/>
        </w:trPr>
        <w:tc>
          <w:tcPr>
            <w:tcW w:w="467"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3AE65C04" w14:textId="77777777" w:rsidR="00F64C3E" w:rsidRPr="00F64C3E" w:rsidRDefault="00F64C3E" w:rsidP="00F64C3E">
            <w:pPr>
              <w:jc w:val="center"/>
              <w:rPr>
                <w:bCs/>
                <w:sz w:val="20"/>
                <w:szCs w:val="20"/>
              </w:rPr>
            </w:pPr>
          </w:p>
          <w:p w14:paraId="3264E357" w14:textId="77777777" w:rsidR="00F64C3E" w:rsidRPr="00F64C3E" w:rsidRDefault="00F64C3E" w:rsidP="00F64C3E">
            <w:pPr>
              <w:jc w:val="center"/>
              <w:rPr>
                <w:bCs/>
                <w:sz w:val="20"/>
                <w:szCs w:val="20"/>
              </w:rPr>
            </w:pPr>
          </w:p>
          <w:p w14:paraId="63724AEF" w14:textId="77777777" w:rsidR="00F64C3E" w:rsidRPr="00F64C3E" w:rsidRDefault="00F64C3E" w:rsidP="00F64C3E">
            <w:pPr>
              <w:jc w:val="center"/>
              <w:rPr>
                <w:bCs/>
                <w:sz w:val="20"/>
                <w:szCs w:val="20"/>
              </w:rPr>
            </w:pPr>
            <w:r w:rsidRPr="00F64C3E">
              <w:rPr>
                <w:bCs/>
                <w:sz w:val="20"/>
                <w:szCs w:val="20"/>
              </w:rPr>
              <w:t xml:space="preserve">№ </w:t>
            </w:r>
            <w:r w:rsidRPr="00F64C3E">
              <w:rPr>
                <w:bCs/>
                <w:sz w:val="20"/>
                <w:szCs w:val="20"/>
              </w:rPr>
              <w:br/>
            </w:r>
          </w:p>
        </w:tc>
        <w:tc>
          <w:tcPr>
            <w:tcW w:w="1429"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32B193DC" w14:textId="77777777" w:rsidR="00F64C3E" w:rsidRPr="00F64C3E" w:rsidRDefault="00F64C3E" w:rsidP="00F64C3E">
            <w:pPr>
              <w:jc w:val="center"/>
              <w:rPr>
                <w:bCs/>
                <w:sz w:val="20"/>
                <w:szCs w:val="20"/>
              </w:rPr>
            </w:pPr>
          </w:p>
          <w:p w14:paraId="61821B03" w14:textId="77777777" w:rsidR="00F64C3E" w:rsidRPr="00F64C3E" w:rsidRDefault="00F64C3E" w:rsidP="00F64C3E">
            <w:pPr>
              <w:jc w:val="center"/>
              <w:rPr>
                <w:bCs/>
                <w:sz w:val="20"/>
                <w:szCs w:val="20"/>
              </w:rPr>
            </w:pPr>
            <w:r w:rsidRPr="00F64C3E">
              <w:rPr>
                <w:bCs/>
                <w:sz w:val="20"/>
                <w:szCs w:val="20"/>
              </w:rPr>
              <w:t xml:space="preserve">Область и город республиканского значения </w:t>
            </w:r>
          </w:p>
        </w:tc>
        <w:tc>
          <w:tcPr>
            <w:tcW w:w="1504" w:type="pct"/>
            <w:gridSpan w:val="2"/>
            <w:tcBorders>
              <w:top w:val="single" w:sz="4" w:space="0" w:color="auto"/>
              <w:left w:val="nil"/>
              <w:bottom w:val="single" w:sz="4" w:space="0" w:color="auto"/>
              <w:right w:val="single" w:sz="4" w:space="0" w:color="000000"/>
            </w:tcBorders>
            <w:shd w:val="clear" w:color="auto" w:fill="auto"/>
            <w:noWrap/>
            <w:hideMark/>
          </w:tcPr>
          <w:p w14:paraId="575335DA" w14:textId="77777777" w:rsidR="00F64C3E" w:rsidRPr="00F64C3E" w:rsidRDefault="00F64C3E" w:rsidP="00F64C3E">
            <w:pPr>
              <w:jc w:val="center"/>
              <w:rPr>
                <w:bCs/>
                <w:sz w:val="20"/>
                <w:szCs w:val="20"/>
              </w:rPr>
            </w:pPr>
            <w:r w:rsidRPr="00F64C3E">
              <w:rPr>
                <w:bCs/>
                <w:sz w:val="20"/>
                <w:szCs w:val="20"/>
              </w:rPr>
              <w:t>В тенге</w:t>
            </w:r>
          </w:p>
        </w:tc>
        <w:tc>
          <w:tcPr>
            <w:tcW w:w="1600" w:type="pct"/>
            <w:gridSpan w:val="2"/>
            <w:tcBorders>
              <w:top w:val="single" w:sz="4" w:space="0" w:color="auto"/>
              <w:left w:val="nil"/>
              <w:bottom w:val="single" w:sz="4" w:space="0" w:color="auto"/>
              <w:right w:val="single" w:sz="4" w:space="0" w:color="000000"/>
            </w:tcBorders>
            <w:shd w:val="clear" w:color="auto" w:fill="auto"/>
            <w:noWrap/>
            <w:hideMark/>
          </w:tcPr>
          <w:p w14:paraId="2E45DE63" w14:textId="77777777" w:rsidR="00F64C3E" w:rsidRPr="00F64C3E" w:rsidRDefault="00F64C3E" w:rsidP="00F64C3E">
            <w:pPr>
              <w:jc w:val="center"/>
              <w:rPr>
                <w:bCs/>
                <w:sz w:val="20"/>
                <w:szCs w:val="20"/>
              </w:rPr>
            </w:pPr>
            <w:r w:rsidRPr="00F64C3E">
              <w:rPr>
                <w:bCs/>
                <w:sz w:val="20"/>
                <w:szCs w:val="20"/>
              </w:rPr>
              <w:t>В иностранной валюте</w:t>
            </w:r>
          </w:p>
        </w:tc>
      </w:tr>
      <w:tr w:rsidR="00F64C3E" w:rsidRPr="00F64C3E" w14:paraId="4F4B1CA5" w14:textId="77777777" w:rsidTr="008F2088">
        <w:trPr>
          <w:trHeight w:val="441"/>
        </w:trPr>
        <w:tc>
          <w:tcPr>
            <w:tcW w:w="467" w:type="pct"/>
            <w:vMerge/>
            <w:tcBorders>
              <w:top w:val="single" w:sz="4" w:space="0" w:color="auto"/>
              <w:left w:val="single" w:sz="4" w:space="0" w:color="auto"/>
              <w:bottom w:val="single" w:sz="4" w:space="0" w:color="000000"/>
              <w:right w:val="single" w:sz="4" w:space="0" w:color="auto"/>
            </w:tcBorders>
            <w:vAlign w:val="center"/>
            <w:hideMark/>
          </w:tcPr>
          <w:p w14:paraId="1AED1D69" w14:textId="77777777" w:rsidR="00F64C3E" w:rsidRPr="00F64C3E" w:rsidRDefault="00F64C3E" w:rsidP="00F64C3E">
            <w:pPr>
              <w:rPr>
                <w:bCs/>
                <w:sz w:val="20"/>
                <w:szCs w:val="20"/>
              </w:rPr>
            </w:pPr>
          </w:p>
        </w:tc>
        <w:tc>
          <w:tcPr>
            <w:tcW w:w="1429" w:type="pct"/>
            <w:vMerge/>
            <w:tcBorders>
              <w:top w:val="single" w:sz="4" w:space="0" w:color="auto"/>
              <w:left w:val="single" w:sz="4" w:space="0" w:color="auto"/>
              <w:bottom w:val="single" w:sz="4" w:space="0" w:color="000000"/>
              <w:right w:val="single" w:sz="4" w:space="0" w:color="auto"/>
            </w:tcBorders>
            <w:vAlign w:val="center"/>
            <w:hideMark/>
          </w:tcPr>
          <w:p w14:paraId="158DF3AE" w14:textId="77777777" w:rsidR="00F64C3E" w:rsidRPr="00F64C3E" w:rsidRDefault="00F64C3E" w:rsidP="00F64C3E">
            <w:pPr>
              <w:rPr>
                <w:bCs/>
                <w:sz w:val="20"/>
                <w:szCs w:val="20"/>
              </w:rPr>
            </w:pPr>
          </w:p>
        </w:tc>
        <w:tc>
          <w:tcPr>
            <w:tcW w:w="736" w:type="pct"/>
            <w:tcBorders>
              <w:top w:val="nil"/>
              <w:left w:val="nil"/>
              <w:bottom w:val="nil"/>
              <w:right w:val="single" w:sz="4" w:space="0" w:color="auto"/>
            </w:tcBorders>
            <w:shd w:val="clear" w:color="auto" w:fill="auto"/>
            <w:hideMark/>
          </w:tcPr>
          <w:p w14:paraId="01CA05F9" w14:textId="77777777" w:rsidR="00F64C3E" w:rsidRPr="00F64C3E" w:rsidRDefault="00F64C3E" w:rsidP="00F64C3E">
            <w:pPr>
              <w:jc w:val="center"/>
              <w:rPr>
                <w:bCs/>
                <w:sz w:val="20"/>
                <w:szCs w:val="20"/>
              </w:rPr>
            </w:pPr>
            <w:r w:rsidRPr="00F64C3E">
              <w:rPr>
                <w:sz w:val="20"/>
                <w:szCs w:val="20"/>
              </w:rPr>
              <w:t>Количество счетов (в единицах)</w:t>
            </w:r>
          </w:p>
        </w:tc>
        <w:tc>
          <w:tcPr>
            <w:tcW w:w="768" w:type="pct"/>
            <w:tcBorders>
              <w:top w:val="nil"/>
              <w:left w:val="nil"/>
              <w:bottom w:val="nil"/>
              <w:right w:val="single" w:sz="4" w:space="0" w:color="auto"/>
            </w:tcBorders>
            <w:shd w:val="clear" w:color="auto" w:fill="auto"/>
            <w:hideMark/>
          </w:tcPr>
          <w:p w14:paraId="3E53D7EE" w14:textId="77777777" w:rsidR="00F64C3E" w:rsidRPr="00F64C3E" w:rsidRDefault="00F64C3E" w:rsidP="00F64C3E">
            <w:pPr>
              <w:jc w:val="center"/>
              <w:rPr>
                <w:sz w:val="20"/>
                <w:szCs w:val="20"/>
              </w:rPr>
            </w:pPr>
            <w:r w:rsidRPr="00F64C3E">
              <w:rPr>
                <w:sz w:val="20"/>
                <w:szCs w:val="20"/>
              </w:rPr>
              <w:t>Всего депозитов</w:t>
            </w:r>
          </w:p>
          <w:p w14:paraId="318FA154" w14:textId="77777777" w:rsidR="00F64C3E" w:rsidRPr="00F64C3E" w:rsidRDefault="00F64C3E" w:rsidP="00F64C3E">
            <w:pPr>
              <w:jc w:val="center"/>
              <w:rPr>
                <w:bCs/>
                <w:sz w:val="20"/>
                <w:szCs w:val="20"/>
              </w:rPr>
            </w:pPr>
            <w:r w:rsidRPr="00F64C3E">
              <w:rPr>
                <w:sz w:val="20"/>
                <w:szCs w:val="20"/>
              </w:rPr>
              <w:t>(в тенге)</w:t>
            </w:r>
          </w:p>
        </w:tc>
        <w:tc>
          <w:tcPr>
            <w:tcW w:w="788" w:type="pct"/>
            <w:tcBorders>
              <w:top w:val="nil"/>
              <w:left w:val="nil"/>
              <w:bottom w:val="nil"/>
              <w:right w:val="single" w:sz="4" w:space="0" w:color="auto"/>
            </w:tcBorders>
            <w:shd w:val="clear" w:color="auto" w:fill="auto"/>
            <w:hideMark/>
          </w:tcPr>
          <w:p w14:paraId="6E2CD227" w14:textId="77777777" w:rsidR="00F64C3E" w:rsidRPr="00F64C3E" w:rsidRDefault="00F64C3E" w:rsidP="00F64C3E">
            <w:pPr>
              <w:jc w:val="center"/>
              <w:rPr>
                <w:bCs/>
                <w:sz w:val="20"/>
                <w:szCs w:val="20"/>
              </w:rPr>
            </w:pPr>
            <w:r w:rsidRPr="00F64C3E">
              <w:rPr>
                <w:sz w:val="20"/>
                <w:szCs w:val="20"/>
              </w:rPr>
              <w:t>Количество счетов (в единицах)</w:t>
            </w:r>
          </w:p>
        </w:tc>
        <w:tc>
          <w:tcPr>
            <w:tcW w:w="812" w:type="pct"/>
            <w:tcBorders>
              <w:top w:val="nil"/>
              <w:left w:val="nil"/>
              <w:bottom w:val="nil"/>
              <w:right w:val="single" w:sz="4" w:space="0" w:color="auto"/>
            </w:tcBorders>
            <w:shd w:val="clear" w:color="auto" w:fill="auto"/>
            <w:hideMark/>
          </w:tcPr>
          <w:p w14:paraId="48871CAD" w14:textId="77777777" w:rsidR="00F64C3E" w:rsidRPr="00F64C3E" w:rsidRDefault="00F64C3E" w:rsidP="00F64C3E">
            <w:pPr>
              <w:jc w:val="center"/>
              <w:rPr>
                <w:sz w:val="20"/>
                <w:szCs w:val="20"/>
              </w:rPr>
            </w:pPr>
            <w:r w:rsidRPr="00F64C3E">
              <w:rPr>
                <w:sz w:val="20"/>
                <w:szCs w:val="20"/>
              </w:rPr>
              <w:t>Всего депозитов</w:t>
            </w:r>
          </w:p>
          <w:p w14:paraId="0263F217" w14:textId="77777777" w:rsidR="00F64C3E" w:rsidRPr="00F64C3E" w:rsidRDefault="00F64C3E" w:rsidP="00F64C3E">
            <w:pPr>
              <w:jc w:val="center"/>
              <w:rPr>
                <w:bCs/>
                <w:sz w:val="20"/>
                <w:szCs w:val="20"/>
              </w:rPr>
            </w:pPr>
            <w:r w:rsidRPr="00F64C3E">
              <w:rPr>
                <w:sz w:val="20"/>
                <w:szCs w:val="20"/>
              </w:rPr>
              <w:t>(в тенге)</w:t>
            </w:r>
          </w:p>
        </w:tc>
      </w:tr>
      <w:tr w:rsidR="00F64C3E" w:rsidRPr="00F64C3E" w14:paraId="0295F303" w14:textId="77777777" w:rsidTr="008F2088">
        <w:trPr>
          <w:trHeight w:val="114"/>
        </w:trPr>
        <w:tc>
          <w:tcPr>
            <w:tcW w:w="467" w:type="pct"/>
            <w:tcBorders>
              <w:top w:val="nil"/>
              <w:left w:val="single" w:sz="4" w:space="0" w:color="auto"/>
              <w:bottom w:val="single" w:sz="4" w:space="0" w:color="auto"/>
              <w:right w:val="single" w:sz="4" w:space="0" w:color="auto"/>
            </w:tcBorders>
            <w:shd w:val="clear" w:color="auto" w:fill="auto"/>
            <w:noWrap/>
          </w:tcPr>
          <w:p w14:paraId="0F96B9F1" w14:textId="77777777" w:rsidR="00F64C3E" w:rsidRPr="00F64C3E" w:rsidRDefault="00F64C3E" w:rsidP="00F64C3E">
            <w:pPr>
              <w:jc w:val="center"/>
              <w:rPr>
                <w:sz w:val="20"/>
                <w:szCs w:val="20"/>
              </w:rPr>
            </w:pPr>
            <w:r w:rsidRPr="00F64C3E">
              <w:rPr>
                <w:sz w:val="20"/>
                <w:szCs w:val="20"/>
              </w:rPr>
              <w:t>1</w:t>
            </w:r>
          </w:p>
        </w:tc>
        <w:tc>
          <w:tcPr>
            <w:tcW w:w="1429" w:type="pct"/>
            <w:tcBorders>
              <w:top w:val="nil"/>
              <w:left w:val="nil"/>
              <w:bottom w:val="single" w:sz="4" w:space="0" w:color="auto"/>
              <w:right w:val="single" w:sz="4" w:space="0" w:color="auto"/>
            </w:tcBorders>
            <w:shd w:val="clear" w:color="auto" w:fill="auto"/>
            <w:noWrap/>
          </w:tcPr>
          <w:p w14:paraId="24680E6C" w14:textId="77777777" w:rsidR="00F64C3E" w:rsidRPr="00F64C3E" w:rsidRDefault="00F64C3E" w:rsidP="00F64C3E">
            <w:pPr>
              <w:jc w:val="center"/>
              <w:rPr>
                <w:sz w:val="20"/>
                <w:szCs w:val="20"/>
              </w:rPr>
            </w:pPr>
            <w:r w:rsidRPr="00F64C3E">
              <w:rPr>
                <w:sz w:val="20"/>
                <w:szCs w:val="20"/>
              </w:rPr>
              <w:t>2</w:t>
            </w:r>
          </w:p>
        </w:tc>
        <w:tc>
          <w:tcPr>
            <w:tcW w:w="736" w:type="pct"/>
            <w:tcBorders>
              <w:top w:val="single" w:sz="4" w:space="0" w:color="auto"/>
              <w:left w:val="nil"/>
              <w:bottom w:val="single" w:sz="4" w:space="0" w:color="auto"/>
              <w:right w:val="single" w:sz="4" w:space="0" w:color="auto"/>
            </w:tcBorders>
            <w:shd w:val="clear" w:color="auto" w:fill="auto"/>
            <w:noWrap/>
          </w:tcPr>
          <w:p w14:paraId="46FDFDBB" w14:textId="77777777" w:rsidR="00F64C3E" w:rsidRPr="00F64C3E" w:rsidRDefault="00F64C3E" w:rsidP="00F64C3E">
            <w:pPr>
              <w:jc w:val="center"/>
              <w:rPr>
                <w:sz w:val="20"/>
                <w:szCs w:val="20"/>
              </w:rPr>
            </w:pPr>
            <w:r w:rsidRPr="00F64C3E">
              <w:rPr>
                <w:sz w:val="20"/>
                <w:szCs w:val="20"/>
              </w:rPr>
              <w:t>3</w:t>
            </w:r>
          </w:p>
        </w:tc>
        <w:tc>
          <w:tcPr>
            <w:tcW w:w="768" w:type="pct"/>
            <w:tcBorders>
              <w:top w:val="single" w:sz="4" w:space="0" w:color="auto"/>
              <w:left w:val="nil"/>
              <w:bottom w:val="single" w:sz="4" w:space="0" w:color="auto"/>
              <w:right w:val="single" w:sz="4" w:space="0" w:color="auto"/>
            </w:tcBorders>
            <w:shd w:val="clear" w:color="auto" w:fill="auto"/>
            <w:noWrap/>
          </w:tcPr>
          <w:p w14:paraId="18FBC720" w14:textId="77777777" w:rsidR="00F64C3E" w:rsidRPr="00F64C3E" w:rsidRDefault="00F64C3E" w:rsidP="00F64C3E">
            <w:pPr>
              <w:jc w:val="center"/>
              <w:rPr>
                <w:sz w:val="20"/>
                <w:szCs w:val="20"/>
              </w:rPr>
            </w:pPr>
            <w:r w:rsidRPr="00F64C3E">
              <w:rPr>
                <w:sz w:val="20"/>
                <w:szCs w:val="20"/>
              </w:rPr>
              <w:t>4</w:t>
            </w:r>
          </w:p>
        </w:tc>
        <w:tc>
          <w:tcPr>
            <w:tcW w:w="788" w:type="pct"/>
            <w:tcBorders>
              <w:top w:val="single" w:sz="4" w:space="0" w:color="auto"/>
              <w:left w:val="nil"/>
              <w:bottom w:val="single" w:sz="4" w:space="0" w:color="auto"/>
              <w:right w:val="single" w:sz="4" w:space="0" w:color="auto"/>
            </w:tcBorders>
            <w:shd w:val="clear" w:color="auto" w:fill="auto"/>
            <w:noWrap/>
          </w:tcPr>
          <w:p w14:paraId="0E12E873" w14:textId="77777777" w:rsidR="00F64C3E" w:rsidRPr="00F64C3E" w:rsidRDefault="00F64C3E" w:rsidP="00F64C3E">
            <w:pPr>
              <w:jc w:val="center"/>
              <w:rPr>
                <w:sz w:val="20"/>
                <w:szCs w:val="20"/>
              </w:rPr>
            </w:pPr>
            <w:r w:rsidRPr="00F64C3E">
              <w:rPr>
                <w:sz w:val="20"/>
                <w:szCs w:val="20"/>
              </w:rPr>
              <w:t>5</w:t>
            </w:r>
          </w:p>
        </w:tc>
        <w:tc>
          <w:tcPr>
            <w:tcW w:w="812" w:type="pct"/>
            <w:tcBorders>
              <w:top w:val="single" w:sz="4" w:space="0" w:color="auto"/>
              <w:left w:val="nil"/>
              <w:bottom w:val="single" w:sz="4" w:space="0" w:color="auto"/>
              <w:right w:val="single" w:sz="4" w:space="0" w:color="auto"/>
            </w:tcBorders>
            <w:shd w:val="clear" w:color="auto" w:fill="auto"/>
            <w:noWrap/>
          </w:tcPr>
          <w:p w14:paraId="066C44BE" w14:textId="77777777" w:rsidR="00F64C3E" w:rsidRPr="00F64C3E" w:rsidRDefault="00F64C3E" w:rsidP="00F64C3E">
            <w:pPr>
              <w:jc w:val="center"/>
              <w:rPr>
                <w:sz w:val="20"/>
                <w:szCs w:val="20"/>
              </w:rPr>
            </w:pPr>
            <w:r w:rsidRPr="00F64C3E">
              <w:rPr>
                <w:sz w:val="20"/>
                <w:szCs w:val="20"/>
              </w:rPr>
              <w:t>6</w:t>
            </w:r>
          </w:p>
        </w:tc>
      </w:tr>
      <w:tr w:rsidR="00F64C3E" w:rsidRPr="00F64C3E" w14:paraId="6F853632" w14:textId="77777777" w:rsidTr="008F2088">
        <w:trPr>
          <w:trHeight w:val="233"/>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14:paraId="4D98603A" w14:textId="77777777" w:rsidR="00F64C3E" w:rsidRPr="00F64C3E" w:rsidRDefault="00F64C3E" w:rsidP="00F64C3E">
            <w:pPr>
              <w:jc w:val="center"/>
              <w:rPr>
                <w:sz w:val="20"/>
                <w:szCs w:val="20"/>
              </w:rPr>
            </w:pPr>
            <w:r w:rsidRPr="00F64C3E">
              <w:rPr>
                <w:sz w:val="20"/>
                <w:szCs w:val="20"/>
              </w:rPr>
              <w:t>1</w:t>
            </w:r>
          </w:p>
        </w:tc>
        <w:tc>
          <w:tcPr>
            <w:tcW w:w="1429" w:type="pct"/>
            <w:tcBorders>
              <w:top w:val="nil"/>
              <w:left w:val="nil"/>
              <w:bottom w:val="single" w:sz="4" w:space="0" w:color="auto"/>
              <w:right w:val="single" w:sz="4" w:space="0" w:color="auto"/>
            </w:tcBorders>
            <w:shd w:val="clear" w:color="auto" w:fill="auto"/>
            <w:noWrap/>
          </w:tcPr>
          <w:p w14:paraId="69B07C5E" w14:textId="77777777" w:rsidR="00F64C3E" w:rsidRPr="00F64C3E" w:rsidRDefault="00F64C3E" w:rsidP="00F64C3E">
            <w:pPr>
              <w:rPr>
                <w:sz w:val="20"/>
                <w:szCs w:val="20"/>
              </w:rPr>
            </w:pPr>
          </w:p>
        </w:tc>
        <w:tc>
          <w:tcPr>
            <w:tcW w:w="736" w:type="pct"/>
            <w:tcBorders>
              <w:top w:val="single" w:sz="4" w:space="0" w:color="auto"/>
              <w:left w:val="nil"/>
              <w:bottom w:val="single" w:sz="4" w:space="0" w:color="auto"/>
              <w:right w:val="single" w:sz="4" w:space="0" w:color="auto"/>
            </w:tcBorders>
            <w:shd w:val="clear" w:color="auto" w:fill="auto"/>
            <w:noWrap/>
            <w:vAlign w:val="center"/>
            <w:hideMark/>
          </w:tcPr>
          <w:p w14:paraId="32A01730" w14:textId="77777777" w:rsidR="00F64C3E" w:rsidRPr="00F64C3E" w:rsidRDefault="00F64C3E" w:rsidP="00F64C3E">
            <w:pPr>
              <w:jc w:val="center"/>
              <w:rPr>
                <w:sz w:val="20"/>
                <w:szCs w:val="20"/>
              </w:rPr>
            </w:pPr>
            <w:r w:rsidRPr="00F64C3E">
              <w:rPr>
                <w:sz w:val="20"/>
                <w:szCs w:val="20"/>
              </w:rPr>
              <w:t> </w:t>
            </w:r>
          </w:p>
        </w:tc>
        <w:tc>
          <w:tcPr>
            <w:tcW w:w="768" w:type="pct"/>
            <w:tcBorders>
              <w:top w:val="single" w:sz="4" w:space="0" w:color="auto"/>
              <w:left w:val="nil"/>
              <w:bottom w:val="single" w:sz="4" w:space="0" w:color="auto"/>
              <w:right w:val="single" w:sz="4" w:space="0" w:color="auto"/>
            </w:tcBorders>
            <w:shd w:val="clear" w:color="auto" w:fill="auto"/>
            <w:noWrap/>
            <w:vAlign w:val="center"/>
            <w:hideMark/>
          </w:tcPr>
          <w:p w14:paraId="42A65BA3" w14:textId="77777777" w:rsidR="00F64C3E" w:rsidRPr="00F64C3E" w:rsidRDefault="00F64C3E" w:rsidP="00F64C3E">
            <w:pPr>
              <w:jc w:val="center"/>
              <w:rPr>
                <w:sz w:val="20"/>
                <w:szCs w:val="20"/>
              </w:rPr>
            </w:pPr>
            <w:r w:rsidRPr="00F64C3E">
              <w:rPr>
                <w:sz w:val="20"/>
                <w:szCs w:val="20"/>
              </w:rPr>
              <w:t> </w:t>
            </w:r>
          </w:p>
        </w:tc>
        <w:tc>
          <w:tcPr>
            <w:tcW w:w="788" w:type="pct"/>
            <w:tcBorders>
              <w:top w:val="single" w:sz="4" w:space="0" w:color="auto"/>
              <w:left w:val="nil"/>
              <w:bottom w:val="single" w:sz="4" w:space="0" w:color="auto"/>
              <w:right w:val="single" w:sz="4" w:space="0" w:color="auto"/>
            </w:tcBorders>
            <w:shd w:val="clear" w:color="auto" w:fill="auto"/>
            <w:noWrap/>
            <w:vAlign w:val="center"/>
            <w:hideMark/>
          </w:tcPr>
          <w:p w14:paraId="031655D5" w14:textId="77777777" w:rsidR="00F64C3E" w:rsidRPr="00F64C3E" w:rsidRDefault="00F64C3E" w:rsidP="00F64C3E">
            <w:pPr>
              <w:jc w:val="center"/>
              <w:rPr>
                <w:sz w:val="20"/>
                <w:szCs w:val="20"/>
              </w:rPr>
            </w:pPr>
            <w:r w:rsidRPr="00F64C3E">
              <w:rPr>
                <w:sz w:val="20"/>
                <w:szCs w:val="20"/>
              </w:rPr>
              <w:t> </w:t>
            </w:r>
          </w:p>
        </w:tc>
        <w:tc>
          <w:tcPr>
            <w:tcW w:w="812" w:type="pct"/>
            <w:tcBorders>
              <w:top w:val="single" w:sz="4" w:space="0" w:color="auto"/>
              <w:left w:val="nil"/>
              <w:bottom w:val="single" w:sz="4" w:space="0" w:color="auto"/>
              <w:right w:val="single" w:sz="4" w:space="0" w:color="auto"/>
            </w:tcBorders>
            <w:shd w:val="clear" w:color="auto" w:fill="auto"/>
            <w:noWrap/>
            <w:vAlign w:val="center"/>
            <w:hideMark/>
          </w:tcPr>
          <w:p w14:paraId="0AE78926" w14:textId="77777777" w:rsidR="00F64C3E" w:rsidRPr="00F64C3E" w:rsidRDefault="00F64C3E" w:rsidP="00F64C3E">
            <w:pPr>
              <w:jc w:val="center"/>
              <w:rPr>
                <w:sz w:val="20"/>
                <w:szCs w:val="20"/>
              </w:rPr>
            </w:pPr>
            <w:r w:rsidRPr="00F64C3E">
              <w:rPr>
                <w:sz w:val="20"/>
                <w:szCs w:val="20"/>
              </w:rPr>
              <w:t> </w:t>
            </w:r>
          </w:p>
        </w:tc>
      </w:tr>
      <w:tr w:rsidR="00F64C3E" w:rsidRPr="00F64C3E" w14:paraId="463DC081" w14:textId="77777777" w:rsidTr="008F2088">
        <w:trPr>
          <w:trHeight w:val="233"/>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14:paraId="647D0042" w14:textId="77777777" w:rsidR="00F64C3E" w:rsidRPr="00F64C3E" w:rsidRDefault="00F64C3E" w:rsidP="00F64C3E">
            <w:pPr>
              <w:jc w:val="center"/>
              <w:rPr>
                <w:sz w:val="20"/>
                <w:szCs w:val="20"/>
              </w:rPr>
            </w:pPr>
            <w:r w:rsidRPr="00F64C3E">
              <w:rPr>
                <w:sz w:val="20"/>
                <w:szCs w:val="20"/>
              </w:rPr>
              <w:t>2</w:t>
            </w:r>
          </w:p>
        </w:tc>
        <w:tc>
          <w:tcPr>
            <w:tcW w:w="1429" w:type="pct"/>
            <w:tcBorders>
              <w:top w:val="nil"/>
              <w:left w:val="nil"/>
              <w:bottom w:val="single" w:sz="4" w:space="0" w:color="auto"/>
              <w:right w:val="single" w:sz="4" w:space="0" w:color="auto"/>
            </w:tcBorders>
            <w:shd w:val="clear" w:color="auto" w:fill="auto"/>
            <w:noWrap/>
          </w:tcPr>
          <w:p w14:paraId="2A7FC875" w14:textId="77777777" w:rsidR="00F64C3E" w:rsidRPr="00F64C3E" w:rsidRDefault="00F64C3E" w:rsidP="00F64C3E">
            <w:pPr>
              <w:rPr>
                <w:sz w:val="20"/>
                <w:szCs w:val="20"/>
              </w:rPr>
            </w:pPr>
          </w:p>
        </w:tc>
        <w:tc>
          <w:tcPr>
            <w:tcW w:w="736" w:type="pct"/>
            <w:tcBorders>
              <w:top w:val="nil"/>
              <w:left w:val="nil"/>
              <w:bottom w:val="single" w:sz="4" w:space="0" w:color="auto"/>
              <w:right w:val="single" w:sz="4" w:space="0" w:color="auto"/>
            </w:tcBorders>
            <w:shd w:val="clear" w:color="auto" w:fill="auto"/>
            <w:noWrap/>
            <w:vAlign w:val="center"/>
            <w:hideMark/>
          </w:tcPr>
          <w:p w14:paraId="0339FA3D" w14:textId="77777777" w:rsidR="00F64C3E" w:rsidRPr="00F64C3E" w:rsidRDefault="00F64C3E" w:rsidP="00F64C3E">
            <w:pPr>
              <w:jc w:val="center"/>
              <w:rPr>
                <w:sz w:val="20"/>
                <w:szCs w:val="20"/>
              </w:rPr>
            </w:pPr>
            <w:r w:rsidRPr="00F64C3E">
              <w:rPr>
                <w:sz w:val="20"/>
                <w:szCs w:val="20"/>
              </w:rPr>
              <w:t> </w:t>
            </w:r>
          </w:p>
        </w:tc>
        <w:tc>
          <w:tcPr>
            <w:tcW w:w="768" w:type="pct"/>
            <w:tcBorders>
              <w:top w:val="nil"/>
              <w:left w:val="nil"/>
              <w:bottom w:val="single" w:sz="4" w:space="0" w:color="auto"/>
              <w:right w:val="single" w:sz="4" w:space="0" w:color="auto"/>
            </w:tcBorders>
            <w:shd w:val="clear" w:color="auto" w:fill="auto"/>
            <w:noWrap/>
            <w:vAlign w:val="center"/>
            <w:hideMark/>
          </w:tcPr>
          <w:p w14:paraId="62419F72" w14:textId="77777777" w:rsidR="00F64C3E" w:rsidRPr="00F64C3E" w:rsidRDefault="00F64C3E" w:rsidP="00F64C3E">
            <w:pPr>
              <w:jc w:val="center"/>
              <w:rPr>
                <w:sz w:val="20"/>
                <w:szCs w:val="20"/>
              </w:rPr>
            </w:pPr>
            <w:r w:rsidRPr="00F64C3E">
              <w:rPr>
                <w:sz w:val="20"/>
                <w:szCs w:val="20"/>
              </w:rPr>
              <w:t> </w:t>
            </w:r>
          </w:p>
        </w:tc>
        <w:tc>
          <w:tcPr>
            <w:tcW w:w="788" w:type="pct"/>
            <w:tcBorders>
              <w:top w:val="nil"/>
              <w:left w:val="nil"/>
              <w:bottom w:val="single" w:sz="4" w:space="0" w:color="auto"/>
              <w:right w:val="single" w:sz="4" w:space="0" w:color="auto"/>
            </w:tcBorders>
            <w:shd w:val="clear" w:color="auto" w:fill="auto"/>
            <w:noWrap/>
            <w:vAlign w:val="center"/>
            <w:hideMark/>
          </w:tcPr>
          <w:p w14:paraId="0A8EB57B" w14:textId="77777777" w:rsidR="00F64C3E" w:rsidRPr="00F64C3E" w:rsidRDefault="00F64C3E" w:rsidP="00F64C3E">
            <w:pPr>
              <w:jc w:val="center"/>
              <w:rPr>
                <w:sz w:val="20"/>
                <w:szCs w:val="20"/>
              </w:rPr>
            </w:pPr>
            <w:r w:rsidRPr="00F64C3E">
              <w:rPr>
                <w:sz w:val="20"/>
                <w:szCs w:val="20"/>
              </w:rPr>
              <w:t> </w:t>
            </w:r>
          </w:p>
        </w:tc>
        <w:tc>
          <w:tcPr>
            <w:tcW w:w="812" w:type="pct"/>
            <w:tcBorders>
              <w:top w:val="nil"/>
              <w:left w:val="nil"/>
              <w:bottom w:val="single" w:sz="4" w:space="0" w:color="auto"/>
              <w:right w:val="single" w:sz="4" w:space="0" w:color="auto"/>
            </w:tcBorders>
            <w:shd w:val="clear" w:color="auto" w:fill="auto"/>
            <w:noWrap/>
            <w:vAlign w:val="center"/>
            <w:hideMark/>
          </w:tcPr>
          <w:p w14:paraId="1FD4EABB" w14:textId="77777777" w:rsidR="00F64C3E" w:rsidRPr="00F64C3E" w:rsidRDefault="00F64C3E" w:rsidP="00F64C3E">
            <w:pPr>
              <w:jc w:val="center"/>
              <w:rPr>
                <w:sz w:val="20"/>
                <w:szCs w:val="20"/>
              </w:rPr>
            </w:pPr>
            <w:r w:rsidRPr="00F64C3E">
              <w:rPr>
                <w:sz w:val="20"/>
                <w:szCs w:val="20"/>
              </w:rPr>
              <w:t> </w:t>
            </w:r>
          </w:p>
        </w:tc>
      </w:tr>
      <w:tr w:rsidR="00F64C3E" w:rsidRPr="00F64C3E" w14:paraId="1F7FE2DE" w14:textId="77777777" w:rsidTr="008F2088">
        <w:trPr>
          <w:trHeight w:val="233"/>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14:paraId="4A0EF406" w14:textId="77777777" w:rsidR="00F64C3E" w:rsidRPr="00F64C3E" w:rsidRDefault="00F64C3E" w:rsidP="00F64C3E">
            <w:pPr>
              <w:jc w:val="center"/>
              <w:rPr>
                <w:sz w:val="20"/>
                <w:szCs w:val="20"/>
              </w:rPr>
            </w:pPr>
            <w:r w:rsidRPr="00F64C3E">
              <w:rPr>
                <w:sz w:val="20"/>
                <w:szCs w:val="20"/>
              </w:rPr>
              <w:t>3</w:t>
            </w:r>
          </w:p>
        </w:tc>
        <w:tc>
          <w:tcPr>
            <w:tcW w:w="1429" w:type="pct"/>
            <w:tcBorders>
              <w:top w:val="nil"/>
              <w:left w:val="nil"/>
              <w:bottom w:val="single" w:sz="4" w:space="0" w:color="auto"/>
              <w:right w:val="single" w:sz="4" w:space="0" w:color="auto"/>
            </w:tcBorders>
            <w:shd w:val="clear" w:color="auto" w:fill="auto"/>
            <w:noWrap/>
          </w:tcPr>
          <w:p w14:paraId="3AB457E2" w14:textId="77777777" w:rsidR="00F64C3E" w:rsidRPr="00F64C3E" w:rsidRDefault="00F64C3E" w:rsidP="00F64C3E">
            <w:pPr>
              <w:rPr>
                <w:sz w:val="20"/>
                <w:szCs w:val="20"/>
              </w:rPr>
            </w:pPr>
          </w:p>
        </w:tc>
        <w:tc>
          <w:tcPr>
            <w:tcW w:w="736" w:type="pct"/>
            <w:tcBorders>
              <w:top w:val="nil"/>
              <w:left w:val="nil"/>
              <w:bottom w:val="single" w:sz="4" w:space="0" w:color="auto"/>
              <w:right w:val="single" w:sz="4" w:space="0" w:color="auto"/>
            </w:tcBorders>
            <w:shd w:val="clear" w:color="auto" w:fill="auto"/>
            <w:noWrap/>
            <w:vAlign w:val="center"/>
            <w:hideMark/>
          </w:tcPr>
          <w:p w14:paraId="339C3A71" w14:textId="77777777" w:rsidR="00F64C3E" w:rsidRPr="00F64C3E" w:rsidRDefault="00F64C3E" w:rsidP="00F64C3E">
            <w:pPr>
              <w:jc w:val="center"/>
              <w:rPr>
                <w:sz w:val="20"/>
                <w:szCs w:val="20"/>
              </w:rPr>
            </w:pPr>
            <w:r w:rsidRPr="00F64C3E">
              <w:rPr>
                <w:sz w:val="20"/>
                <w:szCs w:val="20"/>
              </w:rPr>
              <w:t> </w:t>
            </w:r>
          </w:p>
        </w:tc>
        <w:tc>
          <w:tcPr>
            <w:tcW w:w="768" w:type="pct"/>
            <w:tcBorders>
              <w:top w:val="nil"/>
              <w:left w:val="nil"/>
              <w:bottom w:val="single" w:sz="4" w:space="0" w:color="auto"/>
              <w:right w:val="single" w:sz="4" w:space="0" w:color="auto"/>
            </w:tcBorders>
            <w:shd w:val="clear" w:color="auto" w:fill="auto"/>
            <w:noWrap/>
            <w:vAlign w:val="center"/>
            <w:hideMark/>
          </w:tcPr>
          <w:p w14:paraId="0B7AC384" w14:textId="77777777" w:rsidR="00F64C3E" w:rsidRPr="00F64C3E" w:rsidRDefault="00F64C3E" w:rsidP="00F64C3E">
            <w:pPr>
              <w:jc w:val="center"/>
              <w:rPr>
                <w:sz w:val="20"/>
                <w:szCs w:val="20"/>
              </w:rPr>
            </w:pPr>
            <w:r w:rsidRPr="00F64C3E">
              <w:rPr>
                <w:sz w:val="20"/>
                <w:szCs w:val="20"/>
              </w:rPr>
              <w:t> </w:t>
            </w:r>
          </w:p>
        </w:tc>
        <w:tc>
          <w:tcPr>
            <w:tcW w:w="788" w:type="pct"/>
            <w:tcBorders>
              <w:top w:val="nil"/>
              <w:left w:val="nil"/>
              <w:bottom w:val="single" w:sz="4" w:space="0" w:color="auto"/>
              <w:right w:val="single" w:sz="4" w:space="0" w:color="auto"/>
            </w:tcBorders>
            <w:shd w:val="clear" w:color="auto" w:fill="auto"/>
            <w:noWrap/>
            <w:vAlign w:val="center"/>
            <w:hideMark/>
          </w:tcPr>
          <w:p w14:paraId="7FAB56D9" w14:textId="77777777" w:rsidR="00F64C3E" w:rsidRPr="00F64C3E" w:rsidRDefault="00F64C3E" w:rsidP="00F64C3E">
            <w:pPr>
              <w:jc w:val="center"/>
              <w:rPr>
                <w:sz w:val="20"/>
                <w:szCs w:val="20"/>
              </w:rPr>
            </w:pPr>
            <w:r w:rsidRPr="00F64C3E">
              <w:rPr>
                <w:sz w:val="20"/>
                <w:szCs w:val="20"/>
              </w:rPr>
              <w:t> </w:t>
            </w:r>
          </w:p>
        </w:tc>
        <w:tc>
          <w:tcPr>
            <w:tcW w:w="812" w:type="pct"/>
            <w:tcBorders>
              <w:top w:val="nil"/>
              <w:left w:val="nil"/>
              <w:bottom w:val="single" w:sz="4" w:space="0" w:color="auto"/>
              <w:right w:val="single" w:sz="4" w:space="0" w:color="auto"/>
            </w:tcBorders>
            <w:shd w:val="clear" w:color="auto" w:fill="auto"/>
            <w:noWrap/>
            <w:vAlign w:val="center"/>
            <w:hideMark/>
          </w:tcPr>
          <w:p w14:paraId="6B2FB000" w14:textId="77777777" w:rsidR="00F64C3E" w:rsidRPr="00F64C3E" w:rsidRDefault="00F64C3E" w:rsidP="00F64C3E">
            <w:pPr>
              <w:jc w:val="center"/>
              <w:rPr>
                <w:sz w:val="20"/>
                <w:szCs w:val="20"/>
              </w:rPr>
            </w:pPr>
            <w:r w:rsidRPr="00F64C3E">
              <w:rPr>
                <w:sz w:val="20"/>
                <w:szCs w:val="20"/>
              </w:rPr>
              <w:t> </w:t>
            </w:r>
          </w:p>
        </w:tc>
      </w:tr>
      <w:tr w:rsidR="00F64C3E" w:rsidRPr="00F64C3E" w14:paraId="7F4A454B" w14:textId="77777777" w:rsidTr="008F2088">
        <w:trPr>
          <w:trHeight w:val="233"/>
        </w:trPr>
        <w:tc>
          <w:tcPr>
            <w:tcW w:w="467" w:type="pct"/>
            <w:tcBorders>
              <w:top w:val="nil"/>
              <w:left w:val="single" w:sz="4" w:space="0" w:color="auto"/>
              <w:bottom w:val="single" w:sz="4" w:space="0" w:color="auto"/>
              <w:right w:val="single" w:sz="4" w:space="0" w:color="auto"/>
            </w:tcBorders>
            <w:shd w:val="clear" w:color="auto" w:fill="auto"/>
            <w:noWrap/>
            <w:vAlign w:val="center"/>
          </w:tcPr>
          <w:p w14:paraId="082F23A9" w14:textId="77777777" w:rsidR="00F64C3E" w:rsidRPr="00F64C3E" w:rsidRDefault="00F64C3E" w:rsidP="00F64C3E">
            <w:pPr>
              <w:jc w:val="center"/>
              <w:rPr>
                <w:sz w:val="20"/>
                <w:szCs w:val="20"/>
              </w:rPr>
            </w:pPr>
            <w:r w:rsidRPr="00F64C3E">
              <w:rPr>
                <w:sz w:val="20"/>
                <w:szCs w:val="20"/>
              </w:rPr>
              <w:t>…</w:t>
            </w:r>
          </w:p>
        </w:tc>
        <w:tc>
          <w:tcPr>
            <w:tcW w:w="1429" w:type="pct"/>
            <w:tcBorders>
              <w:top w:val="nil"/>
              <w:left w:val="nil"/>
              <w:bottom w:val="single" w:sz="4" w:space="0" w:color="auto"/>
              <w:right w:val="single" w:sz="4" w:space="0" w:color="auto"/>
            </w:tcBorders>
            <w:shd w:val="clear" w:color="auto" w:fill="auto"/>
            <w:noWrap/>
          </w:tcPr>
          <w:p w14:paraId="1377C90A" w14:textId="77777777" w:rsidR="00F64C3E" w:rsidRPr="00F64C3E" w:rsidRDefault="00F64C3E" w:rsidP="00F64C3E">
            <w:pPr>
              <w:rPr>
                <w:sz w:val="20"/>
                <w:szCs w:val="20"/>
              </w:rPr>
            </w:pPr>
          </w:p>
        </w:tc>
        <w:tc>
          <w:tcPr>
            <w:tcW w:w="736" w:type="pct"/>
            <w:tcBorders>
              <w:top w:val="nil"/>
              <w:left w:val="nil"/>
              <w:bottom w:val="single" w:sz="4" w:space="0" w:color="auto"/>
              <w:right w:val="single" w:sz="4" w:space="0" w:color="auto"/>
            </w:tcBorders>
            <w:shd w:val="clear" w:color="auto" w:fill="auto"/>
            <w:noWrap/>
            <w:vAlign w:val="center"/>
            <w:hideMark/>
          </w:tcPr>
          <w:p w14:paraId="75683269" w14:textId="77777777" w:rsidR="00F64C3E" w:rsidRPr="00F64C3E" w:rsidRDefault="00F64C3E" w:rsidP="00F64C3E">
            <w:pPr>
              <w:jc w:val="center"/>
              <w:rPr>
                <w:sz w:val="20"/>
                <w:szCs w:val="20"/>
              </w:rPr>
            </w:pPr>
            <w:r w:rsidRPr="00F64C3E">
              <w:rPr>
                <w:sz w:val="20"/>
                <w:szCs w:val="20"/>
              </w:rPr>
              <w:t> </w:t>
            </w:r>
          </w:p>
        </w:tc>
        <w:tc>
          <w:tcPr>
            <w:tcW w:w="768" w:type="pct"/>
            <w:tcBorders>
              <w:top w:val="nil"/>
              <w:left w:val="nil"/>
              <w:bottom w:val="single" w:sz="4" w:space="0" w:color="auto"/>
              <w:right w:val="single" w:sz="4" w:space="0" w:color="auto"/>
            </w:tcBorders>
            <w:shd w:val="clear" w:color="auto" w:fill="auto"/>
            <w:noWrap/>
            <w:vAlign w:val="center"/>
            <w:hideMark/>
          </w:tcPr>
          <w:p w14:paraId="3962E5AC" w14:textId="77777777" w:rsidR="00F64C3E" w:rsidRPr="00F64C3E" w:rsidRDefault="00F64C3E" w:rsidP="00F64C3E">
            <w:pPr>
              <w:jc w:val="center"/>
              <w:rPr>
                <w:sz w:val="20"/>
                <w:szCs w:val="20"/>
              </w:rPr>
            </w:pPr>
            <w:r w:rsidRPr="00F64C3E">
              <w:rPr>
                <w:sz w:val="20"/>
                <w:szCs w:val="20"/>
              </w:rPr>
              <w:t> </w:t>
            </w:r>
          </w:p>
        </w:tc>
        <w:tc>
          <w:tcPr>
            <w:tcW w:w="788" w:type="pct"/>
            <w:tcBorders>
              <w:top w:val="nil"/>
              <w:left w:val="nil"/>
              <w:bottom w:val="single" w:sz="4" w:space="0" w:color="auto"/>
              <w:right w:val="single" w:sz="4" w:space="0" w:color="auto"/>
            </w:tcBorders>
            <w:shd w:val="clear" w:color="auto" w:fill="auto"/>
            <w:noWrap/>
            <w:vAlign w:val="center"/>
            <w:hideMark/>
          </w:tcPr>
          <w:p w14:paraId="2211D752" w14:textId="77777777" w:rsidR="00F64C3E" w:rsidRPr="00F64C3E" w:rsidRDefault="00F64C3E" w:rsidP="00F64C3E">
            <w:pPr>
              <w:jc w:val="center"/>
              <w:rPr>
                <w:sz w:val="20"/>
                <w:szCs w:val="20"/>
              </w:rPr>
            </w:pPr>
            <w:r w:rsidRPr="00F64C3E">
              <w:rPr>
                <w:sz w:val="20"/>
                <w:szCs w:val="20"/>
              </w:rPr>
              <w:t> </w:t>
            </w:r>
          </w:p>
        </w:tc>
        <w:tc>
          <w:tcPr>
            <w:tcW w:w="812" w:type="pct"/>
            <w:tcBorders>
              <w:top w:val="nil"/>
              <w:left w:val="nil"/>
              <w:bottom w:val="single" w:sz="4" w:space="0" w:color="auto"/>
              <w:right w:val="single" w:sz="4" w:space="0" w:color="auto"/>
            </w:tcBorders>
            <w:shd w:val="clear" w:color="auto" w:fill="auto"/>
            <w:noWrap/>
            <w:vAlign w:val="center"/>
            <w:hideMark/>
          </w:tcPr>
          <w:p w14:paraId="217E247B" w14:textId="77777777" w:rsidR="00F64C3E" w:rsidRPr="00F64C3E" w:rsidRDefault="00F64C3E" w:rsidP="00F64C3E">
            <w:pPr>
              <w:jc w:val="center"/>
              <w:rPr>
                <w:sz w:val="20"/>
                <w:szCs w:val="20"/>
              </w:rPr>
            </w:pPr>
            <w:r w:rsidRPr="00F64C3E">
              <w:rPr>
                <w:sz w:val="20"/>
                <w:szCs w:val="20"/>
              </w:rPr>
              <w:t> </w:t>
            </w:r>
          </w:p>
        </w:tc>
      </w:tr>
      <w:tr w:rsidR="00F64C3E" w:rsidRPr="00F64C3E" w14:paraId="7FE22220" w14:textId="77777777" w:rsidTr="008F2088">
        <w:trPr>
          <w:trHeight w:val="233"/>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513A71" w14:textId="77777777" w:rsidR="00F64C3E" w:rsidRPr="00F64C3E" w:rsidRDefault="00F64C3E" w:rsidP="00F64C3E">
            <w:pPr>
              <w:jc w:val="center"/>
              <w:rPr>
                <w:sz w:val="20"/>
                <w:szCs w:val="20"/>
              </w:rPr>
            </w:pPr>
            <w:r w:rsidRPr="00F64C3E">
              <w:rPr>
                <w:sz w:val="20"/>
                <w:szCs w:val="20"/>
              </w:rPr>
              <w:t>Итого:</w:t>
            </w:r>
          </w:p>
        </w:tc>
        <w:tc>
          <w:tcPr>
            <w:tcW w:w="1429" w:type="pct"/>
            <w:tcBorders>
              <w:top w:val="single" w:sz="4" w:space="0" w:color="auto"/>
              <w:left w:val="nil"/>
              <w:bottom w:val="single" w:sz="4" w:space="0" w:color="auto"/>
              <w:right w:val="single" w:sz="4" w:space="0" w:color="auto"/>
            </w:tcBorders>
            <w:shd w:val="clear" w:color="auto" w:fill="auto"/>
            <w:noWrap/>
          </w:tcPr>
          <w:p w14:paraId="4A3BE5FB" w14:textId="77777777" w:rsidR="00F64C3E" w:rsidRPr="00F64C3E" w:rsidRDefault="00F64C3E" w:rsidP="00F64C3E">
            <w:pPr>
              <w:rPr>
                <w:sz w:val="20"/>
                <w:szCs w:val="20"/>
              </w:rPr>
            </w:pPr>
          </w:p>
        </w:tc>
        <w:tc>
          <w:tcPr>
            <w:tcW w:w="736" w:type="pct"/>
            <w:tcBorders>
              <w:top w:val="single" w:sz="4" w:space="0" w:color="auto"/>
              <w:left w:val="nil"/>
              <w:bottom w:val="single" w:sz="4" w:space="0" w:color="auto"/>
              <w:right w:val="single" w:sz="4" w:space="0" w:color="auto"/>
            </w:tcBorders>
            <w:shd w:val="clear" w:color="auto" w:fill="auto"/>
            <w:noWrap/>
            <w:vAlign w:val="center"/>
          </w:tcPr>
          <w:p w14:paraId="76F29B5B" w14:textId="77777777" w:rsidR="00F64C3E" w:rsidRPr="00F64C3E" w:rsidRDefault="00F64C3E" w:rsidP="00F64C3E">
            <w:pPr>
              <w:jc w:val="center"/>
              <w:rPr>
                <w:sz w:val="20"/>
                <w:szCs w:val="20"/>
              </w:rPr>
            </w:pPr>
          </w:p>
        </w:tc>
        <w:tc>
          <w:tcPr>
            <w:tcW w:w="768" w:type="pct"/>
            <w:tcBorders>
              <w:top w:val="single" w:sz="4" w:space="0" w:color="auto"/>
              <w:left w:val="nil"/>
              <w:bottom w:val="single" w:sz="4" w:space="0" w:color="auto"/>
              <w:right w:val="single" w:sz="4" w:space="0" w:color="auto"/>
            </w:tcBorders>
            <w:shd w:val="clear" w:color="auto" w:fill="auto"/>
            <w:noWrap/>
            <w:vAlign w:val="center"/>
          </w:tcPr>
          <w:p w14:paraId="543EF5B5" w14:textId="77777777" w:rsidR="00F64C3E" w:rsidRPr="00F64C3E" w:rsidRDefault="00F64C3E" w:rsidP="00F64C3E">
            <w:pPr>
              <w:jc w:val="center"/>
              <w:rPr>
                <w:sz w:val="20"/>
                <w:szCs w:val="20"/>
              </w:rPr>
            </w:pPr>
          </w:p>
        </w:tc>
        <w:tc>
          <w:tcPr>
            <w:tcW w:w="788" w:type="pct"/>
            <w:tcBorders>
              <w:top w:val="single" w:sz="4" w:space="0" w:color="auto"/>
              <w:left w:val="nil"/>
              <w:bottom w:val="single" w:sz="4" w:space="0" w:color="auto"/>
              <w:right w:val="single" w:sz="4" w:space="0" w:color="auto"/>
            </w:tcBorders>
            <w:shd w:val="clear" w:color="auto" w:fill="auto"/>
            <w:noWrap/>
            <w:vAlign w:val="center"/>
          </w:tcPr>
          <w:p w14:paraId="0E650024" w14:textId="77777777" w:rsidR="00F64C3E" w:rsidRPr="00F64C3E" w:rsidRDefault="00F64C3E" w:rsidP="00F64C3E">
            <w:pPr>
              <w:jc w:val="center"/>
              <w:rPr>
                <w:sz w:val="20"/>
                <w:szCs w:val="20"/>
              </w:rPr>
            </w:pPr>
          </w:p>
        </w:tc>
        <w:tc>
          <w:tcPr>
            <w:tcW w:w="812" w:type="pct"/>
            <w:tcBorders>
              <w:top w:val="single" w:sz="4" w:space="0" w:color="auto"/>
              <w:left w:val="nil"/>
              <w:bottom w:val="single" w:sz="4" w:space="0" w:color="auto"/>
              <w:right w:val="single" w:sz="4" w:space="0" w:color="auto"/>
            </w:tcBorders>
            <w:shd w:val="clear" w:color="auto" w:fill="auto"/>
            <w:noWrap/>
            <w:vAlign w:val="center"/>
          </w:tcPr>
          <w:p w14:paraId="53C32152" w14:textId="77777777" w:rsidR="00F64C3E" w:rsidRPr="00F64C3E" w:rsidRDefault="00F64C3E" w:rsidP="00F64C3E">
            <w:pPr>
              <w:jc w:val="center"/>
              <w:rPr>
                <w:sz w:val="20"/>
                <w:szCs w:val="20"/>
              </w:rPr>
            </w:pPr>
          </w:p>
        </w:tc>
      </w:tr>
    </w:tbl>
    <w:p w14:paraId="21440F93" w14:textId="77777777" w:rsidR="00F64C3E" w:rsidRPr="00F64C3E" w:rsidRDefault="00F64C3E" w:rsidP="00F64C3E">
      <w:pPr>
        <w:tabs>
          <w:tab w:val="left" w:pos="853"/>
          <w:tab w:val="left" w:pos="3085"/>
          <w:tab w:val="left" w:pos="8584"/>
          <w:tab w:val="left" w:pos="10584"/>
          <w:tab w:val="left" w:pos="12545"/>
        </w:tabs>
        <w:jc w:val="both"/>
        <w:rPr>
          <w:sz w:val="28"/>
          <w:szCs w:val="28"/>
        </w:rPr>
      </w:pPr>
    </w:p>
    <w:p w14:paraId="4B164E3F" w14:textId="77777777" w:rsidR="00F64C3E" w:rsidRPr="00F64C3E" w:rsidRDefault="00F64C3E" w:rsidP="00F64C3E">
      <w:pPr>
        <w:tabs>
          <w:tab w:val="left" w:pos="853"/>
          <w:tab w:val="left" w:pos="3085"/>
          <w:tab w:val="left" w:pos="8584"/>
          <w:tab w:val="left" w:pos="10584"/>
          <w:tab w:val="left" w:pos="12545"/>
        </w:tabs>
        <w:jc w:val="both"/>
        <w:rPr>
          <w:sz w:val="28"/>
          <w:szCs w:val="28"/>
        </w:rPr>
      </w:pPr>
    </w:p>
    <w:p w14:paraId="31C4AA8B" w14:textId="77777777" w:rsidR="00F64C3E" w:rsidRPr="00F64C3E" w:rsidRDefault="00F64C3E" w:rsidP="00F64C3E">
      <w:pPr>
        <w:tabs>
          <w:tab w:val="left" w:pos="853"/>
          <w:tab w:val="left" w:pos="3085"/>
          <w:tab w:val="left" w:pos="8584"/>
          <w:tab w:val="left" w:pos="10584"/>
          <w:tab w:val="left" w:pos="12545"/>
        </w:tabs>
        <w:ind w:firstLine="851"/>
        <w:jc w:val="both"/>
        <w:rPr>
          <w:sz w:val="28"/>
          <w:szCs w:val="28"/>
        </w:rPr>
      </w:pPr>
      <w:r w:rsidRPr="00F64C3E">
        <w:rPr>
          <w:sz w:val="28"/>
          <w:szCs w:val="28"/>
        </w:rPr>
        <w:t>Таблица 5. Сведения по ставкам вознаграждения и объемам привлечения за отчетный месяц по привлечённым депозитам физических лиц с фиксированной процентной ставкой (депозиты с фиксированной процентной ставкой)</w:t>
      </w:r>
    </w:p>
    <w:tbl>
      <w:tblPr>
        <w:tblW w:w="51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644"/>
        <w:gridCol w:w="1785"/>
        <w:gridCol w:w="12"/>
        <w:gridCol w:w="1590"/>
        <w:gridCol w:w="2066"/>
        <w:gridCol w:w="12"/>
      </w:tblGrid>
      <w:tr w:rsidR="00F64C3E" w:rsidRPr="00F64C3E" w14:paraId="271491E4" w14:textId="77777777" w:rsidTr="008F2088">
        <w:trPr>
          <w:trHeight w:val="435"/>
        </w:trPr>
        <w:tc>
          <w:tcPr>
            <w:tcW w:w="388" w:type="pct"/>
            <w:vMerge w:val="restart"/>
            <w:shd w:val="clear" w:color="auto" w:fill="auto"/>
            <w:hideMark/>
          </w:tcPr>
          <w:p w14:paraId="60CF604C" w14:textId="77777777" w:rsidR="00F64C3E" w:rsidRPr="00F64C3E" w:rsidRDefault="00F64C3E" w:rsidP="00F64C3E">
            <w:pPr>
              <w:jc w:val="center"/>
              <w:rPr>
                <w:bCs/>
                <w:sz w:val="20"/>
                <w:szCs w:val="20"/>
              </w:rPr>
            </w:pPr>
          </w:p>
        </w:tc>
        <w:tc>
          <w:tcPr>
            <w:tcW w:w="1845" w:type="pct"/>
            <w:vMerge w:val="restart"/>
            <w:shd w:val="clear" w:color="auto" w:fill="auto"/>
            <w:hideMark/>
          </w:tcPr>
          <w:p w14:paraId="0EAE4098" w14:textId="77777777" w:rsidR="00F64C3E" w:rsidRPr="00F64C3E" w:rsidRDefault="00F64C3E" w:rsidP="00F64C3E">
            <w:pPr>
              <w:jc w:val="center"/>
              <w:rPr>
                <w:bCs/>
                <w:sz w:val="20"/>
                <w:szCs w:val="20"/>
              </w:rPr>
            </w:pPr>
            <w:r w:rsidRPr="00F64C3E">
              <w:rPr>
                <w:bCs/>
                <w:sz w:val="20"/>
                <w:szCs w:val="20"/>
              </w:rPr>
              <w:t>Категория депозита с фиксированной процентной ставкой</w:t>
            </w:r>
          </w:p>
        </w:tc>
        <w:tc>
          <w:tcPr>
            <w:tcW w:w="2767" w:type="pct"/>
            <w:gridSpan w:val="5"/>
            <w:shd w:val="clear" w:color="auto" w:fill="auto"/>
            <w:hideMark/>
          </w:tcPr>
          <w:p w14:paraId="4DF0B9CB" w14:textId="77777777" w:rsidR="00F64C3E" w:rsidRPr="00F64C3E" w:rsidRDefault="00F64C3E" w:rsidP="00F64C3E">
            <w:pPr>
              <w:jc w:val="center"/>
              <w:rPr>
                <w:bCs/>
                <w:sz w:val="20"/>
                <w:szCs w:val="20"/>
              </w:rPr>
            </w:pPr>
            <w:r w:rsidRPr="00F64C3E">
              <w:rPr>
                <w:bCs/>
                <w:sz w:val="20"/>
                <w:szCs w:val="20"/>
              </w:rPr>
              <w:t>Депозиты, принятые на вновь открывшихся счетах за отчетный месяц</w:t>
            </w:r>
          </w:p>
        </w:tc>
      </w:tr>
      <w:tr w:rsidR="00F64C3E" w:rsidRPr="00F64C3E" w14:paraId="4CD6BAD2" w14:textId="77777777" w:rsidTr="008F2088">
        <w:trPr>
          <w:trHeight w:val="315"/>
        </w:trPr>
        <w:tc>
          <w:tcPr>
            <w:tcW w:w="388" w:type="pct"/>
            <w:vMerge/>
            <w:shd w:val="clear" w:color="auto" w:fill="auto"/>
          </w:tcPr>
          <w:p w14:paraId="5B2D95F1" w14:textId="77777777" w:rsidR="00F64C3E" w:rsidRPr="00F64C3E" w:rsidRDefault="00F64C3E" w:rsidP="00F64C3E">
            <w:pPr>
              <w:jc w:val="center"/>
              <w:rPr>
                <w:bCs/>
                <w:sz w:val="20"/>
                <w:szCs w:val="20"/>
              </w:rPr>
            </w:pPr>
          </w:p>
        </w:tc>
        <w:tc>
          <w:tcPr>
            <w:tcW w:w="1845" w:type="pct"/>
            <w:vMerge/>
            <w:shd w:val="clear" w:color="auto" w:fill="auto"/>
          </w:tcPr>
          <w:p w14:paraId="7EDE2EA4" w14:textId="77777777" w:rsidR="00F64C3E" w:rsidRPr="00F64C3E" w:rsidRDefault="00F64C3E" w:rsidP="00F64C3E">
            <w:pPr>
              <w:jc w:val="center"/>
              <w:rPr>
                <w:bCs/>
                <w:sz w:val="20"/>
                <w:szCs w:val="20"/>
              </w:rPr>
            </w:pPr>
          </w:p>
        </w:tc>
        <w:tc>
          <w:tcPr>
            <w:tcW w:w="904" w:type="pct"/>
            <w:shd w:val="clear" w:color="auto" w:fill="auto"/>
          </w:tcPr>
          <w:p w14:paraId="2CB03F97" w14:textId="77777777" w:rsidR="00F64C3E" w:rsidRPr="00F64C3E" w:rsidRDefault="00F64C3E" w:rsidP="00F64C3E">
            <w:pPr>
              <w:jc w:val="center"/>
              <w:rPr>
                <w:bCs/>
                <w:sz w:val="20"/>
                <w:szCs w:val="20"/>
              </w:rPr>
            </w:pPr>
            <w:r w:rsidRPr="00F64C3E">
              <w:rPr>
                <w:bCs/>
                <w:sz w:val="20"/>
                <w:szCs w:val="20"/>
              </w:rPr>
              <w:t>Объем (в тенге)</w:t>
            </w:r>
          </w:p>
        </w:tc>
        <w:tc>
          <w:tcPr>
            <w:tcW w:w="811" w:type="pct"/>
            <w:gridSpan w:val="2"/>
            <w:shd w:val="clear" w:color="auto" w:fill="auto"/>
          </w:tcPr>
          <w:p w14:paraId="008460FF" w14:textId="77777777" w:rsidR="00F64C3E" w:rsidRPr="00F64C3E" w:rsidRDefault="00F64C3E" w:rsidP="00F64C3E">
            <w:pPr>
              <w:jc w:val="center"/>
              <w:rPr>
                <w:bCs/>
                <w:sz w:val="20"/>
                <w:szCs w:val="20"/>
              </w:rPr>
            </w:pPr>
            <w:r w:rsidRPr="00F64C3E">
              <w:rPr>
                <w:bCs/>
                <w:sz w:val="20"/>
                <w:szCs w:val="20"/>
              </w:rPr>
              <w:t>Максимальная ставка</w:t>
            </w:r>
          </w:p>
        </w:tc>
        <w:tc>
          <w:tcPr>
            <w:tcW w:w="1052" w:type="pct"/>
            <w:gridSpan w:val="2"/>
            <w:shd w:val="clear" w:color="auto" w:fill="auto"/>
          </w:tcPr>
          <w:p w14:paraId="7189C1A5" w14:textId="77777777" w:rsidR="00F64C3E" w:rsidRPr="00F64C3E" w:rsidRDefault="00F64C3E" w:rsidP="00F64C3E">
            <w:pPr>
              <w:jc w:val="center"/>
              <w:rPr>
                <w:bCs/>
                <w:sz w:val="20"/>
                <w:szCs w:val="20"/>
              </w:rPr>
            </w:pPr>
            <w:r w:rsidRPr="00F64C3E">
              <w:rPr>
                <w:bCs/>
                <w:sz w:val="20"/>
                <w:szCs w:val="20"/>
              </w:rPr>
              <w:t>Средневзвешенная ставка</w:t>
            </w:r>
          </w:p>
        </w:tc>
      </w:tr>
      <w:tr w:rsidR="00F64C3E" w:rsidRPr="00F64C3E" w14:paraId="171BE30D" w14:textId="77777777" w:rsidTr="008F2088">
        <w:trPr>
          <w:trHeight w:val="267"/>
        </w:trPr>
        <w:tc>
          <w:tcPr>
            <w:tcW w:w="388" w:type="pct"/>
            <w:shd w:val="clear" w:color="auto" w:fill="auto"/>
          </w:tcPr>
          <w:p w14:paraId="64C9F49C" w14:textId="77777777" w:rsidR="00F64C3E" w:rsidRPr="00F64C3E" w:rsidRDefault="00F64C3E" w:rsidP="00F64C3E">
            <w:pPr>
              <w:jc w:val="center"/>
              <w:rPr>
                <w:sz w:val="20"/>
                <w:szCs w:val="20"/>
              </w:rPr>
            </w:pPr>
            <w:r w:rsidRPr="00F64C3E">
              <w:rPr>
                <w:sz w:val="20"/>
                <w:szCs w:val="20"/>
              </w:rPr>
              <w:t>1</w:t>
            </w:r>
          </w:p>
        </w:tc>
        <w:tc>
          <w:tcPr>
            <w:tcW w:w="1845" w:type="pct"/>
            <w:shd w:val="clear" w:color="auto" w:fill="auto"/>
          </w:tcPr>
          <w:p w14:paraId="32B9FB36" w14:textId="77777777" w:rsidR="00F64C3E" w:rsidRPr="00F64C3E" w:rsidRDefault="00F64C3E" w:rsidP="00F64C3E">
            <w:pPr>
              <w:jc w:val="center"/>
              <w:rPr>
                <w:sz w:val="20"/>
                <w:szCs w:val="20"/>
              </w:rPr>
            </w:pPr>
            <w:r w:rsidRPr="00F64C3E">
              <w:rPr>
                <w:sz w:val="20"/>
                <w:szCs w:val="20"/>
              </w:rPr>
              <w:t>2</w:t>
            </w:r>
          </w:p>
        </w:tc>
        <w:tc>
          <w:tcPr>
            <w:tcW w:w="904" w:type="pct"/>
            <w:shd w:val="clear" w:color="auto" w:fill="auto"/>
          </w:tcPr>
          <w:p w14:paraId="23E707BB" w14:textId="77777777" w:rsidR="00F64C3E" w:rsidRPr="00F64C3E" w:rsidRDefault="00F64C3E" w:rsidP="00F64C3E">
            <w:pPr>
              <w:jc w:val="center"/>
              <w:rPr>
                <w:sz w:val="20"/>
                <w:szCs w:val="20"/>
              </w:rPr>
            </w:pPr>
            <w:r w:rsidRPr="00F64C3E">
              <w:rPr>
                <w:sz w:val="20"/>
                <w:szCs w:val="20"/>
              </w:rPr>
              <w:t>3</w:t>
            </w:r>
          </w:p>
        </w:tc>
        <w:tc>
          <w:tcPr>
            <w:tcW w:w="811" w:type="pct"/>
            <w:gridSpan w:val="2"/>
            <w:shd w:val="clear" w:color="auto" w:fill="auto"/>
          </w:tcPr>
          <w:p w14:paraId="712064DA" w14:textId="77777777" w:rsidR="00F64C3E" w:rsidRPr="00F64C3E" w:rsidRDefault="00F64C3E" w:rsidP="00F64C3E">
            <w:pPr>
              <w:jc w:val="center"/>
              <w:rPr>
                <w:sz w:val="20"/>
                <w:szCs w:val="20"/>
              </w:rPr>
            </w:pPr>
            <w:r w:rsidRPr="00F64C3E">
              <w:rPr>
                <w:sz w:val="20"/>
                <w:szCs w:val="20"/>
              </w:rPr>
              <w:t>4</w:t>
            </w:r>
          </w:p>
        </w:tc>
        <w:tc>
          <w:tcPr>
            <w:tcW w:w="1052" w:type="pct"/>
            <w:gridSpan w:val="2"/>
            <w:shd w:val="clear" w:color="auto" w:fill="auto"/>
          </w:tcPr>
          <w:p w14:paraId="02C9E9D3" w14:textId="77777777" w:rsidR="00F64C3E" w:rsidRPr="00F64C3E" w:rsidRDefault="00F64C3E" w:rsidP="00F64C3E">
            <w:pPr>
              <w:jc w:val="center"/>
              <w:rPr>
                <w:sz w:val="20"/>
                <w:szCs w:val="20"/>
              </w:rPr>
            </w:pPr>
            <w:r w:rsidRPr="00F64C3E">
              <w:rPr>
                <w:sz w:val="20"/>
                <w:szCs w:val="20"/>
              </w:rPr>
              <w:t>5</w:t>
            </w:r>
          </w:p>
        </w:tc>
      </w:tr>
      <w:tr w:rsidR="00F64C3E" w:rsidRPr="00F64C3E" w14:paraId="6FACD718" w14:textId="77777777" w:rsidTr="008F2088">
        <w:trPr>
          <w:trHeight w:val="267"/>
        </w:trPr>
        <w:tc>
          <w:tcPr>
            <w:tcW w:w="388" w:type="pct"/>
            <w:shd w:val="clear" w:color="auto" w:fill="auto"/>
            <w:hideMark/>
          </w:tcPr>
          <w:p w14:paraId="23E22153" w14:textId="77777777" w:rsidR="00F64C3E" w:rsidRPr="00F64C3E" w:rsidRDefault="00F64C3E" w:rsidP="00F64C3E">
            <w:pPr>
              <w:rPr>
                <w:sz w:val="20"/>
                <w:szCs w:val="20"/>
              </w:rPr>
            </w:pPr>
            <w:r w:rsidRPr="00F64C3E">
              <w:rPr>
                <w:sz w:val="20"/>
                <w:szCs w:val="20"/>
              </w:rPr>
              <w:t>1</w:t>
            </w:r>
          </w:p>
        </w:tc>
        <w:tc>
          <w:tcPr>
            <w:tcW w:w="1845" w:type="pct"/>
            <w:shd w:val="clear" w:color="auto" w:fill="auto"/>
            <w:hideMark/>
          </w:tcPr>
          <w:p w14:paraId="35252F17" w14:textId="77777777" w:rsidR="00F64C3E" w:rsidRPr="00F64C3E" w:rsidRDefault="00F64C3E" w:rsidP="00F64C3E">
            <w:pPr>
              <w:rPr>
                <w:sz w:val="20"/>
                <w:szCs w:val="20"/>
              </w:rPr>
            </w:pPr>
            <w:r w:rsidRPr="00F64C3E">
              <w:rPr>
                <w:sz w:val="20"/>
                <w:szCs w:val="20"/>
              </w:rPr>
              <w:t>Депозиты в национальной валюте</w:t>
            </w:r>
          </w:p>
        </w:tc>
        <w:tc>
          <w:tcPr>
            <w:tcW w:w="910" w:type="pct"/>
            <w:gridSpan w:val="2"/>
            <w:shd w:val="clear" w:color="auto" w:fill="auto"/>
            <w:hideMark/>
          </w:tcPr>
          <w:p w14:paraId="6E8C5933" w14:textId="77777777" w:rsidR="00F64C3E" w:rsidRPr="00F64C3E" w:rsidRDefault="00F64C3E" w:rsidP="00F64C3E">
            <w:pPr>
              <w:rPr>
                <w:sz w:val="20"/>
                <w:szCs w:val="20"/>
              </w:rPr>
            </w:pPr>
            <w:r w:rsidRPr="00F64C3E">
              <w:rPr>
                <w:sz w:val="20"/>
                <w:szCs w:val="20"/>
              </w:rPr>
              <w:t> </w:t>
            </w:r>
          </w:p>
        </w:tc>
        <w:tc>
          <w:tcPr>
            <w:tcW w:w="805" w:type="pct"/>
            <w:shd w:val="clear" w:color="auto" w:fill="auto"/>
          </w:tcPr>
          <w:p w14:paraId="1946DD2F" w14:textId="77777777" w:rsidR="00F64C3E" w:rsidRPr="00F64C3E" w:rsidRDefault="00F64C3E" w:rsidP="00F64C3E">
            <w:pPr>
              <w:rPr>
                <w:sz w:val="20"/>
                <w:szCs w:val="20"/>
              </w:rPr>
            </w:pPr>
          </w:p>
        </w:tc>
        <w:tc>
          <w:tcPr>
            <w:tcW w:w="1052" w:type="pct"/>
            <w:gridSpan w:val="2"/>
            <w:shd w:val="clear" w:color="auto" w:fill="auto"/>
          </w:tcPr>
          <w:p w14:paraId="4EA01E07" w14:textId="77777777" w:rsidR="00F64C3E" w:rsidRPr="00F64C3E" w:rsidRDefault="00F64C3E" w:rsidP="00F64C3E">
            <w:pPr>
              <w:rPr>
                <w:sz w:val="20"/>
                <w:szCs w:val="20"/>
              </w:rPr>
            </w:pPr>
          </w:p>
        </w:tc>
      </w:tr>
      <w:tr w:rsidR="00F64C3E" w:rsidRPr="00F64C3E" w14:paraId="07E4CB47" w14:textId="77777777" w:rsidTr="008F2088">
        <w:trPr>
          <w:trHeight w:val="535"/>
        </w:trPr>
        <w:tc>
          <w:tcPr>
            <w:tcW w:w="388" w:type="pct"/>
            <w:shd w:val="clear" w:color="auto" w:fill="auto"/>
            <w:hideMark/>
          </w:tcPr>
          <w:p w14:paraId="54C4AAC7" w14:textId="77777777" w:rsidR="00F64C3E" w:rsidRPr="00F64C3E" w:rsidRDefault="00F64C3E" w:rsidP="00F64C3E">
            <w:pPr>
              <w:rPr>
                <w:sz w:val="20"/>
                <w:szCs w:val="20"/>
              </w:rPr>
            </w:pPr>
            <w:r w:rsidRPr="00F64C3E">
              <w:rPr>
                <w:sz w:val="20"/>
                <w:szCs w:val="20"/>
              </w:rPr>
              <w:t>1.1</w:t>
            </w:r>
          </w:p>
        </w:tc>
        <w:tc>
          <w:tcPr>
            <w:tcW w:w="1845" w:type="pct"/>
            <w:shd w:val="clear" w:color="auto" w:fill="auto"/>
            <w:hideMark/>
          </w:tcPr>
          <w:p w14:paraId="17D88643" w14:textId="77777777" w:rsidR="00F64C3E" w:rsidRPr="00F64C3E" w:rsidRDefault="00F64C3E" w:rsidP="00F64C3E">
            <w:pPr>
              <w:rPr>
                <w:sz w:val="20"/>
                <w:szCs w:val="20"/>
              </w:rPr>
            </w:pPr>
            <w:r w:rsidRPr="00F64C3E">
              <w:rPr>
                <w:sz w:val="20"/>
                <w:szCs w:val="20"/>
              </w:rPr>
              <w:t>Вклады, не соответствующие условиям срочности, в том числе:</w:t>
            </w:r>
          </w:p>
        </w:tc>
        <w:tc>
          <w:tcPr>
            <w:tcW w:w="910" w:type="pct"/>
            <w:gridSpan w:val="2"/>
            <w:shd w:val="clear" w:color="auto" w:fill="auto"/>
            <w:hideMark/>
          </w:tcPr>
          <w:p w14:paraId="68A37661" w14:textId="77777777" w:rsidR="00F64C3E" w:rsidRPr="00F64C3E" w:rsidRDefault="00F64C3E" w:rsidP="00F64C3E">
            <w:pPr>
              <w:rPr>
                <w:sz w:val="20"/>
                <w:szCs w:val="20"/>
              </w:rPr>
            </w:pPr>
            <w:r w:rsidRPr="00F64C3E">
              <w:rPr>
                <w:sz w:val="20"/>
                <w:szCs w:val="20"/>
              </w:rPr>
              <w:t> </w:t>
            </w:r>
          </w:p>
        </w:tc>
        <w:tc>
          <w:tcPr>
            <w:tcW w:w="805" w:type="pct"/>
            <w:shd w:val="clear" w:color="auto" w:fill="auto"/>
          </w:tcPr>
          <w:p w14:paraId="6201505C" w14:textId="77777777" w:rsidR="00F64C3E" w:rsidRPr="00F64C3E" w:rsidRDefault="00F64C3E" w:rsidP="00F64C3E">
            <w:pPr>
              <w:rPr>
                <w:sz w:val="20"/>
                <w:szCs w:val="20"/>
              </w:rPr>
            </w:pPr>
          </w:p>
        </w:tc>
        <w:tc>
          <w:tcPr>
            <w:tcW w:w="1052" w:type="pct"/>
            <w:gridSpan w:val="2"/>
            <w:shd w:val="clear" w:color="auto" w:fill="auto"/>
          </w:tcPr>
          <w:p w14:paraId="6774D38E" w14:textId="77777777" w:rsidR="00F64C3E" w:rsidRPr="00F64C3E" w:rsidRDefault="00F64C3E" w:rsidP="00F64C3E">
            <w:pPr>
              <w:rPr>
                <w:sz w:val="20"/>
                <w:szCs w:val="20"/>
              </w:rPr>
            </w:pPr>
          </w:p>
        </w:tc>
      </w:tr>
      <w:tr w:rsidR="00F64C3E" w:rsidRPr="00F64C3E" w14:paraId="074B6ADB" w14:textId="77777777" w:rsidTr="008F2088">
        <w:trPr>
          <w:trHeight w:val="267"/>
        </w:trPr>
        <w:tc>
          <w:tcPr>
            <w:tcW w:w="388" w:type="pct"/>
            <w:shd w:val="clear" w:color="auto" w:fill="auto"/>
            <w:hideMark/>
          </w:tcPr>
          <w:p w14:paraId="6F570A5A" w14:textId="77777777" w:rsidR="00F64C3E" w:rsidRPr="00F64C3E" w:rsidRDefault="00F64C3E" w:rsidP="00F64C3E">
            <w:pPr>
              <w:rPr>
                <w:sz w:val="20"/>
                <w:szCs w:val="20"/>
              </w:rPr>
            </w:pPr>
            <w:r w:rsidRPr="00F64C3E">
              <w:rPr>
                <w:sz w:val="20"/>
                <w:szCs w:val="20"/>
              </w:rPr>
              <w:t>1.1.1</w:t>
            </w:r>
          </w:p>
        </w:tc>
        <w:tc>
          <w:tcPr>
            <w:tcW w:w="1845" w:type="pct"/>
            <w:shd w:val="clear" w:color="auto" w:fill="auto"/>
            <w:hideMark/>
          </w:tcPr>
          <w:p w14:paraId="79351B4C" w14:textId="77777777" w:rsidR="00F64C3E" w:rsidRPr="00F64C3E" w:rsidRDefault="00F64C3E" w:rsidP="00F64C3E">
            <w:pPr>
              <w:rPr>
                <w:sz w:val="20"/>
                <w:szCs w:val="20"/>
              </w:rPr>
            </w:pPr>
            <w:r w:rsidRPr="00F64C3E">
              <w:rPr>
                <w:sz w:val="20"/>
                <w:szCs w:val="20"/>
              </w:rPr>
              <w:t>Условные вклады</w:t>
            </w:r>
          </w:p>
        </w:tc>
        <w:tc>
          <w:tcPr>
            <w:tcW w:w="910" w:type="pct"/>
            <w:gridSpan w:val="2"/>
            <w:shd w:val="clear" w:color="auto" w:fill="auto"/>
            <w:noWrap/>
            <w:hideMark/>
          </w:tcPr>
          <w:p w14:paraId="05653583" w14:textId="77777777" w:rsidR="00F64C3E" w:rsidRPr="00F64C3E" w:rsidRDefault="00F64C3E" w:rsidP="00F64C3E">
            <w:pPr>
              <w:rPr>
                <w:bCs/>
                <w:sz w:val="20"/>
                <w:szCs w:val="20"/>
              </w:rPr>
            </w:pPr>
            <w:r w:rsidRPr="00F64C3E">
              <w:rPr>
                <w:bCs/>
                <w:sz w:val="20"/>
                <w:szCs w:val="20"/>
              </w:rPr>
              <w:t> </w:t>
            </w:r>
          </w:p>
        </w:tc>
        <w:tc>
          <w:tcPr>
            <w:tcW w:w="805" w:type="pct"/>
            <w:shd w:val="clear" w:color="auto" w:fill="auto"/>
          </w:tcPr>
          <w:p w14:paraId="16C2A2A8" w14:textId="77777777" w:rsidR="00F64C3E" w:rsidRPr="00F64C3E" w:rsidRDefault="00F64C3E" w:rsidP="00F64C3E">
            <w:pPr>
              <w:rPr>
                <w:bCs/>
                <w:sz w:val="20"/>
                <w:szCs w:val="20"/>
              </w:rPr>
            </w:pPr>
          </w:p>
        </w:tc>
        <w:tc>
          <w:tcPr>
            <w:tcW w:w="1052" w:type="pct"/>
            <w:gridSpan w:val="2"/>
            <w:shd w:val="clear" w:color="auto" w:fill="auto"/>
          </w:tcPr>
          <w:p w14:paraId="43E6C61F" w14:textId="77777777" w:rsidR="00F64C3E" w:rsidRPr="00F64C3E" w:rsidRDefault="00F64C3E" w:rsidP="00F64C3E">
            <w:pPr>
              <w:rPr>
                <w:bCs/>
                <w:sz w:val="20"/>
                <w:szCs w:val="20"/>
              </w:rPr>
            </w:pPr>
          </w:p>
        </w:tc>
      </w:tr>
      <w:tr w:rsidR="00F64C3E" w:rsidRPr="00F64C3E" w14:paraId="28359B5B" w14:textId="77777777" w:rsidTr="008F2088">
        <w:trPr>
          <w:trHeight w:val="267"/>
        </w:trPr>
        <w:tc>
          <w:tcPr>
            <w:tcW w:w="388" w:type="pct"/>
            <w:shd w:val="clear" w:color="auto" w:fill="auto"/>
            <w:hideMark/>
          </w:tcPr>
          <w:p w14:paraId="734F13FE" w14:textId="77777777" w:rsidR="00F64C3E" w:rsidRPr="00F64C3E" w:rsidRDefault="00F64C3E" w:rsidP="00F64C3E">
            <w:pPr>
              <w:rPr>
                <w:sz w:val="20"/>
                <w:szCs w:val="20"/>
              </w:rPr>
            </w:pPr>
            <w:r w:rsidRPr="00F64C3E">
              <w:rPr>
                <w:sz w:val="20"/>
                <w:szCs w:val="20"/>
              </w:rPr>
              <w:t>1.1.2</w:t>
            </w:r>
          </w:p>
        </w:tc>
        <w:tc>
          <w:tcPr>
            <w:tcW w:w="1845" w:type="pct"/>
            <w:shd w:val="clear" w:color="auto" w:fill="auto"/>
            <w:hideMark/>
          </w:tcPr>
          <w:p w14:paraId="3BBEFF92" w14:textId="77777777" w:rsidR="00F64C3E" w:rsidRPr="00F64C3E" w:rsidRDefault="00F64C3E" w:rsidP="00F64C3E">
            <w:pPr>
              <w:rPr>
                <w:sz w:val="20"/>
                <w:szCs w:val="20"/>
              </w:rPr>
            </w:pPr>
            <w:r w:rsidRPr="00F64C3E">
              <w:rPr>
                <w:sz w:val="20"/>
                <w:szCs w:val="20"/>
              </w:rPr>
              <w:t>Срочные вклады, в том числе:</w:t>
            </w:r>
          </w:p>
        </w:tc>
        <w:tc>
          <w:tcPr>
            <w:tcW w:w="910" w:type="pct"/>
            <w:gridSpan w:val="2"/>
            <w:shd w:val="clear" w:color="auto" w:fill="auto"/>
            <w:noWrap/>
            <w:hideMark/>
          </w:tcPr>
          <w:p w14:paraId="295F471A" w14:textId="77777777" w:rsidR="00F64C3E" w:rsidRPr="00F64C3E" w:rsidRDefault="00F64C3E" w:rsidP="00F64C3E">
            <w:pPr>
              <w:rPr>
                <w:sz w:val="20"/>
                <w:szCs w:val="20"/>
              </w:rPr>
            </w:pPr>
            <w:r w:rsidRPr="00F64C3E">
              <w:rPr>
                <w:sz w:val="20"/>
                <w:szCs w:val="20"/>
              </w:rPr>
              <w:t> </w:t>
            </w:r>
          </w:p>
        </w:tc>
        <w:tc>
          <w:tcPr>
            <w:tcW w:w="805" w:type="pct"/>
            <w:shd w:val="clear" w:color="auto" w:fill="auto"/>
          </w:tcPr>
          <w:p w14:paraId="473779BA" w14:textId="77777777" w:rsidR="00F64C3E" w:rsidRPr="00F64C3E" w:rsidRDefault="00F64C3E" w:rsidP="00F64C3E">
            <w:pPr>
              <w:rPr>
                <w:sz w:val="20"/>
                <w:szCs w:val="20"/>
              </w:rPr>
            </w:pPr>
          </w:p>
        </w:tc>
        <w:tc>
          <w:tcPr>
            <w:tcW w:w="1052" w:type="pct"/>
            <w:gridSpan w:val="2"/>
            <w:shd w:val="clear" w:color="auto" w:fill="auto"/>
          </w:tcPr>
          <w:p w14:paraId="3645A0C6" w14:textId="77777777" w:rsidR="00F64C3E" w:rsidRPr="00F64C3E" w:rsidRDefault="00F64C3E" w:rsidP="00F64C3E">
            <w:pPr>
              <w:rPr>
                <w:sz w:val="20"/>
                <w:szCs w:val="20"/>
              </w:rPr>
            </w:pPr>
          </w:p>
        </w:tc>
      </w:tr>
      <w:tr w:rsidR="00F64C3E" w:rsidRPr="00F64C3E" w14:paraId="76D4F303" w14:textId="77777777" w:rsidTr="008F2088">
        <w:trPr>
          <w:trHeight w:val="267"/>
        </w:trPr>
        <w:tc>
          <w:tcPr>
            <w:tcW w:w="388" w:type="pct"/>
            <w:shd w:val="clear" w:color="auto" w:fill="auto"/>
            <w:hideMark/>
          </w:tcPr>
          <w:p w14:paraId="2B95BA37" w14:textId="77777777" w:rsidR="00F64C3E" w:rsidRPr="00F64C3E" w:rsidRDefault="00F64C3E" w:rsidP="00F64C3E">
            <w:pPr>
              <w:rPr>
                <w:sz w:val="20"/>
                <w:szCs w:val="20"/>
              </w:rPr>
            </w:pPr>
            <w:r w:rsidRPr="00F64C3E">
              <w:rPr>
                <w:sz w:val="20"/>
                <w:szCs w:val="20"/>
              </w:rPr>
              <w:t>1.1.2.1</w:t>
            </w:r>
          </w:p>
        </w:tc>
        <w:tc>
          <w:tcPr>
            <w:tcW w:w="1845" w:type="pct"/>
            <w:shd w:val="clear" w:color="auto" w:fill="auto"/>
          </w:tcPr>
          <w:p w14:paraId="2A15A6C0" w14:textId="77777777" w:rsidR="00F64C3E" w:rsidRPr="00F64C3E" w:rsidRDefault="00F64C3E" w:rsidP="00F64C3E">
            <w:pPr>
              <w:rPr>
                <w:sz w:val="20"/>
                <w:szCs w:val="20"/>
              </w:rPr>
            </w:pPr>
            <w:r w:rsidRPr="00F64C3E">
              <w:rPr>
                <w:sz w:val="20"/>
                <w:szCs w:val="20"/>
              </w:rPr>
              <w:t>до 1 (одного) месяца включительно</w:t>
            </w:r>
          </w:p>
        </w:tc>
        <w:tc>
          <w:tcPr>
            <w:tcW w:w="910" w:type="pct"/>
            <w:gridSpan w:val="2"/>
            <w:shd w:val="clear" w:color="auto" w:fill="auto"/>
            <w:noWrap/>
            <w:hideMark/>
          </w:tcPr>
          <w:p w14:paraId="1BAAD444" w14:textId="77777777" w:rsidR="00F64C3E" w:rsidRPr="00F64C3E" w:rsidRDefault="00F64C3E" w:rsidP="00F64C3E">
            <w:pPr>
              <w:rPr>
                <w:sz w:val="20"/>
                <w:szCs w:val="20"/>
              </w:rPr>
            </w:pPr>
            <w:r w:rsidRPr="00F64C3E">
              <w:rPr>
                <w:sz w:val="20"/>
                <w:szCs w:val="20"/>
              </w:rPr>
              <w:t> </w:t>
            </w:r>
          </w:p>
        </w:tc>
        <w:tc>
          <w:tcPr>
            <w:tcW w:w="805" w:type="pct"/>
            <w:shd w:val="clear" w:color="auto" w:fill="auto"/>
          </w:tcPr>
          <w:p w14:paraId="039DF73E" w14:textId="77777777" w:rsidR="00F64C3E" w:rsidRPr="00F64C3E" w:rsidRDefault="00F64C3E" w:rsidP="00F64C3E">
            <w:pPr>
              <w:rPr>
                <w:sz w:val="20"/>
                <w:szCs w:val="20"/>
              </w:rPr>
            </w:pPr>
          </w:p>
        </w:tc>
        <w:tc>
          <w:tcPr>
            <w:tcW w:w="1052" w:type="pct"/>
            <w:gridSpan w:val="2"/>
            <w:shd w:val="clear" w:color="auto" w:fill="auto"/>
          </w:tcPr>
          <w:p w14:paraId="5E22C463" w14:textId="77777777" w:rsidR="00F64C3E" w:rsidRPr="00F64C3E" w:rsidRDefault="00F64C3E" w:rsidP="00F64C3E">
            <w:pPr>
              <w:rPr>
                <w:sz w:val="20"/>
                <w:szCs w:val="20"/>
              </w:rPr>
            </w:pPr>
          </w:p>
        </w:tc>
      </w:tr>
      <w:tr w:rsidR="00F64C3E" w:rsidRPr="00F64C3E" w14:paraId="61CFF516" w14:textId="77777777" w:rsidTr="008F2088">
        <w:trPr>
          <w:trHeight w:val="267"/>
        </w:trPr>
        <w:tc>
          <w:tcPr>
            <w:tcW w:w="388" w:type="pct"/>
            <w:shd w:val="clear" w:color="auto" w:fill="auto"/>
            <w:hideMark/>
          </w:tcPr>
          <w:p w14:paraId="627BAD41" w14:textId="77777777" w:rsidR="00F64C3E" w:rsidRPr="00F64C3E" w:rsidRDefault="00F64C3E" w:rsidP="00F64C3E">
            <w:pPr>
              <w:rPr>
                <w:sz w:val="20"/>
                <w:szCs w:val="20"/>
              </w:rPr>
            </w:pPr>
            <w:r w:rsidRPr="00F64C3E">
              <w:rPr>
                <w:sz w:val="20"/>
                <w:szCs w:val="20"/>
              </w:rPr>
              <w:t>1.1.2.2</w:t>
            </w:r>
          </w:p>
        </w:tc>
        <w:tc>
          <w:tcPr>
            <w:tcW w:w="1845" w:type="pct"/>
            <w:shd w:val="clear" w:color="auto" w:fill="auto"/>
          </w:tcPr>
          <w:p w14:paraId="3DB2777F" w14:textId="77777777" w:rsidR="00F64C3E" w:rsidRPr="00F64C3E" w:rsidRDefault="00F64C3E" w:rsidP="00F64C3E">
            <w:pPr>
              <w:rPr>
                <w:sz w:val="20"/>
                <w:szCs w:val="20"/>
              </w:rPr>
            </w:pPr>
            <w:r w:rsidRPr="00F64C3E">
              <w:rPr>
                <w:sz w:val="20"/>
                <w:szCs w:val="20"/>
              </w:rPr>
              <w:t>от 1 (одного) до 3 (трех) месяцев включительно</w:t>
            </w:r>
          </w:p>
        </w:tc>
        <w:tc>
          <w:tcPr>
            <w:tcW w:w="910" w:type="pct"/>
            <w:gridSpan w:val="2"/>
            <w:shd w:val="clear" w:color="auto" w:fill="auto"/>
            <w:noWrap/>
            <w:hideMark/>
          </w:tcPr>
          <w:p w14:paraId="029F17A9" w14:textId="77777777" w:rsidR="00F64C3E" w:rsidRPr="00F64C3E" w:rsidRDefault="00F64C3E" w:rsidP="00F64C3E">
            <w:pPr>
              <w:rPr>
                <w:sz w:val="20"/>
                <w:szCs w:val="20"/>
              </w:rPr>
            </w:pPr>
            <w:r w:rsidRPr="00F64C3E">
              <w:rPr>
                <w:sz w:val="20"/>
                <w:szCs w:val="20"/>
              </w:rPr>
              <w:t> </w:t>
            </w:r>
          </w:p>
        </w:tc>
        <w:tc>
          <w:tcPr>
            <w:tcW w:w="805" w:type="pct"/>
            <w:shd w:val="clear" w:color="auto" w:fill="auto"/>
          </w:tcPr>
          <w:p w14:paraId="2C5B5DAD" w14:textId="77777777" w:rsidR="00F64C3E" w:rsidRPr="00F64C3E" w:rsidRDefault="00F64C3E" w:rsidP="00F64C3E">
            <w:pPr>
              <w:rPr>
                <w:sz w:val="20"/>
                <w:szCs w:val="20"/>
              </w:rPr>
            </w:pPr>
          </w:p>
        </w:tc>
        <w:tc>
          <w:tcPr>
            <w:tcW w:w="1052" w:type="pct"/>
            <w:gridSpan w:val="2"/>
            <w:shd w:val="clear" w:color="auto" w:fill="auto"/>
          </w:tcPr>
          <w:p w14:paraId="482580EE" w14:textId="77777777" w:rsidR="00F64C3E" w:rsidRPr="00F64C3E" w:rsidRDefault="00F64C3E" w:rsidP="00F64C3E">
            <w:pPr>
              <w:rPr>
                <w:sz w:val="20"/>
                <w:szCs w:val="20"/>
              </w:rPr>
            </w:pPr>
          </w:p>
        </w:tc>
      </w:tr>
      <w:tr w:rsidR="00F64C3E" w:rsidRPr="00F64C3E" w14:paraId="799FA0D7" w14:textId="77777777" w:rsidTr="008F2088">
        <w:trPr>
          <w:trHeight w:val="267"/>
        </w:trPr>
        <w:tc>
          <w:tcPr>
            <w:tcW w:w="388" w:type="pct"/>
            <w:shd w:val="clear" w:color="auto" w:fill="auto"/>
            <w:hideMark/>
          </w:tcPr>
          <w:p w14:paraId="01FA49E7" w14:textId="77777777" w:rsidR="00F64C3E" w:rsidRPr="00F64C3E" w:rsidRDefault="00F64C3E" w:rsidP="00F64C3E">
            <w:pPr>
              <w:rPr>
                <w:sz w:val="20"/>
                <w:szCs w:val="20"/>
              </w:rPr>
            </w:pPr>
            <w:r w:rsidRPr="00F64C3E">
              <w:rPr>
                <w:sz w:val="20"/>
                <w:szCs w:val="20"/>
              </w:rPr>
              <w:t>1.1.2.3</w:t>
            </w:r>
          </w:p>
        </w:tc>
        <w:tc>
          <w:tcPr>
            <w:tcW w:w="1845" w:type="pct"/>
            <w:shd w:val="clear" w:color="auto" w:fill="auto"/>
          </w:tcPr>
          <w:p w14:paraId="79F1CE86" w14:textId="77777777" w:rsidR="00F64C3E" w:rsidRPr="00F64C3E" w:rsidRDefault="00F64C3E" w:rsidP="00F64C3E">
            <w:pPr>
              <w:rPr>
                <w:sz w:val="20"/>
                <w:szCs w:val="20"/>
              </w:rPr>
            </w:pPr>
            <w:r w:rsidRPr="00F64C3E">
              <w:rPr>
                <w:sz w:val="20"/>
                <w:szCs w:val="20"/>
              </w:rPr>
              <w:t>от 3 (трех) до 6 (шести) месяцев включительно</w:t>
            </w:r>
          </w:p>
        </w:tc>
        <w:tc>
          <w:tcPr>
            <w:tcW w:w="910" w:type="pct"/>
            <w:gridSpan w:val="2"/>
            <w:shd w:val="clear" w:color="auto" w:fill="auto"/>
            <w:noWrap/>
            <w:hideMark/>
          </w:tcPr>
          <w:p w14:paraId="4C8CDFF2" w14:textId="77777777" w:rsidR="00F64C3E" w:rsidRPr="00F64C3E" w:rsidRDefault="00F64C3E" w:rsidP="00F64C3E">
            <w:pPr>
              <w:rPr>
                <w:sz w:val="20"/>
                <w:szCs w:val="20"/>
              </w:rPr>
            </w:pPr>
            <w:r w:rsidRPr="00F64C3E">
              <w:rPr>
                <w:sz w:val="20"/>
                <w:szCs w:val="20"/>
              </w:rPr>
              <w:t> </w:t>
            </w:r>
          </w:p>
        </w:tc>
        <w:tc>
          <w:tcPr>
            <w:tcW w:w="805" w:type="pct"/>
            <w:shd w:val="clear" w:color="auto" w:fill="auto"/>
          </w:tcPr>
          <w:p w14:paraId="53781BA8" w14:textId="77777777" w:rsidR="00F64C3E" w:rsidRPr="00F64C3E" w:rsidRDefault="00F64C3E" w:rsidP="00F64C3E">
            <w:pPr>
              <w:rPr>
                <w:sz w:val="20"/>
                <w:szCs w:val="20"/>
              </w:rPr>
            </w:pPr>
          </w:p>
        </w:tc>
        <w:tc>
          <w:tcPr>
            <w:tcW w:w="1052" w:type="pct"/>
            <w:gridSpan w:val="2"/>
            <w:shd w:val="clear" w:color="auto" w:fill="auto"/>
          </w:tcPr>
          <w:p w14:paraId="41C9E694" w14:textId="77777777" w:rsidR="00F64C3E" w:rsidRPr="00F64C3E" w:rsidRDefault="00F64C3E" w:rsidP="00F64C3E">
            <w:pPr>
              <w:rPr>
                <w:sz w:val="20"/>
                <w:szCs w:val="20"/>
              </w:rPr>
            </w:pPr>
          </w:p>
        </w:tc>
      </w:tr>
      <w:tr w:rsidR="00F64C3E" w:rsidRPr="00F64C3E" w14:paraId="14F27BC2" w14:textId="77777777" w:rsidTr="008F2088">
        <w:trPr>
          <w:trHeight w:val="267"/>
        </w:trPr>
        <w:tc>
          <w:tcPr>
            <w:tcW w:w="388" w:type="pct"/>
            <w:shd w:val="clear" w:color="auto" w:fill="auto"/>
            <w:hideMark/>
          </w:tcPr>
          <w:p w14:paraId="7BEA5994" w14:textId="77777777" w:rsidR="00F64C3E" w:rsidRPr="00F64C3E" w:rsidRDefault="00F64C3E" w:rsidP="00F64C3E">
            <w:pPr>
              <w:rPr>
                <w:sz w:val="20"/>
                <w:szCs w:val="20"/>
              </w:rPr>
            </w:pPr>
            <w:r w:rsidRPr="00F64C3E">
              <w:rPr>
                <w:sz w:val="20"/>
                <w:szCs w:val="20"/>
              </w:rPr>
              <w:t>1.1.2.4</w:t>
            </w:r>
          </w:p>
        </w:tc>
        <w:tc>
          <w:tcPr>
            <w:tcW w:w="1845" w:type="pct"/>
            <w:shd w:val="clear" w:color="auto" w:fill="auto"/>
          </w:tcPr>
          <w:p w14:paraId="687B7E2C" w14:textId="77777777" w:rsidR="00F64C3E" w:rsidRPr="00F64C3E" w:rsidRDefault="00F64C3E" w:rsidP="00F64C3E">
            <w:pPr>
              <w:rPr>
                <w:sz w:val="20"/>
                <w:szCs w:val="20"/>
              </w:rPr>
            </w:pPr>
            <w:r w:rsidRPr="00F64C3E">
              <w:rPr>
                <w:sz w:val="20"/>
                <w:szCs w:val="20"/>
              </w:rPr>
              <w:t>от 6 (шести) до 12 (двенадцати) месяцев включительно</w:t>
            </w:r>
          </w:p>
        </w:tc>
        <w:tc>
          <w:tcPr>
            <w:tcW w:w="910" w:type="pct"/>
            <w:gridSpan w:val="2"/>
            <w:shd w:val="clear" w:color="auto" w:fill="auto"/>
            <w:noWrap/>
            <w:hideMark/>
          </w:tcPr>
          <w:p w14:paraId="64A43E1E" w14:textId="77777777" w:rsidR="00F64C3E" w:rsidRPr="00F64C3E" w:rsidRDefault="00F64C3E" w:rsidP="00F64C3E">
            <w:pPr>
              <w:rPr>
                <w:sz w:val="20"/>
                <w:szCs w:val="20"/>
              </w:rPr>
            </w:pPr>
            <w:r w:rsidRPr="00F64C3E">
              <w:rPr>
                <w:sz w:val="20"/>
                <w:szCs w:val="20"/>
              </w:rPr>
              <w:t> </w:t>
            </w:r>
          </w:p>
        </w:tc>
        <w:tc>
          <w:tcPr>
            <w:tcW w:w="805" w:type="pct"/>
            <w:shd w:val="clear" w:color="auto" w:fill="auto"/>
          </w:tcPr>
          <w:p w14:paraId="0BEFE077" w14:textId="77777777" w:rsidR="00F64C3E" w:rsidRPr="00F64C3E" w:rsidRDefault="00F64C3E" w:rsidP="00F64C3E">
            <w:pPr>
              <w:rPr>
                <w:sz w:val="20"/>
                <w:szCs w:val="20"/>
              </w:rPr>
            </w:pPr>
          </w:p>
        </w:tc>
        <w:tc>
          <w:tcPr>
            <w:tcW w:w="1052" w:type="pct"/>
            <w:gridSpan w:val="2"/>
            <w:shd w:val="clear" w:color="auto" w:fill="auto"/>
          </w:tcPr>
          <w:p w14:paraId="0C82E75C" w14:textId="77777777" w:rsidR="00F64C3E" w:rsidRPr="00F64C3E" w:rsidRDefault="00F64C3E" w:rsidP="00F64C3E">
            <w:pPr>
              <w:rPr>
                <w:sz w:val="20"/>
                <w:szCs w:val="20"/>
              </w:rPr>
            </w:pPr>
          </w:p>
        </w:tc>
      </w:tr>
      <w:tr w:rsidR="00F64C3E" w:rsidRPr="00F64C3E" w14:paraId="56E2F6A3" w14:textId="77777777" w:rsidTr="008F2088">
        <w:trPr>
          <w:trHeight w:val="267"/>
        </w:trPr>
        <w:tc>
          <w:tcPr>
            <w:tcW w:w="388" w:type="pct"/>
            <w:shd w:val="clear" w:color="auto" w:fill="auto"/>
          </w:tcPr>
          <w:p w14:paraId="358271F5" w14:textId="77777777" w:rsidR="00F64C3E" w:rsidRPr="00F64C3E" w:rsidRDefault="00F64C3E" w:rsidP="00F64C3E">
            <w:pPr>
              <w:rPr>
                <w:sz w:val="20"/>
                <w:szCs w:val="20"/>
              </w:rPr>
            </w:pPr>
            <w:r w:rsidRPr="00F64C3E">
              <w:rPr>
                <w:sz w:val="20"/>
                <w:szCs w:val="20"/>
              </w:rPr>
              <w:t>1.1.2.5</w:t>
            </w:r>
          </w:p>
        </w:tc>
        <w:tc>
          <w:tcPr>
            <w:tcW w:w="1845" w:type="pct"/>
            <w:shd w:val="clear" w:color="auto" w:fill="auto"/>
          </w:tcPr>
          <w:p w14:paraId="685A8B7C" w14:textId="77777777" w:rsidR="00F64C3E" w:rsidRPr="00F64C3E" w:rsidRDefault="00F64C3E" w:rsidP="00F64C3E">
            <w:pPr>
              <w:rPr>
                <w:sz w:val="20"/>
                <w:szCs w:val="20"/>
              </w:rPr>
            </w:pPr>
            <w:r w:rsidRPr="00F64C3E">
              <w:rPr>
                <w:sz w:val="20"/>
                <w:szCs w:val="20"/>
              </w:rPr>
              <w:t>от 12 (двенадцати) до 24 (двадцати четырех) месяцев включительно</w:t>
            </w:r>
          </w:p>
        </w:tc>
        <w:tc>
          <w:tcPr>
            <w:tcW w:w="910" w:type="pct"/>
            <w:gridSpan w:val="2"/>
            <w:shd w:val="clear" w:color="auto" w:fill="auto"/>
            <w:noWrap/>
          </w:tcPr>
          <w:p w14:paraId="74A5F8D3" w14:textId="77777777" w:rsidR="00F64C3E" w:rsidRPr="00F64C3E" w:rsidRDefault="00F64C3E" w:rsidP="00F64C3E">
            <w:pPr>
              <w:rPr>
                <w:sz w:val="20"/>
                <w:szCs w:val="20"/>
              </w:rPr>
            </w:pPr>
          </w:p>
        </w:tc>
        <w:tc>
          <w:tcPr>
            <w:tcW w:w="805" w:type="pct"/>
            <w:shd w:val="clear" w:color="auto" w:fill="auto"/>
          </w:tcPr>
          <w:p w14:paraId="1E479C42" w14:textId="77777777" w:rsidR="00F64C3E" w:rsidRPr="00F64C3E" w:rsidRDefault="00F64C3E" w:rsidP="00F64C3E">
            <w:pPr>
              <w:rPr>
                <w:sz w:val="20"/>
                <w:szCs w:val="20"/>
              </w:rPr>
            </w:pPr>
          </w:p>
        </w:tc>
        <w:tc>
          <w:tcPr>
            <w:tcW w:w="1052" w:type="pct"/>
            <w:gridSpan w:val="2"/>
            <w:shd w:val="clear" w:color="auto" w:fill="auto"/>
          </w:tcPr>
          <w:p w14:paraId="3C424F24" w14:textId="77777777" w:rsidR="00F64C3E" w:rsidRPr="00F64C3E" w:rsidRDefault="00F64C3E" w:rsidP="00F64C3E">
            <w:pPr>
              <w:rPr>
                <w:sz w:val="20"/>
                <w:szCs w:val="20"/>
              </w:rPr>
            </w:pPr>
          </w:p>
        </w:tc>
      </w:tr>
      <w:tr w:rsidR="00F64C3E" w:rsidRPr="00F64C3E" w14:paraId="49BDE1ED" w14:textId="77777777" w:rsidTr="008F2088">
        <w:trPr>
          <w:trHeight w:val="267"/>
        </w:trPr>
        <w:tc>
          <w:tcPr>
            <w:tcW w:w="388" w:type="pct"/>
            <w:shd w:val="clear" w:color="auto" w:fill="auto"/>
          </w:tcPr>
          <w:p w14:paraId="5C1CADE5" w14:textId="77777777" w:rsidR="00F64C3E" w:rsidRPr="00F64C3E" w:rsidRDefault="00F64C3E" w:rsidP="00F64C3E">
            <w:pPr>
              <w:rPr>
                <w:sz w:val="20"/>
                <w:szCs w:val="20"/>
              </w:rPr>
            </w:pPr>
            <w:r w:rsidRPr="00F64C3E">
              <w:rPr>
                <w:sz w:val="20"/>
                <w:szCs w:val="20"/>
              </w:rPr>
              <w:t>1.1.2.6</w:t>
            </w:r>
          </w:p>
        </w:tc>
        <w:tc>
          <w:tcPr>
            <w:tcW w:w="1845" w:type="pct"/>
            <w:shd w:val="clear" w:color="auto" w:fill="auto"/>
          </w:tcPr>
          <w:p w14:paraId="53480C7F" w14:textId="77777777" w:rsidR="00F64C3E" w:rsidRPr="00F64C3E" w:rsidRDefault="00F64C3E" w:rsidP="00F64C3E">
            <w:pPr>
              <w:rPr>
                <w:sz w:val="20"/>
                <w:szCs w:val="20"/>
              </w:rPr>
            </w:pPr>
            <w:r w:rsidRPr="00F64C3E">
              <w:rPr>
                <w:sz w:val="20"/>
                <w:szCs w:val="20"/>
              </w:rPr>
              <w:t>свыше 24 (двадцати четырех) месяцев</w:t>
            </w:r>
          </w:p>
        </w:tc>
        <w:tc>
          <w:tcPr>
            <w:tcW w:w="910" w:type="pct"/>
            <w:gridSpan w:val="2"/>
            <w:shd w:val="clear" w:color="auto" w:fill="auto"/>
            <w:noWrap/>
          </w:tcPr>
          <w:p w14:paraId="0E1449F8" w14:textId="77777777" w:rsidR="00F64C3E" w:rsidRPr="00F64C3E" w:rsidRDefault="00F64C3E" w:rsidP="00F64C3E">
            <w:pPr>
              <w:rPr>
                <w:sz w:val="20"/>
                <w:szCs w:val="20"/>
              </w:rPr>
            </w:pPr>
          </w:p>
        </w:tc>
        <w:tc>
          <w:tcPr>
            <w:tcW w:w="805" w:type="pct"/>
            <w:shd w:val="clear" w:color="auto" w:fill="auto"/>
          </w:tcPr>
          <w:p w14:paraId="3B665CCD" w14:textId="77777777" w:rsidR="00F64C3E" w:rsidRPr="00F64C3E" w:rsidRDefault="00F64C3E" w:rsidP="00F64C3E">
            <w:pPr>
              <w:rPr>
                <w:sz w:val="20"/>
                <w:szCs w:val="20"/>
              </w:rPr>
            </w:pPr>
          </w:p>
        </w:tc>
        <w:tc>
          <w:tcPr>
            <w:tcW w:w="1052" w:type="pct"/>
            <w:gridSpan w:val="2"/>
            <w:shd w:val="clear" w:color="auto" w:fill="auto"/>
          </w:tcPr>
          <w:p w14:paraId="6102F6AB" w14:textId="77777777" w:rsidR="00F64C3E" w:rsidRPr="00F64C3E" w:rsidRDefault="00F64C3E" w:rsidP="00F64C3E">
            <w:pPr>
              <w:rPr>
                <w:sz w:val="20"/>
                <w:szCs w:val="20"/>
              </w:rPr>
            </w:pPr>
          </w:p>
        </w:tc>
      </w:tr>
      <w:tr w:rsidR="00F64C3E" w:rsidRPr="00F64C3E" w14:paraId="4B6AD3D0" w14:textId="77777777" w:rsidTr="008F2088">
        <w:trPr>
          <w:trHeight w:val="535"/>
        </w:trPr>
        <w:tc>
          <w:tcPr>
            <w:tcW w:w="388" w:type="pct"/>
            <w:shd w:val="clear" w:color="auto" w:fill="auto"/>
            <w:hideMark/>
          </w:tcPr>
          <w:p w14:paraId="149118D7" w14:textId="77777777" w:rsidR="00F64C3E" w:rsidRPr="00F64C3E" w:rsidRDefault="00F64C3E" w:rsidP="00F64C3E">
            <w:pPr>
              <w:rPr>
                <w:sz w:val="20"/>
                <w:szCs w:val="20"/>
              </w:rPr>
            </w:pPr>
            <w:r w:rsidRPr="00F64C3E">
              <w:rPr>
                <w:sz w:val="20"/>
                <w:szCs w:val="20"/>
              </w:rPr>
              <w:t>1.2</w:t>
            </w:r>
          </w:p>
        </w:tc>
        <w:tc>
          <w:tcPr>
            <w:tcW w:w="1845" w:type="pct"/>
            <w:shd w:val="clear" w:color="auto" w:fill="auto"/>
            <w:hideMark/>
          </w:tcPr>
          <w:p w14:paraId="1D72BE7C" w14:textId="77777777" w:rsidR="00F64C3E" w:rsidRPr="00F64C3E" w:rsidRDefault="00F64C3E" w:rsidP="00F64C3E">
            <w:pPr>
              <w:rPr>
                <w:sz w:val="20"/>
                <w:szCs w:val="20"/>
              </w:rPr>
            </w:pPr>
            <w:r w:rsidRPr="00F64C3E">
              <w:rPr>
                <w:sz w:val="20"/>
                <w:szCs w:val="20"/>
              </w:rPr>
              <w:t>Вклады, соответствующие условиям срочности, с правом пополнения, в том числе:</w:t>
            </w:r>
          </w:p>
        </w:tc>
        <w:tc>
          <w:tcPr>
            <w:tcW w:w="910" w:type="pct"/>
            <w:gridSpan w:val="2"/>
            <w:shd w:val="clear" w:color="auto" w:fill="auto"/>
            <w:hideMark/>
          </w:tcPr>
          <w:p w14:paraId="56024E5F" w14:textId="77777777" w:rsidR="00F64C3E" w:rsidRPr="00F64C3E" w:rsidRDefault="00F64C3E" w:rsidP="00F64C3E">
            <w:pPr>
              <w:rPr>
                <w:bCs/>
                <w:sz w:val="20"/>
                <w:szCs w:val="20"/>
              </w:rPr>
            </w:pPr>
            <w:r w:rsidRPr="00F64C3E">
              <w:rPr>
                <w:bCs/>
                <w:sz w:val="20"/>
                <w:szCs w:val="20"/>
              </w:rPr>
              <w:t> </w:t>
            </w:r>
          </w:p>
        </w:tc>
        <w:tc>
          <w:tcPr>
            <w:tcW w:w="805" w:type="pct"/>
            <w:shd w:val="clear" w:color="auto" w:fill="auto"/>
          </w:tcPr>
          <w:p w14:paraId="31857C9D" w14:textId="77777777" w:rsidR="00F64C3E" w:rsidRPr="00F64C3E" w:rsidRDefault="00F64C3E" w:rsidP="00F64C3E">
            <w:pPr>
              <w:rPr>
                <w:bCs/>
                <w:sz w:val="20"/>
                <w:szCs w:val="20"/>
              </w:rPr>
            </w:pPr>
          </w:p>
        </w:tc>
        <w:tc>
          <w:tcPr>
            <w:tcW w:w="1052" w:type="pct"/>
            <w:gridSpan w:val="2"/>
            <w:shd w:val="clear" w:color="auto" w:fill="auto"/>
          </w:tcPr>
          <w:p w14:paraId="690A4E4D" w14:textId="77777777" w:rsidR="00F64C3E" w:rsidRPr="00F64C3E" w:rsidRDefault="00F64C3E" w:rsidP="00F64C3E">
            <w:pPr>
              <w:rPr>
                <w:bCs/>
                <w:sz w:val="20"/>
                <w:szCs w:val="20"/>
              </w:rPr>
            </w:pPr>
          </w:p>
        </w:tc>
      </w:tr>
      <w:tr w:rsidR="00F64C3E" w:rsidRPr="00F64C3E" w14:paraId="5E68A327" w14:textId="77777777" w:rsidTr="008F2088">
        <w:trPr>
          <w:trHeight w:val="267"/>
        </w:trPr>
        <w:tc>
          <w:tcPr>
            <w:tcW w:w="388" w:type="pct"/>
            <w:shd w:val="clear" w:color="auto" w:fill="auto"/>
            <w:hideMark/>
          </w:tcPr>
          <w:p w14:paraId="5C4CA55B" w14:textId="77777777" w:rsidR="00F64C3E" w:rsidRPr="00F64C3E" w:rsidRDefault="00F64C3E" w:rsidP="00F64C3E">
            <w:pPr>
              <w:rPr>
                <w:sz w:val="20"/>
                <w:szCs w:val="20"/>
              </w:rPr>
            </w:pPr>
            <w:r w:rsidRPr="00F64C3E">
              <w:rPr>
                <w:sz w:val="20"/>
                <w:szCs w:val="20"/>
              </w:rPr>
              <w:t>1.2.1</w:t>
            </w:r>
          </w:p>
        </w:tc>
        <w:tc>
          <w:tcPr>
            <w:tcW w:w="1845" w:type="pct"/>
            <w:shd w:val="clear" w:color="auto" w:fill="auto"/>
          </w:tcPr>
          <w:p w14:paraId="03708940" w14:textId="77777777" w:rsidR="00F64C3E" w:rsidRPr="00F64C3E" w:rsidRDefault="00F64C3E" w:rsidP="00F64C3E">
            <w:pPr>
              <w:rPr>
                <w:sz w:val="20"/>
                <w:szCs w:val="20"/>
              </w:rPr>
            </w:pPr>
            <w:r w:rsidRPr="00F64C3E">
              <w:rPr>
                <w:sz w:val="20"/>
                <w:szCs w:val="20"/>
              </w:rPr>
              <w:t>до 1 (одного) месяца включительно</w:t>
            </w:r>
          </w:p>
        </w:tc>
        <w:tc>
          <w:tcPr>
            <w:tcW w:w="910" w:type="pct"/>
            <w:gridSpan w:val="2"/>
            <w:shd w:val="clear" w:color="auto" w:fill="auto"/>
            <w:noWrap/>
            <w:hideMark/>
          </w:tcPr>
          <w:p w14:paraId="0F4E1307" w14:textId="77777777" w:rsidR="00F64C3E" w:rsidRPr="00F64C3E" w:rsidRDefault="00F64C3E" w:rsidP="00F64C3E">
            <w:pPr>
              <w:rPr>
                <w:sz w:val="20"/>
                <w:szCs w:val="20"/>
              </w:rPr>
            </w:pPr>
            <w:r w:rsidRPr="00F64C3E">
              <w:rPr>
                <w:sz w:val="20"/>
                <w:szCs w:val="20"/>
              </w:rPr>
              <w:t> </w:t>
            </w:r>
          </w:p>
        </w:tc>
        <w:tc>
          <w:tcPr>
            <w:tcW w:w="805" w:type="pct"/>
            <w:shd w:val="clear" w:color="auto" w:fill="auto"/>
          </w:tcPr>
          <w:p w14:paraId="413C9E8D" w14:textId="77777777" w:rsidR="00F64C3E" w:rsidRPr="00F64C3E" w:rsidRDefault="00F64C3E" w:rsidP="00F64C3E">
            <w:pPr>
              <w:rPr>
                <w:sz w:val="20"/>
                <w:szCs w:val="20"/>
              </w:rPr>
            </w:pPr>
          </w:p>
        </w:tc>
        <w:tc>
          <w:tcPr>
            <w:tcW w:w="1052" w:type="pct"/>
            <w:gridSpan w:val="2"/>
            <w:shd w:val="clear" w:color="auto" w:fill="auto"/>
          </w:tcPr>
          <w:p w14:paraId="4D9B6B1A" w14:textId="77777777" w:rsidR="00F64C3E" w:rsidRPr="00F64C3E" w:rsidRDefault="00F64C3E" w:rsidP="00F64C3E">
            <w:pPr>
              <w:rPr>
                <w:sz w:val="20"/>
                <w:szCs w:val="20"/>
              </w:rPr>
            </w:pPr>
          </w:p>
        </w:tc>
      </w:tr>
      <w:tr w:rsidR="00F64C3E" w:rsidRPr="00F64C3E" w14:paraId="137037D3" w14:textId="77777777" w:rsidTr="008F2088">
        <w:trPr>
          <w:trHeight w:val="267"/>
        </w:trPr>
        <w:tc>
          <w:tcPr>
            <w:tcW w:w="388" w:type="pct"/>
            <w:shd w:val="clear" w:color="auto" w:fill="auto"/>
            <w:hideMark/>
          </w:tcPr>
          <w:p w14:paraId="6F47FFC8" w14:textId="77777777" w:rsidR="00F64C3E" w:rsidRPr="00F64C3E" w:rsidRDefault="00F64C3E" w:rsidP="00F64C3E">
            <w:pPr>
              <w:rPr>
                <w:sz w:val="20"/>
                <w:szCs w:val="20"/>
              </w:rPr>
            </w:pPr>
            <w:r w:rsidRPr="00F64C3E">
              <w:rPr>
                <w:sz w:val="20"/>
                <w:szCs w:val="20"/>
              </w:rPr>
              <w:t>1.2.2</w:t>
            </w:r>
          </w:p>
        </w:tc>
        <w:tc>
          <w:tcPr>
            <w:tcW w:w="1845" w:type="pct"/>
            <w:shd w:val="clear" w:color="auto" w:fill="auto"/>
          </w:tcPr>
          <w:p w14:paraId="382C9C16" w14:textId="77777777" w:rsidR="00F64C3E" w:rsidRPr="00F64C3E" w:rsidRDefault="00F64C3E" w:rsidP="00F64C3E">
            <w:pPr>
              <w:rPr>
                <w:sz w:val="20"/>
                <w:szCs w:val="20"/>
              </w:rPr>
            </w:pPr>
            <w:r w:rsidRPr="00F64C3E">
              <w:rPr>
                <w:sz w:val="20"/>
                <w:szCs w:val="20"/>
              </w:rPr>
              <w:t>от 1 (одного) до 3 (трех) месяцев включительно</w:t>
            </w:r>
          </w:p>
        </w:tc>
        <w:tc>
          <w:tcPr>
            <w:tcW w:w="910" w:type="pct"/>
            <w:gridSpan w:val="2"/>
            <w:shd w:val="clear" w:color="auto" w:fill="auto"/>
            <w:noWrap/>
            <w:hideMark/>
          </w:tcPr>
          <w:p w14:paraId="226CB85C" w14:textId="77777777" w:rsidR="00F64C3E" w:rsidRPr="00F64C3E" w:rsidRDefault="00F64C3E" w:rsidP="00F64C3E">
            <w:pPr>
              <w:rPr>
                <w:sz w:val="20"/>
                <w:szCs w:val="20"/>
              </w:rPr>
            </w:pPr>
            <w:r w:rsidRPr="00F64C3E">
              <w:rPr>
                <w:sz w:val="20"/>
                <w:szCs w:val="20"/>
              </w:rPr>
              <w:t> </w:t>
            </w:r>
          </w:p>
        </w:tc>
        <w:tc>
          <w:tcPr>
            <w:tcW w:w="805" w:type="pct"/>
            <w:shd w:val="clear" w:color="auto" w:fill="auto"/>
          </w:tcPr>
          <w:p w14:paraId="3FE95606" w14:textId="77777777" w:rsidR="00F64C3E" w:rsidRPr="00F64C3E" w:rsidRDefault="00F64C3E" w:rsidP="00F64C3E">
            <w:pPr>
              <w:rPr>
                <w:sz w:val="20"/>
                <w:szCs w:val="20"/>
              </w:rPr>
            </w:pPr>
          </w:p>
        </w:tc>
        <w:tc>
          <w:tcPr>
            <w:tcW w:w="1052" w:type="pct"/>
            <w:gridSpan w:val="2"/>
            <w:shd w:val="clear" w:color="auto" w:fill="auto"/>
          </w:tcPr>
          <w:p w14:paraId="7595EB49" w14:textId="77777777" w:rsidR="00F64C3E" w:rsidRPr="00F64C3E" w:rsidRDefault="00F64C3E" w:rsidP="00F64C3E">
            <w:pPr>
              <w:rPr>
                <w:sz w:val="20"/>
                <w:szCs w:val="20"/>
              </w:rPr>
            </w:pPr>
          </w:p>
        </w:tc>
      </w:tr>
      <w:tr w:rsidR="00F64C3E" w:rsidRPr="00F64C3E" w14:paraId="4AD2B00A" w14:textId="77777777" w:rsidTr="008F2088">
        <w:trPr>
          <w:trHeight w:val="267"/>
        </w:trPr>
        <w:tc>
          <w:tcPr>
            <w:tcW w:w="388" w:type="pct"/>
            <w:shd w:val="clear" w:color="auto" w:fill="auto"/>
            <w:hideMark/>
          </w:tcPr>
          <w:p w14:paraId="531A4722" w14:textId="77777777" w:rsidR="00F64C3E" w:rsidRPr="00F64C3E" w:rsidRDefault="00F64C3E" w:rsidP="00F64C3E">
            <w:pPr>
              <w:rPr>
                <w:sz w:val="20"/>
                <w:szCs w:val="20"/>
              </w:rPr>
            </w:pPr>
            <w:r w:rsidRPr="00F64C3E">
              <w:rPr>
                <w:sz w:val="20"/>
                <w:szCs w:val="20"/>
              </w:rPr>
              <w:t>1.2.3</w:t>
            </w:r>
          </w:p>
        </w:tc>
        <w:tc>
          <w:tcPr>
            <w:tcW w:w="1845" w:type="pct"/>
            <w:shd w:val="clear" w:color="auto" w:fill="auto"/>
          </w:tcPr>
          <w:p w14:paraId="3227C702" w14:textId="77777777" w:rsidR="00F64C3E" w:rsidRPr="00F64C3E" w:rsidRDefault="00F64C3E" w:rsidP="00F64C3E">
            <w:pPr>
              <w:rPr>
                <w:sz w:val="20"/>
                <w:szCs w:val="20"/>
              </w:rPr>
            </w:pPr>
            <w:r w:rsidRPr="00F64C3E">
              <w:rPr>
                <w:sz w:val="20"/>
                <w:szCs w:val="20"/>
              </w:rPr>
              <w:t>от 3 (трех) до 6 (шести) месяцев включительно</w:t>
            </w:r>
          </w:p>
        </w:tc>
        <w:tc>
          <w:tcPr>
            <w:tcW w:w="910" w:type="pct"/>
            <w:gridSpan w:val="2"/>
            <w:shd w:val="clear" w:color="auto" w:fill="auto"/>
            <w:noWrap/>
            <w:hideMark/>
          </w:tcPr>
          <w:p w14:paraId="3B0A6188" w14:textId="77777777" w:rsidR="00F64C3E" w:rsidRPr="00F64C3E" w:rsidRDefault="00F64C3E" w:rsidP="00F64C3E">
            <w:pPr>
              <w:rPr>
                <w:sz w:val="20"/>
                <w:szCs w:val="20"/>
              </w:rPr>
            </w:pPr>
            <w:r w:rsidRPr="00F64C3E">
              <w:rPr>
                <w:sz w:val="20"/>
                <w:szCs w:val="20"/>
              </w:rPr>
              <w:t> </w:t>
            </w:r>
          </w:p>
        </w:tc>
        <w:tc>
          <w:tcPr>
            <w:tcW w:w="805" w:type="pct"/>
            <w:shd w:val="clear" w:color="auto" w:fill="auto"/>
          </w:tcPr>
          <w:p w14:paraId="184C7507" w14:textId="77777777" w:rsidR="00F64C3E" w:rsidRPr="00F64C3E" w:rsidRDefault="00F64C3E" w:rsidP="00F64C3E">
            <w:pPr>
              <w:rPr>
                <w:sz w:val="20"/>
                <w:szCs w:val="20"/>
              </w:rPr>
            </w:pPr>
          </w:p>
        </w:tc>
        <w:tc>
          <w:tcPr>
            <w:tcW w:w="1052" w:type="pct"/>
            <w:gridSpan w:val="2"/>
            <w:shd w:val="clear" w:color="auto" w:fill="auto"/>
          </w:tcPr>
          <w:p w14:paraId="4832401F" w14:textId="77777777" w:rsidR="00F64C3E" w:rsidRPr="00F64C3E" w:rsidRDefault="00F64C3E" w:rsidP="00F64C3E">
            <w:pPr>
              <w:rPr>
                <w:sz w:val="20"/>
                <w:szCs w:val="20"/>
              </w:rPr>
            </w:pPr>
          </w:p>
        </w:tc>
      </w:tr>
      <w:tr w:rsidR="00F64C3E" w:rsidRPr="00F64C3E" w14:paraId="12E3F2BE" w14:textId="77777777" w:rsidTr="008F2088">
        <w:trPr>
          <w:trHeight w:val="267"/>
        </w:trPr>
        <w:tc>
          <w:tcPr>
            <w:tcW w:w="388" w:type="pct"/>
            <w:shd w:val="clear" w:color="auto" w:fill="auto"/>
            <w:hideMark/>
          </w:tcPr>
          <w:p w14:paraId="0FB8541D" w14:textId="77777777" w:rsidR="00F64C3E" w:rsidRPr="00F64C3E" w:rsidRDefault="00F64C3E" w:rsidP="00F64C3E">
            <w:pPr>
              <w:rPr>
                <w:sz w:val="20"/>
                <w:szCs w:val="20"/>
              </w:rPr>
            </w:pPr>
            <w:r w:rsidRPr="00F64C3E">
              <w:rPr>
                <w:sz w:val="20"/>
                <w:szCs w:val="20"/>
              </w:rPr>
              <w:t>1.2.4</w:t>
            </w:r>
          </w:p>
        </w:tc>
        <w:tc>
          <w:tcPr>
            <w:tcW w:w="1845" w:type="pct"/>
            <w:shd w:val="clear" w:color="auto" w:fill="auto"/>
          </w:tcPr>
          <w:p w14:paraId="2D7FA644" w14:textId="77777777" w:rsidR="00F64C3E" w:rsidRPr="00F64C3E" w:rsidRDefault="00F64C3E" w:rsidP="00F64C3E">
            <w:pPr>
              <w:rPr>
                <w:sz w:val="20"/>
                <w:szCs w:val="20"/>
              </w:rPr>
            </w:pPr>
            <w:r w:rsidRPr="00F64C3E">
              <w:rPr>
                <w:sz w:val="20"/>
                <w:szCs w:val="20"/>
              </w:rPr>
              <w:t>от 6 (шести) до 12 (двенадцати) месяцев включительно</w:t>
            </w:r>
          </w:p>
        </w:tc>
        <w:tc>
          <w:tcPr>
            <w:tcW w:w="910" w:type="pct"/>
            <w:gridSpan w:val="2"/>
            <w:shd w:val="clear" w:color="auto" w:fill="auto"/>
            <w:noWrap/>
            <w:hideMark/>
          </w:tcPr>
          <w:p w14:paraId="151A4E5B" w14:textId="77777777" w:rsidR="00F64C3E" w:rsidRPr="00F64C3E" w:rsidRDefault="00F64C3E" w:rsidP="00F64C3E">
            <w:pPr>
              <w:rPr>
                <w:sz w:val="20"/>
                <w:szCs w:val="20"/>
              </w:rPr>
            </w:pPr>
            <w:r w:rsidRPr="00F64C3E">
              <w:rPr>
                <w:sz w:val="20"/>
                <w:szCs w:val="20"/>
              </w:rPr>
              <w:t> </w:t>
            </w:r>
          </w:p>
        </w:tc>
        <w:tc>
          <w:tcPr>
            <w:tcW w:w="805" w:type="pct"/>
            <w:shd w:val="clear" w:color="auto" w:fill="auto"/>
          </w:tcPr>
          <w:p w14:paraId="2D3CAFC2" w14:textId="77777777" w:rsidR="00F64C3E" w:rsidRPr="00F64C3E" w:rsidRDefault="00F64C3E" w:rsidP="00F64C3E">
            <w:pPr>
              <w:rPr>
                <w:sz w:val="20"/>
                <w:szCs w:val="20"/>
              </w:rPr>
            </w:pPr>
          </w:p>
        </w:tc>
        <w:tc>
          <w:tcPr>
            <w:tcW w:w="1052" w:type="pct"/>
            <w:gridSpan w:val="2"/>
            <w:shd w:val="clear" w:color="auto" w:fill="auto"/>
          </w:tcPr>
          <w:p w14:paraId="0C2F6FE2" w14:textId="77777777" w:rsidR="00F64C3E" w:rsidRPr="00F64C3E" w:rsidRDefault="00F64C3E" w:rsidP="00F64C3E">
            <w:pPr>
              <w:rPr>
                <w:sz w:val="20"/>
                <w:szCs w:val="20"/>
              </w:rPr>
            </w:pPr>
          </w:p>
        </w:tc>
      </w:tr>
      <w:tr w:rsidR="00F64C3E" w:rsidRPr="00F64C3E" w14:paraId="3D0277E4" w14:textId="77777777" w:rsidTr="008F2088">
        <w:trPr>
          <w:trHeight w:val="267"/>
        </w:trPr>
        <w:tc>
          <w:tcPr>
            <w:tcW w:w="388" w:type="pct"/>
            <w:shd w:val="clear" w:color="auto" w:fill="auto"/>
          </w:tcPr>
          <w:p w14:paraId="4DE41AFF" w14:textId="77777777" w:rsidR="00F64C3E" w:rsidRPr="00F64C3E" w:rsidRDefault="00F64C3E" w:rsidP="00F64C3E">
            <w:pPr>
              <w:rPr>
                <w:sz w:val="20"/>
                <w:szCs w:val="20"/>
              </w:rPr>
            </w:pPr>
            <w:r w:rsidRPr="00F64C3E">
              <w:rPr>
                <w:sz w:val="20"/>
                <w:szCs w:val="20"/>
              </w:rPr>
              <w:t>1.2.5</w:t>
            </w:r>
          </w:p>
        </w:tc>
        <w:tc>
          <w:tcPr>
            <w:tcW w:w="1845" w:type="pct"/>
            <w:shd w:val="clear" w:color="auto" w:fill="auto"/>
          </w:tcPr>
          <w:p w14:paraId="42EC766A" w14:textId="77777777" w:rsidR="00F64C3E" w:rsidRPr="00F64C3E" w:rsidRDefault="00F64C3E" w:rsidP="00F64C3E">
            <w:pPr>
              <w:rPr>
                <w:sz w:val="20"/>
                <w:szCs w:val="20"/>
              </w:rPr>
            </w:pPr>
            <w:r w:rsidRPr="00F64C3E">
              <w:rPr>
                <w:sz w:val="20"/>
                <w:szCs w:val="20"/>
              </w:rPr>
              <w:t>от 12 (двенадцати) до 24 (двадцати четырех) месяцев включительно</w:t>
            </w:r>
          </w:p>
        </w:tc>
        <w:tc>
          <w:tcPr>
            <w:tcW w:w="910" w:type="pct"/>
            <w:gridSpan w:val="2"/>
            <w:shd w:val="clear" w:color="auto" w:fill="auto"/>
            <w:noWrap/>
          </w:tcPr>
          <w:p w14:paraId="048788D1" w14:textId="77777777" w:rsidR="00F64C3E" w:rsidRPr="00F64C3E" w:rsidRDefault="00F64C3E" w:rsidP="00F64C3E">
            <w:pPr>
              <w:rPr>
                <w:sz w:val="20"/>
                <w:szCs w:val="20"/>
              </w:rPr>
            </w:pPr>
          </w:p>
        </w:tc>
        <w:tc>
          <w:tcPr>
            <w:tcW w:w="805" w:type="pct"/>
            <w:shd w:val="clear" w:color="auto" w:fill="auto"/>
          </w:tcPr>
          <w:p w14:paraId="5E987844" w14:textId="77777777" w:rsidR="00F64C3E" w:rsidRPr="00F64C3E" w:rsidRDefault="00F64C3E" w:rsidP="00F64C3E">
            <w:pPr>
              <w:rPr>
                <w:sz w:val="20"/>
                <w:szCs w:val="20"/>
              </w:rPr>
            </w:pPr>
          </w:p>
        </w:tc>
        <w:tc>
          <w:tcPr>
            <w:tcW w:w="1052" w:type="pct"/>
            <w:gridSpan w:val="2"/>
            <w:shd w:val="clear" w:color="auto" w:fill="auto"/>
          </w:tcPr>
          <w:p w14:paraId="1A4AA757" w14:textId="77777777" w:rsidR="00F64C3E" w:rsidRPr="00F64C3E" w:rsidRDefault="00F64C3E" w:rsidP="00F64C3E">
            <w:pPr>
              <w:rPr>
                <w:sz w:val="20"/>
                <w:szCs w:val="20"/>
              </w:rPr>
            </w:pPr>
          </w:p>
        </w:tc>
      </w:tr>
      <w:tr w:rsidR="00F64C3E" w:rsidRPr="00F64C3E" w14:paraId="44EA0CC7" w14:textId="77777777" w:rsidTr="008F2088">
        <w:trPr>
          <w:trHeight w:val="267"/>
        </w:trPr>
        <w:tc>
          <w:tcPr>
            <w:tcW w:w="388" w:type="pct"/>
            <w:shd w:val="clear" w:color="auto" w:fill="auto"/>
          </w:tcPr>
          <w:p w14:paraId="22BE4404" w14:textId="77777777" w:rsidR="00F64C3E" w:rsidRPr="00F64C3E" w:rsidRDefault="00F64C3E" w:rsidP="00F64C3E">
            <w:pPr>
              <w:rPr>
                <w:sz w:val="20"/>
                <w:szCs w:val="20"/>
              </w:rPr>
            </w:pPr>
            <w:r w:rsidRPr="00F64C3E">
              <w:rPr>
                <w:sz w:val="20"/>
                <w:szCs w:val="20"/>
              </w:rPr>
              <w:t>1.2.6</w:t>
            </w:r>
          </w:p>
        </w:tc>
        <w:tc>
          <w:tcPr>
            <w:tcW w:w="1845" w:type="pct"/>
            <w:shd w:val="clear" w:color="auto" w:fill="auto"/>
          </w:tcPr>
          <w:p w14:paraId="78440D4A" w14:textId="77777777" w:rsidR="00F64C3E" w:rsidRPr="00F64C3E" w:rsidRDefault="00F64C3E" w:rsidP="00F64C3E">
            <w:pPr>
              <w:rPr>
                <w:sz w:val="20"/>
                <w:szCs w:val="20"/>
              </w:rPr>
            </w:pPr>
            <w:r w:rsidRPr="00F64C3E">
              <w:rPr>
                <w:sz w:val="20"/>
                <w:szCs w:val="20"/>
              </w:rPr>
              <w:t>свыше 24 (двадцати четырех) месяцев</w:t>
            </w:r>
          </w:p>
        </w:tc>
        <w:tc>
          <w:tcPr>
            <w:tcW w:w="910" w:type="pct"/>
            <w:gridSpan w:val="2"/>
            <w:shd w:val="clear" w:color="auto" w:fill="auto"/>
            <w:noWrap/>
          </w:tcPr>
          <w:p w14:paraId="65BEC6CB" w14:textId="77777777" w:rsidR="00F64C3E" w:rsidRPr="00F64C3E" w:rsidRDefault="00F64C3E" w:rsidP="00F64C3E">
            <w:pPr>
              <w:rPr>
                <w:sz w:val="20"/>
                <w:szCs w:val="20"/>
              </w:rPr>
            </w:pPr>
          </w:p>
        </w:tc>
        <w:tc>
          <w:tcPr>
            <w:tcW w:w="805" w:type="pct"/>
            <w:shd w:val="clear" w:color="auto" w:fill="auto"/>
          </w:tcPr>
          <w:p w14:paraId="62DD3DC6" w14:textId="77777777" w:rsidR="00F64C3E" w:rsidRPr="00F64C3E" w:rsidRDefault="00F64C3E" w:rsidP="00F64C3E">
            <w:pPr>
              <w:rPr>
                <w:sz w:val="20"/>
                <w:szCs w:val="20"/>
              </w:rPr>
            </w:pPr>
          </w:p>
        </w:tc>
        <w:tc>
          <w:tcPr>
            <w:tcW w:w="1052" w:type="pct"/>
            <w:gridSpan w:val="2"/>
            <w:shd w:val="clear" w:color="auto" w:fill="auto"/>
          </w:tcPr>
          <w:p w14:paraId="5C97C193" w14:textId="77777777" w:rsidR="00F64C3E" w:rsidRPr="00F64C3E" w:rsidRDefault="00F64C3E" w:rsidP="00F64C3E">
            <w:pPr>
              <w:rPr>
                <w:sz w:val="20"/>
                <w:szCs w:val="20"/>
              </w:rPr>
            </w:pPr>
          </w:p>
        </w:tc>
      </w:tr>
      <w:tr w:rsidR="00F64C3E" w:rsidRPr="00F64C3E" w14:paraId="4931BA23" w14:textId="77777777" w:rsidTr="008F2088">
        <w:trPr>
          <w:trHeight w:val="535"/>
        </w:trPr>
        <w:tc>
          <w:tcPr>
            <w:tcW w:w="388" w:type="pct"/>
            <w:shd w:val="clear" w:color="auto" w:fill="auto"/>
            <w:hideMark/>
          </w:tcPr>
          <w:p w14:paraId="61F9091B" w14:textId="77777777" w:rsidR="00F64C3E" w:rsidRPr="00F64C3E" w:rsidRDefault="00F64C3E" w:rsidP="00F64C3E">
            <w:pPr>
              <w:rPr>
                <w:sz w:val="20"/>
                <w:szCs w:val="20"/>
              </w:rPr>
            </w:pPr>
            <w:r w:rsidRPr="00F64C3E">
              <w:rPr>
                <w:sz w:val="20"/>
                <w:szCs w:val="20"/>
              </w:rPr>
              <w:t>1.3</w:t>
            </w:r>
          </w:p>
        </w:tc>
        <w:tc>
          <w:tcPr>
            <w:tcW w:w="1845" w:type="pct"/>
            <w:shd w:val="clear" w:color="auto" w:fill="auto"/>
            <w:hideMark/>
          </w:tcPr>
          <w:p w14:paraId="29DF3058" w14:textId="77777777" w:rsidR="00F64C3E" w:rsidRPr="00F64C3E" w:rsidRDefault="00F64C3E" w:rsidP="00F64C3E">
            <w:pPr>
              <w:rPr>
                <w:sz w:val="20"/>
                <w:szCs w:val="20"/>
              </w:rPr>
            </w:pPr>
            <w:r w:rsidRPr="00F64C3E">
              <w:rPr>
                <w:sz w:val="20"/>
                <w:szCs w:val="20"/>
              </w:rPr>
              <w:t>Вклады, соответствующие условиям срочности, без права пополнения, в том числе:</w:t>
            </w:r>
          </w:p>
        </w:tc>
        <w:tc>
          <w:tcPr>
            <w:tcW w:w="910" w:type="pct"/>
            <w:gridSpan w:val="2"/>
            <w:shd w:val="clear" w:color="auto" w:fill="auto"/>
            <w:hideMark/>
          </w:tcPr>
          <w:p w14:paraId="724E6A25" w14:textId="77777777" w:rsidR="00F64C3E" w:rsidRPr="00F64C3E" w:rsidRDefault="00F64C3E" w:rsidP="00F64C3E">
            <w:pPr>
              <w:rPr>
                <w:bCs/>
                <w:sz w:val="20"/>
                <w:szCs w:val="20"/>
              </w:rPr>
            </w:pPr>
            <w:r w:rsidRPr="00F64C3E">
              <w:rPr>
                <w:bCs/>
                <w:sz w:val="20"/>
                <w:szCs w:val="20"/>
              </w:rPr>
              <w:t> </w:t>
            </w:r>
          </w:p>
        </w:tc>
        <w:tc>
          <w:tcPr>
            <w:tcW w:w="805" w:type="pct"/>
            <w:shd w:val="clear" w:color="auto" w:fill="auto"/>
          </w:tcPr>
          <w:p w14:paraId="454B06E6" w14:textId="77777777" w:rsidR="00F64C3E" w:rsidRPr="00F64C3E" w:rsidRDefault="00F64C3E" w:rsidP="00F64C3E">
            <w:pPr>
              <w:rPr>
                <w:bCs/>
                <w:sz w:val="20"/>
                <w:szCs w:val="20"/>
              </w:rPr>
            </w:pPr>
          </w:p>
        </w:tc>
        <w:tc>
          <w:tcPr>
            <w:tcW w:w="1052" w:type="pct"/>
            <w:gridSpan w:val="2"/>
            <w:shd w:val="clear" w:color="auto" w:fill="auto"/>
          </w:tcPr>
          <w:p w14:paraId="6A549053" w14:textId="77777777" w:rsidR="00F64C3E" w:rsidRPr="00F64C3E" w:rsidRDefault="00F64C3E" w:rsidP="00F64C3E">
            <w:pPr>
              <w:rPr>
                <w:bCs/>
                <w:sz w:val="20"/>
                <w:szCs w:val="20"/>
              </w:rPr>
            </w:pPr>
          </w:p>
        </w:tc>
      </w:tr>
      <w:tr w:rsidR="00F64C3E" w:rsidRPr="00F64C3E" w14:paraId="49857450" w14:textId="77777777" w:rsidTr="008F2088">
        <w:trPr>
          <w:trHeight w:val="267"/>
        </w:trPr>
        <w:tc>
          <w:tcPr>
            <w:tcW w:w="388" w:type="pct"/>
            <w:shd w:val="clear" w:color="auto" w:fill="auto"/>
            <w:hideMark/>
          </w:tcPr>
          <w:p w14:paraId="13BE9F78" w14:textId="77777777" w:rsidR="00F64C3E" w:rsidRPr="00F64C3E" w:rsidRDefault="00F64C3E" w:rsidP="00F64C3E">
            <w:pPr>
              <w:rPr>
                <w:sz w:val="20"/>
                <w:szCs w:val="20"/>
              </w:rPr>
            </w:pPr>
            <w:r w:rsidRPr="00F64C3E">
              <w:rPr>
                <w:sz w:val="20"/>
                <w:szCs w:val="20"/>
              </w:rPr>
              <w:t>1.3.1</w:t>
            </w:r>
          </w:p>
        </w:tc>
        <w:tc>
          <w:tcPr>
            <w:tcW w:w="1845" w:type="pct"/>
            <w:shd w:val="clear" w:color="auto" w:fill="auto"/>
            <w:hideMark/>
          </w:tcPr>
          <w:p w14:paraId="12F86E67" w14:textId="77777777" w:rsidR="00F64C3E" w:rsidRPr="00F64C3E" w:rsidRDefault="00F64C3E" w:rsidP="00F64C3E">
            <w:pPr>
              <w:rPr>
                <w:sz w:val="20"/>
                <w:szCs w:val="20"/>
              </w:rPr>
            </w:pPr>
            <w:r w:rsidRPr="00F64C3E">
              <w:rPr>
                <w:sz w:val="20"/>
                <w:szCs w:val="20"/>
              </w:rPr>
              <w:t>до 1 (одного) месяца включительно</w:t>
            </w:r>
          </w:p>
        </w:tc>
        <w:tc>
          <w:tcPr>
            <w:tcW w:w="910" w:type="pct"/>
            <w:gridSpan w:val="2"/>
            <w:shd w:val="clear" w:color="auto" w:fill="auto"/>
            <w:noWrap/>
            <w:hideMark/>
          </w:tcPr>
          <w:p w14:paraId="5FB0148C" w14:textId="77777777" w:rsidR="00F64C3E" w:rsidRPr="00F64C3E" w:rsidRDefault="00F64C3E" w:rsidP="00F64C3E">
            <w:pPr>
              <w:rPr>
                <w:sz w:val="20"/>
                <w:szCs w:val="20"/>
              </w:rPr>
            </w:pPr>
            <w:r w:rsidRPr="00F64C3E">
              <w:rPr>
                <w:sz w:val="20"/>
                <w:szCs w:val="20"/>
              </w:rPr>
              <w:t> </w:t>
            </w:r>
          </w:p>
        </w:tc>
        <w:tc>
          <w:tcPr>
            <w:tcW w:w="805" w:type="pct"/>
            <w:shd w:val="clear" w:color="auto" w:fill="auto"/>
          </w:tcPr>
          <w:p w14:paraId="0111225E" w14:textId="77777777" w:rsidR="00F64C3E" w:rsidRPr="00F64C3E" w:rsidRDefault="00F64C3E" w:rsidP="00F64C3E">
            <w:pPr>
              <w:rPr>
                <w:sz w:val="20"/>
                <w:szCs w:val="20"/>
              </w:rPr>
            </w:pPr>
          </w:p>
        </w:tc>
        <w:tc>
          <w:tcPr>
            <w:tcW w:w="1052" w:type="pct"/>
            <w:gridSpan w:val="2"/>
            <w:shd w:val="clear" w:color="auto" w:fill="auto"/>
          </w:tcPr>
          <w:p w14:paraId="09602C05" w14:textId="77777777" w:rsidR="00F64C3E" w:rsidRPr="00F64C3E" w:rsidRDefault="00F64C3E" w:rsidP="00F64C3E">
            <w:pPr>
              <w:rPr>
                <w:sz w:val="20"/>
                <w:szCs w:val="20"/>
              </w:rPr>
            </w:pPr>
          </w:p>
        </w:tc>
      </w:tr>
      <w:tr w:rsidR="00F64C3E" w:rsidRPr="00F64C3E" w14:paraId="6B9514A1" w14:textId="77777777" w:rsidTr="008F2088">
        <w:trPr>
          <w:trHeight w:val="267"/>
        </w:trPr>
        <w:tc>
          <w:tcPr>
            <w:tcW w:w="388" w:type="pct"/>
            <w:shd w:val="clear" w:color="auto" w:fill="auto"/>
            <w:hideMark/>
          </w:tcPr>
          <w:p w14:paraId="1FCC04C2" w14:textId="77777777" w:rsidR="00F64C3E" w:rsidRPr="00F64C3E" w:rsidRDefault="00F64C3E" w:rsidP="00F64C3E">
            <w:pPr>
              <w:rPr>
                <w:sz w:val="20"/>
                <w:szCs w:val="20"/>
              </w:rPr>
            </w:pPr>
            <w:r w:rsidRPr="00F64C3E">
              <w:rPr>
                <w:sz w:val="20"/>
                <w:szCs w:val="20"/>
              </w:rPr>
              <w:t>1.3.2</w:t>
            </w:r>
          </w:p>
        </w:tc>
        <w:tc>
          <w:tcPr>
            <w:tcW w:w="1845" w:type="pct"/>
            <w:shd w:val="clear" w:color="auto" w:fill="auto"/>
            <w:hideMark/>
          </w:tcPr>
          <w:p w14:paraId="70DF409E" w14:textId="77777777" w:rsidR="00F64C3E" w:rsidRPr="00F64C3E" w:rsidRDefault="00F64C3E" w:rsidP="00F64C3E">
            <w:pPr>
              <w:rPr>
                <w:sz w:val="20"/>
                <w:szCs w:val="20"/>
              </w:rPr>
            </w:pPr>
            <w:r w:rsidRPr="00F64C3E">
              <w:rPr>
                <w:sz w:val="20"/>
                <w:szCs w:val="20"/>
              </w:rPr>
              <w:t>от 1 (одного) до 3 (трех) месяцев включительно</w:t>
            </w:r>
          </w:p>
        </w:tc>
        <w:tc>
          <w:tcPr>
            <w:tcW w:w="910" w:type="pct"/>
            <w:gridSpan w:val="2"/>
            <w:shd w:val="clear" w:color="auto" w:fill="auto"/>
            <w:noWrap/>
            <w:hideMark/>
          </w:tcPr>
          <w:p w14:paraId="3FBEEBCE" w14:textId="77777777" w:rsidR="00F64C3E" w:rsidRPr="00F64C3E" w:rsidRDefault="00F64C3E" w:rsidP="00F64C3E">
            <w:pPr>
              <w:rPr>
                <w:sz w:val="20"/>
                <w:szCs w:val="20"/>
              </w:rPr>
            </w:pPr>
            <w:r w:rsidRPr="00F64C3E">
              <w:rPr>
                <w:sz w:val="20"/>
                <w:szCs w:val="20"/>
              </w:rPr>
              <w:t> </w:t>
            </w:r>
          </w:p>
        </w:tc>
        <w:tc>
          <w:tcPr>
            <w:tcW w:w="805" w:type="pct"/>
            <w:shd w:val="clear" w:color="auto" w:fill="auto"/>
          </w:tcPr>
          <w:p w14:paraId="1A6901CC" w14:textId="77777777" w:rsidR="00F64C3E" w:rsidRPr="00F64C3E" w:rsidRDefault="00F64C3E" w:rsidP="00F64C3E">
            <w:pPr>
              <w:rPr>
                <w:sz w:val="20"/>
                <w:szCs w:val="20"/>
              </w:rPr>
            </w:pPr>
          </w:p>
        </w:tc>
        <w:tc>
          <w:tcPr>
            <w:tcW w:w="1052" w:type="pct"/>
            <w:gridSpan w:val="2"/>
            <w:shd w:val="clear" w:color="auto" w:fill="auto"/>
          </w:tcPr>
          <w:p w14:paraId="4976BF48" w14:textId="77777777" w:rsidR="00F64C3E" w:rsidRPr="00F64C3E" w:rsidRDefault="00F64C3E" w:rsidP="00F64C3E">
            <w:pPr>
              <w:rPr>
                <w:sz w:val="20"/>
                <w:szCs w:val="20"/>
              </w:rPr>
            </w:pPr>
          </w:p>
        </w:tc>
      </w:tr>
      <w:tr w:rsidR="00F64C3E" w:rsidRPr="00F64C3E" w14:paraId="76DB36E8" w14:textId="77777777" w:rsidTr="008F2088">
        <w:trPr>
          <w:trHeight w:val="267"/>
        </w:trPr>
        <w:tc>
          <w:tcPr>
            <w:tcW w:w="388" w:type="pct"/>
            <w:shd w:val="clear" w:color="auto" w:fill="auto"/>
            <w:hideMark/>
          </w:tcPr>
          <w:p w14:paraId="51455EC5" w14:textId="77777777" w:rsidR="00F64C3E" w:rsidRPr="00F64C3E" w:rsidRDefault="00F64C3E" w:rsidP="00F64C3E">
            <w:pPr>
              <w:rPr>
                <w:sz w:val="20"/>
                <w:szCs w:val="20"/>
              </w:rPr>
            </w:pPr>
            <w:r w:rsidRPr="00F64C3E">
              <w:rPr>
                <w:sz w:val="20"/>
                <w:szCs w:val="20"/>
              </w:rPr>
              <w:t>1.3.3</w:t>
            </w:r>
          </w:p>
        </w:tc>
        <w:tc>
          <w:tcPr>
            <w:tcW w:w="1845" w:type="pct"/>
            <w:shd w:val="clear" w:color="auto" w:fill="auto"/>
            <w:hideMark/>
          </w:tcPr>
          <w:p w14:paraId="6D519630" w14:textId="77777777" w:rsidR="00F64C3E" w:rsidRPr="00F64C3E" w:rsidRDefault="00F64C3E" w:rsidP="00F64C3E">
            <w:pPr>
              <w:rPr>
                <w:sz w:val="20"/>
                <w:szCs w:val="20"/>
              </w:rPr>
            </w:pPr>
            <w:r w:rsidRPr="00F64C3E">
              <w:rPr>
                <w:sz w:val="20"/>
                <w:szCs w:val="20"/>
              </w:rPr>
              <w:t>от 3 (трех) до 6 (шести) месяцев включительно</w:t>
            </w:r>
          </w:p>
        </w:tc>
        <w:tc>
          <w:tcPr>
            <w:tcW w:w="910" w:type="pct"/>
            <w:gridSpan w:val="2"/>
            <w:shd w:val="clear" w:color="auto" w:fill="auto"/>
            <w:noWrap/>
            <w:hideMark/>
          </w:tcPr>
          <w:p w14:paraId="6DFB9B7B" w14:textId="77777777" w:rsidR="00F64C3E" w:rsidRPr="00F64C3E" w:rsidRDefault="00F64C3E" w:rsidP="00F64C3E">
            <w:pPr>
              <w:rPr>
                <w:sz w:val="20"/>
                <w:szCs w:val="20"/>
              </w:rPr>
            </w:pPr>
            <w:r w:rsidRPr="00F64C3E">
              <w:rPr>
                <w:sz w:val="20"/>
                <w:szCs w:val="20"/>
              </w:rPr>
              <w:t> </w:t>
            </w:r>
          </w:p>
        </w:tc>
        <w:tc>
          <w:tcPr>
            <w:tcW w:w="805" w:type="pct"/>
            <w:shd w:val="clear" w:color="auto" w:fill="auto"/>
          </w:tcPr>
          <w:p w14:paraId="6888BB30" w14:textId="77777777" w:rsidR="00F64C3E" w:rsidRPr="00F64C3E" w:rsidRDefault="00F64C3E" w:rsidP="00F64C3E">
            <w:pPr>
              <w:rPr>
                <w:sz w:val="20"/>
                <w:szCs w:val="20"/>
              </w:rPr>
            </w:pPr>
          </w:p>
        </w:tc>
        <w:tc>
          <w:tcPr>
            <w:tcW w:w="1052" w:type="pct"/>
            <w:gridSpan w:val="2"/>
            <w:shd w:val="clear" w:color="auto" w:fill="auto"/>
          </w:tcPr>
          <w:p w14:paraId="608203DE" w14:textId="77777777" w:rsidR="00F64C3E" w:rsidRPr="00F64C3E" w:rsidRDefault="00F64C3E" w:rsidP="00F64C3E">
            <w:pPr>
              <w:rPr>
                <w:sz w:val="20"/>
                <w:szCs w:val="20"/>
              </w:rPr>
            </w:pPr>
          </w:p>
        </w:tc>
      </w:tr>
      <w:tr w:rsidR="00F64C3E" w:rsidRPr="00F64C3E" w14:paraId="71CCEBE7" w14:textId="77777777" w:rsidTr="008F2088">
        <w:trPr>
          <w:trHeight w:val="267"/>
        </w:trPr>
        <w:tc>
          <w:tcPr>
            <w:tcW w:w="388" w:type="pct"/>
            <w:shd w:val="clear" w:color="auto" w:fill="auto"/>
            <w:hideMark/>
          </w:tcPr>
          <w:p w14:paraId="52D66BA0" w14:textId="77777777" w:rsidR="00F64C3E" w:rsidRPr="00F64C3E" w:rsidRDefault="00F64C3E" w:rsidP="00F64C3E">
            <w:pPr>
              <w:rPr>
                <w:sz w:val="20"/>
                <w:szCs w:val="20"/>
              </w:rPr>
            </w:pPr>
            <w:r w:rsidRPr="00F64C3E">
              <w:rPr>
                <w:sz w:val="20"/>
                <w:szCs w:val="20"/>
              </w:rPr>
              <w:t>1.3.4</w:t>
            </w:r>
          </w:p>
        </w:tc>
        <w:tc>
          <w:tcPr>
            <w:tcW w:w="1845" w:type="pct"/>
            <w:shd w:val="clear" w:color="auto" w:fill="auto"/>
            <w:hideMark/>
          </w:tcPr>
          <w:p w14:paraId="06EBB105" w14:textId="77777777" w:rsidR="00F64C3E" w:rsidRPr="00F64C3E" w:rsidRDefault="00F64C3E" w:rsidP="00F64C3E">
            <w:pPr>
              <w:rPr>
                <w:sz w:val="20"/>
                <w:szCs w:val="20"/>
              </w:rPr>
            </w:pPr>
            <w:r w:rsidRPr="00F64C3E">
              <w:rPr>
                <w:sz w:val="20"/>
                <w:szCs w:val="20"/>
              </w:rPr>
              <w:t>от 6 (шести) до 12 (двенадцати) месяцев включительно</w:t>
            </w:r>
          </w:p>
        </w:tc>
        <w:tc>
          <w:tcPr>
            <w:tcW w:w="910" w:type="pct"/>
            <w:gridSpan w:val="2"/>
            <w:shd w:val="clear" w:color="auto" w:fill="auto"/>
            <w:noWrap/>
            <w:hideMark/>
          </w:tcPr>
          <w:p w14:paraId="1AF2C2C4" w14:textId="77777777" w:rsidR="00F64C3E" w:rsidRPr="00F64C3E" w:rsidRDefault="00F64C3E" w:rsidP="00F64C3E">
            <w:pPr>
              <w:rPr>
                <w:sz w:val="20"/>
                <w:szCs w:val="20"/>
              </w:rPr>
            </w:pPr>
            <w:r w:rsidRPr="00F64C3E">
              <w:rPr>
                <w:sz w:val="20"/>
                <w:szCs w:val="20"/>
              </w:rPr>
              <w:t> </w:t>
            </w:r>
          </w:p>
        </w:tc>
        <w:tc>
          <w:tcPr>
            <w:tcW w:w="805" w:type="pct"/>
            <w:shd w:val="clear" w:color="auto" w:fill="auto"/>
          </w:tcPr>
          <w:p w14:paraId="6E26AAA6" w14:textId="77777777" w:rsidR="00F64C3E" w:rsidRPr="00F64C3E" w:rsidRDefault="00F64C3E" w:rsidP="00F64C3E">
            <w:pPr>
              <w:rPr>
                <w:sz w:val="20"/>
                <w:szCs w:val="20"/>
              </w:rPr>
            </w:pPr>
          </w:p>
        </w:tc>
        <w:tc>
          <w:tcPr>
            <w:tcW w:w="1052" w:type="pct"/>
            <w:gridSpan w:val="2"/>
            <w:shd w:val="clear" w:color="auto" w:fill="auto"/>
          </w:tcPr>
          <w:p w14:paraId="5C6D8D27" w14:textId="77777777" w:rsidR="00F64C3E" w:rsidRPr="00F64C3E" w:rsidRDefault="00F64C3E" w:rsidP="00F64C3E">
            <w:pPr>
              <w:rPr>
                <w:sz w:val="20"/>
                <w:szCs w:val="20"/>
              </w:rPr>
            </w:pPr>
          </w:p>
        </w:tc>
      </w:tr>
      <w:tr w:rsidR="00F64C3E" w:rsidRPr="00F64C3E" w14:paraId="4A0C4C08" w14:textId="77777777" w:rsidTr="008F2088">
        <w:trPr>
          <w:trHeight w:val="267"/>
        </w:trPr>
        <w:tc>
          <w:tcPr>
            <w:tcW w:w="388" w:type="pct"/>
            <w:shd w:val="clear" w:color="auto" w:fill="auto"/>
          </w:tcPr>
          <w:p w14:paraId="5D82FBD8" w14:textId="77777777" w:rsidR="00F64C3E" w:rsidRPr="00F64C3E" w:rsidRDefault="00F64C3E" w:rsidP="00F64C3E">
            <w:pPr>
              <w:rPr>
                <w:sz w:val="20"/>
                <w:szCs w:val="20"/>
              </w:rPr>
            </w:pPr>
            <w:r w:rsidRPr="00F64C3E">
              <w:rPr>
                <w:sz w:val="20"/>
                <w:szCs w:val="20"/>
              </w:rPr>
              <w:t>1.3.5</w:t>
            </w:r>
          </w:p>
        </w:tc>
        <w:tc>
          <w:tcPr>
            <w:tcW w:w="1845" w:type="pct"/>
            <w:shd w:val="clear" w:color="auto" w:fill="auto"/>
          </w:tcPr>
          <w:p w14:paraId="05048249" w14:textId="77777777" w:rsidR="00F64C3E" w:rsidRPr="00F64C3E" w:rsidRDefault="00F64C3E" w:rsidP="00F64C3E">
            <w:pPr>
              <w:rPr>
                <w:sz w:val="20"/>
                <w:szCs w:val="20"/>
              </w:rPr>
            </w:pPr>
            <w:r w:rsidRPr="00F64C3E">
              <w:rPr>
                <w:sz w:val="20"/>
                <w:szCs w:val="20"/>
              </w:rPr>
              <w:t>от 12 (двенадцати) до 24 (двадцати четырех) месяцев включительно</w:t>
            </w:r>
          </w:p>
        </w:tc>
        <w:tc>
          <w:tcPr>
            <w:tcW w:w="910" w:type="pct"/>
            <w:gridSpan w:val="2"/>
            <w:shd w:val="clear" w:color="auto" w:fill="auto"/>
            <w:noWrap/>
          </w:tcPr>
          <w:p w14:paraId="1906E4D1" w14:textId="77777777" w:rsidR="00F64C3E" w:rsidRPr="00F64C3E" w:rsidRDefault="00F64C3E" w:rsidP="00F64C3E">
            <w:pPr>
              <w:rPr>
                <w:sz w:val="20"/>
                <w:szCs w:val="20"/>
              </w:rPr>
            </w:pPr>
          </w:p>
        </w:tc>
        <w:tc>
          <w:tcPr>
            <w:tcW w:w="805" w:type="pct"/>
            <w:shd w:val="clear" w:color="auto" w:fill="auto"/>
          </w:tcPr>
          <w:p w14:paraId="3884E58A" w14:textId="77777777" w:rsidR="00F64C3E" w:rsidRPr="00F64C3E" w:rsidRDefault="00F64C3E" w:rsidP="00F64C3E">
            <w:pPr>
              <w:rPr>
                <w:sz w:val="20"/>
                <w:szCs w:val="20"/>
              </w:rPr>
            </w:pPr>
          </w:p>
        </w:tc>
        <w:tc>
          <w:tcPr>
            <w:tcW w:w="1052" w:type="pct"/>
            <w:gridSpan w:val="2"/>
            <w:shd w:val="clear" w:color="auto" w:fill="auto"/>
          </w:tcPr>
          <w:p w14:paraId="5D66C123" w14:textId="77777777" w:rsidR="00F64C3E" w:rsidRPr="00F64C3E" w:rsidRDefault="00F64C3E" w:rsidP="00F64C3E">
            <w:pPr>
              <w:rPr>
                <w:sz w:val="20"/>
                <w:szCs w:val="20"/>
              </w:rPr>
            </w:pPr>
          </w:p>
        </w:tc>
      </w:tr>
      <w:tr w:rsidR="00F64C3E" w:rsidRPr="00F64C3E" w14:paraId="09A1B153" w14:textId="77777777" w:rsidTr="008F2088">
        <w:trPr>
          <w:trHeight w:val="267"/>
        </w:trPr>
        <w:tc>
          <w:tcPr>
            <w:tcW w:w="388" w:type="pct"/>
            <w:shd w:val="clear" w:color="auto" w:fill="auto"/>
          </w:tcPr>
          <w:p w14:paraId="54CDB376" w14:textId="77777777" w:rsidR="00F64C3E" w:rsidRPr="00F64C3E" w:rsidRDefault="00F64C3E" w:rsidP="00F64C3E">
            <w:pPr>
              <w:rPr>
                <w:sz w:val="20"/>
                <w:szCs w:val="20"/>
              </w:rPr>
            </w:pPr>
            <w:r w:rsidRPr="00F64C3E">
              <w:rPr>
                <w:sz w:val="20"/>
                <w:szCs w:val="20"/>
              </w:rPr>
              <w:t>1.3.6</w:t>
            </w:r>
          </w:p>
        </w:tc>
        <w:tc>
          <w:tcPr>
            <w:tcW w:w="1845" w:type="pct"/>
            <w:shd w:val="clear" w:color="auto" w:fill="auto"/>
          </w:tcPr>
          <w:p w14:paraId="726A8690" w14:textId="77777777" w:rsidR="00F64C3E" w:rsidRPr="00F64C3E" w:rsidRDefault="00F64C3E" w:rsidP="00F64C3E">
            <w:pPr>
              <w:rPr>
                <w:sz w:val="20"/>
                <w:szCs w:val="20"/>
              </w:rPr>
            </w:pPr>
            <w:r w:rsidRPr="00F64C3E">
              <w:rPr>
                <w:sz w:val="20"/>
                <w:szCs w:val="20"/>
              </w:rPr>
              <w:t>свыше 24 (двадцати четырех) месяцев</w:t>
            </w:r>
          </w:p>
        </w:tc>
        <w:tc>
          <w:tcPr>
            <w:tcW w:w="910" w:type="pct"/>
            <w:gridSpan w:val="2"/>
            <w:shd w:val="clear" w:color="auto" w:fill="auto"/>
            <w:noWrap/>
          </w:tcPr>
          <w:p w14:paraId="7BB93433" w14:textId="77777777" w:rsidR="00F64C3E" w:rsidRPr="00F64C3E" w:rsidRDefault="00F64C3E" w:rsidP="00F64C3E">
            <w:pPr>
              <w:rPr>
                <w:sz w:val="20"/>
                <w:szCs w:val="20"/>
              </w:rPr>
            </w:pPr>
          </w:p>
        </w:tc>
        <w:tc>
          <w:tcPr>
            <w:tcW w:w="805" w:type="pct"/>
            <w:shd w:val="clear" w:color="auto" w:fill="auto"/>
          </w:tcPr>
          <w:p w14:paraId="0B148C54" w14:textId="77777777" w:rsidR="00F64C3E" w:rsidRPr="00F64C3E" w:rsidRDefault="00F64C3E" w:rsidP="00F64C3E">
            <w:pPr>
              <w:rPr>
                <w:sz w:val="20"/>
                <w:szCs w:val="20"/>
              </w:rPr>
            </w:pPr>
          </w:p>
        </w:tc>
        <w:tc>
          <w:tcPr>
            <w:tcW w:w="1052" w:type="pct"/>
            <w:gridSpan w:val="2"/>
            <w:shd w:val="clear" w:color="auto" w:fill="auto"/>
          </w:tcPr>
          <w:p w14:paraId="2E583979" w14:textId="77777777" w:rsidR="00F64C3E" w:rsidRPr="00F64C3E" w:rsidRDefault="00F64C3E" w:rsidP="00F64C3E">
            <w:pPr>
              <w:rPr>
                <w:sz w:val="20"/>
                <w:szCs w:val="20"/>
              </w:rPr>
            </w:pPr>
          </w:p>
        </w:tc>
      </w:tr>
      <w:tr w:rsidR="00F64C3E" w:rsidRPr="00F64C3E" w14:paraId="43D04D40" w14:textId="77777777" w:rsidTr="008F2088">
        <w:trPr>
          <w:trHeight w:val="535"/>
        </w:trPr>
        <w:tc>
          <w:tcPr>
            <w:tcW w:w="388" w:type="pct"/>
            <w:shd w:val="clear" w:color="auto" w:fill="auto"/>
            <w:hideMark/>
          </w:tcPr>
          <w:p w14:paraId="1B1C72E1" w14:textId="77777777" w:rsidR="00F64C3E" w:rsidRPr="00F64C3E" w:rsidRDefault="00F64C3E" w:rsidP="00F64C3E">
            <w:pPr>
              <w:rPr>
                <w:sz w:val="20"/>
                <w:szCs w:val="20"/>
              </w:rPr>
            </w:pPr>
            <w:r w:rsidRPr="00F64C3E">
              <w:rPr>
                <w:sz w:val="20"/>
                <w:szCs w:val="20"/>
              </w:rPr>
              <w:t>1.4</w:t>
            </w:r>
          </w:p>
        </w:tc>
        <w:tc>
          <w:tcPr>
            <w:tcW w:w="1845" w:type="pct"/>
            <w:shd w:val="clear" w:color="auto" w:fill="auto"/>
            <w:hideMark/>
          </w:tcPr>
          <w:p w14:paraId="2D6FDE48" w14:textId="77777777" w:rsidR="00F64C3E" w:rsidRPr="00F64C3E" w:rsidRDefault="00F64C3E" w:rsidP="00F64C3E">
            <w:pPr>
              <w:rPr>
                <w:sz w:val="20"/>
                <w:szCs w:val="20"/>
              </w:rPr>
            </w:pPr>
            <w:r w:rsidRPr="00F64C3E">
              <w:rPr>
                <w:sz w:val="20"/>
                <w:szCs w:val="20"/>
              </w:rPr>
              <w:t>Сберегательные вклады с правом пополнения, в том числе:</w:t>
            </w:r>
          </w:p>
        </w:tc>
        <w:tc>
          <w:tcPr>
            <w:tcW w:w="910" w:type="pct"/>
            <w:gridSpan w:val="2"/>
            <w:shd w:val="clear" w:color="auto" w:fill="auto"/>
            <w:noWrap/>
            <w:hideMark/>
          </w:tcPr>
          <w:p w14:paraId="37AF4101" w14:textId="77777777" w:rsidR="00F64C3E" w:rsidRPr="00F64C3E" w:rsidRDefault="00F64C3E" w:rsidP="00F64C3E">
            <w:pPr>
              <w:rPr>
                <w:sz w:val="20"/>
                <w:szCs w:val="20"/>
              </w:rPr>
            </w:pPr>
            <w:r w:rsidRPr="00F64C3E">
              <w:rPr>
                <w:sz w:val="20"/>
                <w:szCs w:val="20"/>
              </w:rPr>
              <w:t> </w:t>
            </w:r>
          </w:p>
        </w:tc>
        <w:tc>
          <w:tcPr>
            <w:tcW w:w="805" w:type="pct"/>
            <w:shd w:val="clear" w:color="auto" w:fill="auto"/>
          </w:tcPr>
          <w:p w14:paraId="595D9CD4" w14:textId="77777777" w:rsidR="00F64C3E" w:rsidRPr="00F64C3E" w:rsidRDefault="00F64C3E" w:rsidP="00F64C3E">
            <w:pPr>
              <w:rPr>
                <w:sz w:val="20"/>
                <w:szCs w:val="20"/>
              </w:rPr>
            </w:pPr>
          </w:p>
        </w:tc>
        <w:tc>
          <w:tcPr>
            <w:tcW w:w="1052" w:type="pct"/>
            <w:gridSpan w:val="2"/>
            <w:shd w:val="clear" w:color="auto" w:fill="auto"/>
          </w:tcPr>
          <w:p w14:paraId="77564635" w14:textId="77777777" w:rsidR="00F64C3E" w:rsidRPr="00F64C3E" w:rsidRDefault="00F64C3E" w:rsidP="00F64C3E">
            <w:pPr>
              <w:rPr>
                <w:sz w:val="20"/>
                <w:szCs w:val="20"/>
              </w:rPr>
            </w:pPr>
          </w:p>
        </w:tc>
      </w:tr>
      <w:tr w:rsidR="00F64C3E" w:rsidRPr="00F64C3E" w14:paraId="17D20524" w14:textId="77777777" w:rsidTr="008F2088">
        <w:trPr>
          <w:trHeight w:val="267"/>
        </w:trPr>
        <w:tc>
          <w:tcPr>
            <w:tcW w:w="388" w:type="pct"/>
            <w:shd w:val="clear" w:color="auto" w:fill="auto"/>
            <w:hideMark/>
          </w:tcPr>
          <w:p w14:paraId="29305C9B" w14:textId="77777777" w:rsidR="00F64C3E" w:rsidRPr="00F64C3E" w:rsidRDefault="00F64C3E" w:rsidP="00F64C3E">
            <w:pPr>
              <w:rPr>
                <w:sz w:val="20"/>
                <w:szCs w:val="20"/>
              </w:rPr>
            </w:pPr>
            <w:r w:rsidRPr="00F64C3E">
              <w:rPr>
                <w:sz w:val="20"/>
                <w:szCs w:val="20"/>
              </w:rPr>
              <w:t>1.4.1</w:t>
            </w:r>
          </w:p>
        </w:tc>
        <w:tc>
          <w:tcPr>
            <w:tcW w:w="1845" w:type="pct"/>
            <w:shd w:val="clear" w:color="auto" w:fill="auto"/>
            <w:hideMark/>
          </w:tcPr>
          <w:p w14:paraId="3F5D5D4E" w14:textId="77777777" w:rsidR="00F64C3E" w:rsidRPr="00F64C3E" w:rsidRDefault="00F64C3E" w:rsidP="00F64C3E">
            <w:pPr>
              <w:rPr>
                <w:sz w:val="20"/>
                <w:szCs w:val="20"/>
              </w:rPr>
            </w:pPr>
            <w:r w:rsidRPr="00F64C3E">
              <w:rPr>
                <w:sz w:val="20"/>
                <w:szCs w:val="20"/>
              </w:rPr>
              <w:t>до 1 (одного) месяца включительно</w:t>
            </w:r>
          </w:p>
        </w:tc>
        <w:tc>
          <w:tcPr>
            <w:tcW w:w="910" w:type="pct"/>
            <w:gridSpan w:val="2"/>
            <w:shd w:val="clear" w:color="auto" w:fill="auto"/>
            <w:noWrap/>
            <w:hideMark/>
          </w:tcPr>
          <w:p w14:paraId="7BD15F9C" w14:textId="77777777" w:rsidR="00F64C3E" w:rsidRPr="00F64C3E" w:rsidRDefault="00F64C3E" w:rsidP="00F64C3E">
            <w:pPr>
              <w:rPr>
                <w:sz w:val="20"/>
                <w:szCs w:val="20"/>
              </w:rPr>
            </w:pPr>
            <w:r w:rsidRPr="00F64C3E">
              <w:rPr>
                <w:sz w:val="20"/>
                <w:szCs w:val="20"/>
              </w:rPr>
              <w:t> </w:t>
            </w:r>
          </w:p>
        </w:tc>
        <w:tc>
          <w:tcPr>
            <w:tcW w:w="805" w:type="pct"/>
            <w:shd w:val="clear" w:color="auto" w:fill="auto"/>
          </w:tcPr>
          <w:p w14:paraId="2A4DE18E" w14:textId="77777777" w:rsidR="00F64C3E" w:rsidRPr="00F64C3E" w:rsidRDefault="00F64C3E" w:rsidP="00F64C3E">
            <w:pPr>
              <w:rPr>
                <w:sz w:val="20"/>
                <w:szCs w:val="20"/>
              </w:rPr>
            </w:pPr>
          </w:p>
        </w:tc>
        <w:tc>
          <w:tcPr>
            <w:tcW w:w="1052" w:type="pct"/>
            <w:gridSpan w:val="2"/>
            <w:shd w:val="clear" w:color="auto" w:fill="auto"/>
          </w:tcPr>
          <w:p w14:paraId="08D2BE0F" w14:textId="77777777" w:rsidR="00F64C3E" w:rsidRPr="00F64C3E" w:rsidRDefault="00F64C3E" w:rsidP="00F64C3E">
            <w:pPr>
              <w:rPr>
                <w:sz w:val="20"/>
                <w:szCs w:val="20"/>
              </w:rPr>
            </w:pPr>
          </w:p>
        </w:tc>
      </w:tr>
      <w:tr w:rsidR="00F64C3E" w:rsidRPr="00F64C3E" w14:paraId="26EC4092" w14:textId="77777777" w:rsidTr="008F2088">
        <w:trPr>
          <w:trHeight w:val="267"/>
        </w:trPr>
        <w:tc>
          <w:tcPr>
            <w:tcW w:w="388" w:type="pct"/>
            <w:shd w:val="clear" w:color="auto" w:fill="auto"/>
            <w:hideMark/>
          </w:tcPr>
          <w:p w14:paraId="6F1BF8B0" w14:textId="77777777" w:rsidR="00F64C3E" w:rsidRPr="00F64C3E" w:rsidRDefault="00F64C3E" w:rsidP="00F64C3E">
            <w:pPr>
              <w:rPr>
                <w:sz w:val="20"/>
                <w:szCs w:val="20"/>
              </w:rPr>
            </w:pPr>
            <w:r w:rsidRPr="00F64C3E">
              <w:rPr>
                <w:sz w:val="20"/>
                <w:szCs w:val="20"/>
              </w:rPr>
              <w:t>1.4.2</w:t>
            </w:r>
          </w:p>
        </w:tc>
        <w:tc>
          <w:tcPr>
            <w:tcW w:w="1845" w:type="pct"/>
            <w:shd w:val="clear" w:color="auto" w:fill="auto"/>
            <w:hideMark/>
          </w:tcPr>
          <w:p w14:paraId="1F206423" w14:textId="77777777" w:rsidR="00F64C3E" w:rsidRPr="00F64C3E" w:rsidRDefault="00F64C3E" w:rsidP="00F64C3E">
            <w:pPr>
              <w:rPr>
                <w:sz w:val="20"/>
                <w:szCs w:val="20"/>
              </w:rPr>
            </w:pPr>
            <w:r w:rsidRPr="00F64C3E">
              <w:rPr>
                <w:sz w:val="20"/>
                <w:szCs w:val="20"/>
              </w:rPr>
              <w:t>от 1 (одного) до 3 (трех) месяцев включительно</w:t>
            </w:r>
          </w:p>
        </w:tc>
        <w:tc>
          <w:tcPr>
            <w:tcW w:w="910" w:type="pct"/>
            <w:gridSpan w:val="2"/>
            <w:shd w:val="clear" w:color="auto" w:fill="auto"/>
            <w:noWrap/>
            <w:hideMark/>
          </w:tcPr>
          <w:p w14:paraId="38AE5148" w14:textId="77777777" w:rsidR="00F64C3E" w:rsidRPr="00F64C3E" w:rsidRDefault="00F64C3E" w:rsidP="00F64C3E">
            <w:pPr>
              <w:rPr>
                <w:sz w:val="20"/>
                <w:szCs w:val="20"/>
              </w:rPr>
            </w:pPr>
            <w:r w:rsidRPr="00F64C3E">
              <w:rPr>
                <w:sz w:val="20"/>
                <w:szCs w:val="20"/>
              </w:rPr>
              <w:t> </w:t>
            </w:r>
          </w:p>
        </w:tc>
        <w:tc>
          <w:tcPr>
            <w:tcW w:w="805" w:type="pct"/>
            <w:shd w:val="clear" w:color="auto" w:fill="auto"/>
          </w:tcPr>
          <w:p w14:paraId="12710456" w14:textId="77777777" w:rsidR="00F64C3E" w:rsidRPr="00F64C3E" w:rsidRDefault="00F64C3E" w:rsidP="00F64C3E">
            <w:pPr>
              <w:rPr>
                <w:sz w:val="20"/>
                <w:szCs w:val="20"/>
              </w:rPr>
            </w:pPr>
          </w:p>
        </w:tc>
        <w:tc>
          <w:tcPr>
            <w:tcW w:w="1052" w:type="pct"/>
            <w:gridSpan w:val="2"/>
            <w:shd w:val="clear" w:color="auto" w:fill="auto"/>
          </w:tcPr>
          <w:p w14:paraId="14C00E2B" w14:textId="77777777" w:rsidR="00F64C3E" w:rsidRPr="00F64C3E" w:rsidRDefault="00F64C3E" w:rsidP="00F64C3E">
            <w:pPr>
              <w:rPr>
                <w:sz w:val="20"/>
                <w:szCs w:val="20"/>
              </w:rPr>
            </w:pPr>
          </w:p>
        </w:tc>
      </w:tr>
      <w:tr w:rsidR="00F64C3E" w:rsidRPr="00F64C3E" w14:paraId="21D0E8F7" w14:textId="77777777" w:rsidTr="008F2088">
        <w:trPr>
          <w:trHeight w:val="267"/>
        </w:trPr>
        <w:tc>
          <w:tcPr>
            <w:tcW w:w="388" w:type="pct"/>
            <w:shd w:val="clear" w:color="auto" w:fill="auto"/>
            <w:hideMark/>
          </w:tcPr>
          <w:p w14:paraId="5075D650" w14:textId="77777777" w:rsidR="00F64C3E" w:rsidRPr="00F64C3E" w:rsidRDefault="00F64C3E" w:rsidP="00F64C3E">
            <w:pPr>
              <w:rPr>
                <w:sz w:val="20"/>
                <w:szCs w:val="20"/>
              </w:rPr>
            </w:pPr>
            <w:r w:rsidRPr="00F64C3E">
              <w:rPr>
                <w:sz w:val="20"/>
                <w:szCs w:val="20"/>
              </w:rPr>
              <w:t>1.4.3</w:t>
            </w:r>
          </w:p>
        </w:tc>
        <w:tc>
          <w:tcPr>
            <w:tcW w:w="1845" w:type="pct"/>
            <w:shd w:val="clear" w:color="auto" w:fill="auto"/>
            <w:hideMark/>
          </w:tcPr>
          <w:p w14:paraId="53AB9A85" w14:textId="77777777" w:rsidR="00F64C3E" w:rsidRPr="00F64C3E" w:rsidRDefault="00F64C3E" w:rsidP="00F64C3E">
            <w:pPr>
              <w:rPr>
                <w:sz w:val="20"/>
                <w:szCs w:val="20"/>
              </w:rPr>
            </w:pPr>
            <w:r w:rsidRPr="00F64C3E">
              <w:rPr>
                <w:sz w:val="20"/>
                <w:szCs w:val="20"/>
              </w:rPr>
              <w:t>от 3 (трех) до 6 (шести) месяцев включительно</w:t>
            </w:r>
          </w:p>
        </w:tc>
        <w:tc>
          <w:tcPr>
            <w:tcW w:w="910" w:type="pct"/>
            <w:gridSpan w:val="2"/>
            <w:shd w:val="clear" w:color="auto" w:fill="auto"/>
            <w:noWrap/>
            <w:hideMark/>
          </w:tcPr>
          <w:p w14:paraId="7953C9E3" w14:textId="77777777" w:rsidR="00F64C3E" w:rsidRPr="00F64C3E" w:rsidRDefault="00F64C3E" w:rsidP="00F64C3E">
            <w:pPr>
              <w:rPr>
                <w:sz w:val="20"/>
                <w:szCs w:val="20"/>
              </w:rPr>
            </w:pPr>
            <w:r w:rsidRPr="00F64C3E">
              <w:rPr>
                <w:sz w:val="20"/>
                <w:szCs w:val="20"/>
              </w:rPr>
              <w:t> </w:t>
            </w:r>
          </w:p>
        </w:tc>
        <w:tc>
          <w:tcPr>
            <w:tcW w:w="805" w:type="pct"/>
            <w:shd w:val="clear" w:color="auto" w:fill="auto"/>
          </w:tcPr>
          <w:p w14:paraId="1E75070C" w14:textId="77777777" w:rsidR="00F64C3E" w:rsidRPr="00F64C3E" w:rsidRDefault="00F64C3E" w:rsidP="00F64C3E">
            <w:pPr>
              <w:rPr>
                <w:sz w:val="20"/>
                <w:szCs w:val="20"/>
              </w:rPr>
            </w:pPr>
          </w:p>
        </w:tc>
        <w:tc>
          <w:tcPr>
            <w:tcW w:w="1052" w:type="pct"/>
            <w:gridSpan w:val="2"/>
            <w:shd w:val="clear" w:color="auto" w:fill="auto"/>
          </w:tcPr>
          <w:p w14:paraId="0A9C1B53" w14:textId="77777777" w:rsidR="00F64C3E" w:rsidRPr="00F64C3E" w:rsidRDefault="00F64C3E" w:rsidP="00F64C3E">
            <w:pPr>
              <w:rPr>
                <w:sz w:val="20"/>
                <w:szCs w:val="20"/>
              </w:rPr>
            </w:pPr>
          </w:p>
        </w:tc>
      </w:tr>
      <w:tr w:rsidR="00F64C3E" w:rsidRPr="00F64C3E" w14:paraId="128DB60C" w14:textId="77777777" w:rsidTr="008F2088">
        <w:trPr>
          <w:trHeight w:val="267"/>
        </w:trPr>
        <w:tc>
          <w:tcPr>
            <w:tcW w:w="388" w:type="pct"/>
            <w:shd w:val="clear" w:color="auto" w:fill="auto"/>
            <w:hideMark/>
          </w:tcPr>
          <w:p w14:paraId="66860CD7" w14:textId="77777777" w:rsidR="00F64C3E" w:rsidRPr="00F64C3E" w:rsidRDefault="00F64C3E" w:rsidP="00F64C3E">
            <w:pPr>
              <w:rPr>
                <w:sz w:val="20"/>
                <w:szCs w:val="20"/>
              </w:rPr>
            </w:pPr>
            <w:r w:rsidRPr="00F64C3E">
              <w:rPr>
                <w:sz w:val="20"/>
                <w:szCs w:val="20"/>
              </w:rPr>
              <w:t>1.4.4</w:t>
            </w:r>
          </w:p>
        </w:tc>
        <w:tc>
          <w:tcPr>
            <w:tcW w:w="1845" w:type="pct"/>
            <w:shd w:val="clear" w:color="auto" w:fill="auto"/>
            <w:hideMark/>
          </w:tcPr>
          <w:p w14:paraId="3FA78E64" w14:textId="77777777" w:rsidR="00F64C3E" w:rsidRPr="00F64C3E" w:rsidRDefault="00F64C3E" w:rsidP="00F64C3E">
            <w:pPr>
              <w:rPr>
                <w:sz w:val="20"/>
                <w:szCs w:val="20"/>
              </w:rPr>
            </w:pPr>
            <w:r w:rsidRPr="00F64C3E">
              <w:rPr>
                <w:sz w:val="20"/>
                <w:szCs w:val="20"/>
              </w:rPr>
              <w:t>от 6 (шести) до 12 (двенадцати) месяцев включительно</w:t>
            </w:r>
          </w:p>
        </w:tc>
        <w:tc>
          <w:tcPr>
            <w:tcW w:w="910" w:type="pct"/>
            <w:gridSpan w:val="2"/>
            <w:shd w:val="clear" w:color="auto" w:fill="auto"/>
            <w:noWrap/>
            <w:hideMark/>
          </w:tcPr>
          <w:p w14:paraId="1A0E5697" w14:textId="77777777" w:rsidR="00F64C3E" w:rsidRPr="00F64C3E" w:rsidRDefault="00F64C3E" w:rsidP="00F64C3E">
            <w:pPr>
              <w:rPr>
                <w:sz w:val="20"/>
                <w:szCs w:val="20"/>
              </w:rPr>
            </w:pPr>
            <w:r w:rsidRPr="00F64C3E">
              <w:rPr>
                <w:sz w:val="20"/>
                <w:szCs w:val="20"/>
              </w:rPr>
              <w:t> </w:t>
            </w:r>
          </w:p>
        </w:tc>
        <w:tc>
          <w:tcPr>
            <w:tcW w:w="805" w:type="pct"/>
            <w:shd w:val="clear" w:color="auto" w:fill="auto"/>
          </w:tcPr>
          <w:p w14:paraId="331CA48A" w14:textId="77777777" w:rsidR="00F64C3E" w:rsidRPr="00F64C3E" w:rsidRDefault="00F64C3E" w:rsidP="00F64C3E">
            <w:pPr>
              <w:rPr>
                <w:sz w:val="20"/>
                <w:szCs w:val="20"/>
              </w:rPr>
            </w:pPr>
          </w:p>
        </w:tc>
        <w:tc>
          <w:tcPr>
            <w:tcW w:w="1052" w:type="pct"/>
            <w:gridSpan w:val="2"/>
            <w:shd w:val="clear" w:color="auto" w:fill="auto"/>
          </w:tcPr>
          <w:p w14:paraId="6CE1191F" w14:textId="77777777" w:rsidR="00F64C3E" w:rsidRPr="00F64C3E" w:rsidRDefault="00F64C3E" w:rsidP="00F64C3E">
            <w:pPr>
              <w:rPr>
                <w:sz w:val="20"/>
                <w:szCs w:val="20"/>
              </w:rPr>
            </w:pPr>
          </w:p>
        </w:tc>
      </w:tr>
      <w:tr w:rsidR="00F64C3E" w:rsidRPr="00F64C3E" w14:paraId="7935A4D3" w14:textId="77777777" w:rsidTr="008F2088">
        <w:trPr>
          <w:trHeight w:val="267"/>
        </w:trPr>
        <w:tc>
          <w:tcPr>
            <w:tcW w:w="388" w:type="pct"/>
            <w:shd w:val="clear" w:color="auto" w:fill="auto"/>
          </w:tcPr>
          <w:p w14:paraId="618DA088" w14:textId="77777777" w:rsidR="00F64C3E" w:rsidRPr="00F64C3E" w:rsidRDefault="00F64C3E" w:rsidP="00F64C3E">
            <w:pPr>
              <w:rPr>
                <w:sz w:val="20"/>
                <w:szCs w:val="20"/>
              </w:rPr>
            </w:pPr>
            <w:r w:rsidRPr="00F64C3E">
              <w:rPr>
                <w:sz w:val="20"/>
                <w:szCs w:val="20"/>
              </w:rPr>
              <w:lastRenderedPageBreak/>
              <w:t>1.4.5</w:t>
            </w:r>
          </w:p>
        </w:tc>
        <w:tc>
          <w:tcPr>
            <w:tcW w:w="1845" w:type="pct"/>
            <w:shd w:val="clear" w:color="auto" w:fill="auto"/>
          </w:tcPr>
          <w:p w14:paraId="115467C3" w14:textId="77777777" w:rsidR="00F64C3E" w:rsidRPr="00F64C3E" w:rsidRDefault="00F64C3E" w:rsidP="00F64C3E">
            <w:pPr>
              <w:rPr>
                <w:sz w:val="20"/>
                <w:szCs w:val="20"/>
              </w:rPr>
            </w:pPr>
            <w:r w:rsidRPr="00F64C3E">
              <w:rPr>
                <w:sz w:val="20"/>
                <w:szCs w:val="20"/>
              </w:rPr>
              <w:t>от 12 (двенадцати) до 24 (двадцати четырех) месяцев включительно</w:t>
            </w:r>
          </w:p>
        </w:tc>
        <w:tc>
          <w:tcPr>
            <w:tcW w:w="910" w:type="pct"/>
            <w:gridSpan w:val="2"/>
            <w:shd w:val="clear" w:color="auto" w:fill="auto"/>
            <w:noWrap/>
          </w:tcPr>
          <w:p w14:paraId="6E1D5BF5" w14:textId="77777777" w:rsidR="00F64C3E" w:rsidRPr="00F64C3E" w:rsidRDefault="00F64C3E" w:rsidP="00F64C3E">
            <w:pPr>
              <w:rPr>
                <w:sz w:val="20"/>
                <w:szCs w:val="20"/>
              </w:rPr>
            </w:pPr>
          </w:p>
        </w:tc>
        <w:tc>
          <w:tcPr>
            <w:tcW w:w="805" w:type="pct"/>
            <w:shd w:val="clear" w:color="auto" w:fill="auto"/>
          </w:tcPr>
          <w:p w14:paraId="775DC814" w14:textId="77777777" w:rsidR="00F64C3E" w:rsidRPr="00F64C3E" w:rsidRDefault="00F64C3E" w:rsidP="00F64C3E">
            <w:pPr>
              <w:rPr>
                <w:sz w:val="20"/>
                <w:szCs w:val="20"/>
              </w:rPr>
            </w:pPr>
          </w:p>
        </w:tc>
        <w:tc>
          <w:tcPr>
            <w:tcW w:w="1052" w:type="pct"/>
            <w:gridSpan w:val="2"/>
            <w:shd w:val="clear" w:color="auto" w:fill="auto"/>
          </w:tcPr>
          <w:p w14:paraId="63D18DB1" w14:textId="77777777" w:rsidR="00F64C3E" w:rsidRPr="00F64C3E" w:rsidRDefault="00F64C3E" w:rsidP="00F64C3E">
            <w:pPr>
              <w:rPr>
                <w:sz w:val="20"/>
                <w:szCs w:val="20"/>
              </w:rPr>
            </w:pPr>
          </w:p>
        </w:tc>
      </w:tr>
      <w:tr w:rsidR="00F64C3E" w:rsidRPr="00F64C3E" w14:paraId="5C19E377" w14:textId="77777777" w:rsidTr="008F2088">
        <w:trPr>
          <w:trHeight w:val="267"/>
        </w:trPr>
        <w:tc>
          <w:tcPr>
            <w:tcW w:w="388" w:type="pct"/>
            <w:shd w:val="clear" w:color="auto" w:fill="auto"/>
          </w:tcPr>
          <w:p w14:paraId="1A013794" w14:textId="77777777" w:rsidR="00F64C3E" w:rsidRPr="00F64C3E" w:rsidRDefault="00F64C3E" w:rsidP="00F64C3E">
            <w:pPr>
              <w:rPr>
                <w:sz w:val="20"/>
                <w:szCs w:val="20"/>
              </w:rPr>
            </w:pPr>
            <w:r w:rsidRPr="00F64C3E">
              <w:rPr>
                <w:sz w:val="20"/>
                <w:szCs w:val="20"/>
              </w:rPr>
              <w:t>1.4.6</w:t>
            </w:r>
          </w:p>
        </w:tc>
        <w:tc>
          <w:tcPr>
            <w:tcW w:w="1845" w:type="pct"/>
            <w:shd w:val="clear" w:color="auto" w:fill="auto"/>
          </w:tcPr>
          <w:p w14:paraId="3BBDE53C" w14:textId="77777777" w:rsidR="00F64C3E" w:rsidRPr="00F64C3E" w:rsidRDefault="00F64C3E" w:rsidP="00F64C3E">
            <w:pPr>
              <w:rPr>
                <w:sz w:val="20"/>
                <w:szCs w:val="20"/>
              </w:rPr>
            </w:pPr>
            <w:r w:rsidRPr="00F64C3E">
              <w:rPr>
                <w:sz w:val="20"/>
                <w:szCs w:val="20"/>
              </w:rPr>
              <w:t>свыше 24 (двадцати четырех) месяцев</w:t>
            </w:r>
          </w:p>
        </w:tc>
        <w:tc>
          <w:tcPr>
            <w:tcW w:w="910" w:type="pct"/>
            <w:gridSpan w:val="2"/>
            <w:shd w:val="clear" w:color="auto" w:fill="auto"/>
            <w:noWrap/>
          </w:tcPr>
          <w:p w14:paraId="7F0FF8AC" w14:textId="77777777" w:rsidR="00F64C3E" w:rsidRPr="00F64C3E" w:rsidRDefault="00F64C3E" w:rsidP="00F64C3E">
            <w:pPr>
              <w:rPr>
                <w:sz w:val="20"/>
                <w:szCs w:val="20"/>
              </w:rPr>
            </w:pPr>
          </w:p>
        </w:tc>
        <w:tc>
          <w:tcPr>
            <w:tcW w:w="805" w:type="pct"/>
            <w:shd w:val="clear" w:color="auto" w:fill="auto"/>
          </w:tcPr>
          <w:p w14:paraId="22C3E26F" w14:textId="77777777" w:rsidR="00F64C3E" w:rsidRPr="00F64C3E" w:rsidRDefault="00F64C3E" w:rsidP="00F64C3E">
            <w:pPr>
              <w:rPr>
                <w:sz w:val="20"/>
                <w:szCs w:val="20"/>
              </w:rPr>
            </w:pPr>
          </w:p>
        </w:tc>
        <w:tc>
          <w:tcPr>
            <w:tcW w:w="1052" w:type="pct"/>
            <w:gridSpan w:val="2"/>
            <w:shd w:val="clear" w:color="auto" w:fill="auto"/>
          </w:tcPr>
          <w:p w14:paraId="4FD29138" w14:textId="77777777" w:rsidR="00F64C3E" w:rsidRPr="00F64C3E" w:rsidRDefault="00F64C3E" w:rsidP="00F64C3E">
            <w:pPr>
              <w:rPr>
                <w:sz w:val="20"/>
                <w:szCs w:val="20"/>
              </w:rPr>
            </w:pPr>
          </w:p>
        </w:tc>
      </w:tr>
      <w:tr w:rsidR="00F64C3E" w:rsidRPr="00F64C3E" w14:paraId="5782E000" w14:textId="77777777" w:rsidTr="008F2088">
        <w:trPr>
          <w:trHeight w:val="535"/>
        </w:trPr>
        <w:tc>
          <w:tcPr>
            <w:tcW w:w="388" w:type="pct"/>
            <w:shd w:val="clear" w:color="auto" w:fill="auto"/>
            <w:hideMark/>
          </w:tcPr>
          <w:p w14:paraId="68382911" w14:textId="77777777" w:rsidR="00F64C3E" w:rsidRPr="00F64C3E" w:rsidRDefault="00F64C3E" w:rsidP="00F64C3E">
            <w:pPr>
              <w:rPr>
                <w:sz w:val="20"/>
                <w:szCs w:val="20"/>
              </w:rPr>
            </w:pPr>
            <w:r w:rsidRPr="00F64C3E">
              <w:rPr>
                <w:sz w:val="20"/>
                <w:szCs w:val="20"/>
              </w:rPr>
              <w:t>1.5</w:t>
            </w:r>
          </w:p>
        </w:tc>
        <w:tc>
          <w:tcPr>
            <w:tcW w:w="1845" w:type="pct"/>
            <w:shd w:val="clear" w:color="auto" w:fill="auto"/>
            <w:hideMark/>
          </w:tcPr>
          <w:p w14:paraId="4D8C4D0A" w14:textId="77777777" w:rsidR="00F64C3E" w:rsidRPr="00F64C3E" w:rsidRDefault="00F64C3E" w:rsidP="00F64C3E">
            <w:pPr>
              <w:rPr>
                <w:sz w:val="20"/>
                <w:szCs w:val="20"/>
              </w:rPr>
            </w:pPr>
            <w:r w:rsidRPr="00F64C3E">
              <w:rPr>
                <w:sz w:val="20"/>
                <w:szCs w:val="20"/>
              </w:rPr>
              <w:t>Сберегательные вклады без права пополнения, в том числе:</w:t>
            </w:r>
          </w:p>
        </w:tc>
        <w:tc>
          <w:tcPr>
            <w:tcW w:w="910" w:type="pct"/>
            <w:gridSpan w:val="2"/>
            <w:shd w:val="clear" w:color="auto" w:fill="auto"/>
            <w:noWrap/>
            <w:hideMark/>
          </w:tcPr>
          <w:p w14:paraId="1A7446A3" w14:textId="77777777" w:rsidR="00F64C3E" w:rsidRPr="00F64C3E" w:rsidRDefault="00F64C3E" w:rsidP="00F64C3E">
            <w:pPr>
              <w:rPr>
                <w:bCs/>
                <w:sz w:val="20"/>
                <w:szCs w:val="20"/>
              </w:rPr>
            </w:pPr>
            <w:r w:rsidRPr="00F64C3E">
              <w:rPr>
                <w:bCs/>
                <w:sz w:val="20"/>
                <w:szCs w:val="20"/>
              </w:rPr>
              <w:t> </w:t>
            </w:r>
          </w:p>
        </w:tc>
        <w:tc>
          <w:tcPr>
            <w:tcW w:w="805" w:type="pct"/>
            <w:shd w:val="clear" w:color="auto" w:fill="auto"/>
          </w:tcPr>
          <w:p w14:paraId="79C6920F" w14:textId="77777777" w:rsidR="00F64C3E" w:rsidRPr="00F64C3E" w:rsidRDefault="00F64C3E" w:rsidP="00F64C3E">
            <w:pPr>
              <w:rPr>
                <w:bCs/>
                <w:sz w:val="20"/>
                <w:szCs w:val="20"/>
              </w:rPr>
            </w:pPr>
          </w:p>
        </w:tc>
        <w:tc>
          <w:tcPr>
            <w:tcW w:w="1052" w:type="pct"/>
            <w:gridSpan w:val="2"/>
            <w:shd w:val="clear" w:color="auto" w:fill="auto"/>
          </w:tcPr>
          <w:p w14:paraId="51DE4827" w14:textId="77777777" w:rsidR="00F64C3E" w:rsidRPr="00F64C3E" w:rsidRDefault="00F64C3E" w:rsidP="00F64C3E">
            <w:pPr>
              <w:rPr>
                <w:bCs/>
                <w:sz w:val="20"/>
                <w:szCs w:val="20"/>
              </w:rPr>
            </w:pPr>
          </w:p>
        </w:tc>
      </w:tr>
      <w:tr w:rsidR="00F64C3E" w:rsidRPr="00F64C3E" w14:paraId="5A41FECC" w14:textId="77777777" w:rsidTr="008F2088">
        <w:trPr>
          <w:trHeight w:val="267"/>
        </w:trPr>
        <w:tc>
          <w:tcPr>
            <w:tcW w:w="388" w:type="pct"/>
            <w:shd w:val="clear" w:color="auto" w:fill="auto"/>
            <w:hideMark/>
          </w:tcPr>
          <w:p w14:paraId="52D8460D" w14:textId="77777777" w:rsidR="00F64C3E" w:rsidRPr="00F64C3E" w:rsidRDefault="00F64C3E" w:rsidP="00F64C3E">
            <w:pPr>
              <w:rPr>
                <w:sz w:val="20"/>
                <w:szCs w:val="20"/>
              </w:rPr>
            </w:pPr>
            <w:r w:rsidRPr="00F64C3E">
              <w:rPr>
                <w:sz w:val="20"/>
                <w:szCs w:val="20"/>
              </w:rPr>
              <w:t>1.5.1</w:t>
            </w:r>
          </w:p>
        </w:tc>
        <w:tc>
          <w:tcPr>
            <w:tcW w:w="1845" w:type="pct"/>
            <w:shd w:val="clear" w:color="auto" w:fill="auto"/>
            <w:hideMark/>
          </w:tcPr>
          <w:p w14:paraId="4E0449B2" w14:textId="77777777" w:rsidR="00F64C3E" w:rsidRPr="00F64C3E" w:rsidRDefault="00F64C3E" w:rsidP="00F64C3E">
            <w:pPr>
              <w:rPr>
                <w:sz w:val="20"/>
                <w:szCs w:val="20"/>
              </w:rPr>
            </w:pPr>
            <w:r w:rsidRPr="00F64C3E">
              <w:rPr>
                <w:sz w:val="20"/>
                <w:szCs w:val="20"/>
              </w:rPr>
              <w:t>до 1 (одного) месяца включительно</w:t>
            </w:r>
          </w:p>
        </w:tc>
        <w:tc>
          <w:tcPr>
            <w:tcW w:w="910" w:type="pct"/>
            <w:gridSpan w:val="2"/>
            <w:shd w:val="clear" w:color="auto" w:fill="auto"/>
            <w:noWrap/>
            <w:hideMark/>
          </w:tcPr>
          <w:p w14:paraId="158C1DDD" w14:textId="77777777" w:rsidR="00F64C3E" w:rsidRPr="00F64C3E" w:rsidRDefault="00F64C3E" w:rsidP="00F64C3E">
            <w:pPr>
              <w:rPr>
                <w:sz w:val="20"/>
                <w:szCs w:val="20"/>
              </w:rPr>
            </w:pPr>
            <w:r w:rsidRPr="00F64C3E">
              <w:rPr>
                <w:sz w:val="20"/>
                <w:szCs w:val="20"/>
              </w:rPr>
              <w:t> </w:t>
            </w:r>
          </w:p>
        </w:tc>
        <w:tc>
          <w:tcPr>
            <w:tcW w:w="805" w:type="pct"/>
            <w:shd w:val="clear" w:color="auto" w:fill="auto"/>
          </w:tcPr>
          <w:p w14:paraId="3B6265DA" w14:textId="77777777" w:rsidR="00F64C3E" w:rsidRPr="00F64C3E" w:rsidRDefault="00F64C3E" w:rsidP="00F64C3E">
            <w:pPr>
              <w:rPr>
                <w:sz w:val="20"/>
                <w:szCs w:val="20"/>
              </w:rPr>
            </w:pPr>
          </w:p>
        </w:tc>
        <w:tc>
          <w:tcPr>
            <w:tcW w:w="1052" w:type="pct"/>
            <w:gridSpan w:val="2"/>
            <w:shd w:val="clear" w:color="auto" w:fill="auto"/>
          </w:tcPr>
          <w:p w14:paraId="48EA295F" w14:textId="77777777" w:rsidR="00F64C3E" w:rsidRPr="00F64C3E" w:rsidRDefault="00F64C3E" w:rsidP="00F64C3E">
            <w:pPr>
              <w:rPr>
                <w:sz w:val="20"/>
                <w:szCs w:val="20"/>
              </w:rPr>
            </w:pPr>
          </w:p>
        </w:tc>
      </w:tr>
      <w:tr w:rsidR="00F64C3E" w:rsidRPr="00F64C3E" w14:paraId="03FA3B25" w14:textId="77777777" w:rsidTr="008F2088">
        <w:trPr>
          <w:trHeight w:val="267"/>
        </w:trPr>
        <w:tc>
          <w:tcPr>
            <w:tcW w:w="388" w:type="pct"/>
            <w:shd w:val="clear" w:color="auto" w:fill="auto"/>
            <w:hideMark/>
          </w:tcPr>
          <w:p w14:paraId="30D8B76B" w14:textId="77777777" w:rsidR="00F64C3E" w:rsidRPr="00F64C3E" w:rsidRDefault="00F64C3E" w:rsidP="00F64C3E">
            <w:pPr>
              <w:rPr>
                <w:sz w:val="20"/>
                <w:szCs w:val="20"/>
              </w:rPr>
            </w:pPr>
            <w:r w:rsidRPr="00F64C3E">
              <w:rPr>
                <w:sz w:val="20"/>
                <w:szCs w:val="20"/>
              </w:rPr>
              <w:t>1.5.2</w:t>
            </w:r>
          </w:p>
        </w:tc>
        <w:tc>
          <w:tcPr>
            <w:tcW w:w="1845" w:type="pct"/>
            <w:shd w:val="clear" w:color="auto" w:fill="auto"/>
            <w:hideMark/>
          </w:tcPr>
          <w:p w14:paraId="05015F83" w14:textId="77777777" w:rsidR="00F64C3E" w:rsidRPr="00F64C3E" w:rsidRDefault="00F64C3E" w:rsidP="00F64C3E">
            <w:pPr>
              <w:rPr>
                <w:sz w:val="20"/>
                <w:szCs w:val="20"/>
              </w:rPr>
            </w:pPr>
            <w:r w:rsidRPr="00F64C3E">
              <w:rPr>
                <w:sz w:val="20"/>
                <w:szCs w:val="20"/>
              </w:rPr>
              <w:t>от 1 (одного) до 3 (трех) месяцев включительно</w:t>
            </w:r>
          </w:p>
        </w:tc>
        <w:tc>
          <w:tcPr>
            <w:tcW w:w="910" w:type="pct"/>
            <w:gridSpan w:val="2"/>
            <w:shd w:val="clear" w:color="auto" w:fill="auto"/>
            <w:noWrap/>
            <w:hideMark/>
          </w:tcPr>
          <w:p w14:paraId="20B9DDB0" w14:textId="77777777" w:rsidR="00F64C3E" w:rsidRPr="00F64C3E" w:rsidRDefault="00F64C3E" w:rsidP="00F64C3E">
            <w:pPr>
              <w:rPr>
                <w:sz w:val="20"/>
                <w:szCs w:val="20"/>
              </w:rPr>
            </w:pPr>
            <w:r w:rsidRPr="00F64C3E">
              <w:rPr>
                <w:sz w:val="20"/>
                <w:szCs w:val="20"/>
              </w:rPr>
              <w:t> </w:t>
            </w:r>
          </w:p>
        </w:tc>
        <w:tc>
          <w:tcPr>
            <w:tcW w:w="805" w:type="pct"/>
            <w:shd w:val="clear" w:color="auto" w:fill="auto"/>
          </w:tcPr>
          <w:p w14:paraId="157A6C27" w14:textId="77777777" w:rsidR="00F64C3E" w:rsidRPr="00F64C3E" w:rsidRDefault="00F64C3E" w:rsidP="00F64C3E">
            <w:pPr>
              <w:rPr>
                <w:sz w:val="20"/>
                <w:szCs w:val="20"/>
              </w:rPr>
            </w:pPr>
          </w:p>
        </w:tc>
        <w:tc>
          <w:tcPr>
            <w:tcW w:w="1052" w:type="pct"/>
            <w:gridSpan w:val="2"/>
            <w:shd w:val="clear" w:color="auto" w:fill="auto"/>
          </w:tcPr>
          <w:p w14:paraId="1493C506" w14:textId="77777777" w:rsidR="00F64C3E" w:rsidRPr="00F64C3E" w:rsidRDefault="00F64C3E" w:rsidP="00F64C3E">
            <w:pPr>
              <w:rPr>
                <w:sz w:val="20"/>
                <w:szCs w:val="20"/>
              </w:rPr>
            </w:pPr>
          </w:p>
        </w:tc>
      </w:tr>
      <w:tr w:rsidR="00F64C3E" w:rsidRPr="00F64C3E" w14:paraId="2106D4A2" w14:textId="77777777" w:rsidTr="008F2088">
        <w:trPr>
          <w:trHeight w:val="267"/>
        </w:trPr>
        <w:tc>
          <w:tcPr>
            <w:tcW w:w="388" w:type="pct"/>
            <w:shd w:val="clear" w:color="auto" w:fill="auto"/>
            <w:hideMark/>
          </w:tcPr>
          <w:p w14:paraId="31BBA441" w14:textId="77777777" w:rsidR="00F64C3E" w:rsidRPr="00F64C3E" w:rsidRDefault="00F64C3E" w:rsidP="00F64C3E">
            <w:pPr>
              <w:rPr>
                <w:sz w:val="20"/>
                <w:szCs w:val="20"/>
              </w:rPr>
            </w:pPr>
            <w:r w:rsidRPr="00F64C3E">
              <w:rPr>
                <w:sz w:val="20"/>
                <w:szCs w:val="20"/>
              </w:rPr>
              <w:t>1.5.3</w:t>
            </w:r>
          </w:p>
        </w:tc>
        <w:tc>
          <w:tcPr>
            <w:tcW w:w="1845" w:type="pct"/>
            <w:shd w:val="clear" w:color="auto" w:fill="auto"/>
            <w:hideMark/>
          </w:tcPr>
          <w:p w14:paraId="069912BB" w14:textId="77777777" w:rsidR="00F64C3E" w:rsidRPr="00F64C3E" w:rsidRDefault="00F64C3E" w:rsidP="00F64C3E">
            <w:pPr>
              <w:rPr>
                <w:sz w:val="20"/>
                <w:szCs w:val="20"/>
              </w:rPr>
            </w:pPr>
            <w:r w:rsidRPr="00F64C3E">
              <w:rPr>
                <w:sz w:val="20"/>
                <w:szCs w:val="20"/>
              </w:rPr>
              <w:t>от 3 (трех) до 6 (шести) месяцев включительно</w:t>
            </w:r>
          </w:p>
        </w:tc>
        <w:tc>
          <w:tcPr>
            <w:tcW w:w="910" w:type="pct"/>
            <w:gridSpan w:val="2"/>
            <w:shd w:val="clear" w:color="auto" w:fill="auto"/>
            <w:noWrap/>
            <w:hideMark/>
          </w:tcPr>
          <w:p w14:paraId="39703D7E" w14:textId="77777777" w:rsidR="00F64C3E" w:rsidRPr="00F64C3E" w:rsidRDefault="00F64C3E" w:rsidP="00F64C3E">
            <w:pPr>
              <w:rPr>
                <w:sz w:val="20"/>
                <w:szCs w:val="20"/>
              </w:rPr>
            </w:pPr>
            <w:r w:rsidRPr="00F64C3E">
              <w:rPr>
                <w:sz w:val="20"/>
                <w:szCs w:val="20"/>
              </w:rPr>
              <w:t> </w:t>
            </w:r>
          </w:p>
        </w:tc>
        <w:tc>
          <w:tcPr>
            <w:tcW w:w="805" w:type="pct"/>
            <w:shd w:val="clear" w:color="auto" w:fill="auto"/>
          </w:tcPr>
          <w:p w14:paraId="21F3CF09" w14:textId="77777777" w:rsidR="00F64C3E" w:rsidRPr="00F64C3E" w:rsidRDefault="00F64C3E" w:rsidP="00F64C3E">
            <w:pPr>
              <w:rPr>
                <w:sz w:val="20"/>
                <w:szCs w:val="20"/>
              </w:rPr>
            </w:pPr>
          </w:p>
        </w:tc>
        <w:tc>
          <w:tcPr>
            <w:tcW w:w="1052" w:type="pct"/>
            <w:gridSpan w:val="2"/>
            <w:shd w:val="clear" w:color="auto" w:fill="auto"/>
          </w:tcPr>
          <w:p w14:paraId="215A51F4" w14:textId="77777777" w:rsidR="00F64C3E" w:rsidRPr="00F64C3E" w:rsidRDefault="00F64C3E" w:rsidP="00F64C3E">
            <w:pPr>
              <w:rPr>
                <w:sz w:val="20"/>
                <w:szCs w:val="20"/>
              </w:rPr>
            </w:pPr>
          </w:p>
        </w:tc>
      </w:tr>
      <w:tr w:rsidR="00F64C3E" w:rsidRPr="00F64C3E" w14:paraId="26647D64" w14:textId="77777777" w:rsidTr="008F2088">
        <w:trPr>
          <w:trHeight w:val="267"/>
        </w:trPr>
        <w:tc>
          <w:tcPr>
            <w:tcW w:w="388" w:type="pct"/>
            <w:shd w:val="clear" w:color="auto" w:fill="auto"/>
            <w:hideMark/>
          </w:tcPr>
          <w:p w14:paraId="1E182046" w14:textId="77777777" w:rsidR="00F64C3E" w:rsidRPr="00F64C3E" w:rsidRDefault="00F64C3E" w:rsidP="00F64C3E">
            <w:pPr>
              <w:rPr>
                <w:sz w:val="20"/>
                <w:szCs w:val="20"/>
              </w:rPr>
            </w:pPr>
            <w:r w:rsidRPr="00F64C3E">
              <w:rPr>
                <w:sz w:val="20"/>
                <w:szCs w:val="20"/>
              </w:rPr>
              <w:t>1.5.4</w:t>
            </w:r>
          </w:p>
        </w:tc>
        <w:tc>
          <w:tcPr>
            <w:tcW w:w="1845" w:type="pct"/>
            <w:shd w:val="clear" w:color="auto" w:fill="auto"/>
            <w:hideMark/>
          </w:tcPr>
          <w:p w14:paraId="1E9AD39B" w14:textId="77777777" w:rsidR="00F64C3E" w:rsidRPr="00F64C3E" w:rsidRDefault="00F64C3E" w:rsidP="00F64C3E">
            <w:pPr>
              <w:rPr>
                <w:sz w:val="20"/>
                <w:szCs w:val="20"/>
              </w:rPr>
            </w:pPr>
            <w:r w:rsidRPr="00F64C3E">
              <w:rPr>
                <w:sz w:val="20"/>
                <w:szCs w:val="20"/>
              </w:rPr>
              <w:t>от 6 (шести) до 12 (двенадцати) месяцев включительно</w:t>
            </w:r>
          </w:p>
        </w:tc>
        <w:tc>
          <w:tcPr>
            <w:tcW w:w="910" w:type="pct"/>
            <w:gridSpan w:val="2"/>
            <w:shd w:val="clear" w:color="auto" w:fill="auto"/>
            <w:noWrap/>
            <w:hideMark/>
          </w:tcPr>
          <w:p w14:paraId="34B4A14C" w14:textId="77777777" w:rsidR="00F64C3E" w:rsidRPr="00F64C3E" w:rsidRDefault="00F64C3E" w:rsidP="00F64C3E">
            <w:pPr>
              <w:rPr>
                <w:sz w:val="20"/>
                <w:szCs w:val="20"/>
              </w:rPr>
            </w:pPr>
            <w:r w:rsidRPr="00F64C3E">
              <w:rPr>
                <w:sz w:val="20"/>
                <w:szCs w:val="20"/>
              </w:rPr>
              <w:t> </w:t>
            </w:r>
          </w:p>
        </w:tc>
        <w:tc>
          <w:tcPr>
            <w:tcW w:w="805" w:type="pct"/>
            <w:shd w:val="clear" w:color="auto" w:fill="auto"/>
          </w:tcPr>
          <w:p w14:paraId="109CBF19" w14:textId="77777777" w:rsidR="00F64C3E" w:rsidRPr="00F64C3E" w:rsidRDefault="00F64C3E" w:rsidP="00F64C3E">
            <w:pPr>
              <w:rPr>
                <w:sz w:val="20"/>
                <w:szCs w:val="20"/>
              </w:rPr>
            </w:pPr>
          </w:p>
        </w:tc>
        <w:tc>
          <w:tcPr>
            <w:tcW w:w="1052" w:type="pct"/>
            <w:gridSpan w:val="2"/>
            <w:shd w:val="clear" w:color="auto" w:fill="auto"/>
          </w:tcPr>
          <w:p w14:paraId="685BD76E" w14:textId="77777777" w:rsidR="00F64C3E" w:rsidRPr="00F64C3E" w:rsidRDefault="00F64C3E" w:rsidP="00F64C3E">
            <w:pPr>
              <w:rPr>
                <w:sz w:val="20"/>
                <w:szCs w:val="20"/>
              </w:rPr>
            </w:pPr>
          </w:p>
        </w:tc>
      </w:tr>
      <w:tr w:rsidR="00F64C3E" w:rsidRPr="00F64C3E" w14:paraId="46B4067E" w14:textId="77777777" w:rsidTr="008F2088">
        <w:trPr>
          <w:trHeight w:val="267"/>
        </w:trPr>
        <w:tc>
          <w:tcPr>
            <w:tcW w:w="388" w:type="pct"/>
            <w:shd w:val="clear" w:color="auto" w:fill="auto"/>
          </w:tcPr>
          <w:p w14:paraId="782B246A" w14:textId="77777777" w:rsidR="00F64C3E" w:rsidRPr="00F64C3E" w:rsidRDefault="00F64C3E" w:rsidP="00F64C3E">
            <w:pPr>
              <w:rPr>
                <w:sz w:val="20"/>
                <w:szCs w:val="20"/>
              </w:rPr>
            </w:pPr>
            <w:r w:rsidRPr="00F64C3E">
              <w:rPr>
                <w:sz w:val="20"/>
                <w:szCs w:val="20"/>
              </w:rPr>
              <w:t>1.5.5</w:t>
            </w:r>
          </w:p>
        </w:tc>
        <w:tc>
          <w:tcPr>
            <w:tcW w:w="1845" w:type="pct"/>
            <w:shd w:val="clear" w:color="auto" w:fill="auto"/>
          </w:tcPr>
          <w:p w14:paraId="2A20F477" w14:textId="77777777" w:rsidR="00F64C3E" w:rsidRPr="00F64C3E" w:rsidRDefault="00F64C3E" w:rsidP="00F64C3E">
            <w:pPr>
              <w:rPr>
                <w:sz w:val="20"/>
                <w:szCs w:val="20"/>
              </w:rPr>
            </w:pPr>
            <w:r w:rsidRPr="00F64C3E">
              <w:rPr>
                <w:sz w:val="20"/>
                <w:szCs w:val="20"/>
              </w:rPr>
              <w:t>от 12 (двенадцати) до 24 (двадцати четырех) месяцев включительно</w:t>
            </w:r>
          </w:p>
        </w:tc>
        <w:tc>
          <w:tcPr>
            <w:tcW w:w="910" w:type="pct"/>
            <w:gridSpan w:val="2"/>
            <w:shd w:val="clear" w:color="auto" w:fill="auto"/>
            <w:noWrap/>
          </w:tcPr>
          <w:p w14:paraId="4D4F39BE" w14:textId="77777777" w:rsidR="00F64C3E" w:rsidRPr="00F64C3E" w:rsidRDefault="00F64C3E" w:rsidP="00F64C3E">
            <w:pPr>
              <w:rPr>
                <w:sz w:val="20"/>
                <w:szCs w:val="20"/>
              </w:rPr>
            </w:pPr>
          </w:p>
        </w:tc>
        <w:tc>
          <w:tcPr>
            <w:tcW w:w="805" w:type="pct"/>
            <w:shd w:val="clear" w:color="auto" w:fill="auto"/>
          </w:tcPr>
          <w:p w14:paraId="736716EC" w14:textId="77777777" w:rsidR="00F64C3E" w:rsidRPr="00F64C3E" w:rsidRDefault="00F64C3E" w:rsidP="00F64C3E">
            <w:pPr>
              <w:rPr>
                <w:sz w:val="20"/>
                <w:szCs w:val="20"/>
              </w:rPr>
            </w:pPr>
          </w:p>
        </w:tc>
        <w:tc>
          <w:tcPr>
            <w:tcW w:w="1052" w:type="pct"/>
            <w:gridSpan w:val="2"/>
            <w:shd w:val="clear" w:color="auto" w:fill="auto"/>
          </w:tcPr>
          <w:p w14:paraId="54E740F6" w14:textId="77777777" w:rsidR="00F64C3E" w:rsidRPr="00F64C3E" w:rsidRDefault="00F64C3E" w:rsidP="00F64C3E">
            <w:pPr>
              <w:rPr>
                <w:sz w:val="20"/>
                <w:szCs w:val="20"/>
              </w:rPr>
            </w:pPr>
          </w:p>
        </w:tc>
      </w:tr>
      <w:tr w:rsidR="00F64C3E" w:rsidRPr="00F64C3E" w14:paraId="0B535BF0" w14:textId="77777777" w:rsidTr="008F2088">
        <w:trPr>
          <w:trHeight w:val="267"/>
        </w:trPr>
        <w:tc>
          <w:tcPr>
            <w:tcW w:w="388" w:type="pct"/>
            <w:shd w:val="clear" w:color="auto" w:fill="auto"/>
          </w:tcPr>
          <w:p w14:paraId="0369E38C" w14:textId="77777777" w:rsidR="00F64C3E" w:rsidRPr="00F64C3E" w:rsidRDefault="00F64C3E" w:rsidP="00F64C3E">
            <w:pPr>
              <w:rPr>
                <w:sz w:val="20"/>
                <w:szCs w:val="20"/>
              </w:rPr>
            </w:pPr>
            <w:r w:rsidRPr="00F64C3E">
              <w:rPr>
                <w:sz w:val="20"/>
                <w:szCs w:val="20"/>
              </w:rPr>
              <w:t>1.5.6</w:t>
            </w:r>
          </w:p>
        </w:tc>
        <w:tc>
          <w:tcPr>
            <w:tcW w:w="1845" w:type="pct"/>
            <w:shd w:val="clear" w:color="auto" w:fill="auto"/>
          </w:tcPr>
          <w:p w14:paraId="104B2830" w14:textId="77777777" w:rsidR="00F64C3E" w:rsidRPr="00F64C3E" w:rsidRDefault="00F64C3E" w:rsidP="00F64C3E">
            <w:pPr>
              <w:rPr>
                <w:sz w:val="20"/>
                <w:szCs w:val="20"/>
              </w:rPr>
            </w:pPr>
            <w:r w:rsidRPr="00F64C3E">
              <w:rPr>
                <w:sz w:val="20"/>
                <w:szCs w:val="20"/>
              </w:rPr>
              <w:t>свыше 24 (двадцати четырех) месяцев</w:t>
            </w:r>
          </w:p>
        </w:tc>
        <w:tc>
          <w:tcPr>
            <w:tcW w:w="910" w:type="pct"/>
            <w:gridSpan w:val="2"/>
            <w:shd w:val="clear" w:color="auto" w:fill="auto"/>
            <w:noWrap/>
          </w:tcPr>
          <w:p w14:paraId="2E516100" w14:textId="77777777" w:rsidR="00F64C3E" w:rsidRPr="00F64C3E" w:rsidRDefault="00F64C3E" w:rsidP="00F64C3E">
            <w:pPr>
              <w:rPr>
                <w:sz w:val="20"/>
                <w:szCs w:val="20"/>
              </w:rPr>
            </w:pPr>
          </w:p>
        </w:tc>
        <w:tc>
          <w:tcPr>
            <w:tcW w:w="805" w:type="pct"/>
            <w:shd w:val="clear" w:color="auto" w:fill="auto"/>
          </w:tcPr>
          <w:p w14:paraId="0303133F" w14:textId="77777777" w:rsidR="00F64C3E" w:rsidRPr="00F64C3E" w:rsidRDefault="00F64C3E" w:rsidP="00F64C3E">
            <w:pPr>
              <w:rPr>
                <w:sz w:val="20"/>
                <w:szCs w:val="20"/>
              </w:rPr>
            </w:pPr>
          </w:p>
        </w:tc>
        <w:tc>
          <w:tcPr>
            <w:tcW w:w="1052" w:type="pct"/>
            <w:gridSpan w:val="2"/>
            <w:shd w:val="clear" w:color="auto" w:fill="auto"/>
          </w:tcPr>
          <w:p w14:paraId="28060DFD" w14:textId="77777777" w:rsidR="00F64C3E" w:rsidRPr="00F64C3E" w:rsidRDefault="00F64C3E" w:rsidP="00F64C3E">
            <w:pPr>
              <w:rPr>
                <w:sz w:val="20"/>
                <w:szCs w:val="20"/>
              </w:rPr>
            </w:pPr>
          </w:p>
        </w:tc>
      </w:tr>
      <w:tr w:rsidR="00F64C3E" w:rsidRPr="00F64C3E" w14:paraId="2937AF9F" w14:textId="77777777" w:rsidTr="008F2088">
        <w:trPr>
          <w:trHeight w:val="267"/>
        </w:trPr>
        <w:tc>
          <w:tcPr>
            <w:tcW w:w="388" w:type="pct"/>
            <w:shd w:val="clear" w:color="auto" w:fill="auto"/>
            <w:hideMark/>
          </w:tcPr>
          <w:p w14:paraId="17FAB313" w14:textId="77777777" w:rsidR="00F64C3E" w:rsidRPr="00F64C3E" w:rsidRDefault="00F64C3E" w:rsidP="00F64C3E">
            <w:pPr>
              <w:rPr>
                <w:sz w:val="20"/>
                <w:szCs w:val="20"/>
              </w:rPr>
            </w:pPr>
            <w:r w:rsidRPr="00F64C3E">
              <w:rPr>
                <w:sz w:val="20"/>
                <w:szCs w:val="20"/>
              </w:rPr>
              <w:t>1.6</w:t>
            </w:r>
          </w:p>
        </w:tc>
        <w:tc>
          <w:tcPr>
            <w:tcW w:w="1845" w:type="pct"/>
            <w:shd w:val="clear" w:color="auto" w:fill="auto"/>
            <w:hideMark/>
          </w:tcPr>
          <w:p w14:paraId="07B48BD0" w14:textId="77777777" w:rsidR="00F64C3E" w:rsidRPr="00F64C3E" w:rsidRDefault="00F64C3E" w:rsidP="00F64C3E">
            <w:pPr>
              <w:rPr>
                <w:sz w:val="20"/>
                <w:szCs w:val="20"/>
                <w:lang w:val="en-US"/>
              </w:rPr>
            </w:pPr>
            <w:r w:rsidRPr="00F64C3E">
              <w:rPr>
                <w:sz w:val="20"/>
                <w:szCs w:val="20"/>
              </w:rPr>
              <w:t xml:space="preserve">Текущие счета </w:t>
            </w:r>
          </w:p>
        </w:tc>
        <w:tc>
          <w:tcPr>
            <w:tcW w:w="910" w:type="pct"/>
            <w:gridSpan w:val="2"/>
            <w:shd w:val="clear" w:color="auto" w:fill="auto"/>
            <w:noWrap/>
            <w:hideMark/>
          </w:tcPr>
          <w:p w14:paraId="34646EF9" w14:textId="77777777" w:rsidR="00F64C3E" w:rsidRPr="00F64C3E" w:rsidRDefault="00F64C3E" w:rsidP="00F64C3E">
            <w:pPr>
              <w:rPr>
                <w:sz w:val="20"/>
                <w:szCs w:val="20"/>
              </w:rPr>
            </w:pPr>
            <w:r w:rsidRPr="00F64C3E">
              <w:rPr>
                <w:sz w:val="20"/>
                <w:szCs w:val="20"/>
              </w:rPr>
              <w:t> </w:t>
            </w:r>
          </w:p>
        </w:tc>
        <w:tc>
          <w:tcPr>
            <w:tcW w:w="805" w:type="pct"/>
            <w:shd w:val="clear" w:color="auto" w:fill="auto"/>
          </w:tcPr>
          <w:p w14:paraId="0C021A15" w14:textId="77777777" w:rsidR="00F64C3E" w:rsidRPr="00F64C3E" w:rsidRDefault="00F64C3E" w:rsidP="00F64C3E">
            <w:pPr>
              <w:rPr>
                <w:sz w:val="20"/>
                <w:szCs w:val="20"/>
              </w:rPr>
            </w:pPr>
          </w:p>
        </w:tc>
        <w:tc>
          <w:tcPr>
            <w:tcW w:w="1052" w:type="pct"/>
            <w:gridSpan w:val="2"/>
            <w:shd w:val="clear" w:color="auto" w:fill="auto"/>
          </w:tcPr>
          <w:p w14:paraId="47AF4004" w14:textId="77777777" w:rsidR="00F64C3E" w:rsidRPr="00F64C3E" w:rsidRDefault="00F64C3E" w:rsidP="00F64C3E">
            <w:pPr>
              <w:rPr>
                <w:sz w:val="20"/>
                <w:szCs w:val="20"/>
              </w:rPr>
            </w:pPr>
          </w:p>
        </w:tc>
      </w:tr>
      <w:tr w:rsidR="00F64C3E" w:rsidRPr="00F64C3E" w14:paraId="3D351CE5" w14:textId="77777777" w:rsidTr="008F2088">
        <w:trPr>
          <w:trHeight w:val="267"/>
        </w:trPr>
        <w:tc>
          <w:tcPr>
            <w:tcW w:w="388" w:type="pct"/>
            <w:shd w:val="clear" w:color="auto" w:fill="auto"/>
            <w:hideMark/>
          </w:tcPr>
          <w:p w14:paraId="58593C41" w14:textId="77777777" w:rsidR="00F64C3E" w:rsidRPr="00F64C3E" w:rsidRDefault="00F64C3E" w:rsidP="00F64C3E">
            <w:pPr>
              <w:rPr>
                <w:sz w:val="20"/>
                <w:szCs w:val="20"/>
              </w:rPr>
            </w:pPr>
            <w:r w:rsidRPr="00F64C3E">
              <w:rPr>
                <w:sz w:val="20"/>
                <w:szCs w:val="20"/>
              </w:rPr>
              <w:t>1.7</w:t>
            </w:r>
          </w:p>
        </w:tc>
        <w:tc>
          <w:tcPr>
            <w:tcW w:w="1845" w:type="pct"/>
            <w:shd w:val="clear" w:color="auto" w:fill="auto"/>
            <w:hideMark/>
          </w:tcPr>
          <w:p w14:paraId="72696D1E" w14:textId="77777777" w:rsidR="00F64C3E" w:rsidRPr="00F64C3E" w:rsidRDefault="00F64C3E" w:rsidP="00F64C3E">
            <w:pPr>
              <w:rPr>
                <w:sz w:val="20"/>
                <w:szCs w:val="20"/>
              </w:rPr>
            </w:pPr>
            <w:r w:rsidRPr="00F64C3E">
              <w:rPr>
                <w:sz w:val="20"/>
                <w:szCs w:val="20"/>
              </w:rPr>
              <w:t>Вклады до востребования</w:t>
            </w:r>
          </w:p>
        </w:tc>
        <w:tc>
          <w:tcPr>
            <w:tcW w:w="910" w:type="pct"/>
            <w:gridSpan w:val="2"/>
            <w:shd w:val="clear" w:color="auto" w:fill="auto"/>
            <w:noWrap/>
            <w:hideMark/>
          </w:tcPr>
          <w:p w14:paraId="518BFA21" w14:textId="77777777" w:rsidR="00F64C3E" w:rsidRPr="00F64C3E" w:rsidRDefault="00F64C3E" w:rsidP="00F64C3E">
            <w:pPr>
              <w:rPr>
                <w:sz w:val="20"/>
                <w:szCs w:val="20"/>
              </w:rPr>
            </w:pPr>
            <w:r w:rsidRPr="00F64C3E">
              <w:rPr>
                <w:sz w:val="20"/>
                <w:szCs w:val="20"/>
              </w:rPr>
              <w:t> </w:t>
            </w:r>
          </w:p>
        </w:tc>
        <w:tc>
          <w:tcPr>
            <w:tcW w:w="805" w:type="pct"/>
            <w:shd w:val="clear" w:color="auto" w:fill="auto"/>
          </w:tcPr>
          <w:p w14:paraId="0207A2ED" w14:textId="77777777" w:rsidR="00F64C3E" w:rsidRPr="00F64C3E" w:rsidRDefault="00F64C3E" w:rsidP="00F64C3E">
            <w:pPr>
              <w:rPr>
                <w:sz w:val="20"/>
                <w:szCs w:val="20"/>
              </w:rPr>
            </w:pPr>
          </w:p>
        </w:tc>
        <w:tc>
          <w:tcPr>
            <w:tcW w:w="1052" w:type="pct"/>
            <w:gridSpan w:val="2"/>
            <w:shd w:val="clear" w:color="auto" w:fill="auto"/>
          </w:tcPr>
          <w:p w14:paraId="7A0216E4" w14:textId="77777777" w:rsidR="00F64C3E" w:rsidRPr="00F64C3E" w:rsidRDefault="00F64C3E" w:rsidP="00F64C3E">
            <w:pPr>
              <w:rPr>
                <w:sz w:val="20"/>
                <w:szCs w:val="20"/>
              </w:rPr>
            </w:pPr>
          </w:p>
        </w:tc>
      </w:tr>
      <w:tr w:rsidR="00F64C3E" w:rsidRPr="00F64C3E" w14:paraId="78032D47" w14:textId="77777777" w:rsidTr="008F2088">
        <w:trPr>
          <w:trHeight w:val="267"/>
        </w:trPr>
        <w:tc>
          <w:tcPr>
            <w:tcW w:w="388" w:type="pct"/>
            <w:shd w:val="clear" w:color="auto" w:fill="auto"/>
            <w:hideMark/>
          </w:tcPr>
          <w:p w14:paraId="39A25588" w14:textId="77777777" w:rsidR="00F64C3E" w:rsidRPr="00F64C3E" w:rsidRDefault="00F64C3E" w:rsidP="00F64C3E">
            <w:pPr>
              <w:rPr>
                <w:sz w:val="20"/>
                <w:szCs w:val="20"/>
              </w:rPr>
            </w:pPr>
            <w:r w:rsidRPr="00F64C3E">
              <w:rPr>
                <w:sz w:val="20"/>
                <w:szCs w:val="20"/>
              </w:rPr>
              <w:t>2</w:t>
            </w:r>
          </w:p>
        </w:tc>
        <w:tc>
          <w:tcPr>
            <w:tcW w:w="1845" w:type="pct"/>
            <w:shd w:val="clear" w:color="auto" w:fill="auto"/>
            <w:hideMark/>
          </w:tcPr>
          <w:p w14:paraId="23B8222B" w14:textId="77777777" w:rsidR="00F64C3E" w:rsidRPr="00F64C3E" w:rsidRDefault="00F64C3E" w:rsidP="00F64C3E">
            <w:pPr>
              <w:rPr>
                <w:sz w:val="20"/>
                <w:szCs w:val="20"/>
              </w:rPr>
            </w:pPr>
            <w:r w:rsidRPr="00F64C3E">
              <w:rPr>
                <w:sz w:val="20"/>
                <w:szCs w:val="20"/>
              </w:rPr>
              <w:t>Депозиты в иностранной валюте</w:t>
            </w:r>
          </w:p>
        </w:tc>
        <w:tc>
          <w:tcPr>
            <w:tcW w:w="910" w:type="pct"/>
            <w:gridSpan w:val="2"/>
            <w:shd w:val="clear" w:color="auto" w:fill="auto"/>
            <w:hideMark/>
          </w:tcPr>
          <w:p w14:paraId="6A038457" w14:textId="77777777" w:rsidR="00F64C3E" w:rsidRPr="00F64C3E" w:rsidRDefault="00F64C3E" w:rsidP="00F64C3E">
            <w:pPr>
              <w:rPr>
                <w:sz w:val="20"/>
                <w:szCs w:val="20"/>
              </w:rPr>
            </w:pPr>
            <w:r w:rsidRPr="00F64C3E">
              <w:rPr>
                <w:sz w:val="20"/>
                <w:szCs w:val="20"/>
              </w:rPr>
              <w:t> </w:t>
            </w:r>
          </w:p>
        </w:tc>
        <w:tc>
          <w:tcPr>
            <w:tcW w:w="805" w:type="pct"/>
            <w:shd w:val="clear" w:color="auto" w:fill="auto"/>
          </w:tcPr>
          <w:p w14:paraId="23F8EAB4" w14:textId="77777777" w:rsidR="00F64C3E" w:rsidRPr="00F64C3E" w:rsidRDefault="00F64C3E" w:rsidP="00F64C3E">
            <w:pPr>
              <w:rPr>
                <w:sz w:val="20"/>
                <w:szCs w:val="20"/>
              </w:rPr>
            </w:pPr>
          </w:p>
        </w:tc>
        <w:tc>
          <w:tcPr>
            <w:tcW w:w="1052" w:type="pct"/>
            <w:gridSpan w:val="2"/>
            <w:shd w:val="clear" w:color="auto" w:fill="auto"/>
          </w:tcPr>
          <w:p w14:paraId="1F50C0DA" w14:textId="77777777" w:rsidR="00F64C3E" w:rsidRPr="00F64C3E" w:rsidRDefault="00F64C3E" w:rsidP="00F64C3E">
            <w:pPr>
              <w:rPr>
                <w:sz w:val="20"/>
                <w:szCs w:val="20"/>
              </w:rPr>
            </w:pPr>
          </w:p>
        </w:tc>
      </w:tr>
      <w:tr w:rsidR="00F64C3E" w:rsidRPr="00F64C3E" w14:paraId="33DADC67" w14:textId="77777777" w:rsidTr="008F2088">
        <w:trPr>
          <w:trHeight w:val="535"/>
        </w:trPr>
        <w:tc>
          <w:tcPr>
            <w:tcW w:w="388" w:type="pct"/>
            <w:shd w:val="clear" w:color="auto" w:fill="auto"/>
            <w:hideMark/>
          </w:tcPr>
          <w:p w14:paraId="2CED04F0" w14:textId="77777777" w:rsidR="00F64C3E" w:rsidRPr="00F64C3E" w:rsidRDefault="00F64C3E" w:rsidP="00F64C3E">
            <w:pPr>
              <w:rPr>
                <w:sz w:val="20"/>
                <w:szCs w:val="20"/>
              </w:rPr>
            </w:pPr>
            <w:r w:rsidRPr="00F64C3E">
              <w:rPr>
                <w:sz w:val="20"/>
                <w:szCs w:val="20"/>
              </w:rPr>
              <w:t>2.1</w:t>
            </w:r>
          </w:p>
        </w:tc>
        <w:tc>
          <w:tcPr>
            <w:tcW w:w="1845" w:type="pct"/>
            <w:shd w:val="clear" w:color="auto" w:fill="auto"/>
            <w:hideMark/>
          </w:tcPr>
          <w:p w14:paraId="1BE346AD" w14:textId="77777777" w:rsidR="00F64C3E" w:rsidRPr="00F64C3E" w:rsidRDefault="00F64C3E" w:rsidP="00F64C3E">
            <w:pPr>
              <w:rPr>
                <w:sz w:val="20"/>
                <w:szCs w:val="20"/>
              </w:rPr>
            </w:pPr>
            <w:r w:rsidRPr="00F64C3E">
              <w:rPr>
                <w:sz w:val="20"/>
                <w:szCs w:val="20"/>
              </w:rPr>
              <w:t>Вклады, не соответствующие условиям срочности, в том числе:</w:t>
            </w:r>
          </w:p>
        </w:tc>
        <w:tc>
          <w:tcPr>
            <w:tcW w:w="910" w:type="pct"/>
            <w:gridSpan w:val="2"/>
            <w:shd w:val="clear" w:color="auto" w:fill="auto"/>
            <w:hideMark/>
          </w:tcPr>
          <w:p w14:paraId="791B2C5E" w14:textId="77777777" w:rsidR="00F64C3E" w:rsidRPr="00F64C3E" w:rsidRDefault="00F64C3E" w:rsidP="00F64C3E">
            <w:pPr>
              <w:rPr>
                <w:sz w:val="20"/>
                <w:szCs w:val="20"/>
              </w:rPr>
            </w:pPr>
            <w:r w:rsidRPr="00F64C3E">
              <w:rPr>
                <w:sz w:val="20"/>
                <w:szCs w:val="20"/>
              </w:rPr>
              <w:t> </w:t>
            </w:r>
          </w:p>
        </w:tc>
        <w:tc>
          <w:tcPr>
            <w:tcW w:w="805" w:type="pct"/>
            <w:shd w:val="clear" w:color="auto" w:fill="auto"/>
          </w:tcPr>
          <w:p w14:paraId="228203F7" w14:textId="77777777" w:rsidR="00F64C3E" w:rsidRPr="00F64C3E" w:rsidRDefault="00F64C3E" w:rsidP="00F64C3E">
            <w:pPr>
              <w:rPr>
                <w:sz w:val="20"/>
                <w:szCs w:val="20"/>
              </w:rPr>
            </w:pPr>
          </w:p>
        </w:tc>
        <w:tc>
          <w:tcPr>
            <w:tcW w:w="1052" w:type="pct"/>
            <w:gridSpan w:val="2"/>
            <w:shd w:val="clear" w:color="auto" w:fill="auto"/>
          </w:tcPr>
          <w:p w14:paraId="70DEF145" w14:textId="77777777" w:rsidR="00F64C3E" w:rsidRPr="00F64C3E" w:rsidRDefault="00F64C3E" w:rsidP="00F64C3E">
            <w:pPr>
              <w:rPr>
                <w:sz w:val="20"/>
                <w:szCs w:val="20"/>
              </w:rPr>
            </w:pPr>
          </w:p>
        </w:tc>
      </w:tr>
      <w:tr w:rsidR="00F64C3E" w:rsidRPr="00F64C3E" w14:paraId="4566B90F" w14:textId="77777777" w:rsidTr="008F2088">
        <w:trPr>
          <w:trHeight w:val="267"/>
        </w:trPr>
        <w:tc>
          <w:tcPr>
            <w:tcW w:w="388" w:type="pct"/>
            <w:shd w:val="clear" w:color="auto" w:fill="auto"/>
            <w:hideMark/>
          </w:tcPr>
          <w:p w14:paraId="6E462A77" w14:textId="77777777" w:rsidR="00F64C3E" w:rsidRPr="00F64C3E" w:rsidRDefault="00F64C3E" w:rsidP="00F64C3E">
            <w:pPr>
              <w:rPr>
                <w:sz w:val="20"/>
                <w:szCs w:val="20"/>
              </w:rPr>
            </w:pPr>
            <w:r w:rsidRPr="00F64C3E">
              <w:rPr>
                <w:sz w:val="20"/>
                <w:szCs w:val="20"/>
              </w:rPr>
              <w:t>2.1.1</w:t>
            </w:r>
          </w:p>
        </w:tc>
        <w:tc>
          <w:tcPr>
            <w:tcW w:w="1845" w:type="pct"/>
            <w:shd w:val="clear" w:color="auto" w:fill="auto"/>
            <w:hideMark/>
          </w:tcPr>
          <w:p w14:paraId="14D80946" w14:textId="77777777" w:rsidR="00F64C3E" w:rsidRPr="00F64C3E" w:rsidRDefault="00F64C3E" w:rsidP="00F64C3E">
            <w:pPr>
              <w:rPr>
                <w:sz w:val="20"/>
                <w:szCs w:val="20"/>
              </w:rPr>
            </w:pPr>
            <w:r w:rsidRPr="00F64C3E">
              <w:rPr>
                <w:sz w:val="20"/>
                <w:szCs w:val="20"/>
              </w:rPr>
              <w:t>Условные вклады</w:t>
            </w:r>
          </w:p>
        </w:tc>
        <w:tc>
          <w:tcPr>
            <w:tcW w:w="910" w:type="pct"/>
            <w:gridSpan w:val="2"/>
            <w:shd w:val="clear" w:color="auto" w:fill="auto"/>
            <w:hideMark/>
          </w:tcPr>
          <w:p w14:paraId="3EE88797" w14:textId="77777777" w:rsidR="00F64C3E" w:rsidRPr="00F64C3E" w:rsidRDefault="00F64C3E" w:rsidP="00F64C3E">
            <w:pPr>
              <w:rPr>
                <w:sz w:val="20"/>
                <w:szCs w:val="20"/>
              </w:rPr>
            </w:pPr>
            <w:r w:rsidRPr="00F64C3E">
              <w:rPr>
                <w:sz w:val="20"/>
                <w:szCs w:val="20"/>
              </w:rPr>
              <w:t> </w:t>
            </w:r>
          </w:p>
        </w:tc>
        <w:tc>
          <w:tcPr>
            <w:tcW w:w="805" w:type="pct"/>
            <w:shd w:val="clear" w:color="auto" w:fill="auto"/>
          </w:tcPr>
          <w:p w14:paraId="79A6786E" w14:textId="77777777" w:rsidR="00F64C3E" w:rsidRPr="00F64C3E" w:rsidRDefault="00F64C3E" w:rsidP="00F64C3E">
            <w:pPr>
              <w:rPr>
                <w:sz w:val="20"/>
                <w:szCs w:val="20"/>
              </w:rPr>
            </w:pPr>
          </w:p>
        </w:tc>
        <w:tc>
          <w:tcPr>
            <w:tcW w:w="1052" w:type="pct"/>
            <w:gridSpan w:val="2"/>
            <w:shd w:val="clear" w:color="auto" w:fill="auto"/>
          </w:tcPr>
          <w:p w14:paraId="0267063B" w14:textId="77777777" w:rsidR="00F64C3E" w:rsidRPr="00F64C3E" w:rsidRDefault="00F64C3E" w:rsidP="00F64C3E">
            <w:pPr>
              <w:rPr>
                <w:sz w:val="20"/>
                <w:szCs w:val="20"/>
              </w:rPr>
            </w:pPr>
          </w:p>
        </w:tc>
      </w:tr>
      <w:tr w:rsidR="00F64C3E" w:rsidRPr="00F64C3E" w14:paraId="0F312D98" w14:textId="77777777" w:rsidTr="008F2088">
        <w:trPr>
          <w:trHeight w:val="267"/>
        </w:trPr>
        <w:tc>
          <w:tcPr>
            <w:tcW w:w="388" w:type="pct"/>
            <w:shd w:val="clear" w:color="auto" w:fill="auto"/>
            <w:hideMark/>
          </w:tcPr>
          <w:p w14:paraId="10D65410" w14:textId="77777777" w:rsidR="00F64C3E" w:rsidRPr="00F64C3E" w:rsidRDefault="00F64C3E" w:rsidP="00F64C3E">
            <w:pPr>
              <w:rPr>
                <w:sz w:val="20"/>
                <w:szCs w:val="20"/>
              </w:rPr>
            </w:pPr>
            <w:r w:rsidRPr="00F64C3E">
              <w:rPr>
                <w:sz w:val="20"/>
                <w:szCs w:val="20"/>
              </w:rPr>
              <w:t>2.1.2</w:t>
            </w:r>
          </w:p>
        </w:tc>
        <w:tc>
          <w:tcPr>
            <w:tcW w:w="1845" w:type="pct"/>
            <w:shd w:val="clear" w:color="auto" w:fill="auto"/>
            <w:hideMark/>
          </w:tcPr>
          <w:p w14:paraId="0963AB9A" w14:textId="77777777" w:rsidR="00F64C3E" w:rsidRPr="00F64C3E" w:rsidRDefault="00F64C3E" w:rsidP="00F64C3E">
            <w:pPr>
              <w:rPr>
                <w:sz w:val="20"/>
                <w:szCs w:val="20"/>
              </w:rPr>
            </w:pPr>
            <w:r w:rsidRPr="00F64C3E">
              <w:rPr>
                <w:sz w:val="20"/>
                <w:szCs w:val="20"/>
              </w:rPr>
              <w:t>Срочные вклады, в том числе:</w:t>
            </w:r>
          </w:p>
        </w:tc>
        <w:tc>
          <w:tcPr>
            <w:tcW w:w="910" w:type="pct"/>
            <w:gridSpan w:val="2"/>
            <w:shd w:val="clear" w:color="auto" w:fill="auto"/>
            <w:hideMark/>
          </w:tcPr>
          <w:p w14:paraId="4FBAF8DA" w14:textId="77777777" w:rsidR="00F64C3E" w:rsidRPr="00F64C3E" w:rsidRDefault="00F64C3E" w:rsidP="00F64C3E">
            <w:pPr>
              <w:rPr>
                <w:sz w:val="20"/>
                <w:szCs w:val="20"/>
              </w:rPr>
            </w:pPr>
            <w:r w:rsidRPr="00F64C3E">
              <w:rPr>
                <w:sz w:val="20"/>
                <w:szCs w:val="20"/>
              </w:rPr>
              <w:t> </w:t>
            </w:r>
          </w:p>
        </w:tc>
        <w:tc>
          <w:tcPr>
            <w:tcW w:w="805" w:type="pct"/>
            <w:shd w:val="clear" w:color="auto" w:fill="auto"/>
          </w:tcPr>
          <w:p w14:paraId="52E9AF17" w14:textId="77777777" w:rsidR="00F64C3E" w:rsidRPr="00F64C3E" w:rsidRDefault="00F64C3E" w:rsidP="00F64C3E">
            <w:pPr>
              <w:rPr>
                <w:sz w:val="20"/>
                <w:szCs w:val="20"/>
              </w:rPr>
            </w:pPr>
          </w:p>
        </w:tc>
        <w:tc>
          <w:tcPr>
            <w:tcW w:w="1052" w:type="pct"/>
            <w:gridSpan w:val="2"/>
            <w:shd w:val="clear" w:color="auto" w:fill="auto"/>
          </w:tcPr>
          <w:p w14:paraId="69EEF4C6" w14:textId="77777777" w:rsidR="00F64C3E" w:rsidRPr="00F64C3E" w:rsidRDefault="00F64C3E" w:rsidP="00F64C3E">
            <w:pPr>
              <w:rPr>
                <w:sz w:val="20"/>
                <w:szCs w:val="20"/>
              </w:rPr>
            </w:pPr>
          </w:p>
        </w:tc>
      </w:tr>
      <w:tr w:rsidR="00F64C3E" w:rsidRPr="00F64C3E" w14:paraId="4E0B745C" w14:textId="77777777" w:rsidTr="008F2088">
        <w:trPr>
          <w:trHeight w:val="267"/>
        </w:trPr>
        <w:tc>
          <w:tcPr>
            <w:tcW w:w="388" w:type="pct"/>
            <w:shd w:val="clear" w:color="auto" w:fill="auto"/>
            <w:hideMark/>
          </w:tcPr>
          <w:p w14:paraId="6CAED5A4" w14:textId="77777777" w:rsidR="00F64C3E" w:rsidRPr="00F64C3E" w:rsidRDefault="00F64C3E" w:rsidP="00F64C3E">
            <w:pPr>
              <w:rPr>
                <w:sz w:val="20"/>
                <w:szCs w:val="20"/>
              </w:rPr>
            </w:pPr>
            <w:r w:rsidRPr="00F64C3E">
              <w:rPr>
                <w:sz w:val="20"/>
                <w:szCs w:val="20"/>
              </w:rPr>
              <w:t>2.1.2.1</w:t>
            </w:r>
          </w:p>
        </w:tc>
        <w:tc>
          <w:tcPr>
            <w:tcW w:w="1845" w:type="pct"/>
            <w:shd w:val="clear" w:color="auto" w:fill="auto"/>
            <w:hideMark/>
          </w:tcPr>
          <w:p w14:paraId="0A46E1FA" w14:textId="77777777" w:rsidR="00F64C3E" w:rsidRPr="00F64C3E" w:rsidRDefault="00F64C3E" w:rsidP="00F64C3E">
            <w:pPr>
              <w:rPr>
                <w:sz w:val="20"/>
                <w:szCs w:val="20"/>
              </w:rPr>
            </w:pPr>
            <w:r w:rsidRPr="00F64C3E">
              <w:rPr>
                <w:sz w:val="20"/>
                <w:szCs w:val="20"/>
              </w:rPr>
              <w:t>до 12 (двенадцати) месяцев</w:t>
            </w:r>
          </w:p>
        </w:tc>
        <w:tc>
          <w:tcPr>
            <w:tcW w:w="910" w:type="pct"/>
            <w:gridSpan w:val="2"/>
            <w:shd w:val="clear" w:color="auto" w:fill="auto"/>
            <w:hideMark/>
          </w:tcPr>
          <w:p w14:paraId="5C57EECA" w14:textId="77777777" w:rsidR="00F64C3E" w:rsidRPr="00F64C3E" w:rsidRDefault="00F64C3E" w:rsidP="00F64C3E">
            <w:pPr>
              <w:rPr>
                <w:sz w:val="20"/>
                <w:szCs w:val="20"/>
              </w:rPr>
            </w:pPr>
            <w:r w:rsidRPr="00F64C3E">
              <w:rPr>
                <w:sz w:val="20"/>
                <w:szCs w:val="20"/>
              </w:rPr>
              <w:t> </w:t>
            </w:r>
          </w:p>
        </w:tc>
        <w:tc>
          <w:tcPr>
            <w:tcW w:w="805" w:type="pct"/>
            <w:shd w:val="clear" w:color="auto" w:fill="auto"/>
          </w:tcPr>
          <w:p w14:paraId="3470935A" w14:textId="77777777" w:rsidR="00F64C3E" w:rsidRPr="00F64C3E" w:rsidRDefault="00F64C3E" w:rsidP="00F64C3E">
            <w:pPr>
              <w:rPr>
                <w:sz w:val="20"/>
                <w:szCs w:val="20"/>
              </w:rPr>
            </w:pPr>
          </w:p>
        </w:tc>
        <w:tc>
          <w:tcPr>
            <w:tcW w:w="1052" w:type="pct"/>
            <w:gridSpan w:val="2"/>
            <w:shd w:val="clear" w:color="auto" w:fill="auto"/>
          </w:tcPr>
          <w:p w14:paraId="5DD1A09C" w14:textId="77777777" w:rsidR="00F64C3E" w:rsidRPr="00F64C3E" w:rsidRDefault="00F64C3E" w:rsidP="00F64C3E">
            <w:pPr>
              <w:rPr>
                <w:sz w:val="20"/>
                <w:szCs w:val="20"/>
              </w:rPr>
            </w:pPr>
          </w:p>
        </w:tc>
      </w:tr>
      <w:tr w:rsidR="00F64C3E" w:rsidRPr="00F64C3E" w14:paraId="4D7F4453" w14:textId="77777777" w:rsidTr="008F2088">
        <w:trPr>
          <w:trHeight w:val="267"/>
        </w:trPr>
        <w:tc>
          <w:tcPr>
            <w:tcW w:w="388" w:type="pct"/>
            <w:shd w:val="clear" w:color="auto" w:fill="auto"/>
            <w:hideMark/>
          </w:tcPr>
          <w:p w14:paraId="287BD8A5" w14:textId="77777777" w:rsidR="00F64C3E" w:rsidRPr="00F64C3E" w:rsidRDefault="00F64C3E" w:rsidP="00F64C3E">
            <w:pPr>
              <w:rPr>
                <w:sz w:val="20"/>
                <w:szCs w:val="20"/>
              </w:rPr>
            </w:pPr>
            <w:r w:rsidRPr="00F64C3E">
              <w:rPr>
                <w:sz w:val="20"/>
                <w:szCs w:val="20"/>
              </w:rPr>
              <w:t>2.1.2.2</w:t>
            </w:r>
          </w:p>
        </w:tc>
        <w:tc>
          <w:tcPr>
            <w:tcW w:w="1845" w:type="pct"/>
            <w:shd w:val="clear" w:color="auto" w:fill="auto"/>
            <w:hideMark/>
          </w:tcPr>
          <w:p w14:paraId="32330902" w14:textId="77777777" w:rsidR="00F64C3E" w:rsidRPr="00F64C3E" w:rsidRDefault="00F64C3E" w:rsidP="00F64C3E">
            <w:pPr>
              <w:rPr>
                <w:sz w:val="20"/>
                <w:szCs w:val="20"/>
              </w:rPr>
            </w:pPr>
            <w:r w:rsidRPr="00F64C3E">
              <w:rPr>
                <w:sz w:val="20"/>
                <w:szCs w:val="20"/>
              </w:rPr>
              <w:t>12 (двенадцать) месяцев и более</w:t>
            </w:r>
          </w:p>
        </w:tc>
        <w:tc>
          <w:tcPr>
            <w:tcW w:w="910" w:type="pct"/>
            <w:gridSpan w:val="2"/>
            <w:shd w:val="clear" w:color="auto" w:fill="auto"/>
            <w:hideMark/>
          </w:tcPr>
          <w:p w14:paraId="6AED6E1C" w14:textId="77777777" w:rsidR="00F64C3E" w:rsidRPr="00F64C3E" w:rsidRDefault="00F64C3E" w:rsidP="00F64C3E">
            <w:pPr>
              <w:rPr>
                <w:sz w:val="20"/>
                <w:szCs w:val="20"/>
              </w:rPr>
            </w:pPr>
            <w:r w:rsidRPr="00F64C3E">
              <w:rPr>
                <w:sz w:val="20"/>
                <w:szCs w:val="20"/>
              </w:rPr>
              <w:t> </w:t>
            </w:r>
          </w:p>
        </w:tc>
        <w:tc>
          <w:tcPr>
            <w:tcW w:w="805" w:type="pct"/>
            <w:shd w:val="clear" w:color="auto" w:fill="auto"/>
          </w:tcPr>
          <w:p w14:paraId="31A626F4" w14:textId="77777777" w:rsidR="00F64C3E" w:rsidRPr="00F64C3E" w:rsidRDefault="00F64C3E" w:rsidP="00F64C3E">
            <w:pPr>
              <w:rPr>
                <w:sz w:val="20"/>
                <w:szCs w:val="20"/>
              </w:rPr>
            </w:pPr>
          </w:p>
        </w:tc>
        <w:tc>
          <w:tcPr>
            <w:tcW w:w="1052" w:type="pct"/>
            <w:gridSpan w:val="2"/>
            <w:shd w:val="clear" w:color="auto" w:fill="auto"/>
          </w:tcPr>
          <w:p w14:paraId="4E311F01" w14:textId="77777777" w:rsidR="00F64C3E" w:rsidRPr="00F64C3E" w:rsidRDefault="00F64C3E" w:rsidP="00F64C3E">
            <w:pPr>
              <w:rPr>
                <w:sz w:val="20"/>
                <w:szCs w:val="20"/>
              </w:rPr>
            </w:pPr>
          </w:p>
        </w:tc>
      </w:tr>
      <w:tr w:rsidR="00F64C3E" w:rsidRPr="00F64C3E" w14:paraId="34161AA4" w14:textId="77777777" w:rsidTr="008F2088">
        <w:trPr>
          <w:trHeight w:val="535"/>
        </w:trPr>
        <w:tc>
          <w:tcPr>
            <w:tcW w:w="388" w:type="pct"/>
            <w:shd w:val="clear" w:color="auto" w:fill="auto"/>
            <w:hideMark/>
          </w:tcPr>
          <w:p w14:paraId="266D11A0" w14:textId="77777777" w:rsidR="00F64C3E" w:rsidRPr="00F64C3E" w:rsidRDefault="00F64C3E" w:rsidP="00F64C3E">
            <w:pPr>
              <w:rPr>
                <w:sz w:val="20"/>
                <w:szCs w:val="20"/>
              </w:rPr>
            </w:pPr>
            <w:r w:rsidRPr="00F64C3E">
              <w:rPr>
                <w:sz w:val="20"/>
                <w:szCs w:val="20"/>
              </w:rPr>
              <w:t>2.2</w:t>
            </w:r>
          </w:p>
        </w:tc>
        <w:tc>
          <w:tcPr>
            <w:tcW w:w="1845" w:type="pct"/>
            <w:shd w:val="clear" w:color="auto" w:fill="auto"/>
            <w:hideMark/>
          </w:tcPr>
          <w:p w14:paraId="4149E910" w14:textId="77777777" w:rsidR="00F64C3E" w:rsidRPr="00F64C3E" w:rsidRDefault="00F64C3E" w:rsidP="00F64C3E">
            <w:pPr>
              <w:rPr>
                <w:sz w:val="20"/>
                <w:szCs w:val="20"/>
              </w:rPr>
            </w:pPr>
            <w:r w:rsidRPr="00F64C3E">
              <w:rPr>
                <w:sz w:val="20"/>
                <w:szCs w:val="20"/>
              </w:rPr>
              <w:t>Вклады, соответствующие условиям срочности, в том числе:</w:t>
            </w:r>
          </w:p>
        </w:tc>
        <w:tc>
          <w:tcPr>
            <w:tcW w:w="910" w:type="pct"/>
            <w:gridSpan w:val="2"/>
            <w:shd w:val="clear" w:color="auto" w:fill="auto"/>
            <w:hideMark/>
          </w:tcPr>
          <w:p w14:paraId="4B7EDEA8" w14:textId="77777777" w:rsidR="00F64C3E" w:rsidRPr="00F64C3E" w:rsidRDefault="00F64C3E" w:rsidP="00F64C3E">
            <w:pPr>
              <w:rPr>
                <w:sz w:val="20"/>
                <w:szCs w:val="20"/>
              </w:rPr>
            </w:pPr>
            <w:r w:rsidRPr="00F64C3E">
              <w:rPr>
                <w:sz w:val="20"/>
                <w:szCs w:val="20"/>
              </w:rPr>
              <w:t> </w:t>
            </w:r>
          </w:p>
        </w:tc>
        <w:tc>
          <w:tcPr>
            <w:tcW w:w="805" w:type="pct"/>
            <w:shd w:val="clear" w:color="auto" w:fill="auto"/>
          </w:tcPr>
          <w:p w14:paraId="5D30B6AF" w14:textId="77777777" w:rsidR="00F64C3E" w:rsidRPr="00F64C3E" w:rsidRDefault="00F64C3E" w:rsidP="00F64C3E">
            <w:pPr>
              <w:rPr>
                <w:sz w:val="20"/>
                <w:szCs w:val="20"/>
              </w:rPr>
            </w:pPr>
          </w:p>
        </w:tc>
        <w:tc>
          <w:tcPr>
            <w:tcW w:w="1052" w:type="pct"/>
            <w:gridSpan w:val="2"/>
            <w:shd w:val="clear" w:color="auto" w:fill="auto"/>
          </w:tcPr>
          <w:p w14:paraId="30DD47BE" w14:textId="77777777" w:rsidR="00F64C3E" w:rsidRPr="00F64C3E" w:rsidRDefault="00F64C3E" w:rsidP="00F64C3E">
            <w:pPr>
              <w:rPr>
                <w:sz w:val="20"/>
                <w:szCs w:val="20"/>
              </w:rPr>
            </w:pPr>
          </w:p>
        </w:tc>
      </w:tr>
      <w:tr w:rsidR="00F64C3E" w:rsidRPr="00F64C3E" w14:paraId="2D943C30" w14:textId="77777777" w:rsidTr="008F2088">
        <w:trPr>
          <w:trHeight w:val="267"/>
        </w:trPr>
        <w:tc>
          <w:tcPr>
            <w:tcW w:w="388" w:type="pct"/>
            <w:shd w:val="clear" w:color="auto" w:fill="auto"/>
            <w:hideMark/>
          </w:tcPr>
          <w:p w14:paraId="4F08DE84" w14:textId="77777777" w:rsidR="00F64C3E" w:rsidRPr="00F64C3E" w:rsidRDefault="00F64C3E" w:rsidP="00F64C3E">
            <w:pPr>
              <w:rPr>
                <w:sz w:val="20"/>
                <w:szCs w:val="20"/>
              </w:rPr>
            </w:pPr>
            <w:r w:rsidRPr="00F64C3E">
              <w:rPr>
                <w:sz w:val="20"/>
                <w:szCs w:val="20"/>
              </w:rPr>
              <w:t>2.2.1</w:t>
            </w:r>
          </w:p>
        </w:tc>
        <w:tc>
          <w:tcPr>
            <w:tcW w:w="1845" w:type="pct"/>
            <w:shd w:val="clear" w:color="auto" w:fill="auto"/>
            <w:hideMark/>
          </w:tcPr>
          <w:p w14:paraId="224D5F19" w14:textId="77777777" w:rsidR="00F64C3E" w:rsidRPr="00F64C3E" w:rsidRDefault="00F64C3E" w:rsidP="00F64C3E">
            <w:pPr>
              <w:rPr>
                <w:sz w:val="20"/>
                <w:szCs w:val="20"/>
              </w:rPr>
            </w:pPr>
            <w:r w:rsidRPr="00F64C3E">
              <w:rPr>
                <w:sz w:val="20"/>
                <w:szCs w:val="20"/>
              </w:rPr>
              <w:t>до 12 (двенадцати) месяцев</w:t>
            </w:r>
          </w:p>
        </w:tc>
        <w:tc>
          <w:tcPr>
            <w:tcW w:w="910" w:type="pct"/>
            <w:gridSpan w:val="2"/>
            <w:shd w:val="clear" w:color="auto" w:fill="auto"/>
            <w:hideMark/>
          </w:tcPr>
          <w:p w14:paraId="0D460033" w14:textId="77777777" w:rsidR="00F64C3E" w:rsidRPr="00F64C3E" w:rsidRDefault="00F64C3E" w:rsidP="00F64C3E">
            <w:pPr>
              <w:rPr>
                <w:sz w:val="20"/>
                <w:szCs w:val="20"/>
              </w:rPr>
            </w:pPr>
            <w:r w:rsidRPr="00F64C3E">
              <w:rPr>
                <w:sz w:val="20"/>
                <w:szCs w:val="20"/>
              </w:rPr>
              <w:t> </w:t>
            </w:r>
          </w:p>
        </w:tc>
        <w:tc>
          <w:tcPr>
            <w:tcW w:w="805" w:type="pct"/>
            <w:shd w:val="clear" w:color="auto" w:fill="auto"/>
          </w:tcPr>
          <w:p w14:paraId="51826E42" w14:textId="77777777" w:rsidR="00F64C3E" w:rsidRPr="00F64C3E" w:rsidRDefault="00F64C3E" w:rsidP="00F64C3E">
            <w:pPr>
              <w:rPr>
                <w:sz w:val="20"/>
                <w:szCs w:val="20"/>
              </w:rPr>
            </w:pPr>
          </w:p>
        </w:tc>
        <w:tc>
          <w:tcPr>
            <w:tcW w:w="1052" w:type="pct"/>
            <w:gridSpan w:val="2"/>
            <w:shd w:val="clear" w:color="auto" w:fill="auto"/>
          </w:tcPr>
          <w:p w14:paraId="13CCA9A1" w14:textId="77777777" w:rsidR="00F64C3E" w:rsidRPr="00F64C3E" w:rsidRDefault="00F64C3E" w:rsidP="00F64C3E">
            <w:pPr>
              <w:rPr>
                <w:sz w:val="20"/>
                <w:szCs w:val="20"/>
              </w:rPr>
            </w:pPr>
          </w:p>
        </w:tc>
      </w:tr>
      <w:tr w:rsidR="00F64C3E" w:rsidRPr="00F64C3E" w14:paraId="26648F03" w14:textId="77777777" w:rsidTr="008F2088">
        <w:trPr>
          <w:trHeight w:val="267"/>
        </w:trPr>
        <w:tc>
          <w:tcPr>
            <w:tcW w:w="388" w:type="pct"/>
            <w:shd w:val="clear" w:color="auto" w:fill="auto"/>
            <w:hideMark/>
          </w:tcPr>
          <w:p w14:paraId="2AD5C7D8" w14:textId="77777777" w:rsidR="00F64C3E" w:rsidRPr="00F64C3E" w:rsidRDefault="00F64C3E" w:rsidP="00F64C3E">
            <w:pPr>
              <w:rPr>
                <w:sz w:val="20"/>
                <w:szCs w:val="20"/>
              </w:rPr>
            </w:pPr>
            <w:r w:rsidRPr="00F64C3E">
              <w:rPr>
                <w:sz w:val="20"/>
                <w:szCs w:val="20"/>
              </w:rPr>
              <w:t>2.2.2</w:t>
            </w:r>
          </w:p>
        </w:tc>
        <w:tc>
          <w:tcPr>
            <w:tcW w:w="1845" w:type="pct"/>
            <w:shd w:val="clear" w:color="auto" w:fill="auto"/>
            <w:hideMark/>
          </w:tcPr>
          <w:p w14:paraId="66606B1B" w14:textId="77777777" w:rsidR="00F64C3E" w:rsidRPr="00F64C3E" w:rsidRDefault="00F64C3E" w:rsidP="00F64C3E">
            <w:pPr>
              <w:rPr>
                <w:sz w:val="20"/>
                <w:szCs w:val="20"/>
              </w:rPr>
            </w:pPr>
            <w:r w:rsidRPr="00F64C3E">
              <w:rPr>
                <w:sz w:val="20"/>
                <w:szCs w:val="20"/>
              </w:rPr>
              <w:t>12 (двенадцать) месяцев и более</w:t>
            </w:r>
          </w:p>
        </w:tc>
        <w:tc>
          <w:tcPr>
            <w:tcW w:w="910" w:type="pct"/>
            <w:gridSpan w:val="2"/>
            <w:shd w:val="clear" w:color="auto" w:fill="auto"/>
            <w:hideMark/>
          </w:tcPr>
          <w:p w14:paraId="1BF9C925" w14:textId="77777777" w:rsidR="00F64C3E" w:rsidRPr="00F64C3E" w:rsidRDefault="00F64C3E" w:rsidP="00F64C3E">
            <w:pPr>
              <w:rPr>
                <w:sz w:val="20"/>
                <w:szCs w:val="20"/>
              </w:rPr>
            </w:pPr>
            <w:r w:rsidRPr="00F64C3E">
              <w:rPr>
                <w:sz w:val="20"/>
                <w:szCs w:val="20"/>
              </w:rPr>
              <w:t> </w:t>
            </w:r>
          </w:p>
        </w:tc>
        <w:tc>
          <w:tcPr>
            <w:tcW w:w="805" w:type="pct"/>
            <w:shd w:val="clear" w:color="auto" w:fill="auto"/>
          </w:tcPr>
          <w:p w14:paraId="58A65E37" w14:textId="77777777" w:rsidR="00F64C3E" w:rsidRPr="00F64C3E" w:rsidRDefault="00F64C3E" w:rsidP="00F64C3E">
            <w:pPr>
              <w:rPr>
                <w:sz w:val="20"/>
                <w:szCs w:val="20"/>
              </w:rPr>
            </w:pPr>
          </w:p>
        </w:tc>
        <w:tc>
          <w:tcPr>
            <w:tcW w:w="1052" w:type="pct"/>
            <w:gridSpan w:val="2"/>
            <w:shd w:val="clear" w:color="auto" w:fill="auto"/>
          </w:tcPr>
          <w:p w14:paraId="017952A7" w14:textId="77777777" w:rsidR="00F64C3E" w:rsidRPr="00F64C3E" w:rsidRDefault="00F64C3E" w:rsidP="00F64C3E">
            <w:pPr>
              <w:rPr>
                <w:sz w:val="20"/>
                <w:szCs w:val="20"/>
              </w:rPr>
            </w:pPr>
          </w:p>
        </w:tc>
      </w:tr>
      <w:tr w:rsidR="00F64C3E" w:rsidRPr="00F64C3E" w14:paraId="1A598B64" w14:textId="77777777" w:rsidTr="008F2088">
        <w:trPr>
          <w:trHeight w:val="267"/>
        </w:trPr>
        <w:tc>
          <w:tcPr>
            <w:tcW w:w="388" w:type="pct"/>
            <w:shd w:val="clear" w:color="auto" w:fill="auto"/>
            <w:hideMark/>
          </w:tcPr>
          <w:p w14:paraId="7ACF1E5C" w14:textId="77777777" w:rsidR="00F64C3E" w:rsidRPr="00F64C3E" w:rsidRDefault="00F64C3E" w:rsidP="00F64C3E">
            <w:pPr>
              <w:rPr>
                <w:sz w:val="20"/>
                <w:szCs w:val="20"/>
              </w:rPr>
            </w:pPr>
            <w:r w:rsidRPr="00F64C3E">
              <w:rPr>
                <w:sz w:val="20"/>
                <w:szCs w:val="20"/>
              </w:rPr>
              <w:t>2.3</w:t>
            </w:r>
          </w:p>
        </w:tc>
        <w:tc>
          <w:tcPr>
            <w:tcW w:w="1845" w:type="pct"/>
            <w:shd w:val="clear" w:color="auto" w:fill="auto"/>
            <w:hideMark/>
          </w:tcPr>
          <w:p w14:paraId="76CCA492" w14:textId="77777777" w:rsidR="00F64C3E" w:rsidRPr="00F64C3E" w:rsidRDefault="00F64C3E" w:rsidP="00F64C3E">
            <w:pPr>
              <w:rPr>
                <w:sz w:val="20"/>
                <w:szCs w:val="20"/>
              </w:rPr>
            </w:pPr>
            <w:r w:rsidRPr="00F64C3E">
              <w:rPr>
                <w:sz w:val="20"/>
                <w:szCs w:val="20"/>
              </w:rPr>
              <w:t>Сберегательные вклады, в том числе:</w:t>
            </w:r>
          </w:p>
        </w:tc>
        <w:tc>
          <w:tcPr>
            <w:tcW w:w="910" w:type="pct"/>
            <w:gridSpan w:val="2"/>
            <w:shd w:val="clear" w:color="auto" w:fill="auto"/>
            <w:noWrap/>
            <w:hideMark/>
          </w:tcPr>
          <w:p w14:paraId="23D261E9" w14:textId="77777777" w:rsidR="00F64C3E" w:rsidRPr="00F64C3E" w:rsidRDefault="00F64C3E" w:rsidP="00F64C3E">
            <w:pPr>
              <w:rPr>
                <w:sz w:val="20"/>
                <w:szCs w:val="20"/>
              </w:rPr>
            </w:pPr>
            <w:r w:rsidRPr="00F64C3E">
              <w:rPr>
                <w:sz w:val="20"/>
                <w:szCs w:val="20"/>
              </w:rPr>
              <w:t> </w:t>
            </w:r>
          </w:p>
        </w:tc>
        <w:tc>
          <w:tcPr>
            <w:tcW w:w="805" w:type="pct"/>
            <w:shd w:val="clear" w:color="auto" w:fill="auto"/>
          </w:tcPr>
          <w:p w14:paraId="5902FEA3" w14:textId="77777777" w:rsidR="00F64C3E" w:rsidRPr="00F64C3E" w:rsidRDefault="00F64C3E" w:rsidP="00F64C3E">
            <w:pPr>
              <w:rPr>
                <w:sz w:val="20"/>
                <w:szCs w:val="20"/>
              </w:rPr>
            </w:pPr>
          </w:p>
        </w:tc>
        <w:tc>
          <w:tcPr>
            <w:tcW w:w="1052" w:type="pct"/>
            <w:gridSpan w:val="2"/>
            <w:shd w:val="clear" w:color="auto" w:fill="auto"/>
          </w:tcPr>
          <w:p w14:paraId="62EF88A2" w14:textId="77777777" w:rsidR="00F64C3E" w:rsidRPr="00F64C3E" w:rsidRDefault="00F64C3E" w:rsidP="00F64C3E">
            <w:pPr>
              <w:rPr>
                <w:sz w:val="20"/>
                <w:szCs w:val="20"/>
              </w:rPr>
            </w:pPr>
          </w:p>
        </w:tc>
      </w:tr>
      <w:tr w:rsidR="00F64C3E" w:rsidRPr="00F64C3E" w14:paraId="5FCD874B" w14:textId="77777777" w:rsidTr="008F2088">
        <w:trPr>
          <w:trHeight w:val="267"/>
        </w:trPr>
        <w:tc>
          <w:tcPr>
            <w:tcW w:w="388" w:type="pct"/>
            <w:shd w:val="clear" w:color="auto" w:fill="auto"/>
            <w:hideMark/>
          </w:tcPr>
          <w:p w14:paraId="78453B50" w14:textId="77777777" w:rsidR="00F64C3E" w:rsidRPr="00F64C3E" w:rsidRDefault="00F64C3E" w:rsidP="00F64C3E">
            <w:pPr>
              <w:rPr>
                <w:sz w:val="20"/>
                <w:szCs w:val="20"/>
              </w:rPr>
            </w:pPr>
            <w:r w:rsidRPr="00F64C3E">
              <w:rPr>
                <w:sz w:val="20"/>
                <w:szCs w:val="20"/>
              </w:rPr>
              <w:t>2.3.1</w:t>
            </w:r>
          </w:p>
        </w:tc>
        <w:tc>
          <w:tcPr>
            <w:tcW w:w="1845" w:type="pct"/>
            <w:shd w:val="clear" w:color="auto" w:fill="auto"/>
            <w:hideMark/>
          </w:tcPr>
          <w:p w14:paraId="130170EA" w14:textId="77777777" w:rsidR="00F64C3E" w:rsidRPr="00F64C3E" w:rsidRDefault="00F64C3E" w:rsidP="00F64C3E">
            <w:pPr>
              <w:rPr>
                <w:sz w:val="20"/>
                <w:szCs w:val="20"/>
              </w:rPr>
            </w:pPr>
            <w:r w:rsidRPr="00F64C3E">
              <w:rPr>
                <w:sz w:val="20"/>
                <w:szCs w:val="20"/>
              </w:rPr>
              <w:t>до 12 (двенадцати) месяцев</w:t>
            </w:r>
          </w:p>
        </w:tc>
        <w:tc>
          <w:tcPr>
            <w:tcW w:w="910" w:type="pct"/>
            <w:gridSpan w:val="2"/>
            <w:shd w:val="clear" w:color="auto" w:fill="auto"/>
            <w:noWrap/>
            <w:hideMark/>
          </w:tcPr>
          <w:p w14:paraId="3955766F" w14:textId="77777777" w:rsidR="00F64C3E" w:rsidRPr="00F64C3E" w:rsidRDefault="00F64C3E" w:rsidP="00F64C3E">
            <w:pPr>
              <w:rPr>
                <w:sz w:val="20"/>
                <w:szCs w:val="20"/>
              </w:rPr>
            </w:pPr>
            <w:r w:rsidRPr="00F64C3E">
              <w:rPr>
                <w:sz w:val="20"/>
                <w:szCs w:val="20"/>
              </w:rPr>
              <w:t> </w:t>
            </w:r>
          </w:p>
        </w:tc>
        <w:tc>
          <w:tcPr>
            <w:tcW w:w="805" w:type="pct"/>
            <w:shd w:val="clear" w:color="auto" w:fill="auto"/>
          </w:tcPr>
          <w:p w14:paraId="1EAD475C" w14:textId="77777777" w:rsidR="00F64C3E" w:rsidRPr="00F64C3E" w:rsidRDefault="00F64C3E" w:rsidP="00F64C3E">
            <w:pPr>
              <w:rPr>
                <w:sz w:val="20"/>
                <w:szCs w:val="20"/>
              </w:rPr>
            </w:pPr>
          </w:p>
        </w:tc>
        <w:tc>
          <w:tcPr>
            <w:tcW w:w="1052" w:type="pct"/>
            <w:gridSpan w:val="2"/>
            <w:shd w:val="clear" w:color="auto" w:fill="auto"/>
          </w:tcPr>
          <w:p w14:paraId="78974F63" w14:textId="77777777" w:rsidR="00F64C3E" w:rsidRPr="00F64C3E" w:rsidRDefault="00F64C3E" w:rsidP="00F64C3E">
            <w:pPr>
              <w:rPr>
                <w:sz w:val="20"/>
                <w:szCs w:val="20"/>
              </w:rPr>
            </w:pPr>
          </w:p>
        </w:tc>
      </w:tr>
      <w:tr w:rsidR="00F64C3E" w:rsidRPr="00F64C3E" w14:paraId="200DBFCE" w14:textId="77777777" w:rsidTr="008F2088">
        <w:trPr>
          <w:trHeight w:val="267"/>
        </w:trPr>
        <w:tc>
          <w:tcPr>
            <w:tcW w:w="388" w:type="pct"/>
            <w:shd w:val="clear" w:color="auto" w:fill="auto"/>
            <w:hideMark/>
          </w:tcPr>
          <w:p w14:paraId="6ACC2BAC" w14:textId="77777777" w:rsidR="00F64C3E" w:rsidRPr="00F64C3E" w:rsidRDefault="00F64C3E" w:rsidP="00F64C3E">
            <w:pPr>
              <w:rPr>
                <w:sz w:val="20"/>
                <w:szCs w:val="20"/>
              </w:rPr>
            </w:pPr>
            <w:r w:rsidRPr="00F64C3E">
              <w:rPr>
                <w:sz w:val="20"/>
                <w:szCs w:val="20"/>
              </w:rPr>
              <w:t>2.3.2</w:t>
            </w:r>
          </w:p>
        </w:tc>
        <w:tc>
          <w:tcPr>
            <w:tcW w:w="1845" w:type="pct"/>
            <w:shd w:val="clear" w:color="auto" w:fill="auto"/>
            <w:hideMark/>
          </w:tcPr>
          <w:p w14:paraId="35B4671C" w14:textId="77777777" w:rsidR="00F64C3E" w:rsidRPr="00F64C3E" w:rsidRDefault="00F64C3E" w:rsidP="00F64C3E">
            <w:pPr>
              <w:rPr>
                <w:sz w:val="20"/>
                <w:szCs w:val="20"/>
              </w:rPr>
            </w:pPr>
            <w:r w:rsidRPr="00F64C3E">
              <w:rPr>
                <w:sz w:val="20"/>
                <w:szCs w:val="20"/>
              </w:rPr>
              <w:t>12 (двенадцать) месяцев и более</w:t>
            </w:r>
          </w:p>
        </w:tc>
        <w:tc>
          <w:tcPr>
            <w:tcW w:w="910" w:type="pct"/>
            <w:gridSpan w:val="2"/>
            <w:shd w:val="clear" w:color="auto" w:fill="auto"/>
            <w:noWrap/>
            <w:hideMark/>
          </w:tcPr>
          <w:p w14:paraId="64E4804D" w14:textId="77777777" w:rsidR="00F64C3E" w:rsidRPr="00F64C3E" w:rsidRDefault="00F64C3E" w:rsidP="00F64C3E">
            <w:pPr>
              <w:rPr>
                <w:sz w:val="20"/>
                <w:szCs w:val="20"/>
              </w:rPr>
            </w:pPr>
            <w:r w:rsidRPr="00F64C3E">
              <w:rPr>
                <w:sz w:val="20"/>
                <w:szCs w:val="20"/>
              </w:rPr>
              <w:t> </w:t>
            </w:r>
          </w:p>
        </w:tc>
        <w:tc>
          <w:tcPr>
            <w:tcW w:w="805" w:type="pct"/>
            <w:shd w:val="clear" w:color="auto" w:fill="auto"/>
          </w:tcPr>
          <w:p w14:paraId="2D1AEFBA" w14:textId="77777777" w:rsidR="00F64C3E" w:rsidRPr="00F64C3E" w:rsidRDefault="00F64C3E" w:rsidP="00F64C3E">
            <w:pPr>
              <w:rPr>
                <w:sz w:val="20"/>
                <w:szCs w:val="20"/>
              </w:rPr>
            </w:pPr>
          </w:p>
        </w:tc>
        <w:tc>
          <w:tcPr>
            <w:tcW w:w="1052" w:type="pct"/>
            <w:gridSpan w:val="2"/>
            <w:shd w:val="clear" w:color="auto" w:fill="auto"/>
          </w:tcPr>
          <w:p w14:paraId="7D6B7FAB" w14:textId="77777777" w:rsidR="00F64C3E" w:rsidRPr="00F64C3E" w:rsidRDefault="00F64C3E" w:rsidP="00F64C3E">
            <w:pPr>
              <w:rPr>
                <w:sz w:val="20"/>
                <w:szCs w:val="20"/>
              </w:rPr>
            </w:pPr>
          </w:p>
        </w:tc>
      </w:tr>
      <w:tr w:rsidR="00F64C3E" w:rsidRPr="00F64C3E" w14:paraId="012E442C" w14:textId="77777777" w:rsidTr="008F2088">
        <w:trPr>
          <w:gridAfter w:val="1"/>
          <w:wAfter w:w="6" w:type="pct"/>
          <w:trHeight w:val="267"/>
        </w:trPr>
        <w:tc>
          <w:tcPr>
            <w:tcW w:w="388" w:type="pct"/>
            <w:shd w:val="clear" w:color="auto" w:fill="auto"/>
            <w:hideMark/>
          </w:tcPr>
          <w:p w14:paraId="4A83FEE7" w14:textId="77777777" w:rsidR="00F64C3E" w:rsidRPr="00F64C3E" w:rsidRDefault="00F64C3E" w:rsidP="00F64C3E">
            <w:pPr>
              <w:rPr>
                <w:sz w:val="20"/>
                <w:szCs w:val="20"/>
              </w:rPr>
            </w:pPr>
            <w:r w:rsidRPr="00F64C3E">
              <w:rPr>
                <w:sz w:val="20"/>
                <w:szCs w:val="20"/>
              </w:rPr>
              <w:t>2.4</w:t>
            </w:r>
          </w:p>
        </w:tc>
        <w:tc>
          <w:tcPr>
            <w:tcW w:w="1845" w:type="pct"/>
            <w:shd w:val="clear" w:color="auto" w:fill="auto"/>
            <w:hideMark/>
          </w:tcPr>
          <w:p w14:paraId="44D6BF2E" w14:textId="77777777" w:rsidR="00F64C3E" w:rsidRPr="00F64C3E" w:rsidRDefault="00F64C3E" w:rsidP="00F64C3E">
            <w:pPr>
              <w:rPr>
                <w:sz w:val="20"/>
                <w:szCs w:val="20"/>
              </w:rPr>
            </w:pPr>
            <w:r w:rsidRPr="00F64C3E">
              <w:rPr>
                <w:sz w:val="20"/>
                <w:szCs w:val="20"/>
              </w:rPr>
              <w:t xml:space="preserve">Текущие счета </w:t>
            </w:r>
          </w:p>
        </w:tc>
        <w:tc>
          <w:tcPr>
            <w:tcW w:w="910" w:type="pct"/>
            <w:gridSpan w:val="2"/>
            <w:shd w:val="clear" w:color="auto" w:fill="auto"/>
            <w:noWrap/>
            <w:hideMark/>
          </w:tcPr>
          <w:p w14:paraId="7D712AB0" w14:textId="77777777" w:rsidR="00F64C3E" w:rsidRPr="00F64C3E" w:rsidRDefault="00F64C3E" w:rsidP="00F64C3E">
            <w:pPr>
              <w:rPr>
                <w:sz w:val="20"/>
                <w:szCs w:val="20"/>
              </w:rPr>
            </w:pPr>
            <w:r w:rsidRPr="00F64C3E">
              <w:rPr>
                <w:sz w:val="20"/>
                <w:szCs w:val="20"/>
              </w:rPr>
              <w:t> </w:t>
            </w:r>
          </w:p>
        </w:tc>
        <w:tc>
          <w:tcPr>
            <w:tcW w:w="805" w:type="pct"/>
            <w:shd w:val="clear" w:color="auto" w:fill="auto"/>
          </w:tcPr>
          <w:p w14:paraId="797FA01D" w14:textId="77777777" w:rsidR="00F64C3E" w:rsidRPr="00F64C3E" w:rsidRDefault="00F64C3E" w:rsidP="00F64C3E">
            <w:pPr>
              <w:rPr>
                <w:sz w:val="20"/>
                <w:szCs w:val="20"/>
              </w:rPr>
            </w:pPr>
          </w:p>
        </w:tc>
        <w:tc>
          <w:tcPr>
            <w:tcW w:w="1046" w:type="pct"/>
            <w:shd w:val="clear" w:color="auto" w:fill="auto"/>
          </w:tcPr>
          <w:p w14:paraId="302E743E" w14:textId="77777777" w:rsidR="00F64C3E" w:rsidRPr="00F64C3E" w:rsidRDefault="00F64C3E" w:rsidP="00F64C3E">
            <w:pPr>
              <w:rPr>
                <w:sz w:val="20"/>
                <w:szCs w:val="20"/>
              </w:rPr>
            </w:pPr>
          </w:p>
        </w:tc>
      </w:tr>
      <w:tr w:rsidR="00F64C3E" w:rsidRPr="00F64C3E" w14:paraId="24868FB4" w14:textId="77777777" w:rsidTr="008F2088">
        <w:trPr>
          <w:trHeight w:val="267"/>
        </w:trPr>
        <w:tc>
          <w:tcPr>
            <w:tcW w:w="388" w:type="pct"/>
            <w:shd w:val="clear" w:color="auto" w:fill="auto"/>
            <w:hideMark/>
          </w:tcPr>
          <w:p w14:paraId="66F9F0B2" w14:textId="77777777" w:rsidR="00F64C3E" w:rsidRPr="00F64C3E" w:rsidRDefault="00F64C3E" w:rsidP="00F64C3E">
            <w:pPr>
              <w:rPr>
                <w:sz w:val="20"/>
                <w:szCs w:val="20"/>
              </w:rPr>
            </w:pPr>
            <w:r w:rsidRPr="00F64C3E">
              <w:rPr>
                <w:sz w:val="20"/>
                <w:szCs w:val="20"/>
              </w:rPr>
              <w:t>2.5</w:t>
            </w:r>
          </w:p>
        </w:tc>
        <w:tc>
          <w:tcPr>
            <w:tcW w:w="1845" w:type="pct"/>
            <w:shd w:val="clear" w:color="auto" w:fill="auto"/>
            <w:hideMark/>
          </w:tcPr>
          <w:p w14:paraId="1D93DD05" w14:textId="77777777" w:rsidR="00F64C3E" w:rsidRPr="00F64C3E" w:rsidRDefault="00F64C3E" w:rsidP="00F64C3E">
            <w:pPr>
              <w:rPr>
                <w:sz w:val="20"/>
                <w:szCs w:val="20"/>
              </w:rPr>
            </w:pPr>
            <w:r w:rsidRPr="00F64C3E">
              <w:rPr>
                <w:sz w:val="20"/>
                <w:szCs w:val="20"/>
              </w:rPr>
              <w:t>Вклады до востребования</w:t>
            </w:r>
          </w:p>
        </w:tc>
        <w:tc>
          <w:tcPr>
            <w:tcW w:w="910" w:type="pct"/>
            <w:gridSpan w:val="2"/>
            <w:shd w:val="clear" w:color="auto" w:fill="auto"/>
            <w:noWrap/>
            <w:hideMark/>
          </w:tcPr>
          <w:p w14:paraId="4C92CD86" w14:textId="77777777" w:rsidR="00F64C3E" w:rsidRPr="00F64C3E" w:rsidRDefault="00F64C3E" w:rsidP="00F64C3E">
            <w:pPr>
              <w:rPr>
                <w:sz w:val="20"/>
                <w:szCs w:val="20"/>
              </w:rPr>
            </w:pPr>
            <w:r w:rsidRPr="00F64C3E">
              <w:rPr>
                <w:sz w:val="20"/>
                <w:szCs w:val="20"/>
              </w:rPr>
              <w:t> </w:t>
            </w:r>
          </w:p>
        </w:tc>
        <w:tc>
          <w:tcPr>
            <w:tcW w:w="805" w:type="pct"/>
            <w:shd w:val="clear" w:color="auto" w:fill="auto"/>
          </w:tcPr>
          <w:p w14:paraId="36E37D2D" w14:textId="77777777" w:rsidR="00F64C3E" w:rsidRPr="00F64C3E" w:rsidRDefault="00F64C3E" w:rsidP="00F64C3E">
            <w:pPr>
              <w:rPr>
                <w:sz w:val="20"/>
                <w:szCs w:val="20"/>
              </w:rPr>
            </w:pPr>
          </w:p>
        </w:tc>
        <w:tc>
          <w:tcPr>
            <w:tcW w:w="1052" w:type="pct"/>
            <w:gridSpan w:val="2"/>
            <w:shd w:val="clear" w:color="auto" w:fill="auto"/>
          </w:tcPr>
          <w:p w14:paraId="5045E59D" w14:textId="77777777" w:rsidR="00F64C3E" w:rsidRPr="00F64C3E" w:rsidRDefault="00F64C3E" w:rsidP="00F64C3E">
            <w:pPr>
              <w:rPr>
                <w:sz w:val="20"/>
                <w:szCs w:val="20"/>
              </w:rPr>
            </w:pPr>
          </w:p>
        </w:tc>
      </w:tr>
      <w:tr w:rsidR="00F64C3E" w:rsidRPr="00F64C3E" w14:paraId="6B8382A4" w14:textId="77777777" w:rsidTr="008F2088">
        <w:trPr>
          <w:trHeight w:val="771"/>
        </w:trPr>
        <w:tc>
          <w:tcPr>
            <w:tcW w:w="388" w:type="pct"/>
            <w:shd w:val="clear" w:color="auto" w:fill="auto"/>
            <w:hideMark/>
          </w:tcPr>
          <w:p w14:paraId="5943B3CC" w14:textId="77777777" w:rsidR="00F64C3E" w:rsidRPr="00F64C3E" w:rsidRDefault="00F64C3E" w:rsidP="00F64C3E">
            <w:pPr>
              <w:rPr>
                <w:sz w:val="20"/>
                <w:szCs w:val="20"/>
              </w:rPr>
            </w:pPr>
            <w:r w:rsidRPr="00F64C3E">
              <w:rPr>
                <w:sz w:val="20"/>
                <w:szCs w:val="20"/>
              </w:rPr>
              <w:t>3</w:t>
            </w:r>
          </w:p>
        </w:tc>
        <w:tc>
          <w:tcPr>
            <w:tcW w:w="1845" w:type="pct"/>
            <w:shd w:val="clear" w:color="auto" w:fill="auto"/>
            <w:hideMark/>
          </w:tcPr>
          <w:p w14:paraId="155576EC" w14:textId="77777777" w:rsidR="00F64C3E" w:rsidRPr="00F64C3E" w:rsidRDefault="00F64C3E" w:rsidP="00F64C3E">
            <w:pPr>
              <w:rPr>
                <w:sz w:val="20"/>
                <w:szCs w:val="20"/>
              </w:rPr>
            </w:pPr>
            <w:r w:rsidRPr="00F64C3E">
              <w:rPr>
                <w:sz w:val="20"/>
                <w:szCs w:val="20"/>
              </w:rPr>
              <w:t>Вклады в национальной валюте, открытые в рамках жилищных строительных сбережений, государственной образовательной накопительной системы, в том числе</w:t>
            </w:r>
          </w:p>
        </w:tc>
        <w:tc>
          <w:tcPr>
            <w:tcW w:w="910" w:type="pct"/>
            <w:gridSpan w:val="2"/>
            <w:shd w:val="clear" w:color="auto" w:fill="auto"/>
            <w:noWrap/>
            <w:hideMark/>
          </w:tcPr>
          <w:p w14:paraId="0ABFFF19" w14:textId="77777777" w:rsidR="00F64C3E" w:rsidRPr="00F64C3E" w:rsidRDefault="00F64C3E" w:rsidP="00F64C3E">
            <w:pPr>
              <w:rPr>
                <w:sz w:val="20"/>
                <w:szCs w:val="20"/>
              </w:rPr>
            </w:pPr>
            <w:r w:rsidRPr="00F64C3E">
              <w:rPr>
                <w:sz w:val="20"/>
                <w:szCs w:val="20"/>
              </w:rPr>
              <w:t> </w:t>
            </w:r>
          </w:p>
        </w:tc>
        <w:tc>
          <w:tcPr>
            <w:tcW w:w="805" w:type="pct"/>
            <w:shd w:val="clear" w:color="auto" w:fill="auto"/>
          </w:tcPr>
          <w:p w14:paraId="02AA20E0" w14:textId="77777777" w:rsidR="00F64C3E" w:rsidRPr="00F64C3E" w:rsidRDefault="00F64C3E" w:rsidP="00F64C3E">
            <w:pPr>
              <w:rPr>
                <w:sz w:val="20"/>
                <w:szCs w:val="20"/>
              </w:rPr>
            </w:pPr>
          </w:p>
        </w:tc>
        <w:tc>
          <w:tcPr>
            <w:tcW w:w="1052" w:type="pct"/>
            <w:gridSpan w:val="2"/>
            <w:shd w:val="clear" w:color="auto" w:fill="auto"/>
          </w:tcPr>
          <w:p w14:paraId="53BBED18" w14:textId="77777777" w:rsidR="00F64C3E" w:rsidRPr="00F64C3E" w:rsidRDefault="00F64C3E" w:rsidP="00F64C3E">
            <w:pPr>
              <w:rPr>
                <w:sz w:val="20"/>
                <w:szCs w:val="20"/>
              </w:rPr>
            </w:pPr>
          </w:p>
        </w:tc>
      </w:tr>
    </w:tbl>
    <w:p w14:paraId="2F37C504" w14:textId="77777777" w:rsidR="00F64C3E" w:rsidRPr="00F64C3E" w:rsidRDefault="00F64C3E" w:rsidP="00F64C3E">
      <w:pPr>
        <w:tabs>
          <w:tab w:val="left" w:pos="853"/>
          <w:tab w:val="left" w:pos="3085"/>
          <w:tab w:val="left" w:pos="8584"/>
          <w:tab w:val="left" w:pos="10584"/>
          <w:tab w:val="left" w:pos="12545"/>
        </w:tabs>
        <w:jc w:val="both"/>
        <w:rPr>
          <w:sz w:val="28"/>
          <w:szCs w:val="28"/>
        </w:rPr>
      </w:pPr>
    </w:p>
    <w:p w14:paraId="098DF29D" w14:textId="77777777" w:rsidR="00F64C3E" w:rsidRPr="00F64C3E" w:rsidRDefault="00F64C3E" w:rsidP="00F64C3E">
      <w:pPr>
        <w:tabs>
          <w:tab w:val="left" w:pos="853"/>
          <w:tab w:val="left" w:pos="3085"/>
          <w:tab w:val="left" w:pos="8584"/>
          <w:tab w:val="left" w:pos="10584"/>
          <w:tab w:val="left" w:pos="12545"/>
        </w:tabs>
        <w:ind w:right="-2"/>
        <w:jc w:val="both"/>
        <w:rPr>
          <w:sz w:val="28"/>
          <w:szCs w:val="28"/>
        </w:rPr>
      </w:pPr>
      <w:r w:rsidRPr="00F64C3E">
        <w:rPr>
          <w:sz w:val="28"/>
          <w:szCs w:val="28"/>
        </w:rPr>
        <w:t>продолжение таблицы:</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572"/>
        <w:gridCol w:w="1965"/>
        <w:gridCol w:w="1370"/>
        <w:gridCol w:w="1470"/>
        <w:gridCol w:w="1977"/>
      </w:tblGrid>
      <w:tr w:rsidR="00F64C3E" w:rsidRPr="00F64C3E" w14:paraId="318CAC91" w14:textId="77777777" w:rsidTr="008F2088">
        <w:trPr>
          <w:trHeight w:val="408"/>
        </w:trPr>
        <w:tc>
          <w:tcPr>
            <w:tcW w:w="5000" w:type="pct"/>
            <w:gridSpan w:val="6"/>
          </w:tcPr>
          <w:p w14:paraId="25A12171" w14:textId="77777777" w:rsidR="00F64C3E" w:rsidRPr="00F64C3E" w:rsidRDefault="00F64C3E" w:rsidP="00F64C3E">
            <w:pPr>
              <w:jc w:val="center"/>
              <w:rPr>
                <w:sz w:val="20"/>
                <w:szCs w:val="20"/>
              </w:rPr>
            </w:pPr>
            <w:r w:rsidRPr="00F64C3E">
              <w:rPr>
                <w:sz w:val="20"/>
                <w:szCs w:val="20"/>
              </w:rPr>
              <w:t>Депозиты, пролонгированные за отчетный месяц</w:t>
            </w:r>
          </w:p>
        </w:tc>
      </w:tr>
      <w:tr w:rsidR="00F64C3E" w:rsidRPr="00F64C3E" w14:paraId="38B15498" w14:textId="77777777" w:rsidTr="008F2088">
        <w:trPr>
          <w:trHeight w:val="270"/>
        </w:trPr>
        <w:tc>
          <w:tcPr>
            <w:tcW w:w="2536" w:type="pct"/>
            <w:gridSpan w:val="3"/>
          </w:tcPr>
          <w:p w14:paraId="7CC4F935" w14:textId="77777777" w:rsidR="00F64C3E" w:rsidRPr="00F64C3E" w:rsidRDefault="00F64C3E" w:rsidP="00F64C3E">
            <w:pPr>
              <w:jc w:val="center"/>
              <w:rPr>
                <w:sz w:val="20"/>
                <w:szCs w:val="20"/>
              </w:rPr>
            </w:pPr>
            <w:r w:rsidRPr="00F64C3E">
              <w:rPr>
                <w:sz w:val="20"/>
                <w:szCs w:val="20"/>
              </w:rPr>
              <w:t>Пролонгированные депозиты, ставка вознаграждения по которым была изменена</w:t>
            </w:r>
          </w:p>
        </w:tc>
        <w:tc>
          <w:tcPr>
            <w:tcW w:w="2464" w:type="pct"/>
            <w:gridSpan w:val="3"/>
            <w:shd w:val="clear" w:color="auto" w:fill="auto"/>
          </w:tcPr>
          <w:p w14:paraId="2B9971D9" w14:textId="77777777" w:rsidR="00F64C3E" w:rsidRPr="00F64C3E" w:rsidRDefault="00F64C3E" w:rsidP="00F64C3E">
            <w:pPr>
              <w:jc w:val="center"/>
              <w:rPr>
                <w:sz w:val="20"/>
                <w:szCs w:val="20"/>
              </w:rPr>
            </w:pPr>
            <w:r w:rsidRPr="00F64C3E">
              <w:rPr>
                <w:sz w:val="20"/>
                <w:szCs w:val="20"/>
              </w:rPr>
              <w:t>Пролонгированные депозиты, ставка вознаграждения по которым осталась без изменения</w:t>
            </w:r>
          </w:p>
        </w:tc>
      </w:tr>
      <w:tr w:rsidR="00F64C3E" w:rsidRPr="00F64C3E" w14:paraId="53DC0A33" w14:textId="77777777" w:rsidTr="008F2088">
        <w:trPr>
          <w:trHeight w:val="345"/>
        </w:trPr>
        <w:tc>
          <w:tcPr>
            <w:tcW w:w="727" w:type="pct"/>
            <w:shd w:val="clear" w:color="auto" w:fill="auto"/>
          </w:tcPr>
          <w:p w14:paraId="06071EFE" w14:textId="77777777" w:rsidR="00F64C3E" w:rsidRPr="00F64C3E" w:rsidRDefault="00F64C3E" w:rsidP="00F64C3E">
            <w:pPr>
              <w:jc w:val="center"/>
              <w:rPr>
                <w:bCs/>
                <w:sz w:val="20"/>
                <w:szCs w:val="20"/>
              </w:rPr>
            </w:pPr>
            <w:r w:rsidRPr="00F64C3E">
              <w:rPr>
                <w:bCs/>
                <w:sz w:val="20"/>
                <w:szCs w:val="20"/>
              </w:rPr>
              <w:t>Объем (в тенге)</w:t>
            </w:r>
          </w:p>
        </w:tc>
        <w:tc>
          <w:tcPr>
            <w:tcW w:w="804" w:type="pct"/>
            <w:shd w:val="clear" w:color="auto" w:fill="auto"/>
          </w:tcPr>
          <w:p w14:paraId="5A3CAC98" w14:textId="77777777" w:rsidR="00F64C3E" w:rsidRPr="00F64C3E" w:rsidRDefault="00F64C3E" w:rsidP="00F64C3E">
            <w:pPr>
              <w:jc w:val="center"/>
              <w:rPr>
                <w:bCs/>
                <w:sz w:val="20"/>
                <w:szCs w:val="20"/>
              </w:rPr>
            </w:pPr>
            <w:r w:rsidRPr="00F64C3E">
              <w:rPr>
                <w:bCs/>
                <w:sz w:val="20"/>
                <w:szCs w:val="20"/>
              </w:rPr>
              <w:t>Максимальная ставка</w:t>
            </w:r>
          </w:p>
        </w:tc>
        <w:tc>
          <w:tcPr>
            <w:tcW w:w="1005" w:type="pct"/>
            <w:shd w:val="clear" w:color="auto" w:fill="auto"/>
          </w:tcPr>
          <w:p w14:paraId="64B63781" w14:textId="77777777" w:rsidR="00F64C3E" w:rsidRPr="00F64C3E" w:rsidRDefault="00F64C3E" w:rsidP="00F64C3E">
            <w:pPr>
              <w:jc w:val="center"/>
              <w:rPr>
                <w:sz w:val="20"/>
                <w:szCs w:val="20"/>
              </w:rPr>
            </w:pPr>
            <w:r w:rsidRPr="00F64C3E">
              <w:rPr>
                <w:bCs/>
                <w:sz w:val="20"/>
                <w:szCs w:val="20"/>
              </w:rPr>
              <w:t>Средневзвешенная ставка</w:t>
            </w:r>
          </w:p>
        </w:tc>
        <w:tc>
          <w:tcPr>
            <w:tcW w:w="701" w:type="pct"/>
            <w:shd w:val="clear" w:color="auto" w:fill="auto"/>
          </w:tcPr>
          <w:p w14:paraId="3D7C4C78" w14:textId="77777777" w:rsidR="00F64C3E" w:rsidRPr="00F64C3E" w:rsidRDefault="00F64C3E" w:rsidP="00F64C3E">
            <w:pPr>
              <w:jc w:val="center"/>
              <w:rPr>
                <w:sz w:val="20"/>
                <w:szCs w:val="20"/>
              </w:rPr>
            </w:pPr>
            <w:r w:rsidRPr="00F64C3E">
              <w:rPr>
                <w:bCs/>
                <w:sz w:val="20"/>
                <w:szCs w:val="20"/>
              </w:rPr>
              <w:t>Объем (в тенге)</w:t>
            </w:r>
          </w:p>
        </w:tc>
        <w:tc>
          <w:tcPr>
            <w:tcW w:w="752" w:type="pct"/>
            <w:shd w:val="clear" w:color="auto" w:fill="auto"/>
          </w:tcPr>
          <w:p w14:paraId="648E740E" w14:textId="77777777" w:rsidR="00F64C3E" w:rsidRPr="00F64C3E" w:rsidRDefault="00F64C3E" w:rsidP="00F64C3E">
            <w:pPr>
              <w:jc w:val="center"/>
              <w:rPr>
                <w:sz w:val="20"/>
                <w:szCs w:val="20"/>
              </w:rPr>
            </w:pPr>
            <w:r w:rsidRPr="00F64C3E">
              <w:rPr>
                <w:bCs/>
                <w:sz w:val="20"/>
                <w:szCs w:val="20"/>
              </w:rPr>
              <w:t>Максимальная ставка</w:t>
            </w:r>
          </w:p>
        </w:tc>
        <w:tc>
          <w:tcPr>
            <w:tcW w:w="1011" w:type="pct"/>
            <w:shd w:val="clear" w:color="auto" w:fill="auto"/>
          </w:tcPr>
          <w:p w14:paraId="48071C78" w14:textId="77777777" w:rsidR="00F64C3E" w:rsidRPr="00F64C3E" w:rsidRDefault="00F64C3E" w:rsidP="00F64C3E">
            <w:pPr>
              <w:jc w:val="center"/>
              <w:rPr>
                <w:sz w:val="20"/>
                <w:szCs w:val="20"/>
              </w:rPr>
            </w:pPr>
            <w:r w:rsidRPr="00F64C3E">
              <w:rPr>
                <w:bCs/>
                <w:sz w:val="20"/>
                <w:szCs w:val="20"/>
              </w:rPr>
              <w:t>Средневзвешенная ставка</w:t>
            </w:r>
          </w:p>
        </w:tc>
      </w:tr>
      <w:tr w:rsidR="00F64C3E" w:rsidRPr="00F64C3E" w14:paraId="6C1A7462" w14:textId="77777777" w:rsidTr="008F2088">
        <w:trPr>
          <w:trHeight w:val="267"/>
        </w:trPr>
        <w:tc>
          <w:tcPr>
            <w:tcW w:w="727" w:type="pct"/>
          </w:tcPr>
          <w:p w14:paraId="3B8021DE" w14:textId="77777777" w:rsidR="00F64C3E" w:rsidRPr="00F64C3E" w:rsidRDefault="00F64C3E" w:rsidP="00F64C3E">
            <w:pPr>
              <w:jc w:val="center"/>
              <w:rPr>
                <w:sz w:val="20"/>
                <w:szCs w:val="20"/>
              </w:rPr>
            </w:pPr>
            <w:r w:rsidRPr="00F64C3E">
              <w:rPr>
                <w:sz w:val="20"/>
                <w:szCs w:val="20"/>
              </w:rPr>
              <w:t>6</w:t>
            </w:r>
          </w:p>
        </w:tc>
        <w:tc>
          <w:tcPr>
            <w:tcW w:w="804" w:type="pct"/>
            <w:shd w:val="clear" w:color="auto" w:fill="auto"/>
          </w:tcPr>
          <w:p w14:paraId="3DA0053C" w14:textId="77777777" w:rsidR="00F64C3E" w:rsidRPr="00F64C3E" w:rsidRDefault="00F64C3E" w:rsidP="00F64C3E">
            <w:pPr>
              <w:jc w:val="center"/>
              <w:rPr>
                <w:sz w:val="20"/>
                <w:szCs w:val="20"/>
              </w:rPr>
            </w:pPr>
            <w:r w:rsidRPr="00F64C3E">
              <w:rPr>
                <w:sz w:val="20"/>
                <w:szCs w:val="20"/>
              </w:rPr>
              <w:t>7</w:t>
            </w:r>
          </w:p>
        </w:tc>
        <w:tc>
          <w:tcPr>
            <w:tcW w:w="1005" w:type="pct"/>
            <w:shd w:val="clear" w:color="auto" w:fill="auto"/>
          </w:tcPr>
          <w:p w14:paraId="3EF5A27E" w14:textId="77777777" w:rsidR="00F64C3E" w:rsidRPr="00F64C3E" w:rsidRDefault="00F64C3E" w:rsidP="00F64C3E">
            <w:pPr>
              <w:jc w:val="center"/>
              <w:rPr>
                <w:sz w:val="20"/>
                <w:szCs w:val="20"/>
              </w:rPr>
            </w:pPr>
            <w:r w:rsidRPr="00F64C3E">
              <w:rPr>
                <w:sz w:val="20"/>
                <w:szCs w:val="20"/>
              </w:rPr>
              <w:t>8</w:t>
            </w:r>
          </w:p>
        </w:tc>
        <w:tc>
          <w:tcPr>
            <w:tcW w:w="701" w:type="pct"/>
            <w:shd w:val="clear" w:color="auto" w:fill="auto"/>
          </w:tcPr>
          <w:p w14:paraId="7067917D" w14:textId="77777777" w:rsidR="00F64C3E" w:rsidRPr="00F64C3E" w:rsidRDefault="00F64C3E" w:rsidP="00F64C3E">
            <w:pPr>
              <w:jc w:val="center"/>
              <w:rPr>
                <w:sz w:val="20"/>
                <w:szCs w:val="20"/>
              </w:rPr>
            </w:pPr>
            <w:r w:rsidRPr="00F64C3E">
              <w:rPr>
                <w:sz w:val="20"/>
                <w:szCs w:val="20"/>
              </w:rPr>
              <w:t>9</w:t>
            </w:r>
          </w:p>
        </w:tc>
        <w:tc>
          <w:tcPr>
            <w:tcW w:w="752" w:type="pct"/>
            <w:shd w:val="clear" w:color="auto" w:fill="auto"/>
          </w:tcPr>
          <w:p w14:paraId="504560D2" w14:textId="77777777" w:rsidR="00F64C3E" w:rsidRPr="00F64C3E" w:rsidRDefault="00F64C3E" w:rsidP="00F64C3E">
            <w:pPr>
              <w:jc w:val="center"/>
              <w:rPr>
                <w:sz w:val="20"/>
                <w:szCs w:val="20"/>
              </w:rPr>
            </w:pPr>
            <w:r w:rsidRPr="00F64C3E">
              <w:rPr>
                <w:sz w:val="20"/>
                <w:szCs w:val="20"/>
              </w:rPr>
              <w:t>10</w:t>
            </w:r>
          </w:p>
        </w:tc>
        <w:tc>
          <w:tcPr>
            <w:tcW w:w="1011" w:type="pct"/>
            <w:shd w:val="clear" w:color="auto" w:fill="auto"/>
          </w:tcPr>
          <w:p w14:paraId="10A02E3C" w14:textId="77777777" w:rsidR="00F64C3E" w:rsidRPr="00F64C3E" w:rsidRDefault="00F64C3E" w:rsidP="00F64C3E">
            <w:pPr>
              <w:jc w:val="center"/>
              <w:rPr>
                <w:sz w:val="20"/>
                <w:szCs w:val="20"/>
              </w:rPr>
            </w:pPr>
            <w:r w:rsidRPr="00F64C3E">
              <w:rPr>
                <w:sz w:val="20"/>
                <w:szCs w:val="20"/>
              </w:rPr>
              <w:t>11</w:t>
            </w:r>
          </w:p>
        </w:tc>
      </w:tr>
      <w:tr w:rsidR="00F64C3E" w:rsidRPr="00F64C3E" w14:paraId="0D87B509" w14:textId="77777777" w:rsidTr="008F2088">
        <w:trPr>
          <w:trHeight w:val="267"/>
        </w:trPr>
        <w:tc>
          <w:tcPr>
            <w:tcW w:w="727" w:type="pct"/>
          </w:tcPr>
          <w:p w14:paraId="4DEFC378" w14:textId="77777777" w:rsidR="00F64C3E" w:rsidRPr="00F64C3E" w:rsidRDefault="00F64C3E" w:rsidP="00F64C3E">
            <w:pPr>
              <w:rPr>
                <w:sz w:val="20"/>
                <w:szCs w:val="20"/>
              </w:rPr>
            </w:pPr>
          </w:p>
        </w:tc>
        <w:tc>
          <w:tcPr>
            <w:tcW w:w="804" w:type="pct"/>
            <w:shd w:val="clear" w:color="auto" w:fill="auto"/>
            <w:hideMark/>
          </w:tcPr>
          <w:p w14:paraId="022AB3C8" w14:textId="77777777" w:rsidR="00F64C3E" w:rsidRPr="00F64C3E" w:rsidRDefault="00F64C3E" w:rsidP="00F64C3E">
            <w:pPr>
              <w:rPr>
                <w:sz w:val="20"/>
                <w:szCs w:val="20"/>
              </w:rPr>
            </w:pPr>
            <w:r w:rsidRPr="00F64C3E">
              <w:rPr>
                <w:sz w:val="20"/>
                <w:szCs w:val="20"/>
              </w:rPr>
              <w:t> </w:t>
            </w:r>
          </w:p>
        </w:tc>
        <w:tc>
          <w:tcPr>
            <w:tcW w:w="1005" w:type="pct"/>
            <w:shd w:val="clear" w:color="auto" w:fill="auto"/>
            <w:hideMark/>
          </w:tcPr>
          <w:p w14:paraId="3B3FA353" w14:textId="77777777" w:rsidR="00F64C3E" w:rsidRPr="00F64C3E" w:rsidRDefault="00F64C3E" w:rsidP="00F64C3E">
            <w:pPr>
              <w:rPr>
                <w:sz w:val="20"/>
                <w:szCs w:val="20"/>
              </w:rPr>
            </w:pPr>
            <w:r w:rsidRPr="00F64C3E">
              <w:rPr>
                <w:sz w:val="20"/>
                <w:szCs w:val="20"/>
              </w:rPr>
              <w:t> </w:t>
            </w:r>
          </w:p>
        </w:tc>
        <w:tc>
          <w:tcPr>
            <w:tcW w:w="701" w:type="pct"/>
            <w:shd w:val="clear" w:color="auto" w:fill="auto"/>
            <w:hideMark/>
          </w:tcPr>
          <w:p w14:paraId="13696C51" w14:textId="77777777" w:rsidR="00F64C3E" w:rsidRPr="00F64C3E" w:rsidRDefault="00F64C3E" w:rsidP="00F64C3E">
            <w:pPr>
              <w:rPr>
                <w:sz w:val="20"/>
                <w:szCs w:val="20"/>
              </w:rPr>
            </w:pPr>
            <w:r w:rsidRPr="00F64C3E">
              <w:rPr>
                <w:sz w:val="20"/>
                <w:szCs w:val="20"/>
              </w:rPr>
              <w:t> </w:t>
            </w:r>
          </w:p>
        </w:tc>
        <w:tc>
          <w:tcPr>
            <w:tcW w:w="752" w:type="pct"/>
            <w:shd w:val="clear" w:color="auto" w:fill="auto"/>
          </w:tcPr>
          <w:p w14:paraId="4E6D1CA4" w14:textId="77777777" w:rsidR="00F64C3E" w:rsidRPr="00F64C3E" w:rsidRDefault="00F64C3E" w:rsidP="00F64C3E">
            <w:pPr>
              <w:rPr>
                <w:sz w:val="20"/>
                <w:szCs w:val="20"/>
              </w:rPr>
            </w:pPr>
          </w:p>
        </w:tc>
        <w:tc>
          <w:tcPr>
            <w:tcW w:w="1011" w:type="pct"/>
            <w:shd w:val="clear" w:color="auto" w:fill="auto"/>
          </w:tcPr>
          <w:p w14:paraId="4AF0A8C7" w14:textId="77777777" w:rsidR="00F64C3E" w:rsidRPr="00F64C3E" w:rsidRDefault="00F64C3E" w:rsidP="00F64C3E">
            <w:pPr>
              <w:rPr>
                <w:sz w:val="20"/>
                <w:szCs w:val="20"/>
              </w:rPr>
            </w:pPr>
          </w:p>
        </w:tc>
      </w:tr>
    </w:tbl>
    <w:p w14:paraId="2A38CC79" w14:textId="77777777" w:rsidR="00F64C3E" w:rsidRPr="00F64C3E" w:rsidRDefault="00F64C3E" w:rsidP="00F64C3E">
      <w:pPr>
        <w:tabs>
          <w:tab w:val="left" w:pos="853"/>
          <w:tab w:val="left" w:pos="3085"/>
          <w:tab w:val="left" w:pos="8584"/>
          <w:tab w:val="left" w:pos="10584"/>
          <w:tab w:val="left" w:pos="12545"/>
        </w:tabs>
        <w:ind w:right="-2" w:firstLine="851"/>
        <w:jc w:val="both"/>
        <w:rPr>
          <w:sz w:val="28"/>
          <w:szCs w:val="28"/>
        </w:rPr>
      </w:pPr>
    </w:p>
    <w:p w14:paraId="60090C41" w14:textId="77777777" w:rsidR="00F64C3E" w:rsidRPr="00F64C3E" w:rsidRDefault="00F64C3E" w:rsidP="00F64C3E">
      <w:pPr>
        <w:tabs>
          <w:tab w:val="left" w:pos="853"/>
          <w:tab w:val="left" w:pos="3085"/>
          <w:tab w:val="left" w:pos="8584"/>
          <w:tab w:val="left" w:pos="10584"/>
          <w:tab w:val="left" w:pos="12545"/>
        </w:tabs>
        <w:ind w:right="-2"/>
        <w:jc w:val="both"/>
        <w:rPr>
          <w:sz w:val="28"/>
          <w:szCs w:val="28"/>
        </w:rPr>
      </w:pPr>
      <w:r w:rsidRPr="00F64C3E">
        <w:rPr>
          <w:sz w:val="28"/>
          <w:szCs w:val="28"/>
        </w:rPr>
        <w:t>продолжение таблицы:</w:t>
      </w:r>
    </w:p>
    <w:tbl>
      <w:tblPr>
        <w:tblStyle w:val="af0"/>
        <w:tblW w:w="9776" w:type="dxa"/>
        <w:tblLook w:val="04A0" w:firstRow="1" w:lastRow="0" w:firstColumn="1" w:lastColumn="0" w:noHBand="0" w:noVBand="1"/>
      </w:tblPr>
      <w:tblGrid>
        <w:gridCol w:w="3209"/>
        <w:gridCol w:w="3209"/>
        <w:gridCol w:w="3358"/>
      </w:tblGrid>
      <w:tr w:rsidR="00F64C3E" w:rsidRPr="00F64C3E" w14:paraId="5A6224E2" w14:textId="77777777" w:rsidTr="008F2088">
        <w:trPr>
          <w:trHeight w:val="496"/>
        </w:trPr>
        <w:tc>
          <w:tcPr>
            <w:tcW w:w="9776" w:type="dxa"/>
            <w:gridSpan w:val="3"/>
          </w:tcPr>
          <w:p w14:paraId="562812B2" w14:textId="77777777" w:rsidR="00F64C3E" w:rsidRPr="00F64C3E" w:rsidRDefault="00F64C3E" w:rsidP="00F64C3E">
            <w:pPr>
              <w:tabs>
                <w:tab w:val="left" w:pos="853"/>
                <w:tab w:val="left" w:pos="3085"/>
                <w:tab w:val="left" w:pos="8584"/>
                <w:tab w:val="left" w:pos="10584"/>
                <w:tab w:val="left" w:pos="12545"/>
              </w:tabs>
              <w:ind w:right="-2"/>
              <w:jc w:val="center"/>
              <w:rPr>
                <w:rFonts w:ascii="Times New Roman" w:hAnsi="Times New Roman"/>
                <w:sz w:val="20"/>
                <w:szCs w:val="20"/>
              </w:rPr>
            </w:pPr>
            <w:r w:rsidRPr="00F64C3E">
              <w:rPr>
                <w:rFonts w:ascii="Times New Roman" w:hAnsi="Times New Roman"/>
                <w:sz w:val="20"/>
                <w:szCs w:val="20"/>
              </w:rPr>
              <w:t>Депозиты, ставка вознаграждения по которым была изменена за отчетный месяц, за исключением пролонгированных депозитов</w:t>
            </w:r>
          </w:p>
        </w:tc>
      </w:tr>
      <w:tr w:rsidR="00F64C3E" w:rsidRPr="00F64C3E" w14:paraId="528C9A62" w14:textId="77777777" w:rsidTr="008F2088">
        <w:tc>
          <w:tcPr>
            <w:tcW w:w="3209" w:type="dxa"/>
            <w:shd w:val="clear" w:color="auto" w:fill="auto"/>
          </w:tcPr>
          <w:p w14:paraId="022DD35D" w14:textId="77777777" w:rsidR="00F64C3E" w:rsidRPr="00F64C3E" w:rsidRDefault="00F64C3E" w:rsidP="00F64C3E">
            <w:pPr>
              <w:tabs>
                <w:tab w:val="left" w:pos="853"/>
                <w:tab w:val="left" w:pos="3085"/>
                <w:tab w:val="left" w:pos="8584"/>
                <w:tab w:val="left" w:pos="10584"/>
                <w:tab w:val="left" w:pos="12545"/>
              </w:tabs>
              <w:ind w:right="-2"/>
              <w:jc w:val="center"/>
              <w:rPr>
                <w:rFonts w:ascii="Times New Roman" w:hAnsi="Times New Roman"/>
                <w:sz w:val="20"/>
                <w:szCs w:val="20"/>
              </w:rPr>
            </w:pPr>
            <w:r w:rsidRPr="00F64C3E">
              <w:rPr>
                <w:rFonts w:ascii="Times New Roman" w:hAnsi="Times New Roman"/>
                <w:bCs/>
                <w:sz w:val="20"/>
                <w:szCs w:val="20"/>
              </w:rPr>
              <w:t>Объем (в тенге)</w:t>
            </w:r>
          </w:p>
        </w:tc>
        <w:tc>
          <w:tcPr>
            <w:tcW w:w="3209" w:type="dxa"/>
            <w:shd w:val="clear" w:color="auto" w:fill="auto"/>
          </w:tcPr>
          <w:p w14:paraId="3312416C" w14:textId="77777777" w:rsidR="00F64C3E" w:rsidRPr="00F64C3E" w:rsidRDefault="00F64C3E" w:rsidP="00F64C3E">
            <w:pPr>
              <w:tabs>
                <w:tab w:val="left" w:pos="853"/>
                <w:tab w:val="left" w:pos="3085"/>
                <w:tab w:val="left" w:pos="8584"/>
                <w:tab w:val="left" w:pos="10584"/>
                <w:tab w:val="left" w:pos="12545"/>
              </w:tabs>
              <w:ind w:right="-2"/>
              <w:jc w:val="center"/>
              <w:rPr>
                <w:rFonts w:ascii="Times New Roman" w:hAnsi="Times New Roman"/>
                <w:sz w:val="20"/>
                <w:szCs w:val="20"/>
              </w:rPr>
            </w:pPr>
            <w:r w:rsidRPr="00F64C3E">
              <w:rPr>
                <w:rFonts w:ascii="Times New Roman" w:hAnsi="Times New Roman"/>
                <w:bCs/>
                <w:sz w:val="20"/>
                <w:szCs w:val="20"/>
              </w:rPr>
              <w:t>Максимальная ставка</w:t>
            </w:r>
          </w:p>
        </w:tc>
        <w:tc>
          <w:tcPr>
            <w:tcW w:w="3358" w:type="dxa"/>
            <w:shd w:val="clear" w:color="auto" w:fill="auto"/>
          </w:tcPr>
          <w:p w14:paraId="5E648D46" w14:textId="77777777" w:rsidR="00F64C3E" w:rsidRPr="00F64C3E" w:rsidRDefault="00F64C3E" w:rsidP="00F64C3E">
            <w:pPr>
              <w:tabs>
                <w:tab w:val="left" w:pos="853"/>
                <w:tab w:val="left" w:pos="3085"/>
                <w:tab w:val="left" w:pos="8584"/>
                <w:tab w:val="left" w:pos="10584"/>
                <w:tab w:val="left" w:pos="12545"/>
              </w:tabs>
              <w:ind w:right="-2"/>
              <w:jc w:val="center"/>
              <w:rPr>
                <w:rFonts w:ascii="Times New Roman" w:hAnsi="Times New Roman"/>
                <w:sz w:val="20"/>
                <w:szCs w:val="20"/>
              </w:rPr>
            </w:pPr>
            <w:r w:rsidRPr="00F64C3E">
              <w:rPr>
                <w:rFonts w:ascii="Times New Roman" w:hAnsi="Times New Roman"/>
                <w:bCs/>
                <w:sz w:val="20"/>
                <w:szCs w:val="20"/>
              </w:rPr>
              <w:t>Средневзвешенная ставка</w:t>
            </w:r>
          </w:p>
        </w:tc>
      </w:tr>
      <w:tr w:rsidR="00F64C3E" w:rsidRPr="00F64C3E" w14:paraId="35136CD8" w14:textId="77777777" w:rsidTr="008F2088">
        <w:tc>
          <w:tcPr>
            <w:tcW w:w="3209" w:type="dxa"/>
          </w:tcPr>
          <w:p w14:paraId="770B8747" w14:textId="77777777" w:rsidR="00F64C3E" w:rsidRPr="00F64C3E" w:rsidRDefault="00F64C3E" w:rsidP="00F64C3E">
            <w:pPr>
              <w:tabs>
                <w:tab w:val="left" w:pos="853"/>
                <w:tab w:val="left" w:pos="3085"/>
                <w:tab w:val="left" w:pos="8584"/>
                <w:tab w:val="left" w:pos="10584"/>
                <w:tab w:val="left" w:pos="12545"/>
              </w:tabs>
              <w:ind w:right="-2"/>
              <w:jc w:val="center"/>
              <w:rPr>
                <w:rFonts w:ascii="Times New Roman" w:hAnsi="Times New Roman"/>
                <w:sz w:val="20"/>
                <w:szCs w:val="20"/>
              </w:rPr>
            </w:pPr>
            <w:r w:rsidRPr="00F64C3E">
              <w:rPr>
                <w:rFonts w:ascii="Times New Roman" w:hAnsi="Times New Roman"/>
                <w:sz w:val="20"/>
                <w:szCs w:val="20"/>
              </w:rPr>
              <w:lastRenderedPageBreak/>
              <w:t>12</w:t>
            </w:r>
          </w:p>
        </w:tc>
        <w:tc>
          <w:tcPr>
            <w:tcW w:w="3209" w:type="dxa"/>
          </w:tcPr>
          <w:p w14:paraId="10519B4B" w14:textId="77777777" w:rsidR="00F64C3E" w:rsidRPr="00F64C3E" w:rsidRDefault="00F64C3E" w:rsidP="00F64C3E">
            <w:pPr>
              <w:tabs>
                <w:tab w:val="left" w:pos="853"/>
                <w:tab w:val="left" w:pos="3085"/>
                <w:tab w:val="left" w:pos="8584"/>
                <w:tab w:val="left" w:pos="10584"/>
                <w:tab w:val="left" w:pos="12545"/>
              </w:tabs>
              <w:ind w:right="-2"/>
              <w:jc w:val="center"/>
              <w:rPr>
                <w:rFonts w:ascii="Times New Roman" w:hAnsi="Times New Roman"/>
                <w:sz w:val="20"/>
                <w:szCs w:val="20"/>
              </w:rPr>
            </w:pPr>
            <w:r w:rsidRPr="00F64C3E">
              <w:rPr>
                <w:rFonts w:ascii="Times New Roman" w:hAnsi="Times New Roman"/>
                <w:sz w:val="20"/>
                <w:szCs w:val="20"/>
              </w:rPr>
              <w:t>13</w:t>
            </w:r>
          </w:p>
        </w:tc>
        <w:tc>
          <w:tcPr>
            <w:tcW w:w="3358" w:type="dxa"/>
          </w:tcPr>
          <w:p w14:paraId="25BF4053" w14:textId="77777777" w:rsidR="00F64C3E" w:rsidRPr="00F64C3E" w:rsidRDefault="00F64C3E" w:rsidP="00F64C3E">
            <w:pPr>
              <w:tabs>
                <w:tab w:val="left" w:pos="853"/>
                <w:tab w:val="left" w:pos="3085"/>
                <w:tab w:val="left" w:pos="8584"/>
                <w:tab w:val="left" w:pos="10584"/>
                <w:tab w:val="left" w:pos="12545"/>
              </w:tabs>
              <w:ind w:right="-2"/>
              <w:jc w:val="center"/>
              <w:rPr>
                <w:rFonts w:ascii="Times New Roman" w:hAnsi="Times New Roman"/>
                <w:sz w:val="20"/>
                <w:szCs w:val="20"/>
              </w:rPr>
            </w:pPr>
            <w:r w:rsidRPr="00F64C3E">
              <w:rPr>
                <w:rFonts w:ascii="Times New Roman" w:hAnsi="Times New Roman"/>
                <w:sz w:val="20"/>
                <w:szCs w:val="20"/>
              </w:rPr>
              <w:t>14</w:t>
            </w:r>
          </w:p>
        </w:tc>
      </w:tr>
      <w:tr w:rsidR="00F64C3E" w:rsidRPr="00F64C3E" w14:paraId="4E25E686" w14:textId="77777777" w:rsidTr="008F2088">
        <w:tc>
          <w:tcPr>
            <w:tcW w:w="3209" w:type="dxa"/>
          </w:tcPr>
          <w:p w14:paraId="45437941" w14:textId="77777777" w:rsidR="00F64C3E" w:rsidRPr="00F64C3E" w:rsidRDefault="00F64C3E" w:rsidP="00F64C3E">
            <w:pPr>
              <w:tabs>
                <w:tab w:val="left" w:pos="853"/>
                <w:tab w:val="left" w:pos="3085"/>
                <w:tab w:val="left" w:pos="8584"/>
                <w:tab w:val="left" w:pos="10584"/>
                <w:tab w:val="left" w:pos="12545"/>
              </w:tabs>
              <w:ind w:right="-2"/>
              <w:jc w:val="both"/>
              <w:rPr>
                <w:rFonts w:ascii="Times New Roman" w:hAnsi="Times New Roman"/>
                <w:sz w:val="20"/>
                <w:szCs w:val="20"/>
              </w:rPr>
            </w:pPr>
          </w:p>
        </w:tc>
        <w:tc>
          <w:tcPr>
            <w:tcW w:w="3209" w:type="dxa"/>
          </w:tcPr>
          <w:p w14:paraId="488F83D6" w14:textId="77777777" w:rsidR="00F64C3E" w:rsidRPr="00F64C3E" w:rsidRDefault="00F64C3E" w:rsidP="00F64C3E">
            <w:pPr>
              <w:tabs>
                <w:tab w:val="left" w:pos="853"/>
                <w:tab w:val="left" w:pos="3085"/>
                <w:tab w:val="left" w:pos="8584"/>
                <w:tab w:val="left" w:pos="10584"/>
                <w:tab w:val="left" w:pos="12545"/>
              </w:tabs>
              <w:ind w:right="-2"/>
              <w:jc w:val="both"/>
              <w:rPr>
                <w:rFonts w:ascii="Times New Roman" w:hAnsi="Times New Roman"/>
                <w:sz w:val="20"/>
                <w:szCs w:val="20"/>
              </w:rPr>
            </w:pPr>
          </w:p>
        </w:tc>
        <w:tc>
          <w:tcPr>
            <w:tcW w:w="3358" w:type="dxa"/>
          </w:tcPr>
          <w:p w14:paraId="44C17EAF" w14:textId="77777777" w:rsidR="00F64C3E" w:rsidRPr="00F64C3E" w:rsidRDefault="00F64C3E" w:rsidP="00F64C3E">
            <w:pPr>
              <w:tabs>
                <w:tab w:val="left" w:pos="853"/>
                <w:tab w:val="left" w:pos="3085"/>
                <w:tab w:val="left" w:pos="8584"/>
                <w:tab w:val="left" w:pos="10584"/>
                <w:tab w:val="left" w:pos="12545"/>
              </w:tabs>
              <w:ind w:right="-2"/>
              <w:jc w:val="both"/>
              <w:rPr>
                <w:rFonts w:ascii="Times New Roman" w:hAnsi="Times New Roman"/>
                <w:sz w:val="20"/>
                <w:szCs w:val="20"/>
              </w:rPr>
            </w:pPr>
          </w:p>
        </w:tc>
      </w:tr>
    </w:tbl>
    <w:p w14:paraId="1F09928D" w14:textId="77777777" w:rsidR="00F64C3E" w:rsidRPr="00F64C3E" w:rsidRDefault="00F64C3E" w:rsidP="00F64C3E">
      <w:pPr>
        <w:tabs>
          <w:tab w:val="left" w:pos="853"/>
          <w:tab w:val="left" w:pos="3085"/>
          <w:tab w:val="left" w:pos="8584"/>
          <w:tab w:val="left" w:pos="10584"/>
          <w:tab w:val="left" w:pos="12545"/>
        </w:tabs>
        <w:ind w:right="-2" w:firstLine="851"/>
        <w:jc w:val="both"/>
        <w:rPr>
          <w:sz w:val="28"/>
          <w:szCs w:val="28"/>
        </w:rPr>
      </w:pPr>
    </w:p>
    <w:p w14:paraId="4D47E5F7" w14:textId="77777777" w:rsidR="00F64C3E" w:rsidRPr="00F64C3E" w:rsidRDefault="00F64C3E" w:rsidP="00F64C3E">
      <w:pPr>
        <w:tabs>
          <w:tab w:val="left" w:pos="853"/>
          <w:tab w:val="left" w:pos="3085"/>
          <w:tab w:val="left" w:pos="8584"/>
          <w:tab w:val="left" w:pos="10584"/>
          <w:tab w:val="left" w:pos="12545"/>
        </w:tabs>
        <w:ind w:right="-2" w:firstLine="851"/>
        <w:jc w:val="both"/>
        <w:rPr>
          <w:sz w:val="28"/>
          <w:szCs w:val="28"/>
        </w:rPr>
      </w:pPr>
    </w:p>
    <w:p w14:paraId="5A4E1E27" w14:textId="77777777" w:rsidR="00F64C3E" w:rsidRPr="00F64C3E" w:rsidRDefault="00F64C3E" w:rsidP="00F64C3E">
      <w:pPr>
        <w:tabs>
          <w:tab w:val="left" w:pos="853"/>
          <w:tab w:val="left" w:pos="3085"/>
          <w:tab w:val="left" w:pos="8584"/>
          <w:tab w:val="left" w:pos="10584"/>
          <w:tab w:val="left" w:pos="12545"/>
        </w:tabs>
        <w:ind w:right="-2" w:firstLine="851"/>
        <w:jc w:val="both"/>
        <w:rPr>
          <w:sz w:val="28"/>
          <w:szCs w:val="28"/>
        </w:rPr>
      </w:pPr>
      <w:r w:rsidRPr="00F64C3E">
        <w:rPr>
          <w:sz w:val="28"/>
          <w:szCs w:val="28"/>
        </w:rPr>
        <w:t>Таблица 6. Сведения по ставкам вознаграждения и объемам привлечения за отчетный месяц по привлечённым вкладам физических лиц с плавающей процентной ставкой (вклады в национальной валюте с плавающей процентной ставкой)</w:t>
      </w:r>
    </w:p>
    <w:p w14:paraId="01E7ADD1" w14:textId="77777777" w:rsidR="00F64C3E" w:rsidRPr="00F64C3E" w:rsidRDefault="00F64C3E" w:rsidP="00F64C3E">
      <w:pPr>
        <w:tabs>
          <w:tab w:val="left" w:pos="853"/>
          <w:tab w:val="left" w:pos="3085"/>
          <w:tab w:val="left" w:pos="8584"/>
          <w:tab w:val="left" w:pos="10584"/>
          <w:tab w:val="left" w:pos="12545"/>
        </w:tabs>
        <w:ind w:right="-2" w:firstLine="709"/>
        <w:jc w:val="both"/>
        <w:rPr>
          <w:sz w:val="28"/>
          <w:szCs w:val="28"/>
        </w:rPr>
      </w:pPr>
    </w:p>
    <w:tbl>
      <w:tblPr>
        <w:tblW w:w="0" w:type="auto"/>
        <w:tblLayout w:type="fixed"/>
        <w:tblLook w:val="04A0" w:firstRow="1" w:lastRow="0" w:firstColumn="1" w:lastColumn="0" w:noHBand="0" w:noVBand="1"/>
      </w:tblPr>
      <w:tblGrid>
        <w:gridCol w:w="841"/>
        <w:gridCol w:w="2840"/>
        <w:gridCol w:w="1276"/>
        <w:gridCol w:w="1701"/>
        <w:gridCol w:w="1417"/>
        <w:gridCol w:w="1552"/>
      </w:tblGrid>
      <w:tr w:rsidR="00F64C3E" w:rsidRPr="00F64C3E" w14:paraId="00D2845F" w14:textId="77777777" w:rsidTr="008F2088">
        <w:trPr>
          <w:trHeight w:val="614"/>
        </w:trPr>
        <w:tc>
          <w:tcPr>
            <w:tcW w:w="841" w:type="dxa"/>
            <w:tcBorders>
              <w:top w:val="single" w:sz="4" w:space="0" w:color="auto"/>
              <w:left w:val="single" w:sz="4" w:space="0" w:color="auto"/>
              <w:bottom w:val="single" w:sz="4" w:space="0" w:color="auto"/>
              <w:right w:val="single" w:sz="4" w:space="0" w:color="auto"/>
            </w:tcBorders>
            <w:shd w:val="clear" w:color="auto" w:fill="auto"/>
            <w:hideMark/>
          </w:tcPr>
          <w:p w14:paraId="3003D0C4" w14:textId="77777777" w:rsidR="00F64C3E" w:rsidRPr="00F64C3E" w:rsidRDefault="00F64C3E" w:rsidP="00F64C3E">
            <w:pPr>
              <w:jc w:val="center"/>
              <w:rPr>
                <w:bCs/>
                <w:sz w:val="20"/>
                <w:szCs w:val="20"/>
              </w:rPr>
            </w:pPr>
            <w:r w:rsidRPr="00F64C3E">
              <w:rPr>
                <w:bCs/>
                <w:sz w:val="20"/>
                <w:szCs w:val="20"/>
              </w:rPr>
              <w:t xml:space="preserve">№ </w:t>
            </w:r>
          </w:p>
        </w:tc>
        <w:tc>
          <w:tcPr>
            <w:tcW w:w="2840" w:type="dxa"/>
            <w:tcBorders>
              <w:top w:val="single" w:sz="4" w:space="0" w:color="auto"/>
              <w:left w:val="nil"/>
              <w:bottom w:val="single" w:sz="4" w:space="0" w:color="auto"/>
              <w:right w:val="single" w:sz="4" w:space="0" w:color="auto"/>
            </w:tcBorders>
            <w:shd w:val="clear" w:color="auto" w:fill="auto"/>
            <w:hideMark/>
          </w:tcPr>
          <w:p w14:paraId="1D6CBEA2" w14:textId="77777777" w:rsidR="00F64C3E" w:rsidRPr="00F64C3E" w:rsidRDefault="00F64C3E" w:rsidP="00F64C3E">
            <w:pPr>
              <w:jc w:val="center"/>
              <w:rPr>
                <w:bCs/>
                <w:sz w:val="20"/>
                <w:szCs w:val="20"/>
              </w:rPr>
            </w:pPr>
            <w:r w:rsidRPr="00F64C3E">
              <w:rPr>
                <w:bCs/>
                <w:sz w:val="20"/>
                <w:szCs w:val="20"/>
              </w:rPr>
              <w:t>Бенчмарк</w:t>
            </w:r>
          </w:p>
        </w:tc>
        <w:tc>
          <w:tcPr>
            <w:tcW w:w="1276" w:type="dxa"/>
            <w:tcBorders>
              <w:top w:val="single" w:sz="4" w:space="0" w:color="auto"/>
              <w:left w:val="nil"/>
              <w:bottom w:val="single" w:sz="4" w:space="0" w:color="auto"/>
              <w:right w:val="single" w:sz="4" w:space="0" w:color="auto"/>
            </w:tcBorders>
            <w:shd w:val="clear" w:color="auto" w:fill="auto"/>
            <w:hideMark/>
          </w:tcPr>
          <w:p w14:paraId="6FDA05A5" w14:textId="77777777" w:rsidR="00F64C3E" w:rsidRPr="00F64C3E" w:rsidRDefault="00F64C3E" w:rsidP="00F64C3E">
            <w:pPr>
              <w:jc w:val="center"/>
              <w:rPr>
                <w:bCs/>
                <w:sz w:val="20"/>
                <w:szCs w:val="20"/>
              </w:rPr>
            </w:pPr>
            <w:r w:rsidRPr="00F64C3E">
              <w:rPr>
                <w:bCs/>
                <w:sz w:val="20"/>
                <w:szCs w:val="20"/>
              </w:rPr>
              <w:t>Значение бенчмарка</w:t>
            </w:r>
          </w:p>
        </w:tc>
        <w:tc>
          <w:tcPr>
            <w:tcW w:w="1701" w:type="dxa"/>
            <w:tcBorders>
              <w:top w:val="single" w:sz="4" w:space="0" w:color="auto"/>
              <w:left w:val="nil"/>
              <w:bottom w:val="single" w:sz="4" w:space="0" w:color="auto"/>
              <w:right w:val="single" w:sz="4" w:space="0" w:color="auto"/>
            </w:tcBorders>
            <w:shd w:val="clear" w:color="auto" w:fill="auto"/>
            <w:hideMark/>
          </w:tcPr>
          <w:p w14:paraId="1A177F02" w14:textId="77777777" w:rsidR="00F64C3E" w:rsidRPr="00F64C3E" w:rsidRDefault="00F64C3E" w:rsidP="00F64C3E">
            <w:pPr>
              <w:jc w:val="center"/>
              <w:rPr>
                <w:bCs/>
                <w:sz w:val="20"/>
                <w:szCs w:val="20"/>
              </w:rPr>
            </w:pPr>
            <w:r w:rsidRPr="00F64C3E">
              <w:rPr>
                <w:bCs/>
                <w:sz w:val="20"/>
                <w:szCs w:val="20"/>
              </w:rPr>
              <w:t>Объем вновь привлеченных вкладов,</w:t>
            </w:r>
            <w:r w:rsidRPr="00F64C3E">
              <w:rPr>
                <w:bCs/>
                <w:sz w:val="20"/>
                <w:szCs w:val="20"/>
              </w:rPr>
              <w:br/>
              <w:t>в тенге</w:t>
            </w:r>
          </w:p>
        </w:tc>
        <w:tc>
          <w:tcPr>
            <w:tcW w:w="1417" w:type="dxa"/>
            <w:tcBorders>
              <w:top w:val="single" w:sz="4" w:space="0" w:color="auto"/>
              <w:left w:val="nil"/>
              <w:bottom w:val="single" w:sz="4" w:space="0" w:color="auto"/>
              <w:right w:val="single" w:sz="4" w:space="0" w:color="auto"/>
            </w:tcBorders>
            <w:shd w:val="clear" w:color="auto" w:fill="auto"/>
            <w:hideMark/>
          </w:tcPr>
          <w:p w14:paraId="12703124" w14:textId="77777777" w:rsidR="00F64C3E" w:rsidRPr="00F64C3E" w:rsidRDefault="00F64C3E" w:rsidP="00F64C3E">
            <w:pPr>
              <w:jc w:val="center"/>
              <w:rPr>
                <w:bCs/>
                <w:sz w:val="20"/>
                <w:szCs w:val="20"/>
              </w:rPr>
            </w:pPr>
            <w:r w:rsidRPr="00F64C3E">
              <w:rPr>
                <w:bCs/>
                <w:sz w:val="20"/>
                <w:szCs w:val="20"/>
              </w:rPr>
              <w:t>Спред,</w:t>
            </w:r>
            <w:r w:rsidRPr="00F64C3E">
              <w:rPr>
                <w:bCs/>
                <w:sz w:val="20"/>
                <w:szCs w:val="20"/>
              </w:rPr>
              <w:br/>
              <w:t>процентный пункт</w:t>
            </w:r>
          </w:p>
        </w:tc>
        <w:tc>
          <w:tcPr>
            <w:tcW w:w="1552" w:type="dxa"/>
            <w:tcBorders>
              <w:top w:val="single" w:sz="4" w:space="0" w:color="auto"/>
              <w:left w:val="nil"/>
              <w:bottom w:val="single" w:sz="4" w:space="0" w:color="auto"/>
              <w:right w:val="single" w:sz="4" w:space="0" w:color="auto"/>
            </w:tcBorders>
            <w:shd w:val="clear" w:color="auto" w:fill="auto"/>
            <w:hideMark/>
          </w:tcPr>
          <w:p w14:paraId="7519FB81" w14:textId="77777777" w:rsidR="00F64C3E" w:rsidRPr="00F64C3E" w:rsidRDefault="00F64C3E" w:rsidP="00F64C3E">
            <w:pPr>
              <w:jc w:val="center"/>
              <w:rPr>
                <w:bCs/>
                <w:sz w:val="20"/>
                <w:szCs w:val="20"/>
              </w:rPr>
            </w:pPr>
            <w:r w:rsidRPr="00F64C3E">
              <w:rPr>
                <w:bCs/>
                <w:sz w:val="20"/>
                <w:szCs w:val="20"/>
              </w:rPr>
              <w:t>Максимальная ставка</w:t>
            </w:r>
          </w:p>
        </w:tc>
      </w:tr>
      <w:tr w:rsidR="00F64C3E" w:rsidRPr="00F64C3E" w14:paraId="7773BAFB" w14:textId="77777777" w:rsidTr="008F2088">
        <w:trPr>
          <w:trHeight w:val="130"/>
        </w:trPr>
        <w:tc>
          <w:tcPr>
            <w:tcW w:w="841" w:type="dxa"/>
            <w:tcBorders>
              <w:top w:val="nil"/>
              <w:left w:val="single" w:sz="4" w:space="0" w:color="auto"/>
              <w:bottom w:val="single" w:sz="4" w:space="0" w:color="auto"/>
              <w:right w:val="single" w:sz="4" w:space="0" w:color="auto"/>
            </w:tcBorders>
            <w:shd w:val="clear" w:color="auto" w:fill="auto"/>
          </w:tcPr>
          <w:p w14:paraId="272CD168" w14:textId="77777777" w:rsidR="00F64C3E" w:rsidRPr="00F64C3E" w:rsidRDefault="00F64C3E" w:rsidP="00F64C3E">
            <w:pPr>
              <w:jc w:val="center"/>
              <w:rPr>
                <w:sz w:val="20"/>
                <w:szCs w:val="20"/>
              </w:rPr>
            </w:pPr>
            <w:r w:rsidRPr="00F64C3E">
              <w:rPr>
                <w:sz w:val="20"/>
                <w:szCs w:val="20"/>
              </w:rPr>
              <w:t>1</w:t>
            </w:r>
          </w:p>
        </w:tc>
        <w:tc>
          <w:tcPr>
            <w:tcW w:w="2840" w:type="dxa"/>
            <w:tcBorders>
              <w:top w:val="nil"/>
              <w:left w:val="nil"/>
              <w:bottom w:val="single" w:sz="4" w:space="0" w:color="auto"/>
              <w:right w:val="single" w:sz="4" w:space="0" w:color="auto"/>
            </w:tcBorders>
            <w:shd w:val="clear" w:color="auto" w:fill="auto"/>
          </w:tcPr>
          <w:p w14:paraId="7D6A52A7" w14:textId="77777777" w:rsidR="00F64C3E" w:rsidRPr="00F64C3E" w:rsidRDefault="00F64C3E" w:rsidP="00F64C3E">
            <w:pPr>
              <w:jc w:val="center"/>
              <w:rPr>
                <w:sz w:val="20"/>
                <w:szCs w:val="20"/>
              </w:rPr>
            </w:pPr>
            <w:r w:rsidRPr="00F64C3E">
              <w:rPr>
                <w:sz w:val="20"/>
                <w:szCs w:val="20"/>
              </w:rPr>
              <w:t>2</w:t>
            </w:r>
          </w:p>
        </w:tc>
        <w:tc>
          <w:tcPr>
            <w:tcW w:w="1276" w:type="dxa"/>
            <w:tcBorders>
              <w:top w:val="nil"/>
              <w:left w:val="nil"/>
              <w:bottom w:val="single" w:sz="4" w:space="0" w:color="auto"/>
              <w:right w:val="single" w:sz="4" w:space="0" w:color="auto"/>
            </w:tcBorders>
            <w:shd w:val="clear" w:color="auto" w:fill="auto"/>
          </w:tcPr>
          <w:p w14:paraId="72F1CE22" w14:textId="77777777" w:rsidR="00F64C3E" w:rsidRPr="00F64C3E" w:rsidRDefault="00F64C3E" w:rsidP="00F64C3E">
            <w:pPr>
              <w:jc w:val="center"/>
              <w:rPr>
                <w:sz w:val="20"/>
                <w:szCs w:val="20"/>
              </w:rPr>
            </w:pPr>
            <w:r w:rsidRPr="00F64C3E">
              <w:rPr>
                <w:sz w:val="20"/>
                <w:szCs w:val="20"/>
              </w:rPr>
              <w:t>3</w:t>
            </w:r>
          </w:p>
        </w:tc>
        <w:tc>
          <w:tcPr>
            <w:tcW w:w="1701" w:type="dxa"/>
            <w:tcBorders>
              <w:top w:val="nil"/>
              <w:left w:val="nil"/>
              <w:bottom w:val="single" w:sz="4" w:space="0" w:color="auto"/>
              <w:right w:val="single" w:sz="4" w:space="0" w:color="auto"/>
            </w:tcBorders>
            <w:shd w:val="clear" w:color="auto" w:fill="auto"/>
          </w:tcPr>
          <w:p w14:paraId="417DE184" w14:textId="77777777" w:rsidR="00F64C3E" w:rsidRPr="00F64C3E" w:rsidRDefault="00F64C3E" w:rsidP="00F64C3E">
            <w:pPr>
              <w:jc w:val="center"/>
              <w:rPr>
                <w:sz w:val="20"/>
                <w:szCs w:val="20"/>
              </w:rPr>
            </w:pPr>
            <w:r w:rsidRPr="00F64C3E">
              <w:rPr>
                <w:sz w:val="20"/>
                <w:szCs w:val="20"/>
              </w:rPr>
              <w:t>4</w:t>
            </w:r>
          </w:p>
        </w:tc>
        <w:tc>
          <w:tcPr>
            <w:tcW w:w="1417" w:type="dxa"/>
            <w:tcBorders>
              <w:top w:val="nil"/>
              <w:left w:val="nil"/>
              <w:bottom w:val="single" w:sz="4" w:space="0" w:color="auto"/>
              <w:right w:val="single" w:sz="4" w:space="0" w:color="auto"/>
            </w:tcBorders>
            <w:shd w:val="clear" w:color="auto" w:fill="auto"/>
          </w:tcPr>
          <w:p w14:paraId="154165D7" w14:textId="77777777" w:rsidR="00F64C3E" w:rsidRPr="00F64C3E" w:rsidRDefault="00F64C3E" w:rsidP="00F64C3E">
            <w:pPr>
              <w:jc w:val="center"/>
              <w:rPr>
                <w:sz w:val="20"/>
                <w:szCs w:val="20"/>
              </w:rPr>
            </w:pPr>
            <w:r w:rsidRPr="00F64C3E">
              <w:rPr>
                <w:sz w:val="20"/>
                <w:szCs w:val="20"/>
              </w:rPr>
              <w:t>5</w:t>
            </w:r>
          </w:p>
        </w:tc>
        <w:tc>
          <w:tcPr>
            <w:tcW w:w="1552" w:type="dxa"/>
            <w:tcBorders>
              <w:top w:val="nil"/>
              <w:left w:val="nil"/>
              <w:bottom w:val="single" w:sz="4" w:space="0" w:color="auto"/>
              <w:right w:val="single" w:sz="4" w:space="0" w:color="auto"/>
            </w:tcBorders>
            <w:shd w:val="clear" w:color="auto" w:fill="auto"/>
          </w:tcPr>
          <w:p w14:paraId="08EC9744" w14:textId="77777777" w:rsidR="00F64C3E" w:rsidRPr="00F64C3E" w:rsidRDefault="00F64C3E" w:rsidP="00F64C3E">
            <w:pPr>
              <w:jc w:val="center"/>
              <w:rPr>
                <w:sz w:val="20"/>
                <w:szCs w:val="20"/>
              </w:rPr>
            </w:pPr>
            <w:r w:rsidRPr="00F64C3E">
              <w:rPr>
                <w:sz w:val="20"/>
                <w:szCs w:val="20"/>
              </w:rPr>
              <w:t>6</w:t>
            </w:r>
          </w:p>
        </w:tc>
      </w:tr>
      <w:tr w:rsidR="00F64C3E" w:rsidRPr="00F64C3E" w14:paraId="7F6B2071" w14:textId="77777777" w:rsidTr="008F2088">
        <w:trPr>
          <w:trHeight w:val="130"/>
        </w:trPr>
        <w:tc>
          <w:tcPr>
            <w:tcW w:w="841" w:type="dxa"/>
            <w:tcBorders>
              <w:top w:val="nil"/>
              <w:left w:val="single" w:sz="4" w:space="0" w:color="auto"/>
              <w:bottom w:val="single" w:sz="4" w:space="0" w:color="auto"/>
              <w:right w:val="single" w:sz="4" w:space="0" w:color="auto"/>
            </w:tcBorders>
            <w:shd w:val="clear" w:color="auto" w:fill="auto"/>
            <w:hideMark/>
          </w:tcPr>
          <w:p w14:paraId="2DD920A0" w14:textId="77777777" w:rsidR="00F64C3E" w:rsidRPr="00F64C3E" w:rsidRDefault="00F64C3E" w:rsidP="00F64C3E">
            <w:pPr>
              <w:jc w:val="center"/>
              <w:rPr>
                <w:sz w:val="20"/>
                <w:szCs w:val="20"/>
              </w:rPr>
            </w:pPr>
            <w:r w:rsidRPr="00F64C3E">
              <w:rPr>
                <w:sz w:val="20"/>
                <w:szCs w:val="20"/>
              </w:rPr>
              <w:t>1</w:t>
            </w:r>
          </w:p>
        </w:tc>
        <w:tc>
          <w:tcPr>
            <w:tcW w:w="2840" w:type="dxa"/>
            <w:tcBorders>
              <w:top w:val="nil"/>
              <w:left w:val="nil"/>
              <w:bottom w:val="single" w:sz="4" w:space="0" w:color="auto"/>
              <w:right w:val="single" w:sz="4" w:space="0" w:color="auto"/>
            </w:tcBorders>
            <w:shd w:val="clear" w:color="auto" w:fill="auto"/>
            <w:vAlign w:val="center"/>
            <w:hideMark/>
          </w:tcPr>
          <w:p w14:paraId="7DC57443" w14:textId="77777777" w:rsidR="00F64C3E" w:rsidRPr="00F64C3E" w:rsidRDefault="00F64C3E" w:rsidP="00F64C3E">
            <w:pPr>
              <w:jc w:val="both"/>
              <w:rPr>
                <w:sz w:val="20"/>
                <w:szCs w:val="20"/>
              </w:rPr>
            </w:pPr>
            <w:r w:rsidRPr="00F64C3E">
              <w:rPr>
                <w:sz w:val="20"/>
                <w:szCs w:val="20"/>
              </w:rPr>
              <w:t>Базовая ставка Национального Банка Республики Казахстан</w:t>
            </w:r>
          </w:p>
        </w:tc>
        <w:tc>
          <w:tcPr>
            <w:tcW w:w="1276" w:type="dxa"/>
            <w:tcBorders>
              <w:top w:val="nil"/>
              <w:left w:val="nil"/>
              <w:bottom w:val="single" w:sz="4" w:space="0" w:color="auto"/>
              <w:right w:val="single" w:sz="4" w:space="0" w:color="auto"/>
            </w:tcBorders>
            <w:shd w:val="clear" w:color="auto" w:fill="auto"/>
            <w:vAlign w:val="center"/>
            <w:hideMark/>
          </w:tcPr>
          <w:p w14:paraId="1B0A1BE3" w14:textId="77777777" w:rsidR="00F64C3E" w:rsidRPr="00F64C3E" w:rsidRDefault="00F64C3E" w:rsidP="00F64C3E">
            <w:pPr>
              <w:jc w:val="right"/>
              <w:rPr>
                <w:sz w:val="20"/>
                <w:szCs w:val="20"/>
              </w:rPr>
            </w:pPr>
            <w:r w:rsidRPr="00F64C3E">
              <w:rPr>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DDC9C84" w14:textId="77777777" w:rsidR="00F64C3E" w:rsidRPr="00F64C3E" w:rsidRDefault="00F64C3E" w:rsidP="00F64C3E">
            <w:pPr>
              <w:jc w:val="right"/>
              <w:rPr>
                <w:sz w:val="20"/>
                <w:szCs w:val="20"/>
              </w:rPr>
            </w:pPr>
            <w:r w:rsidRPr="00F64C3E">
              <w:rPr>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436D77FA" w14:textId="77777777" w:rsidR="00F64C3E" w:rsidRPr="00F64C3E" w:rsidRDefault="00F64C3E" w:rsidP="00F64C3E">
            <w:pPr>
              <w:jc w:val="right"/>
              <w:rPr>
                <w:sz w:val="20"/>
                <w:szCs w:val="20"/>
              </w:rPr>
            </w:pPr>
            <w:r w:rsidRPr="00F64C3E">
              <w:rPr>
                <w:sz w:val="20"/>
                <w:szCs w:val="20"/>
              </w:rPr>
              <w:t> </w:t>
            </w:r>
          </w:p>
        </w:tc>
        <w:tc>
          <w:tcPr>
            <w:tcW w:w="1552" w:type="dxa"/>
            <w:tcBorders>
              <w:top w:val="nil"/>
              <w:left w:val="nil"/>
              <w:bottom w:val="single" w:sz="4" w:space="0" w:color="auto"/>
              <w:right w:val="single" w:sz="4" w:space="0" w:color="auto"/>
            </w:tcBorders>
            <w:shd w:val="clear" w:color="auto" w:fill="auto"/>
            <w:vAlign w:val="center"/>
            <w:hideMark/>
          </w:tcPr>
          <w:p w14:paraId="59A08DC2" w14:textId="77777777" w:rsidR="00F64C3E" w:rsidRPr="00F64C3E" w:rsidRDefault="00F64C3E" w:rsidP="00F64C3E">
            <w:pPr>
              <w:jc w:val="right"/>
              <w:rPr>
                <w:sz w:val="20"/>
                <w:szCs w:val="20"/>
              </w:rPr>
            </w:pPr>
            <w:r w:rsidRPr="00F64C3E">
              <w:rPr>
                <w:sz w:val="20"/>
                <w:szCs w:val="20"/>
              </w:rPr>
              <w:t> </w:t>
            </w:r>
          </w:p>
        </w:tc>
      </w:tr>
      <w:tr w:rsidR="00F64C3E" w:rsidRPr="00F64C3E" w14:paraId="392F56B2" w14:textId="77777777" w:rsidTr="008F2088">
        <w:trPr>
          <w:trHeight w:val="130"/>
        </w:trPr>
        <w:tc>
          <w:tcPr>
            <w:tcW w:w="841" w:type="dxa"/>
            <w:tcBorders>
              <w:top w:val="nil"/>
              <w:left w:val="single" w:sz="4" w:space="0" w:color="auto"/>
              <w:bottom w:val="single" w:sz="4" w:space="0" w:color="auto"/>
              <w:right w:val="single" w:sz="4" w:space="0" w:color="auto"/>
            </w:tcBorders>
            <w:shd w:val="clear" w:color="auto" w:fill="auto"/>
            <w:hideMark/>
          </w:tcPr>
          <w:p w14:paraId="4BC88E81" w14:textId="77777777" w:rsidR="00F64C3E" w:rsidRPr="00F64C3E" w:rsidRDefault="00F64C3E" w:rsidP="00F64C3E">
            <w:pPr>
              <w:jc w:val="center"/>
              <w:rPr>
                <w:sz w:val="20"/>
                <w:szCs w:val="20"/>
              </w:rPr>
            </w:pPr>
            <w:r w:rsidRPr="00F64C3E">
              <w:rPr>
                <w:sz w:val="20"/>
                <w:szCs w:val="20"/>
              </w:rPr>
              <w:t>2</w:t>
            </w:r>
          </w:p>
        </w:tc>
        <w:tc>
          <w:tcPr>
            <w:tcW w:w="2840" w:type="dxa"/>
            <w:tcBorders>
              <w:top w:val="nil"/>
              <w:left w:val="nil"/>
              <w:bottom w:val="single" w:sz="4" w:space="0" w:color="auto"/>
              <w:right w:val="single" w:sz="4" w:space="0" w:color="auto"/>
            </w:tcBorders>
            <w:shd w:val="clear" w:color="auto" w:fill="auto"/>
            <w:vAlign w:val="center"/>
            <w:hideMark/>
          </w:tcPr>
          <w:p w14:paraId="680FC3A7" w14:textId="77777777" w:rsidR="00F64C3E" w:rsidRPr="00F64C3E" w:rsidRDefault="00F64C3E" w:rsidP="00F64C3E">
            <w:pPr>
              <w:jc w:val="both"/>
              <w:rPr>
                <w:sz w:val="20"/>
                <w:szCs w:val="20"/>
              </w:rPr>
            </w:pPr>
            <w:r w:rsidRPr="00F64C3E">
              <w:rPr>
                <w:sz w:val="20"/>
                <w:szCs w:val="20"/>
              </w:rPr>
              <w:t>Уровень инфляции</w:t>
            </w:r>
          </w:p>
        </w:tc>
        <w:tc>
          <w:tcPr>
            <w:tcW w:w="1276" w:type="dxa"/>
            <w:tcBorders>
              <w:top w:val="nil"/>
              <w:left w:val="nil"/>
              <w:bottom w:val="single" w:sz="4" w:space="0" w:color="auto"/>
              <w:right w:val="single" w:sz="4" w:space="0" w:color="auto"/>
            </w:tcBorders>
            <w:shd w:val="clear" w:color="auto" w:fill="auto"/>
            <w:vAlign w:val="center"/>
            <w:hideMark/>
          </w:tcPr>
          <w:p w14:paraId="3FD1C0E0" w14:textId="77777777" w:rsidR="00F64C3E" w:rsidRPr="00F64C3E" w:rsidRDefault="00F64C3E" w:rsidP="00F64C3E">
            <w:pPr>
              <w:jc w:val="right"/>
              <w:rPr>
                <w:sz w:val="20"/>
                <w:szCs w:val="20"/>
              </w:rPr>
            </w:pPr>
            <w:r w:rsidRPr="00F64C3E">
              <w:rPr>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CE117BB" w14:textId="77777777" w:rsidR="00F64C3E" w:rsidRPr="00F64C3E" w:rsidRDefault="00F64C3E" w:rsidP="00F64C3E">
            <w:pPr>
              <w:jc w:val="right"/>
              <w:rPr>
                <w:sz w:val="20"/>
                <w:szCs w:val="20"/>
              </w:rPr>
            </w:pPr>
            <w:r w:rsidRPr="00F64C3E">
              <w:rPr>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12585048" w14:textId="77777777" w:rsidR="00F64C3E" w:rsidRPr="00F64C3E" w:rsidRDefault="00F64C3E" w:rsidP="00F64C3E">
            <w:pPr>
              <w:jc w:val="right"/>
              <w:rPr>
                <w:sz w:val="20"/>
                <w:szCs w:val="20"/>
              </w:rPr>
            </w:pPr>
            <w:r w:rsidRPr="00F64C3E">
              <w:rPr>
                <w:sz w:val="20"/>
                <w:szCs w:val="20"/>
              </w:rPr>
              <w:t> </w:t>
            </w:r>
          </w:p>
        </w:tc>
        <w:tc>
          <w:tcPr>
            <w:tcW w:w="1552" w:type="dxa"/>
            <w:tcBorders>
              <w:top w:val="nil"/>
              <w:left w:val="nil"/>
              <w:bottom w:val="single" w:sz="4" w:space="0" w:color="auto"/>
              <w:right w:val="single" w:sz="4" w:space="0" w:color="auto"/>
            </w:tcBorders>
            <w:shd w:val="clear" w:color="auto" w:fill="auto"/>
            <w:vAlign w:val="center"/>
            <w:hideMark/>
          </w:tcPr>
          <w:p w14:paraId="610C8AA2" w14:textId="77777777" w:rsidR="00F64C3E" w:rsidRPr="00F64C3E" w:rsidRDefault="00F64C3E" w:rsidP="00F64C3E">
            <w:pPr>
              <w:jc w:val="right"/>
              <w:rPr>
                <w:sz w:val="20"/>
                <w:szCs w:val="20"/>
              </w:rPr>
            </w:pPr>
            <w:r w:rsidRPr="00F64C3E">
              <w:rPr>
                <w:sz w:val="20"/>
                <w:szCs w:val="20"/>
              </w:rPr>
              <w:t> </w:t>
            </w:r>
          </w:p>
        </w:tc>
      </w:tr>
      <w:tr w:rsidR="00F64C3E" w:rsidRPr="00F64C3E" w14:paraId="1B3E9F66" w14:textId="77777777" w:rsidTr="008F2088">
        <w:trPr>
          <w:trHeight w:val="130"/>
        </w:trPr>
        <w:tc>
          <w:tcPr>
            <w:tcW w:w="841" w:type="dxa"/>
            <w:tcBorders>
              <w:top w:val="nil"/>
              <w:left w:val="single" w:sz="4" w:space="0" w:color="auto"/>
              <w:bottom w:val="single" w:sz="4" w:space="0" w:color="auto"/>
              <w:right w:val="single" w:sz="4" w:space="0" w:color="auto"/>
            </w:tcBorders>
            <w:shd w:val="clear" w:color="auto" w:fill="auto"/>
            <w:hideMark/>
          </w:tcPr>
          <w:p w14:paraId="681DCF71" w14:textId="77777777" w:rsidR="00F64C3E" w:rsidRPr="00F64C3E" w:rsidRDefault="00F64C3E" w:rsidP="00F64C3E">
            <w:pPr>
              <w:jc w:val="center"/>
              <w:rPr>
                <w:sz w:val="20"/>
                <w:szCs w:val="20"/>
              </w:rPr>
            </w:pPr>
            <w:r w:rsidRPr="00F64C3E">
              <w:rPr>
                <w:sz w:val="20"/>
                <w:szCs w:val="20"/>
              </w:rPr>
              <w:t>3</w:t>
            </w:r>
          </w:p>
        </w:tc>
        <w:tc>
          <w:tcPr>
            <w:tcW w:w="2840" w:type="dxa"/>
            <w:tcBorders>
              <w:top w:val="nil"/>
              <w:left w:val="nil"/>
              <w:bottom w:val="single" w:sz="4" w:space="0" w:color="auto"/>
              <w:right w:val="single" w:sz="4" w:space="0" w:color="auto"/>
            </w:tcBorders>
            <w:shd w:val="clear" w:color="auto" w:fill="auto"/>
            <w:hideMark/>
          </w:tcPr>
          <w:p w14:paraId="5AAC07A7" w14:textId="77777777" w:rsidR="00F64C3E" w:rsidRPr="00F64C3E" w:rsidRDefault="00F64C3E" w:rsidP="00F64C3E">
            <w:pPr>
              <w:rPr>
                <w:sz w:val="20"/>
                <w:szCs w:val="20"/>
              </w:rPr>
            </w:pPr>
            <w:r w:rsidRPr="00F64C3E">
              <w:rPr>
                <w:sz w:val="20"/>
                <w:szCs w:val="20"/>
              </w:rPr>
              <w:t xml:space="preserve">Ставка ТОНИА (TONIA) – Тенге ОверНайт Индекс Авередж (Tenge OverNight Index Average) </w:t>
            </w:r>
          </w:p>
        </w:tc>
        <w:tc>
          <w:tcPr>
            <w:tcW w:w="1276" w:type="dxa"/>
            <w:tcBorders>
              <w:top w:val="nil"/>
              <w:left w:val="nil"/>
              <w:bottom w:val="single" w:sz="4" w:space="0" w:color="auto"/>
              <w:right w:val="single" w:sz="4" w:space="0" w:color="auto"/>
            </w:tcBorders>
            <w:shd w:val="clear" w:color="auto" w:fill="auto"/>
            <w:vAlign w:val="center"/>
            <w:hideMark/>
          </w:tcPr>
          <w:p w14:paraId="14AE7733" w14:textId="77777777" w:rsidR="00F64C3E" w:rsidRPr="00F64C3E" w:rsidRDefault="00F64C3E" w:rsidP="00F64C3E">
            <w:pPr>
              <w:jc w:val="right"/>
              <w:rPr>
                <w:sz w:val="20"/>
                <w:szCs w:val="20"/>
              </w:rPr>
            </w:pPr>
            <w:r w:rsidRPr="00F64C3E">
              <w:rPr>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41F97BA" w14:textId="77777777" w:rsidR="00F64C3E" w:rsidRPr="00F64C3E" w:rsidRDefault="00F64C3E" w:rsidP="00F64C3E">
            <w:pPr>
              <w:jc w:val="right"/>
              <w:rPr>
                <w:sz w:val="20"/>
                <w:szCs w:val="20"/>
              </w:rPr>
            </w:pPr>
            <w:r w:rsidRPr="00F64C3E">
              <w:rPr>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4B0C76E3" w14:textId="77777777" w:rsidR="00F64C3E" w:rsidRPr="00F64C3E" w:rsidRDefault="00F64C3E" w:rsidP="00F64C3E">
            <w:pPr>
              <w:jc w:val="right"/>
              <w:rPr>
                <w:sz w:val="20"/>
                <w:szCs w:val="20"/>
              </w:rPr>
            </w:pPr>
            <w:r w:rsidRPr="00F64C3E">
              <w:rPr>
                <w:sz w:val="20"/>
                <w:szCs w:val="20"/>
              </w:rPr>
              <w:t> </w:t>
            </w:r>
          </w:p>
        </w:tc>
        <w:tc>
          <w:tcPr>
            <w:tcW w:w="1552" w:type="dxa"/>
            <w:tcBorders>
              <w:top w:val="nil"/>
              <w:left w:val="nil"/>
              <w:bottom w:val="single" w:sz="4" w:space="0" w:color="auto"/>
              <w:right w:val="single" w:sz="4" w:space="0" w:color="auto"/>
            </w:tcBorders>
            <w:shd w:val="clear" w:color="auto" w:fill="auto"/>
            <w:vAlign w:val="center"/>
            <w:hideMark/>
          </w:tcPr>
          <w:p w14:paraId="3839C4C6" w14:textId="77777777" w:rsidR="00F64C3E" w:rsidRPr="00F64C3E" w:rsidRDefault="00F64C3E" w:rsidP="00F64C3E">
            <w:pPr>
              <w:jc w:val="right"/>
              <w:rPr>
                <w:sz w:val="20"/>
                <w:szCs w:val="20"/>
              </w:rPr>
            </w:pPr>
            <w:r w:rsidRPr="00F64C3E">
              <w:rPr>
                <w:sz w:val="20"/>
                <w:szCs w:val="20"/>
              </w:rPr>
              <w:t> </w:t>
            </w:r>
          </w:p>
        </w:tc>
      </w:tr>
      <w:tr w:rsidR="00F64C3E" w:rsidRPr="00F64C3E" w14:paraId="2B5B70A3" w14:textId="77777777" w:rsidTr="008F2088">
        <w:trPr>
          <w:trHeight w:val="130"/>
        </w:trPr>
        <w:tc>
          <w:tcPr>
            <w:tcW w:w="841" w:type="dxa"/>
            <w:tcBorders>
              <w:top w:val="nil"/>
              <w:left w:val="single" w:sz="4" w:space="0" w:color="auto"/>
              <w:bottom w:val="single" w:sz="4" w:space="0" w:color="auto"/>
              <w:right w:val="single" w:sz="4" w:space="0" w:color="auto"/>
            </w:tcBorders>
            <w:shd w:val="clear" w:color="auto" w:fill="auto"/>
            <w:hideMark/>
          </w:tcPr>
          <w:p w14:paraId="4C75B9C3" w14:textId="77777777" w:rsidR="00F64C3E" w:rsidRPr="00F64C3E" w:rsidRDefault="00F64C3E" w:rsidP="00F64C3E">
            <w:pPr>
              <w:jc w:val="center"/>
              <w:rPr>
                <w:sz w:val="20"/>
                <w:szCs w:val="20"/>
              </w:rPr>
            </w:pPr>
            <w:r w:rsidRPr="00F64C3E">
              <w:rPr>
                <w:sz w:val="20"/>
                <w:szCs w:val="20"/>
              </w:rPr>
              <w:t>4</w:t>
            </w:r>
          </w:p>
        </w:tc>
        <w:tc>
          <w:tcPr>
            <w:tcW w:w="2840" w:type="dxa"/>
            <w:tcBorders>
              <w:top w:val="nil"/>
              <w:left w:val="nil"/>
              <w:bottom w:val="single" w:sz="4" w:space="0" w:color="auto"/>
              <w:right w:val="single" w:sz="4" w:space="0" w:color="auto"/>
            </w:tcBorders>
            <w:shd w:val="clear" w:color="auto" w:fill="auto"/>
            <w:hideMark/>
          </w:tcPr>
          <w:p w14:paraId="5B644009" w14:textId="77777777" w:rsidR="00F64C3E" w:rsidRPr="00F64C3E" w:rsidRDefault="00F64C3E" w:rsidP="00F64C3E">
            <w:pPr>
              <w:rPr>
                <w:sz w:val="20"/>
                <w:szCs w:val="20"/>
              </w:rPr>
            </w:pPr>
            <w:r w:rsidRPr="00F64C3E">
              <w:rPr>
                <w:sz w:val="20"/>
                <w:szCs w:val="20"/>
              </w:rPr>
              <w:t xml:space="preserve">Ставка ТВИНА (TWINA) – Тенге Вик Индекс Авередж (Tenge Week Index Average) </w:t>
            </w:r>
          </w:p>
        </w:tc>
        <w:tc>
          <w:tcPr>
            <w:tcW w:w="1276" w:type="dxa"/>
            <w:tcBorders>
              <w:top w:val="nil"/>
              <w:left w:val="nil"/>
              <w:bottom w:val="single" w:sz="4" w:space="0" w:color="auto"/>
              <w:right w:val="single" w:sz="4" w:space="0" w:color="auto"/>
            </w:tcBorders>
            <w:shd w:val="clear" w:color="auto" w:fill="auto"/>
            <w:vAlign w:val="center"/>
            <w:hideMark/>
          </w:tcPr>
          <w:p w14:paraId="2FF97D13" w14:textId="77777777" w:rsidR="00F64C3E" w:rsidRPr="00F64C3E" w:rsidRDefault="00F64C3E" w:rsidP="00F64C3E">
            <w:pPr>
              <w:jc w:val="right"/>
              <w:rPr>
                <w:sz w:val="20"/>
                <w:szCs w:val="20"/>
              </w:rPr>
            </w:pPr>
            <w:r w:rsidRPr="00F64C3E">
              <w:rPr>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14019A6" w14:textId="77777777" w:rsidR="00F64C3E" w:rsidRPr="00F64C3E" w:rsidRDefault="00F64C3E" w:rsidP="00F64C3E">
            <w:pPr>
              <w:jc w:val="right"/>
              <w:rPr>
                <w:sz w:val="20"/>
                <w:szCs w:val="20"/>
              </w:rPr>
            </w:pPr>
            <w:r w:rsidRPr="00F64C3E">
              <w:rPr>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63249D51" w14:textId="77777777" w:rsidR="00F64C3E" w:rsidRPr="00F64C3E" w:rsidRDefault="00F64C3E" w:rsidP="00F64C3E">
            <w:pPr>
              <w:jc w:val="right"/>
              <w:rPr>
                <w:sz w:val="20"/>
                <w:szCs w:val="20"/>
              </w:rPr>
            </w:pPr>
            <w:r w:rsidRPr="00F64C3E">
              <w:rPr>
                <w:sz w:val="20"/>
                <w:szCs w:val="20"/>
              </w:rPr>
              <w:t> </w:t>
            </w:r>
          </w:p>
        </w:tc>
        <w:tc>
          <w:tcPr>
            <w:tcW w:w="1552" w:type="dxa"/>
            <w:tcBorders>
              <w:top w:val="nil"/>
              <w:left w:val="nil"/>
              <w:bottom w:val="single" w:sz="4" w:space="0" w:color="auto"/>
              <w:right w:val="single" w:sz="4" w:space="0" w:color="auto"/>
            </w:tcBorders>
            <w:shd w:val="clear" w:color="auto" w:fill="auto"/>
            <w:vAlign w:val="center"/>
            <w:hideMark/>
          </w:tcPr>
          <w:p w14:paraId="0EB4061E" w14:textId="77777777" w:rsidR="00F64C3E" w:rsidRPr="00F64C3E" w:rsidRDefault="00F64C3E" w:rsidP="00F64C3E">
            <w:pPr>
              <w:jc w:val="right"/>
              <w:rPr>
                <w:sz w:val="20"/>
                <w:szCs w:val="20"/>
              </w:rPr>
            </w:pPr>
            <w:r w:rsidRPr="00F64C3E">
              <w:rPr>
                <w:sz w:val="20"/>
                <w:szCs w:val="20"/>
              </w:rPr>
              <w:t> </w:t>
            </w:r>
          </w:p>
        </w:tc>
      </w:tr>
    </w:tbl>
    <w:p w14:paraId="6DFCD87B" w14:textId="77777777" w:rsidR="00F64C3E" w:rsidRPr="00F64C3E" w:rsidRDefault="00F64C3E" w:rsidP="00F64C3E">
      <w:pPr>
        <w:tabs>
          <w:tab w:val="left" w:pos="853"/>
          <w:tab w:val="left" w:pos="3085"/>
          <w:tab w:val="left" w:pos="8584"/>
          <w:tab w:val="left" w:pos="10584"/>
          <w:tab w:val="left" w:pos="12545"/>
        </w:tabs>
        <w:rPr>
          <w:sz w:val="28"/>
          <w:szCs w:val="28"/>
        </w:rPr>
      </w:pPr>
    </w:p>
    <w:p w14:paraId="1809DA87" w14:textId="77777777" w:rsidR="00F64C3E" w:rsidRPr="00F64C3E" w:rsidRDefault="00F64C3E" w:rsidP="00F64C3E">
      <w:pPr>
        <w:tabs>
          <w:tab w:val="left" w:pos="853"/>
          <w:tab w:val="left" w:pos="3085"/>
          <w:tab w:val="left" w:pos="8584"/>
          <w:tab w:val="left" w:pos="10584"/>
          <w:tab w:val="left" w:pos="12545"/>
        </w:tabs>
        <w:ind w:firstLine="851"/>
        <w:jc w:val="both"/>
        <w:rPr>
          <w:sz w:val="28"/>
          <w:szCs w:val="28"/>
        </w:rPr>
      </w:pPr>
    </w:p>
    <w:p w14:paraId="4D1119A0" w14:textId="77777777" w:rsidR="00F64C3E" w:rsidRPr="00F64C3E" w:rsidRDefault="00F64C3E" w:rsidP="00F64C3E">
      <w:pPr>
        <w:tabs>
          <w:tab w:val="left" w:pos="853"/>
          <w:tab w:val="left" w:pos="3085"/>
          <w:tab w:val="left" w:pos="8584"/>
          <w:tab w:val="left" w:pos="10584"/>
          <w:tab w:val="left" w:pos="12545"/>
        </w:tabs>
        <w:ind w:firstLine="851"/>
        <w:jc w:val="both"/>
        <w:rPr>
          <w:sz w:val="28"/>
          <w:szCs w:val="28"/>
        </w:rPr>
      </w:pPr>
      <w:r w:rsidRPr="00F64C3E">
        <w:rPr>
          <w:sz w:val="28"/>
          <w:szCs w:val="28"/>
        </w:rPr>
        <w:t>Таблица 7. Сведения о наличии или отсутствии агентской сети для привлечения депозитов физических лиц</w:t>
      </w:r>
    </w:p>
    <w:p w14:paraId="2410EBE3" w14:textId="77777777" w:rsidR="00F64C3E" w:rsidRPr="00F64C3E" w:rsidRDefault="00F64C3E" w:rsidP="00F64C3E">
      <w:pPr>
        <w:tabs>
          <w:tab w:val="left" w:pos="853"/>
          <w:tab w:val="left" w:pos="3085"/>
          <w:tab w:val="left" w:pos="8584"/>
          <w:tab w:val="left" w:pos="10584"/>
          <w:tab w:val="left" w:pos="12545"/>
        </w:tabs>
        <w:ind w:left="93"/>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417"/>
        <w:gridCol w:w="1276"/>
        <w:gridCol w:w="1559"/>
        <w:gridCol w:w="1671"/>
        <w:gridCol w:w="1724"/>
      </w:tblGrid>
      <w:tr w:rsidR="00F64C3E" w:rsidRPr="00F64C3E" w14:paraId="7E43B1E0" w14:textId="77777777" w:rsidTr="008F2088">
        <w:trPr>
          <w:trHeight w:val="301"/>
        </w:trPr>
        <w:tc>
          <w:tcPr>
            <w:tcW w:w="1980" w:type="dxa"/>
            <w:vMerge w:val="restart"/>
            <w:shd w:val="clear" w:color="auto" w:fill="auto"/>
            <w:noWrap/>
            <w:hideMark/>
          </w:tcPr>
          <w:p w14:paraId="3836385C" w14:textId="77777777" w:rsidR="00F64C3E" w:rsidRPr="00F64C3E" w:rsidRDefault="00F64C3E" w:rsidP="00F64C3E">
            <w:pPr>
              <w:jc w:val="center"/>
              <w:rPr>
                <w:sz w:val="20"/>
                <w:szCs w:val="20"/>
              </w:rPr>
            </w:pPr>
            <w:r w:rsidRPr="00F64C3E">
              <w:rPr>
                <w:sz w:val="20"/>
                <w:szCs w:val="20"/>
              </w:rPr>
              <w:t>Наименование</w:t>
            </w:r>
          </w:p>
        </w:tc>
        <w:tc>
          <w:tcPr>
            <w:tcW w:w="1417" w:type="dxa"/>
            <w:vMerge w:val="restart"/>
            <w:shd w:val="clear" w:color="auto" w:fill="auto"/>
            <w:hideMark/>
          </w:tcPr>
          <w:p w14:paraId="131CF38C" w14:textId="77777777" w:rsidR="00F64C3E" w:rsidRPr="00F64C3E" w:rsidRDefault="00F64C3E" w:rsidP="00F64C3E">
            <w:pPr>
              <w:jc w:val="center"/>
              <w:rPr>
                <w:sz w:val="20"/>
                <w:szCs w:val="20"/>
              </w:rPr>
            </w:pPr>
            <w:r w:rsidRPr="00F64C3E">
              <w:rPr>
                <w:sz w:val="20"/>
                <w:szCs w:val="20"/>
              </w:rPr>
              <w:t>Наличие</w:t>
            </w:r>
            <w:r w:rsidRPr="00F64C3E">
              <w:rPr>
                <w:sz w:val="20"/>
                <w:szCs w:val="20"/>
                <w:vertAlign w:val="superscript"/>
              </w:rPr>
              <w:br/>
            </w:r>
            <w:r w:rsidRPr="00F64C3E">
              <w:rPr>
                <w:bCs/>
                <w:sz w:val="20"/>
                <w:szCs w:val="20"/>
              </w:rPr>
              <w:t>(да или нет)</w:t>
            </w:r>
          </w:p>
        </w:tc>
        <w:tc>
          <w:tcPr>
            <w:tcW w:w="2835" w:type="dxa"/>
            <w:gridSpan w:val="2"/>
            <w:shd w:val="clear" w:color="auto" w:fill="auto"/>
            <w:noWrap/>
            <w:hideMark/>
          </w:tcPr>
          <w:p w14:paraId="58B7F855" w14:textId="77777777" w:rsidR="00F64C3E" w:rsidRPr="00F64C3E" w:rsidRDefault="00F64C3E" w:rsidP="00F64C3E">
            <w:pPr>
              <w:jc w:val="center"/>
              <w:rPr>
                <w:sz w:val="20"/>
                <w:szCs w:val="20"/>
              </w:rPr>
            </w:pPr>
            <w:r w:rsidRPr="00F64C3E">
              <w:rPr>
                <w:sz w:val="20"/>
                <w:szCs w:val="20"/>
              </w:rPr>
              <w:t xml:space="preserve">Количество посредников  </w:t>
            </w:r>
          </w:p>
          <w:p w14:paraId="24BEB0BE" w14:textId="77777777" w:rsidR="00F64C3E" w:rsidRPr="00F64C3E" w:rsidRDefault="00F64C3E" w:rsidP="00F64C3E">
            <w:pPr>
              <w:jc w:val="center"/>
              <w:rPr>
                <w:sz w:val="20"/>
                <w:szCs w:val="20"/>
              </w:rPr>
            </w:pPr>
            <w:r w:rsidRPr="00F64C3E">
              <w:rPr>
                <w:sz w:val="20"/>
                <w:szCs w:val="20"/>
              </w:rPr>
              <w:t>(в единицах)</w:t>
            </w:r>
          </w:p>
        </w:tc>
        <w:tc>
          <w:tcPr>
            <w:tcW w:w="1671" w:type="dxa"/>
            <w:vMerge w:val="restart"/>
            <w:shd w:val="clear" w:color="auto" w:fill="auto"/>
            <w:hideMark/>
          </w:tcPr>
          <w:p w14:paraId="428F3706" w14:textId="77777777" w:rsidR="00F64C3E" w:rsidRPr="00F64C3E" w:rsidRDefault="00F64C3E" w:rsidP="00F64C3E">
            <w:pPr>
              <w:jc w:val="center"/>
              <w:rPr>
                <w:sz w:val="20"/>
                <w:szCs w:val="20"/>
              </w:rPr>
            </w:pPr>
            <w:r w:rsidRPr="00F64C3E">
              <w:rPr>
                <w:sz w:val="20"/>
                <w:szCs w:val="20"/>
              </w:rPr>
              <w:t>Привлечение депозитов физических лиц посредством услуг посредника</w:t>
            </w:r>
          </w:p>
          <w:p w14:paraId="0B3EBE65" w14:textId="77777777" w:rsidR="00F64C3E" w:rsidRPr="00F64C3E" w:rsidRDefault="00F64C3E" w:rsidP="00F64C3E">
            <w:pPr>
              <w:jc w:val="center"/>
              <w:rPr>
                <w:sz w:val="20"/>
                <w:szCs w:val="20"/>
              </w:rPr>
            </w:pPr>
            <w:r w:rsidRPr="00F64C3E">
              <w:rPr>
                <w:sz w:val="20"/>
                <w:szCs w:val="20"/>
              </w:rPr>
              <w:t>(да или нет)</w:t>
            </w:r>
          </w:p>
        </w:tc>
        <w:tc>
          <w:tcPr>
            <w:tcW w:w="1724" w:type="dxa"/>
            <w:vMerge w:val="restart"/>
            <w:shd w:val="clear" w:color="auto" w:fill="auto"/>
            <w:hideMark/>
          </w:tcPr>
          <w:p w14:paraId="011ADAAC" w14:textId="77777777" w:rsidR="00F64C3E" w:rsidRPr="00F64C3E" w:rsidRDefault="00F64C3E" w:rsidP="00F64C3E">
            <w:pPr>
              <w:jc w:val="center"/>
              <w:rPr>
                <w:sz w:val="20"/>
                <w:szCs w:val="20"/>
              </w:rPr>
            </w:pPr>
            <w:r w:rsidRPr="00F64C3E">
              <w:rPr>
                <w:sz w:val="20"/>
                <w:szCs w:val="20"/>
              </w:rPr>
              <w:t>Привлечение депозитов физических лиц посредством Национального оператора почты</w:t>
            </w:r>
          </w:p>
        </w:tc>
      </w:tr>
      <w:tr w:rsidR="00F64C3E" w:rsidRPr="00F64C3E" w14:paraId="66957BE6" w14:textId="77777777" w:rsidTr="008F2088">
        <w:trPr>
          <w:trHeight w:val="286"/>
        </w:trPr>
        <w:tc>
          <w:tcPr>
            <w:tcW w:w="1980" w:type="dxa"/>
            <w:vMerge/>
            <w:vAlign w:val="center"/>
            <w:hideMark/>
          </w:tcPr>
          <w:p w14:paraId="060BE3D4" w14:textId="77777777" w:rsidR="00F64C3E" w:rsidRPr="00F64C3E" w:rsidRDefault="00F64C3E" w:rsidP="00F64C3E">
            <w:pPr>
              <w:rPr>
                <w:sz w:val="20"/>
                <w:szCs w:val="20"/>
              </w:rPr>
            </w:pPr>
          </w:p>
        </w:tc>
        <w:tc>
          <w:tcPr>
            <w:tcW w:w="1417" w:type="dxa"/>
            <w:vMerge/>
            <w:vAlign w:val="center"/>
            <w:hideMark/>
          </w:tcPr>
          <w:p w14:paraId="112FE800" w14:textId="77777777" w:rsidR="00F64C3E" w:rsidRPr="00F64C3E" w:rsidRDefault="00F64C3E" w:rsidP="00F64C3E">
            <w:pPr>
              <w:rPr>
                <w:sz w:val="20"/>
                <w:szCs w:val="20"/>
              </w:rPr>
            </w:pPr>
          </w:p>
        </w:tc>
        <w:tc>
          <w:tcPr>
            <w:tcW w:w="1276" w:type="dxa"/>
            <w:shd w:val="clear" w:color="auto" w:fill="auto"/>
            <w:noWrap/>
            <w:hideMark/>
          </w:tcPr>
          <w:p w14:paraId="75E41360" w14:textId="77777777" w:rsidR="00F64C3E" w:rsidRPr="00F64C3E" w:rsidRDefault="00F64C3E" w:rsidP="00F64C3E">
            <w:pPr>
              <w:jc w:val="center"/>
              <w:rPr>
                <w:sz w:val="20"/>
                <w:szCs w:val="20"/>
              </w:rPr>
            </w:pPr>
            <w:r w:rsidRPr="00F64C3E">
              <w:rPr>
                <w:sz w:val="20"/>
                <w:szCs w:val="20"/>
              </w:rPr>
              <w:t>физических лиц</w:t>
            </w:r>
          </w:p>
        </w:tc>
        <w:tc>
          <w:tcPr>
            <w:tcW w:w="1559" w:type="dxa"/>
            <w:shd w:val="clear" w:color="auto" w:fill="auto"/>
            <w:noWrap/>
            <w:hideMark/>
          </w:tcPr>
          <w:p w14:paraId="49C83FBD" w14:textId="77777777" w:rsidR="00F64C3E" w:rsidRPr="00F64C3E" w:rsidRDefault="00F64C3E" w:rsidP="00F64C3E">
            <w:pPr>
              <w:jc w:val="center"/>
              <w:rPr>
                <w:sz w:val="20"/>
                <w:szCs w:val="20"/>
              </w:rPr>
            </w:pPr>
            <w:r w:rsidRPr="00F64C3E">
              <w:rPr>
                <w:sz w:val="20"/>
                <w:szCs w:val="20"/>
              </w:rPr>
              <w:t>юридических лиц</w:t>
            </w:r>
          </w:p>
        </w:tc>
        <w:tc>
          <w:tcPr>
            <w:tcW w:w="1671" w:type="dxa"/>
            <w:vMerge/>
            <w:vAlign w:val="center"/>
            <w:hideMark/>
          </w:tcPr>
          <w:p w14:paraId="224204DD" w14:textId="77777777" w:rsidR="00F64C3E" w:rsidRPr="00F64C3E" w:rsidRDefault="00F64C3E" w:rsidP="00F64C3E">
            <w:pPr>
              <w:rPr>
                <w:sz w:val="20"/>
                <w:szCs w:val="20"/>
              </w:rPr>
            </w:pPr>
          </w:p>
        </w:tc>
        <w:tc>
          <w:tcPr>
            <w:tcW w:w="1724" w:type="dxa"/>
            <w:vMerge/>
            <w:vAlign w:val="center"/>
            <w:hideMark/>
          </w:tcPr>
          <w:p w14:paraId="59C14589" w14:textId="77777777" w:rsidR="00F64C3E" w:rsidRPr="00F64C3E" w:rsidRDefault="00F64C3E" w:rsidP="00F64C3E">
            <w:pPr>
              <w:rPr>
                <w:sz w:val="20"/>
                <w:szCs w:val="20"/>
              </w:rPr>
            </w:pPr>
          </w:p>
        </w:tc>
      </w:tr>
      <w:tr w:rsidR="00F64C3E" w:rsidRPr="00F64C3E" w14:paraId="7671C46D" w14:textId="77777777" w:rsidTr="008F2088">
        <w:trPr>
          <w:trHeight w:val="196"/>
        </w:trPr>
        <w:tc>
          <w:tcPr>
            <w:tcW w:w="1980" w:type="dxa"/>
            <w:shd w:val="clear" w:color="auto" w:fill="auto"/>
          </w:tcPr>
          <w:p w14:paraId="0FBF0C50" w14:textId="77777777" w:rsidR="00F64C3E" w:rsidRPr="00F64C3E" w:rsidRDefault="00F64C3E" w:rsidP="00F64C3E">
            <w:pPr>
              <w:jc w:val="center"/>
              <w:rPr>
                <w:sz w:val="20"/>
                <w:szCs w:val="20"/>
              </w:rPr>
            </w:pPr>
            <w:r w:rsidRPr="00F64C3E">
              <w:rPr>
                <w:sz w:val="20"/>
                <w:szCs w:val="20"/>
              </w:rPr>
              <w:t>1</w:t>
            </w:r>
          </w:p>
        </w:tc>
        <w:tc>
          <w:tcPr>
            <w:tcW w:w="1417" w:type="dxa"/>
            <w:shd w:val="clear" w:color="auto" w:fill="auto"/>
            <w:noWrap/>
          </w:tcPr>
          <w:p w14:paraId="2F47FFCD" w14:textId="77777777" w:rsidR="00F64C3E" w:rsidRPr="00F64C3E" w:rsidRDefault="00F64C3E" w:rsidP="00F64C3E">
            <w:pPr>
              <w:jc w:val="center"/>
              <w:rPr>
                <w:sz w:val="20"/>
                <w:szCs w:val="20"/>
              </w:rPr>
            </w:pPr>
            <w:r w:rsidRPr="00F64C3E">
              <w:rPr>
                <w:sz w:val="20"/>
                <w:szCs w:val="20"/>
              </w:rPr>
              <w:t>2</w:t>
            </w:r>
          </w:p>
        </w:tc>
        <w:tc>
          <w:tcPr>
            <w:tcW w:w="1276" w:type="dxa"/>
            <w:shd w:val="clear" w:color="auto" w:fill="auto"/>
            <w:noWrap/>
          </w:tcPr>
          <w:p w14:paraId="782D31C9" w14:textId="77777777" w:rsidR="00F64C3E" w:rsidRPr="00F64C3E" w:rsidRDefault="00F64C3E" w:rsidP="00F64C3E">
            <w:pPr>
              <w:jc w:val="center"/>
              <w:rPr>
                <w:sz w:val="20"/>
                <w:szCs w:val="20"/>
              </w:rPr>
            </w:pPr>
            <w:r w:rsidRPr="00F64C3E">
              <w:rPr>
                <w:sz w:val="20"/>
                <w:szCs w:val="20"/>
              </w:rPr>
              <w:t>3</w:t>
            </w:r>
          </w:p>
        </w:tc>
        <w:tc>
          <w:tcPr>
            <w:tcW w:w="1559" w:type="dxa"/>
            <w:shd w:val="clear" w:color="auto" w:fill="auto"/>
            <w:noWrap/>
          </w:tcPr>
          <w:p w14:paraId="78DBF5CF" w14:textId="77777777" w:rsidR="00F64C3E" w:rsidRPr="00F64C3E" w:rsidRDefault="00F64C3E" w:rsidP="00F64C3E">
            <w:pPr>
              <w:jc w:val="center"/>
              <w:rPr>
                <w:sz w:val="20"/>
                <w:szCs w:val="20"/>
              </w:rPr>
            </w:pPr>
            <w:r w:rsidRPr="00F64C3E">
              <w:rPr>
                <w:sz w:val="20"/>
                <w:szCs w:val="20"/>
              </w:rPr>
              <w:t>4</w:t>
            </w:r>
          </w:p>
        </w:tc>
        <w:tc>
          <w:tcPr>
            <w:tcW w:w="1671" w:type="dxa"/>
            <w:shd w:val="clear" w:color="auto" w:fill="auto"/>
            <w:noWrap/>
          </w:tcPr>
          <w:p w14:paraId="297207E7" w14:textId="77777777" w:rsidR="00F64C3E" w:rsidRPr="00F64C3E" w:rsidRDefault="00F64C3E" w:rsidP="00F64C3E">
            <w:pPr>
              <w:jc w:val="center"/>
              <w:rPr>
                <w:sz w:val="20"/>
                <w:szCs w:val="20"/>
              </w:rPr>
            </w:pPr>
            <w:r w:rsidRPr="00F64C3E">
              <w:rPr>
                <w:sz w:val="20"/>
                <w:szCs w:val="20"/>
              </w:rPr>
              <w:t>5</w:t>
            </w:r>
          </w:p>
        </w:tc>
        <w:tc>
          <w:tcPr>
            <w:tcW w:w="1724" w:type="dxa"/>
            <w:shd w:val="clear" w:color="auto" w:fill="auto"/>
            <w:noWrap/>
          </w:tcPr>
          <w:p w14:paraId="16A5EC95" w14:textId="77777777" w:rsidR="00F64C3E" w:rsidRPr="00F64C3E" w:rsidRDefault="00F64C3E" w:rsidP="00F64C3E">
            <w:pPr>
              <w:jc w:val="center"/>
              <w:rPr>
                <w:sz w:val="20"/>
                <w:szCs w:val="20"/>
              </w:rPr>
            </w:pPr>
            <w:r w:rsidRPr="00F64C3E">
              <w:rPr>
                <w:sz w:val="20"/>
                <w:szCs w:val="20"/>
              </w:rPr>
              <w:t>6</w:t>
            </w:r>
          </w:p>
        </w:tc>
      </w:tr>
      <w:tr w:rsidR="00F64C3E" w:rsidRPr="00F64C3E" w14:paraId="4F34BF41" w14:textId="77777777" w:rsidTr="008F2088">
        <w:trPr>
          <w:trHeight w:val="1018"/>
        </w:trPr>
        <w:tc>
          <w:tcPr>
            <w:tcW w:w="1980" w:type="dxa"/>
            <w:shd w:val="clear" w:color="auto" w:fill="auto"/>
            <w:hideMark/>
          </w:tcPr>
          <w:p w14:paraId="05898190" w14:textId="77777777" w:rsidR="00F64C3E" w:rsidRPr="00F64C3E" w:rsidRDefault="00F64C3E" w:rsidP="00F64C3E">
            <w:pPr>
              <w:jc w:val="both"/>
              <w:rPr>
                <w:sz w:val="20"/>
                <w:szCs w:val="20"/>
              </w:rPr>
            </w:pPr>
            <w:r w:rsidRPr="00F64C3E">
              <w:rPr>
                <w:sz w:val="20"/>
                <w:szCs w:val="20"/>
              </w:rPr>
              <w:t>Агентская сеть для привлечения депозитов физических лиц</w:t>
            </w:r>
          </w:p>
        </w:tc>
        <w:tc>
          <w:tcPr>
            <w:tcW w:w="1417" w:type="dxa"/>
            <w:shd w:val="clear" w:color="auto" w:fill="auto"/>
            <w:noWrap/>
            <w:vAlign w:val="center"/>
            <w:hideMark/>
          </w:tcPr>
          <w:p w14:paraId="073C1D73" w14:textId="77777777" w:rsidR="00F64C3E" w:rsidRPr="00F64C3E" w:rsidRDefault="00F64C3E" w:rsidP="00F64C3E">
            <w:pPr>
              <w:jc w:val="center"/>
              <w:rPr>
                <w:sz w:val="20"/>
                <w:szCs w:val="20"/>
              </w:rPr>
            </w:pPr>
            <w:r w:rsidRPr="00F64C3E">
              <w:rPr>
                <w:sz w:val="20"/>
                <w:szCs w:val="20"/>
              </w:rPr>
              <w:t> </w:t>
            </w:r>
          </w:p>
        </w:tc>
        <w:tc>
          <w:tcPr>
            <w:tcW w:w="1276" w:type="dxa"/>
            <w:shd w:val="clear" w:color="auto" w:fill="auto"/>
            <w:noWrap/>
            <w:vAlign w:val="center"/>
            <w:hideMark/>
          </w:tcPr>
          <w:p w14:paraId="284277BB" w14:textId="77777777" w:rsidR="00F64C3E" w:rsidRPr="00F64C3E" w:rsidRDefault="00F64C3E" w:rsidP="00F64C3E">
            <w:pPr>
              <w:jc w:val="center"/>
              <w:rPr>
                <w:sz w:val="20"/>
                <w:szCs w:val="20"/>
              </w:rPr>
            </w:pPr>
            <w:r w:rsidRPr="00F64C3E">
              <w:rPr>
                <w:sz w:val="20"/>
                <w:szCs w:val="20"/>
              </w:rPr>
              <w:t> </w:t>
            </w:r>
          </w:p>
        </w:tc>
        <w:tc>
          <w:tcPr>
            <w:tcW w:w="1559" w:type="dxa"/>
            <w:shd w:val="clear" w:color="auto" w:fill="auto"/>
            <w:noWrap/>
            <w:vAlign w:val="center"/>
            <w:hideMark/>
          </w:tcPr>
          <w:p w14:paraId="18F80831" w14:textId="77777777" w:rsidR="00F64C3E" w:rsidRPr="00F64C3E" w:rsidRDefault="00F64C3E" w:rsidP="00F64C3E">
            <w:pPr>
              <w:jc w:val="center"/>
              <w:rPr>
                <w:sz w:val="20"/>
                <w:szCs w:val="20"/>
              </w:rPr>
            </w:pPr>
            <w:r w:rsidRPr="00F64C3E">
              <w:rPr>
                <w:sz w:val="20"/>
                <w:szCs w:val="20"/>
              </w:rPr>
              <w:t> </w:t>
            </w:r>
          </w:p>
        </w:tc>
        <w:tc>
          <w:tcPr>
            <w:tcW w:w="1671" w:type="dxa"/>
            <w:shd w:val="clear" w:color="auto" w:fill="auto"/>
            <w:noWrap/>
            <w:vAlign w:val="center"/>
            <w:hideMark/>
          </w:tcPr>
          <w:p w14:paraId="7E5F0FAC" w14:textId="77777777" w:rsidR="00F64C3E" w:rsidRPr="00F64C3E" w:rsidRDefault="00F64C3E" w:rsidP="00F64C3E">
            <w:pPr>
              <w:jc w:val="center"/>
              <w:rPr>
                <w:sz w:val="20"/>
                <w:szCs w:val="20"/>
              </w:rPr>
            </w:pPr>
            <w:r w:rsidRPr="00F64C3E">
              <w:rPr>
                <w:sz w:val="20"/>
                <w:szCs w:val="20"/>
              </w:rPr>
              <w:t> </w:t>
            </w:r>
          </w:p>
        </w:tc>
        <w:tc>
          <w:tcPr>
            <w:tcW w:w="1724" w:type="dxa"/>
            <w:shd w:val="clear" w:color="auto" w:fill="auto"/>
            <w:noWrap/>
            <w:vAlign w:val="center"/>
            <w:hideMark/>
          </w:tcPr>
          <w:p w14:paraId="1FE92B74" w14:textId="77777777" w:rsidR="00F64C3E" w:rsidRPr="00F64C3E" w:rsidRDefault="00F64C3E" w:rsidP="00F64C3E">
            <w:pPr>
              <w:jc w:val="center"/>
              <w:rPr>
                <w:sz w:val="20"/>
                <w:szCs w:val="20"/>
              </w:rPr>
            </w:pPr>
            <w:r w:rsidRPr="00F64C3E">
              <w:rPr>
                <w:sz w:val="20"/>
                <w:szCs w:val="20"/>
              </w:rPr>
              <w:t> </w:t>
            </w:r>
          </w:p>
        </w:tc>
      </w:tr>
    </w:tbl>
    <w:p w14:paraId="359A10B5" w14:textId="77777777" w:rsidR="00F64C3E" w:rsidRPr="00F64C3E" w:rsidRDefault="00F64C3E" w:rsidP="00F64C3E">
      <w:pPr>
        <w:ind w:right="-2"/>
        <w:rPr>
          <w:sz w:val="28"/>
          <w:szCs w:val="28"/>
        </w:rPr>
      </w:pPr>
      <w:r w:rsidRPr="00F64C3E">
        <w:rPr>
          <w:sz w:val="28"/>
          <w:szCs w:val="28"/>
        </w:rPr>
        <w:t> </w:t>
      </w:r>
    </w:p>
    <w:p w14:paraId="727FBF66" w14:textId="77777777" w:rsidR="00F64C3E" w:rsidRPr="00F64C3E" w:rsidRDefault="00F64C3E" w:rsidP="00F64C3E">
      <w:pPr>
        <w:ind w:right="-2"/>
        <w:rPr>
          <w:sz w:val="28"/>
          <w:szCs w:val="28"/>
        </w:rPr>
      </w:pPr>
    </w:p>
    <w:p w14:paraId="29DEAF7B" w14:textId="77777777" w:rsidR="00F64C3E" w:rsidRPr="00F64C3E" w:rsidRDefault="00F64C3E" w:rsidP="00F64C3E">
      <w:pPr>
        <w:tabs>
          <w:tab w:val="left" w:pos="853"/>
          <w:tab w:val="left" w:pos="3085"/>
          <w:tab w:val="left" w:pos="8584"/>
          <w:tab w:val="left" w:pos="10584"/>
          <w:tab w:val="left" w:pos="12545"/>
        </w:tabs>
        <w:ind w:firstLine="851"/>
        <w:jc w:val="both"/>
        <w:rPr>
          <w:sz w:val="28"/>
          <w:szCs w:val="28"/>
        </w:rPr>
      </w:pPr>
      <w:r w:rsidRPr="00F64C3E">
        <w:rPr>
          <w:sz w:val="28"/>
          <w:szCs w:val="28"/>
        </w:rPr>
        <w:t>Таблица 8. Сведения о максимальных ставках по привлечённым вкладам физических лиц с фиксированной процентной ставкой в национальной валюте</w:t>
      </w:r>
    </w:p>
    <w:p w14:paraId="5EFECC3C" w14:textId="77777777" w:rsidR="00F64C3E" w:rsidRPr="00F64C3E" w:rsidRDefault="00F64C3E" w:rsidP="00F64C3E">
      <w:pPr>
        <w:tabs>
          <w:tab w:val="left" w:pos="853"/>
          <w:tab w:val="left" w:pos="3085"/>
          <w:tab w:val="left" w:pos="8584"/>
          <w:tab w:val="left" w:pos="10584"/>
          <w:tab w:val="left" w:pos="12545"/>
        </w:tabs>
        <w:ind w:firstLine="851"/>
        <w:jc w:val="both"/>
        <w:rPr>
          <w:sz w:val="28"/>
          <w:szCs w:val="28"/>
        </w:rPr>
      </w:pPr>
    </w:p>
    <w:tbl>
      <w:tblPr>
        <w:tblW w:w="5000" w:type="pct"/>
        <w:tblCellMar>
          <w:left w:w="0" w:type="dxa"/>
          <w:right w:w="0" w:type="dxa"/>
        </w:tblCellMar>
        <w:tblLook w:val="04A0" w:firstRow="1" w:lastRow="0" w:firstColumn="1" w:lastColumn="0" w:noHBand="0" w:noVBand="1"/>
      </w:tblPr>
      <w:tblGrid>
        <w:gridCol w:w="558"/>
        <w:gridCol w:w="7078"/>
        <w:gridCol w:w="1981"/>
      </w:tblGrid>
      <w:tr w:rsidR="00F64C3E" w:rsidRPr="00F64C3E" w14:paraId="344FB1B1" w14:textId="77777777" w:rsidTr="008F2088">
        <w:tc>
          <w:tcPr>
            <w:tcW w:w="2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EE0FBB" w14:textId="77777777" w:rsidR="00F64C3E" w:rsidRPr="00F64C3E" w:rsidRDefault="00F64C3E" w:rsidP="00F64C3E">
            <w:pPr>
              <w:jc w:val="center"/>
              <w:rPr>
                <w:sz w:val="20"/>
                <w:szCs w:val="20"/>
              </w:rPr>
            </w:pPr>
            <w:r w:rsidRPr="00F64C3E">
              <w:rPr>
                <w:sz w:val="20"/>
                <w:szCs w:val="20"/>
              </w:rPr>
              <w:t>№</w:t>
            </w:r>
          </w:p>
        </w:tc>
        <w:tc>
          <w:tcPr>
            <w:tcW w:w="368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DE7564" w14:textId="77777777" w:rsidR="00F64C3E" w:rsidRPr="00F64C3E" w:rsidRDefault="00F64C3E" w:rsidP="00F64C3E">
            <w:pPr>
              <w:jc w:val="center"/>
              <w:rPr>
                <w:sz w:val="20"/>
                <w:szCs w:val="20"/>
              </w:rPr>
            </w:pPr>
            <w:r w:rsidRPr="00F64C3E">
              <w:rPr>
                <w:bCs/>
                <w:color w:val="000000"/>
                <w:sz w:val="20"/>
              </w:rPr>
              <w:t>Категория вклада с фиксированной процентной ставкой</w:t>
            </w:r>
          </w:p>
        </w:tc>
        <w:tc>
          <w:tcPr>
            <w:tcW w:w="103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34A4BED" w14:textId="77777777" w:rsidR="00F64C3E" w:rsidRPr="00F64C3E" w:rsidRDefault="00F64C3E" w:rsidP="00F64C3E">
            <w:pPr>
              <w:jc w:val="center"/>
              <w:rPr>
                <w:sz w:val="20"/>
                <w:szCs w:val="20"/>
              </w:rPr>
            </w:pPr>
            <w:r w:rsidRPr="00F64C3E">
              <w:rPr>
                <w:bCs/>
                <w:color w:val="000000"/>
                <w:sz w:val="20"/>
              </w:rPr>
              <w:t>Максимальная ставка</w:t>
            </w:r>
          </w:p>
        </w:tc>
      </w:tr>
      <w:tr w:rsidR="00F64C3E" w:rsidRPr="00F64C3E" w14:paraId="1F86C797" w14:textId="77777777" w:rsidTr="008F2088">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60B109" w14:textId="77777777" w:rsidR="00F64C3E" w:rsidRPr="00F64C3E" w:rsidRDefault="00F64C3E" w:rsidP="00F64C3E">
            <w:pPr>
              <w:jc w:val="center"/>
              <w:rPr>
                <w:sz w:val="20"/>
                <w:szCs w:val="20"/>
              </w:rPr>
            </w:pPr>
            <w:r w:rsidRPr="00F64C3E">
              <w:rPr>
                <w:sz w:val="20"/>
                <w:szCs w:val="20"/>
              </w:rPr>
              <w:t>1</w:t>
            </w:r>
          </w:p>
        </w:tc>
        <w:tc>
          <w:tcPr>
            <w:tcW w:w="3680" w:type="pct"/>
            <w:tcBorders>
              <w:top w:val="nil"/>
              <w:left w:val="nil"/>
              <w:bottom w:val="single" w:sz="8" w:space="0" w:color="auto"/>
              <w:right w:val="single" w:sz="8" w:space="0" w:color="auto"/>
            </w:tcBorders>
            <w:tcMar>
              <w:top w:w="0" w:type="dxa"/>
              <w:left w:w="108" w:type="dxa"/>
              <w:bottom w:w="0" w:type="dxa"/>
              <w:right w:w="108" w:type="dxa"/>
            </w:tcMar>
            <w:hideMark/>
          </w:tcPr>
          <w:p w14:paraId="48748906" w14:textId="77777777" w:rsidR="00F64C3E" w:rsidRPr="00F64C3E" w:rsidRDefault="00F64C3E" w:rsidP="00F64C3E">
            <w:pPr>
              <w:jc w:val="center"/>
              <w:rPr>
                <w:sz w:val="20"/>
                <w:szCs w:val="20"/>
              </w:rPr>
            </w:pPr>
            <w:r w:rsidRPr="00F64C3E">
              <w:rPr>
                <w:sz w:val="20"/>
                <w:szCs w:val="20"/>
              </w:rPr>
              <w:t>2</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14:paraId="39B9949B" w14:textId="77777777" w:rsidR="00F64C3E" w:rsidRPr="00F64C3E" w:rsidRDefault="00F64C3E" w:rsidP="00F64C3E">
            <w:pPr>
              <w:jc w:val="center"/>
              <w:rPr>
                <w:sz w:val="20"/>
                <w:szCs w:val="20"/>
              </w:rPr>
            </w:pPr>
            <w:r w:rsidRPr="00F64C3E">
              <w:rPr>
                <w:sz w:val="20"/>
                <w:szCs w:val="20"/>
              </w:rPr>
              <w:t>3</w:t>
            </w:r>
          </w:p>
        </w:tc>
      </w:tr>
      <w:tr w:rsidR="00F64C3E" w:rsidRPr="00F64C3E" w14:paraId="0D482340" w14:textId="77777777" w:rsidTr="008F2088">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A3B810" w14:textId="77777777" w:rsidR="00F64C3E" w:rsidRPr="00F64C3E" w:rsidRDefault="00F64C3E" w:rsidP="00F64C3E">
            <w:pPr>
              <w:rPr>
                <w:sz w:val="20"/>
                <w:szCs w:val="20"/>
              </w:rPr>
            </w:pPr>
            <w:r w:rsidRPr="00F64C3E">
              <w:rPr>
                <w:sz w:val="20"/>
                <w:szCs w:val="20"/>
              </w:rPr>
              <w:t>1</w:t>
            </w:r>
          </w:p>
        </w:tc>
        <w:tc>
          <w:tcPr>
            <w:tcW w:w="3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8E6DF" w14:textId="77777777" w:rsidR="00F64C3E" w:rsidRPr="00F64C3E" w:rsidRDefault="00F64C3E" w:rsidP="00F64C3E">
            <w:pPr>
              <w:rPr>
                <w:sz w:val="20"/>
                <w:szCs w:val="20"/>
              </w:rPr>
            </w:pPr>
            <w:r w:rsidRPr="00F64C3E">
              <w:rPr>
                <w:bCs/>
                <w:color w:val="000000"/>
                <w:sz w:val="20"/>
              </w:rPr>
              <w:t>Вклады, не соответствующие условиям срочности</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14:paraId="631DE787" w14:textId="77777777" w:rsidR="00F64C3E" w:rsidRPr="00F64C3E" w:rsidRDefault="00F64C3E" w:rsidP="00F64C3E">
            <w:pPr>
              <w:rPr>
                <w:sz w:val="20"/>
                <w:szCs w:val="20"/>
              </w:rPr>
            </w:pPr>
          </w:p>
        </w:tc>
      </w:tr>
      <w:tr w:rsidR="00F64C3E" w:rsidRPr="00F64C3E" w14:paraId="45DD3A5F" w14:textId="77777777" w:rsidTr="008F2088">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7D15BC" w14:textId="77777777" w:rsidR="00F64C3E" w:rsidRPr="00F64C3E" w:rsidRDefault="00F64C3E" w:rsidP="00F64C3E">
            <w:pPr>
              <w:rPr>
                <w:sz w:val="20"/>
                <w:szCs w:val="20"/>
              </w:rPr>
            </w:pPr>
            <w:r w:rsidRPr="00F64C3E">
              <w:rPr>
                <w:sz w:val="20"/>
                <w:szCs w:val="20"/>
              </w:rPr>
              <w:t>2</w:t>
            </w:r>
          </w:p>
        </w:tc>
        <w:tc>
          <w:tcPr>
            <w:tcW w:w="3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B78BB7" w14:textId="77777777" w:rsidR="00F64C3E" w:rsidRPr="00F64C3E" w:rsidRDefault="00F64C3E" w:rsidP="00F64C3E">
            <w:pPr>
              <w:rPr>
                <w:sz w:val="20"/>
                <w:szCs w:val="20"/>
              </w:rPr>
            </w:pPr>
            <w:r w:rsidRPr="00F64C3E">
              <w:rPr>
                <w:bCs/>
                <w:color w:val="000000"/>
                <w:sz w:val="20"/>
              </w:rPr>
              <w:t>Вклады, соответствующие условиям срочности и сберегательные вклады с правом пополнения, в том числе:</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14:paraId="6C77AAB8" w14:textId="77777777" w:rsidR="00F64C3E" w:rsidRPr="00F64C3E" w:rsidRDefault="00F64C3E" w:rsidP="00F64C3E">
            <w:pPr>
              <w:rPr>
                <w:sz w:val="20"/>
                <w:szCs w:val="20"/>
              </w:rPr>
            </w:pPr>
          </w:p>
        </w:tc>
      </w:tr>
      <w:tr w:rsidR="00F64C3E" w:rsidRPr="00F64C3E" w14:paraId="4A5F6269" w14:textId="77777777" w:rsidTr="008F2088">
        <w:tc>
          <w:tcPr>
            <w:tcW w:w="29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152D25" w14:textId="77777777" w:rsidR="00F64C3E" w:rsidRPr="00F64C3E" w:rsidRDefault="00F64C3E" w:rsidP="00F64C3E">
            <w:pPr>
              <w:rPr>
                <w:sz w:val="20"/>
                <w:szCs w:val="20"/>
              </w:rPr>
            </w:pPr>
            <w:r w:rsidRPr="00F64C3E">
              <w:rPr>
                <w:sz w:val="20"/>
                <w:szCs w:val="20"/>
              </w:rPr>
              <w:lastRenderedPageBreak/>
              <w:t>2.1</w:t>
            </w:r>
          </w:p>
        </w:tc>
        <w:tc>
          <w:tcPr>
            <w:tcW w:w="3680"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E71CE16" w14:textId="77777777" w:rsidR="00F64C3E" w:rsidRPr="00F64C3E" w:rsidRDefault="00F64C3E" w:rsidP="00F64C3E">
            <w:pPr>
              <w:rPr>
                <w:sz w:val="20"/>
                <w:szCs w:val="20"/>
              </w:rPr>
            </w:pPr>
            <w:r w:rsidRPr="00F64C3E">
              <w:rPr>
                <w:color w:val="000000"/>
                <w:sz w:val="20"/>
              </w:rPr>
              <w:t xml:space="preserve"> до 1 (одного) месяца включительно</w:t>
            </w:r>
          </w:p>
        </w:tc>
        <w:tc>
          <w:tcPr>
            <w:tcW w:w="103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EFC268B" w14:textId="77777777" w:rsidR="00F64C3E" w:rsidRPr="00F64C3E" w:rsidRDefault="00F64C3E" w:rsidP="00F64C3E">
            <w:pPr>
              <w:rPr>
                <w:sz w:val="20"/>
                <w:szCs w:val="20"/>
              </w:rPr>
            </w:pPr>
          </w:p>
        </w:tc>
      </w:tr>
      <w:tr w:rsidR="00F64C3E" w:rsidRPr="00F64C3E" w14:paraId="13AC553D" w14:textId="77777777" w:rsidTr="008F2088">
        <w:tc>
          <w:tcPr>
            <w:tcW w:w="29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84F2DA9" w14:textId="77777777" w:rsidR="00F64C3E" w:rsidRPr="00F64C3E" w:rsidRDefault="00F64C3E" w:rsidP="00F64C3E">
            <w:pPr>
              <w:rPr>
                <w:sz w:val="20"/>
                <w:szCs w:val="20"/>
              </w:rPr>
            </w:pPr>
            <w:r w:rsidRPr="00F64C3E">
              <w:rPr>
                <w:sz w:val="20"/>
                <w:szCs w:val="20"/>
              </w:rPr>
              <w:t>2.2</w:t>
            </w:r>
          </w:p>
        </w:tc>
        <w:tc>
          <w:tcPr>
            <w:tcW w:w="3680"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0978C3B" w14:textId="77777777" w:rsidR="00F64C3E" w:rsidRPr="00F64C3E" w:rsidRDefault="00F64C3E" w:rsidP="00F64C3E">
            <w:pPr>
              <w:rPr>
                <w:color w:val="000000"/>
                <w:sz w:val="20"/>
              </w:rPr>
            </w:pPr>
            <w:r w:rsidRPr="00F64C3E">
              <w:rPr>
                <w:color w:val="000000"/>
                <w:sz w:val="20"/>
              </w:rPr>
              <w:t xml:space="preserve"> от 1 (одного) до 6 (шести) месяцев включительно</w:t>
            </w:r>
          </w:p>
        </w:tc>
        <w:tc>
          <w:tcPr>
            <w:tcW w:w="1030"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0EB731F" w14:textId="77777777" w:rsidR="00F64C3E" w:rsidRPr="00F64C3E" w:rsidRDefault="00F64C3E" w:rsidP="00F64C3E">
            <w:pPr>
              <w:rPr>
                <w:sz w:val="20"/>
                <w:szCs w:val="20"/>
              </w:rPr>
            </w:pPr>
          </w:p>
        </w:tc>
      </w:tr>
      <w:tr w:rsidR="00F64C3E" w:rsidRPr="00F64C3E" w14:paraId="7EA440A9" w14:textId="77777777" w:rsidTr="008F2088">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54ECB11" w14:textId="77777777" w:rsidR="00F64C3E" w:rsidRPr="00F64C3E" w:rsidRDefault="00F64C3E" w:rsidP="00F64C3E">
            <w:pPr>
              <w:rPr>
                <w:sz w:val="20"/>
                <w:szCs w:val="20"/>
              </w:rPr>
            </w:pPr>
            <w:r w:rsidRPr="00F64C3E">
              <w:rPr>
                <w:sz w:val="20"/>
                <w:szCs w:val="20"/>
              </w:rPr>
              <w:t>2.3</w:t>
            </w:r>
          </w:p>
        </w:tc>
        <w:tc>
          <w:tcPr>
            <w:tcW w:w="3680" w:type="pct"/>
            <w:tcBorders>
              <w:top w:val="nil"/>
              <w:left w:val="nil"/>
              <w:bottom w:val="single" w:sz="8" w:space="0" w:color="auto"/>
              <w:right w:val="single" w:sz="8" w:space="0" w:color="auto"/>
            </w:tcBorders>
            <w:tcMar>
              <w:top w:w="0" w:type="dxa"/>
              <w:left w:w="108" w:type="dxa"/>
              <w:bottom w:w="0" w:type="dxa"/>
              <w:right w:w="108" w:type="dxa"/>
            </w:tcMar>
            <w:vAlign w:val="center"/>
          </w:tcPr>
          <w:p w14:paraId="4AD13712" w14:textId="77777777" w:rsidR="00F64C3E" w:rsidRPr="00F64C3E" w:rsidRDefault="00F64C3E" w:rsidP="00F64C3E">
            <w:pPr>
              <w:rPr>
                <w:color w:val="000000"/>
                <w:sz w:val="20"/>
              </w:rPr>
            </w:pPr>
            <w:r w:rsidRPr="00F64C3E">
              <w:rPr>
                <w:color w:val="000000"/>
                <w:sz w:val="20"/>
              </w:rPr>
              <w:t xml:space="preserve"> от 6 (шести) до 12 (двенадцати) месяцев включительно</w:t>
            </w:r>
          </w:p>
        </w:tc>
        <w:tc>
          <w:tcPr>
            <w:tcW w:w="1030" w:type="pct"/>
            <w:tcBorders>
              <w:top w:val="nil"/>
              <w:left w:val="nil"/>
              <w:bottom w:val="single" w:sz="8" w:space="0" w:color="auto"/>
              <w:right w:val="single" w:sz="8" w:space="0" w:color="auto"/>
            </w:tcBorders>
            <w:tcMar>
              <w:top w:w="0" w:type="dxa"/>
              <w:left w:w="108" w:type="dxa"/>
              <w:bottom w:w="0" w:type="dxa"/>
              <w:right w:w="108" w:type="dxa"/>
            </w:tcMar>
          </w:tcPr>
          <w:p w14:paraId="573A9CF5" w14:textId="77777777" w:rsidR="00F64C3E" w:rsidRPr="00F64C3E" w:rsidRDefault="00F64C3E" w:rsidP="00F64C3E">
            <w:pPr>
              <w:rPr>
                <w:sz w:val="20"/>
                <w:szCs w:val="20"/>
              </w:rPr>
            </w:pPr>
          </w:p>
        </w:tc>
      </w:tr>
      <w:tr w:rsidR="00F64C3E" w:rsidRPr="00F64C3E" w14:paraId="203914A0" w14:textId="77777777" w:rsidTr="008F2088">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E51958B" w14:textId="77777777" w:rsidR="00F64C3E" w:rsidRPr="00F64C3E" w:rsidRDefault="00F64C3E" w:rsidP="00F64C3E">
            <w:pPr>
              <w:rPr>
                <w:sz w:val="20"/>
                <w:szCs w:val="20"/>
              </w:rPr>
            </w:pPr>
            <w:r w:rsidRPr="00F64C3E">
              <w:rPr>
                <w:sz w:val="20"/>
                <w:szCs w:val="20"/>
              </w:rPr>
              <w:t>2.4</w:t>
            </w:r>
          </w:p>
        </w:tc>
        <w:tc>
          <w:tcPr>
            <w:tcW w:w="3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E2E2F8" w14:textId="77777777" w:rsidR="00F64C3E" w:rsidRPr="00F64C3E" w:rsidRDefault="00F64C3E" w:rsidP="00F64C3E">
            <w:pPr>
              <w:rPr>
                <w:sz w:val="20"/>
                <w:szCs w:val="20"/>
              </w:rPr>
            </w:pPr>
            <w:r w:rsidRPr="00F64C3E">
              <w:rPr>
                <w:color w:val="000000"/>
                <w:sz w:val="20"/>
              </w:rPr>
              <w:t xml:space="preserve"> от 12 (двенадцати) до 24 (двадцати четырех) месяцев включительно</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14:paraId="0D2A061C" w14:textId="77777777" w:rsidR="00F64C3E" w:rsidRPr="00F64C3E" w:rsidRDefault="00F64C3E" w:rsidP="00F64C3E">
            <w:pPr>
              <w:rPr>
                <w:sz w:val="20"/>
                <w:szCs w:val="20"/>
              </w:rPr>
            </w:pPr>
          </w:p>
        </w:tc>
      </w:tr>
      <w:tr w:rsidR="00F64C3E" w:rsidRPr="00F64C3E" w14:paraId="13C01305" w14:textId="77777777" w:rsidTr="008F2088">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8D8F74C" w14:textId="77777777" w:rsidR="00F64C3E" w:rsidRPr="00F64C3E" w:rsidRDefault="00F64C3E" w:rsidP="00F64C3E">
            <w:pPr>
              <w:rPr>
                <w:sz w:val="20"/>
                <w:szCs w:val="20"/>
              </w:rPr>
            </w:pPr>
            <w:r w:rsidRPr="00F64C3E">
              <w:rPr>
                <w:sz w:val="20"/>
                <w:szCs w:val="20"/>
              </w:rPr>
              <w:t>2.5</w:t>
            </w:r>
          </w:p>
        </w:tc>
        <w:tc>
          <w:tcPr>
            <w:tcW w:w="3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93E8CA" w14:textId="77777777" w:rsidR="00F64C3E" w:rsidRPr="00F64C3E" w:rsidRDefault="00F64C3E" w:rsidP="00F64C3E">
            <w:pPr>
              <w:rPr>
                <w:sz w:val="20"/>
                <w:szCs w:val="20"/>
              </w:rPr>
            </w:pPr>
            <w:r w:rsidRPr="00F64C3E">
              <w:rPr>
                <w:color w:val="000000"/>
                <w:sz w:val="20"/>
              </w:rPr>
              <w:t xml:space="preserve"> свыше 24 (двадцати четырех) месяцев</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14:paraId="3356607B" w14:textId="77777777" w:rsidR="00F64C3E" w:rsidRPr="00F64C3E" w:rsidRDefault="00F64C3E" w:rsidP="00F64C3E">
            <w:pPr>
              <w:rPr>
                <w:sz w:val="20"/>
                <w:szCs w:val="20"/>
              </w:rPr>
            </w:pPr>
          </w:p>
        </w:tc>
      </w:tr>
      <w:tr w:rsidR="00F64C3E" w:rsidRPr="00F64C3E" w14:paraId="05F1DB46" w14:textId="77777777" w:rsidTr="008F2088">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AA67378" w14:textId="77777777" w:rsidR="00F64C3E" w:rsidRPr="00F64C3E" w:rsidRDefault="00F64C3E" w:rsidP="00F64C3E">
            <w:pPr>
              <w:rPr>
                <w:sz w:val="20"/>
                <w:szCs w:val="20"/>
              </w:rPr>
            </w:pPr>
            <w:r w:rsidRPr="00F64C3E">
              <w:rPr>
                <w:sz w:val="20"/>
                <w:szCs w:val="20"/>
              </w:rPr>
              <w:t>3</w:t>
            </w:r>
          </w:p>
        </w:tc>
        <w:tc>
          <w:tcPr>
            <w:tcW w:w="3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A89576" w14:textId="77777777" w:rsidR="00F64C3E" w:rsidRPr="00F64C3E" w:rsidRDefault="00F64C3E" w:rsidP="00F64C3E">
            <w:pPr>
              <w:rPr>
                <w:sz w:val="20"/>
                <w:szCs w:val="20"/>
              </w:rPr>
            </w:pPr>
            <w:r w:rsidRPr="00F64C3E">
              <w:rPr>
                <w:bCs/>
                <w:color w:val="000000"/>
                <w:sz w:val="20"/>
              </w:rPr>
              <w:t>Вклады, соответствующие условиям срочности и сберегательные вклады без права пополнения, в том числе:</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14:paraId="547ACC06" w14:textId="77777777" w:rsidR="00F64C3E" w:rsidRPr="00F64C3E" w:rsidRDefault="00F64C3E" w:rsidP="00F64C3E">
            <w:pPr>
              <w:rPr>
                <w:sz w:val="20"/>
                <w:szCs w:val="20"/>
              </w:rPr>
            </w:pPr>
          </w:p>
        </w:tc>
      </w:tr>
      <w:tr w:rsidR="00F64C3E" w:rsidRPr="00F64C3E" w14:paraId="03268819" w14:textId="77777777" w:rsidTr="008F2088">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A75BEC8" w14:textId="77777777" w:rsidR="00F64C3E" w:rsidRPr="00F64C3E" w:rsidRDefault="00F64C3E" w:rsidP="00F64C3E">
            <w:pPr>
              <w:rPr>
                <w:sz w:val="20"/>
                <w:szCs w:val="20"/>
              </w:rPr>
            </w:pPr>
            <w:r w:rsidRPr="00F64C3E">
              <w:rPr>
                <w:sz w:val="20"/>
                <w:szCs w:val="20"/>
              </w:rPr>
              <w:t>3.1</w:t>
            </w:r>
          </w:p>
        </w:tc>
        <w:tc>
          <w:tcPr>
            <w:tcW w:w="3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24DAE6" w14:textId="77777777" w:rsidR="00F64C3E" w:rsidRPr="00F64C3E" w:rsidRDefault="00F64C3E" w:rsidP="00F64C3E">
            <w:pPr>
              <w:rPr>
                <w:sz w:val="20"/>
                <w:szCs w:val="20"/>
              </w:rPr>
            </w:pPr>
            <w:r w:rsidRPr="00F64C3E">
              <w:rPr>
                <w:color w:val="000000"/>
                <w:sz w:val="20"/>
              </w:rPr>
              <w:t xml:space="preserve"> до 1 (одного) месяца включительно</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14:paraId="5AEE4DAB" w14:textId="77777777" w:rsidR="00F64C3E" w:rsidRPr="00F64C3E" w:rsidRDefault="00F64C3E" w:rsidP="00F64C3E">
            <w:pPr>
              <w:rPr>
                <w:sz w:val="20"/>
                <w:szCs w:val="20"/>
              </w:rPr>
            </w:pPr>
          </w:p>
        </w:tc>
      </w:tr>
      <w:tr w:rsidR="00F64C3E" w:rsidRPr="00F64C3E" w14:paraId="59DFE802" w14:textId="77777777" w:rsidTr="008F2088">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83FCB92" w14:textId="77777777" w:rsidR="00F64C3E" w:rsidRPr="00F64C3E" w:rsidRDefault="00F64C3E" w:rsidP="00F64C3E">
            <w:pPr>
              <w:rPr>
                <w:sz w:val="20"/>
                <w:szCs w:val="20"/>
              </w:rPr>
            </w:pPr>
            <w:r w:rsidRPr="00F64C3E">
              <w:rPr>
                <w:sz w:val="20"/>
                <w:szCs w:val="20"/>
              </w:rPr>
              <w:t>3.2</w:t>
            </w:r>
          </w:p>
        </w:tc>
        <w:tc>
          <w:tcPr>
            <w:tcW w:w="3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718B7D" w14:textId="77777777" w:rsidR="00F64C3E" w:rsidRPr="00F64C3E" w:rsidRDefault="00F64C3E" w:rsidP="00F64C3E">
            <w:pPr>
              <w:rPr>
                <w:sz w:val="20"/>
                <w:szCs w:val="20"/>
              </w:rPr>
            </w:pPr>
            <w:r w:rsidRPr="00F64C3E">
              <w:rPr>
                <w:color w:val="000000"/>
                <w:sz w:val="20"/>
              </w:rPr>
              <w:t xml:space="preserve"> от 1 (одного) до 6 (шести) месяцев включительно</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14:paraId="19011719" w14:textId="77777777" w:rsidR="00F64C3E" w:rsidRPr="00F64C3E" w:rsidRDefault="00F64C3E" w:rsidP="00F64C3E">
            <w:pPr>
              <w:rPr>
                <w:sz w:val="20"/>
                <w:szCs w:val="20"/>
              </w:rPr>
            </w:pPr>
          </w:p>
        </w:tc>
      </w:tr>
      <w:tr w:rsidR="00F64C3E" w:rsidRPr="00F64C3E" w14:paraId="10EE6272" w14:textId="77777777" w:rsidTr="008F2088">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DD46AF7" w14:textId="77777777" w:rsidR="00F64C3E" w:rsidRPr="00F64C3E" w:rsidRDefault="00F64C3E" w:rsidP="00F64C3E">
            <w:pPr>
              <w:rPr>
                <w:sz w:val="20"/>
                <w:szCs w:val="20"/>
              </w:rPr>
            </w:pPr>
            <w:r w:rsidRPr="00F64C3E">
              <w:rPr>
                <w:sz w:val="20"/>
                <w:szCs w:val="20"/>
              </w:rPr>
              <w:t>3.3</w:t>
            </w:r>
          </w:p>
        </w:tc>
        <w:tc>
          <w:tcPr>
            <w:tcW w:w="3680" w:type="pct"/>
            <w:tcBorders>
              <w:top w:val="nil"/>
              <w:left w:val="nil"/>
              <w:bottom w:val="single" w:sz="8" w:space="0" w:color="auto"/>
              <w:right w:val="single" w:sz="8" w:space="0" w:color="auto"/>
            </w:tcBorders>
            <w:tcMar>
              <w:top w:w="0" w:type="dxa"/>
              <w:left w:w="108" w:type="dxa"/>
              <w:bottom w:w="0" w:type="dxa"/>
              <w:right w:w="108" w:type="dxa"/>
            </w:tcMar>
            <w:vAlign w:val="center"/>
          </w:tcPr>
          <w:p w14:paraId="5918888E" w14:textId="77777777" w:rsidR="00F64C3E" w:rsidRPr="00F64C3E" w:rsidRDefault="00F64C3E" w:rsidP="00F64C3E">
            <w:pPr>
              <w:rPr>
                <w:color w:val="000000"/>
                <w:sz w:val="20"/>
              </w:rPr>
            </w:pPr>
            <w:r w:rsidRPr="00F64C3E">
              <w:rPr>
                <w:color w:val="000000"/>
                <w:sz w:val="20"/>
              </w:rPr>
              <w:t xml:space="preserve"> от 6 (шести) до 12 (двенадцати) месяцев включительно</w:t>
            </w:r>
          </w:p>
        </w:tc>
        <w:tc>
          <w:tcPr>
            <w:tcW w:w="1030" w:type="pct"/>
            <w:tcBorders>
              <w:top w:val="nil"/>
              <w:left w:val="nil"/>
              <w:bottom w:val="single" w:sz="8" w:space="0" w:color="auto"/>
              <w:right w:val="single" w:sz="8" w:space="0" w:color="auto"/>
            </w:tcBorders>
            <w:tcMar>
              <w:top w:w="0" w:type="dxa"/>
              <w:left w:w="108" w:type="dxa"/>
              <w:bottom w:w="0" w:type="dxa"/>
              <w:right w:w="108" w:type="dxa"/>
            </w:tcMar>
          </w:tcPr>
          <w:p w14:paraId="1D3B8F1F" w14:textId="77777777" w:rsidR="00F64C3E" w:rsidRPr="00F64C3E" w:rsidRDefault="00F64C3E" w:rsidP="00F64C3E">
            <w:pPr>
              <w:rPr>
                <w:sz w:val="20"/>
                <w:szCs w:val="20"/>
              </w:rPr>
            </w:pPr>
          </w:p>
        </w:tc>
      </w:tr>
      <w:tr w:rsidR="00F64C3E" w:rsidRPr="00F64C3E" w14:paraId="39D817CE" w14:textId="77777777" w:rsidTr="008F2088">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435C26" w14:textId="77777777" w:rsidR="00F64C3E" w:rsidRPr="00F64C3E" w:rsidRDefault="00F64C3E" w:rsidP="00F64C3E">
            <w:pPr>
              <w:rPr>
                <w:sz w:val="20"/>
                <w:szCs w:val="20"/>
              </w:rPr>
            </w:pPr>
            <w:r w:rsidRPr="00F64C3E">
              <w:rPr>
                <w:sz w:val="20"/>
                <w:szCs w:val="20"/>
              </w:rPr>
              <w:t>3.4</w:t>
            </w:r>
          </w:p>
        </w:tc>
        <w:tc>
          <w:tcPr>
            <w:tcW w:w="3680" w:type="pct"/>
            <w:tcBorders>
              <w:top w:val="nil"/>
              <w:left w:val="nil"/>
              <w:bottom w:val="single" w:sz="8" w:space="0" w:color="auto"/>
              <w:right w:val="single" w:sz="8" w:space="0" w:color="auto"/>
            </w:tcBorders>
            <w:tcMar>
              <w:top w:w="0" w:type="dxa"/>
              <w:left w:w="108" w:type="dxa"/>
              <w:bottom w:w="0" w:type="dxa"/>
              <w:right w:w="108" w:type="dxa"/>
            </w:tcMar>
            <w:vAlign w:val="center"/>
          </w:tcPr>
          <w:p w14:paraId="4732E224" w14:textId="77777777" w:rsidR="00F64C3E" w:rsidRPr="00F64C3E" w:rsidRDefault="00F64C3E" w:rsidP="00F64C3E">
            <w:pPr>
              <w:rPr>
                <w:color w:val="000000"/>
                <w:sz w:val="20"/>
              </w:rPr>
            </w:pPr>
            <w:r w:rsidRPr="00F64C3E">
              <w:rPr>
                <w:color w:val="000000"/>
                <w:sz w:val="20"/>
              </w:rPr>
              <w:t xml:space="preserve"> от 12 (двенадцати) до 24 (двадцати четырех) месяцев включительно</w:t>
            </w:r>
          </w:p>
        </w:tc>
        <w:tc>
          <w:tcPr>
            <w:tcW w:w="1030" w:type="pct"/>
            <w:tcBorders>
              <w:top w:val="nil"/>
              <w:left w:val="nil"/>
              <w:bottom w:val="single" w:sz="8" w:space="0" w:color="auto"/>
              <w:right w:val="single" w:sz="8" w:space="0" w:color="auto"/>
            </w:tcBorders>
            <w:tcMar>
              <w:top w:w="0" w:type="dxa"/>
              <w:left w:w="108" w:type="dxa"/>
              <w:bottom w:w="0" w:type="dxa"/>
              <w:right w:w="108" w:type="dxa"/>
            </w:tcMar>
          </w:tcPr>
          <w:p w14:paraId="061A4BBC" w14:textId="77777777" w:rsidR="00F64C3E" w:rsidRPr="00F64C3E" w:rsidRDefault="00F64C3E" w:rsidP="00F64C3E">
            <w:pPr>
              <w:rPr>
                <w:sz w:val="20"/>
                <w:szCs w:val="20"/>
              </w:rPr>
            </w:pPr>
          </w:p>
        </w:tc>
      </w:tr>
      <w:tr w:rsidR="00F64C3E" w:rsidRPr="00F64C3E" w14:paraId="3178DB08" w14:textId="77777777" w:rsidTr="008F2088">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2160FA1" w14:textId="77777777" w:rsidR="00F64C3E" w:rsidRPr="00F64C3E" w:rsidRDefault="00F64C3E" w:rsidP="00F64C3E">
            <w:pPr>
              <w:rPr>
                <w:sz w:val="20"/>
                <w:szCs w:val="20"/>
              </w:rPr>
            </w:pPr>
            <w:r w:rsidRPr="00F64C3E">
              <w:rPr>
                <w:sz w:val="20"/>
                <w:szCs w:val="20"/>
              </w:rPr>
              <w:t>3.5</w:t>
            </w:r>
          </w:p>
        </w:tc>
        <w:tc>
          <w:tcPr>
            <w:tcW w:w="3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626C82" w14:textId="77777777" w:rsidR="00F64C3E" w:rsidRPr="00F64C3E" w:rsidRDefault="00F64C3E" w:rsidP="00F64C3E">
            <w:pPr>
              <w:rPr>
                <w:sz w:val="20"/>
                <w:szCs w:val="20"/>
              </w:rPr>
            </w:pPr>
            <w:r w:rsidRPr="00F64C3E">
              <w:rPr>
                <w:color w:val="000000"/>
                <w:sz w:val="20"/>
              </w:rPr>
              <w:t xml:space="preserve"> свыше 24 (двадцати четырех) месяцев</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14:paraId="41E9629C" w14:textId="77777777" w:rsidR="00F64C3E" w:rsidRPr="00F64C3E" w:rsidRDefault="00F64C3E" w:rsidP="00F64C3E">
            <w:pPr>
              <w:rPr>
                <w:sz w:val="20"/>
                <w:szCs w:val="20"/>
              </w:rPr>
            </w:pPr>
          </w:p>
        </w:tc>
      </w:tr>
    </w:tbl>
    <w:p w14:paraId="04778C04" w14:textId="77777777" w:rsidR="00F64C3E" w:rsidRPr="00F64C3E" w:rsidRDefault="00F64C3E" w:rsidP="00F64C3E">
      <w:pPr>
        <w:tabs>
          <w:tab w:val="left" w:pos="853"/>
          <w:tab w:val="left" w:pos="3085"/>
          <w:tab w:val="left" w:pos="8584"/>
          <w:tab w:val="left" w:pos="10584"/>
          <w:tab w:val="left" w:pos="12545"/>
        </w:tabs>
        <w:ind w:firstLine="851"/>
        <w:jc w:val="both"/>
        <w:rPr>
          <w:sz w:val="28"/>
          <w:szCs w:val="28"/>
        </w:rPr>
      </w:pPr>
    </w:p>
    <w:p w14:paraId="79431B37"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1E77FBCD"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7C03B3D2" w14:textId="77777777" w:rsidR="00F64C3E" w:rsidRPr="00F64C3E" w:rsidRDefault="00F64C3E" w:rsidP="00F64C3E">
      <w:pPr>
        <w:rPr>
          <w:sz w:val="28"/>
          <w:szCs w:val="28"/>
        </w:rPr>
      </w:pPr>
      <w:r w:rsidRPr="00F64C3E">
        <w:rPr>
          <w:sz w:val="28"/>
          <w:szCs w:val="28"/>
        </w:rPr>
        <w:t>Телефон ________________________________________</w:t>
      </w:r>
    </w:p>
    <w:p w14:paraId="35168304" w14:textId="77777777" w:rsidR="00F64C3E" w:rsidRPr="00F64C3E" w:rsidRDefault="00F64C3E" w:rsidP="00F64C3E">
      <w:pPr>
        <w:rPr>
          <w:sz w:val="28"/>
          <w:szCs w:val="28"/>
        </w:rPr>
      </w:pPr>
      <w:r w:rsidRPr="00F64C3E">
        <w:rPr>
          <w:sz w:val="28"/>
          <w:szCs w:val="28"/>
        </w:rPr>
        <w:t>Адрес электронной почты _________________________</w:t>
      </w:r>
    </w:p>
    <w:p w14:paraId="3BACF084"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7493DD67"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67A1B65F" w14:textId="77777777" w:rsidR="00F64C3E" w:rsidRPr="00F64C3E" w:rsidRDefault="00F64C3E" w:rsidP="00F64C3E">
      <w:pPr>
        <w:rPr>
          <w:sz w:val="28"/>
          <w:szCs w:val="28"/>
        </w:rPr>
      </w:pPr>
    </w:p>
    <w:p w14:paraId="41DE4163"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067F5BDE" w14:textId="77777777" w:rsidR="00F64C3E" w:rsidRPr="00F64C3E" w:rsidRDefault="00F64C3E" w:rsidP="00F64C3E">
      <w:pPr>
        <w:rPr>
          <w:sz w:val="28"/>
          <w:szCs w:val="28"/>
        </w:rPr>
      </w:pPr>
      <w:r w:rsidRPr="00F64C3E">
        <w:rPr>
          <w:sz w:val="28"/>
          <w:szCs w:val="28"/>
        </w:rPr>
        <w:t>________________________________________________    ________________</w:t>
      </w:r>
    </w:p>
    <w:p w14:paraId="5EF41283"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547714A3" w14:textId="77777777" w:rsidR="00F64C3E" w:rsidRPr="00F64C3E" w:rsidRDefault="00F64C3E" w:rsidP="00F64C3E">
      <w:pPr>
        <w:rPr>
          <w:sz w:val="28"/>
          <w:szCs w:val="28"/>
        </w:rPr>
      </w:pPr>
    </w:p>
    <w:p w14:paraId="775FA460" w14:textId="77777777" w:rsidR="00F64C3E" w:rsidRPr="00F64C3E" w:rsidRDefault="00F64C3E" w:rsidP="00F64C3E">
      <w:pPr>
        <w:rPr>
          <w:sz w:val="28"/>
          <w:szCs w:val="28"/>
        </w:rPr>
      </w:pPr>
      <w:r w:rsidRPr="00F64C3E">
        <w:rPr>
          <w:sz w:val="28"/>
          <w:szCs w:val="28"/>
        </w:rPr>
        <w:t>Дата «______» ______________ 20__ года</w:t>
      </w:r>
    </w:p>
    <w:p w14:paraId="2B31FE0C" w14:textId="77777777" w:rsidR="00F64C3E" w:rsidRPr="00F64C3E" w:rsidRDefault="00F64C3E" w:rsidP="00F64C3E">
      <w:pPr>
        <w:ind w:firstLine="400"/>
        <w:jc w:val="right"/>
        <w:rPr>
          <w:sz w:val="28"/>
          <w:szCs w:val="28"/>
        </w:rPr>
        <w:sectPr w:rsidR="00F64C3E" w:rsidRPr="00F64C3E" w:rsidSect="007B0EAD">
          <w:pgSz w:w="11906" w:h="16838"/>
          <w:pgMar w:top="1418" w:right="851" w:bottom="1418" w:left="1418" w:header="709" w:footer="709" w:gutter="0"/>
          <w:cols w:space="708"/>
          <w:docGrid w:linePitch="360"/>
        </w:sectPr>
      </w:pPr>
    </w:p>
    <w:p w14:paraId="37EBDFE9" w14:textId="77777777" w:rsidR="00F64C3E" w:rsidRPr="00F64C3E" w:rsidRDefault="00F64C3E" w:rsidP="00F64C3E">
      <w:pPr>
        <w:pageBreakBefore/>
        <w:ind w:firstLine="709"/>
        <w:jc w:val="right"/>
        <w:rPr>
          <w:bCs/>
          <w:sz w:val="28"/>
          <w:szCs w:val="28"/>
        </w:rPr>
      </w:pPr>
      <w:r w:rsidRPr="00F64C3E">
        <w:rPr>
          <w:sz w:val="28"/>
          <w:szCs w:val="28"/>
        </w:rPr>
        <w:lastRenderedPageBreak/>
        <w:t>Приложение</w:t>
      </w:r>
    </w:p>
    <w:p w14:paraId="6EF9C768" w14:textId="77777777" w:rsidR="00F64C3E" w:rsidRPr="00F64C3E" w:rsidRDefault="00F64C3E" w:rsidP="00F64C3E">
      <w:pPr>
        <w:jc w:val="right"/>
        <w:rPr>
          <w:sz w:val="28"/>
          <w:szCs w:val="28"/>
        </w:rPr>
      </w:pPr>
      <w:r w:rsidRPr="00F64C3E">
        <w:rPr>
          <w:sz w:val="28"/>
          <w:szCs w:val="28"/>
        </w:rPr>
        <w:t xml:space="preserve">к форме отчета по объемам и </w:t>
      </w:r>
    </w:p>
    <w:p w14:paraId="7F63D1D8" w14:textId="77777777" w:rsidR="00F64C3E" w:rsidRPr="00F64C3E" w:rsidRDefault="00F64C3E" w:rsidP="00F64C3E">
      <w:pPr>
        <w:jc w:val="right"/>
        <w:rPr>
          <w:sz w:val="28"/>
          <w:szCs w:val="28"/>
        </w:rPr>
      </w:pPr>
      <w:r w:rsidRPr="00F64C3E">
        <w:rPr>
          <w:sz w:val="28"/>
          <w:szCs w:val="28"/>
        </w:rPr>
        <w:t>ставкам вознаграждений</w:t>
      </w:r>
    </w:p>
    <w:p w14:paraId="33764F6B" w14:textId="77777777" w:rsidR="00F64C3E" w:rsidRPr="00F64C3E" w:rsidRDefault="00F64C3E" w:rsidP="00F64C3E">
      <w:pPr>
        <w:jc w:val="right"/>
        <w:rPr>
          <w:sz w:val="28"/>
          <w:szCs w:val="28"/>
        </w:rPr>
      </w:pPr>
      <w:r w:rsidRPr="00F64C3E">
        <w:rPr>
          <w:sz w:val="28"/>
          <w:szCs w:val="28"/>
        </w:rPr>
        <w:t xml:space="preserve">(в том числе максимальным </w:t>
      </w:r>
    </w:p>
    <w:p w14:paraId="5CD190C3" w14:textId="77777777" w:rsidR="00F64C3E" w:rsidRPr="00F64C3E" w:rsidRDefault="00F64C3E" w:rsidP="00F64C3E">
      <w:pPr>
        <w:jc w:val="right"/>
        <w:rPr>
          <w:sz w:val="28"/>
          <w:szCs w:val="28"/>
        </w:rPr>
      </w:pPr>
      <w:r w:rsidRPr="00F64C3E">
        <w:rPr>
          <w:sz w:val="28"/>
          <w:szCs w:val="28"/>
        </w:rPr>
        <w:t xml:space="preserve">ставкам вознаграждения)  </w:t>
      </w:r>
    </w:p>
    <w:p w14:paraId="6EAB8152" w14:textId="77777777" w:rsidR="00F64C3E" w:rsidRPr="00F64C3E" w:rsidRDefault="00F64C3E" w:rsidP="00F64C3E">
      <w:pPr>
        <w:jc w:val="right"/>
        <w:rPr>
          <w:bCs/>
          <w:sz w:val="28"/>
          <w:szCs w:val="28"/>
        </w:rPr>
      </w:pPr>
      <w:r w:rsidRPr="00F64C3E">
        <w:rPr>
          <w:sz w:val="28"/>
          <w:szCs w:val="28"/>
        </w:rPr>
        <w:t xml:space="preserve">депозитов физических лиц </w:t>
      </w:r>
    </w:p>
    <w:p w14:paraId="448D29FD" w14:textId="77777777" w:rsidR="00F64C3E" w:rsidRPr="00F64C3E" w:rsidRDefault="00F64C3E" w:rsidP="00F64C3E">
      <w:pPr>
        <w:jc w:val="right"/>
        <w:rPr>
          <w:bCs/>
          <w:sz w:val="28"/>
          <w:szCs w:val="28"/>
        </w:rPr>
      </w:pPr>
    </w:p>
    <w:p w14:paraId="7690AAD8" w14:textId="77777777" w:rsidR="00F64C3E" w:rsidRPr="00F64C3E" w:rsidRDefault="00F64C3E" w:rsidP="00F64C3E">
      <w:pPr>
        <w:jc w:val="center"/>
        <w:rPr>
          <w:bCs/>
          <w:sz w:val="28"/>
          <w:szCs w:val="28"/>
        </w:rPr>
      </w:pPr>
    </w:p>
    <w:p w14:paraId="26F71BCD" w14:textId="77777777" w:rsidR="00F64C3E" w:rsidRPr="00F64C3E" w:rsidRDefault="00F64C3E" w:rsidP="00F64C3E">
      <w:pPr>
        <w:jc w:val="center"/>
        <w:rPr>
          <w:sz w:val="28"/>
          <w:szCs w:val="28"/>
        </w:rPr>
      </w:pPr>
      <w:r w:rsidRPr="00F64C3E">
        <w:rPr>
          <w:sz w:val="28"/>
          <w:szCs w:val="28"/>
        </w:rPr>
        <w:t>Пояснение по заполнению формы административных данных</w:t>
      </w:r>
    </w:p>
    <w:p w14:paraId="70F260B6" w14:textId="77777777" w:rsidR="00F64C3E" w:rsidRPr="00F64C3E" w:rsidRDefault="00F64C3E" w:rsidP="00F64C3E">
      <w:pPr>
        <w:jc w:val="center"/>
        <w:rPr>
          <w:bCs/>
          <w:sz w:val="28"/>
          <w:szCs w:val="28"/>
        </w:rPr>
      </w:pPr>
      <w:r w:rsidRPr="00F64C3E">
        <w:rPr>
          <w:sz w:val="28"/>
          <w:szCs w:val="28"/>
        </w:rPr>
        <w:t xml:space="preserve">Отчет по объемам и ставкам вознаграждений (в том числе максимальным ставкам вознаграждения) депозитов физических лиц </w:t>
      </w:r>
      <w:r w:rsidRPr="00F64C3E">
        <w:rPr>
          <w:bCs/>
          <w:sz w:val="28"/>
          <w:szCs w:val="28"/>
        </w:rPr>
        <w:t>(индекс – INDDEP</w:t>
      </w:r>
      <w:r w:rsidRPr="00F64C3E">
        <w:rPr>
          <w:bCs/>
          <w:sz w:val="28"/>
          <w:szCs w:val="28"/>
          <w:lang w:val="kk-KZ"/>
        </w:rPr>
        <w:t>-1</w:t>
      </w:r>
      <w:r w:rsidRPr="00F64C3E">
        <w:rPr>
          <w:bCs/>
          <w:sz w:val="28"/>
          <w:szCs w:val="28"/>
        </w:rPr>
        <w:t>, периодичность – ежемесячная)</w:t>
      </w:r>
    </w:p>
    <w:p w14:paraId="1D750CC5" w14:textId="77777777" w:rsidR="00F64C3E" w:rsidRPr="00F64C3E" w:rsidRDefault="00F64C3E" w:rsidP="00F64C3E">
      <w:pPr>
        <w:jc w:val="center"/>
        <w:rPr>
          <w:sz w:val="28"/>
          <w:szCs w:val="28"/>
        </w:rPr>
      </w:pPr>
    </w:p>
    <w:p w14:paraId="2E77B5B6" w14:textId="77777777" w:rsidR="00F64C3E" w:rsidRPr="00F64C3E" w:rsidRDefault="00F64C3E" w:rsidP="00F64C3E">
      <w:pPr>
        <w:jc w:val="center"/>
        <w:rPr>
          <w:sz w:val="28"/>
          <w:szCs w:val="28"/>
        </w:rPr>
      </w:pPr>
    </w:p>
    <w:p w14:paraId="4182E048" w14:textId="77777777" w:rsidR="00F64C3E" w:rsidRPr="00F64C3E" w:rsidRDefault="00F64C3E" w:rsidP="00F64C3E">
      <w:pPr>
        <w:jc w:val="center"/>
        <w:rPr>
          <w:bCs/>
          <w:sz w:val="28"/>
          <w:szCs w:val="28"/>
        </w:rPr>
      </w:pPr>
      <w:r w:rsidRPr="00F64C3E">
        <w:rPr>
          <w:sz w:val="28"/>
          <w:szCs w:val="28"/>
        </w:rPr>
        <w:t>Глава </w:t>
      </w:r>
      <w:r w:rsidRPr="00F64C3E">
        <w:rPr>
          <w:bCs/>
          <w:sz w:val="28"/>
          <w:szCs w:val="28"/>
        </w:rPr>
        <w:t>1. Общие положения</w:t>
      </w:r>
    </w:p>
    <w:p w14:paraId="54E309D7" w14:textId="77777777" w:rsidR="00F64C3E" w:rsidRPr="00F64C3E" w:rsidRDefault="00F64C3E" w:rsidP="00F64C3E">
      <w:pPr>
        <w:jc w:val="center"/>
        <w:rPr>
          <w:bCs/>
          <w:sz w:val="28"/>
          <w:szCs w:val="28"/>
        </w:rPr>
      </w:pPr>
    </w:p>
    <w:p w14:paraId="24FD5539" w14:textId="77777777" w:rsidR="00F64C3E" w:rsidRPr="00F64C3E" w:rsidRDefault="00F64C3E" w:rsidP="00F64C3E">
      <w:pPr>
        <w:tabs>
          <w:tab w:val="left" w:pos="993"/>
        </w:tabs>
        <w:autoSpaceDE w:val="0"/>
        <w:autoSpaceDN w:val="0"/>
        <w:ind w:firstLine="708"/>
        <w:jc w:val="both"/>
        <w:rPr>
          <w:sz w:val="28"/>
          <w:szCs w:val="28"/>
        </w:rPr>
      </w:pPr>
      <w:r w:rsidRPr="00F64C3E">
        <w:rPr>
          <w:sz w:val="28"/>
          <w:szCs w:val="28"/>
        </w:rPr>
        <w:t>1. Настоящее пояснение определяет единые требования по заполнению формы административных данных «Отчет по объемам и ставкам вознаграждений (в том числе максимальным ставкам вознаграждения) депозитов физических лиц» (далее – Форма).</w:t>
      </w:r>
    </w:p>
    <w:p w14:paraId="25BB3690" w14:textId="77777777" w:rsidR="00F64C3E" w:rsidRPr="00F64C3E" w:rsidRDefault="00F64C3E" w:rsidP="00F64C3E">
      <w:pPr>
        <w:ind w:firstLine="708"/>
        <w:jc w:val="both"/>
        <w:rPr>
          <w:sz w:val="28"/>
          <w:szCs w:val="28"/>
        </w:rPr>
      </w:pPr>
      <w:r w:rsidRPr="00F64C3E">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1A28F766" w14:textId="77777777" w:rsidR="00F64C3E" w:rsidRPr="00F64C3E" w:rsidRDefault="00F64C3E" w:rsidP="00F64C3E">
      <w:pPr>
        <w:tabs>
          <w:tab w:val="left" w:pos="993"/>
        </w:tabs>
        <w:autoSpaceDE w:val="0"/>
        <w:autoSpaceDN w:val="0"/>
        <w:ind w:firstLine="708"/>
        <w:jc w:val="both"/>
        <w:rPr>
          <w:sz w:val="28"/>
          <w:szCs w:val="28"/>
        </w:rPr>
      </w:pPr>
      <w:r w:rsidRPr="00F64C3E">
        <w:rPr>
          <w:sz w:val="28"/>
          <w:szCs w:val="28"/>
        </w:rPr>
        <w:t>3. Форма составляется банками второго уровня, являющимися участниками системы обязательного гарантирования депозитов, ежемесячно по состоянию на конец отчетного месяца за исключением формы по Таблице 8, которая составляется по состоянию на конец двадцатого числа отчетного месяца, если двадцатое число приходится на нерабочий день, то форма по Таблице 8 составляется по состоянию на конец предыдущего рабочего дня.</w:t>
      </w:r>
    </w:p>
    <w:p w14:paraId="30A7C9AA" w14:textId="77777777" w:rsidR="00F64C3E" w:rsidRPr="00F64C3E" w:rsidRDefault="00F64C3E" w:rsidP="00F64C3E">
      <w:pPr>
        <w:tabs>
          <w:tab w:val="left" w:pos="993"/>
        </w:tabs>
        <w:autoSpaceDE w:val="0"/>
        <w:autoSpaceDN w:val="0"/>
        <w:ind w:firstLine="708"/>
        <w:jc w:val="both"/>
        <w:rPr>
          <w:sz w:val="28"/>
          <w:szCs w:val="28"/>
        </w:rPr>
      </w:pPr>
      <w:r w:rsidRPr="00F64C3E">
        <w:rPr>
          <w:sz w:val="28"/>
          <w:szCs w:val="28"/>
        </w:rPr>
        <w:t>Данные в Форме заполняются в тенге. Стоимостные показатели указываются в числах с двумя знаками после запятой.</w:t>
      </w:r>
    </w:p>
    <w:p w14:paraId="2FF04EC8" w14:textId="77777777" w:rsidR="00F64C3E" w:rsidRPr="00F64C3E" w:rsidRDefault="00F64C3E" w:rsidP="00F64C3E">
      <w:pPr>
        <w:tabs>
          <w:tab w:val="left" w:pos="993"/>
        </w:tabs>
        <w:autoSpaceDE w:val="0"/>
        <w:autoSpaceDN w:val="0"/>
        <w:ind w:firstLine="708"/>
        <w:jc w:val="both"/>
        <w:rPr>
          <w:sz w:val="28"/>
          <w:szCs w:val="28"/>
        </w:rPr>
      </w:pPr>
      <w:r w:rsidRPr="00F64C3E">
        <w:rPr>
          <w:sz w:val="28"/>
          <w:szCs w:val="28"/>
        </w:rPr>
        <w:t>4. Вклады распределяются по срокам на основании договоров банковского вклада с клиентами. По срокам вклады классифицируются на вклады:</w:t>
      </w:r>
    </w:p>
    <w:p w14:paraId="310B2832" w14:textId="77777777" w:rsidR="00F64C3E" w:rsidRPr="00F64C3E" w:rsidRDefault="00F64C3E" w:rsidP="00F64C3E">
      <w:pPr>
        <w:tabs>
          <w:tab w:val="left" w:pos="993"/>
        </w:tabs>
        <w:autoSpaceDE w:val="0"/>
        <w:autoSpaceDN w:val="0"/>
        <w:ind w:firstLine="708"/>
        <w:jc w:val="both"/>
        <w:rPr>
          <w:sz w:val="28"/>
          <w:szCs w:val="28"/>
        </w:rPr>
      </w:pPr>
      <w:r w:rsidRPr="00F64C3E">
        <w:rPr>
          <w:sz w:val="28"/>
          <w:szCs w:val="28"/>
        </w:rPr>
        <w:t>до 1 (одного) месяца включительно;</w:t>
      </w:r>
    </w:p>
    <w:p w14:paraId="1411E254" w14:textId="77777777" w:rsidR="00F64C3E" w:rsidRPr="00F64C3E" w:rsidRDefault="00F64C3E" w:rsidP="00F64C3E">
      <w:pPr>
        <w:tabs>
          <w:tab w:val="left" w:pos="993"/>
        </w:tabs>
        <w:autoSpaceDE w:val="0"/>
        <w:autoSpaceDN w:val="0"/>
        <w:ind w:firstLine="708"/>
        <w:jc w:val="both"/>
        <w:rPr>
          <w:sz w:val="28"/>
          <w:szCs w:val="28"/>
        </w:rPr>
      </w:pPr>
      <w:r w:rsidRPr="00F64C3E">
        <w:rPr>
          <w:sz w:val="28"/>
          <w:szCs w:val="28"/>
        </w:rPr>
        <w:t>от 1 (одного) до 3 (трех) месяцев включительно;</w:t>
      </w:r>
    </w:p>
    <w:p w14:paraId="0D247408" w14:textId="77777777" w:rsidR="00F64C3E" w:rsidRPr="00F64C3E" w:rsidRDefault="00F64C3E" w:rsidP="00F64C3E">
      <w:pPr>
        <w:tabs>
          <w:tab w:val="left" w:pos="993"/>
        </w:tabs>
        <w:autoSpaceDE w:val="0"/>
        <w:autoSpaceDN w:val="0"/>
        <w:ind w:firstLine="708"/>
        <w:jc w:val="both"/>
        <w:rPr>
          <w:sz w:val="28"/>
          <w:szCs w:val="28"/>
        </w:rPr>
      </w:pPr>
      <w:r w:rsidRPr="00F64C3E">
        <w:rPr>
          <w:sz w:val="28"/>
          <w:szCs w:val="28"/>
        </w:rPr>
        <w:t>от 3 (трех) до 6 (шести) месяцев включительно;</w:t>
      </w:r>
    </w:p>
    <w:p w14:paraId="4A83FD45" w14:textId="77777777" w:rsidR="00F64C3E" w:rsidRPr="00F64C3E" w:rsidRDefault="00F64C3E" w:rsidP="00F64C3E">
      <w:pPr>
        <w:tabs>
          <w:tab w:val="left" w:pos="993"/>
        </w:tabs>
        <w:autoSpaceDE w:val="0"/>
        <w:autoSpaceDN w:val="0"/>
        <w:ind w:firstLine="708"/>
        <w:jc w:val="both"/>
        <w:rPr>
          <w:sz w:val="28"/>
          <w:szCs w:val="28"/>
        </w:rPr>
      </w:pPr>
      <w:r w:rsidRPr="00F64C3E">
        <w:rPr>
          <w:sz w:val="28"/>
          <w:szCs w:val="28"/>
        </w:rPr>
        <w:t>от 6 (шести) до 12 (двенадцати) месяцев включительно;</w:t>
      </w:r>
    </w:p>
    <w:p w14:paraId="449819E8" w14:textId="77777777" w:rsidR="00F64C3E" w:rsidRPr="00F64C3E" w:rsidRDefault="00F64C3E" w:rsidP="00F64C3E">
      <w:pPr>
        <w:tabs>
          <w:tab w:val="left" w:pos="993"/>
        </w:tabs>
        <w:autoSpaceDE w:val="0"/>
        <w:autoSpaceDN w:val="0"/>
        <w:ind w:firstLine="708"/>
        <w:jc w:val="both"/>
        <w:rPr>
          <w:sz w:val="28"/>
          <w:szCs w:val="28"/>
        </w:rPr>
      </w:pPr>
      <w:r w:rsidRPr="00F64C3E">
        <w:rPr>
          <w:sz w:val="28"/>
          <w:szCs w:val="28"/>
        </w:rPr>
        <w:t>от 12 (двенадцати) до 24 (двадцати четырех) месяцев включительно;</w:t>
      </w:r>
    </w:p>
    <w:p w14:paraId="1A26AAF5" w14:textId="77777777" w:rsidR="00F64C3E" w:rsidRPr="00F64C3E" w:rsidRDefault="00F64C3E" w:rsidP="00F64C3E">
      <w:pPr>
        <w:tabs>
          <w:tab w:val="left" w:pos="993"/>
        </w:tabs>
        <w:autoSpaceDE w:val="0"/>
        <w:autoSpaceDN w:val="0"/>
        <w:ind w:firstLine="708"/>
        <w:jc w:val="both"/>
        <w:rPr>
          <w:sz w:val="28"/>
          <w:szCs w:val="28"/>
        </w:rPr>
      </w:pPr>
      <w:r w:rsidRPr="00F64C3E">
        <w:rPr>
          <w:sz w:val="28"/>
          <w:szCs w:val="28"/>
        </w:rPr>
        <w:t>свыше 24 (двадцати четырех) месяцев;</w:t>
      </w:r>
    </w:p>
    <w:p w14:paraId="58792C07" w14:textId="77777777" w:rsidR="00F64C3E" w:rsidRPr="00F64C3E" w:rsidRDefault="00F64C3E" w:rsidP="00F64C3E">
      <w:pPr>
        <w:tabs>
          <w:tab w:val="left" w:pos="993"/>
        </w:tabs>
        <w:autoSpaceDE w:val="0"/>
        <w:autoSpaceDN w:val="0"/>
        <w:ind w:firstLine="708"/>
        <w:jc w:val="both"/>
        <w:rPr>
          <w:sz w:val="28"/>
          <w:szCs w:val="28"/>
        </w:rPr>
      </w:pPr>
      <w:r w:rsidRPr="00F64C3E">
        <w:rPr>
          <w:sz w:val="28"/>
          <w:szCs w:val="28"/>
        </w:rPr>
        <w:t>без установленного срока (вклады до востребования, условные вклады).</w:t>
      </w:r>
    </w:p>
    <w:p w14:paraId="3B9AFD22" w14:textId="77777777" w:rsidR="00F64C3E" w:rsidRPr="00F64C3E" w:rsidRDefault="00F64C3E" w:rsidP="00F64C3E">
      <w:pPr>
        <w:tabs>
          <w:tab w:val="left" w:pos="993"/>
        </w:tabs>
        <w:autoSpaceDE w:val="0"/>
        <w:autoSpaceDN w:val="0"/>
        <w:ind w:firstLine="708"/>
        <w:jc w:val="both"/>
        <w:rPr>
          <w:sz w:val="28"/>
          <w:szCs w:val="28"/>
        </w:rPr>
      </w:pPr>
      <w:r w:rsidRPr="00F64C3E">
        <w:rPr>
          <w:sz w:val="28"/>
          <w:szCs w:val="28"/>
        </w:rPr>
        <w:lastRenderedPageBreak/>
        <w:t>Текущие счета по срокам классифицируются как депозиты без установленного срока.</w:t>
      </w:r>
    </w:p>
    <w:p w14:paraId="43EDCD1B" w14:textId="77777777" w:rsidR="00F64C3E" w:rsidRPr="00F64C3E" w:rsidRDefault="00F64C3E" w:rsidP="00F64C3E">
      <w:pPr>
        <w:tabs>
          <w:tab w:val="left" w:pos="993"/>
        </w:tabs>
        <w:autoSpaceDE w:val="0"/>
        <w:autoSpaceDN w:val="0"/>
        <w:ind w:firstLine="708"/>
        <w:jc w:val="both"/>
        <w:rPr>
          <w:sz w:val="28"/>
          <w:szCs w:val="28"/>
        </w:rPr>
      </w:pPr>
      <w:r w:rsidRPr="00F64C3E">
        <w:rPr>
          <w:sz w:val="28"/>
          <w:szCs w:val="28"/>
        </w:rPr>
        <w:t>Вклады, сроки по которым исчисляются в днях, приводятся к месячному значению, равному 30 (тридцати) календарных дней (количество календарных дней в году соответствует 360 (триста шестидесяти) дням).</w:t>
      </w:r>
    </w:p>
    <w:p w14:paraId="14E250CA" w14:textId="77777777" w:rsidR="00F64C3E" w:rsidRPr="00F64C3E" w:rsidRDefault="00F64C3E" w:rsidP="00F64C3E">
      <w:pPr>
        <w:ind w:firstLine="708"/>
        <w:jc w:val="both"/>
        <w:rPr>
          <w:sz w:val="28"/>
          <w:szCs w:val="28"/>
        </w:rPr>
      </w:pPr>
      <w:r w:rsidRPr="00F64C3E">
        <w:rPr>
          <w:sz w:val="28"/>
          <w:szCs w:val="28"/>
        </w:rPr>
        <w:t>5. Форму подписывают руководитель или лицо, на которое возложена функция по подписанию отчета, и исполнитель.</w:t>
      </w:r>
    </w:p>
    <w:p w14:paraId="49420FE7" w14:textId="77777777" w:rsidR="00F64C3E" w:rsidRPr="00F64C3E" w:rsidRDefault="00F64C3E" w:rsidP="00F64C3E">
      <w:pPr>
        <w:ind w:firstLine="709"/>
        <w:jc w:val="both"/>
        <w:rPr>
          <w:sz w:val="28"/>
          <w:szCs w:val="28"/>
        </w:rPr>
      </w:pPr>
    </w:p>
    <w:p w14:paraId="0668E571" w14:textId="77777777" w:rsidR="00F64C3E" w:rsidRPr="00F64C3E" w:rsidRDefault="00F64C3E" w:rsidP="00F64C3E">
      <w:pPr>
        <w:autoSpaceDE w:val="0"/>
        <w:autoSpaceDN w:val="0"/>
        <w:ind w:firstLine="708"/>
        <w:jc w:val="both"/>
        <w:rPr>
          <w:sz w:val="28"/>
          <w:szCs w:val="28"/>
        </w:rPr>
      </w:pPr>
    </w:p>
    <w:p w14:paraId="0136CF56" w14:textId="77777777" w:rsidR="00F64C3E" w:rsidRPr="00F64C3E" w:rsidRDefault="00F64C3E" w:rsidP="00F64C3E">
      <w:pPr>
        <w:autoSpaceDE w:val="0"/>
        <w:autoSpaceDN w:val="0"/>
        <w:jc w:val="center"/>
        <w:rPr>
          <w:bCs/>
          <w:sz w:val="28"/>
          <w:szCs w:val="28"/>
        </w:rPr>
      </w:pPr>
      <w:r w:rsidRPr="00F64C3E">
        <w:rPr>
          <w:sz w:val="28"/>
          <w:szCs w:val="28"/>
        </w:rPr>
        <w:t xml:space="preserve">Глава 2. </w:t>
      </w:r>
      <w:r w:rsidRPr="00F64C3E">
        <w:rPr>
          <w:bCs/>
          <w:sz w:val="28"/>
          <w:szCs w:val="28"/>
        </w:rPr>
        <w:t>Пояснение по заполнению Формы</w:t>
      </w:r>
    </w:p>
    <w:p w14:paraId="2EBCBAF5" w14:textId="77777777" w:rsidR="00F64C3E" w:rsidRPr="00F64C3E" w:rsidRDefault="00F64C3E" w:rsidP="00F64C3E">
      <w:pPr>
        <w:autoSpaceDE w:val="0"/>
        <w:autoSpaceDN w:val="0"/>
        <w:jc w:val="center"/>
        <w:rPr>
          <w:sz w:val="28"/>
          <w:szCs w:val="28"/>
        </w:rPr>
      </w:pPr>
    </w:p>
    <w:p w14:paraId="195D22FF" w14:textId="77777777" w:rsidR="00F64C3E" w:rsidRPr="00F64C3E" w:rsidRDefault="00F64C3E" w:rsidP="00F64C3E">
      <w:pPr>
        <w:tabs>
          <w:tab w:val="left" w:pos="993"/>
        </w:tabs>
        <w:autoSpaceDE w:val="0"/>
        <w:autoSpaceDN w:val="0"/>
        <w:ind w:firstLine="708"/>
        <w:jc w:val="both"/>
        <w:rPr>
          <w:sz w:val="28"/>
          <w:szCs w:val="28"/>
        </w:rPr>
      </w:pPr>
      <w:r w:rsidRPr="00F64C3E">
        <w:rPr>
          <w:sz w:val="28"/>
          <w:szCs w:val="28"/>
        </w:rPr>
        <w:t xml:space="preserve">6. При заполнении Таблицы 1 банки </w:t>
      </w:r>
      <w:r w:rsidRPr="00F64C3E">
        <w:rPr>
          <w:bCs/>
          <w:sz w:val="28"/>
          <w:szCs w:val="28"/>
        </w:rPr>
        <w:t xml:space="preserve">второго уровня </w:t>
      </w:r>
      <w:r w:rsidRPr="00F64C3E">
        <w:rPr>
          <w:sz w:val="28"/>
          <w:szCs w:val="28"/>
        </w:rPr>
        <w:t>раскрывают сведения о депозитах физических лиц, в том числе с нулевыми остатками.</w:t>
      </w:r>
    </w:p>
    <w:p w14:paraId="25145563" w14:textId="77777777" w:rsidR="00F64C3E" w:rsidRPr="00F64C3E" w:rsidRDefault="00F64C3E" w:rsidP="00F64C3E">
      <w:pPr>
        <w:tabs>
          <w:tab w:val="left" w:pos="993"/>
        </w:tabs>
        <w:autoSpaceDE w:val="0"/>
        <w:autoSpaceDN w:val="0"/>
        <w:ind w:firstLine="708"/>
        <w:jc w:val="both"/>
        <w:rPr>
          <w:sz w:val="28"/>
          <w:szCs w:val="28"/>
        </w:rPr>
      </w:pPr>
      <w:r w:rsidRPr="00F64C3E">
        <w:rPr>
          <w:sz w:val="28"/>
          <w:szCs w:val="28"/>
        </w:rPr>
        <w:t>7.</w:t>
      </w:r>
      <w:r w:rsidRPr="00F64C3E">
        <w:rPr>
          <w:sz w:val="28"/>
          <w:szCs w:val="28"/>
        </w:rPr>
        <w:tab/>
        <w:t>По депозитам в иностранной валюте суммы пересчитываются по рыночному курсу обмена валют, определенному в порядке, предусмотренном пунктом 1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(далее – Постановление № 15 и Приказ № 99), на отчетную дату.</w:t>
      </w:r>
    </w:p>
    <w:p w14:paraId="181C7066" w14:textId="77777777" w:rsidR="00F64C3E" w:rsidRPr="00F64C3E" w:rsidRDefault="00F64C3E" w:rsidP="00F64C3E">
      <w:pPr>
        <w:tabs>
          <w:tab w:val="left" w:pos="993"/>
        </w:tabs>
        <w:autoSpaceDE w:val="0"/>
        <w:autoSpaceDN w:val="0"/>
        <w:ind w:firstLine="708"/>
        <w:jc w:val="both"/>
        <w:rPr>
          <w:sz w:val="28"/>
          <w:szCs w:val="28"/>
        </w:rPr>
      </w:pPr>
      <w:r w:rsidRPr="00F64C3E">
        <w:rPr>
          <w:sz w:val="28"/>
          <w:szCs w:val="28"/>
        </w:rPr>
        <w:t>8.</w:t>
      </w:r>
      <w:r w:rsidRPr="00F64C3E">
        <w:rPr>
          <w:sz w:val="28"/>
          <w:szCs w:val="28"/>
        </w:rPr>
        <w:tab/>
        <w:t>При распределении депозитов по группам в зависимости от суммы депозита используются данные по состоянию на конец отчетного периода.</w:t>
      </w:r>
    </w:p>
    <w:p w14:paraId="1610C872"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9.</w:t>
      </w:r>
      <w:r w:rsidRPr="00F64C3E">
        <w:rPr>
          <w:sz w:val="28"/>
          <w:szCs w:val="28"/>
        </w:rPr>
        <w:tab/>
        <w:t>По графам 3 и 11 Таблицы 1 указываются совокупные суммы депозитов и количество счетов, открытых физическими лицами в тенге и (или) в иностранной валюте.</w:t>
      </w:r>
    </w:p>
    <w:p w14:paraId="1CE66EE8"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10.</w:t>
      </w:r>
      <w:r w:rsidRPr="00F64C3E">
        <w:rPr>
          <w:sz w:val="28"/>
          <w:szCs w:val="28"/>
        </w:rPr>
        <w:tab/>
        <w:t>В графах 4, 5, 6, 7, 8, 9, 10, 12, 13, 14, 15, 16, 17 и 18 Таблицы 1 указываются совокупные суммы депозитов и количество счетов, открытых физическими лицами в тенге и в иностранной валюте, в разбивке по сроку (отсутствию срока).</w:t>
      </w:r>
    </w:p>
    <w:p w14:paraId="4F397FED"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11.</w:t>
      </w:r>
      <w:r w:rsidRPr="00F64C3E">
        <w:rPr>
          <w:sz w:val="28"/>
          <w:szCs w:val="28"/>
        </w:rPr>
        <w:tab/>
        <w:t>В графах 10 и 18 Таблицы 1, помимо текущих счетов, вкладов до востребования и условных вкладов, с учетом наличия ограничений в законодательстве Республики Казахстан указываются вклады, по которым срок договора истек, но вклад не востребован клиентом, при этом:</w:t>
      </w:r>
    </w:p>
    <w:p w14:paraId="6BED8DC9"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 xml:space="preserve">1) клиент является бездействующим налогоплательщиком или имеет задолженность по налогам и социальным платежам, на счете клиента имеются ограничения (инкассовые распоряжения, постановления о приостановлении расходных операций), выставленные налоговыми органами Республики Казахстан; </w:t>
      </w:r>
    </w:p>
    <w:p w14:paraId="136542B8"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2) на счет клиента предъявлены требования третьих лиц об изъятии денег с банковского счета и (или) наложении ареста на деньги, находящиеся на банковском счете;</w:t>
      </w:r>
    </w:p>
    <w:p w14:paraId="2EBD597F"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lastRenderedPageBreak/>
        <w:t>3) банк пролонгирует данный вклад на условиях «вклада до востребования».</w:t>
      </w:r>
    </w:p>
    <w:p w14:paraId="311F3002"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12.</w:t>
      </w:r>
      <w:r w:rsidRPr="00F64C3E">
        <w:rPr>
          <w:sz w:val="28"/>
          <w:szCs w:val="28"/>
        </w:rPr>
        <w:tab/>
        <w:t>В строке 3 Таблицы 1 указываются вклады в национальной валюте, открытые в рамках жилищных строительных сбережений, государственной образовательной накопительной системы.</w:t>
      </w:r>
    </w:p>
    <w:p w14:paraId="14819286"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13.</w:t>
      </w:r>
      <w:r w:rsidRPr="00F64C3E">
        <w:rPr>
          <w:sz w:val="28"/>
          <w:szCs w:val="28"/>
        </w:rPr>
        <w:tab/>
        <w:t>В строке 4 Таблицы 1 указываются сведения о вкладах, вознаграждение по которым начисляется по плавающей процентной ставке.</w:t>
      </w:r>
    </w:p>
    <w:p w14:paraId="49DED155"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14.</w:t>
      </w:r>
      <w:r w:rsidRPr="00F64C3E">
        <w:rPr>
          <w:sz w:val="28"/>
          <w:szCs w:val="28"/>
        </w:rPr>
        <w:tab/>
        <w:t xml:space="preserve">Данные в строках по депозитам лиц, связанных с банком особыми отношениями, уже включены в соответствующие строки 1.1.1.1, 1.1.1.2, 1.1.2.1, 1.1.2.2., 1.1.3.1, 1.1.3.2, 1.1.4, 1.1.5, 2.1.1, 2.1.2, 2.2, 2.3, 2.4, 2.5, 3, 4.1 и 4.2 Таблицы 1. </w:t>
      </w:r>
    </w:p>
    <w:p w14:paraId="04117BA1"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 xml:space="preserve">Признак связанности лица с банком особыми отношениями определяется статьей 40 Закона Республики Казахстан «О банках и банковской деятельности в Республике Казахстан». </w:t>
      </w:r>
    </w:p>
    <w:p w14:paraId="2DC0897C"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 xml:space="preserve">15. </w:t>
      </w:r>
      <w:r w:rsidRPr="00F64C3E">
        <w:rPr>
          <w:sz w:val="28"/>
          <w:szCs w:val="28"/>
        </w:rPr>
        <w:tab/>
        <w:t>В Таблице 2 указываются обороты по депозитам физических лиц за отчетный месяц.</w:t>
      </w:r>
    </w:p>
    <w:p w14:paraId="4E672427"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16.</w:t>
      </w:r>
      <w:r w:rsidRPr="00F64C3E">
        <w:rPr>
          <w:sz w:val="28"/>
          <w:szCs w:val="28"/>
        </w:rPr>
        <w:tab/>
        <w:t>Если в течение отчетного месяца по депозитам в иностранной валюте проводились операции открытия, пролонгирования, пополнения, частичного снятия, предусмотренные в отчете, суммы пересчитываются по рыночному курсу обмена валют, определенному в порядке, предусмотренном пунктом 1 Постановления № 15 и Приказа № 99, на дату проведения операций с иностранной валютой.</w:t>
      </w:r>
    </w:p>
    <w:p w14:paraId="65E2B84B"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17.</w:t>
      </w:r>
      <w:r w:rsidRPr="00F64C3E">
        <w:rPr>
          <w:sz w:val="28"/>
          <w:szCs w:val="28"/>
        </w:rPr>
        <w:tab/>
        <w:t>В графах 3 и 4 Таблицы 2 указываются сумма депозитов и количество счетов, открытых физическими лицами за отчетный месяц, в разбивке по сроку. В графе 4 Таблицы 2 необходимо указать сумму депозита на момент его открытия, без учета сумм его дальнейшего пополнения, в том числе, это относится и к депозитам, открытым без внесения денежных средств на момент открытия.</w:t>
      </w:r>
    </w:p>
    <w:p w14:paraId="45C50411"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 xml:space="preserve">Операции по уступке и делению вкладов, открытых в рамках жилищных строительных сбережений, повлекшие открытие нового банковского счета, отражаются в графах 3 и 4 Таблицы 2. </w:t>
      </w:r>
    </w:p>
    <w:p w14:paraId="3239CC74"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18.</w:t>
      </w:r>
      <w:r w:rsidRPr="00F64C3E">
        <w:rPr>
          <w:sz w:val="28"/>
          <w:szCs w:val="28"/>
        </w:rPr>
        <w:tab/>
        <w:t>В графах 5 и 6 Таблицы 2 указываются количество счетов и сумма депозитов, сроки по которым пролонгированы в отчетном месяце. В графе 6 Таблицы 2 необходимо указать сумму депозита на момент пролонгации, без учета сумм его дальнейшего пополнения.</w:t>
      </w:r>
    </w:p>
    <w:p w14:paraId="6E655488"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19.</w:t>
      </w:r>
      <w:r w:rsidRPr="00F64C3E">
        <w:rPr>
          <w:sz w:val="28"/>
          <w:szCs w:val="28"/>
        </w:rPr>
        <w:tab/>
        <w:t xml:space="preserve">В графах 7 и 8 Таблицы 2 указываются количество счетов и сумма депозитов, пополненных клиентами и (или) третьими лицами в отчетном месяце (за исключением капитализации), в том числе суммы отложенного первоначального взноса по вкладу, внесенные в отчетном месяце согласно договору банковского вклада. </w:t>
      </w:r>
    </w:p>
    <w:p w14:paraId="4068CFCE"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 xml:space="preserve">По сберегательным вкладам и вкладам, соответствующим условиям срочности, без права пополнения графы 7 и 8 Таблицы 2 заполняются только в случаях отложенного первоначального взноса по вкладу.  При этом в графах 7 и </w:t>
      </w:r>
      <w:r w:rsidRPr="00F64C3E">
        <w:rPr>
          <w:sz w:val="28"/>
          <w:szCs w:val="28"/>
        </w:rPr>
        <w:lastRenderedPageBreak/>
        <w:t>8 Таблицы 2 не указывается возврат денег на счета клиента банка второго уровня, списанных ранее в безакцептном порядке в целях погашения задолженности.</w:t>
      </w:r>
    </w:p>
    <w:p w14:paraId="0FF8E8FB"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Операции по объединению вкладов, открытых в рамках жилищных строительных сбережений, повлекшие закрытие банковского счета отражается в графах 7 и 8 Таблицы 2.</w:t>
      </w:r>
    </w:p>
    <w:p w14:paraId="5B0EA22D"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20.</w:t>
      </w:r>
      <w:r w:rsidRPr="00F64C3E">
        <w:rPr>
          <w:sz w:val="28"/>
          <w:szCs w:val="28"/>
        </w:rPr>
        <w:tab/>
        <w:t xml:space="preserve">В графах 9 и 10 Таблицы 2 указываются количество счетов и сумма депозитов, с которых в отчетном месяце деньги частично изымались, в том числе по поручению клиента банка, его доверенного лица, по требованию третьих лиц на основании заключенных договоров, в соответствии с инкассовыми распоряжениями органов государственных доходов и судебных исполнителей. </w:t>
      </w:r>
    </w:p>
    <w:p w14:paraId="5B706CA4"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21.</w:t>
      </w:r>
      <w:r w:rsidRPr="00F64C3E">
        <w:rPr>
          <w:sz w:val="28"/>
          <w:szCs w:val="28"/>
        </w:rPr>
        <w:tab/>
        <w:t xml:space="preserve">В графах 11 и 12 Таблицы 2 указываются количество счетов и сумма депозитов, закрытых в отчетном месяце в связи с истечением срока договора, в том числе и текущие счета. </w:t>
      </w:r>
    </w:p>
    <w:p w14:paraId="0304B6AF"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22.</w:t>
      </w:r>
      <w:r w:rsidRPr="00F64C3E">
        <w:rPr>
          <w:sz w:val="28"/>
          <w:szCs w:val="28"/>
        </w:rPr>
        <w:tab/>
        <w:t>В графах 13 и 14 Таблицы 2 указываются количество счетов и сумма депозитов, досрочно закрытых в отчетном месяце.</w:t>
      </w:r>
    </w:p>
    <w:p w14:paraId="66E108A6"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Операции по уступке, объединению и делению вкладов, открытых в рамках жилищных строительных сбережений, повлекшие закрытие банковского счета, отражаются в графах 13 и 14 Таблицы 2.</w:t>
      </w:r>
    </w:p>
    <w:p w14:paraId="6215C789"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23. В строке 1 Таблицы 3 указывается общая сумма возмещения по всем депозитам физических лиц банка второго уровня, подлежащая выплате Акционерным обществом «Казахстанский фонд</w:t>
      </w:r>
      <w:r w:rsidRPr="00F64C3E">
        <w:t xml:space="preserve"> </w:t>
      </w:r>
      <w:r w:rsidRPr="00F64C3E">
        <w:rPr>
          <w:sz w:val="28"/>
          <w:szCs w:val="28"/>
        </w:rPr>
        <w:t>гарантирования депозитов» (далее – Фонд), без учета встречных требований банка второго уровня к депозиторам.</w:t>
      </w:r>
    </w:p>
    <w:p w14:paraId="7894AD94"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24.</w:t>
      </w:r>
      <w:r w:rsidRPr="00F64C3E">
        <w:rPr>
          <w:sz w:val="28"/>
          <w:szCs w:val="28"/>
        </w:rPr>
        <w:tab/>
        <w:t xml:space="preserve">В строке 2 Таблицы 3 указывается общая сумма возмещения по всем депозитам физических лиц банка, подлежащая выплате Фондом, с учетом (за вычетом) общей суммы встречных требований банка второго уровня к депозиторам. </w:t>
      </w:r>
    </w:p>
    <w:p w14:paraId="7AD40CA9"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25.</w:t>
      </w:r>
      <w:r w:rsidRPr="00F64C3E">
        <w:rPr>
          <w:sz w:val="28"/>
          <w:szCs w:val="28"/>
        </w:rPr>
        <w:tab/>
        <w:t>В строке 3 Таблицы 3 указывается итоговое количество физических лиц, являющихся клиентами-депозиторами банка.</w:t>
      </w:r>
    </w:p>
    <w:p w14:paraId="33F6A003"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26.</w:t>
      </w:r>
      <w:r w:rsidRPr="00F64C3E">
        <w:rPr>
          <w:sz w:val="28"/>
          <w:szCs w:val="28"/>
        </w:rPr>
        <w:tab/>
        <w:t xml:space="preserve">В строке 3.1 Таблицы 3 указывается количество клиентов с нулевым остатком по всем счетам. Если у клиента банка имеются несколько счетов в банке и один из них с нулевым остатком, то при заполнении указанной строки такие клиенты, имеющие нулевой остаток лишь по отдельным счетам, не учитываются. </w:t>
      </w:r>
    </w:p>
    <w:p w14:paraId="17656D3B"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27.</w:t>
      </w:r>
      <w:r w:rsidRPr="00F64C3E">
        <w:rPr>
          <w:sz w:val="28"/>
          <w:szCs w:val="28"/>
        </w:rPr>
        <w:tab/>
        <w:t>В строке 4 Таблицы 3 указывается итоговое количество счетов физических лиц с нулевыми остатками.</w:t>
      </w:r>
    </w:p>
    <w:p w14:paraId="291C379E"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28. В Таблице 4 указываются сумма и количество счетов по депозитам физических лиц в разбивке по</w:t>
      </w:r>
      <w:r w:rsidRPr="00F64C3E">
        <w:t xml:space="preserve"> </w:t>
      </w:r>
      <w:r w:rsidRPr="00F64C3E">
        <w:rPr>
          <w:sz w:val="28"/>
          <w:szCs w:val="28"/>
        </w:rPr>
        <w:t xml:space="preserve">регионам, согласно соответствующим филиалам банка (относительно расположения филиалов банка), в тенге и в иностранной валюте. Области и города республиканского значения </w:t>
      </w:r>
      <w:r w:rsidRPr="00F64C3E">
        <w:rPr>
          <w:rFonts w:eastAsia="Calibri"/>
          <w:sz w:val="28"/>
          <w:szCs w:val="22"/>
          <w:lang w:eastAsia="en-US"/>
        </w:rPr>
        <w:t>заполняются в соответствии со справочниками, размещенными в информационной системе «Веб-портал Национального Банка Республики Казахстан»</w:t>
      </w:r>
      <w:r w:rsidRPr="00F64C3E">
        <w:rPr>
          <w:sz w:val="28"/>
          <w:szCs w:val="28"/>
        </w:rPr>
        <w:t xml:space="preserve">. При отсутствии депозитов в филиалах, соответствующие ячейки отчета не заполняются. </w:t>
      </w:r>
    </w:p>
    <w:p w14:paraId="3A8E714E"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lastRenderedPageBreak/>
        <w:t>29. Таблица 5 заполняется по вновь привлеченным депозитам физических лиц с фиксированной процентной ставкой банков второго уровня и текущим счетам, за период с первого по последнее (включительно) число отчетного месяца.</w:t>
      </w:r>
    </w:p>
    <w:p w14:paraId="059D8D10"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Вновь привлеченный депозит – депозит:</w:t>
      </w:r>
    </w:p>
    <w:p w14:paraId="08395C7B"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принятый банком-участником по договору банковского счета и (или) банковского вклада в течение отчетного месяца;</w:t>
      </w:r>
    </w:p>
    <w:p w14:paraId="1B9DA0F8"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по пролонгированному в течение отчетного месяца договору банковского вклада;</w:t>
      </w:r>
    </w:p>
    <w:p w14:paraId="09350C1C"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ставка вознаграждения, по которому была изменена в течение отчетного месяца.</w:t>
      </w:r>
    </w:p>
    <w:p w14:paraId="531E429F"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30. По вновь привлеченным мультивалютным депозитам физических лиц банк второго уровня в сведениях указывает максимальные ставки вознаграждения по каждому виду валют.</w:t>
      </w:r>
    </w:p>
    <w:p w14:paraId="4AEEAD4C"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31. Таблица 5 заполняется в порядке очередности заключения операций по привлечению депозита за отчетный период</w:t>
      </w:r>
      <w:r w:rsidRPr="00F64C3E">
        <w:t xml:space="preserve"> </w:t>
      </w:r>
      <w:r w:rsidRPr="00F64C3E">
        <w:rPr>
          <w:sz w:val="28"/>
          <w:szCs w:val="28"/>
        </w:rPr>
        <w:t>без дублирования сумм в других графах. Исходя из первоначальности операции по депозиту определяется порядок ее отнесения к соответствующим графам Таблицы 5.</w:t>
      </w:r>
    </w:p>
    <w:p w14:paraId="417B06CA"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32. В графах 3, 4 и 5 Таблицы 5 указывается соответственно объем, максимальная годовая эффективная и средневзвешенная годовая эффективная ставки вознаграждения депозитов банка второго уровня, принятых на вновь открывшихся счетах, за отчетный месяц по каждой категории депозита с фиксированной процентной ставкой. При расчете объема депозитов учитываются сумма депозита на момент его открытия и все притоки по нему за отчетный месяц. При этом в случае, если депозит открывается без внесения денежных средств и не пополняется в течение отчетного месяца, то в графе 3 Таблицы 5 объем не указывается, но при этом необходимо заполнить графу 4 Таблицы 5 с указанием максимальной ставки по вновь открытому депозиту.</w:t>
      </w:r>
    </w:p>
    <w:p w14:paraId="27C0467B"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В притоках необходимо отразить все пополнения по депозиту, которые были совершены в течение отчетного периода.</w:t>
      </w:r>
    </w:p>
    <w:p w14:paraId="165CA105"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В случае, если по депозиту, принятому на вновь открывшемся счете, в течение отчетного месяца была изменена ставка вознаграждения, то в графе 4 Таблицы 5 указывается наибольшая максимальная ставка вознаграждения из всех ставок, которые были в течение отчетного месяца с учетом ее изменения. При этом вновь привлеченные в отчетном месяце депозиты, по которым в отчетном месяце также была изменена ставка вознаграждения, не дублируются в графах 12, 13 и 14 Таблицы 5.</w:t>
      </w:r>
    </w:p>
    <w:p w14:paraId="7A9A0977"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33. Вновь привлеченные депозиты в иностранной валюте пересчитываются по рыночному курсу обмена валют, определенному в порядке, предусмотренном пунктом 1 Постановления № 15 и Приказа № 99, на дату привлечения депозита в иностранной валюте.</w:t>
      </w:r>
    </w:p>
    <w:p w14:paraId="026A1378"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 xml:space="preserve">34. В графах 6, 7 и 8 Таблицы 5 указывается соответственно объем, максимальная годовая эффективная и средневзвешенная годовая эффективная </w:t>
      </w:r>
      <w:r w:rsidRPr="00F64C3E">
        <w:rPr>
          <w:sz w:val="28"/>
          <w:szCs w:val="28"/>
        </w:rPr>
        <w:lastRenderedPageBreak/>
        <w:t>ставки вознаграждения депозитов банка второго уровня, пролонгированных за отчетный месяц с изменением ставки вознаграждения, по каждой категории депозита с фиксированной процентной ставкой. В случае, если по пролонгированному депозиту в течение отчетного месяца была повторно изменена ставка вознаграждения, то в графе 7 Таблицы 5 указывается наибольшая максимальная годовая эффективная ставка вознаграждения из всех ставок, которые были в течение отчетного месяца после пролонгации депозита с учетом ее изменения. При этом пролонгированные в отчетном месяце депозиты, по которым в отчетном месяце повторно была изменена ставка вознаграждения, не дублируются в графах 12, 13 и 14 Таблицы 5. При расчете объема депозитов учитываются сумма пролонгированного депозита с изменением ставки вознаграждения на момент пролонгации и все притоки по нему за отчетный месяц, начиная с даты пролонгации.</w:t>
      </w:r>
    </w:p>
    <w:p w14:paraId="3A79922D"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 xml:space="preserve">В графах 9, 10 и 11 Таблицы 5 указывается соответственно объем, максимальная годовая эффективная и средневзвешенная годовая эффективная ставки вознаграждения депозитов банка второго уровня, пролонгированных за отчетный месяц без изменения ставки вознаграждения, по каждой категории депозита с фиксированной процентной ставкой. </w:t>
      </w:r>
    </w:p>
    <w:p w14:paraId="64E988F0"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Графы 6, 7, 8, 9, 10 и 11</w:t>
      </w:r>
      <w:r w:rsidRPr="00F64C3E">
        <w:rPr>
          <w:sz w:val="28"/>
          <w:szCs w:val="28"/>
          <w:lang w:val="kk-KZ"/>
        </w:rPr>
        <w:t xml:space="preserve"> Таблицы 5</w:t>
      </w:r>
      <w:r w:rsidRPr="00F64C3E">
        <w:rPr>
          <w:sz w:val="28"/>
          <w:szCs w:val="28"/>
        </w:rPr>
        <w:t xml:space="preserve"> должны заполняться в соответствии с требованиями, указанным в пункте 31 настоящих пояснений. То есть, если первоначально была пролонгация с сохранением ставки вознаграждения, а потом произошло общее изменение ставки вознаграждения по таким депозитам в течение отчетного месяца, то сведения отражаются в графах 9, 10 и 11 Таблицы 5. </w:t>
      </w:r>
    </w:p>
    <w:p w14:paraId="6E373FB1"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В случае, если по пролонгированному депозиту в течение отчетного месяца была изменена ставка вознаграждения, то в графе 10 Таблицы 5 указывается наибольшая максимальная годовая эффективная ставка вознаграждения из всех ставок, которые были в течение отчетного месяца после пролонгации депозита с учетом ее изменения. При этом пролонгированные в отчетном месяце депозиты, по которым в отчетном месяце была изменена ставка вознаграждения, не дублируются в графах 12, 13 и 14 Таблицы 5. При расчете объема депозитов учитываются сумма пролонгированного депозита без изменения ставки вознаграждения на момент пролонгации и все притоки по нему за отчетный месяц, начиная с даты пролонгации, включая те притоки, которые произошли после общего изменения ставки вознаграждения по таким депозитам.</w:t>
      </w:r>
    </w:p>
    <w:p w14:paraId="589367B4"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Депозиты, пролонгируемые более 1 раза за отчетный месяц (депозиты со сроком до 1 (одного) месяца включительно), указываются только в первый раз пролонгации по первоначально пролонгируемому объему, при этом указывается наибольшая максимальная ставка вознаграждения из всех ставок, которые были в течение отчетного месяца при пролонгациях данного депозита. Остаток по депозитам, пролонгированным за отчетный месяц, определяется на дату первоначальной пролонгации. Притоки по таким депозитам включаются, начиная с даты первоначальной пролонгации.</w:t>
      </w:r>
    </w:p>
    <w:p w14:paraId="29FE4EB7"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lastRenderedPageBreak/>
        <w:t>35. В графах 12, 13 и 14 Таблицы 5 указывается соответственно объем, максимальная годовая эффективная и средневзвешенная годовая эффективная ставки вознаграждения депозитов банка второго уровня, ставки вознаграждения по которым были изменены за отчетный месяц, по каждой категории депозита с фиксированной процентной ставкой, за исключением пролонгированных депозитов и вновь привлеченных депозитов, по которым были изменены ставки вознаграждения в течение отчетного месяца. При расчете объема депозитов учитываются сумма депозита на момент изменения ставки вознаграждения и все притоки по нему за отчетный месяц.</w:t>
      </w:r>
    </w:p>
    <w:p w14:paraId="1C1E92A8"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Остаток по депозитам, ставка вознаграждения по которым была изменена за отчетный месяц, определяется на дату изменения ставки вознаграждения. Притоки по таким депозитам включаются, начиная с даты изменения ставки вознаграждения.</w:t>
      </w:r>
    </w:p>
    <w:p w14:paraId="5BECF824"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 xml:space="preserve">36. Каждый вновь привлеченный депозит должен быть отнесен только к одному из видов вновь привлеченных депозитов, указанных в пункте 29. </w:t>
      </w:r>
    </w:p>
    <w:p w14:paraId="2CF8775D"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Сумма граф 3, 6, 9 и 12 Таблицы 5 должна быть равна объему вновь привлеченных депозитов в отчетном месяце с учетом всех притоков по ним за отчетный месяц.</w:t>
      </w:r>
    </w:p>
    <w:p w14:paraId="5307EF0B"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37.</w:t>
      </w:r>
      <w:r w:rsidRPr="00F64C3E">
        <w:rPr>
          <w:sz w:val="28"/>
          <w:szCs w:val="28"/>
        </w:rPr>
        <w:tab/>
        <w:t>Средневзвешенная годовая эффективная ставка вознаграждения рассчитывается отдельно по каждой категории вклада, привлеченного в течение отчетного месяца, в том числе в зависимости от срока вклада (где это указано) по следующей формуле:</w:t>
      </w:r>
    </w:p>
    <w:p w14:paraId="726A650A" w14:textId="77777777" w:rsidR="00F64C3E" w:rsidRPr="00F64C3E" w:rsidRDefault="00F64C3E" w:rsidP="00F64C3E">
      <w:pPr>
        <w:tabs>
          <w:tab w:val="left" w:pos="1134"/>
        </w:tabs>
        <w:autoSpaceDE w:val="0"/>
        <w:autoSpaceDN w:val="0"/>
        <w:ind w:firstLine="708"/>
        <w:jc w:val="both"/>
        <w:rPr>
          <w:sz w:val="28"/>
          <w:szCs w:val="28"/>
        </w:rPr>
      </w:pPr>
    </w:p>
    <w:p w14:paraId="76B32DFC" w14:textId="77777777" w:rsidR="00F64C3E" w:rsidRPr="00F64C3E" w:rsidRDefault="00F64C3E" w:rsidP="00F64C3E">
      <w:pPr>
        <w:tabs>
          <w:tab w:val="left" w:pos="1134"/>
        </w:tabs>
        <w:ind w:firstLine="708"/>
        <w:jc w:val="both"/>
        <w:rPr>
          <w:rFonts w:eastAsia="Calibri"/>
          <w:iCs/>
          <w:sz w:val="28"/>
          <w:szCs w:val="28"/>
          <w:lang w:eastAsia="en-US"/>
        </w:rPr>
      </w:pPr>
      <w:r w:rsidRPr="00F64C3E">
        <w:rPr>
          <w:rFonts w:eastAsia="Calibri"/>
          <w:iCs/>
          <w:sz w:val="28"/>
          <w:szCs w:val="28"/>
          <w:lang w:eastAsia="en-US"/>
        </w:rPr>
        <w:t xml:space="preserve">                                       n             </w:t>
      </w:r>
    </w:p>
    <w:p w14:paraId="52F81867" w14:textId="77777777" w:rsidR="00F64C3E" w:rsidRPr="00F64C3E" w:rsidRDefault="00F64C3E" w:rsidP="00F64C3E">
      <w:pPr>
        <w:tabs>
          <w:tab w:val="left" w:pos="1134"/>
        </w:tabs>
        <w:ind w:firstLine="708"/>
        <w:rPr>
          <w:rFonts w:eastAsia="Calibri"/>
          <w:sz w:val="28"/>
          <w:szCs w:val="28"/>
          <w:vertAlign w:val="subscript"/>
          <w:lang w:eastAsia="en-US"/>
        </w:rPr>
      </w:pPr>
      <w:r w:rsidRPr="00F64C3E">
        <w:rPr>
          <w:rFonts w:eastAsia="Calibri"/>
          <w:iCs/>
          <w:sz w:val="28"/>
          <w:szCs w:val="28"/>
          <w:lang w:eastAsia="en-US"/>
        </w:rPr>
        <w:t>                                      ∑ ГЭСВ</w:t>
      </w:r>
      <w:r w:rsidRPr="00F64C3E">
        <w:rPr>
          <w:rFonts w:eastAsia="Calibri"/>
          <w:iCs/>
          <w:sz w:val="28"/>
          <w:szCs w:val="28"/>
          <w:vertAlign w:val="subscript"/>
          <w:lang w:eastAsia="en-US"/>
        </w:rPr>
        <w:t>i</w:t>
      </w:r>
      <w:r w:rsidRPr="00F64C3E">
        <w:rPr>
          <w:rFonts w:eastAsia="Calibri"/>
          <w:iCs/>
          <w:sz w:val="28"/>
          <w:szCs w:val="28"/>
          <w:lang w:eastAsia="en-US"/>
        </w:rPr>
        <w:t xml:space="preserve"> * V</w:t>
      </w:r>
      <w:r w:rsidRPr="00F64C3E">
        <w:rPr>
          <w:rFonts w:eastAsia="Calibri"/>
          <w:iCs/>
          <w:sz w:val="28"/>
          <w:szCs w:val="28"/>
          <w:vertAlign w:val="subscript"/>
          <w:lang w:eastAsia="en-US"/>
        </w:rPr>
        <w:t xml:space="preserve">i </w:t>
      </w:r>
    </w:p>
    <w:p w14:paraId="12CD0B00" w14:textId="77777777" w:rsidR="00F64C3E" w:rsidRPr="00F64C3E" w:rsidRDefault="00F64C3E" w:rsidP="00F64C3E">
      <w:pPr>
        <w:tabs>
          <w:tab w:val="left" w:pos="1134"/>
        </w:tabs>
        <w:ind w:firstLine="708"/>
        <w:rPr>
          <w:rFonts w:eastAsia="Calibri"/>
          <w:iCs/>
          <w:sz w:val="28"/>
          <w:szCs w:val="28"/>
          <w:lang w:eastAsia="en-US"/>
        </w:rPr>
      </w:pPr>
      <w:r w:rsidRPr="00F64C3E">
        <w:rPr>
          <w:rFonts w:eastAsia="Calibri"/>
          <w:iCs/>
          <w:sz w:val="28"/>
          <w:szCs w:val="28"/>
          <w:lang w:eastAsia="en-US"/>
        </w:rPr>
        <w:t xml:space="preserve">                                      i=1  </w:t>
      </w:r>
    </w:p>
    <w:p w14:paraId="5F2BC1D6" w14:textId="77777777" w:rsidR="00F64C3E" w:rsidRPr="00F64C3E" w:rsidRDefault="00F64C3E" w:rsidP="00F64C3E">
      <w:pPr>
        <w:tabs>
          <w:tab w:val="left" w:pos="1134"/>
        </w:tabs>
        <w:ind w:firstLine="708"/>
        <w:jc w:val="both"/>
        <w:rPr>
          <w:rFonts w:eastAsia="Calibri"/>
          <w:sz w:val="28"/>
          <w:szCs w:val="28"/>
          <w:lang w:eastAsia="en-US"/>
        </w:rPr>
      </w:pPr>
      <w:r w:rsidRPr="00F64C3E">
        <w:rPr>
          <w:rFonts w:eastAsia="Calibri"/>
          <w:noProof/>
          <w:sz w:val="28"/>
          <w:szCs w:val="28"/>
        </w:rPr>
        <w:drawing>
          <wp:anchor distT="0" distB="0" distL="114300" distR="114300" simplePos="0" relativeHeight="251660288" behindDoc="0" locked="0" layoutInCell="1" allowOverlap="1" wp14:anchorId="5CF2001F" wp14:editId="4AFB901C">
            <wp:simplePos x="0" y="0"/>
            <wp:positionH relativeFrom="column">
              <wp:posOffset>1558290</wp:posOffset>
            </wp:positionH>
            <wp:positionV relativeFrom="paragraph">
              <wp:posOffset>74295</wp:posOffset>
            </wp:positionV>
            <wp:extent cx="1390650" cy="9525"/>
            <wp:effectExtent l="0" t="0" r="0" b="9525"/>
            <wp:wrapNone/>
            <wp:docPr id="14"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Прямая соединительная линия 2"/>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90650" cy="9525"/>
                    </a:xfrm>
                    <a:prstGeom prst="rect">
                      <a:avLst/>
                    </a:prstGeom>
                    <a:noFill/>
                  </pic:spPr>
                </pic:pic>
              </a:graphicData>
            </a:graphic>
            <wp14:sizeRelH relativeFrom="margin">
              <wp14:pctWidth>0</wp14:pctWidth>
            </wp14:sizeRelH>
            <wp14:sizeRelV relativeFrom="page">
              <wp14:pctHeight>0</wp14:pctHeight>
            </wp14:sizeRelV>
          </wp:anchor>
        </w:drawing>
      </w:r>
      <w:r w:rsidRPr="00F64C3E">
        <w:rPr>
          <w:rFonts w:eastAsia="Calibri"/>
          <w:iCs/>
          <w:sz w:val="28"/>
          <w:szCs w:val="28"/>
          <w:lang w:eastAsia="en-US"/>
        </w:rPr>
        <w:t xml:space="preserve">    ГЭСВ</w:t>
      </w:r>
      <w:r w:rsidRPr="00F64C3E">
        <w:rPr>
          <w:rFonts w:eastAsia="Calibri"/>
          <w:iCs/>
          <w:sz w:val="28"/>
          <w:szCs w:val="28"/>
          <w:vertAlign w:val="subscript"/>
          <w:lang w:eastAsia="en-US"/>
        </w:rPr>
        <w:t xml:space="preserve"> ср. вз.       </w:t>
      </w:r>
      <w:r w:rsidRPr="00F64C3E">
        <w:rPr>
          <w:rFonts w:eastAsia="Calibri"/>
          <w:iCs/>
          <w:sz w:val="28"/>
          <w:szCs w:val="28"/>
          <w:lang w:eastAsia="en-US"/>
        </w:rPr>
        <w:t xml:space="preserve">=    </w:t>
      </w:r>
    </w:p>
    <w:p w14:paraId="2CB8097B" w14:textId="77777777" w:rsidR="00F64C3E" w:rsidRPr="00F64C3E" w:rsidRDefault="00F64C3E" w:rsidP="00F64C3E">
      <w:pPr>
        <w:tabs>
          <w:tab w:val="left" w:pos="1134"/>
        </w:tabs>
        <w:ind w:firstLine="708"/>
        <w:jc w:val="both"/>
        <w:rPr>
          <w:rFonts w:eastAsia="Calibri"/>
          <w:iCs/>
          <w:sz w:val="28"/>
          <w:szCs w:val="28"/>
          <w:lang w:eastAsia="en-US"/>
        </w:rPr>
      </w:pPr>
      <w:r w:rsidRPr="00F64C3E">
        <w:rPr>
          <w:rFonts w:eastAsia="Calibri"/>
          <w:iCs/>
          <w:sz w:val="28"/>
          <w:szCs w:val="28"/>
          <w:lang w:eastAsia="en-US"/>
        </w:rPr>
        <w:t>                                         n             </w:t>
      </w:r>
    </w:p>
    <w:p w14:paraId="2B508C40" w14:textId="77777777" w:rsidR="00F64C3E" w:rsidRPr="00F64C3E" w:rsidRDefault="00F64C3E" w:rsidP="00F64C3E">
      <w:pPr>
        <w:tabs>
          <w:tab w:val="left" w:pos="1134"/>
        </w:tabs>
        <w:ind w:firstLine="708"/>
        <w:rPr>
          <w:rFonts w:eastAsia="Calibri"/>
          <w:sz w:val="28"/>
          <w:szCs w:val="28"/>
          <w:vertAlign w:val="subscript"/>
          <w:lang w:eastAsia="en-US"/>
        </w:rPr>
      </w:pPr>
      <w:r w:rsidRPr="00F64C3E">
        <w:rPr>
          <w:rFonts w:eastAsia="Calibri"/>
          <w:iCs/>
          <w:sz w:val="28"/>
          <w:szCs w:val="28"/>
          <w:lang w:eastAsia="en-US"/>
        </w:rPr>
        <w:t>                                        ∑ V</w:t>
      </w:r>
      <w:r w:rsidRPr="00F64C3E">
        <w:rPr>
          <w:rFonts w:eastAsia="Calibri"/>
          <w:iCs/>
          <w:sz w:val="28"/>
          <w:szCs w:val="28"/>
          <w:vertAlign w:val="subscript"/>
          <w:lang w:eastAsia="en-US"/>
        </w:rPr>
        <w:t>i</w:t>
      </w:r>
    </w:p>
    <w:p w14:paraId="4C21418D" w14:textId="77777777" w:rsidR="00F64C3E" w:rsidRPr="00F64C3E" w:rsidRDefault="00F64C3E" w:rsidP="00F64C3E">
      <w:pPr>
        <w:tabs>
          <w:tab w:val="left" w:pos="1134"/>
        </w:tabs>
        <w:ind w:firstLine="708"/>
        <w:rPr>
          <w:rFonts w:eastAsia="Calibri"/>
          <w:iCs/>
          <w:sz w:val="28"/>
          <w:szCs w:val="28"/>
          <w:lang w:eastAsia="en-US"/>
        </w:rPr>
      </w:pPr>
      <w:r w:rsidRPr="00F64C3E">
        <w:rPr>
          <w:rFonts w:eastAsia="Calibri"/>
          <w:iCs/>
          <w:sz w:val="28"/>
          <w:szCs w:val="28"/>
          <w:lang w:eastAsia="en-US"/>
        </w:rPr>
        <w:t xml:space="preserve">                                       i=1  </w:t>
      </w:r>
    </w:p>
    <w:p w14:paraId="32DC90F2"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где:</w:t>
      </w:r>
    </w:p>
    <w:p w14:paraId="52B15BC5"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ГЭСВ ср. вз. – средневзвешенная годовая эффективная ставка вознаграждения по определенной категории вклада;</w:t>
      </w:r>
    </w:p>
    <w:p w14:paraId="791A75D2" w14:textId="77777777" w:rsidR="00F64C3E" w:rsidRPr="00F64C3E" w:rsidRDefault="00F64C3E" w:rsidP="00F64C3E">
      <w:pPr>
        <w:tabs>
          <w:tab w:val="left" w:pos="851"/>
        </w:tabs>
        <w:autoSpaceDE w:val="0"/>
        <w:autoSpaceDN w:val="0"/>
        <w:ind w:firstLine="708"/>
        <w:jc w:val="both"/>
        <w:rPr>
          <w:sz w:val="28"/>
          <w:szCs w:val="28"/>
        </w:rPr>
      </w:pPr>
      <w:r w:rsidRPr="00F64C3E">
        <w:rPr>
          <w:sz w:val="28"/>
          <w:szCs w:val="28"/>
        </w:rPr>
        <w:t>ГЭСВi – годовая эффективная ставка вознаграждения по определенной категории вклада;</w:t>
      </w:r>
    </w:p>
    <w:p w14:paraId="0726F0A7" w14:textId="77777777" w:rsidR="00F64C3E" w:rsidRPr="00F64C3E" w:rsidRDefault="00F64C3E" w:rsidP="00F64C3E">
      <w:pPr>
        <w:tabs>
          <w:tab w:val="left" w:pos="851"/>
        </w:tabs>
        <w:autoSpaceDE w:val="0"/>
        <w:autoSpaceDN w:val="0"/>
        <w:ind w:firstLine="708"/>
        <w:jc w:val="both"/>
        <w:rPr>
          <w:sz w:val="28"/>
          <w:szCs w:val="28"/>
        </w:rPr>
      </w:pPr>
      <w:r w:rsidRPr="00F64C3E">
        <w:rPr>
          <w:sz w:val="28"/>
          <w:szCs w:val="28"/>
        </w:rPr>
        <w:t>Vi – сумма вновь привлеченных вкладов (все притоки) за отчетный месяц по каждой категории вклада с фиксированной процентной ставкой, привлеченных по одинаковой ГЭСВi, без учета вознаграждения (за исключением капитализированной суммы вознаграждения).</w:t>
      </w:r>
    </w:p>
    <w:p w14:paraId="7BEAF7C7" w14:textId="77777777" w:rsidR="00F64C3E" w:rsidRPr="00F64C3E" w:rsidRDefault="00F64C3E" w:rsidP="00F64C3E">
      <w:pPr>
        <w:tabs>
          <w:tab w:val="left" w:pos="851"/>
        </w:tabs>
        <w:autoSpaceDE w:val="0"/>
        <w:autoSpaceDN w:val="0"/>
        <w:ind w:firstLine="708"/>
        <w:jc w:val="both"/>
        <w:rPr>
          <w:sz w:val="28"/>
          <w:szCs w:val="28"/>
        </w:rPr>
      </w:pPr>
      <w:r w:rsidRPr="00F64C3E">
        <w:rPr>
          <w:sz w:val="28"/>
          <w:szCs w:val="28"/>
        </w:rPr>
        <w:t>При расчете суммы вновь привлеченных вкладов за отчетный месяц учитываются все притоки по вновь привлеченному вкладу за отчетный месяц,</w:t>
      </w:r>
      <w:r w:rsidRPr="00F64C3E">
        <w:t xml:space="preserve"> </w:t>
      </w:r>
      <w:r w:rsidRPr="00F64C3E">
        <w:rPr>
          <w:sz w:val="28"/>
          <w:szCs w:val="28"/>
        </w:rPr>
        <w:t>указанные в пункте 29 настоящего пояснения.</w:t>
      </w:r>
    </w:p>
    <w:p w14:paraId="00308795"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lastRenderedPageBreak/>
        <w:t>38. Если при расчете годовой эффективной ставки вознаграждения полученное число имеет более одного десятичного знака, оно подлежит округлению до десятых долей следующим образом:</w:t>
      </w:r>
    </w:p>
    <w:p w14:paraId="60CDFD06"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если сотая доля больше или равна 5 (пяти), десятая доля увеличивается на 1 (один), все следующие за ней знаки исключаются;</w:t>
      </w:r>
    </w:p>
    <w:p w14:paraId="5970BB3A"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 xml:space="preserve">если сотая доля меньше 5 (пяти), десятая доля остается без изменений, все следующие за ней знаки исключаются. </w:t>
      </w:r>
    </w:p>
    <w:p w14:paraId="54CB8573"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39. Таблица 6 заполняется по привлечённым вкладам физических лиц в национальной валюте с плавающей процентной ставкой банков второго уровня, за период с первого по последнее (включительно) число отчетного месяца.</w:t>
      </w:r>
    </w:p>
    <w:p w14:paraId="1ECB5D67"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40. Для заполнения графы 3 Таблицы 6 используются следующие источники информации о бенчмарках (индикаторах рынка для сопоставления со ставками вознаграждения):</w:t>
      </w:r>
    </w:p>
    <w:p w14:paraId="7ACAFCF9"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по базовой ставке Национального Банка Республики Казахстан – данные, публикуемые на официальном интернет-ресурсе Национального Банка Республики Казахстан;</w:t>
      </w:r>
    </w:p>
    <w:p w14:paraId="5857E460"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по уровню инфляции – данные, публикуемые на официальном интернет-ресурсе Бюро национальной статистики Агентства по стратегическому планированию и реформам Республики Казахстан;</w:t>
      </w:r>
    </w:p>
    <w:p w14:paraId="3EE123E5"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 xml:space="preserve">по ставкам денежного рынка: ТОНИА (TONIA) – Тенге ОверНайт Индекс Авередж (Tenge OverNight Index Average), ТВИНА (TWINA) – Тенге Вик Индекс Авередж (Tenge Week Index Average) – данные, публикуемые на официальном интернет-ресурсе акционерного общества «Казахстанская фондовая биржа». </w:t>
      </w:r>
    </w:p>
    <w:p w14:paraId="5E2AED0B"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41. В графе 4 Таблицы 6 указывается объем вкладов банка, привлеченный за отчетный месяц по каждой категории вклада с плавающей процентной ставкой. При расчете объема вновь привлеченных вкладов за отчетный месяц учитываются все притоки по вновь привлеченному вкладу за отчетный месяц.</w:t>
      </w:r>
    </w:p>
    <w:p w14:paraId="2FD4AB92"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42. В графе 5 Таблицы 6 указывается значение ставки процентного спрэда, который рассчитывается и устанавливается банком второго уровня самостоятельно по каждой категории вклада с плавающей процентной ставкой.</w:t>
      </w:r>
    </w:p>
    <w:p w14:paraId="0CC6BB16"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43. В графе 6 Таблицы 6 указывается максимальная годовая эффективная ставка вознаграждения внутри каждой категории вклада, привлеченного в течение отчетного месяца.</w:t>
      </w:r>
    </w:p>
    <w:p w14:paraId="3F03F390" w14:textId="77777777" w:rsidR="00F64C3E" w:rsidRPr="00F64C3E" w:rsidRDefault="00F64C3E" w:rsidP="00F64C3E">
      <w:pPr>
        <w:tabs>
          <w:tab w:val="left" w:pos="1134"/>
          <w:tab w:val="left" w:pos="6521"/>
        </w:tabs>
        <w:autoSpaceDE w:val="0"/>
        <w:autoSpaceDN w:val="0"/>
        <w:ind w:firstLine="708"/>
        <w:jc w:val="both"/>
        <w:rPr>
          <w:sz w:val="28"/>
          <w:szCs w:val="28"/>
        </w:rPr>
      </w:pPr>
      <w:r w:rsidRPr="00F64C3E">
        <w:rPr>
          <w:sz w:val="28"/>
          <w:szCs w:val="28"/>
        </w:rPr>
        <w:t xml:space="preserve">44. При отсутствии вкладов по одной или нескольким категориям, графы и соответствующие строки не подлежат заполнению. </w:t>
      </w:r>
    </w:p>
    <w:p w14:paraId="15A3BA79" w14:textId="77777777" w:rsidR="00F64C3E" w:rsidRPr="00F64C3E" w:rsidRDefault="00F64C3E" w:rsidP="00F64C3E">
      <w:pPr>
        <w:tabs>
          <w:tab w:val="left" w:pos="1134"/>
          <w:tab w:val="left" w:pos="6521"/>
        </w:tabs>
        <w:autoSpaceDE w:val="0"/>
        <w:autoSpaceDN w:val="0"/>
        <w:ind w:firstLine="708"/>
        <w:jc w:val="both"/>
        <w:rPr>
          <w:sz w:val="28"/>
          <w:szCs w:val="28"/>
        </w:rPr>
      </w:pPr>
      <w:r w:rsidRPr="00F64C3E">
        <w:rPr>
          <w:sz w:val="28"/>
          <w:szCs w:val="28"/>
        </w:rPr>
        <w:t>45. В графе 2 Таблицы 7 указывается наличие или отсутствие агентской сети для привлечения депозитов физических лиц (да или нет).</w:t>
      </w:r>
    </w:p>
    <w:p w14:paraId="453581A8"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46. При отсутствии сведений (то есть указание «нет» в графе 2 Таблицы 7), графы 3, 4, 5 и 6 Таблицы 7 не заполняются.</w:t>
      </w:r>
    </w:p>
    <w:p w14:paraId="30BBF1BC"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 xml:space="preserve">47. В графе 3 Таблицы 7 указывается количество посредников-физических лиц, которые оказывают банку второго уровня услуги по привлечению депозитов физических лиц за плату или встречное предоставление в соответствии с заключенным с банком второго уровня договором (соглашением), за </w:t>
      </w:r>
      <w:r w:rsidRPr="00F64C3E">
        <w:rPr>
          <w:sz w:val="28"/>
          <w:szCs w:val="28"/>
        </w:rPr>
        <w:lastRenderedPageBreak/>
        <w:t>исключением лиц, оказывающих банку второго уровня услуги рекламы (в том числе с использованием телевидения, радио, социальных сетей и иные рекламные услуги) и работников банка второго уровня в соответствии с трудовым договором.</w:t>
      </w:r>
    </w:p>
    <w:p w14:paraId="35357BC2"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48. В графе 4 Таблицы 7 указывается количество посредников-юридических лиц, которые оказывают банку второго уровня услуги по привлечению депозитов физических лиц за плату или встречное предоставление в соответствии с заключенным с банком второго уровня договором (соглашением), за исключением лиц, оказывающих банку второго уровня услуги рекламы (в том числе с использованием телевидения, радио, социальных сетей и иные рекламные услуги) и работников банка второго уровня в соответствии с трудовым договором.</w:t>
      </w:r>
    </w:p>
    <w:p w14:paraId="5FD99FBC"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49. В графе 5 Таблицы 7 указываются данные о наличии или отсутствии фактов привлечения банком второго уровня депозитов физических лиц посредством услуг посредника (да или нет).</w:t>
      </w:r>
    </w:p>
    <w:p w14:paraId="3AD1DC78"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50. В графе 6 Таблицы 7 указывается привлечение депозитов физических лиц посредством Национального оператора почты (выбирается из списка).</w:t>
      </w:r>
    </w:p>
    <w:p w14:paraId="2003B406"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 xml:space="preserve">51. Таблица 8 заполняется по вновь привлеченным вкладам, не соответствующим условиям срочности, и вкладам, соответствующим условиям срочности, включая сберегательные вклады физических лиц с фиксированной процентной ставкой в национальной валюте банков второго уровня, за период с первого по двадцатый (включительно) календарный день отчетного месяца. </w:t>
      </w:r>
    </w:p>
    <w:p w14:paraId="491E0825"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 xml:space="preserve">При отсутствии вновь привлеченных вкладов в национальной валюте в отчетном месяце Таблица 8 не заполняется. </w:t>
      </w:r>
    </w:p>
    <w:p w14:paraId="202B559A"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 xml:space="preserve">52. В графе 3 Таблицы 8 указывается максимальная годовая эффективная ставка вознаграждения внутри каждой категории вклада, вновь привлеченного по двадцатый (включительно) календарный день отчетного месяца, в том числе в зависимости от срока вклада (где это указано) по следующим вкладам: </w:t>
      </w:r>
    </w:p>
    <w:p w14:paraId="397FA679"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вклад, принятый банком-участником по договору банковского вклада в течение отчетного месяца;</w:t>
      </w:r>
    </w:p>
    <w:p w14:paraId="71224C44"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вклад по пролонгированному в течение отчетного месяца договору банковского вклада;</w:t>
      </w:r>
    </w:p>
    <w:p w14:paraId="4BD4C483"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вклад, ставка вознаграждения по которому была изменена в течение отчетного месяца.</w:t>
      </w:r>
    </w:p>
    <w:p w14:paraId="3C83C083"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53. В строке 1 Таблицы 8 указывается максимальная годовая эффективная ставка вознаграждения среди всех вкладов, не соответствующих условиям срочности.</w:t>
      </w:r>
    </w:p>
    <w:p w14:paraId="257D4326"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54. В строках 2.1, 2.2, 2.3, 2.4 и 2.5 Таблицы 8 указывается максимальная годовая эффективная ставка вознаграждения в зависимости от срока среди всех вкладов, соответствующих условиям срочности, и сберегательных вкладов с правом пополнения.</w:t>
      </w:r>
    </w:p>
    <w:p w14:paraId="5185CF50"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t xml:space="preserve">55. В строках 3.1, 3.2, 3.3, 3.4 и 3.5 Таблицы 8 указывается максимальная годовая эффективная ставка вознаграждения в зависимости от срока среди всех </w:t>
      </w:r>
      <w:r w:rsidRPr="00F64C3E">
        <w:rPr>
          <w:sz w:val="28"/>
          <w:szCs w:val="28"/>
        </w:rPr>
        <w:lastRenderedPageBreak/>
        <w:t>вкладов, соответствующих условиям срочности, и сберегательных вкладов без права пополнения.</w:t>
      </w:r>
    </w:p>
    <w:p w14:paraId="156F06FB" w14:textId="77777777" w:rsidR="00F64C3E" w:rsidRPr="00F64C3E" w:rsidRDefault="00F64C3E" w:rsidP="00F64C3E">
      <w:pPr>
        <w:ind w:firstLine="709"/>
        <w:jc w:val="right"/>
        <w:rPr>
          <w:sz w:val="28"/>
          <w:szCs w:val="28"/>
        </w:rPr>
      </w:pPr>
    </w:p>
    <w:p w14:paraId="5F6B99A2" w14:textId="77777777" w:rsidR="00F64C3E" w:rsidRPr="00F64C3E" w:rsidRDefault="00F64C3E" w:rsidP="00F64C3E">
      <w:pPr>
        <w:ind w:firstLine="709"/>
        <w:jc w:val="right"/>
        <w:rPr>
          <w:sz w:val="28"/>
          <w:szCs w:val="28"/>
        </w:rPr>
        <w:sectPr w:rsidR="00F64C3E" w:rsidRPr="00F64C3E" w:rsidSect="007B0EAD">
          <w:headerReference w:type="default" r:id="rId30"/>
          <w:pgSz w:w="11906" w:h="16838"/>
          <w:pgMar w:top="1418" w:right="851" w:bottom="1418" w:left="1418" w:header="709" w:footer="709" w:gutter="0"/>
          <w:cols w:space="708"/>
          <w:docGrid w:linePitch="360"/>
        </w:sectPr>
      </w:pPr>
    </w:p>
    <w:p w14:paraId="3DF1BC82" w14:textId="77777777" w:rsidR="00F64C3E" w:rsidRPr="00F64C3E" w:rsidRDefault="00F64C3E" w:rsidP="00F64C3E">
      <w:pPr>
        <w:tabs>
          <w:tab w:val="left" w:pos="1134"/>
        </w:tabs>
        <w:autoSpaceDE w:val="0"/>
        <w:autoSpaceDN w:val="0"/>
        <w:jc w:val="right"/>
        <w:rPr>
          <w:rFonts w:eastAsia="Calibri"/>
          <w:sz w:val="28"/>
          <w:szCs w:val="22"/>
          <w:lang w:eastAsia="en-US"/>
        </w:rPr>
      </w:pPr>
      <w:r w:rsidRPr="00F64C3E">
        <w:rPr>
          <w:rFonts w:eastAsia="Calibri"/>
          <w:sz w:val="28"/>
          <w:szCs w:val="22"/>
          <w:lang w:eastAsia="en-US"/>
        </w:rPr>
        <w:lastRenderedPageBreak/>
        <w:t xml:space="preserve">Приложение 35 </w:t>
      </w:r>
    </w:p>
    <w:p w14:paraId="7DD9AD33" w14:textId="77777777" w:rsidR="00F64C3E" w:rsidRPr="00F64C3E" w:rsidRDefault="00F64C3E" w:rsidP="00F64C3E">
      <w:pPr>
        <w:ind w:left="4820" w:firstLine="2835"/>
        <w:jc w:val="right"/>
        <w:rPr>
          <w:rFonts w:eastAsia="Calibri"/>
          <w:sz w:val="28"/>
          <w:szCs w:val="22"/>
          <w:lang w:eastAsia="en-US"/>
        </w:rPr>
      </w:pPr>
      <w:r w:rsidRPr="00F64C3E">
        <w:rPr>
          <w:rFonts w:eastAsia="Calibri"/>
          <w:sz w:val="28"/>
          <w:szCs w:val="22"/>
          <w:lang w:eastAsia="en-US"/>
        </w:rPr>
        <w:t>к Перечню</w:t>
      </w:r>
    </w:p>
    <w:p w14:paraId="22D685E6" w14:textId="77777777" w:rsidR="00F64C3E" w:rsidRPr="00F64C3E" w:rsidRDefault="00F64C3E" w:rsidP="00F64C3E">
      <w:pPr>
        <w:ind w:firstLine="709"/>
        <w:jc w:val="right"/>
        <w:rPr>
          <w:sz w:val="28"/>
          <w:szCs w:val="28"/>
        </w:rPr>
      </w:pPr>
    </w:p>
    <w:p w14:paraId="1ADB9283" w14:textId="77777777" w:rsidR="00F64C3E" w:rsidRPr="00F64C3E" w:rsidRDefault="00F64C3E" w:rsidP="00F64C3E">
      <w:pPr>
        <w:ind w:firstLine="709"/>
        <w:jc w:val="right"/>
        <w:rPr>
          <w:sz w:val="28"/>
          <w:szCs w:val="28"/>
        </w:rPr>
      </w:pPr>
    </w:p>
    <w:p w14:paraId="749069C7" w14:textId="77777777" w:rsidR="00F64C3E" w:rsidRPr="00F64C3E" w:rsidRDefault="00F64C3E" w:rsidP="00F64C3E">
      <w:pPr>
        <w:ind w:firstLine="709"/>
        <w:jc w:val="right"/>
        <w:rPr>
          <w:sz w:val="28"/>
          <w:szCs w:val="28"/>
        </w:rPr>
      </w:pPr>
      <w:r w:rsidRPr="00F64C3E">
        <w:rPr>
          <w:sz w:val="28"/>
          <w:szCs w:val="28"/>
        </w:rPr>
        <w:t>Приложение 16</w:t>
      </w:r>
    </w:p>
    <w:p w14:paraId="6336EE5A" w14:textId="77777777" w:rsidR="00F64C3E" w:rsidRPr="00F64C3E" w:rsidRDefault="00F64C3E" w:rsidP="00F64C3E">
      <w:pPr>
        <w:ind w:firstLine="709"/>
        <w:jc w:val="right"/>
        <w:rPr>
          <w:sz w:val="28"/>
          <w:szCs w:val="28"/>
        </w:rPr>
      </w:pPr>
      <w:r w:rsidRPr="00F64C3E">
        <w:rPr>
          <w:sz w:val="28"/>
          <w:szCs w:val="28"/>
        </w:rPr>
        <w:t>к постановлению</w:t>
      </w:r>
      <w:r w:rsidRPr="00F64C3E">
        <w:t xml:space="preserve"> </w:t>
      </w:r>
      <w:r w:rsidRPr="00F64C3E">
        <w:rPr>
          <w:sz w:val="28"/>
          <w:szCs w:val="28"/>
        </w:rPr>
        <w:t>Правления</w:t>
      </w:r>
    </w:p>
    <w:p w14:paraId="4D62E4A9" w14:textId="77777777" w:rsidR="00F64C3E" w:rsidRPr="00F64C3E" w:rsidRDefault="00F64C3E" w:rsidP="00F64C3E">
      <w:pPr>
        <w:ind w:firstLine="709"/>
        <w:jc w:val="right"/>
        <w:rPr>
          <w:sz w:val="28"/>
          <w:szCs w:val="28"/>
        </w:rPr>
      </w:pPr>
      <w:r w:rsidRPr="00F64C3E">
        <w:rPr>
          <w:sz w:val="28"/>
          <w:szCs w:val="28"/>
        </w:rPr>
        <w:t>Национального Банка</w:t>
      </w:r>
    </w:p>
    <w:p w14:paraId="65EB0BCC" w14:textId="77777777" w:rsidR="00F64C3E" w:rsidRPr="00F64C3E" w:rsidRDefault="00F64C3E" w:rsidP="00F64C3E">
      <w:pPr>
        <w:ind w:firstLine="709"/>
        <w:jc w:val="right"/>
        <w:rPr>
          <w:sz w:val="28"/>
          <w:szCs w:val="28"/>
        </w:rPr>
      </w:pPr>
      <w:r w:rsidRPr="00F64C3E">
        <w:rPr>
          <w:sz w:val="28"/>
          <w:szCs w:val="28"/>
        </w:rPr>
        <w:t>Республики Казахстан</w:t>
      </w:r>
    </w:p>
    <w:p w14:paraId="05307A3D" w14:textId="77777777" w:rsidR="00F64C3E" w:rsidRPr="00F64C3E" w:rsidRDefault="00F64C3E" w:rsidP="00F64C3E">
      <w:pPr>
        <w:jc w:val="right"/>
        <w:rPr>
          <w:bCs/>
          <w:sz w:val="28"/>
          <w:szCs w:val="28"/>
        </w:rPr>
      </w:pPr>
      <w:r w:rsidRPr="00F64C3E">
        <w:rPr>
          <w:sz w:val="28"/>
          <w:szCs w:val="28"/>
        </w:rPr>
        <w:t>от 21 апреля 2020 года № 54</w:t>
      </w:r>
    </w:p>
    <w:p w14:paraId="2FCE2391" w14:textId="77777777" w:rsidR="00F64C3E" w:rsidRPr="00F64C3E" w:rsidRDefault="00F64C3E" w:rsidP="00F64C3E">
      <w:pPr>
        <w:rPr>
          <w:rFonts w:eastAsia="Calibri"/>
          <w:sz w:val="28"/>
          <w:szCs w:val="22"/>
          <w:lang w:eastAsia="en-US"/>
        </w:rPr>
      </w:pPr>
    </w:p>
    <w:p w14:paraId="12374E5D" w14:textId="77777777" w:rsidR="00F64C3E" w:rsidRPr="00F64C3E" w:rsidRDefault="00F64C3E" w:rsidP="00F64C3E">
      <w:pPr>
        <w:rPr>
          <w:rFonts w:eastAsia="Calibri"/>
          <w:sz w:val="28"/>
          <w:szCs w:val="22"/>
          <w:lang w:eastAsia="en-US"/>
        </w:rPr>
      </w:pPr>
    </w:p>
    <w:p w14:paraId="6EC613B5" w14:textId="77777777" w:rsidR="00F64C3E" w:rsidRPr="00F64C3E" w:rsidRDefault="00F64C3E" w:rsidP="00F64C3E">
      <w:pPr>
        <w:jc w:val="center"/>
        <w:rPr>
          <w:rFonts w:eastAsia="Calibri"/>
          <w:sz w:val="28"/>
          <w:szCs w:val="22"/>
          <w:lang w:eastAsia="en-US"/>
        </w:rPr>
      </w:pPr>
      <w:r w:rsidRPr="00F64C3E">
        <w:rPr>
          <w:rFonts w:eastAsia="Calibri"/>
          <w:sz w:val="28"/>
          <w:szCs w:val="22"/>
          <w:lang w:eastAsia="en-US"/>
        </w:rPr>
        <w:t>Форма, предназначенная для сбора административных данных</w:t>
      </w:r>
    </w:p>
    <w:p w14:paraId="3FEF035C" w14:textId="77777777" w:rsidR="00F64C3E" w:rsidRPr="00F64C3E" w:rsidRDefault="00F64C3E" w:rsidP="00F64C3E">
      <w:pPr>
        <w:rPr>
          <w:rFonts w:eastAsia="Calibri"/>
          <w:sz w:val="28"/>
          <w:szCs w:val="22"/>
          <w:lang w:eastAsia="en-US"/>
        </w:rPr>
      </w:pPr>
    </w:p>
    <w:p w14:paraId="4F60BCF5" w14:textId="77777777" w:rsidR="00F64C3E" w:rsidRPr="00F64C3E" w:rsidRDefault="00F64C3E" w:rsidP="00F64C3E">
      <w:pPr>
        <w:rPr>
          <w:rFonts w:eastAsia="Calibri"/>
          <w:sz w:val="28"/>
          <w:szCs w:val="22"/>
          <w:lang w:eastAsia="en-US"/>
        </w:rPr>
      </w:pPr>
    </w:p>
    <w:p w14:paraId="4D3DE95B" w14:textId="77777777" w:rsidR="00F64C3E" w:rsidRPr="00F64C3E" w:rsidRDefault="00F64C3E" w:rsidP="00F64C3E">
      <w:pPr>
        <w:ind w:firstLine="709"/>
        <w:jc w:val="both"/>
        <w:rPr>
          <w:rFonts w:eastAsia="Calibri"/>
          <w:sz w:val="28"/>
          <w:szCs w:val="22"/>
          <w:lang w:eastAsia="en-US"/>
        </w:rPr>
      </w:pPr>
      <w:r w:rsidRPr="00F64C3E">
        <w:rPr>
          <w:rFonts w:eastAsia="Calibri"/>
          <w:sz w:val="28"/>
          <w:szCs w:val="22"/>
          <w:lang w:eastAsia="en-US"/>
        </w:rPr>
        <w:t>Представляется: в Национальный Банк Республики Казахстан</w:t>
      </w:r>
    </w:p>
    <w:p w14:paraId="5B2E268B" w14:textId="77777777" w:rsidR="00F64C3E" w:rsidRPr="00F64C3E" w:rsidRDefault="00F64C3E" w:rsidP="00F64C3E">
      <w:pPr>
        <w:ind w:firstLine="709"/>
        <w:jc w:val="both"/>
        <w:rPr>
          <w:rFonts w:eastAsia="Calibri"/>
          <w:sz w:val="28"/>
          <w:szCs w:val="22"/>
          <w:lang w:eastAsia="en-US"/>
        </w:rPr>
      </w:pPr>
      <w:r w:rsidRPr="00F64C3E">
        <w:rPr>
          <w:rFonts w:eastAsia="Calibri"/>
          <w:sz w:val="28"/>
          <w:szCs w:val="22"/>
          <w:lang w:eastAsia="en-US"/>
        </w:rPr>
        <w:t>Форма административных данных размещена на интернет-ресурсе: www.nationalbank.kz</w:t>
      </w:r>
    </w:p>
    <w:p w14:paraId="14897E36" w14:textId="77777777" w:rsidR="00F64C3E" w:rsidRPr="00F64C3E" w:rsidRDefault="00F64C3E" w:rsidP="00F64C3E">
      <w:pPr>
        <w:rPr>
          <w:rFonts w:eastAsia="Calibri"/>
          <w:sz w:val="28"/>
          <w:szCs w:val="22"/>
          <w:lang w:eastAsia="en-US"/>
        </w:rPr>
      </w:pPr>
    </w:p>
    <w:p w14:paraId="79BB9DAD" w14:textId="77777777" w:rsidR="00F64C3E" w:rsidRPr="00F64C3E" w:rsidRDefault="00F64C3E" w:rsidP="00F64C3E">
      <w:pPr>
        <w:rPr>
          <w:rFonts w:eastAsia="Calibri"/>
          <w:sz w:val="28"/>
          <w:szCs w:val="22"/>
          <w:lang w:eastAsia="en-US"/>
        </w:rPr>
      </w:pPr>
    </w:p>
    <w:p w14:paraId="2D9D01AA" w14:textId="77777777" w:rsidR="00F64C3E" w:rsidRPr="00F64C3E" w:rsidRDefault="00F64C3E" w:rsidP="00F64C3E">
      <w:pPr>
        <w:jc w:val="center"/>
        <w:rPr>
          <w:rFonts w:eastAsia="Calibri"/>
          <w:sz w:val="28"/>
          <w:szCs w:val="22"/>
          <w:lang w:eastAsia="en-US"/>
        </w:rPr>
      </w:pPr>
      <w:r w:rsidRPr="00F64C3E">
        <w:rPr>
          <w:rFonts w:eastAsia="Calibri"/>
          <w:sz w:val="28"/>
          <w:szCs w:val="22"/>
          <w:lang w:eastAsia="en-US"/>
        </w:rPr>
        <w:t>Отчет о мониторинге событий операционного риска, повлекших убытки</w:t>
      </w:r>
    </w:p>
    <w:p w14:paraId="7B55AE7F" w14:textId="77777777" w:rsidR="00F64C3E" w:rsidRPr="00F64C3E" w:rsidRDefault="00F64C3E" w:rsidP="00F64C3E">
      <w:pPr>
        <w:rPr>
          <w:rFonts w:eastAsia="Calibri"/>
          <w:sz w:val="28"/>
          <w:szCs w:val="22"/>
          <w:lang w:eastAsia="en-US"/>
        </w:rPr>
      </w:pPr>
    </w:p>
    <w:p w14:paraId="211432E1" w14:textId="77777777" w:rsidR="00F64C3E" w:rsidRPr="00F64C3E" w:rsidRDefault="00F64C3E" w:rsidP="00F64C3E">
      <w:pPr>
        <w:ind w:firstLine="709"/>
        <w:rPr>
          <w:rFonts w:eastAsia="Calibri"/>
          <w:sz w:val="28"/>
          <w:szCs w:val="22"/>
          <w:lang w:eastAsia="en-US"/>
        </w:rPr>
      </w:pPr>
      <w:r w:rsidRPr="00F64C3E">
        <w:rPr>
          <w:rFonts w:eastAsia="Calibri"/>
          <w:sz w:val="28"/>
          <w:szCs w:val="22"/>
          <w:lang w:eastAsia="en-US"/>
        </w:rPr>
        <w:t xml:space="preserve">Индекс формы административных данных: </w:t>
      </w:r>
      <w:r w:rsidRPr="00F64C3E">
        <w:rPr>
          <w:rFonts w:eastAsia="Calibri"/>
          <w:sz w:val="28"/>
          <w:szCs w:val="22"/>
          <w:lang w:val="en-US" w:eastAsia="en-US"/>
        </w:rPr>
        <w:t>RISK</w:t>
      </w:r>
    </w:p>
    <w:p w14:paraId="1EF09537" w14:textId="77777777" w:rsidR="00F64C3E" w:rsidRPr="00F64C3E" w:rsidRDefault="00F64C3E" w:rsidP="00F64C3E">
      <w:pPr>
        <w:ind w:firstLine="709"/>
        <w:rPr>
          <w:rFonts w:eastAsia="Calibri"/>
          <w:sz w:val="28"/>
          <w:szCs w:val="22"/>
          <w:lang w:eastAsia="en-US"/>
        </w:rPr>
      </w:pPr>
      <w:r w:rsidRPr="00F64C3E">
        <w:rPr>
          <w:rFonts w:eastAsia="Calibri"/>
          <w:sz w:val="28"/>
          <w:szCs w:val="22"/>
          <w:lang w:eastAsia="en-US"/>
        </w:rPr>
        <w:t>Периодичность: ежеквартальная</w:t>
      </w:r>
    </w:p>
    <w:p w14:paraId="0E9930A8" w14:textId="77777777" w:rsidR="00F64C3E" w:rsidRPr="00F64C3E" w:rsidRDefault="00F64C3E" w:rsidP="00F64C3E">
      <w:pPr>
        <w:ind w:firstLine="709"/>
        <w:rPr>
          <w:rFonts w:eastAsia="Calibri"/>
          <w:sz w:val="28"/>
          <w:szCs w:val="22"/>
          <w:lang w:eastAsia="en-US"/>
        </w:rPr>
      </w:pPr>
      <w:r w:rsidRPr="00F64C3E">
        <w:rPr>
          <w:rFonts w:eastAsia="Calibri"/>
          <w:sz w:val="28"/>
          <w:szCs w:val="22"/>
          <w:lang w:eastAsia="en-US"/>
        </w:rPr>
        <w:t>Отчетный период: по состоянию на «___» ____________ 20 ___ года</w:t>
      </w:r>
    </w:p>
    <w:p w14:paraId="25EC500F" w14:textId="77777777" w:rsidR="00F64C3E" w:rsidRPr="00F64C3E" w:rsidRDefault="00F64C3E" w:rsidP="00F64C3E">
      <w:pPr>
        <w:ind w:firstLine="709"/>
        <w:jc w:val="both"/>
        <w:rPr>
          <w:rFonts w:eastAsia="Calibri"/>
          <w:sz w:val="28"/>
          <w:szCs w:val="22"/>
          <w:lang w:eastAsia="en-US"/>
        </w:rPr>
      </w:pPr>
      <w:r w:rsidRPr="00F64C3E">
        <w:rPr>
          <w:rFonts w:eastAsia="Calibri"/>
          <w:sz w:val="28"/>
          <w:szCs w:val="22"/>
          <w:lang w:eastAsia="en-US"/>
        </w:rPr>
        <w:t>Круг лиц, представляющих информацию: банки второго уровня</w:t>
      </w:r>
    </w:p>
    <w:p w14:paraId="75C81DAC" w14:textId="77777777" w:rsidR="00F64C3E" w:rsidRPr="00F64C3E" w:rsidRDefault="00F64C3E" w:rsidP="00F64C3E">
      <w:pPr>
        <w:ind w:firstLine="709"/>
        <w:jc w:val="both"/>
        <w:rPr>
          <w:rFonts w:eastAsia="Calibri"/>
          <w:sz w:val="28"/>
          <w:szCs w:val="22"/>
          <w:lang w:eastAsia="en-US"/>
        </w:rPr>
      </w:pPr>
      <w:r w:rsidRPr="00F64C3E">
        <w:rPr>
          <w:rFonts w:eastAsia="Calibri"/>
          <w:sz w:val="28"/>
          <w:szCs w:val="22"/>
          <w:lang w:eastAsia="en-US"/>
        </w:rPr>
        <w:t>Срок представления формы административных данных: ежеквартально - не позднее тридцатого числа месяца, следующего за отчетным кварталом</w:t>
      </w:r>
    </w:p>
    <w:p w14:paraId="1927419A" w14:textId="77777777" w:rsidR="00F64C3E" w:rsidRPr="00F64C3E" w:rsidRDefault="00F64C3E" w:rsidP="00F64C3E">
      <w:pPr>
        <w:ind w:firstLine="709"/>
        <w:jc w:val="right"/>
        <w:rPr>
          <w:rFonts w:eastAsia="Calibri"/>
          <w:sz w:val="28"/>
          <w:szCs w:val="22"/>
          <w:lang w:eastAsia="en-US"/>
        </w:rPr>
      </w:pPr>
      <w:r w:rsidRPr="00F64C3E">
        <w:rPr>
          <w:rFonts w:eastAsia="Calibri"/>
          <w:sz w:val="28"/>
          <w:szCs w:val="22"/>
          <w:lang w:eastAsia="en-US"/>
        </w:rPr>
        <w:br w:type="column"/>
      </w:r>
      <w:r w:rsidRPr="00F64C3E">
        <w:rPr>
          <w:rFonts w:eastAsia="Calibri"/>
          <w:sz w:val="28"/>
          <w:szCs w:val="22"/>
          <w:lang w:eastAsia="en-US"/>
        </w:rPr>
        <w:lastRenderedPageBreak/>
        <w:t>Форма</w:t>
      </w:r>
    </w:p>
    <w:p w14:paraId="120C7D00" w14:textId="77777777" w:rsidR="00F64C3E" w:rsidRPr="00F64C3E" w:rsidRDefault="00F64C3E" w:rsidP="00F64C3E">
      <w:pPr>
        <w:ind w:firstLine="709"/>
        <w:rPr>
          <w:rFonts w:eastAsia="Calibri"/>
          <w:sz w:val="28"/>
          <w:szCs w:val="22"/>
          <w:lang w:eastAsia="en-US"/>
        </w:rPr>
      </w:pPr>
    </w:p>
    <w:p w14:paraId="04242A7E" w14:textId="77777777" w:rsidR="00F64C3E" w:rsidRPr="00F64C3E" w:rsidRDefault="00F64C3E" w:rsidP="00F64C3E">
      <w:pPr>
        <w:ind w:firstLine="709"/>
        <w:rPr>
          <w:rFonts w:eastAsia="Calibri"/>
          <w:sz w:val="28"/>
          <w:szCs w:val="22"/>
          <w:lang w:eastAsia="en-US"/>
        </w:rPr>
      </w:pPr>
    </w:p>
    <w:p w14:paraId="7A7ECDCE" w14:textId="77777777" w:rsidR="00F64C3E" w:rsidRPr="00F64C3E" w:rsidRDefault="00F64C3E" w:rsidP="00F64C3E">
      <w:pPr>
        <w:ind w:firstLine="709"/>
        <w:rPr>
          <w:rFonts w:eastAsia="Calibri"/>
          <w:sz w:val="28"/>
          <w:szCs w:val="22"/>
          <w:lang w:eastAsia="en-US"/>
        </w:rPr>
      </w:pPr>
      <w:r w:rsidRPr="00F64C3E">
        <w:rPr>
          <w:rFonts w:eastAsia="Calibri"/>
          <w:sz w:val="28"/>
          <w:szCs w:val="22"/>
          <w:lang w:eastAsia="en-US"/>
        </w:rPr>
        <w:t>Таблица 1. События операционного риска, повлекшие убытки</w:t>
      </w:r>
    </w:p>
    <w:p w14:paraId="6DAA5437" w14:textId="77777777" w:rsidR="00F64C3E" w:rsidRPr="00F64C3E" w:rsidRDefault="00F64C3E" w:rsidP="00F64C3E">
      <w:pPr>
        <w:ind w:firstLine="709"/>
        <w:rPr>
          <w:rFonts w:eastAsia="Calibri"/>
          <w:sz w:val="28"/>
          <w:szCs w:val="22"/>
          <w:lang w:eastAsia="en-US"/>
        </w:rPr>
      </w:pPr>
    </w:p>
    <w:p w14:paraId="3A6DAFE7" w14:textId="77777777" w:rsidR="00F64C3E" w:rsidRPr="00F64C3E" w:rsidRDefault="00F64C3E" w:rsidP="00F64C3E">
      <w:pPr>
        <w:ind w:firstLine="709"/>
        <w:jc w:val="right"/>
        <w:rPr>
          <w:rFonts w:eastAsia="Calibri"/>
          <w:sz w:val="28"/>
          <w:szCs w:val="22"/>
          <w:lang w:eastAsia="en-US"/>
        </w:rPr>
      </w:pPr>
      <w:r w:rsidRPr="00F64C3E">
        <w:rPr>
          <w:rFonts w:eastAsia="Calibri"/>
          <w:sz w:val="28"/>
          <w:szCs w:val="22"/>
          <w:lang w:eastAsia="en-US"/>
        </w:rPr>
        <w:t>(в тысячах тенге)</w:t>
      </w:r>
    </w:p>
    <w:tbl>
      <w:tblPr>
        <w:tblW w:w="5000" w:type="pct"/>
        <w:jc w:val="center"/>
        <w:tblCellMar>
          <w:left w:w="0" w:type="dxa"/>
          <w:right w:w="0" w:type="dxa"/>
        </w:tblCellMar>
        <w:tblLook w:val="04A0" w:firstRow="1" w:lastRow="0" w:firstColumn="1" w:lastColumn="0" w:noHBand="0" w:noVBand="1"/>
      </w:tblPr>
      <w:tblGrid>
        <w:gridCol w:w="537"/>
        <w:gridCol w:w="1721"/>
        <w:gridCol w:w="3174"/>
        <w:gridCol w:w="1225"/>
        <w:gridCol w:w="1477"/>
        <w:gridCol w:w="1483"/>
      </w:tblGrid>
      <w:tr w:rsidR="00F64C3E" w:rsidRPr="00F64C3E" w14:paraId="746FCA4F" w14:textId="77777777" w:rsidTr="008F2088">
        <w:trPr>
          <w:trHeight w:val="209"/>
          <w:jc w:val="center"/>
        </w:trPr>
        <w:tc>
          <w:tcPr>
            <w:tcW w:w="279" w:type="pct"/>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D01F661" w14:textId="77777777" w:rsidR="00F64C3E" w:rsidRPr="00F64C3E" w:rsidRDefault="00F64C3E" w:rsidP="00F64C3E">
            <w:pPr>
              <w:jc w:val="both"/>
              <w:rPr>
                <w:color w:val="000000"/>
                <w:sz w:val="20"/>
                <w:szCs w:val="20"/>
              </w:rPr>
            </w:pPr>
            <w:r w:rsidRPr="00F64C3E">
              <w:rPr>
                <w:color w:val="000000"/>
                <w:sz w:val="20"/>
                <w:szCs w:val="20"/>
              </w:rPr>
              <w:t>№</w:t>
            </w:r>
          </w:p>
        </w:tc>
        <w:tc>
          <w:tcPr>
            <w:tcW w:w="895"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F55A953" w14:textId="77777777" w:rsidR="00F64C3E" w:rsidRPr="00F64C3E" w:rsidRDefault="00F64C3E" w:rsidP="00F64C3E">
            <w:pPr>
              <w:jc w:val="center"/>
              <w:rPr>
                <w:color w:val="000000"/>
                <w:sz w:val="20"/>
                <w:szCs w:val="20"/>
              </w:rPr>
            </w:pPr>
            <w:r w:rsidRPr="00F64C3E">
              <w:rPr>
                <w:color w:val="000000"/>
                <w:sz w:val="20"/>
                <w:szCs w:val="20"/>
              </w:rPr>
              <w:t>Описание события операционного риска, при котором были понесены убытки (причины убытков)</w:t>
            </w:r>
          </w:p>
        </w:tc>
        <w:tc>
          <w:tcPr>
            <w:tcW w:w="3826" w:type="pct"/>
            <w:gridSpan w:val="4"/>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44DB6EF" w14:textId="77777777" w:rsidR="00F64C3E" w:rsidRPr="00F64C3E" w:rsidRDefault="00F64C3E" w:rsidP="00F64C3E">
            <w:pPr>
              <w:jc w:val="center"/>
              <w:rPr>
                <w:color w:val="000000"/>
                <w:sz w:val="20"/>
                <w:szCs w:val="20"/>
              </w:rPr>
            </w:pPr>
            <w:r w:rsidRPr="00F64C3E">
              <w:rPr>
                <w:color w:val="000000"/>
                <w:sz w:val="20"/>
                <w:szCs w:val="20"/>
              </w:rPr>
              <w:t>Форма и размер последствий от реализации событий операционного риска</w:t>
            </w:r>
          </w:p>
        </w:tc>
      </w:tr>
      <w:tr w:rsidR="00F64C3E" w:rsidRPr="00F64C3E" w14:paraId="6F01CD07" w14:textId="77777777" w:rsidTr="008F2088">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FB13095" w14:textId="77777777" w:rsidR="00F64C3E" w:rsidRPr="00F64C3E" w:rsidRDefault="00F64C3E" w:rsidP="00F64C3E">
            <w:pPr>
              <w:rPr>
                <w:color w:val="000000"/>
                <w:sz w:val="20"/>
                <w:szCs w:val="20"/>
              </w:rPr>
            </w:pPr>
          </w:p>
        </w:tc>
        <w:tc>
          <w:tcPr>
            <w:tcW w:w="895" w:type="pct"/>
            <w:vMerge/>
            <w:tcBorders>
              <w:top w:val="single" w:sz="8" w:space="0" w:color="000000"/>
              <w:left w:val="nil"/>
              <w:bottom w:val="single" w:sz="8" w:space="0" w:color="000000"/>
              <w:right w:val="single" w:sz="8" w:space="0" w:color="000000"/>
            </w:tcBorders>
            <w:vAlign w:val="center"/>
            <w:hideMark/>
          </w:tcPr>
          <w:p w14:paraId="4BA1B5F2" w14:textId="77777777" w:rsidR="00F64C3E" w:rsidRPr="00F64C3E" w:rsidRDefault="00F64C3E" w:rsidP="00F64C3E">
            <w:pPr>
              <w:jc w:val="center"/>
              <w:rPr>
                <w:color w:val="000000"/>
                <w:sz w:val="20"/>
                <w:szCs w:val="20"/>
              </w:rPr>
            </w:pPr>
          </w:p>
        </w:tc>
        <w:tc>
          <w:tcPr>
            <w:tcW w:w="1650" w:type="pct"/>
            <w:tcBorders>
              <w:top w:val="nil"/>
              <w:left w:val="nil"/>
              <w:bottom w:val="single" w:sz="8" w:space="0" w:color="000000"/>
              <w:right w:val="single" w:sz="8" w:space="0" w:color="000000"/>
            </w:tcBorders>
            <w:tcMar>
              <w:top w:w="0" w:type="dxa"/>
              <w:left w:w="168" w:type="dxa"/>
              <w:bottom w:w="0" w:type="dxa"/>
              <w:right w:w="168" w:type="dxa"/>
            </w:tcMar>
            <w:hideMark/>
          </w:tcPr>
          <w:p w14:paraId="15CDDB76" w14:textId="77777777" w:rsidR="00F64C3E" w:rsidRPr="00F64C3E" w:rsidRDefault="00F64C3E" w:rsidP="00F64C3E">
            <w:pPr>
              <w:jc w:val="center"/>
              <w:rPr>
                <w:color w:val="000000"/>
                <w:sz w:val="20"/>
                <w:szCs w:val="20"/>
              </w:rPr>
            </w:pPr>
            <w:r w:rsidRPr="00F64C3E">
              <w:rPr>
                <w:color w:val="000000"/>
                <w:sz w:val="20"/>
                <w:szCs w:val="20"/>
              </w:rPr>
              <w:t>Наложенные и взысканные штрафы по основаниям, установленным законодательными актами Республики Казахстан</w:t>
            </w:r>
          </w:p>
        </w:tc>
        <w:tc>
          <w:tcPr>
            <w:tcW w:w="637" w:type="pct"/>
            <w:tcBorders>
              <w:top w:val="nil"/>
              <w:left w:val="nil"/>
              <w:bottom w:val="single" w:sz="8" w:space="0" w:color="000000"/>
              <w:right w:val="single" w:sz="8" w:space="0" w:color="000000"/>
            </w:tcBorders>
            <w:tcMar>
              <w:top w:w="0" w:type="dxa"/>
              <w:left w:w="168" w:type="dxa"/>
              <w:bottom w:w="0" w:type="dxa"/>
              <w:right w:w="168" w:type="dxa"/>
            </w:tcMar>
            <w:hideMark/>
          </w:tcPr>
          <w:p w14:paraId="1568E97A" w14:textId="77777777" w:rsidR="00F64C3E" w:rsidRPr="00F64C3E" w:rsidRDefault="00F64C3E" w:rsidP="00F64C3E">
            <w:pPr>
              <w:jc w:val="center"/>
              <w:rPr>
                <w:color w:val="000000"/>
                <w:sz w:val="20"/>
                <w:szCs w:val="20"/>
              </w:rPr>
            </w:pPr>
            <w:r w:rsidRPr="00F64C3E">
              <w:rPr>
                <w:color w:val="000000"/>
                <w:sz w:val="20"/>
                <w:szCs w:val="20"/>
              </w:rPr>
              <w:t>Судебные издержки, взыскания по решению суда</w:t>
            </w:r>
          </w:p>
        </w:tc>
        <w:tc>
          <w:tcPr>
            <w:tcW w:w="768" w:type="pct"/>
            <w:tcBorders>
              <w:top w:val="nil"/>
              <w:left w:val="nil"/>
              <w:bottom w:val="single" w:sz="8" w:space="0" w:color="000000"/>
              <w:right w:val="single" w:sz="8" w:space="0" w:color="000000"/>
            </w:tcBorders>
            <w:tcMar>
              <w:top w:w="0" w:type="dxa"/>
              <w:left w:w="168" w:type="dxa"/>
              <w:bottom w:w="0" w:type="dxa"/>
              <w:right w:w="168" w:type="dxa"/>
            </w:tcMar>
            <w:hideMark/>
          </w:tcPr>
          <w:p w14:paraId="74D1BC38" w14:textId="77777777" w:rsidR="00F64C3E" w:rsidRPr="00F64C3E" w:rsidRDefault="00F64C3E" w:rsidP="00F64C3E">
            <w:pPr>
              <w:jc w:val="center"/>
              <w:rPr>
                <w:color w:val="000000"/>
                <w:sz w:val="20"/>
                <w:szCs w:val="20"/>
              </w:rPr>
            </w:pPr>
            <w:r w:rsidRPr="00F64C3E">
              <w:rPr>
                <w:color w:val="000000"/>
                <w:sz w:val="20"/>
                <w:szCs w:val="20"/>
              </w:rPr>
              <w:t>Внесудебные компенсации работникам банка</w:t>
            </w:r>
          </w:p>
        </w:tc>
        <w:tc>
          <w:tcPr>
            <w:tcW w:w="771" w:type="pct"/>
            <w:tcBorders>
              <w:top w:val="nil"/>
              <w:left w:val="nil"/>
              <w:bottom w:val="single" w:sz="8" w:space="0" w:color="000000"/>
              <w:right w:val="single" w:sz="8" w:space="0" w:color="000000"/>
            </w:tcBorders>
            <w:tcMar>
              <w:top w:w="0" w:type="dxa"/>
              <w:left w:w="168" w:type="dxa"/>
              <w:bottom w:w="0" w:type="dxa"/>
              <w:right w:w="168" w:type="dxa"/>
            </w:tcMar>
            <w:hideMark/>
          </w:tcPr>
          <w:p w14:paraId="2D2E9473" w14:textId="77777777" w:rsidR="00F64C3E" w:rsidRPr="00F64C3E" w:rsidRDefault="00F64C3E" w:rsidP="00F64C3E">
            <w:pPr>
              <w:jc w:val="center"/>
              <w:rPr>
                <w:color w:val="000000"/>
                <w:sz w:val="20"/>
                <w:szCs w:val="20"/>
              </w:rPr>
            </w:pPr>
            <w:r w:rsidRPr="00F64C3E">
              <w:rPr>
                <w:color w:val="000000"/>
                <w:sz w:val="20"/>
                <w:szCs w:val="20"/>
              </w:rPr>
              <w:t>Внесудебные компенсации клиентам</w:t>
            </w:r>
          </w:p>
        </w:tc>
      </w:tr>
      <w:tr w:rsidR="00F64C3E" w:rsidRPr="00F64C3E" w14:paraId="795A7480" w14:textId="77777777" w:rsidTr="008F2088">
        <w:trPr>
          <w:jc w:val="center"/>
        </w:trPr>
        <w:tc>
          <w:tcPr>
            <w:tcW w:w="2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32369CC" w14:textId="77777777" w:rsidR="00F64C3E" w:rsidRPr="00F64C3E" w:rsidRDefault="00F64C3E" w:rsidP="00F64C3E">
            <w:pPr>
              <w:jc w:val="both"/>
              <w:rPr>
                <w:color w:val="000000"/>
                <w:sz w:val="20"/>
                <w:szCs w:val="20"/>
              </w:rPr>
            </w:pPr>
            <w:r w:rsidRPr="00F64C3E">
              <w:rPr>
                <w:color w:val="000000"/>
                <w:sz w:val="20"/>
                <w:szCs w:val="20"/>
              </w:rPr>
              <w:t>1</w:t>
            </w:r>
          </w:p>
        </w:tc>
        <w:tc>
          <w:tcPr>
            <w:tcW w:w="895" w:type="pct"/>
            <w:tcBorders>
              <w:top w:val="nil"/>
              <w:left w:val="nil"/>
              <w:bottom w:val="single" w:sz="8" w:space="0" w:color="000000"/>
              <w:right w:val="single" w:sz="8" w:space="0" w:color="000000"/>
            </w:tcBorders>
            <w:tcMar>
              <w:top w:w="0" w:type="dxa"/>
              <w:left w:w="168" w:type="dxa"/>
              <w:bottom w:w="0" w:type="dxa"/>
              <w:right w:w="168" w:type="dxa"/>
            </w:tcMar>
            <w:hideMark/>
          </w:tcPr>
          <w:p w14:paraId="709E9272" w14:textId="77777777" w:rsidR="00F64C3E" w:rsidRPr="00F64C3E" w:rsidRDefault="00F64C3E" w:rsidP="00F64C3E">
            <w:pPr>
              <w:jc w:val="center"/>
              <w:rPr>
                <w:color w:val="000000"/>
                <w:sz w:val="20"/>
                <w:szCs w:val="20"/>
              </w:rPr>
            </w:pPr>
            <w:r w:rsidRPr="00F64C3E">
              <w:rPr>
                <w:color w:val="000000"/>
                <w:sz w:val="20"/>
                <w:szCs w:val="20"/>
              </w:rPr>
              <w:t>2</w:t>
            </w:r>
          </w:p>
        </w:tc>
        <w:tc>
          <w:tcPr>
            <w:tcW w:w="1650" w:type="pct"/>
            <w:tcBorders>
              <w:top w:val="nil"/>
              <w:left w:val="nil"/>
              <w:bottom w:val="single" w:sz="8" w:space="0" w:color="000000"/>
              <w:right w:val="single" w:sz="8" w:space="0" w:color="000000"/>
            </w:tcBorders>
            <w:tcMar>
              <w:top w:w="0" w:type="dxa"/>
              <w:left w:w="168" w:type="dxa"/>
              <w:bottom w:w="0" w:type="dxa"/>
              <w:right w:w="168" w:type="dxa"/>
            </w:tcMar>
            <w:hideMark/>
          </w:tcPr>
          <w:p w14:paraId="0E65095E" w14:textId="77777777" w:rsidR="00F64C3E" w:rsidRPr="00F64C3E" w:rsidRDefault="00F64C3E" w:rsidP="00F64C3E">
            <w:pPr>
              <w:jc w:val="center"/>
              <w:rPr>
                <w:color w:val="000000"/>
                <w:sz w:val="20"/>
                <w:szCs w:val="20"/>
              </w:rPr>
            </w:pPr>
            <w:r w:rsidRPr="00F64C3E">
              <w:rPr>
                <w:color w:val="000000"/>
                <w:sz w:val="20"/>
                <w:szCs w:val="20"/>
              </w:rPr>
              <w:t>3</w:t>
            </w:r>
          </w:p>
        </w:tc>
        <w:tc>
          <w:tcPr>
            <w:tcW w:w="637" w:type="pct"/>
            <w:tcBorders>
              <w:top w:val="nil"/>
              <w:left w:val="nil"/>
              <w:bottom w:val="single" w:sz="8" w:space="0" w:color="000000"/>
              <w:right w:val="single" w:sz="8" w:space="0" w:color="000000"/>
            </w:tcBorders>
            <w:tcMar>
              <w:top w:w="0" w:type="dxa"/>
              <w:left w:w="168" w:type="dxa"/>
              <w:bottom w:w="0" w:type="dxa"/>
              <w:right w:w="168" w:type="dxa"/>
            </w:tcMar>
            <w:hideMark/>
          </w:tcPr>
          <w:p w14:paraId="552508A1" w14:textId="77777777" w:rsidR="00F64C3E" w:rsidRPr="00F64C3E" w:rsidRDefault="00F64C3E" w:rsidP="00F64C3E">
            <w:pPr>
              <w:jc w:val="center"/>
              <w:rPr>
                <w:color w:val="000000"/>
                <w:sz w:val="20"/>
                <w:szCs w:val="20"/>
              </w:rPr>
            </w:pPr>
            <w:r w:rsidRPr="00F64C3E">
              <w:rPr>
                <w:color w:val="000000"/>
                <w:sz w:val="20"/>
                <w:szCs w:val="20"/>
              </w:rPr>
              <w:t>4</w:t>
            </w:r>
          </w:p>
        </w:tc>
        <w:tc>
          <w:tcPr>
            <w:tcW w:w="768" w:type="pct"/>
            <w:tcBorders>
              <w:top w:val="nil"/>
              <w:left w:val="nil"/>
              <w:bottom w:val="single" w:sz="8" w:space="0" w:color="000000"/>
              <w:right w:val="single" w:sz="8" w:space="0" w:color="000000"/>
            </w:tcBorders>
            <w:tcMar>
              <w:top w:w="0" w:type="dxa"/>
              <w:left w:w="168" w:type="dxa"/>
              <w:bottom w:w="0" w:type="dxa"/>
              <w:right w:w="168" w:type="dxa"/>
            </w:tcMar>
            <w:hideMark/>
          </w:tcPr>
          <w:p w14:paraId="08C8EC26" w14:textId="77777777" w:rsidR="00F64C3E" w:rsidRPr="00F64C3E" w:rsidRDefault="00F64C3E" w:rsidP="00F64C3E">
            <w:pPr>
              <w:jc w:val="center"/>
              <w:rPr>
                <w:color w:val="000000"/>
                <w:sz w:val="20"/>
                <w:szCs w:val="20"/>
              </w:rPr>
            </w:pPr>
            <w:r w:rsidRPr="00F64C3E">
              <w:rPr>
                <w:color w:val="000000"/>
                <w:sz w:val="20"/>
                <w:szCs w:val="20"/>
              </w:rPr>
              <w:t>5</w:t>
            </w:r>
          </w:p>
        </w:tc>
        <w:tc>
          <w:tcPr>
            <w:tcW w:w="771" w:type="pct"/>
            <w:tcBorders>
              <w:top w:val="nil"/>
              <w:left w:val="nil"/>
              <w:bottom w:val="single" w:sz="8" w:space="0" w:color="000000"/>
              <w:right w:val="single" w:sz="8" w:space="0" w:color="000000"/>
            </w:tcBorders>
            <w:tcMar>
              <w:top w:w="0" w:type="dxa"/>
              <w:left w:w="168" w:type="dxa"/>
              <w:bottom w:w="0" w:type="dxa"/>
              <w:right w:w="168" w:type="dxa"/>
            </w:tcMar>
            <w:hideMark/>
          </w:tcPr>
          <w:p w14:paraId="1F181140" w14:textId="77777777" w:rsidR="00F64C3E" w:rsidRPr="00F64C3E" w:rsidRDefault="00F64C3E" w:rsidP="00F64C3E">
            <w:pPr>
              <w:jc w:val="center"/>
              <w:rPr>
                <w:color w:val="000000"/>
                <w:sz w:val="20"/>
                <w:szCs w:val="20"/>
              </w:rPr>
            </w:pPr>
            <w:r w:rsidRPr="00F64C3E">
              <w:rPr>
                <w:color w:val="000000"/>
                <w:sz w:val="20"/>
                <w:szCs w:val="20"/>
              </w:rPr>
              <w:t>6</w:t>
            </w:r>
          </w:p>
        </w:tc>
      </w:tr>
      <w:tr w:rsidR="00F64C3E" w:rsidRPr="00F64C3E" w14:paraId="0D129CE1" w14:textId="77777777" w:rsidTr="008F2088">
        <w:trPr>
          <w:jc w:val="center"/>
        </w:trPr>
        <w:tc>
          <w:tcPr>
            <w:tcW w:w="2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E3451CE" w14:textId="77777777" w:rsidR="00F64C3E" w:rsidRPr="00F64C3E" w:rsidRDefault="00F64C3E" w:rsidP="00F64C3E">
            <w:pPr>
              <w:jc w:val="both"/>
              <w:rPr>
                <w:color w:val="000000"/>
                <w:sz w:val="20"/>
                <w:szCs w:val="20"/>
              </w:rPr>
            </w:pPr>
            <w:r w:rsidRPr="00F64C3E">
              <w:rPr>
                <w:color w:val="000000"/>
                <w:sz w:val="20"/>
                <w:szCs w:val="20"/>
              </w:rPr>
              <w:t>1</w:t>
            </w:r>
          </w:p>
        </w:tc>
        <w:tc>
          <w:tcPr>
            <w:tcW w:w="895" w:type="pct"/>
            <w:tcBorders>
              <w:top w:val="nil"/>
              <w:left w:val="nil"/>
              <w:bottom w:val="single" w:sz="8" w:space="0" w:color="000000"/>
              <w:right w:val="single" w:sz="8" w:space="0" w:color="000000"/>
            </w:tcBorders>
            <w:tcMar>
              <w:top w:w="0" w:type="dxa"/>
              <w:left w:w="168" w:type="dxa"/>
              <w:bottom w:w="0" w:type="dxa"/>
              <w:right w:w="168" w:type="dxa"/>
            </w:tcMar>
            <w:hideMark/>
          </w:tcPr>
          <w:p w14:paraId="583316B0" w14:textId="77777777" w:rsidR="00F64C3E" w:rsidRPr="00F64C3E" w:rsidRDefault="00F64C3E" w:rsidP="00F64C3E">
            <w:pPr>
              <w:jc w:val="both"/>
              <w:rPr>
                <w:color w:val="000000"/>
                <w:sz w:val="20"/>
                <w:szCs w:val="20"/>
              </w:rPr>
            </w:pPr>
            <w:r w:rsidRPr="00F64C3E">
              <w:rPr>
                <w:color w:val="000000"/>
                <w:sz w:val="20"/>
                <w:szCs w:val="20"/>
              </w:rPr>
              <w:t> </w:t>
            </w:r>
          </w:p>
        </w:tc>
        <w:tc>
          <w:tcPr>
            <w:tcW w:w="1650" w:type="pct"/>
            <w:tcBorders>
              <w:top w:val="nil"/>
              <w:left w:val="nil"/>
              <w:bottom w:val="single" w:sz="8" w:space="0" w:color="000000"/>
              <w:right w:val="single" w:sz="8" w:space="0" w:color="000000"/>
            </w:tcBorders>
            <w:tcMar>
              <w:top w:w="0" w:type="dxa"/>
              <w:left w:w="168" w:type="dxa"/>
              <w:bottom w:w="0" w:type="dxa"/>
              <w:right w:w="168" w:type="dxa"/>
            </w:tcMar>
            <w:hideMark/>
          </w:tcPr>
          <w:p w14:paraId="3AFA4963" w14:textId="77777777" w:rsidR="00F64C3E" w:rsidRPr="00F64C3E" w:rsidRDefault="00F64C3E" w:rsidP="00F64C3E">
            <w:pPr>
              <w:jc w:val="both"/>
              <w:rPr>
                <w:color w:val="000000"/>
                <w:sz w:val="20"/>
                <w:szCs w:val="20"/>
              </w:rPr>
            </w:pPr>
            <w:r w:rsidRPr="00F64C3E">
              <w:rPr>
                <w:color w:val="000000"/>
                <w:sz w:val="20"/>
                <w:szCs w:val="20"/>
              </w:rPr>
              <w:t> </w:t>
            </w:r>
          </w:p>
        </w:tc>
        <w:tc>
          <w:tcPr>
            <w:tcW w:w="637" w:type="pct"/>
            <w:tcBorders>
              <w:top w:val="nil"/>
              <w:left w:val="nil"/>
              <w:bottom w:val="single" w:sz="8" w:space="0" w:color="000000"/>
              <w:right w:val="single" w:sz="8" w:space="0" w:color="000000"/>
            </w:tcBorders>
            <w:tcMar>
              <w:top w:w="0" w:type="dxa"/>
              <w:left w:w="168" w:type="dxa"/>
              <w:bottom w:w="0" w:type="dxa"/>
              <w:right w:w="168" w:type="dxa"/>
            </w:tcMar>
            <w:hideMark/>
          </w:tcPr>
          <w:p w14:paraId="2EDE2093" w14:textId="77777777" w:rsidR="00F64C3E" w:rsidRPr="00F64C3E" w:rsidRDefault="00F64C3E" w:rsidP="00F64C3E">
            <w:pPr>
              <w:jc w:val="both"/>
              <w:rPr>
                <w:color w:val="000000"/>
                <w:sz w:val="20"/>
                <w:szCs w:val="20"/>
              </w:rPr>
            </w:pPr>
            <w:r w:rsidRPr="00F64C3E">
              <w:rPr>
                <w:color w:val="000000"/>
                <w:sz w:val="20"/>
                <w:szCs w:val="20"/>
              </w:rPr>
              <w:t> </w:t>
            </w:r>
          </w:p>
        </w:tc>
        <w:tc>
          <w:tcPr>
            <w:tcW w:w="768" w:type="pct"/>
            <w:tcBorders>
              <w:top w:val="nil"/>
              <w:left w:val="nil"/>
              <w:bottom w:val="single" w:sz="8" w:space="0" w:color="000000"/>
              <w:right w:val="single" w:sz="8" w:space="0" w:color="000000"/>
            </w:tcBorders>
            <w:tcMar>
              <w:top w:w="0" w:type="dxa"/>
              <w:left w:w="168" w:type="dxa"/>
              <w:bottom w:w="0" w:type="dxa"/>
              <w:right w:w="168" w:type="dxa"/>
            </w:tcMar>
            <w:hideMark/>
          </w:tcPr>
          <w:p w14:paraId="1A94776E" w14:textId="77777777" w:rsidR="00F64C3E" w:rsidRPr="00F64C3E" w:rsidRDefault="00F64C3E" w:rsidP="00F64C3E">
            <w:pPr>
              <w:jc w:val="both"/>
              <w:rPr>
                <w:color w:val="000000"/>
                <w:sz w:val="20"/>
                <w:szCs w:val="20"/>
              </w:rPr>
            </w:pPr>
            <w:r w:rsidRPr="00F64C3E">
              <w:rPr>
                <w:color w:val="000000"/>
                <w:sz w:val="20"/>
                <w:szCs w:val="20"/>
              </w:rPr>
              <w:t> </w:t>
            </w:r>
          </w:p>
        </w:tc>
        <w:tc>
          <w:tcPr>
            <w:tcW w:w="771" w:type="pct"/>
            <w:tcBorders>
              <w:top w:val="nil"/>
              <w:left w:val="nil"/>
              <w:bottom w:val="single" w:sz="8" w:space="0" w:color="000000"/>
              <w:right w:val="single" w:sz="8" w:space="0" w:color="000000"/>
            </w:tcBorders>
            <w:tcMar>
              <w:top w:w="0" w:type="dxa"/>
              <w:left w:w="168" w:type="dxa"/>
              <w:bottom w:w="0" w:type="dxa"/>
              <w:right w:w="168" w:type="dxa"/>
            </w:tcMar>
            <w:hideMark/>
          </w:tcPr>
          <w:p w14:paraId="4CB66A23" w14:textId="77777777" w:rsidR="00F64C3E" w:rsidRPr="00F64C3E" w:rsidRDefault="00F64C3E" w:rsidP="00F64C3E">
            <w:pPr>
              <w:jc w:val="both"/>
              <w:rPr>
                <w:color w:val="000000"/>
                <w:sz w:val="20"/>
                <w:szCs w:val="20"/>
              </w:rPr>
            </w:pPr>
            <w:r w:rsidRPr="00F64C3E">
              <w:rPr>
                <w:color w:val="000000"/>
                <w:sz w:val="20"/>
                <w:szCs w:val="20"/>
              </w:rPr>
              <w:t> </w:t>
            </w:r>
          </w:p>
        </w:tc>
      </w:tr>
      <w:tr w:rsidR="00F64C3E" w:rsidRPr="00F64C3E" w14:paraId="46117D9E" w14:textId="77777777" w:rsidTr="008F2088">
        <w:trPr>
          <w:jc w:val="center"/>
        </w:trPr>
        <w:tc>
          <w:tcPr>
            <w:tcW w:w="2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E192740" w14:textId="77777777" w:rsidR="00F64C3E" w:rsidRPr="00F64C3E" w:rsidRDefault="00F64C3E" w:rsidP="00F64C3E">
            <w:pPr>
              <w:jc w:val="both"/>
              <w:rPr>
                <w:color w:val="000000"/>
                <w:sz w:val="20"/>
                <w:szCs w:val="20"/>
              </w:rPr>
            </w:pPr>
            <w:r w:rsidRPr="00F64C3E">
              <w:rPr>
                <w:color w:val="000000"/>
                <w:sz w:val="20"/>
                <w:szCs w:val="20"/>
              </w:rPr>
              <w:t>2</w:t>
            </w:r>
          </w:p>
        </w:tc>
        <w:tc>
          <w:tcPr>
            <w:tcW w:w="895" w:type="pct"/>
            <w:tcBorders>
              <w:top w:val="nil"/>
              <w:left w:val="nil"/>
              <w:bottom w:val="single" w:sz="8" w:space="0" w:color="000000"/>
              <w:right w:val="single" w:sz="8" w:space="0" w:color="000000"/>
            </w:tcBorders>
            <w:tcMar>
              <w:top w:w="0" w:type="dxa"/>
              <w:left w:w="168" w:type="dxa"/>
              <w:bottom w:w="0" w:type="dxa"/>
              <w:right w:w="168" w:type="dxa"/>
            </w:tcMar>
            <w:hideMark/>
          </w:tcPr>
          <w:p w14:paraId="46038EFA" w14:textId="77777777" w:rsidR="00F64C3E" w:rsidRPr="00F64C3E" w:rsidRDefault="00F64C3E" w:rsidP="00F64C3E">
            <w:pPr>
              <w:jc w:val="both"/>
              <w:rPr>
                <w:color w:val="000000"/>
                <w:sz w:val="20"/>
                <w:szCs w:val="20"/>
              </w:rPr>
            </w:pPr>
            <w:r w:rsidRPr="00F64C3E">
              <w:rPr>
                <w:color w:val="000000"/>
                <w:sz w:val="20"/>
                <w:szCs w:val="20"/>
              </w:rPr>
              <w:t> </w:t>
            </w:r>
          </w:p>
        </w:tc>
        <w:tc>
          <w:tcPr>
            <w:tcW w:w="1650" w:type="pct"/>
            <w:tcBorders>
              <w:top w:val="nil"/>
              <w:left w:val="nil"/>
              <w:bottom w:val="single" w:sz="8" w:space="0" w:color="000000"/>
              <w:right w:val="single" w:sz="8" w:space="0" w:color="000000"/>
            </w:tcBorders>
            <w:tcMar>
              <w:top w:w="0" w:type="dxa"/>
              <w:left w:w="168" w:type="dxa"/>
              <w:bottom w:w="0" w:type="dxa"/>
              <w:right w:w="168" w:type="dxa"/>
            </w:tcMar>
            <w:hideMark/>
          </w:tcPr>
          <w:p w14:paraId="1190E6AA" w14:textId="77777777" w:rsidR="00F64C3E" w:rsidRPr="00F64C3E" w:rsidRDefault="00F64C3E" w:rsidP="00F64C3E">
            <w:pPr>
              <w:jc w:val="both"/>
              <w:rPr>
                <w:color w:val="000000"/>
                <w:sz w:val="20"/>
                <w:szCs w:val="20"/>
              </w:rPr>
            </w:pPr>
            <w:r w:rsidRPr="00F64C3E">
              <w:rPr>
                <w:color w:val="000000"/>
                <w:sz w:val="20"/>
                <w:szCs w:val="20"/>
              </w:rPr>
              <w:t> </w:t>
            </w:r>
          </w:p>
        </w:tc>
        <w:tc>
          <w:tcPr>
            <w:tcW w:w="637" w:type="pct"/>
            <w:tcBorders>
              <w:top w:val="nil"/>
              <w:left w:val="nil"/>
              <w:bottom w:val="single" w:sz="8" w:space="0" w:color="000000"/>
              <w:right w:val="single" w:sz="8" w:space="0" w:color="000000"/>
            </w:tcBorders>
            <w:tcMar>
              <w:top w:w="0" w:type="dxa"/>
              <w:left w:w="168" w:type="dxa"/>
              <w:bottom w:w="0" w:type="dxa"/>
              <w:right w:w="168" w:type="dxa"/>
            </w:tcMar>
            <w:hideMark/>
          </w:tcPr>
          <w:p w14:paraId="7EEDB310" w14:textId="77777777" w:rsidR="00F64C3E" w:rsidRPr="00F64C3E" w:rsidRDefault="00F64C3E" w:rsidP="00F64C3E">
            <w:pPr>
              <w:jc w:val="both"/>
              <w:rPr>
                <w:color w:val="000000"/>
                <w:sz w:val="20"/>
                <w:szCs w:val="20"/>
              </w:rPr>
            </w:pPr>
            <w:r w:rsidRPr="00F64C3E">
              <w:rPr>
                <w:color w:val="000000"/>
                <w:sz w:val="20"/>
                <w:szCs w:val="20"/>
              </w:rPr>
              <w:t> </w:t>
            </w:r>
          </w:p>
        </w:tc>
        <w:tc>
          <w:tcPr>
            <w:tcW w:w="768" w:type="pct"/>
            <w:tcBorders>
              <w:top w:val="nil"/>
              <w:left w:val="nil"/>
              <w:bottom w:val="single" w:sz="8" w:space="0" w:color="000000"/>
              <w:right w:val="single" w:sz="8" w:space="0" w:color="000000"/>
            </w:tcBorders>
            <w:tcMar>
              <w:top w:w="0" w:type="dxa"/>
              <w:left w:w="168" w:type="dxa"/>
              <w:bottom w:w="0" w:type="dxa"/>
              <w:right w:w="168" w:type="dxa"/>
            </w:tcMar>
            <w:hideMark/>
          </w:tcPr>
          <w:p w14:paraId="7FFB6C90" w14:textId="77777777" w:rsidR="00F64C3E" w:rsidRPr="00F64C3E" w:rsidRDefault="00F64C3E" w:rsidP="00F64C3E">
            <w:pPr>
              <w:jc w:val="both"/>
              <w:rPr>
                <w:color w:val="000000"/>
                <w:sz w:val="20"/>
                <w:szCs w:val="20"/>
              </w:rPr>
            </w:pPr>
            <w:r w:rsidRPr="00F64C3E">
              <w:rPr>
                <w:color w:val="000000"/>
                <w:sz w:val="20"/>
                <w:szCs w:val="20"/>
              </w:rPr>
              <w:t> </w:t>
            </w:r>
          </w:p>
        </w:tc>
        <w:tc>
          <w:tcPr>
            <w:tcW w:w="771" w:type="pct"/>
            <w:tcBorders>
              <w:top w:val="nil"/>
              <w:left w:val="nil"/>
              <w:bottom w:val="single" w:sz="8" w:space="0" w:color="000000"/>
              <w:right w:val="single" w:sz="8" w:space="0" w:color="000000"/>
            </w:tcBorders>
            <w:tcMar>
              <w:top w:w="0" w:type="dxa"/>
              <w:left w:w="168" w:type="dxa"/>
              <w:bottom w:w="0" w:type="dxa"/>
              <w:right w:w="168" w:type="dxa"/>
            </w:tcMar>
            <w:hideMark/>
          </w:tcPr>
          <w:p w14:paraId="6B80C4F9" w14:textId="77777777" w:rsidR="00F64C3E" w:rsidRPr="00F64C3E" w:rsidRDefault="00F64C3E" w:rsidP="00F64C3E">
            <w:pPr>
              <w:jc w:val="both"/>
              <w:rPr>
                <w:color w:val="000000"/>
                <w:sz w:val="20"/>
                <w:szCs w:val="20"/>
              </w:rPr>
            </w:pPr>
            <w:r w:rsidRPr="00F64C3E">
              <w:rPr>
                <w:color w:val="000000"/>
                <w:sz w:val="20"/>
                <w:szCs w:val="20"/>
              </w:rPr>
              <w:t> </w:t>
            </w:r>
          </w:p>
        </w:tc>
      </w:tr>
      <w:tr w:rsidR="00F64C3E" w:rsidRPr="00F64C3E" w14:paraId="522377A7" w14:textId="77777777" w:rsidTr="008F2088">
        <w:trPr>
          <w:jc w:val="center"/>
        </w:trPr>
        <w:tc>
          <w:tcPr>
            <w:tcW w:w="2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80CE54D" w14:textId="77777777" w:rsidR="00F64C3E" w:rsidRPr="00F64C3E" w:rsidRDefault="00F64C3E" w:rsidP="00F64C3E">
            <w:pPr>
              <w:jc w:val="both"/>
              <w:rPr>
                <w:color w:val="000000"/>
                <w:sz w:val="20"/>
                <w:szCs w:val="20"/>
              </w:rPr>
            </w:pPr>
            <w:r w:rsidRPr="00F64C3E">
              <w:rPr>
                <w:color w:val="000000"/>
                <w:sz w:val="20"/>
                <w:szCs w:val="20"/>
              </w:rPr>
              <w:t>3</w:t>
            </w:r>
          </w:p>
        </w:tc>
        <w:tc>
          <w:tcPr>
            <w:tcW w:w="895" w:type="pct"/>
            <w:tcBorders>
              <w:top w:val="nil"/>
              <w:left w:val="nil"/>
              <w:bottom w:val="single" w:sz="8" w:space="0" w:color="000000"/>
              <w:right w:val="single" w:sz="8" w:space="0" w:color="000000"/>
            </w:tcBorders>
            <w:tcMar>
              <w:top w:w="0" w:type="dxa"/>
              <w:left w:w="168" w:type="dxa"/>
              <w:bottom w:w="0" w:type="dxa"/>
              <w:right w:w="168" w:type="dxa"/>
            </w:tcMar>
            <w:hideMark/>
          </w:tcPr>
          <w:p w14:paraId="11C578B7" w14:textId="77777777" w:rsidR="00F64C3E" w:rsidRPr="00F64C3E" w:rsidRDefault="00F64C3E" w:rsidP="00F64C3E">
            <w:pPr>
              <w:jc w:val="both"/>
              <w:rPr>
                <w:color w:val="000000"/>
                <w:sz w:val="20"/>
                <w:szCs w:val="20"/>
              </w:rPr>
            </w:pPr>
            <w:r w:rsidRPr="00F64C3E">
              <w:rPr>
                <w:color w:val="000000"/>
                <w:sz w:val="20"/>
                <w:szCs w:val="20"/>
              </w:rPr>
              <w:t> </w:t>
            </w:r>
          </w:p>
        </w:tc>
        <w:tc>
          <w:tcPr>
            <w:tcW w:w="1650" w:type="pct"/>
            <w:tcBorders>
              <w:top w:val="nil"/>
              <w:left w:val="nil"/>
              <w:bottom w:val="single" w:sz="8" w:space="0" w:color="000000"/>
              <w:right w:val="single" w:sz="8" w:space="0" w:color="000000"/>
            </w:tcBorders>
            <w:tcMar>
              <w:top w:w="0" w:type="dxa"/>
              <w:left w:w="168" w:type="dxa"/>
              <w:bottom w:w="0" w:type="dxa"/>
              <w:right w:w="168" w:type="dxa"/>
            </w:tcMar>
            <w:hideMark/>
          </w:tcPr>
          <w:p w14:paraId="5FB4D1BB" w14:textId="77777777" w:rsidR="00F64C3E" w:rsidRPr="00F64C3E" w:rsidRDefault="00F64C3E" w:rsidP="00F64C3E">
            <w:pPr>
              <w:jc w:val="both"/>
              <w:rPr>
                <w:color w:val="000000"/>
                <w:sz w:val="20"/>
                <w:szCs w:val="20"/>
              </w:rPr>
            </w:pPr>
            <w:r w:rsidRPr="00F64C3E">
              <w:rPr>
                <w:color w:val="000000"/>
                <w:sz w:val="20"/>
                <w:szCs w:val="20"/>
              </w:rPr>
              <w:t> </w:t>
            </w:r>
          </w:p>
        </w:tc>
        <w:tc>
          <w:tcPr>
            <w:tcW w:w="637" w:type="pct"/>
            <w:tcBorders>
              <w:top w:val="nil"/>
              <w:left w:val="nil"/>
              <w:bottom w:val="single" w:sz="8" w:space="0" w:color="000000"/>
              <w:right w:val="single" w:sz="8" w:space="0" w:color="000000"/>
            </w:tcBorders>
            <w:tcMar>
              <w:top w:w="0" w:type="dxa"/>
              <w:left w:w="168" w:type="dxa"/>
              <w:bottom w:w="0" w:type="dxa"/>
              <w:right w:w="168" w:type="dxa"/>
            </w:tcMar>
            <w:hideMark/>
          </w:tcPr>
          <w:p w14:paraId="36DED730" w14:textId="77777777" w:rsidR="00F64C3E" w:rsidRPr="00F64C3E" w:rsidRDefault="00F64C3E" w:rsidP="00F64C3E">
            <w:pPr>
              <w:jc w:val="both"/>
              <w:rPr>
                <w:color w:val="000000"/>
                <w:sz w:val="20"/>
                <w:szCs w:val="20"/>
              </w:rPr>
            </w:pPr>
            <w:r w:rsidRPr="00F64C3E">
              <w:rPr>
                <w:color w:val="000000"/>
                <w:sz w:val="20"/>
                <w:szCs w:val="20"/>
              </w:rPr>
              <w:t> </w:t>
            </w:r>
          </w:p>
        </w:tc>
        <w:tc>
          <w:tcPr>
            <w:tcW w:w="768" w:type="pct"/>
            <w:tcBorders>
              <w:top w:val="nil"/>
              <w:left w:val="nil"/>
              <w:bottom w:val="single" w:sz="8" w:space="0" w:color="000000"/>
              <w:right w:val="single" w:sz="8" w:space="0" w:color="000000"/>
            </w:tcBorders>
            <w:tcMar>
              <w:top w:w="0" w:type="dxa"/>
              <w:left w:w="168" w:type="dxa"/>
              <w:bottom w:w="0" w:type="dxa"/>
              <w:right w:w="168" w:type="dxa"/>
            </w:tcMar>
            <w:hideMark/>
          </w:tcPr>
          <w:p w14:paraId="1DF227A1" w14:textId="77777777" w:rsidR="00F64C3E" w:rsidRPr="00F64C3E" w:rsidRDefault="00F64C3E" w:rsidP="00F64C3E">
            <w:pPr>
              <w:jc w:val="both"/>
              <w:rPr>
                <w:color w:val="000000"/>
                <w:sz w:val="20"/>
                <w:szCs w:val="20"/>
              </w:rPr>
            </w:pPr>
            <w:r w:rsidRPr="00F64C3E">
              <w:rPr>
                <w:color w:val="000000"/>
                <w:sz w:val="20"/>
                <w:szCs w:val="20"/>
              </w:rPr>
              <w:t> </w:t>
            </w:r>
          </w:p>
        </w:tc>
        <w:tc>
          <w:tcPr>
            <w:tcW w:w="771" w:type="pct"/>
            <w:tcBorders>
              <w:top w:val="nil"/>
              <w:left w:val="nil"/>
              <w:bottom w:val="single" w:sz="8" w:space="0" w:color="000000"/>
              <w:right w:val="single" w:sz="8" w:space="0" w:color="000000"/>
            </w:tcBorders>
            <w:tcMar>
              <w:top w:w="0" w:type="dxa"/>
              <w:left w:w="168" w:type="dxa"/>
              <w:bottom w:w="0" w:type="dxa"/>
              <w:right w:w="168" w:type="dxa"/>
            </w:tcMar>
            <w:hideMark/>
          </w:tcPr>
          <w:p w14:paraId="6DE70122" w14:textId="77777777" w:rsidR="00F64C3E" w:rsidRPr="00F64C3E" w:rsidRDefault="00F64C3E" w:rsidP="00F64C3E">
            <w:pPr>
              <w:jc w:val="both"/>
              <w:rPr>
                <w:color w:val="000000"/>
                <w:sz w:val="20"/>
                <w:szCs w:val="20"/>
              </w:rPr>
            </w:pPr>
            <w:r w:rsidRPr="00F64C3E">
              <w:rPr>
                <w:color w:val="000000"/>
                <w:sz w:val="20"/>
                <w:szCs w:val="20"/>
              </w:rPr>
              <w:t> </w:t>
            </w:r>
          </w:p>
        </w:tc>
      </w:tr>
      <w:tr w:rsidR="00F64C3E" w:rsidRPr="00F64C3E" w14:paraId="3DEE2DED" w14:textId="77777777" w:rsidTr="008F2088">
        <w:trPr>
          <w:jc w:val="center"/>
        </w:trPr>
        <w:tc>
          <w:tcPr>
            <w:tcW w:w="2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5B216B6" w14:textId="77777777" w:rsidR="00F64C3E" w:rsidRPr="00F64C3E" w:rsidRDefault="00F64C3E" w:rsidP="00F64C3E">
            <w:pPr>
              <w:jc w:val="both"/>
              <w:rPr>
                <w:color w:val="000000"/>
                <w:sz w:val="20"/>
                <w:szCs w:val="20"/>
              </w:rPr>
            </w:pPr>
            <w:r w:rsidRPr="00F64C3E">
              <w:rPr>
                <w:color w:val="000000"/>
                <w:sz w:val="20"/>
                <w:szCs w:val="20"/>
              </w:rPr>
              <w:t>4</w:t>
            </w:r>
          </w:p>
        </w:tc>
        <w:tc>
          <w:tcPr>
            <w:tcW w:w="895" w:type="pct"/>
            <w:tcBorders>
              <w:top w:val="nil"/>
              <w:left w:val="nil"/>
              <w:bottom w:val="single" w:sz="8" w:space="0" w:color="000000"/>
              <w:right w:val="single" w:sz="8" w:space="0" w:color="000000"/>
            </w:tcBorders>
            <w:tcMar>
              <w:top w:w="0" w:type="dxa"/>
              <w:left w:w="168" w:type="dxa"/>
              <w:bottom w:w="0" w:type="dxa"/>
              <w:right w:w="168" w:type="dxa"/>
            </w:tcMar>
            <w:hideMark/>
          </w:tcPr>
          <w:p w14:paraId="0C1E242E" w14:textId="77777777" w:rsidR="00F64C3E" w:rsidRPr="00F64C3E" w:rsidRDefault="00F64C3E" w:rsidP="00F64C3E">
            <w:pPr>
              <w:jc w:val="both"/>
              <w:rPr>
                <w:color w:val="000000"/>
                <w:sz w:val="20"/>
                <w:szCs w:val="20"/>
              </w:rPr>
            </w:pPr>
            <w:r w:rsidRPr="00F64C3E">
              <w:rPr>
                <w:color w:val="000000"/>
                <w:sz w:val="20"/>
                <w:szCs w:val="20"/>
              </w:rPr>
              <w:t> </w:t>
            </w:r>
          </w:p>
        </w:tc>
        <w:tc>
          <w:tcPr>
            <w:tcW w:w="1650" w:type="pct"/>
            <w:tcBorders>
              <w:top w:val="nil"/>
              <w:left w:val="nil"/>
              <w:bottom w:val="single" w:sz="8" w:space="0" w:color="000000"/>
              <w:right w:val="single" w:sz="8" w:space="0" w:color="000000"/>
            </w:tcBorders>
            <w:tcMar>
              <w:top w:w="0" w:type="dxa"/>
              <w:left w:w="168" w:type="dxa"/>
              <w:bottom w:w="0" w:type="dxa"/>
              <w:right w:w="168" w:type="dxa"/>
            </w:tcMar>
            <w:hideMark/>
          </w:tcPr>
          <w:p w14:paraId="7B5EA6F0" w14:textId="77777777" w:rsidR="00F64C3E" w:rsidRPr="00F64C3E" w:rsidRDefault="00F64C3E" w:rsidP="00F64C3E">
            <w:pPr>
              <w:jc w:val="both"/>
              <w:rPr>
                <w:color w:val="000000"/>
                <w:sz w:val="20"/>
                <w:szCs w:val="20"/>
              </w:rPr>
            </w:pPr>
            <w:r w:rsidRPr="00F64C3E">
              <w:rPr>
                <w:color w:val="000000"/>
                <w:sz w:val="20"/>
                <w:szCs w:val="20"/>
              </w:rPr>
              <w:t> </w:t>
            </w:r>
          </w:p>
        </w:tc>
        <w:tc>
          <w:tcPr>
            <w:tcW w:w="637" w:type="pct"/>
            <w:tcBorders>
              <w:top w:val="nil"/>
              <w:left w:val="nil"/>
              <w:bottom w:val="single" w:sz="8" w:space="0" w:color="000000"/>
              <w:right w:val="single" w:sz="8" w:space="0" w:color="000000"/>
            </w:tcBorders>
            <w:tcMar>
              <w:top w:w="0" w:type="dxa"/>
              <w:left w:w="168" w:type="dxa"/>
              <w:bottom w:w="0" w:type="dxa"/>
              <w:right w:w="168" w:type="dxa"/>
            </w:tcMar>
            <w:hideMark/>
          </w:tcPr>
          <w:p w14:paraId="79374829" w14:textId="77777777" w:rsidR="00F64C3E" w:rsidRPr="00F64C3E" w:rsidRDefault="00F64C3E" w:rsidP="00F64C3E">
            <w:pPr>
              <w:jc w:val="both"/>
              <w:rPr>
                <w:color w:val="000000"/>
                <w:sz w:val="20"/>
                <w:szCs w:val="20"/>
              </w:rPr>
            </w:pPr>
            <w:r w:rsidRPr="00F64C3E">
              <w:rPr>
                <w:color w:val="000000"/>
                <w:sz w:val="20"/>
                <w:szCs w:val="20"/>
              </w:rPr>
              <w:t> </w:t>
            </w:r>
          </w:p>
        </w:tc>
        <w:tc>
          <w:tcPr>
            <w:tcW w:w="768" w:type="pct"/>
            <w:tcBorders>
              <w:top w:val="nil"/>
              <w:left w:val="nil"/>
              <w:bottom w:val="single" w:sz="8" w:space="0" w:color="000000"/>
              <w:right w:val="single" w:sz="8" w:space="0" w:color="000000"/>
            </w:tcBorders>
            <w:tcMar>
              <w:top w:w="0" w:type="dxa"/>
              <w:left w:w="168" w:type="dxa"/>
              <w:bottom w:w="0" w:type="dxa"/>
              <w:right w:w="168" w:type="dxa"/>
            </w:tcMar>
            <w:hideMark/>
          </w:tcPr>
          <w:p w14:paraId="58D83A37" w14:textId="77777777" w:rsidR="00F64C3E" w:rsidRPr="00F64C3E" w:rsidRDefault="00F64C3E" w:rsidP="00F64C3E">
            <w:pPr>
              <w:jc w:val="both"/>
              <w:rPr>
                <w:color w:val="000000"/>
                <w:sz w:val="20"/>
                <w:szCs w:val="20"/>
              </w:rPr>
            </w:pPr>
            <w:r w:rsidRPr="00F64C3E">
              <w:rPr>
                <w:color w:val="000000"/>
                <w:sz w:val="20"/>
                <w:szCs w:val="20"/>
              </w:rPr>
              <w:t> </w:t>
            </w:r>
          </w:p>
        </w:tc>
        <w:tc>
          <w:tcPr>
            <w:tcW w:w="771" w:type="pct"/>
            <w:tcBorders>
              <w:top w:val="nil"/>
              <w:left w:val="nil"/>
              <w:bottom w:val="single" w:sz="8" w:space="0" w:color="000000"/>
              <w:right w:val="single" w:sz="8" w:space="0" w:color="000000"/>
            </w:tcBorders>
            <w:tcMar>
              <w:top w:w="0" w:type="dxa"/>
              <w:left w:w="168" w:type="dxa"/>
              <w:bottom w:w="0" w:type="dxa"/>
              <w:right w:w="168" w:type="dxa"/>
            </w:tcMar>
            <w:hideMark/>
          </w:tcPr>
          <w:p w14:paraId="7A3E2A6A" w14:textId="77777777" w:rsidR="00F64C3E" w:rsidRPr="00F64C3E" w:rsidRDefault="00F64C3E" w:rsidP="00F64C3E">
            <w:pPr>
              <w:jc w:val="both"/>
              <w:rPr>
                <w:color w:val="000000"/>
                <w:sz w:val="20"/>
                <w:szCs w:val="20"/>
              </w:rPr>
            </w:pPr>
            <w:r w:rsidRPr="00F64C3E">
              <w:rPr>
                <w:color w:val="000000"/>
                <w:sz w:val="20"/>
                <w:szCs w:val="20"/>
              </w:rPr>
              <w:t> </w:t>
            </w:r>
          </w:p>
        </w:tc>
      </w:tr>
      <w:tr w:rsidR="00F64C3E" w:rsidRPr="00F64C3E" w14:paraId="00C09EEE" w14:textId="77777777" w:rsidTr="008F2088">
        <w:trPr>
          <w:jc w:val="center"/>
        </w:trPr>
        <w:tc>
          <w:tcPr>
            <w:tcW w:w="2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564BC07" w14:textId="77777777" w:rsidR="00F64C3E" w:rsidRPr="00F64C3E" w:rsidRDefault="00F64C3E" w:rsidP="00F64C3E">
            <w:pPr>
              <w:jc w:val="both"/>
              <w:rPr>
                <w:color w:val="000000"/>
                <w:sz w:val="20"/>
                <w:szCs w:val="20"/>
              </w:rPr>
            </w:pPr>
            <w:r w:rsidRPr="00F64C3E">
              <w:rPr>
                <w:color w:val="000000"/>
                <w:sz w:val="20"/>
                <w:szCs w:val="20"/>
              </w:rPr>
              <w:t>5</w:t>
            </w:r>
          </w:p>
        </w:tc>
        <w:tc>
          <w:tcPr>
            <w:tcW w:w="895" w:type="pct"/>
            <w:tcBorders>
              <w:top w:val="nil"/>
              <w:left w:val="nil"/>
              <w:bottom w:val="single" w:sz="8" w:space="0" w:color="000000"/>
              <w:right w:val="single" w:sz="8" w:space="0" w:color="000000"/>
            </w:tcBorders>
            <w:tcMar>
              <w:top w:w="0" w:type="dxa"/>
              <w:left w:w="168" w:type="dxa"/>
              <w:bottom w:w="0" w:type="dxa"/>
              <w:right w:w="168" w:type="dxa"/>
            </w:tcMar>
            <w:hideMark/>
          </w:tcPr>
          <w:p w14:paraId="348E5E11" w14:textId="77777777" w:rsidR="00F64C3E" w:rsidRPr="00F64C3E" w:rsidRDefault="00F64C3E" w:rsidP="00F64C3E">
            <w:pPr>
              <w:jc w:val="both"/>
              <w:rPr>
                <w:color w:val="000000"/>
                <w:sz w:val="20"/>
                <w:szCs w:val="20"/>
              </w:rPr>
            </w:pPr>
            <w:r w:rsidRPr="00F64C3E">
              <w:rPr>
                <w:color w:val="000000"/>
                <w:sz w:val="20"/>
                <w:szCs w:val="20"/>
              </w:rPr>
              <w:t> </w:t>
            </w:r>
          </w:p>
        </w:tc>
        <w:tc>
          <w:tcPr>
            <w:tcW w:w="1650" w:type="pct"/>
            <w:tcBorders>
              <w:top w:val="nil"/>
              <w:left w:val="nil"/>
              <w:bottom w:val="single" w:sz="8" w:space="0" w:color="000000"/>
              <w:right w:val="single" w:sz="8" w:space="0" w:color="000000"/>
            </w:tcBorders>
            <w:tcMar>
              <w:top w:w="0" w:type="dxa"/>
              <w:left w:w="168" w:type="dxa"/>
              <w:bottom w:w="0" w:type="dxa"/>
              <w:right w:w="168" w:type="dxa"/>
            </w:tcMar>
            <w:hideMark/>
          </w:tcPr>
          <w:p w14:paraId="54BB8006" w14:textId="77777777" w:rsidR="00F64C3E" w:rsidRPr="00F64C3E" w:rsidRDefault="00F64C3E" w:rsidP="00F64C3E">
            <w:pPr>
              <w:jc w:val="both"/>
              <w:rPr>
                <w:color w:val="000000"/>
                <w:sz w:val="20"/>
                <w:szCs w:val="20"/>
              </w:rPr>
            </w:pPr>
            <w:r w:rsidRPr="00F64C3E">
              <w:rPr>
                <w:color w:val="000000"/>
                <w:sz w:val="20"/>
                <w:szCs w:val="20"/>
              </w:rPr>
              <w:t> </w:t>
            </w:r>
          </w:p>
        </w:tc>
        <w:tc>
          <w:tcPr>
            <w:tcW w:w="637" w:type="pct"/>
            <w:tcBorders>
              <w:top w:val="nil"/>
              <w:left w:val="nil"/>
              <w:bottom w:val="single" w:sz="8" w:space="0" w:color="000000"/>
              <w:right w:val="single" w:sz="8" w:space="0" w:color="000000"/>
            </w:tcBorders>
            <w:tcMar>
              <w:top w:w="0" w:type="dxa"/>
              <w:left w:w="168" w:type="dxa"/>
              <w:bottom w:w="0" w:type="dxa"/>
              <w:right w:w="168" w:type="dxa"/>
            </w:tcMar>
            <w:hideMark/>
          </w:tcPr>
          <w:p w14:paraId="382B5BD1" w14:textId="77777777" w:rsidR="00F64C3E" w:rsidRPr="00F64C3E" w:rsidRDefault="00F64C3E" w:rsidP="00F64C3E">
            <w:pPr>
              <w:jc w:val="both"/>
              <w:rPr>
                <w:color w:val="000000"/>
                <w:sz w:val="20"/>
                <w:szCs w:val="20"/>
              </w:rPr>
            </w:pPr>
            <w:r w:rsidRPr="00F64C3E">
              <w:rPr>
                <w:color w:val="000000"/>
                <w:sz w:val="20"/>
                <w:szCs w:val="20"/>
              </w:rPr>
              <w:t> </w:t>
            </w:r>
          </w:p>
        </w:tc>
        <w:tc>
          <w:tcPr>
            <w:tcW w:w="768" w:type="pct"/>
            <w:tcBorders>
              <w:top w:val="nil"/>
              <w:left w:val="nil"/>
              <w:bottom w:val="single" w:sz="8" w:space="0" w:color="000000"/>
              <w:right w:val="single" w:sz="8" w:space="0" w:color="000000"/>
            </w:tcBorders>
            <w:tcMar>
              <w:top w:w="0" w:type="dxa"/>
              <w:left w:w="168" w:type="dxa"/>
              <w:bottom w:w="0" w:type="dxa"/>
              <w:right w:w="168" w:type="dxa"/>
            </w:tcMar>
            <w:hideMark/>
          </w:tcPr>
          <w:p w14:paraId="726E4181" w14:textId="77777777" w:rsidR="00F64C3E" w:rsidRPr="00F64C3E" w:rsidRDefault="00F64C3E" w:rsidP="00F64C3E">
            <w:pPr>
              <w:jc w:val="both"/>
              <w:rPr>
                <w:color w:val="000000"/>
                <w:sz w:val="20"/>
                <w:szCs w:val="20"/>
              </w:rPr>
            </w:pPr>
            <w:r w:rsidRPr="00F64C3E">
              <w:rPr>
                <w:color w:val="000000"/>
                <w:sz w:val="20"/>
                <w:szCs w:val="20"/>
              </w:rPr>
              <w:t> </w:t>
            </w:r>
          </w:p>
        </w:tc>
        <w:tc>
          <w:tcPr>
            <w:tcW w:w="771" w:type="pct"/>
            <w:tcBorders>
              <w:top w:val="nil"/>
              <w:left w:val="nil"/>
              <w:bottom w:val="single" w:sz="8" w:space="0" w:color="000000"/>
              <w:right w:val="single" w:sz="8" w:space="0" w:color="000000"/>
            </w:tcBorders>
            <w:tcMar>
              <w:top w:w="0" w:type="dxa"/>
              <w:left w:w="168" w:type="dxa"/>
              <w:bottom w:w="0" w:type="dxa"/>
              <w:right w:w="168" w:type="dxa"/>
            </w:tcMar>
            <w:hideMark/>
          </w:tcPr>
          <w:p w14:paraId="0AD3F73D" w14:textId="77777777" w:rsidR="00F64C3E" w:rsidRPr="00F64C3E" w:rsidRDefault="00F64C3E" w:rsidP="00F64C3E">
            <w:pPr>
              <w:jc w:val="both"/>
              <w:rPr>
                <w:color w:val="000000"/>
                <w:sz w:val="20"/>
                <w:szCs w:val="20"/>
              </w:rPr>
            </w:pPr>
            <w:r w:rsidRPr="00F64C3E">
              <w:rPr>
                <w:color w:val="000000"/>
                <w:sz w:val="20"/>
                <w:szCs w:val="20"/>
              </w:rPr>
              <w:t> </w:t>
            </w:r>
          </w:p>
        </w:tc>
      </w:tr>
      <w:tr w:rsidR="00F64C3E" w:rsidRPr="00F64C3E" w14:paraId="5CE9AF5C" w14:textId="77777777" w:rsidTr="008F2088">
        <w:trPr>
          <w:jc w:val="center"/>
        </w:trPr>
        <w:tc>
          <w:tcPr>
            <w:tcW w:w="2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89DB3AD" w14:textId="77777777" w:rsidR="00F64C3E" w:rsidRPr="00F64C3E" w:rsidRDefault="00F64C3E" w:rsidP="00F64C3E">
            <w:pPr>
              <w:jc w:val="both"/>
              <w:rPr>
                <w:color w:val="000000"/>
                <w:sz w:val="20"/>
                <w:szCs w:val="20"/>
              </w:rPr>
            </w:pPr>
            <w:r w:rsidRPr="00F64C3E">
              <w:rPr>
                <w:color w:val="000000"/>
                <w:sz w:val="20"/>
                <w:szCs w:val="20"/>
              </w:rPr>
              <w:t>…</w:t>
            </w:r>
          </w:p>
        </w:tc>
        <w:tc>
          <w:tcPr>
            <w:tcW w:w="895" w:type="pct"/>
            <w:tcBorders>
              <w:top w:val="nil"/>
              <w:left w:val="nil"/>
              <w:bottom w:val="single" w:sz="8" w:space="0" w:color="000000"/>
              <w:right w:val="single" w:sz="8" w:space="0" w:color="000000"/>
            </w:tcBorders>
            <w:tcMar>
              <w:top w:w="0" w:type="dxa"/>
              <w:left w:w="168" w:type="dxa"/>
              <w:bottom w:w="0" w:type="dxa"/>
              <w:right w:w="168" w:type="dxa"/>
            </w:tcMar>
            <w:hideMark/>
          </w:tcPr>
          <w:p w14:paraId="5502DBEC" w14:textId="77777777" w:rsidR="00F64C3E" w:rsidRPr="00F64C3E" w:rsidRDefault="00F64C3E" w:rsidP="00F64C3E">
            <w:pPr>
              <w:rPr>
                <w:sz w:val="20"/>
                <w:szCs w:val="20"/>
              </w:rPr>
            </w:pPr>
          </w:p>
        </w:tc>
        <w:tc>
          <w:tcPr>
            <w:tcW w:w="1650" w:type="pct"/>
            <w:tcBorders>
              <w:top w:val="nil"/>
              <w:left w:val="nil"/>
              <w:bottom w:val="single" w:sz="8" w:space="0" w:color="000000"/>
              <w:right w:val="single" w:sz="8" w:space="0" w:color="000000"/>
            </w:tcBorders>
            <w:tcMar>
              <w:top w:w="0" w:type="dxa"/>
              <w:left w:w="168" w:type="dxa"/>
              <w:bottom w:w="0" w:type="dxa"/>
              <w:right w:w="168" w:type="dxa"/>
            </w:tcMar>
            <w:hideMark/>
          </w:tcPr>
          <w:p w14:paraId="69BBDDA6" w14:textId="77777777" w:rsidR="00F64C3E" w:rsidRPr="00F64C3E" w:rsidRDefault="00F64C3E" w:rsidP="00F64C3E">
            <w:pPr>
              <w:rPr>
                <w:sz w:val="20"/>
                <w:szCs w:val="20"/>
              </w:rPr>
            </w:pPr>
          </w:p>
        </w:tc>
        <w:tc>
          <w:tcPr>
            <w:tcW w:w="637" w:type="pct"/>
            <w:tcBorders>
              <w:top w:val="nil"/>
              <w:left w:val="nil"/>
              <w:bottom w:val="single" w:sz="8" w:space="0" w:color="000000"/>
              <w:right w:val="single" w:sz="8" w:space="0" w:color="000000"/>
            </w:tcBorders>
            <w:tcMar>
              <w:top w:w="0" w:type="dxa"/>
              <w:left w:w="168" w:type="dxa"/>
              <w:bottom w:w="0" w:type="dxa"/>
              <w:right w:w="168" w:type="dxa"/>
            </w:tcMar>
            <w:hideMark/>
          </w:tcPr>
          <w:p w14:paraId="67331F3D" w14:textId="77777777" w:rsidR="00F64C3E" w:rsidRPr="00F64C3E" w:rsidRDefault="00F64C3E" w:rsidP="00F64C3E">
            <w:pPr>
              <w:rPr>
                <w:sz w:val="20"/>
                <w:szCs w:val="20"/>
              </w:rPr>
            </w:pPr>
          </w:p>
        </w:tc>
        <w:tc>
          <w:tcPr>
            <w:tcW w:w="768" w:type="pct"/>
            <w:tcBorders>
              <w:top w:val="nil"/>
              <w:left w:val="nil"/>
              <w:bottom w:val="single" w:sz="8" w:space="0" w:color="000000"/>
              <w:right w:val="single" w:sz="8" w:space="0" w:color="000000"/>
            </w:tcBorders>
            <w:tcMar>
              <w:top w:w="0" w:type="dxa"/>
              <w:left w:w="168" w:type="dxa"/>
              <w:bottom w:w="0" w:type="dxa"/>
              <w:right w:w="168" w:type="dxa"/>
            </w:tcMar>
            <w:hideMark/>
          </w:tcPr>
          <w:p w14:paraId="2F42639E" w14:textId="77777777" w:rsidR="00F64C3E" w:rsidRPr="00F64C3E" w:rsidRDefault="00F64C3E" w:rsidP="00F64C3E">
            <w:pPr>
              <w:rPr>
                <w:sz w:val="20"/>
                <w:szCs w:val="20"/>
              </w:rPr>
            </w:pPr>
          </w:p>
        </w:tc>
        <w:tc>
          <w:tcPr>
            <w:tcW w:w="771" w:type="pct"/>
            <w:tcBorders>
              <w:top w:val="nil"/>
              <w:left w:val="nil"/>
              <w:bottom w:val="single" w:sz="8" w:space="0" w:color="000000"/>
              <w:right w:val="single" w:sz="8" w:space="0" w:color="000000"/>
            </w:tcBorders>
            <w:tcMar>
              <w:top w:w="0" w:type="dxa"/>
              <w:left w:w="168" w:type="dxa"/>
              <w:bottom w:w="0" w:type="dxa"/>
              <w:right w:w="168" w:type="dxa"/>
            </w:tcMar>
            <w:hideMark/>
          </w:tcPr>
          <w:p w14:paraId="20F472ED" w14:textId="77777777" w:rsidR="00F64C3E" w:rsidRPr="00F64C3E" w:rsidRDefault="00F64C3E" w:rsidP="00F64C3E">
            <w:pPr>
              <w:rPr>
                <w:sz w:val="20"/>
                <w:szCs w:val="20"/>
              </w:rPr>
            </w:pPr>
          </w:p>
        </w:tc>
      </w:tr>
    </w:tbl>
    <w:p w14:paraId="0BF93E48" w14:textId="77777777" w:rsidR="00F64C3E" w:rsidRPr="00F64C3E" w:rsidRDefault="00F64C3E" w:rsidP="00F64C3E">
      <w:pPr>
        <w:ind w:firstLine="709"/>
        <w:jc w:val="right"/>
        <w:rPr>
          <w:rFonts w:eastAsia="Calibri"/>
          <w:sz w:val="28"/>
          <w:szCs w:val="22"/>
          <w:lang w:eastAsia="en-US"/>
        </w:rPr>
      </w:pPr>
    </w:p>
    <w:p w14:paraId="73D70C2C" w14:textId="77777777" w:rsidR="00F64C3E" w:rsidRPr="00F64C3E" w:rsidRDefault="00F64C3E" w:rsidP="00F64C3E">
      <w:pPr>
        <w:jc w:val="both"/>
        <w:rPr>
          <w:sz w:val="28"/>
          <w:szCs w:val="28"/>
        </w:rPr>
      </w:pPr>
      <w:r w:rsidRPr="00F64C3E">
        <w:rPr>
          <w:sz w:val="28"/>
          <w:szCs w:val="28"/>
        </w:rPr>
        <w:t>продолжение таблицы:</w:t>
      </w:r>
    </w:p>
    <w:tbl>
      <w:tblPr>
        <w:tblW w:w="5000" w:type="pct"/>
        <w:jc w:val="center"/>
        <w:tblCellMar>
          <w:left w:w="0" w:type="dxa"/>
          <w:right w:w="0" w:type="dxa"/>
        </w:tblCellMar>
        <w:tblLook w:val="04A0" w:firstRow="1" w:lastRow="0" w:firstColumn="1" w:lastColumn="0" w:noHBand="0" w:noVBand="1"/>
      </w:tblPr>
      <w:tblGrid>
        <w:gridCol w:w="2118"/>
        <w:gridCol w:w="2287"/>
        <w:gridCol w:w="1900"/>
        <w:gridCol w:w="1900"/>
        <w:gridCol w:w="1412"/>
      </w:tblGrid>
      <w:tr w:rsidR="00F64C3E" w:rsidRPr="00F64C3E" w14:paraId="59BB2C51" w14:textId="77777777" w:rsidTr="008F2088">
        <w:trPr>
          <w:trHeight w:val="245"/>
          <w:jc w:val="center"/>
        </w:trPr>
        <w:tc>
          <w:tcPr>
            <w:tcW w:w="2289" w:type="pct"/>
            <w:gridSpan w:val="2"/>
            <w:tcBorders>
              <w:top w:val="single" w:sz="8" w:space="0" w:color="000000"/>
              <w:left w:val="single" w:sz="8" w:space="0" w:color="000000"/>
              <w:bottom w:val="single" w:sz="4" w:space="0" w:color="auto"/>
              <w:right w:val="single" w:sz="4" w:space="0" w:color="auto"/>
            </w:tcBorders>
            <w:tcMar>
              <w:top w:w="0" w:type="dxa"/>
              <w:left w:w="168" w:type="dxa"/>
              <w:bottom w:w="0" w:type="dxa"/>
              <w:right w:w="168" w:type="dxa"/>
            </w:tcMar>
            <w:hideMark/>
          </w:tcPr>
          <w:p w14:paraId="1BFAE0C8" w14:textId="77777777" w:rsidR="00F64C3E" w:rsidRPr="00F64C3E" w:rsidRDefault="00F64C3E" w:rsidP="00F64C3E">
            <w:pPr>
              <w:ind w:right="8"/>
              <w:rPr>
                <w:color w:val="000000"/>
                <w:sz w:val="18"/>
                <w:szCs w:val="18"/>
              </w:rPr>
            </w:pPr>
          </w:p>
        </w:tc>
        <w:tc>
          <w:tcPr>
            <w:tcW w:w="988" w:type="pct"/>
            <w:vMerge w:val="restart"/>
            <w:tcBorders>
              <w:top w:val="single" w:sz="4" w:space="0" w:color="auto"/>
              <w:left w:val="single" w:sz="4" w:space="0" w:color="auto"/>
              <w:right w:val="single" w:sz="4" w:space="0" w:color="auto"/>
            </w:tcBorders>
          </w:tcPr>
          <w:p w14:paraId="028E289C" w14:textId="77777777" w:rsidR="00F64C3E" w:rsidRPr="00F64C3E" w:rsidRDefault="00F64C3E" w:rsidP="00F64C3E">
            <w:pPr>
              <w:jc w:val="center"/>
              <w:rPr>
                <w:color w:val="000000"/>
                <w:sz w:val="20"/>
                <w:szCs w:val="20"/>
              </w:rPr>
            </w:pPr>
            <w:r w:rsidRPr="00F64C3E">
              <w:rPr>
                <w:color w:val="000000"/>
                <w:sz w:val="20"/>
                <w:szCs w:val="20"/>
              </w:rPr>
              <w:t>Прочие убытки, не покрытые резервами</w:t>
            </w:r>
          </w:p>
        </w:tc>
        <w:tc>
          <w:tcPr>
            <w:tcW w:w="988" w:type="pct"/>
            <w:vMerge w:val="restart"/>
            <w:tcBorders>
              <w:top w:val="single" w:sz="4" w:space="0" w:color="auto"/>
              <w:left w:val="single" w:sz="4" w:space="0" w:color="auto"/>
              <w:right w:val="single" w:sz="4" w:space="0" w:color="auto"/>
            </w:tcBorders>
            <w:tcMar>
              <w:top w:w="0" w:type="dxa"/>
              <w:left w:w="168" w:type="dxa"/>
              <w:bottom w:w="0" w:type="dxa"/>
              <w:right w:w="168" w:type="dxa"/>
            </w:tcMar>
            <w:hideMark/>
          </w:tcPr>
          <w:p w14:paraId="22B894E2" w14:textId="77777777" w:rsidR="00F64C3E" w:rsidRPr="00F64C3E" w:rsidRDefault="00F64C3E" w:rsidP="00F64C3E">
            <w:pPr>
              <w:jc w:val="center"/>
              <w:rPr>
                <w:color w:val="000000"/>
                <w:sz w:val="20"/>
                <w:szCs w:val="20"/>
              </w:rPr>
            </w:pPr>
            <w:r w:rsidRPr="00F64C3E">
              <w:rPr>
                <w:color w:val="000000"/>
                <w:sz w:val="20"/>
                <w:szCs w:val="20"/>
              </w:rPr>
              <w:t>Снижение стоимости активов</w:t>
            </w:r>
          </w:p>
        </w:tc>
        <w:tc>
          <w:tcPr>
            <w:tcW w:w="735" w:type="pct"/>
            <w:vMerge w:val="restart"/>
            <w:tcBorders>
              <w:top w:val="single" w:sz="8" w:space="0" w:color="000000"/>
              <w:left w:val="single" w:sz="4" w:space="0" w:color="auto"/>
              <w:right w:val="single" w:sz="8" w:space="0" w:color="000000"/>
            </w:tcBorders>
            <w:tcMar>
              <w:top w:w="0" w:type="dxa"/>
              <w:left w:w="168" w:type="dxa"/>
              <w:bottom w:w="0" w:type="dxa"/>
              <w:right w:w="168" w:type="dxa"/>
            </w:tcMar>
            <w:hideMark/>
          </w:tcPr>
          <w:p w14:paraId="1E345C07" w14:textId="77777777" w:rsidR="00F64C3E" w:rsidRPr="00F64C3E" w:rsidRDefault="00F64C3E" w:rsidP="00F64C3E">
            <w:pPr>
              <w:jc w:val="center"/>
              <w:rPr>
                <w:color w:val="000000"/>
                <w:sz w:val="20"/>
                <w:szCs w:val="20"/>
              </w:rPr>
            </w:pPr>
            <w:r w:rsidRPr="00F64C3E">
              <w:rPr>
                <w:color w:val="000000"/>
                <w:sz w:val="20"/>
                <w:szCs w:val="20"/>
              </w:rPr>
              <w:t>Иные (указать какие)</w:t>
            </w:r>
          </w:p>
        </w:tc>
      </w:tr>
      <w:tr w:rsidR="00F64C3E" w:rsidRPr="00F64C3E" w14:paraId="4D16B58E" w14:textId="77777777" w:rsidTr="008F2088">
        <w:trPr>
          <w:trHeight w:val="826"/>
          <w:jc w:val="center"/>
        </w:trPr>
        <w:tc>
          <w:tcPr>
            <w:tcW w:w="1101" w:type="pct"/>
            <w:tcBorders>
              <w:top w:val="single" w:sz="4" w:space="0" w:color="auto"/>
              <w:left w:val="single" w:sz="8" w:space="0" w:color="000000"/>
              <w:bottom w:val="single" w:sz="8" w:space="0" w:color="000000"/>
              <w:right w:val="single" w:sz="4" w:space="0" w:color="auto"/>
            </w:tcBorders>
            <w:tcMar>
              <w:top w:w="0" w:type="dxa"/>
              <w:left w:w="168" w:type="dxa"/>
              <w:bottom w:w="0" w:type="dxa"/>
              <w:right w:w="168" w:type="dxa"/>
            </w:tcMar>
          </w:tcPr>
          <w:p w14:paraId="7CA00CF8" w14:textId="77777777" w:rsidR="00F64C3E" w:rsidRPr="00F64C3E" w:rsidRDefault="00F64C3E" w:rsidP="00F64C3E">
            <w:pPr>
              <w:jc w:val="both"/>
              <w:rPr>
                <w:color w:val="000000"/>
                <w:sz w:val="20"/>
                <w:szCs w:val="20"/>
              </w:rPr>
            </w:pPr>
            <w:r w:rsidRPr="00F64C3E">
              <w:rPr>
                <w:color w:val="000000"/>
                <w:sz w:val="20"/>
                <w:szCs w:val="20"/>
              </w:rPr>
              <w:t>Досрочное списание материальных активов</w:t>
            </w:r>
          </w:p>
        </w:tc>
        <w:tc>
          <w:tcPr>
            <w:tcW w:w="1189" w:type="pct"/>
            <w:tcBorders>
              <w:top w:val="single" w:sz="4" w:space="0" w:color="auto"/>
              <w:left w:val="single" w:sz="4" w:space="0" w:color="auto"/>
              <w:bottom w:val="single" w:sz="4" w:space="0" w:color="auto"/>
              <w:right w:val="single" w:sz="4" w:space="0" w:color="auto"/>
            </w:tcBorders>
          </w:tcPr>
          <w:p w14:paraId="231E755D" w14:textId="77777777" w:rsidR="00F64C3E" w:rsidRPr="00F64C3E" w:rsidRDefault="00F64C3E" w:rsidP="00F64C3E">
            <w:pPr>
              <w:ind w:right="8"/>
              <w:jc w:val="center"/>
              <w:rPr>
                <w:color w:val="000000"/>
                <w:sz w:val="20"/>
                <w:szCs w:val="20"/>
              </w:rPr>
            </w:pPr>
            <w:r w:rsidRPr="00F64C3E">
              <w:rPr>
                <w:color w:val="000000"/>
                <w:sz w:val="20"/>
                <w:szCs w:val="20"/>
              </w:rPr>
              <w:t>Затраты на устранение последствий реализации операционного риска</w:t>
            </w:r>
          </w:p>
        </w:tc>
        <w:tc>
          <w:tcPr>
            <w:tcW w:w="988" w:type="pct"/>
            <w:vMerge/>
            <w:tcBorders>
              <w:left w:val="single" w:sz="4" w:space="0" w:color="auto"/>
              <w:bottom w:val="single" w:sz="4" w:space="0" w:color="auto"/>
              <w:right w:val="single" w:sz="4" w:space="0" w:color="auto"/>
            </w:tcBorders>
          </w:tcPr>
          <w:p w14:paraId="62894095" w14:textId="77777777" w:rsidR="00F64C3E" w:rsidRPr="00F64C3E" w:rsidRDefault="00F64C3E" w:rsidP="00F64C3E">
            <w:pPr>
              <w:jc w:val="center"/>
              <w:rPr>
                <w:color w:val="000000"/>
                <w:sz w:val="20"/>
                <w:szCs w:val="20"/>
              </w:rPr>
            </w:pPr>
          </w:p>
        </w:tc>
        <w:tc>
          <w:tcPr>
            <w:tcW w:w="988" w:type="pct"/>
            <w:vMerge/>
            <w:tcBorders>
              <w:left w:val="single" w:sz="4" w:space="0" w:color="auto"/>
              <w:bottom w:val="single" w:sz="4" w:space="0" w:color="auto"/>
              <w:right w:val="single" w:sz="4" w:space="0" w:color="auto"/>
            </w:tcBorders>
            <w:tcMar>
              <w:top w:w="0" w:type="dxa"/>
              <w:left w:w="168" w:type="dxa"/>
              <w:bottom w:w="0" w:type="dxa"/>
              <w:right w:w="168" w:type="dxa"/>
            </w:tcMar>
          </w:tcPr>
          <w:p w14:paraId="467F7F20" w14:textId="77777777" w:rsidR="00F64C3E" w:rsidRPr="00F64C3E" w:rsidRDefault="00F64C3E" w:rsidP="00F64C3E">
            <w:pPr>
              <w:jc w:val="center"/>
              <w:rPr>
                <w:color w:val="000000"/>
                <w:sz w:val="20"/>
                <w:szCs w:val="20"/>
              </w:rPr>
            </w:pPr>
          </w:p>
        </w:tc>
        <w:tc>
          <w:tcPr>
            <w:tcW w:w="735" w:type="pct"/>
            <w:vMerge/>
            <w:tcBorders>
              <w:left w:val="single" w:sz="4" w:space="0" w:color="auto"/>
              <w:bottom w:val="single" w:sz="8" w:space="0" w:color="000000"/>
              <w:right w:val="single" w:sz="8" w:space="0" w:color="000000"/>
            </w:tcBorders>
            <w:tcMar>
              <w:top w:w="0" w:type="dxa"/>
              <w:left w:w="168" w:type="dxa"/>
              <w:bottom w:w="0" w:type="dxa"/>
              <w:right w:w="168" w:type="dxa"/>
            </w:tcMar>
          </w:tcPr>
          <w:p w14:paraId="243CD727" w14:textId="77777777" w:rsidR="00F64C3E" w:rsidRPr="00F64C3E" w:rsidRDefault="00F64C3E" w:rsidP="00F64C3E">
            <w:pPr>
              <w:jc w:val="center"/>
              <w:rPr>
                <w:color w:val="000000"/>
                <w:sz w:val="20"/>
                <w:szCs w:val="20"/>
              </w:rPr>
            </w:pPr>
          </w:p>
        </w:tc>
      </w:tr>
      <w:tr w:rsidR="00F64C3E" w:rsidRPr="00F64C3E" w14:paraId="5749BD2B" w14:textId="77777777" w:rsidTr="008F2088">
        <w:trPr>
          <w:jc w:val="center"/>
        </w:trPr>
        <w:tc>
          <w:tcPr>
            <w:tcW w:w="1101" w:type="pct"/>
            <w:tcBorders>
              <w:top w:val="nil"/>
              <w:left w:val="single" w:sz="8" w:space="0" w:color="000000"/>
              <w:bottom w:val="single" w:sz="8" w:space="0" w:color="000000"/>
              <w:right w:val="single" w:sz="4" w:space="0" w:color="auto"/>
            </w:tcBorders>
            <w:tcMar>
              <w:top w:w="0" w:type="dxa"/>
              <w:left w:w="168" w:type="dxa"/>
              <w:bottom w:w="0" w:type="dxa"/>
              <w:right w:w="168" w:type="dxa"/>
            </w:tcMar>
            <w:hideMark/>
          </w:tcPr>
          <w:p w14:paraId="7B3FDFE0" w14:textId="77777777" w:rsidR="00F64C3E" w:rsidRPr="00F64C3E" w:rsidRDefault="00F64C3E" w:rsidP="00F64C3E">
            <w:pPr>
              <w:jc w:val="center"/>
              <w:rPr>
                <w:color w:val="000000"/>
                <w:sz w:val="20"/>
                <w:szCs w:val="20"/>
              </w:rPr>
            </w:pPr>
            <w:r w:rsidRPr="00F64C3E">
              <w:rPr>
                <w:color w:val="000000"/>
                <w:sz w:val="20"/>
                <w:szCs w:val="20"/>
              </w:rPr>
              <w:t>7</w:t>
            </w:r>
          </w:p>
        </w:tc>
        <w:tc>
          <w:tcPr>
            <w:tcW w:w="1189" w:type="pct"/>
            <w:tcBorders>
              <w:top w:val="single" w:sz="4" w:space="0" w:color="auto"/>
              <w:left w:val="single" w:sz="4" w:space="0" w:color="auto"/>
              <w:bottom w:val="single" w:sz="4" w:space="0" w:color="auto"/>
              <w:right w:val="single" w:sz="4" w:space="0" w:color="auto"/>
            </w:tcBorders>
          </w:tcPr>
          <w:p w14:paraId="5C7C85AA" w14:textId="77777777" w:rsidR="00F64C3E" w:rsidRPr="00F64C3E" w:rsidRDefault="00F64C3E" w:rsidP="00F64C3E">
            <w:pPr>
              <w:jc w:val="center"/>
              <w:rPr>
                <w:color w:val="000000"/>
                <w:sz w:val="20"/>
                <w:szCs w:val="20"/>
              </w:rPr>
            </w:pPr>
            <w:r w:rsidRPr="00F64C3E">
              <w:rPr>
                <w:color w:val="000000"/>
                <w:sz w:val="20"/>
                <w:szCs w:val="20"/>
              </w:rPr>
              <w:t>8</w:t>
            </w:r>
          </w:p>
        </w:tc>
        <w:tc>
          <w:tcPr>
            <w:tcW w:w="988" w:type="pct"/>
            <w:tcBorders>
              <w:top w:val="single" w:sz="4" w:space="0" w:color="auto"/>
              <w:left w:val="single" w:sz="4" w:space="0" w:color="auto"/>
              <w:bottom w:val="single" w:sz="4" w:space="0" w:color="auto"/>
              <w:right w:val="single" w:sz="4" w:space="0" w:color="auto"/>
            </w:tcBorders>
          </w:tcPr>
          <w:p w14:paraId="3020BD2D" w14:textId="77777777" w:rsidR="00F64C3E" w:rsidRPr="00F64C3E" w:rsidRDefault="00F64C3E" w:rsidP="00F64C3E">
            <w:pPr>
              <w:jc w:val="center"/>
              <w:rPr>
                <w:color w:val="000000"/>
                <w:sz w:val="20"/>
                <w:szCs w:val="20"/>
              </w:rPr>
            </w:pPr>
            <w:r w:rsidRPr="00F64C3E">
              <w:rPr>
                <w:color w:val="000000"/>
                <w:sz w:val="20"/>
                <w:szCs w:val="20"/>
              </w:rPr>
              <w:t>9</w:t>
            </w:r>
          </w:p>
        </w:tc>
        <w:tc>
          <w:tcPr>
            <w:tcW w:w="9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730628D5" w14:textId="77777777" w:rsidR="00F64C3E" w:rsidRPr="00F64C3E" w:rsidRDefault="00F64C3E" w:rsidP="00F64C3E">
            <w:pPr>
              <w:jc w:val="center"/>
              <w:rPr>
                <w:color w:val="000000"/>
                <w:sz w:val="20"/>
                <w:szCs w:val="20"/>
              </w:rPr>
            </w:pPr>
            <w:r w:rsidRPr="00F64C3E">
              <w:rPr>
                <w:color w:val="000000"/>
                <w:sz w:val="20"/>
                <w:szCs w:val="20"/>
              </w:rPr>
              <w:t>10</w:t>
            </w:r>
          </w:p>
        </w:tc>
        <w:tc>
          <w:tcPr>
            <w:tcW w:w="735"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14:paraId="4E596A24" w14:textId="77777777" w:rsidR="00F64C3E" w:rsidRPr="00F64C3E" w:rsidRDefault="00F64C3E" w:rsidP="00F64C3E">
            <w:pPr>
              <w:jc w:val="center"/>
              <w:rPr>
                <w:color w:val="000000"/>
                <w:sz w:val="20"/>
                <w:szCs w:val="20"/>
              </w:rPr>
            </w:pPr>
            <w:r w:rsidRPr="00F64C3E">
              <w:rPr>
                <w:color w:val="000000"/>
                <w:sz w:val="20"/>
                <w:szCs w:val="20"/>
              </w:rPr>
              <w:t>11</w:t>
            </w:r>
          </w:p>
        </w:tc>
      </w:tr>
      <w:tr w:rsidR="00F64C3E" w:rsidRPr="00F64C3E" w14:paraId="12CF477A" w14:textId="77777777" w:rsidTr="008F2088">
        <w:trPr>
          <w:jc w:val="center"/>
        </w:trPr>
        <w:tc>
          <w:tcPr>
            <w:tcW w:w="1101" w:type="pct"/>
            <w:tcBorders>
              <w:top w:val="nil"/>
              <w:left w:val="single" w:sz="8" w:space="0" w:color="000000"/>
              <w:bottom w:val="single" w:sz="8" w:space="0" w:color="000000"/>
              <w:right w:val="single" w:sz="4" w:space="0" w:color="auto"/>
            </w:tcBorders>
            <w:tcMar>
              <w:top w:w="0" w:type="dxa"/>
              <w:left w:w="168" w:type="dxa"/>
              <w:bottom w:w="0" w:type="dxa"/>
              <w:right w:w="168" w:type="dxa"/>
            </w:tcMar>
            <w:hideMark/>
          </w:tcPr>
          <w:p w14:paraId="42EB0F82" w14:textId="77777777" w:rsidR="00F64C3E" w:rsidRPr="00F64C3E" w:rsidRDefault="00F64C3E" w:rsidP="00F64C3E">
            <w:pPr>
              <w:jc w:val="both"/>
              <w:rPr>
                <w:color w:val="000000"/>
                <w:sz w:val="20"/>
                <w:szCs w:val="20"/>
              </w:rPr>
            </w:pPr>
            <w:r w:rsidRPr="00F64C3E">
              <w:rPr>
                <w:color w:val="000000"/>
                <w:sz w:val="20"/>
                <w:szCs w:val="20"/>
              </w:rPr>
              <w:t> </w:t>
            </w:r>
          </w:p>
        </w:tc>
        <w:tc>
          <w:tcPr>
            <w:tcW w:w="1189" w:type="pct"/>
            <w:tcBorders>
              <w:top w:val="single" w:sz="4" w:space="0" w:color="auto"/>
              <w:left w:val="single" w:sz="4" w:space="0" w:color="auto"/>
              <w:bottom w:val="single" w:sz="4" w:space="0" w:color="auto"/>
              <w:right w:val="single" w:sz="4" w:space="0" w:color="auto"/>
            </w:tcBorders>
          </w:tcPr>
          <w:p w14:paraId="4EBED5DA" w14:textId="77777777" w:rsidR="00F64C3E" w:rsidRPr="00F64C3E" w:rsidRDefault="00F64C3E" w:rsidP="00F64C3E">
            <w:pPr>
              <w:jc w:val="both"/>
              <w:rPr>
                <w:color w:val="000000"/>
                <w:sz w:val="20"/>
                <w:szCs w:val="20"/>
              </w:rPr>
            </w:pPr>
          </w:p>
        </w:tc>
        <w:tc>
          <w:tcPr>
            <w:tcW w:w="988" w:type="pct"/>
            <w:tcBorders>
              <w:top w:val="single" w:sz="4" w:space="0" w:color="auto"/>
              <w:left w:val="single" w:sz="4" w:space="0" w:color="auto"/>
              <w:bottom w:val="single" w:sz="4" w:space="0" w:color="auto"/>
              <w:right w:val="single" w:sz="4" w:space="0" w:color="auto"/>
            </w:tcBorders>
          </w:tcPr>
          <w:p w14:paraId="0A1EEE0E" w14:textId="77777777" w:rsidR="00F64C3E" w:rsidRPr="00F64C3E" w:rsidRDefault="00F64C3E" w:rsidP="00F64C3E">
            <w:pPr>
              <w:jc w:val="both"/>
              <w:rPr>
                <w:color w:val="000000"/>
                <w:sz w:val="20"/>
                <w:szCs w:val="20"/>
              </w:rPr>
            </w:pPr>
          </w:p>
        </w:tc>
        <w:tc>
          <w:tcPr>
            <w:tcW w:w="9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5F9F4B1A" w14:textId="77777777" w:rsidR="00F64C3E" w:rsidRPr="00F64C3E" w:rsidRDefault="00F64C3E" w:rsidP="00F64C3E">
            <w:pPr>
              <w:jc w:val="both"/>
              <w:rPr>
                <w:color w:val="000000"/>
                <w:sz w:val="20"/>
                <w:szCs w:val="20"/>
              </w:rPr>
            </w:pPr>
            <w:r w:rsidRPr="00F64C3E">
              <w:rPr>
                <w:color w:val="000000"/>
                <w:sz w:val="20"/>
                <w:szCs w:val="20"/>
              </w:rPr>
              <w:t> </w:t>
            </w:r>
          </w:p>
        </w:tc>
        <w:tc>
          <w:tcPr>
            <w:tcW w:w="735"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14:paraId="7D11113D" w14:textId="77777777" w:rsidR="00F64C3E" w:rsidRPr="00F64C3E" w:rsidRDefault="00F64C3E" w:rsidP="00F64C3E">
            <w:pPr>
              <w:jc w:val="both"/>
              <w:rPr>
                <w:color w:val="000000"/>
                <w:sz w:val="20"/>
                <w:szCs w:val="20"/>
              </w:rPr>
            </w:pPr>
            <w:r w:rsidRPr="00F64C3E">
              <w:rPr>
                <w:color w:val="000000"/>
                <w:sz w:val="20"/>
                <w:szCs w:val="20"/>
              </w:rPr>
              <w:t> </w:t>
            </w:r>
          </w:p>
        </w:tc>
      </w:tr>
    </w:tbl>
    <w:p w14:paraId="34F5BF9B" w14:textId="77777777" w:rsidR="00F64C3E" w:rsidRPr="00F64C3E" w:rsidRDefault="00F64C3E" w:rsidP="00F64C3E">
      <w:pPr>
        <w:jc w:val="both"/>
        <w:rPr>
          <w:sz w:val="28"/>
          <w:szCs w:val="28"/>
        </w:rPr>
      </w:pPr>
    </w:p>
    <w:p w14:paraId="52C45E32" w14:textId="77777777" w:rsidR="00F64C3E" w:rsidRPr="00F64C3E" w:rsidRDefault="00F64C3E" w:rsidP="00F64C3E">
      <w:pPr>
        <w:jc w:val="both"/>
        <w:rPr>
          <w:sz w:val="28"/>
          <w:szCs w:val="28"/>
        </w:rPr>
      </w:pPr>
    </w:p>
    <w:p w14:paraId="525E898B" w14:textId="77777777" w:rsidR="00F64C3E" w:rsidRPr="00F64C3E" w:rsidRDefault="00F64C3E" w:rsidP="00F64C3E">
      <w:pPr>
        <w:ind w:firstLine="400"/>
        <w:jc w:val="center"/>
        <w:rPr>
          <w:sz w:val="28"/>
          <w:szCs w:val="28"/>
        </w:rPr>
      </w:pPr>
      <w:r w:rsidRPr="00F64C3E">
        <w:rPr>
          <w:sz w:val="28"/>
          <w:szCs w:val="28"/>
        </w:rPr>
        <w:t>Таблица 2. Совокупная сумма убытков от реализации операционного риска</w:t>
      </w:r>
    </w:p>
    <w:p w14:paraId="0FCF6A1F" w14:textId="77777777" w:rsidR="00F64C3E" w:rsidRPr="00F64C3E" w:rsidRDefault="00F64C3E" w:rsidP="00F64C3E">
      <w:pPr>
        <w:ind w:firstLine="400"/>
        <w:jc w:val="center"/>
        <w:rPr>
          <w:sz w:val="28"/>
          <w:szCs w:val="28"/>
        </w:rPr>
      </w:pPr>
    </w:p>
    <w:tbl>
      <w:tblPr>
        <w:tblW w:w="5000" w:type="pct"/>
        <w:jc w:val="center"/>
        <w:tblCellMar>
          <w:left w:w="0" w:type="dxa"/>
          <w:right w:w="0" w:type="dxa"/>
        </w:tblCellMar>
        <w:tblLook w:val="04A0" w:firstRow="1" w:lastRow="0" w:firstColumn="1" w:lastColumn="0" w:noHBand="0" w:noVBand="1"/>
      </w:tblPr>
      <w:tblGrid>
        <w:gridCol w:w="8378"/>
        <w:gridCol w:w="1239"/>
      </w:tblGrid>
      <w:tr w:rsidR="00F64C3E" w:rsidRPr="00F64C3E" w14:paraId="398D2357" w14:textId="77777777" w:rsidTr="008F2088">
        <w:trPr>
          <w:jc w:val="center"/>
        </w:trPr>
        <w:tc>
          <w:tcPr>
            <w:tcW w:w="435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326EBD3" w14:textId="77777777" w:rsidR="00F64C3E" w:rsidRPr="00F64C3E" w:rsidRDefault="00F64C3E" w:rsidP="00F64C3E">
            <w:pPr>
              <w:jc w:val="both"/>
              <w:rPr>
                <w:color w:val="000000"/>
                <w:sz w:val="20"/>
                <w:szCs w:val="20"/>
              </w:rPr>
            </w:pPr>
            <w:r w:rsidRPr="00F64C3E">
              <w:rPr>
                <w:color w:val="000000"/>
                <w:sz w:val="20"/>
                <w:szCs w:val="20"/>
              </w:rPr>
              <w:t>Наименование показателя</w:t>
            </w:r>
          </w:p>
        </w:tc>
        <w:tc>
          <w:tcPr>
            <w:tcW w:w="64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731B8D9" w14:textId="77777777" w:rsidR="00F64C3E" w:rsidRPr="00F64C3E" w:rsidRDefault="00F64C3E" w:rsidP="00F64C3E">
            <w:pPr>
              <w:jc w:val="both"/>
              <w:rPr>
                <w:color w:val="000000"/>
                <w:sz w:val="20"/>
                <w:szCs w:val="20"/>
              </w:rPr>
            </w:pPr>
            <w:r w:rsidRPr="00F64C3E">
              <w:rPr>
                <w:color w:val="000000"/>
                <w:sz w:val="20"/>
                <w:szCs w:val="20"/>
              </w:rPr>
              <w:t>Сумма</w:t>
            </w:r>
          </w:p>
        </w:tc>
      </w:tr>
      <w:tr w:rsidR="00F64C3E" w:rsidRPr="00F64C3E" w14:paraId="1580D8B9" w14:textId="77777777" w:rsidTr="008F2088">
        <w:trPr>
          <w:jc w:val="center"/>
        </w:trPr>
        <w:tc>
          <w:tcPr>
            <w:tcW w:w="435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6919785" w14:textId="77777777" w:rsidR="00F64C3E" w:rsidRPr="00F64C3E" w:rsidRDefault="00F64C3E" w:rsidP="00F64C3E">
            <w:pPr>
              <w:jc w:val="both"/>
              <w:rPr>
                <w:color w:val="000000"/>
                <w:sz w:val="20"/>
                <w:szCs w:val="20"/>
              </w:rPr>
            </w:pPr>
            <w:r w:rsidRPr="00F64C3E">
              <w:rPr>
                <w:color w:val="000000"/>
                <w:sz w:val="20"/>
                <w:szCs w:val="20"/>
              </w:rPr>
              <w:t>Совокупная сумма убытков от реализации операционного риска</w:t>
            </w:r>
          </w:p>
        </w:tc>
        <w:tc>
          <w:tcPr>
            <w:tcW w:w="644" w:type="pct"/>
            <w:tcBorders>
              <w:top w:val="nil"/>
              <w:left w:val="nil"/>
              <w:bottom w:val="single" w:sz="8" w:space="0" w:color="000000"/>
              <w:right w:val="single" w:sz="8" w:space="0" w:color="000000"/>
            </w:tcBorders>
            <w:tcMar>
              <w:top w:w="0" w:type="dxa"/>
              <w:left w:w="168" w:type="dxa"/>
              <w:bottom w:w="0" w:type="dxa"/>
              <w:right w:w="168" w:type="dxa"/>
            </w:tcMar>
            <w:hideMark/>
          </w:tcPr>
          <w:p w14:paraId="4A6EBE21" w14:textId="77777777" w:rsidR="00F64C3E" w:rsidRPr="00F64C3E" w:rsidRDefault="00F64C3E" w:rsidP="00F64C3E">
            <w:pPr>
              <w:rPr>
                <w:sz w:val="20"/>
                <w:szCs w:val="20"/>
              </w:rPr>
            </w:pPr>
          </w:p>
        </w:tc>
      </w:tr>
    </w:tbl>
    <w:p w14:paraId="0B06F7CB" w14:textId="77777777" w:rsidR="00F64C3E" w:rsidRPr="00F64C3E" w:rsidRDefault="00F64C3E" w:rsidP="00F64C3E">
      <w:pPr>
        <w:ind w:firstLine="709"/>
        <w:jc w:val="right"/>
        <w:rPr>
          <w:rFonts w:eastAsia="Calibri"/>
          <w:sz w:val="28"/>
          <w:szCs w:val="22"/>
          <w:lang w:eastAsia="en-US"/>
        </w:rPr>
      </w:pPr>
    </w:p>
    <w:p w14:paraId="255CDE45"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76C7C764"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69394EB9" w14:textId="77777777" w:rsidR="00F64C3E" w:rsidRPr="00F64C3E" w:rsidRDefault="00F64C3E" w:rsidP="00F64C3E">
      <w:pPr>
        <w:rPr>
          <w:sz w:val="28"/>
          <w:szCs w:val="28"/>
        </w:rPr>
      </w:pPr>
      <w:r w:rsidRPr="00F64C3E">
        <w:rPr>
          <w:sz w:val="28"/>
          <w:szCs w:val="28"/>
        </w:rPr>
        <w:t>Телефон ________________________________________</w:t>
      </w:r>
    </w:p>
    <w:p w14:paraId="568DF1BD" w14:textId="77777777" w:rsidR="00F64C3E" w:rsidRPr="00F64C3E" w:rsidRDefault="00F64C3E" w:rsidP="00F64C3E">
      <w:pPr>
        <w:rPr>
          <w:sz w:val="28"/>
          <w:szCs w:val="28"/>
        </w:rPr>
      </w:pPr>
      <w:r w:rsidRPr="00F64C3E">
        <w:rPr>
          <w:sz w:val="28"/>
          <w:szCs w:val="28"/>
        </w:rPr>
        <w:t>Адрес электронной почты _________________________</w:t>
      </w:r>
    </w:p>
    <w:p w14:paraId="1E7FB408"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242A5E9D" w14:textId="77777777" w:rsidR="00F64C3E" w:rsidRPr="00F64C3E" w:rsidRDefault="00F64C3E" w:rsidP="00F64C3E">
      <w:pPr>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087C805C"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2B54FC4D" w14:textId="77777777" w:rsidR="00F64C3E" w:rsidRPr="00F64C3E" w:rsidRDefault="00F64C3E" w:rsidP="00F64C3E">
      <w:pPr>
        <w:rPr>
          <w:sz w:val="28"/>
          <w:szCs w:val="28"/>
        </w:rPr>
      </w:pPr>
      <w:r w:rsidRPr="00F64C3E">
        <w:rPr>
          <w:sz w:val="28"/>
          <w:szCs w:val="28"/>
        </w:rPr>
        <w:t>________________________________________________    ________________</w:t>
      </w:r>
    </w:p>
    <w:p w14:paraId="765FD642" w14:textId="77777777" w:rsidR="00F64C3E" w:rsidRPr="00F64C3E" w:rsidRDefault="00F64C3E" w:rsidP="00F64C3E">
      <w:pPr>
        <w:rPr>
          <w:sz w:val="28"/>
          <w:szCs w:val="28"/>
        </w:rPr>
      </w:pPr>
      <w:r w:rsidRPr="00F64C3E">
        <w:rPr>
          <w:sz w:val="28"/>
          <w:szCs w:val="28"/>
        </w:rPr>
        <w:t>фамилия, имя и отчество (при его наличии)</w:t>
      </w:r>
      <w:r w:rsidRPr="00F64C3E">
        <w:rPr>
          <w:sz w:val="28"/>
          <w:szCs w:val="28"/>
        </w:rPr>
        <w:tab/>
        <w:t>подпись</w:t>
      </w:r>
    </w:p>
    <w:p w14:paraId="55AB9C55" w14:textId="77777777" w:rsidR="00F64C3E" w:rsidRPr="00F64C3E" w:rsidRDefault="00F64C3E" w:rsidP="00F64C3E">
      <w:pPr>
        <w:rPr>
          <w:sz w:val="28"/>
          <w:szCs w:val="28"/>
        </w:rPr>
      </w:pPr>
      <w:r w:rsidRPr="00F64C3E">
        <w:rPr>
          <w:sz w:val="28"/>
          <w:szCs w:val="28"/>
        </w:rPr>
        <w:t>Дата «______» ______________ 20__ года</w:t>
      </w:r>
    </w:p>
    <w:p w14:paraId="33995A8C" w14:textId="77777777" w:rsidR="00F64C3E" w:rsidRPr="00F64C3E" w:rsidRDefault="00F64C3E" w:rsidP="00F64C3E">
      <w:pPr>
        <w:jc w:val="right"/>
        <w:rPr>
          <w:sz w:val="28"/>
          <w:szCs w:val="28"/>
        </w:rPr>
      </w:pPr>
      <w:r w:rsidRPr="00F64C3E">
        <w:rPr>
          <w:sz w:val="28"/>
          <w:szCs w:val="28"/>
        </w:rPr>
        <w:br w:type="column"/>
      </w:r>
      <w:r w:rsidRPr="00F64C3E">
        <w:rPr>
          <w:rFonts w:eastAsia="Calibri"/>
          <w:sz w:val="28"/>
          <w:szCs w:val="22"/>
          <w:lang w:eastAsia="en-US"/>
        </w:rPr>
        <w:lastRenderedPageBreak/>
        <w:t>Приложение</w:t>
      </w:r>
    </w:p>
    <w:p w14:paraId="1D337564" w14:textId="77777777" w:rsidR="00F64C3E" w:rsidRPr="00F64C3E" w:rsidRDefault="00F64C3E" w:rsidP="00F64C3E">
      <w:pPr>
        <w:ind w:firstLine="709"/>
        <w:jc w:val="right"/>
        <w:rPr>
          <w:rFonts w:eastAsia="Calibri"/>
          <w:sz w:val="28"/>
          <w:szCs w:val="22"/>
          <w:lang w:eastAsia="en-US"/>
        </w:rPr>
      </w:pPr>
      <w:r w:rsidRPr="00F64C3E">
        <w:rPr>
          <w:rFonts w:eastAsia="Calibri"/>
          <w:sz w:val="28"/>
          <w:szCs w:val="22"/>
          <w:lang w:eastAsia="en-US"/>
        </w:rPr>
        <w:t xml:space="preserve">к </w:t>
      </w:r>
      <w:bookmarkStart w:id="28" w:name="sub1007487773"/>
      <w:r w:rsidRPr="00F64C3E">
        <w:rPr>
          <w:rFonts w:eastAsia="Calibri"/>
          <w:sz w:val="28"/>
          <w:szCs w:val="22"/>
          <w:lang w:eastAsia="en-US"/>
        </w:rPr>
        <w:t>форме отчета</w:t>
      </w:r>
      <w:bookmarkEnd w:id="28"/>
      <w:r w:rsidRPr="00F64C3E">
        <w:rPr>
          <w:rFonts w:eastAsia="Calibri"/>
          <w:sz w:val="28"/>
          <w:szCs w:val="22"/>
          <w:lang w:eastAsia="en-US"/>
        </w:rPr>
        <w:t xml:space="preserve"> о мониторинге</w:t>
      </w:r>
    </w:p>
    <w:p w14:paraId="5A2B5092" w14:textId="77777777" w:rsidR="00F64C3E" w:rsidRPr="00F64C3E" w:rsidRDefault="00F64C3E" w:rsidP="00F64C3E">
      <w:pPr>
        <w:ind w:firstLine="709"/>
        <w:jc w:val="right"/>
        <w:rPr>
          <w:rFonts w:eastAsia="Calibri"/>
          <w:sz w:val="28"/>
          <w:szCs w:val="22"/>
          <w:lang w:eastAsia="en-US"/>
        </w:rPr>
      </w:pPr>
      <w:r w:rsidRPr="00F64C3E">
        <w:rPr>
          <w:rFonts w:eastAsia="Calibri"/>
          <w:sz w:val="28"/>
          <w:szCs w:val="22"/>
          <w:lang w:eastAsia="en-US"/>
        </w:rPr>
        <w:t>событий операционного риска,</w:t>
      </w:r>
    </w:p>
    <w:p w14:paraId="4ABEE9AC" w14:textId="77777777" w:rsidR="00F64C3E" w:rsidRPr="00F64C3E" w:rsidRDefault="00F64C3E" w:rsidP="00F64C3E">
      <w:pPr>
        <w:ind w:firstLine="709"/>
        <w:jc w:val="right"/>
        <w:rPr>
          <w:rFonts w:eastAsia="Calibri"/>
          <w:sz w:val="28"/>
          <w:szCs w:val="22"/>
          <w:lang w:eastAsia="en-US"/>
        </w:rPr>
      </w:pPr>
      <w:r w:rsidRPr="00F64C3E">
        <w:rPr>
          <w:rFonts w:eastAsia="Calibri"/>
          <w:sz w:val="28"/>
          <w:szCs w:val="22"/>
          <w:lang w:eastAsia="en-US"/>
        </w:rPr>
        <w:t>повлекших убытки</w:t>
      </w:r>
    </w:p>
    <w:p w14:paraId="19175643" w14:textId="77777777" w:rsidR="00F64C3E" w:rsidRPr="00F64C3E" w:rsidRDefault="00F64C3E" w:rsidP="00F64C3E">
      <w:pPr>
        <w:ind w:firstLine="709"/>
        <w:jc w:val="both"/>
        <w:rPr>
          <w:rFonts w:eastAsia="Calibri"/>
          <w:sz w:val="28"/>
          <w:szCs w:val="22"/>
          <w:lang w:eastAsia="en-US"/>
        </w:rPr>
      </w:pPr>
      <w:r w:rsidRPr="00F64C3E">
        <w:rPr>
          <w:rFonts w:eastAsia="Calibri"/>
          <w:sz w:val="28"/>
          <w:szCs w:val="22"/>
          <w:lang w:eastAsia="en-US"/>
        </w:rPr>
        <w:t> </w:t>
      </w:r>
    </w:p>
    <w:p w14:paraId="2F54F599" w14:textId="77777777" w:rsidR="00F64C3E" w:rsidRPr="00F64C3E" w:rsidRDefault="00F64C3E" w:rsidP="00F64C3E">
      <w:pPr>
        <w:ind w:firstLine="709"/>
        <w:jc w:val="both"/>
        <w:rPr>
          <w:rFonts w:eastAsia="Calibri"/>
          <w:sz w:val="28"/>
          <w:szCs w:val="22"/>
          <w:lang w:eastAsia="en-US"/>
        </w:rPr>
      </w:pPr>
      <w:r w:rsidRPr="00F64C3E">
        <w:rPr>
          <w:rFonts w:eastAsia="Calibri"/>
          <w:sz w:val="28"/>
          <w:szCs w:val="22"/>
          <w:lang w:eastAsia="en-US"/>
        </w:rPr>
        <w:t> </w:t>
      </w:r>
    </w:p>
    <w:p w14:paraId="695EBD54" w14:textId="77777777" w:rsidR="00F64C3E" w:rsidRPr="00F64C3E" w:rsidRDefault="00F64C3E" w:rsidP="00F64C3E">
      <w:pPr>
        <w:ind w:firstLine="709"/>
        <w:jc w:val="center"/>
        <w:rPr>
          <w:rFonts w:eastAsia="Calibri"/>
          <w:sz w:val="28"/>
          <w:szCs w:val="22"/>
          <w:lang w:eastAsia="en-US"/>
        </w:rPr>
      </w:pPr>
      <w:r w:rsidRPr="00F64C3E">
        <w:rPr>
          <w:rFonts w:eastAsia="Calibri"/>
          <w:sz w:val="28"/>
          <w:szCs w:val="22"/>
          <w:lang w:eastAsia="en-US"/>
        </w:rPr>
        <w:t>Пояснение по заполнению формы административных данных</w:t>
      </w:r>
    </w:p>
    <w:p w14:paraId="72923C0B" w14:textId="77777777" w:rsidR="00F64C3E" w:rsidRPr="00F64C3E" w:rsidRDefault="00F64C3E" w:rsidP="00F64C3E">
      <w:pPr>
        <w:ind w:firstLine="709"/>
        <w:jc w:val="center"/>
        <w:rPr>
          <w:rFonts w:eastAsia="Calibri"/>
          <w:sz w:val="28"/>
          <w:szCs w:val="22"/>
          <w:lang w:eastAsia="en-US"/>
        </w:rPr>
      </w:pPr>
      <w:r w:rsidRPr="00F64C3E">
        <w:rPr>
          <w:rFonts w:eastAsia="Calibri"/>
          <w:sz w:val="28"/>
          <w:szCs w:val="22"/>
          <w:lang w:eastAsia="en-US"/>
        </w:rPr>
        <w:t>Отчет о мониторинге событий операционного риска, повлекших убытки</w:t>
      </w:r>
      <w:r w:rsidRPr="00F64C3E">
        <w:rPr>
          <w:rFonts w:eastAsia="Calibri"/>
          <w:sz w:val="28"/>
          <w:szCs w:val="22"/>
          <w:lang w:eastAsia="en-US"/>
        </w:rPr>
        <w:br/>
        <w:t>(индекс -RISK, периодичность - ежеквартальная)</w:t>
      </w:r>
    </w:p>
    <w:p w14:paraId="6F166DDA" w14:textId="77777777" w:rsidR="00F64C3E" w:rsidRPr="00F64C3E" w:rsidRDefault="00F64C3E" w:rsidP="00F64C3E">
      <w:pPr>
        <w:ind w:firstLine="709"/>
        <w:jc w:val="center"/>
        <w:rPr>
          <w:rFonts w:eastAsia="Calibri"/>
          <w:sz w:val="28"/>
          <w:szCs w:val="22"/>
          <w:lang w:eastAsia="en-US"/>
        </w:rPr>
      </w:pPr>
    </w:p>
    <w:p w14:paraId="4A8127C6" w14:textId="77777777" w:rsidR="00F64C3E" w:rsidRPr="00F64C3E" w:rsidRDefault="00F64C3E" w:rsidP="00F64C3E">
      <w:pPr>
        <w:ind w:firstLine="709"/>
        <w:jc w:val="center"/>
        <w:rPr>
          <w:rFonts w:eastAsia="Calibri"/>
          <w:sz w:val="28"/>
          <w:szCs w:val="22"/>
          <w:lang w:eastAsia="en-US"/>
        </w:rPr>
      </w:pPr>
      <w:r w:rsidRPr="00F64C3E">
        <w:rPr>
          <w:rFonts w:eastAsia="Calibri"/>
          <w:sz w:val="28"/>
          <w:szCs w:val="22"/>
          <w:lang w:eastAsia="en-US"/>
        </w:rPr>
        <w:t>Глава 1. Общие положения</w:t>
      </w:r>
    </w:p>
    <w:p w14:paraId="57DFC034" w14:textId="77777777" w:rsidR="00F64C3E" w:rsidRPr="00F64C3E" w:rsidRDefault="00F64C3E" w:rsidP="00F64C3E">
      <w:pPr>
        <w:ind w:firstLine="709"/>
        <w:jc w:val="both"/>
        <w:rPr>
          <w:rFonts w:eastAsia="Calibri"/>
          <w:sz w:val="28"/>
          <w:szCs w:val="22"/>
          <w:lang w:eastAsia="en-US"/>
        </w:rPr>
      </w:pPr>
      <w:r w:rsidRPr="00F64C3E">
        <w:rPr>
          <w:rFonts w:eastAsia="Calibri"/>
          <w:sz w:val="28"/>
          <w:szCs w:val="22"/>
          <w:lang w:eastAsia="en-US"/>
        </w:rPr>
        <w:t> </w:t>
      </w:r>
    </w:p>
    <w:p w14:paraId="3DDD6C99" w14:textId="77777777" w:rsidR="00F64C3E" w:rsidRPr="00F64C3E" w:rsidRDefault="00F64C3E" w:rsidP="00F64C3E">
      <w:pPr>
        <w:ind w:firstLine="709"/>
        <w:jc w:val="both"/>
        <w:rPr>
          <w:rFonts w:eastAsia="Calibri"/>
          <w:sz w:val="28"/>
          <w:szCs w:val="22"/>
          <w:lang w:eastAsia="en-US"/>
        </w:rPr>
      </w:pPr>
      <w:r w:rsidRPr="00F64C3E">
        <w:rPr>
          <w:rFonts w:eastAsia="Calibri"/>
          <w:sz w:val="28"/>
          <w:szCs w:val="22"/>
          <w:lang w:eastAsia="en-US"/>
        </w:rPr>
        <w:t>1. Настоящее пояснение определяет требования по заполнению формы административных данных «Отчет о мониторинге событий операционного риска, повлекших убытки» (далее - Форма).</w:t>
      </w:r>
    </w:p>
    <w:p w14:paraId="729BFE06" w14:textId="77777777" w:rsidR="00F64C3E" w:rsidRPr="00F64C3E" w:rsidRDefault="00F64C3E" w:rsidP="00F64C3E">
      <w:pPr>
        <w:ind w:firstLine="709"/>
        <w:jc w:val="both"/>
        <w:rPr>
          <w:rFonts w:eastAsia="Calibri"/>
          <w:sz w:val="28"/>
          <w:szCs w:val="22"/>
          <w:lang w:eastAsia="en-US"/>
        </w:rPr>
      </w:pPr>
      <w:r w:rsidRPr="00F64C3E">
        <w:rPr>
          <w:rFonts w:eastAsia="Calibri"/>
          <w:sz w:val="28"/>
          <w:szCs w:val="22"/>
          <w:lang w:eastAsia="en-US"/>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656D2137" w14:textId="77777777" w:rsidR="00F64C3E" w:rsidRPr="00F64C3E" w:rsidRDefault="00F64C3E" w:rsidP="00F64C3E">
      <w:pPr>
        <w:ind w:firstLine="709"/>
        <w:jc w:val="both"/>
        <w:rPr>
          <w:rFonts w:eastAsia="Calibri"/>
          <w:sz w:val="28"/>
          <w:szCs w:val="22"/>
          <w:lang w:eastAsia="en-US"/>
        </w:rPr>
      </w:pPr>
      <w:r w:rsidRPr="00F64C3E">
        <w:rPr>
          <w:rFonts w:eastAsia="Calibri"/>
          <w:sz w:val="28"/>
          <w:szCs w:val="22"/>
          <w:lang w:eastAsia="en-US"/>
        </w:rPr>
        <w:t>3. Форма составляется банками второго уровня ежеквартально по состоянию на конец отчетного квартала.</w:t>
      </w:r>
    </w:p>
    <w:p w14:paraId="26A030B2" w14:textId="77777777" w:rsidR="00F64C3E" w:rsidRPr="00F64C3E" w:rsidRDefault="00F64C3E" w:rsidP="00F64C3E">
      <w:pPr>
        <w:ind w:firstLine="709"/>
        <w:jc w:val="both"/>
        <w:rPr>
          <w:rFonts w:eastAsia="Calibri"/>
          <w:sz w:val="28"/>
          <w:szCs w:val="22"/>
          <w:lang w:eastAsia="en-US"/>
        </w:rPr>
      </w:pPr>
      <w:r w:rsidRPr="00F64C3E">
        <w:rPr>
          <w:rFonts w:eastAsia="Calibri"/>
          <w:sz w:val="28"/>
          <w:szCs w:val="22"/>
          <w:lang w:eastAsia="en-US"/>
        </w:rPr>
        <w:t>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14:paraId="6A78DDD9" w14:textId="77777777" w:rsidR="00F64C3E" w:rsidRPr="00F64C3E" w:rsidRDefault="00F64C3E" w:rsidP="00F64C3E">
      <w:pPr>
        <w:ind w:firstLine="709"/>
        <w:jc w:val="both"/>
        <w:rPr>
          <w:rFonts w:eastAsia="Calibri"/>
          <w:sz w:val="28"/>
          <w:szCs w:val="22"/>
          <w:lang w:eastAsia="en-US"/>
        </w:rPr>
      </w:pPr>
      <w:r w:rsidRPr="00F64C3E">
        <w:rPr>
          <w:rFonts w:eastAsia="Calibri"/>
          <w:sz w:val="28"/>
          <w:szCs w:val="22"/>
          <w:lang w:eastAsia="en-US"/>
        </w:rPr>
        <w:t>4. Форму подписывают руководитель или лицо, на которое возложена функция по подписанию отчета, и исполнитель.</w:t>
      </w:r>
    </w:p>
    <w:p w14:paraId="39E3CF16" w14:textId="77777777" w:rsidR="00F64C3E" w:rsidRPr="00F64C3E" w:rsidRDefault="00F64C3E" w:rsidP="00F64C3E">
      <w:pPr>
        <w:ind w:firstLine="709"/>
        <w:jc w:val="both"/>
        <w:rPr>
          <w:rFonts w:eastAsia="Calibri"/>
          <w:sz w:val="28"/>
          <w:szCs w:val="22"/>
          <w:lang w:eastAsia="en-US"/>
        </w:rPr>
      </w:pPr>
      <w:r w:rsidRPr="00F64C3E">
        <w:rPr>
          <w:rFonts w:eastAsia="Calibri"/>
          <w:sz w:val="28"/>
          <w:szCs w:val="22"/>
          <w:lang w:eastAsia="en-US"/>
        </w:rPr>
        <w:t> </w:t>
      </w:r>
    </w:p>
    <w:p w14:paraId="738C3F21" w14:textId="77777777" w:rsidR="00F64C3E" w:rsidRPr="00F64C3E" w:rsidRDefault="00F64C3E" w:rsidP="00F64C3E">
      <w:pPr>
        <w:ind w:firstLine="709"/>
        <w:jc w:val="both"/>
        <w:rPr>
          <w:rFonts w:eastAsia="Calibri"/>
          <w:sz w:val="28"/>
          <w:szCs w:val="22"/>
          <w:lang w:eastAsia="en-US"/>
        </w:rPr>
      </w:pPr>
    </w:p>
    <w:p w14:paraId="665EC168" w14:textId="77777777" w:rsidR="00F64C3E" w:rsidRPr="00F64C3E" w:rsidRDefault="00F64C3E" w:rsidP="00F64C3E">
      <w:pPr>
        <w:ind w:firstLine="709"/>
        <w:jc w:val="center"/>
        <w:rPr>
          <w:rFonts w:eastAsia="Calibri"/>
          <w:sz w:val="28"/>
          <w:szCs w:val="22"/>
          <w:lang w:eastAsia="en-US"/>
        </w:rPr>
      </w:pPr>
      <w:r w:rsidRPr="00F64C3E">
        <w:rPr>
          <w:rFonts w:eastAsia="Calibri"/>
          <w:sz w:val="28"/>
          <w:szCs w:val="22"/>
          <w:lang w:eastAsia="en-US"/>
        </w:rPr>
        <w:t>Глава 2. Пояснение по заполнению Формы</w:t>
      </w:r>
    </w:p>
    <w:p w14:paraId="5C2EACB0" w14:textId="77777777" w:rsidR="00F64C3E" w:rsidRPr="00F64C3E" w:rsidRDefault="00F64C3E" w:rsidP="00F64C3E">
      <w:pPr>
        <w:ind w:firstLine="709"/>
        <w:jc w:val="both"/>
        <w:rPr>
          <w:rFonts w:eastAsia="Calibri"/>
          <w:sz w:val="28"/>
          <w:szCs w:val="22"/>
          <w:lang w:eastAsia="en-US"/>
        </w:rPr>
      </w:pPr>
      <w:r w:rsidRPr="00F64C3E">
        <w:rPr>
          <w:rFonts w:eastAsia="Calibri"/>
          <w:sz w:val="28"/>
          <w:szCs w:val="22"/>
          <w:lang w:eastAsia="en-US"/>
        </w:rPr>
        <w:t> </w:t>
      </w:r>
    </w:p>
    <w:p w14:paraId="05A3CA16" w14:textId="77777777" w:rsidR="00F64C3E" w:rsidRPr="00F64C3E" w:rsidRDefault="00F64C3E" w:rsidP="00F64C3E">
      <w:pPr>
        <w:ind w:firstLine="709"/>
        <w:jc w:val="both"/>
        <w:rPr>
          <w:rFonts w:eastAsia="Calibri"/>
          <w:sz w:val="28"/>
          <w:szCs w:val="22"/>
          <w:lang w:eastAsia="en-US"/>
        </w:rPr>
      </w:pPr>
      <w:r w:rsidRPr="00F64C3E">
        <w:rPr>
          <w:rFonts w:eastAsia="Calibri"/>
          <w:sz w:val="28"/>
          <w:szCs w:val="22"/>
          <w:lang w:eastAsia="en-US"/>
        </w:rPr>
        <w:t>5. В графе 2 таблицы 1 раскрывается отдельное событие операционного риска (причины убытков), реализованное в отчетном периоде, повлекшее убыток в размере 500 000 (пятьсот тысяч) тенге и более.</w:t>
      </w:r>
    </w:p>
    <w:p w14:paraId="778C61EA" w14:textId="77777777" w:rsidR="00F64C3E" w:rsidRPr="00F64C3E" w:rsidRDefault="00F64C3E" w:rsidP="00F64C3E">
      <w:pPr>
        <w:ind w:firstLine="709"/>
        <w:jc w:val="both"/>
        <w:rPr>
          <w:rFonts w:eastAsia="Calibri"/>
          <w:sz w:val="28"/>
          <w:szCs w:val="22"/>
          <w:lang w:eastAsia="en-US"/>
        </w:rPr>
      </w:pPr>
      <w:r w:rsidRPr="00F64C3E">
        <w:rPr>
          <w:rFonts w:eastAsia="Calibri"/>
          <w:sz w:val="28"/>
          <w:szCs w:val="22"/>
          <w:lang w:eastAsia="en-US"/>
        </w:rPr>
        <w:t>Сумма убытка отражается с учетом возмещения.</w:t>
      </w:r>
    </w:p>
    <w:p w14:paraId="5F95497D" w14:textId="77777777" w:rsidR="00F64C3E" w:rsidRPr="00F64C3E" w:rsidRDefault="00F64C3E" w:rsidP="00F64C3E">
      <w:pPr>
        <w:ind w:firstLine="709"/>
        <w:jc w:val="both"/>
        <w:rPr>
          <w:rFonts w:eastAsia="Calibri"/>
          <w:sz w:val="28"/>
          <w:szCs w:val="22"/>
          <w:lang w:eastAsia="en-US"/>
        </w:rPr>
      </w:pPr>
      <w:r w:rsidRPr="00F64C3E">
        <w:rPr>
          <w:rFonts w:eastAsia="Calibri"/>
          <w:sz w:val="28"/>
          <w:szCs w:val="22"/>
          <w:lang w:eastAsia="en-US"/>
        </w:rPr>
        <w:t>6. В Таблице 2 указывается общая сумма всех убытков с учетом возмещения, понесенных банком с начала текущего календарного года по состоянию на отчетную дату, в том числе убытки в размере 500 000 (пятьсот тысяч) тенге и более.</w:t>
      </w:r>
    </w:p>
    <w:p w14:paraId="7D31276F" w14:textId="77777777" w:rsidR="00F64C3E" w:rsidRPr="00F64C3E" w:rsidRDefault="00F64C3E" w:rsidP="00F64C3E">
      <w:pPr>
        <w:ind w:firstLine="709"/>
        <w:jc w:val="both"/>
        <w:rPr>
          <w:rFonts w:eastAsia="Calibri"/>
          <w:sz w:val="28"/>
          <w:szCs w:val="22"/>
          <w:lang w:eastAsia="en-US"/>
        </w:rPr>
      </w:pPr>
      <w:r w:rsidRPr="00F64C3E">
        <w:rPr>
          <w:rFonts w:eastAsia="Calibri"/>
          <w:sz w:val="28"/>
          <w:szCs w:val="22"/>
          <w:lang w:eastAsia="en-US"/>
        </w:rPr>
        <w:t>7. При отсутствии сведений Форма представляется с нулевыми остатками.</w:t>
      </w:r>
    </w:p>
    <w:p w14:paraId="61C2C429" w14:textId="77777777" w:rsidR="00F64C3E" w:rsidRPr="00F64C3E" w:rsidRDefault="00F64C3E" w:rsidP="00F64C3E">
      <w:pPr>
        <w:ind w:firstLine="709"/>
        <w:jc w:val="right"/>
        <w:rPr>
          <w:rFonts w:eastAsia="Calibri"/>
          <w:sz w:val="28"/>
          <w:szCs w:val="22"/>
          <w:lang w:eastAsia="en-US"/>
        </w:rPr>
      </w:pPr>
      <w:r w:rsidRPr="00F64C3E">
        <w:rPr>
          <w:rFonts w:eastAsia="Calibri"/>
          <w:sz w:val="28"/>
          <w:szCs w:val="22"/>
          <w:lang w:eastAsia="en-US"/>
        </w:rPr>
        <w:br w:type="column"/>
      </w:r>
      <w:r w:rsidRPr="00F64C3E">
        <w:rPr>
          <w:rFonts w:eastAsia="Calibri"/>
          <w:sz w:val="28"/>
          <w:szCs w:val="22"/>
          <w:lang w:eastAsia="en-US"/>
        </w:rPr>
        <w:lastRenderedPageBreak/>
        <w:t xml:space="preserve">Приложение 36 </w:t>
      </w:r>
    </w:p>
    <w:p w14:paraId="07EC3609" w14:textId="77777777" w:rsidR="00F64C3E" w:rsidRPr="00F64C3E" w:rsidRDefault="00F64C3E" w:rsidP="00F64C3E">
      <w:pPr>
        <w:ind w:left="4820" w:firstLine="2835"/>
        <w:jc w:val="right"/>
        <w:rPr>
          <w:rFonts w:eastAsia="Calibri"/>
          <w:sz w:val="28"/>
          <w:szCs w:val="22"/>
          <w:lang w:eastAsia="en-US"/>
        </w:rPr>
      </w:pPr>
      <w:r w:rsidRPr="00F64C3E">
        <w:rPr>
          <w:rFonts w:eastAsia="Calibri"/>
          <w:sz w:val="28"/>
          <w:szCs w:val="22"/>
          <w:lang w:eastAsia="en-US"/>
        </w:rPr>
        <w:t>к Перечню</w:t>
      </w:r>
    </w:p>
    <w:p w14:paraId="0BE1A248" w14:textId="77777777" w:rsidR="00F64C3E" w:rsidRPr="00F64C3E" w:rsidRDefault="00F64C3E" w:rsidP="00F64C3E">
      <w:pPr>
        <w:ind w:firstLine="709"/>
        <w:jc w:val="right"/>
        <w:rPr>
          <w:sz w:val="28"/>
          <w:szCs w:val="28"/>
        </w:rPr>
      </w:pPr>
    </w:p>
    <w:p w14:paraId="6A1B61AC" w14:textId="77777777" w:rsidR="00F64C3E" w:rsidRPr="00F64C3E" w:rsidRDefault="00F64C3E" w:rsidP="00F64C3E">
      <w:pPr>
        <w:ind w:firstLine="709"/>
        <w:jc w:val="right"/>
        <w:rPr>
          <w:sz w:val="28"/>
          <w:szCs w:val="28"/>
        </w:rPr>
      </w:pPr>
    </w:p>
    <w:p w14:paraId="377EE232" w14:textId="77777777" w:rsidR="00F64C3E" w:rsidRPr="00F64C3E" w:rsidRDefault="00F64C3E" w:rsidP="00F64C3E">
      <w:pPr>
        <w:ind w:firstLine="709"/>
        <w:jc w:val="right"/>
        <w:rPr>
          <w:sz w:val="28"/>
          <w:szCs w:val="28"/>
        </w:rPr>
      </w:pPr>
      <w:r w:rsidRPr="00F64C3E">
        <w:rPr>
          <w:sz w:val="28"/>
          <w:szCs w:val="28"/>
        </w:rPr>
        <w:t>Приложение 17</w:t>
      </w:r>
    </w:p>
    <w:p w14:paraId="19B8626C" w14:textId="77777777" w:rsidR="00F64C3E" w:rsidRPr="00F64C3E" w:rsidRDefault="00F64C3E" w:rsidP="00F64C3E">
      <w:pPr>
        <w:ind w:firstLine="709"/>
        <w:jc w:val="right"/>
        <w:rPr>
          <w:sz w:val="28"/>
          <w:szCs w:val="28"/>
        </w:rPr>
      </w:pPr>
      <w:r w:rsidRPr="00F64C3E">
        <w:rPr>
          <w:sz w:val="28"/>
          <w:szCs w:val="28"/>
        </w:rPr>
        <w:t>к постановлению</w:t>
      </w:r>
      <w:r w:rsidRPr="00F64C3E">
        <w:t xml:space="preserve"> </w:t>
      </w:r>
      <w:r w:rsidRPr="00F64C3E">
        <w:rPr>
          <w:sz w:val="28"/>
          <w:szCs w:val="28"/>
        </w:rPr>
        <w:t>Правления</w:t>
      </w:r>
    </w:p>
    <w:p w14:paraId="51A47CEF" w14:textId="77777777" w:rsidR="00F64C3E" w:rsidRPr="00F64C3E" w:rsidRDefault="00F64C3E" w:rsidP="00F64C3E">
      <w:pPr>
        <w:ind w:firstLine="709"/>
        <w:jc w:val="right"/>
        <w:rPr>
          <w:sz w:val="28"/>
          <w:szCs w:val="28"/>
        </w:rPr>
      </w:pPr>
      <w:r w:rsidRPr="00F64C3E">
        <w:rPr>
          <w:sz w:val="28"/>
          <w:szCs w:val="28"/>
        </w:rPr>
        <w:t>Национального Банка</w:t>
      </w:r>
    </w:p>
    <w:p w14:paraId="2E59C367" w14:textId="77777777" w:rsidR="00F64C3E" w:rsidRPr="00F64C3E" w:rsidRDefault="00F64C3E" w:rsidP="00F64C3E">
      <w:pPr>
        <w:ind w:firstLine="709"/>
        <w:jc w:val="right"/>
        <w:rPr>
          <w:sz w:val="28"/>
          <w:szCs w:val="28"/>
        </w:rPr>
      </w:pPr>
      <w:r w:rsidRPr="00F64C3E">
        <w:rPr>
          <w:sz w:val="28"/>
          <w:szCs w:val="28"/>
        </w:rPr>
        <w:t>Республики Казахстан</w:t>
      </w:r>
    </w:p>
    <w:p w14:paraId="44AA1372" w14:textId="77777777" w:rsidR="00F64C3E" w:rsidRPr="00F64C3E" w:rsidRDefault="00F64C3E" w:rsidP="00F64C3E">
      <w:pPr>
        <w:jc w:val="right"/>
        <w:rPr>
          <w:bCs/>
          <w:sz w:val="28"/>
          <w:szCs w:val="28"/>
        </w:rPr>
      </w:pPr>
      <w:r w:rsidRPr="00F64C3E">
        <w:rPr>
          <w:sz w:val="28"/>
          <w:szCs w:val="28"/>
        </w:rPr>
        <w:t>от 21 апреля 2020 года № 54</w:t>
      </w:r>
    </w:p>
    <w:p w14:paraId="4BB8CBC3" w14:textId="77777777" w:rsidR="00F64C3E" w:rsidRPr="00F64C3E" w:rsidRDefault="00F64C3E" w:rsidP="00F64C3E">
      <w:pPr>
        <w:rPr>
          <w:rFonts w:eastAsia="Calibri"/>
          <w:sz w:val="28"/>
          <w:szCs w:val="22"/>
          <w:lang w:eastAsia="en-US"/>
        </w:rPr>
      </w:pPr>
    </w:p>
    <w:p w14:paraId="0B6DDF65" w14:textId="77777777" w:rsidR="00F64C3E" w:rsidRPr="00F64C3E" w:rsidRDefault="00F64C3E" w:rsidP="00F64C3E">
      <w:pPr>
        <w:rPr>
          <w:rFonts w:eastAsia="Calibri"/>
          <w:sz w:val="28"/>
          <w:szCs w:val="22"/>
          <w:lang w:eastAsia="en-US"/>
        </w:rPr>
      </w:pPr>
    </w:p>
    <w:p w14:paraId="111FDA38" w14:textId="77777777" w:rsidR="00F64C3E" w:rsidRPr="00F64C3E" w:rsidRDefault="00F64C3E" w:rsidP="00F64C3E">
      <w:pPr>
        <w:jc w:val="center"/>
        <w:rPr>
          <w:rFonts w:eastAsia="Calibri"/>
          <w:sz w:val="28"/>
          <w:szCs w:val="22"/>
          <w:lang w:eastAsia="en-US"/>
        </w:rPr>
      </w:pPr>
      <w:r w:rsidRPr="00F64C3E">
        <w:rPr>
          <w:rFonts w:eastAsia="Calibri"/>
          <w:sz w:val="28"/>
          <w:szCs w:val="22"/>
          <w:lang w:eastAsia="en-US"/>
        </w:rPr>
        <w:t>Форма, предназначенная для сбора административных данных</w:t>
      </w:r>
    </w:p>
    <w:p w14:paraId="0E03567C" w14:textId="77777777" w:rsidR="00F64C3E" w:rsidRPr="00F64C3E" w:rsidRDefault="00F64C3E" w:rsidP="00F64C3E">
      <w:pPr>
        <w:rPr>
          <w:rFonts w:eastAsia="Calibri"/>
          <w:sz w:val="28"/>
          <w:szCs w:val="22"/>
          <w:lang w:eastAsia="en-US"/>
        </w:rPr>
      </w:pPr>
    </w:p>
    <w:p w14:paraId="3119991B" w14:textId="77777777" w:rsidR="00F64C3E" w:rsidRPr="00F64C3E" w:rsidRDefault="00F64C3E" w:rsidP="00F64C3E">
      <w:pPr>
        <w:rPr>
          <w:rFonts w:eastAsia="Calibri"/>
          <w:sz w:val="28"/>
          <w:szCs w:val="22"/>
          <w:lang w:eastAsia="en-US"/>
        </w:rPr>
      </w:pPr>
    </w:p>
    <w:p w14:paraId="3E137447" w14:textId="77777777" w:rsidR="00F64C3E" w:rsidRPr="00F64C3E" w:rsidRDefault="00F64C3E" w:rsidP="00F64C3E">
      <w:pPr>
        <w:ind w:firstLine="709"/>
        <w:jc w:val="both"/>
        <w:rPr>
          <w:rFonts w:eastAsia="Calibri"/>
          <w:sz w:val="28"/>
          <w:szCs w:val="22"/>
          <w:lang w:eastAsia="en-US"/>
        </w:rPr>
      </w:pPr>
      <w:r w:rsidRPr="00F64C3E">
        <w:rPr>
          <w:rFonts w:eastAsia="Calibri"/>
          <w:sz w:val="28"/>
          <w:szCs w:val="22"/>
          <w:lang w:eastAsia="en-US"/>
        </w:rPr>
        <w:t>Представляется: в Национальный Банк Республики Казахстан</w:t>
      </w:r>
    </w:p>
    <w:p w14:paraId="0B60AEF9" w14:textId="77777777" w:rsidR="00F64C3E" w:rsidRPr="00F64C3E" w:rsidRDefault="00F64C3E" w:rsidP="00F64C3E">
      <w:pPr>
        <w:ind w:firstLine="709"/>
        <w:jc w:val="both"/>
        <w:rPr>
          <w:rFonts w:eastAsia="Calibri"/>
          <w:sz w:val="28"/>
          <w:szCs w:val="22"/>
          <w:lang w:eastAsia="en-US"/>
        </w:rPr>
      </w:pPr>
      <w:r w:rsidRPr="00F64C3E">
        <w:rPr>
          <w:rFonts w:eastAsia="Calibri"/>
          <w:sz w:val="28"/>
          <w:szCs w:val="22"/>
          <w:lang w:eastAsia="en-US"/>
        </w:rPr>
        <w:t>Форма административных данных размещена на интернет-ресурсе: www.nationalbank.kz</w:t>
      </w:r>
    </w:p>
    <w:p w14:paraId="17253E82" w14:textId="77777777" w:rsidR="00F64C3E" w:rsidRPr="00F64C3E" w:rsidRDefault="00F64C3E" w:rsidP="00F64C3E">
      <w:pPr>
        <w:rPr>
          <w:rFonts w:eastAsia="Calibri"/>
          <w:sz w:val="28"/>
          <w:szCs w:val="22"/>
          <w:lang w:eastAsia="en-US"/>
        </w:rPr>
      </w:pPr>
    </w:p>
    <w:p w14:paraId="0ADBAF9C" w14:textId="77777777" w:rsidR="00F64C3E" w:rsidRPr="00F64C3E" w:rsidRDefault="00F64C3E" w:rsidP="00F64C3E">
      <w:pPr>
        <w:rPr>
          <w:rFonts w:eastAsia="Calibri"/>
          <w:sz w:val="28"/>
          <w:szCs w:val="22"/>
          <w:lang w:eastAsia="en-US"/>
        </w:rPr>
      </w:pPr>
    </w:p>
    <w:p w14:paraId="28ECB7DC" w14:textId="77777777" w:rsidR="00F64C3E" w:rsidRPr="00F64C3E" w:rsidRDefault="00F64C3E" w:rsidP="00F64C3E">
      <w:pPr>
        <w:jc w:val="center"/>
        <w:rPr>
          <w:rFonts w:eastAsia="Calibri"/>
          <w:sz w:val="28"/>
          <w:szCs w:val="22"/>
          <w:lang w:eastAsia="en-US"/>
        </w:rPr>
      </w:pPr>
      <w:r w:rsidRPr="00F64C3E">
        <w:rPr>
          <w:rFonts w:eastAsia="Calibri"/>
          <w:sz w:val="28"/>
          <w:szCs w:val="22"/>
          <w:lang w:eastAsia="en-US"/>
        </w:rPr>
        <w:t>Отчет о доходах, выплаченных руководящим работникам банка</w:t>
      </w:r>
    </w:p>
    <w:p w14:paraId="1C5631A4" w14:textId="77777777" w:rsidR="00F64C3E" w:rsidRPr="00F64C3E" w:rsidRDefault="00F64C3E" w:rsidP="00F64C3E">
      <w:pPr>
        <w:rPr>
          <w:rFonts w:eastAsia="Calibri"/>
          <w:sz w:val="28"/>
          <w:szCs w:val="22"/>
          <w:lang w:eastAsia="en-US"/>
        </w:rPr>
      </w:pPr>
    </w:p>
    <w:p w14:paraId="31BB1554" w14:textId="77777777" w:rsidR="00F64C3E" w:rsidRPr="00F64C3E" w:rsidRDefault="00F64C3E" w:rsidP="00F64C3E">
      <w:pPr>
        <w:ind w:firstLine="709"/>
        <w:rPr>
          <w:rFonts w:eastAsia="Calibri"/>
          <w:sz w:val="28"/>
          <w:szCs w:val="22"/>
          <w:lang w:eastAsia="en-US"/>
        </w:rPr>
      </w:pPr>
      <w:r w:rsidRPr="00F64C3E">
        <w:rPr>
          <w:rFonts w:eastAsia="Calibri"/>
          <w:sz w:val="28"/>
          <w:szCs w:val="22"/>
          <w:lang w:eastAsia="en-US"/>
        </w:rPr>
        <w:t xml:space="preserve">Индекс формы административных данных: </w:t>
      </w:r>
      <w:r w:rsidRPr="00F64C3E">
        <w:rPr>
          <w:rFonts w:eastAsia="Calibri"/>
          <w:sz w:val="28"/>
          <w:szCs w:val="22"/>
          <w:lang w:val="en-US" w:eastAsia="en-US"/>
        </w:rPr>
        <w:t>RExe</w:t>
      </w:r>
    </w:p>
    <w:p w14:paraId="712E0C8E" w14:textId="77777777" w:rsidR="00F64C3E" w:rsidRPr="00F64C3E" w:rsidRDefault="00F64C3E" w:rsidP="00F64C3E">
      <w:pPr>
        <w:ind w:firstLine="709"/>
        <w:rPr>
          <w:rFonts w:eastAsia="Calibri"/>
          <w:sz w:val="28"/>
          <w:szCs w:val="22"/>
          <w:lang w:eastAsia="en-US"/>
        </w:rPr>
      </w:pPr>
      <w:r w:rsidRPr="00F64C3E">
        <w:rPr>
          <w:rFonts w:eastAsia="Calibri"/>
          <w:sz w:val="28"/>
          <w:szCs w:val="22"/>
          <w:lang w:eastAsia="en-US"/>
        </w:rPr>
        <w:t>Периодичность: ежегодная</w:t>
      </w:r>
    </w:p>
    <w:p w14:paraId="0EA4AA03" w14:textId="77777777" w:rsidR="00F64C3E" w:rsidRPr="00F64C3E" w:rsidRDefault="00F64C3E" w:rsidP="00F64C3E">
      <w:pPr>
        <w:ind w:firstLine="709"/>
        <w:rPr>
          <w:rFonts w:eastAsia="Calibri"/>
          <w:sz w:val="28"/>
          <w:szCs w:val="22"/>
          <w:lang w:eastAsia="en-US"/>
        </w:rPr>
      </w:pPr>
      <w:r w:rsidRPr="00F64C3E">
        <w:rPr>
          <w:rFonts w:eastAsia="Calibri"/>
          <w:sz w:val="28"/>
          <w:szCs w:val="22"/>
          <w:lang w:eastAsia="en-US"/>
        </w:rPr>
        <w:t>Отчетный период: за период с 1 января по 31 декабря 20__года</w:t>
      </w:r>
    </w:p>
    <w:p w14:paraId="5E1AE378" w14:textId="77777777" w:rsidR="00F64C3E" w:rsidRPr="00F64C3E" w:rsidRDefault="00F64C3E" w:rsidP="00F64C3E">
      <w:pPr>
        <w:tabs>
          <w:tab w:val="left" w:pos="8651"/>
        </w:tabs>
        <w:ind w:firstLine="709"/>
        <w:jc w:val="both"/>
        <w:rPr>
          <w:rFonts w:eastAsia="Calibri"/>
          <w:sz w:val="28"/>
          <w:szCs w:val="22"/>
          <w:lang w:eastAsia="en-US"/>
        </w:rPr>
      </w:pPr>
      <w:r w:rsidRPr="00F64C3E">
        <w:rPr>
          <w:rFonts w:eastAsia="Calibri"/>
          <w:sz w:val="28"/>
          <w:szCs w:val="22"/>
          <w:lang w:eastAsia="en-US"/>
        </w:rPr>
        <w:t>Круг лиц, представляющих информацию: банки второго уровня</w:t>
      </w:r>
    </w:p>
    <w:p w14:paraId="48955D24" w14:textId="77777777" w:rsidR="00F64C3E" w:rsidRPr="00F64C3E" w:rsidRDefault="00F64C3E" w:rsidP="00F64C3E">
      <w:pPr>
        <w:tabs>
          <w:tab w:val="left" w:pos="8651"/>
        </w:tabs>
        <w:ind w:firstLine="709"/>
        <w:jc w:val="both"/>
        <w:rPr>
          <w:rFonts w:eastAsia="Calibri"/>
          <w:sz w:val="28"/>
          <w:szCs w:val="22"/>
          <w:lang w:eastAsia="en-US"/>
        </w:rPr>
      </w:pPr>
      <w:r w:rsidRPr="00F64C3E">
        <w:rPr>
          <w:rFonts w:eastAsia="Calibri"/>
          <w:sz w:val="28"/>
          <w:szCs w:val="22"/>
          <w:lang w:eastAsia="en-US"/>
        </w:rPr>
        <w:t>Срок представления формы административных данных: ежегодно, в течение ста двадцати календарных дней по окончании финансового года</w:t>
      </w:r>
    </w:p>
    <w:p w14:paraId="25231329" w14:textId="77777777" w:rsidR="00F64C3E" w:rsidRPr="00F64C3E" w:rsidRDefault="00F64C3E" w:rsidP="00F64C3E">
      <w:pPr>
        <w:tabs>
          <w:tab w:val="left" w:pos="8651"/>
        </w:tabs>
        <w:ind w:firstLine="709"/>
        <w:jc w:val="right"/>
        <w:rPr>
          <w:rFonts w:eastAsia="Calibri"/>
          <w:sz w:val="28"/>
          <w:szCs w:val="22"/>
          <w:lang w:eastAsia="en-US"/>
        </w:rPr>
      </w:pPr>
      <w:r w:rsidRPr="00F64C3E">
        <w:rPr>
          <w:rFonts w:eastAsia="Calibri"/>
          <w:sz w:val="28"/>
          <w:szCs w:val="22"/>
          <w:lang w:eastAsia="en-US"/>
        </w:rPr>
        <w:br w:type="column"/>
      </w:r>
      <w:r w:rsidRPr="00F64C3E">
        <w:rPr>
          <w:rFonts w:eastAsia="Calibri"/>
          <w:sz w:val="28"/>
          <w:szCs w:val="22"/>
          <w:lang w:eastAsia="en-US"/>
        </w:rPr>
        <w:lastRenderedPageBreak/>
        <w:t>Форма</w:t>
      </w:r>
    </w:p>
    <w:p w14:paraId="4DA2C0A5" w14:textId="77777777" w:rsidR="00F64C3E" w:rsidRPr="00F64C3E" w:rsidRDefault="00F64C3E" w:rsidP="00F64C3E">
      <w:pPr>
        <w:ind w:firstLine="709"/>
        <w:rPr>
          <w:rFonts w:eastAsia="Calibri"/>
          <w:sz w:val="28"/>
          <w:szCs w:val="22"/>
          <w:lang w:eastAsia="en-US"/>
        </w:rPr>
      </w:pPr>
    </w:p>
    <w:p w14:paraId="77C54EFB" w14:textId="77777777" w:rsidR="00F64C3E" w:rsidRPr="00F64C3E" w:rsidRDefault="00F64C3E" w:rsidP="00F64C3E">
      <w:pPr>
        <w:ind w:firstLine="709"/>
        <w:rPr>
          <w:rFonts w:eastAsia="Calibri"/>
          <w:sz w:val="28"/>
          <w:szCs w:val="22"/>
          <w:lang w:eastAsia="en-US"/>
        </w:rPr>
      </w:pPr>
    </w:p>
    <w:p w14:paraId="6773F99A" w14:textId="77777777" w:rsidR="00F64C3E" w:rsidRPr="00F64C3E" w:rsidRDefault="00F64C3E" w:rsidP="00F64C3E">
      <w:pPr>
        <w:ind w:firstLine="709"/>
        <w:rPr>
          <w:rFonts w:eastAsia="Calibri"/>
          <w:sz w:val="28"/>
          <w:szCs w:val="22"/>
          <w:lang w:eastAsia="en-US"/>
        </w:rPr>
      </w:pPr>
      <w:r w:rsidRPr="00F64C3E">
        <w:rPr>
          <w:rFonts w:eastAsia="Calibri"/>
          <w:sz w:val="28"/>
          <w:szCs w:val="22"/>
          <w:lang w:eastAsia="en-US"/>
        </w:rPr>
        <w:t>Таблица. Сведения о доходах, выплаченных руководящим работникам банка</w:t>
      </w:r>
    </w:p>
    <w:p w14:paraId="673B840D" w14:textId="77777777" w:rsidR="00F64C3E" w:rsidRPr="00F64C3E" w:rsidRDefault="00F64C3E" w:rsidP="00F64C3E">
      <w:pPr>
        <w:ind w:firstLine="709"/>
        <w:rPr>
          <w:rFonts w:eastAsia="Calibri"/>
          <w:sz w:val="28"/>
          <w:szCs w:val="22"/>
          <w:lang w:eastAsia="en-US"/>
        </w:rPr>
      </w:pPr>
    </w:p>
    <w:p w14:paraId="7145D145" w14:textId="77777777" w:rsidR="00F64C3E" w:rsidRPr="00F64C3E" w:rsidRDefault="00F64C3E" w:rsidP="00F64C3E">
      <w:pPr>
        <w:ind w:firstLine="709"/>
        <w:jc w:val="right"/>
        <w:rPr>
          <w:rFonts w:eastAsia="Calibri"/>
          <w:sz w:val="28"/>
          <w:szCs w:val="22"/>
          <w:lang w:eastAsia="en-US"/>
        </w:rPr>
      </w:pPr>
      <w:r w:rsidRPr="00F64C3E">
        <w:rPr>
          <w:rFonts w:eastAsia="Calibri"/>
          <w:sz w:val="28"/>
          <w:szCs w:val="22"/>
          <w:lang w:eastAsia="en-US"/>
        </w:rPr>
        <w:t>(в тысячах тенге)</w:t>
      </w:r>
    </w:p>
    <w:tbl>
      <w:tblPr>
        <w:tblW w:w="5000" w:type="pct"/>
        <w:jc w:val="center"/>
        <w:tblCellMar>
          <w:left w:w="0" w:type="dxa"/>
          <w:right w:w="0" w:type="dxa"/>
        </w:tblCellMar>
        <w:tblLook w:val="04A0" w:firstRow="1" w:lastRow="0" w:firstColumn="1" w:lastColumn="0" w:noHBand="0" w:noVBand="1"/>
      </w:tblPr>
      <w:tblGrid>
        <w:gridCol w:w="536"/>
        <w:gridCol w:w="1543"/>
        <w:gridCol w:w="4236"/>
        <w:gridCol w:w="1822"/>
        <w:gridCol w:w="1480"/>
      </w:tblGrid>
      <w:tr w:rsidR="00F64C3E" w:rsidRPr="00F64C3E" w14:paraId="709C101E" w14:textId="77777777" w:rsidTr="008F2088">
        <w:trPr>
          <w:jc w:val="center"/>
        </w:trPr>
        <w:tc>
          <w:tcPr>
            <w:tcW w:w="18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E7A2926" w14:textId="77777777" w:rsidR="00F64C3E" w:rsidRPr="00F64C3E" w:rsidRDefault="00F64C3E" w:rsidP="00F64C3E">
            <w:pPr>
              <w:jc w:val="center"/>
              <w:rPr>
                <w:color w:val="000000"/>
                <w:sz w:val="20"/>
                <w:szCs w:val="20"/>
              </w:rPr>
            </w:pPr>
            <w:r w:rsidRPr="00F64C3E">
              <w:rPr>
                <w:color w:val="000000"/>
                <w:sz w:val="20"/>
                <w:szCs w:val="20"/>
              </w:rPr>
              <w:t>№</w:t>
            </w:r>
          </w:p>
        </w:tc>
        <w:tc>
          <w:tcPr>
            <w:tcW w:w="82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F894BA1" w14:textId="77777777" w:rsidR="00F64C3E" w:rsidRPr="00F64C3E" w:rsidRDefault="00F64C3E" w:rsidP="00F64C3E">
            <w:pPr>
              <w:jc w:val="center"/>
              <w:rPr>
                <w:color w:val="000000"/>
                <w:sz w:val="20"/>
                <w:szCs w:val="20"/>
              </w:rPr>
            </w:pPr>
            <w:r w:rsidRPr="00F64C3E">
              <w:rPr>
                <w:color w:val="000000"/>
                <w:sz w:val="20"/>
                <w:szCs w:val="20"/>
              </w:rPr>
              <w:t>Фамилия, имя и отчество (при его наличии)</w:t>
            </w:r>
          </w:p>
        </w:tc>
        <w:tc>
          <w:tcPr>
            <w:tcW w:w="222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1273B80" w14:textId="77777777" w:rsidR="00F64C3E" w:rsidRPr="00F64C3E" w:rsidRDefault="00F64C3E" w:rsidP="00F64C3E">
            <w:pPr>
              <w:jc w:val="center"/>
              <w:rPr>
                <w:color w:val="000000"/>
                <w:sz w:val="20"/>
                <w:szCs w:val="20"/>
              </w:rPr>
            </w:pPr>
            <w:r w:rsidRPr="00F64C3E">
              <w:rPr>
                <w:color w:val="000000"/>
                <w:sz w:val="20"/>
                <w:szCs w:val="20"/>
              </w:rPr>
              <w:t>Индивидуальный идентификационный номер или иной идентификационный номер (для нерезидентов Республики Казахстан)</w:t>
            </w:r>
          </w:p>
        </w:tc>
        <w:tc>
          <w:tcPr>
            <w:tcW w:w="97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9227970" w14:textId="77777777" w:rsidR="00F64C3E" w:rsidRPr="00F64C3E" w:rsidRDefault="00F64C3E" w:rsidP="00F64C3E">
            <w:pPr>
              <w:jc w:val="center"/>
              <w:rPr>
                <w:color w:val="000000"/>
                <w:sz w:val="20"/>
                <w:szCs w:val="20"/>
              </w:rPr>
            </w:pPr>
            <w:r w:rsidRPr="00F64C3E">
              <w:rPr>
                <w:color w:val="000000"/>
                <w:sz w:val="20"/>
                <w:szCs w:val="20"/>
              </w:rPr>
              <w:t>Должность руководящего работника банка</w:t>
            </w:r>
          </w:p>
        </w:tc>
        <w:tc>
          <w:tcPr>
            <w:tcW w:w="79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A9992A7" w14:textId="77777777" w:rsidR="00F64C3E" w:rsidRPr="00F64C3E" w:rsidRDefault="00F64C3E" w:rsidP="00F64C3E">
            <w:pPr>
              <w:jc w:val="center"/>
              <w:rPr>
                <w:color w:val="000000"/>
                <w:sz w:val="20"/>
                <w:szCs w:val="20"/>
              </w:rPr>
            </w:pPr>
            <w:r w:rsidRPr="00F64C3E">
              <w:rPr>
                <w:color w:val="000000"/>
                <w:sz w:val="20"/>
                <w:szCs w:val="20"/>
              </w:rPr>
              <w:t>Курируемый вид деятельности</w:t>
            </w:r>
          </w:p>
        </w:tc>
      </w:tr>
      <w:tr w:rsidR="00F64C3E" w:rsidRPr="00F64C3E" w14:paraId="70D876E7" w14:textId="77777777" w:rsidTr="008F2088">
        <w:trPr>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E234E0E" w14:textId="77777777" w:rsidR="00F64C3E" w:rsidRPr="00F64C3E" w:rsidRDefault="00F64C3E" w:rsidP="00F64C3E">
            <w:pPr>
              <w:jc w:val="center"/>
              <w:rPr>
                <w:color w:val="000000"/>
                <w:sz w:val="20"/>
                <w:szCs w:val="20"/>
              </w:rPr>
            </w:pPr>
            <w:r w:rsidRPr="00F64C3E">
              <w:rPr>
                <w:color w:val="000000"/>
                <w:sz w:val="20"/>
                <w:szCs w:val="20"/>
              </w:rPr>
              <w:t>1</w:t>
            </w:r>
          </w:p>
        </w:tc>
        <w:tc>
          <w:tcPr>
            <w:tcW w:w="825" w:type="pct"/>
            <w:tcBorders>
              <w:top w:val="nil"/>
              <w:left w:val="nil"/>
              <w:bottom w:val="single" w:sz="8" w:space="0" w:color="000000"/>
              <w:right w:val="single" w:sz="8" w:space="0" w:color="000000"/>
            </w:tcBorders>
            <w:tcMar>
              <w:top w:w="0" w:type="dxa"/>
              <w:left w:w="168" w:type="dxa"/>
              <w:bottom w:w="0" w:type="dxa"/>
              <w:right w:w="168" w:type="dxa"/>
            </w:tcMar>
            <w:hideMark/>
          </w:tcPr>
          <w:p w14:paraId="1B762C01" w14:textId="77777777" w:rsidR="00F64C3E" w:rsidRPr="00F64C3E" w:rsidRDefault="00F64C3E" w:rsidP="00F64C3E">
            <w:pPr>
              <w:jc w:val="center"/>
              <w:rPr>
                <w:color w:val="000000"/>
                <w:sz w:val="20"/>
                <w:szCs w:val="20"/>
              </w:rPr>
            </w:pPr>
            <w:r w:rsidRPr="00F64C3E">
              <w:rPr>
                <w:color w:val="000000"/>
                <w:sz w:val="20"/>
                <w:szCs w:val="20"/>
              </w:rPr>
              <w:t>2</w:t>
            </w:r>
          </w:p>
        </w:tc>
        <w:tc>
          <w:tcPr>
            <w:tcW w:w="2225" w:type="pct"/>
            <w:tcBorders>
              <w:top w:val="nil"/>
              <w:left w:val="nil"/>
              <w:bottom w:val="single" w:sz="8" w:space="0" w:color="000000"/>
              <w:right w:val="single" w:sz="8" w:space="0" w:color="000000"/>
            </w:tcBorders>
            <w:tcMar>
              <w:top w:w="0" w:type="dxa"/>
              <w:left w:w="168" w:type="dxa"/>
              <w:bottom w:w="0" w:type="dxa"/>
              <w:right w:w="168" w:type="dxa"/>
            </w:tcMar>
            <w:hideMark/>
          </w:tcPr>
          <w:p w14:paraId="1F82EFB1" w14:textId="77777777" w:rsidR="00F64C3E" w:rsidRPr="00F64C3E" w:rsidRDefault="00F64C3E" w:rsidP="00F64C3E">
            <w:pPr>
              <w:jc w:val="center"/>
              <w:rPr>
                <w:color w:val="000000"/>
                <w:sz w:val="20"/>
                <w:szCs w:val="20"/>
              </w:rPr>
            </w:pPr>
            <w:r w:rsidRPr="00F64C3E">
              <w:rPr>
                <w:color w:val="000000"/>
                <w:sz w:val="20"/>
                <w:szCs w:val="20"/>
              </w:rPr>
              <w:t>3</w:t>
            </w:r>
          </w:p>
        </w:tc>
        <w:tc>
          <w:tcPr>
            <w:tcW w:w="970" w:type="pct"/>
            <w:tcBorders>
              <w:top w:val="nil"/>
              <w:left w:val="nil"/>
              <w:bottom w:val="single" w:sz="8" w:space="0" w:color="000000"/>
              <w:right w:val="single" w:sz="8" w:space="0" w:color="000000"/>
            </w:tcBorders>
            <w:tcMar>
              <w:top w:w="0" w:type="dxa"/>
              <w:left w:w="168" w:type="dxa"/>
              <w:bottom w:w="0" w:type="dxa"/>
              <w:right w:w="168" w:type="dxa"/>
            </w:tcMar>
            <w:hideMark/>
          </w:tcPr>
          <w:p w14:paraId="7D321E28" w14:textId="77777777" w:rsidR="00F64C3E" w:rsidRPr="00F64C3E" w:rsidRDefault="00F64C3E" w:rsidP="00F64C3E">
            <w:pPr>
              <w:jc w:val="center"/>
              <w:rPr>
                <w:color w:val="000000"/>
                <w:sz w:val="20"/>
                <w:szCs w:val="20"/>
              </w:rPr>
            </w:pPr>
            <w:r w:rsidRPr="00F64C3E">
              <w:rPr>
                <w:color w:val="000000"/>
                <w:sz w:val="20"/>
                <w:szCs w:val="20"/>
              </w:rPr>
              <w:t>4</w:t>
            </w: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06BBE1F7" w14:textId="77777777" w:rsidR="00F64C3E" w:rsidRPr="00F64C3E" w:rsidRDefault="00F64C3E" w:rsidP="00F64C3E">
            <w:pPr>
              <w:jc w:val="center"/>
              <w:rPr>
                <w:color w:val="000000"/>
                <w:sz w:val="20"/>
                <w:szCs w:val="20"/>
              </w:rPr>
            </w:pPr>
            <w:r w:rsidRPr="00F64C3E">
              <w:rPr>
                <w:color w:val="000000"/>
                <w:sz w:val="20"/>
                <w:szCs w:val="20"/>
              </w:rPr>
              <w:t>5</w:t>
            </w:r>
          </w:p>
        </w:tc>
      </w:tr>
      <w:tr w:rsidR="00F64C3E" w:rsidRPr="00F64C3E" w14:paraId="63A3F980" w14:textId="77777777" w:rsidTr="008F2088">
        <w:trPr>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B566245" w14:textId="77777777" w:rsidR="00F64C3E" w:rsidRPr="00F64C3E" w:rsidRDefault="00F64C3E" w:rsidP="00F64C3E">
            <w:pPr>
              <w:jc w:val="both"/>
              <w:rPr>
                <w:color w:val="000000"/>
                <w:sz w:val="20"/>
                <w:szCs w:val="20"/>
              </w:rPr>
            </w:pPr>
            <w:r w:rsidRPr="00F64C3E">
              <w:rPr>
                <w:color w:val="000000"/>
                <w:sz w:val="20"/>
                <w:szCs w:val="20"/>
              </w:rPr>
              <w:t>1</w:t>
            </w:r>
          </w:p>
        </w:tc>
        <w:tc>
          <w:tcPr>
            <w:tcW w:w="825" w:type="pct"/>
            <w:tcBorders>
              <w:top w:val="nil"/>
              <w:left w:val="nil"/>
              <w:bottom w:val="single" w:sz="8" w:space="0" w:color="000000"/>
              <w:right w:val="single" w:sz="8" w:space="0" w:color="000000"/>
            </w:tcBorders>
            <w:tcMar>
              <w:top w:w="0" w:type="dxa"/>
              <w:left w:w="168" w:type="dxa"/>
              <w:bottom w:w="0" w:type="dxa"/>
              <w:right w:w="168" w:type="dxa"/>
            </w:tcMar>
            <w:hideMark/>
          </w:tcPr>
          <w:p w14:paraId="7C04CFB3" w14:textId="77777777" w:rsidR="00F64C3E" w:rsidRPr="00F64C3E" w:rsidRDefault="00F64C3E" w:rsidP="00F64C3E">
            <w:pPr>
              <w:rPr>
                <w:sz w:val="20"/>
                <w:szCs w:val="20"/>
              </w:rPr>
            </w:pPr>
          </w:p>
        </w:tc>
        <w:tc>
          <w:tcPr>
            <w:tcW w:w="2225" w:type="pct"/>
            <w:tcBorders>
              <w:top w:val="nil"/>
              <w:left w:val="nil"/>
              <w:bottom w:val="single" w:sz="8" w:space="0" w:color="000000"/>
              <w:right w:val="single" w:sz="8" w:space="0" w:color="000000"/>
            </w:tcBorders>
            <w:tcMar>
              <w:top w:w="0" w:type="dxa"/>
              <w:left w:w="168" w:type="dxa"/>
              <w:bottom w:w="0" w:type="dxa"/>
              <w:right w:w="168" w:type="dxa"/>
            </w:tcMar>
            <w:hideMark/>
          </w:tcPr>
          <w:p w14:paraId="5FA0EFAD" w14:textId="77777777" w:rsidR="00F64C3E" w:rsidRPr="00F64C3E" w:rsidRDefault="00F64C3E" w:rsidP="00F64C3E">
            <w:pPr>
              <w:rPr>
                <w:sz w:val="20"/>
                <w:szCs w:val="20"/>
              </w:rPr>
            </w:pPr>
          </w:p>
        </w:tc>
        <w:tc>
          <w:tcPr>
            <w:tcW w:w="970" w:type="pct"/>
            <w:tcBorders>
              <w:top w:val="nil"/>
              <w:left w:val="nil"/>
              <w:bottom w:val="single" w:sz="8" w:space="0" w:color="000000"/>
              <w:right w:val="single" w:sz="8" w:space="0" w:color="000000"/>
            </w:tcBorders>
            <w:tcMar>
              <w:top w:w="0" w:type="dxa"/>
              <w:left w:w="168" w:type="dxa"/>
              <w:bottom w:w="0" w:type="dxa"/>
              <w:right w:w="168" w:type="dxa"/>
            </w:tcMar>
            <w:hideMark/>
          </w:tcPr>
          <w:p w14:paraId="3C179E2F" w14:textId="77777777" w:rsidR="00F64C3E" w:rsidRPr="00F64C3E" w:rsidRDefault="00F64C3E" w:rsidP="00F64C3E">
            <w:pPr>
              <w:rPr>
                <w:sz w:val="20"/>
                <w:szCs w:val="20"/>
              </w:rPr>
            </w:pP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711C3ED9" w14:textId="77777777" w:rsidR="00F64C3E" w:rsidRPr="00F64C3E" w:rsidRDefault="00F64C3E" w:rsidP="00F64C3E">
            <w:pPr>
              <w:rPr>
                <w:sz w:val="20"/>
                <w:szCs w:val="20"/>
              </w:rPr>
            </w:pPr>
          </w:p>
        </w:tc>
      </w:tr>
      <w:tr w:rsidR="00F64C3E" w:rsidRPr="00F64C3E" w14:paraId="5EEB0AE3" w14:textId="77777777" w:rsidTr="008F2088">
        <w:trPr>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4A78848" w14:textId="77777777" w:rsidR="00F64C3E" w:rsidRPr="00F64C3E" w:rsidRDefault="00F64C3E" w:rsidP="00F64C3E">
            <w:pPr>
              <w:jc w:val="both"/>
              <w:rPr>
                <w:color w:val="000000"/>
                <w:sz w:val="20"/>
                <w:szCs w:val="20"/>
              </w:rPr>
            </w:pPr>
            <w:r w:rsidRPr="00F64C3E">
              <w:rPr>
                <w:color w:val="000000"/>
                <w:sz w:val="20"/>
                <w:szCs w:val="20"/>
              </w:rPr>
              <w:t>2</w:t>
            </w:r>
          </w:p>
        </w:tc>
        <w:tc>
          <w:tcPr>
            <w:tcW w:w="825" w:type="pct"/>
            <w:tcBorders>
              <w:top w:val="nil"/>
              <w:left w:val="nil"/>
              <w:bottom w:val="single" w:sz="8" w:space="0" w:color="000000"/>
              <w:right w:val="single" w:sz="8" w:space="0" w:color="000000"/>
            </w:tcBorders>
            <w:tcMar>
              <w:top w:w="0" w:type="dxa"/>
              <w:left w:w="168" w:type="dxa"/>
              <w:bottom w:w="0" w:type="dxa"/>
              <w:right w:w="168" w:type="dxa"/>
            </w:tcMar>
            <w:hideMark/>
          </w:tcPr>
          <w:p w14:paraId="4A23F165" w14:textId="77777777" w:rsidR="00F64C3E" w:rsidRPr="00F64C3E" w:rsidRDefault="00F64C3E" w:rsidP="00F64C3E">
            <w:pPr>
              <w:rPr>
                <w:sz w:val="20"/>
                <w:szCs w:val="20"/>
              </w:rPr>
            </w:pPr>
          </w:p>
        </w:tc>
        <w:tc>
          <w:tcPr>
            <w:tcW w:w="2225" w:type="pct"/>
            <w:tcBorders>
              <w:top w:val="nil"/>
              <w:left w:val="nil"/>
              <w:bottom w:val="single" w:sz="8" w:space="0" w:color="000000"/>
              <w:right w:val="single" w:sz="8" w:space="0" w:color="000000"/>
            </w:tcBorders>
            <w:tcMar>
              <w:top w:w="0" w:type="dxa"/>
              <w:left w:w="168" w:type="dxa"/>
              <w:bottom w:w="0" w:type="dxa"/>
              <w:right w:w="168" w:type="dxa"/>
            </w:tcMar>
            <w:hideMark/>
          </w:tcPr>
          <w:p w14:paraId="5FF09538" w14:textId="77777777" w:rsidR="00F64C3E" w:rsidRPr="00F64C3E" w:rsidRDefault="00F64C3E" w:rsidP="00F64C3E">
            <w:pPr>
              <w:rPr>
                <w:sz w:val="20"/>
                <w:szCs w:val="20"/>
              </w:rPr>
            </w:pPr>
          </w:p>
        </w:tc>
        <w:tc>
          <w:tcPr>
            <w:tcW w:w="970" w:type="pct"/>
            <w:tcBorders>
              <w:top w:val="nil"/>
              <w:left w:val="nil"/>
              <w:bottom w:val="single" w:sz="8" w:space="0" w:color="000000"/>
              <w:right w:val="single" w:sz="8" w:space="0" w:color="000000"/>
            </w:tcBorders>
            <w:tcMar>
              <w:top w:w="0" w:type="dxa"/>
              <w:left w:w="168" w:type="dxa"/>
              <w:bottom w:w="0" w:type="dxa"/>
              <w:right w:w="168" w:type="dxa"/>
            </w:tcMar>
            <w:hideMark/>
          </w:tcPr>
          <w:p w14:paraId="2B9963E8" w14:textId="77777777" w:rsidR="00F64C3E" w:rsidRPr="00F64C3E" w:rsidRDefault="00F64C3E" w:rsidP="00F64C3E">
            <w:pPr>
              <w:rPr>
                <w:sz w:val="20"/>
                <w:szCs w:val="20"/>
              </w:rPr>
            </w:pP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369A7799" w14:textId="77777777" w:rsidR="00F64C3E" w:rsidRPr="00F64C3E" w:rsidRDefault="00F64C3E" w:rsidP="00F64C3E">
            <w:pPr>
              <w:rPr>
                <w:sz w:val="20"/>
                <w:szCs w:val="20"/>
              </w:rPr>
            </w:pPr>
          </w:p>
        </w:tc>
      </w:tr>
      <w:tr w:rsidR="00F64C3E" w:rsidRPr="00F64C3E" w14:paraId="7DE1E08A" w14:textId="77777777" w:rsidTr="008F2088">
        <w:trPr>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A0D8C4A" w14:textId="77777777" w:rsidR="00F64C3E" w:rsidRPr="00F64C3E" w:rsidRDefault="00F64C3E" w:rsidP="00F64C3E">
            <w:pPr>
              <w:jc w:val="both"/>
              <w:rPr>
                <w:color w:val="000000"/>
                <w:sz w:val="20"/>
                <w:szCs w:val="20"/>
              </w:rPr>
            </w:pPr>
            <w:r w:rsidRPr="00F64C3E">
              <w:rPr>
                <w:color w:val="000000"/>
                <w:sz w:val="20"/>
                <w:szCs w:val="20"/>
              </w:rPr>
              <w:t>…</w:t>
            </w:r>
          </w:p>
        </w:tc>
        <w:tc>
          <w:tcPr>
            <w:tcW w:w="825" w:type="pct"/>
            <w:tcBorders>
              <w:top w:val="nil"/>
              <w:left w:val="nil"/>
              <w:bottom w:val="single" w:sz="8" w:space="0" w:color="000000"/>
              <w:right w:val="single" w:sz="8" w:space="0" w:color="000000"/>
            </w:tcBorders>
            <w:tcMar>
              <w:top w:w="0" w:type="dxa"/>
              <w:left w:w="168" w:type="dxa"/>
              <w:bottom w:w="0" w:type="dxa"/>
              <w:right w:w="168" w:type="dxa"/>
            </w:tcMar>
            <w:hideMark/>
          </w:tcPr>
          <w:p w14:paraId="74CBED50" w14:textId="77777777" w:rsidR="00F64C3E" w:rsidRPr="00F64C3E" w:rsidRDefault="00F64C3E" w:rsidP="00F64C3E">
            <w:pPr>
              <w:rPr>
                <w:sz w:val="20"/>
                <w:szCs w:val="20"/>
              </w:rPr>
            </w:pPr>
          </w:p>
        </w:tc>
        <w:tc>
          <w:tcPr>
            <w:tcW w:w="2225" w:type="pct"/>
            <w:tcBorders>
              <w:top w:val="nil"/>
              <w:left w:val="nil"/>
              <w:bottom w:val="single" w:sz="8" w:space="0" w:color="000000"/>
              <w:right w:val="single" w:sz="8" w:space="0" w:color="000000"/>
            </w:tcBorders>
            <w:tcMar>
              <w:top w:w="0" w:type="dxa"/>
              <w:left w:w="168" w:type="dxa"/>
              <w:bottom w:w="0" w:type="dxa"/>
              <w:right w:w="168" w:type="dxa"/>
            </w:tcMar>
            <w:hideMark/>
          </w:tcPr>
          <w:p w14:paraId="4E5C0EC5" w14:textId="77777777" w:rsidR="00F64C3E" w:rsidRPr="00F64C3E" w:rsidRDefault="00F64C3E" w:rsidP="00F64C3E">
            <w:pPr>
              <w:rPr>
                <w:sz w:val="20"/>
                <w:szCs w:val="20"/>
              </w:rPr>
            </w:pPr>
          </w:p>
        </w:tc>
        <w:tc>
          <w:tcPr>
            <w:tcW w:w="970" w:type="pct"/>
            <w:tcBorders>
              <w:top w:val="nil"/>
              <w:left w:val="nil"/>
              <w:bottom w:val="single" w:sz="8" w:space="0" w:color="000000"/>
              <w:right w:val="single" w:sz="8" w:space="0" w:color="000000"/>
            </w:tcBorders>
            <w:tcMar>
              <w:top w:w="0" w:type="dxa"/>
              <w:left w:w="168" w:type="dxa"/>
              <w:bottom w:w="0" w:type="dxa"/>
              <w:right w:w="168" w:type="dxa"/>
            </w:tcMar>
            <w:hideMark/>
          </w:tcPr>
          <w:p w14:paraId="3CAF8D62" w14:textId="77777777" w:rsidR="00F64C3E" w:rsidRPr="00F64C3E" w:rsidRDefault="00F64C3E" w:rsidP="00F64C3E">
            <w:pPr>
              <w:rPr>
                <w:sz w:val="20"/>
                <w:szCs w:val="20"/>
              </w:rPr>
            </w:pP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35CFBF12" w14:textId="77777777" w:rsidR="00F64C3E" w:rsidRPr="00F64C3E" w:rsidRDefault="00F64C3E" w:rsidP="00F64C3E">
            <w:pPr>
              <w:rPr>
                <w:sz w:val="20"/>
                <w:szCs w:val="20"/>
              </w:rPr>
            </w:pPr>
          </w:p>
        </w:tc>
      </w:tr>
      <w:tr w:rsidR="00F64C3E" w:rsidRPr="00F64C3E" w14:paraId="00BA9A24" w14:textId="77777777" w:rsidTr="008F2088">
        <w:trPr>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D700784" w14:textId="77777777" w:rsidR="00F64C3E" w:rsidRPr="00F64C3E" w:rsidRDefault="00F64C3E" w:rsidP="00F64C3E">
            <w:pPr>
              <w:rPr>
                <w:sz w:val="20"/>
                <w:szCs w:val="20"/>
              </w:rPr>
            </w:pPr>
          </w:p>
        </w:tc>
        <w:tc>
          <w:tcPr>
            <w:tcW w:w="825" w:type="pct"/>
            <w:tcBorders>
              <w:top w:val="nil"/>
              <w:left w:val="nil"/>
              <w:bottom w:val="single" w:sz="8" w:space="0" w:color="000000"/>
              <w:right w:val="single" w:sz="8" w:space="0" w:color="000000"/>
            </w:tcBorders>
            <w:tcMar>
              <w:top w:w="0" w:type="dxa"/>
              <w:left w:w="168" w:type="dxa"/>
              <w:bottom w:w="0" w:type="dxa"/>
              <w:right w:w="168" w:type="dxa"/>
            </w:tcMar>
            <w:hideMark/>
          </w:tcPr>
          <w:p w14:paraId="2DDD36AF" w14:textId="77777777" w:rsidR="00F64C3E" w:rsidRPr="00F64C3E" w:rsidRDefault="00F64C3E" w:rsidP="00F64C3E">
            <w:pPr>
              <w:jc w:val="both"/>
              <w:rPr>
                <w:color w:val="000000"/>
                <w:sz w:val="20"/>
                <w:szCs w:val="20"/>
              </w:rPr>
            </w:pPr>
            <w:r w:rsidRPr="00F64C3E">
              <w:rPr>
                <w:color w:val="000000"/>
                <w:sz w:val="20"/>
                <w:szCs w:val="20"/>
              </w:rPr>
              <w:t>Итого</w:t>
            </w:r>
          </w:p>
        </w:tc>
        <w:tc>
          <w:tcPr>
            <w:tcW w:w="2225" w:type="pct"/>
            <w:tcBorders>
              <w:top w:val="nil"/>
              <w:left w:val="nil"/>
              <w:bottom w:val="single" w:sz="8" w:space="0" w:color="000000"/>
              <w:right w:val="single" w:sz="8" w:space="0" w:color="000000"/>
            </w:tcBorders>
            <w:tcMar>
              <w:top w:w="0" w:type="dxa"/>
              <w:left w:w="168" w:type="dxa"/>
              <w:bottom w:w="0" w:type="dxa"/>
              <w:right w:w="168" w:type="dxa"/>
            </w:tcMar>
            <w:hideMark/>
          </w:tcPr>
          <w:p w14:paraId="1A87A859" w14:textId="77777777" w:rsidR="00F64C3E" w:rsidRPr="00F64C3E" w:rsidRDefault="00F64C3E" w:rsidP="00F64C3E">
            <w:pPr>
              <w:jc w:val="both"/>
              <w:rPr>
                <w:color w:val="000000"/>
                <w:sz w:val="20"/>
                <w:szCs w:val="20"/>
              </w:rPr>
            </w:pPr>
            <w:r w:rsidRPr="00F64C3E">
              <w:rPr>
                <w:color w:val="000000"/>
                <w:sz w:val="20"/>
                <w:szCs w:val="20"/>
              </w:rPr>
              <w:t>Х</w:t>
            </w:r>
          </w:p>
        </w:tc>
        <w:tc>
          <w:tcPr>
            <w:tcW w:w="970" w:type="pct"/>
            <w:tcBorders>
              <w:top w:val="nil"/>
              <w:left w:val="nil"/>
              <w:bottom w:val="single" w:sz="8" w:space="0" w:color="000000"/>
              <w:right w:val="single" w:sz="8" w:space="0" w:color="000000"/>
            </w:tcBorders>
            <w:tcMar>
              <w:top w:w="0" w:type="dxa"/>
              <w:left w:w="168" w:type="dxa"/>
              <w:bottom w:w="0" w:type="dxa"/>
              <w:right w:w="168" w:type="dxa"/>
            </w:tcMar>
            <w:hideMark/>
          </w:tcPr>
          <w:p w14:paraId="615230D4" w14:textId="77777777" w:rsidR="00F64C3E" w:rsidRPr="00F64C3E" w:rsidRDefault="00F64C3E" w:rsidP="00F64C3E">
            <w:pPr>
              <w:jc w:val="both"/>
              <w:rPr>
                <w:color w:val="000000"/>
                <w:sz w:val="20"/>
                <w:szCs w:val="20"/>
              </w:rPr>
            </w:pPr>
            <w:r w:rsidRPr="00F64C3E">
              <w:rPr>
                <w:color w:val="000000"/>
                <w:sz w:val="20"/>
                <w:szCs w:val="20"/>
              </w:rPr>
              <w:t>Х</w:t>
            </w: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29280E55" w14:textId="77777777" w:rsidR="00F64C3E" w:rsidRPr="00F64C3E" w:rsidRDefault="00F64C3E" w:rsidP="00F64C3E">
            <w:pPr>
              <w:jc w:val="both"/>
              <w:rPr>
                <w:color w:val="000000"/>
                <w:sz w:val="20"/>
                <w:szCs w:val="20"/>
              </w:rPr>
            </w:pPr>
            <w:r w:rsidRPr="00F64C3E">
              <w:rPr>
                <w:color w:val="000000"/>
                <w:sz w:val="20"/>
                <w:szCs w:val="20"/>
              </w:rPr>
              <w:t>х</w:t>
            </w:r>
          </w:p>
        </w:tc>
      </w:tr>
    </w:tbl>
    <w:p w14:paraId="11B80097" w14:textId="77777777" w:rsidR="00F64C3E" w:rsidRPr="00F64C3E" w:rsidRDefault="00F64C3E" w:rsidP="00F64C3E">
      <w:pPr>
        <w:ind w:firstLine="709"/>
        <w:jc w:val="right"/>
        <w:rPr>
          <w:rFonts w:eastAsia="Calibri"/>
          <w:sz w:val="28"/>
          <w:szCs w:val="22"/>
          <w:lang w:eastAsia="en-US"/>
        </w:rPr>
      </w:pPr>
    </w:p>
    <w:p w14:paraId="5AFB6C75" w14:textId="77777777" w:rsidR="00F64C3E" w:rsidRPr="00F64C3E" w:rsidRDefault="00F64C3E" w:rsidP="00F64C3E">
      <w:pPr>
        <w:rPr>
          <w:rFonts w:eastAsia="Calibri"/>
          <w:sz w:val="28"/>
          <w:szCs w:val="22"/>
          <w:lang w:eastAsia="en-US"/>
        </w:rPr>
      </w:pPr>
      <w:r w:rsidRPr="00F64C3E">
        <w:rPr>
          <w:rFonts w:eastAsia="Calibri"/>
          <w:sz w:val="28"/>
          <w:szCs w:val="22"/>
          <w:lang w:eastAsia="en-US"/>
        </w:rPr>
        <w:t>продолжение таблицы:</w:t>
      </w:r>
    </w:p>
    <w:tbl>
      <w:tblPr>
        <w:tblW w:w="5006" w:type="pct"/>
        <w:jc w:val="center"/>
        <w:tblLayout w:type="fixed"/>
        <w:tblCellMar>
          <w:left w:w="0" w:type="dxa"/>
          <w:right w:w="0" w:type="dxa"/>
        </w:tblCellMar>
        <w:tblLook w:val="04A0" w:firstRow="1" w:lastRow="0" w:firstColumn="1" w:lastColumn="0" w:noHBand="0" w:noVBand="1"/>
      </w:tblPr>
      <w:tblGrid>
        <w:gridCol w:w="1941"/>
        <w:gridCol w:w="1652"/>
        <w:gridCol w:w="1454"/>
        <w:gridCol w:w="1910"/>
        <w:gridCol w:w="688"/>
        <w:gridCol w:w="992"/>
        <w:gridCol w:w="992"/>
      </w:tblGrid>
      <w:tr w:rsidR="00F64C3E" w:rsidRPr="00F64C3E" w14:paraId="0D05E1D5" w14:textId="77777777" w:rsidTr="008F2088">
        <w:trPr>
          <w:jc w:val="center"/>
        </w:trPr>
        <w:tc>
          <w:tcPr>
            <w:tcW w:w="1008" w:type="pct"/>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vAlign w:val="center"/>
            <w:hideMark/>
          </w:tcPr>
          <w:p w14:paraId="7A7CB468" w14:textId="77777777" w:rsidR="00F64C3E" w:rsidRPr="00F64C3E" w:rsidRDefault="00F64C3E" w:rsidP="00F64C3E">
            <w:pPr>
              <w:jc w:val="center"/>
              <w:rPr>
                <w:color w:val="000000"/>
                <w:sz w:val="20"/>
                <w:szCs w:val="20"/>
              </w:rPr>
            </w:pPr>
            <w:r w:rsidRPr="00F64C3E">
              <w:rPr>
                <w:color w:val="000000"/>
                <w:sz w:val="20"/>
                <w:szCs w:val="20"/>
              </w:rPr>
              <w:t>Наличие фактов невыплаты нефиксированного вознаграждения (да(нет)</w:t>
            </w:r>
          </w:p>
        </w:tc>
        <w:tc>
          <w:tcPr>
            <w:tcW w:w="2605" w:type="pct"/>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14:paraId="1D21F185" w14:textId="77777777" w:rsidR="00F64C3E" w:rsidRPr="00F64C3E" w:rsidRDefault="00F64C3E" w:rsidP="00F64C3E">
            <w:pPr>
              <w:jc w:val="center"/>
              <w:rPr>
                <w:color w:val="000000"/>
                <w:sz w:val="20"/>
                <w:szCs w:val="20"/>
              </w:rPr>
            </w:pPr>
            <w:r w:rsidRPr="00F64C3E">
              <w:rPr>
                <w:color w:val="000000"/>
                <w:sz w:val="20"/>
                <w:szCs w:val="20"/>
              </w:rPr>
              <w:t>Вознаграждение, начисленное в отчетном периоде</w:t>
            </w:r>
          </w:p>
        </w:tc>
        <w:tc>
          <w:tcPr>
            <w:tcW w:w="1387" w:type="pct"/>
            <w:gridSpan w:val="3"/>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14:paraId="3A3B38FC" w14:textId="77777777" w:rsidR="00F64C3E" w:rsidRPr="00F64C3E" w:rsidRDefault="00F64C3E" w:rsidP="00F64C3E">
            <w:pPr>
              <w:jc w:val="center"/>
              <w:rPr>
                <w:color w:val="000000"/>
                <w:sz w:val="20"/>
                <w:szCs w:val="20"/>
              </w:rPr>
            </w:pPr>
            <w:r w:rsidRPr="00F64C3E">
              <w:rPr>
                <w:color w:val="000000"/>
                <w:sz w:val="20"/>
                <w:szCs w:val="20"/>
              </w:rPr>
              <w:t>Вознаграждение, приостановленное в отчетных периодах, предшествующих отчетному периоду, и выплаченное в отчетном периоде</w:t>
            </w:r>
          </w:p>
        </w:tc>
      </w:tr>
      <w:tr w:rsidR="00F64C3E" w:rsidRPr="00F64C3E" w14:paraId="681C9F13" w14:textId="77777777" w:rsidTr="008F2088">
        <w:trPr>
          <w:jc w:val="center"/>
        </w:trPr>
        <w:tc>
          <w:tcPr>
            <w:tcW w:w="1008" w:type="pct"/>
            <w:vMerge/>
            <w:tcBorders>
              <w:top w:val="single" w:sz="8" w:space="0" w:color="000000"/>
              <w:left w:val="single" w:sz="8" w:space="0" w:color="000000"/>
              <w:bottom w:val="single" w:sz="8" w:space="0" w:color="000000"/>
              <w:right w:val="single" w:sz="8" w:space="0" w:color="000000"/>
            </w:tcBorders>
            <w:vAlign w:val="center"/>
            <w:hideMark/>
          </w:tcPr>
          <w:p w14:paraId="35B56A64" w14:textId="77777777" w:rsidR="00F64C3E" w:rsidRPr="00F64C3E" w:rsidRDefault="00F64C3E" w:rsidP="00F64C3E">
            <w:pPr>
              <w:jc w:val="center"/>
              <w:rPr>
                <w:color w:val="000000"/>
                <w:sz w:val="20"/>
                <w:szCs w:val="20"/>
              </w:rPr>
            </w:pPr>
          </w:p>
        </w:tc>
        <w:tc>
          <w:tcPr>
            <w:tcW w:w="858" w:type="pct"/>
            <w:vMerge w:val="restart"/>
            <w:tcBorders>
              <w:top w:val="nil"/>
              <w:left w:val="nil"/>
              <w:bottom w:val="single" w:sz="8" w:space="0" w:color="000000"/>
              <w:right w:val="single" w:sz="8" w:space="0" w:color="000000"/>
            </w:tcBorders>
            <w:tcMar>
              <w:top w:w="0" w:type="dxa"/>
              <w:left w:w="168" w:type="dxa"/>
              <w:bottom w:w="0" w:type="dxa"/>
              <w:right w:w="168" w:type="dxa"/>
            </w:tcMar>
            <w:vAlign w:val="center"/>
            <w:hideMark/>
          </w:tcPr>
          <w:p w14:paraId="0BBF5925" w14:textId="77777777" w:rsidR="00F64C3E" w:rsidRPr="00F64C3E" w:rsidRDefault="00F64C3E" w:rsidP="00F64C3E">
            <w:pPr>
              <w:jc w:val="center"/>
              <w:rPr>
                <w:color w:val="000000"/>
                <w:sz w:val="20"/>
                <w:szCs w:val="20"/>
              </w:rPr>
            </w:pPr>
            <w:r w:rsidRPr="00F64C3E">
              <w:rPr>
                <w:color w:val="000000"/>
                <w:sz w:val="20"/>
                <w:szCs w:val="20"/>
              </w:rPr>
              <w:t>выплаченное фиксированное</w:t>
            </w:r>
          </w:p>
        </w:tc>
        <w:tc>
          <w:tcPr>
            <w:tcW w:w="1747" w:type="pct"/>
            <w:gridSpan w:val="2"/>
            <w:tcBorders>
              <w:top w:val="nil"/>
              <w:left w:val="nil"/>
              <w:bottom w:val="single" w:sz="8" w:space="0" w:color="000000"/>
              <w:right w:val="single" w:sz="8" w:space="0" w:color="000000"/>
            </w:tcBorders>
            <w:tcMar>
              <w:top w:w="0" w:type="dxa"/>
              <w:left w:w="168" w:type="dxa"/>
              <w:bottom w:w="0" w:type="dxa"/>
              <w:right w:w="168" w:type="dxa"/>
            </w:tcMar>
            <w:vAlign w:val="center"/>
            <w:hideMark/>
          </w:tcPr>
          <w:p w14:paraId="46CB999D" w14:textId="77777777" w:rsidR="00F64C3E" w:rsidRPr="00F64C3E" w:rsidRDefault="00F64C3E" w:rsidP="00F64C3E">
            <w:pPr>
              <w:jc w:val="center"/>
              <w:rPr>
                <w:color w:val="000000"/>
                <w:sz w:val="20"/>
                <w:szCs w:val="20"/>
              </w:rPr>
            </w:pPr>
            <w:r w:rsidRPr="00F64C3E">
              <w:rPr>
                <w:color w:val="000000"/>
                <w:sz w:val="20"/>
                <w:szCs w:val="20"/>
              </w:rPr>
              <w:t>нефиксированное</w:t>
            </w:r>
          </w:p>
        </w:tc>
        <w:tc>
          <w:tcPr>
            <w:tcW w:w="1387" w:type="pct"/>
            <w:gridSpan w:val="3"/>
            <w:vMerge/>
            <w:tcBorders>
              <w:top w:val="single" w:sz="8" w:space="0" w:color="000000"/>
              <w:left w:val="nil"/>
              <w:bottom w:val="single" w:sz="8" w:space="0" w:color="000000"/>
              <w:right w:val="single" w:sz="8" w:space="0" w:color="000000"/>
            </w:tcBorders>
            <w:vAlign w:val="center"/>
            <w:hideMark/>
          </w:tcPr>
          <w:p w14:paraId="0BD0E638" w14:textId="77777777" w:rsidR="00F64C3E" w:rsidRPr="00F64C3E" w:rsidRDefault="00F64C3E" w:rsidP="00F64C3E">
            <w:pPr>
              <w:jc w:val="center"/>
              <w:rPr>
                <w:color w:val="000000"/>
                <w:sz w:val="20"/>
                <w:szCs w:val="20"/>
              </w:rPr>
            </w:pPr>
          </w:p>
        </w:tc>
      </w:tr>
      <w:tr w:rsidR="00F64C3E" w:rsidRPr="00F64C3E" w14:paraId="175173B1" w14:textId="77777777" w:rsidTr="008F2088">
        <w:trPr>
          <w:jc w:val="center"/>
        </w:trPr>
        <w:tc>
          <w:tcPr>
            <w:tcW w:w="1008" w:type="pct"/>
            <w:vMerge/>
            <w:tcBorders>
              <w:top w:val="single" w:sz="8" w:space="0" w:color="000000"/>
              <w:left w:val="single" w:sz="8" w:space="0" w:color="000000"/>
              <w:bottom w:val="single" w:sz="8" w:space="0" w:color="000000"/>
              <w:right w:val="single" w:sz="8" w:space="0" w:color="000000"/>
            </w:tcBorders>
            <w:vAlign w:val="center"/>
            <w:hideMark/>
          </w:tcPr>
          <w:p w14:paraId="2D0F869A" w14:textId="77777777" w:rsidR="00F64C3E" w:rsidRPr="00F64C3E" w:rsidRDefault="00F64C3E" w:rsidP="00F64C3E">
            <w:pPr>
              <w:jc w:val="center"/>
              <w:rPr>
                <w:color w:val="000000"/>
                <w:sz w:val="20"/>
                <w:szCs w:val="20"/>
              </w:rPr>
            </w:pPr>
          </w:p>
        </w:tc>
        <w:tc>
          <w:tcPr>
            <w:tcW w:w="858" w:type="pct"/>
            <w:vMerge/>
            <w:tcBorders>
              <w:top w:val="nil"/>
              <w:left w:val="nil"/>
              <w:bottom w:val="single" w:sz="8" w:space="0" w:color="000000"/>
              <w:right w:val="single" w:sz="8" w:space="0" w:color="000000"/>
            </w:tcBorders>
            <w:vAlign w:val="center"/>
            <w:hideMark/>
          </w:tcPr>
          <w:p w14:paraId="47AB8E99" w14:textId="77777777" w:rsidR="00F64C3E" w:rsidRPr="00F64C3E" w:rsidRDefault="00F64C3E" w:rsidP="00F64C3E">
            <w:pPr>
              <w:jc w:val="center"/>
              <w:rPr>
                <w:color w:val="000000"/>
                <w:sz w:val="20"/>
                <w:szCs w:val="20"/>
              </w:rPr>
            </w:pPr>
          </w:p>
        </w:tc>
        <w:tc>
          <w:tcPr>
            <w:tcW w:w="755"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14:paraId="1B8A5675" w14:textId="77777777" w:rsidR="00F64C3E" w:rsidRPr="00F64C3E" w:rsidRDefault="00F64C3E" w:rsidP="00F64C3E">
            <w:pPr>
              <w:jc w:val="center"/>
              <w:rPr>
                <w:color w:val="000000"/>
                <w:sz w:val="20"/>
                <w:szCs w:val="20"/>
              </w:rPr>
            </w:pPr>
            <w:r w:rsidRPr="00F64C3E">
              <w:rPr>
                <w:color w:val="000000"/>
                <w:sz w:val="20"/>
                <w:szCs w:val="20"/>
              </w:rPr>
              <w:t>выплаченное</w:t>
            </w:r>
          </w:p>
        </w:tc>
        <w:tc>
          <w:tcPr>
            <w:tcW w:w="992"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14:paraId="252375EF" w14:textId="77777777" w:rsidR="00F64C3E" w:rsidRPr="00F64C3E" w:rsidRDefault="00F64C3E" w:rsidP="00F64C3E">
            <w:pPr>
              <w:jc w:val="center"/>
              <w:rPr>
                <w:color w:val="000000"/>
                <w:sz w:val="20"/>
                <w:szCs w:val="20"/>
              </w:rPr>
            </w:pPr>
            <w:r w:rsidRPr="00F64C3E">
              <w:rPr>
                <w:color w:val="000000"/>
                <w:sz w:val="20"/>
                <w:szCs w:val="20"/>
              </w:rPr>
              <w:t>приостановленное</w:t>
            </w:r>
          </w:p>
        </w:tc>
        <w:tc>
          <w:tcPr>
            <w:tcW w:w="357"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14:paraId="5C702AD6" w14:textId="77777777" w:rsidR="00F64C3E" w:rsidRPr="00F64C3E" w:rsidRDefault="00F64C3E" w:rsidP="00F64C3E">
            <w:pPr>
              <w:ind w:hanging="193"/>
              <w:jc w:val="center"/>
              <w:rPr>
                <w:color w:val="000000"/>
                <w:sz w:val="20"/>
                <w:szCs w:val="20"/>
              </w:rPr>
            </w:pPr>
            <w:r w:rsidRPr="00F64C3E">
              <w:rPr>
                <w:color w:val="000000"/>
                <w:sz w:val="20"/>
                <w:szCs w:val="20"/>
              </w:rPr>
              <w:t>год n</w:t>
            </w:r>
          </w:p>
        </w:tc>
        <w:tc>
          <w:tcPr>
            <w:tcW w:w="515"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14:paraId="56284BDA" w14:textId="77777777" w:rsidR="00F64C3E" w:rsidRPr="00F64C3E" w:rsidRDefault="00F64C3E" w:rsidP="00F64C3E">
            <w:pPr>
              <w:jc w:val="center"/>
              <w:rPr>
                <w:color w:val="000000"/>
                <w:sz w:val="20"/>
                <w:szCs w:val="20"/>
              </w:rPr>
            </w:pPr>
            <w:r w:rsidRPr="00F64C3E">
              <w:rPr>
                <w:color w:val="000000"/>
                <w:sz w:val="20"/>
                <w:szCs w:val="20"/>
              </w:rPr>
              <w:t>год n-1</w:t>
            </w:r>
          </w:p>
        </w:tc>
        <w:tc>
          <w:tcPr>
            <w:tcW w:w="515"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14:paraId="62F2CA8D" w14:textId="77777777" w:rsidR="00F64C3E" w:rsidRPr="00F64C3E" w:rsidRDefault="00F64C3E" w:rsidP="00F64C3E">
            <w:pPr>
              <w:jc w:val="center"/>
              <w:rPr>
                <w:color w:val="000000"/>
                <w:sz w:val="20"/>
                <w:szCs w:val="20"/>
              </w:rPr>
            </w:pPr>
            <w:r w:rsidRPr="00F64C3E">
              <w:rPr>
                <w:color w:val="000000"/>
                <w:sz w:val="20"/>
                <w:szCs w:val="20"/>
              </w:rPr>
              <w:t>год n-2</w:t>
            </w:r>
          </w:p>
        </w:tc>
      </w:tr>
      <w:tr w:rsidR="00F64C3E" w:rsidRPr="00F64C3E" w14:paraId="46E5C24D" w14:textId="77777777" w:rsidTr="008F2088">
        <w:trPr>
          <w:jc w:val="center"/>
        </w:trPr>
        <w:tc>
          <w:tcPr>
            <w:tcW w:w="10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AD0196E" w14:textId="77777777" w:rsidR="00F64C3E" w:rsidRPr="00F64C3E" w:rsidRDefault="00F64C3E" w:rsidP="00F64C3E">
            <w:pPr>
              <w:jc w:val="center"/>
              <w:rPr>
                <w:color w:val="000000"/>
                <w:sz w:val="20"/>
                <w:szCs w:val="20"/>
              </w:rPr>
            </w:pPr>
            <w:r w:rsidRPr="00F64C3E">
              <w:rPr>
                <w:color w:val="000000"/>
                <w:sz w:val="20"/>
                <w:szCs w:val="20"/>
              </w:rPr>
              <w:t>6</w:t>
            </w:r>
          </w:p>
        </w:tc>
        <w:tc>
          <w:tcPr>
            <w:tcW w:w="858" w:type="pct"/>
            <w:tcBorders>
              <w:top w:val="nil"/>
              <w:left w:val="nil"/>
              <w:bottom w:val="single" w:sz="8" w:space="0" w:color="000000"/>
              <w:right w:val="single" w:sz="8" w:space="0" w:color="000000"/>
            </w:tcBorders>
            <w:tcMar>
              <w:top w:w="0" w:type="dxa"/>
              <w:left w:w="168" w:type="dxa"/>
              <w:bottom w:w="0" w:type="dxa"/>
              <w:right w:w="168" w:type="dxa"/>
            </w:tcMar>
            <w:hideMark/>
          </w:tcPr>
          <w:p w14:paraId="0C6C596C" w14:textId="77777777" w:rsidR="00F64C3E" w:rsidRPr="00F64C3E" w:rsidRDefault="00F64C3E" w:rsidP="00F64C3E">
            <w:pPr>
              <w:jc w:val="center"/>
              <w:rPr>
                <w:color w:val="000000"/>
                <w:sz w:val="20"/>
                <w:szCs w:val="20"/>
              </w:rPr>
            </w:pPr>
            <w:r w:rsidRPr="00F64C3E">
              <w:rPr>
                <w:color w:val="000000"/>
                <w:sz w:val="20"/>
                <w:szCs w:val="20"/>
              </w:rPr>
              <w:t>7</w:t>
            </w:r>
          </w:p>
        </w:tc>
        <w:tc>
          <w:tcPr>
            <w:tcW w:w="755" w:type="pct"/>
            <w:tcBorders>
              <w:top w:val="nil"/>
              <w:left w:val="nil"/>
              <w:bottom w:val="single" w:sz="8" w:space="0" w:color="000000"/>
              <w:right w:val="single" w:sz="8" w:space="0" w:color="000000"/>
            </w:tcBorders>
            <w:tcMar>
              <w:top w:w="0" w:type="dxa"/>
              <w:left w:w="168" w:type="dxa"/>
              <w:bottom w:w="0" w:type="dxa"/>
              <w:right w:w="168" w:type="dxa"/>
            </w:tcMar>
            <w:hideMark/>
          </w:tcPr>
          <w:p w14:paraId="33AF2A26" w14:textId="77777777" w:rsidR="00F64C3E" w:rsidRPr="00F64C3E" w:rsidRDefault="00F64C3E" w:rsidP="00F64C3E">
            <w:pPr>
              <w:jc w:val="center"/>
              <w:rPr>
                <w:color w:val="000000"/>
                <w:sz w:val="20"/>
                <w:szCs w:val="20"/>
              </w:rPr>
            </w:pPr>
            <w:r w:rsidRPr="00F64C3E">
              <w:rPr>
                <w:color w:val="000000"/>
                <w:sz w:val="20"/>
                <w:szCs w:val="20"/>
              </w:rPr>
              <w:t>8</w:t>
            </w:r>
          </w:p>
        </w:tc>
        <w:tc>
          <w:tcPr>
            <w:tcW w:w="992" w:type="pct"/>
            <w:tcBorders>
              <w:top w:val="nil"/>
              <w:left w:val="nil"/>
              <w:bottom w:val="single" w:sz="8" w:space="0" w:color="000000"/>
              <w:right w:val="single" w:sz="8" w:space="0" w:color="000000"/>
            </w:tcBorders>
            <w:tcMar>
              <w:top w:w="0" w:type="dxa"/>
              <w:left w:w="168" w:type="dxa"/>
              <w:bottom w:w="0" w:type="dxa"/>
              <w:right w:w="168" w:type="dxa"/>
            </w:tcMar>
            <w:hideMark/>
          </w:tcPr>
          <w:p w14:paraId="61F0CA32" w14:textId="77777777" w:rsidR="00F64C3E" w:rsidRPr="00F64C3E" w:rsidRDefault="00F64C3E" w:rsidP="00F64C3E">
            <w:pPr>
              <w:jc w:val="center"/>
              <w:rPr>
                <w:color w:val="000000"/>
                <w:sz w:val="20"/>
                <w:szCs w:val="20"/>
              </w:rPr>
            </w:pPr>
            <w:r w:rsidRPr="00F64C3E">
              <w:rPr>
                <w:color w:val="000000"/>
                <w:sz w:val="20"/>
                <w:szCs w:val="20"/>
              </w:rPr>
              <w:t>9</w:t>
            </w:r>
          </w:p>
        </w:tc>
        <w:tc>
          <w:tcPr>
            <w:tcW w:w="357" w:type="pct"/>
            <w:tcBorders>
              <w:top w:val="nil"/>
              <w:left w:val="nil"/>
              <w:bottom w:val="single" w:sz="8" w:space="0" w:color="000000"/>
              <w:right w:val="single" w:sz="8" w:space="0" w:color="000000"/>
            </w:tcBorders>
            <w:tcMar>
              <w:top w:w="0" w:type="dxa"/>
              <w:left w:w="168" w:type="dxa"/>
              <w:bottom w:w="0" w:type="dxa"/>
              <w:right w:w="168" w:type="dxa"/>
            </w:tcMar>
            <w:hideMark/>
          </w:tcPr>
          <w:p w14:paraId="6D89CA8F" w14:textId="77777777" w:rsidR="00F64C3E" w:rsidRPr="00F64C3E" w:rsidRDefault="00F64C3E" w:rsidP="00F64C3E">
            <w:pPr>
              <w:jc w:val="center"/>
              <w:rPr>
                <w:color w:val="000000"/>
                <w:sz w:val="20"/>
                <w:szCs w:val="20"/>
              </w:rPr>
            </w:pPr>
            <w:r w:rsidRPr="00F64C3E">
              <w:rPr>
                <w:color w:val="000000"/>
                <w:sz w:val="20"/>
                <w:szCs w:val="20"/>
              </w:rPr>
              <w:t>10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5A2CCD74" w14:textId="77777777" w:rsidR="00F64C3E" w:rsidRPr="00F64C3E" w:rsidRDefault="00F64C3E" w:rsidP="00F64C3E">
            <w:pPr>
              <w:jc w:val="center"/>
              <w:rPr>
                <w:color w:val="000000"/>
                <w:sz w:val="20"/>
                <w:szCs w:val="20"/>
              </w:rPr>
            </w:pPr>
            <w:r w:rsidRPr="00F64C3E">
              <w:rPr>
                <w:color w:val="000000"/>
                <w:sz w:val="20"/>
                <w:szCs w:val="20"/>
              </w:rPr>
              <w:t>11</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03D2BE93" w14:textId="77777777" w:rsidR="00F64C3E" w:rsidRPr="00F64C3E" w:rsidRDefault="00F64C3E" w:rsidP="00F64C3E">
            <w:pPr>
              <w:jc w:val="center"/>
              <w:rPr>
                <w:color w:val="000000"/>
                <w:sz w:val="20"/>
                <w:szCs w:val="20"/>
              </w:rPr>
            </w:pPr>
            <w:r w:rsidRPr="00F64C3E">
              <w:rPr>
                <w:color w:val="000000"/>
                <w:sz w:val="20"/>
                <w:szCs w:val="20"/>
              </w:rPr>
              <w:t>12</w:t>
            </w:r>
          </w:p>
        </w:tc>
      </w:tr>
      <w:tr w:rsidR="00F64C3E" w:rsidRPr="00F64C3E" w14:paraId="01FD987F" w14:textId="77777777" w:rsidTr="008F2088">
        <w:trPr>
          <w:jc w:val="center"/>
        </w:trPr>
        <w:tc>
          <w:tcPr>
            <w:tcW w:w="10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75BE6F3" w14:textId="77777777" w:rsidR="00F64C3E" w:rsidRPr="00F64C3E" w:rsidRDefault="00F64C3E" w:rsidP="00F64C3E">
            <w:pPr>
              <w:rPr>
                <w:sz w:val="20"/>
                <w:szCs w:val="20"/>
              </w:rPr>
            </w:pPr>
          </w:p>
        </w:tc>
        <w:tc>
          <w:tcPr>
            <w:tcW w:w="858" w:type="pct"/>
            <w:tcBorders>
              <w:top w:val="nil"/>
              <w:left w:val="nil"/>
              <w:bottom w:val="single" w:sz="8" w:space="0" w:color="000000"/>
              <w:right w:val="single" w:sz="8" w:space="0" w:color="000000"/>
            </w:tcBorders>
            <w:tcMar>
              <w:top w:w="0" w:type="dxa"/>
              <w:left w:w="168" w:type="dxa"/>
              <w:bottom w:w="0" w:type="dxa"/>
              <w:right w:w="168" w:type="dxa"/>
            </w:tcMar>
            <w:hideMark/>
          </w:tcPr>
          <w:p w14:paraId="1BB7F676" w14:textId="77777777" w:rsidR="00F64C3E" w:rsidRPr="00F64C3E" w:rsidRDefault="00F64C3E" w:rsidP="00F64C3E">
            <w:pPr>
              <w:jc w:val="both"/>
              <w:rPr>
                <w:color w:val="000000"/>
                <w:sz w:val="20"/>
                <w:szCs w:val="20"/>
              </w:rPr>
            </w:pPr>
            <w:r w:rsidRPr="00F64C3E">
              <w:rPr>
                <w:color w:val="000000"/>
                <w:sz w:val="20"/>
                <w:szCs w:val="20"/>
              </w:rPr>
              <w:t>Х</w:t>
            </w:r>
          </w:p>
        </w:tc>
        <w:tc>
          <w:tcPr>
            <w:tcW w:w="755" w:type="pct"/>
            <w:tcBorders>
              <w:top w:val="nil"/>
              <w:left w:val="nil"/>
              <w:bottom w:val="single" w:sz="8" w:space="0" w:color="000000"/>
              <w:right w:val="single" w:sz="8" w:space="0" w:color="000000"/>
            </w:tcBorders>
            <w:tcMar>
              <w:top w:w="0" w:type="dxa"/>
              <w:left w:w="168" w:type="dxa"/>
              <w:bottom w:w="0" w:type="dxa"/>
              <w:right w:w="168" w:type="dxa"/>
            </w:tcMar>
            <w:hideMark/>
          </w:tcPr>
          <w:p w14:paraId="7B76BBD8" w14:textId="77777777" w:rsidR="00F64C3E" w:rsidRPr="00F64C3E" w:rsidRDefault="00F64C3E" w:rsidP="00F64C3E">
            <w:pPr>
              <w:jc w:val="both"/>
              <w:rPr>
                <w:color w:val="000000"/>
                <w:sz w:val="20"/>
                <w:szCs w:val="20"/>
              </w:rPr>
            </w:pPr>
            <w:r w:rsidRPr="00F64C3E">
              <w:rPr>
                <w:color w:val="000000"/>
                <w:sz w:val="20"/>
                <w:szCs w:val="20"/>
              </w:rPr>
              <w:t>Х</w:t>
            </w:r>
          </w:p>
        </w:tc>
        <w:tc>
          <w:tcPr>
            <w:tcW w:w="992" w:type="pct"/>
            <w:tcBorders>
              <w:top w:val="nil"/>
              <w:left w:val="nil"/>
              <w:bottom w:val="single" w:sz="8" w:space="0" w:color="000000"/>
              <w:right w:val="single" w:sz="8" w:space="0" w:color="000000"/>
            </w:tcBorders>
            <w:tcMar>
              <w:top w:w="0" w:type="dxa"/>
              <w:left w:w="168" w:type="dxa"/>
              <w:bottom w:w="0" w:type="dxa"/>
              <w:right w:w="168" w:type="dxa"/>
            </w:tcMar>
            <w:hideMark/>
          </w:tcPr>
          <w:p w14:paraId="15114967" w14:textId="77777777" w:rsidR="00F64C3E" w:rsidRPr="00F64C3E" w:rsidRDefault="00F64C3E" w:rsidP="00F64C3E">
            <w:pPr>
              <w:jc w:val="both"/>
              <w:rPr>
                <w:color w:val="000000"/>
                <w:sz w:val="20"/>
                <w:szCs w:val="20"/>
              </w:rPr>
            </w:pPr>
            <w:r w:rsidRPr="00F64C3E">
              <w:rPr>
                <w:color w:val="000000"/>
                <w:sz w:val="20"/>
                <w:szCs w:val="20"/>
              </w:rPr>
              <w:t>х</w:t>
            </w:r>
          </w:p>
        </w:tc>
        <w:tc>
          <w:tcPr>
            <w:tcW w:w="357" w:type="pct"/>
            <w:tcBorders>
              <w:top w:val="nil"/>
              <w:left w:val="nil"/>
              <w:bottom w:val="single" w:sz="8" w:space="0" w:color="000000"/>
              <w:right w:val="single" w:sz="8" w:space="0" w:color="000000"/>
            </w:tcBorders>
            <w:tcMar>
              <w:top w:w="0" w:type="dxa"/>
              <w:left w:w="168" w:type="dxa"/>
              <w:bottom w:w="0" w:type="dxa"/>
              <w:right w:w="168" w:type="dxa"/>
            </w:tcMar>
            <w:hideMark/>
          </w:tcPr>
          <w:p w14:paraId="5339B8AD" w14:textId="77777777" w:rsidR="00F64C3E" w:rsidRPr="00F64C3E" w:rsidRDefault="00F64C3E" w:rsidP="00F64C3E">
            <w:pPr>
              <w:jc w:val="both"/>
              <w:rPr>
                <w:color w:val="000000"/>
                <w:sz w:val="20"/>
                <w:szCs w:val="20"/>
              </w:rPr>
            </w:pPr>
            <w:r w:rsidRPr="00F64C3E">
              <w:rPr>
                <w:color w:val="000000"/>
                <w:sz w:val="20"/>
                <w:szCs w:val="20"/>
              </w:rPr>
              <w:t>х</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686EB0E4" w14:textId="77777777" w:rsidR="00F64C3E" w:rsidRPr="00F64C3E" w:rsidRDefault="00F64C3E" w:rsidP="00F64C3E">
            <w:pPr>
              <w:jc w:val="both"/>
              <w:rPr>
                <w:color w:val="000000"/>
                <w:sz w:val="20"/>
                <w:szCs w:val="20"/>
              </w:rPr>
            </w:pPr>
            <w:r w:rsidRPr="00F64C3E">
              <w:rPr>
                <w:color w:val="000000"/>
                <w:sz w:val="20"/>
                <w:szCs w:val="20"/>
              </w:rPr>
              <w:t>х</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7985182E" w14:textId="77777777" w:rsidR="00F64C3E" w:rsidRPr="00F64C3E" w:rsidRDefault="00F64C3E" w:rsidP="00F64C3E">
            <w:pPr>
              <w:jc w:val="both"/>
              <w:rPr>
                <w:color w:val="000000"/>
                <w:sz w:val="20"/>
                <w:szCs w:val="20"/>
              </w:rPr>
            </w:pPr>
            <w:r w:rsidRPr="00F64C3E">
              <w:rPr>
                <w:color w:val="000000"/>
                <w:sz w:val="20"/>
                <w:szCs w:val="20"/>
              </w:rPr>
              <w:t>х</w:t>
            </w:r>
          </w:p>
        </w:tc>
      </w:tr>
      <w:tr w:rsidR="00F64C3E" w:rsidRPr="00F64C3E" w14:paraId="0BE983B3" w14:textId="77777777" w:rsidTr="008F2088">
        <w:trPr>
          <w:jc w:val="center"/>
        </w:trPr>
        <w:tc>
          <w:tcPr>
            <w:tcW w:w="10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8CFF64F" w14:textId="77777777" w:rsidR="00F64C3E" w:rsidRPr="00F64C3E" w:rsidRDefault="00F64C3E" w:rsidP="00F64C3E">
            <w:pPr>
              <w:rPr>
                <w:sz w:val="20"/>
                <w:szCs w:val="20"/>
              </w:rPr>
            </w:pPr>
          </w:p>
        </w:tc>
        <w:tc>
          <w:tcPr>
            <w:tcW w:w="858" w:type="pct"/>
            <w:tcBorders>
              <w:top w:val="nil"/>
              <w:left w:val="nil"/>
              <w:bottom w:val="single" w:sz="8" w:space="0" w:color="000000"/>
              <w:right w:val="single" w:sz="8" w:space="0" w:color="000000"/>
            </w:tcBorders>
            <w:tcMar>
              <w:top w:w="0" w:type="dxa"/>
              <w:left w:w="168" w:type="dxa"/>
              <w:bottom w:w="0" w:type="dxa"/>
              <w:right w:w="168" w:type="dxa"/>
            </w:tcMar>
            <w:hideMark/>
          </w:tcPr>
          <w:p w14:paraId="5D291B0D" w14:textId="77777777" w:rsidR="00F64C3E" w:rsidRPr="00F64C3E" w:rsidRDefault="00F64C3E" w:rsidP="00F64C3E">
            <w:pPr>
              <w:jc w:val="both"/>
              <w:rPr>
                <w:color w:val="000000"/>
                <w:sz w:val="20"/>
                <w:szCs w:val="20"/>
              </w:rPr>
            </w:pPr>
            <w:r w:rsidRPr="00F64C3E">
              <w:rPr>
                <w:color w:val="000000"/>
                <w:sz w:val="20"/>
                <w:szCs w:val="20"/>
              </w:rPr>
              <w:t>Х</w:t>
            </w:r>
          </w:p>
        </w:tc>
        <w:tc>
          <w:tcPr>
            <w:tcW w:w="755" w:type="pct"/>
            <w:tcBorders>
              <w:top w:val="nil"/>
              <w:left w:val="nil"/>
              <w:bottom w:val="single" w:sz="8" w:space="0" w:color="000000"/>
              <w:right w:val="single" w:sz="8" w:space="0" w:color="000000"/>
            </w:tcBorders>
            <w:tcMar>
              <w:top w:w="0" w:type="dxa"/>
              <w:left w:w="168" w:type="dxa"/>
              <w:bottom w:w="0" w:type="dxa"/>
              <w:right w:w="168" w:type="dxa"/>
            </w:tcMar>
            <w:hideMark/>
          </w:tcPr>
          <w:p w14:paraId="0CFFB74A" w14:textId="77777777" w:rsidR="00F64C3E" w:rsidRPr="00F64C3E" w:rsidRDefault="00F64C3E" w:rsidP="00F64C3E">
            <w:pPr>
              <w:jc w:val="both"/>
              <w:rPr>
                <w:color w:val="000000"/>
                <w:sz w:val="20"/>
                <w:szCs w:val="20"/>
              </w:rPr>
            </w:pPr>
            <w:r w:rsidRPr="00F64C3E">
              <w:rPr>
                <w:color w:val="000000"/>
                <w:sz w:val="20"/>
                <w:szCs w:val="20"/>
              </w:rPr>
              <w:t>Х</w:t>
            </w:r>
          </w:p>
        </w:tc>
        <w:tc>
          <w:tcPr>
            <w:tcW w:w="992" w:type="pct"/>
            <w:tcBorders>
              <w:top w:val="nil"/>
              <w:left w:val="nil"/>
              <w:bottom w:val="single" w:sz="8" w:space="0" w:color="000000"/>
              <w:right w:val="single" w:sz="8" w:space="0" w:color="000000"/>
            </w:tcBorders>
            <w:tcMar>
              <w:top w:w="0" w:type="dxa"/>
              <w:left w:w="168" w:type="dxa"/>
              <w:bottom w:w="0" w:type="dxa"/>
              <w:right w:w="168" w:type="dxa"/>
            </w:tcMar>
            <w:hideMark/>
          </w:tcPr>
          <w:p w14:paraId="49274522" w14:textId="77777777" w:rsidR="00F64C3E" w:rsidRPr="00F64C3E" w:rsidRDefault="00F64C3E" w:rsidP="00F64C3E">
            <w:pPr>
              <w:jc w:val="both"/>
              <w:rPr>
                <w:color w:val="000000"/>
                <w:sz w:val="20"/>
                <w:szCs w:val="20"/>
              </w:rPr>
            </w:pPr>
            <w:r w:rsidRPr="00F64C3E">
              <w:rPr>
                <w:color w:val="000000"/>
                <w:sz w:val="20"/>
                <w:szCs w:val="20"/>
              </w:rPr>
              <w:t>х</w:t>
            </w:r>
          </w:p>
        </w:tc>
        <w:tc>
          <w:tcPr>
            <w:tcW w:w="357" w:type="pct"/>
            <w:tcBorders>
              <w:top w:val="nil"/>
              <w:left w:val="nil"/>
              <w:bottom w:val="single" w:sz="8" w:space="0" w:color="000000"/>
              <w:right w:val="single" w:sz="8" w:space="0" w:color="000000"/>
            </w:tcBorders>
            <w:tcMar>
              <w:top w:w="0" w:type="dxa"/>
              <w:left w:w="168" w:type="dxa"/>
              <w:bottom w:w="0" w:type="dxa"/>
              <w:right w:w="168" w:type="dxa"/>
            </w:tcMar>
            <w:hideMark/>
          </w:tcPr>
          <w:p w14:paraId="02940C7C" w14:textId="77777777" w:rsidR="00F64C3E" w:rsidRPr="00F64C3E" w:rsidRDefault="00F64C3E" w:rsidP="00F64C3E">
            <w:pPr>
              <w:jc w:val="both"/>
              <w:rPr>
                <w:color w:val="000000"/>
                <w:sz w:val="20"/>
                <w:szCs w:val="20"/>
              </w:rPr>
            </w:pPr>
            <w:r w:rsidRPr="00F64C3E">
              <w:rPr>
                <w:color w:val="000000"/>
                <w:sz w:val="20"/>
                <w:szCs w:val="20"/>
              </w:rPr>
              <w:t>х</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04AFB071" w14:textId="77777777" w:rsidR="00F64C3E" w:rsidRPr="00F64C3E" w:rsidRDefault="00F64C3E" w:rsidP="00F64C3E">
            <w:pPr>
              <w:jc w:val="both"/>
              <w:rPr>
                <w:color w:val="000000"/>
                <w:sz w:val="20"/>
                <w:szCs w:val="20"/>
              </w:rPr>
            </w:pPr>
            <w:r w:rsidRPr="00F64C3E">
              <w:rPr>
                <w:color w:val="000000"/>
                <w:sz w:val="20"/>
                <w:szCs w:val="20"/>
              </w:rPr>
              <w:t>х</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631085CA" w14:textId="77777777" w:rsidR="00F64C3E" w:rsidRPr="00F64C3E" w:rsidRDefault="00F64C3E" w:rsidP="00F64C3E">
            <w:pPr>
              <w:jc w:val="both"/>
              <w:rPr>
                <w:color w:val="000000"/>
                <w:sz w:val="20"/>
                <w:szCs w:val="20"/>
              </w:rPr>
            </w:pPr>
            <w:r w:rsidRPr="00F64C3E">
              <w:rPr>
                <w:color w:val="000000"/>
                <w:sz w:val="20"/>
                <w:szCs w:val="20"/>
              </w:rPr>
              <w:t>х</w:t>
            </w:r>
          </w:p>
        </w:tc>
      </w:tr>
      <w:tr w:rsidR="00F64C3E" w:rsidRPr="00F64C3E" w14:paraId="7FCFA669" w14:textId="77777777" w:rsidTr="008F2088">
        <w:trPr>
          <w:jc w:val="center"/>
        </w:trPr>
        <w:tc>
          <w:tcPr>
            <w:tcW w:w="10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86E0EBF" w14:textId="77777777" w:rsidR="00F64C3E" w:rsidRPr="00F64C3E" w:rsidRDefault="00F64C3E" w:rsidP="00F64C3E">
            <w:pPr>
              <w:rPr>
                <w:sz w:val="20"/>
                <w:szCs w:val="20"/>
              </w:rPr>
            </w:pPr>
          </w:p>
        </w:tc>
        <w:tc>
          <w:tcPr>
            <w:tcW w:w="858" w:type="pct"/>
            <w:tcBorders>
              <w:top w:val="nil"/>
              <w:left w:val="nil"/>
              <w:bottom w:val="single" w:sz="8" w:space="0" w:color="000000"/>
              <w:right w:val="single" w:sz="8" w:space="0" w:color="000000"/>
            </w:tcBorders>
            <w:tcMar>
              <w:top w:w="0" w:type="dxa"/>
              <w:left w:w="168" w:type="dxa"/>
              <w:bottom w:w="0" w:type="dxa"/>
              <w:right w:w="168" w:type="dxa"/>
            </w:tcMar>
            <w:hideMark/>
          </w:tcPr>
          <w:p w14:paraId="51386903" w14:textId="77777777" w:rsidR="00F64C3E" w:rsidRPr="00F64C3E" w:rsidRDefault="00F64C3E" w:rsidP="00F64C3E">
            <w:pPr>
              <w:jc w:val="both"/>
              <w:rPr>
                <w:color w:val="000000"/>
                <w:sz w:val="20"/>
                <w:szCs w:val="20"/>
              </w:rPr>
            </w:pPr>
            <w:r w:rsidRPr="00F64C3E">
              <w:rPr>
                <w:color w:val="000000"/>
                <w:sz w:val="20"/>
                <w:szCs w:val="20"/>
              </w:rPr>
              <w:t>Х</w:t>
            </w:r>
          </w:p>
        </w:tc>
        <w:tc>
          <w:tcPr>
            <w:tcW w:w="755" w:type="pct"/>
            <w:tcBorders>
              <w:top w:val="nil"/>
              <w:left w:val="nil"/>
              <w:bottom w:val="single" w:sz="8" w:space="0" w:color="000000"/>
              <w:right w:val="single" w:sz="8" w:space="0" w:color="000000"/>
            </w:tcBorders>
            <w:tcMar>
              <w:top w:w="0" w:type="dxa"/>
              <w:left w:w="168" w:type="dxa"/>
              <w:bottom w:w="0" w:type="dxa"/>
              <w:right w:w="168" w:type="dxa"/>
            </w:tcMar>
            <w:hideMark/>
          </w:tcPr>
          <w:p w14:paraId="7C2177B2" w14:textId="77777777" w:rsidR="00F64C3E" w:rsidRPr="00F64C3E" w:rsidRDefault="00F64C3E" w:rsidP="00F64C3E">
            <w:pPr>
              <w:jc w:val="both"/>
              <w:rPr>
                <w:color w:val="000000"/>
                <w:sz w:val="20"/>
                <w:szCs w:val="20"/>
              </w:rPr>
            </w:pPr>
            <w:r w:rsidRPr="00F64C3E">
              <w:rPr>
                <w:color w:val="000000"/>
                <w:sz w:val="20"/>
                <w:szCs w:val="20"/>
              </w:rPr>
              <w:t>Х</w:t>
            </w:r>
          </w:p>
        </w:tc>
        <w:tc>
          <w:tcPr>
            <w:tcW w:w="992" w:type="pct"/>
            <w:tcBorders>
              <w:top w:val="nil"/>
              <w:left w:val="nil"/>
              <w:bottom w:val="single" w:sz="8" w:space="0" w:color="000000"/>
              <w:right w:val="single" w:sz="8" w:space="0" w:color="000000"/>
            </w:tcBorders>
            <w:tcMar>
              <w:top w:w="0" w:type="dxa"/>
              <w:left w:w="168" w:type="dxa"/>
              <w:bottom w:w="0" w:type="dxa"/>
              <w:right w:w="168" w:type="dxa"/>
            </w:tcMar>
            <w:hideMark/>
          </w:tcPr>
          <w:p w14:paraId="2AF9DF2D" w14:textId="77777777" w:rsidR="00F64C3E" w:rsidRPr="00F64C3E" w:rsidRDefault="00F64C3E" w:rsidP="00F64C3E">
            <w:pPr>
              <w:jc w:val="both"/>
              <w:rPr>
                <w:color w:val="000000"/>
                <w:sz w:val="20"/>
                <w:szCs w:val="20"/>
              </w:rPr>
            </w:pPr>
            <w:r w:rsidRPr="00F64C3E">
              <w:rPr>
                <w:color w:val="000000"/>
                <w:sz w:val="20"/>
                <w:szCs w:val="20"/>
              </w:rPr>
              <w:t>х</w:t>
            </w:r>
          </w:p>
        </w:tc>
        <w:tc>
          <w:tcPr>
            <w:tcW w:w="357" w:type="pct"/>
            <w:tcBorders>
              <w:top w:val="nil"/>
              <w:left w:val="nil"/>
              <w:bottom w:val="single" w:sz="8" w:space="0" w:color="000000"/>
              <w:right w:val="single" w:sz="8" w:space="0" w:color="000000"/>
            </w:tcBorders>
            <w:tcMar>
              <w:top w:w="0" w:type="dxa"/>
              <w:left w:w="168" w:type="dxa"/>
              <w:bottom w:w="0" w:type="dxa"/>
              <w:right w:w="168" w:type="dxa"/>
            </w:tcMar>
            <w:hideMark/>
          </w:tcPr>
          <w:p w14:paraId="4EF39065" w14:textId="77777777" w:rsidR="00F64C3E" w:rsidRPr="00F64C3E" w:rsidRDefault="00F64C3E" w:rsidP="00F64C3E">
            <w:pPr>
              <w:jc w:val="both"/>
              <w:rPr>
                <w:color w:val="000000"/>
                <w:sz w:val="20"/>
                <w:szCs w:val="20"/>
              </w:rPr>
            </w:pPr>
            <w:r w:rsidRPr="00F64C3E">
              <w:rPr>
                <w:color w:val="000000"/>
                <w:sz w:val="20"/>
                <w:szCs w:val="20"/>
              </w:rPr>
              <w:t>х</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70F764BB" w14:textId="77777777" w:rsidR="00F64C3E" w:rsidRPr="00F64C3E" w:rsidRDefault="00F64C3E" w:rsidP="00F64C3E">
            <w:pPr>
              <w:jc w:val="both"/>
              <w:rPr>
                <w:color w:val="000000"/>
                <w:sz w:val="20"/>
                <w:szCs w:val="20"/>
              </w:rPr>
            </w:pPr>
            <w:r w:rsidRPr="00F64C3E">
              <w:rPr>
                <w:color w:val="000000"/>
                <w:sz w:val="20"/>
                <w:szCs w:val="20"/>
              </w:rPr>
              <w:t>х</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5DE0454E" w14:textId="77777777" w:rsidR="00F64C3E" w:rsidRPr="00F64C3E" w:rsidRDefault="00F64C3E" w:rsidP="00F64C3E">
            <w:pPr>
              <w:jc w:val="both"/>
              <w:rPr>
                <w:color w:val="000000"/>
                <w:sz w:val="20"/>
                <w:szCs w:val="20"/>
              </w:rPr>
            </w:pPr>
            <w:r w:rsidRPr="00F64C3E">
              <w:rPr>
                <w:color w:val="000000"/>
                <w:sz w:val="20"/>
                <w:szCs w:val="20"/>
              </w:rPr>
              <w:t>х</w:t>
            </w:r>
          </w:p>
        </w:tc>
      </w:tr>
      <w:tr w:rsidR="00F64C3E" w:rsidRPr="00F64C3E" w14:paraId="29E949AE" w14:textId="77777777" w:rsidTr="008F2088">
        <w:trPr>
          <w:jc w:val="center"/>
        </w:trPr>
        <w:tc>
          <w:tcPr>
            <w:tcW w:w="10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C300B9F" w14:textId="77777777" w:rsidR="00F64C3E" w:rsidRPr="00F64C3E" w:rsidRDefault="00F64C3E" w:rsidP="00F64C3E">
            <w:pPr>
              <w:jc w:val="both"/>
              <w:rPr>
                <w:color w:val="000000"/>
                <w:sz w:val="20"/>
                <w:szCs w:val="20"/>
              </w:rPr>
            </w:pPr>
            <w:r w:rsidRPr="00F64C3E">
              <w:rPr>
                <w:color w:val="000000"/>
                <w:sz w:val="20"/>
                <w:szCs w:val="20"/>
              </w:rPr>
              <w:t>х</w:t>
            </w:r>
          </w:p>
        </w:tc>
        <w:tc>
          <w:tcPr>
            <w:tcW w:w="858" w:type="pct"/>
            <w:tcBorders>
              <w:top w:val="nil"/>
              <w:left w:val="nil"/>
              <w:bottom w:val="single" w:sz="8" w:space="0" w:color="000000"/>
              <w:right w:val="single" w:sz="8" w:space="0" w:color="000000"/>
            </w:tcBorders>
            <w:tcMar>
              <w:top w:w="0" w:type="dxa"/>
              <w:left w:w="168" w:type="dxa"/>
              <w:bottom w:w="0" w:type="dxa"/>
              <w:right w:w="168" w:type="dxa"/>
            </w:tcMar>
            <w:hideMark/>
          </w:tcPr>
          <w:p w14:paraId="3A3AA7CE" w14:textId="77777777" w:rsidR="00F64C3E" w:rsidRPr="00F64C3E" w:rsidRDefault="00F64C3E" w:rsidP="00F64C3E">
            <w:pPr>
              <w:rPr>
                <w:sz w:val="20"/>
                <w:szCs w:val="20"/>
              </w:rPr>
            </w:pPr>
          </w:p>
        </w:tc>
        <w:tc>
          <w:tcPr>
            <w:tcW w:w="755" w:type="pct"/>
            <w:tcBorders>
              <w:top w:val="nil"/>
              <w:left w:val="nil"/>
              <w:bottom w:val="single" w:sz="8" w:space="0" w:color="000000"/>
              <w:right w:val="single" w:sz="8" w:space="0" w:color="000000"/>
            </w:tcBorders>
            <w:tcMar>
              <w:top w:w="0" w:type="dxa"/>
              <w:left w:w="168" w:type="dxa"/>
              <w:bottom w:w="0" w:type="dxa"/>
              <w:right w:w="168" w:type="dxa"/>
            </w:tcMar>
            <w:hideMark/>
          </w:tcPr>
          <w:p w14:paraId="774469E4" w14:textId="77777777" w:rsidR="00F64C3E" w:rsidRPr="00F64C3E" w:rsidRDefault="00F64C3E" w:rsidP="00F64C3E">
            <w:pPr>
              <w:rPr>
                <w:sz w:val="20"/>
                <w:szCs w:val="20"/>
              </w:rPr>
            </w:pPr>
          </w:p>
        </w:tc>
        <w:tc>
          <w:tcPr>
            <w:tcW w:w="992" w:type="pct"/>
            <w:tcBorders>
              <w:top w:val="nil"/>
              <w:left w:val="nil"/>
              <w:bottom w:val="single" w:sz="8" w:space="0" w:color="000000"/>
              <w:right w:val="single" w:sz="8" w:space="0" w:color="000000"/>
            </w:tcBorders>
            <w:tcMar>
              <w:top w:w="0" w:type="dxa"/>
              <w:left w:w="168" w:type="dxa"/>
              <w:bottom w:w="0" w:type="dxa"/>
              <w:right w:w="168" w:type="dxa"/>
            </w:tcMar>
            <w:hideMark/>
          </w:tcPr>
          <w:p w14:paraId="169F4ACA" w14:textId="77777777" w:rsidR="00F64C3E" w:rsidRPr="00F64C3E" w:rsidRDefault="00F64C3E" w:rsidP="00F64C3E">
            <w:pPr>
              <w:rPr>
                <w:sz w:val="20"/>
                <w:szCs w:val="20"/>
              </w:rPr>
            </w:pPr>
          </w:p>
        </w:tc>
        <w:tc>
          <w:tcPr>
            <w:tcW w:w="357" w:type="pct"/>
            <w:tcBorders>
              <w:top w:val="nil"/>
              <w:left w:val="nil"/>
              <w:bottom w:val="single" w:sz="8" w:space="0" w:color="000000"/>
              <w:right w:val="single" w:sz="8" w:space="0" w:color="000000"/>
            </w:tcBorders>
            <w:tcMar>
              <w:top w:w="0" w:type="dxa"/>
              <w:left w:w="168" w:type="dxa"/>
              <w:bottom w:w="0" w:type="dxa"/>
              <w:right w:w="168" w:type="dxa"/>
            </w:tcMar>
            <w:hideMark/>
          </w:tcPr>
          <w:p w14:paraId="7804DDB4" w14:textId="77777777" w:rsidR="00F64C3E" w:rsidRPr="00F64C3E" w:rsidRDefault="00F64C3E" w:rsidP="00F64C3E">
            <w:pPr>
              <w:rPr>
                <w:sz w:val="20"/>
                <w:szCs w:val="20"/>
              </w:rPr>
            </w:pP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6DBA36AD" w14:textId="77777777" w:rsidR="00F64C3E" w:rsidRPr="00F64C3E" w:rsidRDefault="00F64C3E" w:rsidP="00F64C3E">
            <w:pPr>
              <w:rPr>
                <w:sz w:val="20"/>
                <w:szCs w:val="20"/>
              </w:rPr>
            </w:pP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1BD08775" w14:textId="77777777" w:rsidR="00F64C3E" w:rsidRPr="00F64C3E" w:rsidRDefault="00F64C3E" w:rsidP="00F64C3E">
            <w:pPr>
              <w:rPr>
                <w:sz w:val="20"/>
                <w:szCs w:val="20"/>
              </w:rPr>
            </w:pPr>
          </w:p>
        </w:tc>
      </w:tr>
    </w:tbl>
    <w:p w14:paraId="75BC5832" w14:textId="77777777" w:rsidR="00F64C3E" w:rsidRPr="00F64C3E" w:rsidRDefault="00F64C3E" w:rsidP="00F64C3E">
      <w:pPr>
        <w:ind w:firstLine="709"/>
        <w:jc w:val="right"/>
        <w:rPr>
          <w:rFonts w:eastAsia="Calibri"/>
          <w:sz w:val="28"/>
          <w:szCs w:val="22"/>
          <w:lang w:eastAsia="en-US"/>
        </w:rPr>
      </w:pPr>
    </w:p>
    <w:p w14:paraId="55907B03"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22CBFDE1"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06D767C6" w14:textId="77777777" w:rsidR="00F64C3E" w:rsidRPr="00F64C3E" w:rsidRDefault="00F64C3E" w:rsidP="00F64C3E">
      <w:pPr>
        <w:rPr>
          <w:sz w:val="28"/>
          <w:szCs w:val="28"/>
        </w:rPr>
      </w:pPr>
      <w:r w:rsidRPr="00F64C3E">
        <w:rPr>
          <w:sz w:val="28"/>
          <w:szCs w:val="28"/>
        </w:rPr>
        <w:t>Телефон ________________________________________</w:t>
      </w:r>
    </w:p>
    <w:p w14:paraId="10B4D1E7" w14:textId="77777777" w:rsidR="00F64C3E" w:rsidRPr="00F64C3E" w:rsidRDefault="00F64C3E" w:rsidP="00F64C3E">
      <w:pPr>
        <w:rPr>
          <w:sz w:val="28"/>
          <w:szCs w:val="28"/>
        </w:rPr>
      </w:pPr>
      <w:r w:rsidRPr="00F64C3E">
        <w:rPr>
          <w:sz w:val="28"/>
          <w:szCs w:val="28"/>
        </w:rPr>
        <w:t>Адрес электронной почты _________________________</w:t>
      </w:r>
    </w:p>
    <w:p w14:paraId="03E53C86"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0C4F9D9A"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655DC3E8" w14:textId="77777777" w:rsidR="00F64C3E" w:rsidRPr="00F64C3E" w:rsidRDefault="00F64C3E" w:rsidP="00F64C3E">
      <w:pPr>
        <w:rPr>
          <w:sz w:val="28"/>
          <w:szCs w:val="28"/>
        </w:rPr>
      </w:pPr>
    </w:p>
    <w:p w14:paraId="59318681"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5C01D9EE" w14:textId="77777777" w:rsidR="00F64C3E" w:rsidRPr="00F64C3E" w:rsidRDefault="00F64C3E" w:rsidP="00F64C3E">
      <w:pPr>
        <w:rPr>
          <w:sz w:val="28"/>
          <w:szCs w:val="28"/>
        </w:rPr>
      </w:pPr>
      <w:r w:rsidRPr="00F64C3E">
        <w:rPr>
          <w:sz w:val="28"/>
          <w:szCs w:val="28"/>
        </w:rPr>
        <w:t>________________________________________________    ________________</w:t>
      </w:r>
    </w:p>
    <w:p w14:paraId="4E125BD9"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315A6C40" w14:textId="77777777" w:rsidR="00F64C3E" w:rsidRPr="00F64C3E" w:rsidRDefault="00F64C3E" w:rsidP="00F64C3E">
      <w:pPr>
        <w:rPr>
          <w:sz w:val="28"/>
          <w:szCs w:val="28"/>
        </w:rPr>
      </w:pPr>
    </w:p>
    <w:p w14:paraId="74F7939C" w14:textId="77777777" w:rsidR="00F64C3E" w:rsidRPr="00F64C3E" w:rsidRDefault="00F64C3E" w:rsidP="00F64C3E">
      <w:pPr>
        <w:rPr>
          <w:sz w:val="28"/>
          <w:szCs w:val="28"/>
        </w:rPr>
      </w:pPr>
      <w:r w:rsidRPr="00F64C3E">
        <w:rPr>
          <w:sz w:val="28"/>
          <w:szCs w:val="28"/>
        </w:rPr>
        <w:t>Дата «______» ______________ 20__ года</w:t>
      </w:r>
    </w:p>
    <w:p w14:paraId="58E6C8FF" w14:textId="77777777" w:rsidR="00F64C3E" w:rsidRPr="00F64C3E" w:rsidRDefault="00F64C3E" w:rsidP="00F64C3E">
      <w:pPr>
        <w:jc w:val="right"/>
        <w:rPr>
          <w:sz w:val="28"/>
          <w:szCs w:val="28"/>
        </w:rPr>
      </w:pPr>
      <w:r w:rsidRPr="00F64C3E">
        <w:rPr>
          <w:sz w:val="28"/>
          <w:szCs w:val="28"/>
        </w:rPr>
        <w:br w:type="column"/>
      </w:r>
      <w:r w:rsidRPr="00F64C3E">
        <w:rPr>
          <w:sz w:val="28"/>
          <w:szCs w:val="28"/>
        </w:rPr>
        <w:lastRenderedPageBreak/>
        <w:t>Приложение</w:t>
      </w:r>
    </w:p>
    <w:p w14:paraId="28B9CC42" w14:textId="77777777" w:rsidR="00F64C3E" w:rsidRPr="00F64C3E" w:rsidRDefault="00F64C3E" w:rsidP="00F64C3E">
      <w:pPr>
        <w:jc w:val="right"/>
        <w:rPr>
          <w:sz w:val="28"/>
          <w:szCs w:val="28"/>
        </w:rPr>
      </w:pPr>
      <w:r w:rsidRPr="00F64C3E">
        <w:rPr>
          <w:sz w:val="28"/>
          <w:szCs w:val="28"/>
        </w:rPr>
        <w:t xml:space="preserve">к </w:t>
      </w:r>
      <w:bookmarkStart w:id="29" w:name="sub1007487788"/>
      <w:r w:rsidRPr="00F64C3E">
        <w:rPr>
          <w:sz w:val="28"/>
          <w:szCs w:val="28"/>
        </w:rPr>
        <w:t>форме отчета</w:t>
      </w:r>
      <w:bookmarkEnd w:id="29"/>
      <w:r w:rsidRPr="00F64C3E">
        <w:rPr>
          <w:sz w:val="28"/>
          <w:szCs w:val="28"/>
        </w:rPr>
        <w:t xml:space="preserve"> о доходах,</w:t>
      </w:r>
    </w:p>
    <w:p w14:paraId="7ADDCFD9" w14:textId="77777777" w:rsidR="00F64C3E" w:rsidRPr="00F64C3E" w:rsidRDefault="00F64C3E" w:rsidP="00F64C3E">
      <w:pPr>
        <w:jc w:val="right"/>
        <w:rPr>
          <w:sz w:val="28"/>
          <w:szCs w:val="28"/>
        </w:rPr>
      </w:pPr>
      <w:r w:rsidRPr="00F64C3E">
        <w:rPr>
          <w:sz w:val="28"/>
          <w:szCs w:val="28"/>
        </w:rPr>
        <w:t>выплаченных руководящим</w:t>
      </w:r>
    </w:p>
    <w:p w14:paraId="2A7BA9CD" w14:textId="77777777" w:rsidR="00F64C3E" w:rsidRPr="00F64C3E" w:rsidRDefault="00F64C3E" w:rsidP="00F64C3E">
      <w:pPr>
        <w:jc w:val="right"/>
        <w:rPr>
          <w:sz w:val="28"/>
          <w:szCs w:val="28"/>
        </w:rPr>
      </w:pPr>
      <w:r w:rsidRPr="00F64C3E">
        <w:rPr>
          <w:sz w:val="28"/>
          <w:szCs w:val="28"/>
        </w:rPr>
        <w:t>работникам банка</w:t>
      </w:r>
    </w:p>
    <w:p w14:paraId="652DDB96" w14:textId="77777777" w:rsidR="00F64C3E" w:rsidRPr="00F64C3E" w:rsidRDefault="00F64C3E" w:rsidP="00F64C3E">
      <w:pPr>
        <w:rPr>
          <w:sz w:val="28"/>
          <w:szCs w:val="28"/>
        </w:rPr>
      </w:pPr>
      <w:r w:rsidRPr="00F64C3E">
        <w:rPr>
          <w:sz w:val="28"/>
          <w:szCs w:val="28"/>
        </w:rPr>
        <w:t> </w:t>
      </w:r>
    </w:p>
    <w:p w14:paraId="2B4DF996" w14:textId="77777777" w:rsidR="00F64C3E" w:rsidRPr="00F64C3E" w:rsidRDefault="00F64C3E" w:rsidP="00F64C3E">
      <w:pPr>
        <w:rPr>
          <w:sz w:val="28"/>
          <w:szCs w:val="28"/>
        </w:rPr>
      </w:pPr>
      <w:r w:rsidRPr="00F64C3E">
        <w:rPr>
          <w:sz w:val="28"/>
          <w:szCs w:val="28"/>
        </w:rPr>
        <w:t> </w:t>
      </w:r>
    </w:p>
    <w:p w14:paraId="696CBF24" w14:textId="77777777" w:rsidR="00F64C3E" w:rsidRPr="00F64C3E" w:rsidRDefault="00F64C3E" w:rsidP="00F64C3E">
      <w:pPr>
        <w:jc w:val="center"/>
        <w:rPr>
          <w:sz w:val="28"/>
          <w:szCs w:val="28"/>
        </w:rPr>
      </w:pPr>
      <w:r w:rsidRPr="00F64C3E">
        <w:rPr>
          <w:sz w:val="28"/>
          <w:szCs w:val="28"/>
        </w:rPr>
        <w:t>Пояснение по заполнению формы административных данных</w:t>
      </w:r>
    </w:p>
    <w:p w14:paraId="0BEDA524" w14:textId="77777777" w:rsidR="00F64C3E" w:rsidRPr="00F64C3E" w:rsidRDefault="00F64C3E" w:rsidP="00F64C3E">
      <w:pPr>
        <w:jc w:val="center"/>
        <w:rPr>
          <w:sz w:val="28"/>
          <w:szCs w:val="28"/>
        </w:rPr>
      </w:pPr>
      <w:r w:rsidRPr="00F64C3E">
        <w:rPr>
          <w:sz w:val="28"/>
          <w:szCs w:val="28"/>
        </w:rPr>
        <w:t>Отчет о доходах, выплаченных руководящим работникам банка</w:t>
      </w:r>
      <w:r w:rsidRPr="00F64C3E">
        <w:rPr>
          <w:sz w:val="28"/>
          <w:szCs w:val="28"/>
        </w:rPr>
        <w:br/>
        <w:t>(индекс - RExe, периодичность - ежегодная)</w:t>
      </w:r>
    </w:p>
    <w:p w14:paraId="36E5207C" w14:textId="77777777" w:rsidR="00F64C3E" w:rsidRPr="00F64C3E" w:rsidRDefault="00F64C3E" w:rsidP="00F64C3E">
      <w:pPr>
        <w:jc w:val="center"/>
        <w:rPr>
          <w:sz w:val="28"/>
          <w:szCs w:val="28"/>
        </w:rPr>
      </w:pPr>
    </w:p>
    <w:p w14:paraId="0F1BF6B0" w14:textId="77777777" w:rsidR="00F64C3E" w:rsidRPr="00F64C3E" w:rsidRDefault="00F64C3E" w:rsidP="00F64C3E">
      <w:pPr>
        <w:jc w:val="center"/>
        <w:rPr>
          <w:sz w:val="28"/>
          <w:szCs w:val="28"/>
        </w:rPr>
      </w:pPr>
      <w:r w:rsidRPr="00F64C3E">
        <w:rPr>
          <w:sz w:val="28"/>
          <w:szCs w:val="28"/>
        </w:rPr>
        <w:t>Глава 1. Общие положения</w:t>
      </w:r>
    </w:p>
    <w:p w14:paraId="3ED375E9" w14:textId="77777777" w:rsidR="00F64C3E" w:rsidRPr="00F64C3E" w:rsidRDefault="00F64C3E" w:rsidP="00F64C3E">
      <w:pPr>
        <w:rPr>
          <w:sz w:val="28"/>
          <w:szCs w:val="28"/>
        </w:rPr>
      </w:pPr>
      <w:r w:rsidRPr="00F64C3E">
        <w:rPr>
          <w:sz w:val="28"/>
          <w:szCs w:val="28"/>
        </w:rPr>
        <w:t> </w:t>
      </w:r>
    </w:p>
    <w:p w14:paraId="515F396B" w14:textId="77777777" w:rsidR="00F64C3E" w:rsidRPr="00F64C3E" w:rsidRDefault="00F64C3E" w:rsidP="00F64C3E">
      <w:pPr>
        <w:ind w:firstLine="709"/>
        <w:jc w:val="both"/>
        <w:rPr>
          <w:sz w:val="28"/>
          <w:szCs w:val="28"/>
        </w:rPr>
      </w:pPr>
      <w:r w:rsidRPr="00F64C3E">
        <w:rPr>
          <w:sz w:val="28"/>
          <w:szCs w:val="28"/>
        </w:rPr>
        <w:t>1. Настоящее пояснение определяет единые требования по заполнению формы административных данных «Отчет о доходах, выплаченных руководящим работникам банка» (далее - Форма).</w:t>
      </w:r>
    </w:p>
    <w:p w14:paraId="4D2AAC8A" w14:textId="77777777" w:rsidR="00F64C3E" w:rsidRPr="00F64C3E" w:rsidRDefault="00F64C3E" w:rsidP="00F64C3E">
      <w:pPr>
        <w:ind w:firstLine="709"/>
        <w:jc w:val="both"/>
        <w:rPr>
          <w:sz w:val="28"/>
          <w:szCs w:val="28"/>
        </w:rPr>
      </w:pPr>
      <w:r w:rsidRPr="00F64C3E">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792A0ED5" w14:textId="77777777" w:rsidR="00F64C3E" w:rsidRPr="00F64C3E" w:rsidRDefault="00F64C3E" w:rsidP="00F64C3E">
      <w:pPr>
        <w:ind w:firstLine="709"/>
        <w:jc w:val="both"/>
        <w:rPr>
          <w:sz w:val="28"/>
          <w:szCs w:val="28"/>
        </w:rPr>
      </w:pPr>
      <w:r w:rsidRPr="00F64C3E">
        <w:rPr>
          <w:sz w:val="28"/>
          <w:szCs w:val="28"/>
        </w:rPr>
        <w:t>3. Форма составляется банками второго уровня ежегодно по состоянию на конец отчетного периода.</w:t>
      </w:r>
    </w:p>
    <w:p w14:paraId="5D880660" w14:textId="77777777" w:rsidR="00F64C3E" w:rsidRPr="00F64C3E" w:rsidRDefault="00F64C3E" w:rsidP="00F64C3E">
      <w:pPr>
        <w:ind w:firstLine="709"/>
        <w:jc w:val="both"/>
        <w:rPr>
          <w:sz w:val="28"/>
          <w:szCs w:val="28"/>
        </w:rPr>
      </w:pPr>
      <w:r w:rsidRPr="00F64C3E">
        <w:rPr>
          <w:sz w:val="28"/>
          <w:szCs w:val="28"/>
        </w:rPr>
        <w:t>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14:paraId="46697A99" w14:textId="77777777" w:rsidR="00F64C3E" w:rsidRPr="00F64C3E" w:rsidRDefault="00F64C3E" w:rsidP="00F64C3E">
      <w:pPr>
        <w:ind w:firstLine="709"/>
        <w:jc w:val="both"/>
        <w:rPr>
          <w:sz w:val="28"/>
          <w:szCs w:val="28"/>
        </w:rPr>
      </w:pPr>
      <w:r w:rsidRPr="00F64C3E">
        <w:rPr>
          <w:sz w:val="28"/>
          <w:szCs w:val="28"/>
        </w:rPr>
        <w:t>4. Форму подписывают руководитель или лицо, на которое возложена функция по подписанию отчета, и исполнитель.</w:t>
      </w:r>
    </w:p>
    <w:p w14:paraId="579124BC" w14:textId="77777777" w:rsidR="00F64C3E" w:rsidRPr="00F64C3E" w:rsidRDefault="00F64C3E" w:rsidP="00F64C3E">
      <w:pPr>
        <w:rPr>
          <w:sz w:val="28"/>
          <w:szCs w:val="28"/>
        </w:rPr>
      </w:pPr>
      <w:r w:rsidRPr="00F64C3E">
        <w:rPr>
          <w:sz w:val="28"/>
          <w:szCs w:val="28"/>
        </w:rPr>
        <w:t>  </w:t>
      </w:r>
    </w:p>
    <w:p w14:paraId="763B2260" w14:textId="77777777" w:rsidR="00F64C3E" w:rsidRPr="00F64C3E" w:rsidRDefault="00F64C3E" w:rsidP="00F64C3E">
      <w:pPr>
        <w:rPr>
          <w:sz w:val="28"/>
          <w:szCs w:val="28"/>
        </w:rPr>
      </w:pPr>
    </w:p>
    <w:p w14:paraId="55A2B429" w14:textId="77777777" w:rsidR="00F64C3E" w:rsidRPr="00F64C3E" w:rsidRDefault="00F64C3E" w:rsidP="00F64C3E">
      <w:pPr>
        <w:jc w:val="center"/>
        <w:rPr>
          <w:sz w:val="28"/>
          <w:szCs w:val="28"/>
        </w:rPr>
      </w:pPr>
      <w:r w:rsidRPr="00F64C3E">
        <w:rPr>
          <w:sz w:val="28"/>
          <w:szCs w:val="28"/>
        </w:rPr>
        <w:t>Глава 2. Пояснение по заполнению Формы</w:t>
      </w:r>
    </w:p>
    <w:p w14:paraId="5DE66953" w14:textId="77777777" w:rsidR="00F64C3E" w:rsidRPr="00F64C3E" w:rsidRDefault="00F64C3E" w:rsidP="00F64C3E">
      <w:pPr>
        <w:rPr>
          <w:sz w:val="28"/>
          <w:szCs w:val="28"/>
        </w:rPr>
      </w:pPr>
      <w:r w:rsidRPr="00F64C3E">
        <w:rPr>
          <w:sz w:val="28"/>
          <w:szCs w:val="28"/>
        </w:rPr>
        <w:t> </w:t>
      </w:r>
    </w:p>
    <w:p w14:paraId="6B638C96" w14:textId="77777777" w:rsidR="00F64C3E" w:rsidRPr="00F64C3E" w:rsidRDefault="00F64C3E" w:rsidP="00F64C3E">
      <w:pPr>
        <w:ind w:firstLine="709"/>
        <w:jc w:val="both"/>
        <w:rPr>
          <w:sz w:val="28"/>
          <w:szCs w:val="28"/>
        </w:rPr>
      </w:pPr>
      <w:r w:rsidRPr="00F64C3E">
        <w:rPr>
          <w:sz w:val="28"/>
          <w:szCs w:val="28"/>
        </w:rPr>
        <w:t>5. В форме отчета отражаются сведения о доходах, выплаченных руководящим работникам банка в течение финансового года.</w:t>
      </w:r>
    </w:p>
    <w:p w14:paraId="651544DC" w14:textId="77777777" w:rsidR="00F64C3E" w:rsidRPr="00F64C3E" w:rsidRDefault="00F64C3E" w:rsidP="00F64C3E">
      <w:pPr>
        <w:ind w:firstLine="709"/>
        <w:jc w:val="both"/>
        <w:rPr>
          <w:sz w:val="28"/>
          <w:szCs w:val="28"/>
        </w:rPr>
      </w:pPr>
      <w:r w:rsidRPr="00F64C3E">
        <w:rPr>
          <w:sz w:val="28"/>
          <w:szCs w:val="28"/>
        </w:rPr>
        <w:t>6. Суммы доходов отражаются на брутто основе с учетом обязательных платежей в бюджет.</w:t>
      </w:r>
    </w:p>
    <w:p w14:paraId="7BFF9B30" w14:textId="77777777" w:rsidR="00F64C3E" w:rsidRPr="00F64C3E" w:rsidRDefault="00F64C3E" w:rsidP="00F64C3E">
      <w:pPr>
        <w:ind w:firstLine="709"/>
        <w:jc w:val="both"/>
        <w:rPr>
          <w:sz w:val="28"/>
          <w:szCs w:val="28"/>
        </w:rPr>
      </w:pPr>
      <w:r w:rsidRPr="00F64C3E">
        <w:rPr>
          <w:sz w:val="28"/>
          <w:szCs w:val="28"/>
        </w:rPr>
        <w:t>7. В графе 6 указывается наличие фактов невыплаты нефиксированного вознаграждения в течение отчетного периода.</w:t>
      </w:r>
    </w:p>
    <w:p w14:paraId="17F17687" w14:textId="77777777" w:rsidR="00F64C3E" w:rsidRPr="00F64C3E" w:rsidRDefault="00F64C3E" w:rsidP="00F64C3E">
      <w:pPr>
        <w:ind w:firstLine="709"/>
        <w:jc w:val="both"/>
        <w:rPr>
          <w:sz w:val="28"/>
          <w:szCs w:val="28"/>
        </w:rPr>
      </w:pPr>
      <w:r w:rsidRPr="00F64C3E">
        <w:rPr>
          <w:sz w:val="28"/>
          <w:szCs w:val="28"/>
        </w:rPr>
        <w:t>8.</w:t>
      </w:r>
      <w:r w:rsidRPr="00F64C3E">
        <w:t xml:space="preserve"> </w:t>
      </w:r>
      <w:r w:rsidRPr="00F64C3E">
        <w:rPr>
          <w:sz w:val="28"/>
          <w:szCs w:val="28"/>
        </w:rPr>
        <w:t xml:space="preserve">В графе 10 указывается сумма вознаграждения, приостановленного в периоде, предшествующем отчетному, и выплаченного в отчетном периоде (где год «n» – год, предшествующий отчетному периоду). В графах 11 и 12 (где «год n-1», «год n-2» – годы, предшествующие году «n») указываются суммы вознаграждения, выплата которого была приостановлена в соответствующем периоде и осуществлена в отчетном периоде. Количество дополнительных граф, </w:t>
      </w:r>
      <w:r w:rsidRPr="00F64C3E">
        <w:rPr>
          <w:sz w:val="28"/>
          <w:szCs w:val="28"/>
        </w:rPr>
        <w:lastRenderedPageBreak/>
        <w:t>начиная с графы 12, соответствует количеству лет, предшествующих отчетному году «n-2», за которые в отчетном периоде осуществлена выплата приостановленного вознаграждения.</w:t>
      </w:r>
    </w:p>
    <w:p w14:paraId="255CD6B6" w14:textId="77777777" w:rsidR="00F64C3E" w:rsidRPr="00F64C3E" w:rsidRDefault="00F64C3E" w:rsidP="00F64C3E">
      <w:pPr>
        <w:ind w:firstLine="709"/>
        <w:jc w:val="both"/>
        <w:rPr>
          <w:sz w:val="28"/>
          <w:szCs w:val="28"/>
        </w:rPr>
      </w:pPr>
      <w:r w:rsidRPr="00F64C3E">
        <w:rPr>
          <w:sz w:val="28"/>
          <w:szCs w:val="28"/>
        </w:rPr>
        <w:t>9. В отчете отражаются сведения по руководящим работникам банка, в том числе, уволенным в отчетном периоде.</w:t>
      </w:r>
    </w:p>
    <w:p w14:paraId="75A5CA66" w14:textId="77777777" w:rsidR="00F64C3E" w:rsidRPr="00F64C3E" w:rsidRDefault="00F64C3E" w:rsidP="00F64C3E">
      <w:pPr>
        <w:rPr>
          <w:sz w:val="28"/>
          <w:szCs w:val="28"/>
        </w:rPr>
      </w:pPr>
    </w:p>
    <w:p w14:paraId="7452936D" w14:textId="77777777" w:rsidR="00F64C3E" w:rsidRPr="00F64C3E" w:rsidRDefault="00F64C3E" w:rsidP="00F64C3E">
      <w:pPr>
        <w:tabs>
          <w:tab w:val="left" w:pos="1134"/>
        </w:tabs>
        <w:autoSpaceDE w:val="0"/>
        <w:autoSpaceDN w:val="0"/>
        <w:ind w:firstLine="708"/>
        <w:jc w:val="right"/>
        <w:rPr>
          <w:rFonts w:eastAsia="Calibri"/>
          <w:sz w:val="28"/>
          <w:szCs w:val="22"/>
          <w:lang w:eastAsia="en-US"/>
        </w:rPr>
      </w:pPr>
      <w:r w:rsidRPr="00F64C3E">
        <w:rPr>
          <w:sz w:val="28"/>
          <w:szCs w:val="28"/>
        </w:rPr>
        <w:br w:type="column"/>
      </w:r>
      <w:r w:rsidRPr="00F64C3E">
        <w:rPr>
          <w:rFonts w:eastAsia="Calibri"/>
          <w:sz w:val="28"/>
          <w:szCs w:val="22"/>
          <w:lang w:eastAsia="en-US"/>
        </w:rPr>
        <w:lastRenderedPageBreak/>
        <w:t>Приложение 37</w:t>
      </w:r>
    </w:p>
    <w:p w14:paraId="1EEEBDDA" w14:textId="77777777" w:rsidR="00F64C3E" w:rsidRPr="00F64C3E" w:rsidRDefault="00F64C3E" w:rsidP="00F64C3E">
      <w:pPr>
        <w:ind w:left="4820" w:firstLine="2835"/>
        <w:jc w:val="right"/>
        <w:rPr>
          <w:rFonts w:eastAsia="Calibri"/>
          <w:sz w:val="28"/>
          <w:szCs w:val="22"/>
          <w:lang w:eastAsia="en-US"/>
        </w:rPr>
      </w:pPr>
      <w:r w:rsidRPr="00F64C3E">
        <w:rPr>
          <w:rFonts w:eastAsia="Calibri"/>
          <w:sz w:val="28"/>
          <w:szCs w:val="22"/>
          <w:lang w:eastAsia="en-US"/>
        </w:rPr>
        <w:t>к Перечню</w:t>
      </w:r>
    </w:p>
    <w:p w14:paraId="47F61469" w14:textId="77777777" w:rsidR="00F64C3E" w:rsidRPr="00F64C3E" w:rsidRDefault="00F64C3E" w:rsidP="00F64C3E">
      <w:pPr>
        <w:ind w:firstLine="709"/>
        <w:jc w:val="right"/>
        <w:rPr>
          <w:sz w:val="28"/>
          <w:szCs w:val="28"/>
        </w:rPr>
      </w:pPr>
    </w:p>
    <w:p w14:paraId="4679CD2C" w14:textId="77777777" w:rsidR="00F64C3E" w:rsidRPr="00F64C3E" w:rsidRDefault="00F64C3E" w:rsidP="00F64C3E">
      <w:pPr>
        <w:ind w:firstLine="709"/>
        <w:jc w:val="right"/>
        <w:rPr>
          <w:sz w:val="28"/>
          <w:szCs w:val="28"/>
        </w:rPr>
      </w:pPr>
    </w:p>
    <w:p w14:paraId="49C0E055" w14:textId="77777777" w:rsidR="00F64C3E" w:rsidRPr="00F64C3E" w:rsidRDefault="00F64C3E" w:rsidP="00F64C3E">
      <w:pPr>
        <w:ind w:firstLine="709"/>
        <w:jc w:val="right"/>
        <w:rPr>
          <w:sz w:val="28"/>
          <w:szCs w:val="28"/>
        </w:rPr>
      </w:pPr>
      <w:r w:rsidRPr="00F64C3E">
        <w:rPr>
          <w:sz w:val="28"/>
          <w:szCs w:val="28"/>
        </w:rPr>
        <w:t>Приложение 18</w:t>
      </w:r>
    </w:p>
    <w:p w14:paraId="076B046F" w14:textId="77777777" w:rsidR="00F64C3E" w:rsidRPr="00F64C3E" w:rsidRDefault="00F64C3E" w:rsidP="00F64C3E">
      <w:pPr>
        <w:ind w:firstLine="709"/>
        <w:jc w:val="right"/>
        <w:rPr>
          <w:sz w:val="28"/>
          <w:szCs w:val="28"/>
        </w:rPr>
      </w:pPr>
      <w:r w:rsidRPr="00F64C3E">
        <w:rPr>
          <w:sz w:val="28"/>
          <w:szCs w:val="28"/>
        </w:rPr>
        <w:t>к постановлению</w:t>
      </w:r>
      <w:r w:rsidRPr="00F64C3E">
        <w:t xml:space="preserve"> </w:t>
      </w:r>
      <w:r w:rsidRPr="00F64C3E">
        <w:rPr>
          <w:sz w:val="28"/>
          <w:szCs w:val="28"/>
        </w:rPr>
        <w:t>Правления</w:t>
      </w:r>
    </w:p>
    <w:p w14:paraId="2F95CADA" w14:textId="77777777" w:rsidR="00F64C3E" w:rsidRPr="00F64C3E" w:rsidRDefault="00F64C3E" w:rsidP="00F64C3E">
      <w:pPr>
        <w:ind w:firstLine="709"/>
        <w:jc w:val="right"/>
        <w:rPr>
          <w:sz w:val="28"/>
          <w:szCs w:val="28"/>
        </w:rPr>
      </w:pPr>
      <w:r w:rsidRPr="00F64C3E">
        <w:rPr>
          <w:sz w:val="28"/>
          <w:szCs w:val="28"/>
        </w:rPr>
        <w:t>Национального Банка</w:t>
      </w:r>
    </w:p>
    <w:p w14:paraId="2093CD56" w14:textId="77777777" w:rsidR="00F64C3E" w:rsidRPr="00F64C3E" w:rsidRDefault="00F64C3E" w:rsidP="00F64C3E">
      <w:pPr>
        <w:ind w:firstLine="709"/>
        <w:jc w:val="right"/>
        <w:rPr>
          <w:sz w:val="28"/>
          <w:szCs w:val="28"/>
        </w:rPr>
      </w:pPr>
      <w:r w:rsidRPr="00F64C3E">
        <w:rPr>
          <w:sz w:val="28"/>
          <w:szCs w:val="28"/>
        </w:rPr>
        <w:t>Республики Казахстан</w:t>
      </w:r>
    </w:p>
    <w:p w14:paraId="6139224C" w14:textId="77777777" w:rsidR="00F64C3E" w:rsidRPr="00F64C3E" w:rsidRDefault="00F64C3E" w:rsidP="00F64C3E">
      <w:pPr>
        <w:jc w:val="right"/>
        <w:rPr>
          <w:bCs/>
          <w:sz w:val="28"/>
          <w:szCs w:val="28"/>
        </w:rPr>
      </w:pPr>
      <w:r w:rsidRPr="00F64C3E">
        <w:rPr>
          <w:sz w:val="28"/>
          <w:szCs w:val="28"/>
        </w:rPr>
        <w:t>от 21 апреля 2020 года № 54</w:t>
      </w:r>
    </w:p>
    <w:p w14:paraId="67E5B771" w14:textId="77777777" w:rsidR="00F64C3E" w:rsidRPr="00F64C3E" w:rsidRDefault="00F64C3E" w:rsidP="00F64C3E">
      <w:pPr>
        <w:rPr>
          <w:rFonts w:eastAsia="Calibri"/>
          <w:sz w:val="28"/>
          <w:szCs w:val="22"/>
          <w:lang w:eastAsia="en-US"/>
        </w:rPr>
      </w:pPr>
    </w:p>
    <w:p w14:paraId="72BB5139" w14:textId="77777777" w:rsidR="00F64C3E" w:rsidRPr="00F64C3E" w:rsidRDefault="00F64C3E" w:rsidP="00F64C3E">
      <w:pPr>
        <w:rPr>
          <w:rFonts w:eastAsia="Calibri"/>
          <w:sz w:val="28"/>
          <w:szCs w:val="22"/>
          <w:lang w:eastAsia="en-US"/>
        </w:rPr>
      </w:pPr>
    </w:p>
    <w:p w14:paraId="1727FC7C" w14:textId="77777777" w:rsidR="00F64C3E" w:rsidRPr="00F64C3E" w:rsidRDefault="00F64C3E" w:rsidP="00F64C3E">
      <w:pPr>
        <w:jc w:val="center"/>
        <w:rPr>
          <w:rFonts w:eastAsia="Calibri"/>
          <w:sz w:val="28"/>
          <w:szCs w:val="22"/>
          <w:lang w:eastAsia="en-US"/>
        </w:rPr>
      </w:pPr>
      <w:r w:rsidRPr="00F64C3E">
        <w:rPr>
          <w:rFonts w:eastAsia="Calibri"/>
          <w:sz w:val="28"/>
          <w:szCs w:val="22"/>
          <w:lang w:eastAsia="en-US"/>
        </w:rPr>
        <w:t>Форма, предназначенная для сбора административных данных</w:t>
      </w:r>
    </w:p>
    <w:p w14:paraId="740DCF6D" w14:textId="77777777" w:rsidR="00F64C3E" w:rsidRPr="00F64C3E" w:rsidRDefault="00F64C3E" w:rsidP="00F64C3E">
      <w:pPr>
        <w:rPr>
          <w:rFonts w:eastAsia="Calibri"/>
          <w:sz w:val="28"/>
          <w:szCs w:val="22"/>
          <w:lang w:eastAsia="en-US"/>
        </w:rPr>
      </w:pPr>
    </w:p>
    <w:p w14:paraId="50DB7325" w14:textId="77777777" w:rsidR="00F64C3E" w:rsidRPr="00F64C3E" w:rsidRDefault="00F64C3E" w:rsidP="00F64C3E">
      <w:pPr>
        <w:rPr>
          <w:rFonts w:eastAsia="Calibri"/>
          <w:sz w:val="28"/>
          <w:szCs w:val="22"/>
          <w:lang w:eastAsia="en-US"/>
        </w:rPr>
      </w:pPr>
    </w:p>
    <w:p w14:paraId="0DDD37AC" w14:textId="77777777" w:rsidR="00F64C3E" w:rsidRPr="00F64C3E" w:rsidRDefault="00F64C3E" w:rsidP="00F64C3E">
      <w:pPr>
        <w:ind w:firstLine="709"/>
        <w:jc w:val="both"/>
        <w:rPr>
          <w:rFonts w:eastAsia="Calibri"/>
          <w:sz w:val="28"/>
          <w:szCs w:val="22"/>
          <w:lang w:eastAsia="en-US"/>
        </w:rPr>
      </w:pPr>
      <w:r w:rsidRPr="00F64C3E">
        <w:rPr>
          <w:rFonts w:eastAsia="Calibri"/>
          <w:sz w:val="28"/>
          <w:szCs w:val="22"/>
          <w:lang w:eastAsia="en-US"/>
        </w:rPr>
        <w:t>Представляется: в Национальный Банк Республики Казахстан</w:t>
      </w:r>
    </w:p>
    <w:p w14:paraId="7AAD842B" w14:textId="77777777" w:rsidR="00F64C3E" w:rsidRPr="00F64C3E" w:rsidRDefault="00F64C3E" w:rsidP="00F64C3E">
      <w:pPr>
        <w:ind w:firstLine="709"/>
        <w:jc w:val="both"/>
        <w:rPr>
          <w:rFonts w:eastAsia="Calibri"/>
          <w:sz w:val="28"/>
          <w:szCs w:val="22"/>
          <w:lang w:eastAsia="en-US"/>
        </w:rPr>
      </w:pPr>
      <w:r w:rsidRPr="00F64C3E">
        <w:rPr>
          <w:rFonts w:eastAsia="Calibri"/>
          <w:sz w:val="28"/>
          <w:szCs w:val="22"/>
          <w:lang w:eastAsia="en-US"/>
        </w:rPr>
        <w:t>Форма административных данных размещена на интернет-ресурсе: www.nationalbank.kz</w:t>
      </w:r>
    </w:p>
    <w:p w14:paraId="6DB458C9" w14:textId="77777777" w:rsidR="00F64C3E" w:rsidRPr="00F64C3E" w:rsidRDefault="00F64C3E" w:rsidP="00F64C3E">
      <w:pPr>
        <w:rPr>
          <w:rFonts w:eastAsia="Calibri"/>
          <w:sz w:val="28"/>
          <w:szCs w:val="22"/>
          <w:lang w:eastAsia="en-US"/>
        </w:rPr>
      </w:pPr>
    </w:p>
    <w:p w14:paraId="3ABEF7E7" w14:textId="77777777" w:rsidR="00F64C3E" w:rsidRPr="00F64C3E" w:rsidRDefault="00F64C3E" w:rsidP="00F64C3E">
      <w:pPr>
        <w:rPr>
          <w:rFonts w:eastAsia="Calibri"/>
          <w:sz w:val="28"/>
          <w:szCs w:val="22"/>
          <w:lang w:eastAsia="en-US"/>
        </w:rPr>
      </w:pPr>
    </w:p>
    <w:p w14:paraId="4B392D83" w14:textId="77777777" w:rsidR="00F64C3E" w:rsidRPr="00F64C3E" w:rsidRDefault="00F64C3E" w:rsidP="00F64C3E">
      <w:pPr>
        <w:jc w:val="center"/>
        <w:rPr>
          <w:rFonts w:eastAsia="Calibri"/>
          <w:sz w:val="28"/>
          <w:szCs w:val="22"/>
          <w:lang w:eastAsia="en-US"/>
        </w:rPr>
      </w:pPr>
      <w:r w:rsidRPr="00F64C3E">
        <w:rPr>
          <w:rFonts w:eastAsia="Calibri"/>
          <w:sz w:val="28"/>
          <w:szCs w:val="22"/>
          <w:lang w:eastAsia="en-US"/>
        </w:rPr>
        <w:t xml:space="preserve">Отчет </w:t>
      </w:r>
      <w:r w:rsidRPr="00F64C3E">
        <w:rPr>
          <w:sz w:val="28"/>
          <w:szCs w:val="28"/>
          <w:lang w:eastAsia="en-US"/>
        </w:rPr>
        <w:t>о банке второго уровня, клиентах банка второго уровня, продуктах и услугах банка второго уровня, наличных и безналичных операциях, внешнеэкономических контрактах клиентов банка второго уровня и мерах по противодействию легализации (отмыванию) доходов, полученных преступным путем, и финансированию терроризма</w:t>
      </w:r>
    </w:p>
    <w:p w14:paraId="6B93D733" w14:textId="77777777" w:rsidR="00F64C3E" w:rsidRPr="00F64C3E" w:rsidRDefault="00F64C3E" w:rsidP="00F64C3E">
      <w:pPr>
        <w:rPr>
          <w:rFonts w:eastAsia="Calibri"/>
          <w:sz w:val="28"/>
          <w:szCs w:val="22"/>
          <w:lang w:eastAsia="en-US"/>
        </w:rPr>
      </w:pPr>
    </w:p>
    <w:p w14:paraId="21B3ACDA" w14:textId="77777777" w:rsidR="00F64C3E" w:rsidRPr="00F64C3E" w:rsidRDefault="00F64C3E" w:rsidP="00F64C3E">
      <w:pPr>
        <w:ind w:firstLine="709"/>
        <w:rPr>
          <w:rFonts w:eastAsia="Calibri"/>
          <w:sz w:val="28"/>
          <w:szCs w:val="22"/>
          <w:lang w:eastAsia="en-US"/>
        </w:rPr>
      </w:pPr>
      <w:r w:rsidRPr="00F64C3E">
        <w:rPr>
          <w:rFonts w:eastAsia="Calibri"/>
          <w:sz w:val="28"/>
          <w:szCs w:val="22"/>
          <w:lang w:eastAsia="en-US"/>
        </w:rPr>
        <w:t xml:space="preserve">Индекс формы административных данных: </w:t>
      </w:r>
      <w:r w:rsidRPr="00F64C3E">
        <w:rPr>
          <w:rFonts w:eastAsia="Calibri"/>
          <w:sz w:val="28"/>
          <w:szCs w:val="22"/>
          <w:lang w:val="en-US" w:eastAsia="en-US"/>
        </w:rPr>
        <w:t>AML</w:t>
      </w:r>
      <w:r w:rsidRPr="00F64C3E">
        <w:rPr>
          <w:rFonts w:eastAsia="Calibri"/>
          <w:sz w:val="28"/>
          <w:szCs w:val="22"/>
          <w:lang w:eastAsia="en-US"/>
        </w:rPr>
        <w:t>_</w:t>
      </w:r>
      <w:r w:rsidRPr="00F64C3E">
        <w:rPr>
          <w:rFonts w:eastAsia="Calibri"/>
          <w:sz w:val="28"/>
          <w:szCs w:val="22"/>
          <w:lang w:val="en-US" w:eastAsia="en-US"/>
        </w:rPr>
        <w:t>CFT</w:t>
      </w:r>
    </w:p>
    <w:p w14:paraId="04FADB46" w14:textId="77777777" w:rsidR="00F64C3E" w:rsidRPr="00F64C3E" w:rsidRDefault="00F64C3E" w:rsidP="00F64C3E">
      <w:pPr>
        <w:ind w:firstLine="709"/>
        <w:rPr>
          <w:rFonts w:eastAsia="Calibri"/>
          <w:sz w:val="28"/>
          <w:szCs w:val="22"/>
          <w:lang w:eastAsia="en-US"/>
        </w:rPr>
      </w:pPr>
      <w:r w:rsidRPr="00F64C3E">
        <w:rPr>
          <w:rFonts w:eastAsia="Calibri"/>
          <w:sz w:val="28"/>
          <w:szCs w:val="22"/>
          <w:lang w:eastAsia="en-US"/>
        </w:rPr>
        <w:t>Периодичность: ежегодная</w:t>
      </w:r>
    </w:p>
    <w:p w14:paraId="26BAC920" w14:textId="77777777" w:rsidR="00F64C3E" w:rsidRPr="00F64C3E" w:rsidRDefault="00F64C3E" w:rsidP="00F64C3E">
      <w:pPr>
        <w:ind w:firstLine="709"/>
        <w:rPr>
          <w:rFonts w:eastAsia="Calibri"/>
          <w:sz w:val="28"/>
          <w:szCs w:val="22"/>
          <w:lang w:eastAsia="en-US"/>
        </w:rPr>
      </w:pPr>
      <w:r w:rsidRPr="00F64C3E">
        <w:rPr>
          <w:rFonts w:eastAsia="Calibri"/>
          <w:sz w:val="28"/>
          <w:szCs w:val="22"/>
          <w:lang w:eastAsia="en-US"/>
        </w:rPr>
        <w:t>Отчетный период: за период с 1 января по 31 декабря 20__года</w:t>
      </w:r>
    </w:p>
    <w:p w14:paraId="66C2890B" w14:textId="77777777" w:rsidR="00F64C3E" w:rsidRPr="00F64C3E" w:rsidRDefault="00F64C3E" w:rsidP="00F64C3E">
      <w:pPr>
        <w:ind w:firstLine="709"/>
        <w:jc w:val="both"/>
        <w:rPr>
          <w:rFonts w:eastAsia="Calibri"/>
          <w:sz w:val="28"/>
          <w:szCs w:val="22"/>
          <w:lang w:eastAsia="en-US"/>
        </w:rPr>
      </w:pPr>
      <w:r w:rsidRPr="00F64C3E">
        <w:rPr>
          <w:rFonts w:eastAsia="Calibri"/>
          <w:sz w:val="28"/>
          <w:szCs w:val="22"/>
          <w:lang w:eastAsia="en-US"/>
        </w:rPr>
        <w:t>Круг лиц, представляющих информацию: банк второго уровня</w:t>
      </w:r>
    </w:p>
    <w:p w14:paraId="50106295" w14:textId="77777777" w:rsidR="00F64C3E" w:rsidRPr="00F64C3E" w:rsidRDefault="00F64C3E" w:rsidP="00F64C3E">
      <w:pPr>
        <w:ind w:firstLine="709"/>
        <w:jc w:val="both"/>
        <w:rPr>
          <w:rFonts w:eastAsia="Calibri"/>
          <w:sz w:val="28"/>
          <w:szCs w:val="22"/>
          <w:lang w:eastAsia="en-US"/>
        </w:rPr>
      </w:pPr>
      <w:r w:rsidRPr="00F64C3E">
        <w:rPr>
          <w:rFonts w:eastAsia="Calibri"/>
          <w:sz w:val="28"/>
          <w:szCs w:val="22"/>
          <w:lang w:eastAsia="en-US"/>
        </w:rPr>
        <w:t>Срок представления формы административных данных: ежегодно не позднее тридцати шести календарных дней по окончании финансового года</w:t>
      </w:r>
    </w:p>
    <w:p w14:paraId="1FA2C413" w14:textId="77777777" w:rsidR="00F64C3E" w:rsidRPr="00F64C3E" w:rsidRDefault="00F64C3E" w:rsidP="00F64C3E">
      <w:pPr>
        <w:pageBreakBefore/>
        <w:jc w:val="right"/>
        <w:rPr>
          <w:rFonts w:eastAsia="Calibri"/>
          <w:sz w:val="28"/>
          <w:szCs w:val="22"/>
          <w:lang w:eastAsia="en-US"/>
        </w:rPr>
      </w:pPr>
      <w:r w:rsidRPr="00F64C3E">
        <w:rPr>
          <w:rFonts w:eastAsia="Calibri"/>
          <w:sz w:val="28"/>
          <w:szCs w:val="22"/>
          <w:lang w:eastAsia="en-US"/>
        </w:rPr>
        <w:lastRenderedPageBreak/>
        <w:t>Форма</w:t>
      </w:r>
    </w:p>
    <w:p w14:paraId="4248CD7E" w14:textId="77777777" w:rsidR="00F64C3E" w:rsidRPr="00F64C3E" w:rsidRDefault="00F64C3E" w:rsidP="00F64C3E">
      <w:pPr>
        <w:rPr>
          <w:rFonts w:eastAsia="Calibri"/>
          <w:sz w:val="28"/>
          <w:szCs w:val="22"/>
          <w:lang w:eastAsia="en-US"/>
        </w:rPr>
      </w:pPr>
    </w:p>
    <w:p w14:paraId="7E002446" w14:textId="77777777" w:rsidR="00F64C3E" w:rsidRPr="00F64C3E" w:rsidRDefault="00F64C3E" w:rsidP="00F64C3E">
      <w:pPr>
        <w:rPr>
          <w:rFonts w:eastAsia="Calibri"/>
          <w:sz w:val="28"/>
          <w:szCs w:val="22"/>
          <w:lang w:eastAsia="en-US"/>
        </w:rPr>
      </w:pPr>
    </w:p>
    <w:p w14:paraId="667C98E6" w14:textId="77777777" w:rsidR="00F64C3E" w:rsidRPr="00F64C3E" w:rsidRDefault="00F64C3E" w:rsidP="00F64C3E">
      <w:pPr>
        <w:ind w:firstLine="709"/>
        <w:jc w:val="both"/>
        <w:rPr>
          <w:rFonts w:eastAsia="Calibri"/>
          <w:sz w:val="28"/>
          <w:szCs w:val="22"/>
          <w:lang w:eastAsia="en-US"/>
        </w:rPr>
      </w:pPr>
      <w:r w:rsidRPr="00F64C3E">
        <w:rPr>
          <w:rFonts w:eastAsia="Calibri"/>
          <w:sz w:val="28"/>
          <w:szCs w:val="22"/>
          <w:lang w:eastAsia="en-US"/>
        </w:rPr>
        <w:t xml:space="preserve">Таблица. Отчет </w:t>
      </w:r>
      <w:r w:rsidRPr="00F64C3E">
        <w:rPr>
          <w:sz w:val="28"/>
          <w:szCs w:val="28"/>
          <w:lang w:eastAsia="en-US"/>
        </w:rPr>
        <w:t>о банке второго уровня, клиентах банка второго уровня, продуктах и услугах банка второго уровня, наличных и безналичных операциях, внешнеэкономических контрактах клиентов банка второго уровня и мерах по противодействию легализации (отмыванию) доходов, полученных преступным путем, и финансированию терроризма</w:t>
      </w:r>
    </w:p>
    <w:p w14:paraId="550298FA" w14:textId="77777777" w:rsidR="00F64C3E" w:rsidRPr="00F64C3E" w:rsidRDefault="00F64C3E" w:rsidP="00F64C3E">
      <w:pPr>
        <w:rPr>
          <w:rFonts w:eastAsia="Calibri"/>
          <w:sz w:val="28"/>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6714"/>
        <w:gridCol w:w="1756"/>
      </w:tblGrid>
      <w:tr w:rsidR="00F64C3E" w:rsidRPr="00F64C3E" w14:paraId="467D19E8" w14:textId="77777777" w:rsidTr="008F2088">
        <w:trPr>
          <w:trHeight w:val="140"/>
        </w:trPr>
        <w:tc>
          <w:tcPr>
            <w:tcW w:w="601" w:type="pct"/>
            <w:tcBorders>
              <w:top w:val="single" w:sz="4" w:space="0" w:color="auto"/>
              <w:left w:val="single" w:sz="4" w:space="0" w:color="auto"/>
              <w:bottom w:val="single" w:sz="4" w:space="0" w:color="auto"/>
              <w:right w:val="single" w:sz="4" w:space="0" w:color="auto"/>
            </w:tcBorders>
          </w:tcPr>
          <w:p w14:paraId="5FB39E76" w14:textId="77777777" w:rsidR="00F64C3E" w:rsidRPr="00F64C3E" w:rsidRDefault="00F64C3E" w:rsidP="00F64C3E">
            <w:pPr>
              <w:rPr>
                <w:sz w:val="20"/>
                <w:szCs w:val="20"/>
              </w:rPr>
            </w:pPr>
            <w:r w:rsidRPr="00F64C3E">
              <w:rPr>
                <w:sz w:val="20"/>
                <w:szCs w:val="20"/>
              </w:rPr>
              <w:t>№</w:t>
            </w:r>
          </w:p>
        </w:tc>
        <w:tc>
          <w:tcPr>
            <w:tcW w:w="3487" w:type="pct"/>
            <w:tcBorders>
              <w:top w:val="single" w:sz="4" w:space="0" w:color="auto"/>
              <w:left w:val="single" w:sz="4" w:space="0" w:color="auto"/>
              <w:bottom w:val="single" w:sz="4" w:space="0" w:color="auto"/>
              <w:right w:val="single" w:sz="4" w:space="0" w:color="auto"/>
            </w:tcBorders>
          </w:tcPr>
          <w:p w14:paraId="08D30770" w14:textId="77777777" w:rsidR="00F64C3E" w:rsidRPr="00F64C3E" w:rsidRDefault="00F64C3E" w:rsidP="00F64C3E">
            <w:pPr>
              <w:rPr>
                <w:sz w:val="20"/>
                <w:szCs w:val="20"/>
              </w:rPr>
            </w:pPr>
            <w:r w:rsidRPr="00F64C3E">
              <w:rPr>
                <w:sz w:val="20"/>
                <w:szCs w:val="20"/>
              </w:rPr>
              <w:t>Наименование показателей</w:t>
            </w:r>
          </w:p>
        </w:tc>
        <w:tc>
          <w:tcPr>
            <w:tcW w:w="912" w:type="pct"/>
            <w:tcBorders>
              <w:top w:val="single" w:sz="4" w:space="0" w:color="auto"/>
              <w:left w:val="single" w:sz="4" w:space="0" w:color="auto"/>
              <w:bottom w:val="single" w:sz="4" w:space="0" w:color="auto"/>
              <w:right w:val="single" w:sz="4" w:space="0" w:color="auto"/>
            </w:tcBorders>
            <w:hideMark/>
          </w:tcPr>
          <w:p w14:paraId="22D0FCC0" w14:textId="77777777" w:rsidR="00F64C3E" w:rsidRPr="00F64C3E" w:rsidRDefault="00F64C3E" w:rsidP="00F64C3E">
            <w:pPr>
              <w:jc w:val="center"/>
              <w:rPr>
                <w:bCs/>
                <w:sz w:val="20"/>
                <w:szCs w:val="20"/>
                <w:lang w:eastAsia="en-US"/>
              </w:rPr>
            </w:pPr>
            <w:r w:rsidRPr="00F64C3E">
              <w:rPr>
                <w:sz w:val="20"/>
                <w:szCs w:val="20"/>
                <w:lang w:eastAsia="en-US"/>
              </w:rPr>
              <w:t>Значения</w:t>
            </w:r>
          </w:p>
        </w:tc>
      </w:tr>
      <w:tr w:rsidR="00F64C3E" w:rsidRPr="00F64C3E" w14:paraId="53281AE4" w14:textId="77777777" w:rsidTr="008F2088">
        <w:trPr>
          <w:trHeight w:val="140"/>
        </w:trPr>
        <w:tc>
          <w:tcPr>
            <w:tcW w:w="601" w:type="pct"/>
            <w:tcBorders>
              <w:top w:val="single" w:sz="4" w:space="0" w:color="auto"/>
              <w:left w:val="single" w:sz="4" w:space="0" w:color="auto"/>
              <w:bottom w:val="single" w:sz="4" w:space="0" w:color="auto"/>
              <w:right w:val="single" w:sz="4" w:space="0" w:color="auto"/>
            </w:tcBorders>
          </w:tcPr>
          <w:p w14:paraId="4857B00C" w14:textId="77777777" w:rsidR="00F64C3E" w:rsidRPr="00F64C3E" w:rsidRDefault="00F64C3E" w:rsidP="00F64C3E">
            <w:pPr>
              <w:jc w:val="center"/>
              <w:rPr>
                <w:sz w:val="20"/>
                <w:szCs w:val="20"/>
              </w:rPr>
            </w:pPr>
            <w:r w:rsidRPr="00F64C3E">
              <w:rPr>
                <w:sz w:val="20"/>
                <w:szCs w:val="20"/>
              </w:rPr>
              <w:t>1</w:t>
            </w:r>
          </w:p>
        </w:tc>
        <w:tc>
          <w:tcPr>
            <w:tcW w:w="3487" w:type="pct"/>
            <w:tcBorders>
              <w:top w:val="single" w:sz="4" w:space="0" w:color="auto"/>
              <w:left w:val="single" w:sz="4" w:space="0" w:color="auto"/>
              <w:bottom w:val="single" w:sz="4" w:space="0" w:color="auto"/>
              <w:right w:val="single" w:sz="4" w:space="0" w:color="auto"/>
            </w:tcBorders>
          </w:tcPr>
          <w:p w14:paraId="6709A33C" w14:textId="77777777" w:rsidR="00F64C3E" w:rsidRPr="00F64C3E" w:rsidRDefault="00F64C3E" w:rsidP="00F64C3E">
            <w:pPr>
              <w:jc w:val="center"/>
              <w:rPr>
                <w:sz w:val="20"/>
                <w:szCs w:val="20"/>
              </w:rPr>
            </w:pPr>
            <w:r w:rsidRPr="00F64C3E">
              <w:rPr>
                <w:sz w:val="20"/>
                <w:szCs w:val="20"/>
              </w:rPr>
              <w:t>2</w:t>
            </w:r>
          </w:p>
        </w:tc>
        <w:tc>
          <w:tcPr>
            <w:tcW w:w="912" w:type="pct"/>
            <w:tcBorders>
              <w:top w:val="single" w:sz="4" w:space="0" w:color="auto"/>
              <w:left w:val="single" w:sz="4" w:space="0" w:color="auto"/>
              <w:bottom w:val="single" w:sz="4" w:space="0" w:color="auto"/>
              <w:right w:val="single" w:sz="4" w:space="0" w:color="auto"/>
            </w:tcBorders>
          </w:tcPr>
          <w:p w14:paraId="77C81DB2" w14:textId="77777777" w:rsidR="00F64C3E" w:rsidRPr="00F64C3E" w:rsidRDefault="00F64C3E" w:rsidP="00F64C3E">
            <w:pPr>
              <w:jc w:val="center"/>
              <w:rPr>
                <w:sz w:val="20"/>
                <w:szCs w:val="20"/>
                <w:lang w:eastAsia="en-US"/>
              </w:rPr>
            </w:pPr>
            <w:r w:rsidRPr="00F64C3E">
              <w:rPr>
                <w:sz w:val="20"/>
                <w:szCs w:val="20"/>
                <w:lang w:eastAsia="en-US"/>
              </w:rPr>
              <w:t>3</w:t>
            </w:r>
          </w:p>
        </w:tc>
      </w:tr>
      <w:tr w:rsidR="00F64C3E" w:rsidRPr="00F64C3E" w14:paraId="78FB59D4" w14:textId="77777777" w:rsidTr="008F2088">
        <w:trPr>
          <w:trHeight w:val="140"/>
        </w:trPr>
        <w:tc>
          <w:tcPr>
            <w:tcW w:w="4088" w:type="pct"/>
            <w:gridSpan w:val="2"/>
            <w:tcBorders>
              <w:top w:val="single" w:sz="4" w:space="0" w:color="auto"/>
              <w:left w:val="single" w:sz="4" w:space="0" w:color="auto"/>
              <w:bottom w:val="single" w:sz="4" w:space="0" w:color="auto"/>
              <w:right w:val="single" w:sz="4" w:space="0" w:color="auto"/>
            </w:tcBorders>
          </w:tcPr>
          <w:p w14:paraId="449C85F4" w14:textId="77777777" w:rsidR="00F64C3E" w:rsidRPr="00F64C3E" w:rsidRDefault="00F64C3E" w:rsidP="00F64C3E">
            <w:pPr>
              <w:rPr>
                <w:bCs/>
                <w:sz w:val="20"/>
                <w:szCs w:val="20"/>
                <w:lang w:eastAsia="en-US"/>
              </w:rPr>
            </w:pPr>
            <w:r w:rsidRPr="00F64C3E">
              <w:rPr>
                <w:sz w:val="20"/>
                <w:szCs w:val="20"/>
                <w:lang w:eastAsia="en-US"/>
              </w:rPr>
              <w:t>Раздел 1. Общая информация по банку второго уровня (далее - банк)</w:t>
            </w:r>
          </w:p>
        </w:tc>
        <w:tc>
          <w:tcPr>
            <w:tcW w:w="912" w:type="pct"/>
            <w:tcBorders>
              <w:top w:val="single" w:sz="4" w:space="0" w:color="auto"/>
              <w:left w:val="single" w:sz="4" w:space="0" w:color="auto"/>
              <w:bottom w:val="single" w:sz="4" w:space="0" w:color="auto"/>
              <w:right w:val="single" w:sz="4" w:space="0" w:color="auto"/>
            </w:tcBorders>
          </w:tcPr>
          <w:p w14:paraId="43CBB569" w14:textId="77777777" w:rsidR="00F64C3E" w:rsidRPr="00F64C3E" w:rsidRDefault="00F64C3E" w:rsidP="00F64C3E">
            <w:pPr>
              <w:jc w:val="center"/>
              <w:rPr>
                <w:sz w:val="20"/>
                <w:szCs w:val="20"/>
                <w:lang w:eastAsia="en-US"/>
              </w:rPr>
            </w:pPr>
          </w:p>
        </w:tc>
      </w:tr>
      <w:tr w:rsidR="00F64C3E" w:rsidRPr="00F64C3E" w14:paraId="7EE5AE73" w14:textId="77777777" w:rsidTr="008F2088">
        <w:trPr>
          <w:trHeight w:val="140"/>
        </w:trPr>
        <w:tc>
          <w:tcPr>
            <w:tcW w:w="601" w:type="pct"/>
            <w:tcBorders>
              <w:top w:val="single" w:sz="4" w:space="0" w:color="auto"/>
              <w:left w:val="single" w:sz="4" w:space="0" w:color="auto"/>
              <w:bottom w:val="single" w:sz="4" w:space="0" w:color="auto"/>
              <w:right w:val="single" w:sz="4" w:space="0" w:color="auto"/>
            </w:tcBorders>
            <w:hideMark/>
          </w:tcPr>
          <w:p w14:paraId="5DB20E4E" w14:textId="77777777" w:rsidR="00F64C3E" w:rsidRPr="00F64C3E" w:rsidRDefault="00F64C3E" w:rsidP="00F64C3E">
            <w:pPr>
              <w:jc w:val="both"/>
              <w:rPr>
                <w:sz w:val="20"/>
                <w:szCs w:val="20"/>
                <w:lang w:eastAsia="en-US"/>
              </w:rPr>
            </w:pPr>
            <w:r w:rsidRPr="00F64C3E">
              <w:rPr>
                <w:sz w:val="20"/>
                <w:szCs w:val="20"/>
                <w:lang w:eastAsia="en-US"/>
              </w:rPr>
              <w:t>1.1</w:t>
            </w:r>
          </w:p>
        </w:tc>
        <w:tc>
          <w:tcPr>
            <w:tcW w:w="3487" w:type="pct"/>
            <w:tcBorders>
              <w:top w:val="single" w:sz="4" w:space="0" w:color="auto"/>
              <w:left w:val="single" w:sz="4" w:space="0" w:color="auto"/>
              <w:bottom w:val="single" w:sz="4" w:space="0" w:color="auto"/>
              <w:right w:val="single" w:sz="4" w:space="0" w:color="auto"/>
            </w:tcBorders>
            <w:hideMark/>
          </w:tcPr>
          <w:p w14:paraId="12DB9C95" w14:textId="77777777" w:rsidR="00F64C3E" w:rsidRPr="00F64C3E" w:rsidRDefault="00F64C3E" w:rsidP="00F64C3E">
            <w:pPr>
              <w:jc w:val="both"/>
              <w:rPr>
                <w:sz w:val="20"/>
                <w:szCs w:val="20"/>
                <w:lang w:eastAsia="en-US"/>
              </w:rPr>
            </w:pPr>
            <w:r w:rsidRPr="00F64C3E">
              <w:rPr>
                <w:sz w:val="20"/>
                <w:szCs w:val="20"/>
                <w:lang w:eastAsia="en-US"/>
              </w:rPr>
              <w:t>Размер активов</w:t>
            </w:r>
          </w:p>
        </w:tc>
        <w:tc>
          <w:tcPr>
            <w:tcW w:w="912" w:type="pct"/>
            <w:tcBorders>
              <w:top w:val="single" w:sz="4" w:space="0" w:color="auto"/>
              <w:left w:val="single" w:sz="4" w:space="0" w:color="auto"/>
              <w:bottom w:val="single" w:sz="4" w:space="0" w:color="auto"/>
              <w:right w:val="single" w:sz="4" w:space="0" w:color="auto"/>
            </w:tcBorders>
          </w:tcPr>
          <w:p w14:paraId="0E12B63B" w14:textId="77777777" w:rsidR="00F64C3E" w:rsidRPr="00F64C3E" w:rsidRDefault="00F64C3E" w:rsidP="00F64C3E">
            <w:pPr>
              <w:jc w:val="center"/>
              <w:rPr>
                <w:bCs/>
                <w:sz w:val="20"/>
                <w:szCs w:val="20"/>
                <w:lang w:eastAsia="en-US"/>
              </w:rPr>
            </w:pPr>
          </w:p>
        </w:tc>
      </w:tr>
      <w:tr w:rsidR="00F64C3E" w:rsidRPr="00F64C3E" w14:paraId="74E73560" w14:textId="77777777" w:rsidTr="008F2088">
        <w:trPr>
          <w:trHeight w:val="140"/>
        </w:trPr>
        <w:tc>
          <w:tcPr>
            <w:tcW w:w="601" w:type="pct"/>
            <w:tcBorders>
              <w:top w:val="single" w:sz="4" w:space="0" w:color="auto"/>
              <w:left w:val="single" w:sz="4" w:space="0" w:color="auto"/>
              <w:bottom w:val="single" w:sz="4" w:space="0" w:color="auto"/>
              <w:right w:val="single" w:sz="4" w:space="0" w:color="auto"/>
            </w:tcBorders>
            <w:hideMark/>
          </w:tcPr>
          <w:p w14:paraId="4C627ABF" w14:textId="77777777" w:rsidR="00F64C3E" w:rsidRPr="00F64C3E" w:rsidRDefault="00F64C3E" w:rsidP="00F64C3E">
            <w:pPr>
              <w:jc w:val="both"/>
              <w:rPr>
                <w:sz w:val="20"/>
                <w:szCs w:val="20"/>
                <w:lang w:eastAsia="en-US"/>
              </w:rPr>
            </w:pPr>
            <w:r w:rsidRPr="00F64C3E">
              <w:rPr>
                <w:sz w:val="20"/>
                <w:szCs w:val="20"/>
                <w:lang w:eastAsia="en-US"/>
              </w:rPr>
              <w:t>1.2</w:t>
            </w:r>
          </w:p>
        </w:tc>
        <w:tc>
          <w:tcPr>
            <w:tcW w:w="3487" w:type="pct"/>
            <w:tcBorders>
              <w:top w:val="single" w:sz="4" w:space="0" w:color="auto"/>
              <w:left w:val="single" w:sz="4" w:space="0" w:color="auto"/>
              <w:bottom w:val="single" w:sz="4" w:space="0" w:color="auto"/>
              <w:right w:val="single" w:sz="4" w:space="0" w:color="auto"/>
            </w:tcBorders>
            <w:hideMark/>
          </w:tcPr>
          <w:p w14:paraId="790BCCB9" w14:textId="77777777" w:rsidR="00F64C3E" w:rsidRPr="00F64C3E" w:rsidRDefault="00F64C3E" w:rsidP="00F64C3E">
            <w:pPr>
              <w:jc w:val="both"/>
              <w:rPr>
                <w:sz w:val="20"/>
                <w:szCs w:val="20"/>
                <w:lang w:eastAsia="en-US"/>
              </w:rPr>
            </w:pPr>
            <w:r w:rsidRPr="00F64C3E">
              <w:rPr>
                <w:sz w:val="20"/>
                <w:szCs w:val="20"/>
                <w:lang w:eastAsia="en-US"/>
              </w:rPr>
              <w:t>Количество областей и городов республиканского значения, охватываемых банком, а также зарубежных стран, в которых представлен банк через дочерние банки и филиалы</w:t>
            </w:r>
          </w:p>
        </w:tc>
        <w:tc>
          <w:tcPr>
            <w:tcW w:w="912" w:type="pct"/>
            <w:tcBorders>
              <w:top w:val="single" w:sz="4" w:space="0" w:color="auto"/>
              <w:left w:val="single" w:sz="4" w:space="0" w:color="auto"/>
              <w:bottom w:val="single" w:sz="4" w:space="0" w:color="auto"/>
              <w:right w:val="single" w:sz="4" w:space="0" w:color="auto"/>
            </w:tcBorders>
          </w:tcPr>
          <w:p w14:paraId="54B9BF28" w14:textId="77777777" w:rsidR="00F64C3E" w:rsidRPr="00F64C3E" w:rsidRDefault="00F64C3E" w:rsidP="00F64C3E">
            <w:pPr>
              <w:jc w:val="center"/>
              <w:rPr>
                <w:bCs/>
                <w:sz w:val="20"/>
                <w:szCs w:val="20"/>
                <w:lang w:eastAsia="en-US"/>
              </w:rPr>
            </w:pPr>
          </w:p>
        </w:tc>
      </w:tr>
      <w:tr w:rsidR="00F64C3E" w:rsidRPr="00F64C3E" w14:paraId="67A88684" w14:textId="77777777" w:rsidTr="008F2088">
        <w:trPr>
          <w:trHeight w:val="140"/>
        </w:trPr>
        <w:tc>
          <w:tcPr>
            <w:tcW w:w="601" w:type="pct"/>
            <w:tcBorders>
              <w:top w:val="single" w:sz="4" w:space="0" w:color="auto"/>
              <w:left w:val="single" w:sz="4" w:space="0" w:color="auto"/>
              <w:bottom w:val="single" w:sz="4" w:space="0" w:color="auto"/>
              <w:right w:val="single" w:sz="4" w:space="0" w:color="auto"/>
            </w:tcBorders>
            <w:hideMark/>
          </w:tcPr>
          <w:p w14:paraId="64F78787" w14:textId="77777777" w:rsidR="00F64C3E" w:rsidRPr="00F64C3E" w:rsidRDefault="00F64C3E" w:rsidP="00F64C3E">
            <w:pPr>
              <w:jc w:val="both"/>
              <w:rPr>
                <w:sz w:val="20"/>
                <w:szCs w:val="20"/>
                <w:lang w:eastAsia="en-US"/>
              </w:rPr>
            </w:pPr>
            <w:r w:rsidRPr="00F64C3E">
              <w:rPr>
                <w:sz w:val="20"/>
                <w:szCs w:val="20"/>
                <w:lang w:eastAsia="en-US"/>
              </w:rPr>
              <w:t>1.3</w:t>
            </w:r>
          </w:p>
        </w:tc>
        <w:tc>
          <w:tcPr>
            <w:tcW w:w="3487" w:type="pct"/>
            <w:tcBorders>
              <w:top w:val="single" w:sz="4" w:space="0" w:color="auto"/>
              <w:left w:val="single" w:sz="4" w:space="0" w:color="auto"/>
              <w:bottom w:val="single" w:sz="4" w:space="0" w:color="auto"/>
              <w:right w:val="single" w:sz="4" w:space="0" w:color="auto"/>
            </w:tcBorders>
            <w:hideMark/>
          </w:tcPr>
          <w:p w14:paraId="0717365D" w14:textId="77777777" w:rsidR="00F64C3E" w:rsidRPr="00F64C3E" w:rsidRDefault="00F64C3E" w:rsidP="00F64C3E">
            <w:pPr>
              <w:jc w:val="both"/>
              <w:rPr>
                <w:sz w:val="20"/>
                <w:szCs w:val="20"/>
                <w:lang w:eastAsia="en-US"/>
              </w:rPr>
            </w:pPr>
            <w:r w:rsidRPr="00F64C3E">
              <w:rPr>
                <w:sz w:val="20"/>
                <w:szCs w:val="20"/>
                <w:lang w:eastAsia="en-US"/>
              </w:rPr>
              <w:t>Количество клиентов</w:t>
            </w:r>
          </w:p>
        </w:tc>
        <w:tc>
          <w:tcPr>
            <w:tcW w:w="912" w:type="pct"/>
            <w:tcBorders>
              <w:top w:val="single" w:sz="4" w:space="0" w:color="auto"/>
              <w:left w:val="single" w:sz="4" w:space="0" w:color="auto"/>
              <w:bottom w:val="single" w:sz="4" w:space="0" w:color="auto"/>
              <w:right w:val="single" w:sz="4" w:space="0" w:color="auto"/>
            </w:tcBorders>
          </w:tcPr>
          <w:p w14:paraId="208D4BFA" w14:textId="77777777" w:rsidR="00F64C3E" w:rsidRPr="00F64C3E" w:rsidRDefault="00F64C3E" w:rsidP="00F64C3E">
            <w:pPr>
              <w:jc w:val="center"/>
              <w:rPr>
                <w:bCs/>
                <w:sz w:val="20"/>
                <w:szCs w:val="20"/>
                <w:lang w:eastAsia="en-US"/>
              </w:rPr>
            </w:pPr>
          </w:p>
        </w:tc>
      </w:tr>
      <w:tr w:rsidR="00F64C3E" w:rsidRPr="00F64C3E" w14:paraId="0BB7F3A8" w14:textId="77777777" w:rsidTr="008F2088">
        <w:trPr>
          <w:trHeight w:val="140"/>
        </w:trPr>
        <w:tc>
          <w:tcPr>
            <w:tcW w:w="601" w:type="pct"/>
            <w:tcBorders>
              <w:top w:val="single" w:sz="4" w:space="0" w:color="auto"/>
              <w:left w:val="single" w:sz="4" w:space="0" w:color="auto"/>
              <w:bottom w:val="single" w:sz="4" w:space="0" w:color="auto"/>
              <w:right w:val="single" w:sz="4" w:space="0" w:color="auto"/>
            </w:tcBorders>
            <w:hideMark/>
          </w:tcPr>
          <w:p w14:paraId="473D67D8" w14:textId="77777777" w:rsidR="00F64C3E" w:rsidRPr="00F64C3E" w:rsidRDefault="00F64C3E" w:rsidP="00F64C3E">
            <w:pPr>
              <w:jc w:val="both"/>
              <w:rPr>
                <w:sz w:val="20"/>
                <w:szCs w:val="20"/>
                <w:lang w:eastAsia="en-US"/>
              </w:rPr>
            </w:pPr>
            <w:r w:rsidRPr="00F64C3E">
              <w:rPr>
                <w:sz w:val="20"/>
                <w:szCs w:val="20"/>
                <w:lang w:eastAsia="en-US"/>
              </w:rPr>
              <w:t>1.4</w:t>
            </w:r>
          </w:p>
        </w:tc>
        <w:tc>
          <w:tcPr>
            <w:tcW w:w="3487" w:type="pct"/>
            <w:tcBorders>
              <w:top w:val="single" w:sz="4" w:space="0" w:color="auto"/>
              <w:left w:val="single" w:sz="4" w:space="0" w:color="auto"/>
              <w:bottom w:val="single" w:sz="4" w:space="0" w:color="auto"/>
              <w:right w:val="single" w:sz="4" w:space="0" w:color="auto"/>
            </w:tcBorders>
            <w:hideMark/>
          </w:tcPr>
          <w:p w14:paraId="19C5A6E8" w14:textId="77777777" w:rsidR="00F64C3E" w:rsidRPr="00F64C3E" w:rsidRDefault="00F64C3E" w:rsidP="00F64C3E">
            <w:pPr>
              <w:jc w:val="both"/>
              <w:rPr>
                <w:sz w:val="20"/>
                <w:szCs w:val="20"/>
                <w:lang w:eastAsia="en-US"/>
              </w:rPr>
            </w:pPr>
            <w:r w:rsidRPr="00F64C3E">
              <w:rPr>
                <w:sz w:val="20"/>
                <w:szCs w:val="20"/>
                <w:lang w:eastAsia="en-US"/>
              </w:rPr>
              <w:t>Величина дебетовых оборотов</w:t>
            </w:r>
          </w:p>
        </w:tc>
        <w:tc>
          <w:tcPr>
            <w:tcW w:w="912" w:type="pct"/>
            <w:tcBorders>
              <w:top w:val="single" w:sz="4" w:space="0" w:color="auto"/>
              <w:left w:val="single" w:sz="4" w:space="0" w:color="auto"/>
              <w:bottom w:val="single" w:sz="4" w:space="0" w:color="auto"/>
              <w:right w:val="single" w:sz="4" w:space="0" w:color="auto"/>
            </w:tcBorders>
          </w:tcPr>
          <w:p w14:paraId="4EA0D92A" w14:textId="77777777" w:rsidR="00F64C3E" w:rsidRPr="00F64C3E" w:rsidRDefault="00F64C3E" w:rsidP="00F64C3E">
            <w:pPr>
              <w:jc w:val="center"/>
              <w:rPr>
                <w:bCs/>
                <w:sz w:val="20"/>
                <w:szCs w:val="20"/>
                <w:lang w:eastAsia="en-US"/>
              </w:rPr>
            </w:pPr>
          </w:p>
        </w:tc>
      </w:tr>
      <w:tr w:rsidR="00F64C3E" w:rsidRPr="00F64C3E" w14:paraId="24BF3260" w14:textId="77777777" w:rsidTr="008F2088">
        <w:trPr>
          <w:trHeight w:val="140"/>
        </w:trPr>
        <w:tc>
          <w:tcPr>
            <w:tcW w:w="601" w:type="pct"/>
            <w:tcBorders>
              <w:top w:val="single" w:sz="4" w:space="0" w:color="auto"/>
              <w:left w:val="single" w:sz="4" w:space="0" w:color="auto"/>
              <w:bottom w:val="single" w:sz="4" w:space="0" w:color="auto"/>
              <w:right w:val="single" w:sz="4" w:space="0" w:color="auto"/>
            </w:tcBorders>
            <w:hideMark/>
          </w:tcPr>
          <w:p w14:paraId="2B0B2DE1" w14:textId="77777777" w:rsidR="00F64C3E" w:rsidRPr="00F64C3E" w:rsidRDefault="00F64C3E" w:rsidP="00F64C3E">
            <w:pPr>
              <w:jc w:val="both"/>
              <w:rPr>
                <w:sz w:val="20"/>
                <w:szCs w:val="20"/>
                <w:lang w:eastAsia="en-US"/>
              </w:rPr>
            </w:pPr>
            <w:r w:rsidRPr="00F64C3E">
              <w:rPr>
                <w:sz w:val="20"/>
                <w:szCs w:val="20"/>
                <w:lang w:eastAsia="en-US"/>
              </w:rPr>
              <w:t>1.5</w:t>
            </w:r>
          </w:p>
        </w:tc>
        <w:tc>
          <w:tcPr>
            <w:tcW w:w="3487" w:type="pct"/>
            <w:tcBorders>
              <w:top w:val="single" w:sz="4" w:space="0" w:color="auto"/>
              <w:left w:val="single" w:sz="4" w:space="0" w:color="auto"/>
              <w:bottom w:val="single" w:sz="4" w:space="0" w:color="auto"/>
              <w:right w:val="single" w:sz="4" w:space="0" w:color="auto"/>
            </w:tcBorders>
            <w:hideMark/>
          </w:tcPr>
          <w:p w14:paraId="66EBCCE7" w14:textId="77777777" w:rsidR="00F64C3E" w:rsidRPr="00F64C3E" w:rsidRDefault="00F64C3E" w:rsidP="00F64C3E">
            <w:pPr>
              <w:jc w:val="both"/>
              <w:rPr>
                <w:sz w:val="20"/>
                <w:szCs w:val="20"/>
                <w:lang w:eastAsia="en-US"/>
              </w:rPr>
            </w:pPr>
            <w:r w:rsidRPr="00F64C3E">
              <w:rPr>
                <w:sz w:val="20"/>
                <w:szCs w:val="20"/>
                <w:lang w:eastAsia="en-US"/>
              </w:rPr>
              <w:t>Общая сумма исходящих безналичных операций</w:t>
            </w:r>
          </w:p>
        </w:tc>
        <w:tc>
          <w:tcPr>
            <w:tcW w:w="912" w:type="pct"/>
            <w:tcBorders>
              <w:top w:val="single" w:sz="4" w:space="0" w:color="auto"/>
              <w:left w:val="single" w:sz="4" w:space="0" w:color="auto"/>
              <w:bottom w:val="single" w:sz="4" w:space="0" w:color="auto"/>
              <w:right w:val="single" w:sz="4" w:space="0" w:color="auto"/>
            </w:tcBorders>
          </w:tcPr>
          <w:p w14:paraId="7F20B4A6" w14:textId="77777777" w:rsidR="00F64C3E" w:rsidRPr="00F64C3E" w:rsidRDefault="00F64C3E" w:rsidP="00F64C3E">
            <w:pPr>
              <w:jc w:val="center"/>
              <w:rPr>
                <w:bCs/>
                <w:sz w:val="20"/>
                <w:szCs w:val="20"/>
                <w:lang w:eastAsia="en-US"/>
              </w:rPr>
            </w:pPr>
          </w:p>
        </w:tc>
      </w:tr>
      <w:tr w:rsidR="00F64C3E" w:rsidRPr="00F64C3E" w14:paraId="558C43BC" w14:textId="77777777" w:rsidTr="008F2088">
        <w:trPr>
          <w:trHeight w:val="140"/>
        </w:trPr>
        <w:tc>
          <w:tcPr>
            <w:tcW w:w="601" w:type="pct"/>
            <w:tcBorders>
              <w:top w:val="single" w:sz="4" w:space="0" w:color="auto"/>
              <w:left w:val="single" w:sz="4" w:space="0" w:color="auto"/>
              <w:bottom w:val="single" w:sz="4" w:space="0" w:color="auto"/>
              <w:right w:val="single" w:sz="4" w:space="0" w:color="auto"/>
            </w:tcBorders>
            <w:hideMark/>
          </w:tcPr>
          <w:p w14:paraId="55FC6045" w14:textId="77777777" w:rsidR="00F64C3E" w:rsidRPr="00F64C3E" w:rsidRDefault="00F64C3E" w:rsidP="00F64C3E">
            <w:pPr>
              <w:jc w:val="both"/>
              <w:rPr>
                <w:sz w:val="20"/>
                <w:szCs w:val="20"/>
                <w:lang w:eastAsia="en-US"/>
              </w:rPr>
            </w:pPr>
            <w:r w:rsidRPr="00F64C3E">
              <w:rPr>
                <w:sz w:val="20"/>
                <w:szCs w:val="20"/>
                <w:lang w:eastAsia="en-US"/>
              </w:rPr>
              <w:t>1.6</w:t>
            </w:r>
          </w:p>
        </w:tc>
        <w:tc>
          <w:tcPr>
            <w:tcW w:w="3487" w:type="pct"/>
            <w:tcBorders>
              <w:top w:val="single" w:sz="4" w:space="0" w:color="auto"/>
              <w:left w:val="single" w:sz="4" w:space="0" w:color="auto"/>
              <w:bottom w:val="single" w:sz="4" w:space="0" w:color="auto"/>
              <w:right w:val="single" w:sz="4" w:space="0" w:color="auto"/>
            </w:tcBorders>
            <w:hideMark/>
          </w:tcPr>
          <w:p w14:paraId="4E061746" w14:textId="77777777" w:rsidR="00F64C3E" w:rsidRPr="00F64C3E" w:rsidRDefault="00F64C3E" w:rsidP="00F64C3E">
            <w:pPr>
              <w:jc w:val="both"/>
              <w:rPr>
                <w:sz w:val="20"/>
                <w:szCs w:val="20"/>
                <w:lang w:eastAsia="en-US"/>
              </w:rPr>
            </w:pPr>
            <w:r w:rsidRPr="00F64C3E">
              <w:rPr>
                <w:sz w:val="20"/>
                <w:szCs w:val="20"/>
                <w:lang w:eastAsia="en-US"/>
              </w:rPr>
              <w:t>Общая сумма снятия наличных денег</w:t>
            </w:r>
          </w:p>
        </w:tc>
        <w:tc>
          <w:tcPr>
            <w:tcW w:w="912" w:type="pct"/>
            <w:tcBorders>
              <w:top w:val="single" w:sz="4" w:space="0" w:color="auto"/>
              <w:left w:val="single" w:sz="4" w:space="0" w:color="auto"/>
              <w:bottom w:val="single" w:sz="4" w:space="0" w:color="auto"/>
              <w:right w:val="single" w:sz="4" w:space="0" w:color="auto"/>
            </w:tcBorders>
          </w:tcPr>
          <w:p w14:paraId="5AB7BAF6" w14:textId="77777777" w:rsidR="00F64C3E" w:rsidRPr="00F64C3E" w:rsidRDefault="00F64C3E" w:rsidP="00F64C3E">
            <w:pPr>
              <w:jc w:val="center"/>
              <w:rPr>
                <w:bCs/>
                <w:sz w:val="20"/>
                <w:szCs w:val="20"/>
                <w:lang w:eastAsia="en-US"/>
              </w:rPr>
            </w:pPr>
          </w:p>
        </w:tc>
      </w:tr>
      <w:tr w:rsidR="00F64C3E" w:rsidRPr="00F64C3E" w14:paraId="7D0832D5" w14:textId="77777777" w:rsidTr="008F2088">
        <w:trPr>
          <w:trHeight w:val="140"/>
        </w:trPr>
        <w:tc>
          <w:tcPr>
            <w:tcW w:w="4088" w:type="pct"/>
            <w:gridSpan w:val="2"/>
            <w:tcBorders>
              <w:top w:val="single" w:sz="4" w:space="0" w:color="auto"/>
              <w:left w:val="single" w:sz="4" w:space="0" w:color="auto"/>
              <w:bottom w:val="single" w:sz="4" w:space="0" w:color="auto"/>
              <w:right w:val="single" w:sz="4" w:space="0" w:color="auto"/>
            </w:tcBorders>
            <w:hideMark/>
          </w:tcPr>
          <w:p w14:paraId="010F715F" w14:textId="77777777" w:rsidR="00F64C3E" w:rsidRPr="00F64C3E" w:rsidRDefault="00F64C3E" w:rsidP="00F64C3E">
            <w:pPr>
              <w:jc w:val="both"/>
              <w:rPr>
                <w:sz w:val="20"/>
                <w:szCs w:val="20"/>
                <w:lang w:eastAsia="en-US"/>
              </w:rPr>
            </w:pPr>
            <w:r w:rsidRPr="00F64C3E">
              <w:rPr>
                <w:sz w:val="20"/>
                <w:szCs w:val="20"/>
                <w:lang w:eastAsia="en-US"/>
              </w:rPr>
              <w:t>Раздел 2. Клиенты банка</w:t>
            </w:r>
          </w:p>
        </w:tc>
        <w:tc>
          <w:tcPr>
            <w:tcW w:w="912" w:type="pct"/>
            <w:tcBorders>
              <w:top w:val="single" w:sz="4" w:space="0" w:color="auto"/>
              <w:left w:val="single" w:sz="4" w:space="0" w:color="auto"/>
              <w:bottom w:val="single" w:sz="4" w:space="0" w:color="auto"/>
              <w:right w:val="single" w:sz="4" w:space="0" w:color="auto"/>
            </w:tcBorders>
          </w:tcPr>
          <w:p w14:paraId="487CF678" w14:textId="77777777" w:rsidR="00F64C3E" w:rsidRPr="00F64C3E" w:rsidRDefault="00F64C3E" w:rsidP="00F64C3E">
            <w:pPr>
              <w:jc w:val="center"/>
              <w:rPr>
                <w:bCs/>
                <w:sz w:val="20"/>
                <w:szCs w:val="20"/>
                <w:lang w:eastAsia="en-US"/>
              </w:rPr>
            </w:pPr>
          </w:p>
        </w:tc>
      </w:tr>
      <w:tr w:rsidR="00F64C3E" w:rsidRPr="00F64C3E" w14:paraId="3FF39348" w14:textId="77777777" w:rsidTr="008F2088">
        <w:trPr>
          <w:trHeight w:val="140"/>
        </w:trPr>
        <w:tc>
          <w:tcPr>
            <w:tcW w:w="601" w:type="pct"/>
            <w:tcBorders>
              <w:top w:val="single" w:sz="4" w:space="0" w:color="auto"/>
              <w:left w:val="single" w:sz="4" w:space="0" w:color="auto"/>
              <w:bottom w:val="single" w:sz="4" w:space="0" w:color="auto"/>
              <w:right w:val="single" w:sz="4" w:space="0" w:color="auto"/>
            </w:tcBorders>
            <w:hideMark/>
          </w:tcPr>
          <w:p w14:paraId="3E93077F" w14:textId="77777777" w:rsidR="00F64C3E" w:rsidRPr="00F64C3E" w:rsidRDefault="00F64C3E" w:rsidP="00F64C3E">
            <w:pPr>
              <w:jc w:val="both"/>
              <w:rPr>
                <w:sz w:val="20"/>
                <w:szCs w:val="20"/>
                <w:lang w:eastAsia="en-US"/>
              </w:rPr>
            </w:pPr>
            <w:r w:rsidRPr="00F64C3E">
              <w:rPr>
                <w:sz w:val="20"/>
                <w:szCs w:val="20"/>
                <w:lang w:eastAsia="en-US"/>
              </w:rPr>
              <w:t>2.1</w:t>
            </w:r>
          </w:p>
        </w:tc>
        <w:tc>
          <w:tcPr>
            <w:tcW w:w="3487" w:type="pct"/>
            <w:tcBorders>
              <w:top w:val="single" w:sz="4" w:space="0" w:color="auto"/>
              <w:left w:val="single" w:sz="4" w:space="0" w:color="auto"/>
              <w:bottom w:val="single" w:sz="4" w:space="0" w:color="auto"/>
              <w:right w:val="single" w:sz="4" w:space="0" w:color="auto"/>
            </w:tcBorders>
            <w:hideMark/>
          </w:tcPr>
          <w:p w14:paraId="29935F31" w14:textId="77777777" w:rsidR="00F64C3E" w:rsidRPr="00F64C3E" w:rsidRDefault="00F64C3E" w:rsidP="00F64C3E">
            <w:pPr>
              <w:jc w:val="both"/>
              <w:rPr>
                <w:sz w:val="20"/>
                <w:szCs w:val="20"/>
                <w:lang w:eastAsia="en-US"/>
              </w:rPr>
            </w:pPr>
            <w:r w:rsidRPr="00F64C3E">
              <w:rPr>
                <w:sz w:val="20"/>
                <w:szCs w:val="20"/>
                <w:lang w:eastAsia="en-US"/>
              </w:rPr>
              <w:t>Количество высокорисковых клиентов, признанных банками в соответствии с программой управления рисками отмывания доходов и финансирования терроризма</w:t>
            </w:r>
          </w:p>
        </w:tc>
        <w:tc>
          <w:tcPr>
            <w:tcW w:w="912" w:type="pct"/>
            <w:tcBorders>
              <w:top w:val="single" w:sz="4" w:space="0" w:color="auto"/>
              <w:left w:val="single" w:sz="4" w:space="0" w:color="auto"/>
              <w:bottom w:val="single" w:sz="4" w:space="0" w:color="auto"/>
              <w:right w:val="single" w:sz="4" w:space="0" w:color="auto"/>
            </w:tcBorders>
          </w:tcPr>
          <w:p w14:paraId="15B79C4B" w14:textId="77777777" w:rsidR="00F64C3E" w:rsidRPr="00F64C3E" w:rsidRDefault="00F64C3E" w:rsidP="00F64C3E">
            <w:pPr>
              <w:jc w:val="center"/>
              <w:rPr>
                <w:bCs/>
                <w:sz w:val="20"/>
                <w:szCs w:val="20"/>
                <w:lang w:eastAsia="en-US"/>
              </w:rPr>
            </w:pPr>
          </w:p>
        </w:tc>
      </w:tr>
      <w:tr w:rsidR="00F64C3E" w:rsidRPr="00F64C3E" w14:paraId="62BE901C" w14:textId="77777777" w:rsidTr="008F2088">
        <w:trPr>
          <w:trHeight w:val="140"/>
        </w:trPr>
        <w:tc>
          <w:tcPr>
            <w:tcW w:w="601" w:type="pct"/>
            <w:tcBorders>
              <w:top w:val="single" w:sz="4" w:space="0" w:color="auto"/>
              <w:left w:val="single" w:sz="4" w:space="0" w:color="auto"/>
              <w:bottom w:val="single" w:sz="4" w:space="0" w:color="auto"/>
              <w:right w:val="single" w:sz="4" w:space="0" w:color="auto"/>
            </w:tcBorders>
            <w:hideMark/>
          </w:tcPr>
          <w:p w14:paraId="7E66072C" w14:textId="77777777" w:rsidR="00F64C3E" w:rsidRPr="00F64C3E" w:rsidRDefault="00F64C3E" w:rsidP="00F64C3E">
            <w:pPr>
              <w:jc w:val="both"/>
              <w:rPr>
                <w:sz w:val="20"/>
                <w:szCs w:val="20"/>
                <w:lang w:eastAsia="en-US"/>
              </w:rPr>
            </w:pPr>
            <w:r w:rsidRPr="00F64C3E">
              <w:rPr>
                <w:sz w:val="20"/>
                <w:szCs w:val="20"/>
                <w:lang w:eastAsia="en-US"/>
              </w:rPr>
              <w:t>2.2</w:t>
            </w:r>
          </w:p>
        </w:tc>
        <w:tc>
          <w:tcPr>
            <w:tcW w:w="3487" w:type="pct"/>
            <w:tcBorders>
              <w:top w:val="single" w:sz="4" w:space="0" w:color="auto"/>
              <w:left w:val="single" w:sz="4" w:space="0" w:color="auto"/>
              <w:bottom w:val="single" w:sz="4" w:space="0" w:color="auto"/>
              <w:right w:val="single" w:sz="4" w:space="0" w:color="auto"/>
            </w:tcBorders>
            <w:hideMark/>
          </w:tcPr>
          <w:p w14:paraId="2B2E10E8" w14:textId="77777777" w:rsidR="00F64C3E" w:rsidRPr="00F64C3E" w:rsidRDefault="00F64C3E" w:rsidP="00F64C3E">
            <w:pPr>
              <w:jc w:val="both"/>
              <w:rPr>
                <w:sz w:val="20"/>
                <w:szCs w:val="20"/>
                <w:lang w:eastAsia="en-US"/>
              </w:rPr>
            </w:pPr>
            <w:r w:rsidRPr="00F64C3E">
              <w:rPr>
                <w:sz w:val="20"/>
                <w:szCs w:val="20"/>
                <w:lang w:eastAsia="en-US"/>
              </w:rPr>
              <w:t xml:space="preserve">Количество клиентов, </w:t>
            </w:r>
            <w:r w:rsidRPr="00F64C3E">
              <w:rPr>
                <w:sz w:val="20"/>
                <w:szCs w:val="20"/>
                <w:lang w:val="kk-KZ" w:eastAsia="en-US"/>
              </w:rPr>
              <w:t>состоящих</w:t>
            </w:r>
            <w:r w:rsidRPr="00F64C3E">
              <w:rPr>
                <w:sz w:val="20"/>
                <w:szCs w:val="20"/>
                <w:lang w:eastAsia="en-US"/>
              </w:rPr>
              <w:t xml:space="preserve"> в Перечне организаций и лиц, связанных с финансированием терроризма и (или) экстремизма, К</w:t>
            </w:r>
            <w:r w:rsidRPr="00F64C3E">
              <w:rPr>
                <w:sz w:val="20"/>
                <w:szCs w:val="20"/>
                <w:lang w:val="kk-KZ" w:eastAsia="en-US"/>
              </w:rPr>
              <w:t>омитета финансового мониторинга Министерства финансов Республики Казахстан (далее – уполномоченный орган)</w:t>
            </w:r>
          </w:p>
        </w:tc>
        <w:tc>
          <w:tcPr>
            <w:tcW w:w="912" w:type="pct"/>
            <w:tcBorders>
              <w:top w:val="single" w:sz="4" w:space="0" w:color="auto"/>
              <w:left w:val="single" w:sz="4" w:space="0" w:color="auto"/>
              <w:bottom w:val="single" w:sz="4" w:space="0" w:color="auto"/>
              <w:right w:val="single" w:sz="4" w:space="0" w:color="auto"/>
            </w:tcBorders>
          </w:tcPr>
          <w:p w14:paraId="214B59BE" w14:textId="77777777" w:rsidR="00F64C3E" w:rsidRPr="00F64C3E" w:rsidRDefault="00F64C3E" w:rsidP="00F64C3E">
            <w:pPr>
              <w:jc w:val="center"/>
              <w:rPr>
                <w:bCs/>
                <w:sz w:val="20"/>
                <w:szCs w:val="20"/>
                <w:lang w:eastAsia="en-US"/>
              </w:rPr>
            </w:pPr>
          </w:p>
        </w:tc>
      </w:tr>
      <w:tr w:rsidR="00F64C3E" w:rsidRPr="00F64C3E" w14:paraId="607A9526" w14:textId="77777777" w:rsidTr="008F2088">
        <w:trPr>
          <w:trHeight w:val="140"/>
        </w:trPr>
        <w:tc>
          <w:tcPr>
            <w:tcW w:w="601" w:type="pct"/>
            <w:tcBorders>
              <w:top w:val="single" w:sz="4" w:space="0" w:color="auto"/>
              <w:left w:val="single" w:sz="4" w:space="0" w:color="auto"/>
              <w:bottom w:val="single" w:sz="4" w:space="0" w:color="auto"/>
              <w:right w:val="single" w:sz="4" w:space="0" w:color="auto"/>
            </w:tcBorders>
            <w:hideMark/>
          </w:tcPr>
          <w:p w14:paraId="43AB63F4" w14:textId="77777777" w:rsidR="00F64C3E" w:rsidRPr="00F64C3E" w:rsidRDefault="00F64C3E" w:rsidP="00F64C3E">
            <w:pPr>
              <w:jc w:val="both"/>
              <w:rPr>
                <w:sz w:val="20"/>
                <w:szCs w:val="20"/>
                <w:lang w:eastAsia="en-US"/>
              </w:rPr>
            </w:pPr>
            <w:r w:rsidRPr="00F64C3E">
              <w:rPr>
                <w:sz w:val="20"/>
                <w:szCs w:val="20"/>
                <w:lang w:eastAsia="en-US"/>
              </w:rPr>
              <w:t>2.3</w:t>
            </w:r>
          </w:p>
        </w:tc>
        <w:tc>
          <w:tcPr>
            <w:tcW w:w="3487" w:type="pct"/>
            <w:tcBorders>
              <w:top w:val="single" w:sz="4" w:space="0" w:color="auto"/>
              <w:left w:val="single" w:sz="4" w:space="0" w:color="auto"/>
              <w:bottom w:val="single" w:sz="4" w:space="0" w:color="auto"/>
              <w:right w:val="single" w:sz="4" w:space="0" w:color="auto"/>
            </w:tcBorders>
            <w:hideMark/>
          </w:tcPr>
          <w:p w14:paraId="2126630E" w14:textId="77777777" w:rsidR="00F64C3E" w:rsidRPr="00F64C3E" w:rsidRDefault="00F64C3E" w:rsidP="00F64C3E">
            <w:pPr>
              <w:jc w:val="both"/>
              <w:rPr>
                <w:sz w:val="20"/>
                <w:szCs w:val="20"/>
                <w:lang w:eastAsia="en-US"/>
              </w:rPr>
            </w:pPr>
            <w:r w:rsidRPr="00F64C3E">
              <w:rPr>
                <w:sz w:val="20"/>
                <w:szCs w:val="20"/>
                <w:lang w:eastAsia="en-US"/>
              </w:rPr>
              <w:t xml:space="preserve">Количество клиентов, </w:t>
            </w:r>
            <w:r w:rsidRPr="00F64C3E">
              <w:rPr>
                <w:sz w:val="20"/>
                <w:szCs w:val="20"/>
                <w:lang w:val="kk-KZ" w:eastAsia="en-US"/>
              </w:rPr>
              <w:t>состоящих</w:t>
            </w:r>
            <w:r w:rsidRPr="00F64C3E">
              <w:rPr>
                <w:sz w:val="20"/>
                <w:szCs w:val="20"/>
                <w:lang w:eastAsia="en-US"/>
              </w:rPr>
              <w:t xml:space="preserve"> в списке </w:t>
            </w:r>
            <w:r w:rsidRPr="00F64C3E">
              <w:rPr>
                <w:sz w:val="20"/>
                <w:szCs w:val="20"/>
              </w:rPr>
              <w:t xml:space="preserve">Совета Безопасности Организации Объединенных Наций </w:t>
            </w:r>
          </w:p>
        </w:tc>
        <w:tc>
          <w:tcPr>
            <w:tcW w:w="912" w:type="pct"/>
            <w:tcBorders>
              <w:top w:val="single" w:sz="4" w:space="0" w:color="auto"/>
              <w:left w:val="single" w:sz="4" w:space="0" w:color="auto"/>
              <w:bottom w:val="single" w:sz="4" w:space="0" w:color="auto"/>
              <w:right w:val="single" w:sz="4" w:space="0" w:color="auto"/>
            </w:tcBorders>
          </w:tcPr>
          <w:p w14:paraId="58B2DAA3" w14:textId="77777777" w:rsidR="00F64C3E" w:rsidRPr="00F64C3E" w:rsidRDefault="00F64C3E" w:rsidP="00F64C3E">
            <w:pPr>
              <w:jc w:val="center"/>
              <w:rPr>
                <w:bCs/>
                <w:sz w:val="20"/>
                <w:szCs w:val="20"/>
                <w:lang w:eastAsia="en-US"/>
              </w:rPr>
            </w:pPr>
          </w:p>
        </w:tc>
      </w:tr>
      <w:tr w:rsidR="00F64C3E" w:rsidRPr="00F64C3E" w14:paraId="59614080" w14:textId="77777777" w:rsidTr="008F2088">
        <w:trPr>
          <w:trHeight w:val="140"/>
        </w:trPr>
        <w:tc>
          <w:tcPr>
            <w:tcW w:w="601" w:type="pct"/>
            <w:tcBorders>
              <w:top w:val="single" w:sz="4" w:space="0" w:color="auto"/>
              <w:left w:val="single" w:sz="4" w:space="0" w:color="auto"/>
              <w:bottom w:val="single" w:sz="4" w:space="0" w:color="auto"/>
              <w:right w:val="single" w:sz="4" w:space="0" w:color="auto"/>
            </w:tcBorders>
            <w:hideMark/>
          </w:tcPr>
          <w:p w14:paraId="59B8CF42" w14:textId="77777777" w:rsidR="00F64C3E" w:rsidRPr="00F64C3E" w:rsidRDefault="00F64C3E" w:rsidP="00F64C3E">
            <w:pPr>
              <w:jc w:val="both"/>
              <w:rPr>
                <w:sz w:val="20"/>
                <w:szCs w:val="20"/>
                <w:lang w:eastAsia="en-US"/>
              </w:rPr>
            </w:pPr>
            <w:r w:rsidRPr="00F64C3E">
              <w:rPr>
                <w:sz w:val="20"/>
                <w:szCs w:val="20"/>
                <w:lang w:eastAsia="en-US"/>
              </w:rPr>
              <w:t>2.4</w:t>
            </w:r>
          </w:p>
        </w:tc>
        <w:tc>
          <w:tcPr>
            <w:tcW w:w="3487" w:type="pct"/>
            <w:tcBorders>
              <w:top w:val="single" w:sz="4" w:space="0" w:color="auto"/>
              <w:left w:val="single" w:sz="4" w:space="0" w:color="auto"/>
              <w:bottom w:val="single" w:sz="4" w:space="0" w:color="auto"/>
              <w:right w:val="single" w:sz="4" w:space="0" w:color="auto"/>
            </w:tcBorders>
            <w:hideMark/>
          </w:tcPr>
          <w:p w14:paraId="21F40BDE" w14:textId="77777777" w:rsidR="00F64C3E" w:rsidRPr="00F64C3E" w:rsidRDefault="00F64C3E" w:rsidP="00F64C3E">
            <w:pPr>
              <w:jc w:val="both"/>
              <w:rPr>
                <w:sz w:val="20"/>
                <w:szCs w:val="20"/>
                <w:lang w:eastAsia="en-US"/>
              </w:rPr>
            </w:pPr>
            <w:r w:rsidRPr="00F64C3E">
              <w:rPr>
                <w:sz w:val="20"/>
                <w:szCs w:val="20"/>
                <w:lang w:eastAsia="en-US"/>
              </w:rPr>
              <w:t>Количество клиентов – физически</w:t>
            </w:r>
            <w:r w:rsidRPr="00F64C3E">
              <w:rPr>
                <w:sz w:val="20"/>
                <w:szCs w:val="20"/>
                <w:lang w:val="kk-KZ" w:eastAsia="en-US"/>
              </w:rPr>
              <w:t>х</w:t>
            </w:r>
            <w:r w:rsidRPr="00F64C3E">
              <w:rPr>
                <w:sz w:val="20"/>
                <w:szCs w:val="20"/>
                <w:lang w:eastAsia="en-US"/>
              </w:rPr>
              <w:t xml:space="preserve"> лиц, которые являются иностранными публичными должностными лицами</w:t>
            </w:r>
          </w:p>
        </w:tc>
        <w:tc>
          <w:tcPr>
            <w:tcW w:w="912" w:type="pct"/>
            <w:tcBorders>
              <w:top w:val="single" w:sz="4" w:space="0" w:color="auto"/>
              <w:left w:val="single" w:sz="4" w:space="0" w:color="auto"/>
              <w:bottom w:val="single" w:sz="4" w:space="0" w:color="auto"/>
              <w:right w:val="single" w:sz="4" w:space="0" w:color="auto"/>
            </w:tcBorders>
          </w:tcPr>
          <w:p w14:paraId="2A7804EA" w14:textId="77777777" w:rsidR="00F64C3E" w:rsidRPr="00F64C3E" w:rsidRDefault="00F64C3E" w:rsidP="00F64C3E">
            <w:pPr>
              <w:jc w:val="center"/>
              <w:rPr>
                <w:bCs/>
                <w:sz w:val="20"/>
                <w:szCs w:val="20"/>
                <w:lang w:eastAsia="en-US"/>
              </w:rPr>
            </w:pPr>
          </w:p>
        </w:tc>
      </w:tr>
      <w:tr w:rsidR="00F64C3E" w:rsidRPr="00F64C3E" w14:paraId="69276B6A" w14:textId="77777777" w:rsidTr="008F2088">
        <w:trPr>
          <w:trHeight w:val="140"/>
        </w:trPr>
        <w:tc>
          <w:tcPr>
            <w:tcW w:w="601" w:type="pct"/>
            <w:tcBorders>
              <w:top w:val="single" w:sz="4" w:space="0" w:color="auto"/>
              <w:left w:val="single" w:sz="4" w:space="0" w:color="auto"/>
              <w:bottom w:val="single" w:sz="4" w:space="0" w:color="auto"/>
              <w:right w:val="single" w:sz="4" w:space="0" w:color="auto"/>
            </w:tcBorders>
            <w:hideMark/>
          </w:tcPr>
          <w:p w14:paraId="02F450E3" w14:textId="77777777" w:rsidR="00F64C3E" w:rsidRPr="00F64C3E" w:rsidRDefault="00F64C3E" w:rsidP="00F64C3E">
            <w:pPr>
              <w:jc w:val="both"/>
              <w:rPr>
                <w:sz w:val="20"/>
                <w:szCs w:val="20"/>
                <w:lang w:eastAsia="en-US"/>
              </w:rPr>
            </w:pPr>
            <w:r w:rsidRPr="00F64C3E">
              <w:rPr>
                <w:sz w:val="20"/>
                <w:szCs w:val="20"/>
                <w:lang w:eastAsia="en-US"/>
              </w:rPr>
              <w:t>2.5</w:t>
            </w:r>
          </w:p>
        </w:tc>
        <w:tc>
          <w:tcPr>
            <w:tcW w:w="3487" w:type="pct"/>
            <w:tcBorders>
              <w:top w:val="single" w:sz="4" w:space="0" w:color="auto"/>
              <w:left w:val="single" w:sz="4" w:space="0" w:color="auto"/>
              <w:bottom w:val="single" w:sz="4" w:space="0" w:color="auto"/>
              <w:right w:val="single" w:sz="4" w:space="0" w:color="auto"/>
            </w:tcBorders>
            <w:hideMark/>
          </w:tcPr>
          <w:p w14:paraId="71CFB488" w14:textId="77777777" w:rsidR="00F64C3E" w:rsidRPr="00F64C3E" w:rsidRDefault="00F64C3E" w:rsidP="00F64C3E">
            <w:pPr>
              <w:jc w:val="both"/>
              <w:rPr>
                <w:sz w:val="20"/>
                <w:szCs w:val="20"/>
                <w:lang w:eastAsia="en-US"/>
              </w:rPr>
            </w:pPr>
            <w:r w:rsidRPr="00F64C3E">
              <w:rPr>
                <w:sz w:val="20"/>
                <w:szCs w:val="20"/>
                <w:lang w:eastAsia="en-US"/>
              </w:rPr>
              <w:t>Количество клиентов – юридически</w:t>
            </w:r>
            <w:r w:rsidRPr="00F64C3E">
              <w:rPr>
                <w:sz w:val="20"/>
                <w:szCs w:val="20"/>
                <w:lang w:val="kk-KZ" w:eastAsia="en-US"/>
              </w:rPr>
              <w:t>х</w:t>
            </w:r>
            <w:r w:rsidRPr="00F64C3E">
              <w:rPr>
                <w:sz w:val="20"/>
                <w:szCs w:val="20"/>
                <w:lang w:eastAsia="en-US"/>
              </w:rPr>
              <w:t xml:space="preserve"> лиц, бенефициарный собственник которого является иностранное публичное должностное лицо </w:t>
            </w:r>
          </w:p>
        </w:tc>
        <w:tc>
          <w:tcPr>
            <w:tcW w:w="912" w:type="pct"/>
            <w:tcBorders>
              <w:top w:val="single" w:sz="4" w:space="0" w:color="auto"/>
              <w:left w:val="single" w:sz="4" w:space="0" w:color="auto"/>
              <w:bottom w:val="single" w:sz="4" w:space="0" w:color="auto"/>
              <w:right w:val="single" w:sz="4" w:space="0" w:color="auto"/>
            </w:tcBorders>
          </w:tcPr>
          <w:p w14:paraId="484DBBB8" w14:textId="77777777" w:rsidR="00F64C3E" w:rsidRPr="00F64C3E" w:rsidRDefault="00F64C3E" w:rsidP="00F64C3E">
            <w:pPr>
              <w:jc w:val="center"/>
              <w:rPr>
                <w:bCs/>
                <w:sz w:val="20"/>
                <w:szCs w:val="20"/>
                <w:lang w:eastAsia="en-US"/>
              </w:rPr>
            </w:pPr>
          </w:p>
        </w:tc>
      </w:tr>
      <w:tr w:rsidR="00F64C3E" w:rsidRPr="00F64C3E" w14:paraId="74AA3D0E" w14:textId="77777777" w:rsidTr="008F2088">
        <w:trPr>
          <w:trHeight w:val="140"/>
        </w:trPr>
        <w:tc>
          <w:tcPr>
            <w:tcW w:w="601" w:type="pct"/>
            <w:tcBorders>
              <w:top w:val="single" w:sz="4" w:space="0" w:color="auto"/>
              <w:left w:val="single" w:sz="4" w:space="0" w:color="auto"/>
              <w:bottom w:val="single" w:sz="4" w:space="0" w:color="auto"/>
              <w:right w:val="single" w:sz="4" w:space="0" w:color="auto"/>
            </w:tcBorders>
            <w:hideMark/>
          </w:tcPr>
          <w:p w14:paraId="2850BF17" w14:textId="77777777" w:rsidR="00F64C3E" w:rsidRPr="00F64C3E" w:rsidRDefault="00F64C3E" w:rsidP="00F64C3E">
            <w:pPr>
              <w:jc w:val="both"/>
              <w:rPr>
                <w:sz w:val="20"/>
                <w:szCs w:val="20"/>
                <w:lang w:eastAsia="en-US"/>
              </w:rPr>
            </w:pPr>
            <w:r w:rsidRPr="00F64C3E">
              <w:rPr>
                <w:sz w:val="20"/>
                <w:szCs w:val="20"/>
                <w:lang w:eastAsia="en-US"/>
              </w:rPr>
              <w:t>2.6</w:t>
            </w:r>
          </w:p>
        </w:tc>
        <w:tc>
          <w:tcPr>
            <w:tcW w:w="3487" w:type="pct"/>
            <w:tcBorders>
              <w:top w:val="single" w:sz="4" w:space="0" w:color="auto"/>
              <w:left w:val="single" w:sz="4" w:space="0" w:color="auto"/>
              <w:bottom w:val="single" w:sz="4" w:space="0" w:color="auto"/>
              <w:right w:val="single" w:sz="4" w:space="0" w:color="auto"/>
            </w:tcBorders>
            <w:hideMark/>
          </w:tcPr>
          <w:p w14:paraId="3CBF9951" w14:textId="77777777" w:rsidR="00F64C3E" w:rsidRPr="00F64C3E" w:rsidRDefault="00F64C3E" w:rsidP="00F64C3E">
            <w:pPr>
              <w:jc w:val="both"/>
              <w:rPr>
                <w:sz w:val="20"/>
                <w:szCs w:val="20"/>
                <w:lang w:eastAsia="en-US"/>
              </w:rPr>
            </w:pPr>
            <w:r w:rsidRPr="00F64C3E">
              <w:rPr>
                <w:sz w:val="20"/>
                <w:szCs w:val="20"/>
                <w:lang w:eastAsia="en-US"/>
              </w:rPr>
              <w:t xml:space="preserve">Количество банков-корреспондентов по счетам, открытым отчитывающимся банком в других банках (НОСТРО) </w:t>
            </w:r>
          </w:p>
        </w:tc>
        <w:tc>
          <w:tcPr>
            <w:tcW w:w="912" w:type="pct"/>
            <w:tcBorders>
              <w:top w:val="single" w:sz="4" w:space="0" w:color="auto"/>
              <w:left w:val="single" w:sz="4" w:space="0" w:color="auto"/>
              <w:bottom w:val="single" w:sz="4" w:space="0" w:color="auto"/>
              <w:right w:val="single" w:sz="4" w:space="0" w:color="auto"/>
            </w:tcBorders>
          </w:tcPr>
          <w:p w14:paraId="1D69889A" w14:textId="77777777" w:rsidR="00F64C3E" w:rsidRPr="00F64C3E" w:rsidRDefault="00F64C3E" w:rsidP="00F64C3E">
            <w:pPr>
              <w:jc w:val="center"/>
              <w:rPr>
                <w:bCs/>
                <w:sz w:val="20"/>
                <w:szCs w:val="20"/>
                <w:lang w:eastAsia="en-US"/>
              </w:rPr>
            </w:pPr>
          </w:p>
        </w:tc>
      </w:tr>
      <w:tr w:rsidR="00F64C3E" w:rsidRPr="00F64C3E" w14:paraId="5232972D" w14:textId="77777777" w:rsidTr="008F2088">
        <w:trPr>
          <w:trHeight w:val="140"/>
        </w:trPr>
        <w:tc>
          <w:tcPr>
            <w:tcW w:w="601" w:type="pct"/>
            <w:tcBorders>
              <w:top w:val="single" w:sz="4" w:space="0" w:color="auto"/>
              <w:left w:val="single" w:sz="4" w:space="0" w:color="auto"/>
              <w:bottom w:val="single" w:sz="4" w:space="0" w:color="auto"/>
              <w:right w:val="single" w:sz="4" w:space="0" w:color="auto"/>
            </w:tcBorders>
            <w:hideMark/>
          </w:tcPr>
          <w:p w14:paraId="41F53C5E" w14:textId="77777777" w:rsidR="00F64C3E" w:rsidRPr="00F64C3E" w:rsidRDefault="00F64C3E" w:rsidP="00F64C3E">
            <w:pPr>
              <w:jc w:val="both"/>
              <w:rPr>
                <w:sz w:val="20"/>
                <w:szCs w:val="20"/>
                <w:lang w:eastAsia="en-US"/>
              </w:rPr>
            </w:pPr>
            <w:r w:rsidRPr="00F64C3E">
              <w:rPr>
                <w:sz w:val="20"/>
                <w:szCs w:val="20"/>
                <w:lang w:eastAsia="en-US"/>
              </w:rPr>
              <w:t>2.7</w:t>
            </w:r>
          </w:p>
        </w:tc>
        <w:tc>
          <w:tcPr>
            <w:tcW w:w="3487" w:type="pct"/>
            <w:tcBorders>
              <w:top w:val="single" w:sz="4" w:space="0" w:color="auto"/>
              <w:left w:val="single" w:sz="4" w:space="0" w:color="auto"/>
              <w:bottom w:val="single" w:sz="4" w:space="0" w:color="auto"/>
              <w:right w:val="single" w:sz="4" w:space="0" w:color="auto"/>
            </w:tcBorders>
            <w:hideMark/>
          </w:tcPr>
          <w:p w14:paraId="7819CCC5" w14:textId="77777777" w:rsidR="00F64C3E" w:rsidRPr="00F64C3E" w:rsidRDefault="00F64C3E" w:rsidP="00F64C3E">
            <w:pPr>
              <w:jc w:val="both"/>
              <w:rPr>
                <w:sz w:val="20"/>
                <w:szCs w:val="20"/>
                <w:lang w:eastAsia="en-US"/>
              </w:rPr>
            </w:pPr>
            <w:r w:rsidRPr="00F64C3E">
              <w:rPr>
                <w:sz w:val="20"/>
                <w:szCs w:val="20"/>
                <w:lang w:eastAsia="en-US"/>
              </w:rPr>
              <w:t xml:space="preserve">Количество банков-корреспондентов, имеющих счета в отчитывающемся банке (ЛОРО) </w:t>
            </w:r>
          </w:p>
        </w:tc>
        <w:tc>
          <w:tcPr>
            <w:tcW w:w="912" w:type="pct"/>
            <w:tcBorders>
              <w:top w:val="single" w:sz="4" w:space="0" w:color="auto"/>
              <w:left w:val="single" w:sz="4" w:space="0" w:color="auto"/>
              <w:bottom w:val="single" w:sz="4" w:space="0" w:color="auto"/>
              <w:right w:val="single" w:sz="4" w:space="0" w:color="auto"/>
            </w:tcBorders>
          </w:tcPr>
          <w:p w14:paraId="10D18D9E" w14:textId="77777777" w:rsidR="00F64C3E" w:rsidRPr="00F64C3E" w:rsidRDefault="00F64C3E" w:rsidP="00F64C3E">
            <w:pPr>
              <w:jc w:val="center"/>
              <w:rPr>
                <w:bCs/>
                <w:sz w:val="20"/>
                <w:szCs w:val="20"/>
                <w:lang w:eastAsia="en-US"/>
              </w:rPr>
            </w:pPr>
          </w:p>
        </w:tc>
      </w:tr>
      <w:tr w:rsidR="00F64C3E" w:rsidRPr="00F64C3E" w14:paraId="54F1A529" w14:textId="77777777" w:rsidTr="008F2088">
        <w:trPr>
          <w:trHeight w:val="140"/>
        </w:trPr>
        <w:tc>
          <w:tcPr>
            <w:tcW w:w="601" w:type="pct"/>
            <w:tcBorders>
              <w:top w:val="single" w:sz="4" w:space="0" w:color="auto"/>
              <w:left w:val="single" w:sz="4" w:space="0" w:color="auto"/>
              <w:bottom w:val="single" w:sz="4" w:space="0" w:color="auto"/>
              <w:right w:val="single" w:sz="4" w:space="0" w:color="auto"/>
            </w:tcBorders>
            <w:hideMark/>
          </w:tcPr>
          <w:p w14:paraId="79DE7CB3" w14:textId="77777777" w:rsidR="00F64C3E" w:rsidRPr="00F64C3E" w:rsidRDefault="00F64C3E" w:rsidP="00F64C3E">
            <w:pPr>
              <w:jc w:val="both"/>
              <w:rPr>
                <w:sz w:val="20"/>
                <w:szCs w:val="20"/>
                <w:lang w:eastAsia="en-US"/>
              </w:rPr>
            </w:pPr>
            <w:r w:rsidRPr="00F64C3E">
              <w:rPr>
                <w:sz w:val="20"/>
                <w:szCs w:val="20"/>
                <w:lang w:eastAsia="en-US"/>
              </w:rPr>
              <w:t>2.8</w:t>
            </w:r>
          </w:p>
        </w:tc>
        <w:tc>
          <w:tcPr>
            <w:tcW w:w="3487" w:type="pct"/>
            <w:tcBorders>
              <w:top w:val="single" w:sz="4" w:space="0" w:color="auto"/>
              <w:left w:val="single" w:sz="4" w:space="0" w:color="auto"/>
              <w:bottom w:val="single" w:sz="4" w:space="0" w:color="auto"/>
              <w:right w:val="single" w:sz="4" w:space="0" w:color="auto"/>
            </w:tcBorders>
            <w:hideMark/>
          </w:tcPr>
          <w:p w14:paraId="6762D9AF" w14:textId="77777777" w:rsidR="00F64C3E" w:rsidRPr="00F64C3E" w:rsidRDefault="00F64C3E" w:rsidP="00F64C3E">
            <w:pPr>
              <w:jc w:val="both"/>
              <w:rPr>
                <w:sz w:val="20"/>
                <w:szCs w:val="20"/>
                <w:lang w:eastAsia="en-US"/>
              </w:rPr>
            </w:pPr>
            <w:r w:rsidRPr="00F64C3E">
              <w:rPr>
                <w:sz w:val="20"/>
                <w:szCs w:val="20"/>
                <w:lang w:eastAsia="en-US"/>
              </w:rPr>
              <w:t>Количество клиентов - нерезидентов</w:t>
            </w:r>
          </w:p>
        </w:tc>
        <w:tc>
          <w:tcPr>
            <w:tcW w:w="912" w:type="pct"/>
            <w:tcBorders>
              <w:top w:val="single" w:sz="4" w:space="0" w:color="auto"/>
              <w:left w:val="single" w:sz="4" w:space="0" w:color="auto"/>
              <w:bottom w:val="single" w:sz="4" w:space="0" w:color="auto"/>
              <w:right w:val="single" w:sz="4" w:space="0" w:color="auto"/>
            </w:tcBorders>
          </w:tcPr>
          <w:p w14:paraId="5645F5C0" w14:textId="77777777" w:rsidR="00F64C3E" w:rsidRPr="00F64C3E" w:rsidRDefault="00F64C3E" w:rsidP="00F64C3E">
            <w:pPr>
              <w:jc w:val="center"/>
              <w:rPr>
                <w:bCs/>
                <w:sz w:val="20"/>
                <w:szCs w:val="20"/>
                <w:lang w:eastAsia="en-US"/>
              </w:rPr>
            </w:pPr>
          </w:p>
        </w:tc>
      </w:tr>
      <w:tr w:rsidR="00F64C3E" w:rsidRPr="00F64C3E" w14:paraId="4BE87C8F" w14:textId="77777777" w:rsidTr="008F2088">
        <w:trPr>
          <w:trHeight w:val="140"/>
        </w:trPr>
        <w:tc>
          <w:tcPr>
            <w:tcW w:w="601" w:type="pct"/>
            <w:tcBorders>
              <w:top w:val="single" w:sz="4" w:space="0" w:color="auto"/>
              <w:left w:val="single" w:sz="4" w:space="0" w:color="auto"/>
              <w:bottom w:val="single" w:sz="4" w:space="0" w:color="auto"/>
              <w:right w:val="single" w:sz="4" w:space="0" w:color="auto"/>
            </w:tcBorders>
            <w:hideMark/>
          </w:tcPr>
          <w:p w14:paraId="5559EAA3" w14:textId="77777777" w:rsidR="00F64C3E" w:rsidRPr="00F64C3E" w:rsidRDefault="00F64C3E" w:rsidP="00F64C3E">
            <w:pPr>
              <w:jc w:val="both"/>
              <w:rPr>
                <w:sz w:val="20"/>
                <w:szCs w:val="20"/>
                <w:lang w:eastAsia="en-US"/>
              </w:rPr>
            </w:pPr>
            <w:r w:rsidRPr="00F64C3E">
              <w:rPr>
                <w:sz w:val="20"/>
                <w:szCs w:val="20"/>
                <w:lang w:eastAsia="en-US"/>
              </w:rPr>
              <w:t>2.9</w:t>
            </w:r>
          </w:p>
        </w:tc>
        <w:tc>
          <w:tcPr>
            <w:tcW w:w="3487" w:type="pct"/>
            <w:tcBorders>
              <w:top w:val="single" w:sz="4" w:space="0" w:color="auto"/>
              <w:left w:val="single" w:sz="4" w:space="0" w:color="auto"/>
              <w:bottom w:val="single" w:sz="4" w:space="0" w:color="auto"/>
              <w:right w:val="single" w:sz="4" w:space="0" w:color="auto"/>
            </w:tcBorders>
            <w:hideMark/>
          </w:tcPr>
          <w:p w14:paraId="758B59C3" w14:textId="77777777" w:rsidR="00F64C3E" w:rsidRPr="00F64C3E" w:rsidRDefault="00F64C3E" w:rsidP="00F64C3E">
            <w:pPr>
              <w:jc w:val="both"/>
              <w:rPr>
                <w:sz w:val="20"/>
                <w:szCs w:val="20"/>
                <w:lang w:eastAsia="en-US"/>
              </w:rPr>
            </w:pPr>
            <w:r w:rsidRPr="00F64C3E">
              <w:rPr>
                <w:sz w:val="20"/>
                <w:szCs w:val="20"/>
                <w:lang w:eastAsia="en-US"/>
              </w:rPr>
              <w:t>Количество клиентов – юридических лиц, бенефициарные собственники которых являются первыми руководителями клиента юридического лица</w:t>
            </w:r>
          </w:p>
        </w:tc>
        <w:tc>
          <w:tcPr>
            <w:tcW w:w="912" w:type="pct"/>
            <w:tcBorders>
              <w:top w:val="single" w:sz="4" w:space="0" w:color="auto"/>
              <w:left w:val="single" w:sz="4" w:space="0" w:color="auto"/>
              <w:bottom w:val="single" w:sz="4" w:space="0" w:color="auto"/>
              <w:right w:val="single" w:sz="4" w:space="0" w:color="auto"/>
            </w:tcBorders>
          </w:tcPr>
          <w:p w14:paraId="7DFF72EA" w14:textId="77777777" w:rsidR="00F64C3E" w:rsidRPr="00F64C3E" w:rsidRDefault="00F64C3E" w:rsidP="00F64C3E">
            <w:pPr>
              <w:jc w:val="center"/>
              <w:rPr>
                <w:bCs/>
                <w:sz w:val="20"/>
                <w:szCs w:val="20"/>
                <w:lang w:eastAsia="en-US"/>
              </w:rPr>
            </w:pPr>
          </w:p>
        </w:tc>
      </w:tr>
      <w:tr w:rsidR="00F64C3E" w:rsidRPr="00F64C3E" w14:paraId="2F0F14A1" w14:textId="77777777" w:rsidTr="008F2088">
        <w:trPr>
          <w:trHeight w:val="140"/>
        </w:trPr>
        <w:tc>
          <w:tcPr>
            <w:tcW w:w="601" w:type="pct"/>
            <w:tcBorders>
              <w:top w:val="single" w:sz="4" w:space="0" w:color="auto"/>
              <w:left w:val="single" w:sz="4" w:space="0" w:color="auto"/>
              <w:bottom w:val="single" w:sz="4" w:space="0" w:color="auto"/>
              <w:right w:val="single" w:sz="4" w:space="0" w:color="auto"/>
            </w:tcBorders>
            <w:hideMark/>
          </w:tcPr>
          <w:p w14:paraId="30FF560A" w14:textId="77777777" w:rsidR="00F64C3E" w:rsidRPr="00F64C3E" w:rsidRDefault="00F64C3E" w:rsidP="00F64C3E">
            <w:pPr>
              <w:jc w:val="both"/>
              <w:rPr>
                <w:sz w:val="20"/>
                <w:szCs w:val="20"/>
                <w:lang w:eastAsia="en-US"/>
              </w:rPr>
            </w:pPr>
            <w:r w:rsidRPr="00F64C3E">
              <w:rPr>
                <w:sz w:val="20"/>
                <w:szCs w:val="20"/>
                <w:lang w:eastAsia="en-US"/>
              </w:rPr>
              <w:t>2.10</w:t>
            </w:r>
          </w:p>
        </w:tc>
        <w:tc>
          <w:tcPr>
            <w:tcW w:w="3487" w:type="pct"/>
            <w:tcBorders>
              <w:top w:val="single" w:sz="4" w:space="0" w:color="auto"/>
              <w:left w:val="single" w:sz="4" w:space="0" w:color="auto"/>
              <w:bottom w:val="single" w:sz="4" w:space="0" w:color="auto"/>
              <w:right w:val="single" w:sz="4" w:space="0" w:color="auto"/>
            </w:tcBorders>
            <w:hideMark/>
          </w:tcPr>
          <w:p w14:paraId="4E947A2D" w14:textId="77777777" w:rsidR="00F64C3E" w:rsidRPr="00F64C3E" w:rsidRDefault="00F64C3E" w:rsidP="00F64C3E">
            <w:pPr>
              <w:jc w:val="both"/>
              <w:rPr>
                <w:sz w:val="20"/>
                <w:szCs w:val="20"/>
                <w:lang w:eastAsia="en-US"/>
              </w:rPr>
            </w:pPr>
            <w:r w:rsidRPr="00F64C3E">
              <w:rPr>
                <w:sz w:val="20"/>
                <w:szCs w:val="20"/>
                <w:lang w:eastAsia="en-US"/>
              </w:rPr>
              <w:t>Количество клиентов из стран с высоким уровнем коррупции в соответствии с перечнем стран Индекса восприятия коррупции</w:t>
            </w:r>
          </w:p>
        </w:tc>
        <w:tc>
          <w:tcPr>
            <w:tcW w:w="912" w:type="pct"/>
            <w:tcBorders>
              <w:top w:val="single" w:sz="4" w:space="0" w:color="auto"/>
              <w:left w:val="single" w:sz="4" w:space="0" w:color="auto"/>
              <w:bottom w:val="single" w:sz="4" w:space="0" w:color="auto"/>
              <w:right w:val="single" w:sz="4" w:space="0" w:color="auto"/>
            </w:tcBorders>
          </w:tcPr>
          <w:p w14:paraId="311FE132" w14:textId="77777777" w:rsidR="00F64C3E" w:rsidRPr="00F64C3E" w:rsidRDefault="00F64C3E" w:rsidP="00F64C3E">
            <w:pPr>
              <w:jc w:val="center"/>
              <w:rPr>
                <w:bCs/>
                <w:sz w:val="20"/>
                <w:szCs w:val="20"/>
                <w:lang w:eastAsia="en-US"/>
              </w:rPr>
            </w:pPr>
          </w:p>
        </w:tc>
      </w:tr>
      <w:tr w:rsidR="00F64C3E" w:rsidRPr="00F64C3E" w14:paraId="3493A6BF" w14:textId="77777777" w:rsidTr="008F2088">
        <w:trPr>
          <w:trHeight w:val="140"/>
        </w:trPr>
        <w:tc>
          <w:tcPr>
            <w:tcW w:w="601" w:type="pct"/>
            <w:tcBorders>
              <w:top w:val="single" w:sz="4" w:space="0" w:color="auto"/>
              <w:left w:val="single" w:sz="4" w:space="0" w:color="auto"/>
              <w:bottom w:val="single" w:sz="4" w:space="0" w:color="auto"/>
              <w:right w:val="single" w:sz="4" w:space="0" w:color="auto"/>
            </w:tcBorders>
            <w:hideMark/>
          </w:tcPr>
          <w:p w14:paraId="709739AE" w14:textId="77777777" w:rsidR="00F64C3E" w:rsidRPr="00F64C3E" w:rsidRDefault="00F64C3E" w:rsidP="00F64C3E">
            <w:pPr>
              <w:jc w:val="both"/>
              <w:rPr>
                <w:sz w:val="20"/>
                <w:szCs w:val="20"/>
                <w:lang w:eastAsia="en-US"/>
              </w:rPr>
            </w:pPr>
            <w:r w:rsidRPr="00F64C3E">
              <w:rPr>
                <w:sz w:val="20"/>
                <w:szCs w:val="20"/>
                <w:lang w:eastAsia="en-US"/>
              </w:rPr>
              <w:t>2.11</w:t>
            </w:r>
          </w:p>
        </w:tc>
        <w:tc>
          <w:tcPr>
            <w:tcW w:w="3487" w:type="pct"/>
            <w:tcBorders>
              <w:top w:val="single" w:sz="4" w:space="0" w:color="auto"/>
              <w:left w:val="single" w:sz="4" w:space="0" w:color="auto"/>
              <w:bottom w:val="single" w:sz="4" w:space="0" w:color="auto"/>
              <w:right w:val="single" w:sz="4" w:space="0" w:color="auto"/>
            </w:tcBorders>
            <w:hideMark/>
          </w:tcPr>
          <w:p w14:paraId="748CB634" w14:textId="77777777" w:rsidR="00F64C3E" w:rsidRPr="00F64C3E" w:rsidRDefault="00F64C3E" w:rsidP="00F64C3E">
            <w:pPr>
              <w:jc w:val="both"/>
              <w:rPr>
                <w:sz w:val="20"/>
                <w:szCs w:val="20"/>
                <w:lang w:eastAsia="en-US"/>
              </w:rPr>
            </w:pPr>
            <w:r w:rsidRPr="00F64C3E">
              <w:rPr>
                <w:sz w:val="20"/>
                <w:szCs w:val="20"/>
                <w:lang w:eastAsia="en-US"/>
              </w:rPr>
              <w:t xml:space="preserve">Количество клиентов из стран, включенных в черный, серый списки Financial Action Task Force on Money Laundering </w:t>
            </w:r>
          </w:p>
        </w:tc>
        <w:tc>
          <w:tcPr>
            <w:tcW w:w="912" w:type="pct"/>
            <w:tcBorders>
              <w:top w:val="single" w:sz="4" w:space="0" w:color="auto"/>
              <w:left w:val="single" w:sz="4" w:space="0" w:color="auto"/>
              <w:bottom w:val="single" w:sz="4" w:space="0" w:color="auto"/>
              <w:right w:val="single" w:sz="4" w:space="0" w:color="auto"/>
            </w:tcBorders>
          </w:tcPr>
          <w:p w14:paraId="5536DB9B" w14:textId="77777777" w:rsidR="00F64C3E" w:rsidRPr="00F64C3E" w:rsidRDefault="00F64C3E" w:rsidP="00F64C3E">
            <w:pPr>
              <w:jc w:val="center"/>
              <w:rPr>
                <w:bCs/>
                <w:sz w:val="20"/>
                <w:szCs w:val="20"/>
                <w:lang w:eastAsia="en-US"/>
              </w:rPr>
            </w:pPr>
          </w:p>
        </w:tc>
      </w:tr>
      <w:tr w:rsidR="00F64C3E" w:rsidRPr="00F64C3E" w14:paraId="39692C6F" w14:textId="77777777" w:rsidTr="008F2088">
        <w:trPr>
          <w:trHeight w:val="140"/>
        </w:trPr>
        <w:tc>
          <w:tcPr>
            <w:tcW w:w="601" w:type="pct"/>
            <w:tcBorders>
              <w:top w:val="single" w:sz="4" w:space="0" w:color="auto"/>
              <w:left w:val="single" w:sz="4" w:space="0" w:color="auto"/>
              <w:bottom w:val="single" w:sz="4" w:space="0" w:color="auto"/>
              <w:right w:val="single" w:sz="4" w:space="0" w:color="auto"/>
            </w:tcBorders>
            <w:hideMark/>
          </w:tcPr>
          <w:p w14:paraId="1F70B445" w14:textId="77777777" w:rsidR="00F64C3E" w:rsidRPr="00F64C3E" w:rsidRDefault="00F64C3E" w:rsidP="00F64C3E">
            <w:pPr>
              <w:jc w:val="both"/>
              <w:rPr>
                <w:sz w:val="20"/>
                <w:szCs w:val="20"/>
                <w:lang w:eastAsia="en-US"/>
              </w:rPr>
            </w:pPr>
            <w:r w:rsidRPr="00F64C3E">
              <w:rPr>
                <w:sz w:val="20"/>
                <w:szCs w:val="20"/>
                <w:lang w:eastAsia="en-US"/>
              </w:rPr>
              <w:t>2.12</w:t>
            </w:r>
          </w:p>
        </w:tc>
        <w:tc>
          <w:tcPr>
            <w:tcW w:w="3487" w:type="pct"/>
            <w:tcBorders>
              <w:top w:val="single" w:sz="4" w:space="0" w:color="auto"/>
              <w:left w:val="single" w:sz="4" w:space="0" w:color="auto"/>
              <w:bottom w:val="single" w:sz="4" w:space="0" w:color="auto"/>
              <w:right w:val="single" w:sz="4" w:space="0" w:color="auto"/>
            </w:tcBorders>
            <w:hideMark/>
          </w:tcPr>
          <w:p w14:paraId="41C08E76" w14:textId="77777777" w:rsidR="00F64C3E" w:rsidRPr="00F64C3E" w:rsidRDefault="00F64C3E" w:rsidP="00F64C3E">
            <w:pPr>
              <w:jc w:val="both"/>
              <w:rPr>
                <w:sz w:val="20"/>
                <w:szCs w:val="20"/>
                <w:lang w:val="kk-KZ" w:eastAsia="en-US"/>
              </w:rPr>
            </w:pPr>
            <w:r w:rsidRPr="00F64C3E">
              <w:rPr>
                <w:sz w:val="20"/>
                <w:szCs w:val="20"/>
                <w:lang w:eastAsia="en-US"/>
              </w:rPr>
              <w:t>Количество клиентов - некоммерческих организаций</w:t>
            </w:r>
          </w:p>
        </w:tc>
        <w:tc>
          <w:tcPr>
            <w:tcW w:w="912" w:type="pct"/>
            <w:tcBorders>
              <w:top w:val="single" w:sz="4" w:space="0" w:color="auto"/>
              <w:left w:val="single" w:sz="4" w:space="0" w:color="auto"/>
              <w:bottom w:val="single" w:sz="4" w:space="0" w:color="auto"/>
              <w:right w:val="single" w:sz="4" w:space="0" w:color="auto"/>
            </w:tcBorders>
          </w:tcPr>
          <w:p w14:paraId="13262514" w14:textId="77777777" w:rsidR="00F64C3E" w:rsidRPr="00F64C3E" w:rsidRDefault="00F64C3E" w:rsidP="00F64C3E">
            <w:pPr>
              <w:jc w:val="center"/>
              <w:rPr>
                <w:bCs/>
                <w:sz w:val="20"/>
                <w:szCs w:val="20"/>
                <w:lang w:eastAsia="en-US"/>
              </w:rPr>
            </w:pPr>
          </w:p>
        </w:tc>
      </w:tr>
      <w:tr w:rsidR="00F64C3E" w:rsidRPr="00F64C3E" w14:paraId="7555B5D4" w14:textId="77777777" w:rsidTr="008F2088">
        <w:trPr>
          <w:trHeight w:val="140"/>
        </w:trPr>
        <w:tc>
          <w:tcPr>
            <w:tcW w:w="4088" w:type="pct"/>
            <w:gridSpan w:val="2"/>
            <w:tcBorders>
              <w:top w:val="single" w:sz="4" w:space="0" w:color="auto"/>
              <w:left w:val="single" w:sz="4" w:space="0" w:color="auto"/>
              <w:bottom w:val="single" w:sz="4" w:space="0" w:color="auto"/>
              <w:right w:val="single" w:sz="4" w:space="0" w:color="auto"/>
            </w:tcBorders>
            <w:hideMark/>
          </w:tcPr>
          <w:p w14:paraId="12DA72B2" w14:textId="77777777" w:rsidR="00F64C3E" w:rsidRPr="00F64C3E" w:rsidRDefault="00F64C3E" w:rsidP="00F64C3E">
            <w:pPr>
              <w:jc w:val="both"/>
              <w:rPr>
                <w:sz w:val="20"/>
                <w:szCs w:val="20"/>
                <w:lang w:eastAsia="en-US"/>
              </w:rPr>
            </w:pPr>
            <w:r w:rsidRPr="00F64C3E">
              <w:rPr>
                <w:sz w:val="20"/>
                <w:szCs w:val="20"/>
                <w:lang w:eastAsia="en-US"/>
              </w:rPr>
              <w:t>Раздел 3. Продукты и услуги банка</w:t>
            </w:r>
          </w:p>
        </w:tc>
        <w:tc>
          <w:tcPr>
            <w:tcW w:w="912" w:type="pct"/>
            <w:tcBorders>
              <w:top w:val="single" w:sz="4" w:space="0" w:color="auto"/>
              <w:left w:val="single" w:sz="4" w:space="0" w:color="auto"/>
              <w:bottom w:val="single" w:sz="4" w:space="0" w:color="auto"/>
              <w:right w:val="single" w:sz="4" w:space="0" w:color="auto"/>
            </w:tcBorders>
          </w:tcPr>
          <w:p w14:paraId="616EDE5E" w14:textId="77777777" w:rsidR="00F64C3E" w:rsidRPr="00F64C3E" w:rsidRDefault="00F64C3E" w:rsidP="00F64C3E">
            <w:pPr>
              <w:jc w:val="center"/>
              <w:rPr>
                <w:bCs/>
                <w:sz w:val="20"/>
                <w:szCs w:val="20"/>
                <w:lang w:eastAsia="en-US"/>
              </w:rPr>
            </w:pPr>
          </w:p>
        </w:tc>
      </w:tr>
      <w:tr w:rsidR="00F64C3E" w:rsidRPr="00F64C3E" w14:paraId="3FFB62D5" w14:textId="77777777" w:rsidTr="008F2088">
        <w:trPr>
          <w:trHeight w:val="140"/>
        </w:trPr>
        <w:tc>
          <w:tcPr>
            <w:tcW w:w="601" w:type="pct"/>
            <w:tcBorders>
              <w:top w:val="single" w:sz="4" w:space="0" w:color="auto"/>
              <w:left w:val="single" w:sz="4" w:space="0" w:color="auto"/>
              <w:bottom w:val="single" w:sz="4" w:space="0" w:color="auto"/>
              <w:right w:val="single" w:sz="4" w:space="0" w:color="auto"/>
            </w:tcBorders>
            <w:hideMark/>
          </w:tcPr>
          <w:p w14:paraId="742D859E" w14:textId="77777777" w:rsidR="00F64C3E" w:rsidRPr="00F64C3E" w:rsidRDefault="00F64C3E" w:rsidP="00F64C3E">
            <w:pPr>
              <w:jc w:val="both"/>
              <w:rPr>
                <w:sz w:val="20"/>
                <w:szCs w:val="20"/>
                <w:lang w:eastAsia="en-US"/>
              </w:rPr>
            </w:pPr>
            <w:r w:rsidRPr="00F64C3E">
              <w:rPr>
                <w:sz w:val="20"/>
                <w:szCs w:val="20"/>
                <w:lang w:eastAsia="en-US"/>
              </w:rPr>
              <w:t>3.1</w:t>
            </w:r>
          </w:p>
        </w:tc>
        <w:tc>
          <w:tcPr>
            <w:tcW w:w="3487" w:type="pct"/>
            <w:tcBorders>
              <w:top w:val="single" w:sz="4" w:space="0" w:color="auto"/>
              <w:left w:val="single" w:sz="4" w:space="0" w:color="auto"/>
              <w:bottom w:val="single" w:sz="4" w:space="0" w:color="auto"/>
              <w:right w:val="single" w:sz="4" w:space="0" w:color="auto"/>
            </w:tcBorders>
            <w:hideMark/>
          </w:tcPr>
          <w:p w14:paraId="116BE521" w14:textId="77777777" w:rsidR="00F64C3E" w:rsidRPr="00F64C3E" w:rsidRDefault="00F64C3E" w:rsidP="00F64C3E">
            <w:pPr>
              <w:jc w:val="both"/>
              <w:rPr>
                <w:sz w:val="20"/>
                <w:szCs w:val="20"/>
                <w:lang w:eastAsia="en-US"/>
              </w:rPr>
            </w:pPr>
            <w:r w:rsidRPr="00F64C3E">
              <w:rPr>
                <w:sz w:val="20"/>
                <w:szCs w:val="20"/>
                <w:lang w:eastAsia="en-US"/>
              </w:rPr>
              <w:t>Количество выпущенных предоплаченных карт</w:t>
            </w:r>
          </w:p>
        </w:tc>
        <w:tc>
          <w:tcPr>
            <w:tcW w:w="912" w:type="pct"/>
            <w:tcBorders>
              <w:top w:val="single" w:sz="4" w:space="0" w:color="auto"/>
              <w:left w:val="single" w:sz="4" w:space="0" w:color="auto"/>
              <w:bottom w:val="single" w:sz="4" w:space="0" w:color="auto"/>
              <w:right w:val="single" w:sz="4" w:space="0" w:color="auto"/>
            </w:tcBorders>
          </w:tcPr>
          <w:p w14:paraId="7341D7A9" w14:textId="77777777" w:rsidR="00F64C3E" w:rsidRPr="00F64C3E" w:rsidRDefault="00F64C3E" w:rsidP="00F64C3E">
            <w:pPr>
              <w:jc w:val="center"/>
              <w:rPr>
                <w:bCs/>
                <w:sz w:val="20"/>
                <w:szCs w:val="20"/>
                <w:lang w:eastAsia="en-US"/>
              </w:rPr>
            </w:pPr>
          </w:p>
        </w:tc>
      </w:tr>
      <w:tr w:rsidR="00F64C3E" w:rsidRPr="00F64C3E" w14:paraId="73ADB414" w14:textId="77777777" w:rsidTr="008F2088">
        <w:trPr>
          <w:trHeight w:val="140"/>
        </w:trPr>
        <w:tc>
          <w:tcPr>
            <w:tcW w:w="601" w:type="pct"/>
            <w:tcBorders>
              <w:top w:val="single" w:sz="4" w:space="0" w:color="auto"/>
              <w:left w:val="single" w:sz="4" w:space="0" w:color="auto"/>
              <w:bottom w:val="single" w:sz="4" w:space="0" w:color="auto"/>
              <w:right w:val="single" w:sz="4" w:space="0" w:color="auto"/>
            </w:tcBorders>
            <w:hideMark/>
          </w:tcPr>
          <w:p w14:paraId="2A0B69B6" w14:textId="77777777" w:rsidR="00F64C3E" w:rsidRPr="00F64C3E" w:rsidRDefault="00F64C3E" w:rsidP="00F64C3E">
            <w:pPr>
              <w:jc w:val="both"/>
              <w:rPr>
                <w:sz w:val="20"/>
                <w:szCs w:val="20"/>
                <w:lang w:eastAsia="en-US"/>
              </w:rPr>
            </w:pPr>
            <w:r w:rsidRPr="00F64C3E">
              <w:rPr>
                <w:sz w:val="20"/>
                <w:szCs w:val="20"/>
                <w:lang w:eastAsia="en-US"/>
              </w:rPr>
              <w:t>3.2</w:t>
            </w:r>
          </w:p>
        </w:tc>
        <w:tc>
          <w:tcPr>
            <w:tcW w:w="3487" w:type="pct"/>
            <w:tcBorders>
              <w:top w:val="single" w:sz="4" w:space="0" w:color="auto"/>
              <w:left w:val="single" w:sz="4" w:space="0" w:color="auto"/>
              <w:bottom w:val="single" w:sz="4" w:space="0" w:color="auto"/>
              <w:right w:val="single" w:sz="4" w:space="0" w:color="auto"/>
            </w:tcBorders>
            <w:hideMark/>
          </w:tcPr>
          <w:p w14:paraId="12E326EA" w14:textId="77777777" w:rsidR="00F64C3E" w:rsidRPr="00F64C3E" w:rsidRDefault="00F64C3E" w:rsidP="00F64C3E">
            <w:pPr>
              <w:jc w:val="both"/>
              <w:rPr>
                <w:sz w:val="20"/>
                <w:szCs w:val="20"/>
                <w:lang w:eastAsia="en-US"/>
              </w:rPr>
            </w:pPr>
            <w:r w:rsidRPr="00F64C3E">
              <w:rPr>
                <w:sz w:val="20"/>
                <w:szCs w:val="20"/>
                <w:lang w:eastAsia="en-US"/>
              </w:rPr>
              <w:t xml:space="preserve">Количество постоянных клиентов, пользующихся привилегиями при обслуживании (VIP) </w:t>
            </w:r>
          </w:p>
        </w:tc>
        <w:tc>
          <w:tcPr>
            <w:tcW w:w="912" w:type="pct"/>
            <w:tcBorders>
              <w:top w:val="single" w:sz="4" w:space="0" w:color="auto"/>
              <w:left w:val="single" w:sz="4" w:space="0" w:color="auto"/>
              <w:bottom w:val="single" w:sz="4" w:space="0" w:color="auto"/>
              <w:right w:val="single" w:sz="4" w:space="0" w:color="auto"/>
            </w:tcBorders>
          </w:tcPr>
          <w:p w14:paraId="2F589089" w14:textId="77777777" w:rsidR="00F64C3E" w:rsidRPr="00F64C3E" w:rsidRDefault="00F64C3E" w:rsidP="00F64C3E">
            <w:pPr>
              <w:jc w:val="center"/>
              <w:rPr>
                <w:bCs/>
                <w:sz w:val="20"/>
                <w:szCs w:val="20"/>
                <w:lang w:eastAsia="en-US"/>
              </w:rPr>
            </w:pPr>
          </w:p>
        </w:tc>
      </w:tr>
      <w:tr w:rsidR="00F64C3E" w:rsidRPr="00F64C3E" w14:paraId="5E1A4020" w14:textId="77777777" w:rsidTr="008F2088">
        <w:trPr>
          <w:trHeight w:val="140"/>
        </w:trPr>
        <w:tc>
          <w:tcPr>
            <w:tcW w:w="601" w:type="pct"/>
            <w:tcBorders>
              <w:top w:val="single" w:sz="4" w:space="0" w:color="auto"/>
              <w:left w:val="single" w:sz="4" w:space="0" w:color="auto"/>
              <w:bottom w:val="single" w:sz="4" w:space="0" w:color="auto"/>
              <w:right w:val="single" w:sz="4" w:space="0" w:color="auto"/>
            </w:tcBorders>
            <w:hideMark/>
          </w:tcPr>
          <w:p w14:paraId="69E25B13" w14:textId="77777777" w:rsidR="00F64C3E" w:rsidRPr="00F64C3E" w:rsidRDefault="00F64C3E" w:rsidP="00F64C3E">
            <w:pPr>
              <w:jc w:val="both"/>
              <w:rPr>
                <w:sz w:val="20"/>
                <w:szCs w:val="20"/>
                <w:lang w:eastAsia="en-US"/>
              </w:rPr>
            </w:pPr>
            <w:r w:rsidRPr="00F64C3E">
              <w:rPr>
                <w:sz w:val="20"/>
                <w:szCs w:val="20"/>
                <w:lang w:eastAsia="en-US"/>
              </w:rPr>
              <w:t>3.3</w:t>
            </w:r>
          </w:p>
        </w:tc>
        <w:tc>
          <w:tcPr>
            <w:tcW w:w="3487" w:type="pct"/>
            <w:tcBorders>
              <w:top w:val="single" w:sz="4" w:space="0" w:color="auto"/>
              <w:left w:val="single" w:sz="4" w:space="0" w:color="auto"/>
              <w:bottom w:val="single" w:sz="4" w:space="0" w:color="auto"/>
              <w:right w:val="single" w:sz="4" w:space="0" w:color="auto"/>
            </w:tcBorders>
            <w:hideMark/>
          </w:tcPr>
          <w:p w14:paraId="2BCCD2D4" w14:textId="77777777" w:rsidR="00F64C3E" w:rsidRPr="00F64C3E" w:rsidRDefault="00F64C3E" w:rsidP="00F64C3E">
            <w:pPr>
              <w:jc w:val="both"/>
              <w:rPr>
                <w:sz w:val="20"/>
                <w:szCs w:val="20"/>
                <w:lang w:eastAsia="en-US"/>
              </w:rPr>
            </w:pPr>
            <w:r w:rsidRPr="00F64C3E">
              <w:rPr>
                <w:sz w:val="20"/>
                <w:szCs w:val="20"/>
                <w:lang w:eastAsia="en-US"/>
              </w:rPr>
              <w:t>Количество клиентов банка использующих услуги кастодиального обслуживания</w:t>
            </w:r>
          </w:p>
        </w:tc>
        <w:tc>
          <w:tcPr>
            <w:tcW w:w="912" w:type="pct"/>
            <w:tcBorders>
              <w:top w:val="single" w:sz="4" w:space="0" w:color="auto"/>
              <w:left w:val="single" w:sz="4" w:space="0" w:color="auto"/>
              <w:bottom w:val="single" w:sz="4" w:space="0" w:color="auto"/>
              <w:right w:val="single" w:sz="4" w:space="0" w:color="auto"/>
            </w:tcBorders>
          </w:tcPr>
          <w:p w14:paraId="6BC0CA35" w14:textId="77777777" w:rsidR="00F64C3E" w:rsidRPr="00F64C3E" w:rsidRDefault="00F64C3E" w:rsidP="00F64C3E">
            <w:pPr>
              <w:jc w:val="center"/>
              <w:rPr>
                <w:bCs/>
                <w:sz w:val="20"/>
                <w:szCs w:val="20"/>
                <w:lang w:eastAsia="en-US"/>
              </w:rPr>
            </w:pPr>
          </w:p>
        </w:tc>
      </w:tr>
      <w:tr w:rsidR="00F64C3E" w:rsidRPr="00F64C3E" w14:paraId="01B9C739" w14:textId="77777777" w:rsidTr="008F2088">
        <w:trPr>
          <w:trHeight w:val="140"/>
        </w:trPr>
        <w:tc>
          <w:tcPr>
            <w:tcW w:w="601" w:type="pct"/>
            <w:tcBorders>
              <w:top w:val="single" w:sz="4" w:space="0" w:color="auto"/>
              <w:left w:val="single" w:sz="4" w:space="0" w:color="auto"/>
              <w:bottom w:val="single" w:sz="4" w:space="0" w:color="auto"/>
              <w:right w:val="single" w:sz="4" w:space="0" w:color="auto"/>
            </w:tcBorders>
            <w:hideMark/>
          </w:tcPr>
          <w:p w14:paraId="301AE29E" w14:textId="77777777" w:rsidR="00F64C3E" w:rsidRPr="00F64C3E" w:rsidRDefault="00F64C3E" w:rsidP="00F64C3E">
            <w:pPr>
              <w:jc w:val="both"/>
              <w:rPr>
                <w:sz w:val="20"/>
                <w:szCs w:val="20"/>
                <w:lang w:eastAsia="en-US"/>
              </w:rPr>
            </w:pPr>
            <w:r w:rsidRPr="00F64C3E">
              <w:rPr>
                <w:sz w:val="20"/>
                <w:szCs w:val="20"/>
                <w:lang w:eastAsia="en-US"/>
              </w:rPr>
              <w:t>3.4</w:t>
            </w:r>
          </w:p>
        </w:tc>
        <w:tc>
          <w:tcPr>
            <w:tcW w:w="3487" w:type="pct"/>
            <w:tcBorders>
              <w:top w:val="single" w:sz="4" w:space="0" w:color="auto"/>
              <w:left w:val="single" w:sz="4" w:space="0" w:color="auto"/>
              <w:bottom w:val="single" w:sz="4" w:space="0" w:color="auto"/>
              <w:right w:val="single" w:sz="4" w:space="0" w:color="auto"/>
            </w:tcBorders>
            <w:hideMark/>
          </w:tcPr>
          <w:p w14:paraId="12749CD2" w14:textId="77777777" w:rsidR="00F64C3E" w:rsidRPr="00F64C3E" w:rsidRDefault="00F64C3E" w:rsidP="00F64C3E">
            <w:pPr>
              <w:jc w:val="both"/>
              <w:rPr>
                <w:sz w:val="20"/>
                <w:szCs w:val="20"/>
                <w:lang w:eastAsia="en-US"/>
              </w:rPr>
            </w:pPr>
            <w:r w:rsidRPr="00F64C3E">
              <w:rPr>
                <w:sz w:val="20"/>
                <w:szCs w:val="20"/>
                <w:lang w:eastAsia="en-US"/>
              </w:rPr>
              <w:t>Количество идентицифированных владельцев (клиентов) электронных денег</w:t>
            </w:r>
          </w:p>
        </w:tc>
        <w:tc>
          <w:tcPr>
            <w:tcW w:w="912" w:type="pct"/>
            <w:tcBorders>
              <w:top w:val="single" w:sz="4" w:space="0" w:color="auto"/>
              <w:left w:val="single" w:sz="4" w:space="0" w:color="auto"/>
              <w:bottom w:val="single" w:sz="4" w:space="0" w:color="auto"/>
              <w:right w:val="single" w:sz="4" w:space="0" w:color="auto"/>
            </w:tcBorders>
          </w:tcPr>
          <w:p w14:paraId="1EB0DA77" w14:textId="77777777" w:rsidR="00F64C3E" w:rsidRPr="00F64C3E" w:rsidRDefault="00F64C3E" w:rsidP="00F64C3E">
            <w:pPr>
              <w:jc w:val="center"/>
              <w:rPr>
                <w:bCs/>
                <w:sz w:val="20"/>
                <w:szCs w:val="20"/>
                <w:lang w:eastAsia="en-US"/>
              </w:rPr>
            </w:pPr>
          </w:p>
        </w:tc>
      </w:tr>
      <w:tr w:rsidR="00F64C3E" w:rsidRPr="00F64C3E" w14:paraId="42938663" w14:textId="77777777" w:rsidTr="008F2088">
        <w:trPr>
          <w:trHeight w:val="140"/>
        </w:trPr>
        <w:tc>
          <w:tcPr>
            <w:tcW w:w="601" w:type="pct"/>
            <w:tcBorders>
              <w:top w:val="single" w:sz="4" w:space="0" w:color="auto"/>
              <w:left w:val="single" w:sz="4" w:space="0" w:color="auto"/>
              <w:bottom w:val="single" w:sz="4" w:space="0" w:color="auto"/>
              <w:right w:val="single" w:sz="4" w:space="0" w:color="auto"/>
            </w:tcBorders>
            <w:hideMark/>
          </w:tcPr>
          <w:p w14:paraId="4F1C8DD4" w14:textId="77777777" w:rsidR="00F64C3E" w:rsidRPr="00F64C3E" w:rsidRDefault="00F64C3E" w:rsidP="00F64C3E">
            <w:pPr>
              <w:jc w:val="both"/>
              <w:rPr>
                <w:sz w:val="20"/>
                <w:szCs w:val="20"/>
                <w:lang w:eastAsia="en-US"/>
              </w:rPr>
            </w:pPr>
            <w:r w:rsidRPr="00F64C3E">
              <w:rPr>
                <w:sz w:val="20"/>
                <w:szCs w:val="20"/>
                <w:lang w:eastAsia="en-US"/>
              </w:rPr>
              <w:t>3.5</w:t>
            </w:r>
          </w:p>
        </w:tc>
        <w:tc>
          <w:tcPr>
            <w:tcW w:w="3487" w:type="pct"/>
            <w:tcBorders>
              <w:top w:val="single" w:sz="4" w:space="0" w:color="auto"/>
              <w:left w:val="single" w:sz="4" w:space="0" w:color="auto"/>
              <w:bottom w:val="single" w:sz="4" w:space="0" w:color="auto"/>
              <w:right w:val="single" w:sz="4" w:space="0" w:color="auto"/>
            </w:tcBorders>
            <w:hideMark/>
          </w:tcPr>
          <w:p w14:paraId="1579D9BC" w14:textId="77777777" w:rsidR="00F64C3E" w:rsidRPr="00F64C3E" w:rsidRDefault="00F64C3E" w:rsidP="00F64C3E">
            <w:pPr>
              <w:jc w:val="both"/>
              <w:rPr>
                <w:sz w:val="20"/>
                <w:szCs w:val="20"/>
                <w:lang w:eastAsia="en-US"/>
              </w:rPr>
            </w:pPr>
            <w:r w:rsidRPr="00F64C3E">
              <w:rPr>
                <w:sz w:val="20"/>
                <w:szCs w:val="20"/>
                <w:lang w:eastAsia="en-US"/>
              </w:rPr>
              <w:t>Количество иностранных финансовых организаций</w:t>
            </w:r>
          </w:p>
        </w:tc>
        <w:tc>
          <w:tcPr>
            <w:tcW w:w="912" w:type="pct"/>
            <w:tcBorders>
              <w:top w:val="single" w:sz="4" w:space="0" w:color="auto"/>
              <w:left w:val="single" w:sz="4" w:space="0" w:color="auto"/>
              <w:bottom w:val="single" w:sz="4" w:space="0" w:color="auto"/>
              <w:right w:val="single" w:sz="4" w:space="0" w:color="auto"/>
            </w:tcBorders>
          </w:tcPr>
          <w:p w14:paraId="7EA2B1FF" w14:textId="77777777" w:rsidR="00F64C3E" w:rsidRPr="00F64C3E" w:rsidRDefault="00F64C3E" w:rsidP="00F64C3E">
            <w:pPr>
              <w:jc w:val="center"/>
              <w:rPr>
                <w:bCs/>
                <w:sz w:val="20"/>
                <w:szCs w:val="20"/>
                <w:lang w:eastAsia="en-US"/>
              </w:rPr>
            </w:pPr>
          </w:p>
        </w:tc>
      </w:tr>
      <w:tr w:rsidR="00F64C3E" w:rsidRPr="00F64C3E" w14:paraId="47D75CF9" w14:textId="77777777" w:rsidTr="008F2088">
        <w:trPr>
          <w:trHeight w:val="140"/>
        </w:trPr>
        <w:tc>
          <w:tcPr>
            <w:tcW w:w="601" w:type="pct"/>
            <w:tcBorders>
              <w:top w:val="single" w:sz="4" w:space="0" w:color="auto"/>
              <w:left w:val="single" w:sz="4" w:space="0" w:color="auto"/>
              <w:bottom w:val="single" w:sz="4" w:space="0" w:color="auto"/>
              <w:right w:val="single" w:sz="4" w:space="0" w:color="auto"/>
            </w:tcBorders>
            <w:hideMark/>
          </w:tcPr>
          <w:p w14:paraId="30975C75" w14:textId="77777777" w:rsidR="00F64C3E" w:rsidRPr="00F64C3E" w:rsidRDefault="00F64C3E" w:rsidP="00F64C3E">
            <w:pPr>
              <w:rPr>
                <w:sz w:val="20"/>
                <w:szCs w:val="20"/>
              </w:rPr>
            </w:pPr>
            <w:r w:rsidRPr="00F64C3E">
              <w:rPr>
                <w:sz w:val="20"/>
                <w:szCs w:val="20"/>
              </w:rPr>
              <w:lastRenderedPageBreak/>
              <w:t>3.6</w:t>
            </w:r>
          </w:p>
        </w:tc>
        <w:tc>
          <w:tcPr>
            <w:tcW w:w="3487" w:type="pct"/>
            <w:tcBorders>
              <w:top w:val="single" w:sz="4" w:space="0" w:color="auto"/>
              <w:left w:val="single" w:sz="4" w:space="0" w:color="auto"/>
              <w:bottom w:val="single" w:sz="4" w:space="0" w:color="auto"/>
              <w:right w:val="single" w:sz="4" w:space="0" w:color="auto"/>
            </w:tcBorders>
            <w:hideMark/>
          </w:tcPr>
          <w:p w14:paraId="39C2BBD6" w14:textId="77777777" w:rsidR="00F64C3E" w:rsidRPr="00F64C3E" w:rsidRDefault="00F64C3E" w:rsidP="00F64C3E">
            <w:pPr>
              <w:rPr>
                <w:sz w:val="20"/>
                <w:szCs w:val="20"/>
              </w:rPr>
            </w:pPr>
            <w:r w:rsidRPr="00F64C3E">
              <w:rPr>
                <w:sz w:val="20"/>
                <w:szCs w:val="20"/>
              </w:rPr>
              <w:t>Операции физических лиц по покупке наличной иностранной валюты через обменные пункты</w:t>
            </w:r>
          </w:p>
        </w:tc>
        <w:tc>
          <w:tcPr>
            <w:tcW w:w="912" w:type="pct"/>
            <w:tcBorders>
              <w:top w:val="single" w:sz="4" w:space="0" w:color="auto"/>
              <w:left w:val="single" w:sz="4" w:space="0" w:color="auto"/>
              <w:bottom w:val="single" w:sz="4" w:space="0" w:color="auto"/>
              <w:right w:val="single" w:sz="4" w:space="0" w:color="auto"/>
            </w:tcBorders>
          </w:tcPr>
          <w:p w14:paraId="7EACD795" w14:textId="77777777" w:rsidR="00F64C3E" w:rsidRPr="00F64C3E" w:rsidRDefault="00F64C3E" w:rsidP="00F64C3E">
            <w:pPr>
              <w:jc w:val="center"/>
              <w:rPr>
                <w:bCs/>
                <w:sz w:val="20"/>
                <w:szCs w:val="20"/>
                <w:lang w:eastAsia="en-US"/>
              </w:rPr>
            </w:pPr>
          </w:p>
        </w:tc>
      </w:tr>
      <w:tr w:rsidR="00F64C3E" w:rsidRPr="00F64C3E" w14:paraId="30CBE92C" w14:textId="77777777" w:rsidTr="008F2088">
        <w:trPr>
          <w:trHeight w:val="140"/>
        </w:trPr>
        <w:tc>
          <w:tcPr>
            <w:tcW w:w="601" w:type="pct"/>
            <w:tcBorders>
              <w:top w:val="single" w:sz="4" w:space="0" w:color="auto"/>
              <w:left w:val="single" w:sz="4" w:space="0" w:color="auto"/>
              <w:bottom w:val="single" w:sz="4" w:space="0" w:color="auto"/>
              <w:right w:val="single" w:sz="4" w:space="0" w:color="auto"/>
            </w:tcBorders>
            <w:hideMark/>
          </w:tcPr>
          <w:p w14:paraId="2C16A163" w14:textId="77777777" w:rsidR="00F64C3E" w:rsidRPr="00F64C3E" w:rsidRDefault="00F64C3E" w:rsidP="00F64C3E">
            <w:pPr>
              <w:rPr>
                <w:sz w:val="20"/>
                <w:szCs w:val="20"/>
              </w:rPr>
            </w:pPr>
            <w:r w:rsidRPr="00F64C3E">
              <w:rPr>
                <w:sz w:val="20"/>
                <w:szCs w:val="20"/>
              </w:rPr>
              <w:t>3.7</w:t>
            </w:r>
          </w:p>
        </w:tc>
        <w:tc>
          <w:tcPr>
            <w:tcW w:w="3487" w:type="pct"/>
            <w:tcBorders>
              <w:top w:val="single" w:sz="4" w:space="0" w:color="auto"/>
              <w:left w:val="single" w:sz="4" w:space="0" w:color="auto"/>
              <w:bottom w:val="single" w:sz="4" w:space="0" w:color="auto"/>
              <w:right w:val="single" w:sz="4" w:space="0" w:color="auto"/>
            </w:tcBorders>
            <w:hideMark/>
          </w:tcPr>
          <w:p w14:paraId="7B3A2023" w14:textId="77777777" w:rsidR="00F64C3E" w:rsidRPr="00F64C3E" w:rsidRDefault="00F64C3E" w:rsidP="00F64C3E">
            <w:pPr>
              <w:rPr>
                <w:sz w:val="20"/>
                <w:szCs w:val="20"/>
              </w:rPr>
            </w:pPr>
            <w:r w:rsidRPr="00F64C3E">
              <w:rPr>
                <w:sz w:val="20"/>
                <w:szCs w:val="20"/>
              </w:rPr>
              <w:t>Операции физических лиц</w:t>
            </w:r>
            <w:r w:rsidRPr="00F64C3E">
              <w:rPr>
                <w:sz w:val="20"/>
                <w:szCs w:val="20"/>
                <w:lang w:val="kk-KZ"/>
              </w:rPr>
              <w:t xml:space="preserve"> </w:t>
            </w:r>
            <w:r w:rsidRPr="00F64C3E">
              <w:rPr>
                <w:sz w:val="20"/>
                <w:szCs w:val="20"/>
              </w:rPr>
              <w:t>по продаже наличной иностранной валюты через обменные пункты</w:t>
            </w:r>
          </w:p>
        </w:tc>
        <w:tc>
          <w:tcPr>
            <w:tcW w:w="912" w:type="pct"/>
            <w:tcBorders>
              <w:top w:val="single" w:sz="4" w:space="0" w:color="auto"/>
              <w:left w:val="single" w:sz="4" w:space="0" w:color="auto"/>
              <w:bottom w:val="single" w:sz="4" w:space="0" w:color="auto"/>
              <w:right w:val="single" w:sz="4" w:space="0" w:color="auto"/>
            </w:tcBorders>
          </w:tcPr>
          <w:p w14:paraId="7FEFE25C" w14:textId="77777777" w:rsidR="00F64C3E" w:rsidRPr="00F64C3E" w:rsidRDefault="00F64C3E" w:rsidP="00F64C3E">
            <w:pPr>
              <w:jc w:val="center"/>
              <w:rPr>
                <w:bCs/>
                <w:sz w:val="20"/>
                <w:szCs w:val="20"/>
                <w:lang w:eastAsia="en-US"/>
              </w:rPr>
            </w:pPr>
          </w:p>
        </w:tc>
      </w:tr>
      <w:tr w:rsidR="00F64C3E" w:rsidRPr="00F64C3E" w14:paraId="312915D6" w14:textId="77777777" w:rsidTr="008F2088">
        <w:trPr>
          <w:trHeight w:val="452"/>
        </w:trPr>
        <w:tc>
          <w:tcPr>
            <w:tcW w:w="601" w:type="pct"/>
            <w:tcBorders>
              <w:top w:val="single" w:sz="4" w:space="0" w:color="auto"/>
              <w:left w:val="single" w:sz="4" w:space="0" w:color="auto"/>
              <w:bottom w:val="single" w:sz="4" w:space="0" w:color="auto"/>
              <w:right w:val="single" w:sz="4" w:space="0" w:color="auto"/>
            </w:tcBorders>
            <w:hideMark/>
          </w:tcPr>
          <w:p w14:paraId="19BCF94E" w14:textId="77777777" w:rsidR="00F64C3E" w:rsidRPr="00F64C3E" w:rsidRDefault="00F64C3E" w:rsidP="00F64C3E">
            <w:pPr>
              <w:jc w:val="both"/>
              <w:rPr>
                <w:sz w:val="20"/>
                <w:szCs w:val="20"/>
                <w:lang w:eastAsia="en-US"/>
              </w:rPr>
            </w:pPr>
            <w:r w:rsidRPr="00F64C3E">
              <w:rPr>
                <w:sz w:val="20"/>
                <w:szCs w:val="20"/>
                <w:lang w:eastAsia="en-US"/>
              </w:rPr>
              <w:t>3.8</w:t>
            </w:r>
          </w:p>
        </w:tc>
        <w:tc>
          <w:tcPr>
            <w:tcW w:w="3487" w:type="pct"/>
            <w:tcBorders>
              <w:top w:val="single" w:sz="4" w:space="0" w:color="auto"/>
              <w:left w:val="single" w:sz="4" w:space="0" w:color="auto"/>
              <w:bottom w:val="single" w:sz="4" w:space="0" w:color="auto"/>
              <w:right w:val="single" w:sz="4" w:space="0" w:color="auto"/>
            </w:tcBorders>
            <w:hideMark/>
          </w:tcPr>
          <w:p w14:paraId="01B4E148" w14:textId="77777777" w:rsidR="00F64C3E" w:rsidRPr="00F64C3E" w:rsidRDefault="00F64C3E" w:rsidP="00F64C3E">
            <w:pPr>
              <w:jc w:val="both"/>
              <w:rPr>
                <w:sz w:val="20"/>
                <w:szCs w:val="20"/>
                <w:lang w:eastAsia="en-US"/>
              </w:rPr>
            </w:pPr>
            <w:r w:rsidRPr="00F64C3E">
              <w:rPr>
                <w:sz w:val="20"/>
                <w:szCs w:val="20"/>
                <w:lang w:eastAsia="en-US"/>
              </w:rPr>
              <w:t>Платежи и (или) переводы денег без использования банковского счета</w:t>
            </w:r>
          </w:p>
        </w:tc>
        <w:tc>
          <w:tcPr>
            <w:tcW w:w="912" w:type="pct"/>
            <w:tcBorders>
              <w:top w:val="single" w:sz="4" w:space="0" w:color="auto"/>
              <w:left w:val="single" w:sz="4" w:space="0" w:color="auto"/>
              <w:bottom w:val="single" w:sz="4" w:space="0" w:color="auto"/>
              <w:right w:val="single" w:sz="4" w:space="0" w:color="auto"/>
            </w:tcBorders>
          </w:tcPr>
          <w:p w14:paraId="133346A0" w14:textId="77777777" w:rsidR="00F64C3E" w:rsidRPr="00F64C3E" w:rsidRDefault="00F64C3E" w:rsidP="00F64C3E">
            <w:pPr>
              <w:jc w:val="center"/>
              <w:rPr>
                <w:bCs/>
                <w:sz w:val="20"/>
                <w:szCs w:val="20"/>
                <w:lang w:eastAsia="en-US"/>
              </w:rPr>
            </w:pPr>
          </w:p>
        </w:tc>
      </w:tr>
      <w:tr w:rsidR="00F64C3E" w:rsidRPr="00F64C3E" w14:paraId="73623442" w14:textId="77777777" w:rsidTr="008F2088">
        <w:trPr>
          <w:trHeight w:val="438"/>
        </w:trPr>
        <w:tc>
          <w:tcPr>
            <w:tcW w:w="601" w:type="pct"/>
            <w:tcBorders>
              <w:top w:val="single" w:sz="4" w:space="0" w:color="auto"/>
              <w:left w:val="single" w:sz="4" w:space="0" w:color="auto"/>
              <w:bottom w:val="single" w:sz="4" w:space="0" w:color="auto"/>
              <w:right w:val="single" w:sz="4" w:space="0" w:color="auto"/>
            </w:tcBorders>
            <w:hideMark/>
          </w:tcPr>
          <w:p w14:paraId="10377595" w14:textId="77777777" w:rsidR="00F64C3E" w:rsidRPr="00F64C3E" w:rsidRDefault="00F64C3E" w:rsidP="00F64C3E">
            <w:pPr>
              <w:jc w:val="both"/>
              <w:rPr>
                <w:sz w:val="20"/>
                <w:szCs w:val="20"/>
                <w:lang w:eastAsia="en-US"/>
              </w:rPr>
            </w:pPr>
            <w:r w:rsidRPr="00F64C3E">
              <w:rPr>
                <w:sz w:val="20"/>
                <w:szCs w:val="20"/>
                <w:lang w:eastAsia="en-US"/>
              </w:rPr>
              <w:t>3.9</w:t>
            </w:r>
          </w:p>
        </w:tc>
        <w:tc>
          <w:tcPr>
            <w:tcW w:w="3487" w:type="pct"/>
            <w:tcBorders>
              <w:top w:val="single" w:sz="4" w:space="0" w:color="auto"/>
              <w:left w:val="single" w:sz="4" w:space="0" w:color="auto"/>
              <w:bottom w:val="single" w:sz="4" w:space="0" w:color="auto"/>
              <w:right w:val="single" w:sz="4" w:space="0" w:color="auto"/>
            </w:tcBorders>
            <w:hideMark/>
          </w:tcPr>
          <w:p w14:paraId="3AA68981" w14:textId="77777777" w:rsidR="00F64C3E" w:rsidRPr="00F64C3E" w:rsidRDefault="00F64C3E" w:rsidP="00F64C3E">
            <w:pPr>
              <w:jc w:val="both"/>
              <w:rPr>
                <w:sz w:val="20"/>
                <w:szCs w:val="20"/>
                <w:lang w:eastAsia="en-US"/>
              </w:rPr>
            </w:pPr>
            <w:r w:rsidRPr="00F64C3E">
              <w:rPr>
                <w:sz w:val="20"/>
                <w:szCs w:val="20"/>
                <w:lang w:eastAsia="en-US"/>
              </w:rPr>
              <w:t>Первичное дистанционное установление деловых отношений (количество клиентов)</w:t>
            </w:r>
          </w:p>
        </w:tc>
        <w:tc>
          <w:tcPr>
            <w:tcW w:w="912" w:type="pct"/>
            <w:tcBorders>
              <w:top w:val="single" w:sz="4" w:space="0" w:color="auto"/>
              <w:left w:val="single" w:sz="4" w:space="0" w:color="auto"/>
              <w:bottom w:val="single" w:sz="4" w:space="0" w:color="auto"/>
              <w:right w:val="single" w:sz="4" w:space="0" w:color="auto"/>
            </w:tcBorders>
          </w:tcPr>
          <w:p w14:paraId="21F5F26E" w14:textId="77777777" w:rsidR="00F64C3E" w:rsidRPr="00F64C3E" w:rsidRDefault="00F64C3E" w:rsidP="00F64C3E">
            <w:pPr>
              <w:jc w:val="center"/>
              <w:rPr>
                <w:bCs/>
                <w:sz w:val="20"/>
                <w:szCs w:val="20"/>
                <w:lang w:eastAsia="en-US"/>
              </w:rPr>
            </w:pPr>
          </w:p>
        </w:tc>
      </w:tr>
      <w:tr w:rsidR="00F64C3E" w:rsidRPr="00F64C3E" w14:paraId="0EFF6362" w14:textId="77777777" w:rsidTr="008F2088">
        <w:trPr>
          <w:trHeight w:val="219"/>
        </w:trPr>
        <w:tc>
          <w:tcPr>
            <w:tcW w:w="4088" w:type="pct"/>
            <w:gridSpan w:val="2"/>
            <w:tcBorders>
              <w:top w:val="single" w:sz="4" w:space="0" w:color="auto"/>
              <w:left w:val="single" w:sz="4" w:space="0" w:color="auto"/>
              <w:bottom w:val="single" w:sz="4" w:space="0" w:color="auto"/>
              <w:right w:val="single" w:sz="4" w:space="0" w:color="auto"/>
            </w:tcBorders>
            <w:hideMark/>
          </w:tcPr>
          <w:p w14:paraId="197BC110" w14:textId="77777777" w:rsidR="00F64C3E" w:rsidRPr="00F64C3E" w:rsidRDefault="00F64C3E" w:rsidP="00F64C3E">
            <w:pPr>
              <w:jc w:val="both"/>
              <w:rPr>
                <w:sz w:val="20"/>
                <w:szCs w:val="20"/>
                <w:lang w:eastAsia="en-US"/>
              </w:rPr>
            </w:pPr>
            <w:r w:rsidRPr="00F64C3E">
              <w:rPr>
                <w:sz w:val="20"/>
                <w:szCs w:val="20"/>
                <w:lang w:eastAsia="en-US"/>
              </w:rPr>
              <w:t>Раздел 4. Наличные операции</w:t>
            </w:r>
          </w:p>
        </w:tc>
        <w:tc>
          <w:tcPr>
            <w:tcW w:w="912" w:type="pct"/>
            <w:tcBorders>
              <w:top w:val="single" w:sz="4" w:space="0" w:color="auto"/>
              <w:left w:val="single" w:sz="4" w:space="0" w:color="auto"/>
              <w:bottom w:val="single" w:sz="4" w:space="0" w:color="auto"/>
              <w:right w:val="single" w:sz="4" w:space="0" w:color="auto"/>
            </w:tcBorders>
          </w:tcPr>
          <w:p w14:paraId="3BAA4AAB" w14:textId="77777777" w:rsidR="00F64C3E" w:rsidRPr="00F64C3E" w:rsidRDefault="00F64C3E" w:rsidP="00F64C3E">
            <w:pPr>
              <w:jc w:val="center"/>
              <w:rPr>
                <w:bCs/>
                <w:sz w:val="20"/>
                <w:szCs w:val="20"/>
                <w:lang w:eastAsia="en-US"/>
              </w:rPr>
            </w:pPr>
          </w:p>
        </w:tc>
      </w:tr>
      <w:tr w:rsidR="00F64C3E" w:rsidRPr="00F64C3E" w14:paraId="3E0C9F7C" w14:textId="77777777" w:rsidTr="008F2088">
        <w:trPr>
          <w:trHeight w:val="438"/>
        </w:trPr>
        <w:tc>
          <w:tcPr>
            <w:tcW w:w="601" w:type="pct"/>
            <w:tcBorders>
              <w:top w:val="single" w:sz="4" w:space="0" w:color="auto"/>
              <w:left w:val="single" w:sz="4" w:space="0" w:color="auto"/>
              <w:bottom w:val="single" w:sz="4" w:space="0" w:color="auto"/>
              <w:right w:val="single" w:sz="4" w:space="0" w:color="auto"/>
            </w:tcBorders>
            <w:hideMark/>
          </w:tcPr>
          <w:p w14:paraId="7694513C" w14:textId="77777777" w:rsidR="00F64C3E" w:rsidRPr="00F64C3E" w:rsidRDefault="00F64C3E" w:rsidP="00F64C3E">
            <w:pPr>
              <w:jc w:val="both"/>
              <w:rPr>
                <w:sz w:val="20"/>
                <w:szCs w:val="20"/>
                <w:lang w:eastAsia="en-US"/>
              </w:rPr>
            </w:pPr>
            <w:r w:rsidRPr="00F64C3E">
              <w:rPr>
                <w:sz w:val="20"/>
                <w:szCs w:val="20"/>
                <w:lang w:eastAsia="en-US"/>
              </w:rPr>
              <w:t>4.1</w:t>
            </w:r>
          </w:p>
        </w:tc>
        <w:tc>
          <w:tcPr>
            <w:tcW w:w="3487" w:type="pct"/>
            <w:tcBorders>
              <w:top w:val="single" w:sz="4" w:space="0" w:color="auto"/>
              <w:left w:val="single" w:sz="4" w:space="0" w:color="auto"/>
              <w:bottom w:val="single" w:sz="4" w:space="0" w:color="auto"/>
              <w:right w:val="single" w:sz="4" w:space="0" w:color="auto"/>
            </w:tcBorders>
            <w:hideMark/>
          </w:tcPr>
          <w:p w14:paraId="32FD5233" w14:textId="77777777" w:rsidR="00F64C3E" w:rsidRPr="00F64C3E" w:rsidRDefault="00F64C3E" w:rsidP="00F64C3E">
            <w:pPr>
              <w:jc w:val="both"/>
              <w:rPr>
                <w:sz w:val="20"/>
                <w:szCs w:val="20"/>
                <w:lang w:eastAsia="en-US"/>
              </w:rPr>
            </w:pPr>
            <w:r w:rsidRPr="00F64C3E">
              <w:rPr>
                <w:sz w:val="20"/>
                <w:szCs w:val="20"/>
                <w:lang w:eastAsia="en-US"/>
              </w:rPr>
              <w:t>Снятие наличных денег физическими лицами</w:t>
            </w:r>
          </w:p>
          <w:p w14:paraId="3B473B7B" w14:textId="77777777" w:rsidR="00F64C3E" w:rsidRPr="00F64C3E" w:rsidRDefault="00F64C3E" w:rsidP="00F64C3E">
            <w:pPr>
              <w:jc w:val="both"/>
              <w:rPr>
                <w:sz w:val="20"/>
                <w:szCs w:val="20"/>
                <w:lang w:eastAsia="en-US"/>
              </w:rPr>
            </w:pPr>
            <w:r w:rsidRPr="00F64C3E">
              <w:rPr>
                <w:sz w:val="20"/>
                <w:szCs w:val="20"/>
                <w:lang w:eastAsia="en-US"/>
              </w:rPr>
              <w:t>(за исключением пенсий и пособий)</w:t>
            </w:r>
          </w:p>
        </w:tc>
        <w:tc>
          <w:tcPr>
            <w:tcW w:w="912" w:type="pct"/>
            <w:tcBorders>
              <w:top w:val="single" w:sz="4" w:space="0" w:color="auto"/>
              <w:left w:val="single" w:sz="4" w:space="0" w:color="auto"/>
              <w:bottom w:val="single" w:sz="4" w:space="0" w:color="auto"/>
              <w:right w:val="single" w:sz="4" w:space="0" w:color="auto"/>
            </w:tcBorders>
          </w:tcPr>
          <w:p w14:paraId="36C1A611" w14:textId="77777777" w:rsidR="00F64C3E" w:rsidRPr="00F64C3E" w:rsidRDefault="00F64C3E" w:rsidP="00F64C3E">
            <w:pPr>
              <w:jc w:val="center"/>
              <w:rPr>
                <w:bCs/>
                <w:sz w:val="20"/>
                <w:szCs w:val="20"/>
                <w:lang w:eastAsia="en-US"/>
              </w:rPr>
            </w:pPr>
          </w:p>
        </w:tc>
      </w:tr>
      <w:tr w:rsidR="00F64C3E" w:rsidRPr="00F64C3E" w14:paraId="2F7A5EDC" w14:textId="77777777" w:rsidTr="008F2088">
        <w:trPr>
          <w:trHeight w:val="452"/>
        </w:trPr>
        <w:tc>
          <w:tcPr>
            <w:tcW w:w="601" w:type="pct"/>
            <w:tcBorders>
              <w:top w:val="single" w:sz="4" w:space="0" w:color="auto"/>
              <w:left w:val="single" w:sz="4" w:space="0" w:color="auto"/>
              <w:bottom w:val="single" w:sz="4" w:space="0" w:color="auto"/>
              <w:right w:val="single" w:sz="4" w:space="0" w:color="auto"/>
            </w:tcBorders>
            <w:hideMark/>
          </w:tcPr>
          <w:p w14:paraId="054F3290" w14:textId="77777777" w:rsidR="00F64C3E" w:rsidRPr="00F64C3E" w:rsidRDefault="00F64C3E" w:rsidP="00F64C3E">
            <w:pPr>
              <w:jc w:val="both"/>
              <w:rPr>
                <w:sz w:val="20"/>
                <w:szCs w:val="20"/>
                <w:lang w:eastAsia="en-US"/>
              </w:rPr>
            </w:pPr>
            <w:r w:rsidRPr="00F64C3E">
              <w:rPr>
                <w:sz w:val="20"/>
                <w:szCs w:val="20"/>
                <w:lang w:eastAsia="en-US"/>
              </w:rPr>
              <w:t>4.2</w:t>
            </w:r>
          </w:p>
        </w:tc>
        <w:tc>
          <w:tcPr>
            <w:tcW w:w="3487" w:type="pct"/>
            <w:tcBorders>
              <w:top w:val="single" w:sz="4" w:space="0" w:color="auto"/>
              <w:left w:val="single" w:sz="4" w:space="0" w:color="auto"/>
              <w:bottom w:val="single" w:sz="4" w:space="0" w:color="auto"/>
              <w:right w:val="single" w:sz="4" w:space="0" w:color="auto"/>
            </w:tcBorders>
            <w:hideMark/>
          </w:tcPr>
          <w:p w14:paraId="4A5381F9" w14:textId="77777777" w:rsidR="00F64C3E" w:rsidRPr="00F64C3E" w:rsidRDefault="00F64C3E" w:rsidP="00F64C3E">
            <w:pPr>
              <w:jc w:val="both"/>
              <w:rPr>
                <w:sz w:val="20"/>
                <w:szCs w:val="20"/>
                <w:lang w:eastAsia="en-US"/>
              </w:rPr>
            </w:pPr>
            <w:r w:rsidRPr="00F64C3E">
              <w:rPr>
                <w:sz w:val="20"/>
                <w:szCs w:val="20"/>
                <w:lang w:eastAsia="en-US"/>
              </w:rPr>
              <w:t>Выдачи физическим лицам по разовому переводу из-за рубежа посредством систем денежных переводов (без открытия счета)</w:t>
            </w:r>
          </w:p>
        </w:tc>
        <w:tc>
          <w:tcPr>
            <w:tcW w:w="912" w:type="pct"/>
            <w:tcBorders>
              <w:top w:val="single" w:sz="4" w:space="0" w:color="auto"/>
              <w:left w:val="single" w:sz="4" w:space="0" w:color="auto"/>
              <w:bottom w:val="single" w:sz="4" w:space="0" w:color="auto"/>
              <w:right w:val="single" w:sz="4" w:space="0" w:color="auto"/>
            </w:tcBorders>
          </w:tcPr>
          <w:p w14:paraId="00AE0820" w14:textId="77777777" w:rsidR="00F64C3E" w:rsidRPr="00F64C3E" w:rsidRDefault="00F64C3E" w:rsidP="00F64C3E">
            <w:pPr>
              <w:jc w:val="center"/>
              <w:rPr>
                <w:bCs/>
                <w:sz w:val="20"/>
                <w:szCs w:val="20"/>
                <w:lang w:eastAsia="en-US"/>
              </w:rPr>
            </w:pPr>
          </w:p>
        </w:tc>
      </w:tr>
      <w:tr w:rsidR="00F64C3E" w:rsidRPr="00F64C3E" w14:paraId="4919E48D" w14:textId="77777777" w:rsidTr="008F2088">
        <w:trPr>
          <w:trHeight w:val="219"/>
        </w:trPr>
        <w:tc>
          <w:tcPr>
            <w:tcW w:w="601" w:type="pct"/>
            <w:tcBorders>
              <w:top w:val="single" w:sz="4" w:space="0" w:color="auto"/>
              <w:left w:val="single" w:sz="4" w:space="0" w:color="auto"/>
              <w:bottom w:val="single" w:sz="4" w:space="0" w:color="auto"/>
              <w:right w:val="single" w:sz="4" w:space="0" w:color="auto"/>
            </w:tcBorders>
            <w:hideMark/>
          </w:tcPr>
          <w:p w14:paraId="0495F059" w14:textId="77777777" w:rsidR="00F64C3E" w:rsidRPr="00F64C3E" w:rsidRDefault="00F64C3E" w:rsidP="00F64C3E">
            <w:pPr>
              <w:jc w:val="both"/>
              <w:rPr>
                <w:sz w:val="20"/>
                <w:szCs w:val="20"/>
                <w:lang w:eastAsia="en-US"/>
              </w:rPr>
            </w:pPr>
            <w:r w:rsidRPr="00F64C3E">
              <w:rPr>
                <w:sz w:val="20"/>
                <w:szCs w:val="20"/>
                <w:lang w:eastAsia="en-US"/>
              </w:rPr>
              <w:t>4.3</w:t>
            </w:r>
          </w:p>
        </w:tc>
        <w:tc>
          <w:tcPr>
            <w:tcW w:w="3487" w:type="pct"/>
            <w:tcBorders>
              <w:top w:val="single" w:sz="4" w:space="0" w:color="auto"/>
              <w:left w:val="single" w:sz="4" w:space="0" w:color="auto"/>
              <w:bottom w:val="single" w:sz="4" w:space="0" w:color="auto"/>
              <w:right w:val="single" w:sz="4" w:space="0" w:color="auto"/>
            </w:tcBorders>
            <w:hideMark/>
          </w:tcPr>
          <w:p w14:paraId="07323DD2" w14:textId="77777777" w:rsidR="00F64C3E" w:rsidRPr="00F64C3E" w:rsidRDefault="00F64C3E" w:rsidP="00F64C3E">
            <w:pPr>
              <w:jc w:val="both"/>
              <w:rPr>
                <w:sz w:val="20"/>
                <w:szCs w:val="20"/>
                <w:lang w:eastAsia="en-US"/>
              </w:rPr>
            </w:pPr>
            <w:r w:rsidRPr="00F64C3E">
              <w:rPr>
                <w:sz w:val="20"/>
                <w:szCs w:val="20"/>
                <w:lang w:eastAsia="en-US"/>
              </w:rPr>
              <w:t>Выдача юридическим лицам на оплату товаров, услуг и выполненных работ</w:t>
            </w:r>
          </w:p>
        </w:tc>
        <w:tc>
          <w:tcPr>
            <w:tcW w:w="912" w:type="pct"/>
            <w:tcBorders>
              <w:top w:val="single" w:sz="4" w:space="0" w:color="auto"/>
              <w:left w:val="single" w:sz="4" w:space="0" w:color="auto"/>
              <w:bottom w:val="single" w:sz="4" w:space="0" w:color="auto"/>
              <w:right w:val="single" w:sz="4" w:space="0" w:color="auto"/>
            </w:tcBorders>
          </w:tcPr>
          <w:p w14:paraId="2D7A54F4" w14:textId="77777777" w:rsidR="00F64C3E" w:rsidRPr="00F64C3E" w:rsidRDefault="00F64C3E" w:rsidP="00F64C3E">
            <w:pPr>
              <w:jc w:val="center"/>
              <w:rPr>
                <w:bCs/>
                <w:sz w:val="20"/>
                <w:szCs w:val="20"/>
                <w:lang w:eastAsia="en-US"/>
              </w:rPr>
            </w:pPr>
          </w:p>
        </w:tc>
      </w:tr>
      <w:tr w:rsidR="00F64C3E" w:rsidRPr="00F64C3E" w14:paraId="2CF0DC48" w14:textId="77777777" w:rsidTr="008F2088">
        <w:trPr>
          <w:trHeight w:val="219"/>
        </w:trPr>
        <w:tc>
          <w:tcPr>
            <w:tcW w:w="601" w:type="pct"/>
            <w:tcBorders>
              <w:top w:val="single" w:sz="4" w:space="0" w:color="auto"/>
              <w:left w:val="single" w:sz="4" w:space="0" w:color="auto"/>
              <w:bottom w:val="single" w:sz="4" w:space="0" w:color="auto"/>
              <w:right w:val="single" w:sz="4" w:space="0" w:color="auto"/>
            </w:tcBorders>
            <w:hideMark/>
          </w:tcPr>
          <w:p w14:paraId="0161D77F" w14:textId="77777777" w:rsidR="00F64C3E" w:rsidRPr="00F64C3E" w:rsidRDefault="00F64C3E" w:rsidP="00F64C3E">
            <w:pPr>
              <w:jc w:val="both"/>
              <w:rPr>
                <w:sz w:val="20"/>
                <w:szCs w:val="20"/>
                <w:lang w:eastAsia="en-US"/>
              </w:rPr>
            </w:pPr>
            <w:r w:rsidRPr="00F64C3E">
              <w:rPr>
                <w:sz w:val="20"/>
                <w:szCs w:val="20"/>
                <w:lang w:eastAsia="en-US"/>
              </w:rPr>
              <w:t>4.4</w:t>
            </w:r>
          </w:p>
        </w:tc>
        <w:tc>
          <w:tcPr>
            <w:tcW w:w="3487" w:type="pct"/>
            <w:tcBorders>
              <w:top w:val="single" w:sz="4" w:space="0" w:color="auto"/>
              <w:left w:val="single" w:sz="4" w:space="0" w:color="auto"/>
              <w:bottom w:val="single" w:sz="4" w:space="0" w:color="auto"/>
              <w:right w:val="single" w:sz="4" w:space="0" w:color="auto"/>
            </w:tcBorders>
            <w:hideMark/>
          </w:tcPr>
          <w:p w14:paraId="2194CBE6" w14:textId="77777777" w:rsidR="00F64C3E" w:rsidRPr="00F64C3E" w:rsidRDefault="00F64C3E" w:rsidP="00F64C3E">
            <w:pPr>
              <w:jc w:val="both"/>
              <w:rPr>
                <w:sz w:val="20"/>
                <w:szCs w:val="20"/>
                <w:lang w:eastAsia="en-US"/>
              </w:rPr>
            </w:pPr>
            <w:r w:rsidRPr="00F64C3E">
              <w:rPr>
                <w:sz w:val="20"/>
                <w:szCs w:val="20"/>
                <w:lang w:eastAsia="en-US"/>
              </w:rPr>
              <w:t>Выдача юридическим лицам на прочие расходы</w:t>
            </w:r>
          </w:p>
        </w:tc>
        <w:tc>
          <w:tcPr>
            <w:tcW w:w="912" w:type="pct"/>
            <w:tcBorders>
              <w:top w:val="single" w:sz="4" w:space="0" w:color="auto"/>
              <w:left w:val="single" w:sz="4" w:space="0" w:color="auto"/>
              <w:bottom w:val="single" w:sz="4" w:space="0" w:color="auto"/>
              <w:right w:val="single" w:sz="4" w:space="0" w:color="auto"/>
            </w:tcBorders>
          </w:tcPr>
          <w:p w14:paraId="645F0933" w14:textId="77777777" w:rsidR="00F64C3E" w:rsidRPr="00F64C3E" w:rsidRDefault="00F64C3E" w:rsidP="00F64C3E">
            <w:pPr>
              <w:jc w:val="center"/>
              <w:rPr>
                <w:bCs/>
                <w:sz w:val="20"/>
                <w:szCs w:val="20"/>
                <w:lang w:eastAsia="en-US"/>
              </w:rPr>
            </w:pPr>
          </w:p>
        </w:tc>
      </w:tr>
      <w:tr w:rsidR="00F64C3E" w:rsidRPr="00F64C3E" w14:paraId="0F7772EA" w14:textId="77777777" w:rsidTr="008F2088">
        <w:trPr>
          <w:trHeight w:val="219"/>
        </w:trPr>
        <w:tc>
          <w:tcPr>
            <w:tcW w:w="4088" w:type="pct"/>
            <w:gridSpan w:val="2"/>
            <w:tcBorders>
              <w:top w:val="single" w:sz="4" w:space="0" w:color="auto"/>
              <w:left w:val="single" w:sz="4" w:space="0" w:color="auto"/>
              <w:bottom w:val="single" w:sz="4" w:space="0" w:color="auto"/>
              <w:right w:val="single" w:sz="4" w:space="0" w:color="auto"/>
            </w:tcBorders>
            <w:hideMark/>
          </w:tcPr>
          <w:p w14:paraId="2F3F83C9" w14:textId="77777777" w:rsidR="00F64C3E" w:rsidRPr="00F64C3E" w:rsidRDefault="00F64C3E" w:rsidP="00F64C3E">
            <w:pPr>
              <w:jc w:val="both"/>
              <w:rPr>
                <w:sz w:val="20"/>
                <w:szCs w:val="20"/>
                <w:lang w:eastAsia="en-US"/>
              </w:rPr>
            </w:pPr>
            <w:r w:rsidRPr="00F64C3E">
              <w:rPr>
                <w:sz w:val="20"/>
                <w:szCs w:val="20"/>
                <w:lang w:eastAsia="en-US"/>
              </w:rPr>
              <w:t>Раздел 5. Исходящие безналичные переводы денег (внутри страны)</w:t>
            </w:r>
          </w:p>
        </w:tc>
        <w:tc>
          <w:tcPr>
            <w:tcW w:w="912" w:type="pct"/>
            <w:tcBorders>
              <w:top w:val="single" w:sz="4" w:space="0" w:color="auto"/>
              <w:left w:val="single" w:sz="4" w:space="0" w:color="auto"/>
              <w:bottom w:val="single" w:sz="4" w:space="0" w:color="auto"/>
              <w:right w:val="single" w:sz="4" w:space="0" w:color="auto"/>
            </w:tcBorders>
          </w:tcPr>
          <w:p w14:paraId="32AF7064" w14:textId="77777777" w:rsidR="00F64C3E" w:rsidRPr="00F64C3E" w:rsidRDefault="00F64C3E" w:rsidP="00F64C3E">
            <w:pPr>
              <w:jc w:val="center"/>
              <w:rPr>
                <w:bCs/>
                <w:sz w:val="20"/>
                <w:szCs w:val="20"/>
                <w:lang w:eastAsia="en-US"/>
              </w:rPr>
            </w:pPr>
          </w:p>
        </w:tc>
      </w:tr>
      <w:tr w:rsidR="00F64C3E" w:rsidRPr="00F64C3E" w14:paraId="134BEF0D" w14:textId="77777777" w:rsidTr="008F2088">
        <w:trPr>
          <w:trHeight w:val="219"/>
        </w:trPr>
        <w:tc>
          <w:tcPr>
            <w:tcW w:w="601" w:type="pct"/>
            <w:tcBorders>
              <w:top w:val="single" w:sz="4" w:space="0" w:color="auto"/>
              <w:left w:val="single" w:sz="4" w:space="0" w:color="auto"/>
              <w:bottom w:val="single" w:sz="4" w:space="0" w:color="auto"/>
              <w:right w:val="single" w:sz="4" w:space="0" w:color="auto"/>
            </w:tcBorders>
            <w:hideMark/>
          </w:tcPr>
          <w:p w14:paraId="74803287" w14:textId="77777777" w:rsidR="00F64C3E" w:rsidRPr="00F64C3E" w:rsidRDefault="00F64C3E" w:rsidP="00F64C3E">
            <w:pPr>
              <w:jc w:val="both"/>
              <w:rPr>
                <w:sz w:val="20"/>
                <w:szCs w:val="20"/>
                <w:lang w:eastAsia="en-US"/>
              </w:rPr>
            </w:pPr>
            <w:r w:rsidRPr="00F64C3E">
              <w:rPr>
                <w:sz w:val="20"/>
                <w:szCs w:val="20"/>
                <w:lang w:eastAsia="en-US"/>
              </w:rPr>
              <w:t>5.1</w:t>
            </w:r>
          </w:p>
        </w:tc>
        <w:tc>
          <w:tcPr>
            <w:tcW w:w="3487" w:type="pct"/>
            <w:tcBorders>
              <w:top w:val="single" w:sz="4" w:space="0" w:color="auto"/>
              <w:left w:val="single" w:sz="4" w:space="0" w:color="auto"/>
              <w:bottom w:val="single" w:sz="4" w:space="0" w:color="auto"/>
              <w:right w:val="single" w:sz="4" w:space="0" w:color="auto"/>
            </w:tcBorders>
            <w:hideMark/>
          </w:tcPr>
          <w:p w14:paraId="751F55BB" w14:textId="77777777" w:rsidR="00F64C3E" w:rsidRPr="00F64C3E" w:rsidRDefault="00F64C3E" w:rsidP="00F64C3E">
            <w:pPr>
              <w:jc w:val="both"/>
              <w:rPr>
                <w:sz w:val="20"/>
                <w:szCs w:val="20"/>
                <w:lang w:eastAsia="en-US"/>
              </w:rPr>
            </w:pPr>
            <w:r w:rsidRPr="00F64C3E">
              <w:rPr>
                <w:sz w:val="20"/>
                <w:szCs w:val="20"/>
                <w:lang w:eastAsia="en-US"/>
              </w:rPr>
              <w:t>Консалтинговые, маркетинговые и исследовательские услуги</w:t>
            </w:r>
          </w:p>
        </w:tc>
        <w:tc>
          <w:tcPr>
            <w:tcW w:w="912" w:type="pct"/>
            <w:tcBorders>
              <w:top w:val="single" w:sz="4" w:space="0" w:color="auto"/>
              <w:left w:val="single" w:sz="4" w:space="0" w:color="auto"/>
              <w:bottom w:val="single" w:sz="4" w:space="0" w:color="auto"/>
              <w:right w:val="single" w:sz="4" w:space="0" w:color="auto"/>
            </w:tcBorders>
          </w:tcPr>
          <w:p w14:paraId="4E28EE54" w14:textId="77777777" w:rsidR="00F64C3E" w:rsidRPr="00F64C3E" w:rsidRDefault="00F64C3E" w:rsidP="00F64C3E">
            <w:pPr>
              <w:jc w:val="center"/>
              <w:rPr>
                <w:bCs/>
                <w:sz w:val="20"/>
                <w:szCs w:val="20"/>
                <w:lang w:eastAsia="en-US"/>
              </w:rPr>
            </w:pPr>
          </w:p>
        </w:tc>
      </w:tr>
      <w:tr w:rsidR="00F64C3E" w:rsidRPr="00F64C3E" w14:paraId="6CBB92CB" w14:textId="77777777" w:rsidTr="008F2088">
        <w:trPr>
          <w:trHeight w:val="219"/>
        </w:trPr>
        <w:tc>
          <w:tcPr>
            <w:tcW w:w="601" w:type="pct"/>
            <w:tcBorders>
              <w:top w:val="single" w:sz="4" w:space="0" w:color="auto"/>
              <w:left w:val="single" w:sz="4" w:space="0" w:color="auto"/>
              <w:bottom w:val="single" w:sz="4" w:space="0" w:color="auto"/>
              <w:right w:val="single" w:sz="4" w:space="0" w:color="auto"/>
            </w:tcBorders>
            <w:hideMark/>
          </w:tcPr>
          <w:p w14:paraId="631E73BA" w14:textId="77777777" w:rsidR="00F64C3E" w:rsidRPr="00F64C3E" w:rsidRDefault="00F64C3E" w:rsidP="00F64C3E">
            <w:pPr>
              <w:jc w:val="both"/>
              <w:rPr>
                <w:sz w:val="20"/>
                <w:szCs w:val="20"/>
                <w:lang w:eastAsia="en-US"/>
              </w:rPr>
            </w:pPr>
            <w:r w:rsidRPr="00F64C3E">
              <w:rPr>
                <w:sz w:val="20"/>
                <w:szCs w:val="20"/>
                <w:lang w:eastAsia="en-US"/>
              </w:rPr>
              <w:t>5.2</w:t>
            </w:r>
          </w:p>
        </w:tc>
        <w:tc>
          <w:tcPr>
            <w:tcW w:w="3487" w:type="pct"/>
            <w:tcBorders>
              <w:top w:val="single" w:sz="4" w:space="0" w:color="auto"/>
              <w:left w:val="single" w:sz="4" w:space="0" w:color="auto"/>
              <w:bottom w:val="single" w:sz="4" w:space="0" w:color="auto"/>
              <w:right w:val="single" w:sz="4" w:space="0" w:color="auto"/>
            </w:tcBorders>
            <w:hideMark/>
          </w:tcPr>
          <w:p w14:paraId="224A94A4" w14:textId="77777777" w:rsidR="00F64C3E" w:rsidRPr="00F64C3E" w:rsidRDefault="00F64C3E" w:rsidP="00F64C3E">
            <w:pPr>
              <w:jc w:val="both"/>
              <w:rPr>
                <w:sz w:val="20"/>
                <w:szCs w:val="20"/>
                <w:lang w:eastAsia="en-US"/>
              </w:rPr>
            </w:pPr>
            <w:r w:rsidRPr="00F64C3E">
              <w:rPr>
                <w:sz w:val="20"/>
                <w:szCs w:val="20"/>
                <w:lang w:eastAsia="en-US"/>
              </w:rPr>
              <w:t>Услуги хранения, перевозок</w:t>
            </w:r>
          </w:p>
        </w:tc>
        <w:tc>
          <w:tcPr>
            <w:tcW w:w="912" w:type="pct"/>
            <w:tcBorders>
              <w:top w:val="single" w:sz="4" w:space="0" w:color="auto"/>
              <w:left w:val="single" w:sz="4" w:space="0" w:color="auto"/>
              <w:bottom w:val="single" w:sz="4" w:space="0" w:color="auto"/>
              <w:right w:val="single" w:sz="4" w:space="0" w:color="auto"/>
            </w:tcBorders>
          </w:tcPr>
          <w:p w14:paraId="22352AE7" w14:textId="77777777" w:rsidR="00F64C3E" w:rsidRPr="00F64C3E" w:rsidRDefault="00F64C3E" w:rsidP="00F64C3E">
            <w:pPr>
              <w:jc w:val="center"/>
              <w:rPr>
                <w:bCs/>
                <w:sz w:val="20"/>
                <w:szCs w:val="20"/>
                <w:lang w:eastAsia="en-US"/>
              </w:rPr>
            </w:pPr>
          </w:p>
        </w:tc>
      </w:tr>
      <w:tr w:rsidR="00F64C3E" w:rsidRPr="00F64C3E" w14:paraId="1C6E3FDB" w14:textId="77777777" w:rsidTr="008F2088">
        <w:trPr>
          <w:trHeight w:val="219"/>
        </w:trPr>
        <w:tc>
          <w:tcPr>
            <w:tcW w:w="601" w:type="pct"/>
            <w:tcBorders>
              <w:top w:val="single" w:sz="4" w:space="0" w:color="auto"/>
              <w:left w:val="single" w:sz="4" w:space="0" w:color="auto"/>
              <w:bottom w:val="single" w:sz="4" w:space="0" w:color="auto"/>
              <w:right w:val="single" w:sz="4" w:space="0" w:color="auto"/>
            </w:tcBorders>
            <w:hideMark/>
          </w:tcPr>
          <w:p w14:paraId="72FB5C65" w14:textId="77777777" w:rsidR="00F64C3E" w:rsidRPr="00F64C3E" w:rsidRDefault="00F64C3E" w:rsidP="00F64C3E">
            <w:pPr>
              <w:jc w:val="both"/>
              <w:rPr>
                <w:sz w:val="20"/>
                <w:szCs w:val="20"/>
                <w:lang w:eastAsia="en-US"/>
              </w:rPr>
            </w:pPr>
            <w:r w:rsidRPr="00F64C3E">
              <w:rPr>
                <w:sz w:val="20"/>
                <w:szCs w:val="20"/>
                <w:lang w:eastAsia="en-US"/>
              </w:rPr>
              <w:t>5.3</w:t>
            </w:r>
          </w:p>
        </w:tc>
        <w:tc>
          <w:tcPr>
            <w:tcW w:w="3487" w:type="pct"/>
            <w:tcBorders>
              <w:top w:val="single" w:sz="4" w:space="0" w:color="auto"/>
              <w:left w:val="single" w:sz="4" w:space="0" w:color="auto"/>
              <w:bottom w:val="single" w:sz="4" w:space="0" w:color="auto"/>
              <w:right w:val="single" w:sz="4" w:space="0" w:color="auto"/>
            </w:tcBorders>
            <w:hideMark/>
          </w:tcPr>
          <w:p w14:paraId="30148933" w14:textId="77777777" w:rsidR="00F64C3E" w:rsidRPr="00F64C3E" w:rsidRDefault="00F64C3E" w:rsidP="00F64C3E">
            <w:pPr>
              <w:jc w:val="both"/>
              <w:rPr>
                <w:sz w:val="20"/>
                <w:szCs w:val="20"/>
                <w:lang w:eastAsia="en-US"/>
              </w:rPr>
            </w:pPr>
            <w:r w:rsidRPr="00F64C3E">
              <w:rPr>
                <w:sz w:val="20"/>
                <w:szCs w:val="20"/>
                <w:lang w:eastAsia="en-US"/>
              </w:rPr>
              <w:t>Переводы внутри страны за строительно-монтажные работы</w:t>
            </w:r>
          </w:p>
        </w:tc>
        <w:tc>
          <w:tcPr>
            <w:tcW w:w="912" w:type="pct"/>
            <w:tcBorders>
              <w:top w:val="single" w:sz="4" w:space="0" w:color="auto"/>
              <w:left w:val="single" w:sz="4" w:space="0" w:color="auto"/>
              <w:bottom w:val="single" w:sz="4" w:space="0" w:color="auto"/>
              <w:right w:val="single" w:sz="4" w:space="0" w:color="auto"/>
            </w:tcBorders>
          </w:tcPr>
          <w:p w14:paraId="1EE042C5" w14:textId="77777777" w:rsidR="00F64C3E" w:rsidRPr="00F64C3E" w:rsidRDefault="00F64C3E" w:rsidP="00F64C3E">
            <w:pPr>
              <w:jc w:val="center"/>
              <w:rPr>
                <w:bCs/>
                <w:sz w:val="20"/>
                <w:szCs w:val="20"/>
                <w:lang w:eastAsia="en-US"/>
              </w:rPr>
            </w:pPr>
          </w:p>
        </w:tc>
      </w:tr>
      <w:tr w:rsidR="00F64C3E" w:rsidRPr="00F64C3E" w14:paraId="092543DB" w14:textId="77777777" w:rsidTr="008F2088">
        <w:trPr>
          <w:trHeight w:val="219"/>
        </w:trPr>
        <w:tc>
          <w:tcPr>
            <w:tcW w:w="601" w:type="pct"/>
            <w:tcBorders>
              <w:top w:val="single" w:sz="4" w:space="0" w:color="auto"/>
              <w:left w:val="single" w:sz="4" w:space="0" w:color="auto"/>
              <w:bottom w:val="single" w:sz="4" w:space="0" w:color="auto"/>
              <w:right w:val="single" w:sz="4" w:space="0" w:color="auto"/>
            </w:tcBorders>
            <w:hideMark/>
          </w:tcPr>
          <w:p w14:paraId="4C94888E" w14:textId="77777777" w:rsidR="00F64C3E" w:rsidRPr="00F64C3E" w:rsidRDefault="00F64C3E" w:rsidP="00F64C3E">
            <w:pPr>
              <w:jc w:val="both"/>
              <w:rPr>
                <w:sz w:val="20"/>
                <w:szCs w:val="20"/>
                <w:lang w:eastAsia="en-US"/>
              </w:rPr>
            </w:pPr>
            <w:r w:rsidRPr="00F64C3E">
              <w:rPr>
                <w:sz w:val="20"/>
                <w:szCs w:val="20"/>
                <w:lang w:eastAsia="en-US"/>
              </w:rPr>
              <w:t>5.4</w:t>
            </w:r>
          </w:p>
        </w:tc>
        <w:tc>
          <w:tcPr>
            <w:tcW w:w="3487" w:type="pct"/>
            <w:tcBorders>
              <w:top w:val="single" w:sz="4" w:space="0" w:color="auto"/>
              <w:left w:val="single" w:sz="4" w:space="0" w:color="auto"/>
              <w:bottom w:val="single" w:sz="4" w:space="0" w:color="auto"/>
              <w:right w:val="single" w:sz="4" w:space="0" w:color="auto"/>
            </w:tcBorders>
            <w:hideMark/>
          </w:tcPr>
          <w:p w14:paraId="79477AD0" w14:textId="77777777" w:rsidR="00F64C3E" w:rsidRPr="00F64C3E" w:rsidRDefault="00F64C3E" w:rsidP="00F64C3E">
            <w:pPr>
              <w:jc w:val="both"/>
              <w:rPr>
                <w:sz w:val="20"/>
                <w:szCs w:val="20"/>
                <w:lang w:eastAsia="en-US"/>
              </w:rPr>
            </w:pPr>
            <w:r w:rsidRPr="00F64C3E">
              <w:rPr>
                <w:sz w:val="20"/>
                <w:szCs w:val="20"/>
                <w:lang w:eastAsia="en-US"/>
              </w:rPr>
              <w:t>Безвозмездные переводы, в том числе переводы по системам быстрых денежных переводов</w:t>
            </w:r>
          </w:p>
        </w:tc>
        <w:tc>
          <w:tcPr>
            <w:tcW w:w="912" w:type="pct"/>
            <w:tcBorders>
              <w:top w:val="single" w:sz="4" w:space="0" w:color="auto"/>
              <w:left w:val="single" w:sz="4" w:space="0" w:color="auto"/>
              <w:bottom w:val="single" w:sz="4" w:space="0" w:color="auto"/>
              <w:right w:val="single" w:sz="4" w:space="0" w:color="auto"/>
            </w:tcBorders>
          </w:tcPr>
          <w:p w14:paraId="463F657D" w14:textId="77777777" w:rsidR="00F64C3E" w:rsidRPr="00F64C3E" w:rsidRDefault="00F64C3E" w:rsidP="00F64C3E">
            <w:pPr>
              <w:jc w:val="center"/>
              <w:rPr>
                <w:bCs/>
                <w:sz w:val="20"/>
                <w:szCs w:val="20"/>
                <w:lang w:eastAsia="en-US"/>
              </w:rPr>
            </w:pPr>
          </w:p>
        </w:tc>
      </w:tr>
      <w:tr w:rsidR="00F64C3E" w:rsidRPr="00F64C3E" w14:paraId="1FFF9470" w14:textId="77777777" w:rsidTr="008F2088">
        <w:trPr>
          <w:trHeight w:val="219"/>
        </w:trPr>
        <w:tc>
          <w:tcPr>
            <w:tcW w:w="4088" w:type="pct"/>
            <w:gridSpan w:val="2"/>
            <w:tcBorders>
              <w:top w:val="single" w:sz="4" w:space="0" w:color="auto"/>
              <w:left w:val="single" w:sz="4" w:space="0" w:color="auto"/>
              <w:bottom w:val="single" w:sz="4" w:space="0" w:color="auto"/>
              <w:right w:val="single" w:sz="4" w:space="0" w:color="auto"/>
            </w:tcBorders>
            <w:hideMark/>
          </w:tcPr>
          <w:p w14:paraId="75A8DB0F" w14:textId="77777777" w:rsidR="00F64C3E" w:rsidRPr="00F64C3E" w:rsidRDefault="00F64C3E" w:rsidP="00F64C3E">
            <w:pPr>
              <w:jc w:val="both"/>
              <w:rPr>
                <w:sz w:val="20"/>
                <w:szCs w:val="20"/>
                <w:lang w:eastAsia="en-US"/>
              </w:rPr>
            </w:pPr>
            <w:r w:rsidRPr="00F64C3E">
              <w:rPr>
                <w:sz w:val="20"/>
                <w:szCs w:val="20"/>
                <w:lang w:eastAsia="en-US"/>
              </w:rPr>
              <w:t>Раздел 6. Исходящие безналичные переводы денег (за рубеж)</w:t>
            </w:r>
          </w:p>
        </w:tc>
        <w:tc>
          <w:tcPr>
            <w:tcW w:w="912" w:type="pct"/>
            <w:tcBorders>
              <w:top w:val="single" w:sz="4" w:space="0" w:color="auto"/>
              <w:left w:val="single" w:sz="4" w:space="0" w:color="auto"/>
              <w:bottom w:val="single" w:sz="4" w:space="0" w:color="auto"/>
              <w:right w:val="single" w:sz="4" w:space="0" w:color="auto"/>
            </w:tcBorders>
          </w:tcPr>
          <w:p w14:paraId="69E8B89F" w14:textId="77777777" w:rsidR="00F64C3E" w:rsidRPr="00F64C3E" w:rsidRDefault="00F64C3E" w:rsidP="00F64C3E">
            <w:pPr>
              <w:jc w:val="center"/>
              <w:rPr>
                <w:bCs/>
                <w:sz w:val="20"/>
                <w:szCs w:val="20"/>
                <w:lang w:eastAsia="en-US"/>
              </w:rPr>
            </w:pPr>
          </w:p>
        </w:tc>
      </w:tr>
      <w:tr w:rsidR="00F64C3E" w:rsidRPr="00F64C3E" w14:paraId="1F57EA7D" w14:textId="77777777" w:rsidTr="008F2088">
        <w:trPr>
          <w:trHeight w:val="219"/>
        </w:trPr>
        <w:tc>
          <w:tcPr>
            <w:tcW w:w="601" w:type="pct"/>
            <w:tcBorders>
              <w:top w:val="single" w:sz="4" w:space="0" w:color="auto"/>
              <w:left w:val="single" w:sz="4" w:space="0" w:color="auto"/>
              <w:bottom w:val="single" w:sz="4" w:space="0" w:color="auto"/>
              <w:right w:val="single" w:sz="4" w:space="0" w:color="auto"/>
            </w:tcBorders>
            <w:hideMark/>
          </w:tcPr>
          <w:p w14:paraId="2AEE5D03" w14:textId="77777777" w:rsidR="00F64C3E" w:rsidRPr="00F64C3E" w:rsidRDefault="00F64C3E" w:rsidP="00F64C3E">
            <w:pPr>
              <w:jc w:val="both"/>
              <w:rPr>
                <w:sz w:val="20"/>
                <w:szCs w:val="20"/>
                <w:lang w:eastAsia="en-US"/>
              </w:rPr>
            </w:pPr>
            <w:r w:rsidRPr="00F64C3E">
              <w:rPr>
                <w:sz w:val="20"/>
                <w:szCs w:val="20"/>
                <w:lang w:eastAsia="en-US"/>
              </w:rPr>
              <w:t>6.1</w:t>
            </w:r>
          </w:p>
        </w:tc>
        <w:tc>
          <w:tcPr>
            <w:tcW w:w="3487" w:type="pct"/>
            <w:tcBorders>
              <w:top w:val="single" w:sz="4" w:space="0" w:color="auto"/>
              <w:left w:val="single" w:sz="4" w:space="0" w:color="auto"/>
              <w:bottom w:val="single" w:sz="4" w:space="0" w:color="auto"/>
              <w:right w:val="single" w:sz="4" w:space="0" w:color="auto"/>
            </w:tcBorders>
            <w:hideMark/>
          </w:tcPr>
          <w:p w14:paraId="15730B24" w14:textId="77777777" w:rsidR="00F64C3E" w:rsidRPr="00F64C3E" w:rsidRDefault="00F64C3E" w:rsidP="00F64C3E">
            <w:pPr>
              <w:jc w:val="both"/>
              <w:rPr>
                <w:sz w:val="20"/>
                <w:szCs w:val="20"/>
                <w:lang w:eastAsia="en-US"/>
              </w:rPr>
            </w:pPr>
            <w:r w:rsidRPr="00F64C3E">
              <w:rPr>
                <w:sz w:val="20"/>
                <w:szCs w:val="20"/>
                <w:lang w:eastAsia="en-US"/>
              </w:rPr>
              <w:t>Консалтинговые, маркетинговые и исследовательские услуги</w:t>
            </w:r>
          </w:p>
        </w:tc>
        <w:tc>
          <w:tcPr>
            <w:tcW w:w="912" w:type="pct"/>
            <w:tcBorders>
              <w:top w:val="single" w:sz="4" w:space="0" w:color="auto"/>
              <w:left w:val="single" w:sz="4" w:space="0" w:color="auto"/>
              <w:bottom w:val="single" w:sz="4" w:space="0" w:color="auto"/>
              <w:right w:val="single" w:sz="4" w:space="0" w:color="auto"/>
            </w:tcBorders>
          </w:tcPr>
          <w:p w14:paraId="797F2FC1" w14:textId="77777777" w:rsidR="00F64C3E" w:rsidRPr="00F64C3E" w:rsidRDefault="00F64C3E" w:rsidP="00F64C3E">
            <w:pPr>
              <w:jc w:val="center"/>
              <w:rPr>
                <w:bCs/>
                <w:sz w:val="20"/>
                <w:szCs w:val="20"/>
                <w:lang w:eastAsia="en-US"/>
              </w:rPr>
            </w:pPr>
          </w:p>
        </w:tc>
      </w:tr>
      <w:tr w:rsidR="00F64C3E" w:rsidRPr="00F64C3E" w14:paraId="1A27C674" w14:textId="77777777" w:rsidTr="008F2088">
        <w:trPr>
          <w:trHeight w:val="219"/>
        </w:trPr>
        <w:tc>
          <w:tcPr>
            <w:tcW w:w="601" w:type="pct"/>
            <w:tcBorders>
              <w:top w:val="single" w:sz="4" w:space="0" w:color="auto"/>
              <w:left w:val="single" w:sz="4" w:space="0" w:color="auto"/>
              <w:bottom w:val="single" w:sz="4" w:space="0" w:color="auto"/>
              <w:right w:val="single" w:sz="4" w:space="0" w:color="auto"/>
            </w:tcBorders>
            <w:hideMark/>
          </w:tcPr>
          <w:p w14:paraId="0ACB7C21" w14:textId="77777777" w:rsidR="00F64C3E" w:rsidRPr="00F64C3E" w:rsidRDefault="00F64C3E" w:rsidP="00F64C3E">
            <w:pPr>
              <w:jc w:val="both"/>
              <w:rPr>
                <w:sz w:val="20"/>
                <w:szCs w:val="20"/>
                <w:lang w:eastAsia="en-US"/>
              </w:rPr>
            </w:pPr>
            <w:r w:rsidRPr="00F64C3E">
              <w:rPr>
                <w:sz w:val="20"/>
                <w:szCs w:val="20"/>
                <w:lang w:eastAsia="en-US"/>
              </w:rPr>
              <w:t>6.2</w:t>
            </w:r>
          </w:p>
        </w:tc>
        <w:tc>
          <w:tcPr>
            <w:tcW w:w="3487" w:type="pct"/>
            <w:tcBorders>
              <w:top w:val="single" w:sz="4" w:space="0" w:color="auto"/>
              <w:left w:val="single" w:sz="4" w:space="0" w:color="auto"/>
              <w:bottom w:val="single" w:sz="4" w:space="0" w:color="auto"/>
              <w:right w:val="single" w:sz="4" w:space="0" w:color="auto"/>
            </w:tcBorders>
            <w:hideMark/>
          </w:tcPr>
          <w:p w14:paraId="3B65B2BD" w14:textId="77777777" w:rsidR="00F64C3E" w:rsidRPr="00F64C3E" w:rsidRDefault="00F64C3E" w:rsidP="00F64C3E">
            <w:pPr>
              <w:jc w:val="both"/>
              <w:rPr>
                <w:sz w:val="20"/>
                <w:szCs w:val="20"/>
                <w:lang w:eastAsia="en-US"/>
              </w:rPr>
            </w:pPr>
            <w:r w:rsidRPr="00F64C3E">
              <w:rPr>
                <w:sz w:val="20"/>
                <w:szCs w:val="20"/>
                <w:lang w:eastAsia="en-US"/>
              </w:rPr>
              <w:t>Услуги хранения, перевозок</w:t>
            </w:r>
          </w:p>
        </w:tc>
        <w:tc>
          <w:tcPr>
            <w:tcW w:w="912" w:type="pct"/>
            <w:tcBorders>
              <w:top w:val="single" w:sz="4" w:space="0" w:color="auto"/>
              <w:left w:val="single" w:sz="4" w:space="0" w:color="auto"/>
              <w:bottom w:val="single" w:sz="4" w:space="0" w:color="auto"/>
              <w:right w:val="single" w:sz="4" w:space="0" w:color="auto"/>
            </w:tcBorders>
          </w:tcPr>
          <w:p w14:paraId="4786D1B4" w14:textId="77777777" w:rsidR="00F64C3E" w:rsidRPr="00F64C3E" w:rsidRDefault="00F64C3E" w:rsidP="00F64C3E">
            <w:pPr>
              <w:jc w:val="center"/>
              <w:rPr>
                <w:bCs/>
                <w:sz w:val="20"/>
                <w:szCs w:val="20"/>
                <w:lang w:eastAsia="en-US"/>
              </w:rPr>
            </w:pPr>
          </w:p>
        </w:tc>
      </w:tr>
      <w:tr w:rsidR="00F64C3E" w:rsidRPr="00F64C3E" w14:paraId="4C25E67C" w14:textId="77777777" w:rsidTr="008F2088">
        <w:trPr>
          <w:trHeight w:val="219"/>
        </w:trPr>
        <w:tc>
          <w:tcPr>
            <w:tcW w:w="601" w:type="pct"/>
            <w:tcBorders>
              <w:top w:val="single" w:sz="4" w:space="0" w:color="auto"/>
              <w:left w:val="single" w:sz="4" w:space="0" w:color="auto"/>
              <w:bottom w:val="single" w:sz="4" w:space="0" w:color="auto"/>
              <w:right w:val="single" w:sz="4" w:space="0" w:color="auto"/>
            </w:tcBorders>
            <w:hideMark/>
          </w:tcPr>
          <w:p w14:paraId="02F4FE60" w14:textId="77777777" w:rsidR="00F64C3E" w:rsidRPr="00F64C3E" w:rsidRDefault="00F64C3E" w:rsidP="00F64C3E">
            <w:pPr>
              <w:jc w:val="both"/>
              <w:rPr>
                <w:sz w:val="20"/>
                <w:szCs w:val="20"/>
                <w:lang w:eastAsia="en-US"/>
              </w:rPr>
            </w:pPr>
            <w:r w:rsidRPr="00F64C3E">
              <w:rPr>
                <w:sz w:val="20"/>
                <w:szCs w:val="20"/>
                <w:lang w:eastAsia="en-US"/>
              </w:rPr>
              <w:t>6.3</w:t>
            </w:r>
          </w:p>
        </w:tc>
        <w:tc>
          <w:tcPr>
            <w:tcW w:w="3487" w:type="pct"/>
            <w:tcBorders>
              <w:top w:val="single" w:sz="4" w:space="0" w:color="auto"/>
              <w:left w:val="single" w:sz="4" w:space="0" w:color="auto"/>
              <w:bottom w:val="single" w:sz="4" w:space="0" w:color="auto"/>
              <w:right w:val="single" w:sz="4" w:space="0" w:color="auto"/>
            </w:tcBorders>
            <w:hideMark/>
          </w:tcPr>
          <w:p w14:paraId="0BCF5F20" w14:textId="77777777" w:rsidR="00F64C3E" w:rsidRPr="00F64C3E" w:rsidRDefault="00F64C3E" w:rsidP="00F64C3E">
            <w:pPr>
              <w:jc w:val="both"/>
              <w:rPr>
                <w:sz w:val="20"/>
                <w:szCs w:val="20"/>
                <w:lang w:eastAsia="en-US"/>
              </w:rPr>
            </w:pPr>
            <w:r w:rsidRPr="00F64C3E">
              <w:rPr>
                <w:sz w:val="20"/>
                <w:szCs w:val="20"/>
                <w:lang w:eastAsia="en-US"/>
              </w:rPr>
              <w:t>Переводы за рубеж за строительно-монтажные работы</w:t>
            </w:r>
          </w:p>
        </w:tc>
        <w:tc>
          <w:tcPr>
            <w:tcW w:w="912" w:type="pct"/>
            <w:tcBorders>
              <w:top w:val="single" w:sz="4" w:space="0" w:color="auto"/>
              <w:left w:val="single" w:sz="4" w:space="0" w:color="auto"/>
              <w:bottom w:val="single" w:sz="4" w:space="0" w:color="auto"/>
              <w:right w:val="single" w:sz="4" w:space="0" w:color="auto"/>
            </w:tcBorders>
          </w:tcPr>
          <w:p w14:paraId="2D811596" w14:textId="77777777" w:rsidR="00F64C3E" w:rsidRPr="00F64C3E" w:rsidRDefault="00F64C3E" w:rsidP="00F64C3E">
            <w:pPr>
              <w:jc w:val="center"/>
              <w:rPr>
                <w:bCs/>
                <w:sz w:val="20"/>
                <w:szCs w:val="20"/>
                <w:lang w:eastAsia="en-US"/>
              </w:rPr>
            </w:pPr>
          </w:p>
        </w:tc>
      </w:tr>
      <w:tr w:rsidR="00F64C3E" w:rsidRPr="00F64C3E" w14:paraId="6478DD14" w14:textId="77777777" w:rsidTr="008F2088">
        <w:trPr>
          <w:trHeight w:val="438"/>
        </w:trPr>
        <w:tc>
          <w:tcPr>
            <w:tcW w:w="601" w:type="pct"/>
            <w:tcBorders>
              <w:top w:val="single" w:sz="4" w:space="0" w:color="auto"/>
              <w:left w:val="single" w:sz="4" w:space="0" w:color="auto"/>
              <w:bottom w:val="single" w:sz="4" w:space="0" w:color="auto"/>
              <w:right w:val="single" w:sz="4" w:space="0" w:color="auto"/>
            </w:tcBorders>
            <w:hideMark/>
          </w:tcPr>
          <w:p w14:paraId="65080D2E" w14:textId="77777777" w:rsidR="00F64C3E" w:rsidRPr="00F64C3E" w:rsidRDefault="00F64C3E" w:rsidP="00F64C3E">
            <w:pPr>
              <w:jc w:val="both"/>
              <w:rPr>
                <w:sz w:val="20"/>
                <w:szCs w:val="20"/>
                <w:lang w:eastAsia="en-US"/>
              </w:rPr>
            </w:pPr>
            <w:r w:rsidRPr="00F64C3E">
              <w:rPr>
                <w:sz w:val="20"/>
                <w:szCs w:val="20"/>
                <w:lang w:eastAsia="en-US"/>
              </w:rPr>
              <w:t>6.4</w:t>
            </w:r>
          </w:p>
        </w:tc>
        <w:tc>
          <w:tcPr>
            <w:tcW w:w="3487" w:type="pct"/>
            <w:tcBorders>
              <w:top w:val="single" w:sz="4" w:space="0" w:color="auto"/>
              <w:left w:val="single" w:sz="4" w:space="0" w:color="auto"/>
              <w:bottom w:val="single" w:sz="4" w:space="0" w:color="auto"/>
              <w:right w:val="single" w:sz="4" w:space="0" w:color="auto"/>
            </w:tcBorders>
            <w:hideMark/>
          </w:tcPr>
          <w:p w14:paraId="00EE960D" w14:textId="77777777" w:rsidR="00F64C3E" w:rsidRPr="00F64C3E" w:rsidRDefault="00F64C3E" w:rsidP="00F64C3E">
            <w:pPr>
              <w:jc w:val="both"/>
              <w:rPr>
                <w:sz w:val="20"/>
                <w:szCs w:val="20"/>
                <w:lang w:eastAsia="en-US"/>
              </w:rPr>
            </w:pPr>
            <w:r w:rsidRPr="00F64C3E">
              <w:rPr>
                <w:sz w:val="20"/>
                <w:szCs w:val="20"/>
                <w:lang w:eastAsia="en-US"/>
              </w:rPr>
              <w:t>Неустойки (штрафы, пени), компенсационные выплаты по договорам</w:t>
            </w:r>
          </w:p>
        </w:tc>
        <w:tc>
          <w:tcPr>
            <w:tcW w:w="912" w:type="pct"/>
            <w:tcBorders>
              <w:top w:val="single" w:sz="4" w:space="0" w:color="auto"/>
              <w:left w:val="single" w:sz="4" w:space="0" w:color="auto"/>
              <w:bottom w:val="single" w:sz="4" w:space="0" w:color="auto"/>
              <w:right w:val="single" w:sz="4" w:space="0" w:color="auto"/>
            </w:tcBorders>
          </w:tcPr>
          <w:p w14:paraId="5BFF1942" w14:textId="77777777" w:rsidR="00F64C3E" w:rsidRPr="00F64C3E" w:rsidRDefault="00F64C3E" w:rsidP="00F64C3E">
            <w:pPr>
              <w:jc w:val="center"/>
              <w:rPr>
                <w:bCs/>
                <w:sz w:val="20"/>
                <w:szCs w:val="20"/>
                <w:lang w:eastAsia="en-US"/>
              </w:rPr>
            </w:pPr>
          </w:p>
        </w:tc>
      </w:tr>
      <w:tr w:rsidR="00F64C3E" w:rsidRPr="00F64C3E" w14:paraId="2319B2E8" w14:textId="77777777" w:rsidTr="008F2088">
        <w:trPr>
          <w:trHeight w:val="438"/>
        </w:trPr>
        <w:tc>
          <w:tcPr>
            <w:tcW w:w="601" w:type="pct"/>
            <w:tcBorders>
              <w:top w:val="single" w:sz="4" w:space="0" w:color="auto"/>
              <w:left w:val="single" w:sz="4" w:space="0" w:color="auto"/>
              <w:bottom w:val="single" w:sz="4" w:space="0" w:color="auto"/>
              <w:right w:val="single" w:sz="4" w:space="0" w:color="auto"/>
            </w:tcBorders>
            <w:hideMark/>
          </w:tcPr>
          <w:p w14:paraId="0BC64759" w14:textId="77777777" w:rsidR="00F64C3E" w:rsidRPr="00F64C3E" w:rsidRDefault="00F64C3E" w:rsidP="00F64C3E">
            <w:pPr>
              <w:jc w:val="both"/>
              <w:rPr>
                <w:sz w:val="20"/>
                <w:szCs w:val="20"/>
                <w:lang w:eastAsia="en-US"/>
              </w:rPr>
            </w:pPr>
            <w:r w:rsidRPr="00F64C3E">
              <w:rPr>
                <w:sz w:val="20"/>
                <w:szCs w:val="20"/>
                <w:lang w:eastAsia="en-US"/>
              </w:rPr>
              <w:t>6.5</w:t>
            </w:r>
          </w:p>
        </w:tc>
        <w:tc>
          <w:tcPr>
            <w:tcW w:w="3487" w:type="pct"/>
            <w:tcBorders>
              <w:top w:val="single" w:sz="4" w:space="0" w:color="auto"/>
              <w:left w:val="single" w:sz="4" w:space="0" w:color="auto"/>
              <w:bottom w:val="single" w:sz="4" w:space="0" w:color="auto"/>
              <w:right w:val="single" w:sz="4" w:space="0" w:color="auto"/>
            </w:tcBorders>
            <w:hideMark/>
          </w:tcPr>
          <w:p w14:paraId="50ABD734" w14:textId="77777777" w:rsidR="00F64C3E" w:rsidRPr="00F64C3E" w:rsidRDefault="00F64C3E" w:rsidP="00F64C3E">
            <w:pPr>
              <w:jc w:val="both"/>
              <w:rPr>
                <w:sz w:val="20"/>
                <w:szCs w:val="20"/>
                <w:lang w:eastAsia="en-US"/>
              </w:rPr>
            </w:pPr>
            <w:r w:rsidRPr="00F64C3E">
              <w:rPr>
                <w:sz w:val="20"/>
                <w:szCs w:val="20"/>
                <w:lang w:eastAsia="en-US"/>
              </w:rPr>
              <w:t>Безвозмездные переводы, в том числе переводы по системам быстрых денежных переводов</w:t>
            </w:r>
          </w:p>
        </w:tc>
        <w:tc>
          <w:tcPr>
            <w:tcW w:w="912" w:type="pct"/>
            <w:tcBorders>
              <w:top w:val="single" w:sz="4" w:space="0" w:color="auto"/>
              <w:left w:val="single" w:sz="4" w:space="0" w:color="auto"/>
              <w:bottom w:val="single" w:sz="4" w:space="0" w:color="auto"/>
              <w:right w:val="single" w:sz="4" w:space="0" w:color="auto"/>
            </w:tcBorders>
          </w:tcPr>
          <w:p w14:paraId="6B6BD6BB" w14:textId="77777777" w:rsidR="00F64C3E" w:rsidRPr="00F64C3E" w:rsidRDefault="00F64C3E" w:rsidP="00F64C3E">
            <w:pPr>
              <w:jc w:val="center"/>
              <w:rPr>
                <w:bCs/>
                <w:sz w:val="20"/>
                <w:szCs w:val="20"/>
                <w:lang w:eastAsia="en-US"/>
              </w:rPr>
            </w:pPr>
          </w:p>
        </w:tc>
      </w:tr>
      <w:tr w:rsidR="00F64C3E" w:rsidRPr="00F64C3E" w14:paraId="6B78C389" w14:textId="77777777" w:rsidTr="008F2088">
        <w:trPr>
          <w:trHeight w:val="219"/>
        </w:trPr>
        <w:tc>
          <w:tcPr>
            <w:tcW w:w="4088" w:type="pct"/>
            <w:gridSpan w:val="2"/>
            <w:tcBorders>
              <w:top w:val="single" w:sz="4" w:space="0" w:color="auto"/>
              <w:left w:val="single" w:sz="4" w:space="0" w:color="auto"/>
              <w:bottom w:val="single" w:sz="4" w:space="0" w:color="auto"/>
              <w:right w:val="single" w:sz="4" w:space="0" w:color="auto"/>
            </w:tcBorders>
            <w:hideMark/>
          </w:tcPr>
          <w:p w14:paraId="2BF12235" w14:textId="77777777" w:rsidR="00F64C3E" w:rsidRPr="00F64C3E" w:rsidRDefault="00F64C3E" w:rsidP="00F64C3E">
            <w:pPr>
              <w:jc w:val="both"/>
              <w:rPr>
                <w:sz w:val="20"/>
                <w:szCs w:val="20"/>
                <w:lang w:eastAsia="en-US"/>
              </w:rPr>
            </w:pPr>
            <w:r w:rsidRPr="00F64C3E">
              <w:rPr>
                <w:sz w:val="20"/>
                <w:szCs w:val="20"/>
                <w:lang w:eastAsia="en-US"/>
              </w:rPr>
              <w:t>Раздел 7. Исходящие безналичные переводы денег (в оффшорные зоны)</w:t>
            </w:r>
          </w:p>
        </w:tc>
        <w:tc>
          <w:tcPr>
            <w:tcW w:w="912" w:type="pct"/>
            <w:tcBorders>
              <w:top w:val="single" w:sz="4" w:space="0" w:color="auto"/>
              <w:left w:val="single" w:sz="4" w:space="0" w:color="auto"/>
              <w:bottom w:val="single" w:sz="4" w:space="0" w:color="auto"/>
              <w:right w:val="single" w:sz="4" w:space="0" w:color="auto"/>
            </w:tcBorders>
          </w:tcPr>
          <w:p w14:paraId="5CBA205F" w14:textId="77777777" w:rsidR="00F64C3E" w:rsidRPr="00F64C3E" w:rsidRDefault="00F64C3E" w:rsidP="00F64C3E">
            <w:pPr>
              <w:jc w:val="center"/>
              <w:rPr>
                <w:bCs/>
                <w:sz w:val="20"/>
                <w:szCs w:val="20"/>
                <w:lang w:eastAsia="en-US"/>
              </w:rPr>
            </w:pPr>
          </w:p>
        </w:tc>
      </w:tr>
      <w:tr w:rsidR="00F64C3E" w:rsidRPr="00F64C3E" w14:paraId="42A0490D" w14:textId="77777777" w:rsidTr="008F2088">
        <w:trPr>
          <w:trHeight w:val="219"/>
        </w:trPr>
        <w:tc>
          <w:tcPr>
            <w:tcW w:w="601" w:type="pct"/>
            <w:tcBorders>
              <w:top w:val="single" w:sz="4" w:space="0" w:color="auto"/>
              <w:left w:val="single" w:sz="4" w:space="0" w:color="auto"/>
              <w:bottom w:val="single" w:sz="4" w:space="0" w:color="auto"/>
              <w:right w:val="single" w:sz="4" w:space="0" w:color="auto"/>
            </w:tcBorders>
            <w:hideMark/>
          </w:tcPr>
          <w:p w14:paraId="12F2559C" w14:textId="77777777" w:rsidR="00F64C3E" w:rsidRPr="00F64C3E" w:rsidRDefault="00F64C3E" w:rsidP="00F64C3E">
            <w:pPr>
              <w:jc w:val="both"/>
              <w:rPr>
                <w:sz w:val="20"/>
                <w:szCs w:val="20"/>
                <w:lang w:eastAsia="en-US"/>
              </w:rPr>
            </w:pPr>
            <w:r w:rsidRPr="00F64C3E">
              <w:rPr>
                <w:sz w:val="20"/>
                <w:szCs w:val="20"/>
                <w:lang w:eastAsia="en-US"/>
              </w:rPr>
              <w:t>7.1</w:t>
            </w:r>
          </w:p>
        </w:tc>
        <w:tc>
          <w:tcPr>
            <w:tcW w:w="3487" w:type="pct"/>
            <w:tcBorders>
              <w:top w:val="single" w:sz="4" w:space="0" w:color="auto"/>
              <w:left w:val="single" w:sz="4" w:space="0" w:color="auto"/>
              <w:bottom w:val="single" w:sz="4" w:space="0" w:color="auto"/>
              <w:right w:val="single" w:sz="4" w:space="0" w:color="auto"/>
            </w:tcBorders>
            <w:hideMark/>
          </w:tcPr>
          <w:p w14:paraId="75CAF871" w14:textId="77777777" w:rsidR="00F64C3E" w:rsidRPr="00F64C3E" w:rsidRDefault="00F64C3E" w:rsidP="00F64C3E">
            <w:pPr>
              <w:jc w:val="both"/>
              <w:rPr>
                <w:sz w:val="20"/>
                <w:szCs w:val="20"/>
                <w:lang w:eastAsia="en-US"/>
              </w:rPr>
            </w:pPr>
            <w:r w:rsidRPr="00F64C3E">
              <w:rPr>
                <w:sz w:val="20"/>
                <w:szCs w:val="20"/>
                <w:lang w:eastAsia="en-US"/>
              </w:rPr>
              <w:t>Консалтинговые, маркетинговые и исследовательские услуги</w:t>
            </w:r>
          </w:p>
        </w:tc>
        <w:tc>
          <w:tcPr>
            <w:tcW w:w="912" w:type="pct"/>
            <w:tcBorders>
              <w:top w:val="single" w:sz="4" w:space="0" w:color="auto"/>
              <w:left w:val="single" w:sz="4" w:space="0" w:color="auto"/>
              <w:bottom w:val="single" w:sz="4" w:space="0" w:color="auto"/>
              <w:right w:val="single" w:sz="4" w:space="0" w:color="auto"/>
            </w:tcBorders>
          </w:tcPr>
          <w:p w14:paraId="06A9FECA" w14:textId="77777777" w:rsidR="00F64C3E" w:rsidRPr="00F64C3E" w:rsidRDefault="00F64C3E" w:rsidP="00F64C3E">
            <w:pPr>
              <w:jc w:val="center"/>
              <w:rPr>
                <w:bCs/>
                <w:sz w:val="20"/>
                <w:szCs w:val="20"/>
                <w:lang w:eastAsia="en-US"/>
              </w:rPr>
            </w:pPr>
          </w:p>
        </w:tc>
      </w:tr>
      <w:tr w:rsidR="00F64C3E" w:rsidRPr="00F64C3E" w14:paraId="6D648E7D" w14:textId="77777777" w:rsidTr="008F2088">
        <w:trPr>
          <w:trHeight w:val="219"/>
        </w:trPr>
        <w:tc>
          <w:tcPr>
            <w:tcW w:w="601" w:type="pct"/>
            <w:tcBorders>
              <w:top w:val="single" w:sz="4" w:space="0" w:color="auto"/>
              <w:left w:val="single" w:sz="4" w:space="0" w:color="auto"/>
              <w:bottom w:val="single" w:sz="4" w:space="0" w:color="auto"/>
              <w:right w:val="single" w:sz="4" w:space="0" w:color="auto"/>
            </w:tcBorders>
            <w:hideMark/>
          </w:tcPr>
          <w:p w14:paraId="1A1F3E02" w14:textId="77777777" w:rsidR="00F64C3E" w:rsidRPr="00F64C3E" w:rsidRDefault="00F64C3E" w:rsidP="00F64C3E">
            <w:pPr>
              <w:jc w:val="both"/>
              <w:rPr>
                <w:sz w:val="20"/>
                <w:szCs w:val="20"/>
                <w:lang w:eastAsia="en-US"/>
              </w:rPr>
            </w:pPr>
            <w:r w:rsidRPr="00F64C3E">
              <w:rPr>
                <w:sz w:val="20"/>
                <w:szCs w:val="20"/>
                <w:lang w:eastAsia="en-US"/>
              </w:rPr>
              <w:t>7.2</w:t>
            </w:r>
          </w:p>
        </w:tc>
        <w:tc>
          <w:tcPr>
            <w:tcW w:w="3487" w:type="pct"/>
            <w:tcBorders>
              <w:top w:val="single" w:sz="4" w:space="0" w:color="auto"/>
              <w:left w:val="single" w:sz="4" w:space="0" w:color="auto"/>
              <w:bottom w:val="single" w:sz="4" w:space="0" w:color="auto"/>
              <w:right w:val="single" w:sz="4" w:space="0" w:color="auto"/>
            </w:tcBorders>
            <w:hideMark/>
          </w:tcPr>
          <w:p w14:paraId="3B9A94BD" w14:textId="77777777" w:rsidR="00F64C3E" w:rsidRPr="00F64C3E" w:rsidRDefault="00F64C3E" w:rsidP="00F64C3E">
            <w:pPr>
              <w:jc w:val="both"/>
              <w:rPr>
                <w:sz w:val="20"/>
                <w:szCs w:val="20"/>
                <w:lang w:eastAsia="en-US"/>
              </w:rPr>
            </w:pPr>
            <w:r w:rsidRPr="00F64C3E">
              <w:rPr>
                <w:sz w:val="20"/>
                <w:szCs w:val="20"/>
                <w:lang w:eastAsia="en-US"/>
              </w:rPr>
              <w:t>Услуги хранения, перевозок</w:t>
            </w:r>
          </w:p>
        </w:tc>
        <w:tc>
          <w:tcPr>
            <w:tcW w:w="912" w:type="pct"/>
            <w:tcBorders>
              <w:top w:val="single" w:sz="4" w:space="0" w:color="auto"/>
              <w:left w:val="single" w:sz="4" w:space="0" w:color="auto"/>
              <w:bottom w:val="single" w:sz="4" w:space="0" w:color="auto"/>
              <w:right w:val="single" w:sz="4" w:space="0" w:color="auto"/>
            </w:tcBorders>
          </w:tcPr>
          <w:p w14:paraId="3448F179" w14:textId="77777777" w:rsidR="00F64C3E" w:rsidRPr="00F64C3E" w:rsidRDefault="00F64C3E" w:rsidP="00F64C3E">
            <w:pPr>
              <w:jc w:val="center"/>
              <w:rPr>
                <w:bCs/>
                <w:sz w:val="20"/>
                <w:szCs w:val="20"/>
                <w:lang w:eastAsia="en-US"/>
              </w:rPr>
            </w:pPr>
          </w:p>
        </w:tc>
      </w:tr>
      <w:tr w:rsidR="00F64C3E" w:rsidRPr="00F64C3E" w14:paraId="563ED512" w14:textId="77777777" w:rsidTr="008F2088">
        <w:trPr>
          <w:trHeight w:val="219"/>
        </w:trPr>
        <w:tc>
          <w:tcPr>
            <w:tcW w:w="601" w:type="pct"/>
            <w:tcBorders>
              <w:top w:val="single" w:sz="4" w:space="0" w:color="auto"/>
              <w:left w:val="single" w:sz="4" w:space="0" w:color="auto"/>
              <w:bottom w:val="single" w:sz="4" w:space="0" w:color="auto"/>
              <w:right w:val="single" w:sz="4" w:space="0" w:color="auto"/>
            </w:tcBorders>
            <w:hideMark/>
          </w:tcPr>
          <w:p w14:paraId="45BB41F4" w14:textId="77777777" w:rsidR="00F64C3E" w:rsidRPr="00F64C3E" w:rsidRDefault="00F64C3E" w:rsidP="00F64C3E">
            <w:pPr>
              <w:jc w:val="both"/>
              <w:rPr>
                <w:sz w:val="20"/>
                <w:szCs w:val="20"/>
                <w:lang w:eastAsia="en-US"/>
              </w:rPr>
            </w:pPr>
            <w:r w:rsidRPr="00F64C3E">
              <w:rPr>
                <w:sz w:val="20"/>
                <w:szCs w:val="20"/>
                <w:lang w:eastAsia="en-US"/>
              </w:rPr>
              <w:t>7.3</w:t>
            </w:r>
          </w:p>
        </w:tc>
        <w:tc>
          <w:tcPr>
            <w:tcW w:w="3487" w:type="pct"/>
            <w:tcBorders>
              <w:top w:val="single" w:sz="4" w:space="0" w:color="auto"/>
              <w:left w:val="single" w:sz="4" w:space="0" w:color="auto"/>
              <w:bottom w:val="single" w:sz="4" w:space="0" w:color="auto"/>
              <w:right w:val="single" w:sz="4" w:space="0" w:color="auto"/>
            </w:tcBorders>
            <w:hideMark/>
          </w:tcPr>
          <w:p w14:paraId="3BDE00E3" w14:textId="77777777" w:rsidR="00F64C3E" w:rsidRPr="00F64C3E" w:rsidRDefault="00F64C3E" w:rsidP="00F64C3E">
            <w:pPr>
              <w:jc w:val="both"/>
              <w:rPr>
                <w:sz w:val="20"/>
                <w:szCs w:val="20"/>
                <w:lang w:eastAsia="en-US"/>
              </w:rPr>
            </w:pPr>
            <w:r w:rsidRPr="00F64C3E">
              <w:rPr>
                <w:sz w:val="20"/>
                <w:szCs w:val="20"/>
                <w:lang w:eastAsia="en-US"/>
              </w:rPr>
              <w:t>Переводы за рубеж за строительно-монтажные работы</w:t>
            </w:r>
          </w:p>
        </w:tc>
        <w:tc>
          <w:tcPr>
            <w:tcW w:w="912" w:type="pct"/>
            <w:tcBorders>
              <w:top w:val="single" w:sz="4" w:space="0" w:color="auto"/>
              <w:left w:val="single" w:sz="4" w:space="0" w:color="auto"/>
              <w:bottom w:val="single" w:sz="4" w:space="0" w:color="auto"/>
              <w:right w:val="single" w:sz="4" w:space="0" w:color="auto"/>
            </w:tcBorders>
          </w:tcPr>
          <w:p w14:paraId="4ED4D6BC" w14:textId="77777777" w:rsidR="00F64C3E" w:rsidRPr="00F64C3E" w:rsidRDefault="00F64C3E" w:rsidP="00F64C3E">
            <w:pPr>
              <w:jc w:val="center"/>
              <w:rPr>
                <w:bCs/>
                <w:sz w:val="20"/>
                <w:szCs w:val="20"/>
                <w:lang w:eastAsia="en-US"/>
              </w:rPr>
            </w:pPr>
          </w:p>
        </w:tc>
      </w:tr>
      <w:tr w:rsidR="00F64C3E" w:rsidRPr="00F64C3E" w14:paraId="025AA5AB" w14:textId="77777777" w:rsidTr="008F2088">
        <w:trPr>
          <w:trHeight w:val="452"/>
        </w:trPr>
        <w:tc>
          <w:tcPr>
            <w:tcW w:w="601" w:type="pct"/>
            <w:tcBorders>
              <w:top w:val="single" w:sz="4" w:space="0" w:color="auto"/>
              <w:left w:val="single" w:sz="4" w:space="0" w:color="auto"/>
              <w:bottom w:val="single" w:sz="4" w:space="0" w:color="auto"/>
              <w:right w:val="single" w:sz="4" w:space="0" w:color="auto"/>
            </w:tcBorders>
            <w:hideMark/>
          </w:tcPr>
          <w:p w14:paraId="4380E729" w14:textId="77777777" w:rsidR="00F64C3E" w:rsidRPr="00F64C3E" w:rsidRDefault="00F64C3E" w:rsidP="00F64C3E">
            <w:pPr>
              <w:jc w:val="both"/>
              <w:rPr>
                <w:sz w:val="20"/>
                <w:szCs w:val="20"/>
                <w:lang w:eastAsia="en-US"/>
              </w:rPr>
            </w:pPr>
            <w:r w:rsidRPr="00F64C3E">
              <w:rPr>
                <w:sz w:val="20"/>
                <w:szCs w:val="20"/>
                <w:lang w:eastAsia="en-US"/>
              </w:rPr>
              <w:t>7.4</w:t>
            </w:r>
          </w:p>
        </w:tc>
        <w:tc>
          <w:tcPr>
            <w:tcW w:w="3487" w:type="pct"/>
            <w:tcBorders>
              <w:top w:val="single" w:sz="4" w:space="0" w:color="auto"/>
              <w:left w:val="single" w:sz="4" w:space="0" w:color="auto"/>
              <w:bottom w:val="single" w:sz="4" w:space="0" w:color="auto"/>
              <w:right w:val="single" w:sz="4" w:space="0" w:color="auto"/>
            </w:tcBorders>
            <w:hideMark/>
          </w:tcPr>
          <w:p w14:paraId="4330DEA5" w14:textId="77777777" w:rsidR="00F64C3E" w:rsidRPr="00F64C3E" w:rsidRDefault="00F64C3E" w:rsidP="00F64C3E">
            <w:pPr>
              <w:jc w:val="both"/>
              <w:rPr>
                <w:sz w:val="20"/>
                <w:szCs w:val="20"/>
                <w:lang w:eastAsia="en-US"/>
              </w:rPr>
            </w:pPr>
            <w:r w:rsidRPr="00F64C3E">
              <w:rPr>
                <w:sz w:val="20"/>
                <w:szCs w:val="20"/>
                <w:lang w:eastAsia="en-US"/>
              </w:rPr>
              <w:t>Неустойки (штрафы, пени), компенсационные выплаты по договорам</w:t>
            </w:r>
          </w:p>
        </w:tc>
        <w:tc>
          <w:tcPr>
            <w:tcW w:w="912" w:type="pct"/>
            <w:tcBorders>
              <w:top w:val="single" w:sz="4" w:space="0" w:color="auto"/>
              <w:left w:val="single" w:sz="4" w:space="0" w:color="auto"/>
              <w:bottom w:val="single" w:sz="4" w:space="0" w:color="auto"/>
              <w:right w:val="single" w:sz="4" w:space="0" w:color="auto"/>
            </w:tcBorders>
          </w:tcPr>
          <w:p w14:paraId="44DA361C" w14:textId="77777777" w:rsidR="00F64C3E" w:rsidRPr="00F64C3E" w:rsidRDefault="00F64C3E" w:rsidP="00F64C3E">
            <w:pPr>
              <w:jc w:val="center"/>
              <w:rPr>
                <w:bCs/>
                <w:sz w:val="20"/>
                <w:szCs w:val="20"/>
                <w:lang w:eastAsia="en-US"/>
              </w:rPr>
            </w:pPr>
          </w:p>
        </w:tc>
      </w:tr>
      <w:tr w:rsidR="00F64C3E" w:rsidRPr="00F64C3E" w14:paraId="13A1FD0C" w14:textId="77777777" w:rsidTr="008F2088">
        <w:trPr>
          <w:trHeight w:val="438"/>
        </w:trPr>
        <w:tc>
          <w:tcPr>
            <w:tcW w:w="601" w:type="pct"/>
            <w:tcBorders>
              <w:top w:val="single" w:sz="4" w:space="0" w:color="auto"/>
              <w:left w:val="single" w:sz="4" w:space="0" w:color="auto"/>
              <w:bottom w:val="single" w:sz="4" w:space="0" w:color="auto"/>
              <w:right w:val="single" w:sz="4" w:space="0" w:color="auto"/>
            </w:tcBorders>
            <w:hideMark/>
          </w:tcPr>
          <w:p w14:paraId="6A924E43" w14:textId="77777777" w:rsidR="00F64C3E" w:rsidRPr="00F64C3E" w:rsidRDefault="00F64C3E" w:rsidP="00F64C3E">
            <w:pPr>
              <w:jc w:val="both"/>
              <w:rPr>
                <w:sz w:val="20"/>
                <w:szCs w:val="20"/>
                <w:lang w:eastAsia="en-US"/>
              </w:rPr>
            </w:pPr>
            <w:r w:rsidRPr="00F64C3E">
              <w:rPr>
                <w:sz w:val="20"/>
                <w:szCs w:val="20"/>
                <w:lang w:eastAsia="en-US"/>
              </w:rPr>
              <w:t>7.5</w:t>
            </w:r>
          </w:p>
        </w:tc>
        <w:tc>
          <w:tcPr>
            <w:tcW w:w="3487" w:type="pct"/>
            <w:tcBorders>
              <w:top w:val="single" w:sz="4" w:space="0" w:color="auto"/>
              <w:left w:val="single" w:sz="4" w:space="0" w:color="auto"/>
              <w:bottom w:val="single" w:sz="4" w:space="0" w:color="auto"/>
              <w:right w:val="single" w:sz="4" w:space="0" w:color="auto"/>
            </w:tcBorders>
            <w:hideMark/>
          </w:tcPr>
          <w:p w14:paraId="09D14294" w14:textId="77777777" w:rsidR="00F64C3E" w:rsidRPr="00F64C3E" w:rsidRDefault="00F64C3E" w:rsidP="00F64C3E">
            <w:pPr>
              <w:jc w:val="both"/>
              <w:rPr>
                <w:sz w:val="20"/>
                <w:szCs w:val="20"/>
                <w:lang w:eastAsia="en-US"/>
              </w:rPr>
            </w:pPr>
            <w:r w:rsidRPr="00F64C3E">
              <w:rPr>
                <w:sz w:val="20"/>
                <w:szCs w:val="20"/>
                <w:lang w:eastAsia="en-US"/>
              </w:rPr>
              <w:t>Безвозмездные переводы, в том числе переводы по системам быстрых денежных переводов</w:t>
            </w:r>
          </w:p>
        </w:tc>
        <w:tc>
          <w:tcPr>
            <w:tcW w:w="912" w:type="pct"/>
            <w:tcBorders>
              <w:top w:val="single" w:sz="4" w:space="0" w:color="auto"/>
              <w:left w:val="single" w:sz="4" w:space="0" w:color="auto"/>
              <w:bottom w:val="single" w:sz="4" w:space="0" w:color="auto"/>
              <w:right w:val="single" w:sz="4" w:space="0" w:color="auto"/>
            </w:tcBorders>
          </w:tcPr>
          <w:p w14:paraId="3BF3D0E7" w14:textId="77777777" w:rsidR="00F64C3E" w:rsidRPr="00F64C3E" w:rsidRDefault="00F64C3E" w:rsidP="00F64C3E">
            <w:pPr>
              <w:jc w:val="center"/>
              <w:rPr>
                <w:bCs/>
                <w:sz w:val="20"/>
                <w:szCs w:val="20"/>
                <w:lang w:eastAsia="en-US"/>
              </w:rPr>
            </w:pPr>
          </w:p>
        </w:tc>
      </w:tr>
      <w:tr w:rsidR="00F64C3E" w:rsidRPr="00F64C3E" w14:paraId="73AC2564" w14:textId="77777777" w:rsidTr="008F2088">
        <w:trPr>
          <w:trHeight w:val="273"/>
        </w:trPr>
        <w:tc>
          <w:tcPr>
            <w:tcW w:w="4088" w:type="pct"/>
            <w:gridSpan w:val="2"/>
            <w:tcBorders>
              <w:top w:val="single" w:sz="4" w:space="0" w:color="auto"/>
              <w:left w:val="single" w:sz="4" w:space="0" w:color="auto"/>
              <w:bottom w:val="single" w:sz="4" w:space="0" w:color="auto"/>
              <w:right w:val="single" w:sz="4" w:space="0" w:color="auto"/>
            </w:tcBorders>
            <w:hideMark/>
          </w:tcPr>
          <w:p w14:paraId="487561A4" w14:textId="77777777" w:rsidR="00F64C3E" w:rsidRPr="00F64C3E" w:rsidRDefault="00F64C3E" w:rsidP="00F64C3E">
            <w:pPr>
              <w:jc w:val="both"/>
              <w:rPr>
                <w:sz w:val="20"/>
                <w:szCs w:val="20"/>
                <w:lang w:eastAsia="en-US"/>
              </w:rPr>
            </w:pPr>
            <w:r w:rsidRPr="00F64C3E">
              <w:rPr>
                <w:sz w:val="20"/>
                <w:szCs w:val="20"/>
                <w:lang w:eastAsia="en-US"/>
              </w:rPr>
              <w:t>Раздел 8. Внешнеэкономические контракты клиентов, за исключением клиентов, зарегистрированных в оффшорных зонах</w:t>
            </w:r>
          </w:p>
        </w:tc>
        <w:tc>
          <w:tcPr>
            <w:tcW w:w="912" w:type="pct"/>
            <w:tcBorders>
              <w:top w:val="single" w:sz="4" w:space="0" w:color="auto"/>
              <w:left w:val="single" w:sz="4" w:space="0" w:color="auto"/>
              <w:bottom w:val="single" w:sz="4" w:space="0" w:color="auto"/>
              <w:right w:val="single" w:sz="4" w:space="0" w:color="auto"/>
            </w:tcBorders>
          </w:tcPr>
          <w:p w14:paraId="5A2FB7D4" w14:textId="77777777" w:rsidR="00F64C3E" w:rsidRPr="00F64C3E" w:rsidRDefault="00F64C3E" w:rsidP="00F64C3E">
            <w:pPr>
              <w:jc w:val="center"/>
              <w:rPr>
                <w:bCs/>
                <w:sz w:val="20"/>
                <w:szCs w:val="20"/>
                <w:lang w:eastAsia="en-US"/>
              </w:rPr>
            </w:pPr>
          </w:p>
        </w:tc>
      </w:tr>
      <w:tr w:rsidR="00F64C3E" w:rsidRPr="00F64C3E" w14:paraId="7BDE1650" w14:textId="77777777" w:rsidTr="008F2088">
        <w:trPr>
          <w:trHeight w:val="452"/>
        </w:trPr>
        <w:tc>
          <w:tcPr>
            <w:tcW w:w="601" w:type="pct"/>
            <w:tcBorders>
              <w:top w:val="single" w:sz="4" w:space="0" w:color="auto"/>
              <w:left w:val="single" w:sz="4" w:space="0" w:color="auto"/>
              <w:bottom w:val="single" w:sz="4" w:space="0" w:color="auto"/>
              <w:right w:val="single" w:sz="4" w:space="0" w:color="auto"/>
            </w:tcBorders>
            <w:hideMark/>
          </w:tcPr>
          <w:p w14:paraId="2E236451" w14:textId="77777777" w:rsidR="00F64C3E" w:rsidRPr="00F64C3E" w:rsidRDefault="00F64C3E" w:rsidP="00F64C3E">
            <w:pPr>
              <w:jc w:val="both"/>
              <w:rPr>
                <w:sz w:val="20"/>
                <w:szCs w:val="20"/>
                <w:lang w:eastAsia="en-US"/>
              </w:rPr>
            </w:pPr>
            <w:r w:rsidRPr="00F64C3E">
              <w:rPr>
                <w:sz w:val="20"/>
                <w:szCs w:val="20"/>
                <w:lang w:eastAsia="en-US"/>
              </w:rPr>
              <w:t>8.1</w:t>
            </w:r>
          </w:p>
        </w:tc>
        <w:tc>
          <w:tcPr>
            <w:tcW w:w="3487" w:type="pct"/>
            <w:tcBorders>
              <w:top w:val="single" w:sz="4" w:space="0" w:color="auto"/>
              <w:left w:val="single" w:sz="4" w:space="0" w:color="auto"/>
              <w:bottom w:val="single" w:sz="4" w:space="0" w:color="auto"/>
              <w:right w:val="single" w:sz="4" w:space="0" w:color="auto"/>
            </w:tcBorders>
            <w:hideMark/>
          </w:tcPr>
          <w:p w14:paraId="1ECC3BFD" w14:textId="77777777" w:rsidR="00F64C3E" w:rsidRPr="00F64C3E" w:rsidRDefault="00F64C3E" w:rsidP="00F64C3E">
            <w:pPr>
              <w:jc w:val="both"/>
              <w:rPr>
                <w:sz w:val="20"/>
                <w:szCs w:val="20"/>
                <w:lang w:eastAsia="en-US"/>
              </w:rPr>
            </w:pPr>
            <w:r w:rsidRPr="00F64C3E">
              <w:rPr>
                <w:sz w:val="20"/>
                <w:szCs w:val="20"/>
                <w:lang w:eastAsia="en-US"/>
              </w:rPr>
              <w:t>Контракты, по которым нарушен срок репатриации и по которым уполномоченным банком направлялись лицевые карточки банковского контроля</w:t>
            </w:r>
          </w:p>
        </w:tc>
        <w:tc>
          <w:tcPr>
            <w:tcW w:w="912" w:type="pct"/>
            <w:tcBorders>
              <w:top w:val="single" w:sz="4" w:space="0" w:color="auto"/>
              <w:left w:val="single" w:sz="4" w:space="0" w:color="auto"/>
              <w:bottom w:val="single" w:sz="4" w:space="0" w:color="auto"/>
              <w:right w:val="single" w:sz="4" w:space="0" w:color="auto"/>
            </w:tcBorders>
          </w:tcPr>
          <w:p w14:paraId="1C26141B" w14:textId="77777777" w:rsidR="00F64C3E" w:rsidRPr="00F64C3E" w:rsidRDefault="00F64C3E" w:rsidP="00F64C3E">
            <w:pPr>
              <w:jc w:val="center"/>
              <w:rPr>
                <w:bCs/>
                <w:sz w:val="20"/>
                <w:szCs w:val="20"/>
                <w:lang w:eastAsia="en-US"/>
              </w:rPr>
            </w:pPr>
          </w:p>
        </w:tc>
      </w:tr>
      <w:tr w:rsidR="00F64C3E" w:rsidRPr="00F64C3E" w14:paraId="0D1D0C06" w14:textId="77777777" w:rsidTr="008F2088">
        <w:trPr>
          <w:trHeight w:val="438"/>
        </w:trPr>
        <w:tc>
          <w:tcPr>
            <w:tcW w:w="601" w:type="pct"/>
            <w:tcBorders>
              <w:top w:val="single" w:sz="4" w:space="0" w:color="auto"/>
              <w:left w:val="single" w:sz="4" w:space="0" w:color="auto"/>
              <w:bottom w:val="single" w:sz="4" w:space="0" w:color="auto"/>
              <w:right w:val="single" w:sz="4" w:space="0" w:color="auto"/>
            </w:tcBorders>
            <w:hideMark/>
          </w:tcPr>
          <w:p w14:paraId="120AF859" w14:textId="77777777" w:rsidR="00F64C3E" w:rsidRPr="00F64C3E" w:rsidRDefault="00F64C3E" w:rsidP="00F64C3E">
            <w:pPr>
              <w:jc w:val="both"/>
              <w:rPr>
                <w:sz w:val="20"/>
                <w:szCs w:val="20"/>
                <w:lang w:eastAsia="en-US"/>
              </w:rPr>
            </w:pPr>
            <w:r w:rsidRPr="00F64C3E">
              <w:rPr>
                <w:sz w:val="20"/>
                <w:szCs w:val="20"/>
                <w:lang w:eastAsia="en-US"/>
              </w:rPr>
              <w:t>8.2</w:t>
            </w:r>
          </w:p>
        </w:tc>
        <w:tc>
          <w:tcPr>
            <w:tcW w:w="3487" w:type="pct"/>
            <w:tcBorders>
              <w:top w:val="single" w:sz="4" w:space="0" w:color="auto"/>
              <w:left w:val="single" w:sz="4" w:space="0" w:color="auto"/>
              <w:bottom w:val="single" w:sz="4" w:space="0" w:color="auto"/>
              <w:right w:val="single" w:sz="4" w:space="0" w:color="auto"/>
            </w:tcBorders>
            <w:hideMark/>
          </w:tcPr>
          <w:p w14:paraId="49E6166B" w14:textId="77777777" w:rsidR="00F64C3E" w:rsidRPr="00F64C3E" w:rsidRDefault="00F64C3E" w:rsidP="00F64C3E">
            <w:pPr>
              <w:jc w:val="both"/>
              <w:rPr>
                <w:sz w:val="20"/>
                <w:szCs w:val="20"/>
                <w:lang w:eastAsia="en-US"/>
              </w:rPr>
            </w:pPr>
            <w:r w:rsidRPr="00F64C3E">
              <w:rPr>
                <w:sz w:val="20"/>
                <w:szCs w:val="20"/>
                <w:lang w:eastAsia="en-US"/>
              </w:rPr>
              <w:t xml:space="preserve">Сумма задолженности по контрактам по экспорту и импорту клиентов банка с учетным номером, имеющим дебиторскую задолженность более 180 (сто восемьдесят) дней </w:t>
            </w:r>
          </w:p>
        </w:tc>
        <w:tc>
          <w:tcPr>
            <w:tcW w:w="912" w:type="pct"/>
            <w:tcBorders>
              <w:top w:val="single" w:sz="4" w:space="0" w:color="auto"/>
              <w:left w:val="single" w:sz="4" w:space="0" w:color="auto"/>
              <w:bottom w:val="single" w:sz="4" w:space="0" w:color="auto"/>
              <w:right w:val="single" w:sz="4" w:space="0" w:color="auto"/>
            </w:tcBorders>
          </w:tcPr>
          <w:p w14:paraId="1AF6E788" w14:textId="77777777" w:rsidR="00F64C3E" w:rsidRPr="00F64C3E" w:rsidRDefault="00F64C3E" w:rsidP="00F64C3E">
            <w:pPr>
              <w:jc w:val="center"/>
              <w:rPr>
                <w:bCs/>
                <w:sz w:val="20"/>
                <w:szCs w:val="20"/>
                <w:lang w:eastAsia="en-US"/>
              </w:rPr>
            </w:pPr>
          </w:p>
        </w:tc>
      </w:tr>
      <w:tr w:rsidR="00F64C3E" w:rsidRPr="00F64C3E" w14:paraId="4EFD6DFB" w14:textId="77777777" w:rsidTr="008F2088">
        <w:trPr>
          <w:trHeight w:val="438"/>
        </w:trPr>
        <w:tc>
          <w:tcPr>
            <w:tcW w:w="601" w:type="pct"/>
            <w:tcBorders>
              <w:top w:val="single" w:sz="4" w:space="0" w:color="auto"/>
              <w:left w:val="single" w:sz="4" w:space="0" w:color="auto"/>
              <w:bottom w:val="single" w:sz="4" w:space="0" w:color="auto"/>
              <w:right w:val="single" w:sz="4" w:space="0" w:color="auto"/>
            </w:tcBorders>
            <w:hideMark/>
          </w:tcPr>
          <w:p w14:paraId="2E62FDD3" w14:textId="77777777" w:rsidR="00F64C3E" w:rsidRPr="00F64C3E" w:rsidRDefault="00F64C3E" w:rsidP="00F64C3E">
            <w:pPr>
              <w:jc w:val="both"/>
              <w:rPr>
                <w:sz w:val="20"/>
                <w:szCs w:val="20"/>
                <w:lang w:eastAsia="en-US"/>
              </w:rPr>
            </w:pPr>
            <w:r w:rsidRPr="00F64C3E">
              <w:rPr>
                <w:sz w:val="20"/>
                <w:szCs w:val="20"/>
                <w:lang w:eastAsia="en-US"/>
              </w:rPr>
              <w:t>8.3</w:t>
            </w:r>
          </w:p>
        </w:tc>
        <w:tc>
          <w:tcPr>
            <w:tcW w:w="3487" w:type="pct"/>
            <w:tcBorders>
              <w:top w:val="single" w:sz="4" w:space="0" w:color="auto"/>
              <w:left w:val="single" w:sz="4" w:space="0" w:color="auto"/>
              <w:bottom w:val="single" w:sz="4" w:space="0" w:color="auto"/>
              <w:right w:val="single" w:sz="4" w:space="0" w:color="auto"/>
            </w:tcBorders>
            <w:hideMark/>
          </w:tcPr>
          <w:p w14:paraId="26B0519C" w14:textId="77777777" w:rsidR="00F64C3E" w:rsidRPr="00F64C3E" w:rsidRDefault="00F64C3E" w:rsidP="00F64C3E">
            <w:pPr>
              <w:jc w:val="both"/>
              <w:rPr>
                <w:sz w:val="20"/>
                <w:szCs w:val="20"/>
                <w:lang w:eastAsia="en-US"/>
              </w:rPr>
            </w:pPr>
            <w:r w:rsidRPr="00F64C3E">
              <w:rPr>
                <w:sz w:val="20"/>
                <w:szCs w:val="20"/>
                <w:lang w:eastAsia="en-US"/>
              </w:rPr>
              <w:t>Платежи и переводы денег по контрактам клиентов банка без учетного номера, имеющих срок репатриации свыше 360 дней, за исключением филиалов (представительств) иностранных нефинансовых компаний (далее - ФИНО)</w:t>
            </w:r>
          </w:p>
        </w:tc>
        <w:tc>
          <w:tcPr>
            <w:tcW w:w="912" w:type="pct"/>
            <w:tcBorders>
              <w:top w:val="single" w:sz="4" w:space="0" w:color="auto"/>
              <w:left w:val="single" w:sz="4" w:space="0" w:color="auto"/>
              <w:bottom w:val="single" w:sz="4" w:space="0" w:color="auto"/>
              <w:right w:val="single" w:sz="4" w:space="0" w:color="auto"/>
            </w:tcBorders>
          </w:tcPr>
          <w:p w14:paraId="55378BDD" w14:textId="77777777" w:rsidR="00F64C3E" w:rsidRPr="00F64C3E" w:rsidRDefault="00F64C3E" w:rsidP="00F64C3E">
            <w:pPr>
              <w:jc w:val="center"/>
              <w:rPr>
                <w:bCs/>
                <w:sz w:val="20"/>
                <w:szCs w:val="20"/>
                <w:lang w:eastAsia="en-US"/>
              </w:rPr>
            </w:pPr>
          </w:p>
        </w:tc>
      </w:tr>
      <w:tr w:rsidR="00F64C3E" w:rsidRPr="00F64C3E" w14:paraId="638CACC0" w14:textId="77777777" w:rsidTr="008F2088">
        <w:trPr>
          <w:trHeight w:val="452"/>
        </w:trPr>
        <w:tc>
          <w:tcPr>
            <w:tcW w:w="601" w:type="pct"/>
            <w:tcBorders>
              <w:top w:val="single" w:sz="4" w:space="0" w:color="auto"/>
              <w:left w:val="single" w:sz="4" w:space="0" w:color="auto"/>
              <w:bottom w:val="single" w:sz="4" w:space="0" w:color="auto"/>
              <w:right w:val="single" w:sz="4" w:space="0" w:color="auto"/>
            </w:tcBorders>
            <w:hideMark/>
          </w:tcPr>
          <w:p w14:paraId="6B712813" w14:textId="77777777" w:rsidR="00F64C3E" w:rsidRPr="00F64C3E" w:rsidRDefault="00F64C3E" w:rsidP="00F64C3E">
            <w:pPr>
              <w:jc w:val="both"/>
              <w:rPr>
                <w:sz w:val="20"/>
                <w:szCs w:val="20"/>
                <w:lang w:eastAsia="en-US"/>
              </w:rPr>
            </w:pPr>
            <w:r w:rsidRPr="00F64C3E">
              <w:rPr>
                <w:sz w:val="20"/>
                <w:szCs w:val="20"/>
                <w:lang w:eastAsia="en-US"/>
              </w:rPr>
              <w:t>8.4</w:t>
            </w:r>
          </w:p>
        </w:tc>
        <w:tc>
          <w:tcPr>
            <w:tcW w:w="3487" w:type="pct"/>
            <w:tcBorders>
              <w:top w:val="single" w:sz="4" w:space="0" w:color="auto"/>
              <w:left w:val="single" w:sz="4" w:space="0" w:color="auto"/>
              <w:bottom w:val="single" w:sz="4" w:space="0" w:color="auto"/>
              <w:right w:val="single" w:sz="4" w:space="0" w:color="auto"/>
            </w:tcBorders>
            <w:hideMark/>
          </w:tcPr>
          <w:p w14:paraId="6F1B3E56" w14:textId="77777777" w:rsidR="00F64C3E" w:rsidRPr="00F64C3E" w:rsidRDefault="00F64C3E" w:rsidP="00F64C3E">
            <w:pPr>
              <w:jc w:val="both"/>
              <w:rPr>
                <w:sz w:val="20"/>
                <w:szCs w:val="20"/>
                <w:lang w:eastAsia="en-US"/>
              </w:rPr>
            </w:pPr>
            <w:r w:rsidRPr="00F64C3E">
              <w:rPr>
                <w:sz w:val="20"/>
                <w:szCs w:val="20"/>
                <w:lang w:eastAsia="en-US"/>
              </w:rPr>
              <w:t>Платежи и переводы денег по контрактам клиентов банка с учетным номером, имеющим срок репатриации свыше 360 дней</w:t>
            </w:r>
          </w:p>
        </w:tc>
        <w:tc>
          <w:tcPr>
            <w:tcW w:w="912" w:type="pct"/>
            <w:tcBorders>
              <w:top w:val="single" w:sz="4" w:space="0" w:color="auto"/>
              <w:left w:val="single" w:sz="4" w:space="0" w:color="auto"/>
              <w:bottom w:val="single" w:sz="4" w:space="0" w:color="auto"/>
              <w:right w:val="single" w:sz="4" w:space="0" w:color="auto"/>
            </w:tcBorders>
          </w:tcPr>
          <w:p w14:paraId="03335691" w14:textId="77777777" w:rsidR="00F64C3E" w:rsidRPr="00F64C3E" w:rsidRDefault="00F64C3E" w:rsidP="00F64C3E">
            <w:pPr>
              <w:jc w:val="center"/>
              <w:rPr>
                <w:bCs/>
                <w:sz w:val="20"/>
                <w:szCs w:val="20"/>
                <w:lang w:eastAsia="en-US"/>
              </w:rPr>
            </w:pPr>
          </w:p>
        </w:tc>
      </w:tr>
      <w:tr w:rsidR="00F64C3E" w:rsidRPr="00F64C3E" w14:paraId="334842ED" w14:textId="77777777" w:rsidTr="008F2088">
        <w:trPr>
          <w:trHeight w:val="452"/>
        </w:trPr>
        <w:tc>
          <w:tcPr>
            <w:tcW w:w="601" w:type="pct"/>
            <w:tcBorders>
              <w:top w:val="single" w:sz="4" w:space="0" w:color="auto"/>
              <w:left w:val="single" w:sz="4" w:space="0" w:color="auto"/>
              <w:bottom w:val="single" w:sz="4" w:space="0" w:color="auto"/>
              <w:right w:val="single" w:sz="4" w:space="0" w:color="auto"/>
            </w:tcBorders>
            <w:hideMark/>
          </w:tcPr>
          <w:p w14:paraId="26CC24CF" w14:textId="77777777" w:rsidR="00F64C3E" w:rsidRPr="00F64C3E" w:rsidRDefault="00F64C3E" w:rsidP="00F64C3E">
            <w:pPr>
              <w:jc w:val="both"/>
              <w:rPr>
                <w:sz w:val="20"/>
                <w:szCs w:val="20"/>
                <w:lang w:eastAsia="en-US"/>
              </w:rPr>
            </w:pPr>
            <w:r w:rsidRPr="00F64C3E">
              <w:rPr>
                <w:sz w:val="20"/>
                <w:szCs w:val="20"/>
                <w:lang w:eastAsia="en-US"/>
              </w:rPr>
              <w:t>8.5</w:t>
            </w:r>
          </w:p>
        </w:tc>
        <w:tc>
          <w:tcPr>
            <w:tcW w:w="3487" w:type="pct"/>
            <w:tcBorders>
              <w:top w:val="single" w:sz="4" w:space="0" w:color="auto"/>
              <w:left w:val="single" w:sz="4" w:space="0" w:color="auto"/>
              <w:bottom w:val="single" w:sz="4" w:space="0" w:color="auto"/>
              <w:right w:val="single" w:sz="4" w:space="0" w:color="auto"/>
            </w:tcBorders>
            <w:hideMark/>
          </w:tcPr>
          <w:p w14:paraId="00ACE8A1" w14:textId="77777777" w:rsidR="00F64C3E" w:rsidRPr="00F64C3E" w:rsidRDefault="00F64C3E" w:rsidP="00F64C3E">
            <w:pPr>
              <w:jc w:val="both"/>
              <w:rPr>
                <w:sz w:val="20"/>
                <w:szCs w:val="20"/>
                <w:lang w:eastAsia="en-US"/>
              </w:rPr>
            </w:pPr>
            <w:r w:rsidRPr="00F64C3E">
              <w:rPr>
                <w:sz w:val="20"/>
                <w:szCs w:val="20"/>
                <w:lang w:eastAsia="en-US"/>
              </w:rPr>
              <w:t xml:space="preserve">Платежи и переводы денег по внешнеэкономическим контрактам, предусматривающие оплату в пользу третьих лиц </w:t>
            </w:r>
          </w:p>
        </w:tc>
        <w:tc>
          <w:tcPr>
            <w:tcW w:w="912" w:type="pct"/>
            <w:tcBorders>
              <w:top w:val="single" w:sz="4" w:space="0" w:color="auto"/>
              <w:left w:val="single" w:sz="4" w:space="0" w:color="auto"/>
              <w:bottom w:val="single" w:sz="4" w:space="0" w:color="auto"/>
              <w:right w:val="single" w:sz="4" w:space="0" w:color="auto"/>
            </w:tcBorders>
          </w:tcPr>
          <w:p w14:paraId="04650A49" w14:textId="77777777" w:rsidR="00F64C3E" w:rsidRPr="00F64C3E" w:rsidRDefault="00F64C3E" w:rsidP="00F64C3E">
            <w:pPr>
              <w:jc w:val="center"/>
              <w:rPr>
                <w:bCs/>
                <w:sz w:val="20"/>
                <w:szCs w:val="20"/>
                <w:lang w:eastAsia="en-US"/>
              </w:rPr>
            </w:pPr>
          </w:p>
        </w:tc>
      </w:tr>
      <w:tr w:rsidR="00F64C3E" w:rsidRPr="00F64C3E" w14:paraId="038D86EE" w14:textId="77777777" w:rsidTr="008F2088">
        <w:trPr>
          <w:trHeight w:val="140"/>
        </w:trPr>
        <w:tc>
          <w:tcPr>
            <w:tcW w:w="4088" w:type="pct"/>
            <w:gridSpan w:val="2"/>
            <w:tcBorders>
              <w:top w:val="single" w:sz="4" w:space="0" w:color="auto"/>
              <w:left w:val="single" w:sz="4" w:space="0" w:color="auto"/>
              <w:bottom w:val="single" w:sz="4" w:space="0" w:color="auto"/>
              <w:right w:val="single" w:sz="4" w:space="0" w:color="auto"/>
            </w:tcBorders>
            <w:hideMark/>
          </w:tcPr>
          <w:p w14:paraId="763C4A1B" w14:textId="77777777" w:rsidR="00F64C3E" w:rsidRPr="00F64C3E" w:rsidRDefault="00F64C3E" w:rsidP="00F64C3E">
            <w:pPr>
              <w:jc w:val="both"/>
              <w:rPr>
                <w:sz w:val="20"/>
                <w:szCs w:val="20"/>
                <w:lang w:eastAsia="en-US"/>
              </w:rPr>
            </w:pPr>
            <w:r w:rsidRPr="00F64C3E">
              <w:rPr>
                <w:sz w:val="20"/>
                <w:szCs w:val="20"/>
                <w:lang w:eastAsia="en-US"/>
              </w:rPr>
              <w:t>Раздел 9. Внешнеэкономические контракты клиентов, зарегистрированных в оффшорных зонах</w:t>
            </w:r>
          </w:p>
        </w:tc>
        <w:tc>
          <w:tcPr>
            <w:tcW w:w="912" w:type="pct"/>
            <w:tcBorders>
              <w:top w:val="single" w:sz="4" w:space="0" w:color="auto"/>
              <w:left w:val="single" w:sz="4" w:space="0" w:color="auto"/>
              <w:bottom w:val="single" w:sz="4" w:space="0" w:color="auto"/>
              <w:right w:val="single" w:sz="4" w:space="0" w:color="auto"/>
            </w:tcBorders>
          </w:tcPr>
          <w:p w14:paraId="01F3DDB8" w14:textId="77777777" w:rsidR="00F64C3E" w:rsidRPr="00F64C3E" w:rsidRDefault="00F64C3E" w:rsidP="00F64C3E">
            <w:pPr>
              <w:jc w:val="center"/>
              <w:rPr>
                <w:bCs/>
                <w:sz w:val="20"/>
                <w:szCs w:val="20"/>
                <w:lang w:eastAsia="en-US"/>
              </w:rPr>
            </w:pPr>
          </w:p>
        </w:tc>
      </w:tr>
      <w:tr w:rsidR="00F64C3E" w:rsidRPr="00F64C3E" w14:paraId="091930A4" w14:textId="77777777" w:rsidTr="008F2088">
        <w:trPr>
          <w:trHeight w:val="140"/>
        </w:trPr>
        <w:tc>
          <w:tcPr>
            <w:tcW w:w="601" w:type="pct"/>
            <w:tcBorders>
              <w:top w:val="single" w:sz="4" w:space="0" w:color="auto"/>
              <w:left w:val="single" w:sz="4" w:space="0" w:color="auto"/>
              <w:bottom w:val="single" w:sz="4" w:space="0" w:color="auto"/>
              <w:right w:val="single" w:sz="4" w:space="0" w:color="auto"/>
            </w:tcBorders>
            <w:hideMark/>
          </w:tcPr>
          <w:p w14:paraId="677E1CF2" w14:textId="77777777" w:rsidR="00F64C3E" w:rsidRPr="00F64C3E" w:rsidRDefault="00F64C3E" w:rsidP="00F64C3E">
            <w:pPr>
              <w:jc w:val="both"/>
              <w:rPr>
                <w:sz w:val="20"/>
                <w:szCs w:val="20"/>
                <w:lang w:eastAsia="en-US"/>
              </w:rPr>
            </w:pPr>
            <w:r w:rsidRPr="00F64C3E">
              <w:rPr>
                <w:sz w:val="20"/>
                <w:szCs w:val="20"/>
                <w:lang w:eastAsia="en-US"/>
              </w:rPr>
              <w:t>9.1</w:t>
            </w:r>
          </w:p>
        </w:tc>
        <w:tc>
          <w:tcPr>
            <w:tcW w:w="3487" w:type="pct"/>
            <w:tcBorders>
              <w:top w:val="single" w:sz="4" w:space="0" w:color="auto"/>
              <w:left w:val="single" w:sz="4" w:space="0" w:color="auto"/>
              <w:bottom w:val="single" w:sz="4" w:space="0" w:color="auto"/>
              <w:right w:val="single" w:sz="4" w:space="0" w:color="auto"/>
            </w:tcBorders>
            <w:hideMark/>
          </w:tcPr>
          <w:p w14:paraId="6C29617E" w14:textId="77777777" w:rsidR="00F64C3E" w:rsidRPr="00F64C3E" w:rsidRDefault="00F64C3E" w:rsidP="00F64C3E">
            <w:pPr>
              <w:jc w:val="both"/>
              <w:rPr>
                <w:sz w:val="20"/>
                <w:szCs w:val="20"/>
                <w:lang w:eastAsia="en-US"/>
              </w:rPr>
            </w:pPr>
            <w:r w:rsidRPr="00F64C3E">
              <w:rPr>
                <w:sz w:val="20"/>
                <w:szCs w:val="20"/>
                <w:lang w:eastAsia="en-US"/>
              </w:rPr>
              <w:t>Контракты, по которым нарушен срок репатриации и по которым уполномоченным банком направлялись лицевые карточки банковского контроля</w:t>
            </w:r>
          </w:p>
        </w:tc>
        <w:tc>
          <w:tcPr>
            <w:tcW w:w="912" w:type="pct"/>
            <w:tcBorders>
              <w:top w:val="single" w:sz="4" w:space="0" w:color="auto"/>
              <w:left w:val="single" w:sz="4" w:space="0" w:color="auto"/>
              <w:bottom w:val="single" w:sz="4" w:space="0" w:color="auto"/>
              <w:right w:val="single" w:sz="4" w:space="0" w:color="auto"/>
            </w:tcBorders>
          </w:tcPr>
          <w:p w14:paraId="0A8E1DC8" w14:textId="77777777" w:rsidR="00F64C3E" w:rsidRPr="00F64C3E" w:rsidRDefault="00F64C3E" w:rsidP="00F64C3E">
            <w:pPr>
              <w:jc w:val="center"/>
              <w:rPr>
                <w:bCs/>
                <w:sz w:val="20"/>
                <w:szCs w:val="20"/>
                <w:lang w:eastAsia="en-US"/>
              </w:rPr>
            </w:pPr>
          </w:p>
        </w:tc>
      </w:tr>
      <w:tr w:rsidR="00F64C3E" w:rsidRPr="00F64C3E" w14:paraId="09D6E352" w14:textId="77777777" w:rsidTr="008F2088">
        <w:trPr>
          <w:trHeight w:val="140"/>
        </w:trPr>
        <w:tc>
          <w:tcPr>
            <w:tcW w:w="601" w:type="pct"/>
            <w:tcBorders>
              <w:top w:val="single" w:sz="4" w:space="0" w:color="auto"/>
              <w:left w:val="single" w:sz="4" w:space="0" w:color="auto"/>
              <w:bottom w:val="single" w:sz="4" w:space="0" w:color="auto"/>
              <w:right w:val="single" w:sz="4" w:space="0" w:color="auto"/>
            </w:tcBorders>
            <w:hideMark/>
          </w:tcPr>
          <w:p w14:paraId="266BB2C9" w14:textId="77777777" w:rsidR="00F64C3E" w:rsidRPr="00F64C3E" w:rsidRDefault="00F64C3E" w:rsidP="00F64C3E">
            <w:pPr>
              <w:jc w:val="both"/>
              <w:rPr>
                <w:sz w:val="20"/>
                <w:szCs w:val="20"/>
                <w:lang w:eastAsia="en-US"/>
              </w:rPr>
            </w:pPr>
            <w:r w:rsidRPr="00F64C3E">
              <w:rPr>
                <w:sz w:val="20"/>
                <w:szCs w:val="20"/>
                <w:lang w:eastAsia="en-US"/>
              </w:rPr>
              <w:lastRenderedPageBreak/>
              <w:t>9.2</w:t>
            </w:r>
          </w:p>
        </w:tc>
        <w:tc>
          <w:tcPr>
            <w:tcW w:w="3487" w:type="pct"/>
            <w:tcBorders>
              <w:top w:val="single" w:sz="4" w:space="0" w:color="auto"/>
              <w:left w:val="single" w:sz="4" w:space="0" w:color="auto"/>
              <w:bottom w:val="single" w:sz="4" w:space="0" w:color="auto"/>
              <w:right w:val="single" w:sz="4" w:space="0" w:color="auto"/>
            </w:tcBorders>
            <w:hideMark/>
          </w:tcPr>
          <w:p w14:paraId="0CB68D22" w14:textId="77777777" w:rsidR="00F64C3E" w:rsidRPr="00F64C3E" w:rsidRDefault="00F64C3E" w:rsidP="00F64C3E">
            <w:pPr>
              <w:jc w:val="both"/>
              <w:rPr>
                <w:sz w:val="20"/>
                <w:szCs w:val="20"/>
                <w:lang w:eastAsia="en-US"/>
              </w:rPr>
            </w:pPr>
            <w:r w:rsidRPr="00F64C3E">
              <w:rPr>
                <w:sz w:val="20"/>
                <w:szCs w:val="20"/>
                <w:lang w:eastAsia="en-US"/>
              </w:rPr>
              <w:t xml:space="preserve">Сумма задолженности по контрактам по экспорту и импорту клиентов банка с учетным номером, имеющим дебиторскую задолженность более 180 дней </w:t>
            </w:r>
          </w:p>
        </w:tc>
        <w:tc>
          <w:tcPr>
            <w:tcW w:w="912" w:type="pct"/>
            <w:tcBorders>
              <w:top w:val="single" w:sz="4" w:space="0" w:color="auto"/>
              <w:left w:val="single" w:sz="4" w:space="0" w:color="auto"/>
              <w:bottom w:val="single" w:sz="4" w:space="0" w:color="auto"/>
              <w:right w:val="single" w:sz="4" w:space="0" w:color="auto"/>
            </w:tcBorders>
          </w:tcPr>
          <w:p w14:paraId="52510919" w14:textId="77777777" w:rsidR="00F64C3E" w:rsidRPr="00F64C3E" w:rsidRDefault="00F64C3E" w:rsidP="00F64C3E">
            <w:pPr>
              <w:jc w:val="center"/>
              <w:rPr>
                <w:bCs/>
                <w:sz w:val="20"/>
                <w:szCs w:val="20"/>
                <w:lang w:eastAsia="en-US"/>
              </w:rPr>
            </w:pPr>
          </w:p>
        </w:tc>
      </w:tr>
      <w:tr w:rsidR="00F64C3E" w:rsidRPr="00F64C3E" w14:paraId="4CC602F0" w14:textId="77777777" w:rsidTr="008F2088">
        <w:trPr>
          <w:trHeight w:val="140"/>
        </w:trPr>
        <w:tc>
          <w:tcPr>
            <w:tcW w:w="601" w:type="pct"/>
            <w:tcBorders>
              <w:top w:val="single" w:sz="4" w:space="0" w:color="auto"/>
              <w:left w:val="single" w:sz="4" w:space="0" w:color="auto"/>
              <w:bottom w:val="single" w:sz="4" w:space="0" w:color="auto"/>
              <w:right w:val="single" w:sz="4" w:space="0" w:color="auto"/>
            </w:tcBorders>
            <w:hideMark/>
          </w:tcPr>
          <w:p w14:paraId="13DB6F19" w14:textId="77777777" w:rsidR="00F64C3E" w:rsidRPr="00F64C3E" w:rsidRDefault="00F64C3E" w:rsidP="00F64C3E">
            <w:pPr>
              <w:jc w:val="both"/>
              <w:rPr>
                <w:sz w:val="20"/>
                <w:szCs w:val="20"/>
                <w:lang w:eastAsia="en-US"/>
              </w:rPr>
            </w:pPr>
            <w:r w:rsidRPr="00F64C3E">
              <w:rPr>
                <w:sz w:val="20"/>
                <w:szCs w:val="20"/>
                <w:lang w:eastAsia="en-US"/>
              </w:rPr>
              <w:t>9.3</w:t>
            </w:r>
          </w:p>
        </w:tc>
        <w:tc>
          <w:tcPr>
            <w:tcW w:w="3487" w:type="pct"/>
            <w:tcBorders>
              <w:top w:val="single" w:sz="4" w:space="0" w:color="auto"/>
              <w:left w:val="single" w:sz="4" w:space="0" w:color="auto"/>
              <w:bottom w:val="single" w:sz="4" w:space="0" w:color="auto"/>
              <w:right w:val="single" w:sz="4" w:space="0" w:color="auto"/>
            </w:tcBorders>
            <w:hideMark/>
          </w:tcPr>
          <w:p w14:paraId="6441CF4C" w14:textId="77777777" w:rsidR="00F64C3E" w:rsidRPr="00F64C3E" w:rsidRDefault="00F64C3E" w:rsidP="00F64C3E">
            <w:pPr>
              <w:jc w:val="both"/>
              <w:rPr>
                <w:sz w:val="20"/>
                <w:szCs w:val="20"/>
                <w:lang w:eastAsia="en-US"/>
              </w:rPr>
            </w:pPr>
            <w:r w:rsidRPr="00F64C3E">
              <w:rPr>
                <w:sz w:val="20"/>
                <w:szCs w:val="20"/>
                <w:lang w:eastAsia="en-US"/>
              </w:rPr>
              <w:t>Платежи и переводы денег по контрактам клиентов банка без учетного номера, имеющих срок репатриации свыше 360 дней за исключением ФИНО</w:t>
            </w:r>
          </w:p>
        </w:tc>
        <w:tc>
          <w:tcPr>
            <w:tcW w:w="912" w:type="pct"/>
            <w:tcBorders>
              <w:top w:val="single" w:sz="4" w:space="0" w:color="auto"/>
              <w:left w:val="single" w:sz="4" w:space="0" w:color="auto"/>
              <w:bottom w:val="single" w:sz="4" w:space="0" w:color="auto"/>
              <w:right w:val="single" w:sz="4" w:space="0" w:color="auto"/>
            </w:tcBorders>
          </w:tcPr>
          <w:p w14:paraId="4BBA7FCF" w14:textId="77777777" w:rsidR="00F64C3E" w:rsidRPr="00F64C3E" w:rsidRDefault="00F64C3E" w:rsidP="00F64C3E">
            <w:pPr>
              <w:jc w:val="center"/>
              <w:rPr>
                <w:bCs/>
                <w:sz w:val="20"/>
                <w:szCs w:val="20"/>
                <w:lang w:eastAsia="en-US"/>
              </w:rPr>
            </w:pPr>
          </w:p>
        </w:tc>
      </w:tr>
      <w:tr w:rsidR="00F64C3E" w:rsidRPr="00F64C3E" w14:paraId="7E981749" w14:textId="77777777" w:rsidTr="008F2088">
        <w:trPr>
          <w:trHeight w:val="140"/>
        </w:trPr>
        <w:tc>
          <w:tcPr>
            <w:tcW w:w="601" w:type="pct"/>
            <w:tcBorders>
              <w:top w:val="single" w:sz="4" w:space="0" w:color="auto"/>
              <w:left w:val="single" w:sz="4" w:space="0" w:color="auto"/>
              <w:bottom w:val="single" w:sz="4" w:space="0" w:color="auto"/>
              <w:right w:val="single" w:sz="4" w:space="0" w:color="auto"/>
            </w:tcBorders>
            <w:hideMark/>
          </w:tcPr>
          <w:p w14:paraId="636B89C0" w14:textId="77777777" w:rsidR="00F64C3E" w:rsidRPr="00F64C3E" w:rsidRDefault="00F64C3E" w:rsidP="00F64C3E">
            <w:pPr>
              <w:jc w:val="both"/>
              <w:rPr>
                <w:sz w:val="20"/>
                <w:szCs w:val="20"/>
                <w:lang w:eastAsia="en-US"/>
              </w:rPr>
            </w:pPr>
            <w:r w:rsidRPr="00F64C3E">
              <w:rPr>
                <w:sz w:val="20"/>
                <w:szCs w:val="20"/>
                <w:lang w:eastAsia="en-US"/>
              </w:rPr>
              <w:t>9.4</w:t>
            </w:r>
          </w:p>
        </w:tc>
        <w:tc>
          <w:tcPr>
            <w:tcW w:w="3487" w:type="pct"/>
            <w:tcBorders>
              <w:top w:val="single" w:sz="4" w:space="0" w:color="auto"/>
              <w:left w:val="single" w:sz="4" w:space="0" w:color="auto"/>
              <w:bottom w:val="single" w:sz="4" w:space="0" w:color="auto"/>
              <w:right w:val="single" w:sz="4" w:space="0" w:color="auto"/>
            </w:tcBorders>
            <w:hideMark/>
          </w:tcPr>
          <w:p w14:paraId="2F907F6A" w14:textId="77777777" w:rsidR="00F64C3E" w:rsidRPr="00F64C3E" w:rsidRDefault="00F64C3E" w:rsidP="00F64C3E">
            <w:pPr>
              <w:jc w:val="both"/>
              <w:rPr>
                <w:sz w:val="20"/>
                <w:szCs w:val="20"/>
                <w:lang w:eastAsia="en-US"/>
              </w:rPr>
            </w:pPr>
            <w:r w:rsidRPr="00F64C3E">
              <w:rPr>
                <w:sz w:val="20"/>
                <w:szCs w:val="20"/>
                <w:lang w:eastAsia="en-US"/>
              </w:rPr>
              <w:t>Платежи и переводы денег по контрактам клиентов банка с учетным номером, имеющих срок репатриации свыше 360 дней</w:t>
            </w:r>
          </w:p>
        </w:tc>
        <w:tc>
          <w:tcPr>
            <w:tcW w:w="912" w:type="pct"/>
            <w:tcBorders>
              <w:top w:val="single" w:sz="4" w:space="0" w:color="auto"/>
              <w:left w:val="single" w:sz="4" w:space="0" w:color="auto"/>
              <w:bottom w:val="single" w:sz="4" w:space="0" w:color="auto"/>
              <w:right w:val="single" w:sz="4" w:space="0" w:color="auto"/>
            </w:tcBorders>
          </w:tcPr>
          <w:p w14:paraId="5574D83A" w14:textId="77777777" w:rsidR="00F64C3E" w:rsidRPr="00F64C3E" w:rsidRDefault="00F64C3E" w:rsidP="00F64C3E">
            <w:pPr>
              <w:jc w:val="center"/>
              <w:rPr>
                <w:bCs/>
                <w:sz w:val="20"/>
                <w:szCs w:val="20"/>
                <w:lang w:eastAsia="en-US"/>
              </w:rPr>
            </w:pPr>
          </w:p>
        </w:tc>
      </w:tr>
      <w:tr w:rsidR="00F64C3E" w:rsidRPr="00F64C3E" w14:paraId="34AC1612" w14:textId="77777777" w:rsidTr="008F2088">
        <w:trPr>
          <w:trHeight w:val="140"/>
        </w:trPr>
        <w:tc>
          <w:tcPr>
            <w:tcW w:w="601" w:type="pct"/>
            <w:tcBorders>
              <w:top w:val="single" w:sz="4" w:space="0" w:color="auto"/>
              <w:left w:val="single" w:sz="4" w:space="0" w:color="auto"/>
              <w:bottom w:val="single" w:sz="4" w:space="0" w:color="auto"/>
              <w:right w:val="single" w:sz="4" w:space="0" w:color="auto"/>
            </w:tcBorders>
            <w:hideMark/>
          </w:tcPr>
          <w:p w14:paraId="2BC25324" w14:textId="77777777" w:rsidR="00F64C3E" w:rsidRPr="00F64C3E" w:rsidRDefault="00F64C3E" w:rsidP="00F64C3E">
            <w:pPr>
              <w:jc w:val="both"/>
              <w:rPr>
                <w:sz w:val="20"/>
                <w:szCs w:val="20"/>
                <w:lang w:eastAsia="en-US"/>
              </w:rPr>
            </w:pPr>
            <w:r w:rsidRPr="00F64C3E">
              <w:rPr>
                <w:sz w:val="20"/>
                <w:szCs w:val="20"/>
                <w:lang w:eastAsia="en-US"/>
              </w:rPr>
              <w:t>9.5</w:t>
            </w:r>
          </w:p>
        </w:tc>
        <w:tc>
          <w:tcPr>
            <w:tcW w:w="3487" w:type="pct"/>
            <w:tcBorders>
              <w:top w:val="single" w:sz="4" w:space="0" w:color="auto"/>
              <w:left w:val="single" w:sz="4" w:space="0" w:color="auto"/>
              <w:bottom w:val="single" w:sz="4" w:space="0" w:color="auto"/>
              <w:right w:val="single" w:sz="4" w:space="0" w:color="auto"/>
            </w:tcBorders>
            <w:hideMark/>
          </w:tcPr>
          <w:p w14:paraId="58FC5D39" w14:textId="77777777" w:rsidR="00F64C3E" w:rsidRPr="00F64C3E" w:rsidRDefault="00F64C3E" w:rsidP="00F64C3E">
            <w:pPr>
              <w:jc w:val="both"/>
              <w:rPr>
                <w:sz w:val="20"/>
                <w:szCs w:val="20"/>
                <w:lang w:eastAsia="en-US"/>
              </w:rPr>
            </w:pPr>
            <w:r w:rsidRPr="00F64C3E">
              <w:rPr>
                <w:sz w:val="20"/>
                <w:szCs w:val="20"/>
                <w:lang w:eastAsia="en-US"/>
              </w:rPr>
              <w:t>Платежи и переводы денег по внешнеэкономическим контрактам, предусматривающие оплату в пользу третьих лиц</w:t>
            </w:r>
          </w:p>
        </w:tc>
        <w:tc>
          <w:tcPr>
            <w:tcW w:w="912" w:type="pct"/>
            <w:tcBorders>
              <w:top w:val="single" w:sz="4" w:space="0" w:color="auto"/>
              <w:left w:val="single" w:sz="4" w:space="0" w:color="auto"/>
              <w:bottom w:val="single" w:sz="4" w:space="0" w:color="auto"/>
              <w:right w:val="single" w:sz="4" w:space="0" w:color="auto"/>
            </w:tcBorders>
          </w:tcPr>
          <w:p w14:paraId="6491490B" w14:textId="77777777" w:rsidR="00F64C3E" w:rsidRPr="00F64C3E" w:rsidRDefault="00F64C3E" w:rsidP="00F64C3E">
            <w:pPr>
              <w:jc w:val="center"/>
              <w:rPr>
                <w:bCs/>
                <w:sz w:val="20"/>
                <w:szCs w:val="20"/>
                <w:lang w:eastAsia="en-US"/>
              </w:rPr>
            </w:pPr>
          </w:p>
        </w:tc>
      </w:tr>
      <w:tr w:rsidR="00F64C3E" w:rsidRPr="00F64C3E" w14:paraId="3C42926B" w14:textId="77777777" w:rsidTr="008F2088">
        <w:trPr>
          <w:trHeight w:val="140"/>
        </w:trPr>
        <w:tc>
          <w:tcPr>
            <w:tcW w:w="4088" w:type="pct"/>
            <w:gridSpan w:val="2"/>
            <w:tcBorders>
              <w:top w:val="single" w:sz="4" w:space="0" w:color="auto"/>
              <w:left w:val="single" w:sz="4" w:space="0" w:color="auto"/>
              <w:bottom w:val="single" w:sz="4" w:space="0" w:color="auto"/>
              <w:right w:val="single" w:sz="4" w:space="0" w:color="auto"/>
            </w:tcBorders>
          </w:tcPr>
          <w:p w14:paraId="48D779AB" w14:textId="77777777" w:rsidR="00F64C3E" w:rsidRPr="00F64C3E" w:rsidRDefault="00F64C3E" w:rsidP="00F64C3E">
            <w:pPr>
              <w:jc w:val="both"/>
              <w:rPr>
                <w:sz w:val="20"/>
                <w:szCs w:val="20"/>
                <w:lang w:eastAsia="en-US"/>
              </w:rPr>
            </w:pPr>
            <w:r w:rsidRPr="00F64C3E">
              <w:rPr>
                <w:sz w:val="20"/>
                <w:szCs w:val="20"/>
                <w:lang w:eastAsia="en-US"/>
              </w:rPr>
              <w:t>Раздел 10. Информация по мерам, принятым в рамках Закона Республики Казахстан «О противодействии легализации (отмыванию) доходов, полученных преступным путем, и финансирования терроризма»</w:t>
            </w:r>
          </w:p>
        </w:tc>
        <w:tc>
          <w:tcPr>
            <w:tcW w:w="912" w:type="pct"/>
            <w:tcBorders>
              <w:top w:val="single" w:sz="4" w:space="0" w:color="auto"/>
              <w:left w:val="single" w:sz="4" w:space="0" w:color="auto"/>
              <w:bottom w:val="single" w:sz="4" w:space="0" w:color="auto"/>
              <w:right w:val="single" w:sz="4" w:space="0" w:color="auto"/>
            </w:tcBorders>
          </w:tcPr>
          <w:p w14:paraId="0D6379C1" w14:textId="77777777" w:rsidR="00F64C3E" w:rsidRPr="00F64C3E" w:rsidRDefault="00F64C3E" w:rsidP="00F64C3E">
            <w:pPr>
              <w:jc w:val="center"/>
              <w:rPr>
                <w:bCs/>
                <w:sz w:val="20"/>
                <w:szCs w:val="20"/>
                <w:lang w:eastAsia="en-US"/>
              </w:rPr>
            </w:pPr>
          </w:p>
        </w:tc>
      </w:tr>
      <w:tr w:rsidR="00F64C3E" w:rsidRPr="00F64C3E" w14:paraId="629FF946" w14:textId="77777777" w:rsidTr="008F2088">
        <w:trPr>
          <w:trHeight w:val="635"/>
        </w:trPr>
        <w:tc>
          <w:tcPr>
            <w:tcW w:w="601" w:type="pct"/>
            <w:tcBorders>
              <w:top w:val="single" w:sz="4" w:space="0" w:color="auto"/>
              <w:left w:val="single" w:sz="4" w:space="0" w:color="auto"/>
              <w:bottom w:val="single" w:sz="4" w:space="0" w:color="auto"/>
              <w:right w:val="single" w:sz="4" w:space="0" w:color="auto"/>
            </w:tcBorders>
            <w:hideMark/>
          </w:tcPr>
          <w:p w14:paraId="60F7DA47" w14:textId="77777777" w:rsidR="00F64C3E" w:rsidRPr="00F64C3E" w:rsidRDefault="00F64C3E" w:rsidP="00F64C3E">
            <w:pPr>
              <w:jc w:val="both"/>
              <w:rPr>
                <w:sz w:val="20"/>
                <w:szCs w:val="20"/>
                <w:lang w:eastAsia="en-US"/>
              </w:rPr>
            </w:pPr>
            <w:r w:rsidRPr="00F64C3E">
              <w:rPr>
                <w:sz w:val="20"/>
                <w:szCs w:val="20"/>
                <w:lang w:eastAsia="en-US"/>
              </w:rPr>
              <w:t>10.1</w:t>
            </w:r>
          </w:p>
        </w:tc>
        <w:tc>
          <w:tcPr>
            <w:tcW w:w="3487" w:type="pct"/>
            <w:tcBorders>
              <w:top w:val="single" w:sz="4" w:space="0" w:color="auto"/>
              <w:left w:val="single" w:sz="4" w:space="0" w:color="auto"/>
              <w:bottom w:val="single" w:sz="4" w:space="0" w:color="auto"/>
              <w:right w:val="single" w:sz="4" w:space="0" w:color="auto"/>
            </w:tcBorders>
            <w:hideMark/>
          </w:tcPr>
          <w:p w14:paraId="1F7DB39B" w14:textId="77777777" w:rsidR="00F64C3E" w:rsidRPr="00F64C3E" w:rsidRDefault="00F64C3E" w:rsidP="00F64C3E">
            <w:pPr>
              <w:jc w:val="both"/>
              <w:rPr>
                <w:sz w:val="20"/>
                <w:szCs w:val="20"/>
                <w:lang w:eastAsia="en-US"/>
              </w:rPr>
            </w:pPr>
            <w:r w:rsidRPr="00F64C3E">
              <w:rPr>
                <w:sz w:val="20"/>
                <w:szCs w:val="20"/>
                <w:lang w:eastAsia="en-US"/>
              </w:rPr>
              <w:t>Количество клиентов, с которыми прекращены деловые отношения в соответствии с Законом Республики Казахстан «О противодействии легализации (отмыванию) доходов, полученных преступным путем, и финансирования терроризма», информация по которым отправлена в уполномоченный орган</w:t>
            </w:r>
          </w:p>
        </w:tc>
        <w:tc>
          <w:tcPr>
            <w:tcW w:w="912" w:type="pct"/>
            <w:tcBorders>
              <w:top w:val="single" w:sz="4" w:space="0" w:color="auto"/>
              <w:left w:val="single" w:sz="4" w:space="0" w:color="auto"/>
              <w:bottom w:val="single" w:sz="4" w:space="0" w:color="auto"/>
              <w:right w:val="single" w:sz="4" w:space="0" w:color="auto"/>
            </w:tcBorders>
            <w:vAlign w:val="center"/>
          </w:tcPr>
          <w:p w14:paraId="346004AC" w14:textId="77777777" w:rsidR="00F64C3E" w:rsidRPr="00F64C3E" w:rsidRDefault="00F64C3E" w:rsidP="00F64C3E">
            <w:pPr>
              <w:jc w:val="center"/>
              <w:rPr>
                <w:bCs/>
                <w:sz w:val="20"/>
                <w:szCs w:val="20"/>
                <w:lang w:eastAsia="en-US"/>
              </w:rPr>
            </w:pPr>
          </w:p>
        </w:tc>
      </w:tr>
      <w:tr w:rsidR="00F64C3E" w:rsidRPr="00F64C3E" w14:paraId="30429741" w14:textId="77777777" w:rsidTr="008F2088">
        <w:trPr>
          <w:trHeight w:val="140"/>
        </w:trPr>
        <w:tc>
          <w:tcPr>
            <w:tcW w:w="601" w:type="pct"/>
            <w:tcBorders>
              <w:top w:val="single" w:sz="4" w:space="0" w:color="auto"/>
              <w:left w:val="single" w:sz="4" w:space="0" w:color="auto"/>
              <w:bottom w:val="single" w:sz="4" w:space="0" w:color="auto"/>
              <w:right w:val="single" w:sz="4" w:space="0" w:color="auto"/>
            </w:tcBorders>
            <w:hideMark/>
          </w:tcPr>
          <w:p w14:paraId="2E2AD483" w14:textId="77777777" w:rsidR="00F64C3E" w:rsidRPr="00F64C3E" w:rsidRDefault="00F64C3E" w:rsidP="00F64C3E">
            <w:pPr>
              <w:jc w:val="both"/>
              <w:rPr>
                <w:sz w:val="20"/>
                <w:szCs w:val="20"/>
                <w:lang w:eastAsia="en-US"/>
              </w:rPr>
            </w:pPr>
            <w:r w:rsidRPr="00F64C3E">
              <w:rPr>
                <w:sz w:val="20"/>
                <w:szCs w:val="20"/>
                <w:lang w:eastAsia="en-US"/>
              </w:rPr>
              <w:t>10.2</w:t>
            </w:r>
          </w:p>
        </w:tc>
        <w:tc>
          <w:tcPr>
            <w:tcW w:w="3487" w:type="pct"/>
            <w:tcBorders>
              <w:top w:val="single" w:sz="4" w:space="0" w:color="auto"/>
              <w:left w:val="single" w:sz="4" w:space="0" w:color="auto"/>
              <w:bottom w:val="single" w:sz="4" w:space="0" w:color="auto"/>
              <w:right w:val="single" w:sz="4" w:space="0" w:color="auto"/>
            </w:tcBorders>
            <w:hideMark/>
          </w:tcPr>
          <w:p w14:paraId="3C277683" w14:textId="77777777" w:rsidR="00F64C3E" w:rsidRPr="00F64C3E" w:rsidRDefault="00F64C3E" w:rsidP="00F64C3E">
            <w:pPr>
              <w:jc w:val="both"/>
              <w:rPr>
                <w:sz w:val="20"/>
                <w:szCs w:val="20"/>
                <w:lang w:eastAsia="en-US"/>
              </w:rPr>
            </w:pPr>
            <w:r w:rsidRPr="00F64C3E">
              <w:rPr>
                <w:sz w:val="20"/>
                <w:szCs w:val="20"/>
                <w:lang w:eastAsia="en-US"/>
              </w:rPr>
              <w:t>Количество клиентов, которым отказано в установлении деловых отношений в соответствии с Законом Республики Казахстан «О противодействии легализации (отмыванию) доходов, полученных преступным путем, и финансирования терроризма», информация по которым отправлена в уполномоченный орган</w:t>
            </w:r>
          </w:p>
        </w:tc>
        <w:tc>
          <w:tcPr>
            <w:tcW w:w="912" w:type="pct"/>
            <w:tcBorders>
              <w:top w:val="single" w:sz="4" w:space="0" w:color="auto"/>
              <w:left w:val="single" w:sz="4" w:space="0" w:color="auto"/>
              <w:bottom w:val="single" w:sz="4" w:space="0" w:color="auto"/>
              <w:right w:val="single" w:sz="4" w:space="0" w:color="auto"/>
            </w:tcBorders>
            <w:vAlign w:val="center"/>
          </w:tcPr>
          <w:p w14:paraId="50FA6006" w14:textId="77777777" w:rsidR="00F64C3E" w:rsidRPr="00F64C3E" w:rsidRDefault="00F64C3E" w:rsidP="00F64C3E">
            <w:pPr>
              <w:jc w:val="center"/>
              <w:rPr>
                <w:bCs/>
                <w:sz w:val="20"/>
                <w:szCs w:val="20"/>
                <w:lang w:eastAsia="en-US"/>
              </w:rPr>
            </w:pPr>
          </w:p>
        </w:tc>
      </w:tr>
      <w:tr w:rsidR="00F64C3E" w:rsidRPr="00F64C3E" w14:paraId="48B8879C" w14:textId="77777777" w:rsidTr="008F2088">
        <w:trPr>
          <w:trHeight w:val="140"/>
        </w:trPr>
        <w:tc>
          <w:tcPr>
            <w:tcW w:w="601" w:type="pct"/>
            <w:tcBorders>
              <w:top w:val="single" w:sz="4" w:space="0" w:color="auto"/>
              <w:left w:val="single" w:sz="4" w:space="0" w:color="auto"/>
              <w:bottom w:val="single" w:sz="4" w:space="0" w:color="auto"/>
              <w:right w:val="single" w:sz="4" w:space="0" w:color="auto"/>
            </w:tcBorders>
            <w:hideMark/>
          </w:tcPr>
          <w:p w14:paraId="05B160A0" w14:textId="77777777" w:rsidR="00F64C3E" w:rsidRPr="00F64C3E" w:rsidRDefault="00F64C3E" w:rsidP="00F64C3E">
            <w:pPr>
              <w:jc w:val="both"/>
              <w:rPr>
                <w:sz w:val="20"/>
                <w:szCs w:val="20"/>
                <w:lang w:eastAsia="en-US"/>
              </w:rPr>
            </w:pPr>
            <w:r w:rsidRPr="00F64C3E">
              <w:rPr>
                <w:sz w:val="20"/>
                <w:szCs w:val="20"/>
                <w:lang w:eastAsia="en-US"/>
              </w:rPr>
              <w:t>10.3</w:t>
            </w:r>
          </w:p>
        </w:tc>
        <w:tc>
          <w:tcPr>
            <w:tcW w:w="3487" w:type="pct"/>
            <w:tcBorders>
              <w:top w:val="single" w:sz="4" w:space="0" w:color="auto"/>
              <w:left w:val="single" w:sz="4" w:space="0" w:color="auto"/>
              <w:bottom w:val="single" w:sz="4" w:space="0" w:color="auto"/>
              <w:right w:val="single" w:sz="4" w:space="0" w:color="auto"/>
            </w:tcBorders>
            <w:hideMark/>
          </w:tcPr>
          <w:p w14:paraId="00D47C99" w14:textId="77777777" w:rsidR="00F64C3E" w:rsidRPr="00F64C3E" w:rsidRDefault="00F64C3E" w:rsidP="00F64C3E">
            <w:pPr>
              <w:jc w:val="both"/>
              <w:rPr>
                <w:sz w:val="20"/>
                <w:szCs w:val="20"/>
                <w:lang w:eastAsia="en-US"/>
              </w:rPr>
            </w:pPr>
            <w:r w:rsidRPr="00F64C3E">
              <w:rPr>
                <w:sz w:val="20"/>
                <w:szCs w:val="20"/>
                <w:lang w:eastAsia="en-US"/>
              </w:rPr>
              <w:t>Количество пороговых операций, подлежащих финансовому мониторингу, отправленных в уполномоченный орган, информация по которым отправлена в уполномоченный орган</w:t>
            </w:r>
          </w:p>
        </w:tc>
        <w:tc>
          <w:tcPr>
            <w:tcW w:w="912" w:type="pct"/>
            <w:tcBorders>
              <w:top w:val="single" w:sz="4" w:space="0" w:color="auto"/>
              <w:left w:val="single" w:sz="4" w:space="0" w:color="auto"/>
              <w:bottom w:val="single" w:sz="4" w:space="0" w:color="auto"/>
              <w:right w:val="single" w:sz="4" w:space="0" w:color="auto"/>
            </w:tcBorders>
            <w:vAlign w:val="center"/>
          </w:tcPr>
          <w:p w14:paraId="72BC9BF9" w14:textId="77777777" w:rsidR="00F64C3E" w:rsidRPr="00F64C3E" w:rsidRDefault="00F64C3E" w:rsidP="00F64C3E">
            <w:pPr>
              <w:jc w:val="center"/>
              <w:rPr>
                <w:bCs/>
                <w:sz w:val="20"/>
                <w:szCs w:val="20"/>
                <w:lang w:eastAsia="en-US"/>
              </w:rPr>
            </w:pPr>
          </w:p>
        </w:tc>
      </w:tr>
      <w:tr w:rsidR="00F64C3E" w:rsidRPr="00F64C3E" w14:paraId="1525D874" w14:textId="77777777" w:rsidTr="008F2088">
        <w:trPr>
          <w:trHeight w:val="140"/>
        </w:trPr>
        <w:tc>
          <w:tcPr>
            <w:tcW w:w="601" w:type="pct"/>
            <w:tcBorders>
              <w:top w:val="single" w:sz="4" w:space="0" w:color="auto"/>
              <w:left w:val="single" w:sz="4" w:space="0" w:color="auto"/>
              <w:bottom w:val="single" w:sz="4" w:space="0" w:color="auto"/>
              <w:right w:val="single" w:sz="4" w:space="0" w:color="auto"/>
            </w:tcBorders>
            <w:hideMark/>
          </w:tcPr>
          <w:p w14:paraId="6A373D1E" w14:textId="77777777" w:rsidR="00F64C3E" w:rsidRPr="00F64C3E" w:rsidRDefault="00F64C3E" w:rsidP="00F64C3E">
            <w:pPr>
              <w:jc w:val="both"/>
              <w:rPr>
                <w:sz w:val="20"/>
                <w:szCs w:val="20"/>
                <w:lang w:eastAsia="en-US"/>
              </w:rPr>
            </w:pPr>
            <w:r w:rsidRPr="00F64C3E">
              <w:rPr>
                <w:sz w:val="20"/>
                <w:szCs w:val="20"/>
                <w:lang w:eastAsia="en-US"/>
              </w:rPr>
              <w:t>10.4</w:t>
            </w:r>
          </w:p>
        </w:tc>
        <w:tc>
          <w:tcPr>
            <w:tcW w:w="3487" w:type="pct"/>
            <w:tcBorders>
              <w:top w:val="single" w:sz="4" w:space="0" w:color="auto"/>
              <w:left w:val="single" w:sz="4" w:space="0" w:color="auto"/>
              <w:bottom w:val="single" w:sz="4" w:space="0" w:color="auto"/>
              <w:right w:val="single" w:sz="4" w:space="0" w:color="auto"/>
            </w:tcBorders>
            <w:hideMark/>
          </w:tcPr>
          <w:p w14:paraId="643092BF" w14:textId="77777777" w:rsidR="00F64C3E" w:rsidRPr="00F64C3E" w:rsidRDefault="00F64C3E" w:rsidP="00F64C3E">
            <w:pPr>
              <w:jc w:val="both"/>
              <w:rPr>
                <w:sz w:val="20"/>
                <w:szCs w:val="20"/>
                <w:lang w:eastAsia="en-US"/>
              </w:rPr>
            </w:pPr>
            <w:r w:rsidRPr="00F64C3E">
              <w:rPr>
                <w:sz w:val="20"/>
                <w:szCs w:val="20"/>
                <w:lang w:eastAsia="en-US"/>
              </w:rPr>
              <w:t>Количество подозрительных операций отправленных в уполномоченный орган</w:t>
            </w:r>
          </w:p>
        </w:tc>
        <w:tc>
          <w:tcPr>
            <w:tcW w:w="912" w:type="pct"/>
            <w:tcBorders>
              <w:top w:val="single" w:sz="4" w:space="0" w:color="auto"/>
              <w:left w:val="single" w:sz="4" w:space="0" w:color="auto"/>
              <w:bottom w:val="single" w:sz="4" w:space="0" w:color="auto"/>
              <w:right w:val="single" w:sz="4" w:space="0" w:color="auto"/>
            </w:tcBorders>
            <w:vAlign w:val="center"/>
          </w:tcPr>
          <w:p w14:paraId="367A83FA" w14:textId="77777777" w:rsidR="00F64C3E" w:rsidRPr="00F64C3E" w:rsidRDefault="00F64C3E" w:rsidP="00F64C3E">
            <w:pPr>
              <w:jc w:val="center"/>
              <w:rPr>
                <w:bCs/>
                <w:sz w:val="20"/>
                <w:szCs w:val="20"/>
                <w:lang w:eastAsia="en-US"/>
              </w:rPr>
            </w:pPr>
          </w:p>
        </w:tc>
      </w:tr>
      <w:tr w:rsidR="00F64C3E" w:rsidRPr="00F64C3E" w14:paraId="0490A6C5" w14:textId="77777777" w:rsidTr="008F2088">
        <w:trPr>
          <w:trHeight w:val="140"/>
        </w:trPr>
        <w:tc>
          <w:tcPr>
            <w:tcW w:w="601" w:type="pct"/>
            <w:tcBorders>
              <w:top w:val="single" w:sz="4" w:space="0" w:color="auto"/>
              <w:left w:val="single" w:sz="4" w:space="0" w:color="auto"/>
              <w:bottom w:val="single" w:sz="4" w:space="0" w:color="auto"/>
              <w:right w:val="single" w:sz="4" w:space="0" w:color="auto"/>
            </w:tcBorders>
            <w:hideMark/>
          </w:tcPr>
          <w:p w14:paraId="67ED8A51" w14:textId="77777777" w:rsidR="00F64C3E" w:rsidRPr="00F64C3E" w:rsidRDefault="00F64C3E" w:rsidP="00F64C3E">
            <w:pPr>
              <w:jc w:val="both"/>
              <w:rPr>
                <w:sz w:val="20"/>
                <w:szCs w:val="20"/>
                <w:lang w:eastAsia="en-US"/>
              </w:rPr>
            </w:pPr>
            <w:r w:rsidRPr="00F64C3E">
              <w:rPr>
                <w:sz w:val="20"/>
                <w:szCs w:val="20"/>
                <w:lang w:eastAsia="en-US"/>
              </w:rPr>
              <w:t>10.5</w:t>
            </w:r>
          </w:p>
        </w:tc>
        <w:tc>
          <w:tcPr>
            <w:tcW w:w="3487" w:type="pct"/>
            <w:tcBorders>
              <w:top w:val="single" w:sz="4" w:space="0" w:color="auto"/>
              <w:left w:val="single" w:sz="4" w:space="0" w:color="auto"/>
              <w:bottom w:val="single" w:sz="4" w:space="0" w:color="auto"/>
              <w:right w:val="single" w:sz="4" w:space="0" w:color="auto"/>
            </w:tcBorders>
            <w:hideMark/>
          </w:tcPr>
          <w:p w14:paraId="1EE03DC3" w14:textId="77777777" w:rsidR="00F64C3E" w:rsidRPr="00F64C3E" w:rsidRDefault="00F64C3E" w:rsidP="00F64C3E">
            <w:pPr>
              <w:jc w:val="both"/>
              <w:rPr>
                <w:sz w:val="20"/>
                <w:szCs w:val="20"/>
                <w:lang w:eastAsia="en-US"/>
              </w:rPr>
            </w:pPr>
            <w:r w:rsidRPr="00F64C3E">
              <w:rPr>
                <w:sz w:val="20"/>
                <w:szCs w:val="20"/>
                <w:lang w:eastAsia="en-US"/>
              </w:rPr>
              <w:t>Количество приостановленных подозрительных операций, отправленных в уполномоченный орган</w:t>
            </w:r>
          </w:p>
        </w:tc>
        <w:tc>
          <w:tcPr>
            <w:tcW w:w="912" w:type="pct"/>
            <w:tcBorders>
              <w:top w:val="single" w:sz="4" w:space="0" w:color="auto"/>
              <w:left w:val="single" w:sz="4" w:space="0" w:color="auto"/>
              <w:bottom w:val="single" w:sz="4" w:space="0" w:color="auto"/>
              <w:right w:val="single" w:sz="4" w:space="0" w:color="auto"/>
            </w:tcBorders>
            <w:vAlign w:val="center"/>
          </w:tcPr>
          <w:p w14:paraId="1BAE30BE" w14:textId="77777777" w:rsidR="00F64C3E" w:rsidRPr="00F64C3E" w:rsidRDefault="00F64C3E" w:rsidP="00F64C3E">
            <w:pPr>
              <w:jc w:val="center"/>
              <w:rPr>
                <w:bCs/>
                <w:sz w:val="20"/>
                <w:szCs w:val="20"/>
                <w:lang w:eastAsia="en-US"/>
              </w:rPr>
            </w:pPr>
          </w:p>
        </w:tc>
      </w:tr>
      <w:tr w:rsidR="00F64C3E" w:rsidRPr="00F64C3E" w14:paraId="656ED4D3" w14:textId="77777777" w:rsidTr="008F2088">
        <w:trPr>
          <w:trHeight w:val="140"/>
        </w:trPr>
        <w:tc>
          <w:tcPr>
            <w:tcW w:w="601" w:type="pct"/>
            <w:tcBorders>
              <w:top w:val="single" w:sz="4" w:space="0" w:color="auto"/>
              <w:left w:val="single" w:sz="4" w:space="0" w:color="auto"/>
              <w:bottom w:val="single" w:sz="4" w:space="0" w:color="auto"/>
              <w:right w:val="single" w:sz="4" w:space="0" w:color="auto"/>
            </w:tcBorders>
            <w:hideMark/>
          </w:tcPr>
          <w:p w14:paraId="3C5A7A74" w14:textId="77777777" w:rsidR="00F64C3E" w:rsidRPr="00F64C3E" w:rsidRDefault="00F64C3E" w:rsidP="00F64C3E">
            <w:pPr>
              <w:jc w:val="both"/>
              <w:rPr>
                <w:sz w:val="20"/>
                <w:szCs w:val="20"/>
                <w:lang w:eastAsia="en-US"/>
              </w:rPr>
            </w:pPr>
            <w:r w:rsidRPr="00F64C3E">
              <w:rPr>
                <w:sz w:val="20"/>
                <w:szCs w:val="20"/>
                <w:lang w:eastAsia="en-US"/>
              </w:rPr>
              <w:t>10.6</w:t>
            </w:r>
          </w:p>
        </w:tc>
        <w:tc>
          <w:tcPr>
            <w:tcW w:w="3487" w:type="pct"/>
            <w:tcBorders>
              <w:top w:val="single" w:sz="4" w:space="0" w:color="auto"/>
              <w:left w:val="single" w:sz="4" w:space="0" w:color="auto"/>
              <w:bottom w:val="single" w:sz="4" w:space="0" w:color="auto"/>
              <w:right w:val="single" w:sz="4" w:space="0" w:color="auto"/>
            </w:tcBorders>
            <w:hideMark/>
          </w:tcPr>
          <w:p w14:paraId="76189864" w14:textId="77777777" w:rsidR="00F64C3E" w:rsidRPr="00F64C3E" w:rsidRDefault="00F64C3E" w:rsidP="00F64C3E">
            <w:pPr>
              <w:jc w:val="both"/>
              <w:rPr>
                <w:sz w:val="20"/>
                <w:szCs w:val="20"/>
                <w:lang w:eastAsia="en-US"/>
              </w:rPr>
            </w:pPr>
            <w:r w:rsidRPr="00F64C3E">
              <w:rPr>
                <w:sz w:val="20"/>
                <w:szCs w:val="20"/>
                <w:lang w:eastAsia="en-US"/>
              </w:rPr>
              <w:t>Количество отказов в проведении операций с деньгами или иным имуществом отправленных в уполномоченный орган</w:t>
            </w:r>
          </w:p>
        </w:tc>
        <w:tc>
          <w:tcPr>
            <w:tcW w:w="912" w:type="pct"/>
            <w:tcBorders>
              <w:top w:val="single" w:sz="4" w:space="0" w:color="auto"/>
              <w:left w:val="single" w:sz="4" w:space="0" w:color="auto"/>
              <w:bottom w:val="single" w:sz="4" w:space="0" w:color="auto"/>
              <w:right w:val="single" w:sz="4" w:space="0" w:color="auto"/>
            </w:tcBorders>
            <w:vAlign w:val="center"/>
          </w:tcPr>
          <w:p w14:paraId="289B35E2" w14:textId="77777777" w:rsidR="00F64C3E" w:rsidRPr="00F64C3E" w:rsidRDefault="00F64C3E" w:rsidP="00F64C3E">
            <w:pPr>
              <w:jc w:val="center"/>
              <w:rPr>
                <w:bCs/>
                <w:sz w:val="20"/>
                <w:szCs w:val="20"/>
                <w:lang w:eastAsia="en-US"/>
              </w:rPr>
            </w:pPr>
          </w:p>
        </w:tc>
      </w:tr>
    </w:tbl>
    <w:p w14:paraId="67E7858E" w14:textId="77777777" w:rsidR="00F64C3E" w:rsidRPr="00F64C3E" w:rsidRDefault="00F64C3E" w:rsidP="00F64C3E">
      <w:pPr>
        <w:rPr>
          <w:rFonts w:eastAsia="Calibri"/>
          <w:sz w:val="28"/>
          <w:szCs w:val="22"/>
          <w:lang w:eastAsia="en-US"/>
        </w:rPr>
      </w:pPr>
    </w:p>
    <w:p w14:paraId="37FB8FCC"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48C85E93"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49E10298" w14:textId="77777777" w:rsidR="00F64C3E" w:rsidRPr="00F64C3E" w:rsidRDefault="00F64C3E" w:rsidP="00F64C3E">
      <w:pPr>
        <w:rPr>
          <w:sz w:val="28"/>
          <w:szCs w:val="28"/>
        </w:rPr>
      </w:pPr>
      <w:r w:rsidRPr="00F64C3E">
        <w:rPr>
          <w:sz w:val="28"/>
          <w:szCs w:val="28"/>
        </w:rPr>
        <w:t>Телефон ________________________________________</w:t>
      </w:r>
    </w:p>
    <w:p w14:paraId="582D6F36" w14:textId="77777777" w:rsidR="00F64C3E" w:rsidRPr="00F64C3E" w:rsidRDefault="00F64C3E" w:rsidP="00F64C3E">
      <w:pPr>
        <w:rPr>
          <w:sz w:val="28"/>
          <w:szCs w:val="28"/>
        </w:rPr>
      </w:pPr>
      <w:r w:rsidRPr="00F64C3E">
        <w:rPr>
          <w:sz w:val="28"/>
          <w:szCs w:val="28"/>
        </w:rPr>
        <w:t>Адрес электронной почты _________________________</w:t>
      </w:r>
    </w:p>
    <w:p w14:paraId="62105D55"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28D9633E"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36C10170" w14:textId="77777777" w:rsidR="00F64C3E" w:rsidRPr="00F64C3E" w:rsidRDefault="00F64C3E" w:rsidP="00F64C3E">
      <w:pPr>
        <w:rPr>
          <w:sz w:val="28"/>
          <w:szCs w:val="28"/>
        </w:rPr>
      </w:pPr>
    </w:p>
    <w:p w14:paraId="2560FD35"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14DE93BA" w14:textId="77777777" w:rsidR="00F64C3E" w:rsidRPr="00F64C3E" w:rsidRDefault="00F64C3E" w:rsidP="00F64C3E">
      <w:pPr>
        <w:rPr>
          <w:sz w:val="28"/>
          <w:szCs w:val="28"/>
        </w:rPr>
      </w:pPr>
      <w:r w:rsidRPr="00F64C3E">
        <w:rPr>
          <w:sz w:val="28"/>
          <w:szCs w:val="28"/>
        </w:rPr>
        <w:t>________________________________________________    ________________</w:t>
      </w:r>
    </w:p>
    <w:p w14:paraId="39D60643"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62BAFAF3" w14:textId="77777777" w:rsidR="00F64C3E" w:rsidRPr="00F64C3E" w:rsidRDefault="00F64C3E" w:rsidP="00F64C3E">
      <w:pPr>
        <w:rPr>
          <w:sz w:val="28"/>
          <w:szCs w:val="28"/>
        </w:rPr>
      </w:pPr>
    </w:p>
    <w:p w14:paraId="3A3A2879" w14:textId="77777777" w:rsidR="00F64C3E" w:rsidRPr="00F64C3E" w:rsidRDefault="00F64C3E" w:rsidP="00F64C3E">
      <w:pPr>
        <w:rPr>
          <w:sz w:val="28"/>
          <w:szCs w:val="28"/>
        </w:rPr>
      </w:pPr>
      <w:r w:rsidRPr="00F64C3E">
        <w:rPr>
          <w:sz w:val="28"/>
          <w:szCs w:val="28"/>
        </w:rPr>
        <w:t>Дата «______» ______________ 20__ года</w:t>
      </w:r>
    </w:p>
    <w:p w14:paraId="642F8EE2" w14:textId="77777777" w:rsidR="00F64C3E" w:rsidRPr="00F64C3E" w:rsidRDefault="00F64C3E" w:rsidP="00F64C3E">
      <w:pPr>
        <w:pageBreakBefore/>
        <w:ind w:firstLine="709"/>
        <w:jc w:val="right"/>
        <w:rPr>
          <w:bCs/>
          <w:sz w:val="28"/>
          <w:szCs w:val="28"/>
        </w:rPr>
      </w:pPr>
      <w:r w:rsidRPr="00F64C3E">
        <w:rPr>
          <w:bCs/>
          <w:sz w:val="28"/>
          <w:szCs w:val="28"/>
        </w:rPr>
        <w:lastRenderedPageBreak/>
        <w:t>Приложение</w:t>
      </w:r>
    </w:p>
    <w:p w14:paraId="0F8967A5" w14:textId="77777777" w:rsidR="00F64C3E" w:rsidRPr="00F64C3E" w:rsidRDefault="00F64C3E" w:rsidP="00F64C3E">
      <w:pPr>
        <w:tabs>
          <w:tab w:val="left" w:pos="4678"/>
        </w:tabs>
        <w:ind w:left="4678"/>
        <w:jc w:val="right"/>
        <w:rPr>
          <w:bCs/>
          <w:sz w:val="28"/>
          <w:szCs w:val="28"/>
        </w:rPr>
      </w:pPr>
      <w:r w:rsidRPr="00F64C3E">
        <w:rPr>
          <w:bCs/>
          <w:sz w:val="28"/>
          <w:szCs w:val="28"/>
        </w:rPr>
        <w:t xml:space="preserve">к форме отчета </w:t>
      </w:r>
      <w:r w:rsidRPr="00F64C3E">
        <w:rPr>
          <w:sz w:val="28"/>
          <w:szCs w:val="28"/>
          <w:lang w:eastAsia="en-US"/>
        </w:rPr>
        <w:t>о банке второго уровня, клиентах банка второго уровня, продуктах и услугах банка второго уровня, наличных и безналичных операциях, внешнеэкономических контрактах клиентов банка второго уровня и мерах по противодействию легализации (отмыванию) доходов, полученных преступным путем, и финансированию терроризма</w:t>
      </w:r>
    </w:p>
    <w:p w14:paraId="2559DBDE" w14:textId="77777777" w:rsidR="00F64C3E" w:rsidRPr="00F64C3E" w:rsidRDefault="00F64C3E" w:rsidP="00F64C3E">
      <w:pPr>
        <w:jc w:val="center"/>
        <w:rPr>
          <w:bCs/>
          <w:sz w:val="28"/>
          <w:szCs w:val="28"/>
        </w:rPr>
      </w:pPr>
    </w:p>
    <w:p w14:paraId="03548C99" w14:textId="77777777" w:rsidR="00F64C3E" w:rsidRPr="00F64C3E" w:rsidRDefault="00F64C3E" w:rsidP="00F64C3E">
      <w:pPr>
        <w:jc w:val="center"/>
        <w:rPr>
          <w:bCs/>
          <w:sz w:val="28"/>
          <w:szCs w:val="28"/>
        </w:rPr>
      </w:pPr>
    </w:p>
    <w:p w14:paraId="5DA27EDB" w14:textId="77777777" w:rsidR="00F64C3E" w:rsidRPr="00F64C3E" w:rsidRDefault="00F64C3E" w:rsidP="00F64C3E">
      <w:pPr>
        <w:jc w:val="center"/>
        <w:rPr>
          <w:bCs/>
          <w:sz w:val="28"/>
          <w:szCs w:val="28"/>
        </w:rPr>
      </w:pPr>
      <w:r w:rsidRPr="00F64C3E">
        <w:rPr>
          <w:bCs/>
          <w:sz w:val="28"/>
          <w:szCs w:val="28"/>
        </w:rPr>
        <w:t>Пояснение по заполнению формы административных данных</w:t>
      </w:r>
    </w:p>
    <w:p w14:paraId="3DE97705" w14:textId="77777777" w:rsidR="00F64C3E" w:rsidRPr="00F64C3E" w:rsidRDefault="00F64C3E" w:rsidP="00F64C3E">
      <w:pPr>
        <w:jc w:val="center"/>
        <w:rPr>
          <w:bCs/>
          <w:sz w:val="28"/>
          <w:szCs w:val="28"/>
        </w:rPr>
      </w:pPr>
      <w:r w:rsidRPr="00F64C3E">
        <w:rPr>
          <w:bCs/>
          <w:sz w:val="28"/>
          <w:szCs w:val="28"/>
        </w:rPr>
        <w:t xml:space="preserve">Отчет </w:t>
      </w:r>
      <w:r w:rsidRPr="00F64C3E">
        <w:rPr>
          <w:sz w:val="28"/>
          <w:szCs w:val="28"/>
          <w:lang w:eastAsia="en-US"/>
        </w:rPr>
        <w:t>о банке второго уровня, клиентах банка второго уровня, продуктах и услугах банка второго уровня, наличных и безналичных операциях, внешнеэкономических контрактах клиентов банка второго уровня и мерах по противодействию легализации (отмыванию) доходов, полученных преступным путем, и финансированию терроризма</w:t>
      </w:r>
    </w:p>
    <w:p w14:paraId="4087D508" w14:textId="77777777" w:rsidR="00F64C3E" w:rsidRPr="00F64C3E" w:rsidRDefault="00F64C3E" w:rsidP="00F64C3E">
      <w:pPr>
        <w:jc w:val="center"/>
        <w:rPr>
          <w:bCs/>
          <w:sz w:val="28"/>
          <w:szCs w:val="28"/>
        </w:rPr>
      </w:pPr>
      <w:r w:rsidRPr="00F64C3E">
        <w:rPr>
          <w:bCs/>
          <w:sz w:val="28"/>
          <w:szCs w:val="28"/>
        </w:rPr>
        <w:t xml:space="preserve">(индекс – </w:t>
      </w:r>
      <w:r w:rsidRPr="00F64C3E">
        <w:rPr>
          <w:rFonts w:eastAsia="Calibri"/>
          <w:sz w:val="28"/>
          <w:szCs w:val="22"/>
          <w:lang w:val="en-US" w:eastAsia="en-US"/>
        </w:rPr>
        <w:t>AML</w:t>
      </w:r>
      <w:r w:rsidRPr="00F64C3E">
        <w:rPr>
          <w:rFonts w:eastAsia="Calibri"/>
          <w:sz w:val="28"/>
          <w:szCs w:val="22"/>
          <w:lang w:eastAsia="en-US"/>
        </w:rPr>
        <w:t>_</w:t>
      </w:r>
      <w:r w:rsidRPr="00F64C3E">
        <w:rPr>
          <w:rFonts w:eastAsia="Calibri"/>
          <w:sz w:val="28"/>
          <w:szCs w:val="22"/>
          <w:lang w:val="en-US" w:eastAsia="en-US"/>
        </w:rPr>
        <w:t>CFT</w:t>
      </w:r>
      <w:r w:rsidRPr="00F64C3E">
        <w:rPr>
          <w:bCs/>
          <w:sz w:val="28"/>
          <w:szCs w:val="28"/>
        </w:rPr>
        <w:t>, периодичность – ежегодная)</w:t>
      </w:r>
    </w:p>
    <w:p w14:paraId="3604620F" w14:textId="77777777" w:rsidR="00F64C3E" w:rsidRPr="00F64C3E" w:rsidRDefault="00F64C3E" w:rsidP="00F64C3E">
      <w:pPr>
        <w:jc w:val="center"/>
        <w:rPr>
          <w:bCs/>
          <w:sz w:val="28"/>
          <w:szCs w:val="28"/>
        </w:rPr>
      </w:pPr>
    </w:p>
    <w:p w14:paraId="61329E3B" w14:textId="77777777" w:rsidR="00F64C3E" w:rsidRPr="00F64C3E" w:rsidRDefault="00F64C3E" w:rsidP="00F64C3E">
      <w:pPr>
        <w:jc w:val="center"/>
        <w:rPr>
          <w:bCs/>
          <w:sz w:val="28"/>
          <w:szCs w:val="28"/>
        </w:rPr>
      </w:pPr>
    </w:p>
    <w:p w14:paraId="6DED33E5" w14:textId="77777777" w:rsidR="00F64C3E" w:rsidRPr="00F64C3E" w:rsidRDefault="00F64C3E" w:rsidP="00F64C3E">
      <w:pPr>
        <w:jc w:val="center"/>
        <w:rPr>
          <w:sz w:val="28"/>
          <w:szCs w:val="28"/>
        </w:rPr>
      </w:pPr>
      <w:r w:rsidRPr="00F64C3E">
        <w:rPr>
          <w:bCs/>
          <w:sz w:val="28"/>
          <w:szCs w:val="28"/>
        </w:rPr>
        <w:t>Глава 1. Общие положения</w:t>
      </w:r>
    </w:p>
    <w:p w14:paraId="3FECB8B3" w14:textId="77777777" w:rsidR="00F64C3E" w:rsidRPr="00F64C3E" w:rsidRDefault="00F64C3E" w:rsidP="00F64C3E">
      <w:pPr>
        <w:jc w:val="center"/>
        <w:rPr>
          <w:sz w:val="28"/>
          <w:szCs w:val="28"/>
        </w:rPr>
      </w:pPr>
    </w:p>
    <w:p w14:paraId="77768311" w14:textId="77777777" w:rsidR="00F64C3E" w:rsidRPr="00F64C3E" w:rsidRDefault="00F64C3E" w:rsidP="00F64C3E">
      <w:pPr>
        <w:ind w:firstLine="709"/>
        <w:jc w:val="both"/>
        <w:rPr>
          <w:sz w:val="28"/>
          <w:szCs w:val="28"/>
        </w:rPr>
      </w:pPr>
      <w:r w:rsidRPr="00F64C3E">
        <w:rPr>
          <w:sz w:val="28"/>
          <w:szCs w:val="28"/>
        </w:rPr>
        <w:t xml:space="preserve">1. Настоящее пояснение определяет единые требования по заполнению формы </w:t>
      </w:r>
      <w:r w:rsidRPr="00F64C3E">
        <w:rPr>
          <w:bCs/>
          <w:sz w:val="28"/>
          <w:szCs w:val="28"/>
        </w:rPr>
        <w:t>административных данных</w:t>
      </w:r>
      <w:r w:rsidRPr="00F64C3E">
        <w:rPr>
          <w:sz w:val="28"/>
          <w:szCs w:val="28"/>
        </w:rPr>
        <w:t xml:space="preserve"> «Отчет </w:t>
      </w:r>
      <w:r w:rsidRPr="00F64C3E">
        <w:rPr>
          <w:sz w:val="28"/>
          <w:szCs w:val="28"/>
          <w:lang w:eastAsia="en-US"/>
        </w:rPr>
        <w:t>о банке второго уровня, клиентах банка второго уровня, продуктах и услугах банка второго уровня, наличных и безналичных операциях, внешнеэкономических контрактах клиентов банка второго уровня и мерах по противодействию легализации (отмыванию) доходов, полученных преступным путем, и финансированию терроризма</w:t>
      </w:r>
      <w:r w:rsidRPr="00F64C3E">
        <w:rPr>
          <w:sz w:val="28"/>
          <w:szCs w:val="28"/>
        </w:rPr>
        <w:t>» (далее – Форма).</w:t>
      </w:r>
    </w:p>
    <w:p w14:paraId="188F0D6D" w14:textId="77777777" w:rsidR="00F64C3E" w:rsidRPr="00F64C3E" w:rsidRDefault="00F64C3E" w:rsidP="00F64C3E">
      <w:pPr>
        <w:ind w:firstLine="709"/>
        <w:jc w:val="both"/>
        <w:rPr>
          <w:sz w:val="28"/>
          <w:szCs w:val="28"/>
        </w:rPr>
      </w:pPr>
      <w:r w:rsidRPr="00F64C3E">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r w:rsidRPr="00F64C3E">
        <w:rPr>
          <w:sz w:val="28"/>
          <w:szCs w:val="28"/>
          <w:lang w:eastAsia="en-US"/>
        </w:rPr>
        <w:t>.</w:t>
      </w:r>
    </w:p>
    <w:p w14:paraId="4302D7F4" w14:textId="77777777" w:rsidR="00F64C3E" w:rsidRPr="00F64C3E" w:rsidRDefault="00F64C3E" w:rsidP="00F64C3E">
      <w:pPr>
        <w:ind w:firstLine="709"/>
        <w:jc w:val="both"/>
        <w:rPr>
          <w:sz w:val="28"/>
          <w:szCs w:val="28"/>
        </w:rPr>
      </w:pPr>
      <w:r w:rsidRPr="00F64C3E">
        <w:rPr>
          <w:sz w:val="28"/>
          <w:szCs w:val="28"/>
        </w:rPr>
        <w:t xml:space="preserve">3. </w:t>
      </w:r>
      <w:r w:rsidRPr="00F64C3E">
        <w:rPr>
          <w:sz w:val="28"/>
          <w:szCs w:val="28"/>
          <w:lang w:eastAsia="en-US"/>
        </w:rPr>
        <w:t>Форма составляется ежегодно банками второго уровня Республики Казахстан и заполняется по состоянию на конец отчетного периода либо за отчетный год</w:t>
      </w:r>
      <w:r w:rsidRPr="00F64C3E">
        <w:rPr>
          <w:sz w:val="28"/>
          <w:szCs w:val="28"/>
        </w:rPr>
        <w:t>.</w:t>
      </w:r>
    </w:p>
    <w:p w14:paraId="5F237ECF" w14:textId="77777777" w:rsidR="00F64C3E" w:rsidRPr="00F64C3E" w:rsidRDefault="00F64C3E" w:rsidP="00F64C3E">
      <w:pPr>
        <w:ind w:firstLine="709"/>
        <w:jc w:val="both"/>
        <w:rPr>
          <w:sz w:val="28"/>
          <w:szCs w:val="28"/>
        </w:rPr>
      </w:pPr>
      <w:r w:rsidRPr="00F64C3E">
        <w:rPr>
          <w:sz w:val="28"/>
          <w:szCs w:val="28"/>
        </w:rPr>
        <w:t>Данные в Форме заполняются в тысячах тенге с двумя знаками после запятой. Сумма менее 500 (пятисот) тенге округляется до 0 (нуля), а сумма, равная 500 (пятистам) тенге и выше, округляется до 1000 (тысячи) тенге.</w:t>
      </w:r>
    </w:p>
    <w:p w14:paraId="6FC4BCDD" w14:textId="77777777" w:rsidR="00F64C3E" w:rsidRPr="00F64C3E" w:rsidRDefault="00F64C3E" w:rsidP="00F64C3E">
      <w:pPr>
        <w:ind w:firstLine="709"/>
        <w:jc w:val="both"/>
        <w:rPr>
          <w:sz w:val="28"/>
          <w:szCs w:val="28"/>
        </w:rPr>
      </w:pPr>
      <w:r w:rsidRPr="00F64C3E">
        <w:rPr>
          <w:bCs/>
          <w:sz w:val="28"/>
          <w:szCs w:val="28"/>
        </w:rPr>
        <w:lastRenderedPageBreak/>
        <w:t>Суммы по операциям в иностранной валюте указываются в пересчете по рыночному курсу обмена валют, определенному в порядке, предусмотренном пунктом 1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w:t>
      </w:r>
      <w:r w:rsidRPr="00F64C3E">
        <w:rPr>
          <w:sz w:val="28"/>
          <w:szCs w:val="28"/>
        </w:rPr>
        <w:t>О порядке определения рыночного курса обмена валюты</w:t>
      </w:r>
      <w:r w:rsidRPr="00F64C3E">
        <w:rPr>
          <w:bCs/>
          <w:sz w:val="28"/>
          <w:szCs w:val="28"/>
        </w:rPr>
        <w:t xml:space="preserve">», зарегистрированных в Реестре государственной регистрации нормативных правовых актов под № 8378, </w:t>
      </w:r>
      <w:r w:rsidRPr="00F64C3E">
        <w:rPr>
          <w:sz w:val="28"/>
          <w:szCs w:val="28"/>
          <w:lang w:eastAsia="en-US"/>
        </w:rPr>
        <w:t>на последнюю дату проведения операции либо на последнюю дату отчетного периода, за исключением контрактов, по которым нарушен срок репатриации, по которым пересчет производится на последнюю дату отчетного месяца</w:t>
      </w:r>
      <w:r w:rsidRPr="00F64C3E">
        <w:rPr>
          <w:bCs/>
          <w:sz w:val="28"/>
          <w:szCs w:val="28"/>
        </w:rPr>
        <w:t>.</w:t>
      </w:r>
    </w:p>
    <w:p w14:paraId="698E592D" w14:textId="77777777" w:rsidR="00F64C3E" w:rsidRPr="00F64C3E" w:rsidRDefault="00F64C3E" w:rsidP="00F64C3E">
      <w:pPr>
        <w:ind w:firstLine="709"/>
        <w:jc w:val="both"/>
        <w:rPr>
          <w:sz w:val="28"/>
          <w:szCs w:val="28"/>
        </w:rPr>
      </w:pPr>
      <w:r w:rsidRPr="00F64C3E">
        <w:rPr>
          <w:sz w:val="28"/>
          <w:szCs w:val="28"/>
        </w:rPr>
        <w:t>4. Форму подписывают руководитель или лицо, на которое возложена функция по подписанию отчета, и исполнитель.</w:t>
      </w:r>
    </w:p>
    <w:p w14:paraId="15000CF6" w14:textId="77777777" w:rsidR="00F64C3E" w:rsidRPr="00F64C3E" w:rsidRDefault="00F64C3E" w:rsidP="00F64C3E">
      <w:pPr>
        <w:jc w:val="center"/>
        <w:rPr>
          <w:sz w:val="28"/>
          <w:szCs w:val="28"/>
        </w:rPr>
      </w:pPr>
    </w:p>
    <w:p w14:paraId="3DFDE547" w14:textId="77777777" w:rsidR="00F64C3E" w:rsidRPr="00F64C3E" w:rsidRDefault="00F64C3E" w:rsidP="00F64C3E">
      <w:pPr>
        <w:jc w:val="center"/>
        <w:rPr>
          <w:sz w:val="28"/>
          <w:szCs w:val="28"/>
        </w:rPr>
      </w:pPr>
    </w:p>
    <w:p w14:paraId="50519934" w14:textId="77777777" w:rsidR="00F64C3E" w:rsidRPr="00F64C3E" w:rsidRDefault="00F64C3E" w:rsidP="00F64C3E">
      <w:pPr>
        <w:jc w:val="center"/>
        <w:rPr>
          <w:sz w:val="28"/>
          <w:szCs w:val="28"/>
        </w:rPr>
      </w:pPr>
      <w:r w:rsidRPr="00F64C3E">
        <w:rPr>
          <w:bCs/>
          <w:sz w:val="28"/>
          <w:szCs w:val="28"/>
        </w:rPr>
        <w:t>Глава 2. Пояснение по заполнению Формы</w:t>
      </w:r>
    </w:p>
    <w:p w14:paraId="656F3382" w14:textId="77777777" w:rsidR="00F64C3E" w:rsidRPr="00F64C3E" w:rsidRDefault="00F64C3E" w:rsidP="00F64C3E">
      <w:pPr>
        <w:jc w:val="center"/>
        <w:rPr>
          <w:sz w:val="28"/>
          <w:szCs w:val="28"/>
        </w:rPr>
      </w:pPr>
    </w:p>
    <w:p w14:paraId="7617F756" w14:textId="77777777" w:rsidR="00F64C3E" w:rsidRPr="00F64C3E" w:rsidRDefault="00F64C3E" w:rsidP="00F64C3E">
      <w:pPr>
        <w:ind w:firstLine="709"/>
        <w:jc w:val="both"/>
        <w:rPr>
          <w:sz w:val="28"/>
          <w:szCs w:val="28"/>
        </w:rPr>
      </w:pPr>
      <w:r w:rsidRPr="00F64C3E">
        <w:rPr>
          <w:sz w:val="28"/>
          <w:szCs w:val="28"/>
        </w:rPr>
        <w:t>5. В Форме отражаются сведения о</w:t>
      </w:r>
      <w:r w:rsidRPr="00F64C3E">
        <w:rPr>
          <w:rFonts w:eastAsia="Calibri"/>
          <w:sz w:val="28"/>
          <w:szCs w:val="22"/>
          <w:lang w:eastAsia="en-US"/>
        </w:rPr>
        <w:t xml:space="preserve"> банке, клиентах банка, продуктах и услугах банка, наличных и безналичных операциях, внешнеэкономических контрактах клиентов банка, </w:t>
      </w:r>
      <w:r w:rsidRPr="00F64C3E">
        <w:rPr>
          <w:sz w:val="28"/>
          <w:szCs w:val="28"/>
          <w:lang w:eastAsia="en-US"/>
        </w:rPr>
        <w:t>и мерах по противодействию легализации (отмыванию) доходов, полученных преступным путем, и финансированию терроризма</w:t>
      </w:r>
      <w:r w:rsidRPr="00F64C3E">
        <w:rPr>
          <w:rFonts w:eastAsia="Calibri"/>
          <w:sz w:val="28"/>
          <w:szCs w:val="22"/>
          <w:lang w:eastAsia="en-US"/>
        </w:rPr>
        <w:t>, принятых в рамках Закона Республики Казахстан «О противодействии легализации (отмыванию) доходов, полученных преступным путем, и финансирования терроризма</w:t>
      </w:r>
      <w:r w:rsidRPr="00F64C3E">
        <w:rPr>
          <w:sz w:val="28"/>
          <w:szCs w:val="28"/>
        </w:rPr>
        <w:t>».</w:t>
      </w:r>
    </w:p>
    <w:p w14:paraId="10789AC7" w14:textId="77777777" w:rsidR="00F64C3E" w:rsidRPr="00F64C3E" w:rsidRDefault="00F64C3E" w:rsidP="00F64C3E">
      <w:pPr>
        <w:ind w:firstLine="709"/>
        <w:jc w:val="both"/>
        <w:rPr>
          <w:sz w:val="28"/>
          <w:szCs w:val="28"/>
          <w:lang w:eastAsia="en-US"/>
        </w:rPr>
      </w:pPr>
      <w:r w:rsidRPr="00F64C3E">
        <w:rPr>
          <w:sz w:val="28"/>
          <w:szCs w:val="28"/>
        </w:rPr>
        <w:t xml:space="preserve">6. Значения в строках </w:t>
      </w:r>
      <w:r w:rsidRPr="00F64C3E">
        <w:rPr>
          <w:sz w:val="28"/>
          <w:szCs w:val="28"/>
          <w:lang w:eastAsia="en-US"/>
        </w:rPr>
        <w:t>1.1, 1.2, 1.3, 2.1, 2.2, 2.3, 2.4, 2.5, 2.6, 2.7, 2.8, 2.9, 2.10, 2.11, 2.12</w:t>
      </w:r>
      <w:r w:rsidRPr="00F64C3E">
        <w:rPr>
          <w:sz w:val="16"/>
          <w:szCs w:val="16"/>
        </w:rPr>
        <w:t>,</w:t>
      </w:r>
      <w:r w:rsidRPr="00F64C3E">
        <w:rPr>
          <w:sz w:val="28"/>
          <w:szCs w:val="28"/>
          <w:lang w:eastAsia="en-US"/>
        </w:rPr>
        <w:t xml:space="preserve"> 3.2, 3.3, 3.4 и 3.5 заполняются по состоянию на конец отчетного финансового года. Значения в иных строках Формы заполняются за отчетный год.</w:t>
      </w:r>
    </w:p>
    <w:p w14:paraId="7DD67392" w14:textId="77777777" w:rsidR="00F64C3E" w:rsidRPr="00F64C3E" w:rsidRDefault="00F64C3E" w:rsidP="00F64C3E">
      <w:pPr>
        <w:ind w:firstLine="709"/>
        <w:jc w:val="both"/>
        <w:rPr>
          <w:sz w:val="28"/>
          <w:szCs w:val="28"/>
          <w:lang w:eastAsia="en-US"/>
        </w:rPr>
      </w:pPr>
      <w:r w:rsidRPr="00F64C3E">
        <w:rPr>
          <w:sz w:val="28"/>
          <w:szCs w:val="28"/>
          <w:lang w:eastAsia="en-US"/>
        </w:rPr>
        <w:t>7. Значения в строках 1.1, 1.4, 1.5, 1.6, 3.6, 3.7, 3.8 и разделах 4, 5, 6, 7, 8 и 9 указываются в тысячах тенге. Количественные данные в строках 1.2, 1.3, 3.1, 3.2, 3.3, 3.4, 3.5, 3.9, разделах 2 и 10 указываются в единицах.</w:t>
      </w:r>
    </w:p>
    <w:p w14:paraId="271C997B" w14:textId="77777777" w:rsidR="00F64C3E" w:rsidRPr="00F64C3E" w:rsidRDefault="00F64C3E" w:rsidP="00F64C3E">
      <w:pPr>
        <w:ind w:firstLine="709"/>
        <w:jc w:val="both"/>
        <w:rPr>
          <w:sz w:val="28"/>
          <w:szCs w:val="28"/>
          <w:lang w:val="kk-KZ"/>
        </w:rPr>
      </w:pPr>
      <w:r w:rsidRPr="00F64C3E">
        <w:rPr>
          <w:sz w:val="28"/>
          <w:szCs w:val="28"/>
          <w:lang w:val="kk-KZ" w:eastAsia="en-US"/>
        </w:rPr>
        <w:t>8</w:t>
      </w:r>
      <w:r w:rsidRPr="00F64C3E">
        <w:rPr>
          <w:sz w:val="28"/>
          <w:szCs w:val="28"/>
          <w:lang w:eastAsia="en-US"/>
        </w:rPr>
        <w:t>. В</w:t>
      </w:r>
      <w:r w:rsidRPr="00F64C3E">
        <w:rPr>
          <w:sz w:val="28"/>
          <w:szCs w:val="28"/>
          <w:lang w:val="kk-KZ"/>
        </w:rPr>
        <w:t xml:space="preserve"> </w:t>
      </w:r>
      <w:r w:rsidRPr="00F64C3E">
        <w:rPr>
          <w:sz w:val="28"/>
          <w:szCs w:val="28"/>
        </w:rPr>
        <w:t xml:space="preserve">строке </w:t>
      </w:r>
      <w:r w:rsidRPr="00F64C3E">
        <w:rPr>
          <w:sz w:val="28"/>
          <w:szCs w:val="28"/>
          <w:lang w:val="kk-KZ"/>
        </w:rPr>
        <w:t>1</w:t>
      </w:r>
      <w:r w:rsidRPr="00F64C3E">
        <w:rPr>
          <w:sz w:val="28"/>
          <w:szCs w:val="28"/>
        </w:rPr>
        <w:t xml:space="preserve">.1 </w:t>
      </w:r>
      <w:r w:rsidRPr="00F64C3E">
        <w:rPr>
          <w:sz w:val="28"/>
          <w:szCs w:val="28"/>
          <w:lang w:val="kk-KZ"/>
        </w:rPr>
        <w:t xml:space="preserve">указывается информация о размере активов, предоставляемая в соответствии с </w:t>
      </w:r>
      <w:r w:rsidRPr="00F64C3E">
        <w:rPr>
          <w:sz w:val="28"/>
          <w:szCs w:val="28"/>
        </w:rPr>
        <w:t xml:space="preserve">Таблицей Отчет </w:t>
      </w:r>
      <w:r w:rsidRPr="00F64C3E">
        <w:rPr>
          <w:sz w:val="28"/>
          <w:szCs w:val="28"/>
          <w:lang w:val="kk-KZ"/>
        </w:rPr>
        <w:t>об остатках на балансовых и внебалансовых счетах приложения 2 настоящего постановления.</w:t>
      </w:r>
    </w:p>
    <w:p w14:paraId="0F38DDD3" w14:textId="77777777" w:rsidR="00F64C3E" w:rsidRPr="00F64C3E" w:rsidRDefault="00F64C3E" w:rsidP="00F64C3E">
      <w:pPr>
        <w:ind w:firstLine="709"/>
        <w:jc w:val="both"/>
        <w:rPr>
          <w:sz w:val="28"/>
          <w:szCs w:val="28"/>
          <w:lang w:eastAsia="en-US"/>
        </w:rPr>
      </w:pPr>
      <w:r w:rsidRPr="00F64C3E">
        <w:rPr>
          <w:sz w:val="28"/>
          <w:szCs w:val="28"/>
          <w:lang w:eastAsia="en-US"/>
        </w:rPr>
        <w:t>9. В строке 1.3 указывается информация о количестве клиентов, обслуживающихся в банке, как с открытием банковского счета, так и без открытия банковского счета.</w:t>
      </w:r>
    </w:p>
    <w:p w14:paraId="13A2AED6" w14:textId="77777777" w:rsidR="00F64C3E" w:rsidRPr="00F64C3E" w:rsidRDefault="00F64C3E" w:rsidP="00F64C3E">
      <w:pPr>
        <w:ind w:firstLine="709"/>
        <w:jc w:val="both"/>
        <w:rPr>
          <w:sz w:val="28"/>
          <w:szCs w:val="28"/>
          <w:lang w:eastAsia="en-US"/>
        </w:rPr>
      </w:pPr>
      <w:r w:rsidRPr="00F64C3E">
        <w:rPr>
          <w:sz w:val="28"/>
          <w:szCs w:val="28"/>
          <w:lang w:eastAsia="en-US"/>
        </w:rPr>
        <w:t>10. В строке 1.4 указывается информация по оборотной сальдовой ведомости по классам 1, 2, 3, 4 и 5 (балансовые обороты) за отчетный год.</w:t>
      </w:r>
    </w:p>
    <w:p w14:paraId="631A10A5" w14:textId="77777777" w:rsidR="00F64C3E" w:rsidRPr="00F64C3E" w:rsidRDefault="00F64C3E" w:rsidP="00F64C3E">
      <w:pPr>
        <w:ind w:firstLine="709"/>
        <w:jc w:val="both"/>
        <w:rPr>
          <w:sz w:val="28"/>
          <w:szCs w:val="28"/>
          <w:lang w:eastAsia="en-US"/>
        </w:rPr>
      </w:pPr>
      <w:r w:rsidRPr="00F64C3E">
        <w:rPr>
          <w:sz w:val="28"/>
          <w:szCs w:val="28"/>
          <w:lang w:eastAsia="en-US"/>
        </w:rPr>
        <w:t xml:space="preserve">11. В строке 1.5 указывается общая сумма исходящих безналичных операций (клиентские операции), в том числе международные переводы денег и переводы, совершенные на территории Республики Казахстан, предоставляемая в соответствии с формой административных данных «Сведения по приему и осуществлению платежей и (или) переводов денег с использованием и без </w:t>
      </w:r>
      <w:r w:rsidRPr="00F64C3E">
        <w:rPr>
          <w:sz w:val="28"/>
          <w:szCs w:val="28"/>
          <w:lang w:eastAsia="en-US"/>
        </w:rPr>
        <w:lastRenderedPageBreak/>
        <w:t>использования банковского счета» согласно приложению 13 к Постановлению Правления Национального Банка Республики Казахстан от 31 августа 2016 года № 213 «Об утверждении Правил представления сведений о платежных услугах», зарегистрированному в Реестре</w:t>
      </w:r>
      <w:r w:rsidRPr="00F64C3E">
        <w:t xml:space="preserve"> </w:t>
      </w:r>
      <w:r w:rsidRPr="00F64C3E">
        <w:rPr>
          <w:sz w:val="28"/>
          <w:szCs w:val="28"/>
          <w:lang w:eastAsia="en-US"/>
        </w:rPr>
        <w:t>государственной регистрации нормативных правовых актов под № 14339 (далее – Правила № 213).</w:t>
      </w:r>
    </w:p>
    <w:p w14:paraId="79FD8006" w14:textId="77777777" w:rsidR="00F64C3E" w:rsidRPr="00F64C3E" w:rsidRDefault="00F64C3E" w:rsidP="00F64C3E">
      <w:pPr>
        <w:ind w:firstLine="709"/>
        <w:jc w:val="both"/>
        <w:rPr>
          <w:sz w:val="28"/>
          <w:szCs w:val="28"/>
          <w:lang w:eastAsia="en-US"/>
        </w:rPr>
      </w:pPr>
      <w:r w:rsidRPr="00F64C3E">
        <w:rPr>
          <w:sz w:val="28"/>
          <w:szCs w:val="28"/>
          <w:lang w:eastAsia="en-US"/>
        </w:rPr>
        <w:t xml:space="preserve">12. В строке 1.6 указывается общая сумма снятия наличных денег, совершенного клиентами банка, предоставляемая в соответствии с формой отчета об операциях с наличными деньгами согласно приложению 11 </w:t>
      </w:r>
      <w:r w:rsidRPr="00F64C3E">
        <w:rPr>
          <w:sz w:val="28"/>
          <w:szCs w:val="28"/>
          <w:lang w:val="kk-KZ"/>
        </w:rPr>
        <w:t>к настоящему постановлению</w:t>
      </w:r>
      <w:r w:rsidRPr="00F64C3E">
        <w:rPr>
          <w:sz w:val="28"/>
          <w:szCs w:val="28"/>
          <w:lang w:eastAsia="en-US"/>
        </w:rPr>
        <w:t xml:space="preserve"> и формой административных данных «Сведения о количестве и объемах операций по выдаче наличных денег с использованием платежных карточек» согласно приложению 3 к Правилам № 213.</w:t>
      </w:r>
    </w:p>
    <w:p w14:paraId="0D257093" w14:textId="77777777" w:rsidR="00F64C3E" w:rsidRPr="00F64C3E" w:rsidRDefault="00F64C3E" w:rsidP="00F64C3E">
      <w:pPr>
        <w:ind w:firstLine="709"/>
        <w:jc w:val="both"/>
        <w:rPr>
          <w:sz w:val="28"/>
          <w:szCs w:val="28"/>
          <w:lang w:eastAsia="en-US"/>
        </w:rPr>
      </w:pPr>
      <w:r w:rsidRPr="00F64C3E">
        <w:rPr>
          <w:sz w:val="28"/>
          <w:szCs w:val="28"/>
          <w:lang w:eastAsia="en-US"/>
        </w:rPr>
        <w:t>13. В строке 2.1 указывается количество высокорисковых клиентов по состоянию на конец отчетного финансового года в соответствии с критериями, установленными банком. При этом данный пункт не включает информацию по строкам 2.2, 2.3, 2.4, 2.5, 2.6, 2.7, 2.8, 2.9, 2.10, 2.11 и 2.12.</w:t>
      </w:r>
    </w:p>
    <w:p w14:paraId="705C7DC2" w14:textId="77777777" w:rsidR="00F64C3E" w:rsidRPr="00F64C3E" w:rsidRDefault="00F64C3E" w:rsidP="00F64C3E">
      <w:pPr>
        <w:ind w:firstLine="709"/>
        <w:jc w:val="both"/>
        <w:rPr>
          <w:sz w:val="28"/>
          <w:szCs w:val="28"/>
          <w:lang w:eastAsia="en-US"/>
        </w:rPr>
      </w:pPr>
      <w:r w:rsidRPr="00F64C3E">
        <w:rPr>
          <w:sz w:val="28"/>
          <w:szCs w:val="28"/>
          <w:lang w:eastAsia="en-US"/>
        </w:rPr>
        <w:t>14. В строке 2.5 указывается информация о количестве юридических лиц, бенефицарные собственники (бенефициарный собственник) которых является иностранное публичное должностное лицо.</w:t>
      </w:r>
    </w:p>
    <w:p w14:paraId="27516AD2" w14:textId="77777777" w:rsidR="00F64C3E" w:rsidRPr="00F64C3E" w:rsidRDefault="00F64C3E" w:rsidP="00F64C3E">
      <w:pPr>
        <w:ind w:firstLine="709"/>
        <w:jc w:val="both"/>
        <w:rPr>
          <w:sz w:val="28"/>
          <w:szCs w:val="28"/>
        </w:rPr>
      </w:pPr>
      <w:r w:rsidRPr="00F64C3E">
        <w:rPr>
          <w:sz w:val="28"/>
          <w:szCs w:val="28"/>
          <w:lang w:eastAsia="en-US"/>
        </w:rPr>
        <w:t>15. В строке 2.9 указывается информация о количестве юридических лиц, бенефициарными собственниками которых признаны е</w:t>
      </w:r>
      <w:r w:rsidRPr="00F64C3E">
        <w:rPr>
          <w:sz w:val="28"/>
          <w:szCs w:val="28"/>
        </w:rPr>
        <w:t>диноличный исполнительный орган, руководитель коллегиального исполнительного органа.</w:t>
      </w:r>
    </w:p>
    <w:p w14:paraId="797BD121" w14:textId="77777777" w:rsidR="00F64C3E" w:rsidRPr="00F64C3E" w:rsidRDefault="00F64C3E" w:rsidP="00F64C3E">
      <w:pPr>
        <w:ind w:firstLine="709"/>
        <w:jc w:val="both"/>
        <w:rPr>
          <w:sz w:val="28"/>
          <w:szCs w:val="28"/>
          <w:lang w:eastAsia="en-US"/>
        </w:rPr>
      </w:pPr>
      <w:r w:rsidRPr="00F64C3E">
        <w:rPr>
          <w:sz w:val="28"/>
          <w:szCs w:val="28"/>
          <w:lang w:eastAsia="en-US"/>
        </w:rPr>
        <w:t>16. В строке 2.10 указывается информация о количестве клиентов, зарегистрированных в странах с оценкой ниже Республики Казахстан в последнем опубликованном Международной неправительственной организацией Transparency International Индексе восприятия коррупции (Corruption Perception Index).</w:t>
      </w:r>
    </w:p>
    <w:p w14:paraId="1E12CCD6" w14:textId="77777777" w:rsidR="00F64C3E" w:rsidRPr="00F64C3E" w:rsidRDefault="00F64C3E" w:rsidP="00F64C3E">
      <w:pPr>
        <w:ind w:firstLine="709"/>
        <w:jc w:val="both"/>
        <w:rPr>
          <w:sz w:val="28"/>
          <w:szCs w:val="28"/>
          <w:lang w:eastAsia="en-US"/>
        </w:rPr>
      </w:pPr>
      <w:r w:rsidRPr="00F64C3E">
        <w:rPr>
          <w:sz w:val="28"/>
          <w:szCs w:val="28"/>
          <w:lang w:eastAsia="en-US"/>
        </w:rPr>
        <w:t xml:space="preserve">17. В строке 2.11 указывается информация о количестве клиентов из стран, включенных в списки </w:t>
      </w:r>
      <w:r w:rsidRPr="00F64C3E">
        <w:rPr>
          <w:sz w:val="28"/>
          <w:szCs w:val="28"/>
        </w:rPr>
        <w:t>Группы разработки финансовых мер борьбы с отмыванием денег (ФАТФ</w:t>
      </w:r>
      <w:r w:rsidRPr="00F64C3E">
        <w:rPr>
          <w:sz w:val="28"/>
          <w:szCs w:val="28"/>
          <w:lang w:eastAsia="en-US"/>
        </w:rPr>
        <w:t>):</w:t>
      </w:r>
    </w:p>
    <w:p w14:paraId="5248EC4E" w14:textId="77777777" w:rsidR="00F64C3E" w:rsidRPr="00F64C3E" w:rsidRDefault="00F64C3E" w:rsidP="00F64C3E">
      <w:pPr>
        <w:ind w:firstLine="709"/>
        <w:jc w:val="both"/>
        <w:rPr>
          <w:sz w:val="28"/>
          <w:szCs w:val="28"/>
          <w:lang w:eastAsia="en-US"/>
        </w:rPr>
      </w:pPr>
      <w:r w:rsidRPr="00F64C3E">
        <w:rPr>
          <w:sz w:val="28"/>
          <w:szCs w:val="28"/>
          <w:lang w:eastAsia="en-US"/>
        </w:rPr>
        <w:t>1) не сотрудничающих с Группой разработки финансовых мер борьбы с отмыванием денег (ФАТФ);</w:t>
      </w:r>
    </w:p>
    <w:p w14:paraId="529E5FE0" w14:textId="77777777" w:rsidR="00F64C3E" w:rsidRPr="00F64C3E" w:rsidRDefault="00F64C3E" w:rsidP="00F64C3E">
      <w:pPr>
        <w:ind w:firstLine="709"/>
        <w:jc w:val="both"/>
        <w:rPr>
          <w:sz w:val="28"/>
          <w:szCs w:val="28"/>
          <w:lang w:eastAsia="en-US"/>
        </w:rPr>
      </w:pPr>
      <w:r w:rsidRPr="00F64C3E">
        <w:rPr>
          <w:sz w:val="28"/>
          <w:szCs w:val="28"/>
          <w:lang w:eastAsia="en-US"/>
        </w:rPr>
        <w:t>2) имеющих стратегические недостатки в национальных системах по противодействию отмыванию денег и финансированию терроризма.</w:t>
      </w:r>
    </w:p>
    <w:p w14:paraId="20D0F1AA" w14:textId="77777777" w:rsidR="00F64C3E" w:rsidRPr="00F64C3E" w:rsidRDefault="00F64C3E" w:rsidP="00F64C3E">
      <w:pPr>
        <w:ind w:firstLine="709"/>
        <w:jc w:val="both"/>
        <w:rPr>
          <w:sz w:val="28"/>
          <w:szCs w:val="28"/>
          <w:lang w:eastAsia="en-US"/>
        </w:rPr>
      </w:pPr>
      <w:r w:rsidRPr="00F64C3E">
        <w:rPr>
          <w:sz w:val="28"/>
          <w:szCs w:val="28"/>
          <w:lang w:eastAsia="en-US"/>
        </w:rPr>
        <w:t>18. В строке 3.1 указывается информация о количестве выпущенных предоплаченных карт, предоставляемых в соответствии с формой административных данных «Сведения по платежным карточкам» согласно приложению 2 к Правилам № 213.</w:t>
      </w:r>
    </w:p>
    <w:p w14:paraId="0AD3BFB5" w14:textId="77777777" w:rsidR="00F64C3E" w:rsidRPr="00F64C3E" w:rsidRDefault="00F64C3E" w:rsidP="00F64C3E">
      <w:pPr>
        <w:ind w:firstLine="709"/>
        <w:jc w:val="both"/>
        <w:rPr>
          <w:sz w:val="28"/>
          <w:szCs w:val="28"/>
          <w:lang w:eastAsia="en-US"/>
        </w:rPr>
      </w:pPr>
      <w:r w:rsidRPr="00F64C3E">
        <w:rPr>
          <w:sz w:val="28"/>
          <w:szCs w:val="28"/>
          <w:lang w:eastAsia="en-US"/>
        </w:rPr>
        <w:t>19. В строке 3.3 указывается информация о количестве клиентов банка, использующих услуги кастодиального обслуживания.</w:t>
      </w:r>
    </w:p>
    <w:p w14:paraId="786E3806" w14:textId="77777777" w:rsidR="00F64C3E" w:rsidRPr="00F64C3E" w:rsidRDefault="00F64C3E" w:rsidP="00F64C3E">
      <w:pPr>
        <w:ind w:firstLine="709"/>
        <w:jc w:val="both"/>
        <w:rPr>
          <w:sz w:val="28"/>
          <w:szCs w:val="28"/>
          <w:lang w:eastAsia="en-US"/>
        </w:rPr>
      </w:pPr>
      <w:r w:rsidRPr="00F64C3E">
        <w:rPr>
          <w:sz w:val="28"/>
          <w:szCs w:val="28"/>
          <w:lang w:eastAsia="en-US"/>
        </w:rPr>
        <w:t>20</w:t>
      </w:r>
      <w:r w:rsidRPr="00F64C3E">
        <w:rPr>
          <w:sz w:val="28"/>
          <w:szCs w:val="28"/>
          <w:lang w:val="kk-KZ" w:eastAsia="en-US"/>
        </w:rPr>
        <w:t xml:space="preserve">. В </w:t>
      </w:r>
      <w:r w:rsidRPr="00F64C3E">
        <w:rPr>
          <w:sz w:val="28"/>
          <w:szCs w:val="28"/>
          <w:lang w:eastAsia="en-US"/>
        </w:rPr>
        <w:t>строке</w:t>
      </w:r>
      <w:r w:rsidRPr="00F64C3E">
        <w:rPr>
          <w:sz w:val="28"/>
          <w:szCs w:val="28"/>
          <w:lang w:val="kk-KZ" w:eastAsia="en-US"/>
        </w:rPr>
        <w:t xml:space="preserve"> 3.4 </w:t>
      </w:r>
      <w:r w:rsidRPr="00F64C3E">
        <w:rPr>
          <w:sz w:val="28"/>
          <w:szCs w:val="28"/>
          <w:lang w:eastAsia="en-US"/>
        </w:rPr>
        <w:t xml:space="preserve">указывается информация о количестве идентифицированных владельцев (клиентов) электронных денег, предоставляемых в соответствии с формой административных данных </w:t>
      </w:r>
      <w:r w:rsidRPr="00F64C3E">
        <w:rPr>
          <w:sz w:val="28"/>
          <w:szCs w:val="28"/>
          <w:lang w:eastAsia="en-US"/>
        </w:rPr>
        <w:lastRenderedPageBreak/>
        <w:t>«Сведения о количестве агентов и субагентов эмитента электронных денег и владельцев электронных денег» согласно приложению 9 к Правилам № 213.</w:t>
      </w:r>
    </w:p>
    <w:p w14:paraId="37684401" w14:textId="77777777" w:rsidR="00F64C3E" w:rsidRPr="00F64C3E" w:rsidRDefault="00F64C3E" w:rsidP="00F64C3E">
      <w:pPr>
        <w:ind w:firstLine="709"/>
        <w:jc w:val="both"/>
        <w:rPr>
          <w:sz w:val="28"/>
          <w:szCs w:val="28"/>
          <w:lang w:eastAsia="en-US"/>
        </w:rPr>
      </w:pPr>
      <w:r w:rsidRPr="00F64C3E">
        <w:rPr>
          <w:sz w:val="28"/>
          <w:szCs w:val="28"/>
          <w:lang w:eastAsia="en-US"/>
        </w:rPr>
        <w:t>21. В строке 3.5 указывается информация о количестве клиентов иностранных финансовых организаций, соответствующих признаку резидентства – 2 и коду сектора экономики – 5 согласно Правилам применения кодов секторов экономики и назначения платежей, утвержденным постановлением Правления Национального Банка Республики Казахстан от 31 августа 2016 года № 203, зарегистрированным в Реестре государственной регистрации нормативных правовых актов под № 14365 (далее – Правила применения кодов секторов экономики и назначения платежей).</w:t>
      </w:r>
    </w:p>
    <w:p w14:paraId="36059DBA" w14:textId="77777777" w:rsidR="00F64C3E" w:rsidRPr="00F64C3E" w:rsidRDefault="00F64C3E" w:rsidP="00F64C3E">
      <w:pPr>
        <w:ind w:firstLine="709"/>
        <w:jc w:val="both"/>
        <w:rPr>
          <w:sz w:val="28"/>
          <w:szCs w:val="28"/>
          <w:lang w:eastAsia="en-US"/>
        </w:rPr>
      </w:pPr>
      <w:r w:rsidRPr="00F64C3E">
        <w:rPr>
          <w:sz w:val="28"/>
          <w:szCs w:val="28"/>
          <w:lang w:eastAsia="en-US"/>
        </w:rPr>
        <w:t xml:space="preserve">22. В строках 3.6 и 3.7 указывается общая сумма операций клиентов по покупке, продаже наличной иностранной валюты через обменные пункты, предоставляемая в соответствии с формой отчета об обменных операциях, проведенных через обменные пункты согласно приложению 12 </w:t>
      </w:r>
      <w:r w:rsidRPr="00F64C3E">
        <w:rPr>
          <w:sz w:val="28"/>
          <w:szCs w:val="28"/>
          <w:lang w:val="kk-KZ" w:eastAsia="en-US"/>
        </w:rPr>
        <w:t xml:space="preserve">к </w:t>
      </w:r>
      <w:r w:rsidRPr="00F64C3E">
        <w:rPr>
          <w:sz w:val="28"/>
          <w:szCs w:val="28"/>
          <w:lang w:eastAsia="en-US"/>
        </w:rPr>
        <w:t>Постановлению Правления Национального Банка Республики Казахстан от 4 апреля 2019 года № 49</w:t>
      </w:r>
      <w:r w:rsidRPr="00F64C3E">
        <w:rPr>
          <w:sz w:val="28"/>
          <w:szCs w:val="28"/>
          <w:lang w:val="kk-KZ" w:eastAsia="en-US"/>
        </w:rPr>
        <w:t xml:space="preserve"> </w:t>
      </w:r>
      <w:r w:rsidRPr="00F64C3E">
        <w:rPr>
          <w:sz w:val="28"/>
          <w:szCs w:val="28"/>
          <w:lang w:eastAsia="en-US"/>
        </w:rPr>
        <w:t>«Об утверждении Правил осуществления обменных операций с наличной иностранной валютой в Республике Казахстан», зарегистрированному в Реестре государственной регистрации нормативных правовых актов под № 18545.</w:t>
      </w:r>
    </w:p>
    <w:p w14:paraId="1080A75D" w14:textId="77777777" w:rsidR="00F64C3E" w:rsidRPr="00F64C3E" w:rsidRDefault="00F64C3E" w:rsidP="00F64C3E">
      <w:pPr>
        <w:ind w:firstLine="709"/>
        <w:jc w:val="both"/>
        <w:rPr>
          <w:sz w:val="28"/>
          <w:szCs w:val="28"/>
          <w:lang w:eastAsia="en-US"/>
        </w:rPr>
      </w:pPr>
      <w:r w:rsidRPr="00F64C3E">
        <w:rPr>
          <w:sz w:val="28"/>
          <w:szCs w:val="28"/>
          <w:lang w:eastAsia="en-US"/>
        </w:rPr>
        <w:t>23. В строке 3.8 указывается общая сумма по операциям без использования банковского счета, включая операции по системам быстрых денежных переводов, а также операции в оффшорные зоны, за исключением коммунальных платежей и платежей в бюджет, в соответствии с формой административных данных «Сведения по приему и осуществлению платежей и (или) переводов денег с использованием и без использования банковского счета» согласно приложению 13 к Правилам № 213.</w:t>
      </w:r>
    </w:p>
    <w:p w14:paraId="32A15681" w14:textId="77777777" w:rsidR="00F64C3E" w:rsidRPr="00F64C3E" w:rsidRDefault="00F64C3E" w:rsidP="00F64C3E">
      <w:pPr>
        <w:ind w:firstLine="709"/>
        <w:jc w:val="both"/>
        <w:rPr>
          <w:sz w:val="28"/>
          <w:szCs w:val="28"/>
          <w:lang w:eastAsia="en-US"/>
        </w:rPr>
      </w:pPr>
      <w:r w:rsidRPr="00F64C3E">
        <w:rPr>
          <w:sz w:val="28"/>
          <w:szCs w:val="28"/>
          <w:lang w:eastAsia="en-US"/>
        </w:rPr>
        <w:t xml:space="preserve">24. В строке 4.1 указывается общая сумма снятия наличных денег физическими лицами, за исключением пенсий и пособий, в том числе через банкоматы, </w:t>
      </w:r>
      <w:r w:rsidRPr="00F64C3E">
        <w:rPr>
          <w:sz w:val="28"/>
          <w:szCs w:val="28"/>
          <w:lang w:val="en-US" w:eastAsia="en-US"/>
        </w:rPr>
        <w:t>POS</w:t>
      </w:r>
      <w:r w:rsidRPr="00F64C3E">
        <w:rPr>
          <w:sz w:val="28"/>
          <w:szCs w:val="28"/>
          <w:lang w:eastAsia="en-US"/>
        </w:rPr>
        <w:t>-терминалы (</w:t>
      </w:r>
      <w:r w:rsidRPr="00F64C3E">
        <w:rPr>
          <w:sz w:val="28"/>
          <w:szCs w:val="28"/>
        </w:rPr>
        <w:t>электронно-механическое устройство, посредством которого с использованием платежных карточек и соединения с информационной системой банка второго уровня, осуществляется выдача наличных денег</w:t>
      </w:r>
      <w:r w:rsidRPr="00F64C3E">
        <w:rPr>
          <w:sz w:val="28"/>
          <w:szCs w:val="28"/>
          <w:lang w:eastAsia="en-US"/>
        </w:rPr>
        <w:t xml:space="preserve">). </w:t>
      </w:r>
    </w:p>
    <w:p w14:paraId="728063C8" w14:textId="77777777" w:rsidR="00F64C3E" w:rsidRPr="00F64C3E" w:rsidRDefault="00F64C3E" w:rsidP="00F64C3E">
      <w:pPr>
        <w:ind w:firstLine="709"/>
        <w:jc w:val="both"/>
        <w:rPr>
          <w:sz w:val="28"/>
          <w:szCs w:val="28"/>
          <w:lang w:eastAsia="en-US"/>
        </w:rPr>
      </w:pPr>
      <w:r w:rsidRPr="00F64C3E">
        <w:rPr>
          <w:sz w:val="28"/>
          <w:szCs w:val="28"/>
          <w:lang w:eastAsia="en-US"/>
        </w:rPr>
        <w:t>25. В строках 4.3 и 4.4 отражается информация о снятии наличных денег юридическими лицами на оплату товаров, оплату услуг и на прочие расходы.</w:t>
      </w:r>
    </w:p>
    <w:p w14:paraId="4280F674" w14:textId="77777777" w:rsidR="00F64C3E" w:rsidRPr="00F64C3E" w:rsidRDefault="00F64C3E" w:rsidP="00F64C3E">
      <w:pPr>
        <w:ind w:firstLine="709"/>
        <w:jc w:val="both"/>
        <w:rPr>
          <w:sz w:val="28"/>
          <w:szCs w:val="28"/>
          <w:lang w:eastAsia="en-US"/>
        </w:rPr>
      </w:pPr>
      <w:r w:rsidRPr="00F64C3E">
        <w:rPr>
          <w:sz w:val="28"/>
          <w:szCs w:val="28"/>
          <w:lang w:eastAsia="en-US"/>
        </w:rPr>
        <w:t>26. В строках 5.1, 6.1 и 7.1 указывается информация по безналичным переводам денег за консалтинговые, маркетинговые и исследовательские услуги, осуществляемые по кодам назначения платежа – 858 и 859 согласно Правилам применения кодов секторов экономики и назначения платежей. При этом выборку переводов денег с указанными назначениями платежей необходимо проводить по следующим ключевым словам и фрагментам слов: «консалт», «маркетинг», «исследоват», «</w:t>
      </w:r>
      <w:r w:rsidRPr="00F64C3E">
        <w:rPr>
          <w:sz w:val="28"/>
          <w:szCs w:val="28"/>
          <w:lang w:val="en-US" w:eastAsia="en-US"/>
        </w:rPr>
        <w:t>consult</w:t>
      </w:r>
      <w:r w:rsidRPr="00F64C3E">
        <w:rPr>
          <w:sz w:val="28"/>
          <w:szCs w:val="28"/>
          <w:lang w:eastAsia="en-US"/>
        </w:rPr>
        <w:t>», «</w:t>
      </w:r>
      <w:r w:rsidRPr="00F64C3E">
        <w:rPr>
          <w:sz w:val="28"/>
          <w:szCs w:val="28"/>
          <w:lang w:val="en-US" w:eastAsia="en-US"/>
        </w:rPr>
        <w:t>marketing</w:t>
      </w:r>
      <w:r w:rsidRPr="00F64C3E">
        <w:rPr>
          <w:sz w:val="28"/>
          <w:szCs w:val="28"/>
          <w:lang w:eastAsia="en-US"/>
        </w:rPr>
        <w:t>», «</w:t>
      </w:r>
      <w:r w:rsidRPr="00F64C3E">
        <w:rPr>
          <w:sz w:val="28"/>
          <w:szCs w:val="28"/>
          <w:lang w:val="en-US" w:eastAsia="en-US"/>
        </w:rPr>
        <w:t>research</w:t>
      </w:r>
      <w:r w:rsidRPr="00F64C3E">
        <w:rPr>
          <w:sz w:val="28"/>
          <w:szCs w:val="28"/>
          <w:lang w:eastAsia="en-US"/>
        </w:rPr>
        <w:t>».</w:t>
      </w:r>
    </w:p>
    <w:p w14:paraId="687B9149" w14:textId="77777777" w:rsidR="00F64C3E" w:rsidRPr="00F64C3E" w:rsidRDefault="00F64C3E" w:rsidP="00F64C3E">
      <w:pPr>
        <w:ind w:firstLine="709"/>
        <w:jc w:val="both"/>
        <w:rPr>
          <w:sz w:val="28"/>
          <w:szCs w:val="28"/>
          <w:lang w:eastAsia="en-US"/>
        </w:rPr>
      </w:pPr>
      <w:r w:rsidRPr="00F64C3E">
        <w:rPr>
          <w:sz w:val="28"/>
          <w:szCs w:val="28"/>
          <w:lang w:eastAsia="en-US"/>
        </w:rPr>
        <w:t xml:space="preserve">27. В строках 5.2, 6.2 и 7.2 отражается информация по безналичным переводам денег за услуги хранения, перевозок осуществляемые по кодам </w:t>
      </w:r>
      <w:r w:rsidRPr="00F64C3E">
        <w:rPr>
          <w:sz w:val="28"/>
          <w:szCs w:val="28"/>
          <w:lang w:eastAsia="en-US"/>
        </w:rPr>
        <w:lastRenderedPageBreak/>
        <w:t>назначения платежа – 811, 812, 814 и 816 согласно Правилам применения кодов секторов экономики и назначения платежей.</w:t>
      </w:r>
    </w:p>
    <w:p w14:paraId="678192DB" w14:textId="77777777" w:rsidR="00F64C3E" w:rsidRPr="00F64C3E" w:rsidRDefault="00F64C3E" w:rsidP="00F64C3E">
      <w:pPr>
        <w:ind w:firstLine="709"/>
        <w:jc w:val="both"/>
        <w:rPr>
          <w:sz w:val="28"/>
          <w:szCs w:val="28"/>
          <w:lang w:eastAsia="en-US"/>
        </w:rPr>
      </w:pPr>
      <w:r w:rsidRPr="00F64C3E">
        <w:rPr>
          <w:sz w:val="28"/>
          <w:szCs w:val="28"/>
          <w:lang w:eastAsia="en-US"/>
        </w:rPr>
        <w:t>28. В строк</w:t>
      </w:r>
      <w:r w:rsidRPr="00F64C3E">
        <w:rPr>
          <w:sz w:val="28"/>
          <w:szCs w:val="28"/>
          <w:lang w:val="kk-KZ" w:eastAsia="en-US"/>
        </w:rPr>
        <w:t>е</w:t>
      </w:r>
      <w:r w:rsidRPr="00F64C3E">
        <w:rPr>
          <w:sz w:val="28"/>
          <w:szCs w:val="28"/>
          <w:lang w:eastAsia="en-US"/>
        </w:rPr>
        <w:t xml:space="preserve"> 5.4 отражается информация по безвозмездным переводам, в том числе переводам по системам быстрых денежных переводов, осуществляемые по кодам назначения платежа – 111, 112 и 119 согласно Правилам применения кодов секторов экономики и назначения платежей. При этом выборка переводов денег с указанным назначением платежа (перевода) проводится по следующим ключевым словам и фрагментам слов: «материальн», «помощь», «спонсорск», «</w:t>
      </w:r>
      <w:r w:rsidRPr="00F64C3E">
        <w:rPr>
          <w:sz w:val="28"/>
          <w:szCs w:val="28"/>
          <w:lang w:val="en-US" w:eastAsia="en-US"/>
        </w:rPr>
        <w:t>support</w:t>
      </w:r>
      <w:r w:rsidRPr="00F64C3E">
        <w:rPr>
          <w:sz w:val="28"/>
          <w:szCs w:val="28"/>
          <w:lang w:eastAsia="en-US"/>
        </w:rPr>
        <w:t>», «</w:t>
      </w:r>
      <w:r w:rsidRPr="00F64C3E">
        <w:rPr>
          <w:sz w:val="28"/>
          <w:szCs w:val="28"/>
          <w:lang w:val="en-US" w:eastAsia="en-US"/>
        </w:rPr>
        <w:t>aid</w:t>
      </w:r>
      <w:r w:rsidRPr="00F64C3E">
        <w:rPr>
          <w:sz w:val="28"/>
          <w:szCs w:val="28"/>
          <w:lang w:eastAsia="en-US"/>
        </w:rPr>
        <w:t>», «благотворитель», «</w:t>
      </w:r>
      <w:r w:rsidRPr="00F64C3E">
        <w:rPr>
          <w:sz w:val="28"/>
          <w:szCs w:val="28"/>
          <w:lang w:val="en-US" w:eastAsia="en-US"/>
        </w:rPr>
        <w:t>charity</w:t>
      </w:r>
      <w:r w:rsidRPr="00F64C3E">
        <w:rPr>
          <w:sz w:val="28"/>
          <w:szCs w:val="28"/>
          <w:lang w:eastAsia="en-US"/>
        </w:rPr>
        <w:t>», «</w:t>
      </w:r>
      <w:r w:rsidRPr="00F64C3E">
        <w:rPr>
          <w:sz w:val="28"/>
          <w:szCs w:val="28"/>
          <w:lang w:val="en-US" w:eastAsia="en-US"/>
        </w:rPr>
        <w:t>gifts</w:t>
      </w:r>
      <w:r w:rsidRPr="00F64C3E">
        <w:rPr>
          <w:sz w:val="28"/>
          <w:szCs w:val="28"/>
          <w:lang w:eastAsia="en-US"/>
        </w:rPr>
        <w:t>», «</w:t>
      </w:r>
      <w:r w:rsidRPr="00F64C3E">
        <w:rPr>
          <w:sz w:val="28"/>
          <w:szCs w:val="28"/>
          <w:lang w:val="kk-KZ" w:eastAsia="en-US"/>
        </w:rPr>
        <w:t>дары»</w:t>
      </w:r>
      <w:r w:rsidRPr="00F64C3E">
        <w:rPr>
          <w:sz w:val="28"/>
          <w:szCs w:val="28"/>
          <w:lang w:eastAsia="en-US"/>
        </w:rPr>
        <w:t>, «возмещение ущерба», «</w:t>
      </w:r>
      <w:r w:rsidRPr="00F64C3E">
        <w:rPr>
          <w:sz w:val="28"/>
          <w:szCs w:val="28"/>
          <w:lang w:val="en-US" w:eastAsia="en-US"/>
        </w:rPr>
        <w:t>compensation</w:t>
      </w:r>
      <w:r w:rsidRPr="00F64C3E">
        <w:rPr>
          <w:sz w:val="28"/>
          <w:szCs w:val="28"/>
          <w:lang w:eastAsia="en-US"/>
        </w:rPr>
        <w:t>».</w:t>
      </w:r>
    </w:p>
    <w:p w14:paraId="70EBC6A1" w14:textId="77777777" w:rsidR="00F64C3E" w:rsidRPr="00F64C3E" w:rsidRDefault="00F64C3E" w:rsidP="00F64C3E">
      <w:pPr>
        <w:ind w:firstLine="709"/>
        <w:jc w:val="both"/>
        <w:rPr>
          <w:sz w:val="28"/>
          <w:szCs w:val="28"/>
          <w:lang w:eastAsia="en-US"/>
        </w:rPr>
      </w:pPr>
      <w:r w:rsidRPr="00F64C3E">
        <w:rPr>
          <w:sz w:val="28"/>
          <w:szCs w:val="28"/>
          <w:lang w:eastAsia="en-US"/>
        </w:rPr>
        <w:t>29. В строках 5.3, 6.3 и 7.3 указывается информация по безналичным переводам денег за строительно-монтажные работы</w:t>
      </w:r>
      <w:r w:rsidRPr="00F64C3E">
        <w:rPr>
          <w:sz w:val="28"/>
          <w:szCs w:val="28"/>
          <w:lang w:val="kk-KZ" w:eastAsia="en-US"/>
        </w:rPr>
        <w:t>,</w:t>
      </w:r>
      <w:r w:rsidRPr="00F64C3E">
        <w:rPr>
          <w:sz w:val="28"/>
          <w:szCs w:val="28"/>
          <w:lang w:eastAsia="en-US"/>
        </w:rPr>
        <w:t xml:space="preserve"> осуществляемые по коду назначения платежа – 821 согласно Правилам применения кодов секторов экономики и назначения платежей.</w:t>
      </w:r>
    </w:p>
    <w:p w14:paraId="202FFDFC" w14:textId="77777777" w:rsidR="00F64C3E" w:rsidRPr="00F64C3E" w:rsidRDefault="00F64C3E" w:rsidP="00F64C3E">
      <w:pPr>
        <w:ind w:firstLine="709"/>
        <w:jc w:val="both"/>
        <w:rPr>
          <w:sz w:val="28"/>
          <w:szCs w:val="28"/>
          <w:lang w:eastAsia="en-US"/>
        </w:rPr>
      </w:pPr>
      <w:r w:rsidRPr="00F64C3E">
        <w:rPr>
          <w:sz w:val="28"/>
          <w:szCs w:val="28"/>
          <w:lang w:eastAsia="en-US"/>
        </w:rPr>
        <w:t>30. В строках 6.4 и 7.4 отражается информация по выплате неустоек (штрафы, пени), компенсационных выплат по внешнеэкономическим договорам клиентов, осуществляемые по коду назначения платежа – 119 согласно Правилам применения кодов секторов экономики и назначения платежей. При этом выборку переводов денег с указанным назначением платежа (перевода) необходимо проводить по следующим ключевым словам и фрагментам слов: «штраф», «пеня», «</w:t>
      </w:r>
      <w:r w:rsidRPr="00F64C3E">
        <w:rPr>
          <w:sz w:val="28"/>
          <w:szCs w:val="28"/>
          <w:lang w:val="en-US" w:eastAsia="en-US"/>
        </w:rPr>
        <w:t>fine</w:t>
      </w:r>
      <w:r w:rsidRPr="00F64C3E">
        <w:rPr>
          <w:sz w:val="28"/>
          <w:szCs w:val="28"/>
          <w:lang w:eastAsia="en-US"/>
        </w:rPr>
        <w:t>», «</w:t>
      </w:r>
      <w:r w:rsidRPr="00F64C3E">
        <w:rPr>
          <w:sz w:val="28"/>
          <w:szCs w:val="28"/>
          <w:lang w:val="en-US" w:eastAsia="en-US"/>
        </w:rPr>
        <w:t>penalty</w:t>
      </w:r>
      <w:r w:rsidRPr="00F64C3E">
        <w:rPr>
          <w:sz w:val="28"/>
          <w:szCs w:val="28"/>
          <w:lang w:eastAsia="en-US"/>
        </w:rPr>
        <w:t>».</w:t>
      </w:r>
    </w:p>
    <w:p w14:paraId="6C2F6ACF" w14:textId="77777777" w:rsidR="00F64C3E" w:rsidRPr="00F64C3E" w:rsidRDefault="00F64C3E" w:rsidP="00F64C3E">
      <w:pPr>
        <w:ind w:firstLine="709"/>
        <w:jc w:val="both"/>
        <w:rPr>
          <w:sz w:val="28"/>
          <w:szCs w:val="28"/>
          <w:lang w:eastAsia="en-US"/>
        </w:rPr>
      </w:pPr>
      <w:r w:rsidRPr="00F64C3E">
        <w:rPr>
          <w:sz w:val="28"/>
          <w:szCs w:val="28"/>
          <w:lang w:eastAsia="en-US"/>
        </w:rPr>
        <w:t xml:space="preserve">31. В разделах 7 и 9 заполняется информация по операциям, совершаемым в оффшорные зоны, перечень которых утвержден постановлением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зарегистрированным в Реестре государственной регистрации нормативных правовых актов под № </w:t>
      </w:r>
      <w:r w:rsidRPr="00F64C3E">
        <w:rPr>
          <w:sz w:val="28"/>
          <w:szCs w:val="28"/>
        </w:rPr>
        <w:t>20095</w:t>
      </w:r>
      <w:r w:rsidRPr="00F64C3E">
        <w:t>.</w:t>
      </w:r>
      <w:r w:rsidRPr="00F64C3E">
        <w:rPr>
          <w:sz w:val="28"/>
          <w:szCs w:val="28"/>
          <w:lang w:eastAsia="en-US"/>
        </w:rPr>
        <w:t xml:space="preserve"> Информация по оффшорным зонам, являющимся частью государства, представляется в тех случаях, когда такая информация известна банку.</w:t>
      </w:r>
    </w:p>
    <w:p w14:paraId="7221853A" w14:textId="77777777" w:rsidR="00F64C3E" w:rsidRPr="00F64C3E" w:rsidRDefault="00F64C3E" w:rsidP="00F64C3E">
      <w:pPr>
        <w:ind w:firstLine="709"/>
        <w:jc w:val="both"/>
        <w:rPr>
          <w:sz w:val="28"/>
          <w:szCs w:val="28"/>
          <w:lang w:eastAsia="en-US"/>
        </w:rPr>
      </w:pPr>
      <w:r w:rsidRPr="00F64C3E">
        <w:rPr>
          <w:sz w:val="28"/>
          <w:szCs w:val="28"/>
          <w:lang w:eastAsia="en-US"/>
        </w:rPr>
        <w:t xml:space="preserve">32. В строках 8.1 и 9.1 указывается общая сумма нарушений по контрактам, по которым нарушен срок репатриации валюты в отчетном периоде, </w:t>
      </w:r>
      <w:r w:rsidRPr="00F64C3E">
        <w:rPr>
          <w:sz w:val="28"/>
          <w:szCs w:val="28"/>
          <w:lang w:val="kk-KZ" w:eastAsia="en-US"/>
        </w:rPr>
        <w:t>предоставляемая уполномоченным банком, являющимся банком учетной регистрации, в соответствии с формой административных данных согласно приложениею 13 к постановлению Правления Национального Банка от 30</w:t>
      </w:r>
      <w:r w:rsidRPr="00F64C3E">
        <w:rPr>
          <w:sz w:val="28"/>
          <w:szCs w:val="28"/>
          <w:lang w:eastAsia="en-US"/>
        </w:rPr>
        <w:t xml:space="preserve"> марта 2019 года № 42 «Об утверждении Правил осуществления экспортно-импортного валютного контроля в Республике Казахстан», зарегистрированному в Реестре государственной регистрации нормативных правовых актов под № 18539.</w:t>
      </w:r>
    </w:p>
    <w:p w14:paraId="0B00EFFE" w14:textId="77777777" w:rsidR="00F64C3E" w:rsidRPr="00F64C3E" w:rsidRDefault="00F64C3E" w:rsidP="00F64C3E">
      <w:pPr>
        <w:ind w:firstLine="709"/>
        <w:jc w:val="both"/>
        <w:rPr>
          <w:lang w:eastAsia="en-US"/>
        </w:rPr>
      </w:pPr>
      <w:r w:rsidRPr="00F64C3E">
        <w:rPr>
          <w:sz w:val="28"/>
          <w:szCs w:val="28"/>
          <w:lang w:eastAsia="en-US"/>
        </w:rPr>
        <w:t xml:space="preserve">33. В строках 8.2 и 9.2 указывается сумма задолженности (разница между датой поставки и оплаты) по контрактам с учетным номером, по которым по </w:t>
      </w:r>
      <w:r w:rsidRPr="00F64C3E">
        <w:rPr>
          <w:sz w:val="28"/>
          <w:szCs w:val="28"/>
          <w:lang w:eastAsia="en-US"/>
        </w:rPr>
        <w:lastRenderedPageBreak/>
        <w:t>состоянию на отчетную дату имеется дебиторская задолженность свыше 180 (сто восемьдесят) дней</w:t>
      </w:r>
      <w:r w:rsidRPr="00F64C3E">
        <w:rPr>
          <w:sz w:val="28"/>
          <w:szCs w:val="28"/>
          <w:lang w:val="kk-KZ" w:eastAsia="en-US"/>
        </w:rPr>
        <w:t xml:space="preserve"> по валютным договорам по экспорту (экспортная выручка) и</w:t>
      </w:r>
      <w:r w:rsidRPr="00F64C3E">
        <w:rPr>
          <w:sz w:val="28"/>
          <w:szCs w:val="28"/>
          <w:lang w:eastAsia="en-US"/>
        </w:rPr>
        <w:t xml:space="preserve"> импорту (авансовые платежи).</w:t>
      </w:r>
    </w:p>
    <w:p w14:paraId="3E03A8BB" w14:textId="77777777" w:rsidR="00F64C3E" w:rsidRPr="00F64C3E" w:rsidRDefault="00F64C3E" w:rsidP="00F64C3E">
      <w:pPr>
        <w:ind w:firstLine="709"/>
        <w:jc w:val="both"/>
        <w:rPr>
          <w:sz w:val="28"/>
          <w:szCs w:val="28"/>
          <w:lang w:eastAsia="en-US"/>
        </w:rPr>
      </w:pPr>
      <w:r w:rsidRPr="00F64C3E">
        <w:rPr>
          <w:sz w:val="28"/>
          <w:szCs w:val="28"/>
          <w:lang w:eastAsia="en-US"/>
        </w:rPr>
        <w:t>34. В строках 8.3, 8.4, 9.3 и 9.4 указывается информация по платежам и переводам денег по внешнеэкономическим контрактам, по которым на отчетную дату срок репатриации превышает 360 (</w:t>
      </w:r>
      <w:r w:rsidRPr="00F64C3E">
        <w:rPr>
          <w:sz w:val="28"/>
          <w:szCs w:val="28"/>
          <w:lang w:val="kk-KZ" w:eastAsia="en-US"/>
        </w:rPr>
        <w:t>триста шестьдесят</w:t>
      </w:r>
      <w:r w:rsidRPr="00F64C3E">
        <w:rPr>
          <w:sz w:val="28"/>
          <w:szCs w:val="28"/>
          <w:lang w:eastAsia="en-US"/>
        </w:rPr>
        <w:t>) календарных дней.</w:t>
      </w:r>
    </w:p>
    <w:p w14:paraId="2D6CF663" w14:textId="77777777" w:rsidR="00F64C3E" w:rsidRPr="00F64C3E" w:rsidRDefault="00F64C3E" w:rsidP="00F64C3E">
      <w:pPr>
        <w:ind w:firstLine="709"/>
        <w:jc w:val="both"/>
        <w:rPr>
          <w:sz w:val="28"/>
          <w:szCs w:val="28"/>
          <w:lang w:eastAsia="en-US"/>
        </w:rPr>
      </w:pPr>
      <w:r w:rsidRPr="00F64C3E">
        <w:rPr>
          <w:sz w:val="28"/>
          <w:szCs w:val="28"/>
          <w:lang w:eastAsia="en-US"/>
        </w:rPr>
        <w:t>35. В строках 8.5 и 9.5 указывается общая сумма по внешнеэкономическим контрактам, предусматривающим оплату в пользу третьих лиц.</w:t>
      </w:r>
    </w:p>
    <w:p w14:paraId="4834EF62" w14:textId="77777777" w:rsidR="00F64C3E" w:rsidRPr="00F64C3E" w:rsidRDefault="00F64C3E" w:rsidP="00F64C3E">
      <w:pPr>
        <w:tabs>
          <w:tab w:val="left" w:pos="0"/>
          <w:tab w:val="left" w:pos="851"/>
          <w:tab w:val="left" w:pos="993"/>
        </w:tabs>
        <w:ind w:firstLine="709"/>
        <w:jc w:val="both"/>
        <w:rPr>
          <w:sz w:val="28"/>
          <w:szCs w:val="28"/>
        </w:rPr>
      </w:pPr>
      <w:r w:rsidRPr="00F64C3E">
        <w:rPr>
          <w:sz w:val="28"/>
          <w:szCs w:val="28"/>
          <w:lang w:eastAsia="en-US"/>
        </w:rPr>
        <w:t xml:space="preserve">36. </w:t>
      </w:r>
      <w:r w:rsidRPr="00F64C3E">
        <w:rPr>
          <w:sz w:val="28"/>
          <w:szCs w:val="28"/>
        </w:rPr>
        <w:t>В случае отсутствия сведений Форма представляется с нулевыми значениями.</w:t>
      </w:r>
    </w:p>
    <w:p w14:paraId="31D05E04" w14:textId="77777777" w:rsidR="00F64C3E" w:rsidRPr="00F64C3E" w:rsidRDefault="00F64C3E" w:rsidP="00F64C3E">
      <w:pPr>
        <w:pageBreakBefore/>
        <w:jc w:val="right"/>
        <w:rPr>
          <w:sz w:val="28"/>
          <w:szCs w:val="28"/>
        </w:rPr>
      </w:pPr>
      <w:r w:rsidRPr="00F64C3E">
        <w:rPr>
          <w:sz w:val="28"/>
          <w:szCs w:val="28"/>
        </w:rPr>
        <w:lastRenderedPageBreak/>
        <w:t>Приложение </w:t>
      </w:r>
      <w:r w:rsidRPr="00F64C3E">
        <w:rPr>
          <w:sz w:val="28"/>
          <w:szCs w:val="28"/>
          <w:lang w:val="kk-KZ"/>
        </w:rPr>
        <w:t>38</w:t>
      </w:r>
    </w:p>
    <w:p w14:paraId="21B38A02" w14:textId="77777777" w:rsidR="00F64C3E" w:rsidRPr="00F64C3E" w:rsidRDefault="00F64C3E" w:rsidP="00F64C3E">
      <w:pPr>
        <w:ind w:left="4962"/>
        <w:jc w:val="right"/>
        <w:rPr>
          <w:sz w:val="28"/>
          <w:szCs w:val="28"/>
        </w:rPr>
      </w:pPr>
      <w:r w:rsidRPr="00F64C3E">
        <w:rPr>
          <w:sz w:val="28"/>
          <w:szCs w:val="28"/>
        </w:rPr>
        <w:t>к Перечню</w:t>
      </w:r>
    </w:p>
    <w:p w14:paraId="7FC23E4C" w14:textId="77777777" w:rsidR="00F64C3E" w:rsidRPr="00F64C3E" w:rsidRDefault="00F64C3E" w:rsidP="00F64C3E">
      <w:pPr>
        <w:ind w:firstLine="709"/>
        <w:jc w:val="right"/>
        <w:rPr>
          <w:sz w:val="28"/>
          <w:szCs w:val="28"/>
        </w:rPr>
      </w:pPr>
    </w:p>
    <w:p w14:paraId="59DCE610" w14:textId="77777777" w:rsidR="00F64C3E" w:rsidRPr="00F64C3E" w:rsidRDefault="00F64C3E" w:rsidP="00F64C3E">
      <w:pPr>
        <w:ind w:firstLine="709"/>
        <w:jc w:val="right"/>
        <w:rPr>
          <w:sz w:val="28"/>
          <w:szCs w:val="28"/>
        </w:rPr>
      </w:pPr>
    </w:p>
    <w:p w14:paraId="0A72E8C7" w14:textId="77777777" w:rsidR="00F64C3E" w:rsidRPr="00F64C3E" w:rsidRDefault="00F64C3E" w:rsidP="00F64C3E">
      <w:pPr>
        <w:ind w:firstLine="709"/>
        <w:jc w:val="right"/>
        <w:rPr>
          <w:sz w:val="28"/>
          <w:szCs w:val="28"/>
          <w:lang w:val="kk-KZ"/>
        </w:rPr>
      </w:pPr>
      <w:r w:rsidRPr="00F64C3E">
        <w:rPr>
          <w:sz w:val="28"/>
          <w:szCs w:val="28"/>
        </w:rPr>
        <w:t>Приложение 1</w:t>
      </w:r>
      <w:r w:rsidRPr="00F64C3E">
        <w:rPr>
          <w:sz w:val="28"/>
          <w:szCs w:val="28"/>
          <w:lang w:val="kk-KZ"/>
        </w:rPr>
        <w:t>9</w:t>
      </w:r>
    </w:p>
    <w:p w14:paraId="7558E285" w14:textId="77777777" w:rsidR="00F64C3E" w:rsidRPr="00F64C3E" w:rsidRDefault="00F64C3E" w:rsidP="00F64C3E">
      <w:pPr>
        <w:ind w:firstLine="709"/>
        <w:jc w:val="right"/>
        <w:rPr>
          <w:sz w:val="28"/>
          <w:szCs w:val="28"/>
        </w:rPr>
      </w:pPr>
      <w:r w:rsidRPr="00F64C3E">
        <w:rPr>
          <w:sz w:val="28"/>
          <w:szCs w:val="28"/>
        </w:rPr>
        <w:t>к постановлению</w:t>
      </w:r>
      <w:r w:rsidRPr="00F64C3E">
        <w:t xml:space="preserve"> </w:t>
      </w:r>
      <w:r w:rsidRPr="00F64C3E">
        <w:rPr>
          <w:sz w:val="28"/>
          <w:szCs w:val="28"/>
        </w:rPr>
        <w:t>Правления</w:t>
      </w:r>
    </w:p>
    <w:p w14:paraId="6DF70C6A" w14:textId="77777777" w:rsidR="00F64C3E" w:rsidRPr="00F64C3E" w:rsidRDefault="00F64C3E" w:rsidP="00F64C3E">
      <w:pPr>
        <w:ind w:firstLine="709"/>
        <w:jc w:val="right"/>
        <w:rPr>
          <w:sz w:val="28"/>
          <w:szCs w:val="28"/>
        </w:rPr>
      </w:pPr>
      <w:r w:rsidRPr="00F64C3E">
        <w:rPr>
          <w:sz w:val="28"/>
          <w:szCs w:val="28"/>
        </w:rPr>
        <w:t>Национального Банка</w:t>
      </w:r>
    </w:p>
    <w:p w14:paraId="39A42157" w14:textId="77777777" w:rsidR="00F64C3E" w:rsidRPr="00F64C3E" w:rsidRDefault="00F64C3E" w:rsidP="00F64C3E">
      <w:pPr>
        <w:ind w:firstLine="709"/>
        <w:jc w:val="right"/>
        <w:rPr>
          <w:sz w:val="28"/>
          <w:szCs w:val="28"/>
        </w:rPr>
      </w:pPr>
      <w:r w:rsidRPr="00F64C3E">
        <w:rPr>
          <w:sz w:val="28"/>
          <w:szCs w:val="28"/>
        </w:rPr>
        <w:t>Республики Казахстан</w:t>
      </w:r>
    </w:p>
    <w:p w14:paraId="689FD08F" w14:textId="77777777" w:rsidR="00F64C3E" w:rsidRPr="00F64C3E" w:rsidRDefault="00F64C3E" w:rsidP="00F64C3E">
      <w:pPr>
        <w:ind w:firstLine="709"/>
        <w:jc w:val="right"/>
        <w:rPr>
          <w:sz w:val="28"/>
          <w:szCs w:val="28"/>
        </w:rPr>
      </w:pPr>
      <w:r w:rsidRPr="00F64C3E">
        <w:rPr>
          <w:sz w:val="28"/>
          <w:szCs w:val="28"/>
        </w:rPr>
        <w:t>от 21 апреля 2020 года № 54</w:t>
      </w:r>
    </w:p>
    <w:p w14:paraId="5610E281" w14:textId="77777777" w:rsidR="00F64C3E" w:rsidRPr="00F64C3E" w:rsidRDefault="00F64C3E" w:rsidP="00F64C3E">
      <w:pPr>
        <w:ind w:firstLine="709"/>
        <w:jc w:val="right"/>
        <w:rPr>
          <w:sz w:val="28"/>
          <w:szCs w:val="28"/>
        </w:rPr>
      </w:pPr>
    </w:p>
    <w:p w14:paraId="60CE3F8F" w14:textId="77777777" w:rsidR="00F64C3E" w:rsidRPr="00F64C3E" w:rsidRDefault="00F64C3E" w:rsidP="00F64C3E">
      <w:pPr>
        <w:ind w:firstLine="709"/>
        <w:jc w:val="right"/>
        <w:rPr>
          <w:sz w:val="28"/>
          <w:szCs w:val="28"/>
        </w:rPr>
      </w:pPr>
    </w:p>
    <w:p w14:paraId="636942D7" w14:textId="77777777" w:rsidR="00F64C3E" w:rsidRPr="00F64C3E" w:rsidRDefault="00F64C3E" w:rsidP="00F64C3E">
      <w:pPr>
        <w:jc w:val="center"/>
        <w:rPr>
          <w:rFonts w:eastAsia="Calibri"/>
          <w:sz w:val="28"/>
          <w:szCs w:val="22"/>
          <w:lang w:eastAsia="en-US"/>
        </w:rPr>
      </w:pPr>
      <w:r w:rsidRPr="00F64C3E">
        <w:rPr>
          <w:rFonts w:eastAsia="Calibri"/>
          <w:sz w:val="28"/>
          <w:szCs w:val="22"/>
          <w:lang w:eastAsia="en-US"/>
        </w:rPr>
        <w:t>Форма, предназначенная для сбора административных данных</w:t>
      </w:r>
    </w:p>
    <w:p w14:paraId="58360F8A" w14:textId="77777777" w:rsidR="00F64C3E" w:rsidRPr="00F64C3E" w:rsidRDefault="00F64C3E" w:rsidP="00F64C3E">
      <w:pPr>
        <w:rPr>
          <w:rFonts w:eastAsia="Calibri"/>
          <w:sz w:val="28"/>
          <w:szCs w:val="22"/>
          <w:lang w:eastAsia="en-US"/>
        </w:rPr>
      </w:pPr>
    </w:p>
    <w:p w14:paraId="2CFF0E61" w14:textId="77777777" w:rsidR="00F64C3E" w:rsidRPr="00F64C3E" w:rsidRDefault="00F64C3E" w:rsidP="00F64C3E">
      <w:pPr>
        <w:rPr>
          <w:rFonts w:eastAsia="Calibri"/>
          <w:sz w:val="28"/>
          <w:szCs w:val="22"/>
          <w:lang w:eastAsia="en-US"/>
        </w:rPr>
      </w:pPr>
    </w:p>
    <w:p w14:paraId="4FD772A2" w14:textId="77777777" w:rsidR="00F64C3E" w:rsidRPr="00F64C3E" w:rsidRDefault="00F64C3E" w:rsidP="00F64C3E">
      <w:pPr>
        <w:ind w:firstLine="709"/>
        <w:jc w:val="both"/>
        <w:rPr>
          <w:rFonts w:eastAsia="Calibri"/>
          <w:sz w:val="28"/>
          <w:szCs w:val="22"/>
          <w:lang w:eastAsia="en-US"/>
        </w:rPr>
      </w:pPr>
      <w:r w:rsidRPr="00F64C3E">
        <w:rPr>
          <w:rFonts w:eastAsia="Calibri"/>
          <w:sz w:val="28"/>
          <w:szCs w:val="22"/>
          <w:lang w:eastAsia="en-US"/>
        </w:rPr>
        <w:t>Представляется: в Национальный Банк Республики Казахстан</w:t>
      </w:r>
    </w:p>
    <w:p w14:paraId="17559110" w14:textId="77777777" w:rsidR="00F64C3E" w:rsidRPr="00F64C3E" w:rsidRDefault="00F64C3E" w:rsidP="00F64C3E">
      <w:pPr>
        <w:ind w:firstLine="709"/>
        <w:jc w:val="both"/>
        <w:rPr>
          <w:rFonts w:eastAsia="Calibri"/>
          <w:sz w:val="28"/>
          <w:szCs w:val="22"/>
          <w:lang w:eastAsia="en-US"/>
        </w:rPr>
      </w:pPr>
      <w:r w:rsidRPr="00F64C3E">
        <w:rPr>
          <w:rFonts w:eastAsia="Calibri"/>
          <w:sz w:val="28"/>
          <w:szCs w:val="22"/>
          <w:lang w:eastAsia="en-US"/>
        </w:rPr>
        <w:t>Форма административных данных размещена на интернет-ресурсе: www.nationalbank.kz</w:t>
      </w:r>
    </w:p>
    <w:p w14:paraId="48AACEFB" w14:textId="77777777" w:rsidR="00F64C3E" w:rsidRPr="00F64C3E" w:rsidRDefault="00F64C3E" w:rsidP="00F64C3E">
      <w:pPr>
        <w:rPr>
          <w:rFonts w:eastAsia="Calibri"/>
          <w:sz w:val="28"/>
          <w:szCs w:val="22"/>
          <w:lang w:eastAsia="en-US"/>
        </w:rPr>
      </w:pPr>
    </w:p>
    <w:p w14:paraId="5BD3478D" w14:textId="77777777" w:rsidR="00F64C3E" w:rsidRPr="00F64C3E" w:rsidRDefault="00F64C3E" w:rsidP="00F64C3E">
      <w:pPr>
        <w:rPr>
          <w:rFonts w:eastAsia="Calibri"/>
          <w:sz w:val="28"/>
          <w:szCs w:val="22"/>
          <w:lang w:eastAsia="en-US"/>
        </w:rPr>
      </w:pPr>
    </w:p>
    <w:p w14:paraId="536CDA4B" w14:textId="77777777" w:rsidR="00F64C3E" w:rsidRPr="00F64C3E" w:rsidRDefault="00F64C3E" w:rsidP="00F64C3E">
      <w:pPr>
        <w:jc w:val="center"/>
        <w:rPr>
          <w:rFonts w:eastAsia="Calibri"/>
          <w:sz w:val="28"/>
          <w:szCs w:val="22"/>
          <w:lang w:eastAsia="en-US"/>
        </w:rPr>
      </w:pPr>
      <w:r w:rsidRPr="00F64C3E">
        <w:rPr>
          <w:rFonts w:eastAsia="Calibri"/>
          <w:sz w:val="28"/>
          <w:szCs w:val="22"/>
          <w:lang w:eastAsia="en-US"/>
        </w:rPr>
        <w:t>Отчет об оттоках и притоках в соответствии с графиками исполнения требований и обязательств</w:t>
      </w:r>
    </w:p>
    <w:p w14:paraId="11FF4292" w14:textId="77777777" w:rsidR="00F64C3E" w:rsidRPr="00F64C3E" w:rsidRDefault="00F64C3E" w:rsidP="00F64C3E">
      <w:pPr>
        <w:rPr>
          <w:rFonts w:eastAsia="Calibri"/>
          <w:sz w:val="28"/>
          <w:szCs w:val="22"/>
          <w:lang w:eastAsia="en-US"/>
        </w:rPr>
      </w:pPr>
    </w:p>
    <w:p w14:paraId="08A98DEB" w14:textId="77777777" w:rsidR="00F64C3E" w:rsidRPr="00F64C3E" w:rsidRDefault="00F64C3E" w:rsidP="00F64C3E">
      <w:pPr>
        <w:ind w:firstLine="709"/>
        <w:rPr>
          <w:rFonts w:eastAsia="Calibri"/>
          <w:sz w:val="28"/>
          <w:szCs w:val="22"/>
          <w:lang w:eastAsia="en-US"/>
        </w:rPr>
      </w:pPr>
      <w:r w:rsidRPr="00F64C3E">
        <w:rPr>
          <w:rFonts w:eastAsia="Calibri"/>
          <w:sz w:val="28"/>
          <w:szCs w:val="22"/>
          <w:lang w:eastAsia="en-US"/>
        </w:rPr>
        <w:t xml:space="preserve">Индекс формы административных данных: </w:t>
      </w:r>
      <w:r w:rsidRPr="00F64C3E">
        <w:rPr>
          <w:rFonts w:eastAsia="Calibri"/>
          <w:sz w:val="28"/>
          <w:szCs w:val="22"/>
          <w:lang w:val="en-US" w:eastAsia="en-US"/>
        </w:rPr>
        <w:t>GAP</w:t>
      </w:r>
    </w:p>
    <w:p w14:paraId="6BB630A8" w14:textId="77777777" w:rsidR="00F64C3E" w:rsidRPr="00F64C3E" w:rsidRDefault="00F64C3E" w:rsidP="00F64C3E">
      <w:pPr>
        <w:ind w:firstLine="709"/>
        <w:rPr>
          <w:rFonts w:eastAsia="Calibri"/>
          <w:sz w:val="28"/>
          <w:szCs w:val="22"/>
          <w:lang w:eastAsia="en-US"/>
        </w:rPr>
      </w:pPr>
      <w:r w:rsidRPr="00F64C3E">
        <w:rPr>
          <w:rFonts w:eastAsia="Calibri"/>
          <w:sz w:val="28"/>
          <w:szCs w:val="22"/>
          <w:lang w:eastAsia="en-US"/>
        </w:rPr>
        <w:t>Периодичность: ежемесячная</w:t>
      </w:r>
    </w:p>
    <w:p w14:paraId="47759764" w14:textId="77777777" w:rsidR="00F64C3E" w:rsidRPr="00F64C3E" w:rsidRDefault="00F64C3E" w:rsidP="00F64C3E">
      <w:pPr>
        <w:ind w:firstLine="709"/>
        <w:rPr>
          <w:rFonts w:eastAsia="Calibri"/>
          <w:sz w:val="28"/>
          <w:szCs w:val="22"/>
          <w:lang w:eastAsia="en-US"/>
        </w:rPr>
      </w:pPr>
      <w:r w:rsidRPr="00F64C3E">
        <w:rPr>
          <w:rFonts w:eastAsia="Calibri"/>
          <w:sz w:val="28"/>
          <w:szCs w:val="22"/>
          <w:lang w:eastAsia="en-US"/>
        </w:rPr>
        <w:t>Отчетный период: по состоянию на «___» ________________ 20__ года</w:t>
      </w:r>
    </w:p>
    <w:p w14:paraId="053DA2A3" w14:textId="77777777" w:rsidR="00F64C3E" w:rsidRPr="00F64C3E" w:rsidRDefault="00F64C3E" w:rsidP="00F64C3E">
      <w:pPr>
        <w:ind w:firstLine="709"/>
        <w:jc w:val="both"/>
        <w:rPr>
          <w:rFonts w:eastAsia="Calibri"/>
          <w:sz w:val="28"/>
          <w:szCs w:val="22"/>
          <w:lang w:eastAsia="en-US"/>
        </w:rPr>
      </w:pPr>
      <w:r w:rsidRPr="00F64C3E">
        <w:rPr>
          <w:rFonts w:eastAsia="Calibri"/>
          <w:sz w:val="28"/>
          <w:szCs w:val="22"/>
          <w:lang w:eastAsia="en-US"/>
        </w:rPr>
        <w:t>Круг лиц, представляющих информацию: банки второго уровня</w:t>
      </w:r>
    </w:p>
    <w:p w14:paraId="2894E962" w14:textId="77777777" w:rsidR="00F64C3E" w:rsidRPr="00F64C3E" w:rsidRDefault="00F64C3E" w:rsidP="00F64C3E">
      <w:pPr>
        <w:ind w:firstLine="709"/>
        <w:jc w:val="both"/>
        <w:rPr>
          <w:rFonts w:eastAsia="Calibri"/>
          <w:sz w:val="28"/>
          <w:szCs w:val="22"/>
          <w:lang w:eastAsia="en-US"/>
        </w:rPr>
      </w:pPr>
      <w:r w:rsidRPr="00F64C3E">
        <w:rPr>
          <w:rFonts w:eastAsia="Calibri"/>
          <w:sz w:val="28"/>
          <w:szCs w:val="22"/>
          <w:lang w:eastAsia="en-US"/>
        </w:rPr>
        <w:t>Срок представления формы административных данных: ежемесячно, не позднее седьмого рабочего дня месяца, следующего за отчетным месяцем</w:t>
      </w:r>
      <w:r w:rsidRPr="00F64C3E">
        <w:rPr>
          <w:rFonts w:eastAsia="Calibri"/>
          <w:sz w:val="28"/>
          <w:szCs w:val="22"/>
          <w:lang w:eastAsia="en-US"/>
        </w:rPr>
        <w:br w:type="page"/>
      </w:r>
    </w:p>
    <w:p w14:paraId="73CA27D8" w14:textId="77777777" w:rsidR="00F64C3E" w:rsidRPr="00F64C3E" w:rsidRDefault="00F64C3E" w:rsidP="00F64C3E">
      <w:pPr>
        <w:jc w:val="right"/>
        <w:rPr>
          <w:rFonts w:eastAsia="Calibri"/>
          <w:sz w:val="28"/>
          <w:szCs w:val="22"/>
          <w:lang w:eastAsia="en-US"/>
        </w:rPr>
      </w:pPr>
      <w:r w:rsidRPr="00F64C3E">
        <w:rPr>
          <w:rFonts w:eastAsia="Calibri"/>
          <w:sz w:val="28"/>
          <w:szCs w:val="22"/>
          <w:lang w:eastAsia="en-US"/>
        </w:rPr>
        <w:lastRenderedPageBreak/>
        <w:t>Форма</w:t>
      </w:r>
    </w:p>
    <w:p w14:paraId="2D67821B" w14:textId="77777777" w:rsidR="00F64C3E" w:rsidRPr="00F64C3E" w:rsidRDefault="00F64C3E" w:rsidP="00F64C3E">
      <w:pPr>
        <w:rPr>
          <w:rFonts w:eastAsia="Calibri"/>
          <w:sz w:val="28"/>
          <w:szCs w:val="22"/>
          <w:lang w:eastAsia="en-US"/>
        </w:rPr>
      </w:pPr>
    </w:p>
    <w:p w14:paraId="76F70A5D" w14:textId="77777777" w:rsidR="00F64C3E" w:rsidRPr="00F64C3E" w:rsidRDefault="00F64C3E" w:rsidP="00F64C3E">
      <w:pPr>
        <w:rPr>
          <w:rFonts w:eastAsia="Calibri"/>
          <w:sz w:val="28"/>
          <w:szCs w:val="22"/>
          <w:lang w:eastAsia="en-US"/>
        </w:rPr>
      </w:pPr>
    </w:p>
    <w:p w14:paraId="7E5599B4" w14:textId="77777777" w:rsidR="00F64C3E" w:rsidRPr="00F64C3E" w:rsidRDefault="00F64C3E" w:rsidP="00F64C3E">
      <w:pPr>
        <w:ind w:firstLine="709"/>
        <w:jc w:val="both"/>
        <w:rPr>
          <w:rFonts w:eastAsia="Calibri"/>
          <w:sz w:val="28"/>
          <w:szCs w:val="22"/>
          <w:lang w:eastAsia="en-US"/>
        </w:rPr>
      </w:pPr>
      <w:r w:rsidRPr="00F64C3E">
        <w:rPr>
          <w:rFonts w:eastAsia="Calibri"/>
          <w:sz w:val="28"/>
          <w:szCs w:val="22"/>
          <w:lang w:eastAsia="en-US"/>
        </w:rPr>
        <w:t>Таблица. Отчет о притоках и оттоках в соответствии с графиками исполнения требований и обязательств в предстоящем периоде</w:t>
      </w:r>
    </w:p>
    <w:p w14:paraId="34F67B6A" w14:textId="77777777" w:rsidR="00F64C3E" w:rsidRPr="00F64C3E" w:rsidRDefault="00F64C3E" w:rsidP="00F64C3E">
      <w:pPr>
        <w:ind w:firstLine="709"/>
        <w:jc w:val="both"/>
        <w:rPr>
          <w:rFonts w:eastAsia="Calibri"/>
          <w:sz w:val="28"/>
          <w:szCs w:val="22"/>
          <w:lang w:eastAsia="en-US"/>
        </w:rPr>
      </w:pPr>
    </w:p>
    <w:p w14:paraId="6EE95012" w14:textId="77777777" w:rsidR="00F64C3E" w:rsidRPr="00F64C3E" w:rsidRDefault="00F64C3E" w:rsidP="00F64C3E">
      <w:pPr>
        <w:jc w:val="right"/>
        <w:rPr>
          <w:rFonts w:eastAsia="Calibri"/>
          <w:sz w:val="28"/>
          <w:szCs w:val="28"/>
          <w:lang w:eastAsia="en-US"/>
        </w:rPr>
      </w:pPr>
      <w:r w:rsidRPr="00F64C3E">
        <w:rPr>
          <w:rFonts w:eastAsia="Calibri"/>
          <w:sz w:val="28"/>
          <w:szCs w:val="28"/>
          <w:lang w:eastAsia="en-US"/>
        </w:rPr>
        <w:t>(в тысячах тенге)</w:t>
      </w:r>
    </w:p>
    <w:tbl>
      <w:tblPr>
        <w:tblW w:w="4983" w:type="pct"/>
        <w:tblLook w:val="04A0" w:firstRow="1" w:lastRow="0" w:firstColumn="1" w:lastColumn="0" w:noHBand="0" w:noVBand="1"/>
      </w:tblPr>
      <w:tblGrid>
        <w:gridCol w:w="769"/>
        <w:gridCol w:w="6031"/>
        <w:gridCol w:w="1428"/>
        <w:gridCol w:w="1366"/>
      </w:tblGrid>
      <w:tr w:rsidR="00F64C3E" w:rsidRPr="00F64C3E" w14:paraId="76905AD2" w14:textId="77777777" w:rsidTr="008F2088">
        <w:trPr>
          <w:trHeight w:val="230"/>
        </w:trPr>
        <w:tc>
          <w:tcPr>
            <w:tcW w:w="4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B1B615" w14:textId="77777777" w:rsidR="00F64C3E" w:rsidRPr="00F64C3E" w:rsidRDefault="00F64C3E" w:rsidP="00F64C3E">
            <w:pPr>
              <w:jc w:val="center"/>
              <w:rPr>
                <w:color w:val="000000"/>
                <w:sz w:val="20"/>
                <w:szCs w:val="20"/>
              </w:rPr>
            </w:pPr>
            <w:r w:rsidRPr="00F64C3E">
              <w:rPr>
                <w:color w:val="000000"/>
                <w:sz w:val="20"/>
                <w:szCs w:val="20"/>
              </w:rPr>
              <w:t>№</w:t>
            </w:r>
          </w:p>
        </w:tc>
        <w:tc>
          <w:tcPr>
            <w:tcW w:w="314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A2FAB3" w14:textId="77777777" w:rsidR="00F64C3E" w:rsidRPr="00F64C3E" w:rsidRDefault="00F64C3E" w:rsidP="00F64C3E">
            <w:pPr>
              <w:jc w:val="center"/>
              <w:rPr>
                <w:bCs/>
                <w:color w:val="000000"/>
                <w:sz w:val="20"/>
                <w:szCs w:val="20"/>
              </w:rPr>
            </w:pPr>
            <w:r w:rsidRPr="00F64C3E">
              <w:rPr>
                <w:bCs/>
                <w:color w:val="000000"/>
                <w:sz w:val="20"/>
                <w:szCs w:val="20"/>
              </w:rPr>
              <w:t>Активы</w:t>
            </w:r>
          </w:p>
        </w:tc>
        <w:tc>
          <w:tcPr>
            <w:tcW w:w="145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789246" w14:textId="77777777" w:rsidR="00F64C3E" w:rsidRPr="00F64C3E" w:rsidRDefault="00F64C3E" w:rsidP="00F64C3E">
            <w:pPr>
              <w:jc w:val="center"/>
              <w:rPr>
                <w:color w:val="000000"/>
                <w:sz w:val="20"/>
                <w:szCs w:val="20"/>
              </w:rPr>
            </w:pPr>
            <w:r w:rsidRPr="00F64C3E">
              <w:rPr>
                <w:color w:val="000000"/>
                <w:sz w:val="20"/>
                <w:szCs w:val="20"/>
              </w:rPr>
              <w:t>Активы (обязательства), по которым не установлен срок исполнения</w:t>
            </w:r>
          </w:p>
        </w:tc>
      </w:tr>
      <w:tr w:rsidR="00F64C3E" w:rsidRPr="00F64C3E" w14:paraId="0C6E214D" w14:textId="77777777" w:rsidTr="008F2088">
        <w:trPr>
          <w:trHeight w:val="458"/>
        </w:trPr>
        <w:tc>
          <w:tcPr>
            <w:tcW w:w="401" w:type="pct"/>
            <w:vMerge/>
            <w:tcBorders>
              <w:top w:val="single" w:sz="4" w:space="0" w:color="auto"/>
              <w:left w:val="single" w:sz="4" w:space="0" w:color="auto"/>
              <w:bottom w:val="single" w:sz="4" w:space="0" w:color="auto"/>
              <w:right w:val="single" w:sz="4" w:space="0" w:color="auto"/>
            </w:tcBorders>
            <w:vAlign w:val="center"/>
            <w:hideMark/>
          </w:tcPr>
          <w:p w14:paraId="1AF930DD" w14:textId="77777777" w:rsidR="00F64C3E" w:rsidRPr="00F64C3E" w:rsidRDefault="00F64C3E" w:rsidP="00F64C3E">
            <w:pPr>
              <w:rPr>
                <w:color w:val="000000"/>
                <w:sz w:val="20"/>
                <w:szCs w:val="20"/>
              </w:rPr>
            </w:pPr>
          </w:p>
        </w:tc>
        <w:tc>
          <w:tcPr>
            <w:tcW w:w="3143" w:type="pct"/>
            <w:vMerge/>
            <w:tcBorders>
              <w:top w:val="single" w:sz="4" w:space="0" w:color="auto"/>
              <w:left w:val="single" w:sz="4" w:space="0" w:color="auto"/>
              <w:bottom w:val="single" w:sz="4" w:space="0" w:color="000000"/>
              <w:right w:val="single" w:sz="4" w:space="0" w:color="auto"/>
            </w:tcBorders>
            <w:vAlign w:val="center"/>
            <w:hideMark/>
          </w:tcPr>
          <w:p w14:paraId="64D44A73" w14:textId="77777777" w:rsidR="00F64C3E" w:rsidRPr="00F64C3E" w:rsidRDefault="00F64C3E" w:rsidP="00F64C3E">
            <w:pPr>
              <w:rPr>
                <w:bCs/>
                <w:color w:val="000000"/>
                <w:sz w:val="20"/>
                <w:szCs w:val="20"/>
              </w:rPr>
            </w:pPr>
          </w:p>
        </w:tc>
        <w:tc>
          <w:tcPr>
            <w:tcW w:w="1456" w:type="pct"/>
            <w:gridSpan w:val="2"/>
            <w:vMerge/>
            <w:tcBorders>
              <w:top w:val="single" w:sz="4" w:space="0" w:color="auto"/>
              <w:left w:val="single" w:sz="4" w:space="0" w:color="auto"/>
              <w:bottom w:val="single" w:sz="4" w:space="0" w:color="auto"/>
              <w:right w:val="single" w:sz="4" w:space="0" w:color="auto"/>
            </w:tcBorders>
            <w:vAlign w:val="center"/>
            <w:hideMark/>
          </w:tcPr>
          <w:p w14:paraId="3F391883" w14:textId="77777777" w:rsidR="00F64C3E" w:rsidRPr="00F64C3E" w:rsidRDefault="00F64C3E" w:rsidP="00F64C3E">
            <w:pPr>
              <w:rPr>
                <w:color w:val="000000"/>
                <w:sz w:val="20"/>
                <w:szCs w:val="20"/>
              </w:rPr>
            </w:pPr>
          </w:p>
        </w:tc>
      </w:tr>
      <w:tr w:rsidR="00F64C3E" w:rsidRPr="00F64C3E" w14:paraId="2D858460" w14:textId="77777777" w:rsidTr="008F2088">
        <w:trPr>
          <w:trHeight w:val="170"/>
        </w:trPr>
        <w:tc>
          <w:tcPr>
            <w:tcW w:w="401" w:type="pct"/>
            <w:vMerge/>
            <w:tcBorders>
              <w:top w:val="single" w:sz="4" w:space="0" w:color="auto"/>
              <w:left w:val="single" w:sz="4" w:space="0" w:color="auto"/>
              <w:bottom w:val="single" w:sz="4" w:space="0" w:color="auto"/>
              <w:right w:val="single" w:sz="4" w:space="0" w:color="auto"/>
            </w:tcBorders>
            <w:vAlign w:val="center"/>
            <w:hideMark/>
          </w:tcPr>
          <w:p w14:paraId="780033ED" w14:textId="77777777" w:rsidR="00F64C3E" w:rsidRPr="00F64C3E" w:rsidRDefault="00F64C3E" w:rsidP="00F64C3E">
            <w:pPr>
              <w:rPr>
                <w:color w:val="000000"/>
                <w:sz w:val="20"/>
                <w:szCs w:val="20"/>
              </w:rPr>
            </w:pPr>
          </w:p>
        </w:tc>
        <w:tc>
          <w:tcPr>
            <w:tcW w:w="3143" w:type="pct"/>
            <w:vMerge/>
            <w:tcBorders>
              <w:top w:val="single" w:sz="4" w:space="0" w:color="auto"/>
              <w:left w:val="single" w:sz="4" w:space="0" w:color="auto"/>
              <w:bottom w:val="single" w:sz="4" w:space="0" w:color="000000"/>
              <w:right w:val="single" w:sz="4" w:space="0" w:color="auto"/>
            </w:tcBorders>
            <w:vAlign w:val="center"/>
            <w:hideMark/>
          </w:tcPr>
          <w:p w14:paraId="3AD50AB4" w14:textId="77777777" w:rsidR="00F64C3E" w:rsidRPr="00F64C3E" w:rsidRDefault="00F64C3E" w:rsidP="00F64C3E">
            <w:pPr>
              <w:rPr>
                <w:bCs/>
                <w:color w:val="000000"/>
                <w:sz w:val="20"/>
                <w:szCs w:val="20"/>
              </w:rPr>
            </w:pPr>
          </w:p>
        </w:tc>
        <w:tc>
          <w:tcPr>
            <w:tcW w:w="744" w:type="pct"/>
            <w:tcBorders>
              <w:top w:val="nil"/>
              <w:left w:val="nil"/>
              <w:bottom w:val="single" w:sz="4" w:space="0" w:color="auto"/>
              <w:right w:val="single" w:sz="4" w:space="0" w:color="auto"/>
            </w:tcBorders>
            <w:shd w:val="clear" w:color="auto" w:fill="auto"/>
            <w:vAlign w:val="center"/>
            <w:hideMark/>
          </w:tcPr>
          <w:p w14:paraId="1A085BC2" w14:textId="77777777" w:rsidR="00F64C3E" w:rsidRPr="00F64C3E" w:rsidRDefault="00F64C3E" w:rsidP="00F64C3E">
            <w:pPr>
              <w:jc w:val="center"/>
              <w:rPr>
                <w:color w:val="000000"/>
                <w:sz w:val="20"/>
                <w:szCs w:val="20"/>
              </w:rPr>
            </w:pPr>
            <w:r w:rsidRPr="00F64C3E">
              <w:rPr>
                <w:color w:val="000000"/>
                <w:sz w:val="20"/>
                <w:szCs w:val="20"/>
              </w:rPr>
              <w:t>в национальной валюте</w:t>
            </w:r>
          </w:p>
        </w:tc>
        <w:tc>
          <w:tcPr>
            <w:tcW w:w="712" w:type="pct"/>
            <w:tcBorders>
              <w:top w:val="nil"/>
              <w:left w:val="nil"/>
              <w:bottom w:val="single" w:sz="4" w:space="0" w:color="auto"/>
              <w:right w:val="single" w:sz="4" w:space="0" w:color="auto"/>
            </w:tcBorders>
            <w:shd w:val="clear" w:color="auto" w:fill="auto"/>
            <w:vAlign w:val="center"/>
            <w:hideMark/>
          </w:tcPr>
          <w:p w14:paraId="4DB4D613" w14:textId="77777777" w:rsidR="00F64C3E" w:rsidRPr="00F64C3E" w:rsidRDefault="00F64C3E" w:rsidP="00F64C3E">
            <w:pPr>
              <w:jc w:val="center"/>
              <w:rPr>
                <w:color w:val="000000"/>
                <w:sz w:val="20"/>
                <w:szCs w:val="20"/>
              </w:rPr>
            </w:pPr>
            <w:r w:rsidRPr="00F64C3E">
              <w:rPr>
                <w:color w:val="000000"/>
                <w:sz w:val="20"/>
                <w:szCs w:val="20"/>
              </w:rPr>
              <w:t>в иностранной валюте</w:t>
            </w:r>
          </w:p>
        </w:tc>
      </w:tr>
      <w:tr w:rsidR="00F64C3E" w:rsidRPr="00F64C3E" w14:paraId="66C3C047" w14:textId="77777777" w:rsidTr="008F2088">
        <w:trPr>
          <w:trHeight w:val="170"/>
        </w:trPr>
        <w:tc>
          <w:tcPr>
            <w:tcW w:w="401" w:type="pct"/>
            <w:vMerge/>
            <w:tcBorders>
              <w:top w:val="single" w:sz="4" w:space="0" w:color="auto"/>
              <w:left w:val="single" w:sz="4" w:space="0" w:color="auto"/>
              <w:bottom w:val="single" w:sz="4" w:space="0" w:color="auto"/>
              <w:right w:val="single" w:sz="4" w:space="0" w:color="auto"/>
            </w:tcBorders>
            <w:vAlign w:val="center"/>
            <w:hideMark/>
          </w:tcPr>
          <w:p w14:paraId="763418CF" w14:textId="77777777" w:rsidR="00F64C3E" w:rsidRPr="00F64C3E" w:rsidRDefault="00F64C3E" w:rsidP="00F64C3E">
            <w:pPr>
              <w:rPr>
                <w:color w:val="000000"/>
                <w:sz w:val="20"/>
                <w:szCs w:val="20"/>
              </w:rPr>
            </w:pPr>
          </w:p>
        </w:tc>
        <w:tc>
          <w:tcPr>
            <w:tcW w:w="3143" w:type="pct"/>
            <w:vMerge/>
            <w:tcBorders>
              <w:top w:val="single" w:sz="4" w:space="0" w:color="auto"/>
              <w:left w:val="single" w:sz="4" w:space="0" w:color="auto"/>
              <w:bottom w:val="single" w:sz="4" w:space="0" w:color="000000"/>
              <w:right w:val="single" w:sz="4" w:space="0" w:color="auto"/>
            </w:tcBorders>
            <w:vAlign w:val="center"/>
            <w:hideMark/>
          </w:tcPr>
          <w:p w14:paraId="47A8B768" w14:textId="77777777" w:rsidR="00F64C3E" w:rsidRPr="00F64C3E" w:rsidRDefault="00F64C3E" w:rsidP="00F64C3E">
            <w:pPr>
              <w:rPr>
                <w:bCs/>
                <w:color w:val="000000"/>
                <w:sz w:val="20"/>
                <w:szCs w:val="20"/>
              </w:rPr>
            </w:pPr>
          </w:p>
        </w:tc>
        <w:tc>
          <w:tcPr>
            <w:tcW w:w="744" w:type="pct"/>
            <w:tcBorders>
              <w:top w:val="nil"/>
              <w:left w:val="nil"/>
              <w:bottom w:val="single" w:sz="4" w:space="0" w:color="auto"/>
              <w:right w:val="single" w:sz="4" w:space="0" w:color="auto"/>
            </w:tcBorders>
            <w:shd w:val="clear" w:color="auto" w:fill="auto"/>
            <w:vAlign w:val="center"/>
            <w:hideMark/>
          </w:tcPr>
          <w:p w14:paraId="2E90F483" w14:textId="77777777" w:rsidR="00F64C3E" w:rsidRPr="00F64C3E" w:rsidRDefault="00F64C3E" w:rsidP="00F64C3E">
            <w:pPr>
              <w:jc w:val="center"/>
              <w:rPr>
                <w:color w:val="000000"/>
                <w:sz w:val="20"/>
                <w:szCs w:val="20"/>
              </w:rPr>
            </w:pPr>
            <w:r w:rsidRPr="00F64C3E">
              <w:rPr>
                <w:color w:val="000000"/>
                <w:sz w:val="20"/>
                <w:szCs w:val="20"/>
              </w:rPr>
              <w:t>1</w:t>
            </w:r>
          </w:p>
        </w:tc>
        <w:tc>
          <w:tcPr>
            <w:tcW w:w="712" w:type="pct"/>
            <w:tcBorders>
              <w:top w:val="nil"/>
              <w:left w:val="nil"/>
              <w:bottom w:val="single" w:sz="4" w:space="0" w:color="auto"/>
              <w:right w:val="single" w:sz="4" w:space="0" w:color="auto"/>
            </w:tcBorders>
            <w:shd w:val="clear" w:color="auto" w:fill="auto"/>
            <w:vAlign w:val="center"/>
            <w:hideMark/>
          </w:tcPr>
          <w:p w14:paraId="0A01165E" w14:textId="77777777" w:rsidR="00F64C3E" w:rsidRPr="00F64C3E" w:rsidRDefault="00F64C3E" w:rsidP="00F64C3E">
            <w:pPr>
              <w:jc w:val="center"/>
              <w:rPr>
                <w:color w:val="000000"/>
                <w:sz w:val="20"/>
                <w:szCs w:val="20"/>
              </w:rPr>
            </w:pPr>
            <w:r w:rsidRPr="00F64C3E">
              <w:rPr>
                <w:color w:val="000000"/>
                <w:sz w:val="20"/>
                <w:szCs w:val="20"/>
              </w:rPr>
              <w:t>2</w:t>
            </w:r>
          </w:p>
        </w:tc>
      </w:tr>
      <w:tr w:rsidR="00F64C3E" w:rsidRPr="00F64C3E" w14:paraId="4D161130" w14:textId="77777777" w:rsidTr="008F2088">
        <w:trPr>
          <w:trHeight w:val="170"/>
        </w:trPr>
        <w:tc>
          <w:tcPr>
            <w:tcW w:w="401" w:type="pct"/>
            <w:tcBorders>
              <w:top w:val="nil"/>
              <w:left w:val="single" w:sz="4" w:space="0" w:color="auto"/>
              <w:bottom w:val="single" w:sz="4" w:space="0" w:color="auto"/>
              <w:right w:val="single" w:sz="4" w:space="0" w:color="auto"/>
            </w:tcBorders>
            <w:shd w:val="clear" w:color="auto" w:fill="auto"/>
            <w:vAlign w:val="center"/>
          </w:tcPr>
          <w:p w14:paraId="7EB46378" w14:textId="77777777" w:rsidR="00F64C3E" w:rsidRPr="00F64C3E" w:rsidRDefault="00F64C3E" w:rsidP="00F64C3E">
            <w:pPr>
              <w:rPr>
                <w:color w:val="000000"/>
                <w:sz w:val="20"/>
                <w:szCs w:val="20"/>
              </w:rPr>
            </w:pPr>
          </w:p>
        </w:tc>
        <w:tc>
          <w:tcPr>
            <w:tcW w:w="3143" w:type="pct"/>
            <w:tcBorders>
              <w:top w:val="nil"/>
              <w:left w:val="nil"/>
              <w:bottom w:val="single" w:sz="4" w:space="0" w:color="auto"/>
              <w:right w:val="single" w:sz="4" w:space="0" w:color="auto"/>
            </w:tcBorders>
            <w:shd w:val="clear" w:color="auto" w:fill="auto"/>
            <w:vAlign w:val="center"/>
          </w:tcPr>
          <w:p w14:paraId="6958E036" w14:textId="77777777" w:rsidR="00F64C3E" w:rsidRPr="00F64C3E" w:rsidRDefault="00F64C3E" w:rsidP="00F64C3E">
            <w:pPr>
              <w:rPr>
                <w:color w:val="000000"/>
                <w:sz w:val="20"/>
                <w:szCs w:val="20"/>
              </w:rPr>
            </w:pPr>
            <w:r w:rsidRPr="00F64C3E">
              <w:rPr>
                <w:color w:val="000000"/>
                <w:sz w:val="20"/>
                <w:szCs w:val="20"/>
              </w:rPr>
              <w:t>Активы</w:t>
            </w:r>
          </w:p>
        </w:tc>
        <w:tc>
          <w:tcPr>
            <w:tcW w:w="744" w:type="pct"/>
            <w:tcBorders>
              <w:top w:val="nil"/>
              <w:left w:val="nil"/>
              <w:bottom w:val="single" w:sz="4" w:space="0" w:color="auto"/>
              <w:right w:val="single" w:sz="4" w:space="0" w:color="auto"/>
            </w:tcBorders>
            <w:shd w:val="clear" w:color="auto" w:fill="auto"/>
            <w:vAlign w:val="center"/>
          </w:tcPr>
          <w:p w14:paraId="119E6DEF" w14:textId="77777777" w:rsidR="00F64C3E" w:rsidRPr="00F64C3E" w:rsidRDefault="00F64C3E" w:rsidP="00F64C3E">
            <w:pPr>
              <w:jc w:val="center"/>
              <w:rPr>
                <w:color w:val="000000"/>
                <w:sz w:val="20"/>
                <w:szCs w:val="20"/>
              </w:rPr>
            </w:pPr>
            <w:r w:rsidRPr="00F64C3E">
              <w:rPr>
                <w:color w:val="000000"/>
                <w:sz w:val="20"/>
                <w:szCs w:val="20"/>
              </w:rPr>
              <w:t>х</w:t>
            </w:r>
          </w:p>
        </w:tc>
        <w:tc>
          <w:tcPr>
            <w:tcW w:w="712" w:type="pct"/>
            <w:tcBorders>
              <w:top w:val="nil"/>
              <w:left w:val="nil"/>
              <w:bottom w:val="single" w:sz="4" w:space="0" w:color="auto"/>
              <w:right w:val="single" w:sz="4" w:space="0" w:color="auto"/>
            </w:tcBorders>
            <w:shd w:val="clear" w:color="auto" w:fill="auto"/>
            <w:vAlign w:val="center"/>
          </w:tcPr>
          <w:p w14:paraId="05EC1609" w14:textId="77777777" w:rsidR="00F64C3E" w:rsidRPr="00F64C3E" w:rsidRDefault="00F64C3E" w:rsidP="00F64C3E">
            <w:pPr>
              <w:jc w:val="center"/>
              <w:rPr>
                <w:color w:val="000000"/>
                <w:sz w:val="20"/>
                <w:szCs w:val="20"/>
              </w:rPr>
            </w:pPr>
            <w:r w:rsidRPr="00F64C3E">
              <w:rPr>
                <w:color w:val="000000"/>
                <w:sz w:val="20"/>
                <w:szCs w:val="20"/>
              </w:rPr>
              <w:t>х</w:t>
            </w:r>
          </w:p>
        </w:tc>
      </w:tr>
      <w:tr w:rsidR="00F64C3E" w:rsidRPr="00F64C3E" w14:paraId="09DA659A" w14:textId="77777777" w:rsidTr="008F2088">
        <w:trPr>
          <w:trHeight w:val="170"/>
        </w:trPr>
        <w:tc>
          <w:tcPr>
            <w:tcW w:w="401" w:type="pct"/>
            <w:tcBorders>
              <w:top w:val="nil"/>
              <w:left w:val="single" w:sz="4" w:space="0" w:color="auto"/>
              <w:bottom w:val="single" w:sz="4" w:space="0" w:color="auto"/>
              <w:right w:val="single" w:sz="4" w:space="0" w:color="auto"/>
            </w:tcBorders>
            <w:shd w:val="clear" w:color="auto" w:fill="auto"/>
            <w:vAlign w:val="center"/>
            <w:hideMark/>
          </w:tcPr>
          <w:p w14:paraId="629E47EF" w14:textId="77777777" w:rsidR="00F64C3E" w:rsidRPr="00F64C3E" w:rsidRDefault="00F64C3E" w:rsidP="00F64C3E">
            <w:pPr>
              <w:rPr>
                <w:color w:val="000000"/>
                <w:sz w:val="20"/>
                <w:szCs w:val="20"/>
              </w:rPr>
            </w:pPr>
            <w:r w:rsidRPr="00F64C3E">
              <w:rPr>
                <w:color w:val="000000"/>
                <w:sz w:val="20"/>
                <w:szCs w:val="20"/>
              </w:rPr>
              <w:t>1</w:t>
            </w:r>
          </w:p>
        </w:tc>
        <w:tc>
          <w:tcPr>
            <w:tcW w:w="3143" w:type="pct"/>
            <w:tcBorders>
              <w:top w:val="nil"/>
              <w:left w:val="nil"/>
              <w:bottom w:val="single" w:sz="4" w:space="0" w:color="auto"/>
              <w:right w:val="single" w:sz="4" w:space="0" w:color="auto"/>
            </w:tcBorders>
            <w:shd w:val="clear" w:color="auto" w:fill="auto"/>
            <w:vAlign w:val="center"/>
            <w:hideMark/>
          </w:tcPr>
          <w:p w14:paraId="6D3A926F" w14:textId="77777777" w:rsidR="00F64C3E" w:rsidRPr="00F64C3E" w:rsidRDefault="00F64C3E" w:rsidP="00F64C3E">
            <w:pPr>
              <w:rPr>
                <w:color w:val="000000"/>
                <w:sz w:val="20"/>
                <w:szCs w:val="20"/>
              </w:rPr>
            </w:pPr>
            <w:r w:rsidRPr="00F64C3E">
              <w:rPr>
                <w:color w:val="000000"/>
                <w:sz w:val="20"/>
                <w:szCs w:val="20"/>
              </w:rPr>
              <w:t>Денежные средства (касса, день в пути, банкоматы и прочее)</w:t>
            </w:r>
          </w:p>
        </w:tc>
        <w:tc>
          <w:tcPr>
            <w:tcW w:w="744" w:type="pct"/>
            <w:tcBorders>
              <w:top w:val="nil"/>
              <w:left w:val="nil"/>
              <w:bottom w:val="single" w:sz="4" w:space="0" w:color="auto"/>
              <w:right w:val="single" w:sz="4" w:space="0" w:color="auto"/>
            </w:tcBorders>
            <w:shd w:val="clear" w:color="auto" w:fill="auto"/>
            <w:vAlign w:val="center"/>
            <w:hideMark/>
          </w:tcPr>
          <w:p w14:paraId="7B109AC4" w14:textId="77777777" w:rsidR="00F64C3E" w:rsidRPr="00F64C3E" w:rsidRDefault="00F64C3E" w:rsidP="00F64C3E">
            <w:pPr>
              <w:jc w:val="center"/>
              <w:rPr>
                <w:color w:val="000000"/>
                <w:sz w:val="20"/>
                <w:szCs w:val="20"/>
              </w:rPr>
            </w:pPr>
            <w:r w:rsidRPr="00F64C3E">
              <w:rPr>
                <w:color w:val="000000"/>
                <w:sz w:val="20"/>
                <w:szCs w:val="20"/>
              </w:rPr>
              <w:t> </w:t>
            </w:r>
          </w:p>
        </w:tc>
        <w:tc>
          <w:tcPr>
            <w:tcW w:w="712" w:type="pct"/>
            <w:tcBorders>
              <w:top w:val="nil"/>
              <w:left w:val="nil"/>
              <w:bottom w:val="single" w:sz="4" w:space="0" w:color="auto"/>
              <w:right w:val="single" w:sz="4" w:space="0" w:color="auto"/>
            </w:tcBorders>
            <w:shd w:val="clear" w:color="auto" w:fill="auto"/>
            <w:vAlign w:val="center"/>
            <w:hideMark/>
          </w:tcPr>
          <w:p w14:paraId="470E4784" w14:textId="77777777" w:rsidR="00F64C3E" w:rsidRPr="00F64C3E" w:rsidRDefault="00F64C3E" w:rsidP="00F64C3E">
            <w:pPr>
              <w:jc w:val="center"/>
              <w:rPr>
                <w:color w:val="000000"/>
                <w:sz w:val="20"/>
                <w:szCs w:val="20"/>
              </w:rPr>
            </w:pPr>
            <w:r w:rsidRPr="00F64C3E">
              <w:rPr>
                <w:color w:val="000000"/>
                <w:sz w:val="20"/>
                <w:szCs w:val="20"/>
              </w:rPr>
              <w:t> </w:t>
            </w:r>
          </w:p>
        </w:tc>
      </w:tr>
      <w:tr w:rsidR="00F64C3E" w:rsidRPr="00F64C3E" w14:paraId="3B18A9EC" w14:textId="77777777" w:rsidTr="008F2088">
        <w:trPr>
          <w:trHeight w:val="170"/>
        </w:trPr>
        <w:tc>
          <w:tcPr>
            <w:tcW w:w="401" w:type="pct"/>
            <w:tcBorders>
              <w:top w:val="nil"/>
              <w:left w:val="single" w:sz="4" w:space="0" w:color="auto"/>
              <w:bottom w:val="single" w:sz="4" w:space="0" w:color="auto"/>
              <w:right w:val="single" w:sz="4" w:space="0" w:color="auto"/>
            </w:tcBorders>
            <w:shd w:val="clear" w:color="auto" w:fill="auto"/>
            <w:vAlign w:val="center"/>
            <w:hideMark/>
          </w:tcPr>
          <w:p w14:paraId="1A7885D6" w14:textId="77777777" w:rsidR="00F64C3E" w:rsidRPr="00F64C3E" w:rsidRDefault="00F64C3E" w:rsidP="00F64C3E">
            <w:pPr>
              <w:rPr>
                <w:color w:val="000000"/>
                <w:sz w:val="20"/>
                <w:szCs w:val="20"/>
              </w:rPr>
            </w:pPr>
            <w:r w:rsidRPr="00F64C3E">
              <w:rPr>
                <w:color w:val="000000"/>
                <w:sz w:val="20"/>
                <w:szCs w:val="20"/>
              </w:rPr>
              <w:t>2</w:t>
            </w:r>
          </w:p>
        </w:tc>
        <w:tc>
          <w:tcPr>
            <w:tcW w:w="3143" w:type="pct"/>
            <w:tcBorders>
              <w:top w:val="nil"/>
              <w:left w:val="nil"/>
              <w:bottom w:val="single" w:sz="4" w:space="0" w:color="auto"/>
              <w:right w:val="single" w:sz="4" w:space="0" w:color="auto"/>
            </w:tcBorders>
            <w:shd w:val="clear" w:color="auto" w:fill="auto"/>
            <w:vAlign w:val="center"/>
            <w:hideMark/>
          </w:tcPr>
          <w:p w14:paraId="1CB321C2" w14:textId="77777777" w:rsidR="00F64C3E" w:rsidRPr="00F64C3E" w:rsidRDefault="00F64C3E" w:rsidP="00F64C3E">
            <w:pPr>
              <w:rPr>
                <w:color w:val="000000"/>
                <w:sz w:val="20"/>
                <w:szCs w:val="20"/>
              </w:rPr>
            </w:pPr>
            <w:r w:rsidRPr="00F64C3E">
              <w:rPr>
                <w:color w:val="000000"/>
                <w:sz w:val="20"/>
                <w:szCs w:val="20"/>
              </w:rPr>
              <w:t>Корреспондентские счета и вклады (за исключением Национального Банка Республики Казахстан), размещенные в других банках</w:t>
            </w:r>
          </w:p>
        </w:tc>
        <w:tc>
          <w:tcPr>
            <w:tcW w:w="744" w:type="pct"/>
            <w:tcBorders>
              <w:top w:val="nil"/>
              <w:left w:val="nil"/>
              <w:bottom w:val="single" w:sz="4" w:space="0" w:color="auto"/>
              <w:right w:val="single" w:sz="4" w:space="0" w:color="auto"/>
            </w:tcBorders>
            <w:shd w:val="clear" w:color="auto" w:fill="auto"/>
            <w:vAlign w:val="center"/>
            <w:hideMark/>
          </w:tcPr>
          <w:p w14:paraId="1F22E01A" w14:textId="77777777" w:rsidR="00F64C3E" w:rsidRPr="00F64C3E" w:rsidRDefault="00F64C3E" w:rsidP="00F64C3E">
            <w:pPr>
              <w:jc w:val="center"/>
              <w:rPr>
                <w:color w:val="000000"/>
                <w:sz w:val="20"/>
                <w:szCs w:val="20"/>
              </w:rPr>
            </w:pPr>
            <w:r w:rsidRPr="00F64C3E">
              <w:rPr>
                <w:color w:val="000000"/>
                <w:sz w:val="20"/>
                <w:szCs w:val="20"/>
              </w:rPr>
              <w:t> </w:t>
            </w:r>
          </w:p>
        </w:tc>
        <w:tc>
          <w:tcPr>
            <w:tcW w:w="712" w:type="pct"/>
            <w:tcBorders>
              <w:top w:val="nil"/>
              <w:left w:val="nil"/>
              <w:bottom w:val="single" w:sz="4" w:space="0" w:color="auto"/>
              <w:right w:val="single" w:sz="4" w:space="0" w:color="auto"/>
            </w:tcBorders>
            <w:shd w:val="clear" w:color="auto" w:fill="auto"/>
            <w:vAlign w:val="center"/>
            <w:hideMark/>
          </w:tcPr>
          <w:p w14:paraId="17FC0A02" w14:textId="77777777" w:rsidR="00F64C3E" w:rsidRPr="00F64C3E" w:rsidRDefault="00F64C3E" w:rsidP="00F64C3E">
            <w:pPr>
              <w:jc w:val="center"/>
              <w:rPr>
                <w:color w:val="000000"/>
                <w:sz w:val="20"/>
                <w:szCs w:val="20"/>
              </w:rPr>
            </w:pPr>
            <w:r w:rsidRPr="00F64C3E">
              <w:rPr>
                <w:color w:val="000000"/>
                <w:sz w:val="20"/>
                <w:szCs w:val="20"/>
              </w:rPr>
              <w:t> </w:t>
            </w:r>
          </w:p>
        </w:tc>
      </w:tr>
      <w:tr w:rsidR="00F64C3E" w:rsidRPr="00F64C3E" w14:paraId="3EC53A82" w14:textId="77777777" w:rsidTr="008F2088">
        <w:trPr>
          <w:trHeight w:val="170"/>
        </w:trPr>
        <w:tc>
          <w:tcPr>
            <w:tcW w:w="401" w:type="pct"/>
            <w:tcBorders>
              <w:top w:val="nil"/>
              <w:left w:val="single" w:sz="4" w:space="0" w:color="auto"/>
              <w:bottom w:val="single" w:sz="4" w:space="0" w:color="auto"/>
              <w:right w:val="single" w:sz="4" w:space="0" w:color="auto"/>
            </w:tcBorders>
            <w:shd w:val="clear" w:color="auto" w:fill="auto"/>
            <w:vAlign w:val="center"/>
            <w:hideMark/>
          </w:tcPr>
          <w:p w14:paraId="3C3B893E" w14:textId="77777777" w:rsidR="00F64C3E" w:rsidRPr="00F64C3E" w:rsidRDefault="00F64C3E" w:rsidP="00F64C3E">
            <w:pPr>
              <w:rPr>
                <w:color w:val="000000"/>
                <w:sz w:val="20"/>
                <w:szCs w:val="20"/>
              </w:rPr>
            </w:pPr>
            <w:r w:rsidRPr="00F64C3E">
              <w:rPr>
                <w:color w:val="000000"/>
                <w:sz w:val="20"/>
                <w:szCs w:val="20"/>
              </w:rPr>
              <w:t>3</w:t>
            </w:r>
          </w:p>
        </w:tc>
        <w:tc>
          <w:tcPr>
            <w:tcW w:w="3143" w:type="pct"/>
            <w:tcBorders>
              <w:top w:val="nil"/>
              <w:left w:val="nil"/>
              <w:bottom w:val="single" w:sz="4" w:space="0" w:color="auto"/>
              <w:right w:val="single" w:sz="4" w:space="0" w:color="auto"/>
            </w:tcBorders>
            <w:shd w:val="clear" w:color="auto" w:fill="auto"/>
            <w:vAlign w:val="center"/>
            <w:hideMark/>
          </w:tcPr>
          <w:p w14:paraId="530CE670" w14:textId="77777777" w:rsidR="00F64C3E" w:rsidRPr="00F64C3E" w:rsidRDefault="00F64C3E" w:rsidP="00F64C3E">
            <w:pPr>
              <w:rPr>
                <w:color w:val="000000"/>
                <w:sz w:val="20"/>
                <w:szCs w:val="20"/>
              </w:rPr>
            </w:pPr>
            <w:r w:rsidRPr="00F64C3E">
              <w:rPr>
                <w:color w:val="000000"/>
                <w:sz w:val="20"/>
                <w:szCs w:val="20"/>
              </w:rPr>
              <w:t>Корреспондентские счета и вклады, размещенные в Национальном Банке Республики Казахстан</w:t>
            </w:r>
          </w:p>
        </w:tc>
        <w:tc>
          <w:tcPr>
            <w:tcW w:w="744" w:type="pct"/>
            <w:tcBorders>
              <w:top w:val="nil"/>
              <w:left w:val="nil"/>
              <w:bottom w:val="single" w:sz="4" w:space="0" w:color="auto"/>
              <w:right w:val="single" w:sz="4" w:space="0" w:color="auto"/>
            </w:tcBorders>
            <w:shd w:val="clear" w:color="auto" w:fill="auto"/>
            <w:vAlign w:val="center"/>
            <w:hideMark/>
          </w:tcPr>
          <w:p w14:paraId="30F14B80" w14:textId="77777777" w:rsidR="00F64C3E" w:rsidRPr="00F64C3E" w:rsidRDefault="00F64C3E" w:rsidP="00F64C3E">
            <w:pPr>
              <w:jc w:val="center"/>
              <w:rPr>
                <w:color w:val="000000"/>
                <w:sz w:val="20"/>
                <w:szCs w:val="20"/>
              </w:rPr>
            </w:pPr>
            <w:r w:rsidRPr="00F64C3E">
              <w:rPr>
                <w:color w:val="000000"/>
                <w:sz w:val="20"/>
                <w:szCs w:val="20"/>
              </w:rPr>
              <w:t> </w:t>
            </w:r>
          </w:p>
        </w:tc>
        <w:tc>
          <w:tcPr>
            <w:tcW w:w="712" w:type="pct"/>
            <w:tcBorders>
              <w:top w:val="nil"/>
              <w:left w:val="nil"/>
              <w:bottom w:val="single" w:sz="4" w:space="0" w:color="auto"/>
              <w:right w:val="single" w:sz="4" w:space="0" w:color="auto"/>
            </w:tcBorders>
            <w:shd w:val="clear" w:color="auto" w:fill="auto"/>
            <w:vAlign w:val="center"/>
            <w:hideMark/>
          </w:tcPr>
          <w:p w14:paraId="33EA4E29" w14:textId="77777777" w:rsidR="00F64C3E" w:rsidRPr="00F64C3E" w:rsidRDefault="00F64C3E" w:rsidP="00F64C3E">
            <w:pPr>
              <w:jc w:val="center"/>
              <w:rPr>
                <w:color w:val="000000"/>
                <w:sz w:val="20"/>
                <w:szCs w:val="20"/>
              </w:rPr>
            </w:pPr>
            <w:r w:rsidRPr="00F64C3E">
              <w:rPr>
                <w:color w:val="000000"/>
                <w:sz w:val="20"/>
                <w:szCs w:val="20"/>
              </w:rPr>
              <w:t> </w:t>
            </w:r>
          </w:p>
        </w:tc>
      </w:tr>
      <w:tr w:rsidR="00F64C3E" w:rsidRPr="00F64C3E" w14:paraId="3C43BD8A" w14:textId="77777777" w:rsidTr="008F2088">
        <w:trPr>
          <w:trHeight w:val="170"/>
        </w:trPr>
        <w:tc>
          <w:tcPr>
            <w:tcW w:w="401" w:type="pct"/>
            <w:tcBorders>
              <w:top w:val="nil"/>
              <w:left w:val="single" w:sz="4" w:space="0" w:color="auto"/>
              <w:bottom w:val="single" w:sz="4" w:space="0" w:color="auto"/>
              <w:right w:val="single" w:sz="4" w:space="0" w:color="auto"/>
            </w:tcBorders>
            <w:shd w:val="clear" w:color="auto" w:fill="auto"/>
            <w:vAlign w:val="center"/>
            <w:hideMark/>
          </w:tcPr>
          <w:p w14:paraId="2F626F3C" w14:textId="77777777" w:rsidR="00F64C3E" w:rsidRPr="00F64C3E" w:rsidRDefault="00F64C3E" w:rsidP="00F64C3E">
            <w:pPr>
              <w:rPr>
                <w:color w:val="000000"/>
                <w:sz w:val="20"/>
                <w:szCs w:val="20"/>
              </w:rPr>
            </w:pPr>
            <w:r w:rsidRPr="00F64C3E">
              <w:rPr>
                <w:color w:val="000000"/>
                <w:sz w:val="20"/>
                <w:szCs w:val="20"/>
              </w:rPr>
              <w:t>4</w:t>
            </w:r>
          </w:p>
        </w:tc>
        <w:tc>
          <w:tcPr>
            <w:tcW w:w="3143" w:type="pct"/>
            <w:tcBorders>
              <w:top w:val="nil"/>
              <w:left w:val="nil"/>
              <w:bottom w:val="single" w:sz="4" w:space="0" w:color="auto"/>
              <w:right w:val="single" w:sz="4" w:space="0" w:color="auto"/>
            </w:tcBorders>
            <w:shd w:val="clear" w:color="auto" w:fill="auto"/>
            <w:vAlign w:val="center"/>
            <w:hideMark/>
          </w:tcPr>
          <w:p w14:paraId="6E521AC0" w14:textId="77777777" w:rsidR="00F64C3E" w:rsidRPr="00F64C3E" w:rsidRDefault="00F64C3E" w:rsidP="00F64C3E">
            <w:pPr>
              <w:rPr>
                <w:color w:val="000000"/>
                <w:sz w:val="20"/>
                <w:szCs w:val="20"/>
              </w:rPr>
            </w:pPr>
            <w:r w:rsidRPr="00F64C3E">
              <w:rPr>
                <w:color w:val="000000"/>
                <w:sz w:val="20"/>
                <w:szCs w:val="20"/>
              </w:rPr>
              <w:t>Ценные бумаги, в том</w:t>
            </w:r>
            <w:r w:rsidRPr="00F64C3E">
              <w:rPr>
                <w:color w:val="000000"/>
                <w:sz w:val="20"/>
                <w:szCs w:val="20"/>
                <w:lang w:val="kk-KZ"/>
              </w:rPr>
              <w:t xml:space="preserve"> </w:t>
            </w:r>
            <w:r w:rsidRPr="00F64C3E">
              <w:rPr>
                <w:color w:val="000000"/>
                <w:sz w:val="20"/>
                <w:szCs w:val="20"/>
              </w:rPr>
              <w:t>числе:</w:t>
            </w:r>
          </w:p>
        </w:tc>
        <w:tc>
          <w:tcPr>
            <w:tcW w:w="744" w:type="pct"/>
            <w:tcBorders>
              <w:top w:val="nil"/>
              <w:left w:val="nil"/>
              <w:bottom w:val="single" w:sz="4" w:space="0" w:color="auto"/>
              <w:right w:val="single" w:sz="4" w:space="0" w:color="auto"/>
            </w:tcBorders>
            <w:shd w:val="clear" w:color="auto" w:fill="auto"/>
            <w:vAlign w:val="center"/>
            <w:hideMark/>
          </w:tcPr>
          <w:p w14:paraId="5ED91C4D" w14:textId="77777777" w:rsidR="00F64C3E" w:rsidRPr="00F64C3E" w:rsidRDefault="00F64C3E" w:rsidP="00F64C3E">
            <w:pPr>
              <w:rPr>
                <w:color w:val="000000"/>
                <w:sz w:val="20"/>
                <w:szCs w:val="20"/>
              </w:rPr>
            </w:pPr>
            <w:r w:rsidRPr="00F64C3E">
              <w:rPr>
                <w:color w:val="000000"/>
                <w:sz w:val="20"/>
                <w:szCs w:val="20"/>
              </w:rPr>
              <w:t> </w:t>
            </w:r>
          </w:p>
        </w:tc>
        <w:tc>
          <w:tcPr>
            <w:tcW w:w="712" w:type="pct"/>
            <w:tcBorders>
              <w:top w:val="nil"/>
              <w:left w:val="nil"/>
              <w:bottom w:val="single" w:sz="4" w:space="0" w:color="auto"/>
              <w:right w:val="single" w:sz="4" w:space="0" w:color="auto"/>
            </w:tcBorders>
            <w:shd w:val="clear" w:color="auto" w:fill="auto"/>
            <w:vAlign w:val="center"/>
            <w:hideMark/>
          </w:tcPr>
          <w:p w14:paraId="4A1FAD2F"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7C97501A" w14:textId="77777777" w:rsidTr="008F2088">
        <w:trPr>
          <w:trHeight w:val="170"/>
        </w:trPr>
        <w:tc>
          <w:tcPr>
            <w:tcW w:w="401" w:type="pct"/>
            <w:tcBorders>
              <w:top w:val="nil"/>
              <w:left w:val="single" w:sz="4" w:space="0" w:color="auto"/>
              <w:bottom w:val="single" w:sz="4" w:space="0" w:color="auto"/>
              <w:right w:val="single" w:sz="4" w:space="0" w:color="auto"/>
            </w:tcBorders>
            <w:shd w:val="clear" w:color="auto" w:fill="auto"/>
            <w:vAlign w:val="center"/>
            <w:hideMark/>
          </w:tcPr>
          <w:p w14:paraId="0DCB2C54" w14:textId="77777777" w:rsidR="00F64C3E" w:rsidRPr="00F64C3E" w:rsidRDefault="00F64C3E" w:rsidP="00F64C3E">
            <w:pPr>
              <w:rPr>
                <w:color w:val="000000"/>
                <w:sz w:val="20"/>
                <w:szCs w:val="20"/>
              </w:rPr>
            </w:pPr>
            <w:r w:rsidRPr="00F64C3E">
              <w:rPr>
                <w:color w:val="000000"/>
                <w:sz w:val="20"/>
                <w:szCs w:val="20"/>
              </w:rPr>
              <w:t>4.1.</w:t>
            </w:r>
          </w:p>
        </w:tc>
        <w:tc>
          <w:tcPr>
            <w:tcW w:w="3143" w:type="pct"/>
            <w:tcBorders>
              <w:top w:val="nil"/>
              <w:left w:val="nil"/>
              <w:bottom w:val="single" w:sz="4" w:space="0" w:color="auto"/>
              <w:right w:val="single" w:sz="4" w:space="0" w:color="auto"/>
            </w:tcBorders>
            <w:shd w:val="clear" w:color="auto" w:fill="auto"/>
            <w:vAlign w:val="center"/>
            <w:hideMark/>
          </w:tcPr>
          <w:p w14:paraId="46705A26" w14:textId="77777777" w:rsidR="00F64C3E" w:rsidRPr="00F64C3E" w:rsidRDefault="00F64C3E" w:rsidP="00F64C3E">
            <w:pPr>
              <w:rPr>
                <w:color w:val="000000"/>
                <w:sz w:val="20"/>
                <w:szCs w:val="20"/>
              </w:rPr>
            </w:pPr>
            <w:r w:rsidRPr="00F64C3E">
              <w:rPr>
                <w:color w:val="000000"/>
                <w:sz w:val="20"/>
                <w:szCs w:val="20"/>
              </w:rPr>
              <w:t>по справедливой стоимости</w:t>
            </w:r>
          </w:p>
        </w:tc>
        <w:tc>
          <w:tcPr>
            <w:tcW w:w="744" w:type="pct"/>
            <w:tcBorders>
              <w:top w:val="nil"/>
              <w:left w:val="nil"/>
              <w:bottom w:val="single" w:sz="4" w:space="0" w:color="auto"/>
              <w:right w:val="single" w:sz="4" w:space="0" w:color="auto"/>
            </w:tcBorders>
            <w:shd w:val="clear" w:color="auto" w:fill="auto"/>
            <w:vAlign w:val="center"/>
            <w:hideMark/>
          </w:tcPr>
          <w:p w14:paraId="5F3F3028" w14:textId="77777777" w:rsidR="00F64C3E" w:rsidRPr="00F64C3E" w:rsidRDefault="00F64C3E" w:rsidP="00F64C3E">
            <w:pPr>
              <w:rPr>
                <w:color w:val="000000"/>
                <w:sz w:val="20"/>
                <w:szCs w:val="20"/>
              </w:rPr>
            </w:pPr>
            <w:r w:rsidRPr="00F64C3E">
              <w:rPr>
                <w:color w:val="000000"/>
                <w:sz w:val="20"/>
                <w:szCs w:val="20"/>
              </w:rPr>
              <w:t> </w:t>
            </w:r>
          </w:p>
        </w:tc>
        <w:tc>
          <w:tcPr>
            <w:tcW w:w="712" w:type="pct"/>
            <w:tcBorders>
              <w:top w:val="nil"/>
              <w:left w:val="nil"/>
              <w:bottom w:val="single" w:sz="4" w:space="0" w:color="auto"/>
              <w:right w:val="single" w:sz="4" w:space="0" w:color="auto"/>
            </w:tcBorders>
            <w:shd w:val="clear" w:color="auto" w:fill="auto"/>
            <w:vAlign w:val="center"/>
            <w:hideMark/>
          </w:tcPr>
          <w:p w14:paraId="16274BE5"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26A090C9" w14:textId="77777777" w:rsidTr="008F2088">
        <w:trPr>
          <w:trHeight w:val="170"/>
        </w:trPr>
        <w:tc>
          <w:tcPr>
            <w:tcW w:w="401" w:type="pct"/>
            <w:tcBorders>
              <w:top w:val="nil"/>
              <w:left w:val="single" w:sz="4" w:space="0" w:color="auto"/>
              <w:bottom w:val="single" w:sz="4" w:space="0" w:color="auto"/>
              <w:right w:val="single" w:sz="4" w:space="0" w:color="auto"/>
            </w:tcBorders>
            <w:shd w:val="clear" w:color="auto" w:fill="auto"/>
            <w:vAlign w:val="center"/>
            <w:hideMark/>
          </w:tcPr>
          <w:p w14:paraId="53E8F353" w14:textId="77777777" w:rsidR="00F64C3E" w:rsidRPr="00F64C3E" w:rsidRDefault="00F64C3E" w:rsidP="00F64C3E">
            <w:pPr>
              <w:rPr>
                <w:color w:val="000000"/>
                <w:sz w:val="20"/>
                <w:szCs w:val="20"/>
              </w:rPr>
            </w:pPr>
            <w:r w:rsidRPr="00F64C3E">
              <w:rPr>
                <w:color w:val="000000"/>
                <w:sz w:val="20"/>
                <w:szCs w:val="20"/>
              </w:rPr>
              <w:t>4.2.</w:t>
            </w:r>
          </w:p>
        </w:tc>
        <w:tc>
          <w:tcPr>
            <w:tcW w:w="3143" w:type="pct"/>
            <w:tcBorders>
              <w:top w:val="nil"/>
              <w:left w:val="nil"/>
              <w:bottom w:val="single" w:sz="4" w:space="0" w:color="auto"/>
              <w:right w:val="single" w:sz="4" w:space="0" w:color="auto"/>
            </w:tcBorders>
            <w:shd w:val="clear" w:color="auto" w:fill="auto"/>
            <w:vAlign w:val="center"/>
            <w:hideMark/>
          </w:tcPr>
          <w:p w14:paraId="2ACB96FD" w14:textId="77777777" w:rsidR="00F64C3E" w:rsidRPr="00F64C3E" w:rsidRDefault="00F64C3E" w:rsidP="00F64C3E">
            <w:pPr>
              <w:rPr>
                <w:color w:val="000000"/>
                <w:sz w:val="20"/>
                <w:szCs w:val="20"/>
              </w:rPr>
            </w:pPr>
            <w:r w:rsidRPr="00F64C3E">
              <w:rPr>
                <w:color w:val="000000"/>
                <w:sz w:val="20"/>
                <w:szCs w:val="20"/>
              </w:rPr>
              <w:t>по амортизированной стоимости</w:t>
            </w:r>
          </w:p>
        </w:tc>
        <w:tc>
          <w:tcPr>
            <w:tcW w:w="744" w:type="pct"/>
            <w:tcBorders>
              <w:top w:val="nil"/>
              <w:left w:val="nil"/>
              <w:bottom w:val="single" w:sz="4" w:space="0" w:color="auto"/>
              <w:right w:val="single" w:sz="4" w:space="0" w:color="auto"/>
            </w:tcBorders>
            <w:shd w:val="clear" w:color="auto" w:fill="auto"/>
            <w:vAlign w:val="center"/>
            <w:hideMark/>
          </w:tcPr>
          <w:p w14:paraId="5F6C2799" w14:textId="77777777" w:rsidR="00F64C3E" w:rsidRPr="00F64C3E" w:rsidRDefault="00F64C3E" w:rsidP="00F64C3E">
            <w:pPr>
              <w:rPr>
                <w:color w:val="000000"/>
                <w:sz w:val="20"/>
                <w:szCs w:val="20"/>
              </w:rPr>
            </w:pPr>
            <w:r w:rsidRPr="00F64C3E">
              <w:rPr>
                <w:color w:val="000000"/>
                <w:sz w:val="20"/>
                <w:szCs w:val="20"/>
              </w:rPr>
              <w:t> </w:t>
            </w:r>
          </w:p>
        </w:tc>
        <w:tc>
          <w:tcPr>
            <w:tcW w:w="712" w:type="pct"/>
            <w:tcBorders>
              <w:top w:val="nil"/>
              <w:left w:val="nil"/>
              <w:bottom w:val="single" w:sz="4" w:space="0" w:color="auto"/>
              <w:right w:val="single" w:sz="4" w:space="0" w:color="auto"/>
            </w:tcBorders>
            <w:shd w:val="clear" w:color="auto" w:fill="auto"/>
            <w:vAlign w:val="center"/>
            <w:hideMark/>
          </w:tcPr>
          <w:p w14:paraId="5338018E"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3E49E7ED" w14:textId="77777777" w:rsidTr="008F2088">
        <w:trPr>
          <w:trHeight w:val="170"/>
        </w:trPr>
        <w:tc>
          <w:tcPr>
            <w:tcW w:w="401" w:type="pct"/>
            <w:tcBorders>
              <w:top w:val="nil"/>
              <w:left w:val="single" w:sz="4" w:space="0" w:color="auto"/>
              <w:bottom w:val="single" w:sz="4" w:space="0" w:color="auto"/>
              <w:right w:val="single" w:sz="4" w:space="0" w:color="auto"/>
            </w:tcBorders>
            <w:shd w:val="clear" w:color="auto" w:fill="auto"/>
            <w:vAlign w:val="center"/>
            <w:hideMark/>
          </w:tcPr>
          <w:p w14:paraId="78DF2D95" w14:textId="77777777" w:rsidR="00F64C3E" w:rsidRPr="00F64C3E" w:rsidRDefault="00F64C3E" w:rsidP="00F64C3E">
            <w:pPr>
              <w:rPr>
                <w:color w:val="000000"/>
                <w:sz w:val="20"/>
                <w:szCs w:val="20"/>
              </w:rPr>
            </w:pPr>
            <w:r w:rsidRPr="00F64C3E">
              <w:rPr>
                <w:color w:val="000000"/>
                <w:sz w:val="20"/>
                <w:szCs w:val="20"/>
              </w:rPr>
              <w:t>5</w:t>
            </w:r>
          </w:p>
        </w:tc>
        <w:tc>
          <w:tcPr>
            <w:tcW w:w="3143" w:type="pct"/>
            <w:tcBorders>
              <w:top w:val="nil"/>
              <w:left w:val="nil"/>
              <w:bottom w:val="single" w:sz="4" w:space="0" w:color="auto"/>
              <w:right w:val="single" w:sz="4" w:space="0" w:color="auto"/>
            </w:tcBorders>
            <w:shd w:val="clear" w:color="auto" w:fill="auto"/>
            <w:vAlign w:val="center"/>
            <w:hideMark/>
          </w:tcPr>
          <w:p w14:paraId="24E4A0AC" w14:textId="77777777" w:rsidR="00F64C3E" w:rsidRPr="00F64C3E" w:rsidRDefault="00F64C3E" w:rsidP="00F64C3E">
            <w:pPr>
              <w:rPr>
                <w:color w:val="000000"/>
                <w:sz w:val="20"/>
                <w:szCs w:val="20"/>
              </w:rPr>
            </w:pPr>
            <w:r w:rsidRPr="00F64C3E">
              <w:rPr>
                <w:color w:val="000000"/>
                <w:sz w:val="20"/>
                <w:szCs w:val="20"/>
              </w:rPr>
              <w:t>Межбанковские займы</w:t>
            </w:r>
          </w:p>
        </w:tc>
        <w:tc>
          <w:tcPr>
            <w:tcW w:w="744" w:type="pct"/>
            <w:tcBorders>
              <w:top w:val="nil"/>
              <w:left w:val="nil"/>
              <w:bottom w:val="single" w:sz="4" w:space="0" w:color="auto"/>
              <w:right w:val="single" w:sz="4" w:space="0" w:color="auto"/>
            </w:tcBorders>
            <w:shd w:val="clear" w:color="auto" w:fill="auto"/>
            <w:vAlign w:val="center"/>
            <w:hideMark/>
          </w:tcPr>
          <w:p w14:paraId="71F49D8E" w14:textId="77777777" w:rsidR="00F64C3E" w:rsidRPr="00F64C3E" w:rsidRDefault="00F64C3E" w:rsidP="00F64C3E">
            <w:pPr>
              <w:rPr>
                <w:color w:val="000000"/>
                <w:sz w:val="20"/>
                <w:szCs w:val="20"/>
              </w:rPr>
            </w:pPr>
            <w:r w:rsidRPr="00F64C3E">
              <w:rPr>
                <w:color w:val="000000"/>
                <w:sz w:val="20"/>
                <w:szCs w:val="20"/>
              </w:rPr>
              <w:t> </w:t>
            </w:r>
          </w:p>
        </w:tc>
        <w:tc>
          <w:tcPr>
            <w:tcW w:w="712" w:type="pct"/>
            <w:tcBorders>
              <w:top w:val="nil"/>
              <w:left w:val="nil"/>
              <w:bottom w:val="single" w:sz="4" w:space="0" w:color="auto"/>
              <w:right w:val="single" w:sz="4" w:space="0" w:color="auto"/>
            </w:tcBorders>
            <w:shd w:val="clear" w:color="auto" w:fill="auto"/>
            <w:vAlign w:val="center"/>
            <w:hideMark/>
          </w:tcPr>
          <w:p w14:paraId="504D3DD5"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3340AAB5" w14:textId="77777777" w:rsidTr="008F2088">
        <w:trPr>
          <w:trHeight w:val="170"/>
        </w:trPr>
        <w:tc>
          <w:tcPr>
            <w:tcW w:w="401" w:type="pct"/>
            <w:tcBorders>
              <w:top w:val="nil"/>
              <w:left w:val="single" w:sz="4" w:space="0" w:color="auto"/>
              <w:bottom w:val="single" w:sz="4" w:space="0" w:color="auto"/>
              <w:right w:val="single" w:sz="4" w:space="0" w:color="auto"/>
            </w:tcBorders>
            <w:shd w:val="clear" w:color="auto" w:fill="auto"/>
            <w:vAlign w:val="center"/>
            <w:hideMark/>
          </w:tcPr>
          <w:p w14:paraId="345336E1" w14:textId="77777777" w:rsidR="00F64C3E" w:rsidRPr="00F64C3E" w:rsidRDefault="00F64C3E" w:rsidP="00F64C3E">
            <w:pPr>
              <w:rPr>
                <w:color w:val="000000"/>
                <w:sz w:val="20"/>
                <w:szCs w:val="20"/>
              </w:rPr>
            </w:pPr>
            <w:r w:rsidRPr="00F64C3E">
              <w:rPr>
                <w:color w:val="000000"/>
                <w:sz w:val="20"/>
                <w:szCs w:val="20"/>
              </w:rPr>
              <w:t>6</w:t>
            </w:r>
          </w:p>
        </w:tc>
        <w:tc>
          <w:tcPr>
            <w:tcW w:w="3143" w:type="pct"/>
            <w:tcBorders>
              <w:top w:val="nil"/>
              <w:left w:val="nil"/>
              <w:bottom w:val="single" w:sz="4" w:space="0" w:color="auto"/>
              <w:right w:val="single" w:sz="4" w:space="0" w:color="auto"/>
            </w:tcBorders>
            <w:shd w:val="clear" w:color="auto" w:fill="auto"/>
            <w:vAlign w:val="center"/>
            <w:hideMark/>
          </w:tcPr>
          <w:p w14:paraId="776D3006" w14:textId="77777777" w:rsidR="00F64C3E" w:rsidRPr="00F64C3E" w:rsidRDefault="00F64C3E" w:rsidP="00F64C3E">
            <w:pPr>
              <w:rPr>
                <w:color w:val="000000"/>
                <w:sz w:val="20"/>
                <w:szCs w:val="20"/>
              </w:rPr>
            </w:pPr>
            <w:r w:rsidRPr="00F64C3E">
              <w:rPr>
                <w:color w:val="000000"/>
                <w:sz w:val="20"/>
                <w:szCs w:val="20"/>
              </w:rPr>
              <w:t>Займы клиентам, в том числе:</w:t>
            </w:r>
          </w:p>
        </w:tc>
        <w:tc>
          <w:tcPr>
            <w:tcW w:w="744" w:type="pct"/>
            <w:tcBorders>
              <w:top w:val="nil"/>
              <w:left w:val="nil"/>
              <w:bottom w:val="single" w:sz="4" w:space="0" w:color="auto"/>
              <w:right w:val="single" w:sz="4" w:space="0" w:color="auto"/>
            </w:tcBorders>
            <w:shd w:val="clear" w:color="auto" w:fill="auto"/>
            <w:vAlign w:val="center"/>
            <w:hideMark/>
          </w:tcPr>
          <w:p w14:paraId="32D851AA" w14:textId="77777777" w:rsidR="00F64C3E" w:rsidRPr="00F64C3E" w:rsidRDefault="00F64C3E" w:rsidP="00F64C3E">
            <w:pPr>
              <w:rPr>
                <w:color w:val="000000"/>
                <w:sz w:val="20"/>
                <w:szCs w:val="20"/>
              </w:rPr>
            </w:pPr>
            <w:r w:rsidRPr="00F64C3E">
              <w:rPr>
                <w:color w:val="000000"/>
                <w:sz w:val="20"/>
                <w:szCs w:val="20"/>
              </w:rPr>
              <w:t> </w:t>
            </w:r>
          </w:p>
        </w:tc>
        <w:tc>
          <w:tcPr>
            <w:tcW w:w="712" w:type="pct"/>
            <w:tcBorders>
              <w:top w:val="nil"/>
              <w:left w:val="nil"/>
              <w:bottom w:val="single" w:sz="4" w:space="0" w:color="auto"/>
              <w:right w:val="single" w:sz="4" w:space="0" w:color="auto"/>
            </w:tcBorders>
            <w:shd w:val="clear" w:color="auto" w:fill="auto"/>
            <w:vAlign w:val="center"/>
            <w:hideMark/>
          </w:tcPr>
          <w:p w14:paraId="2FC1A76C"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327BF34A" w14:textId="77777777" w:rsidTr="008F2088">
        <w:trPr>
          <w:trHeight w:val="170"/>
        </w:trPr>
        <w:tc>
          <w:tcPr>
            <w:tcW w:w="401" w:type="pct"/>
            <w:tcBorders>
              <w:top w:val="nil"/>
              <w:left w:val="single" w:sz="4" w:space="0" w:color="auto"/>
              <w:bottom w:val="single" w:sz="4" w:space="0" w:color="auto"/>
              <w:right w:val="single" w:sz="4" w:space="0" w:color="auto"/>
            </w:tcBorders>
            <w:shd w:val="clear" w:color="auto" w:fill="auto"/>
            <w:vAlign w:val="center"/>
          </w:tcPr>
          <w:p w14:paraId="52E1BEBD" w14:textId="77777777" w:rsidR="00F64C3E" w:rsidRPr="00F64C3E" w:rsidRDefault="00F64C3E" w:rsidP="00F64C3E">
            <w:pPr>
              <w:rPr>
                <w:color w:val="000000"/>
                <w:sz w:val="20"/>
                <w:szCs w:val="20"/>
              </w:rPr>
            </w:pPr>
            <w:r w:rsidRPr="00F64C3E">
              <w:rPr>
                <w:color w:val="000000"/>
                <w:sz w:val="20"/>
                <w:szCs w:val="20"/>
                <w:lang w:val="en-US"/>
              </w:rPr>
              <w:t>6</w:t>
            </w:r>
            <w:r w:rsidRPr="00F64C3E">
              <w:rPr>
                <w:color w:val="000000"/>
                <w:sz w:val="20"/>
                <w:szCs w:val="20"/>
              </w:rPr>
              <w:t>.1</w:t>
            </w:r>
          </w:p>
        </w:tc>
        <w:tc>
          <w:tcPr>
            <w:tcW w:w="3143" w:type="pct"/>
            <w:tcBorders>
              <w:top w:val="nil"/>
              <w:left w:val="nil"/>
              <w:bottom w:val="single" w:sz="4" w:space="0" w:color="auto"/>
              <w:right w:val="single" w:sz="4" w:space="0" w:color="auto"/>
            </w:tcBorders>
            <w:shd w:val="clear" w:color="auto" w:fill="auto"/>
            <w:vAlign w:val="center"/>
          </w:tcPr>
          <w:p w14:paraId="395F4276" w14:textId="77777777" w:rsidR="00F64C3E" w:rsidRPr="00F64C3E" w:rsidRDefault="00F64C3E" w:rsidP="00F64C3E">
            <w:pPr>
              <w:rPr>
                <w:color w:val="000000"/>
                <w:sz w:val="20"/>
                <w:szCs w:val="20"/>
              </w:rPr>
            </w:pPr>
            <w:r w:rsidRPr="00F64C3E">
              <w:rPr>
                <w:color w:val="000000"/>
                <w:sz w:val="20"/>
                <w:szCs w:val="20"/>
              </w:rPr>
              <w:t>юридическим лицам</w:t>
            </w:r>
          </w:p>
        </w:tc>
        <w:tc>
          <w:tcPr>
            <w:tcW w:w="744" w:type="pct"/>
            <w:tcBorders>
              <w:top w:val="nil"/>
              <w:left w:val="nil"/>
              <w:bottom w:val="single" w:sz="4" w:space="0" w:color="auto"/>
              <w:right w:val="single" w:sz="4" w:space="0" w:color="auto"/>
            </w:tcBorders>
            <w:shd w:val="clear" w:color="auto" w:fill="auto"/>
            <w:vAlign w:val="center"/>
          </w:tcPr>
          <w:p w14:paraId="16856EA1" w14:textId="77777777" w:rsidR="00F64C3E" w:rsidRPr="00F64C3E" w:rsidRDefault="00F64C3E" w:rsidP="00F64C3E">
            <w:pPr>
              <w:rPr>
                <w:color w:val="000000"/>
                <w:sz w:val="20"/>
                <w:szCs w:val="20"/>
              </w:rPr>
            </w:pPr>
          </w:p>
        </w:tc>
        <w:tc>
          <w:tcPr>
            <w:tcW w:w="712" w:type="pct"/>
            <w:tcBorders>
              <w:top w:val="nil"/>
              <w:left w:val="nil"/>
              <w:bottom w:val="single" w:sz="4" w:space="0" w:color="auto"/>
              <w:right w:val="single" w:sz="4" w:space="0" w:color="auto"/>
            </w:tcBorders>
            <w:shd w:val="clear" w:color="auto" w:fill="auto"/>
            <w:vAlign w:val="center"/>
          </w:tcPr>
          <w:p w14:paraId="17F1CE16" w14:textId="77777777" w:rsidR="00F64C3E" w:rsidRPr="00F64C3E" w:rsidRDefault="00F64C3E" w:rsidP="00F64C3E">
            <w:pPr>
              <w:rPr>
                <w:color w:val="000000"/>
                <w:sz w:val="20"/>
                <w:szCs w:val="20"/>
              </w:rPr>
            </w:pPr>
          </w:p>
        </w:tc>
      </w:tr>
      <w:tr w:rsidR="00F64C3E" w:rsidRPr="00F64C3E" w14:paraId="2956799B" w14:textId="77777777" w:rsidTr="008F2088">
        <w:trPr>
          <w:trHeight w:val="170"/>
        </w:trPr>
        <w:tc>
          <w:tcPr>
            <w:tcW w:w="401" w:type="pct"/>
            <w:tcBorders>
              <w:top w:val="nil"/>
              <w:left w:val="single" w:sz="4" w:space="0" w:color="auto"/>
              <w:bottom w:val="single" w:sz="4" w:space="0" w:color="auto"/>
              <w:right w:val="single" w:sz="4" w:space="0" w:color="auto"/>
            </w:tcBorders>
            <w:shd w:val="clear" w:color="auto" w:fill="auto"/>
            <w:vAlign w:val="center"/>
            <w:hideMark/>
          </w:tcPr>
          <w:p w14:paraId="58313ACB" w14:textId="77777777" w:rsidR="00F64C3E" w:rsidRPr="00F64C3E" w:rsidRDefault="00F64C3E" w:rsidP="00F64C3E">
            <w:pPr>
              <w:rPr>
                <w:color w:val="000000"/>
                <w:sz w:val="20"/>
                <w:szCs w:val="20"/>
              </w:rPr>
            </w:pPr>
            <w:r w:rsidRPr="00F64C3E">
              <w:rPr>
                <w:color w:val="000000"/>
                <w:sz w:val="20"/>
                <w:szCs w:val="20"/>
              </w:rPr>
              <w:t>6.1.1</w:t>
            </w:r>
          </w:p>
        </w:tc>
        <w:tc>
          <w:tcPr>
            <w:tcW w:w="3143" w:type="pct"/>
            <w:tcBorders>
              <w:top w:val="nil"/>
              <w:left w:val="nil"/>
              <w:bottom w:val="single" w:sz="4" w:space="0" w:color="auto"/>
              <w:right w:val="single" w:sz="4" w:space="0" w:color="auto"/>
            </w:tcBorders>
            <w:shd w:val="clear" w:color="auto" w:fill="auto"/>
            <w:vAlign w:val="center"/>
            <w:hideMark/>
          </w:tcPr>
          <w:p w14:paraId="73A96093" w14:textId="77777777" w:rsidR="00F64C3E" w:rsidRPr="00F64C3E" w:rsidRDefault="00F64C3E" w:rsidP="00F64C3E">
            <w:pPr>
              <w:rPr>
                <w:color w:val="000000"/>
                <w:sz w:val="20"/>
                <w:szCs w:val="20"/>
              </w:rPr>
            </w:pPr>
            <w:r w:rsidRPr="00F64C3E">
              <w:rPr>
                <w:color w:val="000000"/>
                <w:sz w:val="20"/>
                <w:szCs w:val="20"/>
              </w:rPr>
              <w:t>основной долг</w:t>
            </w:r>
          </w:p>
        </w:tc>
        <w:tc>
          <w:tcPr>
            <w:tcW w:w="744" w:type="pct"/>
            <w:tcBorders>
              <w:top w:val="nil"/>
              <w:left w:val="nil"/>
              <w:bottom w:val="single" w:sz="4" w:space="0" w:color="auto"/>
              <w:right w:val="single" w:sz="4" w:space="0" w:color="auto"/>
            </w:tcBorders>
            <w:shd w:val="clear" w:color="auto" w:fill="auto"/>
            <w:vAlign w:val="center"/>
            <w:hideMark/>
          </w:tcPr>
          <w:p w14:paraId="43EAD7A5" w14:textId="77777777" w:rsidR="00F64C3E" w:rsidRPr="00F64C3E" w:rsidRDefault="00F64C3E" w:rsidP="00F64C3E">
            <w:pPr>
              <w:rPr>
                <w:color w:val="000000"/>
                <w:sz w:val="20"/>
                <w:szCs w:val="20"/>
              </w:rPr>
            </w:pPr>
            <w:r w:rsidRPr="00F64C3E">
              <w:rPr>
                <w:color w:val="000000"/>
                <w:sz w:val="20"/>
                <w:szCs w:val="20"/>
              </w:rPr>
              <w:t> </w:t>
            </w:r>
          </w:p>
        </w:tc>
        <w:tc>
          <w:tcPr>
            <w:tcW w:w="712" w:type="pct"/>
            <w:tcBorders>
              <w:top w:val="nil"/>
              <w:left w:val="nil"/>
              <w:bottom w:val="single" w:sz="4" w:space="0" w:color="auto"/>
              <w:right w:val="single" w:sz="4" w:space="0" w:color="auto"/>
            </w:tcBorders>
            <w:shd w:val="clear" w:color="auto" w:fill="auto"/>
            <w:vAlign w:val="center"/>
            <w:hideMark/>
          </w:tcPr>
          <w:p w14:paraId="235FB2AE"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0C4CA1D0" w14:textId="77777777" w:rsidTr="008F2088">
        <w:trPr>
          <w:trHeight w:val="170"/>
        </w:trPr>
        <w:tc>
          <w:tcPr>
            <w:tcW w:w="401" w:type="pct"/>
            <w:tcBorders>
              <w:top w:val="nil"/>
              <w:left w:val="single" w:sz="4" w:space="0" w:color="auto"/>
              <w:bottom w:val="single" w:sz="4" w:space="0" w:color="auto"/>
              <w:right w:val="single" w:sz="4" w:space="0" w:color="auto"/>
            </w:tcBorders>
            <w:shd w:val="clear" w:color="auto" w:fill="auto"/>
            <w:vAlign w:val="center"/>
            <w:hideMark/>
          </w:tcPr>
          <w:p w14:paraId="7583F237" w14:textId="77777777" w:rsidR="00F64C3E" w:rsidRPr="00F64C3E" w:rsidRDefault="00F64C3E" w:rsidP="00F64C3E">
            <w:pPr>
              <w:rPr>
                <w:color w:val="000000"/>
                <w:sz w:val="20"/>
                <w:szCs w:val="20"/>
              </w:rPr>
            </w:pPr>
            <w:r w:rsidRPr="00F64C3E">
              <w:rPr>
                <w:color w:val="000000"/>
                <w:sz w:val="20"/>
                <w:szCs w:val="20"/>
              </w:rPr>
              <w:t>6.1.2</w:t>
            </w:r>
          </w:p>
        </w:tc>
        <w:tc>
          <w:tcPr>
            <w:tcW w:w="3143" w:type="pct"/>
            <w:tcBorders>
              <w:top w:val="nil"/>
              <w:left w:val="nil"/>
              <w:bottom w:val="single" w:sz="4" w:space="0" w:color="auto"/>
              <w:right w:val="single" w:sz="4" w:space="0" w:color="auto"/>
            </w:tcBorders>
            <w:shd w:val="clear" w:color="auto" w:fill="auto"/>
            <w:vAlign w:val="center"/>
            <w:hideMark/>
          </w:tcPr>
          <w:p w14:paraId="61F0300C" w14:textId="77777777" w:rsidR="00F64C3E" w:rsidRPr="00F64C3E" w:rsidRDefault="00F64C3E" w:rsidP="00F64C3E">
            <w:pPr>
              <w:rPr>
                <w:color w:val="000000"/>
                <w:sz w:val="20"/>
                <w:szCs w:val="20"/>
              </w:rPr>
            </w:pPr>
            <w:r w:rsidRPr="00F64C3E">
              <w:rPr>
                <w:color w:val="000000"/>
                <w:sz w:val="20"/>
                <w:szCs w:val="20"/>
              </w:rPr>
              <w:t>вознаграждение</w:t>
            </w:r>
          </w:p>
        </w:tc>
        <w:tc>
          <w:tcPr>
            <w:tcW w:w="744" w:type="pct"/>
            <w:tcBorders>
              <w:top w:val="nil"/>
              <w:left w:val="nil"/>
              <w:bottom w:val="single" w:sz="4" w:space="0" w:color="auto"/>
              <w:right w:val="single" w:sz="4" w:space="0" w:color="auto"/>
            </w:tcBorders>
            <w:shd w:val="clear" w:color="auto" w:fill="auto"/>
            <w:vAlign w:val="center"/>
            <w:hideMark/>
          </w:tcPr>
          <w:p w14:paraId="5670372A" w14:textId="77777777" w:rsidR="00F64C3E" w:rsidRPr="00F64C3E" w:rsidRDefault="00F64C3E" w:rsidP="00F64C3E">
            <w:pPr>
              <w:rPr>
                <w:color w:val="000000"/>
                <w:sz w:val="20"/>
                <w:szCs w:val="20"/>
              </w:rPr>
            </w:pPr>
            <w:r w:rsidRPr="00F64C3E">
              <w:rPr>
                <w:color w:val="000000"/>
                <w:sz w:val="20"/>
                <w:szCs w:val="20"/>
              </w:rPr>
              <w:t> </w:t>
            </w:r>
          </w:p>
        </w:tc>
        <w:tc>
          <w:tcPr>
            <w:tcW w:w="712" w:type="pct"/>
            <w:tcBorders>
              <w:top w:val="nil"/>
              <w:left w:val="nil"/>
              <w:bottom w:val="single" w:sz="4" w:space="0" w:color="auto"/>
              <w:right w:val="single" w:sz="4" w:space="0" w:color="auto"/>
            </w:tcBorders>
            <w:shd w:val="clear" w:color="auto" w:fill="auto"/>
            <w:vAlign w:val="center"/>
            <w:hideMark/>
          </w:tcPr>
          <w:p w14:paraId="2A013B4C"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3DB35CA5" w14:textId="77777777" w:rsidTr="008F2088">
        <w:trPr>
          <w:trHeight w:val="170"/>
        </w:trPr>
        <w:tc>
          <w:tcPr>
            <w:tcW w:w="401" w:type="pct"/>
            <w:tcBorders>
              <w:top w:val="nil"/>
              <w:left w:val="single" w:sz="4" w:space="0" w:color="auto"/>
              <w:bottom w:val="single" w:sz="4" w:space="0" w:color="auto"/>
              <w:right w:val="single" w:sz="4" w:space="0" w:color="auto"/>
            </w:tcBorders>
            <w:shd w:val="clear" w:color="auto" w:fill="auto"/>
            <w:vAlign w:val="center"/>
          </w:tcPr>
          <w:p w14:paraId="72E85BD0" w14:textId="77777777" w:rsidR="00F64C3E" w:rsidRPr="00F64C3E" w:rsidRDefault="00F64C3E" w:rsidP="00F64C3E">
            <w:pPr>
              <w:rPr>
                <w:color w:val="000000"/>
                <w:sz w:val="20"/>
                <w:szCs w:val="20"/>
              </w:rPr>
            </w:pPr>
            <w:r w:rsidRPr="00F64C3E">
              <w:rPr>
                <w:color w:val="000000"/>
                <w:sz w:val="20"/>
                <w:szCs w:val="20"/>
                <w:lang w:val="en-US"/>
              </w:rPr>
              <w:t>6</w:t>
            </w:r>
            <w:r w:rsidRPr="00F64C3E">
              <w:rPr>
                <w:color w:val="000000"/>
                <w:sz w:val="20"/>
                <w:szCs w:val="20"/>
              </w:rPr>
              <w:t>.2</w:t>
            </w:r>
          </w:p>
        </w:tc>
        <w:tc>
          <w:tcPr>
            <w:tcW w:w="3143" w:type="pct"/>
            <w:tcBorders>
              <w:top w:val="nil"/>
              <w:left w:val="nil"/>
              <w:bottom w:val="single" w:sz="4" w:space="0" w:color="auto"/>
              <w:right w:val="single" w:sz="4" w:space="0" w:color="auto"/>
            </w:tcBorders>
            <w:shd w:val="clear" w:color="auto" w:fill="auto"/>
            <w:vAlign w:val="center"/>
          </w:tcPr>
          <w:p w14:paraId="57171DB1" w14:textId="77777777" w:rsidR="00F64C3E" w:rsidRPr="00F64C3E" w:rsidRDefault="00F64C3E" w:rsidP="00F64C3E">
            <w:pPr>
              <w:rPr>
                <w:color w:val="000000"/>
                <w:sz w:val="20"/>
                <w:szCs w:val="20"/>
              </w:rPr>
            </w:pPr>
            <w:r w:rsidRPr="00F64C3E">
              <w:rPr>
                <w:color w:val="000000"/>
                <w:sz w:val="20"/>
                <w:szCs w:val="20"/>
              </w:rPr>
              <w:t>физическим лицам</w:t>
            </w:r>
          </w:p>
        </w:tc>
        <w:tc>
          <w:tcPr>
            <w:tcW w:w="744" w:type="pct"/>
            <w:tcBorders>
              <w:top w:val="nil"/>
              <w:left w:val="nil"/>
              <w:bottom w:val="single" w:sz="4" w:space="0" w:color="auto"/>
              <w:right w:val="single" w:sz="4" w:space="0" w:color="auto"/>
            </w:tcBorders>
            <w:shd w:val="clear" w:color="auto" w:fill="auto"/>
            <w:vAlign w:val="center"/>
          </w:tcPr>
          <w:p w14:paraId="2CDAF521" w14:textId="77777777" w:rsidR="00F64C3E" w:rsidRPr="00F64C3E" w:rsidRDefault="00F64C3E" w:rsidP="00F64C3E">
            <w:pPr>
              <w:rPr>
                <w:color w:val="000000"/>
                <w:sz w:val="20"/>
                <w:szCs w:val="20"/>
              </w:rPr>
            </w:pPr>
          </w:p>
        </w:tc>
        <w:tc>
          <w:tcPr>
            <w:tcW w:w="712" w:type="pct"/>
            <w:tcBorders>
              <w:top w:val="nil"/>
              <w:left w:val="nil"/>
              <w:bottom w:val="single" w:sz="4" w:space="0" w:color="auto"/>
              <w:right w:val="single" w:sz="4" w:space="0" w:color="auto"/>
            </w:tcBorders>
            <w:shd w:val="clear" w:color="auto" w:fill="auto"/>
            <w:vAlign w:val="center"/>
          </w:tcPr>
          <w:p w14:paraId="66FAC70E" w14:textId="77777777" w:rsidR="00F64C3E" w:rsidRPr="00F64C3E" w:rsidRDefault="00F64C3E" w:rsidP="00F64C3E">
            <w:pPr>
              <w:rPr>
                <w:color w:val="000000"/>
                <w:sz w:val="20"/>
                <w:szCs w:val="20"/>
              </w:rPr>
            </w:pPr>
          </w:p>
        </w:tc>
      </w:tr>
      <w:tr w:rsidR="00F64C3E" w:rsidRPr="00F64C3E" w14:paraId="55A37D0E" w14:textId="77777777" w:rsidTr="008F2088">
        <w:trPr>
          <w:trHeight w:val="170"/>
        </w:trPr>
        <w:tc>
          <w:tcPr>
            <w:tcW w:w="401" w:type="pct"/>
            <w:tcBorders>
              <w:top w:val="nil"/>
              <w:left w:val="single" w:sz="4" w:space="0" w:color="auto"/>
              <w:bottom w:val="single" w:sz="4" w:space="0" w:color="auto"/>
              <w:right w:val="single" w:sz="4" w:space="0" w:color="auto"/>
            </w:tcBorders>
            <w:shd w:val="clear" w:color="auto" w:fill="auto"/>
            <w:vAlign w:val="center"/>
          </w:tcPr>
          <w:p w14:paraId="24F609BF" w14:textId="77777777" w:rsidR="00F64C3E" w:rsidRPr="00F64C3E" w:rsidRDefault="00F64C3E" w:rsidP="00F64C3E">
            <w:pPr>
              <w:rPr>
                <w:color w:val="000000"/>
                <w:sz w:val="20"/>
                <w:szCs w:val="20"/>
              </w:rPr>
            </w:pPr>
            <w:r w:rsidRPr="00F64C3E">
              <w:rPr>
                <w:color w:val="000000"/>
                <w:sz w:val="20"/>
                <w:szCs w:val="20"/>
              </w:rPr>
              <w:t>6.2.1</w:t>
            </w:r>
          </w:p>
        </w:tc>
        <w:tc>
          <w:tcPr>
            <w:tcW w:w="3143" w:type="pct"/>
            <w:tcBorders>
              <w:top w:val="nil"/>
              <w:left w:val="nil"/>
              <w:bottom w:val="single" w:sz="4" w:space="0" w:color="auto"/>
              <w:right w:val="single" w:sz="4" w:space="0" w:color="auto"/>
            </w:tcBorders>
            <w:shd w:val="clear" w:color="auto" w:fill="auto"/>
            <w:vAlign w:val="center"/>
          </w:tcPr>
          <w:p w14:paraId="0DE0BC22" w14:textId="77777777" w:rsidR="00F64C3E" w:rsidRPr="00F64C3E" w:rsidRDefault="00F64C3E" w:rsidP="00F64C3E">
            <w:pPr>
              <w:rPr>
                <w:color w:val="000000"/>
                <w:sz w:val="20"/>
                <w:szCs w:val="20"/>
              </w:rPr>
            </w:pPr>
            <w:r w:rsidRPr="00F64C3E">
              <w:rPr>
                <w:color w:val="000000"/>
                <w:sz w:val="20"/>
                <w:szCs w:val="20"/>
              </w:rPr>
              <w:t>основной долг</w:t>
            </w:r>
          </w:p>
        </w:tc>
        <w:tc>
          <w:tcPr>
            <w:tcW w:w="744" w:type="pct"/>
            <w:tcBorders>
              <w:top w:val="nil"/>
              <w:left w:val="nil"/>
              <w:bottom w:val="single" w:sz="4" w:space="0" w:color="auto"/>
              <w:right w:val="single" w:sz="4" w:space="0" w:color="auto"/>
            </w:tcBorders>
            <w:shd w:val="clear" w:color="auto" w:fill="auto"/>
            <w:vAlign w:val="center"/>
          </w:tcPr>
          <w:p w14:paraId="019E0C5E" w14:textId="77777777" w:rsidR="00F64C3E" w:rsidRPr="00F64C3E" w:rsidRDefault="00F64C3E" w:rsidP="00F64C3E">
            <w:pPr>
              <w:rPr>
                <w:color w:val="000000"/>
                <w:sz w:val="20"/>
                <w:szCs w:val="20"/>
              </w:rPr>
            </w:pPr>
          </w:p>
        </w:tc>
        <w:tc>
          <w:tcPr>
            <w:tcW w:w="712" w:type="pct"/>
            <w:tcBorders>
              <w:top w:val="nil"/>
              <w:left w:val="nil"/>
              <w:bottom w:val="single" w:sz="4" w:space="0" w:color="auto"/>
              <w:right w:val="single" w:sz="4" w:space="0" w:color="auto"/>
            </w:tcBorders>
            <w:shd w:val="clear" w:color="auto" w:fill="auto"/>
            <w:vAlign w:val="center"/>
          </w:tcPr>
          <w:p w14:paraId="274D257A" w14:textId="77777777" w:rsidR="00F64C3E" w:rsidRPr="00F64C3E" w:rsidRDefault="00F64C3E" w:rsidP="00F64C3E">
            <w:pPr>
              <w:rPr>
                <w:color w:val="000000"/>
                <w:sz w:val="20"/>
                <w:szCs w:val="20"/>
              </w:rPr>
            </w:pPr>
          </w:p>
        </w:tc>
      </w:tr>
      <w:tr w:rsidR="00F64C3E" w:rsidRPr="00F64C3E" w14:paraId="5E885395" w14:textId="77777777" w:rsidTr="008F2088">
        <w:trPr>
          <w:trHeight w:val="170"/>
        </w:trPr>
        <w:tc>
          <w:tcPr>
            <w:tcW w:w="401" w:type="pct"/>
            <w:tcBorders>
              <w:top w:val="nil"/>
              <w:left w:val="single" w:sz="4" w:space="0" w:color="auto"/>
              <w:bottom w:val="single" w:sz="4" w:space="0" w:color="auto"/>
              <w:right w:val="single" w:sz="4" w:space="0" w:color="auto"/>
            </w:tcBorders>
            <w:shd w:val="clear" w:color="auto" w:fill="auto"/>
            <w:vAlign w:val="center"/>
          </w:tcPr>
          <w:p w14:paraId="7C016F37" w14:textId="77777777" w:rsidR="00F64C3E" w:rsidRPr="00F64C3E" w:rsidRDefault="00F64C3E" w:rsidP="00F64C3E">
            <w:pPr>
              <w:rPr>
                <w:color w:val="000000"/>
                <w:sz w:val="20"/>
                <w:szCs w:val="20"/>
              </w:rPr>
            </w:pPr>
            <w:r w:rsidRPr="00F64C3E">
              <w:rPr>
                <w:color w:val="000000"/>
                <w:sz w:val="20"/>
                <w:szCs w:val="20"/>
              </w:rPr>
              <w:t>6.2.2</w:t>
            </w:r>
          </w:p>
        </w:tc>
        <w:tc>
          <w:tcPr>
            <w:tcW w:w="3143" w:type="pct"/>
            <w:tcBorders>
              <w:top w:val="nil"/>
              <w:left w:val="nil"/>
              <w:bottom w:val="single" w:sz="4" w:space="0" w:color="auto"/>
              <w:right w:val="single" w:sz="4" w:space="0" w:color="auto"/>
            </w:tcBorders>
            <w:shd w:val="clear" w:color="auto" w:fill="auto"/>
            <w:vAlign w:val="center"/>
          </w:tcPr>
          <w:p w14:paraId="5E149381" w14:textId="77777777" w:rsidR="00F64C3E" w:rsidRPr="00F64C3E" w:rsidRDefault="00F64C3E" w:rsidP="00F64C3E">
            <w:pPr>
              <w:rPr>
                <w:color w:val="000000"/>
                <w:sz w:val="20"/>
                <w:szCs w:val="20"/>
              </w:rPr>
            </w:pPr>
            <w:r w:rsidRPr="00F64C3E">
              <w:rPr>
                <w:color w:val="000000"/>
                <w:sz w:val="20"/>
                <w:szCs w:val="20"/>
              </w:rPr>
              <w:t>вознаграждение</w:t>
            </w:r>
          </w:p>
        </w:tc>
        <w:tc>
          <w:tcPr>
            <w:tcW w:w="744" w:type="pct"/>
            <w:tcBorders>
              <w:top w:val="nil"/>
              <w:left w:val="nil"/>
              <w:bottom w:val="single" w:sz="4" w:space="0" w:color="auto"/>
              <w:right w:val="single" w:sz="4" w:space="0" w:color="auto"/>
            </w:tcBorders>
            <w:shd w:val="clear" w:color="auto" w:fill="auto"/>
            <w:vAlign w:val="center"/>
          </w:tcPr>
          <w:p w14:paraId="566BA5E3" w14:textId="77777777" w:rsidR="00F64C3E" w:rsidRPr="00F64C3E" w:rsidRDefault="00F64C3E" w:rsidP="00F64C3E">
            <w:pPr>
              <w:rPr>
                <w:color w:val="000000"/>
                <w:sz w:val="20"/>
                <w:szCs w:val="20"/>
              </w:rPr>
            </w:pPr>
          </w:p>
        </w:tc>
        <w:tc>
          <w:tcPr>
            <w:tcW w:w="712" w:type="pct"/>
            <w:tcBorders>
              <w:top w:val="nil"/>
              <w:left w:val="nil"/>
              <w:bottom w:val="single" w:sz="4" w:space="0" w:color="auto"/>
              <w:right w:val="single" w:sz="4" w:space="0" w:color="auto"/>
            </w:tcBorders>
            <w:shd w:val="clear" w:color="auto" w:fill="auto"/>
            <w:vAlign w:val="center"/>
          </w:tcPr>
          <w:p w14:paraId="7AC7D020" w14:textId="77777777" w:rsidR="00F64C3E" w:rsidRPr="00F64C3E" w:rsidRDefault="00F64C3E" w:rsidP="00F64C3E">
            <w:pPr>
              <w:rPr>
                <w:color w:val="000000"/>
                <w:sz w:val="20"/>
                <w:szCs w:val="20"/>
              </w:rPr>
            </w:pPr>
          </w:p>
        </w:tc>
      </w:tr>
      <w:tr w:rsidR="00F64C3E" w:rsidRPr="00F64C3E" w14:paraId="2DD39FCE" w14:textId="77777777" w:rsidTr="008F2088">
        <w:trPr>
          <w:trHeight w:val="170"/>
        </w:trPr>
        <w:tc>
          <w:tcPr>
            <w:tcW w:w="401" w:type="pct"/>
            <w:tcBorders>
              <w:top w:val="nil"/>
              <w:left w:val="single" w:sz="4" w:space="0" w:color="auto"/>
              <w:bottom w:val="single" w:sz="4" w:space="0" w:color="auto"/>
              <w:right w:val="single" w:sz="4" w:space="0" w:color="auto"/>
            </w:tcBorders>
            <w:shd w:val="clear" w:color="auto" w:fill="auto"/>
            <w:vAlign w:val="center"/>
            <w:hideMark/>
          </w:tcPr>
          <w:p w14:paraId="2EFB73FD" w14:textId="77777777" w:rsidR="00F64C3E" w:rsidRPr="00F64C3E" w:rsidRDefault="00F64C3E" w:rsidP="00F64C3E">
            <w:pPr>
              <w:rPr>
                <w:color w:val="000000"/>
                <w:sz w:val="20"/>
                <w:szCs w:val="20"/>
              </w:rPr>
            </w:pPr>
            <w:r w:rsidRPr="00F64C3E">
              <w:rPr>
                <w:color w:val="000000"/>
                <w:sz w:val="20"/>
                <w:szCs w:val="20"/>
              </w:rPr>
              <w:t>7</w:t>
            </w:r>
          </w:p>
        </w:tc>
        <w:tc>
          <w:tcPr>
            <w:tcW w:w="3143" w:type="pct"/>
            <w:tcBorders>
              <w:top w:val="nil"/>
              <w:left w:val="nil"/>
              <w:bottom w:val="single" w:sz="4" w:space="0" w:color="auto"/>
              <w:right w:val="single" w:sz="4" w:space="0" w:color="auto"/>
            </w:tcBorders>
            <w:shd w:val="clear" w:color="auto" w:fill="auto"/>
            <w:vAlign w:val="center"/>
            <w:hideMark/>
          </w:tcPr>
          <w:p w14:paraId="7F9D8A39" w14:textId="77777777" w:rsidR="00F64C3E" w:rsidRPr="00F64C3E" w:rsidRDefault="00F64C3E" w:rsidP="00F64C3E">
            <w:pPr>
              <w:rPr>
                <w:color w:val="000000"/>
                <w:sz w:val="20"/>
                <w:szCs w:val="20"/>
              </w:rPr>
            </w:pPr>
            <w:r w:rsidRPr="00F64C3E">
              <w:rPr>
                <w:color w:val="000000"/>
                <w:sz w:val="20"/>
                <w:szCs w:val="20"/>
              </w:rPr>
              <w:t>Операции «обратное репо» с ценными бумагами</w:t>
            </w:r>
          </w:p>
        </w:tc>
        <w:tc>
          <w:tcPr>
            <w:tcW w:w="744" w:type="pct"/>
            <w:tcBorders>
              <w:top w:val="nil"/>
              <w:left w:val="nil"/>
              <w:bottom w:val="single" w:sz="4" w:space="0" w:color="auto"/>
              <w:right w:val="single" w:sz="4" w:space="0" w:color="auto"/>
            </w:tcBorders>
            <w:shd w:val="clear" w:color="auto" w:fill="auto"/>
            <w:vAlign w:val="center"/>
            <w:hideMark/>
          </w:tcPr>
          <w:p w14:paraId="59CC9A53" w14:textId="77777777" w:rsidR="00F64C3E" w:rsidRPr="00F64C3E" w:rsidRDefault="00F64C3E" w:rsidP="00F64C3E">
            <w:pPr>
              <w:rPr>
                <w:color w:val="000000"/>
                <w:sz w:val="20"/>
                <w:szCs w:val="20"/>
              </w:rPr>
            </w:pPr>
            <w:r w:rsidRPr="00F64C3E">
              <w:rPr>
                <w:color w:val="000000"/>
                <w:sz w:val="20"/>
                <w:szCs w:val="20"/>
              </w:rPr>
              <w:t> </w:t>
            </w:r>
          </w:p>
        </w:tc>
        <w:tc>
          <w:tcPr>
            <w:tcW w:w="712" w:type="pct"/>
            <w:tcBorders>
              <w:top w:val="nil"/>
              <w:left w:val="nil"/>
              <w:bottom w:val="single" w:sz="4" w:space="0" w:color="auto"/>
              <w:right w:val="single" w:sz="4" w:space="0" w:color="auto"/>
            </w:tcBorders>
            <w:shd w:val="clear" w:color="auto" w:fill="auto"/>
            <w:vAlign w:val="center"/>
            <w:hideMark/>
          </w:tcPr>
          <w:p w14:paraId="19495878"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6A7B7EBE" w14:textId="77777777" w:rsidTr="008F2088">
        <w:trPr>
          <w:trHeight w:val="170"/>
        </w:trPr>
        <w:tc>
          <w:tcPr>
            <w:tcW w:w="401" w:type="pct"/>
            <w:tcBorders>
              <w:top w:val="nil"/>
              <w:left w:val="single" w:sz="4" w:space="0" w:color="auto"/>
              <w:bottom w:val="single" w:sz="4" w:space="0" w:color="auto"/>
              <w:right w:val="single" w:sz="4" w:space="0" w:color="auto"/>
            </w:tcBorders>
            <w:shd w:val="clear" w:color="auto" w:fill="auto"/>
            <w:vAlign w:val="center"/>
            <w:hideMark/>
          </w:tcPr>
          <w:p w14:paraId="2AA65BC2" w14:textId="77777777" w:rsidR="00F64C3E" w:rsidRPr="00F64C3E" w:rsidRDefault="00F64C3E" w:rsidP="00F64C3E">
            <w:pPr>
              <w:rPr>
                <w:color w:val="000000"/>
                <w:sz w:val="20"/>
                <w:szCs w:val="20"/>
              </w:rPr>
            </w:pPr>
            <w:r w:rsidRPr="00F64C3E">
              <w:rPr>
                <w:color w:val="000000"/>
                <w:sz w:val="20"/>
                <w:szCs w:val="20"/>
              </w:rPr>
              <w:t>8</w:t>
            </w:r>
          </w:p>
        </w:tc>
        <w:tc>
          <w:tcPr>
            <w:tcW w:w="3143" w:type="pct"/>
            <w:tcBorders>
              <w:top w:val="nil"/>
              <w:left w:val="nil"/>
              <w:bottom w:val="single" w:sz="4" w:space="0" w:color="auto"/>
              <w:right w:val="single" w:sz="4" w:space="0" w:color="auto"/>
            </w:tcBorders>
            <w:shd w:val="clear" w:color="auto" w:fill="auto"/>
            <w:vAlign w:val="center"/>
            <w:hideMark/>
          </w:tcPr>
          <w:p w14:paraId="4B1AE49D" w14:textId="77777777" w:rsidR="00F64C3E" w:rsidRPr="00F64C3E" w:rsidRDefault="00F64C3E" w:rsidP="00F64C3E">
            <w:pPr>
              <w:rPr>
                <w:color w:val="000000"/>
                <w:sz w:val="20"/>
                <w:szCs w:val="20"/>
              </w:rPr>
            </w:pPr>
            <w:r w:rsidRPr="00F64C3E">
              <w:rPr>
                <w:color w:val="000000"/>
                <w:sz w:val="20"/>
                <w:szCs w:val="20"/>
              </w:rPr>
              <w:t>Инвестиции в капитал и субординированный долг</w:t>
            </w:r>
          </w:p>
        </w:tc>
        <w:tc>
          <w:tcPr>
            <w:tcW w:w="744" w:type="pct"/>
            <w:tcBorders>
              <w:top w:val="nil"/>
              <w:left w:val="nil"/>
              <w:bottom w:val="single" w:sz="4" w:space="0" w:color="auto"/>
              <w:right w:val="single" w:sz="4" w:space="0" w:color="auto"/>
            </w:tcBorders>
            <w:shd w:val="clear" w:color="auto" w:fill="auto"/>
            <w:vAlign w:val="center"/>
            <w:hideMark/>
          </w:tcPr>
          <w:p w14:paraId="61C12B48" w14:textId="77777777" w:rsidR="00F64C3E" w:rsidRPr="00F64C3E" w:rsidRDefault="00F64C3E" w:rsidP="00F64C3E">
            <w:pPr>
              <w:rPr>
                <w:color w:val="000000"/>
                <w:sz w:val="20"/>
                <w:szCs w:val="20"/>
              </w:rPr>
            </w:pPr>
            <w:r w:rsidRPr="00F64C3E">
              <w:rPr>
                <w:color w:val="000000"/>
                <w:sz w:val="20"/>
                <w:szCs w:val="20"/>
              </w:rPr>
              <w:t> </w:t>
            </w:r>
          </w:p>
        </w:tc>
        <w:tc>
          <w:tcPr>
            <w:tcW w:w="712" w:type="pct"/>
            <w:tcBorders>
              <w:top w:val="nil"/>
              <w:left w:val="nil"/>
              <w:bottom w:val="single" w:sz="4" w:space="0" w:color="auto"/>
              <w:right w:val="single" w:sz="4" w:space="0" w:color="auto"/>
            </w:tcBorders>
            <w:shd w:val="clear" w:color="auto" w:fill="auto"/>
            <w:vAlign w:val="center"/>
            <w:hideMark/>
          </w:tcPr>
          <w:p w14:paraId="4AA6579A"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46442DA0" w14:textId="77777777" w:rsidTr="008F2088">
        <w:trPr>
          <w:trHeight w:val="170"/>
        </w:trPr>
        <w:tc>
          <w:tcPr>
            <w:tcW w:w="401" w:type="pct"/>
            <w:tcBorders>
              <w:top w:val="nil"/>
              <w:left w:val="single" w:sz="4" w:space="0" w:color="auto"/>
              <w:bottom w:val="single" w:sz="4" w:space="0" w:color="auto"/>
              <w:right w:val="single" w:sz="4" w:space="0" w:color="auto"/>
            </w:tcBorders>
            <w:shd w:val="clear" w:color="auto" w:fill="auto"/>
            <w:vAlign w:val="center"/>
            <w:hideMark/>
          </w:tcPr>
          <w:p w14:paraId="1EBA2A06" w14:textId="77777777" w:rsidR="00F64C3E" w:rsidRPr="00F64C3E" w:rsidRDefault="00F64C3E" w:rsidP="00F64C3E">
            <w:pPr>
              <w:rPr>
                <w:color w:val="000000"/>
                <w:sz w:val="20"/>
                <w:szCs w:val="20"/>
              </w:rPr>
            </w:pPr>
            <w:r w:rsidRPr="00F64C3E">
              <w:rPr>
                <w:color w:val="000000"/>
                <w:sz w:val="20"/>
                <w:szCs w:val="20"/>
              </w:rPr>
              <w:t>9</w:t>
            </w:r>
          </w:p>
        </w:tc>
        <w:tc>
          <w:tcPr>
            <w:tcW w:w="3143" w:type="pct"/>
            <w:tcBorders>
              <w:top w:val="nil"/>
              <w:left w:val="nil"/>
              <w:bottom w:val="single" w:sz="4" w:space="0" w:color="auto"/>
              <w:right w:val="single" w:sz="4" w:space="0" w:color="auto"/>
            </w:tcBorders>
            <w:shd w:val="clear" w:color="auto" w:fill="auto"/>
            <w:vAlign w:val="center"/>
            <w:hideMark/>
          </w:tcPr>
          <w:p w14:paraId="66EAEA57" w14:textId="77777777" w:rsidR="00F64C3E" w:rsidRPr="00F64C3E" w:rsidRDefault="00F64C3E" w:rsidP="00F64C3E">
            <w:pPr>
              <w:rPr>
                <w:color w:val="000000"/>
                <w:sz w:val="20"/>
                <w:szCs w:val="20"/>
              </w:rPr>
            </w:pPr>
            <w:r w:rsidRPr="00F64C3E">
              <w:rPr>
                <w:color w:val="000000"/>
                <w:sz w:val="20"/>
                <w:szCs w:val="20"/>
              </w:rPr>
              <w:t>Прочие дебиторы</w:t>
            </w:r>
          </w:p>
        </w:tc>
        <w:tc>
          <w:tcPr>
            <w:tcW w:w="744" w:type="pct"/>
            <w:tcBorders>
              <w:top w:val="nil"/>
              <w:left w:val="nil"/>
              <w:bottom w:val="single" w:sz="4" w:space="0" w:color="auto"/>
              <w:right w:val="single" w:sz="4" w:space="0" w:color="auto"/>
            </w:tcBorders>
            <w:shd w:val="clear" w:color="auto" w:fill="auto"/>
            <w:vAlign w:val="center"/>
            <w:hideMark/>
          </w:tcPr>
          <w:p w14:paraId="5D2CF45B" w14:textId="77777777" w:rsidR="00F64C3E" w:rsidRPr="00F64C3E" w:rsidRDefault="00F64C3E" w:rsidP="00F64C3E">
            <w:pPr>
              <w:rPr>
                <w:color w:val="000000"/>
                <w:sz w:val="20"/>
                <w:szCs w:val="20"/>
              </w:rPr>
            </w:pPr>
            <w:r w:rsidRPr="00F64C3E">
              <w:rPr>
                <w:color w:val="000000"/>
                <w:sz w:val="20"/>
                <w:szCs w:val="20"/>
              </w:rPr>
              <w:t> </w:t>
            </w:r>
          </w:p>
        </w:tc>
        <w:tc>
          <w:tcPr>
            <w:tcW w:w="712" w:type="pct"/>
            <w:tcBorders>
              <w:top w:val="nil"/>
              <w:left w:val="nil"/>
              <w:bottom w:val="single" w:sz="4" w:space="0" w:color="auto"/>
              <w:right w:val="single" w:sz="4" w:space="0" w:color="auto"/>
            </w:tcBorders>
            <w:shd w:val="clear" w:color="auto" w:fill="auto"/>
            <w:vAlign w:val="center"/>
            <w:hideMark/>
          </w:tcPr>
          <w:p w14:paraId="20A71E5A"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2D9CA4EC" w14:textId="77777777" w:rsidTr="008F2088">
        <w:trPr>
          <w:trHeight w:val="170"/>
        </w:trPr>
        <w:tc>
          <w:tcPr>
            <w:tcW w:w="401" w:type="pct"/>
            <w:tcBorders>
              <w:top w:val="nil"/>
              <w:left w:val="single" w:sz="4" w:space="0" w:color="auto"/>
              <w:bottom w:val="single" w:sz="4" w:space="0" w:color="auto"/>
              <w:right w:val="single" w:sz="4" w:space="0" w:color="auto"/>
            </w:tcBorders>
            <w:shd w:val="clear" w:color="auto" w:fill="auto"/>
            <w:vAlign w:val="center"/>
            <w:hideMark/>
          </w:tcPr>
          <w:p w14:paraId="40971F2D" w14:textId="77777777" w:rsidR="00F64C3E" w:rsidRPr="00F64C3E" w:rsidRDefault="00F64C3E" w:rsidP="00F64C3E">
            <w:pPr>
              <w:rPr>
                <w:color w:val="000000"/>
                <w:sz w:val="20"/>
                <w:szCs w:val="20"/>
              </w:rPr>
            </w:pPr>
            <w:r w:rsidRPr="00F64C3E">
              <w:rPr>
                <w:color w:val="000000"/>
                <w:sz w:val="20"/>
                <w:szCs w:val="20"/>
              </w:rPr>
              <w:t>10</w:t>
            </w:r>
          </w:p>
        </w:tc>
        <w:tc>
          <w:tcPr>
            <w:tcW w:w="3143" w:type="pct"/>
            <w:tcBorders>
              <w:top w:val="nil"/>
              <w:left w:val="nil"/>
              <w:bottom w:val="single" w:sz="4" w:space="0" w:color="auto"/>
              <w:right w:val="single" w:sz="4" w:space="0" w:color="auto"/>
            </w:tcBorders>
            <w:shd w:val="clear" w:color="auto" w:fill="auto"/>
            <w:vAlign w:val="center"/>
            <w:hideMark/>
          </w:tcPr>
          <w:p w14:paraId="0093E934" w14:textId="77777777" w:rsidR="00F64C3E" w:rsidRPr="00F64C3E" w:rsidRDefault="00F64C3E" w:rsidP="00F64C3E">
            <w:pPr>
              <w:rPr>
                <w:color w:val="000000"/>
                <w:sz w:val="20"/>
                <w:szCs w:val="20"/>
              </w:rPr>
            </w:pPr>
            <w:r w:rsidRPr="00F64C3E">
              <w:rPr>
                <w:color w:val="000000"/>
                <w:sz w:val="20"/>
                <w:szCs w:val="20"/>
              </w:rPr>
              <w:t>Прочие активы, по которым предполагается приток денежных средств</w:t>
            </w:r>
          </w:p>
        </w:tc>
        <w:tc>
          <w:tcPr>
            <w:tcW w:w="744" w:type="pct"/>
            <w:tcBorders>
              <w:top w:val="nil"/>
              <w:left w:val="nil"/>
              <w:bottom w:val="single" w:sz="4" w:space="0" w:color="auto"/>
              <w:right w:val="single" w:sz="4" w:space="0" w:color="auto"/>
            </w:tcBorders>
            <w:shd w:val="clear" w:color="auto" w:fill="auto"/>
            <w:vAlign w:val="center"/>
            <w:hideMark/>
          </w:tcPr>
          <w:p w14:paraId="456619ED" w14:textId="77777777" w:rsidR="00F64C3E" w:rsidRPr="00F64C3E" w:rsidRDefault="00F64C3E" w:rsidP="00F64C3E">
            <w:pPr>
              <w:rPr>
                <w:color w:val="000000"/>
                <w:sz w:val="20"/>
                <w:szCs w:val="20"/>
              </w:rPr>
            </w:pPr>
            <w:r w:rsidRPr="00F64C3E">
              <w:rPr>
                <w:color w:val="000000"/>
                <w:sz w:val="20"/>
                <w:szCs w:val="20"/>
              </w:rPr>
              <w:t> </w:t>
            </w:r>
          </w:p>
        </w:tc>
        <w:tc>
          <w:tcPr>
            <w:tcW w:w="712" w:type="pct"/>
            <w:tcBorders>
              <w:top w:val="nil"/>
              <w:left w:val="nil"/>
              <w:bottom w:val="single" w:sz="4" w:space="0" w:color="auto"/>
              <w:right w:val="single" w:sz="4" w:space="0" w:color="auto"/>
            </w:tcBorders>
            <w:shd w:val="clear" w:color="auto" w:fill="auto"/>
            <w:vAlign w:val="center"/>
            <w:hideMark/>
          </w:tcPr>
          <w:p w14:paraId="78FD6F1D"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7D31AA24" w14:textId="77777777" w:rsidTr="008F2088">
        <w:trPr>
          <w:trHeight w:val="170"/>
        </w:trPr>
        <w:tc>
          <w:tcPr>
            <w:tcW w:w="401" w:type="pct"/>
            <w:tcBorders>
              <w:top w:val="nil"/>
              <w:left w:val="single" w:sz="4" w:space="0" w:color="auto"/>
              <w:bottom w:val="single" w:sz="4" w:space="0" w:color="auto"/>
              <w:right w:val="single" w:sz="4" w:space="0" w:color="auto"/>
            </w:tcBorders>
            <w:shd w:val="clear" w:color="auto" w:fill="auto"/>
            <w:vAlign w:val="center"/>
            <w:hideMark/>
          </w:tcPr>
          <w:p w14:paraId="6D6FAF19" w14:textId="77777777" w:rsidR="00F64C3E" w:rsidRPr="00F64C3E" w:rsidRDefault="00F64C3E" w:rsidP="00F64C3E">
            <w:pPr>
              <w:rPr>
                <w:bCs/>
                <w:color w:val="000000"/>
                <w:sz w:val="20"/>
                <w:szCs w:val="20"/>
              </w:rPr>
            </w:pPr>
            <w:r w:rsidRPr="00F64C3E">
              <w:rPr>
                <w:bCs/>
                <w:color w:val="000000"/>
                <w:sz w:val="20"/>
                <w:szCs w:val="20"/>
              </w:rPr>
              <w:t> </w:t>
            </w:r>
          </w:p>
        </w:tc>
        <w:tc>
          <w:tcPr>
            <w:tcW w:w="3143" w:type="pct"/>
            <w:tcBorders>
              <w:top w:val="nil"/>
              <w:left w:val="nil"/>
              <w:bottom w:val="single" w:sz="4" w:space="0" w:color="auto"/>
              <w:right w:val="single" w:sz="4" w:space="0" w:color="auto"/>
            </w:tcBorders>
            <w:shd w:val="clear" w:color="auto" w:fill="auto"/>
            <w:vAlign w:val="center"/>
            <w:hideMark/>
          </w:tcPr>
          <w:p w14:paraId="709D4937" w14:textId="77777777" w:rsidR="00F64C3E" w:rsidRPr="00F64C3E" w:rsidRDefault="00F64C3E" w:rsidP="00F64C3E">
            <w:pPr>
              <w:rPr>
                <w:bCs/>
                <w:color w:val="000000"/>
                <w:sz w:val="20"/>
                <w:szCs w:val="20"/>
              </w:rPr>
            </w:pPr>
            <w:r w:rsidRPr="00F64C3E">
              <w:rPr>
                <w:bCs/>
                <w:color w:val="000000"/>
                <w:sz w:val="20"/>
                <w:szCs w:val="20"/>
              </w:rPr>
              <w:t>Итого по активам:</w:t>
            </w:r>
          </w:p>
        </w:tc>
        <w:tc>
          <w:tcPr>
            <w:tcW w:w="744" w:type="pct"/>
            <w:tcBorders>
              <w:top w:val="nil"/>
              <w:left w:val="nil"/>
              <w:bottom w:val="single" w:sz="4" w:space="0" w:color="auto"/>
              <w:right w:val="single" w:sz="4" w:space="0" w:color="auto"/>
            </w:tcBorders>
            <w:shd w:val="clear" w:color="auto" w:fill="auto"/>
            <w:vAlign w:val="center"/>
            <w:hideMark/>
          </w:tcPr>
          <w:p w14:paraId="5D0EBBFD" w14:textId="77777777" w:rsidR="00F64C3E" w:rsidRPr="00F64C3E" w:rsidRDefault="00F64C3E" w:rsidP="00F64C3E">
            <w:pPr>
              <w:rPr>
                <w:bCs/>
                <w:color w:val="000000"/>
                <w:sz w:val="20"/>
                <w:szCs w:val="20"/>
              </w:rPr>
            </w:pPr>
            <w:r w:rsidRPr="00F64C3E">
              <w:rPr>
                <w:bCs/>
                <w:color w:val="000000"/>
                <w:sz w:val="20"/>
                <w:szCs w:val="20"/>
              </w:rPr>
              <w:t> </w:t>
            </w:r>
          </w:p>
        </w:tc>
        <w:tc>
          <w:tcPr>
            <w:tcW w:w="712" w:type="pct"/>
            <w:tcBorders>
              <w:top w:val="nil"/>
              <w:left w:val="nil"/>
              <w:bottom w:val="single" w:sz="4" w:space="0" w:color="auto"/>
              <w:right w:val="single" w:sz="4" w:space="0" w:color="auto"/>
            </w:tcBorders>
            <w:shd w:val="clear" w:color="auto" w:fill="auto"/>
            <w:vAlign w:val="center"/>
            <w:hideMark/>
          </w:tcPr>
          <w:p w14:paraId="194EC03D" w14:textId="77777777" w:rsidR="00F64C3E" w:rsidRPr="00F64C3E" w:rsidRDefault="00F64C3E" w:rsidP="00F64C3E">
            <w:pPr>
              <w:rPr>
                <w:bCs/>
                <w:color w:val="000000"/>
                <w:sz w:val="20"/>
                <w:szCs w:val="20"/>
              </w:rPr>
            </w:pPr>
            <w:r w:rsidRPr="00F64C3E">
              <w:rPr>
                <w:bCs/>
                <w:color w:val="000000"/>
                <w:sz w:val="20"/>
                <w:szCs w:val="20"/>
              </w:rPr>
              <w:t> </w:t>
            </w:r>
          </w:p>
        </w:tc>
      </w:tr>
      <w:tr w:rsidR="00F64C3E" w:rsidRPr="00F64C3E" w14:paraId="6FAB32C2" w14:textId="77777777" w:rsidTr="008F2088">
        <w:trPr>
          <w:trHeight w:val="17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5919F1" w14:textId="77777777" w:rsidR="00F64C3E" w:rsidRPr="00F64C3E" w:rsidRDefault="00F64C3E" w:rsidP="00F64C3E">
            <w:pPr>
              <w:rPr>
                <w:color w:val="000000"/>
                <w:sz w:val="20"/>
                <w:szCs w:val="20"/>
              </w:rPr>
            </w:pPr>
            <w:r w:rsidRPr="00F64C3E">
              <w:rPr>
                <w:color w:val="000000"/>
                <w:sz w:val="20"/>
                <w:szCs w:val="20"/>
              </w:rPr>
              <w:t> </w:t>
            </w:r>
          </w:p>
        </w:tc>
        <w:tc>
          <w:tcPr>
            <w:tcW w:w="3143" w:type="pct"/>
            <w:tcBorders>
              <w:top w:val="single" w:sz="4" w:space="0" w:color="auto"/>
              <w:left w:val="nil"/>
              <w:bottom w:val="nil"/>
              <w:right w:val="single" w:sz="4" w:space="0" w:color="auto"/>
            </w:tcBorders>
            <w:shd w:val="clear" w:color="auto" w:fill="auto"/>
            <w:vAlign w:val="center"/>
            <w:hideMark/>
          </w:tcPr>
          <w:p w14:paraId="76451DEC" w14:textId="77777777" w:rsidR="00F64C3E" w:rsidRPr="00F64C3E" w:rsidRDefault="00F64C3E" w:rsidP="00F64C3E">
            <w:pPr>
              <w:rPr>
                <w:bCs/>
                <w:color w:val="000000"/>
                <w:sz w:val="20"/>
                <w:szCs w:val="20"/>
              </w:rPr>
            </w:pPr>
            <w:r w:rsidRPr="00F64C3E">
              <w:rPr>
                <w:bCs/>
                <w:color w:val="000000"/>
                <w:sz w:val="20"/>
                <w:szCs w:val="20"/>
              </w:rPr>
              <w:t>Обязательства</w:t>
            </w:r>
          </w:p>
        </w:tc>
        <w:tc>
          <w:tcPr>
            <w:tcW w:w="744" w:type="pct"/>
            <w:tcBorders>
              <w:top w:val="single" w:sz="4" w:space="0" w:color="auto"/>
              <w:left w:val="nil"/>
              <w:bottom w:val="single" w:sz="4" w:space="0" w:color="auto"/>
              <w:right w:val="single" w:sz="4" w:space="0" w:color="auto"/>
            </w:tcBorders>
            <w:shd w:val="clear" w:color="auto" w:fill="auto"/>
            <w:vAlign w:val="center"/>
          </w:tcPr>
          <w:p w14:paraId="5499CBD0" w14:textId="77777777" w:rsidR="00F64C3E" w:rsidRPr="00F64C3E" w:rsidRDefault="00F64C3E" w:rsidP="00F64C3E">
            <w:pPr>
              <w:jc w:val="center"/>
              <w:rPr>
                <w:color w:val="000000"/>
                <w:sz w:val="20"/>
                <w:szCs w:val="20"/>
              </w:rPr>
            </w:pPr>
            <w:r w:rsidRPr="00F64C3E">
              <w:rPr>
                <w:color w:val="000000"/>
                <w:sz w:val="20"/>
                <w:szCs w:val="20"/>
              </w:rPr>
              <w:t>х</w:t>
            </w:r>
          </w:p>
        </w:tc>
        <w:tc>
          <w:tcPr>
            <w:tcW w:w="712" w:type="pct"/>
            <w:tcBorders>
              <w:top w:val="single" w:sz="4" w:space="0" w:color="auto"/>
              <w:left w:val="nil"/>
              <w:bottom w:val="single" w:sz="4" w:space="0" w:color="auto"/>
              <w:right w:val="single" w:sz="4" w:space="0" w:color="auto"/>
            </w:tcBorders>
            <w:shd w:val="clear" w:color="auto" w:fill="auto"/>
            <w:vAlign w:val="center"/>
          </w:tcPr>
          <w:p w14:paraId="2B2CC5C0" w14:textId="77777777" w:rsidR="00F64C3E" w:rsidRPr="00F64C3E" w:rsidRDefault="00F64C3E" w:rsidP="00F64C3E">
            <w:pPr>
              <w:jc w:val="center"/>
              <w:rPr>
                <w:color w:val="000000"/>
                <w:sz w:val="20"/>
                <w:szCs w:val="20"/>
              </w:rPr>
            </w:pPr>
            <w:r w:rsidRPr="00F64C3E">
              <w:rPr>
                <w:color w:val="000000"/>
                <w:sz w:val="20"/>
                <w:szCs w:val="20"/>
              </w:rPr>
              <w:t>х</w:t>
            </w:r>
          </w:p>
        </w:tc>
      </w:tr>
      <w:tr w:rsidR="00F64C3E" w:rsidRPr="00F64C3E" w14:paraId="0B0AB94A" w14:textId="77777777" w:rsidTr="008F2088">
        <w:trPr>
          <w:trHeight w:val="170"/>
        </w:trPr>
        <w:tc>
          <w:tcPr>
            <w:tcW w:w="401" w:type="pct"/>
            <w:tcBorders>
              <w:top w:val="nil"/>
              <w:left w:val="single" w:sz="4" w:space="0" w:color="auto"/>
              <w:bottom w:val="single" w:sz="4" w:space="0" w:color="auto"/>
              <w:right w:val="single" w:sz="4" w:space="0" w:color="auto"/>
            </w:tcBorders>
            <w:shd w:val="clear" w:color="auto" w:fill="auto"/>
            <w:vAlign w:val="center"/>
            <w:hideMark/>
          </w:tcPr>
          <w:p w14:paraId="15C73EC8" w14:textId="77777777" w:rsidR="00F64C3E" w:rsidRPr="00F64C3E" w:rsidRDefault="00F64C3E" w:rsidP="00F64C3E">
            <w:pPr>
              <w:rPr>
                <w:color w:val="000000"/>
                <w:sz w:val="20"/>
                <w:szCs w:val="20"/>
              </w:rPr>
            </w:pPr>
            <w:r w:rsidRPr="00F64C3E">
              <w:rPr>
                <w:color w:val="000000"/>
                <w:sz w:val="20"/>
                <w:szCs w:val="20"/>
              </w:rPr>
              <w:t>11</w:t>
            </w:r>
          </w:p>
        </w:tc>
        <w:tc>
          <w:tcPr>
            <w:tcW w:w="3143" w:type="pct"/>
            <w:tcBorders>
              <w:top w:val="single" w:sz="4" w:space="0" w:color="auto"/>
              <w:left w:val="nil"/>
              <w:bottom w:val="nil"/>
              <w:right w:val="single" w:sz="4" w:space="0" w:color="auto"/>
            </w:tcBorders>
            <w:shd w:val="clear" w:color="auto" w:fill="auto"/>
            <w:vAlign w:val="center"/>
            <w:hideMark/>
          </w:tcPr>
          <w:p w14:paraId="17C02D57" w14:textId="77777777" w:rsidR="00F64C3E" w:rsidRPr="00F64C3E" w:rsidRDefault="00F64C3E" w:rsidP="00F64C3E">
            <w:pPr>
              <w:rPr>
                <w:color w:val="000000"/>
                <w:sz w:val="20"/>
                <w:szCs w:val="20"/>
              </w:rPr>
            </w:pPr>
            <w:r w:rsidRPr="00F64C3E">
              <w:rPr>
                <w:color w:val="000000"/>
                <w:sz w:val="20"/>
                <w:szCs w:val="20"/>
              </w:rPr>
              <w:t>Корреспондентские счета и вклады других банков</w:t>
            </w:r>
          </w:p>
        </w:tc>
        <w:tc>
          <w:tcPr>
            <w:tcW w:w="744" w:type="pct"/>
            <w:tcBorders>
              <w:top w:val="nil"/>
              <w:left w:val="nil"/>
              <w:bottom w:val="single" w:sz="4" w:space="0" w:color="auto"/>
              <w:right w:val="single" w:sz="4" w:space="0" w:color="auto"/>
            </w:tcBorders>
            <w:shd w:val="clear" w:color="auto" w:fill="auto"/>
            <w:vAlign w:val="center"/>
            <w:hideMark/>
          </w:tcPr>
          <w:p w14:paraId="42981C4D" w14:textId="77777777" w:rsidR="00F64C3E" w:rsidRPr="00F64C3E" w:rsidRDefault="00F64C3E" w:rsidP="00F64C3E">
            <w:pPr>
              <w:jc w:val="center"/>
              <w:rPr>
                <w:color w:val="000000"/>
                <w:sz w:val="20"/>
                <w:szCs w:val="20"/>
              </w:rPr>
            </w:pPr>
            <w:r w:rsidRPr="00F64C3E">
              <w:rPr>
                <w:color w:val="000000"/>
                <w:sz w:val="20"/>
                <w:szCs w:val="20"/>
              </w:rPr>
              <w:t> </w:t>
            </w:r>
          </w:p>
        </w:tc>
        <w:tc>
          <w:tcPr>
            <w:tcW w:w="712" w:type="pct"/>
            <w:tcBorders>
              <w:top w:val="nil"/>
              <w:left w:val="nil"/>
              <w:bottom w:val="single" w:sz="4" w:space="0" w:color="auto"/>
              <w:right w:val="single" w:sz="4" w:space="0" w:color="auto"/>
            </w:tcBorders>
            <w:shd w:val="clear" w:color="auto" w:fill="auto"/>
            <w:vAlign w:val="center"/>
            <w:hideMark/>
          </w:tcPr>
          <w:p w14:paraId="60828A91" w14:textId="77777777" w:rsidR="00F64C3E" w:rsidRPr="00F64C3E" w:rsidRDefault="00F64C3E" w:rsidP="00F64C3E">
            <w:pPr>
              <w:jc w:val="center"/>
              <w:rPr>
                <w:color w:val="000000"/>
                <w:sz w:val="20"/>
                <w:szCs w:val="20"/>
              </w:rPr>
            </w:pPr>
            <w:r w:rsidRPr="00F64C3E">
              <w:rPr>
                <w:color w:val="000000"/>
                <w:sz w:val="20"/>
                <w:szCs w:val="20"/>
              </w:rPr>
              <w:t> </w:t>
            </w:r>
          </w:p>
        </w:tc>
      </w:tr>
      <w:tr w:rsidR="00F64C3E" w:rsidRPr="00F64C3E" w14:paraId="7CCF88BE" w14:textId="77777777" w:rsidTr="008F2088">
        <w:trPr>
          <w:trHeight w:val="170"/>
        </w:trPr>
        <w:tc>
          <w:tcPr>
            <w:tcW w:w="401" w:type="pct"/>
            <w:tcBorders>
              <w:top w:val="nil"/>
              <w:left w:val="single" w:sz="4" w:space="0" w:color="auto"/>
              <w:bottom w:val="single" w:sz="4" w:space="0" w:color="auto"/>
              <w:right w:val="single" w:sz="4" w:space="0" w:color="auto"/>
            </w:tcBorders>
            <w:shd w:val="clear" w:color="auto" w:fill="auto"/>
            <w:vAlign w:val="center"/>
            <w:hideMark/>
          </w:tcPr>
          <w:p w14:paraId="357312D7" w14:textId="77777777" w:rsidR="00F64C3E" w:rsidRPr="00F64C3E" w:rsidRDefault="00F64C3E" w:rsidP="00F64C3E">
            <w:pPr>
              <w:rPr>
                <w:color w:val="000000"/>
                <w:sz w:val="20"/>
                <w:szCs w:val="20"/>
              </w:rPr>
            </w:pPr>
            <w:r w:rsidRPr="00F64C3E">
              <w:rPr>
                <w:color w:val="000000"/>
                <w:sz w:val="20"/>
                <w:szCs w:val="20"/>
              </w:rPr>
              <w:t>12</w:t>
            </w:r>
          </w:p>
        </w:tc>
        <w:tc>
          <w:tcPr>
            <w:tcW w:w="3143" w:type="pct"/>
            <w:tcBorders>
              <w:top w:val="single" w:sz="4" w:space="0" w:color="auto"/>
              <w:left w:val="nil"/>
              <w:bottom w:val="nil"/>
              <w:right w:val="single" w:sz="4" w:space="0" w:color="auto"/>
            </w:tcBorders>
            <w:shd w:val="clear" w:color="auto" w:fill="auto"/>
            <w:vAlign w:val="center"/>
            <w:hideMark/>
          </w:tcPr>
          <w:p w14:paraId="1AA69C79" w14:textId="77777777" w:rsidR="00F64C3E" w:rsidRPr="00F64C3E" w:rsidRDefault="00F64C3E" w:rsidP="00F64C3E">
            <w:pPr>
              <w:rPr>
                <w:color w:val="000000"/>
                <w:sz w:val="20"/>
                <w:szCs w:val="20"/>
              </w:rPr>
            </w:pPr>
            <w:r w:rsidRPr="00F64C3E">
              <w:rPr>
                <w:color w:val="000000"/>
                <w:sz w:val="20"/>
                <w:szCs w:val="20"/>
              </w:rPr>
              <w:t>Корреспондентские счета и вклады Национального Банка Республики Казахстан</w:t>
            </w:r>
          </w:p>
        </w:tc>
        <w:tc>
          <w:tcPr>
            <w:tcW w:w="744" w:type="pct"/>
            <w:tcBorders>
              <w:top w:val="nil"/>
              <w:left w:val="nil"/>
              <w:bottom w:val="single" w:sz="4" w:space="0" w:color="auto"/>
              <w:right w:val="single" w:sz="4" w:space="0" w:color="auto"/>
            </w:tcBorders>
            <w:shd w:val="clear" w:color="auto" w:fill="auto"/>
            <w:vAlign w:val="center"/>
            <w:hideMark/>
          </w:tcPr>
          <w:p w14:paraId="04CD83AF" w14:textId="77777777" w:rsidR="00F64C3E" w:rsidRPr="00F64C3E" w:rsidRDefault="00F64C3E" w:rsidP="00F64C3E">
            <w:pPr>
              <w:jc w:val="center"/>
              <w:rPr>
                <w:color w:val="000000"/>
                <w:sz w:val="20"/>
                <w:szCs w:val="20"/>
              </w:rPr>
            </w:pPr>
            <w:r w:rsidRPr="00F64C3E">
              <w:rPr>
                <w:color w:val="000000"/>
                <w:sz w:val="20"/>
                <w:szCs w:val="20"/>
              </w:rPr>
              <w:t> </w:t>
            </w:r>
          </w:p>
        </w:tc>
        <w:tc>
          <w:tcPr>
            <w:tcW w:w="712" w:type="pct"/>
            <w:tcBorders>
              <w:top w:val="nil"/>
              <w:left w:val="nil"/>
              <w:bottom w:val="single" w:sz="4" w:space="0" w:color="auto"/>
              <w:right w:val="single" w:sz="4" w:space="0" w:color="auto"/>
            </w:tcBorders>
            <w:shd w:val="clear" w:color="auto" w:fill="auto"/>
            <w:vAlign w:val="center"/>
            <w:hideMark/>
          </w:tcPr>
          <w:p w14:paraId="5B418D1D" w14:textId="77777777" w:rsidR="00F64C3E" w:rsidRPr="00F64C3E" w:rsidRDefault="00F64C3E" w:rsidP="00F64C3E">
            <w:pPr>
              <w:jc w:val="center"/>
              <w:rPr>
                <w:color w:val="000000"/>
                <w:sz w:val="20"/>
                <w:szCs w:val="20"/>
              </w:rPr>
            </w:pPr>
            <w:r w:rsidRPr="00F64C3E">
              <w:rPr>
                <w:color w:val="000000"/>
                <w:sz w:val="20"/>
                <w:szCs w:val="20"/>
              </w:rPr>
              <w:t> </w:t>
            </w:r>
          </w:p>
        </w:tc>
      </w:tr>
      <w:tr w:rsidR="00F64C3E" w:rsidRPr="00F64C3E" w14:paraId="7AABF09B" w14:textId="77777777" w:rsidTr="008F2088">
        <w:trPr>
          <w:trHeight w:val="170"/>
        </w:trPr>
        <w:tc>
          <w:tcPr>
            <w:tcW w:w="401" w:type="pct"/>
            <w:tcBorders>
              <w:top w:val="nil"/>
              <w:left w:val="single" w:sz="4" w:space="0" w:color="auto"/>
              <w:bottom w:val="single" w:sz="4" w:space="0" w:color="auto"/>
              <w:right w:val="single" w:sz="4" w:space="0" w:color="auto"/>
            </w:tcBorders>
            <w:shd w:val="clear" w:color="auto" w:fill="auto"/>
            <w:vAlign w:val="center"/>
            <w:hideMark/>
          </w:tcPr>
          <w:p w14:paraId="40BDE0DA" w14:textId="77777777" w:rsidR="00F64C3E" w:rsidRPr="00F64C3E" w:rsidRDefault="00F64C3E" w:rsidP="00F64C3E">
            <w:pPr>
              <w:rPr>
                <w:color w:val="000000"/>
                <w:sz w:val="20"/>
                <w:szCs w:val="20"/>
              </w:rPr>
            </w:pPr>
            <w:r w:rsidRPr="00F64C3E">
              <w:rPr>
                <w:color w:val="000000"/>
                <w:sz w:val="20"/>
                <w:szCs w:val="20"/>
              </w:rPr>
              <w:t>13</w:t>
            </w:r>
          </w:p>
        </w:tc>
        <w:tc>
          <w:tcPr>
            <w:tcW w:w="3143" w:type="pct"/>
            <w:tcBorders>
              <w:top w:val="single" w:sz="4" w:space="0" w:color="auto"/>
              <w:left w:val="nil"/>
              <w:bottom w:val="nil"/>
              <w:right w:val="single" w:sz="4" w:space="0" w:color="auto"/>
            </w:tcBorders>
            <w:shd w:val="clear" w:color="auto" w:fill="auto"/>
            <w:vAlign w:val="center"/>
            <w:hideMark/>
          </w:tcPr>
          <w:p w14:paraId="4F67E08A" w14:textId="77777777" w:rsidR="00F64C3E" w:rsidRPr="00F64C3E" w:rsidRDefault="00F64C3E" w:rsidP="00F64C3E">
            <w:pPr>
              <w:rPr>
                <w:color w:val="000000"/>
                <w:sz w:val="20"/>
                <w:szCs w:val="20"/>
              </w:rPr>
            </w:pPr>
            <w:r w:rsidRPr="00F64C3E">
              <w:rPr>
                <w:color w:val="000000"/>
                <w:sz w:val="20"/>
                <w:szCs w:val="20"/>
              </w:rPr>
              <w:t>Займы полученные, в том числе:</w:t>
            </w:r>
          </w:p>
        </w:tc>
        <w:tc>
          <w:tcPr>
            <w:tcW w:w="744" w:type="pct"/>
            <w:tcBorders>
              <w:top w:val="nil"/>
              <w:left w:val="nil"/>
              <w:bottom w:val="single" w:sz="4" w:space="0" w:color="auto"/>
              <w:right w:val="single" w:sz="4" w:space="0" w:color="auto"/>
            </w:tcBorders>
            <w:shd w:val="clear" w:color="auto" w:fill="auto"/>
            <w:vAlign w:val="center"/>
            <w:hideMark/>
          </w:tcPr>
          <w:p w14:paraId="5F1DE3B3" w14:textId="77777777" w:rsidR="00F64C3E" w:rsidRPr="00F64C3E" w:rsidRDefault="00F64C3E" w:rsidP="00F64C3E">
            <w:pPr>
              <w:jc w:val="center"/>
              <w:rPr>
                <w:color w:val="000000"/>
                <w:sz w:val="20"/>
                <w:szCs w:val="20"/>
              </w:rPr>
            </w:pPr>
            <w:r w:rsidRPr="00F64C3E">
              <w:rPr>
                <w:color w:val="000000"/>
                <w:sz w:val="20"/>
                <w:szCs w:val="20"/>
              </w:rPr>
              <w:t> </w:t>
            </w:r>
          </w:p>
        </w:tc>
        <w:tc>
          <w:tcPr>
            <w:tcW w:w="712" w:type="pct"/>
            <w:tcBorders>
              <w:top w:val="nil"/>
              <w:left w:val="nil"/>
              <w:bottom w:val="single" w:sz="4" w:space="0" w:color="auto"/>
              <w:right w:val="single" w:sz="4" w:space="0" w:color="auto"/>
            </w:tcBorders>
            <w:shd w:val="clear" w:color="auto" w:fill="auto"/>
            <w:vAlign w:val="center"/>
            <w:hideMark/>
          </w:tcPr>
          <w:p w14:paraId="18B53481" w14:textId="77777777" w:rsidR="00F64C3E" w:rsidRPr="00F64C3E" w:rsidRDefault="00F64C3E" w:rsidP="00F64C3E">
            <w:pPr>
              <w:jc w:val="center"/>
              <w:rPr>
                <w:color w:val="000000"/>
                <w:sz w:val="20"/>
                <w:szCs w:val="20"/>
              </w:rPr>
            </w:pPr>
            <w:r w:rsidRPr="00F64C3E">
              <w:rPr>
                <w:color w:val="000000"/>
                <w:sz w:val="20"/>
                <w:szCs w:val="20"/>
              </w:rPr>
              <w:t> </w:t>
            </w:r>
          </w:p>
        </w:tc>
      </w:tr>
      <w:tr w:rsidR="00F64C3E" w:rsidRPr="00F64C3E" w14:paraId="0C48DB6C" w14:textId="77777777" w:rsidTr="008F2088">
        <w:trPr>
          <w:trHeight w:val="170"/>
        </w:trPr>
        <w:tc>
          <w:tcPr>
            <w:tcW w:w="401" w:type="pct"/>
            <w:tcBorders>
              <w:top w:val="nil"/>
              <w:left w:val="single" w:sz="4" w:space="0" w:color="auto"/>
              <w:bottom w:val="single" w:sz="4" w:space="0" w:color="auto"/>
              <w:right w:val="single" w:sz="4" w:space="0" w:color="auto"/>
            </w:tcBorders>
            <w:shd w:val="clear" w:color="auto" w:fill="auto"/>
            <w:vAlign w:val="center"/>
            <w:hideMark/>
          </w:tcPr>
          <w:p w14:paraId="313A6FE8" w14:textId="77777777" w:rsidR="00F64C3E" w:rsidRPr="00F64C3E" w:rsidRDefault="00F64C3E" w:rsidP="00F64C3E">
            <w:pPr>
              <w:rPr>
                <w:color w:val="000000"/>
                <w:sz w:val="20"/>
                <w:szCs w:val="20"/>
              </w:rPr>
            </w:pPr>
            <w:r w:rsidRPr="00F64C3E">
              <w:rPr>
                <w:color w:val="000000"/>
                <w:sz w:val="20"/>
                <w:szCs w:val="20"/>
              </w:rPr>
              <w:t>13.1.</w:t>
            </w:r>
          </w:p>
        </w:tc>
        <w:tc>
          <w:tcPr>
            <w:tcW w:w="3143" w:type="pct"/>
            <w:tcBorders>
              <w:top w:val="single" w:sz="4" w:space="0" w:color="auto"/>
              <w:left w:val="nil"/>
              <w:bottom w:val="single" w:sz="4" w:space="0" w:color="auto"/>
              <w:right w:val="single" w:sz="4" w:space="0" w:color="auto"/>
            </w:tcBorders>
            <w:shd w:val="clear" w:color="auto" w:fill="auto"/>
            <w:vAlign w:val="center"/>
            <w:hideMark/>
          </w:tcPr>
          <w:p w14:paraId="29E3EC07" w14:textId="77777777" w:rsidR="00F64C3E" w:rsidRPr="00F64C3E" w:rsidRDefault="00F64C3E" w:rsidP="00F64C3E">
            <w:pPr>
              <w:rPr>
                <w:color w:val="000000"/>
                <w:sz w:val="20"/>
                <w:szCs w:val="20"/>
              </w:rPr>
            </w:pPr>
            <w:r w:rsidRPr="00F64C3E">
              <w:rPr>
                <w:color w:val="000000"/>
                <w:sz w:val="20"/>
                <w:szCs w:val="20"/>
              </w:rPr>
              <w:t>основной долг</w:t>
            </w:r>
          </w:p>
        </w:tc>
        <w:tc>
          <w:tcPr>
            <w:tcW w:w="744" w:type="pct"/>
            <w:tcBorders>
              <w:top w:val="nil"/>
              <w:left w:val="nil"/>
              <w:bottom w:val="single" w:sz="4" w:space="0" w:color="auto"/>
              <w:right w:val="single" w:sz="4" w:space="0" w:color="auto"/>
            </w:tcBorders>
            <w:shd w:val="clear" w:color="auto" w:fill="auto"/>
            <w:vAlign w:val="center"/>
            <w:hideMark/>
          </w:tcPr>
          <w:p w14:paraId="27E28CBB" w14:textId="77777777" w:rsidR="00F64C3E" w:rsidRPr="00F64C3E" w:rsidRDefault="00F64C3E" w:rsidP="00F64C3E">
            <w:pPr>
              <w:jc w:val="center"/>
              <w:rPr>
                <w:color w:val="000000"/>
                <w:sz w:val="20"/>
                <w:szCs w:val="20"/>
              </w:rPr>
            </w:pPr>
            <w:r w:rsidRPr="00F64C3E">
              <w:rPr>
                <w:color w:val="000000"/>
                <w:sz w:val="20"/>
                <w:szCs w:val="20"/>
              </w:rPr>
              <w:t> </w:t>
            </w:r>
          </w:p>
        </w:tc>
        <w:tc>
          <w:tcPr>
            <w:tcW w:w="712" w:type="pct"/>
            <w:tcBorders>
              <w:top w:val="nil"/>
              <w:left w:val="nil"/>
              <w:bottom w:val="single" w:sz="4" w:space="0" w:color="auto"/>
              <w:right w:val="single" w:sz="4" w:space="0" w:color="auto"/>
            </w:tcBorders>
            <w:shd w:val="clear" w:color="auto" w:fill="auto"/>
            <w:vAlign w:val="center"/>
            <w:hideMark/>
          </w:tcPr>
          <w:p w14:paraId="393DA0A6" w14:textId="77777777" w:rsidR="00F64C3E" w:rsidRPr="00F64C3E" w:rsidRDefault="00F64C3E" w:rsidP="00F64C3E">
            <w:pPr>
              <w:jc w:val="center"/>
              <w:rPr>
                <w:color w:val="000000"/>
                <w:sz w:val="20"/>
                <w:szCs w:val="20"/>
              </w:rPr>
            </w:pPr>
            <w:r w:rsidRPr="00F64C3E">
              <w:rPr>
                <w:color w:val="000000"/>
                <w:sz w:val="20"/>
                <w:szCs w:val="20"/>
              </w:rPr>
              <w:t> </w:t>
            </w:r>
          </w:p>
        </w:tc>
      </w:tr>
      <w:tr w:rsidR="00F64C3E" w:rsidRPr="00F64C3E" w14:paraId="35F186AB" w14:textId="77777777" w:rsidTr="008F2088">
        <w:trPr>
          <w:trHeight w:val="170"/>
        </w:trPr>
        <w:tc>
          <w:tcPr>
            <w:tcW w:w="401" w:type="pct"/>
            <w:tcBorders>
              <w:top w:val="nil"/>
              <w:left w:val="single" w:sz="4" w:space="0" w:color="auto"/>
              <w:bottom w:val="single" w:sz="4" w:space="0" w:color="auto"/>
              <w:right w:val="single" w:sz="4" w:space="0" w:color="auto"/>
            </w:tcBorders>
            <w:shd w:val="clear" w:color="auto" w:fill="auto"/>
            <w:vAlign w:val="center"/>
            <w:hideMark/>
          </w:tcPr>
          <w:p w14:paraId="62166CEA" w14:textId="77777777" w:rsidR="00F64C3E" w:rsidRPr="00F64C3E" w:rsidRDefault="00F64C3E" w:rsidP="00F64C3E">
            <w:pPr>
              <w:rPr>
                <w:color w:val="000000"/>
                <w:sz w:val="20"/>
                <w:szCs w:val="20"/>
              </w:rPr>
            </w:pPr>
            <w:r w:rsidRPr="00F64C3E">
              <w:rPr>
                <w:color w:val="000000"/>
                <w:sz w:val="20"/>
                <w:szCs w:val="20"/>
              </w:rPr>
              <w:t>13.2.</w:t>
            </w:r>
          </w:p>
        </w:tc>
        <w:tc>
          <w:tcPr>
            <w:tcW w:w="3143" w:type="pct"/>
            <w:tcBorders>
              <w:top w:val="nil"/>
              <w:left w:val="nil"/>
              <w:bottom w:val="single" w:sz="4" w:space="0" w:color="auto"/>
              <w:right w:val="single" w:sz="4" w:space="0" w:color="auto"/>
            </w:tcBorders>
            <w:shd w:val="clear" w:color="auto" w:fill="auto"/>
            <w:vAlign w:val="center"/>
            <w:hideMark/>
          </w:tcPr>
          <w:p w14:paraId="115D2D12" w14:textId="77777777" w:rsidR="00F64C3E" w:rsidRPr="00F64C3E" w:rsidRDefault="00F64C3E" w:rsidP="00F64C3E">
            <w:pPr>
              <w:rPr>
                <w:color w:val="000000"/>
                <w:sz w:val="20"/>
                <w:szCs w:val="20"/>
              </w:rPr>
            </w:pPr>
            <w:r w:rsidRPr="00F64C3E">
              <w:rPr>
                <w:color w:val="000000"/>
                <w:sz w:val="20"/>
                <w:szCs w:val="20"/>
              </w:rPr>
              <w:t>вознаграждение</w:t>
            </w:r>
          </w:p>
        </w:tc>
        <w:tc>
          <w:tcPr>
            <w:tcW w:w="744" w:type="pct"/>
            <w:tcBorders>
              <w:top w:val="nil"/>
              <w:left w:val="nil"/>
              <w:bottom w:val="single" w:sz="4" w:space="0" w:color="auto"/>
              <w:right w:val="single" w:sz="4" w:space="0" w:color="auto"/>
            </w:tcBorders>
            <w:shd w:val="clear" w:color="auto" w:fill="auto"/>
            <w:vAlign w:val="center"/>
            <w:hideMark/>
          </w:tcPr>
          <w:p w14:paraId="3E96B9C5" w14:textId="77777777" w:rsidR="00F64C3E" w:rsidRPr="00F64C3E" w:rsidRDefault="00F64C3E" w:rsidP="00F64C3E">
            <w:pPr>
              <w:jc w:val="center"/>
              <w:rPr>
                <w:color w:val="000000"/>
                <w:sz w:val="20"/>
                <w:szCs w:val="20"/>
              </w:rPr>
            </w:pPr>
            <w:r w:rsidRPr="00F64C3E">
              <w:rPr>
                <w:color w:val="000000"/>
                <w:sz w:val="20"/>
                <w:szCs w:val="20"/>
              </w:rPr>
              <w:t> </w:t>
            </w:r>
          </w:p>
        </w:tc>
        <w:tc>
          <w:tcPr>
            <w:tcW w:w="712" w:type="pct"/>
            <w:tcBorders>
              <w:top w:val="nil"/>
              <w:left w:val="nil"/>
              <w:bottom w:val="single" w:sz="4" w:space="0" w:color="auto"/>
              <w:right w:val="single" w:sz="4" w:space="0" w:color="auto"/>
            </w:tcBorders>
            <w:shd w:val="clear" w:color="auto" w:fill="auto"/>
            <w:vAlign w:val="center"/>
            <w:hideMark/>
          </w:tcPr>
          <w:p w14:paraId="3761972E" w14:textId="77777777" w:rsidR="00F64C3E" w:rsidRPr="00F64C3E" w:rsidRDefault="00F64C3E" w:rsidP="00F64C3E">
            <w:pPr>
              <w:jc w:val="center"/>
              <w:rPr>
                <w:color w:val="000000"/>
                <w:sz w:val="20"/>
                <w:szCs w:val="20"/>
              </w:rPr>
            </w:pPr>
            <w:r w:rsidRPr="00F64C3E">
              <w:rPr>
                <w:color w:val="000000"/>
                <w:sz w:val="20"/>
                <w:szCs w:val="20"/>
              </w:rPr>
              <w:t> </w:t>
            </w:r>
          </w:p>
        </w:tc>
      </w:tr>
      <w:tr w:rsidR="00F64C3E" w:rsidRPr="00F64C3E" w14:paraId="20F6CC1E" w14:textId="77777777" w:rsidTr="008F2088">
        <w:trPr>
          <w:trHeight w:val="170"/>
        </w:trPr>
        <w:tc>
          <w:tcPr>
            <w:tcW w:w="401" w:type="pct"/>
            <w:tcBorders>
              <w:top w:val="nil"/>
              <w:left w:val="single" w:sz="4" w:space="0" w:color="auto"/>
              <w:bottom w:val="single" w:sz="4" w:space="0" w:color="auto"/>
              <w:right w:val="single" w:sz="4" w:space="0" w:color="auto"/>
            </w:tcBorders>
            <w:shd w:val="clear" w:color="auto" w:fill="auto"/>
            <w:vAlign w:val="center"/>
            <w:hideMark/>
          </w:tcPr>
          <w:p w14:paraId="0DC8287D" w14:textId="77777777" w:rsidR="00F64C3E" w:rsidRPr="00F64C3E" w:rsidRDefault="00F64C3E" w:rsidP="00F64C3E">
            <w:pPr>
              <w:rPr>
                <w:color w:val="000000"/>
                <w:sz w:val="20"/>
                <w:szCs w:val="20"/>
              </w:rPr>
            </w:pPr>
            <w:r w:rsidRPr="00F64C3E">
              <w:rPr>
                <w:color w:val="000000"/>
                <w:sz w:val="20"/>
                <w:szCs w:val="20"/>
              </w:rPr>
              <w:t>14</w:t>
            </w:r>
          </w:p>
        </w:tc>
        <w:tc>
          <w:tcPr>
            <w:tcW w:w="3143" w:type="pct"/>
            <w:tcBorders>
              <w:top w:val="nil"/>
              <w:left w:val="nil"/>
              <w:bottom w:val="single" w:sz="4" w:space="0" w:color="auto"/>
              <w:right w:val="single" w:sz="4" w:space="0" w:color="auto"/>
            </w:tcBorders>
            <w:shd w:val="clear" w:color="auto" w:fill="auto"/>
            <w:vAlign w:val="center"/>
            <w:hideMark/>
          </w:tcPr>
          <w:p w14:paraId="52C5F922" w14:textId="77777777" w:rsidR="00F64C3E" w:rsidRPr="00F64C3E" w:rsidRDefault="00F64C3E" w:rsidP="00F64C3E">
            <w:pPr>
              <w:rPr>
                <w:color w:val="000000"/>
                <w:sz w:val="20"/>
                <w:szCs w:val="20"/>
              </w:rPr>
            </w:pPr>
            <w:r w:rsidRPr="00F64C3E">
              <w:rPr>
                <w:color w:val="000000"/>
                <w:sz w:val="20"/>
                <w:szCs w:val="20"/>
              </w:rPr>
              <w:t>Вклады клиентов, в том числе:</w:t>
            </w:r>
          </w:p>
        </w:tc>
        <w:tc>
          <w:tcPr>
            <w:tcW w:w="744" w:type="pct"/>
            <w:tcBorders>
              <w:top w:val="nil"/>
              <w:left w:val="nil"/>
              <w:bottom w:val="single" w:sz="4" w:space="0" w:color="auto"/>
              <w:right w:val="single" w:sz="4" w:space="0" w:color="auto"/>
            </w:tcBorders>
            <w:shd w:val="clear" w:color="auto" w:fill="auto"/>
            <w:vAlign w:val="center"/>
            <w:hideMark/>
          </w:tcPr>
          <w:p w14:paraId="0FF37043" w14:textId="77777777" w:rsidR="00F64C3E" w:rsidRPr="00F64C3E" w:rsidRDefault="00F64C3E" w:rsidP="00F64C3E">
            <w:pPr>
              <w:rPr>
                <w:color w:val="000000"/>
                <w:sz w:val="20"/>
                <w:szCs w:val="20"/>
              </w:rPr>
            </w:pPr>
            <w:r w:rsidRPr="00F64C3E">
              <w:rPr>
                <w:color w:val="000000"/>
                <w:sz w:val="20"/>
                <w:szCs w:val="20"/>
              </w:rPr>
              <w:t> </w:t>
            </w:r>
          </w:p>
        </w:tc>
        <w:tc>
          <w:tcPr>
            <w:tcW w:w="712" w:type="pct"/>
            <w:tcBorders>
              <w:top w:val="nil"/>
              <w:left w:val="nil"/>
              <w:bottom w:val="single" w:sz="4" w:space="0" w:color="auto"/>
              <w:right w:val="single" w:sz="4" w:space="0" w:color="auto"/>
            </w:tcBorders>
            <w:shd w:val="clear" w:color="auto" w:fill="auto"/>
            <w:vAlign w:val="center"/>
            <w:hideMark/>
          </w:tcPr>
          <w:p w14:paraId="092664D4"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31A87F1F" w14:textId="77777777" w:rsidTr="008F2088">
        <w:trPr>
          <w:trHeight w:val="170"/>
        </w:trPr>
        <w:tc>
          <w:tcPr>
            <w:tcW w:w="401" w:type="pct"/>
            <w:tcBorders>
              <w:top w:val="nil"/>
              <w:left w:val="single" w:sz="4" w:space="0" w:color="auto"/>
              <w:bottom w:val="single" w:sz="4" w:space="0" w:color="auto"/>
              <w:right w:val="single" w:sz="4" w:space="0" w:color="auto"/>
            </w:tcBorders>
            <w:shd w:val="clear" w:color="auto" w:fill="auto"/>
            <w:vAlign w:val="center"/>
            <w:hideMark/>
          </w:tcPr>
          <w:p w14:paraId="37017018" w14:textId="77777777" w:rsidR="00F64C3E" w:rsidRPr="00F64C3E" w:rsidRDefault="00F64C3E" w:rsidP="00F64C3E">
            <w:pPr>
              <w:rPr>
                <w:color w:val="000000"/>
                <w:sz w:val="20"/>
                <w:szCs w:val="20"/>
              </w:rPr>
            </w:pPr>
            <w:r w:rsidRPr="00F64C3E">
              <w:rPr>
                <w:color w:val="000000"/>
                <w:sz w:val="20"/>
                <w:szCs w:val="20"/>
              </w:rPr>
              <w:t>14.1.</w:t>
            </w:r>
          </w:p>
        </w:tc>
        <w:tc>
          <w:tcPr>
            <w:tcW w:w="3143" w:type="pct"/>
            <w:tcBorders>
              <w:top w:val="nil"/>
              <w:left w:val="nil"/>
              <w:bottom w:val="single" w:sz="4" w:space="0" w:color="auto"/>
              <w:right w:val="single" w:sz="4" w:space="0" w:color="auto"/>
            </w:tcBorders>
            <w:shd w:val="clear" w:color="auto" w:fill="auto"/>
            <w:vAlign w:val="center"/>
            <w:hideMark/>
          </w:tcPr>
          <w:p w14:paraId="4D36105A" w14:textId="77777777" w:rsidR="00F64C3E" w:rsidRPr="00F64C3E" w:rsidRDefault="00F64C3E" w:rsidP="00F64C3E">
            <w:pPr>
              <w:rPr>
                <w:color w:val="000000"/>
                <w:sz w:val="20"/>
                <w:szCs w:val="20"/>
              </w:rPr>
            </w:pPr>
            <w:r w:rsidRPr="00F64C3E">
              <w:rPr>
                <w:color w:val="000000"/>
                <w:sz w:val="20"/>
                <w:szCs w:val="20"/>
              </w:rPr>
              <w:t>юридических лиц</w:t>
            </w:r>
          </w:p>
        </w:tc>
        <w:tc>
          <w:tcPr>
            <w:tcW w:w="744" w:type="pct"/>
            <w:tcBorders>
              <w:top w:val="nil"/>
              <w:left w:val="nil"/>
              <w:bottom w:val="single" w:sz="4" w:space="0" w:color="auto"/>
              <w:right w:val="single" w:sz="4" w:space="0" w:color="auto"/>
            </w:tcBorders>
            <w:shd w:val="clear" w:color="auto" w:fill="auto"/>
            <w:vAlign w:val="center"/>
            <w:hideMark/>
          </w:tcPr>
          <w:p w14:paraId="2E1E190C" w14:textId="77777777" w:rsidR="00F64C3E" w:rsidRPr="00F64C3E" w:rsidRDefault="00F64C3E" w:rsidP="00F64C3E">
            <w:pPr>
              <w:rPr>
                <w:color w:val="000000"/>
                <w:sz w:val="20"/>
                <w:szCs w:val="20"/>
              </w:rPr>
            </w:pPr>
            <w:r w:rsidRPr="00F64C3E">
              <w:rPr>
                <w:color w:val="000000"/>
                <w:sz w:val="20"/>
                <w:szCs w:val="20"/>
              </w:rPr>
              <w:t> </w:t>
            </w:r>
          </w:p>
        </w:tc>
        <w:tc>
          <w:tcPr>
            <w:tcW w:w="712" w:type="pct"/>
            <w:tcBorders>
              <w:top w:val="nil"/>
              <w:left w:val="nil"/>
              <w:bottom w:val="single" w:sz="4" w:space="0" w:color="auto"/>
              <w:right w:val="single" w:sz="4" w:space="0" w:color="auto"/>
            </w:tcBorders>
            <w:shd w:val="clear" w:color="auto" w:fill="auto"/>
            <w:vAlign w:val="center"/>
            <w:hideMark/>
          </w:tcPr>
          <w:p w14:paraId="53B3BEB8"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5EC8077C" w14:textId="77777777" w:rsidTr="008F2088">
        <w:trPr>
          <w:trHeight w:val="170"/>
        </w:trPr>
        <w:tc>
          <w:tcPr>
            <w:tcW w:w="401" w:type="pct"/>
            <w:tcBorders>
              <w:top w:val="nil"/>
              <w:left w:val="single" w:sz="4" w:space="0" w:color="auto"/>
              <w:bottom w:val="single" w:sz="4" w:space="0" w:color="auto"/>
              <w:right w:val="single" w:sz="4" w:space="0" w:color="auto"/>
            </w:tcBorders>
            <w:shd w:val="clear" w:color="auto" w:fill="auto"/>
            <w:vAlign w:val="center"/>
            <w:hideMark/>
          </w:tcPr>
          <w:p w14:paraId="28219FC8" w14:textId="77777777" w:rsidR="00F64C3E" w:rsidRPr="00F64C3E" w:rsidRDefault="00F64C3E" w:rsidP="00F64C3E">
            <w:pPr>
              <w:rPr>
                <w:color w:val="000000"/>
                <w:sz w:val="20"/>
                <w:szCs w:val="20"/>
              </w:rPr>
            </w:pPr>
            <w:r w:rsidRPr="00F64C3E">
              <w:rPr>
                <w:color w:val="000000"/>
                <w:sz w:val="20"/>
                <w:szCs w:val="20"/>
              </w:rPr>
              <w:t>14.2.</w:t>
            </w:r>
          </w:p>
        </w:tc>
        <w:tc>
          <w:tcPr>
            <w:tcW w:w="3143" w:type="pct"/>
            <w:tcBorders>
              <w:top w:val="nil"/>
              <w:left w:val="nil"/>
              <w:bottom w:val="single" w:sz="4" w:space="0" w:color="auto"/>
              <w:right w:val="single" w:sz="4" w:space="0" w:color="auto"/>
            </w:tcBorders>
            <w:shd w:val="clear" w:color="auto" w:fill="auto"/>
            <w:vAlign w:val="center"/>
            <w:hideMark/>
          </w:tcPr>
          <w:p w14:paraId="2CFB7521" w14:textId="77777777" w:rsidR="00F64C3E" w:rsidRPr="00F64C3E" w:rsidRDefault="00F64C3E" w:rsidP="00F64C3E">
            <w:pPr>
              <w:rPr>
                <w:color w:val="000000"/>
                <w:sz w:val="20"/>
                <w:szCs w:val="20"/>
              </w:rPr>
            </w:pPr>
            <w:r w:rsidRPr="00F64C3E">
              <w:rPr>
                <w:color w:val="000000"/>
                <w:sz w:val="20"/>
                <w:szCs w:val="20"/>
              </w:rPr>
              <w:t>физических лиц</w:t>
            </w:r>
          </w:p>
        </w:tc>
        <w:tc>
          <w:tcPr>
            <w:tcW w:w="744" w:type="pct"/>
            <w:tcBorders>
              <w:top w:val="nil"/>
              <w:left w:val="nil"/>
              <w:bottom w:val="single" w:sz="4" w:space="0" w:color="auto"/>
              <w:right w:val="single" w:sz="4" w:space="0" w:color="auto"/>
            </w:tcBorders>
            <w:shd w:val="clear" w:color="auto" w:fill="auto"/>
            <w:vAlign w:val="center"/>
            <w:hideMark/>
          </w:tcPr>
          <w:p w14:paraId="45C932AD" w14:textId="77777777" w:rsidR="00F64C3E" w:rsidRPr="00F64C3E" w:rsidRDefault="00F64C3E" w:rsidP="00F64C3E">
            <w:pPr>
              <w:rPr>
                <w:color w:val="000000"/>
                <w:sz w:val="20"/>
                <w:szCs w:val="20"/>
              </w:rPr>
            </w:pPr>
            <w:r w:rsidRPr="00F64C3E">
              <w:rPr>
                <w:color w:val="000000"/>
                <w:sz w:val="20"/>
                <w:szCs w:val="20"/>
              </w:rPr>
              <w:t> </w:t>
            </w:r>
          </w:p>
        </w:tc>
        <w:tc>
          <w:tcPr>
            <w:tcW w:w="712" w:type="pct"/>
            <w:tcBorders>
              <w:top w:val="nil"/>
              <w:left w:val="nil"/>
              <w:bottom w:val="single" w:sz="4" w:space="0" w:color="auto"/>
              <w:right w:val="single" w:sz="4" w:space="0" w:color="auto"/>
            </w:tcBorders>
            <w:shd w:val="clear" w:color="auto" w:fill="auto"/>
            <w:vAlign w:val="center"/>
            <w:hideMark/>
          </w:tcPr>
          <w:p w14:paraId="52A9FFD2"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3BCD0881" w14:textId="77777777" w:rsidTr="008F2088">
        <w:trPr>
          <w:trHeight w:val="170"/>
        </w:trPr>
        <w:tc>
          <w:tcPr>
            <w:tcW w:w="401" w:type="pct"/>
            <w:tcBorders>
              <w:top w:val="nil"/>
              <w:left w:val="single" w:sz="4" w:space="0" w:color="auto"/>
              <w:bottom w:val="single" w:sz="4" w:space="0" w:color="auto"/>
              <w:right w:val="single" w:sz="4" w:space="0" w:color="auto"/>
            </w:tcBorders>
            <w:shd w:val="clear" w:color="auto" w:fill="auto"/>
            <w:vAlign w:val="center"/>
            <w:hideMark/>
          </w:tcPr>
          <w:p w14:paraId="3AD404FA" w14:textId="77777777" w:rsidR="00F64C3E" w:rsidRPr="00F64C3E" w:rsidRDefault="00F64C3E" w:rsidP="00F64C3E">
            <w:pPr>
              <w:rPr>
                <w:color w:val="000000"/>
                <w:sz w:val="20"/>
                <w:szCs w:val="20"/>
              </w:rPr>
            </w:pPr>
            <w:r w:rsidRPr="00F64C3E">
              <w:rPr>
                <w:color w:val="000000"/>
                <w:sz w:val="20"/>
                <w:szCs w:val="20"/>
              </w:rPr>
              <w:t>15</w:t>
            </w:r>
          </w:p>
        </w:tc>
        <w:tc>
          <w:tcPr>
            <w:tcW w:w="3143" w:type="pct"/>
            <w:tcBorders>
              <w:top w:val="nil"/>
              <w:left w:val="nil"/>
              <w:bottom w:val="single" w:sz="4" w:space="0" w:color="auto"/>
              <w:right w:val="single" w:sz="4" w:space="0" w:color="auto"/>
            </w:tcBorders>
            <w:shd w:val="clear" w:color="auto" w:fill="auto"/>
            <w:vAlign w:val="center"/>
            <w:hideMark/>
          </w:tcPr>
          <w:p w14:paraId="72CFB7FE" w14:textId="77777777" w:rsidR="00F64C3E" w:rsidRPr="00F64C3E" w:rsidRDefault="00F64C3E" w:rsidP="00F64C3E">
            <w:pPr>
              <w:rPr>
                <w:color w:val="000000"/>
                <w:sz w:val="20"/>
                <w:szCs w:val="20"/>
              </w:rPr>
            </w:pPr>
            <w:r w:rsidRPr="00F64C3E">
              <w:rPr>
                <w:color w:val="000000"/>
                <w:sz w:val="20"/>
                <w:szCs w:val="20"/>
              </w:rPr>
              <w:t>Операции репо с ценными бумагами</w:t>
            </w:r>
          </w:p>
        </w:tc>
        <w:tc>
          <w:tcPr>
            <w:tcW w:w="744" w:type="pct"/>
            <w:tcBorders>
              <w:top w:val="nil"/>
              <w:left w:val="nil"/>
              <w:bottom w:val="single" w:sz="4" w:space="0" w:color="auto"/>
              <w:right w:val="single" w:sz="4" w:space="0" w:color="auto"/>
            </w:tcBorders>
            <w:shd w:val="clear" w:color="auto" w:fill="auto"/>
            <w:vAlign w:val="center"/>
            <w:hideMark/>
          </w:tcPr>
          <w:p w14:paraId="25D28EED" w14:textId="77777777" w:rsidR="00F64C3E" w:rsidRPr="00F64C3E" w:rsidRDefault="00F64C3E" w:rsidP="00F64C3E">
            <w:pPr>
              <w:rPr>
                <w:color w:val="000000"/>
                <w:sz w:val="20"/>
                <w:szCs w:val="20"/>
              </w:rPr>
            </w:pPr>
            <w:r w:rsidRPr="00F64C3E">
              <w:rPr>
                <w:color w:val="000000"/>
                <w:sz w:val="20"/>
                <w:szCs w:val="20"/>
              </w:rPr>
              <w:t> </w:t>
            </w:r>
          </w:p>
        </w:tc>
        <w:tc>
          <w:tcPr>
            <w:tcW w:w="712" w:type="pct"/>
            <w:tcBorders>
              <w:top w:val="nil"/>
              <w:left w:val="nil"/>
              <w:bottom w:val="single" w:sz="4" w:space="0" w:color="auto"/>
              <w:right w:val="single" w:sz="4" w:space="0" w:color="auto"/>
            </w:tcBorders>
            <w:shd w:val="clear" w:color="auto" w:fill="auto"/>
            <w:vAlign w:val="center"/>
            <w:hideMark/>
          </w:tcPr>
          <w:p w14:paraId="19C1D31F"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2C261708" w14:textId="77777777" w:rsidTr="008F2088">
        <w:trPr>
          <w:trHeight w:val="170"/>
        </w:trPr>
        <w:tc>
          <w:tcPr>
            <w:tcW w:w="401" w:type="pct"/>
            <w:tcBorders>
              <w:top w:val="nil"/>
              <w:left w:val="single" w:sz="4" w:space="0" w:color="auto"/>
              <w:bottom w:val="single" w:sz="4" w:space="0" w:color="auto"/>
              <w:right w:val="single" w:sz="4" w:space="0" w:color="auto"/>
            </w:tcBorders>
            <w:shd w:val="clear" w:color="auto" w:fill="auto"/>
            <w:vAlign w:val="center"/>
            <w:hideMark/>
          </w:tcPr>
          <w:p w14:paraId="43CC1833" w14:textId="77777777" w:rsidR="00F64C3E" w:rsidRPr="00F64C3E" w:rsidRDefault="00F64C3E" w:rsidP="00F64C3E">
            <w:pPr>
              <w:rPr>
                <w:color w:val="000000"/>
                <w:sz w:val="20"/>
                <w:szCs w:val="20"/>
              </w:rPr>
            </w:pPr>
            <w:r w:rsidRPr="00F64C3E">
              <w:rPr>
                <w:color w:val="000000"/>
                <w:sz w:val="20"/>
                <w:szCs w:val="20"/>
              </w:rPr>
              <w:t>16</w:t>
            </w:r>
          </w:p>
        </w:tc>
        <w:tc>
          <w:tcPr>
            <w:tcW w:w="3143" w:type="pct"/>
            <w:tcBorders>
              <w:top w:val="nil"/>
              <w:left w:val="nil"/>
              <w:bottom w:val="single" w:sz="4" w:space="0" w:color="auto"/>
              <w:right w:val="single" w:sz="4" w:space="0" w:color="auto"/>
            </w:tcBorders>
            <w:shd w:val="clear" w:color="auto" w:fill="auto"/>
            <w:vAlign w:val="center"/>
            <w:hideMark/>
          </w:tcPr>
          <w:p w14:paraId="07C9467B" w14:textId="77777777" w:rsidR="00F64C3E" w:rsidRPr="00F64C3E" w:rsidRDefault="00F64C3E" w:rsidP="00F64C3E">
            <w:pPr>
              <w:rPr>
                <w:color w:val="000000"/>
                <w:sz w:val="20"/>
                <w:szCs w:val="20"/>
              </w:rPr>
            </w:pPr>
            <w:r w:rsidRPr="00F64C3E">
              <w:rPr>
                <w:color w:val="000000"/>
                <w:sz w:val="20"/>
                <w:szCs w:val="20"/>
              </w:rPr>
              <w:t>Выпущенные в обращение ценные бумаги, в том числе:</w:t>
            </w:r>
          </w:p>
        </w:tc>
        <w:tc>
          <w:tcPr>
            <w:tcW w:w="744" w:type="pct"/>
            <w:tcBorders>
              <w:top w:val="nil"/>
              <w:left w:val="nil"/>
              <w:bottom w:val="single" w:sz="4" w:space="0" w:color="auto"/>
              <w:right w:val="single" w:sz="4" w:space="0" w:color="auto"/>
            </w:tcBorders>
            <w:shd w:val="clear" w:color="auto" w:fill="auto"/>
            <w:vAlign w:val="center"/>
            <w:hideMark/>
          </w:tcPr>
          <w:p w14:paraId="4FA18A04" w14:textId="77777777" w:rsidR="00F64C3E" w:rsidRPr="00F64C3E" w:rsidRDefault="00F64C3E" w:rsidP="00F64C3E">
            <w:pPr>
              <w:rPr>
                <w:color w:val="000000"/>
                <w:sz w:val="20"/>
                <w:szCs w:val="20"/>
              </w:rPr>
            </w:pPr>
            <w:r w:rsidRPr="00F64C3E">
              <w:rPr>
                <w:color w:val="000000"/>
                <w:sz w:val="20"/>
                <w:szCs w:val="20"/>
              </w:rPr>
              <w:t> </w:t>
            </w:r>
          </w:p>
        </w:tc>
        <w:tc>
          <w:tcPr>
            <w:tcW w:w="712" w:type="pct"/>
            <w:tcBorders>
              <w:top w:val="nil"/>
              <w:left w:val="nil"/>
              <w:bottom w:val="single" w:sz="4" w:space="0" w:color="auto"/>
              <w:right w:val="single" w:sz="4" w:space="0" w:color="auto"/>
            </w:tcBorders>
            <w:shd w:val="clear" w:color="auto" w:fill="auto"/>
            <w:vAlign w:val="center"/>
            <w:hideMark/>
          </w:tcPr>
          <w:p w14:paraId="0338912D"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4CAF5245" w14:textId="77777777" w:rsidTr="008F2088">
        <w:trPr>
          <w:trHeight w:val="170"/>
        </w:trPr>
        <w:tc>
          <w:tcPr>
            <w:tcW w:w="401" w:type="pct"/>
            <w:tcBorders>
              <w:top w:val="nil"/>
              <w:left w:val="single" w:sz="4" w:space="0" w:color="auto"/>
              <w:bottom w:val="single" w:sz="4" w:space="0" w:color="auto"/>
              <w:right w:val="single" w:sz="4" w:space="0" w:color="auto"/>
            </w:tcBorders>
            <w:shd w:val="clear" w:color="auto" w:fill="auto"/>
            <w:vAlign w:val="center"/>
            <w:hideMark/>
          </w:tcPr>
          <w:p w14:paraId="4C4E63C7" w14:textId="77777777" w:rsidR="00F64C3E" w:rsidRPr="00F64C3E" w:rsidRDefault="00F64C3E" w:rsidP="00F64C3E">
            <w:pPr>
              <w:rPr>
                <w:color w:val="000000"/>
                <w:sz w:val="20"/>
                <w:szCs w:val="20"/>
              </w:rPr>
            </w:pPr>
            <w:r w:rsidRPr="00F64C3E">
              <w:rPr>
                <w:color w:val="000000"/>
                <w:sz w:val="20"/>
                <w:szCs w:val="20"/>
              </w:rPr>
              <w:t>16.1.</w:t>
            </w:r>
          </w:p>
        </w:tc>
        <w:tc>
          <w:tcPr>
            <w:tcW w:w="3143" w:type="pct"/>
            <w:tcBorders>
              <w:top w:val="nil"/>
              <w:left w:val="nil"/>
              <w:bottom w:val="single" w:sz="4" w:space="0" w:color="auto"/>
              <w:right w:val="single" w:sz="4" w:space="0" w:color="auto"/>
            </w:tcBorders>
            <w:shd w:val="clear" w:color="auto" w:fill="auto"/>
            <w:vAlign w:val="center"/>
            <w:hideMark/>
          </w:tcPr>
          <w:p w14:paraId="765699EA" w14:textId="77777777" w:rsidR="00F64C3E" w:rsidRPr="00F64C3E" w:rsidRDefault="00F64C3E" w:rsidP="00F64C3E">
            <w:pPr>
              <w:rPr>
                <w:color w:val="000000"/>
                <w:sz w:val="20"/>
                <w:szCs w:val="20"/>
              </w:rPr>
            </w:pPr>
            <w:r w:rsidRPr="00F64C3E">
              <w:rPr>
                <w:color w:val="000000"/>
                <w:sz w:val="20"/>
                <w:szCs w:val="20"/>
              </w:rPr>
              <w:t>основной долг</w:t>
            </w:r>
          </w:p>
        </w:tc>
        <w:tc>
          <w:tcPr>
            <w:tcW w:w="744" w:type="pct"/>
            <w:tcBorders>
              <w:top w:val="nil"/>
              <w:left w:val="nil"/>
              <w:bottom w:val="single" w:sz="4" w:space="0" w:color="auto"/>
              <w:right w:val="single" w:sz="4" w:space="0" w:color="auto"/>
            </w:tcBorders>
            <w:shd w:val="clear" w:color="auto" w:fill="auto"/>
            <w:vAlign w:val="center"/>
            <w:hideMark/>
          </w:tcPr>
          <w:p w14:paraId="735B90ED" w14:textId="77777777" w:rsidR="00F64C3E" w:rsidRPr="00F64C3E" w:rsidRDefault="00F64C3E" w:rsidP="00F64C3E">
            <w:pPr>
              <w:jc w:val="center"/>
              <w:rPr>
                <w:color w:val="000000"/>
                <w:sz w:val="20"/>
                <w:szCs w:val="20"/>
              </w:rPr>
            </w:pPr>
            <w:r w:rsidRPr="00F64C3E">
              <w:rPr>
                <w:color w:val="000000"/>
                <w:sz w:val="20"/>
                <w:szCs w:val="20"/>
              </w:rPr>
              <w:t> </w:t>
            </w:r>
          </w:p>
        </w:tc>
        <w:tc>
          <w:tcPr>
            <w:tcW w:w="712" w:type="pct"/>
            <w:tcBorders>
              <w:top w:val="nil"/>
              <w:left w:val="nil"/>
              <w:bottom w:val="single" w:sz="4" w:space="0" w:color="auto"/>
              <w:right w:val="single" w:sz="4" w:space="0" w:color="auto"/>
            </w:tcBorders>
            <w:shd w:val="clear" w:color="auto" w:fill="auto"/>
            <w:vAlign w:val="center"/>
            <w:hideMark/>
          </w:tcPr>
          <w:p w14:paraId="1AD3DC18" w14:textId="77777777" w:rsidR="00F64C3E" w:rsidRPr="00F64C3E" w:rsidRDefault="00F64C3E" w:rsidP="00F64C3E">
            <w:pPr>
              <w:jc w:val="center"/>
              <w:rPr>
                <w:color w:val="000000"/>
                <w:sz w:val="20"/>
                <w:szCs w:val="20"/>
              </w:rPr>
            </w:pPr>
            <w:r w:rsidRPr="00F64C3E">
              <w:rPr>
                <w:color w:val="000000"/>
                <w:sz w:val="20"/>
                <w:szCs w:val="20"/>
              </w:rPr>
              <w:t> </w:t>
            </w:r>
          </w:p>
        </w:tc>
      </w:tr>
      <w:tr w:rsidR="00F64C3E" w:rsidRPr="00F64C3E" w14:paraId="461D10A0" w14:textId="77777777" w:rsidTr="008F2088">
        <w:trPr>
          <w:trHeight w:val="170"/>
        </w:trPr>
        <w:tc>
          <w:tcPr>
            <w:tcW w:w="401" w:type="pct"/>
            <w:tcBorders>
              <w:top w:val="nil"/>
              <w:left w:val="single" w:sz="4" w:space="0" w:color="auto"/>
              <w:bottom w:val="single" w:sz="4" w:space="0" w:color="auto"/>
              <w:right w:val="single" w:sz="4" w:space="0" w:color="auto"/>
            </w:tcBorders>
            <w:shd w:val="clear" w:color="auto" w:fill="auto"/>
            <w:vAlign w:val="center"/>
            <w:hideMark/>
          </w:tcPr>
          <w:p w14:paraId="7CF3FAD4" w14:textId="77777777" w:rsidR="00F64C3E" w:rsidRPr="00F64C3E" w:rsidRDefault="00F64C3E" w:rsidP="00F64C3E">
            <w:pPr>
              <w:rPr>
                <w:color w:val="000000"/>
                <w:sz w:val="20"/>
                <w:szCs w:val="20"/>
              </w:rPr>
            </w:pPr>
            <w:r w:rsidRPr="00F64C3E">
              <w:rPr>
                <w:color w:val="000000"/>
                <w:sz w:val="20"/>
                <w:szCs w:val="20"/>
              </w:rPr>
              <w:t>16.2.</w:t>
            </w:r>
          </w:p>
        </w:tc>
        <w:tc>
          <w:tcPr>
            <w:tcW w:w="3143" w:type="pct"/>
            <w:tcBorders>
              <w:top w:val="nil"/>
              <w:left w:val="nil"/>
              <w:bottom w:val="single" w:sz="4" w:space="0" w:color="auto"/>
              <w:right w:val="single" w:sz="4" w:space="0" w:color="auto"/>
            </w:tcBorders>
            <w:shd w:val="clear" w:color="auto" w:fill="auto"/>
            <w:vAlign w:val="center"/>
            <w:hideMark/>
          </w:tcPr>
          <w:p w14:paraId="36EA8815" w14:textId="77777777" w:rsidR="00F64C3E" w:rsidRPr="00F64C3E" w:rsidRDefault="00F64C3E" w:rsidP="00F64C3E">
            <w:pPr>
              <w:rPr>
                <w:color w:val="000000"/>
                <w:sz w:val="20"/>
                <w:szCs w:val="20"/>
              </w:rPr>
            </w:pPr>
            <w:r w:rsidRPr="00F64C3E">
              <w:rPr>
                <w:color w:val="000000"/>
                <w:sz w:val="20"/>
                <w:szCs w:val="20"/>
              </w:rPr>
              <w:t>вознаграждение</w:t>
            </w:r>
          </w:p>
        </w:tc>
        <w:tc>
          <w:tcPr>
            <w:tcW w:w="744" w:type="pct"/>
            <w:tcBorders>
              <w:top w:val="nil"/>
              <w:left w:val="nil"/>
              <w:bottom w:val="single" w:sz="4" w:space="0" w:color="auto"/>
              <w:right w:val="single" w:sz="4" w:space="0" w:color="auto"/>
            </w:tcBorders>
            <w:shd w:val="clear" w:color="auto" w:fill="auto"/>
            <w:vAlign w:val="center"/>
            <w:hideMark/>
          </w:tcPr>
          <w:p w14:paraId="5E736B36" w14:textId="77777777" w:rsidR="00F64C3E" w:rsidRPr="00F64C3E" w:rsidRDefault="00F64C3E" w:rsidP="00F64C3E">
            <w:pPr>
              <w:jc w:val="center"/>
              <w:rPr>
                <w:color w:val="000000"/>
                <w:sz w:val="20"/>
                <w:szCs w:val="20"/>
              </w:rPr>
            </w:pPr>
            <w:r w:rsidRPr="00F64C3E">
              <w:rPr>
                <w:color w:val="000000"/>
                <w:sz w:val="20"/>
                <w:szCs w:val="20"/>
              </w:rPr>
              <w:t> </w:t>
            </w:r>
          </w:p>
        </w:tc>
        <w:tc>
          <w:tcPr>
            <w:tcW w:w="712" w:type="pct"/>
            <w:tcBorders>
              <w:top w:val="nil"/>
              <w:left w:val="nil"/>
              <w:bottom w:val="single" w:sz="4" w:space="0" w:color="auto"/>
              <w:right w:val="single" w:sz="4" w:space="0" w:color="auto"/>
            </w:tcBorders>
            <w:shd w:val="clear" w:color="auto" w:fill="auto"/>
            <w:vAlign w:val="center"/>
            <w:hideMark/>
          </w:tcPr>
          <w:p w14:paraId="0CE4F1CE" w14:textId="77777777" w:rsidR="00F64C3E" w:rsidRPr="00F64C3E" w:rsidRDefault="00F64C3E" w:rsidP="00F64C3E">
            <w:pPr>
              <w:jc w:val="center"/>
              <w:rPr>
                <w:color w:val="000000"/>
                <w:sz w:val="20"/>
                <w:szCs w:val="20"/>
              </w:rPr>
            </w:pPr>
            <w:r w:rsidRPr="00F64C3E">
              <w:rPr>
                <w:color w:val="000000"/>
                <w:sz w:val="20"/>
                <w:szCs w:val="20"/>
              </w:rPr>
              <w:t> </w:t>
            </w:r>
          </w:p>
        </w:tc>
      </w:tr>
      <w:tr w:rsidR="00F64C3E" w:rsidRPr="00F64C3E" w14:paraId="5365787B" w14:textId="77777777" w:rsidTr="008F2088">
        <w:trPr>
          <w:trHeight w:val="170"/>
        </w:trPr>
        <w:tc>
          <w:tcPr>
            <w:tcW w:w="401" w:type="pct"/>
            <w:tcBorders>
              <w:top w:val="nil"/>
              <w:left w:val="single" w:sz="4" w:space="0" w:color="auto"/>
              <w:bottom w:val="single" w:sz="4" w:space="0" w:color="auto"/>
              <w:right w:val="single" w:sz="4" w:space="0" w:color="auto"/>
            </w:tcBorders>
            <w:shd w:val="clear" w:color="auto" w:fill="auto"/>
            <w:vAlign w:val="center"/>
            <w:hideMark/>
          </w:tcPr>
          <w:p w14:paraId="6413AB15" w14:textId="77777777" w:rsidR="00F64C3E" w:rsidRPr="00F64C3E" w:rsidRDefault="00F64C3E" w:rsidP="00F64C3E">
            <w:pPr>
              <w:rPr>
                <w:color w:val="000000"/>
                <w:sz w:val="20"/>
                <w:szCs w:val="20"/>
              </w:rPr>
            </w:pPr>
            <w:r w:rsidRPr="00F64C3E">
              <w:rPr>
                <w:color w:val="000000"/>
                <w:sz w:val="20"/>
                <w:szCs w:val="20"/>
              </w:rPr>
              <w:t>17</w:t>
            </w:r>
          </w:p>
        </w:tc>
        <w:tc>
          <w:tcPr>
            <w:tcW w:w="3143" w:type="pct"/>
            <w:tcBorders>
              <w:top w:val="nil"/>
              <w:left w:val="nil"/>
              <w:bottom w:val="single" w:sz="4" w:space="0" w:color="auto"/>
              <w:right w:val="single" w:sz="4" w:space="0" w:color="auto"/>
            </w:tcBorders>
            <w:shd w:val="clear" w:color="auto" w:fill="auto"/>
            <w:vAlign w:val="center"/>
            <w:hideMark/>
          </w:tcPr>
          <w:p w14:paraId="6197201D" w14:textId="77777777" w:rsidR="00F64C3E" w:rsidRPr="00F64C3E" w:rsidRDefault="00F64C3E" w:rsidP="00F64C3E">
            <w:pPr>
              <w:rPr>
                <w:color w:val="000000"/>
                <w:sz w:val="20"/>
                <w:szCs w:val="20"/>
              </w:rPr>
            </w:pPr>
            <w:r w:rsidRPr="00F64C3E">
              <w:rPr>
                <w:color w:val="000000"/>
                <w:sz w:val="20"/>
                <w:szCs w:val="20"/>
              </w:rPr>
              <w:t>Субординированные долги, в том числе:</w:t>
            </w:r>
          </w:p>
        </w:tc>
        <w:tc>
          <w:tcPr>
            <w:tcW w:w="744" w:type="pct"/>
            <w:tcBorders>
              <w:top w:val="nil"/>
              <w:left w:val="nil"/>
              <w:bottom w:val="single" w:sz="4" w:space="0" w:color="auto"/>
              <w:right w:val="single" w:sz="4" w:space="0" w:color="auto"/>
            </w:tcBorders>
            <w:shd w:val="clear" w:color="auto" w:fill="auto"/>
            <w:vAlign w:val="center"/>
            <w:hideMark/>
          </w:tcPr>
          <w:p w14:paraId="7DB7F06B" w14:textId="77777777" w:rsidR="00F64C3E" w:rsidRPr="00F64C3E" w:rsidRDefault="00F64C3E" w:rsidP="00F64C3E">
            <w:pPr>
              <w:rPr>
                <w:color w:val="000000"/>
                <w:sz w:val="20"/>
                <w:szCs w:val="20"/>
              </w:rPr>
            </w:pPr>
            <w:r w:rsidRPr="00F64C3E">
              <w:rPr>
                <w:color w:val="000000"/>
                <w:sz w:val="20"/>
                <w:szCs w:val="20"/>
              </w:rPr>
              <w:t> </w:t>
            </w:r>
          </w:p>
        </w:tc>
        <w:tc>
          <w:tcPr>
            <w:tcW w:w="712" w:type="pct"/>
            <w:tcBorders>
              <w:top w:val="nil"/>
              <w:left w:val="nil"/>
              <w:bottom w:val="single" w:sz="4" w:space="0" w:color="auto"/>
              <w:right w:val="single" w:sz="4" w:space="0" w:color="auto"/>
            </w:tcBorders>
            <w:shd w:val="clear" w:color="auto" w:fill="auto"/>
            <w:vAlign w:val="center"/>
            <w:hideMark/>
          </w:tcPr>
          <w:p w14:paraId="148F2AB1"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3E2A9A3E" w14:textId="77777777" w:rsidTr="008F2088">
        <w:trPr>
          <w:trHeight w:val="170"/>
        </w:trPr>
        <w:tc>
          <w:tcPr>
            <w:tcW w:w="401" w:type="pct"/>
            <w:tcBorders>
              <w:top w:val="nil"/>
              <w:left w:val="single" w:sz="4" w:space="0" w:color="auto"/>
              <w:bottom w:val="single" w:sz="4" w:space="0" w:color="auto"/>
              <w:right w:val="single" w:sz="4" w:space="0" w:color="auto"/>
            </w:tcBorders>
            <w:shd w:val="clear" w:color="auto" w:fill="auto"/>
            <w:vAlign w:val="center"/>
            <w:hideMark/>
          </w:tcPr>
          <w:p w14:paraId="76CBD8A7" w14:textId="77777777" w:rsidR="00F64C3E" w:rsidRPr="00F64C3E" w:rsidRDefault="00F64C3E" w:rsidP="00F64C3E">
            <w:pPr>
              <w:rPr>
                <w:color w:val="000000"/>
                <w:sz w:val="20"/>
                <w:szCs w:val="20"/>
              </w:rPr>
            </w:pPr>
            <w:r w:rsidRPr="00F64C3E">
              <w:rPr>
                <w:color w:val="000000"/>
                <w:sz w:val="20"/>
                <w:szCs w:val="20"/>
              </w:rPr>
              <w:t>17.1.</w:t>
            </w:r>
          </w:p>
        </w:tc>
        <w:tc>
          <w:tcPr>
            <w:tcW w:w="3143" w:type="pct"/>
            <w:tcBorders>
              <w:top w:val="nil"/>
              <w:left w:val="nil"/>
              <w:bottom w:val="single" w:sz="4" w:space="0" w:color="auto"/>
              <w:right w:val="single" w:sz="4" w:space="0" w:color="auto"/>
            </w:tcBorders>
            <w:shd w:val="clear" w:color="auto" w:fill="auto"/>
            <w:vAlign w:val="center"/>
            <w:hideMark/>
          </w:tcPr>
          <w:p w14:paraId="054373EF" w14:textId="77777777" w:rsidR="00F64C3E" w:rsidRPr="00F64C3E" w:rsidRDefault="00F64C3E" w:rsidP="00F64C3E">
            <w:pPr>
              <w:rPr>
                <w:color w:val="000000"/>
                <w:sz w:val="20"/>
                <w:szCs w:val="20"/>
              </w:rPr>
            </w:pPr>
            <w:r w:rsidRPr="00F64C3E">
              <w:rPr>
                <w:color w:val="000000"/>
                <w:sz w:val="20"/>
                <w:szCs w:val="20"/>
              </w:rPr>
              <w:t>основной долг</w:t>
            </w:r>
          </w:p>
        </w:tc>
        <w:tc>
          <w:tcPr>
            <w:tcW w:w="744" w:type="pct"/>
            <w:tcBorders>
              <w:top w:val="nil"/>
              <w:left w:val="nil"/>
              <w:bottom w:val="single" w:sz="4" w:space="0" w:color="auto"/>
              <w:right w:val="single" w:sz="4" w:space="0" w:color="auto"/>
            </w:tcBorders>
            <w:shd w:val="clear" w:color="auto" w:fill="auto"/>
            <w:vAlign w:val="center"/>
            <w:hideMark/>
          </w:tcPr>
          <w:p w14:paraId="07C355A5" w14:textId="77777777" w:rsidR="00F64C3E" w:rsidRPr="00F64C3E" w:rsidRDefault="00F64C3E" w:rsidP="00F64C3E">
            <w:pPr>
              <w:jc w:val="center"/>
              <w:rPr>
                <w:color w:val="000000"/>
                <w:sz w:val="20"/>
                <w:szCs w:val="20"/>
              </w:rPr>
            </w:pPr>
            <w:r w:rsidRPr="00F64C3E">
              <w:rPr>
                <w:color w:val="000000"/>
                <w:sz w:val="20"/>
                <w:szCs w:val="20"/>
              </w:rPr>
              <w:t> </w:t>
            </w:r>
          </w:p>
        </w:tc>
        <w:tc>
          <w:tcPr>
            <w:tcW w:w="712" w:type="pct"/>
            <w:tcBorders>
              <w:top w:val="nil"/>
              <w:left w:val="nil"/>
              <w:bottom w:val="single" w:sz="4" w:space="0" w:color="auto"/>
              <w:right w:val="single" w:sz="4" w:space="0" w:color="auto"/>
            </w:tcBorders>
            <w:shd w:val="clear" w:color="auto" w:fill="auto"/>
            <w:vAlign w:val="center"/>
            <w:hideMark/>
          </w:tcPr>
          <w:p w14:paraId="6BB948CC" w14:textId="77777777" w:rsidR="00F64C3E" w:rsidRPr="00F64C3E" w:rsidRDefault="00F64C3E" w:rsidP="00F64C3E">
            <w:pPr>
              <w:jc w:val="center"/>
              <w:rPr>
                <w:color w:val="000000"/>
                <w:sz w:val="20"/>
                <w:szCs w:val="20"/>
              </w:rPr>
            </w:pPr>
            <w:r w:rsidRPr="00F64C3E">
              <w:rPr>
                <w:color w:val="000000"/>
                <w:sz w:val="20"/>
                <w:szCs w:val="20"/>
              </w:rPr>
              <w:t> </w:t>
            </w:r>
          </w:p>
        </w:tc>
      </w:tr>
      <w:tr w:rsidR="00F64C3E" w:rsidRPr="00F64C3E" w14:paraId="39C62C7B" w14:textId="77777777" w:rsidTr="008F2088">
        <w:trPr>
          <w:trHeight w:val="170"/>
        </w:trPr>
        <w:tc>
          <w:tcPr>
            <w:tcW w:w="401" w:type="pct"/>
            <w:tcBorders>
              <w:top w:val="nil"/>
              <w:left w:val="single" w:sz="4" w:space="0" w:color="auto"/>
              <w:bottom w:val="single" w:sz="4" w:space="0" w:color="auto"/>
              <w:right w:val="single" w:sz="4" w:space="0" w:color="auto"/>
            </w:tcBorders>
            <w:shd w:val="clear" w:color="auto" w:fill="auto"/>
            <w:vAlign w:val="center"/>
            <w:hideMark/>
          </w:tcPr>
          <w:p w14:paraId="036C182A" w14:textId="77777777" w:rsidR="00F64C3E" w:rsidRPr="00F64C3E" w:rsidRDefault="00F64C3E" w:rsidP="00F64C3E">
            <w:pPr>
              <w:rPr>
                <w:color w:val="000000"/>
                <w:sz w:val="20"/>
                <w:szCs w:val="20"/>
              </w:rPr>
            </w:pPr>
            <w:r w:rsidRPr="00F64C3E">
              <w:rPr>
                <w:color w:val="000000"/>
                <w:sz w:val="20"/>
                <w:szCs w:val="20"/>
              </w:rPr>
              <w:t>17.2.</w:t>
            </w:r>
          </w:p>
        </w:tc>
        <w:tc>
          <w:tcPr>
            <w:tcW w:w="3143" w:type="pct"/>
            <w:tcBorders>
              <w:top w:val="nil"/>
              <w:left w:val="nil"/>
              <w:bottom w:val="single" w:sz="4" w:space="0" w:color="auto"/>
              <w:right w:val="single" w:sz="4" w:space="0" w:color="auto"/>
            </w:tcBorders>
            <w:shd w:val="clear" w:color="auto" w:fill="auto"/>
            <w:vAlign w:val="center"/>
            <w:hideMark/>
          </w:tcPr>
          <w:p w14:paraId="64E7BC5A" w14:textId="77777777" w:rsidR="00F64C3E" w:rsidRPr="00F64C3E" w:rsidRDefault="00F64C3E" w:rsidP="00F64C3E">
            <w:pPr>
              <w:rPr>
                <w:color w:val="000000"/>
                <w:sz w:val="20"/>
                <w:szCs w:val="20"/>
              </w:rPr>
            </w:pPr>
            <w:r w:rsidRPr="00F64C3E">
              <w:rPr>
                <w:color w:val="000000"/>
                <w:sz w:val="20"/>
                <w:szCs w:val="20"/>
              </w:rPr>
              <w:t>вознаграждение</w:t>
            </w:r>
          </w:p>
        </w:tc>
        <w:tc>
          <w:tcPr>
            <w:tcW w:w="744" w:type="pct"/>
            <w:tcBorders>
              <w:top w:val="nil"/>
              <w:left w:val="nil"/>
              <w:bottom w:val="single" w:sz="4" w:space="0" w:color="auto"/>
              <w:right w:val="single" w:sz="4" w:space="0" w:color="auto"/>
            </w:tcBorders>
            <w:shd w:val="clear" w:color="auto" w:fill="auto"/>
            <w:vAlign w:val="center"/>
            <w:hideMark/>
          </w:tcPr>
          <w:p w14:paraId="2931B245" w14:textId="77777777" w:rsidR="00F64C3E" w:rsidRPr="00F64C3E" w:rsidRDefault="00F64C3E" w:rsidP="00F64C3E">
            <w:pPr>
              <w:jc w:val="center"/>
              <w:rPr>
                <w:color w:val="000000"/>
                <w:sz w:val="20"/>
                <w:szCs w:val="20"/>
              </w:rPr>
            </w:pPr>
            <w:r w:rsidRPr="00F64C3E">
              <w:rPr>
                <w:color w:val="000000"/>
                <w:sz w:val="20"/>
                <w:szCs w:val="20"/>
              </w:rPr>
              <w:t> </w:t>
            </w:r>
          </w:p>
        </w:tc>
        <w:tc>
          <w:tcPr>
            <w:tcW w:w="712" w:type="pct"/>
            <w:tcBorders>
              <w:top w:val="nil"/>
              <w:left w:val="nil"/>
              <w:bottom w:val="single" w:sz="4" w:space="0" w:color="auto"/>
              <w:right w:val="single" w:sz="4" w:space="0" w:color="auto"/>
            </w:tcBorders>
            <w:shd w:val="clear" w:color="auto" w:fill="auto"/>
            <w:vAlign w:val="center"/>
            <w:hideMark/>
          </w:tcPr>
          <w:p w14:paraId="7290D848" w14:textId="77777777" w:rsidR="00F64C3E" w:rsidRPr="00F64C3E" w:rsidRDefault="00F64C3E" w:rsidP="00F64C3E">
            <w:pPr>
              <w:jc w:val="center"/>
              <w:rPr>
                <w:color w:val="000000"/>
                <w:sz w:val="20"/>
                <w:szCs w:val="20"/>
              </w:rPr>
            </w:pPr>
            <w:r w:rsidRPr="00F64C3E">
              <w:rPr>
                <w:color w:val="000000"/>
                <w:sz w:val="20"/>
                <w:szCs w:val="20"/>
              </w:rPr>
              <w:t> </w:t>
            </w:r>
          </w:p>
        </w:tc>
      </w:tr>
      <w:tr w:rsidR="00F64C3E" w:rsidRPr="00F64C3E" w14:paraId="5E99F329" w14:textId="77777777" w:rsidTr="008F2088">
        <w:trPr>
          <w:trHeight w:val="170"/>
        </w:trPr>
        <w:tc>
          <w:tcPr>
            <w:tcW w:w="401" w:type="pct"/>
            <w:tcBorders>
              <w:top w:val="nil"/>
              <w:left w:val="single" w:sz="4" w:space="0" w:color="auto"/>
              <w:bottom w:val="single" w:sz="4" w:space="0" w:color="auto"/>
              <w:right w:val="single" w:sz="4" w:space="0" w:color="auto"/>
            </w:tcBorders>
            <w:shd w:val="clear" w:color="auto" w:fill="auto"/>
            <w:vAlign w:val="center"/>
            <w:hideMark/>
          </w:tcPr>
          <w:p w14:paraId="02A53AF0" w14:textId="77777777" w:rsidR="00F64C3E" w:rsidRPr="00F64C3E" w:rsidRDefault="00F64C3E" w:rsidP="00F64C3E">
            <w:pPr>
              <w:rPr>
                <w:color w:val="000000"/>
                <w:sz w:val="20"/>
                <w:szCs w:val="20"/>
              </w:rPr>
            </w:pPr>
            <w:r w:rsidRPr="00F64C3E">
              <w:rPr>
                <w:color w:val="000000"/>
                <w:sz w:val="20"/>
                <w:szCs w:val="20"/>
              </w:rPr>
              <w:t>18</w:t>
            </w:r>
          </w:p>
        </w:tc>
        <w:tc>
          <w:tcPr>
            <w:tcW w:w="3143" w:type="pct"/>
            <w:tcBorders>
              <w:top w:val="nil"/>
              <w:left w:val="nil"/>
              <w:bottom w:val="single" w:sz="4" w:space="0" w:color="auto"/>
              <w:right w:val="single" w:sz="4" w:space="0" w:color="auto"/>
            </w:tcBorders>
            <w:shd w:val="clear" w:color="auto" w:fill="auto"/>
            <w:vAlign w:val="center"/>
            <w:hideMark/>
          </w:tcPr>
          <w:p w14:paraId="17D2AAE8" w14:textId="77777777" w:rsidR="00F64C3E" w:rsidRPr="00F64C3E" w:rsidRDefault="00F64C3E" w:rsidP="00F64C3E">
            <w:pPr>
              <w:rPr>
                <w:color w:val="000000"/>
                <w:sz w:val="20"/>
                <w:szCs w:val="20"/>
              </w:rPr>
            </w:pPr>
            <w:r w:rsidRPr="00F64C3E">
              <w:rPr>
                <w:color w:val="000000"/>
                <w:sz w:val="20"/>
                <w:szCs w:val="20"/>
              </w:rPr>
              <w:t>Выплаченные дивиденды</w:t>
            </w:r>
          </w:p>
        </w:tc>
        <w:tc>
          <w:tcPr>
            <w:tcW w:w="744" w:type="pct"/>
            <w:tcBorders>
              <w:top w:val="nil"/>
              <w:left w:val="nil"/>
              <w:bottom w:val="single" w:sz="4" w:space="0" w:color="auto"/>
              <w:right w:val="single" w:sz="4" w:space="0" w:color="auto"/>
            </w:tcBorders>
            <w:shd w:val="clear" w:color="auto" w:fill="auto"/>
            <w:vAlign w:val="center"/>
            <w:hideMark/>
          </w:tcPr>
          <w:p w14:paraId="07F35616" w14:textId="77777777" w:rsidR="00F64C3E" w:rsidRPr="00F64C3E" w:rsidRDefault="00F64C3E" w:rsidP="00F64C3E">
            <w:pPr>
              <w:rPr>
                <w:color w:val="000000"/>
                <w:sz w:val="20"/>
                <w:szCs w:val="20"/>
              </w:rPr>
            </w:pPr>
            <w:r w:rsidRPr="00F64C3E">
              <w:rPr>
                <w:color w:val="000000"/>
                <w:sz w:val="20"/>
                <w:szCs w:val="20"/>
              </w:rPr>
              <w:t> </w:t>
            </w:r>
          </w:p>
        </w:tc>
        <w:tc>
          <w:tcPr>
            <w:tcW w:w="712" w:type="pct"/>
            <w:tcBorders>
              <w:top w:val="nil"/>
              <w:left w:val="nil"/>
              <w:bottom w:val="single" w:sz="4" w:space="0" w:color="auto"/>
              <w:right w:val="single" w:sz="4" w:space="0" w:color="auto"/>
            </w:tcBorders>
            <w:shd w:val="clear" w:color="auto" w:fill="auto"/>
            <w:vAlign w:val="center"/>
            <w:hideMark/>
          </w:tcPr>
          <w:p w14:paraId="1D3A3F45"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71BE9822" w14:textId="77777777" w:rsidTr="008F2088">
        <w:trPr>
          <w:trHeight w:val="170"/>
        </w:trPr>
        <w:tc>
          <w:tcPr>
            <w:tcW w:w="401" w:type="pct"/>
            <w:tcBorders>
              <w:top w:val="nil"/>
              <w:left w:val="single" w:sz="4" w:space="0" w:color="auto"/>
              <w:bottom w:val="single" w:sz="4" w:space="0" w:color="auto"/>
              <w:right w:val="single" w:sz="4" w:space="0" w:color="auto"/>
            </w:tcBorders>
            <w:shd w:val="clear" w:color="auto" w:fill="auto"/>
            <w:vAlign w:val="center"/>
            <w:hideMark/>
          </w:tcPr>
          <w:p w14:paraId="53125578" w14:textId="77777777" w:rsidR="00F64C3E" w:rsidRPr="00F64C3E" w:rsidRDefault="00F64C3E" w:rsidP="00F64C3E">
            <w:pPr>
              <w:rPr>
                <w:color w:val="000000"/>
                <w:sz w:val="20"/>
                <w:szCs w:val="20"/>
              </w:rPr>
            </w:pPr>
            <w:r w:rsidRPr="00F64C3E">
              <w:rPr>
                <w:color w:val="000000"/>
                <w:sz w:val="20"/>
                <w:szCs w:val="20"/>
              </w:rPr>
              <w:lastRenderedPageBreak/>
              <w:t>19</w:t>
            </w:r>
          </w:p>
        </w:tc>
        <w:tc>
          <w:tcPr>
            <w:tcW w:w="3143" w:type="pct"/>
            <w:tcBorders>
              <w:top w:val="nil"/>
              <w:left w:val="nil"/>
              <w:bottom w:val="single" w:sz="4" w:space="0" w:color="auto"/>
              <w:right w:val="single" w:sz="4" w:space="0" w:color="auto"/>
            </w:tcBorders>
            <w:shd w:val="clear" w:color="auto" w:fill="auto"/>
            <w:vAlign w:val="center"/>
            <w:hideMark/>
          </w:tcPr>
          <w:p w14:paraId="0165B3D0" w14:textId="77777777" w:rsidR="00F64C3E" w:rsidRPr="00F64C3E" w:rsidRDefault="00F64C3E" w:rsidP="00F64C3E">
            <w:pPr>
              <w:rPr>
                <w:color w:val="000000"/>
                <w:sz w:val="20"/>
                <w:szCs w:val="20"/>
              </w:rPr>
            </w:pPr>
            <w:r w:rsidRPr="00F64C3E">
              <w:rPr>
                <w:color w:val="000000"/>
                <w:sz w:val="20"/>
                <w:szCs w:val="20"/>
              </w:rPr>
              <w:t>Прочие кредиторы</w:t>
            </w:r>
          </w:p>
        </w:tc>
        <w:tc>
          <w:tcPr>
            <w:tcW w:w="744" w:type="pct"/>
            <w:tcBorders>
              <w:top w:val="nil"/>
              <w:left w:val="nil"/>
              <w:bottom w:val="single" w:sz="4" w:space="0" w:color="auto"/>
              <w:right w:val="single" w:sz="4" w:space="0" w:color="auto"/>
            </w:tcBorders>
            <w:shd w:val="clear" w:color="auto" w:fill="auto"/>
            <w:vAlign w:val="center"/>
            <w:hideMark/>
          </w:tcPr>
          <w:p w14:paraId="35AFF686" w14:textId="77777777" w:rsidR="00F64C3E" w:rsidRPr="00F64C3E" w:rsidRDefault="00F64C3E" w:rsidP="00F64C3E">
            <w:pPr>
              <w:jc w:val="both"/>
              <w:rPr>
                <w:color w:val="000000"/>
                <w:sz w:val="20"/>
                <w:szCs w:val="20"/>
              </w:rPr>
            </w:pPr>
            <w:r w:rsidRPr="00F64C3E">
              <w:rPr>
                <w:color w:val="000000"/>
                <w:sz w:val="20"/>
                <w:szCs w:val="20"/>
              </w:rPr>
              <w:t> </w:t>
            </w:r>
          </w:p>
        </w:tc>
        <w:tc>
          <w:tcPr>
            <w:tcW w:w="712" w:type="pct"/>
            <w:tcBorders>
              <w:top w:val="nil"/>
              <w:left w:val="nil"/>
              <w:bottom w:val="single" w:sz="4" w:space="0" w:color="auto"/>
              <w:right w:val="single" w:sz="4" w:space="0" w:color="auto"/>
            </w:tcBorders>
            <w:shd w:val="clear" w:color="auto" w:fill="auto"/>
            <w:vAlign w:val="center"/>
            <w:hideMark/>
          </w:tcPr>
          <w:p w14:paraId="3A9142DB" w14:textId="77777777" w:rsidR="00F64C3E" w:rsidRPr="00F64C3E" w:rsidRDefault="00F64C3E" w:rsidP="00F64C3E">
            <w:pPr>
              <w:jc w:val="both"/>
              <w:rPr>
                <w:color w:val="000000"/>
                <w:sz w:val="20"/>
                <w:szCs w:val="20"/>
              </w:rPr>
            </w:pPr>
            <w:r w:rsidRPr="00F64C3E">
              <w:rPr>
                <w:color w:val="000000"/>
                <w:sz w:val="20"/>
                <w:szCs w:val="20"/>
              </w:rPr>
              <w:t> </w:t>
            </w:r>
          </w:p>
        </w:tc>
      </w:tr>
      <w:tr w:rsidR="00F64C3E" w:rsidRPr="00F64C3E" w14:paraId="723E0A32" w14:textId="77777777" w:rsidTr="008F2088">
        <w:trPr>
          <w:trHeight w:val="17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DF429E" w14:textId="77777777" w:rsidR="00F64C3E" w:rsidRPr="00F64C3E" w:rsidRDefault="00F64C3E" w:rsidP="00F64C3E">
            <w:pPr>
              <w:rPr>
                <w:color w:val="000000"/>
                <w:sz w:val="20"/>
                <w:szCs w:val="20"/>
              </w:rPr>
            </w:pPr>
            <w:r w:rsidRPr="00F64C3E">
              <w:rPr>
                <w:color w:val="000000"/>
                <w:sz w:val="20"/>
                <w:szCs w:val="20"/>
              </w:rPr>
              <w:t>20</w:t>
            </w:r>
          </w:p>
        </w:tc>
        <w:tc>
          <w:tcPr>
            <w:tcW w:w="31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0B8164" w14:textId="77777777" w:rsidR="00F64C3E" w:rsidRPr="00F64C3E" w:rsidRDefault="00F64C3E" w:rsidP="00F64C3E">
            <w:pPr>
              <w:rPr>
                <w:color w:val="000000"/>
                <w:sz w:val="20"/>
                <w:szCs w:val="20"/>
              </w:rPr>
            </w:pPr>
            <w:r w:rsidRPr="00F64C3E">
              <w:rPr>
                <w:color w:val="000000"/>
                <w:sz w:val="20"/>
                <w:szCs w:val="20"/>
              </w:rPr>
              <w:t>Прочие обязательства, по которым предполагается отток денежных средств</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6F9293" w14:textId="77777777" w:rsidR="00F64C3E" w:rsidRPr="00F64C3E" w:rsidRDefault="00F64C3E" w:rsidP="00F64C3E">
            <w:pPr>
              <w:rPr>
                <w:color w:val="000000"/>
                <w:sz w:val="20"/>
                <w:szCs w:val="20"/>
              </w:rPr>
            </w:pPr>
            <w:r w:rsidRPr="00F64C3E">
              <w:rPr>
                <w:color w:val="000000"/>
                <w:sz w:val="20"/>
                <w:szCs w:val="20"/>
              </w:rPr>
              <w:t> </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6E28C"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27D50E11" w14:textId="77777777" w:rsidTr="008F2088">
        <w:trPr>
          <w:trHeight w:val="17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1A0B63" w14:textId="77777777" w:rsidR="00F64C3E" w:rsidRPr="00F64C3E" w:rsidRDefault="00F64C3E" w:rsidP="00F64C3E">
            <w:pPr>
              <w:rPr>
                <w:color w:val="000000"/>
                <w:sz w:val="20"/>
                <w:szCs w:val="20"/>
              </w:rPr>
            </w:pPr>
            <w:r w:rsidRPr="00F64C3E">
              <w:rPr>
                <w:color w:val="000000"/>
                <w:sz w:val="20"/>
                <w:szCs w:val="20"/>
              </w:rPr>
              <w:t> </w:t>
            </w:r>
          </w:p>
        </w:tc>
        <w:tc>
          <w:tcPr>
            <w:tcW w:w="3143" w:type="pct"/>
            <w:tcBorders>
              <w:top w:val="single" w:sz="4" w:space="0" w:color="auto"/>
              <w:left w:val="nil"/>
              <w:bottom w:val="single" w:sz="4" w:space="0" w:color="auto"/>
              <w:right w:val="single" w:sz="4" w:space="0" w:color="auto"/>
            </w:tcBorders>
            <w:shd w:val="clear" w:color="auto" w:fill="auto"/>
            <w:vAlign w:val="center"/>
            <w:hideMark/>
          </w:tcPr>
          <w:p w14:paraId="6F33AC1B" w14:textId="77777777" w:rsidR="00F64C3E" w:rsidRPr="00F64C3E" w:rsidRDefault="00F64C3E" w:rsidP="00F64C3E">
            <w:pPr>
              <w:rPr>
                <w:bCs/>
                <w:color w:val="000000"/>
                <w:sz w:val="20"/>
                <w:szCs w:val="20"/>
              </w:rPr>
            </w:pPr>
            <w:r w:rsidRPr="00F64C3E">
              <w:rPr>
                <w:bCs/>
                <w:color w:val="000000"/>
                <w:sz w:val="20"/>
                <w:szCs w:val="20"/>
              </w:rPr>
              <w:t>Капитал</w:t>
            </w:r>
          </w:p>
        </w:tc>
        <w:tc>
          <w:tcPr>
            <w:tcW w:w="744" w:type="pct"/>
            <w:tcBorders>
              <w:top w:val="single" w:sz="4" w:space="0" w:color="auto"/>
              <w:left w:val="nil"/>
              <w:bottom w:val="single" w:sz="4" w:space="0" w:color="auto"/>
              <w:right w:val="single" w:sz="4" w:space="0" w:color="auto"/>
            </w:tcBorders>
            <w:shd w:val="clear" w:color="auto" w:fill="auto"/>
            <w:vAlign w:val="center"/>
          </w:tcPr>
          <w:p w14:paraId="2C5E6B2A" w14:textId="77777777" w:rsidR="00F64C3E" w:rsidRPr="00F64C3E" w:rsidRDefault="00F64C3E" w:rsidP="00F64C3E">
            <w:pPr>
              <w:jc w:val="center"/>
              <w:rPr>
                <w:color w:val="000000"/>
                <w:sz w:val="20"/>
                <w:szCs w:val="20"/>
              </w:rPr>
            </w:pPr>
            <w:r w:rsidRPr="00F64C3E">
              <w:rPr>
                <w:color w:val="000000"/>
                <w:sz w:val="20"/>
                <w:szCs w:val="20"/>
              </w:rPr>
              <w:t>х</w:t>
            </w:r>
          </w:p>
        </w:tc>
        <w:tc>
          <w:tcPr>
            <w:tcW w:w="712" w:type="pct"/>
            <w:tcBorders>
              <w:top w:val="single" w:sz="4" w:space="0" w:color="auto"/>
              <w:left w:val="nil"/>
              <w:bottom w:val="single" w:sz="4" w:space="0" w:color="auto"/>
              <w:right w:val="single" w:sz="4" w:space="0" w:color="auto"/>
            </w:tcBorders>
            <w:shd w:val="clear" w:color="auto" w:fill="auto"/>
            <w:vAlign w:val="center"/>
          </w:tcPr>
          <w:p w14:paraId="3D41FEB4" w14:textId="77777777" w:rsidR="00F64C3E" w:rsidRPr="00F64C3E" w:rsidRDefault="00F64C3E" w:rsidP="00F64C3E">
            <w:pPr>
              <w:jc w:val="center"/>
              <w:rPr>
                <w:color w:val="000000"/>
                <w:sz w:val="20"/>
                <w:szCs w:val="20"/>
              </w:rPr>
            </w:pPr>
            <w:r w:rsidRPr="00F64C3E">
              <w:rPr>
                <w:color w:val="000000"/>
                <w:sz w:val="20"/>
                <w:szCs w:val="20"/>
              </w:rPr>
              <w:t>х</w:t>
            </w:r>
          </w:p>
        </w:tc>
      </w:tr>
      <w:tr w:rsidR="00F64C3E" w:rsidRPr="00F64C3E" w14:paraId="39C0B391" w14:textId="77777777" w:rsidTr="008F2088">
        <w:trPr>
          <w:trHeight w:val="170"/>
        </w:trPr>
        <w:tc>
          <w:tcPr>
            <w:tcW w:w="401" w:type="pct"/>
            <w:tcBorders>
              <w:top w:val="nil"/>
              <w:left w:val="single" w:sz="4" w:space="0" w:color="auto"/>
              <w:bottom w:val="single" w:sz="4" w:space="0" w:color="auto"/>
              <w:right w:val="single" w:sz="4" w:space="0" w:color="auto"/>
            </w:tcBorders>
            <w:shd w:val="clear" w:color="auto" w:fill="auto"/>
            <w:vAlign w:val="center"/>
            <w:hideMark/>
          </w:tcPr>
          <w:p w14:paraId="33897160" w14:textId="77777777" w:rsidR="00F64C3E" w:rsidRPr="00F64C3E" w:rsidRDefault="00F64C3E" w:rsidP="00F64C3E">
            <w:pPr>
              <w:rPr>
                <w:color w:val="000000"/>
                <w:sz w:val="20"/>
                <w:szCs w:val="20"/>
              </w:rPr>
            </w:pPr>
            <w:r w:rsidRPr="00F64C3E">
              <w:rPr>
                <w:color w:val="000000"/>
                <w:sz w:val="20"/>
                <w:szCs w:val="20"/>
              </w:rPr>
              <w:t>21</w:t>
            </w:r>
          </w:p>
        </w:tc>
        <w:tc>
          <w:tcPr>
            <w:tcW w:w="3143" w:type="pct"/>
            <w:tcBorders>
              <w:top w:val="nil"/>
              <w:left w:val="nil"/>
              <w:bottom w:val="single" w:sz="4" w:space="0" w:color="auto"/>
              <w:right w:val="single" w:sz="4" w:space="0" w:color="auto"/>
            </w:tcBorders>
            <w:shd w:val="clear" w:color="auto" w:fill="auto"/>
            <w:vAlign w:val="center"/>
            <w:hideMark/>
          </w:tcPr>
          <w:p w14:paraId="3ACF497D" w14:textId="77777777" w:rsidR="00F64C3E" w:rsidRPr="00F64C3E" w:rsidRDefault="00F64C3E" w:rsidP="00F64C3E">
            <w:pPr>
              <w:rPr>
                <w:color w:val="000000"/>
                <w:sz w:val="20"/>
                <w:szCs w:val="20"/>
              </w:rPr>
            </w:pPr>
            <w:r w:rsidRPr="00F64C3E">
              <w:rPr>
                <w:color w:val="000000"/>
                <w:sz w:val="20"/>
                <w:szCs w:val="20"/>
              </w:rPr>
              <w:t>Размещение акций</w:t>
            </w:r>
          </w:p>
        </w:tc>
        <w:tc>
          <w:tcPr>
            <w:tcW w:w="744" w:type="pct"/>
            <w:tcBorders>
              <w:top w:val="nil"/>
              <w:left w:val="nil"/>
              <w:bottom w:val="single" w:sz="4" w:space="0" w:color="auto"/>
              <w:right w:val="single" w:sz="4" w:space="0" w:color="auto"/>
            </w:tcBorders>
            <w:shd w:val="clear" w:color="auto" w:fill="auto"/>
            <w:vAlign w:val="center"/>
            <w:hideMark/>
          </w:tcPr>
          <w:p w14:paraId="3D43238A" w14:textId="77777777" w:rsidR="00F64C3E" w:rsidRPr="00F64C3E" w:rsidRDefault="00F64C3E" w:rsidP="00F64C3E">
            <w:pPr>
              <w:rPr>
                <w:color w:val="000000"/>
                <w:sz w:val="20"/>
                <w:szCs w:val="20"/>
              </w:rPr>
            </w:pPr>
            <w:r w:rsidRPr="00F64C3E">
              <w:rPr>
                <w:color w:val="000000"/>
                <w:sz w:val="20"/>
                <w:szCs w:val="20"/>
              </w:rPr>
              <w:t> </w:t>
            </w:r>
          </w:p>
        </w:tc>
        <w:tc>
          <w:tcPr>
            <w:tcW w:w="712" w:type="pct"/>
            <w:tcBorders>
              <w:top w:val="nil"/>
              <w:left w:val="nil"/>
              <w:bottom w:val="single" w:sz="4" w:space="0" w:color="auto"/>
              <w:right w:val="single" w:sz="4" w:space="0" w:color="auto"/>
            </w:tcBorders>
            <w:shd w:val="clear" w:color="auto" w:fill="auto"/>
            <w:vAlign w:val="center"/>
            <w:hideMark/>
          </w:tcPr>
          <w:p w14:paraId="53B74AE2"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5122D71F" w14:textId="77777777" w:rsidTr="008F2088">
        <w:trPr>
          <w:trHeight w:val="170"/>
        </w:trPr>
        <w:tc>
          <w:tcPr>
            <w:tcW w:w="401" w:type="pct"/>
            <w:tcBorders>
              <w:top w:val="nil"/>
              <w:left w:val="single" w:sz="4" w:space="0" w:color="auto"/>
              <w:bottom w:val="single" w:sz="4" w:space="0" w:color="auto"/>
              <w:right w:val="single" w:sz="4" w:space="0" w:color="auto"/>
            </w:tcBorders>
            <w:shd w:val="clear" w:color="auto" w:fill="auto"/>
            <w:vAlign w:val="center"/>
            <w:hideMark/>
          </w:tcPr>
          <w:p w14:paraId="30B597FF" w14:textId="77777777" w:rsidR="00F64C3E" w:rsidRPr="00F64C3E" w:rsidRDefault="00F64C3E" w:rsidP="00F64C3E">
            <w:pPr>
              <w:rPr>
                <w:color w:val="000000"/>
                <w:sz w:val="20"/>
                <w:szCs w:val="20"/>
              </w:rPr>
            </w:pPr>
            <w:r w:rsidRPr="00F64C3E">
              <w:rPr>
                <w:color w:val="000000"/>
                <w:sz w:val="20"/>
                <w:szCs w:val="20"/>
              </w:rPr>
              <w:t>22</w:t>
            </w:r>
          </w:p>
        </w:tc>
        <w:tc>
          <w:tcPr>
            <w:tcW w:w="3143" w:type="pct"/>
            <w:tcBorders>
              <w:top w:val="nil"/>
              <w:left w:val="nil"/>
              <w:bottom w:val="single" w:sz="4" w:space="0" w:color="auto"/>
              <w:right w:val="single" w:sz="4" w:space="0" w:color="auto"/>
            </w:tcBorders>
            <w:shd w:val="clear" w:color="auto" w:fill="auto"/>
            <w:vAlign w:val="center"/>
            <w:hideMark/>
          </w:tcPr>
          <w:p w14:paraId="4194CEB4" w14:textId="77777777" w:rsidR="00F64C3E" w:rsidRPr="00F64C3E" w:rsidRDefault="00F64C3E" w:rsidP="00F64C3E">
            <w:pPr>
              <w:rPr>
                <w:color w:val="000000"/>
                <w:sz w:val="20"/>
                <w:szCs w:val="20"/>
              </w:rPr>
            </w:pPr>
            <w:r w:rsidRPr="00F64C3E">
              <w:rPr>
                <w:color w:val="000000"/>
                <w:sz w:val="20"/>
                <w:szCs w:val="20"/>
              </w:rPr>
              <w:t>Выкуп акций выпущенных в обращение</w:t>
            </w:r>
          </w:p>
        </w:tc>
        <w:tc>
          <w:tcPr>
            <w:tcW w:w="744" w:type="pct"/>
            <w:tcBorders>
              <w:top w:val="nil"/>
              <w:left w:val="nil"/>
              <w:bottom w:val="single" w:sz="4" w:space="0" w:color="auto"/>
              <w:right w:val="single" w:sz="4" w:space="0" w:color="auto"/>
            </w:tcBorders>
            <w:shd w:val="clear" w:color="auto" w:fill="auto"/>
            <w:vAlign w:val="center"/>
            <w:hideMark/>
          </w:tcPr>
          <w:p w14:paraId="04CAAAA8" w14:textId="77777777" w:rsidR="00F64C3E" w:rsidRPr="00F64C3E" w:rsidRDefault="00F64C3E" w:rsidP="00F64C3E">
            <w:pPr>
              <w:rPr>
                <w:color w:val="000000"/>
                <w:sz w:val="20"/>
                <w:szCs w:val="20"/>
              </w:rPr>
            </w:pPr>
            <w:r w:rsidRPr="00F64C3E">
              <w:rPr>
                <w:color w:val="000000"/>
                <w:sz w:val="20"/>
                <w:szCs w:val="20"/>
              </w:rPr>
              <w:t> </w:t>
            </w:r>
          </w:p>
        </w:tc>
        <w:tc>
          <w:tcPr>
            <w:tcW w:w="712" w:type="pct"/>
            <w:tcBorders>
              <w:top w:val="nil"/>
              <w:left w:val="nil"/>
              <w:bottom w:val="single" w:sz="4" w:space="0" w:color="auto"/>
              <w:right w:val="single" w:sz="4" w:space="0" w:color="auto"/>
            </w:tcBorders>
            <w:shd w:val="clear" w:color="auto" w:fill="auto"/>
            <w:vAlign w:val="center"/>
            <w:hideMark/>
          </w:tcPr>
          <w:p w14:paraId="6E01ABA5"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6B7319C9" w14:textId="77777777" w:rsidTr="008F2088">
        <w:trPr>
          <w:trHeight w:val="170"/>
        </w:trPr>
        <w:tc>
          <w:tcPr>
            <w:tcW w:w="401" w:type="pct"/>
            <w:tcBorders>
              <w:top w:val="nil"/>
              <w:left w:val="single" w:sz="4" w:space="0" w:color="auto"/>
              <w:bottom w:val="single" w:sz="4" w:space="0" w:color="auto"/>
              <w:right w:val="single" w:sz="4" w:space="0" w:color="auto"/>
            </w:tcBorders>
            <w:shd w:val="clear" w:color="auto" w:fill="auto"/>
            <w:vAlign w:val="center"/>
            <w:hideMark/>
          </w:tcPr>
          <w:p w14:paraId="40A3959B" w14:textId="77777777" w:rsidR="00F64C3E" w:rsidRPr="00F64C3E" w:rsidRDefault="00F64C3E" w:rsidP="00F64C3E">
            <w:pPr>
              <w:rPr>
                <w:bCs/>
                <w:color w:val="000000"/>
                <w:sz w:val="20"/>
                <w:szCs w:val="20"/>
              </w:rPr>
            </w:pPr>
            <w:r w:rsidRPr="00F64C3E">
              <w:rPr>
                <w:bCs/>
                <w:color w:val="000000"/>
                <w:sz w:val="20"/>
                <w:szCs w:val="20"/>
              </w:rPr>
              <w:t> </w:t>
            </w:r>
          </w:p>
        </w:tc>
        <w:tc>
          <w:tcPr>
            <w:tcW w:w="3143" w:type="pct"/>
            <w:tcBorders>
              <w:top w:val="nil"/>
              <w:left w:val="nil"/>
              <w:bottom w:val="single" w:sz="4" w:space="0" w:color="auto"/>
              <w:right w:val="single" w:sz="4" w:space="0" w:color="auto"/>
            </w:tcBorders>
            <w:shd w:val="clear" w:color="auto" w:fill="auto"/>
            <w:vAlign w:val="center"/>
            <w:hideMark/>
          </w:tcPr>
          <w:p w14:paraId="5EAF30E0" w14:textId="77777777" w:rsidR="00F64C3E" w:rsidRPr="00F64C3E" w:rsidRDefault="00F64C3E" w:rsidP="00F64C3E">
            <w:pPr>
              <w:rPr>
                <w:bCs/>
                <w:color w:val="000000"/>
                <w:sz w:val="20"/>
                <w:szCs w:val="20"/>
              </w:rPr>
            </w:pPr>
            <w:r w:rsidRPr="00F64C3E">
              <w:rPr>
                <w:bCs/>
                <w:color w:val="000000"/>
                <w:sz w:val="20"/>
                <w:szCs w:val="20"/>
              </w:rPr>
              <w:t>Итого по обязательствам и капиталу:</w:t>
            </w:r>
          </w:p>
        </w:tc>
        <w:tc>
          <w:tcPr>
            <w:tcW w:w="744" w:type="pct"/>
            <w:tcBorders>
              <w:top w:val="nil"/>
              <w:left w:val="nil"/>
              <w:bottom w:val="single" w:sz="4" w:space="0" w:color="auto"/>
              <w:right w:val="single" w:sz="4" w:space="0" w:color="auto"/>
            </w:tcBorders>
            <w:shd w:val="clear" w:color="auto" w:fill="auto"/>
            <w:vAlign w:val="center"/>
            <w:hideMark/>
          </w:tcPr>
          <w:p w14:paraId="01F2EBDA" w14:textId="77777777" w:rsidR="00F64C3E" w:rsidRPr="00F64C3E" w:rsidRDefault="00F64C3E" w:rsidP="00F64C3E">
            <w:pPr>
              <w:rPr>
                <w:bCs/>
                <w:color w:val="000000"/>
                <w:sz w:val="20"/>
                <w:szCs w:val="20"/>
              </w:rPr>
            </w:pPr>
            <w:r w:rsidRPr="00F64C3E">
              <w:rPr>
                <w:bCs/>
                <w:color w:val="000000"/>
                <w:sz w:val="20"/>
                <w:szCs w:val="20"/>
              </w:rPr>
              <w:t> </w:t>
            </w:r>
          </w:p>
        </w:tc>
        <w:tc>
          <w:tcPr>
            <w:tcW w:w="712" w:type="pct"/>
            <w:tcBorders>
              <w:top w:val="nil"/>
              <w:left w:val="nil"/>
              <w:bottom w:val="single" w:sz="4" w:space="0" w:color="auto"/>
              <w:right w:val="single" w:sz="4" w:space="0" w:color="auto"/>
            </w:tcBorders>
            <w:shd w:val="clear" w:color="auto" w:fill="auto"/>
            <w:vAlign w:val="center"/>
            <w:hideMark/>
          </w:tcPr>
          <w:p w14:paraId="5F4EC1F1" w14:textId="77777777" w:rsidR="00F64C3E" w:rsidRPr="00F64C3E" w:rsidRDefault="00F64C3E" w:rsidP="00F64C3E">
            <w:pPr>
              <w:rPr>
                <w:bCs/>
                <w:color w:val="000000"/>
                <w:sz w:val="20"/>
                <w:szCs w:val="20"/>
              </w:rPr>
            </w:pPr>
            <w:r w:rsidRPr="00F64C3E">
              <w:rPr>
                <w:bCs/>
                <w:color w:val="000000"/>
                <w:sz w:val="20"/>
                <w:szCs w:val="20"/>
              </w:rPr>
              <w:t> </w:t>
            </w:r>
          </w:p>
        </w:tc>
      </w:tr>
      <w:tr w:rsidR="00F64C3E" w:rsidRPr="00F64C3E" w14:paraId="6CC8AD55" w14:textId="77777777" w:rsidTr="008F2088">
        <w:trPr>
          <w:trHeight w:val="170"/>
        </w:trPr>
        <w:tc>
          <w:tcPr>
            <w:tcW w:w="401" w:type="pct"/>
            <w:tcBorders>
              <w:top w:val="nil"/>
              <w:left w:val="single" w:sz="4" w:space="0" w:color="auto"/>
              <w:bottom w:val="single" w:sz="4" w:space="0" w:color="auto"/>
              <w:right w:val="single" w:sz="4" w:space="0" w:color="auto"/>
            </w:tcBorders>
            <w:shd w:val="clear" w:color="auto" w:fill="auto"/>
            <w:vAlign w:val="center"/>
            <w:hideMark/>
          </w:tcPr>
          <w:p w14:paraId="39B11FB1" w14:textId="77777777" w:rsidR="00F64C3E" w:rsidRPr="00F64C3E" w:rsidRDefault="00F64C3E" w:rsidP="00F64C3E">
            <w:pPr>
              <w:rPr>
                <w:color w:val="000000"/>
                <w:sz w:val="20"/>
                <w:szCs w:val="20"/>
              </w:rPr>
            </w:pPr>
            <w:r w:rsidRPr="00F64C3E">
              <w:rPr>
                <w:color w:val="000000"/>
                <w:sz w:val="20"/>
                <w:szCs w:val="20"/>
              </w:rPr>
              <w:t> </w:t>
            </w:r>
          </w:p>
        </w:tc>
        <w:tc>
          <w:tcPr>
            <w:tcW w:w="3143" w:type="pct"/>
            <w:tcBorders>
              <w:top w:val="nil"/>
              <w:left w:val="nil"/>
              <w:bottom w:val="single" w:sz="4" w:space="0" w:color="auto"/>
              <w:right w:val="single" w:sz="4" w:space="0" w:color="auto"/>
            </w:tcBorders>
            <w:shd w:val="clear" w:color="auto" w:fill="auto"/>
            <w:vAlign w:val="center"/>
            <w:hideMark/>
          </w:tcPr>
          <w:p w14:paraId="5B19A3E3" w14:textId="77777777" w:rsidR="00F64C3E" w:rsidRPr="00F64C3E" w:rsidRDefault="00F64C3E" w:rsidP="00F64C3E">
            <w:pPr>
              <w:rPr>
                <w:bCs/>
                <w:color w:val="000000"/>
                <w:sz w:val="20"/>
                <w:szCs w:val="20"/>
              </w:rPr>
            </w:pPr>
            <w:r w:rsidRPr="00F64C3E">
              <w:rPr>
                <w:bCs/>
                <w:color w:val="000000"/>
                <w:sz w:val="20"/>
                <w:szCs w:val="20"/>
              </w:rPr>
              <w:t>Внебалансовые инструменты</w:t>
            </w:r>
          </w:p>
        </w:tc>
        <w:tc>
          <w:tcPr>
            <w:tcW w:w="744" w:type="pct"/>
            <w:tcBorders>
              <w:top w:val="nil"/>
              <w:left w:val="nil"/>
              <w:bottom w:val="single" w:sz="4" w:space="0" w:color="auto"/>
              <w:right w:val="single" w:sz="4" w:space="0" w:color="auto"/>
            </w:tcBorders>
            <w:shd w:val="clear" w:color="auto" w:fill="auto"/>
            <w:vAlign w:val="center"/>
          </w:tcPr>
          <w:p w14:paraId="01B12C76" w14:textId="77777777" w:rsidR="00F64C3E" w:rsidRPr="00F64C3E" w:rsidRDefault="00F64C3E" w:rsidP="00F64C3E">
            <w:pPr>
              <w:jc w:val="center"/>
              <w:rPr>
                <w:color w:val="000000"/>
                <w:sz w:val="20"/>
                <w:szCs w:val="20"/>
              </w:rPr>
            </w:pPr>
            <w:r w:rsidRPr="00F64C3E">
              <w:rPr>
                <w:color w:val="000000"/>
                <w:sz w:val="20"/>
                <w:szCs w:val="20"/>
              </w:rPr>
              <w:t>х</w:t>
            </w:r>
          </w:p>
        </w:tc>
        <w:tc>
          <w:tcPr>
            <w:tcW w:w="712" w:type="pct"/>
            <w:tcBorders>
              <w:top w:val="nil"/>
              <w:left w:val="nil"/>
              <w:bottom w:val="single" w:sz="4" w:space="0" w:color="auto"/>
              <w:right w:val="single" w:sz="4" w:space="0" w:color="auto"/>
            </w:tcBorders>
            <w:shd w:val="clear" w:color="auto" w:fill="auto"/>
            <w:vAlign w:val="center"/>
          </w:tcPr>
          <w:p w14:paraId="05035B0D" w14:textId="77777777" w:rsidR="00F64C3E" w:rsidRPr="00F64C3E" w:rsidRDefault="00F64C3E" w:rsidP="00F64C3E">
            <w:pPr>
              <w:jc w:val="center"/>
              <w:rPr>
                <w:color w:val="000000"/>
                <w:sz w:val="20"/>
                <w:szCs w:val="20"/>
              </w:rPr>
            </w:pPr>
            <w:r w:rsidRPr="00F64C3E">
              <w:rPr>
                <w:color w:val="000000"/>
                <w:sz w:val="20"/>
                <w:szCs w:val="20"/>
              </w:rPr>
              <w:t>х</w:t>
            </w:r>
          </w:p>
        </w:tc>
      </w:tr>
      <w:tr w:rsidR="00F64C3E" w:rsidRPr="00F64C3E" w14:paraId="095FE5BD" w14:textId="77777777" w:rsidTr="008F2088">
        <w:trPr>
          <w:trHeight w:val="170"/>
        </w:trPr>
        <w:tc>
          <w:tcPr>
            <w:tcW w:w="401" w:type="pct"/>
            <w:tcBorders>
              <w:top w:val="nil"/>
              <w:left w:val="single" w:sz="4" w:space="0" w:color="auto"/>
              <w:bottom w:val="single" w:sz="4" w:space="0" w:color="auto"/>
              <w:right w:val="single" w:sz="4" w:space="0" w:color="auto"/>
            </w:tcBorders>
            <w:shd w:val="clear" w:color="auto" w:fill="auto"/>
            <w:vAlign w:val="center"/>
            <w:hideMark/>
          </w:tcPr>
          <w:p w14:paraId="69AE7BC5" w14:textId="77777777" w:rsidR="00F64C3E" w:rsidRPr="00F64C3E" w:rsidRDefault="00F64C3E" w:rsidP="00F64C3E">
            <w:pPr>
              <w:rPr>
                <w:color w:val="000000"/>
                <w:sz w:val="20"/>
                <w:szCs w:val="20"/>
              </w:rPr>
            </w:pPr>
            <w:r w:rsidRPr="00F64C3E">
              <w:rPr>
                <w:color w:val="000000"/>
                <w:sz w:val="20"/>
                <w:szCs w:val="20"/>
              </w:rPr>
              <w:t>23</w:t>
            </w:r>
          </w:p>
        </w:tc>
        <w:tc>
          <w:tcPr>
            <w:tcW w:w="3143" w:type="pct"/>
            <w:tcBorders>
              <w:top w:val="nil"/>
              <w:left w:val="nil"/>
              <w:bottom w:val="single" w:sz="4" w:space="0" w:color="auto"/>
              <w:right w:val="single" w:sz="4" w:space="0" w:color="auto"/>
            </w:tcBorders>
            <w:shd w:val="clear" w:color="auto" w:fill="auto"/>
            <w:vAlign w:val="center"/>
            <w:hideMark/>
          </w:tcPr>
          <w:p w14:paraId="65CF26D4" w14:textId="77777777" w:rsidR="00F64C3E" w:rsidRPr="00F64C3E" w:rsidRDefault="00F64C3E" w:rsidP="00F64C3E">
            <w:pPr>
              <w:rPr>
                <w:color w:val="000000"/>
                <w:sz w:val="20"/>
                <w:szCs w:val="20"/>
              </w:rPr>
            </w:pPr>
            <w:r w:rsidRPr="00F64C3E">
              <w:rPr>
                <w:color w:val="000000"/>
                <w:sz w:val="20"/>
                <w:szCs w:val="20"/>
              </w:rPr>
              <w:t>Гарантии</w:t>
            </w:r>
          </w:p>
        </w:tc>
        <w:tc>
          <w:tcPr>
            <w:tcW w:w="744" w:type="pct"/>
            <w:tcBorders>
              <w:top w:val="nil"/>
              <w:left w:val="nil"/>
              <w:bottom w:val="single" w:sz="4" w:space="0" w:color="auto"/>
              <w:right w:val="single" w:sz="4" w:space="0" w:color="auto"/>
            </w:tcBorders>
            <w:shd w:val="clear" w:color="000000" w:fill="FFFFFF"/>
            <w:noWrap/>
            <w:vAlign w:val="bottom"/>
            <w:hideMark/>
          </w:tcPr>
          <w:p w14:paraId="5711934B" w14:textId="77777777" w:rsidR="00F64C3E" w:rsidRPr="00F64C3E" w:rsidRDefault="00F64C3E" w:rsidP="00F64C3E">
            <w:pPr>
              <w:rPr>
                <w:color w:val="000000"/>
                <w:sz w:val="20"/>
                <w:szCs w:val="20"/>
              </w:rPr>
            </w:pPr>
            <w:r w:rsidRPr="00F64C3E">
              <w:rPr>
                <w:color w:val="000000"/>
                <w:sz w:val="20"/>
                <w:szCs w:val="20"/>
              </w:rPr>
              <w:t> </w:t>
            </w:r>
          </w:p>
        </w:tc>
        <w:tc>
          <w:tcPr>
            <w:tcW w:w="712" w:type="pct"/>
            <w:tcBorders>
              <w:top w:val="nil"/>
              <w:left w:val="nil"/>
              <w:bottom w:val="single" w:sz="4" w:space="0" w:color="auto"/>
              <w:right w:val="single" w:sz="4" w:space="0" w:color="auto"/>
            </w:tcBorders>
            <w:shd w:val="clear" w:color="000000" w:fill="FFFFFF"/>
            <w:noWrap/>
            <w:vAlign w:val="bottom"/>
            <w:hideMark/>
          </w:tcPr>
          <w:p w14:paraId="584C7CE3"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49DF3613" w14:textId="77777777" w:rsidTr="008F2088">
        <w:trPr>
          <w:trHeight w:val="170"/>
        </w:trPr>
        <w:tc>
          <w:tcPr>
            <w:tcW w:w="401" w:type="pct"/>
            <w:tcBorders>
              <w:top w:val="nil"/>
              <w:left w:val="single" w:sz="4" w:space="0" w:color="auto"/>
              <w:bottom w:val="single" w:sz="4" w:space="0" w:color="auto"/>
              <w:right w:val="single" w:sz="4" w:space="0" w:color="auto"/>
            </w:tcBorders>
            <w:shd w:val="clear" w:color="auto" w:fill="auto"/>
            <w:vAlign w:val="center"/>
            <w:hideMark/>
          </w:tcPr>
          <w:p w14:paraId="3EFD2BE6" w14:textId="77777777" w:rsidR="00F64C3E" w:rsidRPr="00F64C3E" w:rsidRDefault="00F64C3E" w:rsidP="00F64C3E">
            <w:pPr>
              <w:rPr>
                <w:color w:val="000000"/>
                <w:sz w:val="20"/>
                <w:szCs w:val="20"/>
              </w:rPr>
            </w:pPr>
            <w:r w:rsidRPr="00F64C3E">
              <w:rPr>
                <w:color w:val="000000"/>
                <w:sz w:val="20"/>
                <w:szCs w:val="20"/>
              </w:rPr>
              <w:t>24</w:t>
            </w:r>
          </w:p>
        </w:tc>
        <w:tc>
          <w:tcPr>
            <w:tcW w:w="3143" w:type="pct"/>
            <w:tcBorders>
              <w:top w:val="nil"/>
              <w:left w:val="nil"/>
              <w:bottom w:val="single" w:sz="4" w:space="0" w:color="auto"/>
              <w:right w:val="single" w:sz="4" w:space="0" w:color="auto"/>
            </w:tcBorders>
            <w:shd w:val="clear" w:color="auto" w:fill="auto"/>
            <w:vAlign w:val="center"/>
            <w:hideMark/>
          </w:tcPr>
          <w:p w14:paraId="1189DECA" w14:textId="77777777" w:rsidR="00F64C3E" w:rsidRPr="00F64C3E" w:rsidRDefault="00F64C3E" w:rsidP="00F64C3E">
            <w:pPr>
              <w:rPr>
                <w:color w:val="000000"/>
                <w:sz w:val="20"/>
                <w:szCs w:val="20"/>
              </w:rPr>
            </w:pPr>
            <w:r w:rsidRPr="00F64C3E">
              <w:rPr>
                <w:color w:val="000000"/>
                <w:sz w:val="20"/>
                <w:szCs w:val="20"/>
              </w:rPr>
              <w:t>Кредитные линии</w:t>
            </w:r>
          </w:p>
        </w:tc>
        <w:tc>
          <w:tcPr>
            <w:tcW w:w="744" w:type="pct"/>
            <w:tcBorders>
              <w:top w:val="nil"/>
              <w:left w:val="nil"/>
              <w:bottom w:val="single" w:sz="4" w:space="0" w:color="auto"/>
              <w:right w:val="single" w:sz="4" w:space="0" w:color="auto"/>
            </w:tcBorders>
            <w:shd w:val="clear" w:color="000000" w:fill="FFFFFF"/>
            <w:noWrap/>
            <w:vAlign w:val="bottom"/>
            <w:hideMark/>
          </w:tcPr>
          <w:p w14:paraId="7134A2C1" w14:textId="77777777" w:rsidR="00F64C3E" w:rsidRPr="00F64C3E" w:rsidRDefault="00F64C3E" w:rsidP="00F64C3E">
            <w:pPr>
              <w:rPr>
                <w:color w:val="000000"/>
                <w:sz w:val="20"/>
                <w:szCs w:val="20"/>
              </w:rPr>
            </w:pPr>
            <w:r w:rsidRPr="00F64C3E">
              <w:rPr>
                <w:color w:val="000000"/>
                <w:sz w:val="20"/>
                <w:szCs w:val="20"/>
              </w:rPr>
              <w:t> </w:t>
            </w:r>
          </w:p>
        </w:tc>
        <w:tc>
          <w:tcPr>
            <w:tcW w:w="712" w:type="pct"/>
            <w:tcBorders>
              <w:top w:val="nil"/>
              <w:left w:val="nil"/>
              <w:bottom w:val="single" w:sz="4" w:space="0" w:color="auto"/>
              <w:right w:val="single" w:sz="4" w:space="0" w:color="auto"/>
            </w:tcBorders>
            <w:shd w:val="clear" w:color="000000" w:fill="FFFFFF"/>
            <w:noWrap/>
            <w:vAlign w:val="bottom"/>
            <w:hideMark/>
          </w:tcPr>
          <w:p w14:paraId="0B54A8DF"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5A42BF44" w14:textId="77777777" w:rsidTr="008F2088">
        <w:trPr>
          <w:trHeight w:val="170"/>
        </w:trPr>
        <w:tc>
          <w:tcPr>
            <w:tcW w:w="401" w:type="pct"/>
            <w:tcBorders>
              <w:top w:val="nil"/>
              <w:left w:val="single" w:sz="4" w:space="0" w:color="auto"/>
              <w:bottom w:val="single" w:sz="4" w:space="0" w:color="auto"/>
              <w:right w:val="single" w:sz="4" w:space="0" w:color="auto"/>
            </w:tcBorders>
            <w:shd w:val="clear" w:color="auto" w:fill="auto"/>
            <w:vAlign w:val="center"/>
            <w:hideMark/>
          </w:tcPr>
          <w:p w14:paraId="132A402F" w14:textId="77777777" w:rsidR="00F64C3E" w:rsidRPr="00F64C3E" w:rsidRDefault="00F64C3E" w:rsidP="00F64C3E">
            <w:pPr>
              <w:rPr>
                <w:color w:val="000000"/>
                <w:sz w:val="20"/>
                <w:szCs w:val="20"/>
              </w:rPr>
            </w:pPr>
            <w:r w:rsidRPr="00F64C3E">
              <w:rPr>
                <w:color w:val="000000"/>
                <w:sz w:val="20"/>
                <w:szCs w:val="20"/>
              </w:rPr>
              <w:t>25</w:t>
            </w:r>
          </w:p>
        </w:tc>
        <w:tc>
          <w:tcPr>
            <w:tcW w:w="3143" w:type="pct"/>
            <w:tcBorders>
              <w:top w:val="nil"/>
              <w:left w:val="nil"/>
              <w:bottom w:val="single" w:sz="4" w:space="0" w:color="auto"/>
              <w:right w:val="single" w:sz="4" w:space="0" w:color="auto"/>
            </w:tcBorders>
            <w:shd w:val="clear" w:color="auto" w:fill="auto"/>
            <w:vAlign w:val="center"/>
            <w:hideMark/>
          </w:tcPr>
          <w:p w14:paraId="56ED1746" w14:textId="77777777" w:rsidR="00F64C3E" w:rsidRPr="00F64C3E" w:rsidRDefault="00F64C3E" w:rsidP="00F64C3E">
            <w:pPr>
              <w:rPr>
                <w:color w:val="000000"/>
                <w:sz w:val="20"/>
                <w:szCs w:val="20"/>
              </w:rPr>
            </w:pPr>
            <w:r w:rsidRPr="00F64C3E">
              <w:rPr>
                <w:color w:val="000000"/>
                <w:sz w:val="20"/>
                <w:szCs w:val="20"/>
              </w:rPr>
              <w:t>Прочие</w:t>
            </w:r>
          </w:p>
        </w:tc>
        <w:tc>
          <w:tcPr>
            <w:tcW w:w="744" w:type="pct"/>
            <w:tcBorders>
              <w:top w:val="nil"/>
              <w:left w:val="nil"/>
              <w:bottom w:val="single" w:sz="4" w:space="0" w:color="auto"/>
              <w:right w:val="single" w:sz="4" w:space="0" w:color="auto"/>
            </w:tcBorders>
            <w:shd w:val="clear" w:color="000000" w:fill="FFFFFF"/>
            <w:noWrap/>
            <w:vAlign w:val="bottom"/>
            <w:hideMark/>
          </w:tcPr>
          <w:p w14:paraId="60A2CE37" w14:textId="77777777" w:rsidR="00F64C3E" w:rsidRPr="00F64C3E" w:rsidRDefault="00F64C3E" w:rsidP="00F64C3E">
            <w:pPr>
              <w:rPr>
                <w:color w:val="000000"/>
                <w:sz w:val="20"/>
                <w:szCs w:val="20"/>
              </w:rPr>
            </w:pPr>
            <w:r w:rsidRPr="00F64C3E">
              <w:rPr>
                <w:color w:val="000000"/>
                <w:sz w:val="20"/>
                <w:szCs w:val="20"/>
              </w:rPr>
              <w:t> </w:t>
            </w:r>
          </w:p>
        </w:tc>
        <w:tc>
          <w:tcPr>
            <w:tcW w:w="712" w:type="pct"/>
            <w:tcBorders>
              <w:top w:val="nil"/>
              <w:left w:val="nil"/>
              <w:bottom w:val="single" w:sz="4" w:space="0" w:color="auto"/>
              <w:right w:val="single" w:sz="4" w:space="0" w:color="auto"/>
            </w:tcBorders>
            <w:shd w:val="clear" w:color="000000" w:fill="FFFFFF"/>
            <w:noWrap/>
            <w:vAlign w:val="bottom"/>
            <w:hideMark/>
          </w:tcPr>
          <w:p w14:paraId="60CE027F"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09A30C89" w14:textId="77777777" w:rsidTr="008F2088">
        <w:trPr>
          <w:trHeight w:val="170"/>
        </w:trPr>
        <w:tc>
          <w:tcPr>
            <w:tcW w:w="401" w:type="pct"/>
            <w:tcBorders>
              <w:top w:val="nil"/>
              <w:left w:val="single" w:sz="4" w:space="0" w:color="auto"/>
              <w:bottom w:val="single" w:sz="4" w:space="0" w:color="auto"/>
              <w:right w:val="single" w:sz="4" w:space="0" w:color="auto"/>
            </w:tcBorders>
            <w:shd w:val="clear" w:color="000000" w:fill="FFFFFF"/>
            <w:noWrap/>
            <w:vAlign w:val="bottom"/>
            <w:hideMark/>
          </w:tcPr>
          <w:p w14:paraId="4DB07A94" w14:textId="77777777" w:rsidR="00F64C3E" w:rsidRPr="00F64C3E" w:rsidRDefault="00F64C3E" w:rsidP="00F64C3E">
            <w:pPr>
              <w:rPr>
                <w:color w:val="000000"/>
                <w:sz w:val="20"/>
                <w:szCs w:val="20"/>
              </w:rPr>
            </w:pPr>
            <w:r w:rsidRPr="00F64C3E">
              <w:rPr>
                <w:color w:val="000000"/>
                <w:sz w:val="20"/>
                <w:szCs w:val="20"/>
              </w:rPr>
              <w:t> </w:t>
            </w:r>
          </w:p>
        </w:tc>
        <w:tc>
          <w:tcPr>
            <w:tcW w:w="3143" w:type="pct"/>
            <w:tcBorders>
              <w:top w:val="nil"/>
              <w:left w:val="nil"/>
              <w:bottom w:val="single" w:sz="4" w:space="0" w:color="auto"/>
              <w:right w:val="single" w:sz="4" w:space="0" w:color="auto"/>
            </w:tcBorders>
            <w:shd w:val="clear" w:color="auto" w:fill="auto"/>
            <w:vAlign w:val="center"/>
            <w:hideMark/>
          </w:tcPr>
          <w:p w14:paraId="065B68AB" w14:textId="77777777" w:rsidR="00F64C3E" w:rsidRPr="00F64C3E" w:rsidRDefault="00F64C3E" w:rsidP="00F64C3E">
            <w:pPr>
              <w:rPr>
                <w:bCs/>
                <w:color w:val="000000"/>
                <w:sz w:val="20"/>
                <w:szCs w:val="20"/>
              </w:rPr>
            </w:pPr>
            <w:r w:rsidRPr="00F64C3E">
              <w:rPr>
                <w:bCs/>
                <w:color w:val="000000"/>
                <w:sz w:val="20"/>
                <w:szCs w:val="20"/>
              </w:rPr>
              <w:t>Итого по внебалансовым инструментам</w:t>
            </w:r>
          </w:p>
        </w:tc>
        <w:tc>
          <w:tcPr>
            <w:tcW w:w="744" w:type="pct"/>
            <w:tcBorders>
              <w:top w:val="nil"/>
              <w:left w:val="nil"/>
              <w:bottom w:val="single" w:sz="4" w:space="0" w:color="auto"/>
              <w:right w:val="single" w:sz="4" w:space="0" w:color="auto"/>
            </w:tcBorders>
            <w:shd w:val="clear" w:color="000000" w:fill="FFFFFF"/>
            <w:noWrap/>
            <w:vAlign w:val="bottom"/>
            <w:hideMark/>
          </w:tcPr>
          <w:p w14:paraId="7BCB26FC" w14:textId="77777777" w:rsidR="00F64C3E" w:rsidRPr="00F64C3E" w:rsidRDefault="00F64C3E" w:rsidP="00F64C3E">
            <w:pPr>
              <w:rPr>
                <w:color w:val="000000"/>
                <w:sz w:val="20"/>
                <w:szCs w:val="20"/>
              </w:rPr>
            </w:pPr>
            <w:r w:rsidRPr="00F64C3E">
              <w:rPr>
                <w:color w:val="000000"/>
                <w:sz w:val="20"/>
                <w:szCs w:val="20"/>
              </w:rPr>
              <w:t> </w:t>
            </w:r>
          </w:p>
        </w:tc>
        <w:tc>
          <w:tcPr>
            <w:tcW w:w="712" w:type="pct"/>
            <w:tcBorders>
              <w:top w:val="nil"/>
              <w:left w:val="nil"/>
              <w:bottom w:val="single" w:sz="4" w:space="0" w:color="auto"/>
              <w:right w:val="single" w:sz="4" w:space="0" w:color="auto"/>
            </w:tcBorders>
            <w:shd w:val="clear" w:color="000000" w:fill="FFFFFF"/>
            <w:noWrap/>
            <w:vAlign w:val="bottom"/>
            <w:hideMark/>
          </w:tcPr>
          <w:p w14:paraId="3BA37A99" w14:textId="77777777" w:rsidR="00F64C3E" w:rsidRPr="00F64C3E" w:rsidRDefault="00F64C3E" w:rsidP="00F64C3E">
            <w:pPr>
              <w:rPr>
                <w:color w:val="000000"/>
                <w:sz w:val="20"/>
                <w:szCs w:val="20"/>
              </w:rPr>
            </w:pPr>
            <w:r w:rsidRPr="00F64C3E">
              <w:rPr>
                <w:color w:val="000000"/>
                <w:sz w:val="20"/>
                <w:szCs w:val="20"/>
              </w:rPr>
              <w:t> </w:t>
            </w:r>
          </w:p>
        </w:tc>
      </w:tr>
    </w:tbl>
    <w:p w14:paraId="4F24AC26" w14:textId="77777777" w:rsidR="00F64C3E" w:rsidRPr="00F64C3E" w:rsidRDefault="00F64C3E" w:rsidP="00F64C3E">
      <w:pPr>
        <w:rPr>
          <w:rFonts w:eastAsia="Calibri"/>
          <w:sz w:val="28"/>
          <w:szCs w:val="22"/>
          <w:lang w:eastAsia="en-US"/>
        </w:rPr>
      </w:pPr>
    </w:p>
    <w:p w14:paraId="4CED197A" w14:textId="77777777" w:rsidR="00F64C3E" w:rsidRPr="00F64C3E" w:rsidRDefault="00F64C3E" w:rsidP="00F64C3E">
      <w:pPr>
        <w:rPr>
          <w:rFonts w:eastAsia="Calibri"/>
          <w:sz w:val="28"/>
          <w:szCs w:val="22"/>
          <w:lang w:eastAsia="en-US"/>
        </w:rPr>
      </w:pPr>
      <w:r w:rsidRPr="00F64C3E">
        <w:rPr>
          <w:rFonts w:eastAsia="Calibri"/>
          <w:sz w:val="28"/>
          <w:szCs w:val="22"/>
          <w:lang w:eastAsia="en-US"/>
        </w:rPr>
        <w:t>продолжение таблицы:</w:t>
      </w:r>
    </w:p>
    <w:tbl>
      <w:tblPr>
        <w:tblW w:w="5000" w:type="pct"/>
        <w:tblLook w:val="04A0" w:firstRow="1" w:lastRow="0" w:firstColumn="1" w:lastColumn="0" w:noHBand="0" w:noVBand="1"/>
      </w:tblPr>
      <w:tblGrid>
        <w:gridCol w:w="1720"/>
        <w:gridCol w:w="1583"/>
        <w:gridCol w:w="1583"/>
        <w:gridCol w:w="1581"/>
        <w:gridCol w:w="1583"/>
        <w:gridCol w:w="1577"/>
      </w:tblGrid>
      <w:tr w:rsidR="00F64C3E" w:rsidRPr="00F64C3E" w14:paraId="2D25D067" w14:textId="77777777" w:rsidTr="008F2088">
        <w:trPr>
          <w:trHeigh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EF737D6" w14:textId="77777777" w:rsidR="00F64C3E" w:rsidRPr="00F64C3E" w:rsidRDefault="00F64C3E" w:rsidP="00F64C3E">
            <w:pPr>
              <w:ind w:left="-57" w:right="-57"/>
              <w:jc w:val="center"/>
              <w:rPr>
                <w:color w:val="000000"/>
                <w:sz w:val="20"/>
                <w:szCs w:val="20"/>
              </w:rPr>
            </w:pPr>
            <w:r w:rsidRPr="00F64C3E">
              <w:rPr>
                <w:color w:val="000000"/>
                <w:sz w:val="20"/>
                <w:szCs w:val="20"/>
              </w:rPr>
              <w:t>Притоки и оттоки по требованиям и обязательствам по которым отсутствует просроченная задолженность по основному долгу и начисленному вознаграждению, а также по которым имеется просроченная задолженность по основному долгу и (или) начисленному вознаграждению не более 30 (тридцати) дней</w:t>
            </w:r>
          </w:p>
        </w:tc>
      </w:tr>
      <w:tr w:rsidR="00F64C3E" w:rsidRPr="00F64C3E" w14:paraId="27327C1F" w14:textId="77777777" w:rsidTr="008F2088">
        <w:trPr>
          <w:trHeight w:val="170"/>
        </w:trPr>
        <w:tc>
          <w:tcPr>
            <w:tcW w:w="171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B8DA15" w14:textId="77777777" w:rsidR="00F64C3E" w:rsidRPr="00F64C3E" w:rsidRDefault="00F64C3E" w:rsidP="00F64C3E">
            <w:pPr>
              <w:ind w:left="-57" w:right="-57"/>
              <w:jc w:val="center"/>
              <w:rPr>
                <w:color w:val="000000"/>
                <w:sz w:val="20"/>
                <w:szCs w:val="20"/>
              </w:rPr>
            </w:pPr>
            <w:r w:rsidRPr="00F64C3E">
              <w:rPr>
                <w:color w:val="000000"/>
                <w:sz w:val="20"/>
                <w:szCs w:val="20"/>
              </w:rPr>
              <w:t>в течение предстоящего отчетного месяца</w:t>
            </w:r>
          </w:p>
        </w:tc>
        <w:tc>
          <w:tcPr>
            <w:tcW w:w="1642" w:type="pct"/>
            <w:gridSpan w:val="2"/>
            <w:tcBorders>
              <w:top w:val="single" w:sz="4" w:space="0" w:color="auto"/>
              <w:left w:val="nil"/>
              <w:bottom w:val="single" w:sz="4" w:space="0" w:color="auto"/>
              <w:right w:val="single" w:sz="4" w:space="0" w:color="auto"/>
            </w:tcBorders>
            <w:shd w:val="clear" w:color="auto" w:fill="auto"/>
            <w:vAlign w:val="center"/>
            <w:hideMark/>
          </w:tcPr>
          <w:p w14:paraId="3493293A" w14:textId="77777777" w:rsidR="00F64C3E" w:rsidRPr="00F64C3E" w:rsidRDefault="00F64C3E" w:rsidP="00F64C3E">
            <w:pPr>
              <w:ind w:left="-57" w:right="-57"/>
              <w:jc w:val="center"/>
              <w:rPr>
                <w:color w:val="000000"/>
                <w:sz w:val="20"/>
                <w:szCs w:val="20"/>
              </w:rPr>
            </w:pPr>
            <w:r w:rsidRPr="00F64C3E">
              <w:rPr>
                <w:color w:val="000000"/>
                <w:sz w:val="20"/>
                <w:szCs w:val="20"/>
              </w:rPr>
              <w:t>от 31 (тридцать одного) до 90 (девяноста) дней</w:t>
            </w:r>
          </w:p>
        </w:tc>
        <w:tc>
          <w:tcPr>
            <w:tcW w:w="1642" w:type="pct"/>
            <w:gridSpan w:val="2"/>
            <w:tcBorders>
              <w:top w:val="single" w:sz="4" w:space="0" w:color="auto"/>
              <w:left w:val="nil"/>
              <w:bottom w:val="single" w:sz="4" w:space="0" w:color="auto"/>
              <w:right w:val="single" w:sz="4" w:space="0" w:color="auto"/>
            </w:tcBorders>
            <w:shd w:val="clear" w:color="auto" w:fill="auto"/>
            <w:vAlign w:val="center"/>
            <w:hideMark/>
          </w:tcPr>
          <w:p w14:paraId="0CA1687F" w14:textId="77777777" w:rsidR="00F64C3E" w:rsidRPr="00F64C3E" w:rsidRDefault="00F64C3E" w:rsidP="00F64C3E">
            <w:pPr>
              <w:ind w:left="-57" w:right="-57"/>
              <w:jc w:val="center"/>
              <w:rPr>
                <w:color w:val="000000"/>
                <w:sz w:val="20"/>
                <w:szCs w:val="20"/>
              </w:rPr>
            </w:pPr>
            <w:r w:rsidRPr="00F64C3E">
              <w:rPr>
                <w:color w:val="000000"/>
                <w:sz w:val="20"/>
                <w:szCs w:val="20"/>
              </w:rPr>
              <w:t>от 91 (девяноста одного) до 180 (ста восьмидесяти) дней</w:t>
            </w:r>
          </w:p>
        </w:tc>
      </w:tr>
      <w:tr w:rsidR="00F64C3E" w:rsidRPr="00F64C3E" w14:paraId="4912DFF9" w14:textId="77777777" w:rsidTr="008F2088">
        <w:trPr>
          <w:trHeight w:val="170"/>
        </w:trPr>
        <w:tc>
          <w:tcPr>
            <w:tcW w:w="894" w:type="pct"/>
            <w:tcBorders>
              <w:top w:val="nil"/>
              <w:left w:val="single" w:sz="4" w:space="0" w:color="auto"/>
              <w:bottom w:val="single" w:sz="4" w:space="0" w:color="auto"/>
              <w:right w:val="single" w:sz="4" w:space="0" w:color="auto"/>
            </w:tcBorders>
            <w:shd w:val="clear" w:color="auto" w:fill="auto"/>
            <w:vAlign w:val="center"/>
            <w:hideMark/>
          </w:tcPr>
          <w:p w14:paraId="56D07CA3" w14:textId="77777777" w:rsidR="00F64C3E" w:rsidRPr="00F64C3E" w:rsidRDefault="00F64C3E" w:rsidP="00F64C3E">
            <w:pPr>
              <w:ind w:left="-57" w:right="-57"/>
              <w:jc w:val="center"/>
              <w:rPr>
                <w:color w:val="000000"/>
                <w:sz w:val="20"/>
                <w:szCs w:val="20"/>
              </w:rPr>
            </w:pPr>
            <w:r w:rsidRPr="00F64C3E">
              <w:rPr>
                <w:color w:val="000000"/>
                <w:sz w:val="20"/>
                <w:szCs w:val="20"/>
              </w:rPr>
              <w:t>в национальной валюте</w:t>
            </w:r>
          </w:p>
        </w:tc>
        <w:tc>
          <w:tcPr>
            <w:tcW w:w="822" w:type="pct"/>
            <w:tcBorders>
              <w:top w:val="nil"/>
              <w:left w:val="nil"/>
              <w:bottom w:val="single" w:sz="4" w:space="0" w:color="auto"/>
              <w:right w:val="single" w:sz="4" w:space="0" w:color="auto"/>
            </w:tcBorders>
            <w:shd w:val="clear" w:color="auto" w:fill="auto"/>
            <w:vAlign w:val="center"/>
            <w:hideMark/>
          </w:tcPr>
          <w:p w14:paraId="174A6F14" w14:textId="77777777" w:rsidR="00F64C3E" w:rsidRPr="00F64C3E" w:rsidRDefault="00F64C3E" w:rsidP="00F64C3E">
            <w:pPr>
              <w:ind w:left="-57" w:right="-57"/>
              <w:jc w:val="center"/>
              <w:rPr>
                <w:color w:val="000000"/>
                <w:sz w:val="20"/>
                <w:szCs w:val="20"/>
              </w:rPr>
            </w:pPr>
            <w:r w:rsidRPr="00F64C3E">
              <w:rPr>
                <w:color w:val="000000"/>
                <w:sz w:val="20"/>
                <w:szCs w:val="20"/>
              </w:rPr>
              <w:t>в иностранной валюте</w:t>
            </w:r>
          </w:p>
        </w:tc>
        <w:tc>
          <w:tcPr>
            <w:tcW w:w="822" w:type="pct"/>
            <w:tcBorders>
              <w:top w:val="nil"/>
              <w:left w:val="nil"/>
              <w:bottom w:val="single" w:sz="4" w:space="0" w:color="auto"/>
              <w:right w:val="single" w:sz="4" w:space="0" w:color="auto"/>
            </w:tcBorders>
            <w:shd w:val="clear" w:color="auto" w:fill="auto"/>
            <w:vAlign w:val="center"/>
            <w:hideMark/>
          </w:tcPr>
          <w:p w14:paraId="1D942164" w14:textId="77777777" w:rsidR="00F64C3E" w:rsidRPr="00F64C3E" w:rsidRDefault="00F64C3E" w:rsidP="00F64C3E">
            <w:pPr>
              <w:ind w:left="-57" w:right="-57"/>
              <w:jc w:val="center"/>
              <w:rPr>
                <w:color w:val="000000"/>
                <w:sz w:val="20"/>
                <w:szCs w:val="20"/>
              </w:rPr>
            </w:pPr>
            <w:r w:rsidRPr="00F64C3E">
              <w:rPr>
                <w:color w:val="000000"/>
                <w:sz w:val="20"/>
                <w:szCs w:val="20"/>
              </w:rPr>
              <w:t>в национальной валюте</w:t>
            </w:r>
          </w:p>
        </w:tc>
        <w:tc>
          <w:tcPr>
            <w:tcW w:w="821" w:type="pct"/>
            <w:tcBorders>
              <w:top w:val="nil"/>
              <w:left w:val="nil"/>
              <w:bottom w:val="single" w:sz="4" w:space="0" w:color="auto"/>
              <w:right w:val="single" w:sz="4" w:space="0" w:color="auto"/>
            </w:tcBorders>
            <w:shd w:val="clear" w:color="auto" w:fill="auto"/>
            <w:vAlign w:val="center"/>
            <w:hideMark/>
          </w:tcPr>
          <w:p w14:paraId="56D1CBF9" w14:textId="77777777" w:rsidR="00F64C3E" w:rsidRPr="00F64C3E" w:rsidRDefault="00F64C3E" w:rsidP="00F64C3E">
            <w:pPr>
              <w:ind w:left="-57" w:right="-57"/>
              <w:jc w:val="center"/>
              <w:rPr>
                <w:color w:val="000000"/>
                <w:sz w:val="20"/>
                <w:szCs w:val="20"/>
              </w:rPr>
            </w:pPr>
            <w:r w:rsidRPr="00F64C3E">
              <w:rPr>
                <w:color w:val="000000"/>
                <w:sz w:val="20"/>
                <w:szCs w:val="20"/>
              </w:rPr>
              <w:t>в иностранной валюте</w:t>
            </w:r>
          </w:p>
        </w:tc>
        <w:tc>
          <w:tcPr>
            <w:tcW w:w="822" w:type="pct"/>
            <w:tcBorders>
              <w:top w:val="nil"/>
              <w:left w:val="nil"/>
              <w:bottom w:val="single" w:sz="4" w:space="0" w:color="auto"/>
              <w:right w:val="single" w:sz="4" w:space="0" w:color="auto"/>
            </w:tcBorders>
            <w:shd w:val="clear" w:color="auto" w:fill="auto"/>
            <w:vAlign w:val="center"/>
            <w:hideMark/>
          </w:tcPr>
          <w:p w14:paraId="498AF6B5" w14:textId="77777777" w:rsidR="00F64C3E" w:rsidRPr="00F64C3E" w:rsidRDefault="00F64C3E" w:rsidP="00F64C3E">
            <w:pPr>
              <w:ind w:left="-57" w:right="-57"/>
              <w:jc w:val="center"/>
              <w:rPr>
                <w:color w:val="000000"/>
                <w:sz w:val="20"/>
                <w:szCs w:val="20"/>
              </w:rPr>
            </w:pPr>
            <w:r w:rsidRPr="00F64C3E">
              <w:rPr>
                <w:color w:val="000000"/>
                <w:sz w:val="20"/>
                <w:szCs w:val="20"/>
              </w:rPr>
              <w:t>в национальной валюте</w:t>
            </w:r>
          </w:p>
        </w:tc>
        <w:tc>
          <w:tcPr>
            <w:tcW w:w="820" w:type="pct"/>
            <w:tcBorders>
              <w:top w:val="nil"/>
              <w:left w:val="nil"/>
              <w:bottom w:val="single" w:sz="4" w:space="0" w:color="auto"/>
              <w:right w:val="single" w:sz="4" w:space="0" w:color="auto"/>
            </w:tcBorders>
            <w:shd w:val="clear" w:color="auto" w:fill="auto"/>
            <w:vAlign w:val="center"/>
            <w:hideMark/>
          </w:tcPr>
          <w:p w14:paraId="73276321" w14:textId="77777777" w:rsidR="00F64C3E" w:rsidRPr="00F64C3E" w:rsidRDefault="00F64C3E" w:rsidP="00F64C3E">
            <w:pPr>
              <w:ind w:left="-57" w:right="-57"/>
              <w:jc w:val="center"/>
              <w:rPr>
                <w:color w:val="000000"/>
                <w:sz w:val="20"/>
                <w:szCs w:val="20"/>
              </w:rPr>
            </w:pPr>
            <w:r w:rsidRPr="00F64C3E">
              <w:rPr>
                <w:color w:val="000000"/>
                <w:sz w:val="20"/>
                <w:szCs w:val="20"/>
              </w:rPr>
              <w:t>в иностранной валюте</w:t>
            </w:r>
          </w:p>
        </w:tc>
      </w:tr>
      <w:tr w:rsidR="00F64C3E" w:rsidRPr="00F64C3E" w14:paraId="7939DA8D" w14:textId="77777777" w:rsidTr="008F2088">
        <w:trPr>
          <w:trHeight w:val="170"/>
        </w:trPr>
        <w:tc>
          <w:tcPr>
            <w:tcW w:w="894" w:type="pct"/>
            <w:tcBorders>
              <w:top w:val="nil"/>
              <w:left w:val="single" w:sz="4" w:space="0" w:color="auto"/>
              <w:bottom w:val="single" w:sz="4" w:space="0" w:color="auto"/>
              <w:right w:val="single" w:sz="4" w:space="0" w:color="auto"/>
            </w:tcBorders>
            <w:shd w:val="clear" w:color="auto" w:fill="auto"/>
            <w:vAlign w:val="center"/>
            <w:hideMark/>
          </w:tcPr>
          <w:p w14:paraId="74273E60" w14:textId="77777777" w:rsidR="00F64C3E" w:rsidRPr="00F64C3E" w:rsidRDefault="00F64C3E" w:rsidP="00F64C3E">
            <w:pPr>
              <w:ind w:left="-57" w:right="-57"/>
              <w:jc w:val="center"/>
              <w:rPr>
                <w:color w:val="000000"/>
                <w:sz w:val="20"/>
                <w:szCs w:val="20"/>
              </w:rPr>
            </w:pPr>
            <w:r w:rsidRPr="00F64C3E">
              <w:rPr>
                <w:color w:val="000000"/>
                <w:sz w:val="20"/>
                <w:szCs w:val="20"/>
              </w:rPr>
              <w:t>3</w:t>
            </w:r>
          </w:p>
        </w:tc>
        <w:tc>
          <w:tcPr>
            <w:tcW w:w="822" w:type="pct"/>
            <w:tcBorders>
              <w:top w:val="nil"/>
              <w:left w:val="nil"/>
              <w:bottom w:val="single" w:sz="4" w:space="0" w:color="auto"/>
              <w:right w:val="single" w:sz="4" w:space="0" w:color="auto"/>
            </w:tcBorders>
            <w:shd w:val="clear" w:color="auto" w:fill="auto"/>
            <w:vAlign w:val="center"/>
            <w:hideMark/>
          </w:tcPr>
          <w:p w14:paraId="2090F0CC" w14:textId="77777777" w:rsidR="00F64C3E" w:rsidRPr="00F64C3E" w:rsidRDefault="00F64C3E" w:rsidP="00F64C3E">
            <w:pPr>
              <w:ind w:left="-57" w:right="-57"/>
              <w:jc w:val="center"/>
              <w:rPr>
                <w:color w:val="000000"/>
                <w:sz w:val="20"/>
                <w:szCs w:val="20"/>
              </w:rPr>
            </w:pPr>
            <w:r w:rsidRPr="00F64C3E">
              <w:rPr>
                <w:color w:val="000000"/>
                <w:sz w:val="20"/>
                <w:szCs w:val="20"/>
              </w:rPr>
              <w:t>4</w:t>
            </w:r>
          </w:p>
        </w:tc>
        <w:tc>
          <w:tcPr>
            <w:tcW w:w="822" w:type="pct"/>
            <w:tcBorders>
              <w:top w:val="nil"/>
              <w:left w:val="nil"/>
              <w:bottom w:val="single" w:sz="4" w:space="0" w:color="auto"/>
              <w:right w:val="single" w:sz="4" w:space="0" w:color="auto"/>
            </w:tcBorders>
            <w:shd w:val="clear" w:color="auto" w:fill="auto"/>
            <w:vAlign w:val="center"/>
            <w:hideMark/>
          </w:tcPr>
          <w:p w14:paraId="737288C4" w14:textId="77777777" w:rsidR="00F64C3E" w:rsidRPr="00F64C3E" w:rsidRDefault="00F64C3E" w:rsidP="00F64C3E">
            <w:pPr>
              <w:ind w:left="-57" w:right="-57"/>
              <w:jc w:val="center"/>
              <w:rPr>
                <w:color w:val="000000"/>
                <w:sz w:val="20"/>
                <w:szCs w:val="20"/>
              </w:rPr>
            </w:pPr>
            <w:r w:rsidRPr="00F64C3E">
              <w:rPr>
                <w:color w:val="000000"/>
                <w:sz w:val="20"/>
                <w:szCs w:val="20"/>
              </w:rPr>
              <w:t>5</w:t>
            </w:r>
          </w:p>
        </w:tc>
        <w:tc>
          <w:tcPr>
            <w:tcW w:w="821" w:type="pct"/>
            <w:tcBorders>
              <w:top w:val="nil"/>
              <w:left w:val="nil"/>
              <w:bottom w:val="single" w:sz="4" w:space="0" w:color="auto"/>
              <w:right w:val="single" w:sz="4" w:space="0" w:color="auto"/>
            </w:tcBorders>
            <w:shd w:val="clear" w:color="auto" w:fill="auto"/>
            <w:vAlign w:val="center"/>
            <w:hideMark/>
          </w:tcPr>
          <w:p w14:paraId="0BF5AC0F" w14:textId="77777777" w:rsidR="00F64C3E" w:rsidRPr="00F64C3E" w:rsidRDefault="00F64C3E" w:rsidP="00F64C3E">
            <w:pPr>
              <w:ind w:left="-57" w:right="-57"/>
              <w:jc w:val="center"/>
              <w:rPr>
                <w:color w:val="000000"/>
                <w:sz w:val="20"/>
                <w:szCs w:val="20"/>
              </w:rPr>
            </w:pPr>
            <w:r w:rsidRPr="00F64C3E">
              <w:rPr>
                <w:color w:val="000000"/>
                <w:sz w:val="20"/>
                <w:szCs w:val="20"/>
              </w:rPr>
              <w:t>6</w:t>
            </w:r>
          </w:p>
        </w:tc>
        <w:tc>
          <w:tcPr>
            <w:tcW w:w="822" w:type="pct"/>
            <w:tcBorders>
              <w:top w:val="nil"/>
              <w:left w:val="nil"/>
              <w:bottom w:val="single" w:sz="4" w:space="0" w:color="auto"/>
              <w:right w:val="single" w:sz="4" w:space="0" w:color="auto"/>
            </w:tcBorders>
            <w:shd w:val="clear" w:color="auto" w:fill="auto"/>
            <w:vAlign w:val="center"/>
            <w:hideMark/>
          </w:tcPr>
          <w:p w14:paraId="6AD681CE" w14:textId="77777777" w:rsidR="00F64C3E" w:rsidRPr="00F64C3E" w:rsidRDefault="00F64C3E" w:rsidP="00F64C3E">
            <w:pPr>
              <w:ind w:left="-57" w:right="-57"/>
              <w:jc w:val="center"/>
              <w:rPr>
                <w:color w:val="000000"/>
                <w:sz w:val="20"/>
                <w:szCs w:val="20"/>
              </w:rPr>
            </w:pPr>
            <w:r w:rsidRPr="00F64C3E">
              <w:rPr>
                <w:color w:val="000000"/>
                <w:sz w:val="20"/>
                <w:szCs w:val="20"/>
              </w:rPr>
              <w:t>7</w:t>
            </w:r>
          </w:p>
        </w:tc>
        <w:tc>
          <w:tcPr>
            <w:tcW w:w="820" w:type="pct"/>
            <w:tcBorders>
              <w:top w:val="nil"/>
              <w:left w:val="nil"/>
              <w:bottom w:val="single" w:sz="4" w:space="0" w:color="auto"/>
              <w:right w:val="single" w:sz="4" w:space="0" w:color="auto"/>
            </w:tcBorders>
            <w:shd w:val="clear" w:color="auto" w:fill="auto"/>
            <w:vAlign w:val="center"/>
            <w:hideMark/>
          </w:tcPr>
          <w:p w14:paraId="423EAB2E" w14:textId="77777777" w:rsidR="00F64C3E" w:rsidRPr="00F64C3E" w:rsidRDefault="00F64C3E" w:rsidP="00F64C3E">
            <w:pPr>
              <w:ind w:left="-57" w:right="-57"/>
              <w:jc w:val="center"/>
              <w:rPr>
                <w:color w:val="000000"/>
                <w:sz w:val="20"/>
                <w:szCs w:val="20"/>
              </w:rPr>
            </w:pPr>
            <w:r w:rsidRPr="00F64C3E">
              <w:rPr>
                <w:color w:val="000000"/>
                <w:sz w:val="20"/>
                <w:szCs w:val="20"/>
              </w:rPr>
              <w:t>8</w:t>
            </w:r>
          </w:p>
        </w:tc>
      </w:tr>
      <w:tr w:rsidR="00F64C3E" w:rsidRPr="00F64C3E" w14:paraId="58E75DDC" w14:textId="77777777" w:rsidTr="008F2088">
        <w:trPr>
          <w:trHeight w:val="170"/>
        </w:trPr>
        <w:tc>
          <w:tcPr>
            <w:tcW w:w="894" w:type="pct"/>
            <w:tcBorders>
              <w:top w:val="nil"/>
              <w:left w:val="single" w:sz="4" w:space="0" w:color="auto"/>
              <w:bottom w:val="single" w:sz="4" w:space="0" w:color="auto"/>
              <w:right w:val="single" w:sz="4" w:space="0" w:color="auto"/>
            </w:tcBorders>
            <w:shd w:val="clear" w:color="auto" w:fill="auto"/>
            <w:vAlign w:val="center"/>
          </w:tcPr>
          <w:p w14:paraId="3B824111" w14:textId="77777777" w:rsidR="00F64C3E" w:rsidRPr="00F64C3E" w:rsidRDefault="00F64C3E" w:rsidP="00F64C3E">
            <w:pPr>
              <w:ind w:left="-57" w:right="-57"/>
              <w:jc w:val="center"/>
              <w:rPr>
                <w:color w:val="000000"/>
                <w:sz w:val="20"/>
                <w:szCs w:val="20"/>
              </w:rPr>
            </w:pPr>
          </w:p>
        </w:tc>
        <w:tc>
          <w:tcPr>
            <w:tcW w:w="822" w:type="pct"/>
            <w:tcBorders>
              <w:top w:val="nil"/>
              <w:left w:val="nil"/>
              <w:bottom w:val="single" w:sz="4" w:space="0" w:color="auto"/>
              <w:right w:val="single" w:sz="4" w:space="0" w:color="auto"/>
            </w:tcBorders>
            <w:shd w:val="clear" w:color="auto" w:fill="auto"/>
            <w:vAlign w:val="center"/>
          </w:tcPr>
          <w:p w14:paraId="0F070E1C" w14:textId="77777777" w:rsidR="00F64C3E" w:rsidRPr="00F64C3E" w:rsidRDefault="00F64C3E" w:rsidP="00F64C3E">
            <w:pPr>
              <w:ind w:left="-57" w:right="-57"/>
              <w:jc w:val="center"/>
              <w:rPr>
                <w:color w:val="000000"/>
                <w:sz w:val="20"/>
                <w:szCs w:val="20"/>
              </w:rPr>
            </w:pPr>
          </w:p>
        </w:tc>
        <w:tc>
          <w:tcPr>
            <w:tcW w:w="822" w:type="pct"/>
            <w:tcBorders>
              <w:top w:val="nil"/>
              <w:left w:val="nil"/>
              <w:bottom w:val="single" w:sz="4" w:space="0" w:color="auto"/>
              <w:right w:val="single" w:sz="4" w:space="0" w:color="auto"/>
            </w:tcBorders>
            <w:shd w:val="clear" w:color="auto" w:fill="auto"/>
            <w:vAlign w:val="center"/>
          </w:tcPr>
          <w:p w14:paraId="1CB4EEFD" w14:textId="77777777" w:rsidR="00F64C3E" w:rsidRPr="00F64C3E" w:rsidRDefault="00F64C3E" w:rsidP="00F64C3E">
            <w:pPr>
              <w:ind w:left="-57" w:right="-57"/>
              <w:jc w:val="center"/>
              <w:rPr>
                <w:color w:val="000000"/>
                <w:sz w:val="20"/>
                <w:szCs w:val="20"/>
              </w:rPr>
            </w:pPr>
          </w:p>
        </w:tc>
        <w:tc>
          <w:tcPr>
            <w:tcW w:w="821" w:type="pct"/>
            <w:tcBorders>
              <w:top w:val="nil"/>
              <w:left w:val="nil"/>
              <w:bottom w:val="single" w:sz="4" w:space="0" w:color="auto"/>
              <w:right w:val="single" w:sz="4" w:space="0" w:color="auto"/>
            </w:tcBorders>
            <w:shd w:val="clear" w:color="auto" w:fill="auto"/>
            <w:vAlign w:val="center"/>
          </w:tcPr>
          <w:p w14:paraId="644116D5" w14:textId="77777777" w:rsidR="00F64C3E" w:rsidRPr="00F64C3E" w:rsidRDefault="00F64C3E" w:rsidP="00F64C3E">
            <w:pPr>
              <w:ind w:left="-57" w:right="-57"/>
              <w:jc w:val="center"/>
              <w:rPr>
                <w:color w:val="000000"/>
                <w:sz w:val="20"/>
                <w:szCs w:val="20"/>
              </w:rPr>
            </w:pPr>
          </w:p>
        </w:tc>
        <w:tc>
          <w:tcPr>
            <w:tcW w:w="822" w:type="pct"/>
            <w:tcBorders>
              <w:top w:val="nil"/>
              <w:left w:val="nil"/>
              <w:bottom w:val="single" w:sz="4" w:space="0" w:color="auto"/>
              <w:right w:val="single" w:sz="4" w:space="0" w:color="auto"/>
            </w:tcBorders>
            <w:shd w:val="clear" w:color="auto" w:fill="auto"/>
            <w:vAlign w:val="center"/>
          </w:tcPr>
          <w:p w14:paraId="3015C8B0" w14:textId="77777777" w:rsidR="00F64C3E" w:rsidRPr="00F64C3E" w:rsidRDefault="00F64C3E" w:rsidP="00F64C3E">
            <w:pPr>
              <w:ind w:left="-57" w:right="-57"/>
              <w:jc w:val="center"/>
              <w:rPr>
                <w:color w:val="000000"/>
                <w:sz w:val="20"/>
                <w:szCs w:val="20"/>
              </w:rPr>
            </w:pPr>
          </w:p>
        </w:tc>
        <w:tc>
          <w:tcPr>
            <w:tcW w:w="820" w:type="pct"/>
            <w:tcBorders>
              <w:top w:val="nil"/>
              <w:left w:val="nil"/>
              <w:bottom w:val="single" w:sz="4" w:space="0" w:color="auto"/>
              <w:right w:val="single" w:sz="4" w:space="0" w:color="auto"/>
            </w:tcBorders>
            <w:shd w:val="clear" w:color="auto" w:fill="auto"/>
            <w:vAlign w:val="center"/>
          </w:tcPr>
          <w:p w14:paraId="4EC0E393" w14:textId="77777777" w:rsidR="00F64C3E" w:rsidRPr="00F64C3E" w:rsidRDefault="00F64C3E" w:rsidP="00F64C3E">
            <w:pPr>
              <w:ind w:left="-57" w:right="-57"/>
              <w:jc w:val="center"/>
              <w:rPr>
                <w:color w:val="000000"/>
                <w:sz w:val="20"/>
                <w:szCs w:val="20"/>
              </w:rPr>
            </w:pPr>
          </w:p>
        </w:tc>
      </w:tr>
      <w:tr w:rsidR="00F64C3E" w:rsidRPr="00F64C3E" w14:paraId="13BD35BA" w14:textId="77777777" w:rsidTr="008F2088">
        <w:trPr>
          <w:trHeight w:val="170"/>
        </w:trPr>
        <w:tc>
          <w:tcPr>
            <w:tcW w:w="894" w:type="pct"/>
            <w:tcBorders>
              <w:top w:val="nil"/>
              <w:left w:val="single" w:sz="4" w:space="0" w:color="auto"/>
              <w:bottom w:val="single" w:sz="4" w:space="0" w:color="auto"/>
              <w:right w:val="single" w:sz="4" w:space="0" w:color="auto"/>
            </w:tcBorders>
            <w:shd w:val="clear" w:color="auto" w:fill="auto"/>
            <w:vAlign w:val="center"/>
          </w:tcPr>
          <w:p w14:paraId="3F08AA7F" w14:textId="77777777" w:rsidR="00F64C3E" w:rsidRPr="00F64C3E" w:rsidRDefault="00F64C3E" w:rsidP="00F64C3E">
            <w:pPr>
              <w:ind w:left="-57" w:right="-57"/>
              <w:jc w:val="center"/>
              <w:rPr>
                <w:color w:val="000000"/>
                <w:sz w:val="20"/>
                <w:szCs w:val="20"/>
              </w:rPr>
            </w:pPr>
          </w:p>
        </w:tc>
        <w:tc>
          <w:tcPr>
            <w:tcW w:w="822" w:type="pct"/>
            <w:tcBorders>
              <w:top w:val="nil"/>
              <w:left w:val="nil"/>
              <w:bottom w:val="single" w:sz="4" w:space="0" w:color="auto"/>
              <w:right w:val="single" w:sz="4" w:space="0" w:color="auto"/>
            </w:tcBorders>
            <w:shd w:val="clear" w:color="auto" w:fill="auto"/>
            <w:vAlign w:val="center"/>
          </w:tcPr>
          <w:p w14:paraId="4A81A15A" w14:textId="77777777" w:rsidR="00F64C3E" w:rsidRPr="00F64C3E" w:rsidRDefault="00F64C3E" w:rsidP="00F64C3E">
            <w:pPr>
              <w:ind w:left="-57" w:right="-57"/>
              <w:jc w:val="center"/>
              <w:rPr>
                <w:color w:val="000000"/>
                <w:sz w:val="20"/>
                <w:szCs w:val="20"/>
              </w:rPr>
            </w:pPr>
          </w:p>
        </w:tc>
        <w:tc>
          <w:tcPr>
            <w:tcW w:w="822" w:type="pct"/>
            <w:tcBorders>
              <w:top w:val="nil"/>
              <w:left w:val="nil"/>
              <w:bottom w:val="single" w:sz="4" w:space="0" w:color="auto"/>
              <w:right w:val="single" w:sz="4" w:space="0" w:color="auto"/>
            </w:tcBorders>
            <w:shd w:val="clear" w:color="auto" w:fill="auto"/>
            <w:vAlign w:val="center"/>
          </w:tcPr>
          <w:p w14:paraId="6A17E404" w14:textId="77777777" w:rsidR="00F64C3E" w:rsidRPr="00F64C3E" w:rsidRDefault="00F64C3E" w:rsidP="00F64C3E">
            <w:pPr>
              <w:ind w:left="-57" w:right="-57"/>
              <w:jc w:val="center"/>
              <w:rPr>
                <w:color w:val="000000"/>
                <w:sz w:val="20"/>
                <w:szCs w:val="20"/>
              </w:rPr>
            </w:pPr>
          </w:p>
        </w:tc>
        <w:tc>
          <w:tcPr>
            <w:tcW w:w="821" w:type="pct"/>
            <w:tcBorders>
              <w:top w:val="nil"/>
              <w:left w:val="nil"/>
              <w:bottom w:val="single" w:sz="4" w:space="0" w:color="auto"/>
              <w:right w:val="single" w:sz="4" w:space="0" w:color="auto"/>
            </w:tcBorders>
            <w:shd w:val="clear" w:color="auto" w:fill="auto"/>
            <w:vAlign w:val="center"/>
          </w:tcPr>
          <w:p w14:paraId="319363FE" w14:textId="77777777" w:rsidR="00F64C3E" w:rsidRPr="00F64C3E" w:rsidRDefault="00F64C3E" w:rsidP="00F64C3E">
            <w:pPr>
              <w:ind w:left="-57" w:right="-57"/>
              <w:jc w:val="center"/>
              <w:rPr>
                <w:color w:val="000000"/>
                <w:sz w:val="20"/>
                <w:szCs w:val="20"/>
              </w:rPr>
            </w:pPr>
          </w:p>
        </w:tc>
        <w:tc>
          <w:tcPr>
            <w:tcW w:w="822" w:type="pct"/>
            <w:tcBorders>
              <w:top w:val="nil"/>
              <w:left w:val="nil"/>
              <w:bottom w:val="single" w:sz="4" w:space="0" w:color="auto"/>
              <w:right w:val="single" w:sz="4" w:space="0" w:color="auto"/>
            </w:tcBorders>
            <w:shd w:val="clear" w:color="auto" w:fill="auto"/>
            <w:vAlign w:val="center"/>
          </w:tcPr>
          <w:p w14:paraId="7E6FC862" w14:textId="77777777" w:rsidR="00F64C3E" w:rsidRPr="00F64C3E" w:rsidRDefault="00F64C3E" w:rsidP="00F64C3E">
            <w:pPr>
              <w:ind w:left="-57" w:right="-57"/>
              <w:jc w:val="center"/>
              <w:rPr>
                <w:color w:val="000000"/>
                <w:sz w:val="20"/>
                <w:szCs w:val="20"/>
              </w:rPr>
            </w:pPr>
          </w:p>
        </w:tc>
        <w:tc>
          <w:tcPr>
            <w:tcW w:w="820" w:type="pct"/>
            <w:tcBorders>
              <w:top w:val="nil"/>
              <w:left w:val="nil"/>
              <w:bottom w:val="single" w:sz="4" w:space="0" w:color="auto"/>
              <w:right w:val="single" w:sz="4" w:space="0" w:color="auto"/>
            </w:tcBorders>
            <w:shd w:val="clear" w:color="auto" w:fill="auto"/>
            <w:vAlign w:val="center"/>
          </w:tcPr>
          <w:p w14:paraId="216751E3" w14:textId="77777777" w:rsidR="00F64C3E" w:rsidRPr="00F64C3E" w:rsidRDefault="00F64C3E" w:rsidP="00F64C3E">
            <w:pPr>
              <w:ind w:left="-57" w:right="-57"/>
              <w:jc w:val="center"/>
              <w:rPr>
                <w:color w:val="000000"/>
                <w:sz w:val="20"/>
                <w:szCs w:val="20"/>
              </w:rPr>
            </w:pPr>
          </w:p>
        </w:tc>
      </w:tr>
    </w:tbl>
    <w:p w14:paraId="5CC2E641" w14:textId="77777777" w:rsidR="00F64C3E" w:rsidRPr="00F64C3E" w:rsidRDefault="00F64C3E" w:rsidP="00F64C3E">
      <w:pPr>
        <w:rPr>
          <w:rFonts w:eastAsia="Calibri"/>
          <w:sz w:val="28"/>
          <w:szCs w:val="22"/>
          <w:lang w:eastAsia="en-US"/>
        </w:rPr>
      </w:pPr>
    </w:p>
    <w:p w14:paraId="3C08229B" w14:textId="77777777" w:rsidR="00F64C3E" w:rsidRPr="00F64C3E" w:rsidRDefault="00F64C3E" w:rsidP="00F64C3E">
      <w:pPr>
        <w:rPr>
          <w:rFonts w:eastAsia="Calibri"/>
          <w:sz w:val="28"/>
          <w:szCs w:val="22"/>
          <w:lang w:eastAsia="en-US"/>
        </w:rPr>
      </w:pPr>
      <w:r w:rsidRPr="00F64C3E">
        <w:rPr>
          <w:rFonts w:eastAsia="Calibri"/>
          <w:sz w:val="28"/>
          <w:szCs w:val="22"/>
          <w:lang w:eastAsia="en-US"/>
        </w:rPr>
        <w:t>продолжение таблицы: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1606"/>
        <w:gridCol w:w="1606"/>
        <w:gridCol w:w="1604"/>
        <w:gridCol w:w="1606"/>
        <w:gridCol w:w="1602"/>
      </w:tblGrid>
      <w:tr w:rsidR="00F64C3E" w:rsidRPr="00F64C3E" w14:paraId="52F8E11B" w14:textId="77777777" w:rsidTr="008F2088">
        <w:trPr>
          <w:trHeight w:val="170"/>
        </w:trPr>
        <w:tc>
          <w:tcPr>
            <w:tcW w:w="5000" w:type="pct"/>
            <w:gridSpan w:val="6"/>
            <w:shd w:val="clear" w:color="auto" w:fill="auto"/>
            <w:vAlign w:val="center"/>
          </w:tcPr>
          <w:p w14:paraId="1F2469BB" w14:textId="77777777" w:rsidR="00F64C3E" w:rsidRPr="00F64C3E" w:rsidRDefault="00F64C3E" w:rsidP="00F64C3E">
            <w:pPr>
              <w:ind w:left="-57" w:right="-57"/>
              <w:jc w:val="center"/>
              <w:rPr>
                <w:color w:val="000000"/>
                <w:sz w:val="20"/>
                <w:szCs w:val="20"/>
              </w:rPr>
            </w:pPr>
          </w:p>
        </w:tc>
      </w:tr>
      <w:tr w:rsidR="00F64C3E" w:rsidRPr="00F64C3E" w14:paraId="473C6AB4" w14:textId="77777777" w:rsidTr="008F2088">
        <w:trPr>
          <w:trHeight w:val="170"/>
        </w:trPr>
        <w:tc>
          <w:tcPr>
            <w:tcW w:w="1667" w:type="pct"/>
            <w:gridSpan w:val="2"/>
            <w:shd w:val="clear" w:color="auto" w:fill="auto"/>
            <w:vAlign w:val="center"/>
            <w:hideMark/>
          </w:tcPr>
          <w:p w14:paraId="30E0AF29" w14:textId="77777777" w:rsidR="00F64C3E" w:rsidRPr="00F64C3E" w:rsidRDefault="00F64C3E" w:rsidP="00F64C3E">
            <w:pPr>
              <w:ind w:left="-57" w:right="-57"/>
              <w:jc w:val="center"/>
              <w:rPr>
                <w:color w:val="000000"/>
                <w:sz w:val="20"/>
                <w:szCs w:val="20"/>
              </w:rPr>
            </w:pPr>
            <w:r w:rsidRPr="00F64C3E">
              <w:rPr>
                <w:color w:val="000000"/>
                <w:sz w:val="20"/>
                <w:szCs w:val="20"/>
              </w:rPr>
              <w:t>от 181 (ста восьмидесяти одного) до 365 (трехсот шестидесяти пяти) дней</w:t>
            </w:r>
          </w:p>
        </w:tc>
        <w:tc>
          <w:tcPr>
            <w:tcW w:w="1667" w:type="pct"/>
            <w:gridSpan w:val="2"/>
            <w:shd w:val="clear" w:color="auto" w:fill="auto"/>
            <w:vAlign w:val="center"/>
            <w:hideMark/>
          </w:tcPr>
          <w:p w14:paraId="36AC9661" w14:textId="77777777" w:rsidR="00F64C3E" w:rsidRPr="00F64C3E" w:rsidRDefault="00F64C3E" w:rsidP="00F64C3E">
            <w:pPr>
              <w:ind w:left="-57" w:right="-57"/>
              <w:jc w:val="center"/>
              <w:rPr>
                <w:color w:val="000000"/>
                <w:sz w:val="20"/>
                <w:szCs w:val="20"/>
              </w:rPr>
            </w:pPr>
            <w:r w:rsidRPr="00F64C3E">
              <w:rPr>
                <w:color w:val="000000"/>
                <w:sz w:val="20"/>
                <w:szCs w:val="20"/>
              </w:rPr>
              <w:t>от 1 до 5 лет</w:t>
            </w:r>
          </w:p>
        </w:tc>
        <w:tc>
          <w:tcPr>
            <w:tcW w:w="1666" w:type="pct"/>
            <w:gridSpan w:val="2"/>
            <w:shd w:val="clear" w:color="auto" w:fill="auto"/>
            <w:vAlign w:val="center"/>
            <w:hideMark/>
          </w:tcPr>
          <w:p w14:paraId="1611E2F4" w14:textId="77777777" w:rsidR="00F64C3E" w:rsidRPr="00F64C3E" w:rsidRDefault="00F64C3E" w:rsidP="00F64C3E">
            <w:pPr>
              <w:ind w:left="-57" w:right="-57"/>
              <w:jc w:val="center"/>
              <w:rPr>
                <w:color w:val="000000"/>
                <w:sz w:val="20"/>
                <w:szCs w:val="20"/>
              </w:rPr>
            </w:pPr>
            <w:r w:rsidRPr="00F64C3E">
              <w:rPr>
                <w:color w:val="000000"/>
                <w:sz w:val="20"/>
                <w:szCs w:val="20"/>
              </w:rPr>
              <w:t>более 5 лет</w:t>
            </w:r>
          </w:p>
        </w:tc>
      </w:tr>
      <w:tr w:rsidR="00F64C3E" w:rsidRPr="00F64C3E" w14:paraId="29820580" w14:textId="77777777" w:rsidTr="008F2088">
        <w:trPr>
          <w:trHeight w:val="170"/>
        </w:trPr>
        <w:tc>
          <w:tcPr>
            <w:tcW w:w="833" w:type="pct"/>
            <w:shd w:val="clear" w:color="auto" w:fill="auto"/>
            <w:vAlign w:val="center"/>
            <w:hideMark/>
          </w:tcPr>
          <w:p w14:paraId="73D660D7" w14:textId="77777777" w:rsidR="00F64C3E" w:rsidRPr="00F64C3E" w:rsidRDefault="00F64C3E" w:rsidP="00F64C3E">
            <w:pPr>
              <w:ind w:left="-57" w:right="-57"/>
              <w:jc w:val="center"/>
              <w:rPr>
                <w:color w:val="000000"/>
                <w:sz w:val="20"/>
                <w:szCs w:val="20"/>
              </w:rPr>
            </w:pPr>
            <w:r w:rsidRPr="00F64C3E">
              <w:rPr>
                <w:color w:val="000000"/>
                <w:sz w:val="20"/>
                <w:szCs w:val="20"/>
              </w:rPr>
              <w:t>в национальной валюте</w:t>
            </w:r>
          </w:p>
        </w:tc>
        <w:tc>
          <w:tcPr>
            <w:tcW w:w="834" w:type="pct"/>
            <w:shd w:val="clear" w:color="auto" w:fill="auto"/>
            <w:vAlign w:val="center"/>
            <w:hideMark/>
          </w:tcPr>
          <w:p w14:paraId="024E1610" w14:textId="77777777" w:rsidR="00F64C3E" w:rsidRPr="00F64C3E" w:rsidRDefault="00F64C3E" w:rsidP="00F64C3E">
            <w:pPr>
              <w:ind w:left="-57" w:right="-57"/>
              <w:jc w:val="center"/>
              <w:rPr>
                <w:color w:val="000000"/>
                <w:sz w:val="20"/>
                <w:szCs w:val="20"/>
              </w:rPr>
            </w:pPr>
            <w:r w:rsidRPr="00F64C3E">
              <w:rPr>
                <w:color w:val="000000"/>
                <w:sz w:val="20"/>
                <w:szCs w:val="20"/>
              </w:rPr>
              <w:t>в иностранной валюте</w:t>
            </w:r>
          </w:p>
        </w:tc>
        <w:tc>
          <w:tcPr>
            <w:tcW w:w="834" w:type="pct"/>
            <w:shd w:val="clear" w:color="auto" w:fill="auto"/>
            <w:vAlign w:val="center"/>
            <w:hideMark/>
          </w:tcPr>
          <w:p w14:paraId="08B12454" w14:textId="77777777" w:rsidR="00F64C3E" w:rsidRPr="00F64C3E" w:rsidRDefault="00F64C3E" w:rsidP="00F64C3E">
            <w:pPr>
              <w:ind w:left="-57" w:right="-57"/>
              <w:jc w:val="center"/>
              <w:rPr>
                <w:color w:val="000000"/>
                <w:sz w:val="20"/>
                <w:szCs w:val="20"/>
              </w:rPr>
            </w:pPr>
            <w:r w:rsidRPr="00F64C3E">
              <w:rPr>
                <w:color w:val="000000"/>
                <w:sz w:val="20"/>
                <w:szCs w:val="20"/>
              </w:rPr>
              <w:t>в национальной валюте</w:t>
            </w:r>
          </w:p>
        </w:tc>
        <w:tc>
          <w:tcPr>
            <w:tcW w:w="833" w:type="pct"/>
            <w:shd w:val="clear" w:color="auto" w:fill="auto"/>
            <w:vAlign w:val="center"/>
            <w:hideMark/>
          </w:tcPr>
          <w:p w14:paraId="0ECB6D0F" w14:textId="77777777" w:rsidR="00F64C3E" w:rsidRPr="00F64C3E" w:rsidRDefault="00F64C3E" w:rsidP="00F64C3E">
            <w:pPr>
              <w:ind w:left="-57" w:right="-57"/>
              <w:jc w:val="center"/>
              <w:rPr>
                <w:color w:val="000000"/>
                <w:sz w:val="20"/>
                <w:szCs w:val="20"/>
              </w:rPr>
            </w:pPr>
            <w:r w:rsidRPr="00F64C3E">
              <w:rPr>
                <w:color w:val="000000"/>
                <w:sz w:val="20"/>
                <w:szCs w:val="20"/>
              </w:rPr>
              <w:t>в иностранной валюте</w:t>
            </w:r>
          </w:p>
        </w:tc>
        <w:tc>
          <w:tcPr>
            <w:tcW w:w="834" w:type="pct"/>
            <w:shd w:val="clear" w:color="auto" w:fill="auto"/>
            <w:vAlign w:val="center"/>
            <w:hideMark/>
          </w:tcPr>
          <w:p w14:paraId="2D2387F2" w14:textId="77777777" w:rsidR="00F64C3E" w:rsidRPr="00F64C3E" w:rsidRDefault="00F64C3E" w:rsidP="00F64C3E">
            <w:pPr>
              <w:ind w:left="-57" w:right="-57"/>
              <w:jc w:val="center"/>
              <w:rPr>
                <w:color w:val="000000"/>
                <w:sz w:val="20"/>
                <w:szCs w:val="20"/>
              </w:rPr>
            </w:pPr>
            <w:r w:rsidRPr="00F64C3E">
              <w:rPr>
                <w:color w:val="000000"/>
                <w:sz w:val="20"/>
                <w:szCs w:val="20"/>
              </w:rPr>
              <w:t>в национальной валюте</w:t>
            </w:r>
          </w:p>
        </w:tc>
        <w:tc>
          <w:tcPr>
            <w:tcW w:w="832" w:type="pct"/>
            <w:shd w:val="clear" w:color="auto" w:fill="auto"/>
            <w:vAlign w:val="center"/>
            <w:hideMark/>
          </w:tcPr>
          <w:p w14:paraId="47231FA6" w14:textId="77777777" w:rsidR="00F64C3E" w:rsidRPr="00F64C3E" w:rsidRDefault="00F64C3E" w:rsidP="00F64C3E">
            <w:pPr>
              <w:ind w:left="-57" w:right="-57"/>
              <w:jc w:val="center"/>
              <w:rPr>
                <w:color w:val="000000"/>
                <w:sz w:val="20"/>
                <w:szCs w:val="20"/>
              </w:rPr>
            </w:pPr>
            <w:r w:rsidRPr="00F64C3E">
              <w:rPr>
                <w:color w:val="000000"/>
                <w:sz w:val="20"/>
                <w:szCs w:val="20"/>
              </w:rPr>
              <w:t>в иностранной валюте</w:t>
            </w:r>
          </w:p>
        </w:tc>
      </w:tr>
      <w:tr w:rsidR="00F64C3E" w:rsidRPr="00F64C3E" w14:paraId="70443898" w14:textId="77777777" w:rsidTr="008F2088">
        <w:trPr>
          <w:trHeight w:val="170"/>
        </w:trPr>
        <w:tc>
          <w:tcPr>
            <w:tcW w:w="833" w:type="pct"/>
            <w:shd w:val="clear" w:color="auto" w:fill="auto"/>
            <w:vAlign w:val="center"/>
            <w:hideMark/>
          </w:tcPr>
          <w:p w14:paraId="7C19C7BA" w14:textId="77777777" w:rsidR="00F64C3E" w:rsidRPr="00F64C3E" w:rsidRDefault="00F64C3E" w:rsidP="00F64C3E">
            <w:pPr>
              <w:ind w:left="-57" w:right="-57"/>
              <w:jc w:val="center"/>
              <w:rPr>
                <w:color w:val="000000"/>
                <w:sz w:val="20"/>
                <w:szCs w:val="20"/>
              </w:rPr>
            </w:pPr>
            <w:r w:rsidRPr="00F64C3E">
              <w:rPr>
                <w:color w:val="000000"/>
                <w:sz w:val="20"/>
                <w:szCs w:val="20"/>
              </w:rPr>
              <w:t>9</w:t>
            </w:r>
          </w:p>
        </w:tc>
        <w:tc>
          <w:tcPr>
            <w:tcW w:w="834" w:type="pct"/>
            <w:shd w:val="clear" w:color="auto" w:fill="auto"/>
            <w:vAlign w:val="center"/>
            <w:hideMark/>
          </w:tcPr>
          <w:p w14:paraId="04102EAC" w14:textId="77777777" w:rsidR="00F64C3E" w:rsidRPr="00F64C3E" w:rsidRDefault="00F64C3E" w:rsidP="00F64C3E">
            <w:pPr>
              <w:ind w:left="-57" w:right="-57"/>
              <w:jc w:val="center"/>
              <w:rPr>
                <w:color w:val="000000"/>
                <w:sz w:val="20"/>
                <w:szCs w:val="20"/>
              </w:rPr>
            </w:pPr>
            <w:r w:rsidRPr="00F64C3E">
              <w:rPr>
                <w:color w:val="000000"/>
                <w:sz w:val="20"/>
                <w:szCs w:val="20"/>
              </w:rPr>
              <w:t>10</w:t>
            </w:r>
          </w:p>
        </w:tc>
        <w:tc>
          <w:tcPr>
            <w:tcW w:w="834" w:type="pct"/>
            <w:shd w:val="clear" w:color="auto" w:fill="auto"/>
            <w:vAlign w:val="center"/>
            <w:hideMark/>
          </w:tcPr>
          <w:p w14:paraId="7BDB38F3" w14:textId="77777777" w:rsidR="00F64C3E" w:rsidRPr="00F64C3E" w:rsidRDefault="00F64C3E" w:rsidP="00F64C3E">
            <w:pPr>
              <w:ind w:left="-57" w:right="-57"/>
              <w:jc w:val="center"/>
              <w:rPr>
                <w:color w:val="000000"/>
                <w:sz w:val="20"/>
                <w:szCs w:val="20"/>
              </w:rPr>
            </w:pPr>
            <w:r w:rsidRPr="00F64C3E">
              <w:rPr>
                <w:color w:val="000000"/>
                <w:sz w:val="20"/>
                <w:szCs w:val="20"/>
              </w:rPr>
              <w:t>11</w:t>
            </w:r>
          </w:p>
        </w:tc>
        <w:tc>
          <w:tcPr>
            <w:tcW w:w="833" w:type="pct"/>
            <w:shd w:val="clear" w:color="auto" w:fill="auto"/>
            <w:vAlign w:val="center"/>
            <w:hideMark/>
          </w:tcPr>
          <w:p w14:paraId="2424B286" w14:textId="77777777" w:rsidR="00F64C3E" w:rsidRPr="00F64C3E" w:rsidRDefault="00F64C3E" w:rsidP="00F64C3E">
            <w:pPr>
              <w:ind w:left="-57" w:right="-57"/>
              <w:jc w:val="center"/>
              <w:rPr>
                <w:color w:val="000000"/>
                <w:sz w:val="20"/>
                <w:szCs w:val="20"/>
              </w:rPr>
            </w:pPr>
            <w:r w:rsidRPr="00F64C3E">
              <w:rPr>
                <w:color w:val="000000"/>
                <w:sz w:val="20"/>
                <w:szCs w:val="20"/>
              </w:rPr>
              <w:t>12</w:t>
            </w:r>
          </w:p>
        </w:tc>
        <w:tc>
          <w:tcPr>
            <w:tcW w:w="834" w:type="pct"/>
            <w:shd w:val="clear" w:color="auto" w:fill="auto"/>
            <w:vAlign w:val="center"/>
            <w:hideMark/>
          </w:tcPr>
          <w:p w14:paraId="2EE1760E" w14:textId="77777777" w:rsidR="00F64C3E" w:rsidRPr="00F64C3E" w:rsidRDefault="00F64C3E" w:rsidP="00F64C3E">
            <w:pPr>
              <w:ind w:left="-57" w:right="-57"/>
              <w:jc w:val="center"/>
              <w:rPr>
                <w:color w:val="000000"/>
                <w:sz w:val="20"/>
                <w:szCs w:val="20"/>
              </w:rPr>
            </w:pPr>
            <w:r w:rsidRPr="00F64C3E">
              <w:rPr>
                <w:color w:val="000000"/>
                <w:sz w:val="20"/>
                <w:szCs w:val="20"/>
              </w:rPr>
              <w:t>13</w:t>
            </w:r>
          </w:p>
        </w:tc>
        <w:tc>
          <w:tcPr>
            <w:tcW w:w="832" w:type="pct"/>
            <w:shd w:val="clear" w:color="auto" w:fill="auto"/>
            <w:vAlign w:val="center"/>
            <w:hideMark/>
          </w:tcPr>
          <w:p w14:paraId="1A7AB37B" w14:textId="77777777" w:rsidR="00F64C3E" w:rsidRPr="00F64C3E" w:rsidRDefault="00F64C3E" w:rsidP="00F64C3E">
            <w:pPr>
              <w:ind w:left="-57" w:right="-57"/>
              <w:jc w:val="center"/>
              <w:rPr>
                <w:color w:val="000000"/>
                <w:sz w:val="20"/>
                <w:szCs w:val="20"/>
              </w:rPr>
            </w:pPr>
            <w:r w:rsidRPr="00F64C3E">
              <w:rPr>
                <w:color w:val="000000"/>
                <w:sz w:val="20"/>
                <w:szCs w:val="20"/>
              </w:rPr>
              <w:t>14</w:t>
            </w:r>
          </w:p>
        </w:tc>
      </w:tr>
      <w:tr w:rsidR="00F64C3E" w:rsidRPr="00F64C3E" w14:paraId="24585B01" w14:textId="77777777" w:rsidTr="008F2088">
        <w:trPr>
          <w:trHeight w:val="170"/>
        </w:trPr>
        <w:tc>
          <w:tcPr>
            <w:tcW w:w="833" w:type="pct"/>
            <w:shd w:val="clear" w:color="auto" w:fill="auto"/>
            <w:vAlign w:val="center"/>
          </w:tcPr>
          <w:p w14:paraId="043C00EE" w14:textId="77777777" w:rsidR="00F64C3E" w:rsidRPr="00F64C3E" w:rsidRDefault="00F64C3E" w:rsidP="00F64C3E">
            <w:pPr>
              <w:ind w:left="-57" w:right="-57"/>
              <w:jc w:val="center"/>
              <w:rPr>
                <w:color w:val="000000"/>
                <w:sz w:val="20"/>
                <w:szCs w:val="20"/>
              </w:rPr>
            </w:pPr>
          </w:p>
        </w:tc>
        <w:tc>
          <w:tcPr>
            <w:tcW w:w="834" w:type="pct"/>
            <w:shd w:val="clear" w:color="auto" w:fill="auto"/>
            <w:vAlign w:val="center"/>
          </w:tcPr>
          <w:p w14:paraId="0CFC588C" w14:textId="77777777" w:rsidR="00F64C3E" w:rsidRPr="00F64C3E" w:rsidRDefault="00F64C3E" w:rsidP="00F64C3E">
            <w:pPr>
              <w:ind w:left="-57" w:right="-57"/>
              <w:jc w:val="center"/>
              <w:rPr>
                <w:color w:val="000000"/>
                <w:sz w:val="20"/>
                <w:szCs w:val="20"/>
              </w:rPr>
            </w:pPr>
          </w:p>
        </w:tc>
        <w:tc>
          <w:tcPr>
            <w:tcW w:w="834" w:type="pct"/>
            <w:shd w:val="clear" w:color="auto" w:fill="auto"/>
            <w:vAlign w:val="center"/>
          </w:tcPr>
          <w:p w14:paraId="47DD9B2C" w14:textId="77777777" w:rsidR="00F64C3E" w:rsidRPr="00F64C3E" w:rsidRDefault="00F64C3E" w:rsidP="00F64C3E">
            <w:pPr>
              <w:ind w:left="-57" w:right="-57"/>
              <w:jc w:val="center"/>
              <w:rPr>
                <w:color w:val="000000"/>
                <w:sz w:val="20"/>
                <w:szCs w:val="20"/>
              </w:rPr>
            </w:pPr>
          </w:p>
        </w:tc>
        <w:tc>
          <w:tcPr>
            <w:tcW w:w="833" w:type="pct"/>
            <w:shd w:val="clear" w:color="auto" w:fill="auto"/>
            <w:vAlign w:val="center"/>
          </w:tcPr>
          <w:p w14:paraId="1B96B630" w14:textId="77777777" w:rsidR="00F64C3E" w:rsidRPr="00F64C3E" w:rsidRDefault="00F64C3E" w:rsidP="00F64C3E">
            <w:pPr>
              <w:ind w:left="-57" w:right="-57"/>
              <w:jc w:val="center"/>
              <w:rPr>
                <w:color w:val="000000"/>
                <w:sz w:val="20"/>
                <w:szCs w:val="20"/>
              </w:rPr>
            </w:pPr>
          </w:p>
        </w:tc>
        <w:tc>
          <w:tcPr>
            <w:tcW w:w="834" w:type="pct"/>
            <w:shd w:val="clear" w:color="auto" w:fill="auto"/>
            <w:vAlign w:val="center"/>
          </w:tcPr>
          <w:p w14:paraId="7FD802AF" w14:textId="77777777" w:rsidR="00F64C3E" w:rsidRPr="00F64C3E" w:rsidRDefault="00F64C3E" w:rsidP="00F64C3E">
            <w:pPr>
              <w:ind w:left="-57" w:right="-57"/>
              <w:jc w:val="center"/>
              <w:rPr>
                <w:color w:val="000000"/>
                <w:sz w:val="20"/>
                <w:szCs w:val="20"/>
              </w:rPr>
            </w:pPr>
          </w:p>
        </w:tc>
        <w:tc>
          <w:tcPr>
            <w:tcW w:w="832" w:type="pct"/>
            <w:shd w:val="clear" w:color="auto" w:fill="auto"/>
            <w:vAlign w:val="center"/>
          </w:tcPr>
          <w:p w14:paraId="1CEBFD12" w14:textId="77777777" w:rsidR="00F64C3E" w:rsidRPr="00F64C3E" w:rsidRDefault="00F64C3E" w:rsidP="00F64C3E">
            <w:pPr>
              <w:ind w:left="-57" w:right="-57"/>
              <w:jc w:val="center"/>
              <w:rPr>
                <w:color w:val="000000"/>
                <w:sz w:val="20"/>
                <w:szCs w:val="20"/>
              </w:rPr>
            </w:pPr>
          </w:p>
        </w:tc>
      </w:tr>
      <w:tr w:rsidR="00F64C3E" w:rsidRPr="00F64C3E" w14:paraId="2BFDCFCD" w14:textId="77777777" w:rsidTr="008F2088">
        <w:trPr>
          <w:trHeight w:val="170"/>
        </w:trPr>
        <w:tc>
          <w:tcPr>
            <w:tcW w:w="833" w:type="pct"/>
            <w:shd w:val="clear" w:color="auto" w:fill="auto"/>
            <w:vAlign w:val="center"/>
          </w:tcPr>
          <w:p w14:paraId="6CA8096E" w14:textId="77777777" w:rsidR="00F64C3E" w:rsidRPr="00F64C3E" w:rsidRDefault="00F64C3E" w:rsidP="00F64C3E">
            <w:pPr>
              <w:ind w:left="-57" w:right="-57"/>
              <w:jc w:val="center"/>
              <w:rPr>
                <w:color w:val="000000"/>
                <w:sz w:val="20"/>
                <w:szCs w:val="20"/>
              </w:rPr>
            </w:pPr>
          </w:p>
        </w:tc>
        <w:tc>
          <w:tcPr>
            <w:tcW w:w="834" w:type="pct"/>
            <w:shd w:val="clear" w:color="auto" w:fill="auto"/>
            <w:vAlign w:val="center"/>
          </w:tcPr>
          <w:p w14:paraId="057EB986" w14:textId="77777777" w:rsidR="00F64C3E" w:rsidRPr="00F64C3E" w:rsidRDefault="00F64C3E" w:rsidP="00F64C3E">
            <w:pPr>
              <w:ind w:left="-57" w:right="-57"/>
              <w:jc w:val="center"/>
              <w:rPr>
                <w:color w:val="000000"/>
                <w:sz w:val="20"/>
                <w:szCs w:val="20"/>
              </w:rPr>
            </w:pPr>
          </w:p>
        </w:tc>
        <w:tc>
          <w:tcPr>
            <w:tcW w:w="834" w:type="pct"/>
            <w:shd w:val="clear" w:color="auto" w:fill="auto"/>
            <w:vAlign w:val="center"/>
          </w:tcPr>
          <w:p w14:paraId="69A00732" w14:textId="77777777" w:rsidR="00F64C3E" w:rsidRPr="00F64C3E" w:rsidRDefault="00F64C3E" w:rsidP="00F64C3E">
            <w:pPr>
              <w:ind w:left="-57" w:right="-57"/>
              <w:jc w:val="center"/>
              <w:rPr>
                <w:color w:val="000000"/>
                <w:sz w:val="20"/>
                <w:szCs w:val="20"/>
              </w:rPr>
            </w:pPr>
          </w:p>
        </w:tc>
        <w:tc>
          <w:tcPr>
            <w:tcW w:w="833" w:type="pct"/>
            <w:shd w:val="clear" w:color="auto" w:fill="auto"/>
            <w:vAlign w:val="center"/>
          </w:tcPr>
          <w:p w14:paraId="3B40E7E0" w14:textId="77777777" w:rsidR="00F64C3E" w:rsidRPr="00F64C3E" w:rsidRDefault="00F64C3E" w:rsidP="00F64C3E">
            <w:pPr>
              <w:ind w:left="-57" w:right="-57"/>
              <w:jc w:val="center"/>
              <w:rPr>
                <w:color w:val="000000"/>
                <w:sz w:val="20"/>
                <w:szCs w:val="20"/>
              </w:rPr>
            </w:pPr>
          </w:p>
        </w:tc>
        <w:tc>
          <w:tcPr>
            <w:tcW w:w="834" w:type="pct"/>
            <w:shd w:val="clear" w:color="auto" w:fill="auto"/>
            <w:vAlign w:val="center"/>
          </w:tcPr>
          <w:p w14:paraId="440C46A1" w14:textId="77777777" w:rsidR="00F64C3E" w:rsidRPr="00F64C3E" w:rsidRDefault="00F64C3E" w:rsidP="00F64C3E">
            <w:pPr>
              <w:ind w:left="-57" w:right="-57"/>
              <w:jc w:val="center"/>
              <w:rPr>
                <w:color w:val="000000"/>
                <w:sz w:val="20"/>
                <w:szCs w:val="20"/>
              </w:rPr>
            </w:pPr>
          </w:p>
        </w:tc>
        <w:tc>
          <w:tcPr>
            <w:tcW w:w="832" w:type="pct"/>
            <w:shd w:val="clear" w:color="auto" w:fill="auto"/>
            <w:vAlign w:val="center"/>
          </w:tcPr>
          <w:p w14:paraId="25FE688E" w14:textId="77777777" w:rsidR="00F64C3E" w:rsidRPr="00F64C3E" w:rsidRDefault="00F64C3E" w:rsidP="00F64C3E">
            <w:pPr>
              <w:ind w:left="-57" w:right="-57"/>
              <w:jc w:val="center"/>
              <w:rPr>
                <w:color w:val="000000"/>
                <w:sz w:val="20"/>
                <w:szCs w:val="20"/>
              </w:rPr>
            </w:pPr>
          </w:p>
        </w:tc>
      </w:tr>
    </w:tbl>
    <w:p w14:paraId="4319B880" w14:textId="77777777" w:rsidR="00F64C3E" w:rsidRPr="00F64C3E" w:rsidRDefault="00F64C3E" w:rsidP="00F64C3E">
      <w:pPr>
        <w:rPr>
          <w:rFonts w:eastAsia="Calibri"/>
          <w:sz w:val="28"/>
          <w:szCs w:val="22"/>
          <w:lang w:eastAsia="en-US"/>
        </w:rPr>
      </w:pPr>
    </w:p>
    <w:p w14:paraId="4CC7D5D9"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2963CD62"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74CB037D" w14:textId="77777777" w:rsidR="00F64C3E" w:rsidRPr="00F64C3E" w:rsidRDefault="00F64C3E" w:rsidP="00F64C3E">
      <w:pPr>
        <w:rPr>
          <w:sz w:val="28"/>
          <w:szCs w:val="28"/>
        </w:rPr>
      </w:pPr>
      <w:r w:rsidRPr="00F64C3E">
        <w:rPr>
          <w:sz w:val="28"/>
          <w:szCs w:val="28"/>
        </w:rPr>
        <w:t>Телефон ________________________________________</w:t>
      </w:r>
    </w:p>
    <w:p w14:paraId="2B51B8EA" w14:textId="77777777" w:rsidR="00F64C3E" w:rsidRPr="00F64C3E" w:rsidRDefault="00F64C3E" w:rsidP="00F64C3E">
      <w:pPr>
        <w:rPr>
          <w:sz w:val="28"/>
          <w:szCs w:val="28"/>
        </w:rPr>
      </w:pPr>
      <w:r w:rsidRPr="00F64C3E">
        <w:rPr>
          <w:sz w:val="28"/>
          <w:szCs w:val="28"/>
        </w:rPr>
        <w:t>Адрес электронной почты _________________________</w:t>
      </w:r>
    </w:p>
    <w:p w14:paraId="792FAF10" w14:textId="77777777" w:rsidR="00F64C3E" w:rsidRPr="00F64C3E" w:rsidRDefault="00F64C3E" w:rsidP="00F64C3E">
      <w:pPr>
        <w:rPr>
          <w:sz w:val="28"/>
          <w:szCs w:val="28"/>
        </w:rPr>
      </w:pPr>
      <w:r w:rsidRPr="00F64C3E">
        <w:rPr>
          <w:sz w:val="28"/>
          <w:szCs w:val="28"/>
        </w:rPr>
        <w:t>Исполнитель ____________________________________     __________________</w:t>
      </w:r>
    </w:p>
    <w:p w14:paraId="355BF2A6"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23788B45" w14:textId="77777777" w:rsidR="00F64C3E" w:rsidRPr="00F64C3E" w:rsidRDefault="00F64C3E" w:rsidP="00F64C3E">
      <w:pPr>
        <w:rPr>
          <w:sz w:val="28"/>
          <w:szCs w:val="28"/>
        </w:rPr>
      </w:pPr>
    </w:p>
    <w:p w14:paraId="62839C0C"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6E066B39" w14:textId="77777777" w:rsidR="00F64C3E" w:rsidRPr="00F64C3E" w:rsidRDefault="00F64C3E" w:rsidP="00F64C3E">
      <w:pPr>
        <w:rPr>
          <w:sz w:val="28"/>
          <w:szCs w:val="28"/>
        </w:rPr>
      </w:pPr>
      <w:r w:rsidRPr="00F64C3E">
        <w:rPr>
          <w:sz w:val="28"/>
          <w:szCs w:val="28"/>
        </w:rPr>
        <w:t>________________________________________________    __________________</w:t>
      </w:r>
    </w:p>
    <w:p w14:paraId="074C5502"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1665E567" w14:textId="77777777" w:rsidR="00F64C3E" w:rsidRPr="00F64C3E" w:rsidRDefault="00F64C3E" w:rsidP="00F64C3E">
      <w:pPr>
        <w:rPr>
          <w:sz w:val="28"/>
          <w:szCs w:val="28"/>
        </w:rPr>
      </w:pPr>
    </w:p>
    <w:p w14:paraId="5E1E5252" w14:textId="77777777" w:rsidR="00F64C3E" w:rsidRPr="00F64C3E" w:rsidRDefault="00F64C3E" w:rsidP="00F64C3E">
      <w:pPr>
        <w:rPr>
          <w:sz w:val="28"/>
          <w:szCs w:val="28"/>
        </w:rPr>
      </w:pPr>
      <w:r w:rsidRPr="00F64C3E">
        <w:rPr>
          <w:sz w:val="28"/>
          <w:szCs w:val="28"/>
        </w:rPr>
        <w:t>Дата «______» ______________ 20__ года</w:t>
      </w:r>
    </w:p>
    <w:p w14:paraId="4C48EC94" w14:textId="77777777" w:rsidR="00F64C3E" w:rsidRPr="00F64C3E" w:rsidRDefault="00F64C3E" w:rsidP="00F64C3E">
      <w:pPr>
        <w:rPr>
          <w:rFonts w:eastAsia="Calibri"/>
          <w:sz w:val="28"/>
          <w:szCs w:val="22"/>
          <w:lang w:eastAsia="en-US"/>
        </w:rPr>
      </w:pPr>
    </w:p>
    <w:p w14:paraId="24A8CCF9" w14:textId="77777777" w:rsidR="00F64C3E" w:rsidRPr="00F64C3E" w:rsidRDefault="00F64C3E" w:rsidP="00F64C3E">
      <w:pPr>
        <w:rPr>
          <w:rFonts w:eastAsia="Calibri"/>
          <w:sz w:val="28"/>
          <w:szCs w:val="22"/>
          <w:lang w:eastAsia="en-US"/>
        </w:rPr>
      </w:pPr>
      <w:r w:rsidRPr="00F64C3E">
        <w:rPr>
          <w:rFonts w:eastAsia="Calibri"/>
          <w:sz w:val="28"/>
          <w:szCs w:val="22"/>
          <w:lang w:eastAsia="en-US"/>
        </w:rPr>
        <w:br w:type="page"/>
      </w:r>
    </w:p>
    <w:p w14:paraId="7ACC32D0" w14:textId="77777777" w:rsidR="00F64C3E" w:rsidRPr="00F64C3E" w:rsidRDefault="00F64C3E" w:rsidP="00F64C3E">
      <w:pPr>
        <w:ind w:left="5812" w:firstLine="2126"/>
        <w:jc w:val="right"/>
        <w:rPr>
          <w:rFonts w:eastAsia="Calibri"/>
          <w:sz w:val="28"/>
          <w:szCs w:val="22"/>
          <w:lang w:eastAsia="en-US"/>
        </w:rPr>
      </w:pPr>
      <w:r w:rsidRPr="00F64C3E">
        <w:rPr>
          <w:rFonts w:eastAsia="Calibri"/>
          <w:sz w:val="28"/>
          <w:szCs w:val="22"/>
          <w:lang w:eastAsia="en-US"/>
        </w:rPr>
        <w:lastRenderedPageBreak/>
        <w:t>Приложение к форме</w:t>
      </w:r>
      <w:r w:rsidRPr="00F64C3E">
        <w:t xml:space="preserve"> </w:t>
      </w:r>
      <w:r w:rsidRPr="00F64C3E">
        <w:rPr>
          <w:rFonts w:eastAsia="Calibri"/>
          <w:sz w:val="28"/>
          <w:szCs w:val="22"/>
          <w:lang w:eastAsia="en-US"/>
        </w:rPr>
        <w:t xml:space="preserve">отчета об оттоках и притоках в соответствии с графиками исполнения требований и обязательств </w:t>
      </w:r>
    </w:p>
    <w:p w14:paraId="06C644E9" w14:textId="77777777" w:rsidR="00F64C3E" w:rsidRPr="00F64C3E" w:rsidRDefault="00F64C3E" w:rsidP="00F64C3E">
      <w:pPr>
        <w:jc w:val="center"/>
        <w:rPr>
          <w:rFonts w:eastAsia="Calibri"/>
          <w:sz w:val="28"/>
          <w:szCs w:val="22"/>
          <w:lang w:eastAsia="en-US"/>
        </w:rPr>
      </w:pPr>
    </w:p>
    <w:p w14:paraId="7F4E4F1F" w14:textId="77777777" w:rsidR="00F64C3E" w:rsidRPr="00F64C3E" w:rsidRDefault="00F64C3E" w:rsidP="00F64C3E">
      <w:pPr>
        <w:jc w:val="center"/>
        <w:rPr>
          <w:rFonts w:eastAsia="Calibri"/>
          <w:sz w:val="28"/>
          <w:szCs w:val="22"/>
          <w:lang w:eastAsia="en-US"/>
        </w:rPr>
      </w:pPr>
    </w:p>
    <w:p w14:paraId="7A3E461A" w14:textId="77777777" w:rsidR="00F64C3E" w:rsidRPr="00F64C3E" w:rsidRDefault="00F64C3E" w:rsidP="00F64C3E">
      <w:pPr>
        <w:jc w:val="center"/>
        <w:rPr>
          <w:rFonts w:eastAsia="Calibri"/>
          <w:sz w:val="28"/>
          <w:szCs w:val="22"/>
          <w:lang w:eastAsia="en-US"/>
        </w:rPr>
      </w:pPr>
      <w:r w:rsidRPr="00F64C3E">
        <w:rPr>
          <w:rFonts w:eastAsia="Calibri"/>
          <w:sz w:val="28"/>
          <w:szCs w:val="22"/>
          <w:lang w:eastAsia="en-US"/>
        </w:rPr>
        <w:t>Пояснение по заполнению формы административных данных</w:t>
      </w:r>
    </w:p>
    <w:p w14:paraId="42145EBD" w14:textId="77777777" w:rsidR="00F64C3E" w:rsidRPr="00F64C3E" w:rsidRDefault="00F64C3E" w:rsidP="00F64C3E">
      <w:pPr>
        <w:jc w:val="center"/>
        <w:rPr>
          <w:rFonts w:eastAsia="Calibri"/>
          <w:sz w:val="28"/>
          <w:szCs w:val="22"/>
          <w:lang w:eastAsia="en-US"/>
        </w:rPr>
      </w:pPr>
      <w:r w:rsidRPr="00F64C3E">
        <w:rPr>
          <w:rFonts w:eastAsia="Calibri"/>
          <w:sz w:val="28"/>
          <w:szCs w:val="22"/>
          <w:lang w:eastAsia="en-US"/>
        </w:rPr>
        <w:t>Отчет об оттоках и притоках в соответствии с графиками исполнения требований и обязательств</w:t>
      </w:r>
    </w:p>
    <w:p w14:paraId="228345EA" w14:textId="77777777" w:rsidR="00F64C3E" w:rsidRPr="00F64C3E" w:rsidRDefault="00F64C3E" w:rsidP="00F64C3E">
      <w:pPr>
        <w:jc w:val="center"/>
        <w:rPr>
          <w:rFonts w:eastAsia="Calibri"/>
          <w:sz w:val="28"/>
          <w:szCs w:val="22"/>
          <w:lang w:eastAsia="en-US"/>
        </w:rPr>
      </w:pPr>
      <w:r w:rsidRPr="00F64C3E">
        <w:rPr>
          <w:rFonts w:eastAsia="Calibri"/>
          <w:sz w:val="28"/>
          <w:szCs w:val="22"/>
          <w:lang w:eastAsia="en-US"/>
        </w:rPr>
        <w:t xml:space="preserve"> (индекс – </w:t>
      </w:r>
      <w:r w:rsidRPr="00F64C3E">
        <w:rPr>
          <w:rFonts w:eastAsia="Calibri"/>
          <w:sz w:val="28"/>
          <w:szCs w:val="22"/>
          <w:lang w:val="en-US" w:eastAsia="en-US"/>
        </w:rPr>
        <w:t>GAP</w:t>
      </w:r>
      <w:r w:rsidRPr="00F64C3E">
        <w:rPr>
          <w:rFonts w:eastAsia="Calibri"/>
          <w:sz w:val="28"/>
          <w:szCs w:val="22"/>
          <w:lang w:eastAsia="en-US"/>
        </w:rPr>
        <w:t>, периодичность – ежемесячная)</w:t>
      </w:r>
    </w:p>
    <w:p w14:paraId="211DDFE7" w14:textId="77777777" w:rsidR="00F64C3E" w:rsidRPr="00F64C3E" w:rsidRDefault="00F64C3E" w:rsidP="00F64C3E">
      <w:pPr>
        <w:jc w:val="center"/>
        <w:rPr>
          <w:rFonts w:eastAsia="Calibri"/>
          <w:sz w:val="28"/>
          <w:szCs w:val="22"/>
          <w:lang w:eastAsia="en-US"/>
        </w:rPr>
      </w:pPr>
    </w:p>
    <w:p w14:paraId="122355BF" w14:textId="77777777" w:rsidR="00F64C3E" w:rsidRPr="00F64C3E" w:rsidRDefault="00F64C3E" w:rsidP="00F64C3E">
      <w:pPr>
        <w:jc w:val="center"/>
        <w:rPr>
          <w:rFonts w:eastAsia="Calibri"/>
          <w:sz w:val="28"/>
          <w:szCs w:val="22"/>
          <w:lang w:eastAsia="en-US"/>
        </w:rPr>
      </w:pPr>
    </w:p>
    <w:p w14:paraId="709D3608" w14:textId="77777777" w:rsidR="00F64C3E" w:rsidRPr="00F64C3E" w:rsidRDefault="00F64C3E" w:rsidP="00F64C3E">
      <w:pPr>
        <w:jc w:val="center"/>
        <w:rPr>
          <w:rFonts w:eastAsia="Calibri"/>
          <w:sz w:val="28"/>
          <w:szCs w:val="22"/>
          <w:lang w:eastAsia="en-US"/>
        </w:rPr>
      </w:pPr>
      <w:r w:rsidRPr="00F64C3E">
        <w:rPr>
          <w:rFonts w:eastAsia="Calibri"/>
          <w:sz w:val="28"/>
          <w:szCs w:val="22"/>
          <w:lang w:eastAsia="en-US"/>
        </w:rPr>
        <w:t>Глава 1. Общие положения</w:t>
      </w:r>
    </w:p>
    <w:p w14:paraId="5A2ED335" w14:textId="77777777" w:rsidR="00F64C3E" w:rsidRPr="00F64C3E" w:rsidRDefault="00F64C3E" w:rsidP="00F64C3E">
      <w:pPr>
        <w:jc w:val="center"/>
        <w:rPr>
          <w:rFonts w:eastAsia="Calibri"/>
          <w:sz w:val="28"/>
          <w:szCs w:val="22"/>
          <w:lang w:eastAsia="en-US"/>
        </w:rPr>
      </w:pPr>
    </w:p>
    <w:p w14:paraId="51696D4C" w14:textId="77777777" w:rsidR="00F64C3E" w:rsidRPr="00F64C3E" w:rsidRDefault="00F64C3E" w:rsidP="00F64C3E">
      <w:pPr>
        <w:tabs>
          <w:tab w:val="left" w:pos="1134"/>
        </w:tabs>
        <w:ind w:firstLine="709"/>
        <w:jc w:val="both"/>
        <w:rPr>
          <w:rFonts w:eastAsia="Calibri"/>
          <w:sz w:val="28"/>
          <w:szCs w:val="22"/>
          <w:lang w:eastAsia="en-US"/>
        </w:rPr>
      </w:pPr>
      <w:r w:rsidRPr="00F64C3E">
        <w:rPr>
          <w:rFonts w:eastAsia="Calibri"/>
          <w:sz w:val="28"/>
          <w:szCs w:val="22"/>
          <w:lang w:eastAsia="en-US"/>
        </w:rPr>
        <w:t>1. Настоящее пояснение определяет единые требования по заполнению формы административных данных «Отчет об оттоках и притоках в соответствии с графиками исполнения требований и обязательств» (далее – Форма).</w:t>
      </w:r>
    </w:p>
    <w:p w14:paraId="5492DCAB" w14:textId="77777777" w:rsidR="00F64C3E" w:rsidRPr="00F64C3E" w:rsidRDefault="00F64C3E" w:rsidP="00F64C3E">
      <w:pPr>
        <w:tabs>
          <w:tab w:val="left" w:pos="1134"/>
        </w:tabs>
        <w:ind w:firstLine="709"/>
        <w:jc w:val="both"/>
        <w:rPr>
          <w:rFonts w:eastAsia="Calibri"/>
          <w:sz w:val="28"/>
          <w:szCs w:val="22"/>
          <w:lang w:eastAsia="en-US"/>
        </w:rPr>
      </w:pPr>
      <w:r w:rsidRPr="00F64C3E">
        <w:rPr>
          <w:rFonts w:eastAsia="Calibri"/>
          <w:sz w:val="28"/>
          <w:szCs w:val="22"/>
          <w:lang w:eastAsia="en-US"/>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w:t>
      </w:r>
      <w:r w:rsidRPr="00F64C3E">
        <w:rPr>
          <w:sz w:val="28"/>
          <w:szCs w:val="28"/>
        </w:rPr>
        <w:t xml:space="preserve"> и подпунктом 2) пункта 3 статьи 16 Закона Республики Казахстан «О государственной статистике»</w:t>
      </w:r>
      <w:r w:rsidRPr="00F64C3E">
        <w:rPr>
          <w:rFonts w:eastAsia="Calibri"/>
          <w:sz w:val="28"/>
          <w:szCs w:val="22"/>
          <w:lang w:eastAsia="en-US"/>
        </w:rPr>
        <w:t>.</w:t>
      </w:r>
    </w:p>
    <w:p w14:paraId="212860B8" w14:textId="77777777" w:rsidR="00F64C3E" w:rsidRPr="00F64C3E" w:rsidRDefault="00F64C3E" w:rsidP="00F64C3E">
      <w:pPr>
        <w:tabs>
          <w:tab w:val="left" w:pos="1134"/>
        </w:tabs>
        <w:ind w:firstLine="709"/>
        <w:jc w:val="both"/>
        <w:rPr>
          <w:rFonts w:eastAsia="Calibri"/>
          <w:sz w:val="28"/>
          <w:szCs w:val="22"/>
          <w:lang w:eastAsia="en-US"/>
        </w:rPr>
      </w:pPr>
      <w:r w:rsidRPr="00F64C3E">
        <w:rPr>
          <w:rFonts w:eastAsia="Calibri"/>
          <w:sz w:val="28"/>
          <w:szCs w:val="22"/>
          <w:lang w:eastAsia="en-US"/>
        </w:rPr>
        <w:t>3. Форма составляется банками второго уровня ежемесячно по состоянию на конец отчетного месяца. Данные в Форме заполняются в тысячах тенге с двумя знаками после запятой. Сумма менее 500 (пятисот) тенге округляется до 0 (нуля), а сумма, равная 500 (пятистам) тенге и выше, округляется до 1000 (тысячи) тенге.</w:t>
      </w:r>
    </w:p>
    <w:p w14:paraId="25132918" w14:textId="77777777" w:rsidR="00F64C3E" w:rsidRPr="00F64C3E" w:rsidRDefault="00F64C3E" w:rsidP="00F64C3E">
      <w:pPr>
        <w:tabs>
          <w:tab w:val="left" w:pos="1134"/>
        </w:tabs>
        <w:ind w:firstLine="709"/>
        <w:jc w:val="both"/>
        <w:rPr>
          <w:rFonts w:eastAsia="Calibri"/>
          <w:sz w:val="28"/>
          <w:szCs w:val="22"/>
          <w:lang w:eastAsia="en-US"/>
        </w:rPr>
      </w:pPr>
      <w:r w:rsidRPr="00F64C3E">
        <w:rPr>
          <w:rFonts w:eastAsia="Calibri"/>
          <w:sz w:val="28"/>
          <w:szCs w:val="22"/>
          <w:lang w:eastAsia="en-US"/>
        </w:rPr>
        <w:t>4. Форму подписывают руководитель или лицо, на которое возложена функция по подписанию отчета, и исполнитель.</w:t>
      </w:r>
    </w:p>
    <w:p w14:paraId="6B1C44AC" w14:textId="77777777" w:rsidR="00F64C3E" w:rsidRPr="00F64C3E" w:rsidRDefault="00F64C3E" w:rsidP="00F64C3E">
      <w:pPr>
        <w:tabs>
          <w:tab w:val="left" w:pos="1134"/>
        </w:tabs>
        <w:ind w:firstLine="709"/>
        <w:jc w:val="both"/>
        <w:rPr>
          <w:rFonts w:eastAsia="Calibri"/>
          <w:sz w:val="28"/>
          <w:szCs w:val="22"/>
          <w:lang w:eastAsia="en-US"/>
        </w:rPr>
      </w:pPr>
      <w:r w:rsidRPr="00F64C3E">
        <w:rPr>
          <w:rFonts w:eastAsia="Calibri"/>
          <w:sz w:val="28"/>
          <w:szCs w:val="22"/>
          <w:lang w:eastAsia="en-US"/>
        </w:rPr>
        <w:t>5. Данные по предстоящим притокам указывается в абсолютном значении как положительное число, данные по предстоящим оттокам указывается в абсолютном значении как отрицательное число.</w:t>
      </w:r>
    </w:p>
    <w:p w14:paraId="36837B36" w14:textId="77777777" w:rsidR="00F64C3E" w:rsidRPr="00F64C3E" w:rsidRDefault="00F64C3E" w:rsidP="00F64C3E">
      <w:pPr>
        <w:tabs>
          <w:tab w:val="left" w:pos="1134"/>
        </w:tabs>
        <w:ind w:firstLine="709"/>
        <w:jc w:val="both"/>
        <w:rPr>
          <w:rFonts w:eastAsia="Calibri"/>
          <w:sz w:val="28"/>
          <w:szCs w:val="22"/>
          <w:lang w:eastAsia="en-US"/>
        </w:rPr>
      </w:pPr>
    </w:p>
    <w:p w14:paraId="6D1AA2DA" w14:textId="77777777" w:rsidR="00F64C3E" w:rsidRPr="00F64C3E" w:rsidRDefault="00F64C3E" w:rsidP="00F64C3E">
      <w:pPr>
        <w:tabs>
          <w:tab w:val="left" w:pos="1134"/>
        </w:tabs>
        <w:ind w:firstLine="709"/>
        <w:jc w:val="both"/>
        <w:rPr>
          <w:rFonts w:eastAsia="Calibri"/>
          <w:sz w:val="28"/>
          <w:szCs w:val="22"/>
          <w:lang w:eastAsia="en-US"/>
        </w:rPr>
      </w:pPr>
    </w:p>
    <w:p w14:paraId="31E6760A" w14:textId="77777777" w:rsidR="00F64C3E" w:rsidRPr="00F64C3E" w:rsidRDefault="00F64C3E" w:rsidP="00F64C3E">
      <w:pPr>
        <w:tabs>
          <w:tab w:val="left" w:pos="1134"/>
        </w:tabs>
        <w:ind w:firstLine="709"/>
        <w:jc w:val="center"/>
        <w:rPr>
          <w:rFonts w:eastAsia="Calibri"/>
          <w:sz w:val="28"/>
          <w:szCs w:val="22"/>
          <w:lang w:eastAsia="en-US"/>
        </w:rPr>
      </w:pPr>
      <w:r w:rsidRPr="00F64C3E">
        <w:rPr>
          <w:rFonts w:eastAsia="Calibri"/>
          <w:sz w:val="28"/>
          <w:szCs w:val="22"/>
          <w:lang w:eastAsia="en-US"/>
        </w:rPr>
        <w:t>Глава 2. Пояснение по заполнению Формы</w:t>
      </w:r>
    </w:p>
    <w:p w14:paraId="714B2663" w14:textId="77777777" w:rsidR="00F64C3E" w:rsidRPr="00F64C3E" w:rsidRDefault="00F64C3E" w:rsidP="00F64C3E">
      <w:pPr>
        <w:tabs>
          <w:tab w:val="left" w:pos="1134"/>
        </w:tabs>
        <w:ind w:firstLine="709"/>
        <w:jc w:val="center"/>
        <w:rPr>
          <w:rFonts w:eastAsia="Calibri"/>
          <w:sz w:val="28"/>
          <w:szCs w:val="22"/>
          <w:lang w:eastAsia="en-US"/>
        </w:rPr>
      </w:pPr>
    </w:p>
    <w:p w14:paraId="6B0C8C1D" w14:textId="77777777" w:rsidR="00F64C3E" w:rsidRPr="00F64C3E" w:rsidRDefault="00F64C3E" w:rsidP="00F64C3E">
      <w:pPr>
        <w:tabs>
          <w:tab w:val="left" w:pos="1134"/>
        </w:tabs>
        <w:ind w:firstLine="709"/>
        <w:jc w:val="both"/>
        <w:rPr>
          <w:rFonts w:eastAsia="Calibri"/>
          <w:sz w:val="28"/>
          <w:szCs w:val="22"/>
          <w:lang w:eastAsia="en-US"/>
        </w:rPr>
      </w:pPr>
      <w:r w:rsidRPr="00F64C3E">
        <w:rPr>
          <w:rFonts w:eastAsia="Calibri"/>
          <w:sz w:val="28"/>
          <w:szCs w:val="22"/>
          <w:lang w:eastAsia="en-US"/>
        </w:rPr>
        <w:t>6. В Форме указываются сведения о притоках и оттоках в соответствии с графиками исполнения требований и обязательств, в том числе по нерезидентам Республики Казахстан. Притоки и оттоки денежных средств указываются как по основному долгу, так и по вознаграждению.</w:t>
      </w:r>
    </w:p>
    <w:p w14:paraId="5B6820F4" w14:textId="77777777" w:rsidR="00F64C3E" w:rsidRPr="00F64C3E" w:rsidRDefault="00F64C3E" w:rsidP="00F64C3E">
      <w:pPr>
        <w:ind w:firstLine="709"/>
        <w:jc w:val="both"/>
        <w:rPr>
          <w:rFonts w:eastAsia="Calibri"/>
          <w:sz w:val="28"/>
          <w:szCs w:val="22"/>
          <w:lang w:eastAsia="en-US"/>
        </w:rPr>
      </w:pPr>
      <w:r w:rsidRPr="00F64C3E">
        <w:rPr>
          <w:rFonts w:eastAsia="Calibri"/>
          <w:sz w:val="28"/>
          <w:szCs w:val="22"/>
          <w:lang w:eastAsia="en-US"/>
        </w:rPr>
        <w:t xml:space="preserve">7. Все активы, по которым отсутствует просроченная задолженность по основному долгу и (или) начисленному вознаграждению, а также по которым </w:t>
      </w:r>
      <w:r w:rsidRPr="00F64C3E">
        <w:rPr>
          <w:rFonts w:eastAsia="Calibri"/>
          <w:sz w:val="28"/>
          <w:szCs w:val="22"/>
          <w:lang w:eastAsia="en-US"/>
        </w:rPr>
        <w:lastRenderedPageBreak/>
        <w:t>имеется просроченная задолженность по основному долгу и (или) начисленному вознаграждению не более 30 (тридцати) календарных дней, распределяются в соответствии с графиком исполнения требований в предстоящем периоде.</w:t>
      </w:r>
    </w:p>
    <w:p w14:paraId="44C52A8D" w14:textId="77777777" w:rsidR="00F64C3E" w:rsidRPr="00F64C3E" w:rsidRDefault="00F64C3E" w:rsidP="00F64C3E">
      <w:pPr>
        <w:ind w:firstLine="709"/>
        <w:jc w:val="both"/>
        <w:rPr>
          <w:rFonts w:eastAsia="Calibri"/>
          <w:sz w:val="28"/>
          <w:szCs w:val="22"/>
          <w:lang w:eastAsia="en-US"/>
        </w:rPr>
      </w:pPr>
      <w:r w:rsidRPr="00F64C3E">
        <w:rPr>
          <w:rFonts w:eastAsia="Calibri"/>
          <w:sz w:val="28"/>
          <w:szCs w:val="22"/>
          <w:lang w:eastAsia="en-US"/>
        </w:rPr>
        <w:t xml:space="preserve">8. Все обязательства и внебалансовые инструменты распределяются в соответствии с графиком исполнения. </w:t>
      </w:r>
    </w:p>
    <w:p w14:paraId="5AFE2B01" w14:textId="77777777" w:rsidR="00F64C3E" w:rsidRPr="00F64C3E" w:rsidRDefault="00F64C3E" w:rsidP="00F64C3E">
      <w:pPr>
        <w:ind w:firstLine="709"/>
        <w:jc w:val="both"/>
        <w:rPr>
          <w:rFonts w:eastAsia="Calibri"/>
          <w:sz w:val="28"/>
          <w:szCs w:val="22"/>
          <w:lang w:eastAsia="en-US"/>
        </w:rPr>
      </w:pPr>
      <w:r w:rsidRPr="00F64C3E">
        <w:rPr>
          <w:rFonts w:eastAsia="Calibri"/>
          <w:sz w:val="28"/>
          <w:szCs w:val="22"/>
          <w:lang w:eastAsia="en-US"/>
        </w:rPr>
        <w:t>9. Сведения по активам, обязательствам и внебалансовым инструментам, по которым не установлен график исполнения, указываются в графах 1 и 2 Таблицы.</w:t>
      </w:r>
    </w:p>
    <w:p w14:paraId="63C49FA6" w14:textId="77777777" w:rsidR="00F64C3E" w:rsidRPr="00F64C3E" w:rsidRDefault="00F64C3E" w:rsidP="00F64C3E">
      <w:pPr>
        <w:ind w:firstLine="709"/>
        <w:jc w:val="both"/>
        <w:rPr>
          <w:rFonts w:eastAsia="Calibri"/>
          <w:sz w:val="28"/>
          <w:szCs w:val="22"/>
          <w:lang w:eastAsia="en-US"/>
        </w:rPr>
      </w:pPr>
      <w:r w:rsidRPr="00F64C3E">
        <w:rPr>
          <w:rFonts w:eastAsia="Calibri"/>
          <w:sz w:val="28"/>
          <w:szCs w:val="22"/>
          <w:lang w:eastAsia="en-US"/>
        </w:rPr>
        <w:t xml:space="preserve">10. В строке 4 ценные бумаги, учитываемые по справедливой стоимости, указываются в графах 1 и 2. Ценные бумаги, учитываемые по амортизированной стоимости, указываются в соответствии с графиками исполнения.  </w:t>
      </w:r>
    </w:p>
    <w:p w14:paraId="092D9ECA" w14:textId="77777777" w:rsidR="00F64C3E" w:rsidRPr="00F64C3E" w:rsidRDefault="00F64C3E" w:rsidP="00F64C3E">
      <w:pPr>
        <w:ind w:firstLine="709"/>
        <w:jc w:val="both"/>
        <w:rPr>
          <w:rFonts w:eastAsia="Calibri"/>
          <w:sz w:val="28"/>
          <w:szCs w:val="22"/>
          <w:lang w:eastAsia="en-US"/>
        </w:rPr>
      </w:pPr>
      <w:r w:rsidRPr="00F64C3E">
        <w:rPr>
          <w:rFonts w:eastAsia="Calibri"/>
          <w:sz w:val="28"/>
          <w:szCs w:val="22"/>
          <w:lang w:eastAsia="en-US"/>
        </w:rPr>
        <w:t>11. В строках 6, 13, 16 и 17 притоки и оттоки денежных средств указываются с разделением на основной долг и вознаграждение.</w:t>
      </w:r>
    </w:p>
    <w:p w14:paraId="36316C0C" w14:textId="77777777" w:rsidR="00F64C3E" w:rsidRPr="00F64C3E" w:rsidRDefault="00F64C3E" w:rsidP="00F64C3E">
      <w:pPr>
        <w:ind w:firstLine="709"/>
        <w:jc w:val="both"/>
        <w:rPr>
          <w:rFonts w:eastAsia="Calibri"/>
          <w:sz w:val="28"/>
          <w:szCs w:val="22"/>
          <w:lang w:eastAsia="en-US"/>
        </w:rPr>
      </w:pPr>
      <w:r w:rsidRPr="00F64C3E">
        <w:rPr>
          <w:rFonts w:eastAsia="Calibri"/>
          <w:sz w:val="28"/>
          <w:szCs w:val="22"/>
          <w:lang w:eastAsia="en-US"/>
        </w:rPr>
        <w:t>12. В строке 10 прочие активы указываются сведения о притоках денежных средств по активам, не отраженным в предыдущих строках.</w:t>
      </w:r>
    </w:p>
    <w:p w14:paraId="210AD8D6" w14:textId="77777777" w:rsidR="00F64C3E" w:rsidRPr="00F64C3E" w:rsidRDefault="00F64C3E" w:rsidP="00F64C3E">
      <w:pPr>
        <w:ind w:firstLine="709"/>
        <w:jc w:val="both"/>
        <w:rPr>
          <w:rFonts w:eastAsia="Calibri"/>
          <w:sz w:val="28"/>
          <w:szCs w:val="22"/>
          <w:lang w:eastAsia="en-US"/>
        </w:rPr>
      </w:pPr>
      <w:r w:rsidRPr="00F64C3E">
        <w:rPr>
          <w:rFonts w:eastAsia="Calibri"/>
          <w:sz w:val="28"/>
          <w:szCs w:val="22"/>
          <w:lang w:eastAsia="en-US"/>
        </w:rPr>
        <w:t>13. В строках 18, 21 и 22 сведения указываются при наличии соответствующего решения совета директоров банка, общего собрания акционеров и иных уполномоченных органов банка.</w:t>
      </w:r>
    </w:p>
    <w:p w14:paraId="382D405E" w14:textId="77777777" w:rsidR="00F64C3E" w:rsidRPr="00F64C3E" w:rsidRDefault="00F64C3E" w:rsidP="00F64C3E">
      <w:pPr>
        <w:ind w:firstLine="709"/>
        <w:jc w:val="both"/>
        <w:rPr>
          <w:rFonts w:eastAsia="Calibri"/>
          <w:sz w:val="28"/>
          <w:szCs w:val="22"/>
          <w:lang w:eastAsia="en-US"/>
        </w:rPr>
      </w:pPr>
      <w:r w:rsidRPr="00F64C3E">
        <w:rPr>
          <w:rFonts w:eastAsia="Calibri"/>
          <w:sz w:val="28"/>
          <w:szCs w:val="22"/>
          <w:lang w:eastAsia="en-US"/>
        </w:rPr>
        <w:t>14. В строке 20 указываются сведения об оттоках денежных средств по прочим обязательствам, не отраженным в предыдущих строках.</w:t>
      </w:r>
    </w:p>
    <w:p w14:paraId="3B0B1996" w14:textId="77777777" w:rsidR="00F64C3E" w:rsidRPr="00F64C3E" w:rsidRDefault="00F64C3E" w:rsidP="00F64C3E">
      <w:pPr>
        <w:ind w:firstLine="709"/>
        <w:jc w:val="both"/>
        <w:rPr>
          <w:rFonts w:eastAsia="Calibri"/>
          <w:sz w:val="28"/>
          <w:szCs w:val="22"/>
          <w:lang w:eastAsia="en-US"/>
        </w:rPr>
      </w:pPr>
      <w:r w:rsidRPr="00F64C3E">
        <w:rPr>
          <w:rFonts w:eastAsia="Calibri"/>
          <w:sz w:val="28"/>
          <w:szCs w:val="22"/>
          <w:lang w:eastAsia="en-US"/>
        </w:rPr>
        <w:t xml:space="preserve">15. По внебалансовым инструментам указывается разница между притоками и оттоками денежных средств. </w:t>
      </w:r>
    </w:p>
    <w:p w14:paraId="33E15540" w14:textId="77777777" w:rsidR="00F64C3E" w:rsidRPr="00F64C3E" w:rsidRDefault="00F64C3E" w:rsidP="00F64C3E">
      <w:pPr>
        <w:ind w:firstLine="709"/>
        <w:jc w:val="both"/>
        <w:rPr>
          <w:sz w:val="28"/>
          <w:szCs w:val="28"/>
        </w:rPr>
      </w:pPr>
      <w:r w:rsidRPr="00F64C3E">
        <w:rPr>
          <w:rFonts w:eastAsia="Calibri"/>
          <w:sz w:val="28"/>
          <w:szCs w:val="22"/>
          <w:lang w:eastAsia="en-US"/>
        </w:rPr>
        <w:t>16. При отсутствии данных показатели в соответствующих строках не представляются.</w:t>
      </w:r>
    </w:p>
    <w:p w14:paraId="66905635" w14:textId="77777777" w:rsidR="00F64C3E" w:rsidRPr="00F64C3E" w:rsidRDefault="00F64C3E" w:rsidP="00F64C3E">
      <w:pPr>
        <w:pageBreakBefore/>
        <w:jc w:val="right"/>
        <w:rPr>
          <w:sz w:val="28"/>
          <w:szCs w:val="28"/>
        </w:rPr>
      </w:pPr>
      <w:r w:rsidRPr="00F64C3E">
        <w:rPr>
          <w:sz w:val="28"/>
          <w:szCs w:val="28"/>
        </w:rPr>
        <w:lastRenderedPageBreak/>
        <w:t>Приложение 39</w:t>
      </w:r>
    </w:p>
    <w:p w14:paraId="4A4826EA" w14:textId="77777777" w:rsidR="00F64C3E" w:rsidRPr="00F64C3E" w:rsidRDefault="00F64C3E" w:rsidP="00F64C3E">
      <w:pPr>
        <w:ind w:left="4962"/>
        <w:jc w:val="right"/>
        <w:rPr>
          <w:sz w:val="28"/>
          <w:szCs w:val="28"/>
        </w:rPr>
      </w:pPr>
      <w:r w:rsidRPr="00F64C3E">
        <w:rPr>
          <w:sz w:val="28"/>
          <w:szCs w:val="28"/>
        </w:rPr>
        <w:t>к Перечню</w:t>
      </w:r>
    </w:p>
    <w:p w14:paraId="4D09BBEB" w14:textId="77777777" w:rsidR="00F64C3E" w:rsidRPr="00F64C3E" w:rsidRDefault="00F64C3E" w:rsidP="00F64C3E">
      <w:pPr>
        <w:ind w:firstLine="709"/>
        <w:jc w:val="right"/>
        <w:rPr>
          <w:sz w:val="28"/>
          <w:szCs w:val="28"/>
        </w:rPr>
      </w:pPr>
    </w:p>
    <w:p w14:paraId="097B0935" w14:textId="77777777" w:rsidR="00F64C3E" w:rsidRPr="00F64C3E" w:rsidRDefault="00F64C3E" w:rsidP="00F64C3E">
      <w:pPr>
        <w:ind w:firstLine="709"/>
        <w:jc w:val="right"/>
        <w:rPr>
          <w:sz w:val="28"/>
          <w:szCs w:val="28"/>
        </w:rPr>
      </w:pPr>
    </w:p>
    <w:p w14:paraId="501CD9C5" w14:textId="77777777" w:rsidR="00F64C3E" w:rsidRPr="00F64C3E" w:rsidRDefault="00F64C3E" w:rsidP="00F64C3E">
      <w:pPr>
        <w:ind w:firstLine="709"/>
        <w:jc w:val="right"/>
        <w:rPr>
          <w:sz w:val="28"/>
          <w:szCs w:val="28"/>
          <w:lang w:val="kk-KZ"/>
        </w:rPr>
      </w:pPr>
      <w:r w:rsidRPr="00F64C3E">
        <w:rPr>
          <w:sz w:val="28"/>
          <w:szCs w:val="28"/>
        </w:rPr>
        <w:t xml:space="preserve">Приложение </w:t>
      </w:r>
      <w:r w:rsidRPr="00F64C3E">
        <w:rPr>
          <w:sz w:val="28"/>
          <w:szCs w:val="28"/>
          <w:lang w:val="kk-KZ"/>
        </w:rPr>
        <w:t>20</w:t>
      </w:r>
    </w:p>
    <w:p w14:paraId="7DDB3826" w14:textId="77777777" w:rsidR="00F64C3E" w:rsidRPr="00F64C3E" w:rsidRDefault="00F64C3E" w:rsidP="00F64C3E">
      <w:pPr>
        <w:ind w:firstLine="709"/>
        <w:jc w:val="right"/>
        <w:rPr>
          <w:sz w:val="28"/>
          <w:szCs w:val="28"/>
        </w:rPr>
      </w:pPr>
      <w:r w:rsidRPr="00F64C3E">
        <w:rPr>
          <w:sz w:val="28"/>
          <w:szCs w:val="28"/>
        </w:rPr>
        <w:t>к постановлению</w:t>
      </w:r>
      <w:r w:rsidRPr="00F64C3E">
        <w:t xml:space="preserve"> </w:t>
      </w:r>
      <w:r w:rsidRPr="00F64C3E">
        <w:rPr>
          <w:sz w:val="28"/>
          <w:szCs w:val="28"/>
        </w:rPr>
        <w:t>Правления</w:t>
      </w:r>
    </w:p>
    <w:p w14:paraId="5E0604FC" w14:textId="77777777" w:rsidR="00F64C3E" w:rsidRPr="00F64C3E" w:rsidRDefault="00F64C3E" w:rsidP="00F64C3E">
      <w:pPr>
        <w:ind w:firstLine="709"/>
        <w:jc w:val="right"/>
        <w:rPr>
          <w:sz w:val="28"/>
          <w:szCs w:val="28"/>
        </w:rPr>
      </w:pPr>
      <w:r w:rsidRPr="00F64C3E">
        <w:rPr>
          <w:sz w:val="28"/>
          <w:szCs w:val="28"/>
        </w:rPr>
        <w:t>Национального Банка</w:t>
      </w:r>
    </w:p>
    <w:p w14:paraId="27FA2911" w14:textId="77777777" w:rsidR="00F64C3E" w:rsidRPr="00F64C3E" w:rsidRDefault="00F64C3E" w:rsidP="00F64C3E">
      <w:pPr>
        <w:ind w:firstLine="709"/>
        <w:jc w:val="right"/>
        <w:rPr>
          <w:sz w:val="28"/>
          <w:szCs w:val="28"/>
        </w:rPr>
      </w:pPr>
      <w:r w:rsidRPr="00F64C3E">
        <w:rPr>
          <w:sz w:val="28"/>
          <w:szCs w:val="28"/>
        </w:rPr>
        <w:t>Республики Казахстан</w:t>
      </w:r>
    </w:p>
    <w:p w14:paraId="43062BC5" w14:textId="77777777" w:rsidR="00F64C3E" w:rsidRPr="00F64C3E" w:rsidRDefault="00F64C3E" w:rsidP="00F64C3E">
      <w:pPr>
        <w:jc w:val="right"/>
        <w:rPr>
          <w:bCs/>
          <w:sz w:val="28"/>
          <w:szCs w:val="28"/>
        </w:rPr>
      </w:pPr>
      <w:r w:rsidRPr="00F64C3E">
        <w:rPr>
          <w:sz w:val="28"/>
          <w:szCs w:val="28"/>
        </w:rPr>
        <w:t>от 21 апреля 2020 года № 54</w:t>
      </w:r>
    </w:p>
    <w:p w14:paraId="5ECA000D" w14:textId="77777777" w:rsidR="00F64C3E" w:rsidRPr="00F64C3E" w:rsidRDefault="00F64C3E" w:rsidP="00F64C3E">
      <w:pPr>
        <w:jc w:val="center"/>
        <w:rPr>
          <w:bCs/>
          <w:sz w:val="28"/>
          <w:szCs w:val="28"/>
        </w:rPr>
      </w:pPr>
    </w:p>
    <w:p w14:paraId="0670EA9D" w14:textId="77777777" w:rsidR="00F64C3E" w:rsidRPr="00F64C3E" w:rsidRDefault="00F64C3E" w:rsidP="00F64C3E">
      <w:pPr>
        <w:jc w:val="center"/>
        <w:rPr>
          <w:bCs/>
          <w:sz w:val="28"/>
          <w:szCs w:val="28"/>
        </w:rPr>
      </w:pPr>
    </w:p>
    <w:p w14:paraId="34E52E20" w14:textId="77777777" w:rsidR="00F64C3E" w:rsidRPr="00F64C3E" w:rsidRDefault="00F64C3E" w:rsidP="00F64C3E">
      <w:pPr>
        <w:jc w:val="center"/>
        <w:rPr>
          <w:bCs/>
          <w:sz w:val="28"/>
          <w:szCs w:val="28"/>
        </w:rPr>
      </w:pPr>
      <w:r w:rsidRPr="00F64C3E">
        <w:rPr>
          <w:bCs/>
          <w:sz w:val="28"/>
          <w:szCs w:val="28"/>
        </w:rPr>
        <w:t xml:space="preserve">Правила </w:t>
      </w:r>
    </w:p>
    <w:p w14:paraId="57275817" w14:textId="77777777" w:rsidR="00F64C3E" w:rsidRPr="00F64C3E" w:rsidRDefault="00F64C3E" w:rsidP="00F64C3E">
      <w:pPr>
        <w:jc w:val="center"/>
        <w:rPr>
          <w:bCs/>
          <w:sz w:val="28"/>
          <w:szCs w:val="28"/>
        </w:rPr>
      </w:pPr>
      <w:r w:rsidRPr="00F64C3E">
        <w:rPr>
          <w:bCs/>
          <w:sz w:val="28"/>
          <w:szCs w:val="28"/>
        </w:rPr>
        <w:t>представления отчетности банками второго уровня</w:t>
      </w:r>
    </w:p>
    <w:p w14:paraId="1B6B5BB9" w14:textId="77777777" w:rsidR="00F64C3E" w:rsidRPr="00F64C3E" w:rsidRDefault="00F64C3E" w:rsidP="00F64C3E">
      <w:pPr>
        <w:tabs>
          <w:tab w:val="right" w:pos="9355"/>
        </w:tabs>
        <w:ind w:firstLine="400"/>
        <w:jc w:val="center"/>
        <w:rPr>
          <w:sz w:val="28"/>
          <w:szCs w:val="28"/>
        </w:rPr>
      </w:pPr>
      <w:r w:rsidRPr="00F64C3E">
        <w:rPr>
          <w:sz w:val="28"/>
          <w:szCs w:val="28"/>
        </w:rPr>
        <w:t> </w:t>
      </w:r>
    </w:p>
    <w:p w14:paraId="00AA9B3B" w14:textId="77777777" w:rsidR="00F64C3E" w:rsidRPr="00F64C3E" w:rsidRDefault="00F64C3E" w:rsidP="00F64C3E">
      <w:pPr>
        <w:tabs>
          <w:tab w:val="right" w:pos="9355"/>
        </w:tabs>
        <w:ind w:firstLine="400"/>
        <w:jc w:val="center"/>
        <w:rPr>
          <w:sz w:val="28"/>
          <w:szCs w:val="28"/>
        </w:rPr>
      </w:pPr>
    </w:p>
    <w:p w14:paraId="2C11E3CD" w14:textId="77777777" w:rsidR="00F64C3E" w:rsidRPr="00F64C3E" w:rsidRDefault="00F64C3E" w:rsidP="00F64C3E">
      <w:pPr>
        <w:tabs>
          <w:tab w:val="right" w:pos="9355"/>
        </w:tabs>
        <w:ind w:firstLine="400"/>
        <w:jc w:val="center"/>
        <w:rPr>
          <w:sz w:val="28"/>
          <w:szCs w:val="28"/>
        </w:rPr>
      </w:pPr>
      <w:r w:rsidRPr="00F64C3E">
        <w:rPr>
          <w:sz w:val="28"/>
          <w:szCs w:val="28"/>
        </w:rPr>
        <w:t>Глава 1. Общие положения</w:t>
      </w:r>
    </w:p>
    <w:p w14:paraId="455D003F" w14:textId="77777777" w:rsidR="00F64C3E" w:rsidRPr="00F64C3E" w:rsidRDefault="00F64C3E" w:rsidP="00F64C3E">
      <w:pPr>
        <w:tabs>
          <w:tab w:val="right" w:pos="9355"/>
        </w:tabs>
        <w:ind w:firstLine="400"/>
        <w:jc w:val="center"/>
        <w:rPr>
          <w:sz w:val="28"/>
          <w:szCs w:val="28"/>
        </w:rPr>
      </w:pPr>
    </w:p>
    <w:p w14:paraId="1BDF4EE3" w14:textId="77777777" w:rsidR="00F64C3E" w:rsidRPr="00F64C3E" w:rsidRDefault="00F64C3E" w:rsidP="00F64C3E">
      <w:pPr>
        <w:ind w:firstLine="708"/>
        <w:jc w:val="both"/>
        <w:rPr>
          <w:sz w:val="28"/>
          <w:szCs w:val="28"/>
        </w:rPr>
      </w:pPr>
      <w:r w:rsidRPr="00F64C3E">
        <w:rPr>
          <w:sz w:val="28"/>
          <w:szCs w:val="28"/>
        </w:rPr>
        <w:t xml:space="preserve">1. Правила представления отчетности </w:t>
      </w:r>
      <w:r w:rsidRPr="00F64C3E">
        <w:rPr>
          <w:bCs/>
          <w:sz w:val="28"/>
          <w:szCs w:val="28"/>
        </w:rPr>
        <w:t>банками второго уровня</w:t>
      </w:r>
      <w:r w:rsidRPr="00F64C3E">
        <w:rPr>
          <w:sz w:val="28"/>
          <w:szCs w:val="28"/>
        </w:rPr>
        <w:t xml:space="preserve"> (далее – Правила) разработаны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 и определяют порядок представления отчетности </w:t>
      </w:r>
      <w:r w:rsidRPr="00F64C3E">
        <w:rPr>
          <w:bCs/>
          <w:sz w:val="28"/>
          <w:szCs w:val="28"/>
        </w:rPr>
        <w:t>банками второго уровня</w:t>
      </w:r>
      <w:r w:rsidRPr="00F64C3E">
        <w:rPr>
          <w:sz w:val="28"/>
          <w:szCs w:val="28"/>
        </w:rPr>
        <w:t xml:space="preserve"> (далее – Банк) в Национальный Банк Республики Казахстан (далее – Национальный Банк).</w:t>
      </w:r>
    </w:p>
    <w:p w14:paraId="60E21C1A" w14:textId="77777777" w:rsidR="00F64C3E" w:rsidRPr="00F64C3E" w:rsidRDefault="00F64C3E" w:rsidP="00F64C3E">
      <w:pPr>
        <w:ind w:firstLine="708"/>
        <w:jc w:val="both"/>
        <w:rPr>
          <w:sz w:val="28"/>
          <w:szCs w:val="28"/>
        </w:rPr>
      </w:pPr>
      <w:r w:rsidRPr="00F64C3E">
        <w:rPr>
          <w:sz w:val="28"/>
          <w:szCs w:val="28"/>
        </w:rPr>
        <w:t xml:space="preserve"> </w:t>
      </w:r>
    </w:p>
    <w:p w14:paraId="5D5CEFC7" w14:textId="77777777" w:rsidR="00F64C3E" w:rsidRPr="00F64C3E" w:rsidRDefault="00F64C3E" w:rsidP="00F64C3E">
      <w:pPr>
        <w:ind w:firstLine="708"/>
        <w:jc w:val="both"/>
        <w:rPr>
          <w:sz w:val="28"/>
          <w:szCs w:val="28"/>
        </w:rPr>
      </w:pPr>
    </w:p>
    <w:p w14:paraId="5167996E" w14:textId="77777777" w:rsidR="00F64C3E" w:rsidRPr="00F64C3E" w:rsidRDefault="00F64C3E" w:rsidP="00F64C3E">
      <w:pPr>
        <w:ind w:firstLine="708"/>
        <w:jc w:val="center"/>
        <w:rPr>
          <w:sz w:val="28"/>
          <w:szCs w:val="28"/>
        </w:rPr>
      </w:pPr>
      <w:r w:rsidRPr="00F64C3E">
        <w:rPr>
          <w:sz w:val="28"/>
          <w:szCs w:val="28"/>
        </w:rPr>
        <w:t>Глава 2. Порядок представления отчетности</w:t>
      </w:r>
    </w:p>
    <w:p w14:paraId="0E75FFA2" w14:textId="77777777" w:rsidR="00F64C3E" w:rsidRPr="00F64C3E" w:rsidRDefault="00F64C3E" w:rsidP="00F64C3E">
      <w:pPr>
        <w:ind w:firstLine="708"/>
        <w:jc w:val="center"/>
        <w:rPr>
          <w:sz w:val="28"/>
          <w:szCs w:val="28"/>
        </w:rPr>
      </w:pPr>
    </w:p>
    <w:p w14:paraId="5FDCA831" w14:textId="77777777" w:rsidR="00F64C3E" w:rsidRPr="00F64C3E" w:rsidRDefault="00F64C3E" w:rsidP="00F64C3E">
      <w:pPr>
        <w:ind w:firstLine="708"/>
        <w:jc w:val="both"/>
        <w:rPr>
          <w:sz w:val="28"/>
          <w:szCs w:val="28"/>
        </w:rPr>
      </w:pPr>
      <w:r w:rsidRPr="00F64C3E">
        <w:rPr>
          <w:sz w:val="28"/>
          <w:szCs w:val="28"/>
        </w:rPr>
        <w:t>2. Банк представляет в Национальный Банк отчетность, включающую данные по всем своим филиалам.</w:t>
      </w:r>
    </w:p>
    <w:p w14:paraId="2F2D3E70" w14:textId="77777777" w:rsidR="00F64C3E" w:rsidRPr="00F64C3E" w:rsidRDefault="00F64C3E" w:rsidP="00F64C3E">
      <w:pPr>
        <w:ind w:firstLine="708"/>
        <w:jc w:val="both"/>
        <w:rPr>
          <w:sz w:val="28"/>
          <w:szCs w:val="28"/>
        </w:rPr>
      </w:pPr>
      <w:r w:rsidRPr="00F64C3E">
        <w:rPr>
          <w:sz w:val="28"/>
          <w:szCs w:val="28"/>
        </w:rPr>
        <w:t>3. Отчетность представляется в электронном виде посредством информационной системы «Веб-портал Национального Банка Республики Казахстан», представляющей собой единое окно доступа к сервисам представления отчетности в Национальный Банк.</w:t>
      </w:r>
    </w:p>
    <w:p w14:paraId="75C111F8" w14:textId="77777777" w:rsidR="00F64C3E" w:rsidRPr="00F64C3E" w:rsidRDefault="00F64C3E" w:rsidP="00F64C3E">
      <w:pPr>
        <w:ind w:firstLine="708"/>
        <w:jc w:val="both"/>
        <w:rPr>
          <w:sz w:val="28"/>
          <w:szCs w:val="28"/>
        </w:rPr>
      </w:pPr>
      <w:r w:rsidRPr="00F64C3E">
        <w:rPr>
          <w:sz w:val="28"/>
          <w:szCs w:val="28"/>
        </w:rPr>
        <w:t>4. При загрузке информации в информационной системе «Веб-портал Национального Банка Республики Казахстан» осуществляется внутриформенный контроль. В случае обнаружения ошибок при осуществлении внутриформенного контроля информация информационной системой не принимается.</w:t>
      </w:r>
    </w:p>
    <w:p w14:paraId="0ADB5BA5" w14:textId="77777777" w:rsidR="00F64C3E" w:rsidRPr="00F64C3E" w:rsidRDefault="00F64C3E" w:rsidP="00F64C3E">
      <w:pPr>
        <w:ind w:firstLine="708"/>
        <w:jc w:val="both"/>
        <w:rPr>
          <w:sz w:val="28"/>
          <w:szCs w:val="28"/>
        </w:rPr>
      </w:pPr>
      <w:r w:rsidRPr="00F64C3E">
        <w:rPr>
          <w:sz w:val="28"/>
          <w:szCs w:val="28"/>
        </w:rPr>
        <w:t xml:space="preserve">5. Датой завершения представления отчетности за соответствующий отчетный период является фактическая дата последней загрузки в информационную систему «Веб-портал Национального Банка Республики </w:t>
      </w:r>
      <w:r w:rsidRPr="00F64C3E">
        <w:rPr>
          <w:sz w:val="28"/>
          <w:szCs w:val="28"/>
        </w:rPr>
        <w:lastRenderedPageBreak/>
        <w:t>Казахстан» информации за этот отчетный период, прошедшей внутриформенный контроль.</w:t>
      </w:r>
    </w:p>
    <w:p w14:paraId="1C5788DC" w14:textId="77777777" w:rsidR="00F64C3E" w:rsidRPr="00F64C3E" w:rsidRDefault="00F64C3E" w:rsidP="00F64C3E">
      <w:pPr>
        <w:ind w:firstLine="708"/>
        <w:jc w:val="both"/>
        <w:rPr>
          <w:sz w:val="28"/>
          <w:szCs w:val="28"/>
        </w:rPr>
      </w:pPr>
      <w:r w:rsidRPr="00F64C3E">
        <w:rPr>
          <w:sz w:val="28"/>
          <w:szCs w:val="28"/>
        </w:rPr>
        <w:t>6. Удостоверение отчетности электронной цифровой подписью руководителя или лица, на которое возложена функция по подписанию отчета, осуществляется не позднее следующего рабочего дня со дня завершения представления отчетности.</w:t>
      </w:r>
    </w:p>
    <w:p w14:paraId="652A1113" w14:textId="77777777" w:rsidR="00F64C3E" w:rsidRPr="00F64C3E" w:rsidRDefault="00F64C3E" w:rsidP="00F64C3E">
      <w:pPr>
        <w:ind w:firstLine="708"/>
        <w:jc w:val="both"/>
        <w:rPr>
          <w:sz w:val="28"/>
          <w:szCs w:val="28"/>
        </w:rPr>
      </w:pPr>
      <w:r w:rsidRPr="00F64C3E">
        <w:rPr>
          <w:sz w:val="28"/>
          <w:szCs w:val="28"/>
        </w:rPr>
        <w:t>7. Полнота и достоверность данных в отчетности обеспечивается руководителем банка или лицом, на которое возложена функция по подписанию отчета.</w:t>
      </w:r>
    </w:p>
    <w:p w14:paraId="19DDE5BD" w14:textId="77777777" w:rsidR="00F64C3E" w:rsidRPr="00F64C3E" w:rsidRDefault="00F64C3E" w:rsidP="00F64C3E">
      <w:pPr>
        <w:ind w:firstLine="708"/>
        <w:jc w:val="both"/>
        <w:rPr>
          <w:sz w:val="28"/>
          <w:szCs w:val="28"/>
        </w:rPr>
      </w:pPr>
      <w:r w:rsidRPr="00F64C3E">
        <w:rPr>
          <w:sz w:val="28"/>
          <w:szCs w:val="28"/>
        </w:rPr>
        <w:t xml:space="preserve">8. Отчетность, удостоверенная посредством электронной цифровой подписи руководителем или лицом, на которое возложена функция по подписанию отчета, и исполнителем, хранится в электронном формате. </w:t>
      </w:r>
    </w:p>
    <w:p w14:paraId="70C34359" w14:textId="77777777" w:rsidR="00F64C3E" w:rsidRPr="00F64C3E" w:rsidRDefault="00F64C3E" w:rsidP="00F64C3E">
      <w:pPr>
        <w:ind w:firstLine="708"/>
        <w:jc w:val="both"/>
        <w:rPr>
          <w:sz w:val="28"/>
          <w:szCs w:val="28"/>
        </w:rPr>
      </w:pPr>
      <w:r w:rsidRPr="00F64C3E">
        <w:rPr>
          <w:sz w:val="28"/>
          <w:szCs w:val="28"/>
        </w:rPr>
        <w:t xml:space="preserve">9. Альтернативный идентификационный номер служит в качестве одного из идентификаторов нерезидентов Республики Казахстан-контрагентов банков, является уникальным для банка, представляющего отчетность и неизменным в течение периода взаимоотношений банка с данным лицом. </w:t>
      </w:r>
    </w:p>
    <w:p w14:paraId="0DFB964F" w14:textId="77777777" w:rsidR="00F64C3E" w:rsidRPr="00F64C3E" w:rsidRDefault="00F64C3E" w:rsidP="00F64C3E">
      <w:pPr>
        <w:ind w:firstLine="708"/>
        <w:jc w:val="both"/>
        <w:rPr>
          <w:sz w:val="28"/>
          <w:szCs w:val="28"/>
        </w:rPr>
      </w:pPr>
      <w:r w:rsidRPr="00F64C3E">
        <w:rPr>
          <w:sz w:val="28"/>
          <w:szCs w:val="28"/>
        </w:rPr>
        <w:t>10. Резидентство клиента и (или) контрагента банка определяется в соответствии с Законом Республики Казахстан «О валютном регулировании и валютном контроле».</w:t>
      </w:r>
    </w:p>
    <w:p w14:paraId="07C21A9C" w14:textId="77777777" w:rsidR="00F64C3E" w:rsidRPr="00F64C3E" w:rsidRDefault="00F64C3E" w:rsidP="00F64C3E">
      <w:pPr>
        <w:ind w:firstLine="708"/>
        <w:jc w:val="both"/>
        <w:rPr>
          <w:sz w:val="28"/>
          <w:szCs w:val="28"/>
        </w:rPr>
      </w:pPr>
      <w:r w:rsidRPr="00F64C3E">
        <w:rPr>
          <w:sz w:val="28"/>
          <w:szCs w:val="28"/>
        </w:rPr>
        <w:t>11. В формах, предусматривающих детализацию информации до сделок, указывается референс (код) сделки (транзакции), который служит уникальным идентификатором сделки в информационной системе отчитывающегося банка. Поле значения референса имеет текстовый формат данных и может содержать текстовые и числовые элементы.</w:t>
      </w:r>
    </w:p>
    <w:p w14:paraId="3C839835" w14:textId="77777777" w:rsidR="00F64C3E" w:rsidRPr="00F64C3E" w:rsidRDefault="00F64C3E" w:rsidP="00F64C3E">
      <w:pPr>
        <w:ind w:firstLine="708"/>
        <w:jc w:val="both"/>
        <w:rPr>
          <w:sz w:val="28"/>
          <w:szCs w:val="28"/>
        </w:rPr>
      </w:pPr>
      <w:r w:rsidRPr="00F64C3E">
        <w:rPr>
          <w:sz w:val="28"/>
          <w:szCs w:val="28"/>
        </w:rPr>
        <w:t xml:space="preserve">В формах, не предусматривающих детализацию информации до сделок, в качестве референса указывается уникальный номер представляемого набора данных, который формируется в следующем порядке: </w:t>
      </w:r>
    </w:p>
    <w:p w14:paraId="1F72F250" w14:textId="77777777" w:rsidR="00F64C3E" w:rsidRPr="00F64C3E" w:rsidRDefault="00F64C3E" w:rsidP="00F64C3E">
      <w:pPr>
        <w:ind w:firstLine="708"/>
        <w:jc w:val="both"/>
        <w:rPr>
          <w:sz w:val="28"/>
          <w:szCs w:val="28"/>
        </w:rPr>
      </w:pPr>
      <w:r w:rsidRPr="00F64C3E">
        <w:rPr>
          <w:sz w:val="28"/>
          <w:szCs w:val="28"/>
        </w:rPr>
        <w:t>первые восемь символов – отчетная дата в формате «ГГГГММДД», где «ГГГГ» – год, «ММ» – месяц, «ДД» – день;</w:t>
      </w:r>
    </w:p>
    <w:p w14:paraId="17C69E5D" w14:textId="77777777" w:rsidR="00F64C3E" w:rsidRPr="00F64C3E" w:rsidRDefault="00F64C3E" w:rsidP="00F64C3E">
      <w:pPr>
        <w:ind w:firstLine="708"/>
        <w:jc w:val="both"/>
        <w:rPr>
          <w:sz w:val="28"/>
          <w:szCs w:val="28"/>
        </w:rPr>
      </w:pPr>
      <w:r w:rsidRPr="00F64C3E">
        <w:rPr>
          <w:sz w:val="28"/>
          <w:szCs w:val="28"/>
        </w:rPr>
        <w:t>один символ – фиксированный разделитель «_»;</w:t>
      </w:r>
    </w:p>
    <w:p w14:paraId="39B60B36" w14:textId="77777777" w:rsidR="00F64C3E" w:rsidRPr="00F64C3E" w:rsidRDefault="00F64C3E" w:rsidP="00F64C3E">
      <w:pPr>
        <w:ind w:firstLine="708"/>
        <w:jc w:val="both"/>
        <w:rPr>
          <w:sz w:val="28"/>
          <w:szCs w:val="28"/>
        </w:rPr>
      </w:pPr>
      <w:r w:rsidRPr="00F64C3E">
        <w:rPr>
          <w:sz w:val="28"/>
          <w:szCs w:val="28"/>
        </w:rPr>
        <w:t>последние шесть символов – порядковый номер (от 000001 до 999999).</w:t>
      </w:r>
    </w:p>
    <w:p w14:paraId="17D8DDA7" w14:textId="77777777" w:rsidR="00F64C3E" w:rsidRPr="00F64C3E" w:rsidRDefault="00F64C3E" w:rsidP="00F64C3E">
      <w:pPr>
        <w:ind w:firstLine="708"/>
        <w:jc w:val="both"/>
        <w:rPr>
          <w:sz w:val="28"/>
          <w:szCs w:val="28"/>
        </w:rPr>
      </w:pPr>
      <w:r w:rsidRPr="00F64C3E">
        <w:rPr>
          <w:sz w:val="28"/>
          <w:szCs w:val="28"/>
        </w:rPr>
        <w:t xml:space="preserve">При отсутствии в системе отчитывающегося банка референса (кода) сделки (транзакции) банком может использоваться алгоритм, предусмотренный частью второй настоящего пункта </w:t>
      </w:r>
    </w:p>
    <w:p w14:paraId="75BC0AA2" w14:textId="77777777" w:rsidR="00F64C3E" w:rsidRPr="00F64C3E" w:rsidRDefault="00F64C3E" w:rsidP="00F64C3E">
      <w:pPr>
        <w:ind w:firstLine="708"/>
        <w:jc w:val="both"/>
        <w:rPr>
          <w:sz w:val="28"/>
          <w:szCs w:val="28"/>
        </w:rPr>
      </w:pPr>
      <w:r w:rsidRPr="00F64C3E">
        <w:rPr>
          <w:sz w:val="28"/>
          <w:szCs w:val="28"/>
        </w:rPr>
        <w:t>12. В целях формирования отчетности активы и обязательства в иностранной валюте указываются в пересчете по рыночному курсу обмена валют, определенному в порядке, предусмотренном пунктом 1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на отчетную дату.</w:t>
      </w:r>
    </w:p>
    <w:p w14:paraId="49F0E72E" w14:textId="77777777" w:rsidR="00F64C3E" w:rsidRPr="00F64C3E" w:rsidRDefault="00F64C3E" w:rsidP="00F64C3E">
      <w:pPr>
        <w:ind w:firstLine="708"/>
        <w:jc w:val="both"/>
        <w:rPr>
          <w:sz w:val="28"/>
          <w:szCs w:val="28"/>
        </w:rPr>
      </w:pPr>
      <w:r w:rsidRPr="00F64C3E">
        <w:rPr>
          <w:sz w:val="28"/>
          <w:szCs w:val="28"/>
        </w:rPr>
        <w:lastRenderedPageBreak/>
        <w:t>13. При отсутствии данных по любой из таблиц форм отчетов, предусмотренных настоящим постановлением, сведения по ней не представляются, о чем банки второго уровня информируют Национальный Банк Республики Казахстан в письменном виде в срок не позднее срока представления сведений по данной таблице.</w:t>
      </w:r>
    </w:p>
    <w:p w14:paraId="39E1B324" w14:textId="77777777" w:rsidR="00F64C3E" w:rsidRPr="00F64C3E" w:rsidRDefault="00F64C3E" w:rsidP="00F64C3E">
      <w:pPr>
        <w:jc w:val="right"/>
        <w:rPr>
          <w:rFonts w:eastAsia="Calibri"/>
          <w:sz w:val="28"/>
          <w:szCs w:val="22"/>
          <w:lang w:eastAsia="en-US"/>
        </w:rPr>
      </w:pPr>
      <w:bookmarkStart w:id="30" w:name="sub1003843436"/>
      <w:r w:rsidRPr="00F64C3E">
        <w:rPr>
          <w:rFonts w:eastAsia="Calibri"/>
          <w:sz w:val="28"/>
          <w:szCs w:val="22"/>
          <w:lang w:eastAsia="en-US"/>
        </w:rPr>
        <w:br w:type="column"/>
      </w:r>
      <w:r w:rsidRPr="00F64C3E">
        <w:rPr>
          <w:rFonts w:eastAsia="Calibri"/>
          <w:sz w:val="28"/>
          <w:szCs w:val="22"/>
          <w:lang w:eastAsia="en-US"/>
        </w:rPr>
        <w:lastRenderedPageBreak/>
        <w:t>Приложение 40</w:t>
      </w:r>
    </w:p>
    <w:p w14:paraId="22A24758" w14:textId="77777777" w:rsidR="00F64C3E" w:rsidRPr="00F64C3E" w:rsidRDefault="00F64C3E" w:rsidP="00F64C3E">
      <w:pPr>
        <w:ind w:left="4820" w:firstLine="2835"/>
        <w:jc w:val="right"/>
        <w:rPr>
          <w:rFonts w:eastAsia="Calibri"/>
          <w:sz w:val="28"/>
          <w:szCs w:val="22"/>
          <w:lang w:eastAsia="en-US"/>
        </w:rPr>
      </w:pPr>
      <w:r w:rsidRPr="00F64C3E">
        <w:rPr>
          <w:rFonts w:eastAsia="Calibri"/>
          <w:sz w:val="28"/>
          <w:szCs w:val="22"/>
          <w:lang w:eastAsia="en-US"/>
        </w:rPr>
        <w:t>к Перечню</w:t>
      </w:r>
    </w:p>
    <w:p w14:paraId="4697B796" w14:textId="77777777" w:rsidR="00F64C3E" w:rsidRPr="00F64C3E" w:rsidRDefault="00F64C3E" w:rsidP="00F64C3E">
      <w:pPr>
        <w:rPr>
          <w:rFonts w:eastAsia="Calibri"/>
          <w:sz w:val="28"/>
          <w:szCs w:val="22"/>
          <w:lang w:eastAsia="en-US"/>
        </w:rPr>
      </w:pPr>
    </w:p>
    <w:p w14:paraId="456ACD4F" w14:textId="77777777" w:rsidR="00F64C3E" w:rsidRPr="00F64C3E" w:rsidRDefault="00F64C3E" w:rsidP="00F64C3E">
      <w:pPr>
        <w:rPr>
          <w:rFonts w:eastAsia="Calibri"/>
          <w:sz w:val="28"/>
          <w:szCs w:val="22"/>
          <w:lang w:eastAsia="en-US"/>
        </w:rPr>
      </w:pPr>
    </w:p>
    <w:p w14:paraId="2D53250B" w14:textId="77777777" w:rsidR="00F64C3E" w:rsidRPr="00F64C3E" w:rsidRDefault="00F64C3E" w:rsidP="00F64C3E">
      <w:pPr>
        <w:jc w:val="right"/>
        <w:rPr>
          <w:sz w:val="28"/>
          <w:szCs w:val="28"/>
        </w:rPr>
      </w:pPr>
      <w:r w:rsidRPr="00F64C3E">
        <w:rPr>
          <w:sz w:val="28"/>
          <w:szCs w:val="28"/>
        </w:rPr>
        <w:t>Приложение 2</w:t>
      </w:r>
    </w:p>
    <w:p w14:paraId="69C0EC90" w14:textId="77777777" w:rsidR="00F64C3E" w:rsidRPr="00F64C3E" w:rsidRDefault="00F64C3E" w:rsidP="00F64C3E">
      <w:pPr>
        <w:jc w:val="right"/>
        <w:rPr>
          <w:sz w:val="28"/>
          <w:szCs w:val="28"/>
        </w:rPr>
      </w:pPr>
      <w:r w:rsidRPr="00F64C3E">
        <w:rPr>
          <w:sz w:val="28"/>
          <w:szCs w:val="28"/>
        </w:rPr>
        <w:t>к постановлению Правления</w:t>
      </w:r>
    </w:p>
    <w:p w14:paraId="29403ACA" w14:textId="77777777" w:rsidR="00F64C3E" w:rsidRPr="00F64C3E" w:rsidRDefault="00F64C3E" w:rsidP="00F64C3E">
      <w:pPr>
        <w:jc w:val="right"/>
        <w:rPr>
          <w:sz w:val="28"/>
          <w:szCs w:val="28"/>
        </w:rPr>
      </w:pPr>
      <w:r w:rsidRPr="00F64C3E">
        <w:rPr>
          <w:sz w:val="28"/>
          <w:szCs w:val="28"/>
        </w:rPr>
        <w:t>Национального Банка</w:t>
      </w:r>
    </w:p>
    <w:p w14:paraId="201C0F22" w14:textId="77777777" w:rsidR="00F64C3E" w:rsidRPr="00F64C3E" w:rsidRDefault="00F64C3E" w:rsidP="00F64C3E">
      <w:pPr>
        <w:jc w:val="right"/>
        <w:rPr>
          <w:sz w:val="28"/>
          <w:szCs w:val="28"/>
        </w:rPr>
      </w:pPr>
      <w:r w:rsidRPr="00F64C3E">
        <w:rPr>
          <w:sz w:val="28"/>
          <w:szCs w:val="28"/>
        </w:rPr>
        <w:t>Республики Казахстан</w:t>
      </w:r>
    </w:p>
    <w:p w14:paraId="6F7D4438" w14:textId="77777777" w:rsidR="00F64C3E" w:rsidRPr="00F64C3E" w:rsidRDefault="00F64C3E" w:rsidP="00F64C3E">
      <w:pPr>
        <w:jc w:val="right"/>
        <w:rPr>
          <w:bCs/>
          <w:sz w:val="28"/>
          <w:szCs w:val="28"/>
        </w:rPr>
      </w:pPr>
      <w:r w:rsidRPr="00F64C3E">
        <w:rPr>
          <w:sz w:val="28"/>
          <w:szCs w:val="28"/>
        </w:rPr>
        <w:t>от 2 марта 2021 года № 22</w:t>
      </w:r>
    </w:p>
    <w:p w14:paraId="33AF1361" w14:textId="77777777" w:rsidR="00F64C3E" w:rsidRPr="00F64C3E" w:rsidRDefault="00F64C3E" w:rsidP="00F64C3E">
      <w:pPr>
        <w:rPr>
          <w:bCs/>
          <w:sz w:val="28"/>
          <w:szCs w:val="28"/>
        </w:rPr>
      </w:pPr>
    </w:p>
    <w:p w14:paraId="5E872D9A" w14:textId="77777777" w:rsidR="00F64C3E" w:rsidRPr="00F64C3E" w:rsidRDefault="00F64C3E" w:rsidP="00F64C3E">
      <w:pPr>
        <w:rPr>
          <w:sz w:val="28"/>
          <w:szCs w:val="28"/>
        </w:rPr>
      </w:pPr>
    </w:p>
    <w:p w14:paraId="02ED6416" w14:textId="77777777" w:rsidR="00F64C3E" w:rsidRPr="00F64C3E" w:rsidRDefault="00F64C3E" w:rsidP="00F64C3E">
      <w:pPr>
        <w:jc w:val="center"/>
        <w:rPr>
          <w:sz w:val="28"/>
          <w:szCs w:val="28"/>
        </w:rPr>
      </w:pPr>
      <w:r w:rsidRPr="00F64C3E">
        <w:rPr>
          <w:bCs/>
          <w:sz w:val="28"/>
          <w:szCs w:val="28"/>
        </w:rPr>
        <w:t>Форма, предназначенная для сбора административных данных</w:t>
      </w:r>
    </w:p>
    <w:p w14:paraId="68254C1F" w14:textId="77777777" w:rsidR="00F64C3E" w:rsidRPr="00F64C3E" w:rsidRDefault="00F64C3E" w:rsidP="00F64C3E">
      <w:pPr>
        <w:rPr>
          <w:sz w:val="28"/>
          <w:szCs w:val="28"/>
        </w:rPr>
      </w:pPr>
    </w:p>
    <w:p w14:paraId="79E640F0" w14:textId="77777777" w:rsidR="00F64C3E" w:rsidRPr="00F64C3E" w:rsidRDefault="00F64C3E" w:rsidP="00F64C3E">
      <w:pPr>
        <w:rPr>
          <w:sz w:val="28"/>
          <w:szCs w:val="28"/>
        </w:rPr>
      </w:pPr>
    </w:p>
    <w:p w14:paraId="11563BD0" w14:textId="77777777" w:rsidR="00F64C3E" w:rsidRPr="00F64C3E" w:rsidRDefault="00F64C3E" w:rsidP="00F64C3E">
      <w:pPr>
        <w:ind w:firstLine="709"/>
        <w:rPr>
          <w:sz w:val="28"/>
          <w:szCs w:val="28"/>
        </w:rPr>
      </w:pPr>
      <w:r w:rsidRPr="00F64C3E">
        <w:rPr>
          <w:sz w:val="28"/>
          <w:szCs w:val="28"/>
        </w:rPr>
        <w:t>Представляется: в Национальный Банк Республики Казахстан</w:t>
      </w:r>
    </w:p>
    <w:p w14:paraId="34416185" w14:textId="77777777" w:rsidR="00F64C3E" w:rsidRPr="00F64C3E" w:rsidRDefault="00F64C3E" w:rsidP="00F64C3E">
      <w:pPr>
        <w:ind w:firstLine="709"/>
        <w:jc w:val="both"/>
        <w:rPr>
          <w:sz w:val="28"/>
          <w:szCs w:val="28"/>
        </w:rPr>
      </w:pPr>
      <w:r w:rsidRPr="00F64C3E">
        <w:rPr>
          <w:sz w:val="28"/>
          <w:szCs w:val="28"/>
        </w:rPr>
        <w:t>Форма административных данных размещена на интернет-ресурсе: www.nationalbank.kz</w:t>
      </w:r>
    </w:p>
    <w:p w14:paraId="4B4705AE" w14:textId="77777777" w:rsidR="00F64C3E" w:rsidRPr="00F64C3E" w:rsidRDefault="00F64C3E" w:rsidP="00F64C3E">
      <w:pPr>
        <w:jc w:val="center"/>
        <w:rPr>
          <w:sz w:val="28"/>
          <w:szCs w:val="28"/>
        </w:rPr>
      </w:pPr>
    </w:p>
    <w:p w14:paraId="7EB1C04B" w14:textId="77777777" w:rsidR="00F64C3E" w:rsidRPr="00F64C3E" w:rsidRDefault="00F64C3E" w:rsidP="00F64C3E">
      <w:pPr>
        <w:jc w:val="center"/>
        <w:rPr>
          <w:sz w:val="28"/>
          <w:szCs w:val="28"/>
        </w:rPr>
      </w:pPr>
    </w:p>
    <w:p w14:paraId="042B0685" w14:textId="77777777" w:rsidR="00F64C3E" w:rsidRPr="00F64C3E" w:rsidRDefault="00F64C3E" w:rsidP="00F64C3E">
      <w:pPr>
        <w:jc w:val="center"/>
        <w:rPr>
          <w:bCs/>
          <w:sz w:val="28"/>
          <w:szCs w:val="28"/>
        </w:rPr>
      </w:pPr>
      <w:r w:rsidRPr="00F64C3E">
        <w:rPr>
          <w:sz w:val="28"/>
          <w:szCs w:val="28"/>
        </w:rPr>
        <w:t>Отчет об остатках на балансовых и внебалансовых счетах</w:t>
      </w:r>
    </w:p>
    <w:p w14:paraId="01A5C6CE" w14:textId="77777777" w:rsidR="00F64C3E" w:rsidRPr="00F64C3E" w:rsidRDefault="00F64C3E" w:rsidP="00F64C3E">
      <w:pPr>
        <w:jc w:val="center"/>
        <w:rPr>
          <w:sz w:val="28"/>
          <w:szCs w:val="28"/>
        </w:rPr>
      </w:pPr>
    </w:p>
    <w:p w14:paraId="4FC87FF0" w14:textId="77777777" w:rsidR="00F64C3E" w:rsidRPr="00F64C3E" w:rsidRDefault="00F64C3E" w:rsidP="00F64C3E">
      <w:pPr>
        <w:ind w:firstLine="709"/>
        <w:jc w:val="both"/>
        <w:rPr>
          <w:sz w:val="28"/>
          <w:szCs w:val="28"/>
        </w:rPr>
      </w:pPr>
      <w:r w:rsidRPr="00F64C3E">
        <w:rPr>
          <w:sz w:val="28"/>
          <w:szCs w:val="28"/>
        </w:rPr>
        <w:t xml:space="preserve">Индекс формы административных данных: </w:t>
      </w:r>
      <w:r w:rsidRPr="00F64C3E">
        <w:rPr>
          <w:bCs/>
          <w:sz w:val="28"/>
          <w:szCs w:val="28"/>
        </w:rPr>
        <w:t>FBN_</w:t>
      </w:r>
      <w:r w:rsidRPr="00F64C3E">
        <w:rPr>
          <w:sz w:val="28"/>
          <w:szCs w:val="28"/>
        </w:rPr>
        <w:t>700-</w:t>
      </w:r>
      <w:r w:rsidRPr="00F64C3E">
        <w:rPr>
          <w:sz w:val="28"/>
          <w:szCs w:val="28"/>
          <w:lang w:val="en-US"/>
        </w:rPr>
        <w:t>N</w:t>
      </w:r>
      <w:r w:rsidRPr="00F64C3E">
        <w:rPr>
          <w:sz w:val="28"/>
          <w:szCs w:val="28"/>
        </w:rPr>
        <w:t>(</w:t>
      </w:r>
      <w:r w:rsidRPr="00F64C3E">
        <w:rPr>
          <w:sz w:val="28"/>
          <w:szCs w:val="28"/>
          <w:lang w:val="en-US"/>
        </w:rPr>
        <w:t>D</w:t>
      </w:r>
      <w:r w:rsidRPr="00F64C3E">
        <w:rPr>
          <w:sz w:val="28"/>
          <w:szCs w:val="28"/>
        </w:rPr>
        <w:t>)</w:t>
      </w:r>
    </w:p>
    <w:p w14:paraId="59E0EF62" w14:textId="77777777" w:rsidR="00F64C3E" w:rsidRPr="00F64C3E" w:rsidRDefault="00F64C3E" w:rsidP="00F64C3E">
      <w:pPr>
        <w:ind w:firstLine="709"/>
        <w:jc w:val="both"/>
        <w:rPr>
          <w:sz w:val="28"/>
          <w:szCs w:val="28"/>
        </w:rPr>
      </w:pPr>
      <w:r w:rsidRPr="00F64C3E">
        <w:rPr>
          <w:sz w:val="28"/>
          <w:szCs w:val="28"/>
        </w:rPr>
        <w:t>Периодичность: ежедневная</w:t>
      </w:r>
    </w:p>
    <w:p w14:paraId="254C55B3" w14:textId="77777777" w:rsidR="00F64C3E" w:rsidRPr="00F64C3E" w:rsidRDefault="00F64C3E" w:rsidP="00F64C3E">
      <w:pPr>
        <w:ind w:firstLine="709"/>
        <w:jc w:val="both"/>
        <w:rPr>
          <w:sz w:val="28"/>
          <w:szCs w:val="28"/>
        </w:rPr>
      </w:pPr>
      <w:r w:rsidRPr="00F64C3E">
        <w:rPr>
          <w:sz w:val="28"/>
          <w:szCs w:val="28"/>
        </w:rPr>
        <w:t>Отчетный период: за «___» ________________ 20__ года</w:t>
      </w:r>
    </w:p>
    <w:p w14:paraId="7C80785C" w14:textId="77777777" w:rsidR="00F64C3E" w:rsidRPr="00F64C3E" w:rsidRDefault="00F64C3E" w:rsidP="00F64C3E">
      <w:pPr>
        <w:ind w:firstLine="709"/>
        <w:jc w:val="both"/>
        <w:rPr>
          <w:sz w:val="28"/>
          <w:szCs w:val="28"/>
        </w:rPr>
      </w:pPr>
      <w:r w:rsidRPr="00F64C3E">
        <w:rPr>
          <w:sz w:val="28"/>
          <w:szCs w:val="28"/>
        </w:rPr>
        <w:t>Круг лиц, представляющих информацию: филиалы банков-нерезидентов Республики Казахстан</w:t>
      </w:r>
    </w:p>
    <w:p w14:paraId="6796546F" w14:textId="77777777" w:rsidR="00F64C3E" w:rsidRPr="00F64C3E" w:rsidRDefault="00F64C3E" w:rsidP="00F64C3E">
      <w:pPr>
        <w:ind w:firstLine="709"/>
        <w:jc w:val="both"/>
        <w:rPr>
          <w:sz w:val="28"/>
          <w:szCs w:val="28"/>
        </w:rPr>
      </w:pPr>
      <w:r w:rsidRPr="00F64C3E">
        <w:rPr>
          <w:sz w:val="28"/>
          <w:szCs w:val="28"/>
        </w:rPr>
        <w:t xml:space="preserve">Сроки представления формы административных данных: </w:t>
      </w:r>
    </w:p>
    <w:p w14:paraId="0D321FA3" w14:textId="77777777" w:rsidR="00F64C3E" w:rsidRPr="00F64C3E" w:rsidRDefault="00F64C3E" w:rsidP="00F64C3E">
      <w:pPr>
        <w:ind w:firstLine="709"/>
        <w:jc w:val="both"/>
        <w:rPr>
          <w:sz w:val="28"/>
          <w:szCs w:val="28"/>
        </w:rPr>
      </w:pPr>
      <w:r w:rsidRPr="00F64C3E">
        <w:rPr>
          <w:sz w:val="28"/>
          <w:szCs w:val="28"/>
        </w:rPr>
        <w:t>ежедневно, не позднее трех рабочих дней, следующих за отчетным днем, за исключением отчетов за первый, второй и последний рабочие дни месяца, которые представляются не позднее четырех рабочих дней, следующих за отчетным днем</w:t>
      </w:r>
    </w:p>
    <w:p w14:paraId="56F4669D" w14:textId="77777777" w:rsidR="00F64C3E" w:rsidRPr="00F64C3E" w:rsidRDefault="00F64C3E" w:rsidP="00F64C3E">
      <w:pPr>
        <w:ind w:firstLine="709"/>
        <w:jc w:val="right"/>
        <w:rPr>
          <w:sz w:val="28"/>
          <w:szCs w:val="28"/>
        </w:rPr>
      </w:pPr>
      <w:r w:rsidRPr="00F64C3E">
        <w:rPr>
          <w:sz w:val="28"/>
          <w:szCs w:val="28"/>
        </w:rPr>
        <w:br w:type="column"/>
      </w:r>
      <w:r w:rsidRPr="00F64C3E">
        <w:rPr>
          <w:sz w:val="28"/>
          <w:szCs w:val="28"/>
        </w:rPr>
        <w:lastRenderedPageBreak/>
        <w:t>Форма</w:t>
      </w:r>
    </w:p>
    <w:p w14:paraId="791169ED" w14:textId="77777777" w:rsidR="00F64C3E" w:rsidRPr="00F64C3E" w:rsidRDefault="00F64C3E" w:rsidP="00F64C3E">
      <w:pPr>
        <w:rPr>
          <w:sz w:val="28"/>
          <w:szCs w:val="28"/>
        </w:rPr>
      </w:pPr>
    </w:p>
    <w:p w14:paraId="2C19A195" w14:textId="77777777" w:rsidR="00F64C3E" w:rsidRPr="00F64C3E" w:rsidRDefault="00F64C3E" w:rsidP="00F64C3E">
      <w:pPr>
        <w:rPr>
          <w:sz w:val="28"/>
          <w:szCs w:val="28"/>
        </w:rPr>
      </w:pPr>
    </w:p>
    <w:p w14:paraId="6E58ADF6" w14:textId="77777777" w:rsidR="00F64C3E" w:rsidRPr="00F64C3E" w:rsidRDefault="00F64C3E" w:rsidP="00F64C3E">
      <w:pPr>
        <w:jc w:val="center"/>
        <w:rPr>
          <w:sz w:val="28"/>
          <w:szCs w:val="28"/>
        </w:rPr>
      </w:pPr>
      <w:r w:rsidRPr="00F64C3E">
        <w:rPr>
          <w:sz w:val="28"/>
          <w:szCs w:val="28"/>
        </w:rPr>
        <w:t>Таблица. Отчет об остатках на балансовых и внебалансовых счетах</w:t>
      </w:r>
    </w:p>
    <w:p w14:paraId="5B16B897" w14:textId="77777777" w:rsidR="00F64C3E" w:rsidRPr="00F64C3E" w:rsidRDefault="00F64C3E" w:rsidP="00F64C3E">
      <w:pPr>
        <w:rPr>
          <w:sz w:val="28"/>
          <w:szCs w:val="28"/>
        </w:rPr>
      </w:pPr>
    </w:p>
    <w:tbl>
      <w:tblPr>
        <w:tblW w:w="5000" w:type="pct"/>
        <w:tblLook w:val="04A0" w:firstRow="1" w:lastRow="0" w:firstColumn="1" w:lastColumn="0" w:noHBand="0" w:noVBand="1"/>
      </w:tblPr>
      <w:tblGrid>
        <w:gridCol w:w="729"/>
        <w:gridCol w:w="6720"/>
        <w:gridCol w:w="2178"/>
      </w:tblGrid>
      <w:tr w:rsidR="00F64C3E" w:rsidRPr="00F64C3E" w14:paraId="26237143" w14:textId="77777777" w:rsidTr="008F2088">
        <w:trPr>
          <w:trHeight w:val="43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B46D5F" w14:textId="77777777" w:rsidR="00F64C3E" w:rsidRPr="00F64C3E" w:rsidRDefault="00F64C3E" w:rsidP="00F64C3E">
            <w:pPr>
              <w:jc w:val="center"/>
              <w:rPr>
                <w:bCs/>
                <w:sz w:val="20"/>
                <w:szCs w:val="20"/>
              </w:rPr>
            </w:pPr>
            <w:r w:rsidRPr="00F64C3E">
              <w:rPr>
                <w:bCs/>
                <w:sz w:val="20"/>
                <w:szCs w:val="20"/>
              </w:rPr>
              <w:t>№</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D49A4C" w14:textId="77777777" w:rsidR="00F64C3E" w:rsidRPr="00F64C3E" w:rsidRDefault="00F64C3E" w:rsidP="00F64C3E">
            <w:pPr>
              <w:jc w:val="center"/>
              <w:rPr>
                <w:bCs/>
                <w:sz w:val="20"/>
                <w:szCs w:val="20"/>
              </w:rPr>
            </w:pPr>
            <w:r w:rsidRPr="00F64C3E">
              <w:rPr>
                <w:bCs/>
                <w:sz w:val="20"/>
                <w:szCs w:val="20"/>
              </w:rPr>
              <w:t>Наименование показателей</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3025B5" w14:textId="77777777" w:rsidR="00F64C3E" w:rsidRPr="00F64C3E" w:rsidRDefault="00F64C3E" w:rsidP="00F64C3E">
            <w:pPr>
              <w:jc w:val="center"/>
              <w:rPr>
                <w:bCs/>
                <w:sz w:val="20"/>
                <w:szCs w:val="20"/>
              </w:rPr>
            </w:pPr>
            <w:r w:rsidRPr="00F64C3E">
              <w:rPr>
                <w:sz w:val="20"/>
                <w:szCs w:val="20"/>
              </w:rPr>
              <w:t>Значение</w:t>
            </w:r>
          </w:p>
        </w:tc>
      </w:tr>
      <w:tr w:rsidR="00F64C3E" w:rsidRPr="00F64C3E" w14:paraId="300C5CA2" w14:textId="77777777" w:rsidTr="008F2088">
        <w:trPr>
          <w:trHeight w:val="20"/>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8BCEF62" w14:textId="77777777" w:rsidR="00F64C3E" w:rsidRPr="00F64C3E" w:rsidRDefault="00F64C3E" w:rsidP="00F64C3E">
            <w:pPr>
              <w:jc w:val="center"/>
              <w:rPr>
                <w:bCs/>
                <w:sz w:val="20"/>
                <w:szCs w:val="20"/>
                <w:lang w:val="en-US"/>
              </w:rPr>
            </w:pPr>
            <w:r w:rsidRPr="00F64C3E">
              <w:rPr>
                <w:bCs/>
                <w:sz w:val="20"/>
                <w:szCs w:val="20"/>
                <w:lang w:val="en-US"/>
              </w:rPr>
              <w:t>1</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tcPr>
          <w:p w14:paraId="4338467D" w14:textId="77777777" w:rsidR="00F64C3E" w:rsidRPr="00F64C3E" w:rsidRDefault="00F64C3E" w:rsidP="00F64C3E">
            <w:pPr>
              <w:jc w:val="center"/>
              <w:rPr>
                <w:bCs/>
                <w:sz w:val="20"/>
                <w:szCs w:val="20"/>
                <w:lang w:val="en-US"/>
              </w:rPr>
            </w:pPr>
            <w:r w:rsidRPr="00F64C3E">
              <w:rPr>
                <w:bCs/>
                <w:sz w:val="20"/>
                <w:szCs w:val="20"/>
                <w:lang w:val="en-US"/>
              </w:rPr>
              <w:t>2</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60F4F29D" w14:textId="77777777" w:rsidR="00F64C3E" w:rsidRPr="00F64C3E" w:rsidRDefault="00F64C3E" w:rsidP="00F64C3E">
            <w:pPr>
              <w:jc w:val="center"/>
              <w:rPr>
                <w:sz w:val="20"/>
                <w:szCs w:val="20"/>
                <w:lang w:val="en-US"/>
              </w:rPr>
            </w:pPr>
            <w:r w:rsidRPr="00F64C3E">
              <w:rPr>
                <w:sz w:val="20"/>
                <w:szCs w:val="20"/>
                <w:lang w:val="en-US"/>
              </w:rPr>
              <w:t>3</w:t>
            </w:r>
          </w:p>
        </w:tc>
      </w:tr>
      <w:tr w:rsidR="00F64C3E" w:rsidRPr="00F64C3E" w14:paraId="3B64F21A" w14:textId="77777777" w:rsidTr="008F2088">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4A8665" w14:textId="77777777" w:rsidR="00F64C3E" w:rsidRPr="00F64C3E" w:rsidRDefault="00F64C3E" w:rsidP="00F64C3E">
            <w:pPr>
              <w:rPr>
                <w:sz w:val="20"/>
                <w:szCs w:val="20"/>
              </w:rPr>
            </w:pPr>
            <w:r w:rsidRPr="00F64C3E">
              <w:rPr>
                <w:sz w:val="20"/>
                <w:szCs w:val="20"/>
              </w:rPr>
              <w:t>1</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12BED5" w14:textId="77777777" w:rsidR="00F64C3E" w:rsidRPr="00F64C3E" w:rsidRDefault="00F64C3E" w:rsidP="00F64C3E">
            <w:pPr>
              <w:rPr>
                <w:sz w:val="20"/>
                <w:szCs w:val="20"/>
              </w:rPr>
            </w:pPr>
            <w:r w:rsidRPr="00F64C3E">
              <w:rPr>
                <w:sz w:val="20"/>
                <w:szCs w:val="20"/>
              </w:rPr>
              <w:t>Номер счета</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2FF208" w14:textId="77777777" w:rsidR="00F64C3E" w:rsidRPr="00F64C3E" w:rsidRDefault="00F64C3E" w:rsidP="00F64C3E">
            <w:pPr>
              <w:rPr>
                <w:sz w:val="20"/>
                <w:szCs w:val="20"/>
              </w:rPr>
            </w:pPr>
          </w:p>
        </w:tc>
      </w:tr>
      <w:tr w:rsidR="00F64C3E" w:rsidRPr="00F64C3E" w14:paraId="417470C1" w14:textId="77777777" w:rsidTr="008F2088">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A89714" w14:textId="77777777" w:rsidR="00F64C3E" w:rsidRPr="00F64C3E" w:rsidRDefault="00F64C3E" w:rsidP="00F64C3E">
            <w:pPr>
              <w:rPr>
                <w:sz w:val="20"/>
                <w:szCs w:val="20"/>
              </w:rPr>
            </w:pPr>
            <w:r w:rsidRPr="00F64C3E">
              <w:rPr>
                <w:sz w:val="20"/>
                <w:szCs w:val="20"/>
              </w:rPr>
              <w:t>2</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B8A69F" w14:textId="77777777" w:rsidR="00F64C3E" w:rsidRPr="00F64C3E" w:rsidRDefault="00F64C3E" w:rsidP="00F64C3E">
            <w:pPr>
              <w:rPr>
                <w:sz w:val="20"/>
                <w:szCs w:val="20"/>
              </w:rPr>
            </w:pPr>
            <w:r w:rsidRPr="00F64C3E">
              <w:rPr>
                <w:sz w:val="20"/>
                <w:szCs w:val="20"/>
              </w:rPr>
              <w:t>Признак резидентства</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DCD8C2" w14:textId="77777777" w:rsidR="00F64C3E" w:rsidRPr="00F64C3E" w:rsidRDefault="00F64C3E" w:rsidP="00F64C3E">
            <w:pPr>
              <w:rPr>
                <w:sz w:val="20"/>
                <w:szCs w:val="20"/>
              </w:rPr>
            </w:pPr>
          </w:p>
        </w:tc>
      </w:tr>
      <w:tr w:rsidR="00F64C3E" w:rsidRPr="00F64C3E" w14:paraId="7BA27314" w14:textId="77777777" w:rsidTr="008F2088">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1673A2" w14:textId="77777777" w:rsidR="00F64C3E" w:rsidRPr="00F64C3E" w:rsidRDefault="00F64C3E" w:rsidP="00F64C3E">
            <w:pPr>
              <w:rPr>
                <w:sz w:val="20"/>
                <w:szCs w:val="20"/>
              </w:rPr>
            </w:pPr>
            <w:r w:rsidRPr="00F64C3E">
              <w:rPr>
                <w:sz w:val="20"/>
                <w:szCs w:val="20"/>
              </w:rPr>
              <w:t>3</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EC753" w14:textId="77777777" w:rsidR="00F64C3E" w:rsidRPr="00F64C3E" w:rsidRDefault="00F64C3E" w:rsidP="00F64C3E">
            <w:pPr>
              <w:rPr>
                <w:sz w:val="20"/>
                <w:szCs w:val="20"/>
              </w:rPr>
            </w:pPr>
            <w:r w:rsidRPr="00F64C3E">
              <w:rPr>
                <w:sz w:val="20"/>
                <w:szCs w:val="20"/>
              </w:rPr>
              <w:t>Код сектора экономики</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117AD8" w14:textId="77777777" w:rsidR="00F64C3E" w:rsidRPr="00F64C3E" w:rsidRDefault="00F64C3E" w:rsidP="00F64C3E">
            <w:pPr>
              <w:rPr>
                <w:sz w:val="20"/>
                <w:szCs w:val="20"/>
              </w:rPr>
            </w:pPr>
          </w:p>
        </w:tc>
      </w:tr>
      <w:tr w:rsidR="00F64C3E" w:rsidRPr="00F64C3E" w14:paraId="484835CE" w14:textId="77777777" w:rsidTr="008F2088">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25B277" w14:textId="77777777" w:rsidR="00F64C3E" w:rsidRPr="00F64C3E" w:rsidRDefault="00F64C3E" w:rsidP="00F64C3E">
            <w:pPr>
              <w:rPr>
                <w:sz w:val="20"/>
                <w:szCs w:val="20"/>
              </w:rPr>
            </w:pPr>
            <w:r w:rsidRPr="00F64C3E">
              <w:rPr>
                <w:sz w:val="20"/>
                <w:szCs w:val="20"/>
              </w:rPr>
              <w:t>4</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3C3DCC" w14:textId="77777777" w:rsidR="00F64C3E" w:rsidRPr="00F64C3E" w:rsidRDefault="00F64C3E" w:rsidP="00F64C3E">
            <w:pPr>
              <w:rPr>
                <w:sz w:val="20"/>
                <w:szCs w:val="20"/>
              </w:rPr>
            </w:pPr>
            <w:r w:rsidRPr="00F64C3E">
              <w:rPr>
                <w:sz w:val="20"/>
                <w:szCs w:val="20"/>
              </w:rPr>
              <w:t>Код группы валют</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1B8848" w14:textId="77777777" w:rsidR="00F64C3E" w:rsidRPr="00F64C3E" w:rsidRDefault="00F64C3E" w:rsidP="00F64C3E">
            <w:pPr>
              <w:rPr>
                <w:sz w:val="20"/>
                <w:szCs w:val="20"/>
              </w:rPr>
            </w:pPr>
          </w:p>
        </w:tc>
      </w:tr>
      <w:tr w:rsidR="00F64C3E" w:rsidRPr="00F64C3E" w14:paraId="7D3B72FB" w14:textId="77777777" w:rsidTr="008F2088">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44FF39" w14:textId="77777777" w:rsidR="00F64C3E" w:rsidRPr="00F64C3E" w:rsidRDefault="00F64C3E" w:rsidP="00F64C3E">
            <w:pPr>
              <w:rPr>
                <w:sz w:val="20"/>
                <w:szCs w:val="20"/>
              </w:rPr>
            </w:pPr>
            <w:r w:rsidRPr="00F64C3E">
              <w:rPr>
                <w:sz w:val="20"/>
                <w:szCs w:val="20"/>
              </w:rPr>
              <w:t>5</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FFE9F4" w14:textId="77777777" w:rsidR="00F64C3E" w:rsidRPr="00F64C3E" w:rsidRDefault="00F64C3E" w:rsidP="00F64C3E">
            <w:pPr>
              <w:rPr>
                <w:sz w:val="20"/>
                <w:szCs w:val="20"/>
              </w:rPr>
            </w:pPr>
            <w:r w:rsidRPr="00F64C3E">
              <w:rPr>
                <w:sz w:val="20"/>
                <w:szCs w:val="20"/>
              </w:rPr>
              <w:t>Сумма</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BEEA9D" w14:textId="77777777" w:rsidR="00F64C3E" w:rsidRPr="00F64C3E" w:rsidRDefault="00F64C3E" w:rsidP="00F64C3E">
            <w:pPr>
              <w:rPr>
                <w:sz w:val="20"/>
                <w:szCs w:val="20"/>
              </w:rPr>
            </w:pPr>
          </w:p>
        </w:tc>
      </w:tr>
    </w:tbl>
    <w:p w14:paraId="6CB70164" w14:textId="77777777" w:rsidR="00F64C3E" w:rsidRPr="00F64C3E" w:rsidRDefault="00F64C3E" w:rsidP="00F64C3E">
      <w:pPr>
        <w:rPr>
          <w:rFonts w:eastAsia="Calibri"/>
          <w:sz w:val="28"/>
          <w:szCs w:val="22"/>
          <w:lang w:eastAsia="en-US"/>
        </w:rPr>
      </w:pPr>
    </w:p>
    <w:p w14:paraId="43BD3D0F"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4DDC394C"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148EF214" w14:textId="77777777" w:rsidR="00F64C3E" w:rsidRPr="00F64C3E" w:rsidRDefault="00F64C3E" w:rsidP="00F64C3E">
      <w:pPr>
        <w:rPr>
          <w:sz w:val="28"/>
          <w:szCs w:val="28"/>
        </w:rPr>
      </w:pPr>
      <w:r w:rsidRPr="00F64C3E">
        <w:rPr>
          <w:sz w:val="28"/>
          <w:szCs w:val="28"/>
        </w:rPr>
        <w:t>Телефон ________________________________________</w:t>
      </w:r>
    </w:p>
    <w:p w14:paraId="4AE99818" w14:textId="77777777" w:rsidR="00F64C3E" w:rsidRPr="00F64C3E" w:rsidRDefault="00F64C3E" w:rsidP="00F64C3E">
      <w:pPr>
        <w:rPr>
          <w:sz w:val="28"/>
          <w:szCs w:val="28"/>
        </w:rPr>
      </w:pPr>
      <w:r w:rsidRPr="00F64C3E">
        <w:rPr>
          <w:sz w:val="28"/>
          <w:szCs w:val="28"/>
        </w:rPr>
        <w:t>Адрес электронной почты _________________________</w:t>
      </w:r>
    </w:p>
    <w:p w14:paraId="7E7CBEB6"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12AD3ED6"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1B504ED1" w14:textId="77777777" w:rsidR="00F64C3E" w:rsidRPr="00F64C3E" w:rsidRDefault="00F64C3E" w:rsidP="00F64C3E">
      <w:pPr>
        <w:rPr>
          <w:sz w:val="28"/>
          <w:szCs w:val="28"/>
        </w:rPr>
      </w:pPr>
    </w:p>
    <w:p w14:paraId="72EC6ECE"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7363CE97" w14:textId="77777777" w:rsidR="00F64C3E" w:rsidRPr="00F64C3E" w:rsidRDefault="00F64C3E" w:rsidP="00F64C3E">
      <w:pPr>
        <w:rPr>
          <w:sz w:val="28"/>
          <w:szCs w:val="28"/>
        </w:rPr>
      </w:pPr>
      <w:r w:rsidRPr="00F64C3E">
        <w:rPr>
          <w:sz w:val="28"/>
          <w:szCs w:val="28"/>
        </w:rPr>
        <w:t>________________________________________________    ________________</w:t>
      </w:r>
    </w:p>
    <w:p w14:paraId="56F97D80"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3C508113" w14:textId="77777777" w:rsidR="00F64C3E" w:rsidRPr="00F64C3E" w:rsidRDefault="00F64C3E" w:rsidP="00F64C3E">
      <w:pPr>
        <w:rPr>
          <w:sz w:val="28"/>
          <w:szCs w:val="28"/>
        </w:rPr>
      </w:pPr>
    </w:p>
    <w:p w14:paraId="77748D1E" w14:textId="77777777" w:rsidR="00F64C3E" w:rsidRPr="00F64C3E" w:rsidRDefault="00F64C3E" w:rsidP="00F64C3E">
      <w:pPr>
        <w:rPr>
          <w:sz w:val="28"/>
          <w:szCs w:val="28"/>
        </w:rPr>
      </w:pPr>
      <w:r w:rsidRPr="00F64C3E">
        <w:rPr>
          <w:sz w:val="28"/>
          <w:szCs w:val="28"/>
        </w:rPr>
        <w:t>Дата «______» ______________ 20__ года</w:t>
      </w:r>
    </w:p>
    <w:p w14:paraId="4D56A239" w14:textId="77777777" w:rsidR="00F64C3E" w:rsidRPr="00F64C3E" w:rsidRDefault="00F64C3E" w:rsidP="00F64C3E">
      <w:pPr>
        <w:rPr>
          <w:rFonts w:eastAsia="Calibri"/>
          <w:sz w:val="28"/>
          <w:szCs w:val="22"/>
          <w:lang w:eastAsia="en-US"/>
        </w:rPr>
      </w:pPr>
    </w:p>
    <w:p w14:paraId="0F9A34F5" w14:textId="77777777" w:rsidR="00F64C3E" w:rsidRPr="00F64C3E" w:rsidRDefault="00F64C3E" w:rsidP="00F64C3E">
      <w:pPr>
        <w:ind w:right="-2"/>
        <w:rPr>
          <w:rFonts w:eastAsia="Calibri"/>
          <w:sz w:val="28"/>
          <w:szCs w:val="28"/>
        </w:rPr>
      </w:pPr>
    </w:p>
    <w:p w14:paraId="29EE6316" w14:textId="77777777" w:rsidR="00F64C3E" w:rsidRPr="00F64C3E" w:rsidRDefault="00F64C3E" w:rsidP="00F64C3E">
      <w:pPr>
        <w:pageBreakBefore/>
        <w:jc w:val="right"/>
        <w:rPr>
          <w:bCs/>
          <w:sz w:val="28"/>
          <w:szCs w:val="28"/>
        </w:rPr>
      </w:pPr>
      <w:r w:rsidRPr="00F64C3E">
        <w:rPr>
          <w:sz w:val="28"/>
          <w:szCs w:val="28"/>
        </w:rPr>
        <w:lastRenderedPageBreak/>
        <w:t>Приложение</w:t>
      </w:r>
    </w:p>
    <w:p w14:paraId="395C12CB" w14:textId="77777777" w:rsidR="00F64C3E" w:rsidRPr="00F64C3E" w:rsidRDefault="00F64C3E" w:rsidP="00F64C3E">
      <w:pPr>
        <w:jc w:val="right"/>
        <w:rPr>
          <w:sz w:val="28"/>
          <w:szCs w:val="28"/>
        </w:rPr>
      </w:pPr>
      <w:r w:rsidRPr="00F64C3E">
        <w:rPr>
          <w:sz w:val="28"/>
          <w:szCs w:val="28"/>
        </w:rPr>
        <w:t xml:space="preserve">к форме отчета </w:t>
      </w:r>
    </w:p>
    <w:p w14:paraId="1C49BA62" w14:textId="77777777" w:rsidR="00F64C3E" w:rsidRPr="00F64C3E" w:rsidRDefault="00F64C3E" w:rsidP="00F64C3E">
      <w:pPr>
        <w:jc w:val="right"/>
        <w:rPr>
          <w:bCs/>
          <w:sz w:val="28"/>
          <w:szCs w:val="28"/>
        </w:rPr>
      </w:pPr>
      <w:r w:rsidRPr="00F64C3E">
        <w:rPr>
          <w:bCs/>
          <w:sz w:val="28"/>
          <w:szCs w:val="28"/>
        </w:rPr>
        <w:t xml:space="preserve">об остатках на балансовых </w:t>
      </w:r>
    </w:p>
    <w:p w14:paraId="538003C3" w14:textId="77777777" w:rsidR="00F64C3E" w:rsidRPr="00F64C3E" w:rsidRDefault="00F64C3E" w:rsidP="00F64C3E">
      <w:pPr>
        <w:jc w:val="right"/>
        <w:rPr>
          <w:bCs/>
          <w:sz w:val="28"/>
          <w:szCs w:val="28"/>
        </w:rPr>
      </w:pPr>
      <w:r w:rsidRPr="00F64C3E">
        <w:rPr>
          <w:bCs/>
          <w:sz w:val="28"/>
          <w:szCs w:val="28"/>
        </w:rPr>
        <w:t xml:space="preserve">и внебалансовых счетах </w:t>
      </w:r>
    </w:p>
    <w:p w14:paraId="711D3896" w14:textId="77777777" w:rsidR="00F64C3E" w:rsidRPr="00F64C3E" w:rsidRDefault="00F64C3E" w:rsidP="00F64C3E">
      <w:pPr>
        <w:jc w:val="both"/>
        <w:rPr>
          <w:bCs/>
          <w:sz w:val="28"/>
          <w:szCs w:val="28"/>
        </w:rPr>
      </w:pPr>
    </w:p>
    <w:p w14:paraId="0910D027" w14:textId="77777777" w:rsidR="00F64C3E" w:rsidRPr="00F64C3E" w:rsidRDefault="00F64C3E" w:rsidP="00F64C3E">
      <w:pPr>
        <w:jc w:val="both"/>
        <w:rPr>
          <w:bCs/>
          <w:sz w:val="28"/>
          <w:szCs w:val="28"/>
        </w:rPr>
      </w:pPr>
    </w:p>
    <w:p w14:paraId="650E0CCE" w14:textId="77777777" w:rsidR="00F64C3E" w:rsidRPr="00F64C3E" w:rsidRDefault="00F64C3E" w:rsidP="00F64C3E">
      <w:pPr>
        <w:jc w:val="center"/>
        <w:rPr>
          <w:bCs/>
          <w:sz w:val="28"/>
          <w:szCs w:val="28"/>
        </w:rPr>
      </w:pPr>
      <w:r w:rsidRPr="00F64C3E">
        <w:rPr>
          <w:bCs/>
          <w:sz w:val="28"/>
          <w:szCs w:val="28"/>
        </w:rPr>
        <w:t>Пояснение по заполнению формы административных данных</w:t>
      </w:r>
    </w:p>
    <w:p w14:paraId="670E3438" w14:textId="77777777" w:rsidR="00F64C3E" w:rsidRPr="00F64C3E" w:rsidRDefault="00F64C3E" w:rsidP="00F64C3E">
      <w:pPr>
        <w:jc w:val="center"/>
        <w:rPr>
          <w:bCs/>
          <w:sz w:val="28"/>
          <w:szCs w:val="28"/>
        </w:rPr>
      </w:pPr>
      <w:r w:rsidRPr="00F64C3E">
        <w:rPr>
          <w:bCs/>
          <w:sz w:val="28"/>
          <w:szCs w:val="28"/>
        </w:rPr>
        <w:t>Отчет об остатках на балансовых и внебалансовых счетах</w:t>
      </w:r>
    </w:p>
    <w:p w14:paraId="26F62C13" w14:textId="77777777" w:rsidR="00F64C3E" w:rsidRPr="00F64C3E" w:rsidRDefault="00F64C3E" w:rsidP="00F64C3E">
      <w:pPr>
        <w:jc w:val="center"/>
        <w:rPr>
          <w:bCs/>
          <w:sz w:val="28"/>
          <w:szCs w:val="28"/>
        </w:rPr>
      </w:pPr>
      <w:r w:rsidRPr="00F64C3E">
        <w:rPr>
          <w:bCs/>
          <w:sz w:val="28"/>
          <w:szCs w:val="28"/>
        </w:rPr>
        <w:t>(индекс – FBN_</w:t>
      </w:r>
      <w:r w:rsidRPr="00F64C3E">
        <w:rPr>
          <w:sz w:val="28"/>
          <w:szCs w:val="28"/>
        </w:rPr>
        <w:t>700-</w:t>
      </w:r>
      <w:r w:rsidRPr="00F64C3E">
        <w:rPr>
          <w:sz w:val="28"/>
          <w:szCs w:val="28"/>
          <w:lang w:val="en-US"/>
        </w:rPr>
        <w:t>N</w:t>
      </w:r>
      <w:r w:rsidRPr="00F64C3E">
        <w:rPr>
          <w:sz w:val="28"/>
          <w:szCs w:val="28"/>
        </w:rPr>
        <w:t>(</w:t>
      </w:r>
      <w:r w:rsidRPr="00F64C3E">
        <w:rPr>
          <w:sz w:val="28"/>
          <w:szCs w:val="28"/>
          <w:lang w:val="en-US"/>
        </w:rPr>
        <w:t>D</w:t>
      </w:r>
      <w:r w:rsidRPr="00F64C3E">
        <w:rPr>
          <w:sz w:val="28"/>
          <w:szCs w:val="28"/>
        </w:rPr>
        <w:t>)</w:t>
      </w:r>
      <w:r w:rsidRPr="00F64C3E">
        <w:rPr>
          <w:bCs/>
          <w:sz w:val="28"/>
          <w:szCs w:val="28"/>
        </w:rPr>
        <w:t>, периодичность – ежедневная)</w:t>
      </w:r>
    </w:p>
    <w:p w14:paraId="4D05A5AD" w14:textId="77777777" w:rsidR="00F64C3E" w:rsidRPr="00F64C3E" w:rsidRDefault="00F64C3E" w:rsidP="00F64C3E">
      <w:pPr>
        <w:rPr>
          <w:bCs/>
          <w:sz w:val="28"/>
          <w:szCs w:val="28"/>
        </w:rPr>
      </w:pPr>
    </w:p>
    <w:p w14:paraId="6CB1B057" w14:textId="77777777" w:rsidR="00F64C3E" w:rsidRPr="00F64C3E" w:rsidRDefault="00F64C3E" w:rsidP="00F64C3E">
      <w:pPr>
        <w:rPr>
          <w:bCs/>
          <w:sz w:val="28"/>
          <w:szCs w:val="28"/>
        </w:rPr>
      </w:pPr>
    </w:p>
    <w:p w14:paraId="77C6F948" w14:textId="77777777" w:rsidR="00F64C3E" w:rsidRPr="00F64C3E" w:rsidRDefault="00F64C3E" w:rsidP="00F64C3E">
      <w:pPr>
        <w:jc w:val="center"/>
        <w:rPr>
          <w:sz w:val="28"/>
          <w:szCs w:val="28"/>
        </w:rPr>
      </w:pPr>
      <w:r w:rsidRPr="00F64C3E">
        <w:rPr>
          <w:bCs/>
          <w:sz w:val="28"/>
          <w:szCs w:val="28"/>
        </w:rPr>
        <w:t>Глава 1. Общие положения</w:t>
      </w:r>
    </w:p>
    <w:p w14:paraId="27562CC7" w14:textId="77777777" w:rsidR="00F64C3E" w:rsidRPr="00F64C3E" w:rsidRDefault="00F64C3E" w:rsidP="00F64C3E">
      <w:pPr>
        <w:rPr>
          <w:sz w:val="28"/>
          <w:szCs w:val="28"/>
        </w:rPr>
      </w:pPr>
    </w:p>
    <w:p w14:paraId="30009E3E" w14:textId="77777777" w:rsidR="00F64C3E" w:rsidRPr="00F64C3E" w:rsidRDefault="00F64C3E" w:rsidP="00F64C3E">
      <w:pPr>
        <w:ind w:firstLine="709"/>
        <w:jc w:val="both"/>
        <w:rPr>
          <w:sz w:val="28"/>
          <w:szCs w:val="28"/>
        </w:rPr>
      </w:pPr>
      <w:r w:rsidRPr="00F64C3E">
        <w:rPr>
          <w:sz w:val="28"/>
          <w:szCs w:val="28"/>
        </w:rPr>
        <w:t>1. Настоящее пояснение определяет единые требования по заполнению формы</w:t>
      </w:r>
      <w:r w:rsidRPr="00F64C3E">
        <w:rPr>
          <w:bCs/>
          <w:sz w:val="28"/>
          <w:szCs w:val="28"/>
        </w:rPr>
        <w:t xml:space="preserve"> административных данных</w:t>
      </w:r>
      <w:r w:rsidRPr="00F64C3E">
        <w:rPr>
          <w:sz w:val="28"/>
          <w:szCs w:val="28"/>
        </w:rPr>
        <w:t xml:space="preserve"> «Отчет об остатках на балансовых и внебалансовых счетах» (далее – Форма).</w:t>
      </w:r>
    </w:p>
    <w:p w14:paraId="22C38319" w14:textId="77777777" w:rsidR="00F64C3E" w:rsidRPr="00F64C3E" w:rsidRDefault="00F64C3E" w:rsidP="00F64C3E">
      <w:pPr>
        <w:ind w:firstLine="709"/>
        <w:jc w:val="both"/>
        <w:rPr>
          <w:sz w:val="28"/>
          <w:szCs w:val="28"/>
        </w:rPr>
      </w:pPr>
      <w:r w:rsidRPr="00F64C3E">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41891000" w14:textId="77777777" w:rsidR="00F64C3E" w:rsidRPr="00F64C3E" w:rsidRDefault="00F64C3E" w:rsidP="00F64C3E">
      <w:pPr>
        <w:ind w:firstLine="709"/>
        <w:jc w:val="both"/>
        <w:rPr>
          <w:sz w:val="28"/>
          <w:szCs w:val="28"/>
        </w:rPr>
      </w:pPr>
      <w:r w:rsidRPr="00F64C3E">
        <w:rPr>
          <w:sz w:val="28"/>
          <w:szCs w:val="28"/>
        </w:rPr>
        <w:t>3. Форма составляется ежедневно, заполняется по состоянию на конец отчетного дня.</w:t>
      </w:r>
    </w:p>
    <w:p w14:paraId="4237B980" w14:textId="77777777" w:rsidR="00F64C3E" w:rsidRPr="00F64C3E" w:rsidRDefault="00F64C3E" w:rsidP="00F64C3E">
      <w:pPr>
        <w:ind w:firstLine="709"/>
        <w:jc w:val="both"/>
        <w:rPr>
          <w:sz w:val="28"/>
          <w:szCs w:val="28"/>
        </w:rPr>
      </w:pPr>
      <w:r w:rsidRPr="00F64C3E">
        <w:rPr>
          <w:sz w:val="28"/>
          <w:szCs w:val="28"/>
        </w:rPr>
        <w:t xml:space="preserve">4. Форму подписывают руководитель или лицо, на которое возложена функция по подписанию отчета, и исполнитель. </w:t>
      </w:r>
    </w:p>
    <w:p w14:paraId="6ED433BF" w14:textId="77777777" w:rsidR="00F64C3E" w:rsidRPr="00F64C3E" w:rsidRDefault="00F64C3E" w:rsidP="00F64C3E">
      <w:pPr>
        <w:ind w:firstLine="709"/>
        <w:jc w:val="both"/>
        <w:rPr>
          <w:sz w:val="28"/>
          <w:szCs w:val="28"/>
        </w:rPr>
      </w:pPr>
      <w:r w:rsidRPr="00F64C3E">
        <w:rPr>
          <w:sz w:val="28"/>
          <w:szCs w:val="28"/>
        </w:rPr>
        <w:t>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p w14:paraId="5DD214D4" w14:textId="77777777" w:rsidR="00F64C3E" w:rsidRPr="00F64C3E" w:rsidRDefault="00F64C3E" w:rsidP="00F64C3E">
      <w:pPr>
        <w:ind w:firstLine="709"/>
        <w:jc w:val="both"/>
        <w:rPr>
          <w:sz w:val="28"/>
          <w:szCs w:val="28"/>
        </w:rPr>
      </w:pPr>
      <w:r w:rsidRPr="00F64C3E">
        <w:rPr>
          <w:sz w:val="28"/>
          <w:szCs w:val="28"/>
        </w:rPr>
        <w:t>6. Номера счетов в Форме и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 банков).</w:t>
      </w:r>
    </w:p>
    <w:p w14:paraId="5F75FF53" w14:textId="77777777" w:rsidR="00F64C3E" w:rsidRPr="00F64C3E" w:rsidRDefault="00F64C3E" w:rsidP="00F64C3E">
      <w:pPr>
        <w:ind w:firstLine="709"/>
        <w:jc w:val="both"/>
        <w:rPr>
          <w:sz w:val="28"/>
          <w:szCs w:val="28"/>
        </w:rPr>
      </w:pPr>
      <w:r w:rsidRPr="00F64C3E">
        <w:rPr>
          <w:sz w:val="28"/>
          <w:szCs w:val="28"/>
        </w:rPr>
        <w:t>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p w14:paraId="4CD10C16" w14:textId="77777777" w:rsidR="00F64C3E" w:rsidRPr="00F64C3E" w:rsidRDefault="00F64C3E" w:rsidP="00F64C3E">
      <w:pPr>
        <w:jc w:val="center"/>
        <w:rPr>
          <w:sz w:val="28"/>
          <w:szCs w:val="28"/>
        </w:rPr>
      </w:pPr>
    </w:p>
    <w:p w14:paraId="0AC98847" w14:textId="77777777" w:rsidR="00F64C3E" w:rsidRPr="00F64C3E" w:rsidRDefault="00F64C3E" w:rsidP="00F64C3E">
      <w:pPr>
        <w:jc w:val="center"/>
        <w:rPr>
          <w:sz w:val="28"/>
          <w:szCs w:val="28"/>
        </w:rPr>
      </w:pPr>
      <w:bookmarkStart w:id="31" w:name="_Hlk45621950"/>
      <w:bookmarkEnd w:id="31"/>
    </w:p>
    <w:p w14:paraId="707DCEED" w14:textId="77777777" w:rsidR="00F64C3E" w:rsidRPr="00F64C3E" w:rsidRDefault="00F64C3E" w:rsidP="00F64C3E">
      <w:pPr>
        <w:jc w:val="center"/>
        <w:rPr>
          <w:sz w:val="28"/>
          <w:szCs w:val="28"/>
        </w:rPr>
      </w:pPr>
      <w:r w:rsidRPr="00F64C3E">
        <w:rPr>
          <w:bCs/>
          <w:sz w:val="28"/>
          <w:szCs w:val="28"/>
        </w:rPr>
        <w:br w:type="column"/>
      </w:r>
      <w:r w:rsidRPr="00F64C3E">
        <w:rPr>
          <w:bCs/>
          <w:sz w:val="28"/>
          <w:szCs w:val="28"/>
        </w:rPr>
        <w:lastRenderedPageBreak/>
        <w:t>Глава 2. Пояснение по заполнению Формы</w:t>
      </w:r>
    </w:p>
    <w:p w14:paraId="257850B6" w14:textId="77777777" w:rsidR="00F64C3E" w:rsidRPr="00F64C3E" w:rsidRDefault="00F64C3E" w:rsidP="00F64C3E">
      <w:pPr>
        <w:ind w:firstLine="709"/>
        <w:jc w:val="both"/>
        <w:rPr>
          <w:sz w:val="28"/>
          <w:szCs w:val="28"/>
        </w:rPr>
      </w:pPr>
    </w:p>
    <w:p w14:paraId="13BD1E47" w14:textId="77777777" w:rsidR="00F64C3E" w:rsidRPr="00F64C3E" w:rsidRDefault="00F64C3E" w:rsidP="00F64C3E">
      <w:pPr>
        <w:ind w:firstLine="709"/>
        <w:jc w:val="both"/>
        <w:rPr>
          <w:sz w:val="28"/>
          <w:szCs w:val="28"/>
        </w:rPr>
      </w:pPr>
      <w:r w:rsidRPr="00F64C3E">
        <w:rPr>
          <w:sz w:val="28"/>
          <w:szCs w:val="28"/>
        </w:rPr>
        <w:t>8. В Форме указываются сведения об остатках на балансовых (активы, обязательства, собственный капитал, доходы, расходы) и внебалансовых (условные и возможные требования и обязательства, счета меморандума к балансу) счетах банка второго уровня.</w:t>
      </w:r>
    </w:p>
    <w:p w14:paraId="593F3A32" w14:textId="77777777" w:rsidR="00F64C3E" w:rsidRPr="00F64C3E" w:rsidRDefault="00F64C3E" w:rsidP="00F64C3E">
      <w:pPr>
        <w:ind w:firstLine="709"/>
        <w:jc w:val="both"/>
        <w:rPr>
          <w:sz w:val="28"/>
          <w:szCs w:val="28"/>
        </w:rPr>
      </w:pPr>
      <w:r w:rsidRPr="00F64C3E">
        <w:rPr>
          <w:sz w:val="28"/>
          <w:szCs w:val="28"/>
        </w:rPr>
        <w:t>9. В Форме принята следующая классификация активов и обязательств по срокам:</w:t>
      </w:r>
    </w:p>
    <w:p w14:paraId="69A8770A" w14:textId="77777777" w:rsidR="00F64C3E" w:rsidRPr="00F64C3E" w:rsidRDefault="00F64C3E" w:rsidP="00F64C3E">
      <w:pPr>
        <w:ind w:firstLine="709"/>
        <w:jc w:val="both"/>
        <w:rPr>
          <w:sz w:val="28"/>
          <w:szCs w:val="28"/>
        </w:rPr>
      </w:pPr>
      <w:r w:rsidRPr="00F64C3E">
        <w:rPr>
          <w:sz w:val="28"/>
          <w:szCs w:val="28"/>
        </w:rPr>
        <w:t>краткосрочные – до одного года включительно;</w:t>
      </w:r>
    </w:p>
    <w:p w14:paraId="7EEBA387" w14:textId="77777777" w:rsidR="00F64C3E" w:rsidRPr="00F64C3E" w:rsidRDefault="00F64C3E" w:rsidP="00F64C3E">
      <w:pPr>
        <w:ind w:firstLine="709"/>
        <w:jc w:val="both"/>
        <w:rPr>
          <w:sz w:val="28"/>
          <w:szCs w:val="28"/>
        </w:rPr>
      </w:pPr>
      <w:r w:rsidRPr="00F64C3E">
        <w:rPr>
          <w:sz w:val="28"/>
          <w:szCs w:val="28"/>
        </w:rPr>
        <w:t>долгосрочные – свыше одного года.</w:t>
      </w:r>
    </w:p>
    <w:p w14:paraId="30ED7DA3" w14:textId="77777777" w:rsidR="00F64C3E" w:rsidRPr="00F64C3E" w:rsidRDefault="00F64C3E" w:rsidP="00F64C3E">
      <w:pPr>
        <w:ind w:firstLine="709"/>
        <w:jc w:val="both"/>
        <w:rPr>
          <w:sz w:val="28"/>
          <w:szCs w:val="28"/>
        </w:rPr>
      </w:pPr>
      <w:r w:rsidRPr="00F64C3E">
        <w:rPr>
          <w:sz w:val="28"/>
          <w:szCs w:val="28"/>
        </w:rPr>
        <w:t xml:space="preserve">10. В строках 1, 2, 3 и 4 значения выбираются из справочников, размещенных в информационной системе «Веб-портал Национального Банка Республики Казахстан». </w:t>
      </w:r>
    </w:p>
    <w:p w14:paraId="21F998FA" w14:textId="77777777" w:rsidR="00F64C3E" w:rsidRPr="00F64C3E" w:rsidRDefault="00F64C3E" w:rsidP="00F64C3E">
      <w:pPr>
        <w:ind w:firstLine="709"/>
        <w:jc w:val="both"/>
        <w:rPr>
          <w:sz w:val="28"/>
          <w:szCs w:val="28"/>
        </w:rPr>
      </w:pPr>
      <w:r w:rsidRPr="00F64C3E">
        <w:rPr>
          <w:sz w:val="28"/>
          <w:szCs w:val="28"/>
        </w:rPr>
        <w:t>11. В строках 2, 3 и 4 коды, соответствующие признаку резидентства, сектору экономики и группе валют, указываются для счетов, по которым такая детализация применима, с учетом исключений в соответствии с пунктами 18, 19, 20 и 21 настоящего пояснения.</w:t>
      </w:r>
    </w:p>
    <w:p w14:paraId="7F6E8296" w14:textId="77777777" w:rsidR="00F64C3E" w:rsidRPr="00F64C3E" w:rsidRDefault="00F64C3E" w:rsidP="00F64C3E">
      <w:pPr>
        <w:ind w:firstLine="709"/>
        <w:jc w:val="both"/>
        <w:rPr>
          <w:sz w:val="28"/>
          <w:szCs w:val="28"/>
        </w:rPr>
      </w:pPr>
      <w:r w:rsidRPr="00F64C3E">
        <w:rPr>
          <w:sz w:val="28"/>
          <w:szCs w:val="28"/>
        </w:rPr>
        <w:t>12. В строке 1 указывается четырехзначный номер счета, соответствующий Типовому плану счетов.</w:t>
      </w:r>
    </w:p>
    <w:p w14:paraId="4D94B78B" w14:textId="77777777" w:rsidR="00F64C3E" w:rsidRPr="00F64C3E" w:rsidRDefault="00F64C3E" w:rsidP="00F64C3E">
      <w:pPr>
        <w:ind w:firstLine="709"/>
        <w:jc w:val="both"/>
        <w:rPr>
          <w:sz w:val="28"/>
          <w:szCs w:val="28"/>
        </w:rPr>
      </w:pPr>
      <w:r w:rsidRPr="00F64C3E">
        <w:rPr>
          <w:sz w:val="28"/>
          <w:szCs w:val="28"/>
        </w:rPr>
        <w:t>13. В строке 2 указывается признак резидентства в соответствии со следующей кодификацией:</w:t>
      </w:r>
    </w:p>
    <w:p w14:paraId="5D521D7F" w14:textId="77777777" w:rsidR="00F64C3E" w:rsidRPr="00F64C3E" w:rsidRDefault="00F64C3E" w:rsidP="00F64C3E">
      <w:pPr>
        <w:ind w:firstLine="709"/>
        <w:jc w:val="both"/>
        <w:rPr>
          <w:sz w:val="28"/>
          <w:szCs w:val="28"/>
        </w:rPr>
      </w:pPr>
      <w:r w:rsidRPr="00F64C3E">
        <w:rPr>
          <w:sz w:val="28"/>
          <w:szCs w:val="28"/>
        </w:rPr>
        <w:t>код «1» – резидент Республики Казахстан;</w:t>
      </w:r>
    </w:p>
    <w:p w14:paraId="32426E59" w14:textId="77777777" w:rsidR="00F64C3E" w:rsidRPr="00F64C3E" w:rsidRDefault="00F64C3E" w:rsidP="00F64C3E">
      <w:pPr>
        <w:ind w:firstLine="709"/>
        <w:jc w:val="both"/>
        <w:rPr>
          <w:sz w:val="28"/>
          <w:szCs w:val="28"/>
        </w:rPr>
      </w:pPr>
      <w:r w:rsidRPr="00F64C3E">
        <w:rPr>
          <w:sz w:val="28"/>
          <w:szCs w:val="28"/>
        </w:rPr>
        <w:t>код «2» – нерезидент Республики Казахстан.</w:t>
      </w:r>
    </w:p>
    <w:p w14:paraId="399024AC" w14:textId="77777777" w:rsidR="00F64C3E" w:rsidRPr="00F64C3E" w:rsidRDefault="00F64C3E" w:rsidP="00F64C3E">
      <w:pPr>
        <w:ind w:firstLine="709"/>
        <w:jc w:val="both"/>
        <w:rPr>
          <w:sz w:val="28"/>
          <w:szCs w:val="28"/>
        </w:rPr>
      </w:pPr>
      <w:r w:rsidRPr="00F64C3E">
        <w:rPr>
          <w:sz w:val="28"/>
          <w:szCs w:val="28"/>
        </w:rPr>
        <w:t>14. В строке 3 указывается код сектора экономики согласно Правилам применения кодов секторов экономики и назначения платежей, утвержденным постановлением Правления Национального Банка Республики Казахстан от 31 августа 2016 года №</w:t>
      </w:r>
      <w:r w:rsidRPr="00F64C3E">
        <w:rPr>
          <w:sz w:val="28"/>
          <w:szCs w:val="28"/>
          <w:lang w:val="en-US"/>
        </w:rPr>
        <w:t> </w:t>
      </w:r>
      <w:r w:rsidRPr="00F64C3E">
        <w:rPr>
          <w:sz w:val="28"/>
          <w:szCs w:val="28"/>
        </w:rPr>
        <w:t>203, зарегистрированным в Реестре государственной регистрации нормативных правовых актов под №</w:t>
      </w:r>
      <w:r w:rsidRPr="00F64C3E">
        <w:rPr>
          <w:sz w:val="28"/>
          <w:szCs w:val="28"/>
          <w:lang w:val="en-US"/>
        </w:rPr>
        <w:t> </w:t>
      </w:r>
      <w:r w:rsidRPr="00F64C3E">
        <w:rPr>
          <w:sz w:val="28"/>
          <w:szCs w:val="28"/>
        </w:rPr>
        <w:t>14365.</w:t>
      </w:r>
    </w:p>
    <w:p w14:paraId="69DBBA3E" w14:textId="77777777" w:rsidR="00F64C3E" w:rsidRPr="00F64C3E" w:rsidRDefault="00F64C3E" w:rsidP="00F64C3E">
      <w:pPr>
        <w:ind w:firstLine="709"/>
        <w:jc w:val="both"/>
        <w:rPr>
          <w:sz w:val="28"/>
          <w:szCs w:val="28"/>
        </w:rPr>
      </w:pPr>
      <w:r w:rsidRPr="00F64C3E">
        <w:rPr>
          <w:sz w:val="28"/>
          <w:szCs w:val="28"/>
        </w:rPr>
        <w:t>15. В строке 4 указывается код группы валют в соответствии со следующей кодификацией:</w:t>
      </w:r>
    </w:p>
    <w:p w14:paraId="2D84BB9C" w14:textId="77777777" w:rsidR="00F64C3E" w:rsidRPr="00F64C3E" w:rsidRDefault="00F64C3E" w:rsidP="00F64C3E">
      <w:pPr>
        <w:ind w:firstLine="709"/>
        <w:jc w:val="both"/>
        <w:rPr>
          <w:sz w:val="28"/>
          <w:szCs w:val="28"/>
        </w:rPr>
      </w:pPr>
      <w:r w:rsidRPr="00F64C3E">
        <w:rPr>
          <w:sz w:val="28"/>
          <w:szCs w:val="28"/>
        </w:rPr>
        <w:t>код</w:t>
      </w:r>
      <w:r w:rsidRPr="00F64C3E">
        <w:rPr>
          <w:sz w:val="28"/>
          <w:szCs w:val="28"/>
          <w:lang w:val="en-US"/>
        </w:rPr>
        <w:t> </w:t>
      </w:r>
      <w:r w:rsidRPr="00F64C3E">
        <w:rPr>
          <w:sz w:val="28"/>
          <w:szCs w:val="28"/>
        </w:rPr>
        <w:t>«1» – казахстанский тенге, национальная валюта Республики Казахстан (далее – тенге);</w:t>
      </w:r>
    </w:p>
    <w:p w14:paraId="581E1667" w14:textId="77777777" w:rsidR="00F64C3E" w:rsidRPr="00F64C3E" w:rsidRDefault="00F64C3E" w:rsidP="00F64C3E">
      <w:pPr>
        <w:ind w:firstLine="709"/>
        <w:jc w:val="both"/>
        <w:rPr>
          <w:sz w:val="28"/>
          <w:szCs w:val="28"/>
        </w:rPr>
      </w:pPr>
      <w:r w:rsidRPr="00F64C3E">
        <w:rPr>
          <w:sz w:val="28"/>
          <w:szCs w:val="28"/>
        </w:rPr>
        <w:t>код «2» – свободно конвертируемая валюта;</w:t>
      </w:r>
    </w:p>
    <w:p w14:paraId="154E593E" w14:textId="77777777" w:rsidR="00F64C3E" w:rsidRPr="00F64C3E" w:rsidRDefault="00F64C3E" w:rsidP="00F64C3E">
      <w:pPr>
        <w:ind w:firstLine="709"/>
        <w:jc w:val="both"/>
        <w:rPr>
          <w:sz w:val="28"/>
          <w:szCs w:val="28"/>
        </w:rPr>
      </w:pPr>
      <w:r w:rsidRPr="00F64C3E">
        <w:rPr>
          <w:sz w:val="28"/>
          <w:szCs w:val="28"/>
        </w:rPr>
        <w:t>код «3» – другие виды валют.</w:t>
      </w:r>
    </w:p>
    <w:p w14:paraId="79C2619B" w14:textId="77777777" w:rsidR="00F64C3E" w:rsidRPr="00F64C3E" w:rsidRDefault="00F64C3E" w:rsidP="00F64C3E">
      <w:pPr>
        <w:ind w:firstLine="709"/>
        <w:jc w:val="both"/>
        <w:rPr>
          <w:sz w:val="28"/>
          <w:szCs w:val="28"/>
        </w:rPr>
      </w:pPr>
      <w:r w:rsidRPr="00F64C3E">
        <w:rPr>
          <w:sz w:val="28"/>
          <w:szCs w:val="28"/>
        </w:rPr>
        <w:t>16. В строках 2 и 3:</w:t>
      </w:r>
    </w:p>
    <w:p w14:paraId="31277F74" w14:textId="77777777" w:rsidR="00F64C3E" w:rsidRPr="00F64C3E" w:rsidRDefault="00F64C3E" w:rsidP="00F64C3E">
      <w:pPr>
        <w:ind w:firstLine="709"/>
        <w:jc w:val="both"/>
        <w:rPr>
          <w:sz w:val="28"/>
          <w:szCs w:val="28"/>
        </w:rPr>
      </w:pPr>
      <w:r w:rsidRPr="00F64C3E">
        <w:rPr>
          <w:sz w:val="28"/>
          <w:szCs w:val="28"/>
        </w:rPr>
        <w:t>по активам указывается признак резидентства и код сектора экономики дебитора (эмитента), по обязательствам – признак резидентства и код сектора экономики кредитора;</w:t>
      </w:r>
    </w:p>
    <w:p w14:paraId="535160A1" w14:textId="77777777" w:rsidR="00F64C3E" w:rsidRPr="00F64C3E" w:rsidRDefault="00F64C3E" w:rsidP="00F64C3E">
      <w:pPr>
        <w:ind w:firstLine="709"/>
        <w:jc w:val="both"/>
        <w:rPr>
          <w:sz w:val="28"/>
          <w:szCs w:val="28"/>
        </w:rPr>
      </w:pPr>
      <w:r w:rsidRPr="00F64C3E">
        <w:rPr>
          <w:sz w:val="28"/>
          <w:szCs w:val="28"/>
        </w:rPr>
        <w:t>для счетов 1405, 1406, 1425, 1752 и 1864 указывается признак резидентства и код сектора экономики векселедателя;</w:t>
      </w:r>
    </w:p>
    <w:p w14:paraId="73F4D202" w14:textId="77777777" w:rsidR="00F64C3E" w:rsidRPr="00F64C3E" w:rsidRDefault="00F64C3E" w:rsidP="00F64C3E">
      <w:pPr>
        <w:ind w:firstLine="709"/>
        <w:jc w:val="both"/>
        <w:rPr>
          <w:sz w:val="28"/>
          <w:szCs w:val="28"/>
        </w:rPr>
      </w:pPr>
      <w:r w:rsidRPr="00F64C3E">
        <w:rPr>
          <w:sz w:val="28"/>
          <w:szCs w:val="28"/>
        </w:rPr>
        <w:t>для счетов 1201, 1202, 1205, 1206, 1208, 1209, 1452, 1453, 1454, 1456, 1457, 1459, 1481, 1482, 1483, 1485, 1486, 1491, 1492, 1494, 1495, 1744, 1745, 1746, 1750 и 1757 указывается признак резидентства и код сектора экономики эмитента;</w:t>
      </w:r>
    </w:p>
    <w:p w14:paraId="1229888C" w14:textId="77777777" w:rsidR="00F64C3E" w:rsidRPr="00F64C3E" w:rsidRDefault="00F64C3E" w:rsidP="00F64C3E">
      <w:pPr>
        <w:ind w:firstLine="709"/>
        <w:jc w:val="both"/>
        <w:rPr>
          <w:sz w:val="28"/>
          <w:szCs w:val="28"/>
        </w:rPr>
      </w:pPr>
      <w:r w:rsidRPr="00F64C3E">
        <w:rPr>
          <w:sz w:val="28"/>
          <w:szCs w:val="28"/>
        </w:rPr>
        <w:lastRenderedPageBreak/>
        <w:t>для счетов 2301, 2303, 2306, 2401, 2402, 2405 и 2406 указывается признак резидентства и код сектора экономики держателя ценной бумаги, при отсутствии возможности определить держателя ценной бумаги – признак резидентства и код сектора экономики номинального держателя (доверительного собственника) ценной бумаги.</w:t>
      </w:r>
    </w:p>
    <w:p w14:paraId="5E681309" w14:textId="77777777" w:rsidR="00F64C3E" w:rsidRPr="00F64C3E" w:rsidRDefault="00F64C3E" w:rsidP="00F64C3E">
      <w:pPr>
        <w:ind w:firstLine="709"/>
        <w:jc w:val="both"/>
        <w:rPr>
          <w:sz w:val="28"/>
          <w:szCs w:val="28"/>
        </w:rPr>
      </w:pPr>
      <w:r w:rsidRPr="00F64C3E">
        <w:rPr>
          <w:sz w:val="28"/>
          <w:szCs w:val="28"/>
        </w:rPr>
        <w:t>17. В строке 3 по вкладам, размещенным в организации, осуществляющей отдельные виды банковских операций или в Национальном операторе почты и отраженным на счетах группы 1250 «Вклады, размещенные в других банках», указывается код сектора экономики «5».</w:t>
      </w:r>
    </w:p>
    <w:p w14:paraId="59AF389A" w14:textId="77777777" w:rsidR="00F64C3E" w:rsidRPr="00F64C3E" w:rsidRDefault="00F64C3E" w:rsidP="00F64C3E">
      <w:pPr>
        <w:ind w:firstLine="709"/>
        <w:jc w:val="both"/>
        <w:rPr>
          <w:sz w:val="28"/>
          <w:szCs w:val="28"/>
        </w:rPr>
      </w:pPr>
      <w:r w:rsidRPr="00F64C3E">
        <w:rPr>
          <w:sz w:val="28"/>
          <w:szCs w:val="28"/>
        </w:rPr>
        <w:t>18. Для счетов 1007, 1009, 1603 и 1604:</w:t>
      </w:r>
    </w:p>
    <w:p w14:paraId="321B6136" w14:textId="77777777" w:rsidR="00F64C3E" w:rsidRPr="00F64C3E" w:rsidRDefault="00F64C3E" w:rsidP="00F64C3E">
      <w:pPr>
        <w:ind w:firstLine="709"/>
        <w:jc w:val="both"/>
        <w:rPr>
          <w:sz w:val="28"/>
          <w:szCs w:val="28"/>
        </w:rPr>
      </w:pPr>
      <w:r w:rsidRPr="00F64C3E">
        <w:rPr>
          <w:sz w:val="28"/>
          <w:szCs w:val="28"/>
        </w:rPr>
        <w:t>в строке 2 указывается код «1» для монет, изготовленных из драгоценных металлов, и коллекционных монет в национальной валюте, выпущенных Национальным Банком Республики Казахстан, код «2» – для монет, изготовленных из драгоценных металлов, и коллекционных монет эмитентов-нерезидентов Республики Казахстан;</w:t>
      </w:r>
    </w:p>
    <w:p w14:paraId="5F6D125B" w14:textId="77777777" w:rsidR="00F64C3E" w:rsidRPr="00F64C3E" w:rsidRDefault="00F64C3E" w:rsidP="00F64C3E">
      <w:pPr>
        <w:ind w:firstLine="709"/>
        <w:jc w:val="both"/>
        <w:rPr>
          <w:sz w:val="28"/>
          <w:szCs w:val="28"/>
        </w:rPr>
      </w:pPr>
      <w:r w:rsidRPr="00F64C3E">
        <w:rPr>
          <w:sz w:val="28"/>
          <w:szCs w:val="28"/>
        </w:rPr>
        <w:t>в строках 3 и 4 показатели не заполняются.</w:t>
      </w:r>
    </w:p>
    <w:p w14:paraId="766620AC" w14:textId="77777777" w:rsidR="00F64C3E" w:rsidRPr="00F64C3E" w:rsidRDefault="00F64C3E" w:rsidP="00F64C3E">
      <w:pPr>
        <w:ind w:firstLine="709"/>
        <w:jc w:val="both"/>
        <w:rPr>
          <w:sz w:val="28"/>
          <w:szCs w:val="28"/>
        </w:rPr>
      </w:pPr>
      <w:r w:rsidRPr="00F64C3E">
        <w:rPr>
          <w:sz w:val="28"/>
          <w:szCs w:val="28"/>
        </w:rPr>
        <w:t>19. В строке 3 показатель не представляется по счетам 1811, 1812, 1813, 1814, 1815, 1816, 1817, 1818, 1819, 1820, 1821, 1822, 1823, 1824, 1825, 1826, 1827, 1831, 1832, 1833, 1834, 1835, 1836, 1837, 1838, 1839, 1840, 1841, 1842, 1843, 1844, 1845, 1871, 1880, 2811, 2812, 2813, 2814, 2815, 2816, 2817, 2818, 2819, 2820, 2831, 2832, 2833, 2834, 2835, 2836, 2838, 2839, 2871, 2874, 2880, 3561, 3562, 3563 и 3564.</w:t>
      </w:r>
    </w:p>
    <w:p w14:paraId="47004ABD" w14:textId="77777777" w:rsidR="00F64C3E" w:rsidRPr="00F64C3E" w:rsidRDefault="00F64C3E" w:rsidP="00F64C3E">
      <w:pPr>
        <w:ind w:firstLine="709"/>
        <w:jc w:val="both"/>
        <w:rPr>
          <w:sz w:val="28"/>
          <w:szCs w:val="28"/>
        </w:rPr>
      </w:pPr>
      <w:r w:rsidRPr="00F64C3E">
        <w:rPr>
          <w:sz w:val="28"/>
          <w:szCs w:val="28"/>
        </w:rPr>
        <w:t>20. В строке 4 показатель не представляется по счетам 1013, 1727, 2016, 2126, 2212, 2216, 2708 и 2717.</w:t>
      </w:r>
    </w:p>
    <w:p w14:paraId="71400FFF" w14:textId="77777777" w:rsidR="00F64C3E" w:rsidRPr="00F64C3E" w:rsidRDefault="00F64C3E" w:rsidP="00F64C3E">
      <w:pPr>
        <w:ind w:firstLine="709"/>
        <w:jc w:val="both"/>
        <w:rPr>
          <w:sz w:val="28"/>
          <w:szCs w:val="28"/>
        </w:rPr>
      </w:pPr>
      <w:r w:rsidRPr="00F64C3E">
        <w:rPr>
          <w:sz w:val="28"/>
          <w:szCs w:val="28"/>
        </w:rPr>
        <w:t>21. В строках 2, 3 и 4 показатели не представляются по счетам 1011, 1012, 1601, 1602, 1610, 1651, 1652, 1653, 1654, 1655, 1656, 1657, 1658, 1659, 1660, 1661, 1662, 1691, 1692, 1693, 1694, 1695, 1696, 1697, 1698, 1699, 1854, 1857, 1858, 1859, 1873, 1874, 2854, 2857, 2858, 2859, 2861, 2872, 2873, 3001, 3003, 3025, 3027, 3101, 3200, 3400, 3510, 3540, 3580, 3589 и 3599, счетам 4 (четвертого), 5 (пятого), 6 (шестого) и 7 (седьмого) классов Типового плана счетов.</w:t>
      </w:r>
    </w:p>
    <w:p w14:paraId="41B29396" w14:textId="77777777" w:rsidR="00F64C3E" w:rsidRPr="00F64C3E" w:rsidRDefault="00F64C3E" w:rsidP="00F64C3E">
      <w:pPr>
        <w:ind w:firstLine="709"/>
        <w:jc w:val="both"/>
        <w:rPr>
          <w:sz w:val="28"/>
          <w:szCs w:val="28"/>
        </w:rPr>
      </w:pPr>
      <w:r w:rsidRPr="00F64C3E">
        <w:rPr>
          <w:sz w:val="28"/>
          <w:szCs w:val="28"/>
        </w:rPr>
        <w:t>22. В строке 5 указывается сумма в тенге в формате числа с двумя знаками после запятой.</w:t>
      </w:r>
    </w:p>
    <w:p w14:paraId="7AD4B555" w14:textId="77777777" w:rsidR="00F64C3E" w:rsidRPr="00F64C3E" w:rsidRDefault="00F64C3E" w:rsidP="00F64C3E">
      <w:pPr>
        <w:jc w:val="both"/>
        <w:rPr>
          <w:sz w:val="28"/>
          <w:szCs w:val="28"/>
        </w:rPr>
      </w:pPr>
    </w:p>
    <w:p w14:paraId="4D3D87E5" w14:textId="77777777" w:rsidR="00F64C3E" w:rsidRPr="00F64C3E" w:rsidRDefault="00F64C3E" w:rsidP="00F64C3E">
      <w:pPr>
        <w:ind w:firstLine="709"/>
        <w:jc w:val="both"/>
        <w:rPr>
          <w:sz w:val="28"/>
          <w:szCs w:val="28"/>
        </w:rPr>
        <w:sectPr w:rsidR="00F64C3E" w:rsidRPr="00F64C3E" w:rsidSect="007E3614">
          <w:headerReference w:type="default" r:id="rId31"/>
          <w:headerReference w:type="first" r:id="rId32"/>
          <w:pgSz w:w="11906" w:h="16838"/>
          <w:pgMar w:top="1418" w:right="851" w:bottom="1418" w:left="1418" w:header="709" w:footer="709" w:gutter="0"/>
          <w:cols w:space="720"/>
          <w:formProt w:val="0"/>
          <w:titlePg/>
          <w:docGrid w:linePitch="381"/>
        </w:sectPr>
      </w:pPr>
    </w:p>
    <w:p w14:paraId="4C934C82" w14:textId="77777777" w:rsidR="00F64C3E" w:rsidRPr="00F64C3E" w:rsidRDefault="00F64C3E" w:rsidP="00F64C3E">
      <w:pPr>
        <w:pageBreakBefore/>
        <w:ind w:left="4820" w:firstLine="2835"/>
        <w:jc w:val="right"/>
        <w:rPr>
          <w:rFonts w:eastAsia="Calibri"/>
          <w:sz w:val="28"/>
          <w:szCs w:val="22"/>
          <w:lang w:eastAsia="en-US"/>
        </w:rPr>
      </w:pPr>
      <w:r w:rsidRPr="00F64C3E">
        <w:rPr>
          <w:rFonts w:eastAsia="Calibri"/>
          <w:sz w:val="28"/>
          <w:szCs w:val="22"/>
          <w:lang w:eastAsia="en-US"/>
        </w:rPr>
        <w:lastRenderedPageBreak/>
        <w:t xml:space="preserve">Приложение 41 </w:t>
      </w:r>
    </w:p>
    <w:p w14:paraId="49EAFBC8" w14:textId="77777777" w:rsidR="00F64C3E" w:rsidRPr="00F64C3E" w:rsidRDefault="00F64C3E" w:rsidP="00F64C3E">
      <w:pPr>
        <w:ind w:left="4820" w:firstLine="2835"/>
        <w:jc w:val="right"/>
        <w:rPr>
          <w:rFonts w:eastAsia="Calibri"/>
          <w:sz w:val="28"/>
          <w:szCs w:val="22"/>
          <w:lang w:eastAsia="en-US"/>
        </w:rPr>
      </w:pPr>
      <w:r w:rsidRPr="00F64C3E">
        <w:rPr>
          <w:rFonts w:eastAsia="Calibri"/>
          <w:sz w:val="28"/>
          <w:szCs w:val="22"/>
          <w:lang w:eastAsia="en-US"/>
        </w:rPr>
        <w:t>к Перечню</w:t>
      </w:r>
    </w:p>
    <w:p w14:paraId="56C9F85A" w14:textId="77777777" w:rsidR="00F64C3E" w:rsidRPr="00F64C3E" w:rsidRDefault="00F64C3E" w:rsidP="00F64C3E">
      <w:pPr>
        <w:rPr>
          <w:rFonts w:eastAsia="Calibri"/>
          <w:sz w:val="28"/>
          <w:szCs w:val="22"/>
          <w:lang w:eastAsia="en-US"/>
        </w:rPr>
      </w:pPr>
    </w:p>
    <w:p w14:paraId="1D498697" w14:textId="77777777" w:rsidR="00F64C3E" w:rsidRPr="00F64C3E" w:rsidRDefault="00F64C3E" w:rsidP="00F64C3E">
      <w:pPr>
        <w:rPr>
          <w:rFonts w:eastAsia="Calibri"/>
          <w:sz w:val="28"/>
          <w:szCs w:val="22"/>
          <w:lang w:eastAsia="en-US"/>
        </w:rPr>
      </w:pPr>
    </w:p>
    <w:p w14:paraId="28BD05EE" w14:textId="77777777" w:rsidR="00F64C3E" w:rsidRPr="00F64C3E" w:rsidRDefault="00F64C3E" w:rsidP="00F64C3E">
      <w:pPr>
        <w:jc w:val="right"/>
        <w:rPr>
          <w:sz w:val="28"/>
          <w:szCs w:val="28"/>
        </w:rPr>
      </w:pPr>
      <w:r w:rsidRPr="00F64C3E">
        <w:rPr>
          <w:sz w:val="28"/>
          <w:szCs w:val="28"/>
        </w:rPr>
        <w:t>Приложение 3</w:t>
      </w:r>
    </w:p>
    <w:p w14:paraId="76994257" w14:textId="77777777" w:rsidR="00F64C3E" w:rsidRPr="00F64C3E" w:rsidRDefault="00F64C3E" w:rsidP="00F64C3E">
      <w:pPr>
        <w:jc w:val="right"/>
        <w:rPr>
          <w:sz w:val="28"/>
          <w:szCs w:val="28"/>
        </w:rPr>
      </w:pPr>
      <w:r w:rsidRPr="00F64C3E">
        <w:rPr>
          <w:sz w:val="28"/>
          <w:szCs w:val="28"/>
        </w:rPr>
        <w:t>к постановлению Правления</w:t>
      </w:r>
    </w:p>
    <w:p w14:paraId="7092FD5C" w14:textId="77777777" w:rsidR="00F64C3E" w:rsidRPr="00F64C3E" w:rsidRDefault="00F64C3E" w:rsidP="00F64C3E">
      <w:pPr>
        <w:jc w:val="right"/>
        <w:rPr>
          <w:sz w:val="28"/>
          <w:szCs w:val="28"/>
        </w:rPr>
      </w:pPr>
      <w:r w:rsidRPr="00F64C3E">
        <w:rPr>
          <w:sz w:val="28"/>
          <w:szCs w:val="28"/>
        </w:rPr>
        <w:t>Национального Банка</w:t>
      </w:r>
    </w:p>
    <w:p w14:paraId="520EB911" w14:textId="77777777" w:rsidR="00F64C3E" w:rsidRPr="00F64C3E" w:rsidRDefault="00F64C3E" w:rsidP="00F64C3E">
      <w:pPr>
        <w:jc w:val="right"/>
        <w:rPr>
          <w:sz w:val="28"/>
          <w:szCs w:val="28"/>
        </w:rPr>
      </w:pPr>
      <w:r w:rsidRPr="00F64C3E">
        <w:rPr>
          <w:sz w:val="28"/>
          <w:szCs w:val="28"/>
        </w:rPr>
        <w:t>Республики Казахстан</w:t>
      </w:r>
    </w:p>
    <w:p w14:paraId="19DEAAC1" w14:textId="77777777" w:rsidR="00F64C3E" w:rsidRPr="00F64C3E" w:rsidRDefault="00F64C3E" w:rsidP="00F64C3E">
      <w:pPr>
        <w:jc w:val="right"/>
        <w:rPr>
          <w:bCs/>
          <w:sz w:val="28"/>
          <w:szCs w:val="28"/>
        </w:rPr>
      </w:pPr>
      <w:r w:rsidRPr="00F64C3E">
        <w:rPr>
          <w:sz w:val="28"/>
          <w:szCs w:val="28"/>
        </w:rPr>
        <w:t>от 2 марта 2021 года № 22</w:t>
      </w:r>
    </w:p>
    <w:p w14:paraId="0E495EF8" w14:textId="77777777" w:rsidR="00F64C3E" w:rsidRPr="00F64C3E" w:rsidRDefault="00F64C3E" w:rsidP="00F64C3E">
      <w:pPr>
        <w:rPr>
          <w:bCs/>
          <w:sz w:val="28"/>
          <w:szCs w:val="28"/>
        </w:rPr>
      </w:pPr>
    </w:p>
    <w:p w14:paraId="2FCD140E" w14:textId="77777777" w:rsidR="00F64C3E" w:rsidRPr="00F64C3E" w:rsidRDefault="00F64C3E" w:rsidP="00F64C3E">
      <w:pPr>
        <w:rPr>
          <w:sz w:val="28"/>
          <w:szCs w:val="28"/>
        </w:rPr>
      </w:pPr>
    </w:p>
    <w:p w14:paraId="69872D42" w14:textId="77777777" w:rsidR="00F64C3E" w:rsidRPr="00F64C3E" w:rsidRDefault="00F64C3E" w:rsidP="00F64C3E">
      <w:pPr>
        <w:jc w:val="center"/>
        <w:rPr>
          <w:bCs/>
          <w:sz w:val="28"/>
          <w:szCs w:val="28"/>
        </w:rPr>
      </w:pPr>
      <w:r w:rsidRPr="00F64C3E">
        <w:rPr>
          <w:sz w:val="28"/>
          <w:szCs w:val="28"/>
        </w:rPr>
        <w:t>Форма, предназначенная для сбора административных данных</w:t>
      </w:r>
      <w:r w:rsidRPr="00F64C3E">
        <w:rPr>
          <w:bCs/>
          <w:sz w:val="28"/>
          <w:szCs w:val="28"/>
        </w:rPr>
        <w:t xml:space="preserve"> </w:t>
      </w:r>
    </w:p>
    <w:p w14:paraId="01E02475" w14:textId="77777777" w:rsidR="00F64C3E" w:rsidRPr="00F64C3E" w:rsidRDefault="00F64C3E" w:rsidP="00F64C3E">
      <w:pPr>
        <w:rPr>
          <w:bCs/>
          <w:sz w:val="28"/>
          <w:szCs w:val="28"/>
        </w:rPr>
      </w:pPr>
    </w:p>
    <w:p w14:paraId="0EE34A10" w14:textId="77777777" w:rsidR="00F64C3E" w:rsidRPr="00F64C3E" w:rsidRDefault="00F64C3E" w:rsidP="00F64C3E">
      <w:pPr>
        <w:rPr>
          <w:bCs/>
          <w:sz w:val="28"/>
          <w:szCs w:val="28"/>
        </w:rPr>
      </w:pPr>
    </w:p>
    <w:p w14:paraId="409D0C13" w14:textId="77777777" w:rsidR="00F64C3E" w:rsidRPr="00F64C3E" w:rsidRDefault="00F64C3E" w:rsidP="00F64C3E">
      <w:pPr>
        <w:ind w:firstLine="709"/>
        <w:rPr>
          <w:sz w:val="28"/>
          <w:szCs w:val="28"/>
        </w:rPr>
      </w:pPr>
      <w:r w:rsidRPr="00F64C3E">
        <w:rPr>
          <w:sz w:val="28"/>
          <w:szCs w:val="28"/>
        </w:rPr>
        <w:t>Представляется: в Национальный Банк Республики Казахстан</w:t>
      </w:r>
    </w:p>
    <w:p w14:paraId="63E51196" w14:textId="77777777" w:rsidR="00F64C3E" w:rsidRPr="00F64C3E" w:rsidRDefault="00F64C3E" w:rsidP="00F64C3E">
      <w:pPr>
        <w:ind w:firstLine="709"/>
        <w:rPr>
          <w:sz w:val="28"/>
          <w:szCs w:val="28"/>
        </w:rPr>
      </w:pPr>
      <w:r w:rsidRPr="00F64C3E">
        <w:rPr>
          <w:sz w:val="28"/>
          <w:szCs w:val="28"/>
        </w:rPr>
        <w:t>Форма административных данных размещена на интернет-ресурсе: www.nationalbank.kz</w:t>
      </w:r>
    </w:p>
    <w:p w14:paraId="65E09BC7" w14:textId="77777777" w:rsidR="00F64C3E" w:rsidRPr="00F64C3E" w:rsidRDefault="00F64C3E" w:rsidP="00F64C3E">
      <w:pPr>
        <w:jc w:val="center"/>
        <w:rPr>
          <w:bCs/>
          <w:sz w:val="28"/>
          <w:szCs w:val="28"/>
        </w:rPr>
      </w:pPr>
    </w:p>
    <w:p w14:paraId="74C51DE5" w14:textId="77777777" w:rsidR="00F64C3E" w:rsidRPr="00F64C3E" w:rsidRDefault="00F64C3E" w:rsidP="00F64C3E">
      <w:pPr>
        <w:jc w:val="center"/>
        <w:rPr>
          <w:bCs/>
          <w:sz w:val="28"/>
          <w:szCs w:val="28"/>
        </w:rPr>
      </w:pPr>
    </w:p>
    <w:p w14:paraId="4918DD04" w14:textId="77777777" w:rsidR="00F64C3E" w:rsidRPr="00F64C3E" w:rsidRDefault="00F64C3E" w:rsidP="00F64C3E">
      <w:pPr>
        <w:jc w:val="center"/>
        <w:rPr>
          <w:sz w:val="28"/>
          <w:szCs w:val="28"/>
        </w:rPr>
      </w:pPr>
      <w:r w:rsidRPr="00F64C3E">
        <w:rPr>
          <w:bCs/>
          <w:sz w:val="28"/>
          <w:szCs w:val="28"/>
        </w:rPr>
        <w:t>Отчет по межбанковским активам и обязательствам</w:t>
      </w:r>
    </w:p>
    <w:p w14:paraId="59E3C1FC" w14:textId="77777777" w:rsidR="00F64C3E" w:rsidRPr="00F64C3E" w:rsidRDefault="00F64C3E" w:rsidP="00F64C3E">
      <w:pPr>
        <w:ind w:firstLine="709"/>
        <w:rPr>
          <w:sz w:val="28"/>
          <w:szCs w:val="28"/>
        </w:rPr>
      </w:pPr>
    </w:p>
    <w:p w14:paraId="1195D118" w14:textId="77777777" w:rsidR="00F64C3E" w:rsidRPr="00F64C3E" w:rsidRDefault="00F64C3E" w:rsidP="00F64C3E">
      <w:pPr>
        <w:ind w:firstLine="709"/>
        <w:jc w:val="both"/>
        <w:rPr>
          <w:sz w:val="28"/>
          <w:szCs w:val="28"/>
        </w:rPr>
      </w:pPr>
      <w:r w:rsidRPr="00F64C3E">
        <w:rPr>
          <w:sz w:val="28"/>
          <w:szCs w:val="28"/>
        </w:rPr>
        <w:t xml:space="preserve">Индекс формы административных данных: </w:t>
      </w:r>
      <w:r w:rsidRPr="00F64C3E">
        <w:rPr>
          <w:bCs/>
          <w:sz w:val="28"/>
          <w:szCs w:val="28"/>
        </w:rPr>
        <w:t>FBN_</w:t>
      </w:r>
      <w:r w:rsidRPr="00F64C3E">
        <w:rPr>
          <w:sz w:val="28"/>
          <w:szCs w:val="28"/>
          <w:lang w:val="en-US"/>
        </w:rPr>
        <w:t>INTERBNK</w:t>
      </w:r>
      <w:r w:rsidRPr="00F64C3E">
        <w:rPr>
          <w:sz w:val="28"/>
          <w:szCs w:val="28"/>
        </w:rPr>
        <w:t>_03</w:t>
      </w:r>
    </w:p>
    <w:p w14:paraId="3B833274" w14:textId="77777777" w:rsidR="00F64C3E" w:rsidRPr="00F64C3E" w:rsidRDefault="00F64C3E" w:rsidP="00F64C3E">
      <w:pPr>
        <w:ind w:firstLine="709"/>
        <w:jc w:val="both"/>
        <w:rPr>
          <w:sz w:val="28"/>
          <w:szCs w:val="28"/>
        </w:rPr>
      </w:pPr>
      <w:r w:rsidRPr="00F64C3E">
        <w:rPr>
          <w:sz w:val="28"/>
          <w:szCs w:val="28"/>
        </w:rPr>
        <w:t>Периодичность: ежемесячная</w:t>
      </w:r>
    </w:p>
    <w:p w14:paraId="3333507A" w14:textId="77777777" w:rsidR="00F64C3E" w:rsidRPr="00F64C3E" w:rsidRDefault="00F64C3E" w:rsidP="00F64C3E">
      <w:pPr>
        <w:ind w:firstLine="709"/>
        <w:rPr>
          <w:sz w:val="28"/>
          <w:szCs w:val="28"/>
        </w:rPr>
      </w:pPr>
      <w:r w:rsidRPr="00F64C3E">
        <w:rPr>
          <w:sz w:val="28"/>
          <w:szCs w:val="28"/>
        </w:rPr>
        <w:t>Отчетный период: по состоянию на «___» ________________ 20__ года</w:t>
      </w:r>
    </w:p>
    <w:p w14:paraId="52A324F9" w14:textId="77777777" w:rsidR="00F64C3E" w:rsidRPr="00F64C3E" w:rsidRDefault="00F64C3E" w:rsidP="00F64C3E">
      <w:pPr>
        <w:ind w:firstLine="709"/>
        <w:jc w:val="both"/>
        <w:rPr>
          <w:sz w:val="28"/>
          <w:szCs w:val="28"/>
        </w:rPr>
      </w:pPr>
      <w:r w:rsidRPr="00F64C3E">
        <w:rPr>
          <w:sz w:val="28"/>
          <w:szCs w:val="28"/>
        </w:rPr>
        <w:t>Круг лиц, представляющих информацию: филиалы банков-нерезидентов Республики Казахстан</w:t>
      </w:r>
    </w:p>
    <w:p w14:paraId="57CE3754" w14:textId="77777777" w:rsidR="00F64C3E" w:rsidRPr="00F64C3E" w:rsidRDefault="00F64C3E" w:rsidP="00F64C3E">
      <w:pPr>
        <w:ind w:firstLine="709"/>
        <w:jc w:val="both"/>
        <w:rPr>
          <w:sz w:val="28"/>
          <w:szCs w:val="28"/>
        </w:rPr>
      </w:pPr>
      <w:r w:rsidRPr="00F64C3E">
        <w:rPr>
          <w:sz w:val="28"/>
          <w:szCs w:val="28"/>
        </w:rPr>
        <w:t xml:space="preserve">Срок представления формы административных данных: </w:t>
      </w:r>
    </w:p>
    <w:p w14:paraId="1D2D6750" w14:textId="77777777" w:rsidR="00F64C3E" w:rsidRPr="00F64C3E" w:rsidRDefault="00F64C3E" w:rsidP="00F64C3E">
      <w:pPr>
        <w:ind w:firstLine="709"/>
        <w:jc w:val="both"/>
        <w:rPr>
          <w:sz w:val="28"/>
          <w:szCs w:val="28"/>
        </w:rPr>
      </w:pPr>
      <w:r w:rsidRPr="00F64C3E">
        <w:rPr>
          <w:sz w:val="28"/>
          <w:szCs w:val="28"/>
        </w:rPr>
        <w:t>ежемесячно, не позднее седьмого рабочего дня месяца, следующего за отчетным месяцем</w:t>
      </w:r>
    </w:p>
    <w:p w14:paraId="71E11AB6" w14:textId="77777777" w:rsidR="00F64C3E" w:rsidRPr="00F64C3E" w:rsidRDefault="00F64C3E" w:rsidP="00F64C3E">
      <w:pPr>
        <w:pageBreakBefore/>
        <w:ind w:firstLine="403"/>
        <w:jc w:val="right"/>
        <w:rPr>
          <w:sz w:val="28"/>
          <w:szCs w:val="28"/>
        </w:rPr>
      </w:pPr>
      <w:r w:rsidRPr="00F64C3E">
        <w:rPr>
          <w:sz w:val="28"/>
          <w:szCs w:val="28"/>
        </w:rPr>
        <w:lastRenderedPageBreak/>
        <w:t>Форма</w:t>
      </w:r>
    </w:p>
    <w:p w14:paraId="63CAB03A" w14:textId="77777777" w:rsidR="00F64C3E" w:rsidRPr="00F64C3E" w:rsidRDefault="00F64C3E" w:rsidP="00F64C3E">
      <w:pPr>
        <w:jc w:val="both"/>
        <w:rPr>
          <w:sz w:val="28"/>
          <w:szCs w:val="28"/>
        </w:rPr>
      </w:pPr>
    </w:p>
    <w:p w14:paraId="71D78180" w14:textId="77777777" w:rsidR="00F64C3E" w:rsidRPr="00F64C3E" w:rsidRDefault="00F64C3E" w:rsidP="00F64C3E">
      <w:pPr>
        <w:jc w:val="both"/>
        <w:rPr>
          <w:sz w:val="28"/>
          <w:szCs w:val="28"/>
        </w:rPr>
      </w:pPr>
    </w:p>
    <w:p w14:paraId="739002EF" w14:textId="77777777" w:rsidR="00F64C3E" w:rsidRPr="00F64C3E" w:rsidRDefault="00F64C3E" w:rsidP="00F64C3E">
      <w:pPr>
        <w:jc w:val="center"/>
        <w:rPr>
          <w:sz w:val="28"/>
          <w:szCs w:val="28"/>
        </w:rPr>
      </w:pPr>
      <w:r w:rsidRPr="00F64C3E">
        <w:rPr>
          <w:sz w:val="28"/>
          <w:szCs w:val="28"/>
        </w:rPr>
        <w:t>Таблица. Отчет по межбанковским активам и обязательствам</w:t>
      </w:r>
    </w:p>
    <w:p w14:paraId="76CD7957" w14:textId="77777777" w:rsidR="00F64C3E" w:rsidRPr="00F64C3E" w:rsidRDefault="00F64C3E" w:rsidP="00F64C3E">
      <w:pPr>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6257"/>
        <w:gridCol w:w="2358"/>
      </w:tblGrid>
      <w:tr w:rsidR="00F64C3E" w:rsidRPr="00F64C3E" w14:paraId="32BECF6D" w14:textId="77777777" w:rsidTr="008F2088">
        <w:trPr>
          <w:trHeight w:val="437"/>
        </w:trPr>
        <w:tc>
          <w:tcPr>
            <w:tcW w:w="1021" w:type="dxa"/>
            <w:shd w:val="clear" w:color="auto" w:fill="auto"/>
            <w:vAlign w:val="center"/>
          </w:tcPr>
          <w:p w14:paraId="43B4FBD0" w14:textId="77777777" w:rsidR="00F64C3E" w:rsidRPr="00F64C3E" w:rsidRDefault="00F64C3E" w:rsidP="00F64C3E">
            <w:pPr>
              <w:jc w:val="center"/>
              <w:rPr>
                <w:sz w:val="20"/>
                <w:szCs w:val="20"/>
              </w:rPr>
            </w:pPr>
            <w:r w:rsidRPr="00F64C3E">
              <w:rPr>
                <w:sz w:val="20"/>
                <w:szCs w:val="20"/>
              </w:rPr>
              <w:t>№</w:t>
            </w:r>
          </w:p>
        </w:tc>
        <w:tc>
          <w:tcPr>
            <w:tcW w:w="6339" w:type="dxa"/>
            <w:shd w:val="clear" w:color="auto" w:fill="auto"/>
            <w:vAlign w:val="center"/>
          </w:tcPr>
          <w:p w14:paraId="112D221F" w14:textId="77777777" w:rsidR="00F64C3E" w:rsidRPr="00F64C3E" w:rsidRDefault="00F64C3E" w:rsidP="00F64C3E">
            <w:pPr>
              <w:jc w:val="center"/>
              <w:rPr>
                <w:sz w:val="20"/>
                <w:szCs w:val="20"/>
              </w:rPr>
            </w:pPr>
            <w:r w:rsidRPr="00F64C3E">
              <w:rPr>
                <w:sz w:val="20"/>
                <w:szCs w:val="20"/>
              </w:rPr>
              <w:t>Наименование показателей</w:t>
            </w:r>
          </w:p>
        </w:tc>
        <w:tc>
          <w:tcPr>
            <w:tcW w:w="2382" w:type="dxa"/>
            <w:shd w:val="clear" w:color="auto" w:fill="auto"/>
            <w:vAlign w:val="center"/>
          </w:tcPr>
          <w:p w14:paraId="0B82C4A6" w14:textId="77777777" w:rsidR="00F64C3E" w:rsidRPr="00F64C3E" w:rsidRDefault="00F64C3E" w:rsidP="00F64C3E">
            <w:pPr>
              <w:jc w:val="center"/>
              <w:rPr>
                <w:sz w:val="20"/>
                <w:szCs w:val="20"/>
              </w:rPr>
            </w:pPr>
            <w:r w:rsidRPr="00F64C3E">
              <w:rPr>
                <w:sz w:val="20"/>
                <w:szCs w:val="20"/>
              </w:rPr>
              <w:t>Значение</w:t>
            </w:r>
          </w:p>
        </w:tc>
      </w:tr>
      <w:tr w:rsidR="00F64C3E" w:rsidRPr="00F64C3E" w14:paraId="118CB0C5" w14:textId="77777777" w:rsidTr="008F2088">
        <w:trPr>
          <w:trHeight w:val="312"/>
        </w:trPr>
        <w:tc>
          <w:tcPr>
            <w:tcW w:w="1021" w:type="dxa"/>
            <w:shd w:val="clear" w:color="auto" w:fill="auto"/>
            <w:vAlign w:val="center"/>
          </w:tcPr>
          <w:p w14:paraId="5D284823" w14:textId="77777777" w:rsidR="00F64C3E" w:rsidRPr="00F64C3E" w:rsidRDefault="00F64C3E" w:rsidP="00F64C3E">
            <w:pPr>
              <w:jc w:val="center"/>
              <w:rPr>
                <w:sz w:val="20"/>
                <w:szCs w:val="20"/>
              </w:rPr>
            </w:pPr>
            <w:r w:rsidRPr="00F64C3E">
              <w:rPr>
                <w:sz w:val="20"/>
                <w:szCs w:val="20"/>
              </w:rPr>
              <w:t>1</w:t>
            </w:r>
          </w:p>
        </w:tc>
        <w:tc>
          <w:tcPr>
            <w:tcW w:w="6339" w:type="dxa"/>
            <w:shd w:val="clear" w:color="auto" w:fill="auto"/>
            <w:vAlign w:val="center"/>
          </w:tcPr>
          <w:p w14:paraId="6D6441C0" w14:textId="77777777" w:rsidR="00F64C3E" w:rsidRPr="00F64C3E" w:rsidRDefault="00F64C3E" w:rsidP="00F64C3E">
            <w:pPr>
              <w:jc w:val="center"/>
              <w:rPr>
                <w:sz w:val="20"/>
                <w:szCs w:val="20"/>
              </w:rPr>
            </w:pPr>
            <w:r w:rsidRPr="00F64C3E">
              <w:rPr>
                <w:sz w:val="20"/>
                <w:szCs w:val="20"/>
              </w:rPr>
              <w:t>2</w:t>
            </w:r>
          </w:p>
        </w:tc>
        <w:tc>
          <w:tcPr>
            <w:tcW w:w="2382" w:type="dxa"/>
            <w:shd w:val="clear" w:color="auto" w:fill="auto"/>
            <w:vAlign w:val="center"/>
          </w:tcPr>
          <w:p w14:paraId="3A3B5730" w14:textId="77777777" w:rsidR="00F64C3E" w:rsidRPr="00F64C3E" w:rsidRDefault="00F64C3E" w:rsidP="00F64C3E">
            <w:pPr>
              <w:jc w:val="center"/>
              <w:rPr>
                <w:sz w:val="20"/>
                <w:szCs w:val="20"/>
              </w:rPr>
            </w:pPr>
            <w:r w:rsidRPr="00F64C3E">
              <w:rPr>
                <w:sz w:val="20"/>
                <w:szCs w:val="20"/>
              </w:rPr>
              <w:t>3</w:t>
            </w:r>
          </w:p>
        </w:tc>
      </w:tr>
      <w:tr w:rsidR="00F64C3E" w:rsidRPr="00F64C3E" w14:paraId="3F646753" w14:textId="77777777" w:rsidTr="008F2088">
        <w:trPr>
          <w:trHeight w:val="170"/>
        </w:trPr>
        <w:tc>
          <w:tcPr>
            <w:tcW w:w="1021" w:type="dxa"/>
            <w:shd w:val="clear" w:color="auto" w:fill="auto"/>
            <w:vAlign w:val="center"/>
          </w:tcPr>
          <w:p w14:paraId="5D66315C" w14:textId="77777777" w:rsidR="00F64C3E" w:rsidRPr="00F64C3E" w:rsidRDefault="00F64C3E" w:rsidP="00F64C3E">
            <w:pPr>
              <w:rPr>
                <w:sz w:val="20"/>
                <w:szCs w:val="20"/>
              </w:rPr>
            </w:pPr>
            <w:r w:rsidRPr="00F64C3E">
              <w:rPr>
                <w:sz w:val="20"/>
                <w:szCs w:val="20"/>
              </w:rPr>
              <w:t>1</w:t>
            </w:r>
          </w:p>
        </w:tc>
        <w:tc>
          <w:tcPr>
            <w:tcW w:w="6339" w:type="dxa"/>
            <w:shd w:val="clear" w:color="auto" w:fill="auto"/>
            <w:vAlign w:val="center"/>
          </w:tcPr>
          <w:p w14:paraId="34806E50" w14:textId="77777777" w:rsidR="00F64C3E" w:rsidRPr="00F64C3E" w:rsidRDefault="00F64C3E" w:rsidP="00F64C3E">
            <w:pPr>
              <w:rPr>
                <w:sz w:val="20"/>
                <w:szCs w:val="20"/>
              </w:rPr>
            </w:pPr>
            <w:r w:rsidRPr="00F64C3E">
              <w:rPr>
                <w:sz w:val="20"/>
                <w:szCs w:val="20"/>
              </w:rPr>
              <w:t>Сведения о контрагенте:</w:t>
            </w:r>
          </w:p>
        </w:tc>
        <w:tc>
          <w:tcPr>
            <w:tcW w:w="2382" w:type="dxa"/>
            <w:shd w:val="clear" w:color="auto" w:fill="auto"/>
            <w:vAlign w:val="center"/>
          </w:tcPr>
          <w:p w14:paraId="3E14CF60" w14:textId="77777777" w:rsidR="00F64C3E" w:rsidRPr="00F64C3E" w:rsidRDefault="00F64C3E" w:rsidP="00F64C3E">
            <w:pPr>
              <w:rPr>
                <w:sz w:val="20"/>
                <w:szCs w:val="20"/>
              </w:rPr>
            </w:pPr>
          </w:p>
        </w:tc>
      </w:tr>
      <w:tr w:rsidR="00F64C3E" w:rsidRPr="00F64C3E" w14:paraId="5E47EAC5" w14:textId="77777777" w:rsidTr="008F2088">
        <w:trPr>
          <w:trHeight w:val="170"/>
        </w:trPr>
        <w:tc>
          <w:tcPr>
            <w:tcW w:w="1021" w:type="dxa"/>
            <w:shd w:val="clear" w:color="auto" w:fill="auto"/>
            <w:vAlign w:val="center"/>
          </w:tcPr>
          <w:p w14:paraId="09DC9FA4" w14:textId="77777777" w:rsidR="00F64C3E" w:rsidRPr="00F64C3E" w:rsidRDefault="00F64C3E" w:rsidP="00F64C3E">
            <w:pPr>
              <w:rPr>
                <w:sz w:val="20"/>
                <w:szCs w:val="20"/>
              </w:rPr>
            </w:pPr>
            <w:r w:rsidRPr="00F64C3E">
              <w:rPr>
                <w:sz w:val="20"/>
                <w:szCs w:val="20"/>
              </w:rPr>
              <w:t>1.1</w:t>
            </w:r>
          </w:p>
        </w:tc>
        <w:tc>
          <w:tcPr>
            <w:tcW w:w="6339" w:type="dxa"/>
            <w:shd w:val="clear" w:color="auto" w:fill="auto"/>
            <w:vAlign w:val="center"/>
          </w:tcPr>
          <w:p w14:paraId="6FE50ACD" w14:textId="77777777" w:rsidR="00F64C3E" w:rsidRPr="00F64C3E" w:rsidRDefault="00F64C3E" w:rsidP="00F64C3E">
            <w:pPr>
              <w:rPr>
                <w:sz w:val="20"/>
                <w:szCs w:val="20"/>
              </w:rPr>
            </w:pPr>
            <w:r w:rsidRPr="00F64C3E">
              <w:rPr>
                <w:sz w:val="20"/>
                <w:szCs w:val="20"/>
              </w:rPr>
              <w:t>наименование</w:t>
            </w:r>
          </w:p>
        </w:tc>
        <w:tc>
          <w:tcPr>
            <w:tcW w:w="2382" w:type="dxa"/>
            <w:shd w:val="clear" w:color="auto" w:fill="auto"/>
            <w:vAlign w:val="center"/>
          </w:tcPr>
          <w:p w14:paraId="40DC4B77" w14:textId="77777777" w:rsidR="00F64C3E" w:rsidRPr="00F64C3E" w:rsidRDefault="00F64C3E" w:rsidP="00F64C3E">
            <w:pPr>
              <w:rPr>
                <w:sz w:val="20"/>
                <w:szCs w:val="20"/>
              </w:rPr>
            </w:pPr>
          </w:p>
        </w:tc>
      </w:tr>
      <w:tr w:rsidR="00F64C3E" w:rsidRPr="00F64C3E" w14:paraId="6171E528" w14:textId="77777777" w:rsidTr="008F2088">
        <w:trPr>
          <w:trHeight w:val="170"/>
        </w:trPr>
        <w:tc>
          <w:tcPr>
            <w:tcW w:w="1021" w:type="dxa"/>
            <w:shd w:val="clear" w:color="auto" w:fill="auto"/>
            <w:vAlign w:val="center"/>
          </w:tcPr>
          <w:p w14:paraId="08067FE8" w14:textId="77777777" w:rsidR="00F64C3E" w:rsidRPr="00F64C3E" w:rsidRDefault="00F64C3E" w:rsidP="00F64C3E">
            <w:pPr>
              <w:rPr>
                <w:sz w:val="20"/>
                <w:szCs w:val="20"/>
              </w:rPr>
            </w:pPr>
            <w:r w:rsidRPr="00F64C3E">
              <w:rPr>
                <w:sz w:val="20"/>
                <w:szCs w:val="20"/>
                <w:lang w:val="kk-KZ"/>
              </w:rPr>
              <w:t>1</w:t>
            </w:r>
            <w:r w:rsidRPr="00F64C3E">
              <w:rPr>
                <w:sz w:val="20"/>
                <w:szCs w:val="20"/>
              </w:rPr>
              <w:t>.2</w:t>
            </w:r>
          </w:p>
        </w:tc>
        <w:tc>
          <w:tcPr>
            <w:tcW w:w="6339" w:type="dxa"/>
            <w:shd w:val="clear" w:color="auto" w:fill="auto"/>
            <w:vAlign w:val="center"/>
          </w:tcPr>
          <w:p w14:paraId="7C658FD0" w14:textId="77777777" w:rsidR="00F64C3E" w:rsidRPr="00F64C3E" w:rsidRDefault="00F64C3E" w:rsidP="00F64C3E">
            <w:pPr>
              <w:rPr>
                <w:sz w:val="20"/>
                <w:szCs w:val="20"/>
                <w:lang w:val="kk-KZ"/>
              </w:rPr>
            </w:pPr>
            <w:r w:rsidRPr="00F64C3E">
              <w:rPr>
                <w:sz w:val="20"/>
                <w:szCs w:val="20"/>
                <w:lang w:val="kk-KZ"/>
              </w:rPr>
              <w:t>вид идентификатора</w:t>
            </w:r>
          </w:p>
        </w:tc>
        <w:tc>
          <w:tcPr>
            <w:tcW w:w="2382" w:type="dxa"/>
            <w:shd w:val="clear" w:color="auto" w:fill="auto"/>
            <w:vAlign w:val="center"/>
          </w:tcPr>
          <w:p w14:paraId="5F4B2907" w14:textId="77777777" w:rsidR="00F64C3E" w:rsidRPr="00F64C3E" w:rsidRDefault="00F64C3E" w:rsidP="00F64C3E">
            <w:pPr>
              <w:rPr>
                <w:sz w:val="20"/>
                <w:szCs w:val="20"/>
              </w:rPr>
            </w:pPr>
          </w:p>
        </w:tc>
      </w:tr>
      <w:tr w:rsidR="00F64C3E" w:rsidRPr="00F64C3E" w14:paraId="2C712EA4" w14:textId="77777777" w:rsidTr="008F2088">
        <w:trPr>
          <w:trHeight w:val="170"/>
        </w:trPr>
        <w:tc>
          <w:tcPr>
            <w:tcW w:w="1021" w:type="dxa"/>
            <w:shd w:val="clear" w:color="auto" w:fill="auto"/>
            <w:vAlign w:val="center"/>
          </w:tcPr>
          <w:p w14:paraId="697113C8" w14:textId="77777777" w:rsidR="00F64C3E" w:rsidRPr="00F64C3E" w:rsidRDefault="00F64C3E" w:rsidP="00F64C3E">
            <w:pPr>
              <w:rPr>
                <w:sz w:val="20"/>
                <w:szCs w:val="20"/>
              </w:rPr>
            </w:pPr>
            <w:r w:rsidRPr="00F64C3E">
              <w:rPr>
                <w:sz w:val="20"/>
                <w:szCs w:val="20"/>
              </w:rPr>
              <w:t>1.3</w:t>
            </w:r>
          </w:p>
        </w:tc>
        <w:tc>
          <w:tcPr>
            <w:tcW w:w="6339" w:type="dxa"/>
            <w:shd w:val="clear" w:color="auto" w:fill="auto"/>
            <w:vAlign w:val="center"/>
          </w:tcPr>
          <w:p w14:paraId="3210E135" w14:textId="77777777" w:rsidR="00F64C3E" w:rsidRPr="00F64C3E" w:rsidRDefault="00F64C3E" w:rsidP="00F64C3E">
            <w:pPr>
              <w:rPr>
                <w:sz w:val="20"/>
                <w:szCs w:val="20"/>
              </w:rPr>
            </w:pPr>
            <w:r w:rsidRPr="00F64C3E">
              <w:rPr>
                <w:sz w:val="20"/>
                <w:szCs w:val="20"/>
              </w:rPr>
              <w:t>идентификатор</w:t>
            </w:r>
          </w:p>
        </w:tc>
        <w:tc>
          <w:tcPr>
            <w:tcW w:w="2382" w:type="dxa"/>
            <w:shd w:val="clear" w:color="auto" w:fill="auto"/>
            <w:vAlign w:val="center"/>
          </w:tcPr>
          <w:p w14:paraId="4C9C8A44" w14:textId="77777777" w:rsidR="00F64C3E" w:rsidRPr="00F64C3E" w:rsidRDefault="00F64C3E" w:rsidP="00F64C3E">
            <w:pPr>
              <w:rPr>
                <w:sz w:val="20"/>
                <w:szCs w:val="20"/>
              </w:rPr>
            </w:pPr>
          </w:p>
        </w:tc>
      </w:tr>
      <w:tr w:rsidR="00F64C3E" w:rsidRPr="00F64C3E" w14:paraId="0A1D2784" w14:textId="77777777" w:rsidTr="008F2088">
        <w:trPr>
          <w:trHeight w:val="170"/>
        </w:trPr>
        <w:tc>
          <w:tcPr>
            <w:tcW w:w="1021" w:type="dxa"/>
            <w:shd w:val="clear" w:color="auto" w:fill="auto"/>
            <w:vAlign w:val="center"/>
          </w:tcPr>
          <w:p w14:paraId="0D171E8D" w14:textId="77777777" w:rsidR="00F64C3E" w:rsidRPr="00F64C3E" w:rsidRDefault="00F64C3E" w:rsidP="00F64C3E">
            <w:pPr>
              <w:rPr>
                <w:sz w:val="20"/>
                <w:szCs w:val="20"/>
              </w:rPr>
            </w:pPr>
            <w:r w:rsidRPr="00F64C3E">
              <w:rPr>
                <w:sz w:val="20"/>
                <w:szCs w:val="20"/>
              </w:rPr>
              <w:t>1.4</w:t>
            </w:r>
          </w:p>
        </w:tc>
        <w:tc>
          <w:tcPr>
            <w:tcW w:w="6339" w:type="dxa"/>
            <w:shd w:val="clear" w:color="auto" w:fill="auto"/>
            <w:vAlign w:val="center"/>
          </w:tcPr>
          <w:p w14:paraId="4AFBB9F3" w14:textId="77777777" w:rsidR="00F64C3E" w:rsidRPr="00F64C3E" w:rsidRDefault="00F64C3E" w:rsidP="00F64C3E">
            <w:pPr>
              <w:rPr>
                <w:sz w:val="20"/>
                <w:szCs w:val="20"/>
              </w:rPr>
            </w:pPr>
            <w:r w:rsidRPr="00F64C3E">
              <w:rPr>
                <w:sz w:val="20"/>
                <w:szCs w:val="20"/>
              </w:rPr>
              <w:t>код сектора экономики</w:t>
            </w:r>
          </w:p>
        </w:tc>
        <w:tc>
          <w:tcPr>
            <w:tcW w:w="2382" w:type="dxa"/>
            <w:shd w:val="clear" w:color="auto" w:fill="auto"/>
            <w:vAlign w:val="center"/>
          </w:tcPr>
          <w:p w14:paraId="361977FE" w14:textId="77777777" w:rsidR="00F64C3E" w:rsidRPr="00F64C3E" w:rsidRDefault="00F64C3E" w:rsidP="00F64C3E">
            <w:pPr>
              <w:rPr>
                <w:sz w:val="20"/>
                <w:szCs w:val="20"/>
              </w:rPr>
            </w:pPr>
          </w:p>
        </w:tc>
      </w:tr>
      <w:tr w:rsidR="00F64C3E" w:rsidRPr="00F64C3E" w14:paraId="5A49322E" w14:textId="77777777" w:rsidTr="008F2088">
        <w:trPr>
          <w:trHeight w:val="170"/>
        </w:trPr>
        <w:tc>
          <w:tcPr>
            <w:tcW w:w="1021" w:type="dxa"/>
            <w:shd w:val="clear" w:color="auto" w:fill="auto"/>
            <w:vAlign w:val="center"/>
          </w:tcPr>
          <w:p w14:paraId="1B819712" w14:textId="77777777" w:rsidR="00F64C3E" w:rsidRPr="00F64C3E" w:rsidRDefault="00F64C3E" w:rsidP="00F64C3E">
            <w:pPr>
              <w:rPr>
                <w:sz w:val="20"/>
                <w:szCs w:val="20"/>
              </w:rPr>
            </w:pPr>
            <w:r w:rsidRPr="00F64C3E">
              <w:rPr>
                <w:sz w:val="20"/>
                <w:szCs w:val="20"/>
              </w:rPr>
              <w:t>1.5</w:t>
            </w:r>
          </w:p>
        </w:tc>
        <w:tc>
          <w:tcPr>
            <w:tcW w:w="6339" w:type="dxa"/>
            <w:shd w:val="clear" w:color="auto" w:fill="auto"/>
            <w:vAlign w:val="center"/>
          </w:tcPr>
          <w:p w14:paraId="558D5625" w14:textId="77777777" w:rsidR="00F64C3E" w:rsidRPr="00F64C3E" w:rsidRDefault="00F64C3E" w:rsidP="00F64C3E">
            <w:pPr>
              <w:rPr>
                <w:sz w:val="20"/>
                <w:szCs w:val="20"/>
              </w:rPr>
            </w:pPr>
            <w:r w:rsidRPr="00F64C3E">
              <w:rPr>
                <w:sz w:val="20"/>
                <w:szCs w:val="20"/>
              </w:rPr>
              <w:t>признак резидентства</w:t>
            </w:r>
          </w:p>
        </w:tc>
        <w:tc>
          <w:tcPr>
            <w:tcW w:w="2382" w:type="dxa"/>
            <w:shd w:val="clear" w:color="auto" w:fill="auto"/>
            <w:vAlign w:val="center"/>
          </w:tcPr>
          <w:p w14:paraId="2A2EA3A8" w14:textId="77777777" w:rsidR="00F64C3E" w:rsidRPr="00F64C3E" w:rsidRDefault="00F64C3E" w:rsidP="00F64C3E">
            <w:pPr>
              <w:rPr>
                <w:sz w:val="20"/>
                <w:szCs w:val="20"/>
              </w:rPr>
            </w:pPr>
          </w:p>
        </w:tc>
      </w:tr>
      <w:tr w:rsidR="00F64C3E" w:rsidRPr="00F64C3E" w14:paraId="57614D31" w14:textId="77777777" w:rsidTr="008F2088">
        <w:trPr>
          <w:trHeight w:val="170"/>
        </w:trPr>
        <w:tc>
          <w:tcPr>
            <w:tcW w:w="1021" w:type="dxa"/>
            <w:shd w:val="clear" w:color="auto" w:fill="auto"/>
            <w:vAlign w:val="center"/>
          </w:tcPr>
          <w:p w14:paraId="4516F9DC" w14:textId="77777777" w:rsidR="00F64C3E" w:rsidRPr="00F64C3E" w:rsidRDefault="00F64C3E" w:rsidP="00F64C3E">
            <w:pPr>
              <w:rPr>
                <w:sz w:val="20"/>
                <w:szCs w:val="20"/>
              </w:rPr>
            </w:pPr>
            <w:r w:rsidRPr="00F64C3E">
              <w:rPr>
                <w:sz w:val="20"/>
                <w:szCs w:val="20"/>
              </w:rPr>
              <w:t>1.6</w:t>
            </w:r>
          </w:p>
        </w:tc>
        <w:tc>
          <w:tcPr>
            <w:tcW w:w="6339" w:type="dxa"/>
            <w:shd w:val="clear" w:color="auto" w:fill="auto"/>
            <w:vAlign w:val="center"/>
          </w:tcPr>
          <w:p w14:paraId="1D7C3D06" w14:textId="77777777" w:rsidR="00F64C3E" w:rsidRPr="00F64C3E" w:rsidRDefault="00F64C3E" w:rsidP="00F64C3E">
            <w:pPr>
              <w:rPr>
                <w:sz w:val="20"/>
                <w:szCs w:val="20"/>
              </w:rPr>
            </w:pPr>
            <w:r w:rsidRPr="00F64C3E">
              <w:rPr>
                <w:sz w:val="20"/>
                <w:szCs w:val="20"/>
              </w:rPr>
              <w:t>страна регистрации</w:t>
            </w:r>
          </w:p>
        </w:tc>
        <w:tc>
          <w:tcPr>
            <w:tcW w:w="2382" w:type="dxa"/>
            <w:shd w:val="clear" w:color="auto" w:fill="auto"/>
            <w:vAlign w:val="center"/>
          </w:tcPr>
          <w:p w14:paraId="423DC953" w14:textId="77777777" w:rsidR="00F64C3E" w:rsidRPr="00F64C3E" w:rsidRDefault="00F64C3E" w:rsidP="00F64C3E">
            <w:pPr>
              <w:rPr>
                <w:sz w:val="20"/>
                <w:szCs w:val="20"/>
              </w:rPr>
            </w:pPr>
          </w:p>
        </w:tc>
      </w:tr>
      <w:tr w:rsidR="00F64C3E" w:rsidRPr="00F64C3E" w14:paraId="2D39CD36" w14:textId="77777777" w:rsidTr="008F2088">
        <w:trPr>
          <w:trHeight w:val="170"/>
        </w:trPr>
        <w:tc>
          <w:tcPr>
            <w:tcW w:w="1021" w:type="dxa"/>
            <w:shd w:val="clear" w:color="auto" w:fill="auto"/>
            <w:vAlign w:val="center"/>
          </w:tcPr>
          <w:p w14:paraId="4ADB3B0C" w14:textId="77777777" w:rsidR="00F64C3E" w:rsidRPr="00F64C3E" w:rsidRDefault="00F64C3E" w:rsidP="00F64C3E">
            <w:pPr>
              <w:rPr>
                <w:sz w:val="20"/>
                <w:szCs w:val="20"/>
              </w:rPr>
            </w:pPr>
            <w:r w:rsidRPr="00F64C3E">
              <w:rPr>
                <w:sz w:val="20"/>
                <w:szCs w:val="20"/>
              </w:rPr>
              <w:t>2</w:t>
            </w:r>
          </w:p>
        </w:tc>
        <w:tc>
          <w:tcPr>
            <w:tcW w:w="6339" w:type="dxa"/>
            <w:shd w:val="clear" w:color="auto" w:fill="auto"/>
            <w:vAlign w:val="center"/>
          </w:tcPr>
          <w:p w14:paraId="57752AED" w14:textId="77777777" w:rsidR="00F64C3E" w:rsidRPr="00F64C3E" w:rsidRDefault="00F64C3E" w:rsidP="00F64C3E">
            <w:pPr>
              <w:rPr>
                <w:sz w:val="20"/>
                <w:szCs w:val="20"/>
              </w:rPr>
            </w:pPr>
            <w:r w:rsidRPr="00F64C3E">
              <w:rPr>
                <w:sz w:val="20"/>
                <w:szCs w:val="20"/>
              </w:rPr>
              <w:t>Референс (код) сделки</w:t>
            </w:r>
          </w:p>
        </w:tc>
        <w:tc>
          <w:tcPr>
            <w:tcW w:w="2382" w:type="dxa"/>
            <w:shd w:val="clear" w:color="auto" w:fill="auto"/>
            <w:vAlign w:val="center"/>
          </w:tcPr>
          <w:p w14:paraId="44FCB1B2" w14:textId="77777777" w:rsidR="00F64C3E" w:rsidRPr="00F64C3E" w:rsidRDefault="00F64C3E" w:rsidP="00F64C3E">
            <w:pPr>
              <w:rPr>
                <w:sz w:val="20"/>
                <w:szCs w:val="20"/>
              </w:rPr>
            </w:pPr>
          </w:p>
        </w:tc>
      </w:tr>
      <w:tr w:rsidR="00F64C3E" w:rsidRPr="00F64C3E" w14:paraId="6C7C3704" w14:textId="77777777" w:rsidTr="008F2088">
        <w:trPr>
          <w:trHeight w:val="170"/>
        </w:trPr>
        <w:tc>
          <w:tcPr>
            <w:tcW w:w="1021" w:type="dxa"/>
            <w:shd w:val="clear" w:color="auto" w:fill="auto"/>
            <w:vAlign w:val="center"/>
          </w:tcPr>
          <w:p w14:paraId="1D825867" w14:textId="77777777" w:rsidR="00F64C3E" w:rsidRPr="00F64C3E" w:rsidRDefault="00F64C3E" w:rsidP="00F64C3E">
            <w:pPr>
              <w:rPr>
                <w:sz w:val="20"/>
                <w:szCs w:val="20"/>
              </w:rPr>
            </w:pPr>
            <w:r w:rsidRPr="00F64C3E">
              <w:rPr>
                <w:sz w:val="20"/>
                <w:szCs w:val="20"/>
              </w:rPr>
              <w:t>3</w:t>
            </w:r>
          </w:p>
        </w:tc>
        <w:tc>
          <w:tcPr>
            <w:tcW w:w="6339" w:type="dxa"/>
            <w:shd w:val="clear" w:color="auto" w:fill="auto"/>
            <w:vAlign w:val="center"/>
          </w:tcPr>
          <w:p w14:paraId="2C861B58" w14:textId="77777777" w:rsidR="00F64C3E" w:rsidRPr="00F64C3E" w:rsidRDefault="00F64C3E" w:rsidP="00F64C3E">
            <w:pPr>
              <w:jc w:val="both"/>
              <w:rPr>
                <w:sz w:val="20"/>
                <w:szCs w:val="20"/>
              </w:rPr>
            </w:pPr>
            <w:r w:rsidRPr="00F64C3E">
              <w:rPr>
                <w:sz w:val="20"/>
                <w:szCs w:val="20"/>
              </w:rPr>
              <w:t>Вид актива, обязательства, условных и возможных требований и обязательств</w:t>
            </w:r>
          </w:p>
        </w:tc>
        <w:tc>
          <w:tcPr>
            <w:tcW w:w="2382" w:type="dxa"/>
            <w:shd w:val="clear" w:color="auto" w:fill="auto"/>
            <w:vAlign w:val="center"/>
          </w:tcPr>
          <w:p w14:paraId="2FD3D417" w14:textId="77777777" w:rsidR="00F64C3E" w:rsidRPr="00F64C3E" w:rsidRDefault="00F64C3E" w:rsidP="00F64C3E">
            <w:pPr>
              <w:rPr>
                <w:sz w:val="20"/>
                <w:szCs w:val="20"/>
              </w:rPr>
            </w:pPr>
          </w:p>
        </w:tc>
      </w:tr>
      <w:tr w:rsidR="00F64C3E" w:rsidRPr="00F64C3E" w14:paraId="2ECAED30" w14:textId="77777777" w:rsidTr="008F2088">
        <w:trPr>
          <w:trHeight w:val="170"/>
        </w:trPr>
        <w:tc>
          <w:tcPr>
            <w:tcW w:w="1021" w:type="dxa"/>
            <w:shd w:val="clear" w:color="auto" w:fill="auto"/>
            <w:vAlign w:val="center"/>
          </w:tcPr>
          <w:p w14:paraId="74578B49" w14:textId="77777777" w:rsidR="00F64C3E" w:rsidRPr="00F64C3E" w:rsidRDefault="00F64C3E" w:rsidP="00F64C3E">
            <w:pPr>
              <w:rPr>
                <w:sz w:val="20"/>
                <w:szCs w:val="20"/>
              </w:rPr>
            </w:pPr>
            <w:r w:rsidRPr="00F64C3E">
              <w:rPr>
                <w:sz w:val="20"/>
                <w:szCs w:val="20"/>
              </w:rPr>
              <w:t>4</w:t>
            </w:r>
          </w:p>
        </w:tc>
        <w:tc>
          <w:tcPr>
            <w:tcW w:w="6339" w:type="dxa"/>
            <w:shd w:val="clear" w:color="auto" w:fill="auto"/>
            <w:vAlign w:val="center"/>
          </w:tcPr>
          <w:p w14:paraId="5D877304" w14:textId="77777777" w:rsidR="00F64C3E" w:rsidRPr="00F64C3E" w:rsidRDefault="00F64C3E" w:rsidP="00F64C3E">
            <w:pPr>
              <w:rPr>
                <w:sz w:val="20"/>
                <w:szCs w:val="20"/>
              </w:rPr>
            </w:pPr>
            <w:r w:rsidRPr="00F64C3E">
              <w:rPr>
                <w:sz w:val="20"/>
                <w:szCs w:val="20"/>
              </w:rPr>
              <w:t>Код валюты</w:t>
            </w:r>
          </w:p>
        </w:tc>
        <w:tc>
          <w:tcPr>
            <w:tcW w:w="2382" w:type="dxa"/>
            <w:shd w:val="clear" w:color="auto" w:fill="auto"/>
            <w:vAlign w:val="center"/>
          </w:tcPr>
          <w:p w14:paraId="30545844" w14:textId="77777777" w:rsidR="00F64C3E" w:rsidRPr="00F64C3E" w:rsidRDefault="00F64C3E" w:rsidP="00F64C3E">
            <w:pPr>
              <w:rPr>
                <w:sz w:val="20"/>
                <w:szCs w:val="20"/>
              </w:rPr>
            </w:pPr>
          </w:p>
        </w:tc>
      </w:tr>
      <w:tr w:rsidR="00F64C3E" w:rsidRPr="00F64C3E" w14:paraId="3FE78B04" w14:textId="77777777" w:rsidTr="008F2088">
        <w:trPr>
          <w:trHeight w:val="170"/>
        </w:trPr>
        <w:tc>
          <w:tcPr>
            <w:tcW w:w="1021" w:type="dxa"/>
            <w:shd w:val="clear" w:color="auto" w:fill="auto"/>
            <w:vAlign w:val="center"/>
          </w:tcPr>
          <w:p w14:paraId="39FA2507" w14:textId="77777777" w:rsidR="00F64C3E" w:rsidRPr="00F64C3E" w:rsidRDefault="00F64C3E" w:rsidP="00F64C3E">
            <w:pPr>
              <w:rPr>
                <w:sz w:val="20"/>
                <w:szCs w:val="20"/>
              </w:rPr>
            </w:pPr>
            <w:r w:rsidRPr="00F64C3E">
              <w:rPr>
                <w:sz w:val="20"/>
                <w:szCs w:val="20"/>
              </w:rPr>
              <w:t>5</w:t>
            </w:r>
          </w:p>
        </w:tc>
        <w:tc>
          <w:tcPr>
            <w:tcW w:w="6339" w:type="dxa"/>
            <w:shd w:val="clear" w:color="auto" w:fill="auto"/>
            <w:vAlign w:val="center"/>
          </w:tcPr>
          <w:p w14:paraId="4C6B482C" w14:textId="77777777" w:rsidR="00F64C3E" w:rsidRPr="00F64C3E" w:rsidRDefault="00F64C3E" w:rsidP="00F64C3E">
            <w:pPr>
              <w:rPr>
                <w:sz w:val="20"/>
                <w:szCs w:val="20"/>
              </w:rPr>
            </w:pPr>
            <w:r w:rsidRPr="00F64C3E">
              <w:rPr>
                <w:sz w:val="20"/>
                <w:szCs w:val="20"/>
              </w:rPr>
              <w:t>Дата заключения сделки</w:t>
            </w:r>
          </w:p>
        </w:tc>
        <w:tc>
          <w:tcPr>
            <w:tcW w:w="2382" w:type="dxa"/>
            <w:shd w:val="clear" w:color="auto" w:fill="auto"/>
            <w:vAlign w:val="center"/>
          </w:tcPr>
          <w:p w14:paraId="4ABC9687" w14:textId="77777777" w:rsidR="00F64C3E" w:rsidRPr="00F64C3E" w:rsidRDefault="00F64C3E" w:rsidP="00F64C3E">
            <w:pPr>
              <w:rPr>
                <w:sz w:val="20"/>
                <w:szCs w:val="20"/>
              </w:rPr>
            </w:pPr>
          </w:p>
        </w:tc>
      </w:tr>
      <w:tr w:rsidR="00F64C3E" w:rsidRPr="00F64C3E" w14:paraId="3DC3D176" w14:textId="77777777" w:rsidTr="008F2088">
        <w:trPr>
          <w:trHeight w:val="170"/>
        </w:trPr>
        <w:tc>
          <w:tcPr>
            <w:tcW w:w="1021" w:type="dxa"/>
            <w:shd w:val="clear" w:color="auto" w:fill="auto"/>
            <w:vAlign w:val="center"/>
          </w:tcPr>
          <w:p w14:paraId="30CCE75B" w14:textId="77777777" w:rsidR="00F64C3E" w:rsidRPr="00F64C3E" w:rsidRDefault="00F64C3E" w:rsidP="00F64C3E">
            <w:pPr>
              <w:rPr>
                <w:sz w:val="20"/>
                <w:szCs w:val="20"/>
              </w:rPr>
            </w:pPr>
            <w:r w:rsidRPr="00F64C3E">
              <w:rPr>
                <w:sz w:val="20"/>
                <w:szCs w:val="20"/>
              </w:rPr>
              <w:t>6</w:t>
            </w:r>
          </w:p>
        </w:tc>
        <w:tc>
          <w:tcPr>
            <w:tcW w:w="6339" w:type="dxa"/>
            <w:shd w:val="clear" w:color="auto" w:fill="auto"/>
            <w:vAlign w:val="center"/>
          </w:tcPr>
          <w:p w14:paraId="3FD44BCD" w14:textId="77777777" w:rsidR="00F64C3E" w:rsidRPr="00F64C3E" w:rsidRDefault="00F64C3E" w:rsidP="00F64C3E">
            <w:pPr>
              <w:rPr>
                <w:sz w:val="20"/>
                <w:szCs w:val="20"/>
              </w:rPr>
            </w:pPr>
            <w:r w:rsidRPr="00F64C3E">
              <w:rPr>
                <w:sz w:val="20"/>
                <w:szCs w:val="20"/>
              </w:rPr>
              <w:t>Дата исполнения требований, обязательств</w:t>
            </w:r>
          </w:p>
        </w:tc>
        <w:tc>
          <w:tcPr>
            <w:tcW w:w="2382" w:type="dxa"/>
            <w:shd w:val="clear" w:color="auto" w:fill="auto"/>
            <w:vAlign w:val="center"/>
          </w:tcPr>
          <w:p w14:paraId="4E6CC4B9" w14:textId="77777777" w:rsidR="00F64C3E" w:rsidRPr="00F64C3E" w:rsidRDefault="00F64C3E" w:rsidP="00F64C3E">
            <w:pPr>
              <w:rPr>
                <w:sz w:val="20"/>
                <w:szCs w:val="20"/>
              </w:rPr>
            </w:pPr>
          </w:p>
        </w:tc>
      </w:tr>
      <w:tr w:rsidR="00F64C3E" w:rsidRPr="00F64C3E" w14:paraId="731493DB" w14:textId="77777777" w:rsidTr="008F2088">
        <w:trPr>
          <w:trHeight w:val="170"/>
        </w:trPr>
        <w:tc>
          <w:tcPr>
            <w:tcW w:w="1021" w:type="dxa"/>
            <w:shd w:val="clear" w:color="auto" w:fill="auto"/>
            <w:vAlign w:val="center"/>
          </w:tcPr>
          <w:p w14:paraId="1C47770F" w14:textId="77777777" w:rsidR="00F64C3E" w:rsidRPr="00F64C3E" w:rsidRDefault="00F64C3E" w:rsidP="00F64C3E">
            <w:pPr>
              <w:rPr>
                <w:sz w:val="20"/>
                <w:szCs w:val="20"/>
              </w:rPr>
            </w:pPr>
            <w:r w:rsidRPr="00F64C3E">
              <w:rPr>
                <w:sz w:val="20"/>
                <w:szCs w:val="20"/>
              </w:rPr>
              <w:t>7</w:t>
            </w:r>
          </w:p>
        </w:tc>
        <w:tc>
          <w:tcPr>
            <w:tcW w:w="6339" w:type="dxa"/>
            <w:shd w:val="clear" w:color="auto" w:fill="auto"/>
            <w:vAlign w:val="center"/>
          </w:tcPr>
          <w:p w14:paraId="7CAF3018" w14:textId="77777777" w:rsidR="00F64C3E" w:rsidRPr="00F64C3E" w:rsidRDefault="00F64C3E" w:rsidP="00F64C3E">
            <w:pPr>
              <w:rPr>
                <w:sz w:val="20"/>
                <w:szCs w:val="20"/>
              </w:rPr>
            </w:pPr>
            <w:r w:rsidRPr="00F64C3E">
              <w:rPr>
                <w:sz w:val="20"/>
                <w:szCs w:val="20"/>
              </w:rPr>
              <w:t>Обороты по вкладам и привлеченным займам:</w:t>
            </w:r>
          </w:p>
        </w:tc>
        <w:tc>
          <w:tcPr>
            <w:tcW w:w="2382" w:type="dxa"/>
            <w:shd w:val="clear" w:color="auto" w:fill="auto"/>
            <w:vAlign w:val="center"/>
          </w:tcPr>
          <w:p w14:paraId="67D50B04" w14:textId="77777777" w:rsidR="00F64C3E" w:rsidRPr="00F64C3E" w:rsidRDefault="00F64C3E" w:rsidP="00F64C3E">
            <w:pPr>
              <w:rPr>
                <w:sz w:val="20"/>
                <w:szCs w:val="20"/>
              </w:rPr>
            </w:pPr>
          </w:p>
        </w:tc>
      </w:tr>
      <w:tr w:rsidR="00F64C3E" w:rsidRPr="00F64C3E" w14:paraId="3AEA63E4" w14:textId="77777777" w:rsidTr="008F2088">
        <w:trPr>
          <w:trHeight w:val="170"/>
        </w:trPr>
        <w:tc>
          <w:tcPr>
            <w:tcW w:w="1021" w:type="dxa"/>
            <w:shd w:val="clear" w:color="auto" w:fill="auto"/>
            <w:vAlign w:val="center"/>
          </w:tcPr>
          <w:p w14:paraId="77793EFA" w14:textId="77777777" w:rsidR="00F64C3E" w:rsidRPr="00F64C3E" w:rsidRDefault="00F64C3E" w:rsidP="00F64C3E">
            <w:pPr>
              <w:rPr>
                <w:sz w:val="20"/>
                <w:szCs w:val="20"/>
              </w:rPr>
            </w:pPr>
            <w:r w:rsidRPr="00F64C3E">
              <w:rPr>
                <w:sz w:val="20"/>
                <w:szCs w:val="20"/>
              </w:rPr>
              <w:t>7.1</w:t>
            </w:r>
          </w:p>
        </w:tc>
        <w:tc>
          <w:tcPr>
            <w:tcW w:w="6339" w:type="dxa"/>
            <w:shd w:val="clear" w:color="auto" w:fill="auto"/>
            <w:vAlign w:val="center"/>
          </w:tcPr>
          <w:p w14:paraId="0171F7EF" w14:textId="77777777" w:rsidR="00F64C3E" w:rsidRPr="00F64C3E" w:rsidRDefault="00F64C3E" w:rsidP="00F64C3E">
            <w:pPr>
              <w:jc w:val="both"/>
              <w:rPr>
                <w:sz w:val="20"/>
                <w:szCs w:val="20"/>
              </w:rPr>
            </w:pPr>
            <w:r w:rsidRPr="00F64C3E">
              <w:rPr>
                <w:sz w:val="20"/>
                <w:szCs w:val="20"/>
              </w:rPr>
              <w:t>привлечено (размещено) средств за отчетный период, в единицах валюты</w:t>
            </w:r>
          </w:p>
        </w:tc>
        <w:tc>
          <w:tcPr>
            <w:tcW w:w="2382" w:type="dxa"/>
            <w:shd w:val="clear" w:color="auto" w:fill="auto"/>
            <w:vAlign w:val="center"/>
          </w:tcPr>
          <w:p w14:paraId="0C4129B9" w14:textId="77777777" w:rsidR="00F64C3E" w:rsidRPr="00F64C3E" w:rsidRDefault="00F64C3E" w:rsidP="00F64C3E">
            <w:pPr>
              <w:rPr>
                <w:sz w:val="20"/>
                <w:szCs w:val="20"/>
              </w:rPr>
            </w:pPr>
          </w:p>
        </w:tc>
      </w:tr>
      <w:tr w:rsidR="00F64C3E" w:rsidRPr="00F64C3E" w14:paraId="31F0224E" w14:textId="77777777" w:rsidTr="008F2088">
        <w:trPr>
          <w:trHeight w:val="170"/>
        </w:trPr>
        <w:tc>
          <w:tcPr>
            <w:tcW w:w="1021" w:type="dxa"/>
            <w:shd w:val="clear" w:color="auto" w:fill="auto"/>
            <w:vAlign w:val="center"/>
          </w:tcPr>
          <w:p w14:paraId="4D070452" w14:textId="77777777" w:rsidR="00F64C3E" w:rsidRPr="00F64C3E" w:rsidRDefault="00F64C3E" w:rsidP="00F64C3E">
            <w:pPr>
              <w:rPr>
                <w:sz w:val="20"/>
                <w:szCs w:val="20"/>
              </w:rPr>
            </w:pPr>
            <w:r w:rsidRPr="00F64C3E">
              <w:rPr>
                <w:sz w:val="20"/>
                <w:szCs w:val="20"/>
              </w:rPr>
              <w:t>7.2</w:t>
            </w:r>
          </w:p>
        </w:tc>
        <w:tc>
          <w:tcPr>
            <w:tcW w:w="6339" w:type="dxa"/>
            <w:shd w:val="clear" w:color="auto" w:fill="auto"/>
            <w:vAlign w:val="center"/>
          </w:tcPr>
          <w:p w14:paraId="213DA1E5" w14:textId="77777777" w:rsidR="00F64C3E" w:rsidRPr="00F64C3E" w:rsidRDefault="00F64C3E" w:rsidP="00F64C3E">
            <w:pPr>
              <w:jc w:val="both"/>
              <w:rPr>
                <w:sz w:val="20"/>
                <w:szCs w:val="20"/>
              </w:rPr>
            </w:pPr>
            <w:r w:rsidRPr="00F64C3E">
              <w:rPr>
                <w:sz w:val="20"/>
                <w:szCs w:val="20"/>
              </w:rPr>
              <w:t>привлечено (размещено) средств за отчетный период, эквивалент в тенге</w:t>
            </w:r>
          </w:p>
        </w:tc>
        <w:tc>
          <w:tcPr>
            <w:tcW w:w="2382" w:type="dxa"/>
            <w:shd w:val="clear" w:color="auto" w:fill="auto"/>
            <w:vAlign w:val="center"/>
          </w:tcPr>
          <w:p w14:paraId="54789B71" w14:textId="77777777" w:rsidR="00F64C3E" w:rsidRPr="00F64C3E" w:rsidRDefault="00F64C3E" w:rsidP="00F64C3E">
            <w:pPr>
              <w:rPr>
                <w:sz w:val="20"/>
                <w:szCs w:val="20"/>
              </w:rPr>
            </w:pPr>
          </w:p>
        </w:tc>
      </w:tr>
      <w:tr w:rsidR="00F64C3E" w:rsidRPr="00F64C3E" w14:paraId="66C97C34" w14:textId="77777777" w:rsidTr="008F2088">
        <w:trPr>
          <w:trHeight w:val="170"/>
        </w:trPr>
        <w:tc>
          <w:tcPr>
            <w:tcW w:w="1021" w:type="dxa"/>
            <w:shd w:val="clear" w:color="auto" w:fill="auto"/>
            <w:vAlign w:val="center"/>
          </w:tcPr>
          <w:p w14:paraId="6460E586" w14:textId="77777777" w:rsidR="00F64C3E" w:rsidRPr="00F64C3E" w:rsidRDefault="00F64C3E" w:rsidP="00F64C3E">
            <w:pPr>
              <w:rPr>
                <w:sz w:val="20"/>
                <w:szCs w:val="20"/>
              </w:rPr>
            </w:pPr>
            <w:r w:rsidRPr="00F64C3E">
              <w:rPr>
                <w:sz w:val="20"/>
                <w:szCs w:val="20"/>
              </w:rPr>
              <w:t>8</w:t>
            </w:r>
          </w:p>
        </w:tc>
        <w:tc>
          <w:tcPr>
            <w:tcW w:w="6339" w:type="dxa"/>
            <w:shd w:val="clear" w:color="auto" w:fill="auto"/>
            <w:vAlign w:val="center"/>
          </w:tcPr>
          <w:p w14:paraId="745221B0" w14:textId="77777777" w:rsidR="00F64C3E" w:rsidRPr="00F64C3E" w:rsidRDefault="00F64C3E" w:rsidP="00F64C3E">
            <w:pPr>
              <w:rPr>
                <w:sz w:val="20"/>
                <w:szCs w:val="20"/>
              </w:rPr>
            </w:pPr>
            <w:r w:rsidRPr="00F64C3E">
              <w:rPr>
                <w:sz w:val="20"/>
                <w:szCs w:val="20"/>
              </w:rPr>
              <w:t xml:space="preserve">Ставка вознаграждения </w:t>
            </w:r>
          </w:p>
        </w:tc>
        <w:tc>
          <w:tcPr>
            <w:tcW w:w="2382" w:type="dxa"/>
            <w:shd w:val="clear" w:color="auto" w:fill="auto"/>
            <w:vAlign w:val="center"/>
          </w:tcPr>
          <w:p w14:paraId="0DE35F3E" w14:textId="77777777" w:rsidR="00F64C3E" w:rsidRPr="00F64C3E" w:rsidRDefault="00F64C3E" w:rsidP="00F64C3E">
            <w:pPr>
              <w:rPr>
                <w:sz w:val="20"/>
                <w:szCs w:val="20"/>
              </w:rPr>
            </w:pPr>
          </w:p>
        </w:tc>
      </w:tr>
      <w:tr w:rsidR="00F64C3E" w:rsidRPr="00F64C3E" w14:paraId="1587C816" w14:textId="77777777" w:rsidTr="008F2088">
        <w:trPr>
          <w:trHeight w:val="170"/>
        </w:trPr>
        <w:tc>
          <w:tcPr>
            <w:tcW w:w="1021" w:type="dxa"/>
            <w:shd w:val="clear" w:color="auto" w:fill="auto"/>
            <w:vAlign w:val="center"/>
          </w:tcPr>
          <w:p w14:paraId="5AAEB6F3" w14:textId="77777777" w:rsidR="00F64C3E" w:rsidRPr="00F64C3E" w:rsidRDefault="00F64C3E" w:rsidP="00F64C3E">
            <w:pPr>
              <w:rPr>
                <w:sz w:val="20"/>
                <w:szCs w:val="20"/>
              </w:rPr>
            </w:pPr>
            <w:r w:rsidRPr="00F64C3E">
              <w:rPr>
                <w:sz w:val="20"/>
                <w:szCs w:val="20"/>
              </w:rPr>
              <w:t>9</w:t>
            </w:r>
          </w:p>
        </w:tc>
        <w:tc>
          <w:tcPr>
            <w:tcW w:w="6339" w:type="dxa"/>
            <w:shd w:val="clear" w:color="auto" w:fill="auto"/>
            <w:vAlign w:val="center"/>
          </w:tcPr>
          <w:p w14:paraId="7BAD5CDE" w14:textId="77777777" w:rsidR="00F64C3E" w:rsidRPr="00F64C3E" w:rsidRDefault="00F64C3E" w:rsidP="00F64C3E">
            <w:pPr>
              <w:jc w:val="both"/>
              <w:rPr>
                <w:sz w:val="20"/>
                <w:szCs w:val="20"/>
              </w:rPr>
            </w:pPr>
            <w:r w:rsidRPr="00F64C3E">
              <w:rPr>
                <w:sz w:val="20"/>
                <w:szCs w:val="20"/>
              </w:rPr>
              <w:t>Стоимостные показатели актива, обязательства, условных и возможных требований и обязательств:</w:t>
            </w:r>
          </w:p>
        </w:tc>
        <w:tc>
          <w:tcPr>
            <w:tcW w:w="2382" w:type="dxa"/>
            <w:shd w:val="clear" w:color="auto" w:fill="auto"/>
            <w:vAlign w:val="center"/>
          </w:tcPr>
          <w:p w14:paraId="44D0B3A0" w14:textId="77777777" w:rsidR="00F64C3E" w:rsidRPr="00F64C3E" w:rsidRDefault="00F64C3E" w:rsidP="00F64C3E">
            <w:pPr>
              <w:rPr>
                <w:sz w:val="20"/>
                <w:szCs w:val="20"/>
              </w:rPr>
            </w:pPr>
          </w:p>
        </w:tc>
      </w:tr>
      <w:tr w:rsidR="00F64C3E" w:rsidRPr="00F64C3E" w14:paraId="5963725D" w14:textId="77777777" w:rsidTr="008F2088">
        <w:trPr>
          <w:trHeight w:val="170"/>
        </w:trPr>
        <w:tc>
          <w:tcPr>
            <w:tcW w:w="1021" w:type="dxa"/>
            <w:shd w:val="clear" w:color="auto" w:fill="auto"/>
            <w:vAlign w:val="center"/>
          </w:tcPr>
          <w:p w14:paraId="1513A7FF" w14:textId="77777777" w:rsidR="00F64C3E" w:rsidRPr="00F64C3E" w:rsidRDefault="00F64C3E" w:rsidP="00F64C3E">
            <w:pPr>
              <w:rPr>
                <w:sz w:val="20"/>
                <w:szCs w:val="20"/>
              </w:rPr>
            </w:pPr>
            <w:r w:rsidRPr="00F64C3E">
              <w:rPr>
                <w:sz w:val="20"/>
                <w:szCs w:val="20"/>
              </w:rPr>
              <w:t>9.1</w:t>
            </w:r>
          </w:p>
        </w:tc>
        <w:tc>
          <w:tcPr>
            <w:tcW w:w="6339" w:type="dxa"/>
            <w:shd w:val="clear" w:color="auto" w:fill="auto"/>
            <w:vAlign w:val="center"/>
          </w:tcPr>
          <w:p w14:paraId="2E20975D" w14:textId="77777777" w:rsidR="00F64C3E" w:rsidRPr="00F64C3E" w:rsidRDefault="00F64C3E" w:rsidP="00F64C3E">
            <w:pPr>
              <w:rPr>
                <w:sz w:val="20"/>
                <w:szCs w:val="20"/>
              </w:rPr>
            </w:pPr>
            <w:r w:rsidRPr="00F64C3E">
              <w:rPr>
                <w:sz w:val="20"/>
                <w:szCs w:val="20"/>
              </w:rPr>
              <w:t>вид стоимостного показателя</w:t>
            </w:r>
          </w:p>
        </w:tc>
        <w:tc>
          <w:tcPr>
            <w:tcW w:w="2382" w:type="dxa"/>
            <w:shd w:val="clear" w:color="auto" w:fill="auto"/>
            <w:vAlign w:val="center"/>
          </w:tcPr>
          <w:p w14:paraId="335B8754" w14:textId="77777777" w:rsidR="00F64C3E" w:rsidRPr="00F64C3E" w:rsidRDefault="00F64C3E" w:rsidP="00F64C3E">
            <w:pPr>
              <w:rPr>
                <w:sz w:val="20"/>
                <w:szCs w:val="20"/>
              </w:rPr>
            </w:pPr>
          </w:p>
        </w:tc>
      </w:tr>
      <w:tr w:rsidR="00F64C3E" w:rsidRPr="00F64C3E" w14:paraId="26A8ACB7" w14:textId="77777777" w:rsidTr="008F2088">
        <w:trPr>
          <w:trHeight w:val="170"/>
        </w:trPr>
        <w:tc>
          <w:tcPr>
            <w:tcW w:w="1021" w:type="dxa"/>
            <w:shd w:val="clear" w:color="auto" w:fill="auto"/>
            <w:vAlign w:val="center"/>
          </w:tcPr>
          <w:p w14:paraId="57273340" w14:textId="77777777" w:rsidR="00F64C3E" w:rsidRPr="00F64C3E" w:rsidRDefault="00F64C3E" w:rsidP="00F64C3E">
            <w:pPr>
              <w:rPr>
                <w:sz w:val="20"/>
                <w:szCs w:val="20"/>
              </w:rPr>
            </w:pPr>
            <w:r w:rsidRPr="00F64C3E">
              <w:rPr>
                <w:sz w:val="20"/>
                <w:szCs w:val="20"/>
              </w:rPr>
              <w:t>9.2</w:t>
            </w:r>
          </w:p>
        </w:tc>
        <w:tc>
          <w:tcPr>
            <w:tcW w:w="6339" w:type="dxa"/>
            <w:shd w:val="clear" w:color="auto" w:fill="auto"/>
            <w:vAlign w:val="center"/>
          </w:tcPr>
          <w:p w14:paraId="15E5F372" w14:textId="77777777" w:rsidR="00F64C3E" w:rsidRPr="00F64C3E" w:rsidRDefault="00F64C3E" w:rsidP="00F64C3E">
            <w:pPr>
              <w:rPr>
                <w:sz w:val="20"/>
                <w:szCs w:val="20"/>
              </w:rPr>
            </w:pPr>
            <w:r w:rsidRPr="00F64C3E">
              <w:rPr>
                <w:sz w:val="20"/>
                <w:szCs w:val="20"/>
              </w:rPr>
              <w:t>номер банковского счета</w:t>
            </w:r>
          </w:p>
        </w:tc>
        <w:tc>
          <w:tcPr>
            <w:tcW w:w="2382" w:type="dxa"/>
            <w:shd w:val="clear" w:color="auto" w:fill="auto"/>
            <w:vAlign w:val="center"/>
          </w:tcPr>
          <w:p w14:paraId="31B9240C" w14:textId="77777777" w:rsidR="00F64C3E" w:rsidRPr="00F64C3E" w:rsidRDefault="00F64C3E" w:rsidP="00F64C3E">
            <w:pPr>
              <w:rPr>
                <w:sz w:val="20"/>
                <w:szCs w:val="20"/>
              </w:rPr>
            </w:pPr>
          </w:p>
        </w:tc>
      </w:tr>
      <w:tr w:rsidR="00F64C3E" w:rsidRPr="00F64C3E" w14:paraId="11C768EB" w14:textId="77777777" w:rsidTr="008F2088">
        <w:trPr>
          <w:trHeight w:val="170"/>
        </w:trPr>
        <w:tc>
          <w:tcPr>
            <w:tcW w:w="1021" w:type="dxa"/>
            <w:shd w:val="clear" w:color="auto" w:fill="auto"/>
            <w:vAlign w:val="center"/>
          </w:tcPr>
          <w:p w14:paraId="2FF69F7B" w14:textId="77777777" w:rsidR="00F64C3E" w:rsidRPr="00F64C3E" w:rsidRDefault="00F64C3E" w:rsidP="00F64C3E">
            <w:pPr>
              <w:rPr>
                <w:sz w:val="20"/>
                <w:szCs w:val="20"/>
              </w:rPr>
            </w:pPr>
            <w:r w:rsidRPr="00F64C3E">
              <w:rPr>
                <w:sz w:val="20"/>
                <w:szCs w:val="20"/>
              </w:rPr>
              <w:t>9.3</w:t>
            </w:r>
          </w:p>
        </w:tc>
        <w:tc>
          <w:tcPr>
            <w:tcW w:w="6339" w:type="dxa"/>
            <w:shd w:val="clear" w:color="auto" w:fill="auto"/>
            <w:vAlign w:val="center"/>
          </w:tcPr>
          <w:p w14:paraId="2350F199" w14:textId="77777777" w:rsidR="00F64C3E" w:rsidRPr="00F64C3E" w:rsidRDefault="00F64C3E" w:rsidP="00F64C3E">
            <w:pPr>
              <w:rPr>
                <w:sz w:val="20"/>
                <w:szCs w:val="20"/>
              </w:rPr>
            </w:pPr>
            <w:r w:rsidRPr="00F64C3E">
              <w:rPr>
                <w:sz w:val="20"/>
                <w:szCs w:val="20"/>
              </w:rPr>
              <w:t>сумма</w:t>
            </w:r>
          </w:p>
        </w:tc>
        <w:tc>
          <w:tcPr>
            <w:tcW w:w="2382" w:type="dxa"/>
            <w:shd w:val="clear" w:color="auto" w:fill="auto"/>
            <w:vAlign w:val="center"/>
          </w:tcPr>
          <w:p w14:paraId="73515218" w14:textId="77777777" w:rsidR="00F64C3E" w:rsidRPr="00F64C3E" w:rsidRDefault="00F64C3E" w:rsidP="00F64C3E">
            <w:pPr>
              <w:rPr>
                <w:sz w:val="20"/>
                <w:szCs w:val="20"/>
              </w:rPr>
            </w:pPr>
          </w:p>
        </w:tc>
      </w:tr>
      <w:tr w:rsidR="00F64C3E" w:rsidRPr="00F64C3E" w14:paraId="65F8A317" w14:textId="77777777" w:rsidTr="008F2088">
        <w:trPr>
          <w:trHeight w:val="170"/>
        </w:trPr>
        <w:tc>
          <w:tcPr>
            <w:tcW w:w="1021" w:type="dxa"/>
            <w:shd w:val="clear" w:color="auto" w:fill="auto"/>
            <w:vAlign w:val="center"/>
          </w:tcPr>
          <w:p w14:paraId="2A10BF23" w14:textId="77777777" w:rsidR="00F64C3E" w:rsidRPr="00F64C3E" w:rsidRDefault="00F64C3E" w:rsidP="00F64C3E">
            <w:pPr>
              <w:rPr>
                <w:sz w:val="20"/>
                <w:szCs w:val="20"/>
              </w:rPr>
            </w:pPr>
            <w:r w:rsidRPr="00F64C3E">
              <w:rPr>
                <w:sz w:val="20"/>
                <w:szCs w:val="20"/>
              </w:rPr>
              <w:t>10</w:t>
            </w:r>
          </w:p>
        </w:tc>
        <w:tc>
          <w:tcPr>
            <w:tcW w:w="6339" w:type="dxa"/>
            <w:shd w:val="clear" w:color="auto" w:fill="auto"/>
            <w:vAlign w:val="center"/>
          </w:tcPr>
          <w:p w14:paraId="5F816B4B" w14:textId="77777777" w:rsidR="00F64C3E" w:rsidRPr="00F64C3E" w:rsidRDefault="00F64C3E" w:rsidP="00F64C3E">
            <w:pPr>
              <w:rPr>
                <w:sz w:val="20"/>
                <w:szCs w:val="20"/>
              </w:rPr>
            </w:pPr>
            <w:r w:rsidRPr="00F64C3E">
              <w:rPr>
                <w:sz w:val="20"/>
                <w:szCs w:val="20"/>
              </w:rPr>
              <w:t>Стадия кредитного риска</w:t>
            </w:r>
          </w:p>
        </w:tc>
        <w:tc>
          <w:tcPr>
            <w:tcW w:w="2382" w:type="dxa"/>
            <w:shd w:val="clear" w:color="auto" w:fill="auto"/>
            <w:vAlign w:val="center"/>
          </w:tcPr>
          <w:p w14:paraId="02FE0453" w14:textId="77777777" w:rsidR="00F64C3E" w:rsidRPr="00F64C3E" w:rsidRDefault="00F64C3E" w:rsidP="00F64C3E">
            <w:pPr>
              <w:rPr>
                <w:sz w:val="20"/>
                <w:szCs w:val="20"/>
              </w:rPr>
            </w:pPr>
          </w:p>
        </w:tc>
      </w:tr>
    </w:tbl>
    <w:p w14:paraId="0E959961" w14:textId="77777777" w:rsidR="00F64C3E" w:rsidRPr="00F64C3E" w:rsidRDefault="00F64C3E" w:rsidP="00F64C3E">
      <w:pPr>
        <w:rPr>
          <w:rFonts w:eastAsia="Calibri"/>
          <w:sz w:val="28"/>
          <w:szCs w:val="22"/>
          <w:lang w:eastAsia="en-US"/>
        </w:rPr>
      </w:pPr>
    </w:p>
    <w:p w14:paraId="1C29D790"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0C3F6112"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767B9407" w14:textId="77777777" w:rsidR="00F64C3E" w:rsidRPr="00F64C3E" w:rsidRDefault="00F64C3E" w:rsidP="00F64C3E">
      <w:pPr>
        <w:rPr>
          <w:sz w:val="28"/>
          <w:szCs w:val="28"/>
        </w:rPr>
      </w:pPr>
      <w:r w:rsidRPr="00F64C3E">
        <w:rPr>
          <w:sz w:val="28"/>
          <w:szCs w:val="28"/>
        </w:rPr>
        <w:t>Телефон ________________________________________</w:t>
      </w:r>
    </w:p>
    <w:p w14:paraId="7DEABBFD" w14:textId="77777777" w:rsidR="00F64C3E" w:rsidRPr="00F64C3E" w:rsidRDefault="00F64C3E" w:rsidP="00F64C3E">
      <w:pPr>
        <w:rPr>
          <w:sz w:val="28"/>
          <w:szCs w:val="28"/>
        </w:rPr>
      </w:pPr>
      <w:r w:rsidRPr="00F64C3E">
        <w:rPr>
          <w:sz w:val="28"/>
          <w:szCs w:val="28"/>
        </w:rPr>
        <w:t>Адрес электронной почты _________________________</w:t>
      </w:r>
    </w:p>
    <w:p w14:paraId="313AC508"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36A5A1F1"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0B4272D2" w14:textId="77777777" w:rsidR="00F64C3E" w:rsidRPr="00F64C3E" w:rsidRDefault="00F64C3E" w:rsidP="00F64C3E">
      <w:pPr>
        <w:rPr>
          <w:sz w:val="28"/>
          <w:szCs w:val="28"/>
        </w:rPr>
      </w:pPr>
    </w:p>
    <w:p w14:paraId="0F3B94B8"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7BC513AF" w14:textId="77777777" w:rsidR="00F64C3E" w:rsidRPr="00F64C3E" w:rsidRDefault="00F64C3E" w:rsidP="00F64C3E">
      <w:pPr>
        <w:rPr>
          <w:sz w:val="28"/>
          <w:szCs w:val="28"/>
        </w:rPr>
      </w:pPr>
      <w:r w:rsidRPr="00F64C3E">
        <w:rPr>
          <w:sz w:val="28"/>
          <w:szCs w:val="28"/>
        </w:rPr>
        <w:t>________________________________________________    ________________</w:t>
      </w:r>
    </w:p>
    <w:p w14:paraId="52910D4B"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21B7E5AB" w14:textId="77777777" w:rsidR="00F64C3E" w:rsidRPr="00F64C3E" w:rsidRDefault="00F64C3E" w:rsidP="00F64C3E">
      <w:pPr>
        <w:rPr>
          <w:sz w:val="28"/>
          <w:szCs w:val="28"/>
        </w:rPr>
      </w:pPr>
    </w:p>
    <w:p w14:paraId="26F2886C" w14:textId="77777777" w:rsidR="00F64C3E" w:rsidRPr="00F64C3E" w:rsidRDefault="00F64C3E" w:rsidP="00F64C3E">
      <w:pPr>
        <w:rPr>
          <w:sz w:val="28"/>
          <w:szCs w:val="28"/>
        </w:rPr>
      </w:pPr>
      <w:r w:rsidRPr="00F64C3E">
        <w:rPr>
          <w:sz w:val="28"/>
          <w:szCs w:val="28"/>
        </w:rPr>
        <w:t>Дата «______» ______________ 20__ года</w:t>
      </w:r>
    </w:p>
    <w:p w14:paraId="41684CA9" w14:textId="77777777" w:rsidR="00F64C3E" w:rsidRPr="00F64C3E" w:rsidRDefault="00F64C3E" w:rsidP="00F64C3E">
      <w:pPr>
        <w:jc w:val="both"/>
        <w:rPr>
          <w:sz w:val="28"/>
          <w:szCs w:val="28"/>
        </w:rPr>
        <w:sectPr w:rsidR="00F64C3E" w:rsidRPr="00F64C3E" w:rsidSect="007B0EAD">
          <w:pgSz w:w="11906" w:h="16838"/>
          <w:pgMar w:top="1418" w:right="851" w:bottom="1418" w:left="1418" w:header="709" w:footer="0" w:gutter="0"/>
          <w:cols w:space="720"/>
          <w:formProt w:val="0"/>
          <w:docGrid w:linePitch="360"/>
        </w:sectPr>
      </w:pPr>
    </w:p>
    <w:p w14:paraId="5951B66D" w14:textId="77777777" w:rsidR="00F64C3E" w:rsidRPr="00F64C3E" w:rsidRDefault="00F64C3E" w:rsidP="00F64C3E">
      <w:pPr>
        <w:pageBreakBefore/>
        <w:ind w:firstLine="403"/>
        <w:jc w:val="right"/>
        <w:rPr>
          <w:bCs/>
          <w:sz w:val="28"/>
          <w:szCs w:val="28"/>
        </w:rPr>
      </w:pPr>
      <w:r w:rsidRPr="00F64C3E">
        <w:rPr>
          <w:sz w:val="28"/>
          <w:szCs w:val="28"/>
        </w:rPr>
        <w:lastRenderedPageBreak/>
        <w:t>Приложение</w:t>
      </w:r>
    </w:p>
    <w:p w14:paraId="2ED054EE" w14:textId="77777777" w:rsidR="00F64C3E" w:rsidRPr="00F64C3E" w:rsidRDefault="00F64C3E" w:rsidP="00F64C3E">
      <w:pPr>
        <w:jc w:val="right"/>
        <w:rPr>
          <w:sz w:val="28"/>
          <w:szCs w:val="28"/>
        </w:rPr>
      </w:pPr>
      <w:r w:rsidRPr="00F64C3E">
        <w:rPr>
          <w:sz w:val="28"/>
          <w:szCs w:val="28"/>
        </w:rPr>
        <w:t xml:space="preserve">к форме отчета по межбанковским </w:t>
      </w:r>
    </w:p>
    <w:p w14:paraId="0957066E" w14:textId="77777777" w:rsidR="00F64C3E" w:rsidRPr="00F64C3E" w:rsidRDefault="00F64C3E" w:rsidP="00F64C3E">
      <w:pPr>
        <w:jc w:val="right"/>
        <w:rPr>
          <w:sz w:val="28"/>
          <w:szCs w:val="28"/>
        </w:rPr>
      </w:pPr>
      <w:r w:rsidRPr="00F64C3E">
        <w:rPr>
          <w:sz w:val="28"/>
          <w:szCs w:val="28"/>
        </w:rPr>
        <w:t>активам и обязательствам</w:t>
      </w:r>
    </w:p>
    <w:p w14:paraId="6A9E66E0" w14:textId="77777777" w:rsidR="00F64C3E" w:rsidRPr="00F64C3E" w:rsidRDefault="00F64C3E" w:rsidP="00F64C3E">
      <w:pPr>
        <w:rPr>
          <w:sz w:val="28"/>
          <w:szCs w:val="28"/>
        </w:rPr>
      </w:pPr>
    </w:p>
    <w:p w14:paraId="59DD9310" w14:textId="77777777" w:rsidR="00F64C3E" w:rsidRPr="00F64C3E" w:rsidRDefault="00F64C3E" w:rsidP="00F64C3E">
      <w:pPr>
        <w:rPr>
          <w:sz w:val="28"/>
          <w:szCs w:val="28"/>
        </w:rPr>
      </w:pPr>
    </w:p>
    <w:p w14:paraId="245FB809" w14:textId="77777777" w:rsidR="00F64C3E" w:rsidRPr="00F64C3E" w:rsidRDefault="00F64C3E" w:rsidP="00F64C3E">
      <w:pPr>
        <w:jc w:val="center"/>
        <w:rPr>
          <w:sz w:val="28"/>
          <w:szCs w:val="28"/>
        </w:rPr>
      </w:pPr>
      <w:r w:rsidRPr="00F64C3E">
        <w:rPr>
          <w:sz w:val="28"/>
          <w:szCs w:val="28"/>
        </w:rPr>
        <w:t>Пояснение по заполнению формы административных данных</w:t>
      </w:r>
    </w:p>
    <w:p w14:paraId="07240857" w14:textId="77777777" w:rsidR="00F64C3E" w:rsidRPr="00F64C3E" w:rsidRDefault="00F64C3E" w:rsidP="00F64C3E">
      <w:pPr>
        <w:jc w:val="center"/>
        <w:rPr>
          <w:sz w:val="28"/>
          <w:szCs w:val="28"/>
        </w:rPr>
      </w:pPr>
      <w:r w:rsidRPr="00F64C3E">
        <w:rPr>
          <w:sz w:val="28"/>
          <w:szCs w:val="28"/>
        </w:rPr>
        <w:t>Отчет по межбанковским активам и обязательствам</w:t>
      </w:r>
    </w:p>
    <w:p w14:paraId="0C60A7A2" w14:textId="77777777" w:rsidR="00F64C3E" w:rsidRPr="00F64C3E" w:rsidRDefault="00F64C3E" w:rsidP="00F64C3E">
      <w:pPr>
        <w:jc w:val="center"/>
        <w:rPr>
          <w:bCs/>
          <w:sz w:val="28"/>
          <w:szCs w:val="28"/>
        </w:rPr>
      </w:pPr>
      <w:r w:rsidRPr="00F64C3E">
        <w:rPr>
          <w:bCs/>
          <w:sz w:val="28"/>
          <w:szCs w:val="28"/>
        </w:rPr>
        <w:t>(индекс – FBN_</w:t>
      </w:r>
      <w:r w:rsidRPr="00F64C3E">
        <w:rPr>
          <w:sz w:val="28"/>
          <w:szCs w:val="28"/>
          <w:lang w:val="en-US"/>
        </w:rPr>
        <w:t>INTERBNK</w:t>
      </w:r>
      <w:r w:rsidRPr="00F64C3E">
        <w:rPr>
          <w:sz w:val="28"/>
          <w:szCs w:val="28"/>
        </w:rPr>
        <w:t>_03</w:t>
      </w:r>
      <w:r w:rsidRPr="00F64C3E">
        <w:rPr>
          <w:bCs/>
          <w:sz w:val="28"/>
          <w:szCs w:val="28"/>
        </w:rPr>
        <w:t>, периодичность – ежемесячная)</w:t>
      </w:r>
    </w:p>
    <w:p w14:paraId="730BA3E7" w14:textId="77777777" w:rsidR="00F64C3E" w:rsidRPr="00F64C3E" w:rsidRDefault="00F64C3E" w:rsidP="00F64C3E">
      <w:pPr>
        <w:jc w:val="center"/>
        <w:rPr>
          <w:bCs/>
          <w:sz w:val="28"/>
          <w:szCs w:val="28"/>
        </w:rPr>
      </w:pPr>
    </w:p>
    <w:p w14:paraId="209BBBA6" w14:textId="77777777" w:rsidR="00F64C3E" w:rsidRPr="00F64C3E" w:rsidRDefault="00F64C3E" w:rsidP="00F64C3E">
      <w:pPr>
        <w:jc w:val="center"/>
        <w:rPr>
          <w:bCs/>
          <w:sz w:val="28"/>
          <w:szCs w:val="28"/>
        </w:rPr>
      </w:pPr>
    </w:p>
    <w:p w14:paraId="117A83FC" w14:textId="77777777" w:rsidR="00F64C3E" w:rsidRPr="00F64C3E" w:rsidRDefault="00F64C3E" w:rsidP="00F64C3E">
      <w:pPr>
        <w:tabs>
          <w:tab w:val="left" w:pos="0"/>
        </w:tabs>
        <w:jc w:val="center"/>
        <w:rPr>
          <w:sz w:val="28"/>
          <w:szCs w:val="28"/>
        </w:rPr>
      </w:pPr>
      <w:r w:rsidRPr="00F64C3E">
        <w:rPr>
          <w:sz w:val="28"/>
          <w:szCs w:val="28"/>
        </w:rPr>
        <w:t>Глава 1. Общие положения</w:t>
      </w:r>
    </w:p>
    <w:p w14:paraId="24260243" w14:textId="77777777" w:rsidR="00F64C3E" w:rsidRPr="00F64C3E" w:rsidRDefault="00F64C3E" w:rsidP="00F64C3E">
      <w:pPr>
        <w:tabs>
          <w:tab w:val="left" w:pos="0"/>
        </w:tabs>
        <w:jc w:val="center"/>
        <w:rPr>
          <w:sz w:val="28"/>
          <w:szCs w:val="28"/>
        </w:rPr>
      </w:pPr>
    </w:p>
    <w:p w14:paraId="61318227" w14:textId="77777777" w:rsidR="00F64C3E" w:rsidRPr="00F64C3E" w:rsidRDefault="00F64C3E" w:rsidP="00F64C3E">
      <w:pPr>
        <w:ind w:firstLine="709"/>
        <w:jc w:val="both"/>
        <w:rPr>
          <w:sz w:val="28"/>
          <w:szCs w:val="28"/>
        </w:rPr>
      </w:pPr>
      <w:r w:rsidRPr="00F64C3E">
        <w:rPr>
          <w:sz w:val="28"/>
          <w:szCs w:val="28"/>
        </w:rPr>
        <w:t>1. Настоящее пояснение определяет единые требования по заполнению формы административных данных «Отчет по межбанковским активам и обязательствам» (далее – Форма).</w:t>
      </w:r>
    </w:p>
    <w:p w14:paraId="435B0CC0" w14:textId="77777777" w:rsidR="00F64C3E" w:rsidRPr="00F64C3E" w:rsidRDefault="00F64C3E" w:rsidP="00F64C3E">
      <w:pPr>
        <w:ind w:firstLine="709"/>
        <w:jc w:val="both"/>
        <w:rPr>
          <w:sz w:val="28"/>
          <w:szCs w:val="28"/>
        </w:rPr>
      </w:pPr>
      <w:r w:rsidRPr="00F64C3E">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170501E3" w14:textId="77777777" w:rsidR="00F64C3E" w:rsidRPr="00F64C3E" w:rsidRDefault="00F64C3E" w:rsidP="00F64C3E">
      <w:pPr>
        <w:ind w:firstLine="709"/>
        <w:jc w:val="both"/>
        <w:rPr>
          <w:sz w:val="28"/>
          <w:szCs w:val="28"/>
        </w:rPr>
      </w:pPr>
      <w:r w:rsidRPr="00F64C3E">
        <w:rPr>
          <w:sz w:val="28"/>
          <w:szCs w:val="28"/>
        </w:rPr>
        <w:t xml:space="preserve">3. Межбанковские активы, сведения по которым </w:t>
      </w:r>
      <w:r w:rsidRPr="00F64C3E">
        <w:rPr>
          <w:sz w:val="28"/>
          <w:szCs w:val="28"/>
          <w:lang w:val="kk-KZ"/>
        </w:rPr>
        <w:t>представляются</w:t>
      </w:r>
      <w:r w:rsidRPr="00F64C3E">
        <w:rPr>
          <w:sz w:val="28"/>
          <w:szCs w:val="28"/>
        </w:rPr>
        <w:t xml:space="preserve"> по Форме, включают активы и условные и возможные требования филиала банка-нерезидента Республики Казахстан по отношению к финансовым организациям-резидентам и финансовым организациям-нерезидентам, за исключением выданных займов, операций «обратное репо», условных и возможных требований по займам, представляемым в будущем, выпущенным и подтвержденным гарантиям и аккредитивам.</w:t>
      </w:r>
    </w:p>
    <w:p w14:paraId="362616AA" w14:textId="77777777" w:rsidR="00F64C3E" w:rsidRPr="00F64C3E" w:rsidRDefault="00F64C3E" w:rsidP="00F64C3E">
      <w:pPr>
        <w:ind w:firstLine="709"/>
        <w:jc w:val="both"/>
        <w:rPr>
          <w:sz w:val="28"/>
          <w:szCs w:val="28"/>
        </w:rPr>
      </w:pPr>
      <w:r w:rsidRPr="00F64C3E">
        <w:rPr>
          <w:sz w:val="28"/>
          <w:szCs w:val="28"/>
        </w:rPr>
        <w:t xml:space="preserve">Межбанковские обязательства, сведения по которым </w:t>
      </w:r>
      <w:r w:rsidRPr="00F64C3E">
        <w:rPr>
          <w:sz w:val="28"/>
          <w:szCs w:val="28"/>
          <w:lang w:val="kk-KZ"/>
        </w:rPr>
        <w:t>представляются</w:t>
      </w:r>
      <w:r w:rsidRPr="00F64C3E">
        <w:rPr>
          <w:sz w:val="28"/>
          <w:szCs w:val="28"/>
        </w:rPr>
        <w:t xml:space="preserve"> по Форме, включают обязательства и условные и возможные обязательства филиала банка-нерезидента Республики Казахстан перед финансовыми организациями-резидентами и финансовыми организациями-нерезидентами, за исключением условных и возможных обязательств по займам, представляемым в будущем, выпущенным и подтвержденным гарантиям и аккредитивам.</w:t>
      </w:r>
    </w:p>
    <w:p w14:paraId="6E40503F" w14:textId="77777777" w:rsidR="00F64C3E" w:rsidRPr="00F64C3E" w:rsidRDefault="00F64C3E" w:rsidP="00F64C3E">
      <w:pPr>
        <w:ind w:firstLine="709"/>
        <w:jc w:val="both"/>
        <w:rPr>
          <w:sz w:val="28"/>
          <w:szCs w:val="28"/>
        </w:rPr>
      </w:pPr>
      <w:r w:rsidRPr="00F64C3E">
        <w:rPr>
          <w:sz w:val="28"/>
          <w:szCs w:val="28"/>
        </w:rPr>
        <w:t xml:space="preserve">4. Форма составляется филиалами банков-нерезидентов Республики Казахстан ежемесячно по состоянию на конец отчетного месяца – для стоимостных показателей межбанковских активов и межбанковских обязательств и за отчетный месяц – по операциям привлечения (размещения) вкладов и займов. </w:t>
      </w:r>
    </w:p>
    <w:p w14:paraId="34536E95" w14:textId="77777777" w:rsidR="00F64C3E" w:rsidRPr="00F64C3E" w:rsidRDefault="00F64C3E" w:rsidP="00F64C3E">
      <w:pPr>
        <w:ind w:firstLine="709"/>
        <w:jc w:val="both"/>
        <w:rPr>
          <w:sz w:val="28"/>
          <w:szCs w:val="28"/>
        </w:rPr>
      </w:pPr>
      <w:r w:rsidRPr="00F64C3E">
        <w:rPr>
          <w:sz w:val="28"/>
          <w:szCs w:val="28"/>
        </w:rPr>
        <w:t xml:space="preserve">Единицей измерения для стоимостных показателей межбанковских активов и обязательств является тенге. Показатели об оборотах за отчетный месяц по межбанковским активам или обязательствам измеряются в единицах соответствующей валюты и в тенге для отражения эквивалента в национальной </w:t>
      </w:r>
      <w:r w:rsidRPr="00F64C3E">
        <w:rPr>
          <w:sz w:val="28"/>
          <w:szCs w:val="28"/>
        </w:rPr>
        <w:lastRenderedPageBreak/>
        <w:t>валюте. Стоимостные показатели указываются в числах с двумя знаками после запятой.</w:t>
      </w:r>
    </w:p>
    <w:p w14:paraId="7FC620F8" w14:textId="77777777" w:rsidR="00F64C3E" w:rsidRPr="00F64C3E" w:rsidRDefault="00F64C3E" w:rsidP="00F64C3E">
      <w:pPr>
        <w:ind w:firstLine="709"/>
        <w:jc w:val="both"/>
        <w:rPr>
          <w:sz w:val="28"/>
          <w:szCs w:val="28"/>
        </w:rPr>
      </w:pPr>
      <w:r w:rsidRPr="00F64C3E">
        <w:rPr>
          <w:sz w:val="28"/>
          <w:szCs w:val="28"/>
        </w:rPr>
        <w:t>5. Форму подписывают руководитель или лицо, на которое возложена функция по подписанию отчета, и исполнитель.</w:t>
      </w:r>
    </w:p>
    <w:p w14:paraId="6EEBB7F0" w14:textId="77777777" w:rsidR="00F64C3E" w:rsidRPr="00F64C3E" w:rsidRDefault="00F64C3E" w:rsidP="00F64C3E">
      <w:pPr>
        <w:ind w:firstLine="709"/>
        <w:jc w:val="both"/>
        <w:rPr>
          <w:sz w:val="28"/>
          <w:szCs w:val="28"/>
        </w:rPr>
      </w:pPr>
      <w:r w:rsidRPr="00F64C3E">
        <w:rPr>
          <w:sz w:val="28"/>
          <w:szCs w:val="28"/>
        </w:rPr>
        <w:t xml:space="preserve">6. При заполнении Формы коды указываются в соответствии со справочниками, </w:t>
      </w:r>
      <w:r w:rsidRPr="00F64C3E">
        <w:rPr>
          <w:rFonts w:eastAsia="Calibri"/>
          <w:sz w:val="28"/>
          <w:szCs w:val="22"/>
          <w:lang w:eastAsia="en-US"/>
        </w:rPr>
        <w:t>используемыми в информационной системе «Веб-портал Национального Банка Республики Казахстан».</w:t>
      </w:r>
    </w:p>
    <w:p w14:paraId="63FC571D" w14:textId="77777777" w:rsidR="00F64C3E" w:rsidRPr="00F64C3E" w:rsidRDefault="00F64C3E" w:rsidP="00F64C3E">
      <w:pPr>
        <w:ind w:firstLine="709"/>
        <w:jc w:val="both"/>
        <w:rPr>
          <w:sz w:val="28"/>
          <w:szCs w:val="28"/>
        </w:rPr>
      </w:pPr>
      <w:r w:rsidRPr="00F64C3E">
        <w:rPr>
          <w:sz w:val="28"/>
          <w:szCs w:val="28"/>
        </w:rPr>
        <w:t>7. Номера счетов в Форме и настоящем пояснении указываются в соответствии с Типов</w:t>
      </w:r>
      <w:r w:rsidRPr="00F64C3E">
        <w:rPr>
          <w:sz w:val="28"/>
          <w:szCs w:val="28"/>
          <w:lang w:val="kk-KZ"/>
        </w:rPr>
        <w:t>ым</w:t>
      </w:r>
      <w:r w:rsidRPr="00F64C3E">
        <w:rPr>
          <w:sz w:val="28"/>
          <w:szCs w:val="28"/>
        </w:rPr>
        <w:t xml:space="preserve"> план</w:t>
      </w:r>
      <w:r w:rsidRPr="00F64C3E">
        <w:rPr>
          <w:sz w:val="28"/>
          <w:szCs w:val="28"/>
          <w:lang w:val="kk-KZ"/>
        </w:rPr>
        <w:t>ом</w:t>
      </w:r>
      <w:r w:rsidRPr="00F64C3E">
        <w:rPr>
          <w:sz w:val="28"/>
          <w:szCs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p w14:paraId="62A6E726" w14:textId="77777777" w:rsidR="00F64C3E" w:rsidRPr="00F64C3E" w:rsidRDefault="00F64C3E" w:rsidP="00F64C3E">
      <w:pPr>
        <w:ind w:firstLine="709"/>
        <w:jc w:val="both"/>
        <w:rPr>
          <w:sz w:val="28"/>
          <w:szCs w:val="28"/>
        </w:rPr>
      </w:pPr>
      <w:r w:rsidRPr="00F64C3E">
        <w:rPr>
          <w:sz w:val="28"/>
          <w:szCs w:val="28"/>
        </w:rPr>
        <w:t>8. Все показатели являются обязательными для заполнения, за исключением указанных в настоящем пояснении случаев, когда показатель не представляется.</w:t>
      </w:r>
    </w:p>
    <w:p w14:paraId="37FE810F" w14:textId="77777777" w:rsidR="00F64C3E" w:rsidRPr="00F64C3E" w:rsidRDefault="00F64C3E" w:rsidP="00F64C3E">
      <w:pPr>
        <w:jc w:val="center"/>
        <w:rPr>
          <w:sz w:val="28"/>
          <w:szCs w:val="28"/>
        </w:rPr>
      </w:pPr>
    </w:p>
    <w:p w14:paraId="39A9F7A3" w14:textId="77777777" w:rsidR="00F64C3E" w:rsidRPr="00F64C3E" w:rsidRDefault="00F64C3E" w:rsidP="00F64C3E">
      <w:pPr>
        <w:jc w:val="center"/>
        <w:rPr>
          <w:sz w:val="28"/>
          <w:szCs w:val="28"/>
        </w:rPr>
      </w:pPr>
    </w:p>
    <w:p w14:paraId="488E043A" w14:textId="77777777" w:rsidR="00F64C3E" w:rsidRPr="00F64C3E" w:rsidRDefault="00F64C3E" w:rsidP="00F64C3E">
      <w:pPr>
        <w:jc w:val="center"/>
        <w:rPr>
          <w:sz w:val="28"/>
          <w:szCs w:val="28"/>
        </w:rPr>
      </w:pPr>
      <w:r w:rsidRPr="00F64C3E">
        <w:rPr>
          <w:sz w:val="28"/>
          <w:szCs w:val="28"/>
        </w:rPr>
        <w:t>Глава 2. Пояснение по заполнению Формы</w:t>
      </w:r>
    </w:p>
    <w:p w14:paraId="0B450103" w14:textId="77777777" w:rsidR="00F64C3E" w:rsidRPr="00F64C3E" w:rsidRDefault="00F64C3E" w:rsidP="00F64C3E">
      <w:pPr>
        <w:jc w:val="center"/>
        <w:rPr>
          <w:sz w:val="28"/>
          <w:szCs w:val="28"/>
        </w:rPr>
      </w:pPr>
    </w:p>
    <w:p w14:paraId="71447EB1" w14:textId="77777777" w:rsidR="00F64C3E" w:rsidRPr="00F64C3E" w:rsidRDefault="00F64C3E" w:rsidP="00F64C3E">
      <w:pPr>
        <w:ind w:firstLine="709"/>
        <w:jc w:val="both"/>
        <w:rPr>
          <w:sz w:val="28"/>
          <w:szCs w:val="28"/>
        </w:rPr>
      </w:pPr>
      <w:r w:rsidRPr="00F64C3E">
        <w:rPr>
          <w:sz w:val="28"/>
          <w:szCs w:val="28"/>
        </w:rPr>
        <w:t xml:space="preserve">9. В Форме </w:t>
      </w:r>
      <w:r w:rsidRPr="00F64C3E">
        <w:rPr>
          <w:sz w:val="28"/>
          <w:szCs w:val="28"/>
          <w:lang w:val="kk-KZ"/>
        </w:rPr>
        <w:t>указываются</w:t>
      </w:r>
      <w:r w:rsidRPr="00F64C3E">
        <w:rPr>
          <w:sz w:val="28"/>
          <w:szCs w:val="28"/>
        </w:rPr>
        <w:t xml:space="preserve"> сведения по межбанковским активам и межбанковским обязательствам по следующим контрагентам:</w:t>
      </w:r>
    </w:p>
    <w:p w14:paraId="6BBD4BC0" w14:textId="77777777" w:rsidR="00F64C3E" w:rsidRPr="00F64C3E" w:rsidRDefault="00F64C3E" w:rsidP="00F64C3E">
      <w:pPr>
        <w:ind w:firstLine="709"/>
        <w:jc w:val="both"/>
        <w:rPr>
          <w:sz w:val="28"/>
          <w:szCs w:val="28"/>
        </w:rPr>
      </w:pPr>
      <w:r w:rsidRPr="00F64C3E">
        <w:rPr>
          <w:sz w:val="28"/>
          <w:szCs w:val="28"/>
        </w:rPr>
        <w:t>банкам-резидентам Республики Казахстан, включая Национальный Банк Республики Казахстан и Банк Развития Казахстана;</w:t>
      </w:r>
    </w:p>
    <w:p w14:paraId="581003E7" w14:textId="77777777" w:rsidR="00F64C3E" w:rsidRPr="00F64C3E" w:rsidRDefault="00F64C3E" w:rsidP="00F64C3E">
      <w:pPr>
        <w:ind w:firstLine="709"/>
        <w:jc w:val="both"/>
        <w:rPr>
          <w:sz w:val="28"/>
          <w:szCs w:val="28"/>
        </w:rPr>
      </w:pPr>
      <w:r w:rsidRPr="00F64C3E">
        <w:rPr>
          <w:sz w:val="28"/>
          <w:szCs w:val="28"/>
        </w:rPr>
        <w:t>банкам-нерезидентам Республики Казахстан;</w:t>
      </w:r>
    </w:p>
    <w:p w14:paraId="79729832" w14:textId="77777777" w:rsidR="00F64C3E" w:rsidRPr="00F64C3E" w:rsidRDefault="00F64C3E" w:rsidP="00F64C3E">
      <w:pPr>
        <w:ind w:firstLine="709"/>
        <w:jc w:val="both"/>
        <w:rPr>
          <w:sz w:val="28"/>
          <w:szCs w:val="28"/>
        </w:rPr>
      </w:pPr>
      <w:r w:rsidRPr="00F64C3E">
        <w:rPr>
          <w:sz w:val="28"/>
          <w:szCs w:val="28"/>
        </w:rPr>
        <w:t>финансовым организациям-резидентам Республики Казахстан, осуществляющим открытие и ведение банковских счетов;</w:t>
      </w:r>
    </w:p>
    <w:p w14:paraId="3C45A9DB" w14:textId="77777777" w:rsidR="00F64C3E" w:rsidRPr="00F64C3E" w:rsidRDefault="00F64C3E" w:rsidP="00F64C3E">
      <w:pPr>
        <w:ind w:firstLine="709"/>
        <w:jc w:val="both"/>
        <w:rPr>
          <w:sz w:val="28"/>
          <w:szCs w:val="28"/>
        </w:rPr>
      </w:pPr>
      <w:r w:rsidRPr="00F64C3E">
        <w:rPr>
          <w:sz w:val="28"/>
          <w:szCs w:val="28"/>
        </w:rPr>
        <w:t>финансовым организациям-нерезидентам Республики Казахстан, осуществляющим открытие и ведение банковских счетов.</w:t>
      </w:r>
    </w:p>
    <w:p w14:paraId="5791FB6B" w14:textId="77777777" w:rsidR="00F64C3E" w:rsidRPr="00F64C3E" w:rsidRDefault="00F64C3E" w:rsidP="00F64C3E">
      <w:pPr>
        <w:ind w:firstLine="709"/>
        <w:jc w:val="both"/>
        <w:rPr>
          <w:sz w:val="28"/>
          <w:szCs w:val="28"/>
        </w:rPr>
      </w:pPr>
      <w:r w:rsidRPr="00F64C3E">
        <w:rPr>
          <w:sz w:val="28"/>
          <w:szCs w:val="28"/>
        </w:rPr>
        <w:t xml:space="preserve">10. В строках 1.2, 1.4, 1.5, 1.6, 3, 4, 9.1, 9.2 и 10 значения выбираются из справочников, размещенных в информационной системе «Веб-портал Национального Банка Республики Казахстан». </w:t>
      </w:r>
    </w:p>
    <w:p w14:paraId="16670EF1" w14:textId="77777777" w:rsidR="00F64C3E" w:rsidRPr="00F64C3E" w:rsidRDefault="00F64C3E" w:rsidP="00F64C3E">
      <w:pPr>
        <w:ind w:firstLine="709"/>
        <w:jc w:val="both"/>
        <w:rPr>
          <w:sz w:val="28"/>
          <w:szCs w:val="28"/>
        </w:rPr>
      </w:pPr>
      <w:r w:rsidRPr="00F64C3E">
        <w:rPr>
          <w:sz w:val="28"/>
          <w:szCs w:val="28"/>
        </w:rPr>
        <w:t xml:space="preserve">11. Сведения по Форме </w:t>
      </w:r>
      <w:r w:rsidRPr="00F64C3E">
        <w:rPr>
          <w:sz w:val="28"/>
          <w:szCs w:val="28"/>
          <w:lang w:val="kk-KZ"/>
        </w:rPr>
        <w:t>заполняются</w:t>
      </w:r>
      <w:r w:rsidRPr="00F64C3E">
        <w:rPr>
          <w:sz w:val="28"/>
          <w:szCs w:val="28"/>
        </w:rPr>
        <w:t xml:space="preserve"> по каждому контрагенту, по которому на отчетную дату имеются права требования и (или) обязательства, и (или) с которым проводились операции в течение отчетного периода.</w:t>
      </w:r>
    </w:p>
    <w:p w14:paraId="0AB4E994" w14:textId="77777777" w:rsidR="00F64C3E" w:rsidRPr="00F64C3E" w:rsidRDefault="00F64C3E" w:rsidP="00F64C3E">
      <w:pPr>
        <w:ind w:firstLine="709"/>
        <w:jc w:val="both"/>
        <w:rPr>
          <w:sz w:val="28"/>
          <w:szCs w:val="28"/>
        </w:rPr>
      </w:pPr>
      <w:r w:rsidRPr="00F64C3E">
        <w:rPr>
          <w:sz w:val="28"/>
          <w:szCs w:val="28"/>
        </w:rPr>
        <w:t>В Форму не включаются сведения по внутрибанковским операциям.</w:t>
      </w:r>
    </w:p>
    <w:p w14:paraId="597184D1" w14:textId="77777777" w:rsidR="00F64C3E" w:rsidRPr="00F64C3E" w:rsidRDefault="00F64C3E" w:rsidP="00F64C3E">
      <w:pPr>
        <w:ind w:firstLine="709"/>
        <w:jc w:val="both"/>
        <w:rPr>
          <w:sz w:val="28"/>
          <w:szCs w:val="28"/>
        </w:rPr>
      </w:pPr>
      <w:r w:rsidRPr="00F64C3E">
        <w:rPr>
          <w:sz w:val="28"/>
          <w:szCs w:val="28"/>
        </w:rPr>
        <w:t>По контрагентам филиала банка-нерезидента Республики Казахстан, являющимся финансовыми организациями, осуществляющими открытие и ведение банковских счетов, раскрываются сведения только по остаткам на балансовых счетах 1052, 1054, 1259, 1264 и 1267 в соответствии с Типовым планом счетов.</w:t>
      </w:r>
    </w:p>
    <w:p w14:paraId="73012CA6" w14:textId="77777777" w:rsidR="00F64C3E" w:rsidRPr="00F64C3E" w:rsidRDefault="00F64C3E" w:rsidP="00F64C3E">
      <w:pPr>
        <w:ind w:firstLine="709"/>
        <w:jc w:val="both"/>
        <w:rPr>
          <w:sz w:val="28"/>
          <w:szCs w:val="28"/>
        </w:rPr>
      </w:pPr>
      <w:r w:rsidRPr="00F64C3E">
        <w:rPr>
          <w:sz w:val="28"/>
          <w:szCs w:val="28"/>
        </w:rPr>
        <w:lastRenderedPageBreak/>
        <w:t xml:space="preserve">12. В строке 1.1 </w:t>
      </w:r>
      <w:r w:rsidRPr="00F64C3E">
        <w:rPr>
          <w:sz w:val="28"/>
          <w:szCs w:val="28"/>
          <w:lang w:val="kk-KZ"/>
        </w:rPr>
        <w:t>указывается</w:t>
      </w:r>
      <w:r w:rsidRPr="00F64C3E">
        <w:rPr>
          <w:sz w:val="28"/>
          <w:szCs w:val="28"/>
        </w:rPr>
        <w:t xml:space="preserve"> наименование контрагента в соответствии со справочником контрагентов, который ведется филиалами банков-нерезидентов Республики Казахстан. </w:t>
      </w:r>
    </w:p>
    <w:p w14:paraId="0F1ADDA2" w14:textId="77777777" w:rsidR="00F64C3E" w:rsidRPr="00F64C3E" w:rsidRDefault="00F64C3E" w:rsidP="00F64C3E">
      <w:pPr>
        <w:ind w:firstLine="709"/>
        <w:jc w:val="both"/>
        <w:rPr>
          <w:sz w:val="28"/>
          <w:szCs w:val="28"/>
        </w:rPr>
      </w:pPr>
      <w:r w:rsidRPr="00F64C3E">
        <w:rPr>
          <w:sz w:val="28"/>
          <w:szCs w:val="28"/>
        </w:rPr>
        <w:t xml:space="preserve">Для идентификации контрагентов в строках 1.2 и 1.3 указываются следующие виды идентификаторов и их значения: </w:t>
      </w:r>
    </w:p>
    <w:p w14:paraId="14B5571D" w14:textId="77777777" w:rsidR="00F64C3E" w:rsidRPr="00F64C3E" w:rsidRDefault="00F64C3E" w:rsidP="00F64C3E">
      <w:pPr>
        <w:ind w:firstLine="709"/>
        <w:jc w:val="both"/>
        <w:rPr>
          <w:sz w:val="28"/>
          <w:szCs w:val="28"/>
        </w:rPr>
      </w:pPr>
      <w:r w:rsidRPr="00F64C3E">
        <w:rPr>
          <w:sz w:val="28"/>
          <w:szCs w:val="28"/>
        </w:rPr>
        <w:t>по резидентам Республики Казахстан – бизнес-идентификационный номер;</w:t>
      </w:r>
    </w:p>
    <w:p w14:paraId="0BDB9D0D" w14:textId="77777777" w:rsidR="00F64C3E" w:rsidRPr="00F64C3E" w:rsidRDefault="00F64C3E" w:rsidP="00F64C3E">
      <w:pPr>
        <w:ind w:firstLine="709"/>
        <w:jc w:val="both"/>
        <w:rPr>
          <w:sz w:val="28"/>
          <w:szCs w:val="28"/>
        </w:rPr>
      </w:pPr>
      <w:r w:rsidRPr="00F64C3E">
        <w:rPr>
          <w:sz w:val="28"/>
          <w:szCs w:val="28"/>
        </w:rPr>
        <w:t>по нерезидентам Республики Казахстан – банковский идентификационный код, присвоенный контрагенту филиала банка-нерезидента Республики Казахстан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w:t>
      </w:r>
    </w:p>
    <w:p w14:paraId="0324A0F7" w14:textId="77777777" w:rsidR="00F64C3E" w:rsidRPr="00F64C3E" w:rsidRDefault="00F64C3E" w:rsidP="00F64C3E">
      <w:pPr>
        <w:ind w:firstLine="709"/>
        <w:jc w:val="both"/>
        <w:rPr>
          <w:sz w:val="28"/>
          <w:szCs w:val="28"/>
        </w:rPr>
      </w:pPr>
      <w:r w:rsidRPr="00F64C3E">
        <w:rPr>
          <w:sz w:val="28"/>
          <w:szCs w:val="28"/>
        </w:rPr>
        <w:t>13. В строке 1.4 указывается код сектора экономики контрагента – «3», «4» или «5»</w:t>
      </w:r>
      <w:r w:rsidRPr="00F64C3E">
        <w:t xml:space="preserve"> </w:t>
      </w:r>
      <w:r w:rsidRPr="00F64C3E">
        <w:rPr>
          <w:sz w:val="28"/>
          <w:szCs w:val="28"/>
        </w:rPr>
        <w:t>согласно постановлению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p w14:paraId="2F3FE1C6" w14:textId="77777777" w:rsidR="00F64C3E" w:rsidRPr="00F64C3E" w:rsidRDefault="00F64C3E" w:rsidP="00F64C3E">
      <w:pPr>
        <w:ind w:firstLine="709"/>
        <w:jc w:val="both"/>
        <w:rPr>
          <w:sz w:val="28"/>
          <w:szCs w:val="28"/>
        </w:rPr>
      </w:pPr>
      <w:r w:rsidRPr="00F64C3E">
        <w:rPr>
          <w:sz w:val="28"/>
          <w:szCs w:val="28"/>
        </w:rPr>
        <w:t>В строке 1.5 по контрагенту, являющемуся резидентом Республики Казахстан, указывается значение «1», по контрагенту, являющемуся нерезидентом Республики Казахстан, указывается значение «2».</w:t>
      </w:r>
    </w:p>
    <w:p w14:paraId="40C52BB2" w14:textId="77777777" w:rsidR="00F64C3E" w:rsidRPr="00F64C3E" w:rsidRDefault="00F64C3E" w:rsidP="00F64C3E">
      <w:pPr>
        <w:ind w:firstLine="709"/>
        <w:jc w:val="both"/>
        <w:rPr>
          <w:sz w:val="28"/>
          <w:szCs w:val="28"/>
        </w:rPr>
      </w:pPr>
      <w:r w:rsidRPr="00F64C3E">
        <w:rPr>
          <w:sz w:val="28"/>
          <w:szCs w:val="28"/>
        </w:rPr>
        <w:t xml:space="preserve">В строке 1.6 указывается код страны регистрации (инкорпорации) контрагента. </w:t>
      </w:r>
    </w:p>
    <w:p w14:paraId="672A1012" w14:textId="77777777" w:rsidR="00F64C3E" w:rsidRPr="00F64C3E" w:rsidRDefault="00F64C3E" w:rsidP="00F64C3E">
      <w:pPr>
        <w:ind w:firstLine="709"/>
        <w:jc w:val="both"/>
        <w:rPr>
          <w:sz w:val="28"/>
          <w:szCs w:val="28"/>
          <w:lang w:val="kk-KZ"/>
        </w:rPr>
      </w:pPr>
      <w:r w:rsidRPr="00F64C3E">
        <w:rPr>
          <w:sz w:val="28"/>
          <w:szCs w:val="28"/>
        </w:rPr>
        <w:t xml:space="preserve">14. В строке 2 </w:t>
      </w:r>
      <w:r w:rsidRPr="00F64C3E">
        <w:rPr>
          <w:sz w:val="28"/>
          <w:szCs w:val="28"/>
          <w:lang w:val="kk-KZ"/>
        </w:rPr>
        <w:t>указывается</w:t>
      </w:r>
      <w:r w:rsidRPr="00F64C3E">
        <w:rPr>
          <w:sz w:val="28"/>
          <w:szCs w:val="28"/>
        </w:rPr>
        <w:t xml:space="preserve"> </w:t>
      </w:r>
      <w:r w:rsidRPr="00F64C3E">
        <w:rPr>
          <w:bCs/>
          <w:sz w:val="28"/>
          <w:szCs w:val="28"/>
        </w:rPr>
        <w:t xml:space="preserve">референс (код) сделки, </w:t>
      </w:r>
      <w:r w:rsidRPr="00F64C3E">
        <w:rPr>
          <w:sz w:val="28"/>
          <w:szCs w:val="28"/>
        </w:rPr>
        <w:t>который служит уникальным идентификатором данной сделки в информационной системе филиала банка-нерезидента Республики Казахстан.</w:t>
      </w:r>
      <w:r w:rsidRPr="00F64C3E">
        <w:rPr>
          <w:bCs/>
          <w:sz w:val="28"/>
          <w:szCs w:val="28"/>
        </w:rPr>
        <w:t xml:space="preserve"> </w:t>
      </w:r>
    </w:p>
    <w:p w14:paraId="53B77C85" w14:textId="77777777" w:rsidR="00F64C3E" w:rsidRPr="00F64C3E" w:rsidRDefault="00F64C3E" w:rsidP="00F64C3E">
      <w:pPr>
        <w:ind w:firstLine="709"/>
        <w:jc w:val="both"/>
        <w:rPr>
          <w:sz w:val="28"/>
          <w:szCs w:val="28"/>
        </w:rPr>
      </w:pPr>
      <w:r w:rsidRPr="00F64C3E">
        <w:rPr>
          <w:sz w:val="28"/>
          <w:szCs w:val="28"/>
        </w:rPr>
        <w:t>15. В строке 4 указываются коды валют расчетов по сделке в соответствии с национальным классификатором Республики Казахстан НК РК 07 ISO 4217 «Коды для представления валют и фондов».</w:t>
      </w:r>
    </w:p>
    <w:p w14:paraId="4130EF6E" w14:textId="77777777" w:rsidR="00F64C3E" w:rsidRPr="00F64C3E" w:rsidRDefault="00F64C3E" w:rsidP="00F64C3E">
      <w:pPr>
        <w:ind w:firstLine="709"/>
        <w:jc w:val="both"/>
        <w:rPr>
          <w:sz w:val="28"/>
          <w:szCs w:val="28"/>
        </w:rPr>
      </w:pPr>
      <w:r w:rsidRPr="00F64C3E">
        <w:rPr>
          <w:sz w:val="28"/>
          <w:szCs w:val="28"/>
        </w:rPr>
        <w:t>16. В строках 5 и 6 указываются дата заключения сделки, дата исполнения требований (обязательств) по сделке по условиям договора.</w:t>
      </w:r>
    </w:p>
    <w:p w14:paraId="0D5E2522" w14:textId="77777777" w:rsidR="00F64C3E" w:rsidRPr="00F64C3E" w:rsidRDefault="00F64C3E" w:rsidP="00F64C3E">
      <w:pPr>
        <w:ind w:firstLine="709"/>
        <w:jc w:val="both"/>
        <w:rPr>
          <w:sz w:val="28"/>
          <w:szCs w:val="28"/>
        </w:rPr>
      </w:pPr>
      <w:r w:rsidRPr="00F64C3E">
        <w:rPr>
          <w:sz w:val="28"/>
          <w:szCs w:val="28"/>
        </w:rPr>
        <w:t>17. В строке 7.1 отражаются суммы полученных в течение отчетного периода займов и размещенных (привлеченных) в течение отчетного периода вкладов сроком до 1 (одного) года (включительно), в национальной и иностранной валюте. В строке 7.2 указывается эквивалент данных сумм в пересчете в тенге.</w:t>
      </w:r>
    </w:p>
    <w:p w14:paraId="6FC3387B" w14:textId="77777777" w:rsidR="00F64C3E" w:rsidRPr="00F64C3E" w:rsidRDefault="00F64C3E" w:rsidP="00F64C3E">
      <w:pPr>
        <w:ind w:firstLine="709"/>
        <w:jc w:val="both"/>
        <w:rPr>
          <w:sz w:val="28"/>
          <w:szCs w:val="28"/>
        </w:rPr>
      </w:pPr>
      <w:r w:rsidRPr="00F64C3E">
        <w:rPr>
          <w:sz w:val="28"/>
          <w:szCs w:val="28"/>
        </w:rPr>
        <w:t>При пролонгации договоров, по которым были получены суммы займов или размещены (привлечены) суммы вкладов, ранее отраженные в Форме, то суммы по пролонгированным договорам на последующие отчетные даты в Форме не указываются.</w:t>
      </w:r>
    </w:p>
    <w:p w14:paraId="2F5AAA31" w14:textId="77777777" w:rsidR="00F64C3E" w:rsidRPr="00F64C3E" w:rsidRDefault="00F64C3E" w:rsidP="00F64C3E">
      <w:pPr>
        <w:ind w:firstLine="709"/>
        <w:jc w:val="both"/>
        <w:rPr>
          <w:sz w:val="28"/>
          <w:szCs w:val="28"/>
        </w:rPr>
      </w:pPr>
      <w:r w:rsidRPr="00F64C3E">
        <w:rPr>
          <w:sz w:val="28"/>
          <w:szCs w:val="28"/>
        </w:rPr>
        <w:t>Для целей строк 7.1 и 7.2 не учитывается сумма капитализации начисленного вознаграждения по ранее полученным займам и размещенным (привлеченным) вкладам.</w:t>
      </w:r>
    </w:p>
    <w:p w14:paraId="443FD5AB" w14:textId="77777777" w:rsidR="00F64C3E" w:rsidRPr="00F64C3E" w:rsidRDefault="00F64C3E" w:rsidP="00F64C3E">
      <w:pPr>
        <w:ind w:firstLine="709"/>
        <w:jc w:val="both"/>
        <w:rPr>
          <w:sz w:val="28"/>
          <w:szCs w:val="28"/>
        </w:rPr>
      </w:pPr>
      <w:r w:rsidRPr="00F64C3E">
        <w:rPr>
          <w:sz w:val="28"/>
          <w:szCs w:val="28"/>
        </w:rPr>
        <w:lastRenderedPageBreak/>
        <w:t>Для целей строк 7.1 и 7.2 не учитываются суммы размещенные (привлеченные) на текущих и корреспондентских счетах, условные и возможные требования и обязательства.</w:t>
      </w:r>
    </w:p>
    <w:p w14:paraId="5FF4DFFB" w14:textId="77777777" w:rsidR="00F64C3E" w:rsidRPr="00F64C3E" w:rsidRDefault="00F64C3E" w:rsidP="00F64C3E">
      <w:pPr>
        <w:ind w:firstLine="709"/>
        <w:jc w:val="both"/>
        <w:rPr>
          <w:sz w:val="28"/>
          <w:szCs w:val="28"/>
        </w:rPr>
      </w:pPr>
      <w:r w:rsidRPr="00F64C3E">
        <w:rPr>
          <w:sz w:val="28"/>
          <w:szCs w:val="28"/>
        </w:rPr>
        <w:t xml:space="preserve">При отсутствии данных по строкам 7.1 и 7.2 показатели не </w:t>
      </w:r>
      <w:r w:rsidRPr="00F64C3E">
        <w:rPr>
          <w:sz w:val="28"/>
          <w:szCs w:val="28"/>
          <w:lang w:val="kk-KZ"/>
        </w:rPr>
        <w:t>представляются</w:t>
      </w:r>
      <w:r w:rsidRPr="00F64C3E">
        <w:rPr>
          <w:sz w:val="28"/>
          <w:szCs w:val="28"/>
        </w:rPr>
        <w:t>.</w:t>
      </w:r>
    </w:p>
    <w:p w14:paraId="50417860" w14:textId="77777777" w:rsidR="00F64C3E" w:rsidRPr="00F64C3E" w:rsidRDefault="00F64C3E" w:rsidP="00F64C3E">
      <w:pPr>
        <w:ind w:firstLine="709"/>
        <w:jc w:val="both"/>
        <w:rPr>
          <w:sz w:val="28"/>
          <w:szCs w:val="28"/>
        </w:rPr>
      </w:pPr>
      <w:r w:rsidRPr="00F64C3E">
        <w:rPr>
          <w:sz w:val="28"/>
          <w:szCs w:val="28"/>
        </w:rPr>
        <w:t>18. В строке 8 указывается ставка вознаграждения (по договору) по займам полученным, вкладам размещенным (привлеченным) в течение отчетного периода, указанным в строках 7.1 и 7.2.</w:t>
      </w:r>
    </w:p>
    <w:p w14:paraId="7AB3CCB2" w14:textId="77777777" w:rsidR="00F64C3E" w:rsidRPr="00F64C3E" w:rsidRDefault="00F64C3E" w:rsidP="00F64C3E">
      <w:pPr>
        <w:ind w:firstLine="709"/>
        <w:jc w:val="both"/>
        <w:rPr>
          <w:sz w:val="28"/>
          <w:szCs w:val="28"/>
        </w:rPr>
      </w:pPr>
      <w:r w:rsidRPr="00F64C3E">
        <w:rPr>
          <w:sz w:val="28"/>
          <w:szCs w:val="28"/>
        </w:rPr>
        <w:t>По показателю указывается значение в процентном выражении с двумя знаками после запятой.</w:t>
      </w:r>
    </w:p>
    <w:p w14:paraId="5EC0AFFD" w14:textId="77777777" w:rsidR="00F64C3E" w:rsidRPr="00F64C3E" w:rsidRDefault="00F64C3E" w:rsidP="00F64C3E">
      <w:pPr>
        <w:ind w:firstLine="709"/>
        <w:jc w:val="both"/>
        <w:rPr>
          <w:sz w:val="28"/>
          <w:szCs w:val="28"/>
        </w:rPr>
      </w:pPr>
      <w:r w:rsidRPr="00F64C3E">
        <w:rPr>
          <w:sz w:val="28"/>
          <w:szCs w:val="28"/>
        </w:rPr>
        <w:t xml:space="preserve">При отсутствии сведений по строкам 7.1 и 7.2, показатель в строке 8 не </w:t>
      </w:r>
      <w:r w:rsidRPr="00F64C3E">
        <w:rPr>
          <w:sz w:val="28"/>
          <w:szCs w:val="28"/>
          <w:lang w:val="kk-KZ"/>
        </w:rPr>
        <w:t>представляется</w:t>
      </w:r>
      <w:r w:rsidRPr="00F64C3E">
        <w:rPr>
          <w:sz w:val="28"/>
          <w:szCs w:val="28"/>
        </w:rPr>
        <w:t>.</w:t>
      </w:r>
    </w:p>
    <w:p w14:paraId="212C6955" w14:textId="77777777" w:rsidR="00F64C3E" w:rsidRPr="00F64C3E" w:rsidRDefault="00F64C3E" w:rsidP="00F64C3E">
      <w:pPr>
        <w:ind w:firstLine="709"/>
        <w:jc w:val="both"/>
        <w:rPr>
          <w:sz w:val="28"/>
          <w:szCs w:val="28"/>
        </w:rPr>
      </w:pPr>
      <w:r w:rsidRPr="00F64C3E">
        <w:rPr>
          <w:sz w:val="28"/>
          <w:szCs w:val="28"/>
        </w:rPr>
        <w:t xml:space="preserve">19. В строках 9.2. и 9.3 указываются номера счетов в соответствии с Типовым планом счетов и соответствующие им стоимостные значения для всех счетов, на которых учитываются суммы межбанковских активов, обязательств по данной сделке по состоянию на отчетную дату. Если стоимостное значение равно нулю, показатели по строкам 9.1, 9.2, 9.3 и 10 не </w:t>
      </w:r>
      <w:r w:rsidRPr="00F64C3E">
        <w:rPr>
          <w:sz w:val="28"/>
          <w:szCs w:val="28"/>
          <w:lang w:val="kk-KZ"/>
        </w:rPr>
        <w:t>представляются</w:t>
      </w:r>
      <w:r w:rsidRPr="00F64C3E">
        <w:rPr>
          <w:sz w:val="28"/>
          <w:szCs w:val="28"/>
        </w:rPr>
        <w:t>.</w:t>
      </w:r>
    </w:p>
    <w:p w14:paraId="3FD1B559" w14:textId="77777777" w:rsidR="00F64C3E" w:rsidRPr="00F64C3E" w:rsidRDefault="00F64C3E" w:rsidP="00F64C3E">
      <w:pPr>
        <w:ind w:firstLine="709"/>
        <w:jc w:val="both"/>
        <w:rPr>
          <w:sz w:val="28"/>
          <w:szCs w:val="28"/>
          <w:lang w:val="kk-KZ"/>
        </w:rPr>
      </w:pPr>
      <w:r w:rsidRPr="00F64C3E">
        <w:rPr>
          <w:sz w:val="28"/>
          <w:szCs w:val="28"/>
        </w:rPr>
        <w:t xml:space="preserve">20. В строке 10 указывается </w:t>
      </w:r>
      <w:r w:rsidRPr="00F64C3E">
        <w:rPr>
          <w:sz w:val="28"/>
          <w:szCs w:val="28"/>
          <w:lang w:val="kk-KZ"/>
        </w:rPr>
        <w:t>стадия кредитного риска, к которой отнесены активы, условные обязательства по состоянию на отчетную дату в соответствии с Международным стандартом финансовой отчетности (</w:t>
      </w:r>
      <w:r w:rsidRPr="00F64C3E">
        <w:rPr>
          <w:rFonts w:eastAsia="Calibri"/>
          <w:sz w:val="28"/>
          <w:szCs w:val="28"/>
          <w:lang w:val="en-US" w:eastAsia="en-US"/>
        </w:rPr>
        <w:t>International</w:t>
      </w:r>
      <w:r w:rsidRPr="00F64C3E">
        <w:rPr>
          <w:rFonts w:eastAsia="Calibri"/>
          <w:sz w:val="28"/>
          <w:szCs w:val="28"/>
          <w:lang w:eastAsia="en-US"/>
        </w:rPr>
        <w:t xml:space="preserve"> </w:t>
      </w:r>
      <w:r w:rsidRPr="00F64C3E">
        <w:rPr>
          <w:rFonts w:eastAsia="Calibri"/>
          <w:sz w:val="28"/>
          <w:szCs w:val="28"/>
          <w:lang w:val="en-US" w:eastAsia="en-US"/>
        </w:rPr>
        <w:t>Financial</w:t>
      </w:r>
      <w:r w:rsidRPr="00F64C3E">
        <w:rPr>
          <w:rFonts w:eastAsia="Calibri"/>
          <w:sz w:val="28"/>
          <w:szCs w:val="28"/>
          <w:lang w:eastAsia="en-US"/>
        </w:rPr>
        <w:t xml:space="preserve"> </w:t>
      </w:r>
      <w:r w:rsidRPr="00F64C3E">
        <w:rPr>
          <w:rFonts w:eastAsia="Calibri"/>
          <w:sz w:val="28"/>
          <w:szCs w:val="28"/>
          <w:lang w:val="en-US" w:eastAsia="en-US"/>
        </w:rPr>
        <w:t>Reporting</w:t>
      </w:r>
      <w:r w:rsidRPr="00F64C3E">
        <w:rPr>
          <w:rFonts w:eastAsia="Calibri"/>
          <w:sz w:val="28"/>
          <w:szCs w:val="28"/>
          <w:lang w:eastAsia="en-US"/>
        </w:rPr>
        <w:t xml:space="preserve"> </w:t>
      </w:r>
      <w:r w:rsidRPr="00F64C3E">
        <w:rPr>
          <w:rFonts w:eastAsia="Calibri"/>
          <w:sz w:val="28"/>
          <w:szCs w:val="28"/>
          <w:lang w:val="en-US" w:eastAsia="en-US"/>
        </w:rPr>
        <w:t>Standards</w:t>
      </w:r>
      <w:r w:rsidRPr="00F64C3E">
        <w:rPr>
          <w:rFonts w:eastAsia="Calibri"/>
          <w:sz w:val="28"/>
          <w:szCs w:val="28"/>
          <w:lang w:eastAsia="en-US"/>
        </w:rPr>
        <w:t xml:space="preserve"> – </w:t>
      </w:r>
      <w:r w:rsidRPr="00F64C3E">
        <w:rPr>
          <w:sz w:val="28"/>
          <w:szCs w:val="28"/>
          <w:lang w:val="kk-KZ"/>
        </w:rPr>
        <w:t xml:space="preserve">IFRS) 9 «Финансовые инструменты». </w:t>
      </w:r>
    </w:p>
    <w:p w14:paraId="6B26FE82" w14:textId="77777777" w:rsidR="00F64C3E" w:rsidRPr="00F64C3E" w:rsidRDefault="00F64C3E" w:rsidP="00F64C3E">
      <w:pPr>
        <w:ind w:firstLine="709"/>
        <w:jc w:val="both"/>
        <w:rPr>
          <w:sz w:val="28"/>
          <w:szCs w:val="28"/>
        </w:rPr>
      </w:pPr>
      <w:r w:rsidRPr="00F64C3E">
        <w:rPr>
          <w:sz w:val="28"/>
          <w:szCs w:val="28"/>
          <w:lang w:val="kk-KZ"/>
        </w:rPr>
        <w:t>Показатель в строке 10 не заполняется по активам и условным обязательствам, к которым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филиала банка-нерезидента Республики Казахстан.</w:t>
      </w:r>
      <w:r w:rsidRPr="00F64C3E">
        <w:rPr>
          <w:sz w:val="28"/>
          <w:szCs w:val="28"/>
          <w:lang w:val="kk-KZ"/>
        </w:rPr>
        <w:br w:type="page"/>
      </w:r>
    </w:p>
    <w:p w14:paraId="51FE9FA3" w14:textId="77777777" w:rsidR="00F64C3E" w:rsidRPr="00F64C3E" w:rsidRDefault="00F64C3E" w:rsidP="00F64C3E">
      <w:pPr>
        <w:pageBreakBefore/>
        <w:ind w:left="4820" w:firstLine="2835"/>
        <w:jc w:val="right"/>
        <w:rPr>
          <w:rFonts w:eastAsia="Calibri"/>
          <w:sz w:val="28"/>
          <w:szCs w:val="22"/>
          <w:lang w:eastAsia="en-US"/>
        </w:rPr>
      </w:pPr>
      <w:r w:rsidRPr="00F64C3E">
        <w:rPr>
          <w:rFonts w:eastAsia="Calibri"/>
          <w:sz w:val="28"/>
          <w:szCs w:val="22"/>
          <w:lang w:eastAsia="en-US"/>
        </w:rPr>
        <w:lastRenderedPageBreak/>
        <w:t>Приложение 42</w:t>
      </w:r>
    </w:p>
    <w:p w14:paraId="303F04F6" w14:textId="77777777" w:rsidR="00F64C3E" w:rsidRPr="00F64C3E" w:rsidRDefault="00F64C3E" w:rsidP="00F64C3E">
      <w:pPr>
        <w:ind w:left="4820" w:firstLine="2835"/>
        <w:jc w:val="right"/>
        <w:rPr>
          <w:rFonts w:eastAsia="Calibri"/>
          <w:sz w:val="28"/>
          <w:szCs w:val="22"/>
          <w:lang w:eastAsia="en-US"/>
        </w:rPr>
      </w:pPr>
      <w:r w:rsidRPr="00F64C3E">
        <w:rPr>
          <w:rFonts w:eastAsia="Calibri"/>
          <w:sz w:val="28"/>
          <w:szCs w:val="22"/>
          <w:lang w:eastAsia="en-US"/>
        </w:rPr>
        <w:t>к Перечню</w:t>
      </w:r>
    </w:p>
    <w:p w14:paraId="7CAE158C" w14:textId="77777777" w:rsidR="00F64C3E" w:rsidRPr="00F64C3E" w:rsidRDefault="00F64C3E" w:rsidP="00F64C3E">
      <w:pPr>
        <w:rPr>
          <w:rFonts w:eastAsia="Calibri"/>
          <w:sz w:val="28"/>
          <w:szCs w:val="22"/>
          <w:lang w:eastAsia="en-US"/>
        </w:rPr>
      </w:pPr>
    </w:p>
    <w:p w14:paraId="3D7DA74D" w14:textId="77777777" w:rsidR="00F64C3E" w:rsidRPr="00F64C3E" w:rsidRDefault="00F64C3E" w:rsidP="00F64C3E">
      <w:pPr>
        <w:rPr>
          <w:rFonts w:eastAsia="Calibri"/>
          <w:sz w:val="28"/>
          <w:szCs w:val="22"/>
          <w:lang w:eastAsia="en-US"/>
        </w:rPr>
      </w:pPr>
    </w:p>
    <w:p w14:paraId="1888102A" w14:textId="77777777" w:rsidR="00F64C3E" w:rsidRPr="00F64C3E" w:rsidRDefault="00F64C3E" w:rsidP="00F64C3E">
      <w:pPr>
        <w:jc w:val="right"/>
        <w:rPr>
          <w:sz w:val="28"/>
          <w:szCs w:val="28"/>
        </w:rPr>
      </w:pPr>
      <w:r w:rsidRPr="00F64C3E">
        <w:rPr>
          <w:sz w:val="28"/>
          <w:szCs w:val="28"/>
        </w:rPr>
        <w:t>Приложение 4</w:t>
      </w:r>
    </w:p>
    <w:p w14:paraId="36E0D0E8" w14:textId="77777777" w:rsidR="00F64C3E" w:rsidRPr="00F64C3E" w:rsidRDefault="00F64C3E" w:rsidP="00F64C3E">
      <w:pPr>
        <w:jc w:val="right"/>
        <w:rPr>
          <w:sz w:val="28"/>
          <w:szCs w:val="28"/>
        </w:rPr>
      </w:pPr>
      <w:r w:rsidRPr="00F64C3E">
        <w:rPr>
          <w:sz w:val="28"/>
          <w:szCs w:val="28"/>
        </w:rPr>
        <w:t>к постановлению Правления</w:t>
      </w:r>
    </w:p>
    <w:p w14:paraId="69BB3037" w14:textId="77777777" w:rsidR="00F64C3E" w:rsidRPr="00F64C3E" w:rsidRDefault="00F64C3E" w:rsidP="00F64C3E">
      <w:pPr>
        <w:jc w:val="right"/>
        <w:rPr>
          <w:sz w:val="28"/>
          <w:szCs w:val="28"/>
        </w:rPr>
      </w:pPr>
      <w:r w:rsidRPr="00F64C3E">
        <w:rPr>
          <w:sz w:val="28"/>
          <w:szCs w:val="28"/>
        </w:rPr>
        <w:t>Национального Банка</w:t>
      </w:r>
    </w:p>
    <w:p w14:paraId="4D35A950" w14:textId="77777777" w:rsidR="00F64C3E" w:rsidRPr="00F64C3E" w:rsidRDefault="00F64C3E" w:rsidP="00F64C3E">
      <w:pPr>
        <w:jc w:val="right"/>
        <w:rPr>
          <w:sz w:val="28"/>
          <w:szCs w:val="28"/>
        </w:rPr>
      </w:pPr>
      <w:r w:rsidRPr="00F64C3E">
        <w:rPr>
          <w:sz w:val="28"/>
          <w:szCs w:val="28"/>
        </w:rPr>
        <w:t>Республики Казахстан</w:t>
      </w:r>
    </w:p>
    <w:p w14:paraId="1EAD3B28" w14:textId="77777777" w:rsidR="00F64C3E" w:rsidRPr="00F64C3E" w:rsidRDefault="00F64C3E" w:rsidP="00F64C3E">
      <w:pPr>
        <w:jc w:val="right"/>
        <w:rPr>
          <w:bCs/>
          <w:sz w:val="28"/>
          <w:szCs w:val="28"/>
        </w:rPr>
      </w:pPr>
      <w:r w:rsidRPr="00F64C3E">
        <w:rPr>
          <w:sz w:val="28"/>
          <w:szCs w:val="28"/>
        </w:rPr>
        <w:t>от 2 марта 2021 года № 22</w:t>
      </w:r>
    </w:p>
    <w:p w14:paraId="76C31FE1" w14:textId="77777777" w:rsidR="00F64C3E" w:rsidRPr="00F64C3E" w:rsidRDefault="00F64C3E" w:rsidP="00F64C3E">
      <w:pPr>
        <w:rPr>
          <w:bCs/>
          <w:sz w:val="28"/>
          <w:szCs w:val="28"/>
        </w:rPr>
      </w:pPr>
    </w:p>
    <w:p w14:paraId="36AAFD57" w14:textId="77777777" w:rsidR="00F64C3E" w:rsidRPr="00F64C3E" w:rsidRDefault="00F64C3E" w:rsidP="00F64C3E">
      <w:pPr>
        <w:rPr>
          <w:sz w:val="28"/>
          <w:szCs w:val="28"/>
        </w:rPr>
      </w:pPr>
    </w:p>
    <w:p w14:paraId="58C5BD28" w14:textId="77777777" w:rsidR="00F64C3E" w:rsidRPr="00F64C3E" w:rsidRDefault="00F64C3E" w:rsidP="00F64C3E">
      <w:pPr>
        <w:jc w:val="center"/>
        <w:rPr>
          <w:bCs/>
          <w:sz w:val="28"/>
          <w:szCs w:val="28"/>
        </w:rPr>
      </w:pPr>
      <w:r w:rsidRPr="00F64C3E">
        <w:rPr>
          <w:sz w:val="28"/>
          <w:szCs w:val="28"/>
        </w:rPr>
        <w:t>Форма, предназначенная для сбора административных данных</w:t>
      </w:r>
    </w:p>
    <w:p w14:paraId="34F69D78" w14:textId="77777777" w:rsidR="00F64C3E" w:rsidRPr="00F64C3E" w:rsidRDefault="00F64C3E" w:rsidP="00F64C3E">
      <w:pPr>
        <w:rPr>
          <w:bCs/>
          <w:sz w:val="28"/>
          <w:szCs w:val="28"/>
        </w:rPr>
      </w:pPr>
    </w:p>
    <w:p w14:paraId="7403DAAF" w14:textId="77777777" w:rsidR="00F64C3E" w:rsidRPr="00F64C3E" w:rsidRDefault="00F64C3E" w:rsidP="00F64C3E">
      <w:pPr>
        <w:rPr>
          <w:bCs/>
          <w:sz w:val="28"/>
          <w:szCs w:val="28"/>
        </w:rPr>
      </w:pPr>
    </w:p>
    <w:p w14:paraId="52E96076" w14:textId="77777777" w:rsidR="00F64C3E" w:rsidRPr="00F64C3E" w:rsidRDefault="00F64C3E" w:rsidP="00F64C3E">
      <w:pPr>
        <w:ind w:firstLine="709"/>
        <w:rPr>
          <w:sz w:val="28"/>
          <w:szCs w:val="28"/>
        </w:rPr>
      </w:pPr>
      <w:r w:rsidRPr="00F64C3E">
        <w:rPr>
          <w:sz w:val="28"/>
          <w:szCs w:val="28"/>
        </w:rPr>
        <w:t>Представляется: в Национальный Банк Республики Казахстан</w:t>
      </w:r>
    </w:p>
    <w:p w14:paraId="5E26767E" w14:textId="77777777" w:rsidR="00F64C3E" w:rsidRPr="00F64C3E" w:rsidRDefault="00F64C3E" w:rsidP="00F64C3E">
      <w:pPr>
        <w:ind w:firstLine="709"/>
        <w:rPr>
          <w:sz w:val="28"/>
          <w:szCs w:val="28"/>
        </w:rPr>
      </w:pPr>
      <w:r w:rsidRPr="00F64C3E">
        <w:rPr>
          <w:sz w:val="28"/>
          <w:szCs w:val="28"/>
        </w:rPr>
        <w:t>Форма административных данных размещена на интернет-ресурсе: www.nationalbank.kz</w:t>
      </w:r>
    </w:p>
    <w:p w14:paraId="049CA1A2" w14:textId="77777777" w:rsidR="00F64C3E" w:rsidRPr="00F64C3E" w:rsidRDefault="00F64C3E" w:rsidP="00F64C3E">
      <w:pPr>
        <w:jc w:val="center"/>
        <w:rPr>
          <w:bCs/>
          <w:sz w:val="28"/>
          <w:szCs w:val="28"/>
        </w:rPr>
      </w:pPr>
    </w:p>
    <w:p w14:paraId="07F17FDF" w14:textId="77777777" w:rsidR="00F64C3E" w:rsidRPr="00F64C3E" w:rsidRDefault="00F64C3E" w:rsidP="00F64C3E">
      <w:pPr>
        <w:jc w:val="center"/>
        <w:rPr>
          <w:sz w:val="28"/>
          <w:szCs w:val="28"/>
          <w:lang w:val="kk-KZ"/>
        </w:rPr>
      </w:pPr>
      <w:r w:rsidRPr="00F64C3E">
        <w:rPr>
          <w:bCs/>
          <w:sz w:val="28"/>
          <w:szCs w:val="28"/>
        </w:rPr>
        <w:br/>
        <w:t xml:space="preserve">Отчет о </w:t>
      </w:r>
      <w:r w:rsidRPr="00F64C3E">
        <w:rPr>
          <w:bCs/>
          <w:sz w:val="28"/>
          <w:szCs w:val="28"/>
          <w:lang w:val="kk-KZ"/>
        </w:rPr>
        <w:t xml:space="preserve">структуре портфеля </w:t>
      </w:r>
      <w:r w:rsidRPr="00F64C3E">
        <w:rPr>
          <w:bCs/>
          <w:sz w:val="28"/>
          <w:szCs w:val="28"/>
        </w:rPr>
        <w:t>ценных бумаг</w:t>
      </w:r>
      <w:r w:rsidRPr="00F64C3E">
        <w:rPr>
          <w:bCs/>
          <w:sz w:val="28"/>
          <w:szCs w:val="28"/>
          <w:lang w:val="kk-KZ"/>
        </w:rPr>
        <w:t xml:space="preserve"> </w:t>
      </w:r>
    </w:p>
    <w:p w14:paraId="56C35471" w14:textId="77777777" w:rsidR="00F64C3E" w:rsidRPr="00F64C3E" w:rsidRDefault="00F64C3E" w:rsidP="00F64C3E">
      <w:pPr>
        <w:jc w:val="center"/>
        <w:rPr>
          <w:sz w:val="28"/>
          <w:szCs w:val="28"/>
        </w:rPr>
      </w:pPr>
    </w:p>
    <w:p w14:paraId="1E8B695D" w14:textId="77777777" w:rsidR="00F64C3E" w:rsidRPr="00F64C3E" w:rsidRDefault="00F64C3E" w:rsidP="00F64C3E">
      <w:pPr>
        <w:ind w:firstLine="709"/>
        <w:jc w:val="both"/>
        <w:rPr>
          <w:sz w:val="28"/>
          <w:szCs w:val="28"/>
        </w:rPr>
      </w:pPr>
      <w:r w:rsidRPr="00F64C3E">
        <w:rPr>
          <w:sz w:val="28"/>
          <w:szCs w:val="28"/>
        </w:rPr>
        <w:t xml:space="preserve">Индекс формы административных данных: </w:t>
      </w:r>
      <w:r w:rsidRPr="00F64C3E">
        <w:rPr>
          <w:bCs/>
          <w:sz w:val="28"/>
          <w:szCs w:val="28"/>
        </w:rPr>
        <w:t>FBN_</w:t>
      </w:r>
      <w:r w:rsidRPr="00F64C3E">
        <w:rPr>
          <w:sz w:val="28"/>
          <w:szCs w:val="28"/>
          <w:lang w:val="en-US"/>
        </w:rPr>
        <w:t>PORTF</w:t>
      </w:r>
      <w:r w:rsidRPr="00F64C3E">
        <w:rPr>
          <w:sz w:val="28"/>
          <w:szCs w:val="28"/>
        </w:rPr>
        <w:t>_04</w:t>
      </w:r>
    </w:p>
    <w:p w14:paraId="6555E75B" w14:textId="77777777" w:rsidR="00F64C3E" w:rsidRPr="00F64C3E" w:rsidRDefault="00F64C3E" w:rsidP="00F64C3E">
      <w:pPr>
        <w:ind w:firstLine="709"/>
        <w:jc w:val="both"/>
        <w:rPr>
          <w:sz w:val="28"/>
          <w:szCs w:val="28"/>
        </w:rPr>
      </w:pPr>
      <w:r w:rsidRPr="00F64C3E">
        <w:rPr>
          <w:sz w:val="28"/>
          <w:szCs w:val="28"/>
        </w:rPr>
        <w:t>Периодичность: ежемесячная</w:t>
      </w:r>
    </w:p>
    <w:p w14:paraId="2B996E58" w14:textId="77777777" w:rsidR="00F64C3E" w:rsidRPr="00F64C3E" w:rsidRDefault="00F64C3E" w:rsidP="00F64C3E">
      <w:pPr>
        <w:ind w:firstLine="709"/>
        <w:rPr>
          <w:sz w:val="28"/>
          <w:szCs w:val="28"/>
        </w:rPr>
      </w:pPr>
      <w:r w:rsidRPr="00F64C3E">
        <w:rPr>
          <w:sz w:val="28"/>
          <w:szCs w:val="28"/>
        </w:rPr>
        <w:t>Отчетный период: по состоянию на «___» ________________ 20__ года</w:t>
      </w:r>
    </w:p>
    <w:p w14:paraId="382AE91B" w14:textId="77777777" w:rsidR="00F64C3E" w:rsidRPr="00F64C3E" w:rsidRDefault="00F64C3E" w:rsidP="00F64C3E">
      <w:pPr>
        <w:ind w:firstLine="709"/>
        <w:jc w:val="both"/>
        <w:rPr>
          <w:sz w:val="28"/>
          <w:szCs w:val="28"/>
        </w:rPr>
      </w:pPr>
      <w:r w:rsidRPr="00F64C3E">
        <w:rPr>
          <w:sz w:val="28"/>
          <w:szCs w:val="28"/>
        </w:rPr>
        <w:t>Круг лиц, представляющих информацию: филиалы банков-нерезидентов Республики Казахстан</w:t>
      </w:r>
    </w:p>
    <w:p w14:paraId="613D810E" w14:textId="77777777" w:rsidR="00F64C3E" w:rsidRPr="00F64C3E" w:rsidRDefault="00F64C3E" w:rsidP="00F64C3E">
      <w:pPr>
        <w:ind w:firstLine="709"/>
        <w:jc w:val="both"/>
        <w:rPr>
          <w:sz w:val="28"/>
          <w:szCs w:val="28"/>
        </w:rPr>
      </w:pPr>
      <w:r w:rsidRPr="00F64C3E">
        <w:rPr>
          <w:sz w:val="28"/>
          <w:szCs w:val="28"/>
        </w:rPr>
        <w:t xml:space="preserve">Срок представления формы административных данных: </w:t>
      </w:r>
    </w:p>
    <w:p w14:paraId="0F8CE489" w14:textId="77777777" w:rsidR="00F64C3E" w:rsidRPr="00F64C3E" w:rsidRDefault="00F64C3E" w:rsidP="00F64C3E">
      <w:pPr>
        <w:ind w:firstLine="709"/>
        <w:jc w:val="both"/>
        <w:rPr>
          <w:sz w:val="28"/>
          <w:szCs w:val="28"/>
        </w:rPr>
      </w:pPr>
      <w:r w:rsidRPr="00F64C3E">
        <w:rPr>
          <w:sz w:val="28"/>
          <w:szCs w:val="28"/>
        </w:rPr>
        <w:t>ежемесячно, не позднее седьмого рабочего дня месяца, следующего за отчетным месяцем</w:t>
      </w:r>
    </w:p>
    <w:p w14:paraId="2B280535" w14:textId="77777777" w:rsidR="00F64C3E" w:rsidRPr="00F64C3E" w:rsidRDefault="00F64C3E" w:rsidP="00F64C3E">
      <w:pPr>
        <w:pageBreakBefore/>
        <w:ind w:firstLine="403"/>
        <w:jc w:val="right"/>
        <w:rPr>
          <w:sz w:val="28"/>
          <w:szCs w:val="28"/>
        </w:rPr>
      </w:pPr>
      <w:r w:rsidRPr="00F64C3E">
        <w:rPr>
          <w:sz w:val="28"/>
          <w:szCs w:val="28"/>
        </w:rPr>
        <w:lastRenderedPageBreak/>
        <w:t>Форма</w:t>
      </w:r>
    </w:p>
    <w:p w14:paraId="395C86E4" w14:textId="77777777" w:rsidR="00F64C3E" w:rsidRPr="00F64C3E" w:rsidRDefault="00F64C3E" w:rsidP="00F64C3E">
      <w:pPr>
        <w:rPr>
          <w:sz w:val="28"/>
          <w:szCs w:val="28"/>
        </w:rPr>
      </w:pPr>
    </w:p>
    <w:p w14:paraId="2DAF9AFE" w14:textId="77777777" w:rsidR="00F64C3E" w:rsidRPr="00F64C3E" w:rsidRDefault="00F64C3E" w:rsidP="00F64C3E">
      <w:pPr>
        <w:rPr>
          <w:sz w:val="28"/>
          <w:szCs w:val="28"/>
        </w:rPr>
      </w:pPr>
    </w:p>
    <w:tbl>
      <w:tblPr>
        <w:tblW w:w="4997" w:type="pct"/>
        <w:tblLook w:val="04A0" w:firstRow="1" w:lastRow="0" w:firstColumn="1" w:lastColumn="0" w:noHBand="0" w:noVBand="1"/>
      </w:tblPr>
      <w:tblGrid>
        <w:gridCol w:w="808"/>
        <w:gridCol w:w="6959"/>
        <w:gridCol w:w="1870"/>
      </w:tblGrid>
      <w:tr w:rsidR="00F64C3E" w:rsidRPr="00F64C3E" w14:paraId="32EF50DE" w14:textId="77777777" w:rsidTr="008F2088">
        <w:trPr>
          <w:trHeight w:val="227"/>
        </w:trPr>
        <w:tc>
          <w:tcPr>
            <w:tcW w:w="5000" w:type="pct"/>
            <w:gridSpan w:val="3"/>
            <w:tcBorders>
              <w:top w:val="nil"/>
              <w:left w:val="nil"/>
              <w:bottom w:val="single" w:sz="4" w:space="0" w:color="auto"/>
              <w:right w:val="nil"/>
            </w:tcBorders>
            <w:shd w:val="clear" w:color="auto" w:fill="auto"/>
            <w:noWrap/>
            <w:vAlign w:val="center"/>
            <w:hideMark/>
          </w:tcPr>
          <w:p w14:paraId="44D9C4A9" w14:textId="77777777" w:rsidR="00F64C3E" w:rsidRPr="00F64C3E" w:rsidRDefault="00F64C3E" w:rsidP="00F64C3E">
            <w:pPr>
              <w:ind w:firstLine="746"/>
              <w:jc w:val="both"/>
              <w:rPr>
                <w:sz w:val="28"/>
                <w:szCs w:val="28"/>
              </w:rPr>
            </w:pPr>
            <w:r w:rsidRPr="00F64C3E">
              <w:rPr>
                <w:bCs/>
                <w:sz w:val="28"/>
                <w:szCs w:val="28"/>
              </w:rPr>
              <w:t xml:space="preserve">Таблица 1. </w:t>
            </w:r>
            <w:r w:rsidRPr="00F64C3E">
              <w:rPr>
                <w:sz w:val="28"/>
                <w:szCs w:val="28"/>
              </w:rPr>
              <w:t>Сведения о транзакциях по ценным бумагам, входящим в портфель ценных бумаг</w:t>
            </w:r>
          </w:p>
          <w:p w14:paraId="715A5EAF" w14:textId="77777777" w:rsidR="00F64C3E" w:rsidRPr="00F64C3E" w:rsidRDefault="00F64C3E" w:rsidP="00F64C3E">
            <w:pPr>
              <w:jc w:val="center"/>
              <w:rPr>
                <w:sz w:val="28"/>
                <w:szCs w:val="28"/>
              </w:rPr>
            </w:pPr>
          </w:p>
        </w:tc>
      </w:tr>
      <w:tr w:rsidR="00F64C3E" w:rsidRPr="00F64C3E" w14:paraId="62A326BB" w14:textId="77777777" w:rsidTr="008F2088">
        <w:trPr>
          <w:trHeight w:val="437"/>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FE20B4" w14:textId="77777777" w:rsidR="00F64C3E" w:rsidRPr="00F64C3E" w:rsidRDefault="00F64C3E" w:rsidP="00F64C3E">
            <w:pPr>
              <w:jc w:val="center"/>
              <w:rPr>
                <w:sz w:val="20"/>
                <w:szCs w:val="20"/>
              </w:rPr>
            </w:pPr>
            <w:r w:rsidRPr="00F64C3E">
              <w:rPr>
                <w:sz w:val="20"/>
                <w:szCs w:val="20"/>
              </w:rPr>
              <w:t>№</w:t>
            </w:r>
          </w:p>
        </w:tc>
        <w:tc>
          <w:tcPr>
            <w:tcW w:w="36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95AE1" w14:textId="77777777" w:rsidR="00F64C3E" w:rsidRPr="00F64C3E" w:rsidRDefault="00F64C3E" w:rsidP="00F64C3E">
            <w:pPr>
              <w:jc w:val="center"/>
              <w:rPr>
                <w:bCs/>
                <w:sz w:val="20"/>
                <w:szCs w:val="20"/>
              </w:rPr>
            </w:pPr>
            <w:r w:rsidRPr="00F64C3E">
              <w:rPr>
                <w:bCs/>
                <w:sz w:val="20"/>
                <w:szCs w:val="20"/>
              </w:rPr>
              <w:t>Наименование показателей</w:t>
            </w:r>
          </w:p>
        </w:tc>
        <w:tc>
          <w:tcPr>
            <w:tcW w:w="9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03A24" w14:textId="77777777" w:rsidR="00F64C3E" w:rsidRPr="00F64C3E" w:rsidRDefault="00F64C3E" w:rsidP="00F64C3E">
            <w:pPr>
              <w:jc w:val="center"/>
              <w:rPr>
                <w:bCs/>
                <w:sz w:val="20"/>
                <w:szCs w:val="20"/>
                <w:lang w:val="kk-KZ"/>
              </w:rPr>
            </w:pPr>
            <w:r w:rsidRPr="00F64C3E">
              <w:rPr>
                <w:bCs/>
                <w:sz w:val="20"/>
                <w:szCs w:val="20"/>
                <w:lang w:val="kk-KZ"/>
              </w:rPr>
              <w:t>Значение</w:t>
            </w:r>
          </w:p>
        </w:tc>
      </w:tr>
      <w:tr w:rsidR="00F64C3E" w:rsidRPr="00F64C3E" w14:paraId="645E46CF" w14:textId="77777777" w:rsidTr="008F2088">
        <w:trPr>
          <w:trHeight w:val="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2811C1DB" w14:textId="77777777" w:rsidR="00F64C3E" w:rsidRPr="00F64C3E" w:rsidRDefault="00F64C3E" w:rsidP="00F64C3E">
            <w:pPr>
              <w:jc w:val="center"/>
              <w:rPr>
                <w:sz w:val="20"/>
                <w:szCs w:val="20"/>
              </w:rPr>
            </w:pPr>
            <w:r w:rsidRPr="00F64C3E">
              <w:rPr>
                <w:sz w:val="20"/>
                <w:szCs w:val="20"/>
              </w:rPr>
              <w:t>1</w:t>
            </w:r>
          </w:p>
        </w:tc>
        <w:tc>
          <w:tcPr>
            <w:tcW w:w="3639" w:type="pct"/>
            <w:tcBorders>
              <w:top w:val="single" w:sz="4" w:space="0" w:color="auto"/>
              <w:left w:val="single" w:sz="4" w:space="0" w:color="auto"/>
              <w:bottom w:val="single" w:sz="4" w:space="0" w:color="auto"/>
              <w:right w:val="single" w:sz="4" w:space="0" w:color="auto"/>
            </w:tcBorders>
            <w:shd w:val="clear" w:color="auto" w:fill="auto"/>
            <w:vAlign w:val="center"/>
          </w:tcPr>
          <w:p w14:paraId="4C46B3F1" w14:textId="77777777" w:rsidR="00F64C3E" w:rsidRPr="00F64C3E" w:rsidRDefault="00F64C3E" w:rsidP="00F64C3E">
            <w:pPr>
              <w:jc w:val="center"/>
              <w:rPr>
                <w:bCs/>
                <w:sz w:val="20"/>
                <w:szCs w:val="20"/>
              </w:rPr>
            </w:pPr>
            <w:r w:rsidRPr="00F64C3E">
              <w:rPr>
                <w:bCs/>
                <w:sz w:val="20"/>
                <w:szCs w:val="20"/>
              </w:rPr>
              <w:t>2</w:t>
            </w:r>
          </w:p>
        </w:tc>
        <w:tc>
          <w:tcPr>
            <w:tcW w:w="9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720608" w14:textId="77777777" w:rsidR="00F64C3E" w:rsidRPr="00F64C3E" w:rsidRDefault="00F64C3E" w:rsidP="00F64C3E">
            <w:pPr>
              <w:jc w:val="center"/>
              <w:rPr>
                <w:bCs/>
                <w:sz w:val="20"/>
                <w:szCs w:val="20"/>
                <w:lang w:val="kk-KZ"/>
              </w:rPr>
            </w:pPr>
            <w:r w:rsidRPr="00F64C3E">
              <w:rPr>
                <w:bCs/>
                <w:sz w:val="20"/>
                <w:szCs w:val="20"/>
                <w:lang w:val="kk-KZ"/>
              </w:rPr>
              <w:t>3</w:t>
            </w:r>
          </w:p>
        </w:tc>
      </w:tr>
      <w:tr w:rsidR="00F64C3E" w:rsidRPr="00F64C3E" w14:paraId="456C900A" w14:textId="77777777" w:rsidTr="008F2088">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F4E3E" w14:textId="77777777" w:rsidR="00F64C3E" w:rsidRPr="00F64C3E" w:rsidRDefault="00F64C3E" w:rsidP="00F64C3E">
            <w:pPr>
              <w:rPr>
                <w:sz w:val="20"/>
                <w:szCs w:val="20"/>
              </w:rPr>
            </w:pPr>
            <w:r w:rsidRPr="00F64C3E">
              <w:rPr>
                <w:sz w:val="20"/>
                <w:szCs w:val="20"/>
              </w:rPr>
              <w:t>1</w:t>
            </w:r>
          </w:p>
        </w:tc>
        <w:tc>
          <w:tcPr>
            <w:tcW w:w="3639" w:type="pct"/>
            <w:tcBorders>
              <w:top w:val="single" w:sz="4" w:space="0" w:color="auto"/>
              <w:left w:val="nil"/>
              <w:bottom w:val="single" w:sz="4" w:space="0" w:color="auto"/>
              <w:right w:val="single" w:sz="4" w:space="0" w:color="auto"/>
            </w:tcBorders>
            <w:shd w:val="clear" w:color="auto" w:fill="auto"/>
            <w:vAlign w:val="center"/>
            <w:hideMark/>
          </w:tcPr>
          <w:p w14:paraId="1EF9483D" w14:textId="77777777" w:rsidR="00F64C3E" w:rsidRPr="00F64C3E" w:rsidRDefault="00F64C3E" w:rsidP="00F64C3E">
            <w:pPr>
              <w:rPr>
                <w:bCs/>
                <w:sz w:val="20"/>
                <w:szCs w:val="20"/>
              </w:rPr>
            </w:pPr>
            <w:r w:rsidRPr="00F64C3E">
              <w:rPr>
                <w:rFonts w:eastAsia="Calibri"/>
                <w:sz w:val="20"/>
                <w:szCs w:val="20"/>
                <w:lang w:eastAsia="en-US"/>
              </w:rPr>
              <w:t xml:space="preserve">Международный идентификационный номер </w:t>
            </w:r>
            <w:r w:rsidRPr="00F64C3E">
              <w:rPr>
                <w:bCs/>
                <w:sz w:val="20"/>
                <w:szCs w:val="20"/>
              </w:rPr>
              <w:t xml:space="preserve">ценной бумаги </w:t>
            </w:r>
            <w:r w:rsidRPr="00F64C3E">
              <w:rPr>
                <w:rFonts w:eastAsia="Calibri"/>
                <w:sz w:val="20"/>
                <w:szCs w:val="20"/>
                <w:lang w:eastAsia="en-US"/>
              </w:rPr>
              <w:t>(код ISIN) - буквенно-цифровой код, присваиваемый центральным депозитарием ценным бумагам и другим финансовым инструментам в целях их идентификации и систематизации учета (далее – код ISIN)</w:t>
            </w:r>
          </w:p>
        </w:tc>
        <w:tc>
          <w:tcPr>
            <w:tcW w:w="960" w:type="pct"/>
            <w:tcBorders>
              <w:top w:val="single" w:sz="4" w:space="0" w:color="auto"/>
              <w:left w:val="nil"/>
              <w:bottom w:val="single" w:sz="4" w:space="0" w:color="auto"/>
              <w:right w:val="single" w:sz="4" w:space="0" w:color="auto"/>
            </w:tcBorders>
            <w:shd w:val="clear" w:color="auto" w:fill="auto"/>
            <w:vAlign w:val="center"/>
          </w:tcPr>
          <w:p w14:paraId="5C5509F9" w14:textId="77777777" w:rsidR="00F64C3E" w:rsidRPr="00F64C3E" w:rsidRDefault="00F64C3E" w:rsidP="00F64C3E">
            <w:pPr>
              <w:rPr>
                <w:sz w:val="20"/>
                <w:szCs w:val="20"/>
              </w:rPr>
            </w:pPr>
          </w:p>
        </w:tc>
      </w:tr>
      <w:tr w:rsidR="00F64C3E" w:rsidRPr="00F64C3E" w14:paraId="6EB823BC" w14:textId="77777777" w:rsidTr="008F2088">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EAFC3" w14:textId="77777777" w:rsidR="00F64C3E" w:rsidRPr="00F64C3E" w:rsidRDefault="00F64C3E" w:rsidP="00F64C3E">
            <w:pPr>
              <w:rPr>
                <w:sz w:val="20"/>
                <w:szCs w:val="20"/>
              </w:rPr>
            </w:pPr>
            <w:r w:rsidRPr="00F64C3E">
              <w:rPr>
                <w:sz w:val="20"/>
                <w:szCs w:val="20"/>
              </w:rPr>
              <w:t>2</w:t>
            </w:r>
          </w:p>
        </w:tc>
        <w:tc>
          <w:tcPr>
            <w:tcW w:w="3639" w:type="pct"/>
            <w:tcBorders>
              <w:top w:val="single" w:sz="4" w:space="0" w:color="auto"/>
              <w:left w:val="nil"/>
              <w:bottom w:val="single" w:sz="4" w:space="0" w:color="auto"/>
              <w:right w:val="single" w:sz="4" w:space="0" w:color="auto"/>
            </w:tcBorders>
            <w:shd w:val="clear" w:color="auto" w:fill="auto"/>
            <w:vAlign w:val="center"/>
            <w:hideMark/>
          </w:tcPr>
          <w:p w14:paraId="2A09CDC4" w14:textId="77777777" w:rsidR="00F64C3E" w:rsidRPr="00F64C3E" w:rsidRDefault="00F64C3E" w:rsidP="00F64C3E">
            <w:pPr>
              <w:rPr>
                <w:bCs/>
                <w:sz w:val="20"/>
                <w:szCs w:val="20"/>
              </w:rPr>
            </w:pPr>
            <w:r w:rsidRPr="00F64C3E">
              <w:rPr>
                <w:bCs/>
                <w:sz w:val="20"/>
                <w:szCs w:val="20"/>
              </w:rPr>
              <w:t>Референс транзакции</w:t>
            </w:r>
          </w:p>
        </w:tc>
        <w:tc>
          <w:tcPr>
            <w:tcW w:w="960" w:type="pct"/>
            <w:tcBorders>
              <w:top w:val="single" w:sz="4" w:space="0" w:color="auto"/>
              <w:left w:val="nil"/>
              <w:bottom w:val="single" w:sz="4" w:space="0" w:color="auto"/>
              <w:right w:val="single" w:sz="4" w:space="0" w:color="auto"/>
            </w:tcBorders>
            <w:shd w:val="clear" w:color="auto" w:fill="auto"/>
            <w:vAlign w:val="center"/>
          </w:tcPr>
          <w:p w14:paraId="5527B0D8" w14:textId="77777777" w:rsidR="00F64C3E" w:rsidRPr="00F64C3E" w:rsidRDefault="00F64C3E" w:rsidP="00F64C3E">
            <w:pPr>
              <w:rPr>
                <w:sz w:val="20"/>
                <w:szCs w:val="20"/>
              </w:rPr>
            </w:pPr>
          </w:p>
        </w:tc>
      </w:tr>
      <w:tr w:rsidR="00F64C3E" w:rsidRPr="00F64C3E" w14:paraId="10381894" w14:textId="77777777" w:rsidTr="008F2088">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FD843" w14:textId="77777777" w:rsidR="00F64C3E" w:rsidRPr="00F64C3E" w:rsidRDefault="00F64C3E" w:rsidP="00F64C3E">
            <w:pPr>
              <w:rPr>
                <w:sz w:val="20"/>
                <w:szCs w:val="20"/>
              </w:rPr>
            </w:pPr>
            <w:r w:rsidRPr="00F64C3E">
              <w:rPr>
                <w:sz w:val="20"/>
                <w:szCs w:val="20"/>
              </w:rPr>
              <w:t>3</w:t>
            </w:r>
          </w:p>
        </w:tc>
        <w:tc>
          <w:tcPr>
            <w:tcW w:w="36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584AA6" w14:textId="77777777" w:rsidR="00F64C3E" w:rsidRPr="00F64C3E" w:rsidRDefault="00F64C3E" w:rsidP="00F64C3E">
            <w:pPr>
              <w:rPr>
                <w:sz w:val="20"/>
                <w:szCs w:val="20"/>
              </w:rPr>
            </w:pPr>
            <w:r w:rsidRPr="00F64C3E">
              <w:rPr>
                <w:sz w:val="20"/>
                <w:szCs w:val="20"/>
              </w:rPr>
              <w:t>Вид операции</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tcPr>
          <w:p w14:paraId="033480A6" w14:textId="77777777" w:rsidR="00F64C3E" w:rsidRPr="00F64C3E" w:rsidRDefault="00F64C3E" w:rsidP="00F64C3E">
            <w:pPr>
              <w:rPr>
                <w:sz w:val="20"/>
                <w:szCs w:val="20"/>
              </w:rPr>
            </w:pPr>
          </w:p>
        </w:tc>
      </w:tr>
      <w:tr w:rsidR="00F64C3E" w:rsidRPr="00F64C3E" w14:paraId="71B8C107" w14:textId="77777777" w:rsidTr="008F2088">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3A90E" w14:textId="77777777" w:rsidR="00F64C3E" w:rsidRPr="00F64C3E" w:rsidRDefault="00F64C3E" w:rsidP="00F64C3E">
            <w:pPr>
              <w:rPr>
                <w:sz w:val="20"/>
                <w:szCs w:val="20"/>
              </w:rPr>
            </w:pPr>
            <w:r w:rsidRPr="00F64C3E">
              <w:rPr>
                <w:sz w:val="20"/>
                <w:szCs w:val="20"/>
              </w:rPr>
              <w:t>4</w:t>
            </w:r>
          </w:p>
        </w:tc>
        <w:tc>
          <w:tcPr>
            <w:tcW w:w="3639" w:type="pct"/>
            <w:tcBorders>
              <w:top w:val="single" w:sz="4" w:space="0" w:color="auto"/>
              <w:left w:val="nil"/>
              <w:bottom w:val="single" w:sz="4" w:space="0" w:color="auto"/>
              <w:right w:val="single" w:sz="4" w:space="0" w:color="auto"/>
            </w:tcBorders>
            <w:shd w:val="clear" w:color="auto" w:fill="auto"/>
            <w:vAlign w:val="center"/>
            <w:hideMark/>
          </w:tcPr>
          <w:p w14:paraId="34494CE9" w14:textId="77777777" w:rsidR="00F64C3E" w:rsidRPr="00F64C3E" w:rsidRDefault="00F64C3E" w:rsidP="00F64C3E">
            <w:pPr>
              <w:jc w:val="both"/>
              <w:rPr>
                <w:sz w:val="20"/>
                <w:szCs w:val="20"/>
              </w:rPr>
            </w:pPr>
            <w:r w:rsidRPr="00F64C3E">
              <w:rPr>
                <w:sz w:val="20"/>
                <w:szCs w:val="20"/>
              </w:rPr>
              <w:t>Признак соответствия ценным бумагам, ранее принятым в качестве залога и перешедшим в собственность филиала банка-нерезидента Республики Казахстан</w:t>
            </w:r>
          </w:p>
        </w:tc>
        <w:tc>
          <w:tcPr>
            <w:tcW w:w="960" w:type="pct"/>
            <w:tcBorders>
              <w:top w:val="single" w:sz="4" w:space="0" w:color="auto"/>
              <w:left w:val="nil"/>
              <w:bottom w:val="single" w:sz="4" w:space="0" w:color="auto"/>
              <w:right w:val="single" w:sz="4" w:space="0" w:color="auto"/>
            </w:tcBorders>
            <w:shd w:val="clear" w:color="auto" w:fill="auto"/>
            <w:noWrap/>
            <w:vAlign w:val="center"/>
          </w:tcPr>
          <w:p w14:paraId="7B1863C7" w14:textId="77777777" w:rsidR="00F64C3E" w:rsidRPr="00F64C3E" w:rsidRDefault="00F64C3E" w:rsidP="00F64C3E">
            <w:pPr>
              <w:rPr>
                <w:sz w:val="20"/>
                <w:szCs w:val="20"/>
              </w:rPr>
            </w:pPr>
          </w:p>
        </w:tc>
      </w:tr>
      <w:tr w:rsidR="00F64C3E" w:rsidRPr="00F64C3E" w14:paraId="3082E1FB" w14:textId="77777777" w:rsidTr="008F2088">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20D92" w14:textId="77777777" w:rsidR="00F64C3E" w:rsidRPr="00F64C3E" w:rsidRDefault="00F64C3E" w:rsidP="00F64C3E">
            <w:pPr>
              <w:rPr>
                <w:sz w:val="20"/>
                <w:szCs w:val="20"/>
              </w:rPr>
            </w:pPr>
            <w:r w:rsidRPr="00F64C3E">
              <w:rPr>
                <w:sz w:val="20"/>
                <w:szCs w:val="20"/>
              </w:rPr>
              <w:t>5</w:t>
            </w:r>
          </w:p>
        </w:tc>
        <w:tc>
          <w:tcPr>
            <w:tcW w:w="3639" w:type="pct"/>
            <w:tcBorders>
              <w:top w:val="single" w:sz="4" w:space="0" w:color="auto"/>
              <w:left w:val="nil"/>
              <w:bottom w:val="single" w:sz="4" w:space="0" w:color="auto"/>
              <w:right w:val="single" w:sz="4" w:space="0" w:color="auto"/>
            </w:tcBorders>
            <w:shd w:val="clear" w:color="auto" w:fill="auto"/>
            <w:vAlign w:val="center"/>
            <w:hideMark/>
          </w:tcPr>
          <w:p w14:paraId="305F86C3" w14:textId="77777777" w:rsidR="00F64C3E" w:rsidRPr="00F64C3E" w:rsidRDefault="00F64C3E" w:rsidP="00F64C3E">
            <w:pPr>
              <w:rPr>
                <w:sz w:val="20"/>
                <w:szCs w:val="20"/>
              </w:rPr>
            </w:pPr>
            <w:r w:rsidRPr="00F64C3E">
              <w:rPr>
                <w:sz w:val="20"/>
                <w:szCs w:val="20"/>
              </w:rPr>
              <w:t>Дата транзакции</w:t>
            </w:r>
          </w:p>
        </w:tc>
        <w:tc>
          <w:tcPr>
            <w:tcW w:w="960" w:type="pct"/>
            <w:tcBorders>
              <w:top w:val="single" w:sz="4" w:space="0" w:color="auto"/>
              <w:left w:val="nil"/>
              <w:bottom w:val="single" w:sz="4" w:space="0" w:color="auto"/>
              <w:right w:val="single" w:sz="4" w:space="0" w:color="auto"/>
            </w:tcBorders>
            <w:shd w:val="clear" w:color="auto" w:fill="auto"/>
            <w:vAlign w:val="center"/>
          </w:tcPr>
          <w:p w14:paraId="5BC1AFD2" w14:textId="77777777" w:rsidR="00F64C3E" w:rsidRPr="00F64C3E" w:rsidRDefault="00F64C3E" w:rsidP="00F64C3E">
            <w:pPr>
              <w:rPr>
                <w:sz w:val="20"/>
                <w:szCs w:val="20"/>
              </w:rPr>
            </w:pPr>
          </w:p>
        </w:tc>
      </w:tr>
      <w:tr w:rsidR="00F64C3E" w:rsidRPr="00F64C3E" w14:paraId="1B9E5025" w14:textId="77777777" w:rsidTr="008F2088">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43A18" w14:textId="77777777" w:rsidR="00F64C3E" w:rsidRPr="00F64C3E" w:rsidRDefault="00F64C3E" w:rsidP="00F64C3E">
            <w:pPr>
              <w:rPr>
                <w:sz w:val="20"/>
                <w:szCs w:val="20"/>
              </w:rPr>
            </w:pPr>
            <w:r w:rsidRPr="00F64C3E">
              <w:rPr>
                <w:sz w:val="20"/>
                <w:szCs w:val="20"/>
              </w:rPr>
              <w:t>6</w:t>
            </w:r>
          </w:p>
        </w:tc>
        <w:tc>
          <w:tcPr>
            <w:tcW w:w="3639" w:type="pct"/>
            <w:tcBorders>
              <w:top w:val="single" w:sz="4" w:space="0" w:color="auto"/>
              <w:left w:val="nil"/>
              <w:bottom w:val="single" w:sz="4" w:space="0" w:color="auto"/>
              <w:right w:val="single" w:sz="4" w:space="0" w:color="auto"/>
            </w:tcBorders>
            <w:shd w:val="clear" w:color="auto" w:fill="auto"/>
            <w:vAlign w:val="center"/>
            <w:hideMark/>
          </w:tcPr>
          <w:p w14:paraId="10D57161" w14:textId="77777777" w:rsidR="00F64C3E" w:rsidRPr="00F64C3E" w:rsidRDefault="00F64C3E" w:rsidP="00F64C3E">
            <w:pPr>
              <w:rPr>
                <w:sz w:val="20"/>
                <w:szCs w:val="20"/>
              </w:rPr>
            </w:pPr>
            <w:r w:rsidRPr="00F64C3E">
              <w:rPr>
                <w:sz w:val="20"/>
                <w:szCs w:val="20"/>
              </w:rPr>
              <w:t>Количество ценных бумаг</w:t>
            </w:r>
          </w:p>
        </w:tc>
        <w:tc>
          <w:tcPr>
            <w:tcW w:w="960" w:type="pct"/>
            <w:tcBorders>
              <w:top w:val="single" w:sz="4" w:space="0" w:color="auto"/>
              <w:left w:val="nil"/>
              <w:bottom w:val="single" w:sz="4" w:space="0" w:color="auto"/>
              <w:right w:val="single" w:sz="4" w:space="0" w:color="auto"/>
            </w:tcBorders>
            <w:shd w:val="clear" w:color="auto" w:fill="auto"/>
            <w:vAlign w:val="center"/>
          </w:tcPr>
          <w:p w14:paraId="676B54BA" w14:textId="77777777" w:rsidR="00F64C3E" w:rsidRPr="00F64C3E" w:rsidRDefault="00F64C3E" w:rsidP="00F64C3E">
            <w:pPr>
              <w:rPr>
                <w:sz w:val="20"/>
                <w:szCs w:val="20"/>
              </w:rPr>
            </w:pPr>
          </w:p>
        </w:tc>
      </w:tr>
      <w:tr w:rsidR="00F64C3E" w:rsidRPr="00F64C3E" w14:paraId="09EC02AC" w14:textId="77777777" w:rsidTr="008F2088">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5567D" w14:textId="77777777" w:rsidR="00F64C3E" w:rsidRPr="00F64C3E" w:rsidRDefault="00F64C3E" w:rsidP="00F64C3E">
            <w:pPr>
              <w:rPr>
                <w:sz w:val="20"/>
                <w:szCs w:val="20"/>
              </w:rPr>
            </w:pPr>
            <w:r w:rsidRPr="00F64C3E">
              <w:rPr>
                <w:sz w:val="20"/>
                <w:szCs w:val="20"/>
              </w:rPr>
              <w:t>7</w:t>
            </w:r>
          </w:p>
        </w:tc>
        <w:tc>
          <w:tcPr>
            <w:tcW w:w="3639" w:type="pct"/>
            <w:tcBorders>
              <w:top w:val="single" w:sz="4" w:space="0" w:color="auto"/>
              <w:left w:val="nil"/>
              <w:bottom w:val="single" w:sz="4" w:space="0" w:color="auto"/>
              <w:right w:val="single" w:sz="4" w:space="0" w:color="auto"/>
            </w:tcBorders>
            <w:shd w:val="clear" w:color="auto" w:fill="auto"/>
            <w:vAlign w:val="center"/>
            <w:hideMark/>
          </w:tcPr>
          <w:p w14:paraId="6783B1FB" w14:textId="77777777" w:rsidR="00F64C3E" w:rsidRPr="00F64C3E" w:rsidRDefault="00F64C3E" w:rsidP="00F64C3E">
            <w:pPr>
              <w:rPr>
                <w:sz w:val="20"/>
                <w:szCs w:val="20"/>
              </w:rPr>
            </w:pPr>
            <w:r w:rsidRPr="00F64C3E">
              <w:rPr>
                <w:sz w:val="20"/>
                <w:szCs w:val="20"/>
              </w:rPr>
              <w:t>Стоимость ценной бумаги</w:t>
            </w:r>
          </w:p>
        </w:tc>
        <w:tc>
          <w:tcPr>
            <w:tcW w:w="960" w:type="pct"/>
            <w:tcBorders>
              <w:top w:val="single" w:sz="4" w:space="0" w:color="auto"/>
              <w:left w:val="nil"/>
              <w:bottom w:val="single" w:sz="4" w:space="0" w:color="auto"/>
              <w:right w:val="single" w:sz="4" w:space="0" w:color="auto"/>
            </w:tcBorders>
            <w:shd w:val="clear" w:color="auto" w:fill="auto"/>
            <w:vAlign w:val="center"/>
          </w:tcPr>
          <w:p w14:paraId="424FC958" w14:textId="77777777" w:rsidR="00F64C3E" w:rsidRPr="00F64C3E" w:rsidRDefault="00F64C3E" w:rsidP="00F64C3E">
            <w:pPr>
              <w:rPr>
                <w:sz w:val="20"/>
                <w:szCs w:val="20"/>
              </w:rPr>
            </w:pPr>
          </w:p>
        </w:tc>
      </w:tr>
      <w:tr w:rsidR="00F64C3E" w:rsidRPr="00F64C3E" w14:paraId="2B9964EB" w14:textId="77777777" w:rsidTr="008F2088">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F41D3" w14:textId="77777777" w:rsidR="00F64C3E" w:rsidRPr="00F64C3E" w:rsidRDefault="00F64C3E" w:rsidP="00F64C3E">
            <w:pPr>
              <w:rPr>
                <w:sz w:val="20"/>
                <w:szCs w:val="20"/>
              </w:rPr>
            </w:pPr>
            <w:r w:rsidRPr="00F64C3E">
              <w:rPr>
                <w:sz w:val="20"/>
                <w:szCs w:val="20"/>
              </w:rPr>
              <w:t>8</w:t>
            </w:r>
          </w:p>
        </w:tc>
        <w:tc>
          <w:tcPr>
            <w:tcW w:w="3639" w:type="pct"/>
            <w:tcBorders>
              <w:top w:val="single" w:sz="4" w:space="0" w:color="auto"/>
              <w:left w:val="nil"/>
              <w:bottom w:val="single" w:sz="4" w:space="0" w:color="auto"/>
              <w:right w:val="single" w:sz="4" w:space="0" w:color="auto"/>
            </w:tcBorders>
            <w:shd w:val="clear" w:color="auto" w:fill="auto"/>
            <w:vAlign w:val="center"/>
            <w:hideMark/>
          </w:tcPr>
          <w:p w14:paraId="35FCFE1D" w14:textId="77777777" w:rsidR="00F64C3E" w:rsidRPr="00F64C3E" w:rsidRDefault="00F64C3E" w:rsidP="00F64C3E">
            <w:pPr>
              <w:rPr>
                <w:sz w:val="20"/>
                <w:szCs w:val="20"/>
              </w:rPr>
            </w:pPr>
            <w:r w:rsidRPr="00F64C3E">
              <w:rPr>
                <w:sz w:val="20"/>
                <w:szCs w:val="20"/>
              </w:rPr>
              <w:t>Рейтинг ценной бумаги на дату приобретения</w:t>
            </w:r>
          </w:p>
        </w:tc>
        <w:tc>
          <w:tcPr>
            <w:tcW w:w="960" w:type="pct"/>
            <w:tcBorders>
              <w:top w:val="single" w:sz="4" w:space="0" w:color="auto"/>
              <w:left w:val="nil"/>
              <w:bottom w:val="single" w:sz="4" w:space="0" w:color="auto"/>
              <w:right w:val="single" w:sz="4" w:space="0" w:color="auto"/>
            </w:tcBorders>
            <w:shd w:val="clear" w:color="auto" w:fill="auto"/>
            <w:vAlign w:val="center"/>
          </w:tcPr>
          <w:p w14:paraId="45AD7CCC" w14:textId="77777777" w:rsidR="00F64C3E" w:rsidRPr="00F64C3E" w:rsidRDefault="00F64C3E" w:rsidP="00F64C3E">
            <w:pPr>
              <w:rPr>
                <w:sz w:val="20"/>
                <w:szCs w:val="20"/>
              </w:rPr>
            </w:pPr>
          </w:p>
        </w:tc>
      </w:tr>
      <w:tr w:rsidR="00F64C3E" w:rsidRPr="00F64C3E" w14:paraId="533A12BC" w14:textId="77777777" w:rsidTr="008F2088">
        <w:trPr>
          <w:trHeight w:val="227"/>
        </w:trPr>
        <w:tc>
          <w:tcPr>
            <w:tcW w:w="5000" w:type="pct"/>
            <w:gridSpan w:val="3"/>
            <w:tcBorders>
              <w:top w:val="nil"/>
              <w:left w:val="nil"/>
              <w:bottom w:val="single" w:sz="4" w:space="0" w:color="auto"/>
              <w:right w:val="nil"/>
            </w:tcBorders>
            <w:shd w:val="clear" w:color="auto" w:fill="auto"/>
            <w:noWrap/>
            <w:vAlign w:val="center"/>
            <w:hideMark/>
          </w:tcPr>
          <w:p w14:paraId="36C157CD" w14:textId="77777777" w:rsidR="00F64C3E" w:rsidRPr="00F64C3E" w:rsidRDefault="00F64C3E" w:rsidP="00F64C3E">
            <w:pPr>
              <w:jc w:val="center"/>
              <w:rPr>
                <w:bCs/>
                <w:sz w:val="28"/>
                <w:szCs w:val="28"/>
              </w:rPr>
            </w:pPr>
          </w:p>
          <w:p w14:paraId="32521171" w14:textId="77777777" w:rsidR="00F64C3E" w:rsidRPr="00F64C3E" w:rsidRDefault="00F64C3E" w:rsidP="00F64C3E">
            <w:pPr>
              <w:jc w:val="center"/>
              <w:rPr>
                <w:bCs/>
                <w:sz w:val="28"/>
                <w:szCs w:val="28"/>
              </w:rPr>
            </w:pPr>
          </w:p>
          <w:p w14:paraId="1173D7D9" w14:textId="77777777" w:rsidR="00F64C3E" w:rsidRPr="00F64C3E" w:rsidRDefault="00F64C3E" w:rsidP="00F64C3E">
            <w:pPr>
              <w:ind w:firstLine="746"/>
              <w:jc w:val="both"/>
              <w:rPr>
                <w:sz w:val="28"/>
                <w:szCs w:val="28"/>
              </w:rPr>
            </w:pPr>
            <w:r w:rsidRPr="00F64C3E">
              <w:rPr>
                <w:bCs/>
                <w:sz w:val="28"/>
                <w:szCs w:val="28"/>
              </w:rPr>
              <w:t xml:space="preserve">Таблица 2. </w:t>
            </w:r>
            <w:r w:rsidRPr="00F64C3E">
              <w:rPr>
                <w:sz w:val="28"/>
                <w:szCs w:val="28"/>
              </w:rPr>
              <w:t>Сведения о структуре портфеля ценных бумаг</w:t>
            </w:r>
          </w:p>
          <w:p w14:paraId="242C515D" w14:textId="77777777" w:rsidR="00F64C3E" w:rsidRPr="00F64C3E" w:rsidRDefault="00F64C3E" w:rsidP="00F64C3E">
            <w:pPr>
              <w:jc w:val="center"/>
              <w:rPr>
                <w:sz w:val="28"/>
                <w:szCs w:val="28"/>
              </w:rPr>
            </w:pPr>
          </w:p>
        </w:tc>
      </w:tr>
      <w:tr w:rsidR="00F64C3E" w:rsidRPr="00F64C3E" w14:paraId="3BE80D51" w14:textId="77777777" w:rsidTr="008F2088">
        <w:trPr>
          <w:trHeight w:val="437"/>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ED87BE" w14:textId="77777777" w:rsidR="00F64C3E" w:rsidRPr="00F64C3E" w:rsidRDefault="00F64C3E" w:rsidP="00F64C3E">
            <w:pPr>
              <w:jc w:val="center"/>
              <w:rPr>
                <w:sz w:val="20"/>
                <w:szCs w:val="20"/>
              </w:rPr>
            </w:pPr>
            <w:r w:rsidRPr="00F64C3E">
              <w:rPr>
                <w:sz w:val="20"/>
                <w:szCs w:val="20"/>
              </w:rPr>
              <w:t>№</w:t>
            </w:r>
          </w:p>
        </w:tc>
        <w:tc>
          <w:tcPr>
            <w:tcW w:w="36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7D6EDF" w14:textId="77777777" w:rsidR="00F64C3E" w:rsidRPr="00F64C3E" w:rsidRDefault="00F64C3E" w:rsidP="00F64C3E">
            <w:pPr>
              <w:jc w:val="center"/>
              <w:rPr>
                <w:bCs/>
                <w:sz w:val="20"/>
                <w:szCs w:val="20"/>
              </w:rPr>
            </w:pPr>
            <w:r w:rsidRPr="00F64C3E">
              <w:rPr>
                <w:bCs/>
                <w:sz w:val="20"/>
                <w:szCs w:val="20"/>
              </w:rPr>
              <w:t>Наименование показателей</w:t>
            </w:r>
          </w:p>
        </w:tc>
        <w:tc>
          <w:tcPr>
            <w:tcW w:w="9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33BC0" w14:textId="77777777" w:rsidR="00F64C3E" w:rsidRPr="00F64C3E" w:rsidRDefault="00F64C3E" w:rsidP="00F64C3E">
            <w:pPr>
              <w:jc w:val="center"/>
              <w:rPr>
                <w:bCs/>
                <w:sz w:val="20"/>
                <w:szCs w:val="20"/>
                <w:lang w:val="kk-KZ"/>
              </w:rPr>
            </w:pPr>
            <w:r w:rsidRPr="00F64C3E">
              <w:rPr>
                <w:bCs/>
                <w:sz w:val="20"/>
                <w:szCs w:val="20"/>
                <w:lang w:val="kk-KZ"/>
              </w:rPr>
              <w:t>Значение</w:t>
            </w:r>
          </w:p>
        </w:tc>
      </w:tr>
      <w:tr w:rsidR="00F64C3E" w:rsidRPr="00F64C3E" w14:paraId="3C58ABB4" w14:textId="77777777" w:rsidTr="008F2088">
        <w:trPr>
          <w:trHeight w:val="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5053AABA" w14:textId="77777777" w:rsidR="00F64C3E" w:rsidRPr="00F64C3E" w:rsidRDefault="00F64C3E" w:rsidP="00F64C3E">
            <w:pPr>
              <w:jc w:val="center"/>
              <w:rPr>
                <w:sz w:val="20"/>
                <w:szCs w:val="20"/>
              </w:rPr>
            </w:pPr>
            <w:r w:rsidRPr="00F64C3E">
              <w:rPr>
                <w:sz w:val="20"/>
                <w:szCs w:val="20"/>
              </w:rPr>
              <w:t>1</w:t>
            </w:r>
          </w:p>
        </w:tc>
        <w:tc>
          <w:tcPr>
            <w:tcW w:w="3639" w:type="pct"/>
            <w:tcBorders>
              <w:top w:val="single" w:sz="4" w:space="0" w:color="auto"/>
              <w:left w:val="single" w:sz="4" w:space="0" w:color="auto"/>
              <w:bottom w:val="single" w:sz="4" w:space="0" w:color="auto"/>
              <w:right w:val="single" w:sz="4" w:space="0" w:color="auto"/>
            </w:tcBorders>
            <w:shd w:val="clear" w:color="auto" w:fill="auto"/>
            <w:vAlign w:val="center"/>
          </w:tcPr>
          <w:p w14:paraId="34C9744B" w14:textId="77777777" w:rsidR="00F64C3E" w:rsidRPr="00F64C3E" w:rsidRDefault="00F64C3E" w:rsidP="00F64C3E">
            <w:pPr>
              <w:jc w:val="center"/>
              <w:rPr>
                <w:bCs/>
                <w:sz w:val="20"/>
                <w:szCs w:val="20"/>
              </w:rPr>
            </w:pPr>
            <w:r w:rsidRPr="00F64C3E">
              <w:rPr>
                <w:bCs/>
                <w:sz w:val="20"/>
                <w:szCs w:val="20"/>
              </w:rPr>
              <w:t>2</w:t>
            </w:r>
          </w:p>
        </w:tc>
        <w:tc>
          <w:tcPr>
            <w:tcW w:w="9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7F291B" w14:textId="77777777" w:rsidR="00F64C3E" w:rsidRPr="00F64C3E" w:rsidRDefault="00F64C3E" w:rsidP="00F64C3E">
            <w:pPr>
              <w:jc w:val="center"/>
              <w:rPr>
                <w:bCs/>
                <w:sz w:val="20"/>
                <w:szCs w:val="20"/>
                <w:lang w:val="kk-KZ"/>
              </w:rPr>
            </w:pPr>
            <w:r w:rsidRPr="00F64C3E">
              <w:rPr>
                <w:bCs/>
                <w:sz w:val="20"/>
                <w:szCs w:val="20"/>
                <w:lang w:val="kk-KZ"/>
              </w:rPr>
              <w:t>3</w:t>
            </w:r>
          </w:p>
        </w:tc>
      </w:tr>
      <w:tr w:rsidR="00F64C3E" w:rsidRPr="00F64C3E" w14:paraId="249F16D4" w14:textId="77777777" w:rsidTr="008F2088">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FE964" w14:textId="77777777" w:rsidR="00F64C3E" w:rsidRPr="00F64C3E" w:rsidRDefault="00F64C3E" w:rsidP="00F64C3E">
            <w:pPr>
              <w:rPr>
                <w:sz w:val="20"/>
                <w:szCs w:val="20"/>
              </w:rPr>
            </w:pPr>
            <w:r w:rsidRPr="00F64C3E">
              <w:rPr>
                <w:sz w:val="20"/>
                <w:szCs w:val="20"/>
              </w:rPr>
              <w:t>1</w:t>
            </w:r>
          </w:p>
        </w:tc>
        <w:tc>
          <w:tcPr>
            <w:tcW w:w="3639" w:type="pct"/>
            <w:tcBorders>
              <w:top w:val="single" w:sz="4" w:space="0" w:color="auto"/>
              <w:left w:val="nil"/>
              <w:bottom w:val="single" w:sz="4" w:space="0" w:color="auto"/>
              <w:right w:val="single" w:sz="4" w:space="0" w:color="auto"/>
            </w:tcBorders>
            <w:shd w:val="clear" w:color="auto" w:fill="auto"/>
            <w:vAlign w:val="center"/>
            <w:hideMark/>
          </w:tcPr>
          <w:p w14:paraId="4D69625E" w14:textId="77777777" w:rsidR="00F64C3E" w:rsidRPr="00F64C3E" w:rsidRDefault="00F64C3E" w:rsidP="00F64C3E">
            <w:pPr>
              <w:rPr>
                <w:bCs/>
                <w:sz w:val="20"/>
                <w:szCs w:val="20"/>
              </w:rPr>
            </w:pPr>
            <w:r w:rsidRPr="00F64C3E">
              <w:rPr>
                <w:rFonts w:eastAsia="Calibri"/>
                <w:sz w:val="20"/>
                <w:szCs w:val="20"/>
                <w:lang w:eastAsia="en-US"/>
              </w:rPr>
              <w:t>К</w:t>
            </w:r>
            <w:r w:rsidRPr="00F64C3E">
              <w:rPr>
                <w:bCs/>
                <w:sz w:val="20"/>
                <w:szCs w:val="20"/>
              </w:rPr>
              <w:t>од ISIN</w:t>
            </w:r>
          </w:p>
        </w:tc>
        <w:tc>
          <w:tcPr>
            <w:tcW w:w="960" w:type="pct"/>
            <w:tcBorders>
              <w:top w:val="single" w:sz="4" w:space="0" w:color="auto"/>
              <w:left w:val="nil"/>
              <w:bottom w:val="single" w:sz="4" w:space="0" w:color="auto"/>
              <w:right w:val="single" w:sz="4" w:space="0" w:color="auto"/>
            </w:tcBorders>
            <w:shd w:val="clear" w:color="auto" w:fill="auto"/>
            <w:vAlign w:val="center"/>
          </w:tcPr>
          <w:p w14:paraId="5EEF7D19" w14:textId="77777777" w:rsidR="00F64C3E" w:rsidRPr="00F64C3E" w:rsidRDefault="00F64C3E" w:rsidP="00F64C3E">
            <w:pPr>
              <w:rPr>
                <w:sz w:val="20"/>
                <w:szCs w:val="20"/>
              </w:rPr>
            </w:pPr>
          </w:p>
        </w:tc>
      </w:tr>
      <w:tr w:rsidR="00F64C3E" w:rsidRPr="00F64C3E" w14:paraId="0CB58C53" w14:textId="77777777" w:rsidTr="008F2088">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B8854" w14:textId="77777777" w:rsidR="00F64C3E" w:rsidRPr="00F64C3E" w:rsidRDefault="00F64C3E" w:rsidP="00F64C3E">
            <w:pPr>
              <w:rPr>
                <w:sz w:val="20"/>
                <w:szCs w:val="20"/>
              </w:rPr>
            </w:pPr>
            <w:r w:rsidRPr="00F64C3E">
              <w:rPr>
                <w:sz w:val="20"/>
                <w:szCs w:val="20"/>
              </w:rPr>
              <w:t>2</w:t>
            </w:r>
          </w:p>
        </w:tc>
        <w:tc>
          <w:tcPr>
            <w:tcW w:w="36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E9B2AB" w14:textId="77777777" w:rsidR="00F64C3E" w:rsidRPr="00F64C3E" w:rsidRDefault="00F64C3E" w:rsidP="00F64C3E">
            <w:pPr>
              <w:rPr>
                <w:sz w:val="20"/>
                <w:szCs w:val="20"/>
              </w:rPr>
            </w:pPr>
            <w:r w:rsidRPr="00F64C3E">
              <w:rPr>
                <w:sz w:val="20"/>
                <w:szCs w:val="20"/>
              </w:rPr>
              <w:t>Вид портфеля, в котором учитываются ценные бумаги</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tcPr>
          <w:p w14:paraId="04780DC9" w14:textId="77777777" w:rsidR="00F64C3E" w:rsidRPr="00F64C3E" w:rsidRDefault="00F64C3E" w:rsidP="00F64C3E">
            <w:pPr>
              <w:rPr>
                <w:sz w:val="20"/>
                <w:szCs w:val="20"/>
              </w:rPr>
            </w:pPr>
          </w:p>
        </w:tc>
      </w:tr>
      <w:tr w:rsidR="00F64C3E" w:rsidRPr="00F64C3E" w14:paraId="6BF48B70" w14:textId="77777777" w:rsidTr="008F2088">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D4F763" w14:textId="77777777" w:rsidR="00F64C3E" w:rsidRPr="00F64C3E" w:rsidRDefault="00F64C3E" w:rsidP="00F64C3E">
            <w:pPr>
              <w:rPr>
                <w:sz w:val="20"/>
                <w:szCs w:val="20"/>
              </w:rPr>
            </w:pPr>
            <w:r w:rsidRPr="00F64C3E">
              <w:rPr>
                <w:sz w:val="20"/>
                <w:szCs w:val="20"/>
              </w:rPr>
              <w:t>3</w:t>
            </w:r>
          </w:p>
        </w:tc>
        <w:tc>
          <w:tcPr>
            <w:tcW w:w="3639" w:type="pct"/>
            <w:tcBorders>
              <w:top w:val="single" w:sz="4" w:space="0" w:color="auto"/>
              <w:left w:val="nil"/>
              <w:bottom w:val="single" w:sz="4" w:space="0" w:color="auto"/>
              <w:right w:val="single" w:sz="4" w:space="0" w:color="auto"/>
            </w:tcBorders>
            <w:shd w:val="clear" w:color="auto" w:fill="auto"/>
            <w:vAlign w:val="center"/>
          </w:tcPr>
          <w:p w14:paraId="24236363" w14:textId="77777777" w:rsidR="00F64C3E" w:rsidRPr="00F64C3E" w:rsidRDefault="00F64C3E" w:rsidP="00F64C3E">
            <w:pPr>
              <w:rPr>
                <w:bCs/>
                <w:sz w:val="20"/>
                <w:szCs w:val="20"/>
              </w:rPr>
            </w:pPr>
            <w:r w:rsidRPr="00F64C3E">
              <w:rPr>
                <w:sz w:val="20"/>
                <w:szCs w:val="20"/>
              </w:rPr>
              <w:t xml:space="preserve">Количество </w:t>
            </w:r>
            <w:r w:rsidRPr="00F64C3E">
              <w:rPr>
                <w:bCs/>
                <w:sz w:val="20"/>
                <w:szCs w:val="20"/>
              </w:rPr>
              <w:t>ценных бумаг</w:t>
            </w:r>
            <w:r w:rsidRPr="00F64C3E">
              <w:rPr>
                <w:sz w:val="20"/>
                <w:szCs w:val="20"/>
              </w:rPr>
              <w:t xml:space="preserve"> в портфеле</w:t>
            </w:r>
          </w:p>
        </w:tc>
        <w:tc>
          <w:tcPr>
            <w:tcW w:w="960" w:type="pct"/>
            <w:tcBorders>
              <w:top w:val="single" w:sz="4" w:space="0" w:color="auto"/>
              <w:left w:val="nil"/>
              <w:bottom w:val="single" w:sz="4" w:space="0" w:color="auto"/>
              <w:right w:val="single" w:sz="4" w:space="0" w:color="auto"/>
            </w:tcBorders>
            <w:shd w:val="clear" w:color="auto" w:fill="auto"/>
            <w:vAlign w:val="center"/>
          </w:tcPr>
          <w:p w14:paraId="7CA89F4F" w14:textId="77777777" w:rsidR="00F64C3E" w:rsidRPr="00F64C3E" w:rsidRDefault="00F64C3E" w:rsidP="00F64C3E">
            <w:pPr>
              <w:rPr>
                <w:sz w:val="20"/>
                <w:szCs w:val="20"/>
              </w:rPr>
            </w:pPr>
          </w:p>
        </w:tc>
      </w:tr>
      <w:tr w:rsidR="00F64C3E" w:rsidRPr="00F64C3E" w14:paraId="7AEE915D" w14:textId="77777777" w:rsidTr="008F2088">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963DB4" w14:textId="77777777" w:rsidR="00F64C3E" w:rsidRPr="00F64C3E" w:rsidRDefault="00F64C3E" w:rsidP="00F64C3E">
            <w:pPr>
              <w:rPr>
                <w:sz w:val="20"/>
                <w:szCs w:val="20"/>
              </w:rPr>
            </w:pPr>
            <w:r w:rsidRPr="00F64C3E">
              <w:rPr>
                <w:sz w:val="20"/>
                <w:szCs w:val="20"/>
              </w:rPr>
              <w:t>4</w:t>
            </w:r>
          </w:p>
        </w:tc>
        <w:tc>
          <w:tcPr>
            <w:tcW w:w="3639" w:type="pct"/>
            <w:tcBorders>
              <w:top w:val="single" w:sz="4" w:space="0" w:color="auto"/>
              <w:left w:val="nil"/>
              <w:bottom w:val="single" w:sz="4" w:space="0" w:color="auto"/>
              <w:right w:val="single" w:sz="4" w:space="0" w:color="auto"/>
            </w:tcBorders>
            <w:shd w:val="clear" w:color="auto" w:fill="auto"/>
            <w:vAlign w:val="center"/>
          </w:tcPr>
          <w:p w14:paraId="61C9D929" w14:textId="77777777" w:rsidR="00F64C3E" w:rsidRPr="00F64C3E" w:rsidRDefault="00F64C3E" w:rsidP="00F64C3E">
            <w:pPr>
              <w:rPr>
                <w:bCs/>
                <w:sz w:val="20"/>
                <w:szCs w:val="20"/>
              </w:rPr>
            </w:pPr>
            <w:r w:rsidRPr="00F64C3E">
              <w:rPr>
                <w:sz w:val="20"/>
                <w:szCs w:val="20"/>
              </w:rPr>
              <w:t xml:space="preserve">Стоимостные показатели </w:t>
            </w:r>
            <w:r w:rsidRPr="00F64C3E">
              <w:rPr>
                <w:bCs/>
                <w:sz w:val="20"/>
                <w:szCs w:val="20"/>
              </w:rPr>
              <w:t>ценной бумаги</w:t>
            </w:r>
            <w:r w:rsidRPr="00F64C3E">
              <w:rPr>
                <w:sz w:val="20"/>
                <w:szCs w:val="20"/>
              </w:rPr>
              <w:t xml:space="preserve"> в портфеле:</w:t>
            </w:r>
          </w:p>
        </w:tc>
        <w:tc>
          <w:tcPr>
            <w:tcW w:w="960" w:type="pct"/>
            <w:tcBorders>
              <w:top w:val="single" w:sz="4" w:space="0" w:color="auto"/>
              <w:left w:val="nil"/>
              <w:bottom w:val="single" w:sz="4" w:space="0" w:color="auto"/>
              <w:right w:val="single" w:sz="4" w:space="0" w:color="auto"/>
            </w:tcBorders>
            <w:shd w:val="clear" w:color="auto" w:fill="auto"/>
            <w:vAlign w:val="center"/>
          </w:tcPr>
          <w:p w14:paraId="179CF1A2" w14:textId="77777777" w:rsidR="00F64C3E" w:rsidRPr="00F64C3E" w:rsidRDefault="00F64C3E" w:rsidP="00F64C3E">
            <w:pPr>
              <w:rPr>
                <w:sz w:val="20"/>
                <w:szCs w:val="20"/>
              </w:rPr>
            </w:pPr>
          </w:p>
        </w:tc>
      </w:tr>
      <w:tr w:rsidR="00F64C3E" w:rsidRPr="00F64C3E" w14:paraId="623451B8" w14:textId="77777777" w:rsidTr="008F2088">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4BA1DC" w14:textId="77777777" w:rsidR="00F64C3E" w:rsidRPr="00F64C3E" w:rsidRDefault="00F64C3E" w:rsidP="00F64C3E">
            <w:pPr>
              <w:rPr>
                <w:sz w:val="20"/>
                <w:szCs w:val="20"/>
              </w:rPr>
            </w:pPr>
            <w:r w:rsidRPr="00F64C3E">
              <w:rPr>
                <w:sz w:val="20"/>
                <w:szCs w:val="20"/>
              </w:rPr>
              <w:t>4.1</w:t>
            </w:r>
          </w:p>
        </w:tc>
        <w:tc>
          <w:tcPr>
            <w:tcW w:w="3639" w:type="pct"/>
            <w:tcBorders>
              <w:top w:val="single" w:sz="4" w:space="0" w:color="auto"/>
              <w:left w:val="nil"/>
              <w:bottom w:val="single" w:sz="4" w:space="0" w:color="auto"/>
              <w:right w:val="single" w:sz="4" w:space="0" w:color="auto"/>
            </w:tcBorders>
            <w:shd w:val="clear" w:color="auto" w:fill="auto"/>
            <w:vAlign w:val="center"/>
          </w:tcPr>
          <w:p w14:paraId="498D3F2D" w14:textId="77777777" w:rsidR="00F64C3E" w:rsidRPr="00F64C3E" w:rsidRDefault="00F64C3E" w:rsidP="00F64C3E">
            <w:pPr>
              <w:rPr>
                <w:sz w:val="20"/>
                <w:szCs w:val="20"/>
              </w:rPr>
            </w:pPr>
            <w:r w:rsidRPr="00F64C3E">
              <w:rPr>
                <w:sz w:val="20"/>
                <w:szCs w:val="20"/>
              </w:rPr>
              <w:t>вид стоимостного показателя</w:t>
            </w:r>
          </w:p>
        </w:tc>
        <w:tc>
          <w:tcPr>
            <w:tcW w:w="960" w:type="pct"/>
            <w:tcBorders>
              <w:top w:val="single" w:sz="4" w:space="0" w:color="auto"/>
              <w:left w:val="nil"/>
              <w:bottom w:val="single" w:sz="4" w:space="0" w:color="auto"/>
              <w:right w:val="single" w:sz="4" w:space="0" w:color="auto"/>
            </w:tcBorders>
            <w:shd w:val="clear" w:color="auto" w:fill="auto"/>
            <w:vAlign w:val="center"/>
          </w:tcPr>
          <w:p w14:paraId="4ABD7B69" w14:textId="77777777" w:rsidR="00F64C3E" w:rsidRPr="00F64C3E" w:rsidRDefault="00F64C3E" w:rsidP="00F64C3E">
            <w:pPr>
              <w:rPr>
                <w:sz w:val="20"/>
                <w:szCs w:val="20"/>
              </w:rPr>
            </w:pPr>
          </w:p>
        </w:tc>
      </w:tr>
      <w:tr w:rsidR="00F64C3E" w:rsidRPr="00F64C3E" w14:paraId="79110929" w14:textId="77777777" w:rsidTr="008F2088">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2FF33D" w14:textId="77777777" w:rsidR="00F64C3E" w:rsidRPr="00F64C3E" w:rsidRDefault="00F64C3E" w:rsidP="00F64C3E">
            <w:pPr>
              <w:rPr>
                <w:sz w:val="20"/>
                <w:szCs w:val="20"/>
              </w:rPr>
            </w:pPr>
            <w:r w:rsidRPr="00F64C3E">
              <w:rPr>
                <w:sz w:val="20"/>
                <w:szCs w:val="20"/>
              </w:rPr>
              <w:t>4.2</w:t>
            </w:r>
          </w:p>
        </w:tc>
        <w:tc>
          <w:tcPr>
            <w:tcW w:w="3639" w:type="pct"/>
            <w:tcBorders>
              <w:top w:val="single" w:sz="4" w:space="0" w:color="auto"/>
              <w:left w:val="nil"/>
              <w:bottom w:val="single" w:sz="4" w:space="0" w:color="auto"/>
              <w:right w:val="single" w:sz="4" w:space="0" w:color="auto"/>
            </w:tcBorders>
            <w:shd w:val="clear" w:color="auto" w:fill="auto"/>
            <w:vAlign w:val="center"/>
          </w:tcPr>
          <w:p w14:paraId="26931426" w14:textId="77777777" w:rsidR="00F64C3E" w:rsidRPr="00F64C3E" w:rsidRDefault="00F64C3E" w:rsidP="00F64C3E">
            <w:pPr>
              <w:rPr>
                <w:bCs/>
                <w:sz w:val="20"/>
                <w:szCs w:val="20"/>
              </w:rPr>
            </w:pPr>
            <w:r w:rsidRPr="00F64C3E">
              <w:rPr>
                <w:sz w:val="20"/>
                <w:szCs w:val="20"/>
              </w:rPr>
              <w:t>номер счета</w:t>
            </w:r>
          </w:p>
        </w:tc>
        <w:tc>
          <w:tcPr>
            <w:tcW w:w="960" w:type="pct"/>
            <w:tcBorders>
              <w:top w:val="single" w:sz="4" w:space="0" w:color="auto"/>
              <w:left w:val="nil"/>
              <w:bottom w:val="single" w:sz="4" w:space="0" w:color="auto"/>
              <w:right w:val="single" w:sz="4" w:space="0" w:color="auto"/>
            </w:tcBorders>
            <w:shd w:val="clear" w:color="auto" w:fill="auto"/>
            <w:vAlign w:val="center"/>
          </w:tcPr>
          <w:p w14:paraId="7378B6FD" w14:textId="77777777" w:rsidR="00F64C3E" w:rsidRPr="00F64C3E" w:rsidRDefault="00F64C3E" w:rsidP="00F64C3E">
            <w:pPr>
              <w:rPr>
                <w:sz w:val="20"/>
                <w:szCs w:val="20"/>
              </w:rPr>
            </w:pPr>
          </w:p>
        </w:tc>
      </w:tr>
      <w:tr w:rsidR="00F64C3E" w:rsidRPr="00F64C3E" w14:paraId="69FE1AA1" w14:textId="77777777" w:rsidTr="008F2088">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995079" w14:textId="77777777" w:rsidR="00F64C3E" w:rsidRPr="00F64C3E" w:rsidRDefault="00F64C3E" w:rsidP="00F64C3E">
            <w:pPr>
              <w:rPr>
                <w:sz w:val="20"/>
                <w:szCs w:val="20"/>
              </w:rPr>
            </w:pPr>
            <w:r w:rsidRPr="00F64C3E">
              <w:rPr>
                <w:sz w:val="20"/>
                <w:szCs w:val="20"/>
              </w:rPr>
              <w:t>4.3</w:t>
            </w:r>
          </w:p>
        </w:tc>
        <w:tc>
          <w:tcPr>
            <w:tcW w:w="3639" w:type="pct"/>
            <w:tcBorders>
              <w:top w:val="single" w:sz="4" w:space="0" w:color="auto"/>
              <w:left w:val="nil"/>
              <w:bottom w:val="single" w:sz="4" w:space="0" w:color="auto"/>
              <w:right w:val="single" w:sz="4" w:space="0" w:color="auto"/>
            </w:tcBorders>
            <w:shd w:val="clear" w:color="auto" w:fill="auto"/>
            <w:vAlign w:val="center"/>
          </w:tcPr>
          <w:p w14:paraId="1DB0FF10" w14:textId="77777777" w:rsidR="00F64C3E" w:rsidRPr="00F64C3E" w:rsidRDefault="00F64C3E" w:rsidP="00F64C3E">
            <w:pPr>
              <w:rPr>
                <w:bCs/>
                <w:sz w:val="20"/>
                <w:szCs w:val="20"/>
              </w:rPr>
            </w:pPr>
            <w:r w:rsidRPr="00F64C3E">
              <w:rPr>
                <w:sz w:val="20"/>
                <w:szCs w:val="20"/>
              </w:rPr>
              <w:t>сумма</w:t>
            </w:r>
          </w:p>
        </w:tc>
        <w:tc>
          <w:tcPr>
            <w:tcW w:w="960" w:type="pct"/>
            <w:tcBorders>
              <w:top w:val="single" w:sz="4" w:space="0" w:color="auto"/>
              <w:left w:val="nil"/>
              <w:bottom w:val="single" w:sz="4" w:space="0" w:color="auto"/>
              <w:right w:val="single" w:sz="4" w:space="0" w:color="auto"/>
            </w:tcBorders>
            <w:shd w:val="clear" w:color="auto" w:fill="auto"/>
            <w:vAlign w:val="center"/>
          </w:tcPr>
          <w:p w14:paraId="2A35B8C5" w14:textId="77777777" w:rsidR="00F64C3E" w:rsidRPr="00F64C3E" w:rsidRDefault="00F64C3E" w:rsidP="00F64C3E">
            <w:pPr>
              <w:rPr>
                <w:sz w:val="20"/>
                <w:szCs w:val="20"/>
              </w:rPr>
            </w:pPr>
          </w:p>
        </w:tc>
      </w:tr>
      <w:tr w:rsidR="00F64C3E" w:rsidRPr="00F64C3E" w14:paraId="60E754E8" w14:textId="77777777" w:rsidTr="008F2088">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0941D" w14:textId="77777777" w:rsidR="00F64C3E" w:rsidRPr="00F64C3E" w:rsidRDefault="00F64C3E" w:rsidP="00F64C3E">
            <w:pPr>
              <w:rPr>
                <w:sz w:val="20"/>
                <w:szCs w:val="20"/>
              </w:rPr>
            </w:pPr>
            <w:r w:rsidRPr="00F64C3E">
              <w:rPr>
                <w:sz w:val="20"/>
                <w:szCs w:val="20"/>
              </w:rPr>
              <w:t>5</w:t>
            </w:r>
          </w:p>
        </w:tc>
        <w:tc>
          <w:tcPr>
            <w:tcW w:w="3639" w:type="pct"/>
            <w:tcBorders>
              <w:top w:val="single" w:sz="4" w:space="0" w:color="auto"/>
              <w:left w:val="nil"/>
              <w:bottom w:val="single" w:sz="4" w:space="0" w:color="auto"/>
              <w:right w:val="single" w:sz="4" w:space="0" w:color="auto"/>
            </w:tcBorders>
            <w:shd w:val="clear" w:color="auto" w:fill="auto"/>
            <w:vAlign w:val="center"/>
          </w:tcPr>
          <w:p w14:paraId="324EFF84" w14:textId="77777777" w:rsidR="00F64C3E" w:rsidRPr="00F64C3E" w:rsidRDefault="00F64C3E" w:rsidP="00F64C3E">
            <w:pPr>
              <w:rPr>
                <w:bCs/>
                <w:sz w:val="20"/>
                <w:szCs w:val="20"/>
              </w:rPr>
            </w:pPr>
            <w:r w:rsidRPr="00F64C3E">
              <w:rPr>
                <w:sz w:val="20"/>
                <w:szCs w:val="20"/>
              </w:rPr>
              <w:t>Ценные бумаги в обременении и ценные бумаги, являющиеся предметом операции репо:</w:t>
            </w:r>
          </w:p>
        </w:tc>
        <w:tc>
          <w:tcPr>
            <w:tcW w:w="960" w:type="pct"/>
            <w:tcBorders>
              <w:top w:val="single" w:sz="4" w:space="0" w:color="auto"/>
              <w:left w:val="nil"/>
              <w:bottom w:val="single" w:sz="4" w:space="0" w:color="auto"/>
              <w:right w:val="single" w:sz="4" w:space="0" w:color="auto"/>
            </w:tcBorders>
            <w:shd w:val="clear" w:color="auto" w:fill="auto"/>
            <w:vAlign w:val="center"/>
          </w:tcPr>
          <w:p w14:paraId="1BAD42C6" w14:textId="77777777" w:rsidR="00F64C3E" w:rsidRPr="00F64C3E" w:rsidRDefault="00F64C3E" w:rsidP="00F64C3E">
            <w:pPr>
              <w:rPr>
                <w:sz w:val="20"/>
                <w:szCs w:val="20"/>
              </w:rPr>
            </w:pPr>
          </w:p>
        </w:tc>
      </w:tr>
      <w:tr w:rsidR="00F64C3E" w:rsidRPr="00F64C3E" w14:paraId="657AAA76" w14:textId="77777777" w:rsidTr="008F2088">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B14437" w14:textId="77777777" w:rsidR="00F64C3E" w:rsidRPr="00F64C3E" w:rsidRDefault="00F64C3E" w:rsidP="00F64C3E">
            <w:pPr>
              <w:rPr>
                <w:sz w:val="20"/>
                <w:szCs w:val="20"/>
              </w:rPr>
            </w:pPr>
            <w:r w:rsidRPr="00F64C3E">
              <w:rPr>
                <w:sz w:val="20"/>
                <w:szCs w:val="20"/>
              </w:rPr>
              <w:t>5.1</w:t>
            </w:r>
          </w:p>
        </w:tc>
        <w:tc>
          <w:tcPr>
            <w:tcW w:w="3639" w:type="pct"/>
            <w:tcBorders>
              <w:top w:val="single" w:sz="4" w:space="0" w:color="auto"/>
              <w:left w:val="nil"/>
              <w:bottom w:val="single" w:sz="4" w:space="0" w:color="auto"/>
              <w:right w:val="single" w:sz="4" w:space="0" w:color="auto"/>
            </w:tcBorders>
            <w:shd w:val="clear" w:color="auto" w:fill="auto"/>
            <w:vAlign w:val="center"/>
          </w:tcPr>
          <w:p w14:paraId="1C92B618" w14:textId="77777777" w:rsidR="00F64C3E" w:rsidRPr="00F64C3E" w:rsidRDefault="00F64C3E" w:rsidP="00F64C3E">
            <w:pPr>
              <w:rPr>
                <w:bCs/>
                <w:sz w:val="20"/>
                <w:szCs w:val="20"/>
              </w:rPr>
            </w:pPr>
            <w:r w:rsidRPr="00F64C3E">
              <w:rPr>
                <w:sz w:val="20"/>
                <w:szCs w:val="20"/>
              </w:rPr>
              <w:t>количество ценных бумаг</w:t>
            </w:r>
          </w:p>
        </w:tc>
        <w:tc>
          <w:tcPr>
            <w:tcW w:w="960" w:type="pct"/>
            <w:tcBorders>
              <w:top w:val="single" w:sz="4" w:space="0" w:color="auto"/>
              <w:left w:val="nil"/>
              <w:bottom w:val="single" w:sz="4" w:space="0" w:color="auto"/>
              <w:right w:val="single" w:sz="4" w:space="0" w:color="auto"/>
            </w:tcBorders>
            <w:shd w:val="clear" w:color="auto" w:fill="auto"/>
            <w:vAlign w:val="center"/>
          </w:tcPr>
          <w:p w14:paraId="43606E77" w14:textId="77777777" w:rsidR="00F64C3E" w:rsidRPr="00F64C3E" w:rsidRDefault="00F64C3E" w:rsidP="00F64C3E">
            <w:pPr>
              <w:rPr>
                <w:sz w:val="20"/>
                <w:szCs w:val="20"/>
              </w:rPr>
            </w:pPr>
          </w:p>
        </w:tc>
      </w:tr>
      <w:tr w:rsidR="00F64C3E" w:rsidRPr="00F64C3E" w14:paraId="0A5BE2F7" w14:textId="77777777" w:rsidTr="008F2088">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EA6BE7" w14:textId="77777777" w:rsidR="00F64C3E" w:rsidRPr="00F64C3E" w:rsidRDefault="00F64C3E" w:rsidP="00F64C3E">
            <w:pPr>
              <w:rPr>
                <w:sz w:val="20"/>
                <w:szCs w:val="20"/>
              </w:rPr>
            </w:pPr>
            <w:r w:rsidRPr="00F64C3E">
              <w:rPr>
                <w:sz w:val="20"/>
                <w:szCs w:val="20"/>
              </w:rPr>
              <w:t>5.2</w:t>
            </w:r>
          </w:p>
        </w:tc>
        <w:tc>
          <w:tcPr>
            <w:tcW w:w="3639" w:type="pct"/>
            <w:tcBorders>
              <w:top w:val="single" w:sz="4" w:space="0" w:color="auto"/>
              <w:left w:val="nil"/>
              <w:bottom w:val="single" w:sz="4" w:space="0" w:color="auto"/>
              <w:right w:val="single" w:sz="4" w:space="0" w:color="auto"/>
            </w:tcBorders>
            <w:shd w:val="clear" w:color="auto" w:fill="auto"/>
            <w:vAlign w:val="center"/>
          </w:tcPr>
          <w:p w14:paraId="153A3A23" w14:textId="77777777" w:rsidR="00F64C3E" w:rsidRPr="00F64C3E" w:rsidRDefault="00F64C3E" w:rsidP="00F64C3E">
            <w:pPr>
              <w:rPr>
                <w:bCs/>
                <w:sz w:val="20"/>
                <w:szCs w:val="20"/>
              </w:rPr>
            </w:pPr>
            <w:r w:rsidRPr="00F64C3E">
              <w:rPr>
                <w:sz w:val="20"/>
                <w:szCs w:val="20"/>
              </w:rPr>
              <w:t>балансовая стоимость</w:t>
            </w:r>
          </w:p>
        </w:tc>
        <w:tc>
          <w:tcPr>
            <w:tcW w:w="960" w:type="pct"/>
            <w:tcBorders>
              <w:top w:val="single" w:sz="4" w:space="0" w:color="auto"/>
              <w:left w:val="nil"/>
              <w:bottom w:val="single" w:sz="4" w:space="0" w:color="auto"/>
              <w:right w:val="single" w:sz="4" w:space="0" w:color="auto"/>
            </w:tcBorders>
            <w:shd w:val="clear" w:color="auto" w:fill="auto"/>
            <w:vAlign w:val="center"/>
          </w:tcPr>
          <w:p w14:paraId="75D5138C" w14:textId="77777777" w:rsidR="00F64C3E" w:rsidRPr="00F64C3E" w:rsidRDefault="00F64C3E" w:rsidP="00F64C3E">
            <w:pPr>
              <w:rPr>
                <w:sz w:val="20"/>
                <w:szCs w:val="20"/>
              </w:rPr>
            </w:pPr>
          </w:p>
        </w:tc>
      </w:tr>
      <w:tr w:rsidR="00F64C3E" w:rsidRPr="00F64C3E" w14:paraId="2A22CD65" w14:textId="77777777" w:rsidTr="008F2088">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1ED003" w14:textId="77777777" w:rsidR="00F64C3E" w:rsidRPr="00F64C3E" w:rsidRDefault="00F64C3E" w:rsidP="00F64C3E">
            <w:pPr>
              <w:rPr>
                <w:sz w:val="20"/>
                <w:szCs w:val="20"/>
              </w:rPr>
            </w:pPr>
            <w:r w:rsidRPr="00F64C3E">
              <w:rPr>
                <w:sz w:val="20"/>
                <w:szCs w:val="20"/>
              </w:rPr>
              <w:t>6</w:t>
            </w:r>
          </w:p>
        </w:tc>
        <w:tc>
          <w:tcPr>
            <w:tcW w:w="3639" w:type="pct"/>
            <w:tcBorders>
              <w:top w:val="single" w:sz="4" w:space="0" w:color="auto"/>
              <w:left w:val="nil"/>
              <w:bottom w:val="single" w:sz="4" w:space="0" w:color="auto"/>
              <w:right w:val="single" w:sz="4" w:space="0" w:color="auto"/>
            </w:tcBorders>
            <w:shd w:val="clear" w:color="auto" w:fill="auto"/>
            <w:vAlign w:val="center"/>
          </w:tcPr>
          <w:p w14:paraId="731EB1FE" w14:textId="77777777" w:rsidR="00F64C3E" w:rsidRPr="00F64C3E" w:rsidRDefault="00F64C3E" w:rsidP="00F64C3E">
            <w:pPr>
              <w:rPr>
                <w:bCs/>
                <w:sz w:val="20"/>
                <w:szCs w:val="20"/>
              </w:rPr>
            </w:pPr>
            <w:r w:rsidRPr="00F64C3E">
              <w:rPr>
                <w:sz w:val="20"/>
                <w:szCs w:val="20"/>
              </w:rPr>
              <w:t>Ценные бумаги, являющиеся предметом операции репо:</w:t>
            </w:r>
          </w:p>
        </w:tc>
        <w:tc>
          <w:tcPr>
            <w:tcW w:w="960" w:type="pct"/>
            <w:tcBorders>
              <w:top w:val="single" w:sz="4" w:space="0" w:color="auto"/>
              <w:left w:val="nil"/>
              <w:bottom w:val="single" w:sz="4" w:space="0" w:color="auto"/>
              <w:right w:val="single" w:sz="4" w:space="0" w:color="auto"/>
            </w:tcBorders>
            <w:shd w:val="clear" w:color="auto" w:fill="auto"/>
            <w:vAlign w:val="center"/>
          </w:tcPr>
          <w:p w14:paraId="7B9F523C" w14:textId="77777777" w:rsidR="00F64C3E" w:rsidRPr="00F64C3E" w:rsidRDefault="00F64C3E" w:rsidP="00F64C3E">
            <w:pPr>
              <w:rPr>
                <w:sz w:val="20"/>
                <w:szCs w:val="20"/>
              </w:rPr>
            </w:pPr>
          </w:p>
        </w:tc>
      </w:tr>
      <w:tr w:rsidR="00F64C3E" w:rsidRPr="00F64C3E" w14:paraId="65BA7977" w14:textId="77777777" w:rsidTr="008F2088">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2E7070" w14:textId="77777777" w:rsidR="00F64C3E" w:rsidRPr="00F64C3E" w:rsidRDefault="00F64C3E" w:rsidP="00F64C3E">
            <w:pPr>
              <w:rPr>
                <w:sz w:val="20"/>
                <w:szCs w:val="20"/>
              </w:rPr>
            </w:pPr>
            <w:r w:rsidRPr="00F64C3E">
              <w:rPr>
                <w:sz w:val="20"/>
                <w:szCs w:val="20"/>
              </w:rPr>
              <w:t>6.1</w:t>
            </w:r>
          </w:p>
        </w:tc>
        <w:tc>
          <w:tcPr>
            <w:tcW w:w="3639" w:type="pct"/>
            <w:tcBorders>
              <w:top w:val="single" w:sz="4" w:space="0" w:color="auto"/>
              <w:left w:val="nil"/>
              <w:bottom w:val="single" w:sz="4" w:space="0" w:color="auto"/>
              <w:right w:val="single" w:sz="4" w:space="0" w:color="auto"/>
            </w:tcBorders>
            <w:shd w:val="clear" w:color="auto" w:fill="auto"/>
            <w:vAlign w:val="center"/>
          </w:tcPr>
          <w:p w14:paraId="549C3CDF" w14:textId="77777777" w:rsidR="00F64C3E" w:rsidRPr="00F64C3E" w:rsidRDefault="00F64C3E" w:rsidP="00F64C3E">
            <w:pPr>
              <w:rPr>
                <w:bCs/>
                <w:sz w:val="20"/>
                <w:szCs w:val="20"/>
              </w:rPr>
            </w:pPr>
            <w:r w:rsidRPr="00F64C3E">
              <w:rPr>
                <w:sz w:val="20"/>
                <w:szCs w:val="20"/>
              </w:rPr>
              <w:t>количество ценных бумаг</w:t>
            </w:r>
          </w:p>
        </w:tc>
        <w:tc>
          <w:tcPr>
            <w:tcW w:w="960" w:type="pct"/>
            <w:tcBorders>
              <w:top w:val="single" w:sz="4" w:space="0" w:color="auto"/>
              <w:left w:val="nil"/>
              <w:bottom w:val="single" w:sz="4" w:space="0" w:color="auto"/>
              <w:right w:val="single" w:sz="4" w:space="0" w:color="auto"/>
            </w:tcBorders>
            <w:shd w:val="clear" w:color="auto" w:fill="auto"/>
            <w:vAlign w:val="center"/>
          </w:tcPr>
          <w:p w14:paraId="08D81C18" w14:textId="77777777" w:rsidR="00F64C3E" w:rsidRPr="00F64C3E" w:rsidRDefault="00F64C3E" w:rsidP="00F64C3E">
            <w:pPr>
              <w:rPr>
                <w:sz w:val="20"/>
                <w:szCs w:val="20"/>
              </w:rPr>
            </w:pPr>
          </w:p>
        </w:tc>
      </w:tr>
      <w:tr w:rsidR="00F64C3E" w:rsidRPr="00F64C3E" w14:paraId="73DADACA" w14:textId="77777777" w:rsidTr="008F2088">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2C5A3" w14:textId="77777777" w:rsidR="00F64C3E" w:rsidRPr="00F64C3E" w:rsidRDefault="00F64C3E" w:rsidP="00F64C3E">
            <w:pPr>
              <w:rPr>
                <w:sz w:val="20"/>
                <w:szCs w:val="20"/>
              </w:rPr>
            </w:pPr>
            <w:r w:rsidRPr="00F64C3E">
              <w:rPr>
                <w:sz w:val="20"/>
                <w:szCs w:val="20"/>
              </w:rPr>
              <w:t>6.2</w:t>
            </w:r>
          </w:p>
        </w:tc>
        <w:tc>
          <w:tcPr>
            <w:tcW w:w="3639" w:type="pct"/>
            <w:tcBorders>
              <w:top w:val="single" w:sz="4" w:space="0" w:color="auto"/>
              <w:left w:val="nil"/>
              <w:bottom w:val="single" w:sz="4" w:space="0" w:color="auto"/>
              <w:right w:val="single" w:sz="4" w:space="0" w:color="auto"/>
            </w:tcBorders>
            <w:shd w:val="clear" w:color="auto" w:fill="auto"/>
            <w:vAlign w:val="center"/>
          </w:tcPr>
          <w:p w14:paraId="59F4DE46" w14:textId="77777777" w:rsidR="00F64C3E" w:rsidRPr="00F64C3E" w:rsidRDefault="00F64C3E" w:rsidP="00F64C3E">
            <w:pPr>
              <w:rPr>
                <w:bCs/>
                <w:sz w:val="20"/>
                <w:szCs w:val="20"/>
              </w:rPr>
            </w:pPr>
            <w:r w:rsidRPr="00F64C3E">
              <w:rPr>
                <w:sz w:val="20"/>
                <w:szCs w:val="20"/>
              </w:rPr>
              <w:t>балансовая стоимость</w:t>
            </w:r>
          </w:p>
        </w:tc>
        <w:tc>
          <w:tcPr>
            <w:tcW w:w="960" w:type="pct"/>
            <w:tcBorders>
              <w:top w:val="single" w:sz="4" w:space="0" w:color="auto"/>
              <w:left w:val="nil"/>
              <w:bottom w:val="single" w:sz="4" w:space="0" w:color="auto"/>
              <w:right w:val="single" w:sz="4" w:space="0" w:color="auto"/>
            </w:tcBorders>
            <w:shd w:val="clear" w:color="auto" w:fill="auto"/>
            <w:vAlign w:val="center"/>
          </w:tcPr>
          <w:p w14:paraId="21FFF807" w14:textId="77777777" w:rsidR="00F64C3E" w:rsidRPr="00F64C3E" w:rsidRDefault="00F64C3E" w:rsidP="00F64C3E">
            <w:pPr>
              <w:rPr>
                <w:sz w:val="20"/>
                <w:szCs w:val="20"/>
              </w:rPr>
            </w:pPr>
          </w:p>
        </w:tc>
      </w:tr>
      <w:tr w:rsidR="00F64C3E" w:rsidRPr="00F64C3E" w14:paraId="218E3853" w14:textId="77777777" w:rsidTr="008F2088">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0864B4" w14:textId="77777777" w:rsidR="00F64C3E" w:rsidRPr="00F64C3E" w:rsidRDefault="00F64C3E" w:rsidP="00F64C3E">
            <w:pPr>
              <w:rPr>
                <w:sz w:val="20"/>
                <w:szCs w:val="20"/>
              </w:rPr>
            </w:pPr>
            <w:r w:rsidRPr="00F64C3E">
              <w:rPr>
                <w:sz w:val="20"/>
                <w:szCs w:val="20"/>
              </w:rPr>
              <w:t>7</w:t>
            </w:r>
          </w:p>
        </w:tc>
        <w:tc>
          <w:tcPr>
            <w:tcW w:w="3639" w:type="pct"/>
            <w:tcBorders>
              <w:top w:val="single" w:sz="4" w:space="0" w:color="auto"/>
              <w:left w:val="nil"/>
              <w:bottom w:val="single" w:sz="4" w:space="0" w:color="auto"/>
              <w:right w:val="single" w:sz="4" w:space="0" w:color="auto"/>
            </w:tcBorders>
            <w:shd w:val="clear" w:color="auto" w:fill="auto"/>
            <w:vAlign w:val="center"/>
          </w:tcPr>
          <w:p w14:paraId="130C27D5" w14:textId="77777777" w:rsidR="00F64C3E" w:rsidRPr="00F64C3E" w:rsidRDefault="00F64C3E" w:rsidP="00F64C3E">
            <w:pPr>
              <w:rPr>
                <w:bCs/>
                <w:sz w:val="20"/>
                <w:szCs w:val="20"/>
              </w:rPr>
            </w:pPr>
            <w:r w:rsidRPr="00F64C3E">
              <w:rPr>
                <w:sz w:val="20"/>
                <w:szCs w:val="20"/>
              </w:rPr>
              <w:t>Рейтинг эмитента на отчетную дату</w:t>
            </w:r>
          </w:p>
        </w:tc>
        <w:tc>
          <w:tcPr>
            <w:tcW w:w="960" w:type="pct"/>
            <w:tcBorders>
              <w:top w:val="single" w:sz="4" w:space="0" w:color="auto"/>
              <w:left w:val="nil"/>
              <w:bottom w:val="single" w:sz="4" w:space="0" w:color="auto"/>
              <w:right w:val="single" w:sz="4" w:space="0" w:color="auto"/>
            </w:tcBorders>
            <w:shd w:val="clear" w:color="auto" w:fill="auto"/>
            <w:vAlign w:val="center"/>
          </w:tcPr>
          <w:p w14:paraId="5460D312" w14:textId="77777777" w:rsidR="00F64C3E" w:rsidRPr="00F64C3E" w:rsidRDefault="00F64C3E" w:rsidP="00F64C3E">
            <w:pPr>
              <w:rPr>
                <w:sz w:val="20"/>
                <w:szCs w:val="20"/>
              </w:rPr>
            </w:pPr>
          </w:p>
        </w:tc>
      </w:tr>
      <w:tr w:rsidR="00F64C3E" w:rsidRPr="00F64C3E" w14:paraId="262FCE3F" w14:textId="77777777" w:rsidTr="008F2088">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13995F" w14:textId="77777777" w:rsidR="00F64C3E" w:rsidRPr="00F64C3E" w:rsidRDefault="00F64C3E" w:rsidP="00F64C3E">
            <w:pPr>
              <w:rPr>
                <w:sz w:val="20"/>
                <w:szCs w:val="20"/>
              </w:rPr>
            </w:pPr>
            <w:r w:rsidRPr="00F64C3E">
              <w:rPr>
                <w:sz w:val="20"/>
                <w:szCs w:val="20"/>
              </w:rPr>
              <w:t>8</w:t>
            </w:r>
          </w:p>
        </w:tc>
        <w:tc>
          <w:tcPr>
            <w:tcW w:w="3639" w:type="pct"/>
            <w:tcBorders>
              <w:top w:val="single" w:sz="4" w:space="0" w:color="auto"/>
              <w:left w:val="nil"/>
              <w:bottom w:val="single" w:sz="4" w:space="0" w:color="auto"/>
              <w:right w:val="single" w:sz="4" w:space="0" w:color="auto"/>
            </w:tcBorders>
            <w:shd w:val="clear" w:color="auto" w:fill="auto"/>
            <w:vAlign w:val="center"/>
          </w:tcPr>
          <w:p w14:paraId="52EFCDD1" w14:textId="77777777" w:rsidR="00F64C3E" w:rsidRPr="00F64C3E" w:rsidRDefault="00F64C3E" w:rsidP="00F64C3E">
            <w:pPr>
              <w:rPr>
                <w:bCs/>
                <w:sz w:val="20"/>
                <w:szCs w:val="20"/>
              </w:rPr>
            </w:pPr>
            <w:r w:rsidRPr="00F64C3E">
              <w:rPr>
                <w:sz w:val="20"/>
                <w:szCs w:val="20"/>
              </w:rPr>
              <w:t xml:space="preserve">Рейтинг </w:t>
            </w:r>
            <w:r w:rsidRPr="00F64C3E">
              <w:rPr>
                <w:bCs/>
                <w:sz w:val="20"/>
                <w:szCs w:val="20"/>
              </w:rPr>
              <w:t>ценной бумаги</w:t>
            </w:r>
            <w:r w:rsidRPr="00F64C3E">
              <w:rPr>
                <w:sz w:val="20"/>
                <w:szCs w:val="20"/>
              </w:rPr>
              <w:t xml:space="preserve"> на отчетную дату</w:t>
            </w:r>
          </w:p>
        </w:tc>
        <w:tc>
          <w:tcPr>
            <w:tcW w:w="960" w:type="pct"/>
            <w:tcBorders>
              <w:top w:val="single" w:sz="4" w:space="0" w:color="auto"/>
              <w:left w:val="nil"/>
              <w:bottom w:val="single" w:sz="4" w:space="0" w:color="auto"/>
              <w:right w:val="single" w:sz="4" w:space="0" w:color="auto"/>
            </w:tcBorders>
            <w:shd w:val="clear" w:color="auto" w:fill="auto"/>
            <w:vAlign w:val="center"/>
          </w:tcPr>
          <w:p w14:paraId="54B7B1E0" w14:textId="77777777" w:rsidR="00F64C3E" w:rsidRPr="00F64C3E" w:rsidRDefault="00F64C3E" w:rsidP="00F64C3E">
            <w:pPr>
              <w:rPr>
                <w:sz w:val="20"/>
                <w:szCs w:val="20"/>
              </w:rPr>
            </w:pPr>
          </w:p>
        </w:tc>
      </w:tr>
      <w:tr w:rsidR="00F64C3E" w:rsidRPr="00F64C3E" w14:paraId="677F2B15" w14:textId="77777777" w:rsidTr="008F2088">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130801A2" w14:textId="77777777" w:rsidR="00F64C3E" w:rsidRPr="00F64C3E" w:rsidRDefault="00F64C3E" w:rsidP="00F64C3E">
            <w:pPr>
              <w:rPr>
                <w:sz w:val="20"/>
                <w:szCs w:val="20"/>
              </w:rPr>
            </w:pPr>
            <w:r w:rsidRPr="00F64C3E">
              <w:rPr>
                <w:sz w:val="20"/>
                <w:szCs w:val="20"/>
              </w:rPr>
              <w:t>9</w:t>
            </w:r>
          </w:p>
        </w:tc>
        <w:tc>
          <w:tcPr>
            <w:tcW w:w="3639" w:type="pct"/>
            <w:tcBorders>
              <w:top w:val="single" w:sz="4" w:space="0" w:color="auto"/>
              <w:left w:val="single" w:sz="4" w:space="0" w:color="auto"/>
              <w:bottom w:val="single" w:sz="4" w:space="0" w:color="auto"/>
              <w:right w:val="single" w:sz="4" w:space="0" w:color="auto"/>
            </w:tcBorders>
            <w:shd w:val="clear" w:color="auto" w:fill="auto"/>
            <w:vAlign w:val="center"/>
          </w:tcPr>
          <w:p w14:paraId="353366EA" w14:textId="77777777" w:rsidR="00F64C3E" w:rsidRPr="00F64C3E" w:rsidRDefault="00F64C3E" w:rsidP="00F64C3E">
            <w:pPr>
              <w:rPr>
                <w:sz w:val="20"/>
                <w:szCs w:val="20"/>
              </w:rPr>
            </w:pPr>
            <w:r w:rsidRPr="00F64C3E">
              <w:rPr>
                <w:sz w:val="20"/>
                <w:szCs w:val="20"/>
              </w:rPr>
              <w:t>Стадия кредитного риска</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tcPr>
          <w:p w14:paraId="0FFFE84A" w14:textId="77777777" w:rsidR="00F64C3E" w:rsidRPr="00F64C3E" w:rsidRDefault="00F64C3E" w:rsidP="00F64C3E">
            <w:pPr>
              <w:rPr>
                <w:sz w:val="20"/>
                <w:szCs w:val="20"/>
              </w:rPr>
            </w:pPr>
          </w:p>
        </w:tc>
      </w:tr>
      <w:tr w:rsidR="00F64C3E" w:rsidRPr="00F64C3E" w14:paraId="644AEF93" w14:textId="77777777" w:rsidTr="008F2088">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14A4BA6B" w14:textId="77777777" w:rsidR="00F64C3E" w:rsidRPr="00F64C3E" w:rsidRDefault="00F64C3E" w:rsidP="00F64C3E">
            <w:pPr>
              <w:rPr>
                <w:sz w:val="20"/>
                <w:szCs w:val="20"/>
              </w:rPr>
            </w:pPr>
            <w:r w:rsidRPr="00F64C3E">
              <w:rPr>
                <w:sz w:val="20"/>
                <w:szCs w:val="20"/>
              </w:rPr>
              <w:t>10</w:t>
            </w:r>
          </w:p>
        </w:tc>
        <w:tc>
          <w:tcPr>
            <w:tcW w:w="3639" w:type="pct"/>
            <w:tcBorders>
              <w:top w:val="single" w:sz="4" w:space="0" w:color="auto"/>
              <w:left w:val="single" w:sz="4" w:space="0" w:color="auto"/>
              <w:bottom w:val="single" w:sz="4" w:space="0" w:color="auto"/>
              <w:right w:val="single" w:sz="4" w:space="0" w:color="auto"/>
            </w:tcBorders>
            <w:shd w:val="clear" w:color="auto" w:fill="auto"/>
            <w:vAlign w:val="center"/>
          </w:tcPr>
          <w:p w14:paraId="0E906308" w14:textId="77777777" w:rsidR="00F64C3E" w:rsidRPr="00F64C3E" w:rsidRDefault="00F64C3E" w:rsidP="00F64C3E">
            <w:pPr>
              <w:rPr>
                <w:sz w:val="20"/>
                <w:szCs w:val="20"/>
              </w:rPr>
            </w:pPr>
            <w:r w:rsidRPr="00F64C3E">
              <w:rPr>
                <w:sz w:val="20"/>
                <w:szCs w:val="20"/>
              </w:rPr>
              <w:t>Отчетная дата</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tcPr>
          <w:p w14:paraId="5433DA4F" w14:textId="77777777" w:rsidR="00F64C3E" w:rsidRPr="00F64C3E" w:rsidRDefault="00F64C3E" w:rsidP="00F64C3E">
            <w:pPr>
              <w:rPr>
                <w:sz w:val="20"/>
                <w:szCs w:val="20"/>
              </w:rPr>
            </w:pPr>
          </w:p>
        </w:tc>
      </w:tr>
    </w:tbl>
    <w:p w14:paraId="29D5C34E" w14:textId="77777777" w:rsidR="00F64C3E" w:rsidRPr="00F64C3E" w:rsidRDefault="00F64C3E" w:rsidP="00F64C3E">
      <w:pPr>
        <w:ind w:right="-2"/>
        <w:rPr>
          <w:sz w:val="28"/>
          <w:szCs w:val="28"/>
        </w:rPr>
      </w:pPr>
    </w:p>
    <w:p w14:paraId="08B24634"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3A3BFB94"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2A2F2992" w14:textId="77777777" w:rsidR="00F64C3E" w:rsidRPr="00F64C3E" w:rsidRDefault="00F64C3E" w:rsidP="00F64C3E">
      <w:pPr>
        <w:rPr>
          <w:sz w:val="28"/>
          <w:szCs w:val="28"/>
        </w:rPr>
      </w:pPr>
      <w:r w:rsidRPr="00F64C3E">
        <w:rPr>
          <w:sz w:val="28"/>
          <w:szCs w:val="28"/>
        </w:rPr>
        <w:t>Телефон ________________________________________</w:t>
      </w:r>
    </w:p>
    <w:p w14:paraId="6E5A807B" w14:textId="77777777" w:rsidR="00F64C3E" w:rsidRPr="00F64C3E" w:rsidRDefault="00F64C3E" w:rsidP="00F64C3E">
      <w:pPr>
        <w:rPr>
          <w:sz w:val="28"/>
          <w:szCs w:val="28"/>
        </w:rPr>
      </w:pPr>
      <w:r w:rsidRPr="00F64C3E">
        <w:rPr>
          <w:sz w:val="28"/>
          <w:szCs w:val="28"/>
        </w:rPr>
        <w:t>Адрес электронной почты _________________________</w:t>
      </w:r>
    </w:p>
    <w:p w14:paraId="20FFE29A"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13A4E16D" w14:textId="77777777" w:rsidR="00F64C3E" w:rsidRPr="00F64C3E" w:rsidRDefault="00F64C3E" w:rsidP="00F64C3E">
      <w:pPr>
        <w:ind w:firstLine="1418"/>
        <w:jc w:val="both"/>
        <w:rPr>
          <w:sz w:val="28"/>
          <w:szCs w:val="28"/>
        </w:rPr>
      </w:pPr>
      <w:r w:rsidRPr="00F64C3E">
        <w:rPr>
          <w:sz w:val="28"/>
          <w:szCs w:val="28"/>
        </w:rPr>
        <w:lastRenderedPageBreak/>
        <w:t>фамилия, имя и отчество (при его наличии)</w:t>
      </w:r>
      <w:r w:rsidRPr="00F64C3E">
        <w:rPr>
          <w:sz w:val="28"/>
          <w:szCs w:val="28"/>
        </w:rPr>
        <w:tab/>
        <w:t>подпись, телефон</w:t>
      </w:r>
    </w:p>
    <w:p w14:paraId="3768BDE8" w14:textId="77777777" w:rsidR="00F64C3E" w:rsidRPr="00F64C3E" w:rsidRDefault="00F64C3E" w:rsidP="00F64C3E">
      <w:pPr>
        <w:rPr>
          <w:sz w:val="28"/>
          <w:szCs w:val="28"/>
        </w:rPr>
      </w:pPr>
    </w:p>
    <w:p w14:paraId="484A46AC"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648602B5" w14:textId="77777777" w:rsidR="00F64C3E" w:rsidRPr="00F64C3E" w:rsidRDefault="00F64C3E" w:rsidP="00F64C3E">
      <w:pPr>
        <w:rPr>
          <w:sz w:val="28"/>
          <w:szCs w:val="28"/>
        </w:rPr>
      </w:pPr>
      <w:r w:rsidRPr="00F64C3E">
        <w:rPr>
          <w:sz w:val="28"/>
          <w:szCs w:val="28"/>
        </w:rPr>
        <w:t>________________________________________________    ________________</w:t>
      </w:r>
    </w:p>
    <w:p w14:paraId="0422CBE0"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45F3F5FD" w14:textId="77777777" w:rsidR="00F64C3E" w:rsidRPr="00F64C3E" w:rsidRDefault="00F64C3E" w:rsidP="00F64C3E">
      <w:pPr>
        <w:rPr>
          <w:sz w:val="28"/>
          <w:szCs w:val="28"/>
        </w:rPr>
      </w:pPr>
    </w:p>
    <w:p w14:paraId="3B30CBCB" w14:textId="77777777" w:rsidR="00F64C3E" w:rsidRPr="00F64C3E" w:rsidRDefault="00F64C3E" w:rsidP="00F64C3E">
      <w:pPr>
        <w:rPr>
          <w:sz w:val="28"/>
          <w:szCs w:val="28"/>
        </w:rPr>
      </w:pPr>
      <w:r w:rsidRPr="00F64C3E">
        <w:rPr>
          <w:sz w:val="28"/>
          <w:szCs w:val="28"/>
        </w:rPr>
        <w:t>Дата «______» ______________ 20__ года</w:t>
      </w:r>
    </w:p>
    <w:p w14:paraId="5A06FF44" w14:textId="77777777" w:rsidR="00F64C3E" w:rsidRPr="00F64C3E" w:rsidRDefault="00F64C3E" w:rsidP="00F64C3E">
      <w:pPr>
        <w:rPr>
          <w:rFonts w:eastAsia="Calibri"/>
          <w:sz w:val="28"/>
          <w:szCs w:val="22"/>
          <w:lang w:eastAsia="en-US"/>
        </w:rPr>
      </w:pPr>
    </w:p>
    <w:p w14:paraId="597BA958" w14:textId="77777777" w:rsidR="00F64C3E" w:rsidRPr="00F64C3E" w:rsidRDefault="00F64C3E" w:rsidP="00F64C3E">
      <w:pPr>
        <w:rPr>
          <w:sz w:val="28"/>
          <w:szCs w:val="28"/>
        </w:rPr>
      </w:pPr>
    </w:p>
    <w:p w14:paraId="781C8668" w14:textId="77777777" w:rsidR="00F64C3E" w:rsidRPr="00F64C3E" w:rsidRDefault="00F64C3E" w:rsidP="00F64C3E">
      <w:pPr>
        <w:rPr>
          <w:rFonts w:eastAsia="Calibri"/>
          <w:sz w:val="28"/>
          <w:szCs w:val="28"/>
        </w:rPr>
        <w:sectPr w:rsidR="00F64C3E" w:rsidRPr="00F64C3E" w:rsidSect="007B0EAD">
          <w:headerReference w:type="default" r:id="rId33"/>
          <w:headerReference w:type="first" r:id="rId34"/>
          <w:type w:val="continuous"/>
          <w:pgSz w:w="11906" w:h="16838"/>
          <w:pgMar w:top="1418" w:right="851" w:bottom="1418" w:left="1418" w:header="709" w:footer="0" w:gutter="0"/>
          <w:cols w:space="720"/>
          <w:formProt w:val="0"/>
          <w:titlePg/>
          <w:docGrid w:linePitch="360"/>
        </w:sectPr>
      </w:pPr>
    </w:p>
    <w:p w14:paraId="795D4421" w14:textId="77777777" w:rsidR="00F64C3E" w:rsidRPr="00F64C3E" w:rsidRDefault="00F64C3E" w:rsidP="00F64C3E">
      <w:pPr>
        <w:pageBreakBefore/>
        <w:ind w:firstLine="403"/>
        <w:jc w:val="right"/>
        <w:rPr>
          <w:bCs/>
          <w:sz w:val="28"/>
          <w:szCs w:val="28"/>
        </w:rPr>
      </w:pPr>
      <w:r w:rsidRPr="00F64C3E">
        <w:rPr>
          <w:sz w:val="28"/>
          <w:szCs w:val="28"/>
        </w:rPr>
        <w:lastRenderedPageBreak/>
        <w:t>Приложение</w:t>
      </w:r>
    </w:p>
    <w:p w14:paraId="0A0BAC0A" w14:textId="77777777" w:rsidR="00F64C3E" w:rsidRPr="00F64C3E" w:rsidRDefault="00F64C3E" w:rsidP="00F64C3E">
      <w:pPr>
        <w:jc w:val="right"/>
        <w:rPr>
          <w:bCs/>
          <w:sz w:val="28"/>
          <w:szCs w:val="28"/>
        </w:rPr>
      </w:pPr>
      <w:r w:rsidRPr="00F64C3E">
        <w:rPr>
          <w:sz w:val="28"/>
          <w:szCs w:val="28"/>
        </w:rPr>
        <w:t xml:space="preserve">к форме отчета </w:t>
      </w:r>
      <w:r w:rsidRPr="00F64C3E">
        <w:rPr>
          <w:bCs/>
          <w:sz w:val="28"/>
          <w:szCs w:val="28"/>
        </w:rPr>
        <w:t xml:space="preserve">о структуре </w:t>
      </w:r>
    </w:p>
    <w:p w14:paraId="7CD3AD75" w14:textId="77777777" w:rsidR="00F64C3E" w:rsidRPr="00F64C3E" w:rsidRDefault="00F64C3E" w:rsidP="00F64C3E">
      <w:pPr>
        <w:jc w:val="right"/>
        <w:rPr>
          <w:bCs/>
          <w:sz w:val="28"/>
          <w:szCs w:val="28"/>
        </w:rPr>
      </w:pPr>
      <w:r w:rsidRPr="00F64C3E">
        <w:rPr>
          <w:bCs/>
          <w:sz w:val="28"/>
          <w:szCs w:val="28"/>
        </w:rPr>
        <w:t>портфеля ценных бумаг</w:t>
      </w:r>
    </w:p>
    <w:p w14:paraId="5FB259B0" w14:textId="77777777" w:rsidR="00F64C3E" w:rsidRPr="00F64C3E" w:rsidRDefault="00F64C3E" w:rsidP="00F64C3E">
      <w:pPr>
        <w:jc w:val="center"/>
        <w:rPr>
          <w:bCs/>
          <w:sz w:val="28"/>
          <w:szCs w:val="28"/>
        </w:rPr>
      </w:pPr>
    </w:p>
    <w:p w14:paraId="58279C43" w14:textId="77777777" w:rsidR="00F64C3E" w:rsidRPr="00F64C3E" w:rsidRDefault="00F64C3E" w:rsidP="00F64C3E">
      <w:pPr>
        <w:jc w:val="center"/>
        <w:rPr>
          <w:bCs/>
          <w:sz w:val="28"/>
          <w:szCs w:val="28"/>
        </w:rPr>
      </w:pPr>
    </w:p>
    <w:p w14:paraId="02A2A2B1" w14:textId="77777777" w:rsidR="00F64C3E" w:rsidRPr="00F64C3E" w:rsidRDefault="00F64C3E" w:rsidP="00F64C3E">
      <w:pPr>
        <w:jc w:val="center"/>
        <w:rPr>
          <w:sz w:val="28"/>
          <w:szCs w:val="28"/>
        </w:rPr>
      </w:pPr>
      <w:r w:rsidRPr="00F64C3E">
        <w:rPr>
          <w:sz w:val="28"/>
          <w:szCs w:val="28"/>
        </w:rPr>
        <w:t>Пояснение по заполнению формы административных данных</w:t>
      </w:r>
    </w:p>
    <w:p w14:paraId="34480671" w14:textId="77777777" w:rsidR="00F64C3E" w:rsidRPr="00F64C3E" w:rsidRDefault="00F64C3E" w:rsidP="00F64C3E">
      <w:pPr>
        <w:jc w:val="center"/>
        <w:rPr>
          <w:bCs/>
          <w:sz w:val="28"/>
          <w:szCs w:val="28"/>
        </w:rPr>
      </w:pPr>
      <w:r w:rsidRPr="00F64C3E">
        <w:rPr>
          <w:bCs/>
          <w:sz w:val="28"/>
          <w:szCs w:val="28"/>
        </w:rPr>
        <w:t>Отчет о структуре портфеля ценных бумаг</w:t>
      </w:r>
      <w:r w:rsidRPr="00F64C3E">
        <w:rPr>
          <w:bCs/>
          <w:sz w:val="28"/>
          <w:szCs w:val="28"/>
        </w:rPr>
        <w:br/>
        <w:t>(индекс – FBN_PORTF_04, периодичность – ежемесячная)</w:t>
      </w:r>
    </w:p>
    <w:p w14:paraId="4A2BE1FD" w14:textId="77777777" w:rsidR="00F64C3E" w:rsidRPr="00F64C3E" w:rsidRDefault="00F64C3E" w:rsidP="00F64C3E">
      <w:pPr>
        <w:jc w:val="center"/>
        <w:rPr>
          <w:bCs/>
          <w:sz w:val="28"/>
          <w:szCs w:val="28"/>
        </w:rPr>
      </w:pPr>
    </w:p>
    <w:p w14:paraId="10897597" w14:textId="77777777" w:rsidR="00F64C3E" w:rsidRPr="00F64C3E" w:rsidRDefault="00F64C3E" w:rsidP="00F64C3E">
      <w:pPr>
        <w:jc w:val="center"/>
        <w:rPr>
          <w:bCs/>
          <w:sz w:val="28"/>
          <w:szCs w:val="28"/>
        </w:rPr>
      </w:pPr>
    </w:p>
    <w:p w14:paraId="0470CAB2" w14:textId="77777777" w:rsidR="00F64C3E" w:rsidRPr="00F64C3E" w:rsidRDefault="00F64C3E" w:rsidP="00F64C3E">
      <w:pPr>
        <w:jc w:val="center"/>
        <w:rPr>
          <w:sz w:val="28"/>
          <w:szCs w:val="28"/>
        </w:rPr>
      </w:pPr>
      <w:r w:rsidRPr="00F64C3E">
        <w:rPr>
          <w:bCs/>
          <w:sz w:val="28"/>
          <w:szCs w:val="28"/>
        </w:rPr>
        <w:t>Глава 1. Общие положения</w:t>
      </w:r>
    </w:p>
    <w:p w14:paraId="761CC1E9" w14:textId="77777777" w:rsidR="00F64C3E" w:rsidRPr="00F64C3E" w:rsidRDefault="00F64C3E" w:rsidP="00F64C3E">
      <w:pPr>
        <w:jc w:val="center"/>
        <w:rPr>
          <w:sz w:val="28"/>
          <w:szCs w:val="28"/>
        </w:rPr>
      </w:pPr>
    </w:p>
    <w:p w14:paraId="48481123" w14:textId="77777777" w:rsidR="00F64C3E" w:rsidRPr="00F64C3E" w:rsidRDefault="00F64C3E" w:rsidP="00F64C3E">
      <w:pPr>
        <w:ind w:firstLine="708"/>
        <w:jc w:val="both"/>
        <w:rPr>
          <w:sz w:val="28"/>
          <w:szCs w:val="28"/>
        </w:rPr>
      </w:pPr>
      <w:r w:rsidRPr="00F64C3E">
        <w:rPr>
          <w:sz w:val="28"/>
          <w:szCs w:val="28"/>
        </w:rPr>
        <w:t>1. Настоящее пояснение определяет единые требования по заполнению формы</w:t>
      </w:r>
      <w:r w:rsidRPr="00F64C3E">
        <w:rPr>
          <w:bCs/>
          <w:sz w:val="28"/>
          <w:szCs w:val="28"/>
        </w:rPr>
        <w:t xml:space="preserve"> административных данных</w:t>
      </w:r>
      <w:r w:rsidRPr="00F64C3E">
        <w:rPr>
          <w:sz w:val="28"/>
          <w:szCs w:val="28"/>
        </w:rPr>
        <w:t xml:space="preserve"> «Отчет о структуре портфеля ценных бумаг» (далее – Форма).</w:t>
      </w:r>
    </w:p>
    <w:p w14:paraId="0FC6518C" w14:textId="77777777" w:rsidR="00F64C3E" w:rsidRPr="00F64C3E" w:rsidRDefault="00F64C3E" w:rsidP="00F64C3E">
      <w:pPr>
        <w:ind w:firstLine="708"/>
        <w:jc w:val="both"/>
        <w:rPr>
          <w:sz w:val="28"/>
          <w:szCs w:val="28"/>
        </w:rPr>
      </w:pPr>
      <w:r w:rsidRPr="00F64C3E">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w:t>
      </w:r>
      <w:r w:rsidRPr="00F64C3E">
        <w:t xml:space="preserve"> </w:t>
      </w:r>
      <w:r w:rsidRPr="00F64C3E">
        <w:rPr>
          <w:sz w:val="28"/>
          <w:szCs w:val="28"/>
        </w:rPr>
        <w:t>и подпунктом 2) пункта 3 статьи 16 Закона Республики Казахстан «О государственной статистике».</w:t>
      </w:r>
    </w:p>
    <w:p w14:paraId="46331591" w14:textId="77777777" w:rsidR="00F64C3E" w:rsidRPr="00F64C3E" w:rsidRDefault="00F64C3E" w:rsidP="00F64C3E">
      <w:pPr>
        <w:ind w:firstLine="708"/>
        <w:jc w:val="both"/>
        <w:rPr>
          <w:sz w:val="28"/>
          <w:szCs w:val="28"/>
        </w:rPr>
      </w:pPr>
      <w:r w:rsidRPr="00F64C3E">
        <w:rPr>
          <w:sz w:val="28"/>
          <w:szCs w:val="28"/>
        </w:rPr>
        <w:t>3. Форма составляется филиалами банков-нерезидентов Республики Казахстан ежемесячно по состоянию на конец отчетного месяца.</w:t>
      </w:r>
    </w:p>
    <w:p w14:paraId="30CF2DE0" w14:textId="77777777" w:rsidR="00F64C3E" w:rsidRPr="00F64C3E" w:rsidRDefault="00F64C3E" w:rsidP="00F64C3E">
      <w:pPr>
        <w:ind w:firstLine="708"/>
        <w:jc w:val="both"/>
        <w:rPr>
          <w:sz w:val="28"/>
          <w:szCs w:val="28"/>
        </w:rPr>
      </w:pPr>
      <w:r w:rsidRPr="00F64C3E">
        <w:rPr>
          <w:sz w:val="28"/>
          <w:szCs w:val="28"/>
        </w:rPr>
        <w:t>Единицей измерения, используемой при заполнении Формы, является тенге. Стоимостные показатели указываются в числах с двумя знаками после запятой.</w:t>
      </w:r>
    </w:p>
    <w:p w14:paraId="171FA7D2" w14:textId="77777777" w:rsidR="00F64C3E" w:rsidRPr="00F64C3E" w:rsidRDefault="00F64C3E" w:rsidP="00F64C3E">
      <w:pPr>
        <w:ind w:firstLine="708"/>
        <w:jc w:val="both"/>
        <w:rPr>
          <w:sz w:val="28"/>
          <w:szCs w:val="28"/>
        </w:rPr>
      </w:pPr>
      <w:r w:rsidRPr="00F64C3E">
        <w:rPr>
          <w:sz w:val="28"/>
          <w:szCs w:val="28"/>
        </w:rPr>
        <w:t>4. Форму подписывают руководитель или лицо, на которое возложена функция по подписанию отчета, и исполнитель.</w:t>
      </w:r>
    </w:p>
    <w:p w14:paraId="3475D4AB" w14:textId="77777777" w:rsidR="00F64C3E" w:rsidRPr="00F64C3E" w:rsidRDefault="00F64C3E" w:rsidP="00F64C3E">
      <w:pPr>
        <w:ind w:firstLine="708"/>
        <w:jc w:val="both"/>
        <w:rPr>
          <w:sz w:val="28"/>
          <w:szCs w:val="28"/>
        </w:rPr>
      </w:pPr>
      <w:r w:rsidRPr="00F64C3E">
        <w:rPr>
          <w:sz w:val="28"/>
          <w:szCs w:val="28"/>
        </w:rPr>
        <w:t xml:space="preserve">5. При заполнении Формы коды указываются в соответствии со справочниками, </w:t>
      </w:r>
      <w:r w:rsidRPr="00F64C3E">
        <w:rPr>
          <w:rFonts w:eastAsia="Calibri"/>
          <w:sz w:val="28"/>
          <w:szCs w:val="22"/>
          <w:lang w:eastAsia="en-US"/>
        </w:rPr>
        <w:t>размещенными в информационной системе «Веб-портал Национального Банка Республики Казахстан».</w:t>
      </w:r>
    </w:p>
    <w:p w14:paraId="276C727F" w14:textId="77777777" w:rsidR="00F64C3E" w:rsidRPr="00F64C3E" w:rsidRDefault="00F64C3E" w:rsidP="00F64C3E">
      <w:pPr>
        <w:ind w:firstLine="708"/>
        <w:jc w:val="both"/>
        <w:rPr>
          <w:sz w:val="28"/>
          <w:szCs w:val="28"/>
        </w:rPr>
      </w:pPr>
      <w:r w:rsidRPr="00F64C3E">
        <w:rPr>
          <w:sz w:val="28"/>
          <w:szCs w:val="28"/>
        </w:rPr>
        <w:t>6. Номера счетов в Форме и настоящем пояснении указываются в соответствии с Типов</w:t>
      </w:r>
      <w:r w:rsidRPr="00F64C3E">
        <w:rPr>
          <w:sz w:val="28"/>
          <w:szCs w:val="28"/>
          <w:lang w:val="kk-KZ"/>
        </w:rPr>
        <w:t>ым</w:t>
      </w:r>
      <w:r w:rsidRPr="00F64C3E">
        <w:rPr>
          <w:sz w:val="28"/>
          <w:szCs w:val="28"/>
        </w:rPr>
        <w:t xml:space="preserve"> план</w:t>
      </w:r>
      <w:r w:rsidRPr="00F64C3E">
        <w:rPr>
          <w:sz w:val="28"/>
          <w:szCs w:val="28"/>
          <w:lang w:val="kk-KZ"/>
        </w:rPr>
        <w:t>ом</w:t>
      </w:r>
      <w:r w:rsidRPr="00F64C3E">
        <w:rPr>
          <w:sz w:val="28"/>
          <w:szCs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p w14:paraId="06714BD4" w14:textId="77777777" w:rsidR="00F64C3E" w:rsidRPr="00F64C3E" w:rsidRDefault="00F64C3E" w:rsidP="00F64C3E">
      <w:pPr>
        <w:ind w:firstLine="708"/>
        <w:jc w:val="both"/>
        <w:rPr>
          <w:sz w:val="28"/>
          <w:szCs w:val="28"/>
        </w:rPr>
      </w:pPr>
      <w:r w:rsidRPr="00F64C3E">
        <w:rPr>
          <w:sz w:val="28"/>
          <w:szCs w:val="28"/>
        </w:rPr>
        <w:t>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p w14:paraId="4376C7C0" w14:textId="77777777" w:rsidR="00F64C3E" w:rsidRPr="00F64C3E" w:rsidRDefault="00F64C3E" w:rsidP="00F64C3E">
      <w:pPr>
        <w:jc w:val="center"/>
        <w:rPr>
          <w:sz w:val="28"/>
          <w:szCs w:val="28"/>
        </w:rPr>
      </w:pPr>
    </w:p>
    <w:p w14:paraId="3ED9F262" w14:textId="77777777" w:rsidR="00F64C3E" w:rsidRPr="00F64C3E" w:rsidRDefault="00F64C3E" w:rsidP="00F64C3E">
      <w:pPr>
        <w:jc w:val="center"/>
        <w:rPr>
          <w:sz w:val="28"/>
          <w:szCs w:val="28"/>
        </w:rPr>
      </w:pPr>
    </w:p>
    <w:p w14:paraId="4A346714" w14:textId="77777777" w:rsidR="00F64C3E" w:rsidRPr="00F64C3E" w:rsidRDefault="00F64C3E" w:rsidP="00F64C3E">
      <w:pPr>
        <w:jc w:val="center"/>
        <w:rPr>
          <w:sz w:val="28"/>
          <w:szCs w:val="28"/>
        </w:rPr>
      </w:pPr>
      <w:r w:rsidRPr="00F64C3E">
        <w:rPr>
          <w:bCs/>
          <w:sz w:val="28"/>
          <w:szCs w:val="28"/>
        </w:rPr>
        <w:lastRenderedPageBreak/>
        <w:t>Глава 2. Пояснение по заполнению Формы</w:t>
      </w:r>
    </w:p>
    <w:p w14:paraId="57633D0F" w14:textId="77777777" w:rsidR="00F64C3E" w:rsidRPr="00F64C3E" w:rsidRDefault="00F64C3E" w:rsidP="00F64C3E">
      <w:pPr>
        <w:jc w:val="center"/>
        <w:rPr>
          <w:sz w:val="28"/>
          <w:szCs w:val="28"/>
        </w:rPr>
      </w:pPr>
    </w:p>
    <w:p w14:paraId="152A5DA4" w14:textId="77777777" w:rsidR="00F64C3E" w:rsidRPr="00F64C3E" w:rsidRDefault="00F64C3E" w:rsidP="00F64C3E">
      <w:pPr>
        <w:ind w:firstLine="709"/>
        <w:jc w:val="both"/>
        <w:rPr>
          <w:sz w:val="28"/>
          <w:szCs w:val="28"/>
        </w:rPr>
      </w:pPr>
      <w:r w:rsidRPr="00F64C3E">
        <w:rPr>
          <w:sz w:val="28"/>
          <w:szCs w:val="28"/>
        </w:rPr>
        <w:t>8. В Форме указываются сведения о вложениях филиала банка-нерезидента Республики Казахстан в долговые и долевые ценные бумаги, за исключением вложений в акции (доли участия в уставных капиталах) дочерних и ассоциированных организаций и прочего участия в уставных капиталах юридических лиц, сведения по которым указываются в форме отчета об инвестициях филиала банка-нерезидента Республики Казахстан в капитал других юридических лиц.</w:t>
      </w:r>
    </w:p>
    <w:p w14:paraId="1557135B" w14:textId="77777777" w:rsidR="00F64C3E" w:rsidRPr="00F64C3E" w:rsidRDefault="00F64C3E" w:rsidP="00F64C3E">
      <w:pPr>
        <w:ind w:firstLine="709"/>
        <w:jc w:val="both"/>
        <w:rPr>
          <w:sz w:val="28"/>
          <w:szCs w:val="28"/>
        </w:rPr>
      </w:pPr>
      <w:r w:rsidRPr="00F64C3E">
        <w:rPr>
          <w:sz w:val="28"/>
          <w:szCs w:val="28"/>
        </w:rPr>
        <w:t xml:space="preserve">9. В строках 1, 3 и 8 Таблицы 1 и строках 1, 2, 4.1, 4.2, 7, 8 и 9 Таблицы 2 значения выбираются из справочников, размещенных в информационной системе «Веб-портал Национального Банка Республики Казахстан». </w:t>
      </w:r>
    </w:p>
    <w:p w14:paraId="488E3511" w14:textId="77777777" w:rsidR="00F64C3E" w:rsidRPr="00F64C3E" w:rsidRDefault="00F64C3E" w:rsidP="00F64C3E">
      <w:pPr>
        <w:ind w:firstLine="709"/>
        <w:jc w:val="both"/>
        <w:rPr>
          <w:sz w:val="28"/>
          <w:szCs w:val="28"/>
        </w:rPr>
      </w:pPr>
      <w:r w:rsidRPr="00F64C3E">
        <w:rPr>
          <w:sz w:val="28"/>
          <w:szCs w:val="28"/>
        </w:rPr>
        <w:t xml:space="preserve">10. </w:t>
      </w:r>
      <w:bookmarkStart w:id="32" w:name="_Hlk45728655"/>
      <w:bookmarkEnd w:id="32"/>
      <w:r w:rsidRPr="00F64C3E">
        <w:rPr>
          <w:sz w:val="28"/>
          <w:szCs w:val="28"/>
        </w:rPr>
        <w:t>Таблица 1 Формы заполняется отдельно по каждой проведенной в отчетном месяце транзакции с ценными бумагами.</w:t>
      </w:r>
    </w:p>
    <w:p w14:paraId="1296B10F" w14:textId="77777777" w:rsidR="00F64C3E" w:rsidRPr="00F64C3E" w:rsidRDefault="00F64C3E" w:rsidP="00F64C3E">
      <w:pPr>
        <w:ind w:firstLine="709"/>
        <w:jc w:val="both"/>
        <w:rPr>
          <w:sz w:val="28"/>
          <w:szCs w:val="28"/>
        </w:rPr>
      </w:pPr>
      <w:r w:rsidRPr="00F64C3E">
        <w:rPr>
          <w:sz w:val="28"/>
          <w:szCs w:val="28"/>
        </w:rPr>
        <w:t>Таблица 2 Формы заполняется отдельно по каждой ценной бумаге, имеющейся в портфеле филиала банка-нерезидента Республики Казахстан на конец отчетного месяца.</w:t>
      </w:r>
    </w:p>
    <w:p w14:paraId="3A1344CC" w14:textId="77777777" w:rsidR="00F64C3E" w:rsidRPr="00F64C3E" w:rsidRDefault="00F64C3E" w:rsidP="00F64C3E">
      <w:pPr>
        <w:ind w:firstLine="709"/>
        <w:jc w:val="both"/>
        <w:rPr>
          <w:bCs/>
          <w:sz w:val="28"/>
          <w:szCs w:val="28"/>
        </w:rPr>
      </w:pPr>
      <w:r w:rsidRPr="00F64C3E">
        <w:rPr>
          <w:bCs/>
          <w:sz w:val="28"/>
          <w:szCs w:val="28"/>
        </w:rPr>
        <w:t xml:space="preserve">11. В строках 1 Таблицы 1 и Таблицы 2 </w:t>
      </w:r>
      <w:r w:rsidRPr="00F64C3E">
        <w:rPr>
          <w:sz w:val="28"/>
          <w:szCs w:val="28"/>
          <w:lang w:val="kk-KZ"/>
        </w:rPr>
        <w:t>указывается</w:t>
      </w:r>
      <w:r w:rsidRPr="00F64C3E">
        <w:rPr>
          <w:sz w:val="28"/>
          <w:szCs w:val="28"/>
        </w:rPr>
        <w:t xml:space="preserve"> </w:t>
      </w:r>
      <w:r w:rsidRPr="00F64C3E">
        <w:rPr>
          <w:bCs/>
          <w:sz w:val="28"/>
          <w:szCs w:val="28"/>
        </w:rPr>
        <w:t xml:space="preserve">код </w:t>
      </w:r>
      <w:r w:rsidRPr="00F64C3E">
        <w:rPr>
          <w:bCs/>
          <w:sz w:val="28"/>
          <w:szCs w:val="28"/>
          <w:lang w:val="en-US"/>
        </w:rPr>
        <w:t>ISIN</w:t>
      </w:r>
      <w:r w:rsidRPr="00F64C3E">
        <w:rPr>
          <w:bCs/>
          <w:sz w:val="28"/>
          <w:szCs w:val="28"/>
        </w:rPr>
        <w:t>. Справочники ценных бумаг и эмитентов ведутся Национальным Банком Республики Казахстан (далее – Национальный Банк) на основе сведений, представляемых филиалами банков-нерезидентов Республики Казахстан.</w:t>
      </w:r>
    </w:p>
    <w:p w14:paraId="1043105E" w14:textId="77777777" w:rsidR="00F64C3E" w:rsidRPr="00F64C3E" w:rsidRDefault="00F64C3E" w:rsidP="00F64C3E">
      <w:pPr>
        <w:ind w:firstLine="709"/>
        <w:jc w:val="both"/>
        <w:rPr>
          <w:sz w:val="28"/>
          <w:szCs w:val="28"/>
        </w:rPr>
      </w:pPr>
      <w:r w:rsidRPr="00F64C3E">
        <w:rPr>
          <w:bCs/>
          <w:sz w:val="28"/>
          <w:szCs w:val="28"/>
        </w:rPr>
        <w:t xml:space="preserve">12. В строке 2 Таблицы 1 указывается референс (код) транзакции, который </w:t>
      </w:r>
      <w:r w:rsidRPr="00F64C3E">
        <w:rPr>
          <w:sz w:val="28"/>
          <w:szCs w:val="28"/>
        </w:rPr>
        <w:t>служит уникальным идентификатором транзакции в информационной системе отчитывающегося филиала банка-нерезидента Республики Казахстан.</w:t>
      </w:r>
    </w:p>
    <w:p w14:paraId="77D799D9" w14:textId="77777777" w:rsidR="00F64C3E" w:rsidRPr="00F64C3E" w:rsidRDefault="00F64C3E" w:rsidP="00F64C3E">
      <w:pPr>
        <w:ind w:firstLine="709"/>
        <w:jc w:val="both"/>
        <w:rPr>
          <w:sz w:val="28"/>
          <w:szCs w:val="28"/>
        </w:rPr>
      </w:pPr>
      <w:r w:rsidRPr="00F64C3E">
        <w:rPr>
          <w:sz w:val="28"/>
          <w:szCs w:val="28"/>
        </w:rPr>
        <w:t>13. В строке 3 Таблицы 1 указываются виды операций, в соответствии со справочником, который ведется Национальным Банком.</w:t>
      </w:r>
    </w:p>
    <w:p w14:paraId="25360069" w14:textId="77777777" w:rsidR="00F64C3E" w:rsidRPr="00F64C3E" w:rsidRDefault="00F64C3E" w:rsidP="00F64C3E">
      <w:pPr>
        <w:ind w:firstLine="709"/>
        <w:jc w:val="both"/>
        <w:rPr>
          <w:bCs/>
          <w:sz w:val="28"/>
          <w:szCs w:val="28"/>
        </w:rPr>
      </w:pPr>
      <w:r w:rsidRPr="00F64C3E">
        <w:rPr>
          <w:bCs/>
          <w:sz w:val="28"/>
          <w:szCs w:val="28"/>
        </w:rPr>
        <w:t xml:space="preserve">14. В строке 4 Таблицы 1 по ценным бумагам, ранее принятым в качестве залога и перешедшим в собственность </w:t>
      </w:r>
      <w:r w:rsidRPr="00F64C3E">
        <w:rPr>
          <w:sz w:val="28"/>
          <w:szCs w:val="28"/>
        </w:rPr>
        <w:t>филиала банка-нерезидента Республики Казахстан</w:t>
      </w:r>
      <w:r w:rsidRPr="00F64C3E">
        <w:rPr>
          <w:bCs/>
          <w:sz w:val="28"/>
          <w:szCs w:val="28"/>
        </w:rPr>
        <w:t xml:space="preserve">, </w:t>
      </w:r>
      <w:r w:rsidRPr="00F64C3E">
        <w:rPr>
          <w:sz w:val="28"/>
          <w:szCs w:val="28"/>
          <w:lang w:val="kk-KZ"/>
        </w:rPr>
        <w:t>указывается</w:t>
      </w:r>
      <w:r w:rsidRPr="00F64C3E">
        <w:rPr>
          <w:sz w:val="28"/>
          <w:szCs w:val="28"/>
        </w:rPr>
        <w:t xml:space="preserve"> </w:t>
      </w:r>
      <w:r w:rsidRPr="00F64C3E">
        <w:rPr>
          <w:bCs/>
          <w:sz w:val="28"/>
          <w:szCs w:val="28"/>
        </w:rPr>
        <w:t>значение «1», в иных случаях – значение «0».</w:t>
      </w:r>
    </w:p>
    <w:p w14:paraId="23BA893F" w14:textId="77777777" w:rsidR="00F64C3E" w:rsidRPr="00F64C3E" w:rsidRDefault="00F64C3E" w:rsidP="00F64C3E">
      <w:pPr>
        <w:ind w:firstLine="709"/>
        <w:jc w:val="both"/>
        <w:rPr>
          <w:bCs/>
          <w:sz w:val="28"/>
          <w:szCs w:val="28"/>
        </w:rPr>
      </w:pPr>
      <w:r w:rsidRPr="00F64C3E">
        <w:rPr>
          <w:bCs/>
          <w:sz w:val="28"/>
          <w:szCs w:val="28"/>
        </w:rPr>
        <w:t>Если в строке 3 Таблицы 1 указан код «01» и в строке 4 Таблицы 1 указано значение «1», то в качестве даты транзакции в строке 5 Таблицы 1 указывается дата перехода ценных бумаг в собственность филиала банка-нерезидента Республики Казахстан, представляющего отчетность.</w:t>
      </w:r>
    </w:p>
    <w:p w14:paraId="46300C34" w14:textId="77777777" w:rsidR="00F64C3E" w:rsidRPr="00F64C3E" w:rsidRDefault="00F64C3E" w:rsidP="00F64C3E">
      <w:pPr>
        <w:ind w:firstLine="709"/>
        <w:jc w:val="both"/>
        <w:rPr>
          <w:bCs/>
          <w:sz w:val="28"/>
          <w:szCs w:val="28"/>
        </w:rPr>
      </w:pPr>
      <w:r w:rsidRPr="00F64C3E">
        <w:rPr>
          <w:bCs/>
          <w:sz w:val="28"/>
          <w:szCs w:val="28"/>
        </w:rPr>
        <w:t xml:space="preserve">15. В строке 6 Таблицы 1 допускается указание дробного числа (для инструментов </w:t>
      </w:r>
      <w:r w:rsidRPr="00F64C3E">
        <w:rPr>
          <w:sz w:val="28"/>
          <w:szCs w:val="28"/>
        </w:rPr>
        <w:t>участия в уставных капиталах</w:t>
      </w:r>
      <w:r w:rsidRPr="00F64C3E">
        <w:rPr>
          <w:bCs/>
          <w:sz w:val="28"/>
          <w:szCs w:val="28"/>
        </w:rPr>
        <w:t xml:space="preserve">), которое </w:t>
      </w:r>
      <w:r w:rsidRPr="00F64C3E">
        <w:rPr>
          <w:bCs/>
          <w:sz w:val="28"/>
          <w:szCs w:val="28"/>
          <w:lang w:val="kk-KZ"/>
        </w:rPr>
        <w:t>представляется</w:t>
      </w:r>
      <w:r w:rsidRPr="00F64C3E">
        <w:rPr>
          <w:bCs/>
          <w:sz w:val="28"/>
          <w:szCs w:val="28"/>
        </w:rPr>
        <w:t xml:space="preserve"> в десятичном виде, с двумя знаками после запятой.</w:t>
      </w:r>
    </w:p>
    <w:p w14:paraId="3C510A52" w14:textId="77777777" w:rsidR="00F64C3E" w:rsidRPr="00F64C3E" w:rsidRDefault="00F64C3E" w:rsidP="00F64C3E">
      <w:pPr>
        <w:ind w:firstLine="709"/>
        <w:jc w:val="both"/>
        <w:rPr>
          <w:sz w:val="28"/>
          <w:szCs w:val="28"/>
        </w:rPr>
      </w:pPr>
      <w:r w:rsidRPr="00F64C3E">
        <w:rPr>
          <w:bCs/>
          <w:sz w:val="28"/>
          <w:szCs w:val="28"/>
        </w:rPr>
        <w:t xml:space="preserve">16. В строке 7 Таблицы 1 по облигациям </w:t>
      </w:r>
      <w:r w:rsidRPr="00F64C3E">
        <w:rPr>
          <w:sz w:val="28"/>
          <w:szCs w:val="28"/>
          <w:lang w:val="kk-KZ"/>
        </w:rPr>
        <w:t>указывается</w:t>
      </w:r>
      <w:r w:rsidRPr="00F64C3E">
        <w:rPr>
          <w:sz w:val="28"/>
          <w:szCs w:val="28"/>
        </w:rPr>
        <w:t xml:space="preserve"> номинальная стоимость, по акциям – покупная стоимость. Показатель стоимости указывается в тенге (эквивалент стоимости в тенге для ценных бумаг, номинал которых выражен в иностранной валюте, указывается в пересчете по рыночному курсу обмена валют на дату транзакции, определенному в порядке, предусмотренном пунктом 1 постановления Правления Национального Банка Республики Казахстан от 25 января 2013 года № 15 и приказа Министра финансов </w:t>
      </w:r>
      <w:r w:rsidRPr="00F64C3E">
        <w:rPr>
          <w:sz w:val="28"/>
          <w:szCs w:val="28"/>
        </w:rPr>
        <w:lastRenderedPageBreak/>
        <w:t>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w:t>
      </w:r>
    </w:p>
    <w:p w14:paraId="0C05C70E" w14:textId="77777777" w:rsidR="00F64C3E" w:rsidRPr="00F64C3E" w:rsidRDefault="00F64C3E" w:rsidP="00F64C3E">
      <w:pPr>
        <w:ind w:firstLine="709"/>
        <w:jc w:val="both"/>
        <w:rPr>
          <w:sz w:val="28"/>
          <w:szCs w:val="28"/>
        </w:rPr>
      </w:pPr>
      <w:r w:rsidRPr="00F64C3E">
        <w:rPr>
          <w:sz w:val="28"/>
          <w:szCs w:val="28"/>
        </w:rPr>
        <w:t>17. В строке 8 Таблицы 1 и строках 7 и 8 Таблицы 2 указывается рейтинг, присвоенный одним из рейтинговых агентств, в соответствии с постановлением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w:t>
      </w:r>
    </w:p>
    <w:p w14:paraId="54B220B4" w14:textId="77777777" w:rsidR="00F64C3E" w:rsidRPr="00F64C3E" w:rsidRDefault="00F64C3E" w:rsidP="00F64C3E">
      <w:pPr>
        <w:tabs>
          <w:tab w:val="left" w:pos="1134"/>
          <w:tab w:val="left" w:pos="1276"/>
        </w:tabs>
        <w:ind w:firstLine="709"/>
        <w:jc w:val="both"/>
        <w:rPr>
          <w:sz w:val="28"/>
          <w:szCs w:val="28"/>
        </w:rPr>
      </w:pPr>
      <w:r w:rsidRPr="00F64C3E">
        <w:rPr>
          <w:sz w:val="28"/>
          <w:szCs w:val="28"/>
        </w:rPr>
        <w:t xml:space="preserve">При наличии рейтингов от нескольких рейтинговых агентств </w:t>
      </w:r>
      <w:r w:rsidRPr="00F64C3E">
        <w:rPr>
          <w:sz w:val="28"/>
          <w:szCs w:val="28"/>
          <w:lang w:val="kk-KZ"/>
        </w:rPr>
        <w:t>указывается</w:t>
      </w:r>
      <w:r w:rsidRPr="00F64C3E">
        <w:rPr>
          <w:sz w:val="28"/>
          <w:szCs w:val="28"/>
        </w:rPr>
        <w:t xml:space="preserve"> наиболее актуальный по дате присвоения рейтинга. Если даты присвоения рейтингов совпадают, указывается минимальный рейтинг. Одной ценной бумаге, одному эмитенту соответствует не более одного актуального значения рейтинга.</w:t>
      </w:r>
    </w:p>
    <w:p w14:paraId="509D7135" w14:textId="77777777" w:rsidR="00F64C3E" w:rsidRPr="00F64C3E" w:rsidRDefault="00F64C3E" w:rsidP="00F64C3E">
      <w:pPr>
        <w:ind w:firstLine="709"/>
        <w:jc w:val="both"/>
        <w:rPr>
          <w:sz w:val="28"/>
          <w:szCs w:val="28"/>
        </w:rPr>
      </w:pPr>
      <w:r w:rsidRPr="00F64C3E">
        <w:rPr>
          <w:sz w:val="28"/>
          <w:szCs w:val="28"/>
        </w:rPr>
        <w:t>Значения рейтингов в строке 8 Таблицы 1 и строках 7 и 8 Таблицы 2 не указываются по государственным ценным бумагам Республики Казахстан, выпущенным Правительством Республики Казахстан, Национальным Банком Республики Казахстан и местными исполнительными органами.</w:t>
      </w:r>
    </w:p>
    <w:p w14:paraId="430CD399" w14:textId="77777777" w:rsidR="00F64C3E" w:rsidRPr="00F64C3E" w:rsidRDefault="00F64C3E" w:rsidP="00F64C3E">
      <w:pPr>
        <w:ind w:firstLine="709"/>
        <w:jc w:val="both"/>
        <w:rPr>
          <w:sz w:val="28"/>
          <w:szCs w:val="28"/>
        </w:rPr>
      </w:pPr>
      <w:r w:rsidRPr="00F64C3E">
        <w:rPr>
          <w:sz w:val="28"/>
          <w:szCs w:val="28"/>
        </w:rPr>
        <w:t>18. В строке 2 Таблицы 2 указывается вид портфеля, в котором учитываются ценные бумаги по состоянию на отчетную дату.</w:t>
      </w:r>
    </w:p>
    <w:p w14:paraId="5E1E6A26" w14:textId="77777777" w:rsidR="00F64C3E" w:rsidRPr="00F64C3E" w:rsidRDefault="00F64C3E" w:rsidP="00F64C3E">
      <w:pPr>
        <w:ind w:firstLine="709"/>
        <w:jc w:val="both"/>
        <w:rPr>
          <w:sz w:val="28"/>
          <w:szCs w:val="28"/>
        </w:rPr>
      </w:pPr>
      <w:r w:rsidRPr="00F64C3E">
        <w:rPr>
          <w:sz w:val="28"/>
          <w:szCs w:val="28"/>
        </w:rPr>
        <w:t xml:space="preserve">19. В строках 4.2 и 4.3 Таблицы 2 </w:t>
      </w:r>
      <w:r w:rsidRPr="00F64C3E">
        <w:rPr>
          <w:sz w:val="28"/>
          <w:szCs w:val="28"/>
          <w:lang w:val="kk-KZ"/>
        </w:rPr>
        <w:t>указываются</w:t>
      </w:r>
      <w:r w:rsidRPr="00F64C3E">
        <w:rPr>
          <w:sz w:val="28"/>
          <w:szCs w:val="28"/>
        </w:rPr>
        <w:t xml:space="preserve"> номера счетов в соответствии с Типовым планом счетов, на которых учитываются суммы по данной ценной бумаге, и соответствующие им стоимостные значения на отчетную дату. </w:t>
      </w:r>
    </w:p>
    <w:p w14:paraId="4FDB1E47" w14:textId="77777777" w:rsidR="00F64C3E" w:rsidRPr="00F64C3E" w:rsidRDefault="00F64C3E" w:rsidP="00F64C3E">
      <w:pPr>
        <w:ind w:firstLine="709"/>
        <w:jc w:val="both"/>
        <w:rPr>
          <w:sz w:val="28"/>
          <w:szCs w:val="28"/>
        </w:rPr>
      </w:pPr>
      <w:r w:rsidRPr="00F64C3E">
        <w:rPr>
          <w:sz w:val="28"/>
          <w:szCs w:val="28"/>
        </w:rPr>
        <w:t>По ценным бумагам, учитываемым по справедливой стоимости через прочий совокупный доход, также указываются резервы (провизии) под ожидаемые кредитные убытки, отраженные на счетах 3 класса в соответствии с Типовым планом счетов.</w:t>
      </w:r>
    </w:p>
    <w:p w14:paraId="242567E8" w14:textId="77777777" w:rsidR="00F64C3E" w:rsidRPr="00F64C3E" w:rsidRDefault="00F64C3E" w:rsidP="00F64C3E">
      <w:pPr>
        <w:ind w:firstLine="709"/>
        <w:jc w:val="both"/>
        <w:rPr>
          <w:sz w:val="28"/>
          <w:szCs w:val="28"/>
        </w:rPr>
      </w:pPr>
      <w:r w:rsidRPr="00F64C3E">
        <w:rPr>
          <w:sz w:val="28"/>
          <w:szCs w:val="28"/>
        </w:rPr>
        <w:t xml:space="preserve">Если стоимостное значение равно нулю, показатели по строкам 4.1, 4.2 и 4.3 Таблицы 2 не </w:t>
      </w:r>
      <w:r w:rsidRPr="00F64C3E">
        <w:rPr>
          <w:sz w:val="28"/>
          <w:szCs w:val="28"/>
          <w:lang w:val="kk-KZ"/>
        </w:rPr>
        <w:t>представляются</w:t>
      </w:r>
      <w:r w:rsidRPr="00F64C3E">
        <w:rPr>
          <w:sz w:val="28"/>
          <w:szCs w:val="28"/>
        </w:rPr>
        <w:t>.</w:t>
      </w:r>
    </w:p>
    <w:p w14:paraId="4A0FE827" w14:textId="77777777" w:rsidR="00F64C3E" w:rsidRPr="00F64C3E" w:rsidRDefault="00F64C3E" w:rsidP="00F64C3E">
      <w:pPr>
        <w:ind w:firstLine="709"/>
        <w:jc w:val="both"/>
        <w:rPr>
          <w:sz w:val="28"/>
          <w:szCs w:val="28"/>
        </w:rPr>
      </w:pPr>
      <w:r w:rsidRPr="00F64C3E">
        <w:rPr>
          <w:sz w:val="28"/>
          <w:szCs w:val="28"/>
        </w:rPr>
        <w:t>20. В строках 5.2 и 6.2 Таблицы 2 указывается балансовая стоимость ценных бумаг на отчетную дату, включая стоимость приобретения, дисконт (премию), начисленное вознаграждение, положительную (отрицательную) корректировку (по ценным бумагам, учитываемым по справедливой стоимости), резервы (провизии), сформированные в соответствии с международными стандартами финансовой отчетности (по ценным бумагам, учитываемым по амортизированной стоимости). При этом оценочный резерв под убытки по финансовым активам, которые оцениваются по справедливой стоимости через прочий совокупный доход, не должен уменьшать балансовую стоимость финансового актива.</w:t>
      </w:r>
    </w:p>
    <w:p w14:paraId="5F49F4D6" w14:textId="77777777" w:rsidR="00F64C3E" w:rsidRPr="00F64C3E" w:rsidRDefault="00F64C3E" w:rsidP="00F64C3E">
      <w:pPr>
        <w:ind w:firstLine="709"/>
        <w:jc w:val="both"/>
        <w:rPr>
          <w:sz w:val="28"/>
          <w:szCs w:val="28"/>
        </w:rPr>
      </w:pPr>
      <w:r w:rsidRPr="00F64C3E">
        <w:rPr>
          <w:sz w:val="28"/>
          <w:szCs w:val="28"/>
        </w:rPr>
        <w:lastRenderedPageBreak/>
        <w:t xml:space="preserve">Показатели в строках 5.1 и 5.2 Таблицы 2 включают, в том числе, значения показателей, </w:t>
      </w:r>
      <w:r w:rsidRPr="00F64C3E">
        <w:rPr>
          <w:sz w:val="28"/>
          <w:szCs w:val="28"/>
          <w:lang w:val="kk-KZ"/>
        </w:rPr>
        <w:t>указанных</w:t>
      </w:r>
      <w:r w:rsidRPr="00F64C3E">
        <w:rPr>
          <w:sz w:val="28"/>
          <w:szCs w:val="28"/>
        </w:rPr>
        <w:t xml:space="preserve"> в строках 6.1 и 6.2 Таблицы 2.</w:t>
      </w:r>
    </w:p>
    <w:p w14:paraId="33429953" w14:textId="77777777" w:rsidR="00F64C3E" w:rsidRPr="00F64C3E" w:rsidRDefault="00F64C3E" w:rsidP="00F64C3E">
      <w:pPr>
        <w:ind w:firstLine="709"/>
        <w:jc w:val="both"/>
        <w:rPr>
          <w:sz w:val="28"/>
          <w:szCs w:val="28"/>
          <w:lang w:val="kk-KZ"/>
        </w:rPr>
      </w:pPr>
      <w:r w:rsidRPr="00F64C3E">
        <w:rPr>
          <w:sz w:val="28"/>
          <w:szCs w:val="28"/>
          <w:lang w:val="kk-KZ"/>
        </w:rPr>
        <w:t>21</w:t>
      </w:r>
      <w:r w:rsidRPr="00F64C3E">
        <w:rPr>
          <w:sz w:val="28"/>
          <w:szCs w:val="28"/>
        </w:rPr>
        <w:t xml:space="preserve">. В строке 9 Таблицы 2 указывается </w:t>
      </w:r>
      <w:r w:rsidRPr="00F64C3E">
        <w:rPr>
          <w:sz w:val="28"/>
          <w:szCs w:val="28"/>
          <w:lang w:val="kk-KZ"/>
        </w:rPr>
        <w:t>стадия кредитного риска, к которой отнесены ценные бумаги по состоянию на отчетную дату в соответствии с Международным стандартом финансовой отчетности (</w:t>
      </w:r>
      <w:r w:rsidRPr="00F64C3E">
        <w:rPr>
          <w:rFonts w:eastAsia="Calibri"/>
          <w:sz w:val="28"/>
          <w:szCs w:val="28"/>
          <w:lang w:val="en-US" w:eastAsia="en-US"/>
        </w:rPr>
        <w:t>International</w:t>
      </w:r>
      <w:r w:rsidRPr="00F64C3E">
        <w:rPr>
          <w:rFonts w:eastAsia="Calibri"/>
          <w:sz w:val="28"/>
          <w:szCs w:val="28"/>
          <w:lang w:eastAsia="en-US"/>
        </w:rPr>
        <w:t xml:space="preserve"> </w:t>
      </w:r>
      <w:r w:rsidRPr="00F64C3E">
        <w:rPr>
          <w:rFonts w:eastAsia="Calibri"/>
          <w:sz w:val="28"/>
          <w:szCs w:val="28"/>
          <w:lang w:val="en-US" w:eastAsia="en-US"/>
        </w:rPr>
        <w:t>Financial</w:t>
      </w:r>
      <w:r w:rsidRPr="00F64C3E">
        <w:rPr>
          <w:rFonts w:eastAsia="Calibri"/>
          <w:sz w:val="28"/>
          <w:szCs w:val="28"/>
          <w:lang w:eastAsia="en-US"/>
        </w:rPr>
        <w:t xml:space="preserve"> </w:t>
      </w:r>
      <w:r w:rsidRPr="00F64C3E">
        <w:rPr>
          <w:rFonts w:eastAsia="Calibri"/>
          <w:sz w:val="28"/>
          <w:szCs w:val="28"/>
          <w:lang w:val="en-US" w:eastAsia="en-US"/>
        </w:rPr>
        <w:t>Reporting</w:t>
      </w:r>
      <w:r w:rsidRPr="00F64C3E">
        <w:rPr>
          <w:rFonts w:eastAsia="Calibri"/>
          <w:sz w:val="28"/>
          <w:szCs w:val="28"/>
          <w:lang w:eastAsia="en-US"/>
        </w:rPr>
        <w:t xml:space="preserve"> </w:t>
      </w:r>
      <w:r w:rsidRPr="00F64C3E">
        <w:rPr>
          <w:rFonts w:eastAsia="Calibri"/>
          <w:sz w:val="28"/>
          <w:szCs w:val="28"/>
          <w:lang w:val="en-US" w:eastAsia="en-US"/>
        </w:rPr>
        <w:t>Standards</w:t>
      </w:r>
      <w:r w:rsidRPr="00F64C3E">
        <w:rPr>
          <w:rFonts w:eastAsia="Calibri"/>
          <w:sz w:val="28"/>
          <w:szCs w:val="28"/>
          <w:lang w:eastAsia="en-US"/>
        </w:rPr>
        <w:t xml:space="preserve"> – </w:t>
      </w:r>
      <w:r w:rsidRPr="00F64C3E">
        <w:rPr>
          <w:sz w:val="28"/>
          <w:szCs w:val="28"/>
          <w:lang w:val="kk-KZ"/>
        </w:rPr>
        <w:t>IFRS) 9 «Финансовые инструменты». Показатель в строке 9 не заполняется по ценным бумагам, к которым не применяются требования относительно обесценения в соответствии с Международным стандартом финансовой отчетности (IFRS) 9 «Финансовые инструменты» и внутренней Методикой расчета провизий (резервов) филиала банка-нерезидента Республики Казахстан.</w:t>
      </w:r>
    </w:p>
    <w:p w14:paraId="1D00C7FE" w14:textId="77777777" w:rsidR="00F64C3E" w:rsidRPr="00F64C3E" w:rsidRDefault="00F64C3E" w:rsidP="00F64C3E">
      <w:pPr>
        <w:ind w:firstLine="709"/>
        <w:jc w:val="both"/>
        <w:rPr>
          <w:sz w:val="28"/>
          <w:szCs w:val="28"/>
        </w:rPr>
      </w:pPr>
      <w:r w:rsidRPr="00F64C3E">
        <w:rPr>
          <w:sz w:val="28"/>
          <w:szCs w:val="28"/>
        </w:rPr>
        <w:t xml:space="preserve">22. По строке 10 Таблицы 2 указывается дата, по состоянию на которую </w:t>
      </w:r>
      <w:r w:rsidRPr="00F64C3E">
        <w:rPr>
          <w:sz w:val="28"/>
          <w:szCs w:val="28"/>
          <w:lang w:val="kk-KZ"/>
        </w:rPr>
        <w:t>представляются</w:t>
      </w:r>
      <w:r w:rsidRPr="00F64C3E">
        <w:rPr>
          <w:sz w:val="28"/>
          <w:szCs w:val="28"/>
        </w:rPr>
        <w:t xml:space="preserve"> соответствующие данные.</w:t>
      </w:r>
    </w:p>
    <w:p w14:paraId="42050FA6" w14:textId="77777777" w:rsidR="00F64C3E" w:rsidRPr="00F64C3E" w:rsidRDefault="00F64C3E" w:rsidP="00F64C3E">
      <w:pPr>
        <w:ind w:firstLine="709"/>
        <w:jc w:val="both"/>
        <w:rPr>
          <w:rFonts w:eastAsia="Calibri"/>
          <w:sz w:val="28"/>
          <w:szCs w:val="22"/>
          <w:lang w:eastAsia="en-US"/>
        </w:rPr>
      </w:pPr>
      <w:r w:rsidRPr="00F64C3E">
        <w:rPr>
          <w:rFonts w:eastAsia="Calibri"/>
          <w:sz w:val="28"/>
          <w:szCs w:val="22"/>
          <w:lang w:eastAsia="en-US"/>
        </w:rPr>
        <w:br w:type="page"/>
      </w:r>
    </w:p>
    <w:p w14:paraId="57362BDE" w14:textId="77777777" w:rsidR="00F64C3E" w:rsidRPr="00F64C3E" w:rsidRDefault="00F64C3E" w:rsidP="00F64C3E">
      <w:pPr>
        <w:pageBreakBefore/>
        <w:ind w:left="4820" w:firstLine="2835"/>
        <w:jc w:val="right"/>
        <w:rPr>
          <w:rFonts w:eastAsia="Calibri"/>
          <w:sz w:val="28"/>
          <w:szCs w:val="22"/>
          <w:lang w:eastAsia="en-US"/>
        </w:rPr>
      </w:pPr>
      <w:r w:rsidRPr="00F64C3E">
        <w:rPr>
          <w:rFonts w:eastAsia="Calibri"/>
          <w:sz w:val="28"/>
          <w:szCs w:val="22"/>
          <w:lang w:eastAsia="en-US"/>
        </w:rPr>
        <w:lastRenderedPageBreak/>
        <w:t xml:space="preserve">Приложение 43 </w:t>
      </w:r>
    </w:p>
    <w:p w14:paraId="543DD850" w14:textId="77777777" w:rsidR="00F64C3E" w:rsidRPr="00F64C3E" w:rsidRDefault="00F64C3E" w:rsidP="00F64C3E">
      <w:pPr>
        <w:ind w:left="4820" w:firstLine="2835"/>
        <w:jc w:val="right"/>
        <w:rPr>
          <w:rFonts w:eastAsia="Calibri"/>
          <w:sz w:val="28"/>
          <w:szCs w:val="22"/>
          <w:lang w:eastAsia="en-US"/>
        </w:rPr>
      </w:pPr>
      <w:r w:rsidRPr="00F64C3E">
        <w:rPr>
          <w:rFonts w:eastAsia="Calibri"/>
          <w:sz w:val="28"/>
          <w:szCs w:val="22"/>
          <w:lang w:eastAsia="en-US"/>
        </w:rPr>
        <w:t>к Перечню</w:t>
      </w:r>
    </w:p>
    <w:p w14:paraId="63A047C8" w14:textId="77777777" w:rsidR="00F64C3E" w:rsidRPr="00F64C3E" w:rsidRDefault="00F64C3E" w:rsidP="00F64C3E">
      <w:pPr>
        <w:rPr>
          <w:rFonts w:eastAsia="Calibri"/>
          <w:sz w:val="28"/>
          <w:szCs w:val="22"/>
          <w:lang w:eastAsia="en-US"/>
        </w:rPr>
      </w:pPr>
    </w:p>
    <w:p w14:paraId="16EEB1E1" w14:textId="77777777" w:rsidR="00F64C3E" w:rsidRPr="00F64C3E" w:rsidRDefault="00F64C3E" w:rsidP="00F64C3E">
      <w:pPr>
        <w:rPr>
          <w:rFonts w:eastAsia="Calibri"/>
          <w:sz w:val="28"/>
          <w:szCs w:val="22"/>
          <w:lang w:eastAsia="en-US"/>
        </w:rPr>
      </w:pPr>
    </w:p>
    <w:p w14:paraId="5E2ABFA1" w14:textId="77777777" w:rsidR="00F64C3E" w:rsidRPr="00F64C3E" w:rsidRDefault="00F64C3E" w:rsidP="00F64C3E">
      <w:pPr>
        <w:jc w:val="right"/>
        <w:rPr>
          <w:sz w:val="28"/>
          <w:szCs w:val="28"/>
        </w:rPr>
      </w:pPr>
      <w:r w:rsidRPr="00F64C3E">
        <w:rPr>
          <w:sz w:val="28"/>
          <w:szCs w:val="28"/>
        </w:rPr>
        <w:t>Приложение 5</w:t>
      </w:r>
    </w:p>
    <w:p w14:paraId="29067ADA" w14:textId="77777777" w:rsidR="00F64C3E" w:rsidRPr="00F64C3E" w:rsidRDefault="00F64C3E" w:rsidP="00F64C3E">
      <w:pPr>
        <w:jc w:val="right"/>
        <w:rPr>
          <w:sz w:val="28"/>
          <w:szCs w:val="28"/>
        </w:rPr>
      </w:pPr>
      <w:r w:rsidRPr="00F64C3E">
        <w:rPr>
          <w:sz w:val="28"/>
          <w:szCs w:val="28"/>
        </w:rPr>
        <w:t>к постановлению Правления</w:t>
      </w:r>
    </w:p>
    <w:p w14:paraId="78A3BE3B" w14:textId="77777777" w:rsidR="00F64C3E" w:rsidRPr="00F64C3E" w:rsidRDefault="00F64C3E" w:rsidP="00F64C3E">
      <w:pPr>
        <w:jc w:val="right"/>
        <w:rPr>
          <w:sz w:val="28"/>
          <w:szCs w:val="28"/>
        </w:rPr>
      </w:pPr>
      <w:r w:rsidRPr="00F64C3E">
        <w:rPr>
          <w:sz w:val="28"/>
          <w:szCs w:val="28"/>
        </w:rPr>
        <w:t>Национального Банка</w:t>
      </w:r>
    </w:p>
    <w:p w14:paraId="3CC5D0C0" w14:textId="77777777" w:rsidR="00F64C3E" w:rsidRPr="00F64C3E" w:rsidRDefault="00F64C3E" w:rsidP="00F64C3E">
      <w:pPr>
        <w:jc w:val="right"/>
        <w:rPr>
          <w:sz w:val="28"/>
          <w:szCs w:val="28"/>
        </w:rPr>
      </w:pPr>
      <w:r w:rsidRPr="00F64C3E">
        <w:rPr>
          <w:sz w:val="28"/>
          <w:szCs w:val="28"/>
        </w:rPr>
        <w:t>Республики Казахстан</w:t>
      </w:r>
    </w:p>
    <w:p w14:paraId="0BE61E36" w14:textId="77777777" w:rsidR="00F64C3E" w:rsidRPr="00F64C3E" w:rsidRDefault="00F64C3E" w:rsidP="00F64C3E">
      <w:pPr>
        <w:jc w:val="right"/>
        <w:rPr>
          <w:bCs/>
          <w:sz w:val="28"/>
          <w:szCs w:val="28"/>
        </w:rPr>
      </w:pPr>
      <w:r w:rsidRPr="00F64C3E">
        <w:rPr>
          <w:sz w:val="28"/>
          <w:szCs w:val="28"/>
        </w:rPr>
        <w:t>от 2 марта 2021 года № 22</w:t>
      </w:r>
    </w:p>
    <w:p w14:paraId="1621A389" w14:textId="77777777" w:rsidR="00F64C3E" w:rsidRPr="00F64C3E" w:rsidRDefault="00F64C3E" w:rsidP="00F64C3E">
      <w:pPr>
        <w:rPr>
          <w:bCs/>
          <w:sz w:val="28"/>
          <w:szCs w:val="28"/>
        </w:rPr>
      </w:pPr>
    </w:p>
    <w:p w14:paraId="238B6ECD" w14:textId="77777777" w:rsidR="00F64C3E" w:rsidRPr="00F64C3E" w:rsidRDefault="00F64C3E" w:rsidP="00F64C3E">
      <w:pPr>
        <w:rPr>
          <w:sz w:val="28"/>
          <w:szCs w:val="28"/>
        </w:rPr>
      </w:pPr>
    </w:p>
    <w:p w14:paraId="37267282" w14:textId="77777777" w:rsidR="00F64C3E" w:rsidRPr="00F64C3E" w:rsidRDefault="00F64C3E" w:rsidP="00F64C3E">
      <w:pPr>
        <w:jc w:val="center"/>
        <w:rPr>
          <w:bCs/>
          <w:sz w:val="28"/>
          <w:szCs w:val="28"/>
        </w:rPr>
      </w:pPr>
      <w:r w:rsidRPr="00F64C3E">
        <w:rPr>
          <w:sz w:val="28"/>
          <w:szCs w:val="28"/>
        </w:rPr>
        <w:t>Форма, предназначенная для сбора административных данных</w:t>
      </w:r>
      <w:r w:rsidRPr="00F64C3E">
        <w:rPr>
          <w:bCs/>
          <w:sz w:val="28"/>
          <w:szCs w:val="28"/>
        </w:rPr>
        <w:t xml:space="preserve"> </w:t>
      </w:r>
    </w:p>
    <w:p w14:paraId="5903BC5E" w14:textId="77777777" w:rsidR="00F64C3E" w:rsidRPr="00F64C3E" w:rsidRDefault="00F64C3E" w:rsidP="00F64C3E">
      <w:pPr>
        <w:rPr>
          <w:bCs/>
          <w:sz w:val="28"/>
          <w:szCs w:val="28"/>
        </w:rPr>
      </w:pPr>
    </w:p>
    <w:p w14:paraId="7F5E4580" w14:textId="77777777" w:rsidR="00F64C3E" w:rsidRPr="00F64C3E" w:rsidRDefault="00F64C3E" w:rsidP="00F64C3E">
      <w:pPr>
        <w:rPr>
          <w:bCs/>
          <w:sz w:val="28"/>
          <w:szCs w:val="28"/>
        </w:rPr>
      </w:pPr>
    </w:p>
    <w:p w14:paraId="5E9D3A28" w14:textId="77777777" w:rsidR="00F64C3E" w:rsidRPr="00F64C3E" w:rsidRDefault="00F64C3E" w:rsidP="00F64C3E">
      <w:pPr>
        <w:ind w:firstLine="709"/>
        <w:rPr>
          <w:sz w:val="28"/>
          <w:szCs w:val="28"/>
        </w:rPr>
      </w:pPr>
      <w:r w:rsidRPr="00F64C3E">
        <w:rPr>
          <w:sz w:val="28"/>
          <w:szCs w:val="28"/>
        </w:rPr>
        <w:t>Представляется: в Национальный Банк Республики Казахстан</w:t>
      </w:r>
    </w:p>
    <w:p w14:paraId="50CCF7B5" w14:textId="77777777" w:rsidR="00F64C3E" w:rsidRPr="00F64C3E" w:rsidRDefault="00F64C3E" w:rsidP="00F64C3E">
      <w:pPr>
        <w:ind w:firstLine="709"/>
        <w:rPr>
          <w:sz w:val="28"/>
          <w:szCs w:val="28"/>
        </w:rPr>
      </w:pPr>
      <w:r w:rsidRPr="00F64C3E">
        <w:rPr>
          <w:sz w:val="28"/>
          <w:szCs w:val="28"/>
        </w:rPr>
        <w:t>Форма административных данных размещена на интернет-ресурсе: www.nationalbank.kz</w:t>
      </w:r>
    </w:p>
    <w:p w14:paraId="6247B929" w14:textId="77777777" w:rsidR="00F64C3E" w:rsidRPr="00F64C3E" w:rsidRDefault="00F64C3E" w:rsidP="00F64C3E">
      <w:pPr>
        <w:jc w:val="center"/>
        <w:rPr>
          <w:sz w:val="28"/>
          <w:szCs w:val="28"/>
        </w:rPr>
      </w:pPr>
    </w:p>
    <w:p w14:paraId="74975500" w14:textId="77777777" w:rsidR="00F64C3E" w:rsidRPr="00F64C3E" w:rsidRDefault="00F64C3E" w:rsidP="00F64C3E">
      <w:pPr>
        <w:jc w:val="center"/>
        <w:rPr>
          <w:sz w:val="28"/>
          <w:szCs w:val="28"/>
        </w:rPr>
      </w:pPr>
    </w:p>
    <w:p w14:paraId="6CA4CB8C" w14:textId="77777777" w:rsidR="00F64C3E" w:rsidRPr="00F64C3E" w:rsidRDefault="00F64C3E" w:rsidP="00F64C3E">
      <w:pPr>
        <w:jc w:val="center"/>
        <w:rPr>
          <w:bCs/>
          <w:sz w:val="28"/>
          <w:szCs w:val="28"/>
          <w:shd w:val="clear" w:color="auto" w:fill="92D050"/>
        </w:rPr>
      </w:pPr>
      <w:r w:rsidRPr="00F64C3E">
        <w:rPr>
          <w:sz w:val="28"/>
          <w:szCs w:val="28"/>
        </w:rPr>
        <w:t>Отчет об инвестициях филиала банка-нерезидента Республики Казахстан в капитал других юридических лиц</w:t>
      </w:r>
    </w:p>
    <w:p w14:paraId="09219F17" w14:textId="77777777" w:rsidR="00F64C3E" w:rsidRPr="00F64C3E" w:rsidRDefault="00F64C3E" w:rsidP="00F64C3E">
      <w:pPr>
        <w:ind w:firstLine="709"/>
        <w:rPr>
          <w:bCs/>
          <w:sz w:val="28"/>
          <w:szCs w:val="28"/>
          <w:shd w:val="clear" w:color="auto" w:fill="92D050"/>
        </w:rPr>
      </w:pPr>
    </w:p>
    <w:p w14:paraId="69E0F81D" w14:textId="77777777" w:rsidR="00F64C3E" w:rsidRPr="00F64C3E" w:rsidRDefault="00F64C3E" w:rsidP="00F64C3E">
      <w:pPr>
        <w:ind w:firstLine="709"/>
        <w:rPr>
          <w:sz w:val="28"/>
          <w:szCs w:val="28"/>
          <w:lang w:val="kk-KZ"/>
        </w:rPr>
      </w:pPr>
      <w:r w:rsidRPr="00F64C3E">
        <w:rPr>
          <w:sz w:val="28"/>
          <w:szCs w:val="28"/>
        </w:rPr>
        <w:t xml:space="preserve">Индекс формы административных данных: </w:t>
      </w:r>
      <w:r w:rsidRPr="00F64C3E">
        <w:rPr>
          <w:bCs/>
          <w:sz w:val="28"/>
          <w:szCs w:val="28"/>
        </w:rPr>
        <w:t>FBN_</w:t>
      </w:r>
      <w:r w:rsidRPr="00F64C3E">
        <w:rPr>
          <w:sz w:val="28"/>
          <w:szCs w:val="28"/>
        </w:rPr>
        <w:t>INV</w:t>
      </w:r>
      <w:r w:rsidRPr="00F64C3E">
        <w:rPr>
          <w:sz w:val="28"/>
          <w:szCs w:val="28"/>
          <w:lang w:val="en-US"/>
        </w:rPr>
        <w:t>EST</w:t>
      </w:r>
      <w:r w:rsidRPr="00F64C3E">
        <w:rPr>
          <w:sz w:val="28"/>
          <w:szCs w:val="28"/>
        </w:rPr>
        <w:t>_05</w:t>
      </w:r>
    </w:p>
    <w:p w14:paraId="769B6AAA" w14:textId="77777777" w:rsidR="00F64C3E" w:rsidRPr="00F64C3E" w:rsidRDefault="00F64C3E" w:rsidP="00F64C3E">
      <w:pPr>
        <w:ind w:firstLine="709"/>
        <w:jc w:val="both"/>
        <w:rPr>
          <w:sz w:val="28"/>
          <w:szCs w:val="28"/>
        </w:rPr>
      </w:pPr>
      <w:r w:rsidRPr="00F64C3E">
        <w:rPr>
          <w:sz w:val="28"/>
          <w:szCs w:val="28"/>
        </w:rPr>
        <w:t>Периодичность: ежемесячная</w:t>
      </w:r>
    </w:p>
    <w:p w14:paraId="4357FECF" w14:textId="77777777" w:rsidR="00F64C3E" w:rsidRPr="00F64C3E" w:rsidRDefault="00F64C3E" w:rsidP="00F64C3E">
      <w:pPr>
        <w:ind w:firstLine="709"/>
        <w:rPr>
          <w:sz w:val="28"/>
          <w:szCs w:val="28"/>
        </w:rPr>
      </w:pPr>
      <w:r w:rsidRPr="00F64C3E">
        <w:rPr>
          <w:sz w:val="28"/>
          <w:szCs w:val="28"/>
        </w:rPr>
        <w:t>Отчетный период: по состоянию на «___» ________________ 20__ года</w:t>
      </w:r>
    </w:p>
    <w:p w14:paraId="21D71934" w14:textId="77777777" w:rsidR="00F64C3E" w:rsidRPr="00F64C3E" w:rsidRDefault="00F64C3E" w:rsidP="00F64C3E">
      <w:pPr>
        <w:ind w:firstLine="709"/>
        <w:jc w:val="both"/>
        <w:rPr>
          <w:sz w:val="28"/>
          <w:szCs w:val="28"/>
        </w:rPr>
      </w:pPr>
      <w:r w:rsidRPr="00F64C3E">
        <w:rPr>
          <w:sz w:val="28"/>
          <w:szCs w:val="28"/>
        </w:rPr>
        <w:t>Круг лиц, представляющих информацию: филиалы банков-нерезидентов Республики Казахстан</w:t>
      </w:r>
    </w:p>
    <w:p w14:paraId="53EE96BD" w14:textId="77777777" w:rsidR="00F64C3E" w:rsidRPr="00F64C3E" w:rsidRDefault="00F64C3E" w:rsidP="00F64C3E">
      <w:pPr>
        <w:ind w:firstLine="709"/>
        <w:jc w:val="both"/>
        <w:rPr>
          <w:sz w:val="28"/>
          <w:szCs w:val="28"/>
        </w:rPr>
      </w:pPr>
      <w:r w:rsidRPr="00F64C3E">
        <w:rPr>
          <w:sz w:val="28"/>
          <w:szCs w:val="28"/>
        </w:rPr>
        <w:t xml:space="preserve">Срок представления формы административных данных: </w:t>
      </w:r>
    </w:p>
    <w:p w14:paraId="0319A901" w14:textId="77777777" w:rsidR="00F64C3E" w:rsidRPr="00F64C3E" w:rsidRDefault="00F64C3E" w:rsidP="00F64C3E">
      <w:pPr>
        <w:ind w:firstLine="709"/>
        <w:jc w:val="both"/>
        <w:rPr>
          <w:sz w:val="28"/>
          <w:szCs w:val="28"/>
        </w:rPr>
      </w:pPr>
      <w:r w:rsidRPr="00F64C3E">
        <w:rPr>
          <w:sz w:val="28"/>
          <w:szCs w:val="28"/>
        </w:rPr>
        <w:t>ежемесячно, не позднее седьмого рабочего дня месяца, следующего за отчетным месяцем</w:t>
      </w:r>
    </w:p>
    <w:p w14:paraId="0A7544C3" w14:textId="77777777" w:rsidR="00F64C3E" w:rsidRPr="00F64C3E" w:rsidRDefault="00F64C3E" w:rsidP="00F64C3E">
      <w:pPr>
        <w:ind w:firstLine="709"/>
        <w:jc w:val="both"/>
        <w:rPr>
          <w:sz w:val="28"/>
          <w:szCs w:val="28"/>
        </w:rPr>
        <w:sectPr w:rsidR="00F64C3E" w:rsidRPr="00F64C3E" w:rsidSect="007B0EAD">
          <w:headerReference w:type="default" r:id="rId35"/>
          <w:type w:val="continuous"/>
          <w:pgSz w:w="11906" w:h="16838"/>
          <w:pgMar w:top="1418" w:right="851" w:bottom="1418" w:left="1418" w:header="709" w:footer="0" w:gutter="0"/>
          <w:cols w:space="720"/>
          <w:formProt w:val="0"/>
          <w:docGrid w:linePitch="360"/>
        </w:sectPr>
      </w:pPr>
    </w:p>
    <w:p w14:paraId="4FDBA590" w14:textId="77777777" w:rsidR="00F64C3E" w:rsidRPr="00F64C3E" w:rsidRDefault="00F64C3E" w:rsidP="00F64C3E">
      <w:pPr>
        <w:pageBreakBefore/>
        <w:jc w:val="right"/>
        <w:rPr>
          <w:sz w:val="28"/>
          <w:szCs w:val="28"/>
        </w:rPr>
      </w:pPr>
      <w:r w:rsidRPr="00F64C3E">
        <w:rPr>
          <w:sz w:val="28"/>
          <w:szCs w:val="28"/>
        </w:rPr>
        <w:lastRenderedPageBreak/>
        <w:t>Форма</w:t>
      </w:r>
    </w:p>
    <w:p w14:paraId="386B630A" w14:textId="77777777" w:rsidR="00F64C3E" w:rsidRPr="00F64C3E" w:rsidRDefault="00F64C3E" w:rsidP="00F64C3E">
      <w:pPr>
        <w:rPr>
          <w:sz w:val="28"/>
          <w:szCs w:val="28"/>
        </w:rPr>
      </w:pPr>
    </w:p>
    <w:p w14:paraId="0AC34A1B" w14:textId="77777777" w:rsidR="00F64C3E" w:rsidRPr="00F64C3E" w:rsidRDefault="00F64C3E" w:rsidP="00F64C3E">
      <w:pPr>
        <w:rPr>
          <w:sz w:val="28"/>
          <w:szCs w:val="28"/>
        </w:rPr>
      </w:pPr>
    </w:p>
    <w:p w14:paraId="00FEAEA0" w14:textId="77777777" w:rsidR="00F64C3E" w:rsidRPr="00F64C3E" w:rsidRDefault="00F64C3E" w:rsidP="00F64C3E">
      <w:pPr>
        <w:ind w:firstLine="709"/>
        <w:jc w:val="both"/>
        <w:rPr>
          <w:sz w:val="28"/>
          <w:szCs w:val="28"/>
        </w:rPr>
      </w:pPr>
      <w:r w:rsidRPr="00F64C3E">
        <w:rPr>
          <w:sz w:val="28"/>
          <w:szCs w:val="28"/>
        </w:rPr>
        <w:t>Таблица. Отчет об инвестициях филиала банка-нерезидента Республики Казахстан в капитал других юридических лиц</w:t>
      </w:r>
    </w:p>
    <w:p w14:paraId="457DE82C" w14:textId="77777777" w:rsidR="00F64C3E" w:rsidRPr="00F64C3E" w:rsidRDefault="00F64C3E" w:rsidP="00F64C3E">
      <w:pPr>
        <w:rPr>
          <w:sz w:val="28"/>
          <w:szCs w:val="28"/>
        </w:rPr>
      </w:pPr>
    </w:p>
    <w:tbl>
      <w:tblPr>
        <w:tblW w:w="5062" w:type="pct"/>
        <w:tblInd w:w="-113" w:type="dxa"/>
        <w:tblLook w:val="04A0" w:firstRow="1" w:lastRow="0" w:firstColumn="1" w:lastColumn="0" w:noHBand="0" w:noVBand="1"/>
      </w:tblPr>
      <w:tblGrid>
        <w:gridCol w:w="744"/>
        <w:gridCol w:w="7005"/>
        <w:gridCol w:w="1997"/>
      </w:tblGrid>
      <w:tr w:rsidR="00F64C3E" w:rsidRPr="00F64C3E" w14:paraId="2F56B05B" w14:textId="77777777" w:rsidTr="008F2088">
        <w:trPr>
          <w:trHeight w:val="437"/>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0B4BC" w14:textId="77777777" w:rsidR="00F64C3E" w:rsidRPr="00F64C3E" w:rsidRDefault="00F64C3E" w:rsidP="00F64C3E">
            <w:pPr>
              <w:jc w:val="center"/>
              <w:rPr>
                <w:sz w:val="20"/>
                <w:szCs w:val="20"/>
              </w:rPr>
            </w:pPr>
            <w:r w:rsidRPr="00F64C3E">
              <w:rPr>
                <w:sz w:val="20"/>
                <w:szCs w:val="20"/>
              </w:rPr>
              <w:t>№</w:t>
            </w:r>
          </w:p>
        </w:tc>
        <w:tc>
          <w:tcPr>
            <w:tcW w:w="7006" w:type="dxa"/>
            <w:tcBorders>
              <w:top w:val="single" w:sz="4" w:space="0" w:color="000000"/>
              <w:bottom w:val="single" w:sz="4" w:space="0" w:color="000000"/>
              <w:right w:val="single" w:sz="4" w:space="0" w:color="000000"/>
            </w:tcBorders>
            <w:shd w:val="clear" w:color="auto" w:fill="auto"/>
            <w:vAlign w:val="center"/>
          </w:tcPr>
          <w:p w14:paraId="6F623994" w14:textId="77777777" w:rsidR="00F64C3E" w:rsidRPr="00F64C3E" w:rsidRDefault="00F64C3E" w:rsidP="00F64C3E">
            <w:pPr>
              <w:jc w:val="center"/>
              <w:rPr>
                <w:sz w:val="20"/>
                <w:szCs w:val="20"/>
              </w:rPr>
            </w:pPr>
            <w:r w:rsidRPr="00F64C3E">
              <w:rPr>
                <w:sz w:val="20"/>
                <w:szCs w:val="20"/>
              </w:rPr>
              <w:t>Наименование показателей</w:t>
            </w:r>
          </w:p>
        </w:tc>
        <w:tc>
          <w:tcPr>
            <w:tcW w:w="1997" w:type="dxa"/>
            <w:tcBorders>
              <w:top w:val="single" w:sz="4" w:space="0" w:color="000000"/>
              <w:bottom w:val="single" w:sz="4" w:space="0" w:color="000000"/>
              <w:right w:val="single" w:sz="4" w:space="0" w:color="000000"/>
            </w:tcBorders>
            <w:shd w:val="clear" w:color="auto" w:fill="auto"/>
            <w:vAlign w:val="center"/>
          </w:tcPr>
          <w:p w14:paraId="2647E631" w14:textId="77777777" w:rsidR="00F64C3E" w:rsidRPr="00F64C3E" w:rsidRDefault="00F64C3E" w:rsidP="00F64C3E">
            <w:pPr>
              <w:jc w:val="center"/>
              <w:rPr>
                <w:sz w:val="20"/>
                <w:szCs w:val="20"/>
              </w:rPr>
            </w:pPr>
            <w:r w:rsidRPr="00F64C3E">
              <w:rPr>
                <w:sz w:val="20"/>
                <w:szCs w:val="20"/>
              </w:rPr>
              <w:t>Значение</w:t>
            </w:r>
          </w:p>
        </w:tc>
      </w:tr>
      <w:tr w:rsidR="00F64C3E" w:rsidRPr="00F64C3E" w14:paraId="0B962051" w14:textId="77777777" w:rsidTr="008F2088">
        <w:trPr>
          <w:trHeight w:val="20"/>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862A2" w14:textId="77777777" w:rsidR="00F64C3E" w:rsidRPr="00F64C3E" w:rsidRDefault="00F64C3E" w:rsidP="00F64C3E">
            <w:pPr>
              <w:jc w:val="center"/>
              <w:rPr>
                <w:sz w:val="20"/>
                <w:szCs w:val="20"/>
                <w:lang w:val="en-US"/>
              </w:rPr>
            </w:pPr>
            <w:r w:rsidRPr="00F64C3E">
              <w:rPr>
                <w:sz w:val="20"/>
                <w:szCs w:val="20"/>
                <w:lang w:val="en-US"/>
              </w:rPr>
              <w:t>1</w:t>
            </w:r>
          </w:p>
        </w:tc>
        <w:tc>
          <w:tcPr>
            <w:tcW w:w="7006" w:type="dxa"/>
            <w:tcBorders>
              <w:top w:val="single" w:sz="4" w:space="0" w:color="000000"/>
              <w:bottom w:val="single" w:sz="4" w:space="0" w:color="000000"/>
              <w:right w:val="single" w:sz="4" w:space="0" w:color="000000"/>
            </w:tcBorders>
            <w:shd w:val="clear" w:color="auto" w:fill="auto"/>
            <w:vAlign w:val="center"/>
          </w:tcPr>
          <w:p w14:paraId="5BACB6F1" w14:textId="77777777" w:rsidR="00F64C3E" w:rsidRPr="00F64C3E" w:rsidRDefault="00F64C3E" w:rsidP="00F64C3E">
            <w:pPr>
              <w:jc w:val="center"/>
              <w:rPr>
                <w:sz w:val="20"/>
                <w:szCs w:val="20"/>
                <w:lang w:val="en-US"/>
              </w:rPr>
            </w:pPr>
            <w:r w:rsidRPr="00F64C3E">
              <w:rPr>
                <w:sz w:val="20"/>
                <w:szCs w:val="20"/>
                <w:lang w:val="en-US"/>
              </w:rPr>
              <w:t>2</w:t>
            </w:r>
          </w:p>
        </w:tc>
        <w:tc>
          <w:tcPr>
            <w:tcW w:w="1997" w:type="dxa"/>
            <w:tcBorders>
              <w:top w:val="single" w:sz="4" w:space="0" w:color="000000"/>
              <w:bottom w:val="single" w:sz="4" w:space="0" w:color="000000"/>
              <w:right w:val="single" w:sz="4" w:space="0" w:color="000000"/>
            </w:tcBorders>
            <w:shd w:val="clear" w:color="auto" w:fill="auto"/>
            <w:vAlign w:val="center"/>
          </w:tcPr>
          <w:p w14:paraId="0BF33071" w14:textId="77777777" w:rsidR="00F64C3E" w:rsidRPr="00F64C3E" w:rsidRDefault="00F64C3E" w:rsidP="00F64C3E">
            <w:pPr>
              <w:jc w:val="center"/>
              <w:rPr>
                <w:sz w:val="20"/>
                <w:szCs w:val="20"/>
                <w:lang w:val="en-US"/>
              </w:rPr>
            </w:pPr>
            <w:r w:rsidRPr="00F64C3E">
              <w:rPr>
                <w:sz w:val="20"/>
                <w:szCs w:val="20"/>
                <w:lang w:val="en-US"/>
              </w:rPr>
              <w:t>3</w:t>
            </w:r>
          </w:p>
        </w:tc>
      </w:tr>
      <w:tr w:rsidR="00F64C3E" w:rsidRPr="00F64C3E" w14:paraId="77488BCE" w14:textId="77777777" w:rsidTr="008F208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19627EEC" w14:textId="77777777" w:rsidR="00F64C3E" w:rsidRPr="00F64C3E" w:rsidRDefault="00F64C3E" w:rsidP="00F64C3E">
            <w:pPr>
              <w:rPr>
                <w:sz w:val="20"/>
                <w:szCs w:val="20"/>
              </w:rPr>
            </w:pPr>
            <w:r w:rsidRPr="00F64C3E">
              <w:rPr>
                <w:sz w:val="20"/>
                <w:szCs w:val="20"/>
              </w:rPr>
              <w:t>1</w:t>
            </w:r>
          </w:p>
        </w:tc>
        <w:tc>
          <w:tcPr>
            <w:tcW w:w="7006" w:type="dxa"/>
            <w:tcBorders>
              <w:top w:val="single" w:sz="4" w:space="0" w:color="000000"/>
              <w:bottom w:val="single" w:sz="4" w:space="0" w:color="000000"/>
              <w:right w:val="single" w:sz="4" w:space="0" w:color="000000"/>
            </w:tcBorders>
            <w:shd w:val="clear" w:color="auto" w:fill="auto"/>
          </w:tcPr>
          <w:p w14:paraId="72ABDFC0" w14:textId="77777777" w:rsidR="00F64C3E" w:rsidRPr="00F64C3E" w:rsidRDefault="00F64C3E" w:rsidP="00F64C3E">
            <w:pPr>
              <w:rPr>
                <w:sz w:val="20"/>
                <w:szCs w:val="20"/>
              </w:rPr>
            </w:pPr>
            <w:r w:rsidRPr="00F64C3E">
              <w:rPr>
                <w:sz w:val="20"/>
                <w:szCs w:val="20"/>
              </w:rPr>
              <w:t>Референс сделки</w:t>
            </w:r>
          </w:p>
        </w:tc>
        <w:tc>
          <w:tcPr>
            <w:tcW w:w="1997" w:type="dxa"/>
            <w:tcBorders>
              <w:top w:val="single" w:sz="4" w:space="0" w:color="000000"/>
              <w:bottom w:val="single" w:sz="4" w:space="0" w:color="000000"/>
              <w:right w:val="single" w:sz="4" w:space="0" w:color="000000"/>
            </w:tcBorders>
            <w:shd w:val="clear" w:color="auto" w:fill="auto"/>
          </w:tcPr>
          <w:p w14:paraId="46B3B58C" w14:textId="77777777" w:rsidR="00F64C3E" w:rsidRPr="00F64C3E" w:rsidRDefault="00F64C3E" w:rsidP="00F64C3E">
            <w:pPr>
              <w:jc w:val="center"/>
              <w:rPr>
                <w:sz w:val="20"/>
                <w:szCs w:val="20"/>
              </w:rPr>
            </w:pPr>
          </w:p>
        </w:tc>
      </w:tr>
      <w:tr w:rsidR="00F64C3E" w:rsidRPr="00F64C3E" w14:paraId="004F51EA" w14:textId="77777777" w:rsidTr="008F208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352856C5" w14:textId="77777777" w:rsidR="00F64C3E" w:rsidRPr="00F64C3E" w:rsidRDefault="00F64C3E" w:rsidP="00F64C3E">
            <w:pPr>
              <w:rPr>
                <w:sz w:val="20"/>
                <w:szCs w:val="20"/>
              </w:rPr>
            </w:pPr>
            <w:r w:rsidRPr="00F64C3E">
              <w:rPr>
                <w:sz w:val="20"/>
                <w:szCs w:val="20"/>
              </w:rPr>
              <w:t>2</w:t>
            </w:r>
          </w:p>
        </w:tc>
        <w:tc>
          <w:tcPr>
            <w:tcW w:w="7006" w:type="dxa"/>
            <w:tcBorders>
              <w:top w:val="single" w:sz="4" w:space="0" w:color="000000"/>
              <w:bottom w:val="single" w:sz="4" w:space="0" w:color="000000"/>
              <w:right w:val="single" w:sz="4" w:space="0" w:color="000000"/>
            </w:tcBorders>
            <w:shd w:val="clear" w:color="auto" w:fill="auto"/>
          </w:tcPr>
          <w:p w14:paraId="6795A3FF" w14:textId="77777777" w:rsidR="00F64C3E" w:rsidRPr="00F64C3E" w:rsidRDefault="00F64C3E" w:rsidP="00F64C3E">
            <w:pPr>
              <w:rPr>
                <w:sz w:val="20"/>
                <w:szCs w:val="20"/>
              </w:rPr>
            </w:pPr>
            <w:r w:rsidRPr="00F64C3E">
              <w:rPr>
                <w:sz w:val="20"/>
                <w:szCs w:val="20"/>
              </w:rPr>
              <w:t>Сведения о юридическом лице:</w:t>
            </w:r>
          </w:p>
        </w:tc>
        <w:tc>
          <w:tcPr>
            <w:tcW w:w="1997" w:type="dxa"/>
            <w:tcBorders>
              <w:top w:val="single" w:sz="4" w:space="0" w:color="000000"/>
              <w:bottom w:val="single" w:sz="4" w:space="0" w:color="000000"/>
              <w:right w:val="single" w:sz="4" w:space="0" w:color="000000"/>
            </w:tcBorders>
            <w:shd w:val="clear" w:color="auto" w:fill="auto"/>
          </w:tcPr>
          <w:p w14:paraId="72C16512" w14:textId="77777777" w:rsidR="00F64C3E" w:rsidRPr="00F64C3E" w:rsidRDefault="00F64C3E" w:rsidP="00F64C3E">
            <w:pPr>
              <w:jc w:val="center"/>
              <w:rPr>
                <w:sz w:val="20"/>
                <w:szCs w:val="20"/>
              </w:rPr>
            </w:pPr>
          </w:p>
        </w:tc>
      </w:tr>
      <w:tr w:rsidR="00F64C3E" w:rsidRPr="00F64C3E" w14:paraId="54F22C5E" w14:textId="77777777" w:rsidTr="008F208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7E06208C" w14:textId="77777777" w:rsidR="00F64C3E" w:rsidRPr="00F64C3E" w:rsidRDefault="00F64C3E" w:rsidP="00F64C3E">
            <w:pPr>
              <w:rPr>
                <w:sz w:val="20"/>
                <w:szCs w:val="20"/>
              </w:rPr>
            </w:pPr>
            <w:r w:rsidRPr="00F64C3E">
              <w:rPr>
                <w:sz w:val="20"/>
                <w:szCs w:val="20"/>
              </w:rPr>
              <w:t>2.1</w:t>
            </w:r>
          </w:p>
        </w:tc>
        <w:tc>
          <w:tcPr>
            <w:tcW w:w="7006" w:type="dxa"/>
            <w:tcBorders>
              <w:top w:val="single" w:sz="4" w:space="0" w:color="000000"/>
              <w:bottom w:val="single" w:sz="4" w:space="0" w:color="000000"/>
              <w:right w:val="single" w:sz="4" w:space="0" w:color="000000"/>
            </w:tcBorders>
            <w:shd w:val="clear" w:color="auto" w:fill="auto"/>
          </w:tcPr>
          <w:p w14:paraId="4C1B90F3" w14:textId="77777777" w:rsidR="00F64C3E" w:rsidRPr="00F64C3E" w:rsidRDefault="00F64C3E" w:rsidP="00F64C3E">
            <w:pPr>
              <w:rPr>
                <w:sz w:val="20"/>
                <w:szCs w:val="20"/>
              </w:rPr>
            </w:pPr>
            <w:r w:rsidRPr="00F64C3E">
              <w:rPr>
                <w:sz w:val="20"/>
                <w:szCs w:val="20"/>
              </w:rPr>
              <w:t>наименование</w:t>
            </w:r>
          </w:p>
        </w:tc>
        <w:tc>
          <w:tcPr>
            <w:tcW w:w="1997" w:type="dxa"/>
            <w:tcBorders>
              <w:top w:val="single" w:sz="4" w:space="0" w:color="000000"/>
              <w:bottom w:val="single" w:sz="4" w:space="0" w:color="000000"/>
              <w:right w:val="single" w:sz="4" w:space="0" w:color="000000"/>
            </w:tcBorders>
            <w:shd w:val="clear" w:color="auto" w:fill="auto"/>
          </w:tcPr>
          <w:p w14:paraId="58948654" w14:textId="77777777" w:rsidR="00F64C3E" w:rsidRPr="00F64C3E" w:rsidRDefault="00F64C3E" w:rsidP="00F64C3E">
            <w:pPr>
              <w:jc w:val="center"/>
              <w:rPr>
                <w:sz w:val="20"/>
                <w:szCs w:val="20"/>
              </w:rPr>
            </w:pPr>
          </w:p>
        </w:tc>
      </w:tr>
      <w:tr w:rsidR="00F64C3E" w:rsidRPr="00F64C3E" w14:paraId="3C9305FE" w14:textId="77777777" w:rsidTr="008F208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699CE28B" w14:textId="77777777" w:rsidR="00F64C3E" w:rsidRPr="00F64C3E" w:rsidRDefault="00F64C3E" w:rsidP="00F64C3E">
            <w:pPr>
              <w:rPr>
                <w:sz w:val="20"/>
                <w:szCs w:val="20"/>
              </w:rPr>
            </w:pPr>
            <w:r w:rsidRPr="00F64C3E">
              <w:rPr>
                <w:sz w:val="20"/>
                <w:szCs w:val="20"/>
              </w:rPr>
              <w:t xml:space="preserve">2.2. </w:t>
            </w:r>
          </w:p>
        </w:tc>
        <w:tc>
          <w:tcPr>
            <w:tcW w:w="7006" w:type="dxa"/>
            <w:tcBorders>
              <w:top w:val="single" w:sz="4" w:space="0" w:color="000000"/>
              <w:bottom w:val="single" w:sz="4" w:space="0" w:color="000000"/>
              <w:right w:val="single" w:sz="4" w:space="0" w:color="000000"/>
            </w:tcBorders>
            <w:shd w:val="clear" w:color="auto" w:fill="auto"/>
          </w:tcPr>
          <w:p w14:paraId="42ABEAE1" w14:textId="77777777" w:rsidR="00F64C3E" w:rsidRPr="00F64C3E" w:rsidRDefault="00F64C3E" w:rsidP="00F64C3E">
            <w:pPr>
              <w:rPr>
                <w:sz w:val="20"/>
                <w:szCs w:val="20"/>
              </w:rPr>
            </w:pPr>
            <w:r w:rsidRPr="00F64C3E">
              <w:rPr>
                <w:sz w:val="20"/>
                <w:szCs w:val="20"/>
              </w:rPr>
              <w:t>вид идентификатора</w:t>
            </w:r>
          </w:p>
        </w:tc>
        <w:tc>
          <w:tcPr>
            <w:tcW w:w="1997" w:type="dxa"/>
            <w:tcBorders>
              <w:top w:val="single" w:sz="4" w:space="0" w:color="000000"/>
              <w:bottom w:val="single" w:sz="4" w:space="0" w:color="000000"/>
              <w:right w:val="single" w:sz="4" w:space="0" w:color="000000"/>
            </w:tcBorders>
            <w:shd w:val="clear" w:color="auto" w:fill="auto"/>
          </w:tcPr>
          <w:p w14:paraId="585E814B" w14:textId="77777777" w:rsidR="00F64C3E" w:rsidRPr="00F64C3E" w:rsidRDefault="00F64C3E" w:rsidP="00F64C3E">
            <w:pPr>
              <w:jc w:val="center"/>
              <w:rPr>
                <w:sz w:val="20"/>
                <w:szCs w:val="20"/>
              </w:rPr>
            </w:pPr>
          </w:p>
        </w:tc>
      </w:tr>
      <w:tr w:rsidR="00F64C3E" w:rsidRPr="00F64C3E" w14:paraId="026B7FDA" w14:textId="77777777" w:rsidTr="008F208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6F59C2C1" w14:textId="77777777" w:rsidR="00F64C3E" w:rsidRPr="00F64C3E" w:rsidRDefault="00F64C3E" w:rsidP="00F64C3E">
            <w:pPr>
              <w:rPr>
                <w:sz w:val="20"/>
                <w:szCs w:val="20"/>
              </w:rPr>
            </w:pPr>
            <w:r w:rsidRPr="00F64C3E">
              <w:rPr>
                <w:sz w:val="20"/>
                <w:szCs w:val="20"/>
              </w:rPr>
              <w:t>2.3</w:t>
            </w:r>
          </w:p>
        </w:tc>
        <w:tc>
          <w:tcPr>
            <w:tcW w:w="7006" w:type="dxa"/>
            <w:tcBorders>
              <w:top w:val="single" w:sz="4" w:space="0" w:color="000000"/>
              <w:bottom w:val="single" w:sz="4" w:space="0" w:color="000000"/>
              <w:right w:val="single" w:sz="4" w:space="0" w:color="000000"/>
            </w:tcBorders>
            <w:shd w:val="clear" w:color="auto" w:fill="auto"/>
          </w:tcPr>
          <w:p w14:paraId="61914C04" w14:textId="77777777" w:rsidR="00F64C3E" w:rsidRPr="00F64C3E" w:rsidRDefault="00F64C3E" w:rsidP="00F64C3E">
            <w:pPr>
              <w:rPr>
                <w:sz w:val="20"/>
                <w:szCs w:val="20"/>
              </w:rPr>
            </w:pPr>
            <w:r w:rsidRPr="00F64C3E">
              <w:rPr>
                <w:sz w:val="20"/>
                <w:szCs w:val="20"/>
              </w:rPr>
              <w:t>идентификатор</w:t>
            </w:r>
          </w:p>
        </w:tc>
        <w:tc>
          <w:tcPr>
            <w:tcW w:w="1997" w:type="dxa"/>
            <w:tcBorders>
              <w:top w:val="single" w:sz="4" w:space="0" w:color="000000"/>
              <w:bottom w:val="single" w:sz="4" w:space="0" w:color="000000"/>
              <w:right w:val="single" w:sz="4" w:space="0" w:color="000000"/>
            </w:tcBorders>
            <w:shd w:val="clear" w:color="auto" w:fill="auto"/>
          </w:tcPr>
          <w:p w14:paraId="1E1E107E" w14:textId="77777777" w:rsidR="00F64C3E" w:rsidRPr="00F64C3E" w:rsidRDefault="00F64C3E" w:rsidP="00F64C3E">
            <w:pPr>
              <w:jc w:val="center"/>
              <w:rPr>
                <w:sz w:val="20"/>
                <w:szCs w:val="20"/>
              </w:rPr>
            </w:pPr>
          </w:p>
        </w:tc>
      </w:tr>
      <w:tr w:rsidR="00F64C3E" w:rsidRPr="00F64C3E" w14:paraId="4C3EB81C" w14:textId="77777777" w:rsidTr="008F208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71148C02" w14:textId="77777777" w:rsidR="00F64C3E" w:rsidRPr="00F64C3E" w:rsidRDefault="00F64C3E" w:rsidP="00F64C3E">
            <w:pPr>
              <w:rPr>
                <w:sz w:val="20"/>
                <w:szCs w:val="20"/>
              </w:rPr>
            </w:pPr>
            <w:r w:rsidRPr="00F64C3E">
              <w:rPr>
                <w:sz w:val="20"/>
                <w:szCs w:val="20"/>
              </w:rPr>
              <w:t>2.4</w:t>
            </w:r>
          </w:p>
        </w:tc>
        <w:tc>
          <w:tcPr>
            <w:tcW w:w="7006" w:type="dxa"/>
            <w:tcBorders>
              <w:top w:val="single" w:sz="4" w:space="0" w:color="000000"/>
              <w:bottom w:val="single" w:sz="4" w:space="0" w:color="000000"/>
              <w:right w:val="single" w:sz="4" w:space="0" w:color="000000"/>
            </w:tcBorders>
            <w:shd w:val="clear" w:color="auto" w:fill="auto"/>
          </w:tcPr>
          <w:p w14:paraId="3C4C2350" w14:textId="77777777" w:rsidR="00F64C3E" w:rsidRPr="00F64C3E" w:rsidRDefault="00F64C3E" w:rsidP="00F64C3E">
            <w:pPr>
              <w:rPr>
                <w:sz w:val="20"/>
                <w:szCs w:val="20"/>
              </w:rPr>
            </w:pPr>
            <w:r w:rsidRPr="00F64C3E">
              <w:rPr>
                <w:sz w:val="20"/>
                <w:szCs w:val="20"/>
              </w:rPr>
              <w:t>вид участия</w:t>
            </w:r>
          </w:p>
        </w:tc>
        <w:tc>
          <w:tcPr>
            <w:tcW w:w="1997" w:type="dxa"/>
            <w:tcBorders>
              <w:top w:val="single" w:sz="4" w:space="0" w:color="000000"/>
              <w:bottom w:val="single" w:sz="4" w:space="0" w:color="000000"/>
              <w:right w:val="single" w:sz="4" w:space="0" w:color="000000"/>
            </w:tcBorders>
            <w:shd w:val="clear" w:color="auto" w:fill="auto"/>
          </w:tcPr>
          <w:p w14:paraId="4FF384E9" w14:textId="77777777" w:rsidR="00F64C3E" w:rsidRPr="00F64C3E" w:rsidRDefault="00F64C3E" w:rsidP="00F64C3E">
            <w:pPr>
              <w:jc w:val="center"/>
              <w:rPr>
                <w:sz w:val="20"/>
                <w:szCs w:val="20"/>
              </w:rPr>
            </w:pPr>
          </w:p>
        </w:tc>
      </w:tr>
      <w:tr w:rsidR="00F64C3E" w:rsidRPr="00F64C3E" w14:paraId="681E9B16" w14:textId="77777777" w:rsidTr="008F208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1D29DF5E" w14:textId="77777777" w:rsidR="00F64C3E" w:rsidRPr="00F64C3E" w:rsidRDefault="00F64C3E" w:rsidP="00F64C3E">
            <w:pPr>
              <w:rPr>
                <w:sz w:val="20"/>
                <w:szCs w:val="20"/>
              </w:rPr>
            </w:pPr>
            <w:r w:rsidRPr="00F64C3E">
              <w:rPr>
                <w:sz w:val="20"/>
                <w:szCs w:val="20"/>
              </w:rPr>
              <w:t>2.5</w:t>
            </w:r>
          </w:p>
        </w:tc>
        <w:tc>
          <w:tcPr>
            <w:tcW w:w="7006" w:type="dxa"/>
            <w:tcBorders>
              <w:top w:val="single" w:sz="4" w:space="0" w:color="000000"/>
              <w:bottom w:val="single" w:sz="4" w:space="0" w:color="000000"/>
              <w:right w:val="single" w:sz="4" w:space="0" w:color="000000"/>
            </w:tcBorders>
            <w:shd w:val="clear" w:color="auto" w:fill="auto"/>
            <w:vAlign w:val="center"/>
          </w:tcPr>
          <w:p w14:paraId="6A6AE0C7" w14:textId="77777777" w:rsidR="00F64C3E" w:rsidRPr="00F64C3E" w:rsidRDefault="00F64C3E" w:rsidP="00F64C3E">
            <w:pPr>
              <w:rPr>
                <w:sz w:val="20"/>
                <w:szCs w:val="20"/>
              </w:rPr>
            </w:pPr>
            <w:r w:rsidRPr="00F64C3E">
              <w:rPr>
                <w:sz w:val="20"/>
                <w:szCs w:val="20"/>
              </w:rPr>
              <w:t>признак резидентства</w:t>
            </w:r>
          </w:p>
        </w:tc>
        <w:tc>
          <w:tcPr>
            <w:tcW w:w="1997" w:type="dxa"/>
            <w:tcBorders>
              <w:top w:val="single" w:sz="4" w:space="0" w:color="000000"/>
              <w:bottom w:val="single" w:sz="4" w:space="0" w:color="000000"/>
              <w:right w:val="single" w:sz="4" w:space="0" w:color="000000"/>
            </w:tcBorders>
            <w:shd w:val="clear" w:color="auto" w:fill="auto"/>
          </w:tcPr>
          <w:p w14:paraId="213E2503" w14:textId="77777777" w:rsidR="00F64C3E" w:rsidRPr="00F64C3E" w:rsidRDefault="00F64C3E" w:rsidP="00F64C3E">
            <w:pPr>
              <w:jc w:val="center"/>
              <w:rPr>
                <w:sz w:val="20"/>
                <w:szCs w:val="20"/>
              </w:rPr>
            </w:pPr>
          </w:p>
        </w:tc>
      </w:tr>
      <w:tr w:rsidR="00F64C3E" w:rsidRPr="00F64C3E" w14:paraId="7A70ED6B" w14:textId="77777777" w:rsidTr="008F208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79308144" w14:textId="77777777" w:rsidR="00F64C3E" w:rsidRPr="00F64C3E" w:rsidRDefault="00F64C3E" w:rsidP="00F64C3E">
            <w:pPr>
              <w:rPr>
                <w:sz w:val="20"/>
                <w:szCs w:val="20"/>
              </w:rPr>
            </w:pPr>
            <w:r w:rsidRPr="00F64C3E">
              <w:rPr>
                <w:sz w:val="20"/>
                <w:szCs w:val="20"/>
              </w:rPr>
              <w:t>2.6</w:t>
            </w:r>
          </w:p>
        </w:tc>
        <w:tc>
          <w:tcPr>
            <w:tcW w:w="7006" w:type="dxa"/>
            <w:tcBorders>
              <w:top w:val="single" w:sz="4" w:space="0" w:color="000000"/>
              <w:bottom w:val="single" w:sz="4" w:space="0" w:color="000000"/>
              <w:right w:val="single" w:sz="4" w:space="0" w:color="000000"/>
            </w:tcBorders>
            <w:shd w:val="clear" w:color="auto" w:fill="auto"/>
          </w:tcPr>
          <w:p w14:paraId="54DC0B95" w14:textId="77777777" w:rsidR="00F64C3E" w:rsidRPr="00F64C3E" w:rsidRDefault="00F64C3E" w:rsidP="00F64C3E">
            <w:pPr>
              <w:rPr>
                <w:sz w:val="20"/>
                <w:szCs w:val="20"/>
              </w:rPr>
            </w:pPr>
            <w:r w:rsidRPr="00F64C3E">
              <w:rPr>
                <w:sz w:val="20"/>
                <w:szCs w:val="20"/>
              </w:rPr>
              <w:t>страна регистрации</w:t>
            </w:r>
          </w:p>
        </w:tc>
        <w:tc>
          <w:tcPr>
            <w:tcW w:w="1997" w:type="dxa"/>
            <w:tcBorders>
              <w:top w:val="single" w:sz="4" w:space="0" w:color="000000"/>
              <w:bottom w:val="single" w:sz="4" w:space="0" w:color="000000"/>
              <w:right w:val="single" w:sz="4" w:space="0" w:color="000000"/>
            </w:tcBorders>
            <w:shd w:val="clear" w:color="auto" w:fill="auto"/>
          </w:tcPr>
          <w:p w14:paraId="18B532F7" w14:textId="77777777" w:rsidR="00F64C3E" w:rsidRPr="00F64C3E" w:rsidRDefault="00F64C3E" w:rsidP="00F64C3E">
            <w:pPr>
              <w:jc w:val="center"/>
              <w:rPr>
                <w:sz w:val="20"/>
                <w:szCs w:val="20"/>
              </w:rPr>
            </w:pPr>
          </w:p>
        </w:tc>
      </w:tr>
      <w:tr w:rsidR="00F64C3E" w:rsidRPr="00F64C3E" w14:paraId="60E80901" w14:textId="77777777" w:rsidTr="008F208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59510AD8" w14:textId="77777777" w:rsidR="00F64C3E" w:rsidRPr="00F64C3E" w:rsidRDefault="00F64C3E" w:rsidP="00F64C3E">
            <w:pPr>
              <w:rPr>
                <w:sz w:val="20"/>
                <w:szCs w:val="20"/>
              </w:rPr>
            </w:pPr>
            <w:r w:rsidRPr="00F64C3E">
              <w:rPr>
                <w:sz w:val="20"/>
                <w:szCs w:val="20"/>
              </w:rPr>
              <w:t>2.7</w:t>
            </w:r>
          </w:p>
        </w:tc>
        <w:tc>
          <w:tcPr>
            <w:tcW w:w="7006" w:type="dxa"/>
            <w:tcBorders>
              <w:top w:val="single" w:sz="4" w:space="0" w:color="000000"/>
              <w:bottom w:val="single" w:sz="4" w:space="0" w:color="000000"/>
              <w:right w:val="single" w:sz="4" w:space="0" w:color="000000"/>
            </w:tcBorders>
            <w:shd w:val="clear" w:color="auto" w:fill="auto"/>
          </w:tcPr>
          <w:p w14:paraId="1519ECBE" w14:textId="77777777" w:rsidR="00F64C3E" w:rsidRPr="00F64C3E" w:rsidRDefault="00F64C3E" w:rsidP="00F64C3E">
            <w:pPr>
              <w:rPr>
                <w:sz w:val="20"/>
                <w:szCs w:val="20"/>
              </w:rPr>
            </w:pPr>
            <w:r w:rsidRPr="00F64C3E">
              <w:rPr>
                <w:sz w:val="20"/>
                <w:szCs w:val="20"/>
              </w:rPr>
              <w:t>тип юридического лица</w:t>
            </w:r>
          </w:p>
        </w:tc>
        <w:tc>
          <w:tcPr>
            <w:tcW w:w="1997" w:type="dxa"/>
            <w:tcBorders>
              <w:top w:val="single" w:sz="4" w:space="0" w:color="000000"/>
              <w:bottom w:val="single" w:sz="4" w:space="0" w:color="000000"/>
              <w:right w:val="single" w:sz="4" w:space="0" w:color="000000"/>
            </w:tcBorders>
            <w:shd w:val="clear" w:color="auto" w:fill="auto"/>
          </w:tcPr>
          <w:p w14:paraId="1E9BFA8F" w14:textId="77777777" w:rsidR="00F64C3E" w:rsidRPr="00F64C3E" w:rsidRDefault="00F64C3E" w:rsidP="00F64C3E">
            <w:pPr>
              <w:jc w:val="center"/>
              <w:rPr>
                <w:sz w:val="20"/>
                <w:szCs w:val="20"/>
              </w:rPr>
            </w:pPr>
          </w:p>
        </w:tc>
      </w:tr>
      <w:tr w:rsidR="00F64C3E" w:rsidRPr="00F64C3E" w14:paraId="61B52FF5" w14:textId="77777777" w:rsidTr="008F208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40AE4906" w14:textId="77777777" w:rsidR="00F64C3E" w:rsidRPr="00F64C3E" w:rsidRDefault="00F64C3E" w:rsidP="00F64C3E">
            <w:pPr>
              <w:rPr>
                <w:sz w:val="20"/>
                <w:szCs w:val="20"/>
              </w:rPr>
            </w:pPr>
            <w:r w:rsidRPr="00F64C3E">
              <w:rPr>
                <w:sz w:val="20"/>
                <w:szCs w:val="20"/>
              </w:rPr>
              <w:t>3</w:t>
            </w:r>
          </w:p>
        </w:tc>
        <w:tc>
          <w:tcPr>
            <w:tcW w:w="7006" w:type="dxa"/>
            <w:tcBorders>
              <w:top w:val="single" w:sz="4" w:space="0" w:color="000000"/>
              <w:bottom w:val="single" w:sz="4" w:space="0" w:color="000000"/>
              <w:right w:val="single" w:sz="4" w:space="0" w:color="000000"/>
            </w:tcBorders>
            <w:shd w:val="clear" w:color="auto" w:fill="auto"/>
            <w:vAlign w:val="center"/>
          </w:tcPr>
          <w:p w14:paraId="793446F7" w14:textId="77777777" w:rsidR="00F64C3E" w:rsidRPr="00F64C3E" w:rsidRDefault="00F64C3E" w:rsidP="00F64C3E">
            <w:pPr>
              <w:rPr>
                <w:sz w:val="20"/>
                <w:szCs w:val="20"/>
              </w:rPr>
            </w:pPr>
            <w:r w:rsidRPr="00F64C3E">
              <w:rPr>
                <w:sz w:val="20"/>
                <w:szCs w:val="20"/>
              </w:rPr>
              <w:t>Инвестиции на дату приобретения:</w:t>
            </w:r>
          </w:p>
        </w:tc>
        <w:tc>
          <w:tcPr>
            <w:tcW w:w="1997" w:type="dxa"/>
            <w:tcBorders>
              <w:top w:val="single" w:sz="4" w:space="0" w:color="000000"/>
              <w:bottom w:val="single" w:sz="4" w:space="0" w:color="000000"/>
              <w:right w:val="single" w:sz="4" w:space="0" w:color="000000"/>
            </w:tcBorders>
            <w:shd w:val="clear" w:color="auto" w:fill="auto"/>
          </w:tcPr>
          <w:p w14:paraId="65935F20" w14:textId="77777777" w:rsidR="00F64C3E" w:rsidRPr="00F64C3E" w:rsidRDefault="00F64C3E" w:rsidP="00F64C3E">
            <w:pPr>
              <w:jc w:val="center"/>
              <w:rPr>
                <w:sz w:val="20"/>
                <w:szCs w:val="20"/>
              </w:rPr>
            </w:pPr>
          </w:p>
        </w:tc>
      </w:tr>
      <w:tr w:rsidR="00F64C3E" w:rsidRPr="00F64C3E" w14:paraId="51B9399F" w14:textId="77777777" w:rsidTr="008F208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7EFDA1F7" w14:textId="77777777" w:rsidR="00F64C3E" w:rsidRPr="00F64C3E" w:rsidRDefault="00F64C3E" w:rsidP="00F64C3E">
            <w:pPr>
              <w:rPr>
                <w:sz w:val="20"/>
                <w:szCs w:val="20"/>
              </w:rPr>
            </w:pPr>
            <w:r w:rsidRPr="00F64C3E">
              <w:rPr>
                <w:sz w:val="20"/>
                <w:szCs w:val="20"/>
              </w:rPr>
              <w:t>3.1</w:t>
            </w:r>
          </w:p>
        </w:tc>
        <w:tc>
          <w:tcPr>
            <w:tcW w:w="7006" w:type="dxa"/>
            <w:tcBorders>
              <w:top w:val="single" w:sz="4" w:space="0" w:color="000000"/>
              <w:bottom w:val="single" w:sz="4" w:space="0" w:color="000000"/>
              <w:right w:val="single" w:sz="4" w:space="0" w:color="000000"/>
            </w:tcBorders>
            <w:shd w:val="clear" w:color="auto" w:fill="auto"/>
          </w:tcPr>
          <w:p w14:paraId="633B8A5F" w14:textId="77777777" w:rsidR="00F64C3E" w:rsidRPr="00F64C3E" w:rsidRDefault="00F64C3E" w:rsidP="00F64C3E">
            <w:pPr>
              <w:rPr>
                <w:sz w:val="20"/>
                <w:szCs w:val="20"/>
              </w:rPr>
            </w:pPr>
            <w:r w:rsidRPr="00F64C3E">
              <w:rPr>
                <w:sz w:val="20"/>
                <w:szCs w:val="20"/>
              </w:rPr>
              <w:t>дата приобретения</w:t>
            </w:r>
          </w:p>
        </w:tc>
        <w:tc>
          <w:tcPr>
            <w:tcW w:w="1997" w:type="dxa"/>
            <w:tcBorders>
              <w:top w:val="single" w:sz="4" w:space="0" w:color="000000"/>
              <w:bottom w:val="single" w:sz="4" w:space="0" w:color="000000"/>
              <w:right w:val="single" w:sz="4" w:space="0" w:color="000000"/>
            </w:tcBorders>
            <w:shd w:val="clear" w:color="auto" w:fill="auto"/>
          </w:tcPr>
          <w:p w14:paraId="7E385246" w14:textId="77777777" w:rsidR="00F64C3E" w:rsidRPr="00F64C3E" w:rsidRDefault="00F64C3E" w:rsidP="00F64C3E">
            <w:pPr>
              <w:jc w:val="center"/>
              <w:rPr>
                <w:sz w:val="20"/>
                <w:szCs w:val="20"/>
              </w:rPr>
            </w:pPr>
          </w:p>
        </w:tc>
      </w:tr>
      <w:tr w:rsidR="00F64C3E" w:rsidRPr="00F64C3E" w14:paraId="022CA5F5" w14:textId="77777777" w:rsidTr="008F208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49E45BB5" w14:textId="77777777" w:rsidR="00F64C3E" w:rsidRPr="00F64C3E" w:rsidRDefault="00F64C3E" w:rsidP="00F64C3E">
            <w:pPr>
              <w:rPr>
                <w:sz w:val="20"/>
                <w:szCs w:val="20"/>
              </w:rPr>
            </w:pPr>
            <w:r w:rsidRPr="00F64C3E">
              <w:rPr>
                <w:sz w:val="20"/>
                <w:szCs w:val="20"/>
              </w:rPr>
              <w:t>3.2</w:t>
            </w:r>
          </w:p>
        </w:tc>
        <w:tc>
          <w:tcPr>
            <w:tcW w:w="7006" w:type="dxa"/>
            <w:tcBorders>
              <w:top w:val="single" w:sz="4" w:space="0" w:color="000000"/>
              <w:bottom w:val="single" w:sz="4" w:space="0" w:color="000000"/>
              <w:right w:val="single" w:sz="4" w:space="0" w:color="000000"/>
            </w:tcBorders>
            <w:shd w:val="clear" w:color="auto" w:fill="auto"/>
          </w:tcPr>
          <w:p w14:paraId="589F0B84" w14:textId="77777777" w:rsidR="00F64C3E" w:rsidRPr="00F64C3E" w:rsidRDefault="00F64C3E" w:rsidP="00F64C3E">
            <w:pPr>
              <w:rPr>
                <w:sz w:val="20"/>
                <w:szCs w:val="20"/>
              </w:rPr>
            </w:pPr>
            <w:r w:rsidRPr="00F64C3E">
              <w:rPr>
                <w:sz w:val="20"/>
                <w:szCs w:val="20"/>
              </w:rPr>
              <w:t>покупная стоимость</w:t>
            </w:r>
          </w:p>
        </w:tc>
        <w:tc>
          <w:tcPr>
            <w:tcW w:w="1997" w:type="dxa"/>
            <w:tcBorders>
              <w:top w:val="single" w:sz="4" w:space="0" w:color="000000"/>
              <w:bottom w:val="single" w:sz="4" w:space="0" w:color="000000"/>
              <w:right w:val="single" w:sz="4" w:space="0" w:color="000000"/>
            </w:tcBorders>
            <w:shd w:val="clear" w:color="auto" w:fill="auto"/>
          </w:tcPr>
          <w:p w14:paraId="68899BD8" w14:textId="77777777" w:rsidR="00F64C3E" w:rsidRPr="00F64C3E" w:rsidRDefault="00F64C3E" w:rsidP="00F64C3E">
            <w:pPr>
              <w:jc w:val="center"/>
              <w:rPr>
                <w:sz w:val="20"/>
                <w:szCs w:val="20"/>
              </w:rPr>
            </w:pPr>
          </w:p>
        </w:tc>
      </w:tr>
      <w:tr w:rsidR="00F64C3E" w:rsidRPr="00F64C3E" w14:paraId="64E9C16F" w14:textId="77777777" w:rsidTr="008F208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05E75E7B" w14:textId="77777777" w:rsidR="00F64C3E" w:rsidRPr="00F64C3E" w:rsidRDefault="00F64C3E" w:rsidP="00F64C3E">
            <w:pPr>
              <w:rPr>
                <w:sz w:val="20"/>
                <w:szCs w:val="20"/>
              </w:rPr>
            </w:pPr>
            <w:r w:rsidRPr="00F64C3E">
              <w:rPr>
                <w:sz w:val="20"/>
                <w:szCs w:val="20"/>
              </w:rPr>
              <w:t>3.3</w:t>
            </w:r>
          </w:p>
        </w:tc>
        <w:tc>
          <w:tcPr>
            <w:tcW w:w="7006" w:type="dxa"/>
            <w:tcBorders>
              <w:top w:val="single" w:sz="4" w:space="0" w:color="000000"/>
              <w:bottom w:val="single" w:sz="4" w:space="0" w:color="000000"/>
              <w:right w:val="single" w:sz="4" w:space="0" w:color="000000"/>
            </w:tcBorders>
            <w:shd w:val="clear" w:color="auto" w:fill="auto"/>
          </w:tcPr>
          <w:p w14:paraId="18204A30" w14:textId="77777777" w:rsidR="00F64C3E" w:rsidRPr="00F64C3E" w:rsidRDefault="00F64C3E" w:rsidP="00F64C3E">
            <w:pPr>
              <w:rPr>
                <w:sz w:val="20"/>
                <w:szCs w:val="20"/>
              </w:rPr>
            </w:pPr>
            <w:r w:rsidRPr="00F64C3E">
              <w:rPr>
                <w:sz w:val="20"/>
                <w:szCs w:val="20"/>
              </w:rPr>
              <w:t>удельный вес в капитале юридического лица, %</w:t>
            </w:r>
          </w:p>
        </w:tc>
        <w:tc>
          <w:tcPr>
            <w:tcW w:w="1997" w:type="dxa"/>
            <w:tcBorders>
              <w:top w:val="single" w:sz="4" w:space="0" w:color="000000"/>
              <w:bottom w:val="single" w:sz="4" w:space="0" w:color="000000"/>
              <w:right w:val="single" w:sz="4" w:space="0" w:color="000000"/>
            </w:tcBorders>
            <w:shd w:val="clear" w:color="auto" w:fill="auto"/>
          </w:tcPr>
          <w:p w14:paraId="29CAD212" w14:textId="77777777" w:rsidR="00F64C3E" w:rsidRPr="00F64C3E" w:rsidRDefault="00F64C3E" w:rsidP="00F64C3E">
            <w:pPr>
              <w:jc w:val="center"/>
              <w:rPr>
                <w:sz w:val="20"/>
                <w:szCs w:val="20"/>
              </w:rPr>
            </w:pPr>
          </w:p>
        </w:tc>
      </w:tr>
      <w:tr w:rsidR="00F64C3E" w:rsidRPr="00F64C3E" w14:paraId="27AB2BF2" w14:textId="77777777" w:rsidTr="008F208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76AEAD0E" w14:textId="77777777" w:rsidR="00F64C3E" w:rsidRPr="00F64C3E" w:rsidRDefault="00F64C3E" w:rsidP="00F64C3E">
            <w:pPr>
              <w:rPr>
                <w:sz w:val="20"/>
                <w:szCs w:val="20"/>
              </w:rPr>
            </w:pPr>
            <w:r w:rsidRPr="00F64C3E">
              <w:rPr>
                <w:sz w:val="20"/>
                <w:szCs w:val="20"/>
              </w:rPr>
              <w:t>4</w:t>
            </w:r>
          </w:p>
        </w:tc>
        <w:tc>
          <w:tcPr>
            <w:tcW w:w="7006" w:type="dxa"/>
            <w:tcBorders>
              <w:top w:val="single" w:sz="4" w:space="0" w:color="000000"/>
              <w:bottom w:val="single" w:sz="4" w:space="0" w:color="000000"/>
              <w:right w:val="single" w:sz="4" w:space="0" w:color="000000"/>
            </w:tcBorders>
            <w:shd w:val="clear" w:color="auto" w:fill="auto"/>
            <w:vAlign w:val="center"/>
          </w:tcPr>
          <w:p w14:paraId="2631DFA2" w14:textId="77777777" w:rsidR="00F64C3E" w:rsidRPr="00F64C3E" w:rsidRDefault="00F64C3E" w:rsidP="00F64C3E">
            <w:pPr>
              <w:rPr>
                <w:sz w:val="20"/>
                <w:szCs w:val="20"/>
              </w:rPr>
            </w:pPr>
            <w:r w:rsidRPr="00F64C3E">
              <w:rPr>
                <w:sz w:val="20"/>
                <w:szCs w:val="20"/>
              </w:rPr>
              <w:t>Инвестиции на отчетную дату:</w:t>
            </w:r>
          </w:p>
        </w:tc>
        <w:tc>
          <w:tcPr>
            <w:tcW w:w="1997" w:type="dxa"/>
            <w:tcBorders>
              <w:top w:val="single" w:sz="4" w:space="0" w:color="000000"/>
              <w:bottom w:val="single" w:sz="4" w:space="0" w:color="000000"/>
              <w:right w:val="single" w:sz="4" w:space="0" w:color="000000"/>
            </w:tcBorders>
            <w:shd w:val="clear" w:color="auto" w:fill="auto"/>
          </w:tcPr>
          <w:p w14:paraId="625D12E8" w14:textId="77777777" w:rsidR="00F64C3E" w:rsidRPr="00F64C3E" w:rsidRDefault="00F64C3E" w:rsidP="00F64C3E">
            <w:pPr>
              <w:jc w:val="center"/>
              <w:rPr>
                <w:sz w:val="20"/>
                <w:szCs w:val="20"/>
              </w:rPr>
            </w:pPr>
          </w:p>
        </w:tc>
      </w:tr>
      <w:tr w:rsidR="00F64C3E" w:rsidRPr="00F64C3E" w14:paraId="2D9F70D4" w14:textId="77777777" w:rsidTr="008F208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6CC19856" w14:textId="77777777" w:rsidR="00F64C3E" w:rsidRPr="00F64C3E" w:rsidRDefault="00F64C3E" w:rsidP="00F64C3E">
            <w:pPr>
              <w:rPr>
                <w:sz w:val="20"/>
                <w:szCs w:val="20"/>
              </w:rPr>
            </w:pPr>
            <w:r w:rsidRPr="00F64C3E">
              <w:rPr>
                <w:sz w:val="20"/>
                <w:szCs w:val="20"/>
              </w:rPr>
              <w:t>4.1</w:t>
            </w:r>
          </w:p>
        </w:tc>
        <w:tc>
          <w:tcPr>
            <w:tcW w:w="7006" w:type="dxa"/>
            <w:tcBorders>
              <w:top w:val="single" w:sz="4" w:space="0" w:color="000000"/>
              <w:bottom w:val="single" w:sz="4" w:space="0" w:color="000000"/>
              <w:right w:val="single" w:sz="4" w:space="0" w:color="000000"/>
            </w:tcBorders>
            <w:shd w:val="clear" w:color="auto" w:fill="auto"/>
            <w:vAlign w:val="center"/>
          </w:tcPr>
          <w:p w14:paraId="59FE08A3" w14:textId="77777777" w:rsidR="00F64C3E" w:rsidRPr="00F64C3E" w:rsidRDefault="00F64C3E" w:rsidP="00F64C3E">
            <w:pPr>
              <w:rPr>
                <w:sz w:val="20"/>
                <w:szCs w:val="20"/>
              </w:rPr>
            </w:pPr>
            <w:r w:rsidRPr="00F64C3E">
              <w:rPr>
                <w:sz w:val="20"/>
                <w:szCs w:val="20"/>
              </w:rPr>
              <w:t>вид стоимостного показателя</w:t>
            </w:r>
          </w:p>
        </w:tc>
        <w:tc>
          <w:tcPr>
            <w:tcW w:w="1997" w:type="dxa"/>
            <w:tcBorders>
              <w:top w:val="single" w:sz="4" w:space="0" w:color="000000"/>
              <w:bottom w:val="single" w:sz="4" w:space="0" w:color="000000"/>
              <w:right w:val="single" w:sz="4" w:space="0" w:color="000000"/>
            </w:tcBorders>
            <w:shd w:val="clear" w:color="auto" w:fill="auto"/>
          </w:tcPr>
          <w:p w14:paraId="019E368D" w14:textId="77777777" w:rsidR="00F64C3E" w:rsidRPr="00F64C3E" w:rsidRDefault="00F64C3E" w:rsidP="00F64C3E">
            <w:pPr>
              <w:jc w:val="center"/>
              <w:rPr>
                <w:sz w:val="20"/>
                <w:szCs w:val="20"/>
              </w:rPr>
            </w:pPr>
          </w:p>
        </w:tc>
      </w:tr>
      <w:tr w:rsidR="00F64C3E" w:rsidRPr="00F64C3E" w14:paraId="7808FDE3" w14:textId="77777777" w:rsidTr="008F208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58B831EF" w14:textId="77777777" w:rsidR="00F64C3E" w:rsidRPr="00F64C3E" w:rsidRDefault="00F64C3E" w:rsidP="00F64C3E">
            <w:pPr>
              <w:rPr>
                <w:sz w:val="20"/>
                <w:szCs w:val="20"/>
              </w:rPr>
            </w:pPr>
            <w:r w:rsidRPr="00F64C3E">
              <w:rPr>
                <w:sz w:val="20"/>
                <w:szCs w:val="20"/>
              </w:rPr>
              <w:t>4.2</w:t>
            </w:r>
          </w:p>
        </w:tc>
        <w:tc>
          <w:tcPr>
            <w:tcW w:w="7006" w:type="dxa"/>
            <w:tcBorders>
              <w:top w:val="single" w:sz="4" w:space="0" w:color="000000"/>
              <w:bottom w:val="single" w:sz="4" w:space="0" w:color="000000"/>
              <w:right w:val="single" w:sz="4" w:space="0" w:color="000000"/>
            </w:tcBorders>
            <w:shd w:val="clear" w:color="auto" w:fill="auto"/>
            <w:vAlign w:val="center"/>
          </w:tcPr>
          <w:p w14:paraId="2D6076A7" w14:textId="77777777" w:rsidR="00F64C3E" w:rsidRPr="00F64C3E" w:rsidRDefault="00F64C3E" w:rsidP="00F64C3E">
            <w:pPr>
              <w:rPr>
                <w:sz w:val="20"/>
                <w:szCs w:val="20"/>
              </w:rPr>
            </w:pPr>
            <w:r w:rsidRPr="00F64C3E">
              <w:rPr>
                <w:sz w:val="20"/>
                <w:szCs w:val="20"/>
              </w:rPr>
              <w:t>номер счета</w:t>
            </w:r>
          </w:p>
        </w:tc>
        <w:tc>
          <w:tcPr>
            <w:tcW w:w="1997" w:type="dxa"/>
            <w:tcBorders>
              <w:top w:val="single" w:sz="4" w:space="0" w:color="000000"/>
              <w:bottom w:val="single" w:sz="4" w:space="0" w:color="000000"/>
              <w:right w:val="single" w:sz="4" w:space="0" w:color="000000"/>
            </w:tcBorders>
            <w:shd w:val="clear" w:color="auto" w:fill="auto"/>
          </w:tcPr>
          <w:p w14:paraId="68B4B823" w14:textId="77777777" w:rsidR="00F64C3E" w:rsidRPr="00F64C3E" w:rsidRDefault="00F64C3E" w:rsidP="00F64C3E">
            <w:pPr>
              <w:jc w:val="center"/>
              <w:rPr>
                <w:sz w:val="20"/>
                <w:szCs w:val="20"/>
              </w:rPr>
            </w:pPr>
          </w:p>
        </w:tc>
      </w:tr>
      <w:tr w:rsidR="00F64C3E" w:rsidRPr="00F64C3E" w14:paraId="7CFF944E" w14:textId="77777777" w:rsidTr="008F208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0C00F23E" w14:textId="77777777" w:rsidR="00F64C3E" w:rsidRPr="00F64C3E" w:rsidRDefault="00F64C3E" w:rsidP="00F64C3E">
            <w:pPr>
              <w:rPr>
                <w:sz w:val="20"/>
                <w:szCs w:val="20"/>
              </w:rPr>
            </w:pPr>
            <w:r w:rsidRPr="00F64C3E">
              <w:rPr>
                <w:sz w:val="20"/>
                <w:szCs w:val="20"/>
              </w:rPr>
              <w:t>4.3</w:t>
            </w:r>
          </w:p>
        </w:tc>
        <w:tc>
          <w:tcPr>
            <w:tcW w:w="7006" w:type="dxa"/>
            <w:tcBorders>
              <w:top w:val="single" w:sz="4" w:space="0" w:color="000000"/>
              <w:bottom w:val="single" w:sz="4" w:space="0" w:color="000000"/>
              <w:right w:val="single" w:sz="4" w:space="0" w:color="000000"/>
            </w:tcBorders>
            <w:shd w:val="clear" w:color="auto" w:fill="auto"/>
            <w:vAlign w:val="center"/>
          </w:tcPr>
          <w:p w14:paraId="1B59E2E8" w14:textId="77777777" w:rsidR="00F64C3E" w:rsidRPr="00F64C3E" w:rsidRDefault="00F64C3E" w:rsidP="00F64C3E">
            <w:pPr>
              <w:rPr>
                <w:sz w:val="20"/>
                <w:szCs w:val="20"/>
              </w:rPr>
            </w:pPr>
            <w:r w:rsidRPr="00F64C3E">
              <w:rPr>
                <w:sz w:val="20"/>
                <w:szCs w:val="20"/>
              </w:rPr>
              <w:t>сумма</w:t>
            </w:r>
          </w:p>
        </w:tc>
        <w:tc>
          <w:tcPr>
            <w:tcW w:w="1997" w:type="dxa"/>
            <w:tcBorders>
              <w:top w:val="single" w:sz="4" w:space="0" w:color="000000"/>
              <w:bottom w:val="single" w:sz="4" w:space="0" w:color="000000"/>
              <w:right w:val="single" w:sz="4" w:space="0" w:color="000000"/>
            </w:tcBorders>
            <w:shd w:val="clear" w:color="auto" w:fill="auto"/>
          </w:tcPr>
          <w:p w14:paraId="6262A277" w14:textId="77777777" w:rsidR="00F64C3E" w:rsidRPr="00F64C3E" w:rsidRDefault="00F64C3E" w:rsidP="00F64C3E">
            <w:pPr>
              <w:jc w:val="center"/>
              <w:rPr>
                <w:sz w:val="20"/>
                <w:szCs w:val="20"/>
              </w:rPr>
            </w:pPr>
          </w:p>
        </w:tc>
      </w:tr>
      <w:tr w:rsidR="00F64C3E" w:rsidRPr="00F64C3E" w14:paraId="3A9A859D" w14:textId="77777777" w:rsidTr="008F208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73E975CF" w14:textId="77777777" w:rsidR="00F64C3E" w:rsidRPr="00F64C3E" w:rsidRDefault="00F64C3E" w:rsidP="00F64C3E">
            <w:pPr>
              <w:rPr>
                <w:sz w:val="20"/>
                <w:szCs w:val="20"/>
              </w:rPr>
            </w:pPr>
            <w:r w:rsidRPr="00F64C3E">
              <w:rPr>
                <w:sz w:val="20"/>
                <w:szCs w:val="20"/>
              </w:rPr>
              <w:t>4.4</w:t>
            </w:r>
          </w:p>
        </w:tc>
        <w:tc>
          <w:tcPr>
            <w:tcW w:w="7006" w:type="dxa"/>
            <w:tcBorders>
              <w:top w:val="single" w:sz="4" w:space="0" w:color="000000"/>
              <w:bottom w:val="single" w:sz="4" w:space="0" w:color="000000"/>
              <w:right w:val="single" w:sz="4" w:space="0" w:color="000000"/>
            </w:tcBorders>
            <w:shd w:val="clear" w:color="auto" w:fill="auto"/>
          </w:tcPr>
          <w:p w14:paraId="5E59819B" w14:textId="77777777" w:rsidR="00F64C3E" w:rsidRPr="00F64C3E" w:rsidRDefault="00F64C3E" w:rsidP="00F64C3E">
            <w:pPr>
              <w:rPr>
                <w:sz w:val="20"/>
                <w:szCs w:val="20"/>
              </w:rPr>
            </w:pPr>
            <w:r w:rsidRPr="00F64C3E">
              <w:rPr>
                <w:sz w:val="20"/>
                <w:szCs w:val="20"/>
              </w:rPr>
              <w:t>количество акций (штук)</w:t>
            </w:r>
          </w:p>
        </w:tc>
        <w:tc>
          <w:tcPr>
            <w:tcW w:w="1997" w:type="dxa"/>
            <w:tcBorders>
              <w:top w:val="single" w:sz="4" w:space="0" w:color="000000"/>
              <w:bottom w:val="single" w:sz="4" w:space="0" w:color="000000"/>
              <w:right w:val="single" w:sz="4" w:space="0" w:color="000000"/>
            </w:tcBorders>
            <w:shd w:val="clear" w:color="auto" w:fill="auto"/>
          </w:tcPr>
          <w:p w14:paraId="2ACDF771" w14:textId="77777777" w:rsidR="00F64C3E" w:rsidRPr="00F64C3E" w:rsidRDefault="00F64C3E" w:rsidP="00F64C3E">
            <w:pPr>
              <w:jc w:val="center"/>
              <w:rPr>
                <w:sz w:val="20"/>
                <w:szCs w:val="20"/>
              </w:rPr>
            </w:pPr>
          </w:p>
        </w:tc>
      </w:tr>
      <w:tr w:rsidR="00F64C3E" w:rsidRPr="00F64C3E" w14:paraId="0A7E1154" w14:textId="77777777" w:rsidTr="008F208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5504B086" w14:textId="77777777" w:rsidR="00F64C3E" w:rsidRPr="00F64C3E" w:rsidRDefault="00F64C3E" w:rsidP="00F64C3E">
            <w:pPr>
              <w:rPr>
                <w:sz w:val="20"/>
                <w:szCs w:val="20"/>
              </w:rPr>
            </w:pPr>
            <w:r w:rsidRPr="00F64C3E">
              <w:rPr>
                <w:sz w:val="20"/>
                <w:szCs w:val="20"/>
              </w:rPr>
              <w:t>4.5</w:t>
            </w:r>
          </w:p>
        </w:tc>
        <w:tc>
          <w:tcPr>
            <w:tcW w:w="7006" w:type="dxa"/>
            <w:tcBorders>
              <w:top w:val="single" w:sz="4" w:space="0" w:color="000000"/>
              <w:bottom w:val="single" w:sz="4" w:space="0" w:color="000000"/>
              <w:right w:val="single" w:sz="4" w:space="0" w:color="000000"/>
            </w:tcBorders>
            <w:shd w:val="clear" w:color="auto" w:fill="auto"/>
          </w:tcPr>
          <w:p w14:paraId="2FF4F260" w14:textId="77777777" w:rsidR="00F64C3E" w:rsidRPr="00F64C3E" w:rsidRDefault="00F64C3E" w:rsidP="00F64C3E">
            <w:pPr>
              <w:rPr>
                <w:sz w:val="20"/>
                <w:szCs w:val="20"/>
              </w:rPr>
            </w:pPr>
            <w:r w:rsidRPr="00F64C3E">
              <w:rPr>
                <w:sz w:val="20"/>
                <w:szCs w:val="20"/>
              </w:rPr>
              <w:t>удельный вес в капитале юридического лица, %</w:t>
            </w:r>
          </w:p>
        </w:tc>
        <w:tc>
          <w:tcPr>
            <w:tcW w:w="1997" w:type="dxa"/>
            <w:tcBorders>
              <w:top w:val="single" w:sz="4" w:space="0" w:color="000000"/>
              <w:bottom w:val="single" w:sz="4" w:space="0" w:color="000000"/>
              <w:right w:val="single" w:sz="4" w:space="0" w:color="000000"/>
            </w:tcBorders>
            <w:shd w:val="clear" w:color="auto" w:fill="auto"/>
          </w:tcPr>
          <w:p w14:paraId="630323B7" w14:textId="77777777" w:rsidR="00F64C3E" w:rsidRPr="00F64C3E" w:rsidRDefault="00F64C3E" w:rsidP="00F64C3E">
            <w:pPr>
              <w:jc w:val="center"/>
              <w:rPr>
                <w:sz w:val="20"/>
                <w:szCs w:val="20"/>
              </w:rPr>
            </w:pPr>
          </w:p>
        </w:tc>
      </w:tr>
      <w:tr w:rsidR="00F64C3E" w:rsidRPr="00F64C3E" w14:paraId="4F1CBC2A" w14:textId="77777777" w:rsidTr="008F2088">
        <w:trPr>
          <w:trHeight w:val="170"/>
        </w:trPr>
        <w:tc>
          <w:tcPr>
            <w:tcW w:w="744" w:type="dxa"/>
            <w:tcBorders>
              <w:left w:val="single" w:sz="4" w:space="0" w:color="000000"/>
              <w:bottom w:val="single" w:sz="4" w:space="0" w:color="000000"/>
              <w:right w:val="single" w:sz="4" w:space="0" w:color="000000"/>
            </w:tcBorders>
            <w:shd w:val="clear" w:color="auto" w:fill="auto"/>
            <w:vAlign w:val="center"/>
          </w:tcPr>
          <w:p w14:paraId="216B81EF" w14:textId="77777777" w:rsidR="00F64C3E" w:rsidRPr="00F64C3E" w:rsidRDefault="00F64C3E" w:rsidP="00F64C3E">
            <w:pPr>
              <w:rPr>
                <w:sz w:val="20"/>
                <w:szCs w:val="20"/>
              </w:rPr>
            </w:pPr>
            <w:r w:rsidRPr="00F64C3E">
              <w:rPr>
                <w:sz w:val="20"/>
                <w:szCs w:val="20"/>
              </w:rPr>
              <w:t>5</w:t>
            </w:r>
          </w:p>
        </w:tc>
        <w:tc>
          <w:tcPr>
            <w:tcW w:w="7006" w:type="dxa"/>
            <w:tcBorders>
              <w:bottom w:val="single" w:sz="4" w:space="0" w:color="000000"/>
              <w:right w:val="single" w:sz="4" w:space="0" w:color="000000"/>
            </w:tcBorders>
            <w:shd w:val="clear" w:color="auto" w:fill="auto"/>
          </w:tcPr>
          <w:p w14:paraId="34646D11" w14:textId="77777777" w:rsidR="00F64C3E" w:rsidRPr="00F64C3E" w:rsidRDefault="00F64C3E" w:rsidP="00F64C3E">
            <w:pPr>
              <w:rPr>
                <w:sz w:val="20"/>
                <w:szCs w:val="20"/>
              </w:rPr>
            </w:pPr>
            <w:r w:rsidRPr="00F64C3E">
              <w:rPr>
                <w:sz w:val="20"/>
                <w:szCs w:val="20"/>
              </w:rPr>
              <w:t>Стадия кредитного риска</w:t>
            </w:r>
          </w:p>
        </w:tc>
        <w:tc>
          <w:tcPr>
            <w:tcW w:w="1997" w:type="dxa"/>
            <w:tcBorders>
              <w:bottom w:val="single" w:sz="4" w:space="0" w:color="000000"/>
              <w:right w:val="single" w:sz="4" w:space="0" w:color="000000"/>
            </w:tcBorders>
            <w:shd w:val="clear" w:color="auto" w:fill="auto"/>
          </w:tcPr>
          <w:p w14:paraId="0BB8E458" w14:textId="77777777" w:rsidR="00F64C3E" w:rsidRPr="00F64C3E" w:rsidRDefault="00F64C3E" w:rsidP="00F64C3E">
            <w:pPr>
              <w:rPr>
                <w:sz w:val="20"/>
                <w:szCs w:val="20"/>
              </w:rPr>
            </w:pPr>
            <w:r w:rsidRPr="00F64C3E">
              <w:rPr>
                <w:sz w:val="20"/>
                <w:szCs w:val="20"/>
              </w:rPr>
              <w:t> </w:t>
            </w:r>
          </w:p>
        </w:tc>
      </w:tr>
    </w:tbl>
    <w:p w14:paraId="1C6B79F1" w14:textId="77777777" w:rsidR="00F64C3E" w:rsidRPr="00F64C3E" w:rsidRDefault="00F64C3E" w:rsidP="00F64C3E">
      <w:pPr>
        <w:rPr>
          <w:rFonts w:eastAsia="Calibri"/>
          <w:sz w:val="28"/>
          <w:szCs w:val="22"/>
          <w:lang w:eastAsia="en-US"/>
        </w:rPr>
      </w:pPr>
    </w:p>
    <w:p w14:paraId="6231CE7E"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2BCB9D9A"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3D69F104" w14:textId="77777777" w:rsidR="00F64C3E" w:rsidRPr="00F64C3E" w:rsidRDefault="00F64C3E" w:rsidP="00F64C3E">
      <w:pPr>
        <w:rPr>
          <w:sz w:val="28"/>
          <w:szCs w:val="28"/>
        </w:rPr>
      </w:pPr>
      <w:r w:rsidRPr="00F64C3E">
        <w:rPr>
          <w:sz w:val="28"/>
          <w:szCs w:val="28"/>
        </w:rPr>
        <w:t>Телефон ________________________________________</w:t>
      </w:r>
    </w:p>
    <w:p w14:paraId="244FF8A7" w14:textId="77777777" w:rsidR="00F64C3E" w:rsidRPr="00F64C3E" w:rsidRDefault="00F64C3E" w:rsidP="00F64C3E">
      <w:pPr>
        <w:rPr>
          <w:sz w:val="28"/>
          <w:szCs w:val="28"/>
        </w:rPr>
      </w:pPr>
      <w:r w:rsidRPr="00F64C3E">
        <w:rPr>
          <w:sz w:val="28"/>
          <w:szCs w:val="28"/>
        </w:rPr>
        <w:t>Адрес электронной почты _________________________</w:t>
      </w:r>
    </w:p>
    <w:p w14:paraId="2B02DC1C"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27C2F5EA"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7D60E061" w14:textId="77777777" w:rsidR="00F64C3E" w:rsidRPr="00F64C3E" w:rsidRDefault="00F64C3E" w:rsidP="00F64C3E">
      <w:pPr>
        <w:rPr>
          <w:sz w:val="28"/>
          <w:szCs w:val="28"/>
        </w:rPr>
      </w:pPr>
    </w:p>
    <w:p w14:paraId="088CE94B"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20DEA60F" w14:textId="77777777" w:rsidR="00F64C3E" w:rsidRPr="00F64C3E" w:rsidRDefault="00F64C3E" w:rsidP="00F64C3E">
      <w:pPr>
        <w:rPr>
          <w:sz w:val="28"/>
          <w:szCs w:val="28"/>
        </w:rPr>
      </w:pPr>
      <w:r w:rsidRPr="00F64C3E">
        <w:rPr>
          <w:sz w:val="28"/>
          <w:szCs w:val="28"/>
        </w:rPr>
        <w:t>________________________________________________    ________________</w:t>
      </w:r>
    </w:p>
    <w:p w14:paraId="18954FB0"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331EDC4B" w14:textId="77777777" w:rsidR="00F64C3E" w:rsidRPr="00F64C3E" w:rsidRDefault="00F64C3E" w:rsidP="00F64C3E">
      <w:pPr>
        <w:rPr>
          <w:sz w:val="28"/>
          <w:szCs w:val="28"/>
        </w:rPr>
      </w:pPr>
    </w:p>
    <w:p w14:paraId="41F5FC6B" w14:textId="77777777" w:rsidR="00F64C3E" w:rsidRPr="00F64C3E" w:rsidRDefault="00F64C3E" w:rsidP="00F64C3E">
      <w:pPr>
        <w:rPr>
          <w:sz w:val="28"/>
          <w:szCs w:val="28"/>
        </w:rPr>
      </w:pPr>
      <w:r w:rsidRPr="00F64C3E">
        <w:rPr>
          <w:sz w:val="28"/>
          <w:szCs w:val="28"/>
        </w:rPr>
        <w:t>Дата «______» ______________ 20__ года</w:t>
      </w:r>
    </w:p>
    <w:p w14:paraId="14E1602D" w14:textId="77777777" w:rsidR="00F64C3E" w:rsidRPr="00F64C3E" w:rsidRDefault="00F64C3E" w:rsidP="00F64C3E">
      <w:pPr>
        <w:pageBreakBefore/>
        <w:ind w:left="5670"/>
        <w:jc w:val="right"/>
        <w:rPr>
          <w:sz w:val="28"/>
          <w:szCs w:val="28"/>
        </w:rPr>
      </w:pPr>
      <w:r w:rsidRPr="00F64C3E">
        <w:rPr>
          <w:sz w:val="28"/>
          <w:szCs w:val="28"/>
        </w:rPr>
        <w:lastRenderedPageBreak/>
        <w:t>Приложение</w:t>
      </w:r>
    </w:p>
    <w:p w14:paraId="253366E1" w14:textId="77777777" w:rsidR="00F64C3E" w:rsidRPr="00F64C3E" w:rsidRDefault="00F64C3E" w:rsidP="00F64C3E">
      <w:pPr>
        <w:ind w:left="5670"/>
        <w:jc w:val="right"/>
        <w:rPr>
          <w:sz w:val="28"/>
          <w:szCs w:val="28"/>
        </w:rPr>
      </w:pPr>
      <w:r w:rsidRPr="00F64C3E">
        <w:rPr>
          <w:sz w:val="28"/>
          <w:szCs w:val="28"/>
        </w:rPr>
        <w:t>к форме отчета</w:t>
      </w:r>
    </w:p>
    <w:p w14:paraId="3FFE98FC" w14:textId="77777777" w:rsidR="00F64C3E" w:rsidRPr="00F64C3E" w:rsidRDefault="00F64C3E" w:rsidP="00F64C3E">
      <w:pPr>
        <w:ind w:left="5670"/>
        <w:jc w:val="right"/>
        <w:rPr>
          <w:sz w:val="28"/>
          <w:szCs w:val="28"/>
        </w:rPr>
      </w:pPr>
      <w:r w:rsidRPr="00F64C3E">
        <w:rPr>
          <w:sz w:val="28"/>
          <w:szCs w:val="28"/>
        </w:rPr>
        <w:t xml:space="preserve">об инвестициях филиала </w:t>
      </w:r>
      <w:r w:rsidRPr="00F64C3E">
        <w:rPr>
          <w:sz w:val="28"/>
          <w:szCs w:val="28"/>
        </w:rPr>
        <w:br/>
        <w:t xml:space="preserve">банка-нерезидента Республики Казахстан в капитал </w:t>
      </w:r>
    </w:p>
    <w:p w14:paraId="253FCDD2" w14:textId="77777777" w:rsidR="00F64C3E" w:rsidRPr="00F64C3E" w:rsidRDefault="00F64C3E" w:rsidP="00F64C3E">
      <w:pPr>
        <w:ind w:left="5670"/>
        <w:jc w:val="right"/>
        <w:rPr>
          <w:bCs/>
          <w:sz w:val="28"/>
          <w:szCs w:val="28"/>
        </w:rPr>
      </w:pPr>
      <w:r w:rsidRPr="00F64C3E">
        <w:rPr>
          <w:sz w:val="28"/>
          <w:szCs w:val="28"/>
        </w:rPr>
        <w:t>других юридических лиц</w:t>
      </w:r>
    </w:p>
    <w:p w14:paraId="1BC7B5B3" w14:textId="77777777" w:rsidR="00F64C3E" w:rsidRPr="00F64C3E" w:rsidRDefault="00F64C3E" w:rsidP="00F64C3E">
      <w:pPr>
        <w:jc w:val="center"/>
        <w:rPr>
          <w:bCs/>
          <w:sz w:val="28"/>
          <w:szCs w:val="28"/>
        </w:rPr>
      </w:pPr>
    </w:p>
    <w:p w14:paraId="579267A5" w14:textId="77777777" w:rsidR="00F64C3E" w:rsidRPr="00F64C3E" w:rsidRDefault="00F64C3E" w:rsidP="00F64C3E">
      <w:pPr>
        <w:jc w:val="center"/>
        <w:rPr>
          <w:bCs/>
          <w:sz w:val="28"/>
          <w:szCs w:val="28"/>
        </w:rPr>
      </w:pPr>
    </w:p>
    <w:p w14:paraId="269F1A0E" w14:textId="77777777" w:rsidR="00F64C3E" w:rsidRPr="00F64C3E" w:rsidRDefault="00F64C3E" w:rsidP="00F64C3E">
      <w:pPr>
        <w:jc w:val="center"/>
        <w:rPr>
          <w:bCs/>
          <w:sz w:val="28"/>
          <w:szCs w:val="28"/>
        </w:rPr>
      </w:pPr>
      <w:r w:rsidRPr="00F64C3E">
        <w:rPr>
          <w:bCs/>
          <w:sz w:val="28"/>
          <w:szCs w:val="28"/>
        </w:rPr>
        <w:t>Пояснение по заполнению формы административных данных</w:t>
      </w:r>
    </w:p>
    <w:p w14:paraId="40B76141" w14:textId="77777777" w:rsidR="00F64C3E" w:rsidRPr="00F64C3E" w:rsidRDefault="00F64C3E" w:rsidP="00F64C3E">
      <w:pPr>
        <w:jc w:val="center"/>
        <w:rPr>
          <w:bCs/>
          <w:sz w:val="28"/>
          <w:szCs w:val="28"/>
        </w:rPr>
      </w:pPr>
      <w:r w:rsidRPr="00F64C3E">
        <w:rPr>
          <w:bCs/>
          <w:sz w:val="28"/>
          <w:szCs w:val="28"/>
        </w:rPr>
        <w:t xml:space="preserve">Отчет об инвестициях </w:t>
      </w:r>
      <w:r w:rsidRPr="00F64C3E">
        <w:rPr>
          <w:sz w:val="28"/>
          <w:szCs w:val="28"/>
        </w:rPr>
        <w:t xml:space="preserve">филиала банка-нерезидента Республики Казахстан </w:t>
      </w:r>
      <w:r w:rsidRPr="00F64C3E">
        <w:rPr>
          <w:bCs/>
          <w:sz w:val="28"/>
          <w:szCs w:val="28"/>
        </w:rPr>
        <w:t>в капитал других юридических лиц</w:t>
      </w:r>
      <w:r w:rsidRPr="00F64C3E">
        <w:rPr>
          <w:bCs/>
          <w:sz w:val="28"/>
          <w:szCs w:val="28"/>
        </w:rPr>
        <w:br/>
        <w:t>(индекс – FBN_INV</w:t>
      </w:r>
      <w:r w:rsidRPr="00F64C3E">
        <w:rPr>
          <w:bCs/>
          <w:sz w:val="28"/>
          <w:szCs w:val="28"/>
          <w:lang w:val="en-US"/>
        </w:rPr>
        <w:t>EST</w:t>
      </w:r>
      <w:r w:rsidRPr="00F64C3E">
        <w:rPr>
          <w:bCs/>
          <w:sz w:val="28"/>
          <w:szCs w:val="28"/>
        </w:rPr>
        <w:t>_05, периодичность – ежемесячная)</w:t>
      </w:r>
    </w:p>
    <w:p w14:paraId="561AD01B" w14:textId="77777777" w:rsidR="00F64C3E" w:rsidRPr="00F64C3E" w:rsidRDefault="00F64C3E" w:rsidP="00F64C3E">
      <w:pPr>
        <w:jc w:val="center"/>
        <w:rPr>
          <w:bCs/>
          <w:sz w:val="28"/>
          <w:szCs w:val="28"/>
        </w:rPr>
      </w:pPr>
    </w:p>
    <w:p w14:paraId="5DAE7F50" w14:textId="77777777" w:rsidR="00F64C3E" w:rsidRPr="00F64C3E" w:rsidRDefault="00F64C3E" w:rsidP="00F64C3E">
      <w:pPr>
        <w:jc w:val="center"/>
        <w:rPr>
          <w:bCs/>
          <w:sz w:val="28"/>
          <w:szCs w:val="28"/>
        </w:rPr>
      </w:pPr>
    </w:p>
    <w:p w14:paraId="0A57024C" w14:textId="77777777" w:rsidR="00F64C3E" w:rsidRPr="00F64C3E" w:rsidRDefault="00F64C3E" w:rsidP="00F64C3E">
      <w:pPr>
        <w:jc w:val="center"/>
        <w:rPr>
          <w:sz w:val="28"/>
          <w:szCs w:val="28"/>
        </w:rPr>
      </w:pPr>
      <w:r w:rsidRPr="00F64C3E">
        <w:rPr>
          <w:bCs/>
          <w:sz w:val="28"/>
          <w:szCs w:val="28"/>
        </w:rPr>
        <w:t>Глава 1. Общие положения</w:t>
      </w:r>
    </w:p>
    <w:p w14:paraId="46FFD61B" w14:textId="77777777" w:rsidR="00F64C3E" w:rsidRPr="00F64C3E" w:rsidRDefault="00F64C3E" w:rsidP="00F64C3E">
      <w:pPr>
        <w:jc w:val="center"/>
        <w:rPr>
          <w:sz w:val="28"/>
          <w:szCs w:val="28"/>
        </w:rPr>
      </w:pPr>
    </w:p>
    <w:p w14:paraId="5FC5A1FF" w14:textId="77777777" w:rsidR="00F64C3E" w:rsidRPr="00F64C3E" w:rsidRDefault="00F64C3E" w:rsidP="00F64C3E">
      <w:pPr>
        <w:ind w:firstLine="709"/>
        <w:jc w:val="both"/>
        <w:rPr>
          <w:sz w:val="28"/>
          <w:szCs w:val="28"/>
        </w:rPr>
      </w:pPr>
      <w:r w:rsidRPr="00F64C3E">
        <w:rPr>
          <w:sz w:val="28"/>
          <w:szCs w:val="28"/>
        </w:rPr>
        <w:t>1. Настоящее пояснение определяет единые требования по заполнению формы</w:t>
      </w:r>
      <w:r w:rsidRPr="00F64C3E">
        <w:rPr>
          <w:bCs/>
          <w:sz w:val="28"/>
          <w:szCs w:val="28"/>
        </w:rPr>
        <w:t xml:space="preserve"> административных данных</w:t>
      </w:r>
      <w:r w:rsidRPr="00F64C3E">
        <w:rPr>
          <w:sz w:val="28"/>
          <w:szCs w:val="28"/>
        </w:rPr>
        <w:t xml:space="preserve"> «Отчет об инвестициях филиала банка-нерезидента Республики Казахстан в капитал других юридических лиц» (далее – Форма).</w:t>
      </w:r>
    </w:p>
    <w:p w14:paraId="3BE4ABD3" w14:textId="77777777" w:rsidR="00F64C3E" w:rsidRPr="00F64C3E" w:rsidRDefault="00F64C3E" w:rsidP="00F64C3E">
      <w:pPr>
        <w:ind w:firstLine="709"/>
        <w:jc w:val="both"/>
        <w:rPr>
          <w:sz w:val="28"/>
          <w:szCs w:val="28"/>
        </w:rPr>
      </w:pPr>
      <w:r w:rsidRPr="00F64C3E">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w:t>
      </w:r>
      <w:r w:rsidRPr="00F64C3E">
        <w:t xml:space="preserve"> </w:t>
      </w:r>
      <w:r w:rsidRPr="00F64C3E">
        <w:rPr>
          <w:sz w:val="28"/>
          <w:szCs w:val="28"/>
        </w:rPr>
        <w:t>и подпунктом 2) пункта 3 статьи 16 Закона Республики Казахстан «О государственной статистике».</w:t>
      </w:r>
    </w:p>
    <w:p w14:paraId="4EA07E9D" w14:textId="77777777" w:rsidR="00F64C3E" w:rsidRPr="00F64C3E" w:rsidRDefault="00F64C3E" w:rsidP="00F64C3E">
      <w:pPr>
        <w:ind w:firstLine="709"/>
        <w:jc w:val="both"/>
        <w:rPr>
          <w:sz w:val="28"/>
          <w:szCs w:val="28"/>
        </w:rPr>
      </w:pPr>
      <w:r w:rsidRPr="00F64C3E">
        <w:rPr>
          <w:sz w:val="28"/>
          <w:szCs w:val="28"/>
        </w:rPr>
        <w:t>3. Форма составляется филиалами банков-нерезидентов Республики Казахстан, в том числе филиалами исламских банков-нерезидентов, ежемесячно по состоянию на конец отчетного месяца.</w:t>
      </w:r>
    </w:p>
    <w:p w14:paraId="7E263961" w14:textId="77777777" w:rsidR="00F64C3E" w:rsidRPr="00F64C3E" w:rsidRDefault="00F64C3E" w:rsidP="00F64C3E">
      <w:pPr>
        <w:ind w:firstLine="709"/>
        <w:jc w:val="both"/>
        <w:rPr>
          <w:sz w:val="28"/>
          <w:szCs w:val="28"/>
        </w:rPr>
      </w:pPr>
      <w:r w:rsidRPr="00F64C3E">
        <w:rPr>
          <w:sz w:val="28"/>
          <w:szCs w:val="28"/>
        </w:rPr>
        <w:t>Единицей измерения для стоимостных показателей Формы является тенге. Стоимостные показатели указываются в числах с двумя знаками после запятой.</w:t>
      </w:r>
    </w:p>
    <w:p w14:paraId="1B74311B" w14:textId="77777777" w:rsidR="00F64C3E" w:rsidRPr="00F64C3E" w:rsidRDefault="00F64C3E" w:rsidP="00F64C3E">
      <w:pPr>
        <w:ind w:firstLine="709"/>
        <w:jc w:val="both"/>
        <w:rPr>
          <w:sz w:val="28"/>
          <w:szCs w:val="28"/>
        </w:rPr>
      </w:pPr>
      <w:r w:rsidRPr="00F64C3E">
        <w:rPr>
          <w:sz w:val="28"/>
          <w:szCs w:val="28"/>
        </w:rPr>
        <w:t>4. Номера счетов в Форме и настоящем пояснении указываются в соответствии с Типов</w:t>
      </w:r>
      <w:r w:rsidRPr="00F64C3E">
        <w:rPr>
          <w:sz w:val="28"/>
          <w:szCs w:val="28"/>
          <w:lang w:val="kk-KZ"/>
        </w:rPr>
        <w:t>ым</w:t>
      </w:r>
      <w:r w:rsidRPr="00F64C3E">
        <w:rPr>
          <w:sz w:val="28"/>
          <w:szCs w:val="28"/>
        </w:rPr>
        <w:t xml:space="preserve"> план</w:t>
      </w:r>
      <w:r w:rsidRPr="00F64C3E">
        <w:rPr>
          <w:sz w:val="28"/>
          <w:szCs w:val="28"/>
          <w:lang w:val="kk-KZ"/>
        </w:rPr>
        <w:t>ом</w:t>
      </w:r>
      <w:r w:rsidRPr="00F64C3E">
        <w:rPr>
          <w:sz w:val="28"/>
          <w:szCs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p w14:paraId="538C9DD1" w14:textId="77777777" w:rsidR="00F64C3E" w:rsidRPr="00F64C3E" w:rsidRDefault="00F64C3E" w:rsidP="00F64C3E">
      <w:pPr>
        <w:ind w:firstLine="709"/>
        <w:jc w:val="both"/>
        <w:rPr>
          <w:sz w:val="28"/>
          <w:szCs w:val="28"/>
        </w:rPr>
      </w:pPr>
      <w:r w:rsidRPr="00F64C3E">
        <w:rPr>
          <w:sz w:val="28"/>
          <w:szCs w:val="28"/>
        </w:rPr>
        <w:t>5. Форму подписывают руководитель или лицо, на которое возложена функция по подписанию отчета, и исполнитель.</w:t>
      </w:r>
    </w:p>
    <w:p w14:paraId="548F3FEE" w14:textId="77777777" w:rsidR="00F64C3E" w:rsidRPr="00F64C3E" w:rsidRDefault="00F64C3E" w:rsidP="00F64C3E">
      <w:pPr>
        <w:ind w:firstLine="709"/>
        <w:jc w:val="both"/>
        <w:rPr>
          <w:sz w:val="28"/>
          <w:szCs w:val="28"/>
        </w:rPr>
      </w:pPr>
      <w:r w:rsidRPr="00F64C3E">
        <w:rPr>
          <w:sz w:val="28"/>
          <w:szCs w:val="28"/>
        </w:rPr>
        <w:t xml:space="preserve">6. При заполнении Формы коды указываются в соответствии со справочниками, </w:t>
      </w:r>
      <w:r w:rsidRPr="00F64C3E">
        <w:rPr>
          <w:rFonts w:eastAsia="Calibri"/>
          <w:sz w:val="28"/>
          <w:szCs w:val="22"/>
          <w:lang w:eastAsia="en-US"/>
        </w:rPr>
        <w:t>используемыми в информационной системе «Веб-портал Национального Банка Республики Казахстан».</w:t>
      </w:r>
    </w:p>
    <w:p w14:paraId="1694619C" w14:textId="77777777" w:rsidR="00F64C3E" w:rsidRPr="00F64C3E" w:rsidRDefault="00F64C3E" w:rsidP="00F64C3E">
      <w:pPr>
        <w:ind w:firstLine="709"/>
        <w:jc w:val="both"/>
        <w:rPr>
          <w:sz w:val="28"/>
          <w:szCs w:val="28"/>
        </w:rPr>
      </w:pPr>
      <w:r w:rsidRPr="00F64C3E">
        <w:rPr>
          <w:sz w:val="28"/>
          <w:szCs w:val="28"/>
        </w:rPr>
        <w:lastRenderedPageBreak/>
        <w:t>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p w14:paraId="55715079" w14:textId="77777777" w:rsidR="00F64C3E" w:rsidRPr="00F64C3E" w:rsidRDefault="00F64C3E" w:rsidP="00F64C3E">
      <w:pPr>
        <w:jc w:val="center"/>
        <w:rPr>
          <w:sz w:val="28"/>
          <w:szCs w:val="28"/>
        </w:rPr>
      </w:pPr>
    </w:p>
    <w:p w14:paraId="772911A3" w14:textId="77777777" w:rsidR="00F64C3E" w:rsidRPr="00F64C3E" w:rsidRDefault="00F64C3E" w:rsidP="00F64C3E">
      <w:pPr>
        <w:jc w:val="center"/>
        <w:rPr>
          <w:sz w:val="28"/>
          <w:szCs w:val="28"/>
        </w:rPr>
      </w:pPr>
    </w:p>
    <w:p w14:paraId="7D9698B1" w14:textId="77777777" w:rsidR="00F64C3E" w:rsidRPr="00F64C3E" w:rsidRDefault="00F64C3E" w:rsidP="00F64C3E">
      <w:pPr>
        <w:jc w:val="center"/>
        <w:rPr>
          <w:sz w:val="28"/>
          <w:szCs w:val="28"/>
        </w:rPr>
      </w:pPr>
      <w:r w:rsidRPr="00F64C3E">
        <w:rPr>
          <w:bCs/>
          <w:sz w:val="28"/>
          <w:szCs w:val="28"/>
        </w:rPr>
        <w:t>Глава 2. Пояснение по заполнению Формы</w:t>
      </w:r>
    </w:p>
    <w:p w14:paraId="156CAF85" w14:textId="77777777" w:rsidR="00F64C3E" w:rsidRPr="00F64C3E" w:rsidRDefault="00F64C3E" w:rsidP="00F64C3E">
      <w:pPr>
        <w:jc w:val="center"/>
        <w:rPr>
          <w:sz w:val="28"/>
          <w:szCs w:val="28"/>
        </w:rPr>
      </w:pPr>
    </w:p>
    <w:p w14:paraId="0596467B" w14:textId="77777777" w:rsidR="00F64C3E" w:rsidRPr="00F64C3E" w:rsidRDefault="00F64C3E" w:rsidP="00F64C3E">
      <w:pPr>
        <w:ind w:firstLine="709"/>
        <w:jc w:val="both"/>
        <w:rPr>
          <w:sz w:val="28"/>
          <w:szCs w:val="28"/>
        </w:rPr>
      </w:pPr>
      <w:r w:rsidRPr="00F64C3E">
        <w:rPr>
          <w:sz w:val="28"/>
          <w:szCs w:val="28"/>
        </w:rPr>
        <w:t xml:space="preserve">8. В Форме </w:t>
      </w:r>
      <w:r w:rsidRPr="00F64C3E">
        <w:rPr>
          <w:sz w:val="28"/>
          <w:szCs w:val="28"/>
          <w:lang w:val="kk-KZ"/>
        </w:rPr>
        <w:t>указываются</w:t>
      </w:r>
      <w:r w:rsidRPr="00F64C3E">
        <w:rPr>
          <w:sz w:val="28"/>
          <w:szCs w:val="28"/>
        </w:rPr>
        <w:t xml:space="preserve"> сведения о размере инвестиций филиала банка-нерезидента Республики Казахстан, в том числе филиала исламского банка-нерезидента Республики Казахстан, в капитал дочерних и ассоциированных организаций и других юридических лиц.</w:t>
      </w:r>
    </w:p>
    <w:p w14:paraId="711A82E5" w14:textId="77777777" w:rsidR="00F64C3E" w:rsidRPr="00F64C3E" w:rsidRDefault="00F64C3E" w:rsidP="00F64C3E">
      <w:pPr>
        <w:ind w:firstLine="709"/>
        <w:jc w:val="both"/>
        <w:rPr>
          <w:bCs/>
          <w:sz w:val="28"/>
          <w:szCs w:val="28"/>
        </w:rPr>
      </w:pPr>
      <w:r w:rsidRPr="00F64C3E">
        <w:rPr>
          <w:sz w:val="28"/>
          <w:szCs w:val="28"/>
        </w:rPr>
        <w:t>9. В строках 2.2, 2.4, 2.5, 2.6, 2.7, 4.1, 4.2 и 5 значения выбираются из справочников, размещенных в информационной системе «Веб-портал Национального Банка Республики Казахстан».</w:t>
      </w:r>
      <w:bookmarkStart w:id="33" w:name="_Hlk45631862"/>
      <w:bookmarkEnd w:id="33"/>
    </w:p>
    <w:p w14:paraId="211C7D76" w14:textId="77777777" w:rsidR="00F64C3E" w:rsidRPr="00F64C3E" w:rsidRDefault="00F64C3E" w:rsidP="00F64C3E">
      <w:pPr>
        <w:ind w:firstLine="709"/>
        <w:jc w:val="both"/>
        <w:rPr>
          <w:sz w:val="28"/>
          <w:szCs w:val="28"/>
        </w:rPr>
      </w:pPr>
      <w:r w:rsidRPr="00F64C3E">
        <w:rPr>
          <w:sz w:val="28"/>
          <w:szCs w:val="28"/>
        </w:rPr>
        <w:t xml:space="preserve">10. В строке 1 указывается референс (код) сделки, который служит уникальным идентификатором данной сделки в информационной системе отчитывающегося филиала банка-нерезидента Республики Казахстан. </w:t>
      </w:r>
    </w:p>
    <w:p w14:paraId="5D05CB7E" w14:textId="77777777" w:rsidR="00F64C3E" w:rsidRPr="00F64C3E" w:rsidRDefault="00F64C3E" w:rsidP="00F64C3E">
      <w:pPr>
        <w:ind w:firstLine="709"/>
        <w:jc w:val="both"/>
        <w:rPr>
          <w:sz w:val="28"/>
          <w:szCs w:val="28"/>
        </w:rPr>
      </w:pPr>
      <w:r w:rsidRPr="00F64C3E">
        <w:rPr>
          <w:sz w:val="28"/>
          <w:szCs w:val="28"/>
        </w:rPr>
        <w:t xml:space="preserve">11. В строке 2.1 указывается наименование юридического лица, в капитале которого участвует филиал банка-нерезидента Республики Казахстан в соответствии со справочником контрагентов, который ведется Национальным Банком Республики Казахстан, наполняется и актуализируется на основе информации, предоставляемой филиалами банков-нерезидентов Республики Казахстан. </w:t>
      </w:r>
    </w:p>
    <w:p w14:paraId="425C8062" w14:textId="77777777" w:rsidR="00F64C3E" w:rsidRPr="00F64C3E" w:rsidRDefault="00F64C3E" w:rsidP="00F64C3E">
      <w:pPr>
        <w:ind w:firstLine="709"/>
        <w:jc w:val="both"/>
        <w:rPr>
          <w:sz w:val="28"/>
          <w:szCs w:val="28"/>
        </w:rPr>
      </w:pPr>
      <w:r w:rsidRPr="00F64C3E">
        <w:rPr>
          <w:sz w:val="28"/>
          <w:szCs w:val="28"/>
        </w:rPr>
        <w:t xml:space="preserve">Для идентификации юридических лиц в строках 2.2 и 2.3 указываются следующие виды идентификаторов и их значения: </w:t>
      </w:r>
    </w:p>
    <w:p w14:paraId="71B600BF" w14:textId="77777777" w:rsidR="00F64C3E" w:rsidRPr="00F64C3E" w:rsidRDefault="00F64C3E" w:rsidP="00F64C3E">
      <w:pPr>
        <w:ind w:firstLine="709"/>
        <w:jc w:val="both"/>
        <w:rPr>
          <w:sz w:val="28"/>
          <w:szCs w:val="28"/>
        </w:rPr>
      </w:pPr>
      <w:r w:rsidRPr="00F64C3E">
        <w:rPr>
          <w:sz w:val="28"/>
          <w:szCs w:val="28"/>
        </w:rPr>
        <w:t>по резидентам Республики Казахстан – бизнес-идентификационный номер;</w:t>
      </w:r>
    </w:p>
    <w:p w14:paraId="6E4794B9" w14:textId="77777777" w:rsidR="00F64C3E" w:rsidRPr="00F64C3E" w:rsidRDefault="00F64C3E" w:rsidP="00F64C3E">
      <w:pPr>
        <w:ind w:firstLine="709"/>
        <w:jc w:val="both"/>
        <w:rPr>
          <w:sz w:val="28"/>
          <w:szCs w:val="28"/>
        </w:rPr>
      </w:pPr>
      <w:r w:rsidRPr="00F64C3E">
        <w:rPr>
          <w:sz w:val="28"/>
          <w:szCs w:val="28"/>
        </w:rPr>
        <w:t>по нерезидентам Республики Казахстан – банковский идентификационный код, присвоенный контрагенту филиала банка-нерезидента Республики Казахстан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его отсутствии – бизнес-идентификационный номер, при отсутствии банковского идентификационного кода и бизнес-идентификационный номера – альтернативный идентификационный номер, сформированный отчитывающимся филиалом банка-нерезидента Республики Казахстан по алгоритму, установленному для информационной системы «Веб-портал Национального Банка Республики Казахстан».</w:t>
      </w:r>
    </w:p>
    <w:p w14:paraId="4B21686E" w14:textId="77777777" w:rsidR="00F64C3E" w:rsidRPr="00F64C3E" w:rsidRDefault="00F64C3E" w:rsidP="00F64C3E">
      <w:pPr>
        <w:ind w:firstLine="709"/>
        <w:jc w:val="both"/>
        <w:rPr>
          <w:sz w:val="28"/>
          <w:szCs w:val="28"/>
        </w:rPr>
      </w:pPr>
      <w:r w:rsidRPr="00F64C3E">
        <w:rPr>
          <w:sz w:val="28"/>
          <w:szCs w:val="28"/>
        </w:rPr>
        <w:t>В строке 2.5 по юридическому лицу, являющемуся резидентом Республики Казахстан, указывается значение «1», по юридическому лицу, являющемуся нерезидентом Республики Казахстан, указывается значение «2».</w:t>
      </w:r>
    </w:p>
    <w:p w14:paraId="5BB01B1A" w14:textId="77777777" w:rsidR="00F64C3E" w:rsidRPr="00F64C3E" w:rsidRDefault="00F64C3E" w:rsidP="00F64C3E">
      <w:pPr>
        <w:ind w:firstLine="709"/>
        <w:jc w:val="both"/>
        <w:rPr>
          <w:sz w:val="28"/>
          <w:szCs w:val="28"/>
        </w:rPr>
      </w:pPr>
      <w:r w:rsidRPr="00F64C3E">
        <w:rPr>
          <w:sz w:val="28"/>
          <w:szCs w:val="28"/>
        </w:rPr>
        <w:lastRenderedPageBreak/>
        <w:t>В строке 2.6 указывается страна регистрации (инкорпорации) юридического лица, в капитале которого участвует отчитывающийся филиал банка-нерезидента Республики Казахстан.</w:t>
      </w:r>
    </w:p>
    <w:p w14:paraId="0E0C97CE" w14:textId="77777777" w:rsidR="00F64C3E" w:rsidRPr="00F64C3E" w:rsidRDefault="00F64C3E" w:rsidP="00F64C3E">
      <w:pPr>
        <w:ind w:firstLine="709"/>
        <w:jc w:val="both"/>
        <w:rPr>
          <w:sz w:val="28"/>
          <w:szCs w:val="28"/>
        </w:rPr>
      </w:pPr>
      <w:r w:rsidRPr="00F64C3E">
        <w:rPr>
          <w:sz w:val="28"/>
          <w:szCs w:val="28"/>
        </w:rPr>
        <w:t>12. В строке 3 указываются сведения по состоянию на дату приобретения инвестиции.</w:t>
      </w:r>
    </w:p>
    <w:p w14:paraId="142867C5" w14:textId="77777777" w:rsidR="00F64C3E" w:rsidRPr="00F64C3E" w:rsidRDefault="00F64C3E" w:rsidP="00F64C3E">
      <w:pPr>
        <w:ind w:firstLine="709"/>
        <w:jc w:val="both"/>
        <w:rPr>
          <w:sz w:val="28"/>
          <w:szCs w:val="28"/>
        </w:rPr>
      </w:pPr>
      <w:r w:rsidRPr="00F64C3E">
        <w:rPr>
          <w:sz w:val="28"/>
          <w:szCs w:val="28"/>
        </w:rPr>
        <w:t>В строке 3.1 указывается дата регистрации сделки с эмиссионными ценными бумагами в системе реестров держателей ценных бумаг. По иным сделкам указывается дата (момент) возникновения права собственности в соответствии законодательством Республики Казахстан.</w:t>
      </w:r>
    </w:p>
    <w:p w14:paraId="6D21B14D" w14:textId="77777777" w:rsidR="00F64C3E" w:rsidRPr="00F64C3E" w:rsidRDefault="00F64C3E" w:rsidP="00F64C3E">
      <w:pPr>
        <w:ind w:firstLine="709"/>
        <w:jc w:val="both"/>
        <w:rPr>
          <w:sz w:val="28"/>
          <w:szCs w:val="28"/>
        </w:rPr>
      </w:pPr>
      <w:r w:rsidRPr="00F64C3E">
        <w:rPr>
          <w:sz w:val="28"/>
          <w:szCs w:val="28"/>
        </w:rPr>
        <w:t>В строке 3.2 указывается покупная стоимость на дату приобретения, в тенге.</w:t>
      </w:r>
    </w:p>
    <w:p w14:paraId="409BD4C7" w14:textId="77777777" w:rsidR="00F64C3E" w:rsidRPr="00F64C3E" w:rsidRDefault="00F64C3E" w:rsidP="00F64C3E">
      <w:pPr>
        <w:ind w:firstLine="709"/>
        <w:jc w:val="both"/>
        <w:rPr>
          <w:sz w:val="28"/>
          <w:szCs w:val="28"/>
        </w:rPr>
      </w:pPr>
      <w:r w:rsidRPr="00F64C3E">
        <w:rPr>
          <w:sz w:val="28"/>
          <w:szCs w:val="28"/>
        </w:rPr>
        <w:t>13. В строках 3.3 и 4.5 указывается соотношение в процентах количества акций, принадлежащих филиалу банка-нерезидента Республики Казахстан, к общему количеству размещенных (за вычетом привилегированных и выкупленных) акций эмитента или доля в процентах участия в уставном капитале юридического лица на дату приобретения и на отчетную дату соответственно.</w:t>
      </w:r>
    </w:p>
    <w:p w14:paraId="353EAF3C" w14:textId="77777777" w:rsidR="00F64C3E" w:rsidRPr="00F64C3E" w:rsidRDefault="00F64C3E" w:rsidP="00F64C3E">
      <w:pPr>
        <w:ind w:firstLine="709"/>
        <w:jc w:val="both"/>
        <w:rPr>
          <w:sz w:val="28"/>
          <w:szCs w:val="28"/>
        </w:rPr>
      </w:pPr>
      <w:r w:rsidRPr="00F64C3E">
        <w:rPr>
          <w:sz w:val="28"/>
          <w:szCs w:val="28"/>
        </w:rPr>
        <w:t>14. В строках 4.2 и 4.3 указываются номера счетов в соответствии с Типовым планом счетов, на которых учитываются суммы инвестиций филиала банка-нерезидента Республики Казахстан, в том числе филиала исламского банка-нерезидента Республики Казахстан, в капитал дочерних и ассоциированных организаций и других юридических лиц, и соответствующие им значения стоимостного показателя на отчетную дату.</w:t>
      </w:r>
    </w:p>
    <w:p w14:paraId="40D55B93" w14:textId="77777777" w:rsidR="00F64C3E" w:rsidRPr="00F64C3E" w:rsidRDefault="00F64C3E" w:rsidP="00F64C3E">
      <w:pPr>
        <w:ind w:firstLine="709"/>
        <w:jc w:val="both"/>
        <w:rPr>
          <w:sz w:val="28"/>
          <w:szCs w:val="28"/>
        </w:rPr>
      </w:pPr>
      <w:r w:rsidRPr="00F64C3E">
        <w:rPr>
          <w:sz w:val="28"/>
          <w:szCs w:val="28"/>
        </w:rPr>
        <w:t xml:space="preserve">Если стоимостное значение равно нулю, показатели по строкам 4.1, 4.2 и 4.3 не </w:t>
      </w:r>
      <w:r w:rsidRPr="00F64C3E">
        <w:rPr>
          <w:sz w:val="28"/>
          <w:szCs w:val="28"/>
          <w:lang w:val="kk-KZ"/>
        </w:rPr>
        <w:t>представляются</w:t>
      </w:r>
      <w:r w:rsidRPr="00F64C3E">
        <w:rPr>
          <w:sz w:val="28"/>
          <w:szCs w:val="28"/>
        </w:rPr>
        <w:t xml:space="preserve">. </w:t>
      </w:r>
    </w:p>
    <w:p w14:paraId="5426FAE1" w14:textId="77777777" w:rsidR="00F64C3E" w:rsidRPr="00F64C3E" w:rsidRDefault="00F64C3E" w:rsidP="00F64C3E">
      <w:pPr>
        <w:ind w:firstLine="709"/>
        <w:jc w:val="both"/>
        <w:rPr>
          <w:sz w:val="28"/>
          <w:szCs w:val="28"/>
        </w:rPr>
      </w:pPr>
      <w:r w:rsidRPr="00F64C3E">
        <w:rPr>
          <w:sz w:val="28"/>
          <w:szCs w:val="28"/>
        </w:rPr>
        <w:t>15. В строке 4.4 количество акций указывается в единицах (штуках). В строке 4.4. допускается указание дробного числа (для инструментов участия в уставных капиталах), которое представляется в десятичном виде, с двумя знаками после запятой.</w:t>
      </w:r>
    </w:p>
    <w:p w14:paraId="767379D4" w14:textId="77777777" w:rsidR="00F64C3E" w:rsidRPr="00F64C3E" w:rsidRDefault="00F64C3E" w:rsidP="00F64C3E">
      <w:pPr>
        <w:ind w:firstLine="709"/>
        <w:jc w:val="both"/>
        <w:rPr>
          <w:sz w:val="28"/>
          <w:szCs w:val="28"/>
          <w:lang w:val="kk-KZ"/>
        </w:rPr>
      </w:pPr>
      <w:r w:rsidRPr="00F64C3E">
        <w:rPr>
          <w:sz w:val="28"/>
          <w:szCs w:val="28"/>
        </w:rPr>
        <w:t xml:space="preserve">16. В строке 5 указывается </w:t>
      </w:r>
      <w:r w:rsidRPr="00F64C3E">
        <w:rPr>
          <w:sz w:val="28"/>
          <w:szCs w:val="28"/>
          <w:lang w:val="kk-KZ"/>
        </w:rPr>
        <w:t xml:space="preserve">стадия кредитного риска, к которой инвестиции отнесены отчитывающимся </w:t>
      </w:r>
      <w:r w:rsidRPr="00F64C3E">
        <w:rPr>
          <w:sz w:val="28"/>
          <w:szCs w:val="28"/>
        </w:rPr>
        <w:t xml:space="preserve">филиалом банка-нерезидента Республики Казахстан </w:t>
      </w:r>
      <w:r w:rsidRPr="00F64C3E">
        <w:rPr>
          <w:sz w:val="28"/>
          <w:szCs w:val="28"/>
          <w:lang w:val="kk-KZ"/>
        </w:rPr>
        <w:t xml:space="preserve">по состоянию на отчетную дату в соответствии с Международным стандартом финансовой отчетности (International Financial Reporting Standards – IFRS) 9 «Финансовые инструменты». </w:t>
      </w:r>
    </w:p>
    <w:p w14:paraId="4715B007" w14:textId="77777777" w:rsidR="00F64C3E" w:rsidRPr="00F64C3E" w:rsidRDefault="00F64C3E" w:rsidP="00F64C3E">
      <w:pPr>
        <w:ind w:firstLine="709"/>
        <w:jc w:val="both"/>
        <w:rPr>
          <w:sz w:val="28"/>
          <w:szCs w:val="28"/>
          <w:lang w:val="kk-KZ"/>
        </w:rPr>
      </w:pPr>
      <w:r w:rsidRPr="00F64C3E">
        <w:rPr>
          <w:sz w:val="28"/>
          <w:szCs w:val="28"/>
          <w:lang w:val="kk-KZ"/>
        </w:rPr>
        <w:t>Показатель в строке 5 не заполняется по инвестициям, к которым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филиала банка-нерезидента Республики Казахстан.</w:t>
      </w:r>
      <w:r w:rsidRPr="00F64C3E">
        <w:rPr>
          <w:sz w:val="28"/>
          <w:szCs w:val="28"/>
          <w:lang w:val="kk-KZ"/>
        </w:rPr>
        <w:br w:type="page"/>
      </w:r>
    </w:p>
    <w:p w14:paraId="260ED9AE" w14:textId="77777777" w:rsidR="00F64C3E" w:rsidRPr="00F64C3E" w:rsidRDefault="00F64C3E" w:rsidP="00F64C3E">
      <w:pPr>
        <w:pageBreakBefore/>
        <w:ind w:left="4820" w:firstLine="2835"/>
        <w:jc w:val="right"/>
        <w:rPr>
          <w:rFonts w:eastAsia="Calibri"/>
          <w:sz w:val="28"/>
          <w:szCs w:val="22"/>
          <w:lang w:eastAsia="en-US"/>
        </w:rPr>
      </w:pPr>
      <w:r w:rsidRPr="00F64C3E">
        <w:rPr>
          <w:rFonts w:eastAsia="Calibri"/>
          <w:sz w:val="28"/>
          <w:szCs w:val="22"/>
          <w:lang w:eastAsia="en-US"/>
        </w:rPr>
        <w:lastRenderedPageBreak/>
        <w:t xml:space="preserve">Приложение 44 </w:t>
      </w:r>
    </w:p>
    <w:p w14:paraId="22C1B996" w14:textId="77777777" w:rsidR="00F64C3E" w:rsidRPr="00F64C3E" w:rsidRDefault="00F64C3E" w:rsidP="00F64C3E">
      <w:pPr>
        <w:ind w:left="4820" w:firstLine="2835"/>
        <w:jc w:val="right"/>
        <w:rPr>
          <w:rFonts w:eastAsia="Calibri"/>
          <w:sz w:val="28"/>
          <w:szCs w:val="22"/>
          <w:lang w:eastAsia="en-US"/>
        </w:rPr>
      </w:pPr>
      <w:r w:rsidRPr="00F64C3E">
        <w:rPr>
          <w:rFonts w:eastAsia="Calibri"/>
          <w:sz w:val="28"/>
          <w:szCs w:val="22"/>
          <w:lang w:eastAsia="en-US"/>
        </w:rPr>
        <w:t>к Перечню</w:t>
      </w:r>
    </w:p>
    <w:p w14:paraId="7CF96D01" w14:textId="77777777" w:rsidR="00F64C3E" w:rsidRPr="00F64C3E" w:rsidRDefault="00F64C3E" w:rsidP="00F64C3E">
      <w:pPr>
        <w:rPr>
          <w:rFonts w:eastAsia="Calibri"/>
          <w:sz w:val="28"/>
          <w:szCs w:val="22"/>
          <w:lang w:eastAsia="en-US"/>
        </w:rPr>
      </w:pPr>
    </w:p>
    <w:p w14:paraId="07D7C471" w14:textId="77777777" w:rsidR="00F64C3E" w:rsidRPr="00F64C3E" w:rsidRDefault="00F64C3E" w:rsidP="00F64C3E">
      <w:pPr>
        <w:rPr>
          <w:rFonts w:eastAsia="Calibri"/>
          <w:sz w:val="28"/>
          <w:szCs w:val="22"/>
          <w:lang w:eastAsia="en-US"/>
        </w:rPr>
      </w:pPr>
    </w:p>
    <w:p w14:paraId="7B97C6F0" w14:textId="77777777" w:rsidR="00F64C3E" w:rsidRPr="00F64C3E" w:rsidRDefault="00F64C3E" w:rsidP="00F64C3E">
      <w:pPr>
        <w:jc w:val="right"/>
        <w:rPr>
          <w:sz w:val="28"/>
          <w:szCs w:val="28"/>
        </w:rPr>
      </w:pPr>
      <w:r w:rsidRPr="00F64C3E">
        <w:rPr>
          <w:sz w:val="28"/>
          <w:szCs w:val="28"/>
        </w:rPr>
        <w:t>Приложение 6</w:t>
      </w:r>
    </w:p>
    <w:p w14:paraId="08B7E59E" w14:textId="77777777" w:rsidR="00F64C3E" w:rsidRPr="00F64C3E" w:rsidRDefault="00F64C3E" w:rsidP="00F64C3E">
      <w:pPr>
        <w:jc w:val="right"/>
        <w:rPr>
          <w:sz w:val="28"/>
          <w:szCs w:val="28"/>
        </w:rPr>
      </w:pPr>
      <w:r w:rsidRPr="00F64C3E">
        <w:rPr>
          <w:sz w:val="28"/>
          <w:szCs w:val="28"/>
        </w:rPr>
        <w:t>к постановлению Правления</w:t>
      </w:r>
    </w:p>
    <w:p w14:paraId="11F09EC4" w14:textId="77777777" w:rsidR="00F64C3E" w:rsidRPr="00F64C3E" w:rsidRDefault="00F64C3E" w:rsidP="00F64C3E">
      <w:pPr>
        <w:jc w:val="right"/>
        <w:rPr>
          <w:sz w:val="28"/>
          <w:szCs w:val="28"/>
        </w:rPr>
      </w:pPr>
      <w:r w:rsidRPr="00F64C3E">
        <w:rPr>
          <w:sz w:val="28"/>
          <w:szCs w:val="28"/>
        </w:rPr>
        <w:t>Национального Банка</w:t>
      </w:r>
    </w:p>
    <w:p w14:paraId="570779CD" w14:textId="77777777" w:rsidR="00F64C3E" w:rsidRPr="00F64C3E" w:rsidRDefault="00F64C3E" w:rsidP="00F64C3E">
      <w:pPr>
        <w:jc w:val="right"/>
        <w:rPr>
          <w:sz w:val="28"/>
          <w:szCs w:val="28"/>
        </w:rPr>
      </w:pPr>
      <w:r w:rsidRPr="00F64C3E">
        <w:rPr>
          <w:sz w:val="28"/>
          <w:szCs w:val="28"/>
        </w:rPr>
        <w:t>Республики Казахстан</w:t>
      </w:r>
    </w:p>
    <w:p w14:paraId="54D89AF1" w14:textId="77777777" w:rsidR="00F64C3E" w:rsidRPr="00F64C3E" w:rsidRDefault="00F64C3E" w:rsidP="00F64C3E">
      <w:pPr>
        <w:jc w:val="right"/>
        <w:rPr>
          <w:bCs/>
          <w:sz w:val="28"/>
          <w:szCs w:val="28"/>
        </w:rPr>
      </w:pPr>
      <w:r w:rsidRPr="00F64C3E">
        <w:rPr>
          <w:sz w:val="28"/>
          <w:szCs w:val="28"/>
        </w:rPr>
        <w:t>от 2 марта 2021 года № 22</w:t>
      </w:r>
    </w:p>
    <w:p w14:paraId="14BCF7DB" w14:textId="77777777" w:rsidR="00F64C3E" w:rsidRPr="00F64C3E" w:rsidRDefault="00F64C3E" w:rsidP="00F64C3E">
      <w:pPr>
        <w:rPr>
          <w:bCs/>
          <w:sz w:val="28"/>
          <w:szCs w:val="28"/>
        </w:rPr>
      </w:pPr>
    </w:p>
    <w:p w14:paraId="307D3A0B" w14:textId="77777777" w:rsidR="00F64C3E" w:rsidRPr="00F64C3E" w:rsidRDefault="00F64C3E" w:rsidP="00F64C3E">
      <w:pPr>
        <w:rPr>
          <w:sz w:val="28"/>
          <w:szCs w:val="28"/>
        </w:rPr>
      </w:pPr>
    </w:p>
    <w:p w14:paraId="4F287549" w14:textId="77777777" w:rsidR="00F64C3E" w:rsidRPr="00F64C3E" w:rsidRDefault="00F64C3E" w:rsidP="00F64C3E">
      <w:pPr>
        <w:jc w:val="center"/>
        <w:rPr>
          <w:bCs/>
          <w:sz w:val="28"/>
          <w:szCs w:val="28"/>
        </w:rPr>
      </w:pPr>
      <w:r w:rsidRPr="00F64C3E">
        <w:rPr>
          <w:sz w:val="28"/>
          <w:szCs w:val="28"/>
        </w:rPr>
        <w:t>Форма, предназначенная для сбора административных данных</w:t>
      </w:r>
    </w:p>
    <w:p w14:paraId="5E2861B0" w14:textId="77777777" w:rsidR="00F64C3E" w:rsidRPr="00F64C3E" w:rsidRDefault="00F64C3E" w:rsidP="00F64C3E">
      <w:pPr>
        <w:rPr>
          <w:bCs/>
          <w:sz w:val="28"/>
          <w:szCs w:val="28"/>
        </w:rPr>
      </w:pPr>
    </w:p>
    <w:p w14:paraId="4E38738E" w14:textId="77777777" w:rsidR="00F64C3E" w:rsidRPr="00F64C3E" w:rsidRDefault="00F64C3E" w:rsidP="00F64C3E">
      <w:pPr>
        <w:rPr>
          <w:bCs/>
          <w:sz w:val="28"/>
          <w:szCs w:val="28"/>
        </w:rPr>
      </w:pPr>
    </w:p>
    <w:p w14:paraId="66B5E786" w14:textId="77777777" w:rsidR="00F64C3E" w:rsidRPr="00F64C3E" w:rsidRDefault="00F64C3E" w:rsidP="00F64C3E">
      <w:pPr>
        <w:ind w:firstLine="709"/>
        <w:rPr>
          <w:sz w:val="28"/>
          <w:szCs w:val="28"/>
        </w:rPr>
      </w:pPr>
      <w:r w:rsidRPr="00F64C3E">
        <w:rPr>
          <w:sz w:val="28"/>
          <w:szCs w:val="28"/>
        </w:rPr>
        <w:t>Представляется: в Национальный Банк Республики Казахстан</w:t>
      </w:r>
    </w:p>
    <w:p w14:paraId="6B7FF0D2" w14:textId="77777777" w:rsidR="00F64C3E" w:rsidRPr="00F64C3E" w:rsidRDefault="00F64C3E" w:rsidP="00F64C3E">
      <w:pPr>
        <w:ind w:firstLine="709"/>
        <w:rPr>
          <w:sz w:val="28"/>
          <w:szCs w:val="28"/>
        </w:rPr>
      </w:pPr>
      <w:r w:rsidRPr="00F64C3E">
        <w:rPr>
          <w:sz w:val="28"/>
          <w:szCs w:val="28"/>
        </w:rPr>
        <w:t>Форма административных данных размещена на интернет-ресурсе: www.nationalbank.kz</w:t>
      </w:r>
    </w:p>
    <w:p w14:paraId="26468CC5" w14:textId="77777777" w:rsidR="00F64C3E" w:rsidRPr="00F64C3E" w:rsidRDefault="00F64C3E" w:rsidP="00F64C3E">
      <w:pPr>
        <w:jc w:val="center"/>
        <w:rPr>
          <w:bCs/>
          <w:sz w:val="28"/>
          <w:szCs w:val="28"/>
        </w:rPr>
      </w:pPr>
    </w:p>
    <w:p w14:paraId="7B932B5E" w14:textId="77777777" w:rsidR="00F64C3E" w:rsidRPr="00F64C3E" w:rsidRDefault="00F64C3E" w:rsidP="00F64C3E">
      <w:pPr>
        <w:jc w:val="center"/>
        <w:rPr>
          <w:sz w:val="28"/>
          <w:szCs w:val="28"/>
        </w:rPr>
      </w:pPr>
      <w:r w:rsidRPr="00F64C3E">
        <w:rPr>
          <w:bCs/>
          <w:sz w:val="28"/>
          <w:szCs w:val="28"/>
        </w:rPr>
        <w:br/>
        <w:t>Отчет о выданных займах и ставках вознаграждения по ним</w:t>
      </w:r>
    </w:p>
    <w:p w14:paraId="57F3B221" w14:textId="77777777" w:rsidR="00F64C3E" w:rsidRPr="00F64C3E" w:rsidRDefault="00F64C3E" w:rsidP="00F64C3E">
      <w:pPr>
        <w:tabs>
          <w:tab w:val="left" w:pos="0"/>
        </w:tabs>
        <w:jc w:val="center"/>
        <w:rPr>
          <w:sz w:val="28"/>
          <w:szCs w:val="28"/>
        </w:rPr>
      </w:pPr>
    </w:p>
    <w:p w14:paraId="3B0574EE" w14:textId="77777777" w:rsidR="00F64C3E" w:rsidRPr="00F64C3E" w:rsidRDefault="00F64C3E" w:rsidP="00F64C3E">
      <w:pPr>
        <w:ind w:firstLine="709"/>
        <w:jc w:val="both"/>
        <w:rPr>
          <w:sz w:val="28"/>
          <w:szCs w:val="28"/>
        </w:rPr>
      </w:pPr>
      <w:r w:rsidRPr="00F64C3E">
        <w:rPr>
          <w:sz w:val="28"/>
          <w:szCs w:val="28"/>
        </w:rPr>
        <w:t xml:space="preserve">Индекс формы административных данных: </w:t>
      </w:r>
      <w:r w:rsidRPr="00F64C3E">
        <w:rPr>
          <w:bCs/>
          <w:sz w:val="28"/>
          <w:szCs w:val="28"/>
        </w:rPr>
        <w:t>FBN_</w:t>
      </w:r>
      <w:r w:rsidRPr="00F64C3E">
        <w:rPr>
          <w:sz w:val="28"/>
          <w:szCs w:val="28"/>
        </w:rPr>
        <w:t>LOAN</w:t>
      </w:r>
      <w:r w:rsidRPr="00F64C3E">
        <w:rPr>
          <w:sz w:val="28"/>
          <w:szCs w:val="28"/>
          <w:lang w:val="en-US"/>
        </w:rPr>
        <w:t>S</w:t>
      </w:r>
      <w:r w:rsidRPr="00F64C3E">
        <w:rPr>
          <w:sz w:val="28"/>
          <w:szCs w:val="28"/>
        </w:rPr>
        <w:t>_06</w:t>
      </w:r>
    </w:p>
    <w:p w14:paraId="5B63993D" w14:textId="77777777" w:rsidR="00F64C3E" w:rsidRPr="00F64C3E" w:rsidRDefault="00F64C3E" w:rsidP="00F64C3E">
      <w:pPr>
        <w:ind w:firstLine="709"/>
        <w:jc w:val="both"/>
        <w:rPr>
          <w:sz w:val="28"/>
          <w:szCs w:val="28"/>
        </w:rPr>
      </w:pPr>
      <w:r w:rsidRPr="00F64C3E">
        <w:rPr>
          <w:sz w:val="28"/>
          <w:szCs w:val="28"/>
        </w:rPr>
        <w:t>Периодичность: ежемесячная</w:t>
      </w:r>
    </w:p>
    <w:p w14:paraId="16FA9DA4" w14:textId="77777777" w:rsidR="00F64C3E" w:rsidRPr="00F64C3E" w:rsidRDefault="00F64C3E" w:rsidP="00F64C3E">
      <w:pPr>
        <w:ind w:firstLine="709"/>
        <w:rPr>
          <w:sz w:val="28"/>
          <w:szCs w:val="28"/>
        </w:rPr>
      </w:pPr>
      <w:r w:rsidRPr="00F64C3E">
        <w:rPr>
          <w:sz w:val="28"/>
          <w:szCs w:val="28"/>
        </w:rPr>
        <w:t>Отчетный период: по состоянию на «___» _____________ 20__ года</w:t>
      </w:r>
    </w:p>
    <w:p w14:paraId="277E664F" w14:textId="77777777" w:rsidR="00F64C3E" w:rsidRPr="00F64C3E" w:rsidRDefault="00F64C3E" w:rsidP="00F64C3E">
      <w:pPr>
        <w:ind w:firstLine="709"/>
        <w:jc w:val="both"/>
        <w:rPr>
          <w:sz w:val="28"/>
          <w:szCs w:val="28"/>
        </w:rPr>
      </w:pPr>
      <w:r w:rsidRPr="00F64C3E">
        <w:rPr>
          <w:sz w:val="28"/>
          <w:szCs w:val="28"/>
        </w:rPr>
        <w:t>Круг лиц, представляющих информацию: филиалы банков-нерезидентов Республики Казахстан</w:t>
      </w:r>
    </w:p>
    <w:p w14:paraId="3727B459" w14:textId="77777777" w:rsidR="00F64C3E" w:rsidRPr="00F64C3E" w:rsidRDefault="00F64C3E" w:rsidP="00F64C3E">
      <w:pPr>
        <w:ind w:firstLine="709"/>
        <w:jc w:val="both"/>
        <w:rPr>
          <w:sz w:val="28"/>
          <w:szCs w:val="28"/>
        </w:rPr>
      </w:pPr>
      <w:r w:rsidRPr="00F64C3E">
        <w:rPr>
          <w:sz w:val="28"/>
          <w:szCs w:val="28"/>
        </w:rPr>
        <w:t xml:space="preserve">Срок представления формы административных данных: </w:t>
      </w:r>
    </w:p>
    <w:p w14:paraId="093E9766" w14:textId="77777777" w:rsidR="00F64C3E" w:rsidRPr="00F64C3E" w:rsidRDefault="00F64C3E" w:rsidP="00F64C3E">
      <w:pPr>
        <w:ind w:firstLine="709"/>
        <w:jc w:val="both"/>
        <w:rPr>
          <w:sz w:val="28"/>
          <w:szCs w:val="28"/>
        </w:rPr>
      </w:pPr>
      <w:r w:rsidRPr="00F64C3E">
        <w:rPr>
          <w:sz w:val="28"/>
          <w:szCs w:val="28"/>
        </w:rPr>
        <w:t>ежемесячно, не позднее одиннадцатого рабочего дня месяца, следующего за отчетным месяцем</w:t>
      </w:r>
    </w:p>
    <w:p w14:paraId="4142C818" w14:textId="77777777" w:rsidR="00F64C3E" w:rsidRPr="00F64C3E" w:rsidRDefault="00F64C3E" w:rsidP="00F64C3E">
      <w:pPr>
        <w:pageBreakBefore/>
        <w:ind w:firstLine="709"/>
        <w:jc w:val="right"/>
        <w:rPr>
          <w:sz w:val="28"/>
          <w:szCs w:val="28"/>
        </w:rPr>
      </w:pPr>
      <w:r w:rsidRPr="00F64C3E">
        <w:rPr>
          <w:sz w:val="28"/>
          <w:szCs w:val="28"/>
        </w:rPr>
        <w:lastRenderedPageBreak/>
        <w:t>Форма</w:t>
      </w:r>
    </w:p>
    <w:p w14:paraId="3A0328B8" w14:textId="77777777" w:rsidR="00F64C3E" w:rsidRPr="00F64C3E" w:rsidRDefault="00F64C3E" w:rsidP="00F64C3E">
      <w:pPr>
        <w:rPr>
          <w:sz w:val="28"/>
          <w:szCs w:val="28"/>
        </w:rPr>
      </w:pPr>
    </w:p>
    <w:p w14:paraId="263DF92E" w14:textId="77777777" w:rsidR="00F64C3E" w:rsidRPr="00F64C3E" w:rsidRDefault="00F64C3E" w:rsidP="00F64C3E">
      <w:pPr>
        <w:rPr>
          <w:sz w:val="28"/>
          <w:szCs w:val="28"/>
        </w:rPr>
      </w:pPr>
    </w:p>
    <w:p w14:paraId="328D277D" w14:textId="77777777" w:rsidR="00F64C3E" w:rsidRPr="00F64C3E" w:rsidRDefault="00F64C3E" w:rsidP="00F64C3E">
      <w:pPr>
        <w:ind w:firstLine="709"/>
        <w:jc w:val="both"/>
        <w:rPr>
          <w:sz w:val="28"/>
          <w:szCs w:val="28"/>
        </w:rPr>
      </w:pPr>
      <w:r w:rsidRPr="00F64C3E">
        <w:rPr>
          <w:sz w:val="28"/>
          <w:szCs w:val="28"/>
        </w:rPr>
        <w:t>Таблица. Отчет о выданных займах и ставках вознаграждения по ним</w:t>
      </w:r>
    </w:p>
    <w:p w14:paraId="6C30AEB7" w14:textId="77777777" w:rsidR="00F64C3E" w:rsidRPr="00F64C3E" w:rsidRDefault="00F64C3E" w:rsidP="00F64C3E">
      <w:pPr>
        <w:rPr>
          <w:sz w:val="28"/>
          <w:szCs w:val="28"/>
        </w:rPr>
      </w:pPr>
    </w:p>
    <w:tbl>
      <w:tblPr>
        <w:tblW w:w="506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6890"/>
        <w:gridCol w:w="1797"/>
      </w:tblGrid>
      <w:tr w:rsidR="00F64C3E" w:rsidRPr="00F64C3E" w14:paraId="2A76269B" w14:textId="77777777" w:rsidTr="008F2088">
        <w:trPr>
          <w:trHeight w:val="437"/>
        </w:trPr>
        <w:tc>
          <w:tcPr>
            <w:tcW w:w="1056" w:type="dxa"/>
            <w:shd w:val="clear" w:color="auto" w:fill="auto"/>
            <w:vAlign w:val="center"/>
          </w:tcPr>
          <w:p w14:paraId="22AB8730" w14:textId="77777777" w:rsidR="00F64C3E" w:rsidRPr="00F64C3E" w:rsidRDefault="00F64C3E" w:rsidP="00F64C3E">
            <w:pPr>
              <w:jc w:val="center"/>
              <w:rPr>
                <w:sz w:val="20"/>
                <w:szCs w:val="20"/>
              </w:rPr>
            </w:pPr>
            <w:r w:rsidRPr="00F64C3E">
              <w:rPr>
                <w:sz w:val="20"/>
                <w:szCs w:val="20"/>
              </w:rPr>
              <w:t>№</w:t>
            </w:r>
          </w:p>
        </w:tc>
        <w:tc>
          <w:tcPr>
            <w:tcW w:w="6890" w:type="dxa"/>
            <w:shd w:val="clear" w:color="auto" w:fill="auto"/>
            <w:vAlign w:val="center"/>
          </w:tcPr>
          <w:p w14:paraId="296DF4B6" w14:textId="77777777" w:rsidR="00F64C3E" w:rsidRPr="00F64C3E" w:rsidRDefault="00F64C3E" w:rsidP="00F64C3E">
            <w:pPr>
              <w:jc w:val="center"/>
              <w:rPr>
                <w:sz w:val="20"/>
                <w:szCs w:val="20"/>
              </w:rPr>
            </w:pPr>
            <w:r w:rsidRPr="00F64C3E">
              <w:rPr>
                <w:sz w:val="20"/>
                <w:szCs w:val="20"/>
              </w:rPr>
              <w:t>Наименование показателей</w:t>
            </w:r>
          </w:p>
        </w:tc>
        <w:tc>
          <w:tcPr>
            <w:tcW w:w="1797" w:type="dxa"/>
            <w:shd w:val="clear" w:color="auto" w:fill="auto"/>
            <w:vAlign w:val="center"/>
          </w:tcPr>
          <w:p w14:paraId="7A51AD66" w14:textId="77777777" w:rsidR="00F64C3E" w:rsidRPr="00F64C3E" w:rsidRDefault="00F64C3E" w:rsidP="00F64C3E">
            <w:pPr>
              <w:jc w:val="center"/>
              <w:rPr>
                <w:sz w:val="20"/>
                <w:szCs w:val="20"/>
              </w:rPr>
            </w:pPr>
            <w:r w:rsidRPr="00F64C3E">
              <w:rPr>
                <w:sz w:val="20"/>
                <w:szCs w:val="20"/>
              </w:rPr>
              <w:t>Значение</w:t>
            </w:r>
          </w:p>
        </w:tc>
      </w:tr>
      <w:tr w:rsidR="00F64C3E" w:rsidRPr="00F64C3E" w14:paraId="6F8BF02F" w14:textId="77777777" w:rsidTr="008F2088">
        <w:trPr>
          <w:trHeight w:val="20"/>
        </w:trPr>
        <w:tc>
          <w:tcPr>
            <w:tcW w:w="1056" w:type="dxa"/>
            <w:shd w:val="clear" w:color="auto" w:fill="auto"/>
            <w:vAlign w:val="center"/>
          </w:tcPr>
          <w:p w14:paraId="11B3C83A" w14:textId="77777777" w:rsidR="00F64C3E" w:rsidRPr="00F64C3E" w:rsidRDefault="00F64C3E" w:rsidP="00F64C3E">
            <w:pPr>
              <w:jc w:val="center"/>
              <w:rPr>
                <w:sz w:val="20"/>
                <w:szCs w:val="20"/>
                <w:lang w:val="en-US"/>
              </w:rPr>
            </w:pPr>
            <w:r w:rsidRPr="00F64C3E">
              <w:rPr>
                <w:sz w:val="20"/>
                <w:szCs w:val="20"/>
                <w:lang w:val="en-US"/>
              </w:rPr>
              <w:t>1</w:t>
            </w:r>
          </w:p>
        </w:tc>
        <w:tc>
          <w:tcPr>
            <w:tcW w:w="6890" w:type="dxa"/>
            <w:shd w:val="clear" w:color="auto" w:fill="auto"/>
            <w:vAlign w:val="center"/>
          </w:tcPr>
          <w:p w14:paraId="39150A39" w14:textId="77777777" w:rsidR="00F64C3E" w:rsidRPr="00F64C3E" w:rsidRDefault="00F64C3E" w:rsidP="00F64C3E">
            <w:pPr>
              <w:jc w:val="center"/>
              <w:rPr>
                <w:sz w:val="20"/>
                <w:szCs w:val="20"/>
                <w:lang w:val="en-US"/>
              </w:rPr>
            </w:pPr>
            <w:r w:rsidRPr="00F64C3E">
              <w:rPr>
                <w:sz w:val="20"/>
                <w:szCs w:val="20"/>
                <w:lang w:val="en-US"/>
              </w:rPr>
              <w:t>2</w:t>
            </w:r>
          </w:p>
        </w:tc>
        <w:tc>
          <w:tcPr>
            <w:tcW w:w="1797" w:type="dxa"/>
            <w:shd w:val="clear" w:color="auto" w:fill="auto"/>
            <w:vAlign w:val="center"/>
          </w:tcPr>
          <w:p w14:paraId="77360C8A" w14:textId="77777777" w:rsidR="00F64C3E" w:rsidRPr="00F64C3E" w:rsidRDefault="00F64C3E" w:rsidP="00F64C3E">
            <w:pPr>
              <w:jc w:val="center"/>
              <w:rPr>
                <w:sz w:val="20"/>
                <w:szCs w:val="20"/>
                <w:lang w:val="en-US"/>
              </w:rPr>
            </w:pPr>
            <w:r w:rsidRPr="00F64C3E">
              <w:rPr>
                <w:sz w:val="20"/>
                <w:szCs w:val="20"/>
                <w:lang w:val="en-US"/>
              </w:rPr>
              <w:t>3</w:t>
            </w:r>
          </w:p>
        </w:tc>
      </w:tr>
      <w:tr w:rsidR="00F64C3E" w:rsidRPr="00F64C3E" w14:paraId="7B2AC76C" w14:textId="77777777" w:rsidTr="008F2088">
        <w:trPr>
          <w:trHeight w:val="170"/>
        </w:trPr>
        <w:tc>
          <w:tcPr>
            <w:tcW w:w="1056" w:type="dxa"/>
            <w:shd w:val="clear" w:color="auto" w:fill="auto"/>
            <w:vAlign w:val="center"/>
          </w:tcPr>
          <w:p w14:paraId="668A2432" w14:textId="77777777" w:rsidR="00F64C3E" w:rsidRPr="00F64C3E" w:rsidRDefault="00F64C3E" w:rsidP="00F64C3E">
            <w:pPr>
              <w:rPr>
                <w:sz w:val="20"/>
                <w:szCs w:val="20"/>
              </w:rPr>
            </w:pPr>
            <w:r w:rsidRPr="00F64C3E">
              <w:rPr>
                <w:sz w:val="20"/>
                <w:szCs w:val="20"/>
              </w:rPr>
              <w:t>1</w:t>
            </w:r>
          </w:p>
        </w:tc>
        <w:tc>
          <w:tcPr>
            <w:tcW w:w="6890" w:type="dxa"/>
            <w:shd w:val="clear" w:color="auto" w:fill="auto"/>
            <w:vAlign w:val="center"/>
          </w:tcPr>
          <w:p w14:paraId="5C9B8C5F" w14:textId="77777777" w:rsidR="00F64C3E" w:rsidRPr="00F64C3E" w:rsidRDefault="00F64C3E" w:rsidP="00F64C3E">
            <w:pPr>
              <w:rPr>
                <w:sz w:val="20"/>
                <w:szCs w:val="20"/>
              </w:rPr>
            </w:pPr>
            <w:r w:rsidRPr="00F64C3E">
              <w:rPr>
                <w:bCs/>
                <w:sz w:val="20"/>
                <w:szCs w:val="20"/>
              </w:rPr>
              <w:t>Референс</w:t>
            </w:r>
          </w:p>
        </w:tc>
        <w:tc>
          <w:tcPr>
            <w:tcW w:w="1797" w:type="dxa"/>
            <w:shd w:val="clear" w:color="auto" w:fill="auto"/>
          </w:tcPr>
          <w:p w14:paraId="5664FC2A" w14:textId="77777777" w:rsidR="00F64C3E" w:rsidRPr="00F64C3E" w:rsidRDefault="00F64C3E" w:rsidP="00F64C3E">
            <w:pPr>
              <w:rPr>
                <w:sz w:val="20"/>
                <w:szCs w:val="20"/>
              </w:rPr>
            </w:pPr>
          </w:p>
        </w:tc>
      </w:tr>
      <w:tr w:rsidR="00F64C3E" w:rsidRPr="00F64C3E" w14:paraId="1A4AA712" w14:textId="77777777" w:rsidTr="008F2088">
        <w:trPr>
          <w:trHeight w:val="170"/>
        </w:trPr>
        <w:tc>
          <w:tcPr>
            <w:tcW w:w="1056" w:type="dxa"/>
            <w:shd w:val="clear" w:color="auto" w:fill="auto"/>
            <w:vAlign w:val="center"/>
          </w:tcPr>
          <w:p w14:paraId="33317737" w14:textId="77777777" w:rsidR="00F64C3E" w:rsidRPr="00F64C3E" w:rsidRDefault="00F64C3E" w:rsidP="00F64C3E">
            <w:pPr>
              <w:rPr>
                <w:sz w:val="20"/>
                <w:szCs w:val="20"/>
              </w:rPr>
            </w:pPr>
            <w:r w:rsidRPr="00F64C3E">
              <w:rPr>
                <w:sz w:val="20"/>
                <w:szCs w:val="20"/>
              </w:rPr>
              <w:t>2</w:t>
            </w:r>
          </w:p>
        </w:tc>
        <w:tc>
          <w:tcPr>
            <w:tcW w:w="6890" w:type="dxa"/>
            <w:shd w:val="clear" w:color="auto" w:fill="auto"/>
            <w:vAlign w:val="center"/>
          </w:tcPr>
          <w:p w14:paraId="0BB751ED" w14:textId="77777777" w:rsidR="00F64C3E" w:rsidRPr="00F64C3E" w:rsidRDefault="00F64C3E" w:rsidP="00F64C3E">
            <w:pPr>
              <w:rPr>
                <w:sz w:val="20"/>
                <w:szCs w:val="20"/>
              </w:rPr>
            </w:pPr>
            <w:r w:rsidRPr="00F64C3E">
              <w:rPr>
                <w:sz w:val="20"/>
                <w:szCs w:val="20"/>
              </w:rPr>
              <w:t>Код региона</w:t>
            </w:r>
          </w:p>
        </w:tc>
        <w:tc>
          <w:tcPr>
            <w:tcW w:w="1797" w:type="dxa"/>
            <w:shd w:val="clear" w:color="auto" w:fill="auto"/>
          </w:tcPr>
          <w:p w14:paraId="12CE9584" w14:textId="77777777" w:rsidR="00F64C3E" w:rsidRPr="00F64C3E" w:rsidRDefault="00F64C3E" w:rsidP="00F64C3E">
            <w:pPr>
              <w:rPr>
                <w:sz w:val="20"/>
                <w:szCs w:val="20"/>
              </w:rPr>
            </w:pPr>
          </w:p>
        </w:tc>
      </w:tr>
      <w:tr w:rsidR="00F64C3E" w:rsidRPr="00F64C3E" w14:paraId="5E25BCE6" w14:textId="77777777" w:rsidTr="008F2088">
        <w:trPr>
          <w:trHeight w:val="170"/>
        </w:trPr>
        <w:tc>
          <w:tcPr>
            <w:tcW w:w="1056" w:type="dxa"/>
            <w:shd w:val="clear" w:color="auto" w:fill="auto"/>
            <w:vAlign w:val="center"/>
          </w:tcPr>
          <w:p w14:paraId="3CF82745" w14:textId="77777777" w:rsidR="00F64C3E" w:rsidRPr="00F64C3E" w:rsidRDefault="00F64C3E" w:rsidP="00F64C3E">
            <w:pPr>
              <w:rPr>
                <w:sz w:val="20"/>
                <w:szCs w:val="20"/>
              </w:rPr>
            </w:pPr>
            <w:r w:rsidRPr="00F64C3E">
              <w:rPr>
                <w:sz w:val="20"/>
                <w:szCs w:val="20"/>
              </w:rPr>
              <w:t>3</w:t>
            </w:r>
          </w:p>
        </w:tc>
        <w:tc>
          <w:tcPr>
            <w:tcW w:w="6890" w:type="dxa"/>
            <w:shd w:val="clear" w:color="auto" w:fill="auto"/>
            <w:vAlign w:val="center"/>
          </w:tcPr>
          <w:p w14:paraId="170751B8" w14:textId="77777777" w:rsidR="00F64C3E" w:rsidRPr="00F64C3E" w:rsidRDefault="00F64C3E" w:rsidP="00F64C3E">
            <w:pPr>
              <w:rPr>
                <w:sz w:val="20"/>
                <w:szCs w:val="20"/>
              </w:rPr>
            </w:pPr>
            <w:r w:rsidRPr="00F64C3E">
              <w:rPr>
                <w:sz w:val="20"/>
                <w:szCs w:val="20"/>
              </w:rPr>
              <w:t>Тип субъекта кредитования</w:t>
            </w:r>
          </w:p>
        </w:tc>
        <w:tc>
          <w:tcPr>
            <w:tcW w:w="1797" w:type="dxa"/>
            <w:shd w:val="clear" w:color="auto" w:fill="auto"/>
          </w:tcPr>
          <w:p w14:paraId="0ED6B68B" w14:textId="77777777" w:rsidR="00F64C3E" w:rsidRPr="00F64C3E" w:rsidRDefault="00F64C3E" w:rsidP="00F64C3E">
            <w:pPr>
              <w:rPr>
                <w:sz w:val="20"/>
                <w:szCs w:val="20"/>
              </w:rPr>
            </w:pPr>
          </w:p>
        </w:tc>
      </w:tr>
      <w:tr w:rsidR="00F64C3E" w:rsidRPr="00F64C3E" w14:paraId="22B96CE6" w14:textId="77777777" w:rsidTr="008F2088">
        <w:trPr>
          <w:trHeight w:val="170"/>
        </w:trPr>
        <w:tc>
          <w:tcPr>
            <w:tcW w:w="1056" w:type="dxa"/>
            <w:shd w:val="clear" w:color="auto" w:fill="auto"/>
            <w:vAlign w:val="center"/>
          </w:tcPr>
          <w:p w14:paraId="68CCAB8E" w14:textId="77777777" w:rsidR="00F64C3E" w:rsidRPr="00F64C3E" w:rsidRDefault="00F64C3E" w:rsidP="00F64C3E">
            <w:pPr>
              <w:rPr>
                <w:sz w:val="20"/>
                <w:szCs w:val="20"/>
                <w:lang w:val="en-US"/>
              </w:rPr>
            </w:pPr>
            <w:r w:rsidRPr="00F64C3E">
              <w:rPr>
                <w:sz w:val="20"/>
                <w:szCs w:val="20"/>
                <w:lang w:val="en-US"/>
              </w:rPr>
              <w:t>4</w:t>
            </w:r>
          </w:p>
        </w:tc>
        <w:tc>
          <w:tcPr>
            <w:tcW w:w="6890" w:type="dxa"/>
            <w:shd w:val="clear" w:color="auto" w:fill="auto"/>
            <w:vAlign w:val="center"/>
          </w:tcPr>
          <w:p w14:paraId="0EDE44ED" w14:textId="77777777" w:rsidR="00F64C3E" w:rsidRPr="00F64C3E" w:rsidRDefault="00F64C3E" w:rsidP="00F64C3E">
            <w:pPr>
              <w:rPr>
                <w:sz w:val="20"/>
                <w:szCs w:val="20"/>
              </w:rPr>
            </w:pPr>
            <w:r w:rsidRPr="00F64C3E">
              <w:rPr>
                <w:sz w:val="20"/>
                <w:szCs w:val="20"/>
              </w:rPr>
              <w:t>Категория субъекта предпринимательства</w:t>
            </w:r>
          </w:p>
        </w:tc>
        <w:tc>
          <w:tcPr>
            <w:tcW w:w="1797" w:type="dxa"/>
            <w:shd w:val="clear" w:color="auto" w:fill="auto"/>
          </w:tcPr>
          <w:p w14:paraId="0006DF84" w14:textId="77777777" w:rsidR="00F64C3E" w:rsidRPr="00F64C3E" w:rsidRDefault="00F64C3E" w:rsidP="00F64C3E">
            <w:pPr>
              <w:rPr>
                <w:sz w:val="20"/>
                <w:szCs w:val="20"/>
              </w:rPr>
            </w:pPr>
          </w:p>
        </w:tc>
      </w:tr>
      <w:tr w:rsidR="00F64C3E" w:rsidRPr="00F64C3E" w14:paraId="476D3442" w14:textId="77777777" w:rsidTr="008F2088">
        <w:trPr>
          <w:trHeight w:val="170"/>
        </w:trPr>
        <w:tc>
          <w:tcPr>
            <w:tcW w:w="1056" w:type="dxa"/>
            <w:shd w:val="clear" w:color="auto" w:fill="auto"/>
          </w:tcPr>
          <w:p w14:paraId="3E9371E6" w14:textId="77777777" w:rsidR="00F64C3E" w:rsidRPr="00F64C3E" w:rsidRDefault="00F64C3E" w:rsidP="00F64C3E">
            <w:pPr>
              <w:rPr>
                <w:sz w:val="20"/>
                <w:szCs w:val="20"/>
              </w:rPr>
            </w:pPr>
            <w:r w:rsidRPr="00F64C3E">
              <w:rPr>
                <w:sz w:val="20"/>
                <w:szCs w:val="20"/>
              </w:rPr>
              <w:t>5</w:t>
            </w:r>
          </w:p>
        </w:tc>
        <w:tc>
          <w:tcPr>
            <w:tcW w:w="6890" w:type="dxa"/>
            <w:shd w:val="clear" w:color="auto" w:fill="auto"/>
          </w:tcPr>
          <w:p w14:paraId="39854A77" w14:textId="77777777" w:rsidR="00F64C3E" w:rsidRPr="00F64C3E" w:rsidRDefault="00F64C3E" w:rsidP="00F64C3E">
            <w:pPr>
              <w:rPr>
                <w:sz w:val="20"/>
                <w:szCs w:val="20"/>
              </w:rPr>
            </w:pPr>
            <w:r w:rsidRPr="00F64C3E">
              <w:rPr>
                <w:sz w:val="20"/>
                <w:szCs w:val="20"/>
              </w:rPr>
              <w:t xml:space="preserve">Признак резидентства </w:t>
            </w:r>
          </w:p>
        </w:tc>
        <w:tc>
          <w:tcPr>
            <w:tcW w:w="1797" w:type="dxa"/>
            <w:shd w:val="clear" w:color="auto" w:fill="auto"/>
          </w:tcPr>
          <w:p w14:paraId="49867CC3" w14:textId="77777777" w:rsidR="00F64C3E" w:rsidRPr="00F64C3E" w:rsidRDefault="00F64C3E" w:rsidP="00F64C3E">
            <w:pPr>
              <w:rPr>
                <w:sz w:val="20"/>
                <w:szCs w:val="20"/>
              </w:rPr>
            </w:pPr>
          </w:p>
        </w:tc>
      </w:tr>
      <w:tr w:rsidR="00F64C3E" w:rsidRPr="00F64C3E" w14:paraId="4974A706" w14:textId="77777777" w:rsidTr="008F2088">
        <w:trPr>
          <w:trHeight w:val="170"/>
        </w:trPr>
        <w:tc>
          <w:tcPr>
            <w:tcW w:w="1056" w:type="dxa"/>
            <w:shd w:val="clear" w:color="auto" w:fill="auto"/>
            <w:vAlign w:val="center"/>
          </w:tcPr>
          <w:p w14:paraId="437AA5A3" w14:textId="77777777" w:rsidR="00F64C3E" w:rsidRPr="00F64C3E" w:rsidRDefault="00F64C3E" w:rsidP="00F64C3E">
            <w:pPr>
              <w:rPr>
                <w:sz w:val="20"/>
                <w:szCs w:val="20"/>
              </w:rPr>
            </w:pPr>
            <w:r w:rsidRPr="00F64C3E">
              <w:rPr>
                <w:sz w:val="20"/>
                <w:szCs w:val="20"/>
              </w:rPr>
              <w:t>6</w:t>
            </w:r>
          </w:p>
        </w:tc>
        <w:tc>
          <w:tcPr>
            <w:tcW w:w="6890" w:type="dxa"/>
            <w:shd w:val="clear" w:color="auto" w:fill="auto"/>
            <w:vAlign w:val="center"/>
          </w:tcPr>
          <w:p w14:paraId="53313A00" w14:textId="77777777" w:rsidR="00F64C3E" w:rsidRPr="00F64C3E" w:rsidRDefault="00F64C3E" w:rsidP="00F64C3E">
            <w:pPr>
              <w:rPr>
                <w:sz w:val="20"/>
                <w:szCs w:val="20"/>
              </w:rPr>
            </w:pPr>
            <w:r w:rsidRPr="00F64C3E">
              <w:rPr>
                <w:sz w:val="20"/>
                <w:szCs w:val="20"/>
              </w:rPr>
              <w:t xml:space="preserve">Признак однородности </w:t>
            </w:r>
          </w:p>
        </w:tc>
        <w:tc>
          <w:tcPr>
            <w:tcW w:w="1797" w:type="dxa"/>
            <w:shd w:val="clear" w:color="auto" w:fill="auto"/>
          </w:tcPr>
          <w:p w14:paraId="228AFF66" w14:textId="77777777" w:rsidR="00F64C3E" w:rsidRPr="00F64C3E" w:rsidRDefault="00F64C3E" w:rsidP="00F64C3E">
            <w:pPr>
              <w:rPr>
                <w:sz w:val="20"/>
                <w:szCs w:val="20"/>
              </w:rPr>
            </w:pPr>
          </w:p>
        </w:tc>
      </w:tr>
      <w:tr w:rsidR="00F64C3E" w:rsidRPr="00F64C3E" w14:paraId="108E65A2" w14:textId="77777777" w:rsidTr="008F2088">
        <w:trPr>
          <w:trHeight w:val="170"/>
        </w:trPr>
        <w:tc>
          <w:tcPr>
            <w:tcW w:w="1056" w:type="dxa"/>
            <w:shd w:val="clear" w:color="auto" w:fill="auto"/>
            <w:vAlign w:val="center"/>
          </w:tcPr>
          <w:p w14:paraId="1B386926" w14:textId="77777777" w:rsidR="00F64C3E" w:rsidRPr="00F64C3E" w:rsidRDefault="00F64C3E" w:rsidP="00F64C3E">
            <w:pPr>
              <w:rPr>
                <w:sz w:val="20"/>
                <w:szCs w:val="20"/>
              </w:rPr>
            </w:pPr>
            <w:r w:rsidRPr="00F64C3E">
              <w:rPr>
                <w:sz w:val="20"/>
                <w:szCs w:val="20"/>
              </w:rPr>
              <w:t>7</w:t>
            </w:r>
          </w:p>
        </w:tc>
        <w:tc>
          <w:tcPr>
            <w:tcW w:w="6890" w:type="dxa"/>
            <w:shd w:val="clear" w:color="auto" w:fill="auto"/>
            <w:vAlign w:val="center"/>
          </w:tcPr>
          <w:p w14:paraId="5E2693B8" w14:textId="77777777" w:rsidR="00F64C3E" w:rsidRPr="00F64C3E" w:rsidRDefault="00F64C3E" w:rsidP="00F64C3E">
            <w:pPr>
              <w:rPr>
                <w:sz w:val="20"/>
                <w:szCs w:val="20"/>
              </w:rPr>
            </w:pPr>
            <w:r w:rsidRPr="00F64C3E">
              <w:rPr>
                <w:sz w:val="20"/>
                <w:szCs w:val="20"/>
              </w:rPr>
              <w:t xml:space="preserve">Валютный признак </w:t>
            </w:r>
          </w:p>
        </w:tc>
        <w:tc>
          <w:tcPr>
            <w:tcW w:w="1797" w:type="dxa"/>
            <w:shd w:val="clear" w:color="auto" w:fill="auto"/>
          </w:tcPr>
          <w:p w14:paraId="08FDED89" w14:textId="77777777" w:rsidR="00F64C3E" w:rsidRPr="00F64C3E" w:rsidRDefault="00F64C3E" w:rsidP="00F64C3E">
            <w:pPr>
              <w:rPr>
                <w:sz w:val="20"/>
                <w:szCs w:val="20"/>
              </w:rPr>
            </w:pPr>
          </w:p>
        </w:tc>
      </w:tr>
      <w:tr w:rsidR="00F64C3E" w:rsidRPr="00F64C3E" w14:paraId="798F9CBC" w14:textId="77777777" w:rsidTr="008F2088">
        <w:trPr>
          <w:trHeight w:val="170"/>
        </w:trPr>
        <w:tc>
          <w:tcPr>
            <w:tcW w:w="1056" w:type="dxa"/>
            <w:shd w:val="clear" w:color="auto" w:fill="auto"/>
            <w:vAlign w:val="center"/>
          </w:tcPr>
          <w:p w14:paraId="41DDA88E" w14:textId="77777777" w:rsidR="00F64C3E" w:rsidRPr="00F64C3E" w:rsidRDefault="00F64C3E" w:rsidP="00F64C3E">
            <w:pPr>
              <w:rPr>
                <w:sz w:val="20"/>
                <w:szCs w:val="20"/>
              </w:rPr>
            </w:pPr>
            <w:r w:rsidRPr="00F64C3E">
              <w:rPr>
                <w:sz w:val="20"/>
                <w:szCs w:val="20"/>
              </w:rPr>
              <w:t>8</w:t>
            </w:r>
          </w:p>
        </w:tc>
        <w:tc>
          <w:tcPr>
            <w:tcW w:w="6890" w:type="dxa"/>
            <w:shd w:val="clear" w:color="auto" w:fill="auto"/>
            <w:vAlign w:val="center"/>
          </w:tcPr>
          <w:p w14:paraId="6F982BF8" w14:textId="77777777" w:rsidR="00F64C3E" w:rsidRPr="00F64C3E" w:rsidRDefault="00F64C3E" w:rsidP="00F64C3E">
            <w:pPr>
              <w:rPr>
                <w:sz w:val="20"/>
                <w:szCs w:val="20"/>
              </w:rPr>
            </w:pPr>
            <w:r w:rsidRPr="00F64C3E">
              <w:rPr>
                <w:sz w:val="20"/>
                <w:szCs w:val="20"/>
              </w:rPr>
              <w:t>Признак долгосрочного займа</w:t>
            </w:r>
          </w:p>
        </w:tc>
        <w:tc>
          <w:tcPr>
            <w:tcW w:w="1797" w:type="dxa"/>
            <w:shd w:val="clear" w:color="auto" w:fill="auto"/>
          </w:tcPr>
          <w:p w14:paraId="3BDBC7DF" w14:textId="77777777" w:rsidR="00F64C3E" w:rsidRPr="00F64C3E" w:rsidRDefault="00F64C3E" w:rsidP="00F64C3E">
            <w:pPr>
              <w:rPr>
                <w:sz w:val="20"/>
                <w:szCs w:val="20"/>
              </w:rPr>
            </w:pPr>
          </w:p>
        </w:tc>
      </w:tr>
      <w:tr w:rsidR="00F64C3E" w:rsidRPr="00F64C3E" w14:paraId="4A46FD13" w14:textId="77777777" w:rsidTr="008F2088">
        <w:trPr>
          <w:trHeight w:val="170"/>
        </w:trPr>
        <w:tc>
          <w:tcPr>
            <w:tcW w:w="1056" w:type="dxa"/>
            <w:shd w:val="clear" w:color="auto" w:fill="auto"/>
            <w:vAlign w:val="center"/>
          </w:tcPr>
          <w:p w14:paraId="157CD9A0" w14:textId="77777777" w:rsidR="00F64C3E" w:rsidRPr="00F64C3E" w:rsidRDefault="00F64C3E" w:rsidP="00F64C3E">
            <w:pPr>
              <w:rPr>
                <w:sz w:val="20"/>
                <w:szCs w:val="20"/>
              </w:rPr>
            </w:pPr>
            <w:r w:rsidRPr="00F64C3E">
              <w:rPr>
                <w:sz w:val="20"/>
                <w:szCs w:val="20"/>
              </w:rPr>
              <w:t>9</w:t>
            </w:r>
          </w:p>
        </w:tc>
        <w:tc>
          <w:tcPr>
            <w:tcW w:w="6890" w:type="dxa"/>
            <w:shd w:val="clear" w:color="auto" w:fill="auto"/>
            <w:vAlign w:val="center"/>
          </w:tcPr>
          <w:p w14:paraId="71B59661" w14:textId="77777777" w:rsidR="00F64C3E" w:rsidRPr="00F64C3E" w:rsidRDefault="00F64C3E" w:rsidP="00F64C3E">
            <w:pPr>
              <w:rPr>
                <w:sz w:val="20"/>
                <w:szCs w:val="20"/>
              </w:rPr>
            </w:pPr>
            <w:r w:rsidRPr="00F64C3E">
              <w:rPr>
                <w:sz w:val="20"/>
                <w:szCs w:val="20"/>
              </w:rPr>
              <w:t>Цель кредитования</w:t>
            </w:r>
          </w:p>
        </w:tc>
        <w:tc>
          <w:tcPr>
            <w:tcW w:w="1797" w:type="dxa"/>
            <w:shd w:val="clear" w:color="auto" w:fill="auto"/>
          </w:tcPr>
          <w:p w14:paraId="5E56FD79" w14:textId="77777777" w:rsidR="00F64C3E" w:rsidRPr="00F64C3E" w:rsidRDefault="00F64C3E" w:rsidP="00F64C3E">
            <w:pPr>
              <w:rPr>
                <w:sz w:val="20"/>
                <w:szCs w:val="20"/>
              </w:rPr>
            </w:pPr>
          </w:p>
        </w:tc>
      </w:tr>
      <w:tr w:rsidR="00F64C3E" w:rsidRPr="00F64C3E" w14:paraId="4D53C0CC" w14:textId="77777777" w:rsidTr="008F2088">
        <w:trPr>
          <w:trHeight w:val="170"/>
        </w:trPr>
        <w:tc>
          <w:tcPr>
            <w:tcW w:w="1056" w:type="dxa"/>
            <w:shd w:val="clear" w:color="auto" w:fill="auto"/>
            <w:vAlign w:val="center"/>
          </w:tcPr>
          <w:p w14:paraId="20678DE2" w14:textId="77777777" w:rsidR="00F64C3E" w:rsidRPr="00F64C3E" w:rsidRDefault="00F64C3E" w:rsidP="00F64C3E">
            <w:pPr>
              <w:rPr>
                <w:sz w:val="20"/>
                <w:szCs w:val="20"/>
              </w:rPr>
            </w:pPr>
            <w:r w:rsidRPr="00F64C3E">
              <w:rPr>
                <w:sz w:val="20"/>
                <w:szCs w:val="20"/>
              </w:rPr>
              <w:t>10</w:t>
            </w:r>
          </w:p>
        </w:tc>
        <w:tc>
          <w:tcPr>
            <w:tcW w:w="6890" w:type="dxa"/>
            <w:shd w:val="clear" w:color="auto" w:fill="auto"/>
            <w:vAlign w:val="center"/>
          </w:tcPr>
          <w:p w14:paraId="3FBAD19F" w14:textId="77777777" w:rsidR="00F64C3E" w:rsidRPr="00F64C3E" w:rsidRDefault="00F64C3E" w:rsidP="00F64C3E">
            <w:pPr>
              <w:rPr>
                <w:sz w:val="20"/>
                <w:szCs w:val="20"/>
              </w:rPr>
            </w:pPr>
            <w:r w:rsidRPr="00F64C3E">
              <w:rPr>
                <w:sz w:val="20"/>
                <w:szCs w:val="20"/>
              </w:rPr>
              <w:t>Признак наличия обеспечения</w:t>
            </w:r>
          </w:p>
        </w:tc>
        <w:tc>
          <w:tcPr>
            <w:tcW w:w="1797" w:type="dxa"/>
            <w:shd w:val="clear" w:color="auto" w:fill="auto"/>
          </w:tcPr>
          <w:p w14:paraId="7D089547" w14:textId="77777777" w:rsidR="00F64C3E" w:rsidRPr="00F64C3E" w:rsidRDefault="00F64C3E" w:rsidP="00F64C3E">
            <w:pPr>
              <w:rPr>
                <w:sz w:val="20"/>
                <w:szCs w:val="20"/>
              </w:rPr>
            </w:pPr>
          </w:p>
        </w:tc>
      </w:tr>
      <w:tr w:rsidR="00F64C3E" w:rsidRPr="00F64C3E" w14:paraId="0D77EF6D" w14:textId="77777777" w:rsidTr="008F2088">
        <w:trPr>
          <w:trHeight w:val="170"/>
        </w:trPr>
        <w:tc>
          <w:tcPr>
            <w:tcW w:w="1056" w:type="dxa"/>
            <w:shd w:val="clear" w:color="auto" w:fill="auto"/>
            <w:vAlign w:val="center"/>
          </w:tcPr>
          <w:p w14:paraId="211843A1" w14:textId="77777777" w:rsidR="00F64C3E" w:rsidRPr="00F64C3E" w:rsidRDefault="00F64C3E" w:rsidP="00F64C3E">
            <w:pPr>
              <w:rPr>
                <w:sz w:val="20"/>
                <w:szCs w:val="20"/>
              </w:rPr>
            </w:pPr>
            <w:r w:rsidRPr="00F64C3E">
              <w:rPr>
                <w:sz w:val="20"/>
                <w:szCs w:val="20"/>
              </w:rPr>
              <w:t>11</w:t>
            </w:r>
          </w:p>
        </w:tc>
        <w:tc>
          <w:tcPr>
            <w:tcW w:w="6890" w:type="dxa"/>
            <w:shd w:val="clear" w:color="auto" w:fill="auto"/>
            <w:vAlign w:val="center"/>
          </w:tcPr>
          <w:p w14:paraId="3AE73215" w14:textId="77777777" w:rsidR="00F64C3E" w:rsidRPr="00F64C3E" w:rsidRDefault="00F64C3E" w:rsidP="00F64C3E">
            <w:pPr>
              <w:rPr>
                <w:sz w:val="20"/>
                <w:szCs w:val="20"/>
              </w:rPr>
            </w:pPr>
            <w:r w:rsidRPr="00F64C3E">
              <w:rPr>
                <w:sz w:val="20"/>
                <w:szCs w:val="20"/>
              </w:rPr>
              <w:t>Признак неработающего займа</w:t>
            </w:r>
          </w:p>
        </w:tc>
        <w:tc>
          <w:tcPr>
            <w:tcW w:w="1797" w:type="dxa"/>
            <w:shd w:val="clear" w:color="auto" w:fill="auto"/>
          </w:tcPr>
          <w:p w14:paraId="52792B1E" w14:textId="77777777" w:rsidR="00F64C3E" w:rsidRPr="00F64C3E" w:rsidRDefault="00F64C3E" w:rsidP="00F64C3E">
            <w:pPr>
              <w:rPr>
                <w:sz w:val="20"/>
                <w:szCs w:val="20"/>
              </w:rPr>
            </w:pPr>
          </w:p>
        </w:tc>
      </w:tr>
      <w:tr w:rsidR="00F64C3E" w:rsidRPr="00F64C3E" w14:paraId="1255390B" w14:textId="77777777" w:rsidTr="008F2088">
        <w:trPr>
          <w:trHeight w:val="170"/>
        </w:trPr>
        <w:tc>
          <w:tcPr>
            <w:tcW w:w="1056" w:type="dxa"/>
            <w:shd w:val="clear" w:color="auto" w:fill="auto"/>
            <w:vAlign w:val="center"/>
          </w:tcPr>
          <w:p w14:paraId="4D28CDB0" w14:textId="77777777" w:rsidR="00F64C3E" w:rsidRPr="00F64C3E" w:rsidRDefault="00F64C3E" w:rsidP="00F64C3E">
            <w:pPr>
              <w:rPr>
                <w:sz w:val="20"/>
                <w:szCs w:val="20"/>
              </w:rPr>
            </w:pPr>
            <w:r w:rsidRPr="00F64C3E">
              <w:rPr>
                <w:sz w:val="20"/>
                <w:szCs w:val="20"/>
              </w:rPr>
              <w:t>12</w:t>
            </w:r>
          </w:p>
        </w:tc>
        <w:tc>
          <w:tcPr>
            <w:tcW w:w="6890" w:type="dxa"/>
            <w:shd w:val="clear" w:color="auto" w:fill="auto"/>
            <w:vAlign w:val="center"/>
          </w:tcPr>
          <w:p w14:paraId="3167AF68" w14:textId="77777777" w:rsidR="00F64C3E" w:rsidRPr="00F64C3E" w:rsidRDefault="00F64C3E" w:rsidP="00F64C3E">
            <w:pPr>
              <w:rPr>
                <w:sz w:val="20"/>
                <w:szCs w:val="20"/>
              </w:rPr>
            </w:pPr>
            <w:r w:rsidRPr="00F64C3E">
              <w:rPr>
                <w:sz w:val="20"/>
                <w:szCs w:val="20"/>
              </w:rPr>
              <w:t>Показатели за отчетный период:</w:t>
            </w:r>
          </w:p>
        </w:tc>
        <w:tc>
          <w:tcPr>
            <w:tcW w:w="1797" w:type="dxa"/>
            <w:shd w:val="clear" w:color="auto" w:fill="auto"/>
          </w:tcPr>
          <w:p w14:paraId="71C0F3C8" w14:textId="77777777" w:rsidR="00F64C3E" w:rsidRPr="00F64C3E" w:rsidRDefault="00F64C3E" w:rsidP="00F64C3E">
            <w:pPr>
              <w:rPr>
                <w:sz w:val="20"/>
                <w:szCs w:val="20"/>
              </w:rPr>
            </w:pPr>
          </w:p>
        </w:tc>
      </w:tr>
      <w:tr w:rsidR="00F64C3E" w:rsidRPr="00F64C3E" w14:paraId="12F266BB" w14:textId="77777777" w:rsidTr="008F2088">
        <w:trPr>
          <w:trHeight w:val="170"/>
        </w:trPr>
        <w:tc>
          <w:tcPr>
            <w:tcW w:w="1056" w:type="dxa"/>
            <w:shd w:val="clear" w:color="auto" w:fill="auto"/>
            <w:vAlign w:val="center"/>
          </w:tcPr>
          <w:p w14:paraId="6A7A185C" w14:textId="77777777" w:rsidR="00F64C3E" w:rsidRPr="00F64C3E" w:rsidRDefault="00F64C3E" w:rsidP="00F64C3E">
            <w:pPr>
              <w:rPr>
                <w:sz w:val="20"/>
                <w:szCs w:val="20"/>
              </w:rPr>
            </w:pPr>
            <w:r w:rsidRPr="00F64C3E">
              <w:rPr>
                <w:sz w:val="20"/>
                <w:szCs w:val="20"/>
              </w:rPr>
              <w:t>12.1</w:t>
            </w:r>
          </w:p>
        </w:tc>
        <w:tc>
          <w:tcPr>
            <w:tcW w:w="6890" w:type="dxa"/>
            <w:shd w:val="clear" w:color="auto" w:fill="auto"/>
            <w:vAlign w:val="center"/>
          </w:tcPr>
          <w:p w14:paraId="6905788E" w14:textId="77777777" w:rsidR="00F64C3E" w:rsidRPr="00F64C3E" w:rsidRDefault="00F64C3E" w:rsidP="00F64C3E">
            <w:pPr>
              <w:rPr>
                <w:sz w:val="20"/>
                <w:szCs w:val="20"/>
              </w:rPr>
            </w:pPr>
            <w:r w:rsidRPr="00F64C3E">
              <w:rPr>
                <w:sz w:val="20"/>
                <w:szCs w:val="20"/>
              </w:rPr>
              <w:t>выдано за отчетный период</w:t>
            </w:r>
          </w:p>
        </w:tc>
        <w:tc>
          <w:tcPr>
            <w:tcW w:w="1797" w:type="dxa"/>
            <w:shd w:val="clear" w:color="auto" w:fill="auto"/>
          </w:tcPr>
          <w:p w14:paraId="11EED873" w14:textId="77777777" w:rsidR="00F64C3E" w:rsidRPr="00F64C3E" w:rsidRDefault="00F64C3E" w:rsidP="00F64C3E">
            <w:pPr>
              <w:rPr>
                <w:sz w:val="20"/>
                <w:szCs w:val="20"/>
              </w:rPr>
            </w:pPr>
          </w:p>
        </w:tc>
      </w:tr>
      <w:tr w:rsidR="00F64C3E" w:rsidRPr="00F64C3E" w14:paraId="12059E00" w14:textId="77777777" w:rsidTr="008F2088">
        <w:trPr>
          <w:trHeight w:val="170"/>
        </w:trPr>
        <w:tc>
          <w:tcPr>
            <w:tcW w:w="1056" w:type="dxa"/>
            <w:shd w:val="clear" w:color="auto" w:fill="auto"/>
            <w:vAlign w:val="center"/>
          </w:tcPr>
          <w:p w14:paraId="785BDB30" w14:textId="77777777" w:rsidR="00F64C3E" w:rsidRPr="00F64C3E" w:rsidRDefault="00F64C3E" w:rsidP="00F64C3E">
            <w:pPr>
              <w:rPr>
                <w:sz w:val="20"/>
                <w:szCs w:val="20"/>
              </w:rPr>
            </w:pPr>
            <w:r w:rsidRPr="00F64C3E">
              <w:rPr>
                <w:sz w:val="20"/>
                <w:szCs w:val="20"/>
              </w:rPr>
              <w:t>12.2</w:t>
            </w:r>
          </w:p>
        </w:tc>
        <w:tc>
          <w:tcPr>
            <w:tcW w:w="6890" w:type="dxa"/>
            <w:shd w:val="clear" w:color="auto" w:fill="auto"/>
            <w:vAlign w:val="center"/>
          </w:tcPr>
          <w:p w14:paraId="76F4B6AC" w14:textId="77777777" w:rsidR="00F64C3E" w:rsidRPr="00F64C3E" w:rsidRDefault="00F64C3E" w:rsidP="00F64C3E">
            <w:pPr>
              <w:rPr>
                <w:sz w:val="20"/>
                <w:szCs w:val="20"/>
              </w:rPr>
            </w:pPr>
            <w:r w:rsidRPr="00F64C3E">
              <w:rPr>
                <w:sz w:val="20"/>
                <w:szCs w:val="20"/>
              </w:rPr>
              <w:t>средневзвешенная ставка вознаграждения, %</w:t>
            </w:r>
          </w:p>
        </w:tc>
        <w:tc>
          <w:tcPr>
            <w:tcW w:w="1797" w:type="dxa"/>
            <w:shd w:val="clear" w:color="auto" w:fill="auto"/>
          </w:tcPr>
          <w:p w14:paraId="2510D69A" w14:textId="77777777" w:rsidR="00F64C3E" w:rsidRPr="00F64C3E" w:rsidRDefault="00F64C3E" w:rsidP="00F64C3E">
            <w:pPr>
              <w:rPr>
                <w:sz w:val="20"/>
                <w:szCs w:val="20"/>
              </w:rPr>
            </w:pPr>
          </w:p>
        </w:tc>
      </w:tr>
      <w:tr w:rsidR="00F64C3E" w:rsidRPr="00F64C3E" w14:paraId="111B80C6" w14:textId="77777777" w:rsidTr="008F2088">
        <w:trPr>
          <w:trHeight w:val="170"/>
        </w:trPr>
        <w:tc>
          <w:tcPr>
            <w:tcW w:w="1056" w:type="dxa"/>
            <w:shd w:val="clear" w:color="auto" w:fill="auto"/>
            <w:vAlign w:val="center"/>
          </w:tcPr>
          <w:p w14:paraId="7C8B277C" w14:textId="77777777" w:rsidR="00F64C3E" w:rsidRPr="00F64C3E" w:rsidRDefault="00F64C3E" w:rsidP="00F64C3E">
            <w:pPr>
              <w:rPr>
                <w:sz w:val="20"/>
                <w:szCs w:val="20"/>
              </w:rPr>
            </w:pPr>
            <w:r w:rsidRPr="00F64C3E">
              <w:rPr>
                <w:sz w:val="20"/>
                <w:szCs w:val="20"/>
              </w:rPr>
              <w:t>13</w:t>
            </w:r>
          </w:p>
        </w:tc>
        <w:tc>
          <w:tcPr>
            <w:tcW w:w="6890" w:type="dxa"/>
            <w:shd w:val="clear" w:color="auto" w:fill="auto"/>
          </w:tcPr>
          <w:p w14:paraId="0176B6D0" w14:textId="77777777" w:rsidR="00F64C3E" w:rsidRPr="00F64C3E" w:rsidRDefault="00F64C3E" w:rsidP="00F64C3E">
            <w:pPr>
              <w:rPr>
                <w:sz w:val="20"/>
                <w:szCs w:val="20"/>
              </w:rPr>
            </w:pPr>
            <w:r w:rsidRPr="00F64C3E">
              <w:rPr>
                <w:sz w:val="20"/>
                <w:szCs w:val="20"/>
              </w:rPr>
              <w:t>Показатели на конец отчетного периода:</w:t>
            </w:r>
          </w:p>
        </w:tc>
        <w:tc>
          <w:tcPr>
            <w:tcW w:w="1797" w:type="dxa"/>
            <w:shd w:val="clear" w:color="auto" w:fill="auto"/>
          </w:tcPr>
          <w:p w14:paraId="424FF94B" w14:textId="77777777" w:rsidR="00F64C3E" w:rsidRPr="00F64C3E" w:rsidRDefault="00F64C3E" w:rsidP="00F64C3E">
            <w:pPr>
              <w:rPr>
                <w:sz w:val="20"/>
                <w:szCs w:val="20"/>
              </w:rPr>
            </w:pPr>
          </w:p>
        </w:tc>
      </w:tr>
      <w:tr w:rsidR="00F64C3E" w:rsidRPr="00F64C3E" w14:paraId="5AAB6CF6" w14:textId="77777777" w:rsidTr="008F2088">
        <w:trPr>
          <w:trHeight w:val="170"/>
        </w:trPr>
        <w:tc>
          <w:tcPr>
            <w:tcW w:w="1056" w:type="dxa"/>
            <w:shd w:val="clear" w:color="auto" w:fill="auto"/>
            <w:vAlign w:val="center"/>
          </w:tcPr>
          <w:p w14:paraId="6727F8A7" w14:textId="77777777" w:rsidR="00F64C3E" w:rsidRPr="00F64C3E" w:rsidRDefault="00F64C3E" w:rsidP="00F64C3E">
            <w:pPr>
              <w:rPr>
                <w:sz w:val="20"/>
                <w:szCs w:val="20"/>
              </w:rPr>
            </w:pPr>
            <w:r w:rsidRPr="00F64C3E">
              <w:rPr>
                <w:sz w:val="20"/>
                <w:szCs w:val="20"/>
              </w:rPr>
              <w:t>13.1</w:t>
            </w:r>
          </w:p>
        </w:tc>
        <w:tc>
          <w:tcPr>
            <w:tcW w:w="6890" w:type="dxa"/>
            <w:shd w:val="clear" w:color="auto" w:fill="auto"/>
            <w:vAlign w:val="center"/>
          </w:tcPr>
          <w:p w14:paraId="037B1EE0" w14:textId="77777777" w:rsidR="00F64C3E" w:rsidRPr="00F64C3E" w:rsidRDefault="00F64C3E" w:rsidP="00F64C3E">
            <w:pPr>
              <w:rPr>
                <w:sz w:val="20"/>
                <w:szCs w:val="20"/>
              </w:rPr>
            </w:pPr>
            <w:r w:rsidRPr="00F64C3E">
              <w:rPr>
                <w:sz w:val="20"/>
                <w:szCs w:val="20"/>
              </w:rPr>
              <w:t>вид стоимостного показателя</w:t>
            </w:r>
          </w:p>
        </w:tc>
        <w:tc>
          <w:tcPr>
            <w:tcW w:w="1797" w:type="dxa"/>
            <w:shd w:val="clear" w:color="auto" w:fill="auto"/>
          </w:tcPr>
          <w:p w14:paraId="255C22AF" w14:textId="77777777" w:rsidR="00F64C3E" w:rsidRPr="00F64C3E" w:rsidRDefault="00F64C3E" w:rsidP="00F64C3E">
            <w:pPr>
              <w:rPr>
                <w:sz w:val="20"/>
                <w:szCs w:val="20"/>
              </w:rPr>
            </w:pPr>
          </w:p>
        </w:tc>
      </w:tr>
      <w:tr w:rsidR="00F64C3E" w:rsidRPr="00F64C3E" w14:paraId="49CC1BE5" w14:textId="77777777" w:rsidTr="008F2088">
        <w:trPr>
          <w:trHeight w:val="170"/>
        </w:trPr>
        <w:tc>
          <w:tcPr>
            <w:tcW w:w="1056" w:type="dxa"/>
            <w:shd w:val="clear" w:color="auto" w:fill="auto"/>
            <w:vAlign w:val="center"/>
          </w:tcPr>
          <w:p w14:paraId="7D800DF4" w14:textId="77777777" w:rsidR="00F64C3E" w:rsidRPr="00F64C3E" w:rsidRDefault="00F64C3E" w:rsidP="00F64C3E">
            <w:pPr>
              <w:rPr>
                <w:sz w:val="20"/>
                <w:szCs w:val="20"/>
              </w:rPr>
            </w:pPr>
            <w:r w:rsidRPr="00F64C3E">
              <w:rPr>
                <w:sz w:val="20"/>
                <w:szCs w:val="20"/>
              </w:rPr>
              <w:t>13.2</w:t>
            </w:r>
          </w:p>
        </w:tc>
        <w:tc>
          <w:tcPr>
            <w:tcW w:w="6890" w:type="dxa"/>
            <w:shd w:val="clear" w:color="auto" w:fill="auto"/>
            <w:vAlign w:val="center"/>
          </w:tcPr>
          <w:p w14:paraId="34A43BC2" w14:textId="77777777" w:rsidR="00F64C3E" w:rsidRPr="00F64C3E" w:rsidRDefault="00F64C3E" w:rsidP="00F64C3E">
            <w:pPr>
              <w:rPr>
                <w:sz w:val="20"/>
                <w:szCs w:val="20"/>
              </w:rPr>
            </w:pPr>
            <w:r w:rsidRPr="00F64C3E">
              <w:rPr>
                <w:sz w:val="20"/>
                <w:szCs w:val="20"/>
              </w:rPr>
              <w:t>номер счета</w:t>
            </w:r>
          </w:p>
        </w:tc>
        <w:tc>
          <w:tcPr>
            <w:tcW w:w="1797" w:type="dxa"/>
            <w:shd w:val="clear" w:color="auto" w:fill="auto"/>
          </w:tcPr>
          <w:p w14:paraId="1B954D88" w14:textId="77777777" w:rsidR="00F64C3E" w:rsidRPr="00F64C3E" w:rsidRDefault="00F64C3E" w:rsidP="00F64C3E">
            <w:pPr>
              <w:rPr>
                <w:sz w:val="20"/>
                <w:szCs w:val="20"/>
              </w:rPr>
            </w:pPr>
          </w:p>
        </w:tc>
      </w:tr>
      <w:tr w:rsidR="00F64C3E" w:rsidRPr="00F64C3E" w14:paraId="2E3EE436" w14:textId="77777777" w:rsidTr="008F2088">
        <w:trPr>
          <w:trHeight w:val="170"/>
        </w:trPr>
        <w:tc>
          <w:tcPr>
            <w:tcW w:w="1056" w:type="dxa"/>
            <w:shd w:val="clear" w:color="auto" w:fill="auto"/>
            <w:vAlign w:val="center"/>
          </w:tcPr>
          <w:p w14:paraId="3656F097" w14:textId="77777777" w:rsidR="00F64C3E" w:rsidRPr="00F64C3E" w:rsidRDefault="00F64C3E" w:rsidP="00F64C3E">
            <w:pPr>
              <w:rPr>
                <w:sz w:val="20"/>
                <w:szCs w:val="20"/>
              </w:rPr>
            </w:pPr>
            <w:r w:rsidRPr="00F64C3E">
              <w:rPr>
                <w:sz w:val="20"/>
                <w:szCs w:val="20"/>
              </w:rPr>
              <w:t>13.3</w:t>
            </w:r>
          </w:p>
        </w:tc>
        <w:tc>
          <w:tcPr>
            <w:tcW w:w="6890" w:type="dxa"/>
            <w:shd w:val="clear" w:color="auto" w:fill="auto"/>
            <w:vAlign w:val="center"/>
          </w:tcPr>
          <w:p w14:paraId="4058A6E0" w14:textId="77777777" w:rsidR="00F64C3E" w:rsidRPr="00F64C3E" w:rsidRDefault="00F64C3E" w:rsidP="00F64C3E">
            <w:pPr>
              <w:rPr>
                <w:sz w:val="20"/>
                <w:szCs w:val="20"/>
              </w:rPr>
            </w:pPr>
            <w:r w:rsidRPr="00F64C3E">
              <w:rPr>
                <w:sz w:val="20"/>
                <w:szCs w:val="20"/>
              </w:rPr>
              <w:t>сумма остатка на конец отчетного периода</w:t>
            </w:r>
          </w:p>
        </w:tc>
        <w:tc>
          <w:tcPr>
            <w:tcW w:w="1797" w:type="dxa"/>
            <w:shd w:val="clear" w:color="auto" w:fill="auto"/>
          </w:tcPr>
          <w:p w14:paraId="2406A6EF" w14:textId="77777777" w:rsidR="00F64C3E" w:rsidRPr="00F64C3E" w:rsidRDefault="00F64C3E" w:rsidP="00F64C3E">
            <w:pPr>
              <w:rPr>
                <w:sz w:val="20"/>
                <w:szCs w:val="20"/>
              </w:rPr>
            </w:pPr>
          </w:p>
        </w:tc>
      </w:tr>
      <w:tr w:rsidR="00F64C3E" w:rsidRPr="00F64C3E" w14:paraId="00840BC1" w14:textId="77777777" w:rsidTr="008F2088">
        <w:trPr>
          <w:trHeight w:val="170"/>
        </w:trPr>
        <w:tc>
          <w:tcPr>
            <w:tcW w:w="1056" w:type="dxa"/>
            <w:shd w:val="clear" w:color="auto" w:fill="auto"/>
            <w:vAlign w:val="center"/>
          </w:tcPr>
          <w:p w14:paraId="3DC5A6BC" w14:textId="77777777" w:rsidR="00F64C3E" w:rsidRPr="00F64C3E" w:rsidRDefault="00F64C3E" w:rsidP="00F64C3E">
            <w:pPr>
              <w:rPr>
                <w:sz w:val="20"/>
                <w:szCs w:val="20"/>
              </w:rPr>
            </w:pPr>
            <w:r w:rsidRPr="00F64C3E">
              <w:rPr>
                <w:sz w:val="20"/>
                <w:szCs w:val="20"/>
              </w:rPr>
              <w:t>14</w:t>
            </w:r>
          </w:p>
        </w:tc>
        <w:tc>
          <w:tcPr>
            <w:tcW w:w="6890" w:type="dxa"/>
            <w:shd w:val="clear" w:color="auto" w:fill="auto"/>
            <w:vAlign w:val="center"/>
          </w:tcPr>
          <w:p w14:paraId="629A6033" w14:textId="77777777" w:rsidR="00F64C3E" w:rsidRPr="00F64C3E" w:rsidRDefault="00F64C3E" w:rsidP="00F64C3E">
            <w:pPr>
              <w:rPr>
                <w:sz w:val="20"/>
                <w:szCs w:val="20"/>
              </w:rPr>
            </w:pPr>
            <w:r w:rsidRPr="00F64C3E">
              <w:rPr>
                <w:sz w:val="20"/>
                <w:szCs w:val="20"/>
              </w:rPr>
              <w:t>Стадия кредитного риска</w:t>
            </w:r>
          </w:p>
        </w:tc>
        <w:tc>
          <w:tcPr>
            <w:tcW w:w="1797" w:type="dxa"/>
            <w:shd w:val="clear" w:color="auto" w:fill="auto"/>
          </w:tcPr>
          <w:p w14:paraId="57695F90" w14:textId="77777777" w:rsidR="00F64C3E" w:rsidRPr="00F64C3E" w:rsidRDefault="00F64C3E" w:rsidP="00F64C3E">
            <w:pPr>
              <w:rPr>
                <w:sz w:val="20"/>
                <w:szCs w:val="20"/>
              </w:rPr>
            </w:pPr>
          </w:p>
        </w:tc>
      </w:tr>
    </w:tbl>
    <w:p w14:paraId="64C3A8ED" w14:textId="77777777" w:rsidR="00F64C3E" w:rsidRPr="00F64C3E" w:rsidRDefault="00F64C3E" w:rsidP="00F64C3E">
      <w:pPr>
        <w:rPr>
          <w:rFonts w:eastAsia="Calibri"/>
          <w:sz w:val="28"/>
          <w:szCs w:val="22"/>
          <w:lang w:eastAsia="en-US"/>
        </w:rPr>
      </w:pPr>
      <w:bookmarkStart w:id="34" w:name="SUB101"/>
      <w:bookmarkEnd w:id="34"/>
    </w:p>
    <w:p w14:paraId="413486AF"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171FACD0"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353554BF" w14:textId="77777777" w:rsidR="00F64C3E" w:rsidRPr="00F64C3E" w:rsidRDefault="00F64C3E" w:rsidP="00F64C3E">
      <w:pPr>
        <w:rPr>
          <w:sz w:val="28"/>
          <w:szCs w:val="28"/>
        </w:rPr>
      </w:pPr>
      <w:r w:rsidRPr="00F64C3E">
        <w:rPr>
          <w:sz w:val="28"/>
          <w:szCs w:val="28"/>
        </w:rPr>
        <w:t>Телефон ________________________________________</w:t>
      </w:r>
    </w:p>
    <w:p w14:paraId="5A00EB2B" w14:textId="77777777" w:rsidR="00F64C3E" w:rsidRPr="00F64C3E" w:rsidRDefault="00F64C3E" w:rsidP="00F64C3E">
      <w:pPr>
        <w:rPr>
          <w:sz w:val="28"/>
          <w:szCs w:val="28"/>
        </w:rPr>
      </w:pPr>
      <w:r w:rsidRPr="00F64C3E">
        <w:rPr>
          <w:sz w:val="28"/>
          <w:szCs w:val="28"/>
        </w:rPr>
        <w:t>Адрес электронной почты _________________________</w:t>
      </w:r>
    </w:p>
    <w:p w14:paraId="704AAAE8"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7B8B81C2"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31FDFCDE" w14:textId="77777777" w:rsidR="00F64C3E" w:rsidRPr="00F64C3E" w:rsidRDefault="00F64C3E" w:rsidP="00F64C3E">
      <w:pPr>
        <w:rPr>
          <w:sz w:val="28"/>
          <w:szCs w:val="28"/>
        </w:rPr>
      </w:pPr>
    </w:p>
    <w:p w14:paraId="77DAA131"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1966DF1F" w14:textId="77777777" w:rsidR="00F64C3E" w:rsidRPr="00F64C3E" w:rsidRDefault="00F64C3E" w:rsidP="00F64C3E">
      <w:pPr>
        <w:rPr>
          <w:sz w:val="28"/>
          <w:szCs w:val="28"/>
        </w:rPr>
      </w:pPr>
      <w:r w:rsidRPr="00F64C3E">
        <w:rPr>
          <w:sz w:val="28"/>
          <w:szCs w:val="28"/>
        </w:rPr>
        <w:t>________________________________________________    ________________</w:t>
      </w:r>
    </w:p>
    <w:p w14:paraId="1A8A67BB"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4ABA1EA4" w14:textId="77777777" w:rsidR="00F64C3E" w:rsidRPr="00F64C3E" w:rsidRDefault="00F64C3E" w:rsidP="00F64C3E">
      <w:pPr>
        <w:rPr>
          <w:sz w:val="28"/>
          <w:szCs w:val="28"/>
        </w:rPr>
      </w:pPr>
    </w:p>
    <w:p w14:paraId="61364BC6" w14:textId="77777777" w:rsidR="00F64C3E" w:rsidRPr="00F64C3E" w:rsidRDefault="00F64C3E" w:rsidP="00F64C3E">
      <w:pPr>
        <w:rPr>
          <w:sz w:val="28"/>
          <w:szCs w:val="28"/>
        </w:rPr>
      </w:pPr>
      <w:r w:rsidRPr="00F64C3E">
        <w:rPr>
          <w:sz w:val="28"/>
          <w:szCs w:val="28"/>
        </w:rPr>
        <w:t>Дата «______» ______________ 20__ года</w:t>
      </w:r>
    </w:p>
    <w:p w14:paraId="7B05CEBB" w14:textId="77777777" w:rsidR="00F64C3E" w:rsidRPr="00F64C3E" w:rsidRDefault="00F64C3E" w:rsidP="00F64C3E">
      <w:pPr>
        <w:rPr>
          <w:sz w:val="28"/>
          <w:szCs w:val="28"/>
        </w:rPr>
      </w:pPr>
    </w:p>
    <w:p w14:paraId="28D8DA0A" w14:textId="77777777" w:rsidR="00F64C3E" w:rsidRPr="00F64C3E" w:rsidRDefault="00F64C3E" w:rsidP="00F64C3E">
      <w:pPr>
        <w:rPr>
          <w:sz w:val="28"/>
          <w:szCs w:val="28"/>
        </w:rPr>
        <w:sectPr w:rsidR="00F64C3E" w:rsidRPr="00F64C3E" w:rsidSect="007B0EAD">
          <w:headerReference w:type="default" r:id="rId36"/>
          <w:type w:val="continuous"/>
          <w:pgSz w:w="11906" w:h="16838"/>
          <w:pgMar w:top="1418" w:right="851" w:bottom="1418" w:left="1418" w:header="709" w:footer="567" w:gutter="0"/>
          <w:cols w:space="720"/>
          <w:formProt w:val="0"/>
          <w:docGrid w:linePitch="381"/>
        </w:sectPr>
      </w:pPr>
    </w:p>
    <w:p w14:paraId="22318016" w14:textId="77777777" w:rsidR="00F64C3E" w:rsidRPr="00F64C3E" w:rsidRDefault="00F64C3E" w:rsidP="00F64C3E">
      <w:pPr>
        <w:pageBreakBefore/>
        <w:ind w:firstLine="709"/>
        <w:jc w:val="right"/>
        <w:rPr>
          <w:bCs/>
          <w:sz w:val="28"/>
          <w:szCs w:val="28"/>
        </w:rPr>
      </w:pPr>
      <w:r w:rsidRPr="00F64C3E">
        <w:rPr>
          <w:sz w:val="28"/>
          <w:szCs w:val="28"/>
        </w:rPr>
        <w:lastRenderedPageBreak/>
        <w:t>Приложение</w:t>
      </w:r>
    </w:p>
    <w:p w14:paraId="600B8649" w14:textId="77777777" w:rsidR="00F64C3E" w:rsidRPr="00F64C3E" w:rsidRDefault="00F64C3E" w:rsidP="00F64C3E">
      <w:pPr>
        <w:jc w:val="right"/>
        <w:rPr>
          <w:bCs/>
          <w:sz w:val="28"/>
          <w:szCs w:val="28"/>
        </w:rPr>
      </w:pPr>
      <w:r w:rsidRPr="00F64C3E">
        <w:rPr>
          <w:sz w:val="28"/>
          <w:szCs w:val="28"/>
        </w:rPr>
        <w:t xml:space="preserve">к форме отчета </w:t>
      </w:r>
      <w:r w:rsidRPr="00F64C3E">
        <w:rPr>
          <w:bCs/>
          <w:sz w:val="28"/>
          <w:szCs w:val="28"/>
        </w:rPr>
        <w:t xml:space="preserve">о выданных займах и </w:t>
      </w:r>
    </w:p>
    <w:p w14:paraId="352B847F" w14:textId="77777777" w:rsidR="00F64C3E" w:rsidRPr="00F64C3E" w:rsidRDefault="00F64C3E" w:rsidP="00F64C3E">
      <w:pPr>
        <w:jc w:val="right"/>
        <w:rPr>
          <w:bCs/>
          <w:sz w:val="28"/>
          <w:szCs w:val="28"/>
        </w:rPr>
      </w:pPr>
      <w:r w:rsidRPr="00F64C3E">
        <w:rPr>
          <w:bCs/>
          <w:sz w:val="28"/>
          <w:szCs w:val="28"/>
        </w:rPr>
        <w:t>ставках вознаграждения по ним</w:t>
      </w:r>
    </w:p>
    <w:p w14:paraId="6186DE24" w14:textId="77777777" w:rsidR="00F64C3E" w:rsidRPr="00F64C3E" w:rsidRDefault="00F64C3E" w:rsidP="00F64C3E">
      <w:pPr>
        <w:jc w:val="center"/>
        <w:rPr>
          <w:bCs/>
          <w:sz w:val="28"/>
          <w:szCs w:val="28"/>
        </w:rPr>
      </w:pPr>
    </w:p>
    <w:p w14:paraId="0E04FB66" w14:textId="77777777" w:rsidR="00F64C3E" w:rsidRPr="00F64C3E" w:rsidRDefault="00F64C3E" w:rsidP="00F64C3E">
      <w:pPr>
        <w:jc w:val="center"/>
        <w:rPr>
          <w:bCs/>
          <w:sz w:val="28"/>
          <w:szCs w:val="28"/>
        </w:rPr>
      </w:pPr>
    </w:p>
    <w:p w14:paraId="702D363E" w14:textId="77777777" w:rsidR="00F64C3E" w:rsidRPr="00F64C3E" w:rsidRDefault="00F64C3E" w:rsidP="00F64C3E">
      <w:pPr>
        <w:jc w:val="center"/>
        <w:rPr>
          <w:bCs/>
          <w:sz w:val="28"/>
          <w:szCs w:val="28"/>
        </w:rPr>
      </w:pPr>
      <w:r w:rsidRPr="00F64C3E">
        <w:rPr>
          <w:bCs/>
          <w:sz w:val="28"/>
          <w:szCs w:val="28"/>
        </w:rPr>
        <w:t>Пояснение по заполнению формы административных данных</w:t>
      </w:r>
    </w:p>
    <w:p w14:paraId="1186DF96" w14:textId="77777777" w:rsidR="00F64C3E" w:rsidRPr="00F64C3E" w:rsidRDefault="00F64C3E" w:rsidP="00F64C3E">
      <w:pPr>
        <w:jc w:val="center"/>
        <w:rPr>
          <w:sz w:val="28"/>
          <w:szCs w:val="28"/>
        </w:rPr>
      </w:pPr>
      <w:r w:rsidRPr="00F64C3E">
        <w:rPr>
          <w:bCs/>
          <w:sz w:val="28"/>
          <w:szCs w:val="28"/>
        </w:rPr>
        <w:t>Отчет о выданных займах и ставках вознаграждения по ним</w:t>
      </w:r>
    </w:p>
    <w:p w14:paraId="7E3C4917" w14:textId="77777777" w:rsidR="00F64C3E" w:rsidRPr="00F64C3E" w:rsidRDefault="00F64C3E" w:rsidP="00F64C3E">
      <w:pPr>
        <w:jc w:val="center"/>
        <w:rPr>
          <w:bCs/>
          <w:sz w:val="28"/>
          <w:szCs w:val="28"/>
        </w:rPr>
      </w:pPr>
      <w:r w:rsidRPr="00F64C3E">
        <w:rPr>
          <w:bCs/>
          <w:sz w:val="28"/>
          <w:szCs w:val="28"/>
        </w:rPr>
        <w:t>(индекс – FBN_LOAN</w:t>
      </w:r>
      <w:r w:rsidRPr="00F64C3E">
        <w:rPr>
          <w:bCs/>
          <w:sz w:val="28"/>
          <w:szCs w:val="28"/>
          <w:lang w:val="en-US"/>
        </w:rPr>
        <w:t>S</w:t>
      </w:r>
      <w:r w:rsidRPr="00F64C3E">
        <w:rPr>
          <w:bCs/>
          <w:sz w:val="28"/>
          <w:szCs w:val="28"/>
        </w:rPr>
        <w:t>_06, периодичность – ежемесячная)</w:t>
      </w:r>
    </w:p>
    <w:p w14:paraId="69CD021F" w14:textId="77777777" w:rsidR="00F64C3E" w:rsidRPr="00F64C3E" w:rsidRDefault="00F64C3E" w:rsidP="00F64C3E">
      <w:pPr>
        <w:jc w:val="center"/>
        <w:rPr>
          <w:bCs/>
          <w:sz w:val="28"/>
          <w:szCs w:val="28"/>
        </w:rPr>
      </w:pPr>
    </w:p>
    <w:p w14:paraId="78D74862" w14:textId="77777777" w:rsidR="00F64C3E" w:rsidRPr="00F64C3E" w:rsidRDefault="00F64C3E" w:rsidP="00F64C3E">
      <w:pPr>
        <w:jc w:val="center"/>
        <w:rPr>
          <w:bCs/>
          <w:sz w:val="28"/>
          <w:szCs w:val="28"/>
        </w:rPr>
      </w:pPr>
    </w:p>
    <w:p w14:paraId="7600D1BB" w14:textId="77777777" w:rsidR="00F64C3E" w:rsidRPr="00F64C3E" w:rsidRDefault="00F64C3E" w:rsidP="00F64C3E">
      <w:pPr>
        <w:jc w:val="center"/>
        <w:rPr>
          <w:sz w:val="28"/>
          <w:szCs w:val="28"/>
        </w:rPr>
      </w:pPr>
      <w:r w:rsidRPr="00F64C3E">
        <w:rPr>
          <w:bCs/>
          <w:sz w:val="28"/>
          <w:szCs w:val="28"/>
        </w:rPr>
        <w:t>Глава 1. Общие положения</w:t>
      </w:r>
    </w:p>
    <w:p w14:paraId="187AF623" w14:textId="77777777" w:rsidR="00F64C3E" w:rsidRPr="00F64C3E" w:rsidRDefault="00F64C3E" w:rsidP="00F64C3E">
      <w:pPr>
        <w:jc w:val="center"/>
        <w:rPr>
          <w:sz w:val="28"/>
          <w:szCs w:val="28"/>
        </w:rPr>
      </w:pPr>
    </w:p>
    <w:p w14:paraId="4041524A" w14:textId="77777777" w:rsidR="00F64C3E" w:rsidRPr="00F64C3E" w:rsidRDefault="00F64C3E" w:rsidP="00F64C3E">
      <w:pPr>
        <w:ind w:firstLine="708"/>
        <w:jc w:val="both"/>
        <w:rPr>
          <w:sz w:val="28"/>
          <w:szCs w:val="28"/>
        </w:rPr>
      </w:pPr>
      <w:r w:rsidRPr="00F64C3E">
        <w:rPr>
          <w:sz w:val="28"/>
          <w:szCs w:val="28"/>
        </w:rPr>
        <w:t>1. Настоящее пояснение определяет единые требования по заполнению формы</w:t>
      </w:r>
      <w:r w:rsidRPr="00F64C3E">
        <w:rPr>
          <w:bCs/>
          <w:sz w:val="28"/>
          <w:szCs w:val="28"/>
        </w:rPr>
        <w:t xml:space="preserve"> административных данных</w:t>
      </w:r>
      <w:r w:rsidRPr="00F64C3E">
        <w:rPr>
          <w:sz w:val="28"/>
          <w:szCs w:val="28"/>
        </w:rPr>
        <w:t xml:space="preserve"> «Отчет </w:t>
      </w:r>
      <w:r w:rsidRPr="00F64C3E">
        <w:rPr>
          <w:bCs/>
          <w:sz w:val="28"/>
          <w:szCs w:val="28"/>
        </w:rPr>
        <w:t>о выданных займах и ставках вознаграждения по ним</w:t>
      </w:r>
      <w:r w:rsidRPr="00F64C3E">
        <w:rPr>
          <w:sz w:val="28"/>
          <w:szCs w:val="28"/>
        </w:rPr>
        <w:t>» (далее – Форма).</w:t>
      </w:r>
    </w:p>
    <w:p w14:paraId="24FEB5DA" w14:textId="77777777" w:rsidR="00F64C3E" w:rsidRPr="00F64C3E" w:rsidRDefault="00F64C3E" w:rsidP="00F64C3E">
      <w:pPr>
        <w:ind w:firstLine="708"/>
        <w:jc w:val="both"/>
        <w:rPr>
          <w:sz w:val="28"/>
          <w:szCs w:val="28"/>
        </w:rPr>
      </w:pPr>
      <w:r w:rsidRPr="00F64C3E">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5A934549" w14:textId="77777777" w:rsidR="00F64C3E" w:rsidRPr="00F64C3E" w:rsidRDefault="00F64C3E" w:rsidP="00F64C3E">
      <w:pPr>
        <w:ind w:firstLine="708"/>
        <w:jc w:val="both"/>
        <w:rPr>
          <w:sz w:val="28"/>
          <w:szCs w:val="28"/>
        </w:rPr>
      </w:pPr>
      <w:r w:rsidRPr="00F64C3E">
        <w:rPr>
          <w:sz w:val="28"/>
          <w:szCs w:val="28"/>
        </w:rPr>
        <w:t>3. Форма составляется филиалами банков-нерезидентов Республики Казахстан ежемесячно по состоянию на конец отчетного месяца. Для филиала исламского банка-нерезидента Республики Казахстан в отчет включаются исламские финансовые инструменты, относящиеся к сделкам торгового финансирования.</w:t>
      </w:r>
    </w:p>
    <w:p w14:paraId="5ED5DA3C" w14:textId="77777777" w:rsidR="00F64C3E" w:rsidRPr="00F64C3E" w:rsidRDefault="00F64C3E" w:rsidP="00F64C3E">
      <w:pPr>
        <w:ind w:firstLine="708"/>
        <w:jc w:val="both"/>
        <w:rPr>
          <w:sz w:val="28"/>
          <w:szCs w:val="28"/>
        </w:rPr>
      </w:pPr>
      <w:r w:rsidRPr="00F64C3E">
        <w:rPr>
          <w:sz w:val="28"/>
          <w:szCs w:val="28"/>
        </w:rPr>
        <w:t>Единицей измерения, используемой при заполнении Формы, является тенге. Стоимостные показатели указываются в числах с двумя знаками после запятой.</w:t>
      </w:r>
    </w:p>
    <w:p w14:paraId="4D220C08" w14:textId="77777777" w:rsidR="00F64C3E" w:rsidRPr="00F64C3E" w:rsidRDefault="00F64C3E" w:rsidP="00F64C3E">
      <w:pPr>
        <w:ind w:firstLine="708"/>
        <w:jc w:val="both"/>
        <w:rPr>
          <w:sz w:val="28"/>
          <w:szCs w:val="28"/>
        </w:rPr>
      </w:pPr>
      <w:r w:rsidRPr="00F64C3E">
        <w:rPr>
          <w:sz w:val="28"/>
          <w:szCs w:val="28"/>
        </w:rPr>
        <w:t>4. Форму подписывают руководитель или лицо, на которое возложена функция по подписанию отчета, и исполнитель.</w:t>
      </w:r>
    </w:p>
    <w:p w14:paraId="2E347FC0" w14:textId="77777777" w:rsidR="00F64C3E" w:rsidRPr="00F64C3E" w:rsidRDefault="00F64C3E" w:rsidP="00F64C3E">
      <w:pPr>
        <w:ind w:firstLine="708"/>
        <w:jc w:val="both"/>
        <w:rPr>
          <w:sz w:val="28"/>
          <w:szCs w:val="28"/>
        </w:rPr>
      </w:pPr>
      <w:r w:rsidRPr="00F64C3E">
        <w:rPr>
          <w:sz w:val="28"/>
          <w:szCs w:val="28"/>
        </w:rPr>
        <w:t xml:space="preserve">5. При заполнении Формы коды указываются в соответствии со справочниками, </w:t>
      </w:r>
      <w:r w:rsidRPr="00F64C3E">
        <w:rPr>
          <w:rFonts w:eastAsia="Calibri"/>
          <w:sz w:val="28"/>
          <w:szCs w:val="22"/>
          <w:lang w:eastAsia="en-US"/>
        </w:rPr>
        <w:t>размещенными в информационной системе «Веб-портал Национального Банка Республики Казахстан».</w:t>
      </w:r>
    </w:p>
    <w:p w14:paraId="2F15B15B" w14:textId="77777777" w:rsidR="00F64C3E" w:rsidRPr="00F64C3E" w:rsidRDefault="00F64C3E" w:rsidP="00F64C3E">
      <w:pPr>
        <w:ind w:firstLine="708"/>
        <w:jc w:val="both"/>
        <w:rPr>
          <w:sz w:val="28"/>
          <w:szCs w:val="28"/>
        </w:rPr>
      </w:pPr>
      <w:r w:rsidRPr="00F64C3E">
        <w:rPr>
          <w:sz w:val="28"/>
          <w:szCs w:val="28"/>
        </w:rPr>
        <w:t>6. Номера счетов в Форме и настоящем пояснении указываются в соответствии с Типов</w:t>
      </w:r>
      <w:r w:rsidRPr="00F64C3E">
        <w:rPr>
          <w:sz w:val="28"/>
          <w:szCs w:val="28"/>
          <w:lang w:val="kk-KZ"/>
        </w:rPr>
        <w:t>ым</w:t>
      </w:r>
      <w:r w:rsidRPr="00F64C3E">
        <w:rPr>
          <w:sz w:val="28"/>
          <w:szCs w:val="28"/>
        </w:rPr>
        <w:t xml:space="preserve"> план</w:t>
      </w:r>
      <w:r w:rsidRPr="00F64C3E">
        <w:rPr>
          <w:sz w:val="28"/>
          <w:szCs w:val="28"/>
          <w:lang w:val="kk-KZ"/>
        </w:rPr>
        <w:t>ом</w:t>
      </w:r>
      <w:r w:rsidRPr="00F64C3E">
        <w:rPr>
          <w:sz w:val="28"/>
          <w:szCs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p w14:paraId="6E41CA45" w14:textId="77777777" w:rsidR="00F64C3E" w:rsidRPr="00F64C3E" w:rsidRDefault="00F64C3E" w:rsidP="00F64C3E">
      <w:pPr>
        <w:ind w:firstLine="708"/>
        <w:jc w:val="both"/>
        <w:rPr>
          <w:sz w:val="28"/>
          <w:szCs w:val="28"/>
        </w:rPr>
      </w:pPr>
      <w:r w:rsidRPr="00F64C3E">
        <w:rPr>
          <w:sz w:val="28"/>
          <w:szCs w:val="28"/>
        </w:rPr>
        <w:lastRenderedPageBreak/>
        <w:t>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p w14:paraId="6CF9AD94" w14:textId="77777777" w:rsidR="00F64C3E" w:rsidRPr="00F64C3E" w:rsidRDefault="00F64C3E" w:rsidP="00F64C3E">
      <w:pPr>
        <w:jc w:val="center"/>
        <w:rPr>
          <w:sz w:val="28"/>
          <w:szCs w:val="28"/>
        </w:rPr>
      </w:pPr>
    </w:p>
    <w:p w14:paraId="4184F1FD" w14:textId="77777777" w:rsidR="00F64C3E" w:rsidRPr="00F64C3E" w:rsidRDefault="00F64C3E" w:rsidP="00F64C3E">
      <w:pPr>
        <w:jc w:val="center"/>
        <w:rPr>
          <w:sz w:val="28"/>
          <w:szCs w:val="28"/>
        </w:rPr>
      </w:pPr>
    </w:p>
    <w:p w14:paraId="24444E0E" w14:textId="77777777" w:rsidR="00F64C3E" w:rsidRPr="00F64C3E" w:rsidRDefault="00F64C3E" w:rsidP="00F64C3E">
      <w:pPr>
        <w:jc w:val="center"/>
        <w:rPr>
          <w:sz w:val="28"/>
          <w:szCs w:val="28"/>
        </w:rPr>
      </w:pPr>
      <w:r w:rsidRPr="00F64C3E">
        <w:rPr>
          <w:bCs/>
          <w:sz w:val="28"/>
          <w:szCs w:val="28"/>
        </w:rPr>
        <w:t>Глава 2. Пояснение по заполнению Формы</w:t>
      </w:r>
    </w:p>
    <w:p w14:paraId="6B732C13" w14:textId="77777777" w:rsidR="00F64C3E" w:rsidRPr="00F64C3E" w:rsidRDefault="00F64C3E" w:rsidP="00F64C3E">
      <w:pPr>
        <w:jc w:val="center"/>
        <w:rPr>
          <w:sz w:val="28"/>
          <w:szCs w:val="28"/>
        </w:rPr>
      </w:pPr>
    </w:p>
    <w:p w14:paraId="3C6ECF8F" w14:textId="77777777" w:rsidR="00F64C3E" w:rsidRPr="00F64C3E" w:rsidRDefault="00F64C3E" w:rsidP="00F64C3E">
      <w:pPr>
        <w:ind w:firstLine="708"/>
        <w:jc w:val="both"/>
        <w:rPr>
          <w:sz w:val="28"/>
          <w:szCs w:val="28"/>
        </w:rPr>
      </w:pPr>
      <w:r w:rsidRPr="00F64C3E">
        <w:rPr>
          <w:sz w:val="28"/>
          <w:szCs w:val="28"/>
        </w:rPr>
        <w:t xml:space="preserve">8. В Форме </w:t>
      </w:r>
      <w:r w:rsidRPr="00F64C3E">
        <w:rPr>
          <w:sz w:val="28"/>
          <w:szCs w:val="28"/>
          <w:lang w:val="kk-KZ"/>
        </w:rPr>
        <w:t>указываются</w:t>
      </w:r>
      <w:r w:rsidRPr="00F64C3E">
        <w:rPr>
          <w:sz w:val="28"/>
          <w:szCs w:val="28"/>
        </w:rPr>
        <w:t xml:space="preserve"> сведения о выданных филиалом банка-нерезидента Республики Казахстан займах по состоянию на конец отчетного периода, об объемах выдачи и погашения таких займов в отчетном периоде и ставках вознаграждения по выданным в течение отчетного периода займам. Для филиала исламского банка-нерезидента Республики Казахстан сведения представляются по исламским финансовым инструментам, относящимся к сделкам торгового финансирования, и применимым к ним торговым наценкам. </w:t>
      </w:r>
    </w:p>
    <w:p w14:paraId="021D8821" w14:textId="77777777" w:rsidR="00F64C3E" w:rsidRPr="00F64C3E" w:rsidRDefault="00F64C3E" w:rsidP="00F64C3E">
      <w:pPr>
        <w:ind w:firstLine="708"/>
        <w:jc w:val="both"/>
        <w:rPr>
          <w:sz w:val="28"/>
          <w:szCs w:val="28"/>
        </w:rPr>
      </w:pPr>
      <w:r w:rsidRPr="00F64C3E">
        <w:rPr>
          <w:sz w:val="28"/>
          <w:szCs w:val="28"/>
        </w:rPr>
        <w:t>Сведения, представляемые по Форме, не включают займы, выданные банкам или иным финансовым организациям, осуществляющим открытие и ведение банковских счетов, операции «обратное репо», контрагентом по которым выступают такие банки или организации.</w:t>
      </w:r>
    </w:p>
    <w:p w14:paraId="41FC1209" w14:textId="77777777" w:rsidR="00F64C3E" w:rsidRPr="00F64C3E" w:rsidRDefault="00F64C3E" w:rsidP="00F64C3E">
      <w:pPr>
        <w:ind w:firstLine="708"/>
        <w:jc w:val="both"/>
        <w:rPr>
          <w:sz w:val="28"/>
          <w:szCs w:val="28"/>
        </w:rPr>
      </w:pPr>
      <w:r w:rsidRPr="00F64C3E">
        <w:rPr>
          <w:sz w:val="28"/>
          <w:szCs w:val="28"/>
        </w:rPr>
        <w:t>9. В строках 2, 3, 4, 5, 9, 10, 13.1, 13.2 и 14 значения выбираются из справочников, размещенных в информационной системе «Веб-портал Национального Банка Республики Казахстан». Справочник кодов регионов соответствует классификатору административно-территориальных объектов.</w:t>
      </w:r>
    </w:p>
    <w:p w14:paraId="7E4CB803" w14:textId="77777777" w:rsidR="00F64C3E" w:rsidRPr="00F64C3E" w:rsidRDefault="00F64C3E" w:rsidP="00F64C3E">
      <w:pPr>
        <w:ind w:firstLine="708"/>
        <w:jc w:val="both"/>
        <w:rPr>
          <w:sz w:val="28"/>
          <w:szCs w:val="28"/>
        </w:rPr>
      </w:pPr>
      <w:r w:rsidRPr="00F64C3E">
        <w:rPr>
          <w:sz w:val="28"/>
          <w:szCs w:val="28"/>
        </w:rPr>
        <w:t>10. В строке 5 по субъекту кредитования, являющемуся резидентом Республики Казахстан, указывается значение «1», по субъекту кредитования, являющемуся нерезидентом Республики Казахстан, указывается значение «2».</w:t>
      </w:r>
    </w:p>
    <w:p w14:paraId="603C4CA4" w14:textId="77777777" w:rsidR="00F64C3E" w:rsidRPr="00F64C3E" w:rsidRDefault="00F64C3E" w:rsidP="00F64C3E">
      <w:pPr>
        <w:ind w:firstLine="708"/>
        <w:jc w:val="both"/>
        <w:rPr>
          <w:sz w:val="28"/>
          <w:szCs w:val="28"/>
        </w:rPr>
      </w:pPr>
      <w:r w:rsidRPr="00F64C3E">
        <w:rPr>
          <w:sz w:val="28"/>
          <w:szCs w:val="28"/>
        </w:rPr>
        <w:t>11. В строке 6 по однородным займам указывается значение «1», в ином случае указывается «0».</w:t>
      </w:r>
    </w:p>
    <w:p w14:paraId="04550BAB" w14:textId="77777777" w:rsidR="00F64C3E" w:rsidRPr="00F64C3E" w:rsidRDefault="00F64C3E" w:rsidP="00F64C3E">
      <w:pPr>
        <w:ind w:firstLine="708"/>
        <w:jc w:val="both"/>
        <w:rPr>
          <w:sz w:val="28"/>
          <w:szCs w:val="28"/>
        </w:rPr>
      </w:pPr>
      <w:r w:rsidRPr="00F64C3E">
        <w:rPr>
          <w:sz w:val="28"/>
          <w:szCs w:val="28"/>
        </w:rPr>
        <w:t>12. В строке 7 по займам, выданным в иностранной валюте, указывается значение «1», по займам, выданным в национальной валюте, указывается</w:t>
      </w:r>
      <w:r w:rsidRPr="00F64C3E" w:rsidDel="000B3571">
        <w:rPr>
          <w:sz w:val="28"/>
          <w:szCs w:val="28"/>
        </w:rPr>
        <w:t xml:space="preserve"> </w:t>
      </w:r>
      <w:r w:rsidRPr="00F64C3E">
        <w:rPr>
          <w:sz w:val="28"/>
          <w:szCs w:val="28"/>
        </w:rPr>
        <w:t>«0».</w:t>
      </w:r>
    </w:p>
    <w:p w14:paraId="4DAD5BAA" w14:textId="77777777" w:rsidR="00F64C3E" w:rsidRPr="00F64C3E" w:rsidRDefault="00F64C3E" w:rsidP="00F64C3E">
      <w:pPr>
        <w:ind w:firstLine="708"/>
        <w:jc w:val="both"/>
        <w:rPr>
          <w:sz w:val="28"/>
          <w:szCs w:val="28"/>
        </w:rPr>
      </w:pPr>
      <w:r w:rsidRPr="00F64C3E">
        <w:rPr>
          <w:sz w:val="28"/>
          <w:szCs w:val="28"/>
        </w:rPr>
        <w:t>13. В строке 8 по займам, представленным на срок свыше 1 (одного) года, указывается значение «1», для займов, представленных на срок до 1 (одного) года (включительно) указывается «0».</w:t>
      </w:r>
    </w:p>
    <w:p w14:paraId="0EA2599C" w14:textId="77777777" w:rsidR="00F64C3E" w:rsidRPr="00F64C3E" w:rsidRDefault="00F64C3E" w:rsidP="00F64C3E">
      <w:pPr>
        <w:ind w:firstLine="708"/>
        <w:jc w:val="both"/>
        <w:rPr>
          <w:sz w:val="28"/>
          <w:szCs w:val="28"/>
        </w:rPr>
      </w:pPr>
      <w:r w:rsidRPr="00F64C3E">
        <w:rPr>
          <w:sz w:val="28"/>
          <w:szCs w:val="28"/>
        </w:rPr>
        <w:t>14. Займы, выданные по платежным карточкам, и не идентифицируемые по иным целям кредитования, в строке 9 относятся к займам на потребительские цели.</w:t>
      </w:r>
    </w:p>
    <w:p w14:paraId="055468C7" w14:textId="77777777" w:rsidR="00F64C3E" w:rsidRPr="00F64C3E" w:rsidRDefault="00F64C3E" w:rsidP="00F64C3E">
      <w:pPr>
        <w:ind w:firstLine="708"/>
        <w:jc w:val="both"/>
        <w:rPr>
          <w:sz w:val="28"/>
          <w:szCs w:val="28"/>
        </w:rPr>
      </w:pPr>
      <w:r w:rsidRPr="00F64C3E">
        <w:rPr>
          <w:sz w:val="28"/>
          <w:szCs w:val="28"/>
        </w:rPr>
        <w:t>15. В строке 10 при наличии залога выбирается значение из справочника соответствующее типу залога, на который приходится наибольшая доля задолженности.</w:t>
      </w:r>
    </w:p>
    <w:p w14:paraId="12444920" w14:textId="77777777" w:rsidR="00F64C3E" w:rsidRPr="00F64C3E" w:rsidRDefault="00F64C3E" w:rsidP="00F64C3E">
      <w:pPr>
        <w:ind w:firstLine="708"/>
        <w:jc w:val="both"/>
        <w:rPr>
          <w:sz w:val="28"/>
          <w:szCs w:val="28"/>
        </w:rPr>
      </w:pPr>
      <w:r w:rsidRPr="00F64C3E">
        <w:rPr>
          <w:sz w:val="28"/>
          <w:szCs w:val="28"/>
        </w:rPr>
        <w:t>16. В строке 11 указывается значение «1» по займам, по которым имеется просроченная задолженность по основному долгу и (или) начисленному вознаграждению свыше 90 (девяноста) календарных дней, в ином случае указывается «0».</w:t>
      </w:r>
    </w:p>
    <w:p w14:paraId="60B61841" w14:textId="77777777" w:rsidR="00F64C3E" w:rsidRPr="00F64C3E" w:rsidRDefault="00F64C3E" w:rsidP="00F64C3E">
      <w:pPr>
        <w:ind w:firstLine="708"/>
        <w:jc w:val="both"/>
        <w:rPr>
          <w:sz w:val="28"/>
          <w:szCs w:val="28"/>
        </w:rPr>
      </w:pPr>
      <w:r w:rsidRPr="00F64C3E">
        <w:rPr>
          <w:sz w:val="28"/>
          <w:szCs w:val="28"/>
        </w:rPr>
        <w:lastRenderedPageBreak/>
        <w:t>17. В строке 12.1 указывается сумма займов, выданных в течение отчетного месяца.</w:t>
      </w:r>
    </w:p>
    <w:p w14:paraId="44CD6854" w14:textId="77777777" w:rsidR="00F64C3E" w:rsidRPr="00F64C3E" w:rsidRDefault="00F64C3E" w:rsidP="00F64C3E">
      <w:pPr>
        <w:ind w:firstLine="708"/>
        <w:jc w:val="both"/>
        <w:rPr>
          <w:sz w:val="28"/>
          <w:szCs w:val="28"/>
        </w:rPr>
      </w:pPr>
      <w:r w:rsidRPr="00F64C3E">
        <w:rPr>
          <w:sz w:val="28"/>
          <w:szCs w:val="28"/>
        </w:rPr>
        <w:t>18. В строке 12.2 указывается средневзвешенная ставка вознаграждения по фактически представленным в отчетном периоде займам, информация о которых представляется по строке 12.1. Для расчета используется номинальная ставка вознаграждения, указанная в соответствующих договорах займа.</w:t>
      </w:r>
    </w:p>
    <w:p w14:paraId="17283BE1" w14:textId="77777777" w:rsidR="00F64C3E" w:rsidRPr="00F64C3E" w:rsidRDefault="00F64C3E" w:rsidP="00F64C3E">
      <w:pPr>
        <w:ind w:firstLine="708"/>
        <w:jc w:val="both"/>
        <w:rPr>
          <w:sz w:val="28"/>
          <w:szCs w:val="28"/>
        </w:rPr>
      </w:pPr>
      <w:r w:rsidRPr="00F64C3E">
        <w:rPr>
          <w:sz w:val="28"/>
          <w:szCs w:val="28"/>
        </w:rPr>
        <w:t>Расчет средневзвешенной ставки вознаграждения осуществляется по формуле:</w:t>
      </w:r>
    </w:p>
    <w:p w14:paraId="7D8DE6A6" w14:textId="77777777" w:rsidR="00F64C3E" w:rsidRPr="00F64C3E" w:rsidRDefault="00F64C3E" w:rsidP="00F64C3E">
      <w:pPr>
        <w:ind w:firstLine="708"/>
        <w:jc w:val="both"/>
        <w:rPr>
          <w:sz w:val="28"/>
          <w:szCs w:val="28"/>
        </w:rPr>
      </w:pPr>
      <w:r w:rsidRPr="00F64C3E">
        <w:rPr>
          <w:rFonts w:eastAsia="Calibri"/>
          <w:position w:val="-42"/>
          <w:sz w:val="28"/>
          <w:szCs w:val="22"/>
          <w:lang w:eastAsia="en-US"/>
        </w:rPr>
        <w:object w:dxaOrig="4620" w:dyaOrig="940" w14:anchorId="544FE898">
          <v:shape id="_x0000_i1078" type="#_x0000_t75" style="width:234.75pt;height:42pt" o:ole="">
            <v:imagedata r:id="rId37" o:title=""/>
          </v:shape>
          <o:OLEObject Type="Embed" ProgID="Equation.3" ShapeID="_x0000_i1078" DrawAspect="Content" ObjectID="_1758610722" r:id="rId38"/>
        </w:object>
      </w:r>
      <w:r w:rsidRPr="00F64C3E">
        <w:rPr>
          <w:rFonts w:eastAsia="Calibri"/>
          <w:sz w:val="28"/>
          <w:szCs w:val="22"/>
          <w:lang w:eastAsia="en-US"/>
        </w:rPr>
        <w:t>;</w:t>
      </w:r>
    </w:p>
    <w:p w14:paraId="47D66C2F" w14:textId="77777777" w:rsidR="00F64C3E" w:rsidRPr="00F64C3E" w:rsidRDefault="00F64C3E" w:rsidP="00F64C3E">
      <w:pPr>
        <w:ind w:firstLine="708"/>
        <w:jc w:val="both"/>
        <w:rPr>
          <w:sz w:val="28"/>
          <w:szCs w:val="28"/>
        </w:rPr>
      </w:pPr>
      <w:r w:rsidRPr="00F64C3E">
        <w:rPr>
          <w:sz w:val="28"/>
          <w:szCs w:val="28"/>
        </w:rPr>
        <w:t>где:</w:t>
      </w:r>
    </w:p>
    <w:p w14:paraId="080126E9" w14:textId="77777777" w:rsidR="00F64C3E" w:rsidRPr="00F64C3E" w:rsidRDefault="00F64C3E" w:rsidP="00F64C3E">
      <w:pPr>
        <w:ind w:firstLine="708"/>
        <w:jc w:val="both"/>
        <w:rPr>
          <w:sz w:val="28"/>
          <w:szCs w:val="28"/>
        </w:rPr>
      </w:pPr>
      <w:r w:rsidRPr="00F64C3E">
        <w:rPr>
          <w:sz w:val="28"/>
          <w:szCs w:val="28"/>
        </w:rPr>
        <w:t>Rср – средневзвешенная ставка вознаграждения;</w:t>
      </w:r>
    </w:p>
    <w:p w14:paraId="2F3E7856" w14:textId="77777777" w:rsidR="00F64C3E" w:rsidRPr="00F64C3E" w:rsidRDefault="00F64C3E" w:rsidP="00F64C3E">
      <w:pPr>
        <w:ind w:firstLine="708"/>
        <w:jc w:val="both"/>
        <w:rPr>
          <w:sz w:val="28"/>
          <w:szCs w:val="28"/>
        </w:rPr>
      </w:pPr>
      <w:r w:rsidRPr="00F64C3E">
        <w:rPr>
          <w:sz w:val="28"/>
          <w:szCs w:val="28"/>
        </w:rPr>
        <w:t>Rn – ставка вознаграждения по n-ному займу;</w:t>
      </w:r>
    </w:p>
    <w:p w14:paraId="0A9B3DDB" w14:textId="77777777" w:rsidR="00F64C3E" w:rsidRPr="00F64C3E" w:rsidRDefault="00F64C3E" w:rsidP="00F64C3E">
      <w:pPr>
        <w:ind w:firstLine="708"/>
        <w:jc w:val="both"/>
        <w:rPr>
          <w:sz w:val="28"/>
          <w:szCs w:val="28"/>
        </w:rPr>
      </w:pPr>
      <w:r w:rsidRPr="00F64C3E">
        <w:rPr>
          <w:sz w:val="28"/>
          <w:szCs w:val="28"/>
        </w:rPr>
        <w:t>Qn – объем n-го займа, выданного в отчетном периоде.</w:t>
      </w:r>
    </w:p>
    <w:p w14:paraId="00A0C065" w14:textId="77777777" w:rsidR="00F64C3E" w:rsidRPr="00F64C3E" w:rsidRDefault="00F64C3E" w:rsidP="00F64C3E">
      <w:pPr>
        <w:ind w:firstLine="708"/>
        <w:jc w:val="both"/>
        <w:rPr>
          <w:sz w:val="28"/>
          <w:szCs w:val="28"/>
        </w:rPr>
      </w:pPr>
      <w:r w:rsidRPr="00F64C3E">
        <w:rPr>
          <w:sz w:val="28"/>
          <w:szCs w:val="28"/>
        </w:rPr>
        <w:t xml:space="preserve">Для филиалов исламских банков-нерезидентов Республики Казахстан в строке 12.2 указывается средневзвешенный показатель торговой наценки по осуществленным в отчетном периоде сделкам торгового финансирования. </w:t>
      </w:r>
    </w:p>
    <w:p w14:paraId="3201A142" w14:textId="77777777" w:rsidR="00F64C3E" w:rsidRPr="00F64C3E" w:rsidRDefault="00F64C3E" w:rsidP="00F64C3E">
      <w:pPr>
        <w:ind w:firstLine="708"/>
        <w:jc w:val="both"/>
        <w:rPr>
          <w:sz w:val="28"/>
          <w:szCs w:val="28"/>
        </w:rPr>
      </w:pPr>
      <w:r w:rsidRPr="00F64C3E">
        <w:rPr>
          <w:sz w:val="28"/>
          <w:szCs w:val="28"/>
        </w:rPr>
        <w:t>19. В строках 13.2 и 13.3 указываются номера счетов в соответствии с Типовым планом счетов, на которых учитываются суммы займов (торгового финансирования), выданных (осуществленного) филиалом банка-нерезидента Республики Казахстан, в том числе филиалом исламского банка-нерезидента Республики Казахстан, и соответствующие им значения стоимостного показателя на отчетную дату.</w:t>
      </w:r>
    </w:p>
    <w:p w14:paraId="03942E28" w14:textId="77777777" w:rsidR="00F64C3E" w:rsidRPr="00F64C3E" w:rsidRDefault="00F64C3E" w:rsidP="00F64C3E">
      <w:pPr>
        <w:ind w:firstLine="708"/>
        <w:jc w:val="both"/>
        <w:rPr>
          <w:sz w:val="28"/>
          <w:szCs w:val="28"/>
        </w:rPr>
      </w:pPr>
      <w:r w:rsidRPr="00F64C3E">
        <w:rPr>
          <w:sz w:val="28"/>
          <w:szCs w:val="28"/>
        </w:rPr>
        <w:t xml:space="preserve">Если стоимостное значение равно нулю, показатели по строкам 13.1, 13.2, 13.3 и 14 не </w:t>
      </w:r>
      <w:r w:rsidRPr="00F64C3E">
        <w:rPr>
          <w:sz w:val="28"/>
          <w:szCs w:val="28"/>
          <w:lang w:val="kk-KZ"/>
        </w:rPr>
        <w:t>представляются</w:t>
      </w:r>
      <w:r w:rsidRPr="00F64C3E">
        <w:rPr>
          <w:sz w:val="28"/>
          <w:szCs w:val="28"/>
        </w:rPr>
        <w:t xml:space="preserve">. </w:t>
      </w:r>
    </w:p>
    <w:p w14:paraId="66BB76F4" w14:textId="77777777" w:rsidR="00F64C3E" w:rsidRPr="00F64C3E" w:rsidRDefault="00F64C3E" w:rsidP="00F64C3E">
      <w:pPr>
        <w:ind w:firstLine="708"/>
        <w:jc w:val="both"/>
        <w:rPr>
          <w:sz w:val="28"/>
          <w:szCs w:val="28"/>
          <w:lang w:val="kk-KZ"/>
        </w:rPr>
      </w:pPr>
      <w:r w:rsidRPr="00F64C3E">
        <w:rPr>
          <w:sz w:val="28"/>
          <w:szCs w:val="28"/>
        </w:rPr>
        <w:t>20. В строке 14 указывается стадия кредитного риска, к которой отнесены выданные займы по состоянию на конец отчетного периода</w:t>
      </w:r>
      <w:r w:rsidRPr="00F64C3E">
        <w:rPr>
          <w:sz w:val="28"/>
          <w:szCs w:val="28"/>
          <w:lang w:val="kk-KZ"/>
        </w:rPr>
        <w:t xml:space="preserve"> в соответствии с Международным стандартом финансовой отчетности (International Financial Reporting Standards – IFRS) 9 «Финансовые инструменты»</w:t>
      </w:r>
      <w:r w:rsidRPr="00F64C3E">
        <w:rPr>
          <w:sz w:val="28"/>
          <w:szCs w:val="28"/>
        </w:rPr>
        <w:t>.</w:t>
      </w:r>
      <w:r w:rsidRPr="00F64C3E">
        <w:rPr>
          <w:sz w:val="28"/>
          <w:szCs w:val="28"/>
          <w:lang w:val="kk-KZ"/>
        </w:rPr>
        <w:t xml:space="preserve"> </w:t>
      </w:r>
    </w:p>
    <w:p w14:paraId="40CF5C99" w14:textId="77777777" w:rsidR="00F64C3E" w:rsidRPr="00F64C3E" w:rsidRDefault="00F64C3E" w:rsidP="00F64C3E">
      <w:pPr>
        <w:ind w:firstLine="708"/>
        <w:jc w:val="both"/>
        <w:rPr>
          <w:rFonts w:eastAsia="Calibri"/>
          <w:sz w:val="28"/>
          <w:szCs w:val="22"/>
          <w:lang w:eastAsia="en-US"/>
        </w:rPr>
      </w:pPr>
      <w:r w:rsidRPr="00F64C3E">
        <w:rPr>
          <w:sz w:val="28"/>
          <w:szCs w:val="28"/>
          <w:lang w:val="kk-KZ"/>
        </w:rPr>
        <w:t>Показатель в строке 14 не заполняется по выданным займам, к которым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филиала банка-нерезидента Республики Казахстан.</w:t>
      </w:r>
      <w:r w:rsidRPr="00F64C3E">
        <w:rPr>
          <w:rFonts w:eastAsia="Calibri"/>
          <w:sz w:val="28"/>
          <w:szCs w:val="22"/>
          <w:lang w:eastAsia="en-US"/>
        </w:rPr>
        <w:br w:type="page"/>
      </w:r>
    </w:p>
    <w:p w14:paraId="6E203597" w14:textId="77777777" w:rsidR="00F64C3E" w:rsidRPr="00F64C3E" w:rsidRDefault="00F64C3E" w:rsidP="00F64C3E">
      <w:pPr>
        <w:pageBreakBefore/>
        <w:ind w:left="4820" w:firstLine="2835"/>
        <w:jc w:val="right"/>
        <w:rPr>
          <w:rFonts w:eastAsia="Calibri"/>
          <w:sz w:val="28"/>
          <w:szCs w:val="22"/>
          <w:lang w:eastAsia="en-US"/>
        </w:rPr>
      </w:pPr>
      <w:r w:rsidRPr="00F64C3E">
        <w:rPr>
          <w:rFonts w:eastAsia="Calibri"/>
          <w:sz w:val="28"/>
          <w:szCs w:val="22"/>
          <w:lang w:eastAsia="en-US"/>
        </w:rPr>
        <w:lastRenderedPageBreak/>
        <w:t>Приложение 45</w:t>
      </w:r>
    </w:p>
    <w:p w14:paraId="64B4E427" w14:textId="77777777" w:rsidR="00F64C3E" w:rsidRPr="00F64C3E" w:rsidRDefault="00F64C3E" w:rsidP="00F64C3E">
      <w:pPr>
        <w:ind w:left="4820" w:firstLine="2835"/>
        <w:jc w:val="right"/>
        <w:rPr>
          <w:rFonts w:eastAsia="Calibri"/>
          <w:sz w:val="28"/>
          <w:szCs w:val="22"/>
          <w:lang w:eastAsia="en-US"/>
        </w:rPr>
      </w:pPr>
      <w:r w:rsidRPr="00F64C3E">
        <w:rPr>
          <w:rFonts w:eastAsia="Calibri"/>
          <w:sz w:val="28"/>
          <w:szCs w:val="22"/>
          <w:lang w:eastAsia="en-US"/>
        </w:rPr>
        <w:t>к Перечню</w:t>
      </w:r>
    </w:p>
    <w:p w14:paraId="0AA1A794" w14:textId="77777777" w:rsidR="00F64C3E" w:rsidRPr="00F64C3E" w:rsidRDefault="00F64C3E" w:rsidP="00F64C3E">
      <w:pPr>
        <w:rPr>
          <w:rFonts w:eastAsia="Calibri"/>
          <w:sz w:val="28"/>
          <w:szCs w:val="22"/>
          <w:lang w:eastAsia="en-US"/>
        </w:rPr>
      </w:pPr>
    </w:p>
    <w:p w14:paraId="76A69275" w14:textId="77777777" w:rsidR="00F64C3E" w:rsidRPr="00F64C3E" w:rsidRDefault="00F64C3E" w:rsidP="00F64C3E">
      <w:pPr>
        <w:rPr>
          <w:rFonts w:eastAsia="Calibri"/>
          <w:sz w:val="28"/>
          <w:szCs w:val="22"/>
          <w:lang w:eastAsia="en-US"/>
        </w:rPr>
      </w:pPr>
    </w:p>
    <w:p w14:paraId="6F4D8D75" w14:textId="77777777" w:rsidR="00F64C3E" w:rsidRPr="00F64C3E" w:rsidRDefault="00F64C3E" w:rsidP="00F64C3E">
      <w:pPr>
        <w:jc w:val="right"/>
        <w:rPr>
          <w:sz w:val="28"/>
          <w:szCs w:val="28"/>
        </w:rPr>
      </w:pPr>
      <w:r w:rsidRPr="00F64C3E">
        <w:rPr>
          <w:sz w:val="28"/>
          <w:szCs w:val="28"/>
        </w:rPr>
        <w:t>Приложение 7</w:t>
      </w:r>
    </w:p>
    <w:p w14:paraId="0D38C48F" w14:textId="77777777" w:rsidR="00F64C3E" w:rsidRPr="00F64C3E" w:rsidRDefault="00F64C3E" w:rsidP="00F64C3E">
      <w:pPr>
        <w:jc w:val="right"/>
        <w:rPr>
          <w:sz w:val="28"/>
          <w:szCs w:val="28"/>
        </w:rPr>
      </w:pPr>
      <w:r w:rsidRPr="00F64C3E">
        <w:rPr>
          <w:sz w:val="28"/>
          <w:szCs w:val="28"/>
        </w:rPr>
        <w:t>к постановлению Правления</w:t>
      </w:r>
    </w:p>
    <w:p w14:paraId="55D94996" w14:textId="77777777" w:rsidR="00F64C3E" w:rsidRPr="00F64C3E" w:rsidRDefault="00F64C3E" w:rsidP="00F64C3E">
      <w:pPr>
        <w:jc w:val="right"/>
        <w:rPr>
          <w:sz w:val="28"/>
          <w:szCs w:val="28"/>
        </w:rPr>
      </w:pPr>
      <w:r w:rsidRPr="00F64C3E">
        <w:rPr>
          <w:sz w:val="28"/>
          <w:szCs w:val="28"/>
        </w:rPr>
        <w:t>Национального Банка</w:t>
      </w:r>
    </w:p>
    <w:p w14:paraId="0BE8DCB5" w14:textId="77777777" w:rsidR="00F64C3E" w:rsidRPr="00F64C3E" w:rsidRDefault="00F64C3E" w:rsidP="00F64C3E">
      <w:pPr>
        <w:jc w:val="right"/>
        <w:rPr>
          <w:sz w:val="28"/>
          <w:szCs w:val="28"/>
        </w:rPr>
      </w:pPr>
      <w:r w:rsidRPr="00F64C3E">
        <w:rPr>
          <w:sz w:val="28"/>
          <w:szCs w:val="28"/>
        </w:rPr>
        <w:t>Республики Казахстан</w:t>
      </w:r>
    </w:p>
    <w:p w14:paraId="7F67BDBA" w14:textId="77777777" w:rsidR="00F64C3E" w:rsidRPr="00F64C3E" w:rsidRDefault="00F64C3E" w:rsidP="00F64C3E">
      <w:pPr>
        <w:jc w:val="right"/>
        <w:rPr>
          <w:bCs/>
          <w:sz w:val="28"/>
          <w:szCs w:val="28"/>
        </w:rPr>
      </w:pPr>
      <w:r w:rsidRPr="00F64C3E">
        <w:rPr>
          <w:sz w:val="28"/>
          <w:szCs w:val="28"/>
        </w:rPr>
        <w:t>от 2 марта 2021 года № 22</w:t>
      </w:r>
    </w:p>
    <w:p w14:paraId="49E68EB1" w14:textId="77777777" w:rsidR="00F64C3E" w:rsidRPr="00F64C3E" w:rsidRDefault="00F64C3E" w:rsidP="00F64C3E">
      <w:pPr>
        <w:rPr>
          <w:bCs/>
          <w:sz w:val="28"/>
          <w:szCs w:val="28"/>
        </w:rPr>
      </w:pPr>
    </w:p>
    <w:p w14:paraId="2CFCFB89" w14:textId="77777777" w:rsidR="00F64C3E" w:rsidRPr="00F64C3E" w:rsidRDefault="00F64C3E" w:rsidP="00F64C3E">
      <w:pPr>
        <w:rPr>
          <w:sz w:val="28"/>
          <w:szCs w:val="28"/>
        </w:rPr>
      </w:pPr>
    </w:p>
    <w:p w14:paraId="004A8B71" w14:textId="77777777" w:rsidR="00F64C3E" w:rsidRPr="00F64C3E" w:rsidRDefault="00F64C3E" w:rsidP="00F64C3E">
      <w:pPr>
        <w:jc w:val="center"/>
        <w:rPr>
          <w:bCs/>
          <w:sz w:val="28"/>
          <w:szCs w:val="28"/>
        </w:rPr>
      </w:pPr>
      <w:r w:rsidRPr="00F64C3E">
        <w:rPr>
          <w:sz w:val="28"/>
          <w:szCs w:val="28"/>
        </w:rPr>
        <w:t>Форма, предназначенная для сбора административных данных</w:t>
      </w:r>
      <w:r w:rsidRPr="00F64C3E">
        <w:rPr>
          <w:bCs/>
          <w:sz w:val="28"/>
          <w:szCs w:val="28"/>
        </w:rPr>
        <w:t xml:space="preserve"> </w:t>
      </w:r>
    </w:p>
    <w:p w14:paraId="46D42B44" w14:textId="77777777" w:rsidR="00F64C3E" w:rsidRPr="00F64C3E" w:rsidRDefault="00F64C3E" w:rsidP="00F64C3E">
      <w:pPr>
        <w:rPr>
          <w:bCs/>
          <w:sz w:val="28"/>
          <w:szCs w:val="28"/>
        </w:rPr>
      </w:pPr>
    </w:p>
    <w:p w14:paraId="548CB8E7" w14:textId="77777777" w:rsidR="00F64C3E" w:rsidRPr="00F64C3E" w:rsidRDefault="00F64C3E" w:rsidP="00F64C3E">
      <w:pPr>
        <w:rPr>
          <w:bCs/>
          <w:sz w:val="28"/>
          <w:szCs w:val="28"/>
        </w:rPr>
      </w:pPr>
    </w:p>
    <w:p w14:paraId="359E5F0B" w14:textId="77777777" w:rsidR="00F64C3E" w:rsidRPr="00F64C3E" w:rsidRDefault="00F64C3E" w:rsidP="00F64C3E">
      <w:pPr>
        <w:ind w:firstLine="709"/>
        <w:rPr>
          <w:sz w:val="28"/>
          <w:szCs w:val="28"/>
        </w:rPr>
      </w:pPr>
      <w:r w:rsidRPr="00F64C3E">
        <w:rPr>
          <w:sz w:val="28"/>
          <w:szCs w:val="28"/>
        </w:rPr>
        <w:t>Представляется: в Национальный Банк Республики Казахстан</w:t>
      </w:r>
    </w:p>
    <w:p w14:paraId="17B0FCC5" w14:textId="77777777" w:rsidR="00F64C3E" w:rsidRPr="00F64C3E" w:rsidRDefault="00F64C3E" w:rsidP="00F64C3E">
      <w:pPr>
        <w:ind w:firstLine="709"/>
        <w:rPr>
          <w:sz w:val="28"/>
          <w:szCs w:val="28"/>
        </w:rPr>
      </w:pPr>
      <w:r w:rsidRPr="00F64C3E">
        <w:rPr>
          <w:sz w:val="28"/>
          <w:szCs w:val="28"/>
        </w:rPr>
        <w:t>Форма административных данных размещена на интернет-ресурсе: www.nationalbank.kz</w:t>
      </w:r>
    </w:p>
    <w:p w14:paraId="7BDDC7E3" w14:textId="77777777" w:rsidR="00F64C3E" w:rsidRPr="00F64C3E" w:rsidRDefault="00F64C3E" w:rsidP="00F64C3E">
      <w:pPr>
        <w:jc w:val="center"/>
        <w:rPr>
          <w:bCs/>
          <w:sz w:val="28"/>
          <w:szCs w:val="28"/>
        </w:rPr>
      </w:pPr>
    </w:p>
    <w:p w14:paraId="064A43C2" w14:textId="77777777" w:rsidR="00F64C3E" w:rsidRPr="00F64C3E" w:rsidRDefault="00F64C3E" w:rsidP="00F64C3E">
      <w:pPr>
        <w:jc w:val="center"/>
        <w:rPr>
          <w:bCs/>
          <w:sz w:val="28"/>
          <w:szCs w:val="28"/>
        </w:rPr>
      </w:pPr>
      <w:r w:rsidRPr="00F64C3E">
        <w:rPr>
          <w:bCs/>
          <w:sz w:val="28"/>
          <w:szCs w:val="28"/>
        </w:rPr>
        <w:br/>
        <w:t>Отчет о прочих классифицируемых активах</w:t>
      </w:r>
    </w:p>
    <w:p w14:paraId="6A16195A" w14:textId="77777777" w:rsidR="00F64C3E" w:rsidRPr="00F64C3E" w:rsidRDefault="00F64C3E" w:rsidP="00F64C3E">
      <w:pPr>
        <w:ind w:firstLine="709"/>
        <w:jc w:val="both"/>
        <w:rPr>
          <w:sz w:val="28"/>
          <w:szCs w:val="28"/>
        </w:rPr>
      </w:pPr>
      <w:r w:rsidRPr="00F64C3E">
        <w:rPr>
          <w:sz w:val="28"/>
          <w:szCs w:val="28"/>
        </w:rPr>
        <w:t> </w:t>
      </w:r>
    </w:p>
    <w:p w14:paraId="6CD79485" w14:textId="77777777" w:rsidR="00F64C3E" w:rsidRPr="00F64C3E" w:rsidRDefault="00F64C3E" w:rsidP="00F64C3E">
      <w:pPr>
        <w:ind w:firstLine="709"/>
        <w:jc w:val="both"/>
        <w:rPr>
          <w:sz w:val="28"/>
          <w:szCs w:val="28"/>
        </w:rPr>
      </w:pPr>
      <w:r w:rsidRPr="00F64C3E">
        <w:rPr>
          <w:sz w:val="28"/>
          <w:szCs w:val="28"/>
        </w:rPr>
        <w:t xml:space="preserve">Индекс формы административных данных: </w:t>
      </w:r>
      <w:r w:rsidRPr="00F64C3E">
        <w:rPr>
          <w:bCs/>
          <w:sz w:val="28"/>
          <w:szCs w:val="28"/>
        </w:rPr>
        <w:t>FBN_</w:t>
      </w:r>
      <w:r w:rsidRPr="00F64C3E">
        <w:rPr>
          <w:sz w:val="28"/>
          <w:szCs w:val="28"/>
          <w:lang w:val="en-US"/>
        </w:rPr>
        <w:t>ASSETS</w:t>
      </w:r>
      <w:r w:rsidRPr="00F64C3E">
        <w:rPr>
          <w:sz w:val="28"/>
          <w:szCs w:val="28"/>
        </w:rPr>
        <w:t>_07</w:t>
      </w:r>
    </w:p>
    <w:p w14:paraId="256991B4" w14:textId="77777777" w:rsidR="00F64C3E" w:rsidRPr="00F64C3E" w:rsidRDefault="00F64C3E" w:rsidP="00F64C3E">
      <w:pPr>
        <w:ind w:firstLine="709"/>
        <w:jc w:val="both"/>
        <w:rPr>
          <w:sz w:val="28"/>
          <w:szCs w:val="28"/>
        </w:rPr>
      </w:pPr>
      <w:r w:rsidRPr="00F64C3E">
        <w:rPr>
          <w:sz w:val="28"/>
          <w:szCs w:val="28"/>
        </w:rPr>
        <w:t>Периодичность: ежемесячная</w:t>
      </w:r>
    </w:p>
    <w:p w14:paraId="5E0762B5" w14:textId="77777777" w:rsidR="00F64C3E" w:rsidRPr="00F64C3E" w:rsidRDefault="00F64C3E" w:rsidP="00F64C3E">
      <w:pPr>
        <w:ind w:firstLine="709"/>
        <w:rPr>
          <w:sz w:val="28"/>
          <w:szCs w:val="28"/>
        </w:rPr>
      </w:pPr>
      <w:r w:rsidRPr="00F64C3E">
        <w:rPr>
          <w:sz w:val="28"/>
          <w:szCs w:val="28"/>
        </w:rPr>
        <w:t>Отчетный период: по состоянию на «___» ________________ 20__ года</w:t>
      </w:r>
    </w:p>
    <w:p w14:paraId="5C629C0F" w14:textId="77777777" w:rsidR="00F64C3E" w:rsidRPr="00F64C3E" w:rsidRDefault="00F64C3E" w:rsidP="00F64C3E">
      <w:pPr>
        <w:ind w:firstLine="709"/>
        <w:jc w:val="both"/>
        <w:rPr>
          <w:sz w:val="28"/>
          <w:szCs w:val="28"/>
        </w:rPr>
      </w:pPr>
      <w:r w:rsidRPr="00F64C3E">
        <w:rPr>
          <w:sz w:val="28"/>
          <w:szCs w:val="28"/>
        </w:rPr>
        <w:t>Круг лиц, представляющих информацию: филиалы банков-нерезидентов Республики Казахстан</w:t>
      </w:r>
    </w:p>
    <w:p w14:paraId="4E09D147" w14:textId="77777777" w:rsidR="00F64C3E" w:rsidRPr="00F64C3E" w:rsidRDefault="00F64C3E" w:rsidP="00F64C3E">
      <w:pPr>
        <w:ind w:firstLine="709"/>
        <w:jc w:val="both"/>
        <w:rPr>
          <w:sz w:val="28"/>
          <w:szCs w:val="28"/>
        </w:rPr>
      </w:pPr>
      <w:r w:rsidRPr="00F64C3E">
        <w:rPr>
          <w:sz w:val="28"/>
          <w:szCs w:val="28"/>
        </w:rPr>
        <w:t xml:space="preserve">Срок представления формы административных данных: </w:t>
      </w:r>
    </w:p>
    <w:p w14:paraId="69AE64DC" w14:textId="77777777" w:rsidR="00F64C3E" w:rsidRPr="00F64C3E" w:rsidRDefault="00F64C3E" w:rsidP="00F64C3E">
      <w:pPr>
        <w:ind w:firstLine="709"/>
        <w:jc w:val="both"/>
        <w:rPr>
          <w:sz w:val="28"/>
          <w:szCs w:val="28"/>
        </w:rPr>
      </w:pPr>
      <w:r w:rsidRPr="00F64C3E">
        <w:rPr>
          <w:sz w:val="28"/>
          <w:szCs w:val="28"/>
        </w:rPr>
        <w:t>ежемесячно, не позднее одиннадцатого рабочего дня месяца, следующего за отчетным месяцем</w:t>
      </w:r>
    </w:p>
    <w:p w14:paraId="6260447B" w14:textId="77777777" w:rsidR="00F64C3E" w:rsidRPr="00F64C3E" w:rsidRDefault="00F64C3E" w:rsidP="00F64C3E">
      <w:pPr>
        <w:pageBreakBefore/>
        <w:ind w:firstLine="709"/>
        <w:jc w:val="right"/>
        <w:rPr>
          <w:sz w:val="28"/>
          <w:szCs w:val="28"/>
        </w:rPr>
      </w:pPr>
      <w:r w:rsidRPr="00F64C3E">
        <w:rPr>
          <w:sz w:val="28"/>
          <w:szCs w:val="28"/>
        </w:rPr>
        <w:lastRenderedPageBreak/>
        <w:t>Форма</w:t>
      </w:r>
    </w:p>
    <w:p w14:paraId="2230067D" w14:textId="77777777" w:rsidR="00F64C3E" w:rsidRPr="00F64C3E" w:rsidRDefault="00F64C3E" w:rsidP="00F64C3E">
      <w:pPr>
        <w:jc w:val="both"/>
        <w:rPr>
          <w:sz w:val="28"/>
          <w:szCs w:val="28"/>
        </w:rPr>
      </w:pPr>
    </w:p>
    <w:p w14:paraId="2775C127" w14:textId="77777777" w:rsidR="00F64C3E" w:rsidRPr="00F64C3E" w:rsidRDefault="00F64C3E" w:rsidP="00F64C3E">
      <w:pPr>
        <w:jc w:val="both"/>
        <w:rPr>
          <w:sz w:val="28"/>
          <w:szCs w:val="28"/>
        </w:rPr>
      </w:pPr>
    </w:p>
    <w:p w14:paraId="6B7FC38A" w14:textId="77777777" w:rsidR="00F64C3E" w:rsidRPr="00F64C3E" w:rsidRDefault="00F64C3E" w:rsidP="00F64C3E">
      <w:pPr>
        <w:ind w:firstLine="709"/>
        <w:jc w:val="both"/>
        <w:rPr>
          <w:sz w:val="28"/>
          <w:szCs w:val="28"/>
        </w:rPr>
      </w:pPr>
      <w:r w:rsidRPr="00F64C3E">
        <w:rPr>
          <w:sz w:val="28"/>
          <w:szCs w:val="28"/>
        </w:rPr>
        <w:t>Таблица. Отчет о прочих классифицируемых активах</w:t>
      </w:r>
    </w:p>
    <w:p w14:paraId="1F7D8530" w14:textId="77777777" w:rsidR="00F64C3E" w:rsidRPr="00F64C3E" w:rsidRDefault="00F64C3E" w:rsidP="00F64C3E">
      <w:pPr>
        <w:rPr>
          <w:sz w:val="28"/>
          <w:szCs w:val="28"/>
        </w:rPr>
      </w:pPr>
    </w:p>
    <w:tbl>
      <w:tblPr>
        <w:tblW w:w="5000" w:type="pct"/>
        <w:tblLook w:val="04A0" w:firstRow="1" w:lastRow="0" w:firstColumn="1" w:lastColumn="0" w:noHBand="0" w:noVBand="1"/>
      </w:tblPr>
      <w:tblGrid>
        <w:gridCol w:w="845"/>
        <w:gridCol w:w="6604"/>
        <w:gridCol w:w="2178"/>
      </w:tblGrid>
      <w:tr w:rsidR="00F64C3E" w:rsidRPr="00F64C3E" w14:paraId="323E6560" w14:textId="77777777" w:rsidTr="008F2088">
        <w:trPr>
          <w:trHeight w:val="43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6B4640" w14:textId="77777777" w:rsidR="00F64C3E" w:rsidRPr="00F64C3E" w:rsidRDefault="00F64C3E" w:rsidP="00F64C3E">
            <w:pPr>
              <w:jc w:val="center"/>
              <w:rPr>
                <w:bCs/>
                <w:sz w:val="20"/>
                <w:szCs w:val="20"/>
              </w:rPr>
            </w:pPr>
            <w:r w:rsidRPr="00F64C3E">
              <w:rPr>
                <w:bCs/>
                <w:sz w:val="20"/>
                <w:szCs w:val="20"/>
              </w:rPr>
              <w:t>№</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72C77E" w14:textId="77777777" w:rsidR="00F64C3E" w:rsidRPr="00F64C3E" w:rsidRDefault="00F64C3E" w:rsidP="00F64C3E">
            <w:pPr>
              <w:jc w:val="center"/>
              <w:rPr>
                <w:bCs/>
                <w:sz w:val="20"/>
                <w:szCs w:val="20"/>
              </w:rPr>
            </w:pPr>
            <w:r w:rsidRPr="00F64C3E">
              <w:rPr>
                <w:bCs/>
                <w:sz w:val="20"/>
                <w:szCs w:val="20"/>
              </w:rPr>
              <w:t>Наименование показателей</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5BCFC4" w14:textId="77777777" w:rsidR="00F64C3E" w:rsidRPr="00F64C3E" w:rsidRDefault="00F64C3E" w:rsidP="00F64C3E">
            <w:pPr>
              <w:jc w:val="center"/>
              <w:rPr>
                <w:bCs/>
                <w:sz w:val="20"/>
                <w:szCs w:val="20"/>
              </w:rPr>
            </w:pPr>
            <w:r w:rsidRPr="00F64C3E">
              <w:rPr>
                <w:sz w:val="20"/>
                <w:szCs w:val="20"/>
              </w:rPr>
              <w:t>Значение</w:t>
            </w:r>
          </w:p>
        </w:tc>
      </w:tr>
      <w:tr w:rsidR="00F64C3E" w:rsidRPr="00F64C3E" w14:paraId="03B810D7" w14:textId="77777777" w:rsidTr="008F2088">
        <w:trPr>
          <w:trHeight w:val="20"/>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EC3DF2E" w14:textId="77777777" w:rsidR="00F64C3E" w:rsidRPr="00F64C3E" w:rsidRDefault="00F64C3E" w:rsidP="00F64C3E">
            <w:pPr>
              <w:jc w:val="center"/>
              <w:rPr>
                <w:bCs/>
                <w:sz w:val="20"/>
                <w:szCs w:val="20"/>
              </w:rPr>
            </w:pPr>
            <w:r w:rsidRPr="00F64C3E">
              <w:rPr>
                <w:bCs/>
                <w:sz w:val="20"/>
                <w:szCs w:val="20"/>
              </w:rPr>
              <w:t>1</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14:paraId="5B55B03D" w14:textId="77777777" w:rsidR="00F64C3E" w:rsidRPr="00F64C3E" w:rsidRDefault="00F64C3E" w:rsidP="00F64C3E">
            <w:pPr>
              <w:jc w:val="center"/>
              <w:rPr>
                <w:bCs/>
                <w:sz w:val="20"/>
                <w:szCs w:val="20"/>
              </w:rPr>
            </w:pPr>
            <w:r w:rsidRPr="00F64C3E">
              <w:rPr>
                <w:bCs/>
                <w:sz w:val="20"/>
                <w:szCs w:val="20"/>
              </w:rPr>
              <w:t>2</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01570DC6" w14:textId="77777777" w:rsidR="00F64C3E" w:rsidRPr="00F64C3E" w:rsidRDefault="00F64C3E" w:rsidP="00F64C3E">
            <w:pPr>
              <w:jc w:val="center"/>
              <w:rPr>
                <w:sz w:val="20"/>
                <w:szCs w:val="20"/>
              </w:rPr>
            </w:pPr>
            <w:r w:rsidRPr="00F64C3E">
              <w:rPr>
                <w:sz w:val="20"/>
                <w:szCs w:val="20"/>
              </w:rPr>
              <w:t>3</w:t>
            </w:r>
          </w:p>
        </w:tc>
      </w:tr>
      <w:tr w:rsidR="00F64C3E" w:rsidRPr="00F64C3E" w14:paraId="375218E5" w14:textId="77777777" w:rsidTr="008F208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476ACC84" w14:textId="77777777" w:rsidR="00F64C3E" w:rsidRPr="00F64C3E" w:rsidRDefault="00F64C3E" w:rsidP="00F64C3E">
            <w:pPr>
              <w:rPr>
                <w:bCs/>
                <w:sz w:val="20"/>
                <w:szCs w:val="20"/>
              </w:rPr>
            </w:pPr>
            <w:r w:rsidRPr="00F64C3E">
              <w:rPr>
                <w:sz w:val="20"/>
                <w:szCs w:val="20"/>
              </w:rPr>
              <w:t>1</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14:paraId="6734C311" w14:textId="77777777" w:rsidR="00F64C3E" w:rsidRPr="00F64C3E" w:rsidRDefault="00F64C3E" w:rsidP="00F64C3E">
            <w:pPr>
              <w:rPr>
                <w:bCs/>
                <w:sz w:val="20"/>
                <w:szCs w:val="20"/>
              </w:rPr>
            </w:pPr>
            <w:r w:rsidRPr="00F64C3E">
              <w:rPr>
                <w:bCs/>
                <w:sz w:val="20"/>
                <w:szCs w:val="20"/>
              </w:rPr>
              <w:t>Референс</w:t>
            </w:r>
          </w:p>
        </w:tc>
        <w:tc>
          <w:tcPr>
            <w:tcW w:w="1131" w:type="pct"/>
            <w:tcBorders>
              <w:top w:val="single" w:sz="4" w:space="0" w:color="auto"/>
              <w:left w:val="single" w:sz="4" w:space="0" w:color="auto"/>
              <w:bottom w:val="single" w:sz="4" w:space="0" w:color="auto"/>
              <w:right w:val="single" w:sz="4" w:space="0" w:color="auto"/>
            </w:tcBorders>
            <w:shd w:val="clear" w:color="auto" w:fill="auto"/>
          </w:tcPr>
          <w:p w14:paraId="6E2C5F54" w14:textId="77777777" w:rsidR="00F64C3E" w:rsidRPr="00F64C3E" w:rsidRDefault="00F64C3E" w:rsidP="00F64C3E">
            <w:pPr>
              <w:jc w:val="center"/>
              <w:rPr>
                <w:sz w:val="20"/>
                <w:szCs w:val="20"/>
              </w:rPr>
            </w:pPr>
          </w:p>
        </w:tc>
      </w:tr>
      <w:tr w:rsidR="00F64C3E" w:rsidRPr="00F64C3E" w14:paraId="5CCB14EE" w14:textId="77777777" w:rsidTr="008F208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391DAF0" w14:textId="77777777" w:rsidR="00F64C3E" w:rsidRPr="00F64C3E" w:rsidRDefault="00F64C3E" w:rsidP="00F64C3E">
            <w:pPr>
              <w:rPr>
                <w:sz w:val="20"/>
                <w:szCs w:val="20"/>
              </w:rPr>
            </w:pPr>
            <w:r w:rsidRPr="00F64C3E">
              <w:rPr>
                <w:sz w:val="20"/>
                <w:szCs w:val="20"/>
              </w:rPr>
              <w:t>2</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14:paraId="6D89098B" w14:textId="77777777" w:rsidR="00F64C3E" w:rsidRPr="00F64C3E" w:rsidRDefault="00F64C3E" w:rsidP="00F64C3E">
            <w:pPr>
              <w:jc w:val="both"/>
              <w:rPr>
                <w:sz w:val="20"/>
                <w:szCs w:val="20"/>
              </w:rPr>
            </w:pPr>
            <w:r w:rsidRPr="00F64C3E">
              <w:rPr>
                <w:sz w:val="20"/>
                <w:szCs w:val="20"/>
              </w:rPr>
              <w:t>Стоимость (сумма по группе активов) на конец отчетного периода:</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4009F7" w14:textId="77777777" w:rsidR="00F64C3E" w:rsidRPr="00F64C3E" w:rsidRDefault="00F64C3E" w:rsidP="00F64C3E">
            <w:pPr>
              <w:rPr>
                <w:sz w:val="20"/>
                <w:szCs w:val="20"/>
              </w:rPr>
            </w:pPr>
          </w:p>
        </w:tc>
      </w:tr>
      <w:tr w:rsidR="00F64C3E" w:rsidRPr="00F64C3E" w14:paraId="31FE089C" w14:textId="77777777" w:rsidTr="008F208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75EEE43F" w14:textId="77777777" w:rsidR="00F64C3E" w:rsidRPr="00F64C3E" w:rsidRDefault="00F64C3E" w:rsidP="00F64C3E">
            <w:pPr>
              <w:rPr>
                <w:sz w:val="20"/>
                <w:szCs w:val="20"/>
              </w:rPr>
            </w:pPr>
            <w:r w:rsidRPr="00F64C3E">
              <w:rPr>
                <w:sz w:val="20"/>
                <w:szCs w:val="20"/>
              </w:rPr>
              <w:t>2.1</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14:paraId="68B73367" w14:textId="77777777" w:rsidR="00F64C3E" w:rsidRPr="00F64C3E" w:rsidRDefault="00F64C3E" w:rsidP="00F64C3E">
            <w:pPr>
              <w:rPr>
                <w:sz w:val="20"/>
                <w:szCs w:val="20"/>
              </w:rPr>
            </w:pPr>
            <w:r w:rsidRPr="00F64C3E">
              <w:rPr>
                <w:sz w:val="20"/>
                <w:szCs w:val="20"/>
              </w:rPr>
              <w:t>вид стоимостного показателя</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3BF39F" w14:textId="77777777" w:rsidR="00F64C3E" w:rsidRPr="00F64C3E" w:rsidRDefault="00F64C3E" w:rsidP="00F64C3E">
            <w:pPr>
              <w:rPr>
                <w:sz w:val="20"/>
                <w:szCs w:val="20"/>
              </w:rPr>
            </w:pPr>
          </w:p>
        </w:tc>
      </w:tr>
      <w:tr w:rsidR="00F64C3E" w:rsidRPr="00F64C3E" w14:paraId="581395F2" w14:textId="77777777" w:rsidTr="008F208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799D0715" w14:textId="77777777" w:rsidR="00F64C3E" w:rsidRPr="00F64C3E" w:rsidRDefault="00F64C3E" w:rsidP="00F64C3E">
            <w:pPr>
              <w:rPr>
                <w:sz w:val="20"/>
                <w:szCs w:val="20"/>
              </w:rPr>
            </w:pPr>
            <w:r w:rsidRPr="00F64C3E">
              <w:rPr>
                <w:sz w:val="20"/>
                <w:szCs w:val="20"/>
              </w:rPr>
              <w:t>2.2</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14:paraId="1825BC99" w14:textId="77777777" w:rsidR="00F64C3E" w:rsidRPr="00F64C3E" w:rsidRDefault="00F64C3E" w:rsidP="00F64C3E">
            <w:pPr>
              <w:rPr>
                <w:sz w:val="20"/>
                <w:szCs w:val="20"/>
              </w:rPr>
            </w:pPr>
            <w:r w:rsidRPr="00F64C3E">
              <w:rPr>
                <w:sz w:val="20"/>
                <w:szCs w:val="20"/>
              </w:rPr>
              <w:t>номер счета</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C0F8BE" w14:textId="77777777" w:rsidR="00F64C3E" w:rsidRPr="00F64C3E" w:rsidRDefault="00F64C3E" w:rsidP="00F64C3E">
            <w:pPr>
              <w:rPr>
                <w:sz w:val="20"/>
                <w:szCs w:val="20"/>
              </w:rPr>
            </w:pPr>
          </w:p>
        </w:tc>
      </w:tr>
      <w:tr w:rsidR="00F64C3E" w:rsidRPr="00F64C3E" w14:paraId="4429ECB4" w14:textId="77777777" w:rsidTr="008F208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26C47C0" w14:textId="77777777" w:rsidR="00F64C3E" w:rsidRPr="00F64C3E" w:rsidRDefault="00F64C3E" w:rsidP="00F64C3E">
            <w:pPr>
              <w:rPr>
                <w:sz w:val="20"/>
                <w:szCs w:val="20"/>
              </w:rPr>
            </w:pPr>
            <w:r w:rsidRPr="00F64C3E">
              <w:rPr>
                <w:sz w:val="20"/>
                <w:szCs w:val="20"/>
              </w:rPr>
              <w:t>2.3</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14:paraId="0F093445" w14:textId="77777777" w:rsidR="00F64C3E" w:rsidRPr="00F64C3E" w:rsidRDefault="00F64C3E" w:rsidP="00F64C3E">
            <w:pPr>
              <w:rPr>
                <w:sz w:val="20"/>
                <w:szCs w:val="20"/>
              </w:rPr>
            </w:pPr>
            <w:r w:rsidRPr="00F64C3E">
              <w:rPr>
                <w:sz w:val="20"/>
                <w:szCs w:val="20"/>
              </w:rPr>
              <w:t>сумма</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26F24A" w14:textId="77777777" w:rsidR="00F64C3E" w:rsidRPr="00F64C3E" w:rsidRDefault="00F64C3E" w:rsidP="00F64C3E">
            <w:pPr>
              <w:rPr>
                <w:sz w:val="20"/>
                <w:szCs w:val="20"/>
              </w:rPr>
            </w:pPr>
          </w:p>
        </w:tc>
      </w:tr>
      <w:tr w:rsidR="00F64C3E" w:rsidRPr="00F64C3E" w14:paraId="63368791" w14:textId="77777777" w:rsidTr="008F208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76A9DEB" w14:textId="77777777" w:rsidR="00F64C3E" w:rsidRPr="00F64C3E" w:rsidRDefault="00F64C3E" w:rsidP="00F64C3E">
            <w:pPr>
              <w:rPr>
                <w:sz w:val="20"/>
                <w:szCs w:val="20"/>
              </w:rPr>
            </w:pPr>
            <w:r w:rsidRPr="00F64C3E">
              <w:rPr>
                <w:sz w:val="20"/>
                <w:szCs w:val="20"/>
              </w:rPr>
              <w:t>3</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14:paraId="703902C1" w14:textId="77777777" w:rsidR="00F64C3E" w:rsidRPr="00F64C3E" w:rsidRDefault="00F64C3E" w:rsidP="00F64C3E">
            <w:pPr>
              <w:rPr>
                <w:sz w:val="20"/>
                <w:szCs w:val="20"/>
              </w:rPr>
            </w:pPr>
            <w:r w:rsidRPr="00F64C3E">
              <w:rPr>
                <w:sz w:val="20"/>
                <w:szCs w:val="20"/>
              </w:rPr>
              <w:t>Стадия кредитного риска</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2BA3C4" w14:textId="77777777" w:rsidR="00F64C3E" w:rsidRPr="00F64C3E" w:rsidRDefault="00F64C3E" w:rsidP="00F64C3E">
            <w:pPr>
              <w:rPr>
                <w:sz w:val="20"/>
                <w:szCs w:val="20"/>
              </w:rPr>
            </w:pPr>
          </w:p>
        </w:tc>
      </w:tr>
    </w:tbl>
    <w:p w14:paraId="3DFBBF0F" w14:textId="77777777" w:rsidR="00F64C3E" w:rsidRPr="00F64C3E" w:rsidRDefault="00F64C3E" w:rsidP="00F64C3E">
      <w:pPr>
        <w:rPr>
          <w:rFonts w:eastAsia="Calibri"/>
          <w:sz w:val="28"/>
          <w:szCs w:val="22"/>
          <w:lang w:eastAsia="en-US"/>
        </w:rPr>
      </w:pPr>
    </w:p>
    <w:p w14:paraId="7DDD862D"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3671637C"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37025EB2" w14:textId="77777777" w:rsidR="00F64C3E" w:rsidRPr="00F64C3E" w:rsidRDefault="00F64C3E" w:rsidP="00F64C3E">
      <w:pPr>
        <w:rPr>
          <w:sz w:val="28"/>
          <w:szCs w:val="28"/>
        </w:rPr>
      </w:pPr>
      <w:r w:rsidRPr="00F64C3E">
        <w:rPr>
          <w:sz w:val="28"/>
          <w:szCs w:val="28"/>
        </w:rPr>
        <w:t>Телефон ________________________________________</w:t>
      </w:r>
    </w:p>
    <w:p w14:paraId="70F7938D" w14:textId="77777777" w:rsidR="00F64C3E" w:rsidRPr="00F64C3E" w:rsidRDefault="00F64C3E" w:rsidP="00F64C3E">
      <w:pPr>
        <w:rPr>
          <w:sz w:val="28"/>
          <w:szCs w:val="28"/>
        </w:rPr>
      </w:pPr>
      <w:r w:rsidRPr="00F64C3E">
        <w:rPr>
          <w:sz w:val="28"/>
          <w:szCs w:val="28"/>
        </w:rPr>
        <w:t>Адрес электронной почты _________________________</w:t>
      </w:r>
    </w:p>
    <w:p w14:paraId="64E46D99"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2A4D7DA5"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79D9EE77" w14:textId="77777777" w:rsidR="00F64C3E" w:rsidRPr="00F64C3E" w:rsidRDefault="00F64C3E" w:rsidP="00F64C3E">
      <w:pPr>
        <w:rPr>
          <w:sz w:val="28"/>
          <w:szCs w:val="28"/>
        </w:rPr>
      </w:pPr>
    </w:p>
    <w:p w14:paraId="389E4F08"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2C4AACDD" w14:textId="77777777" w:rsidR="00F64C3E" w:rsidRPr="00F64C3E" w:rsidRDefault="00F64C3E" w:rsidP="00F64C3E">
      <w:pPr>
        <w:rPr>
          <w:sz w:val="28"/>
          <w:szCs w:val="28"/>
        </w:rPr>
      </w:pPr>
      <w:r w:rsidRPr="00F64C3E">
        <w:rPr>
          <w:sz w:val="28"/>
          <w:szCs w:val="28"/>
        </w:rPr>
        <w:t>________________________________________________    ________________</w:t>
      </w:r>
    </w:p>
    <w:p w14:paraId="47D674A6"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0945E065" w14:textId="77777777" w:rsidR="00F64C3E" w:rsidRPr="00F64C3E" w:rsidRDefault="00F64C3E" w:rsidP="00F64C3E">
      <w:pPr>
        <w:rPr>
          <w:sz w:val="28"/>
          <w:szCs w:val="28"/>
        </w:rPr>
      </w:pPr>
    </w:p>
    <w:p w14:paraId="58BE3F3B" w14:textId="77777777" w:rsidR="00F64C3E" w:rsidRPr="00F64C3E" w:rsidRDefault="00F64C3E" w:rsidP="00F64C3E">
      <w:pPr>
        <w:rPr>
          <w:sz w:val="28"/>
          <w:szCs w:val="28"/>
        </w:rPr>
      </w:pPr>
      <w:r w:rsidRPr="00F64C3E">
        <w:rPr>
          <w:sz w:val="28"/>
          <w:szCs w:val="28"/>
        </w:rPr>
        <w:t>Дата «______» ______________ 20__ года</w:t>
      </w:r>
    </w:p>
    <w:p w14:paraId="158CB1A6" w14:textId="77777777" w:rsidR="00F64C3E" w:rsidRPr="00F64C3E" w:rsidRDefault="00F64C3E" w:rsidP="00F64C3E">
      <w:pPr>
        <w:rPr>
          <w:rFonts w:eastAsia="Calibri"/>
          <w:sz w:val="28"/>
          <w:szCs w:val="22"/>
          <w:lang w:eastAsia="en-US"/>
        </w:rPr>
      </w:pPr>
    </w:p>
    <w:p w14:paraId="5187E068" w14:textId="77777777" w:rsidR="00F64C3E" w:rsidRPr="00F64C3E" w:rsidRDefault="00F64C3E" w:rsidP="00F64C3E">
      <w:pPr>
        <w:rPr>
          <w:sz w:val="28"/>
          <w:szCs w:val="28"/>
        </w:rPr>
      </w:pPr>
    </w:p>
    <w:p w14:paraId="64B8CAF9" w14:textId="77777777" w:rsidR="00F64C3E" w:rsidRPr="00F64C3E" w:rsidRDefault="00F64C3E" w:rsidP="00F64C3E">
      <w:pPr>
        <w:pageBreakBefore/>
        <w:ind w:firstLine="709"/>
        <w:jc w:val="right"/>
        <w:rPr>
          <w:bCs/>
          <w:sz w:val="28"/>
          <w:szCs w:val="28"/>
        </w:rPr>
      </w:pPr>
      <w:r w:rsidRPr="00F64C3E">
        <w:rPr>
          <w:sz w:val="28"/>
          <w:szCs w:val="28"/>
        </w:rPr>
        <w:lastRenderedPageBreak/>
        <w:t>Приложение</w:t>
      </w:r>
    </w:p>
    <w:p w14:paraId="204FA074" w14:textId="77777777" w:rsidR="00F64C3E" w:rsidRPr="00F64C3E" w:rsidRDefault="00F64C3E" w:rsidP="00F64C3E">
      <w:pPr>
        <w:jc w:val="right"/>
        <w:rPr>
          <w:sz w:val="28"/>
          <w:szCs w:val="28"/>
        </w:rPr>
      </w:pPr>
      <w:r w:rsidRPr="00F64C3E">
        <w:rPr>
          <w:sz w:val="28"/>
          <w:szCs w:val="28"/>
        </w:rPr>
        <w:t xml:space="preserve">к форме отчета о прочих </w:t>
      </w:r>
    </w:p>
    <w:p w14:paraId="29CB4E7F" w14:textId="77777777" w:rsidR="00F64C3E" w:rsidRPr="00F64C3E" w:rsidRDefault="00F64C3E" w:rsidP="00F64C3E">
      <w:pPr>
        <w:jc w:val="right"/>
        <w:rPr>
          <w:bCs/>
          <w:sz w:val="28"/>
          <w:szCs w:val="28"/>
        </w:rPr>
      </w:pPr>
      <w:r w:rsidRPr="00F64C3E">
        <w:rPr>
          <w:sz w:val="28"/>
          <w:szCs w:val="28"/>
        </w:rPr>
        <w:t>классифицируемых активах</w:t>
      </w:r>
      <w:r w:rsidRPr="00F64C3E">
        <w:rPr>
          <w:sz w:val="28"/>
          <w:szCs w:val="28"/>
        </w:rPr>
        <w:br/>
      </w:r>
    </w:p>
    <w:p w14:paraId="778F1522" w14:textId="77777777" w:rsidR="00F64C3E" w:rsidRPr="00F64C3E" w:rsidRDefault="00F64C3E" w:rsidP="00F64C3E">
      <w:pPr>
        <w:jc w:val="center"/>
        <w:rPr>
          <w:bCs/>
          <w:sz w:val="28"/>
          <w:szCs w:val="28"/>
        </w:rPr>
      </w:pPr>
    </w:p>
    <w:p w14:paraId="472A9FA1" w14:textId="77777777" w:rsidR="00F64C3E" w:rsidRPr="00F64C3E" w:rsidRDefault="00F64C3E" w:rsidP="00F64C3E">
      <w:pPr>
        <w:jc w:val="center"/>
        <w:rPr>
          <w:bCs/>
          <w:sz w:val="28"/>
          <w:szCs w:val="28"/>
        </w:rPr>
      </w:pPr>
    </w:p>
    <w:p w14:paraId="493ABB14" w14:textId="77777777" w:rsidR="00F64C3E" w:rsidRPr="00F64C3E" w:rsidRDefault="00F64C3E" w:rsidP="00F64C3E">
      <w:pPr>
        <w:jc w:val="center"/>
        <w:rPr>
          <w:sz w:val="28"/>
          <w:szCs w:val="28"/>
        </w:rPr>
      </w:pPr>
      <w:r w:rsidRPr="00F64C3E">
        <w:rPr>
          <w:sz w:val="28"/>
          <w:szCs w:val="28"/>
        </w:rPr>
        <w:t>Пояснение по заполнению формы административных данных</w:t>
      </w:r>
    </w:p>
    <w:p w14:paraId="6D27D511" w14:textId="77777777" w:rsidR="00F64C3E" w:rsidRPr="00F64C3E" w:rsidRDefault="00F64C3E" w:rsidP="00F64C3E">
      <w:pPr>
        <w:jc w:val="center"/>
        <w:rPr>
          <w:sz w:val="28"/>
          <w:szCs w:val="28"/>
        </w:rPr>
      </w:pPr>
      <w:r w:rsidRPr="00F64C3E">
        <w:rPr>
          <w:bCs/>
          <w:sz w:val="28"/>
          <w:szCs w:val="28"/>
        </w:rPr>
        <w:t xml:space="preserve">Отчет о прочих классифицируемых активах </w:t>
      </w:r>
    </w:p>
    <w:p w14:paraId="2C25CF1C" w14:textId="77777777" w:rsidR="00F64C3E" w:rsidRPr="00F64C3E" w:rsidRDefault="00F64C3E" w:rsidP="00F64C3E">
      <w:pPr>
        <w:jc w:val="center"/>
        <w:rPr>
          <w:bCs/>
          <w:sz w:val="28"/>
          <w:szCs w:val="28"/>
        </w:rPr>
      </w:pPr>
      <w:r w:rsidRPr="00F64C3E">
        <w:rPr>
          <w:bCs/>
          <w:sz w:val="28"/>
          <w:szCs w:val="28"/>
        </w:rPr>
        <w:t>(индекс – FBN_</w:t>
      </w:r>
      <w:r w:rsidRPr="00F64C3E">
        <w:rPr>
          <w:sz w:val="28"/>
          <w:szCs w:val="28"/>
          <w:lang w:val="en-US"/>
        </w:rPr>
        <w:t>ASSETS</w:t>
      </w:r>
      <w:r w:rsidRPr="00F64C3E">
        <w:rPr>
          <w:sz w:val="28"/>
          <w:szCs w:val="28"/>
        </w:rPr>
        <w:t>_07</w:t>
      </w:r>
      <w:r w:rsidRPr="00F64C3E">
        <w:rPr>
          <w:bCs/>
          <w:sz w:val="28"/>
          <w:szCs w:val="28"/>
        </w:rPr>
        <w:t xml:space="preserve">, периодичность – </w:t>
      </w:r>
      <w:r w:rsidRPr="00F64C3E">
        <w:rPr>
          <w:sz w:val="28"/>
          <w:szCs w:val="28"/>
        </w:rPr>
        <w:t>ежемесячная</w:t>
      </w:r>
      <w:r w:rsidRPr="00F64C3E">
        <w:rPr>
          <w:bCs/>
          <w:sz w:val="28"/>
          <w:szCs w:val="28"/>
        </w:rPr>
        <w:t>)</w:t>
      </w:r>
    </w:p>
    <w:p w14:paraId="4187283C" w14:textId="77777777" w:rsidR="00F64C3E" w:rsidRPr="00F64C3E" w:rsidRDefault="00F64C3E" w:rsidP="00F64C3E">
      <w:pPr>
        <w:jc w:val="center"/>
        <w:rPr>
          <w:bCs/>
          <w:sz w:val="28"/>
          <w:szCs w:val="28"/>
        </w:rPr>
      </w:pPr>
    </w:p>
    <w:p w14:paraId="791F4F13" w14:textId="77777777" w:rsidR="00F64C3E" w:rsidRPr="00F64C3E" w:rsidRDefault="00F64C3E" w:rsidP="00F64C3E">
      <w:pPr>
        <w:jc w:val="center"/>
        <w:rPr>
          <w:bCs/>
          <w:sz w:val="28"/>
          <w:szCs w:val="28"/>
        </w:rPr>
      </w:pPr>
    </w:p>
    <w:p w14:paraId="41297E78" w14:textId="77777777" w:rsidR="00F64C3E" w:rsidRPr="00F64C3E" w:rsidRDefault="00F64C3E" w:rsidP="00F64C3E">
      <w:pPr>
        <w:jc w:val="center"/>
        <w:rPr>
          <w:sz w:val="28"/>
          <w:szCs w:val="28"/>
        </w:rPr>
      </w:pPr>
      <w:r w:rsidRPr="00F64C3E">
        <w:rPr>
          <w:bCs/>
          <w:sz w:val="28"/>
          <w:szCs w:val="28"/>
        </w:rPr>
        <w:t>Глава 1. Общие положения</w:t>
      </w:r>
    </w:p>
    <w:p w14:paraId="6FE59117" w14:textId="77777777" w:rsidR="00F64C3E" w:rsidRPr="00F64C3E" w:rsidRDefault="00F64C3E" w:rsidP="00F64C3E">
      <w:pPr>
        <w:jc w:val="center"/>
        <w:rPr>
          <w:sz w:val="28"/>
          <w:szCs w:val="28"/>
        </w:rPr>
      </w:pPr>
    </w:p>
    <w:p w14:paraId="54FC14D8" w14:textId="77777777" w:rsidR="00F64C3E" w:rsidRPr="00F64C3E" w:rsidRDefault="00F64C3E" w:rsidP="00F64C3E">
      <w:pPr>
        <w:ind w:firstLine="708"/>
        <w:jc w:val="both"/>
        <w:rPr>
          <w:sz w:val="28"/>
          <w:szCs w:val="28"/>
        </w:rPr>
      </w:pPr>
      <w:r w:rsidRPr="00F64C3E">
        <w:rPr>
          <w:sz w:val="28"/>
          <w:szCs w:val="28"/>
        </w:rPr>
        <w:t>1. Настоящее пояснение определяет единые требования по заполнению формы</w:t>
      </w:r>
      <w:r w:rsidRPr="00F64C3E">
        <w:rPr>
          <w:bCs/>
          <w:sz w:val="28"/>
          <w:szCs w:val="28"/>
        </w:rPr>
        <w:t xml:space="preserve"> административных данных,</w:t>
      </w:r>
      <w:r w:rsidRPr="00F64C3E">
        <w:rPr>
          <w:sz w:val="28"/>
          <w:szCs w:val="28"/>
        </w:rPr>
        <w:t xml:space="preserve"> «Отчет о прочих классифицируемых активах» (далее – Форма).</w:t>
      </w:r>
    </w:p>
    <w:p w14:paraId="65B8751D" w14:textId="77777777" w:rsidR="00F64C3E" w:rsidRPr="00F64C3E" w:rsidRDefault="00F64C3E" w:rsidP="00F64C3E">
      <w:pPr>
        <w:ind w:firstLine="708"/>
        <w:jc w:val="both"/>
        <w:rPr>
          <w:sz w:val="28"/>
          <w:szCs w:val="28"/>
        </w:rPr>
      </w:pPr>
      <w:r w:rsidRPr="00F64C3E">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7071C0C9" w14:textId="77777777" w:rsidR="00F64C3E" w:rsidRPr="00F64C3E" w:rsidRDefault="00F64C3E" w:rsidP="00F64C3E">
      <w:pPr>
        <w:tabs>
          <w:tab w:val="left" w:pos="993"/>
        </w:tabs>
        <w:ind w:firstLine="708"/>
        <w:jc w:val="both"/>
        <w:rPr>
          <w:sz w:val="28"/>
          <w:szCs w:val="28"/>
        </w:rPr>
      </w:pPr>
      <w:r w:rsidRPr="00F64C3E">
        <w:rPr>
          <w:sz w:val="28"/>
          <w:szCs w:val="28"/>
        </w:rPr>
        <w:t xml:space="preserve">3. Форма составляется филиалами банков-нерезидентов Республики Казахстан ежемесячно по состоянию на конец отчетного периода. </w:t>
      </w:r>
    </w:p>
    <w:p w14:paraId="56FDC465" w14:textId="77777777" w:rsidR="00F64C3E" w:rsidRPr="00F64C3E" w:rsidRDefault="00F64C3E" w:rsidP="00F64C3E">
      <w:pPr>
        <w:tabs>
          <w:tab w:val="left" w:pos="993"/>
        </w:tabs>
        <w:ind w:firstLine="708"/>
        <w:jc w:val="both"/>
        <w:rPr>
          <w:sz w:val="28"/>
          <w:szCs w:val="28"/>
        </w:rPr>
      </w:pPr>
      <w:r w:rsidRPr="00F64C3E">
        <w:rPr>
          <w:sz w:val="28"/>
          <w:szCs w:val="28"/>
        </w:rPr>
        <w:t>Единицей измерения для стоимостных показателей Формы является тенге. Стоимостные показатели указываются в числах с двумя знаками после запятой.</w:t>
      </w:r>
    </w:p>
    <w:p w14:paraId="60644DC0" w14:textId="77777777" w:rsidR="00F64C3E" w:rsidRPr="00F64C3E" w:rsidRDefault="00F64C3E" w:rsidP="00F64C3E">
      <w:pPr>
        <w:ind w:firstLine="708"/>
        <w:jc w:val="both"/>
        <w:rPr>
          <w:sz w:val="28"/>
          <w:szCs w:val="28"/>
        </w:rPr>
      </w:pPr>
      <w:r w:rsidRPr="00F64C3E">
        <w:rPr>
          <w:sz w:val="28"/>
          <w:szCs w:val="28"/>
        </w:rPr>
        <w:t>4. Форму подписывают руководитель или лицо, на которое возложена функция по подписанию отчета, и исполнитель.</w:t>
      </w:r>
    </w:p>
    <w:p w14:paraId="0307B0A5" w14:textId="77777777" w:rsidR="00F64C3E" w:rsidRPr="00F64C3E" w:rsidRDefault="00F64C3E" w:rsidP="00F64C3E">
      <w:pPr>
        <w:ind w:firstLine="708"/>
        <w:jc w:val="both"/>
        <w:rPr>
          <w:sz w:val="28"/>
          <w:szCs w:val="28"/>
        </w:rPr>
      </w:pPr>
      <w:r w:rsidRPr="00F64C3E">
        <w:rPr>
          <w:sz w:val="28"/>
          <w:szCs w:val="28"/>
        </w:rPr>
        <w:t xml:space="preserve">5. При заполнении Формы коды указываются в соответствии со справочниками, </w:t>
      </w:r>
      <w:r w:rsidRPr="00F64C3E">
        <w:rPr>
          <w:rFonts w:eastAsia="Calibri"/>
          <w:sz w:val="28"/>
          <w:szCs w:val="22"/>
          <w:lang w:eastAsia="en-US"/>
        </w:rPr>
        <w:t>используемыми в информационной системе «Веб-портал Национального Банка Республики Казахстан».</w:t>
      </w:r>
    </w:p>
    <w:p w14:paraId="59106103" w14:textId="77777777" w:rsidR="00F64C3E" w:rsidRPr="00F64C3E" w:rsidRDefault="00F64C3E" w:rsidP="00F64C3E">
      <w:pPr>
        <w:ind w:firstLine="708"/>
        <w:jc w:val="both"/>
        <w:rPr>
          <w:sz w:val="28"/>
          <w:szCs w:val="28"/>
        </w:rPr>
      </w:pPr>
      <w:r w:rsidRPr="00F64C3E">
        <w:rPr>
          <w:sz w:val="28"/>
          <w:szCs w:val="28"/>
        </w:rPr>
        <w:t>6. Номера счетов в Форме и настоящем пояснении указываются в соответствии с Типов</w:t>
      </w:r>
      <w:r w:rsidRPr="00F64C3E">
        <w:rPr>
          <w:sz w:val="28"/>
          <w:szCs w:val="28"/>
          <w:lang w:val="kk-KZ"/>
        </w:rPr>
        <w:t>ым</w:t>
      </w:r>
      <w:r w:rsidRPr="00F64C3E">
        <w:rPr>
          <w:sz w:val="28"/>
          <w:szCs w:val="28"/>
        </w:rPr>
        <w:t xml:space="preserve"> план</w:t>
      </w:r>
      <w:r w:rsidRPr="00F64C3E">
        <w:rPr>
          <w:sz w:val="28"/>
          <w:szCs w:val="28"/>
          <w:lang w:val="kk-KZ"/>
        </w:rPr>
        <w:t>ом</w:t>
      </w:r>
      <w:r w:rsidRPr="00F64C3E">
        <w:rPr>
          <w:sz w:val="28"/>
          <w:szCs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p w14:paraId="64669D56" w14:textId="77777777" w:rsidR="00F64C3E" w:rsidRPr="00F64C3E" w:rsidRDefault="00F64C3E" w:rsidP="00F64C3E">
      <w:pPr>
        <w:ind w:firstLine="708"/>
        <w:jc w:val="both"/>
        <w:rPr>
          <w:sz w:val="28"/>
          <w:szCs w:val="28"/>
        </w:rPr>
      </w:pPr>
      <w:r w:rsidRPr="00F64C3E">
        <w:rPr>
          <w:sz w:val="28"/>
          <w:szCs w:val="28"/>
        </w:rPr>
        <w:t>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p w14:paraId="4FAED6A4" w14:textId="77777777" w:rsidR="00F64C3E" w:rsidRPr="00F64C3E" w:rsidRDefault="00F64C3E" w:rsidP="00F64C3E">
      <w:pPr>
        <w:jc w:val="center"/>
        <w:rPr>
          <w:sz w:val="28"/>
          <w:szCs w:val="28"/>
        </w:rPr>
      </w:pPr>
    </w:p>
    <w:p w14:paraId="016D28B9" w14:textId="77777777" w:rsidR="00F64C3E" w:rsidRPr="00F64C3E" w:rsidRDefault="00F64C3E" w:rsidP="00F64C3E">
      <w:pPr>
        <w:jc w:val="center"/>
        <w:rPr>
          <w:sz w:val="28"/>
          <w:szCs w:val="28"/>
        </w:rPr>
      </w:pPr>
    </w:p>
    <w:p w14:paraId="53BFFE33" w14:textId="77777777" w:rsidR="00F64C3E" w:rsidRPr="00F64C3E" w:rsidRDefault="00F64C3E" w:rsidP="00F64C3E">
      <w:pPr>
        <w:jc w:val="center"/>
        <w:rPr>
          <w:sz w:val="28"/>
          <w:szCs w:val="28"/>
        </w:rPr>
      </w:pPr>
      <w:r w:rsidRPr="00F64C3E">
        <w:rPr>
          <w:bCs/>
          <w:sz w:val="28"/>
          <w:szCs w:val="28"/>
        </w:rPr>
        <w:lastRenderedPageBreak/>
        <w:t>Глава 2. Пояснение по заполнению Формы</w:t>
      </w:r>
    </w:p>
    <w:p w14:paraId="0787BED4" w14:textId="77777777" w:rsidR="00F64C3E" w:rsidRPr="00F64C3E" w:rsidRDefault="00F64C3E" w:rsidP="00F64C3E">
      <w:pPr>
        <w:jc w:val="center"/>
        <w:rPr>
          <w:sz w:val="28"/>
          <w:szCs w:val="28"/>
        </w:rPr>
      </w:pPr>
    </w:p>
    <w:p w14:paraId="7DB070DA" w14:textId="77777777" w:rsidR="00F64C3E" w:rsidRPr="00F64C3E" w:rsidRDefault="00F64C3E" w:rsidP="00F64C3E">
      <w:pPr>
        <w:ind w:firstLine="708"/>
        <w:jc w:val="both"/>
        <w:rPr>
          <w:sz w:val="28"/>
          <w:szCs w:val="28"/>
        </w:rPr>
      </w:pPr>
      <w:r w:rsidRPr="00F64C3E">
        <w:rPr>
          <w:sz w:val="28"/>
          <w:szCs w:val="28"/>
        </w:rPr>
        <w:t xml:space="preserve">8. В Форме указываются сведения </w:t>
      </w:r>
      <w:r w:rsidRPr="00F64C3E">
        <w:rPr>
          <w:bCs/>
          <w:sz w:val="28"/>
          <w:szCs w:val="28"/>
        </w:rPr>
        <w:t xml:space="preserve">о прочих активах, </w:t>
      </w:r>
      <w:r w:rsidRPr="00F64C3E">
        <w:rPr>
          <w:sz w:val="28"/>
          <w:szCs w:val="28"/>
        </w:rPr>
        <w:t>подлежащих классификации по стадиям обесценения согласно Международным стандартам финансовой отчетности (</w:t>
      </w:r>
      <w:r w:rsidRPr="00F64C3E">
        <w:rPr>
          <w:sz w:val="28"/>
          <w:szCs w:val="28"/>
          <w:lang w:val="en-US"/>
        </w:rPr>
        <w:t>International</w:t>
      </w:r>
      <w:r w:rsidRPr="00F64C3E">
        <w:rPr>
          <w:sz w:val="28"/>
          <w:szCs w:val="28"/>
        </w:rPr>
        <w:t xml:space="preserve"> </w:t>
      </w:r>
      <w:r w:rsidRPr="00F64C3E">
        <w:rPr>
          <w:sz w:val="28"/>
          <w:szCs w:val="28"/>
          <w:lang w:val="en-US"/>
        </w:rPr>
        <w:t>Financial</w:t>
      </w:r>
      <w:r w:rsidRPr="00F64C3E">
        <w:rPr>
          <w:sz w:val="28"/>
          <w:szCs w:val="28"/>
        </w:rPr>
        <w:t xml:space="preserve"> </w:t>
      </w:r>
      <w:r w:rsidRPr="00F64C3E">
        <w:rPr>
          <w:sz w:val="28"/>
          <w:szCs w:val="28"/>
          <w:lang w:val="en-US"/>
        </w:rPr>
        <w:t>Reporting</w:t>
      </w:r>
      <w:r w:rsidRPr="00F64C3E">
        <w:rPr>
          <w:sz w:val="28"/>
          <w:szCs w:val="28"/>
        </w:rPr>
        <w:t xml:space="preserve"> </w:t>
      </w:r>
      <w:r w:rsidRPr="00F64C3E">
        <w:rPr>
          <w:sz w:val="28"/>
          <w:szCs w:val="28"/>
          <w:lang w:val="en-US"/>
        </w:rPr>
        <w:t>Standards</w:t>
      </w:r>
      <w:r w:rsidRPr="00F64C3E">
        <w:rPr>
          <w:sz w:val="28"/>
          <w:szCs w:val="28"/>
        </w:rPr>
        <w:t xml:space="preserve"> – IFRS) 9 «Финансовые инструменты» в соответствии с внутренней Методикой расчета провизий (резервов) филиала банка-нерезидента Республики Казахстан, не включенных в формы отчета по межбанковским активам и обязательствам, отчета о структуре портфеля ценных бумаг, отчета об инвестициях филиала банка-нерезидента Республики Казахстан в капитал других юридических лиц и отчета о выданных займах и ставках вознаграждения по ним.</w:t>
      </w:r>
    </w:p>
    <w:p w14:paraId="74E650FB" w14:textId="77777777" w:rsidR="00F64C3E" w:rsidRPr="00F64C3E" w:rsidRDefault="00F64C3E" w:rsidP="00F64C3E">
      <w:pPr>
        <w:ind w:firstLine="708"/>
        <w:jc w:val="both"/>
        <w:rPr>
          <w:sz w:val="28"/>
          <w:szCs w:val="28"/>
        </w:rPr>
      </w:pPr>
      <w:r w:rsidRPr="00F64C3E">
        <w:rPr>
          <w:sz w:val="28"/>
          <w:szCs w:val="28"/>
        </w:rPr>
        <w:t>9. В строках 2.1, 2.2 и 3 значения выбираются из справочников, размещенных в информационной системе «Веб-портал Национального Банка Республики Казахстан».</w:t>
      </w:r>
    </w:p>
    <w:p w14:paraId="42BD9BB4" w14:textId="77777777" w:rsidR="00F64C3E" w:rsidRPr="00F64C3E" w:rsidRDefault="00F64C3E" w:rsidP="00F64C3E">
      <w:pPr>
        <w:ind w:firstLine="708"/>
        <w:jc w:val="both"/>
        <w:rPr>
          <w:sz w:val="28"/>
          <w:szCs w:val="28"/>
        </w:rPr>
      </w:pPr>
      <w:r w:rsidRPr="00F64C3E">
        <w:rPr>
          <w:sz w:val="28"/>
          <w:szCs w:val="28"/>
        </w:rPr>
        <w:t>10. В строках 2.2 и 2.3 указываются номера счетов в соответствии с Типовым планом счетов, на которых учитываются суммы прочих классифицируемых активов, и соответствующие им значения стоимостного показателя на отчетную дату. Если стоимостное значение равно нулю, показатели по строкам 2.1, 2.2 и 2.3 не представляются.</w:t>
      </w:r>
    </w:p>
    <w:p w14:paraId="7F0B1F3B" w14:textId="77777777" w:rsidR="00F64C3E" w:rsidRPr="00F64C3E" w:rsidRDefault="00F64C3E" w:rsidP="00F64C3E">
      <w:pPr>
        <w:ind w:firstLine="708"/>
        <w:jc w:val="both"/>
        <w:rPr>
          <w:sz w:val="28"/>
          <w:szCs w:val="28"/>
          <w:lang w:val="kk-KZ"/>
        </w:rPr>
      </w:pPr>
      <w:r w:rsidRPr="00F64C3E">
        <w:rPr>
          <w:sz w:val="28"/>
          <w:szCs w:val="28"/>
        </w:rPr>
        <w:t>11. В строке 3 указывается стадия кредитного риска, к которой отнесены прочие классифицируемые активы по состоянию на отчетную дату в соответствии с Международным стандартом финансовой отчетности</w:t>
      </w:r>
      <w:r w:rsidRPr="00F64C3E">
        <w:rPr>
          <w:sz w:val="28"/>
          <w:szCs w:val="28"/>
          <w:lang w:val="kk-KZ"/>
        </w:rPr>
        <w:t xml:space="preserve"> (</w:t>
      </w:r>
      <w:r w:rsidRPr="00F64C3E">
        <w:rPr>
          <w:sz w:val="28"/>
          <w:szCs w:val="28"/>
          <w:lang w:val="en-US"/>
        </w:rPr>
        <w:t>International</w:t>
      </w:r>
      <w:r w:rsidRPr="00F64C3E">
        <w:rPr>
          <w:sz w:val="28"/>
          <w:szCs w:val="28"/>
        </w:rPr>
        <w:t xml:space="preserve"> </w:t>
      </w:r>
      <w:r w:rsidRPr="00F64C3E">
        <w:rPr>
          <w:sz w:val="28"/>
          <w:szCs w:val="28"/>
          <w:lang w:val="en-US"/>
        </w:rPr>
        <w:t>Financial</w:t>
      </w:r>
      <w:r w:rsidRPr="00F64C3E">
        <w:rPr>
          <w:sz w:val="28"/>
          <w:szCs w:val="28"/>
        </w:rPr>
        <w:t xml:space="preserve"> </w:t>
      </w:r>
      <w:r w:rsidRPr="00F64C3E">
        <w:rPr>
          <w:sz w:val="28"/>
          <w:szCs w:val="28"/>
          <w:lang w:val="en-US"/>
        </w:rPr>
        <w:t>Reporting</w:t>
      </w:r>
      <w:r w:rsidRPr="00F64C3E">
        <w:rPr>
          <w:sz w:val="28"/>
          <w:szCs w:val="28"/>
        </w:rPr>
        <w:t xml:space="preserve"> </w:t>
      </w:r>
      <w:r w:rsidRPr="00F64C3E">
        <w:rPr>
          <w:sz w:val="28"/>
          <w:szCs w:val="28"/>
          <w:lang w:val="en-US"/>
        </w:rPr>
        <w:t>Standards</w:t>
      </w:r>
      <w:r w:rsidRPr="00F64C3E">
        <w:rPr>
          <w:sz w:val="28"/>
          <w:szCs w:val="28"/>
        </w:rPr>
        <w:t xml:space="preserve"> – </w:t>
      </w:r>
      <w:r w:rsidRPr="00F64C3E">
        <w:rPr>
          <w:sz w:val="28"/>
          <w:szCs w:val="28"/>
          <w:lang w:val="kk-KZ"/>
        </w:rPr>
        <w:t xml:space="preserve">IFRS) </w:t>
      </w:r>
      <w:r w:rsidRPr="00F64C3E">
        <w:rPr>
          <w:sz w:val="28"/>
          <w:szCs w:val="28"/>
        </w:rPr>
        <w:t xml:space="preserve">9 «Финансовые инструменты» </w:t>
      </w:r>
      <w:r w:rsidRPr="00F64C3E">
        <w:rPr>
          <w:sz w:val="28"/>
          <w:szCs w:val="28"/>
          <w:lang w:val="kk-KZ"/>
        </w:rPr>
        <w:t>и внутренней Методикой расчета провизий филиала банка-нерезидента Республики Казахстан</w:t>
      </w:r>
      <w:r w:rsidRPr="00F64C3E">
        <w:rPr>
          <w:sz w:val="28"/>
          <w:szCs w:val="28"/>
        </w:rPr>
        <w:t>.</w:t>
      </w:r>
    </w:p>
    <w:p w14:paraId="68BA0847" w14:textId="77777777" w:rsidR="00F64C3E" w:rsidRPr="00F64C3E" w:rsidRDefault="00F64C3E" w:rsidP="00F64C3E">
      <w:pPr>
        <w:pageBreakBefore/>
        <w:ind w:left="4820" w:firstLine="2835"/>
        <w:jc w:val="right"/>
        <w:rPr>
          <w:rFonts w:eastAsia="Calibri"/>
          <w:sz w:val="28"/>
          <w:szCs w:val="22"/>
          <w:lang w:eastAsia="en-US"/>
        </w:rPr>
      </w:pPr>
      <w:r w:rsidRPr="00F64C3E">
        <w:rPr>
          <w:rFonts w:eastAsia="Calibri"/>
          <w:sz w:val="28"/>
          <w:szCs w:val="22"/>
          <w:lang w:eastAsia="en-US"/>
        </w:rPr>
        <w:lastRenderedPageBreak/>
        <w:t>Приложение 46</w:t>
      </w:r>
    </w:p>
    <w:p w14:paraId="43DC70B9" w14:textId="77777777" w:rsidR="00F64C3E" w:rsidRPr="00F64C3E" w:rsidRDefault="00F64C3E" w:rsidP="00F64C3E">
      <w:pPr>
        <w:ind w:left="4820" w:firstLine="2835"/>
        <w:jc w:val="right"/>
        <w:rPr>
          <w:rFonts w:eastAsia="Calibri"/>
          <w:sz w:val="28"/>
          <w:szCs w:val="22"/>
          <w:lang w:eastAsia="en-US"/>
        </w:rPr>
      </w:pPr>
      <w:r w:rsidRPr="00F64C3E">
        <w:rPr>
          <w:rFonts w:eastAsia="Calibri"/>
          <w:sz w:val="28"/>
          <w:szCs w:val="22"/>
          <w:lang w:eastAsia="en-US"/>
        </w:rPr>
        <w:t>к Перечню</w:t>
      </w:r>
    </w:p>
    <w:p w14:paraId="7ADD3661" w14:textId="77777777" w:rsidR="00F64C3E" w:rsidRPr="00F64C3E" w:rsidRDefault="00F64C3E" w:rsidP="00F64C3E">
      <w:pPr>
        <w:rPr>
          <w:rFonts w:eastAsia="Calibri"/>
          <w:sz w:val="28"/>
          <w:szCs w:val="22"/>
          <w:lang w:eastAsia="en-US"/>
        </w:rPr>
      </w:pPr>
    </w:p>
    <w:p w14:paraId="137C2AE4" w14:textId="77777777" w:rsidR="00F64C3E" w:rsidRPr="00F64C3E" w:rsidRDefault="00F64C3E" w:rsidP="00F64C3E">
      <w:pPr>
        <w:rPr>
          <w:rFonts w:eastAsia="Calibri"/>
          <w:sz w:val="28"/>
          <w:szCs w:val="22"/>
          <w:lang w:eastAsia="en-US"/>
        </w:rPr>
      </w:pPr>
    </w:p>
    <w:p w14:paraId="1D8625DA" w14:textId="77777777" w:rsidR="00F64C3E" w:rsidRPr="00F64C3E" w:rsidRDefault="00F64C3E" w:rsidP="00F64C3E">
      <w:pPr>
        <w:jc w:val="right"/>
        <w:rPr>
          <w:sz w:val="28"/>
          <w:szCs w:val="28"/>
        </w:rPr>
      </w:pPr>
      <w:r w:rsidRPr="00F64C3E">
        <w:rPr>
          <w:sz w:val="28"/>
          <w:szCs w:val="28"/>
        </w:rPr>
        <w:t>Приложение 8</w:t>
      </w:r>
    </w:p>
    <w:p w14:paraId="3E66D870" w14:textId="77777777" w:rsidR="00F64C3E" w:rsidRPr="00F64C3E" w:rsidRDefault="00F64C3E" w:rsidP="00F64C3E">
      <w:pPr>
        <w:jc w:val="right"/>
        <w:rPr>
          <w:sz w:val="28"/>
          <w:szCs w:val="28"/>
        </w:rPr>
      </w:pPr>
      <w:r w:rsidRPr="00F64C3E">
        <w:rPr>
          <w:sz w:val="28"/>
          <w:szCs w:val="28"/>
        </w:rPr>
        <w:t>к постановлению Правления</w:t>
      </w:r>
    </w:p>
    <w:p w14:paraId="0A8A1C07" w14:textId="77777777" w:rsidR="00F64C3E" w:rsidRPr="00F64C3E" w:rsidRDefault="00F64C3E" w:rsidP="00F64C3E">
      <w:pPr>
        <w:jc w:val="right"/>
        <w:rPr>
          <w:sz w:val="28"/>
          <w:szCs w:val="28"/>
        </w:rPr>
      </w:pPr>
      <w:r w:rsidRPr="00F64C3E">
        <w:rPr>
          <w:sz w:val="28"/>
          <w:szCs w:val="28"/>
        </w:rPr>
        <w:t>Национального Банка</w:t>
      </w:r>
    </w:p>
    <w:p w14:paraId="6F61FC20" w14:textId="77777777" w:rsidR="00F64C3E" w:rsidRPr="00F64C3E" w:rsidRDefault="00F64C3E" w:rsidP="00F64C3E">
      <w:pPr>
        <w:jc w:val="right"/>
        <w:rPr>
          <w:sz w:val="28"/>
          <w:szCs w:val="28"/>
        </w:rPr>
      </w:pPr>
      <w:r w:rsidRPr="00F64C3E">
        <w:rPr>
          <w:sz w:val="28"/>
          <w:szCs w:val="28"/>
        </w:rPr>
        <w:t>Республики Казахстан</w:t>
      </w:r>
    </w:p>
    <w:p w14:paraId="1D1251B0" w14:textId="77777777" w:rsidR="00F64C3E" w:rsidRPr="00F64C3E" w:rsidRDefault="00F64C3E" w:rsidP="00F64C3E">
      <w:pPr>
        <w:jc w:val="right"/>
        <w:rPr>
          <w:bCs/>
          <w:sz w:val="28"/>
          <w:szCs w:val="28"/>
        </w:rPr>
      </w:pPr>
      <w:r w:rsidRPr="00F64C3E">
        <w:rPr>
          <w:sz w:val="28"/>
          <w:szCs w:val="28"/>
        </w:rPr>
        <w:t>от 2 марта 2021 года № 22</w:t>
      </w:r>
    </w:p>
    <w:p w14:paraId="62D47C5E" w14:textId="77777777" w:rsidR="00F64C3E" w:rsidRPr="00F64C3E" w:rsidRDefault="00F64C3E" w:rsidP="00F64C3E">
      <w:pPr>
        <w:jc w:val="center"/>
        <w:rPr>
          <w:bCs/>
          <w:sz w:val="28"/>
          <w:szCs w:val="28"/>
        </w:rPr>
      </w:pPr>
    </w:p>
    <w:p w14:paraId="0CB3FB2B" w14:textId="77777777" w:rsidR="00F64C3E" w:rsidRPr="00F64C3E" w:rsidRDefault="00F64C3E" w:rsidP="00F64C3E">
      <w:pPr>
        <w:jc w:val="center"/>
        <w:rPr>
          <w:bCs/>
          <w:sz w:val="28"/>
          <w:szCs w:val="28"/>
        </w:rPr>
      </w:pPr>
    </w:p>
    <w:p w14:paraId="6FB74C01" w14:textId="77777777" w:rsidR="00F64C3E" w:rsidRPr="00F64C3E" w:rsidRDefault="00F64C3E" w:rsidP="00F64C3E">
      <w:pPr>
        <w:jc w:val="center"/>
        <w:rPr>
          <w:sz w:val="28"/>
          <w:szCs w:val="28"/>
        </w:rPr>
      </w:pPr>
      <w:r w:rsidRPr="00F64C3E">
        <w:rPr>
          <w:bCs/>
          <w:sz w:val="28"/>
          <w:szCs w:val="28"/>
        </w:rPr>
        <w:t>Форма, предназначенная для сбора административных данных</w:t>
      </w:r>
    </w:p>
    <w:p w14:paraId="65EBA2B8" w14:textId="77777777" w:rsidR="00F64C3E" w:rsidRPr="00F64C3E" w:rsidRDefault="00F64C3E" w:rsidP="00F64C3E">
      <w:pPr>
        <w:rPr>
          <w:bCs/>
          <w:sz w:val="28"/>
          <w:szCs w:val="28"/>
        </w:rPr>
      </w:pPr>
      <w:r w:rsidRPr="00F64C3E">
        <w:rPr>
          <w:bCs/>
          <w:sz w:val="28"/>
          <w:szCs w:val="28"/>
        </w:rPr>
        <w:t> </w:t>
      </w:r>
    </w:p>
    <w:p w14:paraId="1BCE5D77" w14:textId="77777777" w:rsidR="00F64C3E" w:rsidRPr="00F64C3E" w:rsidRDefault="00F64C3E" w:rsidP="00F64C3E">
      <w:pPr>
        <w:rPr>
          <w:sz w:val="28"/>
          <w:szCs w:val="28"/>
        </w:rPr>
      </w:pPr>
    </w:p>
    <w:p w14:paraId="56E451EE" w14:textId="77777777" w:rsidR="00F64C3E" w:rsidRPr="00F64C3E" w:rsidRDefault="00F64C3E" w:rsidP="00F64C3E">
      <w:pPr>
        <w:ind w:firstLine="709"/>
        <w:rPr>
          <w:sz w:val="28"/>
          <w:szCs w:val="28"/>
        </w:rPr>
      </w:pPr>
      <w:r w:rsidRPr="00F64C3E">
        <w:rPr>
          <w:sz w:val="28"/>
          <w:szCs w:val="28"/>
        </w:rPr>
        <w:t>Представляется: в Национальный Банк Республики Казахстан</w:t>
      </w:r>
    </w:p>
    <w:p w14:paraId="1027FE0A" w14:textId="77777777" w:rsidR="00F64C3E" w:rsidRPr="00F64C3E" w:rsidRDefault="00F64C3E" w:rsidP="00F64C3E">
      <w:pPr>
        <w:ind w:firstLine="709"/>
        <w:rPr>
          <w:sz w:val="28"/>
          <w:szCs w:val="28"/>
        </w:rPr>
      </w:pPr>
      <w:r w:rsidRPr="00F64C3E">
        <w:rPr>
          <w:sz w:val="28"/>
          <w:szCs w:val="28"/>
        </w:rPr>
        <w:t xml:space="preserve">Форма административных данных размещена на интернет-ресурсе: </w:t>
      </w:r>
      <w:hyperlink r:id="rId39" w:tooltip="www.nationalbank.kz" w:history="1">
        <w:r w:rsidRPr="00F64C3E">
          <w:rPr>
            <w:sz w:val="28"/>
            <w:szCs w:val="28"/>
          </w:rPr>
          <w:t>www.nationalbank.kz</w:t>
        </w:r>
      </w:hyperlink>
    </w:p>
    <w:p w14:paraId="694992A8" w14:textId="77777777" w:rsidR="00F64C3E" w:rsidRPr="00F64C3E" w:rsidRDefault="00F64C3E" w:rsidP="00F64C3E">
      <w:pPr>
        <w:rPr>
          <w:sz w:val="28"/>
          <w:szCs w:val="28"/>
        </w:rPr>
      </w:pPr>
    </w:p>
    <w:p w14:paraId="468C2CBE" w14:textId="77777777" w:rsidR="00F64C3E" w:rsidRPr="00F64C3E" w:rsidRDefault="00F64C3E" w:rsidP="00F64C3E">
      <w:pPr>
        <w:rPr>
          <w:sz w:val="28"/>
          <w:szCs w:val="28"/>
        </w:rPr>
      </w:pPr>
    </w:p>
    <w:p w14:paraId="0A9D5C94" w14:textId="77777777" w:rsidR="00F64C3E" w:rsidRPr="00F64C3E" w:rsidRDefault="00F64C3E" w:rsidP="00F64C3E">
      <w:pPr>
        <w:jc w:val="center"/>
        <w:rPr>
          <w:sz w:val="28"/>
          <w:szCs w:val="28"/>
        </w:rPr>
      </w:pPr>
      <w:r w:rsidRPr="00F64C3E">
        <w:rPr>
          <w:sz w:val="28"/>
          <w:szCs w:val="28"/>
        </w:rPr>
        <w:t>Отчет по объемам и ставкам вознаграждений депозитов физических лиц</w:t>
      </w:r>
    </w:p>
    <w:p w14:paraId="51F54E4A" w14:textId="77777777" w:rsidR="00F64C3E" w:rsidRPr="00F64C3E" w:rsidRDefault="00F64C3E" w:rsidP="00F64C3E">
      <w:pPr>
        <w:ind w:firstLine="709"/>
        <w:rPr>
          <w:sz w:val="28"/>
          <w:szCs w:val="28"/>
        </w:rPr>
      </w:pPr>
    </w:p>
    <w:p w14:paraId="4AC95362" w14:textId="77777777" w:rsidR="00F64C3E" w:rsidRPr="00F64C3E" w:rsidRDefault="00F64C3E" w:rsidP="00F64C3E">
      <w:pPr>
        <w:ind w:firstLine="709"/>
        <w:rPr>
          <w:sz w:val="28"/>
          <w:szCs w:val="28"/>
        </w:rPr>
      </w:pPr>
      <w:r w:rsidRPr="00F64C3E">
        <w:rPr>
          <w:sz w:val="28"/>
          <w:szCs w:val="28"/>
        </w:rPr>
        <w:t>Индекс формы административных данных: FBN_INDDEP_08</w:t>
      </w:r>
    </w:p>
    <w:p w14:paraId="2890C306" w14:textId="77777777" w:rsidR="00F64C3E" w:rsidRPr="00F64C3E" w:rsidRDefault="00F64C3E" w:rsidP="00F64C3E">
      <w:pPr>
        <w:ind w:firstLine="709"/>
        <w:rPr>
          <w:sz w:val="28"/>
          <w:szCs w:val="28"/>
        </w:rPr>
      </w:pPr>
      <w:r w:rsidRPr="00F64C3E">
        <w:rPr>
          <w:sz w:val="28"/>
          <w:szCs w:val="28"/>
        </w:rPr>
        <w:t>Периодичность: ежемесячная</w:t>
      </w:r>
    </w:p>
    <w:p w14:paraId="549690A6" w14:textId="77777777" w:rsidR="00F64C3E" w:rsidRPr="00F64C3E" w:rsidRDefault="00F64C3E" w:rsidP="00F64C3E">
      <w:pPr>
        <w:ind w:firstLine="709"/>
        <w:rPr>
          <w:sz w:val="28"/>
          <w:szCs w:val="28"/>
        </w:rPr>
      </w:pPr>
      <w:r w:rsidRPr="00F64C3E">
        <w:rPr>
          <w:sz w:val="28"/>
          <w:szCs w:val="28"/>
        </w:rPr>
        <w:t>Отчетный период: по состоянию на «___» ________________ 20__ года</w:t>
      </w:r>
    </w:p>
    <w:p w14:paraId="2F38177B" w14:textId="77777777" w:rsidR="00F64C3E" w:rsidRPr="00F64C3E" w:rsidRDefault="00F64C3E" w:rsidP="00F64C3E">
      <w:pPr>
        <w:ind w:firstLine="709"/>
        <w:rPr>
          <w:sz w:val="28"/>
          <w:szCs w:val="28"/>
        </w:rPr>
      </w:pPr>
      <w:r w:rsidRPr="00F64C3E">
        <w:rPr>
          <w:sz w:val="28"/>
          <w:szCs w:val="28"/>
        </w:rPr>
        <w:t>Круг лиц, представляющих информацию: филиалы банков-нерезидентов Республики Казахстан, являющиеся участниками системы обязательного гарантирования депозитов</w:t>
      </w:r>
    </w:p>
    <w:p w14:paraId="15E9A819" w14:textId="77777777" w:rsidR="00F64C3E" w:rsidRPr="00F64C3E" w:rsidRDefault="00F64C3E" w:rsidP="00F64C3E">
      <w:pPr>
        <w:ind w:firstLine="709"/>
        <w:jc w:val="both"/>
        <w:rPr>
          <w:sz w:val="28"/>
          <w:szCs w:val="28"/>
        </w:rPr>
      </w:pPr>
      <w:r w:rsidRPr="00F64C3E">
        <w:rPr>
          <w:sz w:val="28"/>
          <w:szCs w:val="28"/>
        </w:rPr>
        <w:t xml:space="preserve">Сроки представления формы административных данных: </w:t>
      </w:r>
    </w:p>
    <w:p w14:paraId="3FE27577" w14:textId="77777777" w:rsidR="00F64C3E" w:rsidRPr="00F64C3E" w:rsidRDefault="00F64C3E" w:rsidP="00F64C3E">
      <w:pPr>
        <w:ind w:firstLine="709"/>
        <w:jc w:val="both"/>
        <w:rPr>
          <w:sz w:val="28"/>
          <w:szCs w:val="28"/>
        </w:rPr>
      </w:pPr>
      <w:r w:rsidRPr="00F64C3E">
        <w:rPr>
          <w:sz w:val="28"/>
          <w:szCs w:val="28"/>
        </w:rPr>
        <w:t>ежемесячно, не позднее десятого рабочего дня месяца, следующего за отчетным месяцем </w:t>
      </w:r>
    </w:p>
    <w:p w14:paraId="6DC11A6A" w14:textId="77777777" w:rsidR="00F64C3E" w:rsidRPr="00F64C3E" w:rsidRDefault="00F64C3E" w:rsidP="00F64C3E">
      <w:pPr>
        <w:pageBreakBefore/>
        <w:ind w:firstLine="709"/>
        <w:jc w:val="right"/>
        <w:rPr>
          <w:sz w:val="28"/>
          <w:szCs w:val="28"/>
        </w:rPr>
      </w:pPr>
      <w:r w:rsidRPr="00F64C3E">
        <w:rPr>
          <w:sz w:val="28"/>
          <w:szCs w:val="28"/>
        </w:rPr>
        <w:lastRenderedPageBreak/>
        <w:t>Форма</w:t>
      </w:r>
    </w:p>
    <w:p w14:paraId="241F3997" w14:textId="77777777" w:rsidR="00F64C3E" w:rsidRPr="00F64C3E" w:rsidRDefault="00F64C3E" w:rsidP="00F64C3E">
      <w:pPr>
        <w:ind w:firstLine="709"/>
        <w:rPr>
          <w:bCs/>
          <w:sz w:val="28"/>
          <w:szCs w:val="28"/>
        </w:rPr>
      </w:pPr>
    </w:p>
    <w:p w14:paraId="5CF10AAE" w14:textId="77777777" w:rsidR="00F64C3E" w:rsidRPr="00F64C3E" w:rsidRDefault="00F64C3E" w:rsidP="00F64C3E">
      <w:pPr>
        <w:ind w:firstLine="709"/>
        <w:rPr>
          <w:bCs/>
          <w:sz w:val="28"/>
          <w:szCs w:val="28"/>
        </w:rPr>
      </w:pPr>
    </w:p>
    <w:p w14:paraId="2633913A" w14:textId="77777777" w:rsidR="00F64C3E" w:rsidRPr="00F64C3E" w:rsidRDefault="00F64C3E" w:rsidP="00F64C3E">
      <w:pPr>
        <w:ind w:firstLine="709"/>
        <w:rPr>
          <w:sz w:val="28"/>
          <w:szCs w:val="28"/>
        </w:rPr>
      </w:pPr>
      <w:r w:rsidRPr="00F64C3E">
        <w:rPr>
          <w:bCs/>
          <w:sz w:val="28"/>
          <w:szCs w:val="28"/>
        </w:rPr>
        <w:t>Таблица 1. Сведения по депозитам физических лиц</w:t>
      </w:r>
    </w:p>
    <w:p w14:paraId="235713A5" w14:textId="77777777" w:rsidR="00F64C3E" w:rsidRPr="00F64C3E" w:rsidRDefault="00F64C3E" w:rsidP="00F64C3E">
      <w:pPr>
        <w:jc w:val="right"/>
        <w:rPr>
          <w:sz w:val="28"/>
          <w:szCs w:val="28"/>
        </w:rPr>
      </w:pPr>
      <w:r w:rsidRPr="00F64C3E">
        <w:rPr>
          <w:color w:val="000000"/>
          <w:sz w:val="28"/>
          <w:szCs w:val="28"/>
        </w:rPr>
        <w:t>(в тенге)</w:t>
      </w:r>
      <w:r w:rsidRPr="00F64C3E">
        <w:rPr>
          <w:sz w:val="28"/>
          <w:szCs w:val="28"/>
        </w:rPr>
        <w:t> </w:t>
      </w:r>
    </w:p>
    <w:tbl>
      <w:tblPr>
        <w:tblW w:w="5000" w:type="pct"/>
        <w:jc w:val="center"/>
        <w:tblCellMar>
          <w:left w:w="0" w:type="dxa"/>
          <w:right w:w="0" w:type="dxa"/>
        </w:tblCellMar>
        <w:tblLook w:val="04A0" w:firstRow="1" w:lastRow="0" w:firstColumn="1" w:lastColumn="0" w:noHBand="0" w:noVBand="1"/>
      </w:tblPr>
      <w:tblGrid>
        <w:gridCol w:w="916"/>
        <w:gridCol w:w="3369"/>
        <w:gridCol w:w="1132"/>
        <w:gridCol w:w="1439"/>
        <w:gridCol w:w="1439"/>
        <w:gridCol w:w="1322"/>
      </w:tblGrid>
      <w:tr w:rsidR="00F64C3E" w:rsidRPr="00F64C3E" w14:paraId="747C25A0" w14:textId="77777777" w:rsidTr="008F2088">
        <w:trPr>
          <w:jc w:val="center"/>
        </w:trPr>
        <w:tc>
          <w:tcPr>
            <w:tcW w:w="47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9975E9" w14:textId="77777777" w:rsidR="00F64C3E" w:rsidRPr="00F64C3E" w:rsidRDefault="00F64C3E" w:rsidP="00F64C3E">
            <w:pPr>
              <w:jc w:val="center"/>
              <w:rPr>
                <w:sz w:val="20"/>
                <w:szCs w:val="20"/>
              </w:rPr>
            </w:pPr>
            <w:r w:rsidRPr="00F64C3E">
              <w:rPr>
                <w:sz w:val="20"/>
                <w:szCs w:val="20"/>
              </w:rPr>
              <w:t>№</w:t>
            </w:r>
          </w:p>
        </w:tc>
        <w:tc>
          <w:tcPr>
            <w:tcW w:w="17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04D44BC" w14:textId="77777777" w:rsidR="00F64C3E" w:rsidRPr="00F64C3E" w:rsidRDefault="00F64C3E" w:rsidP="00F64C3E">
            <w:pPr>
              <w:jc w:val="center"/>
              <w:rPr>
                <w:sz w:val="20"/>
                <w:szCs w:val="20"/>
              </w:rPr>
            </w:pPr>
            <w:r w:rsidRPr="00F64C3E">
              <w:rPr>
                <w:sz w:val="20"/>
                <w:szCs w:val="20"/>
              </w:rPr>
              <w:t>Наименование</w:t>
            </w:r>
          </w:p>
        </w:tc>
        <w:tc>
          <w:tcPr>
            <w:tcW w:w="58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52B902" w14:textId="77777777" w:rsidR="00F64C3E" w:rsidRPr="00F64C3E" w:rsidRDefault="00F64C3E" w:rsidP="00F64C3E">
            <w:pPr>
              <w:jc w:val="center"/>
              <w:rPr>
                <w:sz w:val="20"/>
                <w:szCs w:val="20"/>
              </w:rPr>
            </w:pPr>
            <w:r w:rsidRPr="00F64C3E">
              <w:rPr>
                <w:sz w:val="20"/>
                <w:szCs w:val="20"/>
              </w:rPr>
              <w:t>Всего депозитов, в том числе:</w:t>
            </w:r>
          </w:p>
        </w:tc>
        <w:tc>
          <w:tcPr>
            <w:tcW w:w="74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908453" w14:textId="77777777" w:rsidR="00F64C3E" w:rsidRPr="00F64C3E" w:rsidRDefault="00F64C3E" w:rsidP="00F64C3E">
            <w:pPr>
              <w:jc w:val="center"/>
              <w:rPr>
                <w:sz w:val="20"/>
                <w:szCs w:val="20"/>
              </w:rPr>
            </w:pPr>
            <w:r w:rsidRPr="00F64C3E">
              <w:rPr>
                <w:sz w:val="20"/>
                <w:szCs w:val="20"/>
              </w:rPr>
              <w:t>До 3 (трех) месяцев включительно</w:t>
            </w:r>
          </w:p>
        </w:tc>
        <w:tc>
          <w:tcPr>
            <w:tcW w:w="74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315511" w14:textId="77777777" w:rsidR="00F64C3E" w:rsidRPr="00F64C3E" w:rsidRDefault="00F64C3E" w:rsidP="00F64C3E">
            <w:pPr>
              <w:jc w:val="center"/>
              <w:rPr>
                <w:sz w:val="20"/>
                <w:szCs w:val="20"/>
              </w:rPr>
            </w:pPr>
            <w:r w:rsidRPr="00F64C3E">
              <w:rPr>
                <w:sz w:val="20"/>
                <w:szCs w:val="20"/>
              </w:rPr>
              <w:t>От 3 (трех) до 6 (шести) месяцев включительно</w:t>
            </w:r>
          </w:p>
        </w:tc>
        <w:tc>
          <w:tcPr>
            <w:tcW w:w="6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199631E" w14:textId="77777777" w:rsidR="00F64C3E" w:rsidRPr="00F64C3E" w:rsidRDefault="00F64C3E" w:rsidP="00F64C3E">
            <w:pPr>
              <w:jc w:val="center"/>
              <w:rPr>
                <w:sz w:val="20"/>
                <w:szCs w:val="20"/>
              </w:rPr>
            </w:pPr>
            <w:r w:rsidRPr="00F64C3E">
              <w:rPr>
                <w:sz w:val="20"/>
                <w:szCs w:val="20"/>
              </w:rPr>
              <w:t>От 6 (шести) до 12 (двенадцати) месяцев</w:t>
            </w:r>
          </w:p>
        </w:tc>
      </w:tr>
      <w:tr w:rsidR="00F64C3E" w:rsidRPr="00F64C3E" w14:paraId="2D58ABB8"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BC6003" w14:textId="77777777" w:rsidR="00F64C3E" w:rsidRPr="00F64C3E" w:rsidRDefault="00F64C3E" w:rsidP="00F64C3E">
            <w:pPr>
              <w:jc w:val="center"/>
              <w:rPr>
                <w:sz w:val="20"/>
                <w:szCs w:val="20"/>
              </w:rPr>
            </w:pPr>
            <w:r w:rsidRPr="00F64C3E">
              <w:rPr>
                <w:sz w:val="20"/>
                <w:szCs w:val="20"/>
              </w:rPr>
              <w:t>1</w:t>
            </w:r>
          </w:p>
        </w:tc>
        <w:tc>
          <w:tcPr>
            <w:tcW w:w="17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BC4642" w14:textId="77777777" w:rsidR="00F64C3E" w:rsidRPr="00F64C3E" w:rsidRDefault="00F64C3E" w:rsidP="00F64C3E">
            <w:pPr>
              <w:jc w:val="center"/>
              <w:rPr>
                <w:sz w:val="20"/>
                <w:szCs w:val="20"/>
              </w:rPr>
            </w:pPr>
            <w:r w:rsidRPr="00F64C3E">
              <w:rPr>
                <w:sz w:val="20"/>
                <w:szCs w:val="20"/>
              </w:rPr>
              <w:t>2</w:t>
            </w:r>
          </w:p>
        </w:tc>
        <w:tc>
          <w:tcPr>
            <w:tcW w:w="5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E00C6C" w14:textId="77777777" w:rsidR="00F64C3E" w:rsidRPr="00F64C3E" w:rsidRDefault="00F64C3E" w:rsidP="00F64C3E">
            <w:pPr>
              <w:jc w:val="center"/>
              <w:rPr>
                <w:sz w:val="20"/>
                <w:szCs w:val="20"/>
              </w:rPr>
            </w:pPr>
            <w:r w:rsidRPr="00F64C3E">
              <w:rPr>
                <w:sz w:val="20"/>
                <w:szCs w:val="20"/>
              </w:rPr>
              <w:t>3</w:t>
            </w:r>
          </w:p>
        </w:tc>
        <w:tc>
          <w:tcPr>
            <w:tcW w:w="7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4958CA" w14:textId="77777777" w:rsidR="00F64C3E" w:rsidRPr="00F64C3E" w:rsidRDefault="00F64C3E" w:rsidP="00F64C3E">
            <w:pPr>
              <w:jc w:val="center"/>
              <w:rPr>
                <w:sz w:val="20"/>
                <w:szCs w:val="20"/>
              </w:rPr>
            </w:pPr>
            <w:r w:rsidRPr="00F64C3E">
              <w:rPr>
                <w:sz w:val="20"/>
                <w:szCs w:val="20"/>
              </w:rPr>
              <w:t>4</w:t>
            </w:r>
          </w:p>
        </w:tc>
        <w:tc>
          <w:tcPr>
            <w:tcW w:w="7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DFF0C9" w14:textId="77777777" w:rsidR="00F64C3E" w:rsidRPr="00F64C3E" w:rsidRDefault="00F64C3E" w:rsidP="00F64C3E">
            <w:pPr>
              <w:jc w:val="center"/>
              <w:rPr>
                <w:sz w:val="20"/>
                <w:szCs w:val="20"/>
              </w:rPr>
            </w:pPr>
            <w:r w:rsidRPr="00F64C3E">
              <w:rPr>
                <w:sz w:val="20"/>
                <w:szCs w:val="20"/>
              </w:rPr>
              <w:t>5</w:t>
            </w:r>
          </w:p>
        </w:tc>
        <w:tc>
          <w:tcPr>
            <w:tcW w:w="6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519B9" w14:textId="77777777" w:rsidR="00F64C3E" w:rsidRPr="00F64C3E" w:rsidRDefault="00F64C3E" w:rsidP="00F64C3E">
            <w:pPr>
              <w:jc w:val="center"/>
              <w:rPr>
                <w:sz w:val="20"/>
                <w:szCs w:val="20"/>
              </w:rPr>
            </w:pPr>
            <w:r w:rsidRPr="00F64C3E">
              <w:rPr>
                <w:sz w:val="20"/>
                <w:szCs w:val="20"/>
              </w:rPr>
              <w:t>6</w:t>
            </w:r>
          </w:p>
        </w:tc>
      </w:tr>
      <w:tr w:rsidR="00F64C3E" w:rsidRPr="00F64C3E" w14:paraId="3E11C39F"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C07FB2" w14:textId="77777777" w:rsidR="00F64C3E" w:rsidRPr="00F64C3E" w:rsidRDefault="00F64C3E" w:rsidP="00F64C3E">
            <w:pPr>
              <w:rPr>
                <w:sz w:val="20"/>
                <w:szCs w:val="20"/>
              </w:rPr>
            </w:pPr>
            <w:r w:rsidRPr="00F64C3E">
              <w:rPr>
                <w:sz w:val="20"/>
                <w:szCs w:val="20"/>
              </w:rPr>
              <w:t>1</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1CEF9EF1" w14:textId="77777777" w:rsidR="00F64C3E" w:rsidRPr="00F64C3E" w:rsidRDefault="00F64C3E" w:rsidP="00F64C3E">
            <w:pPr>
              <w:rPr>
                <w:sz w:val="20"/>
                <w:szCs w:val="20"/>
              </w:rPr>
            </w:pPr>
            <w:r w:rsidRPr="00F64C3E">
              <w:rPr>
                <w:sz w:val="20"/>
                <w:szCs w:val="20"/>
              </w:rPr>
              <w:t>Всего депозитов физических лиц в национальной и иностранной валютах, в том числе:</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2FB13DC5"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3D9B8D93"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13932688"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0F39F8FD" w14:textId="77777777" w:rsidR="00F64C3E" w:rsidRPr="00F64C3E" w:rsidRDefault="00F64C3E" w:rsidP="00F64C3E">
            <w:pPr>
              <w:rPr>
                <w:sz w:val="20"/>
                <w:szCs w:val="20"/>
              </w:rPr>
            </w:pPr>
          </w:p>
        </w:tc>
      </w:tr>
      <w:tr w:rsidR="00F64C3E" w:rsidRPr="00F64C3E" w14:paraId="18C93CC1"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8A9010" w14:textId="77777777" w:rsidR="00F64C3E" w:rsidRPr="00F64C3E" w:rsidRDefault="00F64C3E" w:rsidP="00F64C3E">
            <w:pPr>
              <w:rPr>
                <w:sz w:val="20"/>
                <w:szCs w:val="20"/>
              </w:rPr>
            </w:pPr>
            <w:r w:rsidRPr="00F64C3E">
              <w:rPr>
                <w:sz w:val="20"/>
                <w:szCs w:val="20"/>
              </w:rPr>
              <w:t>1.1</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40C5A5D5" w14:textId="77777777" w:rsidR="00F64C3E" w:rsidRPr="00F64C3E" w:rsidRDefault="00F64C3E" w:rsidP="00F64C3E">
            <w:pPr>
              <w:rPr>
                <w:sz w:val="20"/>
                <w:szCs w:val="20"/>
              </w:rPr>
            </w:pPr>
            <w:r w:rsidRPr="00F64C3E">
              <w:rPr>
                <w:sz w:val="20"/>
                <w:szCs w:val="20"/>
              </w:rPr>
              <w:t>Депозиты в национальной валюте, в том числе:</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7977A50E"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7E0411A1"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7D253DF4"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18C6AC35" w14:textId="77777777" w:rsidR="00F64C3E" w:rsidRPr="00F64C3E" w:rsidRDefault="00F64C3E" w:rsidP="00F64C3E">
            <w:pPr>
              <w:rPr>
                <w:sz w:val="20"/>
                <w:szCs w:val="20"/>
              </w:rPr>
            </w:pPr>
          </w:p>
        </w:tc>
      </w:tr>
      <w:tr w:rsidR="00F64C3E" w:rsidRPr="00F64C3E" w14:paraId="7A52B2CC"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2C873C" w14:textId="77777777" w:rsidR="00F64C3E" w:rsidRPr="00F64C3E" w:rsidRDefault="00F64C3E" w:rsidP="00F64C3E">
            <w:pPr>
              <w:rPr>
                <w:sz w:val="20"/>
                <w:szCs w:val="20"/>
              </w:rPr>
            </w:pPr>
            <w:r w:rsidRPr="00F64C3E">
              <w:rPr>
                <w:sz w:val="20"/>
                <w:szCs w:val="20"/>
              </w:rPr>
              <w:t>1.1.1</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764D01CE" w14:textId="77777777" w:rsidR="00F64C3E" w:rsidRPr="00F64C3E" w:rsidRDefault="00F64C3E" w:rsidP="00F64C3E">
            <w:pPr>
              <w:rPr>
                <w:sz w:val="20"/>
                <w:szCs w:val="20"/>
              </w:rPr>
            </w:pPr>
            <w:r w:rsidRPr="00F64C3E">
              <w:rPr>
                <w:sz w:val="20"/>
                <w:szCs w:val="20"/>
              </w:rPr>
              <w:t>Вклады, не соответствующие условиям срочности, в том числе:</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034B232B"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7490C850"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71619EE5"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4919B572" w14:textId="77777777" w:rsidR="00F64C3E" w:rsidRPr="00F64C3E" w:rsidRDefault="00F64C3E" w:rsidP="00F64C3E">
            <w:pPr>
              <w:rPr>
                <w:sz w:val="20"/>
                <w:szCs w:val="20"/>
              </w:rPr>
            </w:pPr>
          </w:p>
        </w:tc>
      </w:tr>
      <w:tr w:rsidR="00F64C3E" w:rsidRPr="00F64C3E" w14:paraId="68B1A91F"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A23AE3" w14:textId="77777777" w:rsidR="00F64C3E" w:rsidRPr="00F64C3E" w:rsidRDefault="00F64C3E" w:rsidP="00F64C3E">
            <w:pPr>
              <w:rPr>
                <w:sz w:val="20"/>
                <w:szCs w:val="20"/>
              </w:rPr>
            </w:pPr>
            <w:r w:rsidRPr="00F64C3E">
              <w:rPr>
                <w:sz w:val="20"/>
                <w:szCs w:val="20"/>
              </w:rPr>
              <w:t>1.1.1.1</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57B9FD31" w14:textId="77777777" w:rsidR="00F64C3E" w:rsidRPr="00F64C3E" w:rsidRDefault="00F64C3E" w:rsidP="00F64C3E">
            <w:pPr>
              <w:rPr>
                <w:sz w:val="20"/>
                <w:szCs w:val="20"/>
              </w:rPr>
            </w:pPr>
            <w:r w:rsidRPr="00F64C3E">
              <w:rPr>
                <w:sz w:val="20"/>
                <w:szCs w:val="20"/>
              </w:rPr>
              <w:t>Условные вклады, в том числе:</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15331BC4"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64BCF54F"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401BC000"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03A193D9" w14:textId="77777777" w:rsidR="00F64C3E" w:rsidRPr="00F64C3E" w:rsidRDefault="00F64C3E" w:rsidP="00F64C3E">
            <w:pPr>
              <w:rPr>
                <w:sz w:val="20"/>
                <w:szCs w:val="20"/>
              </w:rPr>
            </w:pPr>
          </w:p>
        </w:tc>
      </w:tr>
      <w:tr w:rsidR="00F64C3E" w:rsidRPr="00F64C3E" w14:paraId="07C0E8CC"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1FA6F" w14:textId="77777777" w:rsidR="00F64C3E" w:rsidRPr="00F64C3E" w:rsidRDefault="00F64C3E" w:rsidP="00F64C3E">
            <w:pPr>
              <w:rPr>
                <w:sz w:val="20"/>
                <w:szCs w:val="20"/>
              </w:rPr>
            </w:pPr>
            <w:r w:rsidRPr="00F64C3E">
              <w:rPr>
                <w:sz w:val="20"/>
                <w:szCs w:val="20"/>
              </w:rPr>
              <w:t>1.1.1.1.1</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00E12495" w14:textId="77777777" w:rsidR="00F64C3E" w:rsidRPr="00F64C3E" w:rsidRDefault="00F64C3E" w:rsidP="00F64C3E">
            <w:pPr>
              <w:rPr>
                <w:sz w:val="20"/>
                <w:szCs w:val="20"/>
              </w:rPr>
            </w:pPr>
            <w:r w:rsidRPr="00F64C3E">
              <w:rPr>
                <w:sz w:val="20"/>
                <w:szCs w:val="20"/>
              </w:rPr>
              <w:t>до 500 (пятисот) миллионов тенге включительно</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58451AB5"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6E1E7387"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2142F0B7"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20195AE6" w14:textId="77777777" w:rsidR="00F64C3E" w:rsidRPr="00F64C3E" w:rsidRDefault="00F64C3E" w:rsidP="00F64C3E">
            <w:pPr>
              <w:rPr>
                <w:sz w:val="20"/>
                <w:szCs w:val="20"/>
              </w:rPr>
            </w:pPr>
          </w:p>
        </w:tc>
      </w:tr>
      <w:tr w:rsidR="00F64C3E" w:rsidRPr="00F64C3E" w14:paraId="3DAA1D43"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AF9947" w14:textId="77777777" w:rsidR="00F64C3E" w:rsidRPr="00F64C3E" w:rsidRDefault="00F64C3E" w:rsidP="00F64C3E">
            <w:pPr>
              <w:rPr>
                <w:sz w:val="20"/>
                <w:szCs w:val="20"/>
              </w:rPr>
            </w:pPr>
            <w:r w:rsidRPr="00F64C3E">
              <w:rPr>
                <w:sz w:val="20"/>
                <w:szCs w:val="20"/>
              </w:rPr>
              <w:t>1.1.1.1.2</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0197F0FE" w14:textId="77777777" w:rsidR="00F64C3E" w:rsidRPr="00F64C3E" w:rsidRDefault="00F64C3E" w:rsidP="00F64C3E">
            <w:pPr>
              <w:rPr>
                <w:sz w:val="20"/>
                <w:szCs w:val="20"/>
              </w:rPr>
            </w:pPr>
            <w:r w:rsidRPr="00F64C3E">
              <w:rPr>
                <w:sz w:val="20"/>
                <w:szCs w:val="20"/>
              </w:rPr>
              <w:t>свыше 500 (пятисот) миллионов тенге</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3D04FC97"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035B0F2B"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5761892F"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53D8C27D" w14:textId="77777777" w:rsidR="00F64C3E" w:rsidRPr="00F64C3E" w:rsidRDefault="00F64C3E" w:rsidP="00F64C3E">
            <w:pPr>
              <w:rPr>
                <w:sz w:val="20"/>
                <w:szCs w:val="20"/>
              </w:rPr>
            </w:pPr>
          </w:p>
        </w:tc>
      </w:tr>
      <w:tr w:rsidR="00F64C3E" w:rsidRPr="00F64C3E" w14:paraId="1B57CE7B"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3163BD" w14:textId="77777777" w:rsidR="00F64C3E" w:rsidRPr="00F64C3E" w:rsidRDefault="00F64C3E" w:rsidP="00F64C3E">
            <w:pPr>
              <w:rPr>
                <w:sz w:val="20"/>
                <w:szCs w:val="20"/>
              </w:rPr>
            </w:pPr>
            <w:r w:rsidRPr="00F64C3E">
              <w:rPr>
                <w:sz w:val="20"/>
                <w:szCs w:val="20"/>
              </w:rPr>
              <w:t>1.1.1.1.3</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7BCC1FAD" w14:textId="77777777" w:rsidR="00F64C3E" w:rsidRPr="00F64C3E" w:rsidRDefault="00F64C3E" w:rsidP="00F64C3E">
            <w:pPr>
              <w:rPr>
                <w:sz w:val="20"/>
                <w:szCs w:val="20"/>
              </w:rPr>
            </w:pPr>
            <w:r w:rsidRPr="00F64C3E">
              <w:rPr>
                <w:sz w:val="20"/>
                <w:szCs w:val="20"/>
              </w:rPr>
              <w:t>условные вклады лиц, связанных с филиалом банка-нерезидента Республики Казахстан особыми отношениями</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60E81DC4"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43CAD406"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5734D2A1"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20814C46" w14:textId="77777777" w:rsidR="00F64C3E" w:rsidRPr="00F64C3E" w:rsidRDefault="00F64C3E" w:rsidP="00F64C3E">
            <w:pPr>
              <w:rPr>
                <w:sz w:val="20"/>
                <w:szCs w:val="20"/>
              </w:rPr>
            </w:pPr>
          </w:p>
        </w:tc>
      </w:tr>
      <w:tr w:rsidR="00F64C3E" w:rsidRPr="00F64C3E" w14:paraId="74A8C3D2"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990F3E" w14:textId="77777777" w:rsidR="00F64C3E" w:rsidRPr="00F64C3E" w:rsidRDefault="00F64C3E" w:rsidP="00F64C3E">
            <w:pPr>
              <w:rPr>
                <w:sz w:val="20"/>
                <w:szCs w:val="20"/>
              </w:rPr>
            </w:pPr>
            <w:r w:rsidRPr="00F64C3E">
              <w:rPr>
                <w:sz w:val="20"/>
                <w:szCs w:val="20"/>
              </w:rPr>
              <w:t>1.1.1.2</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14EA66BD" w14:textId="77777777" w:rsidR="00F64C3E" w:rsidRPr="00F64C3E" w:rsidRDefault="00F64C3E" w:rsidP="00F64C3E">
            <w:pPr>
              <w:rPr>
                <w:sz w:val="20"/>
                <w:szCs w:val="20"/>
              </w:rPr>
            </w:pPr>
            <w:r w:rsidRPr="00F64C3E">
              <w:rPr>
                <w:sz w:val="20"/>
                <w:szCs w:val="20"/>
              </w:rPr>
              <w:t>Срочные вклады, в том числе:</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7F741063"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22A59ADB"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463284D2"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1B1E4E26" w14:textId="77777777" w:rsidR="00F64C3E" w:rsidRPr="00F64C3E" w:rsidRDefault="00F64C3E" w:rsidP="00F64C3E">
            <w:pPr>
              <w:rPr>
                <w:sz w:val="20"/>
                <w:szCs w:val="20"/>
              </w:rPr>
            </w:pPr>
          </w:p>
        </w:tc>
      </w:tr>
      <w:tr w:rsidR="00F64C3E" w:rsidRPr="00F64C3E" w14:paraId="168DDA8D"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6D3C17" w14:textId="77777777" w:rsidR="00F64C3E" w:rsidRPr="00F64C3E" w:rsidRDefault="00F64C3E" w:rsidP="00F64C3E">
            <w:pPr>
              <w:rPr>
                <w:sz w:val="20"/>
                <w:szCs w:val="20"/>
              </w:rPr>
            </w:pPr>
            <w:r w:rsidRPr="00F64C3E">
              <w:rPr>
                <w:sz w:val="20"/>
                <w:szCs w:val="20"/>
              </w:rPr>
              <w:t>1.1.1.2.1</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3EA6E7F1" w14:textId="77777777" w:rsidR="00F64C3E" w:rsidRPr="00F64C3E" w:rsidRDefault="00F64C3E" w:rsidP="00F64C3E">
            <w:pPr>
              <w:rPr>
                <w:sz w:val="20"/>
                <w:szCs w:val="20"/>
              </w:rPr>
            </w:pPr>
            <w:r w:rsidRPr="00F64C3E">
              <w:rPr>
                <w:sz w:val="20"/>
                <w:szCs w:val="20"/>
              </w:rPr>
              <w:t>до 500 (пятисот) миллионов тенге включительно</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241CDB20"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020F148C"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179401FF"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241D63E4" w14:textId="77777777" w:rsidR="00F64C3E" w:rsidRPr="00F64C3E" w:rsidRDefault="00F64C3E" w:rsidP="00F64C3E">
            <w:pPr>
              <w:rPr>
                <w:sz w:val="20"/>
                <w:szCs w:val="20"/>
              </w:rPr>
            </w:pPr>
          </w:p>
        </w:tc>
      </w:tr>
      <w:tr w:rsidR="00F64C3E" w:rsidRPr="00F64C3E" w14:paraId="11F57151"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0619F4" w14:textId="77777777" w:rsidR="00F64C3E" w:rsidRPr="00F64C3E" w:rsidRDefault="00F64C3E" w:rsidP="00F64C3E">
            <w:pPr>
              <w:rPr>
                <w:sz w:val="20"/>
                <w:szCs w:val="20"/>
              </w:rPr>
            </w:pPr>
            <w:r w:rsidRPr="00F64C3E">
              <w:rPr>
                <w:sz w:val="20"/>
                <w:szCs w:val="20"/>
              </w:rPr>
              <w:t>1.1.1.2.2</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141E9177" w14:textId="77777777" w:rsidR="00F64C3E" w:rsidRPr="00F64C3E" w:rsidRDefault="00F64C3E" w:rsidP="00F64C3E">
            <w:pPr>
              <w:rPr>
                <w:sz w:val="20"/>
                <w:szCs w:val="20"/>
              </w:rPr>
            </w:pPr>
            <w:r w:rsidRPr="00F64C3E">
              <w:rPr>
                <w:sz w:val="20"/>
                <w:szCs w:val="20"/>
              </w:rPr>
              <w:t>свыше 500 (пятисот) миллионов тенге</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73BF4450"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0BACB936"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7C4A01BD"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3E31A78C" w14:textId="77777777" w:rsidR="00F64C3E" w:rsidRPr="00F64C3E" w:rsidRDefault="00F64C3E" w:rsidP="00F64C3E">
            <w:pPr>
              <w:rPr>
                <w:sz w:val="20"/>
                <w:szCs w:val="20"/>
              </w:rPr>
            </w:pPr>
          </w:p>
        </w:tc>
      </w:tr>
      <w:tr w:rsidR="00F64C3E" w:rsidRPr="00F64C3E" w14:paraId="4E3A32DA"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08E088" w14:textId="77777777" w:rsidR="00F64C3E" w:rsidRPr="00F64C3E" w:rsidRDefault="00F64C3E" w:rsidP="00F64C3E">
            <w:pPr>
              <w:rPr>
                <w:sz w:val="20"/>
                <w:szCs w:val="20"/>
              </w:rPr>
            </w:pPr>
            <w:r w:rsidRPr="00F64C3E">
              <w:rPr>
                <w:sz w:val="20"/>
                <w:szCs w:val="20"/>
              </w:rPr>
              <w:t>1.1.1.2.3</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3F9A8C69" w14:textId="77777777" w:rsidR="00F64C3E" w:rsidRPr="00F64C3E" w:rsidRDefault="00F64C3E" w:rsidP="00F64C3E">
            <w:pPr>
              <w:rPr>
                <w:sz w:val="20"/>
                <w:szCs w:val="20"/>
              </w:rPr>
            </w:pPr>
            <w:r w:rsidRPr="00F64C3E">
              <w:rPr>
                <w:sz w:val="20"/>
                <w:szCs w:val="20"/>
              </w:rPr>
              <w:t>срочные вклады в национальной валюте лиц, связанных с филиалом банка-нерезидента Республики Казахстан особыми отношениями</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27096B2B"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2F610DFD"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396273AF"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10FCD313" w14:textId="77777777" w:rsidR="00F64C3E" w:rsidRPr="00F64C3E" w:rsidRDefault="00F64C3E" w:rsidP="00F64C3E">
            <w:pPr>
              <w:rPr>
                <w:sz w:val="20"/>
                <w:szCs w:val="20"/>
              </w:rPr>
            </w:pPr>
          </w:p>
        </w:tc>
      </w:tr>
      <w:tr w:rsidR="00F64C3E" w:rsidRPr="00F64C3E" w14:paraId="69EFE91A"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DC2D1" w14:textId="77777777" w:rsidR="00F64C3E" w:rsidRPr="00F64C3E" w:rsidRDefault="00F64C3E" w:rsidP="00F64C3E">
            <w:pPr>
              <w:rPr>
                <w:sz w:val="20"/>
                <w:szCs w:val="20"/>
              </w:rPr>
            </w:pPr>
            <w:r w:rsidRPr="00F64C3E">
              <w:rPr>
                <w:sz w:val="20"/>
                <w:szCs w:val="20"/>
              </w:rPr>
              <w:t>1.1.2</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6FE79BCC" w14:textId="77777777" w:rsidR="00F64C3E" w:rsidRPr="00F64C3E" w:rsidRDefault="00F64C3E" w:rsidP="00F64C3E">
            <w:pPr>
              <w:rPr>
                <w:sz w:val="20"/>
                <w:szCs w:val="20"/>
              </w:rPr>
            </w:pPr>
            <w:r w:rsidRPr="00F64C3E">
              <w:rPr>
                <w:sz w:val="20"/>
                <w:szCs w:val="20"/>
              </w:rPr>
              <w:t>Вклады, соответствующие условиям срочности, в том числе:</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2350D314"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6EBE6461"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191DCD55"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275B0588" w14:textId="77777777" w:rsidR="00F64C3E" w:rsidRPr="00F64C3E" w:rsidRDefault="00F64C3E" w:rsidP="00F64C3E">
            <w:pPr>
              <w:rPr>
                <w:sz w:val="20"/>
                <w:szCs w:val="20"/>
              </w:rPr>
            </w:pPr>
          </w:p>
        </w:tc>
      </w:tr>
      <w:tr w:rsidR="00F64C3E" w:rsidRPr="00F64C3E" w14:paraId="2DBDA66C"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CE7B37" w14:textId="77777777" w:rsidR="00F64C3E" w:rsidRPr="00F64C3E" w:rsidRDefault="00F64C3E" w:rsidP="00F64C3E">
            <w:pPr>
              <w:rPr>
                <w:sz w:val="20"/>
                <w:szCs w:val="20"/>
              </w:rPr>
            </w:pPr>
            <w:r w:rsidRPr="00F64C3E">
              <w:rPr>
                <w:sz w:val="20"/>
                <w:szCs w:val="20"/>
              </w:rPr>
              <w:t>1.1.2.1</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1359AE9F" w14:textId="77777777" w:rsidR="00F64C3E" w:rsidRPr="00F64C3E" w:rsidRDefault="00F64C3E" w:rsidP="00F64C3E">
            <w:pPr>
              <w:rPr>
                <w:sz w:val="20"/>
                <w:szCs w:val="20"/>
              </w:rPr>
            </w:pPr>
            <w:r w:rsidRPr="00F64C3E">
              <w:rPr>
                <w:sz w:val="20"/>
                <w:szCs w:val="20"/>
              </w:rPr>
              <w:t>с правом пополнения, в том числе:</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728CC1BB"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1CF11713"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680EFC5B"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21F421B3" w14:textId="77777777" w:rsidR="00F64C3E" w:rsidRPr="00F64C3E" w:rsidRDefault="00F64C3E" w:rsidP="00F64C3E">
            <w:pPr>
              <w:rPr>
                <w:sz w:val="20"/>
                <w:szCs w:val="20"/>
              </w:rPr>
            </w:pPr>
          </w:p>
        </w:tc>
      </w:tr>
      <w:tr w:rsidR="00F64C3E" w:rsidRPr="00F64C3E" w14:paraId="22198C28"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A64145" w14:textId="77777777" w:rsidR="00F64C3E" w:rsidRPr="00F64C3E" w:rsidRDefault="00F64C3E" w:rsidP="00F64C3E">
            <w:pPr>
              <w:rPr>
                <w:sz w:val="20"/>
                <w:szCs w:val="20"/>
              </w:rPr>
            </w:pPr>
            <w:r w:rsidRPr="00F64C3E">
              <w:rPr>
                <w:sz w:val="20"/>
                <w:szCs w:val="20"/>
              </w:rPr>
              <w:t>1.1.2.1.1</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0822CB36" w14:textId="77777777" w:rsidR="00F64C3E" w:rsidRPr="00F64C3E" w:rsidRDefault="00F64C3E" w:rsidP="00F64C3E">
            <w:pPr>
              <w:rPr>
                <w:sz w:val="20"/>
                <w:szCs w:val="20"/>
              </w:rPr>
            </w:pPr>
            <w:r w:rsidRPr="00F64C3E">
              <w:rPr>
                <w:sz w:val="20"/>
                <w:szCs w:val="20"/>
              </w:rPr>
              <w:t>до 500 (пятисот) миллионов тенге включительно</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39DA939C"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115D9BF8"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4F3539D5"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47F877D2" w14:textId="77777777" w:rsidR="00F64C3E" w:rsidRPr="00F64C3E" w:rsidRDefault="00F64C3E" w:rsidP="00F64C3E">
            <w:pPr>
              <w:rPr>
                <w:sz w:val="20"/>
                <w:szCs w:val="20"/>
              </w:rPr>
            </w:pPr>
          </w:p>
        </w:tc>
      </w:tr>
      <w:tr w:rsidR="00F64C3E" w:rsidRPr="00F64C3E" w14:paraId="124A281E"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229E57" w14:textId="77777777" w:rsidR="00F64C3E" w:rsidRPr="00F64C3E" w:rsidRDefault="00F64C3E" w:rsidP="00F64C3E">
            <w:pPr>
              <w:rPr>
                <w:sz w:val="20"/>
                <w:szCs w:val="20"/>
              </w:rPr>
            </w:pPr>
            <w:r w:rsidRPr="00F64C3E">
              <w:rPr>
                <w:sz w:val="20"/>
                <w:szCs w:val="20"/>
              </w:rPr>
              <w:t>1.1.2.1.2</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50215834" w14:textId="77777777" w:rsidR="00F64C3E" w:rsidRPr="00F64C3E" w:rsidRDefault="00F64C3E" w:rsidP="00F64C3E">
            <w:pPr>
              <w:rPr>
                <w:sz w:val="20"/>
                <w:szCs w:val="20"/>
              </w:rPr>
            </w:pPr>
            <w:r w:rsidRPr="00F64C3E">
              <w:rPr>
                <w:sz w:val="20"/>
                <w:szCs w:val="20"/>
              </w:rPr>
              <w:t>свыше 500 (пятисот) миллионов тенге</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2A41B29C"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356DDDD8"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52E472C5"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2113DE76" w14:textId="77777777" w:rsidR="00F64C3E" w:rsidRPr="00F64C3E" w:rsidRDefault="00F64C3E" w:rsidP="00F64C3E">
            <w:pPr>
              <w:rPr>
                <w:sz w:val="20"/>
                <w:szCs w:val="20"/>
              </w:rPr>
            </w:pPr>
          </w:p>
        </w:tc>
      </w:tr>
      <w:tr w:rsidR="00F64C3E" w:rsidRPr="00F64C3E" w14:paraId="36D2D5E9"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F1B2CE" w14:textId="77777777" w:rsidR="00F64C3E" w:rsidRPr="00F64C3E" w:rsidRDefault="00F64C3E" w:rsidP="00F64C3E">
            <w:pPr>
              <w:rPr>
                <w:sz w:val="20"/>
                <w:szCs w:val="20"/>
              </w:rPr>
            </w:pPr>
            <w:r w:rsidRPr="00F64C3E">
              <w:rPr>
                <w:sz w:val="20"/>
                <w:szCs w:val="20"/>
              </w:rPr>
              <w:t>1.1.2.1.3</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7065739B" w14:textId="77777777" w:rsidR="00F64C3E" w:rsidRPr="00F64C3E" w:rsidRDefault="00F64C3E" w:rsidP="00F64C3E">
            <w:pPr>
              <w:rPr>
                <w:sz w:val="20"/>
                <w:szCs w:val="20"/>
              </w:rPr>
            </w:pPr>
            <w:r w:rsidRPr="00F64C3E">
              <w:rPr>
                <w:sz w:val="20"/>
                <w:szCs w:val="20"/>
              </w:rPr>
              <w:t>вклады, соответствующие условиям срочности, с правом пополнения лиц, связанных с филиалом банка-нерезидента Республики Казахстан особыми отношениями</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7F10FB4A"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49853AFF"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17351EE2"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6BEE7A33" w14:textId="77777777" w:rsidR="00F64C3E" w:rsidRPr="00F64C3E" w:rsidRDefault="00F64C3E" w:rsidP="00F64C3E">
            <w:pPr>
              <w:rPr>
                <w:sz w:val="20"/>
                <w:szCs w:val="20"/>
              </w:rPr>
            </w:pPr>
          </w:p>
        </w:tc>
      </w:tr>
      <w:tr w:rsidR="00F64C3E" w:rsidRPr="00F64C3E" w14:paraId="52250395"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652E53" w14:textId="77777777" w:rsidR="00F64C3E" w:rsidRPr="00F64C3E" w:rsidRDefault="00F64C3E" w:rsidP="00F64C3E">
            <w:pPr>
              <w:rPr>
                <w:sz w:val="20"/>
                <w:szCs w:val="20"/>
              </w:rPr>
            </w:pPr>
            <w:r w:rsidRPr="00F64C3E">
              <w:rPr>
                <w:sz w:val="20"/>
                <w:szCs w:val="20"/>
              </w:rPr>
              <w:t>1.1.2.2</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31AF0876" w14:textId="77777777" w:rsidR="00F64C3E" w:rsidRPr="00F64C3E" w:rsidRDefault="00F64C3E" w:rsidP="00F64C3E">
            <w:pPr>
              <w:rPr>
                <w:sz w:val="20"/>
                <w:szCs w:val="20"/>
              </w:rPr>
            </w:pPr>
            <w:r w:rsidRPr="00F64C3E">
              <w:rPr>
                <w:sz w:val="20"/>
                <w:szCs w:val="20"/>
              </w:rPr>
              <w:t>без права пополнения, в том числе:</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22E45655"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2CD0CEF3"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61A01279"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54F18FC3" w14:textId="77777777" w:rsidR="00F64C3E" w:rsidRPr="00F64C3E" w:rsidRDefault="00F64C3E" w:rsidP="00F64C3E">
            <w:pPr>
              <w:rPr>
                <w:sz w:val="20"/>
                <w:szCs w:val="20"/>
              </w:rPr>
            </w:pPr>
          </w:p>
        </w:tc>
      </w:tr>
      <w:tr w:rsidR="00F64C3E" w:rsidRPr="00F64C3E" w14:paraId="09A44434"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073980" w14:textId="77777777" w:rsidR="00F64C3E" w:rsidRPr="00F64C3E" w:rsidRDefault="00F64C3E" w:rsidP="00F64C3E">
            <w:pPr>
              <w:rPr>
                <w:sz w:val="20"/>
                <w:szCs w:val="20"/>
              </w:rPr>
            </w:pPr>
            <w:r w:rsidRPr="00F64C3E">
              <w:rPr>
                <w:sz w:val="20"/>
                <w:szCs w:val="20"/>
              </w:rPr>
              <w:t>1.1.2.2.1</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3D35E38E" w14:textId="77777777" w:rsidR="00F64C3E" w:rsidRPr="00F64C3E" w:rsidRDefault="00F64C3E" w:rsidP="00F64C3E">
            <w:pPr>
              <w:rPr>
                <w:sz w:val="20"/>
                <w:szCs w:val="20"/>
              </w:rPr>
            </w:pPr>
            <w:r w:rsidRPr="00F64C3E">
              <w:rPr>
                <w:sz w:val="20"/>
                <w:szCs w:val="20"/>
              </w:rPr>
              <w:t>до 500 (пятисот) миллионов тенге включительно</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57678265"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3902454B"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2729179A"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6E7B421D" w14:textId="77777777" w:rsidR="00F64C3E" w:rsidRPr="00F64C3E" w:rsidRDefault="00F64C3E" w:rsidP="00F64C3E">
            <w:pPr>
              <w:rPr>
                <w:sz w:val="20"/>
                <w:szCs w:val="20"/>
              </w:rPr>
            </w:pPr>
          </w:p>
        </w:tc>
      </w:tr>
      <w:tr w:rsidR="00F64C3E" w:rsidRPr="00F64C3E" w14:paraId="16A6FEFC"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D9477E" w14:textId="77777777" w:rsidR="00F64C3E" w:rsidRPr="00F64C3E" w:rsidRDefault="00F64C3E" w:rsidP="00F64C3E">
            <w:pPr>
              <w:rPr>
                <w:sz w:val="20"/>
                <w:szCs w:val="20"/>
              </w:rPr>
            </w:pPr>
            <w:r w:rsidRPr="00F64C3E">
              <w:rPr>
                <w:sz w:val="20"/>
                <w:szCs w:val="20"/>
              </w:rPr>
              <w:t>1.1.2.2.2</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1398AD5A" w14:textId="77777777" w:rsidR="00F64C3E" w:rsidRPr="00F64C3E" w:rsidRDefault="00F64C3E" w:rsidP="00F64C3E">
            <w:pPr>
              <w:rPr>
                <w:sz w:val="20"/>
                <w:szCs w:val="20"/>
              </w:rPr>
            </w:pPr>
            <w:r w:rsidRPr="00F64C3E">
              <w:rPr>
                <w:sz w:val="20"/>
                <w:szCs w:val="20"/>
              </w:rPr>
              <w:t>свыше 500 (пятисот) миллионов тенге</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633F23D8"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084F009F"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59D77D7F"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3AF651A5" w14:textId="77777777" w:rsidR="00F64C3E" w:rsidRPr="00F64C3E" w:rsidRDefault="00F64C3E" w:rsidP="00F64C3E">
            <w:pPr>
              <w:rPr>
                <w:sz w:val="20"/>
                <w:szCs w:val="20"/>
              </w:rPr>
            </w:pPr>
          </w:p>
        </w:tc>
      </w:tr>
      <w:tr w:rsidR="00F64C3E" w:rsidRPr="00F64C3E" w14:paraId="0FB2096C" w14:textId="77777777" w:rsidTr="008F2088">
        <w:trPr>
          <w:jc w:val="center"/>
        </w:trPr>
        <w:tc>
          <w:tcPr>
            <w:tcW w:w="476"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F90CD6F" w14:textId="77777777" w:rsidR="00F64C3E" w:rsidRPr="00F64C3E" w:rsidRDefault="00F64C3E" w:rsidP="00F64C3E">
            <w:pPr>
              <w:rPr>
                <w:sz w:val="20"/>
                <w:szCs w:val="20"/>
              </w:rPr>
            </w:pPr>
            <w:r w:rsidRPr="00F64C3E">
              <w:rPr>
                <w:sz w:val="20"/>
                <w:szCs w:val="20"/>
              </w:rPr>
              <w:t>1.1.2.2.3</w:t>
            </w:r>
          </w:p>
        </w:tc>
        <w:tc>
          <w:tcPr>
            <w:tcW w:w="175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125E488" w14:textId="77777777" w:rsidR="00F64C3E" w:rsidRPr="00F64C3E" w:rsidRDefault="00F64C3E" w:rsidP="00F64C3E">
            <w:pPr>
              <w:rPr>
                <w:sz w:val="20"/>
                <w:szCs w:val="20"/>
              </w:rPr>
            </w:pPr>
            <w:r w:rsidRPr="00F64C3E">
              <w:rPr>
                <w:sz w:val="20"/>
                <w:szCs w:val="20"/>
              </w:rPr>
              <w:t>вклады, соответствующие условиям срочности, без права пополнения лиц, связанных с филиалом банка-</w:t>
            </w:r>
            <w:r w:rsidRPr="00F64C3E">
              <w:rPr>
                <w:sz w:val="20"/>
                <w:szCs w:val="20"/>
              </w:rPr>
              <w:lastRenderedPageBreak/>
              <w:t>нерезидента Республики Казахстан особыми отношениями</w:t>
            </w:r>
          </w:p>
        </w:tc>
        <w:tc>
          <w:tcPr>
            <w:tcW w:w="58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5BCFAA3" w14:textId="77777777" w:rsidR="00F64C3E" w:rsidRPr="00F64C3E" w:rsidRDefault="00F64C3E" w:rsidP="00F64C3E">
            <w:pPr>
              <w:rPr>
                <w:sz w:val="20"/>
                <w:szCs w:val="20"/>
              </w:rPr>
            </w:pPr>
          </w:p>
        </w:tc>
        <w:tc>
          <w:tcPr>
            <w:tcW w:w="74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DE8391F" w14:textId="77777777" w:rsidR="00F64C3E" w:rsidRPr="00F64C3E" w:rsidRDefault="00F64C3E" w:rsidP="00F64C3E">
            <w:pPr>
              <w:rPr>
                <w:sz w:val="20"/>
                <w:szCs w:val="20"/>
              </w:rPr>
            </w:pPr>
          </w:p>
        </w:tc>
        <w:tc>
          <w:tcPr>
            <w:tcW w:w="74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0E4487C" w14:textId="77777777" w:rsidR="00F64C3E" w:rsidRPr="00F64C3E" w:rsidRDefault="00F64C3E" w:rsidP="00F64C3E">
            <w:pPr>
              <w:rPr>
                <w:sz w:val="20"/>
                <w:szCs w:val="20"/>
              </w:rPr>
            </w:pPr>
          </w:p>
        </w:tc>
        <w:tc>
          <w:tcPr>
            <w:tcW w:w="68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0BD7804" w14:textId="77777777" w:rsidR="00F64C3E" w:rsidRPr="00F64C3E" w:rsidRDefault="00F64C3E" w:rsidP="00F64C3E">
            <w:pPr>
              <w:rPr>
                <w:sz w:val="20"/>
                <w:szCs w:val="20"/>
              </w:rPr>
            </w:pPr>
          </w:p>
        </w:tc>
      </w:tr>
      <w:tr w:rsidR="00F64C3E" w:rsidRPr="00F64C3E" w14:paraId="786BF3DA" w14:textId="77777777" w:rsidTr="008F2088">
        <w:trPr>
          <w:jc w:val="center"/>
        </w:trPr>
        <w:tc>
          <w:tcPr>
            <w:tcW w:w="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203C9E" w14:textId="77777777" w:rsidR="00F64C3E" w:rsidRPr="00F64C3E" w:rsidRDefault="00F64C3E" w:rsidP="00F64C3E">
            <w:pPr>
              <w:rPr>
                <w:sz w:val="20"/>
                <w:szCs w:val="20"/>
              </w:rPr>
            </w:pPr>
            <w:r w:rsidRPr="00F64C3E">
              <w:rPr>
                <w:sz w:val="20"/>
                <w:szCs w:val="20"/>
              </w:rPr>
              <w:t>1.1.3</w:t>
            </w:r>
          </w:p>
        </w:tc>
        <w:tc>
          <w:tcPr>
            <w:tcW w:w="17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C23EB5" w14:textId="77777777" w:rsidR="00F64C3E" w:rsidRPr="00F64C3E" w:rsidRDefault="00F64C3E" w:rsidP="00F64C3E">
            <w:pPr>
              <w:rPr>
                <w:sz w:val="20"/>
                <w:szCs w:val="20"/>
              </w:rPr>
            </w:pPr>
            <w:r w:rsidRPr="00F64C3E">
              <w:rPr>
                <w:sz w:val="20"/>
                <w:szCs w:val="20"/>
              </w:rPr>
              <w:t>Сберегательные вклады, в том числе:</w:t>
            </w:r>
          </w:p>
        </w:tc>
        <w:tc>
          <w:tcPr>
            <w:tcW w:w="5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EC8045" w14:textId="77777777" w:rsidR="00F64C3E" w:rsidRPr="00F64C3E" w:rsidRDefault="00F64C3E" w:rsidP="00F64C3E">
            <w:pPr>
              <w:rPr>
                <w:sz w:val="20"/>
                <w:szCs w:val="20"/>
              </w:rPr>
            </w:pPr>
          </w:p>
        </w:tc>
        <w:tc>
          <w:tcPr>
            <w:tcW w:w="7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019AB9" w14:textId="77777777" w:rsidR="00F64C3E" w:rsidRPr="00F64C3E" w:rsidRDefault="00F64C3E" w:rsidP="00F64C3E">
            <w:pPr>
              <w:rPr>
                <w:sz w:val="20"/>
                <w:szCs w:val="20"/>
              </w:rPr>
            </w:pPr>
          </w:p>
        </w:tc>
        <w:tc>
          <w:tcPr>
            <w:tcW w:w="7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99AC3C" w14:textId="77777777" w:rsidR="00F64C3E" w:rsidRPr="00F64C3E" w:rsidRDefault="00F64C3E" w:rsidP="00F64C3E">
            <w:pPr>
              <w:rPr>
                <w:sz w:val="20"/>
                <w:szCs w:val="20"/>
              </w:rPr>
            </w:pPr>
          </w:p>
        </w:tc>
        <w:tc>
          <w:tcPr>
            <w:tcW w:w="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714B8B" w14:textId="77777777" w:rsidR="00F64C3E" w:rsidRPr="00F64C3E" w:rsidRDefault="00F64C3E" w:rsidP="00F64C3E">
            <w:pPr>
              <w:rPr>
                <w:sz w:val="20"/>
                <w:szCs w:val="20"/>
              </w:rPr>
            </w:pPr>
          </w:p>
        </w:tc>
      </w:tr>
      <w:tr w:rsidR="00F64C3E" w:rsidRPr="00F64C3E" w14:paraId="44C7F66B" w14:textId="77777777" w:rsidTr="008F2088">
        <w:trPr>
          <w:jc w:val="center"/>
        </w:trPr>
        <w:tc>
          <w:tcPr>
            <w:tcW w:w="47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76E2A9" w14:textId="77777777" w:rsidR="00F64C3E" w:rsidRPr="00F64C3E" w:rsidRDefault="00F64C3E" w:rsidP="00F64C3E">
            <w:pPr>
              <w:rPr>
                <w:sz w:val="20"/>
                <w:szCs w:val="20"/>
              </w:rPr>
            </w:pPr>
            <w:r w:rsidRPr="00F64C3E">
              <w:rPr>
                <w:sz w:val="20"/>
                <w:szCs w:val="20"/>
              </w:rPr>
              <w:t>1.1.3.1</w:t>
            </w:r>
          </w:p>
        </w:tc>
        <w:tc>
          <w:tcPr>
            <w:tcW w:w="175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BE25FF6" w14:textId="77777777" w:rsidR="00F64C3E" w:rsidRPr="00F64C3E" w:rsidRDefault="00F64C3E" w:rsidP="00F64C3E">
            <w:pPr>
              <w:rPr>
                <w:sz w:val="20"/>
                <w:szCs w:val="20"/>
              </w:rPr>
            </w:pPr>
            <w:r w:rsidRPr="00F64C3E">
              <w:rPr>
                <w:sz w:val="20"/>
                <w:szCs w:val="20"/>
              </w:rPr>
              <w:t>с правом пополнения, в том числе:</w:t>
            </w: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6882FCB" w14:textId="77777777" w:rsidR="00F64C3E" w:rsidRPr="00F64C3E" w:rsidRDefault="00F64C3E" w:rsidP="00F64C3E">
            <w:pPr>
              <w:rPr>
                <w:sz w:val="20"/>
                <w:szCs w:val="20"/>
              </w:rPr>
            </w:pPr>
          </w:p>
        </w:tc>
        <w:tc>
          <w:tcPr>
            <w:tcW w:w="74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19E46E6" w14:textId="77777777" w:rsidR="00F64C3E" w:rsidRPr="00F64C3E" w:rsidRDefault="00F64C3E" w:rsidP="00F64C3E">
            <w:pPr>
              <w:rPr>
                <w:sz w:val="20"/>
                <w:szCs w:val="20"/>
              </w:rPr>
            </w:pPr>
          </w:p>
        </w:tc>
        <w:tc>
          <w:tcPr>
            <w:tcW w:w="74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012E2AF" w14:textId="77777777" w:rsidR="00F64C3E" w:rsidRPr="00F64C3E" w:rsidRDefault="00F64C3E" w:rsidP="00F64C3E">
            <w:pPr>
              <w:rPr>
                <w:sz w:val="20"/>
                <w:szCs w:val="20"/>
              </w:rPr>
            </w:pPr>
          </w:p>
        </w:tc>
        <w:tc>
          <w:tcPr>
            <w:tcW w:w="6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F8F3A9A" w14:textId="77777777" w:rsidR="00F64C3E" w:rsidRPr="00F64C3E" w:rsidRDefault="00F64C3E" w:rsidP="00F64C3E">
            <w:pPr>
              <w:rPr>
                <w:sz w:val="20"/>
                <w:szCs w:val="20"/>
              </w:rPr>
            </w:pPr>
          </w:p>
        </w:tc>
      </w:tr>
      <w:tr w:rsidR="00F64C3E" w:rsidRPr="00F64C3E" w14:paraId="251FC082"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4543DB" w14:textId="77777777" w:rsidR="00F64C3E" w:rsidRPr="00F64C3E" w:rsidRDefault="00F64C3E" w:rsidP="00F64C3E">
            <w:pPr>
              <w:rPr>
                <w:sz w:val="20"/>
                <w:szCs w:val="20"/>
              </w:rPr>
            </w:pPr>
            <w:r w:rsidRPr="00F64C3E">
              <w:rPr>
                <w:sz w:val="20"/>
                <w:szCs w:val="20"/>
              </w:rPr>
              <w:t>1.1.3.1.1</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6A49125B" w14:textId="77777777" w:rsidR="00F64C3E" w:rsidRPr="00F64C3E" w:rsidRDefault="00F64C3E" w:rsidP="00F64C3E">
            <w:pPr>
              <w:rPr>
                <w:sz w:val="20"/>
                <w:szCs w:val="20"/>
              </w:rPr>
            </w:pPr>
            <w:r w:rsidRPr="00F64C3E">
              <w:rPr>
                <w:sz w:val="20"/>
                <w:szCs w:val="20"/>
              </w:rPr>
              <w:t>до 500 (пятисот) миллионов тенге включительно</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1052192F"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389CD7AC"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740AB2C7"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59797F91" w14:textId="77777777" w:rsidR="00F64C3E" w:rsidRPr="00F64C3E" w:rsidRDefault="00F64C3E" w:rsidP="00F64C3E">
            <w:pPr>
              <w:rPr>
                <w:sz w:val="20"/>
                <w:szCs w:val="20"/>
              </w:rPr>
            </w:pPr>
          </w:p>
        </w:tc>
      </w:tr>
      <w:tr w:rsidR="00F64C3E" w:rsidRPr="00F64C3E" w14:paraId="44850602"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29051B" w14:textId="77777777" w:rsidR="00F64C3E" w:rsidRPr="00F64C3E" w:rsidRDefault="00F64C3E" w:rsidP="00F64C3E">
            <w:pPr>
              <w:rPr>
                <w:sz w:val="20"/>
                <w:szCs w:val="20"/>
              </w:rPr>
            </w:pPr>
            <w:r w:rsidRPr="00F64C3E">
              <w:rPr>
                <w:sz w:val="20"/>
                <w:szCs w:val="20"/>
              </w:rPr>
              <w:t>1.1.3.1.2</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16B5BA66" w14:textId="77777777" w:rsidR="00F64C3E" w:rsidRPr="00F64C3E" w:rsidRDefault="00F64C3E" w:rsidP="00F64C3E">
            <w:pPr>
              <w:rPr>
                <w:sz w:val="20"/>
                <w:szCs w:val="20"/>
              </w:rPr>
            </w:pPr>
            <w:r w:rsidRPr="00F64C3E">
              <w:rPr>
                <w:sz w:val="20"/>
                <w:szCs w:val="20"/>
              </w:rPr>
              <w:t>свыше 500 (пятисот) миллионов тенге</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54BC8982"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5FF431BE"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362526FB"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4A5546AC" w14:textId="77777777" w:rsidR="00F64C3E" w:rsidRPr="00F64C3E" w:rsidRDefault="00F64C3E" w:rsidP="00F64C3E">
            <w:pPr>
              <w:rPr>
                <w:sz w:val="20"/>
                <w:szCs w:val="20"/>
              </w:rPr>
            </w:pPr>
          </w:p>
        </w:tc>
      </w:tr>
      <w:tr w:rsidR="00F64C3E" w:rsidRPr="00F64C3E" w14:paraId="70FCDCB1"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44462E" w14:textId="77777777" w:rsidR="00F64C3E" w:rsidRPr="00F64C3E" w:rsidRDefault="00F64C3E" w:rsidP="00F64C3E">
            <w:pPr>
              <w:rPr>
                <w:sz w:val="20"/>
                <w:szCs w:val="20"/>
              </w:rPr>
            </w:pPr>
            <w:r w:rsidRPr="00F64C3E">
              <w:rPr>
                <w:sz w:val="20"/>
                <w:szCs w:val="20"/>
              </w:rPr>
              <w:t>1.1.3.1.3</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5C45292D" w14:textId="77777777" w:rsidR="00F64C3E" w:rsidRPr="00F64C3E" w:rsidRDefault="00F64C3E" w:rsidP="00F64C3E">
            <w:pPr>
              <w:rPr>
                <w:sz w:val="20"/>
                <w:szCs w:val="20"/>
              </w:rPr>
            </w:pPr>
            <w:r w:rsidRPr="00F64C3E">
              <w:rPr>
                <w:sz w:val="20"/>
                <w:szCs w:val="20"/>
              </w:rPr>
              <w:t>сберегательные вклады с правом пополнения лиц, связанных с филиалом банка-нерезидента Республики Казахстан особыми отношениями</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644994B6"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75DB0380"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6E22293A"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2F948D48" w14:textId="77777777" w:rsidR="00F64C3E" w:rsidRPr="00F64C3E" w:rsidRDefault="00F64C3E" w:rsidP="00F64C3E">
            <w:pPr>
              <w:rPr>
                <w:sz w:val="20"/>
                <w:szCs w:val="20"/>
              </w:rPr>
            </w:pPr>
          </w:p>
        </w:tc>
      </w:tr>
      <w:tr w:rsidR="00F64C3E" w:rsidRPr="00F64C3E" w14:paraId="61EED172"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AB74D4" w14:textId="77777777" w:rsidR="00F64C3E" w:rsidRPr="00F64C3E" w:rsidRDefault="00F64C3E" w:rsidP="00F64C3E">
            <w:pPr>
              <w:rPr>
                <w:sz w:val="20"/>
                <w:szCs w:val="20"/>
              </w:rPr>
            </w:pPr>
            <w:r w:rsidRPr="00F64C3E">
              <w:rPr>
                <w:sz w:val="20"/>
                <w:szCs w:val="20"/>
              </w:rPr>
              <w:t>1.1.3.2</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5FADACAD" w14:textId="77777777" w:rsidR="00F64C3E" w:rsidRPr="00F64C3E" w:rsidRDefault="00F64C3E" w:rsidP="00F64C3E">
            <w:pPr>
              <w:rPr>
                <w:sz w:val="20"/>
                <w:szCs w:val="20"/>
              </w:rPr>
            </w:pPr>
            <w:r w:rsidRPr="00F64C3E">
              <w:rPr>
                <w:sz w:val="20"/>
                <w:szCs w:val="20"/>
              </w:rPr>
              <w:t>без права пополнения, в том числе:</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24C64383"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6518CA2F"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031165DD"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4D7D7B44" w14:textId="77777777" w:rsidR="00F64C3E" w:rsidRPr="00F64C3E" w:rsidRDefault="00F64C3E" w:rsidP="00F64C3E">
            <w:pPr>
              <w:rPr>
                <w:sz w:val="20"/>
                <w:szCs w:val="20"/>
              </w:rPr>
            </w:pPr>
          </w:p>
        </w:tc>
      </w:tr>
      <w:tr w:rsidR="00F64C3E" w:rsidRPr="00F64C3E" w14:paraId="38B234B2"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E5E8EB" w14:textId="77777777" w:rsidR="00F64C3E" w:rsidRPr="00F64C3E" w:rsidRDefault="00F64C3E" w:rsidP="00F64C3E">
            <w:pPr>
              <w:rPr>
                <w:sz w:val="20"/>
                <w:szCs w:val="20"/>
              </w:rPr>
            </w:pPr>
            <w:r w:rsidRPr="00F64C3E">
              <w:rPr>
                <w:sz w:val="20"/>
                <w:szCs w:val="20"/>
              </w:rPr>
              <w:t>1.1.3.2.1</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0C25456F" w14:textId="77777777" w:rsidR="00F64C3E" w:rsidRPr="00F64C3E" w:rsidRDefault="00F64C3E" w:rsidP="00F64C3E">
            <w:pPr>
              <w:rPr>
                <w:sz w:val="20"/>
                <w:szCs w:val="20"/>
              </w:rPr>
            </w:pPr>
            <w:r w:rsidRPr="00F64C3E">
              <w:rPr>
                <w:sz w:val="20"/>
                <w:szCs w:val="20"/>
              </w:rPr>
              <w:t>до 500 (пятисот) миллионов тенге включительно</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0CE5606F"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56B14323"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6969741F"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0D98C45F" w14:textId="77777777" w:rsidR="00F64C3E" w:rsidRPr="00F64C3E" w:rsidRDefault="00F64C3E" w:rsidP="00F64C3E">
            <w:pPr>
              <w:rPr>
                <w:sz w:val="20"/>
                <w:szCs w:val="20"/>
              </w:rPr>
            </w:pPr>
          </w:p>
        </w:tc>
      </w:tr>
      <w:tr w:rsidR="00F64C3E" w:rsidRPr="00F64C3E" w14:paraId="63424E62"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9C75BF" w14:textId="77777777" w:rsidR="00F64C3E" w:rsidRPr="00F64C3E" w:rsidRDefault="00F64C3E" w:rsidP="00F64C3E">
            <w:pPr>
              <w:rPr>
                <w:sz w:val="20"/>
                <w:szCs w:val="20"/>
              </w:rPr>
            </w:pPr>
            <w:r w:rsidRPr="00F64C3E">
              <w:rPr>
                <w:sz w:val="20"/>
                <w:szCs w:val="20"/>
              </w:rPr>
              <w:t>1.1.3.2.2</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385DD523" w14:textId="77777777" w:rsidR="00F64C3E" w:rsidRPr="00F64C3E" w:rsidRDefault="00F64C3E" w:rsidP="00F64C3E">
            <w:pPr>
              <w:rPr>
                <w:sz w:val="20"/>
                <w:szCs w:val="20"/>
              </w:rPr>
            </w:pPr>
            <w:r w:rsidRPr="00F64C3E">
              <w:rPr>
                <w:sz w:val="20"/>
                <w:szCs w:val="20"/>
              </w:rPr>
              <w:t>свыше 500 (пятисот) миллионов тенге</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02C674C3"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127A168A"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70BF5A5D"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77FA9565" w14:textId="77777777" w:rsidR="00F64C3E" w:rsidRPr="00F64C3E" w:rsidRDefault="00F64C3E" w:rsidP="00F64C3E">
            <w:pPr>
              <w:rPr>
                <w:sz w:val="20"/>
                <w:szCs w:val="20"/>
              </w:rPr>
            </w:pPr>
          </w:p>
        </w:tc>
      </w:tr>
      <w:tr w:rsidR="00F64C3E" w:rsidRPr="00F64C3E" w14:paraId="7B4553B7"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C5E7D6" w14:textId="77777777" w:rsidR="00F64C3E" w:rsidRPr="00F64C3E" w:rsidRDefault="00F64C3E" w:rsidP="00F64C3E">
            <w:pPr>
              <w:rPr>
                <w:sz w:val="20"/>
                <w:szCs w:val="20"/>
              </w:rPr>
            </w:pPr>
            <w:r w:rsidRPr="00F64C3E">
              <w:rPr>
                <w:sz w:val="20"/>
                <w:szCs w:val="20"/>
              </w:rPr>
              <w:t>1.1.3.2.3</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205BB53E" w14:textId="77777777" w:rsidR="00F64C3E" w:rsidRPr="00F64C3E" w:rsidRDefault="00F64C3E" w:rsidP="00F64C3E">
            <w:pPr>
              <w:rPr>
                <w:sz w:val="20"/>
                <w:szCs w:val="20"/>
              </w:rPr>
            </w:pPr>
            <w:r w:rsidRPr="00F64C3E">
              <w:rPr>
                <w:sz w:val="20"/>
                <w:szCs w:val="20"/>
              </w:rPr>
              <w:t>сберегательные вклады без права пополнения лиц, связанных с филиалом банка-нерезидента Республики Казахстан особыми отношениями</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7944BD5A"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5D210E85"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5836E2A6"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4CA1EE71" w14:textId="77777777" w:rsidR="00F64C3E" w:rsidRPr="00F64C3E" w:rsidRDefault="00F64C3E" w:rsidP="00F64C3E">
            <w:pPr>
              <w:rPr>
                <w:sz w:val="20"/>
                <w:szCs w:val="20"/>
              </w:rPr>
            </w:pPr>
          </w:p>
        </w:tc>
      </w:tr>
      <w:tr w:rsidR="00F64C3E" w:rsidRPr="00F64C3E" w14:paraId="3C52F020"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A99E8C" w14:textId="77777777" w:rsidR="00F64C3E" w:rsidRPr="00F64C3E" w:rsidRDefault="00F64C3E" w:rsidP="00F64C3E">
            <w:pPr>
              <w:rPr>
                <w:sz w:val="20"/>
                <w:szCs w:val="20"/>
              </w:rPr>
            </w:pPr>
            <w:r w:rsidRPr="00F64C3E">
              <w:rPr>
                <w:sz w:val="20"/>
                <w:szCs w:val="20"/>
              </w:rPr>
              <w:t>1.1.4</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5F343F7E" w14:textId="77777777" w:rsidR="00F64C3E" w:rsidRPr="00F64C3E" w:rsidRDefault="00F64C3E" w:rsidP="00F64C3E">
            <w:pPr>
              <w:rPr>
                <w:sz w:val="20"/>
                <w:szCs w:val="20"/>
              </w:rPr>
            </w:pPr>
            <w:r w:rsidRPr="00F64C3E">
              <w:rPr>
                <w:sz w:val="20"/>
                <w:szCs w:val="20"/>
              </w:rPr>
              <w:t>Текущие счета, в том числе:</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7274AE6B"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0154436C"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18AB4627"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7DAEF752" w14:textId="77777777" w:rsidR="00F64C3E" w:rsidRPr="00F64C3E" w:rsidRDefault="00F64C3E" w:rsidP="00F64C3E">
            <w:pPr>
              <w:rPr>
                <w:sz w:val="20"/>
                <w:szCs w:val="20"/>
              </w:rPr>
            </w:pPr>
          </w:p>
        </w:tc>
      </w:tr>
      <w:tr w:rsidR="00F64C3E" w:rsidRPr="00F64C3E" w14:paraId="685B7963"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D2CA13" w14:textId="77777777" w:rsidR="00F64C3E" w:rsidRPr="00F64C3E" w:rsidRDefault="00F64C3E" w:rsidP="00F64C3E">
            <w:pPr>
              <w:rPr>
                <w:sz w:val="20"/>
                <w:szCs w:val="20"/>
              </w:rPr>
            </w:pPr>
            <w:r w:rsidRPr="00F64C3E">
              <w:rPr>
                <w:sz w:val="20"/>
                <w:szCs w:val="20"/>
              </w:rPr>
              <w:t>1.1.4.1</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359F1B90" w14:textId="77777777" w:rsidR="00F64C3E" w:rsidRPr="00F64C3E" w:rsidRDefault="00F64C3E" w:rsidP="00F64C3E">
            <w:pPr>
              <w:rPr>
                <w:sz w:val="20"/>
                <w:szCs w:val="20"/>
              </w:rPr>
            </w:pPr>
            <w:r w:rsidRPr="00F64C3E">
              <w:rPr>
                <w:sz w:val="20"/>
                <w:szCs w:val="20"/>
              </w:rPr>
              <w:t>до 500 (пятисот) миллионов тенге включительно</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33F122ED"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44D5C01B"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573795C3"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0A793E66" w14:textId="77777777" w:rsidR="00F64C3E" w:rsidRPr="00F64C3E" w:rsidRDefault="00F64C3E" w:rsidP="00F64C3E">
            <w:pPr>
              <w:rPr>
                <w:sz w:val="20"/>
                <w:szCs w:val="20"/>
              </w:rPr>
            </w:pPr>
          </w:p>
        </w:tc>
      </w:tr>
      <w:tr w:rsidR="00F64C3E" w:rsidRPr="00F64C3E" w14:paraId="6D417204"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4CBCDC" w14:textId="77777777" w:rsidR="00F64C3E" w:rsidRPr="00F64C3E" w:rsidRDefault="00F64C3E" w:rsidP="00F64C3E">
            <w:pPr>
              <w:rPr>
                <w:sz w:val="20"/>
                <w:szCs w:val="20"/>
              </w:rPr>
            </w:pPr>
            <w:r w:rsidRPr="00F64C3E">
              <w:rPr>
                <w:sz w:val="20"/>
                <w:szCs w:val="20"/>
              </w:rPr>
              <w:t>1.1.4.2</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52F5FAFE" w14:textId="77777777" w:rsidR="00F64C3E" w:rsidRPr="00F64C3E" w:rsidRDefault="00F64C3E" w:rsidP="00F64C3E">
            <w:pPr>
              <w:rPr>
                <w:sz w:val="20"/>
                <w:szCs w:val="20"/>
              </w:rPr>
            </w:pPr>
            <w:r w:rsidRPr="00F64C3E">
              <w:rPr>
                <w:sz w:val="20"/>
                <w:szCs w:val="20"/>
              </w:rPr>
              <w:t>свыше 500 (пятисот) миллионов тенге</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41AACF85"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50E7F4B6"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6DA3CA53"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3F95B4AF" w14:textId="77777777" w:rsidR="00F64C3E" w:rsidRPr="00F64C3E" w:rsidRDefault="00F64C3E" w:rsidP="00F64C3E">
            <w:pPr>
              <w:rPr>
                <w:sz w:val="20"/>
                <w:szCs w:val="20"/>
              </w:rPr>
            </w:pPr>
          </w:p>
        </w:tc>
      </w:tr>
      <w:tr w:rsidR="00F64C3E" w:rsidRPr="00F64C3E" w14:paraId="1C10C0B4"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FF87F" w14:textId="77777777" w:rsidR="00F64C3E" w:rsidRPr="00F64C3E" w:rsidRDefault="00F64C3E" w:rsidP="00F64C3E">
            <w:pPr>
              <w:rPr>
                <w:sz w:val="20"/>
                <w:szCs w:val="20"/>
              </w:rPr>
            </w:pPr>
            <w:r w:rsidRPr="00F64C3E">
              <w:rPr>
                <w:sz w:val="20"/>
                <w:szCs w:val="20"/>
              </w:rPr>
              <w:t>1.1.4.3</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19ACC920" w14:textId="77777777" w:rsidR="00F64C3E" w:rsidRPr="00F64C3E" w:rsidRDefault="00F64C3E" w:rsidP="00F64C3E">
            <w:pPr>
              <w:rPr>
                <w:sz w:val="20"/>
                <w:szCs w:val="20"/>
              </w:rPr>
            </w:pPr>
            <w:r w:rsidRPr="00F64C3E">
              <w:rPr>
                <w:sz w:val="20"/>
                <w:szCs w:val="20"/>
              </w:rPr>
              <w:t>текущие счета лиц, связанных с филиалом банка-нерезидента Республики Казахстан особыми отношениями</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14AC91D1"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3B62CA74"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57FDA193"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382C71A6" w14:textId="77777777" w:rsidR="00F64C3E" w:rsidRPr="00F64C3E" w:rsidRDefault="00F64C3E" w:rsidP="00F64C3E">
            <w:pPr>
              <w:rPr>
                <w:sz w:val="20"/>
                <w:szCs w:val="20"/>
              </w:rPr>
            </w:pPr>
          </w:p>
        </w:tc>
      </w:tr>
      <w:tr w:rsidR="00F64C3E" w:rsidRPr="00F64C3E" w14:paraId="1D00D70E"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D733C" w14:textId="77777777" w:rsidR="00F64C3E" w:rsidRPr="00F64C3E" w:rsidRDefault="00F64C3E" w:rsidP="00F64C3E">
            <w:pPr>
              <w:rPr>
                <w:sz w:val="20"/>
                <w:szCs w:val="20"/>
              </w:rPr>
            </w:pPr>
            <w:r w:rsidRPr="00F64C3E">
              <w:rPr>
                <w:sz w:val="20"/>
                <w:szCs w:val="20"/>
              </w:rPr>
              <w:t>1.1.5</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03FAA755" w14:textId="77777777" w:rsidR="00F64C3E" w:rsidRPr="00F64C3E" w:rsidRDefault="00F64C3E" w:rsidP="00F64C3E">
            <w:pPr>
              <w:rPr>
                <w:sz w:val="20"/>
                <w:szCs w:val="20"/>
              </w:rPr>
            </w:pPr>
            <w:r w:rsidRPr="00F64C3E">
              <w:rPr>
                <w:sz w:val="20"/>
                <w:szCs w:val="20"/>
              </w:rPr>
              <w:t>Вклады до востребования, в том числе:</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41F215E3"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7F3E6D2B"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18EF044F"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2484FD94" w14:textId="77777777" w:rsidR="00F64C3E" w:rsidRPr="00F64C3E" w:rsidRDefault="00F64C3E" w:rsidP="00F64C3E">
            <w:pPr>
              <w:rPr>
                <w:sz w:val="20"/>
                <w:szCs w:val="20"/>
              </w:rPr>
            </w:pPr>
          </w:p>
        </w:tc>
      </w:tr>
      <w:tr w:rsidR="00F64C3E" w:rsidRPr="00F64C3E" w14:paraId="2D2EB88C"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470815" w14:textId="77777777" w:rsidR="00F64C3E" w:rsidRPr="00F64C3E" w:rsidRDefault="00F64C3E" w:rsidP="00F64C3E">
            <w:pPr>
              <w:rPr>
                <w:sz w:val="20"/>
                <w:szCs w:val="20"/>
              </w:rPr>
            </w:pPr>
            <w:r w:rsidRPr="00F64C3E">
              <w:rPr>
                <w:sz w:val="20"/>
                <w:szCs w:val="20"/>
              </w:rPr>
              <w:t>1.1.5.1</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740DD8DB" w14:textId="77777777" w:rsidR="00F64C3E" w:rsidRPr="00F64C3E" w:rsidRDefault="00F64C3E" w:rsidP="00F64C3E">
            <w:pPr>
              <w:rPr>
                <w:sz w:val="20"/>
                <w:szCs w:val="20"/>
              </w:rPr>
            </w:pPr>
            <w:r w:rsidRPr="00F64C3E">
              <w:rPr>
                <w:sz w:val="20"/>
                <w:szCs w:val="20"/>
              </w:rPr>
              <w:t>до 500 (пятисот) миллионов тенге включительно</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5245317C"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4388397D"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5C124946"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4491EC9A" w14:textId="77777777" w:rsidR="00F64C3E" w:rsidRPr="00F64C3E" w:rsidRDefault="00F64C3E" w:rsidP="00F64C3E">
            <w:pPr>
              <w:rPr>
                <w:sz w:val="20"/>
                <w:szCs w:val="20"/>
              </w:rPr>
            </w:pPr>
          </w:p>
        </w:tc>
      </w:tr>
      <w:tr w:rsidR="00F64C3E" w:rsidRPr="00F64C3E" w14:paraId="5AFAE27B"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6A9C36" w14:textId="77777777" w:rsidR="00F64C3E" w:rsidRPr="00F64C3E" w:rsidRDefault="00F64C3E" w:rsidP="00F64C3E">
            <w:pPr>
              <w:rPr>
                <w:sz w:val="20"/>
                <w:szCs w:val="20"/>
              </w:rPr>
            </w:pPr>
            <w:r w:rsidRPr="00F64C3E">
              <w:rPr>
                <w:sz w:val="20"/>
                <w:szCs w:val="20"/>
              </w:rPr>
              <w:t>1.1.5.2</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38F7BD27" w14:textId="77777777" w:rsidR="00F64C3E" w:rsidRPr="00F64C3E" w:rsidRDefault="00F64C3E" w:rsidP="00F64C3E">
            <w:pPr>
              <w:rPr>
                <w:sz w:val="20"/>
                <w:szCs w:val="20"/>
              </w:rPr>
            </w:pPr>
            <w:r w:rsidRPr="00F64C3E">
              <w:rPr>
                <w:sz w:val="20"/>
                <w:szCs w:val="20"/>
              </w:rPr>
              <w:t>свыше 500 (пятисот) миллионов тенге</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13204CA0"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5928463A"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791B106F"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1E526BB6" w14:textId="77777777" w:rsidR="00F64C3E" w:rsidRPr="00F64C3E" w:rsidRDefault="00F64C3E" w:rsidP="00F64C3E">
            <w:pPr>
              <w:rPr>
                <w:sz w:val="20"/>
                <w:szCs w:val="20"/>
              </w:rPr>
            </w:pPr>
          </w:p>
        </w:tc>
      </w:tr>
      <w:tr w:rsidR="00F64C3E" w:rsidRPr="00F64C3E" w14:paraId="7FB66DC3"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CF7FD1" w14:textId="77777777" w:rsidR="00F64C3E" w:rsidRPr="00F64C3E" w:rsidRDefault="00F64C3E" w:rsidP="00F64C3E">
            <w:pPr>
              <w:rPr>
                <w:sz w:val="20"/>
                <w:szCs w:val="20"/>
              </w:rPr>
            </w:pPr>
            <w:r w:rsidRPr="00F64C3E">
              <w:rPr>
                <w:sz w:val="20"/>
                <w:szCs w:val="20"/>
              </w:rPr>
              <w:t>1.1.5.3</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64676DC9" w14:textId="77777777" w:rsidR="00F64C3E" w:rsidRPr="00F64C3E" w:rsidRDefault="00F64C3E" w:rsidP="00F64C3E">
            <w:pPr>
              <w:rPr>
                <w:sz w:val="20"/>
                <w:szCs w:val="20"/>
              </w:rPr>
            </w:pPr>
            <w:r w:rsidRPr="00F64C3E">
              <w:rPr>
                <w:sz w:val="20"/>
                <w:szCs w:val="20"/>
              </w:rPr>
              <w:t>вклады до востребования лиц, связанных с филиалом банка-нерезидента Республики Казахстан особыми отношениями</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6EEB9155"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5E33577F"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72B09972"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7BFBA358" w14:textId="77777777" w:rsidR="00F64C3E" w:rsidRPr="00F64C3E" w:rsidRDefault="00F64C3E" w:rsidP="00F64C3E">
            <w:pPr>
              <w:rPr>
                <w:sz w:val="20"/>
                <w:szCs w:val="20"/>
              </w:rPr>
            </w:pPr>
          </w:p>
        </w:tc>
      </w:tr>
      <w:tr w:rsidR="00F64C3E" w:rsidRPr="00F64C3E" w14:paraId="3EE21633"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9DC95A" w14:textId="77777777" w:rsidR="00F64C3E" w:rsidRPr="00F64C3E" w:rsidRDefault="00F64C3E" w:rsidP="00F64C3E">
            <w:pPr>
              <w:rPr>
                <w:sz w:val="20"/>
                <w:szCs w:val="20"/>
              </w:rPr>
            </w:pPr>
            <w:r w:rsidRPr="00F64C3E">
              <w:rPr>
                <w:sz w:val="20"/>
                <w:szCs w:val="20"/>
              </w:rPr>
              <w:t>2</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044250C0" w14:textId="77777777" w:rsidR="00F64C3E" w:rsidRPr="00F64C3E" w:rsidRDefault="00F64C3E" w:rsidP="00F64C3E">
            <w:pPr>
              <w:rPr>
                <w:sz w:val="20"/>
                <w:szCs w:val="20"/>
              </w:rPr>
            </w:pPr>
            <w:r w:rsidRPr="00F64C3E">
              <w:rPr>
                <w:sz w:val="20"/>
                <w:szCs w:val="20"/>
              </w:rPr>
              <w:t>Депозиты в иностранной валюте, в том числе:</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7F207B10"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1C1E0030"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45F9F027"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207EE348" w14:textId="77777777" w:rsidR="00F64C3E" w:rsidRPr="00F64C3E" w:rsidRDefault="00F64C3E" w:rsidP="00F64C3E">
            <w:pPr>
              <w:rPr>
                <w:sz w:val="20"/>
                <w:szCs w:val="20"/>
              </w:rPr>
            </w:pPr>
          </w:p>
        </w:tc>
      </w:tr>
      <w:tr w:rsidR="00F64C3E" w:rsidRPr="00F64C3E" w14:paraId="4FEA087E"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7A8297" w14:textId="77777777" w:rsidR="00F64C3E" w:rsidRPr="00F64C3E" w:rsidRDefault="00F64C3E" w:rsidP="00F64C3E">
            <w:pPr>
              <w:rPr>
                <w:sz w:val="20"/>
                <w:szCs w:val="20"/>
              </w:rPr>
            </w:pPr>
            <w:r w:rsidRPr="00F64C3E">
              <w:rPr>
                <w:sz w:val="20"/>
                <w:szCs w:val="20"/>
              </w:rPr>
              <w:t>2.1</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30F08916" w14:textId="77777777" w:rsidR="00F64C3E" w:rsidRPr="00F64C3E" w:rsidRDefault="00F64C3E" w:rsidP="00F64C3E">
            <w:pPr>
              <w:rPr>
                <w:sz w:val="20"/>
                <w:szCs w:val="20"/>
              </w:rPr>
            </w:pPr>
            <w:r w:rsidRPr="00F64C3E">
              <w:rPr>
                <w:sz w:val="20"/>
                <w:szCs w:val="20"/>
              </w:rPr>
              <w:t>Вклады, не соответствующие условиям срочности, в том числе:</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16C7ED9C"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0EF33146"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22B5F55E"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3992CDB2" w14:textId="77777777" w:rsidR="00F64C3E" w:rsidRPr="00F64C3E" w:rsidRDefault="00F64C3E" w:rsidP="00F64C3E">
            <w:pPr>
              <w:rPr>
                <w:sz w:val="20"/>
                <w:szCs w:val="20"/>
              </w:rPr>
            </w:pPr>
          </w:p>
        </w:tc>
      </w:tr>
      <w:tr w:rsidR="00F64C3E" w:rsidRPr="00F64C3E" w14:paraId="36D400C3"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54BA04" w14:textId="77777777" w:rsidR="00F64C3E" w:rsidRPr="00F64C3E" w:rsidRDefault="00F64C3E" w:rsidP="00F64C3E">
            <w:pPr>
              <w:rPr>
                <w:sz w:val="20"/>
                <w:szCs w:val="20"/>
              </w:rPr>
            </w:pPr>
            <w:r w:rsidRPr="00F64C3E">
              <w:rPr>
                <w:sz w:val="20"/>
                <w:szCs w:val="20"/>
              </w:rPr>
              <w:t>2.1.1</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2D71090A" w14:textId="77777777" w:rsidR="00F64C3E" w:rsidRPr="00F64C3E" w:rsidRDefault="00F64C3E" w:rsidP="00F64C3E">
            <w:pPr>
              <w:rPr>
                <w:sz w:val="20"/>
                <w:szCs w:val="20"/>
              </w:rPr>
            </w:pPr>
            <w:r w:rsidRPr="00F64C3E">
              <w:rPr>
                <w:sz w:val="20"/>
                <w:szCs w:val="20"/>
              </w:rPr>
              <w:t>Условные вклады, в том числе:</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64749973"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682FC24B"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0B3D9835"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5504DE61" w14:textId="77777777" w:rsidR="00F64C3E" w:rsidRPr="00F64C3E" w:rsidRDefault="00F64C3E" w:rsidP="00F64C3E">
            <w:pPr>
              <w:rPr>
                <w:sz w:val="20"/>
                <w:szCs w:val="20"/>
              </w:rPr>
            </w:pPr>
          </w:p>
        </w:tc>
      </w:tr>
      <w:tr w:rsidR="00F64C3E" w:rsidRPr="00F64C3E" w14:paraId="0797CC53"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2E044A" w14:textId="77777777" w:rsidR="00F64C3E" w:rsidRPr="00F64C3E" w:rsidRDefault="00F64C3E" w:rsidP="00F64C3E">
            <w:pPr>
              <w:rPr>
                <w:sz w:val="20"/>
                <w:szCs w:val="20"/>
              </w:rPr>
            </w:pPr>
            <w:r w:rsidRPr="00F64C3E">
              <w:rPr>
                <w:sz w:val="20"/>
                <w:szCs w:val="20"/>
              </w:rPr>
              <w:t>2.1.1.1</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466787B7" w14:textId="77777777" w:rsidR="00F64C3E" w:rsidRPr="00F64C3E" w:rsidRDefault="00F64C3E" w:rsidP="00F64C3E">
            <w:pPr>
              <w:rPr>
                <w:sz w:val="20"/>
                <w:szCs w:val="20"/>
              </w:rPr>
            </w:pPr>
            <w:r w:rsidRPr="00F64C3E">
              <w:rPr>
                <w:sz w:val="20"/>
                <w:szCs w:val="20"/>
              </w:rPr>
              <w:t>до 500 (пятисот) миллионов тенге включительно</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0CCE42A3"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5FDF21CF"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0E20DDB1"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1DE57A76" w14:textId="77777777" w:rsidR="00F64C3E" w:rsidRPr="00F64C3E" w:rsidRDefault="00F64C3E" w:rsidP="00F64C3E">
            <w:pPr>
              <w:rPr>
                <w:sz w:val="20"/>
                <w:szCs w:val="20"/>
              </w:rPr>
            </w:pPr>
          </w:p>
        </w:tc>
      </w:tr>
      <w:tr w:rsidR="00F64C3E" w:rsidRPr="00F64C3E" w14:paraId="61A14804"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863C41" w14:textId="77777777" w:rsidR="00F64C3E" w:rsidRPr="00F64C3E" w:rsidRDefault="00F64C3E" w:rsidP="00F64C3E">
            <w:pPr>
              <w:rPr>
                <w:sz w:val="20"/>
                <w:szCs w:val="20"/>
              </w:rPr>
            </w:pPr>
            <w:r w:rsidRPr="00F64C3E">
              <w:rPr>
                <w:sz w:val="20"/>
                <w:szCs w:val="20"/>
              </w:rPr>
              <w:t>2.1.1.2</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69C27AFA" w14:textId="77777777" w:rsidR="00F64C3E" w:rsidRPr="00F64C3E" w:rsidRDefault="00F64C3E" w:rsidP="00F64C3E">
            <w:pPr>
              <w:rPr>
                <w:sz w:val="20"/>
                <w:szCs w:val="20"/>
              </w:rPr>
            </w:pPr>
            <w:r w:rsidRPr="00F64C3E">
              <w:rPr>
                <w:sz w:val="20"/>
                <w:szCs w:val="20"/>
              </w:rPr>
              <w:t>свыше 500 (пятисот) миллионов тенге</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64F4C234"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1CCB289F"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38E22C89"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57D35644" w14:textId="77777777" w:rsidR="00F64C3E" w:rsidRPr="00F64C3E" w:rsidRDefault="00F64C3E" w:rsidP="00F64C3E">
            <w:pPr>
              <w:rPr>
                <w:sz w:val="20"/>
                <w:szCs w:val="20"/>
              </w:rPr>
            </w:pPr>
          </w:p>
        </w:tc>
      </w:tr>
      <w:tr w:rsidR="00F64C3E" w:rsidRPr="00F64C3E" w14:paraId="7F6AE37C"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54AF14" w14:textId="77777777" w:rsidR="00F64C3E" w:rsidRPr="00F64C3E" w:rsidRDefault="00F64C3E" w:rsidP="00F64C3E">
            <w:pPr>
              <w:rPr>
                <w:sz w:val="20"/>
                <w:szCs w:val="20"/>
              </w:rPr>
            </w:pPr>
            <w:r w:rsidRPr="00F64C3E">
              <w:rPr>
                <w:sz w:val="20"/>
                <w:szCs w:val="20"/>
              </w:rPr>
              <w:t>2.1.1.3</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62CD3BC6" w14:textId="77777777" w:rsidR="00F64C3E" w:rsidRPr="00F64C3E" w:rsidRDefault="00F64C3E" w:rsidP="00F64C3E">
            <w:pPr>
              <w:rPr>
                <w:sz w:val="20"/>
                <w:szCs w:val="20"/>
              </w:rPr>
            </w:pPr>
            <w:r w:rsidRPr="00F64C3E">
              <w:rPr>
                <w:sz w:val="20"/>
                <w:szCs w:val="20"/>
              </w:rPr>
              <w:t>условные вклады лиц, связанных с филиалом банка-нерезидента Республики Казахстан особыми отношениями</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767B0CE5"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69AAA899"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5312D5B7"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149DA90C" w14:textId="77777777" w:rsidR="00F64C3E" w:rsidRPr="00F64C3E" w:rsidRDefault="00F64C3E" w:rsidP="00F64C3E">
            <w:pPr>
              <w:rPr>
                <w:sz w:val="20"/>
                <w:szCs w:val="20"/>
              </w:rPr>
            </w:pPr>
          </w:p>
        </w:tc>
      </w:tr>
      <w:tr w:rsidR="00F64C3E" w:rsidRPr="00F64C3E" w14:paraId="3AD174C0"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5F9BE" w14:textId="77777777" w:rsidR="00F64C3E" w:rsidRPr="00F64C3E" w:rsidRDefault="00F64C3E" w:rsidP="00F64C3E">
            <w:pPr>
              <w:rPr>
                <w:sz w:val="20"/>
                <w:szCs w:val="20"/>
              </w:rPr>
            </w:pPr>
            <w:r w:rsidRPr="00F64C3E">
              <w:rPr>
                <w:sz w:val="20"/>
                <w:szCs w:val="20"/>
              </w:rPr>
              <w:t>2.1.2</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746AC4DD" w14:textId="77777777" w:rsidR="00F64C3E" w:rsidRPr="00F64C3E" w:rsidRDefault="00F64C3E" w:rsidP="00F64C3E">
            <w:pPr>
              <w:rPr>
                <w:sz w:val="20"/>
                <w:szCs w:val="20"/>
              </w:rPr>
            </w:pPr>
            <w:r w:rsidRPr="00F64C3E">
              <w:rPr>
                <w:sz w:val="20"/>
                <w:szCs w:val="20"/>
              </w:rPr>
              <w:t>Срочные вклады, в том числе:</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3F0F4021"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471C16EB"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1BA8028D"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17769226" w14:textId="77777777" w:rsidR="00F64C3E" w:rsidRPr="00F64C3E" w:rsidRDefault="00F64C3E" w:rsidP="00F64C3E">
            <w:pPr>
              <w:rPr>
                <w:sz w:val="20"/>
                <w:szCs w:val="20"/>
              </w:rPr>
            </w:pPr>
          </w:p>
        </w:tc>
      </w:tr>
      <w:tr w:rsidR="00F64C3E" w:rsidRPr="00F64C3E" w14:paraId="61EDD5B2" w14:textId="77777777" w:rsidTr="008F2088">
        <w:trPr>
          <w:jc w:val="center"/>
        </w:trPr>
        <w:tc>
          <w:tcPr>
            <w:tcW w:w="476"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078C564" w14:textId="77777777" w:rsidR="00F64C3E" w:rsidRPr="00F64C3E" w:rsidRDefault="00F64C3E" w:rsidP="00F64C3E">
            <w:pPr>
              <w:rPr>
                <w:sz w:val="20"/>
                <w:szCs w:val="20"/>
              </w:rPr>
            </w:pPr>
            <w:r w:rsidRPr="00F64C3E">
              <w:rPr>
                <w:sz w:val="20"/>
                <w:szCs w:val="20"/>
              </w:rPr>
              <w:lastRenderedPageBreak/>
              <w:t>2.1.2.1</w:t>
            </w:r>
          </w:p>
        </w:tc>
        <w:tc>
          <w:tcPr>
            <w:tcW w:w="175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439466D" w14:textId="77777777" w:rsidR="00F64C3E" w:rsidRPr="00F64C3E" w:rsidRDefault="00F64C3E" w:rsidP="00F64C3E">
            <w:pPr>
              <w:rPr>
                <w:sz w:val="20"/>
                <w:szCs w:val="20"/>
              </w:rPr>
            </w:pPr>
            <w:r w:rsidRPr="00F64C3E">
              <w:rPr>
                <w:sz w:val="20"/>
                <w:szCs w:val="20"/>
              </w:rPr>
              <w:t>до 500 (пятисот) миллионов тенге включительно</w:t>
            </w:r>
          </w:p>
        </w:tc>
        <w:tc>
          <w:tcPr>
            <w:tcW w:w="58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44F86CF" w14:textId="77777777" w:rsidR="00F64C3E" w:rsidRPr="00F64C3E" w:rsidRDefault="00F64C3E" w:rsidP="00F64C3E">
            <w:pPr>
              <w:rPr>
                <w:sz w:val="20"/>
                <w:szCs w:val="20"/>
              </w:rPr>
            </w:pPr>
          </w:p>
        </w:tc>
        <w:tc>
          <w:tcPr>
            <w:tcW w:w="74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9F38A6B" w14:textId="77777777" w:rsidR="00F64C3E" w:rsidRPr="00F64C3E" w:rsidRDefault="00F64C3E" w:rsidP="00F64C3E">
            <w:pPr>
              <w:rPr>
                <w:sz w:val="20"/>
                <w:szCs w:val="20"/>
              </w:rPr>
            </w:pPr>
          </w:p>
        </w:tc>
        <w:tc>
          <w:tcPr>
            <w:tcW w:w="74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F11EED5" w14:textId="77777777" w:rsidR="00F64C3E" w:rsidRPr="00F64C3E" w:rsidRDefault="00F64C3E" w:rsidP="00F64C3E">
            <w:pPr>
              <w:rPr>
                <w:sz w:val="20"/>
                <w:szCs w:val="20"/>
              </w:rPr>
            </w:pPr>
          </w:p>
        </w:tc>
        <w:tc>
          <w:tcPr>
            <w:tcW w:w="68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E04318D" w14:textId="77777777" w:rsidR="00F64C3E" w:rsidRPr="00F64C3E" w:rsidRDefault="00F64C3E" w:rsidP="00F64C3E">
            <w:pPr>
              <w:rPr>
                <w:sz w:val="20"/>
                <w:szCs w:val="20"/>
              </w:rPr>
            </w:pPr>
          </w:p>
        </w:tc>
      </w:tr>
      <w:tr w:rsidR="00F64C3E" w:rsidRPr="00F64C3E" w14:paraId="40B1DA0C" w14:textId="77777777" w:rsidTr="008F2088">
        <w:trPr>
          <w:jc w:val="center"/>
        </w:trPr>
        <w:tc>
          <w:tcPr>
            <w:tcW w:w="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2C07F2" w14:textId="77777777" w:rsidR="00F64C3E" w:rsidRPr="00F64C3E" w:rsidRDefault="00F64C3E" w:rsidP="00F64C3E">
            <w:pPr>
              <w:rPr>
                <w:sz w:val="20"/>
                <w:szCs w:val="20"/>
              </w:rPr>
            </w:pPr>
            <w:r w:rsidRPr="00F64C3E">
              <w:rPr>
                <w:sz w:val="20"/>
                <w:szCs w:val="20"/>
              </w:rPr>
              <w:t>2.1.2.2</w:t>
            </w:r>
          </w:p>
        </w:tc>
        <w:tc>
          <w:tcPr>
            <w:tcW w:w="17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39B98A" w14:textId="77777777" w:rsidR="00F64C3E" w:rsidRPr="00F64C3E" w:rsidRDefault="00F64C3E" w:rsidP="00F64C3E">
            <w:pPr>
              <w:rPr>
                <w:sz w:val="20"/>
                <w:szCs w:val="20"/>
              </w:rPr>
            </w:pPr>
            <w:r w:rsidRPr="00F64C3E">
              <w:rPr>
                <w:sz w:val="20"/>
                <w:szCs w:val="20"/>
              </w:rPr>
              <w:t>свыше 500 (пятисот) миллионов тенге</w:t>
            </w:r>
          </w:p>
        </w:tc>
        <w:tc>
          <w:tcPr>
            <w:tcW w:w="5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8FA8E5" w14:textId="77777777" w:rsidR="00F64C3E" w:rsidRPr="00F64C3E" w:rsidRDefault="00F64C3E" w:rsidP="00F64C3E">
            <w:pPr>
              <w:rPr>
                <w:sz w:val="20"/>
                <w:szCs w:val="20"/>
              </w:rPr>
            </w:pPr>
          </w:p>
        </w:tc>
        <w:tc>
          <w:tcPr>
            <w:tcW w:w="7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F10C9" w14:textId="77777777" w:rsidR="00F64C3E" w:rsidRPr="00F64C3E" w:rsidRDefault="00F64C3E" w:rsidP="00F64C3E">
            <w:pPr>
              <w:rPr>
                <w:sz w:val="20"/>
                <w:szCs w:val="20"/>
              </w:rPr>
            </w:pPr>
          </w:p>
        </w:tc>
        <w:tc>
          <w:tcPr>
            <w:tcW w:w="7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43E6AF" w14:textId="77777777" w:rsidR="00F64C3E" w:rsidRPr="00F64C3E" w:rsidRDefault="00F64C3E" w:rsidP="00F64C3E">
            <w:pPr>
              <w:rPr>
                <w:sz w:val="20"/>
                <w:szCs w:val="20"/>
              </w:rPr>
            </w:pPr>
          </w:p>
        </w:tc>
        <w:tc>
          <w:tcPr>
            <w:tcW w:w="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F589BD" w14:textId="77777777" w:rsidR="00F64C3E" w:rsidRPr="00F64C3E" w:rsidRDefault="00F64C3E" w:rsidP="00F64C3E">
            <w:pPr>
              <w:rPr>
                <w:sz w:val="20"/>
                <w:szCs w:val="20"/>
              </w:rPr>
            </w:pPr>
          </w:p>
        </w:tc>
      </w:tr>
      <w:tr w:rsidR="00F64C3E" w:rsidRPr="00F64C3E" w14:paraId="00693E3A" w14:textId="77777777" w:rsidTr="008F2088">
        <w:trPr>
          <w:jc w:val="center"/>
        </w:trPr>
        <w:tc>
          <w:tcPr>
            <w:tcW w:w="47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06D5A8" w14:textId="77777777" w:rsidR="00F64C3E" w:rsidRPr="00F64C3E" w:rsidRDefault="00F64C3E" w:rsidP="00F64C3E">
            <w:pPr>
              <w:rPr>
                <w:sz w:val="20"/>
                <w:szCs w:val="20"/>
              </w:rPr>
            </w:pPr>
            <w:r w:rsidRPr="00F64C3E">
              <w:rPr>
                <w:sz w:val="20"/>
                <w:szCs w:val="20"/>
              </w:rPr>
              <w:t>2.1.2.3</w:t>
            </w:r>
          </w:p>
        </w:tc>
        <w:tc>
          <w:tcPr>
            <w:tcW w:w="175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B3F3298" w14:textId="77777777" w:rsidR="00F64C3E" w:rsidRPr="00F64C3E" w:rsidRDefault="00F64C3E" w:rsidP="00F64C3E">
            <w:pPr>
              <w:rPr>
                <w:sz w:val="20"/>
                <w:szCs w:val="20"/>
              </w:rPr>
            </w:pPr>
            <w:r w:rsidRPr="00F64C3E">
              <w:rPr>
                <w:sz w:val="20"/>
                <w:szCs w:val="20"/>
              </w:rPr>
              <w:t>срочные вклады лиц, связанных с филиалом банка-нерезидента Республики Казахстан особыми отношениями</w:t>
            </w: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284E3A4" w14:textId="77777777" w:rsidR="00F64C3E" w:rsidRPr="00F64C3E" w:rsidRDefault="00F64C3E" w:rsidP="00F64C3E">
            <w:pPr>
              <w:rPr>
                <w:sz w:val="20"/>
                <w:szCs w:val="20"/>
              </w:rPr>
            </w:pPr>
          </w:p>
        </w:tc>
        <w:tc>
          <w:tcPr>
            <w:tcW w:w="74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F1DBCB4" w14:textId="77777777" w:rsidR="00F64C3E" w:rsidRPr="00F64C3E" w:rsidRDefault="00F64C3E" w:rsidP="00F64C3E">
            <w:pPr>
              <w:rPr>
                <w:sz w:val="20"/>
                <w:szCs w:val="20"/>
              </w:rPr>
            </w:pPr>
          </w:p>
        </w:tc>
        <w:tc>
          <w:tcPr>
            <w:tcW w:w="74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2DD3317" w14:textId="77777777" w:rsidR="00F64C3E" w:rsidRPr="00F64C3E" w:rsidRDefault="00F64C3E" w:rsidP="00F64C3E">
            <w:pPr>
              <w:rPr>
                <w:sz w:val="20"/>
                <w:szCs w:val="20"/>
              </w:rPr>
            </w:pPr>
          </w:p>
        </w:tc>
        <w:tc>
          <w:tcPr>
            <w:tcW w:w="6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AFDA9D5" w14:textId="77777777" w:rsidR="00F64C3E" w:rsidRPr="00F64C3E" w:rsidRDefault="00F64C3E" w:rsidP="00F64C3E">
            <w:pPr>
              <w:rPr>
                <w:sz w:val="20"/>
                <w:szCs w:val="20"/>
              </w:rPr>
            </w:pPr>
          </w:p>
        </w:tc>
      </w:tr>
      <w:tr w:rsidR="00F64C3E" w:rsidRPr="00F64C3E" w14:paraId="2C92CD51"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84F57C" w14:textId="77777777" w:rsidR="00F64C3E" w:rsidRPr="00F64C3E" w:rsidRDefault="00F64C3E" w:rsidP="00F64C3E">
            <w:pPr>
              <w:rPr>
                <w:sz w:val="20"/>
                <w:szCs w:val="20"/>
              </w:rPr>
            </w:pPr>
            <w:r w:rsidRPr="00F64C3E">
              <w:rPr>
                <w:sz w:val="20"/>
                <w:szCs w:val="20"/>
              </w:rPr>
              <w:t>2.2</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67CA7BA6" w14:textId="77777777" w:rsidR="00F64C3E" w:rsidRPr="00F64C3E" w:rsidRDefault="00F64C3E" w:rsidP="00F64C3E">
            <w:pPr>
              <w:rPr>
                <w:sz w:val="20"/>
                <w:szCs w:val="20"/>
              </w:rPr>
            </w:pPr>
            <w:r w:rsidRPr="00F64C3E">
              <w:rPr>
                <w:sz w:val="20"/>
                <w:szCs w:val="20"/>
              </w:rPr>
              <w:t>Вклады, соответствующие условиям срочности, в том числе:</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5DF68338"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5514D51B"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1B405DE1"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0F5E37E4" w14:textId="77777777" w:rsidR="00F64C3E" w:rsidRPr="00F64C3E" w:rsidRDefault="00F64C3E" w:rsidP="00F64C3E">
            <w:pPr>
              <w:rPr>
                <w:sz w:val="20"/>
                <w:szCs w:val="20"/>
              </w:rPr>
            </w:pPr>
          </w:p>
        </w:tc>
      </w:tr>
      <w:tr w:rsidR="00F64C3E" w:rsidRPr="00F64C3E" w14:paraId="0E3EFF1C"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B6BB4" w14:textId="77777777" w:rsidR="00F64C3E" w:rsidRPr="00F64C3E" w:rsidRDefault="00F64C3E" w:rsidP="00F64C3E">
            <w:pPr>
              <w:rPr>
                <w:sz w:val="20"/>
                <w:szCs w:val="20"/>
              </w:rPr>
            </w:pPr>
            <w:r w:rsidRPr="00F64C3E">
              <w:rPr>
                <w:sz w:val="20"/>
                <w:szCs w:val="20"/>
              </w:rPr>
              <w:t>2.2.1</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7ABF929B" w14:textId="77777777" w:rsidR="00F64C3E" w:rsidRPr="00F64C3E" w:rsidRDefault="00F64C3E" w:rsidP="00F64C3E">
            <w:pPr>
              <w:rPr>
                <w:sz w:val="20"/>
                <w:szCs w:val="20"/>
              </w:rPr>
            </w:pPr>
            <w:r w:rsidRPr="00F64C3E">
              <w:rPr>
                <w:sz w:val="20"/>
                <w:szCs w:val="20"/>
              </w:rPr>
              <w:t>до 500 (пятисот) миллионов тенге включительно</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226849AF"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15DF7E57"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39FE9930"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77478826" w14:textId="77777777" w:rsidR="00F64C3E" w:rsidRPr="00F64C3E" w:rsidRDefault="00F64C3E" w:rsidP="00F64C3E">
            <w:pPr>
              <w:rPr>
                <w:sz w:val="20"/>
                <w:szCs w:val="20"/>
              </w:rPr>
            </w:pPr>
          </w:p>
        </w:tc>
      </w:tr>
      <w:tr w:rsidR="00F64C3E" w:rsidRPr="00F64C3E" w14:paraId="0E286E2E"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CD9ED4" w14:textId="77777777" w:rsidR="00F64C3E" w:rsidRPr="00F64C3E" w:rsidRDefault="00F64C3E" w:rsidP="00F64C3E">
            <w:pPr>
              <w:rPr>
                <w:sz w:val="20"/>
                <w:szCs w:val="20"/>
              </w:rPr>
            </w:pPr>
            <w:r w:rsidRPr="00F64C3E">
              <w:rPr>
                <w:sz w:val="20"/>
                <w:szCs w:val="20"/>
              </w:rPr>
              <w:t>2.2.2</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6852F3B2" w14:textId="77777777" w:rsidR="00F64C3E" w:rsidRPr="00F64C3E" w:rsidRDefault="00F64C3E" w:rsidP="00F64C3E">
            <w:pPr>
              <w:rPr>
                <w:sz w:val="20"/>
                <w:szCs w:val="20"/>
              </w:rPr>
            </w:pPr>
            <w:r w:rsidRPr="00F64C3E">
              <w:rPr>
                <w:sz w:val="20"/>
                <w:szCs w:val="20"/>
              </w:rPr>
              <w:t>свыше 500 (пятисот) миллионов тенге</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515BD4D8"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4B0152DC"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0CD4AD73"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560EBAFD" w14:textId="77777777" w:rsidR="00F64C3E" w:rsidRPr="00F64C3E" w:rsidRDefault="00F64C3E" w:rsidP="00F64C3E">
            <w:pPr>
              <w:rPr>
                <w:sz w:val="20"/>
                <w:szCs w:val="20"/>
              </w:rPr>
            </w:pPr>
          </w:p>
        </w:tc>
      </w:tr>
      <w:tr w:rsidR="00F64C3E" w:rsidRPr="00F64C3E" w14:paraId="2DD39242"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178E43" w14:textId="77777777" w:rsidR="00F64C3E" w:rsidRPr="00F64C3E" w:rsidRDefault="00F64C3E" w:rsidP="00F64C3E">
            <w:pPr>
              <w:rPr>
                <w:sz w:val="20"/>
                <w:szCs w:val="20"/>
              </w:rPr>
            </w:pPr>
            <w:r w:rsidRPr="00F64C3E">
              <w:rPr>
                <w:sz w:val="20"/>
                <w:szCs w:val="20"/>
              </w:rPr>
              <w:t>2.2.3</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62B978FA" w14:textId="77777777" w:rsidR="00F64C3E" w:rsidRPr="00F64C3E" w:rsidRDefault="00F64C3E" w:rsidP="00F64C3E">
            <w:pPr>
              <w:rPr>
                <w:sz w:val="20"/>
                <w:szCs w:val="20"/>
              </w:rPr>
            </w:pPr>
            <w:r w:rsidRPr="00F64C3E">
              <w:rPr>
                <w:sz w:val="20"/>
                <w:szCs w:val="20"/>
              </w:rPr>
              <w:t>вклады, соответствующие условиям срочности лиц, связанных с филиалом банка-нерезидента Республики Казахстан особыми отношениями</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00630A75"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7294D2BD"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52658B41"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1C9C28BD" w14:textId="77777777" w:rsidR="00F64C3E" w:rsidRPr="00F64C3E" w:rsidRDefault="00F64C3E" w:rsidP="00F64C3E">
            <w:pPr>
              <w:rPr>
                <w:sz w:val="20"/>
                <w:szCs w:val="20"/>
              </w:rPr>
            </w:pPr>
          </w:p>
        </w:tc>
      </w:tr>
      <w:tr w:rsidR="00F64C3E" w:rsidRPr="00F64C3E" w14:paraId="38C4928C"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9EBF47" w14:textId="77777777" w:rsidR="00F64C3E" w:rsidRPr="00F64C3E" w:rsidRDefault="00F64C3E" w:rsidP="00F64C3E">
            <w:pPr>
              <w:rPr>
                <w:sz w:val="20"/>
                <w:szCs w:val="20"/>
              </w:rPr>
            </w:pPr>
            <w:r w:rsidRPr="00F64C3E">
              <w:rPr>
                <w:sz w:val="20"/>
                <w:szCs w:val="20"/>
              </w:rPr>
              <w:t>2.3</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6D1CBD57" w14:textId="77777777" w:rsidR="00F64C3E" w:rsidRPr="00F64C3E" w:rsidRDefault="00F64C3E" w:rsidP="00F64C3E">
            <w:pPr>
              <w:rPr>
                <w:sz w:val="20"/>
                <w:szCs w:val="20"/>
              </w:rPr>
            </w:pPr>
            <w:r w:rsidRPr="00F64C3E">
              <w:rPr>
                <w:sz w:val="20"/>
                <w:szCs w:val="20"/>
              </w:rPr>
              <w:t>Сберегательные вклады, в том числе:</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02989571"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32A9B3A5"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335D7F23"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24E3230E" w14:textId="77777777" w:rsidR="00F64C3E" w:rsidRPr="00F64C3E" w:rsidRDefault="00F64C3E" w:rsidP="00F64C3E">
            <w:pPr>
              <w:rPr>
                <w:sz w:val="20"/>
                <w:szCs w:val="20"/>
              </w:rPr>
            </w:pPr>
          </w:p>
        </w:tc>
      </w:tr>
      <w:tr w:rsidR="00F64C3E" w:rsidRPr="00F64C3E" w14:paraId="22ED4095"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36E31E" w14:textId="77777777" w:rsidR="00F64C3E" w:rsidRPr="00F64C3E" w:rsidRDefault="00F64C3E" w:rsidP="00F64C3E">
            <w:pPr>
              <w:rPr>
                <w:sz w:val="20"/>
                <w:szCs w:val="20"/>
              </w:rPr>
            </w:pPr>
            <w:r w:rsidRPr="00F64C3E">
              <w:rPr>
                <w:sz w:val="20"/>
                <w:szCs w:val="20"/>
              </w:rPr>
              <w:t>2.3.1</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1CB3E312" w14:textId="77777777" w:rsidR="00F64C3E" w:rsidRPr="00F64C3E" w:rsidRDefault="00F64C3E" w:rsidP="00F64C3E">
            <w:pPr>
              <w:rPr>
                <w:sz w:val="20"/>
                <w:szCs w:val="20"/>
              </w:rPr>
            </w:pPr>
            <w:r w:rsidRPr="00F64C3E">
              <w:rPr>
                <w:sz w:val="20"/>
                <w:szCs w:val="20"/>
              </w:rPr>
              <w:t>до 500 (пятисот) миллионов тенге включительно</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3C1AF5F7"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715AE90F"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47ABC69B"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23EF005A" w14:textId="77777777" w:rsidR="00F64C3E" w:rsidRPr="00F64C3E" w:rsidRDefault="00F64C3E" w:rsidP="00F64C3E">
            <w:pPr>
              <w:rPr>
                <w:sz w:val="20"/>
                <w:szCs w:val="20"/>
              </w:rPr>
            </w:pPr>
          </w:p>
        </w:tc>
      </w:tr>
      <w:tr w:rsidR="00F64C3E" w:rsidRPr="00F64C3E" w14:paraId="3953984D"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D35D57" w14:textId="77777777" w:rsidR="00F64C3E" w:rsidRPr="00F64C3E" w:rsidRDefault="00F64C3E" w:rsidP="00F64C3E">
            <w:pPr>
              <w:rPr>
                <w:sz w:val="20"/>
                <w:szCs w:val="20"/>
              </w:rPr>
            </w:pPr>
            <w:r w:rsidRPr="00F64C3E">
              <w:rPr>
                <w:sz w:val="20"/>
                <w:szCs w:val="20"/>
              </w:rPr>
              <w:t>2.3.2</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01B0717B" w14:textId="77777777" w:rsidR="00F64C3E" w:rsidRPr="00F64C3E" w:rsidRDefault="00F64C3E" w:rsidP="00F64C3E">
            <w:pPr>
              <w:rPr>
                <w:sz w:val="20"/>
                <w:szCs w:val="20"/>
              </w:rPr>
            </w:pPr>
            <w:r w:rsidRPr="00F64C3E">
              <w:rPr>
                <w:sz w:val="20"/>
                <w:szCs w:val="20"/>
              </w:rPr>
              <w:t>свыше 500 (пятисот) миллионов тенге</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68FE28DE"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7972AB6D"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3F27648A"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6548EA5B" w14:textId="77777777" w:rsidR="00F64C3E" w:rsidRPr="00F64C3E" w:rsidRDefault="00F64C3E" w:rsidP="00F64C3E">
            <w:pPr>
              <w:rPr>
                <w:sz w:val="20"/>
                <w:szCs w:val="20"/>
              </w:rPr>
            </w:pPr>
          </w:p>
        </w:tc>
      </w:tr>
      <w:tr w:rsidR="00F64C3E" w:rsidRPr="00F64C3E" w14:paraId="5D4160FC"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068362" w14:textId="77777777" w:rsidR="00F64C3E" w:rsidRPr="00F64C3E" w:rsidRDefault="00F64C3E" w:rsidP="00F64C3E">
            <w:pPr>
              <w:rPr>
                <w:sz w:val="20"/>
                <w:szCs w:val="20"/>
              </w:rPr>
            </w:pPr>
            <w:r w:rsidRPr="00F64C3E">
              <w:rPr>
                <w:sz w:val="20"/>
                <w:szCs w:val="20"/>
              </w:rPr>
              <w:t>2.3.3</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2FEB3665" w14:textId="77777777" w:rsidR="00F64C3E" w:rsidRPr="00F64C3E" w:rsidRDefault="00F64C3E" w:rsidP="00F64C3E">
            <w:pPr>
              <w:rPr>
                <w:sz w:val="20"/>
                <w:szCs w:val="20"/>
              </w:rPr>
            </w:pPr>
            <w:r w:rsidRPr="00F64C3E">
              <w:rPr>
                <w:sz w:val="20"/>
                <w:szCs w:val="20"/>
              </w:rPr>
              <w:t>сберегательные вклады лиц, связанных с филиалом банка-нерезидента Республики Казахстан особыми отношениями</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6D929AD4"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2C4AA490"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4697F15E"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4E1380CF" w14:textId="77777777" w:rsidR="00F64C3E" w:rsidRPr="00F64C3E" w:rsidRDefault="00F64C3E" w:rsidP="00F64C3E">
            <w:pPr>
              <w:rPr>
                <w:sz w:val="20"/>
                <w:szCs w:val="20"/>
              </w:rPr>
            </w:pPr>
          </w:p>
        </w:tc>
      </w:tr>
      <w:tr w:rsidR="00F64C3E" w:rsidRPr="00F64C3E" w14:paraId="6B389F39"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3290F2" w14:textId="77777777" w:rsidR="00F64C3E" w:rsidRPr="00F64C3E" w:rsidRDefault="00F64C3E" w:rsidP="00F64C3E">
            <w:pPr>
              <w:rPr>
                <w:sz w:val="20"/>
                <w:szCs w:val="20"/>
              </w:rPr>
            </w:pPr>
            <w:r w:rsidRPr="00F64C3E">
              <w:rPr>
                <w:sz w:val="20"/>
                <w:szCs w:val="20"/>
              </w:rPr>
              <w:t>2.4</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1EEF4EE3" w14:textId="77777777" w:rsidR="00F64C3E" w:rsidRPr="00F64C3E" w:rsidRDefault="00F64C3E" w:rsidP="00F64C3E">
            <w:pPr>
              <w:rPr>
                <w:sz w:val="20"/>
                <w:szCs w:val="20"/>
              </w:rPr>
            </w:pPr>
            <w:r w:rsidRPr="00F64C3E">
              <w:rPr>
                <w:sz w:val="20"/>
                <w:szCs w:val="20"/>
              </w:rPr>
              <w:t>Текущие счета, в том числе:</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5DB20C11"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1285CB75"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31DB14D5"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3CBAF43D" w14:textId="77777777" w:rsidR="00F64C3E" w:rsidRPr="00F64C3E" w:rsidRDefault="00F64C3E" w:rsidP="00F64C3E">
            <w:pPr>
              <w:rPr>
                <w:sz w:val="20"/>
                <w:szCs w:val="20"/>
              </w:rPr>
            </w:pPr>
          </w:p>
        </w:tc>
      </w:tr>
      <w:tr w:rsidR="00F64C3E" w:rsidRPr="00F64C3E" w14:paraId="15569388"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15074" w14:textId="77777777" w:rsidR="00F64C3E" w:rsidRPr="00F64C3E" w:rsidRDefault="00F64C3E" w:rsidP="00F64C3E">
            <w:pPr>
              <w:rPr>
                <w:sz w:val="20"/>
                <w:szCs w:val="20"/>
              </w:rPr>
            </w:pPr>
            <w:r w:rsidRPr="00F64C3E">
              <w:rPr>
                <w:sz w:val="20"/>
                <w:szCs w:val="20"/>
              </w:rPr>
              <w:t>2.4.1</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42B870FF" w14:textId="77777777" w:rsidR="00F64C3E" w:rsidRPr="00F64C3E" w:rsidRDefault="00F64C3E" w:rsidP="00F64C3E">
            <w:pPr>
              <w:rPr>
                <w:sz w:val="20"/>
                <w:szCs w:val="20"/>
              </w:rPr>
            </w:pPr>
            <w:r w:rsidRPr="00F64C3E">
              <w:rPr>
                <w:sz w:val="20"/>
                <w:szCs w:val="20"/>
              </w:rPr>
              <w:t>до 500 (пятисот) миллионов тенге включительно</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38D3AE0B"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2BC8B9CF"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4E8CFD8F"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11E83C1B" w14:textId="77777777" w:rsidR="00F64C3E" w:rsidRPr="00F64C3E" w:rsidRDefault="00F64C3E" w:rsidP="00F64C3E">
            <w:pPr>
              <w:rPr>
                <w:sz w:val="20"/>
                <w:szCs w:val="20"/>
              </w:rPr>
            </w:pPr>
          </w:p>
        </w:tc>
      </w:tr>
      <w:tr w:rsidR="00F64C3E" w:rsidRPr="00F64C3E" w14:paraId="66FAAB32"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6672F7" w14:textId="77777777" w:rsidR="00F64C3E" w:rsidRPr="00F64C3E" w:rsidRDefault="00F64C3E" w:rsidP="00F64C3E">
            <w:pPr>
              <w:rPr>
                <w:sz w:val="20"/>
                <w:szCs w:val="20"/>
              </w:rPr>
            </w:pPr>
            <w:r w:rsidRPr="00F64C3E">
              <w:rPr>
                <w:sz w:val="20"/>
                <w:szCs w:val="20"/>
              </w:rPr>
              <w:t>2.4.2</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36554E2A" w14:textId="77777777" w:rsidR="00F64C3E" w:rsidRPr="00F64C3E" w:rsidRDefault="00F64C3E" w:rsidP="00F64C3E">
            <w:pPr>
              <w:rPr>
                <w:sz w:val="20"/>
                <w:szCs w:val="20"/>
              </w:rPr>
            </w:pPr>
            <w:r w:rsidRPr="00F64C3E">
              <w:rPr>
                <w:sz w:val="20"/>
                <w:szCs w:val="20"/>
              </w:rPr>
              <w:t>свыше 500 (пятисот) миллионов тенге</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01A47256"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1CC2EEE3"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7D53434B"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7E498EDD" w14:textId="77777777" w:rsidR="00F64C3E" w:rsidRPr="00F64C3E" w:rsidRDefault="00F64C3E" w:rsidP="00F64C3E">
            <w:pPr>
              <w:rPr>
                <w:sz w:val="20"/>
                <w:szCs w:val="20"/>
              </w:rPr>
            </w:pPr>
          </w:p>
        </w:tc>
      </w:tr>
      <w:tr w:rsidR="00F64C3E" w:rsidRPr="00F64C3E" w14:paraId="107CDC8E"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868132" w14:textId="77777777" w:rsidR="00F64C3E" w:rsidRPr="00F64C3E" w:rsidRDefault="00F64C3E" w:rsidP="00F64C3E">
            <w:pPr>
              <w:rPr>
                <w:sz w:val="20"/>
                <w:szCs w:val="20"/>
              </w:rPr>
            </w:pPr>
            <w:r w:rsidRPr="00F64C3E">
              <w:rPr>
                <w:sz w:val="20"/>
                <w:szCs w:val="20"/>
              </w:rPr>
              <w:t>2.4.3</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78172172" w14:textId="77777777" w:rsidR="00F64C3E" w:rsidRPr="00F64C3E" w:rsidRDefault="00F64C3E" w:rsidP="00F64C3E">
            <w:pPr>
              <w:rPr>
                <w:sz w:val="20"/>
                <w:szCs w:val="20"/>
              </w:rPr>
            </w:pPr>
            <w:r w:rsidRPr="00F64C3E">
              <w:rPr>
                <w:sz w:val="20"/>
                <w:szCs w:val="20"/>
              </w:rPr>
              <w:t>текущие счета лиц, связанных с филиалом банка-нерезидента Республики Казахстан особыми отношениями</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2A6AFACA"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6523F245"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2F122792"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6684D218" w14:textId="77777777" w:rsidR="00F64C3E" w:rsidRPr="00F64C3E" w:rsidRDefault="00F64C3E" w:rsidP="00F64C3E">
            <w:pPr>
              <w:rPr>
                <w:sz w:val="20"/>
                <w:szCs w:val="20"/>
              </w:rPr>
            </w:pPr>
          </w:p>
        </w:tc>
      </w:tr>
      <w:tr w:rsidR="00F64C3E" w:rsidRPr="00F64C3E" w14:paraId="1401344E"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25F467" w14:textId="77777777" w:rsidR="00F64C3E" w:rsidRPr="00F64C3E" w:rsidRDefault="00F64C3E" w:rsidP="00F64C3E">
            <w:pPr>
              <w:rPr>
                <w:sz w:val="20"/>
                <w:szCs w:val="20"/>
              </w:rPr>
            </w:pPr>
            <w:r w:rsidRPr="00F64C3E">
              <w:rPr>
                <w:sz w:val="20"/>
                <w:szCs w:val="20"/>
              </w:rPr>
              <w:t>2.5</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481DCB77" w14:textId="77777777" w:rsidR="00F64C3E" w:rsidRPr="00F64C3E" w:rsidRDefault="00F64C3E" w:rsidP="00F64C3E">
            <w:pPr>
              <w:rPr>
                <w:sz w:val="20"/>
                <w:szCs w:val="20"/>
              </w:rPr>
            </w:pPr>
            <w:r w:rsidRPr="00F64C3E">
              <w:rPr>
                <w:sz w:val="20"/>
                <w:szCs w:val="20"/>
              </w:rPr>
              <w:t>Вклады до востребования, в том числе:</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3A1368FA"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15AF0302"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76132270"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571D242A" w14:textId="77777777" w:rsidR="00F64C3E" w:rsidRPr="00F64C3E" w:rsidRDefault="00F64C3E" w:rsidP="00F64C3E">
            <w:pPr>
              <w:rPr>
                <w:sz w:val="20"/>
                <w:szCs w:val="20"/>
              </w:rPr>
            </w:pPr>
          </w:p>
        </w:tc>
      </w:tr>
      <w:tr w:rsidR="00F64C3E" w:rsidRPr="00F64C3E" w14:paraId="283D5861"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404E09" w14:textId="77777777" w:rsidR="00F64C3E" w:rsidRPr="00F64C3E" w:rsidRDefault="00F64C3E" w:rsidP="00F64C3E">
            <w:pPr>
              <w:rPr>
                <w:sz w:val="20"/>
                <w:szCs w:val="20"/>
              </w:rPr>
            </w:pPr>
            <w:r w:rsidRPr="00F64C3E">
              <w:rPr>
                <w:sz w:val="20"/>
                <w:szCs w:val="20"/>
              </w:rPr>
              <w:t>2.5.1</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76FE5D7F" w14:textId="77777777" w:rsidR="00F64C3E" w:rsidRPr="00F64C3E" w:rsidRDefault="00F64C3E" w:rsidP="00F64C3E">
            <w:pPr>
              <w:rPr>
                <w:sz w:val="20"/>
                <w:szCs w:val="20"/>
              </w:rPr>
            </w:pPr>
            <w:r w:rsidRPr="00F64C3E">
              <w:rPr>
                <w:sz w:val="20"/>
                <w:szCs w:val="20"/>
              </w:rPr>
              <w:t>до 500 (пятисот) миллионов тенге включительно</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1755D41D"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52B7237E"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56D97323"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6F22E1CD" w14:textId="77777777" w:rsidR="00F64C3E" w:rsidRPr="00F64C3E" w:rsidRDefault="00F64C3E" w:rsidP="00F64C3E">
            <w:pPr>
              <w:rPr>
                <w:sz w:val="20"/>
                <w:szCs w:val="20"/>
              </w:rPr>
            </w:pPr>
          </w:p>
        </w:tc>
      </w:tr>
      <w:tr w:rsidR="00F64C3E" w:rsidRPr="00F64C3E" w14:paraId="04DA1AAB"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45216" w14:textId="77777777" w:rsidR="00F64C3E" w:rsidRPr="00F64C3E" w:rsidRDefault="00F64C3E" w:rsidP="00F64C3E">
            <w:pPr>
              <w:rPr>
                <w:sz w:val="20"/>
                <w:szCs w:val="20"/>
              </w:rPr>
            </w:pPr>
            <w:r w:rsidRPr="00F64C3E">
              <w:rPr>
                <w:sz w:val="20"/>
                <w:szCs w:val="20"/>
              </w:rPr>
              <w:t>2.5.2</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0D7DEF76" w14:textId="77777777" w:rsidR="00F64C3E" w:rsidRPr="00F64C3E" w:rsidRDefault="00F64C3E" w:rsidP="00F64C3E">
            <w:pPr>
              <w:rPr>
                <w:sz w:val="20"/>
                <w:szCs w:val="20"/>
              </w:rPr>
            </w:pPr>
            <w:r w:rsidRPr="00F64C3E">
              <w:rPr>
                <w:sz w:val="20"/>
                <w:szCs w:val="20"/>
              </w:rPr>
              <w:t>свыше 500 (пятисот) миллионов тенге</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335830B3"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59510AA8"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1512C1C0"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0B9F99C0" w14:textId="77777777" w:rsidR="00F64C3E" w:rsidRPr="00F64C3E" w:rsidRDefault="00F64C3E" w:rsidP="00F64C3E">
            <w:pPr>
              <w:rPr>
                <w:sz w:val="20"/>
                <w:szCs w:val="20"/>
              </w:rPr>
            </w:pPr>
          </w:p>
        </w:tc>
      </w:tr>
      <w:tr w:rsidR="00F64C3E" w:rsidRPr="00F64C3E" w14:paraId="1D615F67"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3DC346" w14:textId="77777777" w:rsidR="00F64C3E" w:rsidRPr="00F64C3E" w:rsidRDefault="00F64C3E" w:rsidP="00F64C3E">
            <w:pPr>
              <w:rPr>
                <w:sz w:val="20"/>
                <w:szCs w:val="20"/>
              </w:rPr>
            </w:pPr>
            <w:r w:rsidRPr="00F64C3E">
              <w:rPr>
                <w:sz w:val="20"/>
                <w:szCs w:val="20"/>
              </w:rPr>
              <w:t>2.5.3</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62793443" w14:textId="77777777" w:rsidR="00F64C3E" w:rsidRPr="00F64C3E" w:rsidRDefault="00F64C3E" w:rsidP="00F64C3E">
            <w:pPr>
              <w:rPr>
                <w:sz w:val="20"/>
                <w:szCs w:val="20"/>
              </w:rPr>
            </w:pPr>
            <w:r w:rsidRPr="00F64C3E">
              <w:rPr>
                <w:sz w:val="20"/>
                <w:szCs w:val="20"/>
              </w:rPr>
              <w:t>вклады до востребования лиц, связанных с филиалом банка-нерезидента Республики Казахстан особыми отношениями</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5ED6D464"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729EE94D"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55691B2B"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3C44258D" w14:textId="77777777" w:rsidR="00F64C3E" w:rsidRPr="00F64C3E" w:rsidRDefault="00F64C3E" w:rsidP="00F64C3E">
            <w:pPr>
              <w:rPr>
                <w:sz w:val="20"/>
                <w:szCs w:val="20"/>
              </w:rPr>
            </w:pPr>
          </w:p>
        </w:tc>
      </w:tr>
      <w:tr w:rsidR="00F64C3E" w:rsidRPr="00F64C3E" w14:paraId="613FE2A8"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95A957" w14:textId="77777777" w:rsidR="00F64C3E" w:rsidRPr="00F64C3E" w:rsidRDefault="00F64C3E" w:rsidP="00F64C3E">
            <w:pPr>
              <w:rPr>
                <w:sz w:val="20"/>
                <w:szCs w:val="20"/>
              </w:rPr>
            </w:pPr>
            <w:r w:rsidRPr="00F64C3E">
              <w:rPr>
                <w:sz w:val="20"/>
                <w:szCs w:val="20"/>
              </w:rPr>
              <w:t>3</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778E4DE9" w14:textId="77777777" w:rsidR="00F64C3E" w:rsidRPr="00F64C3E" w:rsidRDefault="00F64C3E" w:rsidP="00F64C3E">
            <w:pPr>
              <w:rPr>
                <w:sz w:val="20"/>
                <w:szCs w:val="20"/>
              </w:rPr>
            </w:pPr>
            <w:r w:rsidRPr="00F64C3E">
              <w:rPr>
                <w:sz w:val="20"/>
                <w:szCs w:val="20"/>
              </w:rPr>
              <w:t>Вклады в национальной валюте, открытые в рамках жилищных строительных сбережений, государственной образовательной накопительной системы, в том числе:</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294FE5A6"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7929CA79"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53497480"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440725BF" w14:textId="77777777" w:rsidR="00F64C3E" w:rsidRPr="00F64C3E" w:rsidRDefault="00F64C3E" w:rsidP="00F64C3E">
            <w:pPr>
              <w:rPr>
                <w:sz w:val="20"/>
                <w:szCs w:val="20"/>
              </w:rPr>
            </w:pPr>
          </w:p>
        </w:tc>
      </w:tr>
      <w:tr w:rsidR="00F64C3E" w:rsidRPr="00F64C3E" w14:paraId="5749F0CD"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E731CD" w14:textId="77777777" w:rsidR="00F64C3E" w:rsidRPr="00F64C3E" w:rsidRDefault="00F64C3E" w:rsidP="00F64C3E">
            <w:pPr>
              <w:rPr>
                <w:sz w:val="20"/>
                <w:szCs w:val="20"/>
              </w:rPr>
            </w:pPr>
            <w:r w:rsidRPr="00F64C3E">
              <w:rPr>
                <w:sz w:val="20"/>
                <w:szCs w:val="20"/>
              </w:rPr>
              <w:t>3.1</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426E7F75" w14:textId="77777777" w:rsidR="00F64C3E" w:rsidRPr="00F64C3E" w:rsidRDefault="00F64C3E" w:rsidP="00F64C3E">
            <w:pPr>
              <w:rPr>
                <w:sz w:val="20"/>
                <w:szCs w:val="20"/>
              </w:rPr>
            </w:pPr>
            <w:r w:rsidRPr="00F64C3E">
              <w:rPr>
                <w:sz w:val="20"/>
                <w:szCs w:val="20"/>
              </w:rPr>
              <w:t>до 500 (пятисот) миллионов тенге включительно</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241C7A41"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738AE5C7"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329DFF27"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72523862" w14:textId="77777777" w:rsidR="00F64C3E" w:rsidRPr="00F64C3E" w:rsidRDefault="00F64C3E" w:rsidP="00F64C3E">
            <w:pPr>
              <w:rPr>
                <w:sz w:val="20"/>
                <w:szCs w:val="20"/>
              </w:rPr>
            </w:pPr>
          </w:p>
        </w:tc>
      </w:tr>
      <w:tr w:rsidR="00F64C3E" w:rsidRPr="00F64C3E" w14:paraId="40117C35" w14:textId="77777777" w:rsidTr="008F2088">
        <w:trPr>
          <w:jc w:val="center"/>
        </w:trPr>
        <w:tc>
          <w:tcPr>
            <w:tcW w:w="476"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AA7C336" w14:textId="77777777" w:rsidR="00F64C3E" w:rsidRPr="00F64C3E" w:rsidRDefault="00F64C3E" w:rsidP="00F64C3E">
            <w:pPr>
              <w:rPr>
                <w:sz w:val="20"/>
                <w:szCs w:val="20"/>
              </w:rPr>
            </w:pPr>
            <w:r w:rsidRPr="00F64C3E">
              <w:rPr>
                <w:sz w:val="20"/>
                <w:szCs w:val="20"/>
              </w:rPr>
              <w:t>3.2</w:t>
            </w:r>
          </w:p>
        </w:tc>
        <w:tc>
          <w:tcPr>
            <w:tcW w:w="1752" w:type="pct"/>
            <w:tcBorders>
              <w:top w:val="nil"/>
              <w:left w:val="nil"/>
              <w:bottom w:val="single" w:sz="4" w:space="0" w:color="auto"/>
              <w:right w:val="single" w:sz="8" w:space="0" w:color="auto"/>
            </w:tcBorders>
            <w:tcMar>
              <w:top w:w="0" w:type="dxa"/>
              <w:left w:w="108" w:type="dxa"/>
              <w:bottom w:w="0" w:type="dxa"/>
              <w:right w:w="108" w:type="dxa"/>
            </w:tcMar>
            <w:hideMark/>
          </w:tcPr>
          <w:p w14:paraId="20F8C72F" w14:textId="77777777" w:rsidR="00F64C3E" w:rsidRPr="00F64C3E" w:rsidRDefault="00F64C3E" w:rsidP="00F64C3E">
            <w:pPr>
              <w:rPr>
                <w:sz w:val="20"/>
                <w:szCs w:val="20"/>
              </w:rPr>
            </w:pPr>
            <w:r w:rsidRPr="00F64C3E">
              <w:rPr>
                <w:sz w:val="20"/>
                <w:szCs w:val="20"/>
              </w:rPr>
              <w:t>свыше 500 (пятисот) миллионов тенге</w:t>
            </w:r>
          </w:p>
        </w:tc>
        <w:tc>
          <w:tcPr>
            <w:tcW w:w="589" w:type="pct"/>
            <w:tcBorders>
              <w:top w:val="nil"/>
              <w:left w:val="nil"/>
              <w:bottom w:val="single" w:sz="4" w:space="0" w:color="auto"/>
              <w:right w:val="single" w:sz="8" w:space="0" w:color="auto"/>
            </w:tcBorders>
            <w:tcMar>
              <w:top w:w="0" w:type="dxa"/>
              <w:left w:w="108" w:type="dxa"/>
              <w:bottom w:w="0" w:type="dxa"/>
              <w:right w:w="108" w:type="dxa"/>
            </w:tcMar>
            <w:hideMark/>
          </w:tcPr>
          <w:p w14:paraId="02FE2461" w14:textId="77777777" w:rsidR="00F64C3E" w:rsidRPr="00F64C3E" w:rsidRDefault="00F64C3E" w:rsidP="00F64C3E">
            <w:pPr>
              <w:rPr>
                <w:sz w:val="20"/>
                <w:szCs w:val="20"/>
              </w:rPr>
            </w:pPr>
          </w:p>
        </w:tc>
        <w:tc>
          <w:tcPr>
            <w:tcW w:w="748" w:type="pct"/>
            <w:tcBorders>
              <w:top w:val="nil"/>
              <w:left w:val="nil"/>
              <w:bottom w:val="single" w:sz="4" w:space="0" w:color="auto"/>
              <w:right w:val="single" w:sz="8" w:space="0" w:color="auto"/>
            </w:tcBorders>
            <w:tcMar>
              <w:top w:w="0" w:type="dxa"/>
              <w:left w:w="108" w:type="dxa"/>
              <w:bottom w:w="0" w:type="dxa"/>
              <w:right w:w="108" w:type="dxa"/>
            </w:tcMar>
            <w:hideMark/>
          </w:tcPr>
          <w:p w14:paraId="6AC64998" w14:textId="77777777" w:rsidR="00F64C3E" w:rsidRPr="00F64C3E" w:rsidRDefault="00F64C3E" w:rsidP="00F64C3E">
            <w:pPr>
              <w:rPr>
                <w:sz w:val="20"/>
                <w:szCs w:val="20"/>
              </w:rPr>
            </w:pPr>
          </w:p>
        </w:tc>
        <w:tc>
          <w:tcPr>
            <w:tcW w:w="748" w:type="pct"/>
            <w:tcBorders>
              <w:top w:val="nil"/>
              <w:left w:val="nil"/>
              <w:bottom w:val="single" w:sz="4" w:space="0" w:color="auto"/>
              <w:right w:val="single" w:sz="8" w:space="0" w:color="auto"/>
            </w:tcBorders>
            <w:tcMar>
              <w:top w:w="0" w:type="dxa"/>
              <w:left w:w="108" w:type="dxa"/>
              <w:bottom w:w="0" w:type="dxa"/>
              <w:right w:w="108" w:type="dxa"/>
            </w:tcMar>
            <w:hideMark/>
          </w:tcPr>
          <w:p w14:paraId="54023A71" w14:textId="77777777" w:rsidR="00F64C3E" w:rsidRPr="00F64C3E" w:rsidRDefault="00F64C3E" w:rsidP="00F64C3E">
            <w:pPr>
              <w:rPr>
                <w:sz w:val="20"/>
                <w:szCs w:val="20"/>
              </w:rPr>
            </w:pPr>
          </w:p>
        </w:tc>
        <w:tc>
          <w:tcPr>
            <w:tcW w:w="687" w:type="pct"/>
            <w:tcBorders>
              <w:top w:val="nil"/>
              <w:left w:val="nil"/>
              <w:bottom w:val="single" w:sz="4" w:space="0" w:color="auto"/>
              <w:right w:val="single" w:sz="8" w:space="0" w:color="auto"/>
            </w:tcBorders>
            <w:tcMar>
              <w:top w:w="0" w:type="dxa"/>
              <w:left w:w="108" w:type="dxa"/>
              <w:bottom w:w="0" w:type="dxa"/>
              <w:right w:w="108" w:type="dxa"/>
            </w:tcMar>
            <w:hideMark/>
          </w:tcPr>
          <w:p w14:paraId="7488D2F2" w14:textId="77777777" w:rsidR="00F64C3E" w:rsidRPr="00F64C3E" w:rsidRDefault="00F64C3E" w:rsidP="00F64C3E">
            <w:pPr>
              <w:rPr>
                <w:sz w:val="20"/>
                <w:szCs w:val="20"/>
              </w:rPr>
            </w:pPr>
          </w:p>
        </w:tc>
      </w:tr>
      <w:tr w:rsidR="00F64C3E" w:rsidRPr="00F64C3E" w14:paraId="5CDE35DA" w14:textId="77777777" w:rsidTr="008F2088">
        <w:trPr>
          <w:jc w:val="center"/>
        </w:trPr>
        <w:tc>
          <w:tcPr>
            <w:tcW w:w="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D6E57A" w14:textId="77777777" w:rsidR="00F64C3E" w:rsidRPr="00F64C3E" w:rsidRDefault="00F64C3E" w:rsidP="00F64C3E">
            <w:pPr>
              <w:rPr>
                <w:sz w:val="20"/>
                <w:szCs w:val="20"/>
              </w:rPr>
            </w:pPr>
            <w:r w:rsidRPr="00F64C3E">
              <w:rPr>
                <w:sz w:val="20"/>
                <w:szCs w:val="20"/>
              </w:rPr>
              <w:lastRenderedPageBreak/>
              <w:t>3.3</w:t>
            </w:r>
          </w:p>
        </w:tc>
        <w:tc>
          <w:tcPr>
            <w:tcW w:w="17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E6C8F" w14:textId="77777777" w:rsidR="00F64C3E" w:rsidRPr="00F64C3E" w:rsidRDefault="00F64C3E" w:rsidP="00F64C3E">
            <w:pPr>
              <w:rPr>
                <w:sz w:val="20"/>
                <w:szCs w:val="20"/>
              </w:rPr>
            </w:pPr>
            <w:r w:rsidRPr="00F64C3E">
              <w:rPr>
                <w:sz w:val="20"/>
                <w:szCs w:val="20"/>
              </w:rPr>
              <w:t>вклады в национальной валюте, по которым часть вознаграждения субсидируется государством (в рамках жилищных строительных сбережений, государственной образовательной накопительной системы) лиц, связанных с филиалом банка-нерезидента Республики Казахстан особыми отношениями</w:t>
            </w:r>
          </w:p>
        </w:tc>
        <w:tc>
          <w:tcPr>
            <w:tcW w:w="5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0791E0" w14:textId="77777777" w:rsidR="00F64C3E" w:rsidRPr="00F64C3E" w:rsidRDefault="00F64C3E" w:rsidP="00F64C3E">
            <w:pPr>
              <w:rPr>
                <w:sz w:val="20"/>
                <w:szCs w:val="20"/>
              </w:rPr>
            </w:pPr>
          </w:p>
        </w:tc>
        <w:tc>
          <w:tcPr>
            <w:tcW w:w="7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7415BD" w14:textId="77777777" w:rsidR="00F64C3E" w:rsidRPr="00F64C3E" w:rsidRDefault="00F64C3E" w:rsidP="00F64C3E">
            <w:pPr>
              <w:rPr>
                <w:sz w:val="20"/>
                <w:szCs w:val="20"/>
              </w:rPr>
            </w:pPr>
          </w:p>
        </w:tc>
        <w:tc>
          <w:tcPr>
            <w:tcW w:w="7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72EBEC" w14:textId="77777777" w:rsidR="00F64C3E" w:rsidRPr="00F64C3E" w:rsidRDefault="00F64C3E" w:rsidP="00F64C3E">
            <w:pPr>
              <w:rPr>
                <w:sz w:val="20"/>
                <w:szCs w:val="20"/>
              </w:rPr>
            </w:pPr>
          </w:p>
        </w:tc>
        <w:tc>
          <w:tcPr>
            <w:tcW w:w="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D184BE" w14:textId="77777777" w:rsidR="00F64C3E" w:rsidRPr="00F64C3E" w:rsidRDefault="00F64C3E" w:rsidP="00F64C3E">
            <w:pPr>
              <w:rPr>
                <w:sz w:val="20"/>
                <w:szCs w:val="20"/>
              </w:rPr>
            </w:pPr>
          </w:p>
        </w:tc>
      </w:tr>
      <w:tr w:rsidR="00F64C3E" w:rsidRPr="00F64C3E" w14:paraId="54A3F1FE" w14:textId="77777777" w:rsidTr="008F2088">
        <w:trPr>
          <w:jc w:val="center"/>
        </w:trPr>
        <w:tc>
          <w:tcPr>
            <w:tcW w:w="47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C4DB50" w14:textId="77777777" w:rsidR="00F64C3E" w:rsidRPr="00F64C3E" w:rsidRDefault="00F64C3E" w:rsidP="00F64C3E">
            <w:pPr>
              <w:rPr>
                <w:sz w:val="20"/>
                <w:szCs w:val="20"/>
              </w:rPr>
            </w:pPr>
            <w:r w:rsidRPr="00F64C3E">
              <w:rPr>
                <w:sz w:val="20"/>
                <w:szCs w:val="20"/>
              </w:rPr>
              <w:t>4</w:t>
            </w:r>
          </w:p>
        </w:tc>
        <w:tc>
          <w:tcPr>
            <w:tcW w:w="175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21E7437" w14:textId="77777777" w:rsidR="00F64C3E" w:rsidRPr="00F64C3E" w:rsidRDefault="00F64C3E" w:rsidP="00F64C3E">
            <w:pPr>
              <w:rPr>
                <w:sz w:val="20"/>
                <w:szCs w:val="20"/>
              </w:rPr>
            </w:pPr>
            <w:r w:rsidRPr="00F64C3E">
              <w:rPr>
                <w:sz w:val="20"/>
                <w:szCs w:val="20"/>
              </w:rPr>
              <w:t>Вклады в национальной валюте с плавающей процентной ставкой, в том числе:</w:t>
            </w: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55D27E4" w14:textId="77777777" w:rsidR="00F64C3E" w:rsidRPr="00F64C3E" w:rsidRDefault="00F64C3E" w:rsidP="00F64C3E">
            <w:pPr>
              <w:rPr>
                <w:sz w:val="20"/>
                <w:szCs w:val="20"/>
              </w:rPr>
            </w:pPr>
          </w:p>
        </w:tc>
        <w:tc>
          <w:tcPr>
            <w:tcW w:w="74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1D01B5E" w14:textId="77777777" w:rsidR="00F64C3E" w:rsidRPr="00F64C3E" w:rsidRDefault="00F64C3E" w:rsidP="00F64C3E">
            <w:pPr>
              <w:rPr>
                <w:sz w:val="20"/>
                <w:szCs w:val="20"/>
              </w:rPr>
            </w:pPr>
          </w:p>
        </w:tc>
        <w:tc>
          <w:tcPr>
            <w:tcW w:w="74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7B687D8" w14:textId="77777777" w:rsidR="00F64C3E" w:rsidRPr="00F64C3E" w:rsidRDefault="00F64C3E" w:rsidP="00F64C3E">
            <w:pPr>
              <w:rPr>
                <w:sz w:val="20"/>
                <w:szCs w:val="20"/>
              </w:rPr>
            </w:pPr>
          </w:p>
        </w:tc>
        <w:tc>
          <w:tcPr>
            <w:tcW w:w="6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08620C5" w14:textId="77777777" w:rsidR="00F64C3E" w:rsidRPr="00F64C3E" w:rsidRDefault="00F64C3E" w:rsidP="00F64C3E">
            <w:pPr>
              <w:rPr>
                <w:sz w:val="20"/>
                <w:szCs w:val="20"/>
              </w:rPr>
            </w:pPr>
          </w:p>
        </w:tc>
      </w:tr>
      <w:tr w:rsidR="00F64C3E" w:rsidRPr="00F64C3E" w14:paraId="47422F92"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87819B" w14:textId="77777777" w:rsidR="00F64C3E" w:rsidRPr="00F64C3E" w:rsidRDefault="00F64C3E" w:rsidP="00F64C3E">
            <w:pPr>
              <w:rPr>
                <w:sz w:val="20"/>
                <w:szCs w:val="20"/>
              </w:rPr>
            </w:pPr>
            <w:r w:rsidRPr="00F64C3E">
              <w:rPr>
                <w:sz w:val="20"/>
                <w:szCs w:val="20"/>
              </w:rPr>
              <w:t>4.1</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5983D31A" w14:textId="77777777" w:rsidR="00F64C3E" w:rsidRPr="00F64C3E" w:rsidRDefault="00F64C3E" w:rsidP="00F64C3E">
            <w:pPr>
              <w:rPr>
                <w:sz w:val="20"/>
                <w:szCs w:val="20"/>
              </w:rPr>
            </w:pPr>
            <w:r w:rsidRPr="00F64C3E">
              <w:rPr>
                <w:sz w:val="20"/>
                <w:szCs w:val="20"/>
              </w:rPr>
              <w:t>Срочные вклады, в том числе:</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31466456"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7484138D"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09EF0009"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30E11DD5" w14:textId="77777777" w:rsidR="00F64C3E" w:rsidRPr="00F64C3E" w:rsidRDefault="00F64C3E" w:rsidP="00F64C3E">
            <w:pPr>
              <w:rPr>
                <w:sz w:val="20"/>
                <w:szCs w:val="20"/>
              </w:rPr>
            </w:pPr>
          </w:p>
        </w:tc>
      </w:tr>
      <w:tr w:rsidR="00F64C3E" w:rsidRPr="00F64C3E" w14:paraId="0EE996E3"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27E0E9" w14:textId="77777777" w:rsidR="00F64C3E" w:rsidRPr="00F64C3E" w:rsidRDefault="00F64C3E" w:rsidP="00F64C3E">
            <w:pPr>
              <w:rPr>
                <w:sz w:val="20"/>
                <w:szCs w:val="20"/>
              </w:rPr>
            </w:pPr>
            <w:r w:rsidRPr="00F64C3E">
              <w:rPr>
                <w:sz w:val="20"/>
                <w:szCs w:val="20"/>
              </w:rPr>
              <w:t>4.1.1</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01EC2191" w14:textId="77777777" w:rsidR="00F64C3E" w:rsidRPr="00F64C3E" w:rsidRDefault="00F64C3E" w:rsidP="00F64C3E">
            <w:pPr>
              <w:rPr>
                <w:sz w:val="20"/>
                <w:szCs w:val="20"/>
              </w:rPr>
            </w:pPr>
            <w:r w:rsidRPr="00F64C3E">
              <w:rPr>
                <w:sz w:val="20"/>
                <w:szCs w:val="20"/>
              </w:rPr>
              <w:t>до 500 (пятисот) миллионов тенге включительно</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5AD05FC3"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06F69C81"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3DDEB11E"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233DA4D7" w14:textId="77777777" w:rsidR="00F64C3E" w:rsidRPr="00F64C3E" w:rsidRDefault="00F64C3E" w:rsidP="00F64C3E">
            <w:pPr>
              <w:rPr>
                <w:sz w:val="20"/>
                <w:szCs w:val="20"/>
              </w:rPr>
            </w:pPr>
          </w:p>
        </w:tc>
      </w:tr>
      <w:tr w:rsidR="00F64C3E" w:rsidRPr="00F64C3E" w14:paraId="7C4E19EB"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4E4095" w14:textId="77777777" w:rsidR="00F64C3E" w:rsidRPr="00F64C3E" w:rsidRDefault="00F64C3E" w:rsidP="00F64C3E">
            <w:pPr>
              <w:rPr>
                <w:sz w:val="20"/>
                <w:szCs w:val="20"/>
              </w:rPr>
            </w:pPr>
            <w:r w:rsidRPr="00F64C3E">
              <w:rPr>
                <w:sz w:val="20"/>
                <w:szCs w:val="20"/>
              </w:rPr>
              <w:t>4.1.2</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7F105DDB" w14:textId="77777777" w:rsidR="00F64C3E" w:rsidRPr="00F64C3E" w:rsidRDefault="00F64C3E" w:rsidP="00F64C3E">
            <w:pPr>
              <w:rPr>
                <w:sz w:val="20"/>
                <w:szCs w:val="20"/>
              </w:rPr>
            </w:pPr>
            <w:r w:rsidRPr="00F64C3E">
              <w:rPr>
                <w:sz w:val="20"/>
                <w:szCs w:val="20"/>
              </w:rPr>
              <w:t>свыше 500 (пятисот) миллионов тенге</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31ED9092"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01D00E2E"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25BCA5B9"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512E67BA" w14:textId="77777777" w:rsidR="00F64C3E" w:rsidRPr="00F64C3E" w:rsidRDefault="00F64C3E" w:rsidP="00F64C3E">
            <w:pPr>
              <w:rPr>
                <w:sz w:val="20"/>
                <w:szCs w:val="20"/>
              </w:rPr>
            </w:pPr>
          </w:p>
        </w:tc>
      </w:tr>
      <w:tr w:rsidR="00F64C3E" w:rsidRPr="00F64C3E" w14:paraId="2195EF7E"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4533EC" w14:textId="77777777" w:rsidR="00F64C3E" w:rsidRPr="00F64C3E" w:rsidRDefault="00F64C3E" w:rsidP="00F64C3E">
            <w:pPr>
              <w:rPr>
                <w:sz w:val="20"/>
                <w:szCs w:val="20"/>
              </w:rPr>
            </w:pPr>
            <w:r w:rsidRPr="00F64C3E">
              <w:rPr>
                <w:sz w:val="20"/>
                <w:szCs w:val="20"/>
              </w:rPr>
              <w:t>4.1.3</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08E5BFC7" w14:textId="77777777" w:rsidR="00F64C3E" w:rsidRPr="00F64C3E" w:rsidRDefault="00F64C3E" w:rsidP="00F64C3E">
            <w:pPr>
              <w:rPr>
                <w:sz w:val="20"/>
                <w:szCs w:val="20"/>
              </w:rPr>
            </w:pPr>
            <w:r w:rsidRPr="00F64C3E">
              <w:rPr>
                <w:sz w:val="20"/>
                <w:szCs w:val="20"/>
              </w:rPr>
              <w:t>срочные вклады с плавающей процентной ставкой лиц, связанных с филиалом банка-нерезидента Республики Казахстан особыми отношениями</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70FADD01"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62FD538A"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2B7ACFCB"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21825F7C" w14:textId="77777777" w:rsidR="00F64C3E" w:rsidRPr="00F64C3E" w:rsidRDefault="00F64C3E" w:rsidP="00F64C3E">
            <w:pPr>
              <w:rPr>
                <w:sz w:val="20"/>
                <w:szCs w:val="20"/>
              </w:rPr>
            </w:pPr>
          </w:p>
        </w:tc>
      </w:tr>
      <w:tr w:rsidR="00F64C3E" w:rsidRPr="00F64C3E" w14:paraId="4B6C8B7E"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116747" w14:textId="77777777" w:rsidR="00F64C3E" w:rsidRPr="00F64C3E" w:rsidRDefault="00F64C3E" w:rsidP="00F64C3E">
            <w:pPr>
              <w:rPr>
                <w:sz w:val="20"/>
                <w:szCs w:val="20"/>
              </w:rPr>
            </w:pPr>
            <w:r w:rsidRPr="00F64C3E">
              <w:rPr>
                <w:sz w:val="20"/>
                <w:szCs w:val="20"/>
              </w:rPr>
              <w:t>4.2</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06B3D29B" w14:textId="77777777" w:rsidR="00F64C3E" w:rsidRPr="00F64C3E" w:rsidRDefault="00F64C3E" w:rsidP="00F64C3E">
            <w:pPr>
              <w:rPr>
                <w:sz w:val="20"/>
                <w:szCs w:val="20"/>
              </w:rPr>
            </w:pPr>
            <w:r w:rsidRPr="00F64C3E">
              <w:rPr>
                <w:sz w:val="20"/>
                <w:szCs w:val="20"/>
              </w:rPr>
              <w:t>Сберегательные вклады, в том числе:</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3BA3468C"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01D63238"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11513B27"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74571278" w14:textId="77777777" w:rsidR="00F64C3E" w:rsidRPr="00F64C3E" w:rsidRDefault="00F64C3E" w:rsidP="00F64C3E">
            <w:pPr>
              <w:rPr>
                <w:sz w:val="20"/>
                <w:szCs w:val="20"/>
              </w:rPr>
            </w:pPr>
          </w:p>
        </w:tc>
      </w:tr>
      <w:tr w:rsidR="00F64C3E" w:rsidRPr="00F64C3E" w14:paraId="5CDD3173"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302B08" w14:textId="77777777" w:rsidR="00F64C3E" w:rsidRPr="00F64C3E" w:rsidRDefault="00F64C3E" w:rsidP="00F64C3E">
            <w:pPr>
              <w:rPr>
                <w:sz w:val="20"/>
                <w:szCs w:val="20"/>
              </w:rPr>
            </w:pPr>
            <w:r w:rsidRPr="00F64C3E">
              <w:rPr>
                <w:sz w:val="20"/>
                <w:szCs w:val="20"/>
              </w:rPr>
              <w:t>4.2.1</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38EF859C" w14:textId="77777777" w:rsidR="00F64C3E" w:rsidRPr="00F64C3E" w:rsidRDefault="00F64C3E" w:rsidP="00F64C3E">
            <w:pPr>
              <w:rPr>
                <w:sz w:val="20"/>
                <w:szCs w:val="20"/>
              </w:rPr>
            </w:pPr>
            <w:r w:rsidRPr="00F64C3E">
              <w:rPr>
                <w:sz w:val="20"/>
                <w:szCs w:val="20"/>
              </w:rPr>
              <w:t>до 500 (пятисот) миллионов тенге включительно</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57E571E2"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184EDE7E"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24BA5720"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1BAD27D1" w14:textId="77777777" w:rsidR="00F64C3E" w:rsidRPr="00F64C3E" w:rsidRDefault="00F64C3E" w:rsidP="00F64C3E">
            <w:pPr>
              <w:rPr>
                <w:sz w:val="20"/>
                <w:szCs w:val="20"/>
              </w:rPr>
            </w:pPr>
          </w:p>
        </w:tc>
      </w:tr>
      <w:tr w:rsidR="00F64C3E" w:rsidRPr="00F64C3E" w14:paraId="076063C8"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EEF48" w14:textId="77777777" w:rsidR="00F64C3E" w:rsidRPr="00F64C3E" w:rsidRDefault="00F64C3E" w:rsidP="00F64C3E">
            <w:pPr>
              <w:rPr>
                <w:sz w:val="20"/>
                <w:szCs w:val="20"/>
              </w:rPr>
            </w:pPr>
            <w:r w:rsidRPr="00F64C3E">
              <w:rPr>
                <w:sz w:val="20"/>
                <w:szCs w:val="20"/>
              </w:rPr>
              <w:t>4.2.2</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33EE6337" w14:textId="77777777" w:rsidR="00F64C3E" w:rsidRPr="00F64C3E" w:rsidRDefault="00F64C3E" w:rsidP="00F64C3E">
            <w:pPr>
              <w:rPr>
                <w:sz w:val="20"/>
                <w:szCs w:val="20"/>
              </w:rPr>
            </w:pPr>
            <w:r w:rsidRPr="00F64C3E">
              <w:rPr>
                <w:sz w:val="20"/>
                <w:szCs w:val="20"/>
              </w:rPr>
              <w:t>свыше 500 (пятисот) миллионов тенге</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5B610873"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348E0AF4"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4847110D"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6965F477" w14:textId="77777777" w:rsidR="00F64C3E" w:rsidRPr="00F64C3E" w:rsidRDefault="00F64C3E" w:rsidP="00F64C3E">
            <w:pPr>
              <w:rPr>
                <w:sz w:val="20"/>
                <w:szCs w:val="20"/>
              </w:rPr>
            </w:pPr>
          </w:p>
        </w:tc>
      </w:tr>
      <w:tr w:rsidR="00F64C3E" w:rsidRPr="00F64C3E" w14:paraId="58AE0184" w14:textId="77777777" w:rsidTr="008F2088">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E0AE60" w14:textId="77777777" w:rsidR="00F64C3E" w:rsidRPr="00F64C3E" w:rsidRDefault="00F64C3E" w:rsidP="00F64C3E">
            <w:pPr>
              <w:rPr>
                <w:sz w:val="20"/>
                <w:szCs w:val="20"/>
              </w:rPr>
            </w:pPr>
            <w:r w:rsidRPr="00F64C3E">
              <w:rPr>
                <w:sz w:val="20"/>
                <w:szCs w:val="20"/>
              </w:rPr>
              <w:t>4.2.3</w:t>
            </w:r>
          </w:p>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14:paraId="218E4DA0" w14:textId="77777777" w:rsidR="00F64C3E" w:rsidRPr="00F64C3E" w:rsidRDefault="00F64C3E" w:rsidP="00F64C3E">
            <w:pPr>
              <w:rPr>
                <w:sz w:val="20"/>
                <w:szCs w:val="20"/>
              </w:rPr>
            </w:pPr>
            <w:r w:rsidRPr="00F64C3E">
              <w:rPr>
                <w:sz w:val="20"/>
                <w:szCs w:val="20"/>
              </w:rPr>
              <w:t>сберегательные вклады с плавающей процентной ставкой лиц, связанных с филиалом банка-нерезидента Республики Казахстан особыми отношениями</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6B44C82B"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48BFF9AE" w14:textId="77777777" w:rsidR="00F64C3E" w:rsidRPr="00F64C3E" w:rsidRDefault="00F64C3E" w:rsidP="00F64C3E">
            <w:pPr>
              <w:rPr>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07DA5CF5" w14:textId="77777777" w:rsidR="00F64C3E" w:rsidRPr="00F64C3E" w:rsidRDefault="00F64C3E" w:rsidP="00F64C3E">
            <w:pPr>
              <w:rPr>
                <w:sz w:val="20"/>
                <w:szCs w:val="2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5F2CE730" w14:textId="77777777" w:rsidR="00F64C3E" w:rsidRPr="00F64C3E" w:rsidRDefault="00F64C3E" w:rsidP="00F64C3E">
            <w:pPr>
              <w:rPr>
                <w:sz w:val="20"/>
                <w:szCs w:val="20"/>
              </w:rPr>
            </w:pPr>
          </w:p>
        </w:tc>
      </w:tr>
    </w:tbl>
    <w:p w14:paraId="267D0011" w14:textId="77777777" w:rsidR="00F64C3E" w:rsidRPr="00F64C3E" w:rsidRDefault="00F64C3E" w:rsidP="00F64C3E">
      <w:pPr>
        <w:rPr>
          <w:sz w:val="28"/>
          <w:szCs w:val="28"/>
        </w:rPr>
      </w:pPr>
      <w:r w:rsidRPr="00F64C3E">
        <w:rPr>
          <w:sz w:val="28"/>
          <w:szCs w:val="28"/>
        </w:rPr>
        <w:t> </w:t>
      </w:r>
    </w:p>
    <w:p w14:paraId="24786139" w14:textId="77777777" w:rsidR="00F64C3E" w:rsidRPr="00F64C3E" w:rsidRDefault="00F64C3E" w:rsidP="00F64C3E">
      <w:pPr>
        <w:rPr>
          <w:sz w:val="28"/>
          <w:szCs w:val="28"/>
        </w:rPr>
      </w:pPr>
      <w:r w:rsidRPr="00F64C3E">
        <w:rPr>
          <w:sz w:val="28"/>
          <w:szCs w:val="28"/>
        </w:rPr>
        <w:t>продолжение таблицы:</w:t>
      </w:r>
    </w:p>
    <w:tbl>
      <w:tblPr>
        <w:tblW w:w="5000" w:type="pct"/>
        <w:jc w:val="center"/>
        <w:tblCellMar>
          <w:left w:w="0" w:type="dxa"/>
          <w:right w:w="0" w:type="dxa"/>
        </w:tblCellMar>
        <w:tblLook w:val="04A0" w:firstRow="1" w:lastRow="0" w:firstColumn="1" w:lastColumn="0" w:noHBand="0" w:noVBand="1"/>
      </w:tblPr>
      <w:tblGrid>
        <w:gridCol w:w="1606"/>
        <w:gridCol w:w="2048"/>
        <w:gridCol w:w="1720"/>
        <w:gridCol w:w="2046"/>
        <w:gridCol w:w="2197"/>
      </w:tblGrid>
      <w:tr w:rsidR="00F64C3E" w:rsidRPr="00F64C3E" w14:paraId="795C34BF" w14:textId="77777777" w:rsidTr="008F2088">
        <w:trPr>
          <w:jc w:val="center"/>
        </w:trPr>
        <w:tc>
          <w:tcPr>
            <w:tcW w:w="8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368167" w14:textId="77777777" w:rsidR="00F64C3E" w:rsidRPr="00F64C3E" w:rsidRDefault="00F64C3E" w:rsidP="00F64C3E">
            <w:pPr>
              <w:jc w:val="center"/>
              <w:rPr>
                <w:sz w:val="20"/>
                <w:szCs w:val="20"/>
              </w:rPr>
            </w:pPr>
            <w:r w:rsidRPr="00F64C3E">
              <w:rPr>
                <w:sz w:val="20"/>
                <w:szCs w:val="20"/>
              </w:rPr>
              <w:t>12 (двенадцать) месяцев</w:t>
            </w:r>
          </w:p>
        </w:tc>
        <w:tc>
          <w:tcPr>
            <w:tcW w:w="10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0F2102" w14:textId="77777777" w:rsidR="00F64C3E" w:rsidRPr="00F64C3E" w:rsidRDefault="00F64C3E" w:rsidP="00F64C3E">
            <w:pPr>
              <w:jc w:val="center"/>
              <w:rPr>
                <w:sz w:val="20"/>
                <w:szCs w:val="20"/>
              </w:rPr>
            </w:pPr>
            <w:r w:rsidRPr="00F64C3E">
              <w:rPr>
                <w:sz w:val="20"/>
                <w:szCs w:val="20"/>
              </w:rPr>
              <w:t>Свыше 12 (двенадцати) месяцев</w:t>
            </w:r>
          </w:p>
        </w:tc>
        <w:tc>
          <w:tcPr>
            <w:tcW w:w="8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724CB4" w14:textId="77777777" w:rsidR="00F64C3E" w:rsidRPr="00F64C3E" w:rsidRDefault="00F64C3E" w:rsidP="00F64C3E">
            <w:pPr>
              <w:jc w:val="center"/>
              <w:rPr>
                <w:sz w:val="20"/>
                <w:szCs w:val="20"/>
              </w:rPr>
            </w:pPr>
            <w:r w:rsidRPr="00F64C3E">
              <w:rPr>
                <w:sz w:val="20"/>
                <w:szCs w:val="20"/>
              </w:rPr>
              <w:t>Без установленного срока</w:t>
            </w:r>
          </w:p>
        </w:tc>
        <w:tc>
          <w:tcPr>
            <w:tcW w:w="10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F55C59" w14:textId="77777777" w:rsidR="00F64C3E" w:rsidRPr="00F64C3E" w:rsidRDefault="00F64C3E" w:rsidP="00F64C3E">
            <w:pPr>
              <w:jc w:val="center"/>
              <w:rPr>
                <w:sz w:val="20"/>
                <w:szCs w:val="20"/>
              </w:rPr>
            </w:pPr>
            <w:r w:rsidRPr="00F64C3E">
              <w:rPr>
                <w:sz w:val="20"/>
                <w:szCs w:val="20"/>
              </w:rPr>
              <w:t>Количество счетов, в том числе:</w:t>
            </w:r>
          </w:p>
        </w:tc>
        <w:tc>
          <w:tcPr>
            <w:tcW w:w="11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E49CB2" w14:textId="77777777" w:rsidR="00F64C3E" w:rsidRPr="00F64C3E" w:rsidRDefault="00F64C3E" w:rsidP="00F64C3E">
            <w:pPr>
              <w:jc w:val="center"/>
              <w:rPr>
                <w:sz w:val="20"/>
                <w:szCs w:val="20"/>
              </w:rPr>
            </w:pPr>
            <w:r w:rsidRPr="00F64C3E">
              <w:rPr>
                <w:sz w:val="20"/>
                <w:szCs w:val="20"/>
              </w:rPr>
              <w:t>До 3 (трех) месяцев включительно</w:t>
            </w:r>
          </w:p>
        </w:tc>
      </w:tr>
      <w:tr w:rsidR="00F64C3E" w:rsidRPr="00F64C3E" w14:paraId="64504B7A" w14:textId="77777777" w:rsidTr="008F2088">
        <w:trPr>
          <w:jc w:val="center"/>
        </w:trPr>
        <w:tc>
          <w:tcPr>
            <w:tcW w:w="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608CA7" w14:textId="77777777" w:rsidR="00F64C3E" w:rsidRPr="00F64C3E" w:rsidRDefault="00F64C3E" w:rsidP="00F64C3E">
            <w:pPr>
              <w:jc w:val="center"/>
              <w:rPr>
                <w:sz w:val="20"/>
                <w:szCs w:val="20"/>
              </w:rPr>
            </w:pPr>
            <w:r w:rsidRPr="00F64C3E">
              <w:rPr>
                <w:sz w:val="20"/>
                <w:szCs w:val="20"/>
              </w:rPr>
              <w:t>7</w:t>
            </w:r>
          </w:p>
        </w:tc>
        <w:tc>
          <w:tcPr>
            <w:tcW w:w="1065" w:type="pct"/>
            <w:tcBorders>
              <w:top w:val="nil"/>
              <w:left w:val="nil"/>
              <w:bottom w:val="single" w:sz="8" w:space="0" w:color="auto"/>
              <w:right w:val="single" w:sz="8" w:space="0" w:color="auto"/>
            </w:tcBorders>
            <w:tcMar>
              <w:top w:w="0" w:type="dxa"/>
              <w:left w:w="108" w:type="dxa"/>
              <w:bottom w:w="0" w:type="dxa"/>
              <w:right w:w="108" w:type="dxa"/>
            </w:tcMar>
            <w:hideMark/>
          </w:tcPr>
          <w:p w14:paraId="5000D9E1" w14:textId="77777777" w:rsidR="00F64C3E" w:rsidRPr="00F64C3E" w:rsidRDefault="00F64C3E" w:rsidP="00F64C3E">
            <w:pPr>
              <w:jc w:val="center"/>
              <w:rPr>
                <w:sz w:val="20"/>
                <w:szCs w:val="20"/>
              </w:rPr>
            </w:pPr>
            <w:r w:rsidRPr="00F64C3E">
              <w:rPr>
                <w:sz w:val="20"/>
                <w:szCs w:val="20"/>
              </w:rPr>
              <w:t>8</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14:paraId="4BB36634" w14:textId="77777777" w:rsidR="00F64C3E" w:rsidRPr="00F64C3E" w:rsidRDefault="00F64C3E" w:rsidP="00F64C3E">
            <w:pPr>
              <w:jc w:val="center"/>
              <w:rPr>
                <w:sz w:val="20"/>
                <w:szCs w:val="20"/>
              </w:rPr>
            </w:pPr>
            <w:r w:rsidRPr="00F64C3E">
              <w:rPr>
                <w:sz w:val="20"/>
                <w:szCs w:val="20"/>
              </w:rPr>
              <w:t>9</w:t>
            </w:r>
          </w:p>
        </w:tc>
        <w:tc>
          <w:tcPr>
            <w:tcW w:w="1064" w:type="pct"/>
            <w:tcBorders>
              <w:top w:val="nil"/>
              <w:left w:val="nil"/>
              <w:bottom w:val="single" w:sz="8" w:space="0" w:color="auto"/>
              <w:right w:val="single" w:sz="8" w:space="0" w:color="auto"/>
            </w:tcBorders>
            <w:tcMar>
              <w:top w:w="0" w:type="dxa"/>
              <w:left w:w="108" w:type="dxa"/>
              <w:bottom w:w="0" w:type="dxa"/>
              <w:right w:w="108" w:type="dxa"/>
            </w:tcMar>
            <w:hideMark/>
          </w:tcPr>
          <w:p w14:paraId="3C64AE16" w14:textId="77777777" w:rsidR="00F64C3E" w:rsidRPr="00F64C3E" w:rsidRDefault="00F64C3E" w:rsidP="00F64C3E">
            <w:pPr>
              <w:jc w:val="center"/>
              <w:rPr>
                <w:sz w:val="20"/>
                <w:szCs w:val="20"/>
              </w:rPr>
            </w:pPr>
            <w:r w:rsidRPr="00F64C3E">
              <w:rPr>
                <w:sz w:val="20"/>
                <w:szCs w:val="20"/>
              </w:rPr>
              <w:t>10</w:t>
            </w:r>
          </w:p>
        </w:tc>
        <w:tc>
          <w:tcPr>
            <w:tcW w:w="1142" w:type="pct"/>
            <w:tcBorders>
              <w:top w:val="nil"/>
              <w:left w:val="nil"/>
              <w:bottom w:val="single" w:sz="8" w:space="0" w:color="auto"/>
              <w:right w:val="single" w:sz="8" w:space="0" w:color="auto"/>
            </w:tcBorders>
            <w:tcMar>
              <w:top w:w="0" w:type="dxa"/>
              <w:left w:w="108" w:type="dxa"/>
              <w:bottom w:w="0" w:type="dxa"/>
              <w:right w:w="108" w:type="dxa"/>
            </w:tcMar>
            <w:hideMark/>
          </w:tcPr>
          <w:p w14:paraId="7D77499F" w14:textId="77777777" w:rsidR="00F64C3E" w:rsidRPr="00F64C3E" w:rsidRDefault="00F64C3E" w:rsidP="00F64C3E">
            <w:pPr>
              <w:jc w:val="center"/>
              <w:rPr>
                <w:sz w:val="20"/>
                <w:szCs w:val="20"/>
              </w:rPr>
            </w:pPr>
            <w:r w:rsidRPr="00F64C3E">
              <w:rPr>
                <w:sz w:val="20"/>
                <w:szCs w:val="20"/>
              </w:rPr>
              <w:t>11</w:t>
            </w:r>
          </w:p>
        </w:tc>
      </w:tr>
      <w:tr w:rsidR="00F64C3E" w:rsidRPr="00F64C3E" w14:paraId="10AF2FF4" w14:textId="77777777" w:rsidTr="008F2088">
        <w:trPr>
          <w:jc w:val="center"/>
        </w:trPr>
        <w:tc>
          <w:tcPr>
            <w:tcW w:w="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6C64C1" w14:textId="77777777" w:rsidR="00F64C3E" w:rsidRPr="00F64C3E" w:rsidRDefault="00F64C3E" w:rsidP="00F64C3E">
            <w:pPr>
              <w:rPr>
                <w:sz w:val="20"/>
                <w:szCs w:val="20"/>
              </w:rPr>
            </w:pPr>
            <w:r w:rsidRPr="00F64C3E">
              <w:rPr>
                <w:sz w:val="20"/>
                <w:szCs w:val="20"/>
              </w:rPr>
              <w:t> </w:t>
            </w:r>
          </w:p>
        </w:tc>
        <w:tc>
          <w:tcPr>
            <w:tcW w:w="1065" w:type="pct"/>
            <w:tcBorders>
              <w:top w:val="nil"/>
              <w:left w:val="nil"/>
              <w:bottom w:val="single" w:sz="8" w:space="0" w:color="auto"/>
              <w:right w:val="single" w:sz="8" w:space="0" w:color="auto"/>
            </w:tcBorders>
            <w:tcMar>
              <w:top w:w="0" w:type="dxa"/>
              <w:left w:w="108" w:type="dxa"/>
              <w:bottom w:w="0" w:type="dxa"/>
              <w:right w:w="108" w:type="dxa"/>
            </w:tcMar>
            <w:hideMark/>
          </w:tcPr>
          <w:p w14:paraId="14622D5D" w14:textId="77777777" w:rsidR="00F64C3E" w:rsidRPr="00F64C3E" w:rsidRDefault="00F64C3E" w:rsidP="00F64C3E">
            <w:pPr>
              <w:rPr>
                <w:sz w:val="20"/>
                <w:szCs w:val="20"/>
              </w:rPr>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14:paraId="1572F5F8" w14:textId="77777777" w:rsidR="00F64C3E" w:rsidRPr="00F64C3E" w:rsidRDefault="00F64C3E" w:rsidP="00F64C3E">
            <w:pPr>
              <w:rPr>
                <w:sz w:val="20"/>
                <w:szCs w:val="20"/>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hideMark/>
          </w:tcPr>
          <w:p w14:paraId="7652F2DF" w14:textId="77777777" w:rsidR="00F64C3E" w:rsidRPr="00F64C3E" w:rsidRDefault="00F64C3E" w:rsidP="00F64C3E">
            <w:pPr>
              <w:rPr>
                <w:sz w:val="20"/>
                <w:szCs w:val="20"/>
              </w:rPr>
            </w:pPr>
          </w:p>
        </w:tc>
        <w:tc>
          <w:tcPr>
            <w:tcW w:w="1142" w:type="pct"/>
            <w:tcBorders>
              <w:top w:val="nil"/>
              <w:left w:val="nil"/>
              <w:bottom w:val="single" w:sz="8" w:space="0" w:color="auto"/>
              <w:right w:val="single" w:sz="8" w:space="0" w:color="auto"/>
            </w:tcBorders>
            <w:tcMar>
              <w:top w:w="0" w:type="dxa"/>
              <w:left w:w="108" w:type="dxa"/>
              <w:bottom w:w="0" w:type="dxa"/>
              <w:right w:w="108" w:type="dxa"/>
            </w:tcMar>
            <w:hideMark/>
          </w:tcPr>
          <w:p w14:paraId="673C55A9" w14:textId="77777777" w:rsidR="00F64C3E" w:rsidRPr="00F64C3E" w:rsidRDefault="00F64C3E" w:rsidP="00F64C3E">
            <w:pPr>
              <w:rPr>
                <w:sz w:val="20"/>
                <w:szCs w:val="20"/>
              </w:rPr>
            </w:pPr>
          </w:p>
        </w:tc>
      </w:tr>
    </w:tbl>
    <w:p w14:paraId="2BCF6B46" w14:textId="77777777" w:rsidR="00F64C3E" w:rsidRPr="00F64C3E" w:rsidRDefault="00F64C3E" w:rsidP="00F64C3E">
      <w:pPr>
        <w:rPr>
          <w:sz w:val="28"/>
          <w:szCs w:val="28"/>
        </w:rPr>
      </w:pPr>
      <w:r w:rsidRPr="00F64C3E">
        <w:rPr>
          <w:sz w:val="28"/>
          <w:szCs w:val="28"/>
        </w:rPr>
        <w:t> </w:t>
      </w:r>
    </w:p>
    <w:p w14:paraId="4F5328C8" w14:textId="77777777" w:rsidR="00F64C3E" w:rsidRPr="00F64C3E" w:rsidRDefault="00F64C3E" w:rsidP="00F64C3E">
      <w:pPr>
        <w:rPr>
          <w:sz w:val="28"/>
          <w:szCs w:val="28"/>
        </w:rPr>
      </w:pPr>
      <w:r w:rsidRPr="00F64C3E">
        <w:rPr>
          <w:sz w:val="28"/>
          <w:szCs w:val="28"/>
        </w:rPr>
        <w:t>продолжение таблицы:</w:t>
      </w:r>
    </w:p>
    <w:tbl>
      <w:tblPr>
        <w:tblW w:w="5000" w:type="pct"/>
        <w:jc w:val="center"/>
        <w:tblCellMar>
          <w:left w:w="0" w:type="dxa"/>
          <w:right w:w="0" w:type="dxa"/>
        </w:tblCellMar>
        <w:tblLook w:val="04A0" w:firstRow="1" w:lastRow="0" w:firstColumn="1" w:lastColumn="0" w:noHBand="0" w:noVBand="1"/>
      </w:tblPr>
      <w:tblGrid>
        <w:gridCol w:w="2528"/>
        <w:gridCol w:w="2202"/>
        <w:gridCol w:w="1469"/>
        <w:gridCol w:w="1820"/>
        <w:gridCol w:w="1598"/>
      </w:tblGrid>
      <w:tr w:rsidR="00F64C3E" w:rsidRPr="00F64C3E" w14:paraId="2A4D492F" w14:textId="77777777" w:rsidTr="008F2088">
        <w:trPr>
          <w:jc w:val="center"/>
        </w:trPr>
        <w:tc>
          <w:tcPr>
            <w:tcW w:w="13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505E04" w14:textId="77777777" w:rsidR="00F64C3E" w:rsidRPr="00F64C3E" w:rsidRDefault="00F64C3E" w:rsidP="00F64C3E">
            <w:pPr>
              <w:jc w:val="center"/>
              <w:rPr>
                <w:sz w:val="20"/>
                <w:szCs w:val="20"/>
              </w:rPr>
            </w:pPr>
            <w:r w:rsidRPr="00F64C3E">
              <w:rPr>
                <w:sz w:val="20"/>
                <w:szCs w:val="20"/>
              </w:rPr>
              <w:t>От 3 (трех) до 6 (шести) месяцев включительно</w:t>
            </w:r>
          </w:p>
        </w:tc>
        <w:tc>
          <w:tcPr>
            <w:tcW w:w="11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33A5BB" w14:textId="77777777" w:rsidR="00F64C3E" w:rsidRPr="00F64C3E" w:rsidRDefault="00F64C3E" w:rsidP="00F64C3E">
            <w:pPr>
              <w:jc w:val="center"/>
              <w:rPr>
                <w:sz w:val="20"/>
                <w:szCs w:val="20"/>
              </w:rPr>
            </w:pPr>
            <w:r w:rsidRPr="00F64C3E">
              <w:rPr>
                <w:sz w:val="20"/>
                <w:szCs w:val="20"/>
              </w:rPr>
              <w:t>От 6 (шести) до 12 (двенадцати) месяцев</w:t>
            </w:r>
          </w:p>
        </w:tc>
        <w:tc>
          <w:tcPr>
            <w:tcW w:w="7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69CE74" w14:textId="77777777" w:rsidR="00F64C3E" w:rsidRPr="00F64C3E" w:rsidRDefault="00F64C3E" w:rsidP="00F64C3E">
            <w:pPr>
              <w:jc w:val="center"/>
              <w:rPr>
                <w:sz w:val="20"/>
                <w:szCs w:val="20"/>
              </w:rPr>
            </w:pPr>
            <w:r w:rsidRPr="00F64C3E">
              <w:rPr>
                <w:sz w:val="20"/>
                <w:szCs w:val="20"/>
              </w:rPr>
              <w:t>12 (двенадцать) месяцев</w:t>
            </w:r>
          </w:p>
        </w:tc>
        <w:tc>
          <w:tcPr>
            <w:tcW w:w="9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21F19D" w14:textId="77777777" w:rsidR="00F64C3E" w:rsidRPr="00F64C3E" w:rsidRDefault="00F64C3E" w:rsidP="00F64C3E">
            <w:pPr>
              <w:jc w:val="center"/>
              <w:rPr>
                <w:sz w:val="20"/>
                <w:szCs w:val="20"/>
              </w:rPr>
            </w:pPr>
            <w:r w:rsidRPr="00F64C3E">
              <w:rPr>
                <w:sz w:val="20"/>
                <w:szCs w:val="20"/>
              </w:rPr>
              <w:t>Свыше 12 (двенадцати) месяцев</w:t>
            </w:r>
          </w:p>
        </w:tc>
        <w:tc>
          <w:tcPr>
            <w:tcW w:w="8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3ED3B9" w14:textId="77777777" w:rsidR="00F64C3E" w:rsidRPr="00F64C3E" w:rsidRDefault="00F64C3E" w:rsidP="00F64C3E">
            <w:pPr>
              <w:jc w:val="center"/>
              <w:rPr>
                <w:sz w:val="20"/>
                <w:szCs w:val="20"/>
              </w:rPr>
            </w:pPr>
            <w:r w:rsidRPr="00F64C3E">
              <w:rPr>
                <w:sz w:val="20"/>
                <w:szCs w:val="20"/>
              </w:rPr>
              <w:t>Без установленного срока</w:t>
            </w:r>
          </w:p>
        </w:tc>
      </w:tr>
      <w:tr w:rsidR="00F64C3E" w:rsidRPr="00F64C3E" w14:paraId="666F6E48" w14:textId="77777777" w:rsidTr="008F2088">
        <w:trPr>
          <w:jc w:val="center"/>
        </w:trPr>
        <w:tc>
          <w:tcPr>
            <w:tcW w:w="1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FD55E8" w14:textId="77777777" w:rsidR="00F64C3E" w:rsidRPr="00F64C3E" w:rsidRDefault="00F64C3E" w:rsidP="00F64C3E">
            <w:pPr>
              <w:jc w:val="center"/>
              <w:rPr>
                <w:sz w:val="20"/>
                <w:szCs w:val="20"/>
              </w:rPr>
            </w:pPr>
            <w:r w:rsidRPr="00F64C3E">
              <w:rPr>
                <w:sz w:val="20"/>
                <w:szCs w:val="20"/>
              </w:rPr>
              <w:t>12</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14:paraId="1ED58A36" w14:textId="77777777" w:rsidR="00F64C3E" w:rsidRPr="00F64C3E" w:rsidRDefault="00F64C3E" w:rsidP="00F64C3E">
            <w:pPr>
              <w:jc w:val="center"/>
              <w:rPr>
                <w:sz w:val="20"/>
                <w:szCs w:val="20"/>
              </w:rPr>
            </w:pPr>
            <w:r w:rsidRPr="00F64C3E">
              <w:rPr>
                <w:sz w:val="20"/>
                <w:szCs w:val="20"/>
              </w:rPr>
              <w:t>13</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14:paraId="012406DF" w14:textId="77777777" w:rsidR="00F64C3E" w:rsidRPr="00F64C3E" w:rsidRDefault="00F64C3E" w:rsidP="00F64C3E">
            <w:pPr>
              <w:jc w:val="center"/>
              <w:rPr>
                <w:sz w:val="20"/>
                <w:szCs w:val="20"/>
              </w:rPr>
            </w:pPr>
            <w:r w:rsidRPr="00F64C3E">
              <w:rPr>
                <w:sz w:val="20"/>
                <w:szCs w:val="20"/>
              </w:rPr>
              <w:t>14</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14:paraId="5E2856E7" w14:textId="77777777" w:rsidR="00F64C3E" w:rsidRPr="00F64C3E" w:rsidRDefault="00F64C3E" w:rsidP="00F64C3E">
            <w:pPr>
              <w:jc w:val="center"/>
              <w:rPr>
                <w:sz w:val="20"/>
                <w:szCs w:val="20"/>
              </w:rPr>
            </w:pPr>
            <w:r w:rsidRPr="00F64C3E">
              <w:rPr>
                <w:sz w:val="20"/>
                <w:szCs w:val="20"/>
              </w:rPr>
              <w:t>15</w:t>
            </w:r>
          </w:p>
        </w:tc>
        <w:tc>
          <w:tcPr>
            <w:tcW w:w="831" w:type="pct"/>
            <w:tcBorders>
              <w:top w:val="nil"/>
              <w:left w:val="nil"/>
              <w:bottom w:val="single" w:sz="8" w:space="0" w:color="auto"/>
              <w:right w:val="single" w:sz="8" w:space="0" w:color="auto"/>
            </w:tcBorders>
            <w:tcMar>
              <w:top w:w="0" w:type="dxa"/>
              <w:left w:w="108" w:type="dxa"/>
              <w:bottom w:w="0" w:type="dxa"/>
              <w:right w:w="108" w:type="dxa"/>
            </w:tcMar>
            <w:hideMark/>
          </w:tcPr>
          <w:p w14:paraId="4C9AB71B" w14:textId="77777777" w:rsidR="00F64C3E" w:rsidRPr="00F64C3E" w:rsidRDefault="00F64C3E" w:rsidP="00F64C3E">
            <w:pPr>
              <w:jc w:val="center"/>
              <w:rPr>
                <w:sz w:val="20"/>
                <w:szCs w:val="20"/>
              </w:rPr>
            </w:pPr>
            <w:r w:rsidRPr="00F64C3E">
              <w:rPr>
                <w:sz w:val="20"/>
                <w:szCs w:val="20"/>
              </w:rPr>
              <w:t>16</w:t>
            </w:r>
          </w:p>
        </w:tc>
      </w:tr>
      <w:tr w:rsidR="00F64C3E" w:rsidRPr="00F64C3E" w14:paraId="2A38F492" w14:textId="77777777" w:rsidTr="008F2088">
        <w:trPr>
          <w:jc w:val="center"/>
        </w:trPr>
        <w:tc>
          <w:tcPr>
            <w:tcW w:w="1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6BA70" w14:textId="77777777" w:rsidR="00F64C3E" w:rsidRPr="00F64C3E" w:rsidRDefault="00F64C3E" w:rsidP="00F64C3E">
            <w:pPr>
              <w:rPr>
                <w:sz w:val="20"/>
                <w:szCs w:val="20"/>
              </w:rPr>
            </w:pPr>
            <w:r w:rsidRPr="00F64C3E">
              <w:rPr>
                <w:sz w:val="20"/>
                <w:szCs w:val="20"/>
              </w:rPr>
              <w:t> </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14:paraId="3D8B4550" w14:textId="77777777" w:rsidR="00F64C3E" w:rsidRPr="00F64C3E" w:rsidRDefault="00F64C3E" w:rsidP="00F64C3E">
            <w:pPr>
              <w:rPr>
                <w:sz w:val="20"/>
                <w:szCs w:val="20"/>
              </w:rPr>
            </w:pP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14:paraId="22EED3BF" w14:textId="77777777" w:rsidR="00F64C3E" w:rsidRPr="00F64C3E" w:rsidRDefault="00F64C3E" w:rsidP="00F64C3E">
            <w:pPr>
              <w:rPr>
                <w:sz w:val="20"/>
                <w:szCs w:val="20"/>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14:paraId="3F3E1D61" w14:textId="77777777" w:rsidR="00F64C3E" w:rsidRPr="00F64C3E" w:rsidRDefault="00F64C3E" w:rsidP="00F64C3E">
            <w:pPr>
              <w:rPr>
                <w:sz w:val="20"/>
                <w:szCs w:val="20"/>
              </w:rPr>
            </w:pPr>
          </w:p>
        </w:tc>
        <w:tc>
          <w:tcPr>
            <w:tcW w:w="831" w:type="pct"/>
            <w:tcBorders>
              <w:top w:val="nil"/>
              <w:left w:val="nil"/>
              <w:bottom w:val="single" w:sz="8" w:space="0" w:color="auto"/>
              <w:right w:val="single" w:sz="8" w:space="0" w:color="auto"/>
            </w:tcBorders>
            <w:tcMar>
              <w:top w:w="0" w:type="dxa"/>
              <w:left w:w="108" w:type="dxa"/>
              <w:bottom w:w="0" w:type="dxa"/>
              <w:right w:w="108" w:type="dxa"/>
            </w:tcMar>
            <w:hideMark/>
          </w:tcPr>
          <w:p w14:paraId="4CF9E7A8" w14:textId="77777777" w:rsidR="00F64C3E" w:rsidRPr="00F64C3E" w:rsidRDefault="00F64C3E" w:rsidP="00F64C3E">
            <w:pPr>
              <w:rPr>
                <w:sz w:val="20"/>
                <w:szCs w:val="20"/>
              </w:rPr>
            </w:pPr>
          </w:p>
        </w:tc>
      </w:tr>
    </w:tbl>
    <w:p w14:paraId="660B4507" w14:textId="77777777" w:rsidR="00F64C3E" w:rsidRPr="00F64C3E" w:rsidRDefault="00F64C3E" w:rsidP="00F64C3E">
      <w:pPr>
        <w:rPr>
          <w:sz w:val="28"/>
          <w:szCs w:val="28"/>
        </w:rPr>
      </w:pPr>
      <w:r w:rsidRPr="00F64C3E">
        <w:rPr>
          <w:sz w:val="28"/>
          <w:szCs w:val="28"/>
        </w:rPr>
        <w:t> </w:t>
      </w:r>
    </w:p>
    <w:p w14:paraId="5963FC07" w14:textId="77777777" w:rsidR="00F64C3E" w:rsidRPr="00F64C3E" w:rsidRDefault="00F64C3E" w:rsidP="00F64C3E">
      <w:pPr>
        <w:rPr>
          <w:sz w:val="28"/>
          <w:szCs w:val="28"/>
        </w:rPr>
      </w:pPr>
    </w:p>
    <w:p w14:paraId="6BC87441" w14:textId="77777777" w:rsidR="00F64C3E" w:rsidRPr="00F64C3E" w:rsidRDefault="00F64C3E" w:rsidP="00F64C3E">
      <w:pPr>
        <w:ind w:firstLine="709"/>
        <w:rPr>
          <w:sz w:val="28"/>
          <w:szCs w:val="28"/>
        </w:rPr>
      </w:pPr>
      <w:r w:rsidRPr="00F64C3E">
        <w:rPr>
          <w:bCs/>
          <w:sz w:val="28"/>
          <w:szCs w:val="28"/>
        </w:rPr>
        <w:br w:type="column"/>
      </w:r>
      <w:r w:rsidRPr="00F64C3E">
        <w:rPr>
          <w:bCs/>
          <w:sz w:val="28"/>
          <w:szCs w:val="28"/>
        </w:rPr>
        <w:lastRenderedPageBreak/>
        <w:t>Таблица 2. Сведения по оборотам депозитов физических лиц</w:t>
      </w:r>
    </w:p>
    <w:p w14:paraId="0420C80B" w14:textId="77777777" w:rsidR="00F64C3E" w:rsidRPr="00F64C3E" w:rsidRDefault="00F64C3E" w:rsidP="00F64C3E">
      <w:pPr>
        <w:rPr>
          <w:sz w:val="28"/>
          <w:szCs w:val="28"/>
        </w:rPr>
      </w:pPr>
      <w:r w:rsidRPr="00F64C3E">
        <w:rPr>
          <w:sz w:val="28"/>
          <w:szCs w:val="28"/>
        </w:rPr>
        <w:t> </w:t>
      </w:r>
    </w:p>
    <w:tbl>
      <w:tblPr>
        <w:tblW w:w="5000" w:type="pct"/>
        <w:jc w:val="center"/>
        <w:tblCellMar>
          <w:left w:w="0" w:type="dxa"/>
          <w:right w:w="0" w:type="dxa"/>
        </w:tblCellMar>
        <w:tblLook w:val="04A0" w:firstRow="1" w:lastRow="0" w:firstColumn="1" w:lastColumn="0" w:noHBand="0" w:noVBand="1"/>
      </w:tblPr>
      <w:tblGrid>
        <w:gridCol w:w="916"/>
        <w:gridCol w:w="3760"/>
        <w:gridCol w:w="1397"/>
        <w:gridCol w:w="1693"/>
        <w:gridCol w:w="1851"/>
      </w:tblGrid>
      <w:tr w:rsidR="00F64C3E" w:rsidRPr="00F64C3E" w14:paraId="133493D6" w14:textId="77777777" w:rsidTr="008F2088">
        <w:trPr>
          <w:jc w:val="center"/>
        </w:trPr>
        <w:tc>
          <w:tcPr>
            <w:tcW w:w="3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A70D28" w14:textId="77777777" w:rsidR="00F64C3E" w:rsidRPr="00F64C3E" w:rsidRDefault="00F64C3E" w:rsidP="00F64C3E">
            <w:pPr>
              <w:jc w:val="center"/>
              <w:rPr>
                <w:sz w:val="20"/>
                <w:szCs w:val="20"/>
              </w:rPr>
            </w:pPr>
            <w:r w:rsidRPr="00F64C3E">
              <w:rPr>
                <w:sz w:val="20"/>
                <w:szCs w:val="20"/>
              </w:rPr>
              <w:t>№</w:t>
            </w:r>
          </w:p>
        </w:tc>
        <w:tc>
          <w:tcPr>
            <w:tcW w:w="20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B0BC74" w14:textId="77777777" w:rsidR="00F64C3E" w:rsidRPr="00F64C3E" w:rsidRDefault="00F64C3E" w:rsidP="00F64C3E">
            <w:pPr>
              <w:jc w:val="center"/>
              <w:rPr>
                <w:sz w:val="20"/>
                <w:szCs w:val="20"/>
              </w:rPr>
            </w:pPr>
            <w:r w:rsidRPr="00F64C3E">
              <w:rPr>
                <w:sz w:val="20"/>
                <w:szCs w:val="20"/>
              </w:rPr>
              <w:t>Наименование</w:t>
            </w:r>
          </w:p>
        </w:tc>
        <w:tc>
          <w:tcPr>
            <w:tcW w:w="77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63A90FA" w14:textId="77777777" w:rsidR="00F64C3E" w:rsidRPr="00F64C3E" w:rsidRDefault="00F64C3E" w:rsidP="00F64C3E">
            <w:pPr>
              <w:jc w:val="center"/>
              <w:rPr>
                <w:sz w:val="20"/>
                <w:szCs w:val="20"/>
              </w:rPr>
            </w:pPr>
            <w:r w:rsidRPr="00F64C3E">
              <w:rPr>
                <w:sz w:val="20"/>
                <w:szCs w:val="20"/>
              </w:rPr>
              <w:t>Количество счетов, открывшихся за отчетный месяц</w:t>
            </w: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D86A57" w14:textId="77777777" w:rsidR="00F64C3E" w:rsidRPr="00F64C3E" w:rsidRDefault="00F64C3E" w:rsidP="00F64C3E">
            <w:pPr>
              <w:jc w:val="center"/>
              <w:rPr>
                <w:sz w:val="20"/>
                <w:szCs w:val="20"/>
              </w:rPr>
            </w:pPr>
            <w:r w:rsidRPr="00F64C3E">
              <w:rPr>
                <w:sz w:val="20"/>
                <w:szCs w:val="20"/>
              </w:rPr>
              <w:t>Всего депозитов, принятых на вновь открывшихся счетах за отчетный месяц</w:t>
            </w:r>
          </w:p>
        </w:tc>
        <w:tc>
          <w:tcPr>
            <w:tcW w:w="95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C7442D3" w14:textId="77777777" w:rsidR="00F64C3E" w:rsidRPr="00F64C3E" w:rsidRDefault="00F64C3E" w:rsidP="00F64C3E">
            <w:pPr>
              <w:jc w:val="center"/>
              <w:rPr>
                <w:sz w:val="20"/>
                <w:szCs w:val="20"/>
              </w:rPr>
            </w:pPr>
            <w:r w:rsidRPr="00F64C3E">
              <w:rPr>
                <w:sz w:val="20"/>
                <w:szCs w:val="20"/>
              </w:rPr>
              <w:t>Количество счетов, пролонгированных за отчетный месяц</w:t>
            </w:r>
          </w:p>
        </w:tc>
      </w:tr>
      <w:tr w:rsidR="00F64C3E" w:rsidRPr="00F64C3E" w14:paraId="7F809B48"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1843E5" w14:textId="77777777" w:rsidR="00F64C3E" w:rsidRPr="00F64C3E" w:rsidRDefault="00F64C3E" w:rsidP="00F64C3E">
            <w:pPr>
              <w:jc w:val="center"/>
              <w:rPr>
                <w:sz w:val="20"/>
                <w:szCs w:val="20"/>
              </w:rPr>
            </w:pPr>
            <w:r w:rsidRPr="00F64C3E">
              <w:rPr>
                <w:sz w:val="20"/>
                <w:szCs w:val="20"/>
              </w:rPr>
              <w:t>1</w:t>
            </w: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F18926" w14:textId="77777777" w:rsidR="00F64C3E" w:rsidRPr="00F64C3E" w:rsidRDefault="00F64C3E" w:rsidP="00F64C3E">
            <w:pPr>
              <w:jc w:val="center"/>
              <w:rPr>
                <w:sz w:val="20"/>
                <w:szCs w:val="20"/>
              </w:rPr>
            </w:pPr>
            <w:r w:rsidRPr="00F64C3E">
              <w:rPr>
                <w:sz w:val="20"/>
                <w:szCs w:val="20"/>
              </w:rPr>
              <w:t>2</w:t>
            </w:r>
          </w:p>
        </w:tc>
        <w:tc>
          <w:tcPr>
            <w:tcW w:w="7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27524B" w14:textId="77777777" w:rsidR="00F64C3E" w:rsidRPr="00F64C3E" w:rsidRDefault="00F64C3E" w:rsidP="00F64C3E">
            <w:pPr>
              <w:jc w:val="center"/>
              <w:rPr>
                <w:sz w:val="20"/>
                <w:szCs w:val="20"/>
              </w:rPr>
            </w:pPr>
            <w:r w:rsidRPr="00F64C3E">
              <w:rPr>
                <w:sz w:val="20"/>
                <w:szCs w:val="20"/>
              </w:rPr>
              <w:t>3</w:t>
            </w:r>
          </w:p>
        </w:tc>
        <w:tc>
          <w:tcPr>
            <w:tcW w:w="9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8CD8C5" w14:textId="77777777" w:rsidR="00F64C3E" w:rsidRPr="00F64C3E" w:rsidRDefault="00F64C3E" w:rsidP="00F64C3E">
            <w:pPr>
              <w:jc w:val="center"/>
              <w:rPr>
                <w:sz w:val="20"/>
                <w:szCs w:val="20"/>
              </w:rPr>
            </w:pPr>
            <w:r w:rsidRPr="00F64C3E">
              <w:rPr>
                <w:sz w:val="20"/>
                <w:szCs w:val="20"/>
              </w:rPr>
              <w:t>4</w:t>
            </w:r>
          </w:p>
        </w:tc>
        <w:tc>
          <w:tcPr>
            <w:tcW w:w="95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64C905" w14:textId="77777777" w:rsidR="00F64C3E" w:rsidRPr="00F64C3E" w:rsidRDefault="00F64C3E" w:rsidP="00F64C3E">
            <w:pPr>
              <w:jc w:val="center"/>
              <w:rPr>
                <w:sz w:val="20"/>
                <w:szCs w:val="20"/>
              </w:rPr>
            </w:pPr>
            <w:r w:rsidRPr="00F64C3E">
              <w:rPr>
                <w:sz w:val="20"/>
                <w:szCs w:val="20"/>
              </w:rPr>
              <w:t>5</w:t>
            </w:r>
          </w:p>
        </w:tc>
      </w:tr>
      <w:tr w:rsidR="00F64C3E" w:rsidRPr="00F64C3E" w14:paraId="518E1712"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20A87" w14:textId="77777777" w:rsidR="00F64C3E" w:rsidRPr="00F64C3E" w:rsidRDefault="00F64C3E" w:rsidP="00F64C3E">
            <w:pPr>
              <w:rPr>
                <w:sz w:val="20"/>
                <w:szCs w:val="20"/>
              </w:rPr>
            </w:pPr>
            <w:r w:rsidRPr="00F64C3E">
              <w:rPr>
                <w:sz w:val="20"/>
                <w:szCs w:val="20"/>
              </w:rPr>
              <w:t>1</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2BEA89C7" w14:textId="77777777" w:rsidR="00F64C3E" w:rsidRPr="00F64C3E" w:rsidRDefault="00F64C3E" w:rsidP="00F64C3E">
            <w:pPr>
              <w:rPr>
                <w:sz w:val="20"/>
                <w:szCs w:val="20"/>
              </w:rPr>
            </w:pPr>
            <w:r w:rsidRPr="00F64C3E">
              <w:rPr>
                <w:sz w:val="20"/>
                <w:szCs w:val="20"/>
              </w:rPr>
              <w:t>Всего депозитов физических лиц в национальной и иностранной валютах, в том числе:</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5FB45BA0"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252BFC24"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2374C3F3" w14:textId="77777777" w:rsidR="00F64C3E" w:rsidRPr="00F64C3E" w:rsidRDefault="00F64C3E" w:rsidP="00F64C3E">
            <w:pPr>
              <w:rPr>
                <w:sz w:val="20"/>
                <w:szCs w:val="20"/>
              </w:rPr>
            </w:pPr>
          </w:p>
        </w:tc>
      </w:tr>
      <w:tr w:rsidR="00F64C3E" w:rsidRPr="00F64C3E" w14:paraId="20F19CD7"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17E68E" w14:textId="77777777" w:rsidR="00F64C3E" w:rsidRPr="00F64C3E" w:rsidRDefault="00F64C3E" w:rsidP="00F64C3E">
            <w:pPr>
              <w:rPr>
                <w:sz w:val="20"/>
                <w:szCs w:val="20"/>
              </w:rPr>
            </w:pPr>
            <w:r w:rsidRPr="00F64C3E">
              <w:rPr>
                <w:sz w:val="20"/>
                <w:szCs w:val="20"/>
              </w:rPr>
              <w:t>1.1</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56F4A755" w14:textId="77777777" w:rsidR="00F64C3E" w:rsidRPr="00F64C3E" w:rsidRDefault="00F64C3E" w:rsidP="00F64C3E">
            <w:pPr>
              <w:rPr>
                <w:sz w:val="20"/>
                <w:szCs w:val="20"/>
              </w:rPr>
            </w:pPr>
            <w:r w:rsidRPr="00F64C3E">
              <w:rPr>
                <w:sz w:val="20"/>
                <w:szCs w:val="20"/>
              </w:rPr>
              <w:t>Депозиты в национальной валюте, в том числе:</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02C4483E"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3F141644"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00A6FAD6" w14:textId="77777777" w:rsidR="00F64C3E" w:rsidRPr="00F64C3E" w:rsidRDefault="00F64C3E" w:rsidP="00F64C3E">
            <w:pPr>
              <w:rPr>
                <w:sz w:val="20"/>
                <w:szCs w:val="20"/>
              </w:rPr>
            </w:pPr>
          </w:p>
        </w:tc>
      </w:tr>
      <w:tr w:rsidR="00F64C3E" w:rsidRPr="00F64C3E" w14:paraId="2891A349"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AA751" w14:textId="77777777" w:rsidR="00F64C3E" w:rsidRPr="00F64C3E" w:rsidRDefault="00F64C3E" w:rsidP="00F64C3E">
            <w:pPr>
              <w:rPr>
                <w:sz w:val="20"/>
                <w:szCs w:val="20"/>
              </w:rPr>
            </w:pPr>
            <w:r w:rsidRPr="00F64C3E">
              <w:rPr>
                <w:sz w:val="20"/>
                <w:szCs w:val="20"/>
              </w:rPr>
              <w:t>1.1.1</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4991B125" w14:textId="77777777" w:rsidR="00F64C3E" w:rsidRPr="00F64C3E" w:rsidRDefault="00F64C3E" w:rsidP="00F64C3E">
            <w:pPr>
              <w:rPr>
                <w:sz w:val="20"/>
                <w:szCs w:val="20"/>
              </w:rPr>
            </w:pPr>
            <w:r w:rsidRPr="00F64C3E">
              <w:rPr>
                <w:sz w:val="20"/>
                <w:szCs w:val="20"/>
              </w:rPr>
              <w:t>Вклады, не соответствующие условиям срочности, в том числе:</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7545AB16"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0CC1523F"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6F7CFA0C" w14:textId="77777777" w:rsidR="00F64C3E" w:rsidRPr="00F64C3E" w:rsidRDefault="00F64C3E" w:rsidP="00F64C3E">
            <w:pPr>
              <w:rPr>
                <w:sz w:val="20"/>
                <w:szCs w:val="20"/>
              </w:rPr>
            </w:pPr>
          </w:p>
        </w:tc>
      </w:tr>
      <w:tr w:rsidR="00F64C3E" w:rsidRPr="00F64C3E" w14:paraId="63777526"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31E3FC" w14:textId="77777777" w:rsidR="00F64C3E" w:rsidRPr="00F64C3E" w:rsidRDefault="00F64C3E" w:rsidP="00F64C3E">
            <w:pPr>
              <w:rPr>
                <w:sz w:val="20"/>
                <w:szCs w:val="20"/>
              </w:rPr>
            </w:pPr>
            <w:r w:rsidRPr="00F64C3E">
              <w:rPr>
                <w:sz w:val="20"/>
                <w:szCs w:val="20"/>
              </w:rPr>
              <w:t>1.1.1.1</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73042AC9" w14:textId="77777777" w:rsidR="00F64C3E" w:rsidRPr="00F64C3E" w:rsidRDefault="00F64C3E" w:rsidP="00F64C3E">
            <w:pPr>
              <w:rPr>
                <w:sz w:val="20"/>
                <w:szCs w:val="20"/>
              </w:rPr>
            </w:pPr>
            <w:r w:rsidRPr="00F64C3E">
              <w:rPr>
                <w:sz w:val="20"/>
                <w:szCs w:val="20"/>
              </w:rPr>
              <w:t>Условные вклады</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01EA651F"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183612BB"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6D7959D0" w14:textId="77777777" w:rsidR="00F64C3E" w:rsidRPr="00F64C3E" w:rsidRDefault="00F64C3E" w:rsidP="00F64C3E">
            <w:pPr>
              <w:rPr>
                <w:sz w:val="20"/>
                <w:szCs w:val="20"/>
              </w:rPr>
            </w:pPr>
          </w:p>
        </w:tc>
      </w:tr>
      <w:tr w:rsidR="00F64C3E" w:rsidRPr="00F64C3E" w14:paraId="11FFE398"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D624EB" w14:textId="77777777" w:rsidR="00F64C3E" w:rsidRPr="00F64C3E" w:rsidRDefault="00F64C3E" w:rsidP="00F64C3E">
            <w:pPr>
              <w:rPr>
                <w:sz w:val="20"/>
                <w:szCs w:val="20"/>
              </w:rPr>
            </w:pPr>
            <w:r w:rsidRPr="00F64C3E">
              <w:rPr>
                <w:sz w:val="20"/>
                <w:szCs w:val="20"/>
              </w:rPr>
              <w:t>1.1.1.2</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4A533DB6" w14:textId="77777777" w:rsidR="00F64C3E" w:rsidRPr="00F64C3E" w:rsidRDefault="00F64C3E" w:rsidP="00F64C3E">
            <w:pPr>
              <w:rPr>
                <w:sz w:val="20"/>
                <w:szCs w:val="20"/>
              </w:rPr>
            </w:pPr>
            <w:r w:rsidRPr="00F64C3E">
              <w:rPr>
                <w:sz w:val="20"/>
                <w:szCs w:val="20"/>
              </w:rPr>
              <w:t>Срочные вклады, в том числе:</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76735025"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40D6A443"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05686BE5" w14:textId="77777777" w:rsidR="00F64C3E" w:rsidRPr="00F64C3E" w:rsidRDefault="00F64C3E" w:rsidP="00F64C3E">
            <w:pPr>
              <w:rPr>
                <w:sz w:val="20"/>
                <w:szCs w:val="20"/>
              </w:rPr>
            </w:pPr>
          </w:p>
        </w:tc>
      </w:tr>
      <w:tr w:rsidR="00F64C3E" w:rsidRPr="00F64C3E" w14:paraId="678D73CA"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CB08ED" w14:textId="77777777" w:rsidR="00F64C3E" w:rsidRPr="00F64C3E" w:rsidRDefault="00F64C3E" w:rsidP="00F64C3E">
            <w:pPr>
              <w:rPr>
                <w:sz w:val="20"/>
                <w:szCs w:val="20"/>
              </w:rPr>
            </w:pPr>
            <w:r w:rsidRPr="00F64C3E">
              <w:rPr>
                <w:sz w:val="20"/>
                <w:szCs w:val="20"/>
              </w:rPr>
              <w:t>1.1.1.2.1</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2822233F" w14:textId="77777777" w:rsidR="00F64C3E" w:rsidRPr="00F64C3E" w:rsidRDefault="00F64C3E" w:rsidP="00F64C3E">
            <w:pPr>
              <w:rPr>
                <w:sz w:val="20"/>
                <w:szCs w:val="20"/>
              </w:rPr>
            </w:pPr>
            <w:r w:rsidRPr="00F64C3E">
              <w:rPr>
                <w:sz w:val="20"/>
                <w:szCs w:val="20"/>
              </w:rPr>
              <w:t>до 3 (трех) месяцев включительно</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40AEF5BD"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131622F0"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53470B68" w14:textId="77777777" w:rsidR="00F64C3E" w:rsidRPr="00F64C3E" w:rsidRDefault="00F64C3E" w:rsidP="00F64C3E">
            <w:pPr>
              <w:rPr>
                <w:sz w:val="20"/>
                <w:szCs w:val="20"/>
              </w:rPr>
            </w:pPr>
          </w:p>
        </w:tc>
      </w:tr>
      <w:tr w:rsidR="00F64C3E" w:rsidRPr="00F64C3E" w14:paraId="79FD3A51"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9FF283" w14:textId="77777777" w:rsidR="00F64C3E" w:rsidRPr="00F64C3E" w:rsidRDefault="00F64C3E" w:rsidP="00F64C3E">
            <w:pPr>
              <w:rPr>
                <w:sz w:val="20"/>
                <w:szCs w:val="20"/>
              </w:rPr>
            </w:pPr>
            <w:r w:rsidRPr="00F64C3E">
              <w:rPr>
                <w:sz w:val="20"/>
                <w:szCs w:val="20"/>
              </w:rPr>
              <w:t>1.1.1.2.2</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6B27552B" w14:textId="77777777" w:rsidR="00F64C3E" w:rsidRPr="00F64C3E" w:rsidRDefault="00F64C3E" w:rsidP="00F64C3E">
            <w:pPr>
              <w:rPr>
                <w:sz w:val="20"/>
                <w:szCs w:val="20"/>
              </w:rPr>
            </w:pPr>
            <w:r w:rsidRPr="00F64C3E">
              <w:rPr>
                <w:sz w:val="20"/>
                <w:szCs w:val="20"/>
              </w:rPr>
              <w:t>от 3 (трех) до 6 (шести) месяцев включительно</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5EFB3AB2"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6707A40A"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2B2D0A9F" w14:textId="77777777" w:rsidR="00F64C3E" w:rsidRPr="00F64C3E" w:rsidRDefault="00F64C3E" w:rsidP="00F64C3E">
            <w:pPr>
              <w:rPr>
                <w:sz w:val="20"/>
                <w:szCs w:val="20"/>
              </w:rPr>
            </w:pPr>
          </w:p>
        </w:tc>
      </w:tr>
      <w:tr w:rsidR="00F64C3E" w:rsidRPr="00F64C3E" w14:paraId="39EC6D97"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33D5A" w14:textId="77777777" w:rsidR="00F64C3E" w:rsidRPr="00F64C3E" w:rsidRDefault="00F64C3E" w:rsidP="00F64C3E">
            <w:pPr>
              <w:rPr>
                <w:sz w:val="20"/>
                <w:szCs w:val="20"/>
              </w:rPr>
            </w:pPr>
            <w:r w:rsidRPr="00F64C3E">
              <w:rPr>
                <w:sz w:val="20"/>
                <w:szCs w:val="20"/>
              </w:rPr>
              <w:t>1.1.1.2.3</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314545FE" w14:textId="77777777" w:rsidR="00F64C3E" w:rsidRPr="00F64C3E" w:rsidRDefault="00F64C3E" w:rsidP="00F64C3E">
            <w:pPr>
              <w:rPr>
                <w:sz w:val="20"/>
                <w:szCs w:val="20"/>
              </w:rPr>
            </w:pPr>
            <w:r w:rsidRPr="00F64C3E">
              <w:rPr>
                <w:sz w:val="20"/>
                <w:szCs w:val="20"/>
              </w:rPr>
              <w:t>от 6 (шести) до 12 (двенадцати) месяцев</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499ADFC4"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55873F6A"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40989DD9" w14:textId="77777777" w:rsidR="00F64C3E" w:rsidRPr="00F64C3E" w:rsidRDefault="00F64C3E" w:rsidP="00F64C3E">
            <w:pPr>
              <w:rPr>
                <w:sz w:val="20"/>
                <w:szCs w:val="20"/>
              </w:rPr>
            </w:pPr>
          </w:p>
        </w:tc>
      </w:tr>
      <w:tr w:rsidR="00F64C3E" w:rsidRPr="00F64C3E" w14:paraId="4FE83452"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3518F1" w14:textId="77777777" w:rsidR="00F64C3E" w:rsidRPr="00F64C3E" w:rsidRDefault="00F64C3E" w:rsidP="00F64C3E">
            <w:pPr>
              <w:rPr>
                <w:sz w:val="20"/>
                <w:szCs w:val="20"/>
              </w:rPr>
            </w:pPr>
            <w:r w:rsidRPr="00F64C3E">
              <w:rPr>
                <w:sz w:val="20"/>
                <w:szCs w:val="20"/>
              </w:rPr>
              <w:t>1.1.1.2.4</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160A9C49" w14:textId="77777777" w:rsidR="00F64C3E" w:rsidRPr="00F64C3E" w:rsidRDefault="00F64C3E" w:rsidP="00F64C3E">
            <w:pPr>
              <w:rPr>
                <w:sz w:val="20"/>
                <w:szCs w:val="20"/>
              </w:rPr>
            </w:pPr>
            <w:r w:rsidRPr="00F64C3E">
              <w:rPr>
                <w:sz w:val="20"/>
                <w:szCs w:val="20"/>
              </w:rPr>
              <w:t>12 (двенадцать) месяцев</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301A61FB"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7F2D9C44"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13D0E4DA" w14:textId="77777777" w:rsidR="00F64C3E" w:rsidRPr="00F64C3E" w:rsidRDefault="00F64C3E" w:rsidP="00F64C3E">
            <w:pPr>
              <w:rPr>
                <w:sz w:val="20"/>
                <w:szCs w:val="20"/>
              </w:rPr>
            </w:pPr>
          </w:p>
        </w:tc>
      </w:tr>
      <w:tr w:rsidR="00F64C3E" w:rsidRPr="00F64C3E" w14:paraId="19D03E71"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2BFF50" w14:textId="77777777" w:rsidR="00F64C3E" w:rsidRPr="00F64C3E" w:rsidRDefault="00F64C3E" w:rsidP="00F64C3E">
            <w:pPr>
              <w:rPr>
                <w:sz w:val="20"/>
                <w:szCs w:val="20"/>
              </w:rPr>
            </w:pPr>
            <w:r w:rsidRPr="00F64C3E">
              <w:rPr>
                <w:sz w:val="20"/>
                <w:szCs w:val="20"/>
              </w:rPr>
              <w:t>1.1.1.2.5</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24EE6B84" w14:textId="77777777" w:rsidR="00F64C3E" w:rsidRPr="00F64C3E" w:rsidRDefault="00F64C3E" w:rsidP="00F64C3E">
            <w:pPr>
              <w:rPr>
                <w:sz w:val="20"/>
                <w:szCs w:val="20"/>
              </w:rPr>
            </w:pPr>
            <w:r w:rsidRPr="00F64C3E">
              <w:rPr>
                <w:sz w:val="20"/>
                <w:szCs w:val="20"/>
              </w:rPr>
              <w:t>свыше 12 (двенадцати) месяцев</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699F7D6B"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269B633D"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323AEE2F" w14:textId="77777777" w:rsidR="00F64C3E" w:rsidRPr="00F64C3E" w:rsidRDefault="00F64C3E" w:rsidP="00F64C3E">
            <w:pPr>
              <w:rPr>
                <w:sz w:val="20"/>
                <w:szCs w:val="20"/>
              </w:rPr>
            </w:pPr>
          </w:p>
        </w:tc>
      </w:tr>
      <w:tr w:rsidR="00F64C3E" w:rsidRPr="00F64C3E" w14:paraId="7BCECE8D"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F845D2" w14:textId="77777777" w:rsidR="00F64C3E" w:rsidRPr="00F64C3E" w:rsidRDefault="00F64C3E" w:rsidP="00F64C3E">
            <w:pPr>
              <w:rPr>
                <w:sz w:val="20"/>
                <w:szCs w:val="20"/>
              </w:rPr>
            </w:pPr>
            <w:r w:rsidRPr="00F64C3E">
              <w:rPr>
                <w:sz w:val="20"/>
                <w:szCs w:val="20"/>
              </w:rPr>
              <w:t>1.1.2</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239B8227" w14:textId="77777777" w:rsidR="00F64C3E" w:rsidRPr="00F64C3E" w:rsidRDefault="00F64C3E" w:rsidP="00F64C3E">
            <w:pPr>
              <w:rPr>
                <w:sz w:val="20"/>
                <w:szCs w:val="20"/>
              </w:rPr>
            </w:pPr>
            <w:r w:rsidRPr="00F64C3E">
              <w:rPr>
                <w:sz w:val="20"/>
                <w:szCs w:val="20"/>
              </w:rPr>
              <w:t>Вклады, соответствующие условиям срочности, с правом пополнения, в том числе:</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1FDCC51F"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7382FD84"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0344A732" w14:textId="77777777" w:rsidR="00F64C3E" w:rsidRPr="00F64C3E" w:rsidRDefault="00F64C3E" w:rsidP="00F64C3E">
            <w:pPr>
              <w:rPr>
                <w:sz w:val="20"/>
                <w:szCs w:val="20"/>
              </w:rPr>
            </w:pPr>
          </w:p>
        </w:tc>
      </w:tr>
      <w:tr w:rsidR="00F64C3E" w:rsidRPr="00F64C3E" w14:paraId="3DC5E33F"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D6E991" w14:textId="77777777" w:rsidR="00F64C3E" w:rsidRPr="00F64C3E" w:rsidRDefault="00F64C3E" w:rsidP="00F64C3E">
            <w:pPr>
              <w:rPr>
                <w:sz w:val="20"/>
                <w:szCs w:val="20"/>
              </w:rPr>
            </w:pPr>
            <w:r w:rsidRPr="00F64C3E">
              <w:rPr>
                <w:sz w:val="20"/>
                <w:szCs w:val="20"/>
              </w:rPr>
              <w:t>1.1.2.1</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1ACB3146" w14:textId="77777777" w:rsidR="00F64C3E" w:rsidRPr="00F64C3E" w:rsidRDefault="00F64C3E" w:rsidP="00F64C3E">
            <w:pPr>
              <w:rPr>
                <w:sz w:val="20"/>
                <w:szCs w:val="20"/>
              </w:rPr>
            </w:pPr>
            <w:r w:rsidRPr="00F64C3E">
              <w:rPr>
                <w:sz w:val="20"/>
                <w:szCs w:val="20"/>
              </w:rPr>
              <w:t>до 3 (трех) месяцев включительно</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002E1CDB"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0415A98C"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4E1604E0" w14:textId="77777777" w:rsidR="00F64C3E" w:rsidRPr="00F64C3E" w:rsidRDefault="00F64C3E" w:rsidP="00F64C3E">
            <w:pPr>
              <w:rPr>
                <w:sz w:val="20"/>
                <w:szCs w:val="20"/>
              </w:rPr>
            </w:pPr>
          </w:p>
        </w:tc>
      </w:tr>
      <w:tr w:rsidR="00F64C3E" w:rsidRPr="00F64C3E" w14:paraId="1AA7869C"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BC1B9" w14:textId="77777777" w:rsidR="00F64C3E" w:rsidRPr="00F64C3E" w:rsidRDefault="00F64C3E" w:rsidP="00F64C3E">
            <w:pPr>
              <w:rPr>
                <w:sz w:val="20"/>
                <w:szCs w:val="20"/>
              </w:rPr>
            </w:pPr>
            <w:r w:rsidRPr="00F64C3E">
              <w:rPr>
                <w:sz w:val="20"/>
                <w:szCs w:val="20"/>
              </w:rPr>
              <w:t>1.1.2.2</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3733CE3E" w14:textId="77777777" w:rsidR="00F64C3E" w:rsidRPr="00F64C3E" w:rsidRDefault="00F64C3E" w:rsidP="00F64C3E">
            <w:pPr>
              <w:rPr>
                <w:sz w:val="20"/>
                <w:szCs w:val="20"/>
              </w:rPr>
            </w:pPr>
            <w:r w:rsidRPr="00F64C3E">
              <w:rPr>
                <w:sz w:val="20"/>
                <w:szCs w:val="20"/>
              </w:rPr>
              <w:t>от 3 (трех) до 6 (шести) месяцев включительно</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597BFA10"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043513FA"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034C2156" w14:textId="77777777" w:rsidR="00F64C3E" w:rsidRPr="00F64C3E" w:rsidRDefault="00F64C3E" w:rsidP="00F64C3E">
            <w:pPr>
              <w:rPr>
                <w:sz w:val="20"/>
                <w:szCs w:val="20"/>
              </w:rPr>
            </w:pPr>
          </w:p>
        </w:tc>
      </w:tr>
      <w:tr w:rsidR="00F64C3E" w:rsidRPr="00F64C3E" w14:paraId="1C80E078"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E3C227" w14:textId="77777777" w:rsidR="00F64C3E" w:rsidRPr="00F64C3E" w:rsidRDefault="00F64C3E" w:rsidP="00F64C3E">
            <w:pPr>
              <w:rPr>
                <w:sz w:val="20"/>
                <w:szCs w:val="20"/>
              </w:rPr>
            </w:pPr>
            <w:r w:rsidRPr="00F64C3E">
              <w:rPr>
                <w:sz w:val="20"/>
                <w:szCs w:val="20"/>
              </w:rPr>
              <w:t>1.1.2.3</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679C147A" w14:textId="77777777" w:rsidR="00F64C3E" w:rsidRPr="00F64C3E" w:rsidRDefault="00F64C3E" w:rsidP="00F64C3E">
            <w:pPr>
              <w:rPr>
                <w:sz w:val="20"/>
                <w:szCs w:val="20"/>
              </w:rPr>
            </w:pPr>
            <w:r w:rsidRPr="00F64C3E">
              <w:rPr>
                <w:sz w:val="20"/>
                <w:szCs w:val="20"/>
              </w:rPr>
              <w:t>от 6 (шести) до 12 (двенадцати) месяцев</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69CA8301"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1910B2C7"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30A747F9" w14:textId="77777777" w:rsidR="00F64C3E" w:rsidRPr="00F64C3E" w:rsidRDefault="00F64C3E" w:rsidP="00F64C3E">
            <w:pPr>
              <w:rPr>
                <w:sz w:val="20"/>
                <w:szCs w:val="20"/>
              </w:rPr>
            </w:pPr>
          </w:p>
        </w:tc>
      </w:tr>
      <w:tr w:rsidR="00F64C3E" w:rsidRPr="00F64C3E" w14:paraId="13AC11BB"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301A3D" w14:textId="77777777" w:rsidR="00F64C3E" w:rsidRPr="00F64C3E" w:rsidRDefault="00F64C3E" w:rsidP="00F64C3E">
            <w:pPr>
              <w:rPr>
                <w:sz w:val="20"/>
                <w:szCs w:val="20"/>
              </w:rPr>
            </w:pPr>
            <w:r w:rsidRPr="00F64C3E">
              <w:rPr>
                <w:sz w:val="20"/>
                <w:szCs w:val="20"/>
              </w:rPr>
              <w:t>1.1.2.4</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2B6B43F1" w14:textId="77777777" w:rsidR="00F64C3E" w:rsidRPr="00F64C3E" w:rsidRDefault="00F64C3E" w:rsidP="00F64C3E">
            <w:pPr>
              <w:rPr>
                <w:sz w:val="20"/>
                <w:szCs w:val="20"/>
              </w:rPr>
            </w:pPr>
            <w:r w:rsidRPr="00F64C3E">
              <w:rPr>
                <w:sz w:val="20"/>
                <w:szCs w:val="20"/>
              </w:rPr>
              <w:t>12 (двенадцать) месяцев</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4D1A4DB7"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0524452B"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5B7E345F" w14:textId="77777777" w:rsidR="00F64C3E" w:rsidRPr="00F64C3E" w:rsidRDefault="00F64C3E" w:rsidP="00F64C3E">
            <w:pPr>
              <w:rPr>
                <w:sz w:val="20"/>
                <w:szCs w:val="20"/>
              </w:rPr>
            </w:pPr>
          </w:p>
        </w:tc>
      </w:tr>
      <w:tr w:rsidR="00F64C3E" w:rsidRPr="00F64C3E" w14:paraId="1D13CB3A"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30F804" w14:textId="77777777" w:rsidR="00F64C3E" w:rsidRPr="00F64C3E" w:rsidRDefault="00F64C3E" w:rsidP="00F64C3E">
            <w:pPr>
              <w:rPr>
                <w:sz w:val="20"/>
                <w:szCs w:val="20"/>
              </w:rPr>
            </w:pPr>
            <w:r w:rsidRPr="00F64C3E">
              <w:rPr>
                <w:sz w:val="20"/>
                <w:szCs w:val="20"/>
              </w:rPr>
              <w:t>1.1.2.5</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30A79D6D" w14:textId="77777777" w:rsidR="00F64C3E" w:rsidRPr="00F64C3E" w:rsidRDefault="00F64C3E" w:rsidP="00F64C3E">
            <w:pPr>
              <w:rPr>
                <w:sz w:val="20"/>
                <w:szCs w:val="20"/>
              </w:rPr>
            </w:pPr>
            <w:r w:rsidRPr="00F64C3E">
              <w:rPr>
                <w:sz w:val="20"/>
                <w:szCs w:val="20"/>
              </w:rPr>
              <w:t>свыше 12 (двенадцати) месяцев</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294F2E9F"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5DBC634D"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1F3A5D23" w14:textId="77777777" w:rsidR="00F64C3E" w:rsidRPr="00F64C3E" w:rsidRDefault="00F64C3E" w:rsidP="00F64C3E">
            <w:pPr>
              <w:rPr>
                <w:sz w:val="20"/>
                <w:szCs w:val="20"/>
              </w:rPr>
            </w:pPr>
          </w:p>
        </w:tc>
      </w:tr>
      <w:tr w:rsidR="00F64C3E" w:rsidRPr="00F64C3E" w14:paraId="3AA5C116"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83CCD" w14:textId="77777777" w:rsidR="00F64C3E" w:rsidRPr="00F64C3E" w:rsidRDefault="00F64C3E" w:rsidP="00F64C3E">
            <w:pPr>
              <w:rPr>
                <w:sz w:val="20"/>
                <w:szCs w:val="20"/>
              </w:rPr>
            </w:pPr>
            <w:r w:rsidRPr="00F64C3E">
              <w:rPr>
                <w:sz w:val="20"/>
                <w:szCs w:val="20"/>
              </w:rPr>
              <w:t>1.1.3</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08F137F4" w14:textId="77777777" w:rsidR="00F64C3E" w:rsidRPr="00F64C3E" w:rsidRDefault="00F64C3E" w:rsidP="00F64C3E">
            <w:pPr>
              <w:rPr>
                <w:sz w:val="20"/>
                <w:szCs w:val="20"/>
              </w:rPr>
            </w:pPr>
            <w:r w:rsidRPr="00F64C3E">
              <w:rPr>
                <w:sz w:val="20"/>
                <w:szCs w:val="20"/>
              </w:rPr>
              <w:t>Вклады, соответствующие условиям срочности, без права пополнения, в том числе:</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28FC36F3"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6ED4E1AA"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77E22B58" w14:textId="77777777" w:rsidR="00F64C3E" w:rsidRPr="00F64C3E" w:rsidRDefault="00F64C3E" w:rsidP="00F64C3E">
            <w:pPr>
              <w:rPr>
                <w:sz w:val="20"/>
                <w:szCs w:val="20"/>
              </w:rPr>
            </w:pPr>
          </w:p>
        </w:tc>
      </w:tr>
      <w:tr w:rsidR="00F64C3E" w:rsidRPr="00F64C3E" w14:paraId="355D297D"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ED350C" w14:textId="77777777" w:rsidR="00F64C3E" w:rsidRPr="00F64C3E" w:rsidRDefault="00F64C3E" w:rsidP="00F64C3E">
            <w:pPr>
              <w:rPr>
                <w:sz w:val="20"/>
                <w:szCs w:val="20"/>
              </w:rPr>
            </w:pPr>
            <w:r w:rsidRPr="00F64C3E">
              <w:rPr>
                <w:sz w:val="20"/>
                <w:szCs w:val="20"/>
              </w:rPr>
              <w:t>1.1.3.1</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3E18CED9" w14:textId="77777777" w:rsidR="00F64C3E" w:rsidRPr="00F64C3E" w:rsidRDefault="00F64C3E" w:rsidP="00F64C3E">
            <w:pPr>
              <w:rPr>
                <w:sz w:val="20"/>
                <w:szCs w:val="20"/>
              </w:rPr>
            </w:pPr>
            <w:r w:rsidRPr="00F64C3E">
              <w:rPr>
                <w:sz w:val="20"/>
                <w:szCs w:val="20"/>
              </w:rPr>
              <w:t>до 3 (трех) месяцев включительно</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58C42B3B"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78BB4C73"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4470C5B2" w14:textId="77777777" w:rsidR="00F64C3E" w:rsidRPr="00F64C3E" w:rsidRDefault="00F64C3E" w:rsidP="00F64C3E">
            <w:pPr>
              <w:rPr>
                <w:sz w:val="20"/>
                <w:szCs w:val="20"/>
              </w:rPr>
            </w:pPr>
          </w:p>
        </w:tc>
      </w:tr>
      <w:tr w:rsidR="00F64C3E" w:rsidRPr="00F64C3E" w14:paraId="6A7C48E9"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0D627F" w14:textId="77777777" w:rsidR="00F64C3E" w:rsidRPr="00F64C3E" w:rsidRDefault="00F64C3E" w:rsidP="00F64C3E">
            <w:pPr>
              <w:rPr>
                <w:sz w:val="20"/>
                <w:szCs w:val="20"/>
              </w:rPr>
            </w:pPr>
            <w:r w:rsidRPr="00F64C3E">
              <w:rPr>
                <w:sz w:val="20"/>
                <w:szCs w:val="20"/>
              </w:rPr>
              <w:t>1.1.3.2</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668883EB" w14:textId="77777777" w:rsidR="00F64C3E" w:rsidRPr="00F64C3E" w:rsidRDefault="00F64C3E" w:rsidP="00F64C3E">
            <w:pPr>
              <w:rPr>
                <w:sz w:val="20"/>
                <w:szCs w:val="20"/>
              </w:rPr>
            </w:pPr>
            <w:r w:rsidRPr="00F64C3E">
              <w:rPr>
                <w:sz w:val="20"/>
                <w:szCs w:val="20"/>
              </w:rPr>
              <w:t>от 3 (трех) до 6 (шести) месяцев включительно</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1E39A9C9"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25334E93"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3C5A2CFA" w14:textId="77777777" w:rsidR="00F64C3E" w:rsidRPr="00F64C3E" w:rsidRDefault="00F64C3E" w:rsidP="00F64C3E">
            <w:pPr>
              <w:rPr>
                <w:sz w:val="20"/>
                <w:szCs w:val="20"/>
              </w:rPr>
            </w:pPr>
          </w:p>
        </w:tc>
      </w:tr>
      <w:tr w:rsidR="00F64C3E" w:rsidRPr="00F64C3E" w14:paraId="06022CE7"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060788" w14:textId="77777777" w:rsidR="00F64C3E" w:rsidRPr="00F64C3E" w:rsidRDefault="00F64C3E" w:rsidP="00F64C3E">
            <w:pPr>
              <w:rPr>
                <w:sz w:val="20"/>
                <w:szCs w:val="20"/>
              </w:rPr>
            </w:pPr>
            <w:r w:rsidRPr="00F64C3E">
              <w:rPr>
                <w:sz w:val="20"/>
                <w:szCs w:val="20"/>
              </w:rPr>
              <w:t>1.1.3.3</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2B5BD409" w14:textId="77777777" w:rsidR="00F64C3E" w:rsidRPr="00F64C3E" w:rsidRDefault="00F64C3E" w:rsidP="00F64C3E">
            <w:pPr>
              <w:rPr>
                <w:sz w:val="20"/>
                <w:szCs w:val="20"/>
              </w:rPr>
            </w:pPr>
            <w:r w:rsidRPr="00F64C3E">
              <w:rPr>
                <w:sz w:val="20"/>
                <w:szCs w:val="20"/>
              </w:rPr>
              <w:t>от 6 (шести) до 12 (двенадцати) месяцев</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7CE218C2"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08DCD339"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1A9FF838" w14:textId="77777777" w:rsidR="00F64C3E" w:rsidRPr="00F64C3E" w:rsidRDefault="00F64C3E" w:rsidP="00F64C3E">
            <w:pPr>
              <w:rPr>
                <w:sz w:val="20"/>
                <w:szCs w:val="20"/>
              </w:rPr>
            </w:pPr>
          </w:p>
        </w:tc>
      </w:tr>
      <w:tr w:rsidR="00F64C3E" w:rsidRPr="00F64C3E" w14:paraId="78D50DCD"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14202" w14:textId="77777777" w:rsidR="00F64C3E" w:rsidRPr="00F64C3E" w:rsidRDefault="00F64C3E" w:rsidP="00F64C3E">
            <w:pPr>
              <w:rPr>
                <w:sz w:val="20"/>
                <w:szCs w:val="20"/>
              </w:rPr>
            </w:pPr>
            <w:r w:rsidRPr="00F64C3E">
              <w:rPr>
                <w:sz w:val="20"/>
                <w:szCs w:val="20"/>
              </w:rPr>
              <w:t>1.1.3.4</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25CE0106" w14:textId="77777777" w:rsidR="00F64C3E" w:rsidRPr="00F64C3E" w:rsidRDefault="00F64C3E" w:rsidP="00F64C3E">
            <w:pPr>
              <w:rPr>
                <w:sz w:val="20"/>
                <w:szCs w:val="20"/>
              </w:rPr>
            </w:pPr>
            <w:r w:rsidRPr="00F64C3E">
              <w:rPr>
                <w:sz w:val="20"/>
                <w:szCs w:val="20"/>
              </w:rPr>
              <w:t>12 (двенадцать) месяцев</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6B0A02CB"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7A1A07C0"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53A84111" w14:textId="77777777" w:rsidR="00F64C3E" w:rsidRPr="00F64C3E" w:rsidRDefault="00F64C3E" w:rsidP="00F64C3E">
            <w:pPr>
              <w:rPr>
                <w:sz w:val="20"/>
                <w:szCs w:val="20"/>
              </w:rPr>
            </w:pPr>
          </w:p>
        </w:tc>
      </w:tr>
      <w:tr w:rsidR="00F64C3E" w:rsidRPr="00F64C3E" w14:paraId="1515589E"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7F6F81" w14:textId="77777777" w:rsidR="00F64C3E" w:rsidRPr="00F64C3E" w:rsidRDefault="00F64C3E" w:rsidP="00F64C3E">
            <w:pPr>
              <w:rPr>
                <w:sz w:val="20"/>
                <w:szCs w:val="20"/>
              </w:rPr>
            </w:pPr>
            <w:r w:rsidRPr="00F64C3E">
              <w:rPr>
                <w:sz w:val="20"/>
                <w:szCs w:val="20"/>
              </w:rPr>
              <w:t>1.1.3.5</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53E56F6B" w14:textId="77777777" w:rsidR="00F64C3E" w:rsidRPr="00F64C3E" w:rsidRDefault="00F64C3E" w:rsidP="00F64C3E">
            <w:pPr>
              <w:rPr>
                <w:sz w:val="20"/>
                <w:szCs w:val="20"/>
              </w:rPr>
            </w:pPr>
            <w:r w:rsidRPr="00F64C3E">
              <w:rPr>
                <w:sz w:val="20"/>
                <w:szCs w:val="20"/>
              </w:rPr>
              <w:t>свыше 12 (двенадцати) месяцев</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23F0479F"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53F859E1"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799CF2A3" w14:textId="77777777" w:rsidR="00F64C3E" w:rsidRPr="00F64C3E" w:rsidRDefault="00F64C3E" w:rsidP="00F64C3E">
            <w:pPr>
              <w:rPr>
                <w:sz w:val="20"/>
                <w:szCs w:val="20"/>
              </w:rPr>
            </w:pPr>
          </w:p>
        </w:tc>
      </w:tr>
      <w:tr w:rsidR="00F64C3E" w:rsidRPr="00F64C3E" w14:paraId="40D1677A"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F5738C" w14:textId="77777777" w:rsidR="00F64C3E" w:rsidRPr="00F64C3E" w:rsidRDefault="00F64C3E" w:rsidP="00F64C3E">
            <w:pPr>
              <w:rPr>
                <w:sz w:val="20"/>
                <w:szCs w:val="20"/>
              </w:rPr>
            </w:pPr>
            <w:r w:rsidRPr="00F64C3E">
              <w:rPr>
                <w:sz w:val="20"/>
                <w:szCs w:val="20"/>
              </w:rPr>
              <w:t>1.1.4</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595EAD01" w14:textId="77777777" w:rsidR="00F64C3E" w:rsidRPr="00F64C3E" w:rsidRDefault="00F64C3E" w:rsidP="00F64C3E">
            <w:pPr>
              <w:rPr>
                <w:sz w:val="20"/>
                <w:szCs w:val="20"/>
              </w:rPr>
            </w:pPr>
            <w:r w:rsidRPr="00F64C3E">
              <w:rPr>
                <w:sz w:val="20"/>
                <w:szCs w:val="20"/>
              </w:rPr>
              <w:t>Сберегательные вклады с правом пополнения, в том числе:</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201FF5FA"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052C3FE8"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0D9C50B8" w14:textId="77777777" w:rsidR="00F64C3E" w:rsidRPr="00F64C3E" w:rsidRDefault="00F64C3E" w:rsidP="00F64C3E">
            <w:pPr>
              <w:rPr>
                <w:sz w:val="20"/>
                <w:szCs w:val="20"/>
              </w:rPr>
            </w:pPr>
          </w:p>
        </w:tc>
      </w:tr>
      <w:tr w:rsidR="00F64C3E" w:rsidRPr="00F64C3E" w14:paraId="4ED76384"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7B9BD9" w14:textId="77777777" w:rsidR="00F64C3E" w:rsidRPr="00F64C3E" w:rsidRDefault="00F64C3E" w:rsidP="00F64C3E">
            <w:pPr>
              <w:rPr>
                <w:sz w:val="20"/>
                <w:szCs w:val="20"/>
              </w:rPr>
            </w:pPr>
            <w:r w:rsidRPr="00F64C3E">
              <w:rPr>
                <w:sz w:val="20"/>
                <w:szCs w:val="20"/>
              </w:rPr>
              <w:t>1.1.4.1</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6D169637" w14:textId="77777777" w:rsidR="00F64C3E" w:rsidRPr="00F64C3E" w:rsidRDefault="00F64C3E" w:rsidP="00F64C3E">
            <w:pPr>
              <w:rPr>
                <w:sz w:val="20"/>
                <w:szCs w:val="20"/>
              </w:rPr>
            </w:pPr>
            <w:r w:rsidRPr="00F64C3E">
              <w:rPr>
                <w:sz w:val="20"/>
                <w:szCs w:val="20"/>
              </w:rPr>
              <w:t>до 3 (трех) месяцев включительно</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168DB9A3"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56176D38"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5BC5D05D" w14:textId="77777777" w:rsidR="00F64C3E" w:rsidRPr="00F64C3E" w:rsidRDefault="00F64C3E" w:rsidP="00F64C3E">
            <w:pPr>
              <w:rPr>
                <w:sz w:val="20"/>
                <w:szCs w:val="20"/>
              </w:rPr>
            </w:pPr>
          </w:p>
        </w:tc>
      </w:tr>
      <w:tr w:rsidR="00F64C3E" w:rsidRPr="00F64C3E" w14:paraId="5E7FDD42"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118FBA" w14:textId="77777777" w:rsidR="00F64C3E" w:rsidRPr="00F64C3E" w:rsidRDefault="00F64C3E" w:rsidP="00F64C3E">
            <w:pPr>
              <w:rPr>
                <w:sz w:val="20"/>
                <w:szCs w:val="20"/>
              </w:rPr>
            </w:pPr>
            <w:r w:rsidRPr="00F64C3E">
              <w:rPr>
                <w:sz w:val="20"/>
                <w:szCs w:val="20"/>
              </w:rPr>
              <w:t>1.1.4.2</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14C3A512" w14:textId="77777777" w:rsidR="00F64C3E" w:rsidRPr="00F64C3E" w:rsidRDefault="00F64C3E" w:rsidP="00F64C3E">
            <w:pPr>
              <w:rPr>
                <w:sz w:val="20"/>
                <w:szCs w:val="20"/>
              </w:rPr>
            </w:pPr>
            <w:r w:rsidRPr="00F64C3E">
              <w:rPr>
                <w:sz w:val="20"/>
                <w:szCs w:val="20"/>
              </w:rPr>
              <w:t>от 3 (трех) до 6 (шести) месяцев включительно</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30A0567E"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1222E709"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6005EDC7" w14:textId="77777777" w:rsidR="00F64C3E" w:rsidRPr="00F64C3E" w:rsidRDefault="00F64C3E" w:rsidP="00F64C3E">
            <w:pPr>
              <w:rPr>
                <w:sz w:val="20"/>
                <w:szCs w:val="20"/>
              </w:rPr>
            </w:pPr>
          </w:p>
        </w:tc>
      </w:tr>
      <w:tr w:rsidR="00F64C3E" w:rsidRPr="00F64C3E" w14:paraId="093C9A4E"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581161" w14:textId="77777777" w:rsidR="00F64C3E" w:rsidRPr="00F64C3E" w:rsidRDefault="00F64C3E" w:rsidP="00F64C3E">
            <w:pPr>
              <w:rPr>
                <w:sz w:val="20"/>
                <w:szCs w:val="20"/>
              </w:rPr>
            </w:pPr>
            <w:r w:rsidRPr="00F64C3E">
              <w:rPr>
                <w:sz w:val="20"/>
                <w:szCs w:val="20"/>
              </w:rPr>
              <w:t>1.1.4.3</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4F9F9F5D" w14:textId="77777777" w:rsidR="00F64C3E" w:rsidRPr="00F64C3E" w:rsidRDefault="00F64C3E" w:rsidP="00F64C3E">
            <w:pPr>
              <w:rPr>
                <w:sz w:val="20"/>
                <w:szCs w:val="20"/>
              </w:rPr>
            </w:pPr>
            <w:r w:rsidRPr="00F64C3E">
              <w:rPr>
                <w:sz w:val="20"/>
                <w:szCs w:val="20"/>
              </w:rPr>
              <w:t>от 6 (шести) до 12 (двенадцати) месяцев</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39B1868E"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6A83D245"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5E26955B" w14:textId="77777777" w:rsidR="00F64C3E" w:rsidRPr="00F64C3E" w:rsidRDefault="00F64C3E" w:rsidP="00F64C3E">
            <w:pPr>
              <w:rPr>
                <w:sz w:val="20"/>
                <w:szCs w:val="20"/>
              </w:rPr>
            </w:pPr>
          </w:p>
        </w:tc>
      </w:tr>
      <w:tr w:rsidR="00F64C3E" w:rsidRPr="00F64C3E" w14:paraId="01360664"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F8586E" w14:textId="77777777" w:rsidR="00F64C3E" w:rsidRPr="00F64C3E" w:rsidRDefault="00F64C3E" w:rsidP="00F64C3E">
            <w:pPr>
              <w:rPr>
                <w:sz w:val="20"/>
                <w:szCs w:val="20"/>
              </w:rPr>
            </w:pPr>
            <w:r w:rsidRPr="00F64C3E">
              <w:rPr>
                <w:sz w:val="20"/>
                <w:szCs w:val="20"/>
              </w:rPr>
              <w:t>1.1.4.4</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766579B4" w14:textId="77777777" w:rsidR="00F64C3E" w:rsidRPr="00F64C3E" w:rsidRDefault="00F64C3E" w:rsidP="00F64C3E">
            <w:pPr>
              <w:rPr>
                <w:sz w:val="20"/>
                <w:szCs w:val="20"/>
              </w:rPr>
            </w:pPr>
            <w:r w:rsidRPr="00F64C3E">
              <w:rPr>
                <w:sz w:val="20"/>
                <w:szCs w:val="20"/>
              </w:rPr>
              <w:t>12 (двенадцать) месяцев</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2DFAF770"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0FF33FB5"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01DFC931" w14:textId="77777777" w:rsidR="00F64C3E" w:rsidRPr="00F64C3E" w:rsidRDefault="00F64C3E" w:rsidP="00F64C3E">
            <w:pPr>
              <w:rPr>
                <w:sz w:val="20"/>
                <w:szCs w:val="20"/>
              </w:rPr>
            </w:pPr>
          </w:p>
        </w:tc>
      </w:tr>
      <w:tr w:rsidR="00F64C3E" w:rsidRPr="00F64C3E" w14:paraId="5580BC0C"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9FD68B" w14:textId="77777777" w:rsidR="00F64C3E" w:rsidRPr="00F64C3E" w:rsidRDefault="00F64C3E" w:rsidP="00F64C3E">
            <w:pPr>
              <w:rPr>
                <w:sz w:val="20"/>
                <w:szCs w:val="20"/>
              </w:rPr>
            </w:pPr>
            <w:r w:rsidRPr="00F64C3E">
              <w:rPr>
                <w:sz w:val="20"/>
                <w:szCs w:val="20"/>
              </w:rPr>
              <w:t>1.1.4.5</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5EF63D0C" w14:textId="77777777" w:rsidR="00F64C3E" w:rsidRPr="00F64C3E" w:rsidRDefault="00F64C3E" w:rsidP="00F64C3E">
            <w:pPr>
              <w:rPr>
                <w:sz w:val="20"/>
                <w:szCs w:val="20"/>
              </w:rPr>
            </w:pPr>
            <w:r w:rsidRPr="00F64C3E">
              <w:rPr>
                <w:sz w:val="20"/>
                <w:szCs w:val="20"/>
              </w:rPr>
              <w:t>свыше 12 (двенадцати) месяцев</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2790E908"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7D48A4A1"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66E0B4B0" w14:textId="77777777" w:rsidR="00F64C3E" w:rsidRPr="00F64C3E" w:rsidRDefault="00F64C3E" w:rsidP="00F64C3E">
            <w:pPr>
              <w:rPr>
                <w:sz w:val="20"/>
                <w:szCs w:val="20"/>
              </w:rPr>
            </w:pPr>
          </w:p>
        </w:tc>
      </w:tr>
      <w:tr w:rsidR="00F64C3E" w:rsidRPr="00F64C3E" w14:paraId="4EB65F14"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AF8B8" w14:textId="77777777" w:rsidR="00F64C3E" w:rsidRPr="00F64C3E" w:rsidRDefault="00F64C3E" w:rsidP="00F64C3E">
            <w:pPr>
              <w:rPr>
                <w:sz w:val="20"/>
                <w:szCs w:val="20"/>
              </w:rPr>
            </w:pPr>
            <w:r w:rsidRPr="00F64C3E">
              <w:rPr>
                <w:sz w:val="20"/>
                <w:szCs w:val="20"/>
              </w:rPr>
              <w:t>1.1.5</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0DE474F4" w14:textId="77777777" w:rsidR="00F64C3E" w:rsidRPr="00F64C3E" w:rsidRDefault="00F64C3E" w:rsidP="00F64C3E">
            <w:pPr>
              <w:rPr>
                <w:sz w:val="20"/>
                <w:szCs w:val="20"/>
              </w:rPr>
            </w:pPr>
            <w:r w:rsidRPr="00F64C3E">
              <w:rPr>
                <w:sz w:val="20"/>
                <w:szCs w:val="20"/>
              </w:rPr>
              <w:t>Сберегательные вклады без права пополнения, в том числе:</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10675A68"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6804103C"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7EEFC06F" w14:textId="77777777" w:rsidR="00F64C3E" w:rsidRPr="00F64C3E" w:rsidRDefault="00F64C3E" w:rsidP="00F64C3E">
            <w:pPr>
              <w:rPr>
                <w:sz w:val="20"/>
                <w:szCs w:val="20"/>
              </w:rPr>
            </w:pPr>
          </w:p>
        </w:tc>
      </w:tr>
      <w:tr w:rsidR="00F64C3E" w:rsidRPr="00F64C3E" w14:paraId="7A7F133A"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6A6CBD" w14:textId="77777777" w:rsidR="00F64C3E" w:rsidRPr="00F64C3E" w:rsidRDefault="00F64C3E" w:rsidP="00F64C3E">
            <w:pPr>
              <w:rPr>
                <w:sz w:val="20"/>
                <w:szCs w:val="20"/>
              </w:rPr>
            </w:pPr>
            <w:r w:rsidRPr="00F64C3E">
              <w:rPr>
                <w:sz w:val="20"/>
                <w:szCs w:val="20"/>
              </w:rPr>
              <w:t>1.1.5.1</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1EDA6CC6" w14:textId="77777777" w:rsidR="00F64C3E" w:rsidRPr="00F64C3E" w:rsidRDefault="00F64C3E" w:rsidP="00F64C3E">
            <w:pPr>
              <w:rPr>
                <w:sz w:val="20"/>
                <w:szCs w:val="20"/>
              </w:rPr>
            </w:pPr>
            <w:r w:rsidRPr="00F64C3E">
              <w:rPr>
                <w:sz w:val="20"/>
                <w:szCs w:val="20"/>
              </w:rPr>
              <w:t>до 3 (трех) месяцев включительно</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3C8BA0CD"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53A4AD24"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6F9321A8" w14:textId="77777777" w:rsidR="00F64C3E" w:rsidRPr="00F64C3E" w:rsidRDefault="00F64C3E" w:rsidP="00F64C3E">
            <w:pPr>
              <w:rPr>
                <w:sz w:val="20"/>
                <w:szCs w:val="20"/>
              </w:rPr>
            </w:pPr>
          </w:p>
        </w:tc>
      </w:tr>
      <w:tr w:rsidR="00F64C3E" w:rsidRPr="00F64C3E" w14:paraId="25C5A043"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11992B" w14:textId="77777777" w:rsidR="00F64C3E" w:rsidRPr="00F64C3E" w:rsidRDefault="00F64C3E" w:rsidP="00F64C3E">
            <w:pPr>
              <w:rPr>
                <w:sz w:val="20"/>
                <w:szCs w:val="20"/>
              </w:rPr>
            </w:pPr>
            <w:r w:rsidRPr="00F64C3E">
              <w:rPr>
                <w:sz w:val="20"/>
                <w:szCs w:val="20"/>
              </w:rPr>
              <w:t>1.1.5.2</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562E05A0" w14:textId="77777777" w:rsidR="00F64C3E" w:rsidRPr="00F64C3E" w:rsidRDefault="00F64C3E" w:rsidP="00F64C3E">
            <w:pPr>
              <w:rPr>
                <w:sz w:val="20"/>
                <w:szCs w:val="20"/>
              </w:rPr>
            </w:pPr>
            <w:r w:rsidRPr="00F64C3E">
              <w:rPr>
                <w:sz w:val="20"/>
                <w:szCs w:val="20"/>
              </w:rPr>
              <w:t>от 3 (трех) до 6 (шести) месяцев включительно</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3E9AA078"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4D0AF129"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37D29C5E" w14:textId="77777777" w:rsidR="00F64C3E" w:rsidRPr="00F64C3E" w:rsidRDefault="00F64C3E" w:rsidP="00F64C3E">
            <w:pPr>
              <w:rPr>
                <w:sz w:val="20"/>
                <w:szCs w:val="20"/>
              </w:rPr>
            </w:pPr>
          </w:p>
        </w:tc>
      </w:tr>
      <w:tr w:rsidR="00F64C3E" w:rsidRPr="00F64C3E" w14:paraId="78EC9CC1" w14:textId="77777777" w:rsidTr="008F2088">
        <w:trPr>
          <w:jc w:val="center"/>
        </w:trPr>
        <w:tc>
          <w:tcPr>
            <w:tcW w:w="34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9A1E336" w14:textId="77777777" w:rsidR="00F64C3E" w:rsidRPr="00F64C3E" w:rsidRDefault="00F64C3E" w:rsidP="00F64C3E">
            <w:pPr>
              <w:rPr>
                <w:sz w:val="20"/>
                <w:szCs w:val="20"/>
              </w:rPr>
            </w:pPr>
            <w:r w:rsidRPr="00F64C3E">
              <w:rPr>
                <w:sz w:val="20"/>
                <w:szCs w:val="20"/>
              </w:rPr>
              <w:t>1.1.5.3</w:t>
            </w:r>
          </w:p>
        </w:tc>
        <w:tc>
          <w:tcPr>
            <w:tcW w:w="2000" w:type="pct"/>
            <w:tcBorders>
              <w:top w:val="nil"/>
              <w:left w:val="nil"/>
              <w:bottom w:val="single" w:sz="4" w:space="0" w:color="auto"/>
              <w:right w:val="single" w:sz="8" w:space="0" w:color="auto"/>
            </w:tcBorders>
            <w:tcMar>
              <w:top w:w="0" w:type="dxa"/>
              <w:left w:w="108" w:type="dxa"/>
              <w:bottom w:w="0" w:type="dxa"/>
              <w:right w:w="108" w:type="dxa"/>
            </w:tcMar>
            <w:hideMark/>
          </w:tcPr>
          <w:p w14:paraId="42966349" w14:textId="77777777" w:rsidR="00F64C3E" w:rsidRPr="00F64C3E" w:rsidRDefault="00F64C3E" w:rsidP="00F64C3E">
            <w:pPr>
              <w:rPr>
                <w:sz w:val="20"/>
                <w:szCs w:val="20"/>
              </w:rPr>
            </w:pPr>
            <w:r w:rsidRPr="00F64C3E">
              <w:rPr>
                <w:sz w:val="20"/>
                <w:szCs w:val="20"/>
              </w:rPr>
              <w:t>от 6 (шести) до 12 (двенадцати) месяцев</w:t>
            </w:r>
          </w:p>
        </w:tc>
        <w:tc>
          <w:tcPr>
            <w:tcW w:w="771" w:type="pct"/>
            <w:tcBorders>
              <w:top w:val="nil"/>
              <w:left w:val="nil"/>
              <w:bottom w:val="single" w:sz="4" w:space="0" w:color="auto"/>
              <w:right w:val="single" w:sz="8" w:space="0" w:color="auto"/>
            </w:tcBorders>
            <w:tcMar>
              <w:top w:w="0" w:type="dxa"/>
              <w:left w:w="108" w:type="dxa"/>
              <w:bottom w:w="0" w:type="dxa"/>
              <w:right w:w="108" w:type="dxa"/>
            </w:tcMar>
            <w:hideMark/>
          </w:tcPr>
          <w:p w14:paraId="1E6BCB1A" w14:textId="77777777" w:rsidR="00F64C3E" w:rsidRPr="00F64C3E" w:rsidRDefault="00F64C3E" w:rsidP="00F64C3E">
            <w:pPr>
              <w:rPr>
                <w:sz w:val="20"/>
                <w:szCs w:val="20"/>
              </w:rPr>
            </w:pPr>
          </w:p>
        </w:tc>
        <w:tc>
          <w:tcPr>
            <w:tcW w:w="925" w:type="pct"/>
            <w:tcBorders>
              <w:top w:val="nil"/>
              <w:left w:val="nil"/>
              <w:bottom w:val="single" w:sz="4" w:space="0" w:color="auto"/>
              <w:right w:val="single" w:sz="8" w:space="0" w:color="auto"/>
            </w:tcBorders>
            <w:tcMar>
              <w:top w:w="0" w:type="dxa"/>
              <w:left w:w="108" w:type="dxa"/>
              <w:bottom w:w="0" w:type="dxa"/>
              <w:right w:w="108" w:type="dxa"/>
            </w:tcMar>
            <w:hideMark/>
          </w:tcPr>
          <w:p w14:paraId="285B6748" w14:textId="77777777" w:rsidR="00F64C3E" w:rsidRPr="00F64C3E" w:rsidRDefault="00F64C3E" w:rsidP="00F64C3E">
            <w:pPr>
              <w:rPr>
                <w:sz w:val="20"/>
                <w:szCs w:val="20"/>
              </w:rPr>
            </w:pPr>
          </w:p>
        </w:tc>
        <w:tc>
          <w:tcPr>
            <w:tcW w:w="959" w:type="pct"/>
            <w:tcBorders>
              <w:top w:val="nil"/>
              <w:left w:val="nil"/>
              <w:bottom w:val="single" w:sz="4" w:space="0" w:color="auto"/>
              <w:right w:val="single" w:sz="8" w:space="0" w:color="auto"/>
            </w:tcBorders>
            <w:tcMar>
              <w:top w:w="0" w:type="dxa"/>
              <w:left w:w="108" w:type="dxa"/>
              <w:bottom w:w="0" w:type="dxa"/>
              <w:right w:w="108" w:type="dxa"/>
            </w:tcMar>
            <w:hideMark/>
          </w:tcPr>
          <w:p w14:paraId="55960FE5" w14:textId="77777777" w:rsidR="00F64C3E" w:rsidRPr="00F64C3E" w:rsidRDefault="00F64C3E" w:rsidP="00F64C3E">
            <w:pPr>
              <w:rPr>
                <w:sz w:val="20"/>
                <w:szCs w:val="20"/>
              </w:rPr>
            </w:pPr>
          </w:p>
        </w:tc>
      </w:tr>
      <w:tr w:rsidR="00F64C3E" w:rsidRPr="00F64C3E" w14:paraId="0FBFEBA5" w14:textId="77777777" w:rsidTr="008F2088">
        <w:trPr>
          <w:jc w:val="center"/>
        </w:trPr>
        <w:tc>
          <w:tcPr>
            <w:tcW w:w="3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468CC7" w14:textId="77777777" w:rsidR="00F64C3E" w:rsidRPr="00F64C3E" w:rsidRDefault="00F64C3E" w:rsidP="00F64C3E">
            <w:pPr>
              <w:rPr>
                <w:sz w:val="20"/>
                <w:szCs w:val="20"/>
              </w:rPr>
            </w:pPr>
            <w:r w:rsidRPr="00F64C3E">
              <w:rPr>
                <w:sz w:val="20"/>
                <w:szCs w:val="20"/>
              </w:rPr>
              <w:t>1.1.5.4</w:t>
            </w:r>
          </w:p>
        </w:tc>
        <w:tc>
          <w:tcPr>
            <w:tcW w:w="2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938117" w14:textId="77777777" w:rsidR="00F64C3E" w:rsidRPr="00F64C3E" w:rsidRDefault="00F64C3E" w:rsidP="00F64C3E">
            <w:pPr>
              <w:rPr>
                <w:sz w:val="20"/>
                <w:szCs w:val="20"/>
              </w:rPr>
            </w:pPr>
            <w:r w:rsidRPr="00F64C3E">
              <w:rPr>
                <w:sz w:val="20"/>
                <w:szCs w:val="20"/>
              </w:rPr>
              <w:t>12 (двенадцать) месяцев</w:t>
            </w:r>
          </w:p>
        </w:tc>
        <w:tc>
          <w:tcPr>
            <w:tcW w:w="7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CC1E2D" w14:textId="77777777" w:rsidR="00F64C3E" w:rsidRPr="00F64C3E" w:rsidRDefault="00F64C3E" w:rsidP="00F64C3E">
            <w:pPr>
              <w:rPr>
                <w:sz w:val="20"/>
                <w:szCs w:val="20"/>
              </w:rPr>
            </w:pPr>
          </w:p>
        </w:tc>
        <w:tc>
          <w:tcPr>
            <w:tcW w:w="9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AEA7DA" w14:textId="77777777" w:rsidR="00F64C3E" w:rsidRPr="00F64C3E" w:rsidRDefault="00F64C3E" w:rsidP="00F64C3E">
            <w:pPr>
              <w:rPr>
                <w:sz w:val="20"/>
                <w:szCs w:val="20"/>
              </w:rPr>
            </w:pPr>
          </w:p>
        </w:tc>
        <w:tc>
          <w:tcPr>
            <w:tcW w:w="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6A0148" w14:textId="77777777" w:rsidR="00F64C3E" w:rsidRPr="00F64C3E" w:rsidRDefault="00F64C3E" w:rsidP="00F64C3E">
            <w:pPr>
              <w:rPr>
                <w:sz w:val="20"/>
                <w:szCs w:val="20"/>
              </w:rPr>
            </w:pPr>
          </w:p>
        </w:tc>
      </w:tr>
      <w:tr w:rsidR="00F64C3E" w:rsidRPr="00F64C3E" w14:paraId="68C36520" w14:textId="77777777" w:rsidTr="008F2088">
        <w:trPr>
          <w:jc w:val="center"/>
        </w:trPr>
        <w:tc>
          <w:tcPr>
            <w:tcW w:w="3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BFCD2A" w14:textId="77777777" w:rsidR="00F64C3E" w:rsidRPr="00F64C3E" w:rsidRDefault="00F64C3E" w:rsidP="00F64C3E">
            <w:pPr>
              <w:rPr>
                <w:sz w:val="20"/>
                <w:szCs w:val="20"/>
              </w:rPr>
            </w:pPr>
            <w:r w:rsidRPr="00F64C3E">
              <w:rPr>
                <w:sz w:val="20"/>
                <w:szCs w:val="20"/>
              </w:rPr>
              <w:lastRenderedPageBreak/>
              <w:t>1.1.5.5</w:t>
            </w:r>
          </w:p>
        </w:tc>
        <w:tc>
          <w:tcPr>
            <w:tcW w:w="2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2EB53F" w14:textId="77777777" w:rsidR="00F64C3E" w:rsidRPr="00F64C3E" w:rsidRDefault="00F64C3E" w:rsidP="00F64C3E">
            <w:pPr>
              <w:rPr>
                <w:sz w:val="20"/>
                <w:szCs w:val="20"/>
              </w:rPr>
            </w:pPr>
            <w:r w:rsidRPr="00F64C3E">
              <w:rPr>
                <w:sz w:val="20"/>
                <w:szCs w:val="20"/>
              </w:rPr>
              <w:t>свыше 12 (двенадцати) месяцев</w:t>
            </w:r>
          </w:p>
        </w:tc>
        <w:tc>
          <w:tcPr>
            <w:tcW w:w="7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EC2ECB" w14:textId="77777777" w:rsidR="00F64C3E" w:rsidRPr="00F64C3E" w:rsidRDefault="00F64C3E" w:rsidP="00F64C3E">
            <w:pPr>
              <w:rPr>
                <w:sz w:val="20"/>
                <w:szCs w:val="20"/>
              </w:rPr>
            </w:pPr>
          </w:p>
        </w:tc>
        <w:tc>
          <w:tcPr>
            <w:tcW w:w="9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CBF3B7" w14:textId="77777777" w:rsidR="00F64C3E" w:rsidRPr="00F64C3E" w:rsidRDefault="00F64C3E" w:rsidP="00F64C3E">
            <w:pPr>
              <w:rPr>
                <w:sz w:val="20"/>
                <w:szCs w:val="20"/>
              </w:rPr>
            </w:pPr>
          </w:p>
        </w:tc>
        <w:tc>
          <w:tcPr>
            <w:tcW w:w="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51A8BE" w14:textId="77777777" w:rsidR="00F64C3E" w:rsidRPr="00F64C3E" w:rsidRDefault="00F64C3E" w:rsidP="00F64C3E">
            <w:pPr>
              <w:rPr>
                <w:sz w:val="20"/>
                <w:szCs w:val="20"/>
              </w:rPr>
            </w:pPr>
          </w:p>
        </w:tc>
      </w:tr>
      <w:tr w:rsidR="00F64C3E" w:rsidRPr="00F64C3E" w14:paraId="3DECB6E1" w14:textId="77777777" w:rsidTr="008F2088">
        <w:trPr>
          <w:jc w:val="center"/>
        </w:trPr>
        <w:tc>
          <w:tcPr>
            <w:tcW w:w="34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0B703E" w14:textId="77777777" w:rsidR="00F64C3E" w:rsidRPr="00F64C3E" w:rsidRDefault="00F64C3E" w:rsidP="00F64C3E">
            <w:pPr>
              <w:rPr>
                <w:sz w:val="20"/>
                <w:szCs w:val="20"/>
              </w:rPr>
            </w:pPr>
            <w:r w:rsidRPr="00F64C3E">
              <w:rPr>
                <w:sz w:val="20"/>
                <w:szCs w:val="20"/>
              </w:rPr>
              <w:t>1.1.6</w:t>
            </w:r>
          </w:p>
        </w:tc>
        <w:tc>
          <w:tcPr>
            <w:tcW w:w="200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0DDB869" w14:textId="77777777" w:rsidR="00F64C3E" w:rsidRPr="00F64C3E" w:rsidRDefault="00F64C3E" w:rsidP="00F64C3E">
            <w:pPr>
              <w:rPr>
                <w:sz w:val="20"/>
                <w:szCs w:val="20"/>
              </w:rPr>
            </w:pPr>
            <w:r w:rsidRPr="00F64C3E">
              <w:rPr>
                <w:sz w:val="20"/>
                <w:szCs w:val="20"/>
              </w:rPr>
              <w:t>Текущие счета</w:t>
            </w:r>
          </w:p>
        </w:tc>
        <w:tc>
          <w:tcPr>
            <w:tcW w:w="7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4F895B3" w14:textId="77777777" w:rsidR="00F64C3E" w:rsidRPr="00F64C3E" w:rsidRDefault="00F64C3E" w:rsidP="00F64C3E">
            <w:pPr>
              <w:rPr>
                <w:sz w:val="20"/>
                <w:szCs w:val="20"/>
              </w:rPr>
            </w:pPr>
          </w:p>
        </w:tc>
        <w:tc>
          <w:tcPr>
            <w:tcW w:w="92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F93A9C0" w14:textId="77777777" w:rsidR="00F64C3E" w:rsidRPr="00F64C3E" w:rsidRDefault="00F64C3E" w:rsidP="00F64C3E">
            <w:pPr>
              <w:rPr>
                <w:sz w:val="20"/>
                <w:szCs w:val="20"/>
              </w:rPr>
            </w:pPr>
          </w:p>
        </w:tc>
        <w:tc>
          <w:tcPr>
            <w:tcW w:w="95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EE40DA7" w14:textId="77777777" w:rsidR="00F64C3E" w:rsidRPr="00F64C3E" w:rsidRDefault="00F64C3E" w:rsidP="00F64C3E">
            <w:pPr>
              <w:rPr>
                <w:sz w:val="20"/>
                <w:szCs w:val="20"/>
              </w:rPr>
            </w:pPr>
          </w:p>
        </w:tc>
      </w:tr>
      <w:tr w:rsidR="00F64C3E" w:rsidRPr="00F64C3E" w14:paraId="0D5E2566"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0AF47" w14:textId="77777777" w:rsidR="00F64C3E" w:rsidRPr="00F64C3E" w:rsidRDefault="00F64C3E" w:rsidP="00F64C3E">
            <w:pPr>
              <w:rPr>
                <w:sz w:val="20"/>
                <w:szCs w:val="20"/>
              </w:rPr>
            </w:pPr>
            <w:r w:rsidRPr="00F64C3E">
              <w:rPr>
                <w:sz w:val="20"/>
                <w:szCs w:val="20"/>
              </w:rPr>
              <w:t>1.1.7</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0FC112F5" w14:textId="77777777" w:rsidR="00F64C3E" w:rsidRPr="00F64C3E" w:rsidRDefault="00F64C3E" w:rsidP="00F64C3E">
            <w:pPr>
              <w:rPr>
                <w:sz w:val="20"/>
                <w:szCs w:val="20"/>
              </w:rPr>
            </w:pPr>
            <w:r w:rsidRPr="00F64C3E">
              <w:rPr>
                <w:sz w:val="20"/>
                <w:szCs w:val="20"/>
              </w:rPr>
              <w:t>Вклады до востребования</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7D010483"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2B1708AE"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2DB4D50D" w14:textId="77777777" w:rsidR="00F64C3E" w:rsidRPr="00F64C3E" w:rsidRDefault="00F64C3E" w:rsidP="00F64C3E">
            <w:pPr>
              <w:rPr>
                <w:sz w:val="20"/>
                <w:szCs w:val="20"/>
              </w:rPr>
            </w:pPr>
          </w:p>
        </w:tc>
      </w:tr>
      <w:tr w:rsidR="00F64C3E" w:rsidRPr="00F64C3E" w14:paraId="0304AA7A"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CD6D14" w14:textId="77777777" w:rsidR="00F64C3E" w:rsidRPr="00F64C3E" w:rsidRDefault="00F64C3E" w:rsidP="00F64C3E">
            <w:pPr>
              <w:rPr>
                <w:sz w:val="20"/>
                <w:szCs w:val="20"/>
              </w:rPr>
            </w:pPr>
            <w:r w:rsidRPr="00F64C3E">
              <w:rPr>
                <w:sz w:val="20"/>
                <w:szCs w:val="20"/>
              </w:rPr>
              <w:t>2</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36DE8CDB" w14:textId="77777777" w:rsidR="00F64C3E" w:rsidRPr="00F64C3E" w:rsidRDefault="00F64C3E" w:rsidP="00F64C3E">
            <w:pPr>
              <w:rPr>
                <w:sz w:val="20"/>
                <w:szCs w:val="20"/>
              </w:rPr>
            </w:pPr>
            <w:r w:rsidRPr="00F64C3E">
              <w:rPr>
                <w:sz w:val="20"/>
                <w:szCs w:val="20"/>
              </w:rPr>
              <w:t>Депозиты в иностранной валюте, в том числе:</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12CE7950"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1610BE0B"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1B576685" w14:textId="77777777" w:rsidR="00F64C3E" w:rsidRPr="00F64C3E" w:rsidRDefault="00F64C3E" w:rsidP="00F64C3E">
            <w:pPr>
              <w:rPr>
                <w:sz w:val="20"/>
                <w:szCs w:val="20"/>
              </w:rPr>
            </w:pPr>
          </w:p>
        </w:tc>
      </w:tr>
      <w:tr w:rsidR="00F64C3E" w:rsidRPr="00F64C3E" w14:paraId="3057065B"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0CB999" w14:textId="77777777" w:rsidR="00F64C3E" w:rsidRPr="00F64C3E" w:rsidRDefault="00F64C3E" w:rsidP="00F64C3E">
            <w:pPr>
              <w:rPr>
                <w:sz w:val="20"/>
                <w:szCs w:val="20"/>
              </w:rPr>
            </w:pPr>
            <w:r w:rsidRPr="00F64C3E">
              <w:rPr>
                <w:sz w:val="20"/>
                <w:szCs w:val="20"/>
              </w:rPr>
              <w:t>2.1</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34391407" w14:textId="77777777" w:rsidR="00F64C3E" w:rsidRPr="00F64C3E" w:rsidRDefault="00F64C3E" w:rsidP="00F64C3E">
            <w:pPr>
              <w:rPr>
                <w:sz w:val="20"/>
                <w:szCs w:val="20"/>
              </w:rPr>
            </w:pPr>
            <w:r w:rsidRPr="00F64C3E">
              <w:rPr>
                <w:sz w:val="20"/>
                <w:szCs w:val="20"/>
              </w:rPr>
              <w:t>Вклады, не соответствующие условиям срочности, в том числе:</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0CC21B2D"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0D993D88"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4ADA3604" w14:textId="77777777" w:rsidR="00F64C3E" w:rsidRPr="00F64C3E" w:rsidRDefault="00F64C3E" w:rsidP="00F64C3E">
            <w:pPr>
              <w:rPr>
                <w:sz w:val="20"/>
                <w:szCs w:val="20"/>
              </w:rPr>
            </w:pPr>
          </w:p>
        </w:tc>
      </w:tr>
      <w:tr w:rsidR="00F64C3E" w:rsidRPr="00F64C3E" w14:paraId="30821205"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9B8ECD" w14:textId="77777777" w:rsidR="00F64C3E" w:rsidRPr="00F64C3E" w:rsidRDefault="00F64C3E" w:rsidP="00F64C3E">
            <w:pPr>
              <w:rPr>
                <w:sz w:val="20"/>
                <w:szCs w:val="20"/>
              </w:rPr>
            </w:pPr>
            <w:r w:rsidRPr="00F64C3E">
              <w:rPr>
                <w:sz w:val="20"/>
                <w:szCs w:val="20"/>
              </w:rPr>
              <w:t>2.1.1</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0BC21BBA" w14:textId="77777777" w:rsidR="00F64C3E" w:rsidRPr="00F64C3E" w:rsidRDefault="00F64C3E" w:rsidP="00F64C3E">
            <w:pPr>
              <w:rPr>
                <w:sz w:val="20"/>
                <w:szCs w:val="20"/>
              </w:rPr>
            </w:pPr>
            <w:r w:rsidRPr="00F64C3E">
              <w:rPr>
                <w:sz w:val="20"/>
                <w:szCs w:val="20"/>
              </w:rPr>
              <w:t>Условные вклады</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30AE6C76"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2E83C60E"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1051E31A" w14:textId="77777777" w:rsidR="00F64C3E" w:rsidRPr="00F64C3E" w:rsidRDefault="00F64C3E" w:rsidP="00F64C3E">
            <w:pPr>
              <w:rPr>
                <w:sz w:val="20"/>
                <w:szCs w:val="20"/>
              </w:rPr>
            </w:pPr>
          </w:p>
        </w:tc>
      </w:tr>
      <w:tr w:rsidR="00F64C3E" w:rsidRPr="00F64C3E" w14:paraId="615A3A7C"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FA1ECA" w14:textId="77777777" w:rsidR="00F64C3E" w:rsidRPr="00F64C3E" w:rsidRDefault="00F64C3E" w:rsidP="00F64C3E">
            <w:pPr>
              <w:rPr>
                <w:sz w:val="20"/>
                <w:szCs w:val="20"/>
              </w:rPr>
            </w:pPr>
            <w:r w:rsidRPr="00F64C3E">
              <w:rPr>
                <w:sz w:val="20"/>
                <w:szCs w:val="20"/>
              </w:rPr>
              <w:t>2.1.2</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7E7BDE1B" w14:textId="77777777" w:rsidR="00F64C3E" w:rsidRPr="00F64C3E" w:rsidRDefault="00F64C3E" w:rsidP="00F64C3E">
            <w:pPr>
              <w:rPr>
                <w:sz w:val="20"/>
                <w:szCs w:val="20"/>
              </w:rPr>
            </w:pPr>
            <w:r w:rsidRPr="00F64C3E">
              <w:rPr>
                <w:sz w:val="20"/>
                <w:szCs w:val="20"/>
              </w:rPr>
              <w:t>Срочные вклады, в том числе:</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7104B0E2"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5C02D0B3"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730D53F1" w14:textId="77777777" w:rsidR="00F64C3E" w:rsidRPr="00F64C3E" w:rsidRDefault="00F64C3E" w:rsidP="00F64C3E">
            <w:pPr>
              <w:rPr>
                <w:sz w:val="20"/>
                <w:szCs w:val="20"/>
              </w:rPr>
            </w:pPr>
          </w:p>
        </w:tc>
      </w:tr>
      <w:tr w:rsidR="00F64C3E" w:rsidRPr="00F64C3E" w14:paraId="2ABDA9A3"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82A3A7" w14:textId="77777777" w:rsidR="00F64C3E" w:rsidRPr="00F64C3E" w:rsidRDefault="00F64C3E" w:rsidP="00F64C3E">
            <w:pPr>
              <w:rPr>
                <w:sz w:val="20"/>
                <w:szCs w:val="20"/>
              </w:rPr>
            </w:pPr>
            <w:r w:rsidRPr="00F64C3E">
              <w:rPr>
                <w:sz w:val="20"/>
                <w:szCs w:val="20"/>
              </w:rPr>
              <w:t>2.1.2.1</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77CD1A20" w14:textId="77777777" w:rsidR="00F64C3E" w:rsidRPr="00F64C3E" w:rsidRDefault="00F64C3E" w:rsidP="00F64C3E">
            <w:pPr>
              <w:rPr>
                <w:sz w:val="20"/>
                <w:szCs w:val="20"/>
              </w:rPr>
            </w:pPr>
            <w:r w:rsidRPr="00F64C3E">
              <w:rPr>
                <w:sz w:val="20"/>
                <w:szCs w:val="20"/>
              </w:rPr>
              <w:t>до 3 (трех) месяцев включительно</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12704360"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77D57630"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5324181B" w14:textId="77777777" w:rsidR="00F64C3E" w:rsidRPr="00F64C3E" w:rsidRDefault="00F64C3E" w:rsidP="00F64C3E">
            <w:pPr>
              <w:rPr>
                <w:sz w:val="20"/>
                <w:szCs w:val="20"/>
              </w:rPr>
            </w:pPr>
          </w:p>
        </w:tc>
      </w:tr>
      <w:tr w:rsidR="00F64C3E" w:rsidRPr="00F64C3E" w14:paraId="04A4662C"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21A649" w14:textId="77777777" w:rsidR="00F64C3E" w:rsidRPr="00F64C3E" w:rsidRDefault="00F64C3E" w:rsidP="00F64C3E">
            <w:pPr>
              <w:rPr>
                <w:sz w:val="20"/>
                <w:szCs w:val="20"/>
              </w:rPr>
            </w:pPr>
            <w:r w:rsidRPr="00F64C3E">
              <w:rPr>
                <w:sz w:val="20"/>
                <w:szCs w:val="20"/>
              </w:rPr>
              <w:t>2.1.2.2</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2AF510B8" w14:textId="77777777" w:rsidR="00F64C3E" w:rsidRPr="00F64C3E" w:rsidRDefault="00F64C3E" w:rsidP="00F64C3E">
            <w:pPr>
              <w:rPr>
                <w:sz w:val="20"/>
                <w:szCs w:val="20"/>
              </w:rPr>
            </w:pPr>
            <w:r w:rsidRPr="00F64C3E">
              <w:rPr>
                <w:sz w:val="20"/>
                <w:szCs w:val="20"/>
              </w:rPr>
              <w:t>от 3 (трех) до 6 (шести) месяцев включительно</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168F204A"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0BD66844"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3B6AA0B7" w14:textId="77777777" w:rsidR="00F64C3E" w:rsidRPr="00F64C3E" w:rsidRDefault="00F64C3E" w:rsidP="00F64C3E">
            <w:pPr>
              <w:rPr>
                <w:sz w:val="20"/>
                <w:szCs w:val="20"/>
              </w:rPr>
            </w:pPr>
          </w:p>
        </w:tc>
      </w:tr>
      <w:tr w:rsidR="00F64C3E" w:rsidRPr="00F64C3E" w14:paraId="1A00F9BA"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F069B9" w14:textId="77777777" w:rsidR="00F64C3E" w:rsidRPr="00F64C3E" w:rsidRDefault="00F64C3E" w:rsidP="00F64C3E">
            <w:pPr>
              <w:rPr>
                <w:sz w:val="20"/>
                <w:szCs w:val="20"/>
              </w:rPr>
            </w:pPr>
            <w:r w:rsidRPr="00F64C3E">
              <w:rPr>
                <w:sz w:val="20"/>
                <w:szCs w:val="20"/>
              </w:rPr>
              <w:t>2.1.2.3</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6F149979" w14:textId="77777777" w:rsidR="00F64C3E" w:rsidRPr="00F64C3E" w:rsidRDefault="00F64C3E" w:rsidP="00F64C3E">
            <w:pPr>
              <w:rPr>
                <w:sz w:val="20"/>
                <w:szCs w:val="20"/>
              </w:rPr>
            </w:pPr>
            <w:r w:rsidRPr="00F64C3E">
              <w:rPr>
                <w:sz w:val="20"/>
                <w:szCs w:val="20"/>
              </w:rPr>
              <w:t>от 6 (шести) до 12 (двенадцати) месяцев</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0450AACD"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25B5270F"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31A820D9" w14:textId="77777777" w:rsidR="00F64C3E" w:rsidRPr="00F64C3E" w:rsidRDefault="00F64C3E" w:rsidP="00F64C3E">
            <w:pPr>
              <w:rPr>
                <w:sz w:val="20"/>
                <w:szCs w:val="20"/>
              </w:rPr>
            </w:pPr>
          </w:p>
        </w:tc>
      </w:tr>
      <w:tr w:rsidR="00F64C3E" w:rsidRPr="00F64C3E" w14:paraId="0566F0A2"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926B1" w14:textId="77777777" w:rsidR="00F64C3E" w:rsidRPr="00F64C3E" w:rsidRDefault="00F64C3E" w:rsidP="00F64C3E">
            <w:pPr>
              <w:rPr>
                <w:sz w:val="20"/>
                <w:szCs w:val="20"/>
              </w:rPr>
            </w:pPr>
            <w:r w:rsidRPr="00F64C3E">
              <w:rPr>
                <w:sz w:val="20"/>
                <w:szCs w:val="20"/>
              </w:rPr>
              <w:t>2.1.2.4</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6CCE3122" w14:textId="77777777" w:rsidR="00F64C3E" w:rsidRPr="00F64C3E" w:rsidRDefault="00F64C3E" w:rsidP="00F64C3E">
            <w:pPr>
              <w:rPr>
                <w:sz w:val="20"/>
                <w:szCs w:val="20"/>
              </w:rPr>
            </w:pPr>
            <w:r w:rsidRPr="00F64C3E">
              <w:rPr>
                <w:sz w:val="20"/>
                <w:szCs w:val="20"/>
              </w:rPr>
              <w:t>12 (двенадцать) месяцев</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3D3FE794"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57A3E6EA"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45DE8A28" w14:textId="77777777" w:rsidR="00F64C3E" w:rsidRPr="00F64C3E" w:rsidRDefault="00F64C3E" w:rsidP="00F64C3E">
            <w:pPr>
              <w:rPr>
                <w:sz w:val="20"/>
                <w:szCs w:val="20"/>
              </w:rPr>
            </w:pPr>
          </w:p>
        </w:tc>
      </w:tr>
      <w:tr w:rsidR="00F64C3E" w:rsidRPr="00F64C3E" w14:paraId="25201772"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A30FF" w14:textId="77777777" w:rsidR="00F64C3E" w:rsidRPr="00F64C3E" w:rsidRDefault="00F64C3E" w:rsidP="00F64C3E">
            <w:pPr>
              <w:rPr>
                <w:sz w:val="20"/>
                <w:szCs w:val="20"/>
              </w:rPr>
            </w:pPr>
            <w:r w:rsidRPr="00F64C3E">
              <w:rPr>
                <w:sz w:val="20"/>
                <w:szCs w:val="20"/>
              </w:rPr>
              <w:t>2.1.2.5</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42A67EAD" w14:textId="77777777" w:rsidR="00F64C3E" w:rsidRPr="00F64C3E" w:rsidRDefault="00F64C3E" w:rsidP="00F64C3E">
            <w:pPr>
              <w:rPr>
                <w:sz w:val="20"/>
                <w:szCs w:val="20"/>
              </w:rPr>
            </w:pPr>
            <w:r w:rsidRPr="00F64C3E">
              <w:rPr>
                <w:sz w:val="20"/>
                <w:szCs w:val="20"/>
              </w:rPr>
              <w:t>свыше 12 (двенадцати) месяцев</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08569D1A"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7DD59149"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0533891F" w14:textId="77777777" w:rsidR="00F64C3E" w:rsidRPr="00F64C3E" w:rsidRDefault="00F64C3E" w:rsidP="00F64C3E">
            <w:pPr>
              <w:rPr>
                <w:sz w:val="20"/>
                <w:szCs w:val="20"/>
              </w:rPr>
            </w:pPr>
          </w:p>
        </w:tc>
      </w:tr>
      <w:tr w:rsidR="00F64C3E" w:rsidRPr="00F64C3E" w14:paraId="108452AD"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303832" w14:textId="77777777" w:rsidR="00F64C3E" w:rsidRPr="00F64C3E" w:rsidRDefault="00F64C3E" w:rsidP="00F64C3E">
            <w:pPr>
              <w:rPr>
                <w:sz w:val="20"/>
                <w:szCs w:val="20"/>
              </w:rPr>
            </w:pPr>
            <w:r w:rsidRPr="00F64C3E">
              <w:rPr>
                <w:sz w:val="20"/>
                <w:szCs w:val="20"/>
              </w:rPr>
              <w:t>2.2</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63E8B073" w14:textId="77777777" w:rsidR="00F64C3E" w:rsidRPr="00F64C3E" w:rsidRDefault="00F64C3E" w:rsidP="00F64C3E">
            <w:pPr>
              <w:rPr>
                <w:sz w:val="20"/>
                <w:szCs w:val="20"/>
              </w:rPr>
            </w:pPr>
            <w:r w:rsidRPr="00F64C3E">
              <w:rPr>
                <w:sz w:val="20"/>
                <w:szCs w:val="20"/>
              </w:rPr>
              <w:t>Вклады, соответствующие условиям срочности, в том числе:</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70C62742"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7CDCF600"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43D654E9" w14:textId="77777777" w:rsidR="00F64C3E" w:rsidRPr="00F64C3E" w:rsidRDefault="00F64C3E" w:rsidP="00F64C3E">
            <w:pPr>
              <w:rPr>
                <w:sz w:val="20"/>
                <w:szCs w:val="20"/>
              </w:rPr>
            </w:pPr>
          </w:p>
        </w:tc>
      </w:tr>
      <w:tr w:rsidR="00F64C3E" w:rsidRPr="00F64C3E" w14:paraId="1F14F15D"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647D21" w14:textId="77777777" w:rsidR="00F64C3E" w:rsidRPr="00F64C3E" w:rsidRDefault="00F64C3E" w:rsidP="00F64C3E">
            <w:pPr>
              <w:rPr>
                <w:sz w:val="20"/>
                <w:szCs w:val="20"/>
              </w:rPr>
            </w:pPr>
            <w:r w:rsidRPr="00F64C3E">
              <w:rPr>
                <w:sz w:val="20"/>
                <w:szCs w:val="20"/>
              </w:rPr>
              <w:t>2.2.1</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0D21435E" w14:textId="77777777" w:rsidR="00F64C3E" w:rsidRPr="00F64C3E" w:rsidRDefault="00F64C3E" w:rsidP="00F64C3E">
            <w:pPr>
              <w:rPr>
                <w:sz w:val="20"/>
                <w:szCs w:val="20"/>
              </w:rPr>
            </w:pPr>
            <w:r w:rsidRPr="00F64C3E">
              <w:rPr>
                <w:sz w:val="20"/>
                <w:szCs w:val="20"/>
              </w:rPr>
              <w:t>до 3 (трех) месяцев включительно</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50222199"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486FCA1E"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03A9AB15" w14:textId="77777777" w:rsidR="00F64C3E" w:rsidRPr="00F64C3E" w:rsidRDefault="00F64C3E" w:rsidP="00F64C3E">
            <w:pPr>
              <w:rPr>
                <w:sz w:val="20"/>
                <w:szCs w:val="20"/>
              </w:rPr>
            </w:pPr>
          </w:p>
        </w:tc>
      </w:tr>
      <w:tr w:rsidR="00F64C3E" w:rsidRPr="00F64C3E" w14:paraId="026D7302"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C4120" w14:textId="77777777" w:rsidR="00F64C3E" w:rsidRPr="00F64C3E" w:rsidRDefault="00F64C3E" w:rsidP="00F64C3E">
            <w:pPr>
              <w:rPr>
                <w:sz w:val="20"/>
                <w:szCs w:val="20"/>
              </w:rPr>
            </w:pPr>
            <w:r w:rsidRPr="00F64C3E">
              <w:rPr>
                <w:sz w:val="20"/>
                <w:szCs w:val="20"/>
              </w:rPr>
              <w:t>2.2.2</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16DB0EEB" w14:textId="77777777" w:rsidR="00F64C3E" w:rsidRPr="00F64C3E" w:rsidRDefault="00F64C3E" w:rsidP="00F64C3E">
            <w:pPr>
              <w:rPr>
                <w:sz w:val="20"/>
                <w:szCs w:val="20"/>
              </w:rPr>
            </w:pPr>
            <w:r w:rsidRPr="00F64C3E">
              <w:rPr>
                <w:sz w:val="20"/>
                <w:szCs w:val="20"/>
              </w:rPr>
              <w:t>от 3 (трех) до 6 (шести) месяцев включительно</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6CD7F9E1"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349A0E09"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151930AF" w14:textId="77777777" w:rsidR="00F64C3E" w:rsidRPr="00F64C3E" w:rsidRDefault="00F64C3E" w:rsidP="00F64C3E">
            <w:pPr>
              <w:rPr>
                <w:sz w:val="20"/>
                <w:szCs w:val="20"/>
              </w:rPr>
            </w:pPr>
          </w:p>
        </w:tc>
      </w:tr>
      <w:tr w:rsidR="00F64C3E" w:rsidRPr="00F64C3E" w14:paraId="4B20CA05"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E1C781" w14:textId="77777777" w:rsidR="00F64C3E" w:rsidRPr="00F64C3E" w:rsidRDefault="00F64C3E" w:rsidP="00F64C3E">
            <w:pPr>
              <w:rPr>
                <w:sz w:val="20"/>
                <w:szCs w:val="20"/>
              </w:rPr>
            </w:pPr>
            <w:r w:rsidRPr="00F64C3E">
              <w:rPr>
                <w:sz w:val="20"/>
                <w:szCs w:val="20"/>
              </w:rPr>
              <w:t>2.2.3</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5FAF670C" w14:textId="77777777" w:rsidR="00F64C3E" w:rsidRPr="00F64C3E" w:rsidRDefault="00F64C3E" w:rsidP="00F64C3E">
            <w:pPr>
              <w:rPr>
                <w:sz w:val="20"/>
                <w:szCs w:val="20"/>
              </w:rPr>
            </w:pPr>
            <w:r w:rsidRPr="00F64C3E">
              <w:rPr>
                <w:sz w:val="20"/>
                <w:szCs w:val="20"/>
              </w:rPr>
              <w:t>от 6 (шести) до 12 (двенадцати) месяцев</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67111744"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15B678BA"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14423610" w14:textId="77777777" w:rsidR="00F64C3E" w:rsidRPr="00F64C3E" w:rsidRDefault="00F64C3E" w:rsidP="00F64C3E">
            <w:pPr>
              <w:rPr>
                <w:sz w:val="20"/>
                <w:szCs w:val="20"/>
              </w:rPr>
            </w:pPr>
          </w:p>
        </w:tc>
      </w:tr>
      <w:tr w:rsidR="00F64C3E" w:rsidRPr="00F64C3E" w14:paraId="7AA6B515"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F30339" w14:textId="77777777" w:rsidR="00F64C3E" w:rsidRPr="00F64C3E" w:rsidRDefault="00F64C3E" w:rsidP="00F64C3E">
            <w:pPr>
              <w:rPr>
                <w:sz w:val="20"/>
                <w:szCs w:val="20"/>
              </w:rPr>
            </w:pPr>
            <w:r w:rsidRPr="00F64C3E">
              <w:rPr>
                <w:sz w:val="20"/>
                <w:szCs w:val="20"/>
              </w:rPr>
              <w:t>2.2.4</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5CCF80A4" w14:textId="77777777" w:rsidR="00F64C3E" w:rsidRPr="00F64C3E" w:rsidRDefault="00F64C3E" w:rsidP="00F64C3E">
            <w:pPr>
              <w:rPr>
                <w:sz w:val="20"/>
                <w:szCs w:val="20"/>
              </w:rPr>
            </w:pPr>
            <w:r w:rsidRPr="00F64C3E">
              <w:rPr>
                <w:sz w:val="20"/>
                <w:szCs w:val="20"/>
              </w:rPr>
              <w:t>12 (двенадцать) месяцев</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1F86F2BD"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171B0A5D"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03695320" w14:textId="77777777" w:rsidR="00F64C3E" w:rsidRPr="00F64C3E" w:rsidRDefault="00F64C3E" w:rsidP="00F64C3E">
            <w:pPr>
              <w:rPr>
                <w:sz w:val="20"/>
                <w:szCs w:val="20"/>
              </w:rPr>
            </w:pPr>
          </w:p>
        </w:tc>
      </w:tr>
      <w:tr w:rsidR="00F64C3E" w:rsidRPr="00F64C3E" w14:paraId="46082E6A"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7DEB40" w14:textId="77777777" w:rsidR="00F64C3E" w:rsidRPr="00F64C3E" w:rsidRDefault="00F64C3E" w:rsidP="00F64C3E">
            <w:pPr>
              <w:rPr>
                <w:sz w:val="20"/>
                <w:szCs w:val="20"/>
              </w:rPr>
            </w:pPr>
            <w:r w:rsidRPr="00F64C3E">
              <w:rPr>
                <w:sz w:val="20"/>
                <w:szCs w:val="20"/>
              </w:rPr>
              <w:t>2.2.5</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41B6E392" w14:textId="77777777" w:rsidR="00F64C3E" w:rsidRPr="00F64C3E" w:rsidRDefault="00F64C3E" w:rsidP="00F64C3E">
            <w:pPr>
              <w:rPr>
                <w:sz w:val="20"/>
                <w:szCs w:val="20"/>
              </w:rPr>
            </w:pPr>
            <w:r w:rsidRPr="00F64C3E">
              <w:rPr>
                <w:sz w:val="20"/>
                <w:szCs w:val="20"/>
              </w:rPr>
              <w:t>свыше 12 (двенадцати) месяцев</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20453268"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19AB7582"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61C7B8C4" w14:textId="77777777" w:rsidR="00F64C3E" w:rsidRPr="00F64C3E" w:rsidRDefault="00F64C3E" w:rsidP="00F64C3E">
            <w:pPr>
              <w:rPr>
                <w:sz w:val="20"/>
                <w:szCs w:val="20"/>
              </w:rPr>
            </w:pPr>
          </w:p>
        </w:tc>
      </w:tr>
      <w:tr w:rsidR="00F64C3E" w:rsidRPr="00F64C3E" w14:paraId="26F2DEDE"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E971F9" w14:textId="77777777" w:rsidR="00F64C3E" w:rsidRPr="00F64C3E" w:rsidRDefault="00F64C3E" w:rsidP="00F64C3E">
            <w:pPr>
              <w:rPr>
                <w:sz w:val="20"/>
                <w:szCs w:val="20"/>
              </w:rPr>
            </w:pPr>
            <w:r w:rsidRPr="00F64C3E">
              <w:rPr>
                <w:sz w:val="20"/>
                <w:szCs w:val="20"/>
              </w:rPr>
              <w:t>2.3</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10C632A7" w14:textId="77777777" w:rsidR="00F64C3E" w:rsidRPr="00F64C3E" w:rsidRDefault="00F64C3E" w:rsidP="00F64C3E">
            <w:pPr>
              <w:rPr>
                <w:sz w:val="20"/>
                <w:szCs w:val="20"/>
              </w:rPr>
            </w:pPr>
            <w:r w:rsidRPr="00F64C3E">
              <w:rPr>
                <w:sz w:val="20"/>
                <w:szCs w:val="20"/>
              </w:rPr>
              <w:t>Сберегательные вклады, в том числе:</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1E91F84D"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60EF6E53"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5C684383" w14:textId="77777777" w:rsidR="00F64C3E" w:rsidRPr="00F64C3E" w:rsidRDefault="00F64C3E" w:rsidP="00F64C3E">
            <w:pPr>
              <w:rPr>
                <w:sz w:val="20"/>
                <w:szCs w:val="20"/>
              </w:rPr>
            </w:pPr>
          </w:p>
        </w:tc>
      </w:tr>
      <w:tr w:rsidR="00F64C3E" w:rsidRPr="00F64C3E" w14:paraId="0F1D8EA2"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5CC22A" w14:textId="77777777" w:rsidR="00F64C3E" w:rsidRPr="00F64C3E" w:rsidRDefault="00F64C3E" w:rsidP="00F64C3E">
            <w:pPr>
              <w:rPr>
                <w:sz w:val="20"/>
                <w:szCs w:val="20"/>
              </w:rPr>
            </w:pPr>
            <w:r w:rsidRPr="00F64C3E">
              <w:rPr>
                <w:sz w:val="20"/>
                <w:szCs w:val="20"/>
              </w:rPr>
              <w:t>2.3.1</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5791A517" w14:textId="77777777" w:rsidR="00F64C3E" w:rsidRPr="00F64C3E" w:rsidRDefault="00F64C3E" w:rsidP="00F64C3E">
            <w:pPr>
              <w:rPr>
                <w:sz w:val="20"/>
                <w:szCs w:val="20"/>
              </w:rPr>
            </w:pPr>
            <w:r w:rsidRPr="00F64C3E">
              <w:rPr>
                <w:sz w:val="20"/>
                <w:szCs w:val="20"/>
              </w:rPr>
              <w:t>до 3 (трех) месяцев включительно</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09774969"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404803C2"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25C4EF50" w14:textId="77777777" w:rsidR="00F64C3E" w:rsidRPr="00F64C3E" w:rsidRDefault="00F64C3E" w:rsidP="00F64C3E">
            <w:pPr>
              <w:rPr>
                <w:sz w:val="20"/>
                <w:szCs w:val="20"/>
              </w:rPr>
            </w:pPr>
          </w:p>
        </w:tc>
      </w:tr>
      <w:tr w:rsidR="00F64C3E" w:rsidRPr="00F64C3E" w14:paraId="1A9267CA"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F583A9" w14:textId="77777777" w:rsidR="00F64C3E" w:rsidRPr="00F64C3E" w:rsidRDefault="00F64C3E" w:rsidP="00F64C3E">
            <w:pPr>
              <w:rPr>
                <w:sz w:val="20"/>
                <w:szCs w:val="20"/>
              </w:rPr>
            </w:pPr>
            <w:r w:rsidRPr="00F64C3E">
              <w:rPr>
                <w:sz w:val="20"/>
                <w:szCs w:val="20"/>
              </w:rPr>
              <w:t>2.3.2</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14C8EE0C" w14:textId="77777777" w:rsidR="00F64C3E" w:rsidRPr="00F64C3E" w:rsidRDefault="00F64C3E" w:rsidP="00F64C3E">
            <w:pPr>
              <w:rPr>
                <w:sz w:val="20"/>
                <w:szCs w:val="20"/>
              </w:rPr>
            </w:pPr>
            <w:r w:rsidRPr="00F64C3E">
              <w:rPr>
                <w:sz w:val="20"/>
                <w:szCs w:val="20"/>
              </w:rPr>
              <w:t>от 3 (трех) до 6 (шести) месяцев включительно</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7B60FB60"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52989AD8"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43792BCE" w14:textId="77777777" w:rsidR="00F64C3E" w:rsidRPr="00F64C3E" w:rsidRDefault="00F64C3E" w:rsidP="00F64C3E">
            <w:pPr>
              <w:rPr>
                <w:sz w:val="20"/>
                <w:szCs w:val="20"/>
              </w:rPr>
            </w:pPr>
          </w:p>
        </w:tc>
      </w:tr>
      <w:tr w:rsidR="00F64C3E" w:rsidRPr="00F64C3E" w14:paraId="72A88958"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A45DB6" w14:textId="77777777" w:rsidR="00F64C3E" w:rsidRPr="00F64C3E" w:rsidRDefault="00F64C3E" w:rsidP="00F64C3E">
            <w:pPr>
              <w:rPr>
                <w:sz w:val="20"/>
                <w:szCs w:val="20"/>
              </w:rPr>
            </w:pPr>
            <w:r w:rsidRPr="00F64C3E">
              <w:rPr>
                <w:sz w:val="20"/>
                <w:szCs w:val="20"/>
              </w:rPr>
              <w:t>2.3.3</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25AC0B33" w14:textId="77777777" w:rsidR="00F64C3E" w:rsidRPr="00F64C3E" w:rsidRDefault="00F64C3E" w:rsidP="00F64C3E">
            <w:pPr>
              <w:rPr>
                <w:sz w:val="20"/>
                <w:szCs w:val="20"/>
              </w:rPr>
            </w:pPr>
            <w:r w:rsidRPr="00F64C3E">
              <w:rPr>
                <w:sz w:val="20"/>
                <w:szCs w:val="20"/>
              </w:rPr>
              <w:t>от 6 (шести) до 12 (двенадцати) месяцев</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54367593"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48495E45"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41B25D0D" w14:textId="77777777" w:rsidR="00F64C3E" w:rsidRPr="00F64C3E" w:rsidRDefault="00F64C3E" w:rsidP="00F64C3E">
            <w:pPr>
              <w:rPr>
                <w:sz w:val="20"/>
                <w:szCs w:val="20"/>
              </w:rPr>
            </w:pPr>
          </w:p>
        </w:tc>
      </w:tr>
      <w:tr w:rsidR="00F64C3E" w:rsidRPr="00F64C3E" w14:paraId="777B99CB"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A9FC10" w14:textId="77777777" w:rsidR="00F64C3E" w:rsidRPr="00F64C3E" w:rsidRDefault="00F64C3E" w:rsidP="00F64C3E">
            <w:pPr>
              <w:rPr>
                <w:sz w:val="20"/>
                <w:szCs w:val="20"/>
              </w:rPr>
            </w:pPr>
            <w:r w:rsidRPr="00F64C3E">
              <w:rPr>
                <w:sz w:val="20"/>
                <w:szCs w:val="20"/>
              </w:rPr>
              <w:t>2.3.4</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0237DED6" w14:textId="77777777" w:rsidR="00F64C3E" w:rsidRPr="00F64C3E" w:rsidRDefault="00F64C3E" w:rsidP="00F64C3E">
            <w:pPr>
              <w:rPr>
                <w:sz w:val="20"/>
                <w:szCs w:val="20"/>
              </w:rPr>
            </w:pPr>
            <w:r w:rsidRPr="00F64C3E">
              <w:rPr>
                <w:sz w:val="20"/>
                <w:szCs w:val="20"/>
              </w:rPr>
              <w:t>12 (двенадцать) месяцев</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346C763C"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4000A202"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7353F8C5" w14:textId="77777777" w:rsidR="00F64C3E" w:rsidRPr="00F64C3E" w:rsidRDefault="00F64C3E" w:rsidP="00F64C3E">
            <w:pPr>
              <w:rPr>
                <w:sz w:val="20"/>
                <w:szCs w:val="20"/>
              </w:rPr>
            </w:pPr>
          </w:p>
        </w:tc>
      </w:tr>
      <w:tr w:rsidR="00F64C3E" w:rsidRPr="00F64C3E" w14:paraId="5690157A"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C8073E" w14:textId="77777777" w:rsidR="00F64C3E" w:rsidRPr="00F64C3E" w:rsidRDefault="00F64C3E" w:rsidP="00F64C3E">
            <w:pPr>
              <w:rPr>
                <w:sz w:val="20"/>
                <w:szCs w:val="20"/>
              </w:rPr>
            </w:pPr>
            <w:r w:rsidRPr="00F64C3E">
              <w:rPr>
                <w:sz w:val="20"/>
                <w:szCs w:val="20"/>
              </w:rPr>
              <w:t>2.3.5</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23CAB12A" w14:textId="77777777" w:rsidR="00F64C3E" w:rsidRPr="00F64C3E" w:rsidRDefault="00F64C3E" w:rsidP="00F64C3E">
            <w:pPr>
              <w:rPr>
                <w:sz w:val="20"/>
                <w:szCs w:val="20"/>
              </w:rPr>
            </w:pPr>
            <w:r w:rsidRPr="00F64C3E">
              <w:rPr>
                <w:sz w:val="20"/>
                <w:szCs w:val="20"/>
              </w:rPr>
              <w:t>свыше 12 (двенадцати) месяцев</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31FB515B"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116CD346"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16F1D549" w14:textId="77777777" w:rsidR="00F64C3E" w:rsidRPr="00F64C3E" w:rsidRDefault="00F64C3E" w:rsidP="00F64C3E">
            <w:pPr>
              <w:rPr>
                <w:sz w:val="20"/>
                <w:szCs w:val="20"/>
              </w:rPr>
            </w:pPr>
          </w:p>
        </w:tc>
      </w:tr>
      <w:tr w:rsidR="00F64C3E" w:rsidRPr="00F64C3E" w14:paraId="398F2768"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94DFDB" w14:textId="77777777" w:rsidR="00F64C3E" w:rsidRPr="00F64C3E" w:rsidRDefault="00F64C3E" w:rsidP="00F64C3E">
            <w:pPr>
              <w:rPr>
                <w:sz w:val="20"/>
                <w:szCs w:val="20"/>
              </w:rPr>
            </w:pPr>
            <w:r w:rsidRPr="00F64C3E">
              <w:rPr>
                <w:sz w:val="20"/>
                <w:szCs w:val="20"/>
              </w:rPr>
              <w:t>2.4</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1A5CBC0A" w14:textId="77777777" w:rsidR="00F64C3E" w:rsidRPr="00F64C3E" w:rsidRDefault="00F64C3E" w:rsidP="00F64C3E">
            <w:pPr>
              <w:rPr>
                <w:sz w:val="20"/>
                <w:szCs w:val="20"/>
              </w:rPr>
            </w:pPr>
            <w:r w:rsidRPr="00F64C3E">
              <w:rPr>
                <w:sz w:val="20"/>
                <w:szCs w:val="20"/>
              </w:rPr>
              <w:t>Текущие счета</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72A67943"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7786F0EE"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0ED5C264" w14:textId="77777777" w:rsidR="00F64C3E" w:rsidRPr="00F64C3E" w:rsidRDefault="00F64C3E" w:rsidP="00F64C3E">
            <w:pPr>
              <w:rPr>
                <w:sz w:val="20"/>
                <w:szCs w:val="20"/>
              </w:rPr>
            </w:pPr>
          </w:p>
        </w:tc>
      </w:tr>
      <w:tr w:rsidR="00F64C3E" w:rsidRPr="00F64C3E" w14:paraId="1A338F6D"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E799A5" w14:textId="77777777" w:rsidR="00F64C3E" w:rsidRPr="00F64C3E" w:rsidRDefault="00F64C3E" w:rsidP="00F64C3E">
            <w:pPr>
              <w:rPr>
                <w:sz w:val="20"/>
                <w:szCs w:val="20"/>
              </w:rPr>
            </w:pPr>
            <w:r w:rsidRPr="00F64C3E">
              <w:rPr>
                <w:sz w:val="20"/>
                <w:szCs w:val="20"/>
              </w:rPr>
              <w:t>2.5</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26FE391E" w14:textId="77777777" w:rsidR="00F64C3E" w:rsidRPr="00F64C3E" w:rsidRDefault="00F64C3E" w:rsidP="00F64C3E">
            <w:pPr>
              <w:rPr>
                <w:sz w:val="20"/>
                <w:szCs w:val="20"/>
              </w:rPr>
            </w:pPr>
            <w:r w:rsidRPr="00F64C3E">
              <w:rPr>
                <w:sz w:val="20"/>
                <w:szCs w:val="20"/>
              </w:rPr>
              <w:t>Вклады до востребования</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01E1F624"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54AC6612"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74D493B5" w14:textId="77777777" w:rsidR="00F64C3E" w:rsidRPr="00F64C3E" w:rsidRDefault="00F64C3E" w:rsidP="00F64C3E">
            <w:pPr>
              <w:rPr>
                <w:sz w:val="20"/>
                <w:szCs w:val="20"/>
              </w:rPr>
            </w:pPr>
          </w:p>
        </w:tc>
      </w:tr>
      <w:tr w:rsidR="00F64C3E" w:rsidRPr="00F64C3E" w14:paraId="45F417B3"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120810" w14:textId="77777777" w:rsidR="00F64C3E" w:rsidRPr="00F64C3E" w:rsidRDefault="00F64C3E" w:rsidP="00F64C3E">
            <w:pPr>
              <w:rPr>
                <w:sz w:val="20"/>
                <w:szCs w:val="20"/>
              </w:rPr>
            </w:pPr>
            <w:r w:rsidRPr="00F64C3E">
              <w:rPr>
                <w:sz w:val="20"/>
                <w:szCs w:val="20"/>
              </w:rPr>
              <w:t>3</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19CC21E2" w14:textId="77777777" w:rsidR="00F64C3E" w:rsidRPr="00F64C3E" w:rsidRDefault="00F64C3E" w:rsidP="00F64C3E">
            <w:pPr>
              <w:rPr>
                <w:sz w:val="20"/>
                <w:szCs w:val="20"/>
              </w:rPr>
            </w:pPr>
            <w:r w:rsidRPr="00F64C3E">
              <w:rPr>
                <w:sz w:val="20"/>
                <w:szCs w:val="20"/>
              </w:rPr>
              <w:t>Вклады в национальной валюте, открытые в рамках жилищных строительных сбережений, государственной образовательной накопительной системы, в том числе:</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473CAD4C"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7DD12069"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5AD55A3F" w14:textId="77777777" w:rsidR="00F64C3E" w:rsidRPr="00F64C3E" w:rsidRDefault="00F64C3E" w:rsidP="00F64C3E">
            <w:pPr>
              <w:rPr>
                <w:sz w:val="20"/>
                <w:szCs w:val="20"/>
              </w:rPr>
            </w:pPr>
          </w:p>
        </w:tc>
      </w:tr>
      <w:tr w:rsidR="00F64C3E" w:rsidRPr="00F64C3E" w14:paraId="57D0EDE2"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3E0EAF" w14:textId="77777777" w:rsidR="00F64C3E" w:rsidRPr="00F64C3E" w:rsidRDefault="00F64C3E" w:rsidP="00F64C3E">
            <w:pPr>
              <w:rPr>
                <w:sz w:val="20"/>
                <w:szCs w:val="20"/>
              </w:rPr>
            </w:pPr>
            <w:r w:rsidRPr="00F64C3E">
              <w:rPr>
                <w:sz w:val="20"/>
                <w:szCs w:val="20"/>
              </w:rPr>
              <w:t>3.1</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27C6358E" w14:textId="77777777" w:rsidR="00F64C3E" w:rsidRPr="00F64C3E" w:rsidRDefault="00F64C3E" w:rsidP="00F64C3E">
            <w:pPr>
              <w:rPr>
                <w:sz w:val="20"/>
                <w:szCs w:val="20"/>
              </w:rPr>
            </w:pPr>
            <w:r w:rsidRPr="00F64C3E">
              <w:rPr>
                <w:sz w:val="20"/>
                <w:szCs w:val="20"/>
              </w:rPr>
              <w:t>до 3 (трех) месяцев включительно</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7A01443A"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1DA35564"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1E0F9B99" w14:textId="77777777" w:rsidR="00F64C3E" w:rsidRPr="00F64C3E" w:rsidRDefault="00F64C3E" w:rsidP="00F64C3E">
            <w:pPr>
              <w:rPr>
                <w:sz w:val="20"/>
                <w:szCs w:val="20"/>
              </w:rPr>
            </w:pPr>
          </w:p>
        </w:tc>
      </w:tr>
      <w:tr w:rsidR="00F64C3E" w:rsidRPr="00F64C3E" w14:paraId="2B012EFE"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42E4E0" w14:textId="77777777" w:rsidR="00F64C3E" w:rsidRPr="00F64C3E" w:rsidRDefault="00F64C3E" w:rsidP="00F64C3E">
            <w:pPr>
              <w:rPr>
                <w:sz w:val="20"/>
                <w:szCs w:val="20"/>
              </w:rPr>
            </w:pPr>
            <w:r w:rsidRPr="00F64C3E">
              <w:rPr>
                <w:sz w:val="20"/>
                <w:szCs w:val="20"/>
              </w:rPr>
              <w:t>3.2</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72531CD2" w14:textId="77777777" w:rsidR="00F64C3E" w:rsidRPr="00F64C3E" w:rsidRDefault="00F64C3E" w:rsidP="00F64C3E">
            <w:pPr>
              <w:rPr>
                <w:sz w:val="20"/>
                <w:szCs w:val="20"/>
              </w:rPr>
            </w:pPr>
            <w:r w:rsidRPr="00F64C3E">
              <w:rPr>
                <w:sz w:val="20"/>
                <w:szCs w:val="20"/>
              </w:rPr>
              <w:t>от 3 (трех) до 6 (шести) месяцев включительно</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79858E02"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13A5EE52"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5FB4828C" w14:textId="77777777" w:rsidR="00F64C3E" w:rsidRPr="00F64C3E" w:rsidRDefault="00F64C3E" w:rsidP="00F64C3E">
            <w:pPr>
              <w:rPr>
                <w:sz w:val="20"/>
                <w:szCs w:val="20"/>
              </w:rPr>
            </w:pPr>
          </w:p>
        </w:tc>
      </w:tr>
      <w:tr w:rsidR="00F64C3E" w:rsidRPr="00F64C3E" w14:paraId="3B86A67C"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74A2F5" w14:textId="77777777" w:rsidR="00F64C3E" w:rsidRPr="00F64C3E" w:rsidRDefault="00F64C3E" w:rsidP="00F64C3E">
            <w:pPr>
              <w:rPr>
                <w:sz w:val="20"/>
                <w:szCs w:val="20"/>
              </w:rPr>
            </w:pPr>
            <w:r w:rsidRPr="00F64C3E">
              <w:rPr>
                <w:sz w:val="20"/>
                <w:szCs w:val="20"/>
              </w:rPr>
              <w:t>3.3</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009C854C" w14:textId="77777777" w:rsidR="00F64C3E" w:rsidRPr="00F64C3E" w:rsidRDefault="00F64C3E" w:rsidP="00F64C3E">
            <w:pPr>
              <w:rPr>
                <w:sz w:val="20"/>
                <w:szCs w:val="20"/>
              </w:rPr>
            </w:pPr>
            <w:r w:rsidRPr="00F64C3E">
              <w:rPr>
                <w:sz w:val="20"/>
                <w:szCs w:val="20"/>
              </w:rPr>
              <w:t>от 6 (шести) до 12 (двенадцати) месяцев</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0FB2647E"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49C5EBDF"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48F6B4E6" w14:textId="77777777" w:rsidR="00F64C3E" w:rsidRPr="00F64C3E" w:rsidRDefault="00F64C3E" w:rsidP="00F64C3E">
            <w:pPr>
              <w:rPr>
                <w:sz w:val="20"/>
                <w:szCs w:val="20"/>
              </w:rPr>
            </w:pPr>
          </w:p>
        </w:tc>
      </w:tr>
      <w:tr w:rsidR="00F64C3E" w:rsidRPr="00F64C3E" w14:paraId="7BB4705E"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DAF1A" w14:textId="77777777" w:rsidR="00F64C3E" w:rsidRPr="00F64C3E" w:rsidRDefault="00F64C3E" w:rsidP="00F64C3E">
            <w:pPr>
              <w:rPr>
                <w:sz w:val="20"/>
                <w:szCs w:val="20"/>
              </w:rPr>
            </w:pPr>
            <w:r w:rsidRPr="00F64C3E">
              <w:rPr>
                <w:sz w:val="20"/>
                <w:szCs w:val="20"/>
              </w:rPr>
              <w:t>3.4</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1D2339EF" w14:textId="77777777" w:rsidR="00F64C3E" w:rsidRPr="00F64C3E" w:rsidRDefault="00F64C3E" w:rsidP="00F64C3E">
            <w:pPr>
              <w:rPr>
                <w:sz w:val="20"/>
                <w:szCs w:val="20"/>
              </w:rPr>
            </w:pPr>
            <w:r w:rsidRPr="00F64C3E">
              <w:rPr>
                <w:sz w:val="20"/>
                <w:szCs w:val="20"/>
              </w:rPr>
              <w:t>12 (двенадцать) месяцев</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6B725638"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1C629EBA"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0E700D21" w14:textId="77777777" w:rsidR="00F64C3E" w:rsidRPr="00F64C3E" w:rsidRDefault="00F64C3E" w:rsidP="00F64C3E">
            <w:pPr>
              <w:rPr>
                <w:sz w:val="20"/>
                <w:szCs w:val="20"/>
              </w:rPr>
            </w:pPr>
          </w:p>
        </w:tc>
      </w:tr>
      <w:tr w:rsidR="00F64C3E" w:rsidRPr="00F64C3E" w14:paraId="24042E27"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7CDFE" w14:textId="77777777" w:rsidR="00F64C3E" w:rsidRPr="00F64C3E" w:rsidRDefault="00F64C3E" w:rsidP="00F64C3E">
            <w:pPr>
              <w:rPr>
                <w:sz w:val="20"/>
                <w:szCs w:val="20"/>
              </w:rPr>
            </w:pPr>
            <w:r w:rsidRPr="00F64C3E">
              <w:rPr>
                <w:sz w:val="20"/>
                <w:szCs w:val="20"/>
              </w:rPr>
              <w:t>3.5</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61B66F40" w14:textId="77777777" w:rsidR="00F64C3E" w:rsidRPr="00F64C3E" w:rsidRDefault="00F64C3E" w:rsidP="00F64C3E">
            <w:pPr>
              <w:rPr>
                <w:sz w:val="20"/>
                <w:szCs w:val="20"/>
              </w:rPr>
            </w:pPr>
            <w:r w:rsidRPr="00F64C3E">
              <w:rPr>
                <w:sz w:val="20"/>
                <w:szCs w:val="20"/>
              </w:rPr>
              <w:t>свыше 12 (двенадцати) месяцев</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2ED6CC42"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0166C9EF"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5F5D9403" w14:textId="77777777" w:rsidR="00F64C3E" w:rsidRPr="00F64C3E" w:rsidRDefault="00F64C3E" w:rsidP="00F64C3E">
            <w:pPr>
              <w:rPr>
                <w:sz w:val="20"/>
                <w:szCs w:val="20"/>
              </w:rPr>
            </w:pPr>
          </w:p>
        </w:tc>
      </w:tr>
      <w:tr w:rsidR="00F64C3E" w:rsidRPr="00F64C3E" w14:paraId="385AC86A"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6B6529" w14:textId="77777777" w:rsidR="00F64C3E" w:rsidRPr="00F64C3E" w:rsidRDefault="00F64C3E" w:rsidP="00F64C3E">
            <w:pPr>
              <w:rPr>
                <w:sz w:val="20"/>
                <w:szCs w:val="20"/>
              </w:rPr>
            </w:pPr>
            <w:r w:rsidRPr="00F64C3E">
              <w:rPr>
                <w:sz w:val="20"/>
                <w:szCs w:val="20"/>
              </w:rPr>
              <w:t>4</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6614AB50" w14:textId="77777777" w:rsidR="00F64C3E" w:rsidRPr="00F64C3E" w:rsidRDefault="00F64C3E" w:rsidP="00F64C3E">
            <w:pPr>
              <w:rPr>
                <w:sz w:val="20"/>
                <w:szCs w:val="20"/>
              </w:rPr>
            </w:pPr>
            <w:r w:rsidRPr="00F64C3E">
              <w:rPr>
                <w:sz w:val="20"/>
                <w:szCs w:val="20"/>
              </w:rPr>
              <w:t>Депозиты в национальной валюте с плавающей процентной ставкой, в том числе:</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41FCF899"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20D9EBF0"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633D0E4F" w14:textId="77777777" w:rsidR="00F64C3E" w:rsidRPr="00F64C3E" w:rsidRDefault="00F64C3E" w:rsidP="00F64C3E">
            <w:pPr>
              <w:rPr>
                <w:sz w:val="20"/>
                <w:szCs w:val="20"/>
              </w:rPr>
            </w:pPr>
          </w:p>
        </w:tc>
      </w:tr>
      <w:tr w:rsidR="00F64C3E" w:rsidRPr="00F64C3E" w14:paraId="10B94F96"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C74A93" w14:textId="77777777" w:rsidR="00F64C3E" w:rsidRPr="00F64C3E" w:rsidRDefault="00F64C3E" w:rsidP="00F64C3E">
            <w:pPr>
              <w:rPr>
                <w:sz w:val="20"/>
                <w:szCs w:val="20"/>
              </w:rPr>
            </w:pPr>
            <w:r w:rsidRPr="00F64C3E">
              <w:rPr>
                <w:sz w:val="20"/>
                <w:szCs w:val="20"/>
              </w:rPr>
              <w:t>4.1</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3184A87E" w14:textId="77777777" w:rsidR="00F64C3E" w:rsidRPr="00F64C3E" w:rsidRDefault="00F64C3E" w:rsidP="00F64C3E">
            <w:pPr>
              <w:rPr>
                <w:sz w:val="20"/>
                <w:szCs w:val="20"/>
              </w:rPr>
            </w:pPr>
            <w:r w:rsidRPr="00F64C3E">
              <w:rPr>
                <w:sz w:val="20"/>
                <w:szCs w:val="20"/>
              </w:rPr>
              <w:t>Срочные вклады, в том числе:</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4940C15D"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5446F396"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40FBA36C" w14:textId="77777777" w:rsidR="00F64C3E" w:rsidRPr="00F64C3E" w:rsidRDefault="00F64C3E" w:rsidP="00F64C3E">
            <w:pPr>
              <w:rPr>
                <w:sz w:val="20"/>
                <w:szCs w:val="20"/>
              </w:rPr>
            </w:pPr>
          </w:p>
        </w:tc>
      </w:tr>
      <w:tr w:rsidR="00F64C3E" w:rsidRPr="00F64C3E" w14:paraId="45A01A13"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2EEFCE" w14:textId="77777777" w:rsidR="00F64C3E" w:rsidRPr="00F64C3E" w:rsidRDefault="00F64C3E" w:rsidP="00F64C3E">
            <w:pPr>
              <w:rPr>
                <w:sz w:val="20"/>
                <w:szCs w:val="20"/>
              </w:rPr>
            </w:pPr>
            <w:r w:rsidRPr="00F64C3E">
              <w:rPr>
                <w:sz w:val="20"/>
                <w:szCs w:val="20"/>
              </w:rPr>
              <w:t>4.1.1</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13B28229" w14:textId="77777777" w:rsidR="00F64C3E" w:rsidRPr="00F64C3E" w:rsidRDefault="00F64C3E" w:rsidP="00F64C3E">
            <w:pPr>
              <w:rPr>
                <w:sz w:val="20"/>
                <w:szCs w:val="20"/>
              </w:rPr>
            </w:pPr>
            <w:r w:rsidRPr="00F64C3E">
              <w:rPr>
                <w:sz w:val="20"/>
                <w:szCs w:val="20"/>
              </w:rPr>
              <w:t>до 3 (трех) месяцев включительно</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42382DF2"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00476899"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4E84543A" w14:textId="77777777" w:rsidR="00F64C3E" w:rsidRPr="00F64C3E" w:rsidRDefault="00F64C3E" w:rsidP="00F64C3E">
            <w:pPr>
              <w:rPr>
                <w:sz w:val="20"/>
                <w:szCs w:val="20"/>
              </w:rPr>
            </w:pPr>
          </w:p>
        </w:tc>
      </w:tr>
      <w:tr w:rsidR="00F64C3E" w:rsidRPr="00F64C3E" w14:paraId="5F64D20C"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52D6F" w14:textId="77777777" w:rsidR="00F64C3E" w:rsidRPr="00F64C3E" w:rsidRDefault="00F64C3E" w:rsidP="00F64C3E">
            <w:pPr>
              <w:rPr>
                <w:sz w:val="20"/>
                <w:szCs w:val="20"/>
              </w:rPr>
            </w:pPr>
            <w:r w:rsidRPr="00F64C3E">
              <w:rPr>
                <w:sz w:val="20"/>
                <w:szCs w:val="20"/>
              </w:rPr>
              <w:t>4.1.2</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097CCFB2" w14:textId="77777777" w:rsidR="00F64C3E" w:rsidRPr="00F64C3E" w:rsidRDefault="00F64C3E" w:rsidP="00F64C3E">
            <w:pPr>
              <w:rPr>
                <w:sz w:val="20"/>
                <w:szCs w:val="20"/>
              </w:rPr>
            </w:pPr>
            <w:r w:rsidRPr="00F64C3E">
              <w:rPr>
                <w:sz w:val="20"/>
                <w:szCs w:val="20"/>
              </w:rPr>
              <w:t>от 3 (трех) до 6 (шести) месяцев включительно</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1438A760"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5C79BAD5"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4501569E" w14:textId="77777777" w:rsidR="00F64C3E" w:rsidRPr="00F64C3E" w:rsidRDefault="00F64C3E" w:rsidP="00F64C3E">
            <w:pPr>
              <w:rPr>
                <w:sz w:val="20"/>
                <w:szCs w:val="20"/>
              </w:rPr>
            </w:pPr>
          </w:p>
        </w:tc>
      </w:tr>
      <w:tr w:rsidR="00F64C3E" w:rsidRPr="00F64C3E" w14:paraId="287935B1"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DB10B8" w14:textId="77777777" w:rsidR="00F64C3E" w:rsidRPr="00F64C3E" w:rsidRDefault="00F64C3E" w:rsidP="00F64C3E">
            <w:pPr>
              <w:rPr>
                <w:sz w:val="20"/>
                <w:szCs w:val="20"/>
              </w:rPr>
            </w:pPr>
            <w:r w:rsidRPr="00F64C3E">
              <w:rPr>
                <w:sz w:val="20"/>
                <w:szCs w:val="20"/>
              </w:rPr>
              <w:t>4.1.3</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241D2E13" w14:textId="77777777" w:rsidR="00F64C3E" w:rsidRPr="00F64C3E" w:rsidRDefault="00F64C3E" w:rsidP="00F64C3E">
            <w:pPr>
              <w:rPr>
                <w:sz w:val="20"/>
                <w:szCs w:val="20"/>
              </w:rPr>
            </w:pPr>
            <w:r w:rsidRPr="00F64C3E">
              <w:rPr>
                <w:sz w:val="20"/>
                <w:szCs w:val="20"/>
              </w:rPr>
              <w:t>от 6 (шести) до 12 (двенадцати) месяцев</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0E7D5078"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7884BC98"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17440B7B" w14:textId="77777777" w:rsidR="00F64C3E" w:rsidRPr="00F64C3E" w:rsidRDefault="00F64C3E" w:rsidP="00F64C3E">
            <w:pPr>
              <w:rPr>
                <w:sz w:val="20"/>
                <w:szCs w:val="20"/>
              </w:rPr>
            </w:pPr>
          </w:p>
        </w:tc>
      </w:tr>
      <w:tr w:rsidR="00F64C3E" w:rsidRPr="00F64C3E" w14:paraId="2D1B3F92"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0D9021" w14:textId="77777777" w:rsidR="00F64C3E" w:rsidRPr="00F64C3E" w:rsidRDefault="00F64C3E" w:rsidP="00F64C3E">
            <w:pPr>
              <w:rPr>
                <w:sz w:val="20"/>
                <w:szCs w:val="20"/>
              </w:rPr>
            </w:pPr>
            <w:r w:rsidRPr="00F64C3E">
              <w:rPr>
                <w:sz w:val="20"/>
                <w:szCs w:val="20"/>
              </w:rPr>
              <w:t>4.1.4</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1C5F311C" w14:textId="77777777" w:rsidR="00F64C3E" w:rsidRPr="00F64C3E" w:rsidRDefault="00F64C3E" w:rsidP="00F64C3E">
            <w:pPr>
              <w:rPr>
                <w:sz w:val="20"/>
                <w:szCs w:val="20"/>
              </w:rPr>
            </w:pPr>
            <w:r w:rsidRPr="00F64C3E">
              <w:rPr>
                <w:sz w:val="20"/>
                <w:szCs w:val="20"/>
              </w:rPr>
              <w:t>12 (двенадцать) месяцев</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0AEBC0F6"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11566347"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3A2B6054" w14:textId="77777777" w:rsidR="00F64C3E" w:rsidRPr="00F64C3E" w:rsidRDefault="00F64C3E" w:rsidP="00F64C3E">
            <w:pPr>
              <w:rPr>
                <w:sz w:val="20"/>
                <w:szCs w:val="20"/>
              </w:rPr>
            </w:pPr>
          </w:p>
        </w:tc>
      </w:tr>
      <w:tr w:rsidR="00F64C3E" w:rsidRPr="00F64C3E" w14:paraId="55E6AE88"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62A1B4" w14:textId="77777777" w:rsidR="00F64C3E" w:rsidRPr="00F64C3E" w:rsidRDefault="00F64C3E" w:rsidP="00F64C3E">
            <w:pPr>
              <w:rPr>
                <w:sz w:val="20"/>
                <w:szCs w:val="20"/>
              </w:rPr>
            </w:pPr>
            <w:r w:rsidRPr="00F64C3E">
              <w:rPr>
                <w:sz w:val="20"/>
                <w:szCs w:val="20"/>
              </w:rPr>
              <w:t>4.1.5</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27E22BD1" w14:textId="77777777" w:rsidR="00F64C3E" w:rsidRPr="00F64C3E" w:rsidRDefault="00F64C3E" w:rsidP="00F64C3E">
            <w:pPr>
              <w:rPr>
                <w:sz w:val="20"/>
                <w:szCs w:val="20"/>
              </w:rPr>
            </w:pPr>
            <w:r w:rsidRPr="00F64C3E">
              <w:rPr>
                <w:sz w:val="20"/>
                <w:szCs w:val="20"/>
              </w:rPr>
              <w:t>свыше 12 (двенадцати) месяцев</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2AB7B7F6"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65191355"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0E07A236" w14:textId="77777777" w:rsidR="00F64C3E" w:rsidRPr="00F64C3E" w:rsidRDefault="00F64C3E" w:rsidP="00F64C3E">
            <w:pPr>
              <w:rPr>
                <w:sz w:val="20"/>
                <w:szCs w:val="20"/>
              </w:rPr>
            </w:pPr>
          </w:p>
        </w:tc>
      </w:tr>
      <w:tr w:rsidR="00F64C3E" w:rsidRPr="00F64C3E" w14:paraId="4BB80ED5"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C28B19" w14:textId="77777777" w:rsidR="00F64C3E" w:rsidRPr="00F64C3E" w:rsidRDefault="00F64C3E" w:rsidP="00F64C3E">
            <w:pPr>
              <w:rPr>
                <w:sz w:val="20"/>
                <w:szCs w:val="20"/>
              </w:rPr>
            </w:pPr>
            <w:r w:rsidRPr="00F64C3E">
              <w:rPr>
                <w:sz w:val="20"/>
                <w:szCs w:val="20"/>
              </w:rPr>
              <w:t>4.2</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7B5F02F0" w14:textId="77777777" w:rsidR="00F64C3E" w:rsidRPr="00F64C3E" w:rsidRDefault="00F64C3E" w:rsidP="00F64C3E">
            <w:pPr>
              <w:rPr>
                <w:sz w:val="20"/>
                <w:szCs w:val="20"/>
              </w:rPr>
            </w:pPr>
            <w:r w:rsidRPr="00F64C3E">
              <w:rPr>
                <w:sz w:val="20"/>
                <w:szCs w:val="20"/>
              </w:rPr>
              <w:t>Сберегательные вклады, в том числе:</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0700AE9F"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4037BFEF"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35CB1A2D" w14:textId="77777777" w:rsidR="00F64C3E" w:rsidRPr="00F64C3E" w:rsidRDefault="00F64C3E" w:rsidP="00F64C3E">
            <w:pPr>
              <w:rPr>
                <w:sz w:val="20"/>
                <w:szCs w:val="20"/>
              </w:rPr>
            </w:pPr>
          </w:p>
        </w:tc>
      </w:tr>
      <w:tr w:rsidR="00F64C3E" w:rsidRPr="00F64C3E" w14:paraId="7655E0C9" w14:textId="77777777" w:rsidTr="008F2088">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1DDD17" w14:textId="77777777" w:rsidR="00F64C3E" w:rsidRPr="00F64C3E" w:rsidRDefault="00F64C3E" w:rsidP="00F64C3E">
            <w:pPr>
              <w:rPr>
                <w:sz w:val="20"/>
                <w:szCs w:val="20"/>
              </w:rPr>
            </w:pPr>
            <w:r w:rsidRPr="00F64C3E">
              <w:rPr>
                <w:sz w:val="20"/>
                <w:szCs w:val="20"/>
              </w:rPr>
              <w:t>4.2.1</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67B7A1C8" w14:textId="77777777" w:rsidR="00F64C3E" w:rsidRPr="00F64C3E" w:rsidRDefault="00F64C3E" w:rsidP="00F64C3E">
            <w:pPr>
              <w:rPr>
                <w:sz w:val="20"/>
                <w:szCs w:val="20"/>
              </w:rPr>
            </w:pPr>
            <w:r w:rsidRPr="00F64C3E">
              <w:rPr>
                <w:sz w:val="20"/>
                <w:szCs w:val="20"/>
              </w:rPr>
              <w:t>до 3 (трех) месяцев включительно</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0AC65B30" w14:textId="77777777" w:rsidR="00F64C3E" w:rsidRPr="00F64C3E" w:rsidRDefault="00F64C3E" w:rsidP="00F64C3E">
            <w:pPr>
              <w:rPr>
                <w:sz w:val="20"/>
                <w:szCs w:val="20"/>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76A4F8A1" w14:textId="77777777" w:rsidR="00F64C3E" w:rsidRPr="00F64C3E" w:rsidRDefault="00F64C3E" w:rsidP="00F64C3E">
            <w:pPr>
              <w:rPr>
                <w:sz w:val="20"/>
                <w:szCs w:val="20"/>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31E34189" w14:textId="77777777" w:rsidR="00F64C3E" w:rsidRPr="00F64C3E" w:rsidRDefault="00F64C3E" w:rsidP="00F64C3E">
            <w:pPr>
              <w:rPr>
                <w:sz w:val="20"/>
                <w:szCs w:val="20"/>
              </w:rPr>
            </w:pPr>
          </w:p>
        </w:tc>
      </w:tr>
      <w:tr w:rsidR="00F64C3E" w:rsidRPr="00F64C3E" w14:paraId="55E0E801" w14:textId="77777777" w:rsidTr="008F2088">
        <w:trPr>
          <w:jc w:val="center"/>
        </w:trPr>
        <w:tc>
          <w:tcPr>
            <w:tcW w:w="34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79D6BD0" w14:textId="77777777" w:rsidR="00F64C3E" w:rsidRPr="00F64C3E" w:rsidRDefault="00F64C3E" w:rsidP="00F64C3E">
            <w:pPr>
              <w:rPr>
                <w:sz w:val="20"/>
                <w:szCs w:val="20"/>
              </w:rPr>
            </w:pPr>
            <w:r w:rsidRPr="00F64C3E">
              <w:rPr>
                <w:sz w:val="20"/>
                <w:szCs w:val="20"/>
              </w:rPr>
              <w:t>4.2.2</w:t>
            </w:r>
          </w:p>
        </w:tc>
        <w:tc>
          <w:tcPr>
            <w:tcW w:w="2000" w:type="pct"/>
            <w:tcBorders>
              <w:top w:val="nil"/>
              <w:left w:val="nil"/>
              <w:bottom w:val="single" w:sz="4" w:space="0" w:color="auto"/>
              <w:right w:val="single" w:sz="8" w:space="0" w:color="auto"/>
            </w:tcBorders>
            <w:tcMar>
              <w:top w:w="0" w:type="dxa"/>
              <w:left w:w="108" w:type="dxa"/>
              <w:bottom w:w="0" w:type="dxa"/>
              <w:right w:w="108" w:type="dxa"/>
            </w:tcMar>
            <w:hideMark/>
          </w:tcPr>
          <w:p w14:paraId="4D3E00E0" w14:textId="77777777" w:rsidR="00F64C3E" w:rsidRPr="00F64C3E" w:rsidRDefault="00F64C3E" w:rsidP="00F64C3E">
            <w:pPr>
              <w:rPr>
                <w:sz w:val="20"/>
                <w:szCs w:val="20"/>
              </w:rPr>
            </w:pPr>
            <w:r w:rsidRPr="00F64C3E">
              <w:rPr>
                <w:sz w:val="20"/>
                <w:szCs w:val="20"/>
              </w:rPr>
              <w:t>от 3 (трех) до 6 (шести) месяцев включительно</w:t>
            </w:r>
          </w:p>
        </w:tc>
        <w:tc>
          <w:tcPr>
            <w:tcW w:w="771" w:type="pct"/>
            <w:tcBorders>
              <w:top w:val="nil"/>
              <w:left w:val="nil"/>
              <w:bottom w:val="single" w:sz="4" w:space="0" w:color="auto"/>
              <w:right w:val="single" w:sz="8" w:space="0" w:color="auto"/>
            </w:tcBorders>
            <w:tcMar>
              <w:top w:w="0" w:type="dxa"/>
              <w:left w:w="108" w:type="dxa"/>
              <w:bottom w:w="0" w:type="dxa"/>
              <w:right w:w="108" w:type="dxa"/>
            </w:tcMar>
            <w:hideMark/>
          </w:tcPr>
          <w:p w14:paraId="5EB463F2" w14:textId="77777777" w:rsidR="00F64C3E" w:rsidRPr="00F64C3E" w:rsidRDefault="00F64C3E" w:rsidP="00F64C3E">
            <w:pPr>
              <w:rPr>
                <w:sz w:val="20"/>
                <w:szCs w:val="20"/>
              </w:rPr>
            </w:pPr>
          </w:p>
        </w:tc>
        <w:tc>
          <w:tcPr>
            <w:tcW w:w="925" w:type="pct"/>
            <w:tcBorders>
              <w:top w:val="nil"/>
              <w:left w:val="nil"/>
              <w:bottom w:val="single" w:sz="4" w:space="0" w:color="auto"/>
              <w:right w:val="single" w:sz="8" w:space="0" w:color="auto"/>
            </w:tcBorders>
            <w:tcMar>
              <w:top w:w="0" w:type="dxa"/>
              <w:left w:w="108" w:type="dxa"/>
              <w:bottom w:w="0" w:type="dxa"/>
              <w:right w:w="108" w:type="dxa"/>
            </w:tcMar>
            <w:hideMark/>
          </w:tcPr>
          <w:p w14:paraId="496B1B32" w14:textId="77777777" w:rsidR="00F64C3E" w:rsidRPr="00F64C3E" w:rsidRDefault="00F64C3E" w:rsidP="00F64C3E">
            <w:pPr>
              <w:rPr>
                <w:sz w:val="20"/>
                <w:szCs w:val="20"/>
              </w:rPr>
            </w:pPr>
          </w:p>
        </w:tc>
        <w:tc>
          <w:tcPr>
            <w:tcW w:w="959" w:type="pct"/>
            <w:tcBorders>
              <w:top w:val="nil"/>
              <w:left w:val="nil"/>
              <w:bottom w:val="single" w:sz="4" w:space="0" w:color="auto"/>
              <w:right w:val="single" w:sz="8" w:space="0" w:color="auto"/>
            </w:tcBorders>
            <w:tcMar>
              <w:top w:w="0" w:type="dxa"/>
              <w:left w:w="108" w:type="dxa"/>
              <w:bottom w:w="0" w:type="dxa"/>
              <w:right w:w="108" w:type="dxa"/>
            </w:tcMar>
            <w:hideMark/>
          </w:tcPr>
          <w:p w14:paraId="2CFF36AA" w14:textId="77777777" w:rsidR="00F64C3E" w:rsidRPr="00F64C3E" w:rsidRDefault="00F64C3E" w:rsidP="00F64C3E">
            <w:pPr>
              <w:rPr>
                <w:sz w:val="20"/>
                <w:szCs w:val="20"/>
              </w:rPr>
            </w:pPr>
          </w:p>
        </w:tc>
      </w:tr>
      <w:tr w:rsidR="00F64C3E" w:rsidRPr="00F64C3E" w14:paraId="3933DC6B" w14:textId="77777777" w:rsidTr="008F2088">
        <w:trPr>
          <w:jc w:val="center"/>
        </w:trPr>
        <w:tc>
          <w:tcPr>
            <w:tcW w:w="3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315CCF" w14:textId="77777777" w:rsidR="00F64C3E" w:rsidRPr="00F64C3E" w:rsidRDefault="00F64C3E" w:rsidP="00F64C3E">
            <w:pPr>
              <w:rPr>
                <w:sz w:val="20"/>
                <w:szCs w:val="20"/>
              </w:rPr>
            </w:pPr>
            <w:r w:rsidRPr="00F64C3E">
              <w:rPr>
                <w:sz w:val="20"/>
                <w:szCs w:val="20"/>
              </w:rPr>
              <w:lastRenderedPageBreak/>
              <w:t>4.2.3</w:t>
            </w:r>
          </w:p>
        </w:tc>
        <w:tc>
          <w:tcPr>
            <w:tcW w:w="2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C240FF" w14:textId="77777777" w:rsidR="00F64C3E" w:rsidRPr="00F64C3E" w:rsidRDefault="00F64C3E" w:rsidP="00F64C3E">
            <w:pPr>
              <w:rPr>
                <w:sz w:val="20"/>
                <w:szCs w:val="20"/>
              </w:rPr>
            </w:pPr>
            <w:r w:rsidRPr="00F64C3E">
              <w:rPr>
                <w:sz w:val="20"/>
                <w:szCs w:val="20"/>
              </w:rPr>
              <w:t>от 6 (шести) до 12 (двенадцати) месяцев</w:t>
            </w:r>
          </w:p>
        </w:tc>
        <w:tc>
          <w:tcPr>
            <w:tcW w:w="7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4461A2" w14:textId="77777777" w:rsidR="00F64C3E" w:rsidRPr="00F64C3E" w:rsidRDefault="00F64C3E" w:rsidP="00F64C3E">
            <w:pPr>
              <w:rPr>
                <w:sz w:val="20"/>
                <w:szCs w:val="20"/>
              </w:rPr>
            </w:pPr>
          </w:p>
        </w:tc>
        <w:tc>
          <w:tcPr>
            <w:tcW w:w="9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626C60" w14:textId="77777777" w:rsidR="00F64C3E" w:rsidRPr="00F64C3E" w:rsidRDefault="00F64C3E" w:rsidP="00F64C3E">
            <w:pPr>
              <w:rPr>
                <w:sz w:val="20"/>
                <w:szCs w:val="20"/>
              </w:rPr>
            </w:pPr>
          </w:p>
        </w:tc>
        <w:tc>
          <w:tcPr>
            <w:tcW w:w="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E4879F" w14:textId="77777777" w:rsidR="00F64C3E" w:rsidRPr="00F64C3E" w:rsidRDefault="00F64C3E" w:rsidP="00F64C3E">
            <w:pPr>
              <w:rPr>
                <w:sz w:val="20"/>
                <w:szCs w:val="20"/>
              </w:rPr>
            </w:pPr>
          </w:p>
        </w:tc>
      </w:tr>
      <w:tr w:rsidR="00F64C3E" w:rsidRPr="00F64C3E" w14:paraId="01043C07" w14:textId="77777777" w:rsidTr="008F2088">
        <w:trPr>
          <w:jc w:val="center"/>
        </w:trPr>
        <w:tc>
          <w:tcPr>
            <w:tcW w:w="3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9BBFE1" w14:textId="77777777" w:rsidR="00F64C3E" w:rsidRPr="00F64C3E" w:rsidRDefault="00F64C3E" w:rsidP="00F64C3E">
            <w:pPr>
              <w:rPr>
                <w:sz w:val="20"/>
                <w:szCs w:val="20"/>
              </w:rPr>
            </w:pPr>
            <w:r w:rsidRPr="00F64C3E">
              <w:rPr>
                <w:sz w:val="20"/>
                <w:szCs w:val="20"/>
              </w:rPr>
              <w:t>4.2.4</w:t>
            </w:r>
          </w:p>
        </w:tc>
        <w:tc>
          <w:tcPr>
            <w:tcW w:w="2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1CC766" w14:textId="77777777" w:rsidR="00F64C3E" w:rsidRPr="00F64C3E" w:rsidRDefault="00F64C3E" w:rsidP="00F64C3E">
            <w:pPr>
              <w:rPr>
                <w:sz w:val="20"/>
                <w:szCs w:val="20"/>
              </w:rPr>
            </w:pPr>
            <w:r w:rsidRPr="00F64C3E">
              <w:rPr>
                <w:sz w:val="20"/>
                <w:szCs w:val="20"/>
              </w:rPr>
              <w:t>12 (двенадцать) месяцев</w:t>
            </w:r>
          </w:p>
        </w:tc>
        <w:tc>
          <w:tcPr>
            <w:tcW w:w="7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1A516C" w14:textId="77777777" w:rsidR="00F64C3E" w:rsidRPr="00F64C3E" w:rsidRDefault="00F64C3E" w:rsidP="00F64C3E">
            <w:pPr>
              <w:rPr>
                <w:sz w:val="20"/>
                <w:szCs w:val="20"/>
              </w:rPr>
            </w:pPr>
          </w:p>
        </w:tc>
        <w:tc>
          <w:tcPr>
            <w:tcW w:w="9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B26D02" w14:textId="77777777" w:rsidR="00F64C3E" w:rsidRPr="00F64C3E" w:rsidRDefault="00F64C3E" w:rsidP="00F64C3E">
            <w:pPr>
              <w:rPr>
                <w:sz w:val="20"/>
                <w:szCs w:val="20"/>
              </w:rPr>
            </w:pPr>
          </w:p>
        </w:tc>
        <w:tc>
          <w:tcPr>
            <w:tcW w:w="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0CB83A" w14:textId="77777777" w:rsidR="00F64C3E" w:rsidRPr="00F64C3E" w:rsidRDefault="00F64C3E" w:rsidP="00F64C3E">
            <w:pPr>
              <w:rPr>
                <w:sz w:val="20"/>
                <w:szCs w:val="20"/>
              </w:rPr>
            </w:pPr>
          </w:p>
        </w:tc>
      </w:tr>
      <w:tr w:rsidR="00F64C3E" w:rsidRPr="00F64C3E" w14:paraId="17DB8813" w14:textId="77777777" w:rsidTr="008F2088">
        <w:trPr>
          <w:jc w:val="center"/>
        </w:trPr>
        <w:tc>
          <w:tcPr>
            <w:tcW w:w="3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7F7970" w14:textId="77777777" w:rsidR="00F64C3E" w:rsidRPr="00F64C3E" w:rsidRDefault="00F64C3E" w:rsidP="00F64C3E">
            <w:pPr>
              <w:rPr>
                <w:sz w:val="20"/>
                <w:szCs w:val="20"/>
              </w:rPr>
            </w:pPr>
            <w:r w:rsidRPr="00F64C3E">
              <w:rPr>
                <w:sz w:val="20"/>
                <w:szCs w:val="20"/>
              </w:rPr>
              <w:t>4.2.5</w:t>
            </w:r>
          </w:p>
        </w:tc>
        <w:tc>
          <w:tcPr>
            <w:tcW w:w="2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628D90" w14:textId="77777777" w:rsidR="00F64C3E" w:rsidRPr="00F64C3E" w:rsidRDefault="00F64C3E" w:rsidP="00F64C3E">
            <w:pPr>
              <w:rPr>
                <w:sz w:val="20"/>
                <w:szCs w:val="20"/>
              </w:rPr>
            </w:pPr>
            <w:r w:rsidRPr="00F64C3E">
              <w:rPr>
                <w:sz w:val="20"/>
                <w:szCs w:val="20"/>
              </w:rPr>
              <w:t>свыше 12 (двенадцати) месяцев</w:t>
            </w:r>
          </w:p>
        </w:tc>
        <w:tc>
          <w:tcPr>
            <w:tcW w:w="7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DDA46C" w14:textId="77777777" w:rsidR="00F64C3E" w:rsidRPr="00F64C3E" w:rsidRDefault="00F64C3E" w:rsidP="00F64C3E">
            <w:pPr>
              <w:rPr>
                <w:sz w:val="20"/>
                <w:szCs w:val="20"/>
              </w:rPr>
            </w:pPr>
          </w:p>
        </w:tc>
        <w:tc>
          <w:tcPr>
            <w:tcW w:w="9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F9698F" w14:textId="77777777" w:rsidR="00F64C3E" w:rsidRPr="00F64C3E" w:rsidRDefault="00F64C3E" w:rsidP="00F64C3E">
            <w:pPr>
              <w:rPr>
                <w:sz w:val="20"/>
                <w:szCs w:val="20"/>
              </w:rPr>
            </w:pPr>
          </w:p>
        </w:tc>
        <w:tc>
          <w:tcPr>
            <w:tcW w:w="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537C7C" w14:textId="77777777" w:rsidR="00F64C3E" w:rsidRPr="00F64C3E" w:rsidRDefault="00F64C3E" w:rsidP="00F64C3E">
            <w:pPr>
              <w:rPr>
                <w:sz w:val="20"/>
                <w:szCs w:val="20"/>
              </w:rPr>
            </w:pPr>
          </w:p>
        </w:tc>
      </w:tr>
    </w:tbl>
    <w:p w14:paraId="5C001160" w14:textId="77777777" w:rsidR="00F64C3E" w:rsidRPr="00F64C3E" w:rsidRDefault="00F64C3E" w:rsidP="00F64C3E">
      <w:pPr>
        <w:rPr>
          <w:sz w:val="28"/>
          <w:szCs w:val="28"/>
        </w:rPr>
      </w:pPr>
      <w:r w:rsidRPr="00F64C3E">
        <w:rPr>
          <w:sz w:val="28"/>
          <w:szCs w:val="28"/>
        </w:rPr>
        <w:t> </w:t>
      </w:r>
    </w:p>
    <w:p w14:paraId="09A76CDD" w14:textId="77777777" w:rsidR="00F64C3E" w:rsidRPr="00F64C3E" w:rsidRDefault="00F64C3E" w:rsidP="00F64C3E">
      <w:pPr>
        <w:rPr>
          <w:sz w:val="28"/>
          <w:szCs w:val="28"/>
        </w:rPr>
      </w:pPr>
      <w:r w:rsidRPr="00F64C3E">
        <w:rPr>
          <w:sz w:val="28"/>
          <w:szCs w:val="28"/>
        </w:rPr>
        <w:t>продолжение таблицы:</w:t>
      </w:r>
    </w:p>
    <w:tbl>
      <w:tblPr>
        <w:tblW w:w="5000" w:type="pct"/>
        <w:jc w:val="center"/>
        <w:tblCellMar>
          <w:left w:w="0" w:type="dxa"/>
          <w:right w:w="0" w:type="dxa"/>
        </w:tblCellMar>
        <w:tblLook w:val="04A0" w:firstRow="1" w:lastRow="0" w:firstColumn="1" w:lastColumn="0" w:noHBand="0" w:noVBand="1"/>
      </w:tblPr>
      <w:tblGrid>
        <w:gridCol w:w="1924"/>
        <w:gridCol w:w="1924"/>
        <w:gridCol w:w="1923"/>
        <w:gridCol w:w="1923"/>
        <w:gridCol w:w="1923"/>
      </w:tblGrid>
      <w:tr w:rsidR="00F64C3E" w:rsidRPr="00F64C3E" w14:paraId="17D7E1CF" w14:textId="77777777" w:rsidTr="008F2088">
        <w:trPr>
          <w:jc w:val="center"/>
        </w:trPr>
        <w:tc>
          <w:tcPr>
            <w:tcW w:w="1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081DB8" w14:textId="77777777" w:rsidR="00F64C3E" w:rsidRPr="00F64C3E" w:rsidRDefault="00F64C3E" w:rsidP="00F64C3E">
            <w:pPr>
              <w:rPr>
                <w:sz w:val="20"/>
                <w:szCs w:val="20"/>
              </w:rPr>
            </w:pPr>
            <w:r w:rsidRPr="00F64C3E">
              <w:rPr>
                <w:sz w:val="28"/>
                <w:szCs w:val="28"/>
              </w:rPr>
              <w:t> </w:t>
            </w:r>
            <w:r w:rsidRPr="00F64C3E">
              <w:rPr>
                <w:sz w:val="20"/>
                <w:szCs w:val="20"/>
              </w:rPr>
              <w:t>Всего депозитов, пролонгированных за отчетный месяц</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D6907F8" w14:textId="77777777" w:rsidR="00F64C3E" w:rsidRPr="00F64C3E" w:rsidRDefault="00F64C3E" w:rsidP="00F64C3E">
            <w:pPr>
              <w:rPr>
                <w:sz w:val="20"/>
                <w:szCs w:val="20"/>
              </w:rPr>
            </w:pPr>
            <w:r w:rsidRPr="00F64C3E">
              <w:rPr>
                <w:color w:val="000000"/>
                <w:sz w:val="20"/>
                <w:szCs w:val="20"/>
              </w:rPr>
              <w:t>Количество счетов,  ставка вознаграждения по которым была изменена за отчетный месяц</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1636CC5" w14:textId="77777777" w:rsidR="00F64C3E" w:rsidRPr="00F64C3E" w:rsidRDefault="00F64C3E" w:rsidP="00F64C3E">
            <w:pPr>
              <w:rPr>
                <w:sz w:val="20"/>
                <w:szCs w:val="20"/>
              </w:rPr>
            </w:pPr>
            <w:r w:rsidRPr="00F64C3E">
              <w:rPr>
                <w:color w:val="000000"/>
                <w:sz w:val="20"/>
                <w:szCs w:val="20"/>
              </w:rPr>
              <w:t>Всего депозитов, ставка вознаграждения по которым была изменена за отчетный месяц</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507378" w14:textId="77777777" w:rsidR="00F64C3E" w:rsidRPr="00F64C3E" w:rsidRDefault="00F64C3E" w:rsidP="00F64C3E">
            <w:pPr>
              <w:rPr>
                <w:sz w:val="20"/>
                <w:szCs w:val="20"/>
              </w:rPr>
            </w:pPr>
            <w:r w:rsidRPr="00F64C3E">
              <w:rPr>
                <w:sz w:val="20"/>
                <w:szCs w:val="20"/>
              </w:rPr>
              <w:t>Количество счетов, пополненных вкладчиком и (или) третьим лицом за отчетный месяц</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6A9B62" w14:textId="77777777" w:rsidR="00F64C3E" w:rsidRPr="00F64C3E" w:rsidRDefault="00F64C3E" w:rsidP="00F64C3E">
            <w:pPr>
              <w:rPr>
                <w:sz w:val="20"/>
                <w:szCs w:val="20"/>
              </w:rPr>
            </w:pPr>
            <w:r w:rsidRPr="00F64C3E">
              <w:rPr>
                <w:sz w:val="20"/>
                <w:szCs w:val="20"/>
              </w:rPr>
              <w:t>Всего депозитов, пополненных вкладчиком и (или) третьим лицом за отчетный месяц</w:t>
            </w:r>
          </w:p>
        </w:tc>
      </w:tr>
      <w:tr w:rsidR="00F64C3E" w:rsidRPr="00F64C3E" w14:paraId="65E0387A" w14:textId="77777777" w:rsidTr="008F2088">
        <w:trPr>
          <w:jc w:val="center"/>
        </w:trPr>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FE888E" w14:textId="77777777" w:rsidR="00F64C3E" w:rsidRPr="00F64C3E" w:rsidRDefault="00F64C3E" w:rsidP="00F64C3E">
            <w:pPr>
              <w:jc w:val="center"/>
              <w:rPr>
                <w:sz w:val="20"/>
                <w:szCs w:val="20"/>
              </w:rPr>
            </w:pPr>
            <w:r w:rsidRPr="00F64C3E">
              <w:rPr>
                <w:sz w:val="20"/>
                <w:szCs w:val="20"/>
              </w:rPr>
              <w:t>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72C99EED" w14:textId="77777777" w:rsidR="00F64C3E" w:rsidRPr="00F64C3E" w:rsidRDefault="00F64C3E" w:rsidP="00F64C3E">
            <w:pPr>
              <w:jc w:val="center"/>
              <w:rPr>
                <w:sz w:val="20"/>
                <w:szCs w:val="20"/>
              </w:rPr>
            </w:pPr>
            <w:r w:rsidRPr="00F64C3E">
              <w:rPr>
                <w:sz w:val="20"/>
                <w:szCs w:val="20"/>
              </w:rPr>
              <w:t>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3BE2E727" w14:textId="77777777" w:rsidR="00F64C3E" w:rsidRPr="00F64C3E" w:rsidRDefault="00F64C3E" w:rsidP="00F64C3E">
            <w:pPr>
              <w:jc w:val="center"/>
              <w:rPr>
                <w:sz w:val="20"/>
                <w:szCs w:val="20"/>
              </w:rPr>
            </w:pPr>
            <w:r w:rsidRPr="00F64C3E">
              <w:rPr>
                <w:sz w:val="20"/>
                <w:szCs w:val="20"/>
              </w:rPr>
              <w:t>8</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0ACAA328" w14:textId="77777777" w:rsidR="00F64C3E" w:rsidRPr="00F64C3E" w:rsidRDefault="00F64C3E" w:rsidP="00F64C3E">
            <w:pPr>
              <w:jc w:val="center"/>
              <w:rPr>
                <w:sz w:val="20"/>
                <w:szCs w:val="20"/>
              </w:rPr>
            </w:pPr>
            <w:r w:rsidRPr="00F64C3E">
              <w:rPr>
                <w:sz w:val="20"/>
                <w:szCs w:val="20"/>
              </w:rPr>
              <w:t>9</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1AE1DCCC" w14:textId="77777777" w:rsidR="00F64C3E" w:rsidRPr="00F64C3E" w:rsidRDefault="00F64C3E" w:rsidP="00F64C3E">
            <w:pPr>
              <w:jc w:val="center"/>
              <w:rPr>
                <w:sz w:val="20"/>
                <w:szCs w:val="20"/>
              </w:rPr>
            </w:pPr>
            <w:r w:rsidRPr="00F64C3E">
              <w:rPr>
                <w:sz w:val="20"/>
                <w:szCs w:val="20"/>
              </w:rPr>
              <w:t>10</w:t>
            </w:r>
          </w:p>
        </w:tc>
      </w:tr>
      <w:tr w:rsidR="00F64C3E" w:rsidRPr="00F64C3E" w14:paraId="4D64CE41" w14:textId="77777777" w:rsidTr="008F2088">
        <w:trPr>
          <w:jc w:val="center"/>
        </w:trPr>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E38D44" w14:textId="77777777" w:rsidR="00F64C3E" w:rsidRPr="00F64C3E" w:rsidRDefault="00F64C3E" w:rsidP="00F64C3E">
            <w:pPr>
              <w:rPr>
                <w:sz w:val="20"/>
                <w:szCs w:val="20"/>
              </w:rPr>
            </w:pPr>
            <w:r w:rsidRPr="00F64C3E">
              <w:rPr>
                <w:sz w:val="20"/>
                <w:szCs w:val="20"/>
              </w:rP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65AF4796" w14:textId="77777777" w:rsidR="00F64C3E" w:rsidRPr="00F64C3E" w:rsidRDefault="00F64C3E" w:rsidP="00F64C3E">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105A3630" w14:textId="77777777" w:rsidR="00F64C3E" w:rsidRPr="00F64C3E" w:rsidRDefault="00F64C3E" w:rsidP="00F64C3E">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6FDD8A1B" w14:textId="77777777" w:rsidR="00F64C3E" w:rsidRPr="00F64C3E" w:rsidRDefault="00F64C3E" w:rsidP="00F64C3E">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21081044" w14:textId="77777777" w:rsidR="00F64C3E" w:rsidRPr="00F64C3E" w:rsidRDefault="00F64C3E" w:rsidP="00F64C3E">
            <w:pPr>
              <w:rPr>
                <w:sz w:val="20"/>
                <w:szCs w:val="20"/>
              </w:rPr>
            </w:pPr>
          </w:p>
        </w:tc>
      </w:tr>
    </w:tbl>
    <w:p w14:paraId="2F496D61" w14:textId="77777777" w:rsidR="00F64C3E" w:rsidRPr="00F64C3E" w:rsidRDefault="00F64C3E" w:rsidP="00F64C3E">
      <w:pPr>
        <w:rPr>
          <w:sz w:val="28"/>
          <w:szCs w:val="28"/>
        </w:rPr>
      </w:pPr>
      <w:r w:rsidRPr="00F64C3E">
        <w:rPr>
          <w:sz w:val="28"/>
          <w:szCs w:val="28"/>
        </w:rPr>
        <w:t> </w:t>
      </w:r>
    </w:p>
    <w:p w14:paraId="2EF5ECF1" w14:textId="77777777" w:rsidR="00F64C3E" w:rsidRPr="00F64C3E" w:rsidRDefault="00F64C3E" w:rsidP="00F64C3E">
      <w:pPr>
        <w:rPr>
          <w:sz w:val="28"/>
          <w:szCs w:val="28"/>
        </w:rPr>
      </w:pPr>
      <w:r w:rsidRPr="00F64C3E">
        <w:rPr>
          <w:sz w:val="28"/>
          <w:szCs w:val="28"/>
        </w:rPr>
        <w:t>продолжение таблицы:</w:t>
      </w:r>
    </w:p>
    <w:tbl>
      <w:tblPr>
        <w:tblW w:w="5000" w:type="pct"/>
        <w:jc w:val="center"/>
        <w:tblCellMar>
          <w:left w:w="0" w:type="dxa"/>
          <w:right w:w="0" w:type="dxa"/>
        </w:tblCellMar>
        <w:tblLook w:val="04A0" w:firstRow="1" w:lastRow="0" w:firstColumn="1" w:lastColumn="0" w:noHBand="0" w:noVBand="1"/>
      </w:tblPr>
      <w:tblGrid>
        <w:gridCol w:w="1615"/>
        <w:gridCol w:w="1616"/>
        <w:gridCol w:w="1616"/>
        <w:gridCol w:w="1568"/>
        <w:gridCol w:w="1627"/>
        <w:gridCol w:w="1575"/>
      </w:tblGrid>
      <w:tr w:rsidR="00F64C3E" w:rsidRPr="00F64C3E" w14:paraId="20899495" w14:textId="77777777" w:rsidTr="008F2088">
        <w:trPr>
          <w:jc w:val="center"/>
        </w:trPr>
        <w:tc>
          <w:tcPr>
            <w:tcW w:w="840" w:type="pct"/>
            <w:tcBorders>
              <w:top w:val="single" w:sz="8" w:space="0" w:color="auto"/>
              <w:left w:val="single" w:sz="8" w:space="0" w:color="auto"/>
              <w:bottom w:val="single" w:sz="8" w:space="0" w:color="auto"/>
              <w:right w:val="single" w:sz="8" w:space="0" w:color="auto"/>
            </w:tcBorders>
          </w:tcPr>
          <w:p w14:paraId="2B8FB710" w14:textId="77777777" w:rsidR="00F64C3E" w:rsidRPr="00F64C3E" w:rsidRDefault="00F64C3E" w:rsidP="00F64C3E">
            <w:pPr>
              <w:jc w:val="center"/>
              <w:rPr>
                <w:sz w:val="20"/>
                <w:szCs w:val="20"/>
              </w:rPr>
            </w:pPr>
            <w:r w:rsidRPr="00F64C3E">
              <w:rPr>
                <w:sz w:val="28"/>
                <w:szCs w:val="28"/>
              </w:rPr>
              <w:t> </w:t>
            </w:r>
            <w:r w:rsidRPr="00F64C3E">
              <w:rPr>
                <w:sz w:val="20"/>
                <w:szCs w:val="20"/>
              </w:rPr>
              <w:t>Количество счетов, из которых были частично сняты деньги за отчетный месяц</w:t>
            </w:r>
          </w:p>
        </w:tc>
        <w:tc>
          <w:tcPr>
            <w:tcW w:w="840" w:type="pct"/>
            <w:tcBorders>
              <w:top w:val="single" w:sz="8" w:space="0" w:color="auto"/>
              <w:left w:val="single" w:sz="8" w:space="0" w:color="auto"/>
              <w:bottom w:val="single" w:sz="8" w:space="0" w:color="auto"/>
              <w:right w:val="single" w:sz="8" w:space="0" w:color="auto"/>
            </w:tcBorders>
          </w:tcPr>
          <w:p w14:paraId="436EAEAA" w14:textId="77777777" w:rsidR="00F64C3E" w:rsidRPr="00F64C3E" w:rsidRDefault="00F64C3E" w:rsidP="00F64C3E">
            <w:pPr>
              <w:jc w:val="center"/>
              <w:rPr>
                <w:sz w:val="20"/>
                <w:szCs w:val="20"/>
              </w:rPr>
            </w:pPr>
            <w:r w:rsidRPr="00F64C3E">
              <w:rPr>
                <w:sz w:val="20"/>
                <w:szCs w:val="20"/>
              </w:rPr>
              <w:t>Всего депозитов, частично снятых за отчетный месяц</w:t>
            </w:r>
          </w:p>
        </w:tc>
        <w:tc>
          <w:tcPr>
            <w:tcW w:w="8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2F7F09" w14:textId="77777777" w:rsidR="00F64C3E" w:rsidRPr="00F64C3E" w:rsidRDefault="00F64C3E" w:rsidP="00F64C3E">
            <w:pPr>
              <w:jc w:val="center"/>
              <w:rPr>
                <w:sz w:val="20"/>
                <w:szCs w:val="20"/>
              </w:rPr>
            </w:pPr>
            <w:r w:rsidRPr="00F64C3E">
              <w:rPr>
                <w:sz w:val="20"/>
                <w:szCs w:val="20"/>
              </w:rPr>
              <w:t>Количество счетов, погашенных по сроку за отчетный месяц</w:t>
            </w:r>
          </w:p>
        </w:tc>
        <w:tc>
          <w:tcPr>
            <w:tcW w:w="8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29367E" w14:textId="77777777" w:rsidR="00F64C3E" w:rsidRPr="00F64C3E" w:rsidRDefault="00F64C3E" w:rsidP="00F64C3E">
            <w:pPr>
              <w:jc w:val="center"/>
              <w:rPr>
                <w:sz w:val="20"/>
                <w:szCs w:val="20"/>
              </w:rPr>
            </w:pPr>
            <w:r w:rsidRPr="00F64C3E">
              <w:rPr>
                <w:sz w:val="20"/>
                <w:szCs w:val="20"/>
              </w:rPr>
              <w:t>Всего депозитов, погашенных по сроку за отчетный месяц</w:t>
            </w:r>
          </w:p>
        </w:tc>
        <w:tc>
          <w:tcPr>
            <w:tcW w:w="8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1C386B" w14:textId="77777777" w:rsidR="00F64C3E" w:rsidRPr="00F64C3E" w:rsidRDefault="00F64C3E" w:rsidP="00F64C3E">
            <w:pPr>
              <w:jc w:val="center"/>
              <w:rPr>
                <w:sz w:val="20"/>
                <w:szCs w:val="20"/>
              </w:rPr>
            </w:pPr>
            <w:r w:rsidRPr="00F64C3E">
              <w:rPr>
                <w:sz w:val="20"/>
                <w:szCs w:val="20"/>
              </w:rPr>
              <w:t>Количество счетов, досрочно погашенных за отчетный месяц</w:t>
            </w: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AD46FF" w14:textId="77777777" w:rsidR="00F64C3E" w:rsidRPr="00F64C3E" w:rsidRDefault="00F64C3E" w:rsidP="00F64C3E">
            <w:pPr>
              <w:jc w:val="center"/>
              <w:rPr>
                <w:sz w:val="20"/>
                <w:szCs w:val="20"/>
              </w:rPr>
            </w:pPr>
            <w:r w:rsidRPr="00F64C3E">
              <w:rPr>
                <w:sz w:val="20"/>
                <w:szCs w:val="20"/>
              </w:rPr>
              <w:t>Всего депозитов, досрочно погашенных за отчетный месяц</w:t>
            </w:r>
          </w:p>
        </w:tc>
      </w:tr>
      <w:tr w:rsidR="00F64C3E" w:rsidRPr="00F64C3E" w14:paraId="394F77BB" w14:textId="77777777" w:rsidTr="008F2088">
        <w:trPr>
          <w:jc w:val="center"/>
        </w:trPr>
        <w:tc>
          <w:tcPr>
            <w:tcW w:w="840" w:type="pct"/>
            <w:tcBorders>
              <w:top w:val="nil"/>
              <w:left w:val="single" w:sz="8" w:space="0" w:color="auto"/>
              <w:bottom w:val="single" w:sz="8" w:space="0" w:color="auto"/>
              <w:right w:val="single" w:sz="8" w:space="0" w:color="auto"/>
            </w:tcBorders>
          </w:tcPr>
          <w:p w14:paraId="5915D9D7" w14:textId="77777777" w:rsidR="00F64C3E" w:rsidRPr="00F64C3E" w:rsidRDefault="00F64C3E" w:rsidP="00F64C3E">
            <w:pPr>
              <w:tabs>
                <w:tab w:val="center" w:pos="797"/>
                <w:tab w:val="left" w:pos="1351"/>
              </w:tabs>
              <w:jc w:val="center"/>
              <w:rPr>
                <w:sz w:val="20"/>
                <w:szCs w:val="20"/>
              </w:rPr>
            </w:pPr>
            <w:r w:rsidRPr="00F64C3E">
              <w:rPr>
                <w:sz w:val="20"/>
                <w:szCs w:val="20"/>
              </w:rPr>
              <w:t>11</w:t>
            </w:r>
          </w:p>
        </w:tc>
        <w:tc>
          <w:tcPr>
            <w:tcW w:w="840" w:type="pct"/>
            <w:tcBorders>
              <w:top w:val="nil"/>
              <w:left w:val="single" w:sz="8" w:space="0" w:color="auto"/>
              <w:bottom w:val="single" w:sz="8" w:space="0" w:color="auto"/>
              <w:right w:val="single" w:sz="8" w:space="0" w:color="auto"/>
            </w:tcBorders>
          </w:tcPr>
          <w:p w14:paraId="3652F269" w14:textId="77777777" w:rsidR="00F64C3E" w:rsidRPr="00F64C3E" w:rsidRDefault="00F64C3E" w:rsidP="00F64C3E">
            <w:pPr>
              <w:jc w:val="center"/>
              <w:rPr>
                <w:sz w:val="20"/>
                <w:szCs w:val="20"/>
              </w:rPr>
            </w:pPr>
            <w:r w:rsidRPr="00F64C3E">
              <w:rPr>
                <w:sz w:val="20"/>
                <w:szCs w:val="20"/>
              </w:rPr>
              <w:t>12</w:t>
            </w:r>
          </w:p>
        </w:tc>
        <w:tc>
          <w:tcPr>
            <w:tcW w:w="8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A6FCD" w14:textId="77777777" w:rsidR="00F64C3E" w:rsidRPr="00F64C3E" w:rsidRDefault="00F64C3E" w:rsidP="00F64C3E">
            <w:pPr>
              <w:jc w:val="center"/>
              <w:rPr>
                <w:sz w:val="20"/>
                <w:szCs w:val="20"/>
              </w:rPr>
            </w:pPr>
            <w:r w:rsidRPr="00F64C3E">
              <w:rPr>
                <w:sz w:val="20"/>
                <w:szCs w:val="20"/>
              </w:rPr>
              <w:t>13</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220FD428" w14:textId="77777777" w:rsidR="00F64C3E" w:rsidRPr="00F64C3E" w:rsidRDefault="00F64C3E" w:rsidP="00F64C3E">
            <w:pPr>
              <w:jc w:val="center"/>
              <w:rPr>
                <w:sz w:val="20"/>
                <w:szCs w:val="20"/>
              </w:rPr>
            </w:pPr>
            <w:r w:rsidRPr="00F64C3E">
              <w:rPr>
                <w:sz w:val="20"/>
                <w:szCs w:val="20"/>
              </w:rPr>
              <w:t>14</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544ABD59" w14:textId="77777777" w:rsidR="00F64C3E" w:rsidRPr="00F64C3E" w:rsidRDefault="00F64C3E" w:rsidP="00F64C3E">
            <w:pPr>
              <w:jc w:val="center"/>
              <w:rPr>
                <w:sz w:val="20"/>
                <w:szCs w:val="20"/>
              </w:rPr>
            </w:pPr>
            <w:r w:rsidRPr="00F64C3E">
              <w:rPr>
                <w:sz w:val="20"/>
                <w:szCs w:val="20"/>
              </w:rPr>
              <w:t>15</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524EEFB9" w14:textId="77777777" w:rsidR="00F64C3E" w:rsidRPr="00F64C3E" w:rsidRDefault="00F64C3E" w:rsidP="00F64C3E">
            <w:pPr>
              <w:jc w:val="center"/>
              <w:rPr>
                <w:sz w:val="20"/>
                <w:szCs w:val="20"/>
              </w:rPr>
            </w:pPr>
            <w:r w:rsidRPr="00F64C3E">
              <w:rPr>
                <w:sz w:val="20"/>
                <w:szCs w:val="20"/>
              </w:rPr>
              <w:t>16</w:t>
            </w:r>
          </w:p>
        </w:tc>
      </w:tr>
      <w:tr w:rsidR="00F64C3E" w:rsidRPr="00F64C3E" w14:paraId="3264AA3E" w14:textId="77777777" w:rsidTr="008F2088">
        <w:trPr>
          <w:jc w:val="center"/>
        </w:trPr>
        <w:tc>
          <w:tcPr>
            <w:tcW w:w="840" w:type="pct"/>
            <w:tcBorders>
              <w:top w:val="nil"/>
              <w:left w:val="single" w:sz="8" w:space="0" w:color="auto"/>
              <w:bottom w:val="single" w:sz="8" w:space="0" w:color="auto"/>
              <w:right w:val="single" w:sz="8" w:space="0" w:color="auto"/>
            </w:tcBorders>
          </w:tcPr>
          <w:p w14:paraId="38B10D83" w14:textId="77777777" w:rsidR="00F64C3E" w:rsidRPr="00F64C3E" w:rsidRDefault="00F64C3E" w:rsidP="00F64C3E">
            <w:pPr>
              <w:rPr>
                <w:sz w:val="20"/>
                <w:szCs w:val="20"/>
              </w:rPr>
            </w:pPr>
          </w:p>
        </w:tc>
        <w:tc>
          <w:tcPr>
            <w:tcW w:w="840" w:type="pct"/>
            <w:tcBorders>
              <w:top w:val="nil"/>
              <w:left w:val="single" w:sz="8" w:space="0" w:color="auto"/>
              <w:bottom w:val="single" w:sz="8" w:space="0" w:color="auto"/>
              <w:right w:val="single" w:sz="8" w:space="0" w:color="auto"/>
            </w:tcBorders>
          </w:tcPr>
          <w:p w14:paraId="7B60267D" w14:textId="77777777" w:rsidR="00F64C3E" w:rsidRPr="00F64C3E" w:rsidRDefault="00F64C3E" w:rsidP="00F64C3E">
            <w:pPr>
              <w:rPr>
                <w:sz w:val="20"/>
                <w:szCs w:val="20"/>
              </w:rPr>
            </w:pPr>
          </w:p>
        </w:tc>
        <w:tc>
          <w:tcPr>
            <w:tcW w:w="8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189B0" w14:textId="77777777" w:rsidR="00F64C3E" w:rsidRPr="00F64C3E" w:rsidRDefault="00F64C3E" w:rsidP="00F64C3E">
            <w:pPr>
              <w:rPr>
                <w:sz w:val="20"/>
                <w:szCs w:val="20"/>
              </w:rPr>
            </w:pPr>
            <w:r w:rsidRPr="00F64C3E">
              <w:rPr>
                <w:sz w:val="20"/>
                <w:szCs w:val="20"/>
              </w:rPr>
              <w:t> </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5FFBFD93" w14:textId="77777777" w:rsidR="00F64C3E" w:rsidRPr="00F64C3E" w:rsidRDefault="00F64C3E" w:rsidP="00F64C3E">
            <w:pPr>
              <w:rPr>
                <w:sz w:val="20"/>
                <w:szCs w:val="20"/>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613BEC08" w14:textId="77777777" w:rsidR="00F64C3E" w:rsidRPr="00F64C3E" w:rsidRDefault="00F64C3E" w:rsidP="00F64C3E">
            <w:pPr>
              <w:rPr>
                <w:sz w:val="20"/>
                <w:szCs w:val="20"/>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52DAE3DE" w14:textId="77777777" w:rsidR="00F64C3E" w:rsidRPr="00F64C3E" w:rsidRDefault="00F64C3E" w:rsidP="00F64C3E">
            <w:pPr>
              <w:rPr>
                <w:sz w:val="20"/>
                <w:szCs w:val="20"/>
              </w:rPr>
            </w:pPr>
          </w:p>
        </w:tc>
      </w:tr>
    </w:tbl>
    <w:p w14:paraId="5AE3EA42" w14:textId="77777777" w:rsidR="00F64C3E" w:rsidRPr="00F64C3E" w:rsidRDefault="00F64C3E" w:rsidP="00F64C3E">
      <w:pPr>
        <w:rPr>
          <w:sz w:val="28"/>
          <w:szCs w:val="28"/>
        </w:rPr>
      </w:pPr>
      <w:r w:rsidRPr="00F64C3E">
        <w:rPr>
          <w:sz w:val="28"/>
          <w:szCs w:val="28"/>
        </w:rPr>
        <w:t> </w:t>
      </w:r>
    </w:p>
    <w:p w14:paraId="749EC8BB" w14:textId="77777777" w:rsidR="00F64C3E" w:rsidRPr="00F64C3E" w:rsidRDefault="00F64C3E" w:rsidP="00F64C3E">
      <w:pPr>
        <w:rPr>
          <w:sz w:val="28"/>
          <w:szCs w:val="28"/>
        </w:rPr>
      </w:pPr>
    </w:p>
    <w:p w14:paraId="0A879736" w14:textId="77777777" w:rsidR="00F64C3E" w:rsidRPr="00F64C3E" w:rsidRDefault="00F64C3E" w:rsidP="00F64C3E">
      <w:pPr>
        <w:ind w:firstLine="709"/>
        <w:rPr>
          <w:sz w:val="28"/>
          <w:szCs w:val="28"/>
        </w:rPr>
      </w:pPr>
      <w:r w:rsidRPr="00F64C3E">
        <w:rPr>
          <w:bCs/>
          <w:sz w:val="28"/>
          <w:szCs w:val="28"/>
        </w:rPr>
        <w:t>Таблица 3. Сведения о сумме возмещения</w:t>
      </w:r>
    </w:p>
    <w:p w14:paraId="0EC0AE0A" w14:textId="77777777" w:rsidR="00F64C3E" w:rsidRPr="00F64C3E" w:rsidRDefault="00F64C3E" w:rsidP="00F64C3E">
      <w:pPr>
        <w:rPr>
          <w:sz w:val="28"/>
          <w:szCs w:val="28"/>
        </w:rPr>
      </w:pPr>
      <w:r w:rsidRPr="00F64C3E">
        <w:rPr>
          <w:sz w:val="28"/>
          <w:szCs w:val="28"/>
        </w:rPr>
        <w:t> </w:t>
      </w:r>
    </w:p>
    <w:tbl>
      <w:tblPr>
        <w:tblW w:w="5000" w:type="pct"/>
        <w:jc w:val="center"/>
        <w:tblCellMar>
          <w:left w:w="0" w:type="dxa"/>
          <w:right w:w="0" w:type="dxa"/>
        </w:tblCellMar>
        <w:tblLook w:val="04A0" w:firstRow="1" w:lastRow="0" w:firstColumn="1" w:lastColumn="0" w:noHBand="0" w:noVBand="1"/>
      </w:tblPr>
      <w:tblGrid>
        <w:gridCol w:w="466"/>
        <w:gridCol w:w="8146"/>
        <w:gridCol w:w="1005"/>
      </w:tblGrid>
      <w:tr w:rsidR="00F64C3E" w:rsidRPr="00F64C3E" w14:paraId="7C08BD67" w14:textId="77777777" w:rsidTr="008F2088">
        <w:trPr>
          <w:jc w:val="center"/>
        </w:trPr>
        <w:tc>
          <w:tcPr>
            <w:tcW w:w="1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E16AAF" w14:textId="77777777" w:rsidR="00F64C3E" w:rsidRPr="00F64C3E" w:rsidRDefault="00F64C3E" w:rsidP="00F64C3E">
            <w:pPr>
              <w:jc w:val="center"/>
              <w:rPr>
                <w:sz w:val="20"/>
                <w:szCs w:val="20"/>
              </w:rPr>
            </w:pPr>
            <w:r w:rsidRPr="00F64C3E">
              <w:rPr>
                <w:sz w:val="20"/>
                <w:szCs w:val="20"/>
              </w:rPr>
              <w:t>№</w:t>
            </w:r>
          </w:p>
        </w:tc>
        <w:tc>
          <w:tcPr>
            <w:tcW w:w="44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C68621" w14:textId="77777777" w:rsidR="00F64C3E" w:rsidRPr="00F64C3E" w:rsidRDefault="00F64C3E" w:rsidP="00F64C3E">
            <w:pPr>
              <w:jc w:val="center"/>
              <w:rPr>
                <w:sz w:val="20"/>
                <w:szCs w:val="20"/>
              </w:rPr>
            </w:pPr>
            <w:r w:rsidRPr="00F64C3E">
              <w:rPr>
                <w:sz w:val="20"/>
                <w:szCs w:val="20"/>
              </w:rPr>
              <w:t>Наименование показателя</w:t>
            </w:r>
          </w:p>
        </w:tc>
        <w:tc>
          <w:tcPr>
            <w:tcW w:w="3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146F91" w14:textId="77777777" w:rsidR="00F64C3E" w:rsidRPr="00F64C3E" w:rsidRDefault="00F64C3E" w:rsidP="00F64C3E">
            <w:pPr>
              <w:jc w:val="center"/>
              <w:rPr>
                <w:sz w:val="20"/>
                <w:szCs w:val="20"/>
              </w:rPr>
            </w:pPr>
            <w:r w:rsidRPr="00F64C3E">
              <w:rPr>
                <w:sz w:val="20"/>
                <w:szCs w:val="20"/>
              </w:rPr>
              <w:t>Значение</w:t>
            </w:r>
          </w:p>
        </w:tc>
      </w:tr>
      <w:tr w:rsidR="00F64C3E" w:rsidRPr="00F64C3E" w14:paraId="7E297FF5" w14:textId="77777777" w:rsidTr="008F208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70D4E" w14:textId="77777777" w:rsidR="00F64C3E" w:rsidRPr="00F64C3E" w:rsidRDefault="00F64C3E" w:rsidP="00F64C3E">
            <w:pPr>
              <w:jc w:val="center"/>
              <w:rPr>
                <w:sz w:val="20"/>
                <w:szCs w:val="20"/>
              </w:rPr>
            </w:pPr>
            <w:r w:rsidRPr="00F64C3E">
              <w:rPr>
                <w:sz w:val="20"/>
                <w:szCs w:val="20"/>
              </w:rPr>
              <w:t>1</w:t>
            </w:r>
          </w:p>
        </w:tc>
        <w:tc>
          <w:tcPr>
            <w:tcW w:w="4452" w:type="pct"/>
            <w:tcBorders>
              <w:top w:val="nil"/>
              <w:left w:val="nil"/>
              <w:bottom w:val="single" w:sz="8" w:space="0" w:color="auto"/>
              <w:right w:val="single" w:sz="8" w:space="0" w:color="auto"/>
            </w:tcBorders>
            <w:tcMar>
              <w:top w:w="0" w:type="dxa"/>
              <w:left w:w="108" w:type="dxa"/>
              <w:bottom w:w="0" w:type="dxa"/>
              <w:right w:w="108" w:type="dxa"/>
            </w:tcMar>
            <w:hideMark/>
          </w:tcPr>
          <w:p w14:paraId="04A650F7" w14:textId="77777777" w:rsidR="00F64C3E" w:rsidRPr="00F64C3E" w:rsidRDefault="00F64C3E" w:rsidP="00F64C3E">
            <w:pPr>
              <w:jc w:val="center"/>
              <w:rPr>
                <w:sz w:val="20"/>
                <w:szCs w:val="20"/>
              </w:rPr>
            </w:pPr>
            <w:r w:rsidRPr="00F64C3E">
              <w:rPr>
                <w:sz w:val="20"/>
                <w:szCs w:val="20"/>
              </w:rPr>
              <w:t>2</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14:paraId="7B7CCF4C" w14:textId="77777777" w:rsidR="00F64C3E" w:rsidRPr="00F64C3E" w:rsidRDefault="00F64C3E" w:rsidP="00F64C3E">
            <w:pPr>
              <w:jc w:val="center"/>
              <w:rPr>
                <w:sz w:val="20"/>
                <w:szCs w:val="20"/>
              </w:rPr>
            </w:pPr>
            <w:r w:rsidRPr="00F64C3E">
              <w:rPr>
                <w:sz w:val="20"/>
                <w:szCs w:val="20"/>
              </w:rPr>
              <w:t>3</w:t>
            </w:r>
          </w:p>
        </w:tc>
      </w:tr>
      <w:tr w:rsidR="00F64C3E" w:rsidRPr="00F64C3E" w14:paraId="2D349144" w14:textId="77777777" w:rsidTr="008F208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1EC2D5" w14:textId="77777777" w:rsidR="00F64C3E" w:rsidRPr="00F64C3E" w:rsidRDefault="00F64C3E" w:rsidP="00F64C3E">
            <w:pPr>
              <w:rPr>
                <w:sz w:val="20"/>
                <w:szCs w:val="20"/>
              </w:rPr>
            </w:pPr>
            <w:r w:rsidRPr="00F64C3E">
              <w:rPr>
                <w:sz w:val="20"/>
                <w:szCs w:val="20"/>
              </w:rPr>
              <w:t>1</w:t>
            </w:r>
          </w:p>
        </w:tc>
        <w:tc>
          <w:tcPr>
            <w:tcW w:w="4452" w:type="pct"/>
            <w:tcBorders>
              <w:top w:val="nil"/>
              <w:left w:val="nil"/>
              <w:bottom w:val="single" w:sz="8" w:space="0" w:color="auto"/>
              <w:right w:val="single" w:sz="8" w:space="0" w:color="auto"/>
            </w:tcBorders>
            <w:tcMar>
              <w:top w:w="0" w:type="dxa"/>
              <w:left w:w="108" w:type="dxa"/>
              <w:bottom w:w="0" w:type="dxa"/>
              <w:right w:w="108" w:type="dxa"/>
            </w:tcMar>
            <w:hideMark/>
          </w:tcPr>
          <w:p w14:paraId="4C251D5A" w14:textId="77777777" w:rsidR="00F64C3E" w:rsidRPr="00F64C3E" w:rsidRDefault="00F64C3E" w:rsidP="00F64C3E">
            <w:pPr>
              <w:rPr>
                <w:sz w:val="20"/>
                <w:szCs w:val="20"/>
              </w:rPr>
            </w:pPr>
            <w:r w:rsidRPr="00F64C3E">
              <w:rPr>
                <w:sz w:val="20"/>
                <w:szCs w:val="20"/>
              </w:rPr>
              <w:t>Сумма возмещения акционерного общества «Казахстанский фонд гарантирования депозитов» (далее – Фонд) по депозитам (без учета встречных требований филиала банка-нерезидента Республики Казахстан к депозиторам) (в тенге)</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14:paraId="46E3D379" w14:textId="77777777" w:rsidR="00F64C3E" w:rsidRPr="00F64C3E" w:rsidRDefault="00F64C3E" w:rsidP="00F64C3E">
            <w:pPr>
              <w:rPr>
                <w:sz w:val="20"/>
                <w:szCs w:val="20"/>
              </w:rPr>
            </w:pPr>
          </w:p>
        </w:tc>
      </w:tr>
      <w:tr w:rsidR="00F64C3E" w:rsidRPr="00F64C3E" w14:paraId="06486EE7" w14:textId="77777777" w:rsidTr="008F208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B59C0B" w14:textId="77777777" w:rsidR="00F64C3E" w:rsidRPr="00F64C3E" w:rsidRDefault="00F64C3E" w:rsidP="00F64C3E">
            <w:pPr>
              <w:rPr>
                <w:sz w:val="20"/>
                <w:szCs w:val="20"/>
              </w:rPr>
            </w:pPr>
            <w:r w:rsidRPr="00F64C3E">
              <w:rPr>
                <w:sz w:val="20"/>
                <w:szCs w:val="20"/>
              </w:rPr>
              <w:t>2</w:t>
            </w:r>
          </w:p>
        </w:tc>
        <w:tc>
          <w:tcPr>
            <w:tcW w:w="4452" w:type="pct"/>
            <w:tcBorders>
              <w:top w:val="nil"/>
              <w:left w:val="nil"/>
              <w:bottom w:val="single" w:sz="8" w:space="0" w:color="auto"/>
              <w:right w:val="single" w:sz="8" w:space="0" w:color="auto"/>
            </w:tcBorders>
            <w:tcMar>
              <w:top w:w="0" w:type="dxa"/>
              <w:left w:w="108" w:type="dxa"/>
              <w:bottom w:w="0" w:type="dxa"/>
              <w:right w:w="108" w:type="dxa"/>
            </w:tcMar>
            <w:hideMark/>
          </w:tcPr>
          <w:p w14:paraId="563030A1" w14:textId="77777777" w:rsidR="00F64C3E" w:rsidRPr="00F64C3E" w:rsidRDefault="00F64C3E" w:rsidP="00F64C3E">
            <w:pPr>
              <w:rPr>
                <w:sz w:val="20"/>
                <w:szCs w:val="20"/>
              </w:rPr>
            </w:pPr>
            <w:r w:rsidRPr="00F64C3E">
              <w:rPr>
                <w:sz w:val="20"/>
                <w:szCs w:val="20"/>
              </w:rPr>
              <w:t>Сумма возмещения Фонда по депозитам (с учетом встречных требований филиала банка-нерезидента Республики Казахстан к депозиторам) (в тенге)</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14:paraId="11C67A24" w14:textId="77777777" w:rsidR="00F64C3E" w:rsidRPr="00F64C3E" w:rsidRDefault="00F64C3E" w:rsidP="00F64C3E">
            <w:pPr>
              <w:rPr>
                <w:sz w:val="20"/>
                <w:szCs w:val="20"/>
              </w:rPr>
            </w:pPr>
          </w:p>
        </w:tc>
      </w:tr>
      <w:tr w:rsidR="00F64C3E" w:rsidRPr="00F64C3E" w14:paraId="4D833A2E" w14:textId="77777777" w:rsidTr="008F208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D353C2" w14:textId="77777777" w:rsidR="00F64C3E" w:rsidRPr="00F64C3E" w:rsidRDefault="00F64C3E" w:rsidP="00F64C3E">
            <w:pPr>
              <w:rPr>
                <w:sz w:val="20"/>
                <w:szCs w:val="20"/>
              </w:rPr>
            </w:pPr>
            <w:r w:rsidRPr="00F64C3E">
              <w:rPr>
                <w:sz w:val="20"/>
                <w:szCs w:val="20"/>
              </w:rPr>
              <w:t>3</w:t>
            </w:r>
          </w:p>
        </w:tc>
        <w:tc>
          <w:tcPr>
            <w:tcW w:w="4452" w:type="pct"/>
            <w:tcBorders>
              <w:top w:val="nil"/>
              <w:left w:val="nil"/>
              <w:bottom w:val="single" w:sz="8" w:space="0" w:color="auto"/>
              <w:right w:val="single" w:sz="8" w:space="0" w:color="auto"/>
            </w:tcBorders>
            <w:tcMar>
              <w:top w:w="0" w:type="dxa"/>
              <w:left w:w="108" w:type="dxa"/>
              <w:bottom w:w="0" w:type="dxa"/>
              <w:right w:w="108" w:type="dxa"/>
            </w:tcMar>
            <w:hideMark/>
          </w:tcPr>
          <w:p w14:paraId="7D410A05" w14:textId="77777777" w:rsidR="00F64C3E" w:rsidRPr="00F64C3E" w:rsidRDefault="00F64C3E" w:rsidP="00F64C3E">
            <w:pPr>
              <w:rPr>
                <w:sz w:val="20"/>
                <w:szCs w:val="20"/>
              </w:rPr>
            </w:pPr>
            <w:r w:rsidRPr="00F64C3E">
              <w:rPr>
                <w:sz w:val="20"/>
                <w:szCs w:val="20"/>
              </w:rPr>
              <w:t>Количество клиентов (в единицах), в том числе:</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14:paraId="432A6C22" w14:textId="77777777" w:rsidR="00F64C3E" w:rsidRPr="00F64C3E" w:rsidRDefault="00F64C3E" w:rsidP="00F64C3E">
            <w:pPr>
              <w:rPr>
                <w:sz w:val="20"/>
                <w:szCs w:val="20"/>
              </w:rPr>
            </w:pPr>
          </w:p>
        </w:tc>
      </w:tr>
      <w:tr w:rsidR="00F64C3E" w:rsidRPr="00F64C3E" w14:paraId="4B2956BE" w14:textId="77777777" w:rsidTr="008F208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5BCAC8" w14:textId="77777777" w:rsidR="00F64C3E" w:rsidRPr="00F64C3E" w:rsidRDefault="00F64C3E" w:rsidP="00F64C3E">
            <w:pPr>
              <w:rPr>
                <w:sz w:val="20"/>
                <w:szCs w:val="20"/>
              </w:rPr>
            </w:pPr>
            <w:r w:rsidRPr="00F64C3E">
              <w:rPr>
                <w:sz w:val="20"/>
                <w:szCs w:val="20"/>
              </w:rPr>
              <w:t>3.1</w:t>
            </w:r>
          </w:p>
        </w:tc>
        <w:tc>
          <w:tcPr>
            <w:tcW w:w="4452" w:type="pct"/>
            <w:tcBorders>
              <w:top w:val="nil"/>
              <w:left w:val="nil"/>
              <w:bottom w:val="single" w:sz="8" w:space="0" w:color="auto"/>
              <w:right w:val="single" w:sz="8" w:space="0" w:color="auto"/>
            </w:tcBorders>
            <w:tcMar>
              <w:top w:w="0" w:type="dxa"/>
              <w:left w:w="108" w:type="dxa"/>
              <w:bottom w:w="0" w:type="dxa"/>
              <w:right w:w="108" w:type="dxa"/>
            </w:tcMar>
            <w:hideMark/>
          </w:tcPr>
          <w:p w14:paraId="627F2CDA" w14:textId="77777777" w:rsidR="00F64C3E" w:rsidRPr="00F64C3E" w:rsidRDefault="00F64C3E" w:rsidP="00F64C3E">
            <w:pPr>
              <w:rPr>
                <w:sz w:val="20"/>
                <w:szCs w:val="20"/>
              </w:rPr>
            </w:pPr>
            <w:r w:rsidRPr="00F64C3E">
              <w:rPr>
                <w:sz w:val="20"/>
                <w:szCs w:val="20"/>
              </w:rPr>
              <w:t>клиенты с нулевыми остатками по всем счетам (в единицах)</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14:paraId="43E88B00" w14:textId="77777777" w:rsidR="00F64C3E" w:rsidRPr="00F64C3E" w:rsidRDefault="00F64C3E" w:rsidP="00F64C3E">
            <w:pPr>
              <w:rPr>
                <w:sz w:val="20"/>
                <w:szCs w:val="20"/>
              </w:rPr>
            </w:pPr>
          </w:p>
        </w:tc>
      </w:tr>
      <w:tr w:rsidR="00F64C3E" w:rsidRPr="00F64C3E" w14:paraId="149CC8E5" w14:textId="77777777" w:rsidTr="008F208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8567" w14:textId="77777777" w:rsidR="00F64C3E" w:rsidRPr="00F64C3E" w:rsidRDefault="00F64C3E" w:rsidP="00F64C3E">
            <w:pPr>
              <w:rPr>
                <w:sz w:val="20"/>
                <w:szCs w:val="20"/>
              </w:rPr>
            </w:pPr>
            <w:r w:rsidRPr="00F64C3E">
              <w:rPr>
                <w:sz w:val="20"/>
                <w:szCs w:val="20"/>
              </w:rPr>
              <w:t>4</w:t>
            </w:r>
          </w:p>
        </w:tc>
        <w:tc>
          <w:tcPr>
            <w:tcW w:w="4452" w:type="pct"/>
            <w:tcBorders>
              <w:top w:val="nil"/>
              <w:left w:val="nil"/>
              <w:bottom w:val="single" w:sz="8" w:space="0" w:color="auto"/>
              <w:right w:val="single" w:sz="8" w:space="0" w:color="auto"/>
            </w:tcBorders>
            <w:tcMar>
              <w:top w:w="0" w:type="dxa"/>
              <w:left w:w="108" w:type="dxa"/>
              <w:bottom w:w="0" w:type="dxa"/>
              <w:right w:w="108" w:type="dxa"/>
            </w:tcMar>
            <w:hideMark/>
          </w:tcPr>
          <w:p w14:paraId="4B9773BE" w14:textId="77777777" w:rsidR="00F64C3E" w:rsidRPr="00F64C3E" w:rsidRDefault="00F64C3E" w:rsidP="00F64C3E">
            <w:pPr>
              <w:rPr>
                <w:sz w:val="20"/>
                <w:szCs w:val="20"/>
              </w:rPr>
            </w:pPr>
            <w:r w:rsidRPr="00F64C3E">
              <w:rPr>
                <w:sz w:val="20"/>
                <w:szCs w:val="20"/>
              </w:rPr>
              <w:t>Количество счетов с нулевыми остатками (в единицах)</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14:paraId="0C402A20" w14:textId="77777777" w:rsidR="00F64C3E" w:rsidRPr="00F64C3E" w:rsidRDefault="00F64C3E" w:rsidP="00F64C3E">
            <w:pPr>
              <w:rPr>
                <w:sz w:val="20"/>
                <w:szCs w:val="20"/>
              </w:rPr>
            </w:pPr>
          </w:p>
        </w:tc>
      </w:tr>
    </w:tbl>
    <w:p w14:paraId="5DD3C6AA" w14:textId="77777777" w:rsidR="00F64C3E" w:rsidRPr="00F64C3E" w:rsidRDefault="00F64C3E" w:rsidP="00F64C3E">
      <w:pPr>
        <w:rPr>
          <w:sz w:val="28"/>
          <w:szCs w:val="28"/>
        </w:rPr>
      </w:pPr>
      <w:r w:rsidRPr="00F64C3E">
        <w:rPr>
          <w:sz w:val="28"/>
          <w:szCs w:val="28"/>
        </w:rPr>
        <w:t> </w:t>
      </w:r>
    </w:p>
    <w:p w14:paraId="207960EB" w14:textId="77777777" w:rsidR="00F64C3E" w:rsidRPr="00F64C3E" w:rsidRDefault="00F64C3E" w:rsidP="00F64C3E">
      <w:pPr>
        <w:rPr>
          <w:sz w:val="28"/>
          <w:szCs w:val="28"/>
        </w:rPr>
      </w:pPr>
    </w:p>
    <w:p w14:paraId="6B87E631" w14:textId="77777777" w:rsidR="00F64C3E" w:rsidRPr="00F64C3E" w:rsidRDefault="00F64C3E" w:rsidP="00F64C3E">
      <w:pPr>
        <w:ind w:firstLine="709"/>
        <w:rPr>
          <w:sz w:val="28"/>
          <w:szCs w:val="28"/>
        </w:rPr>
      </w:pPr>
      <w:r w:rsidRPr="00F64C3E">
        <w:rPr>
          <w:bCs/>
          <w:sz w:val="28"/>
          <w:szCs w:val="28"/>
        </w:rPr>
        <w:t>Таблица 4. Сведения по депозитам физических лиц в региональном разрезе</w:t>
      </w:r>
    </w:p>
    <w:p w14:paraId="5796E94C" w14:textId="77777777" w:rsidR="00F64C3E" w:rsidRPr="00F64C3E" w:rsidRDefault="00F64C3E" w:rsidP="00F64C3E">
      <w:pPr>
        <w:rPr>
          <w:sz w:val="28"/>
          <w:szCs w:val="28"/>
        </w:rPr>
      </w:pPr>
      <w:r w:rsidRPr="00F64C3E">
        <w:rPr>
          <w:sz w:val="28"/>
          <w:szCs w:val="28"/>
        </w:rPr>
        <w:t> </w:t>
      </w:r>
    </w:p>
    <w:tbl>
      <w:tblPr>
        <w:tblW w:w="5000" w:type="pct"/>
        <w:jc w:val="center"/>
        <w:tblCellMar>
          <w:left w:w="0" w:type="dxa"/>
          <w:right w:w="0" w:type="dxa"/>
        </w:tblCellMar>
        <w:tblLook w:val="04A0" w:firstRow="1" w:lastRow="0" w:firstColumn="1" w:lastColumn="0" w:noHBand="0" w:noVBand="1"/>
      </w:tblPr>
      <w:tblGrid>
        <w:gridCol w:w="786"/>
        <w:gridCol w:w="2421"/>
        <w:gridCol w:w="1418"/>
        <w:gridCol w:w="1766"/>
        <w:gridCol w:w="1418"/>
        <w:gridCol w:w="1808"/>
      </w:tblGrid>
      <w:tr w:rsidR="00F64C3E" w:rsidRPr="00F64C3E" w14:paraId="52D9F72F" w14:textId="77777777" w:rsidTr="008F2088">
        <w:trPr>
          <w:jc w:val="center"/>
        </w:trPr>
        <w:tc>
          <w:tcPr>
            <w:tcW w:w="40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81006B" w14:textId="77777777" w:rsidR="00F64C3E" w:rsidRPr="00F64C3E" w:rsidRDefault="00F64C3E" w:rsidP="00F64C3E">
            <w:pPr>
              <w:jc w:val="center"/>
              <w:rPr>
                <w:sz w:val="20"/>
                <w:szCs w:val="20"/>
              </w:rPr>
            </w:pPr>
            <w:r w:rsidRPr="00F64C3E">
              <w:rPr>
                <w:sz w:val="20"/>
                <w:szCs w:val="20"/>
              </w:rPr>
              <w:t>№</w:t>
            </w:r>
          </w:p>
        </w:tc>
        <w:tc>
          <w:tcPr>
            <w:tcW w:w="125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F9F3B9" w14:textId="77777777" w:rsidR="00F64C3E" w:rsidRPr="00F64C3E" w:rsidRDefault="00F64C3E" w:rsidP="00F64C3E">
            <w:pPr>
              <w:jc w:val="center"/>
              <w:rPr>
                <w:sz w:val="20"/>
                <w:szCs w:val="20"/>
              </w:rPr>
            </w:pPr>
            <w:r w:rsidRPr="00F64C3E">
              <w:rPr>
                <w:sz w:val="20"/>
                <w:szCs w:val="20"/>
              </w:rPr>
              <w:t>Код и наименование региона</w:t>
            </w:r>
          </w:p>
        </w:tc>
        <w:tc>
          <w:tcPr>
            <w:tcW w:w="165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07B46F" w14:textId="77777777" w:rsidR="00F64C3E" w:rsidRPr="00F64C3E" w:rsidRDefault="00F64C3E" w:rsidP="00F64C3E">
            <w:pPr>
              <w:jc w:val="center"/>
              <w:rPr>
                <w:sz w:val="20"/>
                <w:szCs w:val="20"/>
              </w:rPr>
            </w:pPr>
            <w:r w:rsidRPr="00F64C3E">
              <w:rPr>
                <w:sz w:val="20"/>
                <w:szCs w:val="20"/>
              </w:rPr>
              <w:t>В тенге</w:t>
            </w:r>
          </w:p>
        </w:tc>
        <w:tc>
          <w:tcPr>
            <w:tcW w:w="167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8A1D0F4" w14:textId="77777777" w:rsidR="00F64C3E" w:rsidRPr="00F64C3E" w:rsidRDefault="00F64C3E" w:rsidP="00F64C3E">
            <w:pPr>
              <w:jc w:val="center"/>
              <w:rPr>
                <w:sz w:val="20"/>
                <w:szCs w:val="20"/>
              </w:rPr>
            </w:pPr>
            <w:r w:rsidRPr="00F64C3E">
              <w:rPr>
                <w:sz w:val="20"/>
                <w:szCs w:val="20"/>
              </w:rPr>
              <w:t>В иностранной валюте</w:t>
            </w:r>
          </w:p>
        </w:tc>
      </w:tr>
      <w:tr w:rsidR="00F64C3E" w:rsidRPr="00F64C3E" w14:paraId="73EBF5E0" w14:textId="77777777" w:rsidTr="008F208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EEC980D" w14:textId="77777777" w:rsidR="00F64C3E" w:rsidRPr="00F64C3E" w:rsidRDefault="00F64C3E" w:rsidP="00F64C3E">
            <w:pPr>
              <w:jc w:val="center"/>
              <w:rPr>
                <w:sz w:val="20"/>
                <w:szCs w:val="20"/>
              </w:rPr>
            </w:pPr>
          </w:p>
        </w:tc>
        <w:tc>
          <w:tcPr>
            <w:tcW w:w="0" w:type="auto"/>
            <w:vMerge/>
            <w:tcBorders>
              <w:top w:val="single" w:sz="8" w:space="0" w:color="auto"/>
              <w:left w:val="nil"/>
              <w:bottom w:val="single" w:sz="8" w:space="0" w:color="auto"/>
              <w:right w:val="single" w:sz="8" w:space="0" w:color="auto"/>
            </w:tcBorders>
            <w:vAlign w:val="center"/>
            <w:hideMark/>
          </w:tcPr>
          <w:p w14:paraId="2591D343" w14:textId="77777777" w:rsidR="00F64C3E" w:rsidRPr="00F64C3E" w:rsidRDefault="00F64C3E" w:rsidP="00F64C3E">
            <w:pPr>
              <w:jc w:val="center"/>
              <w:rPr>
                <w:sz w:val="20"/>
                <w:szCs w:val="20"/>
              </w:rPr>
            </w:pPr>
          </w:p>
        </w:tc>
        <w:tc>
          <w:tcPr>
            <w:tcW w:w="7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626F14" w14:textId="77777777" w:rsidR="00F64C3E" w:rsidRPr="00F64C3E" w:rsidRDefault="00F64C3E" w:rsidP="00F64C3E">
            <w:pPr>
              <w:jc w:val="center"/>
              <w:rPr>
                <w:sz w:val="20"/>
                <w:szCs w:val="20"/>
              </w:rPr>
            </w:pPr>
            <w:r w:rsidRPr="00F64C3E">
              <w:rPr>
                <w:color w:val="000000"/>
                <w:sz w:val="20"/>
                <w:szCs w:val="20"/>
              </w:rPr>
              <w:t>Количество счетов (в единицах)</w:t>
            </w:r>
          </w:p>
        </w:tc>
        <w:tc>
          <w:tcPr>
            <w:tcW w:w="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4C45E1" w14:textId="77777777" w:rsidR="00F64C3E" w:rsidRPr="00F64C3E" w:rsidRDefault="00F64C3E" w:rsidP="00F64C3E">
            <w:pPr>
              <w:spacing w:before="100" w:beforeAutospacing="1" w:after="100" w:afterAutospacing="1"/>
              <w:jc w:val="center"/>
              <w:rPr>
                <w:sz w:val="20"/>
                <w:szCs w:val="20"/>
              </w:rPr>
            </w:pPr>
            <w:r w:rsidRPr="00F64C3E">
              <w:rPr>
                <w:color w:val="000000"/>
                <w:sz w:val="20"/>
                <w:szCs w:val="20"/>
              </w:rPr>
              <w:t>Всего депозитов (в тенге)</w:t>
            </w:r>
          </w:p>
        </w:tc>
        <w:tc>
          <w:tcPr>
            <w:tcW w:w="7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21ACFE" w14:textId="77777777" w:rsidR="00F64C3E" w:rsidRPr="00F64C3E" w:rsidRDefault="00F64C3E" w:rsidP="00F64C3E">
            <w:pPr>
              <w:jc w:val="center"/>
              <w:rPr>
                <w:sz w:val="20"/>
                <w:szCs w:val="20"/>
              </w:rPr>
            </w:pPr>
            <w:r w:rsidRPr="00F64C3E">
              <w:rPr>
                <w:color w:val="000000"/>
                <w:sz w:val="20"/>
                <w:szCs w:val="20"/>
              </w:rPr>
              <w:t>Количество счетов (в единицах)</w:t>
            </w:r>
          </w:p>
        </w:tc>
        <w:tc>
          <w:tcPr>
            <w:tcW w:w="9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F66776" w14:textId="77777777" w:rsidR="00F64C3E" w:rsidRPr="00F64C3E" w:rsidRDefault="00F64C3E" w:rsidP="00F64C3E">
            <w:pPr>
              <w:jc w:val="center"/>
              <w:rPr>
                <w:sz w:val="20"/>
                <w:szCs w:val="20"/>
              </w:rPr>
            </w:pPr>
            <w:r w:rsidRPr="00F64C3E">
              <w:rPr>
                <w:color w:val="000000"/>
                <w:sz w:val="20"/>
                <w:szCs w:val="20"/>
              </w:rPr>
              <w:t>Всего депозитов (в тенге)</w:t>
            </w:r>
          </w:p>
        </w:tc>
      </w:tr>
      <w:tr w:rsidR="00F64C3E" w:rsidRPr="00F64C3E" w14:paraId="4D2CDFEE" w14:textId="77777777" w:rsidTr="008F2088">
        <w:trPr>
          <w:jc w:val="center"/>
        </w:trPr>
        <w:tc>
          <w:tcPr>
            <w:tcW w:w="4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4494AD" w14:textId="77777777" w:rsidR="00F64C3E" w:rsidRPr="00F64C3E" w:rsidRDefault="00F64C3E" w:rsidP="00F64C3E">
            <w:pPr>
              <w:rPr>
                <w:sz w:val="20"/>
                <w:szCs w:val="20"/>
              </w:rPr>
            </w:pPr>
            <w:r w:rsidRPr="00F64C3E">
              <w:rPr>
                <w:sz w:val="20"/>
                <w:szCs w:val="20"/>
              </w:rPr>
              <w:t>1</w:t>
            </w:r>
          </w:p>
        </w:tc>
        <w:tc>
          <w:tcPr>
            <w:tcW w:w="1259" w:type="pct"/>
            <w:tcBorders>
              <w:top w:val="nil"/>
              <w:left w:val="nil"/>
              <w:bottom w:val="single" w:sz="8" w:space="0" w:color="auto"/>
              <w:right w:val="single" w:sz="8" w:space="0" w:color="auto"/>
            </w:tcBorders>
            <w:tcMar>
              <w:top w:w="0" w:type="dxa"/>
              <w:left w:w="108" w:type="dxa"/>
              <w:bottom w:w="0" w:type="dxa"/>
              <w:right w:w="108" w:type="dxa"/>
            </w:tcMar>
            <w:hideMark/>
          </w:tcPr>
          <w:p w14:paraId="680885E4" w14:textId="77777777" w:rsidR="00F64C3E" w:rsidRPr="00F64C3E" w:rsidRDefault="00F64C3E" w:rsidP="00F64C3E">
            <w:pPr>
              <w:rPr>
                <w:sz w:val="20"/>
                <w:szCs w:val="20"/>
              </w:rPr>
            </w:pPr>
            <w:r w:rsidRPr="00F64C3E">
              <w:rPr>
                <w:sz w:val="20"/>
                <w:szCs w:val="20"/>
              </w:rPr>
              <w:t>2</w:t>
            </w:r>
          </w:p>
        </w:tc>
        <w:tc>
          <w:tcPr>
            <w:tcW w:w="737" w:type="pct"/>
            <w:tcBorders>
              <w:top w:val="nil"/>
              <w:left w:val="nil"/>
              <w:bottom w:val="single" w:sz="8" w:space="0" w:color="auto"/>
              <w:right w:val="single" w:sz="8" w:space="0" w:color="auto"/>
            </w:tcBorders>
            <w:tcMar>
              <w:top w:w="0" w:type="dxa"/>
              <w:left w:w="108" w:type="dxa"/>
              <w:bottom w:w="0" w:type="dxa"/>
              <w:right w:w="108" w:type="dxa"/>
            </w:tcMar>
            <w:hideMark/>
          </w:tcPr>
          <w:p w14:paraId="2A055BE3" w14:textId="77777777" w:rsidR="00F64C3E" w:rsidRPr="00F64C3E" w:rsidRDefault="00F64C3E" w:rsidP="00F64C3E">
            <w:pPr>
              <w:rPr>
                <w:sz w:val="20"/>
                <w:szCs w:val="20"/>
              </w:rPr>
            </w:pPr>
            <w:r w:rsidRPr="00F64C3E">
              <w:rPr>
                <w:sz w:val="20"/>
                <w:szCs w:val="20"/>
              </w:rPr>
              <w:t>3</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14:paraId="2AA2E80F" w14:textId="77777777" w:rsidR="00F64C3E" w:rsidRPr="00F64C3E" w:rsidRDefault="00F64C3E" w:rsidP="00F64C3E">
            <w:pPr>
              <w:rPr>
                <w:sz w:val="20"/>
                <w:szCs w:val="20"/>
              </w:rPr>
            </w:pPr>
            <w:r w:rsidRPr="00F64C3E">
              <w:rPr>
                <w:sz w:val="20"/>
                <w:szCs w:val="20"/>
              </w:rPr>
              <w:t>4</w:t>
            </w:r>
          </w:p>
        </w:tc>
        <w:tc>
          <w:tcPr>
            <w:tcW w:w="737" w:type="pct"/>
            <w:tcBorders>
              <w:top w:val="nil"/>
              <w:left w:val="nil"/>
              <w:bottom w:val="single" w:sz="8" w:space="0" w:color="auto"/>
              <w:right w:val="single" w:sz="8" w:space="0" w:color="auto"/>
            </w:tcBorders>
            <w:tcMar>
              <w:top w:w="0" w:type="dxa"/>
              <w:left w:w="108" w:type="dxa"/>
              <w:bottom w:w="0" w:type="dxa"/>
              <w:right w:w="108" w:type="dxa"/>
            </w:tcMar>
            <w:hideMark/>
          </w:tcPr>
          <w:p w14:paraId="46AD640F" w14:textId="77777777" w:rsidR="00F64C3E" w:rsidRPr="00F64C3E" w:rsidRDefault="00F64C3E" w:rsidP="00F64C3E">
            <w:pPr>
              <w:rPr>
                <w:sz w:val="20"/>
                <w:szCs w:val="20"/>
              </w:rPr>
            </w:pPr>
            <w:r w:rsidRPr="00F64C3E">
              <w:rPr>
                <w:sz w:val="20"/>
                <w:szCs w:val="20"/>
              </w:rPr>
              <w:t>5</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04E480C6" w14:textId="77777777" w:rsidR="00F64C3E" w:rsidRPr="00F64C3E" w:rsidRDefault="00F64C3E" w:rsidP="00F64C3E">
            <w:pPr>
              <w:rPr>
                <w:sz w:val="20"/>
                <w:szCs w:val="20"/>
              </w:rPr>
            </w:pPr>
            <w:r w:rsidRPr="00F64C3E">
              <w:rPr>
                <w:sz w:val="20"/>
                <w:szCs w:val="20"/>
              </w:rPr>
              <w:t>6</w:t>
            </w:r>
          </w:p>
        </w:tc>
      </w:tr>
      <w:tr w:rsidR="00F64C3E" w:rsidRPr="00F64C3E" w14:paraId="73253A91" w14:textId="77777777" w:rsidTr="008F2088">
        <w:trPr>
          <w:jc w:val="center"/>
        </w:trPr>
        <w:tc>
          <w:tcPr>
            <w:tcW w:w="4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97898C" w14:textId="77777777" w:rsidR="00F64C3E" w:rsidRPr="00F64C3E" w:rsidRDefault="00F64C3E" w:rsidP="00F64C3E">
            <w:pPr>
              <w:rPr>
                <w:sz w:val="20"/>
                <w:szCs w:val="20"/>
              </w:rPr>
            </w:pPr>
            <w:r w:rsidRPr="00F64C3E">
              <w:rPr>
                <w:sz w:val="20"/>
                <w:szCs w:val="20"/>
              </w:rPr>
              <w:t>1</w:t>
            </w:r>
          </w:p>
        </w:tc>
        <w:tc>
          <w:tcPr>
            <w:tcW w:w="1259" w:type="pct"/>
            <w:tcBorders>
              <w:top w:val="nil"/>
              <w:left w:val="nil"/>
              <w:bottom w:val="single" w:sz="8" w:space="0" w:color="auto"/>
              <w:right w:val="single" w:sz="8" w:space="0" w:color="auto"/>
            </w:tcBorders>
            <w:tcMar>
              <w:top w:w="0" w:type="dxa"/>
              <w:left w:w="108" w:type="dxa"/>
              <w:bottom w:w="0" w:type="dxa"/>
              <w:right w:w="108" w:type="dxa"/>
            </w:tcMar>
          </w:tcPr>
          <w:p w14:paraId="4984A2C4" w14:textId="77777777" w:rsidR="00F64C3E" w:rsidRPr="00F64C3E" w:rsidRDefault="00F64C3E" w:rsidP="00F64C3E">
            <w:pPr>
              <w:rPr>
                <w:sz w:val="20"/>
                <w:szCs w:val="20"/>
              </w:rPr>
            </w:pPr>
          </w:p>
        </w:tc>
        <w:tc>
          <w:tcPr>
            <w:tcW w:w="737" w:type="pct"/>
            <w:tcBorders>
              <w:top w:val="nil"/>
              <w:left w:val="nil"/>
              <w:bottom w:val="single" w:sz="8" w:space="0" w:color="auto"/>
              <w:right w:val="single" w:sz="8" w:space="0" w:color="auto"/>
            </w:tcBorders>
            <w:tcMar>
              <w:top w:w="0" w:type="dxa"/>
              <w:left w:w="108" w:type="dxa"/>
              <w:bottom w:w="0" w:type="dxa"/>
              <w:right w:w="108" w:type="dxa"/>
            </w:tcMar>
            <w:hideMark/>
          </w:tcPr>
          <w:p w14:paraId="00650A0E" w14:textId="77777777" w:rsidR="00F64C3E" w:rsidRPr="00F64C3E" w:rsidRDefault="00F64C3E" w:rsidP="00F64C3E">
            <w:pPr>
              <w:rPr>
                <w:sz w:val="20"/>
                <w:szCs w:val="20"/>
              </w:rPr>
            </w:pP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14:paraId="3F3F6E30" w14:textId="77777777" w:rsidR="00F64C3E" w:rsidRPr="00F64C3E" w:rsidRDefault="00F64C3E" w:rsidP="00F64C3E">
            <w:pPr>
              <w:rPr>
                <w:sz w:val="20"/>
                <w:szCs w:val="20"/>
              </w:rPr>
            </w:pPr>
          </w:p>
        </w:tc>
        <w:tc>
          <w:tcPr>
            <w:tcW w:w="737" w:type="pct"/>
            <w:tcBorders>
              <w:top w:val="nil"/>
              <w:left w:val="nil"/>
              <w:bottom w:val="single" w:sz="8" w:space="0" w:color="auto"/>
              <w:right w:val="single" w:sz="8" w:space="0" w:color="auto"/>
            </w:tcBorders>
            <w:tcMar>
              <w:top w:w="0" w:type="dxa"/>
              <w:left w:w="108" w:type="dxa"/>
              <w:bottom w:w="0" w:type="dxa"/>
              <w:right w:w="108" w:type="dxa"/>
            </w:tcMar>
            <w:hideMark/>
          </w:tcPr>
          <w:p w14:paraId="7F72FCA1" w14:textId="77777777" w:rsidR="00F64C3E" w:rsidRPr="00F64C3E" w:rsidRDefault="00F64C3E" w:rsidP="00F64C3E">
            <w:pPr>
              <w:rPr>
                <w:sz w:val="20"/>
                <w:szCs w:val="20"/>
              </w:rPr>
            </w:pP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7952A8DE" w14:textId="77777777" w:rsidR="00F64C3E" w:rsidRPr="00F64C3E" w:rsidRDefault="00F64C3E" w:rsidP="00F64C3E">
            <w:pPr>
              <w:rPr>
                <w:sz w:val="20"/>
                <w:szCs w:val="20"/>
              </w:rPr>
            </w:pPr>
          </w:p>
        </w:tc>
      </w:tr>
      <w:tr w:rsidR="00F64C3E" w:rsidRPr="00F64C3E" w14:paraId="64E1CA7B" w14:textId="77777777" w:rsidTr="008F2088">
        <w:trPr>
          <w:jc w:val="center"/>
        </w:trPr>
        <w:tc>
          <w:tcPr>
            <w:tcW w:w="4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4B87F" w14:textId="77777777" w:rsidR="00F64C3E" w:rsidRPr="00F64C3E" w:rsidRDefault="00F64C3E" w:rsidP="00F64C3E">
            <w:pPr>
              <w:rPr>
                <w:sz w:val="20"/>
                <w:szCs w:val="20"/>
              </w:rPr>
            </w:pPr>
            <w:r w:rsidRPr="00F64C3E">
              <w:rPr>
                <w:sz w:val="20"/>
                <w:szCs w:val="20"/>
              </w:rPr>
              <w:t>2</w:t>
            </w:r>
          </w:p>
        </w:tc>
        <w:tc>
          <w:tcPr>
            <w:tcW w:w="1259" w:type="pct"/>
            <w:tcBorders>
              <w:top w:val="nil"/>
              <w:left w:val="nil"/>
              <w:bottom w:val="single" w:sz="8" w:space="0" w:color="auto"/>
              <w:right w:val="single" w:sz="8" w:space="0" w:color="auto"/>
            </w:tcBorders>
            <w:tcMar>
              <w:top w:w="0" w:type="dxa"/>
              <w:left w:w="108" w:type="dxa"/>
              <w:bottom w:w="0" w:type="dxa"/>
              <w:right w:w="108" w:type="dxa"/>
            </w:tcMar>
          </w:tcPr>
          <w:p w14:paraId="4566C8A9" w14:textId="77777777" w:rsidR="00F64C3E" w:rsidRPr="00F64C3E" w:rsidRDefault="00F64C3E" w:rsidP="00F64C3E">
            <w:pPr>
              <w:rPr>
                <w:sz w:val="20"/>
                <w:szCs w:val="20"/>
              </w:rPr>
            </w:pPr>
          </w:p>
        </w:tc>
        <w:tc>
          <w:tcPr>
            <w:tcW w:w="737" w:type="pct"/>
            <w:tcBorders>
              <w:top w:val="nil"/>
              <w:left w:val="nil"/>
              <w:bottom w:val="single" w:sz="8" w:space="0" w:color="auto"/>
              <w:right w:val="single" w:sz="8" w:space="0" w:color="auto"/>
            </w:tcBorders>
            <w:tcMar>
              <w:top w:w="0" w:type="dxa"/>
              <w:left w:w="108" w:type="dxa"/>
              <w:bottom w:w="0" w:type="dxa"/>
              <w:right w:w="108" w:type="dxa"/>
            </w:tcMar>
            <w:hideMark/>
          </w:tcPr>
          <w:p w14:paraId="132CE439" w14:textId="77777777" w:rsidR="00F64C3E" w:rsidRPr="00F64C3E" w:rsidRDefault="00F64C3E" w:rsidP="00F64C3E">
            <w:pPr>
              <w:rPr>
                <w:sz w:val="20"/>
                <w:szCs w:val="20"/>
              </w:rPr>
            </w:pP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14:paraId="3C3C169B" w14:textId="77777777" w:rsidR="00F64C3E" w:rsidRPr="00F64C3E" w:rsidRDefault="00F64C3E" w:rsidP="00F64C3E">
            <w:pPr>
              <w:rPr>
                <w:sz w:val="20"/>
                <w:szCs w:val="20"/>
              </w:rPr>
            </w:pPr>
          </w:p>
        </w:tc>
        <w:tc>
          <w:tcPr>
            <w:tcW w:w="737" w:type="pct"/>
            <w:tcBorders>
              <w:top w:val="nil"/>
              <w:left w:val="nil"/>
              <w:bottom w:val="single" w:sz="8" w:space="0" w:color="auto"/>
              <w:right w:val="single" w:sz="8" w:space="0" w:color="auto"/>
            </w:tcBorders>
            <w:tcMar>
              <w:top w:w="0" w:type="dxa"/>
              <w:left w:w="108" w:type="dxa"/>
              <w:bottom w:w="0" w:type="dxa"/>
              <w:right w:w="108" w:type="dxa"/>
            </w:tcMar>
            <w:hideMark/>
          </w:tcPr>
          <w:p w14:paraId="683BFF1D" w14:textId="77777777" w:rsidR="00F64C3E" w:rsidRPr="00F64C3E" w:rsidRDefault="00F64C3E" w:rsidP="00F64C3E">
            <w:pPr>
              <w:rPr>
                <w:sz w:val="20"/>
                <w:szCs w:val="20"/>
              </w:rPr>
            </w:pP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60B6EE53" w14:textId="77777777" w:rsidR="00F64C3E" w:rsidRPr="00F64C3E" w:rsidRDefault="00F64C3E" w:rsidP="00F64C3E">
            <w:pPr>
              <w:rPr>
                <w:sz w:val="20"/>
                <w:szCs w:val="20"/>
              </w:rPr>
            </w:pPr>
          </w:p>
        </w:tc>
      </w:tr>
      <w:tr w:rsidR="00F64C3E" w:rsidRPr="00F64C3E" w14:paraId="0446E07B" w14:textId="77777777" w:rsidTr="008F2088">
        <w:trPr>
          <w:jc w:val="center"/>
        </w:trPr>
        <w:tc>
          <w:tcPr>
            <w:tcW w:w="4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1B2D7" w14:textId="77777777" w:rsidR="00F64C3E" w:rsidRPr="00F64C3E" w:rsidRDefault="00F64C3E" w:rsidP="00F64C3E">
            <w:pPr>
              <w:rPr>
                <w:sz w:val="20"/>
                <w:szCs w:val="20"/>
              </w:rPr>
            </w:pPr>
            <w:r w:rsidRPr="00F64C3E">
              <w:rPr>
                <w:sz w:val="20"/>
                <w:szCs w:val="20"/>
              </w:rPr>
              <w:t>Итого:</w:t>
            </w:r>
          </w:p>
        </w:tc>
        <w:tc>
          <w:tcPr>
            <w:tcW w:w="1259" w:type="pct"/>
            <w:tcBorders>
              <w:top w:val="nil"/>
              <w:left w:val="nil"/>
              <w:bottom w:val="single" w:sz="8" w:space="0" w:color="auto"/>
              <w:right w:val="single" w:sz="8" w:space="0" w:color="auto"/>
            </w:tcBorders>
            <w:tcMar>
              <w:top w:w="0" w:type="dxa"/>
              <w:left w:w="108" w:type="dxa"/>
              <w:bottom w:w="0" w:type="dxa"/>
              <w:right w:w="108" w:type="dxa"/>
            </w:tcMar>
            <w:hideMark/>
          </w:tcPr>
          <w:p w14:paraId="38D6B9FF" w14:textId="77777777" w:rsidR="00F64C3E" w:rsidRPr="00F64C3E" w:rsidRDefault="00F64C3E" w:rsidP="00F64C3E">
            <w:pPr>
              <w:rPr>
                <w:sz w:val="20"/>
                <w:szCs w:val="20"/>
              </w:rPr>
            </w:pPr>
          </w:p>
        </w:tc>
        <w:tc>
          <w:tcPr>
            <w:tcW w:w="737" w:type="pct"/>
            <w:tcBorders>
              <w:top w:val="nil"/>
              <w:left w:val="nil"/>
              <w:bottom w:val="single" w:sz="8" w:space="0" w:color="auto"/>
              <w:right w:val="single" w:sz="8" w:space="0" w:color="auto"/>
            </w:tcBorders>
            <w:tcMar>
              <w:top w:w="0" w:type="dxa"/>
              <w:left w:w="108" w:type="dxa"/>
              <w:bottom w:w="0" w:type="dxa"/>
              <w:right w:w="108" w:type="dxa"/>
            </w:tcMar>
            <w:hideMark/>
          </w:tcPr>
          <w:p w14:paraId="20AA47F3" w14:textId="77777777" w:rsidR="00F64C3E" w:rsidRPr="00F64C3E" w:rsidRDefault="00F64C3E" w:rsidP="00F64C3E">
            <w:pPr>
              <w:rPr>
                <w:sz w:val="20"/>
                <w:szCs w:val="20"/>
              </w:rPr>
            </w:pP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14:paraId="3F9706BA" w14:textId="77777777" w:rsidR="00F64C3E" w:rsidRPr="00F64C3E" w:rsidRDefault="00F64C3E" w:rsidP="00F64C3E">
            <w:pPr>
              <w:rPr>
                <w:sz w:val="20"/>
                <w:szCs w:val="20"/>
              </w:rPr>
            </w:pPr>
          </w:p>
        </w:tc>
        <w:tc>
          <w:tcPr>
            <w:tcW w:w="737" w:type="pct"/>
            <w:tcBorders>
              <w:top w:val="nil"/>
              <w:left w:val="nil"/>
              <w:bottom w:val="single" w:sz="8" w:space="0" w:color="auto"/>
              <w:right w:val="single" w:sz="8" w:space="0" w:color="auto"/>
            </w:tcBorders>
            <w:tcMar>
              <w:top w:w="0" w:type="dxa"/>
              <w:left w:w="108" w:type="dxa"/>
              <w:bottom w:w="0" w:type="dxa"/>
              <w:right w:w="108" w:type="dxa"/>
            </w:tcMar>
            <w:hideMark/>
          </w:tcPr>
          <w:p w14:paraId="1FE9D20F" w14:textId="77777777" w:rsidR="00F64C3E" w:rsidRPr="00F64C3E" w:rsidRDefault="00F64C3E" w:rsidP="00F64C3E">
            <w:pPr>
              <w:rPr>
                <w:sz w:val="20"/>
                <w:szCs w:val="20"/>
              </w:rPr>
            </w:pP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682C3DAC" w14:textId="77777777" w:rsidR="00F64C3E" w:rsidRPr="00F64C3E" w:rsidRDefault="00F64C3E" w:rsidP="00F64C3E">
            <w:pPr>
              <w:rPr>
                <w:sz w:val="20"/>
                <w:szCs w:val="20"/>
              </w:rPr>
            </w:pPr>
          </w:p>
        </w:tc>
      </w:tr>
    </w:tbl>
    <w:p w14:paraId="2E1E7EDD" w14:textId="77777777" w:rsidR="00F64C3E" w:rsidRPr="00F64C3E" w:rsidRDefault="00F64C3E" w:rsidP="00F64C3E">
      <w:pPr>
        <w:ind w:firstLine="709"/>
        <w:jc w:val="center"/>
        <w:rPr>
          <w:bCs/>
          <w:sz w:val="28"/>
          <w:szCs w:val="28"/>
        </w:rPr>
      </w:pPr>
    </w:p>
    <w:p w14:paraId="62F5B641" w14:textId="77777777" w:rsidR="00F64C3E" w:rsidRPr="00F64C3E" w:rsidRDefault="00F64C3E" w:rsidP="00F64C3E">
      <w:pPr>
        <w:ind w:firstLine="709"/>
        <w:jc w:val="center"/>
        <w:rPr>
          <w:bCs/>
          <w:sz w:val="28"/>
          <w:szCs w:val="28"/>
        </w:rPr>
      </w:pPr>
    </w:p>
    <w:p w14:paraId="075DD0E1" w14:textId="77777777" w:rsidR="00F64C3E" w:rsidRPr="00F64C3E" w:rsidRDefault="00F64C3E" w:rsidP="00F64C3E">
      <w:pPr>
        <w:ind w:firstLine="709"/>
        <w:jc w:val="both"/>
        <w:rPr>
          <w:sz w:val="28"/>
          <w:szCs w:val="28"/>
        </w:rPr>
      </w:pPr>
      <w:r w:rsidRPr="00F64C3E">
        <w:rPr>
          <w:bCs/>
          <w:sz w:val="28"/>
          <w:szCs w:val="28"/>
        </w:rPr>
        <w:lastRenderedPageBreak/>
        <w:t>Таблица 5. Сведения по ставкам вознаграждения и объемам привлечения за отчетный месяц по привлечённым депозитам физических лиц с фиксированной процентной ставкой (депозиты с фиксированной процентной ставкой)</w:t>
      </w:r>
    </w:p>
    <w:p w14:paraId="3523057B" w14:textId="77777777" w:rsidR="00F64C3E" w:rsidRPr="00F64C3E" w:rsidRDefault="00F64C3E" w:rsidP="00F64C3E">
      <w:pPr>
        <w:rPr>
          <w:sz w:val="28"/>
          <w:szCs w:val="28"/>
        </w:rPr>
      </w:pPr>
      <w:r w:rsidRPr="00F64C3E">
        <w:rPr>
          <w:bCs/>
          <w:sz w:val="28"/>
          <w:szCs w:val="28"/>
        </w:rPr>
        <w:t> </w:t>
      </w:r>
    </w:p>
    <w:tbl>
      <w:tblPr>
        <w:tblW w:w="5000" w:type="pct"/>
        <w:jc w:val="center"/>
        <w:tblCellMar>
          <w:left w:w="0" w:type="dxa"/>
          <w:right w:w="0" w:type="dxa"/>
        </w:tblCellMar>
        <w:tblLook w:val="04A0" w:firstRow="1" w:lastRow="0" w:firstColumn="1" w:lastColumn="0" w:noHBand="0" w:noVBand="1"/>
      </w:tblPr>
      <w:tblGrid>
        <w:gridCol w:w="1166"/>
        <w:gridCol w:w="6905"/>
        <w:gridCol w:w="1546"/>
      </w:tblGrid>
      <w:tr w:rsidR="00F64C3E" w:rsidRPr="00F64C3E" w14:paraId="4B69C927" w14:textId="77777777" w:rsidTr="008F2088">
        <w:trPr>
          <w:jc w:val="center"/>
        </w:trPr>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960CF0" w14:textId="77777777" w:rsidR="00F64C3E" w:rsidRPr="00F64C3E" w:rsidRDefault="00F64C3E" w:rsidP="00F64C3E">
            <w:pPr>
              <w:rPr>
                <w:sz w:val="20"/>
                <w:szCs w:val="20"/>
              </w:rPr>
            </w:pPr>
            <w:r w:rsidRPr="00F64C3E">
              <w:rPr>
                <w:sz w:val="20"/>
                <w:szCs w:val="20"/>
              </w:rPr>
              <w:t>№</w:t>
            </w:r>
          </w:p>
        </w:tc>
        <w:tc>
          <w:tcPr>
            <w:tcW w:w="35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7B1114" w14:textId="77777777" w:rsidR="00F64C3E" w:rsidRPr="00F64C3E" w:rsidRDefault="00F64C3E" w:rsidP="00F64C3E">
            <w:pPr>
              <w:rPr>
                <w:sz w:val="20"/>
                <w:szCs w:val="20"/>
              </w:rPr>
            </w:pPr>
            <w:r w:rsidRPr="00F64C3E">
              <w:rPr>
                <w:sz w:val="20"/>
                <w:szCs w:val="20"/>
              </w:rPr>
              <w:t>Категория депозита с фиксированной процентной ставкой</w:t>
            </w:r>
          </w:p>
        </w:tc>
        <w:tc>
          <w:tcPr>
            <w:tcW w:w="8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4B0775" w14:textId="77777777" w:rsidR="00F64C3E" w:rsidRPr="00F64C3E" w:rsidRDefault="00F64C3E" w:rsidP="00F64C3E">
            <w:pPr>
              <w:rPr>
                <w:sz w:val="20"/>
                <w:szCs w:val="20"/>
              </w:rPr>
            </w:pPr>
            <w:r w:rsidRPr="00F64C3E">
              <w:rPr>
                <w:sz w:val="20"/>
                <w:szCs w:val="20"/>
              </w:rPr>
              <w:t>Объем вновь привлеченных депозитов</w:t>
            </w:r>
          </w:p>
        </w:tc>
      </w:tr>
      <w:tr w:rsidR="00F64C3E" w:rsidRPr="00F64C3E" w14:paraId="65D72464"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56B91B" w14:textId="77777777" w:rsidR="00F64C3E" w:rsidRPr="00F64C3E" w:rsidRDefault="00F64C3E" w:rsidP="00F64C3E">
            <w:pPr>
              <w:rPr>
                <w:sz w:val="20"/>
                <w:szCs w:val="20"/>
              </w:rPr>
            </w:pPr>
            <w:r w:rsidRPr="00F64C3E">
              <w:rPr>
                <w:sz w:val="20"/>
                <w:szCs w:val="20"/>
              </w:rPr>
              <w:t>1</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7E0815C6" w14:textId="77777777" w:rsidR="00F64C3E" w:rsidRPr="00F64C3E" w:rsidRDefault="00F64C3E" w:rsidP="00F64C3E">
            <w:pPr>
              <w:rPr>
                <w:sz w:val="20"/>
                <w:szCs w:val="20"/>
              </w:rPr>
            </w:pPr>
            <w:r w:rsidRPr="00F64C3E">
              <w:rPr>
                <w:sz w:val="20"/>
                <w:szCs w:val="20"/>
              </w:rPr>
              <w:t>2</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17384C63" w14:textId="77777777" w:rsidR="00F64C3E" w:rsidRPr="00F64C3E" w:rsidRDefault="00F64C3E" w:rsidP="00F64C3E">
            <w:pPr>
              <w:rPr>
                <w:sz w:val="20"/>
                <w:szCs w:val="20"/>
              </w:rPr>
            </w:pPr>
            <w:r w:rsidRPr="00F64C3E">
              <w:rPr>
                <w:sz w:val="20"/>
                <w:szCs w:val="20"/>
              </w:rPr>
              <w:t>3</w:t>
            </w:r>
          </w:p>
        </w:tc>
      </w:tr>
      <w:tr w:rsidR="00F64C3E" w:rsidRPr="00F64C3E" w14:paraId="76DE8FC8"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9BF389" w14:textId="77777777" w:rsidR="00F64C3E" w:rsidRPr="00F64C3E" w:rsidRDefault="00F64C3E" w:rsidP="00F64C3E">
            <w:pPr>
              <w:rPr>
                <w:sz w:val="20"/>
                <w:szCs w:val="20"/>
              </w:rPr>
            </w:pPr>
            <w:r w:rsidRPr="00F64C3E">
              <w:rPr>
                <w:sz w:val="20"/>
                <w:szCs w:val="20"/>
              </w:rPr>
              <w:t>1</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3EDA9521" w14:textId="77777777" w:rsidR="00F64C3E" w:rsidRPr="00F64C3E" w:rsidRDefault="00F64C3E" w:rsidP="00F64C3E">
            <w:pPr>
              <w:rPr>
                <w:sz w:val="20"/>
                <w:szCs w:val="20"/>
              </w:rPr>
            </w:pPr>
            <w:r w:rsidRPr="00F64C3E">
              <w:rPr>
                <w:sz w:val="20"/>
                <w:szCs w:val="20"/>
              </w:rPr>
              <w:t>Депозиты в национальной валюте</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6297DBF7" w14:textId="77777777" w:rsidR="00F64C3E" w:rsidRPr="00F64C3E" w:rsidRDefault="00F64C3E" w:rsidP="00F64C3E">
            <w:pPr>
              <w:rPr>
                <w:sz w:val="20"/>
                <w:szCs w:val="20"/>
              </w:rPr>
            </w:pPr>
          </w:p>
        </w:tc>
      </w:tr>
      <w:tr w:rsidR="00F64C3E" w:rsidRPr="00F64C3E" w14:paraId="60251752"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3EF1ED" w14:textId="77777777" w:rsidR="00F64C3E" w:rsidRPr="00F64C3E" w:rsidRDefault="00F64C3E" w:rsidP="00F64C3E">
            <w:pPr>
              <w:rPr>
                <w:sz w:val="20"/>
                <w:szCs w:val="20"/>
              </w:rPr>
            </w:pPr>
            <w:r w:rsidRPr="00F64C3E">
              <w:rPr>
                <w:sz w:val="20"/>
                <w:szCs w:val="20"/>
              </w:rPr>
              <w:t>1.1</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30D3FE1F" w14:textId="77777777" w:rsidR="00F64C3E" w:rsidRPr="00F64C3E" w:rsidRDefault="00F64C3E" w:rsidP="00F64C3E">
            <w:pPr>
              <w:rPr>
                <w:sz w:val="20"/>
                <w:szCs w:val="20"/>
              </w:rPr>
            </w:pPr>
            <w:r w:rsidRPr="00F64C3E">
              <w:rPr>
                <w:sz w:val="20"/>
                <w:szCs w:val="20"/>
              </w:rPr>
              <w:t>Вклады, не соответствующие условиям срочности, в том числе:</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4FC8A9C0" w14:textId="77777777" w:rsidR="00F64C3E" w:rsidRPr="00F64C3E" w:rsidRDefault="00F64C3E" w:rsidP="00F64C3E">
            <w:pPr>
              <w:rPr>
                <w:sz w:val="20"/>
                <w:szCs w:val="20"/>
              </w:rPr>
            </w:pPr>
          </w:p>
        </w:tc>
      </w:tr>
      <w:tr w:rsidR="00F64C3E" w:rsidRPr="00F64C3E" w14:paraId="02D8213A"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FC8633" w14:textId="77777777" w:rsidR="00F64C3E" w:rsidRPr="00F64C3E" w:rsidRDefault="00F64C3E" w:rsidP="00F64C3E">
            <w:pPr>
              <w:rPr>
                <w:sz w:val="20"/>
                <w:szCs w:val="20"/>
              </w:rPr>
            </w:pPr>
            <w:r w:rsidRPr="00F64C3E">
              <w:rPr>
                <w:sz w:val="20"/>
                <w:szCs w:val="20"/>
              </w:rPr>
              <w:t>1.1.1</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37B50B19" w14:textId="77777777" w:rsidR="00F64C3E" w:rsidRPr="00F64C3E" w:rsidRDefault="00F64C3E" w:rsidP="00F64C3E">
            <w:pPr>
              <w:rPr>
                <w:sz w:val="20"/>
                <w:szCs w:val="20"/>
              </w:rPr>
            </w:pPr>
            <w:r w:rsidRPr="00F64C3E">
              <w:rPr>
                <w:sz w:val="20"/>
                <w:szCs w:val="20"/>
              </w:rPr>
              <w:t>Условные вклады</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37779D3E" w14:textId="77777777" w:rsidR="00F64C3E" w:rsidRPr="00F64C3E" w:rsidRDefault="00F64C3E" w:rsidP="00F64C3E">
            <w:pPr>
              <w:rPr>
                <w:sz w:val="20"/>
                <w:szCs w:val="20"/>
              </w:rPr>
            </w:pPr>
          </w:p>
        </w:tc>
      </w:tr>
      <w:tr w:rsidR="00F64C3E" w:rsidRPr="00F64C3E" w14:paraId="50DBF124"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7F6F69" w14:textId="77777777" w:rsidR="00F64C3E" w:rsidRPr="00F64C3E" w:rsidRDefault="00F64C3E" w:rsidP="00F64C3E">
            <w:pPr>
              <w:rPr>
                <w:sz w:val="20"/>
                <w:szCs w:val="20"/>
              </w:rPr>
            </w:pPr>
            <w:r w:rsidRPr="00F64C3E">
              <w:rPr>
                <w:sz w:val="20"/>
                <w:szCs w:val="20"/>
              </w:rPr>
              <w:t>1.1.2</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0BE1D19D" w14:textId="77777777" w:rsidR="00F64C3E" w:rsidRPr="00F64C3E" w:rsidRDefault="00F64C3E" w:rsidP="00F64C3E">
            <w:pPr>
              <w:rPr>
                <w:sz w:val="20"/>
                <w:szCs w:val="20"/>
              </w:rPr>
            </w:pPr>
            <w:r w:rsidRPr="00F64C3E">
              <w:rPr>
                <w:sz w:val="20"/>
                <w:szCs w:val="20"/>
              </w:rPr>
              <w:t>Срочные вклады, в том числе:</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71331C92" w14:textId="77777777" w:rsidR="00F64C3E" w:rsidRPr="00F64C3E" w:rsidRDefault="00F64C3E" w:rsidP="00F64C3E">
            <w:pPr>
              <w:rPr>
                <w:sz w:val="20"/>
                <w:szCs w:val="20"/>
              </w:rPr>
            </w:pPr>
          </w:p>
        </w:tc>
      </w:tr>
      <w:tr w:rsidR="00F64C3E" w:rsidRPr="00F64C3E" w14:paraId="0E7394F2"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BEE5B2" w14:textId="77777777" w:rsidR="00F64C3E" w:rsidRPr="00F64C3E" w:rsidRDefault="00F64C3E" w:rsidP="00F64C3E">
            <w:pPr>
              <w:rPr>
                <w:sz w:val="20"/>
                <w:szCs w:val="20"/>
              </w:rPr>
            </w:pPr>
            <w:r w:rsidRPr="00F64C3E">
              <w:rPr>
                <w:sz w:val="20"/>
                <w:szCs w:val="20"/>
              </w:rPr>
              <w:t>1.1.2.1</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567E9B8E" w14:textId="77777777" w:rsidR="00F64C3E" w:rsidRPr="00F64C3E" w:rsidRDefault="00F64C3E" w:rsidP="00F64C3E">
            <w:pPr>
              <w:rPr>
                <w:sz w:val="20"/>
                <w:szCs w:val="20"/>
              </w:rPr>
            </w:pPr>
            <w:r w:rsidRPr="00F64C3E">
              <w:rPr>
                <w:sz w:val="20"/>
                <w:szCs w:val="20"/>
              </w:rPr>
              <w:t>до 3 (трех) месяцев включительно</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522271C6" w14:textId="77777777" w:rsidR="00F64C3E" w:rsidRPr="00F64C3E" w:rsidRDefault="00F64C3E" w:rsidP="00F64C3E">
            <w:pPr>
              <w:rPr>
                <w:sz w:val="20"/>
                <w:szCs w:val="20"/>
              </w:rPr>
            </w:pPr>
          </w:p>
        </w:tc>
      </w:tr>
      <w:tr w:rsidR="00F64C3E" w:rsidRPr="00F64C3E" w14:paraId="6014E13B"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25BD7E" w14:textId="77777777" w:rsidR="00F64C3E" w:rsidRPr="00F64C3E" w:rsidRDefault="00F64C3E" w:rsidP="00F64C3E">
            <w:pPr>
              <w:rPr>
                <w:sz w:val="20"/>
                <w:szCs w:val="20"/>
              </w:rPr>
            </w:pPr>
            <w:r w:rsidRPr="00F64C3E">
              <w:rPr>
                <w:sz w:val="20"/>
                <w:szCs w:val="20"/>
              </w:rPr>
              <w:t>1.1.2.2</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59E33961" w14:textId="77777777" w:rsidR="00F64C3E" w:rsidRPr="00F64C3E" w:rsidRDefault="00F64C3E" w:rsidP="00F64C3E">
            <w:pPr>
              <w:rPr>
                <w:sz w:val="20"/>
                <w:szCs w:val="20"/>
              </w:rPr>
            </w:pPr>
            <w:r w:rsidRPr="00F64C3E">
              <w:rPr>
                <w:sz w:val="20"/>
                <w:szCs w:val="20"/>
              </w:rPr>
              <w:t>от 3 (трех) до 6 (шести) месяцев включительно</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7D1D1754" w14:textId="77777777" w:rsidR="00F64C3E" w:rsidRPr="00F64C3E" w:rsidRDefault="00F64C3E" w:rsidP="00F64C3E">
            <w:pPr>
              <w:rPr>
                <w:sz w:val="20"/>
                <w:szCs w:val="20"/>
              </w:rPr>
            </w:pPr>
          </w:p>
        </w:tc>
      </w:tr>
      <w:tr w:rsidR="00F64C3E" w:rsidRPr="00F64C3E" w14:paraId="22C1E8F1"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18E0B" w14:textId="77777777" w:rsidR="00F64C3E" w:rsidRPr="00F64C3E" w:rsidRDefault="00F64C3E" w:rsidP="00F64C3E">
            <w:pPr>
              <w:rPr>
                <w:sz w:val="20"/>
                <w:szCs w:val="20"/>
              </w:rPr>
            </w:pPr>
            <w:r w:rsidRPr="00F64C3E">
              <w:rPr>
                <w:sz w:val="20"/>
                <w:szCs w:val="20"/>
              </w:rPr>
              <w:t>1.1.2.3</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68830E44" w14:textId="77777777" w:rsidR="00F64C3E" w:rsidRPr="00F64C3E" w:rsidRDefault="00F64C3E" w:rsidP="00F64C3E">
            <w:pPr>
              <w:rPr>
                <w:sz w:val="20"/>
                <w:szCs w:val="20"/>
              </w:rPr>
            </w:pPr>
            <w:r w:rsidRPr="00F64C3E">
              <w:rPr>
                <w:sz w:val="20"/>
                <w:szCs w:val="20"/>
              </w:rPr>
              <w:t>от 6 (шести) до 12 (двенадцати) месяцев</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06C7317B" w14:textId="77777777" w:rsidR="00F64C3E" w:rsidRPr="00F64C3E" w:rsidRDefault="00F64C3E" w:rsidP="00F64C3E">
            <w:pPr>
              <w:rPr>
                <w:sz w:val="20"/>
                <w:szCs w:val="20"/>
              </w:rPr>
            </w:pPr>
          </w:p>
        </w:tc>
      </w:tr>
      <w:tr w:rsidR="00F64C3E" w:rsidRPr="00F64C3E" w14:paraId="335C3A8C"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12344E" w14:textId="77777777" w:rsidR="00F64C3E" w:rsidRPr="00F64C3E" w:rsidRDefault="00F64C3E" w:rsidP="00F64C3E">
            <w:pPr>
              <w:rPr>
                <w:sz w:val="20"/>
                <w:szCs w:val="20"/>
              </w:rPr>
            </w:pPr>
            <w:r w:rsidRPr="00F64C3E">
              <w:rPr>
                <w:sz w:val="20"/>
                <w:szCs w:val="20"/>
              </w:rPr>
              <w:t>1.1.2.4</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496D4424" w14:textId="77777777" w:rsidR="00F64C3E" w:rsidRPr="00F64C3E" w:rsidRDefault="00F64C3E" w:rsidP="00F64C3E">
            <w:pPr>
              <w:rPr>
                <w:sz w:val="20"/>
                <w:szCs w:val="20"/>
              </w:rPr>
            </w:pPr>
            <w:r w:rsidRPr="00F64C3E">
              <w:rPr>
                <w:sz w:val="20"/>
                <w:szCs w:val="20"/>
              </w:rPr>
              <w:t>12 (двенадцать) месяцев</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7FDBEE91" w14:textId="77777777" w:rsidR="00F64C3E" w:rsidRPr="00F64C3E" w:rsidRDefault="00F64C3E" w:rsidP="00F64C3E">
            <w:pPr>
              <w:rPr>
                <w:sz w:val="20"/>
                <w:szCs w:val="20"/>
              </w:rPr>
            </w:pPr>
          </w:p>
        </w:tc>
      </w:tr>
      <w:tr w:rsidR="00F64C3E" w:rsidRPr="00F64C3E" w14:paraId="21F503BC"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EC8B9" w14:textId="77777777" w:rsidR="00F64C3E" w:rsidRPr="00F64C3E" w:rsidRDefault="00F64C3E" w:rsidP="00F64C3E">
            <w:pPr>
              <w:rPr>
                <w:sz w:val="20"/>
                <w:szCs w:val="20"/>
              </w:rPr>
            </w:pPr>
            <w:r w:rsidRPr="00F64C3E">
              <w:rPr>
                <w:sz w:val="20"/>
                <w:szCs w:val="20"/>
              </w:rPr>
              <w:t>1.1.2.5</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27A7666E" w14:textId="77777777" w:rsidR="00F64C3E" w:rsidRPr="00F64C3E" w:rsidRDefault="00F64C3E" w:rsidP="00F64C3E">
            <w:pPr>
              <w:rPr>
                <w:sz w:val="20"/>
                <w:szCs w:val="20"/>
              </w:rPr>
            </w:pPr>
            <w:r w:rsidRPr="00F64C3E">
              <w:rPr>
                <w:sz w:val="20"/>
                <w:szCs w:val="20"/>
              </w:rPr>
              <w:t>свыше 12 (двенадцати) месяцев</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5C11624D" w14:textId="77777777" w:rsidR="00F64C3E" w:rsidRPr="00F64C3E" w:rsidRDefault="00F64C3E" w:rsidP="00F64C3E">
            <w:pPr>
              <w:rPr>
                <w:sz w:val="20"/>
                <w:szCs w:val="20"/>
              </w:rPr>
            </w:pPr>
          </w:p>
        </w:tc>
      </w:tr>
      <w:tr w:rsidR="00F64C3E" w:rsidRPr="00F64C3E" w14:paraId="1918ABAA"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9CFC04" w14:textId="77777777" w:rsidR="00F64C3E" w:rsidRPr="00F64C3E" w:rsidRDefault="00F64C3E" w:rsidP="00F64C3E">
            <w:pPr>
              <w:rPr>
                <w:sz w:val="20"/>
                <w:szCs w:val="20"/>
              </w:rPr>
            </w:pPr>
            <w:r w:rsidRPr="00F64C3E">
              <w:rPr>
                <w:sz w:val="20"/>
                <w:szCs w:val="20"/>
              </w:rPr>
              <w:t>1.2</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547D128C" w14:textId="77777777" w:rsidR="00F64C3E" w:rsidRPr="00F64C3E" w:rsidRDefault="00F64C3E" w:rsidP="00F64C3E">
            <w:pPr>
              <w:rPr>
                <w:sz w:val="20"/>
                <w:szCs w:val="20"/>
              </w:rPr>
            </w:pPr>
            <w:r w:rsidRPr="00F64C3E">
              <w:rPr>
                <w:sz w:val="20"/>
                <w:szCs w:val="20"/>
              </w:rPr>
              <w:t>Вклады, соответствующие условиям срочности, с правом пополнения, в том числе:</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5D3D70AE" w14:textId="77777777" w:rsidR="00F64C3E" w:rsidRPr="00F64C3E" w:rsidRDefault="00F64C3E" w:rsidP="00F64C3E">
            <w:pPr>
              <w:rPr>
                <w:sz w:val="20"/>
                <w:szCs w:val="20"/>
              </w:rPr>
            </w:pPr>
          </w:p>
        </w:tc>
      </w:tr>
      <w:tr w:rsidR="00F64C3E" w:rsidRPr="00F64C3E" w14:paraId="7140CE43"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7E542D" w14:textId="77777777" w:rsidR="00F64C3E" w:rsidRPr="00F64C3E" w:rsidRDefault="00F64C3E" w:rsidP="00F64C3E">
            <w:pPr>
              <w:rPr>
                <w:sz w:val="20"/>
                <w:szCs w:val="20"/>
              </w:rPr>
            </w:pPr>
            <w:r w:rsidRPr="00F64C3E">
              <w:rPr>
                <w:sz w:val="20"/>
                <w:szCs w:val="20"/>
              </w:rPr>
              <w:t>1.2.1</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23701DC3" w14:textId="77777777" w:rsidR="00F64C3E" w:rsidRPr="00F64C3E" w:rsidRDefault="00F64C3E" w:rsidP="00F64C3E">
            <w:pPr>
              <w:rPr>
                <w:sz w:val="20"/>
                <w:szCs w:val="20"/>
              </w:rPr>
            </w:pPr>
            <w:r w:rsidRPr="00F64C3E">
              <w:rPr>
                <w:sz w:val="20"/>
                <w:szCs w:val="20"/>
              </w:rPr>
              <w:t>до 3 (трех) месяцев включительно</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1F328C65" w14:textId="77777777" w:rsidR="00F64C3E" w:rsidRPr="00F64C3E" w:rsidRDefault="00F64C3E" w:rsidP="00F64C3E">
            <w:pPr>
              <w:rPr>
                <w:sz w:val="20"/>
                <w:szCs w:val="20"/>
              </w:rPr>
            </w:pPr>
          </w:p>
        </w:tc>
      </w:tr>
      <w:tr w:rsidR="00F64C3E" w:rsidRPr="00F64C3E" w14:paraId="2496F612"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35DCCB" w14:textId="77777777" w:rsidR="00F64C3E" w:rsidRPr="00F64C3E" w:rsidRDefault="00F64C3E" w:rsidP="00F64C3E">
            <w:pPr>
              <w:rPr>
                <w:sz w:val="20"/>
                <w:szCs w:val="20"/>
              </w:rPr>
            </w:pPr>
            <w:r w:rsidRPr="00F64C3E">
              <w:rPr>
                <w:sz w:val="20"/>
                <w:szCs w:val="20"/>
              </w:rPr>
              <w:t>1.2.2</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53644CB5" w14:textId="77777777" w:rsidR="00F64C3E" w:rsidRPr="00F64C3E" w:rsidRDefault="00F64C3E" w:rsidP="00F64C3E">
            <w:pPr>
              <w:rPr>
                <w:sz w:val="20"/>
                <w:szCs w:val="20"/>
              </w:rPr>
            </w:pPr>
            <w:r w:rsidRPr="00F64C3E">
              <w:rPr>
                <w:sz w:val="20"/>
                <w:szCs w:val="20"/>
              </w:rPr>
              <w:t>от 3 (трех) до 6 (шести) месяцев включительно</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49DFAA59" w14:textId="77777777" w:rsidR="00F64C3E" w:rsidRPr="00F64C3E" w:rsidRDefault="00F64C3E" w:rsidP="00F64C3E">
            <w:pPr>
              <w:rPr>
                <w:sz w:val="20"/>
                <w:szCs w:val="20"/>
              </w:rPr>
            </w:pPr>
          </w:p>
        </w:tc>
      </w:tr>
      <w:tr w:rsidR="00F64C3E" w:rsidRPr="00F64C3E" w14:paraId="0F2B77D0"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6ACCEE" w14:textId="77777777" w:rsidR="00F64C3E" w:rsidRPr="00F64C3E" w:rsidRDefault="00F64C3E" w:rsidP="00F64C3E">
            <w:pPr>
              <w:rPr>
                <w:sz w:val="20"/>
                <w:szCs w:val="20"/>
              </w:rPr>
            </w:pPr>
            <w:r w:rsidRPr="00F64C3E">
              <w:rPr>
                <w:sz w:val="20"/>
                <w:szCs w:val="20"/>
              </w:rPr>
              <w:t>1.2.3</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7244AFBC" w14:textId="77777777" w:rsidR="00F64C3E" w:rsidRPr="00F64C3E" w:rsidRDefault="00F64C3E" w:rsidP="00F64C3E">
            <w:pPr>
              <w:rPr>
                <w:sz w:val="20"/>
                <w:szCs w:val="20"/>
              </w:rPr>
            </w:pPr>
            <w:r w:rsidRPr="00F64C3E">
              <w:rPr>
                <w:sz w:val="20"/>
                <w:szCs w:val="20"/>
              </w:rPr>
              <w:t>от 6 (шести) до 12 (двенадцати) месяцев</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5016A101" w14:textId="77777777" w:rsidR="00F64C3E" w:rsidRPr="00F64C3E" w:rsidRDefault="00F64C3E" w:rsidP="00F64C3E">
            <w:pPr>
              <w:rPr>
                <w:sz w:val="20"/>
                <w:szCs w:val="20"/>
              </w:rPr>
            </w:pPr>
          </w:p>
        </w:tc>
      </w:tr>
      <w:tr w:rsidR="00F64C3E" w:rsidRPr="00F64C3E" w14:paraId="4578DF95"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A00EE1" w14:textId="77777777" w:rsidR="00F64C3E" w:rsidRPr="00F64C3E" w:rsidRDefault="00F64C3E" w:rsidP="00F64C3E">
            <w:pPr>
              <w:rPr>
                <w:sz w:val="20"/>
                <w:szCs w:val="20"/>
              </w:rPr>
            </w:pPr>
            <w:r w:rsidRPr="00F64C3E">
              <w:rPr>
                <w:sz w:val="20"/>
                <w:szCs w:val="20"/>
              </w:rPr>
              <w:t>1.2.4</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44677693" w14:textId="77777777" w:rsidR="00F64C3E" w:rsidRPr="00F64C3E" w:rsidRDefault="00F64C3E" w:rsidP="00F64C3E">
            <w:pPr>
              <w:rPr>
                <w:sz w:val="20"/>
                <w:szCs w:val="20"/>
              </w:rPr>
            </w:pPr>
            <w:r w:rsidRPr="00F64C3E">
              <w:rPr>
                <w:sz w:val="20"/>
                <w:szCs w:val="20"/>
              </w:rPr>
              <w:t>12 (двенадцать) месяцев</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503CBF04" w14:textId="77777777" w:rsidR="00F64C3E" w:rsidRPr="00F64C3E" w:rsidRDefault="00F64C3E" w:rsidP="00F64C3E">
            <w:pPr>
              <w:rPr>
                <w:sz w:val="20"/>
                <w:szCs w:val="20"/>
              </w:rPr>
            </w:pPr>
          </w:p>
        </w:tc>
      </w:tr>
      <w:tr w:rsidR="00F64C3E" w:rsidRPr="00F64C3E" w14:paraId="22FBC0B0"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263CE2" w14:textId="77777777" w:rsidR="00F64C3E" w:rsidRPr="00F64C3E" w:rsidRDefault="00F64C3E" w:rsidP="00F64C3E">
            <w:pPr>
              <w:rPr>
                <w:sz w:val="20"/>
                <w:szCs w:val="20"/>
              </w:rPr>
            </w:pPr>
            <w:r w:rsidRPr="00F64C3E">
              <w:rPr>
                <w:sz w:val="20"/>
                <w:szCs w:val="20"/>
              </w:rPr>
              <w:t>1.2.5</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5AFA7734" w14:textId="77777777" w:rsidR="00F64C3E" w:rsidRPr="00F64C3E" w:rsidRDefault="00F64C3E" w:rsidP="00F64C3E">
            <w:pPr>
              <w:rPr>
                <w:sz w:val="20"/>
                <w:szCs w:val="20"/>
              </w:rPr>
            </w:pPr>
            <w:r w:rsidRPr="00F64C3E">
              <w:rPr>
                <w:sz w:val="20"/>
                <w:szCs w:val="20"/>
              </w:rPr>
              <w:t>свыше 12 (двенадцати) месяцев</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55BBDC35" w14:textId="77777777" w:rsidR="00F64C3E" w:rsidRPr="00F64C3E" w:rsidRDefault="00F64C3E" w:rsidP="00F64C3E">
            <w:pPr>
              <w:rPr>
                <w:sz w:val="20"/>
                <w:szCs w:val="20"/>
              </w:rPr>
            </w:pPr>
          </w:p>
        </w:tc>
      </w:tr>
      <w:tr w:rsidR="00F64C3E" w:rsidRPr="00F64C3E" w14:paraId="75EB2085"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1BD4D7" w14:textId="77777777" w:rsidR="00F64C3E" w:rsidRPr="00F64C3E" w:rsidRDefault="00F64C3E" w:rsidP="00F64C3E">
            <w:pPr>
              <w:rPr>
                <w:sz w:val="20"/>
                <w:szCs w:val="20"/>
              </w:rPr>
            </w:pPr>
            <w:r w:rsidRPr="00F64C3E">
              <w:rPr>
                <w:sz w:val="20"/>
                <w:szCs w:val="20"/>
              </w:rPr>
              <w:t>1.3</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59C0F8B9" w14:textId="77777777" w:rsidR="00F64C3E" w:rsidRPr="00F64C3E" w:rsidRDefault="00F64C3E" w:rsidP="00F64C3E">
            <w:pPr>
              <w:rPr>
                <w:sz w:val="20"/>
                <w:szCs w:val="20"/>
              </w:rPr>
            </w:pPr>
            <w:r w:rsidRPr="00F64C3E">
              <w:rPr>
                <w:sz w:val="20"/>
                <w:szCs w:val="20"/>
              </w:rPr>
              <w:t>Вклады, соответствующие условиям срочности, без права пополнения, в том числе:</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5B12A906" w14:textId="77777777" w:rsidR="00F64C3E" w:rsidRPr="00F64C3E" w:rsidRDefault="00F64C3E" w:rsidP="00F64C3E">
            <w:pPr>
              <w:rPr>
                <w:sz w:val="20"/>
                <w:szCs w:val="20"/>
              </w:rPr>
            </w:pPr>
          </w:p>
        </w:tc>
      </w:tr>
      <w:tr w:rsidR="00F64C3E" w:rsidRPr="00F64C3E" w14:paraId="6B2CE46B"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B8A3F" w14:textId="77777777" w:rsidR="00F64C3E" w:rsidRPr="00F64C3E" w:rsidRDefault="00F64C3E" w:rsidP="00F64C3E">
            <w:pPr>
              <w:rPr>
                <w:sz w:val="20"/>
                <w:szCs w:val="20"/>
              </w:rPr>
            </w:pPr>
            <w:r w:rsidRPr="00F64C3E">
              <w:rPr>
                <w:sz w:val="20"/>
                <w:szCs w:val="20"/>
              </w:rPr>
              <w:t>1.3.1</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65037D82" w14:textId="77777777" w:rsidR="00F64C3E" w:rsidRPr="00F64C3E" w:rsidRDefault="00F64C3E" w:rsidP="00F64C3E">
            <w:pPr>
              <w:rPr>
                <w:sz w:val="20"/>
                <w:szCs w:val="20"/>
              </w:rPr>
            </w:pPr>
            <w:r w:rsidRPr="00F64C3E">
              <w:rPr>
                <w:sz w:val="20"/>
                <w:szCs w:val="20"/>
              </w:rPr>
              <w:t>до 3 (трех) месяцев включительно</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51F2D046" w14:textId="77777777" w:rsidR="00F64C3E" w:rsidRPr="00F64C3E" w:rsidRDefault="00F64C3E" w:rsidP="00F64C3E">
            <w:pPr>
              <w:rPr>
                <w:sz w:val="20"/>
                <w:szCs w:val="20"/>
              </w:rPr>
            </w:pPr>
          </w:p>
        </w:tc>
      </w:tr>
      <w:tr w:rsidR="00F64C3E" w:rsidRPr="00F64C3E" w14:paraId="3849E902"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3D8A7" w14:textId="77777777" w:rsidR="00F64C3E" w:rsidRPr="00F64C3E" w:rsidRDefault="00F64C3E" w:rsidP="00F64C3E">
            <w:pPr>
              <w:rPr>
                <w:sz w:val="20"/>
                <w:szCs w:val="20"/>
              </w:rPr>
            </w:pPr>
            <w:r w:rsidRPr="00F64C3E">
              <w:rPr>
                <w:sz w:val="20"/>
                <w:szCs w:val="20"/>
              </w:rPr>
              <w:t>1.3.2</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29DB5B35" w14:textId="77777777" w:rsidR="00F64C3E" w:rsidRPr="00F64C3E" w:rsidRDefault="00F64C3E" w:rsidP="00F64C3E">
            <w:pPr>
              <w:rPr>
                <w:sz w:val="20"/>
                <w:szCs w:val="20"/>
              </w:rPr>
            </w:pPr>
            <w:r w:rsidRPr="00F64C3E">
              <w:rPr>
                <w:sz w:val="20"/>
                <w:szCs w:val="20"/>
              </w:rPr>
              <w:t>от 3 (трех) до 6 (шести) месяцев включительно</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5F46C03E" w14:textId="77777777" w:rsidR="00F64C3E" w:rsidRPr="00F64C3E" w:rsidRDefault="00F64C3E" w:rsidP="00F64C3E">
            <w:pPr>
              <w:rPr>
                <w:sz w:val="20"/>
                <w:szCs w:val="20"/>
              </w:rPr>
            </w:pPr>
          </w:p>
        </w:tc>
      </w:tr>
      <w:tr w:rsidR="00F64C3E" w:rsidRPr="00F64C3E" w14:paraId="5C9D52A6"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7CCD71" w14:textId="77777777" w:rsidR="00F64C3E" w:rsidRPr="00F64C3E" w:rsidRDefault="00F64C3E" w:rsidP="00F64C3E">
            <w:pPr>
              <w:rPr>
                <w:sz w:val="20"/>
                <w:szCs w:val="20"/>
              </w:rPr>
            </w:pPr>
            <w:r w:rsidRPr="00F64C3E">
              <w:rPr>
                <w:sz w:val="20"/>
                <w:szCs w:val="20"/>
              </w:rPr>
              <w:t>1.3.3</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7CE2281C" w14:textId="77777777" w:rsidR="00F64C3E" w:rsidRPr="00F64C3E" w:rsidRDefault="00F64C3E" w:rsidP="00F64C3E">
            <w:pPr>
              <w:rPr>
                <w:sz w:val="20"/>
                <w:szCs w:val="20"/>
              </w:rPr>
            </w:pPr>
            <w:r w:rsidRPr="00F64C3E">
              <w:rPr>
                <w:sz w:val="20"/>
                <w:szCs w:val="20"/>
              </w:rPr>
              <w:t>от 6 (шести) до 12 (двенадцати) месяцев</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0B29C5FE" w14:textId="77777777" w:rsidR="00F64C3E" w:rsidRPr="00F64C3E" w:rsidRDefault="00F64C3E" w:rsidP="00F64C3E">
            <w:pPr>
              <w:rPr>
                <w:sz w:val="20"/>
                <w:szCs w:val="20"/>
              </w:rPr>
            </w:pPr>
          </w:p>
        </w:tc>
      </w:tr>
      <w:tr w:rsidR="00F64C3E" w:rsidRPr="00F64C3E" w14:paraId="4848311E"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789F0C" w14:textId="77777777" w:rsidR="00F64C3E" w:rsidRPr="00F64C3E" w:rsidRDefault="00F64C3E" w:rsidP="00F64C3E">
            <w:pPr>
              <w:rPr>
                <w:sz w:val="20"/>
                <w:szCs w:val="20"/>
              </w:rPr>
            </w:pPr>
            <w:r w:rsidRPr="00F64C3E">
              <w:rPr>
                <w:sz w:val="20"/>
                <w:szCs w:val="20"/>
              </w:rPr>
              <w:t>1.3.4</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207A42B0" w14:textId="77777777" w:rsidR="00F64C3E" w:rsidRPr="00F64C3E" w:rsidRDefault="00F64C3E" w:rsidP="00F64C3E">
            <w:pPr>
              <w:rPr>
                <w:sz w:val="20"/>
                <w:szCs w:val="20"/>
              </w:rPr>
            </w:pPr>
            <w:r w:rsidRPr="00F64C3E">
              <w:rPr>
                <w:sz w:val="20"/>
                <w:szCs w:val="20"/>
              </w:rPr>
              <w:t>12 (двенадцать) месяцев</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0D5D1DAD" w14:textId="77777777" w:rsidR="00F64C3E" w:rsidRPr="00F64C3E" w:rsidRDefault="00F64C3E" w:rsidP="00F64C3E">
            <w:pPr>
              <w:rPr>
                <w:sz w:val="20"/>
                <w:szCs w:val="20"/>
              </w:rPr>
            </w:pPr>
          </w:p>
        </w:tc>
      </w:tr>
      <w:tr w:rsidR="00F64C3E" w:rsidRPr="00F64C3E" w14:paraId="7915EED5"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911961" w14:textId="77777777" w:rsidR="00F64C3E" w:rsidRPr="00F64C3E" w:rsidRDefault="00F64C3E" w:rsidP="00F64C3E">
            <w:pPr>
              <w:rPr>
                <w:sz w:val="20"/>
                <w:szCs w:val="20"/>
              </w:rPr>
            </w:pPr>
            <w:r w:rsidRPr="00F64C3E">
              <w:rPr>
                <w:sz w:val="20"/>
                <w:szCs w:val="20"/>
              </w:rPr>
              <w:t>1.3.5</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1D874AAC" w14:textId="77777777" w:rsidR="00F64C3E" w:rsidRPr="00F64C3E" w:rsidRDefault="00F64C3E" w:rsidP="00F64C3E">
            <w:pPr>
              <w:rPr>
                <w:sz w:val="20"/>
                <w:szCs w:val="20"/>
              </w:rPr>
            </w:pPr>
            <w:r w:rsidRPr="00F64C3E">
              <w:rPr>
                <w:sz w:val="20"/>
                <w:szCs w:val="20"/>
              </w:rPr>
              <w:t>свыше 12 (двенадцати) месяцев</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6A48774F" w14:textId="77777777" w:rsidR="00F64C3E" w:rsidRPr="00F64C3E" w:rsidRDefault="00F64C3E" w:rsidP="00F64C3E">
            <w:pPr>
              <w:rPr>
                <w:sz w:val="20"/>
                <w:szCs w:val="20"/>
              </w:rPr>
            </w:pPr>
          </w:p>
        </w:tc>
      </w:tr>
      <w:tr w:rsidR="00F64C3E" w:rsidRPr="00F64C3E" w14:paraId="736FF887"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78591D" w14:textId="77777777" w:rsidR="00F64C3E" w:rsidRPr="00F64C3E" w:rsidRDefault="00F64C3E" w:rsidP="00F64C3E">
            <w:pPr>
              <w:rPr>
                <w:sz w:val="20"/>
                <w:szCs w:val="20"/>
              </w:rPr>
            </w:pPr>
            <w:r w:rsidRPr="00F64C3E">
              <w:rPr>
                <w:sz w:val="20"/>
                <w:szCs w:val="20"/>
              </w:rPr>
              <w:t>1.4</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78FF9190" w14:textId="77777777" w:rsidR="00F64C3E" w:rsidRPr="00F64C3E" w:rsidRDefault="00F64C3E" w:rsidP="00F64C3E">
            <w:pPr>
              <w:rPr>
                <w:sz w:val="20"/>
                <w:szCs w:val="20"/>
              </w:rPr>
            </w:pPr>
            <w:r w:rsidRPr="00F64C3E">
              <w:rPr>
                <w:sz w:val="20"/>
                <w:szCs w:val="20"/>
              </w:rPr>
              <w:t>Сберегательные вклады с правом пополнения, в том числе:</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7F802DF4" w14:textId="77777777" w:rsidR="00F64C3E" w:rsidRPr="00F64C3E" w:rsidRDefault="00F64C3E" w:rsidP="00F64C3E">
            <w:pPr>
              <w:rPr>
                <w:sz w:val="20"/>
                <w:szCs w:val="20"/>
              </w:rPr>
            </w:pPr>
          </w:p>
        </w:tc>
      </w:tr>
      <w:tr w:rsidR="00F64C3E" w:rsidRPr="00F64C3E" w14:paraId="517FBE75"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9E3BDF" w14:textId="77777777" w:rsidR="00F64C3E" w:rsidRPr="00F64C3E" w:rsidRDefault="00F64C3E" w:rsidP="00F64C3E">
            <w:pPr>
              <w:rPr>
                <w:sz w:val="20"/>
                <w:szCs w:val="20"/>
              </w:rPr>
            </w:pPr>
            <w:r w:rsidRPr="00F64C3E">
              <w:rPr>
                <w:sz w:val="20"/>
                <w:szCs w:val="20"/>
              </w:rPr>
              <w:t>1.4.1</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366B91FC" w14:textId="77777777" w:rsidR="00F64C3E" w:rsidRPr="00F64C3E" w:rsidRDefault="00F64C3E" w:rsidP="00F64C3E">
            <w:pPr>
              <w:rPr>
                <w:sz w:val="20"/>
                <w:szCs w:val="20"/>
              </w:rPr>
            </w:pPr>
            <w:r w:rsidRPr="00F64C3E">
              <w:rPr>
                <w:sz w:val="20"/>
                <w:szCs w:val="20"/>
              </w:rPr>
              <w:t>до 3 (трех) месяцев включительно</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57CC3E52" w14:textId="77777777" w:rsidR="00F64C3E" w:rsidRPr="00F64C3E" w:rsidRDefault="00F64C3E" w:rsidP="00F64C3E">
            <w:pPr>
              <w:rPr>
                <w:sz w:val="20"/>
                <w:szCs w:val="20"/>
              </w:rPr>
            </w:pPr>
          </w:p>
        </w:tc>
      </w:tr>
      <w:tr w:rsidR="00F64C3E" w:rsidRPr="00F64C3E" w14:paraId="561772B8"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A7336" w14:textId="77777777" w:rsidR="00F64C3E" w:rsidRPr="00F64C3E" w:rsidRDefault="00F64C3E" w:rsidP="00F64C3E">
            <w:pPr>
              <w:rPr>
                <w:sz w:val="20"/>
                <w:szCs w:val="20"/>
              </w:rPr>
            </w:pPr>
            <w:r w:rsidRPr="00F64C3E">
              <w:rPr>
                <w:sz w:val="20"/>
                <w:szCs w:val="20"/>
              </w:rPr>
              <w:t>1.4.2</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07E296E4" w14:textId="77777777" w:rsidR="00F64C3E" w:rsidRPr="00F64C3E" w:rsidRDefault="00F64C3E" w:rsidP="00F64C3E">
            <w:pPr>
              <w:rPr>
                <w:sz w:val="20"/>
                <w:szCs w:val="20"/>
              </w:rPr>
            </w:pPr>
            <w:r w:rsidRPr="00F64C3E">
              <w:rPr>
                <w:sz w:val="20"/>
                <w:szCs w:val="20"/>
              </w:rPr>
              <w:t>от 3 (трех) до 6 (шести) месяцев включительно</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1AC36C1E" w14:textId="77777777" w:rsidR="00F64C3E" w:rsidRPr="00F64C3E" w:rsidRDefault="00F64C3E" w:rsidP="00F64C3E">
            <w:pPr>
              <w:rPr>
                <w:sz w:val="20"/>
                <w:szCs w:val="20"/>
              </w:rPr>
            </w:pPr>
          </w:p>
        </w:tc>
      </w:tr>
      <w:tr w:rsidR="00F64C3E" w:rsidRPr="00F64C3E" w14:paraId="534ED6A0"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98E30B" w14:textId="77777777" w:rsidR="00F64C3E" w:rsidRPr="00F64C3E" w:rsidRDefault="00F64C3E" w:rsidP="00F64C3E">
            <w:pPr>
              <w:rPr>
                <w:sz w:val="20"/>
                <w:szCs w:val="20"/>
              </w:rPr>
            </w:pPr>
            <w:r w:rsidRPr="00F64C3E">
              <w:rPr>
                <w:sz w:val="20"/>
                <w:szCs w:val="20"/>
              </w:rPr>
              <w:t>1.4.3</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704B13E8" w14:textId="77777777" w:rsidR="00F64C3E" w:rsidRPr="00F64C3E" w:rsidRDefault="00F64C3E" w:rsidP="00F64C3E">
            <w:pPr>
              <w:rPr>
                <w:sz w:val="20"/>
                <w:szCs w:val="20"/>
              </w:rPr>
            </w:pPr>
            <w:r w:rsidRPr="00F64C3E">
              <w:rPr>
                <w:sz w:val="20"/>
                <w:szCs w:val="20"/>
              </w:rPr>
              <w:t>от 6 (шести) до 12 (двенадцати) месяцев</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0B478F3D" w14:textId="77777777" w:rsidR="00F64C3E" w:rsidRPr="00F64C3E" w:rsidRDefault="00F64C3E" w:rsidP="00F64C3E">
            <w:pPr>
              <w:rPr>
                <w:sz w:val="20"/>
                <w:szCs w:val="20"/>
              </w:rPr>
            </w:pPr>
          </w:p>
        </w:tc>
      </w:tr>
      <w:tr w:rsidR="00F64C3E" w:rsidRPr="00F64C3E" w14:paraId="6995EDCF"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8C8C33" w14:textId="77777777" w:rsidR="00F64C3E" w:rsidRPr="00F64C3E" w:rsidRDefault="00F64C3E" w:rsidP="00F64C3E">
            <w:pPr>
              <w:rPr>
                <w:sz w:val="20"/>
                <w:szCs w:val="20"/>
              </w:rPr>
            </w:pPr>
            <w:r w:rsidRPr="00F64C3E">
              <w:rPr>
                <w:sz w:val="20"/>
                <w:szCs w:val="20"/>
              </w:rPr>
              <w:t>1.4.4</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34EB2C5D" w14:textId="77777777" w:rsidR="00F64C3E" w:rsidRPr="00F64C3E" w:rsidRDefault="00F64C3E" w:rsidP="00F64C3E">
            <w:pPr>
              <w:rPr>
                <w:sz w:val="20"/>
                <w:szCs w:val="20"/>
              </w:rPr>
            </w:pPr>
            <w:r w:rsidRPr="00F64C3E">
              <w:rPr>
                <w:sz w:val="20"/>
                <w:szCs w:val="20"/>
              </w:rPr>
              <w:t>12 (двенадцать) месяцев</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3D11A93A" w14:textId="77777777" w:rsidR="00F64C3E" w:rsidRPr="00F64C3E" w:rsidRDefault="00F64C3E" w:rsidP="00F64C3E">
            <w:pPr>
              <w:rPr>
                <w:sz w:val="20"/>
                <w:szCs w:val="20"/>
              </w:rPr>
            </w:pPr>
          </w:p>
        </w:tc>
      </w:tr>
      <w:tr w:rsidR="00F64C3E" w:rsidRPr="00F64C3E" w14:paraId="374C5C97"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112F0" w14:textId="77777777" w:rsidR="00F64C3E" w:rsidRPr="00F64C3E" w:rsidRDefault="00F64C3E" w:rsidP="00F64C3E">
            <w:pPr>
              <w:rPr>
                <w:sz w:val="20"/>
                <w:szCs w:val="20"/>
              </w:rPr>
            </w:pPr>
            <w:r w:rsidRPr="00F64C3E">
              <w:rPr>
                <w:sz w:val="20"/>
                <w:szCs w:val="20"/>
              </w:rPr>
              <w:t>1.4.5</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6AD05AE0" w14:textId="77777777" w:rsidR="00F64C3E" w:rsidRPr="00F64C3E" w:rsidRDefault="00F64C3E" w:rsidP="00F64C3E">
            <w:pPr>
              <w:rPr>
                <w:sz w:val="20"/>
                <w:szCs w:val="20"/>
              </w:rPr>
            </w:pPr>
            <w:r w:rsidRPr="00F64C3E">
              <w:rPr>
                <w:sz w:val="20"/>
                <w:szCs w:val="20"/>
              </w:rPr>
              <w:t>свыше 12 (двенадцати) месяцев</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563B2D79" w14:textId="77777777" w:rsidR="00F64C3E" w:rsidRPr="00F64C3E" w:rsidRDefault="00F64C3E" w:rsidP="00F64C3E">
            <w:pPr>
              <w:rPr>
                <w:sz w:val="20"/>
                <w:szCs w:val="20"/>
              </w:rPr>
            </w:pPr>
          </w:p>
        </w:tc>
      </w:tr>
      <w:tr w:rsidR="00F64C3E" w:rsidRPr="00F64C3E" w14:paraId="4C9B1B9F"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88DA56" w14:textId="77777777" w:rsidR="00F64C3E" w:rsidRPr="00F64C3E" w:rsidRDefault="00F64C3E" w:rsidP="00F64C3E">
            <w:pPr>
              <w:rPr>
                <w:sz w:val="20"/>
                <w:szCs w:val="20"/>
              </w:rPr>
            </w:pPr>
            <w:r w:rsidRPr="00F64C3E">
              <w:rPr>
                <w:sz w:val="20"/>
                <w:szCs w:val="20"/>
              </w:rPr>
              <w:t>1.5</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282CC1AD" w14:textId="77777777" w:rsidR="00F64C3E" w:rsidRPr="00F64C3E" w:rsidRDefault="00F64C3E" w:rsidP="00F64C3E">
            <w:pPr>
              <w:rPr>
                <w:sz w:val="20"/>
                <w:szCs w:val="20"/>
              </w:rPr>
            </w:pPr>
            <w:r w:rsidRPr="00F64C3E">
              <w:rPr>
                <w:sz w:val="20"/>
                <w:szCs w:val="20"/>
              </w:rPr>
              <w:t>Сберегательные вклады без права пополнения, в том числе:</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580ED8AC" w14:textId="77777777" w:rsidR="00F64C3E" w:rsidRPr="00F64C3E" w:rsidRDefault="00F64C3E" w:rsidP="00F64C3E">
            <w:pPr>
              <w:rPr>
                <w:sz w:val="20"/>
                <w:szCs w:val="20"/>
              </w:rPr>
            </w:pPr>
          </w:p>
        </w:tc>
      </w:tr>
      <w:tr w:rsidR="00F64C3E" w:rsidRPr="00F64C3E" w14:paraId="31447391"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7F7422" w14:textId="77777777" w:rsidR="00F64C3E" w:rsidRPr="00F64C3E" w:rsidRDefault="00F64C3E" w:rsidP="00F64C3E">
            <w:pPr>
              <w:rPr>
                <w:sz w:val="20"/>
                <w:szCs w:val="20"/>
              </w:rPr>
            </w:pPr>
            <w:r w:rsidRPr="00F64C3E">
              <w:rPr>
                <w:sz w:val="20"/>
                <w:szCs w:val="20"/>
              </w:rPr>
              <w:t>1.5.1</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3597203B" w14:textId="77777777" w:rsidR="00F64C3E" w:rsidRPr="00F64C3E" w:rsidRDefault="00F64C3E" w:rsidP="00F64C3E">
            <w:pPr>
              <w:rPr>
                <w:sz w:val="20"/>
                <w:szCs w:val="20"/>
              </w:rPr>
            </w:pPr>
            <w:r w:rsidRPr="00F64C3E">
              <w:rPr>
                <w:sz w:val="20"/>
                <w:szCs w:val="20"/>
              </w:rPr>
              <w:t>до 3 (трех) месяцев включительно</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01BC5639" w14:textId="77777777" w:rsidR="00F64C3E" w:rsidRPr="00F64C3E" w:rsidRDefault="00F64C3E" w:rsidP="00F64C3E">
            <w:pPr>
              <w:rPr>
                <w:sz w:val="20"/>
                <w:szCs w:val="20"/>
              </w:rPr>
            </w:pPr>
          </w:p>
        </w:tc>
      </w:tr>
      <w:tr w:rsidR="00F64C3E" w:rsidRPr="00F64C3E" w14:paraId="30C4D712"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2579F" w14:textId="77777777" w:rsidR="00F64C3E" w:rsidRPr="00F64C3E" w:rsidRDefault="00F64C3E" w:rsidP="00F64C3E">
            <w:pPr>
              <w:rPr>
                <w:sz w:val="20"/>
                <w:szCs w:val="20"/>
              </w:rPr>
            </w:pPr>
            <w:r w:rsidRPr="00F64C3E">
              <w:rPr>
                <w:sz w:val="20"/>
                <w:szCs w:val="20"/>
              </w:rPr>
              <w:t>1.5.2</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1CB8465B" w14:textId="77777777" w:rsidR="00F64C3E" w:rsidRPr="00F64C3E" w:rsidRDefault="00F64C3E" w:rsidP="00F64C3E">
            <w:pPr>
              <w:rPr>
                <w:sz w:val="20"/>
                <w:szCs w:val="20"/>
              </w:rPr>
            </w:pPr>
            <w:r w:rsidRPr="00F64C3E">
              <w:rPr>
                <w:sz w:val="20"/>
                <w:szCs w:val="20"/>
              </w:rPr>
              <w:t>от 3 (трех) до 6 (шести) месяцев включительно</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646FD17F" w14:textId="77777777" w:rsidR="00F64C3E" w:rsidRPr="00F64C3E" w:rsidRDefault="00F64C3E" w:rsidP="00F64C3E">
            <w:pPr>
              <w:rPr>
                <w:sz w:val="20"/>
                <w:szCs w:val="20"/>
              </w:rPr>
            </w:pPr>
          </w:p>
        </w:tc>
      </w:tr>
      <w:tr w:rsidR="00F64C3E" w:rsidRPr="00F64C3E" w14:paraId="3862BAA7"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7B9087" w14:textId="77777777" w:rsidR="00F64C3E" w:rsidRPr="00F64C3E" w:rsidRDefault="00F64C3E" w:rsidP="00F64C3E">
            <w:pPr>
              <w:rPr>
                <w:sz w:val="20"/>
                <w:szCs w:val="20"/>
              </w:rPr>
            </w:pPr>
            <w:r w:rsidRPr="00F64C3E">
              <w:rPr>
                <w:sz w:val="20"/>
                <w:szCs w:val="20"/>
              </w:rPr>
              <w:t>1.5.3</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41644D5B" w14:textId="77777777" w:rsidR="00F64C3E" w:rsidRPr="00F64C3E" w:rsidRDefault="00F64C3E" w:rsidP="00F64C3E">
            <w:pPr>
              <w:rPr>
                <w:sz w:val="20"/>
                <w:szCs w:val="20"/>
              </w:rPr>
            </w:pPr>
            <w:r w:rsidRPr="00F64C3E">
              <w:rPr>
                <w:sz w:val="20"/>
                <w:szCs w:val="20"/>
              </w:rPr>
              <w:t>от 6 (шести) до 12 (двенадцати) месяцев</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3FF86C62" w14:textId="77777777" w:rsidR="00F64C3E" w:rsidRPr="00F64C3E" w:rsidRDefault="00F64C3E" w:rsidP="00F64C3E">
            <w:pPr>
              <w:rPr>
                <w:sz w:val="20"/>
                <w:szCs w:val="20"/>
              </w:rPr>
            </w:pPr>
          </w:p>
        </w:tc>
      </w:tr>
      <w:tr w:rsidR="00F64C3E" w:rsidRPr="00F64C3E" w14:paraId="2A8ED1D1"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9F6459" w14:textId="77777777" w:rsidR="00F64C3E" w:rsidRPr="00F64C3E" w:rsidRDefault="00F64C3E" w:rsidP="00F64C3E">
            <w:pPr>
              <w:rPr>
                <w:sz w:val="20"/>
                <w:szCs w:val="20"/>
              </w:rPr>
            </w:pPr>
            <w:r w:rsidRPr="00F64C3E">
              <w:rPr>
                <w:sz w:val="20"/>
                <w:szCs w:val="20"/>
              </w:rPr>
              <w:t>1.5.4</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03D96F58" w14:textId="77777777" w:rsidR="00F64C3E" w:rsidRPr="00F64C3E" w:rsidRDefault="00F64C3E" w:rsidP="00F64C3E">
            <w:pPr>
              <w:rPr>
                <w:sz w:val="20"/>
                <w:szCs w:val="20"/>
              </w:rPr>
            </w:pPr>
            <w:r w:rsidRPr="00F64C3E">
              <w:rPr>
                <w:sz w:val="20"/>
                <w:szCs w:val="20"/>
              </w:rPr>
              <w:t>12 (двенадцать) месяцев</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4791419C" w14:textId="77777777" w:rsidR="00F64C3E" w:rsidRPr="00F64C3E" w:rsidRDefault="00F64C3E" w:rsidP="00F64C3E">
            <w:pPr>
              <w:rPr>
                <w:sz w:val="20"/>
                <w:szCs w:val="20"/>
              </w:rPr>
            </w:pPr>
          </w:p>
        </w:tc>
      </w:tr>
      <w:tr w:rsidR="00F64C3E" w:rsidRPr="00F64C3E" w14:paraId="59C8059A"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141817" w14:textId="77777777" w:rsidR="00F64C3E" w:rsidRPr="00F64C3E" w:rsidRDefault="00F64C3E" w:rsidP="00F64C3E">
            <w:pPr>
              <w:rPr>
                <w:sz w:val="20"/>
                <w:szCs w:val="20"/>
              </w:rPr>
            </w:pPr>
            <w:r w:rsidRPr="00F64C3E">
              <w:rPr>
                <w:sz w:val="20"/>
                <w:szCs w:val="20"/>
              </w:rPr>
              <w:t>1.5.5</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51ED0A0A" w14:textId="77777777" w:rsidR="00F64C3E" w:rsidRPr="00F64C3E" w:rsidRDefault="00F64C3E" w:rsidP="00F64C3E">
            <w:pPr>
              <w:rPr>
                <w:sz w:val="20"/>
                <w:szCs w:val="20"/>
              </w:rPr>
            </w:pPr>
            <w:r w:rsidRPr="00F64C3E">
              <w:rPr>
                <w:sz w:val="20"/>
                <w:szCs w:val="20"/>
              </w:rPr>
              <w:t>свыше 12 (двенадцати) месяцев</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0DA6F9C0" w14:textId="77777777" w:rsidR="00F64C3E" w:rsidRPr="00F64C3E" w:rsidRDefault="00F64C3E" w:rsidP="00F64C3E">
            <w:pPr>
              <w:rPr>
                <w:sz w:val="20"/>
                <w:szCs w:val="20"/>
              </w:rPr>
            </w:pPr>
          </w:p>
        </w:tc>
      </w:tr>
      <w:tr w:rsidR="00F64C3E" w:rsidRPr="00F64C3E" w14:paraId="45AD9D2D"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8BD064" w14:textId="77777777" w:rsidR="00F64C3E" w:rsidRPr="00F64C3E" w:rsidRDefault="00F64C3E" w:rsidP="00F64C3E">
            <w:pPr>
              <w:rPr>
                <w:sz w:val="20"/>
                <w:szCs w:val="20"/>
              </w:rPr>
            </w:pPr>
            <w:r w:rsidRPr="00F64C3E">
              <w:rPr>
                <w:sz w:val="20"/>
                <w:szCs w:val="20"/>
              </w:rPr>
              <w:t>1.6</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33C6784D" w14:textId="77777777" w:rsidR="00F64C3E" w:rsidRPr="00F64C3E" w:rsidRDefault="00F64C3E" w:rsidP="00F64C3E">
            <w:pPr>
              <w:rPr>
                <w:sz w:val="20"/>
                <w:szCs w:val="20"/>
              </w:rPr>
            </w:pPr>
            <w:r w:rsidRPr="00F64C3E">
              <w:rPr>
                <w:sz w:val="20"/>
                <w:szCs w:val="20"/>
              </w:rPr>
              <w:t>Текущие счета</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6001F1FF" w14:textId="77777777" w:rsidR="00F64C3E" w:rsidRPr="00F64C3E" w:rsidRDefault="00F64C3E" w:rsidP="00F64C3E">
            <w:pPr>
              <w:rPr>
                <w:sz w:val="20"/>
                <w:szCs w:val="20"/>
              </w:rPr>
            </w:pPr>
          </w:p>
        </w:tc>
      </w:tr>
      <w:tr w:rsidR="00F64C3E" w:rsidRPr="00F64C3E" w14:paraId="1F2A97D3"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73A383" w14:textId="77777777" w:rsidR="00F64C3E" w:rsidRPr="00F64C3E" w:rsidRDefault="00F64C3E" w:rsidP="00F64C3E">
            <w:pPr>
              <w:rPr>
                <w:sz w:val="20"/>
                <w:szCs w:val="20"/>
              </w:rPr>
            </w:pPr>
            <w:r w:rsidRPr="00F64C3E">
              <w:rPr>
                <w:sz w:val="20"/>
                <w:szCs w:val="20"/>
              </w:rPr>
              <w:t>1.7</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5F549C19" w14:textId="77777777" w:rsidR="00F64C3E" w:rsidRPr="00F64C3E" w:rsidRDefault="00F64C3E" w:rsidP="00F64C3E">
            <w:pPr>
              <w:rPr>
                <w:sz w:val="20"/>
                <w:szCs w:val="20"/>
              </w:rPr>
            </w:pPr>
            <w:r w:rsidRPr="00F64C3E">
              <w:rPr>
                <w:sz w:val="20"/>
                <w:szCs w:val="20"/>
              </w:rPr>
              <w:t>Вклады до востребования</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4BF55E2C" w14:textId="77777777" w:rsidR="00F64C3E" w:rsidRPr="00F64C3E" w:rsidRDefault="00F64C3E" w:rsidP="00F64C3E">
            <w:pPr>
              <w:rPr>
                <w:sz w:val="20"/>
                <w:szCs w:val="20"/>
              </w:rPr>
            </w:pPr>
          </w:p>
        </w:tc>
      </w:tr>
      <w:tr w:rsidR="00F64C3E" w:rsidRPr="00F64C3E" w14:paraId="611026F5"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F4B53" w14:textId="77777777" w:rsidR="00F64C3E" w:rsidRPr="00F64C3E" w:rsidRDefault="00F64C3E" w:rsidP="00F64C3E">
            <w:pPr>
              <w:rPr>
                <w:sz w:val="20"/>
                <w:szCs w:val="20"/>
              </w:rPr>
            </w:pPr>
            <w:r w:rsidRPr="00F64C3E">
              <w:rPr>
                <w:sz w:val="20"/>
                <w:szCs w:val="20"/>
              </w:rPr>
              <w:t>2</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25C9888B" w14:textId="77777777" w:rsidR="00F64C3E" w:rsidRPr="00F64C3E" w:rsidRDefault="00F64C3E" w:rsidP="00F64C3E">
            <w:pPr>
              <w:rPr>
                <w:sz w:val="20"/>
                <w:szCs w:val="20"/>
              </w:rPr>
            </w:pPr>
            <w:r w:rsidRPr="00F64C3E">
              <w:rPr>
                <w:sz w:val="20"/>
                <w:szCs w:val="20"/>
              </w:rPr>
              <w:t>Депозиты в иностранной валюте</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3F880AB9" w14:textId="77777777" w:rsidR="00F64C3E" w:rsidRPr="00F64C3E" w:rsidRDefault="00F64C3E" w:rsidP="00F64C3E">
            <w:pPr>
              <w:rPr>
                <w:sz w:val="20"/>
                <w:szCs w:val="20"/>
              </w:rPr>
            </w:pPr>
          </w:p>
        </w:tc>
      </w:tr>
      <w:tr w:rsidR="00F64C3E" w:rsidRPr="00F64C3E" w14:paraId="4D49481F"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B37758" w14:textId="77777777" w:rsidR="00F64C3E" w:rsidRPr="00F64C3E" w:rsidRDefault="00F64C3E" w:rsidP="00F64C3E">
            <w:pPr>
              <w:rPr>
                <w:sz w:val="20"/>
                <w:szCs w:val="20"/>
              </w:rPr>
            </w:pPr>
            <w:r w:rsidRPr="00F64C3E">
              <w:rPr>
                <w:sz w:val="20"/>
                <w:szCs w:val="20"/>
              </w:rPr>
              <w:t>2.1</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56F64BDA" w14:textId="77777777" w:rsidR="00F64C3E" w:rsidRPr="00F64C3E" w:rsidRDefault="00F64C3E" w:rsidP="00F64C3E">
            <w:pPr>
              <w:rPr>
                <w:sz w:val="20"/>
                <w:szCs w:val="20"/>
              </w:rPr>
            </w:pPr>
            <w:r w:rsidRPr="00F64C3E">
              <w:rPr>
                <w:sz w:val="20"/>
                <w:szCs w:val="20"/>
              </w:rPr>
              <w:t>Вклады, не соответствующие условиям срочности, в том числе:</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41C8BEB7" w14:textId="77777777" w:rsidR="00F64C3E" w:rsidRPr="00F64C3E" w:rsidRDefault="00F64C3E" w:rsidP="00F64C3E">
            <w:pPr>
              <w:rPr>
                <w:sz w:val="20"/>
                <w:szCs w:val="20"/>
              </w:rPr>
            </w:pPr>
          </w:p>
        </w:tc>
      </w:tr>
      <w:tr w:rsidR="00F64C3E" w:rsidRPr="00F64C3E" w14:paraId="26F17EFB"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60BEB5" w14:textId="77777777" w:rsidR="00F64C3E" w:rsidRPr="00F64C3E" w:rsidRDefault="00F64C3E" w:rsidP="00F64C3E">
            <w:pPr>
              <w:rPr>
                <w:sz w:val="20"/>
                <w:szCs w:val="20"/>
              </w:rPr>
            </w:pPr>
            <w:r w:rsidRPr="00F64C3E">
              <w:rPr>
                <w:sz w:val="20"/>
                <w:szCs w:val="20"/>
              </w:rPr>
              <w:t>2.1.1</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0D80D962" w14:textId="77777777" w:rsidR="00F64C3E" w:rsidRPr="00F64C3E" w:rsidRDefault="00F64C3E" w:rsidP="00F64C3E">
            <w:pPr>
              <w:rPr>
                <w:sz w:val="20"/>
                <w:szCs w:val="20"/>
              </w:rPr>
            </w:pPr>
            <w:r w:rsidRPr="00F64C3E">
              <w:rPr>
                <w:sz w:val="20"/>
                <w:szCs w:val="20"/>
              </w:rPr>
              <w:t>Условные вклады</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23203DD9" w14:textId="77777777" w:rsidR="00F64C3E" w:rsidRPr="00F64C3E" w:rsidRDefault="00F64C3E" w:rsidP="00F64C3E">
            <w:pPr>
              <w:rPr>
                <w:sz w:val="20"/>
                <w:szCs w:val="20"/>
              </w:rPr>
            </w:pPr>
          </w:p>
        </w:tc>
      </w:tr>
      <w:tr w:rsidR="00F64C3E" w:rsidRPr="00F64C3E" w14:paraId="03B8AF52"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A13229" w14:textId="77777777" w:rsidR="00F64C3E" w:rsidRPr="00F64C3E" w:rsidRDefault="00F64C3E" w:rsidP="00F64C3E">
            <w:pPr>
              <w:rPr>
                <w:sz w:val="20"/>
                <w:szCs w:val="20"/>
              </w:rPr>
            </w:pPr>
            <w:r w:rsidRPr="00F64C3E">
              <w:rPr>
                <w:sz w:val="20"/>
                <w:szCs w:val="20"/>
              </w:rPr>
              <w:t>2.1.2</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580E139A" w14:textId="77777777" w:rsidR="00F64C3E" w:rsidRPr="00F64C3E" w:rsidRDefault="00F64C3E" w:rsidP="00F64C3E">
            <w:pPr>
              <w:rPr>
                <w:sz w:val="20"/>
                <w:szCs w:val="20"/>
              </w:rPr>
            </w:pPr>
            <w:r w:rsidRPr="00F64C3E">
              <w:rPr>
                <w:sz w:val="20"/>
                <w:szCs w:val="20"/>
              </w:rPr>
              <w:t>Срочные вклады, в том числе:</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2F12EA71" w14:textId="77777777" w:rsidR="00F64C3E" w:rsidRPr="00F64C3E" w:rsidRDefault="00F64C3E" w:rsidP="00F64C3E">
            <w:pPr>
              <w:rPr>
                <w:sz w:val="20"/>
                <w:szCs w:val="20"/>
              </w:rPr>
            </w:pPr>
          </w:p>
        </w:tc>
      </w:tr>
      <w:tr w:rsidR="00F64C3E" w:rsidRPr="00F64C3E" w14:paraId="2B1E170D"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2A8E17" w14:textId="77777777" w:rsidR="00F64C3E" w:rsidRPr="00F64C3E" w:rsidRDefault="00F64C3E" w:rsidP="00F64C3E">
            <w:pPr>
              <w:rPr>
                <w:sz w:val="20"/>
                <w:szCs w:val="20"/>
              </w:rPr>
            </w:pPr>
            <w:r w:rsidRPr="00F64C3E">
              <w:rPr>
                <w:sz w:val="20"/>
                <w:szCs w:val="20"/>
              </w:rPr>
              <w:t>2.1.2.1</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7E99F61F" w14:textId="77777777" w:rsidR="00F64C3E" w:rsidRPr="00F64C3E" w:rsidRDefault="00F64C3E" w:rsidP="00F64C3E">
            <w:pPr>
              <w:rPr>
                <w:sz w:val="20"/>
                <w:szCs w:val="20"/>
              </w:rPr>
            </w:pPr>
            <w:r w:rsidRPr="00F64C3E">
              <w:rPr>
                <w:sz w:val="20"/>
                <w:szCs w:val="20"/>
              </w:rPr>
              <w:t>до 12 (двенадцати) месяцев</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7384076F" w14:textId="77777777" w:rsidR="00F64C3E" w:rsidRPr="00F64C3E" w:rsidRDefault="00F64C3E" w:rsidP="00F64C3E">
            <w:pPr>
              <w:rPr>
                <w:sz w:val="20"/>
                <w:szCs w:val="20"/>
              </w:rPr>
            </w:pPr>
          </w:p>
        </w:tc>
      </w:tr>
      <w:tr w:rsidR="00F64C3E" w:rsidRPr="00F64C3E" w14:paraId="5378B86A"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670C97" w14:textId="77777777" w:rsidR="00F64C3E" w:rsidRPr="00F64C3E" w:rsidRDefault="00F64C3E" w:rsidP="00F64C3E">
            <w:pPr>
              <w:rPr>
                <w:sz w:val="20"/>
                <w:szCs w:val="20"/>
              </w:rPr>
            </w:pPr>
            <w:r w:rsidRPr="00F64C3E">
              <w:rPr>
                <w:sz w:val="20"/>
                <w:szCs w:val="20"/>
              </w:rPr>
              <w:t>2.1.2.2</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585ABF8A" w14:textId="77777777" w:rsidR="00F64C3E" w:rsidRPr="00F64C3E" w:rsidRDefault="00F64C3E" w:rsidP="00F64C3E">
            <w:pPr>
              <w:rPr>
                <w:sz w:val="20"/>
                <w:szCs w:val="20"/>
              </w:rPr>
            </w:pPr>
            <w:r w:rsidRPr="00F64C3E">
              <w:rPr>
                <w:sz w:val="20"/>
                <w:szCs w:val="20"/>
              </w:rPr>
              <w:t>12 (двенадцать) месяцев и более</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2C73044D" w14:textId="77777777" w:rsidR="00F64C3E" w:rsidRPr="00F64C3E" w:rsidRDefault="00F64C3E" w:rsidP="00F64C3E">
            <w:pPr>
              <w:rPr>
                <w:sz w:val="20"/>
                <w:szCs w:val="20"/>
              </w:rPr>
            </w:pPr>
          </w:p>
        </w:tc>
      </w:tr>
      <w:tr w:rsidR="00F64C3E" w:rsidRPr="00F64C3E" w14:paraId="6D90AFE6"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47AE6C" w14:textId="77777777" w:rsidR="00F64C3E" w:rsidRPr="00F64C3E" w:rsidRDefault="00F64C3E" w:rsidP="00F64C3E">
            <w:pPr>
              <w:rPr>
                <w:sz w:val="20"/>
                <w:szCs w:val="20"/>
              </w:rPr>
            </w:pPr>
            <w:r w:rsidRPr="00F64C3E">
              <w:rPr>
                <w:sz w:val="20"/>
                <w:szCs w:val="20"/>
              </w:rPr>
              <w:t>2.2</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2DFB3F00" w14:textId="77777777" w:rsidR="00F64C3E" w:rsidRPr="00F64C3E" w:rsidRDefault="00F64C3E" w:rsidP="00F64C3E">
            <w:pPr>
              <w:rPr>
                <w:sz w:val="20"/>
                <w:szCs w:val="20"/>
              </w:rPr>
            </w:pPr>
            <w:r w:rsidRPr="00F64C3E">
              <w:rPr>
                <w:sz w:val="20"/>
                <w:szCs w:val="20"/>
              </w:rPr>
              <w:t>Вклады, соответствующие условиям срочности, в том числе:</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1AACADB5" w14:textId="77777777" w:rsidR="00F64C3E" w:rsidRPr="00F64C3E" w:rsidRDefault="00F64C3E" w:rsidP="00F64C3E">
            <w:pPr>
              <w:rPr>
                <w:sz w:val="20"/>
                <w:szCs w:val="20"/>
              </w:rPr>
            </w:pPr>
          </w:p>
        </w:tc>
      </w:tr>
      <w:tr w:rsidR="00F64C3E" w:rsidRPr="00F64C3E" w14:paraId="28AC4AFD" w14:textId="77777777" w:rsidTr="008F2088">
        <w:trPr>
          <w:jc w:val="center"/>
        </w:trPr>
        <w:tc>
          <w:tcPr>
            <w:tcW w:w="606"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2B8FEC4" w14:textId="77777777" w:rsidR="00F64C3E" w:rsidRPr="00F64C3E" w:rsidRDefault="00F64C3E" w:rsidP="00F64C3E">
            <w:pPr>
              <w:rPr>
                <w:sz w:val="20"/>
                <w:szCs w:val="20"/>
              </w:rPr>
            </w:pPr>
            <w:r w:rsidRPr="00F64C3E">
              <w:rPr>
                <w:sz w:val="20"/>
                <w:szCs w:val="20"/>
              </w:rPr>
              <w:t>2.2.1</w:t>
            </w:r>
          </w:p>
        </w:tc>
        <w:tc>
          <w:tcPr>
            <w:tcW w:w="3590" w:type="pct"/>
            <w:tcBorders>
              <w:top w:val="nil"/>
              <w:left w:val="nil"/>
              <w:bottom w:val="single" w:sz="4" w:space="0" w:color="auto"/>
              <w:right w:val="single" w:sz="8" w:space="0" w:color="auto"/>
            </w:tcBorders>
            <w:tcMar>
              <w:top w:w="0" w:type="dxa"/>
              <w:left w:w="108" w:type="dxa"/>
              <w:bottom w:w="0" w:type="dxa"/>
              <w:right w:w="108" w:type="dxa"/>
            </w:tcMar>
            <w:hideMark/>
          </w:tcPr>
          <w:p w14:paraId="6E129AEA" w14:textId="77777777" w:rsidR="00F64C3E" w:rsidRPr="00F64C3E" w:rsidRDefault="00F64C3E" w:rsidP="00F64C3E">
            <w:pPr>
              <w:rPr>
                <w:sz w:val="20"/>
                <w:szCs w:val="20"/>
              </w:rPr>
            </w:pPr>
            <w:r w:rsidRPr="00F64C3E">
              <w:rPr>
                <w:sz w:val="20"/>
                <w:szCs w:val="20"/>
              </w:rPr>
              <w:t>до 12 (двенадцати) месяцев</w:t>
            </w:r>
          </w:p>
        </w:tc>
        <w:tc>
          <w:tcPr>
            <w:tcW w:w="804" w:type="pct"/>
            <w:tcBorders>
              <w:top w:val="nil"/>
              <w:left w:val="nil"/>
              <w:bottom w:val="single" w:sz="4" w:space="0" w:color="auto"/>
              <w:right w:val="single" w:sz="8" w:space="0" w:color="auto"/>
            </w:tcBorders>
            <w:tcMar>
              <w:top w:w="0" w:type="dxa"/>
              <w:left w:w="108" w:type="dxa"/>
              <w:bottom w:w="0" w:type="dxa"/>
              <w:right w:w="108" w:type="dxa"/>
            </w:tcMar>
            <w:hideMark/>
          </w:tcPr>
          <w:p w14:paraId="5ACDEA8F" w14:textId="77777777" w:rsidR="00F64C3E" w:rsidRPr="00F64C3E" w:rsidRDefault="00F64C3E" w:rsidP="00F64C3E">
            <w:pPr>
              <w:rPr>
                <w:sz w:val="20"/>
                <w:szCs w:val="20"/>
              </w:rPr>
            </w:pPr>
          </w:p>
        </w:tc>
      </w:tr>
      <w:tr w:rsidR="00F64C3E" w:rsidRPr="00F64C3E" w14:paraId="1EFD2864" w14:textId="77777777" w:rsidTr="008F2088">
        <w:trPr>
          <w:jc w:val="center"/>
        </w:trPr>
        <w:tc>
          <w:tcPr>
            <w:tcW w:w="6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C599FC" w14:textId="77777777" w:rsidR="00F64C3E" w:rsidRPr="00F64C3E" w:rsidRDefault="00F64C3E" w:rsidP="00F64C3E">
            <w:pPr>
              <w:rPr>
                <w:sz w:val="20"/>
                <w:szCs w:val="20"/>
              </w:rPr>
            </w:pPr>
            <w:r w:rsidRPr="00F64C3E">
              <w:rPr>
                <w:sz w:val="20"/>
                <w:szCs w:val="20"/>
              </w:rPr>
              <w:lastRenderedPageBreak/>
              <w:t>2.2.2</w:t>
            </w:r>
          </w:p>
        </w:tc>
        <w:tc>
          <w:tcPr>
            <w:tcW w:w="3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B13CBA" w14:textId="77777777" w:rsidR="00F64C3E" w:rsidRPr="00F64C3E" w:rsidRDefault="00F64C3E" w:rsidP="00F64C3E">
            <w:pPr>
              <w:rPr>
                <w:sz w:val="20"/>
                <w:szCs w:val="20"/>
              </w:rPr>
            </w:pPr>
            <w:r w:rsidRPr="00F64C3E">
              <w:rPr>
                <w:sz w:val="20"/>
                <w:szCs w:val="20"/>
              </w:rPr>
              <w:t>12 (двенадцать) месяцев и более</w:t>
            </w:r>
          </w:p>
        </w:tc>
        <w:tc>
          <w:tcPr>
            <w:tcW w:w="8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37FDE" w14:textId="77777777" w:rsidR="00F64C3E" w:rsidRPr="00F64C3E" w:rsidRDefault="00F64C3E" w:rsidP="00F64C3E">
            <w:pPr>
              <w:rPr>
                <w:sz w:val="20"/>
                <w:szCs w:val="20"/>
              </w:rPr>
            </w:pPr>
          </w:p>
        </w:tc>
      </w:tr>
      <w:tr w:rsidR="00F64C3E" w:rsidRPr="00F64C3E" w14:paraId="4C1BFBE0" w14:textId="77777777" w:rsidTr="008F2088">
        <w:trPr>
          <w:jc w:val="center"/>
        </w:trPr>
        <w:tc>
          <w:tcPr>
            <w:tcW w:w="60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033567" w14:textId="77777777" w:rsidR="00F64C3E" w:rsidRPr="00F64C3E" w:rsidRDefault="00F64C3E" w:rsidP="00F64C3E">
            <w:pPr>
              <w:rPr>
                <w:sz w:val="20"/>
                <w:szCs w:val="20"/>
              </w:rPr>
            </w:pPr>
            <w:r w:rsidRPr="00F64C3E">
              <w:rPr>
                <w:sz w:val="20"/>
                <w:szCs w:val="20"/>
              </w:rPr>
              <w:t>2.3</w:t>
            </w:r>
          </w:p>
        </w:tc>
        <w:tc>
          <w:tcPr>
            <w:tcW w:w="359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324AFA6" w14:textId="77777777" w:rsidR="00F64C3E" w:rsidRPr="00F64C3E" w:rsidRDefault="00F64C3E" w:rsidP="00F64C3E">
            <w:pPr>
              <w:rPr>
                <w:sz w:val="20"/>
                <w:szCs w:val="20"/>
              </w:rPr>
            </w:pPr>
            <w:r w:rsidRPr="00F64C3E">
              <w:rPr>
                <w:sz w:val="20"/>
                <w:szCs w:val="20"/>
              </w:rPr>
              <w:t>Сберегательные вклады, в том числе:</w:t>
            </w:r>
          </w:p>
        </w:tc>
        <w:tc>
          <w:tcPr>
            <w:tcW w:w="8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1733744" w14:textId="77777777" w:rsidR="00F64C3E" w:rsidRPr="00F64C3E" w:rsidRDefault="00F64C3E" w:rsidP="00F64C3E">
            <w:pPr>
              <w:rPr>
                <w:sz w:val="20"/>
                <w:szCs w:val="20"/>
              </w:rPr>
            </w:pPr>
          </w:p>
        </w:tc>
      </w:tr>
      <w:tr w:rsidR="00F64C3E" w:rsidRPr="00F64C3E" w14:paraId="31433B94"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9AA7D9" w14:textId="77777777" w:rsidR="00F64C3E" w:rsidRPr="00F64C3E" w:rsidRDefault="00F64C3E" w:rsidP="00F64C3E">
            <w:pPr>
              <w:rPr>
                <w:sz w:val="20"/>
                <w:szCs w:val="20"/>
              </w:rPr>
            </w:pPr>
            <w:r w:rsidRPr="00F64C3E">
              <w:rPr>
                <w:sz w:val="20"/>
                <w:szCs w:val="20"/>
              </w:rPr>
              <w:t>2.3.1</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10262A1E" w14:textId="77777777" w:rsidR="00F64C3E" w:rsidRPr="00F64C3E" w:rsidRDefault="00F64C3E" w:rsidP="00F64C3E">
            <w:pPr>
              <w:rPr>
                <w:sz w:val="20"/>
                <w:szCs w:val="20"/>
              </w:rPr>
            </w:pPr>
            <w:r w:rsidRPr="00F64C3E">
              <w:rPr>
                <w:sz w:val="20"/>
                <w:szCs w:val="20"/>
              </w:rPr>
              <w:t>до 12 (двенадцати) месяцев</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232A8529" w14:textId="77777777" w:rsidR="00F64C3E" w:rsidRPr="00F64C3E" w:rsidRDefault="00F64C3E" w:rsidP="00F64C3E">
            <w:pPr>
              <w:rPr>
                <w:sz w:val="20"/>
                <w:szCs w:val="20"/>
              </w:rPr>
            </w:pPr>
          </w:p>
        </w:tc>
      </w:tr>
      <w:tr w:rsidR="00F64C3E" w:rsidRPr="00F64C3E" w14:paraId="6BDABCFF"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5173C1" w14:textId="77777777" w:rsidR="00F64C3E" w:rsidRPr="00F64C3E" w:rsidRDefault="00F64C3E" w:rsidP="00F64C3E">
            <w:pPr>
              <w:rPr>
                <w:sz w:val="20"/>
                <w:szCs w:val="20"/>
              </w:rPr>
            </w:pPr>
            <w:r w:rsidRPr="00F64C3E">
              <w:rPr>
                <w:sz w:val="20"/>
                <w:szCs w:val="20"/>
              </w:rPr>
              <w:t>2.3.2</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7ED2AEE4" w14:textId="77777777" w:rsidR="00F64C3E" w:rsidRPr="00F64C3E" w:rsidRDefault="00F64C3E" w:rsidP="00F64C3E">
            <w:pPr>
              <w:rPr>
                <w:sz w:val="20"/>
                <w:szCs w:val="20"/>
              </w:rPr>
            </w:pPr>
            <w:r w:rsidRPr="00F64C3E">
              <w:rPr>
                <w:sz w:val="20"/>
                <w:szCs w:val="20"/>
              </w:rPr>
              <w:t>12 (двенадцать) месяцев и более</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738C63BA" w14:textId="77777777" w:rsidR="00F64C3E" w:rsidRPr="00F64C3E" w:rsidRDefault="00F64C3E" w:rsidP="00F64C3E">
            <w:pPr>
              <w:rPr>
                <w:sz w:val="20"/>
                <w:szCs w:val="20"/>
              </w:rPr>
            </w:pPr>
          </w:p>
        </w:tc>
      </w:tr>
      <w:tr w:rsidR="00F64C3E" w:rsidRPr="00F64C3E" w14:paraId="0F98A383"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1682A" w14:textId="77777777" w:rsidR="00F64C3E" w:rsidRPr="00F64C3E" w:rsidRDefault="00F64C3E" w:rsidP="00F64C3E">
            <w:pPr>
              <w:rPr>
                <w:sz w:val="20"/>
                <w:szCs w:val="20"/>
              </w:rPr>
            </w:pPr>
            <w:r w:rsidRPr="00F64C3E">
              <w:rPr>
                <w:sz w:val="20"/>
                <w:szCs w:val="20"/>
              </w:rPr>
              <w:t>2.4</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0255F1E5" w14:textId="77777777" w:rsidR="00F64C3E" w:rsidRPr="00F64C3E" w:rsidRDefault="00F64C3E" w:rsidP="00F64C3E">
            <w:pPr>
              <w:rPr>
                <w:sz w:val="20"/>
                <w:szCs w:val="20"/>
              </w:rPr>
            </w:pPr>
            <w:r w:rsidRPr="00F64C3E">
              <w:rPr>
                <w:sz w:val="20"/>
                <w:szCs w:val="20"/>
              </w:rPr>
              <w:t>Текущие счета</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362DA17A" w14:textId="77777777" w:rsidR="00F64C3E" w:rsidRPr="00F64C3E" w:rsidRDefault="00F64C3E" w:rsidP="00F64C3E">
            <w:pPr>
              <w:rPr>
                <w:sz w:val="20"/>
                <w:szCs w:val="20"/>
              </w:rPr>
            </w:pPr>
          </w:p>
        </w:tc>
      </w:tr>
      <w:tr w:rsidR="00F64C3E" w:rsidRPr="00F64C3E" w14:paraId="0A927791"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C58911" w14:textId="77777777" w:rsidR="00F64C3E" w:rsidRPr="00F64C3E" w:rsidRDefault="00F64C3E" w:rsidP="00F64C3E">
            <w:pPr>
              <w:rPr>
                <w:sz w:val="20"/>
                <w:szCs w:val="20"/>
              </w:rPr>
            </w:pPr>
            <w:r w:rsidRPr="00F64C3E">
              <w:rPr>
                <w:sz w:val="20"/>
                <w:szCs w:val="20"/>
              </w:rPr>
              <w:t>2.5</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4E283F05" w14:textId="77777777" w:rsidR="00F64C3E" w:rsidRPr="00F64C3E" w:rsidRDefault="00F64C3E" w:rsidP="00F64C3E">
            <w:pPr>
              <w:rPr>
                <w:sz w:val="20"/>
                <w:szCs w:val="20"/>
              </w:rPr>
            </w:pPr>
            <w:r w:rsidRPr="00F64C3E">
              <w:rPr>
                <w:sz w:val="20"/>
                <w:szCs w:val="20"/>
              </w:rPr>
              <w:t>Вклады до востребования</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790687BE" w14:textId="77777777" w:rsidR="00F64C3E" w:rsidRPr="00F64C3E" w:rsidRDefault="00F64C3E" w:rsidP="00F64C3E">
            <w:pPr>
              <w:rPr>
                <w:sz w:val="20"/>
                <w:szCs w:val="20"/>
              </w:rPr>
            </w:pPr>
          </w:p>
        </w:tc>
      </w:tr>
      <w:tr w:rsidR="00F64C3E" w:rsidRPr="00F64C3E" w14:paraId="6FD00B18" w14:textId="77777777" w:rsidTr="008F2088">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01ACC0" w14:textId="77777777" w:rsidR="00F64C3E" w:rsidRPr="00F64C3E" w:rsidRDefault="00F64C3E" w:rsidP="00F64C3E">
            <w:pPr>
              <w:rPr>
                <w:sz w:val="20"/>
                <w:szCs w:val="20"/>
              </w:rPr>
            </w:pPr>
            <w:r w:rsidRPr="00F64C3E">
              <w:rPr>
                <w:sz w:val="20"/>
                <w:szCs w:val="20"/>
              </w:rPr>
              <w:t>3</w:t>
            </w:r>
          </w:p>
        </w:tc>
        <w:tc>
          <w:tcPr>
            <w:tcW w:w="3590" w:type="pct"/>
            <w:tcBorders>
              <w:top w:val="nil"/>
              <w:left w:val="nil"/>
              <w:bottom w:val="single" w:sz="8" w:space="0" w:color="auto"/>
              <w:right w:val="single" w:sz="8" w:space="0" w:color="auto"/>
            </w:tcBorders>
            <w:tcMar>
              <w:top w:w="0" w:type="dxa"/>
              <w:left w:w="108" w:type="dxa"/>
              <w:bottom w:w="0" w:type="dxa"/>
              <w:right w:w="108" w:type="dxa"/>
            </w:tcMar>
            <w:hideMark/>
          </w:tcPr>
          <w:p w14:paraId="4B4D08A2" w14:textId="77777777" w:rsidR="00F64C3E" w:rsidRPr="00F64C3E" w:rsidRDefault="00F64C3E" w:rsidP="00F64C3E">
            <w:pPr>
              <w:rPr>
                <w:sz w:val="20"/>
                <w:szCs w:val="20"/>
              </w:rPr>
            </w:pPr>
            <w:r w:rsidRPr="00F64C3E">
              <w:rPr>
                <w:sz w:val="20"/>
                <w:szCs w:val="20"/>
              </w:rPr>
              <w:t>Вклады в национальной валюте, открытые в рамках жилищных строительных сбережений, государственной образовательной накопительной системы, в том числе:</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14:paraId="6551023F" w14:textId="77777777" w:rsidR="00F64C3E" w:rsidRPr="00F64C3E" w:rsidRDefault="00F64C3E" w:rsidP="00F64C3E">
            <w:pPr>
              <w:rPr>
                <w:sz w:val="20"/>
                <w:szCs w:val="20"/>
              </w:rPr>
            </w:pPr>
          </w:p>
        </w:tc>
      </w:tr>
    </w:tbl>
    <w:p w14:paraId="1B467A41" w14:textId="77777777" w:rsidR="00F64C3E" w:rsidRPr="00F64C3E" w:rsidRDefault="00F64C3E" w:rsidP="00F64C3E">
      <w:pPr>
        <w:rPr>
          <w:sz w:val="28"/>
          <w:szCs w:val="28"/>
        </w:rPr>
      </w:pPr>
      <w:r w:rsidRPr="00F64C3E">
        <w:rPr>
          <w:sz w:val="28"/>
          <w:szCs w:val="28"/>
        </w:rPr>
        <w:t> </w:t>
      </w:r>
    </w:p>
    <w:p w14:paraId="79CCBDB1" w14:textId="77777777" w:rsidR="00F64C3E" w:rsidRPr="00F64C3E" w:rsidRDefault="00F64C3E" w:rsidP="00F64C3E">
      <w:pPr>
        <w:tabs>
          <w:tab w:val="left" w:pos="853"/>
          <w:tab w:val="left" w:pos="3085"/>
          <w:tab w:val="left" w:pos="8584"/>
          <w:tab w:val="left" w:pos="10584"/>
          <w:tab w:val="left" w:pos="12545"/>
        </w:tabs>
        <w:ind w:right="-2"/>
        <w:jc w:val="both"/>
        <w:rPr>
          <w:sz w:val="28"/>
          <w:szCs w:val="28"/>
        </w:rPr>
      </w:pPr>
      <w:r w:rsidRPr="00F64C3E">
        <w:rPr>
          <w:sz w:val="28"/>
          <w:szCs w:val="28"/>
        </w:rPr>
        <w:t>продолжение таблицы: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1985"/>
        <w:gridCol w:w="2834"/>
        <w:gridCol w:w="2969"/>
      </w:tblGrid>
      <w:tr w:rsidR="00F64C3E" w:rsidRPr="00F64C3E" w14:paraId="19A94471" w14:textId="77777777" w:rsidTr="008F2088">
        <w:trPr>
          <w:trHeight w:val="1053"/>
        </w:trPr>
        <w:tc>
          <w:tcPr>
            <w:tcW w:w="955" w:type="pct"/>
          </w:tcPr>
          <w:p w14:paraId="3E962457" w14:textId="77777777" w:rsidR="00F64C3E" w:rsidRPr="00F64C3E" w:rsidRDefault="00F64C3E" w:rsidP="00F64C3E">
            <w:pPr>
              <w:jc w:val="center"/>
              <w:rPr>
                <w:bCs/>
                <w:sz w:val="20"/>
                <w:szCs w:val="20"/>
              </w:rPr>
            </w:pPr>
            <w:r w:rsidRPr="00F64C3E">
              <w:rPr>
                <w:sz w:val="20"/>
                <w:szCs w:val="20"/>
              </w:rPr>
              <w:t>Максимальная ставка по вновь привлеченным депозитам</w:t>
            </w:r>
          </w:p>
        </w:tc>
        <w:tc>
          <w:tcPr>
            <w:tcW w:w="1031" w:type="pct"/>
            <w:shd w:val="clear" w:color="auto" w:fill="auto"/>
            <w:hideMark/>
          </w:tcPr>
          <w:p w14:paraId="20FCECF5" w14:textId="77777777" w:rsidR="00F64C3E" w:rsidRPr="00F64C3E" w:rsidRDefault="00F64C3E" w:rsidP="00F64C3E">
            <w:pPr>
              <w:jc w:val="center"/>
              <w:rPr>
                <w:bCs/>
                <w:sz w:val="20"/>
                <w:szCs w:val="20"/>
              </w:rPr>
            </w:pPr>
            <w:r w:rsidRPr="00F64C3E">
              <w:rPr>
                <w:sz w:val="20"/>
                <w:szCs w:val="20"/>
              </w:rPr>
              <w:t>Средневзвешенная ставка по вновь привлеченным депозитам (по графе 3)</w:t>
            </w:r>
          </w:p>
        </w:tc>
        <w:tc>
          <w:tcPr>
            <w:tcW w:w="1472" w:type="pct"/>
            <w:shd w:val="clear" w:color="auto" w:fill="auto"/>
            <w:hideMark/>
          </w:tcPr>
          <w:p w14:paraId="221B3432" w14:textId="77777777" w:rsidR="00F64C3E" w:rsidRPr="00F64C3E" w:rsidRDefault="00F64C3E" w:rsidP="00F64C3E">
            <w:pPr>
              <w:jc w:val="center"/>
              <w:rPr>
                <w:sz w:val="20"/>
                <w:szCs w:val="20"/>
              </w:rPr>
            </w:pPr>
            <w:r w:rsidRPr="00F64C3E">
              <w:rPr>
                <w:sz w:val="20"/>
                <w:szCs w:val="20"/>
              </w:rPr>
              <w:t>Объем депозитов, принятых на вновь открывшихся счетах за отчетный месяц</w:t>
            </w:r>
          </w:p>
        </w:tc>
        <w:tc>
          <w:tcPr>
            <w:tcW w:w="1542" w:type="pct"/>
            <w:shd w:val="clear" w:color="auto" w:fill="auto"/>
            <w:hideMark/>
          </w:tcPr>
          <w:p w14:paraId="08AE16B1" w14:textId="77777777" w:rsidR="00F64C3E" w:rsidRPr="00F64C3E" w:rsidRDefault="00F64C3E" w:rsidP="00F64C3E">
            <w:pPr>
              <w:jc w:val="center"/>
              <w:rPr>
                <w:sz w:val="20"/>
                <w:szCs w:val="20"/>
              </w:rPr>
            </w:pPr>
            <w:r w:rsidRPr="00F64C3E">
              <w:rPr>
                <w:sz w:val="20"/>
                <w:szCs w:val="20"/>
              </w:rPr>
              <w:t>Средневзвешенная ставка по депозитам, принятым на вновь открывшихся счетах за отчетный месяц (по графе 6)</w:t>
            </w:r>
          </w:p>
        </w:tc>
      </w:tr>
      <w:tr w:rsidR="00F64C3E" w:rsidRPr="00F64C3E" w14:paraId="1FBEE76D" w14:textId="77777777" w:rsidTr="008F2088">
        <w:trPr>
          <w:trHeight w:val="267"/>
        </w:trPr>
        <w:tc>
          <w:tcPr>
            <w:tcW w:w="955" w:type="pct"/>
          </w:tcPr>
          <w:p w14:paraId="0DB3691D" w14:textId="77777777" w:rsidR="00F64C3E" w:rsidRPr="00F64C3E" w:rsidRDefault="00F64C3E" w:rsidP="00F64C3E">
            <w:pPr>
              <w:jc w:val="center"/>
              <w:rPr>
                <w:sz w:val="20"/>
                <w:szCs w:val="20"/>
              </w:rPr>
            </w:pPr>
            <w:r w:rsidRPr="00F64C3E">
              <w:rPr>
                <w:sz w:val="20"/>
                <w:szCs w:val="20"/>
              </w:rPr>
              <w:t>4</w:t>
            </w:r>
          </w:p>
        </w:tc>
        <w:tc>
          <w:tcPr>
            <w:tcW w:w="1031" w:type="pct"/>
            <w:shd w:val="clear" w:color="auto" w:fill="auto"/>
          </w:tcPr>
          <w:p w14:paraId="36D42AA5" w14:textId="77777777" w:rsidR="00F64C3E" w:rsidRPr="00F64C3E" w:rsidRDefault="00F64C3E" w:rsidP="00F64C3E">
            <w:pPr>
              <w:jc w:val="center"/>
              <w:rPr>
                <w:sz w:val="20"/>
                <w:szCs w:val="20"/>
              </w:rPr>
            </w:pPr>
            <w:r w:rsidRPr="00F64C3E">
              <w:rPr>
                <w:sz w:val="20"/>
                <w:szCs w:val="20"/>
              </w:rPr>
              <w:t>5</w:t>
            </w:r>
          </w:p>
        </w:tc>
        <w:tc>
          <w:tcPr>
            <w:tcW w:w="1472" w:type="pct"/>
            <w:shd w:val="clear" w:color="auto" w:fill="auto"/>
          </w:tcPr>
          <w:p w14:paraId="0474BCC2" w14:textId="77777777" w:rsidR="00F64C3E" w:rsidRPr="00F64C3E" w:rsidRDefault="00F64C3E" w:rsidP="00F64C3E">
            <w:pPr>
              <w:jc w:val="center"/>
              <w:rPr>
                <w:sz w:val="20"/>
                <w:szCs w:val="20"/>
              </w:rPr>
            </w:pPr>
            <w:r w:rsidRPr="00F64C3E">
              <w:rPr>
                <w:sz w:val="20"/>
                <w:szCs w:val="20"/>
              </w:rPr>
              <w:t>6</w:t>
            </w:r>
          </w:p>
        </w:tc>
        <w:tc>
          <w:tcPr>
            <w:tcW w:w="1542" w:type="pct"/>
            <w:shd w:val="clear" w:color="auto" w:fill="auto"/>
          </w:tcPr>
          <w:p w14:paraId="0D7A1687" w14:textId="77777777" w:rsidR="00F64C3E" w:rsidRPr="00F64C3E" w:rsidRDefault="00F64C3E" w:rsidP="00F64C3E">
            <w:pPr>
              <w:jc w:val="center"/>
              <w:rPr>
                <w:sz w:val="20"/>
                <w:szCs w:val="20"/>
              </w:rPr>
            </w:pPr>
            <w:r w:rsidRPr="00F64C3E">
              <w:rPr>
                <w:sz w:val="20"/>
                <w:szCs w:val="20"/>
              </w:rPr>
              <w:t>7</w:t>
            </w:r>
          </w:p>
        </w:tc>
      </w:tr>
      <w:tr w:rsidR="00F64C3E" w:rsidRPr="00F64C3E" w14:paraId="31541C55" w14:textId="77777777" w:rsidTr="008F2088">
        <w:trPr>
          <w:trHeight w:val="267"/>
        </w:trPr>
        <w:tc>
          <w:tcPr>
            <w:tcW w:w="955" w:type="pct"/>
          </w:tcPr>
          <w:p w14:paraId="79C104C7" w14:textId="77777777" w:rsidR="00F64C3E" w:rsidRPr="00F64C3E" w:rsidRDefault="00F64C3E" w:rsidP="00F64C3E">
            <w:pPr>
              <w:rPr>
                <w:sz w:val="20"/>
                <w:szCs w:val="20"/>
              </w:rPr>
            </w:pPr>
          </w:p>
        </w:tc>
        <w:tc>
          <w:tcPr>
            <w:tcW w:w="1031" w:type="pct"/>
            <w:shd w:val="clear" w:color="auto" w:fill="auto"/>
            <w:hideMark/>
          </w:tcPr>
          <w:p w14:paraId="7CE151BB" w14:textId="77777777" w:rsidR="00F64C3E" w:rsidRPr="00F64C3E" w:rsidRDefault="00F64C3E" w:rsidP="00F64C3E">
            <w:pPr>
              <w:rPr>
                <w:sz w:val="20"/>
                <w:szCs w:val="20"/>
              </w:rPr>
            </w:pPr>
            <w:r w:rsidRPr="00F64C3E">
              <w:rPr>
                <w:sz w:val="20"/>
                <w:szCs w:val="20"/>
              </w:rPr>
              <w:t> </w:t>
            </w:r>
          </w:p>
        </w:tc>
        <w:tc>
          <w:tcPr>
            <w:tcW w:w="1472" w:type="pct"/>
            <w:shd w:val="clear" w:color="auto" w:fill="auto"/>
            <w:hideMark/>
          </w:tcPr>
          <w:p w14:paraId="6B09747B" w14:textId="77777777" w:rsidR="00F64C3E" w:rsidRPr="00F64C3E" w:rsidRDefault="00F64C3E" w:rsidP="00F64C3E">
            <w:pPr>
              <w:rPr>
                <w:sz w:val="20"/>
                <w:szCs w:val="20"/>
              </w:rPr>
            </w:pPr>
            <w:r w:rsidRPr="00F64C3E">
              <w:rPr>
                <w:sz w:val="20"/>
                <w:szCs w:val="20"/>
              </w:rPr>
              <w:t> </w:t>
            </w:r>
          </w:p>
        </w:tc>
        <w:tc>
          <w:tcPr>
            <w:tcW w:w="1542" w:type="pct"/>
            <w:shd w:val="clear" w:color="auto" w:fill="auto"/>
            <w:hideMark/>
          </w:tcPr>
          <w:p w14:paraId="64C69522" w14:textId="77777777" w:rsidR="00F64C3E" w:rsidRPr="00F64C3E" w:rsidRDefault="00F64C3E" w:rsidP="00F64C3E">
            <w:pPr>
              <w:rPr>
                <w:sz w:val="20"/>
                <w:szCs w:val="20"/>
              </w:rPr>
            </w:pPr>
            <w:r w:rsidRPr="00F64C3E">
              <w:rPr>
                <w:sz w:val="20"/>
                <w:szCs w:val="20"/>
              </w:rPr>
              <w:t> </w:t>
            </w:r>
          </w:p>
        </w:tc>
      </w:tr>
    </w:tbl>
    <w:p w14:paraId="02CFC0B3" w14:textId="77777777" w:rsidR="00F64C3E" w:rsidRPr="00F64C3E" w:rsidRDefault="00F64C3E" w:rsidP="00F64C3E">
      <w:pPr>
        <w:tabs>
          <w:tab w:val="left" w:pos="853"/>
          <w:tab w:val="left" w:pos="3085"/>
          <w:tab w:val="left" w:pos="8584"/>
          <w:tab w:val="left" w:pos="10584"/>
          <w:tab w:val="left" w:pos="12545"/>
        </w:tabs>
        <w:ind w:right="-2" w:firstLine="851"/>
        <w:jc w:val="both"/>
        <w:rPr>
          <w:sz w:val="28"/>
          <w:szCs w:val="28"/>
        </w:rPr>
      </w:pPr>
    </w:p>
    <w:p w14:paraId="77204201" w14:textId="77777777" w:rsidR="00F64C3E" w:rsidRPr="00F64C3E" w:rsidRDefault="00F64C3E" w:rsidP="00F64C3E">
      <w:pPr>
        <w:tabs>
          <w:tab w:val="left" w:pos="853"/>
          <w:tab w:val="left" w:pos="3085"/>
          <w:tab w:val="left" w:pos="8584"/>
          <w:tab w:val="left" w:pos="10584"/>
          <w:tab w:val="left" w:pos="12545"/>
        </w:tabs>
        <w:ind w:right="-2" w:firstLine="851"/>
        <w:jc w:val="both"/>
        <w:rPr>
          <w:sz w:val="28"/>
          <w:szCs w:val="28"/>
        </w:rPr>
      </w:pPr>
    </w:p>
    <w:p w14:paraId="2B911C4C" w14:textId="77777777" w:rsidR="00F64C3E" w:rsidRPr="00F64C3E" w:rsidRDefault="00F64C3E" w:rsidP="00F64C3E">
      <w:pPr>
        <w:ind w:firstLine="709"/>
        <w:jc w:val="both"/>
        <w:rPr>
          <w:sz w:val="28"/>
          <w:szCs w:val="28"/>
        </w:rPr>
      </w:pPr>
      <w:r w:rsidRPr="00F64C3E">
        <w:rPr>
          <w:bCs/>
          <w:sz w:val="28"/>
          <w:szCs w:val="28"/>
        </w:rPr>
        <w:t>Таблица 6. Сведения по ставкам вознаграждения и объемам привлечения за отчетный месяц по привлечённым депозитам физических лиц с плавающей процентной ставкой (депозиты в национальной валюте с плавающей процентной ставкой)</w:t>
      </w:r>
    </w:p>
    <w:p w14:paraId="78F76ACB" w14:textId="77777777" w:rsidR="00F64C3E" w:rsidRPr="00F64C3E" w:rsidRDefault="00F64C3E" w:rsidP="00F64C3E">
      <w:pPr>
        <w:rPr>
          <w:sz w:val="28"/>
          <w:szCs w:val="28"/>
        </w:rPr>
      </w:pPr>
      <w:r w:rsidRPr="00F64C3E">
        <w:rPr>
          <w:sz w:val="28"/>
          <w:szCs w:val="28"/>
        </w:rPr>
        <w:t> </w:t>
      </w:r>
    </w:p>
    <w:tbl>
      <w:tblPr>
        <w:tblW w:w="5000" w:type="pct"/>
        <w:jc w:val="center"/>
        <w:tblCellMar>
          <w:left w:w="0" w:type="dxa"/>
          <w:right w:w="0" w:type="dxa"/>
        </w:tblCellMar>
        <w:tblLook w:val="04A0" w:firstRow="1" w:lastRow="0" w:firstColumn="1" w:lastColumn="0" w:noHBand="0" w:noVBand="1"/>
      </w:tblPr>
      <w:tblGrid>
        <w:gridCol w:w="407"/>
        <w:gridCol w:w="3085"/>
        <w:gridCol w:w="1116"/>
        <w:gridCol w:w="2277"/>
        <w:gridCol w:w="1262"/>
        <w:gridCol w:w="1470"/>
      </w:tblGrid>
      <w:tr w:rsidR="00F64C3E" w:rsidRPr="00F64C3E" w14:paraId="0B607976" w14:textId="77777777" w:rsidTr="008F2088">
        <w:trPr>
          <w:jc w:val="center"/>
        </w:trPr>
        <w:tc>
          <w:tcPr>
            <w:tcW w:w="2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C8F01F" w14:textId="77777777" w:rsidR="00F64C3E" w:rsidRPr="00F64C3E" w:rsidRDefault="00F64C3E" w:rsidP="00F64C3E">
            <w:pPr>
              <w:rPr>
                <w:sz w:val="20"/>
                <w:szCs w:val="20"/>
              </w:rPr>
            </w:pPr>
            <w:r w:rsidRPr="00F64C3E">
              <w:rPr>
                <w:sz w:val="20"/>
                <w:szCs w:val="20"/>
              </w:rPr>
              <w:t>№</w:t>
            </w:r>
          </w:p>
        </w:tc>
        <w:tc>
          <w:tcPr>
            <w:tcW w:w="16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B0B133" w14:textId="77777777" w:rsidR="00F64C3E" w:rsidRPr="00F64C3E" w:rsidRDefault="00F64C3E" w:rsidP="00F64C3E">
            <w:pPr>
              <w:rPr>
                <w:sz w:val="20"/>
                <w:szCs w:val="20"/>
              </w:rPr>
            </w:pPr>
            <w:r w:rsidRPr="00F64C3E">
              <w:rPr>
                <w:sz w:val="20"/>
                <w:szCs w:val="20"/>
              </w:rPr>
              <w:t>Бенчмарк</w:t>
            </w:r>
          </w:p>
        </w:tc>
        <w:tc>
          <w:tcPr>
            <w:tcW w:w="5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8AC680" w14:textId="77777777" w:rsidR="00F64C3E" w:rsidRPr="00F64C3E" w:rsidRDefault="00F64C3E" w:rsidP="00F64C3E">
            <w:pPr>
              <w:rPr>
                <w:sz w:val="20"/>
                <w:szCs w:val="20"/>
              </w:rPr>
            </w:pPr>
            <w:r w:rsidRPr="00F64C3E">
              <w:rPr>
                <w:sz w:val="20"/>
                <w:szCs w:val="20"/>
              </w:rPr>
              <w:t>Значение бенчмарка</w:t>
            </w:r>
          </w:p>
        </w:tc>
        <w:tc>
          <w:tcPr>
            <w:tcW w:w="11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EDCF3B" w14:textId="77777777" w:rsidR="00F64C3E" w:rsidRPr="00F64C3E" w:rsidRDefault="00F64C3E" w:rsidP="00F64C3E">
            <w:pPr>
              <w:rPr>
                <w:sz w:val="20"/>
                <w:szCs w:val="20"/>
              </w:rPr>
            </w:pPr>
            <w:r w:rsidRPr="00F64C3E">
              <w:rPr>
                <w:sz w:val="20"/>
                <w:szCs w:val="20"/>
              </w:rPr>
              <w:t>Объем вновь привлеченных вкладов (депозитов), в тенге</w:t>
            </w: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33BCCA" w14:textId="77777777" w:rsidR="00F64C3E" w:rsidRPr="00F64C3E" w:rsidRDefault="00F64C3E" w:rsidP="00F64C3E">
            <w:pPr>
              <w:rPr>
                <w:sz w:val="20"/>
                <w:szCs w:val="20"/>
              </w:rPr>
            </w:pPr>
            <w:r w:rsidRPr="00F64C3E">
              <w:rPr>
                <w:sz w:val="20"/>
                <w:szCs w:val="20"/>
              </w:rPr>
              <w:t>Спред, процентный пункт</w:t>
            </w:r>
          </w:p>
        </w:tc>
        <w:tc>
          <w:tcPr>
            <w:tcW w:w="7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DE4742" w14:textId="77777777" w:rsidR="00F64C3E" w:rsidRPr="00F64C3E" w:rsidRDefault="00F64C3E" w:rsidP="00F64C3E">
            <w:pPr>
              <w:rPr>
                <w:sz w:val="20"/>
                <w:szCs w:val="20"/>
              </w:rPr>
            </w:pPr>
            <w:r w:rsidRPr="00F64C3E">
              <w:rPr>
                <w:sz w:val="20"/>
                <w:szCs w:val="20"/>
              </w:rPr>
              <w:t>Максимальная ставка</w:t>
            </w:r>
          </w:p>
        </w:tc>
      </w:tr>
      <w:tr w:rsidR="00F64C3E" w:rsidRPr="00F64C3E" w14:paraId="72E8E732" w14:textId="77777777" w:rsidTr="008F2088">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05D1E" w14:textId="77777777" w:rsidR="00F64C3E" w:rsidRPr="00F64C3E" w:rsidRDefault="00F64C3E" w:rsidP="00F64C3E">
            <w:pPr>
              <w:jc w:val="center"/>
              <w:rPr>
                <w:sz w:val="20"/>
                <w:szCs w:val="20"/>
              </w:rPr>
            </w:pPr>
            <w:r w:rsidRPr="00F64C3E">
              <w:rPr>
                <w:sz w:val="20"/>
                <w:szCs w:val="20"/>
              </w:rPr>
              <w:t>1</w:t>
            </w:r>
          </w:p>
        </w:tc>
        <w:tc>
          <w:tcPr>
            <w:tcW w:w="1604" w:type="pct"/>
            <w:tcBorders>
              <w:top w:val="nil"/>
              <w:left w:val="nil"/>
              <w:bottom w:val="single" w:sz="8" w:space="0" w:color="auto"/>
              <w:right w:val="single" w:sz="8" w:space="0" w:color="auto"/>
            </w:tcBorders>
            <w:tcMar>
              <w:top w:w="0" w:type="dxa"/>
              <w:left w:w="108" w:type="dxa"/>
              <w:bottom w:w="0" w:type="dxa"/>
              <w:right w:w="108" w:type="dxa"/>
            </w:tcMar>
            <w:hideMark/>
          </w:tcPr>
          <w:p w14:paraId="67A0F2AE" w14:textId="77777777" w:rsidR="00F64C3E" w:rsidRPr="00F64C3E" w:rsidRDefault="00F64C3E" w:rsidP="00F64C3E">
            <w:pPr>
              <w:jc w:val="center"/>
              <w:rPr>
                <w:sz w:val="20"/>
                <w:szCs w:val="20"/>
              </w:rPr>
            </w:pPr>
            <w:r w:rsidRPr="00F64C3E">
              <w:rPr>
                <w:sz w:val="20"/>
                <w:szCs w:val="20"/>
              </w:rPr>
              <w:t>2</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14:paraId="248AF28D" w14:textId="77777777" w:rsidR="00F64C3E" w:rsidRPr="00F64C3E" w:rsidRDefault="00F64C3E" w:rsidP="00F64C3E">
            <w:pPr>
              <w:jc w:val="center"/>
              <w:rPr>
                <w:sz w:val="20"/>
                <w:szCs w:val="20"/>
              </w:rPr>
            </w:pPr>
            <w:r w:rsidRPr="00F64C3E">
              <w:rPr>
                <w:sz w:val="20"/>
                <w:szCs w:val="20"/>
              </w:rPr>
              <w:t>3</w:t>
            </w:r>
          </w:p>
        </w:tc>
        <w:tc>
          <w:tcPr>
            <w:tcW w:w="1184" w:type="pct"/>
            <w:tcBorders>
              <w:top w:val="nil"/>
              <w:left w:val="nil"/>
              <w:bottom w:val="single" w:sz="8" w:space="0" w:color="auto"/>
              <w:right w:val="single" w:sz="8" w:space="0" w:color="auto"/>
            </w:tcBorders>
            <w:tcMar>
              <w:top w:w="0" w:type="dxa"/>
              <w:left w:w="108" w:type="dxa"/>
              <w:bottom w:w="0" w:type="dxa"/>
              <w:right w:w="108" w:type="dxa"/>
            </w:tcMar>
            <w:hideMark/>
          </w:tcPr>
          <w:p w14:paraId="0187CFF0" w14:textId="77777777" w:rsidR="00F64C3E" w:rsidRPr="00F64C3E" w:rsidRDefault="00F64C3E" w:rsidP="00F64C3E">
            <w:pPr>
              <w:jc w:val="center"/>
              <w:rPr>
                <w:sz w:val="20"/>
                <w:szCs w:val="20"/>
              </w:rPr>
            </w:pPr>
            <w:r w:rsidRPr="00F64C3E">
              <w:rPr>
                <w:sz w:val="20"/>
                <w:szCs w:val="20"/>
              </w:rPr>
              <w:t>4</w:t>
            </w: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14:paraId="5240CCF4" w14:textId="77777777" w:rsidR="00F64C3E" w:rsidRPr="00F64C3E" w:rsidRDefault="00F64C3E" w:rsidP="00F64C3E">
            <w:pPr>
              <w:jc w:val="center"/>
              <w:rPr>
                <w:sz w:val="20"/>
                <w:szCs w:val="20"/>
              </w:rPr>
            </w:pPr>
            <w:r w:rsidRPr="00F64C3E">
              <w:rPr>
                <w:sz w:val="20"/>
                <w:szCs w:val="20"/>
              </w:rPr>
              <w:t>5</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14:paraId="1B039146" w14:textId="77777777" w:rsidR="00F64C3E" w:rsidRPr="00F64C3E" w:rsidRDefault="00F64C3E" w:rsidP="00F64C3E">
            <w:pPr>
              <w:jc w:val="center"/>
              <w:rPr>
                <w:sz w:val="20"/>
                <w:szCs w:val="20"/>
              </w:rPr>
            </w:pPr>
            <w:r w:rsidRPr="00F64C3E">
              <w:rPr>
                <w:sz w:val="20"/>
                <w:szCs w:val="20"/>
              </w:rPr>
              <w:t>6</w:t>
            </w:r>
          </w:p>
        </w:tc>
      </w:tr>
      <w:tr w:rsidR="00F64C3E" w:rsidRPr="00F64C3E" w14:paraId="35D6694A" w14:textId="77777777" w:rsidTr="008F2088">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FA4EEA" w14:textId="77777777" w:rsidR="00F64C3E" w:rsidRPr="00F64C3E" w:rsidRDefault="00F64C3E" w:rsidP="00F64C3E">
            <w:pPr>
              <w:rPr>
                <w:sz w:val="20"/>
                <w:szCs w:val="20"/>
              </w:rPr>
            </w:pPr>
            <w:r w:rsidRPr="00F64C3E">
              <w:rPr>
                <w:sz w:val="20"/>
                <w:szCs w:val="20"/>
              </w:rPr>
              <w:t>1</w:t>
            </w:r>
          </w:p>
        </w:tc>
        <w:tc>
          <w:tcPr>
            <w:tcW w:w="1604" w:type="pct"/>
            <w:tcBorders>
              <w:top w:val="nil"/>
              <w:left w:val="nil"/>
              <w:bottom w:val="single" w:sz="8" w:space="0" w:color="auto"/>
              <w:right w:val="single" w:sz="8" w:space="0" w:color="auto"/>
            </w:tcBorders>
            <w:tcMar>
              <w:top w:w="0" w:type="dxa"/>
              <w:left w:w="108" w:type="dxa"/>
              <w:bottom w:w="0" w:type="dxa"/>
              <w:right w:w="108" w:type="dxa"/>
            </w:tcMar>
            <w:hideMark/>
          </w:tcPr>
          <w:p w14:paraId="7CB25A9E" w14:textId="77777777" w:rsidR="00F64C3E" w:rsidRPr="00F64C3E" w:rsidRDefault="00F64C3E" w:rsidP="00F64C3E">
            <w:pPr>
              <w:rPr>
                <w:sz w:val="20"/>
                <w:szCs w:val="20"/>
              </w:rPr>
            </w:pPr>
            <w:r w:rsidRPr="00F64C3E">
              <w:rPr>
                <w:sz w:val="20"/>
                <w:szCs w:val="20"/>
              </w:rPr>
              <w:t>Базовая ставка Национального Банка Республики Казахстан</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14:paraId="614B6A17" w14:textId="77777777" w:rsidR="00F64C3E" w:rsidRPr="00F64C3E" w:rsidRDefault="00F64C3E" w:rsidP="00F64C3E">
            <w:pPr>
              <w:rPr>
                <w:sz w:val="20"/>
                <w:szCs w:val="20"/>
              </w:rPr>
            </w:pPr>
          </w:p>
        </w:tc>
        <w:tc>
          <w:tcPr>
            <w:tcW w:w="1184" w:type="pct"/>
            <w:tcBorders>
              <w:top w:val="nil"/>
              <w:left w:val="nil"/>
              <w:bottom w:val="single" w:sz="8" w:space="0" w:color="auto"/>
              <w:right w:val="single" w:sz="8" w:space="0" w:color="auto"/>
            </w:tcBorders>
            <w:tcMar>
              <w:top w:w="0" w:type="dxa"/>
              <w:left w:w="108" w:type="dxa"/>
              <w:bottom w:w="0" w:type="dxa"/>
              <w:right w:w="108" w:type="dxa"/>
            </w:tcMar>
            <w:hideMark/>
          </w:tcPr>
          <w:p w14:paraId="2531D697" w14:textId="77777777" w:rsidR="00F64C3E" w:rsidRPr="00F64C3E" w:rsidRDefault="00F64C3E" w:rsidP="00F64C3E">
            <w:pPr>
              <w:rPr>
                <w:sz w:val="20"/>
                <w:szCs w:val="20"/>
              </w:rPr>
            </w:pP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14:paraId="0402175B" w14:textId="77777777" w:rsidR="00F64C3E" w:rsidRPr="00F64C3E" w:rsidRDefault="00F64C3E" w:rsidP="00F64C3E">
            <w:pPr>
              <w:rPr>
                <w:sz w:val="20"/>
                <w:szCs w:val="20"/>
              </w:rPr>
            </w:pP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14:paraId="5F46AFE2" w14:textId="77777777" w:rsidR="00F64C3E" w:rsidRPr="00F64C3E" w:rsidRDefault="00F64C3E" w:rsidP="00F64C3E">
            <w:pPr>
              <w:rPr>
                <w:sz w:val="20"/>
                <w:szCs w:val="20"/>
              </w:rPr>
            </w:pPr>
          </w:p>
        </w:tc>
      </w:tr>
      <w:tr w:rsidR="00F64C3E" w:rsidRPr="00F64C3E" w14:paraId="4432F2C5" w14:textId="77777777" w:rsidTr="008F2088">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91FCD8" w14:textId="77777777" w:rsidR="00F64C3E" w:rsidRPr="00F64C3E" w:rsidRDefault="00F64C3E" w:rsidP="00F64C3E">
            <w:pPr>
              <w:rPr>
                <w:sz w:val="20"/>
                <w:szCs w:val="20"/>
              </w:rPr>
            </w:pPr>
            <w:r w:rsidRPr="00F64C3E">
              <w:rPr>
                <w:sz w:val="20"/>
                <w:szCs w:val="20"/>
              </w:rPr>
              <w:t>2</w:t>
            </w:r>
          </w:p>
        </w:tc>
        <w:tc>
          <w:tcPr>
            <w:tcW w:w="1604" w:type="pct"/>
            <w:tcBorders>
              <w:top w:val="nil"/>
              <w:left w:val="nil"/>
              <w:bottom w:val="single" w:sz="8" w:space="0" w:color="auto"/>
              <w:right w:val="single" w:sz="8" w:space="0" w:color="auto"/>
            </w:tcBorders>
            <w:tcMar>
              <w:top w:w="0" w:type="dxa"/>
              <w:left w:w="108" w:type="dxa"/>
              <w:bottom w:w="0" w:type="dxa"/>
              <w:right w:w="108" w:type="dxa"/>
            </w:tcMar>
            <w:hideMark/>
          </w:tcPr>
          <w:p w14:paraId="649DD6D0" w14:textId="77777777" w:rsidR="00F64C3E" w:rsidRPr="00F64C3E" w:rsidRDefault="00F64C3E" w:rsidP="00F64C3E">
            <w:pPr>
              <w:rPr>
                <w:sz w:val="20"/>
                <w:szCs w:val="20"/>
              </w:rPr>
            </w:pPr>
            <w:r w:rsidRPr="00F64C3E">
              <w:rPr>
                <w:sz w:val="20"/>
                <w:szCs w:val="20"/>
              </w:rPr>
              <w:t>Уровень инфляции</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14:paraId="1646DC95" w14:textId="77777777" w:rsidR="00F64C3E" w:rsidRPr="00F64C3E" w:rsidRDefault="00F64C3E" w:rsidP="00F64C3E">
            <w:pPr>
              <w:rPr>
                <w:sz w:val="20"/>
                <w:szCs w:val="20"/>
              </w:rPr>
            </w:pPr>
          </w:p>
        </w:tc>
        <w:tc>
          <w:tcPr>
            <w:tcW w:w="1184" w:type="pct"/>
            <w:tcBorders>
              <w:top w:val="nil"/>
              <w:left w:val="nil"/>
              <w:bottom w:val="single" w:sz="8" w:space="0" w:color="auto"/>
              <w:right w:val="single" w:sz="8" w:space="0" w:color="auto"/>
            </w:tcBorders>
            <w:tcMar>
              <w:top w:w="0" w:type="dxa"/>
              <w:left w:w="108" w:type="dxa"/>
              <w:bottom w:w="0" w:type="dxa"/>
              <w:right w:w="108" w:type="dxa"/>
            </w:tcMar>
            <w:hideMark/>
          </w:tcPr>
          <w:p w14:paraId="3788ECA3" w14:textId="77777777" w:rsidR="00F64C3E" w:rsidRPr="00F64C3E" w:rsidRDefault="00F64C3E" w:rsidP="00F64C3E">
            <w:pPr>
              <w:rPr>
                <w:sz w:val="20"/>
                <w:szCs w:val="20"/>
              </w:rPr>
            </w:pP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14:paraId="1AEAFF03" w14:textId="77777777" w:rsidR="00F64C3E" w:rsidRPr="00F64C3E" w:rsidRDefault="00F64C3E" w:rsidP="00F64C3E">
            <w:pPr>
              <w:rPr>
                <w:sz w:val="20"/>
                <w:szCs w:val="20"/>
              </w:rPr>
            </w:pP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14:paraId="4445C8BE" w14:textId="77777777" w:rsidR="00F64C3E" w:rsidRPr="00F64C3E" w:rsidRDefault="00F64C3E" w:rsidP="00F64C3E">
            <w:pPr>
              <w:rPr>
                <w:sz w:val="20"/>
                <w:szCs w:val="20"/>
              </w:rPr>
            </w:pPr>
          </w:p>
        </w:tc>
      </w:tr>
      <w:tr w:rsidR="00F64C3E" w:rsidRPr="00F64C3E" w14:paraId="6059287C" w14:textId="77777777" w:rsidTr="008F2088">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984FEC" w14:textId="77777777" w:rsidR="00F64C3E" w:rsidRPr="00F64C3E" w:rsidRDefault="00F64C3E" w:rsidP="00F64C3E">
            <w:pPr>
              <w:rPr>
                <w:sz w:val="20"/>
                <w:szCs w:val="20"/>
              </w:rPr>
            </w:pPr>
            <w:r w:rsidRPr="00F64C3E">
              <w:rPr>
                <w:sz w:val="20"/>
                <w:szCs w:val="20"/>
              </w:rPr>
              <w:t>3</w:t>
            </w:r>
          </w:p>
        </w:tc>
        <w:tc>
          <w:tcPr>
            <w:tcW w:w="1604" w:type="pct"/>
            <w:tcBorders>
              <w:top w:val="nil"/>
              <w:left w:val="nil"/>
              <w:bottom w:val="single" w:sz="8" w:space="0" w:color="auto"/>
              <w:right w:val="single" w:sz="8" w:space="0" w:color="auto"/>
            </w:tcBorders>
            <w:tcMar>
              <w:top w:w="0" w:type="dxa"/>
              <w:left w:w="108" w:type="dxa"/>
              <w:bottom w:w="0" w:type="dxa"/>
              <w:right w:w="108" w:type="dxa"/>
            </w:tcMar>
            <w:hideMark/>
          </w:tcPr>
          <w:p w14:paraId="7B3F0133" w14:textId="77777777" w:rsidR="00F64C3E" w:rsidRPr="00F64C3E" w:rsidRDefault="00F64C3E" w:rsidP="00F64C3E">
            <w:pPr>
              <w:rPr>
                <w:sz w:val="20"/>
                <w:szCs w:val="20"/>
              </w:rPr>
            </w:pPr>
            <w:r w:rsidRPr="00F64C3E">
              <w:rPr>
                <w:color w:val="000000"/>
                <w:sz w:val="20"/>
                <w:szCs w:val="20"/>
              </w:rPr>
              <w:t xml:space="preserve">Ставка ТОНИА (TONIA) – Тенге ОверНайт Индекс Авередж (Tenge OverNight Index Average) </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14:paraId="3B1DF418" w14:textId="77777777" w:rsidR="00F64C3E" w:rsidRPr="00F64C3E" w:rsidRDefault="00F64C3E" w:rsidP="00F64C3E">
            <w:pPr>
              <w:rPr>
                <w:sz w:val="20"/>
                <w:szCs w:val="20"/>
              </w:rPr>
            </w:pPr>
          </w:p>
        </w:tc>
        <w:tc>
          <w:tcPr>
            <w:tcW w:w="1184" w:type="pct"/>
            <w:tcBorders>
              <w:top w:val="nil"/>
              <w:left w:val="nil"/>
              <w:bottom w:val="single" w:sz="8" w:space="0" w:color="auto"/>
              <w:right w:val="single" w:sz="8" w:space="0" w:color="auto"/>
            </w:tcBorders>
            <w:tcMar>
              <w:top w:w="0" w:type="dxa"/>
              <w:left w:w="108" w:type="dxa"/>
              <w:bottom w:w="0" w:type="dxa"/>
              <w:right w:w="108" w:type="dxa"/>
            </w:tcMar>
            <w:hideMark/>
          </w:tcPr>
          <w:p w14:paraId="072A0C39" w14:textId="77777777" w:rsidR="00F64C3E" w:rsidRPr="00F64C3E" w:rsidRDefault="00F64C3E" w:rsidP="00F64C3E">
            <w:pPr>
              <w:rPr>
                <w:sz w:val="20"/>
                <w:szCs w:val="20"/>
              </w:rPr>
            </w:pP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14:paraId="73238F77" w14:textId="77777777" w:rsidR="00F64C3E" w:rsidRPr="00F64C3E" w:rsidRDefault="00F64C3E" w:rsidP="00F64C3E">
            <w:pPr>
              <w:rPr>
                <w:sz w:val="20"/>
                <w:szCs w:val="20"/>
              </w:rPr>
            </w:pP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14:paraId="3643C13E" w14:textId="77777777" w:rsidR="00F64C3E" w:rsidRPr="00F64C3E" w:rsidRDefault="00F64C3E" w:rsidP="00F64C3E">
            <w:pPr>
              <w:rPr>
                <w:sz w:val="20"/>
                <w:szCs w:val="20"/>
              </w:rPr>
            </w:pPr>
          </w:p>
        </w:tc>
      </w:tr>
      <w:tr w:rsidR="00F64C3E" w:rsidRPr="00F64C3E" w14:paraId="0799FA91" w14:textId="77777777" w:rsidTr="008F2088">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730964" w14:textId="77777777" w:rsidR="00F64C3E" w:rsidRPr="00F64C3E" w:rsidRDefault="00F64C3E" w:rsidP="00F64C3E">
            <w:pPr>
              <w:rPr>
                <w:sz w:val="20"/>
                <w:szCs w:val="20"/>
              </w:rPr>
            </w:pPr>
            <w:r w:rsidRPr="00F64C3E">
              <w:rPr>
                <w:sz w:val="20"/>
                <w:szCs w:val="20"/>
              </w:rPr>
              <w:t>4</w:t>
            </w:r>
          </w:p>
        </w:tc>
        <w:tc>
          <w:tcPr>
            <w:tcW w:w="1604" w:type="pct"/>
            <w:tcBorders>
              <w:top w:val="nil"/>
              <w:left w:val="nil"/>
              <w:bottom w:val="single" w:sz="8" w:space="0" w:color="auto"/>
              <w:right w:val="single" w:sz="8" w:space="0" w:color="auto"/>
            </w:tcBorders>
            <w:tcMar>
              <w:top w:w="0" w:type="dxa"/>
              <w:left w:w="108" w:type="dxa"/>
              <w:bottom w:w="0" w:type="dxa"/>
              <w:right w:w="108" w:type="dxa"/>
            </w:tcMar>
            <w:hideMark/>
          </w:tcPr>
          <w:p w14:paraId="733C3431" w14:textId="77777777" w:rsidR="00F64C3E" w:rsidRPr="00F64C3E" w:rsidRDefault="00F64C3E" w:rsidP="00F64C3E">
            <w:pPr>
              <w:rPr>
                <w:sz w:val="20"/>
                <w:szCs w:val="20"/>
              </w:rPr>
            </w:pPr>
            <w:r w:rsidRPr="00F64C3E">
              <w:rPr>
                <w:color w:val="000000"/>
                <w:sz w:val="20"/>
                <w:szCs w:val="20"/>
              </w:rPr>
              <w:t xml:space="preserve">Ставка ТВИНА (TWINA) – Тенге Вик Индекс Авередж (Tenge Week Index Average) </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14:paraId="67AB2719" w14:textId="77777777" w:rsidR="00F64C3E" w:rsidRPr="00F64C3E" w:rsidRDefault="00F64C3E" w:rsidP="00F64C3E">
            <w:pPr>
              <w:rPr>
                <w:sz w:val="20"/>
                <w:szCs w:val="20"/>
              </w:rPr>
            </w:pPr>
          </w:p>
        </w:tc>
        <w:tc>
          <w:tcPr>
            <w:tcW w:w="1184" w:type="pct"/>
            <w:tcBorders>
              <w:top w:val="nil"/>
              <w:left w:val="nil"/>
              <w:bottom w:val="single" w:sz="8" w:space="0" w:color="auto"/>
              <w:right w:val="single" w:sz="8" w:space="0" w:color="auto"/>
            </w:tcBorders>
            <w:tcMar>
              <w:top w:w="0" w:type="dxa"/>
              <w:left w:w="108" w:type="dxa"/>
              <w:bottom w:w="0" w:type="dxa"/>
              <w:right w:w="108" w:type="dxa"/>
            </w:tcMar>
            <w:hideMark/>
          </w:tcPr>
          <w:p w14:paraId="2C07C81E" w14:textId="77777777" w:rsidR="00F64C3E" w:rsidRPr="00F64C3E" w:rsidRDefault="00F64C3E" w:rsidP="00F64C3E">
            <w:pPr>
              <w:rPr>
                <w:sz w:val="20"/>
                <w:szCs w:val="20"/>
              </w:rPr>
            </w:pP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14:paraId="4194FF2A" w14:textId="77777777" w:rsidR="00F64C3E" w:rsidRPr="00F64C3E" w:rsidRDefault="00F64C3E" w:rsidP="00F64C3E">
            <w:pPr>
              <w:rPr>
                <w:sz w:val="20"/>
                <w:szCs w:val="20"/>
              </w:rPr>
            </w:pP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14:paraId="0C0DC70D" w14:textId="77777777" w:rsidR="00F64C3E" w:rsidRPr="00F64C3E" w:rsidRDefault="00F64C3E" w:rsidP="00F64C3E">
            <w:pPr>
              <w:rPr>
                <w:sz w:val="20"/>
                <w:szCs w:val="20"/>
              </w:rPr>
            </w:pPr>
          </w:p>
        </w:tc>
      </w:tr>
    </w:tbl>
    <w:p w14:paraId="392E5309" w14:textId="77777777" w:rsidR="00F64C3E" w:rsidRPr="00F64C3E" w:rsidRDefault="00F64C3E" w:rsidP="00F64C3E">
      <w:pPr>
        <w:rPr>
          <w:sz w:val="28"/>
          <w:szCs w:val="28"/>
        </w:rPr>
      </w:pPr>
      <w:r w:rsidRPr="00F64C3E">
        <w:rPr>
          <w:sz w:val="28"/>
          <w:szCs w:val="28"/>
        </w:rPr>
        <w:t> </w:t>
      </w:r>
    </w:p>
    <w:p w14:paraId="41344940" w14:textId="77777777" w:rsidR="00F64C3E" w:rsidRPr="00F64C3E" w:rsidRDefault="00F64C3E" w:rsidP="00F64C3E">
      <w:pPr>
        <w:rPr>
          <w:sz w:val="28"/>
          <w:szCs w:val="28"/>
        </w:rPr>
      </w:pPr>
    </w:p>
    <w:p w14:paraId="0DEAF2F2" w14:textId="77777777" w:rsidR="00F64C3E" w:rsidRPr="00F64C3E" w:rsidRDefault="00F64C3E" w:rsidP="00F64C3E">
      <w:pPr>
        <w:ind w:firstLine="709"/>
        <w:jc w:val="both"/>
        <w:rPr>
          <w:sz w:val="28"/>
          <w:szCs w:val="28"/>
        </w:rPr>
      </w:pPr>
      <w:r w:rsidRPr="00F64C3E">
        <w:rPr>
          <w:bCs/>
          <w:sz w:val="28"/>
          <w:szCs w:val="28"/>
        </w:rPr>
        <w:t>Таблица 7. Сведения о наличии или отсутствии агентской сети для привлечения депозитов физических лиц</w:t>
      </w:r>
    </w:p>
    <w:p w14:paraId="0976E776" w14:textId="77777777" w:rsidR="00F64C3E" w:rsidRPr="00F64C3E" w:rsidRDefault="00F64C3E" w:rsidP="00F64C3E">
      <w:pPr>
        <w:rPr>
          <w:sz w:val="28"/>
          <w:szCs w:val="28"/>
        </w:rPr>
      </w:pPr>
      <w:r w:rsidRPr="00F64C3E">
        <w:rPr>
          <w:sz w:val="28"/>
          <w:szCs w:val="28"/>
        </w:rPr>
        <w:t> </w:t>
      </w:r>
    </w:p>
    <w:tbl>
      <w:tblPr>
        <w:tblW w:w="4841" w:type="pct"/>
        <w:jc w:val="center"/>
        <w:tblCellMar>
          <w:left w:w="0" w:type="dxa"/>
          <w:right w:w="0" w:type="dxa"/>
        </w:tblCellMar>
        <w:tblLook w:val="04A0" w:firstRow="1" w:lastRow="0" w:firstColumn="1" w:lastColumn="0" w:noHBand="0" w:noVBand="1"/>
      </w:tblPr>
      <w:tblGrid>
        <w:gridCol w:w="407"/>
        <w:gridCol w:w="1465"/>
        <w:gridCol w:w="953"/>
        <w:gridCol w:w="1222"/>
        <w:gridCol w:w="1364"/>
        <w:gridCol w:w="1814"/>
        <w:gridCol w:w="2086"/>
      </w:tblGrid>
      <w:tr w:rsidR="00F64C3E" w:rsidRPr="00F64C3E" w14:paraId="46343D88" w14:textId="77777777" w:rsidTr="008F2088">
        <w:trPr>
          <w:jc w:val="center"/>
        </w:trPr>
        <w:tc>
          <w:tcPr>
            <w:tcW w:w="21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9A6087" w14:textId="77777777" w:rsidR="00F64C3E" w:rsidRPr="00F64C3E" w:rsidRDefault="00F64C3E" w:rsidP="00F64C3E">
            <w:pPr>
              <w:rPr>
                <w:sz w:val="20"/>
                <w:szCs w:val="20"/>
              </w:rPr>
            </w:pPr>
            <w:r w:rsidRPr="00F64C3E">
              <w:rPr>
                <w:sz w:val="20"/>
                <w:szCs w:val="20"/>
              </w:rPr>
              <w:t>№</w:t>
            </w:r>
          </w:p>
        </w:tc>
        <w:tc>
          <w:tcPr>
            <w:tcW w:w="78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5D989" w14:textId="77777777" w:rsidR="00F64C3E" w:rsidRPr="00F64C3E" w:rsidRDefault="00F64C3E" w:rsidP="00F64C3E">
            <w:pPr>
              <w:rPr>
                <w:sz w:val="20"/>
                <w:szCs w:val="20"/>
              </w:rPr>
            </w:pPr>
            <w:r w:rsidRPr="00F64C3E">
              <w:rPr>
                <w:sz w:val="20"/>
                <w:szCs w:val="20"/>
              </w:rPr>
              <w:t>Наименование</w:t>
            </w:r>
          </w:p>
        </w:tc>
        <w:tc>
          <w:tcPr>
            <w:tcW w:w="51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2722FA" w14:textId="77777777" w:rsidR="00F64C3E" w:rsidRPr="00F64C3E" w:rsidRDefault="00F64C3E" w:rsidP="00F64C3E">
            <w:pPr>
              <w:rPr>
                <w:sz w:val="20"/>
                <w:szCs w:val="20"/>
              </w:rPr>
            </w:pPr>
            <w:r w:rsidRPr="00F64C3E">
              <w:rPr>
                <w:sz w:val="20"/>
                <w:szCs w:val="20"/>
              </w:rPr>
              <w:t>Наличие (да или нет)</w:t>
            </w:r>
          </w:p>
        </w:tc>
        <w:tc>
          <w:tcPr>
            <w:tcW w:w="138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675B23B" w14:textId="77777777" w:rsidR="00F64C3E" w:rsidRPr="00F64C3E" w:rsidRDefault="00F64C3E" w:rsidP="00F64C3E">
            <w:pPr>
              <w:rPr>
                <w:sz w:val="20"/>
                <w:szCs w:val="20"/>
              </w:rPr>
            </w:pPr>
            <w:r w:rsidRPr="00F64C3E">
              <w:rPr>
                <w:color w:val="000000"/>
                <w:sz w:val="20"/>
                <w:szCs w:val="20"/>
              </w:rPr>
              <w:t>Количество посредников</w:t>
            </w:r>
          </w:p>
        </w:tc>
        <w:tc>
          <w:tcPr>
            <w:tcW w:w="97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433A01" w14:textId="77777777" w:rsidR="00F64C3E" w:rsidRPr="00F64C3E" w:rsidRDefault="00F64C3E" w:rsidP="00F64C3E">
            <w:pPr>
              <w:spacing w:before="100" w:beforeAutospacing="1" w:after="100" w:afterAutospacing="1"/>
              <w:rPr>
                <w:sz w:val="20"/>
                <w:szCs w:val="20"/>
              </w:rPr>
            </w:pPr>
            <w:r w:rsidRPr="00F64C3E">
              <w:rPr>
                <w:color w:val="000000"/>
                <w:sz w:val="20"/>
                <w:szCs w:val="20"/>
              </w:rPr>
              <w:t>Привлечение депозитов физических лиц посредством услуг посредника (да или нет)</w:t>
            </w:r>
          </w:p>
        </w:tc>
        <w:tc>
          <w:tcPr>
            <w:tcW w:w="112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151785" w14:textId="77777777" w:rsidR="00F64C3E" w:rsidRPr="00F64C3E" w:rsidRDefault="00F64C3E" w:rsidP="00F64C3E">
            <w:pPr>
              <w:rPr>
                <w:sz w:val="20"/>
                <w:szCs w:val="20"/>
              </w:rPr>
            </w:pPr>
            <w:r w:rsidRPr="00F64C3E">
              <w:rPr>
                <w:sz w:val="20"/>
                <w:szCs w:val="20"/>
              </w:rPr>
              <w:t>Привлечение депозитов физических лиц посредством Национального оператора почты</w:t>
            </w:r>
          </w:p>
        </w:tc>
      </w:tr>
      <w:tr w:rsidR="00F64C3E" w:rsidRPr="00F64C3E" w14:paraId="2322996B" w14:textId="77777777" w:rsidTr="008F208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D2959AE" w14:textId="77777777" w:rsidR="00F64C3E" w:rsidRPr="00F64C3E" w:rsidRDefault="00F64C3E" w:rsidP="00F64C3E">
            <w:pPr>
              <w:rPr>
                <w:sz w:val="20"/>
                <w:szCs w:val="20"/>
              </w:rPr>
            </w:pPr>
          </w:p>
        </w:tc>
        <w:tc>
          <w:tcPr>
            <w:tcW w:w="0" w:type="auto"/>
            <w:vMerge/>
            <w:tcBorders>
              <w:top w:val="single" w:sz="8" w:space="0" w:color="auto"/>
              <w:left w:val="nil"/>
              <w:bottom w:val="single" w:sz="8" w:space="0" w:color="auto"/>
              <w:right w:val="single" w:sz="8" w:space="0" w:color="auto"/>
            </w:tcBorders>
            <w:vAlign w:val="center"/>
            <w:hideMark/>
          </w:tcPr>
          <w:p w14:paraId="166248CC" w14:textId="77777777" w:rsidR="00F64C3E" w:rsidRPr="00F64C3E" w:rsidRDefault="00F64C3E" w:rsidP="00F64C3E">
            <w:pPr>
              <w:rPr>
                <w:sz w:val="20"/>
                <w:szCs w:val="20"/>
              </w:rPr>
            </w:pPr>
          </w:p>
        </w:tc>
        <w:tc>
          <w:tcPr>
            <w:tcW w:w="0" w:type="auto"/>
            <w:vMerge/>
            <w:tcBorders>
              <w:top w:val="single" w:sz="8" w:space="0" w:color="auto"/>
              <w:left w:val="nil"/>
              <w:bottom w:val="single" w:sz="8" w:space="0" w:color="auto"/>
              <w:right w:val="single" w:sz="8" w:space="0" w:color="auto"/>
            </w:tcBorders>
            <w:vAlign w:val="center"/>
            <w:hideMark/>
          </w:tcPr>
          <w:p w14:paraId="538F72C1" w14:textId="77777777" w:rsidR="00F64C3E" w:rsidRPr="00F64C3E" w:rsidRDefault="00F64C3E" w:rsidP="00F64C3E">
            <w:pPr>
              <w:rPr>
                <w:sz w:val="20"/>
                <w:szCs w:val="20"/>
              </w:rPr>
            </w:pPr>
          </w:p>
        </w:tc>
        <w:tc>
          <w:tcPr>
            <w:tcW w:w="6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323C3E" w14:textId="77777777" w:rsidR="00F64C3E" w:rsidRPr="00F64C3E" w:rsidRDefault="00F64C3E" w:rsidP="00F64C3E">
            <w:pPr>
              <w:rPr>
                <w:sz w:val="20"/>
                <w:szCs w:val="20"/>
              </w:rPr>
            </w:pPr>
            <w:r w:rsidRPr="00F64C3E">
              <w:rPr>
                <w:color w:val="000000"/>
                <w:sz w:val="20"/>
                <w:szCs w:val="20"/>
              </w:rPr>
              <w:t>физических лиц</w:t>
            </w:r>
          </w:p>
        </w:tc>
        <w:tc>
          <w:tcPr>
            <w:tcW w:w="7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3DE01A" w14:textId="77777777" w:rsidR="00F64C3E" w:rsidRPr="00F64C3E" w:rsidRDefault="00F64C3E" w:rsidP="00F64C3E">
            <w:pPr>
              <w:rPr>
                <w:sz w:val="20"/>
                <w:szCs w:val="20"/>
              </w:rPr>
            </w:pPr>
            <w:r w:rsidRPr="00F64C3E">
              <w:rPr>
                <w:sz w:val="20"/>
                <w:szCs w:val="20"/>
              </w:rPr>
              <w:t>юридических лиц</w:t>
            </w:r>
          </w:p>
        </w:tc>
        <w:tc>
          <w:tcPr>
            <w:tcW w:w="974" w:type="pct"/>
            <w:vMerge/>
            <w:tcBorders>
              <w:top w:val="single" w:sz="8" w:space="0" w:color="auto"/>
              <w:left w:val="nil"/>
              <w:bottom w:val="single" w:sz="8" w:space="0" w:color="auto"/>
              <w:right w:val="single" w:sz="8" w:space="0" w:color="auto"/>
            </w:tcBorders>
            <w:vAlign w:val="center"/>
            <w:hideMark/>
          </w:tcPr>
          <w:p w14:paraId="43CB2D85" w14:textId="77777777" w:rsidR="00F64C3E" w:rsidRPr="00F64C3E" w:rsidRDefault="00F64C3E" w:rsidP="00F64C3E">
            <w:pPr>
              <w:rPr>
                <w:sz w:val="20"/>
                <w:szCs w:val="20"/>
              </w:rPr>
            </w:pPr>
          </w:p>
        </w:tc>
        <w:tc>
          <w:tcPr>
            <w:tcW w:w="1121" w:type="pct"/>
            <w:vMerge/>
            <w:tcBorders>
              <w:top w:val="single" w:sz="8" w:space="0" w:color="auto"/>
              <w:left w:val="nil"/>
              <w:bottom w:val="single" w:sz="8" w:space="0" w:color="auto"/>
              <w:right w:val="single" w:sz="8" w:space="0" w:color="auto"/>
            </w:tcBorders>
            <w:vAlign w:val="center"/>
            <w:hideMark/>
          </w:tcPr>
          <w:p w14:paraId="649E2C9E" w14:textId="77777777" w:rsidR="00F64C3E" w:rsidRPr="00F64C3E" w:rsidRDefault="00F64C3E" w:rsidP="00F64C3E">
            <w:pPr>
              <w:rPr>
                <w:sz w:val="20"/>
                <w:szCs w:val="20"/>
              </w:rPr>
            </w:pPr>
          </w:p>
        </w:tc>
      </w:tr>
      <w:tr w:rsidR="00F64C3E" w:rsidRPr="00F64C3E" w14:paraId="262868B1" w14:textId="77777777" w:rsidTr="008F2088">
        <w:trPr>
          <w:jc w:val="center"/>
        </w:trPr>
        <w:tc>
          <w:tcPr>
            <w:tcW w:w="2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64668E" w14:textId="77777777" w:rsidR="00F64C3E" w:rsidRPr="00F64C3E" w:rsidRDefault="00F64C3E" w:rsidP="00F64C3E">
            <w:pPr>
              <w:jc w:val="center"/>
              <w:rPr>
                <w:sz w:val="20"/>
                <w:szCs w:val="20"/>
              </w:rPr>
            </w:pPr>
            <w:r w:rsidRPr="00F64C3E">
              <w:rPr>
                <w:sz w:val="20"/>
                <w:szCs w:val="20"/>
              </w:rPr>
              <w:t>1</w:t>
            </w:r>
          </w:p>
        </w:tc>
        <w:tc>
          <w:tcPr>
            <w:tcW w:w="7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BF1069" w14:textId="77777777" w:rsidR="00F64C3E" w:rsidRPr="00F64C3E" w:rsidRDefault="00F64C3E" w:rsidP="00F64C3E">
            <w:pPr>
              <w:jc w:val="center"/>
              <w:rPr>
                <w:sz w:val="20"/>
                <w:szCs w:val="20"/>
              </w:rPr>
            </w:pPr>
            <w:r w:rsidRPr="00F64C3E">
              <w:rPr>
                <w:sz w:val="20"/>
                <w:szCs w:val="20"/>
              </w:rPr>
              <w:t>2</w:t>
            </w:r>
          </w:p>
        </w:tc>
        <w:tc>
          <w:tcPr>
            <w:tcW w:w="5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E52FD0" w14:textId="77777777" w:rsidR="00F64C3E" w:rsidRPr="00F64C3E" w:rsidRDefault="00F64C3E" w:rsidP="00F64C3E">
            <w:pPr>
              <w:jc w:val="center"/>
              <w:rPr>
                <w:sz w:val="20"/>
                <w:szCs w:val="20"/>
              </w:rPr>
            </w:pPr>
            <w:r w:rsidRPr="00F64C3E">
              <w:rPr>
                <w:sz w:val="20"/>
                <w:szCs w:val="20"/>
              </w:rPr>
              <w:t>3</w:t>
            </w:r>
          </w:p>
        </w:tc>
        <w:tc>
          <w:tcPr>
            <w:tcW w:w="6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680F39" w14:textId="77777777" w:rsidR="00F64C3E" w:rsidRPr="00F64C3E" w:rsidRDefault="00F64C3E" w:rsidP="00F64C3E">
            <w:pPr>
              <w:jc w:val="center"/>
              <w:rPr>
                <w:sz w:val="20"/>
                <w:szCs w:val="20"/>
              </w:rPr>
            </w:pPr>
            <w:r w:rsidRPr="00F64C3E">
              <w:rPr>
                <w:sz w:val="20"/>
                <w:szCs w:val="20"/>
              </w:rPr>
              <w:t>4</w:t>
            </w:r>
          </w:p>
        </w:tc>
        <w:tc>
          <w:tcPr>
            <w:tcW w:w="7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1CAAF7" w14:textId="77777777" w:rsidR="00F64C3E" w:rsidRPr="00F64C3E" w:rsidRDefault="00F64C3E" w:rsidP="00F64C3E">
            <w:pPr>
              <w:jc w:val="center"/>
              <w:rPr>
                <w:sz w:val="20"/>
                <w:szCs w:val="20"/>
              </w:rPr>
            </w:pPr>
            <w:r w:rsidRPr="00F64C3E">
              <w:rPr>
                <w:sz w:val="20"/>
                <w:szCs w:val="20"/>
              </w:rPr>
              <w:t>5</w:t>
            </w:r>
          </w:p>
        </w:tc>
        <w:tc>
          <w:tcPr>
            <w:tcW w:w="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D7947B" w14:textId="77777777" w:rsidR="00F64C3E" w:rsidRPr="00F64C3E" w:rsidRDefault="00F64C3E" w:rsidP="00F64C3E">
            <w:pPr>
              <w:jc w:val="center"/>
              <w:rPr>
                <w:sz w:val="20"/>
                <w:szCs w:val="20"/>
              </w:rPr>
            </w:pPr>
            <w:r w:rsidRPr="00F64C3E">
              <w:rPr>
                <w:sz w:val="20"/>
                <w:szCs w:val="20"/>
              </w:rPr>
              <w:t>6</w:t>
            </w:r>
          </w:p>
        </w:tc>
        <w:tc>
          <w:tcPr>
            <w:tcW w:w="11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6808DB" w14:textId="77777777" w:rsidR="00F64C3E" w:rsidRPr="00F64C3E" w:rsidRDefault="00F64C3E" w:rsidP="00F64C3E">
            <w:pPr>
              <w:jc w:val="center"/>
              <w:rPr>
                <w:sz w:val="20"/>
                <w:szCs w:val="20"/>
              </w:rPr>
            </w:pPr>
            <w:r w:rsidRPr="00F64C3E">
              <w:rPr>
                <w:sz w:val="20"/>
                <w:szCs w:val="20"/>
              </w:rPr>
              <w:t>7</w:t>
            </w:r>
          </w:p>
        </w:tc>
      </w:tr>
      <w:tr w:rsidR="00F64C3E" w:rsidRPr="00F64C3E" w14:paraId="4BF221B7" w14:textId="77777777" w:rsidTr="008F2088">
        <w:trPr>
          <w:jc w:val="center"/>
        </w:trPr>
        <w:tc>
          <w:tcPr>
            <w:tcW w:w="21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450B70" w14:textId="77777777" w:rsidR="00F64C3E" w:rsidRPr="00F64C3E" w:rsidRDefault="00F64C3E" w:rsidP="00F64C3E">
            <w:pPr>
              <w:rPr>
                <w:sz w:val="20"/>
                <w:szCs w:val="20"/>
              </w:rPr>
            </w:pPr>
            <w:r w:rsidRPr="00F64C3E">
              <w:rPr>
                <w:sz w:val="20"/>
                <w:szCs w:val="20"/>
              </w:rPr>
              <w:t>1</w:t>
            </w:r>
          </w:p>
        </w:tc>
        <w:tc>
          <w:tcPr>
            <w:tcW w:w="7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ED4D048" w14:textId="77777777" w:rsidR="00F64C3E" w:rsidRPr="00F64C3E" w:rsidRDefault="00F64C3E" w:rsidP="00F64C3E">
            <w:pPr>
              <w:rPr>
                <w:sz w:val="20"/>
                <w:szCs w:val="20"/>
              </w:rPr>
            </w:pPr>
            <w:r w:rsidRPr="00F64C3E">
              <w:rPr>
                <w:sz w:val="20"/>
                <w:szCs w:val="20"/>
              </w:rPr>
              <w:t xml:space="preserve">Агентская сеть для привлечения </w:t>
            </w:r>
            <w:r w:rsidRPr="00F64C3E">
              <w:rPr>
                <w:sz w:val="20"/>
                <w:szCs w:val="20"/>
              </w:rPr>
              <w:lastRenderedPageBreak/>
              <w:t>депозитов физических лиц</w:t>
            </w:r>
          </w:p>
        </w:tc>
        <w:tc>
          <w:tcPr>
            <w:tcW w:w="51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5473917" w14:textId="77777777" w:rsidR="00F64C3E" w:rsidRPr="00F64C3E" w:rsidRDefault="00F64C3E" w:rsidP="00F64C3E">
            <w:pPr>
              <w:rPr>
                <w:sz w:val="20"/>
                <w:szCs w:val="20"/>
              </w:rPr>
            </w:pPr>
          </w:p>
        </w:tc>
        <w:tc>
          <w:tcPr>
            <w:tcW w:w="65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8660685" w14:textId="77777777" w:rsidR="00F64C3E" w:rsidRPr="00F64C3E" w:rsidRDefault="00F64C3E" w:rsidP="00F64C3E">
            <w:pPr>
              <w:rPr>
                <w:sz w:val="20"/>
                <w:szCs w:val="20"/>
              </w:rPr>
            </w:pPr>
          </w:p>
        </w:tc>
        <w:tc>
          <w:tcPr>
            <w:tcW w:w="73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D14C3A7" w14:textId="77777777" w:rsidR="00F64C3E" w:rsidRPr="00F64C3E" w:rsidRDefault="00F64C3E" w:rsidP="00F64C3E">
            <w:pPr>
              <w:rPr>
                <w:sz w:val="20"/>
                <w:szCs w:val="20"/>
              </w:rPr>
            </w:pPr>
          </w:p>
        </w:tc>
        <w:tc>
          <w:tcPr>
            <w:tcW w:w="97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0A2C55F" w14:textId="77777777" w:rsidR="00F64C3E" w:rsidRPr="00F64C3E" w:rsidRDefault="00F64C3E" w:rsidP="00F64C3E">
            <w:pPr>
              <w:rPr>
                <w:sz w:val="20"/>
                <w:szCs w:val="20"/>
              </w:rPr>
            </w:pPr>
          </w:p>
        </w:tc>
        <w:tc>
          <w:tcPr>
            <w:tcW w:w="112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F7A8FF8" w14:textId="77777777" w:rsidR="00F64C3E" w:rsidRPr="00F64C3E" w:rsidRDefault="00F64C3E" w:rsidP="00F64C3E">
            <w:pPr>
              <w:rPr>
                <w:sz w:val="20"/>
                <w:szCs w:val="20"/>
              </w:rPr>
            </w:pPr>
          </w:p>
        </w:tc>
      </w:tr>
    </w:tbl>
    <w:p w14:paraId="230456CE" w14:textId="77777777" w:rsidR="00F64C3E" w:rsidRPr="00F64C3E" w:rsidRDefault="00F64C3E" w:rsidP="00F64C3E">
      <w:pPr>
        <w:rPr>
          <w:color w:val="000000"/>
          <w:sz w:val="28"/>
          <w:szCs w:val="28"/>
        </w:rPr>
      </w:pPr>
    </w:p>
    <w:p w14:paraId="7882D0D5" w14:textId="77777777" w:rsidR="00F64C3E" w:rsidRPr="00F64C3E" w:rsidRDefault="00F64C3E" w:rsidP="00F64C3E">
      <w:pPr>
        <w:rPr>
          <w:color w:val="000000"/>
          <w:sz w:val="28"/>
          <w:szCs w:val="28"/>
        </w:rPr>
      </w:pPr>
      <w:r w:rsidRPr="00F64C3E">
        <w:rPr>
          <w:color w:val="000000"/>
          <w:sz w:val="28"/>
          <w:szCs w:val="28"/>
        </w:rPr>
        <w:t>Наименование _______________________________________________________</w:t>
      </w:r>
    </w:p>
    <w:p w14:paraId="4D927DD4"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07F21100" w14:textId="77777777" w:rsidR="00F64C3E" w:rsidRPr="00F64C3E" w:rsidRDefault="00F64C3E" w:rsidP="00F64C3E">
      <w:pPr>
        <w:rPr>
          <w:sz w:val="28"/>
          <w:szCs w:val="28"/>
        </w:rPr>
      </w:pPr>
      <w:r w:rsidRPr="00F64C3E">
        <w:rPr>
          <w:sz w:val="28"/>
          <w:szCs w:val="28"/>
        </w:rPr>
        <w:t>Телефон ________________________________________</w:t>
      </w:r>
    </w:p>
    <w:p w14:paraId="6C82DE73" w14:textId="77777777" w:rsidR="00F64C3E" w:rsidRPr="00F64C3E" w:rsidRDefault="00F64C3E" w:rsidP="00F64C3E">
      <w:pPr>
        <w:rPr>
          <w:sz w:val="28"/>
          <w:szCs w:val="28"/>
        </w:rPr>
      </w:pPr>
      <w:r w:rsidRPr="00F64C3E">
        <w:rPr>
          <w:sz w:val="28"/>
          <w:szCs w:val="28"/>
        </w:rPr>
        <w:t>Адрес электронной почты _________________________</w:t>
      </w:r>
    </w:p>
    <w:p w14:paraId="739CDD7B"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63E9B3B0"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179F5875" w14:textId="77777777" w:rsidR="00F64C3E" w:rsidRPr="00F64C3E" w:rsidRDefault="00F64C3E" w:rsidP="00F64C3E">
      <w:pPr>
        <w:rPr>
          <w:sz w:val="28"/>
          <w:szCs w:val="28"/>
        </w:rPr>
      </w:pPr>
    </w:p>
    <w:p w14:paraId="57113B19"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4B150992" w14:textId="77777777" w:rsidR="00F64C3E" w:rsidRPr="00F64C3E" w:rsidRDefault="00F64C3E" w:rsidP="00F64C3E">
      <w:pPr>
        <w:rPr>
          <w:sz w:val="28"/>
          <w:szCs w:val="28"/>
        </w:rPr>
      </w:pPr>
      <w:r w:rsidRPr="00F64C3E">
        <w:rPr>
          <w:sz w:val="28"/>
          <w:szCs w:val="28"/>
        </w:rPr>
        <w:t>________________________________________________    ________________</w:t>
      </w:r>
    </w:p>
    <w:p w14:paraId="011CF791"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4F521AC4" w14:textId="77777777" w:rsidR="00F64C3E" w:rsidRPr="00F64C3E" w:rsidRDefault="00F64C3E" w:rsidP="00F64C3E">
      <w:pPr>
        <w:rPr>
          <w:sz w:val="28"/>
          <w:szCs w:val="28"/>
        </w:rPr>
      </w:pPr>
    </w:p>
    <w:p w14:paraId="1BD9A7AD" w14:textId="77777777" w:rsidR="00F64C3E" w:rsidRPr="00F64C3E" w:rsidRDefault="00F64C3E" w:rsidP="00F64C3E">
      <w:pPr>
        <w:rPr>
          <w:sz w:val="28"/>
          <w:szCs w:val="28"/>
        </w:rPr>
      </w:pPr>
      <w:r w:rsidRPr="00F64C3E">
        <w:rPr>
          <w:sz w:val="28"/>
          <w:szCs w:val="28"/>
        </w:rPr>
        <w:t>Дата «______» ______________ 20__ года</w:t>
      </w:r>
    </w:p>
    <w:p w14:paraId="080247F5" w14:textId="77777777" w:rsidR="00F64C3E" w:rsidRPr="00F64C3E" w:rsidRDefault="00F64C3E" w:rsidP="00F64C3E">
      <w:pPr>
        <w:ind w:firstLine="709"/>
        <w:jc w:val="both"/>
        <w:rPr>
          <w:sz w:val="28"/>
          <w:szCs w:val="28"/>
        </w:rPr>
      </w:pPr>
      <w:r w:rsidRPr="00F64C3E">
        <w:rPr>
          <w:sz w:val="28"/>
          <w:szCs w:val="28"/>
        </w:rPr>
        <w:t> </w:t>
      </w:r>
    </w:p>
    <w:p w14:paraId="5A8F26A4" w14:textId="77777777" w:rsidR="00F64C3E" w:rsidRPr="00F64C3E" w:rsidRDefault="00F64C3E" w:rsidP="00F64C3E">
      <w:pPr>
        <w:pageBreakBefore/>
        <w:ind w:firstLine="709"/>
        <w:jc w:val="right"/>
        <w:rPr>
          <w:sz w:val="28"/>
          <w:szCs w:val="28"/>
        </w:rPr>
      </w:pPr>
      <w:r w:rsidRPr="00F64C3E">
        <w:rPr>
          <w:sz w:val="28"/>
          <w:szCs w:val="28"/>
        </w:rPr>
        <w:lastRenderedPageBreak/>
        <w:t>Приложение</w:t>
      </w:r>
    </w:p>
    <w:p w14:paraId="40CA5AF6" w14:textId="77777777" w:rsidR="00F64C3E" w:rsidRPr="00F64C3E" w:rsidRDefault="00F64C3E" w:rsidP="00F64C3E">
      <w:pPr>
        <w:ind w:firstLine="709"/>
        <w:jc w:val="right"/>
        <w:rPr>
          <w:sz w:val="28"/>
          <w:szCs w:val="28"/>
        </w:rPr>
      </w:pPr>
      <w:r w:rsidRPr="00F64C3E">
        <w:rPr>
          <w:sz w:val="28"/>
          <w:szCs w:val="28"/>
        </w:rPr>
        <w:t xml:space="preserve">к </w:t>
      </w:r>
      <w:bookmarkStart w:id="35" w:name="sub1008583895"/>
      <w:r w:rsidRPr="00F64C3E">
        <w:rPr>
          <w:sz w:val="28"/>
          <w:szCs w:val="28"/>
        </w:rPr>
        <w:fldChar w:fldCharType="begin"/>
      </w:r>
      <w:r w:rsidRPr="00F64C3E">
        <w:rPr>
          <w:sz w:val="28"/>
          <w:szCs w:val="28"/>
        </w:rPr>
        <w:instrText xml:space="preserve"> HYPERLINK "jl:39471976.8 " </w:instrText>
      </w:r>
      <w:r w:rsidRPr="00F64C3E">
        <w:rPr>
          <w:sz w:val="28"/>
          <w:szCs w:val="28"/>
        </w:rPr>
        <w:fldChar w:fldCharType="separate"/>
      </w:r>
      <w:r w:rsidRPr="00F64C3E">
        <w:rPr>
          <w:sz w:val="28"/>
          <w:szCs w:val="28"/>
        </w:rPr>
        <w:t>форме</w:t>
      </w:r>
      <w:r w:rsidRPr="00F64C3E">
        <w:rPr>
          <w:sz w:val="28"/>
          <w:szCs w:val="28"/>
        </w:rPr>
        <w:fldChar w:fldCharType="end"/>
      </w:r>
      <w:bookmarkEnd w:id="35"/>
      <w:r w:rsidRPr="00F64C3E">
        <w:rPr>
          <w:sz w:val="28"/>
          <w:szCs w:val="28"/>
        </w:rPr>
        <w:t xml:space="preserve"> отчета по объемам и</w:t>
      </w:r>
    </w:p>
    <w:p w14:paraId="2E107319" w14:textId="77777777" w:rsidR="00F64C3E" w:rsidRPr="00F64C3E" w:rsidRDefault="00F64C3E" w:rsidP="00F64C3E">
      <w:pPr>
        <w:ind w:firstLine="709"/>
        <w:jc w:val="right"/>
        <w:rPr>
          <w:sz w:val="28"/>
          <w:szCs w:val="28"/>
        </w:rPr>
      </w:pPr>
      <w:r w:rsidRPr="00F64C3E">
        <w:rPr>
          <w:sz w:val="28"/>
          <w:szCs w:val="28"/>
        </w:rPr>
        <w:t>ставкам вознаграждений</w:t>
      </w:r>
    </w:p>
    <w:p w14:paraId="481C56DB" w14:textId="77777777" w:rsidR="00F64C3E" w:rsidRPr="00F64C3E" w:rsidRDefault="00F64C3E" w:rsidP="00F64C3E">
      <w:pPr>
        <w:ind w:firstLine="709"/>
        <w:jc w:val="right"/>
        <w:rPr>
          <w:sz w:val="28"/>
          <w:szCs w:val="28"/>
        </w:rPr>
      </w:pPr>
      <w:r w:rsidRPr="00F64C3E">
        <w:rPr>
          <w:sz w:val="28"/>
          <w:szCs w:val="28"/>
        </w:rPr>
        <w:t>депозитов физических лиц</w:t>
      </w:r>
    </w:p>
    <w:p w14:paraId="023CE20F" w14:textId="77777777" w:rsidR="00F64C3E" w:rsidRPr="00F64C3E" w:rsidRDefault="00F64C3E" w:rsidP="00F64C3E">
      <w:pPr>
        <w:ind w:firstLine="709"/>
        <w:jc w:val="both"/>
        <w:rPr>
          <w:sz w:val="28"/>
          <w:szCs w:val="28"/>
        </w:rPr>
      </w:pPr>
      <w:r w:rsidRPr="00F64C3E">
        <w:rPr>
          <w:sz w:val="28"/>
          <w:szCs w:val="28"/>
        </w:rPr>
        <w:t> </w:t>
      </w:r>
    </w:p>
    <w:p w14:paraId="74B90C66" w14:textId="77777777" w:rsidR="00F64C3E" w:rsidRPr="00F64C3E" w:rsidRDefault="00F64C3E" w:rsidP="00F64C3E">
      <w:pPr>
        <w:ind w:firstLine="709"/>
        <w:jc w:val="both"/>
        <w:rPr>
          <w:sz w:val="28"/>
          <w:szCs w:val="28"/>
        </w:rPr>
      </w:pPr>
      <w:r w:rsidRPr="00F64C3E">
        <w:rPr>
          <w:sz w:val="28"/>
          <w:szCs w:val="28"/>
        </w:rPr>
        <w:t> </w:t>
      </w:r>
    </w:p>
    <w:p w14:paraId="7A1D92AD" w14:textId="77777777" w:rsidR="00F64C3E" w:rsidRPr="00F64C3E" w:rsidRDefault="00F64C3E" w:rsidP="00F64C3E">
      <w:pPr>
        <w:jc w:val="center"/>
        <w:rPr>
          <w:bCs/>
          <w:sz w:val="28"/>
          <w:szCs w:val="28"/>
        </w:rPr>
      </w:pPr>
      <w:r w:rsidRPr="00F64C3E">
        <w:rPr>
          <w:bCs/>
          <w:sz w:val="28"/>
          <w:szCs w:val="28"/>
        </w:rPr>
        <w:t>Пояснение по заполнению формы административных данных</w:t>
      </w:r>
      <w:r w:rsidRPr="00F64C3E">
        <w:rPr>
          <w:sz w:val="28"/>
          <w:szCs w:val="28"/>
        </w:rPr>
        <w:br/>
      </w:r>
      <w:r w:rsidRPr="00F64C3E">
        <w:rPr>
          <w:bCs/>
          <w:sz w:val="28"/>
          <w:szCs w:val="28"/>
        </w:rPr>
        <w:t>Отчет по объемам и ставкам вознаграждений депозитов физических лиц</w:t>
      </w:r>
    </w:p>
    <w:p w14:paraId="5B90DDB9" w14:textId="77777777" w:rsidR="00F64C3E" w:rsidRPr="00F64C3E" w:rsidRDefault="00F64C3E" w:rsidP="00F64C3E">
      <w:pPr>
        <w:jc w:val="center"/>
        <w:rPr>
          <w:sz w:val="28"/>
          <w:szCs w:val="28"/>
        </w:rPr>
      </w:pPr>
      <w:r w:rsidRPr="00F64C3E">
        <w:rPr>
          <w:bCs/>
          <w:sz w:val="28"/>
          <w:szCs w:val="28"/>
        </w:rPr>
        <w:t>(индекс – FBN_INDDEP_08, периодичность – ежемесячная)</w:t>
      </w:r>
    </w:p>
    <w:p w14:paraId="5F96EB2E" w14:textId="77777777" w:rsidR="00F64C3E" w:rsidRPr="00F64C3E" w:rsidRDefault="00F64C3E" w:rsidP="00F64C3E">
      <w:pPr>
        <w:ind w:firstLine="709"/>
        <w:jc w:val="both"/>
        <w:rPr>
          <w:sz w:val="28"/>
          <w:szCs w:val="28"/>
        </w:rPr>
      </w:pPr>
      <w:r w:rsidRPr="00F64C3E">
        <w:rPr>
          <w:sz w:val="28"/>
          <w:szCs w:val="28"/>
        </w:rPr>
        <w:t> </w:t>
      </w:r>
    </w:p>
    <w:p w14:paraId="3BC92FE8" w14:textId="77777777" w:rsidR="00F64C3E" w:rsidRPr="00F64C3E" w:rsidRDefault="00F64C3E" w:rsidP="00F64C3E">
      <w:pPr>
        <w:ind w:firstLine="709"/>
        <w:jc w:val="center"/>
        <w:rPr>
          <w:sz w:val="28"/>
          <w:szCs w:val="28"/>
        </w:rPr>
      </w:pPr>
      <w:r w:rsidRPr="00F64C3E">
        <w:rPr>
          <w:sz w:val="28"/>
          <w:szCs w:val="28"/>
        </w:rPr>
        <w:br/>
      </w:r>
      <w:r w:rsidRPr="00F64C3E">
        <w:rPr>
          <w:bCs/>
          <w:sz w:val="28"/>
          <w:szCs w:val="28"/>
        </w:rPr>
        <w:t>Глава 1. Общие положения</w:t>
      </w:r>
    </w:p>
    <w:p w14:paraId="303FBC36" w14:textId="77777777" w:rsidR="00F64C3E" w:rsidRPr="00F64C3E" w:rsidRDefault="00F64C3E" w:rsidP="00F64C3E">
      <w:pPr>
        <w:ind w:firstLine="709"/>
        <w:jc w:val="both"/>
        <w:rPr>
          <w:sz w:val="28"/>
          <w:szCs w:val="28"/>
        </w:rPr>
      </w:pPr>
      <w:r w:rsidRPr="00F64C3E">
        <w:rPr>
          <w:sz w:val="28"/>
          <w:szCs w:val="28"/>
        </w:rPr>
        <w:t> </w:t>
      </w:r>
    </w:p>
    <w:p w14:paraId="182430CC" w14:textId="77777777" w:rsidR="00F64C3E" w:rsidRPr="00F64C3E" w:rsidRDefault="00F64C3E" w:rsidP="00F64C3E">
      <w:pPr>
        <w:ind w:firstLine="709"/>
        <w:jc w:val="both"/>
        <w:rPr>
          <w:sz w:val="28"/>
          <w:szCs w:val="28"/>
        </w:rPr>
      </w:pPr>
      <w:r w:rsidRPr="00F64C3E">
        <w:rPr>
          <w:sz w:val="28"/>
          <w:szCs w:val="28"/>
        </w:rPr>
        <w:t>1. Настоящее пояснение определяет единые требования по заполнению формы административных данных «Отчет по объемам и ставкам вознаграждений депозитов физических лиц» (далее – Форма).</w:t>
      </w:r>
    </w:p>
    <w:p w14:paraId="3F70B908" w14:textId="77777777" w:rsidR="00F64C3E" w:rsidRPr="00F64C3E" w:rsidRDefault="00F64C3E" w:rsidP="00F64C3E">
      <w:pPr>
        <w:ind w:firstLine="709"/>
        <w:jc w:val="both"/>
        <w:rPr>
          <w:sz w:val="28"/>
          <w:szCs w:val="28"/>
        </w:rPr>
      </w:pPr>
      <w:r w:rsidRPr="00F64C3E">
        <w:rPr>
          <w:sz w:val="28"/>
          <w:szCs w:val="28"/>
        </w:rPr>
        <w:t xml:space="preserve">2. Форма разработана в соответствии с </w:t>
      </w:r>
      <w:bookmarkStart w:id="36" w:name="sub1008057420"/>
      <w:r w:rsidRPr="00F64C3E">
        <w:rPr>
          <w:sz w:val="28"/>
          <w:szCs w:val="28"/>
        </w:rPr>
        <w:fldChar w:fldCharType="begin"/>
      </w:r>
      <w:r w:rsidRPr="00F64C3E">
        <w:rPr>
          <w:sz w:val="28"/>
          <w:szCs w:val="28"/>
        </w:rPr>
        <w:instrText xml:space="preserve"> HYPERLINK "jl:1003548.15006502 " </w:instrText>
      </w:r>
      <w:r w:rsidRPr="00F64C3E">
        <w:rPr>
          <w:sz w:val="28"/>
          <w:szCs w:val="28"/>
        </w:rPr>
        <w:fldChar w:fldCharType="separate"/>
      </w:r>
      <w:r w:rsidRPr="00F64C3E">
        <w:rPr>
          <w:sz w:val="28"/>
          <w:szCs w:val="28"/>
        </w:rPr>
        <w:t>подпунктом 65-2) части второй статьи 15</w:t>
      </w:r>
      <w:r w:rsidRPr="00F64C3E">
        <w:rPr>
          <w:sz w:val="28"/>
          <w:szCs w:val="28"/>
        </w:rPr>
        <w:fldChar w:fldCharType="end"/>
      </w:r>
      <w:bookmarkEnd w:id="36"/>
      <w:r w:rsidRPr="00F64C3E">
        <w:rPr>
          <w:sz w:val="28"/>
          <w:szCs w:val="28"/>
        </w:rPr>
        <w:t xml:space="preserve"> Закона Республики Казахстан «О Национальном Банке Республики Казахстан», </w:t>
      </w:r>
      <w:bookmarkStart w:id="37" w:name="sub1000112506"/>
      <w:r w:rsidRPr="00F64C3E">
        <w:rPr>
          <w:sz w:val="28"/>
          <w:szCs w:val="28"/>
        </w:rPr>
        <w:fldChar w:fldCharType="begin"/>
      </w:r>
      <w:r w:rsidRPr="00F64C3E">
        <w:rPr>
          <w:sz w:val="28"/>
          <w:szCs w:val="28"/>
        </w:rPr>
        <w:instrText xml:space="preserve"> HYPERLINK "jl:1003931.540000 " </w:instrText>
      </w:r>
      <w:r w:rsidRPr="00F64C3E">
        <w:rPr>
          <w:sz w:val="28"/>
          <w:szCs w:val="28"/>
        </w:rPr>
        <w:fldChar w:fldCharType="separate"/>
      </w:r>
      <w:r w:rsidRPr="00F64C3E">
        <w:rPr>
          <w:sz w:val="28"/>
          <w:szCs w:val="28"/>
        </w:rPr>
        <w:t>пунктом 1 статьи 54</w:t>
      </w:r>
      <w:r w:rsidRPr="00F64C3E">
        <w:rPr>
          <w:sz w:val="28"/>
          <w:szCs w:val="28"/>
        </w:rPr>
        <w:fldChar w:fldCharType="end"/>
      </w:r>
      <w:bookmarkEnd w:id="37"/>
      <w:r w:rsidRPr="00F64C3E">
        <w:rPr>
          <w:sz w:val="28"/>
          <w:szCs w:val="28"/>
        </w:rPr>
        <w:t xml:space="preserve">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62774737" w14:textId="77777777" w:rsidR="00F64C3E" w:rsidRPr="00F64C3E" w:rsidRDefault="00F64C3E" w:rsidP="00F64C3E">
      <w:pPr>
        <w:ind w:firstLine="709"/>
        <w:jc w:val="both"/>
        <w:rPr>
          <w:sz w:val="28"/>
          <w:szCs w:val="28"/>
        </w:rPr>
      </w:pPr>
      <w:r w:rsidRPr="00F64C3E">
        <w:rPr>
          <w:sz w:val="28"/>
          <w:szCs w:val="28"/>
        </w:rPr>
        <w:t>3. Форма составляется филиалами банков-нерезидентов Республики Казахстан, являющимися участниками системы обязательного гарантирования депозитов, ежемесячно по состоянию на конец отчетного месяца.</w:t>
      </w:r>
    </w:p>
    <w:p w14:paraId="14F3E49F" w14:textId="77777777" w:rsidR="00F64C3E" w:rsidRPr="00F64C3E" w:rsidRDefault="00F64C3E" w:rsidP="00F64C3E">
      <w:pPr>
        <w:ind w:firstLine="709"/>
        <w:jc w:val="both"/>
        <w:rPr>
          <w:color w:val="000000"/>
          <w:sz w:val="28"/>
          <w:szCs w:val="28"/>
        </w:rPr>
      </w:pPr>
      <w:r w:rsidRPr="00F64C3E">
        <w:rPr>
          <w:color w:val="000000"/>
          <w:sz w:val="28"/>
          <w:szCs w:val="28"/>
        </w:rPr>
        <w:t>Единицей измерения для стоимостных показателей Формы является тенге. Стоимостные показатели указываются в числах с двумя знаками после запятой.</w:t>
      </w:r>
    </w:p>
    <w:p w14:paraId="6B9660DB" w14:textId="77777777" w:rsidR="00F64C3E" w:rsidRPr="00F64C3E" w:rsidRDefault="00F64C3E" w:rsidP="00F64C3E">
      <w:pPr>
        <w:ind w:firstLine="709"/>
        <w:jc w:val="both"/>
        <w:rPr>
          <w:sz w:val="28"/>
          <w:szCs w:val="28"/>
        </w:rPr>
      </w:pPr>
      <w:r w:rsidRPr="00F64C3E">
        <w:rPr>
          <w:sz w:val="28"/>
          <w:szCs w:val="28"/>
        </w:rPr>
        <w:t>4. Вклады (депозиты) распределяются по срокам на основании договоров банковского вклада с клиентами. По срокам вклады (депозиты) классифицируются на вклады (депозиты):</w:t>
      </w:r>
    </w:p>
    <w:p w14:paraId="030E9B23" w14:textId="77777777" w:rsidR="00F64C3E" w:rsidRPr="00F64C3E" w:rsidRDefault="00F64C3E" w:rsidP="00F64C3E">
      <w:pPr>
        <w:ind w:firstLine="709"/>
        <w:jc w:val="both"/>
        <w:rPr>
          <w:sz w:val="28"/>
          <w:szCs w:val="28"/>
        </w:rPr>
      </w:pPr>
      <w:r w:rsidRPr="00F64C3E">
        <w:rPr>
          <w:sz w:val="28"/>
          <w:szCs w:val="28"/>
        </w:rPr>
        <w:t>до 3 (трех) месяцев включительно;</w:t>
      </w:r>
    </w:p>
    <w:p w14:paraId="62623EA4" w14:textId="77777777" w:rsidR="00F64C3E" w:rsidRPr="00F64C3E" w:rsidRDefault="00F64C3E" w:rsidP="00F64C3E">
      <w:pPr>
        <w:ind w:firstLine="709"/>
        <w:jc w:val="both"/>
        <w:rPr>
          <w:sz w:val="28"/>
          <w:szCs w:val="28"/>
        </w:rPr>
      </w:pPr>
      <w:r w:rsidRPr="00F64C3E">
        <w:rPr>
          <w:sz w:val="28"/>
          <w:szCs w:val="28"/>
        </w:rPr>
        <w:t>от 3 (трех) до 6 (шести) месяцев включительно;</w:t>
      </w:r>
    </w:p>
    <w:p w14:paraId="6E0A0ADF" w14:textId="77777777" w:rsidR="00F64C3E" w:rsidRPr="00F64C3E" w:rsidRDefault="00F64C3E" w:rsidP="00F64C3E">
      <w:pPr>
        <w:ind w:firstLine="709"/>
        <w:jc w:val="both"/>
        <w:rPr>
          <w:sz w:val="28"/>
          <w:szCs w:val="28"/>
        </w:rPr>
      </w:pPr>
      <w:r w:rsidRPr="00F64C3E">
        <w:rPr>
          <w:sz w:val="28"/>
          <w:szCs w:val="28"/>
        </w:rPr>
        <w:t>от 6 (шести) до 12 (двенадцати) месяцев;</w:t>
      </w:r>
    </w:p>
    <w:p w14:paraId="124FF012" w14:textId="77777777" w:rsidR="00F64C3E" w:rsidRPr="00F64C3E" w:rsidRDefault="00F64C3E" w:rsidP="00F64C3E">
      <w:pPr>
        <w:ind w:firstLine="709"/>
        <w:jc w:val="both"/>
        <w:rPr>
          <w:sz w:val="28"/>
          <w:szCs w:val="28"/>
        </w:rPr>
      </w:pPr>
      <w:r w:rsidRPr="00F64C3E">
        <w:rPr>
          <w:sz w:val="28"/>
          <w:szCs w:val="28"/>
        </w:rPr>
        <w:t>12 (двенадцать) месяцев;</w:t>
      </w:r>
    </w:p>
    <w:p w14:paraId="1FB99B1D" w14:textId="77777777" w:rsidR="00F64C3E" w:rsidRPr="00F64C3E" w:rsidRDefault="00F64C3E" w:rsidP="00F64C3E">
      <w:pPr>
        <w:ind w:firstLine="709"/>
        <w:jc w:val="both"/>
        <w:rPr>
          <w:sz w:val="28"/>
          <w:szCs w:val="28"/>
        </w:rPr>
      </w:pPr>
      <w:r w:rsidRPr="00F64C3E">
        <w:rPr>
          <w:sz w:val="28"/>
          <w:szCs w:val="28"/>
        </w:rPr>
        <w:t>свыше 12 (двенадцати) месяцев;</w:t>
      </w:r>
    </w:p>
    <w:p w14:paraId="2E806055" w14:textId="77777777" w:rsidR="00F64C3E" w:rsidRPr="00F64C3E" w:rsidRDefault="00F64C3E" w:rsidP="00F64C3E">
      <w:pPr>
        <w:ind w:firstLine="709"/>
        <w:jc w:val="both"/>
        <w:rPr>
          <w:sz w:val="28"/>
          <w:szCs w:val="28"/>
        </w:rPr>
      </w:pPr>
      <w:r w:rsidRPr="00F64C3E">
        <w:rPr>
          <w:sz w:val="28"/>
          <w:szCs w:val="28"/>
        </w:rPr>
        <w:t>без установленного срока (текущие счета, вклады до востребования, условные вклады).</w:t>
      </w:r>
    </w:p>
    <w:p w14:paraId="0DFC6A95" w14:textId="77777777" w:rsidR="00F64C3E" w:rsidRPr="00F64C3E" w:rsidRDefault="00F64C3E" w:rsidP="00F64C3E">
      <w:pPr>
        <w:ind w:firstLine="709"/>
        <w:jc w:val="both"/>
        <w:rPr>
          <w:sz w:val="28"/>
          <w:szCs w:val="28"/>
        </w:rPr>
      </w:pPr>
      <w:r w:rsidRPr="00F64C3E">
        <w:rPr>
          <w:sz w:val="28"/>
          <w:szCs w:val="28"/>
        </w:rPr>
        <w:t>5. Форму подписывают руководитель или лицо, на которое возложена функция по подписанию отчета, и исполнитель.</w:t>
      </w:r>
    </w:p>
    <w:p w14:paraId="27919778" w14:textId="77777777" w:rsidR="00F64C3E" w:rsidRPr="00F64C3E" w:rsidRDefault="00F64C3E" w:rsidP="00F64C3E">
      <w:pPr>
        <w:ind w:firstLine="709"/>
        <w:jc w:val="both"/>
        <w:rPr>
          <w:sz w:val="28"/>
          <w:szCs w:val="28"/>
        </w:rPr>
      </w:pPr>
      <w:r w:rsidRPr="00F64C3E">
        <w:rPr>
          <w:sz w:val="28"/>
          <w:szCs w:val="28"/>
        </w:rPr>
        <w:t> </w:t>
      </w:r>
    </w:p>
    <w:p w14:paraId="176C990F" w14:textId="77777777" w:rsidR="00F64C3E" w:rsidRPr="00F64C3E" w:rsidRDefault="00F64C3E" w:rsidP="00F64C3E">
      <w:pPr>
        <w:ind w:firstLine="709"/>
        <w:jc w:val="both"/>
        <w:rPr>
          <w:sz w:val="28"/>
          <w:szCs w:val="28"/>
        </w:rPr>
      </w:pPr>
    </w:p>
    <w:p w14:paraId="3C388C59" w14:textId="77777777" w:rsidR="00F64C3E" w:rsidRPr="00F64C3E" w:rsidRDefault="00F64C3E" w:rsidP="00F64C3E">
      <w:pPr>
        <w:ind w:firstLine="709"/>
        <w:jc w:val="center"/>
        <w:rPr>
          <w:sz w:val="28"/>
          <w:szCs w:val="28"/>
        </w:rPr>
      </w:pPr>
      <w:r w:rsidRPr="00F64C3E">
        <w:rPr>
          <w:bCs/>
          <w:sz w:val="28"/>
          <w:szCs w:val="28"/>
        </w:rPr>
        <w:br w:type="column"/>
      </w:r>
      <w:r w:rsidRPr="00F64C3E">
        <w:rPr>
          <w:bCs/>
          <w:sz w:val="28"/>
          <w:szCs w:val="28"/>
        </w:rPr>
        <w:lastRenderedPageBreak/>
        <w:t>Глава 2. Пояснение по заполнению Формы</w:t>
      </w:r>
    </w:p>
    <w:p w14:paraId="606CF923" w14:textId="77777777" w:rsidR="00F64C3E" w:rsidRPr="00F64C3E" w:rsidRDefault="00F64C3E" w:rsidP="00F64C3E">
      <w:pPr>
        <w:ind w:firstLine="709"/>
        <w:jc w:val="both"/>
        <w:rPr>
          <w:sz w:val="28"/>
          <w:szCs w:val="28"/>
        </w:rPr>
      </w:pPr>
      <w:r w:rsidRPr="00F64C3E">
        <w:rPr>
          <w:sz w:val="28"/>
          <w:szCs w:val="28"/>
        </w:rPr>
        <w:t> </w:t>
      </w:r>
    </w:p>
    <w:p w14:paraId="4F9EA681" w14:textId="77777777" w:rsidR="00F64C3E" w:rsidRPr="00F64C3E" w:rsidRDefault="00F64C3E" w:rsidP="00F64C3E">
      <w:pPr>
        <w:ind w:firstLine="709"/>
        <w:jc w:val="both"/>
        <w:rPr>
          <w:sz w:val="28"/>
          <w:szCs w:val="28"/>
        </w:rPr>
      </w:pPr>
      <w:r w:rsidRPr="00F64C3E">
        <w:rPr>
          <w:sz w:val="28"/>
          <w:szCs w:val="28"/>
        </w:rPr>
        <w:t>6. При заполнении Таблицы 1 филиалы банков-нерезидентов Республики Казахстан раскрывают сведения о вкладах (депозитах) физических лиц, в том числе с нулевыми остатками.</w:t>
      </w:r>
    </w:p>
    <w:p w14:paraId="14668732" w14:textId="77777777" w:rsidR="00F64C3E" w:rsidRPr="00F64C3E" w:rsidRDefault="00F64C3E" w:rsidP="00F64C3E">
      <w:pPr>
        <w:ind w:firstLine="709"/>
        <w:jc w:val="both"/>
        <w:rPr>
          <w:sz w:val="28"/>
          <w:szCs w:val="28"/>
        </w:rPr>
      </w:pPr>
      <w:r w:rsidRPr="00F64C3E">
        <w:rPr>
          <w:sz w:val="28"/>
          <w:szCs w:val="28"/>
        </w:rPr>
        <w:t xml:space="preserve">7. По депозитам в иностранной валюте суммы пересчитываются по рыночному курсу обмена валют, определенному в порядке, предусмотренном пунктом 1 </w:t>
      </w:r>
      <w:hyperlink r:id="rId40" w:history="1">
        <w:r w:rsidRPr="00F64C3E">
          <w:rPr>
            <w:sz w:val="28"/>
            <w:szCs w:val="28"/>
          </w:rPr>
          <w:t>постановления</w:t>
        </w:r>
      </w:hyperlink>
      <w:r w:rsidRPr="00F64C3E">
        <w:rPr>
          <w:sz w:val="28"/>
          <w:szCs w:val="28"/>
        </w:rPr>
        <w:t xml:space="preserve"> Правления Национального Банка Республики Казахстан от 25 января 2013 года № 15 и </w:t>
      </w:r>
      <w:hyperlink r:id="rId41" w:history="1">
        <w:r w:rsidRPr="00F64C3E">
          <w:rPr>
            <w:sz w:val="28"/>
            <w:szCs w:val="28"/>
          </w:rPr>
          <w:t>приказа</w:t>
        </w:r>
      </w:hyperlink>
      <w:r w:rsidRPr="00F64C3E">
        <w:rPr>
          <w:sz w:val="28"/>
          <w:szCs w:val="28"/>
        </w:rPr>
        <w:t xml:space="preserve">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(далее – Постановление № 15 и Приказ № 99), на отчетную дату.</w:t>
      </w:r>
    </w:p>
    <w:p w14:paraId="3C5D44F5" w14:textId="77777777" w:rsidR="00F64C3E" w:rsidRPr="00F64C3E" w:rsidRDefault="00F64C3E" w:rsidP="00F64C3E">
      <w:pPr>
        <w:ind w:firstLine="709"/>
        <w:jc w:val="both"/>
        <w:rPr>
          <w:sz w:val="28"/>
          <w:szCs w:val="28"/>
        </w:rPr>
      </w:pPr>
      <w:r w:rsidRPr="00F64C3E">
        <w:rPr>
          <w:sz w:val="28"/>
          <w:szCs w:val="28"/>
        </w:rPr>
        <w:t>8. При распределении депозитов по группам в зависимости от суммы депозита используются данные по состоянию на конец отчетного периода.</w:t>
      </w:r>
    </w:p>
    <w:p w14:paraId="612B42E5" w14:textId="77777777" w:rsidR="00F64C3E" w:rsidRPr="00F64C3E" w:rsidRDefault="00F64C3E" w:rsidP="00F64C3E">
      <w:pPr>
        <w:ind w:firstLine="709"/>
        <w:jc w:val="both"/>
        <w:rPr>
          <w:sz w:val="28"/>
          <w:szCs w:val="28"/>
        </w:rPr>
      </w:pPr>
      <w:r w:rsidRPr="00F64C3E">
        <w:rPr>
          <w:sz w:val="28"/>
          <w:szCs w:val="28"/>
        </w:rPr>
        <w:t>9. По графам 3 и 10 Таблицы 1 указываются совокупные суммы депозитов и количество счетов, открытых физическими лицами в тенге и (или) в иностранной валюте.</w:t>
      </w:r>
    </w:p>
    <w:p w14:paraId="53B22781" w14:textId="77777777" w:rsidR="00F64C3E" w:rsidRPr="00F64C3E" w:rsidRDefault="00F64C3E" w:rsidP="00F64C3E">
      <w:pPr>
        <w:ind w:firstLine="709"/>
        <w:jc w:val="both"/>
        <w:rPr>
          <w:sz w:val="28"/>
          <w:szCs w:val="28"/>
        </w:rPr>
      </w:pPr>
      <w:r w:rsidRPr="00F64C3E">
        <w:rPr>
          <w:sz w:val="28"/>
          <w:szCs w:val="28"/>
        </w:rPr>
        <w:t>10. В графах 4, 5, 6, 7, 8, 9, 11, 12, 13, 14, 15 и 16 Таблицы 1 указываются совокупные суммы депозитов и количество счетов, открытых физическими лицами в тенге и в иностранной валюте, в разбивке по срокам.</w:t>
      </w:r>
    </w:p>
    <w:p w14:paraId="74A2514F" w14:textId="77777777" w:rsidR="00F64C3E" w:rsidRPr="00F64C3E" w:rsidRDefault="00F64C3E" w:rsidP="00F64C3E">
      <w:pPr>
        <w:ind w:firstLine="709"/>
        <w:jc w:val="both"/>
        <w:rPr>
          <w:sz w:val="28"/>
          <w:szCs w:val="28"/>
        </w:rPr>
      </w:pPr>
      <w:r w:rsidRPr="00F64C3E">
        <w:rPr>
          <w:sz w:val="28"/>
          <w:szCs w:val="28"/>
        </w:rPr>
        <w:t>11. В графах 9 и 16 Таблицы 1, кроме текущих счетов, вкладов до востребования и условных вкладов, с учетом наличия ограничений в законодательстве Республики Казахстан указываются вклады, по которым срок договора истек, но вклад не востребован клиентом, при этом:</w:t>
      </w:r>
    </w:p>
    <w:p w14:paraId="12162E8D" w14:textId="77777777" w:rsidR="00F64C3E" w:rsidRPr="00F64C3E" w:rsidRDefault="00F64C3E" w:rsidP="00F64C3E">
      <w:pPr>
        <w:ind w:firstLine="709"/>
        <w:jc w:val="both"/>
        <w:rPr>
          <w:sz w:val="28"/>
          <w:szCs w:val="28"/>
        </w:rPr>
      </w:pPr>
      <w:r w:rsidRPr="00F64C3E">
        <w:rPr>
          <w:sz w:val="28"/>
          <w:szCs w:val="28"/>
        </w:rPr>
        <w:t>1) клиент является бездействующим налогоплательщиком или имеет задолженность по налогам и социальным платежам, на счете клиента имеются ограничения (инкассовые распоряжения, постановления о приостановлении расходных операций), выставленные налоговыми органами Республики Казахстан;</w:t>
      </w:r>
    </w:p>
    <w:p w14:paraId="78048B98" w14:textId="77777777" w:rsidR="00F64C3E" w:rsidRPr="00F64C3E" w:rsidRDefault="00F64C3E" w:rsidP="00F64C3E">
      <w:pPr>
        <w:ind w:firstLine="709"/>
        <w:jc w:val="both"/>
        <w:rPr>
          <w:sz w:val="28"/>
          <w:szCs w:val="28"/>
        </w:rPr>
      </w:pPr>
      <w:r w:rsidRPr="00F64C3E">
        <w:rPr>
          <w:sz w:val="28"/>
          <w:szCs w:val="28"/>
        </w:rPr>
        <w:t>2) на счет клиента предъявлены требования третьих лиц об изъятии денег с банковского счета и (или) наложении ареста на деньги, находящиеся на банковском счете;</w:t>
      </w:r>
    </w:p>
    <w:p w14:paraId="616C4525" w14:textId="77777777" w:rsidR="00F64C3E" w:rsidRPr="00F64C3E" w:rsidRDefault="00F64C3E" w:rsidP="00F64C3E">
      <w:pPr>
        <w:ind w:firstLine="709"/>
        <w:jc w:val="both"/>
        <w:rPr>
          <w:sz w:val="28"/>
          <w:szCs w:val="28"/>
        </w:rPr>
      </w:pPr>
      <w:r w:rsidRPr="00F64C3E">
        <w:rPr>
          <w:sz w:val="28"/>
          <w:szCs w:val="28"/>
        </w:rPr>
        <w:t>3) филиал банка-нерезидента Республики Казахстан пролонгирует данный вклад на условиях «вклада до востребования».</w:t>
      </w:r>
    </w:p>
    <w:p w14:paraId="11A59142" w14:textId="77777777" w:rsidR="00F64C3E" w:rsidRPr="00F64C3E" w:rsidRDefault="00F64C3E" w:rsidP="00F64C3E">
      <w:pPr>
        <w:ind w:firstLine="709"/>
        <w:jc w:val="both"/>
        <w:rPr>
          <w:sz w:val="28"/>
          <w:szCs w:val="28"/>
        </w:rPr>
      </w:pPr>
      <w:r w:rsidRPr="00F64C3E">
        <w:rPr>
          <w:sz w:val="28"/>
          <w:szCs w:val="28"/>
        </w:rPr>
        <w:t>12. В строке 3 Таблицы 1 указываются сведения о вкладах, по которым часть вознаграждения субсидируется государством (в рамках жилищных строительных сбережений, государственной образовательной накопительной системы) или предусмотрены премии государства.</w:t>
      </w:r>
    </w:p>
    <w:p w14:paraId="17C24B46" w14:textId="77777777" w:rsidR="00F64C3E" w:rsidRPr="00F64C3E" w:rsidRDefault="00F64C3E" w:rsidP="00F64C3E">
      <w:pPr>
        <w:ind w:firstLine="709"/>
        <w:jc w:val="both"/>
        <w:rPr>
          <w:sz w:val="28"/>
          <w:szCs w:val="28"/>
        </w:rPr>
      </w:pPr>
      <w:r w:rsidRPr="00F64C3E">
        <w:rPr>
          <w:sz w:val="28"/>
          <w:szCs w:val="28"/>
        </w:rPr>
        <w:t>13. В строке 4 Таблицы 1 указываются сведения о депозитах, вознаграждение по которым начисляется по плавающей процентной ставке.</w:t>
      </w:r>
    </w:p>
    <w:p w14:paraId="13CE7C0C" w14:textId="77777777" w:rsidR="00F64C3E" w:rsidRPr="00F64C3E" w:rsidRDefault="00F64C3E" w:rsidP="00F64C3E">
      <w:pPr>
        <w:ind w:firstLine="709"/>
        <w:jc w:val="both"/>
        <w:rPr>
          <w:sz w:val="28"/>
          <w:szCs w:val="28"/>
        </w:rPr>
      </w:pPr>
      <w:r w:rsidRPr="00F64C3E">
        <w:rPr>
          <w:sz w:val="28"/>
          <w:szCs w:val="28"/>
        </w:rPr>
        <w:t xml:space="preserve">14. Показатели в строках по вкладам (депозиты) лиц, связанных с филиалом банка-нерезидента Республики Казахстан особыми отношениями, уже </w:t>
      </w:r>
      <w:r w:rsidRPr="00F64C3E">
        <w:rPr>
          <w:sz w:val="28"/>
          <w:szCs w:val="28"/>
        </w:rPr>
        <w:lastRenderedPageBreak/>
        <w:t>включены в соответствующие строки 1.1.1.1, 1.1.1.2, 1.1.2.1, 1.1.2.2., 1.1.3.1, 1.1.3.2, 1.1.4, 1.1.5, 2.1.1, 2.1.2, 2.2, 2.3, 2.4, 2.5, 3, 4.1 и 4.2 Таблицы 1.</w:t>
      </w:r>
    </w:p>
    <w:p w14:paraId="73799400" w14:textId="77777777" w:rsidR="00F64C3E" w:rsidRPr="00F64C3E" w:rsidRDefault="00F64C3E" w:rsidP="00F64C3E">
      <w:pPr>
        <w:ind w:firstLine="709"/>
        <w:jc w:val="both"/>
        <w:rPr>
          <w:sz w:val="28"/>
          <w:szCs w:val="28"/>
        </w:rPr>
      </w:pPr>
      <w:r w:rsidRPr="00F64C3E">
        <w:rPr>
          <w:sz w:val="28"/>
          <w:szCs w:val="28"/>
        </w:rPr>
        <w:t xml:space="preserve">Признак в соответствии с которым лицо отнесено к лицу, связанному с филиалом банка-нерезидента Республики Казахстан особыми отношениями определяется </w:t>
      </w:r>
      <w:hyperlink r:id="rId42" w:history="1">
        <w:r w:rsidRPr="00F64C3E">
          <w:rPr>
            <w:sz w:val="28"/>
            <w:szCs w:val="28"/>
          </w:rPr>
          <w:t>статьей 40</w:t>
        </w:r>
      </w:hyperlink>
      <w:r w:rsidRPr="00F64C3E">
        <w:rPr>
          <w:sz w:val="28"/>
          <w:szCs w:val="28"/>
        </w:rPr>
        <w:t xml:space="preserve"> Закона Республики Казахстан «О банках и банковской деятельности в Республике Казахстан».</w:t>
      </w:r>
    </w:p>
    <w:p w14:paraId="1A2FB452" w14:textId="77777777" w:rsidR="00F64C3E" w:rsidRPr="00F64C3E" w:rsidRDefault="00F64C3E" w:rsidP="00F64C3E">
      <w:pPr>
        <w:ind w:firstLine="709"/>
        <w:jc w:val="both"/>
        <w:rPr>
          <w:sz w:val="28"/>
          <w:szCs w:val="28"/>
        </w:rPr>
      </w:pPr>
      <w:r w:rsidRPr="00F64C3E">
        <w:rPr>
          <w:sz w:val="28"/>
          <w:szCs w:val="28"/>
        </w:rPr>
        <w:t>15. В Таблице 2 указываются обороты по вкладам (депозитам) физических лиц за отчетный месяц.</w:t>
      </w:r>
    </w:p>
    <w:p w14:paraId="33256C0E" w14:textId="77777777" w:rsidR="00F64C3E" w:rsidRPr="00F64C3E" w:rsidRDefault="00F64C3E" w:rsidP="00F64C3E">
      <w:pPr>
        <w:ind w:firstLine="709"/>
        <w:jc w:val="both"/>
        <w:rPr>
          <w:sz w:val="28"/>
          <w:szCs w:val="28"/>
        </w:rPr>
      </w:pPr>
      <w:r w:rsidRPr="00F64C3E">
        <w:rPr>
          <w:sz w:val="28"/>
          <w:szCs w:val="28"/>
        </w:rPr>
        <w:t xml:space="preserve">16. Если в течение отчетного месяца по депозитам в иностранной валюте проводились операции пролонгирования, пополнения, частичного снятия, предусмотренные в отчете, суммы пересчитываются по рыночному курсу обмена валют, определенному в порядке, предусмотренном пунктом 1 </w:t>
      </w:r>
      <w:hyperlink r:id="rId43" w:history="1">
        <w:r w:rsidRPr="00F64C3E">
          <w:rPr>
            <w:sz w:val="28"/>
            <w:szCs w:val="28"/>
          </w:rPr>
          <w:t>Постановления</w:t>
        </w:r>
      </w:hyperlink>
      <w:r w:rsidRPr="00F64C3E">
        <w:rPr>
          <w:sz w:val="28"/>
          <w:szCs w:val="28"/>
        </w:rPr>
        <w:t xml:space="preserve"> № 15 и </w:t>
      </w:r>
      <w:hyperlink r:id="rId44" w:history="1">
        <w:r w:rsidRPr="00F64C3E">
          <w:rPr>
            <w:sz w:val="28"/>
            <w:szCs w:val="28"/>
          </w:rPr>
          <w:t>Приказа</w:t>
        </w:r>
      </w:hyperlink>
      <w:r w:rsidRPr="00F64C3E">
        <w:rPr>
          <w:sz w:val="28"/>
          <w:szCs w:val="28"/>
        </w:rPr>
        <w:t xml:space="preserve"> № 99, на дату проведения операций с иностранной валютой.</w:t>
      </w:r>
    </w:p>
    <w:p w14:paraId="3DAF2CC1" w14:textId="77777777" w:rsidR="00F64C3E" w:rsidRPr="00F64C3E" w:rsidRDefault="00F64C3E" w:rsidP="00F64C3E">
      <w:pPr>
        <w:ind w:firstLine="709"/>
        <w:jc w:val="both"/>
        <w:rPr>
          <w:sz w:val="28"/>
          <w:szCs w:val="28"/>
        </w:rPr>
      </w:pPr>
      <w:r w:rsidRPr="00F64C3E">
        <w:rPr>
          <w:sz w:val="28"/>
          <w:szCs w:val="28"/>
        </w:rPr>
        <w:t>17. В графах 3 и 4 Таблицы 2 указываются сумма депозитов и количество счетов, открытых физическими лицами за отчетный месяц, в разбивке по сроку.</w:t>
      </w:r>
    </w:p>
    <w:p w14:paraId="0454AF86" w14:textId="77777777" w:rsidR="00F64C3E" w:rsidRPr="00F64C3E" w:rsidRDefault="00F64C3E" w:rsidP="00F64C3E">
      <w:pPr>
        <w:ind w:firstLine="709"/>
        <w:jc w:val="both"/>
        <w:rPr>
          <w:sz w:val="28"/>
          <w:szCs w:val="28"/>
        </w:rPr>
      </w:pPr>
      <w:r w:rsidRPr="00F64C3E">
        <w:rPr>
          <w:sz w:val="28"/>
          <w:szCs w:val="28"/>
        </w:rPr>
        <w:t>18. В графах 5 и 6 Таблицы 2 указываются количество счетов и сумма депозитов, сроки по которым пролонгированы в отчетном месяце.</w:t>
      </w:r>
    </w:p>
    <w:p w14:paraId="3FDE5F21" w14:textId="77777777" w:rsidR="00F64C3E" w:rsidRPr="00F64C3E" w:rsidRDefault="00F64C3E" w:rsidP="00F64C3E">
      <w:pPr>
        <w:ind w:firstLine="709"/>
        <w:jc w:val="both"/>
        <w:rPr>
          <w:sz w:val="28"/>
          <w:szCs w:val="28"/>
        </w:rPr>
      </w:pPr>
      <w:r w:rsidRPr="00F64C3E">
        <w:rPr>
          <w:sz w:val="28"/>
          <w:szCs w:val="28"/>
        </w:rPr>
        <w:t>18-1. В графах 7 и 8 Таблицы 2 указываются количество счетов и сумма депозитов, ставки вознаграждения по которым были изменены в отчетном месяце, за исключением депозитов, ставки вознаграждения по которым были изменены в рамках пролонгации депозитов.</w:t>
      </w:r>
    </w:p>
    <w:p w14:paraId="50F43859" w14:textId="77777777" w:rsidR="00F64C3E" w:rsidRPr="00F64C3E" w:rsidRDefault="00F64C3E" w:rsidP="00F64C3E">
      <w:pPr>
        <w:ind w:firstLine="709"/>
        <w:jc w:val="both"/>
        <w:rPr>
          <w:sz w:val="28"/>
          <w:szCs w:val="28"/>
        </w:rPr>
      </w:pPr>
      <w:r w:rsidRPr="00F64C3E">
        <w:rPr>
          <w:sz w:val="28"/>
          <w:szCs w:val="28"/>
        </w:rPr>
        <w:t>19. В графах 9 и 10 Таблицы 2 указываются количество счетов и сумма депозитов, пополненных клиентами и (или) третьими лицами в отчетном месяце (за исключением капитализации). При этом в графах 7 и 8 Таблицы 2 не указывается возврат денег на счета клиента филиала банка-нерезидента Республики Казахстан, списанных ранее в безакцептном порядке в целях погашения задолженности.</w:t>
      </w:r>
    </w:p>
    <w:p w14:paraId="4422937C" w14:textId="77777777" w:rsidR="00F64C3E" w:rsidRPr="00F64C3E" w:rsidRDefault="00F64C3E" w:rsidP="00F64C3E">
      <w:pPr>
        <w:ind w:firstLine="709"/>
        <w:jc w:val="both"/>
        <w:rPr>
          <w:sz w:val="28"/>
          <w:szCs w:val="28"/>
        </w:rPr>
      </w:pPr>
      <w:r w:rsidRPr="00F64C3E">
        <w:rPr>
          <w:sz w:val="28"/>
          <w:szCs w:val="28"/>
        </w:rPr>
        <w:t>20. В графах 11 и 12 Таблицы 2 указываются количество счетов и сумма депозитов, с которых в отчетном месяце деньги частично изымались, в том числе по поручению клиента филиала банка-нерезидента Республики Казахстан, его доверенного лица, по требованию третьих лиц на основании заключенных договоров, в соответствии с инкассовыми распоряжениями органов государственных доходов и судебных исполнителей.</w:t>
      </w:r>
    </w:p>
    <w:p w14:paraId="7D80DE20" w14:textId="77777777" w:rsidR="00F64C3E" w:rsidRPr="00F64C3E" w:rsidRDefault="00F64C3E" w:rsidP="00F64C3E">
      <w:pPr>
        <w:ind w:firstLine="709"/>
        <w:jc w:val="both"/>
        <w:rPr>
          <w:sz w:val="28"/>
          <w:szCs w:val="28"/>
        </w:rPr>
      </w:pPr>
      <w:r w:rsidRPr="00F64C3E">
        <w:rPr>
          <w:sz w:val="28"/>
          <w:szCs w:val="28"/>
        </w:rPr>
        <w:t>21. В графах 13 и 14 Таблицы 2 указываются количество счетов и сумма депозитов, закрытых в отчетном месяце в связи с истечением срока договора, в том числе и текущие счета.</w:t>
      </w:r>
    </w:p>
    <w:p w14:paraId="53D668E9" w14:textId="77777777" w:rsidR="00F64C3E" w:rsidRPr="00F64C3E" w:rsidRDefault="00F64C3E" w:rsidP="00F64C3E">
      <w:pPr>
        <w:ind w:firstLine="709"/>
        <w:jc w:val="both"/>
        <w:rPr>
          <w:sz w:val="28"/>
          <w:szCs w:val="28"/>
        </w:rPr>
      </w:pPr>
      <w:r w:rsidRPr="00F64C3E">
        <w:rPr>
          <w:sz w:val="28"/>
          <w:szCs w:val="28"/>
        </w:rPr>
        <w:t>22. В строках 15 и 16 Таблицы 2 указываются количество счетов и сумма депозитов, досрочно закрытых в отчетном месяце.</w:t>
      </w:r>
    </w:p>
    <w:p w14:paraId="63839313" w14:textId="77777777" w:rsidR="00F64C3E" w:rsidRPr="00F64C3E" w:rsidRDefault="00F64C3E" w:rsidP="00F64C3E">
      <w:pPr>
        <w:ind w:firstLine="709"/>
        <w:jc w:val="both"/>
        <w:rPr>
          <w:sz w:val="28"/>
          <w:szCs w:val="28"/>
        </w:rPr>
      </w:pPr>
      <w:r w:rsidRPr="00F64C3E">
        <w:rPr>
          <w:sz w:val="28"/>
          <w:szCs w:val="28"/>
        </w:rPr>
        <w:t>23. В строке 1 Таблицы 3 указывается общая сумма возмещения по всем вкладам (депозитам) физических лиц филиала банка-нерезидента Республики Казахстан, подлежащая выплате акционерным обществом «</w:t>
      </w:r>
      <w:r w:rsidRPr="00F64C3E">
        <w:rPr>
          <w:color w:val="000000"/>
          <w:sz w:val="28"/>
          <w:szCs w:val="28"/>
        </w:rPr>
        <w:t xml:space="preserve">Казахстанским </w:t>
      </w:r>
      <w:r w:rsidRPr="00F64C3E">
        <w:rPr>
          <w:color w:val="000000"/>
          <w:sz w:val="28"/>
          <w:szCs w:val="28"/>
        </w:rPr>
        <w:lastRenderedPageBreak/>
        <w:t>фондом</w:t>
      </w:r>
      <w:r w:rsidRPr="00F64C3E">
        <w:rPr>
          <w:color w:val="000000"/>
        </w:rPr>
        <w:t xml:space="preserve"> </w:t>
      </w:r>
      <w:r w:rsidRPr="00F64C3E">
        <w:rPr>
          <w:color w:val="000000"/>
          <w:sz w:val="28"/>
          <w:szCs w:val="28"/>
        </w:rPr>
        <w:t>гарантирования депозитов» (далее – Фонд)</w:t>
      </w:r>
      <w:r w:rsidRPr="00F64C3E">
        <w:rPr>
          <w:sz w:val="28"/>
          <w:szCs w:val="28"/>
        </w:rPr>
        <w:t>, без учета встречных требований филиала банка-нерезидента Республики Казахстан к депозиторам.</w:t>
      </w:r>
    </w:p>
    <w:p w14:paraId="49AE3756" w14:textId="77777777" w:rsidR="00F64C3E" w:rsidRPr="00F64C3E" w:rsidRDefault="00F64C3E" w:rsidP="00F64C3E">
      <w:pPr>
        <w:ind w:firstLine="709"/>
        <w:jc w:val="both"/>
        <w:rPr>
          <w:sz w:val="28"/>
          <w:szCs w:val="28"/>
        </w:rPr>
      </w:pPr>
      <w:r w:rsidRPr="00F64C3E">
        <w:rPr>
          <w:sz w:val="28"/>
          <w:szCs w:val="28"/>
        </w:rPr>
        <w:t>24. В строке 2 Таблицы 3 указывается общая сумма возмещения по всем депозитам физических лиц филиала банка-нерезидента Республики Казахстан, подлежащая выплате Фондом, с учетом (за вычетом) общей суммы встречных требований филиала банка-нерезидента Республики Казахстан к депозиторам.</w:t>
      </w:r>
    </w:p>
    <w:p w14:paraId="3B8DCC9D" w14:textId="77777777" w:rsidR="00F64C3E" w:rsidRPr="00F64C3E" w:rsidRDefault="00F64C3E" w:rsidP="00F64C3E">
      <w:pPr>
        <w:ind w:firstLine="709"/>
        <w:jc w:val="both"/>
        <w:rPr>
          <w:sz w:val="28"/>
          <w:szCs w:val="28"/>
        </w:rPr>
      </w:pPr>
      <w:r w:rsidRPr="00F64C3E">
        <w:rPr>
          <w:sz w:val="28"/>
          <w:szCs w:val="28"/>
        </w:rPr>
        <w:t>25. В строке 3 Таблицы 3 указывается итоговое количество физических лиц, являющихся клиентами-депозиторами филиала банка-нерезидента Республики Казахстан.</w:t>
      </w:r>
    </w:p>
    <w:p w14:paraId="49EF6BDD" w14:textId="77777777" w:rsidR="00F64C3E" w:rsidRPr="00F64C3E" w:rsidRDefault="00F64C3E" w:rsidP="00F64C3E">
      <w:pPr>
        <w:ind w:firstLine="709"/>
        <w:jc w:val="both"/>
        <w:rPr>
          <w:sz w:val="28"/>
          <w:szCs w:val="28"/>
        </w:rPr>
      </w:pPr>
      <w:r w:rsidRPr="00F64C3E">
        <w:rPr>
          <w:sz w:val="28"/>
          <w:szCs w:val="28"/>
        </w:rPr>
        <w:t>26. В строке 3.1 Таблицы 3 указывается количество клиентов с нулевым остатком по всем счетам. Если у клиента филиала банка-нерезидента Республики Казахстан имеются несколько счетов в филиале банка-нерезидента Республики Казахстан и один из них с нулевым остатком, то при заполнении указанной строки такие клиенты, имеющие нулевой остаток лишь по отдельным счетам, не учитываются.</w:t>
      </w:r>
    </w:p>
    <w:p w14:paraId="0109EC68" w14:textId="77777777" w:rsidR="00F64C3E" w:rsidRPr="00F64C3E" w:rsidRDefault="00F64C3E" w:rsidP="00F64C3E">
      <w:pPr>
        <w:ind w:firstLine="709"/>
        <w:jc w:val="both"/>
        <w:rPr>
          <w:sz w:val="28"/>
          <w:szCs w:val="28"/>
        </w:rPr>
      </w:pPr>
      <w:r w:rsidRPr="00F64C3E">
        <w:rPr>
          <w:sz w:val="28"/>
          <w:szCs w:val="28"/>
        </w:rPr>
        <w:t>27. В строке 4 Таблицы 3 указывается итоговое количество счетов физических лиц с нулевыми остатками.</w:t>
      </w:r>
    </w:p>
    <w:p w14:paraId="74BF1391" w14:textId="77777777" w:rsidR="00F64C3E" w:rsidRPr="00F64C3E" w:rsidRDefault="00F64C3E" w:rsidP="00F64C3E">
      <w:pPr>
        <w:ind w:firstLine="709"/>
        <w:jc w:val="both"/>
        <w:rPr>
          <w:sz w:val="28"/>
          <w:szCs w:val="28"/>
        </w:rPr>
      </w:pPr>
      <w:r w:rsidRPr="00F64C3E">
        <w:rPr>
          <w:sz w:val="28"/>
          <w:szCs w:val="28"/>
        </w:rPr>
        <w:t xml:space="preserve">28. В Таблице 4 указываются сумма и количество счетов по вкладам (депозитам) физических лиц в разбивке по регионам, согласно соответствующим филиалам банка (относительно расположения филиалов банка), в тенге и в иностранной валюте. Области (города республиканского значения) </w:t>
      </w:r>
      <w:r w:rsidRPr="00F64C3E">
        <w:rPr>
          <w:rFonts w:eastAsia="Calibri"/>
          <w:sz w:val="28"/>
          <w:szCs w:val="22"/>
          <w:lang w:eastAsia="en-US"/>
        </w:rPr>
        <w:t>заполняются в соответствии со справочниками, размещенными в информационной системе «Веб-портал Национального Банка Республики Казахстан»</w:t>
      </w:r>
      <w:r w:rsidRPr="00F64C3E">
        <w:rPr>
          <w:sz w:val="28"/>
          <w:szCs w:val="28"/>
        </w:rPr>
        <w:t>. При отсутствии депозитов в филиалах, соответствующие ячейки отчета не заполняются.</w:t>
      </w:r>
    </w:p>
    <w:p w14:paraId="615E8DF2" w14:textId="77777777" w:rsidR="00F64C3E" w:rsidRPr="00F64C3E" w:rsidRDefault="00F64C3E" w:rsidP="00F64C3E">
      <w:pPr>
        <w:ind w:firstLine="709"/>
        <w:jc w:val="both"/>
        <w:rPr>
          <w:sz w:val="28"/>
          <w:szCs w:val="28"/>
        </w:rPr>
      </w:pPr>
      <w:r w:rsidRPr="00F64C3E">
        <w:rPr>
          <w:sz w:val="28"/>
          <w:szCs w:val="28"/>
        </w:rPr>
        <w:t>29. Таблица 5 отчета заполняется по привлечённым вкладам (депозитам) физических лиц с фиксированной процентной ставкой филиалов банков-нерезидентов Республики Казахстан и текущим счетам, за период с первого по последнее (включительно) число отчетного месяца.</w:t>
      </w:r>
    </w:p>
    <w:p w14:paraId="0378746E" w14:textId="77777777" w:rsidR="00F64C3E" w:rsidRPr="00F64C3E" w:rsidRDefault="00F64C3E" w:rsidP="00F64C3E">
      <w:pPr>
        <w:ind w:firstLine="709"/>
        <w:jc w:val="both"/>
        <w:rPr>
          <w:sz w:val="28"/>
          <w:szCs w:val="28"/>
        </w:rPr>
      </w:pPr>
      <w:r w:rsidRPr="00F64C3E">
        <w:rPr>
          <w:sz w:val="28"/>
          <w:szCs w:val="28"/>
        </w:rPr>
        <w:t>30. По вновь привлеченным мультивалютным депозитам физических лиц филиал банка-нерезидента Республики Казахстан в сведениях указывает максимальные ставки вознаграждения по каждому виду валют.</w:t>
      </w:r>
    </w:p>
    <w:p w14:paraId="3F174893" w14:textId="77777777" w:rsidR="00F64C3E" w:rsidRPr="00F64C3E" w:rsidRDefault="00F64C3E" w:rsidP="00F64C3E">
      <w:pPr>
        <w:ind w:firstLine="709"/>
        <w:jc w:val="both"/>
        <w:rPr>
          <w:sz w:val="28"/>
          <w:szCs w:val="28"/>
        </w:rPr>
      </w:pPr>
      <w:r w:rsidRPr="00F64C3E">
        <w:rPr>
          <w:sz w:val="28"/>
          <w:szCs w:val="28"/>
        </w:rPr>
        <w:t>31. При пролонгации договора банковского вклада (счета) филиал банка-нерезидента Республики Казахстан в сведениях указывает максимальные ставки вознаграждения по продленному договору банковского вклада (счета).</w:t>
      </w:r>
    </w:p>
    <w:p w14:paraId="7B47F41C" w14:textId="77777777" w:rsidR="00F64C3E" w:rsidRPr="00F64C3E" w:rsidRDefault="00F64C3E" w:rsidP="00F64C3E">
      <w:pPr>
        <w:ind w:firstLine="709"/>
        <w:jc w:val="both"/>
        <w:rPr>
          <w:sz w:val="28"/>
          <w:szCs w:val="28"/>
        </w:rPr>
      </w:pPr>
      <w:r w:rsidRPr="00F64C3E">
        <w:rPr>
          <w:sz w:val="28"/>
          <w:szCs w:val="28"/>
        </w:rPr>
        <w:t>32. В графе 3 Таблицы 5 указывается объем депозитов филиала банка-нерезидента Республики Казахстан, привлеченных за отчетный месяц по каждой категории депозита с фиксированной процентной ставкой, включая депозиты, пролонгированные за отчетный месяц, и депозиты, ставка вознаграждения по которым была изменена за отчетный месяц. При расчете объема вновь привлеченных депозитов за отчетный месяц учитываются все притоки по вновь привлеченному депозиту за отчетный месяц.</w:t>
      </w:r>
    </w:p>
    <w:p w14:paraId="126CC5AB" w14:textId="77777777" w:rsidR="00F64C3E" w:rsidRPr="00F64C3E" w:rsidRDefault="00F64C3E" w:rsidP="00F64C3E">
      <w:pPr>
        <w:ind w:firstLine="709"/>
        <w:jc w:val="both"/>
        <w:rPr>
          <w:sz w:val="28"/>
          <w:szCs w:val="28"/>
        </w:rPr>
      </w:pPr>
      <w:r w:rsidRPr="00F64C3E">
        <w:rPr>
          <w:sz w:val="28"/>
          <w:szCs w:val="28"/>
        </w:rPr>
        <w:t xml:space="preserve">Остаток по депозитам, пролонгированным за отчетный месяц, и депозитам, ставка вознаграждения по которым была изменена за отчетный месяц, </w:t>
      </w:r>
      <w:r w:rsidRPr="00F64C3E">
        <w:rPr>
          <w:sz w:val="28"/>
          <w:szCs w:val="28"/>
        </w:rPr>
        <w:lastRenderedPageBreak/>
        <w:t>определяется на дату пролонгации или дату изменения ставки вознаграждения. Притоки по таким депозитам включаются, начиная с даты пролонгации или изменения ставки вознаграждения.</w:t>
      </w:r>
    </w:p>
    <w:p w14:paraId="71E7EF62" w14:textId="77777777" w:rsidR="00F64C3E" w:rsidRPr="00F64C3E" w:rsidRDefault="00F64C3E" w:rsidP="00F64C3E">
      <w:pPr>
        <w:ind w:firstLine="709"/>
        <w:jc w:val="both"/>
        <w:rPr>
          <w:sz w:val="28"/>
          <w:szCs w:val="28"/>
        </w:rPr>
      </w:pPr>
      <w:r w:rsidRPr="00F64C3E">
        <w:rPr>
          <w:sz w:val="28"/>
          <w:szCs w:val="28"/>
        </w:rPr>
        <w:t>В притоках необходимо отразить все пополнения по депозиту, которые были совершены в течение отчетного   периода.</w:t>
      </w:r>
    </w:p>
    <w:p w14:paraId="69D780A1" w14:textId="77777777" w:rsidR="00F64C3E" w:rsidRPr="00F64C3E" w:rsidRDefault="00F64C3E" w:rsidP="00F64C3E">
      <w:pPr>
        <w:ind w:firstLine="709"/>
        <w:jc w:val="both"/>
        <w:rPr>
          <w:sz w:val="28"/>
          <w:szCs w:val="28"/>
        </w:rPr>
      </w:pPr>
      <w:r w:rsidRPr="00F64C3E">
        <w:rPr>
          <w:sz w:val="28"/>
          <w:szCs w:val="28"/>
        </w:rPr>
        <w:t xml:space="preserve">33. Вновь привлеченные депозиты в иностранной валюте пересчитываются по рыночному курсу обмена валют, определенному в порядке, предусмотренном пунктом 1 </w:t>
      </w:r>
      <w:hyperlink r:id="rId45" w:history="1">
        <w:r w:rsidRPr="00F64C3E">
          <w:rPr>
            <w:sz w:val="28"/>
            <w:szCs w:val="28"/>
          </w:rPr>
          <w:t>Постановления</w:t>
        </w:r>
      </w:hyperlink>
      <w:r w:rsidRPr="00F64C3E">
        <w:rPr>
          <w:sz w:val="28"/>
          <w:szCs w:val="28"/>
        </w:rPr>
        <w:t xml:space="preserve"> № 15 и </w:t>
      </w:r>
      <w:hyperlink r:id="rId46" w:history="1">
        <w:r w:rsidRPr="00F64C3E">
          <w:rPr>
            <w:sz w:val="28"/>
            <w:szCs w:val="28"/>
          </w:rPr>
          <w:t>Приказа</w:t>
        </w:r>
      </w:hyperlink>
      <w:r w:rsidRPr="00F64C3E">
        <w:rPr>
          <w:sz w:val="28"/>
          <w:szCs w:val="28"/>
        </w:rPr>
        <w:t xml:space="preserve"> № 99, на дату привлечения депозита в иностранной валюте.</w:t>
      </w:r>
    </w:p>
    <w:p w14:paraId="0B6E8E69" w14:textId="77777777" w:rsidR="00F64C3E" w:rsidRPr="00F64C3E" w:rsidRDefault="00F64C3E" w:rsidP="00F64C3E">
      <w:pPr>
        <w:ind w:firstLine="709"/>
        <w:jc w:val="both"/>
        <w:rPr>
          <w:sz w:val="28"/>
          <w:szCs w:val="28"/>
        </w:rPr>
      </w:pPr>
      <w:r w:rsidRPr="00F64C3E">
        <w:rPr>
          <w:sz w:val="28"/>
          <w:szCs w:val="28"/>
        </w:rPr>
        <w:t>34. В графе 4 Таблицы 5 указывается максимальная годовая эффективная ставка вознаграждения внутри каждой категории депозита, привлеченного в течение отчетного месяца, в том числе в зависимости от срока депозита (где это указано).</w:t>
      </w:r>
    </w:p>
    <w:p w14:paraId="2B5A1788" w14:textId="77777777" w:rsidR="00F64C3E" w:rsidRPr="00F64C3E" w:rsidRDefault="00F64C3E" w:rsidP="00F64C3E">
      <w:pPr>
        <w:ind w:firstLine="709"/>
        <w:jc w:val="both"/>
        <w:rPr>
          <w:sz w:val="28"/>
          <w:szCs w:val="28"/>
        </w:rPr>
      </w:pPr>
      <w:r w:rsidRPr="00F64C3E">
        <w:rPr>
          <w:sz w:val="28"/>
          <w:szCs w:val="28"/>
        </w:rPr>
        <w:t>35. В графе 5 Таблицы 5 указывается средневзвешенная годовая эффективная ставка вознаграждения, которая рассчитывается отдельно по каждой категории депозита, привлеченного в течение отчетного месяца, в том числе в зависимости от срока депозита (где это указано) по следующей формуле:</w:t>
      </w:r>
    </w:p>
    <w:p w14:paraId="3A457786" w14:textId="77777777" w:rsidR="00F64C3E" w:rsidRPr="00F64C3E" w:rsidRDefault="00F64C3E" w:rsidP="00F64C3E">
      <w:pPr>
        <w:ind w:firstLine="709"/>
        <w:jc w:val="both"/>
        <w:rPr>
          <w:sz w:val="28"/>
          <w:szCs w:val="28"/>
        </w:rPr>
      </w:pPr>
      <w:r w:rsidRPr="00F64C3E">
        <w:rPr>
          <w:noProof/>
          <w:sz w:val="28"/>
          <w:szCs w:val="28"/>
        </w:rPr>
        <w:fldChar w:fldCharType="begin"/>
      </w:r>
      <w:r w:rsidRPr="00F64C3E">
        <w:rPr>
          <w:noProof/>
          <w:sz w:val="28"/>
          <w:szCs w:val="28"/>
        </w:rPr>
        <w:instrText xml:space="preserve"> INCLUDEPICTURE  "C:\\Users\\is_anel_d\\Desktop\\2020\\Отбасы\\ITS.Paragraph\\DocumentsCache\\042742\\042742676.PNG"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"C:\\Users\\is_anel_d\\Desktop\\2020\\Отбасы\\ITS.Paragraph\\DocumentsCache\\042742\\042742676.PNG"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"C:\\Users\\is_anel_d\\Desktop\\2020\\Отбасы\\ITS.Paragraph\\DocumentsCache\\042742\\042742676.PNG"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"C:\\Users\\is_anel_d\\Desktop\\2020\\Отбасы\\ITS.Paragraph\\DocumentsCache\\042742\\042742676.PNG"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"C:\\Users\\is_anel_d\\Desktop\\2020\\Отбасы\\ITS.Paragraph\\DocumentsCache\\042742\\042742676.PNG"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"C:\\Users\\is_anel_d\\Desktop\\2020\\Отбасы\\ITS.Paragraph\\DocumentsCache\\042742\\042742676.PNG"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"C:\\Users\\is_anel_d\\Desktop\\2020\\Отбасы\\ITS.Paragraph\\DocumentsCache\\042742\\042742676.PNG"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"C:\\Users\\is_anel_d\\Desktop\\2020\\Отбасы\\ITS.Paragraph\\DocumentsCache\\042742\\042742676.PNG"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"Y:\\УДКС\\Маржан\\Проект СО\\ITS.Paragraph\\DocumentsCache\\042742\\042742676.PNG"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"Y:\\УДКС\\Маржан\\Проект СО\\ITS.Paragraph\\DocumentsCache\\042742\\042742676.PNG"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"C:\\Users\\is_anel_d\\Desktop\\2020\\Отбасы\\Отбасы с УОДФО\\ITS.Paragraph\\DocumentsCache\\042742\\042742676.PNG"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"C:\\Users\\is_anel_d\\Desktop\\2020\\Отбасы\\Отбасы с УОДФО\\ITS.Paragraph\\DocumentsCache\\042742\\042742676.PNG"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"C:\\Users\\is_anel_d\\Desktop\\2020\\Отбасы\\Отбасы с УОДФО\\ITS.Paragraph\\DocumentsCache\\042742\\042742676.PNG"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"C:\\Users\\is_anel_d\\Desktop\\2020\\Отбасы\\Отбасы с УОДФО\\ITS.Paragraph\\DocumentsCache\\042742\\042742676.PNG"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"C:\\Users\\is_anel_d\\Desktop\\2020\\Отбасы\\Отбасы с УОДФО\\ITS.Paragraph\\DocumentsCache\\042742\\042742676.PNG"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"C:\\Users\\is_anel_d\\Desktop\\2020\\Отбасы\\Отбасы с УОДФО\\ITS.Paragraph\\DocumentsCache\\042742\\042742676.PNG"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"C:\\Users\\is_anel_d\\Desktop\\2020\\Отбасы\\Отбасы с УОДФО\\ITS.Paragraph\\DocumentsCache\\042742\\042742676.PNG"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"C:\\Users\\is_anel_d\\Desktop\\2020\\Отбасы\\Отбасы с УОДФО\\ITS.Paragraph\\DocumentsCache\\042742\\042742676.PNG"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"C:\\Users\\UR_Raihan_Zh\\Desktop\\Documents\\УПОМД\\НПА\\ДСФР\\ITS.Paragraph\\DocumentsCache\\042742\\042742676.PNG"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"C:\\Users\\UR_Raihan_Zh\\Desktop\\Documents\\УПОМД\\НПА\\ДСФР\\ITS.Paragraph\\DocumentsCache\\042742\\042742676.PNG"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"C:\\Users\\UR_Raihan_Zh\\Desktop\\Documents\\УПОМД\\НПА\\ДСФР\\ITS.Paragraph\\DocumentsCache\\042742\\042742676.PNG"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"C:\\Users\\UR_Raihan_Zh\\Desktop\\Documents\\УПОМД\\НПА\\ДСФР\\ITS.Paragraph\\DocumentsCache\\042742\\042742676.PNG"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"C:\\Users\\UR_Aigerim_N\\Downloads\\Резолюция(КР 29092022 1811 Для работы свод-Айгерим Гульнура просьба рассмотреть проект в части ПП №203)\\ITS.Paragraph\\DocumentsCache\\042742\\042742676.PNG"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"C:\\Users\\UR_Aigerim_N\\Downloads\\Резолюция(КР 29092022 1811 Для работы свод-Айгерим Гульнура просьба рассмотреть проект в части ПП №203)\\ITS.Paragraph\\DocumentsCache\\042742\\042742676.PNG"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"C:\\Users\\ur_gulzhan_al\\AppData\\Local\\Microsoft\\Windows\\INetCache\\Content.Outlook\\ITS.Paragraph\\DocumentsCache\\042742\\042742676.PNG"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"C:\\Users\\ur_gulzhan_al\\AppData\\AppData\\Local\\Microsoft\\Windows\\INetCache\\Content.Outlook\\ITS.Paragraph\\DocumentsCache\\042742\\042742676.PNG"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"C:\\Users\\is_anel_d\\AppData\\Local\\Microsoft\\Windows\\INetCache\\Content.Outlook\\ITS.Paragraph\\DocumentsCache\\042742\\042742676.PNG"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"C:\\Users\\is_anel_d\\AppData\\Local\\Microsoft\\Windows\\INetCache\\Content.Outlook\\ITS.Paragraph\\DocumentsCache\\042742\\042742676.PNG"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"C:\\Users\\is_anel_d\\AppData\\Local\\Microsoft\\Windows\\INetCache\\Content.Outlook\\ITS.Paragraph\\DocumentsCache\\042742\\042742676.PNG"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"C:\\Users\\is_anel_d\\AppData\\Local\\Microsoft\\Windows\\INetCache\\Content.Outlook\\ITS.Paragraph\\DocumentsCache\\042742\\042742676.PNG"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"C:\\Users\\is_anel_d\\AppData\\Local\\Microsoft\\Windows\\INetCache\\Content.Outlook\\ITS.Paragraph\\DocumentsCache\\042742\\042742676.PNG"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"C:\\Users\\is_anel_d\\AppData\\Local\\Microsoft\\Windows\\INetCache\\Content.Outlook\\ITS.Paragraph\\DocumentsCache\\042742\\042742676.PNG"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"C:\\Users\\is_anel_d\\AppData\\Local\\Microsoft\\Windows\\INetCache\\Content.Outlook\\ITS.Paragraph\\DocumentsCache\\042742\\042742676.PNG"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"C:\\Users\\is_anel_d\\AppData\\Local\\Microsoft\\Windows\\INetCache\\Content.Outlook\\ITS.Paragraph\\DocumentsCache\\042742\\042742676.PNG"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"C:\\Users\\is_anel_d\\AppData\\Local\\Microsoft\\Windows\\INetCache\\Content.Outlook\\ITS.Paragraph\\DocumentsCache\\042742\\042742676.PNG"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"C:\\Users\\is_anel_d\\AppData\\Local\\Microsoft\\Windows\\INetCache\\Content.Outlook\\ITS.Paragraph\\DocumentsCache\\042742\\042742676.PNG"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"C:\\Users\\is_anel_d\\AppData\\Local\\Microsoft\\Windows\\INetCache\\Content.Outlook\\ITS.Paragraph\\DocumentsCache\\042742\\042742676.PNG"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"C:\\Users\\is_anel_d\\Desktop\\AppData\\Local\\Microsoft\\Windows\\INetCache\\Content.Outlook\\ITS.Paragraph\\DocumentsCache\\042742\\042742676.PNG"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"C:\\Users\\is_anel_d\\Desktop\\AppData\\Local\\Microsoft\\Windows\\INetCache\\Content.Outlook\\ITS.Paragraph\\DocumentsCache\\042742\\042742676.PNG"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"C:\\Users\\is_anel_d\\Desktop\\AppData\\Local\\Microsoft\\Windows\\INetCache\\Content.Outlook\\ITS.Paragraph\\DocumentsCache\\042742\\042742676.PNG"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"C:\\Users\\is_anel_d\\Desktop\\AppData\\Local\\Microsoft\\Windows\\INetCache\\Content.Outlook\\ITS.Paragraph\\DocumentsCache\\042742\\042742676.PNG"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"C:\\Users\\is_anel_d\\Desktop\\AppData\\Local\\Microsoft\\Windows\\INetCache\\Content.Outlook\\ITS.Paragraph\\DocumentsCache\\042742\\042742676.PNG"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"C:\\Users\\UR_Raihan_Zh\\Desktop\\AppData\\Local\\Microsoft\\Windows\\INetCache\\Content.Outlook\\ITS.Paragraph\\DocumentsCache\\042742\\042742676.PNG"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"C:\\Users\\UR_Raihan_Zh\\Desktop\\AppData\\Local\\Microsoft\\Windows\\INetCache\\Content.Outlook\\ITS.Paragraph\\DocumentsCache\\042742\\042742676.PNG"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"C:\\Users\\UR_Raihan_Zh\\Desktop\\AppData\\Local\\Microsoft\\Windows\\INetCache\\Content.Outlook\\ITS.Paragraph\\DocumentsCache\\042742\\042742676.PNG"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"C:\\Users\\UR_Raihan_Zh\\Desktop\\AppData\\Local\\Microsoft\\Windows\\INetCache\\Content.Outlook\\ITS.Paragraph\\DocumentsCache\\042742\\042742676.PNG"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"C:\\Users\\UR_Raihan_Zh\\AppData\\AppData\\Local\\Microsoft\\Windows\\INetCache\\Content.Outlook\\ITS.Paragraph\\DocumentsCache\\042742\\042742676.PNG"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"C:\\Users\\UR_Raihan_Zh\\AppData\\AppData\\Local\\Microsoft\\Windows\\INetCache\\Content.Outlook\\ITS.Paragraph\\DocumentsCache\\042742\\042742676.PNG"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"Y:\\..\\..\\..\\..\\AppData\\AppData\\Local\\Microsoft\\Windows\\INetCache\\Content.Outlook\\ITS.Paragraph\\DocumentsCache\\042742\\042742676.PNG"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"Y:\\..\\..\\..\\..\\AppData\\AppData\\Local\\Microsoft\\Windows\\INetCache\\Content.Outlook\\ITS.Paragraph\\DocumentsCache\\042742\\042742676.PNG"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"Y:\\..\\..\\..\\..\\AppData\\AppData\\Local\\Microsoft\\Windows\\INetCache\\Content.Outlook\\ITS.Paragraph\\DocumentsCache\\042742\\042742676.PNG"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"Z:\\..\\..\\..\\..\\AppData\\AppData\\Local\\Microsoft\\Windows\\INetCache\\Content.Outlook\\ITS.Paragraph\\DocumentsCache\\042742\\042742676.PNG"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"Y:\\..\\..\\..\\..\\AppData\\AppData\\Local\\Microsoft\\Windows\\INetCache\\Content.Outlook\\ITS.Paragraph\\DocumentsCache\\042742\\042742676.PNG"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"Z:\\..\\..\\..\\..\\AppData\\AppData\\Local\\Microsoft\\Windows\\INetCache\\Content.Outlook\\ITS.Paragraph\\DocumentsCache\\042742\\042742676.PNG"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"Z:\\..\\..\\..\\..\\AppData\\AppData\\Local\\Microsoft\\Windows\\INetCache\\Content.Outlook\\ITS.Paragraph\\DocumentsCache\\042742\\042742676.PNG"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"Y:\\..\\..\\..\\..\\AppData\\AppData\\Local\\Microsoft\\Windows\\INetCache\\Content.Outlook\\ITS.Paragraph\\DocumentsCache\\042742\\042742676.PNG"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"Y:\\..\\..\\..\\..\\AppData\\AppData\\Local\\Microsoft\\Windows\\INetCache\\Content.Outlook\\ITS.Paragraph\\DocumentsCache\\042742\\042742676.PNG"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"Y:\\..\\..\\..\\..\\AppData\\AppData\\Local\\Microsoft\\Windows\\INetCache\\Content.Outlook\\ITS.Paragraph\\DocumentsCache\\042742\\042742676.PNG"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"C:\\Users\\UR_Raihan_Zh\\Desktop\\Documents\\УПОМД\\НПА\\AppData\\AppData\\Local\\Microsoft\\Windows\\INetCache\\Content.Outlook\\ITS.Paragraph\\DocumentsCache\\042742\\042742676.PNG"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"C:\\Users\\UR_Raihan_Zh\\Desktop\\Documents\\УПОМД\\НПА\\AppData\\AppData\\Local\\Microsoft\\Windows\\INetCache\\Content.Outlook\\ITS.Paragraph\\DocumentsCache\\042742\\042742676.PNG"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"C:\\Users\\UR_Raihan_Zh\\Desktop\\Documents\\УПОМД\\НПА\\AppData\\AppData\\Local\\Microsoft\\Windows\\INetCache\\Content.Outlook\\ITS.Paragraph\\DocumentsCache\\042742\\042742676.PNG"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"Y:\\!Azhar\\!ПП НБРК\\AppData\\AppData\\Local\\Microsoft\\Windows\\INetCache\\Content.Outlook\\ITS.Paragraph\\DocumentsCache\\042742\\042742676.PNG"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"Y:\\!Azhar\\!ПП НБРК\\AppData\\AppData\\Local\\Microsoft\\Windows\\INetCache\\Content.Outlook\\ITS.Paragraph\\DocumentsCache\\042742\\042742676.PNG"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"Y:\\!Azhar\\!ПП НБРК\\AppData\\AppData\\Local\\Microsoft\\Windows\\INetCache\\Content.Outlook\\ITS.Paragraph\\DocumentsCache\\042742\\042742676.PNG"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"Y:\\!Azhar\\!ПП НБРК\\AppData\\AppData\\Local\\Microsoft\\Windows\\INetCache\\Content.Outlook\\ITS.Paragraph\\DocumentsCache\\042742\\042742676.PNG"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"C:\\!Azhar\\!ПП НБРК\\AppData\\AppData\\Local\\Microsoft\\Windows\\INetCache\\Content.Outlook\\ITS.Paragraph\\DocumentsCache\\042742\\042742676.PNG"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"Y:\\..\\..\\..\\..\\AppData\\AppData\\Local\\Microsoft\\Windows\\INetCache\\Content.Outlook\\ITS.Paragraph\\DocumentsCache\\042742\\042742676.PNG"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"Y:\\..\\..\\..\\..\\AppData\\AppData\\Local\\Microsoft\\Windows\\INetCache\\Content.Outlook\\ITS.Paragraph\\DocumentsCache\\042742\\042742676.PNG"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"C:\\!Azhar\\!ПП НБРК\\AppData\\AppData\\Local\\Microsoft\\Windows\\INetCache\\Content.Outlook\\ITS.Paragraph\\DocumentsCache\\042742\\042742676.PNG"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"C:\\!Azhar\\!ПП НБРК\\AppData\\AppData\\Local\\Microsoft\\Windows\\INetCache\\Content.Outlook\\ITS.Paragraph\\DocumentsCache\\042742\\042742676.PNG"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"Y:\\..\\..\\..\\..\\AppData\\AppData\\Local\\Microsoft\\Windows\\INetCache\\Content.Outlook\\ITS.Paragraph\\DocumentsCache\\042742\\042742676.PNG"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"Y:\\..\\..\\..\\..\\AppData\\AppData\\Local\\Microsoft\\Windows\\INetCache\\Content.Outlook\\ITS.Paragraph\\DocumentsCache\\042742\\042742676.PNG"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"Y:\\..\\..\\..\\..\\AppData\\AppData\\Local\\Microsoft\\Windows\\INetCache\\Content.Outlook\\ITS.Paragraph\\DocumentsCache\\042742\\042742676.PNG"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"C:\\!Azhar\\!ПП НБРК\\AppData\\AppData\\Local\\Microsoft\\Windows\\INetCache\\Content.Outlook\\ITS.Paragraph\\DocumentsCache\\042742\\042742676.PNG"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"Z:\\..\\..\\..\\..\\AppData\\AppData\\Local\\Microsoft\\Windows\\INetCache\\Content.Outlook\\ITS.Paragraph\\DocumentsCache\\042742\\042742676.PNG"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"Y:\\..\\..\\..\\..\\AppData\\AppData\\Local\\Microsoft\\Windows\\INetCache\\Content.Outlook\\ITS.Paragraph\\DocumentsCache\\042742\\042742676.PNG"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"Y:\\..\\..\\..\\..\\AppData\\AppData\\Local\\Microsoft\\Windows\\INetCache\\Content.Outlook\\ITS.Paragraph\\DocumentsCache\\042742\\042742676.PNG"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"C:\\!Azhar\\!ПП НБРК\\AppData\\AppData\\Local\\Microsoft\\Windows\\INetCache\\Content.Outlook\\ITS.Paragraph\\DocumentsCache\\042742\\042742676.PNG"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"C:\\!Azhar\\!ПП НБРК\\AppData\\AppData\\Local\\Microsoft\\Windows\\INetCache\\Content.Outlook\\ITS.Paragraph\\DocumentsCache\\042742\\042742676.PNG"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"C:\\!Azhar\\!ПП НБРК\\AppData\\AppData\\Local\\Microsoft\\Windows\\INetCache\\Content.Outlook\\ITS.Paragraph\\DocumentsCache\\042742\\042742676.PNG"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"C:\\!Azhar\\!ПП НБРК\\AppData\\AppData\\Local\\Microsoft\\Windows\\INetCache\\Content.Outlook\\ITS.Paragraph\\DocumentsCache\\042742\\042742676.PNG"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"C:\\!Azhar\\!ПП НБРК\\AppData\\AppData\\Local\\Microsoft\\Windows\\INetCache\\Content.Outlook\\ITS.Paragraph\\DocumentsCache\\042742\\042742676.PNG"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"C:\\!Azhar\\!ПП НБРК\\AppData\\AppData\\Local\\Microsoft\\Windows\\INetCache\\Content.Outlook\\ITS.Paragraph\\DocumentsCache\\042742\\042742676.PNG"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"C:\\!Azhar\\!ПП НБРК\\AppData\\AppData\\Local\\Microsoft\\Windows\\INetCache\\Content.Outlook\\ITS.Paragraph\\DocumentsCache\\042742\\042742676.PNG"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"C:\\Users\\ur_bakhytgul_t\\AppData\\AppData\\Local\\Microsoft\\Windows\\INetCache\\Content.Outlook\\ITS.Paragraph\\DocumentsCache\\042742\\042742676.PNG"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"C:\\Users\\ur_bakhytgul_t\\AppData\\AppData\\Local\\Microsoft\\Windows\\INetCache\\Content.Outlook\\ITS.Paragraph\\DocumentsCache\\042742\\042742676.PNG"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"C:\\Users\\ur_bakhytgul_t\\AppData\\AppData\\Local\\Microsoft\\Windows\\INetCache\\Content.Outlook\\ITS.Paragraph\\DocumentsCache\\042742\\042742676.PNG"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"C:\\Users\\ur_perizat_s\\AppData\\AppData\\Local\\Microsoft\\Windows\\INetCache\\Content.Outlook\\ITS.Paragraph\\DocumentsCache\\042742\\042742676.PNG"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"C:\\Users\\UR_Raihan_Zh\\AppData\\Local\\AppData\\AppData\\Local\\Microsoft\\Windows\\INetCache\\Content.Outlook\\ITS.Paragraph\\DocumentsCache\\042742\\042742676.PNG"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"C:\\Users\\AppData\\Local\\AppData\\AppData\\Local\\Microsoft\\Windows\\INetCache\\Content.Outlook\\ITS.Paragraph\\DocumentsCache\\042742\\042742676.PNG"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"C:\\Users\\ur_perizat_s\\AppData\\Local\\AppData\\AppData\\Local\\Microsoft\\Windows\\INetCache\\Content.Outlook\\ITS.Paragraph\\DocumentsCache\\042742\\042742676.PNG"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"C:\\Users\\ur_perizat_s\\AppData\\Local\\AppData\\AppData\\Local\\Microsoft\\Windows\\INetCache\\Content.Outlook\\ITS.Paragraph\\DocumentsCache\\042742\\042742676.PNG"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"C:\\Users\\IS_Azhar_M\\AppData\\Local\\AppData\\AppData\\Local\\Microsoft\\Windows\\INetCache\\Content.Outlook\\ITS.Paragraph\\DocumentsCache\\042742\\042742676.PNG"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"Y:\\..\\..\\..\\..\\..\\..\\..\\..\\Users\\IS_Azhar_M\\AppData\\Local\\AppData\\AppData\\Local\\Microsoft\\Windows\\INetCache\\Content.Outlook\\ITS.Paragraph\\DocumentsCache\\042742\\042742676.PNG"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"C:\\..\\..\\Users\\IS_Azhar_M\\AppData\\Local\\AppData\\AppData\\Local\\Microsoft\\Windows\\INetCache\\Content.Outlook\\ITS.Paragraph\\DocumentsCache\\042742\\042742676.PNG"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"C:\\..\\Users\\IS_Azhar_M\\AppData\\Local\\AppData\\AppData\\Local\\Microsoft\\Windows\\INetCache\\Content.Outlook\\ITS.Paragraph\\DocumentsCache\\042742\\042742676.PNG"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"C:\\..\\Users\\IS_Azhar_M\\AppData\\Local\\AppData\\AppData\\Local\\Microsoft\\Windows\\INetCache\\Content.Outlook\\ITS.Paragraph\\DocumentsCache\\042742\\042742676.PNG"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"C:\\..\\Users\\IS_Azhar_M\\AppData\\Local\\AppData\\AppData\\Local\\Microsoft\\Windows\\INetCache\\Content.Outlook\\ITS.Paragraph\\DocumentsCache\\042742\\042742676.PNG"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"C:\\..\\Users\\IS_Azhar_M\\AppData\\Local\\AppData\\AppData\\Local\\Microsoft\\Windows\\INetCache\\Content.Outlook\\ITS.Paragraph\\DocumentsCache\\042742\\042742676.PNG"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"C:\\..\\Users\\IS_Azhar_M\\AppData\\Local\\AppData\\AppData\\Local\\Microsoft\\Windows\\INetCache\\Content.Outlook\\ITS.Paragraph\\DocumentsCache\\042742\\042742676.PNG"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"C:\\..\\Users\\IS_Azhar_M\\AppData\\Local\\AppData\\AppData\\Local\\Microsoft\\Windows\\INetCache\\Content.Outlook\\ITS.Paragraph\\DocumentsCache\\042742\\042742676.PNG"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"D:\\..\\..\\..\\..\\..\\Users\\IS_Azhar_M\\AppData\\Local\\AppData\\AppData\\Local\\Microsoft\\Windows\\INetCache\\Content.Outlook\\ITS.Paragraph\\DocumentsCache\\042742\\042742676.PNG"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"D:\\..\\..\\..\\..\\..\\Users\\IS_Azhar_M\\AppData\\Local\\AppData\\AppData\\Local\\Microsoft\\Windows\\INetCache\\Content.Outlook\\ITS.Paragraph\\DocumentsCache\\042742\\042742676.PNG"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"D:\\..\\..\\..\\..\\..\\Users\\IS_Azhar_M\\AppData\\Local\\AppData\\AppData\\Local\\Microsoft\\Windows\\INetCache\\Content.Outlook\\ITS.Paragraph\\DocumentsCache\\042742\\042742676.PNG"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"C:\\Users\\IS_Azhar_M\\AppData\\Local\\AppData\\AppData\\Local\\Microsoft\\Windows\\INetCache\\Content.Outlook\\ITS.Paragraph\\DocumentsCache\\042742\\042742676.PNG"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"C:\\Users\\IS_Azhar_M\\AppData\\Local\\IS_Azhar_M\\AppData\\Local\\AppData\\AppData\\Local\\Microsoft\\Windows\\INetCache\\Content.Outlook\\ITS.Paragraph\\DocumentsCache\\042742\\042742676.PNG"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"C:\\Users\\IS_Azhar_M\\AppData\\Local\\IS_Azhar_M\\AppData\\Local\\AppData\\AppData\\Local\\Microsoft\\Windows\\INetCache\\Content.Outlook\\ITS.Paragraph\\DocumentsCache\\042742\\042742676.PNG"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"C:\\Users\\AP_Zhanna_A\\IS_Azhar_M\\AppData\\Local\\IS_Azhar_M\\AppData\\Local\\AppData\\AppData\\Local\\Microsoft\\Windows\\INetCache\\Content.Outlook\\ITS.Paragraph\\DocumentsCache\\042742\\042742676.PNG"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fldChar w:fldCharType="begin"/>
      </w:r>
      <w:r w:rsidRPr="00F64C3E">
        <w:rPr>
          <w:noProof/>
          <w:sz w:val="28"/>
          <w:szCs w:val="28"/>
        </w:rPr>
        <w:instrText xml:space="preserve"> INCLUDEPICTURE  "Y:\\IS_Azhar_M\\AppData\\Local\\IS_Azhar_M\\AppData\\Local\\AppData\\AppData\\Local\\Microsoft\\Windows\\INetCache\\Content.Outlook\\ITS.Paragraph\\DocumentsCache\\042742\\042742676.PNG" \* MERGEFORMATINET </w:instrText>
      </w:r>
      <w:r w:rsidRPr="00F64C3E">
        <w:rPr>
          <w:noProof/>
          <w:sz w:val="28"/>
          <w:szCs w:val="28"/>
        </w:rPr>
        <w:fldChar w:fldCharType="separate"/>
      </w:r>
      <w:r w:rsidRPr="00F64C3E">
        <w:rPr>
          <w:noProof/>
          <w:sz w:val="28"/>
          <w:szCs w:val="28"/>
        </w:rPr>
        <w:pict w14:anchorId="189AF8DF">
          <v:shape id="_x0000_i1079" type="#_x0000_t75" style="width:182.25pt;height:92.25pt;visibility:visible">
            <v:imagedata r:id="rId47" r:href="rId48"/>
          </v:shape>
        </w:pict>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r w:rsidRPr="00F64C3E">
        <w:rPr>
          <w:noProof/>
          <w:sz w:val="28"/>
          <w:szCs w:val="28"/>
        </w:rPr>
        <w:fldChar w:fldCharType="end"/>
      </w:r>
    </w:p>
    <w:p w14:paraId="16073596" w14:textId="77777777" w:rsidR="00F64C3E" w:rsidRPr="00F64C3E" w:rsidRDefault="00F64C3E" w:rsidP="00F64C3E">
      <w:pPr>
        <w:ind w:firstLine="709"/>
        <w:jc w:val="both"/>
        <w:rPr>
          <w:sz w:val="28"/>
          <w:szCs w:val="28"/>
        </w:rPr>
      </w:pPr>
      <w:r w:rsidRPr="00F64C3E">
        <w:rPr>
          <w:sz w:val="28"/>
          <w:szCs w:val="28"/>
        </w:rPr>
        <w:t>где:</w:t>
      </w:r>
    </w:p>
    <w:p w14:paraId="2D9F702B" w14:textId="77777777" w:rsidR="00F64C3E" w:rsidRPr="00F64C3E" w:rsidRDefault="00F64C3E" w:rsidP="00F64C3E">
      <w:pPr>
        <w:ind w:firstLine="709"/>
        <w:jc w:val="both"/>
        <w:rPr>
          <w:sz w:val="28"/>
          <w:szCs w:val="28"/>
        </w:rPr>
      </w:pPr>
      <w:r w:rsidRPr="00F64C3E">
        <w:rPr>
          <w:sz w:val="28"/>
          <w:szCs w:val="28"/>
        </w:rPr>
        <w:t>ГЭСВ</w:t>
      </w:r>
      <w:r w:rsidRPr="00F64C3E">
        <w:rPr>
          <w:sz w:val="28"/>
          <w:szCs w:val="28"/>
          <w:vertAlign w:val="subscript"/>
        </w:rPr>
        <w:t>ср. вз.</w:t>
      </w:r>
      <w:r w:rsidRPr="00F64C3E">
        <w:rPr>
          <w:sz w:val="28"/>
          <w:szCs w:val="28"/>
        </w:rPr>
        <w:t xml:space="preserve"> – средневзвешенная годовая эффективная ставка вознаграждения по определенной категории депозита;</w:t>
      </w:r>
    </w:p>
    <w:p w14:paraId="589EEFB2" w14:textId="77777777" w:rsidR="00F64C3E" w:rsidRPr="00F64C3E" w:rsidRDefault="00F64C3E" w:rsidP="00F64C3E">
      <w:pPr>
        <w:ind w:firstLine="709"/>
        <w:jc w:val="both"/>
        <w:rPr>
          <w:sz w:val="28"/>
          <w:szCs w:val="28"/>
        </w:rPr>
      </w:pPr>
      <w:r w:rsidRPr="00F64C3E">
        <w:rPr>
          <w:sz w:val="28"/>
          <w:szCs w:val="28"/>
        </w:rPr>
        <w:t>ГЭСВ</w:t>
      </w:r>
      <w:r w:rsidRPr="00F64C3E">
        <w:rPr>
          <w:sz w:val="28"/>
          <w:szCs w:val="28"/>
          <w:vertAlign w:val="subscript"/>
        </w:rPr>
        <w:t>i</w:t>
      </w:r>
      <w:r w:rsidRPr="00F64C3E">
        <w:rPr>
          <w:sz w:val="28"/>
          <w:szCs w:val="28"/>
        </w:rPr>
        <w:t xml:space="preserve"> – годовая эффективная ставка вознаграждения по определенной категории депозита;</w:t>
      </w:r>
    </w:p>
    <w:p w14:paraId="645E63D7" w14:textId="77777777" w:rsidR="00F64C3E" w:rsidRPr="00F64C3E" w:rsidRDefault="00F64C3E" w:rsidP="00F64C3E">
      <w:pPr>
        <w:ind w:firstLine="709"/>
        <w:jc w:val="both"/>
        <w:rPr>
          <w:sz w:val="28"/>
          <w:szCs w:val="28"/>
        </w:rPr>
      </w:pPr>
      <w:r w:rsidRPr="00F64C3E">
        <w:rPr>
          <w:sz w:val="28"/>
          <w:szCs w:val="28"/>
        </w:rPr>
        <w:t>V</w:t>
      </w:r>
      <w:r w:rsidRPr="00F64C3E">
        <w:rPr>
          <w:sz w:val="28"/>
          <w:szCs w:val="28"/>
          <w:vertAlign w:val="subscript"/>
        </w:rPr>
        <w:t>i</w:t>
      </w:r>
      <w:r w:rsidRPr="00F64C3E">
        <w:rPr>
          <w:sz w:val="28"/>
          <w:szCs w:val="28"/>
        </w:rPr>
        <w:t xml:space="preserve"> – сумма вновь привлеченных депозитов (все притоки) за отчетный месяц по каждой категории депозита с фиксированной процентной ставкой, привлеченных по одинаковой ГЭСВ</w:t>
      </w:r>
      <w:r w:rsidRPr="00F64C3E">
        <w:rPr>
          <w:sz w:val="28"/>
          <w:szCs w:val="28"/>
          <w:vertAlign w:val="subscript"/>
        </w:rPr>
        <w:t>i</w:t>
      </w:r>
      <w:r w:rsidRPr="00F64C3E">
        <w:rPr>
          <w:sz w:val="28"/>
          <w:szCs w:val="28"/>
        </w:rPr>
        <w:t>, без учета вознаграждения (за исключением капитализированной суммы вознаграждения).</w:t>
      </w:r>
    </w:p>
    <w:p w14:paraId="142929B1" w14:textId="77777777" w:rsidR="00F64C3E" w:rsidRPr="00F64C3E" w:rsidRDefault="00F64C3E" w:rsidP="00F64C3E">
      <w:pPr>
        <w:ind w:firstLine="709"/>
        <w:jc w:val="both"/>
        <w:rPr>
          <w:sz w:val="28"/>
          <w:szCs w:val="28"/>
        </w:rPr>
      </w:pPr>
      <w:r w:rsidRPr="00F64C3E">
        <w:rPr>
          <w:sz w:val="28"/>
          <w:szCs w:val="28"/>
        </w:rPr>
        <w:t>При расчете суммы вновь привлеченных депозитов за отчетный месяц учитываются все притоки по вновь привлеченному депозиту за отчетный месяц.</w:t>
      </w:r>
    </w:p>
    <w:p w14:paraId="0A312513" w14:textId="77777777" w:rsidR="00F64C3E" w:rsidRPr="00F64C3E" w:rsidRDefault="00F64C3E" w:rsidP="00F64C3E">
      <w:pPr>
        <w:ind w:firstLine="709"/>
        <w:jc w:val="both"/>
        <w:rPr>
          <w:sz w:val="28"/>
          <w:szCs w:val="28"/>
        </w:rPr>
      </w:pPr>
      <w:r w:rsidRPr="00F64C3E">
        <w:rPr>
          <w:sz w:val="28"/>
          <w:szCs w:val="28"/>
        </w:rPr>
        <w:t>36. В графе 6 Таблицы 5 указывается объем депозитов филиала банка-нерезидента Республики Казахстан, принятых на вновь открывшихся счетах за отчетный месяц. В объем принятых депозитов на вновь открывшихся счетах за отчетный месяц не включаются депозиты, пролонгированные за отчетный месяц, и депозиты, ставка вознаграждения по которым была изменена за отчетный месяц.</w:t>
      </w:r>
    </w:p>
    <w:p w14:paraId="1A67FF1B" w14:textId="77777777" w:rsidR="00F64C3E" w:rsidRPr="00F64C3E" w:rsidRDefault="00F64C3E" w:rsidP="00F64C3E">
      <w:pPr>
        <w:ind w:firstLine="709"/>
        <w:jc w:val="both"/>
        <w:rPr>
          <w:sz w:val="28"/>
          <w:szCs w:val="28"/>
        </w:rPr>
      </w:pPr>
      <w:r w:rsidRPr="00F64C3E">
        <w:rPr>
          <w:sz w:val="28"/>
          <w:szCs w:val="28"/>
        </w:rPr>
        <w:t xml:space="preserve">37. В графе 7 Таблицы 5 указывается средневзвешенная годовая эффективная ставка вознаграждения, которая рассчитывается отдельно по каждой категории депозита, принятого на вновь открывшемся счете в течение </w:t>
      </w:r>
      <w:r w:rsidRPr="00F64C3E">
        <w:rPr>
          <w:sz w:val="28"/>
          <w:szCs w:val="28"/>
        </w:rPr>
        <w:lastRenderedPageBreak/>
        <w:t>отчетного месяца, в том числе в зависимости от срока депозита (аналогично по формуле, указанной в пункте 35).</w:t>
      </w:r>
    </w:p>
    <w:p w14:paraId="22B260F0" w14:textId="77777777" w:rsidR="00F64C3E" w:rsidRPr="00F64C3E" w:rsidRDefault="00F64C3E" w:rsidP="00F64C3E">
      <w:pPr>
        <w:ind w:firstLine="709"/>
        <w:jc w:val="both"/>
        <w:rPr>
          <w:sz w:val="28"/>
          <w:szCs w:val="28"/>
        </w:rPr>
      </w:pPr>
      <w:r w:rsidRPr="00F64C3E">
        <w:rPr>
          <w:sz w:val="28"/>
          <w:szCs w:val="28"/>
        </w:rPr>
        <w:t>38. Если при расчете годовой эффективной ставки вознаграждения полученное число имеет более одного десятичного знака, оно подлежит округлению до десятых долей следующим образом:</w:t>
      </w:r>
    </w:p>
    <w:p w14:paraId="303D9E85" w14:textId="77777777" w:rsidR="00F64C3E" w:rsidRPr="00F64C3E" w:rsidRDefault="00F64C3E" w:rsidP="00F64C3E">
      <w:pPr>
        <w:ind w:firstLine="709"/>
        <w:jc w:val="both"/>
        <w:rPr>
          <w:sz w:val="28"/>
          <w:szCs w:val="28"/>
        </w:rPr>
      </w:pPr>
      <w:r w:rsidRPr="00F64C3E">
        <w:rPr>
          <w:sz w:val="28"/>
          <w:szCs w:val="28"/>
        </w:rPr>
        <w:t>если сотая доля больше или равна 5 (пяти), десятая доля увеличивается на 1 (один), все следующие за ней знаки исключаются;</w:t>
      </w:r>
    </w:p>
    <w:p w14:paraId="46F72B28" w14:textId="77777777" w:rsidR="00F64C3E" w:rsidRPr="00F64C3E" w:rsidRDefault="00F64C3E" w:rsidP="00F64C3E">
      <w:pPr>
        <w:ind w:firstLine="709"/>
        <w:jc w:val="both"/>
        <w:rPr>
          <w:sz w:val="28"/>
          <w:szCs w:val="28"/>
        </w:rPr>
      </w:pPr>
      <w:r w:rsidRPr="00F64C3E">
        <w:rPr>
          <w:sz w:val="28"/>
          <w:szCs w:val="28"/>
        </w:rPr>
        <w:t>если сотая доля меньше 5 (пяти), десятая доля остается без изменений, все следующие за ней знаки исключаются.</w:t>
      </w:r>
    </w:p>
    <w:p w14:paraId="133F8B61" w14:textId="77777777" w:rsidR="00F64C3E" w:rsidRPr="00F64C3E" w:rsidRDefault="00F64C3E" w:rsidP="00F64C3E">
      <w:pPr>
        <w:ind w:firstLine="709"/>
        <w:jc w:val="both"/>
        <w:rPr>
          <w:sz w:val="28"/>
          <w:szCs w:val="28"/>
        </w:rPr>
      </w:pPr>
      <w:r w:rsidRPr="00F64C3E">
        <w:rPr>
          <w:sz w:val="28"/>
          <w:szCs w:val="28"/>
        </w:rPr>
        <w:t>39. Таблица 6 заполняется по привлечённым вкладам (депозитам) физических лиц в национальной валюте с плавающей процентной ставкой филиалов банков-нерезидентов Республики Казахстан, за период с первого по последнее (включительно) число отчетного месяца.</w:t>
      </w:r>
    </w:p>
    <w:p w14:paraId="07D2C6A8" w14:textId="77777777" w:rsidR="00F64C3E" w:rsidRPr="00F64C3E" w:rsidRDefault="00F64C3E" w:rsidP="00F64C3E">
      <w:pPr>
        <w:ind w:firstLine="709"/>
        <w:jc w:val="both"/>
        <w:rPr>
          <w:sz w:val="28"/>
          <w:szCs w:val="28"/>
        </w:rPr>
      </w:pPr>
      <w:r w:rsidRPr="00F64C3E">
        <w:rPr>
          <w:sz w:val="28"/>
          <w:szCs w:val="28"/>
        </w:rPr>
        <w:t>40. Для заполнения графы 3 Таблицы 6 используются следующие источники информации о бенчмарках (индикаторах рынка для сопоставления со ставками вознаграждения):</w:t>
      </w:r>
    </w:p>
    <w:p w14:paraId="3C1BDA45" w14:textId="77777777" w:rsidR="00F64C3E" w:rsidRPr="00F64C3E" w:rsidRDefault="00F64C3E" w:rsidP="00F64C3E">
      <w:pPr>
        <w:ind w:firstLine="709"/>
        <w:jc w:val="both"/>
        <w:rPr>
          <w:sz w:val="28"/>
          <w:szCs w:val="28"/>
        </w:rPr>
      </w:pPr>
      <w:r w:rsidRPr="00F64C3E">
        <w:rPr>
          <w:sz w:val="28"/>
          <w:szCs w:val="28"/>
        </w:rPr>
        <w:t>по базовой ставке Национального Банка Республики Казахстан – данные, публикуемые на официальном интернет-ресурсе Национального Банка Республики Казахстан;</w:t>
      </w:r>
    </w:p>
    <w:p w14:paraId="13916E99" w14:textId="77777777" w:rsidR="00F64C3E" w:rsidRPr="00F64C3E" w:rsidRDefault="00F64C3E" w:rsidP="00F64C3E">
      <w:pPr>
        <w:ind w:firstLine="709"/>
        <w:jc w:val="both"/>
        <w:rPr>
          <w:sz w:val="28"/>
          <w:szCs w:val="28"/>
        </w:rPr>
      </w:pPr>
      <w:r w:rsidRPr="00F64C3E">
        <w:rPr>
          <w:sz w:val="28"/>
          <w:szCs w:val="28"/>
        </w:rPr>
        <w:t>по уровню инфляции – данные, публикуемые на официальном интернет-ресурсе Бюро национальной статистики Агентства по стратегическому планированию и реформам Республики Казахстан;</w:t>
      </w:r>
    </w:p>
    <w:p w14:paraId="4D4C9BC7" w14:textId="77777777" w:rsidR="00F64C3E" w:rsidRPr="00F64C3E" w:rsidRDefault="00F64C3E" w:rsidP="00F64C3E">
      <w:pPr>
        <w:ind w:firstLine="709"/>
        <w:jc w:val="both"/>
        <w:rPr>
          <w:sz w:val="28"/>
          <w:szCs w:val="28"/>
        </w:rPr>
      </w:pPr>
      <w:r w:rsidRPr="00F64C3E">
        <w:rPr>
          <w:sz w:val="28"/>
          <w:szCs w:val="28"/>
        </w:rPr>
        <w:t xml:space="preserve">по ставкам денежного рынка: </w:t>
      </w:r>
      <w:r w:rsidRPr="00F64C3E">
        <w:rPr>
          <w:color w:val="000000"/>
          <w:sz w:val="28"/>
          <w:szCs w:val="28"/>
        </w:rPr>
        <w:t>ТОНИА (TONIA) – Тенге ОверНайт Индекс Авередж (Tenge OverNight Index Average), ТВИНА (TWINA) – Тенге Вик Индекс Авередж (Tenge Week Index Average)</w:t>
      </w:r>
      <w:r w:rsidRPr="00F64C3E">
        <w:rPr>
          <w:sz w:val="28"/>
          <w:szCs w:val="28"/>
        </w:rPr>
        <w:t xml:space="preserve"> – данные, публикуемые на официальном интернет-ресурсе акционерного общества «Казахстанская фондовая биржа».</w:t>
      </w:r>
    </w:p>
    <w:p w14:paraId="0F0103FA" w14:textId="77777777" w:rsidR="00F64C3E" w:rsidRPr="00F64C3E" w:rsidRDefault="00F64C3E" w:rsidP="00F64C3E">
      <w:pPr>
        <w:ind w:firstLine="709"/>
        <w:jc w:val="both"/>
        <w:rPr>
          <w:sz w:val="28"/>
          <w:szCs w:val="28"/>
        </w:rPr>
      </w:pPr>
      <w:r w:rsidRPr="00F64C3E">
        <w:rPr>
          <w:sz w:val="28"/>
          <w:szCs w:val="28"/>
        </w:rPr>
        <w:t>41. В графе 4 Таблицы 6 указывается объем депозитов филиала банка-нерезидента Республики Казахстан, привлеченный за отчетный месяц по каждой категории депозита с плавающей процентной ставкой. При расчете объема вновь привлеченных депозитов за отчетный месяц учитываются все притоки по вновь привлеченному депозиту за отчетный месяц.</w:t>
      </w:r>
    </w:p>
    <w:p w14:paraId="350249C4" w14:textId="77777777" w:rsidR="00F64C3E" w:rsidRPr="00F64C3E" w:rsidRDefault="00F64C3E" w:rsidP="00F64C3E">
      <w:pPr>
        <w:ind w:firstLine="709"/>
        <w:jc w:val="both"/>
        <w:rPr>
          <w:sz w:val="28"/>
          <w:szCs w:val="28"/>
        </w:rPr>
      </w:pPr>
      <w:r w:rsidRPr="00F64C3E">
        <w:rPr>
          <w:sz w:val="28"/>
          <w:szCs w:val="28"/>
        </w:rPr>
        <w:t>42. В графе 5 Таблицы 6 указывается значение ставки процентного спрэда, который рассчитывается и устанавливается филиалом банка-нерезидента Республики Казахстан самостоятельно по каждой категории депозита с плавающей процентной ставкой.</w:t>
      </w:r>
    </w:p>
    <w:p w14:paraId="33D4A3AB" w14:textId="77777777" w:rsidR="00F64C3E" w:rsidRPr="00F64C3E" w:rsidRDefault="00F64C3E" w:rsidP="00F64C3E">
      <w:pPr>
        <w:ind w:firstLine="709"/>
        <w:jc w:val="both"/>
        <w:rPr>
          <w:sz w:val="28"/>
          <w:szCs w:val="28"/>
        </w:rPr>
      </w:pPr>
      <w:r w:rsidRPr="00F64C3E">
        <w:rPr>
          <w:sz w:val="28"/>
          <w:szCs w:val="28"/>
        </w:rPr>
        <w:t>43. В графе 6 Таблицы 6 указывается максимальная годовая эффективная ставка вознаграждения внутри каждой категории депозита, привлеченного в течение отчетного месяца.</w:t>
      </w:r>
    </w:p>
    <w:p w14:paraId="7F97AB30" w14:textId="77777777" w:rsidR="00F64C3E" w:rsidRPr="00F64C3E" w:rsidRDefault="00F64C3E" w:rsidP="00F64C3E">
      <w:pPr>
        <w:ind w:firstLine="709"/>
        <w:jc w:val="both"/>
        <w:rPr>
          <w:sz w:val="28"/>
          <w:szCs w:val="28"/>
        </w:rPr>
      </w:pPr>
      <w:r w:rsidRPr="00F64C3E">
        <w:rPr>
          <w:sz w:val="28"/>
          <w:szCs w:val="28"/>
        </w:rPr>
        <w:t>44. При отсутствии депозитов по одной или нескольким категориям, графы и соответствующие строки не подлежат заполнению.</w:t>
      </w:r>
    </w:p>
    <w:p w14:paraId="788F48FE" w14:textId="77777777" w:rsidR="00F64C3E" w:rsidRPr="00F64C3E" w:rsidRDefault="00F64C3E" w:rsidP="00F64C3E">
      <w:pPr>
        <w:ind w:firstLine="709"/>
        <w:jc w:val="both"/>
        <w:rPr>
          <w:sz w:val="28"/>
          <w:szCs w:val="28"/>
        </w:rPr>
      </w:pPr>
      <w:r w:rsidRPr="00F64C3E">
        <w:rPr>
          <w:sz w:val="28"/>
          <w:szCs w:val="28"/>
        </w:rPr>
        <w:t>45. В графе 2 Таблицы 7 указывается наличие или отсутствие агентской сети для привлечения вкладов (депозитов) физических лиц (да или нет).</w:t>
      </w:r>
    </w:p>
    <w:p w14:paraId="2BF04285" w14:textId="77777777" w:rsidR="00F64C3E" w:rsidRPr="00F64C3E" w:rsidRDefault="00F64C3E" w:rsidP="00F64C3E">
      <w:pPr>
        <w:ind w:firstLine="709"/>
        <w:jc w:val="both"/>
        <w:rPr>
          <w:sz w:val="28"/>
          <w:szCs w:val="28"/>
        </w:rPr>
      </w:pPr>
      <w:r w:rsidRPr="00F64C3E">
        <w:rPr>
          <w:sz w:val="28"/>
          <w:szCs w:val="28"/>
        </w:rPr>
        <w:lastRenderedPageBreak/>
        <w:t>46. При отсутствии сведений (то есть указание «нет» в графе 2 Таблицы 7), графы 3, 4, 5 и 6 Таблицы 7 не заполняются.</w:t>
      </w:r>
    </w:p>
    <w:p w14:paraId="3B34A0BD" w14:textId="77777777" w:rsidR="00F64C3E" w:rsidRPr="00F64C3E" w:rsidRDefault="00F64C3E" w:rsidP="00F64C3E">
      <w:pPr>
        <w:ind w:firstLine="709"/>
        <w:jc w:val="both"/>
        <w:rPr>
          <w:sz w:val="28"/>
          <w:szCs w:val="28"/>
        </w:rPr>
      </w:pPr>
      <w:r w:rsidRPr="00F64C3E">
        <w:rPr>
          <w:sz w:val="28"/>
          <w:szCs w:val="28"/>
        </w:rPr>
        <w:t>47. В графе 3 Таблицы 7 указывается количество посредников-физических лиц, которые оказывают филиалу банка-нерезидента Республики Казахстан услуги по привлечению депозитов физических лиц за плату или встречное предоставление в соответствии с заключенным с филиалом банка-нерезидента Республики Казахстан договором (соглашением), за исключением лиц, оказывающих филиалу банка-нерезидента Республики Казахстан услуги рекламы (в том числе с использованием телевидения, радио, социальных сетей и иные рекламные услуги) и работников филиала банка-нерезидента Республики Казахстан в соответствии с трудовым договором.</w:t>
      </w:r>
    </w:p>
    <w:p w14:paraId="6D0743E1" w14:textId="77777777" w:rsidR="00F64C3E" w:rsidRPr="00F64C3E" w:rsidRDefault="00F64C3E" w:rsidP="00F64C3E">
      <w:pPr>
        <w:ind w:firstLine="709"/>
        <w:jc w:val="both"/>
        <w:rPr>
          <w:sz w:val="28"/>
          <w:szCs w:val="28"/>
        </w:rPr>
      </w:pPr>
      <w:r w:rsidRPr="00F64C3E">
        <w:rPr>
          <w:sz w:val="28"/>
          <w:szCs w:val="28"/>
        </w:rPr>
        <w:t>48. В графе 4 Таблицы 7 указывается количество посредников-юридических лиц, которые оказывают филиалу банка-нерезидента Республики Казахстан услуги по привлечению депозитов физических лиц за плату или встречное предоставление в соответствии с заключенным с филиалом банка-нерезидента Республики Казахстан договором (соглашением), за исключением лиц, оказывающих филиалу банка-нерезидента Республики Казахстан услуги рекламы (в том числе с использованием телевидения, радио, социальных сетей и иные рекламные услуги) и работников филиала банка-нерезидента Республики Казахстан в соответствии с трудовым договором.</w:t>
      </w:r>
    </w:p>
    <w:p w14:paraId="4AC40B0B" w14:textId="77777777" w:rsidR="00F64C3E" w:rsidRPr="00F64C3E" w:rsidRDefault="00F64C3E" w:rsidP="00F64C3E">
      <w:pPr>
        <w:ind w:firstLine="709"/>
        <w:jc w:val="both"/>
        <w:rPr>
          <w:sz w:val="28"/>
          <w:szCs w:val="28"/>
        </w:rPr>
      </w:pPr>
      <w:r w:rsidRPr="00F64C3E">
        <w:rPr>
          <w:sz w:val="28"/>
          <w:szCs w:val="28"/>
        </w:rPr>
        <w:t>49. В графе 5 Таблицы 7 указываются сведения о наличии или отсутствии фактов привлечения филиалом банка-нерезидента Республики Казахстан депозитов физических лиц посредством услуг посредника (да или нет).</w:t>
      </w:r>
    </w:p>
    <w:p w14:paraId="5DE88C05" w14:textId="77777777" w:rsidR="00F64C3E" w:rsidRPr="00F64C3E" w:rsidRDefault="00F64C3E" w:rsidP="00F64C3E">
      <w:pPr>
        <w:ind w:firstLine="709"/>
        <w:jc w:val="both"/>
        <w:rPr>
          <w:sz w:val="28"/>
          <w:szCs w:val="28"/>
        </w:rPr>
      </w:pPr>
      <w:r w:rsidRPr="00F64C3E">
        <w:rPr>
          <w:sz w:val="28"/>
          <w:szCs w:val="28"/>
        </w:rPr>
        <w:t>50. В графе 6 Таблицы 7 указывается привлечение депозитов физических лиц посредством Национального оператора почты (выбирается из списка).</w:t>
      </w:r>
    </w:p>
    <w:p w14:paraId="3D5092A7" w14:textId="77777777" w:rsidR="00F64C3E" w:rsidRPr="00F64C3E" w:rsidRDefault="00F64C3E" w:rsidP="00F64C3E">
      <w:pPr>
        <w:tabs>
          <w:tab w:val="left" w:pos="1134"/>
        </w:tabs>
        <w:autoSpaceDE w:val="0"/>
        <w:autoSpaceDN w:val="0"/>
        <w:ind w:firstLine="708"/>
        <w:jc w:val="both"/>
        <w:rPr>
          <w:sz w:val="28"/>
          <w:szCs w:val="28"/>
        </w:rPr>
      </w:pPr>
      <w:r w:rsidRPr="00F64C3E">
        <w:rPr>
          <w:sz w:val="28"/>
          <w:szCs w:val="28"/>
        </w:rPr>
        <w:br w:type="page"/>
      </w:r>
    </w:p>
    <w:p w14:paraId="5716EDA7" w14:textId="77777777" w:rsidR="00F64C3E" w:rsidRPr="00F64C3E" w:rsidRDefault="00F64C3E" w:rsidP="00F64C3E">
      <w:pPr>
        <w:pageBreakBefore/>
        <w:ind w:left="4820" w:firstLine="2835"/>
        <w:jc w:val="right"/>
        <w:rPr>
          <w:rFonts w:eastAsia="Calibri"/>
          <w:sz w:val="28"/>
          <w:szCs w:val="22"/>
          <w:lang w:eastAsia="en-US"/>
        </w:rPr>
      </w:pPr>
      <w:r w:rsidRPr="00F64C3E">
        <w:rPr>
          <w:rFonts w:eastAsia="Calibri"/>
          <w:sz w:val="28"/>
          <w:szCs w:val="22"/>
          <w:lang w:eastAsia="en-US"/>
        </w:rPr>
        <w:lastRenderedPageBreak/>
        <w:t>Приложение 47</w:t>
      </w:r>
    </w:p>
    <w:p w14:paraId="25A80978" w14:textId="77777777" w:rsidR="00F64C3E" w:rsidRPr="00F64C3E" w:rsidRDefault="00F64C3E" w:rsidP="00F64C3E">
      <w:pPr>
        <w:ind w:left="4820" w:firstLine="2835"/>
        <w:jc w:val="right"/>
        <w:rPr>
          <w:rFonts w:eastAsia="Calibri"/>
          <w:sz w:val="28"/>
          <w:szCs w:val="22"/>
          <w:lang w:eastAsia="en-US"/>
        </w:rPr>
      </w:pPr>
      <w:r w:rsidRPr="00F64C3E">
        <w:rPr>
          <w:rFonts w:eastAsia="Calibri"/>
          <w:sz w:val="28"/>
          <w:szCs w:val="22"/>
          <w:lang w:eastAsia="en-US"/>
        </w:rPr>
        <w:t>к Перечню</w:t>
      </w:r>
    </w:p>
    <w:p w14:paraId="3A80065A" w14:textId="77777777" w:rsidR="00F64C3E" w:rsidRPr="00F64C3E" w:rsidRDefault="00F64C3E" w:rsidP="00F64C3E">
      <w:pPr>
        <w:rPr>
          <w:rFonts w:eastAsia="Calibri"/>
          <w:sz w:val="28"/>
          <w:szCs w:val="22"/>
          <w:lang w:eastAsia="en-US"/>
        </w:rPr>
      </w:pPr>
    </w:p>
    <w:p w14:paraId="5C8088A7" w14:textId="77777777" w:rsidR="00F64C3E" w:rsidRPr="00F64C3E" w:rsidRDefault="00F64C3E" w:rsidP="00F64C3E">
      <w:pPr>
        <w:rPr>
          <w:rFonts w:eastAsia="Calibri"/>
          <w:sz w:val="28"/>
          <w:szCs w:val="22"/>
          <w:lang w:eastAsia="en-US"/>
        </w:rPr>
      </w:pPr>
    </w:p>
    <w:p w14:paraId="4A076654" w14:textId="77777777" w:rsidR="00F64C3E" w:rsidRPr="00F64C3E" w:rsidRDefault="00F64C3E" w:rsidP="00F64C3E">
      <w:pPr>
        <w:jc w:val="right"/>
        <w:rPr>
          <w:sz w:val="28"/>
          <w:szCs w:val="28"/>
        </w:rPr>
      </w:pPr>
      <w:r w:rsidRPr="00F64C3E">
        <w:rPr>
          <w:sz w:val="28"/>
          <w:szCs w:val="28"/>
        </w:rPr>
        <w:t>Приложение 9</w:t>
      </w:r>
    </w:p>
    <w:p w14:paraId="18ED816E" w14:textId="77777777" w:rsidR="00F64C3E" w:rsidRPr="00F64C3E" w:rsidRDefault="00F64C3E" w:rsidP="00F64C3E">
      <w:pPr>
        <w:jc w:val="right"/>
        <w:rPr>
          <w:sz w:val="28"/>
          <w:szCs w:val="28"/>
        </w:rPr>
      </w:pPr>
      <w:r w:rsidRPr="00F64C3E">
        <w:rPr>
          <w:sz w:val="28"/>
          <w:szCs w:val="28"/>
        </w:rPr>
        <w:t>к постановлению Правления</w:t>
      </w:r>
    </w:p>
    <w:p w14:paraId="6A8B156D" w14:textId="77777777" w:rsidR="00F64C3E" w:rsidRPr="00F64C3E" w:rsidRDefault="00F64C3E" w:rsidP="00F64C3E">
      <w:pPr>
        <w:jc w:val="right"/>
        <w:rPr>
          <w:sz w:val="28"/>
          <w:szCs w:val="28"/>
        </w:rPr>
      </w:pPr>
      <w:r w:rsidRPr="00F64C3E">
        <w:rPr>
          <w:sz w:val="28"/>
          <w:szCs w:val="28"/>
        </w:rPr>
        <w:t>Национального Банка</w:t>
      </w:r>
    </w:p>
    <w:p w14:paraId="74C1E6D6" w14:textId="77777777" w:rsidR="00F64C3E" w:rsidRPr="00F64C3E" w:rsidRDefault="00F64C3E" w:rsidP="00F64C3E">
      <w:pPr>
        <w:jc w:val="right"/>
        <w:rPr>
          <w:sz w:val="28"/>
          <w:szCs w:val="28"/>
        </w:rPr>
      </w:pPr>
      <w:r w:rsidRPr="00F64C3E">
        <w:rPr>
          <w:sz w:val="28"/>
          <w:szCs w:val="28"/>
        </w:rPr>
        <w:t>Республики Казахстан</w:t>
      </w:r>
    </w:p>
    <w:p w14:paraId="4DC1A3B1" w14:textId="77777777" w:rsidR="00F64C3E" w:rsidRPr="00F64C3E" w:rsidRDefault="00F64C3E" w:rsidP="00F64C3E">
      <w:pPr>
        <w:jc w:val="right"/>
        <w:rPr>
          <w:bCs/>
          <w:sz w:val="28"/>
          <w:szCs w:val="28"/>
        </w:rPr>
      </w:pPr>
      <w:r w:rsidRPr="00F64C3E">
        <w:rPr>
          <w:sz w:val="28"/>
          <w:szCs w:val="28"/>
        </w:rPr>
        <w:t>от 2 марта 2021 года № 22</w:t>
      </w:r>
    </w:p>
    <w:p w14:paraId="18B19232" w14:textId="77777777" w:rsidR="00F64C3E" w:rsidRPr="00F64C3E" w:rsidRDefault="00F64C3E" w:rsidP="00F64C3E">
      <w:pPr>
        <w:rPr>
          <w:bCs/>
          <w:sz w:val="28"/>
          <w:szCs w:val="28"/>
        </w:rPr>
      </w:pPr>
    </w:p>
    <w:p w14:paraId="6F425A48" w14:textId="77777777" w:rsidR="00F64C3E" w:rsidRPr="00F64C3E" w:rsidRDefault="00F64C3E" w:rsidP="00F64C3E">
      <w:pPr>
        <w:rPr>
          <w:sz w:val="28"/>
          <w:szCs w:val="28"/>
        </w:rPr>
      </w:pPr>
    </w:p>
    <w:p w14:paraId="5F8E7F5B" w14:textId="77777777" w:rsidR="00F64C3E" w:rsidRPr="00F64C3E" w:rsidRDefault="00F64C3E" w:rsidP="00F64C3E">
      <w:pPr>
        <w:jc w:val="center"/>
        <w:rPr>
          <w:bCs/>
          <w:sz w:val="28"/>
          <w:szCs w:val="28"/>
        </w:rPr>
      </w:pPr>
      <w:r w:rsidRPr="00F64C3E">
        <w:rPr>
          <w:sz w:val="28"/>
          <w:szCs w:val="28"/>
        </w:rPr>
        <w:t>Форма, предназначенная для сбора административных данных</w:t>
      </w:r>
    </w:p>
    <w:p w14:paraId="78B8A1FE" w14:textId="77777777" w:rsidR="00F64C3E" w:rsidRPr="00F64C3E" w:rsidRDefault="00F64C3E" w:rsidP="00F64C3E">
      <w:pPr>
        <w:rPr>
          <w:bCs/>
          <w:sz w:val="28"/>
          <w:szCs w:val="28"/>
        </w:rPr>
      </w:pPr>
    </w:p>
    <w:p w14:paraId="5E2B889B" w14:textId="77777777" w:rsidR="00F64C3E" w:rsidRPr="00F64C3E" w:rsidRDefault="00F64C3E" w:rsidP="00F64C3E">
      <w:pPr>
        <w:rPr>
          <w:bCs/>
          <w:sz w:val="28"/>
          <w:szCs w:val="28"/>
        </w:rPr>
      </w:pPr>
    </w:p>
    <w:p w14:paraId="47247B8C" w14:textId="77777777" w:rsidR="00F64C3E" w:rsidRPr="00F64C3E" w:rsidRDefault="00F64C3E" w:rsidP="00F64C3E">
      <w:pPr>
        <w:ind w:firstLine="709"/>
        <w:rPr>
          <w:sz w:val="28"/>
          <w:szCs w:val="28"/>
        </w:rPr>
      </w:pPr>
      <w:r w:rsidRPr="00F64C3E">
        <w:rPr>
          <w:sz w:val="28"/>
          <w:szCs w:val="28"/>
        </w:rPr>
        <w:t>Представляется: в Национальный Банк Республики Казахстан</w:t>
      </w:r>
    </w:p>
    <w:p w14:paraId="5DA49082" w14:textId="77777777" w:rsidR="00F64C3E" w:rsidRPr="00F64C3E" w:rsidRDefault="00F64C3E" w:rsidP="00F64C3E">
      <w:pPr>
        <w:ind w:firstLine="709"/>
        <w:rPr>
          <w:sz w:val="28"/>
          <w:szCs w:val="28"/>
        </w:rPr>
      </w:pPr>
      <w:r w:rsidRPr="00F64C3E">
        <w:rPr>
          <w:sz w:val="28"/>
          <w:szCs w:val="28"/>
        </w:rPr>
        <w:t>Форма административных данных размещена на интернет-ресурсе: www.nationalbank.kz</w:t>
      </w:r>
    </w:p>
    <w:p w14:paraId="0D48C596" w14:textId="77777777" w:rsidR="00F64C3E" w:rsidRPr="00F64C3E" w:rsidRDefault="00F64C3E" w:rsidP="00F64C3E">
      <w:pPr>
        <w:jc w:val="center"/>
        <w:rPr>
          <w:bCs/>
          <w:sz w:val="28"/>
          <w:szCs w:val="28"/>
        </w:rPr>
      </w:pPr>
    </w:p>
    <w:p w14:paraId="3BD0D6B9" w14:textId="77777777" w:rsidR="00F64C3E" w:rsidRPr="00F64C3E" w:rsidRDefault="00F64C3E" w:rsidP="00F64C3E">
      <w:pPr>
        <w:jc w:val="center"/>
        <w:rPr>
          <w:sz w:val="28"/>
          <w:szCs w:val="28"/>
        </w:rPr>
      </w:pPr>
      <w:r w:rsidRPr="00F64C3E">
        <w:rPr>
          <w:bCs/>
          <w:sz w:val="28"/>
          <w:szCs w:val="28"/>
        </w:rPr>
        <w:br/>
      </w:r>
      <w:r w:rsidRPr="00F64C3E">
        <w:rPr>
          <w:sz w:val="28"/>
          <w:szCs w:val="28"/>
        </w:rPr>
        <w:t>Отчет по счетам и вкладам клиентов-резидентов</w:t>
      </w:r>
    </w:p>
    <w:p w14:paraId="55CA38C5" w14:textId="77777777" w:rsidR="00F64C3E" w:rsidRPr="00F64C3E" w:rsidRDefault="00F64C3E" w:rsidP="00F64C3E">
      <w:pPr>
        <w:jc w:val="center"/>
        <w:rPr>
          <w:bCs/>
          <w:sz w:val="28"/>
          <w:szCs w:val="28"/>
        </w:rPr>
      </w:pPr>
    </w:p>
    <w:p w14:paraId="49F0B4EF" w14:textId="77777777" w:rsidR="00F64C3E" w:rsidRPr="00F64C3E" w:rsidRDefault="00F64C3E" w:rsidP="00F64C3E">
      <w:pPr>
        <w:ind w:firstLine="709"/>
        <w:jc w:val="both"/>
        <w:rPr>
          <w:sz w:val="28"/>
          <w:szCs w:val="28"/>
        </w:rPr>
      </w:pPr>
      <w:r w:rsidRPr="00F64C3E">
        <w:rPr>
          <w:sz w:val="28"/>
          <w:szCs w:val="28"/>
        </w:rPr>
        <w:t xml:space="preserve">Индекс формы административных данных: </w:t>
      </w:r>
      <w:r w:rsidRPr="00F64C3E">
        <w:rPr>
          <w:bCs/>
          <w:sz w:val="28"/>
          <w:szCs w:val="28"/>
        </w:rPr>
        <w:t>FBN_</w:t>
      </w:r>
      <w:r w:rsidRPr="00F64C3E">
        <w:rPr>
          <w:sz w:val="28"/>
          <w:szCs w:val="28"/>
        </w:rPr>
        <w:t>RESDEP_09</w:t>
      </w:r>
    </w:p>
    <w:p w14:paraId="325A06B9" w14:textId="77777777" w:rsidR="00F64C3E" w:rsidRPr="00F64C3E" w:rsidRDefault="00F64C3E" w:rsidP="00F64C3E">
      <w:pPr>
        <w:ind w:firstLine="709"/>
        <w:jc w:val="both"/>
        <w:rPr>
          <w:sz w:val="28"/>
          <w:szCs w:val="28"/>
        </w:rPr>
      </w:pPr>
      <w:r w:rsidRPr="00F64C3E">
        <w:rPr>
          <w:sz w:val="28"/>
          <w:szCs w:val="28"/>
        </w:rPr>
        <w:t>Периодичность: ежемесячная</w:t>
      </w:r>
    </w:p>
    <w:p w14:paraId="42C0AF23" w14:textId="77777777" w:rsidR="00F64C3E" w:rsidRPr="00F64C3E" w:rsidRDefault="00F64C3E" w:rsidP="00F64C3E">
      <w:pPr>
        <w:ind w:firstLine="709"/>
        <w:rPr>
          <w:sz w:val="28"/>
          <w:szCs w:val="28"/>
        </w:rPr>
      </w:pPr>
      <w:r w:rsidRPr="00F64C3E">
        <w:rPr>
          <w:sz w:val="28"/>
          <w:szCs w:val="28"/>
        </w:rPr>
        <w:t>Отчетный период: по состоянию на «___» ________________ 20__ года</w:t>
      </w:r>
    </w:p>
    <w:p w14:paraId="750BB9F0" w14:textId="77777777" w:rsidR="00F64C3E" w:rsidRPr="00F64C3E" w:rsidRDefault="00F64C3E" w:rsidP="00F64C3E">
      <w:pPr>
        <w:ind w:firstLine="709"/>
        <w:jc w:val="both"/>
        <w:rPr>
          <w:sz w:val="28"/>
          <w:szCs w:val="28"/>
        </w:rPr>
      </w:pPr>
      <w:r w:rsidRPr="00F64C3E">
        <w:rPr>
          <w:sz w:val="28"/>
          <w:szCs w:val="28"/>
        </w:rPr>
        <w:t>Круг лиц, представляющих информацию: филиалы банков-нерезидентов Республики Казахстан</w:t>
      </w:r>
    </w:p>
    <w:p w14:paraId="5DE91F6D" w14:textId="77777777" w:rsidR="00F64C3E" w:rsidRPr="00F64C3E" w:rsidRDefault="00F64C3E" w:rsidP="00F64C3E">
      <w:pPr>
        <w:ind w:firstLine="709"/>
        <w:jc w:val="both"/>
        <w:rPr>
          <w:sz w:val="28"/>
          <w:szCs w:val="28"/>
        </w:rPr>
      </w:pPr>
      <w:r w:rsidRPr="00F64C3E">
        <w:rPr>
          <w:sz w:val="28"/>
          <w:szCs w:val="28"/>
        </w:rPr>
        <w:t xml:space="preserve">Срок представления формы административных данных: </w:t>
      </w:r>
    </w:p>
    <w:p w14:paraId="53678086" w14:textId="77777777" w:rsidR="00F64C3E" w:rsidRPr="00F64C3E" w:rsidRDefault="00F64C3E" w:rsidP="00F64C3E">
      <w:pPr>
        <w:ind w:firstLine="709"/>
        <w:jc w:val="both"/>
        <w:rPr>
          <w:sz w:val="28"/>
          <w:szCs w:val="28"/>
        </w:rPr>
      </w:pPr>
      <w:r w:rsidRPr="00F64C3E">
        <w:rPr>
          <w:sz w:val="28"/>
          <w:szCs w:val="28"/>
        </w:rPr>
        <w:t>ежемесячно, не позднее восьмого рабочего дня месяца, следующего за отчетным месяцем</w:t>
      </w:r>
    </w:p>
    <w:p w14:paraId="44BA6C0C" w14:textId="77777777" w:rsidR="00F64C3E" w:rsidRPr="00F64C3E" w:rsidRDefault="00F64C3E" w:rsidP="00F64C3E">
      <w:pPr>
        <w:pageBreakBefore/>
        <w:ind w:firstLine="709"/>
        <w:jc w:val="right"/>
        <w:rPr>
          <w:sz w:val="28"/>
          <w:szCs w:val="28"/>
        </w:rPr>
      </w:pPr>
      <w:r w:rsidRPr="00F64C3E">
        <w:rPr>
          <w:sz w:val="28"/>
          <w:szCs w:val="28"/>
        </w:rPr>
        <w:lastRenderedPageBreak/>
        <w:t> Форма</w:t>
      </w:r>
    </w:p>
    <w:p w14:paraId="3ECFDA42" w14:textId="77777777" w:rsidR="00F64C3E" w:rsidRPr="00F64C3E" w:rsidRDefault="00F64C3E" w:rsidP="00F64C3E">
      <w:pPr>
        <w:rPr>
          <w:sz w:val="28"/>
          <w:szCs w:val="28"/>
        </w:rPr>
      </w:pPr>
    </w:p>
    <w:p w14:paraId="46F4DDE8" w14:textId="77777777" w:rsidR="00F64C3E" w:rsidRPr="00F64C3E" w:rsidRDefault="00F64C3E" w:rsidP="00F64C3E">
      <w:pPr>
        <w:rPr>
          <w:sz w:val="28"/>
          <w:szCs w:val="28"/>
        </w:rPr>
      </w:pPr>
    </w:p>
    <w:p w14:paraId="3AF1F582" w14:textId="77777777" w:rsidR="00F64C3E" w:rsidRPr="00F64C3E" w:rsidRDefault="00F64C3E" w:rsidP="00F64C3E">
      <w:pPr>
        <w:jc w:val="center"/>
        <w:rPr>
          <w:sz w:val="28"/>
          <w:szCs w:val="28"/>
        </w:rPr>
      </w:pPr>
      <w:r w:rsidRPr="00F64C3E">
        <w:rPr>
          <w:sz w:val="28"/>
          <w:szCs w:val="28"/>
        </w:rPr>
        <w:t>Таблица. Отчет по счетам и вкладам клиентов-резидентов</w:t>
      </w:r>
    </w:p>
    <w:p w14:paraId="6F64491A" w14:textId="77777777" w:rsidR="00F64C3E" w:rsidRPr="00F64C3E" w:rsidRDefault="00F64C3E" w:rsidP="00F64C3E">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1"/>
        <w:gridCol w:w="6913"/>
        <w:gridCol w:w="1913"/>
      </w:tblGrid>
      <w:tr w:rsidR="00F64C3E" w:rsidRPr="00F64C3E" w14:paraId="46172880" w14:textId="77777777" w:rsidTr="008F2088">
        <w:trPr>
          <w:trHeight w:val="437"/>
        </w:trPr>
        <w:tc>
          <w:tcPr>
            <w:tcW w:w="801" w:type="dxa"/>
            <w:shd w:val="clear" w:color="auto" w:fill="auto"/>
            <w:vAlign w:val="center"/>
            <w:hideMark/>
          </w:tcPr>
          <w:p w14:paraId="75555238" w14:textId="77777777" w:rsidR="00F64C3E" w:rsidRPr="00F64C3E" w:rsidRDefault="00F64C3E" w:rsidP="00F64C3E">
            <w:pPr>
              <w:jc w:val="center"/>
              <w:rPr>
                <w:bCs/>
                <w:sz w:val="20"/>
                <w:szCs w:val="20"/>
              </w:rPr>
            </w:pPr>
            <w:r w:rsidRPr="00F64C3E">
              <w:rPr>
                <w:bCs/>
                <w:sz w:val="20"/>
                <w:szCs w:val="20"/>
              </w:rPr>
              <w:t>№</w:t>
            </w:r>
          </w:p>
        </w:tc>
        <w:tc>
          <w:tcPr>
            <w:tcW w:w="6913" w:type="dxa"/>
            <w:shd w:val="clear" w:color="auto" w:fill="auto"/>
            <w:vAlign w:val="center"/>
            <w:hideMark/>
          </w:tcPr>
          <w:p w14:paraId="65401E36" w14:textId="77777777" w:rsidR="00F64C3E" w:rsidRPr="00F64C3E" w:rsidRDefault="00F64C3E" w:rsidP="00F64C3E">
            <w:pPr>
              <w:jc w:val="center"/>
              <w:rPr>
                <w:bCs/>
                <w:sz w:val="20"/>
                <w:szCs w:val="20"/>
              </w:rPr>
            </w:pPr>
            <w:r w:rsidRPr="00F64C3E">
              <w:rPr>
                <w:bCs/>
                <w:sz w:val="20"/>
                <w:szCs w:val="20"/>
              </w:rPr>
              <w:t>Наименование показателей</w:t>
            </w:r>
          </w:p>
        </w:tc>
        <w:tc>
          <w:tcPr>
            <w:tcW w:w="1913" w:type="dxa"/>
            <w:shd w:val="clear" w:color="auto" w:fill="auto"/>
            <w:vAlign w:val="center"/>
            <w:hideMark/>
          </w:tcPr>
          <w:p w14:paraId="67D3DECC" w14:textId="77777777" w:rsidR="00F64C3E" w:rsidRPr="00F64C3E" w:rsidRDefault="00F64C3E" w:rsidP="00F64C3E">
            <w:pPr>
              <w:jc w:val="center"/>
              <w:rPr>
                <w:bCs/>
                <w:sz w:val="20"/>
                <w:szCs w:val="20"/>
              </w:rPr>
            </w:pPr>
            <w:r w:rsidRPr="00F64C3E">
              <w:rPr>
                <w:bCs/>
                <w:sz w:val="20"/>
                <w:szCs w:val="20"/>
              </w:rPr>
              <w:t>Значение</w:t>
            </w:r>
          </w:p>
        </w:tc>
      </w:tr>
      <w:tr w:rsidR="00F64C3E" w:rsidRPr="00F64C3E" w14:paraId="6C6000A7" w14:textId="77777777" w:rsidTr="008F2088">
        <w:tc>
          <w:tcPr>
            <w:tcW w:w="801" w:type="dxa"/>
            <w:shd w:val="clear" w:color="auto" w:fill="auto"/>
            <w:vAlign w:val="center"/>
          </w:tcPr>
          <w:p w14:paraId="0179A207" w14:textId="77777777" w:rsidR="00F64C3E" w:rsidRPr="00F64C3E" w:rsidRDefault="00F64C3E" w:rsidP="00F64C3E">
            <w:pPr>
              <w:jc w:val="center"/>
              <w:rPr>
                <w:bCs/>
                <w:sz w:val="20"/>
                <w:szCs w:val="20"/>
              </w:rPr>
            </w:pPr>
            <w:r w:rsidRPr="00F64C3E">
              <w:rPr>
                <w:bCs/>
                <w:sz w:val="20"/>
                <w:szCs w:val="20"/>
              </w:rPr>
              <w:t>1</w:t>
            </w:r>
          </w:p>
        </w:tc>
        <w:tc>
          <w:tcPr>
            <w:tcW w:w="6913" w:type="dxa"/>
            <w:shd w:val="clear" w:color="auto" w:fill="auto"/>
            <w:vAlign w:val="center"/>
          </w:tcPr>
          <w:p w14:paraId="32498CC2" w14:textId="77777777" w:rsidR="00F64C3E" w:rsidRPr="00F64C3E" w:rsidRDefault="00F64C3E" w:rsidP="00F64C3E">
            <w:pPr>
              <w:jc w:val="center"/>
              <w:rPr>
                <w:bCs/>
                <w:sz w:val="20"/>
                <w:szCs w:val="20"/>
              </w:rPr>
            </w:pPr>
            <w:r w:rsidRPr="00F64C3E">
              <w:rPr>
                <w:bCs/>
                <w:sz w:val="20"/>
                <w:szCs w:val="20"/>
              </w:rPr>
              <w:t>2</w:t>
            </w:r>
          </w:p>
        </w:tc>
        <w:tc>
          <w:tcPr>
            <w:tcW w:w="1913" w:type="dxa"/>
            <w:shd w:val="clear" w:color="auto" w:fill="auto"/>
            <w:vAlign w:val="center"/>
          </w:tcPr>
          <w:p w14:paraId="4AA9BA61" w14:textId="77777777" w:rsidR="00F64C3E" w:rsidRPr="00F64C3E" w:rsidRDefault="00F64C3E" w:rsidP="00F64C3E">
            <w:pPr>
              <w:jc w:val="center"/>
              <w:rPr>
                <w:bCs/>
                <w:sz w:val="20"/>
                <w:szCs w:val="20"/>
              </w:rPr>
            </w:pPr>
            <w:r w:rsidRPr="00F64C3E">
              <w:rPr>
                <w:bCs/>
                <w:sz w:val="20"/>
                <w:szCs w:val="20"/>
              </w:rPr>
              <w:t>3</w:t>
            </w:r>
          </w:p>
        </w:tc>
      </w:tr>
      <w:tr w:rsidR="00F64C3E" w:rsidRPr="00F64C3E" w14:paraId="5DBF1637" w14:textId="77777777" w:rsidTr="008F2088">
        <w:trPr>
          <w:trHeight w:val="170"/>
        </w:trPr>
        <w:tc>
          <w:tcPr>
            <w:tcW w:w="801" w:type="dxa"/>
            <w:shd w:val="clear" w:color="auto" w:fill="auto"/>
          </w:tcPr>
          <w:p w14:paraId="3A05EDEB" w14:textId="77777777" w:rsidR="00F64C3E" w:rsidRPr="00F64C3E" w:rsidRDefault="00F64C3E" w:rsidP="00F64C3E">
            <w:pPr>
              <w:jc w:val="both"/>
              <w:rPr>
                <w:sz w:val="20"/>
                <w:szCs w:val="20"/>
              </w:rPr>
            </w:pPr>
            <w:r w:rsidRPr="00F64C3E">
              <w:rPr>
                <w:sz w:val="20"/>
                <w:szCs w:val="20"/>
              </w:rPr>
              <w:t>1</w:t>
            </w:r>
          </w:p>
        </w:tc>
        <w:tc>
          <w:tcPr>
            <w:tcW w:w="6913" w:type="dxa"/>
            <w:shd w:val="clear" w:color="auto" w:fill="auto"/>
          </w:tcPr>
          <w:p w14:paraId="108535E7" w14:textId="77777777" w:rsidR="00F64C3E" w:rsidRPr="00F64C3E" w:rsidRDefault="00F64C3E" w:rsidP="00F64C3E">
            <w:pPr>
              <w:jc w:val="both"/>
              <w:rPr>
                <w:sz w:val="20"/>
                <w:szCs w:val="20"/>
              </w:rPr>
            </w:pPr>
            <w:r w:rsidRPr="00F64C3E">
              <w:rPr>
                <w:sz w:val="20"/>
                <w:szCs w:val="20"/>
              </w:rPr>
              <w:t>Референс</w:t>
            </w:r>
          </w:p>
        </w:tc>
        <w:tc>
          <w:tcPr>
            <w:tcW w:w="1913" w:type="dxa"/>
            <w:shd w:val="clear" w:color="auto" w:fill="auto"/>
            <w:noWrap/>
            <w:hideMark/>
          </w:tcPr>
          <w:p w14:paraId="6171971D" w14:textId="77777777" w:rsidR="00F64C3E" w:rsidRPr="00F64C3E" w:rsidRDefault="00F64C3E" w:rsidP="00F64C3E">
            <w:pPr>
              <w:jc w:val="both"/>
              <w:rPr>
                <w:sz w:val="20"/>
                <w:szCs w:val="20"/>
              </w:rPr>
            </w:pPr>
            <w:r w:rsidRPr="00F64C3E">
              <w:rPr>
                <w:sz w:val="20"/>
                <w:szCs w:val="20"/>
              </w:rPr>
              <w:t> </w:t>
            </w:r>
          </w:p>
        </w:tc>
      </w:tr>
      <w:tr w:rsidR="00F64C3E" w:rsidRPr="00F64C3E" w14:paraId="71D31F9D" w14:textId="77777777" w:rsidTr="008F2088">
        <w:trPr>
          <w:trHeight w:val="170"/>
        </w:trPr>
        <w:tc>
          <w:tcPr>
            <w:tcW w:w="801" w:type="dxa"/>
            <w:shd w:val="clear" w:color="auto" w:fill="auto"/>
          </w:tcPr>
          <w:p w14:paraId="06C41E4A" w14:textId="77777777" w:rsidR="00F64C3E" w:rsidRPr="00F64C3E" w:rsidRDefault="00F64C3E" w:rsidP="00F64C3E">
            <w:pPr>
              <w:jc w:val="both"/>
              <w:rPr>
                <w:sz w:val="20"/>
                <w:szCs w:val="20"/>
              </w:rPr>
            </w:pPr>
            <w:r w:rsidRPr="00F64C3E">
              <w:rPr>
                <w:sz w:val="20"/>
                <w:szCs w:val="20"/>
              </w:rPr>
              <w:t>2</w:t>
            </w:r>
          </w:p>
        </w:tc>
        <w:tc>
          <w:tcPr>
            <w:tcW w:w="6913" w:type="dxa"/>
            <w:shd w:val="clear" w:color="auto" w:fill="auto"/>
          </w:tcPr>
          <w:p w14:paraId="2CCABC59" w14:textId="77777777" w:rsidR="00F64C3E" w:rsidRPr="00F64C3E" w:rsidRDefault="00F64C3E" w:rsidP="00F64C3E">
            <w:pPr>
              <w:jc w:val="both"/>
              <w:rPr>
                <w:sz w:val="20"/>
                <w:szCs w:val="20"/>
              </w:rPr>
            </w:pPr>
            <w:r w:rsidRPr="00F64C3E">
              <w:rPr>
                <w:sz w:val="20"/>
                <w:szCs w:val="20"/>
              </w:rPr>
              <w:t>Сведения о вкладчиках и регионе банка:</w:t>
            </w:r>
          </w:p>
        </w:tc>
        <w:tc>
          <w:tcPr>
            <w:tcW w:w="1913" w:type="dxa"/>
            <w:shd w:val="clear" w:color="auto" w:fill="auto"/>
            <w:noWrap/>
          </w:tcPr>
          <w:p w14:paraId="78A87666" w14:textId="77777777" w:rsidR="00F64C3E" w:rsidRPr="00F64C3E" w:rsidRDefault="00F64C3E" w:rsidP="00F64C3E">
            <w:pPr>
              <w:jc w:val="both"/>
              <w:rPr>
                <w:sz w:val="20"/>
                <w:szCs w:val="20"/>
              </w:rPr>
            </w:pPr>
          </w:p>
        </w:tc>
      </w:tr>
      <w:tr w:rsidR="00F64C3E" w:rsidRPr="00F64C3E" w14:paraId="093FD40A" w14:textId="77777777" w:rsidTr="008F2088">
        <w:trPr>
          <w:trHeight w:val="170"/>
        </w:trPr>
        <w:tc>
          <w:tcPr>
            <w:tcW w:w="801" w:type="dxa"/>
            <w:shd w:val="clear" w:color="auto" w:fill="auto"/>
          </w:tcPr>
          <w:p w14:paraId="4B70ADEA" w14:textId="77777777" w:rsidR="00F64C3E" w:rsidRPr="00F64C3E" w:rsidRDefault="00F64C3E" w:rsidP="00F64C3E">
            <w:pPr>
              <w:jc w:val="both"/>
              <w:rPr>
                <w:sz w:val="20"/>
                <w:szCs w:val="20"/>
              </w:rPr>
            </w:pPr>
            <w:r w:rsidRPr="00F64C3E">
              <w:rPr>
                <w:sz w:val="20"/>
                <w:szCs w:val="20"/>
              </w:rPr>
              <w:t>2.1</w:t>
            </w:r>
          </w:p>
        </w:tc>
        <w:tc>
          <w:tcPr>
            <w:tcW w:w="6913" w:type="dxa"/>
            <w:shd w:val="clear" w:color="auto" w:fill="auto"/>
            <w:vAlign w:val="center"/>
          </w:tcPr>
          <w:p w14:paraId="3CCCC8CB" w14:textId="77777777" w:rsidR="00F64C3E" w:rsidRPr="00F64C3E" w:rsidRDefault="00F64C3E" w:rsidP="00F64C3E">
            <w:pPr>
              <w:jc w:val="both"/>
              <w:rPr>
                <w:sz w:val="20"/>
                <w:szCs w:val="20"/>
              </w:rPr>
            </w:pPr>
            <w:r w:rsidRPr="00F64C3E">
              <w:rPr>
                <w:sz w:val="20"/>
                <w:szCs w:val="20"/>
              </w:rPr>
              <w:t>категория контрагента</w:t>
            </w:r>
          </w:p>
        </w:tc>
        <w:tc>
          <w:tcPr>
            <w:tcW w:w="1913" w:type="dxa"/>
            <w:shd w:val="clear" w:color="auto" w:fill="auto"/>
            <w:noWrap/>
            <w:hideMark/>
          </w:tcPr>
          <w:p w14:paraId="173FE4F9" w14:textId="77777777" w:rsidR="00F64C3E" w:rsidRPr="00F64C3E" w:rsidRDefault="00F64C3E" w:rsidP="00F64C3E">
            <w:pPr>
              <w:jc w:val="both"/>
              <w:rPr>
                <w:sz w:val="20"/>
                <w:szCs w:val="20"/>
              </w:rPr>
            </w:pPr>
            <w:r w:rsidRPr="00F64C3E">
              <w:rPr>
                <w:sz w:val="20"/>
                <w:szCs w:val="20"/>
              </w:rPr>
              <w:t> </w:t>
            </w:r>
          </w:p>
        </w:tc>
      </w:tr>
      <w:tr w:rsidR="00F64C3E" w:rsidRPr="00F64C3E" w14:paraId="620BE280" w14:textId="77777777" w:rsidTr="008F2088">
        <w:trPr>
          <w:trHeight w:val="170"/>
        </w:trPr>
        <w:tc>
          <w:tcPr>
            <w:tcW w:w="801" w:type="dxa"/>
            <w:shd w:val="clear" w:color="auto" w:fill="auto"/>
          </w:tcPr>
          <w:p w14:paraId="70B64438" w14:textId="77777777" w:rsidR="00F64C3E" w:rsidRPr="00F64C3E" w:rsidRDefault="00F64C3E" w:rsidP="00F64C3E">
            <w:pPr>
              <w:jc w:val="both"/>
              <w:rPr>
                <w:sz w:val="20"/>
                <w:szCs w:val="20"/>
              </w:rPr>
            </w:pPr>
            <w:r w:rsidRPr="00F64C3E">
              <w:rPr>
                <w:sz w:val="20"/>
                <w:szCs w:val="20"/>
              </w:rPr>
              <w:t>2.2</w:t>
            </w:r>
          </w:p>
        </w:tc>
        <w:tc>
          <w:tcPr>
            <w:tcW w:w="6913" w:type="dxa"/>
            <w:shd w:val="clear" w:color="auto" w:fill="auto"/>
            <w:vAlign w:val="center"/>
          </w:tcPr>
          <w:p w14:paraId="1B640837" w14:textId="77777777" w:rsidR="00F64C3E" w:rsidRPr="00F64C3E" w:rsidRDefault="00F64C3E" w:rsidP="00F64C3E">
            <w:pPr>
              <w:jc w:val="both"/>
              <w:rPr>
                <w:sz w:val="20"/>
                <w:szCs w:val="20"/>
              </w:rPr>
            </w:pPr>
            <w:r w:rsidRPr="00F64C3E">
              <w:rPr>
                <w:sz w:val="20"/>
                <w:szCs w:val="20"/>
              </w:rPr>
              <w:t>код региона</w:t>
            </w:r>
          </w:p>
        </w:tc>
        <w:tc>
          <w:tcPr>
            <w:tcW w:w="1913" w:type="dxa"/>
            <w:shd w:val="clear" w:color="auto" w:fill="auto"/>
            <w:noWrap/>
            <w:hideMark/>
          </w:tcPr>
          <w:p w14:paraId="679BE0CC" w14:textId="77777777" w:rsidR="00F64C3E" w:rsidRPr="00F64C3E" w:rsidRDefault="00F64C3E" w:rsidP="00F64C3E">
            <w:pPr>
              <w:jc w:val="both"/>
              <w:rPr>
                <w:sz w:val="20"/>
                <w:szCs w:val="20"/>
              </w:rPr>
            </w:pPr>
            <w:r w:rsidRPr="00F64C3E">
              <w:rPr>
                <w:sz w:val="20"/>
                <w:szCs w:val="20"/>
              </w:rPr>
              <w:t> </w:t>
            </w:r>
          </w:p>
        </w:tc>
      </w:tr>
      <w:tr w:rsidR="00F64C3E" w:rsidRPr="00F64C3E" w14:paraId="76078EE4" w14:textId="77777777" w:rsidTr="008F2088">
        <w:trPr>
          <w:trHeight w:val="170"/>
        </w:trPr>
        <w:tc>
          <w:tcPr>
            <w:tcW w:w="801" w:type="dxa"/>
            <w:shd w:val="clear" w:color="auto" w:fill="auto"/>
          </w:tcPr>
          <w:p w14:paraId="7CFD3405" w14:textId="77777777" w:rsidR="00F64C3E" w:rsidRPr="00F64C3E" w:rsidRDefault="00F64C3E" w:rsidP="00F64C3E">
            <w:pPr>
              <w:jc w:val="both"/>
              <w:rPr>
                <w:sz w:val="20"/>
                <w:szCs w:val="20"/>
              </w:rPr>
            </w:pPr>
            <w:r w:rsidRPr="00F64C3E">
              <w:rPr>
                <w:sz w:val="20"/>
                <w:szCs w:val="20"/>
              </w:rPr>
              <w:t>3</w:t>
            </w:r>
          </w:p>
        </w:tc>
        <w:tc>
          <w:tcPr>
            <w:tcW w:w="6913" w:type="dxa"/>
            <w:shd w:val="clear" w:color="auto" w:fill="auto"/>
          </w:tcPr>
          <w:p w14:paraId="18C196C2" w14:textId="77777777" w:rsidR="00F64C3E" w:rsidRPr="00F64C3E" w:rsidRDefault="00F64C3E" w:rsidP="00F64C3E">
            <w:pPr>
              <w:jc w:val="both"/>
              <w:rPr>
                <w:sz w:val="20"/>
                <w:szCs w:val="20"/>
              </w:rPr>
            </w:pPr>
            <w:r w:rsidRPr="00F64C3E">
              <w:rPr>
                <w:sz w:val="20"/>
                <w:szCs w:val="20"/>
              </w:rPr>
              <w:t>Сведения на конец отчетного периода:</w:t>
            </w:r>
          </w:p>
        </w:tc>
        <w:tc>
          <w:tcPr>
            <w:tcW w:w="1913" w:type="dxa"/>
            <w:shd w:val="clear" w:color="auto" w:fill="auto"/>
            <w:noWrap/>
            <w:hideMark/>
          </w:tcPr>
          <w:p w14:paraId="55C15C87" w14:textId="77777777" w:rsidR="00F64C3E" w:rsidRPr="00F64C3E" w:rsidRDefault="00F64C3E" w:rsidP="00F64C3E">
            <w:pPr>
              <w:jc w:val="both"/>
              <w:rPr>
                <w:sz w:val="20"/>
                <w:szCs w:val="20"/>
              </w:rPr>
            </w:pPr>
            <w:r w:rsidRPr="00F64C3E">
              <w:rPr>
                <w:sz w:val="20"/>
                <w:szCs w:val="20"/>
              </w:rPr>
              <w:t> </w:t>
            </w:r>
          </w:p>
        </w:tc>
      </w:tr>
      <w:tr w:rsidR="00F64C3E" w:rsidRPr="00F64C3E" w14:paraId="0453311A" w14:textId="77777777" w:rsidTr="008F2088">
        <w:trPr>
          <w:trHeight w:val="170"/>
        </w:trPr>
        <w:tc>
          <w:tcPr>
            <w:tcW w:w="801" w:type="dxa"/>
            <w:shd w:val="clear" w:color="auto" w:fill="auto"/>
            <w:vAlign w:val="center"/>
          </w:tcPr>
          <w:p w14:paraId="1B01B798" w14:textId="77777777" w:rsidR="00F64C3E" w:rsidRPr="00F64C3E" w:rsidRDefault="00F64C3E" w:rsidP="00F64C3E">
            <w:pPr>
              <w:jc w:val="both"/>
              <w:rPr>
                <w:sz w:val="20"/>
                <w:szCs w:val="20"/>
              </w:rPr>
            </w:pPr>
            <w:r w:rsidRPr="00F64C3E">
              <w:rPr>
                <w:sz w:val="20"/>
                <w:szCs w:val="20"/>
              </w:rPr>
              <w:t>3.1</w:t>
            </w:r>
          </w:p>
        </w:tc>
        <w:tc>
          <w:tcPr>
            <w:tcW w:w="6913" w:type="dxa"/>
            <w:shd w:val="clear" w:color="auto" w:fill="auto"/>
            <w:vAlign w:val="center"/>
          </w:tcPr>
          <w:p w14:paraId="2BECF1F3" w14:textId="77777777" w:rsidR="00F64C3E" w:rsidRPr="00F64C3E" w:rsidRDefault="00F64C3E" w:rsidP="00F64C3E">
            <w:pPr>
              <w:jc w:val="both"/>
              <w:rPr>
                <w:sz w:val="20"/>
                <w:szCs w:val="20"/>
              </w:rPr>
            </w:pPr>
            <w:r w:rsidRPr="00F64C3E">
              <w:rPr>
                <w:sz w:val="20"/>
                <w:szCs w:val="20"/>
              </w:rPr>
              <w:t>вид счета (вклада)</w:t>
            </w:r>
          </w:p>
        </w:tc>
        <w:tc>
          <w:tcPr>
            <w:tcW w:w="1913" w:type="dxa"/>
            <w:shd w:val="clear" w:color="auto" w:fill="auto"/>
            <w:noWrap/>
            <w:hideMark/>
          </w:tcPr>
          <w:p w14:paraId="3C0AC5CE" w14:textId="77777777" w:rsidR="00F64C3E" w:rsidRPr="00F64C3E" w:rsidRDefault="00F64C3E" w:rsidP="00F64C3E">
            <w:pPr>
              <w:jc w:val="both"/>
              <w:rPr>
                <w:sz w:val="20"/>
                <w:szCs w:val="20"/>
              </w:rPr>
            </w:pPr>
            <w:r w:rsidRPr="00F64C3E">
              <w:rPr>
                <w:sz w:val="20"/>
                <w:szCs w:val="20"/>
              </w:rPr>
              <w:t> </w:t>
            </w:r>
          </w:p>
        </w:tc>
      </w:tr>
      <w:tr w:rsidR="00F64C3E" w:rsidRPr="00F64C3E" w14:paraId="71041EE7" w14:textId="77777777" w:rsidTr="008F2088">
        <w:trPr>
          <w:trHeight w:val="170"/>
        </w:trPr>
        <w:tc>
          <w:tcPr>
            <w:tcW w:w="801" w:type="dxa"/>
            <w:shd w:val="clear" w:color="auto" w:fill="auto"/>
            <w:vAlign w:val="center"/>
          </w:tcPr>
          <w:p w14:paraId="068F6DF1" w14:textId="77777777" w:rsidR="00F64C3E" w:rsidRPr="00F64C3E" w:rsidRDefault="00F64C3E" w:rsidP="00F64C3E">
            <w:pPr>
              <w:jc w:val="both"/>
              <w:rPr>
                <w:sz w:val="20"/>
                <w:szCs w:val="20"/>
              </w:rPr>
            </w:pPr>
            <w:r w:rsidRPr="00F64C3E">
              <w:rPr>
                <w:sz w:val="20"/>
                <w:szCs w:val="20"/>
              </w:rPr>
              <w:t>3.2</w:t>
            </w:r>
          </w:p>
        </w:tc>
        <w:tc>
          <w:tcPr>
            <w:tcW w:w="6913" w:type="dxa"/>
            <w:shd w:val="clear" w:color="auto" w:fill="auto"/>
            <w:vAlign w:val="center"/>
          </w:tcPr>
          <w:p w14:paraId="47797291" w14:textId="77777777" w:rsidR="00F64C3E" w:rsidRPr="00F64C3E" w:rsidRDefault="00F64C3E" w:rsidP="00F64C3E">
            <w:pPr>
              <w:jc w:val="both"/>
              <w:rPr>
                <w:sz w:val="20"/>
                <w:szCs w:val="20"/>
              </w:rPr>
            </w:pPr>
            <w:r w:rsidRPr="00F64C3E">
              <w:rPr>
                <w:sz w:val="20"/>
                <w:szCs w:val="20"/>
              </w:rPr>
              <w:t>код группы валют</w:t>
            </w:r>
          </w:p>
        </w:tc>
        <w:tc>
          <w:tcPr>
            <w:tcW w:w="1913" w:type="dxa"/>
            <w:shd w:val="clear" w:color="auto" w:fill="auto"/>
            <w:noWrap/>
            <w:hideMark/>
          </w:tcPr>
          <w:p w14:paraId="192D1179" w14:textId="77777777" w:rsidR="00F64C3E" w:rsidRPr="00F64C3E" w:rsidRDefault="00F64C3E" w:rsidP="00F64C3E">
            <w:pPr>
              <w:jc w:val="both"/>
              <w:rPr>
                <w:sz w:val="20"/>
                <w:szCs w:val="20"/>
              </w:rPr>
            </w:pPr>
            <w:r w:rsidRPr="00F64C3E">
              <w:rPr>
                <w:sz w:val="20"/>
                <w:szCs w:val="20"/>
              </w:rPr>
              <w:t> </w:t>
            </w:r>
          </w:p>
        </w:tc>
      </w:tr>
      <w:tr w:rsidR="00F64C3E" w:rsidRPr="00F64C3E" w14:paraId="22417852" w14:textId="77777777" w:rsidTr="008F2088">
        <w:trPr>
          <w:trHeight w:val="170"/>
        </w:trPr>
        <w:tc>
          <w:tcPr>
            <w:tcW w:w="801" w:type="dxa"/>
            <w:shd w:val="clear" w:color="auto" w:fill="auto"/>
            <w:vAlign w:val="center"/>
          </w:tcPr>
          <w:p w14:paraId="46227CDA" w14:textId="77777777" w:rsidR="00F64C3E" w:rsidRPr="00F64C3E" w:rsidRDefault="00F64C3E" w:rsidP="00F64C3E">
            <w:pPr>
              <w:jc w:val="both"/>
              <w:rPr>
                <w:sz w:val="20"/>
                <w:szCs w:val="20"/>
              </w:rPr>
            </w:pPr>
            <w:r w:rsidRPr="00F64C3E">
              <w:rPr>
                <w:sz w:val="20"/>
                <w:szCs w:val="20"/>
              </w:rPr>
              <w:t>3.3</w:t>
            </w:r>
          </w:p>
        </w:tc>
        <w:tc>
          <w:tcPr>
            <w:tcW w:w="6913" w:type="dxa"/>
            <w:shd w:val="clear" w:color="auto" w:fill="auto"/>
            <w:vAlign w:val="center"/>
          </w:tcPr>
          <w:p w14:paraId="341C97A1" w14:textId="77777777" w:rsidR="00F64C3E" w:rsidRPr="00F64C3E" w:rsidRDefault="00F64C3E" w:rsidP="00F64C3E">
            <w:pPr>
              <w:jc w:val="both"/>
              <w:rPr>
                <w:sz w:val="20"/>
                <w:szCs w:val="20"/>
              </w:rPr>
            </w:pPr>
            <w:r w:rsidRPr="00F64C3E">
              <w:rPr>
                <w:sz w:val="20"/>
                <w:szCs w:val="20"/>
              </w:rPr>
              <w:t>срок вклада</w:t>
            </w:r>
          </w:p>
        </w:tc>
        <w:tc>
          <w:tcPr>
            <w:tcW w:w="1913" w:type="dxa"/>
            <w:shd w:val="clear" w:color="auto" w:fill="auto"/>
            <w:noWrap/>
            <w:hideMark/>
          </w:tcPr>
          <w:p w14:paraId="47F1CC8F" w14:textId="77777777" w:rsidR="00F64C3E" w:rsidRPr="00F64C3E" w:rsidRDefault="00F64C3E" w:rsidP="00F64C3E">
            <w:pPr>
              <w:jc w:val="both"/>
              <w:rPr>
                <w:sz w:val="20"/>
                <w:szCs w:val="20"/>
              </w:rPr>
            </w:pPr>
            <w:r w:rsidRPr="00F64C3E">
              <w:rPr>
                <w:sz w:val="20"/>
                <w:szCs w:val="20"/>
              </w:rPr>
              <w:t> </w:t>
            </w:r>
          </w:p>
        </w:tc>
      </w:tr>
      <w:tr w:rsidR="00F64C3E" w:rsidRPr="00F64C3E" w14:paraId="4D438FDE" w14:textId="77777777" w:rsidTr="008F2088">
        <w:trPr>
          <w:trHeight w:val="170"/>
        </w:trPr>
        <w:tc>
          <w:tcPr>
            <w:tcW w:w="801" w:type="dxa"/>
            <w:shd w:val="clear" w:color="auto" w:fill="auto"/>
            <w:vAlign w:val="center"/>
          </w:tcPr>
          <w:p w14:paraId="44B1AA9F" w14:textId="77777777" w:rsidR="00F64C3E" w:rsidRPr="00F64C3E" w:rsidRDefault="00F64C3E" w:rsidP="00F64C3E">
            <w:pPr>
              <w:jc w:val="both"/>
              <w:rPr>
                <w:sz w:val="20"/>
                <w:szCs w:val="20"/>
              </w:rPr>
            </w:pPr>
            <w:r w:rsidRPr="00F64C3E">
              <w:rPr>
                <w:sz w:val="20"/>
                <w:szCs w:val="20"/>
              </w:rPr>
              <w:t>3.4</w:t>
            </w:r>
          </w:p>
        </w:tc>
        <w:tc>
          <w:tcPr>
            <w:tcW w:w="6913" w:type="dxa"/>
            <w:shd w:val="clear" w:color="auto" w:fill="auto"/>
            <w:vAlign w:val="center"/>
          </w:tcPr>
          <w:p w14:paraId="6EEB5E84" w14:textId="77777777" w:rsidR="00F64C3E" w:rsidRPr="00F64C3E" w:rsidRDefault="00F64C3E" w:rsidP="00F64C3E">
            <w:pPr>
              <w:jc w:val="both"/>
              <w:rPr>
                <w:sz w:val="20"/>
                <w:szCs w:val="20"/>
              </w:rPr>
            </w:pPr>
            <w:r w:rsidRPr="00F64C3E">
              <w:rPr>
                <w:sz w:val="20"/>
                <w:szCs w:val="20"/>
              </w:rPr>
              <w:t>средневзвешенная годовая ставка вознаграждения, %</w:t>
            </w:r>
          </w:p>
        </w:tc>
        <w:tc>
          <w:tcPr>
            <w:tcW w:w="1913" w:type="dxa"/>
            <w:shd w:val="clear" w:color="auto" w:fill="auto"/>
            <w:noWrap/>
            <w:hideMark/>
          </w:tcPr>
          <w:p w14:paraId="5695D61A" w14:textId="77777777" w:rsidR="00F64C3E" w:rsidRPr="00F64C3E" w:rsidRDefault="00F64C3E" w:rsidP="00F64C3E">
            <w:pPr>
              <w:jc w:val="both"/>
              <w:rPr>
                <w:sz w:val="20"/>
                <w:szCs w:val="20"/>
              </w:rPr>
            </w:pPr>
            <w:r w:rsidRPr="00F64C3E">
              <w:rPr>
                <w:sz w:val="20"/>
                <w:szCs w:val="20"/>
              </w:rPr>
              <w:t> </w:t>
            </w:r>
          </w:p>
        </w:tc>
      </w:tr>
      <w:tr w:rsidR="00F64C3E" w:rsidRPr="00F64C3E" w14:paraId="6D4699CE" w14:textId="77777777" w:rsidTr="008F2088">
        <w:trPr>
          <w:trHeight w:val="170"/>
        </w:trPr>
        <w:tc>
          <w:tcPr>
            <w:tcW w:w="801" w:type="dxa"/>
            <w:shd w:val="clear" w:color="auto" w:fill="auto"/>
            <w:vAlign w:val="center"/>
          </w:tcPr>
          <w:p w14:paraId="33F30B1F" w14:textId="77777777" w:rsidR="00F64C3E" w:rsidRPr="00F64C3E" w:rsidRDefault="00F64C3E" w:rsidP="00F64C3E">
            <w:pPr>
              <w:jc w:val="both"/>
              <w:rPr>
                <w:sz w:val="20"/>
                <w:szCs w:val="20"/>
              </w:rPr>
            </w:pPr>
            <w:r w:rsidRPr="00F64C3E">
              <w:rPr>
                <w:sz w:val="20"/>
                <w:szCs w:val="20"/>
              </w:rPr>
              <w:t>3.5</w:t>
            </w:r>
          </w:p>
        </w:tc>
        <w:tc>
          <w:tcPr>
            <w:tcW w:w="6913" w:type="dxa"/>
            <w:shd w:val="clear" w:color="auto" w:fill="auto"/>
            <w:vAlign w:val="center"/>
          </w:tcPr>
          <w:p w14:paraId="0DFE6514" w14:textId="77777777" w:rsidR="00F64C3E" w:rsidRPr="00F64C3E" w:rsidRDefault="00F64C3E" w:rsidP="00F64C3E">
            <w:pPr>
              <w:jc w:val="both"/>
              <w:rPr>
                <w:sz w:val="20"/>
                <w:szCs w:val="20"/>
              </w:rPr>
            </w:pPr>
            <w:r w:rsidRPr="00F64C3E">
              <w:rPr>
                <w:sz w:val="20"/>
                <w:szCs w:val="20"/>
              </w:rPr>
              <w:t>поступление за отчетный период</w:t>
            </w:r>
          </w:p>
        </w:tc>
        <w:tc>
          <w:tcPr>
            <w:tcW w:w="1913" w:type="dxa"/>
            <w:shd w:val="clear" w:color="auto" w:fill="auto"/>
            <w:noWrap/>
            <w:hideMark/>
          </w:tcPr>
          <w:p w14:paraId="7378684F" w14:textId="77777777" w:rsidR="00F64C3E" w:rsidRPr="00F64C3E" w:rsidRDefault="00F64C3E" w:rsidP="00F64C3E">
            <w:pPr>
              <w:jc w:val="both"/>
              <w:rPr>
                <w:sz w:val="20"/>
                <w:szCs w:val="20"/>
              </w:rPr>
            </w:pPr>
            <w:r w:rsidRPr="00F64C3E">
              <w:rPr>
                <w:sz w:val="20"/>
                <w:szCs w:val="20"/>
              </w:rPr>
              <w:t> </w:t>
            </w:r>
          </w:p>
        </w:tc>
      </w:tr>
      <w:tr w:rsidR="00F64C3E" w:rsidRPr="00F64C3E" w14:paraId="68247F4A" w14:textId="77777777" w:rsidTr="008F2088">
        <w:trPr>
          <w:trHeight w:val="170"/>
        </w:trPr>
        <w:tc>
          <w:tcPr>
            <w:tcW w:w="801" w:type="dxa"/>
            <w:shd w:val="clear" w:color="auto" w:fill="auto"/>
            <w:vAlign w:val="center"/>
          </w:tcPr>
          <w:p w14:paraId="48875E75" w14:textId="77777777" w:rsidR="00F64C3E" w:rsidRPr="00F64C3E" w:rsidRDefault="00F64C3E" w:rsidP="00F64C3E">
            <w:pPr>
              <w:jc w:val="both"/>
              <w:rPr>
                <w:sz w:val="20"/>
                <w:szCs w:val="20"/>
              </w:rPr>
            </w:pPr>
            <w:r w:rsidRPr="00F64C3E">
              <w:rPr>
                <w:sz w:val="20"/>
                <w:szCs w:val="20"/>
              </w:rPr>
              <w:t>3.6</w:t>
            </w:r>
          </w:p>
        </w:tc>
        <w:tc>
          <w:tcPr>
            <w:tcW w:w="6913" w:type="dxa"/>
            <w:shd w:val="clear" w:color="auto" w:fill="auto"/>
            <w:vAlign w:val="center"/>
          </w:tcPr>
          <w:p w14:paraId="0C3F9AA1" w14:textId="77777777" w:rsidR="00F64C3E" w:rsidRPr="00F64C3E" w:rsidRDefault="00F64C3E" w:rsidP="00F64C3E">
            <w:pPr>
              <w:jc w:val="both"/>
              <w:rPr>
                <w:sz w:val="20"/>
                <w:szCs w:val="20"/>
              </w:rPr>
            </w:pPr>
            <w:r w:rsidRPr="00F64C3E">
              <w:rPr>
                <w:sz w:val="20"/>
                <w:szCs w:val="20"/>
              </w:rPr>
              <w:t>выбытие за отчетный период</w:t>
            </w:r>
          </w:p>
        </w:tc>
        <w:tc>
          <w:tcPr>
            <w:tcW w:w="1913" w:type="dxa"/>
            <w:shd w:val="clear" w:color="auto" w:fill="auto"/>
            <w:noWrap/>
            <w:hideMark/>
          </w:tcPr>
          <w:p w14:paraId="7F1BCA15" w14:textId="77777777" w:rsidR="00F64C3E" w:rsidRPr="00F64C3E" w:rsidRDefault="00F64C3E" w:rsidP="00F64C3E">
            <w:pPr>
              <w:jc w:val="both"/>
              <w:rPr>
                <w:sz w:val="20"/>
                <w:szCs w:val="20"/>
              </w:rPr>
            </w:pPr>
            <w:r w:rsidRPr="00F64C3E">
              <w:rPr>
                <w:sz w:val="20"/>
                <w:szCs w:val="20"/>
              </w:rPr>
              <w:t> </w:t>
            </w:r>
          </w:p>
        </w:tc>
      </w:tr>
      <w:tr w:rsidR="00F64C3E" w:rsidRPr="00F64C3E" w14:paraId="459A4ECE" w14:textId="77777777" w:rsidTr="008F2088">
        <w:trPr>
          <w:trHeight w:val="170"/>
        </w:trPr>
        <w:tc>
          <w:tcPr>
            <w:tcW w:w="801" w:type="dxa"/>
            <w:shd w:val="clear" w:color="auto" w:fill="auto"/>
            <w:vAlign w:val="center"/>
          </w:tcPr>
          <w:p w14:paraId="5B3416DE" w14:textId="77777777" w:rsidR="00F64C3E" w:rsidRPr="00F64C3E" w:rsidRDefault="00F64C3E" w:rsidP="00F64C3E">
            <w:pPr>
              <w:jc w:val="both"/>
              <w:rPr>
                <w:sz w:val="20"/>
                <w:szCs w:val="20"/>
              </w:rPr>
            </w:pPr>
            <w:r w:rsidRPr="00F64C3E">
              <w:rPr>
                <w:sz w:val="20"/>
                <w:szCs w:val="20"/>
              </w:rPr>
              <w:t>3.7</w:t>
            </w:r>
          </w:p>
        </w:tc>
        <w:tc>
          <w:tcPr>
            <w:tcW w:w="6913" w:type="dxa"/>
            <w:shd w:val="clear" w:color="auto" w:fill="auto"/>
            <w:vAlign w:val="center"/>
          </w:tcPr>
          <w:p w14:paraId="785E2C72" w14:textId="77777777" w:rsidR="00F64C3E" w:rsidRPr="00F64C3E" w:rsidRDefault="00F64C3E" w:rsidP="00F64C3E">
            <w:pPr>
              <w:jc w:val="both"/>
              <w:rPr>
                <w:sz w:val="20"/>
                <w:szCs w:val="20"/>
              </w:rPr>
            </w:pPr>
            <w:r w:rsidRPr="00F64C3E">
              <w:rPr>
                <w:sz w:val="20"/>
                <w:szCs w:val="20"/>
              </w:rPr>
              <w:t>остаток денег на счетах (вкладах)</w:t>
            </w:r>
          </w:p>
        </w:tc>
        <w:tc>
          <w:tcPr>
            <w:tcW w:w="1913" w:type="dxa"/>
            <w:shd w:val="clear" w:color="auto" w:fill="auto"/>
            <w:noWrap/>
            <w:hideMark/>
          </w:tcPr>
          <w:p w14:paraId="4FDBFD89" w14:textId="77777777" w:rsidR="00F64C3E" w:rsidRPr="00F64C3E" w:rsidRDefault="00F64C3E" w:rsidP="00F64C3E">
            <w:pPr>
              <w:jc w:val="both"/>
              <w:rPr>
                <w:sz w:val="20"/>
                <w:szCs w:val="20"/>
              </w:rPr>
            </w:pPr>
            <w:r w:rsidRPr="00F64C3E">
              <w:rPr>
                <w:sz w:val="20"/>
                <w:szCs w:val="20"/>
              </w:rPr>
              <w:t> </w:t>
            </w:r>
          </w:p>
        </w:tc>
      </w:tr>
    </w:tbl>
    <w:p w14:paraId="4BCE0D1A" w14:textId="77777777" w:rsidR="00F64C3E" w:rsidRPr="00F64C3E" w:rsidRDefault="00F64C3E" w:rsidP="00F64C3E">
      <w:pPr>
        <w:rPr>
          <w:rFonts w:eastAsia="Calibri"/>
          <w:sz w:val="28"/>
          <w:szCs w:val="22"/>
          <w:lang w:eastAsia="en-US"/>
        </w:rPr>
      </w:pPr>
    </w:p>
    <w:p w14:paraId="3AD9773C"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43C01C01"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3BFF18B9" w14:textId="77777777" w:rsidR="00F64C3E" w:rsidRPr="00F64C3E" w:rsidRDefault="00F64C3E" w:rsidP="00F64C3E">
      <w:pPr>
        <w:rPr>
          <w:sz w:val="28"/>
          <w:szCs w:val="28"/>
        </w:rPr>
      </w:pPr>
      <w:r w:rsidRPr="00F64C3E">
        <w:rPr>
          <w:sz w:val="28"/>
          <w:szCs w:val="28"/>
        </w:rPr>
        <w:t>Телефон ________________________________________</w:t>
      </w:r>
    </w:p>
    <w:p w14:paraId="44643A30" w14:textId="77777777" w:rsidR="00F64C3E" w:rsidRPr="00F64C3E" w:rsidRDefault="00F64C3E" w:rsidP="00F64C3E">
      <w:pPr>
        <w:rPr>
          <w:sz w:val="28"/>
          <w:szCs w:val="28"/>
        </w:rPr>
      </w:pPr>
      <w:r w:rsidRPr="00F64C3E">
        <w:rPr>
          <w:sz w:val="28"/>
          <w:szCs w:val="28"/>
        </w:rPr>
        <w:t>Адрес электронной почты _________________________</w:t>
      </w:r>
    </w:p>
    <w:p w14:paraId="54191A21"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620C43E5"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0B959537" w14:textId="77777777" w:rsidR="00F64C3E" w:rsidRPr="00F64C3E" w:rsidRDefault="00F64C3E" w:rsidP="00F64C3E">
      <w:pPr>
        <w:rPr>
          <w:sz w:val="28"/>
          <w:szCs w:val="28"/>
        </w:rPr>
      </w:pPr>
    </w:p>
    <w:p w14:paraId="048A1D7A"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4199712A" w14:textId="77777777" w:rsidR="00F64C3E" w:rsidRPr="00F64C3E" w:rsidRDefault="00F64C3E" w:rsidP="00F64C3E">
      <w:pPr>
        <w:rPr>
          <w:sz w:val="28"/>
          <w:szCs w:val="28"/>
        </w:rPr>
      </w:pPr>
      <w:r w:rsidRPr="00F64C3E">
        <w:rPr>
          <w:sz w:val="28"/>
          <w:szCs w:val="28"/>
        </w:rPr>
        <w:t>________________________________________________    ________________</w:t>
      </w:r>
    </w:p>
    <w:p w14:paraId="369739AA"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628C0DB1" w14:textId="77777777" w:rsidR="00F64C3E" w:rsidRPr="00F64C3E" w:rsidRDefault="00F64C3E" w:rsidP="00F64C3E">
      <w:pPr>
        <w:rPr>
          <w:sz w:val="28"/>
          <w:szCs w:val="28"/>
        </w:rPr>
      </w:pPr>
    </w:p>
    <w:p w14:paraId="31F61E76" w14:textId="77777777" w:rsidR="00F64C3E" w:rsidRPr="00F64C3E" w:rsidRDefault="00F64C3E" w:rsidP="00F64C3E">
      <w:pPr>
        <w:rPr>
          <w:sz w:val="28"/>
          <w:szCs w:val="28"/>
        </w:rPr>
      </w:pPr>
      <w:r w:rsidRPr="00F64C3E">
        <w:rPr>
          <w:sz w:val="28"/>
          <w:szCs w:val="28"/>
        </w:rPr>
        <w:t>Дата «______» ______________ 20__ года</w:t>
      </w:r>
    </w:p>
    <w:p w14:paraId="49FB6291" w14:textId="77777777" w:rsidR="00F64C3E" w:rsidRPr="00F64C3E" w:rsidRDefault="00F64C3E" w:rsidP="00F64C3E">
      <w:pPr>
        <w:rPr>
          <w:rFonts w:eastAsia="Calibri"/>
          <w:sz w:val="28"/>
          <w:szCs w:val="28"/>
        </w:rPr>
      </w:pPr>
    </w:p>
    <w:p w14:paraId="4C013C60" w14:textId="77777777" w:rsidR="00F64C3E" w:rsidRPr="00F64C3E" w:rsidRDefault="00F64C3E" w:rsidP="00F64C3E">
      <w:pPr>
        <w:jc w:val="both"/>
        <w:rPr>
          <w:sz w:val="28"/>
          <w:szCs w:val="28"/>
        </w:rPr>
        <w:sectPr w:rsidR="00F64C3E" w:rsidRPr="00F64C3E" w:rsidSect="007B0EAD">
          <w:headerReference w:type="default" r:id="rId49"/>
          <w:type w:val="continuous"/>
          <w:pgSz w:w="11906" w:h="16838"/>
          <w:pgMar w:top="1418" w:right="851" w:bottom="1418" w:left="1418" w:header="709" w:footer="0" w:gutter="0"/>
          <w:cols w:space="720"/>
          <w:formProt w:val="0"/>
          <w:docGrid w:linePitch="360"/>
        </w:sectPr>
      </w:pPr>
    </w:p>
    <w:p w14:paraId="667617B3" w14:textId="77777777" w:rsidR="00F64C3E" w:rsidRPr="00F64C3E" w:rsidRDefault="00F64C3E" w:rsidP="00F64C3E">
      <w:pPr>
        <w:pageBreakBefore/>
        <w:ind w:firstLine="709"/>
        <w:jc w:val="right"/>
        <w:rPr>
          <w:bCs/>
          <w:sz w:val="28"/>
          <w:szCs w:val="28"/>
        </w:rPr>
      </w:pPr>
      <w:r w:rsidRPr="00F64C3E">
        <w:rPr>
          <w:sz w:val="28"/>
          <w:szCs w:val="28"/>
        </w:rPr>
        <w:lastRenderedPageBreak/>
        <w:t>Приложение</w:t>
      </w:r>
    </w:p>
    <w:p w14:paraId="5B780C49" w14:textId="77777777" w:rsidR="00F64C3E" w:rsidRPr="00F64C3E" w:rsidRDefault="00F64C3E" w:rsidP="00F64C3E">
      <w:pPr>
        <w:jc w:val="right"/>
        <w:rPr>
          <w:sz w:val="28"/>
          <w:szCs w:val="28"/>
        </w:rPr>
      </w:pPr>
      <w:r w:rsidRPr="00F64C3E">
        <w:rPr>
          <w:sz w:val="28"/>
          <w:szCs w:val="28"/>
        </w:rPr>
        <w:t xml:space="preserve">к форме отчета </w:t>
      </w:r>
    </w:p>
    <w:p w14:paraId="277C39B1" w14:textId="77777777" w:rsidR="00F64C3E" w:rsidRPr="00F64C3E" w:rsidRDefault="00F64C3E" w:rsidP="00F64C3E">
      <w:pPr>
        <w:jc w:val="right"/>
        <w:rPr>
          <w:sz w:val="28"/>
          <w:szCs w:val="28"/>
        </w:rPr>
      </w:pPr>
      <w:r w:rsidRPr="00F64C3E">
        <w:rPr>
          <w:sz w:val="28"/>
          <w:szCs w:val="28"/>
        </w:rPr>
        <w:t xml:space="preserve">по счетам и вкладам </w:t>
      </w:r>
    </w:p>
    <w:p w14:paraId="63BE07BA" w14:textId="77777777" w:rsidR="00F64C3E" w:rsidRPr="00F64C3E" w:rsidRDefault="00F64C3E" w:rsidP="00F64C3E">
      <w:pPr>
        <w:jc w:val="right"/>
        <w:rPr>
          <w:bCs/>
          <w:sz w:val="28"/>
          <w:szCs w:val="28"/>
        </w:rPr>
      </w:pPr>
      <w:r w:rsidRPr="00F64C3E">
        <w:rPr>
          <w:sz w:val="28"/>
          <w:szCs w:val="28"/>
        </w:rPr>
        <w:t>клиентов-резидентов</w:t>
      </w:r>
    </w:p>
    <w:p w14:paraId="0C3B4EE7" w14:textId="77777777" w:rsidR="00F64C3E" w:rsidRPr="00F64C3E" w:rsidRDefault="00F64C3E" w:rsidP="00F64C3E">
      <w:pPr>
        <w:jc w:val="center"/>
        <w:rPr>
          <w:bCs/>
          <w:sz w:val="28"/>
          <w:szCs w:val="28"/>
        </w:rPr>
      </w:pPr>
    </w:p>
    <w:p w14:paraId="5A4EAFB6" w14:textId="77777777" w:rsidR="00F64C3E" w:rsidRPr="00F64C3E" w:rsidRDefault="00F64C3E" w:rsidP="00F64C3E">
      <w:pPr>
        <w:jc w:val="center"/>
        <w:rPr>
          <w:bCs/>
          <w:sz w:val="28"/>
          <w:szCs w:val="28"/>
        </w:rPr>
      </w:pPr>
    </w:p>
    <w:p w14:paraId="17B7B103" w14:textId="77777777" w:rsidR="00F64C3E" w:rsidRPr="00F64C3E" w:rsidRDefault="00F64C3E" w:rsidP="00F64C3E">
      <w:pPr>
        <w:jc w:val="center"/>
        <w:rPr>
          <w:sz w:val="28"/>
          <w:szCs w:val="28"/>
        </w:rPr>
      </w:pPr>
      <w:r w:rsidRPr="00F64C3E">
        <w:rPr>
          <w:sz w:val="28"/>
          <w:szCs w:val="28"/>
        </w:rPr>
        <w:t>Пояснение по заполнению формы административных данных</w:t>
      </w:r>
    </w:p>
    <w:p w14:paraId="7D0E7609" w14:textId="77777777" w:rsidR="00F64C3E" w:rsidRPr="00F64C3E" w:rsidRDefault="00F64C3E" w:rsidP="00F64C3E">
      <w:pPr>
        <w:jc w:val="center"/>
        <w:rPr>
          <w:bCs/>
          <w:sz w:val="28"/>
          <w:szCs w:val="28"/>
        </w:rPr>
      </w:pPr>
      <w:r w:rsidRPr="00F64C3E">
        <w:rPr>
          <w:sz w:val="28"/>
          <w:szCs w:val="28"/>
        </w:rPr>
        <w:t>Отчет по счетам и вкладам клиентов-резидентов</w:t>
      </w:r>
    </w:p>
    <w:p w14:paraId="2ED32F15" w14:textId="77777777" w:rsidR="00F64C3E" w:rsidRPr="00F64C3E" w:rsidRDefault="00F64C3E" w:rsidP="00F64C3E">
      <w:pPr>
        <w:jc w:val="center"/>
        <w:rPr>
          <w:bCs/>
          <w:sz w:val="28"/>
          <w:szCs w:val="28"/>
        </w:rPr>
      </w:pPr>
      <w:r w:rsidRPr="00F64C3E">
        <w:rPr>
          <w:bCs/>
          <w:sz w:val="28"/>
          <w:szCs w:val="28"/>
        </w:rPr>
        <w:t>(индекс – FBN_</w:t>
      </w:r>
      <w:r w:rsidRPr="00F64C3E">
        <w:rPr>
          <w:sz w:val="28"/>
          <w:szCs w:val="28"/>
        </w:rPr>
        <w:t>RESDEP_09</w:t>
      </w:r>
      <w:r w:rsidRPr="00F64C3E">
        <w:rPr>
          <w:bCs/>
          <w:sz w:val="28"/>
          <w:szCs w:val="28"/>
        </w:rPr>
        <w:t>, периодичность – ежемесячная)</w:t>
      </w:r>
    </w:p>
    <w:p w14:paraId="76C1FD2F" w14:textId="77777777" w:rsidR="00F64C3E" w:rsidRPr="00F64C3E" w:rsidRDefault="00F64C3E" w:rsidP="00F64C3E">
      <w:pPr>
        <w:jc w:val="center"/>
        <w:rPr>
          <w:sz w:val="28"/>
          <w:szCs w:val="28"/>
        </w:rPr>
      </w:pPr>
    </w:p>
    <w:p w14:paraId="0B1AFBFF" w14:textId="77777777" w:rsidR="00F64C3E" w:rsidRPr="00F64C3E" w:rsidRDefault="00F64C3E" w:rsidP="00F64C3E">
      <w:pPr>
        <w:jc w:val="center"/>
        <w:rPr>
          <w:sz w:val="28"/>
          <w:szCs w:val="28"/>
        </w:rPr>
      </w:pPr>
    </w:p>
    <w:p w14:paraId="25422C4C" w14:textId="77777777" w:rsidR="00F64C3E" w:rsidRPr="00F64C3E" w:rsidRDefault="00F64C3E" w:rsidP="00F64C3E">
      <w:pPr>
        <w:jc w:val="center"/>
        <w:rPr>
          <w:bCs/>
          <w:sz w:val="28"/>
          <w:szCs w:val="28"/>
        </w:rPr>
      </w:pPr>
      <w:r w:rsidRPr="00F64C3E">
        <w:rPr>
          <w:sz w:val="28"/>
          <w:szCs w:val="28"/>
        </w:rPr>
        <w:t>Глава </w:t>
      </w:r>
      <w:r w:rsidRPr="00F64C3E">
        <w:rPr>
          <w:bCs/>
          <w:sz w:val="28"/>
          <w:szCs w:val="28"/>
        </w:rPr>
        <w:t>1. Общие положения</w:t>
      </w:r>
    </w:p>
    <w:p w14:paraId="76AA1E19" w14:textId="77777777" w:rsidR="00F64C3E" w:rsidRPr="00F64C3E" w:rsidRDefault="00F64C3E" w:rsidP="00F64C3E">
      <w:pPr>
        <w:jc w:val="center"/>
        <w:rPr>
          <w:bCs/>
          <w:sz w:val="28"/>
          <w:szCs w:val="28"/>
        </w:rPr>
      </w:pPr>
    </w:p>
    <w:p w14:paraId="775191A6" w14:textId="77777777" w:rsidR="00F64C3E" w:rsidRPr="00F64C3E" w:rsidRDefault="00F64C3E" w:rsidP="00F64C3E">
      <w:pPr>
        <w:tabs>
          <w:tab w:val="left" w:pos="993"/>
        </w:tabs>
        <w:ind w:firstLine="708"/>
        <w:jc w:val="both"/>
        <w:rPr>
          <w:sz w:val="28"/>
          <w:szCs w:val="28"/>
        </w:rPr>
      </w:pPr>
      <w:r w:rsidRPr="00F64C3E">
        <w:rPr>
          <w:sz w:val="28"/>
          <w:szCs w:val="28"/>
        </w:rPr>
        <w:t>1. Настоящее пояснение определяет единые требования по заполнению формы административных данных «Отчет по счетам и вкладам клиентов-резидентов» (далее – Форма).</w:t>
      </w:r>
    </w:p>
    <w:p w14:paraId="0F4D9527" w14:textId="77777777" w:rsidR="00F64C3E" w:rsidRPr="00F64C3E" w:rsidRDefault="00F64C3E" w:rsidP="00F64C3E">
      <w:pPr>
        <w:ind w:firstLine="708"/>
        <w:jc w:val="both"/>
        <w:rPr>
          <w:sz w:val="28"/>
          <w:szCs w:val="28"/>
        </w:rPr>
      </w:pPr>
      <w:r w:rsidRPr="00F64C3E">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2E5FB8C9" w14:textId="77777777" w:rsidR="00F64C3E" w:rsidRPr="00F64C3E" w:rsidRDefault="00F64C3E" w:rsidP="00F64C3E">
      <w:pPr>
        <w:tabs>
          <w:tab w:val="left" w:pos="993"/>
        </w:tabs>
        <w:ind w:firstLine="708"/>
        <w:jc w:val="both"/>
        <w:rPr>
          <w:sz w:val="28"/>
          <w:szCs w:val="28"/>
        </w:rPr>
      </w:pPr>
      <w:r w:rsidRPr="00F64C3E">
        <w:rPr>
          <w:sz w:val="28"/>
          <w:szCs w:val="28"/>
        </w:rPr>
        <w:t xml:space="preserve">3. Форма составляется филиалами банков-нерезидентов Республики Казахстан ежемесячно по состоянию на конец отчетного месяца. </w:t>
      </w:r>
    </w:p>
    <w:p w14:paraId="2940B2AA" w14:textId="77777777" w:rsidR="00F64C3E" w:rsidRPr="00F64C3E" w:rsidRDefault="00F64C3E" w:rsidP="00F64C3E">
      <w:pPr>
        <w:ind w:firstLine="708"/>
        <w:jc w:val="both"/>
        <w:rPr>
          <w:sz w:val="28"/>
          <w:szCs w:val="28"/>
        </w:rPr>
      </w:pPr>
      <w:r w:rsidRPr="00F64C3E">
        <w:rPr>
          <w:sz w:val="28"/>
          <w:szCs w:val="28"/>
        </w:rPr>
        <w:t>Единицей измерения для стоимостных показателей Формы является тенге. Стоимостные показатели указываются в числах с двумя знаками после запятой.</w:t>
      </w:r>
    </w:p>
    <w:p w14:paraId="3212EDB7" w14:textId="77777777" w:rsidR="00F64C3E" w:rsidRPr="00F64C3E" w:rsidRDefault="00F64C3E" w:rsidP="00F64C3E">
      <w:pPr>
        <w:ind w:firstLine="708"/>
        <w:jc w:val="both"/>
        <w:rPr>
          <w:sz w:val="28"/>
          <w:szCs w:val="28"/>
        </w:rPr>
      </w:pPr>
      <w:r w:rsidRPr="00F64C3E">
        <w:rPr>
          <w:sz w:val="28"/>
          <w:szCs w:val="28"/>
        </w:rPr>
        <w:t>4. Форму подписывают руководитель или лицо, на которое возложена функция по подписанию отчета, и исполнитель.</w:t>
      </w:r>
    </w:p>
    <w:p w14:paraId="1B3643AC" w14:textId="77777777" w:rsidR="00F64C3E" w:rsidRPr="00F64C3E" w:rsidRDefault="00F64C3E" w:rsidP="00F64C3E">
      <w:pPr>
        <w:ind w:firstLine="708"/>
        <w:jc w:val="both"/>
        <w:rPr>
          <w:sz w:val="28"/>
          <w:szCs w:val="28"/>
        </w:rPr>
      </w:pPr>
      <w:r w:rsidRPr="00F64C3E">
        <w:rPr>
          <w:sz w:val="28"/>
          <w:szCs w:val="28"/>
        </w:rPr>
        <w:t xml:space="preserve">5. При заполнении Формы коды указываются в соответствии со справочниками, </w:t>
      </w:r>
      <w:r w:rsidRPr="00F64C3E">
        <w:rPr>
          <w:rFonts w:eastAsia="Calibri"/>
          <w:sz w:val="28"/>
          <w:szCs w:val="22"/>
          <w:lang w:eastAsia="en-US"/>
        </w:rPr>
        <w:t>размещенными в информационной системе «Веб-портал Национального Банка Республики Казахстан».</w:t>
      </w:r>
    </w:p>
    <w:p w14:paraId="0BCEEE30" w14:textId="77777777" w:rsidR="00F64C3E" w:rsidRPr="00F64C3E" w:rsidRDefault="00F64C3E" w:rsidP="00F64C3E">
      <w:pPr>
        <w:ind w:firstLine="708"/>
        <w:jc w:val="both"/>
        <w:rPr>
          <w:sz w:val="28"/>
          <w:szCs w:val="28"/>
        </w:rPr>
      </w:pPr>
      <w:r w:rsidRPr="00F64C3E">
        <w:rPr>
          <w:sz w:val="28"/>
          <w:szCs w:val="28"/>
        </w:rPr>
        <w:t>6. Все показатели являются обязательными для заполнения, за исключением указанных в настоящем пояснении случаев, когда показатель не представляется.</w:t>
      </w:r>
    </w:p>
    <w:p w14:paraId="1C944C9B" w14:textId="77777777" w:rsidR="00F64C3E" w:rsidRPr="00F64C3E" w:rsidRDefault="00F64C3E" w:rsidP="00F64C3E">
      <w:pPr>
        <w:jc w:val="center"/>
        <w:rPr>
          <w:sz w:val="28"/>
          <w:szCs w:val="28"/>
        </w:rPr>
      </w:pPr>
    </w:p>
    <w:p w14:paraId="004B8D63" w14:textId="77777777" w:rsidR="00F64C3E" w:rsidRPr="00F64C3E" w:rsidRDefault="00F64C3E" w:rsidP="00F64C3E">
      <w:pPr>
        <w:jc w:val="center"/>
        <w:rPr>
          <w:sz w:val="28"/>
          <w:szCs w:val="28"/>
        </w:rPr>
      </w:pPr>
    </w:p>
    <w:p w14:paraId="6D7BAF7B" w14:textId="77777777" w:rsidR="00F64C3E" w:rsidRPr="00F64C3E" w:rsidRDefault="00F64C3E" w:rsidP="00F64C3E">
      <w:pPr>
        <w:jc w:val="center"/>
        <w:rPr>
          <w:bCs/>
          <w:sz w:val="28"/>
          <w:szCs w:val="28"/>
        </w:rPr>
      </w:pPr>
      <w:r w:rsidRPr="00F64C3E">
        <w:rPr>
          <w:sz w:val="28"/>
          <w:szCs w:val="28"/>
        </w:rPr>
        <w:t xml:space="preserve">Глава 2. </w:t>
      </w:r>
      <w:r w:rsidRPr="00F64C3E">
        <w:rPr>
          <w:bCs/>
          <w:sz w:val="28"/>
          <w:szCs w:val="28"/>
        </w:rPr>
        <w:t>Пояснение по заполнению Формы</w:t>
      </w:r>
    </w:p>
    <w:p w14:paraId="3D07FB72" w14:textId="77777777" w:rsidR="00F64C3E" w:rsidRPr="00F64C3E" w:rsidRDefault="00F64C3E" w:rsidP="00F64C3E">
      <w:pPr>
        <w:jc w:val="center"/>
        <w:rPr>
          <w:sz w:val="28"/>
          <w:szCs w:val="28"/>
        </w:rPr>
      </w:pPr>
    </w:p>
    <w:p w14:paraId="76460CB8" w14:textId="77777777" w:rsidR="00F64C3E" w:rsidRPr="00F64C3E" w:rsidRDefault="00F64C3E" w:rsidP="00F64C3E">
      <w:pPr>
        <w:ind w:firstLine="709"/>
        <w:jc w:val="both"/>
        <w:rPr>
          <w:sz w:val="28"/>
          <w:szCs w:val="28"/>
        </w:rPr>
      </w:pPr>
      <w:r w:rsidRPr="00F64C3E">
        <w:rPr>
          <w:sz w:val="28"/>
          <w:szCs w:val="28"/>
        </w:rPr>
        <w:t>7. В строках 2.1, 2.2, 3.1, 3.2 и 3.3 значения выбираются из справочников, размещенных в информационной системе «Веб-портал Национального Банка Республики Казахстан».</w:t>
      </w:r>
    </w:p>
    <w:p w14:paraId="7862D38B" w14:textId="77777777" w:rsidR="00F64C3E" w:rsidRPr="00F64C3E" w:rsidRDefault="00F64C3E" w:rsidP="00F64C3E">
      <w:pPr>
        <w:tabs>
          <w:tab w:val="left" w:pos="993"/>
        </w:tabs>
        <w:ind w:firstLine="709"/>
        <w:jc w:val="both"/>
        <w:rPr>
          <w:sz w:val="28"/>
          <w:szCs w:val="28"/>
        </w:rPr>
      </w:pPr>
      <w:r w:rsidRPr="00F64C3E">
        <w:rPr>
          <w:sz w:val="28"/>
          <w:szCs w:val="28"/>
        </w:rPr>
        <w:t xml:space="preserve">8. При заполнении Формы банки второго уровня раскрывают сведения о счетах и вкладах клиентов-резидентов Республики Казахстан, отнесенных к секторам экономики «6», «7», «8» или «9» согласно Правилам применения кодов </w:t>
      </w:r>
      <w:r w:rsidRPr="00F64C3E">
        <w:rPr>
          <w:sz w:val="28"/>
          <w:szCs w:val="28"/>
        </w:rPr>
        <w:lastRenderedPageBreak/>
        <w:t>секторов экономики и назначения платежей, утвержденным постановлением Правления Национального Банка Республики Казахстан от 31 августа 2016 года № 203, зарегистрированным в Реестре государственной регистрации нормативных правовых актов под № 14365.</w:t>
      </w:r>
    </w:p>
    <w:p w14:paraId="025A807F" w14:textId="77777777" w:rsidR="00F64C3E" w:rsidRPr="00F64C3E" w:rsidRDefault="00F64C3E" w:rsidP="00F64C3E">
      <w:pPr>
        <w:tabs>
          <w:tab w:val="left" w:pos="993"/>
        </w:tabs>
        <w:ind w:firstLine="709"/>
        <w:jc w:val="both"/>
        <w:rPr>
          <w:sz w:val="28"/>
          <w:szCs w:val="28"/>
        </w:rPr>
      </w:pPr>
      <w:r w:rsidRPr="00F64C3E">
        <w:rPr>
          <w:sz w:val="28"/>
          <w:szCs w:val="28"/>
        </w:rPr>
        <w:t>9. В строке 2.1 указывается код «1», если контрагентом (вкладчиком) является юридическое лицо, код «2», если контрагентом (вкладчиком) является физическое лицо (включая индивидуальных предпринимателей).</w:t>
      </w:r>
    </w:p>
    <w:p w14:paraId="65004B7F" w14:textId="77777777" w:rsidR="00F64C3E" w:rsidRPr="00F64C3E" w:rsidRDefault="00F64C3E" w:rsidP="00F64C3E">
      <w:pPr>
        <w:tabs>
          <w:tab w:val="left" w:pos="993"/>
        </w:tabs>
        <w:ind w:firstLine="709"/>
        <w:jc w:val="both"/>
        <w:rPr>
          <w:sz w:val="28"/>
          <w:szCs w:val="28"/>
        </w:rPr>
      </w:pPr>
      <w:r w:rsidRPr="00F64C3E">
        <w:rPr>
          <w:sz w:val="28"/>
          <w:szCs w:val="28"/>
        </w:rPr>
        <w:t>10. В строке 2.2 указывается регион филиала банка второго уровня, обслуживающего счет.</w:t>
      </w:r>
    </w:p>
    <w:p w14:paraId="575D2C4B" w14:textId="77777777" w:rsidR="00F64C3E" w:rsidRPr="00F64C3E" w:rsidRDefault="00F64C3E" w:rsidP="00F64C3E">
      <w:pPr>
        <w:tabs>
          <w:tab w:val="left" w:pos="993"/>
        </w:tabs>
        <w:ind w:firstLine="709"/>
        <w:jc w:val="both"/>
        <w:rPr>
          <w:sz w:val="28"/>
          <w:szCs w:val="28"/>
        </w:rPr>
      </w:pPr>
      <w:r w:rsidRPr="00F64C3E">
        <w:rPr>
          <w:sz w:val="28"/>
          <w:szCs w:val="28"/>
        </w:rPr>
        <w:t>11. В строке 3.3 счета, вклады распределяются по срокам на основании договоров банковского вклада с клиентами.</w:t>
      </w:r>
    </w:p>
    <w:p w14:paraId="2C790BF8" w14:textId="77777777" w:rsidR="00F64C3E" w:rsidRPr="00F64C3E" w:rsidRDefault="00F64C3E" w:rsidP="00F64C3E">
      <w:pPr>
        <w:tabs>
          <w:tab w:val="left" w:pos="993"/>
        </w:tabs>
        <w:ind w:firstLine="709"/>
        <w:jc w:val="both"/>
        <w:rPr>
          <w:sz w:val="28"/>
          <w:szCs w:val="28"/>
        </w:rPr>
      </w:pPr>
      <w:r w:rsidRPr="00F64C3E">
        <w:rPr>
          <w:sz w:val="28"/>
          <w:szCs w:val="28"/>
        </w:rPr>
        <w:t>Для срочных и сберегательных вкладов, по которым истек срок договора, но вклад не востребован клиентом, в строке 3.3 указывается код срока вклада «6», при этом:</w:t>
      </w:r>
    </w:p>
    <w:p w14:paraId="3ACCF0F3" w14:textId="77777777" w:rsidR="00F64C3E" w:rsidRPr="00F64C3E" w:rsidRDefault="00F64C3E" w:rsidP="00F64C3E">
      <w:pPr>
        <w:tabs>
          <w:tab w:val="left" w:pos="993"/>
        </w:tabs>
        <w:ind w:firstLine="709"/>
        <w:jc w:val="both"/>
        <w:rPr>
          <w:sz w:val="28"/>
          <w:szCs w:val="28"/>
        </w:rPr>
      </w:pPr>
      <w:r w:rsidRPr="00F64C3E">
        <w:rPr>
          <w:sz w:val="28"/>
          <w:szCs w:val="28"/>
        </w:rPr>
        <w:t xml:space="preserve">1) клиент является бездействующим налогоплательщиком или имеет задолженность по налогам и социальным платежам, на счете клиента имеются ограничения (инкассовые распоряжения, постановления о приостановлении расходных операций), выставленные налоговыми органами Республики Казахстан; </w:t>
      </w:r>
    </w:p>
    <w:p w14:paraId="63447B88" w14:textId="77777777" w:rsidR="00F64C3E" w:rsidRPr="00F64C3E" w:rsidRDefault="00F64C3E" w:rsidP="00F64C3E">
      <w:pPr>
        <w:tabs>
          <w:tab w:val="left" w:pos="993"/>
        </w:tabs>
        <w:ind w:firstLine="709"/>
        <w:jc w:val="both"/>
        <w:rPr>
          <w:sz w:val="28"/>
          <w:szCs w:val="28"/>
        </w:rPr>
      </w:pPr>
      <w:r w:rsidRPr="00F64C3E">
        <w:rPr>
          <w:sz w:val="28"/>
          <w:szCs w:val="28"/>
        </w:rPr>
        <w:t>2) на счет клиента предъявлены требования третьих лиц об изъятии денег с банковского счета и (или) наложении ареста на деньги, находящиеся на банковском счете;</w:t>
      </w:r>
    </w:p>
    <w:p w14:paraId="554407C4" w14:textId="77777777" w:rsidR="00F64C3E" w:rsidRPr="00F64C3E" w:rsidRDefault="00F64C3E" w:rsidP="00F64C3E">
      <w:pPr>
        <w:tabs>
          <w:tab w:val="left" w:pos="993"/>
        </w:tabs>
        <w:ind w:firstLine="709"/>
        <w:jc w:val="both"/>
        <w:rPr>
          <w:sz w:val="28"/>
          <w:szCs w:val="28"/>
        </w:rPr>
      </w:pPr>
      <w:r w:rsidRPr="00F64C3E">
        <w:rPr>
          <w:sz w:val="28"/>
          <w:szCs w:val="28"/>
        </w:rPr>
        <w:t>3) банк пролонгирует данный вклад на условиях «вклада до востребования».</w:t>
      </w:r>
    </w:p>
    <w:p w14:paraId="2DEAD19B" w14:textId="77777777" w:rsidR="00F64C3E" w:rsidRPr="00F64C3E" w:rsidRDefault="00F64C3E" w:rsidP="00F64C3E">
      <w:pPr>
        <w:tabs>
          <w:tab w:val="left" w:pos="993"/>
        </w:tabs>
        <w:ind w:firstLine="709"/>
        <w:jc w:val="both"/>
        <w:rPr>
          <w:sz w:val="28"/>
          <w:szCs w:val="28"/>
        </w:rPr>
      </w:pPr>
      <w:r w:rsidRPr="00F64C3E">
        <w:rPr>
          <w:sz w:val="28"/>
          <w:szCs w:val="28"/>
        </w:rPr>
        <w:t>По условным вкладам в строке 3.3 указывается код срока вклада «06».</w:t>
      </w:r>
    </w:p>
    <w:p w14:paraId="2477F443" w14:textId="77777777" w:rsidR="00F64C3E" w:rsidRPr="00F64C3E" w:rsidRDefault="00F64C3E" w:rsidP="00F64C3E">
      <w:pPr>
        <w:tabs>
          <w:tab w:val="left" w:pos="993"/>
        </w:tabs>
        <w:ind w:firstLine="709"/>
        <w:jc w:val="both"/>
        <w:rPr>
          <w:sz w:val="28"/>
          <w:szCs w:val="28"/>
        </w:rPr>
      </w:pPr>
      <w:r w:rsidRPr="00F64C3E">
        <w:rPr>
          <w:sz w:val="28"/>
          <w:szCs w:val="28"/>
        </w:rPr>
        <w:t>12. В строке 3.4 отражаются средневзвешенные ставки вознаграждения по фактически привлеченным суммам денег на счета, вклады клиентов-резидентов за отчетный период. Для расчета используется номинальная ставка вознаграждения, указанная в соответствующих договорах.</w:t>
      </w:r>
    </w:p>
    <w:p w14:paraId="28E276B9" w14:textId="77777777" w:rsidR="00F64C3E" w:rsidRPr="00F64C3E" w:rsidRDefault="00F64C3E" w:rsidP="00F64C3E">
      <w:pPr>
        <w:tabs>
          <w:tab w:val="left" w:pos="993"/>
        </w:tabs>
        <w:ind w:firstLine="709"/>
        <w:jc w:val="both"/>
        <w:rPr>
          <w:sz w:val="28"/>
          <w:szCs w:val="28"/>
        </w:rPr>
      </w:pPr>
      <w:r w:rsidRPr="00F64C3E">
        <w:rPr>
          <w:sz w:val="28"/>
          <w:szCs w:val="28"/>
        </w:rPr>
        <w:t xml:space="preserve">13. В строках 3.5 и 3.6 указываются суммы поступления и выбытия по счету, вкладу за отчетный период по операциям пополнения, частичного снятия и погашения. </w:t>
      </w:r>
    </w:p>
    <w:p w14:paraId="12F15C85" w14:textId="77777777" w:rsidR="00F64C3E" w:rsidRPr="00F64C3E" w:rsidRDefault="00F64C3E" w:rsidP="00F64C3E">
      <w:pPr>
        <w:tabs>
          <w:tab w:val="left" w:pos="993"/>
        </w:tabs>
        <w:ind w:firstLine="709"/>
        <w:jc w:val="both"/>
        <w:rPr>
          <w:sz w:val="28"/>
          <w:szCs w:val="28"/>
        </w:rPr>
      </w:pPr>
      <w:r w:rsidRPr="00F64C3E">
        <w:rPr>
          <w:sz w:val="28"/>
          <w:szCs w:val="28"/>
        </w:rPr>
        <w:t xml:space="preserve">14. В строке 3.7 указывается сумма обязательств банка по счетам, вкладам на конец отчетного периода, без учета начисленного вознаграждения. </w:t>
      </w:r>
    </w:p>
    <w:p w14:paraId="50770E77" w14:textId="77777777" w:rsidR="00F64C3E" w:rsidRPr="00F64C3E" w:rsidRDefault="00F64C3E" w:rsidP="00F64C3E">
      <w:pPr>
        <w:tabs>
          <w:tab w:val="left" w:pos="993"/>
        </w:tabs>
        <w:ind w:firstLine="709"/>
        <w:jc w:val="both"/>
        <w:rPr>
          <w:sz w:val="28"/>
          <w:szCs w:val="28"/>
        </w:rPr>
      </w:pPr>
      <w:r w:rsidRPr="00F64C3E">
        <w:rPr>
          <w:sz w:val="28"/>
          <w:szCs w:val="28"/>
        </w:rPr>
        <w:t>15. По счетам и вкладам в иностранной валюте суммы пересчитываются по рыночному курсу обмена валют в соответствии с пунктом 1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w:t>
      </w:r>
    </w:p>
    <w:p w14:paraId="0272D542" w14:textId="77777777" w:rsidR="00F64C3E" w:rsidRPr="00F64C3E" w:rsidRDefault="00F64C3E" w:rsidP="00F64C3E">
      <w:pPr>
        <w:tabs>
          <w:tab w:val="left" w:pos="993"/>
        </w:tabs>
        <w:ind w:firstLine="709"/>
        <w:jc w:val="both"/>
        <w:rPr>
          <w:sz w:val="28"/>
          <w:szCs w:val="28"/>
        </w:rPr>
      </w:pPr>
      <w:r w:rsidRPr="00F64C3E">
        <w:rPr>
          <w:sz w:val="28"/>
          <w:szCs w:val="28"/>
        </w:rPr>
        <w:t>по строкам 3.5 и 3.6 – на дату проведения операции с иностранной валютой;</w:t>
      </w:r>
    </w:p>
    <w:p w14:paraId="0A6BF948" w14:textId="77777777" w:rsidR="00F64C3E" w:rsidRPr="00F64C3E" w:rsidRDefault="00F64C3E" w:rsidP="00F64C3E">
      <w:pPr>
        <w:tabs>
          <w:tab w:val="left" w:pos="993"/>
        </w:tabs>
        <w:ind w:firstLine="709"/>
        <w:jc w:val="both"/>
        <w:rPr>
          <w:sz w:val="28"/>
          <w:szCs w:val="28"/>
        </w:rPr>
      </w:pPr>
      <w:r w:rsidRPr="00F64C3E">
        <w:rPr>
          <w:sz w:val="28"/>
          <w:szCs w:val="28"/>
        </w:rPr>
        <w:lastRenderedPageBreak/>
        <w:t>по строке 3.7 – на отчетную дату.</w:t>
      </w:r>
    </w:p>
    <w:p w14:paraId="6B46EA64" w14:textId="77777777" w:rsidR="00F64C3E" w:rsidRPr="00F64C3E" w:rsidRDefault="00F64C3E" w:rsidP="00F64C3E">
      <w:pPr>
        <w:pageBreakBefore/>
        <w:ind w:left="4820" w:firstLine="2835"/>
        <w:jc w:val="right"/>
        <w:rPr>
          <w:rFonts w:eastAsia="Calibri"/>
          <w:sz w:val="28"/>
          <w:szCs w:val="22"/>
          <w:lang w:eastAsia="en-US"/>
        </w:rPr>
      </w:pPr>
      <w:r w:rsidRPr="00F64C3E">
        <w:rPr>
          <w:rFonts w:eastAsia="Calibri"/>
          <w:sz w:val="28"/>
          <w:szCs w:val="22"/>
          <w:lang w:eastAsia="en-US"/>
        </w:rPr>
        <w:lastRenderedPageBreak/>
        <w:t>Приложение 48</w:t>
      </w:r>
    </w:p>
    <w:p w14:paraId="1A9AE7BF" w14:textId="77777777" w:rsidR="00F64C3E" w:rsidRPr="00F64C3E" w:rsidRDefault="00F64C3E" w:rsidP="00F64C3E">
      <w:pPr>
        <w:ind w:left="4820" w:firstLine="2835"/>
        <w:jc w:val="right"/>
        <w:rPr>
          <w:rFonts w:eastAsia="Calibri"/>
          <w:sz w:val="28"/>
          <w:szCs w:val="22"/>
          <w:lang w:eastAsia="en-US"/>
        </w:rPr>
      </w:pPr>
      <w:r w:rsidRPr="00F64C3E">
        <w:rPr>
          <w:rFonts w:eastAsia="Calibri"/>
          <w:sz w:val="28"/>
          <w:szCs w:val="22"/>
          <w:lang w:eastAsia="en-US"/>
        </w:rPr>
        <w:t>к Перечню</w:t>
      </w:r>
    </w:p>
    <w:p w14:paraId="43B94475" w14:textId="77777777" w:rsidR="00F64C3E" w:rsidRPr="00F64C3E" w:rsidRDefault="00F64C3E" w:rsidP="00F64C3E">
      <w:pPr>
        <w:rPr>
          <w:rFonts w:eastAsia="Calibri"/>
          <w:sz w:val="28"/>
          <w:szCs w:val="22"/>
          <w:lang w:eastAsia="en-US"/>
        </w:rPr>
      </w:pPr>
    </w:p>
    <w:p w14:paraId="35840D94" w14:textId="77777777" w:rsidR="00F64C3E" w:rsidRPr="00F64C3E" w:rsidRDefault="00F64C3E" w:rsidP="00F64C3E">
      <w:pPr>
        <w:rPr>
          <w:rFonts w:eastAsia="Calibri"/>
          <w:sz w:val="28"/>
          <w:szCs w:val="22"/>
          <w:lang w:eastAsia="en-US"/>
        </w:rPr>
      </w:pPr>
    </w:p>
    <w:p w14:paraId="2609AEC6" w14:textId="77777777" w:rsidR="00F64C3E" w:rsidRPr="00F64C3E" w:rsidRDefault="00F64C3E" w:rsidP="00F64C3E">
      <w:pPr>
        <w:jc w:val="right"/>
        <w:rPr>
          <w:sz w:val="28"/>
          <w:szCs w:val="28"/>
        </w:rPr>
      </w:pPr>
      <w:r w:rsidRPr="00F64C3E">
        <w:rPr>
          <w:sz w:val="28"/>
          <w:szCs w:val="28"/>
        </w:rPr>
        <w:t>Приложение 10</w:t>
      </w:r>
    </w:p>
    <w:p w14:paraId="5C82AAC2" w14:textId="77777777" w:rsidR="00F64C3E" w:rsidRPr="00F64C3E" w:rsidRDefault="00F64C3E" w:rsidP="00F64C3E">
      <w:pPr>
        <w:jc w:val="right"/>
        <w:rPr>
          <w:sz w:val="28"/>
          <w:szCs w:val="28"/>
        </w:rPr>
      </w:pPr>
      <w:r w:rsidRPr="00F64C3E">
        <w:rPr>
          <w:sz w:val="28"/>
          <w:szCs w:val="28"/>
        </w:rPr>
        <w:t>к постановлению Правления</w:t>
      </w:r>
    </w:p>
    <w:p w14:paraId="1BDDC399" w14:textId="77777777" w:rsidR="00F64C3E" w:rsidRPr="00F64C3E" w:rsidRDefault="00F64C3E" w:rsidP="00F64C3E">
      <w:pPr>
        <w:jc w:val="right"/>
        <w:rPr>
          <w:sz w:val="28"/>
          <w:szCs w:val="28"/>
        </w:rPr>
      </w:pPr>
      <w:r w:rsidRPr="00F64C3E">
        <w:rPr>
          <w:sz w:val="28"/>
          <w:szCs w:val="28"/>
        </w:rPr>
        <w:t>Национального Банка</w:t>
      </w:r>
    </w:p>
    <w:p w14:paraId="25A5865F" w14:textId="77777777" w:rsidR="00F64C3E" w:rsidRPr="00F64C3E" w:rsidRDefault="00F64C3E" w:rsidP="00F64C3E">
      <w:pPr>
        <w:jc w:val="right"/>
        <w:rPr>
          <w:sz w:val="28"/>
          <w:szCs w:val="28"/>
        </w:rPr>
      </w:pPr>
      <w:r w:rsidRPr="00F64C3E">
        <w:rPr>
          <w:sz w:val="28"/>
          <w:szCs w:val="28"/>
        </w:rPr>
        <w:t>Республики Казахстан</w:t>
      </w:r>
    </w:p>
    <w:p w14:paraId="5A20B06B" w14:textId="77777777" w:rsidR="00F64C3E" w:rsidRPr="00F64C3E" w:rsidRDefault="00F64C3E" w:rsidP="00F64C3E">
      <w:pPr>
        <w:jc w:val="right"/>
        <w:rPr>
          <w:bCs/>
          <w:sz w:val="28"/>
          <w:szCs w:val="28"/>
        </w:rPr>
      </w:pPr>
      <w:r w:rsidRPr="00F64C3E">
        <w:rPr>
          <w:sz w:val="28"/>
          <w:szCs w:val="28"/>
        </w:rPr>
        <w:t>от 2 марта 2021 года № 22</w:t>
      </w:r>
    </w:p>
    <w:p w14:paraId="331CE4C5" w14:textId="77777777" w:rsidR="00F64C3E" w:rsidRPr="00F64C3E" w:rsidRDefault="00F64C3E" w:rsidP="00F64C3E">
      <w:pPr>
        <w:rPr>
          <w:bCs/>
          <w:sz w:val="28"/>
          <w:szCs w:val="28"/>
        </w:rPr>
      </w:pPr>
    </w:p>
    <w:p w14:paraId="7681229E" w14:textId="77777777" w:rsidR="00F64C3E" w:rsidRPr="00F64C3E" w:rsidRDefault="00F64C3E" w:rsidP="00F64C3E">
      <w:pPr>
        <w:rPr>
          <w:sz w:val="28"/>
          <w:szCs w:val="28"/>
        </w:rPr>
      </w:pPr>
    </w:p>
    <w:p w14:paraId="531A0B6C" w14:textId="77777777" w:rsidR="00F64C3E" w:rsidRPr="00F64C3E" w:rsidRDefault="00F64C3E" w:rsidP="00F64C3E">
      <w:pPr>
        <w:jc w:val="center"/>
        <w:rPr>
          <w:bCs/>
          <w:sz w:val="28"/>
          <w:szCs w:val="28"/>
        </w:rPr>
      </w:pPr>
      <w:r w:rsidRPr="00F64C3E">
        <w:rPr>
          <w:sz w:val="28"/>
          <w:szCs w:val="28"/>
        </w:rPr>
        <w:t>Форма, предназначенная для сбора административных данных</w:t>
      </w:r>
    </w:p>
    <w:p w14:paraId="29350A2C" w14:textId="77777777" w:rsidR="00F64C3E" w:rsidRPr="00F64C3E" w:rsidRDefault="00F64C3E" w:rsidP="00F64C3E">
      <w:pPr>
        <w:rPr>
          <w:bCs/>
          <w:sz w:val="28"/>
          <w:szCs w:val="28"/>
        </w:rPr>
      </w:pPr>
    </w:p>
    <w:p w14:paraId="72D40EF3" w14:textId="77777777" w:rsidR="00F64C3E" w:rsidRPr="00F64C3E" w:rsidRDefault="00F64C3E" w:rsidP="00F64C3E">
      <w:pPr>
        <w:ind w:firstLine="709"/>
        <w:rPr>
          <w:sz w:val="28"/>
          <w:szCs w:val="28"/>
        </w:rPr>
      </w:pPr>
      <w:r w:rsidRPr="00F64C3E">
        <w:rPr>
          <w:sz w:val="28"/>
          <w:szCs w:val="28"/>
        </w:rPr>
        <w:t>Представляется: в Национальный Банк Республики Казахстан</w:t>
      </w:r>
    </w:p>
    <w:p w14:paraId="4C4E7FBB" w14:textId="77777777" w:rsidR="00F64C3E" w:rsidRPr="00F64C3E" w:rsidRDefault="00F64C3E" w:rsidP="00F64C3E">
      <w:pPr>
        <w:ind w:firstLine="709"/>
        <w:rPr>
          <w:sz w:val="28"/>
          <w:szCs w:val="28"/>
        </w:rPr>
      </w:pPr>
      <w:r w:rsidRPr="00F64C3E">
        <w:rPr>
          <w:sz w:val="28"/>
          <w:szCs w:val="28"/>
        </w:rPr>
        <w:t>Форма административных данных размещена на интернет-ресурсе: www.nationalbank.kz</w:t>
      </w:r>
    </w:p>
    <w:p w14:paraId="7A8701B8" w14:textId="77777777" w:rsidR="00F64C3E" w:rsidRPr="00F64C3E" w:rsidRDefault="00F64C3E" w:rsidP="00F64C3E">
      <w:pPr>
        <w:jc w:val="center"/>
        <w:rPr>
          <w:bCs/>
          <w:sz w:val="28"/>
          <w:szCs w:val="28"/>
        </w:rPr>
      </w:pPr>
    </w:p>
    <w:p w14:paraId="2859F96A" w14:textId="77777777" w:rsidR="00F64C3E" w:rsidRPr="00F64C3E" w:rsidRDefault="00F64C3E" w:rsidP="00F64C3E">
      <w:pPr>
        <w:jc w:val="center"/>
        <w:rPr>
          <w:bCs/>
          <w:sz w:val="28"/>
          <w:szCs w:val="28"/>
        </w:rPr>
      </w:pPr>
    </w:p>
    <w:p w14:paraId="1EC21DDE" w14:textId="77777777" w:rsidR="00F64C3E" w:rsidRPr="00F64C3E" w:rsidRDefault="00F64C3E" w:rsidP="00F64C3E">
      <w:pPr>
        <w:jc w:val="center"/>
        <w:rPr>
          <w:sz w:val="28"/>
          <w:szCs w:val="28"/>
        </w:rPr>
      </w:pPr>
      <w:r w:rsidRPr="00F64C3E">
        <w:rPr>
          <w:bCs/>
          <w:sz w:val="28"/>
          <w:szCs w:val="28"/>
        </w:rPr>
        <w:t>Отчет об основных источниках привлеченных денег</w:t>
      </w:r>
    </w:p>
    <w:p w14:paraId="180096A2" w14:textId="77777777" w:rsidR="00F64C3E" w:rsidRPr="00F64C3E" w:rsidRDefault="00F64C3E" w:rsidP="00F64C3E">
      <w:pPr>
        <w:jc w:val="center"/>
        <w:rPr>
          <w:sz w:val="28"/>
          <w:szCs w:val="28"/>
        </w:rPr>
      </w:pPr>
    </w:p>
    <w:p w14:paraId="699F752E" w14:textId="77777777" w:rsidR="00F64C3E" w:rsidRPr="00F64C3E" w:rsidRDefault="00F64C3E" w:rsidP="00F64C3E">
      <w:pPr>
        <w:ind w:firstLine="709"/>
        <w:jc w:val="both"/>
        <w:rPr>
          <w:sz w:val="28"/>
          <w:szCs w:val="28"/>
        </w:rPr>
      </w:pPr>
      <w:r w:rsidRPr="00F64C3E">
        <w:rPr>
          <w:sz w:val="28"/>
          <w:szCs w:val="28"/>
        </w:rPr>
        <w:t xml:space="preserve">Индекс формы административных данных: </w:t>
      </w:r>
      <w:r w:rsidRPr="00F64C3E">
        <w:rPr>
          <w:bCs/>
          <w:sz w:val="28"/>
          <w:szCs w:val="28"/>
        </w:rPr>
        <w:t>FBN_</w:t>
      </w:r>
      <w:r w:rsidRPr="00F64C3E">
        <w:rPr>
          <w:sz w:val="28"/>
          <w:szCs w:val="28"/>
        </w:rPr>
        <w:t>FUND_10</w:t>
      </w:r>
    </w:p>
    <w:p w14:paraId="255F459F" w14:textId="77777777" w:rsidR="00F64C3E" w:rsidRPr="00F64C3E" w:rsidRDefault="00F64C3E" w:rsidP="00F64C3E">
      <w:pPr>
        <w:ind w:firstLine="709"/>
        <w:jc w:val="both"/>
        <w:rPr>
          <w:sz w:val="28"/>
          <w:szCs w:val="28"/>
        </w:rPr>
      </w:pPr>
      <w:r w:rsidRPr="00F64C3E">
        <w:rPr>
          <w:sz w:val="28"/>
          <w:szCs w:val="28"/>
        </w:rPr>
        <w:t>Периодичность: ежемесячная</w:t>
      </w:r>
    </w:p>
    <w:p w14:paraId="52FEAB6B" w14:textId="77777777" w:rsidR="00F64C3E" w:rsidRPr="00F64C3E" w:rsidRDefault="00F64C3E" w:rsidP="00F64C3E">
      <w:pPr>
        <w:ind w:firstLine="709"/>
        <w:rPr>
          <w:sz w:val="28"/>
          <w:szCs w:val="28"/>
        </w:rPr>
      </w:pPr>
      <w:r w:rsidRPr="00F64C3E">
        <w:rPr>
          <w:sz w:val="28"/>
          <w:szCs w:val="28"/>
        </w:rPr>
        <w:t>Отчетный период: по состоянию на «___» ________________ 20__ года</w:t>
      </w:r>
    </w:p>
    <w:p w14:paraId="0F030CBA" w14:textId="77777777" w:rsidR="00F64C3E" w:rsidRPr="00F64C3E" w:rsidRDefault="00F64C3E" w:rsidP="00F64C3E">
      <w:pPr>
        <w:ind w:firstLine="709"/>
        <w:jc w:val="both"/>
        <w:rPr>
          <w:sz w:val="28"/>
          <w:szCs w:val="28"/>
        </w:rPr>
      </w:pPr>
      <w:r w:rsidRPr="00F64C3E">
        <w:rPr>
          <w:sz w:val="28"/>
          <w:szCs w:val="28"/>
        </w:rPr>
        <w:t>Круг лиц, представляющих информацию: филиалы банков-нерезидентов Республики Казахстан</w:t>
      </w:r>
    </w:p>
    <w:p w14:paraId="030C01C8" w14:textId="77777777" w:rsidR="00F64C3E" w:rsidRPr="00F64C3E" w:rsidRDefault="00F64C3E" w:rsidP="00F64C3E">
      <w:pPr>
        <w:ind w:firstLine="709"/>
        <w:jc w:val="both"/>
        <w:rPr>
          <w:sz w:val="28"/>
          <w:szCs w:val="28"/>
        </w:rPr>
      </w:pPr>
      <w:r w:rsidRPr="00F64C3E">
        <w:rPr>
          <w:sz w:val="28"/>
          <w:szCs w:val="28"/>
        </w:rPr>
        <w:t xml:space="preserve">Срок представления формы административных данных: </w:t>
      </w:r>
    </w:p>
    <w:p w14:paraId="7EAD10B2" w14:textId="77777777" w:rsidR="00F64C3E" w:rsidRPr="00F64C3E" w:rsidRDefault="00F64C3E" w:rsidP="00F64C3E">
      <w:pPr>
        <w:ind w:firstLine="709"/>
        <w:jc w:val="both"/>
        <w:rPr>
          <w:sz w:val="28"/>
          <w:szCs w:val="28"/>
        </w:rPr>
      </w:pPr>
      <w:r w:rsidRPr="00F64C3E">
        <w:rPr>
          <w:sz w:val="28"/>
          <w:szCs w:val="28"/>
        </w:rPr>
        <w:t>ежемесячно, не позднее пятнадцатого числа месяца, следующего за отчетным месяцем</w:t>
      </w:r>
    </w:p>
    <w:p w14:paraId="506681F7" w14:textId="77777777" w:rsidR="00F64C3E" w:rsidRPr="00F64C3E" w:rsidRDefault="00F64C3E" w:rsidP="00F64C3E">
      <w:pPr>
        <w:pageBreakBefore/>
        <w:ind w:firstLine="709"/>
        <w:jc w:val="right"/>
        <w:rPr>
          <w:sz w:val="28"/>
          <w:szCs w:val="28"/>
        </w:rPr>
      </w:pPr>
      <w:r w:rsidRPr="00F64C3E">
        <w:rPr>
          <w:sz w:val="28"/>
          <w:szCs w:val="28"/>
        </w:rPr>
        <w:lastRenderedPageBreak/>
        <w:t>Форма</w:t>
      </w:r>
    </w:p>
    <w:p w14:paraId="0794B088" w14:textId="77777777" w:rsidR="00F64C3E" w:rsidRPr="00F64C3E" w:rsidRDefault="00F64C3E" w:rsidP="00F64C3E">
      <w:pPr>
        <w:rPr>
          <w:sz w:val="28"/>
          <w:szCs w:val="28"/>
        </w:rPr>
      </w:pPr>
    </w:p>
    <w:p w14:paraId="6E45160A" w14:textId="77777777" w:rsidR="00F64C3E" w:rsidRPr="00F64C3E" w:rsidRDefault="00F64C3E" w:rsidP="00F64C3E">
      <w:pPr>
        <w:rPr>
          <w:sz w:val="28"/>
          <w:szCs w:val="28"/>
        </w:rPr>
      </w:pPr>
    </w:p>
    <w:p w14:paraId="6B6B6628" w14:textId="77777777" w:rsidR="00F64C3E" w:rsidRPr="00F64C3E" w:rsidRDefault="00F64C3E" w:rsidP="00F64C3E">
      <w:pPr>
        <w:jc w:val="center"/>
        <w:rPr>
          <w:sz w:val="28"/>
          <w:szCs w:val="28"/>
        </w:rPr>
      </w:pPr>
      <w:r w:rsidRPr="00F64C3E">
        <w:rPr>
          <w:sz w:val="28"/>
          <w:szCs w:val="28"/>
        </w:rPr>
        <w:t>Таблица. Отчет об основных источниках привлеченных денег</w:t>
      </w:r>
    </w:p>
    <w:p w14:paraId="123AF55C" w14:textId="77777777" w:rsidR="00F64C3E" w:rsidRPr="00F64C3E" w:rsidRDefault="00F64C3E" w:rsidP="00F64C3E">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646"/>
        <w:gridCol w:w="1852"/>
      </w:tblGrid>
      <w:tr w:rsidR="00F64C3E" w:rsidRPr="00F64C3E" w14:paraId="4974ED00" w14:textId="77777777" w:rsidTr="008F2088">
        <w:trPr>
          <w:trHeight w:val="437"/>
        </w:trPr>
        <w:tc>
          <w:tcPr>
            <w:tcW w:w="586" w:type="pct"/>
            <w:shd w:val="clear" w:color="auto" w:fill="auto"/>
            <w:hideMark/>
          </w:tcPr>
          <w:p w14:paraId="7AE38264" w14:textId="77777777" w:rsidR="00F64C3E" w:rsidRPr="00F64C3E" w:rsidRDefault="00F64C3E" w:rsidP="00F64C3E">
            <w:pPr>
              <w:jc w:val="center"/>
              <w:rPr>
                <w:bCs/>
                <w:sz w:val="20"/>
                <w:szCs w:val="20"/>
              </w:rPr>
            </w:pPr>
            <w:r w:rsidRPr="00F64C3E">
              <w:rPr>
                <w:bCs/>
                <w:sz w:val="20"/>
                <w:szCs w:val="20"/>
              </w:rPr>
              <w:t>№</w:t>
            </w:r>
          </w:p>
        </w:tc>
        <w:tc>
          <w:tcPr>
            <w:tcW w:w="3452" w:type="pct"/>
            <w:shd w:val="clear" w:color="auto" w:fill="auto"/>
            <w:hideMark/>
          </w:tcPr>
          <w:p w14:paraId="050E2A79" w14:textId="77777777" w:rsidR="00F64C3E" w:rsidRPr="00F64C3E" w:rsidRDefault="00F64C3E" w:rsidP="00F64C3E">
            <w:pPr>
              <w:jc w:val="center"/>
              <w:rPr>
                <w:bCs/>
                <w:sz w:val="20"/>
                <w:szCs w:val="20"/>
              </w:rPr>
            </w:pPr>
            <w:r w:rsidRPr="00F64C3E">
              <w:rPr>
                <w:bCs/>
                <w:sz w:val="20"/>
                <w:szCs w:val="20"/>
              </w:rPr>
              <w:t>Наименование показателей</w:t>
            </w:r>
          </w:p>
        </w:tc>
        <w:tc>
          <w:tcPr>
            <w:tcW w:w="962" w:type="pct"/>
            <w:shd w:val="clear" w:color="auto" w:fill="auto"/>
            <w:hideMark/>
          </w:tcPr>
          <w:p w14:paraId="0B80060E" w14:textId="77777777" w:rsidR="00F64C3E" w:rsidRPr="00F64C3E" w:rsidRDefault="00F64C3E" w:rsidP="00F64C3E">
            <w:pPr>
              <w:jc w:val="center"/>
              <w:rPr>
                <w:bCs/>
                <w:sz w:val="20"/>
                <w:szCs w:val="20"/>
              </w:rPr>
            </w:pPr>
            <w:r w:rsidRPr="00F64C3E">
              <w:rPr>
                <w:bCs/>
                <w:sz w:val="20"/>
                <w:szCs w:val="20"/>
              </w:rPr>
              <w:t>Значение</w:t>
            </w:r>
          </w:p>
        </w:tc>
      </w:tr>
      <w:tr w:rsidR="00F64C3E" w:rsidRPr="00F64C3E" w14:paraId="13EC887A" w14:textId="77777777" w:rsidTr="008F2088">
        <w:tc>
          <w:tcPr>
            <w:tcW w:w="586" w:type="pct"/>
            <w:shd w:val="clear" w:color="auto" w:fill="auto"/>
          </w:tcPr>
          <w:p w14:paraId="25B4EF65" w14:textId="77777777" w:rsidR="00F64C3E" w:rsidRPr="00F64C3E" w:rsidRDefault="00F64C3E" w:rsidP="00F64C3E">
            <w:pPr>
              <w:jc w:val="center"/>
              <w:rPr>
                <w:bCs/>
                <w:sz w:val="20"/>
                <w:szCs w:val="20"/>
              </w:rPr>
            </w:pPr>
            <w:r w:rsidRPr="00F64C3E">
              <w:rPr>
                <w:bCs/>
                <w:sz w:val="20"/>
                <w:szCs w:val="20"/>
              </w:rPr>
              <w:t>1</w:t>
            </w:r>
          </w:p>
        </w:tc>
        <w:tc>
          <w:tcPr>
            <w:tcW w:w="3452" w:type="pct"/>
            <w:shd w:val="clear" w:color="auto" w:fill="auto"/>
          </w:tcPr>
          <w:p w14:paraId="2950B9BA" w14:textId="77777777" w:rsidR="00F64C3E" w:rsidRPr="00F64C3E" w:rsidRDefault="00F64C3E" w:rsidP="00F64C3E">
            <w:pPr>
              <w:jc w:val="center"/>
              <w:rPr>
                <w:bCs/>
                <w:sz w:val="20"/>
                <w:szCs w:val="20"/>
              </w:rPr>
            </w:pPr>
            <w:r w:rsidRPr="00F64C3E">
              <w:rPr>
                <w:bCs/>
                <w:sz w:val="20"/>
                <w:szCs w:val="20"/>
              </w:rPr>
              <w:t>2</w:t>
            </w:r>
          </w:p>
        </w:tc>
        <w:tc>
          <w:tcPr>
            <w:tcW w:w="962" w:type="pct"/>
            <w:shd w:val="clear" w:color="auto" w:fill="auto"/>
          </w:tcPr>
          <w:p w14:paraId="18F1EBB7" w14:textId="77777777" w:rsidR="00F64C3E" w:rsidRPr="00F64C3E" w:rsidRDefault="00F64C3E" w:rsidP="00F64C3E">
            <w:pPr>
              <w:jc w:val="center"/>
              <w:rPr>
                <w:bCs/>
                <w:sz w:val="20"/>
                <w:szCs w:val="20"/>
              </w:rPr>
            </w:pPr>
            <w:r w:rsidRPr="00F64C3E">
              <w:rPr>
                <w:bCs/>
                <w:sz w:val="20"/>
                <w:szCs w:val="20"/>
              </w:rPr>
              <w:t>3</w:t>
            </w:r>
          </w:p>
        </w:tc>
      </w:tr>
      <w:tr w:rsidR="00F64C3E" w:rsidRPr="00F64C3E" w14:paraId="26675F95" w14:textId="77777777" w:rsidTr="008F2088">
        <w:trPr>
          <w:trHeight w:val="170"/>
        </w:trPr>
        <w:tc>
          <w:tcPr>
            <w:tcW w:w="586" w:type="pct"/>
            <w:shd w:val="clear" w:color="auto" w:fill="auto"/>
          </w:tcPr>
          <w:p w14:paraId="743C5E40" w14:textId="77777777" w:rsidR="00F64C3E" w:rsidRPr="00F64C3E" w:rsidRDefault="00F64C3E" w:rsidP="00F64C3E">
            <w:pPr>
              <w:rPr>
                <w:bCs/>
                <w:sz w:val="20"/>
                <w:szCs w:val="20"/>
              </w:rPr>
            </w:pPr>
            <w:r w:rsidRPr="00F64C3E">
              <w:rPr>
                <w:bCs/>
                <w:sz w:val="20"/>
                <w:szCs w:val="20"/>
              </w:rPr>
              <w:t>1</w:t>
            </w:r>
          </w:p>
        </w:tc>
        <w:tc>
          <w:tcPr>
            <w:tcW w:w="3452" w:type="pct"/>
            <w:shd w:val="clear" w:color="auto" w:fill="auto"/>
          </w:tcPr>
          <w:p w14:paraId="4AF8A45A" w14:textId="77777777" w:rsidR="00F64C3E" w:rsidRPr="00F64C3E" w:rsidRDefault="00F64C3E" w:rsidP="00F64C3E">
            <w:pPr>
              <w:rPr>
                <w:bCs/>
                <w:sz w:val="20"/>
                <w:szCs w:val="20"/>
              </w:rPr>
            </w:pPr>
            <w:r w:rsidRPr="00F64C3E">
              <w:rPr>
                <w:sz w:val="20"/>
                <w:szCs w:val="20"/>
              </w:rPr>
              <w:t>Референс</w:t>
            </w:r>
          </w:p>
        </w:tc>
        <w:tc>
          <w:tcPr>
            <w:tcW w:w="962" w:type="pct"/>
            <w:shd w:val="clear" w:color="auto" w:fill="auto"/>
          </w:tcPr>
          <w:p w14:paraId="3FC5E823" w14:textId="77777777" w:rsidR="00F64C3E" w:rsidRPr="00F64C3E" w:rsidRDefault="00F64C3E" w:rsidP="00F64C3E">
            <w:pPr>
              <w:jc w:val="center"/>
              <w:rPr>
                <w:bCs/>
                <w:sz w:val="20"/>
                <w:szCs w:val="20"/>
              </w:rPr>
            </w:pPr>
          </w:p>
        </w:tc>
      </w:tr>
      <w:tr w:rsidR="00F64C3E" w:rsidRPr="00F64C3E" w14:paraId="652854D4" w14:textId="77777777" w:rsidTr="008F2088">
        <w:trPr>
          <w:trHeight w:val="170"/>
        </w:trPr>
        <w:tc>
          <w:tcPr>
            <w:tcW w:w="586" w:type="pct"/>
            <w:shd w:val="clear" w:color="auto" w:fill="auto"/>
          </w:tcPr>
          <w:p w14:paraId="66CA9AF0" w14:textId="77777777" w:rsidR="00F64C3E" w:rsidRPr="00F64C3E" w:rsidRDefault="00F64C3E" w:rsidP="00F64C3E">
            <w:pPr>
              <w:rPr>
                <w:sz w:val="20"/>
                <w:szCs w:val="20"/>
                <w:lang w:val="en-US"/>
              </w:rPr>
            </w:pPr>
            <w:r w:rsidRPr="00F64C3E">
              <w:rPr>
                <w:sz w:val="20"/>
                <w:szCs w:val="20"/>
                <w:lang w:val="en-US"/>
              </w:rPr>
              <w:t>2</w:t>
            </w:r>
          </w:p>
        </w:tc>
        <w:tc>
          <w:tcPr>
            <w:tcW w:w="3452" w:type="pct"/>
            <w:shd w:val="clear" w:color="auto" w:fill="auto"/>
          </w:tcPr>
          <w:p w14:paraId="05A6D1CB" w14:textId="77777777" w:rsidR="00F64C3E" w:rsidRPr="00F64C3E" w:rsidRDefault="00F64C3E" w:rsidP="00F64C3E">
            <w:pPr>
              <w:rPr>
                <w:sz w:val="20"/>
                <w:szCs w:val="20"/>
              </w:rPr>
            </w:pPr>
            <w:r w:rsidRPr="00F64C3E">
              <w:rPr>
                <w:bCs/>
                <w:sz w:val="20"/>
                <w:szCs w:val="20"/>
              </w:rPr>
              <w:t>Сведения о контрагенте:</w:t>
            </w:r>
          </w:p>
        </w:tc>
        <w:tc>
          <w:tcPr>
            <w:tcW w:w="962" w:type="pct"/>
            <w:shd w:val="clear" w:color="auto" w:fill="auto"/>
            <w:noWrap/>
          </w:tcPr>
          <w:p w14:paraId="6BCAFBBC" w14:textId="77777777" w:rsidR="00F64C3E" w:rsidRPr="00F64C3E" w:rsidRDefault="00F64C3E" w:rsidP="00F64C3E">
            <w:pPr>
              <w:rPr>
                <w:sz w:val="20"/>
                <w:szCs w:val="20"/>
              </w:rPr>
            </w:pPr>
          </w:p>
        </w:tc>
      </w:tr>
      <w:tr w:rsidR="00F64C3E" w:rsidRPr="00F64C3E" w14:paraId="5BC542D6" w14:textId="77777777" w:rsidTr="008F2088">
        <w:trPr>
          <w:trHeight w:val="170"/>
        </w:trPr>
        <w:tc>
          <w:tcPr>
            <w:tcW w:w="586" w:type="pct"/>
            <w:shd w:val="clear" w:color="auto" w:fill="auto"/>
            <w:vAlign w:val="center"/>
          </w:tcPr>
          <w:p w14:paraId="574B3AD5" w14:textId="77777777" w:rsidR="00F64C3E" w:rsidRPr="00F64C3E" w:rsidRDefault="00F64C3E" w:rsidP="00F64C3E">
            <w:pPr>
              <w:rPr>
                <w:sz w:val="20"/>
                <w:szCs w:val="20"/>
              </w:rPr>
            </w:pPr>
            <w:r w:rsidRPr="00F64C3E">
              <w:rPr>
                <w:sz w:val="20"/>
                <w:szCs w:val="20"/>
              </w:rPr>
              <w:t>2.1</w:t>
            </w:r>
          </w:p>
        </w:tc>
        <w:tc>
          <w:tcPr>
            <w:tcW w:w="3452" w:type="pct"/>
            <w:shd w:val="clear" w:color="auto" w:fill="auto"/>
            <w:vAlign w:val="center"/>
          </w:tcPr>
          <w:p w14:paraId="7C1CD3D8" w14:textId="77777777" w:rsidR="00F64C3E" w:rsidRPr="00F64C3E" w:rsidRDefault="00F64C3E" w:rsidP="00F64C3E">
            <w:pPr>
              <w:rPr>
                <w:sz w:val="20"/>
                <w:szCs w:val="20"/>
              </w:rPr>
            </w:pPr>
            <w:r w:rsidRPr="00F64C3E">
              <w:rPr>
                <w:sz w:val="20"/>
                <w:szCs w:val="20"/>
              </w:rPr>
              <w:t>наименование, фамилия, имя и отчество (при его наличии)</w:t>
            </w:r>
          </w:p>
        </w:tc>
        <w:tc>
          <w:tcPr>
            <w:tcW w:w="962" w:type="pct"/>
            <w:shd w:val="clear" w:color="auto" w:fill="auto"/>
            <w:noWrap/>
            <w:hideMark/>
          </w:tcPr>
          <w:p w14:paraId="78F7F6D5" w14:textId="77777777" w:rsidR="00F64C3E" w:rsidRPr="00F64C3E" w:rsidRDefault="00F64C3E" w:rsidP="00F64C3E">
            <w:pPr>
              <w:rPr>
                <w:sz w:val="20"/>
                <w:szCs w:val="20"/>
              </w:rPr>
            </w:pPr>
            <w:r w:rsidRPr="00F64C3E">
              <w:rPr>
                <w:sz w:val="20"/>
                <w:szCs w:val="20"/>
              </w:rPr>
              <w:t> </w:t>
            </w:r>
          </w:p>
        </w:tc>
      </w:tr>
      <w:tr w:rsidR="00F64C3E" w:rsidRPr="00F64C3E" w14:paraId="10E0ED57" w14:textId="77777777" w:rsidTr="008F2088">
        <w:trPr>
          <w:trHeight w:val="170"/>
        </w:trPr>
        <w:tc>
          <w:tcPr>
            <w:tcW w:w="586" w:type="pct"/>
            <w:shd w:val="clear" w:color="auto" w:fill="auto"/>
            <w:vAlign w:val="center"/>
          </w:tcPr>
          <w:p w14:paraId="39A1F684" w14:textId="77777777" w:rsidR="00F64C3E" w:rsidRPr="00F64C3E" w:rsidRDefault="00F64C3E" w:rsidP="00F64C3E">
            <w:pPr>
              <w:rPr>
                <w:sz w:val="20"/>
                <w:szCs w:val="20"/>
              </w:rPr>
            </w:pPr>
            <w:r w:rsidRPr="00F64C3E">
              <w:rPr>
                <w:sz w:val="20"/>
                <w:szCs w:val="20"/>
              </w:rPr>
              <w:t>2.2</w:t>
            </w:r>
          </w:p>
        </w:tc>
        <w:tc>
          <w:tcPr>
            <w:tcW w:w="3452" w:type="pct"/>
            <w:shd w:val="clear" w:color="auto" w:fill="auto"/>
            <w:vAlign w:val="center"/>
          </w:tcPr>
          <w:p w14:paraId="157AF993" w14:textId="77777777" w:rsidR="00F64C3E" w:rsidRPr="00F64C3E" w:rsidRDefault="00F64C3E" w:rsidP="00F64C3E">
            <w:pPr>
              <w:rPr>
                <w:sz w:val="20"/>
                <w:szCs w:val="20"/>
              </w:rPr>
            </w:pPr>
            <w:r w:rsidRPr="00F64C3E">
              <w:rPr>
                <w:sz w:val="20"/>
                <w:szCs w:val="20"/>
              </w:rPr>
              <w:t>вид идентификатора</w:t>
            </w:r>
          </w:p>
        </w:tc>
        <w:tc>
          <w:tcPr>
            <w:tcW w:w="962" w:type="pct"/>
            <w:shd w:val="clear" w:color="auto" w:fill="auto"/>
            <w:noWrap/>
            <w:hideMark/>
          </w:tcPr>
          <w:p w14:paraId="29C54B27" w14:textId="77777777" w:rsidR="00F64C3E" w:rsidRPr="00F64C3E" w:rsidRDefault="00F64C3E" w:rsidP="00F64C3E">
            <w:pPr>
              <w:rPr>
                <w:sz w:val="20"/>
                <w:szCs w:val="20"/>
              </w:rPr>
            </w:pPr>
            <w:r w:rsidRPr="00F64C3E">
              <w:rPr>
                <w:sz w:val="20"/>
                <w:szCs w:val="20"/>
              </w:rPr>
              <w:t> </w:t>
            </w:r>
          </w:p>
        </w:tc>
      </w:tr>
      <w:tr w:rsidR="00F64C3E" w:rsidRPr="00F64C3E" w14:paraId="7567A63F" w14:textId="77777777" w:rsidTr="008F2088">
        <w:trPr>
          <w:trHeight w:val="170"/>
        </w:trPr>
        <w:tc>
          <w:tcPr>
            <w:tcW w:w="586" w:type="pct"/>
            <w:shd w:val="clear" w:color="auto" w:fill="auto"/>
            <w:vAlign w:val="center"/>
          </w:tcPr>
          <w:p w14:paraId="1FFDD1BD" w14:textId="77777777" w:rsidR="00F64C3E" w:rsidRPr="00F64C3E" w:rsidRDefault="00F64C3E" w:rsidP="00F64C3E">
            <w:pPr>
              <w:rPr>
                <w:sz w:val="20"/>
                <w:szCs w:val="20"/>
              </w:rPr>
            </w:pPr>
            <w:r w:rsidRPr="00F64C3E">
              <w:rPr>
                <w:sz w:val="20"/>
                <w:szCs w:val="20"/>
              </w:rPr>
              <w:t>2.3</w:t>
            </w:r>
          </w:p>
        </w:tc>
        <w:tc>
          <w:tcPr>
            <w:tcW w:w="3452" w:type="pct"/>
            <w:shd w:val="clear" w:color="auto" w:fill="auto"/>
            <w:vAlign w:val="center"/>
          </w:tcPr>
          <w:p w14:paraId="6763FCCD" w14:textId="77777777" w:rsidR="00F64C3E" w:rsidRPr="00F64C3E" w:rsidRDefault="00F64C3E" w:rsidP="00F64C3E">
            <w:pPr>
              <w:rPr>
                <w:sz w:val="20"/>
                <w:szCs w:val="20"/>
              </w:rPr>
            </w:pPr>
            <w:r w:rsidRPr="00F64C3E">
              <w:rPr>
                <w:sz w:val="20"/>
                <w:szCs w:val="20"/>
              </w:rPr>
              <w:t>идентификатор</w:t>
            </w:r>
          </w:p>
        </w:tc>
        <w:tc>
          <w:tcPr>
            <w:tcW w:w="962" w:type="pct"/>
            <w:shd w:val="clear" w:color="auto" w:fill="auto"/>
            <w:noWrap/>
          </w:tcPr>
          <w:p w14:paraId="01E626B5" w14:textId="77777777" w:rsidR="00F64C3E" w:rsidRPr="00F64C3E" w:rsidRDefault="00F64C3E" w:rsidP="00F64C3E">
            <w:pPr>
              <w:rPr>
                <w:sz w:val="20"/>
                <w:szCs w:val="20"/>
              </w:rPr>
            </w:pPr>
          </w:p>
        </w:tc>
      </w:tr>
      <w:tr w:rsidR="00F64C3E" w:rsidRPr="00F64C3E" w14:paraId="73370705" w14:textId="77777777" w:rsidTr="008F2088">
        <w:trPr>
          <w:trHeight w:val="170"/>
        </w:trPr>
        <w:tc>
          <w:tcPr>
            <w:tcW w:w="586" w:type="pct"/>
            <w:shd w:val="clear" w:color="auto" w:fill="auto"/>
            <w:vAlign w:val="center"/>
          </w:tcPr>
          <w:p w14:paraId="2461BD72" w14:textId="77777777" w:rsidR="00F64C3E" w:rsidRPr="00F64C3E" w:rsidRDefault="00F64C3E" w:rsidP="00F64C3E">
            <w:pPr>
              <w:rPr>
                <w:sz w:val="20"/>
                <w:szCs w:val="20"/>
              </w:rPr>
            </w:pPr>
            <w:r w:rsidRPr="00F64C3E">
              <w:rPr>
                <w:sz w:val="20"/>
                <w:szCs w:val="20"/>
              </w:rPr>
              <w:t>2.4</w:t>
            </w:r>
          </w:p>
        </w:tc>
        <w:tc>
          <w:tcPr>
            <w:tcW w:w="3452" w:type="pct"/>
            <w:shd w:val="clear" w:color="auto" w:fill="auto"/>
            <w:vAlign w:val="center"/>
          </w:tcPr>
          <w:p w14:paraId="54AD80E0" w14:textId="77777777" w:rsidR="00F64C3E" w:rsidRPr="00F64C3E" w:rsidRDefault="00F64C3E" w:rsidP="00F64C3E">
            <w:pPr>
              <w:rPr>
                <w:sz w:val="20"/>
                <w:szCs w:val="20"/>
              </w:rPr>
            </w:pPr>
            <w:r w:rsidRPr="00F64C3E">
              <w:rPr>
                <w:sz w:val="20"/>
                <w:szCs w:val="20"/>
              </w:rPr>
              <w:t>категория контрагента</w:t>
            </w:r>
          </w:p>
        </w:tc>
        <w:tc>
          <w:tcPr>
            <w:tcW w:w="962" w:type="pct"/>
            <w:shd w:val="clear" w:color="auto" w:fill="auto"/>
            <w:noWrap/>
          </w:tcPr>
          <w:p w14:paraId="1F35EFA3" w14:textId="77777777" w:rsidR="00F64C3E" w:rsidRPr="00F64C3E" w:rsidRDefault="00F64C3E" w:rsidP="00F64C3E">
            <w:pPr>
              <w:rPr>
                <w:sz w:val="20"/>
                <w:szCs w:val="20"/>
              </w:rPr>
            </w:pPr>
          </w:p>
        </w:tc>
      </w:tr>
      <w:tr w:rsidR="00F64C3E" w:rsidRPr="00F64C3E" w14:paraId="60F68667" w14:textId="77777777" w:rsidTr="008F2088">
        <w:trPr>
          <w:trHeight w:val="170"/>
        </w:trPr>
        <w:tc>
          <w:tcPr>
            <w:tcW w:w="586" w:type="pct"/>
            <w:shd w:val="clear" w:color="auto" w:fill="auto"/>
            <w:vAlign w:val="center"/>
          </w:tcPr>
          <w:p w14:paraId="21153D9C" w14:textId="77777777" w:rsidR="00F64C3E" w:rsidRPr="00F64C3E" w:rsidRDefault="00F64C3E" w:rsidP="00F64C3E">
            <w:pPr>
              <w:rPr>
                <w:sz w:val="20"/>
                <w:szCs w:val="20"/>
              </w:rPr>
            </w:pPr>
            <w:r w:rsidRPr="00F64C3E">
              <w:rPr>
                <w:sz w:val="20"/>
                <w:szCs w:val="20"/>
              </w:rPr>
              <w:t>2.5</w:t>
            </w:r>
          </w:p>
        </w:tc>
        <w:tc>
          <w:tcPr>
            <w:tcW w:w="3452" w:type="pct"/>
            <w:shd w:val="clear" w:color="auto" w:fill="auto"/>
            <w:vAlign w:val="center"/>
          </w:tcPr>
          <w:p w14:paraId="46E947A3" w14:textId="77777777" w:rsidR="00F64C3E" w:rsidRPr="00F64C3E" w:rsidRDefault="00F64C3E" w:rsidP="00F64C3E">
            <w:pPr>
              <w:rPr>
                <w:sz w:val="20"/>
                <w:szCs w:val="20"/>
              </w:rPr>
            </w:pPr>
            <w:r w:rsidRPr="00F64C3E">
              <w:rPr>
                <w:sz w:val="20"/>
                <w:szCs w:val="20"/>
              </w:rPr>
              <w:t>признак резидентства</w:t>
            </w:r>
          </w:p>
        </w:tc>
        <w:tc>
          <w:tcPr>
            <w:tcW w:w="962" w:type="pct"/>
            <w:shd w:val="clear" w:color="auto" w:fill="auto"/>
            <w:noWrap/>
            <w:hideMark/>
          </w:tcPr>
          <w:p w14:paraId="7E6E1A5E" w14:textId="77777777" w:rsidR="00F64C3E" w:rsidRPr="00F64C3E" w:rsidRDefault="00F64C3E" w:rsidP="00F64C3E">
            <w:pPr>
              <w:rPr>
                <w:sz w:val="20"/>
                <w:szCs w:val="20"/>
              </w:rPr>
            </w:pPr>
            <w:r w:rsidRPr="00F64C3E">
              <w:rPr>
                <w:sz w:val="20"/>
                <w:szCs w:val="20"/>
              </w:rPr>
              <w:t> </w:t>
            </w:r>
          </w:p>
        </w:tc>
      </w:tr>
      <w:tr w:rsidR="00F64C3E" w:rsidRPr="00F64C3E" w14:paraId="79AC46C8" w14:textId="77777777" w:rsidTr="008F2088">
        <w:trPr>
          <w:trHeight w:val="170"/>
        </w:trPr>
        <w:tc>
          <w:tcPr>
            <w:tcW w:w="586" w:type="pct"/>
            <w:shd w:val="clear" w:color="auto" w:fill="auto"/>
            <w:vAlign w:val="center"/>
          </w:tcPr>
          <w:p w14:paraId="6C8EF9CD" w14:textId="77777777" w:rsidR="00F64C3E" w:rsidRPr="00F64C3E" w:rsidRDefault="00F64C3E" w:rsidP="00F64C3E">
            <w:pPr>
              <w:rPr>
                <w:sz w:val="20"/>
                <w:szCs w:val="20"/>
              </w:rPr>
            </w:pPr>
            <w:r w:rsidRPr="00F64C3E">
              <w:rPr>
                <w:sz w:val="20"/>
                <w:szCs w:val="20"/>
                <w:lang w:val="en-US"/>
              </w:rPr>
              <w:t>2</w:t>
            </w:r>
            <w:r w:rsidRPr="00F64C3E">
              <w:rPr>
                <w:sz w:val="20"/>
                <w:szCs w:val="20"/>
              </w:rPr>
              <w:t>.6</w:t>
            </w:r>
          </w:p>
        </w:tc>
        <w:tc>
          <w:tcPr>
            <w:tcW w:w="3452" w:type="pct"/>
            <w:shd w:val="clear" w:color="auto" w:fill="auto"/>
            <w:vAlign w:val="center"/>
          </w:tcPr>
          <w:p w14:paraId="44122C40" w14:textId="77777777" w:rsidR="00F64C3E" w:rsidRPr="00F64C3E" w:rsidRDefault="00F64C3E" w:rsidP="00F64C3E">
            <w:pPr>
              <w:rPr>
                <w:sz w:val="20"/>
                <w:szCs w:val="20"/>
              </w:rPr>
            </w:pPr>
            <w:r w:rsidRPr="00F64C3E">
              <w:rPr>
                <w:sz w:val="20"/>
                <w:szCs w:val="20"/>
              </w:rPr>
              <w:t>страна регистрации</w:t>
            </w:r>
          </w:p>
        </w:tc>
        <w:tc>
          <w:tcPr>
            <w:tcW w:w="962" w:type="pct"/>
            <w:shd w:val="clear" w:color="auto" w:fill="auto"/>
            <w:noWrap/>
          </w:tcPr>
          <w:p w14:paraId="083879FB" w14:textId="77777777" w:rsidR="00F64C3E" w:rsidRPr="00F64C3E" w:rsidRDefault="00F64C3E" w:rsidP="00F64C3E">
            <w:pPr>
              <w:rPr>
                <w:sz w:val="20"/>
                <w:szCs w:val="20"/>
              </w:rPr>
            </w:pPr>
          </w:p>
        </w:tc>
      </w:tr>
      <w:tr w:rsidR="00F64C3E" w:rsidRPr="00F64C3E" w14:paraId="79533518" w14:textId="77777777" w:rsidTr="008F2088">
        <w:trPr>
          <w:trHeight w:val="170"/>
        </w:trPr>
        <w:tc>
          <w:tcPr>
            <w:tcW w:w="586" w:type="pct"/>
            <w:shd w:val="clear" w:color="auto" w:fill="auto"/>
            <w:vAlign w:val="center"/>
          </w:tcPr>
          <w:p w14:paraId="61245420" w14:textId="77777777" w:rsidR="00F64C3E" w:rsidRPr="00F64C3E" w:rsidRDefault="00F64C3E" w:rsidP="00F64C3E">
            <w:pPr>
              <w:rPr>
                <w:sz w:val="20"/>
                <w:szCs w:val="20"/>
              </w:rPr>
            </w:pPr>
            <w:r w:rsidRPr="00F64C3E">
              <w:rPr>
                <w:sz w:val="20"/>
                <w:szCs w:val="20"/>
              </w:rPr>
              <w:t>2.7</w:t>
            </w:r>
          </w:p>
        </w:tc>
        <w:tc>
          <w:tcPr>
            <w:tcW w:w="3452" w:type="pct"/>
            <w:shd w:val="clear" w:color="auto" w:fill="auto"/>
            <w:vAlign w:val="center"/>
          </w:tcPr>
          <w:p w14:paraId="49BC3800" w14:textId="77777777" w:rsidR="00F64C3E" w:rsidRPr="00F64C3E" w:rsidRDefault="00F64C3E" w:rsidP="00F64C3E">
            <w:pPr>
              <w:rPr>
                <w:sz w:val="20"/>
                <w:szCs w:val="20"/>
              </w:rPr>
            </w:pPr>
            <w:r w:rsidRPr="00F64C3E">
              <w:rPr>
                <w:sz w:val="20"/>
                <w:szCs w:val="20"/>
              </w:rPr>
              <w:t>принадлежность к группе компаний</w:t>
            </w:r>
          </w:p>
        </w:tc>
        <w:tc>
          <w:tcPr>
            <w:tcW w:w="962" w:type="pct"/>
            <w:shd w:val="clear" w:color="auto" w:fill="auto"/>
            <w:noWrap/>
          </w:tcPr>
          <w:p w14:paraId="54BD32D0" w14:textId="77777777" w:rsidR="00F64C3E" w:rsidRPr="00F64C3E" w:rsidRDefault="00F64C3E" w:rsidP="00F64C3E">
            <w:pPr>
              <w:rPr>
                <w:sz w:val="20"/>
                <w:szCs w:val="20"/>
              </w:rPr>
            </w:pPr>
          </w:p>
        </w:tc>
      </w:tr>
      <w:tr w:rsidR="00F64C3E" w:rsidRPr="00F64C3E" w14:paraId="41FD369D" w14:textId="77777777" w:rsidTr="008F2088">
        <w:trPr>
          <w:trHeight w:val="170"/>
        </w:trPr>
        <w:tc>
          <w:tcPr>
            <w:tcW w:w="586" w:type="pct"/>
            <w:shd w:val="clear" w:color="auto" w:fill="auto"/>
            <w:vAlign w:val="center"/>
          </w:tcPr>
          <w:p w14:paraId="0828CA44" w14:textId="77777777" w:rsidR="00F64C3E" w:rsidRPr="00F64C3E" w:rsidRDefault="00F64C3E" w:rsidP="00F64C3E">
            <w:pPr>
              <w:rPr>
                <w:sz w:val="20"/>
                <w:szCs w:val="20"/>
              </w:rPr>
            </w:pPr>
            <w:r w:rsidRPr="00F64C3E">
              <w:rPr>
                <w:sz w:val="20"/>
                <w:szCs w:val="20"/>
              </w:rPr>
              <w:t>3</w:t>
            </w:r>
          </w:p>
        </w:tc>
        <w:tc>
          <w:tcPr>
            <w:tcW w:w="3452" w:type="pct"/>
            <w:shd w:val="clear" w:color="auto" w:fill="auto"/>
            <w:vAlign w:val="center"/>
          </w:tcPr>
          <w:p w14:paraId="1FE43F96" w14:textId="77777777" w:rsidR="00F64C3E" w:rsidRPr="00F64C3E" w:rsidRDefault="00F64C3E" w:rsidP="00F64C3E">
            <w:pPr>
              <w:rPr>
                <w:sz w:val="20"/>
                <w:szCs w:val="20"/>
              </w:rPr>
            </w:pPr>
            <w:r w:rsidRPr="00F64C3E">
              <w:rPr>
                <w:sz w:val="20"/>
                <w:szCs w:val="20"/>
              </w:rPr>
              <w:t>Вид фондирования</w:t>
            </w:r>
          </w:p>
        </w:tc>
        <w:tc>
          <w:tcPr>
            <w:tcW w:w="962" w:type="pct"/>
            <w:shd w:val="clear" w:color="auto" w:fill="auto"/>
            <w:noWrap/>
          </w:tcPr>
          <w:p w14:paraId="12682FC4" w14:textId="77777777" w:rsidR="00F64C3E" w:rsidRPr="00F64C3E" w:rsidRDefault="00F64C3E" w:rsidP="00F64C3E">
            <w:pPr>
              <w:rPr>
                <w:sz w:val="20"/>
                <w:szCs w:val="20"/>
              </w:rPr>
            </w:pPr>
          </w:p>
        </w:tc>
      </w:tr>
      <w:tr w:rsidR="00F64C3E" w:rsidRPr="00F64C3E" w14:paraId="10E73526" w14:textId="77777777" w:rsidTr="008F2088">
        <w:trPr>
          <w:trHeight w:val="170"/>
        </w:trPr>
        <w:tc>
          <w:tcPr>
            <w:tcW w:w="586" w:type="pct"/>
            <w:shd w:val="clear" w:color="auto" w:fill="auto"/>
            <w:vAlign w:val="center"/>
          </w:tcPr>
          <w:p w14:paraId="2A24F8A8" w14:textId="77777777" w:rsidR="00F64C3E" w:rsidRPr="00F64C3E" w:rsidRDefault="00F64C3E" w:rsidP="00F64C3E">
            <w:pPr>
              <w:rPr>
                <w:sz w:val="20"/>
                <w:szCs w:val="20"/>
              </w:rPr>
            </w:pPr>
            <w:r w:rsidRPr="00F64C3E">
              <w:rPr>
                <w:sz w:val="20"/>
                <w:szCs w:val="20"/>
              </w:rPr>
              <w:t>4</w:t>
            </w:r>
          </w:p>
        </w:tc>
        <w:tc>
          <w:tcPr>
            <w:tcW w:w="3452" w:type="pct"/>
            <w:shd w:val="clear" w:color="auto" w:fill="auto"/>
            <w:vAlign w:val="center"/>
          </w:tcPr>
          <w:p w14:paraId="676413C7" w14:textId="77777777" w:rsidR="00F64C3E" w:rsidRPr="00F64C3E" w:rsidRDefault="00F64C3E" w:rsidP="00F64C3E">
            <w:pPr>
              <w:rPr>
                <w:sz w:val="20"/>
                <w:szCs w:val="20"/>
              </w:rPr>
            </w:pPr>
            <w:r w:rsidRPr="00F64C3E">
              <w:rPr>
                <w:sz w:val="20"/>
                <w:szCs w:val="20"/>
              </w:rPr>
              <w:t>Валютный признак</w:t>
            </w:r>
          </w:p>
        </w:tc>
        <w:tc>
          <w:tcPr>
            <w:tcW w:w="962" w:type="pct"/>
            <w:shd w:val="clear" w:color="auto" w:fill="auto"/>
            <w:noWrap/>
          </w:tcPr>
          <w:p w14:paraId="0557B5D4" w14:textId="77777777" w:rsidR="00F64C3E" w:rsidRPr="00F64C3E" w:rsidRDefault="00F64C3E" w:rsidP="00F64C3E">
            <w:pPr>
              <w:rPr>
                <w:sz w:val="20"/>
                <w:szCs w:val="20"/>
              </w:rPr>
            </w:pPr>
          </w:p>
        </w:tc>
      </w:tr>
      <w:tr w:rsidR="00F64C3E" w:rsidRPr="00F64C3E" w14:paraId="338B252A" w14:textId="77777777" w:rsidTr="008F2088">
        <w:trPr>
          <w:trHeight w:val="170"/>
        </w:trPr>
        <w:tc>
          <w:tcPr>
            <w:tcW w:w="586" w:type="pct"/>
            <w:shd w:val="clear" w:color="auto" w:fill="auto"/>
          </w:tcPr>
          <w:p w14:paraId="10EEAFF3" w14:textId="77777777" w:rsidR="00F64C3E" w:rsidRPr="00F64C3E" w:rsidRDefault="00F64C3E" w:rsidP="00F64C3E">
            <w:pPr>
              <w:rPr>
                <w:sz w:val="20"/>
                <w:szCs w:val="20"/>
                <w:lang w:val="en-US"/>
              </w:rPr>
            </w:pPr>
            <w:r w:rsidRPr="00F64C3E">
              <w:rPr>
                <w:sz w:val="20"/>
                <w:szCs w:val="20"/>
                <w:lang w:val="en-US"/>
              </w:rPr>
              <w:t>5</w:t>
            </w:r>
          </w:p>
        </w:tc>
        <w:tc>
          <w:tcPr>
            <w:tcW w:w="3452" w:type="pct"/>
            <w:shd w:val="clear" w:color="auto" w:fill="auto"/>
          </w:tcPr>
          <w:p w14:paraId="2FE0B925" w14:textId="77777777" w:rsidR="00F64C3E" w:rsidRPr="00F64C3E" w:rsidRDefault="00F64C3E" w:rsidP="00F64C3E">
            <w:pPr>
              <w:rPr>
                <w:sz w:val="20"/>
                <w:szCs w:val="20"/>
              </w:rPr>
            </w:pPr>
            <w:r w:rsidRPr="00F64C3E">
              <w:rPr>
                <w:sz w:val="20"/>
                <w:szCs w:val="20"/>
              </w:rPr>
              <w:t>Балансовая стоимость обязательства на отчетную дату, в том числе:</w:t>
            </w:r>
          </w:p>
        </w:tc>
        <w:tc>
          <w:tcPr>
            <w:tcW w:w="962" w:type="pct"/>
            <w:shd w:val="clear" w:color="auto" w:fill="auto"/>
            <w:noWrap/>
          </w:tcPr>
          <w:p w14:paraId="5B2B9F4D" w14:textId="77777777" w:rsidR="00F64C3E" w:rsidRPr="00F64C3E" w:rsidRDefault="00F64C3E" w:rsidP="00F64C3E">
            <w:pPr>
              <w:rPr>
                <w:sz w:val="20"/>
                <w:szCs w:val="20"/>
              </w:rPr>
            </w:pPr>
          </w:p>
        </w:tc>
      </w:tr>
      <w:tr w:rsidR="00F64C3E" w:rsidRPr="00F64C3E" w14:paraId="61BD0C43" w14:textId="77777777" w:rsidTr="008F2088">
        <w:trPr>
          <w:trHeight w:val="170"/>
        </w:trPr>
        <w:tc>
          <w:tcPr>
            <w:tcW w:w="586" w:type="pct"/>
            <w:shd w:val="clear" w:color="auto" w:fill="auto"/>
            <w:vAlign w:val="center"/>
          </w:tcPr>
          <w:p w14:paraId="7C1D8E13" w14:textId="77777777" w:rsidR="00F64C3E" w:rsidRPr="00F64C3E" w:rsidRDefault="00F64C3E" w:rsidP="00F64C3E">
            <w:pPr>
              <w:rPr>
                <w:sz w:val="20"/>
                <w:szCs w:val="20"/>
              </w:rPr>
            </w:pPr>
            <w:r w:rsidRPr="00F64C3E">
              <w:rPr>
                <w:sz w:val="20"/>
                <w:szCs w:val="20"/>
              </w:rPr>
              <w:t>5.1</w:t>
            </w:r>
          </w:p>
        </w:tc>
        <w:tc>
          <w:tcPr>
            <w:tcW w:w="3452" w:type="pct"/>
            <w:shd w:val="clear" w:color="auto" w:fill="auto"/>
            <w:vAlign w:val="center"/>
          </w:tcPr>
          <w:p w14:paraId="14E07C98" w14:textId="77777777" w:rsidR="00F64C3E" w:rsidRPr="00F64C3E" w:rsidRDefault="00F64C3E" w:rsidP="00F64C3E">
            <w:pPr>
              <w:jc w:val="both"/>
              <w:rPr>
                <w:sz w:val="20"/>
                <w:szCs w:val="20"/>
              </w:rPr>
            </w:pPr>
            <w:r w:rsidRPr="00F64C3E">
              <w:rPr>
                <w:sz w:val="20"/>
                <w:szCs w:val="20"/>
              </w:rPr>
              <w:t>дисконт, включенный в балансовую стоимость</w:t>
            </w:r>
          </w:p>
        </w:tc>
        <w:tc>
          <w:tcPr>
            <w:tcW w:w="962" w:type="pct"/>
            <w:shd w:val="clear" w:color="auto" w:fill="auto"/>
            <w:noWrap/>
            <w:hideMark/>
          </w:tcPr>
          <w:p w14:paraId="03189948" w14:textId="77777777" w:rsidR="00F64C3E" w:rsidRPr="00F64C3E" w:rsidRDefault="00F64C3E" w:rsidP="00F64C3E">
            <w:pPr>
              <w:rPr>
                <w:sz w:val="20"/>
                <w:szCs w:val="20"/>
              </w:rPr>
            </w:pPr>
            <w:r w:rsidRPr="00F64C3E">
              <w:rPr>
                <w:sz w:val="20"/>
                <w:szCs w:val="20"/>
              </w:rPr>
              <w:t> </w:t>
            </w:r>
          </w:p>
        </w:tc>
      </w:tr>
    </w:tbl>
    <w:p w14:paraId="2C8C4D85" w14:textId="77777777" w:rsidR="00F64C3E" w:rsidRPr="00F64C3E" w:rsidRDefault="00F64C3E" w:rsidP="00F64C3E">
      <w:pPr>
        <w:rPr>
          <w:rFonts w:eastAsia="Calibri"/>
          <w:sz w:val="28"/>
          <w:szCs w:val="22"/>
          <w:lang w:eastAsia="en-US"/>
        </w:rPr>
      </w:pPr>
    </w:p>
    <w:p w14:paraId="1D86B65E"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540EFFD3"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5E792D06" w14:textId="77777777" w:rsidR="00F64C3E" w:rsidRPr="00F64C3E" w:rsidRDefault="00F64C3E" w:rsidP="00F64C3E">
      <w:pPr>
        <w:rPr>
          <w:sz w:val="28"/>
          <w:szCs w:val="28"/>
        </w:rPr>
      </w:pPr>
      <w:r w:rsidRPr="00F64C3E">
        <w:rPr>
          <w:sz w:val="28"/>
          <w:szCs w:val="28"/>
        </w:rPr>
        <w:t>Телефон ________________________________________</w:t>
      </w:r>
    </w:p>
    <w:p w14:paraId="69C1242E" w14:textId="77777777" w:rsidR="00F64C3E" w:rsidRPr="00F64C3E" w:rsidRDefault="00F64C3E" w:rsidP="00F64C3E">
      <w:pPr>
        <w:rPr>
          <w:sz w:val="28"/>
          <w:szCs w:val="28"/>
        </w:rPr>
      </w:pPr>
      <w:r w:rsidRPr="00F64C3E">
        <w:rPr>
          <w:sz w:val="28"/>
          <w:szCs w:val="28"/>
        </w:rPr>
        <w:t>Адрес электронной почты _________________________</w:t>
      </w:r>
    </w:p>
    <w:p w14:paraId="3195F338"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60A08482"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09084EEA" w14:textId="77777777" w:rsidR="00F64C3E" w:rsidRPr="00F64C3E" w:rsidRDefault="00F64C3E" w:rsidP="00F64C3E">
      <w:pPr>
        <w:rPr>
          <w:sz w:val="28"/>
          <w:szCs w:val="28"/>
        </w:rPr>
      </w:pPr>
    </w:p>
    <w:p w14:paraId="1EC818C3"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7D6ABBB1" w14:textId="77777777" w:rsidR="00F64C3E" w:rsidRPr="00F64C3E" w:rsidRDefault="00F64C3E" w:rsidP="00F64C3E">
      <w:pPr>
        <w:rPr>
          <w:sz w:val="28"/>
          <w:szCs w:val="28"/>
        </w:rPr>
      </w:pPr>
      <w:r w:rsidRPr="00F64C3E">
        <w:rPr>
          <w:sz w:val="28"/>
          <w:szCs w:val="28"/>
        </w:rPr>
        <w:t>________________________________________________    ________________</w:t>
      </w:r>
    </w:p>
    <w:p w14:paraId="02AF60C1"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1D1F6B83" w14:textId="77777777" w:rsidR="00F64C3E" w:rsidRPr="00F64C3E" w:rsidRDefault="00F64C3E" w:rsidP="00F64C3E">
      <w:pPr>
        <w:rPr>
          <w:sz w:val="28"/>
          <w:szCs w:val="28"/>
        </w:rPr>
      </w:pPr>
    </w:p>
    <w:p w14:paraId="596C3830" w14:textId="77777777" w:rsidR="00F64C3E" w:rsidRPr="00F64C3E" w:rsidRDefault="00F64C3E" w:rsidP="00F64C3E">
      <w:pPr>
        <w:rPr>
          <w:sz w:val="28"/>
          <w:szCs w:val="28"/>
        </w:rPr>
      </w:pPr>
      <w:r w:rsidRPr="00F64C3E">
        <w:rPr>
          <w:sz w:val="28"/>
          <w:szCs w:val="28"/>
        </w:rPr>
        <w:t>Дата «______» ______________ 20__ года</w:t>
      </w:r>
    </w:p>
    <w:p w14:paraId="27B471BD" w14:textId="77777777" w:rsidR="00F64C3E" w:rsidRPr="00F64C3E" w:rsidRDefault="00F64C3E" w:rsidP="00F64C3E">
      <w:pPr>
        <w:rPr>
          <w:sz w:val="28"/>
          <w:szCs w:val="28"/>
        </w:rPr>
      </w:pPr>
    </w:p>
    <w:p w14:paraId="507C3381" w14:textId="77777777" w:rsidR="00F64C3E" w:rsidRPr="00F64C3E" w:rsidRDefault="00F64C3E" w:rsidP="00F64C3E">
      <w:pPr>
        <w:suppressAutoHyphens/>
        <w:ind w:firstLine="709"/>
        <w:jc w:val="both"/>
        <w:rPr>
          <w:sz w:val="28"/>
          <w:szCs w:val="28"/>
        </w:rPr>
        <w:sectPr w:rsidR="00F64C3E" w:rsidRPr="00F64C3E" w:rsidSect="007B0EAD">
          <w:headerReference w:type="default" r:id="rId50"/>
          <w:type w:val="continuous"/>
          <w:pgSz w:w="11906" w:h="16838"/>
          <w:pgMar w:top="1418" w:right="851" w:bottom="1418" w:left="1418" w:header="709" w:footer="0" w:gutter="0"/>
          <w:cols w:space="720"/>
          <w:formProt w:val="0"/>
          <w:docGrid w:linePitch="360"/>
        </w:sectPr>
      </w:pPr>
    </w:p>
    <w:p w14:paraId="47D0BF85" w14:textId="77777777" w:rsidR="00F64C3E" w:rsidRPr="00F64C3E" w:rsidRDefault="00F64C3E" w:rsidP="00F64C3E">
      <w:pPr>
        <w:pageBreakBefore/>
        <w:ind w:firstLine="709"/>
        <w:jc w:val="right"/>
        <w:rPr>
          <w:bCs/>
          <w:sz w:val="28"/>
          <w:szCs w:val="28"/>
        </w:rPr>
      </w:pPr>
      <w:r w:rsidRPr="00F64C3E">
        <w:rPr>
          <w:sz w:val="28"/>
          <w:szCs w:val="28"/>
        </w:rPr>
        <w:lastRenderedPageBreak/>
        <w:t>Приложение</w:t>
      </w:r>
    </w:p>
    <w:p w14:paraId="2E501B1F" w14:textId="77777777" w:rsidR="00F64C3E" w:rsidRPr="00F64C3E" w:rsidRDefault="00F64C3E" w:rsidP="00F64C3E">
      <w:pPr>
        <w:jc w:val="right"/>
        <w:rPr>
          <w:bCs/>
          <w:sz w:val="28"/>
          <w:szCs w:val="28"/>
        </w:rPr>
      </w:pPr>
      <w:r w:rsidRPr="00F64C3E">
        <w:rPr>
          <w:sz w:val="28"/>
          <w:szCs w:val="28"/>
        </w:rPr>
        <w:t xml:space="preserve">к форме отчета </w:t>
      </w:r>
      <w:r w:rsidRPr="00F64C3E">
        <w:rPr>
          <w:bCs/>
          <w:sz w:val="28"/>
          <w:szCs w:val="28"/>
        </w:rPr>
        <w:t xml:space="preserve">об основных </w:t>
      </w:r>
    </w:p>
    <w:p w14:paraId="522D4AE1" w14:textId="77777777" w:rsidR="00F64C3E" w:rsidRPr="00F64C3E" w:rsidRDefault="00F64C3E" w:rsidP="00F64C3E">
      <w:pPr>
        <w:jc w:val="right"/>
        <w:rPr>
          <w:bCs/>
          <w:sz w:val="28"/>
          <w:szCs w:val="28"/>
        </w:rPr>
      </w:pPr>
      <w:r w:rsidRPr="00F64C3E">
        <w:rPr>
          <w:bCs/>
          <w:sz w:val="28"/>
          <w:szCs w:val="28"/>
        </w:rPr>
        <w:t>источниках привлеченных денег</w:t>
      </w:r>
    </w:p>
    <w:p w14:paraId="2E9E72AE" w14:textId="77777777" w:rsidR="00F64C3E" w:rsidRPr="00F64C3E" w:rsidRDefault="00F64C3E" w:rsidP="00F64C3E">
      <w:pPr>
        <w:jc w:val="center"/>
        <w:rPr>
          <w:bCs/>
          <w:sz w:val="28"/>
          <w:szCs w:val="28"/>
        </w:rPr>
      </w:pPr>
    </w:p>
    <w:p w14:paraId="0FA247FE" w14:textId="77777777" w:rsidR="00F64C3E" w:rsidRPr="00F64C3E" w:rsidRDefault="00F64C3E" w:rsidP="00F64C3E">
      <w:pPr>
        <w:jc w:val="center"/>
        <w:rPr>
          <w:bCs/>
          <w:sz w:val="28"/>
          <w:szCs w:val="28"/>
        </w:rPr>
      </w:pPr>
    </w:p>
    <w:p w14:paraId="5FB09963" w14:textId="77777777" w:rsidR="00F64C3E" w:rsidRPr="00F64C3E" w:rsidRDefault="00F64C3E" w:rsidP="00F64C3E">
      <w:pPr>
        <w:jc w:val="center"/>
        <w:rPr>
          <w:sz w:val="28"/>
          <w:szCs w:val="28"/>
        </w:rPr>
      </w:pPr>
      <w:r w:rsidRPr="00F64C3E">
        <w:rPr>
          <w:sz w:val="28"/>
          <w:szCs w:val="28"/>
        </w:rPr>
        <w:t>Пояснение по заполнению формы административных данных</w:t>
      </w:r>
    </w:p>
    <w:p w14:paraId="14F95B0F" w14:textId="77777777" w:rsidR="00F64C3E" w:rsidRPr="00F64C3E" w:rsidRDefault="00F64C3E" w:rsidP="00F64C3E">
      <w:pPr>
        <w:jc w:val="center"/>
        <w:rPr>
          <w:bCs/>
          <w:sz w:val="28"/>
          <w:szCs w:val="28"/>
        </w:rPr>
      </w:pPr>
      <w:r w:rsidRPr="00F64C3E">
        <w:rPr>
          <w:bCs/>
          <w:sz w:val="28"/>
          <w:szCs w:val="28"/>
        </w:rPr>
        <w:t>Отчет об основных источниках привлеченных денег</w:t>
      </w:r>
      <w:r w:rsidRPr="00F64C3E">
        <w:rPr>
          <w:bCs/>
          <w:sz w:val="28"/>
          <w:szCs w:val="28"/>
        </w:rPr>
        <w:br/>
        <w:t>(индекс – FBN_FUND_10, периодичность – ежемесячная)</w:t>
      </w:r>
    </w:p>
    <w:p w14:paraId="3D271E19" w14:textId="77777777" w:rsidR="00F64C3E" w:rsidRPr="00F64C3E" w:rsidRDefault="00F64C3E" w:rsidP="00F64C3E">
      <w:pPr>
        <w:jc w:val="center"/>
        <w:rPr>
          <w:sz w:val="28"/>
          <w:szCs w:val="28"/>
        </w:rPr>
      </w:pPr>
    </w:p>
    <w:p w14:paraId="20BA8225" w14:textId="77777777" w:rsidR="00F64C3E" w:rsidRPr="00F64C3E" w:rsidRDefault="00F64C3E" w:rsidP="00F64C3E">
      <w:pPr>
        <w:jc w:val="center"/>
        <w:rPr>
          <w:sz w:val="28"/>
          <w:szCs w:val="28"/>
        </w:rPr>
      </w:pPr>
    </w:p>
    <w:p w14:paraId="2E1F8FD9" w14:textId="77777777" w:rsidR="00F64C3E" w:rsidRPr="00F64C3E" w:rsidRDefault="00F64C3E" w:rsidP="00F64C3E">
      <w:pPr>
        <w:jc w:val="center"/>
        <w:rPr>
          <w:bCs/>
          <w:sz w:val="28"/>
          <w:szCs w:val="28"/>
        </w:rPr>
      </w:pPr>
      <w:r w:rsidRPr="00F64C3E">
        <w:rPr>
          <w:sz w:val="28"/>
          <w:szCs w:val="28"/>
        </w:rPr>
        <w:t>Глава </w:t>
      </w:r>
      <w:r w:rsidRPr="00F64C3E">
        <w:rPr>
          <w:bCs/>
          <w:sz w:val="28"/>
          <w:szCs w:val="28"/>
        </w:rPr>
        <w:t xml:space="preserve">1. Общие положения </w:t>
      </w:r>
    </w:p>
    <w:p w14:paraId="0BDE3979" w14:textId="77777777" w:rsidR="00F64C3E" w:rsidRPr="00F64C3E" w:rsidRDefault="00F64C3E" w:rsidP="00F64C3E">
      <w:pPr>
        <w:jc w:val="center"/>
        <w:rPr>
          <w:bCs/>
          <w:sz w:val="28"/>
          <w:szCs w:val="28"/>
        </w:rPr>
      </w:pPr>
    </w:p>
    <w:p w14:paraId="674F8EED" w14:textId="77777777" w:rsidR="00F64C3E" w:rsidRPr="00F64C3E" w:rsidRDefault="00F64C3E" w:rsidP="00F64C3E">
      <w:pPr>
        <w:ind w:firstLine="708"/>
        <w:jc w:val="both"/>
        <w:rPr>
          <w:sz w:val="28"/>
          <w:szCs w:val="28"/>
        </w:rPr>
      </w:pPr>
      <w:r w:rsidRPr="00F64C3E">
        <w:rPr>
          <w:sz w:val="28"/>
          <w:szCs w:val="28"/>
        </w:rPr>
        <w:t>1. Настоящее пояснение определяет единые требования по заполнению формы</w:t>
      </w:r>
      <w:r w:rsidRPr="00F64C3E">
        <w:rPr>
          <w:bCs/>
          <w:sz w:val="28"/>
          <w:szCs w:val="28"/>
        </w:rPr>
        <w:t xml:space="preserve"> административных данных</w:t>
      </w:r>
      <w:r w:rsidRPr="00F64C3E">
        <w:rPr>
          <w:sz w:val="28"/>
          <w:szCs w:val="28"/>
        </w:rPr>
        <w:t xml:space="preserve"> «Отчет об основных источниках привлеченных денег» (далее – Форма).</w:t>
      </w:r>
    </w:p>
    <w:p w14:paraId="722B0E3C" w14:textId="77777777" w:rsidR="00F64C3E" w:rsidRPr="00F64C3E" w:rsidRDefault="00F64C3E" w:rsidP="00F64C3E">
      <w:pPr>
        <w:ind w:firstLine="708"/>
        <w:jc w:val="both"/>
        <w:rPr>
          <w:sz w:val="28"/>
          <w:szCs w:val="28"/>
        </w:rPr>
      </w:pPr>
      <w:r w:rsidRPr="00F64C3E">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78CE0276" w14:textId="77777777" w:rsidR="00F64C3E" w:rsidRPr="00F64C3E" w:rsidRDefault="00F64C3E" w:rsidP="00F64C3E">
      <w:pPr>
        <w:ind w:firstLine="708"/>
        <w:jc w:val="both"/>
        <w:rPr>
          <w:sz w:val="28"/>
          <w:szCs w:val="28"/>
        </w:rPr>
      </w:pPr>
      <w:r w:rsidRPr="00F64C3E">
        <w:rPr>
          <w:sz w:val="28"/>
          <w:szCs w:val="28"/>
        </w:rPr>
        <w:t>3. Форма составляется филиалами банков-нерезидентов Республики Казахстан ежемесячно по состоянию на конец отчетного периода.</w:t>
      </w:r>
    </w:p>
    <w:p w14:paraId="12417403" w14:textId="77777777" w:rsidR="00F64C3E" w:rsidRPr="00F64C3E" w:rsidRDefault="00F64C3E" w:rsidP="00F64C3E">
      <w:pPr>
        <w:ind w:firstLine="708"/>
        <w:jc w:val="both"/>
        <w:rPr>
          <w:sz w:val="28"/>
          <w:szCs w:val="28"/>
        </w:rPr>
      </w:pPr>
      <w:r w:rsidRPr="00F64C3E">
        <w:rPr>
          <w:sz w:val="28"/>
          <w:szCs w:val="28"/>
        </w:rPr>
        <w:t>Единицей измерения, используемой при заполнении Формы, является тенге. Стоимостные показатели указываются в числах с двумя знаками после запятой.</w:t>
      </w:r>
    </w:p>
    <w:p w14:paraId="740C5667" w14:textId="77777777" w:rsidR="00F64C3E" w:rsidRPr="00F64C3E" w:rsidRDefault="00F64C3E" w:rsidP="00F64C3E">
      <w:pPr>
        <w:ind w:firstLine="708"/>
        <w:jc w:val="both"/>
        <w:rPr>
          <w:sz w:val="28"/>
          <w:szCs w:val="28"/>
        </w:rPr>
      </w:pPr>
      <w:r w:rsidRPr="00F64C3E">
        <w:rPr>
          <w:sz w:val="28"/>
          <w:szCs w:val="28"/>
        </w:rPr>
        <w:t>4. Форму подписывают руководитель или лицо, на которое возложена функция по подписанию отчета, и исполнитель.</w:t>
      </w:r>
    </w:p>
    <w:p w14:paraId="185B99EB" w14:textId="77777777" w:rsidR="00F64C3E" w:rsidRPr="00F64C3E" w:rsidRDefault="00F64C3E" w:rsidP="00F64C3E">
      <w:pPr>
        <w:ind w:firstLine="708"/>
        <w:jc w:val="both"/>
        <w:rPr>
          <w:sz w:val="28"/>
          <w:szCs w:val="28"/>
        </w:rPr>
      </w:pPr>
      <w:r w:rsidRPr="00F64C3E">
        <w:rPr>
          <w:sz w:val="28"/>
          <w:szCs w:val="28"/>
        </w:rPr>
        <w:t xml:space="preserve">5. При заполнении Формы коды указываются в соответствии со справочниками, </w:t>
      </w:r>
      <w:r w:rsidRPr="00F64C3E">
        <w:rPr>
          <w:rFonts w:eastAsia="Calibri"/>
          <w:sz w:val="28"/>
          <w:szCs w:val="22"/>
          <w:lang w:eastAsia="en-US"/>
        </w:rPr>
        <w:t>размещенными в информационной системе «Веб-портал Национального Банка Республики Казахстан».</w:t>
      </w:r>
    </w:p>
    <w:p w14:paraId="0D2C8073" w14:textId="77777777" w:rsidR="00F64C3E" w:rsidRPr="00F64C3E" w:rsidRDefault="00F64C3E" w:rsidP="00F64C3E">
      <w:pPr>
        <w:ind w:firstLine="708"/>
        <w:jc w:val="both"/>
        <w:rPr>
          <w:sz w:val="28"/>
          <w:szCs w:val="28"/>
        </w:rPr>
      </w:pPr>
      <w:r w:rsidRPr="00F64C3E">
        <w:rPr>
          <w:sz w:val="28"/>
          <w:szCs w:val="28"/>
        </w:rPr>
        <w:t>6. Номера счетов в Форме и настоящем пояснении указываются в соответствии с Типов</w:t>
      </w:r>
      <w:r w:rsidRPr="00F64C3E">
        <w:rPr>
          <w:sz w:val="28"/>
          <w:szCs w:val="28"/>
          <w:lang w:val="kk-KZ"/>
        </w:rPr>
        <w:t>ым</w:t>
      </w:r>
      <w:r w:rsidRPr="00F64C3E">
        <w:rPr>
          <w:sz w:val="28"/>
          <w:szCs w:val="28"/>
        </w:rPr>
        <w:t xml:space="preserve"> план</w:t>
      </w:r>
      <w:r w:rsidRPr="00F64C3E">
        <w:rPr>
          <w:sz w:val="28"/>
          <w:szCs w:val="28"/>
          <w:lang w:val="kk-KZ"/>
        </w:rPr>
        <w:t>ом</w:t>
      </w:r>
      <w:r w:rsidRPr="00F64C3E">
        <w:rPr>
          <w:sz w:val="28"/>
          <w:szCs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p w14:paraId="7F487877" w14:textId="77777777" w:rsidR="00F64C3E" w:rsidRPr="00F64C3E" w:rsidRDefault="00F64C3E" w:rsidP="00F64C3E">
      <w:pPr>
        <w:ind w:firstLine="708"/>
        <w:jc w:val="both"/>
        <w:rPr>
          <w:sz w:val="28"/>
          <w:szCs w:val="28"/>
        </w:rPr>
      </w:pPr>
      <w:r w:rsidRPr="00F64C3E">
        <w:rPr>
          <w:sz w:val="28"/>
          <w:szCs w:val="28"/>
        </w:rPr>
        <w:t>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p w14:paraId="1A427261" w14:textId="77777777" w:rsidR="00F64C3E" w:rsidRPr="00F64C3E" w:rsidRDefault="00F64C3E" w:rsidP="00F64C3E">
      <w:pPr>
        <w:jc w:val="center"/>
        <w:rPr>
          <w:sz w:val="28"/>
          <w:szCs w:val="28"/>
        </w:rPr>
      </w:pPr>
    </w:p>
    <w:p w14:paraId="022AC48A" w14:textId="77777777" w:rsidR="00F64C3E" w:rsidRPr="00F64C3E" w:rsidRDefault="00F64C3E" w:rsidP="00F64C3E">
      <w:pPr>
        <w:jc w:val="center"/>
        <w:rPr>
          <w:sz w:val="28"/>
          <w:szCs w:val="28"/>
        </w:rPr>
      </w:pPr>
    </w:p>
    <w:p w14:paraId="3DC298AE" w14:textId="77777777" w:rsidR="00F64C3E" w:rsidRPr="00F64C3E" w:rsidRDefault="00F64C3E" w:rsidP="00F64C3E">
      <w:pPr>
        <w:jc w:val="center"/>
        <w:rPr>
          <w:bCs/>
          <w:sz w:val="28"/>
          <w:szCs w:val="28"/>
        </w:rPr>
      </w:pPr>
      <w:r w:rsidRPr="00F64C3E">
        <w:rPr>
          <w:sz w:val="28"/>
          <w:szCs w:val="28"/>
        </w:rPr>
        <w:br w:type="column"/>
      </w:r>
      <w:r w:rsidRPr="00F64C3E">
        <w:rPr>
          <w:sz w:val="28"/>
          <w:szCs w:val="28"/>
        </w:rPr>
        <w:lastRenderedPageBreak/>
        <w:t xml:space="preserve">Глава 2. </w:t>
      </w:r>
      <w:r w:rsidRPr="00F64C3E">
        <w:rPr>
          <w:bCs/>
          <w:sz w:val="28"/>
          <w:szCs w:val="28"/>
        </w:rPr>
        <w:t>Пояснение по заполнению Формы</w:t>
      </w:r>
    </w:p>
    <w:p w14:paraId="6D682E0B" w14:textId="77777777" w:rsidR="00F64C3E" w:rsidRPr="00F64C3E" w:rsidRDefault="00F64C3E" w:rsidP="00F64C3E">
      <w:pPr>
        <w:jc w:val="center"/>
        <w:rPr>
          <w:sz w:val="28"/>
          <w:szCs w:val="28"/>
        </w:rPr>
      </w:pPr>
    </w:p>
    <w:p w14:paraId="50BB3CE1" w14:textId="77777777" w:rsidR="00F64C3E" w:rsidRPr="00F64C3E" w:rsidRDefault="00F64C3E" w:rsidP="00F64C3E">
      <w:pPr>
        <w:ind w:firstLine="708"/>
        <w:jc w:val="both"/>
        <w:rPr>
          <w:sz w:val="28"/>
          <w:szCs w:val="28"/>
        </w:rPr>
      </w:pPr>
      <w:r w:rsidRPr="00F64C3E">
        <w:rPr>
          <w:sz w:val="28"/>
          <w:szCs w:val="28"/>
        </w:rPr>
        <w:t>8. В Форме указываются сведения о крупнейших депозиторах (кредиторах) филиала банка-нерезидента Республики Казахстан – физических и юридических лицах, сумма обязательств (совокупная сумма обязательств) филиала банка-нерезидента Республики Казахстан перед которыми составляет не менее 10 (десяти) миллионов тенге и входит в число 30 (тридцати) наибольших значений перечня депозиторов (кредиторов) филиала банка-нерезидента Республики Казахстан, сформированного по убыванию суммы обязательств.</w:t>
      </w:r>
    </w:p>
    <w:p w14:paraId="3A1B5855" w14:textId="77777777" w:rsidR="00F64C3E" w:rsidRPr="00F64C3E" w:rsidRDefault="00F64C3E" w:rsidP="00F64C3E">
      <w:pPr>
        <w:ind w:firstLine="708"/>
        <w:jc w:val="both"/>
        <w:rPr>
          <w:sz w:val="28"/>
          <w:szCs w:val="28"/>
        </w:rPr>
      </w:pPr>
      <w:r w:rsidRPr="00F64C3E">
        <w:rPr>
          <w:sz w:val="28"/>
          <w:szCs w:val="28"/>
        </w:rPr>
        <w:t xml:space="preserve">Если депозиторами (кредиторами) филиала банка-нерезидента Республики Казахстан является группа связанных лиц, включающая юридическое лицо, его крупных участников и (или) дочерние организации, то в целях определения статуса крупнейшего депозитора (кредитора) филиала банка-нерезидента Республики Казахстан рассматривается совокупная сумма обязательств филиала банка-нерезидента Республики Казахстан перед указанными лицами. </w:t>
      </w:r>
    </w:p>
    <w:p w14:paraId="4618917D" w14:textId="77777777" w:rsidR="00F64C3E" w:rsidRPr="00F64C3E" w:rsidRDefault="00F64C3E" w:rsidP="00F64C3E">
      <w:pPr>
        <w:ind w:firstLine="708"/>
        <w:jc w:val="both"/>
        <w:rPr>
          <w:sz w:val="28"/>
          <w:szCs w:val="28"/>
        </w:rPr>
      </w:pPr>
      <w:r w:rsidRPr="00F64C3E">
        <w:rPr>
          <w:sz w:val="28"/>
          <w:szCs w:val="28"/>
        </w:rPr>
        <w:t xml:space="preserve">Если депозиторами (кредиторами) филиала банка-нерезидента Республики Казахстан являются несколько филиалов одного юридического лица, то в Форме указывается сумма обязательств </w:t>
      </w:r>
      <w:r w:rsidRPr="00F64C3E">
        <w:rPr>
          <w:sz w:val="28"/>
          <w:szCs w:val="28"/>
          <w:lang w:val="kk-KZ"/>
        </w:rPr>
        <w:t xml:space="preserve">в </w:t>
      </w:r>
      <w:r w:rsidRPr="00F64C3E">
        <w:rPr>
          <w:sz w:val="28"/>
          <w:szCs w:val="28"/>
        </w:rPr>
        <w:t>совокупности</w:t>
      </w:r>
      <w:r w:rsidRPr="00F64C3E">
        <w:rPr>
          <w:sz w:val="28"/>
          <w:szCs w:val="28"/>
          <w:lang w:val="kk-KZ"/>
        </w:rPr>
        <w:t xml:space="preserve"> по данному</w:t>
      </w:r>
      <w:r w:rsidRPr="00F64C3E">
        <w:rPr>
          <w:sz w:val="28"/>
          <w:szCs w:val="28"/>
        </w:rPr>
        <w:t xml:space="preserve"> юридическому лиц</w:t>
      </w:r>
      <w:r w:rsidRPr="00F64C3E">
        <w:rPr>
          <w:sz w:val="28"/>
          <w:szCs w:val="28"/>
          <w:lang w:val="kk-KZ"/>
        </w:rPr>
        <w:t>у</w:t>
      </w:r>
      <w:r w:rsidRPr="00F64C3E">
        <w:rPr>
          <w:sz w:val="28"/>
          <w:szCs w:val="28"/>
        </w:rPr>
        <w:t>.</w:t>
      </w:r>
    </w:p>
    <w:p w14:paraId="379255BB" w14:textId="77777777" w:rsidR="00F64C3E" w:rsidRPr="00F64C3E" w:rsidRDefault="00F64C3E" w:rsidP="00F64C3E">
      <w:pPr>
        <w:ind w:firstLine="708"/>
        <w:jc w:val="both"/>
        <w:rPr>
          <w:sz w:val="28"/>
          <w:szCs w:val="28"/>
        </w:rPr>
      </w:pPr>
      <w:r w:rsidRPr="00F64C3E">
        <w:rPr>
          <w:sz w:val="28"/>
          <w:szCs w:val="28"/>
        </w:rPr>
        <w:t>9. В Форме указывается балансовая стоимость привлеченных филиалом банка-нерезидента Республики Казахстан денег, с учетом начисленного вознаграждения, положительных (отрицательных) корректировок, дисконтов и премий по счетам и вкладам до востребования, срочным сберегательным и условным вкладам, займам полученным, выпущенным в обращение ценным бумагам, бессрочным финансовым инструментам, субординированным долгам.</w:t>
      </w:r>
    </w:p>
    <w:p w14:paraId="03EFC14D" w14:textId="77777777" w:rsidR="00F64C3E" w:rsidRPr="00F64C3E" w:rsidRDefault="00F64C3E" w:rsidP="00F64C3E">
      <w:pPr>
        <w:ind w:firstLine="708"/>
        <w:jc w:val="both"/>
        <w:rPr>
          <w:bCs/>
          <w:sz w:val="28"/>
          <w:szCs w:val="28"/>
        </w:rPr>
      </w:pPr>
      <w:r w:rsidRPr="00F64C3E">
        <w:rPr>
          <w:sz w:val="28"/>
          <w:szCs w:val="28"/>
        </w:rPr>
        <w:t>10. В строках 2.2, 2.4, 2.5, 2.6 и 3 значения выбираются из справочников, размещенных в информационной системе «Веб-портал Национального Банка Республики Казахстан».</w:t>
      </w:r>
    </w:p>
    <w:p w14:paraId="1FD75CB3" w14:textId="77777777" w:rsidR="00F64C3E" w:rsidRPr="00F64C3E" w:rsidRDefault="00F64C3E" w:rsidP="00F64C3E">
      <w:pPr>
        <w:ind w:firstLine="708"/>
        <w:jc w:val="both"/>
        <w:rPr>
          <w:sz w:val="28"/>
          <w:szCs w:val="28"/>
        </w:rPr>
      </w:pPr>
      <w:r w:rsidRPr="00F64C3E">
        <w:rPr>
          <w:sz w:val="28"/>
          <w:szCs w:val="28"/>
        </w:rPr>
        <w:t>11. Если в число крупнейших депозиторов (кредиторов) филиала банка-нерезидента Республики Казахстан отнесена группа связанных лиц, включающая юридическое лицо, его крупных участников и (или) дочерние организации, то сведения в Форме указываются отдельно по каждому из указанных лиц.</w:t>
      </w:r>
    </w:p>
    <w:p w14:paraId="240BFB92" w14:textId="77777777" w:rsidR="00F64C3E" w:rsidRPr="00F64C3E" w:rsidRDefault="00F64C3E" w:rsidP="00F64C3E">
      <w:pPr>
        <w:ind w:firstLine="708"/>
        <w:jc w:val="both"/>
        <w:rPr>
          <w:sz w:val="28"/>
          <w:szCs w:val="28"/>
        </w:rPr>
      </w:pPr>
      <w:r w:rsidRPr="00F64C3E">
        <w:rPr>
          <w:sz w:val="28"/>
          <w:szCs w:val="28"/>
        </w:rPr>
        <w:t>12. Статусы крупных участников юридического лица (доля участия которых составляет 10 (десять) и более процентов) и (или) его дочерних организаций в целях пунктов 8 и 11 настоящего пояснения обновляются филиалом банка-нерезидента Республики Казахстан по состоянию на начало каждого календарного месяца.</w:t>
      </w:r>
    </w:p>
    <w:p w14:paraId="7ABEE0E2" w14:textId="77777777" w:rsidR="00F64C3E" w:rsidRPr="00F64C3E" w:rsidRDefault="00F64C3E" w:rsidP="00F64C3E">
      <w:pPr>
        <w:ind w:firstLine="708"/>
        <w:jc w:val="both"/>
        <w:rPr>
          <w:sz w:val="28"/>
          <w:szCs w:val="28"/>
        </w:rPr>
      </w:pPr>
      <w:r w:rsidRPr="00F64C3E">
        <w:rPr>
          <w:sz w:val="28"/>
          <w:szCs w:val="28"/>
        </w:rPr>
        <w:t>13. В число крупнейших депозиторов (кредиторов) филиала банка-нерезидента Республики Казахстан не включается акционерное общество «Единый накопительный пенсионный фонд», средства которого размещены им самостоятельно и (или) Национальным Банком Республики Казахстан в качестве доверительного управляющего пенсионными активами.</w:t>
      </w:r>
    </w:p>
    <w:p w14:paraId="07C63DEF" w14:textId="77777777" w:rsidR="00F64C3E" w:rsidRPr="00F64C3E" w:rsidRDefault="00F64C3E" w:rsidP="00F64C3E">
      <w:pPr>
        <w:ind w:firstLine="708"/>
        <w:jc w:val="both"/>
        <w:rPr>
          <w:sz w:val="28"/>
          <w:szCs w:val="28"/>
        </w:rPr>
      </w:pPr>
      <w:r w:rsidRPr="00F64C3E">
        <w:rPr>
          <w:sz w:val="28"/>
          <w:szCs w:val="28"/>
        </w:rPr>
        <w:lastRenderedPageBreak/>
        <w:t xml:space="preserve">14. В строке 2.1 указывается наименование контрагента (депозитора, кредитора) в соответствии со справочником, который ведется отчитывающимся филиалом банка-нерезидента Республики Казахстан. По физическим лицам показатель в строке 2.1 </w:t>
      </w:r>
      <w:r w:rsidRPr="00F64C3E">
        <w:rPr>
          <w:sz w:val="28"/>
          <w:szCs w:val="28"/>
          <w:lang w:val="kk-KZ"/>
        </w:rPr>
        <w:t>может быть заменен условным обозначением клиентов-физических лиц, к примеру, физическое лицо 1, физическое лицо 2 и так далее</w:t>
      </w:r>
      <w:r w:rsidRPr="00F64C3E">
        <w:rPr>
          <w:sz w:val="28"/>
          <w:szCs w:val="28"/>
        </w:rPr>
        <w:t>.</w:t>
      </w:r>
    </w:p>
    <w:p w14:paraId="5B42A8CE" w14:textId="77777777" w:rsidR="00F64C3E" w:rsidRPr="00F64C3E" w:rsidRDefault="00F64C3E" w:rsidP="00F64C3E">
      <w:pPr>
        <w:ind w:firstLine="708"/>
        <w:jc w:val="both"/>
        <w:rPr>
          <w:sz w:val="28"/>
          <w:szCs w:val="28"/>
        </w:rPr>
      </w:pPr>
      <w:r w:rsidRPr="00F64C3E">
        <w:rPr>
          <w:sz w:val="28"/>
          <w:szCs w:val="28"/>
        </w:rPr>
        <w:t xml:space="preserve">Для идентификации крупнейших депозиторов (кредиторов) филиала банка-нерезидента Республики Казахстан в строках 2.2 и 2.3 указываются следующие виды идентификаторов и их значения: </w:t>
      </w:r>
    </w:p>
    <w:p w14:paraId="2752BC68" w14:textId="77777777" w:rsidR="00F64C3E" w:rsidRPr="00F64C3E" w:rsidRDefault="00F64C3E" w:rsidP="00F64C3E">
      <w:pPr>
        <w:ind w:firstLine="708"/>
        <w:jc w:val="both"/>
        <w:rPr>
          <w:sz w:val="28"/>
          <w:szCs w:val="28"/>
        </w:rPr>
      </w:pPr>
      <w:r w:rsidRPr="00F64C3E">
        <w:rPr>
          <w:sz w:val="28"/>
          <w:szCs w:val="28"/>
        </w:rPr>
        <w:t>для юридического лица – бизнес-идентификационный номер или банковский идентификационный код, присвоенный контрагенту филиала банка-нерезидента Республики Казахстан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их отсутствии – альтернативный идентификационный номер, сформированный отчитывающимся филиалом банка-нерезидента Республики Казахстан по алгоритму, установленному для информационной системы «Веб-портал Национального Банка Республики Казахстан» (далее – альтернативный идентификационный номер);</w:t>
      </w:r>
    </w:p>
    <w:p w14:paraId="2C12A5E5" w14:textId="77777777" w:rsidR="00F64C3E" w:rsidRPr="00F64C3E" w:rsidRDefault="00F64C3E" w:rsidP="00F64C3E">
      <w:pPr>
        <w:ind w:firstLine="708"/>
        <w:jc w:val="both"/>
        <w:rPr>
          <w:sz w:val="28"/>
          <w:szCs w:val="28"/>
        </w:rPr>
      </w:pPr>
      <w:r w:rsidRPr="00F64C3E">
        <w:rPr>
          <w:sz w:val="28"/>
          <w:szCs w:val="28"/>
        </w:rPr>
        <w:t>для физического лица, в том числе индивидуального предпринимателя – индивидуальный идентификационный номер, при его отсутствии – альтернативный идентификационный номер.</w:t>
      </w:r>
    </w:p>
    <w:p w14:paraId="6272F9F0" w14:textId="77777777" w:rsidR="00F64C3E" w:rsidRPr="00F64C3E" w:rsidRDefault="00F64C3E" w:rsidP="00F64C3E">
      <w:pPr>
        <w:ind w:firstLine="708"/>
        <w:jc w:val="both"/>
        <w:rPr>
          <w:sz w:val="28"/>
          <w:szCs w:val="28"/>
        </w:rPr>
      </w:pPr>
      <w:r w:rsidRPr="00F64C3E">
        <w:rPr>
          <w:sz w:val="28"/>
          <w:szCs w:val="28"/>
        </w:rPr>
        <w:t>15. В строке 2.4 указывается код «1», если кредитором (депозитором) является юридическое лицо, код «2», если кредитором (депозитором) является физическое лицо (включая индивидуальных предпринимателей).</w:t>
      </w:r>
    </w:p>
    <w:p w14:paraId="6FEB4B6B" w14:textId="77777777" w:rsidR="00F64C3E" w:rsidRPr="00F64C3E" w:rsidRDefault="00F64C3E" w:rsidP="00F64C3E">
      <w:pPr>
        <w:ind w:firstLine="708"/>
        <w:jc w:val="both"/>
        <w:rPr>
          <w:sz w:val="28"/>
          <w:szCs w:val="28"/>
          <w:lang w:val="kk-KZ"/>
        </w:rPr>
      </w:pPr>
      <w:r w:rsidRPr="00F64C3E">
        <w:rPr>
          <w:sz w:val="28"/>
          <w:szCs w:val="28"/>
        </w:rPr>
        <w:t>16</w:t>
      </w:r>
      <w:r w:rsidRPr="00F64C3E">
        <w:rPr>
          <w:sz w:val="28"/>
          <w:szCs w:val="28"/>
          <w:lang w:val="kk-KZ"/>
        </w:rPr>
        <w:t>. В строке 2.5 по контрагенту, являющемуся резидентом Республики Казахстан, указывается значение «1», по контрагенту, являющемуся нерезидентом Республики Казахстан, указывается значение «2».</w:t>
      </w:r>
    </w:p>
    <w:p w14:paraId="30B942E8" w14:textId="77777777" w:rsidR="00F64C3E" w:rsidRPr="00F64C3E" w:rsidRDefault="00F64C3E" w:rsidP="00F64C3E">
      <w:pPr>
        <w:ind w:firstLine="708"/>
        <w:jc w:val="both"/>
        <w:rPr>
          <w:sz w:val="28"/>
          <w:szCs w:val="28"/>
        </w:rPr>
      </w:pPr>
      <w:r w:rsidRPr="00F64C3E">
        <w:rPr>
          <w:sz w:val="28"/>
          <w:szCs w:val="28"/>
        </w:rPr>
        <w:t>17. В строке 2.7 указывается наименование компании или фамилия, имя и отчество (при его наличии) физического лица, представляющее верхний уровень группы и является клиентом филиала банка-нерезидента Республики Казахстан.</w:t>
      </w:r>
    </w:p>
    <w:p w14:paraId="4E487BA6" w14:textId="77777777" w:rsidR="00F64C3E" w:rsidRPr="00F64C3E" w:rsidRDefault="00F64C3E" w:rsidP="00F64C3E">
      <w:pPr>
        <w:ind w:firstLine="708"/>
        <w:jc w:val="both"/>
        <w:rPr>
          <w:sz w:val="28"/>
          <w:szCs w:val="28"/>
        </w:rPr>
      </w:pPr>
      <w:r w:rsidRPr="00F64C3E">
        <w:rPr>
          <w:sz w:val="28"/>
          <w:szCs w:val="28"/>
        </w:rPr>
        <w:t>В строке 2.7 повторяется наименование депозитора (кредитора) банка-юридического лица, если компания верхнего уровня группы или физическое лицо, представляющее верхний уровень группы, не является клиентом филиала банка-нерезидента Республики Казахстан.</w:t>
      </w:r>
    </w:p>
    <w:p w14:paraId="4DBC6014" w14:textId="77777777" w:rsidR="00F64C3E" w:rsidRPr="00F64C3E" w:rsidRDefault="00F64C3E" w:rsidP="00F64C3E">
      <w:pPr>
        <w:ind w:firstLine="708"/>
        <w:jc w:val="both"/>
        <w:rPr>
          <w:sz w:val="28"/>
          <w:szCs w:val="28"/>
        </w:rPr>
      </w:pPr>
      <w:r w:rsidRPr="00F64C3E">
        <w:rPr>
          <w:sz w:val="28"/>
          <w:szCs w:val="28"/>
        </w:rPr>
        <w:t>По компаниям квазигосударственного сектора компания верхнего уровня в строке 2.7 указывается даже в случае, если она не является клиентом филиала банка-нерезидента Республики Казахстан.</w:t>
      </w:r>
    </w:p>
    <w:p w14:paraId="4EBEB1C3" w14:textId="77777777" w:rsidR="00F64C3E" w:rsidRPr="00F64C3E" w:rsidRDefault="00F64C3E" w:rsidP="00F64C3E">
      <w:pPr>
        <w:ind w:firstLine="708"/>
        <w:jc w:val="both"/>
        <w:rPr>
          <w:sz w:val="28"/>
          <w:szCs w:val="28"/>
        </w:rPr>
      </w:pPr>
      <w:r w:rsidRPr="00F64C3E">
        <w:rPr>
          <w:sz w:val="28"/>
          <w:szCs w:val="28"/>
        </w:rPr>
        <w:t xml:space="preserve">Если у депозитора (кредитора) филиала банка-нерезидента Республики Казахстан-юридического лица имеются два и более крупных участников и отсутствует компания верхнего уровня группы, то в строке 2.7 указывается юридическое лицо, перед которой у филиала банка-нерезидента Республики Казахстан имеются обязательства (при отсутствии обязательств перед другими крупными участниками юридического лица). </w:t>
      </w:r>
    </w:p>
    <w:p w14:paraId="04B65F29" w14:textId="77777777" w:rsidR="00F64C3E" w:rsidRPr="00F64C3E" w:rsidRDefault="00F64C3E" w:rsidP="00F64C3E">
      <w:pPr>
        <w:ind w:firstLine="708"/>
        <w:jc w:val="both"/>
        <w:rPr>
          <w:sz w:val="28"/>
          <w:szCs w:val="28"/>
        </w:rPr>
      </w:pPr>
      <w:r w:rsidRPr="00F64C3E">
        <w:rPr>
          <w:sz w:val="28"/>
          <w:szCs w:val="28"/>
        </w:rPr>
        <w:lastRenderedPageBreak/>
        <w:t>Если у филиала банка-нерезидента Республики Казахстан имеются обязательства перед несколькими крупными участниками юридического лица, в строке 2.7 указывается крупный участник с наибольшей долей участия в капитале юридического лица, а при равных долях – крупный участник, сумма обязательств филиала банка-нерезидента Республики Казахстан</w:t>
      </w:r>
      <w:r w:rsidRPr="00F64C3E">
        <w:rPr>
          <w:sz w:val="28"/>
          <w:szCs w:val="28"/>
          <w:lang w:val="kk-KZ"/>
        </w:rPr>
        <w:t>,</w:t>
      </w:r>
      <w:r w:rsidRPr="00F64C3E">
        <w:rPr>
          <w:sz w:val="28"/>
          <w:szCs w:val="28"/>
        </w:rPr>
        <w:t xml:space="preserve"> перед которым больше по состоянию на отчетную дату. </w:t>
      </w:r>
    </w:p>
    <w:p w14:paraId="636D48C9" w14:textId="77777777" w:rsidR="00F64C3E" w:rsidRPr="00F64C3E" w:rsidRDefault="00F64C3E" w:rsidP="00F64C3E">
      <w:pPr>
        <w:ind w:firstLine="708"/>
        <w:jc w:val="both"/>
        <w:rPr>
          <w:sz w:val="28"/>
          <w:szCs w:val="28"/>
        </w:rPr>
      </w:pPr>
      <w:r w:rsidRPr="00F64C3E">
        <w:rPr>
          <w:sz w:val="28"/>
          <w:szCs w:val="28"/>
        </w:rPr>
        <w:t>18. В строке 4 по обязательствам в иностранной валюте указывается значение «1», по обязательствам в национальной валюте указывается «0».</w:t>
      </w:r>
    </w:p>
    <w:p w14:paraId="728E3D41" w14:textId="77777777" w:rsidR="00F64C3E" w:rsidRPr="00F64C3E" w:rsidRDefault="00F64C3E" w:rsidP="00F64C3E">
      <w:pPr>
        <w:ind w:firstLine="708"/>
        <w:jc w:val="both"/>
        <w:rPr>
          <w:sz w:val="28"/>
          <w:szCs w:val="28"/>
        </w:rPr>
      </w:pPr>
      <w:r w:rsidRPr="00F64C3E">
        <w:rPr>
          <w:sz w:val="28"/>
          <w:szCs w:val="28"/>
        </w:rPr>
        <w:t>19. В строке 5 указывается балансовая стоимость привлеченных филиалом банка-нерезидента Республики Казахстан денег, с учетом начисленного вознаграждения, положительных (отрицательных) корректировок, дисконтов и премий.</w:t>
      </w:r>
    </w:p>
    <w:p w14:paraId="55D0D894" w14:textId="77777777" w:rsidR="00F64C3E" w:rsidRPr="00F64C3E" w:rsidRDefault="00F64C3E" w:rsidP="00F64C3E">
      <w:pPr>
        <w:ind w:firstLine="708"/>
        <w:jc w:val="both"/>
        <w:rPr>
          <w:sz w:val="28"/>
          <w:szCs w:val="28"/>
        </w:rPr>
      </w:pPr>
      <w:r w:rsidRPr="00F64C3E">
        <w:rPr>
          <w:sz w:val="28"/>
          <w:szCs w:val="28"/>
        </w:rPr>
        <w:t>20. Значение в строке 5 включает значение в строке 5.1.</w:t>
      </w:r>
    </w:p>
    <w:p w14:paraId="48118A3F" w14:textId="77777777" w:rsidR="00F64C3E" w:rsidRPr="00F64C3E" w:rsidRDefault="00F64C3E" w:rsidP="00F64C3E">
      <w:pPr>
        <w:ind w:firstLine="708"/>
        <w:jc w:val="both"/>
        <w:rPr>
          <w:sz w:val="28"/>
          <w:szCs w:val="28"/>
        </w:rPr>
      </w:pPr>
      <w:r w:rsidRPr="00F64C3E">
        <w:rPr>
          <w:sz w:val="28"/>
          <w:szCs w:val="28"/>
        </w:rPr>
        <w:t xml:space="preserve">21. Филиалами исламских банков-нерезидентов Республики Казахстан строка 5 заполняется </w:t>
      </w:r>
      <w:r w:rsidRPr="00F64C3E">
        <w:rPr>
          <w:bCs/>
          <w:sz w:val="28"/>
          <w:szCs w:val="28"/>
        </w:rPr>
        <w:t xml:space="preserve">с учетом остатков </w:t>
      </w:r>
      <w:r w:rsidRPr="00F64C3E">
        <w:rPr>
          <w:sz w:val="28"/>
          <w:szCs w:val="28"/>
        </w:rPr>
        <w:t>на балансовом счете 7830 «Обязательства по договору об инвестиционном депозите» в соответствии с Типовым планом счетов.</w:t>
      </w:r>
    </w:p>
    <w:p w14:paraId="63F15C9D" w14:textId="77777777" w:rsidR="00F64C3E" w:rsidRPr="00F64C3E" w:rsidRDefault="00F64C3E" w:rsidP="00F64C3E">
      <w:pPr>
        <w:ind w:firstLine="708"/>
        <w:jc w:val="both"/>
        <w:rPr>
          <w:sz w:val="28"/>
          <w:szCs w:val="28"/>
        </w:rPr>
      </w:pPr>
      <w:r w:rsidRPr="00F64C3E">
        <w:rPr>
          <w:sz w:val="28"/>
          <w:szCs w:val="28"/>
        </w:rPr>
        <w:t xml:space="preserve">22. Показатель в строке 5.1 не </w:t>
      </w:r>
      <w:r w:rsidRPr="00F64C3E">
        <w:rPr>
          <w:sz w:val="28"/>
          <w:szCs w:val="28"/>
          <w:lang w:val="kk-KZ"/>
        </w:rPr>
        <w:t>представляется</w:t>
      </w:r>
      <w:r w:rsidRPr="00F64C3E">
        <w:rPr>
          <w:sz w:val="28"/>
          <w:szCs w:val="28"/>
        </w:rPr>
        <w:t xml:space="preserve"> при отсутствии дисконта, включенного в балансовую стоимость.</w:t>
      </w:r>
      <w:r w:rsidRPr="00F64C3E">
        <w:rPr>
          <w:sz w:val="28"/>
          <w:szCs w:val="28"/>
        </w:rPr>
        <w:br w:type="page"/>
      </w:r>
    </w:p>
    <w:p w14:paraId="3D7AE90C" w14:textId="77777777" w:rsidR="00F64C3E" w:rsidRPr="00F64C3E" w:rsidRDefault="00F64C3E" w:rsidP="00F64C3E">
      <w:pPr>
        <w:ind w:firstLine="708"/>
        <w:jc w:val="right"/>
        <w:rPr>
          <w:rFonts w:eastAsia="Calibri"/>
          <w:sz w:val="28"/>
          <w:szCs w:val="22"/>
          <w:lang w:eastAsia="en-US"/>
        </w:rPr>
      </w:pPr>
      <w:r w:rsidRPr="00F64C3E">
        <w:rPr>
          <w:rFonts w:eastAsia="Calibri"/>
          <w:sz w:val="28"/>
          <w:szCs w:val="22"/>
          <w:lang w:eastAsia="en-US"/>
        </w:rPr>
        <w:lastRenderedPageBreak/>
        <w:t>Приложение 49</w:t>
      </w:r>
    </w:p>
    <w:p w14:paraId="2F4B4E6C" w14:textId="77777777" w:rsidR="00F64C3E" w:rsidRPr="00F64C3E" w:rsidRDefault="00F64C3E" w:rsidP="00F64C3E">
      <w:pPr>
        <w:ind w:left="4820" w:firstLine="2835"/>
        <w:jc w:val="right"/>
        <w:rPr>
          <w:rFonts w:eastAsia="Calibri"/>
          <w:sz w:val="28"/>
          <w:szCs w:val="22"/>
          <w:lang w:eastAsia="en-US"/>
        </w:rPr>
      </w:pPr>
      <w:r w:rsidRPr="00F64C3E">
        <w:rPr>
          <w:rFonts w:eastAsia="Calibri"/>
          <w:sz w:val="28"/>
          <w:szCs w:val="22"/>
          <w:lang w:eastAsia="en-US"/>
        </w:rPr>
        <w:t>к Перечню</w:t>
      </w:r>
    </w:p>
    <w:p w14:paraId="770C4FA3" w14:textId="77777777" w:rsidR="00F64C3E" w:rsidRPr="00F64C3E" w:rsidRDefault="00F64C3E" w:rsidP="00F64C3E">
      <w:pPr>
        <w:ind w:firstLine="851"/>
        <w:jc w:val="right"/>
        <w:rPr>
          <w:rFonts w:eastAsia="Calibri"/>
          <w:sz w:val="28"/>
          <w:szCs w:val="22"/>
          <w:lang w:eastAsia="en-US"/>
        </w:rPr>
      </w:pPr>
    </w:p>
    <w:p w14:paraId="2E580837" w14:textId="77777777" w:rsidR="00F64C3E" w:rsidRPr="00F64C3E" w:rsidRDefault="00F64C3E" w:rsidP="00F64C3E">
      <w:pPr>
        <w:rPr>
          <w:rFonts w:eastAsia="Calibri"/>
          <w:sz w:val="28"/>
          <w:szCs w:val="22"/>
          <w:lang w:eastAsia="en-US"/>
        </w:rPr>
      </w:pPr>
    </w:p>
    <w:p w14:paraId="02400452" w14:textId="77777777" w:rsidR="00F64C3E" w:rsidRPr="00F64C3E" w:rsidRDefault="00F64C3E" w:rsidP="00F64C3E">
      <w:pPr>
        <w:jc w:val="right"/>
        <w:rPr>
          <w:sz w:val="28"/>
          <w:szCs w:val="28"/>
        </w:rPr>
      </w:pPr>
      <w:r w:rsidRPr="00F64C3E">
        <w:rPr>
          <w:sz w:val="28"/>
          <w:szCs w:val="28"/>
        </w:rPr>
        <w:t>Приложение 11</w:t>
      </w:r>
    </w:p>
    <w:p w14:paraId="6CF26533" w14:textId="77777777" w:rsidR="00F64C3E" w:rsidRPr="00F64C3E" w:rsidRDefault="00F64C3E" w:rsidP="00F64C3E">
      <w:pPr>
        <w:jc w:val="right"/>
        <w:rPr>
          <w:sz w:val="28"/>
          <w:szCs w:val="28"/>
        </w:rPr>
      </w:pPr>
      <w:r w:rsidRPr="00F64C3E">
        <w:rPr>
          <w:sz w:val="28"/>
          <w:szCs w:val="28"/>
        </w:rPr>
        <w:t>к постановлению Правления</w:t>
      </w:r>
    </w:p>
    <w:p w14:paraId="2A214433" w14:textId="77777777" w:rsidR="00F64C3E" w:rsidRPr="00F64C3E" w:rsidRDefault="00F64C3E" w:rsidP="00F64C3E">
      <w:pPr>
        <w:jc w:val="right"/>
        <w:rPr>
          <w:sz w:val="28"/>
          <w:szCs w:val="28"/>
        </w:rPr>
      </w:pPr>
      <w:r w:rsidRPr="00F64C3E">
        <w:rPr>
          <w:sz w:val="28"/>
          <w:szCs w:val="28"/>
        </w:rPr>
        <w:t>Национального Банка</w:t>
      </w:r>
    </w:p>
    <w:p w14:paraId="59422DDF" w14:textId="77777777" w:rsidR="00F64C3E" w:rsidRPr="00F64C3E" w:rsidRDefault="00F64C3E" w:rsidP="00F64C3E">
      <w:pPr>
        <w:jc w:val="right"/>
        <w:rPr>
          <w:sz w:val="28"/>
          <w:szCs w:val="28"/>
        </w:rPr>
      </w:pPr>
      <w:r w:rsidRPr="00F64C3E">
        <w:rPr>
          <w:sz w:val="28"/>
          <w:szCs w:val="28"/>
        </w:rPr>
        <w:t>Республики Казахстан</w:t>
      </w:r>
    </w:p>
    <w:p w14:paraId="5AE69994" w14:textId="77777777" w:rsidR="00F64C3E" w:rsidRPr="00F64C3E" w:rsidRDefault="00F64C3E" w:rsidP="00F64C3E">
      <w:pPr>
        <w:jc w:val="right"/>
        <w:rPr>
          <w:bCs/>
          <w:sz w:val="28"/>
          <w:szCs w:val="28"/>
        </w:rPr>
      </w:pPr>
      <w:r w:rsidRPr="00F64C3E">
        <w:rPr>
          <w:sz w:val="28"/>
          <w:szCs w:val="28"/>
        </w:rPr>
        <w:t>от 2 марта 2021 года № 22</w:t>
      </w:r>
    </w:p>
    <w:p w14:paraId="5B9EAD3D" w14:textId="77777777" w:rsidR="00F64C3E" w:rsidRPr="00F64C3E" w:rsidRDefault="00F64C3E" w:rsidP="00F64C3E">
      <w:pPr>
        <w:jc w:val="right"/>
        <w:rPr>
          <w:bCs/>
          <w:sz w:val="28"/>
          <w:szCs w:val="28"/>
        </w:rPr>
      </w:pPr>
    </w:p>
    <w:p w14:paraId="7168DB44" w14:textId="77777777" w:rsidR="00F64C3E" w:rsidRPr="00F64C3E" w:rsidRDefault="00F64C3E" w:rsidP="00F64C3E">
      <w:pPr>
        <w:rPr>
          <w:sz w:val="28"/>
          <w:szCs w:val="28"/>
        </w:rPr>
      </w:pPr>
    </w:p>
    <w:p w14:paraId="5EB0C54C" w14:textId="77777777" w:rsidR="00F64C3E" w:rsidRPr="00F64C3E" w:rsidRDefault="00F64C3E" w:rsidP="00F64C3E">
      <w:pPr>
        <w:jc w:val="center"/>
        <w:rPr>
          <w:bCs/>
          <w:sz w:val="28"/>
          <w:szCs w:val="28"/>
        </w:rPr>
      </w:pPr>
      <w:r w:rsidRPr="00F64C3E">
        <w:rPr>
          <w:sz w:val="28"/>
          <w:szCs w:val="28"/>
        </w:rPr>
        <w:t>Форма, предназначенная для сбора административных данных</w:t>
      </w:r>
      <w:r w:rsidRPr="00F64C3E">
        <w:rPr>
          <w:bCs/>
          <w:sz w:val="28"/>
          <w:szCs w:val="28"/>
        </w:rPr>
        <w:t xml:space="preserve"> </w:t>
      </w:r>
    </w:p>
    <w:p w14:paraId="3E8DEFB8" w14:textId="77777777" w:rsidR="00F64C3E" w:rsidRPr="00F64C3E" w:rsidRDefault="00F64C3E" w:rsidP="00F64C3E">
      <w:pPr>
        <w:rPr>
          <w:sz w:val="28"/>
          <w:szCs w:val="28"/>
        </w:rPr>
      </w:pPr>
    </w:p>
    <w:p w14:paraId="66322A07" w14:textId="77777777" w:rsidR="00F64C3E" w:rsidRPr="00F64C3E" w:rsidRDefault="00F64C3E" w:rsidP="00F64C3E">
      <w:pPr>
        <w:rPr>
          <w:sz w:val="28"/>
          <w:szCs w:val="28"/>
        </w:rPr>
      </w:pPr>
    </w:p>
    <w:p w14:paraId="2D83339F" w14:textId="77777777" w:rsidR="00F64C3E" w:rsidRPr="00F64C3E" w:rsidRDefault="00F64C3E" w:rsidP="00F64C3E">
      <w:pPr>
        <w:ind w:firstLine="709"/>
        <w:rPr>
          <w:sz w:val="28"/>
          <w:szCs w:val="28"/>
        </w:rPr>
      </w:pPr>
      <w:r w:rsidRPr="00F64C3E">
        <w:rPr>
          <w:sz w:val="28"/>
          <w:szCs w:val="28"/>
        </w:rPr>
        <w:t>Представляется: в Национальный Банк Республики Казахстан</w:t>
      </w:r>
    </w:p>
    <w:p w14:paraId="1D6035E1" w14:textId="77777777" w:rsidR="00F64C3E" w:rsidRPr="00F64C3E" w:rsidRDefault="00F64C3E" w:rsidP="00F64C3E">
      <w:pPr>
        <w:ind w:firstLine="709"/>
        <w:rPr>
          <w:sz w:val="28"/>
          <w:szCs w:val="28"/>
        </w:rPr>
      </w:pPr>
      <w:r w:rsidRPr="00F64C3E">
        <w:rPr>
          <w:sz w:val="28"/>
          <w:szCs w:val="28"/>
        </w:rPr>
        <w:t>Форма административных данных размещена на интернет-ресурсе: www.nationalbank.kz</w:t>
      </w:r>
    </w:p>
    <w:p w14:paraId="0EFFA76C" w14:textId="77777777" w:rsidR="00F64C3E" w:rsidRPr="00F64C3E" w:rsidRDefault="00F64C3E" w:rsidP="00F64C3E">
      <w:pPr>
        <w:jc w:val="center"/>
        <w:rPr>
          <w:bCs/>
          <w:sz w:val="28"/>
          <w:szCs w:val="28"/>
        </w:rPr>
      </w:pPr>
    </w:p>
    <w:p w14:paraId="00C693EF" w14:textId="77777777" w:rsidR="00F64C3E" w:rsidRPr="00F64C3E" w:rsidRDefault="00F64C3E" w:rsidP="00F64C3E">
      <w:pPr>
        <w:jc w:val="center"/>
        <w:rPr>
          <w:sz w:val="28"/>
          <w:szCs w:val="28"/>
        </w:rPr>
      </w:pPr>
      <w:r w:rsidRPr="00F64C3E">
        <w:rPr>
          <w:bCs/>
          <w:sz w:val="28"/>
          <w:szCs w:val="28"/>
        </w:rPr>
        <w:br/>
        <w:t xml:space="preserve">Отчет о лицах, связанных с </w:t>
      </w:r>
      <w:r w:rsidRPr="00F64C3E">
        <w:rPr>
          <w:sz w:val="28"/>
          <w:szCs w:val="28"/>
        </w:rPr>
        <w:t>филиалом банка-нерезидента Республики Казахстан</w:t>
      </w:r>
      <w:r w:rsidRPr="00F64C3E">
        <w:rPr>
          <w:bCs/>
          <w:sz w:val="28"/>
          <w:szCs w:val="28"/>
        </w:rPr>
        <w:t xml:space="preserve"> особыми отношениями, и сделках с ними</w:t>
      </w:r>
    </w:p>
    <w:p w14:paraId="5D25E60E" w14:textId="77777777" w:rsidR="00F64C3E" w:rsidRPr="00F64C3E" w:rsidRDefault="00F64C3E" w:rsidP="00F64C3E">
      <w:pPr>
        <w:tabs>
          <w:tab w:val="center" w:pos="4877"/>
        </w:tabs>
        <w:jc w:val="center"/>
        <w:rPr>
          <w:sz w:val="28"/>
          <w:szCs w:val="28"/>
        </w:rPr>
      </w:pPr>
    </w:p>
    <w:p w14:paraId="11F783B4" w14:textId="77777777" w:rsidR="00F64C3E" w:rsidRPr="00F64C3E" w:rsidRDefault="00F64C3E" w:rsidP="00F64C3E">
      <w:pPr>
        <w:ind w:firstLine="709"/>
        <w:jc w:val="both"/>
        <w:rPr>
          <w:sz w:val="28"/>
          <w:szCs w:val="28"/>
        </w:rPr>
      </w:pPr>
      <w:r w:rsidRPr="00F64C3E">
        <w:rPr>
          <w:sz w:val="28"/>
          <w:szCs w:val="28"/>
        </w:rPr>
        <w:t xml:space="preserve">Индекс формы административных данных: </w:t>
      </w:r>
      <w:r w:rsidRPr="00F64C3E">
        <w:rPr>
          <w:bCs/>
          <w:sz w:val="28"/>
          <w:szCs w:val="28"/>
        </w:rPr>
        <w:t>FBN_</w:t>
      </w:r>
      <w:r w:rsidRPr="00F64C3E">
        <w:rPr>
          <w:sz w:val="28"/>
          <w:szCs w:val="28"/>
        </w:rPr>
        <w:t>AFFIL_11</w:t>
      </w:r>
    </w:p>
    <w:p w14:paraId="5F843C72" w14:textId="77777777" w:rsidR="00F64C3E" w:rsidRPr="00F64C3E" w:rsidRDefault="00F64C3E" w:rsidP="00F64C3E">
      <w:pPr>
        <w:ind w:firstLine="709"/>
        <w:jc w:val="both"/>
        <w:rPr>
          <w:sz w:val="28"/>
          <w:szCs w:val="28"/>
        </w:rPr>
      </w:pPr>
      <w:r w:rsidRPr="00F64C3E">
        <w:rPr>
          <w:sz w:val="28"/>
          <w:szCs w:val="28"/>
        </w:rPr>
        <w:t>Периодичность: ежемесячная</w:t>
      </w:r>
    </w:p>
    <w:p w14:paraId="6F0FDA1F" w14:textId="77777777" w:rsidR="00F64C3E" w:rsidRPr="00F64C3E" w:rsidRDefault="00F64C3E" w:rsidP="00F64C3E">
      <w:pPr>
        <w:ind w:firstLine="709"/>
        <w:rPr>
          <w:sz w:val="28"/>
          <w:szCs w:val="28"/>
        </w:rPr>
      </w:pPr>
      <w:r w:rsidRPr="00F64C3E">
        <w:rPr>
          <w:sz w:val="28"/>
          <w:szCs w:val="28"/>
        </w:rPr>
        <w:t>Отчетный период: по состоянию на «___» ________________ 20__ года</w:t>
      </w:r>
    </w:p>
    <w:p w14:paraId="4E2FC901" w14:textId="77777777" w:rsidR="00F64C3E" w:rsidRPr="00F64C3E" w:rsidRDefault="00F64C3E" w:rsidP="00F64C3E">
      <w:pPr>
        <w:ind w:firstLine="709"/>
        <w:jc w:val="both"/>
        <w:rPr>
          <w:sz w:val="28"/>
          <w:szCs w:val="28"/>
        </w:rPr>
      </w:pPr>
      <w:r w:rsidRPr="00F64C3E">
        <w:rPr>
          <w:sz w:val="28"/>
          <w:szCs w:val="28"/>
        </w:rPr>
        <w:t>Круг лиц, представляющих информацию: филиалы банков-нерезидентов Республики Казахстан</w:t>
      </w:r>
    </w:p>
    <w:p w14:paraId="1A3EFB04" w14:textId="77777777" w:rsidR="00F64C3E" w:rsidRPr="00F64C3E" w:rsidRDefault="00F64C3E" w:rsidP="00F64C3E">
      <w:pPr>
        <w:tabs>
          <w:tab w:val="left" w:pos="993"/>
        </w:tabs>
        <w:ind w:firstLine="709"/>
        <w:jc w:val="both"/>
        <w:rPr>
          <w:sz w:val="28"/>
          <w:szCs w:val="28"/>
        </w:rPr>
      </w:pPr>
      <w:r w:rsidRPr="00F64C3E">
        <w:rPr>
          <w:sz w:val="28"/>
          <w:szCs w:val="28"/>
        </w:rPr>
        <w:t xml:space="preserve">Сроки представления формы административных данных: </w:t>
      </w:r>
    </w:p>
    <w:p w14:paraId="7D307F26" w14:textId="77777777" w:rsidR="00F64C3E" w:rsidRPr="00F64C3E" w:rsidRDefault="00F64C3E" w:rsidP="00F64C3E">
      <w:pPr>
        <w:tabs>
          <w:tab w:val="left" w:pos="993"/>
        </w:tabs>
        <w:ind w:firstLine="709"/>
        <w:jc w:val="both"/>
        <w:rPr>
          <w:sz w:val="28"/>
          <w:szCs w:val="28"/>
        </w:rPr>
      </w:pPr>
      <w:r w:rsidRPr="00F64C3E">
        <w:rPr>
          <w:sz w:val="28"/>
          <w:szCs w:val="28"/>
        </w:rPr>
        <w:t>в части реестра лиц, связанных с филиалом банка-нерезидента Республики Казахстан</w:t>
      </w:r>
      <w:r w:rsidRPr="00F64C3E">
        <w:rPr>
          <w:bCs/>
          <w:sz w:val="28"/>
          <w:szCs w:val="28"/>
        </w:rPr>
        <w:t xml:space="preserve"> </w:t>
      </w:r>
      <w:r w:rsidRPr="00F64C3E">
        <w:rPr>
          <w:sz w:val="28"/>
          <w:szCs w:val="28"/>
        </w:rPr>
        <w:t>особыми отношениями, – ежемесячно, не позднее седьмого рабочего дня месяца, следующего за отчетным месяцем, – при изменении или получении данных, предусмотренных в отчетности, произошедших в отчетном месяце</w:t>
      </w:r>
    </w:p>
    <w:p w14:paraId="488AC592" w14:textId="77777777" w:rsidR="00F64C3E" w:rsidRPr="00F64C3E" w:rsidRDefault="00F64C3E" w:rsidP="00F64C3E">
      <w:pPr>
        <w:tabs>
          <w:tab w:val="left" w:pos="993"/>
        </w:tabs>
        <w:ind w:firstLine="709"/>
        <w:jc w:val="both"/>
        <w:rPr>
          <w:sz w:val="28"/>
          <w:szCs w:val="28"/>
        </w:rPr>
      </w:pPr>
      <w:r w:rsidRPr="00F64C3E">
        <w:rPr>
          <w:sz w:val="28"/>
          <w:szCs w:val="28"/>
        </w:rPr>
        <w:t>в части сведений о сделках с лицами, связанными с филиалом банка-нерезидента Республики Казахстан</w:t>
      </w:r>
      <w:r w:rsidRPr="00F64C3E">
        <w:rPr>
          <w:bCs/>
          <w:sz w:val="28"/>
          <w:szCs w:val="28"/>
        </w:rPr>
        <w:t xml:space="preserve"> </w:t>
      </w:r>
      <w:r w:rsidRPr="00F64C3E">
        <w:rPr>
          <w:sz w:val="28"/>
          <w:szCs w:val="28"/>
        </w:rPr>
        <w:t>особыми отношениями, и дополнительных сведений о сделках с лицами, связанными с филиалом банка-нерезидента Республики Казахстан</w:t>
      </w:r>
      <w:r w:rsidRPr="00F64C3E">
        <w:rPr>
          <w:bCs/>
          <w:sz w:val="28"/>
          <w:szCs w:val="28"/>
        </w:rPr>
        <w:t xml:space="preserve"> </w:t>
      </w:r>
      <w:r w:rsidRPr="00F64C3E">
        <w:rPr>
          <w:sz w:val="28"/>
          <w:szCs w:val="28"/>
        </w:rPr>
        <w:t>особыми отношениями, – ежемесячно, не позднее пятнадцатого рабочего дня месяца, следующего за отчетным месяцем</w:t>
      </w:r>
    </w:p>
    <w:p w14:paraId="0ECA5A1E" w14:textId="77777777" w:rsidR="00F64C3E" w:rsidRPr="00F64C3E" w:rsidRDefault="00F64C3E" w:rsidP="00F64C3E">
      <w:pPr>
        <w:pageBreakBefore/>
        <w:ind w:firstLine="403"/>
        <w:jc w:val="right"/>
        <w:rPr>
          <w:sz w:val="28"/>
          <w:szCs w:val="28"/>
        </w:rPr>
      </w:pPr>
      <w:r w:rsidRPr="00F64C3E">
        <w:rPr>
          <w:sz w:val="28"/>
          <w:szCs w:val="28"/>
        </w:rPr>
        <w:lastRenderedPageBreak/>
        <w:t>Форма</w:t>
      </w:r>
    </w:p>
    <w:p w14:paraId="03EFEFD8" w14:textId="77777777" w:rsidR="00F64C3E" w:rsidRPr="00F64C3E" w:rsidRDefault="00F64C3E" w:rsidP="00F64C3E">
      <w:pPr>
        <w:tabs>
          <w:tab w:val="left" w:pos="142"/>
        </w:tabs>
        <w:jc w:val="both"/>
        <w:rPr>
          <w:sz w:val="28"/>
          <w:szCs w:val="28"/>
        </w:rPr>
      </w:pPr>
    </w:p>
    <w:p w14:paraId="26D0D4C3" w14:textId="77777777" w:rsidR="00F64C3E" w:rsidRPr="00F64C3E" w:rsidRDefault="00F64C3E" w:rsidP="00F64C3E">
      <w:pPr>
        <w:tabs>
          <w:tab w:val="left" w:pos="142"/>
        </w:tabs>
        <w:jc w:val="both"/>
        <w:rPr>
          <w:sz w:val="28"/>
          <w:szCs w:val="28"/>
        </w:rPr>
      </w:pPr>
    </w:p>
    <w:p w14:paraId="347F0585" w14:textId="77777777" w:rsidR="00F64C3E" w:rsidRPr="00F64C3E" w:rsidRDefault="00F64C3E" w:rsidP="00F64C3E">
      <w:pPr>
        <w:ind w:firstLine="709"/>
        <w:jc w:val="both"/>
        <w:rPr>
          <w:sz w:val="28"/>
          <w:szCs w:val="28"/>
        </w:rPr>
      </w:pPr>
      <w:r w:rsidRPr="00F64C3E">
        <w:rPr>
          <w:sz w:val="28"/>
          <w:szCs w:val="28"/>
        </w:rPr>
        <w:t>Таблица 1. Реестр лиц, связанных с филиалом банка-нерезидента Республики Казахстан</w:t>
      </w:r>
      <w:r w:rsidRPr="00F64C3E">
        <w:rPr>
          <w:bCs/>
          <w:sz w:val="28"/>
          <w:szCs w:val="28"/>
        </w:rPr>
        <w:t xml:space="preserve"> </w:t>
      </w:r>
      <w:r w:rsidRPr="00F64C3E">
        <w:rPr>
          <w:sz w:val="28"/>
          <w:szCs w:val="28"/>
        </w:rPr>
        <w:t>особыми отношениями</w:t>
      </w:r>
    </w:p>
    <w:p w14:paraId="0803A081" w14:textId="77777777" w:rsidR="00F64C3E" w:rsidRPr="00F64C3E" w:rsidRDefault="00F64C3E" w:rsidP="00F64C3E">
      <w:pPr>
        <w:tabs>
          <w:tab w:val="left" w:pos="142"/>
        </w:tabs>
        <w:jc w:val="both"/>
      </w:pPr>
    </w:p>
    <w:tbl>
      <w:tblPr>
        <w:tblW w:w="5000" w:type="pct"/>
        <w:jc w:val="center"/>
        <w:tblLook w:val="04A0" w:firstRow="1" w:lastRow="0" w:firstColumn="1" w:lastColumn="0" w:noHBand="0" w:noVBand="1"/>
      </w:tblPr>
      <w:tblGrid>
        <w:gridCol w:w="988"/>
        <w:gridCol w:w="6787"/>
        <w:gridCol w:w="1852"/>
      </w:tblGrid>
      <w:tr w:rsidR="00F64C3E" w:rsidRPr="00F64C3E" w14:paraId="2075E285" w14:textId="77777777" w:rsidTr="008F2088">
        <w:trPr>
          <w:trHeight w:val="437"/>
          <w:jc w:val="center"/>
        </w:trPr>
        <w:tc>
          <w:tcPr>
            <w:tcW w:w="5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311888" w14:textId="77777777" w:rsidR="00F64C3E" w:rsidRPr="00F64C3E" w:rsidRDefault="00F64C3E" w:rsidP="00F64C3E">
            <w:pPr>
              <w:jc w:val="center"/>
              <w:rPr>
                <w:sz w:val="20"/>
                <w:szCs w:val="20"/>
              </w:rPr>
            </w:pPr>
            <w:r w:rsidRPr="00F64C3E">
              <w:rPr>
                <w:sz w:val="20"/>
                <w:szCs w:val="20"/>
              </w:rPr>
              <w:t>№</w:t>
            </w:r>
          </w:p>
        </w:tc>
        <w:tc>
          <w:tcPr>
            <w:tcW w:w="3525" w:type="pct"/>
            <w:tcBorders>
              <w:top w:val="single" w:sz="4" w:space="0" w:color="auto"/>
              <w:left w:val="nil"/>
              <w:bottom w:val="single" w:sz="4" w:space="0" w:color="auto"/>
              <w:right w:val="single" w:sz="4" w:space="0" w:color="auto"/>
            </w:tcBorders>
            <w:shd w:val="clear" w:color="auto" w:fill="auto"/>
            <w:vAlign w:val="center"/>
            <w:hideMark/>
          </w:tcPr>
          <w:p w14:paraId="0C86DE92" w14:textId="77777777" w:rsidR="00F64C3E" w:rsidRPr="00F64C3E" w:rsidRDefault="00F64C3E" w:rsidP="00F64C3E">
            <w:pPr>
              <w:jc w:val="center"/>
              <w:rPr>
                <w:sz w:val="20"/>
                <w:szCs w:val="20"/>
              </w:rPr>
            </w:pPr>
            <w:r w:rsidRPr="00F64C3E">
              <w:rPr>
                <w:sz w:val="20"/>
                <w:szCs w:val="20"/>
              </w:rPr>
              <w:t>Наименование показателей</w:t>
            </w:r>
          </w:p>
        </w:tc>
        <w:tc>
          <w:tcPr>
            <w:tcW w:w="962" w:type="pct"/>
            <w:tcBorders>
              <w:top w:val="single" w:sz="4" w:space="0" w:color="auto"/>
              <w:left w:val="nil"/>
              <w:bottom w:val="single" w:sz="4" w:space="0" w:color="auto"/>
              <w:right w:val="single" w:sz="4" w:space="0" w:color="auto"/>
            </w:tcBorders>
            <w:shd w:val="clear" w:color="auto" w:fill="auto"/>
            <w:vAlign w:val="center"/>
            <w:hideMark/>
          </w:tcPr>
          <w:p w14:paraId="2D152D41" w14:textId="77777777" w:rsidR="00F64C3E" w:rsidRPr="00F64C3E" w:rsidRDefault="00F64C3E" w:rsidP="00F64C3E">
            <w:pPr>
              <w:jc w:val="center"/>
              <w:rPr>
                <w:sz w:val="20"/>
                <w:szCs w:val="20"/>
              </w:rPr>
            </w:pPr>
            <w:r w:rsidRPr="00F64C3E">
              <w:rPr>
                <w:sz w:val="20"/>
                <w:szCs w:val="20"/>
              </w:rPr>
              <w:t>Значение</w:t>
            </w:r>
          </w:p>
        </w:tc>
      </w:tr>
      <w:tr w:rsidR="00F64C3E" w:rsidRPr="00F64C3E" w14:paraId="6BFFCEEA" w14:textId="77777777" w:rsidTr="008F2088">
        <w:trPr>
          <w:jc w:val="center"/>
        </w:trPr>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14:paraId="657FBBDD" w14:textId="77777777" w:rsidR="00F64C3E" w:rsidRPr="00F64C3E" w:rsidRDefault="00F64C3E" w:rsidP="00F64C3E">
            <w:pPr>
              <w:jc w:val="center"/>
              <w:rPr>
                <w:sz w:val="20"/>
                <w:szCs w:val="20"/>
              </w:rPr>
            </w:pPr>
            <w:r w:rsidRPr="00F64C3E">
              <w:rPr>
                <w:sz w:val="20"/>
                <w:szCs w:val="20"/>
              </w:rPr>
              <w:t>1</w:t>
            </w:r>
          </w:p>
        </w:tc>
        <w:tc>
          <w:tcPr>
            <w:tcW w:w="3525" w:type="pct"/>
            <w:tcBorders>
              <w:top w:val="single" w:sz="4" w:space="0" w:color="auto"/>
              <w:left w:val="nil"/>
              <w:bottom w:val="single" w:sz="4" w:space="0" w:color="auto"/>
              <w:right w:val="single" w:sz="4" w:space="0" w:color="auto"/>
            </w:tcBorders>
            <w:shd w:val="clear" w:color="auto" w:fill="auto"/>
            <w:vAlign w:val="center"/>
          </w:tcPr>
          <w:p w14:paraId="70570C49" w14:textId="77777777" w:rsidR="00F64C3E" w:rsidRPr="00F64C3E" w:rsidRDefault="00F64C3E" w:rsidP="00F64C3E">
            <w:pPr>
              <w:jc w:val="center"/>
              <w:rPr>
                <w:sz w:val="20"/>
                <w:szCs w:val="20"/>
              </w:rPr>
            </w:pPr>
            <w:r w:rsidRPr="00F64C3E">
              <w:rPr>
                <w:sz w:val="20"/>
                <w:szCs w:val="20"/>
              </w:rPr>
              <w:t>2</w:t>
            </w:r>
          </w:p>
        </w:tc>
        <w:tc>
          <w:tcPr>
            <w:tcW w:w="962" w:type="pct"/>
            <w:tcBorders>
              <w:top w:val="single" w:sz="4" w:space="0" w:color="auto"/>
              <w:left w:val="nil"/>
              <w:bottom w:val="single" w:sz="4" w:space="0" w:color="auto"/>
              <w:right w:val="single" w:sz="4" w:space="0" w:color="auto"/>
            </w:tcBorders>
            <w:shd w:val="clear" w:color="auto" w:fill="auto"/>
            <w:vAlign w:val="center"/>
          </w:tcPr>
          <w:p w14:paraId="567F4826" w14:textId="77777777" w:rsidR="00F64C3E" w:rsidRPr="00F64C3E" w:rsidRDefault="00F64C3E" w:rsidP="00F64C3E">
            <w:pPr>
              <w:jc w:val="center"/>
              <w:rPr>
                <w:sz w:val="20"/>
                <w:szCs w:val="20"/>
              </w:rPr>
            </w:pPr>
            <w:r w:rsidRPr="00F64C3E">
              <w:rPr>
                <w:sz w:val="20"/>
                <w:szCs w:val="20"/>
              </w:rPr>
              <w:t>3</w:t>
            </w:r>
          </w:p>
        </w:tc>
      </w:tr>
      <w:tr w:rsidR="00F64C3E" w:rsidRPr="00F64C3E" w14:paraId="35BC69A7" w14:textId="77777777" w:rsidTr="008F2088">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B1E38A" w14:textId="77777777" w:rsidR="00F64C3E" w:rsidRPr="00F64C3E" w:rsidRDefault="00F64C3E" w:rsidP="00F64C3E">
            <w:pPr>
              <w:rPr>
                <w:sz w:val="20"/>
                <w:szCs w:val="20"/>
              </w:rPr>
            </w:pPr>
            <w:r w:rsidRPr="00F64C3E">
              <w:rPr>
                <w:sz w:val="20"/>
                <w:szCs w:val="20"/>
              </w:rPr>
              <w:t>1</w:t>
            </w:r>
          </w:p>
        </w:tc>
        <w:tc>
          <w:tcPr>
            <w:tcW w:w="3525" w:type="pct"/>
            <w:tcBorders>
              <w:top w:val="single" w:sz="4" w:space="0" w:color="auto"/>
              <w:left w:val="nil"/>
              <w:bottom w:val="single" w:sz="4" w:space="0" w:color="auto"/>
              <w:right w:val="single" w:sz="4" w:space="0" w:color="auto"/>
            </w:tcBorders>
            <w:shd w:val="clear" w:color="auto" w:fill="auto"/>
            <w:vAlign w:val="center"/>
          </w:tcPr>
          <w:p w14:paraId="7672FAC6" w14:textId="77777777" w:rsidR="00F64C3E" w:rsidRPr="00F64C3E" w:rsidRDefault="00F64C3E" w:rsidP="00F64C3E">
            <w:pPr>
              <w:rPr>
                <w:sz w:val="20"/>
                <w:szCs w:val="20"/>
              </w:rPr>
            </w:pPr>
            <w:r w:rsidRPr="00F64C3E">
              <w:rPr>
                <w:sz w:val="20"/>
                <w:szCs w:val="20"/>
              </w:rPr>
              <w:t>Идентификатор лица</w:t>
            </w:r>
          </w:p>
        </w:tc>
        <w:tc>
          <w:tcPr>
            <w:tcW w:w="962" w:type="pct"/>
            <w:tcBorders>
              <w:top w:val="single" w:sz="4" w:space="0" w:color="auto"/>
              <w:left w:val="nil"/>
              <w:bottom w:val="single" w:sz="4" w:space="0" w:color="auto"/>
              <w:right w:val="single" w:sz="4" w:space="0" w:color="auto"/>
            </w:tcBorders>
            <w:shd w:val="clear" w:color="auto" w:fill="auto"/>
            <w:noWrap/>
          </w:tcPr>
          <w:p w14:paraId="340B6F5F" w14:textId="77777777" w:rsidR="00F64C3E" w:rsidRPr="00F64C3E" w:rsidRDefault="00F64C3E" w:rsidP="00F64C3E">
            <w:pPr>
              <w:jc w:val="center"/>
              <w:rPr>
                <w:sz w:val="20"/>
                <w:szCs w:val="20"/>
              </w:rPr>
            </w:pPr>
          </w:p>
        </w:tc>
      </w:tr>
      <w:tr w:rsidR="00F64C3E" w:rsidRPr="00F64C3E" w14:paraId="304CE4A7" w14:textId="77777777" w:rsidTr="008F2088">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2DF2DA" w14:textId="77777777" w:rsidR="00F64C3E" w:rsidRPr="00F64C3E" w:rsidRDefault="00F64C3E" w:rsidP="00F64C3E">
            <w:pPr>
              <w:rPr>
                <w:sz w:val="20"/>
                <w:szCs w:val="20"/>
              </w:rPr>
            </w:pPr>
            <w:r w:rsidRPr="00F64C3E">
              <w:rPr>
                <w:sz w:val="20"/>
                <w:szCs w:val="20"/>
              </w:rPr>
              <w:t>1.1</w:t>
            </w:r>
          </w:p>
        </w:tc>
        <w:tc>
          <w:tcPr>
            <w:tcW w:w="3525" w:type="pct"/>
            <w:tcBorders>
              <w:top w:val="single" w:sz="4" w:space="0" w:color="auto"/>
              <w:left w:val="nil"/>
              <w:bottom w:val="single" w:sz="4" w:space="0" w:color="auto"/>
              <w:right w:val="single" w:sz="4" w:space="0" w:color="auto"/>
            </w:tcBorders>
            <w:shd w:val="clear" w:color="auto" w:fill="auto"/>
            <w:vAlign w:val="center"/>
          </w:tcPr>
          <w:p w14:paraId="35CA5E1A" w14:textId="77777777" w:rsidR="00F64C3E" w:rsidRPr="00F64C3E" w:rsidRDefault="00F64C3E" w:rsidP="00F64C3E">
            <w:pPr>
              <w:rPr>
                <w:sz w:val="20"/>
                <w:szCs w:val="20"/>
              </w:rPr>
            </w:pPr>
            <w:r w:rsidRPr="00F64C3E">
              <w:rPr>
                <w:sz w:val="20"/>
                <w:szCs w:val="20"/>
              </w:rPr>
              <w:t>Вид идентификатора</w:t>
            </w:r>
          </w:p>
        </w:tc>
        <w:tc>
          <w:tcPr>
            <w:tcW w:w="962" w:type="pct"/>
            <w:tcBorders>
              <w:top w:val="single" w:sz="4" w:space="0" w:color="auto"/>
              <w:left w:val="nil"/>
              <w:bottom w:val="single" w:sz="4" w:space="0" w:color="auto"/>
              <w:right w:val="single" w:sz="4" w:space="0" w:color="auto"/>
            </w:tcBorders>
            <w:shd w:val="clear" w:color="auto" w:fill="auto"/>
            <w:noWrap/>
          </w:tcPr>
          <w:p w14:paraId="2F88DB2C" w14:textId="77777777" w:rsidR="00F64C3E" w:rsidRPr="00F64C3E" w:rsidRDefault="00F64C3E" w:rsidP="00F64C3E">
            <w:pPr>
              <w:jc w:val="center"/>
              <w:rPr>
                <w:sz w:val="20"/>
                <w:szCs w:val="20"/>
              </w:rPr>
            </w:pPr>
          </w:p>
        </w:tc>
      </w:tr>
      <w:tr w:rsidR="00F64C3E" w:rsidRPr="00F64C3E" w14:paraId="1A2A8D38" w14:textId="77777777" w:rsidTr="008F2088">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ECA0F4" w14:textId="77777777" w:rsidR="00F64C3E" w:rsidRPr="00F64C3E" w:rsidRDefault="00F64C3E" w:rsidP="00F64C3E">
            <w:pPr>
              <w:rPr>
                <w:sz w:val="20"/>
                <w:szCs w:val="20"/>
              </w:rPr>
            </w:pPr>
            <w:r w:rsidRPr="00F64C3E">
              <w:rPr>
                <w:sz w:val="20"/>
                <w:szCs w:val="20"/>
              </w:rPr>
              <w:t>1.2</w:t>
            </w:r>
          </w:p>
        </w:tc>
        <w:tc>
          <w:tcPr>
            <w:tcW w:w="3525" w:type="pct"/>
            <w:tcBorders>
              <w:top w:val="single" w:sz="4" w:space="0" w:color="auto"/>
              <w:left w:val="nil"/>
              <w:bottom w:val="single" w:sz="4" w:space="0" w:color="auto"/>
              <w:right w:val="single" w:sz="4" w:space="0" w:color="auto"/>
            </w:tcBorders>
            <w:shd w:val="clear" w:color="auto" w:fill="auto"/>
            <w:vAlign w:val="center"/>
          </w:tcPr>
          <w:p w14:paraId="60E772A7" w14:textId="77777777" w:rsidR="00F64C3E" w:rsidRPr="00F64C3E" w:rsidRDefault="00F64C3E" w:rsidP="00F64C3E">
            <w:pPr>
              <w:rPr>
                <w:sz w:val="20"/>
                <w:szCs w:val="20"/>
              </w:rPr>
            </w:pPr>
            <w:r w:rsidRPr="00F64C3E">
              <w:rPr>
                <w:sz w:val="20"/>
                <w:szCs w:val="20"/>
              </w:rPr>
              <w:t>Идентификационный номер</w:t>
            </w:r>
          </w:p>
        </w:tc>
        <w:tc>
          <w:tcPr>
            <w:tcW w:w="962" w:type="pct"/>
            <w:tcBorders>
              <w:top w:val="single" w:sz="4" w:space="0" w:color="auto"/>
              <w:left w:val="nil"/>
              <w:bottom w:val="single" w:sz="4" w:space="0" w:color="auto"/>
              <w:right w:val="single" w:sz="4" w:space="0" w:color="auto"/>
            </w:tcBorders>
            <w:shd w:val="clear" w:color="auto" w:fill="auto"/>
            <w:noWrap/>
          </w:tcPr>
          <w:p w14:paraId="2A264B7C" w14:textId="77777777" w:rsidR="00F64C3E" w:rsidRPr="00F64C3E" w:rsidRDefault="00F64C3E" w:rsidP="00F64C3E">
            <w:pPr>
              <w:jc w:val="center"/>
              <w:rPr>
                <w:sz w:val="20"/>
                <w:szCs w:val="20"/>
              </w:rPr>
            </w:pPr>
          </w:p>
        </w:tc>
      </w:tr>
      <w:tr w:rsidR="00F64C3E" w:rsidRPr="00F64C3E" w14:paraId="5516AD02" w14:textId="77777777" w:rsidTr="008F2088">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786785" w14:textId="77777777" w:rsidR="00F64C3E" w:rsidRPr="00F64C3E" w:rsidRDefault="00F64C3E" w:rsidP="00F64C3E">
            <w:pPr>
              <w:rPr>
                <w:sz w:val="20"/>
                <w:szCs w:val="20"/>
              </w:rPr>
            </w:pPr>
            <w:r w:rsidRPr="00F64C3E">
              <w:rPr>
                <w:sz w:val="20"/>
                <w:szCs w:val="20"/>
              </w:rPr>
              <w:t>2</w:t>
            </w:r>
          </w:p>
        </w:tc>
        <w:tc>
          <w:tcPr>
            <w:tcW w:w="3525" w:type="pct"/>
            <w:tcBorders>
              <w:top w:val="single" w:sz="4" w:space="0" w:color="auto"/>
              <w:left w:val="nil"/>
              <w:bottom w:val="single" w:sz="4" w:space="0" w:color="auto"/>
              <w:right w:val="single" w:sz="4" w:space="0" w:color="auto"/>
            </w:tcBorders>
            <w:shd w:val="clear" w:color="auto" w:fill="auto"/>
            <w:vAlign w:val="center"/>
          </w:tcPr>
          <w:p w14:paraId="3F2852C7" w14:textId="77777777" w:rsidR="00F64C3E" w:rsidRPr="00F64C3E" w:rsidRDefault="00F64C3E" w:rsidP="00F64C3E">
            <w:pPr>
              <w:rPr>
                <w:sz w:val="20"/>
                <w:szCs w:val="20"/>
              </w:rPr>
            </w:pPr>
            <w:r w:rsidRPr="00F64C3E">
              <w:rPr>
                <w:sz w:val="20"/>
                <w:szCs w:val="20"/>
              </w:rPr>
              <w:t>Дополнительный идентификатор лица:</w:t>
            </w:r>
          </w:p>
        </w:tc>
        <w:tc>
          <w:tcPr>
            <w:tcW w:w="962" w:type="pct"/>
            <w:tcBorders>
              <w:top w:val="single" w:sz="4" w:space="0" w:color="auto"/>
              <w:left w:val="nil"/>
              <w:bottom w:val="single" w:sz="4" w:space="0" w:color="auto"/>
              <w:right w:val="single" w:sz="4" w:space="0" w:color="auto"/>
            </w:tcBorders>
            <w:shd w:val="clear" w:color="auto" w:fill="auto"/>
            <w:noWrap/>
          </w:tcPr>
          <w:p w14:paraId="08FC60B5" w14:textId="77777777" w:rsidR="00F64C3E" w:rsidRPr="00F64C3E" w:rsidRDefault="00F64C3E" w:rsidP="00F64C3E">
            <w:pPr>
              <w:jc w:val="center"/>
              <w:rPr>
                <w:sz w:val="20"/>
                <w:szCs w:val="20"/>
              </w:rPr>
            </w:pPr>
          </w:p>
        </w:tc>
      </w:tr>
      <w:tr w:rsidR="00F64C3E" w:rsidRPr="00F64C3E" w14:paraId="20B38B3E" w14:textId="77777777" w:rsidTr="008F2088">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F81AD6" w14:textId="77777777" w:rsidR="00F64C3E" w:rsidRPr="00F64C3E" w:rsidRDefault="00F64C3E" w:rsidP="00F64C3E">
            <w:pPr>
              <w:rPr>
                <w:sz w:val="20"/>
                <w:szCs w:val="20"/>
              </w:rPr>
            </w:pPr>
            <w:r w:rsidRPr="00F64C3E">
              <w:rPr>
                <w:sz w:val="20"/>
                <w:szCs w:val="20"/>
              </w:rPr>
              <w:t>2.1</w:t>
            </w:r>
          </w:p>
        </w:tc>
        <w:tc>
          <w:tcPr>
            <w:tcW w:w="3525" w:type="pct"/>
            <w:tcBorders>
              <w:top w:val="single" w:sz="4" w:space="0" w:color="auto"/>
              <w:left w:val="nil"/>
              <w:bottom w:val="single" w:sz="4" w:space="0" w:color="auto"/>
              <w:right w:val="single" w:sz="4" w:space="0" w:color="auto"/>
            </w:tcBorders>
            <w:shd w:val="clear" w:color="auto" w:fill="auto"/>
            <w:vAlign w:val="center"/>
          </w:tcPr>
          <w:p w14:paraId="062A8047" w14:textId="77777777" w:rsidR="00F64C3E" w:rsidRPr="00F64C3E" w:rsidRDefault="00F64C3E" w:rsidP="00F64C3E">
            <w:pPr>
              <w:rPr>
                <w:sz w:val="20"/>
                <w:szCs w:val="20"/>
              </w:rPr>
            </w:pPr>
            <w:r w:rsidRPr="00F64C3E">
              <w:rPr>
                <w:sz w:val="20"/>
                <w:szCs w:val="20"/>
              </w:rPr>
              <w:t>вид идентификатора</w:t>
            </w:r>
          </w:p>
        </w:tc>
        <w:tc>
          <w:tcPr>
            <w:tcW w:w="962" w:type="pct"/>
            <w:tcBorders>
              <w:top w:val="single" w:sz="4" w:space="0" w:color="auto"/>
              <w:left w:val="nil"/>
              <w:bottom w:val="single" w:sz="4" w:space="0" w:color="auto"/>
              <w:right w:val="single" w:sz="4" w:space="0" w:color="auto"/>
            </w:tcBorders>
            <w:shd w:val="clear" w:color="auto" w:fill="auto"/>
            <w:noWrap/>
          </w:tcPr>
          <w:p w14:paraId="2787D2ED" w14:textId="77777777" w:rsidR="00F64C3E" w:rsidRPr="00F64C3E" w:rsidRDefault="00F64C3E" w:rsidP="00F64C3E">
            <w:pPr>
              <w:jc w:val="center"/>
              <w:rPr>
                <w:sz w:val="20"/>
                <w:szCs w:val="20"/>
              </w:rPr>
            </w:pPr>
          </w:p>
        </w:tc>
      </w:tr>
      <w:tr w:rsidR="00F64C3E" w:rsidRPr="00F64C3E" w14:paraId="26EFC350" w14:textId="77777777" w:rsidTr="008F2088">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F18565" w14:textId="77777777" w:rsidR="00F64C3E" w:rsidRPr="00F64C3E" w:rsidRDefault="00F64C3E" w:rsidP="00F64C3E">
            <w:pPr>
              <w:rPr>
                <w:sz w:val="20"/>
                <w:szCs w:val="20"/>
              </w:rPr>
            </w:pPr>
            <w:r w:rsidRPr="00F64C3E">
              <w:rPr>
                <w:sz w:val="20"/>
                <w:szCs w:val="20"/>
              </w:rPr>
              <w:t>2.2</w:t>
            </w:r>
          </w:p>
        </w:tc>
        <w:tc>
          <w:tcPr>
            <w:tcW w:w="3525" w:type="pct"/>
            <w:tcBorders>
              <w:top w:val="single" w:sz="4" w:space="0" w:color="auto"/>
              <w:left w:val="nil"/>
              <w:bottom w:val="single" w:sz="4" w:space="0" w:color="auto"/>
              <w:right w:val="single" w:sz="4" w:space="0" w:color="auto"/>
            </w:tcBorders>
            <w:shd w:val="clear" w:color="auto" w:fill="auto"/>
            <w:vAlign w:val="center"/>
          </w:tcPr>
          <w:p w14:paraId="26972C30" w14:textId="77777777" w:rsidR="00F64C3E" w:rsidRPr="00F64C3E" w:rsidRDefault="00F64C3E" w:rsidP="00F64C3E">
            <w:pPr>
              <w:rPr>
                <w:sz w:val="20"/>
                <w:szCs w:val="20"/>
              </w:rPr>
            </w:pPr>
            <w:r w:rsidRPr="00F64C3E">
              <w:rPr>
                <w:sz w:val="20"/>
                <w:szCs w:val="20"/>
              </w:rPr>
              <w:t>идентификационный номер</w:t>
            </w:r>
          </w:p>
        </w:tc>
        <w:tc>
          <w:tcPr>
            <w:tcW w:w="962" w:type="pct"/>
            <w:tcBorders>
              <w:top w:val="single" w:sz="4" w:space="0" w:color="auto"/>
              <w:left w:val="nil"/>
              <w:bottom w:val="single" w:sz="4" w:space="0" w:color="auto"/>
              <w:right w:val="single" w:sz="4" w:space="0" w:color="auto"/>
            </w:tcBorders>
            <w:shd w:val="clear" w:color="auto" w:fill="auto"/>
            <w:noWrap/>
          </w:tcPr>
          <w:p w14:paraId="108705A2" w14:textId="77777777" w:rsidR="00F64C3E" w:rsidRPr="00F64C3E" w:rsidRDefault="00F64C3E" w:rsidP="00F64C3E">
            <w:pPr>
              <w:jc w:val="center"/>
              <w:rPr>
                <w:sz w:val="20"/>
                <w:szCs w:val="20"/>
              </w:rPr>
            </w:pPr>
          </w:p>
        </w:tc>
      </w:tr>
      <w:tr w:rsidR="00F64C3E" w:rsidRPr="00F64C3E" w14:paraId="142E15CC" w14:textId="77777777" w:rsidTr="008F2088">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249506" w14:textId="77777777" w:rsidR="00F64C3E" w:rsidRPr="00F64C3E" w:rsidRDefault="00F64C3E" w:rsidP="00F64C3E">
            <w:pPr>
              <w:rPr>
                <w:sz w:val="20"/>
                <w:szCs w:val="20"/>
              </w:rPr>
            </w:pPr>
            <w:r w:rsidRPr="00F64C3E">
              <w:rPr>
                <w:sz w:val="20"/>
                <w:szCs w:val="20"/>
              </w:rPr>
              <w:t>3</w:t>
            </w:r>
          </w:p>
        </w:tc>
        <w:tc>
          <w:tcPr>
            <w:tcW w:w="3525" w:type="pct"/>
            <w:tcBorders>
              <w:top w:val="single" w:sz="4" w:space="0" w:color="auto"/>
              <w:left w:val="nil"/>
              <w:bottom w:val="single" w:sz="4" w:space="0" w:color="auto"/>
              <w:right w:val="single" w:sz="4" w:space="0" w:color="auto"/>
            </w:tcBorders>
            <w:shd w:val="clear" w:color="auto" w:fill="auto"/>
            <w:vAlign w:val="center"/>
          </w:tcPr>
          <w:p w14:paraId="3175F387" w14:textId="77777777" w:rsidR="00F64C3E" w:rsidRPr="00F64C3E" w:rsidRDefault="00F64C3E" w:rsidP="00F64C3E">
            <w:pPr>
              <w:jc w:val="both"/>
              <w:rPr>
                <w:sz w:val="20"/>
                <w:szCs w:val="20"/>
              </w:rPr>
            </w:pPr>
            <w:r w:rsidRPr="00F64C3E">
              <w:rPr>
                <w:sz w:val="20"/>
                <w:szCs w:val="20"/>
              </w:rPr>
              <w:t>Наименование (для юридического лица), фамилия, имя и отчество (при его наличии) (для физического лица)</w:t>
            </w:r>
          </w:p>
        </w:tc>
        <w:tc>
          <w:tcPr>
            <w:tcW w:w="962" w:type="pct"/>
            <w:tcBorders>
              <w:top w:val="single" w:sz="4" w:space="0" w:color="auto"/>
              <w:left w:val="nil"/>
              <w:bottom w:val="single" w:sz="4" w:space="0" w:color="auto"/>
              <w:right w:val="single" w:sz="4" w:space="0" w:color="auto"/>
            </w:tcBorders>
            <w:shd w:val="clear" w:color="auto" w:fill="auto"/>
            <w:noWrap/>
          </w:tcPr>
          <w:p w14:paraId="150C4E8C" w14:textId="77777777" w:rsidR="00F64C3E" w:rsidRPr="00F64C3E" w:rsidRDefault="00F64C3E" w:rsidP="00F64C3E">
            <w:pPr>
              <w:jc w:val="center"/>
              <w:rPr>
                <w:sz w:val="20"/>
                <w:szCs w:val="20"/>
              </w:rPr>
            </w:pPr>
          </w:p>
        </w:tc>
      </w:tr>
      <w:tr w:rsidR="00F64C3E" w:rsidRPr="00F64C3E" w14:paraId="6BC877F5" w14:textId="77777777" w:rsidTr="008F2088">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06EAC8" w14:textId="77777777" w:rsidR="00F64C3E" w:rsidRPr="00F64C3E" w:rsidRDefault="00F64C3E" w:rsidP="00F64C3E">
            <w:pPr>
              <w:rPr>
                <w:sz w:val="20"/>
                <w:szCs w:val="20"/>
              </w:rPr>
            </w:pPr>
            <w:r w:rsidRPr="00F64C3E">
              <w:rPr>
                <w:sz w:val="20"/>
                <w:szCs w:val="20"/>
              </w:rPr>
              <w:t>4</w:t>
            </w:r>
          </w:p>
        </w:tc>
        <w:tc>
          <w:tcPr>
            <w:tcW w:w="3525" w:type="pct"/>
            <w:tcBorders>
              <w:top w:val="single" w:sz="4" w:space="0" w:color="auto"/>
              <w:left w:val="nil"/>
              <w:bottom w:val="single" w:sz="4" w:space="0" w:color="auto"/>
              <w:right w:val="single" w:sz="4" w:space="0" w:color="auto"/>
            </w:tcBorders>
            <w:shd w:val="clear" w:color="auto" w:fill="auto"/>
            <w:vAlign w:val="center"/>
          </w:tcPr>
          <w:p w14:paraId="6F69D2EB" w14:textId="77777777" w:rsidR="00F64C3E" w:rsidRPr="00F64C3E" w:rsidRDefault="00F64C3E" w:rsidP="00F64C3E">
            <w:pPr>
              <w:rPr>
                <w:sz w:val="20"/>
                <w:szCs w:val="20"/>
              </w:rPr>
            </w:pPr>
            <w:r w:rsidRPr="00F64C3E">
              <w:rPr>
                <w:sz w:val="20"/>
                <w:szCs w:val="20"/>
              </w:rPr>
              <w:t xml:space="preserve">Признак физического лица </w:t>
            </w:r>
          </w:p>
        </w:tc>
        <w:tc>
          <w:tcPr>
            <w:tcW w:w="962" w:type="pct"/>
            <w:tcBorders>
              <w:top w:val="single" w:sz="4" w:space="0" w:color="auto"/>
              <w:left w:val="nil"/>
              <w:bottom w:val="single" w:sz="4" w:space="0" w:color="auto"/>
              <w:right w:val="single" w:sz="4" w:space="0" w:color="auto"/>
            </w:tcBorders>
            <w:shd w:val="clear" w:color="auto" w:fill="auto"/>
            <w:noWrap/>
          </w:tcPr>
          <w:p w14:paraId="49CD8086" w14:textId="77777777" w:rsidR="00F64C3E" w:rsidRPr="00F64C3E" w:rsidRDefault="00F64C3E" w:rsidP="00F64C3E">
            <w:pPr>
              <w:jc w:val="center"/>
              <w:rPr>
                <w:sz w:val="20"/>
                <w:szCs w:val="20"/>
              </w:rPr>
            </w:pPr>
          </w:p>
        </w:tc>
      </w:tr>
      <w:tr w:rsidR="00F64C3E" w:rsidRPr="00F64C3E" w14:paraId="11B80CC7" w14:textId="77777777" w:rsidTr="008F2088">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EE5B2" w14:textId="77777777" w:rsidR="00F64C3E" w:rsidRPr="00F64C3E" w:rsidRDefault="00F64C3E" w:rsidP="00F64C3E">
            <w:pPr>
              <w:rPr>
                <w:sz w:val="20"/>
                <w:szCs w:val="20"/>
              </w:rPr>
            </w:pPr>
            <w:r w:rsidRPr="00F64C3E">
              <w:rPr>
                <w:sz w:val="20"/>
                <w:szCs w:val="20"/>
              </w:rPr>
              <w:t>5</w:t>
            </w:r>
          </w:p>
        </w:tc>
        <w:tc>
          <w:tcPr>
            <w:tcW w:w="3525" w:type="pct"/>
            <w:tcBorders>
              <w:top w:val="single" w:sz="4" w:space="0" w:color="auto"/>
              <w:left w:val="nil"/>
              <w:bottom w:val="single" w:sz="4" w:space="0" w:color="auto"/>
              <w:right w:val="single" w:sz="4" w:space="0" w:color="auto"/>
            </w:tcBorders>
            <w:shd w:val="clear" w:color="auto" w:fill="auto"/>
            <w:vAlign w:val="center"/>
          </w:tcPr>
          <w:p w14:paraId="44AEA286" w14:textId="77777777" w:rsidR="00F64C3E" w:rsidRPr="00F64C3E" w:rsidRDefault="00F64C3E" w:rsidP="00F64C3E">
            <w:pPr>
              <w:rPr>
                <w:sz w:val="20"/>
                <w:szCs w:val="20"/>
              </w:rPr>
            </w:pPr>
            <w:r w:rsidRPr="00F64C3E">
              <w:rPr>
                <w:sz w:val="20"/>
                <w:szCs w:val="20"/>
              </w:rPr>
              <w:t>Страна регистрации</w:t>
            </w:r>
          </w:p>
        </w:tc>
        <w:tc>
          <w:tcPr>
            <w:tcW w:w="962" w:type="pct"/>
            <w:tcBorders>
              <w:top w:val="single" w:sz="4" w:space="0" w:color="auto"/>
              <w:left w:val="nil"/>
              <w:bottom w:val="single" w:sz="4" w:space="0" w:color="auto"/>
              <w:right w:val="single" w:sz="4" w:space="0" w:color="auto"/>
            </w:tcBorders>
            <w:shd w:val="clear" w:color="auto" w:fill="auto"/>
            <w:noWrap/>
          </w:tcPr>
          <w:p w14:paraId="7A9DC5BE" w14:textId="77777777" w:rsidR="00F64C3E" w:rsidRPr="00F64C3E" w:rsidRDefault="00F64C3E" w:rsidP="00F64C3E">
            <w:pPr>
              <w:jc w:val="center"/>
              <w:rPr>
                <w:sz w:val="20"/>
                <w:szCs w:val="20"/>
              </w:rPr>
            </w:pPr>
          </w:p>
        </w:tc>
      </w:tr>
      <w:tr w:rsidR="00F64C3E" w:rsidRPr="00F64C3E" w14:paraId="5C9AE8CC" w14:textId="77777777" w:rsidTr="008F2088">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CEE06B" w14:textId="77777777" w:rsidR="00F64C3E" w:rsidRPr="00F64C3E" w:rsidRDefault="00F64C3E" w:rsidP="00F64C3E">
            <w:pPr>
              <w:rPr>
                <w:sz w:val="20"/>
                <w:szCs w:val="20"/>
              </w:rPr>
            </w:pPr>
            <w:r w:rsidRPr="00F64C3E">
              <w:rPr>
                <w:sz w:val="20"/>
                <w:szCs w:val="20"/>
              </w:rPr>
              <w:t>6</w:t>
            </w:r>
          </w:p>
        </w:tc>
        <w:tc>
          <w:tcPr>
            <w:tcW w:w="3525" w:type="pct"/>
            <w:tcBorders>
              <w:top w:val="single" w:sz="4" w:space="0" w:color="auto"/>
              <w:left w:val="nil"/>
              <w:bottom w:val="single" w:sz="4" w:space="0" w:color="auto"/>
              <w:right w:val="single" w:sz="4" w:space="0" w:color="auto"/>
            </w:tcBorders>
            <w:shd w:val="clear" w:color="auto" w:fill="auto"/>
            <w:vAlign w:val="center"/>
          </w:tcPr>
          <w:p w14:paraId="07845692" w14:textId="77777777" w:rsidR="00F64C3E" w:rsidRPr="00F64C3E" w:rsidRDefault="00F64C3E" w:rsidP="00F64C3E">
            <w:pPr>
              <w:jc w:val="both"/>
              <w:rPr>
                <w:sz w:val="20"/>
                <w:szCs w:val="20"/>
              </w:rPr>
            </w:pPr>
            <w:r w:rsidRPr="00F64C3E">
              <w:rPr>
                <w:sz w:val="20"/>
                <w:szCs w:val="20"/>
              </w:rPr>
              <w:t>Признак, в соответствии с которым лицо отнесено к лицу, связанному с филиалом банка-нерезидента Республики Казахстан</w:t>
            </w:r>
            <w:r w:rsidRPr="00F64C3E">
              <w:rPr>
                <w:bCs/>
                <w:sz w:val="20"/>
                <w:szCs w:val="20"/>
              </w:rPr>
              <w:t xml:space="preserve"> </w:t>
            </w:r>
            <w:r w:rsidRPr="00F64C3E">
              <w:rPr>
                <w:sz w:val="20"/>
                <w:szCs w:val="20"/>
              </w:rPr>
              <w:t xml:space="preserve">особыми отношениями </w:t>
            </w:r>
          </w:p>
        </w:tc>
        <w:tc>
          <w:tcPr>
            <w:tcW w:w="962" w:type="pct"/>
            <w:tcBorders>
              <w:top w:val="single" w:sz="4" w:space="0" w:color="auto"/>
              <w:left w:val="nil"/>
              <w:bottom w:val="single" w:sz="4" w:space="0" w:color="auto"/>
              <w:right w:val="single" w:sz="4" w:space="0" w:color="auto"/>
            </w:tcBorders>
            <w:shd w:val="clear" w:color="auto" w:fill="auto"/>
            <w:noWrap/>
          </w:tcPr>
          <w:p w14:paraId="7AF9CF84" w14:textId="77777777" w:rsidR="00F64C3E" w:rsidRPr="00F64C3E" w:rsidRDefault="00F64C3E" w:rsidP="00F64C3E">
            <w:pPr>
              <w:jc w:val="center"/>
              <w:rPr>
                <w:sz w:val="20"/>
                <w:szCs w:val="20"/>
              </w:rPr>
            </w:pPr>
          </w:p>
        </w:tc>
      </w:tr>
      <w:tr w:rsidR="00F64C3E" w:rsidRPr="00F64C3E" w14:paraId="7D92F55A" w14:textId="77777777" w:rsidTr="008F2088">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E1BF0A" w14:textId="77777777" w:rsidR="00F64C3E" w:rsidRPr="00F64C3E" w:rsidRDefault="00F64C3E" w:rsidP="00F64C3E">
            <w:pPr>
              <w:rPr>
                <w:sz w:val="20"/>
                <w:szCs w:val="20"/>
              </w:rPr>
            </w:pPr>
            <w:r w:rsidRPr="00F64C3E">
              <w:rPr>
                <w:sz w:val="20"/>
                <w:szCs w:val="20"/>
              </w:rPr>
              <w:t>7</w:t>
            </w:r>
          </w:p>
        </w:tc>
        <w:tc>
          <w:tcPr>
            <w:tcW w:w="3525" w:type="pct"/>
            <w:tcBorders>
              <w:top w:val="single" w:sz="4" w:space="0" w:color="auto"/>
              <w:left w:val="nil"/>
              <w:bottom w:val="single" w:sz="4" w:space="0" w:color="auto"/>
              <w:right w:val="single" w:sz="4" w:space="0" w:color="auto"/>
            </w:tcBorders>
            <w:shd w:val="clear" w:color="auto" w:fill="auto"/>
            <w:vAlign w:val="center"/>
          </w:tcPr>
          <w:p w14:paraId="186AAFD0" w14:textId="77777777" w:rsidR="00F64C3E" w:rsidRPr="00F64C3E" w:rsidRDefault="00F64C3E" w:rsidP="00F64C3E">
            <w:pPr>
              <w:jc w:val="both"/>
              <w:rPr>
                <w:sz w:val="20"/>
                <w:szCs w:val="20"/>
              </w:rPr>
            </w:pPr>
            <w:r w:rsidRPr="00F64C3E">
              <w:rPr>
                <w:sz w:val="20"/>
                <w:szCs w:val="20"/>
              </w:rPr>
              <w:t>Дата, с которой лицо включено в реестр лиц, связанных с филиалом банка-нерезидента Республики Казахстан</w:t>
            </w:r>
            <w:r w:rsidRPr="00F64C3E">
              <w:rPr>
                <w:bCs/>
                <w:sz w:val="20"/>
                <w:szCs w:val="20"/>
              </w:rPr>
              <w:t xml:space="preserve"> </w:t>
            </w:r>
            <w:r w:rsidRPr="00F64C3E">
              <w:rPr>
                <w:sz w:val="20"/>
                <w:szCs w:val="20"/>
              </w:rPr>
              <w:t>особыми отношениями</w:t>
            </w:r>
          </w:p>
        </w:tc>
        <w:tc>
          <w:tcPr>
            <w:tcW w:w="962" w:type="pct"/>
            <w:tcBorders>
              <w:top w:val="single" w:sz="4" w:space="0" w:color="auto"/>
              <w:left w:val="nil"/>
              <w:bottom w:val="single" w:sz="4" w:space="0" w:color="auto"/>
              <w:right w:val="single" w:sz="4" w:space="0" w:color="auto"/>
            </w:tcBorders>
            <w:shd w:val="clear" w:color="auto" w:fill="auto"/>
            <w:noWrap/>
          </w:tcPr>
          <w:p w14:paraId="4FE7757C" w14:textId="77777777" w:rsidR="00F64C3E" w:rsidRPr="00F64C3E" w:rsidRDefault="00F64C3E" w:rsidP="00F64C3E">
            <w:pPr>
              <w:jc w:val="center"/>
              <w:rPr>
                <w:sz w:val="20"/>
                <w:szCs w:val="20"/>
              </w:rPr>
            </w:pPr>
          </w:p>
        </w:tc>
      </w:tr>
      <w:tr w:rsidR="00F64C3E" w:rsidRPr="00F64C3E" w14:paraId="4BD24FD9" w14:textId="77777777" w:rsidTr="008F2088">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DB7FB3" w14:textId="77777777" w:rsidR="00F64C3E" w:rsidRPr="00F64C3E" w:rsidRDefault="00F64C3E" w:rsidP="00F64C3E">
            <w:pPr>
              <w:rPr>
                <w:sz w:val="20"/>
                <w:szCs w:val="20"/>
              </w:rPr>
            </w:pPr>
            <w:r w:rsidRPr="00F64C3E">
              <w:rPr>
                <w:sz w:val="20"/>
                <w:szCs w:val="20"/>
              </w:rPr>
              <w:t>8</w:t>
            </w:r>
          </w:p>
        </w:tc>
        <w:tc>
          <w:tcPr>
            <w:tcW w:w="3525" w:type="pct"/>
            <w:tcBorders>
              <w:top w:val="single" w:sz="4" w:space="0" w:color="auto"/>
              <w:left w:val="nil"/>
              <w:bottom w:val="single" w:sz="4" w:space="0" w:color="auto"/>
              <w:right w:val="single" w:sz="4" w:space="0" w:color="auto"/>
            </w:tcBorders>
            <w:shd w:val="clear" w:color="auto" w:fill="auto"/>
            <w:vAlign w:val="center"/>
          </w:tcPr>
          <w:p w14:paraId="44BEAF33" w14:textId="77777777" w:rsidR="00F64C3E" w:rsidRPr="00F64C3E" w:rsidRDefault="00F64C3E" w:rsidP="00F64C3E">
            <w:pPr>
              <w:jc w:val="both"/>
              <w:rPr>
                <w:sz w:val="20"/>
                <w:szCs w:val="20"/>
              </w:rPr>
            </w:pPr>
            <w:r w:rsidRPr="00F64C3E">
              <w:rPr>
                <w:sz w:val="20"/>
                <w:szCs w:val="20"/>
              </w:rPr>
              <w:t>Дата, с которой лицо исключено из реестра лиц, связанных с филиалом банка-нерезидента Республики Казахстан</w:t>
            </w:r>
            <w:r w:rsidRPr="00F64C3E">
              <w:rPr>
                <w:bCs/>
                <w:sz w:val="20"/>
                <w:szCs w:val="20"/>
              </w:rPr>
              <w:t xml:space="preserve"> </w:t>
            </w:r>
            <w:r w:rsidRPr="00F64C3E">
              <w:rPr>
                <w:sz w:val="20"/>
                <w:szCs w:val="20"/>
              </w:rPr>
              <w:t>особыми отношениями</w:t>
            </w:r>
          </w:p>
        </w:tc>
        <w:tc>
          <w:tcPr>
            <w:tcW w:w="962" w:type="pct"/>
            <w:tcBorders>
              <w:top w:val="single" w:sz="4" w:space="0" w:color="auto"/>
              <w:left w:val="nil"/>
              <w:bottom w:val="single" w:sz="4" w:space="0" w:color="auto"/>
              <w:right w:val="single" w:sz="4" w:space="0" w:color="auto"/>
            </w:tcBorders>
            <w:shd w:val="clear" w:color="auto" w:fill="auto"/>
            <w:noWrap/>
          </w:tcPr>
          <w:p w14:paraId="625401B4" w14:textId="77777777" w:rsidR="00F64C3E" w:rsidRPr="00F64C3E" w:rsidRDefault="00F64C3E" w:rsidP="00F64C3E">
            <w:pPr>
              <w:jc w:val="center"/>
              <w:rPr>
                <w:sz w:val="20"/>
                <w:szCs w:val="20"/>
              </w:rPr>
            </w:pPr>
          </w:p>
        </w:tc>
      </w:tr>
    </w:tbl>
    <w:p w14:paraId="5E4E2287" w14:textId="77777777" w:rsidR="00F64C3E" w:rsidRPr="00F64C3E" w:rsidRDefault="00F64C3E" w:rsidP="00F64C3E">
      <w:pPr>
        <w:tabs>
          <w:tab w:val="left" w:pos="142"/>
        </w:tabs>
        <w:ind w:firstLine="709"/>
        <w:jc w:val="both"/>
        <w:rPr>
          <w:sz w:val="28"/>
          <w:szCs w:val="28"/>
        </w:rPr>
      </w:pPr>
    </w:p>
    <w:p w14:paraId="768F880E" w14:textId="77777777" w:rsidR="00F64C3E" w:rsidRPr="00F64C3E" w:rsidRDefault="00F64C3E" w:rsidP="00F64C3E">
      <w:pPr>
        <w:tabs>
          <w:tab w:val="left" w:pos="142"/>
        </w:tabs>
        <w:ind w:firstLine="709"/>
        <w:jc w:val="both"/>
        <w:rPr>
          <w:sz w:val="28"/>
          <w:szCs w:val="28"/>
        </w:rPr>
      </w:pPr>
    </w:p>
    <w:p w14:paraId="7B637A51" w14:textId="77777777" w:rsidR="00F64C3E" w:rsidRPr="00F64C3E" w:rsidRDefault="00F64C3E" w:rsidP="00F64C3E">
      <w:pPr>
        <w:ind w:firstLine="709"/>
        <w:jc w:val="both"/>
        <w:rPr>
          <w:sz w:val="28"/>
          <w:szCs w:val="28"/>
        </w:rPr>
      </w:pPr>
      <w:r w:rsidRPr="00F64C3E">
        <w:rPr>
          <w:sz w:val="28"/>
          <w:szCs w:val="28"/>
        </w:rPr>
        <w:t>Таблица 2. Сведения о сделках с лицами, связанными с филиалом банка-нерезидента Республики Казахстан</w:t>
      </w:r>
      <w:r w:rsidRPr="00F64C3E">
        <w:rPr>
          <w:bCs/>
          <w:sz w:val="28"/>
          <w:szCs w:val="28"/>
        </w:rPr>
        <w:t xml:space="preserve"> </w:t>
      </w:r>
      <w:r w:rsidRPr="00F64C3E">
        <w:rPr>
          <w:sz w:val="28"/>
          <w:szCs w:val="28"/>
        </w:rPr>
        <w:t>особыми отношениями</w:t>
      </w:r>
    </w:p>
    <w:p w14:paraId="325871BC" w14:textId="77777777" w:rsidR="00F64C3E" w:rsidRPr="00F64C3E" w:rsidRDefault="00F64C3E" w:rsidP="00F64C3E">
      <w:pPr>
        <w:tabs>
          <w:tab w:val="left" w:pos="142"/>
        </w:tabs>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6797"/>
        <w:gridCol w:w="1835"/>
      </w:tblGrid>
      <w:tr w:rsidR="00F64C3E" w:rsidRPr="00F64C3E" w14:paraId="1920AF28" w14:textId="77777777" w:rsidTr="008F2088">
        <w:trPr>
          <w:trHeight w:val="437"/>
        </w:trPr>
        <w:tc>
          <w:tcPr>
            <w:tcW w:w="517" w:type="pct"/>
            <w:vAlign w:val="center"/>
          </w:tcPr>
          <w:p w14:paraId="060FF9F7" w14:textId="77777777" w:rsidR="00F64C3E" w:rsidRPr="00F64C3E" w:rsidRDefault="00F64C3E" w:rsidP="00F64C3E">
            <w:pPr>
              <w:jc w:val="center"/>
              <w:rPr>
                <w:bCs/>
                <w:sz w:val="20"/>
                <w:szCs w:val="20"/>
              </w:rPr>
            </w:pPr>
            <w:r w:rsidRPr="00F64C3E">
              <w:rPr>
                <w:bCs/>
                <w:sz w:val="20"/>
                <w:szCs w:val="20"/>
              </w:rPr>
              <w:t>№</w:t>
            </w:r>
          </w:p>
        </w:tc>
        <w:tc>
          <w:tcPr>
            <w:tcW w:w="3530" w:type="pct"/>
            <w:shd w:val="clear" w:color="auto" w:fill="auto"/>
            <w:vAlign w:val="center"/>
            <w:hideMark/>
          </w:tcPr>
          <w:p w14:paraId="2DF522D7" w14:textId="77777777" w:rsidR="00F64C3E" w:rsidRPr="00F64C3E" w:rsidRDefault="00F64C3E" w:rsidP="00F64C3E">
            <w:pPr>
              <w:jc w:val="center"/>
              <w:rPr>
                <w:bCs/>
                <w:sz w:val="20"/>
                <w:szCs w:val="20"/>
              </w:rPr>
            </w:pPr>
            <w:r w:rsidRPr="00F64C3E">
              <w:rPr>
                <w:bCs/>
                <w:sz w:val="20"/>
                <w:szCs w:val="20"/>
              </w:rPr>
              <w:t>Наименование показателей</w:t>
            </w:r>
          </w:p>
        </w:tc>
        <w:tc>
          <w:tcPr>
            <w:tcW w:w="953" w:type="pct"/>
            <w:shd w:val="clear" w:color="auto" w:fill="auto"/>
            <w:vAlign w:val="center"/>
            <w:hideMark/>
          </w:tcPr>
          <w:p w14:paraId="30466F18" w14:textId="77777777" w:rsidR="00F64C3E" w:rsidRPr="00F64C3E" w:rsidRDefault="00F64C3E" w:rsidP="00F64C3E">
            <w:pPr>
              <w:jc w:val="center"/>
              <w:rPr>
                <w:bCs/>
                <w:sz w:val="20"/>
                <w:szCs w:val="20"/>
              </w:rPr>
            </w:pPr>
            <w:r w:rsidRPr="00F64C3E">
              <w:rPr>
                <w:bCs/>
                <w:sz w:val="20"/>
                <w:szCs w:val="20"/>
              </w:rPr>
              <w:t>Значение</w:t>
            </w:r>
          </w:p>
        </w:tc>
      </w:tr>
      <w:tr w:rsidR="00F64C3E" w:rsidRPr="00F64C3E" w14:paraId="7716961C" w14:textId="77777777" w:rsidTr="008F2088">
        <w:tc>
          <w:tcPr>
            <w:tcW w:w="517" w:type="pct"/>
            <w:vAlign w:val="center"/>
          </w:tcPr>
          <w:p w14:paraId="15EC574B" w14:textId="77777777" w:rsidR="00F64C3E" w:rsidRPr="00F64C3E" w:rsidRDefault="00F64C3E" w:rsidP="00F64C3E">
            <w:pPr>
              <w:jc w:val="center"/>
              <w:rPr>
                <w:bCs/>
                <w:sz w:val="20"/>
                <w:szCs w:val="20"/>
              </w:rPr>
            </w:pPr>
            <w:r w:rsidRPr="00F64C3E">
              <w:rPr>
                <w:bCs/>
                <w:sz w:val="20"/>
                <w:szCs w:val="20"/>
              </w:rPr>
              <w:t>1</w:t>
            </w:r>
          </w:p>
        </w:tc>
        <w:tc>
          <w:tcPr>
            <w:tcW w:w="3530" w:type="pct"/>
            <w:shd w:val="clear" w:color="auto" w:fill="auto"/>
            <w:vAlign w:val="center"/>
          </w:tcPr>
          <w:p w14:paraId="26DD8FD8" w14:textId="77777777" w:rsidR="00F64C3E" w:rsidRPr="00F64C3E" w:rsidRDefault="00F64C3E" w:rsidP="00F64C3E">
            <w:pPr>
              <w:jc w:val="center"/>
              <w:rPr>
                <w:bCs/>
                <w:sz w:val="20"/>
                <w:szCs w:val="20"/>
              </w:rPr>
            </w:pPr>
            <w:r w:rsidRPr="00F64C3E">
              <w:rPr>
                <w:bCs/>
                <w:sz w:val="20"/>
                <w:szCs w:val="20"/>
              </w:rPr>
              <w:t>2</w:t>
            </w:r>
          </w:p>
        </w:tc>
        <w:tc>
          <w:tcPr>
            <w:tcW w:w="953" w:type="pct"/>
            <w:shd w:val="clear" w:color="auto" w:fill="auto"/>
            <w:vAlign w:val="center"/>
          </w:tcPr>
          <w:p w14:paraId="1CE422C5" w14:textId="77777777" w:rsidR="00F64C3E" w:rsidRPr="00F64C3E" w:rsidRDefault="00F64C3E" w:rsidP="00F64C3E">
            <w:pPr>
              <w:jc w:val="center"/>
              <w:rPr>
                <w:bCs/>
                <w:sz w:val="20"/>
                <w:szCs w:val="20"/>
              </w:rPr>
            </w:pPr>
            <w:r w:rsidRPr="00F64C3E">
              <w:rPr>
                <w:bCs/>
                <w:sz w:val="20"/>
                <w:szCs w:val="20"/>
              </w:rPr>
              <w:t>3</w:t>
            </w:r>
          </w:p>
        </w:tc>
      </w:tr>
      <w:tr w:rsidR="00F64C3E" w:rsidRPr="00F64C3E" w14:paraId="5BD4AFB2" w14:textId="77777777" w:rsidTr="008F2088">
        <w:trPr>
          <w:trHeight w:val="170"/>
        </w:trPr>
        <w:tc>
          <w:tcPr>
            <w:tcW w:w="517" w:type="pct"/>
          </w:tcPr>
          <w:p w14:paraId="3889B95E" w14:textId="77777777" w:rsidR="00F64C3E" w:rsidRPr="00F64C3E" w:rsidRDefault="00F64C3E" w:rsidP="00F64C3E">
            <w:pPr>
              <w:rPr>
                <w:sz w:val="20"/>
                <w:szCs w:val="20"/>
              </w:rPr>
            </w:pPr>
            <w:r w:rsidRPr="00F64C3E">
              <w:rPr>
                <w:sz w:val="20"/>
                <w:szCs w:val="20"/>
              </w:rPr>
              <w:t>1</w:t>
            </w:r>
          </w:p>
        </w:tc>
        <w:tc>
          <w:tcPr>
            <w:tcW w:w="3530" w:type="pct"/>
            <w:shd w:val="clear" w:color="auto" w:fill="auto"/>
          </w:tcPr>
          <w:p w14:paraId="1699151B" w14:textId="77777777" w:rsidR="00F64C3E" w:rsidRPr="00F64C3E" w:rsidRDefault="00F64C3E" w:rsidP="00F64C3E">
            <w:pPr>
              <w:rPr>
                <w:sz w:val="20"/>
                <w:szCs w:val="20"/>
              </w:rPr>
            </w:pPr>
            <w:r w:rsidRPr="00F64C3E">
              <w:rPr>
                <w:sz w:val="20"/>
                <w:szCs w:val="20"/>
              </w:rPr>
              <w:t>Идентификатор лица</w:t>
            </w:r>
          </w:p>
        </w:tc>
        <w:tc>
          <w:tcPr>
            <w:tcW w:w="953" w:type="pct"/>
            <w:shd w:val="clear" w:color="auto" w:fill="auto"/>
          </w:tcPr>
          <w:p w14:paraId="09CB6B01" w14:textId="77777777" w:rsidR="00F64C3E" w:rsidRPr="00F64C3E" w:rsidRDefault="00F64C3E" w:rsidP="00F64C3E">
            <w:pPr>
              <w:rPr>
                <w:bCs/>
                <w:sz w:val="20"/>
                <w:szCs w:val="20"/>
              </w:rPr>
            </w:pPr>
          </w:p>
        </w:tc>
      </w:tr>
      <w:tr w:rsidR="00F64C3E" w:rsidRPr="00F64C3E" w14:paraId="35171435" w14:textId="77777777" w:rsidTr="008F2088">
        <w:trPr>
          <w:trHeight w:val="170"/>
        </w:trPr>
        <w:tc>
          <w:tcPr>
            <w:tcW w:w="517" w:type="pct"/>
            <w:shd w:val="clear" w:color="auto" w:fill="auto"/>
          </w:tcPr>
          <w:p w14:paraId="0965318F" w14:textId="77777777" w:rsidR="00F64C3E" w:rsidRPr="00F64C3E" w:rsidRDefault="00F64C3E" w:rsidP="00F64C3E">
            <w:pPr>
              <w:rPr>
                <w:sz w:val="20"/>
                <w:szCs w:val="20"/>
              </w:rPr>
            </w:pPr>
            <w:r w:rsidRPr="00F64C3E">
              <w:rPr>
                <w:sz w:val="20"/>
                <w:szCs w:val="20"/>
              </w:rPr>
              <w:t>1.1</w:t>
            </w:r>
          </w:p>
        </w:tc>
        <w:tc>
          <w:tcPr>
            <w:tcW w:w="3530" w:type="pct"/>
            <w:shd w:val="clear" w:color="auto" w:fill="auto"/>
          </w:tcPr>
          <w:p w14:paraId="0A2AF206" w14:textId="77777777" w:rsidR="00F64C3E" w:rsidRPr="00F64C3E" w:rsidRDefault="00F64C3E" w:rsidP="00F64C3E">
            <w:pPr>
              <w:rPr>
                <w:sz w:val="20"/>
                <w:szCs w:val="20"/>
              </w:rPr>
            </w:pPr>
            <w:r w:rsidRPr="00F64C3E">
              <w:rPr>
                <w:sz w:val="20"/>
                <w:szCs w:val="20"/>
              </w:rPr>
              <w:t>Вид идентификатора</w:t>
            </w:r>
          </w:p>
        </w:tc>
        <w:tc>
          <w:tcPr>
            <w:tcW w:w="953" w:type="pct"/>
            <w:shd w:val="clear" w:color="auto" w:fill="auto"/>
            <w:noWrap/>
          </w:tcPr>
          <w:p w14:paraId="2C939710" w14:textId="77777777" w:rsidR="00F64C3E" w:rsidRPr="00F64C3E" w:rsidRDefault="00F64C3E" w:rsidP="00F64C3E">
            <w:pPr>
              <w:rPr>
                <w:sz w:val="20"/>
                <w:szCs w:val="20"/>
              </w:rPr>
            </w:pPr>
          </w:p>
        </w:tc>
      </w:tr>
      <w:tr w:rsidR="00F64C3E" w:rsidRPr="00F64C3E" w14:paraId="5A41E84E" w14:textId="77777777" w:rsidTr="008F2088">
        <w:trPr>
          <w:trHeight w:val="170"/>
        </w:trPr>
        <w:tc>
          <w:tcPr>
            <w:tcW w:w="517" w:type="pct"/>
            <w:shd w:val="clear" w:color="auto" w:fill="auto"/>
          </w:tcPr>
          <w:p w14:paraId="516F1576" w14:textId="77777777" w:rsidR="00F64C3E" w:rsidRPr="00F64C3E" w:rsidRDefault="00F64C3E" w:rsidP="00F64C3E">
            <w:pPr>
              <w:rPr>
                <w:sz w:val="20"/>
                <w:szCs w:val="20"/>
              </w:rPr>
            </w:pPr>
            <w:r w:rsidRPr="00F64C3E">
              <w:rPr>
                <w:sz w:val="20"/>
                <w:szCs w:val="20"/>
              </w:rPr>
              <w:t>1.2</w:t>
            </w:r>
          </w:p>
        </w:tc>
        <w:tc>
          <w:tcPr>
            <w:tcW w:w="3530" w:type="pct"/>
            <w:shd w:val="clear" w:color="auto" w:fill="auto"/>
          </w:tcPr>
          <w:p w14:paraId="2D973266" w14:textId="77777777" w:rsidR="00F64C3E" w:rsidRPr="00F64C3E" w:rsidRDefault="00F64C3E" w:rsidP="00F64C3E">
            <w:pPr>
              <w:rPr>
                <w:sz w:val="20"/>
                <w:szCs w:val="20"/>
              </w:rPr>
            </w:pPr>
            <w:r w:rsidRPr="00F64C3E">
              <w:rPr>
                <w:sz w:val="20"/>
                <w:szCs w:val="20"/>
              </w:rPr>
              <w:t>Идентификационный номер</w:t>
            </w:r>
          </w:p>
        </w:tc>
        <w:tc>
          <w:tcPr>
            <w:tcW w:w="953" w:type="pct"/>
            <w:shd w:val="clear" w:color="auto" w:fill="auto"/>
            <w:noWrap/>
          </w:tcPr>
          <w:p w14:paraId="1C75476D" w14:textId="77777777" w:rsidR="00F64C3E" w:rsidRPr="00F64C3E" w:rsidRDefault="00F64C3E" w:rsidP="00F64C3E">
            <w:pPr>
              <w:rPr>
                <w:sz w:val="20"/>
                <w:szCs w:val="20"/>
              </w:rPr>
            </w:pPr>
          </w:p>
        </w:tc>
      </w:tr>
      <w:tr w:rsidR="00F64C3E" w:rsidRPr="00F64C3E" w14:paraId="1DE93CD7" w14:textId="77777777" w:rsidTr="008F2088">
        <w:trPr>
          <w:trHeight w:val="170"/>
        </w:trPr>
        <w:tc>
          <w:tcPr>
            <w:tcW w:w="517" w:type="pct"/>
            <w:shd w:val="clear" w:color="auto" w:fill="auto"/>
          </w:tcPr>
          <w:p w14:paraId="2D79CBA8" w14:textId="77777777" w:rsidR="00F64C3E" w:rsidRPr="00F64C3E" w:rsidRDefault="00F64C3E" w:rsidP="00F64C3E">
            <w:pPr>
              <w:rPr>
                <w:sz w:val="20"/>
                <w:szCs w:val="20"/>
              </w:rPr>
            </w:pPr>
            <w:r w:rsidRPr="00F64C3E">
              <w:rPr>
                <w:sz w:val="20"/>
                <w:szCs w:val="20"/>
              </w:rPr>
              <w:t>2</w:t>
            </w:r>
          </w:p>
        </w:tc>
        <w:tc>
          <w:tcPr>
            <w:tcW w:w="3530" w:type="pct"/>
            <w:shd w:val="clear" w:color="auto" w:fill="auto"/>
          </w:tcPr>
          <w:p w14:paraId="3486C546" w14:textId="77777777" w:rsidR="00F64C3E" w:rsidRPr="00F64C3E" w:rsidRDefault="00F64C3E" w:rsidP="00F64C3E">
            <w:pPr>
              <w:rPr>
                <w:sz w:val="20"/>
                <w:szCs w:val="20"/>
              </w:rPr>
            </w:pPr>
            <w:r w:rsidRPr="00F64C3E">
              <w:rPr>
                <w:sz w:val="20"/>
                <w:szCs w:val="20"/>
              </w:rPr>
              <w:t>Сведения о сделке по условиям договора:</w:t>
            </w:r>
          </w:p>
        </w:tc>
        <w:tc>
          <w:tcPr>
            <w:tcW w:w="953" w:type="pct"/>
            <w:shd w:val="clear" w:color="auto" w:fill="auto"/>
            <w:noWrap/>
          </w:tcPr>
          <w:p w14:paraId="314ACEB8" w14:textId="77777777" w:rsidR="00F64C3E" w:rsidRPr="00F64C3E" w:rsidRDefault="00F64C3E" w:rsidP="00F64C3E">
            <w:pPr>
              <w:rPr>
                <w:sz w:val="20"/>
                <w:szCs w:val="20"/>
              </w:rPr>
            </w:pPr>
          </w:p>
        </w:tc>
      </w:tr>
      <w:tr w:rsidR="00F64C3E" w:rsidRPr="00F64C3E" w14:paraId="75F689C9" w14:textId="77777777" w:rsidTr="008F2088">
        <w:trPr>
          <w:trHeight w:val="170"/>
        </w:trPr>
        <w:tc>
          <w:tcPr>
            <w:tcW w:w="517" w:type="pct"/>
            <w:shd w:val="clear" w:color="auto" w:fill="auto"/>
            <w:vAlign w:val="center"/>
          </w:tcPr>
          <w:p w14:paraId="17CFCF56" w14:textId="77777777" w:rsidR="00F64C3E" w:rsidRPr="00F64C3E" w:rsidRDefault="00F64C3E" w:rsidP="00F64C3E">
            <w:pPr>
              <w:rPr>
                <w:sz w:val="20"/>
                <w:szCs w:val="20"/>
              </w:rPr>
            </w:pPr>
            <w:r w:rsidRPr="00F64C3E">
              <w:rPr>
                <w:sz w:val="20"/>
                <w:szCs w:val="20"/>
              </w:rPr>
              <w:t>2.1</w:t>
            </w:r>
          </w:p>
        </w:tc>
        <w:tc>
          <w:tcPr>
            <w:tcW w:w="3530" w:type="pct"/>
            <w:shd w:val="clear" w:color="auto" w:fill="auto"/>
            <w:vAlign w:val="center"/>
          </w:tcPr>
          <w:p w14:paraId="1A51D7CF" w14:textId="77777777" w:rsidR="00F64C3E" w:rsidRPr="00F64C3E" w:rsidRDefault="00F64C3E" w:rsidP="00F64C3E">
            <w:pPr>
              <w:rPr>
                <w:sz w:val="20"/>
                <w:szCs w:val="20"/>
              </w:rPr>
            </w:pPr>
            <w:r w:rsidRPr="00F64C3E">
              <w:rPr>
                <w:bCs/>
                <w:sz w:val="20"/>
                <w:szCs w:val="20"/>
              </w:rPr>
              <w:t>референс (код) сделки</w:t>
            </w:r>
          </w:p>
        </w:tc>
        <w:tc>
          <w:tcPr>
            <w:tcW w:w="953" w:type="pct"/>
            <w:shd w:val="clear" w:color="auto" w:fill="auto"/>
            <w:noWrap/>
          </w:tcPr>
          <w:p w14:paraId="50D0D134" w14:textId="77777777" w:rsidR="00F64C3E" w:rsidRPr="00F64C3E" w:rsidRDefault="00F64C3E" w:rsidP="00F64C3E">
            <w:pPr>
              <w:rPr>
                <w:sz w:val="20"/>
                <w:szCs w:val="20"/>
              </w:rPr>
            </w:pPr>
          </w:p>
        </w:tc>
      </w:tr>
      <w:tr w:rsidR="00F64C3E" w:rsidRPr="00F64C3E" w14:paraId="018A5842" w14:textId="77777777" w:rsidTr="008F2088">
        <w:trPr>
          <w:trHeight w:val="170"/>
        </w:trPr>
        <w:tc>
          <w:tcPr>
            <w:tcW w:w="517" w:type="pct"/>
            <w:shd w:val="clear" w:color="auto" w:fill="auto"/>
            <w:vAlign w:val="center"/>
          </w:tcPr>
          <w:p w14:paraId="0E10D251" w14:textId="77777777" w:rsidR="00F64C3E" w:rsidRPr="00F64C3E" w:rsidRDefault="00F64C3E" w:rsidP="00F64C3E">
            <w:pPr>
              <w:rPr>
                <w:sz w:val="20"/>
                <w:szCs w:val="20"/>
              </w:rPr>
            </w:pPr>
            <w:r w:rsidRPr="00F64C3E">
              <w:rPr>
                <w:sz w:val="20"/>
                <w:szCs w:val="20"/>
              </w:rPr>
              <w:t>2.2</w:t>
            </w:r>
          </w:p>
        </w:tc>
        <w:tc>
          <w:tcPr>
            <w:tcW w:w="3530" w:type="pct"/>
            <w:shd w:val="clear" w:color="auto" w:fill="auto"/>
            <w:vAlign w:val="center"/>
          </w:tcPr>
          <w:p w14:paraId="36612F4A" w14:textId="77777777" w:rsidR="00F64C3E" w:rsidRPr="00F64C3E" w:rsidRDefault="00F64C3E" w:rsidP="00F64C3E">
            <w:pPr>
              <w:rPr>
                <w:sz w:val="20"/>
                <w:szCs w:val="20"/>
              </w:rPr>
            </w:pPr>
            <w:r w:rsidRPr="00F64C3E">
              <w:rPr>
                <w:sz w:val="20"/>
                <w:szCs w:val="20"/>
              </w:rPr>
              <w:t>номер договора</w:t>
            </w:r>
          </w:p>
        </w:tc>
        <w:tc>
          <w:tcPr>
            <w:tcW w:w="953" w:type="pct"/>
            <w:shd w:val="clear" w:color="auto" w:fill="auto"/>
            <w:noWrap/>
          </w:tcPr>
          <w:p w14:paraId="495FF6C2" w14:textId="77777777" w:rsidR="00F64C3E" w:rsidRPr="00F64C3E" w:rsidRDefault="00F64C3E" w:rsidP="00F64C3E">
            <w:pPr>
              <w:rPr>
                <w:sz w:val="20"/>
                <w:szCs w:val="20"/>
              </w:rPr>
            </w:pPr>
          </w:p>
        </w:tc>
      </w:tr>
      <w:tr w:rsidR="00F64C3E" w:rsidRPr="00F64C3E" w14:paraId="63574892" w14:textId="77777777" w:rsidTr="008F2088">
        <w:trPr>
          <w:trHeight w:val="170"/>
        </w:trPr>
        <w:tc>
          <w:tcPr>
            <w:tcW w:w="517" w:type="pct"/>
            <w:shd w:val="clear" w:color="auto" w:fill="auto"/>
            <w:vAlign w:val="center"/>
          </w:tcPr>
          <w:p w14:paraId="33687F0B" w14:textId="77777777" w:rsidR="00F64C3E" w:rsidRPr="00F64C3E" w:rsidRDefault="00F64C3E" w:rsidP="00F64C3E">
            <w:pPr>
              <w:rPr>
                <w:sz w:val="20"/>
                <w:szCs w:val="20"/>
              </w:rPr>
            </w:pPr>
            <w:r w:rsidRPr="00F64C3E">
              <w:rPr>
                <w:sz w:val="20"/>
                <w:szCs w:val="20"/>
              </w:rPr>
              <w:t>2.3</w:t>
            </w:r>
          </w:p>
        </w:tc>
        <w:tc>
          <w:tcPr>
            <w:tcW w:w="3530" w:type="pct"/>
            <w:shd w:val="clear" w:color="auto" w:fill="auto"/>
            <w:vAlign w:val="center"/>
          </w:tcPr>
          <w:p w14:paraId="4ADEA323" w14:textId="77777777" w:rsidR="00F64C3E" w:rsidRPr="00F64C3E" w:rsidRDefault="00F64C3E" w:rsidP="00F64C3E">
            <w:pPr>
              <w:rPr>
                <w:sz w:val="20"/>
                <w:szCs w:val="20"/>
              </w:rPr>
            </w:pPr>
            <w:r w:rsidRPr="00F64C3E">
              <w:rPr>
                <w:sz w:val="20"/>
                <w:szCs w:val="20"/>
              </w:rPr>
              <w:t>дата заключения договора (начала выполнения условий сделки)</w:t>
            </w:r>
          </w:p>
        </w:tc>
        <w:tc>
          <w:tcPr>
            <w:tcW w:w="953" w:type="pct"/>
            <w:shd w:val="clear" w:color="auto" w:fill="auto"/>
            <w:noWrap/>
          </w:tcPr>
          <w:p w14:paraId="5A254866" w14:textId="77777777" w:rsidR="00F64C3E" w:rsidRPr="00F64C3E" w:rsidRDefault="00F64C3E" w:rsidP="00F64C3E">
            <w:pPr>
              <w:rPr>
                <w:sz w:val="20"/>
                <w:szCs w:val="20"/>
              </w:rPr>
            </w:pPr>
          </w:p>
        </w:tc>
      </w:tr>
      <w:tr w:rsidR="00F64C3E" w:rsidRPr="00F64C3E" w14:paraId="53608237" w14:textId="77777777" w:rsidTr="008F2088">
        <w:trPr>
          <w:trHeight w:val="170"/>
        </w:trPr>
        <w:tc>
          <w:tcPr>
            <w:tcW w:w="517" w:type="pct"/>
            <w:shd w:val="clear" w:color="auto" w:fill="auto"/>
            <w:vAlign w:val="center"/>
          </w:tcPr>
          <w:p w14:paraId="2687E8E0" w14:textId="77777777" w:rsidR="00F64C3E" w:rsidRPr="00F64C3E" w:rsidRDefault="00F64C3E" w:rsidP="00F64C3E">
            <w:pPr>
              <w:rPr>
                <w:sz w:val="20"/>
                <w:szCs w:val="20"/>
              </w:rPr>
            </w:pPr>
            <w:r w:rsidRPr="00F64C3E">
              <w:rPr>
                <w:sz w:val="20"/>
                <w:szCs w:val="20"/>
              </w:rPr>
              <w:t>2.4</w:t>
            </w:r>
          </w:p>
        </w:tc>
        <w:tc>
          <w:tcPr>
            <w:tcW w:w="3530" w:type="pct"/>
            <w:shd w:val="clear" w:color="auto" w:fill="auto"/>
            <w:vAlign w:val="center"/>
          </w:tcPr>
          <w:p w14:paraId="46FD9910" w14:textId="77777777" w:rsidR="00F64C3E" w:rsidRPr="00F64C3E" w:rsidRDefault="00F64C3E" w:rsidP="00F64C3E">
            <w:pPr>
              <w:jc w:val="both"/>
              <w:rPr>
                <w:sz w:val="20"/>
                <w:szCs w:val="20"/>
              </w:rPr>
            </w:pPr>
            <w:r w:rsidRPr="00F64C3E">
              <w:rPr>
                <w:sz w:val="20"/>
                <w:szCs w:val="20"/>
              </w:rPr>
              <w:t>дата окончания действия договора (выполнения условий сделки)</w:t>
            </w:r>
          </w:p>
        </w:tc>
        <w:tc>
          <w:tcPr>
            <w:tcW w:w="953" w:type="pct"/>
            <w:shd w:val="clear" w:color="auto" w:fill="auto"/>
            <w:noWrap/>
          </w:tcPr>
          <w:p w14:paraId="09E5E3CA" w14:textId="77777777" w:rsidR="00F64C3E" w:rsidRPr="00F64C3E" w:rsidRDefault="00F64C3E" w:rsidP="00F64C3E">
            <w:pPr>
              <w:rPr>
                <w:sz w:val="20"/>
                <w:szCs w:val="20"/>
              </w:rPr>
            </w:pPr>
          </w:p>
        </w:tc>
      </w:tr>
      <w:tr w:rsidR="00F64C3E" w:rsidRPr="00F64C3E" w14:paraId="607F42B6" w14:textId="77777777" w:rsidTr="008F2088">
        <w:trPr>
          <w:trHeight w:val="170"/>
        </w:trPr>
        <w:tc>
          <w:tcPr>
            <w:tcW w:w="517" w:type="pct"/>
            <w:shd w:val="clear" w:color="auto" w:fill="auto"/>
            <w:vAlign w:val="center"/>
          </w:tcPr>
          <w:p w14:paraId="38705CE9" w14:textId="77777777" w:rsidR="00F64C3E" w:rsidRPr="00F64C3E" w:rsidRDefault="00F64C3E" w:rsidP="00F64C3E">
            <w:pPr>
              <w:rPr>
                <w:sz w:val="20"/>
                <w:szCs w:val="20"/>
              </w:rPr>
            </w:pPr>
            <w:r w:rsidRPr="00F64C3E">
              <w:rPr>
                <w:sz w:val="20"/>
                <w:szCs w:val="20"/>
              </w:rPr>
              <w:t>2.5</w:t>
            </w:r>
          </w:p>
        </w:tc>
        <w:tc>
          <w:tcPr>
            <w:tcW w:w="3530" w:type="pct"/>
            <w:shd w:val="clear" w:color="auto" w:fill="auto"/>
            <w:vAlign w:val="center"/>
          </w:tcPr>
          <w:p w14:paraId="49A923D2" w14:textId="77777777" w:rsidR="00F64C3E" w:rsidRPr="00F64C3E" w:rsidRDefault="00F64C3E" w:rsidP="00F64C3E">
            <w:pPr>
              <w:rPr>
                <w:sz w:val="20"/>
                <w:szCs w:val="20"/>
              </w:rPr>
            </w:pPr>
            <w:r w:rsidRPr="00F64C3E">
              <w:rPr>
                <w:sz w:val="20"/>
                <w:szCs w:val="20"/>
              </w:rPr>
              <w:t>вид операции</w:t>
            </w:r>
          </w:p>
        </w:tc>
        <w:tc>
          <w:tcPr>
            <w:tcW w:w="953" w:type="pct"/>
            <w:shd w:val="clear" w:color="auto" w:fill="auto"/>
            <w:noWrap/>
          </w:tcPr>
          <w:p w14:paraId="78D00C92" w14:textId="77777777" w:rsidR="00F64C3E" w:rsidRPr="00F64C3E" w:rsidRDefault="00F64C3E" w:rsidP="00F64C3E">
            <w:pPr>
              <w:rPr>
                <w:sz w:val="20"/>
                <w:szCs w:val="20"/>
              </w:rPr>
            </w:pPr>
          </w:p>
        </w:tc>
      </w:tr>
      <w:tr w:rsidR="00F64C3E" w:rsidRPr="00F64C3E" w14:paraId="1476AA41" w14:textId="77777777" w:rsidTr="008F2088">
        <w:trPr>
          <w:trHeight w:val="170"/>
        </w:trPr>
        <w:tc>
          <w:tcPr>
            <w:tcW w:w="517" w:type="pct"/>
            <w:shd w:val="clear" w:color="auto" w:fill="auto"/>
            <w:vAlign w:val="center"/>
          </w:tcPr>
          <w:p w14:paraId="0D2F1BC2" w14:textId="77777777" w:rsidR="00F64C3E" w:rsidRPr="00F64C3E" w:rsidRDefault="00F64C3E" w:rsidP="00F64C3E">
            <w:pPr>
              <w:rPr>
                <w:sz w:val="20"/>
                <w:szCs w:val="20"/>
              </w:rPr>
            </w:pPr>
            <w:r w:rsidRPr="00F64C3E">
              <w:rPr>
                <w:sz w:val="20"/>
                <w:szCs w:val="20"/>
              </w:rPr>
              <w:t>2.6</w:t>
            </w:r>
          </w:p>
        </w:tc>
        <w:tc>
          <w:tcPr>
            <w:tcW w:w="3530" w:type="pct"/>
            <w:shd w:val="clear" w:color="auto" w:fill="auto"/>
            <w:vAlign w:val="center"/>
          </w:tcPr>
          <w:p w14:paraId="63489A92" w14:textId="77777777" w:rsidR="00F64C3E" w:rsidRPr="00F64C3E" w:rsidRDefault="00F64C3E" w:rsidP="00F64C3E">
            <w:pPr>
              <w:rPr>
                <w:sz w:val="20"/>
                <w:szCs w:val="20"/>
              </w:rPr>
            </w:pPr>
            <w:r w:rsidRPr="00F64C3E">
              <w:rPr>
                <w:sz w:val="20"/>
                <w:szCs w:val="20"/>
              </w:rPr>
              <w:t>цель сделки</w:t>
            </w:r>
          </w:p>
        </w:tc>
        <w:tc>
          <w:tcPr>
            <w:tcW w:w="953" w:type="pct"/>
            <w:shd w:val="clear" w:color="auto" w:fill="auto"/>
            <w:noWrap/>
          </w:tcPr>
          <w:p w14:paraId="735EBC9C" w14:textId="77777777" w:rsidR="00F64C3E" w:rsidRPr="00F64C3E" w:rsidRDefault="00F64C3E" w:rsidP="00F64C3E">
            <w:pPr>
              <w:rPr>
                <w:sz w:val="20"/>
                <w:szCs w:val="20"/>
              </w:rPr>
            </w:pPr>
          </w:p>
        </w:tc>
      </w:tr>
      <w:tr w:rsidR="00F64C3E" w:rsidRPr="00F64C3E" w14:paraId="38C81FA9" w14:textId="77777777" w:rsidTr="008F2088">
        <w:trPr>
          <w:trHeight w:val="170"/>
        </w:trPr>
        <w:tc>
          <w:tcPr>
            <w:tcW w:w="517" w:type="pct"/>
            <w:shd w:val="clear" w:color="auto" w:fill="auto"/>
            <w:vAlign w:val="center"/>
          </w:tcPr>
          <w:p w14:paraId="276E4393" w14:textId="77777777" w:rsidR="00F64C3E" w:rsidRPr="00F64C3E" w:rsidRDefault="00F64C3E" w:rsidP="00F64C3E">
            <w:pPr>
              <w:rPr>
                <w:sz w:val="20"/>
                <w:szCs w:val="20"/>
              </w:rPr>
            </w:pPr>
            <w:r w:rsidRPr="00F64C3E">
              <w:rPr>
                <w:sz w:val="20"/>
                <w:szCs w:val="20"/>
              </w:rPr>
              <w:t>2.7</w:t>
            </w:r>
          </w:p>
        </w:tc>
        <w:tc>
          <w:tcPr>
            <w:tcW w:w="3530" w:type="pct"/>
            <w:shd w:val="clear" w:color="auto" w:fill="auto"/>
            <w:vAlign w:val="center"/>
          </w:tcPr>
          <w:p w14:paraId="4C232E93" w14:textId="77777777" w:rsidR="00F64C3E" w:rsidRPr="00F64C3E" w:rsidRDefault="00F64C3E" w:rsidP="00F64C3E">
            <w:pPr>
              <w:rPr>
                <w:sz w:val="20"/>
                <w:szCs w:val="20"/>
              </w:rPr>
            </w:pPr>
            <w:r w:rsidRPr="00F64C3E">
              <w:rPr>
                <w:sz w:val="20"/>
                <w:szCs w:val="20"/>
              </w:rPr>
              <w:t>код валюты</w:t>
            </w:r>
          </w:p>
        </w:tc>
        <w:tc>
          <w:tcPr>
            <w:tcW w:w="953" w:type="pct"/>
            <w:shd w:val="clear" w:color="auto" w:fill="auto"/>
            <w:noWrap/>
          </w:tcPr>
          <w:p w14:paraId="7CBEA4E0" w14:textId="77777777" w:rsidR="00F64C3E" w:rsidRPr="00F64C3E" w:rsidRDefault="00F64C3E" w:rsidP="00F64C3E">
            <w:pPr>
              <w:rPr>
                <w:sz w:val="20"/>
                <w:szCs w:val="20"/>
              </w:rPr>
            </w:pPr>
          </w:p>
        </w:tc>
      </w:tr>
      <w:tr w:rsidR="00F64C3E" w:rsidRPr="00F64C3E" w14:paraId="53BCD21E" w14:textId="77777777" w:rsidTr="008F2088">
        <w:trPr>
          <w:trHeight w:val="170"/>
        </w:trPr>
        <w:tc>
          <w:tcPr>
            <w:tcW w:w="517" w:type="pct"/>
            <w:shd w:val="clear" w:color="auto" w:fill="auto"/>
            <w:vAlign w:val="center"/>
          </w:tcPr>
          <w:p w14:paraId="70735AA7" w14:textId="77777777" w:rsidR="00F64C3E" w:rsidRPr="00F64C3E" w:rsidRDefault="00F64C3E" w:rsidP="00F64C3E">
            <w:pPr>
              <w:rPr>
                <w:sz w:val="20"/>
                <w:szCs w:val="20"/>
              </w:rPr>
            </w:pPr>
            <w:r w:rsidRPr="00F64C3E">
              <w:rPr>
                <w:sz w:val="20"/>
                <w:szCs w:val="20"/>
              </w:rPr>
              <w:t>2.8</w:t>
            </w:r>
          </w:p>
        </w:tc>
        <w:tc>
          <w:tcPr>
            <w:tcW w:w="3530" w:type="pct"/>
            <w:shd w:val="clear" w:color="auto" w:fill="auto"/>
            <w:vAlign w:val="center"/>
          </w:tcPr>
          <w:p w14:paraId="1469A4B8" w14:textId="77777777" w:rsidR="00F64C3E" w:rsidRPr="00F64C3E" w:rsidRDefault="00F64C3E" w:rsidP="00F64C3E">
            <w:pPr>
              <w:rPr>
                <w:sz w:val="20"/>
                <w:szCs w:val="20"/>
              </w:rPr>
            </w:pPr>
            <w:r w:rsidRPr="00F64C3E">
              <w:rPr>
                <w:sz w:val="20"/>
                <w:szCs w:val="20"/>
              </w:rPr>
              <w:t>сумма сделки</w:t>
            </w:r>
          </w:p>
        </w:tc>
        <w:tc>
          <w:tcPr>
            <w:tcW w:w="953" w:type="pct"/>
            <w:shd w:val="clear" w:color="auto" w:fill="auto"/>
            <w:noWrap/>
          </w:tcPr>
          <w:p w14:paraId="33E0D7A0" w14:textId="77777777" w:rsidR="00F64C3E" w:rsidRPr="00F64C3E" w:rsidRDefault="00F64C3E" w:rsidP="00F64C3E">
            <w:pPr>
              <w:rPr>
                <w:sz w:val="20"/>
                <w:szCs w:val="20"/>
              </w:rPr>
            </w:pPr>
          </w:p>
        </w:tc>
      </w:tr>
      <w:tr w:rsidR="00F64C3E" w:rsidRPr="00F64C3E" w14:paraId="0C34E24A" w14:textId="77777777" w:rsidTr="008F2088">
        <w:trPr>
          <w:trHeight w:val="170"/>
        </w:trPr>
        <w:tc>
          <w:tcPr>
            <w:tcW w:w="517" w:type="pct"/>
            <w:shd w:val="clear" w:color="auto" w:fill="auto"/>
            <w:vAlign w:val="center"/>
          </w:tcPr>
          <w:p w14:paraId="0DD59D32" w14:textId="77777777" w:rsidR="00F64C3E" w:rsidRPr="00F64C3E" w:rsidRDefault="00F64C3E" w:rsidP="00F64C3E">
            <w:pPr>
              <w:rPr>
                <w:sz w:val="20"/>
                <w:szCs w:val="20"/>
              </w:rPr>
            </w:pPr>
            <w:r w:rsidRPr="00F64C3E">
              <w:rPr>
                <w:sz w:val="20"/>
                <w:szCs w:val="20"/>
              </w:rPr>
              <w:t>2.9</w:t>
            </w:r>
          </w:p>
        </w:tc>
        <w:tc>
          <w:tcPr>
            <w:tcW w:w="3530" w:type="pct"/>
            <w:shd w:val="clear" w:color="auto" w:fill="auto"/>
            <w:vAlign w:val="center"/>
          </w:tcPr>
          <w:p w14:paraId="56FC47E7" w14:textId="77777777" w:rsidR="00F64C3E" w:rsidRPr="00F64C3E" w:rsidRDefault="00F64C3E" w:rsidP="00F64C3E">
            <w:pPr>
              <w:rPr>
                <w:sz w:val="20"/>
                <w:szCs w:val="20"/>
              </w:rPr>
            </w:pPr>
            <w:r w:rsidRPr="00F64C3E">
              <w:rPr>
                <w:sz w:val="20"/>
                <w:szCs w:val="20"/>
              </w:rPr>
              <w:t>ставка вознаграждения</w:t>
            </w:r>
          </w:p>
        </w:tc>
        <w:tc>
          <w:tcPr>
            <w:tcW w:w="953" w:type="pct"/>
            <w:shd w:val="clear" w:color="auto" w:fill="auto"/>
            <w:noWrap/>
          </w:tcPr>
          <w:p w14:paraId="275F405C" w14:textId="77777777" w:rsidR="00F64C3E" w:rsidRPr="00F64C3E" w:rsidRDefault="00F64C3E" w:rsidP="00F64C3E">
            <w:pPr>
              <w:rPr>
                <w:sz w:val="20"/>
                <w:szCs w:val="20"/>
              </w:rPr>
            </w:pPr>
          </w:p>
        </w:tc>
      </w:tr>
      <w:tr w:rsidR="00F64C3E" w:rsidRPr="00F64C3E" w14:paraId="5AA6DD99" w14:textId="77777777" w:rsidTr="008F2088">
        <w:trPr>
          <w:trHeight w:val="170"/>
        </w:trPr>
        <w:tc>
          <w:tcPr>
            <w:tcW w:w="517" w:type="pct"/>
            <w:shd w:val="clear" w:color="auto" w:fill="auto"/>
          </w:tcPr>
          <w:p w14:paraId="63D9F4B1" w14:textId="77777777" w:rsidR="00F64C3E" w:rsidRPr="00F64C3E" w:rsidRDefault="00F64C3E" w:rsidP="00F64C3E">
            <w:pPr>
              <w:rPr>
                <w:sz w:val="20"/>
                <w:szCs w:val="20"/>
              </w:rPr>
            </w:pPr>
            <w:r w:rsidRPr="00F64C3E">
              <w:rPr>
                <w:sz w:val="20"/>
                <w:szCs w:val="20"/>
              </w:rPr>
              <w:t>3</w:t>
            </w:r>
          </w:p>
        </w:tc>
        <w:tc>
          <w:tcPr>
            <w:tcW w:w="3530" w:type="pct"/>
            <w:shd w:val="clear" w:color="auto" w:fill="auto"/>
            <w:vAlign w:val="center"/>
          </w:tcPr>
          <w:p w14:paraId="3B8D12E7" w14:textId="77777777" w:rsidR="00F64C3E" w:rsidRPr="00F64C3E" w:rsidRDefault="00F64C3E" w:rsidP="00F64C3E">
            <w:pPr>
              <w:rPr>
                <w:sz w:val="20"/>
                <w:szCs w:val="20"/>
              </w:rPr>
            </w:pPr>
            <w:r w:rsidRPr="00F64C3E">
              <w:rPr>
                <w:sz w:val="20"/>
                <w:szCs w:val="20"/>
              </w:rPr>
              <w:t>Реквизиты решения уполномоченного органа (лица):</w:t>
            </w:r>
          </w:p>
        </w:tc>
        <w:tc>
          <w:tcPr>
            <w:tcW w:w="953" w:type="pct"/>
            <w:shd w:val="clear" w:color="auto" w:fill="auto"/>
            <w:noWrap/>
          </w:tcPr>
          <w:p w14:paraId="2E1AF146" w14:textId="77777777" w:rsidR="00F64C3E" w:rsidRPr="00F64C3E" w:rsidRDefault="00F64C3E" w:rsidP="00F64C3E">
            <w:pPr>
              <w:rPr>
                <w:sz w:val="20"/>
                <w:szCs w:val="20"/>
              </w:rPr>
            </w:pPr>
          </w:p>
        </w:tc>
      </w:tr>
      <w:tr w:rsidR="00F64C3E" w:rsidRPr="00F64C3E" w14:paraId="1DA18E31" w14:textId="77777777" w:rsidTr="008F2088">
        <w:trPr>
          <w:trHeight w:val="170"/>
        </w:trPr>
        <w:tc>
          <w:tcPr>
            <w:tcW w:w="517" w:type="pct"/>
            <w:shd w:val="clear" w:color="auto" w:fill="auto"/>
            <w:vAlign w:val="center"/>
          </w:tcPr>
          <w:p w14:paraId="4E90283F" w14:textId="77777777" w:rsidR="00F64C3E" w:rsidRPr="00F64C3E" w:rsidRDefault="00F64C3E" w:rsidP="00F64C3E">
            <w:pPr>
              <w:rPr>
                <w:sz w:val="20"/>
                <w:szCs w:val="20"/>
              </w:rPr>
            </w:pPr>
            <w:r w:rsidRPr="00F64C3E">
              <w:rPr>
                <w:sz w:val="20"/>
                <w:szCs w:val="20"/>
              </w:rPr>
              <w:t>3.1</w:t>
            </w:r>
          </w:p>
        </w:tc>
        <w:tc>
          <w:tcPr>
            <w:tcW w:w="3530" w:type="pct"/>
            <w:shd w:val="clear" w:color="auto" w:fill="auto"/>
            <w:vAlign w:val="center"/>
          </w:tcPr>
          <w:p w14:paraId="0B64E7C9" w14:textId="77777777" w:rsidR="00F64C3E" w:rsidRPr="00F64C3E" w:rsidRDefault="00F64C3E" w:rsidP="00F64C3E">
            <w:pPr>
              <w:rPr>
                <w:sz w:val="20"/>
                <w:szCs w:val="20"/>
              </w:rPr>
            </w:pPr>
            <w:r w:rsidRPr="00F64C3E">
              <w:rPr>
                <w:sz w:val="20"/>
                <w:szCs w:val="20"/>
              </w:rPr>
              <w:t>номер</w:t>
            </w:r>
          </w:p>
        </w:tc>
        <w:tc>
          <w:tcPr>
            <w:tcW w:w="953" w:type="pct"/>
            <w:shd w:val="clear" w:color="auto" w:fill="auto"/>
            <w:noWrap/>
          </w:tcPr>
          <w:p w14:paraId="391CB6E7" w14:textId="77777777" w:rsidR="00F64C3E" w:rsidRPr="00F64C3E" w:rsidRDefault="00F64C3E" w:rsidP="00F64C3E">
            <w:pPr>
              <w:rPr>
                <w:sz w:val="20"/>
                <w:szCs w:val="20"/>
              </w:rPr>
            </w:pPr>
          </w:p>
        </w:tc>
      </w:tr>
      <w:tr w:rsidR="00F64C3E" w:rsidRPr="00F64C3E" w14:paraId="004BA7D1" w14:textId="77777777" w:rsidTr="008F2088">
        <w:trPr>
          <w:trHeight w:val="170"/>
        </w:trPr>
        <w:tc>
          <w:tcPr>
            <w:tcW w:w="517" w:type="pct"/>
            <w:shd w:val="clear" w:color="auto" w:fill="auto"/>
            <w:vAlign w:val="center"/>
          </w:tcPr>
          <w:p w14:paraId="59D8B236" w14:textId="77777777" w:rsidR="00F64C3E" w:rsidRPr="00F64C3E" w:rsidRDefault="00F64C3E" w:rsidP="00F64C3E">
            <w:pPr>
              <w:rPr>
                <w:sz w:val="20"/>
                <w:szCs w:val="20"/>
              </w:rPr>
            </w:pPr>
            <w:r w:rsidRPr="00F64C3E">
              <w:rPr>
                <w:sz w:val="20"/>
                <w:szCs w:val="20"/>
              </w:rPr>
              <w:t>3.2</w:t>
            </w:r>
          </w:p>
        </w:tc>
        <w:tc>
          <w:tcPr>
            <w:tcW w:w="3530" w:type="pct"/>
            <w:shd w:val="clear" w:color="auto" w:fill="auto"/>
            <w:vAlign w:val="center"/>
          </w:tcPr>
          <w:p w14:paraId="6939953C" w14:textId="77777777" w:rsidR="00F64C3E" w:rsidRPr="00F64C3E" w:rsidRDefault="00F64C3E" w:rsidP="00F64C3E">
            <w:pPr>
              <w:rPr>
                <w:sz w:val="20"/>
                <w:szCs w:val="20"/>
              </w:rPr>
            </w:pPr>
            <w:r w:rsidRPr="00F64C3E">
              <w:rPr>
                <w:sz w:val="20"/>
                <w:szCs w:val="20"/>
              </w:rPr>
              <w:t>дата</w:t>
            </w:r>
          </w:p>
        </w:tc>
        <w:tc>
          <w:tcPr>
            <w:tcW w:w="953" w:type="pct"/>
            <w:shd w:val="clear" w:color="auto" w:fill="auto"/>
            <w:noWrap/>
          </w:tcPr>
          <w:p w14:paraId="611F13E8" w14:textId="77777777" w:rsidR="00F64C3E" w:rsidRPr="00F64C3E" w:rsidRDefault="00F64C3E" w:rsidP="00F64C3E">
            <w:pPr>
              <w:rPr>
                <w:sz w:val="20"/>
                <w:szCs w:val="20"/>
              </w:rPr>
            </w:pPr>
          </w:p>
        </w:tc>
      </w:tr>
      <w:tr w:rsidR="00F64C3E" w:rsidRPr="00F64C3E" w14:paraId="5AF8E105" w14:textId="77777777" w:rsidTr="008F2088">
        <w:trPr>
          <w:trHeight w:val="170"/>
        </w:trPr>
        <w:tc>
          <w:tcPr>
            <w:tcW w:w="517" w:type="pct"/>
            <w:shd w:val="clear" w:color="auto" w:fill="auto"/>
          </w:tcPr>
          <w:p w14:paraId="7171AC0E" w14:textId="77777777" w:rsidR="00F64C3E" w:rsidRPr="00F64C3E" w:rsidRDefault="00F64C3E" w:rsidP="00F64C3E">
            <w:pPr>
              <w:rPr>
                <w:sz w:val="20"/>
                <w:szCs w:val="20"/>
              </w:rPr>
            </w:pPr>
            <w:r w:rsidRPr="00F64C3E">
              <w:rPr>
                <w:sz w:val="20"/>
                <w:szCs w:val="20"/>
              </w:rPr>
              <w:t>4</w:t>
            </w:r>
          </w:p>
        </w:tc>
        <w:tc>
          <w:tcPr>
            <w:tcW w:w="3530" w:type="pct"/>
            <w:shd w:val="clear" w:color="auto" w:fill="auto"/>
          </w:tcPr>
          <w:p w14:paraId="30E27898" w14:textId="77777777" w:rsidR="00F64C3E" w:rsidRPr="00F64C3E" w:rsidRDefault="00F64C3E" w:rsidP="00F64C3E">
            <w:pPr>
              <w:jc w:val="both"/>
              <w:rPr>
                <w:sz w:val="20"/>
                <w:szCs w:val="20"/>
              </w:rPr>
            </w:pPr>
            <w:r w:rsidRPr="00F64C3E">
              <w:rPr>
                <w:sz w:val="20"/>
                <w:szCs w:val="20"/>
              </w:rPr>
              <w:t>Признак заключения сделки в соответствии с типовыми условиями</w:t>
            </w:r>
          </w:p>
        </w:tc>
        <w:tc>
          <w:tcPr>
            <w:tcW w:w="953" w:type="pct"/>
            <w:shd w:val="clear" w:color="auto" w:fill="auto"/>
            <w:noWrap/>
          </w:tcPr>
          <w:p w14:paraId="7B392978" w14:textId="77777777" w:rsidR="00F64C3E" w:rsidRPr="00F64C3E" w:rsidRDefault="00F64C3E" w:rsidP="00F64C3E">
            <w:pPr>
              <w:rPr>
                <w:sz w:val="20"/>
                <w:szCs w:val="20"/>
              </w:rPr>
            </w:pPr>
          </w:p>
        </w:tc>
      </w:tr>
      <w:tr w:rsidR="00F64C3E" w:rsidRPr="00F64C3E" w14:paraId="41F10FC2" w14:textId="77777777" w:rsidTr="008F2088">
        <w:trPr>
          <w:trHeight w:val="170"/>
        </w:trPr>
        <w:tc>
          <w:tcPr>
            <w:tcW w:w="517" w:type="pct"/>
            <w:shd w:val="clear" w:color="auto" w:fill="auto"/>
          </w:tcPr>
          <w:p w14:paraId="18DD638C" w14:textId="77777777" w:rsidR="00F64C3E" w:rsidRPr="00F64C3E" w:rsidRDefault="00F64C3E" w:rsidP="00F64C3E">
            <w:pPr>
              <w:rPr>
                <w:sz w:val="20"/>
                <w:szCs w:val="20"/>
              </w:rPr>
            </w:pPr>
            <w:r w:rsidRPr="00F64C3E">
              <w:rPr>
                <w:sz w:val="20"/>
                <w:szCs w:val="20"/>
              </w:rPr>
              <w:t>5</w:t>
            </w:r>
          </w:p>
        </w:tc>
        <w:tc>
          <w:tcPr>
            <w:tcW w:w="3530" w:type="pct"/>
            <w:shd w:val="clear" w:color="auto" w:fill="auto"/>
          </w:tcPr>
          <w:p w14:paraId="0040A677" w14:textId="77777777" w:rsidR="00F64C3E" w:rsidRPr="00F64C3E" w:rsidRDefault="00F64C3E" w:rsidP="00F64C3E">
            <w:pPr>
              <w:tabs>
                <w:tab w:val="left" w:pos="1851"/>
              </w:tabs>
              <w:rPr>
                <w:sz w:val="20"/>
                <w:szCs w:val="20"/>
              </w:rPr>
            </w:pPr>
            <w:r w:rsidRPr="00F64C3E">
              <w:rPr>
                <w:sz w:val="20"/>
                <w:szCs w:val="20"/>
              </w:rPr>
              <w:t>Показатели стоимости сделки на отчетную дату:</w:t>
            </w:r>
          </w:p>
        </w:tc>
        <w:tc>
          <w:tcPr>
            <w:tcW w:w="953" w:type="pct"/>
            <w:shd w:val="clear" w:color="auto" w:fill="auto"/>
            <w:noWrap/>
          </w:tcPr>
          <w:p w14:paraId="4B3EC3F9" w14:textId="77777777" w:rsidR="00F64C3E" w:rsidRPr="00F64C3E" w:rsidRDefault="00F64C3E" w:rsidP="00F64C3E">
            <w:pPr>
              <w:rPr>
                <w:sz w:val="20"/>
                <w:szCs w:val="20"/>
              </w:rPr>
            </w:pPr>
          </w:p>
        </w:tc>
      </w:tr>
      <w:tr w:rsidR="00F64C3E" w:rsidRPr="00F64C3E" w14:paraId="559A76E4" w14:textId="77777777" w:rsidTr="008F2088">
        <w:trPr>
          <w:trHeight w:val="170"/>
        </w:trPr>
        <w:tc>
          <w:tcPr>
            <w:tcW w:w="517" w:type="pct"/>
            <w:shd w:val="clear" w:color="auto" w:fill="auto"/>
            <w:vAlign w:val="center"/>
          </w:tcPr>
          <w:p w14:paraId="57F667B5" w14:textId="77777777" w:rsidR="00F64C3E" w:rsidRPr="00F64C3E" w:rsidRDefault="00F64C3E" w:rsidP="00F64C3E">
            <w:pPr>
              <w:rPr>
                <w:sz w:val="20"/>
                <w:szCs w:val="20"/>
              </w:rPr>
            </w:pPr>
            <w:r w:rsidRPr="00F64C3E">
              <w:rPr>
                <w:sz w:val="20"/>
                <w:szCs w:val="20"/>
              </w:rPr>
              <w:t>5.1</w:t>
            </w:r>
          </w:p>
        </w:tc>
        <w:tc>
          <w:tcPr>
            <w:tcW w:w="3530" w:type="pct"/>
            <w:shd w:val="clear" w:color="auto" w:fill="auto"/>
            <w:vAlign w:val="center"/>
          </w:tcPr>
          <w:p w14:paraId="22F5699D" w14:textId="77777777" w:rsidR="00F64C3E" w:rsidRPr="00F64C3E" w:rsidRDefault="00F64C3E" w:rsidP="00F64C3E">
            <w:pPr>
              <w:rPr>
                <w:sz w:val="20"/>
                <w:szCs w:val="20"/>
              </w:rPr>
            </w:pPr>
            <w:r w:rsidRPr="00F64C3E">
              <w:rPr>
                <w:sz w:val="20"/>
                <w:szCs w:val="20"/>
              </w:rPr>
              <w:t>вид стоимостного показателя</w:t>
            </w:r>
          </w:p>
        </w:tc>
        <w:tc>
          <w:tcPr>
            <w:tcW w:w="953" w:type="pct"/>
            <w:shd w:val="clear" w:color="auto" w:fill="auto"/>
            <w:noWrap/>
          </w:tcPr>
          <w:p w14:paraId="3BE1843A" w14:textId="77777777" w:rsidR="00F64C3E" w:rsidRPr="00F64C3E" w:rsidRDefault="00F64C3E" w:rsidP="00F64C3E">
            <w:pPr>
              <w:rPr>
                <w:sz w:val="20"/>
                <w:szCs w:val="20"/>
              </w:rPr>
            </w:pPr>
          </w:p>
        </w:tc>
      </w:tr>
      <w:tr w:rsidR="00F64C3E" w:rsidRPr="00F64C3E" w14:paraId="10EBA571" w14:textId="77777777" w:rsidTr="008F2088">
        <w:trPr>
          <w:trHeight w:val="170"/>
        </w:trPr>
        <w:tc>
          <w:tcPr>
            <w:tcW w:w="517" w:type="pct"/>
            <w:shd w:val="clear" w:color="auto" w:fill="auto"/>
            <w:vAlign w:val="center"/>
          </w:tcPr>
          <w:p w14:paraId="21CFF028" w14:textId="77777777" w:rsidR="00F64C3E" w:rsidRPr="00F64C3E" w:rsidRDefault="00F64C3E" w:rsidP="00F64C3E">
            <w:pPr>
              <w:rPr>
                <w:sz w:val="20"/>
                <w:szCs w:val="20"/>
              </w:rPr>
            </w:pPr>
            <w:r w:rsidRPr="00F64C3E">
              <w:rPr>
                <w:sz w:val="20"/>
                <w:szCs w:val="20"/>
              </w:rPr>
              <w:t>5.2</w:t>
            </w:r>
          </w:p>
        </w:tc>
        <w:tc>
          <w:tcPr>
            <w:tcW w:w="3530" w:type="pct"/>
            <w:shd w:val="clear" w:color="auto" w:fill="auto"/>
            <w:vAlign w:val="center"/>
          </w:tcPr>
          <w:p w14:paraId="413CF484" w14:textId="77777777" w:rsidR="00F64C3E" w:rsidRPr="00F64C3E" w:rsidRDefault="00F64C3E" w:rsidP="00F64C3E">
            <w:pPr>
              <w:rPr>
                <w:sz w:val="20"/>
                <w:szCs w:val="20"/>
              </w:rPr>
            </w:pPr>
            <w:r w:rsidRPr="00F64C3E">
              <w:rPr>
                <w:sz w:val="20"/>
                <w:szCs w:val="20"/>
              </w:rPr>
              <w:t>номер счета</w:t>
            </w:r>
          </w:p>
        </w:tc>
        <w:tc>
          <w:tcPr>
            <w:tcW w:w="953" w:type="pct"/>
            <w:shd w:val="clear" w:color="auto" w:fill="auto"/>
            <w:noWrap/>
          </w:tcPr>
          <w:p w14:paraId="5A7D3874" w14:textId="77777777" w:rsidR="00F64C3E" w:rsidRPr="00F64C3E" w:rsidRDefault="00F64C3E" w:rsidP="00F64C3E">
            <w:pPr>
              <w:rPr>
                <w:sz w:val="20"/>
                <w:szCs w:val="20"/>
              </w:rPr>
            </w:pPr>
          </w:p>
        </w:tc>
      </w:tr>
      <w:tr w:rsidR="00F64C3E" w:rsidRPr="00F64C3E" w14:paraId="46762097" w14:textId="77777777" w:rsidTr="008F2088">
        <w:trPr>
          <w:trHeight w:val="170"/>
        </w:trPr>
        <w:tc>
          <w:tcPr>
            <w:tcW w:w="517" w:type="pct"/>
            <w:shd w:val="clear" w:color="auto" w:fill="auto"/>
            <w:vAlign w:val="center"/>
          </w:tcPr>
          <w:p w14:paraId="3B3697B9" w14:textId="77777777" w:rsidR="00F64C3E" w:rsidRPr="00F64C3E" w:rsidRDefault="00F64C3E" w:rsidP="00F64C3E">
            <w:pPr>
              <w:rPr>
                <w:sz w:val="20"/>
                <w:szCs w:val="20"/>
              </w:rPr>
            </w:pPr>
            <w:r w:rsidRPr="00F64C3E">
              <w:rPr>
                <w:sz w:val="20"/>
                <w:szCs w:val="20"/>
              </w:rPr>
              <w:t>5.3</w:t>
            </w:r>
          </w:p>
        </w:tc>
        <w:tc>
          <w:tcPr>
            <w:tcW w:w="3530" w:type="pct"/>
            <w:shd w:val="clear" w:color="auto" w:fill="auto"/>
            <w:vAlign w:val="center"/>
          </w:tcPr>
          <w:p w14:paraId="38676C79" w14:textId="77777777" w:rsidR="00F64C3E" w:rsidRPr="00F64C3E" w:rsidRDefault="00F64C3E" w:rsidP="00F64C3E">
            <w:pPr>
              <w:rPr>
                <w:sz w:val="20"/>
                <w:szCs w:val="20"/>
              </w:rPr>
            </w:pPr>
            <w:r w:rsidRPr="00F64C3E">
              <w:rPr>
                <w:sz w:val="20"/>
                <w:szCs w:val="20"/>
              </w:rPr>
              <w:t>сумма</w:t>
            </w:r>
          </w:p>
        </w:tc>
        <w:tc>
          <w:tcPr>
            <w:tcW w:w="953" w:type="pct"/>
            <w:shd w:val="clear" w:color="auto" w:fill="auto"/>
            <w:noWrap/>
          </w:tcPr>
          <w:p w14:paraId="72B936BF" w14:textId="77777777" w:rsidR="00F64C3E" w:rsidRPr="00F64C3E" w:rsidRDefault="00F64C3E" w:rsidP="00F64C3E">
            <w:pPr>
              <w:rPr>
                <w:sz w:val="20"/>
                <w:szCs w:val="20"/>
              </w:rPr>
            </w:pPr>
          </w:p>
        </w:tc>
      </w:tr>
    </w:tbl>
    <w:p w14:paraId="3CCD2D94" w14:textId="77777777" w:rsidR="00F64C3E" w:rsidRPr="00F64C3E" w:rsidRDefault="00F64C3E" w:rsidP="00F64C3E">
      <w:pPr>
        <w:jc w:val="center"/>
        <w:rPr>
          <w:sz w:val="28"/>
          <w:szCs w:val="28"/>
        </w:rPr>
      </w:pPr>
      <w:r w:rsidRPr="00F64C3E">
        <w:rPr>
          <w:sz w:val="28"/>
          <w:szCs w:val="28"/>
        </w:rPr>
        <w:br w:type="column"/>
      </w:r>
      <w:r w:rsidRPr="00F64C3E">
        <w:rPr>
          <w:sz w:val="28"/>
          <w:szCs w:val="28"/>
        </w:rPr>
        <w:lastRenderedPageBreak/>
        <w:t xml:space="preserve">Таблица 3. Дополнительные сведения о </w:t>
      </w:r>
      <w:r w:rsidRPr="00F64C3E">
        <w:rPr>
          <w:rFonts w:eastAsia="Calibri"/>
          <w:sz w:val="28"/>
          <w:szCs w:val="22"/>
          <w:lang w:eastAsia="en-US"/>
        </w:rPr>
        <w:t>сделках с лицами, связанными с филиалом банка-</w:t>
      </w:r>
      <w:r w:rsidRPr="00F64C3E">
        <w:rPr>
          <w:sz w:val="28"/>
          <w:szCs w:val="28"/>
        </w:rPr>
        <w:t>нерезидента</w:t>
      </w:r>
      <w:r w:rsidRPr="00F64C3E">
        <w:rPr>
          <w:rFonts w:eastAsia="Calibri"/>
          <w:sz w:val="28"/>
          <w:szCs w:val="22"/>
          <w:lang w:eastAsia="en-US"/>
        </w:rPr>
        <w:t xml:space="preserve"> Республики Казахстан особыми отношениями</w:t>
      </w:r>
    </w:p>
    <w:p w14:paraId="265A4FBF" w14:textId="77777777" w:rsidR="00F64C3E" w:rsidRPr="00F64C3E" w:rsidRDefault="00F64C3E" w:rsidP="00F64C3E">
      <w:pPr>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6797"/>
        <w:gridCol w:w="1835"/>
      </w:tblGrid>
      <w:tr w:rsidR="00F64C3E" w:rsidRPr="00F64C3E" w14:paraId="627E4037" w14:textId="77777777" w:rsidTr="008F2088">
        <w:trPr>
          <w:trHeight w:val="437"/>
        </w:trPr>
        <w:tc>
          <w:tcPr>
            <w:tcW w:w="517" w:type="pct"/>
            <w:shd w:val="clear" w:color="auto" w:fill="auto"/>
            <w:vAlign w:val="center"/>
          </w:tcPr>
          <w:p w14:paraId="71B22913" w14:textId="77777777" w:rsidR="00F64C3E" w:rsidRPr="00F64C3E" w:rsidRDefault="00F64C3E" w:rsidP="00F64C3E">
            <w:pPr>
              <w:jc w:val="center"/>
              <w:rPr>
                <w:sz w:val="20"/>
                <w:szCs w:val="20"/>
              </w:rPr>
            </w:pPr>
            <w:r w:rsidRPr="00F64C3E">
              <w:rPr>
                <w:bCs/>
                <w:sz w:val="20"/>
                <w:szCs w:val="20"/>
              </w:rPr>
              <w:t>№</w:t>
            </w:r>
          </w:p>
        </w:tc>
        <w:tc>
          <w:tcPr>
            <w:tcW w:w="3530" w:type="pct"/>
            <w:shd w:val="clear" w:color="auto" w:fill="auto"/>
            <w:vAlign w:val="center"/>
          </w:tcPr>
          <w:p w14:paraId="5ADEC42C" w14:textId="77777777" w:rsidR="00F64C3E" w:rsidRPr="00F64C3E" w:rsidRDefault="00F64C3E" w:rsidP="00F64C3E">
            <w:pPr>
              <w:jc w:val="center"/>
              <w:rPr>
                <w:sz w:val="20"/>
                <w:szCs w:val="20"/>
              </w:rPr>
            </w:pPr>
            <w:r w:rsidRPr="00F64C3E">
              <w:rPr>
                <w:bCs/>
                <w:sz w:val="20"/>
                <w:szCs w:val="20"/>
              </w:rPr>
              <w:t>Наименование показателей</w:t>
            </w:r>
          </w:p>
        </w:tc>
        <w:tc>
          <w:tcPr>
            <w:tcW w:w="953" w:type="pct"/>
            <w:shd w:val="clear" w:color="auto" w:fill="auto"/>
            <w:noWrap/>
            <w:vAlign w:val="center"/>
          </w:tcPr>
          <w:p w14:paraId="2F18B902" w14:textId="77777777" w:rsidR="00F64C3E" w:rsidRPr="00F64C3E" w:rsidRDefault="00F64C3E" w:rsidP="00F64C3E">
            <w:pPr>
              <w:jc w:val="center"/>
              <w:rPr>
                <w:sz w:val="20"/>
                <w:szCs w:val="20"/>
              </w:rPr>
            </w:pPr>
            <w:r w:rsidRPr="00F64C3E">
              <w:rPr>
                <w:bCs/>
                <w:sz w:val="20"/>
                <w:szCs w:val="20"/>
              </w:rPr>
              <w:t>Значение</w:t>
            </w:r>
          </w:p>
        </w:tc>
      </w:tr>
      <w:tr w:rsidR="00F64C3E" w:rsidRPr="00F64C3E" w14:paraId="3FA15565" w14:textId="77777777" w:rsidTr="008F2088">
        <w:tc>
          <w:tcPr>
            <w:tcW w:w="517" w:type="pct"/>
            <w:shd w:val="clear" w:color="auto" w:fill="auto"/>
            <w:vAlign w:val="center"/>
          </w:tcPr>
          <w:p w14:paraId="20726A8E" w14:textId="77777777" w:rsidR="00F64C3E" w:rsidRPr="00F64C3E" w:rsidRDefault="00F64C3E" w:rsidP="00F64C3E">
            <w:pPr>
              <w:jc w:val="center"/>
              <w:rPr>
                <w:bCs/>
                <w:sz w:val="20"/>
                <w:szCs w:val="20"/>
              </w:rPr>
            </w:pPr>
            <w:r w:rsidRPr="00F64C3E">
              <w:rPr>
                <w:bCs/>
                <w:sz w:val="20"/>
                <w:szCs w:val="20"/>
              </w:rPr>
              <w:t>1</w:t>
            </w:r>
          </w:p>
        </w:tc>
        <w:tc>
          <w:tcPr>
            <w:tcW w:w="3530" w:type="pct"/>
            <w:shd w:val="clear" w:color="auto" w:fill="auto"/>
            <w:vAlign w:val="center"/>
          </w:tcPr>
          <w:p w14:paraId="606E84A1" w14:textId="77777777" w:rsidR="00F64C3E" w:rsidRPr="00F64C3E" w:rsidRDefault="00F64C3E" w:rsidP="00F64C3E">
            <w:pPr>
              <w:jc w:val="center"/>
              <w:rPr>
                <w:bCs/>
                <w:sz w:val="20"/>
                <w:szCs w:val="20"/>
              </w:rPr>
            </w:pPr>
            <w:r w:rsidRPr="00F64C3E">
              <w:rPr>
                <w:bCs/>
                <w:sz w:val="20"/>
                <w:szCs w:val="20"/>
              </w:rPr>
              <w:t>2</w:t>
            </w:r>
          </w:p>
        </w:tc>
        <w:tc>
          <w:tcPr>
            <w:tcW w:w="953" w:type="pct"/>
            <w:shd w:val="clear" w:color="auto" w:fill="auto"/>
            <w:noWrap/>
            <w:vAlign w:val="center"/>
          </w:tcPr>
          <w:p w14:paraId="0AE2F36D" w14:textId="77777777" w:rsidR="00F64C3E" w:rsidRPr="00F64C3E" w:rsidRDefault="00F64C3E" w:rsidP="00F64C3E">
            <w:pPr>
              <w:jc w:val="center"/>
              <w:rPr>
                <w:bCs/>
                <w:sz w:val="20"/>
                <w:szCs w:val="20"/>
              </w:rPr>
            </w:pPr>
            <w:r w:rsidRPr="00F64C3E">
              <w:rPr>
                <w:bCs/>
                <w:sz w:val="20"/>
                <w:szCs w:val="20"/>
              </w:rPr>
              <w:t>3</w:t>
            </w:r>
          </w:p>
        </w:tc>
      </w:tr>
      <w:tr w:rsidR="00F64C3E" w:rsidRPr="00F64C3E" w14:paraId="24BA0E69" w14:textId="77777777" w:rsidTr="008F2088">
        <w:trPr>
          <w:trHeight w:val="170"/>
        </w:trPr>
        <w:tc>
          <w:tcPr>
            <w:tcW w:w="517" w:type="pct"/>
            <w:shd w:val="clear" w:color="auto" w:fill="auto"/>
          </w:tcPr>
          <w:p w14:paraId="2B55D165" w14:textId="77777777" w:rsidR="00F64C3E" w:rsidRPr="00F64C3E" w:rsidRDefault="00F64C3E" w:rsidP="00F64C3E">
            <w:pPr>
              <w:rPr>
                <w:sz w:val="20"/>
                <w:szCs w:val="20"/>
              </w:rPr>
            </w:pPr>
            <w:r w:rsidRPr="00F64C3E">
              <w:rPr>
                <w:sz w:val="20"/>
                <w:szCs w:val="20"/>
              </w:rPr>
              <w:t>1</w:t>
            </w:r>
          </w:p>
        </w:tc>
        <w:tc>
          <w:tcPr>
            <w:tcW w:w="3530" w:type="pct"/>
            <w:shd w:val="clear" w:color="auto" w:fill="auto"/>
          </w:tcPr>
          <w:p w14:paraId="164ED108" w14:textId="77777777" w:rsidR="00F64C3E" w:rsidRPr="00F64C3E" w:rsidRDefault="00F64C3E" w:rsidP="00F64C3E">
            <w:pPr>
              <w:rPr>
                <w:sz w:val="20"/>
                <w:szCs w:val="20"/>
              </w:rPr>
            </w:pPr>
            <w:r w:rsidRPr="00F64C3E">
              <w:rPr>
                <w:sz w:val="20"/>
                <w:szCs w:val="20"/>
              </w:rPr>
              <w:t>Вид показателя</w:t>
            </w:r>
          </w:p>
        </w:tc>
        <w:tc>
          <w:tcPr>
            <w:tcW w:w="953" w:type="pct"/>
            <w:shd w:val="clear" w:color="auto" w:fill="auto"/>
            <w:noWrap/>
          </w:tcPr>
          <w:p w14:paraId="68B5E25E" w14:textId="77777777" w:rsidR="00F64C3E" w:rsidRPr="00F64C3E" w:rsidRDefault="00F64C3E" w:rsidP="00F64C3E">
            <w:pPr>
              <w:rPr>
                <w:sz w:val="20"/>
                <w:szCs w:val="20"/>
              </w:rPr>
            </w:pPr>
          </w:p>
        </w:tc>
      </w:tr>
      <w:tr w:rsidR="00F64C3E" w:rsidRPr="00F64C3E" w14:paraId="736CE404" w14:textId="77777777" w:rsidTr="008F2088">
        <w:trPr>
          <w:trHeight w:val="170"/>
        </w:trPr>
        <w:tc>
          <w:tcPr>
            <w:tcW w:w="517" w:type="pct"/>
            <w:shd w:val="clear" w:color="auto" w:fill="auto"/>
          </w:tcPr>
          <w:p w14:paraId="10C798F4" w14:textId="77777777" w:rsidR="00F64C3E" w:rsidRPr="00F64C3E" w:rsidRDefault="00F64C3E" w:rsidP="00F64C3E">
            <w:pPr>
              <w:rPr>
                <w:sz w:val="20"/>
                <w:szCs w:val="20"/>
              </w:rPr>
            </w:pPr>
            <w:r w:rsidRPr="00F64C3E">
              <w:rPr>
                <w:sz w:val="20"/>
                <w:szCs w:val="20"/>
              </w:rPr>
              <w:t>2</w:t>
            </w:r>
          </w:p>
        </w:tc>
        <w:tc>
          <w:tcPr>
            <w:tcW w:w="3530" w:type="pct"/>
            <w:shd w:val="clear" w:color="auto" w:fill="auto"/>
          </w:tcPr>
          <w:p w14:paraId="54439511" w14:textId="77777777" w:rsidR="00F64C3E" w:rsidRPr="00F64C3E" w:rsidRDefault="00F64C3E" w:rsidP="00F64C3E">
            <w:pPr>
              <w:rPr>
                <w:sz w:val="20"/>
                <w:szCs w:val="20"/>
              </w:rPr>
            </w:pPr>
            <w:r w:rsidRPr="00F64C3E">
              <w:rPr>
                <w:sz w:val="20"/>
                <w:szCs w:val="20"/>
              </w:rPr>
              <w:t>Сумма</w:t>
            </w:r>
          </w:p>
        </w:tc>
        <w:tc>
          <w:tcPr>
            <w:tcW w:w="953" w:type="pct"/>
            <w:shd w:val="clear" w:color="auto" w:fill="auto"/>
            <w:noWrap/>
          </w:tcPr>
          <w:p w14:paraId="3FBA9181" w14:textId="77777777" w:rsidR="00F64C3E" w:rsidRPr="00F64C3E" w:rsidRDefault="00F64C3E" w:rsidP="00F64C3E">
            <w:pPr>
              <w:rPr>
                <w:sz w:val="20"/>
                <w:szCs w:val="20"/>
              </w:rPr>
            </w:pPr>
          </w:p>
        </w:tc>
      </w:tr>
    </w:tbl>
    <w:p w14:paraId="33746BB5" w14:textId="77777777" w:rsidR="00F64C3E" w:rsidRPr="00F64C3E" w:rsidRDefault="00F64C3E" w:rsidP="00F64C3E">
      <w:pPr>
        <w:rPr>
          <w:rFonts w:eastAsia="Calibri"/>
          <w:sz w:val="28"/>
          <w:szCs w:val="22"/>
          <w:lang w:eastAsia="en-US"/>
        </w:rPr>
      </w:pPr>
    </w:p>
    <w:p w14:paraId="1454DB25"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1667CC7F"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271CE481" w14:textId="77777777" w:rsidR="00F64C3E" w:rsidRPr="00F64C3E" w:rsidRDefault="00F64C3E" w:rsidP="00F64C3E">
      <w:pPr>
        <w:rPr>
          <w:sz w:val="28"/>
          <w:szCs w:val="28"/>
        </w:rPr>
      </w:pPr>
      <w:r w:rsidRPr="00F64C3E">
        <w:rPr>
          <w:sz w:val="28"/>
          <w:szCs w:val="28"/>
        </w:rPr>
        <w:t>Телефон ________________________________________</w:t>
      </w:r>
    </w:p>
    <w:p w14:paraId="1A76DD77" w14:textId="77777777" w:rsidR="00F64C3E" w:rsidRPr="00F64C3E" w:rsidRDefault="00F64C3E" w:rsidP="00F64C3E">
      <w:pPr>
        <w:rPr>
          <w:sz w:val="28"/>
          <w:szCs w:val="28"/>
        </w:rPr>
      </w:pPr>
      <w:r w:rsidRPr="00F64C3E">
        <w:rPr>
          <w:sz w:val="28"/>
          <w:szCs w:val="28"/>
        </w:rPr>
        <w:t>Адрес электронной почты _________________________</w:t>
      </w:r>
    </w:p>
    <w:p w14:paraId="5D1AE556"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6BDCFC8A"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17D13458" w14:textId="77777777" w:rsidR="00F64C3E" w:rsidRPr="00F64C3E" w:rsidRDefault="00F64C3E" w:rsidP="00F64C3E">
      <w:pPr>
        <w:rPr>
          <w:sz w:val="28"/>
          <w:szCs w:val="28"/>
        </w:rPr>
      </w:pPr>
    </w:p>
    <w:p w14:paraId="4FD1D156"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3F58A104" w14:textId="77777777" w:rsidR="00F64C3E" w:rsidRPr="00F64C3E" w:rsidRDefault="00F64C3E" w:rsidP="00F64C3E">
      <w:pPr>
        <w:rPr>
          <w:sz w:val="28"/>
          <w:szCs w:val="28"/>
        </w:rPr>
      </w:pPr>
      <w:r w:rsidRPr="00F64C3E">
        <w:rPr>
          <w:sz w:val="28"/>
          <w:szCs w:val="28"/>
        </w:rPr>
        <w:t>________________________________________________    ________________</w:t>
      </w:r>
    </w:p>
    <w:p w14:paraId="4625E8F3"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37668B98" w14:textId="77777777" w:rsidR="00F64C3E" w:rsidRPr="00F64C3E" w:rsidRDefault="00F64C3E" w:rsidP="00F64C3E">
      <w:pPr>
        <w:rPr>
          <w:sz w:val="28"/>
          <w:szCs w:val="28"/>
        </w:rPr>
      </w:pPr>
    </w:p>
    <w:p w14:paraId="74060D79" w14:textId="77777777" w:rsidR="00F64C3E" w:rsidRPr="00F64C3E" w:rsidRDefault="00F64C3E" w:rsidP="00F64C3E">
      <w:pPr>
        <w:rPr>
          <w:sz w:val="28"/>
          <w:szCs w:val="28"/>
        </w:rPr>
      </w:pPr>
      <w:r w:rsidRPr="00F64C3E">
        <w:rPr>
          <w:sz w:val="28"/>
          <w:szCs w:val="28"/>
        </w:rPr>
        <w:t>Дата «______» ______________ 20__ года</w:t>
      </w:r>
    </w:p>
    <w:p w14:paraId="273FD132" w14:textId="77777777" w:rsidR="00F64C3E" w:rsidRPr="00F64C3E" w:rsidRDefault="00F64C3E" w:rsidP="00F64C3E">
      <w:pPr>
        <w:rPr>
          <w:sz w:val="28"/>
          <w:szCs w:val="28"/>
        </w:rPr>
      </w:pPr>
    </w:p>
    <w:p w14:paraId="564936EA" w14:textId="77777777" w:rsidR="00F64C3E" w:rsidRPr="00F64C3E" w:rsidRDefault="00F64C3E" w:rsidP="00F64C3E">
      <w:pPr>
        <w:jc w:val="both"/>
        <w:rPr>
          <w:sz w:val="28"/>
          <w:szCs w:val="28"/>
        </w:rPr>
        <w:sectPr w:rsidR="00F64C3E" w:rsidRPr="00F64C3E" w:rsidSect="007B0EAD">
          <w:headerReference w:type="default" r:id="rId51"/>
          <w:type w:val="continuous"/>
          <w:pgSz w:w="11906" w:h="16838"/>
          <w:pgMar w:top="1418" w:right="851" w:bottom="1418" w:left="1418" w:header="709" w:footer="0" w:gutter="0"/>
          <w:cols w:space="720"/>
          <w:formProt w:val="0"/>
          <w:docGrid w:linePitch="360"/>
        </w:sectPr>
      </w:pPr>
    </w:p>
    <w:p w14:paraId="51CCA159" w14:textId="77777777" w:rsidR="00F64C3E" w:rsidRPr="00F64C3E" w:rsidRDefault="00F64C3E" w:rsidP="00F64C3E">
      <w:pPr>
        <w:pageBreakBefore/>
        <w:ind w:firstLine="709"/>
        <w:jc w:val="right"/>
        <w:rPr>
          <w:bCs/>
          <w:sz w:val="28"/>
          <w:szCs w:val="28"/>
        </w:rPr>
      </w:pPr>
      <w:r w:rsidRPr="00F64C3E">
        <w:rPr>
          <w:bCs/>
          <w:sz w:val="28"/>
          <w:szCs w:val="28"/>
        </w:rPr>
        <w:lastRenderedPageBreak/>
        <w:t>Приложение</w:t>
      </w:r>
    </w:p>
    <w:p w14:paraId="3256B437" w14:textId="77777777" w:rsidR="00F64C3E" w:rsidRPr="00F64C3E" w:rsidRDefault="00F64C3E" w:rsidP="00F64C3E">
      <w:pPr>
        <w:tabs>
          <w:tab w:val="left" w:pos="4678"/>
        </w:tabs>
        <w:ind w:left="4678"/>
        <w:jc w:val="right"/>
        <w:rPr>
          <w:bCs/>
          <w:sz w:val="28"/>
          <w:szCs w:val="28"/>
        </w:rPr>
      </w:pPr>
      <w:r w:rsidRPr="00F64C3E">
        <w:rPr>
          <w:bCs/>
          <w:sz w:val="28"/>
          <w:szCs w:val="28"/>
        </w:rPr>
        <w:t xml:space="preserve">к форме отчета о лицах, связанных </w:t>
      </w:r>
    </w:p>
    <w:p w14:paraId="434C7680" w14:textId="77777777" w:rsidR="00F64C3E" w:rsidRPr="00F64C3E" w:rsidRDefault="00F64C3E" w:rsidP="00F64C3E">
      <w:pPr>
        <w:tabs>
          <w:tab w:val="left" w:pos="4678"/>
        </w:tabs>
        <w:ind w:left="4678"/>
        <w:jc w:val="right"/>
        <w:rPr>
          <w:bCs/>
          <w:sz w:val="28"/>
          <w:szCs w:val="28"/>
        </w:rPr>
      </w:pPr>
      <w:r w:rsidRPr="00F64C3E">
        <w:rPr>
          <w:bCs/>
          <w:sz w:val="28"/>
          <w:szCs w:val="28"/>
        </w:rPr>
        <w:t xml:space="preserve">с </w:t>
      </w:r>
      <w:r w:rsidRPr="00F64C3E">
        <w:rPr>
          <w:sz w:val="28"/>
          <w:szCs w:val="28"/>
        </w:rPr>
        <w:t>филиалом банка-нерезидента Республики Казахстан</w:t>
      </w:r>
      <w:r w:rsidRPr="00F64C3E">
        <w:rPr>
          <w:bCs/>
          <w:sz w:val="28"/>
          <w:szCs w:val="28"/>
        </w:rPr>
        <w:t xml:space="preserve"> особыми отношениями, и сделках с ними</w:t>
      </w:r>
    </w:p>
    <w:p w14:paraId="676AE224" w14:textId="77777777" w:rsidR="00F64C3E" w:rsidRPr="00F64C3E" w:rsidRDefault="00F64C3E" w:rsidP="00F64C3E">
      <w:pPr>
        <w:jc w:val="center"/>
        <w:rPr>
          <w:bCs/>
          <w:sz w:val="28"/>
          <w:szCs w:val="28"/>
        </w:rPr>
      </w:pPr>
    </w:p>
    <w:p w14:paraId="0A727086" w14:textId="77777777" w:rsidR="00F64C3E" w:rsidRPr="00F64C3E" w:rsidRDefault="00F64C3E" w:rsidP="00F64C3E">
      <w:pPr>
        <w:jc w:val="center"/>
        <w:rPr>
          <w:bCs/>
          <w:sz w:val="28"/>
          <w:szCs w:val="28"/>
        </w:rPr>
      </w:pPr>
    </w:p>
    <w:p w14:paraId="6353784E" w14:textId="77777777" w:rsidR="00F64C3E" w:rsidRPr="00F64C3E" w:rsidRDefault="00F64C3E" w:rsidP="00F64C3E">
      <w:pPr>
        <w:jc w:val="center"/>
        <w:rPr>
          <w:bCs/>
          <w:sz w:val="28"/>
          <w:szCs w:val="28"/>
        </w:rPr>
      </w:pPr>
      <w:r w:rsidRPr="00F64C3E">
        <w:rPr>
          <w:bCs/>
          <w:sz w:val="28"/>
          <w:szCs w:val="28"/>
        </w:rPr>
        <w:t>Пояснение по заполнению формы административных данных</w:t>
      </w:r>
    </w:p>
    <w:p w14:paraId="143B27F3" w14:textId="77777777" w:rsidR="00F64C3E" w:rsidRPr="00F64C3E" w:rsidRDefault="00F64C3E" w:rsidP="00F64C3E">
      <w:pPr>
        <w:jc w:val="center"/>
        <w:rPr>
          <w:bCs/>
          <w:sz w:val="28"/>
          <w:szCs w:val="28"/>
        </w:rPr>
      </w:pPr>
      <w:r w:rsidRPr="00F64C3E">
        <w:rPr>
          <w:bCs/>
          <w:sz w:val="28"/>
          <w:szCs w:val="28"/>
        </w:rPr>
        <w:t xml:space="preserve">Отчет о лицах, связанных с </w:t>
      </w:r>
      <w:r w:rsidRPr="00F64C3E">
        <w:rPr>
          <w:sz w:val="28"/>
          <w:szCs w:val="28"/>
        </w:rPr>
        <w:t>филиалом банка-нерезидента Республики Казахстан</w:t>
      </w:r>
      <w:r w:rsidRPr="00F64C3E">
        <w:rPr>
          <w:bCs/>
          <w:sz w:val="28"/>
          <w:szCs w:val="28"/>
        </w:rPr>
        <w:t xml:space="preserve"> особыми отношениями, и сделках с ними</w:t>
      </w:r>
    </w:p>
    <w:p w14:paraId="3C784010" w14:textId="77777777" w:rsidR="00F64C3E" w:rsidRPr="00F64C3E" w:rsidRDefault="00F64C3E" w:rsidP="00F64C3E">
      <w:pPr>
        <w:jc w:val="center"/>
        <w:rPr>
          <w:bCs/>
          <w:sz w:val="28"/>
          <w:szCs w:val="28"/>
        </w:rPr>
      </w:pPr>
      <w:r w:rsidRPr="00F64C3E">
        <w:rPr>
          <w:bCs/>
          <w:sz w:val="28"/>
          <w:szCs w:val="28"/>
        </w:rPr>
        <w:t>(индекс – FBN_AFFIL_11, периодичность – ежемесячная)</w:t>
      </w:r>
    </w:p>
    <w:p w14:paraId="6C3E74C9" w14:textId="77777777" w:rsidR="00F64C3E" w:rsidRPr="00F64C3E" w:rsidRDefault="00F64C3E" w:rsidP="00F64C3E">
      <w:pPr>
        <w:jc w:val="center"/>
        <w:rPr>
          <w:bCs/>
          <w:sz w:val="28"/>
          <w:szCs w:val="28"/>
        </w:rPr>
      </w:pPr>
    </w:p>
    <w:p w14:paraId="33132E18" w14:textId="77777777" w:rsidR="00F64C3E" w:rsidRPr="00F64C3E" w:rsidRDefault="00F64C3E" w:rsidP="00F64C3E">
      <w:pPr>
        <w:jc w:val="center"/>
        <w:rPr>
          <w:bCs/>
          <w:sz w:val="28"/>
          <w:szCs w:val="28"/>
        </w:rPr>
      </w:pPr>
    </w:p>
    <w:p w14:paraId="01DC17EE" w14:textId="77777777" w:rsidR="00F64C3E" w:rsidRPr="00F64C3E" w:rsidRDefault="00F64C3E" w:rsidP="00F64C3E">
      <w:pPr>
        <w:jc w:val="center"/>
        <w:rPr>
          <w:sz w:val="28"/>
          <w:szCs w:val="28"/>
        </w:rPr>
      </w:pPr>
      <w:r w:rsidRPr="00F64C3E">
        <w:rPr>
          <w:bCs/>
          <w:sz w:val="28"/>
          <w:szCs w:val="28"/>
        </w:rPr>
        <w:t>Глава 1. Общие положения</w:t>
      </w:r>
    </w:p>
    <w:p w14:paraId="738EA454" w14:textId="77777777" w:rsidR="00F64C3E" w:rsidRPr="00F64C3E" w:rsidRDefault="00F64C3E" w:rsidP="00F64C3E">
      <w:pPr>
        <w:jc w:val="center"/>
        <w:rPr>
          <w:sz w:val="28"/>
          <w:szCs w:val="28"/>
        </w:rPr>
      </w:pPr>
    </w:p>
    <w:p w14:paraId="4243246D" w14:textId="77777777" w:rsidR="00F64C3E" w:rsidRPr="00F64C3E" w:rsidRDefault="00F64C3E" w:rsidP="00F64C3E">
      <w:pPr>
        <w:ind w:firstLine="709"/>
        <w:jc w:val="both"/>
        <w:rPr>
          <w:sz w:val="28"/>
          <w:szCs w:val="28"/>
        </w:rPr>
      </w:pPr>
      <w:r w:rsidRPr="00F64C3E">
        <w:rPr>
          <w:sz w:val="28"/>
          <w:szCs w:val="28"/>
        </w:rPr>
        <w:t>1. Настоящее пояснение определяет единые требования по заполнению формы</w:t>
      </w:r>
      <w:r w:rsidRPr="00F64C3E">
        <w:rPr>
          <w:bCs/>
          <w:sz w:val="28"/>
          <w:szCs w:val="28"/>
        </w:rPr>
        <w:t xml:space="preserve"> административных данных</w:t>
      </w:r>
      <w:r w:rsidRPr="00F64C3E">
        <w:rPr>
          <w:sz w:val="28"/>
          <w:szCs w:val="28"/>
        </w:rPr>
        <w:t xml:space="preserve"> «Отчет о лицах, связанных с филиалом банка-нерезидента Республики Казахстан</w:t>
      </w:r>
      <w:r w:rsidRPr="00F64C3E">
        <w:rPr>
          <w:bCs/>
          <w:sz w:val="28"/>
          <w:szCs w:val="28"/>
        </w:rPr>
        <w:t xml:space="preserve"> </w:t>
      </w:r>
      <w:r w:rsidRPr="00F64C3E">
        <w:rPr>
          <w:sz w:val="28"/>
          <w:szCs w:val="28"/>
        </w:rPr>
        <w:t>особыми отношениями, и сделках с ними» (далее – Форма).</w:t>
      </w:r>
    </w:p>
    <w:p w14:paraId="24D94862" w14:textId="77777777" w:rsidR="00F64C3E" w:rsidRPr="00F64C3E" w:rsidRDefault="00F64C3E" w:rsidP="00F64C3E">
      <w:pPr>
        <w:ind w:firstLine="709"/>
        <w:jc w:val="both"/>
        <w:rPr>
          <w:sz w:val="28"/>
          <w:szCs w:val="28"/>
        </w:rPr>
      </w:pPr>
      <w:r w:rsidRPr="00F64C3E">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3EBAA8D3" w14:textId="77777777" w:rsidR="00F64C3E" w:rsidRPr="00F64C3E" w:rsidRDefault="00F64C3E" w:rsidP="00F64C3E">
      <w:pPr>
        <w:ind w:firstLine="709"/>
        <w:jc w:val="both"/>
        <w:rPr>
          <w:sz w:val="28"/>
          <w:szCs w:val="28"/>
        </w:rPr>
      </w:pPr>
      <w:r w:rsidRPr="00F64C3E">
        <w:rPr>
          <w:sz w:val="28"/>
          <w:szCs w:val="28"/>
        </w:rPr>
        <w:t>3. Форма составляется филиалами банков-нерезидентов Республики Казахстан ежемесячно по состоянию на конец отчетного периода.</w:t>
      </w:r>
    </w:p>
    <w:p w14:paraId="19EB7C99" w14:textId="77777777" w:rsidR="00F64C3E" w:rsidRPr="00F64C3E" w:rsidRDefault="00F64C3E" w:rsidP="00F64C3E">
      <w:pPr>
        <w:ind w:firstLine="709"/>
        <w:jc w:val="both"/>
        <w:rPr>
          <w:sz w:val="28"/>
          <w:szCs w:val="28"/>
        </w:rPr>
      </w:pPr>
      <w:r w:rsidRPr="00F64C3E">
        <w:rPr>
          <w:sz w:val="28"/>
          <w:szCs w:val="28"/>
        </w:rPr>
        <w:t>Сведения в Форме заполняются в тенге с двумя знаками после запятой.</w:t>
      </w:r>
    </w:p>
    <w:p w14:paraId="7A17BA2B" w14:textId="77777777" w:rsidR="00F64C3E" w:rsidRPr="00F64C3E" w:rsidRDefault="00F64C3E" w:rsidP="00F64C3E">
      <w:pPr>
        <w:ind w:firstLine="709"/>
        <w:jc w:val="both"/>
        <w:rPr>
          <w:sz w:val="28"/>
          <w:szCs w:val="28"/>
        </w:rPr>
      </w:pPr>
      <w:r w:rsidRPr="00F64C3E">
        <w:rPr>
          <w:sz w:val="28"/>
          <w:szCs w:val="28"/>
        </w:rPr>
        <w:t>4. Форму подписывают руководитель или лицо, на которое возложена функция по подписанию отчета, и исполнитель.</w:t>
      </w:r>
    </w:p>
    <w:p w14:paraId="7B4DF37C" w14:textId="77777777" w:rsidR="00F64C3E" w:rsidRPr="00F64C3E" w:rsidRDefault="00F64C3E" w:rsidP="00F64C3E">
      <w:pPr>
        <w:ind w:firstLine="709"/>
        <w:jc w:val="both"/>
        <w:rPr>
          <w:sz w:val="28"/>
          <w:szCs w:val="28"/>
        </w:rPr>
      </w:pPr>
      <w:r w:rsidRPr="00F64C3E">
        <w:rPr>
          <w:sz w:val="28"/>
          <w:szCs w:val="28"/>
        </w:rPr>
        <w:t xml:space="preserve">5. При заполнении Формы коды указываются в соответствии со справочниками, </w:t>
      </w:r>
      <w:r w:rsidRPr="00F64C3E">
        <w:rPr>
          <w:rFonts w:eastAsia="Calibri"/>
          <w:sz w:val="28"/>
          <w:szCs w:val="22"/>
          <w:lang w:eastAsia="en-US"/>
        </w:rPr>
        <w:t>размещенными в информационной системе «Веб-портал Национального Банка Республики Казахстан».</w:t>
      </w:r>
    </w:p>
    <w:p w14:paraId="7882E397" w14:textId="77777777" w:rsidR="00F64C3E" w:rsidRPr="00F64C3E" w:rsidRDefault="00F64C3E" w:rsidP="00F64C3E">
      <w:pPr>
        <w:ind w:firstLine="709"/>
        <w:jc w:val="both"/>
        <w:rPr>
          <w:sz w:val="28"/>
          <w:szCs w:val="28"/>
        </w:rPr>
      </w:pPr>
      <w:r w:rsidRPr="00F64C3E">
        <w:rPr>
          <w:sz w:val="28"/>
          <w:szCs w:val="28"/>
        </w:rPr>
        <w:t>6. Номера счетов в Форме и настоящем пояснении указываются в соответствии с Типов</w:t>
      </w:r>
      <w:r w:rsidRPr="00F64C3E">
        <w:rPr>
          <w:sz w:val="28"/>
          <w:szCs w:val="28"/>
          <w:lang w:val="kk-KZ"/>
        </w:rPr>
        <w:t>ым</w:t>
      </w:r>
      <w:r w:rsidRPr="00F64C3E">
        <w:rPr>
          <w:sz w:val="28"/>
          <w:szCs w:val="28"/>
        </w:rPr>
        <w:t xml:space="preserve"> план</w:t>
      </w:r>
      <w:r w:rsidRPr="00F64C3E">
        <w:rPr>
          <w:sz w:val="28"/>
          <w:szCs w:val="28"/>
          <w:lang w:val="kk-KZ"/>
        </w:rPr>
        <w:t>ом</w:t>
      </w:r>
      <w:r w:rsidRPr="00F64C3E">
        <w:rPr>
          <w:sz w:val="28"/>
          <w:szCs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p w14:paraId="50620852" w14:textId="77777777" w:rsidR="00F64C3E" w:rsidRPr="00F64C3E" w:rsidRDefault="00F64C3E" w:rsidP="00F64C3E">
      <w:pPr>
        <w:ind w:firstLine="709"/>
        <w:jc w:val="both"/>
        <w:rPr>
          <w:sz w:val="28"/>
          <w:szCs w:val="28"/>
        </w:rPr>
      </w:pPr>
      <w:r w:rsidRPr="00F64C3E">
        <w:rPr>
          <w:sz w:val="28"/>
          <w:szCs w:val="28"/>
        </w:rPr>
        <w:t>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p w14:paraId="5BE6245A" w14:textId="77777777" w:rsidR="00F64C3E" w:rsidRPr="00F64C3E" w:rsidRDefault="00F64C3E" w:rsidP="00F64C3E">
      <w:pPr>
        <w:jc w:val="center"/>
        <w:rPr>
          <w:sz w:val="28"/>
          <w:szCs w:val="28"/>
        </w:rPr>
      </w:pPr>
      <w:r w:rsidRPr="00F64C3E">
        <w:rPr>
          <w:bCs/>
          <w:sz w:val="28"/>
          <w:szCs w:val="28"/>
        </w:rPr>
        <w:lastRenderedPageBreak/>
        <w:t>Глава 2. Пояснение по заполнению Формы</w:t>
      </w:r>
    </w:p>
    <w:p w14:paraId="270D867C" w14:textId="77777777" w:rsidR="00F64C3E" w:rsidRPr="00F64C3E" w:rsidRDefault="00F64C3E" w:rsidP="00F64C3E">
      <w:pPr>
        <w:jc w:val="center"/>
        <w:rPr>
          <w:sz w:val="28"/>
          <w:szCs w:val="28"/>
        </w:rPr>
      </w:pPr>
    </w:p>
    <w:p w14:paraId="4CED0B34" w14:textId="77777777" w:rsidR="00F64C3E" w:rsidRPr="00F64C3E" w:rsidRDefault="00F64C3E" w:rsidP="00F64C3E">
      <w:pPr>
        <w:ind w:firstLine="709"/>
        <w:jc w:val="both"/>
        <w:rPr>
          <w:sz w:val="28"/>
          <w:szCs w:val="28"/>
        </w:rPr>
      </w:pPr>
      <w:r w:rsidRPr="00F64C3E">
        <w:rPr>
          <w:sz w:val="28"/>
          <w:szCs w:val="28"/>
        </w:rPr>
        <w:t xml:space="preserve">8. В Форме </w:t>
      </w:r>
      <w:r w:rsidRPr="00F64C3E">
        <w:rPr>
          <w:sz w:val="28"/>
          <w:szCs w:val="28"/>
          <w:lang w:val="kk-KZ"/>
        </w:rPr>
        <w:t>указываются</w:t>
      </w:r>
      <w:r w:rsidRPr="00F64C3E">
        <w:rPr>
          <w:sz w:val="28"/>
          <w:szCs w:val="28"/>
        </w:rPr>
        <w:t xml:space="preserve">: </w:t>
      </w:r>
    </w:p>
    <w:p w14:paraId="3CD3A0A8" w14:textId="77777777" w:rsidR="00F64C3E" w:rsidRPr="00F64C3E" w:rsidRDefault="00F64C3E" w:rsidP="00F64C3E">
      <w:pPr>
        <w:ind w:firstLine="709"/>
        <w:jc w:val="both"/>
        <w:rPr>
          <w:sz w:val="28"/>
          <w:szCs w:val="28"/>
        </w:rPr>
      </w:pPr>
      <w:r w:rsidRPr="00F64C3E">
        <w:rPr>
          <w:sz w:val="28"/>
          <w:szCs w:val="28"/>
        </w:rPr>
        <w:t>в Таблице 1 – значения по показателям реестра лиц, связанных с филиалом банка-нерезидента Республики Казахстан</w:t>
      </w:r>
      <w:r w:rsidRPr="00F64C3E">
        <w:rPr>
          <w:bCs/>
          <w:sz w:val="28"/>
          <w:szCs w:val="28"/>
        </w:rPr>
        <w:t xml:space="preserve"> </w:t>
      </w:r>
      <w:r w:rsidRPr="00F64C3E">
        <w:rPr>
          <w:sz w:val="28"/>
          <w:szCs w:val="28"/>
        </w:rPr>
        <w:t>особыми отношениями;</w:t>
      </w:r>
    </w:p>
    <w:p w14:paraId="1DC733E9" w14:textId="77777777" w:rsidR="00F64C3E" w:rsidRPr="00F64C3E" w:rsidRDefault="00F64C3E" w:rsidP="00F64C3E">
      <w:pPr>
        <w:ind w:firstLine="709"/>
        <w:jc w:val="both"/>
        <w:rPr>
          <w:sz w:val="28"/>
          <w:szCs w:val="28"/>
        </w:rPr>
      </w:pPr>
      <w:r w:rsidRPr="00F64C3E">
        <w:rPr>
          <w:sz w:val="28"/>
          <w:szCs w:val="28"/>
        </w:rPr>
        <w:t>в Таблице 2 – значения по показателям отчета о сделках с лицами, связанными с филиалом банка-нерезидента Республики Казахстан</w:t>
      </w:r>
      <w:r w:rsidRPr="00F64C3E">
        <w:rPr>
          <w:bCs/>
          <w:sz w:val="28"/>
          <w:szCs w:val="28"/>
        </w:rPr>
        <w:t xml:space="preserve"> </w:t>
      </w:r>
      <w:r w:rsidRPr="00F64C3E">
        <w:rPr>
          <w:sz w:val="28"/>
          <w:szCs w:val="28"/>
        </w:rPr>
        <w:t>особыми отношениями, включая сведения обо всех сделках филиала банка-нерезидента Республики Казахстан</w:t>
      </w:r>
      <w:r w:rsidRPr="00F64C3E">
        <w:rPr>
          <w:bCs/>
          <w:sz w:val="28"/>
          <w:szCs w:val="28"/>
        </w:rPr>
        <w:t xml:space="preserve"> </w:t>
      </w:r>
      <w:r w:rsidRPr="00F64C3E">
        <w:rPr>
          <w:sz w:val="28"/>
          <w:szCs w:val="28"/>
        </w:rPr>
        <w:t>с такими лицами, заключенных в течение отчетного месяца, и (или) действующих на отчетную дату;</w:t>
      </w:r>
    </w:p>
    <w:p w14:paraId="7E1F342D" w14:textId="77777777" w:rsidR="00F64C3E" w:rsidRPr="00F64C3E" w:rsidRDefault="00F64C3E" w:rsidP="00F64C3E">
      <w:pPr>
        <w:ind w:firstLine="709"/>
        <w:jc w:val="both"/>
        <w:rPr>
          <w:sz w:val="28"/>
          <w:szCs w:val="28"/>
        </w:rPr>
      </w:pPr>
      <w:r w:rsidRPr="00F64C3E">
        <w:rPr>
          <w:sz w:val="28"/>
          <w:szCs w:val="28"/>
        </w:rPr>
        <w:t>в Таблице 3 – дополнительные сведения о сделках с лицами, связанными с филиалом банка-нерезидента Республики Казахстан</w:t>
      </w:r>
      <w:r w:rsidRPr="00F64C3E">
        <w:rPr>
          <w:bCs/>
          <w:sz w:val="28"/>
          <w:szCs w:val="28"/>
        </w:rPr>
        <w:t xml:space="preserve"> </w:t>
      </w:r>
      <w:r w:rsidRPr="00F64C3E">
        <w:rPr>
          <w:sz w:val="28"/>
          <w:szCs w:val="28"/>
        </w:rPr>
        <w:t>особыми отношениями.</w:t>
      </w:r>
    </w:p>
    <w:p w14:paraId="0E21ADF1" w14:textId="77777777" w:rsidR="00F64C3E" w:rsidRPr="00F64C3E" w:rsidRDefault="00F64C3E" w:rsidP="00F64C3E">
      <w:pPr>
        <w:ind w:firstLine="709"/>
        <w:jc w:val="both"/>
        <w:rPr>
          <w:sz w:val="28"/>
          <w:szCs w:val="28"/>
        </w:rPr>
      </w:pPr>
      <w:r w:rsidRPr="00F64C3E">
        <w:rPr>
          <w:sz w:val="28"/>
          <w:szCs w:val="28"/>
        </w:rPr>
        <w:t>9. В строках 1.1, 5 и 6 Таблицы 1, строках 1.1, 2.5, 2.6, 2.7, 5.1 и 5.2 Таблицы 2, строке 1 Таблицы 3 значения выбираются из справочников, размещенных в информационной системе «Веб-портал Национального Банка Республики Казахстан».</w:t>
      </w:r>
    </w:p>
    <w:p w14:paraId="3D1AB950" w14:textId="77777777" w:rsidR="00F64C3E" w:rsidRPr="00F64C3E" w:rsidRDefault="00F64C3E" w:rsidP="00F64C3E">
      <w:pPr>
        <w:ind w:firstLine="709"/>
        <w:jc w:val="both"/>
        <w:rPr>
          <w:sz w:val="28"/>
          <w:szCs w:val="28"/>
        </w:rPr>
      </w:pPr>
      <w:r w:rsidRPr="00F64C3E">
        <w:rPr>
          <w:sz w:val="28"/>
          <w:szCs w:val="28"/>
        </w:rPr>
        <w:t>10. Признак в соответствии с которым лицо отнесено к лицу, связанному с филиалом банка-нерезидента Республики Казахстан особыми отношениями определяется статьей 40 Закона Республики Казахстан «О банках и банковской деятельности в Республике Казахстан».</w:t>
      </w:r>
    </w:p>
    <w:p w14:paraId="454405D5" w14:textId="77777777" w:rsidR="00F64C3E" w:rsidRPr="00F64C3E" w:rsidRDefault="00F64C3E" w:rsidP="00F64C3E">
      <w:pPr>
        <w:ind w:firstLine="709"/>
        <w:jc w:val="both"/>
        <w:rPr>
          <w:sz w:val="28"/>
          <w:szCs w:val="28"/>
        </w:rPr>
      </w:pPr>
      <w:r w:rsidRPr="00F64C3E">
        <w:rPr>
          <w:sz w:val="28"/>
          <w:szCs w:val="28"/>
        </w:rPr>
        <w:t>11. В Таблице 1 указываются сведения обо всех лицах, связанных с филиалом банка-нерезидента Республики Казахстан</w:t>
      </w:r>
      <w:r w:rsidRPr="00F64C3E">
        <w:rPr>
          <w:bCs/>
          <w:sz w:val="28"/>
          <w:szCs w:val="28"/>
        </w:rPr>
        <w:t xml:space="preserve"> </w:t>
      </w:r>
      <w:r w:rsidRPr="00F64C3E">
        <w:rPr>
          <w:sz w:val="28"/>
          <w:szCs w:val="28"/>
        </w:rPr>
        <w:t>особыми отношениями по состоянию на отчетную дату и являвшихся связанными с филиалом банка-нерезидента Республики Казахстан</w:t>
      </w:r>
      <w:r w:rsidRPr="00F64C3E">
        <w:rPr>
          <w:bCs/>
          <w:sz w:val="28"/>
          <w:szCs w:val="28"/>
        </w:rPr>
        <w:t xml:space="preserve"> </w:t>
      </w:r>
      <w:r w:rsidRPr="00F64C3E">
        <w:rPr>
          <w:sz w:val="28"/>
          <w:szCs w:val="28"/>
        </w:rPr>
        <w:t>особыми отношениями в течение отчетного периода.</w:t>
      </w:r>
    </w:p>
    <w:p w14:paraId="5DA09910" w14:textId="77777777" w:rsidR="00F64C3E" w:rsidRPr="00F64C3E" w:rsidRDefault="00F64C3E" w:rsidP="00F64C3E">
      <w:pPr>
        <w:ind w:firstLine="709"/>
        <w:jc w:val="both"/>
        <w:rPr>
          <w:sz w:val="28"/>
          <w:szCs w:val="28"/>
        </w:rPr>
      </w:pPr>
      <w:r w:rsidRPr="00F64C3E">
        <w:rPr>
          <w:sz w:val="28"/>
          <w:szCs w:val="28"/>
        </w:rPr>
        <w:t xml:space="preserve">Для идентификации лиц, связанных с филиалом банка-нерезидента Республики Казахстан, особыми отношениями, в строках 1.1 и 1.2 Таблиц 1 и 2 указываются следующие виды идентификаторов и их значения: </w:t>
      </w:r>
    </w:p>
    <w:p w14:paraId="751CEF19" w14:textId="77777777" w:rsidR="00F64C3E" w:rsidRPr="00F64C3E" w:rsidRDefault="00F64C3E" w:rsidP="00F64C3E">
      <w:pPr>
        <w:ind w:firstLine="709"/>
        <w:jc w:val="both"/>
        <w:rPr>
          <w:sz w:val="28"/>
          <w:szCs w:val="28"/>
        </w:rPr>
      </w:pPr>
      <w:r w:rsidRPr="00F64C3E">
        <w:rPr>
          <w:sz w:val="28"/>
          <w:szCs w:val="28"/>
        </w:rPr>
        <w:t>для юридического лица – бизнес-идентификационный номер или банковский идентификационный код, присвоенный контрагенту филиала банка-нерезидента Республики Казахстан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их отсутствии – альтернативный идентификационный номер, сформированный отчитывающимся филиалом банка-нерезидента Республики Казахстан по алгоритму, установленному для информационной системы «Веб-портал Национального Банка Республики Казахстан» (далее – альтернативный идентификационный номер);</w:t>
      </w:r>
    </w:p>
    <w:p w14:paraId="720D8EAF" w14:textId="77777777" w:rsidR="00F64C3E" w:rsidRPr="00F64C3E" w:rsidRDefault="00F64C3E" w:rsidP="00F64C3E">
      <w:pPr>
        <w:ind w:firstLine="709"/>
        <w:jc w:val="both"/>
        <w:rPr>
          <w:sz w:val="28"/>
          <w:szCs w:val="28"/>
        </w:rPr>
      </w:pPr>
      <w:r w:rsidRPr="00F64C3E">
        <w:rPr>
          <w:sz w:val="28"/>
          <w:szCs w:val="28"/>
        </w:rPr>
        <w:t>для физического лица, в том числе индивидуального предпринимателя – индивидуальный идентификационный номер, при его отсутствии – альтернативный идентификационный номер.</w:t>
      </w:r>
    </w:p>
    <w:p w14:paraId="0D27D27A" w14:textId="77777777" w:rsidR="00F64C3E" w:rsidRPr="00F64C3E" w:rsidRDefault="00F64C3E" w:rsidP="00F64C3E">
      <w:pPr>
        <w:ind w:firstLine="709"/>
        <w:jc w:val="both"/>
        <w:rPr>
          <w:sz w:val="28"/>
          <w:szCs w:val="28"/>
        </w:rPr>
      </w:pPr>
      <w:r w:rsidRPr="00F64C3E">
        <w:rPr>
          <w:sz w:val="28"/>
          <w:szCs w:val="28"/>
        </w:rPr>
        <w:lastRenderedPageBreak/>
        <w:t>При наличии у лиц, связанных с филиалом банка-нерезидента Республики Казахстан, особыми отношениями нескольких идентификаторов, дополнительный идентификатор указывается в строке 2 Таблицы 1.</w:t>
      </w:r>
    </w:p>
    <w:p w14:paraId="4BC25262" w14:textId="77777777" w:rsidR="00F64C3E" w:rsidRPr="00F64C3E" w:rsidRDefault="00F64C3E" w:rsidP="00F64C3E">
      <w:pPr>
        <w:ind w:firstLine="709"/>
        <w:jc w:val="both"/>
        <w:rPr>
          <w:sz w:val="28"/>
          <w:szCs w:val="28"/>
        </w:rPr>
      </w:pPr>
      <w:r w:rsidRPr="00F64C3E">
        <w:rPr>
          <w:sz w:val="28"/>
          <w:szCs w:val="28"/>
        </w:rPr>
        <w:t>В строке 3 Таблицы 1 указывается наименование (для юридического лица), фамилия, имя и отчество (при его наличии) (для физического лица) в соответствии со справочником лиц, связанных с филиалом банка-нерезидента Республики Казахстан</w:t>
      </w:r>
      <w:r w:rsidRPr="00F64C3E">
        <w:rPr>
          <w:bCs/>
          <w:sz w:val="28"/>
          <w:szCs w:val="28"/>
        </w:rPr>
        <w:t xml:space="preserve"> </w:t>
      </w:r>
      <w:r w:rsidRPr="00F64C3E">
        <w:rPr>
          <w:sz w:val="28"/>
          <w:szCs w:val="28"/>
        </w:rPr>
        <w:t>особыми отношениями, который ведется филиалом банка-нерезидента Республики Казахстан.</w:t>
      </w:r>
    </w:p>
    <w:p w14:paraId="78DF5F0D" w14:textId="77777777" w:rsidR="00F64C3E" w:rsidRPr="00F64C3E" w:rsidRDefault="00F64C3E" w:rsidP="00F64C3E">
      <w:pPr>
        <w:ind w:firstLine="709"/>
        <w:jc w:val="both"/>
        <w:rPr>
          <w:bCs/>
          <w:sz w:val="28"/>
          <w:szCs w:val="28"/>
        </w:rPr>
      </w:pPr>
      <w:r w:rsidRPr="00F64C3E">
        <w:rPr>
          <w:sz w:val="28"/>
          <w:szCs w:val="28"/>
          <w:lang w:val="kk-KZ"/>
        </w:rPr>
        <w:t>12. В строке 4</w:t>
      </w:r>
      <w:r w:rsidRPr="00F64C3E">
        <w:rPr>
          <w:bCs/>
          <w:sz w:val="28"/>
          <w:szCs w:val="28"/>
        </w:rPr>
        <w:t xml:space="preserve"> Таблицы 1</w:t>
      </w:r>
      <w:r w:rsidRPr="00F64C3E">
        <w:rPr>
          <w:sz w:val="28"/>
          <w:szCs w:val="28"/>
          <w:lang w:val="kk-KZ"/>
        </w:rPr>
        <w:t xml:space="preserve"> по лицу, </w:t>
      </w:r>
      <w:r w:rsidRPr="00F64C3E">
        <w:rPr>
          <w:sz w:val="28"/>
          <w:szCs w:val="28"/>
        </w:rPr>
        <w:t>связанному с филиалом банка-нерезидента Республики Казахстан</w:t>
      </w:r>
      <w:r w:rsidRPr="00F64C3E">
        <w:rPr>
          <w:bCs/>
          <w:sz w:val="28"/>
          <w:szCs w:val="28"/>
        </w:rPr>
        <w:t xml:space="preserve"> </w:t>
      </w:r>
      <w:r w:rsidRPr="00F64C3E">
        <w:rPr>
          <w:sz w:val="28"/>
          <w:szCs w:val="28"/>
        </w:rPr>
        <w:t>особыми отношениями,</w:t>
      </w:r>
      <w:r w:rsidRPr="00F64C3E">
        <w:rPr>
          <w:sz w:val="28"/>
          <w:szCs w:val="28"/>
          <w:lang w:val="kk-KZ"/>
        </w:rPr>
        <w:t xml:space="preserve"> являющемуся физическим лицом (в том числе индивидуальным предпринимателем), указывается значение «1», </w:t>
      </w:r>
      <w:r w:rsidRPr="00F64C3E">
        <w:rPr>
          <w:bCs/>
          <w:sz w:val="28"/>
          <w:szCs w:val="28"/>
        </w:rPr>
        <w:t>в иных случаях указывается «0».</w:t>
      </w:r>
    </w:p>
    <w:p w14:paraId="2C4E73AE" w14:textId="77777777" w:rsidR="00F64C3E" w:rsidRPr="00F64C3E" w:rsidRDefault="00F64C3E" w:rsidP="00F64C3E">
      <w:pPr>
        <w:ind w:firstLine="709"/>
        <w:jc w:val="both"/>
        <w:rPr>
          <w:sz w:val="28"/>
          <w:szCs w:val="28"/>
        </w:rPr>
      </w:pPr>
      <w:r w:rsidRPr="00F64C3E">
        <w:rPr>
          <w:bCs/>
          <w:sz w:val="28"/>
          <w:szCs w:val="28"/>
        </w:rPr>
        <w:t xml:space="preserve">13. </w:t>
      </w:r>
      <w:r w:rsidRPr="00F64C3E">
        <w:rPr>
          <w:sz w:val="28"/>
          <w:szCs w:val="28"/>
        </w:rPr>
        <w:t>В строке 6 Таблицы 1 допускается одновременное отражение нескольких актуальных значений. Если лицо имеет несколько признаков связанности особыми отношениями с филиалом банка-нерезидента Республики Казахстан, в строке 6 Таблицы 1 указываются все признаки.</w:t>
      </w:r>
    </w:p>
    <w:p w14:paraId="58B89AB9" w14:textId="77777777" w:rsidR="00F64C3E" w:rsidRPr="00F64C3E" w:rsidRDefault="00F64C3E" w:rsidP="00F64C3E">
      <w:pPr>
        <w:ind w:firstLine="709"/>
        <w:jc w:val="both"/>
        <w:rPr>
          <w:sz w:val="28"/>
          <w:szCs w:val="28"/>
        </w:rPr>
      </w:pPr>
      <w:r w:rsidRPr="00F64C3E">
        <w:rPr>
          <w:sz w:val="28"/>
          <w:szCs w:val="28"/>
        </w:rPr>
        <w:t>По лицам, не являющимся лицами, связанными с банком особыми отношениями в соответствии с законодательством Республики Казахстан, но признаваемым лицами, связанными с банком особыми отношениями по основаниям, предусмотренным Международным стандартом финансовой отчетности (International Accounting Standards – IAS) 24 «Раскрытие информации о связанных сторонах», в строке 6 Таблицы 1 указывается значение «190» (по физическим лицам) и «290» (по юридическим лицам).</w:t>
      </w:r>
    </w:p>
    <w:p w14:paraId="3D14941B" w14:textId="77777777" w:rsidR="00F64C3E" w:rsidRPr="00F64C3E" w:rsidRDefault="00F64C3E" w:rsidP="00F64C3E">
      <w:pPr>
        <w:ind w:firstLine="709"/>
        <w:jc w:val="both"/>
        <w:rPr>
          <w:bCs/>
          <w:sz w:val="28"/>
          <w:szCs w:val="28"/>
        </w:rPr>
      </w:pPr>
      <w:r w:rsidRPr="00F64C3E">
        <w:rPr>
          <w:sz w:val="28"/>
          <w:szCs w:val="28"/>
        </w:rPr>
        <w:t xml:space="preserve">14. В строке 7 Таблицы 1 указывается дата, с которой филиалу банка-нерезидента Республики Казахстан стало известно о наличии признака (признаков) связанности лица с филиалом банка-нерезидента Республики Казахстан особыми отношениями. </w:t>
      </w:r>
    </w:p>
    <w:p w14:paraId="5982B509" w14:textId="77777777" w:rsidR="00F64C3E" w:rsidRPr="00F64C3E" w:rsidRDefault="00F64C3E" w:rsidP="00F64C3E">
      <w:pPr>
        <w:ind w:firstLine="709"/>
        <w:jc w:val="both"/>
        <w:rPr>
          <w:bCs/>
          <w:sz w:val="28"/>
          <w:szCs w:val="28"/>
        </w:rPr>
      </w:pPr>
      <w:r w:rsidRPr="00F64C3E">
        <w:rPr>
          <w:bCs/>
          <w:sz w:val="28"/>
          <w:szCs w:val="28"/>
        </w:rPr>
        <w:t xml:space="preserve">В последующие отчетные периоды строки 7 и 8 </w:t>
      </w:r>
      <w:r w:rsidRPr="00F64C3E">
        <w:rPr>
          <w:sz w:val="28"/>
          <w:szCs w:val="28"/>
        </w:rPr>
        <w:t xml:space="preserve">Таблицы 1 </w:t>
      </w:r>
      <w:r w:rsidRPr="00F64C3E">
        <w:rPr>
          <w:bCs/>
          <w:sz w:val="28"/>
          <w:szCs w:val="28"/>
        </w:rPr>
        <w:t xml:space="preserve">заполняются по факту включения или исключения лиц из реестра лиц, связанных с </w:t>
      </w:r>
      <w:r w:rsidRPr="00F64C3E">
        <w:rPr>
          <w:sz w:val="28"/>
          <w:szCs w:val="28"/>
        </w:rPr>
        <w:t>филиалом банка-нерезидента Республики Казахстан</w:t>
      </w:r>
      <w:r w:rsidRPr="00F64C3E">
        <w:rPr>
          <w:bCs/>
          <w:sz w:val="28"/>
          <w:szCs w:val="28"/>
        </w:rPr>
        <w:t xml:space="preserve"> особыми отношениями.</w:t>
      </w:r>
    </w:p>
    <w:p w14:paraId="06680353" w14:textId="77777777" w:rsidR="00F64C3E" w:rsidRPr="00F64C3E" w:rsidRDefault="00F64C3E" w:rsidP="00F64C3E">
      <w:pPr>
        <w:ind w:firstLine="709"/>
        <w:jc w:val="both"/>
        <w:rPr>
          <w:sz w:val="28"/>
          <w:szCs w:val="28"/>
        </w:rPr>
      </w:pPr>
      <w:r w:rsidRPr="00F64C3E">
        <w:rPr>
          <w:sz w:val="28"/>
          <w:szCs w:val="28"/>
        </w:rPr>
        <w:t xml:space="preserve">15. В Таблице 2 указываются сведения обо всех сделках филиала банка-нерезидента Республики Казахстан с лицами, связанными особыми отношениями с ним, сумма которых по каждому виду операций филиала банка-нерезидента Республики Казахстан с лицом, связанным особыми отношениями с ним, превышает 0,01 (ноль целых одну сотых) процента в совокупности от размера активов, принимаемых в качестве резерва филиала банка-нерезидента Республики Казахстан, рассчитываемого в соответствии с Нормативными значениями и методикой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w:t>
      </w:r>
      <w:r w:rsidRPr="00F64C3E">
        <w:rPr>
          <w:sz w:val="28"/>
          <w:szCs w:val="28"/>
        </w:rPr>
        <w:lastRenderedPageBreak/>
        <w:t>и их минимальный размер, установленными постановлением Правления Агентства Республики Казахстан по регулированию и развитию финансового рынка от 12 февраля 2021 года № 23, зарегистрированным в Реестре государственной регистрации нормативных правовых актов под № 22213 (далее – Нормативы № 23).</w:t>
      </w:r>
    </w:p>
    <w:p w14:paraId="5F542D97" w14:textId="77777777" w:rsidR="00F64C3E" w:rsidRPr="00F64C3E" w:rsidRDefault="00F64C3E" w:rsidP="00F64C3E">
      <w:pPr>
        <w:ind w:firstLine="709"/>
        <w:jc w:val="both"/>
        <w:rPr>
          <w:sz w:val="28"/>
          <w:szCs w:val="28"/>
        </w:rPr>
      </w:pPr>
      <w:r w:rsidRPr="00F64C3E">
        <w:rPr>
          <w:sz w:val="28"/>
          <w:szCs w:val="28"/>
        </w:rPr>
        <w:t>В Таблице 2 не указываются операции по конвертации иностранной валюты (наличной и безналичной), проводимые филиалом банка-нерезидента Республики Казахстан по банковскому счету в рамках договора, заключенного по решению совета директоров филиала банка-нерезидента Республики Казахстан с лицом, связанным особыми отношениями, а также сведения по переводным операциям между собственными счетами одного лица, связанного с филиалом банка-нерезидента Республики Казахстан особыми отношениями.</w:t>
      </w:r>
    </w:p>
    <w:p w14:paraId="3B65DAAA" w14:textId="77777777" w:rsidR="00F64C3E" w:rsidRPr="00F64C3E" w:rsidRDefault="00F64C3E" w:rsidP="00F64C3E">
      <w:pPr>
        <w:ind w:firstLine="709"/>
        <w:jc w:val="both"/>
        <w:rPr>
          <w:sz w:val="28"/>
          <w:szCs w:val="28"/>
        </w:rPr>
      </w:pPr>
      <w:r w:rsidRPr="00F64C3E">
        <w:rPr>
          <w:bCs/>
          <w:sz w:val="28"/>
          <w:szCs w:val="28"/>
        </w:rPr>
        <w:t xml:space="preserve">16. В строке 2.1 Таблицы 2 </w:t>
      </w:r>
      <w:r w:rsidRPr="00F64C3E">
        <w:rPr>
          <w:sz w:val="28"/>
          <w:szCs w:val="28"/>
        </w:rPr>
        <w:t xml:space="preserve">указывается </w:t>
      </w:r>
      <w:r w:rsidRPr="00F64C3E">
        <w:rPr>
          <w:bCs/>
          <w:sz w:val="28"/>
          <w:szCs w:val="28"/>
        </w:rPr>
        <w:t xml:space="preserve">референс (код) сделки, </w:t>
      </w:r>
      <w:r w:rsidRPr="00F64C3E">
        <w:rPr>
          <w:sz w:val="28"/>
          <w:szCs w:val="28"/>
        </w:rPr>
        <w:t>который служит уникальным идентификатором данной сделки в информационной системе филиала банка-нерезидента Республики Казахстан.</w:t>
      </w:r>
    </w:p>
    <w:p w14:paraId="4D82794F" w14:textId="77777777" w:rsidR="00F64C3E" w:rsidRPr="00F64C3E" w:rsidRDefault="00F64C3E" w:rsidP="00F64C3E">
      <w:pPr>
        <w:ind w:firstLine="709"/>
        <w:jc w:val="both"/>
        <w:rPr>
          <w:sz w:val="28"/>
          <w:szCs w:val="28"/>
        </w:rPr>
      </w:pPr>
      <w:r w:rsidRPr="00F64C3E">
        <w:rPr>
          <w:sz w:val="28"/>
          <w:szCs w:val="28"/>
        </w:rPr>
        <w:t>17. При выборе вида операции в строке 2.5 Таблицы 2 «выплаченные дивиденды лицам, связанным с филиалом банка-нерезидента Республики Казахстан</w:t>
      </w:r>
      <w:r w:rsidRPr="00F64C3E">
        <w:rPr>
          <w:bCs/>
          <w:sz w:val="28"/>
          <w:szCs w:val="28"/>
        </w:rPr>
        <w:t xml:space="preserve"> </w:t>
      </w:r>
      <w:r w:rsidRPr="00F64C3E">
        <w:rPr>
          <w:sz w:val="28"/>
          <w:szCs w:val="28"/>
        </w:rPr>
        <w:t>особыми отношениями» и «выплаченные дивиденды филиалу банка-нерезидента Республики Казахстан</w:t>
      </w:r>
      <w:r w:rsidRPr="00F64C3E">
        <w:rPr>
          <w:bCs/>
          <w:sz w:val="28"/>
          <w:szCs w:val="28"/>
        </w:rPr>
        <w:t xml:space="preserve"> </w:t>
      </w:r>
      <w:r w:rsidRPr="00F64C3E">
        <w:rPr>
          <w:sz w:val="28"/>
          <w:szCs w:val="28"/>
        </w:rPr>
        <w:t>лицами, связанными с филиалом банка-нерезидента Республики Казахстан</w:t>
      </w:r>
      <w:r w:rsidRPr="00F64C3E">
        <w:rPr>
          <w:bCs/>
          <w:sz w:val="28"/>
          <w:szCs w:val="28"/>
        </w:rPr>
        <w:t xml:space="preserve"> </w:t>
      </w:r>
      <w:r w:rsidRPr="00F64C3E">
        <w:rPr>
          <w:sz w:val="28"/>
          <w:szCs w:val="28"/>
        </w:rPr>
        <w:t>особыми отношениями» в строке 2.3 Таблицы 2 указывается дата выплаты и дата получения дивидендов соответственно.</w:t>
      </w:r>
    </w:p>
    <w:p w14:paraId="2174A577" w14:textId="77777777" w:rsidR="00F64C3E" w:rsidRPr="00F64C3E" w:rsidRDefault="00F64C3E" w:rsidP="00F64C3E">
      <w:pPr>
        <w:ind w:firstLine="709"/>
        <w:jc w:val="both"/>
        <w:rPr>
          <w:sz w:val="28"/>
          <w:szCs w:val="28"/>
        </w:rPr>
      </w:pPr>
      <w:r w:rsidRPr="00F64C3E">
        <w:rPr>
          <w:sz w:val="28"/>
          <w:szCs w:val="28"/>
        </w:rPr>
        <w:t>В строке 2.8 Таблицы 2 указывается сумма выплаченных дивидендов, а в строке 5.3 Таблицы 2 по виду стоимостного показателя «Начисленные доходы, расходы» – сумма начисленных дивидендов.</w:t>
      </w:r>
    </w:p>
    <w:p w14:paraId="12FC90F0" w14:textId="77777777" w:rsidR="00F64C3E" w:rsidRPr="00F64C3E" w:rsidRDefault="00F64C3E" w:rsidP="00F64C3E">
      <w:pPr>
        <w:ind w:firstLine="709"/>
        <w:jc w:val="both"/>
        <w:rPr>
          <w:sz w:val="28"/>
          <w:szCs w:val="28"/>
        </w:rPr>
      </w:pPr>
      <w:r w:rsidRPr="00F64C3E">
        <w:rPr>
          <w:sz w:val="28"/>
          <w:szCs w:val="28"/>
        </w:rPr>
        <w:t>18. При пролонгации действия договора, в строке 2.4 Таблицы 2 указывается соответствующая дата, до которой пролонгировано действие договора, в строке 5.3 Таблицы 2 по виду стоимостного показателя «Основной долг» – сумма балансового остатка на отчетную дату в период действия пролонгированного договора сделки.</w:t>
      </w:r>
    </w:p>
    <w:p w14:paraId="7E50FE55" w14:textId="77777777" w:rsidR="00F64C3E" w:rsidRPr="00F64C3E" w:rsidRDefault="00F64C3E" w:rsidP="00F64C3E">
      <w:pPr>
        <w:ind w:firstLine="709"/>
        <w:jc w:val="both"/>
        <w:rPr>
          <w:sz w:val="28"/>
          <w:szCs w:val="28"/>
        </w:rPr>
      </w:pPr>
      <w:r w:rsidRPr="00F64C3E">
        <w:rPr>
          <w:sz w:val="28"/>
          <w:szCs w:val="28"/>
        </w:rPr>
        <w:t>19. В строке 2.6 Таблицы 2 указывается цель сделки в соответствии со справочником, который ведется Национальным Банком Республики Казахстан, наполняется и актуализируется на основе информации, предоставляемой филиалами банков-нерезидентов Республики Казахстан.</w:t>
      </w:r>
    </w:p>
    <w:p w14:paraId="0439F719" w14:textId="77777777" w:rsidR="00F64C3E" w:rsidRPr="00F64C3E" w:rsidRDefault="00F64C3E" w:rsidP="00F64C3E">
      <w:pPr>
        <w:ind w:firstLine="709"/>
        <w:jc w:val="both"/>
        <w:rPr>
          <w:sz w:val="28"/>
          <w:szCs w:val="28"/>
        </w:rPr>
      </w:pPr>
      <w:r w:rsidRPr="00F64C3E">
        <w:rPr>
          <w:sz w:val="28"/>
          <w:szCs w:val="28"/>
        </w:rPr>
        <w:t>20. В строке 2.7 Таблицы 2 коды валют указываются в соответствии с национальным классификатором Республики Казахстан НК РК 07 ISO 4217 «Коды для представления валют и фондов».</w:t>
      </w:r>
    </w:p>
    <w:p w14:paraId="3EC92311" w14:textId="77777777" w:rsidR="00F64C3E" w:rsidRPr="00F64C3E" w:rsidRDefault="00F64C3E" w:rsidP="00F64C3E">
      <w:pPr>
        <w:ind w:firstLine="709"/>
        <w:jc w:val="both"/>
        <w:rPr>
          <w:sz w:val="28"/>
          <w:szCs w:val="28"/>
        </w:rPr>
      </w:pPr>
      <w:r w:rsidRPr="00F64C3E">
        <w:rPr>
          <w:sz w:val="28"/>
          <w:szCs w:val="28"/>
        </w:rPr>
        <w:t>21. В строке 2.8 Таблицы 2 отражается сумма сделки, указанная в договоре.</w:t>
      </w:r>
    </w:p>
    <w:p w14:paraId="45532ABA" w14:textId="77777777" w:rsidR="00F64C3E" w:rsidRPr="00F64C3E" w:rsidRDefault="00F64C3E" w:rsidP="00F64C3E">
      <w:pPr>
        <w:ind w:firstLine="709"/>
        <w:jc w:val="both"/>
        <w:rPr>
          <w:sz w:val="28"/>
          <w:szCs w:val="28"/>
        </w:rPr>
      </w:pPr>
      <w:r w:rsidRPr="00F64C3E">
        <w:rPr>
          <w:sz w:val="28"/>
          <w:szCs w:val="28"/>
        </w:rPr>
        <w:t xml:space="preserve">Сумма сделки по договору в иностранной валюте указывается в пересчете по рыночному курсу обмена валют, определенному в порядке, предусмотренном пунктом 1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w:t>
      </w:r>
      <w:r w:rsidRPr="00F64C3E">
        <w:rPr>
          <w:sz w:val="28"/>
          <w:szCs w:val="28"/>
        </w:rPr>
        <w:lastRenderedPageBreak/>
        <w:t>рыночного курса обмена валюты», зарегистрированных в Реестре государственной регистрации нормативных правовых актов под № 8378, на дату заключения договора.</w:t>
      </w:r>
    </w:p>
    <w:p w14:paraId="229AFC76" w14:textId="77777777" w:rsidR="00F64C3E" w:rsidRPr="00F64C3E" w:rsidRDefault="00F64C3E" w:rsidP="00F64C3E">
      <w:pPr>
        <w:ind w:firstLine="709"/>
        <w:jc w:val="both"/>
        <w:rPr>
          <w:sz w:val="28"/>
          <w:szCs w:val="28"/>
        </w:rPr>
      </w:pPr>
      <w:r w:rsidRPr="00F64C3E">
        <w:rPr>
          <w:sz w:val="28"/>
          <w:szCs w:val="28"/>
        </w:rPr>
        <w:t>22. В строке 2.9 Таблицы 2 указывается ставка вознаграждения по сделке в соответствии с условиями договора в процентах годовых.</w:t>
      </w:r>
    </w:p>
    <w:p w14:paraId="2ED3FB02" w14:textId="77777777" w:rsidR="00F64C3E" w:rsidRPr="00F64C3E" w:rsidRDefault="00F64C3E" w:rsidP="00F64C3E">
      <w:pPr>
        <w:ind w:firstLine="709"/>
        <w:jc w:val="both"/>
        <w:rPr>
          <w:sz w:val="28"/>
          <w:szCs w:val="28"/>
        </w:rPr>
      </w:pPr>
      <w:r w:rsidRPr="00F64C3E">
        <w:rPr>
          <w:sz w:val="28"/>
          <w:szCs w:val="28"/>
        </w:rPr>
        <w:t>23. В строках 3.1 и 3.2 Таблицы 2 отражаются реквизиты первого решения уполномоченного органа (лица) о совершении (заключении) филиалом банка-нерезидента Республики Казахстан</w:t>
      </w:r>
      <w:r w:rsidRPr="00F64C3E">
        <w:rPr>
          <w:bCs/>
          <w:sz w:val="28"/>
          <w:szCs w:val="28"/>
        </w:rPr>
        <w:t xml:space="preserve"> </w:t>
      </w:r>
      <w:r w:rsidRPr="00F64C3E">
        <w:rPr>
          <w:sz w:val="28"/>
          <w:szCs w:val="28"/>
        </w:rPr>
        <w:t>сделки с лицом, связанным с ним особыми отношениями.</w:t>
      </w:r>
    </w:p>
    <w:p w14:paraId="155141CA" w14:textId="77777777" w:rsidR="00F64C3E" w:rsidRPr="00F64C3E" w:rsidRDefault="00F64C3E" w:rsidP="00F64C3E">
      <w:pPr>
        <w:ind w:firstLine="709"/>
        <w:jc w:val="both"/>
        <w:rPr>
          <w:sz w:val="28"/>
          <w:szCs w:val="28"/>
        </w:rPr>
      </w:pPr>
      <w:r w:rsidRPr="00F64C3E">
        <w:rPr>
          <w:sz w:val="28"/>
          <w:szCs w:val="28"/>
        </w:rPr>
        <w:t>Показатели в строках 3.1 и 3.2 Таблицы 2 не заполняются, если по показателю в строке 4 Таблицы 2 указано значение «1».</w:t>
      </w:r>
    </w:p>
    <w:p w14:paraId="69558F7D" w14:textId="77777777" w:rsidR="00F64C3E" w:rsidRPr="00F64C3E" w:rsidRDefault="00F64C3E" w:rsidP="00F64C3E">
      <w:pPr>
        <w:ind w:firstLine="709"/>
        <w:jc w:val="both"/>
        <w:rPr>
          <w:sz w:val="28"/>
          <w:szCs w:val="28"/>
        </w:rPr>
      </w:pPr>
      <w:r w:rsidRPr="00F64C3E">
        <w:rPr>
          <w:sz w:val="28"/>
          <w:szCs w:val="28"/>
        </w:rPr>
        <w:t>Если на момент заключения сделки лицо не имело признака связанности с филиалом банка-нерезидента Республики Казахстан</w:t>
      </w:r>
      <w:r w:rsidRPr="00F64C3E">
        <w:rPr>
          <w:bCs/>
          <w:sz w:val="28"/>
          <w:szCs w:val="28"/>
        </w:rPr>
        <w:t xml:space="preserve"> </w:t>
      </w:r>
      <w:r w:rsidRPr="00F64C3E">
        <w:rPr>
          <w:sz w:val="28"/>
          <w:szCs w:val="28"/>
        </w:rPr>
        <w:t xml:space="preserve">особыми отношениями, значения в строках 3.1 и 3.2 Таблицы 2 не </w:t>
      </w:r>
      <w:r w:rsidRPr="00F64C3E">
        <w:rPr>
          <w:sz w:val="28"/>
          <w:szCs w:val="28"/>
          <w:lang w:val="kk-KZ"/>
        </w:rPr>
        <w:t>представляются</w:t>
      </w:r>
      <w:r w:rsidRPr="00F64C3E">
        <w:rPr>
          <w:sz w:val="28"/>
          <w:szCs w:val="28"/>
        </w:rPr>
        <w:t>.</w:t>
      </w:r>
    </w:p>
    <w:p w14:paraId="126E9597" w14:textId="77777777" w:rsidR="00F64C3E" w:rsidRPr="00F64C3E" w:rsidRDefault="00F64C3E" w:rsidP="00F64C3E">
      <w:pPr>
        <w:ind w:firstLine="709"/>
        <w:jc w:val="both"/>
        <w:rPr>
          <w:sz w:val="28"/>
          <w:szCs w:val="28"/>
        </w:rPr>
      </w:pPr>
      <w:r w:rsidRPr="00F64C3E">
        <w:rPr>
          <w:sz w:val="28"/>
          <w:szCs w:val="28"/>
        </w:rPr>
        <w:t>24. В строке 4 Таблицы 2 при заключении сделки с лицом, связанным с филиалом банка-нерезидента Республики Казахстан</w:t>
      </w:r>
      <w:r w:rsidRPr="00F64C3E">
        <w:rPr>
          <w:bCs/>
          <w:sz w:val="28"/>
          <w:szCs w:val="28"/>
        </w:rPr>
        <w:t xml:space="preserve"> </w:t>
      </w:r>
      <w:r w:rsidRPr="00F64C3E">
        <w:rPr>
          <w:sz w:val="28"/>
          <w:szCs w:val="28"/>
        </w:rPr>
        <w:t>особыми отношениями, в соответствии с типовыми условиями таких сделок, утвержденными советом директоров филиала банка-нерезидента Республики Казахстан</w:t>
      </w:r>
      <w:r w:rsidRPr="00F64C3E">
        <w:rPr>
          <w:bCs/>
          <w:sz w:val="28"/>
          <w:szCs w:val="28"/>
        </w:rPr>
        <w:t xml:space="preserve"> </w:t>
      </w:r>
      <w:r w:rsidRPr="00F64C3E">
        <w:rPr>
          <w:sz w:val="28"/>
          <w:szCs w:val="28"/>
        </w:rPr>
        <w:t>и применяемыми к аналогичным сделкам с третьими лицами, не являющимися лицами, связанными с филиалом банка-нерезидента Республики Казахстан особыми отношениями, указывается «1», в ином случае указывается «0».</w:t>
      </w:r>
    </w:p>
    <w:p w14:paraId="376D79E7" w14:textId="77777777" w:rsidR="00F64C3E" w:rsidRPr="00F64C3E" w:rsidRDefault="00F64C3E" w:rsidP="00F64C3E">
      <w:pPr>
        <w:ind w:firstLine="709"/>
        <w:jc w:val="both"/>
        <w:rPr>
          <w:sz w:val="28"/>
          <w:szCs w:val="28"/>
        </w:rPr>
      </w:pPr>
      <w:r w:rsidRPr="00F64C3E">
        <w:rPr>
          <w:sz w:val="28"/>
          <w:szCs w:val="28"/>
        </w:rPr>
        <w:t>25. В строках 5.2 и 5.3 Таблицы 2 указываются номера счетов в соответствии с Типовым планом счетов, на которых учитываются суммы сделок филиала банка-нерезидента Республики Казахстан</w:t>
      </w:r>
      <w:r w:rsidRPr="00F64C3E">
        <w:rPr>
          <w:bCs/>
          <w:sz w:val="28"/>
          <w:szCs w:val="28"/>
        </w:rPr>
        <w:t xml:space="preserve"> с лицами, связанными с ним особыми отношениями</w:t>
      </w:r>
      <w:r w:rsidRPr="00F64C3E">
        <w:rPr>
          <w:sz w:val="28"/>
          <w:szCs w:val="28"/>
        </w:rPr>
        <w:t>, и соответствующие им стоимостные значения на отчетную дату.</w:t>
      </w:r>
    </w:p>
    <w:p w14:paraId="7DEA67A9" w14:textId="77777777" w:rsidR="00F64C3E" w:rsidRPr="00F64C3E" w:rsidRDefault="00F64C3E" w:rsidP="00F64C3E">
      <w:pPr>
        <w:ind w:firstLine="709"/>
        <w:jc w:val="both"/>
        <w:rPr>
          <w:sz w:val="28"/>
          <w:szCs w:val="28"/>
        </w:rPr>
      </w:pPr>
      <w:r w:rsidRPr="00F64C3E">
        <w:rPr>
          <w:sz w:val="28"/>
          <w:szCs w:val="28"/>
        </w:rPr>
        <w:t xml:space="preserve">Если стоимостное значение равно нулю, показатели по строкам 5.1, 5.2 и 5.3 Таблицы 2 не </w:t>
      </w:r>
      <w:r w:rsidRPr="00F64C3E">
        <w:rPr>
          <w:sz w:val="28"/>
          <w:szCs w:val="28"/>
          <w:lang w:val="kk-KZ"/>
        </w:rPr>
        <w:t>представляются</w:t>
      </w:r>
      <w:r w:rsidRPr="00F64C3E">
        <w:rPr>
          <w:sz w:val="28"/>
          <w:szCs w:val="28"/>
        </w:rPr>
        <w:t>.</w:t>
      </w:r>
    </w:p>
    <w:p w14:paraId="2497A8F2" w14:textId="77777777" w:rsidR="00F64C3E" w:rsidRPr="00F64C3E" w:rsidRDefault="00F64C3E" w:rsidP="00F64C3E">
      <w:pPr>
        <w:ind w:firstLine="709"/>
        <w:jc w:val="both"/>
        <w:rPr>
          <w:sz w:val="28"/>
          <w:szCs w:val="28"/>
        </w:rPr>
      </w:pPr>
      <w:r w:rsidRPr="00F64C3E">
        <w:rPr>
          <w:sz w:val="28"/>
          <w:szCs w:val="28"/>
        </w:rPr>
        <w:t>26. При выборе вида стоимостного показателя в строке 5.1 Таблицы 2 указывается показатель «доходы, расходы», в строке 5.3 Таблицы 2 указывается сумма процентных доходов, расходов по сделке на отчетную дату, отраженные на соответствующих балансовых счетах 4 и 5 классов в соответствии с Типовым планом счетов.</w:t>
      </w:r>
    </w:p>
    <w:p w14:paraId="69390AC7" w14:textId="77777777" w:rsidR="00F64C3E" w:rsidRPr="00F64C3E" w:rsidRDefault="00F64C3E" w:rsidP="00F64C3E">
      <w:pPr>
        <w:ind w:firstLine="709"/>
        <w:jc w:val="both"/>
        <w:rPr>
          <w:sz w:val="28"/>
          <w:szCs w:val="28"/>
        </w:rPr>
      </w:pPr>
      <w:r w:rsidRPr="00F64C3E">
        <w:rPr>
          <w:sz w:val="28"/>
          <w:szCs w:val="28"/>
        </w:rPr>
        <w:t xml:space="preserve">27. В Таблице 3 указываются сведения о сделках с лицами, связанными с филиалом банка-нерезидента Республики Казахстан особыми отношениями в общей сумме, без раскрытия в разрезе субъектов и сделок. </w:t>
      </w:r>
    </w:p>
    <w:p w14:paraId="4C5F5D58" w14:textId="77777777" w:rsidR="00F64C3E" w:rsidRPr="00F64C3E" w:rsidRDefault="00F64C3E" w:rsidP="00F64C3E">
      <w:pPr>
        <w:ind w:firstLine="709"/>
        <w:jc w:val="both"/>
        <w:rPr>
          <w:sz w:val="28"/>
          <w:szCs w:val="28"/>
        </w:rPr>
      </w:pPr>
      <w:r w:rsidRPr="00F64C3E">
        <w:rPr>
          <w:sz w:val="28"/>
          <w:szCs w:val="28"/>
        </w:rPr>
        <w:t>Строка 1 Таблицы 3 заполняется в соответствии со справочником, размещенным в информационной системе «Веб-портал Национального Банка Республики Казахстан»:</w:t>
      </w:r>
    </w:p>
    <w:p w14:paraId="018CC5C6" w14:textId="77777777" w:rsidR="00F64C3E" w:rsidRPr="00F64C3E" w:rsidRDefault="00F64C3E" w:rsidP="00F64C3E">
      <w:pPr>
        <w:ind w:firstLine="709"/>
        <w:jc w:val="both"/>
        <w:rPr>
          <w:sz w:val="28"/>
          <w:szCs w:val="28"/>
        </w:rPr>
      </w:pPr>
      <w:r w:rsidRPr="00F64C3E">
        <w:rPr>
          <w:sz w:val="28"/>
          <w:szCs w:val="28"/>
        </w:rPr>
        <w:t xml:space="preserve">общая сумма сделок банка второго уровня с лицами, связанными с ним особыми отношениями, суммы которых по каждому виду операций банка второго уровня с лицом, связанным с ним особыми отношениями, не превышает 0,01 (ноль целых одну сотых) процента в совокупности от размера собственного </w:t>
      </w:r>
      <w:r w:rsidRPr="00F64C3E">
        <w:rPr>
          <w:sz w:val="28"/>
          <w:szCs w:val="28"/>
        </w:rPr>
        <w:lastRenderedPageBreak/>
        <w:t>капитала банка второго уровня, рассчитываемого в соответствии с Нормативными значениями, по состоянию на отчетную дату;</w:t>
      </w:r>
    </w:p>
    <w:p w14:paraId="108BF761" w14:textId="77777777" w:rsidR="00F64C3E" w:rsidRPr="00F64C3E" w:rsidRDefault="00F64C3E" w:rsidP="00F64C3E">
      <w:pPr>
        <w:ind w:firstLine="709"/>
        <w:jc w:val="both"/>
        <w:rPr>
          <w:sz w:val="28"/>
          <w:szCs w:val="28"/>
        </w:rPr>
      </w:pPr>
      <w:r w:rsidRPr="00F64C3E">
        <w:rPr>
          <w:sz w:val="28"/>
          <w:szCs w:val="28"/>
        </w:rPr>
        <w:t>общая сумма займов клиентов банка второго уровня, застрахованных у страховой организации, являющейся лицом, связанным особыми отношениями с банком второго уровня, по состоянию на отчетную дату.</w:t>
      </w:r>
    </w:p>
    <w:p w14:paraId="649DEB6D" w14:textId="77777777" w:rsidR="00F64C3E" w:rsidRPr="00F64C3E" w:rsidRDefault="00F64C3E" w:rsidP="00F64C3E">
      <w:pPr>
        <w:ind w:firstLine="708"/>
        <w:jc w:val="right"/>
        <w:rPr>
          <w:rFonts w:eastAsia="Calibri"/>
          <w:sz w:val="28"/>
          <w:szCs w:val="22"/>
          <w:lang w:eastAsia="en-US"/>
        </w:rPr>
      </w:pPr>
      <w:r w:rsidRPr="00F64C3E">
        <w:rPr>
          <w:sz w:val="28"/>
          <w:szCs w:val="28"/>
        </w:rPr>
        <w:br w:type="column"/>
      </w:r>
      <w:r w:rsidRPr="00F64C3E">
        <w:rPr>
          <w:rFonts w:eastAsia="Calibri"/>
          <w:sz w:val="28"/>
          <w:szCs w:val="22"/>
          <w:lang w:eastAsia="en-US"/>
        </w:rPr>
        <w:lastRenderedPageBreak/>
        <w:t>Приложение 50</w:t>
      </w:r>
    </w:p>
    <w:p w14:paraId="195D99DE" w14:textId="77777777" w:rsidR="00F64C3E" w:rsidRPr="00F64C3E" w:rsidRDefault="00F64C3E" w:rsidP="00F64C3E">
      <w:pPr>
        <w:ind w:left="4820" w:firstLine="2835"/>
        <w:jc w:val="right"/>
        <w:rPr>
          <w:rFonts w:eastAsia="Calibri"/>
          <w:sz w:val="28"/>
          <w:szCs w:val="22"/>
          <w:lang w:eastAsia="en-US"/>
        </w:rPr>
      </w:pPr>
      <w:r w:rsidRPr="00F64C3E">
        <w:rPr>
          <w:rFonts w:eastAsia="Calibri"/>
          <w:sz w:val="28"/>
          <w:szCs w:val="22"/>
          <w:lang w:eastAsia="en-US"/>
        </w:rPr>
        <w:t>к Перечню</w:t>
      </w:r>
    </w:p>
    <w:p w14:paraId="36E48C9A" w14:textId="77777777" w:rsidR="00F64C3E" w:rsidRPr="00F64C3E" w:rsidRDefault="00F64C3E" w:rsidP="00F64C3E">
      <w:pPr>
        <w:ind w:firstLine="851"/>
        <w:jc w:val="right"/>
        <w:rPr>
          <w:rFonts w:eastAsia="Calibri"/>
          <w:sz w:val="28"/>
          <w:szCs w:val="22"/>
          <w:lang w:eastAsia="en-US"/>
        </w:rPr>
      </w:pPr>
    </w:p>
    <w:p w14:paraId="78F2B733" w14:textId="77777777" w:rsidR="00F64C3E" w:rsidRPr="00F64C3E" w:rsidRDefault="00F64C3E" w:rsidP="00F64C3E">
      <w:pPr>
        <w:rPr>
          <w:rFonts w:eastAsia="Calibri"/>
          <w:sz w:val="28"/>
          <w:szCs w:val="22"/>
          <w:lang w:eastAsia="en-US"/>
        </w:rPr>
      </w:pPr>
    </w:p>
    <w:p w14:paraId="126B15C4" w14:textId="77777777" w:rsidR="00F64C3E" w:rsidRPr="00F64C3E" w:rsidRDefault="00F64C3E" w:rsidP="00F64C3E">
      <w:pPr>
        <w:jc w:val="right"/>
        <w:rPr>
          <w:sz w:val="28"/>
          <w:szCs w:val="28"/>
        </w:rPr>
      </w:pPr>
      <w:r w:rsidRPr="00F64C3E">
        <w:rPr>
          <w:sz w:val="28"/>
          <w:szCs w:val="28"/>
        </w:rPr>
        <w:t>Приложение 12</w:t>
      </w:r>
    </w:p>
    <w:p w14:paraId="312ECBF5" w14:textId="77777777" w:rsidR="00F64C3E" w:rsidRPr="00F64C3E" w:rsidRDefault="00F64C3E" w:rsidP="00F64C3E">
      <w:pPr>
        <w:jc w:val="right"/>
        <w:rPr>
          <w:sz w:val="28"/>
          <w:szCs w:val="28"/>
        </w:rPr>
      </w:pPr>
      <w:r w:rsidRPr="00F64C3E">
        <w:rPr>
          <w:sz w:val="28"/>
          <w:szCs w:val="28"/>
        </w:rPr>
        <w:t>к постановлению Правления</w:t>
      </w:r>
    </w:p>
    <w:p w14:paraId="6B5341FB" w14:textId="77777777" w:rsidR="00F64C3E" w:rsidRPr="00F64C3E" w:rsidRDefault="00F64C3E" w:rsidP="00F64C3E">
      <w:pPr>
        <w:jc w:val="right"/>
        <w:rPr>
          <w:sz w:val="28"/>
          <w:szCs w:val="28"/>
        </w:rPr>
      </w:pPr>
      <w:r w:rsidRPr="00F64C3E">
        <w:rPr>
          <w:sz w:val="28"/>
          <w:szCs w:val="28"/>
        </w:rPr>
        <w:t>Национального Банка</w:t>
      </w:r>
    </w:p>
    <w:p w14:paraId="74171B10" w14:textId="77777777" w:rsidR="00F64C3E" w:rsidRPr="00F64C3E" w:rsidRDefault="00F64C3E" w:rsidP="00F64C3E">
      <w:pPr>
        <w:jc w:val="right"/>
        <w:rPr>
          <w:sz w:val="28"/>
          <w:szCs w:val="28"/>
        </w:rPr>
      </w:pPr>
      <w:r w:rsidRPr="00F64C3E">
        <w:rPr>
          <w:sz w:val="28"/>
          <w:szCs w:val="28"/>
        </w:rPr>
        <w:t>Республики Казахстан</w:t>
      </w:r>
    </w:p>
    <w:p w14:paraId="35762FC5" w14:textId="77777777" w:rsidR="00F64C3E" w:rsidRPr="00F64C3E" w:rsidRDefault="00F64C3E" w:rsidP="00F64C3E">
      <w:pPr>
        <w:jc w:val="right"/>
        <w:rPr>
          <w:bCs/>
          <w:sz w:val="28"/>
          <w:szCs w:val="28"/>
        </w:rPr>
      </w:pPr>
      <w:r w:rsidRPr="00F64C3E">
        <w:rPr>
          <w:sz w:val="28"/>
          <w:szCs w:val="28"/>
        </w:rPr>
        <w:t>от 2 марта 2021 года № 22</w:t>
      </w:r>
    </w:p>
    <w:p w14:paraId="12137541" w14:textId="77777777" w:rsidR="00F64C3E" w:rsidRPr="00F64C3E" w:rsidRDefault="00F64C3E" w:rsidP="00F64C3E">
      <w:pPr>
        <w:jc w:val="right"/>
        <w:rPr>
          <w:bCs/>
          <w:sz w:val="28"/>
          <w:szCs w:val="28"/>
        </w:rPr>
      </w:pPr>
    </w:p>
    <w:p w14:paraId="0F860C8B" w14:textId="77777777" w:rsidR="00F64C3E" w:rsidRPr="00F64C3E" w:rsidRDefault="00F64C3E" w:rsidP="00F64C3E">
      <w:pPr>
        <w:rPr>
          <w:sz w:val="28"/>
          <w:szCs w:val="28"/>
        </w:rPr>
      </w:pPr>
    </w:p>
    <w:p w14:paraId="249BE061" w14:textId="77777777" w:rsidR="00F64C3E" w:rsidRPr="00F64C3E" w:rsidRDefault="00F64C3E" w:rsidP="00F64C3E">
      <w:pPr>
        <w:jc w:val="center"/>
        <w:rPr>
          <w:bCs/>
          <w:sz w:val="28"/>
          <w:szCs w:val="28"/>
        </w:rPr>
      </w:pPr>
      <w:r w:rsidRPr="00F64C3E">
        <w:rPr>
          <w:sz w:val="28"/>
          <w:szCs w:val="28"/>
        </w:rPr>
        <w:t>Форма, предназначенная для сбора административных данных</w:t>
      </w:r>
      <w:r w:rsidRPr="00F64C3E">
        <w:rPr>
          <w:bCs/>
          <w:sz w:val="28"/>
          <w:szCs w:val="28"/>
        </w:rPr>
        <w:t xml:space="preserve"> </w:t>
      </w:r>
    </w:p>
    <w:p w14:paraId="0AFB9F57" w14:textId="77777777" w:rsidR="00F64C3E" w:rsidRPr="00F64C3E" w:rsidRDefault="00F64C3E" w:rsidP="00F64C3E">
      <w:pPr>
        <w:rPr>
          <w:sz w:val="28"/>
          <w:szCs w:val="28"/>
        </w:rPr>
      </w:pPr>
    </w:p>
    <w:p w14:paraId="721C85A0" w14:textId="77777777" w:rsidR="00F64C3E" w:rsidRPr="00F64C3E" w:rsidRDefault="00F64C3E" w:rsidP="00F64C3E">
      <w:pPr>
        <w:rPr>
          <w:sz w:val="28"/>
          <w:szCs w:val="28"/>
        </w:rPr>
      </w:pPr>
    </w:p>
    <w:p w14:paraId="4B3F2DBB" w14:textId="77777777" w:rsidR="00F64C3E" w:rsidRPr="00F64C3E" w:rsidRDefault="00F64C3E" w:rsidP="00F64C3E">
      <w:pPr>
        <w:ind w:firstLine="709"/>
        <w:rPr>
          <w:sz w:val="28"/>
          <w:szCs w:val="28"/>
        </w:rPr>
      </w:pPr>
      <w:r w:rsidRPr="00F64C3E">
        <w:rPr>
          <w:sz w:val="28"/>
          <w:szCs w:val="28"/>
        </w:rPr>
        <w:t>Представляется: в Национальный Банк Республики Казахстан</w:t>
      </w:r>
    </w:p>
    <w:p w14:paraId="51CA3A45" w14:textId="77777777" w:rsidR="00F64C3E" w:rsidRPr="00F64C3E" w:rsidRDefault="00F64C3E" w:rsidP="00F64C3E">
      <w:pPr>
        <w:ind w:firstLine="709"/>
        <w:rPr>
          <w:sz w:val="28"/>
          <w:szCs w:val="28"/>
        </w:rPr>
      </w:pPr>
      <w:r w:rsidRPr="00F64C3E">
        <w:rPr>
          <w:sz w:val="28"/>
          <w:szCs w:val="28"/>
        </w:rPr>
        <w:t>Форма административных данных размещена на интернет-ресурсе: www.nationalbank.kz</w:t>
      </w:r>
    </w:p>
    <w:p w14:paraId="562A5304" w14:textId="77777777" w:rsidR="00F64C3E" w:rsidRPr="00F64C3E" w:rsidRDefault="00F64C3E" w:rsidP="00F64C3E">
      <w:pPr>
        <w:jc w:val="center"/>
        <w:rPr>
          <w:bCs/>
          <w:sz w:val="28"/>
          <w:szCs w:val="28"/>
        </w:rPr>
      </w:pPr>
    </w:p>
    <w:p w14:paraId="30BF9426" w14:textId="77777777" w:rsidR="00F64C3E" w:rsidRPr="00F64C3E" w:rsidRDefault="00F64C3E" w:rsidP="00F64C3E">
      <w:pPr>
        <w:jc w:val="center"/>
        <w:rPr>
          <w:sz w:val="28"/>
          <w:szCs w:val="28"/>
        </w:rPr>
      </w:pPr>
      <w:r w:rsidRPr="00F64C3E">
        <w:rPr>
          <w:bCs/>
          <w:sz w:val="28"/>
          <w:szCs w:val="28"/>
        </w:rPr>
        <w:br/>
        <w:t>Отчет о мониторинге событий операционного риска, повлекших убытки</w:t>
      </w:r>
    </w:p>
    <w:p w14:paraId="40A34B86" w14:textId="77777777" w:rsidR="00F64C3E" w:rsidRPr="00F64C3E" w:rsidRDefault="00F64C3E" w:rsidP="00F64C3E">
      <w:pPr>
        <w:tabs>
          <w:tab w:val="center" w:pos="4877"/>
        </w:tabs>
        <w:jc w:val="center"/>
        <w:rPr>
          <w:sz w:val="28"/>
          <w:szCs w:val="28"/>
        </w:rPr>
      </w:pPr>
    </w:p>
    <w:p w14:paraId="539525BA" w14:textId="77777777" w:rsidR="00F64C3E" w:rsidRPr="00F64C3E" w:rsidRDefault="00F64C3E" w:rsidP="00F64C3E">
      <w:pPr>
        <w:ind w:firstLine="709"/>
        <w:jc w:val="both"/>
        <w:rPr>
          <w:sz w:val="28"/>
          <w:szCs w:val="28"/>
        </w:rPr>
      </w:pPr>
      <w:r w:rsidRPr="00F64C3E">
        <w:rPr>
          <w:sz w:val="28"/>
          <w:szCs w:val="28"/>
        </w:rPr>
        <w:t xml:space="preserve">Индекс формы административных данных: </w:t>
      </w:r>
      <w:r w:rsidRPr="00F64C3E">
        <w:rPr>
          <w:bCs/>
          <w:sz w:val="28"/>
          <w:szCs w:val="28"/>
        </w:rPr>
        <w:t>FBN_RISK_12</w:t>
      </w:r>
    </w:p>
    <w:p w14:paraId="1BD52671" w14:textId="77777777" w:rsidR="00F64C3E" w:rsidRPr="00F64C3E" w:rsidRDefault="00F64C3E" w:rsidP="00F64C3E">
      <w:pPr>
        <w:ind w:firstLine="709"/>
        <w:jc w:val="both"/>
        <w:rPr>
          <w:sz w:val="28"/>
          <w:szCs w:val="28"/>
        </w:rPr>
      </w:pPr>
      <w:r w:rsidRPr="00F64C3E">
        <w:rPr>
          <w:sz w:val="28"/>
          <w:szCs w:val="28"/>
        </w:rPr>
        <w:t>Периодичность: ежеквартальная</w:t>
      </w:r>
    </w:p>
    <w:p w14:paraId="5B3076AB" w14:textId="77777777" w:rsidR="00F64C3E" w:rsidRPr="00F64C3E" w:rsidRDefault="00F64C3E" w:rsidP="00F64C3E">
      <w:pPr>
        <w:ind w:firstLine="709"/>
        <w:rPr>
          <w:sz w:val="28"/>
          <w:szCs w:val="28"/>
        </w:rPr>
      </w:pPr>
      <w:r w:rsidRPr="00F64C3E">
        <w:rPr>
          <w:sz w:val="28"/>
          <w:szCs w:val="28"/>
        </w:rPr>
        <w:t>Отчетный период: по состоянию на «___» ________________ 20__ года</w:t>
      </w:r>
    </w:p>
    <w:p w14:paraId="6D45721C" w14:textId="77777777" w:rsidR="00F64C3E" w:rsidRPr="00F64C3E" w:rsidRDefault="00F64C3E" w:rsidP="00F64C3E">
      <w:pPr>
        <w:ind w:firstLine="709"/>
        <w:jc w:val="both"/>
        <w:rPr>
          <w:sz w:val="28"/>
          <w:szCs w:val="28"/>
        </w:rPr>
      </w:pPr>
      <w:r w:rsidRPr="00F64C3E">
        <w:rPr>
          <w:sz w:val="28"/>
          <w:szCs w:val="28"/>
        </w:rPr>
        <w:t>Круг лиц, представляющих информацию: филиалы банков-нерезидентов Республики Казахстан</w:t>
      </w:r>
    </w:p>
    <w:p w14:paraId="1C377CE8" w14:textId="77777777" w:rsidR="00F64C3E" w:rsidRPr="00F64C3E" w:rsidRDefault="00F64C3E" w:rsidP="00F64C3E">
      <w:pPr>
        <w:tabs>
          <w:tab w:val="left" w:pos="993"/>
        </w:tabs>
        <w:ind w:firstLine="709"/>
        <w:jc w:val="both"/>
        <w:rPr>
          <w:sz w:val="28"/>
          <w:szCs w:val="28"/>
        </w:rPr>
      </w:pPr>
      <w:r w:rsidRPr="00F64C3E">
        <w:rPr>
          <w:sz w:val="28"/>
          <w:szCs w:val="28"/>
        </w:rPr>
        <w:t xml:space="preserve">Сроки представления формы административных данных: </w:t>
      </w:r>
    </w:p>
    <w:p w14:paraId="17BF96F1" w14:textId="77777777" w:rsidR="00F64C3E" w:rsidRPr="00F64C3E" w:rsidRDefault="00F64C3E" w:rsidP="00F64C3E">
      <w:pPr>
        <w:ind w:firstLine="709"/>
        <w:jc w:val="both"/>
        <w:rPr>
          <w:sz w:val="28"/>
          <w:szCs w:val="28"/>
        </w:rPr>
      </w:pPr>
      <w:r w:rsidRPr="00F64C3E">
        <w:rPr>
          <w:sz w:val="28"/>
          <w:szCs w:val="28"/>
        </w:rPr>
        <w:t>ежеквартально – не позднее тридцатого числа месяца, следующего за отчетным кварталом</w:t>
      </w:r>
    </w:p>
    <w:p w14:paraId="2C0E5A0B" w14:textId="77777777" w:rsidR="00F64C3E" w:rsidRPr="00F64C3E" w:rsidRDefault="00F64C3E" w:rsidP="00F64C3E">
      <w:pPr>
        <w:ind w:firstLine="709"/>
        <w:jc w:val="right"/>
        <w:rPr>
          <w:sz w:val="28"/>
          <w:szCs w:val="28"/>
        </w:rPr>
      </w:pPr>
      <w:r w:rsidRPr="00F64C3E">
        <w:rPr>
          <w:sz w:val="28"/>
          <w:szCs w:val="28"/>
        </w:rPr>
        <w:br w:type="column"/>
      </w:r>
      <w:r w:rsidRPr="00F64C3E">
        <w:rPr>
          <w:sz w:val="28"/>
          <w:szCs w:val="28"/>
        </w:rPr>
        <w:lastRenderedPageBreak/>
        <w:t>Форма</w:t>
      </w:r>
    </w:p>
    <w:p w14:paraId="3DA11E34" w14:textId="77777777" w:rsidR="00F64C3E" w:rsidRPr="00F64C3E" w:rsidRDefault="00F64C3E" w:rsidP="00F64C3E">
      <w:pPr>
        <w:ind w:firstLine="709"/>
        <w:jc w:val="both"/>
        <w:rPr>
          <w:sz w:val="28"/>
          <w:szCs w:val="28"/>
        </w:rPr>
      </w:pPr>
      <w:r w:rsidRPr="00F64C3E">
        <w:rPr>
          <w:sz w:val="28"/>
          <w:szCs w:val="28"/>
        </w:rPr>
        <w:t xml:space="preserve"> </w:t>
      </w:r>
    </w:p>
    <w:p w14:paraId="6910924C" w14:textId="77777777" w:rsidR="00F64C3E" w:rsidRPr="00F64C3E" w:rsidRDefault="00F64C3E" w:rsidP="00F64C3E">
      <w:pPr>
        <w:ind w:firstLine="709"/>
        <w:jc w:val="both"/>
        <w:rPr>
          <w:sz w:val="28"/>
          <w:szCs w:val="28"/>
        </w:rPr>
      </w:pPr>
    </w:p>
    <w:p w14:paraId="3BC94C8B" w14:textId="77777777" w:rsidR="00F64C3E" w:rsidRPr="00F64C3E" w:rsidRDefault="00F64C3E" w:rsidP="00F64C3E">
      <w:pPr>
        <w:ind w:firstLine="709"/>
        <w:jc w:val="both"/>
        <w:rPr>
          <w:sz w:val="28"/>
          <w:szCs w:val="28"/>
        </w:rPr>
      </w:pPr>
      <w:r w:rsidRPr="00F64C3E">
        <w:rPr>
          <w:sz w:val="28"/>
          <w:szCs w:val="28"/>
        </w:rPr>
        <w:t>Таблица 1. События операционного риска, повлекшие убытки</w:t>
      </w:r>
    </w:p>
    <w:p w14:paraId="348A4FA8" w14:textId="77777777" w:rsidR="00F64C3E" w:rsidRPr="00F64C3E" w:rsidRDefault="00F64C3E" w:rsidP="00F64C3E">
      <w:pPr>
        <w:ind w:firstLine="709"/>
        <w:jc w:val="right"/>
        <w:rPr>
          <w:sz w:val="28"/>
          <w:szCs w:val="28"/>
        </w:rPr>
      </w:pPr>
      <w:r w:rsidRPr="00F64C3E">
        <w:rPr>
          <w:sz w:val="28"/>
          <w:szCs w:val="28"/>
        </w:rPr>
        <w:t xml:space="preserve"> </w:t>
      </w:r>
    </w:p>
    <w:p w14:paraId="391EADBC" w14:textId="77777777" w:rsidR="00F64C3E" w:rsidRPr="00F64C3E" w:rsidRDefault="00F64C3E" w:rsidP="00F64C3E">
      <w:pPr>
        <w:ind w:firstLine="709"/>
        <w:jc w:val="right"/>
        <w:rPr>
          <w:sz w:val="28"/>
          <w:szCs w:val="28"/>
        </w:rPr>
      </w:pPr>
      <w:r w:rsidRPr="00F64C3E">
        <w:rPr>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407"/>
        <w:gridCol w:w="2117"/>
        <w:gridCol w:w="2553"/>
        <w:gridCol w:w="1256"/>
        <w:gridCol w:w="1927"/>
        <w:gridCol w:w="1357"/>
      </w:tblGrid>
      <w:tr w:rsidR="00F64C3E" w:rsidRPr="00F64C3E" w14:paraId="00CA7CFC" w14:textId="77777777" w:rsidTr="008F2088">
        <w:trPr>
          <w:jc w:val="center"/>
        </w:trPr>
        <w:tc>
          <w:tcPr>
            <w:tcW w:w="14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FBC6A2" w14:textId="77777777" w:rsidR="00F64C3E" w:rsidRPr="00F64C3E" w:rsidRDefault="00F64C3E" w:rsidP="00F64C3E">
            <w:pPr>
              <w:spacing w:line="276" w:lineRule="auto"/>
              <w:jc w:val="center"/>
              <w:rPr>
                <w:color w:val="000000"/>
                <w:sz w:val="20"/>
                <w:szCs w:val="20"/>
              </w:rPr>
            </w:pPr>
            <w:r w:rsidRPr="00F64C3E">
              <w:rPr>
                <w:color w:val="000000"/>
                <w:sz w:val="20"/>
                <w:szCs w:val="20"/>
              </w:rPr>
              <w:t>№</w:t>
            </w:r>
          </w:p>
        </w:tc>
        <w:tc>
          <w:tcPr>
            <w:tcW w:w="112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001DAE" w14:textId="77777777" w:rsidR="00F64C3E" w:rsidRPr="00F64C3E" w:rsidRDefault="00F64C3E" w:rsidP="00F64C3E">
            <w:pPr>
              <w:spacing w:line="276" w:lineRule="auto"/>
              <w:jc w:val="center"/>
              <w:rPr>
                <w:color w:val="000000"/>
                <w:sz w:val="20"/>
                <w:szCs w:val="20"/>
              </w:rPr>
            </w:pPr>
            <w:r w:rsidRPr="00F64C3E">
              <w:rPr>
                <w:color w:val="000000"/>
                <w:sz w:val="20"/>
                <w:szCs w:val="20"/>
              </w:rPr>
              <w:t>Описание события операционного риска, при котором были понесены убытки (причины убытков)</w:t>
            </w:r>
          </w:p>
        </w:tc>
        <w:tc>
          <w:tcPr>
            <w:tcW w:w="3729"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57F541D" w14:textId="77777777" w:rsidR="00F64C3E" w:rsidRPr="00F64C3E" w:rsidRDefault="00F64C3E" w:rsidP="00F64C3E">
            <w:pPr>
              <w:spacing w:line="276" w:lineRule="auto"/>
              <w:jc w:val="center"/>
              <w:rPr>
                <w:color w:val="000000"/>
                <w:sz w:val="20"/>
                <w:szCs w:val="20"/>
              </w:rPr>
            </w:pPr>
            <w:r w:rsidRPr="00F64C3E">
              <w:rPr>
                <w:color w:val="000000"/>
                <w:sz w:val="20"/>
                <w:szCs w:val="20"/>
              </w:rPr>
              <w:t>Форма и размер последствий от реализации событий операционного риска</w:t>
            </w:r>
          </w:p>
        </w:tc>
      </w:tr>
      <w:tr w:rsidR="00F64C3E" w:rsidRPr="00F64C3E" w14:paraId="73569E52" w14:textId="77777777" w:rsidTr="008F208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329759C" w14:textId="77777777" w:rsidR="00F64C3E" w:rsidRPr="00F64C3E" w:rsidRDefault="00F64C3E" w:rsidP="00F64C3E">
            <w:pPr>
              <w:rPr>
                <w:color w:val="000000"/>
                <w:sz w:val="20"/>
                <w:szCs w:val="20"/>
              </w:rPr>
            </w:pPr>
          </w:p>
        </w:tc>
        <w:tc>
          <w:tcPr>
            <w:tcW w:w="0" w:type="auto"/>
            <w:vMerge/>
            <w:tcBorders>
              <w:top w:val="single" w:sz="8" w:space="0" w:color="auto"/>
              <w:left w:val="nil"/>
              <w:bottom w:val="single" w:sz="8" w:space="0" w:color="auto"/>
              <w:right w:val="single" w:sz="8" w:space="0" w:color="auto"/>
            </w:tcBorders>
            <w:vAlign w:val="center"/>
            <w:hideMark/>
          </w:tcPr>
          <w:p w14:paraId="1891C601" w14:textId="77777777" w:rsidR="00F64C3E" w:rsidRPr="00F64C3E" w:rsidRDefault="00F64C3E" w:rsidP="00F64C3E">
            <w:pPr>
              <w:rPr>
                <w:color w:val="000000"/>
                <w:sz w:val="20"/>
                <w:szCs w:val="20"/>
              </w:rPr>
            </w:pPr>
          </w:p>
        </w:tc>
        <w:tc>
          <w:tcPr>
            <w:tcW w:w="1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65DBC6" w14:textId="77777777" w:rsidR="00F64C3E" w:rsidRPr="00F64C3E" w:rsidRDefault="00F64C3E" w:rsidP="00F64C3E">
            <w:pPr>
              <w:spacing w:line="276" w:lineRule="auto"/>
              <w:jc w:val="center"/>
              <w:rPr>
                <w:color w:val="000000"/>
                <w:sz w:val="20"/>
                <w:szCs w:val="20"/>
              </w:rPr>
            </w:pPr>
            <w:r w:rsidRPr="00F64C3E">
              <w:rPr>
                <w:color w:val="000000"/>
                <w:sz w:val="20"/>
                <w:szCs w:val="20"/>
              </w:rPr>
              <w:t>Наложенные и взысканные штрафы по основаниям, установленным законодательными актами Республики Казахстан</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ACF260" w14:textId="77777777" w:rsidR="00F64C3E" w:rsidRPr="00F64C3E" w:rsidRDefault="00F64C3E" w:rsidP="00F64C3E">
            <w:pPr>
              <w:spacing w:line="276" w:lineRule="auto"/>
              <w:jc w:val="center"/>
              <w:rPr>
                <w:color w:val="000000"/>
                <w:sz w:val="20"/>
                <w:szCs w:val="20"/>
              </w:rPr>
            </w:pPr>
            <w:r w:rsidRPr="00F64C3E">
              <w:rPr>
                <w:color w:val="000000"/>
                <w:sz w:val="20"/>
                <w:szCs w:val="20"/>
              </w:rPr>
              <w:t>Судебные издержки, взыскания по решению суда</w:t>
            </w:r>
          </w:p>
        </w:tc>
        <w:tc>
          <w:tcPr>
            <w:tcW w:w="10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DB3699" w14:textId="77777777" w:rsidR="00F64C3E" w:rsidRPr="00F64C3E" w:rsidRDefault="00F64C3E" w:rsidP="00F64C3E">
            <w:pPr>
              <w:spacing w:line="276" w:lineRule="auto"/>
              <w:jc w:val="center"/>
              <w:rPr>
                <w:color w:val="000000"/>
                <w:sz w:val="20"/>
                <w:szCs w:val="20"/>
              </w:rPr>
            </w:pPr>
            <w:r w:rsidRPr="00F64C3E">
              <w:rPr>
                <w:color w:val="000000"/>
                <w:sz w:val="20"/>
                <w:szCs w:val="20"/>
              </w:rPr>
              <w:t>Внесудебные компенсации работникам филиала банка-нерезидента Республики Казахстан</w:t>
            </w:r>
          </w:p>
        </w:tc>
        <w:tc>
          <w:tcPr>
            <w:tcW w:w="6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CA70CF" w14:textId="77777777" w:rsidR="00F64C3E" w:rsidRPr="00F64C3E" w:rsidRDefault="00F64C3E" w:rsidP="00F64C3E">
            <w:pPr>
              <w:spacing w:line="276" w:lineRule="auto"/>
              <w:jc w:val="center"/>
              <w:rPr>
                <w:color w:val="000000"/>
                <w:sz w:val="20"/>
                <w:szCs w:val="20"/>
              </w:rPr>
            </w:pPr>
            <w:r w:rsidRPr="00F64C3E">
              <w:rPr>
                <w:color w:val="000000"/>
                <w:sz w:val="20"/>
                <w:szCs w:val="20"/>
              </w:rPr>
              <w:t>Внесудебные компенсации клиентам</w:t>
            </w:r>
          </w:p>
        </w:tc>
      </w:tr>
      <w:tr w:rsidR="00F64C3E" w:rsidRPr="00F64C3E" w14:paraId="3926CE9A" w14:textId="77777777" w:rsidTr="008F2088">
        <w:trPr>
          <w:jc w:val="center"/>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04A9FF" w14:textId="77777777" w:rsidR="00F64C3E" w:rsidRPr="00F64C3E" w:rsidRDefault="00F64C3E" w:rsidP="00F64C3E">
            <w:pPr>
              <w:spacing w:line="276" w:lineRule="auto"/>
              <w:jc w:val="center"/>
              <w:rPr>
                <w:color w:val="000000"/>
                <w:sz w:val="20"/>
                <w:szCs w:val="20"/>
              </w:rPr>
            </w:pPr>
            <w:r w:rsidRPr="00F64C3E">
              <w:rPr>
                <w:color w:val="000000"/>
                <w:sz w:val="20"/>
                <w:szCs w:val="20"/>
              </w:rPr>
              <w:t>1</w:t>
            </w:r>
          </w:p>
        </w:tc>
        <w:tc>
          <w:tcPr>
            <w:tcW w:w="11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FA7F5E" w14:textId="77777777" w:rsidR="00F64C3E" w:rsidRPr="00F64C3E" w:rsidRDefault="00F64C3E" w:rsidP="00F64C3E">
            <w:pPr>
              <w:spacing w:line="276" w:lineRule="auto"/>
              <w:jc w:val="center"/>
              <w:rPr>
                <w:color w:val="000000"/>
                <w:sz w:val="20"/>
                <w:szCs w:val="20"/>
              </w:rPr>
            </w:pPr>
            <w:r w:rsidRPr="00F64C3E">
              <w:rPr>
                <w:color w:val="000000"/>
                <w:sz w:val="20"/>
                <w:szCs w:val="20"/>
              </w:rPr>
              <w:t>2</w:t>
            </w:r>
          </w:p>
        </w:tc>
        <w:tc>
          <w:tcPr>
            <w:tcW w:w="1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F509EC" w14:textId="77777777" w:rsidR="00F64C3E" w:rsidRPr="00F64C3E" w:rsidRDefault="00F64C3E" w:rsidP="00F64C3E">
            <w:pPr>
              <w:spacing w:line="276" w:lineRule="auto"/>
              <w:jc w:val="center"/>
              <w:rPr>
                <w:color w:val="000000"/>
                <w:sz w:val="20"/>
                <w:szCs w:val="20"/>
              </w:rPr>
            </w:pPr>
            <w:r w:rsidRPr="00F64C3E">
              <w:rPr>
                <w:color w:val="000000"/>
                <w:sz w:val="20"/>
                <w:szCs w:val="20"/>
              </w:rPr>
              <w:t>3</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8A753B" w14:textId="77777777" w:rsidR="00F64C3E" w:rsidRPr="00F64C3E" w:rsidRDefault="00F64C3E" w:rsidP="00F64C3E">
            <w:pPr>
              <w:spacing w:line="276" w:lineRule="auto"/>
              <w:jc w:val="center"/>
              <w:rPr>
                <w:color w:val="000000"/>
                <w:sz w:val="20"/>
                <w:szCs w:val="20"/>
              </w:rPr>
            </w:pPr>
            <w:r w:rsidRPr="00F64C3E">
              <w:rPr>
                <w:color w:val="000000"/>
                <w:sz w:val="20"/>
                <w:szCs w:val="20"/>
              </w:rPr>
              <w:t>4</w:t>
            </w:r>
          </w:p>
        </w:tc>
        <w:tc>
          <w:tcPr>
            <w:tcW w:w="10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C031C0" w14:textId="77777777" w:rsidR="00F64C3E" w:rsidRPr="00F64C3E" w:rsidRDefault="00F64C3E" w:rsidP="00F64C3E">
            <w:pPr>
              <w:spacing w:line="276" w:lineRule="auto"/>
              <w:jc w:val="center"/>
              <w:rPr>
                <w:color w:val="000000"/>
                <w:sz w:val="20"/>
                <w:szCs w:val="20"/>
              </w:rPr>
            </w:pPr>
            <w:r w:rsidRPr="00F64C3E">
              <w:rPr>
                <w:color w:val="000000"/>
                <w:sz w:val="20"/>
                <w:szCs w:val="20"/>
              </w:rPr>
              <w:t>5</w:t>
            </w:r>
          </w:p>
        </w:tc>
        <w:tc>
          <w:tcPr>
            <w:tcW w:w="6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415A01" w14:textId="77777777" w:rsidR="00F64C3E" w:rsidRPr="00F64C3E" w:rsidRDefault="00F64C3E" w:rsidP="00F64C3E">
            <w:pPr>
              <w:spacing w:line="276" w:lineRule="auto"/>
              <w:jc w:val="center"/>
              <w:rPr>
                <w:color w:val="000000"/>
                <w:sz w:val="20"/>
                <w:szCs w:val="20"/>
              </w:rPr>
            </w:pPr>
            <w:r w:rsidRPr="00F64C3E">
              <w:rPr>
                <w:color w:val="000000"/>
                <w:sz w:val="20"/>
                <w:szCs w:val="20"/>
              </w:rPr>
              <w:t>6</w:t>
            </w:r>
          </w:p>
        </w:tc>
      </w:tr>
      <w:tr w:rsidR="00F64C3E" w:rsidRPr="00F64C3E" w14:paraId="3DF01603" w14:textId="77777777" w:rsidTr="008F2088">
        <w:trPr>
          <w:jc w:val="center"/>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0B5B3" w14:textId="77777777" w:rsidR="00F64C3E" w:rsidRPr="00F64C3E" w:rsidRDefault="00F64C3E" w:rsidP="00F64C3E">
            <w:pPr>
              <w:spacing w:line="276" w:lineRule="auto"/>
              <w:jc w:val="both"/>
              <w:rPr>
                <w:color w:val="000000"/>
                <w:sz w:val="20"/>
                <w:szCs w:val="20"/>
              </w:rPr>
            </w:pPr>
            <w:r w:rsidRPr="00F64C3E">
              <w:rPr>
                <w:color w:val="000000"/>
                <w:sz w:val="20"/>
                <w:szCs w:val="20"/>
              </w:rPr>
              <w:t xml:space="preserve">  </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14:paraId="01D76002" w14:textId="77777777" w:rsidR="00F64C3E" w:rsidRPr="00F64C3E" w:rsidRDefault="00F64C3E" w:rsidP="00F64C3E">
            <w:pPr>
              <w:rPr>
                <w:sz w:val="20"/>
                <w:szCs w:val="20"/>
              </w:rPr>
            </w:pPr>
          </w:p>
        </w:tc>
        <w:tc>
          <w:tcPr>
            <w:tcW w:w="1352" w:type="pct"/>
            <w:tcBorders>
              <w:top w:val="nil"/>
              <w:left w:val="nil"/>
              <w:bottom w:val="single" w:sz="8" w:space="0" w:color="auto"/>
              <w:right w:val="single" w:sz="8" w:space="0" w:color="auto"/>
            </w:tcBorders>
            <w:tcMar>
              <w:top w:w="0" w:type="dxa"/>
              <w:left w:w="108" w:type="dxa"/>
              <w:bottom w:w="0" w:type="dxa"/>
              <w:right w:w="108" w:type="dxa"/>
            </w:tcMar>
            <w:hideMark/>
          </w:tcPr>
          <w:p w14:paraId="3E8AE73F" w14:textId="77777777" w:rsidR="00F64C3E" w:rsidRPr="00F64C3E" w:rsidRDefault="00F64C3E" w:rsidP="00F64C3E">
            <w:pPr>
              <w:rPr>
                <w:sz w:val="20"/>
                <w:szCs w:val="20"/>
              </w:rPr>
            </w:pPr>
          </w:p>
        </w:tc>
        <w:tc>
          <w:tcPr>
            <w:tcW w:w="677" w:type="pct"/>
            <w:tcBorders>
              <w:top w:val="nil"/>
              <w:left w:val="nil"/>
              <w:bottom w:val="single" w:sz="8" w:space="0" w:color="auto"/>
              <w:right w:val="single" w:sz="8" w:space="0" w:color="auto"/>
            </w:tcBorders>
            <w:tcMar>
              <w:top w:w="0" w:type="dxa"/>
              <w:left w:w="108" w:type="dxa"/>
              <w:bottom w:w="0" w:type="dxa"/>
              <w:right w:w="108" w:type="dxa"/>
            </w:tcMar>
            <w:hideMark/>
          </w:tcPr>
          <w:p w14:paraId="71D63068" w14:textId="77777777" w:rsidR="00F64C3E" w:rsidRPr="00F64C3E" w:rsidRDefault="00F64C3E" w:rsidP="00F64C3E">
            <w:pPr>
              <w:rPr>
                <w:sz w:val="20"/>
                <w:szCs w:val="20"/>
              </w:rPr>
            </w:pPr>
          </w:p>
        </w:tc>
        <w:tc>
          <w:tcPr>
            <w:tcW w:w="1026" w:type="pct"/>
            <w:tcBorders>
              <w:top w:val="nil"/>
              <w:left w:val="nil"/>
              <w:bottom w:val="single" w:sz="8" w:space="0" w:color="auto"/>
              <w:right w:val="single" w:sz="8" w:space="0" w:color="auto"/>
            </w:tcBorders>
            <w:tcMar>
              <w:top w:w="0" w:type="dxa"/>
              <w:left w:w="108" w:type="dxa"/>
              <w:bottom w:w="0" w:type="dxa"/>
              <w:right w:w="108" w:type="dxa"/>
            </w:tcMar>
            <w:hideMark/>
          </w:tcPr>
          <w:p w14:paraId="410BF26D" w14:textId="77777777" w:rsidR="00F64C3E" w:rsidRPr="00F64C3E" w:rsidRDefault="00F64C3E" w:rsidP="00F64C3E">
            <w:pPr>
              <w:rPr>
                <w:sz w:val="20"/>
                <w:szCs w:val="20"/>
              </w:rPr>
            </w:pP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02602820" w14:textId="77777777" w:rsidR="00F64C3E" w:rsidRPr="00F64C3E" w:rsidRDefault="00F64C3E" w:rsidP="00F64C3E">
            <w:pPr>
              <w:rPr>
                <w:sz w:val="20"/>
                <w:szCs w:val="20"/>
              </w:rPr>
            </w:pPr>
          </w:p>
        </w:tc>
      </w:tr>
    </w:tbl>
    <w:p w14:paraId="3E894862" w14:textId="77777777" w:rsidR="00F64C3E" w:rsidRPr="00F64C3E" w:rsidRDefault="00F64C3E" w:rsidP="00F64C3E">
      <w:pPr>
        <w:jc w:val="both"/>
        <w:rPr>
          <w:sz w:val="28"/>
          <w:szCs w:val="28"/>
        </w:rPr>
      </w:pPr>
    </w:p>
    <w:p w14:paraId="33AAB989" w14:textId="77777777" w:rsidR="00F64C3E" w:rsidRPr="00F64C3E" w:rsidRDefault="00F64C3E" w:rsidP="00F64C3E">
      <w:pPr>
        <w:jc w:val="both"/>
        <w:rPr>
          <w:sz w:val="28"/>
          <w:szCs w:val="28"/>
        </w:rPr>
      </w:pPr>
      <w:r w:rsidRPr="00F64C3E">
        <w:rPr>
          <w:sz w:val="28"/>
          <w:szCs w:val="28"/>
        </w:rPr>
        <w:t>продолжение таблицы:</w:t>
      </w:r>
    </w:p>
    <w:tbl>
      <w:tblPr>
        <w:tblW w:w="5000" w:type="pct"/>
        <w:jc w:val="center"/>
        <w:tblCellMar>
          <w:left w:w="0" w:type="dxa"/>
          <w:right w:w="0" w:type="dxa"/>
        </w:tblCellMar>
        <w:tblLook w:val="04A0" w:firstRow="1" w:lastRow="0" w:firstColumn="1" w:lastColumn="0" w:noHBand="0" w:noVBand="1"/>
      </w:tblPr>
      <w:tblGrid>
        <w:gridCol w:w="2100"/>
        <w:gridCol w:w="3045"/>
        <w:gridCol w:w="1856"/>
        <w:gridCol w:w="1491"/>
        <w:gridCol w:w="1125"/>
      </w:tblGrid>
      <w:tr w:rsidR="00F64C3E" w:rsidRPr="00F64C3E" w14:paraId="10203CF7" w14:textId="77777777" w:rsidTr="008F2088">
        <w:trPr>
          <w:jc w:val="center"/>
        </w:trPr>
        <w:tc>
          <w:tcPr>
            <w:tcW w:w="10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9C7FC2" w14:textId="77777777" w:rsidR="00F64C3E" w:rsidRPr="00F64C3E" w:rsidRDefault="00F64C3E" w:rsidP="00F64C3E">
            <w:pPr>
              <w:spacing w:line="276" w:lineRule="auto"/>
              <w:jc w:val="center"/>
              <w:rPr>
                <w:color w:val="000000"/>
                <w:sz w:val="20"/>
                <w:szCs w:val="20"/>
              </w:rPr>
            </w:pPr>
            <w:r w:rsidRPr="00F64C3E">
              <w:rPr>
                <w:color w:val="000000"/>
                <w:sz w:val="20"/>
                <w:szCs w:val="20"/>
              </w:rPr>
              <w:t>Досрочное списание материальных активов</w:t>
            </w:r>
          </w:p>
        </w:tc>
        <w:tc>
          <w:tcPr>
            <w:tcW w:w="15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DDF7CB" w14:textId="77777777" w:rsidR="00F64C3E" w:rsidRPr="00F64C3E" w:rsidRDefault="00F64C3E" w:rsidP="00F64C3E">
            <w:pPr>
              <w:spacing w:line="276" w:lineRule="auto"/>
              <w:jc w:val="center"/>
              <w:rPr>
                <w:color w:val="000000"/>
                <w:sz w:val="20"/>
                <w:szCs w:val="20"/>
              </w:rPr>
            </w:pPr>
            <w:r w:rsidRPr="00F64C3E">
              <w:rPr>
                <w:color w:val="000000"/>
                <w:sz w:val="20"/>
                <w:szCs w:val="20"/>
              </w:rPr>
              <w:t>Затраты на устранение последствий реализации операционного риска</w:t>
            </w:r>
          </w:p>
        </w:tc>
        <w:tc>
          <w:tcPr>
            <w:tcW w:w="9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77D0B5" w14:textId="77777777" w:rsidR="00F64C3E" w:rsidRPr="00F64C3E" w:rsidRDefault="00F64C3E" w:rsidP="00F64C3E">
            <w:pPr>
              <w:spacing w:line="276" w:lineRule="auto"/>
              <w:jc w:val="center"/>
              <w:rPr>
                <w:color w:val="000000"/>
                <w:sz w:val="20"/>
                <w:szCs w:val="20"/>
              </w:rPr>
            </w:pPr>
            <w:r w:rsidRPr="00F64C3E">
              <w:rPr>
                <w:color w:val="000000"/>
                <w:sz w:val="20"/>
                <w:szCs w:val="20"/>
              </w:rPr>
              <w:t>Прочие убытки, не покрытые резервами</w:t>
            </w:r>
          </w:p>
        </w:tc>
        <w:tc>
          <w:tcPr>
            <w:tcW w:w="7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8E7ECE" w14:textId="77777777" w:rsidR="00F64C3E" w:rsidRPr="00F64C3E" w:rsidRDefault="00F64C3E" w:rsidP="00F64C3E">
            <w:pPr>
              <w:spacing w:line="276" w:lineRule="auto"/>
              <w:jc w:val="center"/>
              <w:rPr>
                <w:color w:val="000000"/>
                <w:sz w:val="20"/>
                <w:szCs w:val="20"/>
              </w:rPr>
            </w:pPr>
            <w:r w:rsidRPr="00F64C3E">
              <w:rPr>
                <w:color w:val="000000"/>
                <w:sz w:val="20"/>
                <w:szCs w:val="20"/>
              </w:rPr>
              <w:t>Снижение стоимости активов</w:t>
            </w:r>
          </w:p>
        </w:tc>
        <w:tc>
          <w:tcPr>
            <w:tcW w:w="5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37083" w14:textId="77777777" w:rsidR="00F64C3E" w:rsidRPr="00F64C3E" w:rsidRDefault="00F64C3E" w:rsidP="00F64C3E">
            <w:pPr>
              <w:spacing w:line="276" w:lineRule="auto"/>
              <w:jc w:val="center"/>
              <w:rPr>
                <w:color w:val="000000"/>
                <w:sz w:val="20"/>
                <w:szCs w:val="20"/>
              </w:rPr>
            </w:pPr>
            <w:r w:rsidRPr="00F64C3E">
              <w:rPr>
                <w:color w:val="000000"/>
                <w:sz w:val="20"/>
                <w:szCs w:val="20"/>
              </w:rPr>
              <w:t>Иные (указать какие)</w:t>
            </w:r>
          </w:p>
        </w:tc>
      </w:tr>
      <w:tr w:rsidR="00F64C3E" w:rsidRPr="00F64C3E" w14:paraId="1B5E4A22" w14:textId="77777777" w:rsidTr="008F2088">
        <w:trPr>
          <w:jc w:val="center"/>
        </w:trPr>
        <w:tc>
          <w:tcPr>
            <w:tcW w:w="10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F8E5F" w14:textId="77777777" w:rsidR="00F64C3E" w:rsidRPr="00F64C3E" w:rsidRDefault="00F64C3E" w:rsidP="00F64C3E">
            <w:pPr>
              <w:spacing w:line="276" w:lineRule="auto"/>
              <w:jc w:val="center"/>
              <w:rPr>
                <w:color w:val="000000"/>
                <w:sz w:val="20"/>
                <w:szCs w:val="20"/>
              </w:rPr>
            </w:pPr>
            <w:r w:rsidRPr="00F64C3E">
              <w:rPr>
                <w:color w:val="000000"/>
                <w:sz w:val="20"/>
                <w:szCs w:val="20"/>
              </w:rPr>
              <w:t>7</w:t>
            </w:r>
          </w:p>
        </w:tc>
        <w:tc>
          <w:tcPr>
            <w:tcW w:w="1583" w:type="pct"/>
            <w:tcBorders>
              <w:top w:val="nil"/>
              <w:left w:val="nil"/>
              <w:bottom w:val="single" w:sz="8" w:space="0" w:color="auto"/>
              <w:right w:val="single" w:sz="8" w:space="0" w:color="auto"/>
            </w:tcBorders>
            <w:tcMar>
              <w:top w:w="0" w:type="dxa"/>
              <w:left w:w="108" w:type="dxa"/>
              <w:bottom w:w="0" w:type="dxa"/>
              <w:right w:w="108" w:type="dxa"/>
            </w:tcMar>
            <w:hideMark/>
          </w:tcPr>
          <w:p w14:paraId="1895A6A9" w14:textId="77777777" w:rsidR="00F64C3E" w:rsidRPr="00F64C3E" w:rsidRDefault="00F64C3E" w:rsidP="00F64C3E">
            <w:pPr>
              <w:spacing w:line="276" w:lineRule="auto"/>
              <w:jc w:val="center"/>
              <w:rPr>
                <w:color w:val="000000"/>
                <w:sz w:val="20"/>
                <w:szCs w:val="20"/>
              </w:rPr>
            </w:pPr>
            <w:r w:rsidRPr="00F64C3E">
              <w:rPr>
                <w:color w:val="000000"/>
                <w:sz w:val="20"/>
                <w:szCs w:val="20"/>
              </w:rPr>
              <w:t>8</w:t>
            </w: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40275432" w14:textId="77777777" w:rsidR="00F64C3E" w:rsidRPr="00F64C3E" w:rsidRDefault="00F64C3E" w:rsidP="00F64C3E">
            <w:pPr>
              <w:spacing w:line="276" w:lineRule="auto"/>
              <w:jc w:val="center"/>
              <w:rPr>
                <w:color w:val="000000"/>
                <w:sz w:val="20"/>
                <w:szCs w:val="20"/>
              </w:rPr>
            </w:pPr>
            <w:r w:rsidRPr="00F64C3E">
              <w:rPr>
                <w:color w:val="000000"/>
                <w:sz w:val="20"/>
                <w:szCs w:val="20"/>
              </w:rPr>
              <w:t>9</w:t>
            </w:r>
          </w:p>
        </w:tc>
        <w:tc>
          <w:tcPr>
            <w:tcW w:w="775" w:type="pct"/>
            <w:tcBorders>
              <w:top w:val="nil"/>
              <w:left w:val="nil"/>
              <w:bottom w:val="single" w:sz="8" w:space="0" w:color="auto"/>
              <w:right w:val="single" w:sz="8" w:space="0" w:color="auto"/>
            </w:tcBorders>
            <w:tcMar>
              <w:top w:w="0" w:type="dxa"/>
              <w:left w:w="108" w:type="dxa"/>
              <w:bottom w:w="0" w:type="dxa"/>
              <w:right w:w="108" w:type="dxa"/>
            </w:tcMar>
            <w:hideMark/>
          </w:tcPr>
          <w:p w14:paraId="3FD5E1D9" w14:textId="77777777" w:rsidR="00F64C3E" w:rsidRPr="00F64C3E" w:rsidRDefault="00F64C3E" w:rsidP="00F64C3E">
            <w:pPr>
              <w:spacing w:line="276" w:lineRule="auto"/>
              <w:jc w:val="center"/>
              <w:rPr>
                <w:color w:val="000000"/>
                <w:sz w:val="20"/>
                <w:szCs w:val="20"/>
              </w:rPr>
            </w:pPr>
            <w:r w:rsidRPr="00F64C3E">
              <w:rPr>
                <w:color w:val="000000"/>
                <w:sz w:val="20"/>
                <w:szCs w:val="20"/>
              </w:rPr>
              <w:t>10</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0B4619F4" w14:textId="77777777" w:rsidR="00F64C3E" w:rsidRPr="00F64C3E" w:rsidRDefault="00F64C3E" w:rsidP="00F64C3E">
            <w:pPr>
              <w:spacing w:line="276" w:lineRule="auto"/>
              <w:jc w:val="center"/>
              <w:rPr>
                <w:color w:val="000000"/>
                <w:sz w:val="20"/>
                <w:szCs w:val="20"/>
              </w:rPr>
            </w:pPr>
            <w:r w:rsidRPr="00F64C3E">
              <w:rPr>
                <w:color w:val="000000"/>
                <w:sz w:val="20"/>
                <w:szCs w:val="20"/>
              </w:rPr>
              <w:t>11</w:t>
            </w:r>
          </w:p>
        </w:tc>
      </w:tr>
      <w:tr w:rsidR="00F64C3E" w:rsidRPr="00F64C3E" w14:paraId="0CD1FD4A" w14:textId="77777777" w:rsidTr="008F2088">
        <w:trPr>
          <w:jc w:val="center"/>
        </w:trPr>
        <w:tc>
          <w:tcPr>
            <w:tcW w:w="10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4EBF70" w14:textId="77777777" w:rsidR="00F64C3E" w:rsidRPr="00F64C3E" w:rsidRDefault="00F64C3E" w:rsidP="00F64C3E">
            <w:pPr>
              <w:spacing w:line="276" w:lineRule="auto"/>
              <w:jc w:val="both"/>
              <w:rPr>
                <w:color w:val="000000"/>
                <w:sz w:val="20"/>
                <w:szCs w:val="20"/>
              </w:rPr>
            </w:pPr>
            <w:r w:rsidRPr="00F64C3E">
              <w:rPr>
                <w:color w:val="000000"/>
                <w:sz w:val="20"/>
                <w:szCs w:val="20"/>
              </w:rPr>
              <w:t xml:space="preserve">  </w:t>
            </w:r>
          </w:p>
        </w:tc>
        <w:tc>
          <w:tcPr>
            <w:tcW w:w="1583" w:type="pct"/>
            <w:tcBorders>
              <w:top w:val="nil"/>
              <w:left w:val="nil"/>
              <w:bottom w:val="single" w:sz="8" w:space="0" w:color="auto"/>
              <w:right w:val="single" w:sz="8" w:space="0" w:color="auto"/>
            </w:tcBorders>
            <w:tcMar>
              <w:top w:w="0" w:type="dxa"/>
              <w:left w:w="108" w:type="dxa"/>
              <w:bottom w:w="0" w:type="dxa"/>
              <w:right w:w="108" w:type="dxa"/>
            </w:tcMar>
            <w:hideMark/>
          </w:tcPr>
          <w:p w14:paraId="6712F14B" w14:textId="77777777" w:rsidR="00F64C3E" w:rsidRPr="00F64C3E" w:rsidRDefault="00F64C3E" w:rsidP="00F64C3E">
            <w:pPr>
              <w:rPr>
                <w:sz w:val="20"/>
                <w:szCs w:val="20"/>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5CBFC0A2" w14:textId="77777777" w:rsidR="00F64C3E" w:rsidRPr="00F64C3E" w:rsidRDefault="00F64C3E" w:rsidP="00F64C3E">
            <w:pPr>
              <w:rPr>
                <w:sz w:val="20"/>
                <w:szCs w:val="20"/>
              </w:rPr>
            </w:pPr>
          </w:p>
        </w:tc>
        <w:tc>
          <w:tcPr>
            <w:tcW w:w="775" w:type="pct"/>
            <w:tcBorders>
              <w:top w:val="nil"/>
              <w:left w:val="nil"/>
              <w:bottom w:val="single" w:sz="8" w:space="0" w:color="auto"/>
              <w:right w:val="single" w:sz="8" w:space="0" w:color="auto"/>
            </w:tcBorders>
            <w:tcMar>
              <w:top w:w="0" w:type="dxa"/>
              <w:left w:w="108" w:type="dxa"/>
              <w:bottom w:w="0" w:type="dxa"/>
              <w:right w:w="108" w:type="dxa"/>
            </w:tcMar>
            <w:hideMark/>
          </w:tcPr>
          <w:p w14:paraId="434DE064" w14:textId="77777777" w:rsidR="00F64C3E" w:rsidRPr="00F64C3E" w:rsidRDefault="00F64C3E" w:rsidP="00F64C3E">
            <w:pPr>
              <w:rPr>
                <w:sz w:val="20"/>
                <w:szCs w:val="20"/>
              </w:rPr>
            </w:pP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1DA6387E" w14:textId="77777777" w:rsidR="00F64C3E" w:rsidRPr="00F64C3E" w:rsidRDefault="00F64C3E" w:rsidP="00F64C3E">
            <w:pPr>
              <w:rPr>
                <w:sz w:val="20"/>
                <w:szCs w:val="20"/>
              </w:rPr>
            </w:pPr>
          </w:p>
        </w:tc>
      </w:tr>
    </w:tbl>
    <w:p w14:paraId="6EEEA63E" w14:textId="77777777" w:rsidR="00F64C3E" w:rsidRPr="00F64C3E" w:rsidRDefault="00F64C3E" w:rsidP="00F64C3E">
      <w:pPr>
        <w:jc w:val="both"/>
        <w:rPr>
          <w:sz w:val="28"/>
          <w:szCs w:val="28"/>
        </w:rPr>
      </w:pPr>
    </w:p>
    <w:p w14:paraId="546C98BA" w14:textId="77777777" w:rsidR="00F64C3E" w:rsidRPr="00F64C3E" w:rsidRDefault="00F64C3E" w:rsidP="00F64C3E">
      <w:pPr>
        <w:jc w:val="both"/>
        <w:rPr>
          <w:sz w:val="28"/>
          <w:szCs w:val="28"/>
        </w:rPr>
      </w:pPr>
    </w:p>
    <w:p w14:paraId="652BE951" w14:textId="77777777" w:rsidR="00F64C3E" w:rsidRPr="00F64C3E" w:rsidRDefault="00F64C3E" w:rsidP="00F64C3E">
      <w:pPr>
        <w:ind w:firstLine="709"/>
        <w:rPr>
          <w:sz w:val="28"/>
          <w:szCs w:val="28"/>
        </w:rPr>
      </w:pPr>
      <w:r w:rsidRPr="00F64C3E">
        <w:rPr>
          <w:sz w:val="28"/>
          <w:szCs w:val="28"/>
        </w:rPr>
        <w:t>Таблица 2. Совокупная сумма убытков от реализации операционного риска</w:t>
      </w:r>
    </w:p>
    <w:p w14:paraId="60A2A8C8" w14:textId="77777777" w:rsidR="00F64C3E" w:rsidRPr="00F64C3E" w:rsidRDefault="00F64C3E" w:rsidP="00F64C3E">
      <w:pPr>
        <w:jc w:val="center"/>
        <w:rPr>
          <w:sz w:val="28"/>
          <w:szCs w:val="28"/>
        </w:rPr>
      </w:pPr>
    </w:p>
    <w:tbl>
      <w:tblPr>
        <w:tblW w:w="5000" w:type="pct"/>
        <w:jc w:val="center"/>
        <w:tblCellMar>
          <w:left w:w="0" w:type="dxa"/>
          <w:right w:w="0" w:type="dxa"/>
        </w:tblCellMar>
        <w:tblLook w:val="04A0" w:firstRow="1" w:lastRow="0" w:firstColumn="1" w:lastColumn="0" w:noHBand="0" w:noVBand="1"/>
      </w:tblPr>
      <w:tblGrid>
        <w:gridCol w:w="524"/>
        <w:gridCol w:w="8026"/>
        <w:gridCol w:w="1067"/>
      </w:tblGrid>
      <w:tr w:rsidR="00F64C3E" w:rsidRPr="00F64C3E" w14:paraId="7F8D5550" w14:textId="77777777" w:rsidTr="008F2088">
        <w:trPr>
          <w:jc w:val="center"/>
        </w:trPr>
        <w:tc>
          <w:tcPr>
            <w:tcW w:w="2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31F11F" w14:textId="77777777" w:rsidR="00F64C3E" w:rsidRPr="00F64C3E" w:rsidRDefault="00F64C3E" w:rsidP="00F64C3E">
            <w:pPr>
              <w:spacing w:line="276" w:lineRule="auto"/>
              <w:jc w:val="center"/>
              <w:rPr>
                <w:color w:val="000000"/>
                <w:sz w:val="20"/>
                <w:szCs w:val="20"/>
              </w:rPr>
            </w:pPr>
            <w:r w:rsidRPr="00F64C3E">
              <w:rPr>
                <w:color w:val="000000"/>
                <w:sz w:val="20"/>
                <w:szCs w:val="20"/>
              </w:rPr>
              <w:t>№</w:t>
            </w:r>
          </w:p>
        </w:tc>
        <w:tc>
          <w:tcPr>
            <w:tcW w:w="41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FC24C1" w14:textId="77777777" w:rsidR="00F64C3E" w:rsidRPr="00F64C3E" w:rsidRDefault="00F64C3E" w:rsidP="00F64C3E">
            <w:pPr>
              <w:spacing w:line="276" w:lineRule="auto"/>
              <w:jc w:val="center"/>
              <w:rPr>
                <w:color w:val="000000"/>
                <w:sz w:val="20"/>
                <w:szCs w:val="20"/>
              </w:rPr>
            </w:pPr>
            <w:r w:rsidRPr="00F64C3E">
              <w:rPr>
                <w:color w:val="000000"/>
                <w:sz w:val="20"/>
                <w:szCs w:val="20"/>
              </w:rPr>
              <w:t>Наименование показателя</w:t>
            </w:r>
          </w:p>
        </w:tc>
        <w:tc>
          <w:tcPr>
            <w:tcW w:w="5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1AC891" w14:textId="77777777" w:rsidR="00F64C3E" w:rsidRPr="00F64C3E" w:rsidRDefault="00F64C3E" w:rsidP="00F64C3E">
            <w:pPr>
              <w:spacing w:line="276" w:lineRule="auto"/>
              <w:jc w:val="center"/>
              <w:rPr>
                <w:color w:val="000000"/>
                <w:sz w:val="20"/>
                <w:szCs w:val="20"/>
              </w:rPr>
            </w:pPr>
            <w:r w:rsidRPr="00F64C3E">
              <w:rPr>
                <w:color w:val="000000"/>
                <w:sz w:val="20"/>
                <w:szCs w:val="20"/>
              </w:rPr>
              <w:t>Сумма</w:t>
            </w:r>
          </w:p>
        </w:tc>
      </w:tr>
      <w:tr w:rsidR="00F64C3E" w:rsidRPr="00F64C3E" w14:paraId="48BB935D" w14:textId="77777777" w:rsidTr="008F2088">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0EDAD1" w14:textId="77777777" w:rsidR="00F64C3E" w:rsidRPr="00F64C3E" w:rsidRDefault="00F64C3E" w:rsidP="00F64C3E">
            <w:pPr>
              <w:spacing w:line="276" w:lineRule="auto"/>
              <w:jc w:val="center"/>
              <w:rPr>
                <w:color w:val="000000"/>
                <w:sz w:val="20"/>
                <w:szCs w:val="20"/>
              </w:rPr>
            </w:pPr>
            <w:r w:rsidRPr="00F64C3E">
              <w:rPr>
                <w:color w:val="000000"/>
                <w:sz w:val="20"/>
                <w:szCs w:val="20"/>
              </w:rPr>
              <w:t>1</w:t>
            </w:r>
          </w:p>
        </w:tc>
        <w:tc>
          <w:tcPr>
            <w:tcW w:w="4173" w:type="pct"/>
            <w:tcBorders>
              <w:top w:val="nil"/>
              <w:left w:val="nil"/>
              <w:bottom w:val="single" w:sz="8" w:space="0" w:color="auto"/>
              <w:right w:val="single" w:sz="8" w:space="0" w:color="auto"/>
            </w:tcBorders>
            <w:tcMar>
              <w:top w:w="0" w:type="dxa"/>
              <w:left w:w="108" w:type="dxa"/>
              <w:bottom w:w="0" w:type="dxa"/>
              <w:right w:w="108" w:type="dxa"/>
            </w:tcMar>
            <w:hideMark/>
          </w:tcPr>
          <w:p w14:paraId="10ED6E67" w14:textId="77777777" w:rsidR="00F64C3E" w:rsidRPr="00F64C3E" w:rsidRDefault="00F64C3E" w:rsidP="00F64C3E">
            <w:pPr>
              <w:spacing w:line="276" w:lineRule="auto"/>
              <w:jc w:val="center"/>
              <w:rPr>
                <w:color w:val="000000"/>
                <w:sz w:val="20"/>
                <w:szCs w:val="20"/>
              </w:rPr>
            </w:pPr>
            <w:r w:rsidRPr="00F64C3E">
              <w:rPr>
                <w:color w:val="000000"/>
                <w:sz w:val="20"/>
                <w:szCs w:val="20"/>
              </w:rPr>
              <w:t>2</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14:paraId="7FB11D3C" w14:textId="77777777" w:rsidR="00F64C3E" w:rsidRPr="00F64C3E" w:rsidRDefault="00F64C3E" w:rsidP="00F64C3E">
            <w:pPr>
              <w:spacing w:line="276" w:lineRule="auto"/>
              <w:jc w:val="center"/>
              <w:rPr>
                <w:color w:val="000000"/>
                <w:sz w:val="20"/>
                <w:szCs w:val="20"/>
              </w:rPr>
            </w:pPr>
            <w:r w:rsidRPr="00F64C3E">
              <w:rPr>
                <w:color w:val="000000"/>
                <w:sz w:val="20"/>
                <w:szCs w:val="20"/>
              </w:rPr>
              <w:t>3</w:t>
            </w:r>
          </w:p>
        </w:tc>
      </w:tr>
      <w:tr w:rsidR="00F64C3E" w:rsidRPr="00F64C3E" w14:paraId="1A695596" w14:textId="77777777" w:rsidTr="008F2088">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112755" w14:textId="77777777" w:rsidR="00F64C3E" w:rsidRPr="00F64C3E" w:rsidRDefault="00F64C3E" w:rsidP="00F64C3E">
            <w:pPr>
              <w:spacing w:line="276" w:lineRule="auto"/>
              <w:jc w:val="both"/>
              <w:rPr>
                <w:color w:val="000000"/>
                <w:sz w:val="20"/>
                <w:szCs w:val="20"/>
              </w:rPr>
            </w:pPr>
            <w:r w:rsidRPr="00F64C3E">
              <w:rPr>
                <w:color w:val="000000"/>
                <w:sz w:val="20"/>
                <w:szCs w:val="20"/>
              </w:rPr>
              <w:t>1</w:t>
            </w:r>
          </w:p>
        </w:tc>
        <w:tc>
          <w:tcPr>
            <w:tcW w:w="4173" w:type="pct"/>
            <w:tcBorders>
              <w:top w:val="nil"/>
              <w:left w:val="nil"/>
              <w:bottom w:val="single" w:sz="8" w:space="0" w:color="auto"/>
              <w:right w:val="single" w:sz="8" w:space="0" w:color="auto"/>
            </w:tcBorders>
            <w:tcMar>
              <w:top w:w="0" w:type="dxa"/>
              <w:left w:w="108" w:type="dxa"/>
              <w:bottom w:w="0" w:type="dxa"/>
              <w:right w:w="108" w:type="dxa"/>
            </w:tcMar>
            <w:hideMark/>
          </w:tcPr>
          <w:p w14:paraId="301ECBD6" w14:textId="77777777" w:rsidR="00F64C3E" w:rsidRPr="00F64C3E" w:rsidRDefault="00F64C3E" w:rsidP="00F64C3E">
            <w:pPr>
              <w:spacing w:line="276" w:lineRule="auto"/>
              <w:jc w:val="both"/>
              <w:rPr>
                <w:color w:val="000000"/>
                <w:sz w:val="20"/>
                <w:szCs w:val="20"/>
              </w:rPr>
            </w:pPr>
            <w:r w:rsidRPr="00F64C3E">
              <w:rPr>
                <w:color w:val="000000"/>
                <w:sz w:val="20"/>
                <w:szCs w:val="20"/>
              </w:rPr>
              <w:t>Совокупная сумма убытков от реализации операционного риска</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14:paraId="287E900F" w14:textId="77777777" w:rsidR="00F64C3E" w:rsidRPr="00F64C3E" w:rsidRDefault="00F64C3E" w:rsidP="00F64C3E">
            <w:pPr>
              <w:rPr>
                <w:sz w:val="20"/>
                <w:szCs w:val="20"/>
              </w:rPr>
            </w:pPr>
          </w:p>
        </w:tc>
      </w:tr>
    </w:tbl>
    <w:p w14:paraId="56050F91" w14:textId="77777777" w:rsidR="00F64C3E" w:rsidRPr="00F64C3E" w:rsidRDefault="00F64C3E" w:rsidP="00F64C3E">
      <w:pPr>
        <w:rPr>
          <w:sz w:val="28"/>
          <w:szCs w:val="28"/>
        </w:rPr>
      </w:pPr>
    </w:p>
    <w:p w14:paraId="1B3310BC"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1115B4B9"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08C2C812" w14:textId="77777777" w:rsidR="00F64C3E" w:rsidRPr="00F64C3E" w:rsidRDefault="00F64C3E" w:rsidP="00F64C3E">
      <w:pPr>
        <w:rPr>
          <w:sz w:val="28"/>
          <w:szCs w:val="28"/>
        </w:rPr>
      </w:pPr>
      <w:r w:rsidRPr="00F64C3E">
        <w:rPr>
          <w:sz w:val="28"/>
          <w:szCs w:val="28"/>
        </w:rPr>
        <w:t>Телефон ________________________________________</w:t>
      </w:r>
    </w:p>
    <w:p w14:paraId="33820A1F" w14:textId="77777777" w:rsidR="00F64C3E" w:rsidRPr="00F64C3E" w:rsidRDefault="00F64C3E" w:rsidP="00F64C3E">
      <w:pPr>
        <w:rPr>
          <w:sz w:val="28"/>
          <w:szCs w:val="28"/>
        </w:rPr>
      </w:pPr>
      <w:r w:rsidRPr="00F64C3E">
        <w:rPr>
          <w:sz w:val="28"/>
          <w:szCs w:val="28"/>
        </w:rPr>
        <w:t>Адрес электронной почты _________________________</w:t>
      </w:r>
    </w:p>
    <w:p w14:paraId="1ECB07DA"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6DF8FFB3"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04765723" w14:textId="77777777" w:rsidR="00F64C3E" w:rsidRPr="00F64C3E" w:rsidRDefault="00F64C3E" w:rsidP="00F64C3E">
      <w:pPr>
        <w:rPr>
          <w:sz w:val="28"/>
          <w:szCs w:val="28"/>
        </w:rPr>
      </w:pPr>
    </w:p>
    <w:p w14:paraId="4AF99CC6"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65004792" w14:textId="77777777" w:rsidR="00F64C3E" w:rsidRPr="00F64C3E" w:rsidRDefault="00F64C3E" w:rsidP="00F64C3E">
      <w:pPr>
        <w:rPr>
          <w:sz w:val="28"/>
          <w:szCs w:val="28"/>
        </w:rPr>
      </w:pPr>
      <w:r w:rsidRPr="00F64C3E">
        <w:rPr>
          <w:sz w:val="28"/>
          <w:szCs w:val="28"/>
        </w:rPr>
        <w:t>________________________________________________    ________________</w:t>
      </w:r>
    </w:p>
    <w:p w14:paraId="56C69E9A"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1CBF6FBC" w14:textId="77777777" w:rsidR="00F64C3E" w:rsidRPr="00F64C3E" w:rsidRDefault="00F64C3E" w:rsidP="00F64C3E">
      <w:pPr>
        <w:rPr>
          <w:sz w:val="28"/>
          <w:szCs w:val="28"/>
        </w:rPr>
      </w:pPr>
    </w:p>
    <w:p w14:paraId="772E4773" w14:textId="77777777" w:rsidR="00F64C3E" w:rsidRPr="00F64C3E" w:rsidRDefault="00F64C3E" w:rsidP="00F64C3E">
      <w:pPr>
        <w:rPr>
          <w:sz w:val="28"/>
          <w:szCs w:val="28"/>
        </w:rPr>
      </w:pPr>
      <w:r w:rsidRPr="00F64C3E">
        <w:rPr>
          <w:sz w:val="28"/>
          <w:szCs w:val="28"/>
        </w:rPr>
        <w:t>Дата «______» ______________ 20__ года</w:t>
      </w:r>
    </w:p>
    <w:p w14:paraId="457803E8" w14:textId="77777777" w:rsidR="00F64C3E" w:rsidRPr="00F64C3E" w:rsidRDefault="00F64C3E" w:rsidP="00F64C3E">
      <w:pPr>
        <w:jc w:val="right"/>
        <w:rPr>
          <w:sz w:val="28"/>
          <w:szCs w:val="28"/>
        </w:rPr>
      </w:pPr>
      <w:r w:rsidRPr="00F64C3E">
        <w:rPr>
          <w:sz w:val="28"/>
          <w:szCs w:val="28"/>
        </w:rPr>
        <w:br w:type="column"/>
      </w:r>
      <w:r w:rsidRPr="00F64C3E">
        <w:rPr>
          <w:sz w:val="28"/>
          <w:szCs w:val="28"/>
        </w:rPr>
        <w:lastRenderedPageBreak/>
        <w:t>Приложение</w:t>
      </w:r>
    </w:p>
    <w:p w14:paraId="283AC24F" w14:textId="77777777" w:rsidR="00F64C3E" w:rsidRPr="00F64C3E" w:rsidRDefault="00F64C3E" w:rsidP="00F64C3E">
      <w:pPr>
        <w:jc w:val="right"/>
        <w:rPr>
          <w:sz w:val="28"/>
          <w:szCs w:val="28"/>
        </w:rPr>
      </w:pPr>
      <w:r w:rsidRPr="00F64C3E">
        <w:rPr>
          <w:sz w:val="28"/>
          <w:szCs w:val="28"/>
        </w:rPr>
        <w:t>к форме отчета о мониторинге</w:t>
      </w:r>
    </w:p>
    <w:p w14:paraId="713D212B" w14:textId="77777777" w:rsidR="00F64C3E" w:rsidRPr="00F64C3E" w:rsidRDefault="00F64C3E" w:rsidP="00F64C3E">
      <w:pPr>
        <w:jc w:val="right"/>
        <w:rPr>
          <w:sz w:val="28"/>
          <w:szCs w:val="28"/>
        </w:rPr>
      </w:pPr>
      <w:r w:rsidRPr="00F64C3E">
        <w:rPr>
          <w:sz w:val="28"/>
          <w:szCs w:val="28"/>
        </w:rPr>
        <w:t>событий операционного риска,</w:t>
      </w:r>
    </w:p>
    <w:p w14:paraId="512E71F8" w14:textId="77777777" w:rsidR="00F64C3E" w:rsidRPr="00F64C3E" w:rsidRDefault="00F64C3E" w:rsidP="00F64C3E">
      <w:pPr>
        <w:jc w:val="right"/>
        <w:rPr>
          <w:sz w:val="28"/>
          <w:szCs w:val="28"/>
        </w:rPr>
      </w:pPr>
      <w:r w:rsidRPr="00F64C3E">
        <w:rPr>
          <w:sz w:val="28"/>
          <w:szCs w:val="28"/>
        </w:rPr>
        <w:t>повлекших убытки</w:t>
      </w:r>
    </w:p>
    <w:p w14:paraId="7DD720F7" w14:textId="77777777" w:rsidR="00F64C3E" w:rsidRPr="00F64C3E" w:rsidRDefault="00F64C3E" w:rsidP="00F64C3E">
      <w:pPr>
        <w:jc w:val="both"/>
        <w:rPr>
          <w:sz w:val="28"/>
          <w:szCs w:val="28"/>
        </w:rPr>
      </w:pPr>
      <w:r w:rsidRPr="00F64C3E">
        <w:rPr>
          <w:sz w:val="28"/>
          <w:szCs w:val="28"/>
        </w:rPr>
        <w:t xml:space="preserve"> </w:t>
      </w:r>
    </w:p>
    <w:p w14:paraId="411896D2" w14:textId="77777777" w:rsidR="00F64C3E" w:rsidRPr="00F64C3E" w:rsidRDefault="00F64C3E" w:rsidP="00F64C3E">
      <w:pPr>
        <w:jc w:val="both"/>
        <w:rPr>
          <w:sz w:val="28"/>
          <w:szCs w:val="28"/>
        </w:rPr>
      </w:pPr>
      <w:r w:rsidRPr="00F64C3E">
        <w:rPr>
          <w:sz w:val="28"/>
          <w:szCs w:val="28"/>
        </w:rPr>
        <w:t xml:space="preserve"> </w:t>
      </w:r>
    </w:p>
    <w:p w14:paraId="675ED020" w14:textId="77777777" w:rsidR="00F64C3E" w:rsidRPr="00F64C3E" w:rsidRDefault="00F64C3E" w:rsidP="00F64C3E">
      <w:pPr>
        <w:jc w:val="center"/>
        <w:rPr>
          <w:sz w:val="28"/>
          <w:szCs w:val="28"/>
        </w:rPr>
      </w:pPr>
      <w:r w:rsidRPr="00F64C3E">
        <w:rPr>
          <w:sz w:val="28"/>
          <w:szCs w:val="28"/>
        </w:rPr>
        <w:t>Пояснение по заполнению формы административных данных</w:t>
      </w:r>
    </w:p>
    <w:p w14:paraId="3B6353A9" w14:textId="77777777" w:rsidR="00F64C3E" w:rsidRPr="00F64C3E" w:rsidRDefault="00F64C3E" w:rsidP="00F64C3E">
      <w:pPr>
        <w:jc w:val="center"/>
        <w:rPr>
          <w:sz w:val="28"/>
          <w:szCs w:val="28"/>
        </w:rPr>
      </w:pPr>
      <w:r w:rsidRPr="00F64C3E">
        <w:rPr>
          <w:sz w:val="28"/>
          <w:szCs w:val="28"/>
        </w:rPr>
        <w:t>Отчет о мониторинге событий операционного риска, повлекших убытки (индекс – FBN_RISK_12, периодичность – ежеквартальная)</w:t>
      </w:r>
    </w:p>
    <w:p w14:paraId="6C8D53C8" w14:textId="77777777" w:rsidR="00F64C3E" w:rsidRPr="00F64C3E" w:rsidRDefault="00F64C3E" w:rsidP="00F64C3E">
      <w:pPr>
        <w:jc w:val="center"/>
        <w:rPr>
          <w:sz w:val="28"/>
          <w:szCs w:val="28"/>
        </w:rPr>
      </w:pPr>
    </w:p>
    <w:p w14:paraId="04D41440" w14:textId="77777777" w:rsidR="00F64C3E" w:rsidRPr="00F64C3E" w:rsidRDefault="00F64C3E" w:rsidP="00F64C3E">
      <w:pPr>
        <w:jc w:val="center"/>
        <w:rPr>
          <w:sz w:val="28"/>
          <w:szCs w:val="28"/>
        </w:rPr>
      </w:pPr>
    </w:p>
    <w:p w14:paraId="571980A3" w14:textId="77777777" w:rsidR="00F64C3E" w:rsidRPr="00F64C3E" w:rsidRDefault="00F64C3E" w:rsidP="00F64C3E">
      <w:pPr>
        <w:jc w:val="center"/>
        <w:rPr>
          <w:sz w:val="28"/>
          <w:szCs w:val="28"/>
        </w:rPr>
      </w:pPr>
      <w:r w:rsidRPr="00F64C3E">
        <w:rPr>
          <w:sz w:val="28"/>
          <w:szCs w:val="28"/>
        </w:rPr>
        <w:t>Глава 1. Общие положения</w:t>
      </w:r>
    </w:p>
    <w:p w14:paraId="0868DF8F" w14:textId="77777777" w:rsidR="00F64C3E" w:rsidRPr="00F64C3E" w:rsidRDefault="00F64C3E" w:rsidP="00F64C3E">
      <w:pPr>
        <w:jc w:val="both"/>
        <w:rPr>
          <w:sz w:val="28"/>
          <w:szCs w:val="28"/>
        </w:rPr>
      </w:pPr>
      <w:r w:rsidRPr="00F64C3E">
        <w:rPr>
          <w:sz w:val="28"/>
          <w:szCs w:val="28"/>
        </w:rPr>
        <w:t xml:space="preserve"> </w:t>
      </w:r>
    </w:p>
    <w:p w14:paraId="3A552B78" w14:textId="77777777" w:rsidR="00F64C3E" w:rsidRPr="00F64C3E" w:rsidRDefault="00F64C3E" w:rsidP="00F64C3E">
      <w:pPr>
        <w:ind w:firstLine="709"/>
        <w:jc w:val="both"/>
        <w:rPr>
          <w:sz w:val="28"/>
          <w:szCs w:val="28"/>
        </w:rPr>
      </w:pPr>
      <w:r w:rsidRPr="00F64C3E">
        <w:rPr>
          <w:sz w:val="28"/>
          <w:szCs w:val="28"/>
        </w:rPr>
        <w:t>1. Настоящее пояснение определяет требования по заполнению формы административных данных «Отчет о мониторинге событий операционного риска, повлекших убытки» (далее – Форма).</w:t>
      </w:r>
    </w:p>
    <w:p w14:paraId="70716F1C" w14:textId="77777777" w:rsidR="00F64C3E" w:rsidRPr="00F64C3E" w:rsidRDefault="00F64C3E" w:rsidP="00F64C3E">
      <w:pPr>
        <w:ind w:firstLine="709"/>
        <w:jc w:val="both"/>
        <w:rPr>
          <w:sz w:val="28"/>
          <w:szCs w:val="28"/>
        </w:rPr>
      </w:pPr>
      <w:r w:rsidRPr="00F64C3E">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4AC0812E" w14:textId="77777777" w:rsidR="00F64C3E" w:rsidRPr="00F64C3E" w:rsidRDefault="00F64C3E" w:rsidP="00F64C3E">
      <w:pPr>
        <w:ind w:firstLine="709"/>
        <w:jc w:val="both"/>
        <w:rPr>
          <w:sz w:val="28"/>
          <w:szCs w:val="28"/>
        </w:rPr>
      </w:pPr>
      <w:r w:rsidRPr="00F64C3E">
        <w:rPr>
          <w:sz w:val="28"/>
          <w:szCs w:val="28"/>
        </w:rPr>
        <w:t>3. Форма составляется филиалами банков-нерезидентов Республики Казахстан ежеквартально по состоянию на конец отчетного квартала.</w:t>
      </w:r>
    </w:p>
    <w:p w14:paraId="56288CDD" w14:textId="77777777" w:rsidR="00F64C3E" w:rsidRPr="00F64C3E" w:rsidRDefault="00F64C3E" w:rsidP="00F64C3E">
      <w:pPr>
        <w:ind w:firstLine="709"/>
        <w:jc w:val="both"/>
        <w:rPr>
          <w:sz w:val="28"/>
          <w:szCs w:val="28"/>
        </w:rPr>
      </w:pPr>
      <w:r w:rsidRPr="00F64C3E">
        <w:rPr>
          <w:sz w:val="28"/>
          <w:szCs w:val="28"/>
        </w:rPr>
        <w:t>Сведения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14:paraId="6CB0DB3D" w14:textId="77777777" w:rsidR="00F64C3E" w:rsidRPr="00F64C3E" w:rsidRDefault="00F64C3E" w:rsidP="00F64C3E">
      <w:pPr>
        <w:ind w:firstLine="709"/>
        <w:jc w:val="both"/>
        <w:rPr>
          <w:sz w:val="28"/>
          <w:szCs w:val="28"/>
        </w:rPr>
      </w:pPr>
      <w:r w:rsidRPr="00F64C3E">
        <w:rPr>
          <w:sz w:val="28"/>
          <w:szCs w:val="28"/>
        </w:rPr>
        <w:t>4. Форму подписывают руководитель или лицо, на которое возложена функция по подписанию отчета, и исполнитель.</w:t>
      </w:r>
    </w:p>
    <w:p w14:paraId="57D7B502" w14:textId="77777777" w:rsidR="00F64C3E" w:rsidRPr="00F64C3E" w:rsidRDefault="00F64C3E" w:rsidP="00F64C3E">
      <w:pPr>
        <w:jc w:val="both"/>
        <w:rPr>
          <w:sz w:val="28"/>
          <w:szCs w:val="28"/>
        </w:rPr>
      </w:pPr>
      <w:r w:rsidRPr="00F64C3E">
        <w:rPr>
          <w:sz w:val="28"/>
          <w:szCs w:val="28"/>
        </w:rPr>
        <w:t xml:space="preserve"> </w:t>
      </w:r>
    </w:p>
    <w:p w14:paraId="094805B1" w14:textId="77777777" w:rsidR="00F64C3E" w:rsidRPr="00F64C3E" w:rsidRDefault="00F64C3E" w:rsidP="00F64C3E">
      <w:pPr>
        <w:jc w:val="both"/>
        <w:rPr>
          <w:sz w:val="28"/>
          <w:szCs w:val="28"/>
        </w:rPr>
      </w:pPr>
      <w:r w:rsidRPr="00F64C3E">
        <w:rPr>
          <w:sz w:val="28"/>
          <w:szCs w:val="28"/>
        </w:rPr>
        <w:t xml:space="preserve"> </w:t>
      </w:r>
    </w:p>
    <w:p w14:paraId="2B0F035C" w14:textId="77777777" w:rsidR="00F64C3E" w:rsidRPr="00F64C3E" w:rsidRDefault="00F64C3E" w:rsidP="00F64C3E">
      <w:pPr>
        <w:jc w:val="center"/>
        <w:rPr>
          <w:sz w:val="28"/>
          <w:szCs w:val="28"/>
        </w:rPr>
      </w:pPr>
      <w:r w:rsidRPr="00F64C3E">
        <w:rPr>
          <w:sz w:val="28"/>
          <w:szCs w:val="28"/>
        </w:rPr>
        <w:t>Глава 2. Пояснение по заполнению Формы</w:t>
      </w:r>
    </w:p>
    <w:p w14:paraId="7A00B2C4" w14:textId="77777777" w:rsidR="00F64C3E" w:rsidRPr="00F64C3E" w:rsidRDefault="00F64C3E" w:rsidP="00F64C3E">
      <w:pPr>
        <w:jc w:val="both"/>
        <w:rPr>
          <w:sz w:val="28"/>
          <w:szCs w:val="28"/>
        </w:rPr>
      </w:pPr>
      <w:r w:rsidRPr="00F64C3E">
        <w:rPr>
          <w:sz w:val="28"/>
          <w:szCs w:val="28"/>
        </w:rPr>
        <w:t xml:space="preserve"> </w:t>
      </w:r>
    </w:p>
    <w:p w14:paraId="07D6FAF3" w14:textId="77777777" w:rsidR="00F64C3E" w:rsidRPr="00F64C3E" w:rsidRDefault="00F64C3E" w:rsidP="00F64C3E">
      <w:pPr>
        <w:ind w:firstLine="709"/>
        <w:jc w:val="both"/>
        <w:rPr>
          <w:sz w:val="28"/>
          <w:szCs w:val="28"/>
        </w:rPr>
      </w:pPr>
      <w:r w:rsidRPr="00F64C3E">
        <w:rPr>
          <w:sz w:val="28"/>
          <w:szCs w:val="28"/>
        </w:rPr>
        <w:t>5. В графе 2 Таблицы 1 раскрывается отдельное событие операционного риска (причины убытков), реализованное в отчетном периоде, повлекшее убыток в размере 500 000 (пятьсот тысяч) тенге и более.</w:t>
      </w:r>
    </w:p>
    <w:p w14:paraId="5D65E590" w14:textId="77777777" w:rsidR="00F64C3E" w:rsidRPr="00F64C3E" w:rsidRDefault="00F64C3E" w:rsidP="00F64C3E">
      <w:pPr>
        <w:ind w:firstLine="709"/>
        <w:jc w:val="both"/>
        <w:rPr>
          <w:sz w:val="28"/>
          <w:szCs w:val="28"/>
        </w:rPr>
      </w:pPr>
      <w:r w:rsidRPr="00F64C3E">
        <w:rPr>
          <w:sz w:val="28"/>
          <w:szCs w:val="28"/>
        </w:rPr>
        <w:t>Сумма убытка отражается с учетом возмещения.</w:t>
      </w:r>
    </w:p>
    <w:p w14:paraId="2924A260" w14:textId="77777777" w:rsidR="00F64C3E" w:rsidRPr="00F64C3E" w:rsidRDefault="00F64C3E" w:rsidP="00F64C3E">
      <w:pPr>
        <w:ind w:firstLine="709"/>
        <w:jc w:val="both"/>
        <w:rPr>
          <w:sz w:val="28"/>
          <w:szCs w:val="28"/>
        </w:rPr>
      </w:pPr>
      <w:r w:rsidRPr="00F64C3E">
        <w:rPr>
          <w:sz w:val="28"/>
          <w:szCs w:val="28"/>
        </w:rPr>
        <w:t>6. В Таблице 2 указывается общая сумма всех убытков с учетом возмещения, понесенных филиалом банка-нерезидента Республики Казахстан с начала текущего календарного года по состоянию на отчетную дату, в том числе убытки в размере 500 000 (пятьсот тысяч) тенге и более.</w:t>
      </w:r>
    </w:p>
    <w:p w14:paraId="7D760746" w14:textId="77777777" w:rsidR="00F64C3E" w:rsidRPr="00F64C3E" w:rsidRDefault="00F64C3E" w:rsidP="00F64C3E">
      <w:pPr>
        <w:ind w:firstLine="709"/>
        <w:jc w:val="both"/>
        <w:rPr>
          <w:sz w:val="28"/>
          <w:szCs w:val="28"/>
        </w:rPr>
      </w:pPr>
      <w:r w:rsidRPr="00F64C3E">
        <w:rPr>
          <w:sz w:val="28"/>
          <w:szCs w:val="28"/>
        </w:rPr>
        <w:t>7. При отсутствии сведений Форма представляется с нулевыми остатками.</w:t>
      </w:r>
    </w:p>
    <w:p w14:paraId="340216CB" w14:textId="77777777" w:rsidR="00F64C3E" w:rsidRPr="00F64C3E" w:rsidRDefault="00F64C3E" w:rsidP="00F64C3E">
      <w:pPr>
        <w:ind w:firstLine="708"/>
        <w:jc w:val="right"/>
        <w:rPr>
          <w:rFonts w:eastAsia="Calibri"/>
          <w:sz w:val="28"/>
          <w:szCs w:val="22"/>
          <w:lang w:eastAsia="en-US"/>
        </w:rPr>
      </w:pPr>
      <w:r w:rsidRPr="00F64C3E">
        <w:rPr>
          <w:sz w:val="28"/>
          <w:szCs w:val="28"/>
        </w:rPr>
        <w:br w:type="column"/>
      </w:r>
      <w:r w:rsidRPr="00F64C3E">
        <w:rPr>
          <w:rFonts w:eastAsia="Calibri"/>
          <w:sz w:val="28"/>
          <w:szCs w:val="22"/>
          <w:lang w:eastAsia="en-US"/>
        </w:rPr>
        <w:lastRenderedPageBreak/>
        <w:t>Приложение 51</w:t>
      </w:r>
    </w:p>
    <w:p w14:paraId="4F314815" w14:textId="77777777" w:rsidR="00F64C3E" w:rsidRPr="00F64C3E" w:rsidRDefault="00F64C3E" w:rsidP="00F64C3E">
      <w:pPr>
        <w:ind w:left="4820" w:firstLine="2835"/>
        <w:jc w:val="right"/>
        <w:rPr>
          <w:rFonts w:eastAsia="Calibri"/>
          <w:sz w:val="28"/>
          <w:szCs w:val="22"/>
          <w:lang w:eastAsia="en-US"/>
        </w:rPr>
      </w:pPr>
      <w:r w:rsidRPr="00F64C3E">
        <w:rPr>
          <w:rFonts w:eastAsia="Calibri"/>
          <w:sz w:val="28"/>
          <w:szCs w:val="22"/>
          <w:lang w:eastAsia="en-US"/>
        </w:rPr>
        <w:t>к Перечню</w:t>
      </w:r>
    </w:p>
    <w:p w14:paraId="30A71B68" w14:textId="77777777" w:rsidR="00F64C3E" w:rsidRPr="00F64C3E" w:rsidRDefault="00F64C3E" w:rsidP="00F64C3E">
      <w:pPr>
        <w:ind w:firstLine="851"/>
        <w:jc w:val="right"/>
        <w:rPr>
          <w:rFonts w:eastAsia="Calibri"/>
          <w:sz w:val="28"/>
          <w:szCs w:val="22"/>
          <w:lang w:eastAsia="en-US"/>
        </w:rPr>
      </w:pPr>
    </w:p>
    <w:p w14:paraId="15D32D17" w14:textId="77777777" w:rsidR="00F64C3E" w:rsidRPr="00F64C3E" w:rsidRDefault="00F64C3E" w:rsidP="00F64C3E">
      <w:pPr>
        <w:rPr>
          <w:rFonts w:eastAsia="Calibri"/>
          <w:sz w:val="28"/>
          <w:szCs w:val="22"/>
          <w:lang w:eastAsia="en-US"/>
        </w:rPr>
      </w:pPr>
    </w:p>
    <w:p w14:paraId="617589B2" w14:textId="77777777" w:rsidR="00F64C3E" w:rsidRPr="00F64C3E" w:rsidRDefault="00F64C3E" w:rsidP="00F64C3E">
      <w:pPr>
        <w:jc w:val="right"/>
        <w:rPr>
          <w:sz w:val="28"/>
          <w:szCs w:val="28"/>
        </w:rPr>
      </w:pPr>
      <w:r w:rsidRPr="00F64C3E">
        <w:rPr>
          <w:sz w:val="28"/>
          <w:szCs w:val="28"/>
        </w:rPr>
        <w:t>Приложение 13</w:t>
      </w:r>
    </w:p>
    <w:p w14:paraId="7530504C" w14:textId="77777777" w:rsidR="00F64C3E" w:rsidRPr="00F64C3E" w:rsidRDefault="00F64C3E" w:rsidP="00F64C3E">
      <w:pPr>
        <w:jc w:val="right"/>
        <w:rPr>
          <w:sz w:val="28"/>
          <w:szCs w:val="28"/>
        </w:rPr>
      </w:pPr>
      <w:r w:rsidRPr="00F64C3E">
        <w:rPr>
          <w:sz w:val="28"/>
          <w:szCs w:val="28"/>
        </w:rPr>
        <w:t>к постановлению Правления</w:t>
      </w:r>
    </w:p>
    <w:p w14:paraId="59855D42" w14:textId="77777777" w:rsidR="00F64C3E" w:rsidRPr="00F64C3E" w:rsidRDefault="00F64C3E" w:rsidP="00F64C3E">
      <w:pPr>
        <w:jc w:val="right"/>
        <w:rPr>
          <w:sz w:val="28"/>
          <w:szCs w:val="28"/>
        </w:rPr>
      </w:pPr>
      <w:r w:rsidRPr="00F64C3E">
        <w:rPr>
          <w:sz w:val="28"/>
          <w:szCs w:val="28"/>
        </w:rPr>
        <w:t>Национального Банка</w:t>
      </w:r>
    </w:p>
    <w:p w14:paraId="6C578B4F" w14:textId="77777777" w:rsidR="00F64C3E" w:rsidRPr="00F64C3E" w:rsidRDefault="00F64C3E" w:rsidP="00F64C3E">
      <w:pPr>
        <w:jc w:val="right"/>
        <w:rPr>
          <w:sz w:val="28"/>
          <w:szCs w:val="28"/>
        </w:rPr>
      </w:pPr>
      <w:r w:rsidRPr="00F64C3E">
        <w:rPr>
          <w:sz w:val="28"/>
          <w:szCs w:val="28"/>
        </w:rPr>
        <w:t>Республики Казахстан</w:t>
      </w:r>
    </w:p>
    <w:p w14:paraId="758849D6" w14:textId="77777777" w:rsidR="00F64C3E" w:rsidRPr="00F64C3E" w:rsidRDefault="00F64C3E" w:rsidP="00F64C3E">
      <w:pPr>
        <w:jc w:val="right"/>
        <w:rPr>
          <w:bCs/>
          <w:sz w:val="28"/>
          <w:szCs w:val="28"/>
        </w:rPr>
      </w:pPr>
      <w:r w:rsidRPr="00F64C3E">
        <w:rPr>
          <w:sz w:val="28"/>
          <w:szCs w:val="28"/>
        </w:rPr>
        <w:t>от 2 марта 2021 года № 22</w:t>
      </w:r>
    </w:p>
    <w:p w14:paraId="08858591" w14:textId="77777777" w:rsidR="00F64C3E" w:rsidRPr="00F64C3E" w:rsidRDefault="00F64C3E" w:rsidP="00F64C3E">
      <w:pPr>
        <w:jc w:val="right"/>
        <w:rPr>
          <w:bCs/>
          <w:sz w:val="28"/>
          <w:szCs w:val="28"/>
        </w:rPr>
      </w:pPr>
    </w:p>
    <w:p w14:paraId="0561B1AB" w14:textId="77777777" w:rsidR="00F64C3E" w:rsidRPr="00F64C3E" w:rsidRDefault="00F64C3E" w:rsidP="00F64C3E">
      <w:pPr>
        <w:rPr>
          <w:sz w:val="28"/>
          <w:szCs w:val="28"/>
        </w:rPr>
      </w:pPr>
    </w:p>
    <w:p w14:paraId="0FE9A41F" w14:textId="77777777" w:rsidR="00F64C3E" w:rsidRPr="00F64C3E" w:rsidRDefault="00F64C3E" w:rsidP="00F64C3E">
      <w:pPr>
        <w:jc w:val="center"/>
        <w:rPr>
          <w:bCs/>
          <w:sz w:val="28"/>
          <w:szCs w:val="28"/>
        </w:rPr>
      </w:pPr>
      <w:r w:rsidRPr="00F64C3E">
        <w:rPr>
          <w:sz w:val="28"/>
          <w:szCs w:val="28"/>
        </w:rPr>
        <w:t>Форма, предназначенная для сбора административных данных</w:t>
      </w:r>
      <w:r w:rsidRPr="00F64C3E">
        <w:rPr>
          <w:bCs/>
          <w:sz w:val="28"/>
          <w:szCs w:val="28"/>
        </w:rPr>
        <w:t xml:space="preserve"> </w:t>
      </w:r>
    </w:p>
    <w:p w14:paraId="1149F92E" w14:textId="77777777" w:rsidR="00F64C3E" w:rsidRPr="00F64C3E" w:rsidRDefault="00F64C3E" w:rsidP="00F64C3E">
      <w:pPr>
        <w:rPr>
          <w:sz w:val="28"/>
          <w:szCs w:val="28"/>
        </w:rPr>
      </w:pPr>
    </w:p>
    <w:p w14:paraId="5DE90ADD" w14:textId="77777777" w:rsidR="00F64C3E" w:rsidRPr="00F64C3E" w:rsidRDefault="00F64C3E" w:rsidP="00F64C3E">
      <w:pPr>
        <w:rPr>
          <w:sz w:val="28"/>
          <w:szCs w:val="28"/>
        </w:rPr>
      </w:pPr>
    </w:p>
    <w:p w14:paraId="5052A01E" w14:textId="77777777" w:rsidR="00F64C3E" w:rsidRPr="00F64C3E" w:rsidRDefault="00F64C3E" w:rsidP="00F64C3E">
      <w:pPr>
        <w:ind w:firstLine="709"/>
        <w:rPr>
          <w:sz w:val="28"/>
          <w:szCs w:val="28"/>
        </w:rPr>
      </w:pPr>
      <w:r w:rsidRPr="00F64C3E">
        <w:rPr>
          <w:sz w:val="28"/>
          <w:szCs w:val="28"/>
        </w:rPr>
        <w:t>Представляется: в Национальный Банк Республики Казахстан</w:t>
      </w:r>
    </w:p>
    <w:p w14:paraId="0CD584F4" w14:textId="77777777" w:rsidR="00F64C3E" w:rsidRPr="00F64C3E" w:rsidRDefault="00F64C3E" w:rsidP="00F64C3E">
      <w:pPr>
        <w:ind w:firstLine="709"/>
        <w:rPr>
          <w:sz w:val="28"/>
          <w:szCs w:val="28"/>
        </w:rPr>
      </w:pPr>
      <w:r w:rsidRPr="00F64C3E">
        <w:rPr>
          <w:sz w:val="28"/>
          <w:szCs w:val="28"/>
        </w:rPr>
        <w:t>Форма административных данных размещена на интернет-ресурсе: www.nationalbank.kz</w:t>
      </w:r>
    </w:p>
    <w:p w14:paraId="765A4740" w14:textId="77777777" w:rsidR="00F64C3E" w:rsidRPr="00F64C3E" w:rsidRDefault="00F64C3E" w:rsidP="00F64C3E">
      <w:pPr>
        <w:jc w:val="center"/>
        <w:rPr>
          <w:bCs/>
          <w:sz w:val="28"/>
          <w:szCs w:val="28"/>
        </w:rPr>
      </w:pPr>
    </w:p>
    <w:p w14:paraId="006C4E73" w14:textId="77777777" w:rsidR="00F64C3E" w:rsidRPr="00F64C3E" w:rsidRDefault="00F64C3E" w:rsidP="00F64C3E">
      <w:pPr>
        <w:jc w:val="center"/>
        <w:rPr>
          <w:sz w:val="28"/>
          <w:szCs w:val="28"/>
        </w:rPr>
      </w:pPr>
      <w:r w:rsidRPr="00F64C3E">
        <w:rPr>
          <w:bCs/>
          <w:sz w:val="28"/>
          <w:szCs w:val="28"/>
        </w:rPr>
        <w:br/>
        <w:t>Отчет о доходах, выплаченных руководящим работникам филиала банка-нерезидента Республики Казахстан</w:t>
      </w:r>
    </w:p>
    <w:p w14:paraId="560A5057" w14:textId="77777777" w:rsidR="00F64C3E" w:rsidRPr="00F64C3E" w:rsidRDefault="00F64C3E" w:rsidP="00F64C3E">
      <w:pPr>
        <w:tabs>
          <w:tab w:val="center" w:pos="4877"/>
        </w:tabs>
        <w:jc w:val="center"/>
        <w:rPr>
          <w:sz w:val="28"/>
          <w:szCs w:val="28"/>
        </w:rPr>
      </w:pPr>
    </w:p>
    <w:p w14:paraId="64B90D25" w14:textId="77777777" w:rsidR="00F64C3E" w:rsidRPr="00F64C3E" w:rsidRDefault="00F64C3E" w:rsidP="00F64C3E">
      <w:pPr>
        <w:ind w:firstLine="709"/>
        <w:jc w:val="both"/>
        <w:rPr>
          <w:sz w:val="28"/>
          <w:szCs w:val="28"/>
        </w:rPr>
      </w:pPr>
      <w:r w:rsidRPr="00F64C3E">
        <w:rPr>
          <w:sz w:val="28"/>
          <w:szCs w:val="28"/>
        </w:rPr>
        <w:t xml:space="preserve">Индекс формы административных данных: </w:t>
      </w:r>
      <w:r w:rsidRPr="00F64C3E">
        <w:rPr>
          <w:bCs/>
          <w:sz w:val="28"/>
          <w:szCs w:val="28"/>
        </w:rPr>
        <w:t>FBN_RExe_13</w:t>
      </w:r>
    </w:p>
    <w:p w14:paraId="2A3A2D31" w14:textId="77777777" w:rsidR="00F64C3E" w:rsidRPr="00F64C3E" w:rsidRDefault="00F64C3E" w:rsidP="00F64C3E">
      <w:pPr>
        <w:ind w:firstLine="709"/>
        <w:jc w:val="both"/>
        <w:rPr>
          <w:sz w:val="28"/>
          <w:szCs w:val="28"/>
        </w:rPr>
      </w:pPr>
      <w:r w:rsidRPr="00F64C3E">
        <w:rPr>
          <w:sz w:val="28"/>
          <w:szCs w:val="28"/>
        </w:rPr>
        <w:t>Периодичность: ежегодная</w:t>
      </w:r>
    </w:p>
    <w:p w14:paraId="14E48818" w14:textId="77777777" w:rsidR="00F64C3E" w:rsidRPr="00F64C3E" w:rsidRDefault="00F64C3E" w:rsidP="00F64C3E">
      <w:pPr>
        <w:ind w:firstLine="709"/>
        <w:rPr>
          <w:sz w:val="28"/>
          <w:szCs w:val="28"/>
        </w:rPr>
      </w:pPr>
      <w:r w:rsidRPr="00F64C3E">
        <w:rPr>
          <w:sz w:val="28"/>
          <w:szCs w:val="28"/>
        </w:rPr>
        <w:t>Отчетный период: за период с 1 января по 31 декабря 20__года</w:t>
      </w:r>
    </w:p>
    <w:p w14:paraId="1E45CBA6" w14:textId="77777777" w:rsidR="00F64C3E" w:rsidRPr="00F64C3E" w:rsidRDefault="00F64C3E" w:rsidP="00F64C3E">
      <w:pPr>
        <w:ind w:firstLine="709"/>
        <w:jc w:val="both"/>
        <w:rPr>
          <w:sz w:val="28"/>
          <w:szCs w:val="28"/>
        </w:rPr>
      </w:pPr>
      <w:r w:rsidRPr="00F64C3E">
        <w:rPr>
          <w:sz w:val="28"/>
          <w:szCs w:val="28"/>
        </w:rPr>
        <w:t>Круг лиц, представляющих информацию: филиалы банков-нерезидентов Республики Казахстан</w:t>
      </w:r>
    </w:p>
    <w:p w14:paraId="76A26B5B" w14:textId="77777777" w:rsidR="00F64C3E" w:rsidRPr="00F64C3E" w:rsidRDefault="00F64C3E" w:rsidP="00F64C3E">
      <w:pPr>
        <w:tabs>
          <w:tab w:val="left" w:pos="993"/>
        </w:tabs>
        <w:ind w:firstLine="709"/>
        <w:jc w:val="both"/>
        <w:rPr>
          <w:sz w:val="28"/>
          <w:szCs w:val="28"/>
        </w:rPr>
      </w:pPr>
      <w:r w:rsidRPr="00F64C3E">
        <w:rPr>
          <w:sz w:val="28"/>
          <w:szCs w:val="28"/>
        </w:rPr>
        <w:t xml:space="preserve">Сроки представления формы административных данных: </w:t>
      </w:r>
    </w:p>
    <w:p w14:paraId="4FFD69E9" w14:textId="77777777" w:rsidR="00F64C3E" w:rsidRPr="00F64C3E" w:rsidRDefault="00F64C3E" w:rsidP="00F64C3E">
      <w:pPr>
        <w:ind w:firstLine="709"/>
        <w:jc w:val="both"/>
        <w:rPr>
          <w:sz w:val="28"/>
          <w:szCs w:val="28"/>
        </w:rPr>
      </w:pPr>
      <w:r w:rsidRPr="00F64C3E">
        <w:rPr>
          <w:sz w:val="28"/>
          <w:szCs w:val="28"/>
        </w:rPr>
        <w:t>ежегодно, в течение ста двадцати календарных дней по окончании финансового года</w:t>
      </w:r>
    </w:p>
    <w:p w14:paraId="47D4E031" w14:textId="77777777" w:rsidR="00F64C3E" w:rsidRPr="00F64C3E" w:rsidRDefault="00F64C3E" w:rsidP="00F64C3E">
      <w:pPr>
        <w:ind w:firstLine="709"/>
        <w:jc w:val="right"/>
        <w:rPr>
          <w:sz w:val="28"/>
          <w:szCs w:val="28"/>
        </w:rPr>
      </w:pPr>
      <w:r w:rsidRPr="00F64C3E">
        <w:rPr>
          <w:sz w:val="28"/>
          <w:szCs w:val="28"/>
        </w:rPr>
        <w:br w:type="column"/>
      </w:r>
      <w:r w:rsidRPr="00F64C3E">
        <w:rPr>
          <w:sz w:val="28"/>
          <w:szCs w:val="28"/>
        </w:rPr>
        <w:lastRenderedPageBreak/>
        <w:t>Форма</w:t>
      </w:r>
    </w:p>
    <w:p w14:paraId="4CA99BC1" w14:textId="77777777" w:rsidR="00F64C3E" w:rsidRPr="00F64C3E" w:rsidRDefault="00F64C3E" w:rsidP="00F64C3E">
      <w:pPr>
        <w:ind w:firstLine="709"/>
        <w:jc w:val="both"/>
        <w:rPr>
          <w:sz w:val="28"/>
          <w:szCs w:val="28"/>
        </w:rPr>
      </w:pPr>
      <w:r w:rsidRPr="00F64C3E">
        <w:rPr>
          <w:sz w:val="28"/>
          <w:szCs w:val="28"/>
        </w:rPr>
        <w:t xml:space="preserve"> </w:t>
      </w:r>
    </w:p>
    <w:p w14:paraId="21C920CB" w14:textId="77777777" w:rsidR="00F64C3E" w:rsidRPr="00F64C3E" w:rsidRDefault="00F64C3E" w:rsidP="00F64C3E">
      <w:pPr>
        <w:ind w:firstLine="709"/>
        <w:jc w:val="both"/>
        <w:rPr>
          <w:sz w:val="28"/>
          <w:szCs w:val="28"/>
        </w:rPr>
      </w:pPr>
    </w:p>
    <w:p w14:paraId="3BFBD1E1" w14:textId="77777777" w:rsidR="00F64C3E" w:rsidRPr="00F64C3E" w:rsidRDefault="00F64C3E" w:rsidP="00F64C3E">
      <w:pPr>
        <w:ind w:firstLine="709"/>
        <w:jc w:val="both"/>
        <w:rPr>
          <w:sz w:val="28"/>
          <w:szCs w:val="28"/>
        </w:rPr>
      </w:pPr>
      <w:r w:rsidRPr="00F64C3E">
        <w:rPr>
          <w:sz w:val="28"/>
          <w:szCs w:val="28"/>
        </w:rPr>
        <w:t>Таблица. Отчет о доходах, выплаченных руководящим работникам филиала банка-нерезидента Республики Казахстан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
        <w:gridCol w:w="1402"/>
        <w:gridCol w:w="3724"/>
        <w:gridCol w:w="2594"/>
        <w:gridCol w:w="1471"/>
      </w:tblGrid>
      <w:tr w:rsidR="00F64C3E" w:rsidRPr="00F64C3E" w14:paraId="0E92EB46" w14:textId="77777777" w:rsidTr="008F2088">
        <w:trPr>
          <w:jc w:val="center"/>
        </w:trPr>
        <w:tc>
          <w:tcPr>
            <w:tcW w:w="227" w:type="pct"/>
            <w:tcMar>
              <w:top w:w="0" w:type="dxa"/>
              <w:left w:w="108" w:type="dxa"/>
              <w:bottom w:w="0" w:type="dxa"/>
              <w:right w:w="108" w:type="dxa"/>
            </w:tcMar>
            <w:hideMark/>
          </w:tcPr>
          <w:p w14:paraId="46AF7F2D" w14:textId="77777777" w:rsidR="00F64C3E" w:rsidRPr="00F64C3E" w:rsidRDefault="00F64C3E" w:rsidP="00F64C3E">
            <w:pPr>
              <w:spacing w:line="276" w:lineRule="auto"/>
              <w:jc w:val="center"/>
              <w:rPr>
                <w:color w:val="000000"/>
                <w:sz w:val="20"/>
                <w:szCs w:val="20"/>
              </w:rPr>
            </w:pPr>
            <w:r w:rsidRPr="00F64C3E">
              <w:rPr>
                <w:color w:val="000000"/>
                <w:sz w:val="20"/>
                <w:szCs w:val="20"/>
              </w:rPr>
              <w:t>№</w:t>
            </w:r>
          </w:p>
        </w:tc>
        <w:tc>
          <w:tcPr>
            <w:tcW w:w="728" w:type="pct"/>
            <w:tcMar>
              <w:top w:w="0" w:type="dxa"/>
              <w:left w:w="108" w:type="dxa"/>
              <w:bottom w:w="0" w:type="dxa"/>
              <w:right w:w="108" w:type="dxa"/>
            </w:tcMar>
            <w:hideMark/>
          </w:tcPr>
          <w:p w14:paraId="55AEC467" w14:textId="77777777" w:rsidR="00F64C3E" w:rsidRPr="00F64C3E" w:rsidRDefault="00F64C3E" w:rsidP="00F64C3E">
            <w:pPr>
              <w:spacing w:line="276" w:lineRule="auto"/>
              <w:jc w:val="center"/>
              <w:rPr>
                <w:color w:val="000000"/>
                <w:sz w:val="20"/>
                <w:szCs w:val="20"/>
              </w:rPr>
            </w:pPr>
            <w:r w:rsidRPr="00F64C3E">
              <w:rPr>
                <w:color w:val="000000"/>
                <w:sz w:val="20"/>
                <w:szCs w:val="20"/>
              </w:rPr>
              <w:t>Фамилия, имя и отчество (при его наличии)</w:t>
            </w:r>
          </w:p>
        </w:tc>
        <w:tc>
          <w:tcPr>
            <w:tcW w:w="1934" w:type="pct"/>
            <w:tcMar>
              <w:top w:w="0" w:type="dxa"/>
              <w:left w:w="108" w:type="dxa"/>
              <w:bottom w:w="0" w:type="dxa"/>
              <w:right w:w="108" w:type="dxa"/>
            </w:tcMar>
            <w:hideMark/>
          </w:tcPr>
          <w:p w14:paraId="2CB18234" w14:textId="77777777" w:rsidR="00F64C3E" w:rsidRPr="00F64C3E" w:rsidRDefault="00F64C3E" w:rsidP="00F64C3E">
            <w:pPr>
              <w:spacing w:line="276" w:lineRule="auto"/>
              <w:jc w:val="center"/>
              <w:rPr>
                <w:color w:val="000000"/>
                <w:sz w:val="20"/>
                <w:szCs w:val="20"/>
              </w:rPr>
            </w:pPr>
            <w:r w:rsidRPr="00F64C3E">
              <w:rPr>
                <w:color w:val="000000"/>
                <w:sz w:val="20"/>
                <w:szCs w:val="20"/>
              </w:rPr>
              <w:t>Индивидуальный идентификационный номер или иной идентификационный номер (для нерезидентов Республики Казахстан)</w:t>
            </w:r>
          </w:p>
        </w:tc>
        <w:tc>
          <w:tcPr>
            <w:tcW w:w="1347" w:type="pct"/>
            <w:tcMar>
              <w:top w:w="0" w:type="dxa"/>
              <w:left w:w="108" w:type="dxa"/>
              <w:bottom w:w="0" w:type="dxa"/>
              <w:right w:w="108" w:type="dxa"/>
            </w:tcMar>
            <w:hideMark/>
          </w:tcPr>
          <w:p w14:paraId="30DCD61D" w14:textId="77777777" w:rsidR="00F64C3E" w:rsidRPr="00F64C3E" w:rsidRDefault="00F64C3E" w:rsidP="00F64C3E">
            <w:pPr>
              <w:spacing w:line="276" w:lineRule="auto"/>
              <w:jc w:val="center"/>
              <w:rPr>
                <w:color w:val="000000"/>
                <w:sz w:val="20"/>
                <w:szCs w:val="20"/>
              </w:rPr>
            </w:pPr>
            <w:r w:rsidRPr="00F64C3E">
              <w:rPr>
                <w:color w:val="000000"/>
                <w:sz w:val="20"/>
                <w:szCs w:val="20"/>
              </w:rPr>
              <w:t>Должность руководящего работника филиала банка-нерезидента Республики Казахстан</w:t>
            </w:r>
          </w:p>
        </w:tc>
        <w:tc>
          <w:tcPr>
            <w:tcW w:w="764" w:type="pct"/>
            <w:tcMar>
              <w:top w:w="0" w:type="dxa"/>
              <w:left w:w="108" w:type="dxa"/>
              <w:bottom w:w="0" w:type="dxa"/>
              <w:right w:w="108" w:type="dxa"/>
            </w:tcMar>
            <w:hideMark/>
          </w:tcPr>
          <w:p w14:paraId="230EEC7B" w14:textId="77777777" w:rsidR="00F64C3E" w:rsidRPr="00F64C3E" w:rsidRDefault="00F64C3E" w:rsidP="00F64C3E">
            <w:pPr>
              <w:spacing w:line="276" w:lineRule="auto"/>
              <w:jc w:val="center"/>
              <w:rPr>
                <w:color w:val="000000"/>
                <w:sz w:val="20"/>
                <w:szCs w:val="20"/>
              </w:rPr>
            </w:pPr>
            <w:r w:rsidRPr="00F64C3E">
              <w:rPr>
                <w:color w:val="000000"/>
                <w:sz w:val="20"/>
                <w:szCs w:val="20"/>
              </w:rPr>
              <w:t>Курируемый вид деятельности</w:t>
            </w:r>
          </w:p>
        </w:tc>
      </w:tr>
      <w:tr w:rsidR="00F64C3E" w:rsidRPr="00F64C3E" w14:paraId="27286548" w14:textId="77777777" w:rsidTr="008F2088">
        <w:trPr>
          <w:jc w:val="center"/>
        </w:trPr>
        <w:tc>
          <w:tcPr>
            <w:tcW w:w="227" w:type="pct"/>
            <w:tcMar>
              <w:top w:w="0" w:type="dxa"/>
              <w:left w:w="108" w:type="dxa"/>
              <w:bottom w:w="0" w:type="dxa"/>
              <w:right w:w="108" w:type="dxa"/>
            </w:tcMar>
            <w:hideMark/>
          </w:tcPr>
          <w:p w14:paraId="3558A5EF" w14:textId="77777777" w:rsidR="00F64C3E" w:rsidRPr="00F64C3E" w:rsidRDefault="00F64C3E" w:rsidP="00F64C3E">
            <w:pPr>
              <w:spacing w:line="276" w:lineRule="auto"/>
              <w:jc w:val="center"/>
              <w:rPr>
                <w:color w:val="000000"/>
                <w:sz w:val="20"/>
                <w:szCs w:val="20"/>
              </w:rPr>
            </w:pPr>
            <w:r w:rsidRPr="00F64C3E">
              <w:rPr>
                <w:color w:val="000000"/>
                <w:sz w:val="20"/>
                <w:szCs w:val="20"/>
              </w:rPr>
              <w:t>1</w:t>
            </w:r>
          </w:p>
        </w:tc>
        <w:tc>
          <w:tcPr>
            <w:tcW w:w="728" w:type="pct"/>
            <w:tcMar>
              <w:top w:w="0" w:type="dxa"/>
              <w:left w:w="108" w:type="dxa"/>
              <w:bottom w:w="0" w:type="dxa"/>
              <w:right w:w="108" w:type="dxa"/>
            </w:tcMar>
            <w:hideMark/>
          </w:tcPr>
          <w:p w14:paraId="24E2A2EF" w14:textId="77777777" w:rsidR="00F64C3E" w:rsidRPr="00F64C3E" w:rsidRDefault="00F64C3E" w:rsidP="00F64C3E">
            <w:pPr>
              <w:spacing w:line="276" w:lineRule="auto"/>
              <w:jc w:val="center"/>
              <w:rPr>
                <w:color w:val="000000"/>
                <w:sz w:val="20"/>
                <w:szCs w:val="20"/>
              </w:rPr>
            </w:pPr>
            <w:r w:rsidRPr="00F64C3E">
              <w:rPr>
                <w:color w:val="000000"/>
                <w:sz w:val="20"/>
                <w:szCs w:val="20"/>
              </w:rPr>
              <w:t>2</w:t>
            </w:r>
          </w:p>
        </w:tc>
        <w:tc>
          <w:tcPr>
            <w:tcW w:w="1934" w:type="pct"/>
            <w:tcMar>
              <w:top w:w="0" w:type="dxa"/>
              <w:left w:w="108" w:type="dxa"/>
              <w:bottom w:w="0" w:type="dxa"/>
              <w:right w:w="108" w:type="dxa"/>
            </w:tcMar>
            <w:hideMark/>
          </w:tcPr>
          <w:p w14:paraId="25916DE3" w14:textId="77777777" w:rsidR="00F64C3E" w:rsidRPr="00F64C3E" w:rsidRDefault="00F64C3E" w:rsidP="00F64C3E">
            <w:pPr>
              <w:spacing w:line="276" w:lineRule="auto"/>
              <w:jc w:val="center"/>
              <w:rPr>
                <w:color w:val="000000"/>
                <w:sz w:val="20"/>
                <w:szCs w:val="20"/>
              </w:rPr>
            </w:pPr>
            <w:r w:rsidRPr="00F64C3E">
              <w:rPr>
                <w:color w:val="000000"/>
                <w:sz w:val="20"/>
                <w:szCs w:val="20"/>
              </w:rPr>
              <w:t>3</w:t>
            </w:r>
          </w:p>
        </w:tc>
        <w:tc>
          <w:tcPr>
            <w:tcW w:w="1347" w:type="pct"/>
            <w:tcMar>
              <w:top w:w="0" w:type="dxa"/>
              <w:left w:w="108" w:type="dxa"/>
              <w:bottom w:w="0" w:type="dxa"/>
              <w:right w:w="108" w:type="dxa"/>
            </w:tcMar>
            <w:hideMark/>
          </w:tcPr>
          <w:p w14:paraId="573166BE" w14:textId="77777777" w:rsidR="00F64C3E" w:rsidRPr="00F64C3E" w:rsidRDefault="00F64C3E" w:rsidP="00F64C3E">
            <w:pPr>
              <w:spacing w:line="276" w:lineRule="auto"/>
              <w:jc w:val="center"/>
              <w:rPr>
                <w:color w:val="000000"/>
                <w:sz w:val="20"/>
                <w:szCs w:val="20"/>
              </w:rPr>
            </w:pPr>
            <w:r w:rsidRPr="00F64C3E">
              <w:rPr>
                <w:color w:val="000000"/>
                <w:sz w:val="20"/>
                <w:szCs w:val="20"/>
              </w:rPr>
              <w:t>4</w:t>
            </w:r>
          </w:p>
        </w:tc>
        <w:tc>
          <w:tcPr>
            <w:tcW w:w="764" w:type="pct"/>
            <w:tcMar>
              <w:top w:w="0" w:type="dxa"/>
              <w:left w:w="108" w:type="dxa"/>
              <w:bottom w:w="0" w:type="dxa"/>
              <w:right w:w="108" w:type="dxa"/>
            </w:tcMar>
            <w:hideMark/>
          </w:tcPr>
          <w:p w14:paraId="1D3F7997" w14:textId="77777777" w:rsidR="00F64C3E" w:rsidRPr="00F64C3E" w:rsidRDefault="00F64C3E" w:rsidP="00F64C3E">
            <w:pPr>
              <w:spacing w:line="276" w:lineRule="auto"/>
              <w:jc w:val="center"/>
              <w:rPr>
                <w:color w:val="000000"/>
                <w:sz w:val="20"/>
                <w:szCs w:val="20"/>
              </w:rPr>
            </w:pPr>
            <w:r w:rsidRPr="00F64C3E">
              <w:rPr>
                <w:color w:val="000000"/>
                <w:sz w:val="20"/>
                <w:szCs w:val="20"/>
              </w:rPr>
              <w:t>5</w:t>
            </w:r>
          </w:p>
        </w:tc>
      </w:tr>
      <w:tr w:rsidR="00F64C3E" w:rsidRPr="00F64C3E" w14:paraId="64BC3B28" w14:textId="77777777" w:rsidTr="008F2088">
        <w:trPr>
          <w:jc w:val="center"/>
        </w:trPr>
        <w:tc>
          <w:tcPr>
            <w:tcW w:w="227" w:type="pct"/>
            <w:tcMar>
              <w:top w:w="0" w:type="dxa"/>
              <w:left w:w="108" w:type="dxa"/>
              <w:bottom w:w="0" w:type="dxa"/>
              <w:right w:w="108" w:type="dxa"/>
            </w:tcMar>
            <w:hideMark/>
          </w:tcPr>
          <w:p w14:paraId="53C24350" w14:textId="77777777" w:rsidR="00F64C3E" w:rsidRPr="00F64C3E" w:rsidRDefault="00F64C3E" w:rsidP="00F64C3E">
            <w:pPr>
              <w:spacing w:line="276" w:lineRule="auto"/>
              <w:jc w:val="both"/>
              <w:rPr>
                <w:color w:val="000000"/>
                <w:sz w:val="20"/>
                <w:szCs w:val="20"/>
              </w:rPr>
            </w:pPr>
            <w:r w:rsidRPr="00F64C3E">
              <w:rPr>
                <w:color w:val="000000"/>
                <w:sz w:val="20"/>
                <w:szCs w:val="20"/>
              </w:rPr>
              <w:t>1</w:t>
            </w:r>
          </w:p>
        </w:tc>
        <w:tc>
          <w:tcPr>
            <w:tcW w:w="728" w:type="pct"/>
            <w:tcMar>
              <w:top w:w="0" w:type="dxa"/>
              <w:left w:w="108" w:type="dxa"/>
              <w:bottom w:w="0" w:type="dxa"/>
              <w:right w:w="108" w:type="dxa"/>
            </w:tcMar>
            <w:hideMark/>
          </w:tcPr>
          <w:p w14:paraId="5E9D2AD4" w14:textId="77777777" w:rsidR="00F64C3E" w:rsidRPr="00F64C3E" w:rsidRDefault="00F64C3E" w:rsidP="00F64C3E">
            <w:pPr>
              <w:rPr>
                <w:sz w:val="20"/>
                <w:szCs w:val="20"/>
              </w:rPr>
            </w:pPr>
          </w:p>
        </w:tc>
        <w:tc>
          <w:tcPr>
            <w:tcW w:w="1934" w:type="pct"/>
            <w:tcMar>
              <w:top w:w="0" w:type="dxa"/>
              <w:left w:w="108" w:type="dxa"/>
              <w:bottom w:w="0" w:type="dxa"/>
              <w:right w:w="108" w:type="dxa"/>
            </w:tcMar>
            <w:hideMark/>
          </w:tcPr>
          <w:p w14:paraId="4E80EDE4" w14:textId="77777777" w:rsidR="00F64C3E" w:rsidRPr="00F64C3E" w:rsidRDefault="00F64C3E" w:rsidP="00F64C3E">
            <w:pPr>
              <w:rPr>
                <w:sz w:val="20"/>
                <w:szCs w:val="20"/>
              </w:rPr>
            </w:pPr>
          </w:p>
        </w:tc>
        <w:tc>
          <w:tcPr>
            <w:tcW w:w="1347" w:type="pct"/>
            <w:tcMar>
              <w:top w:w="0" w:type="dxa"/>
              <w:left w:w="108" w:type="dxa"/>
              <w:bottom w:w="0" w:type="dxa"/>
              <w:right w:w="108" w:type="dxa"/>
            </w:tcMar>
            <w:hideMark/>
          </w:tcPr>
          <w:p w14:paraId="43332CBA" w14:textId="77777777" w:rsidR="00F64C3E" w:rsidRPr="00F64C3E" w:rsidRDefault="00F64C3E" w:rsidP="00F64C3E">
            <w:pPr>
              <w:rPr>
                <w:sz w:val="20"/>
                <w:szCs w:val="20"/>
              </w:rPr>
            </w:pPr>
          </w:p>
        </w:tc>
        <w:tc>
          <w:tcPr>
            <w:tcW w:w="764" w:type="pct"/>
            <w:tcMar>
              <w:top w:w="0" w:type="dxa"/>
              <w:left w:w="108" w:type="dxa"/>
              <w:bottom w:w="0" w:type="dxa"/>
              <w:right w:w="108" w:type="dxa"/>
            </w:tcMar>
            <w:hideMark/>
          </w:tcPr>
          <w:p w14:paraId="1D47C0CD" w14:textId="77777777" w:rsidR="00F64C3E" w:rsidRPr="00F64C3E" w:rsidRDefault="00F64C3E" w:rsidP="00F64C3E">
            <w:pPr>
              <w:rPr>
                <w:sz w:val="20"/>
                <w:szCs w:val="20"/>
              </w:rPr>
            </w:pPr>
          </w:p>
        </w:tc>
      </w:tr>
      <w:tr w:rsidR="00F64C3E" w:rsidRPr="00F64C3E" w14:paraId="789C2254" w14:textId="77777777" w:rsidTr="008F2088">
        <w:trPr>
          <w:jc w:val="center"/>
        </w:trPr>
        <w:tc>
          <w:tcPr>
            <w:tcW w:w="227" w:type="pct"/>
            <w:tcMar>
              <w:top w:w="0" w:type="dxa"/>
              <w:left w:w="108" w:type="dxa"/>
              <w:bottom w:w="0" w:type="dxa"/>
              <w:right w:w="108" w:type="dxa"/>
            </w:tcMar>
            <w:hideMark/>
          </w:tcPr>
          <w:p w14:paraId="243660B3" w14:textId="77777777" w:rsidR="00F64C3E" w:rsidRPr="00F64C3E" w:rsidRDefault="00F64C3E" w:rsidP="00F64C3E">
            <w:pPr>
              <w:spacing w:line="276" w:lineRule="auto"/>
              <w:jc w:val="both"/>
              <w:rPr>
                <w:color w:val="000000"/>
                <w:sz w:val="20"/>
                <w:szCs w:val="20"/>
              </w:rPr>
            </w:pPr>
            <w:r w:rsidRPr="00F64C3E">
              <w:rPr>
                <w:color w:val="000000"/>
                <w:sz w:val="20"/>
                <w:szCs w:val="20"/>
              </w:rPr>
              <w:t>2</w:t>
            </w:r>
          </w:p>
        </w:tc>
        <w:tc>
          <w:tcPr>
            <w:tcW w:w="728" w:type="pct"/>
            <w:tcMar>
              <w:top w:w="0" w:type="dxa"/>
              <w:left w:w="108" w:type="dxa"/>
              <w:bottom w:w="0" w:type="dxa"/>
              <w:right w:w="108" w:type="dxa"/>
            </w:tcMar>
            <w:hideMark/>
          </w:tcPr>
          <w:p w14:paraId="55286D78" w14:textId="77777777" w:rsidR="00F64C3E" w:rsidRPr="00F64C3E" w:rsidRDefault="00F64C3E" w:rsidP="00F64C3E">
            <w:pPr>
              <w:rPr>
                <w:sz w:val="20"/>
                <w:szCs w:val="20"/>
              </w:rPr>
            </w:pPr>
          </w:p>
        </w:tc>
        <w:tc>
          <w:tcPr>
            <w:tcW w:w="1934" w:type="pct"/>
            <w:tcMar>
              <w:top w:w="0" w:type="dxa"/>
              <w:left w:w="108" w:type="dxa"/>
              <w:bottom w:w="0" w:type="dxa"/>
              <w:right w:w="108" w:type="dxa"/>
            </w:tcMar>
            <w:hideMark/>
          </w:tcPr>
          <w:p w14:paraId="0AFC8883" w14:textId="77777777" w:rsidR="00F64C3E" w:rsidRPr="00F64C3E" w:rsidRDefault="00F64C3E" w:rsidP="00F64C3E">
            <w:pPr>
              <w:rPr>
                <w:sz w:val="20"/>
                <w:szCs w:val="20"/>
              </w:rPr>
            </w:pPr>
          </w:p>
        </w:tc>
        <w:tc>
          <w:tcPr>
            <w:tcW w:w="1347" w:type="pct"/>
            <w:tcMar>
              <w:top w:w="0" w:type="dxa"/>
              <w:left w:w="108" w:type="dxa"/>
              <w:bottom w:w="0" w:type="dxa"/>
              <w:right w:w="108" w:type="dxa"/>
            </w:tcMar>
            <w:hideMark/>
          </w:tcPr>
          <w:p w14:paraId="150DBCFE" w14:textId="77777777" w:rsidR="00F64C3E" w:rsidRPr="00F64C3E" w:rsidRDefault="00F64C3E" w:rsidP="00F64C3E">
            <w:pPr>
              <w:rPr>
                <w:sz w:val="20"/>
                <w:szCs w:val="20"/>
              </w:rPr>
            </w:pPr>
          </w:p>
        </w:tc>
        <w:tc>
          <w:tcPr>
            <w:tcW w:w="764" w:type="pct"/>
            <w:tcMar>
              <w:top w:w="0" w:type="dxa"/>
              <w:left w:w="108" w:type="dxa"/>
              <w:bottom w:w="0" w:type="dxa"/>
              <w:right w:w="108" w:type="dxa"/>
            </w:tcMar>
            <w:hideMark/>
          </w:tcPr>
          <w:p w14:paraId="4B1826FA" w14:textId="77777777" w:rsidR="00F64C3E" w:rsidRPr="00F64C3E" w:rsidRDefault="00F64C3E" w:rsidP="00F64C3E">
            <w:pPr>
              <w:rPr>
                <w:sz w:val="20"/>
                <w:szCs w:val="20"/>
              </w:rPr>
            </w:pPr>
          </w:p>
        </w:tc>
      </w:tr>
      <w:tr w:rsidR="00F64C3E" w:rsidRPr="00F64C3E" w14:paraId="7B64D58E" w14:textId="77777777" w:rsidTr="008F2088">
        <w:trPr>
          <w:jc w:val="center"/>
        </w:trPr>
        <w:tc>
          <w:tcPr>
            <w:tcW w:w="227" w:type="pct"/>
            <w:tcMar>
              <w:top w:w="0" w:type="dxa"/>
              <w:left w:w="108" w:type="dxa"/>
              <w:bottom w:w="0" w:type="dxa"/>
              <w:right w:w="108" w:type="dxa"/>
            </w:tcMar>
            <w:hideMark/>
          </w:tcPr>
          <w:p w14:paraId="18DDE4BB" w14:textId="77777777" w:rsidR="00F64C3E" w:rsidRPr="00F64C3E" w:rsidRDefault="00F64C3E" w:rsidP="00F64C3E">
            <w:pPr>
              <w:spacing w:line="276" w:lineRule="auto"/>
              <w:jc w:val="both"/>
              <w:rPr>
                <w:color w:val="000000"/>
                <w:sz w:val="20"/>
                <w:szCs w:val="20"/>
              </w:rPr>
            </w:pPr>
            <w:r w:rsidRPr="00F64C3E">
              <w:rPr>
                <w:color w:val="000000"/>
                <w:sz w:val="20"/>
                <w:szCs w:val="20"/>
              </w:rPr>
              <w:t>…</w:t>
            </w:r>
          </w:p>
        </w:tc>
        <w:tc>
          <w:tcPr>
            <w:tcW w:w="728" w:type="pct"/>
            <w:tcMar>
              <w:top w:w="0" w:type="dxa"/>
              <w:left w:w="108" w:type="dxa"/>
              <w:bottom w:w="0" w:type="dxa"/>
              <w:right w:w="108" w:type="dxa"/>
            </w:tcMar>
            <w:hideMark/>
          </w:tcPr>
          <w:p w14:paraId="139CA949" w14:textId="77777777" w:rsidR="00F64C3E" w:rsidRPr="00F64C3E" w:rsidRDefault="00F64C3E" w:rsidP="00F64C3E">
            <w:pPr>
              <w:rPr>
                <w:sz w:val="20"/>
                <w:szCs w:val="20"/>
              </w:rPr>
            </w:pPr>
          </w:p>
        </w:tc>
        <w:tc>
          <w:tcPr>
            <w:tcW w:w="1934" w:type="pct"/>
            <w:tcMar>
              <w:top w:w="0" w:type="dxa"/>
              <w:left w:w="108" w:type="dxa"/>
              <w:bottom w:w="0" w:type="dxa"/>
              <w:right w:w="108" w:type="dxa"/>
            </w:tcMar>
            <w:hideMark/>
          </w:tcPr>
          <w:p w14:paraId="7C1716B4" w14:textId="77777777" w:rsidR="00F64C3E" w:rsidRPr="00F64C3E" w:rsidRDefault="00F64C3E" w:rsidP="00F64C3E">
            <w:pPr>
              <w:rPr>
                <w:sz w:val="20"/>
                <w:szCs w:val="20"/>
              </w:rPr>
            </w:pPr>
          </w:p>
        </w:tc>
        <w:tc>
          <w:tcPr>
            <w:tcW w:w="1347" w:type="pct"/>
            <w:tcMar>
              <w:top w:w="0" w:type="dxa"/>
              <w:left w:w="108" w:type="dxa"/>
              <w:bottom w:w="0" w:type="dxa"/>
              <w:right w:w="108" w:type="dxa"/>
            </w:tcMar>
            <w:hideMark/>
          </w:tcPr>
          <w:p w14:paraId="1CCEF8A5" w14:textId="77777777" w:rsidR="00F64C3E" w:rsidRPr="00F64C3E" w:rsidRDefault="00F64C3E" w:rsidP="00F64C3E">
            <w:pPr>
              <w:rPr>
                <w:sz w:val="20"/>
                <w:szCs w:val="20"/>
              </w:rPr>
            </w:pPr>
          </w:p>
        </w:tc>
        <w:tc>
          <w:tcPr>
            <w:tcW w:w="764" w:type="pct"/>
            <w:tcMar>
              <w:top w:w="0" w:type="dxa"/>
              <w:left w:w="108" w:type="dxa"/>
              <w:bottom w:w="0" w:type="dxa"/>
              <w:right w:w="108" w:type="dxa"/>
            </w:tcMar>
            <w:hideMark/>
          </w:tcPr>
          <w:p w14:paraId="4B259228" w14:textId="77777777" w:rsidR="00F64C3E" w:rsidRPr="00F64C3E" w:rsidRDefault="00F64C3E" w:rsidP="00F64C3E">
            <w:pPr>
              <w:rPr>
                <w:sz w:val="20"/>
                <w:szCs w:val="20"/>
              </w:rPr>
            </w:pPr>
          </w:p>
        </w:tc>
      </w:tr>
      <w:tr w:rsidR="00F64C3E" w:rsidRPr="00F64C3E" w14:paraId="4FB9D07B" w14:textId="77777777" w:rsidTr="008F2088">
        <w:trPr>
          <w:jc w:val="center"/>
        </w:trPr>
        <w:tc>
          <w:tcPr>
            <w:tcW w:w="227" w:type="pct"/>
            <w:tcMar>
              <w:top w:w="0" w:type="dxa"/>
              <w:left w:w="108" w:type="dxa"/>
              <w:bottom w:w="0" w:type="dxa"/>
              <w:right w:w="108" w:type="dxa"/>
            </w:tcMar>
            <w:hideMark/>
          </w:tcPr>
          <w:p w14:paraId="66619E4C" w14:textId="77777777" w:rsidR="00F64C3E" w:rsidRPr="00F64C3E" w:rsidRDefault="00F64C3E" w:rsidP="00F64C3E">
            <w:pPr>
              <w:rPr>
                <w:sz w:val="20"/>
                <w:szCs w:val="20"/>
              </w:rPr>
            </w:pPr>
          </w:p>
        </w:tc>
        <w:tc>
          <w:tcPr>
            <w:tcW w:w="728" w:type="pct"/>
            <w:tcMar>
              <w:top w:w="0" w:type="dxa"/>
              <w:left w:w="108" w:type="dxa"/>
              <w:bottom w:w="0" w:type="dxa"/>
              <w:right w:w="108" w:type="dxa"/>
            </w:tcMar>
            <w:hideMark/>
          </w:tcPr>
          <w:p w14:paraId="4A02B13C" w14:textId="77777777" w:rsidR="00F64C3E" w:rsidRPr="00F64C3E" w:rsidRDefault="00F64C3E" w:rsidP="00F64C3E">
            <w:pPr>
              <w:spacing w:line="276" w:lineRule="auto"/>
              <w:jc w:val="both"/>
              <w:rPr>
                <w:color w:val="000000"/>
                <w:sz w:val="20"/>
                <w:szCs w:val="20"/>
              </w:rPr>
            </w:pPr>
            <w:r w:rsidRPr="00F64C3E">
              <w:rPr>
                <w:color w:val="000000"/>
                <w:sz w:val="20"/>
                <w:szCs w:val="20"/>
              </w:rPr>
              <w:t>Итого</w:t>
            </w:r>
          </w:p>
        </w:tc>
        <w:tc>
          <w:tcPr>
            <w:tcW w:w="1934" w:type="pct"/>
            <w:tcMar>
              <w:top w:w="0" w:type="dxa"/>
              <w:left w:w="108" w:type="dxa"/>
              <w:bottom w:w="0" w:type="dxa"/>
              <w:right w:w="108" w:type="dxa"/>
            </w:tcMar>
            <w:hideMark/>
          </w:tcPr>
          <w:p w14:paraId="64562CA7" w14:textId="77777777" w:rsidR="00F64C3E" w:rsidRPr="00F64C3E" w:rsidRDefault="00F64C3E" w:rsidP="00F64C3E">
            <w:pPr>
              <w:spacing w:line="276" w:lineRule="auto"/>
              <w:jc w:val="both"/>
              <w:rPr>
                <w:color w:val="000000"/>
                <w:sz w:val="20"/>
                <w:szCs w:val="20"/>
              </w:rPr>
            </w:pPr>
            <w:r w:rsidRPr="00F64C3E">
              <w:rPr>
                <w:color w:val="000000"/>
                <w:sz w:val="20"/>
                <w:szCs w:val="20"/>
              </w:rPr>
              <w:t>х</w:t>
            </w:r>
          </w:p>
        </w:tc>
        <w:tc>
          <w:tcPr>
            <w:tcW w:w="1347" w:type="pct"/>
            <w:tcMar>
              <w:top w:w="0" w:type="dxa"/>
              <w:left w:w="108" w:type="dxa"/>
              <w:bottom w:w="0" w:type="dxa"/>
              <w:right w:w="108" w:type="dxa"/>
            </w:tcMar>
            <w:hideMark/>
          </w:tcPr>
          <w:p w14:paraId="58FBE50C" w14:textId="77777777" w:rsidR="00F64C3E" w:rsidRPr="00F64C3E" w:rsidRDefault="00F64C3E" w:rsidP="00F64C3E">
            <w:pPr>
              <w:spacing w:line="276" w:lineRule="auto"/>
              <w:jc w:val="both"/>
              <w:rPr>
                <w:color w:val="000000"/>
                <w:sz w:val="20"/>
                <w:szCs w:val="20"/>
              </w:rPr>
            </w:pPr>
            <w:r w:rsidRPr="00F64C3E">
              <w:rPr>
                <w:color w:val="000000"/>
                <w:sz w:val="20"/>
                <w:szCs w:val="20"/>
              </w:rPr>
              <w:t>х</w:t>
            </w:r>
          </w:p>
        </w:tc>
        <w:tc>
          <w:tcPr>
            <w:tcW w:w="764" w:type="pct"/>
            <w:tcMar>
              <w:top w:w="0" w:type="dxa"/>
              <w:left w:w="108" w:type="dxa"/>
              <w:bottom w:w="0" w:type="dxa"/>
              <w:right w:w="108" w:type="dxa"/>
            </w:tcMar>
            <w:hideMark/>
          </w:tcPr>
          <w:p w14:paraId="528EEA28" w14:textId="77777777" w:rsidR="00F64C3E" w:rsidRPr="00F64C3E" w:rsidRDefault="00F64C3E" w:rsidP="00F64C3E">
            <w:pPr>
              <w:spacing w:line="276" w:lineRule="auto"/>
              <w:jc w:val="both"/>
              <w:rPr>
                <w:color w:val="000000"/>
                <w:sz w:val="20"/>
                <w:szCs w:val="20"/>
              </w:rPr>
            </w:pPr>
            <w:r w:rsidRPr="00F64C3E">
              <w:rPr>
                <w:color w:val="000000"/>
                <w:sz w:val="20"/>
                <w:szCs w:val="20"/>
              </w:rPr>
              <w:t>х</w:t>
            </w:r>
          </w:p>
        </w:tc>
      </w:tr>
    </w:tbl>
    <w:p w14:paraId="267FD142" w14:textId="77777777" w:rsidR="00F64C3E" w:rsidRPr="00F64C3E" w:rsidRDefault="00F64C3E" w:rsidP="00F64C3E">
      <w:pPr>
        <w:jc w:val="both"/>
        <w:rPr>
          <w:sz w:val="28"/>
          <w:szCs w:val="28"/>
        </w:rPr>
      </w:pPr>
    </w:p>
    <w:p w14:paraId="108B8AE6" w14:textId="77777777" w:rsidR="00F64C3E" w:rsidRPr="00F64C3E" w:rsidRDefault="00F64C3E" w:rsidP="00F64C3E">
      <w:pPr>
        <w:jc w:val="both"/>
        <w:rPr>
          <w:sz w:val="28"/>
          <w:szCs w:val="28"/>
        </w:rPr>
      </w:pPr>
      <w:r w:rsidRPr="00F64C3E">
        <w:rPr>
          <w:sz w:val="28"/>
          <w:szCs w:val="28"/>
        </w:rPr>
        <w:t>продолжение таблицы:</w:t>
      </w:r>
    </w:p>
    <w:tbl>
      <w:tblPr>
        <w:tblW w:w="5006" w:type="pct"/>
        <w:jc w:val="center"/>
        <w:tblLayout w:type="fixed"/>
        <w:tblCellMar>
          <w:left w:w="0" w:type="dxa"/>
          <w:right w:w="0" w:type="dxa"/>
        </w:tblCellMar>
        <w:tblLook w:val="04A0" w:firstRow="1" w:lastRow="0" w:firstColumn="1" w:lastColumn="0" w:noHBand="0" w:noVBand="1"/>
      </w:tblPr>
      <w:tblGrid>
        <w:gridCol w:w="1941"/>
        <w:gridCol w:w="1652"/>
        <w:gridCol w:w="1454"/>
        <w:gridCol w:w="1910"/>
        <w:gridCol w:w="688"/>
        <w:gridCol w:w="992"/>
        <w:gridCol w:w="992"/>
      </w:tblGrid>
      <w:tr w:rsidR="00F64C3E" w:rsidRPr="00F64C3E" w14:paraId="270E7749" w14:textId="77777777" w:rsidTr="008F2088">
        <w:trPr>
          <w:jc w:val="center"/>
        </w:trPr>
        <w:tc>
          <w:tcPr>
            <w:tcW w:w="1008" w:type="pct"/>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vAlign w:val="center"/>
            <w:hideMark/>
          </w:tcPr>
          <w:p w14:paraId="545C5CB1" w14:textId="77777777" w:rsidR="00F64C3E" w:rsidRPr="00F64C3E" w:rsidRDefault="00F64C3E" w:rsidP="00F64C3E">
            <w:pPr>
              <w:jc w:val="center"/>
              <w:rPr>
                <w:color w:val="000000"/>
                <w:sz w:val="20"/>
                <w:szCs w:val="20"/>
              </w:rPr>
            </w:pPr>
            <w:r w:rsidRPr="00F64C3E">
              <w:rPr>
                <w:color w:val="000000"/>
                <w:sz w:val="20"/>
                <w:szCs w:val="20"/>
              </w:rPr>
              <w:t>Наличие фактов невыплаты нефиксированного вознаграждения (да(нет)</w:t>
            </w:r>
          </w:p>
        </w:tc>
        <w:tc>
          <w:tcPr>
            <w:tcW w:w="2605" w:type="pct"/>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14:paraId="765CC28C" w14:textId="77777777" w:rsidR="00F64C3E" w:rsidRPr="00F64C3E" w:rsidRDefault="00F64C3E" w:rsidP="00F64C3E">
            <w:pPr>
              <w:jc w:val="center"/>
              <w:rPr>
                <w:color w:val="000000"/>
                <w:sz w:val="20"/>
                <w:szCs w:val="20"/>
              </w:rPr>
            </w:pPr>
            <w:r w:rsidRPr="00F64C3E">
              <w:rPr>
                <w:color w:val="000000"/>
                <w:sz w:val="20"/>
                <w:szCs w:val="20"/>
              </w:rPr>
              <w:t>Вознаграждение, начисленное в отчетном периоде</w:t>
            </w:r>
          </w:p>
        </w:tc>
        <w:tc>
          <w:tcPr>
            <w:tcW w:w="1387" w:type="pct"/>
            <w:gridSpan w:val="3"/>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14:paraId="5FA0634D" w14:textId="77777777" w:rsidR="00F64C3E" w:rsidRPr="00F64C3E" w:rsidRDefault="00F64C3E" w:rsidP="00F64C3E">
            <w:pPr>
              <w:jc w:val="center"/>
              <w:rPr>
                <w:color w:val="000000"/>
                <w:sz w:val="20"/>
                <w:szCs w:val="20"/>
              </w:rPr>
            </w:pPr>
            <w:r w:rsidRPr="00F64C3E">
              <w:rPr>
                <w:color w:val="000000"/>
                <w:sz w:val="20"/>
                <w:szCs w:val="20"/>
              </w:rPr>
              <w:t>Вознаграждение, приостановленное в отчетных периодах, предшествующих отчетному периоду, и выплаченное в отчетном периоде</w:t>
            </w:r>
          </w:p>
        </w:tc>
      </w:tr>
      <w:tr w:rsidR="00F64C3E" w:rsidRPr="00F64C3E" w14:paraId="7FC881E7" w14:textId="77777777" w:rsidTr="008F2088">
        <w:trPr>
          <w:jc w:val="center"/>
        </w:trPr>
        <w:tc>
          <w:tcPr>
            <w:tcW w:w="1008" w:type="pct"/>
            <w:vMerge/>
            <w:tcBorders>
              <w:top w:val="single" w:sz="8" w:space="0" w:color="000000"/>
              <w:left w:val="single" w:sz="8" w:space="0" w:color="000000"/>
              <w:bottom w:val="single" w:sz="8" w:space="0" w:color="000000"/>
              <w:right w:val="single" w:sz="8" w:space="0" w:color="000000"/>
            </w:tcBorders>
            <w:vAlign w:val="center"/>
            <w:hideMark/>
          </w:tcPr>
          <w:p w14:paraId="7102FE16" w14:textId="77777777" w:rsidR="00F64C3E" w:rsidRPr="00F64C3E" w:rsidRDefault="00F64C3E" w:rsidP="00F64C3E">
            <w:pPr>
              <w:jc w:val="center"/>
              <w:rPr>
                <w:color w:val="000000"/>
                <w:sz w:val="20"/>
                <w:szCs w:val="20"/>
              </w:rPr>
            </w:pPr>
          </w:p>
        </w:tc>
        <w:tc>
          <w:tcPr>
            <w:tcW w:w="858" w:type="pct"/>
            <w:vMerge w:val="restart"/>
            <w:tcBorders>
              <w:top w:val="nil"/>
              <w:left w:val="nil"/>
              <w:bottom w:val="single" w:sz="8" w:space="0" w:color="000000"/>
              <w:right w:val="single" w:sz="8" w:space="0" w:color="000000"/>
            </w:tcBorders>
            <w:tcMar>
              <w:top w:w="0" w:type="dxa"/>
              <w:left w:w="168" w:type="dxa"/>
              <w:bottom w:w="0" w:type="dxa"/>
              <w:right w:w="168" w:type="dxa"/>
            </w:tcMar>
            <w:vAlign w:val="center"/>
            <w:hideMark/>
          </w:tcPr>
          <w:p w14:paraId="1ADA98A4" w14:textId="77777777" w:rsidR="00F64C3E" w:rsidRPr="00F64C3E" w:rsidRDefault="00F64C3E" w:rsidP="00F64C3E">
            <w:pPr>
              <w:jc w:val="center"/>
              <w:rPr>
                <w:color w:val="000000"/>
                <w:sz w:val="20"/>
                <w:szCs w:val="20"/>
              </w:rPr>
            </w:pPr>
            <w:r w:rsidRPr="00F64C3E">
              <w:rPr>
                <w:color w:val="000000"/>
                <w:sz w:val="20"/>
                <w:szCs w:val="20"/>
              </w:rPr>
              <w:t>выплаченное фиксированное</w:t>
            </w:r>
          </w:p>
        </w:tc>
        <w:tc>
          <w:tcPr>
            <w:tcW w:w="1747" w:type="pct"/>
            <w:gridSpan w:val="2"/>
            <w:tcBorders>
              <w:top w:val="nil"/>
              <w:left w:val="nil"/>
              <w:bottom w:val="single" w:sz="8" w:space="0" w:color="000000"/>
              <w:right w:val="single" w:sz="8" w:space="0" w:color="000000"/>
            </w:tcBorders>
            <w:tcMar>
              <w:top w:w="0" w:type="dxa"/>
              <w:left w:w="168" w:type="dxa"/>
              <w:bottom w:w="0" w:type="dxa"/>
              <w:right w:w="168" w:type="dxa"/>
            </w:tcMar>
            <w:vAlign w:val="center"/>
            <w:hideMark/>
          </w:tcPr>
          <w:p w14:paraId="4F1E8ECA" w14:textId="77777777" w:rsidR="00F64C3E" w:rsidRPr="00F64C3E" w:rsidRDefault="00F64C3E" w:rsidP="00F64C3E">
            <w:pPr>
              <w:jc w:val="center"/>
              <w:rPr>
                <w:color w:val="000000"/>
                <w:sz w:val="20"/>
                <w:szCs w:val="20"/>
              </w:rPr>
            </w:pPr>
            <w:r w:rsidRPr="00F64C3E">
              <w:rPr>
                <w:color w:val="000000"/>
                <w:sz w:val="20"/>
                <w:szCs w:val="20"/>
              </w:rPr>
              <w:t>нефиксированное</w:t>
            </w:r>
          </w:p>
        </w:tc>
        <w:tc>
          <w:tcPr>
            <w:tcW w:w="1387" w:type="pct"/>
            <w:gridSpan w:val="3"/>
            <w:vMerge/>
            <w:tcBorders>
              <w:top w:val="single" w:sz="8" w:space="0" w:color="000000"/>
              <w:left w:val="nil"/>
              <w:bottom w:val="single" w:sz="8" w:space="0" w:color="000000"/>
              <w:right w:val="single" w:sz="8" w:space="0" w:color="000000"/>
            </w:tcBorders>
            <w:vAlign w:val="center"/>
            <w:hideMark/>
          </w:tcPr>
          <w:p w14:paraId="6258B299" w14:textId="77777777" w:rsidR="00F64C3E" w:rsidRPr="00F64C3E" w:rsidRDefault="00F64C3E" w:rsidP="00F64C3E">
            <w:pPr>
              <w:jc w:val="center"/>
              <w:rPr>
                <w:color w:val="000000"/>
                <w:sz w:val="20"/>
                <w:szCs w:val="20"/>
              </w:rPr>
            </w:pPr>
          </w:p>
        </w:tc>
      </w:tr>
      <w:tr w:rsidR="00F64C3E" w:rsidRPr="00F64C3E" w14:paraId="5358352D" w14:textId="77777777" w:rsidTr="008F2088">
        <w:trPr>
          <w:jc w:val="center"/>
        </w:trPr>
        <w:tc>
          <w:tcPr>
            <w:tcW w:w="1008" w:type="pct"/>
            <w:vMerge/>
            <w:tcBorders>
              <w:top w:val="single" w:sz="8" w:space="0" w:color="000000"/>
              <w:left w:val="single" w:sz="8" w:space="0" w:color="000000"/>
              <w:bottom w:val="single" w:sz="8" w:space="0" w:color="000000"/>
              <w:right w:val="single" w:sz="8" w:space="0" w:color="000000"/>
            </w:tcBorders>
            <w:vAlign w:val="center"/>
            <w:hideMark/>
          </w:tcPr>
          <w:p w14:paraId="4A2C7174" w14:textId="77777777" w:rsidR="00F64C3E" w:rsidRPr="00F64C3E" w:rsidRDefault="00F64C3E" w:rsidP="00F64C3E">
            <w:pPr>
              <w:jc w:val="center"/>
              <w:rPr>
                <w:color w:val="000000"/>
                <w:sz w:val="20"/>
                <w:szCs w:val="20"/>
              </w:rPr>
            </w:pPr>
          </w:p>
        </w:tc>
        <w:tc>
          <w:tcPr>
            <w:tcW w:w="858" w:type="pct"/>
            <w:vMerge/>
            <w:tcBorders>
              <w:top w:val="nil"/>
              <w:left w:val="nil"/>
              <w:bottom w:val="single" w:sz="8" w:space="0" w:color="000000"/>
              <w:right w:val="single" w:sz="8" w:space="0" w:color="000000"/>
            </w:tcBorders>
            <w:vAlign w:val="center"/>
            <w:hideMark/>
          </w:tcPr>
          <w:p w14:paraId="260956C5" w14:textId="77777777" w:rsidR="00F64C3E" w:rsidRPr="00F64C3E" w:rsidRDefault="00F64C3E" w:rsidP="00F64C3E">
            <w:pPr>
              <w:jc w:val="center"/>
              <w:rPr>
                <w:color w:val="000000"/>
                <w:sz w:val="20"/>
                <w:szCs w:val="20"/>
              </w:rPr>
            </w:pPr>
          </w:p>
        </w:tc>
        <w:tc>
          <w:tcPr>
            <w:tcW w:w="755"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14:paraId="4F527F0F" w14:textId="77777777" w:rsidR="00F64C3E" w:rsidRPr="00F64C3E" w:rsidRDefault="00F64C3E" w:rsidP="00F64C3E">
            <w:pPr>
              <w:jc w:val="center"/>
              <w:rPr>
                <w:color w:val="000000"/>
                <w:sz w:val="20"/>
                <w:szCs w:val="20"/>
              </w:rPr>
            </w:pPr>
            <w:r w:rsidRPr="00F64C3E">
              <w:rPr>
                <w:color w:val="000000"/>
                <w:sz w:val="20"/>
                <w:szCs w:val="20"/>
              </w:rPr>
              <w:t>выплаченное</w:t>
            </w:r>
          </w:p>
        </w:tc>
        <w:tc>
          <w:tcPr>
            <w:tcW w:w="992"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14:paraId="2AE144D5" w14:textId="77777777" w:rsidR="00F64C3E" w:rsidRPr="00F64C3E" w:rsidRDefault="00F64C3E" w:rsidP="00F64C3E">
            <w:pPr>
              <w:jc w:val="center"/>
              <w:rPr>
                <w:color w:val="000000"/>
                <w:sz w:val="20"/>
                <w:szCs w:val="20"/>
              </w:rPr>
            </w:pPr>
            <w:r w:rsidRPr="00F64C3E">
              <w:rPr>
                <w:color w:val="000000"/>
                <w:sz w:val="20"/>
                <w:szCs w:val="20"/>
              </w:rPr>
              <w:t>приостановленное</w:t>
            </w:r>
          </w:p>
        </w:tc>
        <w:tc>
          <w:tcPr>
            <w:tcW w:w="357"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14:paraId="1F1A65D0" w14:textId="77777777" w:rsidR="00F64C3E" w:rsidRPr="00F64C3E" w:rsidRDefault="00F64C3E" w:rsidP="00F64C3E">
            <w:pPr>
              <w:ind w:hanging="193"/>
              <w:jc w:val="center"/>
              <w:rPr>
                <w:color w:val="000000"/>
                <w:sz w:val="20"/>
                <w:szCs w:val="20"/>
              </w:rPr>
            </w:pPr>
            <w:r w:rsidRPr="00F64C3E">
              <w:rPr>
                <w:color w:val="000000"/>
                <w:sz w:val="20"/>
                <w:szCs w:val="20"/>
              </w:rPr>
              <w:t>год n</w:t>
            </w:r>
          </w:p>
        </w:tc>
        <w:tc>
          <w:tcPr>
            <w:tcW w:w="515"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14:paraId="52C0AC83" w14:textId="77777777" w:rsidR="00F64C3E" w:rsidRPr="00F64C3E" w:rsidRDefault="00F64C3E" w:rsidP="00F64C3E">
            <w:pPr>
              <w:jc w:val="center"/>
              <w:rPr>
                <w:color w:val="000000"/>
                <w:sz w:val="20"/>
                <w:szCs w:val="20"/>
              </w:rPr>
            </w:pPr>
            <w:r w:rsidRPr="00F64C3E">
              <w:rPr>
                <w:color w:val="000000"/>
                <w:sz w:val="20"/>
                <w:szCs w:val="20"/>
              </w:rPr>
              <w:t>год n-1</w:t>
            </w:r>
          </w:p>
        </w:tc>
        <w:tc>
          <w:tcPr>
            <w:tcW w:w="515"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14:paraId="44A6F029" w14:textId="77777777" w:rsidR="00F64C3E" w:rsidRPr="00F64C3E" w:rsidRDefault="00F64C3E" w:rsidP="00F64C3E">
            <w:pPr>
              <w:jc w:val="center"/>
              <w:rPr>
                <w:color w:val="000000"/>
                <w:sz w:val="20"/>
                <w:szCs w:val="20"/>
              </w:rPr>
            </w:pPr>
            <w:r w:rsidRPr="00F64C3E">
              <w:rPr>
                <w:color w:val="000000"/>
                <w:sz w:val="20"/>
                <w:szCs w:val="20"/>
              </w:rPr>
              <w:t>год n-2</w:t>
            </w:r>
          </w:p>
        </w:tc>
      </w:tr>
      <w:tr w:rsidR="00F64C3E" w:rsidRPr="00F64C3E" w14:paraId="4187158C" w14:textId="77777777" w:rsidTr="008F2088">
        <w:trPr>
          <w:jc w:val="center"/>
        </w:trPr>
        <w:tc>
          <w:tcPr>
            <w:tcW w:w="10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9FCE8D8" w14:textId="77777777" w:rsidR="00F64C3E" w:rsidRPr="00F64C3E" w:rsidRDefault="00F64C3E" w:rsidP="00F64C3E">
            <w:pPr>
              <w:jc w:val="center"/>
              <w:rPr>
                <w:color w:val="000000"/>
                <w:sz w:val="20"/>
                <w:szCs w:val="20"/>
              </w:rPr>
            </w:pPr>
            <w:r w:rsidRPr="00F64C3E">
              <w:rPr>
                <w:color w:val="000000"/>
                <w:sz w:val="20"/>
                <w:szCs w:val="20"/>
              </w:rPr>
              <w:t>6</w:t>
            </w:r>
          </w:p>
        </w:tc>
        <w:tc>
          <w:tcPr>
            <w:tcW w:w="858" w:type="pct"/>
            <w:tcBorders>
              <w:top w:val="nil"/>
              <w:left w:val="nil"/>
              <w:bottom w:val="single" w:sz="8" w:space="0" w:color="000000"/>
              <w:right w:val="single" w:sz="8" w:space="0" w:color="000000"/>
            </w:tcBorders>
            <w:tcMar>
              <w:top w:w="0" w:type="dxa"/>
              <w:left w:w="168" w:type="dxa"/>
              <w:bottom w:w="0" w:type="dxa"/>
              <w:right w:w="168" w:type="dxa"/>
            </w:tcMar>
            <w:hideMark/>
          </w:tcPr>
          <w:p w14:paraId="767D9D14" w14:textId="77777777" w:rsidR="00F64C3E" w:rsidRPr="00F64C3E" w:rsidRDefault="00F64C3E" w:rsidP="00F64C3E">
            <w:pPr>
              <w:jc w:val="center"/>
              <w:rPr>
                <w:color w:val="000000"/>
                <w:sz w:val="20"/>
                <w:szCs w:val="20"/>
              </w:rPr>
            </w:pPr>
            <w:r w:rsidRPr="00F64C3E">
              <w:rPr>
                <w:color w:val="000000"/>
                <w:sz w:val="20"/>
                <w:szCs w:val="20"/>
              </w:rPr>
              <w:t>7</w:t>
            </w:r>
          </w:p>
        </w:tc>
        <w:tc>
          <w:tcPr>
            <w:tcW w:w="755" w:type="pct"/>
            <w:tcBorders>
              <w:top w:val="nil"/>
              <w:left w:val="nil"/>
              <w:bottom w:val="single" w:sz="8" w:space="0" w:color="000000"/>
              <w:right w:val="single" w:sz="8" w:space="0" w:color="000000"/>
            </w:tcBorders>
            <w:tcMar>
              <w:top w:w="0" w:type="dxa"/>
              <w:left w:w="168" w:type="dxa"/>
              <w:bottom w:w="0" w:type="dxa"/>
              <w:right w:w="168" w:type="dxa"/>
            </w:tcMar>
            <w:hideMark/>
          </w:tcPr>
          <w:p w14:paraId="4BFFF6C9" w14:textId="77777777" w:rsidR="00F64C3E" w:rsidRPr="00F64C3E" w:rsidRDefault="00F64C3E" w:rsidP="00F64C3E">
            <w:pPr>
              <w:jc w:val="center"/>
              <w:rPr>
                <w:color w:val="000000"/>
                <w:sz w:val="20"/>
                <w:szCs w:val="20"/>
              </w:rPr>
            </w:pPr>
            <w:r w:rsidRPr="00F64C3E">
              <w:rPr>
                <w:color w:val="000000"/>
                <w:sz w:val="20"/>
                <w:szCs w:val="20"/>
              </w:rPr>
              <w:t>8</w:t>
            </w:r>
          </w:p>
        </w:tc>
        <w:tc>
          <w:tcPr>
            <w:tcW w:w="992" w:type="pct"/>
            <w:tcBorders>
              <w:top w:val="nil"/>
              <w:left w:val="nil"/>
              <w:bottom w:val="single" w:sz="8" w:space="0" w:color="000000"/>
              <w:right w:val="single" w:sz="8" w:space="0" w:color="000000"/>
            </w:tcBorders>
            <w:tcMar>
              <w:top w:w="0" w:type="dxa"/>
              <w:left w:w="168" w:type="dxa"/>
              <w:bottom w:w="0" w:type="dxa"/>
              <w:right w:w="168" w:type="dxa"/>
            </w:tcMar>
            <w:hideMark/>
          </w:tcPr>
          <w:p w14:paraId="35AB53DD" w14:textId="77777777" w:rsidR="00F64C3E" w:rsidRPr="00F64C3E" w:rsidRDefault="00F64C3E" w:rsidP="00F64C3E">
            <w:pPr>
              <w:jc w:val="center"/>
              <w:rPr>
                <w:color w:val="000000"/>
                <w:sz w:val="20"/>
                <w:szCs w:val="20"/>
              </w:rPr>
            </w:pPr>
            <w:r w:rsidRPr="00F64C3E">
              <w:rPr>
                <w:color w:val="000000"/>
                <w:sz w:val="20"/>
                <w:szCs w:val="20"/>
              </w:rPr>
              <w:t>9</w:t>
            </w:r>
          </w:p>
        </w:tc>
        <w:tc>
          <w:tcPr>
            <w:tcW w:w="357" w:type="pct"/>
            <w:tcBorders>
              <w:top w:val="nil"/>
              <w:left w:val="nil"/>
              <w:bottom w:val="single" w:sz="8" w:space="0" w:color="000000"/>
              <w:right w:val="single" w:sz="8" w:space="0" w:color="000000"/>
            </w:tcBorders>
            <w:tcMar>
              <w:top w:w="0" w:type="dxa"/>
              <w:left w:w="168" w:type="dxa"/>
              <w:bottom w:w="0" w:type="dxa"/>
              <w:right w:w="168" w:type="dxa"/>
            </w:tcMar>
            <w:hideMark/>
          </w:tcPr>
          <w:p w14:paraId="08BD0CC5" w14:textId="77777777" w:rsidR="00F64C3E" w:rsidRPr="00F64C3E" w:rsidRDefault="00F64C3E" w:rsidP="00F64C3E">
            <w:pPr>
              <w:jc w:val="center"/>
              <w:rPr>
                <w:color w:val="000000"/>
                <w:sz w:val="20"/>
                <w:szCs w:val="20"/>
              </w:rPr>
            </w:pPr>
            <w:r w:rsidRPr="00F64C3E">
              <w:rPr>
                <w:color w:val="000000"/>
                <w:sz w:val="20"/>
                <w:szCs w:val="20"/>
              </w:rPr>
              <w:t>10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579F9FFB" w14:textId="77777777" w:rsidR="00F64C3E" w:rsidRPr="00F64C3E" w:rsidRDefault="00F64C3E" w:rsidP="00F64C3E">
            <w:pPr>
              <w:jc w:val="center"/>
              <w:rPr>
                <w:color w:val="000000"/>
                <w:sz w:val="20"/>
                <w:szCs w:val="20"/>
              </w:rPr>
            </w:pPr>
            <w:r w:rsidRPr="00F64C3E">
              <w:rPr>
                <w:color w:val="000000"/>
                <w:sz w:val="20"/>
                <w:szCs w:val="20"/>
              </w:rPr>
              <w:t>11</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21C945CA" w14:textId="77777777" w:rsidR="00F64C3E" w:rsidRPr="00F64C3E" w:rsidRDefault="00F64C3E" w:rsidP="00F64C3E">
            <w:pPr>
              <w:jc w:val="center"/>
              <w:rPr>
                <w:color w:val="000000"/>
                <w:sz w:val="20"/>
                <w:szCs w:val="20"/>
              </w:rPr>
            </w:pPr>
            <w:r w:rsidRPr="00F64C3E">
              <w:rPr>
                <w:color w:val="000000"/>
                <w:sz w:val="20"/>
                <w:szCs w:val="20"/>
              </w:rPr>
              <w:t>12</w:t>
            </w:r>
          </w:p>
        </w:tc>
      </w:tr>
      <w:tr w:rsidR="00F64C3E" w:rsidRPr="00F64C3E" w14:paraId="46C7E327" w14:textId="77777777" w:rsidTr="008F2088">
        <w:trPr>
          <w:jc w:val="center"/>
        </w:trPr>
        <w:tc>
          <w:tcPr>
            <w:tcW w:w="10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6527A6A" w14:textId="77777777" w:rsidR="00F64C3E" w:rsidRPr="00F64C3E" w:rsidRDefault="00F64C3E" w:rsidP="00F64C3E">
            <w:pPr>
              <w:rPr>
                <w:sz w:val="20"/>
                <w:szCs w:val="20"/>
              </w:rPr>
            </w:pPr>
          </w:p>
        </w:tc>
        <w:tc>
          <w:tcPr>
            <w:tcW w:w="858" w:type="pct"/>
            <w:tcBorders>
              <w:top w:val="nil"/>
              <w:left w:val="nil"/>
              <w:bottom w:val="single" w:sz="8" w:space="0" w:color="000000"/>
              <w:right w:val="single" w:sz="8" w:space="0" w:color="000000"/>
            </w:tcBorders>
            <w:tcMar>
              <w:top w:w="0" w:type="dxa"/>
              <w:left w:w="168" w:type="dxa"/>
              <w:bottom w:w="0" w:type="dxa"/>
              <w:right w:w="168" w:type="dxa"/>
            </w:tcMar>
            <w:hideMark/>
          </w:tcPr>
          <w:p w14:paraId="552F3D8D" w14:textId="77777777" w:rsidR="00F64C3E" w:rsidRPr="00F64C3E" w:rsidRDefault="00F64C3E" w:rsidP="00F64C3E">
            <w:pPr>
              <w:jc w:val="both"/>
              <w:rPr>
                <w:color w:val="000000"/>
                <w:sz w:val="20"/>
                <w:szCs w:val="20"/>
              </w:rPr>
            </w:pPr>
            <w:r w:rsidRPr="00F64C3E">
              <w:rPr>
                <w:color w:val="000000"/>
                <w:sz w:val="20"/>
                <w:szCs w:val="20"/>
              </w:rPr>
              <w:t>Х</w:t>
            </w:r>
          </w:p>
        </w:tc>
        <w:tc>
          <w:tcPr>
            <w:tcW w:w="755" w:type="pct"/>
            <w:tcBorders>
              <w:top w:val="nil"/>
              <w:left w:val="nil"/>
              <w:bottom w:val="single" w:sz="8" w:space="0" w:color="000000"/>
              <w:right w:val="single" w:sz="8" w:space="0" w:color="000000"/>
            </w:tcBorders>
            <w:tcMar>
              <w:top w:w="0" w:type="dxa"/>
              <w:left w:w="168" w:type="dxa"/>
              <w:bottom w:w="0" w:type="dxa"/>
              <w:right w:w="168" w:type="dxa"/>
            </w:tcMar>
            <w:hideMark/>
          </w:tcPr>
          <w:p w14:paraId="10592C9B" w14:textId="77777777" w:rsidR="00F64C3E" w:rsidRPr="00F64C3E" w:rsidRDefault="00F64C3E" w:rsidP="00F64C3E">
            <w:pPr>
              <w:jc w:val="both"/>
              <w:rPr>
                <w:color w:val="000000"/>
                <w:sz w:val="20"/>
                <w:szCs w:val="20"/>
              </w:rPr>
            </w:pPr>
            <w:r w:rsidRPr="00F64C3E">
              <w:rPr>
                <w:color w:val="000000"/>
                <w:sz w:val="20"/>
                <w:szCs w:val="20"/>
              </w:rPr>
              <w:t>Х</w:t>
            </w:r>
          </w:p>
        </w:tc>
        <w:tc>
          <w:tcPr>
            <w:tcW w:w="992" w:type="pct"/>
            <w:tcBorders>
              <w:top w:val="nil"/>
              <w:left w:val="nil"/>
              <w:bottom w:val="single" w:sz="8" w:space="0" w:color="000000"/>
              <w:right w:val="single" w:sz="8" w:space="0" w:color="000000"/>
            </w:tcBorders>
            <w:tcMar>
              <w:top w:w="0" w:type="dxa"/>
              <w:left w:w="168" w:type="dxa"/>
              <w:bottom w:w="0" w:type="dxa"/>
              <w:right w:w="168" w:type="dxa"/>
            </w:tcMar>
            <w:hideMark/>
          </w:tcPr>
          <w:p w14:paraId="4810FCBE" w14:textId="77777777" w:rsidR="00F64C3E" w:rsidRPr="00F64C3E" w:rsidRDefault="00F64C3E" w:rsidP="00F64C3E">
            <w:pPr>
              <w:jc w:val="both"/>
              <w:rPr>
                <w:color w:val="000000"/>
                <w:sz w:val="20"/>
                <w:szCs w:val="20"/>
              </w:rPr>
            </w:pPr>
            <w:r w:rsidRPr="00F64C3E">
              <w:rPr>
                <w:color w:val="000000"/>
                <w:sz w:val="20"/>
                <w:szCs w:val="20"/>
              </w:rPr>
              <w:t>х</w:t>
            </w:r>
          </w:p>
        </w:tc>
        <w:tc>
          <w:tcPr>
            <w:tcW w:w="357" w:type="pct"/>
            <w:tcBorders>
              <w:top w:val="nil"/>
              <w:left w:val="nil"/>
              <w:bottom w:val="single" w:sz="8" w:space="0" w:color="000000"/>
              <w:right w:val="single" w:sz="8" w:space="0" w:color="000000"/>
            </w:tcBorders>
            <w:tcMar>
              <w:top w:w="0" w:type="dxa"/>
              <w:left w:w="168" w:type="dxa"/>
              <w:bottom w:w="0" w:type="dxa"/>
              <w:right w:w="168" w:type="dxa"/>
            </w:tcMar>
            <w:hideMark/>
          </w:tcPr>
          <w:p w14:paraId="4EBCD4F9" w14:textId="77777777" w:rsidR="00F64C3E" w:rsidRPr="00F64C3E" w:rsidRDefault="00F64C3E" w:rsidP="00F64C3E">
            <w:pPr>
              <w:jc w:val="both"/>
              <w:rPr>
                <w:color w:val="000000"/>
                <w:sz w:val="20"/>
                <w:szCs w:val="20"/>
              </w:rPr>
            </w:pPr>
            <w:r w:rsidRPr="00F64C3E">
              <w:rPr>
                <w:color w:val="000000"/>
                <w:sz w:val="20"/>
                <w:szCs w:val="20"/>
              </w:rPr>
              <w:t>х</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3D432707" w14:textId="77777777" w:rsidR="00F64C3E" w:rsidRPr="00F64C3E" w:rsidRDefault="00F64C3E" w:rsidP="00F64C3E">
            <w:pPr>
              <w:jc w:val="both"/>
              <w:rPr>
                <w:color w:val="000000"/>
                <w:sz w:val="20"/>
                <w:szCs w:val="20"/>
              </w:rPr>
            </w:pPr>
            <w:r w:rsidRPr="00F64C3E">
              <w:rPr>
                <w:color w:val="000000"/>
                <w:sz w:val="20"/>
                <w:szCs w:val="20"/>
              </w:rPr>
              <w:t>х</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543D17D3" w14:textId="77777777" w:rsidR="00F64C3E" w:rsidRPr="00F64C3E" w:rsidRDefault="00F64C3E" w:rsidP="00F64C3E">
            <w:pPr>
              <w:jc w:val="both"/>
              <w:rPr>
                <w:color w:val="000000"/>
                <w:sz w:val="20"/>
                <w:szCs w:val="20"/>
              </w:rPr>
            </w:pPr>
            <w:r w:rsidRPr="00F64C3E">
              <w:rPr>
                <w:color w:val="000000"/>
                <w:sz w:val="20"/>
                <w:szCs w:val="20"/>
              </w:rPr>
              <w:t>х</w:t>
            </w:r>
          </w:p>
        </w:tc>
      </w:tr>
      <w:tr w:rsidR="00F64C3E" w:rsidRPr="00F64C3E" w14:paraId="499B383A" w14:textId="77777777" w:rsidTr="008F2088">
        <w:trPr>
          <w:jc w:val="center"/>
        </w:trPr>
        <w:tc>
          <w:tcPr>
            <w:tcW w:w="10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D621F6A" w14:textId="77777777" w:rsidR="00F64C3E" w:rsidRPr="00F64C3E" w:rsidRDefault="00F64C3E" w:rsidP="00F64C3E">
            <w:pPr>
              <w:rPr>
                <w:sz w:val="20"/>
                <w:szCs w:val="20"/>
              </w:rPr>
            </w:pPr>
          </w:p>
        </w:tc>
        <w:tc>
          <w:tcPr>
            <w:tcW w:w="858" w:type="pct"/>
            <w:tcBorders>
              <w:top w:val="nil"/>
              <w:left w:val="nil"/>
              <w:bottom w:val="single" w:sz="8" w:space="0" w:color="000000"/>
              <w:right w:val="single" w:sz="8" w:space="0" w:color="000000"/>
            </w:tcBorders>
            <w:tcMar>
              <w:top w:w="0" w:type="dxa"/>
              <w:left w:w="168" w:type="dxa"/>
              <w:bottom w:w="0" w:type="dxa"/>
              <w:right w:w="168" w:type="dxa"/>
            </w:tcMar>
            <w:hideMark/>
          </w:tcPr>
          <w:p w14:paraId="385C13F4" w14:textId="77777777" w:rsidR="00F64C3E" w:rsidRPr="00F64C3E" w:rsidRDefault="00F64C3E" w:rsidP="00F64C3E">
            <w:pPr>
              <w:jc w:val="both"/>
              <w:rPr>
                <w:color w:val="000000"/>
                <w:sz w:val="20"/>
                <w:szCs w:val="20"/>
              </w:rPr>
            </w:pPr>
            <w:r w:rsidRPr="00F64C3E">
              <w:rPr>
                <w:color w:val="000000"/>
                <w:sz w:val="20"/>
                <w:szCs w:val="20"/>
              </w:rPr>
              <w:t>Х</w:t>
            </w:r>
          </w:p>
        </w:tc>
        <w:tc>
          <w:tcPr>
            <w:tcW w:w="755" w:type="pct"/>
            <w:tcBorders>
              <w:top w:val="nil"/>
              <w:left w:val="nil"/>
              <w:bottom w:val="single" w:sz="8" w:space="0" w:color="000000"/>
              <w:right w:val="single" w:sz="8" w:space="0" w:color="000000"/>
            </w:tcBorders>
            <w:tcMar>
              <w:top w:w="0" w:type="dxa"/>
              <w:left w:w="168" w:type="dxa"/>
              <w:bottom w:w="0" w:type="dxa"/>
              <w:right w:w="168" w:type="dxa"/>
            </w:tcMar>
            <w:hideMark/>
          </w:tcPr>
          <w:p w14:paraId="3F764797" w14:textId="77777777" w:rsidR="00F64C3E" w:rsidRPr="00F64C3E" w:rsidRDefault="00F64C3E" w:rsidP="00F64C3E">
            <w:pPr>
              <w:jc w:val="both"/>
              <w:rPr>
                <w:color w:val="000000"/>
                <w:sz w:val="20"/>
                <w:szCs w:val="20"/>
              </w:rPr>
            </w:pPr>
            <w:r w:rsidRPr="00F64C3E">
              <w:rPr>
                <w:color w:val="000000"/>
                <w:sz w:val="20"/>
                <w:szCs w:val="20"/>
              </w:rPr>
              <w:t>Х</w:t>
            </w:r>
          </w:p>
        </w:tc>
        <w:tc>
          <w:tcPr>
            <w:tcW w:w="992" w:type="pct"/>
            <w:tcBorders>
              <w:top w:val="nil"/>
              <w:left w:val="nil"/>
              <w:bottom w:val="single" w:sz="8" w:space="0" w:color="000000"/>
              <w:right w:val="single" w:sz="8" w:space="0" w:color="000000"/>
            </w:tcBorders>
            <w:tcMar>
              <w:top w:w="0" w:type="dxa"/>
              <w:left w:w="168" w:type="dxa"/>
              <w:bottom w:w="0" w:type="dxa"/>
              <w:right w:w="168" w:type="dxa"/>
            </w:tcMar>
            <w:hideMark/>
          </w:tcPr>
          <w:p w14:paraId="37A53E6D" w14:textId="77777777" w:rsidR="00F64C3E" w:rsidRPr="00F64C3E" w:rsidRDefault="00F64C3E" w:rsidP="00F64C3E">
            <w:pPr>
              <w:jc w:val="both"/>
              <w:rPr>
                <w:color w:val="000000"/>
                <w:sz w:val="20"/>
                <w:szCs w:val="20"/>
              </w:rPr>
            </w:pPr>
            <w:r w:rsidRPr="00F64C3E">
              <w:rPr>
                <w:color w:val="000000"/>
                <w:sz w:val="20"/>
                <w:szCs w:val="20"/>
              </w:rPr>
              <w:t>х</w:t>
            </w:r>
          </w:p>
        </w:tc>
        <w:tc>
          <w:tcPr>
            <w:tcW w:w="357" w:type="pct"/>
            <w:tcBorders>
              <w:top w:val="nil"/>
              <w:left w:val="nil"/>
              <w:bottom w:val="single" w:sz="8" w:space="0" w:color="000000"/>
              <w:right w:val="single" w:sz="8" w:space="0" w:color="000000"/>
            </w:tcBorders>
            <w:tcMar>
              <w:top w:w="0" w:type="dxa"/>
              <w:left w:w="168" w:type="dxa"/>
              <w:bottom w:w="0" w:type="dxa"/>
              <w:right w:w="168" w:type="dxa"/>
            </w:tcMar>
            <w:hideMark/>
          </w:tcPr>
          <w:p w14:paraId="5958BBE1" w14:textId="77777777" w:rsidR="00F64C3E" w:rsidRPr="00F64C3E" w:rsidRDefault="00F64C3E" w:rsidP="00F64C3E">
            <w:pPr>
              <w:jc w:val="both"/>
              <w:rPr>
                <w:color w:val="000000"/>
                <w:sz w:val="20"/>
                <w:szCs w:val="20"/>
              </w:rPr>
            </w:pPr>
            <w:r w:rsidRPr="00F64C3E">
              <w:rPr>
                <w:color w:val="000000"/>
                <w:sz w:val="20"/>
                <w:szCs w:val="20"/>
              </w:rPr>
              <w:t>х</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3C2C903D" w14:textId="77777777" w:rsidR="00F64C3E" w:rsidRPr="00F64C3E" w:rsidRDefault="00F64C3E" w:rsidP="00F64C3E">
            <w:pPr>
              <w:jc w:val="both"/>
              <w:rPr>
                <w:color w:val="000000"/>
                <w:sz w:val="20"/>
                <w:szCs w:val="20"/>
              </w:rPr>
            </w:pPr>
            <w:r w:rsidRPr="00F64C3E">
              <w:rPr>
                <w:color w:val="000000"/>
                <w:sz w:val="20"/>
                <w:szCs w:val="20"/>
              </w:rPr>
              <w:t>х</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14A64469" w14:textId="77777777" w:rsidR="00F64C3E" w:rsidRPr="00F64C3E" w:rsidRDefault="00F64C3E" w:rsidP="00F64C3E">
            <w:pPr>
              <w:jc w:val="both"/>
              <w:rPr>
                <w:color w:val="000000"/>
                <w:sz w:val="20"/>
                <w:szCs w:val="20"/>
              </w:rPr>
            </w:pPr>
            <w:r w:rsidRPr="00F64C3E">
              <w:rPr>
                <w:color w:val="000000"/>
                <w:sz w:val="20"/>
                <w:szCs w:val="20"/>
              </w:rPr>
              <w:t>х</w:t>
            </w:r>
          </w:p>
        </w:tc>
      </w:tr>
      <w:tr w:rsidR="00F64C3E" w:rsidRPr="00F64C3E" w14:paraId="5C0297B6" w14:textId="77777777" w:rsidTr="008F2088">
        <w:trPr>
          <w:jc w:val="center"/>
        </w:trPr>
        <w:tc>
          <w:tcPr>
            <w:tcW w:w="10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2C8D8DE" w14:textId="77777777" w:rsidR="00F64C3E" w:rsidRPr="00F64C3E" w:rsidRDefault="00F64C3E" w:rsidP="00F64C3E">
            <w:pPr>
              <w:rPr>
                <w:sz w:val="20"/>
                <w:szCs w:val="20"/>
              </w:rPr>
            </w:pPr>
          </w:p>
        </w:tc>
        <w:tc>
          <w:tcPr>
            <w:tcW w:w="858" w:type="pct"/>
            <w:tcBorders>
              <w:top w:val="nil"/>
              <w:left w:val="nil"/>
              <w:bottom w:val="single" w:sz="8" w:space="0" w:color="000000"/>
              <w:right w:val="single" w:sz="8" w:space="0" w:color="000000"/>
            </w:tcBorders>
            <w:tcMar>
              <w:top w:w="0" w:type="dxa"/>
              <w:left w:w="168" w:type="dxa"/>
              <w:bottom w:w="0" w:type="dxa"/>
              <w:right w:w="168" w:type="dxa"/>
            </w:tcMar>
            <w:hideMark/>
          </w:tcPr>
          <w:p w14:paraId="4E34A7A5" w14:textId="77777777" w:rsidR="00F64C3E" w:rsidRPr="00F64C3E" w:rsidRDefault="00F64C3E" w:rsidP="00F64C3E">
            <w:pPr>
              <w:jc w:val="both"/>
              <w:rPr>
                <w:color w:val="000000"/>
                <w:sz w:val="20"/>
                <w:szCs w:val="20"/>
              </w:rPr>
            </w:pPr>
            <w:r w:rsidRPr="00F64C3E">
              <w:rPr>
                <w:color w:val="000000"/>
                <w:sz w:val="20"/>
                <w:szCs w:val="20"/>
              </w:rPr>
              <w:t>Х</w:t>
            </w:r>
          </w:p>
        </w:tc>
        <w:tc>
          <w:tcPr>
            <w:tcW w:w="755" w:type="pct"/>
            <w:tcBorders>
              <w:top w:val="nil"/>
              <w:left w:val="nil"/>
              <w:bottom w:val="single" w:sz="8" w:space="0" w:color="000000"/>
              <w:right w:val="single" w:sz="8" w:space="0" w:color="000000"/>
            </w:tcBorders>
            <w:tcMar>
              <w:top w:w="0" w:type="dxa"/>
              <w:left w:w="168" w:type="dxa"/>
              <w:bottom w:w="0" w:type="dxa"/>
              <w:right w:w="168" w:type="dxa"/>
            </w:tcMar>
            <w:hideMark/>
          </w:tcPr>
          <w:p w14:paraId="55104D77" w14:textId="77777777" w:rsidR="00F64C3E" w:rsidRPr="00F64C3E" w:rsidRDefault="00F64C3E" w:rsidP="00F64C3E">
            <w:pPr>
              <w:jc w:val="both"/>
              <w:rPr>
                <w:color w:val="000000"/>
                <w:sz w:val="20"/>
                <w:szCs w:val="20"/>
              </w:rPr>
            </w:pPr>
            <w:r w:rsidRPr="00F64C3E">
              <w:rPr>
                <w:color w:val="000000"/>
                <w:sz w:val="20"/>
                <w:szCs w:val="20"/>
              </w:rPr>
              <w:t>Х</w:t>
            </w:r>
          </w:p>
        </w:tc>
        <w:tc>
          <w:tcPr>
            <w:tcW w:w="992" w:type="pct"/>
            <w:tcBorders>
              <w:top w:val="nil"/>
              <w:left w:val="nil"/>
              <w:bottom w:val="single" w:sz="8" w:space="0" w:color="000000"/>
              <w:right w:val="single" w:sz="8" w:space="0" w:color="000000"/>
            </w:tcBorders>
            <w:tcMar>
              <w:top w:w="0" w:type="dxa"/>
              <w:left w:w="168" w:type="dxa"/>
              <w:bottom w:w="0" w:type="dxa"/>
              <w:right w:w="168" w:type="dxa"/>
            </w:tcMar>
            <w:hideMark/>
          </w:tcPr>
          <w:p w14:paraId="6D78B6FA" w14:textId="77777777" w:rsidR="00F64C3E" w:rsidRPr="00F64C3E" w:rsidRDefault="00F64C3E" w:rsidP="00F64C3E">
            <w:pPr>
              <w:jc w:val="both"/>
              <w:rPr>
                <w:color w:val="000000"/>
                <w:sz w:val="20"/>
                <w:szCs w:val="20"/>
              </w:rPr>
            </w:pPr>
            <w:r w:rsidRPr="00F64C3E">
              <w:rPr>
                <w:color w:val="000000"/>
                <w:sz w:val="20"/>
                <w:szCs w:val="20"/>
              </w:rPr>
              <w:t>х</w:t>
            </w:r>
          </w:p>
        </w:tc>
        <w:tc>
          <w:tcPr>
            <w:tcW w:w="357" w:type="pct"/>
            <w:tcBorders>
              <w:top w:val="nil"/>
              <w:left w:val="nil"/>
              <w:bottom w:val="single" w:sz="8" w:space="0" w:color="000000"/>
              <w:right w:val="single" w:sz="8" w:space="0" w:color="000000"/>
            </w:tcBorders>
            <w:tcMar>
              <w:top w:w="0" w:type="dxa"/>
              <w:left w:w="168" w:type="dxa"/>
              <w:bottom w:w="0" w:type="dxa"/>
              <w:right w:w="168" w:type="dxa"/>
            </w:tcMar>
            <w:hideMark/>
          </w:tcPr>
          <w:p w14:paraId="4B10927A" w14:textId="77777777" w:rsidR="00F64C3E" w:rsidRPr="00F64C3E" w:rsidRDefault="00F64C3E" w:rsidP="00F64C3E">
            <w:pPr>
              <w:jc w:val="both"/>
              <w:rPr>
                <w:color w:val="000000"/>
                <w:sz w:val="20"/>
                <w:szCs w:val="20"/>
              </w:rPr>
            </w:pPr>
            <w:r w:rsidRPr="00F64C3E">
              <w:rPr>
                <w:color w:val="000000"/>
                <w:sz w:val="20"/>
                <w:szCs w:val="20"/>
              </w:rPr>
              <w:t>х</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55D01D53" w14:textId="77777777" w:rsidR="00F64C3E" w:rsidRPr="00F64C3E" w:rsidRDefault="00F64C3E" w:rsidP="00F64C3E">
            <w:pPr>
              <w:jc w:val="both"/>
              <w:rPr>
                <w:color w:val="000000"/>
                <w:sz w:val="20"/>
                <w:szCs w:val="20"/>
              </w:rPr>
            </w:pPr>
            <w:r w:rsidRPr="00F64C3E">
              <w:rPr>
                <w:color w:val="000000"/>
                <w:sz w:val="20"/>
                <w:szCs w:val="20"/>
              </w:rPr>
              <w:t>х</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2C01CC2D" w14:textId="77777777" w:rsidR="00F64C3E" w:rsidRPr="00F64C3E" w:rsidRDefault="00F64C3E" w:rsidP="00F64C3E">
            <w:pPr>
              <w:jc w:val="both"/>
              <w:rPr>
                <w:color w:val="000000"/>
                <w:sz w:val="20"/>
                <w:szCs w:val="20"/>
              </w:rPr>
            </w:pPr>
            <w:r w:rsidRPr="00F64C3E">
              <w:rPr>
                <w:color w:val="000000"/>
                <w:sz w:val="20"/>
                <w:szCs w:val="20"/>
              </w:rPr>
              <w:t>х</w:t>
            </w:r>
          </w:p>
        </w:tc>
      </w:tr>
      <w:tr w:rsidR="00F64C3E" w:rsidRPr="00F64C3E" w14:paraId="5E917B6F" w14:textId="77777777" w:rsidTr="008F2088">
        <w:trPr>
          <w:jc w:val="center"/>
        </w:trPr>
        <w:tc>
          <w:tcPr>
            <w:tcW w:w="10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A831840" w14:textId="77777777" w:rsidR="00F64C3E" w:rsidRPr="00F64C3E" w:rsidRDefault="00F64C3E" w:rsidP="00F64C3E">
            <w:pPr>
              <w:jc w:val="both"/>
              <w:rPr>
                <w:color w:val="000000"/>
                <w:sz w:val="20"/>
                <w:szCs w:val="20"/>
              </w:rPr>
            </w:pPr>
            <w:r w:rsidRPr="00F64C3E">
              <w:rPr>
                <w:color w:val="000000"/>
                <w:sz w:val="20"/>
                <w:szCs w:val="20"/>
              </w:rPr>
              <w:t>х</w:t>
            </w:r>
          </w:p>
        </w:tc>
        <w:tc>
          <w:tcPr>
            <w:tcW w:w="858" w:type="pct"/>
            <w:tcBorders>
              <w:top w:val="nil"/>
              <w:left w:val="nil"/>
              <w:bottom w:val="single" w:sz="8" w:space="0" w:color="000000"/>
              <w:right w:val="single" w:sz="8" w:space="0" w:color="000000"/>
            </w:tcBorders>
            <w:tcMar>
              <w:top w:w="0" w:type="dxa"/>
              <w:left w:w="168" w:type="dxa"/>
              <w:bottom w:w="0" w:type="dxa"/>
              <w:right w:w="168" w:type="dxa"/>
            </w:tcMar>
            <w:hideMark/>
          </w:tcPr>
          <w:p w14:paraId="4246481C" w14:textId="77777777" w:rsidR="00F64C3E" w:rsidRPr="00F64C3E" w:rsidRDefault="00F64C3E" w:rsidP="00F64C3E">
            <w:pPr>
              <w:rPr>
                <w:sz w:val="20"/>
                <w:szCs w:val="20"/>
              </w:rPr>
            </w:pPr>
          </w:p>
        </w:tc>
        <w:tc>
          <w:tcPr>
            <w:tcW w:w="755" w:type="pct"/>
            <w:tcBorders>
              <w:top w:val="nil"/>
              <w:left w:val="nil"/>
              <w:bottom w:val="single" w:sz="8" w:space="0" w:color="000000"/>
              <w:right w:val="single" w:sz="8" w:space="0" w:color="000000"/>
            </w:tcBorders>
            <w:tcMar>
              <w:top w:w="0" w:type="dxa"/>
              <w:left w:w="168" w:type="dxa"/>
              <w:bottom w:w="0" w:type="dxa"/>
              <w:right w:w="168" w:type="dxa"/>
            </w:tcMar>
            <w:hideMark/>
          </w:tcPr>
          <w:p w14:paraId="1D49337D" w14:textId="77777777" w:rsidR="00F64C3E" w:rsidRPr="00F64C3E" w:rsidRDefault="00F64C3E" w:rsidP="00F64C3E">
            <w:pPr>
              <w:rPr>
                <w:sz w:val="20"/>
                <w:szCs w:val="20"/>
              </w:rPr>
            </w:pPr>
          </w:p>
        </w:tc>
        <w:tc>
          <w:tcPr>
            <w:tcW w:w="992" w:type="pct"/>
            <w:tcBorders>
              <w:top w:val="nil"/>
              <w:left w:val="nil"/>
              <w:bottom w:val="single" w:sz="8" w:space="0" w:color="000000"/>
              <w:right w:val="single" w:sz="8" w:space="0" w:color="000000"/>
            </w:tcBorders>
            <w:tcMar>
              <w:top w:w="0" w:type="dxa"/>
              <w:left w:w="168" w:type="dxa"/>
              <w:bottom w:w="0" w:type="dxa"/>
              <w:right w:w="168" w:type="dxa"/>
            </w:tcMar>
            <w:hideMark/>
          </w:tcPr>
          <w:p w14:paraId="1C4909AB" w14:textId="77777777" w:rsidR="00F64C3E" w:rsidRPr="00F64C3E" w:rsidRDefault="00F64C3E" w:rsidP="00F64C3E">
            <w:pPr>
              <w:rPr>
                <w:sz w:val="20"/>
                <w:szCs w:val="20"/>
              </w:rPr>
            </w:pPr>
          </w:p>
        </w:tc>
        <w:tc>
          <w:tcPr>
            <w:tcW w:w="357" w:type="pct"/>
            <w:tcBorders>
              <w:top w:val="nil"/>
              <w:left w:val="nil"/>
              <w:bottom w:val="single" w:sz="8" w:space="0" w:color="000000"/>
              <w:right w:val="single" w:sz="8" w:space="0" w:color="000000"/>
            </w:tcBorders>
            <w:tcMar>
              <w:top w:w="0" w:type="dxa"/>
              <w:left w:w="168" w:type="dxa"/>
              <w:bottom w:w="0" w:type="dxa"/>
              <w:right w:w="168" w:type="dxa"/>
            </w:tcMar>
            <w:hideMark/>
          </w:tcPr>
          <w:p w14:paraId="3904B4FF" w14:textId="77777777" w:rsidR="00F64C3E" w:rsidRPr="00F64C3E" w:rsidRDefault="00F64C3E" w:rsidP="00F64C3E">
            <w:pPr>
              <w:rPr>
                <w:sz w:val="20"/>
                <w:szCs w:val="20"/>
              </w:rPr>
            </w:pP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04A0663E" w14:textId="77777777" w:rsidR="00F64C3E" w:rsidRPr="00F64C3E" w:rsidRDefault="00F64C3E" w:rsidP="00F64C3E">
            <w:pPr>
              <w:rPr>
                <w:sz w:val="20"/>
                <w:szCs w:val="20"/>
              </w:rPr>
            </w:pP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187F1691" w14:textId="77777777" w:rsidR="00F64C3E" w:rsidRPr="00F64C3E" w:rsidRDefault="00F64C3E" w:rsidP="00F64C3E">
            <w:pPr>
              <w:rPr>
                <w:sz w:val="20"/>
                <w:szCs w:val="20"/>
              </w:rPr>
            </w:pPr>
          </w:p>
        </w:tc>
      </w:tr>
    </w:tbl>
    <w:p w14:paraId="0E394B76" w14:textId="77777777" w:rsidR="00F64C3E" w:rsidRPr="00F64C3E" w:rsidRDefault="00F64C3E" w:rsidP="00F64C3E">
      <w:pPr>
        <w:rPr>
          <w:sz w:val="28"/>
          <w:szCs w:val="28"/>
        </w:rPr>
      </w:pPr>
    </w:p>
    <w:p w14:paraId="4710A431"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6477B9B9"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601CEAD0" w14:textId="77777777" w:rsidR="00F64C3E" w:rsidRPr="00F64C3E" w:rsidRDefault="00F64C3E" w:rsidP="00F64C3E">
      <w:pPr>
        <w:rPr>
          <w:sz w:val="28"/>
          <w:szCs w:val="28"/>
        </w:rPr>
      </w:pPr>
      <w:r w:rsidRPr="00F64C3E">
        <w:rPr>
          <w:sz w:val="28"/>
          <w:szCs w:val="28"/>
        </w:rPr>
        <w:t>Телефон ________________________________________</w:t>
      </w:r>
    </w:p>
    <w:p w14:paraId="50690A06" w14:textId="77777777" w:rsidR="00F64C3E" w:rsidRPr="00F64C3E" w:rsidRDefault="00F64C3E" w:rsidP="00F64C3E">
      <w:pPr>
        <w:rPr>
          <w:sz w:val="28"/>
          <w:szCs w:val="28"/>
        </w:rPr>
      </w:pPr>
      <w:r w:rsidRPr="00F64C3E">
        <w:rPr>
          <w:sz w:val="28"/>
          <w:szCs w:val="28"/>
        </w:rPr>
        <w:t>Адрес электронной почты _________________________</w:t>
      </w:r>
    </w:p>
    <w:p w14:paraId="68B26790"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1F3BE1EC"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5756CFB5" w14:textId="77777777" w:rsidR="00F64C3E" w:rsidRPr="00F64C3E" w:rsidRDefault="00F64C3E" w:rsidP="00F64C3E">
      <w:pPr>
        <w:rPr>
          <w:sz w:val="28"/>
          <w:szCs w:val="28"/>
        </w:rPr>
      </w:pPr>
    </w:p>
    <w:p w14:paraId="386B3CB4"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05049917" w14:textId="77777777" w:rsidR="00F64C3E" w:rsidRPr="00F64C3E" w:rsidRDefault="00F64C3E" w:rsidP="00F64C3E">
      <w:pPr>
        <w:rPr>
          <w:sz w:val="28"/>
          <w:szCs w:val="28"/>
        </w:rPr>
      </w:pPr>
      <w:r w:rsidRPr="00F64C3E">
        <w:rPr>
          <w:sz w:val="28"/>
          <w:szCs w:val="28"/>
        </w:rPr>
        <w:t>________________________________________________    ________________</w:t>
      </w:r>
    </w:p>
    <w:p w14:paraId="1C71B6B6"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517B362A" w14:textId="77777777" w:rsidR="00F64C3E" w:rsidRPr="00F64C3E" w:rsidRDefault="00F64C3E" w:rsidP="00F64C3E">
      <w:pPr>
        <w:rPr>
          <w:sz w:val="28"/>
          <w:szCs w:val="28"/>
        </w:rPr>
      </w:pPr>
    </w:p>
    <w:p w14:paraId="7ED9BF1F" w14:textId="77777777" w:rsidR="00F64C3E" w:rsidRPr="00F64C3E" w:rsidRDefault="00F64C3E" w:rsidP="00F64C3E">
      <w:pPr>
        <w:rPr>
          <w:sz w:val="28"/>
          <w:szCs w:val="28"/>
        </w:rPr>
      </w:pPr>
      <w:r w:rsidRPr="00F64C3E">
        <w:rPr>
          <w:sz w:val="28"/>
          <w:szCs w:val="28"/>
        </w:rPr>
        <w:t>Дата «______» ______________ 20__ года</w:t>
      </w:r>
    </w:p>
    <w:p w14:paraId="02860E9D" w14:textId="77777777" w:rsidR="00F64C3E" w:rsidRPr="00F64C3E" w:rsidRDefault="00F64C3E" w:rsidP="00F64C3E">
      <w:pPr>
        <w:jc w:val="right"/>
        <w:rPr>
          <w:sz w:val="28"/>
          <w:szCs w:val="28"/>
        </w:rPr>
      </w:pPr>
      <w:r w:rsidRPr="00F64C3E">
        <w:rPr>
          <w:sz w:val="28"/>
          <w:szCs w:val="28"/>
        </w:rPr>
        <w:br w:type="column"/>
      </w:r>
      <w:r w:rsidRPr="00F64C3E">
        <w:rPr>
          <w:sz w:val="28"/>
          <w:szCs w:val="28"/>
        </w:rPr>
        <w:lastRenderedPageBreak/>
        <w:t>Приложение</w:t>
      </w:r>
    </w:p>
    <w:p w14:paraId="6BEB445F" w14:textId="77777777" w:rsidR="00F64C3E" w:rsidRPr="00F64C3E" w:rsidRDefault="00F64C3E" w:rsidP="00F64C3E">
      <w:pPr>
        <w:jc w:val="right"/>
        <w:rPr>
          <w:sz w:val="28"/>
          <w:szCs w:val="28"/>
        </w:rPr>
      </w:pPr>
      <w:r w:rsidRPr="00F64C3E">
        <w:rPr>
          <w:sz w:val="28"/>
          <w:szCs w:val="28"/>
        </w:rPr>
        <w:t>к форме отчета о доходах,</w:t>
      </w:r>
    </w:p>
    <w:p w14:paraId="3BAAD837" w14:textId="77777777" w:rsidR="00F64C3E" w:rsidRPr="00F64C3E" w:rsidRDefault="00F64C3E" w:rsidP="00F64C3E">
      <w:pPr>
        <w:jc w:val="right"/>
        <w:rPr>
          <w:sz w:val="28"/>
          <w:szCs w:val="28"/>
        </w:rPr>
      </w:pPr>
      <w:r w:rsidRPr="00F64C3E">
        <w:rPr>
          <w:sz w:val="28"/>
          <w:szCs w:val="28"/>
        </w:rPr>
        <w:t>выплаченных руководящим</w:t>
      </w:r>
    </w:p>
    <w:p w14:paraId="24358F86" w14:textId="77777777" w:rsidR="00F64C3E" w:rsidRPr="00F64C3E" w:rsidRDefault="00F64C3E" w:rsidP="00F64C3E">
      <w:pPr>
        <w:jc w:val="right"/>
        <w:rPr>
          <w:sz w:val="28"/>
          <w:szCs w:val="28"/>
        </w:rPr>
      </w:pPr>
      <w:r w:rsidRPr="00F64C3E">
        <w:rPr>
          <w:sz w:val="28"/>
          <w:szCs w:val="28"/>
        </w:rPr>
        <w:t>работникам филиала</w:t>
      </w:r>
    </w:p>
    <w:p w14:paraId="35CFBD7B" w14:textId="77777777" w:rsidR="00F64C3E" w:rsidRPr="00F64C3E" w:rsidRDefault="00F64C3E" w:rsidP="00F64C3E">
      <w:pPr>
        <w:jc w:val="right"/>
        <w:rPr>
          <w:sz w:val="28"/>
          <w:szCs w:val="28"/>
        </w:rPr>
      </w:pPr>
      <w:r w:rsidRPr="00F64C3E">
        <w:rPr>
          <w:sz w:val="28"/>
          <w:szCs w:val="28"/>
        </w:rPr>
        <w:t>банка-нерезидента</w:t>
      </w:r>
    </w:p>
    <w:p w14:paraId="7DA4DB31" w14:textId="77777777" w:rsidR="00F64C3E" w:rsidRPr="00F64C3E" w:rsidRDefault="00F64C3E" w:rsidP="00F64C3E">
      <w:pPr>
        <w:jc w:val="right"/>
        <w:rPr>
          <w:sz w:val="28"/>
          <w:szCs w:val="28"/>
        </w:rPr>
      </w:pPr>
      <w:r w:rsidRPr="00F64C3E">
        <w:rPr>
          <w:sz w:val="28"/>
          <w:szCs w:val="28"/>
        </w:rPr>
        <w:t>Республики Казахстан</w:t>
      </w:r>
    </w:p>
    <w:p w14:paraId="3879D9E4" w14:textId="77777777" w:rsidR="00F64C3E" w:rsidRPr="00F64C3E" w:rsidRDefault="00F64C3E" w:rsidP="00F64C3E">
      <w:pPr>
        <w:rPr>
          <w:sz w:val="28"/>
          <w:szCs w:val="28"/>
        </w:rPr>
      </w:pPr>
      <w:r w:rsidRPr="00F64C3E">
        <w:rPr>
          <w:sz w:val="28"/>
          <w:szCs w:val="28"/>
        </w:rPr>
        <w:t xml:space="preserve"> </w:t>
      </w:r>
    </w:p>
    <w:p w14:paraId="35A8D9AB" w14:textId="77777777" w:rsidR="00F64C3E" w:rsidRPr="00F64C3E" w:rsidRDefault="00F64C3E" w:rsidP="00F64C3E">
      <w:pPr>
        <w:jc w:val="center"/>
        <w:rPr>
          <w:sz w:val="28"/>
          <w:szCs w:val="28"/>
        </w:rPr>
      </w:pPr>
    </w:p>
    <w:p w14:paraId="29B346CB" w14:textId="77777777" w:rsidR="00F64C3E" w:rsidRPr="00F64C3E" w:rsidRDefault="00F64C3E" w:rsidP="00F64C3E">
      <w:pPr>
        <w:jc w:val="center"/>
        <w:rPr>
          <w:sz w:val="28"/>
          <w:szCs w:val="28"/>
        </w:rPr>
      </w:pPr>
      <w:r w:rsidRPr="00F64C3E">
        <w:rPr>
          <w:sz w:val="28"/>
          <w:szCs w:val="28"/>
        </w:rPr>
        <w:t>Пояснение по заполнению формы административных данных</w:t>
      </w:r>
    </w:p>
    <w:p w14:paraId="5DAFB322" w14:textId="77777777" w:rsidR="00F64C3E" w:rsidRPr="00F64C3E" w:rsidRDefault="00F64C3E" w:rsidP="00F64C3E">
      <w:pPr>
        <w:jc w:val="center"/>
        <w:rPr>
          <w:sz w:val="28"/>
          <w:szCs w:val="28"/>
        </w:rPr>
      </w:pPr>
      <w:r w:rsidRPr="00F64C3E">
        <w:rPr>
          <w:sz w:val="28"/>
          <w:szCs w:val="28"/>
        </w:rPr>
        <w:t>Отчет о доходах, выплаченных руководящим работникам филиала банка-нерезидента Республики Казахстан (индекс – FBN_RExe_13, периодичность – ежегодная)</w:t>
      </w:r>
    </w:p>
    <w:p w14:paraId="387813F1" w14:textId="77777777" w:rsidR="00F64C3E" w:rsidRPr="00F64C3E" w:rsidRDefault="00F64C3E" w:rsidP="00F64C3E">
      <w:pPr>
        <w:jc w:val="center"/>
        <w:rPr>
          <w:sz w:val="28"/>
          <w:szCs w:val="28"/>
        </w:rPr>
      </w:pPr>
    </w:p>
    <w:p w14:paraId="71A1D04D" w14:textId="77777777" w:rsidR="00F64C3E" w:rsidRPr="00F64C3E" w:rsidRDefault="00F64C3E" w:rsidP="00F64C3E">
      <w:pPr>
        <w:jc w:val="center"/>
        <w:rPr>
          <w:sz w:val="28"/>
          <w:szCs w:val="28"/>
        </w:rPr>
      </w:pPr>
    </w:p>
    <w:p w14:paraId="67C10C50" w14:textId="77777777" w:rsidR="00F64C3E" w:rsidRPr="00F64C3E" w:rsidRDefault="00F64C3E" w:rsidP="00F64C3E">
      <w:pPr>
        <w:jc w:val="center"/>
        <w:rPr>
          <w:sz w:val="28"/>
          <w:szCs w:val="28"/>
        </w:rPr>
      </w:pPr>
      <w:r w:rsidRPr="00F64C3E">
        <w:rPr>
          <w:sz w:val="28"/>
          <w:szCs w:val="28"/>
        </w:rPr>
        <w:t>Глава 1. Общие положения</w:t>
      </w:r>
    </w:p>
    <w:p w14:paraId="74023A17" w14:textId="77777777" w:rsidR="00F64C3E" w:rsidRPr="00F64C3E" w:rsidRDefault="00F64C3E" w:rsidP="00F64C3E">
      <w:pPr>
        <w:rPr>
          <w:sz w:val="28"/>
          <w:szCs w:val="28"/>
        </w:rPr>
      </w:pPr>
      <w:r w:rsidRPr="00F64C3E">
        <w:rPr>
          <w:sz w:val="28"/>
          <w:szCs w:val="28"/>
        </w:rPr>
        <w:t xml:space="preserve"> </w:t>
      </w:r>
    </w:p>
    <w:p w14:paraId="147B8D2D" w14:textId="77777777" w:rsidR="00F64C3E" w:rsidRPr="00F64C3E" w:rsidRDefault="00F64C3E" w:rsidP="00F64C3E">
      <w:pPr>
        <w:ind w:firstLine="709"/>
        <w:jc w:val="both"/>
        <w:rPr>
          <w:sz w:val="28"/>
          <w:szCs w:val="28"/>
        </w:rPr>
      </w:pPr>
      <w:r w:rsidRPr="00F64C3E">
        <w:rPr>
          <w:sz w:val="28"/>
          <w:szCs w:val="28"/>
        </w:rPr>
        <w:t>1. Настоящее пояснение определяет единые требования по заполнению формы административных данных «Отчет о доходах, выплаченных руководящим работникам филиала банка-нерезидента Республики Казахстан» (далее – Форма).</w:t>
      </w:r>
    </w:p>
    <w:p w14:paraId="62E3C4E6" w14:textId="77777777" w:rsidR="00F64C3E" w:rsidRPr="00F64C3E" w:rsidRDefault="00F64C3E" w:rsidP="00F64C3E">
      <w:pPr>
        <w:ind w:firstLine="709"/>
        <w:jc w:val="both"/>
        <w:rPr>
          <w:sz w:val="28"/>
          <w:szCs w:val="28"/>
        </w:rPr>
      </w:pPr>
      <w:r w:rsidRPr="00F64C3E">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57058551" w14:textId="77777777" w:rsidR="00F64C3E" w:rsidRPr="00F64C3E" w:rsidRDefault="00F64C3E" w:rsidP="00F64C3E">
      <w:pPr>
        <w:ind w:firstLine="709"/>
        <w:jc w:val="both"/>
        <w:rPr>
          <w:sz w:val="28"/>
          <w:szCs w:val="28"/>
        </w:rPr>
      </w:pPr>
      <w:r w:rsidRPr="00F64C3E">
        <w:rPr>
          <w:sz w:val="28"/>
          <w:szCs w:val="28"/>
        </w:rPr>
        <w:t>3. Форма составляется филиалами банков-нерезидентов Республики Казахстан ежегодно по состоянию на конец отчетного периода.</w:t>
      </w:r>
    </w:p>
    <w:p w14:paraId="09D8657F" w14:textId="77777777" w:rsidR="00F64C3E" w:rsidRPr="00F64C3E" w:rsidRDefault="00F64C3E" w:rsidP="00F64C3E">
      <w:pPr>
        <w:ind w:firstLine="709"/>
        <w:jc w:val="both"/>
        <w:rPr>
          <w:sz w:val="28"/>
          <w:szCs w:val="28"/>
        </w:rPr>
      </w:pPr>
      <w:r w:rsidRPr="00F64C3E">
        <w:rPr>
          <w:sz w:val="28"/>
          <w:szCs w:val="28"/>
        </w:rPr>
        <w:t>Сведения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14:paraId="4DBA7049" w14:textId="77777777" w:rsidR="00F64C3E" w:rsidRPr="00F64C3E" w:rsidRDefault="00F64C3E" w:rsidP="00F64C3E">
      <w:pPr>
        <w:ind w:firstLine="709"/>
        <w:jc w:val="both"/>
        <w:rPr>
          <w:sz w:val="28"/>
          <w:szCs w:val="28"/>
        </w:rPr>
      </w:pPr>
      <w:r w:rsidRPr="00F64C3E">
        <w:rPr>
          <w:sz w:val="28"/>
          <w:szCs w:val="28"/>
        </w:rPr>
        <w:t>4. Форму подписывают руководитель или лицо, на которое возложена функция по подписанию отчета, и исполнитель.</w:t>
      </w:r>
    </w:p>
    <w:p w14:paraId="04726E60" w14:textId="77777777" w:rsidR="00F64C3E" w:rsidRPr="00F64C3E" w:rsidRDefault="00F64C3E" w:rsidP="00F64C3E">
      <w:pPr>
        <w:rPr>
          <w:sz w:val="28"/>
          <w:szCs w:val="28"/>
        </w:rPr>
      </w:pPr>
      <w:r w:rsidRPr="00F64C3E">
        <w:rPr>
          <w:sz w:val="28"/>
          <w:szCs w:val="28"/>
        </w:rPr>
        <w:t xml:space="preserve"> </w:t>
      </w:r>
    </w:p>
    <w:p w14:paraId="350101C9" w14:textId="77777777" w:rsidR="00F64C3E" w:rsidRPr="00F64C3E" w:rsidRDefault="00F64C3E" w:rsidP="00F64C3E">
      <w:pPr>
        <w:rPr>
          <w:sz w:val="28"/>
          <w:szCs w:val="28"/>
        </w:rPr>
      </w:pPr>
      <w:r w:rsidRPr="00F64C3E">
        <w:rPr>
          <w:sz w:val="28"/>
          <w:szCs w:val="28"/>
        </w:rPr>
        <w:t xml:space="preserve"> </w:t>
      </w:r>
    </w:p>
    <w:p w14:paraId="02AE5C9B" w14:textId="77777777" w:rsidR="00F64C3E" w:rsidRPr="00F64C3E" w:rsidRDefault="00F64C3E" w:rsidP="00F64C3E">
      <w:pPr>
        <w:jc w:val="center"/>
        <w:rPr>
          <w:sz w:val="28"/>
          <w:szCs w:val="28"/>
        </w:rPr>
      </w:pPr>
      <w:r w:rsidRPr="00F64C3E">
        <w:rPr>
          <w:sz w:val="28"/>
          <w:szCs w:val="28"/>
        </w:rPr>
        <w:t>Глава 2. Пояснение по заполнению Формы</w:t>
      </w:r>
    </w:p>
    <w:p w14:paraId="76235EF4" w14:textId="77777777" w:rsidR="00F64C3E" w:rsidRPr="00F64C3E" w:rsidRDefault="00F64C3E" w:rsidP="00F64C3E">
      <w:pPr>
        <w:rPr>
          <w:sz w:val="28"/>
          <w:szCs w:val="28"/>
        </w:rPr>
      </w:pPr>
      <w:r w:rsidRPr="00F64C3E">
        <w:rPr>
          <w:sz w:val="28"/>
          <w:szCs w:val="28"/>
        </w:rPr>
        <w:t xml:space="preserve"> </w:t>
      </w:r>
    </w:p>
    <w:p w14:paraId="45FE9CC5" w14:textId="77777777" w:rsidR="00F64C3E" w:rsidRPr="00F64C3E" w:rsidRDefault="00F64C3E" w:rsidP="00F64C3E">
      <w:pPr>
        <w:ind w:firstLine="709"/>
        <w:jc w:val="both"/>
        <w:rPr>
          <w:sz w:val="28"/>
          <w:szCs w:val="28"/>
        </w:rPr>
      </w:pPr>
      <w:r w:rsidRPr="00F64C3E">
        <w:rPr>
          <w:sz w:val="28"/>
          <w:szCs w:val="28"/>
        </w:rPr>
        <w:t>5. В Форме отчета отражаются сведения о доходах, выплаченных руководящим работникам филиала банка-нерезидента Республики Казахстан в течение финансового года.</w:t>
      </w:r>
    </w:p>
    <w:p w14:paraId="53D11226" w14:textId="77777777" w:rsidR="00F64C3E" w:rsidRPr="00F64C3E" w:rsidRDefault="00F64C3E" w:rsidP="00F64C3E">
      <w:pPr>
        <w:ind w:firstLine="709"/>
        <w:jc w:val="both"/>
        <w:rPr>
          <w:sz w:val="28"/>
          <w:szCs w:val="28"/>
        </w:rPr>
      </w:pPr>
      <w:r w:rsidRPr="00F64C3E">
        <w:rPr>
          <w:sz w:val="28"/>
          <w:szCs w:val="28"/>
        </w:rPr>
        <w:t>6. Суммы доходов отражаются на брутто основе с учетом обязательных платежей в бюджет.</w:t>
      </w:r>
    </w:p>
    <w:p w14:paraId="16B21AD1" w14:textId="77777777" w:rsidR="00F64C3E" w:rsidRPr="00F64C3E" w:rsidRDefault="00F64C3E" w:rsidP="00F64C3E">
      <w:pPr>
        <w:ind w:firstLine="709"/>
        <w:jc w:val="both"/>
        <w:rPr>
          <w:sz w:val="28"/>
          <w:szCs w:val="28"/>
        </w:rPr>
      </w:pPr>
      <w:r w:rsidRPr="00F64C3E">
        <w:rPr>
          <w:sz w:val="28"/>
          <w:szCs w:val="28"/>
        </w:rPr>
        <w:t>7. В графе 6 указывается наличие фактов невыплаты нефиксированного вознаграждения в течение отчетного периода.</w:t>
      </w:r>
    </w:p>
    <w:p w14:paraId="49BB83B1" w14:textId="77777777" w:rsidR="00F64C3E" w:rsidRPr="00F64C3E" w:rsidRDefault="00F64C3E" w:rsidP="00F64C3E">
      <w:pPr>
        <w:ind w:firstLine="709"/>
        <w:jc w:val="both"/>
        <w:rPr>
          <w:sz w:val="28"/>
          <w:szCs w:val="28"/>
        </w:rPr>
      </w:pPr>
      <w:r w:rsidRPr="00F64C3E">
        <w:rPr>
          <w:sz w:val="28"/>
          <w:szCs w:val="28"/>
        </w:rPr>
        <w:lastRenderedPageBreak/>
        <w:t>8. В отчете отражаются сведения по руководящим работникам филиала банка-нерезидента Республики Казахстан, в том числе, уволенным в отчетном периоде.</w:t>
      </w:r>
    </w:p>
    <w:p w14:paraId="39B7E6E2" w14:textId="77777777" w:rsidR="00F64C3E" w:rsidRPr="00F64C3E" w:rsidRDefault="00F64C3E" w:rsidP="00F64C3E">
      <w:pPr>
        <w:ind w:firstLine="709"/>
        <w:jc w:val="both"/>
        <w:rPr>
          <w:sz w:val="28"/>
          <w:szCs w:val="28"/>
        </w:rPr>
      </w:pPr>
      <w:r w:rsidRPr="00F64C3E">
        <w:rPr>
          <w:sz w:val="28"/>
          <w:szCs w:val="28"/>
        </w:rPr>
        <w:t>9. Ячейки, отмеченные символом «х», не заполняются. В графах 7, 8, 9, 10, 11 и 12 заполняются значения только по строке «Итого».</w:t>
      </w:r>
    </w:p>
    <w:p w14:paraId="5F212DD0" w14:textId="77777777" w:rsidR="00F64C3E" w:rsidRPr="00F64C3E" w:rsidRDefault="00F64C3E" w:rsidP="00F64C3E">
      <w:pPr>
        <w:ind w:firstLine="709"/>
        <w:jc w:val="both"/>
        <w:rPr>
          <w:sz w:val="28"/>
          <w:szCs w:val="28"/>
        </w:rPr>
      </w:pPr>
      <w:r w:rsidRPr="00F64C3E">
        <w:rPr>
          <w:sz w:val="28"/>
          <w:szCs w:val="28"/>
        </w:rPr>
        <w:t>10. В графе 10 указывается сумма вознаграждения, приостановленного в периоде, предшествующем отчетному, и выплаченного в отчетном периоде (где год «n» – год, предшествующий отчетному периоду). В графах 11 и 12 (где «год n-1», «год n-2» – годы, предшествующие году «n») указываются суммы вознаграждения, выплата которого была приостановлена в соответствующем периоде и осуществлена в отчетном периоде. Количество дополнительных граф, начиная с графы 12, соответствует количеству лет, предшествующих отчетному году «n-2», за которые в отчетном периоде осуществлена выплата приостановленного вознаграждения.</w:t>
      </w:r>
    </w:p>
    <w:p w14:paraId="16E769DE" w14:textId="77777777" w:rsidR="00F64C3E" w:rsidRPr="00F64C3E" w:rsidRDefault="00F64C3E" w:rsidP="00F64C3E">
      <w:pPr>
        <w:ind w:firstLine="708"/>
        <w:jc w:val="right"/>
        <w:rPr>
          <w:rFonts w:eastAsia="Calibri"/>
          <w:sz w:val="28"/>
          <w:szCs w:val="22"/>
          <w:lang w:eastAsia="en-US"/>
        </w:rPr>
      </w:pPr>
      <w:r w:rsidRPr="00F64C3E">
        <w:rPr>
          <w:sz w:val="28"/>
          <w:szCs w:val="28"/>
        </w:rPr>
        <w:br w:type="column"/>
      </w:r>
      <w:r w:rsidRPr="00F64C3E">
        <w:rPr>
          <w:rFonts w:eastAsia="Calibri"/>
          <w:sz w:val="28"/>
          <w:szCs w:val="22"/>
          <w:lang w:eastAsia="en-US"/>
        </w:rPr>
        <w:lastRenderedPageBreak/>
        <w:t>Приложение 52</w:t>
      </w:r>
    </w:p>
    <w:p w14:paraId="46D5334E" w14:textId="77777777" w:rsidR="00F64C3E" w:rsidRPr="00F64C3E" w:rsidRDefault="00F64C3E" w:rsidP="00F64C3E">
      <w:pPr>
        <w:ind w:left="4820" w:firstLine="2835"/>
        <w:jc w:val="right"/>
        <w:rPr>
          <w:rFonts w:eastAsia="Calibri"/>
          <w:sz w:val="28"/>
          <w:szCs w:val="22"/>
          <w:lang w:eastAsia="en-US"/>
        </w:rPr>
      </w:pPr>
      <w:r w:rsidRPr="00F64C3E">
        <w:rPr>
          <w:rFonts w:eastAsia="Calibri"/>
          <w:sz w:val="28"/>
          <w:szCs w:val="22"/>
          <w:lang w:eastAsia="en-US"/>
        </w:rPr>
        <w:t>к Перечню</w:t>
      </w:r>
    </w:p>
    <w:p w14:paraId="7C1E0003" w14:textId="77777777" w:rsidR="00F64C3E" w:rsidRPr="00F64C3E" w:rsidRDefault="00F64C3E" w:rsidP="00F64C3E">
      <w:pPr>
        <w:ind w:firstLine="851"/>
        <w:jc w:val="right"/>
        <w:rPr>
          <w:rFonts w:eastAsia="Calibri"/>
          <w:sz w:val="28"/>
          <w:szCs w:val="22"/>
          <w:lang w:eastAsia="en-US"/>
        </w:rPr>
      </w:pPr>
    </w:p>
    <w:p w14:paraId="25F37AA3" w14:textId="77777777" w:rsidR="00F64C3E" w:rsidRPr="00F64C3E" w:rsidRDefault="00F64C3E" w:rsidP="00F64C3E">
      <w:pPr>
        <w:rPr>
          <w:rFonts w:eastAsia="Calibri"/>
          <w:sz w:val="28"/>
          <w:szCs w:val="22"/>
          <w:lang w:eastAsia="en-US"/>
        </w:rPr>
      </w:pPr>
    </w:p>
    <w:p w14:paraId="08B48953" w14:textId="77777777" w:rsidR="00F64C3E" w:rsidRPr="00F64C3E" w:rsidRDefault="00F64C3E" w:rsidP="00F64C3E">
      <w:pPr>
        <w:jc w:val="right"/>
        <w:rPr>
          <w:sz w:val="28"/>
          <w:szCs w:val="28"/>
        </w:rPr>
      </w:pPr>
      <w:r w:rsidRPr="00F64C3E">
        <w:rPr>
          <w:sz w:val="28"/>
          <w:szCs w:val="28"/>
        </w:rPr>
        <w:t>Приложение 14</w:t>
      </w:r>
    </w:p>
    <w:p w14:paraId="1104DAEB" w14:textId="77777777" w:rsidR="00F64C3E" w:rsidRPr="00F64C3E" w:rsidRDefault="00F64C3E" w:rsidP="00F64C3E">
      <w:pPr>
        <w:jc w:val="right"/>
        <w:rPr>
          <w:sz w:val="28"/>
          <w:szCs w:val="28"/>
        </w:rPr>
      </w:pPr>
      <w:r w:rsidRPr="00F64C3E">
        <w:rPr>
          <w:sz w:val="28"/>
          <w:szCs w:val="28"/>
        </w:rPr>
        <w:t>к постановлению Правления</w:t>
      </w:r>
    </w:p>
    <w:p w14:paraId="024F31D5" w14:textId="77777777" w:rsidR="00F64C3E" w:rsidRPr="00F64C3E" w:rsidRDefault="00F64C3E" w:rsidP="00F64C3E">
      <w:pPr>
        <w:jc w:val="right"/>
        <w:rPr>
          <w:sz w:val="28"/>
          <w:szCs w:val="28"/>
        </w:rPr>
      </w:pPr>
      <w:r w:rsidRPr="00F64C3E">
        <w:rPr>
          <w:sz w:val="28"/>
          <w:szCs w:val="28"/>
        </w:rPr>
        <w:t>Национального Банка</w:t>
      </w:r>
    </w:p>
    <w:p w14:paraId="33375E4B" w14:textId="77777777" w:rsidR="00F64C3E" w:rsidRPr="00F64C3E" w:rsidRDefault="00F64C3E" w:rsidP="00F64C3E">
      <w:pPr>
        <w:jc w:val="right"/>
        <w:rPr>
          <w:sz w:val="28"/>
          <w:szCs w:val="28"/>
        </w:rPr>
      </w:pPr>
      <w:r w:rsidRPr="00F64C3E">
        <w:rPr>
          <w:sz w:val="28"/>
          <w:szCs w:val="28"/>
        </w:rPr>
        <w:t>Республики Казахстан</w:t>
      </w:r>
    </w:p>
    <w:p w14:paraId="6E2939A3" w14:textId="77777777" w:rsidR="00F64C3E" w:rsidRPr="00F64C3E" w:rsidRDefault="00F64C3E" w:rsidP="00F64C3E">
      <w:pPr>
        <w:jc w:val="right"/>
        <w:rPr>
          <w:bCs/>
          <w:sz w:val="28"/>
          <w:szCs w:val="28"/>
        </w:rPr>
      </w:pPr>
      <w:r w:rsidRPr="00F64C3E">
        <w:rPr>
          <w:sz w:val="28"/>
          <w:szCs w:val="28"/>
        </w:rPr>
        <w:t>от 2 марта 2021 года № 22</w:t>
      </w:r>
    </w:p>
    <w:p w14:paraId="3E95239E" w14:textId="77777777" w:rsidR="00F64C3E" w:rsidRPr="00F64C3E" w:rsidRDefault="00F64C3E" w:rsidP="00F64C3E">
      <w:pPr>
        <w:jc w:val="right"/>
        <w:rPr>
          <w:bCs/>
          <w:sz w:val="28"/>
          <w:szCs w:val="28"/>
        </w:rPr>
      </w:pPr>
    </w:p>
    <w:p w14:paraId="7A84328C" w14:textId="77777777" w:rsidR="00F64C3E" w:rsidRPr="00F64C3E" w:rsidRDefault="00F64C3E" w:rsidP="00F64C3E">
      <w:pPr>
        <w:rPr>
          <w:sz w:val="28"/>
          <w:szCs w:val="28"/>
        </w:rPr>
      </w:pPr>
    </w:p>
    <w:p w14:paraId="3C941002" w14:textId="77777777" w:rsidR="00F64C3E" w:rsidRPr="00F64C3E" w:rsidRDefault="00F64C3E" w:rsidP="00F64C3E">
      <w:pPr>
        <w:jc w:val="center"/>
        <w:rPr>
          <w:bCs/>
          <w:sz w:val="28"/>
          <w:szCs w:val="28"/>
        </w:rPr>
      </w:pPr>
      <w:r w:rsidRPr="00F64C3E">
        <w:rPr>
          <w:sz w:val="28"/>
          <w:szCs w:val="28"/>
        </w:rPr>
        <w:t>Форма, предназначенная для сбора административных данных</w:t>
      </w:r>
      <w:r w:rsidRPr="00F64C3E">
        <w:rPr>
          <w:bCs/>
          <w:sz w:val="28"/>
          <w:szCs w:val="28"/>
        </w:rPr>
        <w:t xml:space="preserve"> </w:t>
      </w:r>
    </w:p>
    <w:p w14:paraId="1736ECFA" w14:textId="77777777" w:rsidR="00F64C3E" w:rsidRPr="00F64C3E" w:rsidRDefault="00F64C3E" w:rsidP="00F64C3E">
      <w:pPr>
        <w:rPr>
          <w:sz w:val="28"/>
          <w:szCs w:val="28"/>
        </w:rPr>
      </w:pPr>
    </w:p>
    <w:p w14:paraId="312DFAE7" w14:textId="77777777" w:rsidR="00F64C3E" w:rsidRPr="00F64C3E" w:rsidRDefault="00F64C3E" w:rsidP="00F64C3E">
      <w:pPr>
        <w:rPr>
          <w:sz w:val="28"/>
          <w:szCs w:val="28"/>
        </w:rPr>
      </w:pPr>
    </w:p>
    <w:p w14:paraId="4BFF3FB7" w14:textId="77777777" w:rsidR="00F64C3E" w:rsidRPr="00F64C3E" w:rsidRDefault="00F64C3E" w:rsidP="00F64C3E">
      <w:pPr>
        <w:ind w:firstLine="709"/>
        <w:rPr>
          <w:sz w:val="28"/>
          <w:szCs w:val="28"/>
        </w:rPr>
      </w:pPr>
      <w:r w:rsidRPr="00F64C3E">
        <w:rPr>
          <w:sz w:val="28"/>
          <w:szCs w:val="28"/>
        </w:rPr>
        <w:t>Представляется: в Национальный Банк Республики Казахстан</w:t>
      </w:r>
    </w:p>
    <w:p w14:paraId="1A3C3A7B" w14:textId="77777777" w:rsidR="00F64C3E" w:rsidRPr="00F64C3E" w:rsidRDefault="00F64C3E" w:rsidP="00F64C3E">
      <w:pPr>
        <w:ind w:firstLine="709"/>
        <w:rPr>
          <w:sz w:val="28"/>
          <w:szCs w:val="28"/>
        </w:rPr>
      </w:pPr>
      <w:r w:rsidRPr="00F64C3E">
        <w:rPr>
          <w:sz w:val="28"/>
          <w:szCs w:val="28"/>
        </w:rPr>
        <w:t>Форма административных данных размещена на интернет-ресурсе: www.nationalbank.kz</w:t>
      </w:r>
    </w:p>
    <w:p w14:paraId="139C42D9" w14:textId="77777777" w:rsidR="00F64C3E" w:rsidRPr="00F64C3E" w:rsidRDefault="00F64C3E" w:rsidP="00F64C3E">
      <w:pPr>
        <w:jc w:val="center"/>
        <w:rPr>
          <w:bCs/>
          <w:sz w:val="28"/>
          <w:szCs w:val="28"/>
        </w:rPr>
      </w:pPr>
    </w:p>
    <w:p w14:paraId="6CBD4137" w14:textId="77777777" w:rsidR="00F64C3E" w:rsidRPr="00F64C3E" w:rsidRDefault="00F64C3E" w:rsidP="00F64C3E">
      <w:pPr>
        <w:jc w:val="center"/>
        <w:rPr>
          <w:sz w:val="28"/>
          <w:szCs w:val="28"/>
        </w:rPr>
      </w:pPr>
      <w:r w:rsidRPr="00F64C3E">
        <w:rPr>
          <w:bCs/>
          <w:sz w:val="28"/>
          <w:szCs w:val="28"/>
        </w:rPr>
        <w:br/>
        <w:t>Отчет об операциях с наличными деньгами</w:t>
      </w:r>
    </w:p>
    <w:p w14:paraId="337BD8A3" w14:textId="77777777" w:rsidR="00F64C3E" w:rsidRPr="00F64C3E" w:rsidRDefault="00F64C3E" w:rsidP="00F64C3E">
      <w:pPr>
        <w:tabs>
          <w:tab w:val="center" w:pos="4877"/>
        </w:tabs>
        <w:jc w:val="center"/>
        <w:rPr>
          <w:sz w:val="28"/>
          <w:szCs w:val="28"/>
        </w:rPr>
      </w:pPr>
    </w:p>
    <w:p w14:paraId="3132B038" w14:textId="77777777" w:rsidR="00F64C3E" w:rsidRPr="00F64C3E" w:rsidRDefault="00F64C3E" w:rsidP="00F64C3E">
      <w:pPr>
        <w:ind w:firstLine="709"/>
        <w:jc w:val="both"/>
        <w:rPr>
          <w:sz w:val="28"/>
          <w:szCs w:val="28"/>
        </w:rPr>
      </w:pPr>
      <w:r w:rsidRPr="00F64C3E">
        <w:rPr>
          <w:sz w:val="28"/>
          <w:szCs w:val="28"/>
        </w:rPr>
        <w:t xml:space="preserve">Индекс формы административных данных: </w:t>
      </w:r>
      <w:r w:rsidRPr="00F64C3E">
        <w:rPr>
          <w:bCs/>
          <w:sz w:val="28"/>
          <w:szCs w:val="28"/>
        </w:rPr>
        <w:t>FBN_CASH_14</w:t>
      </w:r>
    </w:p>
    <w:p w14:paraId="009F275E" w14:textId="77777777" w:rsidR="00F64C3E" w:rsidRPr="00F64C3E" w:rsidRDefault="00F64C3E" w:rsidP="00F64C3E">
      <w:pPr>
        <w:ind w:firstLine="709"/>
        <w:jc w:val="both"/>
        <w:rPr>
          <w:sz w:val="28"/>
          <w:szCs w:val="28"/>
        </w:rPr>
      </w:pPr>
      <w:r w:rsidRPr="00F64C3E">
        <w:rPr>
          <w:sz w:val="28"/>
          <w:szCs w:val="28"/>
        </w:rPr>
        <w:t>Периодичность: ежемесячная</w:t>
      </w:r>
    </w:p>
    <w:p w14:paraId="74B5FE83" w14:textId="77777777" w:rsidR="00F64C3E" w:rsidRPr="00F64C3E" w:rsidRDefault="00F64C3E" w:rsidP="00F64C3E">
      <w:pPr>
        <w:ind w:firstLine="709"/>
        <w:rPr>
          <w:sz w:val="28"/>
          <w:szCs w:val="28"/>
        </w:rPr>
      </w:pPr>
      <w:r w:rsidRPr="00F64C3E">
        <w:rPr>
          <w:sz w:val="28"/>
          <w:szCs w:val="28"/>
        </w:rPr>
        <w:t>Отчетный период: по состоянию на «___» ________________ 20__ года</w:t>
      </w:r>
    </w:p>
    <w:p w14:paraId="04F1DEBB" w14:textId="77777777" w:rsidR="00F64C3E" w:rsidRPr="00F64C3E" w:rsidRDefault="00F64C3E" w:rsidP="00F64C3E">
      <w:pPr>
        <w:ind w:firstLine="709"/>
        <w:jc w:val="both"/>
        <w:rPr>
          <w:sz w:val="28"/>
          <w:szCs w:val="28"/>
        </w:rPr>
      </w:pPr>
      <w:r w:rsidRPr="00F64C3E">
        <w:rPr>
          <w:sz w:val="28"/>
          <w:szCs w:val="28"/>
        </w:rPr>
        <w:t>Круг лиц, представляющих информацию: филиалы банков-нерезидентов Республики Казахстан</w:t>
      </w:r>
    </w:p>
    <w:p w14:paraId="4DFA639B" w14:textId="77777777" w:rsidR="00F64C3E" w:rsidRPr="00F64C3E" w:rsidRDefault="00F64C3E" w:rsidP="00F64C3E">
      <w:pPr>
        <w:tabs>
          <w:tab w:val="left" w:pos="993"/>
        </w:tabs>
        <w:ind w:firstLine="709"/>
        <w:jc w:val="both"/>
        <w:rPr>
          <w:sz w:val="28"/>
          <w:szCs w:val="28"/>
        </w:rPr>
      </w:pPr>
      <w:r w:rsidRPr="00F64C3E">
        <w:rPr>
          <w:sz w:val="28"/>
          <w:szCs w:val="28"/>
        </w:rPr>
        <w:t xml:space="preserve">Сроки представления формы административных данных: </w:t>
      </w:r>
    </w:p>
    <w:p w14:paraId="19CC0994" w14:textId="77777777" w:rsidR="00F64C3E" w:rsidRPr="00F64C3E" w:rsidRDefault="00F64C3E" w:rsidP="00F64C3E">
      <w:pPr>
        <w:ind w:firstLine="709"/>
        <w:jc w:val="both"/>
        <w:rPr>
          <w:sz w:val="28"/>
          <w:szCs w:val="28"/>
        </w:rPr>
      </w:pPr>
      <w:r w:rsidRPr="00F64C3E">
        <w:rPr>
          <w:sz w:val="28"/>
          <w:szCs w:val="28"/>
        </w:rPr>
        <w:t>ежемесячно, не позднее тридцатого числа месяца, следующего за отчетным месяцем</w:t>
      </w:r>
    </w:p>
    <w:p w14:paraId="43982531" w14:textId="77777777" w:rsidR="00F64C3E" w:rsidRPr="00F64C3E" w:rsidRDefault="00F64C3E" w:rsidP="00F64C3E">
      <w:pPr>
        <w:ind w:firstLine="709"/>
        <w:jc w:val="right"/>
        <w:rPr>
          <w:sz w:val="28"/>
          <w:szCs w:val="28"/>
        </w:rPr>
      </w:pPr>
      <w:r w:rsidRPr="00F64C3E">
        <w:rPr>
          <w:sz w:val="28"/>
          <w:szCs w:val="28"/>
        </w:rPr>
        <w:br w:type="column"/>
      </w:r>
      <w:r w:rsidRPr="00F64C3E">
        <w:rPr>
          <w:sz w:val="28"/>
          <w:szCs w:val="28"/>
        </w:rPr>
        <w:lastRenderedPageBreak/>
        <w:t>Форма</w:t>
      </w:r>
    </w:p>
    <w:p w14:paraId="3ED7AC02" w14:textId="77777777" w:rsidR="00F64C3E" w:rsidRPr="00F64C3E" w:rsidRDefault="00F64C3E" w:rsidP="00F64C3E">
      <w:pPr>
        <w:ind w:firstLine="709"/>
        <w:jc w:val="both"/>
        <w:rPr>
          <w:sz w:val="28"/>
          <w:szCs w:val="28"/>
        </w:rPr>
      </w:pPr>
      <w:r w:rsidRPr="00F64C3E">
        <w:rPr>
          <w:sz w:val="28"/>
          <w:szCs w:val="28"/>
        </w:rPr>
        <w:t xml:space="preserve"> </w:t>
      </w:r>
    </w:p>
    <w:p w14:paraId="72EE8F15" w14:textId="77777777" w:rsidR="00F64C3E" w:rsidRPr="00F64C3E" w:rsidRDefault="00F64C3E" w:rsidP="00F64C3E">
      <w:pPr>
        <w:ind w:firstLine="709"/>
        <w:jc w:val="both"/>
        <w:rPr>
          <w:sz w:val="28"/>
          <w:szCs w:val="28"/>
        </w:rPr>
      </w:pPr>
    </w:p>
    <w:p w14:paraId="44F407F9" w14:textId="77777777" w:rsidR="00F64C3E" w:rsidRPr="00F64C3E" w:rsidRDefault="00F64C3E" w:rsidP="00F64C3E">
      <w:pPr>
        <w:ind w:firstLine="709"/>
        <w:jc w:val="both"/>
        <w:rPr>
          <w:sz w:val="28"/>
          <w:szCs w:val="28"/>
        </w:rPr>
      </w:pPr>
      <w:r w:rsidRPr="00F64C3E">
        <w:rPr>
          <w:sz w:val="28"/>
          <w:szCs w:val="28"/>
        </w:rPr>
        <w:t>Таблица 1. Сведения по операциям клиентов</w:t>
      </w:r>
    </w:p>
    <w:p w14:paraId="60E2B24C" w14:textId="77777777" w:rsidR="00F64C3E" w:rsidRPr="00F64C3E" w:rsidRDefault="00F64C3E" w:rsidP="00F64C3E">
      <w:pPr>
        <w:ind w:firstLine="709"/>
        <w:jc w:val="both"/>
        <w:rPr>
          <w:sz w:val="28"/>
          <w:szCs w:val="28"/>
        </w:rPr>
      </w:pPr>
    </w:p>
    <w:tbl>
      <w:tblPr>
        <w:tblW w:w="5000" w:type="pct"/>
        <w:jc w:val="center"/>
        <w:tblCellMar>
          <w:left w:w="0" w:type="dxa"/>
          <w:right w:w="0" w:type="dxa"/>
        </w:tblCellMar>
        <w:tblLook w:val="04A0" w:firstRow="1" w:lastRow="0" w:firstColumn="1" w:lastColumn="0" w:noHBand="0" w:noVBand="1"/>
      </w:tblPr>
      <w:tblGrid>
        <w:gridCol w:w="640"/>
        <w:gridCol w:w="6534"/>
        <w:gridCol w:w="2443"/>
      </w:tblGrid>
      <w:tr w:rsidR="00F64C3E" w:rsidRPr="00F64C3E" w14:paraId="56BD1EDB" w14:textId="77777777" w:rsidTr="008F2088">
        <w:trPr>
          <w:jc w:val="center"/>
        </w:trPr>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DEFB74" w14:textId="77777777" w:rsidR="00F64C3E" w:rsidRPr="00F64C3E" w:rsidRDefault="00F64C3E" w:rsidP="00F64C3E">
            <w:pPr>
              <w:spacing w:line="276" w:lineRule="auto"/>
              <w:jc w:val="center"/>
              <w:rPr>
                <w:color w:val="000000"/>
                <w:sz w:val="20"/>
                <w:szCs w:val="20"/>
              </w:rPr>
            </w:pPr>
            <w:r w:rsidRPr="00F64C3E">
              <w:rPr>
                <w:color w:val="000000"/>
                <w:sz w:val="20"/>
                <w:szCs w:val="20"/>
              </w:rPr>
              <w:t>№</w:t>
            </w:r>
          </w:p>
        </w:tc>
        <w:tc>
          <w:tcPr>
            <w:tcW w:w="33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175EB" w14:textId="77777777" w:rsidR="00F64C3E" w:rsidRPr="00F64C3E" w:rsidRDefault="00F64C3E" w:rsidP="00F64C3E">
            <w:pPr>
              <w:spacing w:line="276" w:lineRule="auto"/>
              <w:jc w:val="center"/>
              <w:rPr>
                <w:color w:val="000000"/>
                <w:sz w:val="20"/>
                <w:szCs w:val="20"/>
              </w:rPr>
            </w:pPr>
            <w:r w:rsidRPr="00F64C3E">
              <w:rPr>
                <w:color w:val="000000"/>
                <w:sz w:val="20"/>
                <w:szCs w:val="20"/>
              </w:rPr>
              <w:t>Наименование показателей</w:t>
            </w:r>
          </w:p>
        </w:tc>
        <w:tc>
          <w:tcPr>
            <w:tcW w:w="12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F59E0C" w14:textId="77777777" w:rsidR="00F64C3E" w:rsidRPr="00F64C3E" w:rsidRDefault="00F64C3E" w:rsidP="00F64C3E">
            <w:pPr>
              <w:spacing w:line="276" w:lineRule="auto"/>
              <w:jc w:val="center"/>
              <w:rPr>
                <w:color w:val="000000"/>
                <w:sz w:val="20"/>
                <w:szCs w:val="20"/>
              </w:rPr>
            </w:pPr>
            <w:r w:rsidRPr="00F64C3E">
              <w:rPr>
                <w:color w:val="000000"/>
                <w:sz w:val="20"/>
                <w:szCs w:val="20"/>
              </w:rPr>
              <w:t>Значение</w:t>
            </w:r>
          </w:p>
        </w:tc>
      </w:tr>
      <w:tr w:rsidR="00F64C3E" w:rsidRPr="00F64C3E" w14:paraId="5AE54437" w14:textId="77777777" w:rsidTr="008F2088">
        <w:trPr>
          <w:jc w:val="center"/>
        </w:trPr>
        <w:tc>
          <w:tcPr>
            <w:tcW w:w="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559200" w14:textId="77777777" w:rsidR="00F64C3E" w:rsidRPr="00F64C3E" w:rsidRDefault="00F64C3E" w:rsidP="00F64C3E">
            <w:pPr>
              <w:spacing w:line="276" w:lineRule="auto"/>
              <w:jc w:val="center"/>
              <w:rPr>
                <w:color w:val="000000"/>
                <w:sz w:val="20"/>
                <w:szCs w:val="20"/>
              </w:rPr>
            </w:pPr>
            <w:r w:rsidRPr="00F64C3E">
              <w:rPr>
                <w:color w:val="000000"/>
                <w:sz w:val="20"/>
                <w:szCs w:val="20"/>
              </w:rPr>
              <w:t>1</w:t>
            </w:r>
          </w:p>
        </w:tc>
        <w:tc>
          <w:tcPr>
            <w:tcW w:w="3397" w:type="pct"/>
            <w:tcBorders>
              <w:top w:val="nil"/>
              <w:left w:val="nil"/>
              <w:bottom w:val="single" w:sz="8" w:space="0" w:color="auto"/>
              <w:right w:val="single" w:sz="8" w:space="0" w:color="auto"/>
            </w:tcBorders>
            <w:tcMar>
              <w:top w:w="0" w:type="dxa"/>
              <w:left w:w="108" w:type="dxa"/>
              <w:bottom w:w="0" w:type="dxa"/>
              <w:right w:w="108" w:type="dxa"/>
            </w:tcMar>
            <w:hideMark/>
          </w:tcPr>
          <w:p w14:paraId="5DCEC6B1" w14:textId="77777777" w:rsidR="00F64C3E" w:rsidRPr="00F64C3E" w:rsidRDefault="00F64C3E" w:rsidP="00F64C3E">
            <w:pPr>
              <w:spacing w:line="276" w:lineRule="auto"/>
              <w:jc w:val="center"/>
              <w:rPr>
                <w:color w:val="000000"/>
                <w:sz w:val="20"/>
                <w:szCs w:val="20"/>
              </w:rPr>
            </w:pPr>
            <w:r w:rsidRPr="00F64C3E">
              <w:rPr>
                <w:color w:val="000000"/>
                <w:sz w:val="20"/>
                <w:szCs w:val="20"/>
              </w:rPr>
              <w:t>2</w:t>
            </w:r>
          </w:p>
        </w:tc>
        <w:tc>
          <w:tcPr>
            <w:tcW w:w="1270" w:type="pct"/>
            <w:tcBorders>
              <w:top w:val="nil"/>
              <w:left w:val="nil"/>
              <w:bottom w:val="single" w:sz="8" w:space="0" w:color="auto"/>
              <w:right w:val="single" w:sz="8" w:space="0" w:color="auto"/>
            </w:tcBorders>
            <w:tcMar>
              <w:top w:w="0" w:type="dxa"/>
              <w:left w:w="108" w:type="dxa"/>
              <w:bottom w:w="0" w:type="dxa"/>
              <w:right w:w="108" w:type="dxa"/>
            </w:tcMar>
            <w:hideMark/>
          </w:tcPr>
          <w:p w14:paraId="60A95315" w14:textId="77777777" w:rsidR="00F64C3E" w:rsidRPr="00F64C3E" w:rsidRDefault="00F64C3E" w:rsidP="00F64C3E">
            <w:pPr>
              <w:spacing w:line="276" w:lineRule="auto"/>
              <w:jc w:val="center"/>
              <w:rPr>
                <w:color w:val="000000"/>
                <w:sz w:val="20"/>
                <w:szCs w:val="20"/>
              </w:rPr>
            </w:pPr>
            <w:r w:rsidRPr="00F64C3E">
              <w:rPr>
                <w:color w:val="000000"/>
                <w:sz w:val="20"/>
                <w:szCs w:val="20"/>
              </w:rPr>
              <w:t>3</w:t>
            </w:r>
          </w:p>
        </w:tc>
      </w:tr>
      <w:tr w:rsidR="00F64C3E" w:rsidRPr="00F64C3E" w14:paraId="1A50FC3C" w14:textId="77777777" w:rsidTr="008F2088">
        <w:trPr>
          <w:jc w:val="center"/>
        </w:trPr>
        <w:tc>
          <w:tcPr>
            <w:tcW w:w="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6C7ED" w14:textId="77777777" w:rsidR="00F64C3E" w:rsidRPr="00F64C3E" w:rsidRDefault="00F64C3E" w:rsidP="00F64C3E">
            <w:pPr>
              <w:spacing w:line="276" w:lineRule="auto"/>
              <w:jc w:val="both"/>
              <w:rPr>
                <w:color w:val="000000"/>
                <w:sz w:val="20"/>
                <w:szCs w:val="20"/>
              </w:rPr>
            </w:pPr>
            <w:r w:rsidRPr="00F64C3E">
              <w:rPr>
                <w:color w:val="000000"/>
                <w:sz w:val="20"/>
                <w:szCs w:val="20"/>
              </w:rPr>
              <w:t>1</w:t>
            </w:r>
          </w:p>
        </w:tc>
        <w:tc>
          <w:tcPr>
            <w:tcW w:w="3397" w:type="pct"/>
            <w:tcBorders>
              <w:top w:val="nil"/>
              <w:left w:val="nil"/>
              <w:bottom w:val="single" w:sz="8" w:space="0" w:color="auto"/>
              <w:right w:val="single" w:sz="8" w:space="0" w:color="auto"/>
            </w:tcBorders>
            <w:tcMar>
              <w:top w:w="0" w:type="dxa"/>
              <w:left w:w="108" w:type="dxa"/>
              <w:bottom w:w="0" w:type="dxa"/>
              <w:right w:w="108" w:type="dxa"/>
            </w:tcMar>
            <w:hideMark/>
          </w:tcPr>
          <w:p w14:paraId="6FE08FAF" w14:textId="77777777" w:rsidR="00F64C3E" w:rsidRPr="00F64C3E" w:rsidRDefault="00F64C3E" w:rsidP="00F64C3E">
            <w:pPr>
              <w:spacing w:line="276" w:lineRule="auto"/>
              <w:jc w:val="both"/>
              <w:rPr>
                <w:color w:val="000000"/>
                <w:sz w:val="20"/>
                <w:szCs w:val="20"/>
              </w:rPr>
            </w:pPr>
            <w:r w:rsidRPr="00F64C3E">
              <w:rPr>
                <w:color w:val="000000"/>
                <w:sz w:val="20"/>
                <w:szCs w:val="20"/>
              </w:rPr>
              <w:t>Референс</w:t>
            </w:r>
          </w:p>
        </w:tc>
        <w:tc>
          <w:tcPr>
            <w:tcW w:w="1270" w:type="pct"/>
            <w:tcBorders>
              <w:top w:val="nil"/>
              <w:left w:val="nil"/>
              <w:bottom w:val="single" w:sz="8" w:space="0" w:color="auto"/>
              <w:right w:val="single" w:sz="8" w:space="0" w:color="auto"/>
            </w:tcBorders>
            <w:tcMar>
              <w:top w:w="0" w:type="dxa"/>
              <w:left w:w="108" w:type="dxa"/>
              <w:bottom w:w="0" w:type="dxa"/>
              <w:right w:w="108" w:type="dxa"/>
            </w:tcMar>
            <w:hideMark/>
          </w:tcPr>
          <w:p w14:paraId="14F51C72" w14:textId="77777777" w:rsidR="00F64C3E" w:rsidRPr="00F64C3E" w:rsidRDefault="00F64C3E" w:rsidP="00F64C3E">
            <w:pPr>
              <w:rPr>
                <w:sz w:val="20"/>
                <w:szCs w:val="20"/>
              </w:rPr>
            </w:pPr>
          </w:p>
        </w:tc>
      </w:tr>
      <w:tr w:rsidR="00F64C3E" w:rsidRPr="00F64C3E" w14:paraId="27066B00" w14:textId="77777777" w:rsidTr="008F2088">
        <w:trPr>
          <w:jc w:val="center"/>
        </w:trPr>
        <w:tc>
          <w:tcPr>
            <w:tcW w:w="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E953D4" w14:textId="77777777" w:rsidR="00F64C3E" w:rsidRPr="00F64C3E" w:rsidRDefault="00F64C3E" w:rsidP="00F64C3E">
            <w:pPr>
              <w:spacing w:line="276" w:lineRule="auto"/>
              <w:jc w:val="both"/>
              <w:rPr>
                <w:color w:val="000000"/>
                <w:sz w:val="20"/>
                <w:szCs w:val="20"/>
              </w:rPr>
            </w:pPr>
            <w:r w:rsidRPr="00F64C3E">
              <w:rPr>
                <w:color w:val="000000"/>
                <w:sz w:val="20"/>
                <w:szCs w:val="20"/>
              </w:rPr>
              <w:t>2</w:t>
            </w:r>
          </w:p>
        </w:tc>
        <w:tc>
          <w:tcPr>
            <w:tcW w:w="3397" w:type="pct"/>
            <w:tcBorders>
              <w:top w:val="nil"/>
              <w:left w:val="nil"/>
              <w:bottom w:val="single" w:sz="8" w:space="0" w:color="auto"/>
              <w:right w:val="single" w:sz="8" w:space="0" w:color="auto"/>
            </w:tcBorders>
            <w:tcMar>
              <w:top w:w="0" w:type="dxa"/>
              <w:left w:w="108" w:type="dxa"/>
              <w:bottom w:w="0" w:type="dxa"/>
              <w:right w:w="108" w:type="dxa"/>
            </w:tcMar>
            <w:hideMark/>
          </w:tcPr>
          <w:p w14:paraId="2541B12D" w14:textId="77777777" w:rsidR="00F64C3E" w:rsidRPr="00F64C3E" w:rsidRDefault="00F64C3E" w:rsidP="00F64C3E">
            <w:pPr>
              <w:spacing w:line="276" w:lineRule="auto"/>
              <w:jc w:val="both"/>
              <w:rPr>
                <w:color w:val="000000"/>
                <w:sz w:val="20"/>
                <w:szCs w:val="20"/>
              </w:rPr>
            </w:pPr>
            <w:r w:rsidRPr="00F64C3E">
              <w:rPr>
                <w:color w:val="000000"/>
                <w:sz w:val="20"/>
                <w:szCs w:val="20"/>
              </w:rPr>
              <w:t>Код региона</w:t>
            </w:r>
          </w:p>
        </w:tc>
        <w:tc>
          <w:tcPr>
            <w:tcW w:w="1270" w:type="pct"/>
            <w:tcBorders>
              <w:top w:val="nil"/>
              <w:left w:val="nil"/>
              <w:bottom w:val="single" w:sz="8" w:space="0" w:color="auto"/>
              <w:right w:val="single" w:sz="8" w:space="0" w:color="auto"/>
            </w:tcBorders>
            <w:tcMar>
              <w:top w:w="0" w:type="dxa"/>
              <w:left w:w="108" w:type="dxa"/>
              <w:bottom w:w="0" w:type="dxa"/>
              <w:right w:w="108" w:type="dxa"/>
            </w:tcMar>
            <w:hideMark/>
          </w:tcPr>
          <w:p w14:paraId="6436D7EC" w14:textId="77777777" w:rsidR="00F64C3E" w:rsidRPr="00F64C3E" w:rsidRDefault="00F64C3E" w:rsidP="00F64C3E">
            <w:pPr>
              <w:rPr>
                <w:sz w:val="20"/>
                <w:szCs w:val="20"/>
              </w:rPr>
            </w:pPr>
          </w:p>
        </w:tc>
      </w:tr>
      <w:tr w:rsidR="00F64C3E" w:rsidRPr="00F64C3E" w14:paraId="5C692000" w14:textId="77777777" w:rsidTr="008F2088">
        <w:trPr>
          <w:jc w:val="center"/>
        </w:trPr>
        <w:tc>
          <w:tcPr>
            <w:tcW w:w="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43B8EA" w14:textId="77777777" w:rsidR="00F64C3E" w:rsidRPr="00F64C3E" w:rsidRDefault="00F64C3E" w:rsidP="00F64C3E">
            <w:pPr>
              <w:spacing w:line="276" w:lineRule="auto"/>
              <w:jc w:val="both"/>
              <w:rPr>
                <w:color w:val="000000"/>
                <w:sz w:val="20"/>
                <w:szCs w:val="20"/>
              </w:rPr>
            </w:pPr>
            <w:r w:rsidRPr="00F64C3E">
              <w:rPr>
                <w:color w:val="000000"/>
                <w:sz w:val="20"/>
                <w:szCs w:val="20"/>
              </w:rPr>
              <w:t>3</w:t>
            </w:r>
          </w:p>
        </w:tc>
        <w:tc>
          <w:tcPr>
            <w:tcW w:w="3397" w:type="pct"/>
            <w:tcBorders>
              <w:top w:val="nil"/>
              <w:left w:val="nil"/>
              <w:bottom w:val="single" w:sz="8" w:space="0" w:color="auto"/>
              <w:right w:val="single" w:sz="8" w:space="0" w:color="auto"/>
            </w:tcBorders>
            <w:tcMar>
              <w:top w:w="0" w:type="dxa"/>
              <w:left w:w="108" w:type="dxa"/>
              <w:bottom w:w="0" w:type="dxa"/>
              <w:right w:w="108" w:type="dxa"/>
            </w:tcMar>
            <w:hideMark/>
          </w:tcPr>
          <w:p w14:paraId="0D19C1A7" w14:textId="77777777" w:rsidR="00F64C3E" w:rsidRPr="00F64C3E" w:rsidRDefault="00F64C3E" w:rsidP="00F64C3E">
            <w:pPr>
              <w:spacing w:line="276" w:lineRule="auto"/>
              <w:jc w:val="both"/>
              <w:rPr>
                <w:color w:val="000000"/>
                <w:sz w:val="20"/>
                <w:szCs w:val="20"/>
              </w:rPr>
            </w:pPr>
            <w:r w:rsidRPr="00F64C3E">
              <w:rPr>
                <w:color w:val="000000"/>
                <w:sz w:val="20"/>
                <w:szCs w:val="20"/>
              </w:rPr>
              <w:t>Расчетно-кассовое отделение</w:t>
            </w:r>
          </w:p>
        </w:tc>
        <w:tc>
          <w:tcPr>
            <w:tcW w:w="1270" w:type="pct"/>
            <w:tcBorders>
              <w:top w:val="nil"/>
              <w:left w:val="nil"/>
              <w:bottom w:val="single" w:sz="8" w:space="0" w:color="auto"/>
              <w:right w:val="single" w:sz="8" w:space="0" w:color="auto"/>
            </w:tcBorders>
            <w:tcMar>
              <w:top w:w="0" w:type="dxa"/>
              <w:left w:w="108" w:type="dxa"/>
              <w:bottom w:w="0" w:type="dxa"/>
              <w:right w:w="108" w:type="dxa"/>
            </w:tcMar>
            <w:hideMark/>
          </w:tcPr>
          <w:p w14:paraId="3026D293" w14:textId="77777777" w:rsidR="00F64C3E" w:rsidRPr="00F64C3E" w:rsidRDefault="00F64C3E" w:rsidP="00F64C3E">
            <w:pPr>
              <w:rPr>
                <w:sz w:val="20"/>
                <w:szCs w:val="20"/>
              </w:rPr>
            </w:pPr>
          </w:p>
        </w:tc>
      </w:tr>
      <w:tr w:rsidR="00F64C3E" w:rsidRPr="00F64C3E" w14:paraId="57185CF7" w14:textId="77777777" w:rsidTr="008F2088">
        <w:trPr>
          <w:jc w:val="center"/>
        </w:trPr>
        <w:tc>
          <w:tcPr>
            <w:tcW w:w="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FD8E98" w14:textId="77777777" w:rsidR="00F64C3E" w:rsidRPr="00F64C3E" w:rsidRDefault="00F64C3E" w:rsidP="00F64C3E">
            <w:pPr>
              <w:spacing w:line="276" w:lineRule="auto"/>
              <w:jc w:val="both"/>
              <w:rPr>
                <w:color w:val="000000"/>
                <w:sz w:val="20"/>
                <w:szCs w:val="20"/>
              </w:rPr>
            </w:pPr>
            <w:r w:rsidRPr="00F64C3E">
              <w:rPr>
                <w:color w:val="000000"/>
                <w:sz w:val="20"/>
                <w:szCs w:val="20"/>
              </w:rPr>
              <w:t>4</w:t>
            </w:r>
          </w:p>
        </w:tc>
        <w:tc>
          <w:tcPr>
            <w:tcW w:w="3397" w:type="pct"/>
            <w:tcBorders>
              <w:top w:val="nil"/>
              <w:left w:val="nil"/>
              <w:bottom w:val="single" w:sz="8" w:space="0" w:color="auto"/>
              <w:right w:val="single" w:sz="8" w:space="0" w:color="auto"/>
            </w:tcBorders>
            <w:tcMar>
              <w:top w:w="0" w:type="dxa"/>
              <w:left w:w="108" w:type="dxa"/>
              <w:bottom w:w="0" w:type="dxa"/>
              <w:right w:w="108" w:type="dxa"/>
            </w:tcMar>
            <w:hideMark/>
          </w:tcPr>
          <w:p w14:paraId="65543AF4" w14:textId="77777777" w:rsidR="00F64C3E" w:rsidRPr="00F64C3E" w:rsidRDefault="00F64C3E" w:rsidP="00F64C3E">
            <w:pPr>
              <w:spacing w:line="276" w:lineRule="auto"/>
              <w:jc w:val="both"/>
              <w:rPr>
                <w:color w:val="000000"/>
                <w:sz w:val="20"/>
                <w:szCs w:val="20"/>
              </w:rPr>
            </w:pPr>
            <w:r w:rsidRPr="00F64C3E">
              <w:rPr>
                <w:color w:val="000000"/>
                <w:sz w:val="20"/>
                <w:szCs w:val="20"/>
              </w:rPr>
              <w:t>Категория операций</w:t>
            </w:r>
          </w:p>
        </w:tc>
        <w:tc>
          <w:tcPr>
            <w:tcW w:w="1270" w:type="pct"/>
            <w:tcBorders>
              <w:top w:val="nil"/>
              <w:left w:val="nil"/>
              <w:bottom w:val="single" w:sz="8" w:space="0" w:color="auto"/>
              <w:right w:val="single" w:sz="8" w:space="0" w:color="auto"/>
            </w:tcBorders>
            <w:tcMar>
              <w:top w:w="0" w:type="dxa"/>
              <w:left w:w="108" w:type="dxa"/>
              <w:bottom w:w="0" w:type="dxa"/>
              <w:right w:w="108" w:type="dxa"/>
            </w:tcMar>
            <w:hideMark/>
          </w:tcPr>
          <w:p w14:paraId="6B668565" w14:textId="77777777" w:rsidR="00F64C3E" w:rsidRPr="00F64C3E" w:rsidRDefault="00F64C3E" w:rsidP="00F64C3E">
            <w:pPr>
              <w:rPr>
                <w:sz w:val="20"/>
                <w:szCs w:val="20"/>
              </w:rPr>
            </w:pPr>
          </w:p>
        </w:tc>
      </w:tr>
      <w:tr w:rsidR="00F64C3E" w:rsidRPr="00F64C3E" w14:paraId="1016F0F3" w14:textId="77777777" w:rsidTr="008F2088">
        <w:trPr>
          <w:jc w:val="center"/>
        </w:trPr>
        <w:tc>
          <w:tcPr>
            <w:tcW w:w="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B35183" w14:textId="77777777" w:rsidR="00F64C3E" w:rsidRPr="00F64C3E" w:rsidRDefault="00F64C3E" w:rsidP="00F64C3E">
            <w:pPr>
              <w:spacing w:line="276" w:lineRule="auto"/>
              <w:jc w:val="both"/>
              <w:rPr>
                <w:color w:val="000000"/>
                <w:sz w:val="20"/>
                <w:szCs w:val="20"/>
              </w:rPr>
            </w:pPr>
            <w:r w:rsidRPr="00F64C3E">
              <w:rPr>
                <w:color w:val="000000"/>
                <w:sz w:val="20"/>
                <w:szCs w:val="20"/>
              </w:rPr>
              <w:t>5</w:t>
            </w:r>
          </w:p>
        </w:tc>
        <w:tc>
          <w:tcPr>
            <w:tcW w:w="3397" w:type="pct"/>
            <w:tcBorders>
              <w:top w:val="nil"/>
              <w:left w:val="nil"/>
              <w:bottom w:val="single" w:sz="8" w:space="0" w:color="auto"/>
              <w:right w:val="single" w:sz="8" w:space="0" w:color="auto"/>
            </w:tcBorders>
            <w:tcMar>
              <w:top w:w="0" w:type="dxa"/>
              <w:left w:w="108" w:type="dxa"/>
              <w:bottom w:w="0" w:type="dxa"/>
              <w:right w:w="108" w:type="dxa"/>
            </w:tcMar>
            <w:hideMark/>
          </w:tcPr>
          <w:p w14:paraId="664AEA00" w14:textId="77777777" w:rsidR="00F64C3E" w:rsidRPr="00F64C3E" w:rsidRDefault="00F64C3E" w:rsidP="00F64C3E">
            <w:pPr>
              <w:spacing w:line="276" w:lineRule="auto"/>
              <w:jc w:val="both"/>
              <w:rPr>
                <w:color w:val="000000"/>
                <w:sz w:val="20"/>
                <w:szCs w:val="20"/>
              </w:rPr>
            </w:pPr>
            <w:r w:rsidRPr="00F64C3E">
              <w:rPr>
                <w:color w:val="000000"/>
                <w:sz w:val="20"/>
                <w:szCs w:val="20"/>
              </w:rPr>
              <w:t>Тип клиента</w:t>
            </w:r>
          </w:p>
        </w:tc>
        <w:tc>
          <w:tcPr>
            <w:tcW w:w="1270" w:type="pct"/>
            <w:tcBorders>
              <w:top w:val="nil"/>
              <w:left w:val="nil"/>
              <w:bottom w:val="single" w:sz="8" w:space="0" w:color="auto"/>
              <w:right w:val="single" w:sz="8" w:space="0" w:color="auto"/>
            </w:tcBorders>
            <w:tcMar>
              <w:top w:w="0" w:type="dxa"/>
              <w:left w:w="108" w:type="dxa"/>
              <w:bottom w:w="0" w:type="dxa"/>
              <w:right w:w="108" w:type="dxa"/>
            </w:tcMar>
            <w:hideMark/>
          </w:tcPr>
          <w:p w14:paraId="62FFF2EA" w14:textId="77777777" w:rsidR="00F64C3E" w:rsidRPr="00F64C3E" w:rsidRDefault="00F64C3E" w:rsidP="00F64C3E">
            <w:pPr>
              <w:rPr>
                <w:sz w:val="20"/>
                <w:szCs w:val="20"/>
              </w:rPr>
            </w:pPr>
          </w:p>
        </w:tc>
      </w:tr>
      <w:tr w:rsidR="00F64C3E" w:rsidRPr="00F64C3E" w14:paraId="07D6DE3C" w14:textId="77777777" w:rsidTr="008F2088">
        <w:trPr>
          <w:jc w:val="center"/>
        </w:trPr>
        <w:tc>
          <w:tcPr>
            <w:tcW w:w="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264A01" w14:textId="77777777" w:rsidR="00F64C3E" w:rsidRPr="00F64C3E" w:rsidRDefault="00F64C3E" w:rsidP="00F64C3E">
            <w:pPr>
              <w:spacing w:line="276" w:lineRule="auto"/>
              <w:jc w:val="both"/>
              <w:rPr>
                <w:color w:val="000000"/>
                <w:sz w:val="20"/>
                <w:szCs w:val="20"/>
              </w:rPr>
            </w:pPr>
            <w:r w:rsidRPr="00F64C3E">
              <w:rPr>
                <w:color w:val="000000"/>
                <w:sz w:val="20"/>
                <w:szCs w:val="20"/>
              </w:rPr>
              <w:t>6</w:t>
            </w:r>
          </w:p>
        </w:tc>
        <w:tc>
          <w:tcPr>
            <w:tcW w:w="3397" w:type="pct"/>
            <w:tcBorders>
              <w:top w:val="nil"/>
              <w:left w:val="nil"/>
              <w:bottom w:val="single" w:sz="8" w:space="0" w:color="auto"/>
              <w:right w:val="single" w:sz="8" w:space="0" w:color="auto"/>
            </w:tcBorders>
            <w:tcMar>
              <w:top w:w="0" w:type="dxa"/>
              <w:left w:w="108" w:type="dxa"/>
              <w:bottom w:w="0" w:type="dxa"/>
              <w:right w:w="108" w:type="dxa"/>
            </w:tcMar>
            <w:hideMark/>
          </w:tcPr>
          <w:p w14:paraId="66F1FD40" w14:textId="77777777" w:rsidR="00F64C3E" w:rsidRPr="00F64C3E" w:rsidRDefault="00F64C3E" w:rsidP="00F64C3E">
            <w:pPr>
              <w:spacing w:line="276" w:lineRule="auto"/>
              <w:jc w:val="both"/>
              <w:rPr>
                <w:color w:val="000000"/>
                <w:sz w:val="20"/>
                <w:szCs w:val="20"/>
              </w:rPr>
            </w:pPr>
            <w:r w:rsidRPr="00F64C3E">
              <w:rPr>
                <w:color w:val="000000"/>
                <w:sz w:val="20"/>
                <w:szCs w:val="20"/>
              </w:rPr>
              <w:t>Категории субъектов предпринимательства</w:t>
            </w:r>
          </w:p>
        </w:tc>
        <w:tc>
          <w:tcPr>
            <w:tcW w:w="1270" w:type="pct"/>
            <w:tcBorders>
              <w:top w:val="nil"/>
              <w:left w:val="nil"/>
              <w:bottom w:val="single" w:sz="8" w:space="0" w:color="auto"/>
              <w:right w:val="single" w:sz="8" w:space="0" w:color="auto"/>
            </w:tcBorders>
            <w:tcMar>
              <w:top w:w="0" w:type="dxa"/>
              <w:left w:w="108" w:type="dxa"/>
              <w:bottom w:w="0" w:type="dxa"/>
              <w:right w:w="108" w:type="dxa"/>
            </w:tcMar>
            <w:hideMark/>
          </w:tcPr>
          <w:p w14:paraId="6C8D67E0" w14:textId="77777777" w:rsidR="00F64C3E" w:rsidRPr="00F64C3E" w:rsidRDefault="00F64C3E" w:rsidP="00F64C3E">
            <w:pPr>
              <w:rPr>
                <w:sz w:val="20"/>
                <w:szCs w:val="20"/>
              </w:rPr>
            </w:pPr>
          </w:p>
        </w:tc>
      </w:tr>
      <w:tr w:rsidR="00F64C3E" w:rsidRPr="00F64C3E" w14:paraId="4D1BF77D" w14:textId="77777777" w:rsidTr="008F2088">
        <w:trPr>
          <w:jc w:val="center"/>
        </w:trPr>
        <w:tc>
          <w:tcPr>
            <w:tcW w:w="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185FF7" w14:textId="77777777" w:rsidR="00F64C3E" w:rsidRPr="00F64C3E" w:rsidRDefault="00F64C3E" w:rsidP="00F64C3E">
            <w:pPr>
              <w:spacing w:line="276" w:lineRule="auto"/>
              <w:jc w:val="both"/>
              <w:rPr>
                <w:color w:val="000000"/>
                <w:sz w:val="20"/>
                <w:szCs w:val="20"/>
              </w:rPr>
            </w:pPr>
            <w:r w:rsidRPr="00F64C3E">
              <w:rPr>
                <w:color w:val="000000"/>
                <w:sz w:val="20"/>
                <w:szCs w:val="20"/>
              </w:rPr>
              <w:t>7</w:t>
            </w:r>
          </w:p>
        </w:tc>
        <w:tc>
          <w:tcPr>
            <w:tcW w:w="3397" w:type="pct"/>
            <w:tcBorders>
              <w:top w:val="nil"/>
              <w:left w:val="nil"/>
              <w:bottom w:val="single" w:sz="8" w:space="0" w:color="auto"/>
              <w:right w:val="single" w:sz="8" w:space="0" w:color="auto"/>
            </w:tcBorders>
            <w:tcMar>
              <w:top w:w="0" w:type="dxa"/>
              <w:left w:w="108" w:type="dxa"/>
              <w:bottom w:w="0" w:type="dxa"/>
              <w:right w:w="108" w:type="dxa"/>
            </w:tcMar>
            <w:hideMark/>
          </w:tcPr>
          <w:p w14:paraId="17265B1A" w14:textId="77777777" w:rsidR="00F64C3E" w:rsidRPr="00F64C3E" w:rsidRDefault="00F64C3E" w:rsidP="00F64C3E">
            <w:pPr>
              <w:spacing w:line="276" w:lineRule="auto"/>
              <w:jc w:val="both"/>
              <w:rPr>
                <w:color w:val="000000"/>
                <w:sz w:val="20"/>
                <w:szCs w:val="20"/>
              </w:rPr>
            </w:pPr>
            <w:r w:rsidRPr="00F64C3E">
              <w:rPr>
                <w:color w:val="000000"/>
                <w:sz w:val="20"/>
                <w:szCs w:val="20"/>
              </w:rPr>
              <w:t>Код вида экономической деятельности клиента</w:t>
            </w:r>
          </w:p>
        </w:tc>
        <w:tc>
          <w:tcPr>
            <w:tcW w:w="1270" w:type="pct"/>
            <w:tcBorders>
              <w:top w:val="nil"/>
              <w:left w:val="nil"/>
              <w:bottom w:val="single" w:sz="8" w:space="0" w:color="auto"/>
              <w:right w:val="single" w:sz="8" w:space="0" w:color="auto"/>
            </w:tcBorders>
            <w:tcMar>
              <w:top w:w="0" w:type="dxa"/>
              <w:left w:w="108" w:type="dxa"/>
              <w:bottom w:w="0" w:type="dxa"/>
              <w:right w:w="108" w:type="dxa"/>
            </w:tcMar>
            <w:hideMark/>
          </w:tcPr>
          <w:p w14:paraId="3581BC27" w14:textId="77777777" w:rsidR="00F64C3E" w:rsidRPr="00F64C3E" w:rsidRDefault="00F64C3E" w:rsidP="00F64C3E">
            <w:pPr>
              <w:rPr>
                <w:sz w:val="20"/>
                <w:szCs w:val="20"/>
              </w:rPr>
            </w:pPr>
          </w:p>
        </w:tc>
      </w:tr>
      <w:tr w:rsidR="00F64C3E" w:rsidRPr="00F64C3E" w14:paraId="07F84B3B" w14:textId="77777777" w:rsidTr="008F2088">
        <w:trPr>
          <w:jc w:val="center"/>
        </w:trPr>
        <w:tc>
          <w:tcPr>
            <w:tcW w:w="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F24FA6" w14:textId="77777777" w:rsidR="00F64C3E" w:rsidRPr="00F64C3E" w:rsidRDefault="00F64C3E" w:rsidP="00F64C3E">
            <w:pPr>
              <w:spacing w:line="276" w:lineRule="auto"/>
              <w:jc w:val="both"/>
              <w:rPr>
                <w:color w:val="000000"/>
                <w:sz w:val="20"/>
                <w:szCs w:val="20"/>
              </w:rPr>
            </w:pPr>
            <w:r w:rsidRPr="00F64C3E">
              <w:rPr>
                <w:color w:val="000000"/>
                <w:sz w:val="20"/>
                <w:szCs w:val="20"/>
              </w:rPr>
              <w:t>8</w:t>
            </w:r>
          </w:p>
        </w:tc>
        <w:tc>
          <w:tcPr>
            <w:tcW w:w="3397" w:type="pct"/>
            <w:tcBorders>
              <w:top w:val="nil"/>
              <w:left w:val="nil"/>
              <w:bottom w:val="single" w:sz="8" w:space="0" w:color="auto"/>
              <w:right w:val="single" w:sz="8" w:space="0" w:color="auto"/>
            </w:tcBorders>
            <w:tcMar>
              <w:top w:w="0" w:type="dxa"/>
              <w:left w:w="108" w:type="dxa"/>
              <w:bottom w:w="0" w:type="dxa"/>
              <w:right w:w="108" w:type="dxa"/>
            </w:tcMar>
            <w:hideMark/>
          </w:tcPr>
          <w:p w14:paraId="1EE679F5" w14:textId="77777777" w:rsidR="00F64C3E" w:rsidRPr="00F64C3E" w:rsidRDefault="00F64C3E" w:rsidP="00F64C3E">
            <w:pPr>
              <w:spacing w:line="276" w:lineRule="auto"/>
              <w:jc w:val="both"/>
              <w:rPr>
                <w:color w:val="000000"/>
                <w:sz w:val="20"/>
                <w:szCs w:val="20"/>
              </w:rPr>
            </w:pPr>
            <w:r w:rsidRPr="00F64C3E">
              <w:rPr>
                <w:color w:val="000000"/>
                <w:sz w:val="20"/>
                <w:szCs w:val="20"/>
              </w:rPr>
              <w:t>Вид операций</w:t>
            </w:r>
          </w:p>
        </w:tc>
        <w:tc>
          <w:tcPr>
            <w:tcW w:w="1270" w:type="pct"/>
            <w:tcBorders>
              <w:top w:val="nil"/>
              <w:left w:val="nil"/>
              <w:bottom w:val="single" w:sz="8" w:space="0" w:color="auto"/>
              <w:right w:val="single" w:sz="8" w:space="0" w:color="auto"/>
            </w:tcBorders>
            <w:tcMar>
              <w:top w:w="0" w:type="dxa"/>
              <w:left w:w="108" w:type="dxa"/>
              <w:bottom w:w="0" w:type="dxa"/>
              <w:right w:w="108" w:type="dxa"/>
            </w:tcMar>
            <w:hideMark/>
          </w:tcPr>
          <w:p w14:paraId="0AE18001" w14:textId="77777777" w:rsidR="00F64C3E" w:rsidRPr="00F64C3E" w:rsidRDefault="00F64C3E" w:rsidP="00F64C3E">
            <w:pPr>
              <w:rPr>
                <w:sz w:val="20"/>
                <w:szCs w:val="20"/>
              </w:rPr>
            </w:pPr>
          </w:p>
        </w:tc>
      </w:tr>
      <w:tr w:rsidR="00F64C3E" w:rsidRPr="00F64C3E" w14:paraId="50171B45" w14:textId="77777777" w:rsidTr="008F2088">
        <w:trPr>
          <w:jc w:val="center"/>
        </w:trPr>
        <w:tc>
          <w:tcPr>
            <w:tcW w:w="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6AD7FF" w14:textId="77777777" w:rsidR="00F64C3E" w:rsidRPr="00F64C3E" w:rsidRDefault="00F64C3E" w:rsidP="00F64C3E">
            <w:pPr>
              <w:spacing w:line="276" w:lineRule="auto"/>
              <w:jc w:val="both"/>
              <w:rPr>
                <w:color w:val="000000"/>
                <w:sz w:val="20"/>
                <w:szCs w:val="20"/>
              </w:rPr>
            </w:pPr>
            <w:r w:rsidRPr="00F64C3E">
              <w:rPr>
                <w:color w:val="000000"/>
                <w:sz w:val="20"/>
                <w:szCs w:val="20"/>
              </w:rPr>
              <w:t>9</w:t>
            </w:r>
          </w:p>
        </w:tc>
        <w:tc>
          <w:tcPr>
            <w:tcW w:w="3397" w:type="pct"/>
            <w:tcBorders>
              <w:top w:val="nil"/>
              <w:left w:val="nil"/>
              <w:bottom w:val="single" w:sz="8" w:space="0" w:color="auto"/>
              <w:right w:val="single" w:sz="8" w:space="0" w:color="auto"/>
            </w:tcBorders>
            <w:tcMar>
              <w:top w:w="0" w:type="dxa"/>
              <w:left w:w="108" w:type="dxa"/>
              <w:bottom w:w="0" w:type="dxa"/>
              <w:right w:w="108" w:type="dxa"/>
            </w:tcMar>
            <w:hideMark/>
          </w:tcPr>
          <w:p w14:paraId="2CED2901" w14:textId="77777777" w:rsidR="00F64C3E" w:rsidRPr="00F64C3E" w:rsidRDefault="00F64C3E" w:rsidP="00F64C3E">
            <w:pPr>
              <w:spacing w:line="276" w:lineRule="auto"/>
              <w:jc w:val="both"/>
              <w:rPr>
                <w:color w:val="000000"/>
                <w:sz w:val="20"/>
                <w:szCs w:val="20"/>
              </w:rPr>
            </w:pPr>
            <w:r w:rsidRPr="00F64C3E">
              <w:rPr>
                <w:color w:val="000000"/>
                <w:sz w:val="20"/>
                <w:szCs w:val="20"/>
              </w:rPr>
              <w:t>Сумма</w:t>
            </w:r>
          </w:p>
        </w:tc>
        <w:tc>
          <w:tcPr>
            <w:tcW w:w="1270" w:type="pct"/>
            <w:tcBorders>
              <w:top w:val="nil"/>
              <w:left w:val="nil"/>
              <w:bottom w:val="single" w:sz="8" w:space="0" w:color="auto"/>
              <w:right w:val="single" w:sz="8" w:space="0" w:color="auto"/>
            </w:tcBorders>
            <w:tcMar>
              <w:top w:w="0" w:type="dxa"/>
              <w:left w:w="108" w:type="dxa"/>
              <w:bottom w:w="0" w:type="dxa"/>
              <w:right w:w="108" w:type="dxa"/>
            </w:tcMar>
            <w:hideMark/>
          </w:tcPr>
          <w:p w14:paraId="214ADD43" w14:textId="77777777" w:rsidR="00F64C3E" w:rsidRPr="00F64C3E" w:rsidRDefault="00F64C3E" w:rsidP="00F64C3E">
            <w:pPr>
              <w:rPr>
                <w:sz w:val="20"/>
                <w:szCs w:val="20"/>
              </w:rPr>
            </w:pPr>
          </w:p>
        </w:tc>
      </w:tr>
    </w:tbl>
    <w:p w14:paraId="217E0E4B" w14:textId="77777777" w:rsidR="00F64C3E" w:rsidRPr="00F64C3E" w:rsidRDefault="00F64C3E" w:rsidP="00F64C3E">
      <w:pPr>
        <w:ind w:firstLine="709"/>
        <w:jc w:val="both"/>
        <w:rPr>
          <w:sz w:val="28"/>
          <w:szCs w:val="28"/>
        </w:rPr>
      </w:pPr>
    </w:p>
    <w:p w14:paraId="7BF7201F" w14:textId="77777777" w:rsidR="00F64C3E" w:rsidRPr="00F64C3E" w:rsidRDefault="00F64C3E" w:rsidP="00F64C3E">
      <w:pPr>
        <w:ind w:firstLine="709"/>
        <w:jc w:val="both"/>
        <w:rPr>
          <w:sz w:val="28"/>
          <w:szCs w:val="28"/>
        </w:rPr>
      </w:pPr>
    </w:p>
    <w:p w14:paraId="52982D09" w14:textId="77777777" w:rsidR="00F64C3E" w:rsidRPr="00F64C3E" w:rsidRDefault="00F64C3E" w:rsidP="00F64C3E">
      <w:pPr>
        <w:ind w:firstLine="709"/>
        <w:jc w:val="both"/>
        <w:rPr>
          <w:sz w:val="28"/>
          <w:szCs w:val="28"/>
        </w:rPr>
      </w:pPr>
      <w:r w:rsidRPr="00F64C3E">
        <w:rPr>
          <w:sz w:val="28"/>
          <w:szCs w:val="28"/>
        </w:rPr>
        <w:t>Таблица 2. Сведения по кассовым операциям</w:t>
      </w:r>
    </w:p>
    <w:p w14:paraId="3304A223" w14:textId="77777777" w:rsidR="00F64C3E" w:rsidRPr="00F64C3E" w:rsidRDefault="00F64C3E" w:rsidP="00F64C3E">
      <w:pPr>
        <w:ind w:firstLine="709"/>
        <w:jc w:val="both"/>
        <w:rPr>
          <w:sz w:val="28"/>
          <w:szCs w:val="28"/>
        </w:rPr>
      </w:pPr>
    </w:p>
    <w:tbl>
      <w:tblPr>
        <w:tblW w:w="5000" w:type="pct"/>
        <w:jc w:val="center"/>
        <w:tblCellMar>
          <w:left w:w="0" w:type="dxa"/>
          <w:right w:w="0" w:type="dxa"/>
        </w:tblCellMar>
        <w:tblLook w:val="04A0" w:firstRow="1" w:lastRow="0" w:firstColumn="1" w:lastColumn="0" w:noHBand="0" w:noVBand="1"/>
      </w:tblPr>
      <w:tblGrid>
        <w:gridCol w:w="654"/>
        <w:gridCol w:w="6545"/>
        <w:gridCol w:w="2418"/>
      </w:tblGrid>
      <w:tr w:rsidR="00F64C3E" w:rsidRPr="00F64C3E" w14:paraId="69A14C31" w14:textId="77777777" w:rsidTr="008F2088">
        <w:trPr>
          <w:jc w:val="center"/>
        </w:trPr>
        <w:tc>
          <w:tcPr>
            <w:tcW w:w="3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CCF9D2" w14:textId="77777777" w:rsidR="00F64C3E" w:rsidRPr="00F64C3E" w:rsidRDefault="00F64C3E" w:rsidP="00F64C3E">
            <w:pPr>
              <w:spacing w:line="276" w:lineRule="auto"/>
              <w:jc w:val="center"/>
              <w:rPr>
                <w:color w:val="000000"/>
                <w:sz w:val="20"/>
                <w:szCs w:val="20"/>
              </w:rPr>
            </w:pPr>
            <w:r w:rsidRPr="00F64C3E">
              <w:rPr>
                <w:color w:val="000000"/>
                <w:sz w:val="20"/>
                <w:szCs w:val="20"/>
              </w:rPr>
              <w:t>№</w:t>
            </w:r>
          </w:p>
        </w:tc>
        <w:tc>
          <w:tcPr>
            <w:tcW w:w="34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98D6B6" w14:textId="77777777" w:rsidR="00F64C3E" w:rsidRPr="00F64C3E" w:rsidRDefault="00F64C3E" w:rsidP="00F64C3E">
            <w:pPr>
              <w:spacing w:line="276" w:lineRule="auto"/>
              <w:jc w:val="center"/>
              <w:rPr>
                <w:color w:val="000000"/>
                <w:sz w:val="20"/>
                <w:szCs w:val="20"/>
              </w:rPr>
            </w:pPr>
            <w:r w:rsidRPr="00F64C3E">
              <w:rPr>
                <w:color w:val="000000"/>
                <w:sz w:val="20"/>
                <w:szCs w:val="20"/>
              </w:rPr>
              <w:t>Наименование показателей</w:t>
            </w:r>
          </w:p>
        </w:tc>
        <w:tc>
          <w:tcPr>
            <w:tcW w:w="12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71F3C2" w14:textId="77777777" w:rsidR="00F64C3E" w:rsidRPr="00F64C3E" w:rsidRDefault="00F64C3E" w:rsidP="00F64C3E">
            <w:pPr>
              <w:spacing w:line="276" w:lineRule="auto"/>
              <w:jc w:val="center"/>
              <w:rPr>
                <w:color w:val="000000"/>
                <w:sz w:val="20"/>
                <w:szCs w:val="20"/>
              </w:rPr>
            </w:pPr>
            <w:r w:rsidRPr="00F64C3E">
              <w:rPr>
                <w:color w:val="000000"/>
                <w:sz w:val="20"/>
                <w:szCs w:val="20"/>
              </w:rPr>
              <w:t>Значение</w:t>
            </w:r>
          </w:p>
        </w:tc>
      </w:tr>
      <w:tr w:rsidR="00F64C3E" w:rsidRPr="00F64C3E" w14:paraId="7F1E2946" w14:textId="77777777" w:rsidTr="008F2088">
        <w:trPr>
          <w:jc w:val="center"/>
        </w:trPr>
        <w:tc>
          <w:tcPr>
            <w:tcW w:w="3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F4D13C" w14:textId="77777777" w:rsidR="00F64C3E" w:rsidRPr="00F64C3E" w:rsidRDefault="00F64C3E" w:rsidP="00F64C3E">
            <w:pPr>
              <w:spacing w:line="276" w:lineRule="auto"/>
              <w:jc w:val="center"/>
              <w:rPr>
                <w:color w:val="000000"/>
                <w:sz w:val="20"/>
                <w:szCs w:val="20"/>
              </w:rPr>
            </w:pPr>
            <w:r w:rsidRPr="00F64C3E">
              <w:rPr>
                <w:color w:val="000000"/>
                <w:sz w:val="20"/>
                <w:szCs w:val="20"/>
              </w:rPr>
              <w:t>1</w:t>
            </w:r>
          </w:p>
        </w:tc>
        <w:tc>
          <w:tcPr>
            <w:tcW w:w="3403" w:type="pct"/>
            <w:tcBorders>
              <w:top w:val="nil"/>
              <w:left w:val="nil"/>
              <w:bottom w:val="single" w:sz="8" w:space="0" w:color="auto"/>
              <w:right w:val="single" w:sz="8" w:space="0" w:color="auto"/>
            </w:tcBorders>
            <w:tcMar>
              <w:top w:w="0" w:type="dxa"/>
              <w:left w:w="108" w:type="dxa"/>
              <w:bottom w:w="0" w:type="dxa"/>
              <w:right w:w="108" w:type="dxa"/>
            </w:tcMar>
            <w:hideMark/>
          </w:tcPr>
          <w:p w14:paraId="2A0BD80B" w14:textId="77777777" w:rsidR="00F64C3E" w:rsidRPr="00F64C3E" w:rsidRDefault="00F64C3E" w:rsidP="00F64C3E">
            <w:pPr>
              <w:spacing w:line="276" w:lineRule="auto"/>
              <w:jc w:val="center"/>
              <w:rPr>
                <w:color w:val="000000"/>
                <w:sz w:val="20"/>
                <w:szCs w:val="20"/>
              </w:rPr>
            </w:pPr>
            <w:r w:rsidRPr="00F64C3E">
              <w:rPr>
                <w:color w:val="000000"/>
                <w:sz w:val="20"/>
                <w:szCs w:val="20"/>
              </w:rPr>
              <w:t>2</w:t>
            </w:r>
          </w:p>
        </w:tc>
        <w:tc>
          <w:tcPr>
            <w:tcW w:w="1257" w:type="pct"/>
            <w:tcBorders>
              <w:top w:val="nil"/>
              <w:left w:val="nil"/>
              <w:bottom w:val="single" w:sz="8" w:space="0" w:color="auto"/>
              <w:right w:val="single" w:sz="8" w:space="0" w:color="auto"/>
            </w:tcBorders>
            <w:tcMar>
              <w:top w:w="0" w:type="dxa"/>
              <w:left w:w="108" w:type="dxa"/>
              <w:bottom w:w="0" w:type="dxa"/>
              <w:right w:w="108" w:type="dxa"/>
            </w:tcMar>
            <w:hideMark/>
          </w:tcPr>
          <w:p w14:paraId="236BF18B" w14:textId="77777777" w:rsidR="00F64C3E" w:rsidRPr="00F64C3E" w:rsidRDefault="00F64C3E" w:rsidP="00F64C3E">
            <w:pPr>
              <w:spacing w:line="276" w:lineRule="auto"/>
              <w:jc w:val="center"/>
              <w:rPr>
                <w:color w:val="000000"/>
                <w:sz w:val="20"/>
                <w:szCs w:val="20"/>
              </w:rPr>
            </w:pPr>
            <w:r w:rsidRPr="00F64C3E">
              <w:rPr>
                <w:color w:val="000000"/>
                <w:sz w:val="20"/>
                <w:szCs w:val="20"/>
              </w:rPr>
              <w:t>3</w:t>
            </w:r>
          </w:p>
        </w:tc>
      </w:tr>
      <w:tr w:rsidR="00F64C3E" w:rsidRPr="00F64C3E" w14:paraId="687E03DF" w14:textId="77777777" w:rsidTr="008F2088">
        <w:trPr>
          <w:jc w:val="center"/>
        </w:trPr>
        <w:tc>
          <w:tcPr>
            <w:tcW w:w="3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226315" w14:textId="77777777" w:rsidR="00F64C3E" w:rsidRPr="00F64C3E" w:rsidRDefault="00F64C3E" w:rsidP="00F64C3E">
            <w:pPr>
              <w:spacing w:line="276" w:lineRule="auto"/>
              <w:jc w:val="both"/>
              <w:rPr>
                <w:color w:val="000000"/>
                <w:sz w:val="20"/>
                <w:szCs w:val="20"/>
              </w:rPr>
            </w:pPr>
            <w:r w:rsidRPr="00F64C3E">
              <w:rPr>
                <w:color w:val="000000"/>
                <w:sz w:val="20"/>
                <w:szCs w:val="20"/>
              </w:rPr>
              <w:t>1</w:t>
            </w:r>
          </w:p>
        </w:tc>
        <w:tc>
          <w:tcPr>
            <w:tcW w:w="3403" w:type="pct"/>
            <w:tcBorders>
              <w:top w:val="nil"/>
              <w:left w:val="nil"/>
              <w:bottom w:val="single" w:sz="8" w:space="0" w:color="auto"/>
              <w:right w:val="single" w:sz="8" w:space="0" w:color="auto"/>
            </w:tcBorders>
            <w:tcMar>
              <w:top w:w="0" w:type="dxa"/>
              <w:left w:w="108" w:type="dxa"/>
              <w:bottom w:w="0" w:type="dxa"/>
              <w:right w:w="108" w:type="dxa"/>
            </w:tcMar>
            <w:hideMark/>
          </w:tcPr>
          <w:p w14:paraId="193FF1D3" w14:textId="77777777" w:rsidR="00F64C3E" w:rsidRPr="00F64C3E" w:rsidRDefault="00F64C3E" w:rsidP="00F64C3E">
            <w:pPr>
              <w:spacing w:line="276" w:lineRule="auto"/>
              <w:jc w:val="both"/>
              <w:rPr>
                <w:color w:val="000000"/>
                <w:sz w:val="20"/>
                <w:szCs w:val="20"/>
              </w:rPr>
            </w:pPr>
            <w:r w:rsidRPr="00F64C3E">
              <w:rPr>
                <w:color w:val="000000"/>
                <w:sz w:val="20"/>
                <w:szCs w:val="20"/>
              </w:rPr>
              <w:t>Референс</w:t>
            </w:r>
          </w:p>
        </w:tc>
        <w:tc>
          <w:tcPr>
            <w:tcW w:w="1257" w:type="pct"/>
            <w:tcBorders>
              <w:top w:val="nil"/>
              <w:left w:val="nil"/>
              <w:bottom w:val="single" w:sz="8" w:space="0" w:color="auto"/>
              <w:right w:val="single" w:sz="8" w:space="0" w:color="auto"/>
            </w:tcBorders>
            <w:tcMar>
              <w:top w:w="0" w:type="dxa"/>
              <w:left w:w="108" w:type="dxa"/>
              <w:bottom w:w="0" w:type="dxa"/>
              <w:right w:w="108" w:type="dxa"/>
            </w:tcMar>
            <w:hideMark/>
          </w:tcPr>
          <w:p w14:paraId="452CF349" w14:textId="77777777" w:rsidR="00F64C3E" w:rsidRPr="00F64C3E" w:rsidRDefault="00F64C3E" w:rsidP="00F64C3E">
            <w:pPr>
              <w:rPr>
                <w:sz w:val="20"/>
                <w:szCs w:val="20"/>
              </w:rPr>
            </w:pPr>
          </w:p>
        </w:tc>
      </w:tr>
      <w:tr w:rsidR="00F64C3E" w:rsidRPr="00F64C3E" w14:paraId="78A51063" w14:textId="77777777" w:rsidTr="008F2088">
        <w:trPr>
          <w:jc w:val="center"/>
        </w:trPr>
        <w:tc>
          <w:tcPr>
            <w:tcW w:w="3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675F5F" w14:textId="77777777" w:rsidR="00F64C3E" w:rsidRPr="00F64C3E" w:rsidRDefault="00F64C3E" w:rsidP="00F64C3E">
            <w:pPr>
              <w:spacing w:line="276" w:lineRule="auto"/>
              <w:jc w:val="both"/>
              <w:rPr>
                <w:color w:val="000000"/>
                <w:sz w:val="20"/>
                <w:szCs w:val="20"/>
              </w:rPr>
            </w:pPr>
            <w:r w:rsidRPr="00F64C3E">
              <w:rPr>
                <w:color w:val="000000"/>
                <w:sz w:val="20"/>
                <w:szCs w:val="20"/>
              </w:rPr>
              <w:t>2</w:t>
            </w:r>
          </w:p>
        </w:tc>
        <w:tc>
          <w:tcPr>
            <w:tcW w:w="3403" w:type="pct"/>
            <w:tcBorders>
              <w:top w:val="nil"/>
              <w:left w:val="nil"/>
              <w:bottom w:val="single" w:sz="8" w:space="0" w:color="auto"/>
              <w:right w:val="single" w:sz="8" w:space="0" w:color="auto"/>
            </w:tcBorders>
            <w:tcMar>
              <w:top w:w="0" w:type="dxa"/>
              <w:left w:w="108" w:type="dxa"/>
              <w:bottom w:w="0" w:type="dxa"/>
              <w:right w:w="108" w:type="dxa"/>
            </w:tcMar>
            <w:hideMark/>
          </w:tcPr>
          <w:p w14:paraId="29C2A5CA" w14:textId="77777777" w:rsidR="00F64C3E" w:rsidRPr="00F64C3E" w:rsidRDefault="00F64C3E" w:rsidP="00F64C3E">
            <w:pPr>
              <w:spacing w:line="276" w:lineRule="auto"/>
              <w:jc w:val="both"/>
              <w:rPr>
                <w:color w:val="000000"/>
                <w:sz w:val="20"/>
                <w:szCs w:val="20"/>
              </w:rPr>
            </w:pPr>
            <w:r w:rsidRPr="00F64C3E">
              <w:rPr>
                <w:color w:val="000000"/>
                <w:sz w:val="20"/>
                <w:szCs w:val="20"/>
              </w:rPr>
              <w:t>Код региона</w:t>
            </w:r>
          </w:p>
        </w:tc>
        <w:tc>
          <w:tcPr>
            <w:tcW w:w="1257" w:type="pct"/>
            <w:tcBorders>
              <w:top w:val="nil"/>
              <w:left w:val="nil"/>
              <w:bottom w:val="single" w:sz="8" w:space="0" w:color="auto"/>
              <w:right w:val="single" w:sz="8" w:space="0" w:color="auto"/>
            </w:tcBorders>
            <w:tcMar>
              <w:top w:w="0" w:type="dxa"/>
              <w:left w:w="108" w:type="dxa"/>
              <w:bottom w:w="0" w:type="dxa"/>
              <w:right w:w="108" w:type="dxa"/>
            </w:tcMar>
            <w:hideMark/>
          </w:tcPr>
          <w:p w14:paraId="2B5F0DE7" w14:textId="77777777" w:rsidR="00F64C3E" w:rsidRPr="00F64C3E" w:rsidRDefault="00F64C3E" w:rsidP="00F64C3E">
            <w:pPr>
              <w:rPr>
                <w:sz w:val="20"/>
                <w:szCs w:val="20"/>
              </w:rPr>
            </w:pPr>
          </w:p>
        </w:tc>
      </w:tr>
      <w:tr w:rsidR="00F64C3E" w:rsidRPr="00F64C3E" w14:paraId="6C336F53" w14:textId="77777777" w:rsidTr="008F2088">
        <w:trPr>
          <w:jc w:val="center"/>
        </w:trPr>
        <w:tc>
          <w:tcPr>
            <w:tcW w:w="3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728C04" w14:textId="77777777" w:rsidR="00F64C3E" w:rsidRPr="00F64C3E" w:rsidRDefault="00F64C3E" w:rsidP="00F64C3E">
            <w:pPr>
              <w:spacing w:line="276" w:lineRule="auto"/>
              <w:jc w:val="both"/>
              <w:rPr>
                <w:color w:val="000000"/>
                <w:sz w:val="20"/>
                <w:szCs w:val="20"/>
              </w:rPr>
            </w:pPr>
            <w:r w:rsidRPr="00F64C3E">
              <w:rPr>
                <w:color w:val="000000"/>
                <w:sz w:val="20"/>
                <w:szCs w:val="20"/>
              </w:rPr>
              <w:t>3</w:t>
            </w:r>
          </w:p>
        </w:tc>
        <w:tc>
          <w:tcPr>
            <w:tcW w:w="3403" w:type="pct"/>
            <w:tcBorders>
              <w:top w:val="nil"/>
              <w:left w:val="nil"/>
              <w:bottom w:val="single" w:sz="8" w:space="0" w:color="auto"/>
              <w:right w:val="single" w:sz="8" w:space="0" w:color="auto"/>
            </w:tcBorders>
            <w:tcMar>
              <w:top w:w="0" w:type="dxa"/>
              <w:left w:w="108" w:type="dxa"/>
              <w:bottom w:w="0" w:type="dxa"/>
              <w:right w:w="108" w:type="dxa"/>
            </w:tcMar>
            <w:hideMark/>
          </w:tcPr>
          <w:p w14:paraId="18725E95" w14:textId="77777777" w:rsidR="00F64C3E" w:rsidRPr="00F64C3E" w:rsidRDefault="00F64C3E" w:rsidP="00F64C3E">
            <w:pPr>
              <w:spacing w:line="276" w:lineRule="auto"/>
              <w:jc w:val="both"/>
              <w:rPr>
                <w:color w:val="000000"/>
                <w:sz w:val="20"/>
                <w:szCs w:val="20"/>
              </w:rPr>
            </w:pPr>
            <w:r w:rsidRPr="00F64C3E">
              <w:rPr>
                <w:color w:val="000000"/>
                <w:sz w:val="20"/>
                <w:szCs w:val="20"/>
              </w:rPr>
              <w:t>Категория операций</w:t>
            </w:r>
          </w:p>
        </w:tc>
        <w:tc>
          <w:tcPr>
            <w:tcW w:w="1257" w:type="pct"/>
            <w:tcBorders>
              <w:top w:val="nil"/>
              <w:left w:val="nil"/>
              <w:bottom w:val="single" w:sz="8" w:space="0" w:color="auto"/>
              <w:right w:val="single" w:sz="8" w:space="0" w:color="auto"/>
            </w:tcBorders>
            <w:tcMar>
              <w:top w:w="0" w:type="dxa"/>
              <w:left w:w="108" w:type="dxa"/>
              <w:bottom w:w="0" w:type="dxa"/>
              <w:right w:w="108" w:type="dxa"/>
            </w:tcMar>
            <w:hideMark/>
          </w:tcPr>
          <w:p w14:paraId="76A3279B" w14:textId="77777777" w:rsidR="00F64C3E" w:rsidRPr="00F64C3E" w:rsidRDefault="00F64C3E" w:rsidP="00F64C3E">
            <w:pPr>
              <w:rPr>
                <w:sz w:val="20"/>
                <w:szCs w:val="20"/>
              </w:rPr>
            </w:pPr>
          </w:p>
        </w:tc>
      </w:tr>
      <w:tr w:rsidR="00F64C3E" w:rsidRPr="00F64C3E" w14:paraId="372F236F" w14:textId="77777777" w:rsidTr="008F2088">
        <w:trPr>
          <w:jc w:val="center"/>
        </w:trPr>
        <w:tc>
          <w:tcPr>
            <w:tcW w:w="3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42B379" w14:textId="77777777" w:rsidR="00F64C3E" w:rsidRPr="00F64C3E" w:rsidRDefault="00F64C3E" w:rsidP="00F64C3E">
            <w:pPr>
              <w:spacing w:line="276" w:lineRule="auto"/>
              <w:jc w:val="both"/>
              <w:rPr>
                <w:color w:val="000000"/>
                <w:sz w:val="20"/>
                <w:szCs w:val="20"/>
              </w:rPr>
            </w:pPr>
            <w:r w:rsidRPr="00F64C3E">
              <w:rPr>
                <w:color w:val="000000"/>
                <w:sz w:val="20"/>
                <w:szCs w:val="20"/>
              </w:rPr>
              <w:t>4</w:t>
            </w:r>
          </w:p>
        </w:tc>
        <w:tc>
          <w:tcPr>
            <w:tcW w:w="3403" w:type="pct"/>
            <w:tcBorders>
              <w:top w:val="nil"/>
              <w:left w:val="nil"/>
              <w:bottom w:val="single" w:sz="8" w:space="0" w:color="auto"/>
              <w:right w:val="single" w:sz="8" w:space="0" w:color="auto"/>
            </w:tcBorders>
            <w:tcMar>
              <w:top w:w="0" w:type="dxa"/>
              <w:left w:w="108" w:type="dxa"/>
              <w:bottom w:w="0" w:type="dxa"/>
              <w:right w:w="108" w:type="dxa"/>
            </w:tcMar>
            <w:hideMark/>
          </w:tcPr>
          <w:p w14:paraId="75EBE738" w14:textId="77777777" w:rsidR="00F64C3E" w:rsidRPr="00F64C3E" w:rsidRDefault="00F64C3E" w:rsidP="00F64C3E">
            <w:pPr>
              <w:spacing w:line="276" w:lineRule="auto"/>
              <w:jc w:val="both"/>
              <w:rPr>
                <w:color w:val="000000"/>
                <w:sz w:val="20"/>
                <w:szCs w:val="20"/>
              </w:rPr>
            </w:pPr>
            <w:r w:rsidRPr="00F64C3E">
              <w:rPr>
                <w:color w:val="000000"/>
                <w:sz w:val="20"/>
                <w:szCs w:val="20"/>
              </w:rPr>
              <w:t>Вид операций</w:t>
            </w:r>
          </w:p>
        </w:tc>
        <w:tc>
          <w:tcPr>
            <w:tcW w:w="1257" w:type="pct"/>
            <w:tcBorders>
              <w:top w:val="nil"/>
              <w:left w:val="nil"/>
              <w:bottom w:val="single" w:sz="8" w:space="0" w:color="auto"/>
              <w:right w:val="single" w:sz="8" w:space="0" w:color="auto"/>
            </w:tcBorders>
            <w:tcMar>
              <w:top w:w="0" w:type="dxa"/>
              <w:left w:w="108" w:type="dxa"/>
              <w:bottom w:w="0" w:type="dxa"/>
              <w:right w:w="108" w:type="dxa"/>
            </w:tcMar>
            <w:hideMark/>
          </w:tcPr>
          <w:p w14:paraId="76124D5F" w14:textId="77777777" w:rsidR="00F64C3E" w:rsidRPr="00F64C3E" w:rsidRDefault="00F64C3E" w:rsidP="00F64C3E">
            <w:pPr>
              <w:rPr>
                <w:sz w:val="20"/>
                <w:szCs w:val="20"/>
              </w:rPr>
            </w:pPr>
          </w:p>
        </w:tc>
      </w:tr>
      <w:tr w:rsidR="00F64C3E" w:rsidRPr="00F64C3E" w14:paraId="18DAD445" w14:textId="77777777" w:rsidTr="008F2088">
        <w:trPr>
          <w:jc w:val="center"/>
        </w:trPr>
        <w:tc>
          <w:tcPr>
            <w:tcW w:w="3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6F1EC9" w14:textId="77777777" w:rsidR="00F64C3E" w:rsidRPr="00F64C3E" w:rsidRDefault="00F64C3E" w:rsidP="00F64C3E">
            <w:pPr>
              <w:spacing w:line="276" w:lineRule="auto"/>
              <w:jc w:val="both"/>
              <w:rPr>
                <w:color w:val="000000"/>
                <w:sz w:val="20"/>
                <w:szCs w:val="20"/>
              </w:rPr>
            </w:pPr>
            <w:r w:rsidRPr="00F64C3E">
              <w:rPr>
                <w:color w:val="000000"/>
                <w:sz w:val="20"/>
                <w:szCs w:val="20"/>
              </w:rPr>
              <w:t>5</w:t>
            </w:r>
          </w:p>
        </w:tc>
        <w:tc>
          <w:tcPr>
            <w:tcW w:w="3403" w:type="pct"/>
            <w:tcBorders>
              <w:top w:val="nil"/>
              <w:left w:val="nil"/>
              <w:bottom w:val="single" w:sz="8" w:space="0" w:color="auto"/>
              <w:right w:val="single" w:sz="8" w:space="0" w:color="auto"/>
            </w:tcBorders>
            <w:tcMar>
              <w:top w:w="0" w:type="dxa"/>
              <w:left w:w="108" w:type="dxa"/>
              <w:bottom w:w="0" w:type="dxa"/>
              <w:right w:w="108" w:type="dxa"/>
            </w:tcMar>
            <w:hideMark/>
          </w:tcPr>
          <w:p w14:paraId="0FFCC71C" w14:textId="77777777" w:rsidR="00F64C3E" w:rsidRPr="00F64C3E" w:rsidRDefault="00F64C3E" w:rsidP="00F64C3E">
            <w:pPr>
              <w:spacing w:line="276" w:lineRule="auto"/>
              <w:jc w:val="both"/>
              <w:rPr>
                <w:color w:val="000000"/>
                <w:sz w:val="20"/>
                <w:szCs w:val="20"/>
              </w:rPr>
            </w:pPr>
            <w:r w:rsidRPr="00F64C3E">
              <w:rPr>
                <w:color w:val="000000"/>
                <w:sz w:val="20"/>
                <w:szCs w:val="20"/>
              </w:rPr>
              <w:t>Сумма</w:t>
            </w:r>
          </w:p>
        </w:tc>
        <w:tc>
          <w:tcPr>
            <w:tcW w:w="1257" w:type="pct"/>
            <w:tcBorders>
              <w:top w:val="nil"/>
              <w:left w:val="nil"/>
              <w:bottom w:val="single" w:sz="8" w:space="0" w:color="auto"/>
              <w:right w:val="single" w:sz="8" w:space="0" w:color="auto"/>
            </w:tcBorders>
            <w:tcMar>
              <w:top w:w="0" w:type="dxa"/>
              <w:left w:w="108" w:type="dxa"/>
              <w:bottom w:w="0" w:type="dxa"/>
              <w:right w:w="108" w:type="dxa"/>
            </w:tcMar>
            <w:hideMark/>
          </w:tcPr>
          <w:p w14:paraId="6F6F3896" w14:textId="77777777" w:rsidR="00F64C3E" w:rsidRPr="00F64C3E" w:rsidRDefault="00F64C3E" w:rsidP="00F64C3E">
            <w:pPr>
              <w:rPr>
                <w:sz w:val="20"/>
                <w:szCs w:val="20"/>
              </w:rPr>
            </w:pPr>
          </w:p>
        </w:tc>
      </w:tr>
    </w:tbl>
    <w:p w14:paraId="1E0E259F" w14:textId="77777777" w:rsidR="00F64C3E" w:rsidRPr="00F64C3E" w:rsidRDefault="00F64C3E" w:rsidP="00F64C3E">
      <w:pPr>
        <w:rPr>
          <w:sz w:val="28"/>
          <w:szCs w:val="28"/>
        </w:rPr>
      </w:pPr>
    </w:p>
    <w:p w14:paraId="1FC61456"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0D06FD57"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60319AC4" w14:textId="77777777" w:rsidR="00F64C3E" w:rsidRPr="00F64C3E" w:rsidRDefault="00F64C3E" w:rsidP="00F64C3E">
      <w:pPr>
        <w:rPr>
          <w:sz w:val="28"/>
          <w:szCs w:val="28"/>
        </w:rPr>
      </w:pPr>
      <w:r w:rsidRPr="00F64C3E">
        <w:rPr>
          <w:sz w:val="28"/>
          <w:szCs w:val="28"/>
        </w:rPr>
        <w:t>Телефон ________________________________________</w:t>
      </w:r>
    </w:p>
    <w:p w14:paraId="6A0B38D4" w14:textId="77777777" w:rsidR="00F64C3E" w:rsidRPr="00F64C3E" w:rsidRDefault="00F64C3E" w:rsidP="00F64C3E">
      <w:pPr>
        <w:rPr>
          <w:sz w:val="28"/>
          <w:szCs w:val="28"/>
        </w:rPr>
      </w:pPr>
      <w:r w:rsidRPr="00F64C3E">
        <w:rPr>
          <w:sz w:val="28"/>
          <w:szCs w:val="28"/>
        </w:rPr>
        <w:t>Адрес электронной почты _________________________</w:t>
      </w:r>
    </w:p>
    <w:p w14:paraId="4B8FFEDF"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6E319364"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7EF0501F" w14:textId="77777777" w:rsidR="00F64C3E" w:rsidRPr="00F64C3E" w:rsidRDefault="00F64C3E" w:rsidP="00F64C3E">
      <w:pPr>
        <w:rPr>
          <w:sz w:val="28"/>
          <w:szCs w:val="28"/>
        </w:rPr>
      </w:pPr>
    </w:p>
    <w:p w14:paraId="643EAB92"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5348F90C" w14:textId="77777777" w:rsidR="00F64C3E" w:rsidRPr="00F64C3E" w:rsidRDefault="00F64C3E" w:rsidP="00F64C3E">
      <w:pPr>
        <w:rPr>
          <w:sz w:val="28"/>
          <w:szCs w:val="28"/>
        </w:rPr>
      </w:pPr>
      <w:r w:rsidRPr="00F64C3E">
        <w:rPr>
          <w:sz w:val="28"/>
          <w:szCs w:val="28"/>
        </w:rPr>
        <w:t>________________________________________________    ________________</w:t>
      </w:r>
    </w:p>
    <w:p w14:paraId="3187289D"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292DCE0D" w14:textId="77777777" w:rsidR="00F64C3E" w:rsidRPr="00F64C3E" w:rsidRDefault="00F64C3E" w:rsidP="00F64C3E">
      <w:pPr>
        <w:rPr>
          <w:sz w:val="28"/>
          <w:szCs w:val="28"/>
        </w:rPr>
      </w:pPr>
    </w:p>
    <w:p w14:paraId="5D469958" w14:textId="77777777" w:rsidR="00F64C3E" w:rsidRPr="00F64C3E" w:rsidRDefault="00F64C3E" w:rsidP="00F64C3E">
      <w:pPr>
        <w:rPr>
          <w:sz w:val="28"/>
          <w:szCs w:val="28"/>
        </w:rPr>
      </w:pPr>
      <w:r w:rsidRPr="00F64C3E">
        <w:rPr>
          <w:sz w:val="28"/>
          <w:szCs w:val="28"/>
        </w:rPr>
        <w:t>Дата «______» ______________ 20__ года</w:t>
      </w:r>
    </w:p>
    <w:p w14:paraId="7875AFE3" w14:textId="77777777" w:rsidR="00F64C3E" w:rsidRPr="00F64C3E" w:rsidRDefault="00F64C3E" w:rsidP="00F64C3E">
      <w:pPr>
        <w:jc w:val="right"/>
        <w:rPr>
          <w:sz w:val="28"/>
          <w:szCs w:val="28"/>
        </w:rPr>
      </w:pPr>
      <w:r w:rsidRPr="00F64C3E">
        <w:rPr>
          <w:sz w:val="28"/>
          <w:szCs w:val="28"/>
        </w:rPr>
        <w:br w:type="column"/>
      </w:r>
      <w:r w:rsidRPr="00F64C3E">
        <w:rPr>
          <w:sz w:val="28"/>
          <w:szCs w:val="28"/>
        </w:rPr>
        <w:lastRenderedPageBreak/>
        <w:t>Приложение</w:t>
      </w:r>
    </w:p>
    <w:p w14:paraId="55E99F62" w14:textId="77777777" w:rsidR="00F64C3E" w:rsidRPr="00F64C3E" w:rsidRDefault="00F64C3E" w:rsidP="00F64C3E">
      <w:pPr>
        <w:jc w:val="right"/>
        <w:rPr>
          <w:sz w:val="28"/>
          <w:szCs w:val="28"/>
        </w:rPr>
      </w:pPr>
      <w:r w:rsidRPr="00F64C3E">
        <w:rPr>
          <w:sz w:val="28"/>
          <w:szCs w:val="28"/>
        </w:rPr>
        <w:t>к форме отчета об</w:t>
      </w:r>
    </w:p>
    <w:p w14:paraId="7E945F9E" w14:textId="77777777" w:rsidR="00F64C3E" w:rsidRPr="00F64C3E" w:rsidRDefault="00F64C3E" w:rsidP="00F64C3E">
      <w:pPr>
        <w:jc w:val="right"/>
        <w:rPr>
          <w:sz w:val="28"/>
          <w:szCs w:val="28"/>
        </w:rPr>
      </w:pPr>
      <w:r w:rsidRPr="00F64C3E">
        <w:rPr>
          <w:sz w:val="28"/>
          <w:szCs w:val="28"/>
        </w:rPr>
        <w:t>операциях с наличными</w:t>
      </w:r>
    </w:p>
    <w:p w14:paraId="1D253B9E" w14:textId="77777777" w:rsidR="00F64C3E" w:rsidRPr="00F64C3E" w:rsidRDefault="00F64C3E" w:rsidP="00F64C3E">
      <w:pPr>
        <w:jc w:val="right"/>
        <w:rPr>
          <w:sz w:val="28"/>
          <w:szCs w:val="28"/>
        </w:rPr>
      </w:pPr>
      <w:r w:rsidRPr="00F64C3E">
        <w:rPr>
          <w:sz w:val="28"/>
          <w:szCs w:val="28"/>
        </w:rPr>
        <w:t>деньгами</w:t>
      </w:r>
    </w:p>
    <w:p w14:paraId="386CE2C2" w14:textId="77777777" w:rsidR="00F64C3E" w:rsidRPr="00F64C3E" w:rsidRDefault="00F64C3E" w:rsidP="00F64C3E">
      <w:pPr>
        <w:rPr>
          <w:sz w:val="28"/>
          <w:szCs w:val="28"/>
        </w:rPr>
      </w:pPr>
      <w:r w:rsidRPr="00F64C3E">
        <w:rPr>
          <w:sz w:val="28"/>
          <w:szCs w:val="28"/>
        </w:rPr>
        <w:t xml:space="preserve"> </w:t>
      </w:r>
    </w:p>
    <w:p w14:paraId="4443F575" w14:textId="77777777" w:rsidR="00F64C3E" w:rsidRPr="00F64C3E" w:rsidRDefault="00F64C3E" w:rsidP="00F64C3E">
      <w:pPr>
        <w:rPr>
          <w:sz w:val="28"/>
          <w:szCs w:val="28"/>
        </w:rPr>
      </w:pPr>
      <w:r w:rsidRPr="00F64C3E">
        <w:rPr>
          <w:sz w:val="28"/>
          <w:szCs w:val="28"/>
        </w:rPr>
        <w:t xml:space="preserve"> </w:t>
      </w:r>
    </w:p>
    <w:p w14:paraId="7E2C6031" w14:textId="77777777" w:rsidR="00F64C3E" w:rsidRPr="00F64C3E" w:rsidRDefault="00F64C3E" w:rsidP="00F64C3E">
      <w:pPr>
        <w:jc w:val="center"/>
        <w:rPr>
          <w:sz w:val="28"/>
          <w:szCs w:val="28"/>
        </w:rPr>
      </w:pPr>
      <w:r w:rsidRPr="00F64C3E">
        <w:rPr>
          <w:sz w:val="28"/>
          <w:szCs w:val="28"/>
        </w:rPr>
        <w:t>Пояснение по заполнению формы административных данных</w:t>
      </w:r>
    </w:p>
    <w:p w14:paraId="07733E13" w14:textId="77777777" w:rsidR="00F64C3E" w:rsidRPr="00F64C3E" w:rsidRDefault="00F64C3E" w:rsidP="00F64C3E">
      <w:pPr>
        <w:jc w:val="center"/>
        <w:rPr>
          <w:sz w:val="28"/>
          <w:szCs w:val="28"/>
        </w:rPr>
      </w:pPr>
      <w:r w:rsidRPr="00F64C3E">
        <w:rPr>
          <w:sz w:val="28"/>
          <w:szCs w:val="28"/>
        </w:rPr>
        <w:t>Отчет об операциях с наличными деньгами (индекс – FBN_CASH_14, периодичность – ежемесячная)</w:t>
      </w:r>
    </w:p>
    <w:p w14:paraId="6B21258F" w14:textId="77777777" w:rsidR="00F64C3E" w:rsidRPr="00F64C3E" w:rsidRDefault="00F64C3E" w:rsidP="00F64C3E">
      <w:pPr>
        <w:jc w:val="center"/>
        <w:rPr>
          <w:sz w:val="28"/>
          <w:szCs w:val="28"/>
        </w:rPr>
      </w:pPr>
    </w:p>
    <w:p w14:paraId="71AAC3CD" w14:textId="77777777" w:rsidR="00F64C3E" w:rsidRPr="00F64C3E" w:rsidRDefault="00F64C3E" w:rsidP="00F64C3E">
      <w:pPr>
        <w:jc w:val="center"/>
        <w:rPr>
          <w:sz w:val="28"/>
          <w:szCs w:val="28"/>
        </w:rPr>
      </w:pPr>
    </w:p>
    <w:p w14:paraId="3F267C32" w14:textId="77777777" w:rsidR="00F64C3E" w:rsidRPr="00F64C3E" w:rsidRDefault="00F64C3E" w:rsidP="00F64C3E">
      <w:pPr>
        <w:jc w:val="center"/>
        <w:rPr>
          <w:sz w:val="28"/>
          <w:szCs w:val="28"/>
        </w:rPr>
      </w:pPr>
      <w:r w:rsidRPr="00F64C3E">
        <w:rPr>
          <w:sz w:val="28"/>
          <w:szCs w:val="28"/>
        </w:rPr>
        <w:t>Глава 1. Общие положения</w:t>
      </w:r>
    </w:p>
    <w:p w14:paraId="42775338" w14:textId="77777777" w:rsidR="00F64C3E" w:rsidRPr="00F64C3E" w:rsidRDefault="00F64C3E" w:rsidP="00F64C3E">
      <w:pPr>
        <w:rPr>
          <w:sz w:val="28"/>
          <w:szCs w:val="28"/>
        </w:rPr>
      </w:pPr>
      <w:r w:rsidRPr="00F64C3E">
        <w:rPr>
          <w:sz w:val="28"/>
          <w:szCs w:val="28"/>
        </w:rPr>
        <w:t xml:space="preserve"> </w:t>
      </w:r>
    </w:p>
    <w:p w14:paraId="76C06900" w14:textId="77777777" w:rsidR="00F64C3E" w:rsidRPr="00F64C3E" w:rsidRDefault="00F64C3E" w:rsidP="00F64C3E">
      <w:pPr>
        <w:ind w:firstLine="709"/>
        <w:jc w:val="both"/>
        <w:rPr>
          <w:sz w:val="28"/>
          <w:szCs w:val="28"/>
        </w:rPr>
      </w:pPr>
      <w:r w:rsidRPr="00F64C3E">
        <w:rPr>
          <w:sz w:val="28"/>
          <w:szCs w:val="28"/>
        </w:rPr>
        <w:t>1. Настоящее пояснение определяет единые требования по заполнению формы административных данных «Отчет об операциях с наличными деньгами» (далее – Форма).</w:t>
      </w:r>
    </w:p>
    <w:p w14:paraId="4E892726" w14:textId="77777777" w:rsidR="00F64C3E" w:rsidRPr="00F64C3E" w:rsidRDefault="00F64C3E" w:rsidP="00F64C3E">
      <w:pPr>
        <w:ind w:firstLine="709"/>
        <w:jc w:val="both"/>
        <w:rPr>
          <w:sz w:val="28"/>
          <w:szCs w:val="28"/>
        </w:rPr>
      </w:pPr>
      <w:r w:rsidRPr="00F64C3E">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7EAFCA45" w14:textId="77777777" w:rsidR="00F64C3E" w:rsidRPr="00F64C3E" w:rsidRDefault="00F64C3E" w:rsidP="00F64C3E">
      <w:pPr>
        <w:ind w:firstLine="709"/>
        <w:jc w:val="both"/>
        <w:rPr>
          <w:sz w:val="28"/>
          <w:szCs w:val="28"/>
        </w:rPr>
      </w:pPr>
      <w:r w:rsidRPr="00F64C3E">
        <w:rPr>
          <w:sz w:val="28"/>
          <w:szCs w:val="28"/>
        </w:rPr>
        <w:t>3. Форма составляется филиалами банков-нерезидентов Республики Казахстан ежемесячно.</w:t>
      </w:r>
    </w:p>
    <w:p w14:paraId="38EFC7BB" w14:textId="77777777" w:rsidR="00F64C3E" w:rsidRPr="00F64C3E" w:rsidRDefault="00F64C3E" w:rsidP="00F64C3E">
      <w:pPr>
        <w:ind w:firstLine="709"/>
        <w:jc w:val="both"/>
        <w:rPr>
          <w:sz w:val="28"/>
          <w:szCs w:val="28"/>
        </w:rPr>
      </w:pPr>
      <w:r w:rsidRPr="00F64C3E">
        <w:rPr>
          <w:sz w:val="28"/>
          <w:szCs w:val="28"/>
        </w:rPr>
        <w:t>4. Форма составляется по состоянию на конец отчетного месяца. Единицей измерения, используемой при заполнении Формы, является тенге. Стоимостные показатели указываются в числах с двумя знаками после запятой.</w:t>
      </w:r>
    </w:p>
    <w:p w14:paraId="61CE24C7" w14:textId="77777777" w:rsidR="00F64C3E" w:rsidRPr="00F64C3E" w:rsidRDefault="00F64C3E" w:rsidP="00F64C3E">
      <w:pPr>
        <w:ind w:firstLine="709"/>
        <w:jc w:val="both"/>
        <w:rPr>
          <w:sz w:val="28"/>
          <w:szCs w:val="28"/>
        </w:rPr>
      </w:pPr>
      <w:r w:rsidRPr="00F64C3E">
        <w:rPr>
          <w:sz w:val="28"/>
          <w:szCs w:val="28"/>
        </w:rPr>
        <w:t>5. Форму подписывают руководитель или лицо, на которое возложена функция по подписанию отчета, и исполнитель.</w:t>
      </w:r>
    </w:p>
    <w:p w14:paraId="3C65C9F3" w14:textId="77777777" w:rsidR="00F64C3E" w:rsidRPr="00F64C3E" w:rsidRDefault="00F64C3E" w:rsidP="00F64C3E">
      <w:pPr>
        <w:ind w:firstLine="709"/>
        <w:jc w:val="both"/>
        <w:rPr>
          <w:sz w:val="28"/>
          <w:szCs w:val="28"/>
        </w:rPr>
      </w:pPr>
      <w:r w:rsidRPr="00F64C3E">
        <w:rPr>
          <w:sz w:val="28"/>
          <w:szCs w:val="28"/>
        </w:rPr>
        <w:t>6. Для целей Формы используются следующие понятия:</w:t>
      </w:r>
    </w:p>
    <w:p w14:paraId="28013915" w14:textId="77777777" w:rsidR="00F64C3E" w:rsidRPr="00F64C3E" w:rsidRDefault="00F64C3E" w:rsidP="00F64C3E">
      <w:pPr>
        <w:ind w:firstLine="709"/>
        <w:jc w:val="both"/>
        <w:rPr>
          <w:sz w:val="28"/>
          <w:szCs w:val="28"/>
        </w:rPr>
      </w:pPr>
      <w:r w:rsidRPr="00F64C3E">
        <w:rPr>
          <w:sz w:val="28"/>
          <w:szCs w:val="28"/>
        </w:rPr>
        <w:t>1) электронные устройства – банкоматы, электронные терминалы и иные устройства, предназначенные для кассовых операций по приему и (или) выдаче наличных денег или для осуществления иных видов операций, формирования соответствующих подтверждающих документов, за исключением POS-терминалов;</w:t>
      </w:r>
    </w:p>
    <w:p w14:paraId="51F7B13F" w14:textId="77777777" w:rsidR="00F64C3E" w:rsidRPr="00F64C3E" w:rsidRDefault="00F64C3E" w:rsidP="00F64C3E">
      <w:pPr>
        <w:ind w:firstLine="709"/>
        <w:jc w:val="both"/>
        <w:rPr>
          <w:sz w:val="28"/>
          <w:szCs w:val="28"/>
        </w:rPr>
      </w:pPr>
      <w:r w:rsidRPr="00F64C3E">
        <w:rPr>
          <w:sz w:val="28"/>
          <w:szCs w:val="28"/>
        </w:rPr>
        <w:t>2) POS-терминал – электронно-механическое устройство, посредством которого с использованием платежных карточек и соединения с информационной системой филиала банка-нерезидента Республики Казахстан, осуществляется выдача наличных денег.</w:t>
      </w:r>
    </w:p>
    <w:p w14:paraId="265796D4" w14:textId="77777777" w:rsidR="00F64C3E" w:rsidRPr="00F64C3E" w:rsidRDefault="00F64C3E" w:rsidP="00F64C3E">
      <w:pPr>
        <w:ind w:firstLine="709"/>
        <w:jc w:val="both"/>
        <w:rPr>
          <w:sz w:val="28"/>
          <w:szCs w:val="28"/>
        </w:rPr>
      </w:pPr>
      <w:r w:rsidRPr="00F64C3E">
        <w:rPr>
          <w:sz w:val="28"/>
          <w:szCs w:val="28"/>
        </w:rPr>
        <w:t>7. Все показатели являются обязательными для заполнения, за исключением указанных в Пояснении случаев, когда показатель не представляется.</w:t>
      </w:r>
    </w:p>
    <w:p w14:paraId="09420DCC" w14:textId="77777777" w:rsidR="00F64C3E" w:rsidRPr="00F64C3E" w:rsidRDefault="00F64C3E" w:rsidP="00F64C3E">
      <w:pPr>
        <w:rPr>
          <w:sz w:val="28"/>
          <w:szCs w:val="28"/>
        </w:rPr>
      </w:pPr>
      <w:r w:rsidRPr="00F64C3E">
        <w:rPr>
          <w:sz w:val="28"/>
          <w:szCs w:val="28"/>
        </w:rPr>
        <w:t xml:space="preserve">  </w:t>
      </w:r>
    </w:p>
    <w:p w14:paraId="4618093A" w14:textId="77777777" w:rsidR="00F64C3E" w:rsidRPr="00F64C3E" w:rsidRDefault="00F64C3E" w:rsidP="00F64C3E">
      <w:pPr>
        <w:rPr>
          <w:sz w:val="28"/>
          <w:szCs w:val="28"/>
        </w:rPr>
      </w:pPr>
    </w:p>
    <w:p w14:paraId="2326BFCD" w14:textId="77777777" w:rsidR="00F64C3E" w:rsidRPr="00F64C3E" w:rsidRDefault="00F64C3E" w:rsidP="00F64C3E">
      <w:pPr>
        <w:jc w:val="center"/>
        <w:rPr>
          <w:sz w:val="28"/>
          <w:szCs w:val="28"/>
        </w:rPr>
      </w:pPr>
      <w:r w:rsidRPr="00F64C3E">
        <w:rPr>
          <w:sz w:val="28"/>
          <w:szCs w:val="28"/>
        </w:rPr>
        <w:lastRenderedPageBreak/>
        <w:t>Глава 2. Пояснение по заполнению Формы</w:t>
      </w:r>
    </w:p>
    <w:p w14:paraId="2098EB20" w14:textId="77777777" w:rsidR="00F64C3E" w:rsidRPr="00F64C3E" w:rsidRDefault="00F64C3E" w:rsidP="00F64C3E">
      <w:pPr>
        <w:rPr>
          <w:sz w:val="28"/>
          <w:szCs w:val="28"/>
        </w:rPr>
      </w:pPr>
      <w:r w:rsidRPr="00F64C3E">
        <w:rPr>
          <w:sz w:val="28"/>
          <w:szCs w:val="28"/>
        </w:rPr>
        <w:t xml:space="preserve"> </w:t>
      </w:r>
    </w:p>
    <w:p w14:paraId="2580E153" w14:textId="77777777" w:rsidR="00F64C3E" w:rsidRPr="00F64C3E" w:rsidRDefault="00F64C3E" w:rsidP="00F64C3E">
      <w:pPr>
        <w:ind w:firstLine="709"/>
        <w:jc w:val="both"/>
        <w:rPr>
          <w:sz w:val="28"/>
          <w:szCs w:val="28"/>
        </w:rPr>
      </w:pPr>
      <w:r w:rsidRPr="00F64C3E">
        <w:rPr>
          <w:sz w:val="28"/>
          <w:szCs w:val="28"/>
        </w:rPr>
        <w:t>8. В Форме указываются сведения об операциях (приход, расход), осуществленных с использованием наличных денег через кассы, электронные устройства и POS-терминалы филиала банка-нерезидента Республики Казахстан юридическими (всех форм собственности), физическими лицами и индивидуальными предпринимателями.</w:t>
      </w:r>
    </w:p>
    <w:p w14:paraId="5C50F78E" w14:textId="77777777" w:rsidR="00F64C3E" w:rsidRPr="00F64C3E" w:rsidRDefault="00F64C3E" w:rsidP="00F64C3E">
      <w:pPr>
        <w:ind w:firstLine="709"/>
        <w:jc w:val="both"/>
        <w:rPr>
          <w:sz w:val="28"/>
          <w:szCs w:val="28"/>
        </w:rPr>
      </w:pPr>
      <w:r w:rsidRPr="00F64C3E">
        <w:rPr>
          <w:sz w:val="28"/>
          <w:szCs w:val="28"/>
        </w:rPr>
        <w:t>9. Строка 1 таблиц 1 и 2 предназначена для отражения референса, который служит идентификатором строки отчета в информационной системе «Веб-портал Национального Банка Республики Казахстан». Референс является уникальным для филиала банка-нерезидента Республики Казахстан, представляющего сведения об операции с наличными деньгами.</w:t>
      </w:r>
    </w:p>
    <w:p w14:paraId="2935EA97" w14:textId="77777777" w:rsidR="00F64C3E" w:rsidRPr="00F64C3E" w:rsidRDefault="00F64C3E" w:rsidP="00F64C3E">
      <w:pPr>
        <w:ind w:firstLine="709"/>
        <w:jc w:val="both"/>
        <w:rPr>
          <w:sz w:val="28"/>
          <w:szCs w:val="28"/>
        </w:rPr>
      </w:pPr>
      <w:r w:rsidRPr="00F64C3E">
        <w:rPr>
          <w:sz w:val="28"/>
          <w:szCs w:val="28"/>
        </w:rPr>
        <w:t>10. В строках 2, 3, 4, 5, 6, 7 и 8 Таблицы 1 и строках 2, 3 и 4 Таблицы 2 значения выбираются из справочников, размещенных в информационной системе «Веб-портал Национального Банка Республики Казахстан».</w:t>
      </w:r>
    </w:p>
    <w:p w14:paraId="14755AD4" w14:textId="77777777" w:rsidR="00F64C3E" w:rsidRPr="00F64C3E" w:rsidRDefault="00F64C3E" w:rsidP="00F64C3E">
      <w:pPr>
        <w:ind w:firstLine="709"/>
        <w:jc w:val="both"/>
        <w:rPr>
          <w:sz w:val="28"/>
          <w:szCs w:val="28"/>
        </w:rPr>
      </w:pPr>
      <w:r w:rsidRPr="00F64C3E">
        <w:rPr>
          <w:sz w:val="28"/>
          <w:szCs w:val="28"/>
        </w:rPr>
        <w:t>11. В строке 3 Таблицы 1 указывается расчетно-кассовое отделение филиала банка-нерезидента Республики Казахстан, где была осуществлена приходная-расходная операция с наличными деньгами, в соответствии со справочником, который ведется филиалом банка-нерезидента Республики Казахстан.</w:t>
      </w:r>
    </w:p>
    <w:p w14:paraId="752A44CA" w14:textId="77777777" w:rsidR="00F64C3E" w:rsidRPr="00F64C3E" w:rsidRDefault="00F64C3E" w:rsidP="00F64C3E">
      <w:pPr>
        <w:ind w:firstLine="709"/>
        <w:jc w:val="both"/>
        <w:rPr>
          <w:sz w:val="28"/>
          <w:szCs w:val="28"/>
        </w:rPr>
      </w:pPr>
      <w:r w:rsidRPr="00F64C3E">
        <w:rPr>
          <w:sz w:val="28"/>
          <w:szCs w:val="28"/>
        </w:rPr>
        <w:t>Показатель является обязательным для заполнения по всем операциям, за исключением приходных и расходных операций с наличными деньгами, совершенных через электронные устройства и POS-терминалы.</w:t>
      </w:r>
    </w:p>
    <w:p w14:paraId="719DE80D" w14:textId="77777777" w:rsidR="00F64C3E" w:rsidRPr="00F64C3E" w:rsidRDefault="00F64C3E" w:rsidP="00F64C3E">
      <w:pPr>
        <w:ind w:firstLine="709"/>
        <w:jc w:val="both"/>
        <w:rPr>
          <w:sz w:val="28"/>
          <w:szCs w:val="28"/>
        </w:rPr>
      </w:pPr>
      <w:r w:rsidRPr="00F64C3E">
        <w:rPr>
          <w:sz w:val="28"/>
          <w:szCs w:val="28"/>
        </w:rPr>
        <w:t>12. В строке 6 Таблицы 1 указывается категория субъекта предпринимательства (по клиентам, являющимся юридическими лицами и индивидуальными предпринимателями).</w:t>
      </w:r>
    </w:p>
    <w:p w14:paraId="51DC1F80" w14:textId="77777777" w:rsidR="00F64C3E" w:rsidRPr="00F64C3E" w:rsidRDefault="00F64C3E" w:rsidP="00F64C3E">
      <w:pPr>
        <w:ind w:firstLine="709"/>
        <w:jc w:val="both"/>
        <w:rPr>
          <w:sz w:val="28"/>
          <w:szCs w:val="28"/>
        </w:rPr>
      </w:pPr>
      <w:r w:rsidRPr="00F64C3E">
        <w:rPr>
          <w:sz w:val="28"/>
          <w:szCs w:val="28"/>
        </w:rPr>
        <w:t>13. В строке 7 Таблицы 1 указывается вид экономической деятельности клиентов, являющихся юридическими лицами и индивидуальными предпринимателями.</w:t>
      </w:r>
    </w:p>
    <w:p w14:paraId="04B1572E" w14:textId="77777777" w:rsidR="00F64C3E" w:rsidRPr="00F64C3E" w:rsidRDefault="00F64C3E" w:rsidP="00F64C3E">
      <w:pPr>
        <w:ind w:firstLine="709"/>
        <w:jc w:val="both"/>
        <w:rPr>
          <w:color w:val="5B9BD5"/>
          <w:sz w:val="28"/>
          <w:szCs w:val="28"/>
        </w:rPr>
      </w:pPr>
      <w:r w:rsidRPr="00F64C3E">
        <w:rPr>
          <w:sz w:val="28"/>
          <w:szCs w:val="28"/>
        </w:rPr>
        <w:t>14. Строка 8 Таблицы 1 классифицируется на следующие приходные и расходные статьи:</w:t>
      </w:r>
    </w:p>
    <w:p w14:paraId="226A45D9" w14:textId="77777777" w:rsidR="00F64C3E" w:rsidRPr="00F64C3E" w:rsidRDefault="00F64C3E" w:rsidP="00F64C3E">
      <w:pPr>
        <w:ind w:firstLine="709"/>
        <w:jc w:val="both"/>
        <w:rPr>
          <w:sz w:val="28"/>
          <w:szCs w:val="28"/>
        </w:rPr>
      </w:pPr>
      <w:r w:rsidRPr="00F64C3E">
        <w:rPr>
          <w:sz w:val="28"/>
          <w:szCs w:val="28"/>
        </w:rPr>
        <w:t>1) статьи прихода наличных денег:</w:t>
      </w:r>
    </w:p>
    <w:p w14:paraId="620649E8" w14:textId="77777777" w:rsidR="00F64C3E" w:rsidRPr="00F64C3E" w:rsidRDefault="00F64C3E" w:rsidP="00F64C3E">
      <w:pPr>
        <w:ind w:firstLine="709"/>
        <w:jc w:val="both"/>
        <w:rPr>
          <w:sz w:val="28"/>
          <w:szCs w:val="28"/>
        </w:rPr>
      </w:pPr>
      <w:r w:rsidRPr="00F64C3E">
        <w:rPr>
          <w:sz w:val="28"/>
          <w:szCs w:val="28"/>
        </w:rPr>
        <w:t>в статье «Поступления от реализации товаров, услуг и выполненных работ» отражаются поступления наличных денег:</w:t>
      </w:r>
    </w:p>
    <w:p w14:paraId="264E2C57" w14:textId="77777777" w:rsidR="00F64C3E" w:rsidRPr="00F64C3E" w:rsidRDefault="00F64C3E" w:rsidP="00F64C3E">
      <w:pPr>
        <w:ind w:firstLine="709"/>
        <w:jc w:val="both"/>
        <w:rPr>
          <w:sz w:val="28"/>
          <w:szCs w:val="28"/>
        </w:rPr>
      </w:pPr>
      <w:r w:rsidRPr="00F64C3E">
        <w:rPr>
          <w:sz w:val="28"/>
          <w:szCs w:val="28"/>
        </w:rPr>
        <w:t>от юридических лиц, индивидуальных предпринимателей всех форм собственности;</w:t>
      </w:r>
    </w:p>
    <w:p w14:paraId="2007BE07" w14:textId="77777777" w:rsidR="00F64C3E" w:rsidRPr="00F64C3E" w:rsidRDefault="00F64C3E" w:rsidP="00F64C3E">
      <w:pPr>
        <w:ind w:firstLine="709"/>
        <w:jc w:val="both"/>
        <w:rPr>
          <w:sz w:val="28"/>
          <w:szCs w:val="28"/>
        </w:rPr>
      </w:pPr>
      <w:r w:rsidRPr="00F64C3E">
        <w:rPr>
          <w:sz w:val="28"/>
          <w:szCs w:val="28"/>
        </w:rPr>
        <w:t>от продажи товаров как торговыми, так и неторговыми предприятиями;</w:t>
      </w:r>
    </w:p>
    <w:p w14:paraId="6411E3C3" w14:textId="77777777" w:rsidR="00F64C3E" w:rsidRPr="00F64C3E" w:rsidRDefault="00F64C3E" w:rsidP="00F64C3E">
      <w:pPr>
        <w:ind w:firstLine="709"/>
        <w:jc w:val="both"/>
        <w:rPr>
          <w:sz w:val="28"/>
          <w:szCs w:val="28"/>
        </w:rPr>
      </w:pPr>
      <w:r w:rsidRPr="00F64C3E">
        <w:rPr>
          <w:sz w:val="28"/>
          <w:szCs w:val="28"/>
        </w:rPr>
        <w:t>от видов услуг и работ, составляющих основную деятельность юридических лиц и индивидуальных предпринимателей: бытовых, медицинских, юридических, ремонтно-строительных, ритуальных услуг и услуг в сфере образования;</w:t>
      </w:r>
    </w:p>
    <w:p w14:paraId="1D5BAC26" w14:textId="77777777" w:rsidR="00F64C3E" w:rsidRPr="00F64C3E" w:rsidRDefault="00F64C3E" w:rsidP="00F64C3E">
      <w:pPr>
        <w:ind w:firstLine="709"/>
        <w:jc w:val="both"/>
        <w:rPr>
          <w:sz w:val="28"/>
          <w:szCs w:val="28"/>
        </w:rPr>
      </w:pPr>
      <w:r w:rsidRPr="00F64C3E">
        <w:rPr>
          <w:sz w:val="28"/>
          <w:szCs w:val="28"/>
        </w:rPr>
        <w:lastRenderedPageBreak/>
        <w:t>поступление наличных денег от юридических лиц, индивидуальных предпринимателей в уплату комиссионного вознаграждения за оказание банковских услуг (сборы за бланки для приема платежей в бюджет и прочее);</w:t>
      </w:r>
    </w:p>
    <w:p w14:paraId="60E7EE64" w14:textId="77777777" w:rsidR="00F64C3E" w:rsidRPr="00F64C3E" w:rsidRDefault="00F64C3E" w:rsidP="00F64C3E">
      <w:pPr>
        <w:ind w:firstLine="709"/>
        <w:jc w:val="both"/>
        <w:rPr>
          <w:sz w:val="28"/>
          <w:szCs w:val="28"/>
        </w:rPr>
      </w:pPr>
      <w:r w:rsidRPr="00F64C3E">
        <w:rPr>
          <w:sz w:val="28"/>
          <w:szCs w:val="28"/>
        </w:rPr>
        <w:t>от вышеназванных видов услуг и работ, не относящихся к основному виду деятельности юридических лиц, индивидуальных предпринимателей, при этом не противоречащих требованиям действующего законодательства Республики Казахстан, поступления наличных денег от оказания других видов услуг;</w:t>
      </w:r>
    </w:p>
    <w:p w14:paraId="3CB16232" w14:textId="77777777" w:rsidR="00F64C3E" w:rsidRPr="00F64C3E" w:rsidRDefault="00F64C3E" w:rsidP="00F64C3E">
      <w:pPr>
        <w:ind w:firstLine="709"/>
        <w:jc w:val="both"/>
        <w:rPr>
          <w:sz w:val="28"/>
          <w:szCs w:val="28"/>
        </w:rPr>
      </w:pPr>
      <w:r w:rsidRPr="00F64C3E">
        <w:rPr>
          <w:sz w:val="28"/>
          <w:szCs w:val="28"/>
        </w:rPr>
        <w:t>в статье «Поступления на счета» отражаются поступления наличных денег в кассы филиала банка-нерезидента Республики Казахстан от юридических, физических лиц и индивидуальных предпринимателей для пополнения вкладов, текущих и карточных счетов;</w:t>
      </w:r>
    </w:p>
    <w:p w14:paraId="7C10F945" w14:textId="77777777" w:rsidR="00F64C3E" w:rsidRPr="00F64C3E" w:rsidRDefault="00F64C3E" w:rsidP="00F64C3E">
      <w:pPr>
        <w:ind w:firstLine="709"/>
        <w:jc w:val="both"/>
        <w:rPr>
          <w:sz w:val="28"/>
          <w:szCs w:val="28"/>
        </w:rPr>
      </w:pPr>
      <w:r w:rsidRPr="00F64C3E">
        <w:rPr>
          <w:sz w:val="28"/>
          <w:szCs w:val="28"/>
        </w:rPr>
        <w:t>в статье «Поступления от физических лиц для разового перевода по Республике Казахстан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на территории Республики Казахстан, посредством системы денежных переводов (без открытия счета в филиале банка-нерезидента Республики Казахстан);</w:t>
      </w:r>
    </w:p>
    <w:p w14:paraId="3237B57E" w14:textId="77777777" w:rsidR="00F64C3E" w:rsidRPr="00F64C3E" w:rsidRDefault="00F64C3E" w:rsidP="00F64C3E">
      <w:pPr>
        <w:ind w:firstLine="709"/>
        <w:jc w:val="both"/>
        <w:rPr>
          <w:sz w:val="28"/>
          <w:szCs w:val="28"/>
        </w:rPr>
      </w:pPr>
      <w:r w:rsidRPr="00F64C3E">
        <w:rPr>
          <w:sz w:val="28"/>
          <w:szCs w:val="28"/>
        </w:rPr>
        <w:t>в статье «Поступления от физических лиц для разового перевода за рубеж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за пределами Республики Казахстан, посредством системы денежных переводов (без открытия счета в филиале банка-нерезидента Республики Казахстан);</w:t>
      </w:r>
    </w:p>
    <w:p w14:paraId="1E3A6C21" w14:textId="77777777" w:rsidR="00F64C3E" w:rsidRPr="00F64C3E" w:rsidRDefault="00F64C3E" w:rsidP="00F64C3E">
      <w:pPr>
        <w:ind w:firstLine="709"/>
        <w:jc w:val="both"/>
        <w:rPr>
          <w:sz w:val="28"/>
          <w:szCs w:val="28"/>
        </w:rPr>
      </w:pPr>
      <w:r w:rsidRPr="00F64C3E">
        <w:rPr>
          <w:sz w:val="28"/>
          <w:szCs w:val="28"/>
        </w:rPr>
        <w:t>в статье «Погашение займов» отражаются поступления наличных денег на текущие счета физических, юридических лиц и индивидуальных предпринимателей в счет погашения займов и начисленного вознаграждения по ним, прием платежей без открытия счета для погашения займов, оформленных в других финансовых организациях;</w:t>
      </w:r>
    </w:p>
    <w:p w14:paraId="42530129" w14:textId="77777777" w:rsidR="00F64C3E" w:rsidRPr="00F64C3E" w:rsidRDefault="00F64C3E" w:rsidP="00F64C3E">
      <w:pPr>
        <w:ind w:firstLine="709"/>
        <w:jc w:val="both"/>
        <w:rPr>
          <w:sz w:val="28"/>
          <w:szCs w:val="28"/>
        </w:rPr>
      </w:pPr>
      <w:r w:rsidRPr="00F64C3E">
        <w:rPr>
          <w:sz w:val="28"/>
          <w:szCs w:val="28"/>
        </w:rPr>
        <w:t>в статье «Поступления наличных денег через электронные устройства» отражаются поступления наличных денег на счета физических, юридических лиц и индивидуальных предпринимателей через электронные устройства;</w:t>
      </w:r>
    </w:p>
    <w:p w14:paraId="05604D34" w14:textId="77777777" w:rsidR="00F64C3E" w:rsidRPr="00F64C3E" w:rsidRDefault="00F64C3E" w:rsidP="00F64C3E">
      <w:pPr>
        <w:ind w:firstLine="709"/>
        <w:jc w:val="both"/>
        <w:rPr>
          <w:sz w:val="28"/>
          <w:szCs w:val="28"/>
        </w:rPr>
      </w:pPr>
      <w:r w:rsidRPr="00F64C3E">
        <w:rPr>
          <w:sz w:val="28"/>
          <w:szCs w:val="28"/>
        </w:rPr>
        <w:t>в статье «Поступления наличных денег, не учтенные по вышеприведенным статьям «Прихода наличных денег» отражаются все прочие поступления, не учтенные по вышеприведенным статьям «Прихода наличных денег»;</w:t>
      </w:r>
    </w:p>
    <w:p w14:paraId="5A7E660F" w14:textId="77777777" w:rsidR="00F64C3E" w:rsidRPr="00F64C3E" w:rsidRDefault="00F64C3E" w:rsidP="00F64C3E">
      <w:pPr>
        <w:ind w:firstLine="709"/>
        <w:jc w:val="both"/>
        <w:rPr>
          <w:sz w:val="28"/>
          <w:szCs w:val="28"/>
        </w:rPr>
      </w:pPr>
      <w:r w:rsidRPr="00F64C3E">
        <w:rPr>
          <w:sz w:val="28"/>
          <w:szCs w:val="28"/>
        </w:rPr>
        <w:t>2) статьи расхода наличных денег:</w:t>
      </w:r>
    </w:p>
    <w:p w14:paraId="3E1E20B2" w14:textId="77777777" w:rsidR="00F64C3E" w:rsidRPr="00F64C3E" w:rsidRDefault="00F64C3E" w:rsidP="00F64C3E">
      <w:pPr>
        <w:ind w:firstLine="709"/>
        <w:jc w:val="both"/>
        <w:rPr>
          <w:sz w:val="28"/>
          <w:szCs w:val="28"/>
        </w:rPr>
      </w:pPr>
      <w:r w:rsidRPr="00F64C3E">
        <w:rPr>
          <w:sz w:val="28"/>
          <w:szCs w:val="28"/>
        </w:rPr>
        <w:t>в статье «Выдача на оплату товаров, услуг и выполненных работ» отражается выдача наличных денег юридическим лицам и индивидуальным предпринимателям всех форм собственности для расчетов за товары, услуги и выполненные работы, на хозяйственные и представительские расходы, в том числе юридическим лицам и индивидуальным предпринимателям, имеющим право производить скупку вещей, драгоценных камней и металлов, предметов искусства, антиквариата и ремесленно-кустарных изделий, на заготовку утильсырья, металлолома, на скупку стеклянной тары у населения;</w:t>
      </w:r>
    </w:p>
    <w:p w14:paraId="24D91EF0" w14:textId="77777777" w:rsidR="00F64C3E" w:rsidRPr="00F64C3E" w:rsidRDefault="00F64C3E" w:rsidP="00F64C3E">
      <w:pPr>
        <w:ind w:firstLine="709"/>
        <w:jc w:val="both"/>
        <w:rPr>
          <w:sz w:val="28"/>
          <w:szCs w:val="28"/>
        </w:rPr>
      </w:pPr>
      <w:r w:rsidRPr="00F64C3E">
        <w:rPr>
          <w:sz w:val="28"/>
          <w:szCs w:val="28"/>
        </w:rPr>
        <w:lastRenderedPageBreak/>
        <w:t>в статье «Выдача со счетов» отражается выдача наличных денег филиалом банка-нерезидента Республики Казахстан с текущих, карточных счетов физических, юридических лиц и индивидуальных предпринимателей, возврат вкладов и вознаграждения по ним;</w:t>
      </w:r>
    </w:p>
    <w:p w14:paraId="3884A199" w14:textId="77777777" w:rsidR="00F64C3E" w:rsidRPr="00F64C3E" w:rsidRDefault="00F64C3E" w:rsidP="00F64C3E">
      <w:pPr>
        <w:ind w:firstLine="709"/>
        <w:jc w:val="both"/>
        <w:rPr>
          <w:sz w:val="28"/>
          <w:szCs w:val="28"/>
        </w:rPr>
      </w:pPr>
      <w:r w:rsidRPr="00F64C3E">
        <w:rPr>
          <w:sz w:val="28"/>
          <w:szCs w:val="28"/>
        </w:rPr>
        <w:t>в статье «Выдача наличных денег физическим лицам по разовому переводу по Республике Казахстан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на территории Республики Казахстан, посредством системы денежных переводов (без открытия счета в филиале банка-нерезидента Республики Казахстан);</w:t>
      </w:r>
    </w:p>
    <w:p w14:paraId="53383E33" w14:textId="77777777" w:rsidR="00F64C3E" w:rsidRPr="00F64C3E" w:rsidRDefault="00F64C3E" w:rsidP="00F64C3E">
      <w:pPr>
        <w:ind w:firstLine="709"/>
        <w:jc w:val="both"/>
        <w:rPr>
          <w:sz w:val="28"/>
          <w:szCs w:val="28"/>
        </w:rPr>
      </w:pPr>
      <w:r w:rsidRPr="00F64C3E">
        <w:rPr>
          <w:sz w:val="28"/>
          <w:szCs w:val="28"/>
        </w:rPr>
        <w:t>в статье «Выдача наличных денег физическим лицам по разовому переводу из-за рубежа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за пределами Республики Казахстан, посредством системы денежных переводов (без открытия счета в филиале банка-нерезидента Республики Казахстан);</w:t>
      </w:r>
    </w:p>
    <w:p w14:paraId="2FB71FA4" w14:textId="77777777" w:rsidR="00F64C3E" w:rsidRPr="00F64C3E" w:rsidRDefault="00F64C3E" w:rsidP="00F64C3E">
      <w:pPr>
        <w:ind w:firstLine="709"/>
        <w:jc w:val="both"/>
        <w:rPr>
          <w:sz w:val="28"/>
          <w:szCs w:val="28"/>
        </w:rPr>
      </w:pPr>
      <w:r w:rsidRPr="00F64C3E">
        <w:rPr>
          <w:sz w:val="28"/>
          <w:szCs w:val="28"/>
        </w:rPr>
        <w:t>в статье «Выдача займов» отражается выдача займов наличными деньгами с текущего счета физическим, юридическим лицам и индивидуальным предпринимателям на цели, предусмотренные действующим законодательством Республики Казахстан;</w:t>
      </w:r>
    </w:p>
    <w:p w14:paraId="1F45ACBF" w14:textId="77777777" w:rsidR="00F64C3E" w:rsidRPr="00F64C3E" w:rsidRDefault="00F64C3E" w:rsidP="00F64C3E">
      <w:pPr>
        <w:ind w:firstLine="709"/>
        <w:jc w:val="both"/>
        <w:rPr>
          <w:sz w:val="28"/>
          <w:szCs w:val="28"/>
        </w:rPr>
      </w:pPr>
      <w:r w:rsidRPr="00F64C3E">
        <w:rPr>
          <w:sz w:val="28"/>
          <w:szCs w:val="28"/>
        </w:rPr>
        <w:t>в статье «Выдача наличных денег через электронные устройства» отражается выдача наличных денег со счетов физических, юридических лиц и индивидуальных предпринимателей через электронные устройства;</w:t>
      </w:r>
    </w:p>
    <w:p w14:paraId="4F00F0E1" w14:textId="77777777" w:rsidR="00F64C3E" w:rsidRPr="00F64C3E" w:rsidRDefault="00F64C3E" w:rsidP="00F64C3E">
      <w:pPr>
        <w:ind w:firstLine="709"/>
        <w:jc w:val="both"/>
        <w:rPr>
          <w:sz w:val="28"/>
          <w:szCs w:val="28"/>
        </w:rPr>
      </w:pPr>
      <w:r w:rsidRPr="00F64C3E">
        <w:rPr>
          <w:sz w:val="28"/>
          <w:szCs w:val="28"/>
        </w:rPr>
        <w:t>в статье «Выдача наличных денег через POS-терминалы» отражается выдача наличных денег через POS-терминалы;</w:t>
      </w:r>
    </w:p>
    <w:p w14:paraId="7225CB3E" w14:textId="77777777" w:rsidR="00F64C3E" w:rsidRPr="00F64C3E" w:rsidRDefault="00F64C3E" w:rsidP="00F64C3E">
      <w:pPr>
        <w:ind w:firstLine="709"/>
        <w:jc w:val="both"/>
        <w:rPr>
          <w:sz w:val="28"/>
          <w:szCs w:val="28"/>
        </w:rPr>
      </w:pPr>
      <w:r w:rsidRPr="00F64C3E">
        <w:rPr>
          <w:sz w:val="28"/>
          <w:szCs w:val="28"/>
        </w:rPr>
        <w:t>в статье «Выдача наличных денег для расчетов с работниками» отражается выдача наличных денег с текущих счетов юридических лиц и индивидуальных предпринимателей для расчетов по всем видам оплаты труда, включая заработную плату, выплату по больничному листу при временной нетрудоспособности, возмещение или оплату расходов по командировке, отпускные выплаты, премии, доплаты и надбавки, компенсации, пособия и другое;</w:t>
      </w:r>
    </w:p>
    <w:p w14:paraId="2EF2EBC1" w14:textId="77777777" w:rsidR="00F64C3E" w:rsidRPr="00F64C3E" w:rsidRDefault="00F64C3E" w:rsidP="00F64C3E">
      <w:pPr>
        <w:ind w:firstLine="709"/>
        <w:jc w:val="both"/>
        <w:rPr>
          <w:sz w:val="28"/>
          <w:szCs w:val="28"/>
        </w:rPr>
      </w:pPr>
      <w:r w:rsidRPr="00F64C3E">
        <w:rPr>
          <w:sz w:val="28"/>
          <w:szCs w:val="28"/>
        </w:rPr>
        <w:t>в статье «Выдача наличных денег, не учтенная по вышеприведенным статьям «Расхода наличных денег» отражается прочая выдача наличных денег, не учтенная по вышеприведенным статьям «Расхода наличных денег».</w:t>
      </w:r>
    </w:p>
    <w:p w14:paraId="384B2A0C" w14:textId="77777777" w:rsidR="00F64C3E" w:rsidRPr="00F64C3E" w:rsidRDefault="00F64C3E" w:rsidP="00F64C3E">
      <w:pPr>
        <w:ind w:firstLine="709"/>
        <w:jc w:val="both"/>
        <w:rPr>
          <w:sz w:val="28"/>
          <w:szCs w:val="28"/>
        </w:rPr>
      </w:pPr>
      <w:r w:rsidRPr="00F64C3E">
        <w:rPr>
          <w:sz w:val="28"/>
          <w:szCs w:val="28"/>
        </w:rPr>
        <w:t>15. Строка 4 Таблицы 2 классифицируется на следующие приходные и расходные статьи:</w:t>
      </w:r>
    </w:p>
    <w:p w14:paraId="3698ED85" w14:textId="77777777" w:rsidR="00F64C3E" w:rsidRPr="00F64C3E" w:rsidRDefault="00F64C3E" w:rsidP="00F64C3E">
      <w:pPr>
        <w:ind w:firstLine="709"/>
        <w:jc w:val="both"/>
        <w:rPr>
          <w:sz w:val="28"/>
          <w:szCs w:val="28"/>
        </w:rPr>
      </w:pPr>
      <w:r w:rsidRPr="00F64C3E">
        <w:rPr>
          <w:sz w:val="28"/>
          <w:szCs w:val="28"/>
        </w:rPr>
        <w:t>1) статьи прихода наличных денег:</w:t>
      </w:r>
    </w:p>
    <w:p w14:paraId="23DCD505" w14:textId="77777777" w:rsidR="00F64C3E" w:rsidRPr="00F64C3E" w:rsidRDefault="00F64C3E" w:rsidP="00F64C3E">
      <w:pPr>
        <w:ind w:firstLine="709"/>
        <w:jc w:val="both"/>
        <w:rPr>
          <w:sz w:val="28"/>
          <w:szCs w:val="28"/>
        </w:rPr>
      </w:pPr>
      <w:r w:rsidRPr="00F64C3E">
        <w:rPr>
          <w:sz w:val="28"/>
          <w:szCs w:val="28"/>
        </w:rPr>
        <w:t>в статье «Поступления изъятых наличных денег из электронных устройств» отражаются поступления наличных денег, изъятых из электронных устройств;</w:t>
      </w:r>
    </w:p>
    <w:p w14:paraId="69E4E227" w14:textId="77777777" w:rsidR="00F64C3E" w:rsidRPr="00F64C3E" w:rsidRDefault="00F64C3E" w:rsidP="00F64C3E">
      <w:pPr>
        <w:ind w:firstLine="709"/>
        <w:jc w:val="both"/>
        <w:rPr>
          <w:sz w:val="28"/>
          <w:szCs w:val="28"/>
        </w:rPr>
      </w:pPr>
      <w:r w:rsidRPr="00F64C3E">
        <w:rPr>
          <w:sz w:val="28"/>
          <w:szCs w:val="28"/>
        </w:rPr>
        <w:t xml:space="preserve">в статье «Поступления от продажи иностранной валюты юридическими лицами, осуществляющими деятельность исключительно через обменные </w:t>
      </w:r>
      <w:r w:rsidRPr="00F64C3E">
        <w:rPr>
          <w:sz w:val="28"/>
          <w:szCs w:val="28"/>
        </w:rPr>
        <w:lastRenderedPageBreak/>
        <w:t>пункты на основании лицензии Национального Банка Республики Казахстан на обменные операции с наличной иностранной валютой» отражаются поступления наличных денег за проданную иностранную валюту от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p w14:paraId="0CC4DAFF" w14:textId="77777777" w:rsidR="00F64C3E" w:rsidRPr="00F64C3E" w:rsidRDefault="00F64C3E" w:rsidP="00F64C3E">
      <w:pPr>
        <w:ind w:firstLine="709"/>
        <w:jc w:val="both"/>
        <w:rPr>
          <w:sz w:val="28"/>
          <w:szCs w:val="28"/>
        </w:rPr>
      </w:pPr>
      <w:r w:rsidRPr="00F64C3E">
        <w:rPr>
          <w:sz w:val="28"/>
          <w:szCs w:val="28"/>
        </w:rPr>
        <w:t>в статье «Поступления наличных денег в операционную кассу филиала банка-нерезидента Республики Казахстан из оборотной кассы филиалов Национального Банка Республики Казахстан» отражаются поступления наличных денег из оборотной кассы филиалов Национального Банка Республики Казахстан для подкрепления операционных касс филиала банка-нерезидента Республики Казахстан;</w:t>
      </w:r>
    </w:p>
    <w:p w14:paraId="77122088" w14:textId="77777777" w:rsidR="00F64C3E" w:rsidRPr="00F64C3E" w:rsidRDefault="00F64C3E" w:rsidP="00F64C3E">
      <w:pPr>
        <w:ind w:firstLine="709"/>
        <w:jc w:val="both"/>
        <w:rPr>
          <w:sz w:val="28"/>
          <w:szCs w:val="28"/>
        </w:rPr>
      </w:pPr>
      <w:r w:rsidRPr="00F64C3E">
        <w:rPr>
          <w:sz w:val="28"/>
          <w:szCs w:val="28"/>
        </w:rPr>
        <w:t>в статье «Поступления наличных денег в операционную кассу филиала банка-нерезидента Республики Казахстан из его кассовых подразделений и из операционных касс банков второго уровня, организаций, осуществляющих отдельные виды банковских операций» отражаются поступления наличных денег:</w:t>
      </w:r>
    </w:p>
    <w:p w14:paraId="0D76EE95" w14:textId="77777777" w:rsidR="00F64C3E" w:rsidRPr="00F64C3E" w:rsidRDefault="00F64C3E" w:rsidP="00F64C3E">
      <w:pPr>
        <w:ind w:firstLine="709"/>
        <w:jc w:val="both"/>
        <w:rPr>
          <w:sz w:val="28"/>
          <w:szCs w:val="28"/>
        </w:rPr>
      </w:pPr>
      <w:r w:rsidRPr="00F64C3E">
        <w:rPr>
          <w:sz w:val="28"/>
          <w:szCs w:val="28"/>
        </w:rPr>
        <w:t>в операционную кассу филиала банка-нерезидента Республики Казахстан от его самостоятельных операционных касс, расположенных вне кассового узла филиала банка-нерезидента Республики Казахстан;</w:t>
      </w:r>
    </w:p>
    <w:p w14:paraId="26AB7045" w14:textId="77777777" w:rsidR="00F64C3E" w:rsidRPr="00F64C3E" w:rsidRDefault="00F64C3E" w:rsidP="00F64C3E">
      <w:pPr>
        <w:ind w:firstLine="709"/>
        <w:jc w:val="both"/>
        <w:rPr>
          <w:sz w:val="28"/>
          <w:szCs w:val="28"/>
        </w:rPr>
      </w:pPr>
      <w:r w:rsidRPr="00F64C3E">
        <w:rPr>
          <w:sz w:val="28"/>
          <w:szCs w:val="28"/>
        </w:rPr>
        <w:t>в операционную кассу филиала банка-нерезидента Республики Казахстан из операционных касс банков второго уровня, организаций, осуществляющих отдельные виды банковских операций;</w:t>
      </w:r>
    </w:p>
    <w:p w14:paraId="19FECC01" w14:textId="77777777" w:rsidR="00F64C3E" w:rsidRPr="00F64C3E" w:rsidRDefault="00F64C3E" w:rsidP="00F64C3E">
      <w:pPr>
        <w:ind w:firstLine="709"/>
        <w:jc w:val="both"/>
        <w:rPr>
          <w:sz w:val="28"/>
          <w:szCs w:val="28"/>
        </w:rPr>
      </w:pPr>
      <w:r w:rsidRPr="00F64C3E">
        <w:rPr>
          <w:sz w:val="28"/>
          <w:szCs w:val="28"/>
        </w:rPr>
        <w:t>2) статьи расхода наличных денег:</w:t>
      </w:r>
    </w:p>
    <w:p w14:paraId="5EE4FA09" w14:textId="77777777" w:rsidR="00F64C3E" w:rsidRPr="00F64C3E" w:rsidRDefault="00F64C3E" w:rsidP="00F64C3E">
      <w:pPr>
        <w:ind w:firstLine="709"/>
        <w:jc w:val="both"/>
        <w:rPr>
          <w:sz w:val="28"/>
          <w:szCs w:val="28"/>
        </w:rPr>
      </w:pPr>
      <w:r w:rsidRPr="00F64C3E">
        <w:rPr>
          <w:sz w:val="28"/>
          <w:szCs w:val="28"/>
        </w:rPr>
        <w:t>в статье «Остаток наличных денег в операционной кассе на конец отчетного периода» отражаются остатки наличных денег в операционной кассе филиала банка-нерезидента Республики Казахстан на конец отчетного периода;</w:t>
      </w:r>
    </w:p>
    <w:p w14:paraId="1159038A" w14:textId="77777777" w:rsidR="00F64C3E" w:rsidRPr="00F64C3E" w:rsidRDefault="00F64C3E" w:rsidP="00F64C3E">
      <w:pPr>
        <w:ind w:firstLine="709"/>
        <w:jc w:val="both"/>
        <w:rPr>
          <w:sz w:val="28"/>
          <w:szCs w:val="28"/>
        </w:rPr>
      </w:pPr>
      <w:r w:rsidRPr="00F64C3E">
        <w:rPr>
          <w:sz w:val="28"/>
          <w:szCs w:val="28"/>
        </w:rPr>
        <w:t>в статье «Выдача наличных денег для загрузки электронных устройств» отражается выдача наличных денег для подкрепления электронных устройств;</w:t>
      </w:r>
    </w:p>
    <w:p w14:paraId="1EE97790" w14:textId="77777777" w:rsidR="00F64C3E" w:rsidRPr="00F64C3E" w:rsidRDefault="00F64C3E" w:rsidP="00F64C3E">
      <w:pPr>
        <w:ind w:firstLine="709"/>
        <w:jc w:val="both"/>
        <w:rPr>
          <w:sz w:val="28"/>
          <w:szCs w:val="28"/>
        </w:rPr>
      </w:pPr>
      <w:r w:rsidRPr="00F64C3E">
        <w:rPr>
          <w:sz w:val="28"/>
          <w:szCs w:val="28"/>
        </w:rPr>
        <w:t>в статье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отражается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p w14:paraId="7D9C8C27" w14:textId="77777777" w:rsidR="00F64C3E" w:rsidRPr="00F64C3E" w:rsidRDefault="00F64C3E" w:rsidP="00F64C3E">
      <w:pPr>
        <w:ind w:firstLine="709"/>
        <w:jc w:val="both"/>
        <w:rPr>
          <w:sz w:val="28"/>
          <w:szCs w:val="28"/>
        </w:rPr>
      </w:pPr>
      <w:r w:rsidRPr="00F64C3E">
        <w:rPr>
          <w:sz w:val="28"/>
          <w:szCs w:val="28"/>
        </w:rPr>
        <w:t>в статье «Сдача наличных денег филиала банка-нерезидента Республики Казахстан в оборотную кассу филиалов Национального Банка Республики Казахстан» отражается сумма наличных денег, переданных филиалом банка-нерезидента Республики Казахстан в оборотную кассу филиалов Национального Банка Республики Казахстан;</w:t>
      </w:r>
    </w:p>
    <w:p w14:paraId="79B9A0E3" w14:textId="77777777" w:rsidR="00F64C3E" w:rsidRPr="00F64C3E" w:rsidRDefault="00F64C3E" w:rsidP="00F64C3E">
      <w:pPr>
        <w:ind w:firstLine="709"/>
        <w:jc w:val="both"/>
        <w:rPr>
          <w:sz w:val="28"/>
          <w:szCs w:val="28"/>
        </w:rPr>
      </w:pPr>
      <w:r w:rsidRPr="00F64C3E">
        <w:rPr>
          <w:sz w:val="28"/>
          <w:szCs w:val="28"/>
        </w:rPr>
        <w:lastRenderedPageBreak/>
        <w:t>в статье «Выдача наличных денег из операционной кассы филиала банка-нерезидента Республики Казахстан в его кассовые подразделения, операционные кассы банков второго уровня и организаций, осуществляющих отдельные виды банковских операций» отражается выдача наличных денег:</w:t>
      </w:r>
    </w:p>
    <w:p w14:paraId="615E13E2" w14:textId="77777777" w:rsidR="00F64C3E" w:rsidRPr="00F64C3E" w:rsidRDefault="00F64C3E" w:rsidP="00F64C3E">
      <w:pPr>
        <w:ind w:firstLine="709"/>
        <w:jc w:val="both"/>
        <w:rPr>
          <w:sz w:val="28"/>
          <w:szCs w:val="28"/>
        </w:rPr>
      </w:pPr>
      <w:r w:rsidRPr="00F64C3E">
        <w:rPr>
          <w:sz w:val="28"/>
          <w:szCs w:val="28"/>
        </w:rPr>
        <w:t>из операционной кассы филиала банка-нерезидента Республики Казахстан его самостоятельным операционным кассам, расположенным вне кассового узла филиала банка-нерезидента Республики Казахстан;</w:t>
      </w:r>
    </w:p>
    <w:p w14:paraId="712DA2D6" w14:textId="77777777" w:rsidR="00F64C3E" w:rsidRPr="00F64C3E" w:rsidRDefault="00F64C3E" w:rsidP="00F64C3E">
      <w:pPr>
        <w:ind w:firstLine="709"/>
        <w:jc w:val="both"/>
        <w:rPr>
          <w:sz w:val="28"/>
          <w:szCs w:val="28"/>
        </w:rPr>
      </w:pPr>
      <w:r w:rsidRPr="00F64C3E">
        <w:rPr>
          <w:sz w:val="28"/>
          <w:szCs w:val="28"/>
        </w:rPr>
        <w:t>из операционной кассы филиала банка-нерезидента Республики Казахстан в операционные кассы других банков второго уровня и организаций, осуществляющих отдельные виды банковских операций.</w:t>
      </w:r>
    </w:p>
    <w:p w14:paraId="7ECCCE7F" w14:textId="77777777" w:rsidR="00F64C3E" w:rsidRPr="00F64C3E" w:rsidRDefault="00F64C3E" w:rsidP="00F64C3E">
      <w:pPr>
        <w:ind w:firstLine="709"/>
        <w:jc w:val="both"/>
        <w:rPr>
          <w:sz w:val="28"/>
          <w:szCs w:val="28"/>
        </w:rPr>
      </w:pPr>
      <w:r w:rsidRPr="00F64C3E">
        <w:rPr>
          <w:sz w:val="28"/>
          <w:szCs w:val="28"/>
        </w:rPr>
        <w:t>16. Совокупная сумма по всем клиентским приходным операциям, указанным в строке 9 Таблицы 1 (за исключением поступлений наличных денег через электронные устройства), и по всем кассовым приходным операциям, указанным в строке 5 Таблицы 2 равняется совокупной сумме по всем клиентским расходным операциям, указанным в строке 9 Таблицы 1 (за исключением выдачи наличных денег через электронные устройства), и по всем кассовым расходным операциям, указанным в строке 5 Таблицы 2.</w:t>
      </w:r>
      <w:r w:rsidRPr="00F64C3E">
        <w:rPr>
          <w:sz w:val="28"/>
          <w:szCs w:val="28"/>
        </w:rPr>
        <w:br w:type="page"/>
      </w:r>
      <w:bookmarkStart w:id="38" w:name="SUB18"/>
      <w:bookmarkStart w:id="39" w:name="sub1000396961"/>
      <w:bookmarkStart w:id="40" w:name="sub1002386516"/>
      <w:bookmarkEnd w:id="38"/>
      <w:bookmarkEnd w:id="39"/>
    </w:p>
    <w:p w14:paraId="121AC790" w14:textId="77777777" w:rsidR="00F64C3E" w:rsidRPr="00F64C3E" w:rsidRDefault="00F64C3E" w:rsidP="00F64C3E">
      <w:pPr>
        <w:jc w:val="right"/>
        <w:rPr>
          <w:rFonts w:eastAsia="Calibri"/>
          <w:sz w:val="28"/>
          <w:szCs w:val="22"/>
          <w:lang w:eastAsia="en-US"/>
        </w:rPr>
      </w:pPr>
      <w:r w:rsidRPr="00F64C3E">
        <w:rPr>
          <w:rFonts w:eastAsia="Calibri"/>
          <w:sz w:val="28"/>
          <w:szCs w:val="22"/>
          <w:lang w:eastAsia="en-US"/>
        </w:rPr>
        <w:lastRenderedPageBreak/>
        <w:t>Приложение 53</w:t>
      </w:r>
    </w:p>
    <w:p w14:paraId="2866A8AB" w14:textId="77777777" w:rsidR="00F64C3E" w:rsidRPr="00F64C3E" w:rsidRDefault="00F64C3E" w:rsidP="00F64C3E">
      <w:pPr>
        <w:ind w:left="4820" w:firstLine="2835"/>
        <w:jc w:val="right"/>
        <w:rPr>
          <w:rFonts w:eastAsia="Calibri"/>
          <w:sz w:val="28"/>
          <w:szCs w:val="22"/>
          <w:lang w:eastAsia="en-US"/>
        </w:rPr>
      </w:pPr>
      <w:r w:rsidRPr="00F64C3E">
        <w:rPr>
          <w:rFonts w:eastAsia="Calibri"/>
          <w:sz w:val="28"/>
          <w:szCs w:val="22"/>
          <w:lang w:eastAsia="en-US"/>
        </w:rPr>
        <w:t>к Перечню</w:t>
      </w:r>
    </w:p>
    <w:p w14:paraId="05617B4C" w14:textId="77777777" w:rsidR="00F64C3E" w:rsidRPr="00F64C3E" w:rsidRDefault="00F64C3E" w:rsidP="00F64C3E">
      <w:pPr>
        <w:rPr>
          <w:rFonts w:eastAsia="Calibri"/>
          <w:sz w:val="28"/>
          <w:szCs w:val="22"/>
          <w:lang w:eastAsia="en-US"/>
        </w:rPr>
      </w:pPr>
    </w:p>
    <w:p w14:paraId="07C3B78E" w14:textId="77777777" w:rsidR="00F64C3E" w:rsidRPr="00F64C3E" w:rsidRDefault="00F64C3E" w:rsidP="00F64C3E">
      <w:pPr>
        <w:rPr>
          <w:rFonts w:eastAsia="Calibri"/>
          <w:sz w:val="28"/>
          <w:szCs w:val="22"/>
          <w:lang w:eastAsia="en-US"/>
        </w:rPr>
      </w:pPr>
    </w:p>
    <w:p w14:paraId="7A6564C0" w14:textId="77777777" w:rsidR="00F64C3E" w:rsidRPr="00F64C3E" w:rsidRDefault="00F64C3E" w:rsidP="00F64C3E">
      <w:pPr>
        <w:jc w:val="right"/>
        <w:rPr>
          <w:sz w:val="28"/>
          <w:szCs w:val="28"/>
        </w:rPr>
      </w:pPr>
      <w:r w:rsidRPr="00F64C3E">
        <w:rPr>
          <w:sz w:val="28"/>
          <w:szCs w:val="28"/>
        </w:rPr>
        <w:t>Приложение 15</w:t>
      </w:r>
    </w:p>
    <w:p w14:paraId="1ED7135C" w14:textId="77777777" w:rsidR="00F64C3E" w:rsidRPr="00F64C3E" w:rsidRDefault="00F64C3E" w:rsidP="00F64C3E">
      <w:pPr>
        <w:jc w:val="right"/>
        <w:rPr>
          <w:sz w:val="28"/>
          <w:szCs w:val="28"/>
        </w:rPr>
      </w:pPr>
      <w:r w:rsidRPr="00F64C3E">
        <w:rPr>
          <w:sz w:val="28"/>
          <w:szCs w:val="28"/>
        </w:rPr>
        <w:t>к постановлению Правления</w:t>
      </w:r>
    </w:p>
    <w:p w14:paraId="3C0E82C5" w14:textId="77777777" w:rsidR="00F64C3E" w:rsidRPr="00F64C3E" w:rsidRDefault="00F64C3E" w:rsidP="00F64C3E">
      <w:pPr>
        <w:jc w:val="right"/>
        <w:rPr>
          <w:sz w:val="28"/>
          <w:szCs w:val="28"/>
        </w:rPr>
      </w:pPr>
      <w:r w:rsidRPr="00F64C3E">
        <w:rPr>
          <w:sz w:val="28"/>
          <w:szCs w:val="28"/>
        </w:rPr>
        <w:t>Национального Банка</w:t>
      </w:r>
    </w:p>
    <w:p w14:paraId="13BB8AF3" w14:textId="77777777" w:rsidR="00F64C3E" w:rsidRPr="00F64C3E" w:rsidRDefault="00F64C3E" w:rsidP="00F64C3E">
      <w:pPr>
        <w:jc w:val="right"/>
        <w:rPr>
          <w:sz w:val="28"/>
          <w:szCs w:val="28"/>
        </w:rPr>
      </w:pPr>
      <w:r w:rsidRPr="00F64C3E">
        <w:rPr>
          <w:sz w:val="28"/>
          <w:szCs w:val="28"/>
        </w:rPr>
        <w:t>Республики Казахстан</w:t>
      </w:r>
    </w:p>
    <w:p w14:paraId="1CCE356A" w14:textId="77777777" w:rsidR="00F64C3E" w:rsidRPr="00F64C3E" w:rsidRDefault="00F64C3E" w:rsidP="00F64C3E">
      <w:pPr>
        <w:jc w:val="right"/>
        <w:rPr>
          <w:bCs/>
          <w:sz w:val="28"/>
          <w:szCs w:val="28"/>
        </w:rPr>
      </w:pPr>
      <w:r w:rsidRPr="00F64C3E">
        <w:rPr>
          <w:sz w:val="28"/>
          <w:szCs w:val="28"/>
        </w:rPr>
        <w:t>от 2 марта 2021 года № 22</w:t>
      </w:r>
    </w:p>
    <w:p w14:paraId="2DE3F2A2" w14:textId="77777777" w:rsidR="00F64C3E" w:rsidRPr="00F64C3E" w:rsidRDefault="00F64C3E" w:rsidP="00F64C3E">
      <w:pPr>
        <w:jc w:val="right"/>
        <w:rPr>
          <w:bCs/>
          <w:sz w:val="28"/>
          <w:szCs w:val="28"/>
        </w:rPr>
      </w:pPr>
    </w:p>
    <w:p w14:paraId="1CE00380" w14:textId="77777777" w:rsidR="00F64C3E" w:rsidRPr="00F64C3E" w:rsidRDefault="00F64C3E" w:rsidP="00F64C3E">
      <w:pPr>
        <w:tabs>
          <w:tab w:val="right" w:pos="9355"/>
        </w:tabs>
        <w:ind w:firstLine="400"/>
        <w:jc w:val="center"/>
        <w:rPr>
          <w:sz w:val="28"/>
          <w:szCs w:val="28"/>
        </w:rPr>
      </w:pPr>
    </w:p>
    <w:p w14:paraId="58F30663" w14:textId="77777777" w:rsidR="00F64C3E" w:rsidRPr="00F64C3E" w:rsidRDefault="00F64C3E" w:rsidP="00F64C3E">
      <w:pPr>
        <w:jc w:val="center"/>
        <w:rPr>
          <w:bCs/>
          <w:sz w:val="28"/>
          <w:szCs w:val="28"/>
        </w:rPr>
      </w:pPr>
      <w:r w:rsidRPr="00F64C3E">
        <w:rPr>
          <w:bCs/>
          <w:sz w:val="28"/>
          <w:szCs w:val="28"/>
        </w:rPr>
        <w:t xml:space="preserve">Правила </w:t>
      </w:r>
    </w:p>
    <w:p w14:paraId="7E48E957" w14:textId="77777777" w:rsidR="00F64C3E" w:rsidRPr="00F64C3E" w:rsidRDefault="00F64C3E" w:rsidP="00F64C3E">
      <w:pPr>
        <w:jc w:val="center"/>
        <w:rPr>
          <w:bCs/>
          <w:sz w:val="28"/>
          <w:szCs w:val="28"/>
        </w:rPr>
      </w:pPr>
      <w:r w:rsidRPr="00F64C3E">
        <w:rPr>
          <w:bCs/>
          <w:sz w:val="28"/>
          <w:szCs w:val="28"/>
        </w:rPr>
        <w:t>представления отчетности филиалами банков-нерезидентов Республики Казахстан</w:t>
      </w:r>
    </w:p>
    <w:p w14:paraId="4E2CA597" w14:textId="77777777" w:rsidR="00F64C3E" w:rsidRPr="00F64C3E" w:rsidRDefault="00F64C3E" w:rsidP="00F64C3E">
      <w:pPr>
        <w:tabs>
          <w:tab w:val="right" w:pos="9355"/>
        </w:tabs>
        <w:ind w:firstLine="400"/>
        <w:jc w:val="center"/>
        <w:rPr>
          <w:sz w:val="28"/>
          <w:szCs w:val="28"/>
        </w:rPr>
      </w:pPr>
    </w:p>
    <w:p w14:paraId="21D97CC8" w14:textId="77777777" w:rsidR="00F64C3E" w:rsidRPr="00F64C3E" w:rsidRDefault="00F64C3E" w:rsidP="00F64C3E">
      <w:pPr>
        <w:tabs>
          <w:tab w:val="right" w:pos="9355"/>
        </w:tabs>
        <w:ind w:firstLine="400"/>
        <w:jc w:val="center"/>
        <w:rPr>
          <w:sz w:val="28"/>
          <w:szCs w:val="28"/>
        </w:rPr>
      </w:pPr>
    </w:p>
    <w:p w14:paraId="2F94BFDA" w14:textId="77777777" w:rsidR="00F64C3E" w:rsidRPr="00F64C3E" w:rsidRDefault="00F64C3E" w:rsidP="00F64C3E">
      <w:pPr>
        <w:tabs>
          <w:tab w:val="right" w:pos="9355"/>
        </w:tabs>
        <w:ind w:firstLine="400"/>
        <w:jc w:val="center"/>
        <w:rPr>
          <w:sz w:val="28"/>
          <w:szCs w:val="28"/>
        </w:rPr>
      </w:pPr>
      <w:r w:rsidRPr="00F64C3E">
        <w:rPr>
          <w:sz w:val="28"/>
          <w:szCs w:val="28"/>
        </w:rPr>
        <w:t>Глава 1. Общие положения</w:t>
      </w:r>
    </w:p>
    <w:p w14:paraId="7890D4B3" w14:textId="77777777" w:rsidR="00F64C3E" w:rsidRPr="00F64C3E" w:rsidRDefault="00F64C3E" w:rsidP="00F64C3E">
      <w:pPr>
        <w:tabs>
          <w:tab w:val="right" w:pos="9355"/>
        </w:tabs>
        <w:ind w:firstLine="400"/>
        <w:jc w:val="center"/>
        <w:rPr>
          <w:sz w:val="28"/>
          <w:szCs w:val="28"/>
        </w:rPr>
      </w:pPr>
    </w:p>
    <w:bookmarkEnd w:id="40"/>
    <w:p w14:paraId="673CD44E" w14:textId="77777777" w:rsidR="00F64C3E" w:rsidRPr="00F64C3E" w:rsidRDefault="00F64C3E" w:rsidP="00F64C3E">
      <w:pPr>
        <w:ind w:firstLine="708"/>
        <w:jc w:val="both"/>
        <w:rPr>
          <w:sz w:val="28"/>
          <w:szCs w:val="28"/>
        </w:rPr>
      </w:pPr>
      <w:r w:rsidRPr="00F64C3E">
        <w:rPr>
          <w:sz w:val="28"/>
          <w:szCs w:val="28"/>
        </w:rPr>
        <w:t>1. Правила представления отчетности филиалами банков-нерезидентов Республики Казахстан разработаны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(далее – Закон о банках и банковской деятельности), подпунктом 2) пункта 3 статьи 16 Закона Республики Казахстан «О государственной статистике» и определяют порядок представления отчетности филиалами банков-нерезидентов Республики Казахстан в Национальный Банк Республики Казахстан (далее – Национальный Банк).</w:t>
      </w:r>
    </w:p>
    <w:p w14:paraId="23A9A927" w14:textId="77777777" w:rsidR="00F64C3E" w:rsidRPr="00F64C3E" w:rsidRDefault="00F64C3E" w:rsidP="00F64C3E">
      <w:pPr>
        <w:jc w:val="center"/>
        <w:rPr>
          <w:sz w:val="28"/>
          <w:szCs w:val="28"/>
        </w:rPr>
      </w:pPr>
    </w:p>
    <w:p w14:paraId="3ECAF776" w14:textId="77777777" w:rsidR="00F64C3E" w:rsidRPr="00F64C3E" w:rsidRDefault="00F64C3E" w:rsidP="00F64C3E">
      <w:pPr>
        <w:jc w:val="center"/>
        <w:rPr>
          <w:sz w:val="28"/>
          <w:szCs w:val="28"/>
        </w:rPr>
      </w:pPr>
    </w:p>
    <w:p w14:paraId="0B844FD9" w14:textId="77777777" w:rsidR="00F64C3E" w:rsidRPr="00F64C3E" w:rsidRDefault="00F64C3E" w:rsidP="00F64C3E">
      <w:pPr>
        <w:jc w:val="center"/>
        <w:rPr>
          <w:sz w:val="28"/>
          <w:szCs w:val="28"/>
        </w:rPr>
      </w:pPr>
      <w:r w:rsidRPr="00F64C3E">
        <w:rPr>
          <w:sz w:val="28"/>
          <w:szCs w:val="28"/>
        </w:rPr>
        <w:t>Глава 2. Порядок представления отчетности</w:t>
      </w:r>
    </w:p>
    <w:p w14:paraId="6DF7F379" w14:textId="77777777" w:rsidR="00F64C3E" w:rsidRPr="00F64C3E" w:rsidRDefault="00F64C3E" w:rsidP="00F64C3E">
      <w:pPr>
        <w:jc w:val="center"/>
        <w:rPr>
          <w:sz w:val="28"/>
          <w:szCs w:val="28"/>
        </w:rPr>
      </w:pPr>
    </w:p>
    <w:p w14:paraId="5C445946" w14:textId="77777777" w:rsidR="00F64C3E" w:rsidRPr="00F64C3E" w:rsidRDefault="00F64C3E" w:rsidP="00F64C3E">
      <w:pPr>
        <w:ind w:firstLine="708"/>
        <w:jc w:val="both"/>
        <w:rPr>
          <w:sz w:val="28"/>
          <w:szCs w:val="28"/>
        </w:rPr>
      </w:pPr>
      <w:r w:rsidRPr="00F64C3E">
        <w:rPr>
          <w:sz w:val="28"/>
          <w:szCs w:val="28"/>
        </w:rPr>
        <w:t>2. Филиал банка-нерезидента Республики Казахстан представляет в Национальный Банк отчетность, включающую данные по всем своим филиалам.</w:t>
      </w:r>
    </w:p>
    <w:p w14:paraId="4521B70F" w14:textId="77777777" w:rsidR="00F64C3E" w:rsidRPr="00F64C3E" w:rsidRDefault="00F64C3E" w:rsidP="00F64C3E">
      <w:pPr>
        <w:ind w:firstLine="708"/>
        <w:jc w:val="both"/>
        <w:rPr>
          <w:sz w:val="28"/>
          <w:szCs w:val="28"/>
        </w:rPr>
      </w:pPr>
      <w:r w:rsidRPr="00F64C3E">
        <w:rPr>
          <w:sz w:val="28"/>
          <w:szCs w:val="28"/>
        </w:rPr>
        <w:t>3. Отчетность представляется в электронном виде посредством информационной системы «Веб-портал Национального Банка Республики Казахстан», представляющей собой единое окно доступа к сервисам представления отчетности в Национальный Банк.</w:t>
      </w:r>
    </w:p>
    <w:p w14:paraId="3978921E" w14:textId="77777777" w:rsidR="00F64C3E" w:rsidRPr="00F64C3E" w:rsidRDefault="00F64C3E" w:rsidP="00F64C3E">
      <w:pPr>
        <w:ind w:firstLine="708"/>
        <w:jc w:val="both"/>
        <w:rPr>
          <w:sz w:val="28"/>
          <w:szCs w:val="28"/>
        </w:rPr>
      </w:pPr>
      <w:r w:rsidRPr="00F64C3E">
        <w:rPr>
          <w:sz w:val="28"/>
          <w:szCs w:val="28"/>
        </w:rPr>
        <w:t>4. При загрузке информации в информационной системе «Веб-портал Национального Банка Республики Казахстан» осуществляется внутриформенный контроль. В случае обнаружения ошибок при осуществлении внутриформенного контроля информация информационной системой не принимается.</w:t>
      </w:r>
    </w:p>
    <w:p w14:paraId="618A504E" w14:textId="77777777" w:rsidR="00F64C3E" w:rsidRPr="00F64C3E" w:rsidRDefault="00F64C3E" w:rsidP="00F64C3E">
      <w:pPr>
        <w:ind w:firstLine="708"/>
        <w:jc w:val="both"/>
        <w:rPr>
          <w:sz w:val="28"/>
          <w:szCs w:val="28"/>
        </w:rPr>
      </w:pPr>
      <w:r w:rsidRPr="00F64C3E">
        <w:rPr>
          <w:sz w:val="28"/>
          <w:szCs w:val="28"/>
        </w:rPr>
        <w:lastRenderedPageBreak/>
        <w:t>5. Датой завершения представления отчетности за соответствующий отчетный период является фактическая дата последней загрузки в информационную систему «Веб-портал Национального Банка Республики Казахстан» информации за этот отчетный период, прошедшей внутриформенный контроль.</w:t>
      </w:r>
    </w:p>
    <w:p w14:paraId="12379E26" w14:textId="77777777" w:rsidR="00F64C3E" w:rsidRPr="00F64C3E" w:rsidRDefault="00F64C3E" w:rsidP="00F64C3E">
      <w:pPr>
        <w:ind w:firstLine="708"/>
        <w:jc w:val="both"/>
        <w:rPr>
          <w:sz w:val="28"/>
          <w:szCs w:val="28"/>
        </w:rPr>
      </w:pPr>
      <w:r w:rsidRPr="00F64C3E">
        <w:rPr>
          <w:sz w:val="28"/>
          <w:szCs w:val="28"/>
        </w:rPr>
        <w:t>6. Удостоверение отчетности электронной цифровой подписью руководителя или лица, на которое возложена функция по подписанию отчета, осуществляется не позднее следующего рабочего дня со дня завершения представления отчетности.</w:t>
      </w:r>
    </w:p>
    <w:p w14:paraId="7ABADB29" w14:textId="77777777" w:rsidR="00F64C3E" w:rsidRPr="00F64C3E" w:rsidRDefault="00F64C3E" w:rsidP="00F64C3E">
      <w:pPr>
        <w:ind w:firstLine="708"/>
        <w:jc w:val="both"/>
        <w:rPr>
          <w:sz w:val="28"/>
          <w:szCs w:val="28"/>
        </w:rPr>
      </w:pPr>
      <w:r w:rsidRPr="00F64C3E">
        <w:rPr>
          <w:sz w:val="28"/>
          <w:szCs w:val="28"/>
        </w:rPr>
        <w:t xml:space="preserve">7. Отчетность, удостоверенная посредством электронной цифровой подписи руководителем или лицом, на которое возложена функция по подписанию отчета, и исполнителем, хранится в электронном формате. </w:t>
      </w:r>
    </w:p>
    <w:p w14:paraId="6D76BF69" w14:textId="77777777" w:rsidR="00F64C3E" w:rsidRPr="00F64C3E" w:rsidRDefault="00F64C3E" w:rsidP="00F64C3E">
      <w:pPr>
        <w:ind w:firstLine="708"/>
        <w:jc w:val="both"/>
        <w:rPr>
          <w:sz w:val="28"/>
          <w:szCs w:val="28"/>
        </w:rPr>
      </w:pPr>
      <w:r w:rsidRPr="00F64C3E">
        <w:rPr>
          <w:sz w:val="28"/>
          <w:szCs w:val="28"/>
        </w:rPr>
        <w:t>8. Полнота и достоверность данных в отчетности обеспечивается руководителем филиала банка-нерезидента Республики Казахстан или лицом, на которое возложена функция по подписанию отчета.</w:t>
      </w:r>
    </w:p>
    <w:p w14:paraId="7F9A015F" w14:textId="77777777" w:rsidR="00F64C3E" w:rsidRPr="00F64C3E" w:rsidRDefault="00F64C3E" w:rsidP="00F64C3E">
      <w:pPr>
        <w:ind w:firstLine="708"/>
        <w:jc w:val="both"/>
        <w:rPr>
          <w:sz w:val="28"/>
          <w:szCs w:val="28"/>
        </w:rPr>
      </w:pPr>
      <w:r w:rsidRPr="00F64C3E">
        <w:rPr>
          <w:sz w:val="28"/>
          <w:szCs w:val="28"/>
        </w:rPr>
        <w:t xml:space="preserve">9. Альтернативный идентификационный номер служит в качестве одного из идентификаторов нерезидентов Республики Казахстан-контрагентов филиалов банков-нерезидентов Республики Казахстан, является уникальным для филиала банка-нерезидента Республики Казахстан, представляющего отчетность и неизменным в течение периода взаимоотношений филиала банка-нерезидента Республики Казахстан с данным лицом. </w:t>
      </w:r>
    </w:p>
    <w:p w14:paraId="52339ECF" w14:textId="77777777" w:rsidR="00F64C3E" w:rsidRPr="00F64C3E" w:rsidRDefault="00F64C3E" w:rsidP="00F64C3E">
      <w:pPr>
        <w:ind w:firstLine="708"/>
        <w:jc w:val="both"/>
        <w:rPr>
          <w:sz w:val="28"/>
          <w:szCs w:val="28"/>
        </w:rPr>
      </w:pPr>
      <w:r w:rsidRPr="00F64C3E">
        <w:rPr>
          <w:sz w:val="28"/>
          <w:szCs w:val="28"/>
        </w:rPr>
        <w:t>10. Резидентство клиента и (или) контрагента филиала банка-нерезидента Республики Казахстан определяется в соответствии с Законом Республики Казахстан «О валютном регулировании и валютном контроле».</w:t>
      </w:r>
    </w:p>
    <w:p w14:paraId="21604A6F" w14:textId="77777777" w:rsidR="00F64C3E" w:rsidRPr="00F64C3E" w:rsidRDefault="00F64C3E" w:rsidP="00F64C3E">
      <w:pPr>
        <w:ind w:firstLine="708"/>
        <w:jc w:val="both"/>
        <w:rPr>
          <w:sz w:val="28"/>
          <w:szCs w:val="28"/>
        </w:rPr>
      </w:pPr>
      <w:r w:rsidRPr="00F64C3E">
        <w:rPr>
          <w:sz w:val="28"/>
          <w:szCs w:val="28"/>
        </w:rPr>
        <w:t>11. В формах, предусматривающих детализацию информации до сделок, указывается референс (код) сделки (транзакции), который служит уникальным идентификатором сделки в информационной системе отчитывающегося филиала банка-нерезидента Республики Казахстан. Поле значения референса имеет текстовый формат данных и может содержать текстовые и числовые элементы.</w:t>
      </w:r>
    </w:p>
    <w:p w14:paraId="061458FF" w14:textId="77777777" w:rsidR="00F64C3E" w:rsidRPr="00F64C3E" w:rsidRDefault="00F64C3E" w:rsidP="00F64C3E">
      <w:pPr>
        <w:ind w:firstLine="708"/>
        <w:jc w:val="both"/>
        <w:rPr>
          <w:sz w:val="28"/>
          <w:szCs w:val="28"/>
        </w:rPr>
      </w:pPr>
      <w:r w:rsidRPr="00F64C3E">
        <w:rPr>
          <w:sz w:val="28"/>
          <w:szCs w:val="28"/>
        </w:rPr>
        <w:t xml:space="preserve">В формах, не предусматривающих детализацию информации до сделок, в качестве референса указывается уникальный номер представляемого набора данных, который формируется в следующем порядке: </w:t>
      </w:r>
    </w:p>
    <w:p w14:paraId="55A6EBDA" w14:textId="77777777" w:rsidR="00F64C3E" w:rsidRPr="00F64C3E" w:rsidRDefault="00F64C3E" w:rsidP="00F64C3E">
      <w:pPr>
        <w:ind w:firstLine="708"/>
        <w:jc w:val="both"/>
        <w:rPr>
          <w:sz w:val="28"/>
          <w:szCs w:val="28"/>
        </w:rPr>
      </w:pPr>
      <w:r w:rsidRPr="00F64C3E">
        <w:rPr>
          <w:sz w:val="28"/>
          <w:szCs w:val="28"/>
        </w:rPr>
        <w:t>первые восемь символов – отчетная дата в формате «ГГГГММДД», где «ГГГГ» – год, «ММ» – месяц, «ДД» – день;</w:t>
      </w:r>
    </w:p>
    <w:p w14:paraId="7FB2F364" w14:textId="77777777" w:rsidR="00F64C3E" w:rsidRPr="00F64C3E" w:rsidRDefault="00F64C3E" w:rsidP="00F64C3E">
      <w:pPr>
        <w:ind w:firstLine="708"/>
        <w:jc w:val="both"/>
        <w:rPr>
          <w:sz w:val="28"/>
          <w:szCs w:val="28"/>
        </w:rPr>
      </w:pPr>
      <w:r w:rsidRPr="00F64C3E">
        <w:rPr>
          <w:sz w:val="28"/>
          <w:szCs w:val="28"/>
        </w:rPr>
        <w:t>один символ – фиксированный разделитель «_»;</w:t>
      </w:r>
    </w:p>
    <w:p w14:paraId="0F30446F" w14:textId="77777777" w:rsidR="00F64C3E" w:rsidRPr="00F64C3E" w:rsidRDefault="00F64C3E" w:rsidP="00F64C3E">
      <w:pPr>
        <w:ind w:firstLine="708"/>
        <w:jc w:val="both"/>
        <w:rPr>
          <w:sz w:val="28"/>
          <w:szCs w:val="28"/>
        </w:rPr>
      </w:pPr>
      <w:r w:rsidRPr="00F64C3E">
        <w:rPr>
          <w:sz w:val="28"/>
          <w:szCs w:val="28"/>
        </w:rPr>
        <w:t>последние шесть символов – порядковый номер (от 000001 до 999999).</w:t>
      </w:r>
    </w:p>
    <w:p w14:paraId="49BE089A" w14:textId="77777777" w:rsidR="00F64C3E" w:rsidRPr="00F64C3E" w:rsidRDefault="00F64C3E" w:rsidP="00F64C3E">
      <w:pPr>
        <w:ind w:firstLine="708"/>
        <w:jc w:val="both"/>
        <w:rPr>
          <w:sz w:val="28"/>
          <w:szCs w:val="28"/>
        </w:rPr>
      </w:pPr>
      <w:r w:rsidRPr="00F64C3E">
        <w:rPr>
          <w:sz w:val="28"/>
          <w:szCs w:val="28"/>
        </w:rPr>
        <w:t>При отсутствии в информационной системе отчитывающегося филиала банка-нерезидента Республики Казахстан референса (кода) сделки (транзакции) филиалом банка-нерезидента Республики Казахстан может использоваться алгоритм, предусмотренный частью второй настоящего пункта.</w:t>
      </w:r>
    </w:p>
    <w:p w14:paraId="1A5CD137" w14:textId="77777777" w:rsidR="00F64C3E" w:rsidRPr="00F64C3E" w:rsidRDefault="00F64C3E" w:rsidP="00F64C3E">
      <w:pPr>
        <w:ind w:firstLine="708"/>
        <w:jc w:val="both"/>
        <w:rPr>
          <w:sz w:val="28"/>
          <w:szCs w:val="28"/>
        </w:rPr>
      </w:pPr>
      <w:r w:rsidRPr="00F64C3E">
        <w:rPr>
          <w:sz w:val="28"/>
          <w:szCs w:val="28"/>
        </w:rPr>
        <w:t xml:space="preserve">12. В целях формирования отчетности активы и обязательства в иностранной валюте указываются в пересчете по рыночному курсу обмена </w:t>
      </w:r>
      <w:r w:rsidRPr="00F64C3E">
        <w:rPr>
          <w:sz w:val="28"/>
          <w:szCs w:val="28"/>
        </w:rPr>
        <w:lastRenderedPageBreak/>
        <w:t>валют, определенному в порядке, предусмотренном пунктом 1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на отчетную дату.</w:t>
      </w:r>
    </w:p>
    <w:p w14:paraId="75D2F994" w14:textId="77777777" w:rsidR="00F64C3E" w:rsidRPr="00F64C3E" w:rsidRDefault="00F64C3E" w:rsidP="00F64C3E">
      <w:pPr>
        <w:ind w:firstLine="708"/>
        <w:jc w:val="both"/>
        <w:rPr>
          <w:sz w:val="28"/>
          <w:szCs w:val="28"/>
        </w:rPr>
      </w:pPr>
      <w:r w:rsidRPr="00F64C3E">
        <w:rPr>
          <w:sz w:val="28"/>
          <w:szCs w:val="28"/>
        </w:rPr>
        <w:t>13. При отсутствии данных по любой из таблиц форм отчетов, сведения по ней не представляются, о чем филиалы банков-нерезидентов Республики Казахстан информируют Национальный Банк в письменном виде в срок не позднее срока представления сведений по данной таблице.</w:t>
      </w:r>
    </w:p>
    <w:p w14:paraId="39BD915C" w14:textId="77777777" w:rsidR="00F64C3E" w:rsidRPr="00F64C3E" w:rsidRDefault="00F64C3E" w:rsidP="00F64C3E">
      <w:pPr>
        <w:ind w:firstLine="708"/>
        <w:jc w:val="right"/>
        <w:rPr>
          <w:rFonts w:eastAsia="Calibri"/>
          <w:sz w:val="28"/>
          <w:szCs w:val="22"/>
          <w:lang w:eastAsia="en-US"/>
        </w:rPr>
      </w:pPr>
      <w:r w:rsidRPr="00F64C3E">
        <w:rPr>
          <w:sz w:val="28"/>
          <w:szCs w:val="28"/>
        </w:rPr>
        <w:br w:type="column"/>
      </w:r>
      <w:r w:rsidRPr="00F64C3E">
        <w:rPr>
          <w:rFonts w:eastAsia="Calibri"/>
          <w:sz w:val="28"/>
          <w:szCs w:val="22"/>
          <w:lang w:eastAsia="en-US"/>
        </w:rPr>
        <w:lastRenderedPageBreak/>
        <w:t>Приложение 54</w:t>
      </w:r>
    </w:p>
    <w:p w14:paraId="387E5428" w14:textId="77777777" w:rsidR="00F64C3E" w:rsidRPr="00F64C3E" w:rsidRDefault="00F64C3E" w:rsidP="00F64C3E">
      <w:pPr>
        <w:ind w:left="4820" w:firstLine="2835"/>
        <w:jc w:val="right"/>
        <w:rPr>
          <w:rFonts w:eastAsia="Calibri"/>
          <w:sz w:val="28"/>
          <w:szCs w:val="22"/>
          <w:lang w:eastAsia="en-US"/>
        </w:rPr>
      </w:pPr>
      <w:r w:rsidRPr="00F64C3E">
        <w:rPr>
          <w:rFonts w:eastAsia="Calibri"/>
          <w:sz w:val="28"/>
          <w:szCs w:val="22"/>
          <w:lang w:eastAsia="en-US"/>
        </w:rPr>
        <w:t>к Перечню</w:t>
      </w:r>
    </w:p>
    <w:p w14:paraId="616F6549" w14:textId="77777777" w:rsidR="00F64C3E" w:rsidRPr="00F64C3E" w:rsidRDefault="00F64C3E" w:rsidP="00F64C3E">
      <w:pPr>
        <w:rPr>
          <w:rFonts w:eastAsia="Calibri"/>
          <w:sz w:val="28"/>
          <w:szCs w:val="28"/>
          <w:lang w:eastAsia="en-US"/>
        </w:rPr>
      </w:pPr>
    </w:p>
    <w:p w14:paraId="098D8ACC" w14:textId="77777777" w:rsidR="00F64C3E" w:rsidRPr="00F64C3E" w:rsidRDefault="00F64C3E" w:rsidP="00F64C3E">
      <w:pPr>
        <w:rPr>
          <w:rFonts w:eastAsia="Calibri"/>
          <w:sz w:val="28"/>
          <w:szCs w:val="28"/>
          <w:lang w:eastAsia="en-US"/>
        </w:rPr>
      </w:pPr>
    </w:p>
    <w:p w14:paraId="16126F75" w14:textId="77777777" w:rsidR="00F64C3E" w:rsidRPr="00F64C3E" w:rsidRDefault="00F64C3E" w:rsidP="00F64C3E">
      <w:pPr>
        <w:jc w:val="right"/>
        <w:rPr>
          <w:sz w:val="28"/>
          <w:szCs w:val="28"/>
        </w:rPr>
      </w:pPr>
      <w:r w:rsidRPr="00F64C3E">
        <w:rPr>
          <w:sz w:val="28"/>
          <w:szCs w:val="28"/>
        </w:rPr>
        <w:t>Приложение 2</w:t>
      </w:r>
    </w:p>
    <w:p w14:paraId="5C4A8995" w14:textId="77777777" w:rsidR="00F64C3E" w:rsidRPr="00F64C3E" w:rsidRDefault="00F64C3E" w:rsidP="00F64C3E">
      <w:pPr>
        <w:jc w:val="right"/>
        <w:rPr>
          <w:sz w:val="28"/>
          <w:szCs w:val="28"/>
        </w:rPr>
      </w:pPr>
      <w:r w:rsidRPr="00F64C3E">
        <w:rPr>
          <w:sz w:val="28"/>
          <w:szCs w:val="28"/>
        </w:rPr>
        <w:t xml:space="preserve">к </w:t>
      </w:r>
      <w:hyperlink r:id="rId52" w:history="1">
        <w:r w:rsidRPr="00F64C3E">
          <w:rPr>
            <w:sz w:val="28"/>
            <w:szCs w:val="28"/>
          </w:rPr>
          <w:t>постановлению</w:t>
        </w:r>
      </w:hyperlink>
      <w:r w:rsidRPr="00F64C3E">
        <w:rPr>
          <w:sz w:val="28"/>
          <w:szCs w:val="28"/>
        </w:rPr>
        <w:t xml:space="preserve"> Правления</w:t>
      </w:r>
    </w:p>
    <w:p w14:paraId="328D0E2B" w14:textId="77777777" w:rsidR="00F64C3E" w:rsidRPr="00F64C3E" w:rsidRDefault="00F64C3E" w:rsidP="00F64C3E">
      <w:pPr>
        <w:jc w:val="right"/>
        <w:rPr>
          <w:sz w:val="28"/>
          <w:szCs w:val="28"/>
        </w:rPr>
      </w:pPr>
      <w:r w:rsidRPr="00F64C3E">
        <w:rPr>
          <w:sz w:val="28"/>
          <w:szCs w:val="28"/>
        </w:rPr>
        <w:t>Национального Банка</w:t>
      </w:r>
    </w:p>
    <w:p w14:paraId="686556D1" w14:textId="77777777" w:rsidR="00F64C3E" w:rsidRPr="00F64C3E" w:rsidRDefault="00F64C3E" w:rsidP="00F64C3E">
      <w:pPr>
        <w:jc w:val="right"/>
        <w:rPr>
          <w:sz w:val="28"/>
          <w:szCs w:val="28"/>
        </w:rPr>
      </w:pPr>
      <w:r w:rsidRPr="00F64C3E">
        <w:rPr>
          <w:sz w:val="28"/>
          <w:szCs w:val="28"/>
        </w:rPr>
        <w:t>Республики Казахстан</w:t>
      </w:r>
    </w:p>
    <w:p w14:paraId="12C08FE8" w14:textId="77777777" w:rsidR="00F64C3E" w:rsidRPr="00F64C3E" w:rsidRDefault="00F64C3E" w:rsidP="00F64C3E">
      <w:pPr>
        <w:jc w:val="right"/>
        <w:rPr>
          <w:sz w:val="28"/>
          <w:szCs w:val="28"/>
        </w:rPr>
      </w:pPr>
      <w:r w:rsidRPr="00F64C3E">
        <w:rPr>
          <w:sz w:val="28"/>
          <w:szCs w:val="28"/>
        </w:rPr>
        <w:t>от 2 марта 2021 года № 23</w:t>
      </w:r>
    </w:p>
    <w:p w14:paraId="005D740D" w14:textId="77777777" w:rsidR="00F64C3E" w:rsidRPr="00F64C3E" w:rsidRDefault="00F64C3E" w:rsidP="00F64C3E">
      <w:pPr>
        <w:jc w:val="right"/>
        <w:rPr>
          <w:sz w:val="28"/>
          <w:szCs w:val="28"/>
        </w:rPr>
      </w:pPr>
    </w:p>
    <w:p w14:paraId="1C39D61D" w14:textId="77777777" w:rsidR="00F64C3E" w:rsidRPr="00F64C3E" w:rsidRDefault="00F64C3E" w:rsidP="00F64C3E">
      <w:pPr>
        <w:jc w:val="center"/>
        <w:textAlignment w:val="baseline"/>
        <w:rPr>
          <w:sz w:val="28"/>
          <w:szCs w:val="28"/>
        </w:rPr>
      </w:pPr>
      <w:r w:rsidRPr="00F64C3E">
        <w:rPr>
          <w:sz w:val="28"/>
          <w:szCs w:val="28"/>
        </w:rPr>
        <w:t> </w:t>
      </w:r>
    </w:p>
    <w:p w14:paraId="71D7E3A3" w14:textId="77777777" w:rsidR="00F64C3E" w:rsidRPr="00F64C3E" w:rsidRDefault="00F64C3E" w:rsidP="00F64C3E">
      <w:pPr>
        <w:jc w:val="center"/>
        <w:textAlignment w:val="baseline"/>
        <w:rPr>
          <w:sz w:val="28"/>
          <w:szCs w:val="28"/>
        </w:rPr>
      </w:pPr>
      <w:r w:rsidRPr="00F64C3E">
        <w:rPr>
          <w:sz w:val="28"/>
          <w:szCs w:val="28"/>
        </w:rPr>
        <w:t>Форма, предназначенная для сбора административных данных</w:t>
      </w:r>
    </w:p>
    <w:p w14:paraId="0244C8EC" w14:textId="77777777" w:rsidR="00F64C3E" w:rsidRPr="00F64C3E" w:rsidRDefault="00F64C3E" w:rsidP="00F64C3E">
      <w:pPr>
        <w:jc w:val="center"/>
        <w:textAlignment w:val="baseline"/>
        <w:rPr>
          <w:sz w:val="28"/>
          <w:szCs w:val="28"/>
        </w:rPr>
      </w:pPr>
      <w:r w:rsidRPr="00F64C3E">
        <w:rPr>
          <w:sz w:val="28"/>
          <w:szCs w:val="28"/>
        </w:rPr>
        <w:t> </w:t>
      </w:r>
    </w:p>
    <w:p w14:paraId="23DCBE02" w14:textId="77777777" w:rsidR="00F64C3E" w:rsidRPr="00F64C3E" w:rsidRDefault="00F64C3E" w:rsidP="00F64C3E">
      <w:pPr>
        <w:jc w:val="center"/>
        <w:textAlignment w:val="baseline"/>
        <w:rPr>
          <w:sz w:val="28"/>
          <w:szCs w:val="28"/>
        </w:rPr>
      </w:pPr>
    </w:p>
    <w:p w14:paraId="66721603" w14:textId="77777777" w:rsidR="00F64C3E" w:rsidRPr="00F64C3E" w:rsidRDefault="00F64C3E" w:rsidP="00F64C3E">
      <w:pPr>
        <w:ind w:firstLine="709"/>
        <w:textAlignment w:val="baseline"/>
        <w:rPr>
          <w:sz w:val="28"/>
          <w:szCs w:val="28"/>
        </w:rPr>
      </w:pPr>
      <w:r w:rsidRPr="00F64C3E">
        <w:rPr>
          <w:sz w:val="28"/>
          <w:szCs w:val="28"/>
        </w:rPr>
        <w:t>Представляется: в Национальный Банк Республики Казахстан</w:t>
      </w:r>
    </w:p>
    <w:p w14:paraId="41C36647" w14:textId="77777777" w:rsidR="00F64C3E" w:rsidRPr="00F64C3E" w:rsidRDefault="00F64C3E" w:rsidP="00F64C3E">
      <w:pPr>
        <w:ind w:firstLine="709"/>
        <w:textAlignment w:val="baseline"/>
        <w:rPr>
          <w:sz w:val="28"/>
          <w:szCs w:val="28"/>
        </w:rPr>
      </w:pPr>
      <w:r w:rsidRPr="00F64C3E">
        <w:rPr>
          <w:sz w:val="28"/>
          <w:szCs w:val="28"/>
        </w:rPr>
        <w:t>Форма административных данных размещена на интернет-ресурсе: www.nationalbank.kz</w:t>
      </w:r>
    </w:p>
    <w:p w14:paraId="00378EEF" w14:textId="77777777" w:rsidR="00F64C3E" w:rsidRPr="00F64C3E" w:rsidRDefault="00F64C3E" w:rsidP="00F64C3E">
      <w:pPr>
        <w:ind w:firstLine="426"/>
        <w:textAlignment w:val="baseline"/>
        <w:rPr>
          <w:sz w:val="28"/>
          <w:szCs w:val="28"/>
        </w:rPr>
      </w:pPr>
      <w:r w:rsidRPr="00F64C3E">
        <w:rPr>
          <w:sz w:val="28"/>
          <w:szCs w:val="28"/>
        </w:rPr>
        <w:t> </w:t>
      </w:r>
    </w:p>
    <w:p w14:paraId="6E7311D5" w14:textId="77777777" w:rsidR="00F64C3E" w:rsidRPr="00F64C3E" w:rsidRDefault="00F64C3E" w:rsidP="00F64C3E">
      <w:pPr>
        <w:ind w:firstLine="426"/>
        <w:textAlignment w:val="baseline"/>
        <w:rPr>
          <w:sz w:val="28"/>
          <w:szCs w:val="28"/>
        </w:rPr>
      </w:pPr>
    </w:p>
    <w:p w14:paraId="4F7FFC42" w14:textId="77777777" w:rsidR="00F64C3E" w:rsidRPr="00F64C3E" w:rsidRDefault="00F64C3E" w:rsidP="00F64C3E">
      <w:pPr>
        <w:ind w:firstLine="426"/>
        <w:jc w:val="center"/>
        <w:textAlignment w:val="baseline"/>
        <w:rPr>
          <w:sz w:val="28"/>
          <w:szCs w:val="28"/>
        </w:rPr>
      </w:pPr>
      <w:r w:rsidRPr="00F64C3E">
        <w:rPr>
          <w:sz w:val="28"/>
          <w:szCs w:val="28"/>
        </w:rPr>
        <w:t>Отчет о выполнении пруденциальных нормативов</w:t>
      </w:r>
    </w:p>
    <w:p w14:paraId="7BFD5D25" w14:textId="77777777" w:rsidR="00F64C3E" w:rsidRPr="00F64C3E" w:rsidRDefault="00F64C3E" w:rsidP="00F64C3E">
      <w:pPr>
        <w:ind w:firstLine="426"/>
        <w:jc w:val="center"/>
        <w:textAlignment w:val="baseline"/>
        <w:rPr>
          <w:sz w:val="28"/>
          <w:szCs w:val="28"/>
        </w:rPr>
      </w:pPr>
      <w:r w:rsidRPr="00F64C3E">
        <w:rPr>
          <w:sz w:val="28"/>
          <w:szCs w:val="28"/>
        </w:rPr>
        <w:t> </w:t>
      </w:r>
    </w:p>
    <w:p w14:paraId="41EB473B" w14:textId="77777777" w:rsidR="00F64C3E" w:rsidRPr="00F64C3E" w:rsidRDefault="00F64C3E" w:rsidP="00F64C3E">
      <w:pPr>
        <w:ind w:firstLine="709"/>
        <w:textAlignment w:val="baseline"/>
        <w:rPr>
          <w:sz w:val="28"/>
          <w:szCs w:val="28"/>
        </w:rPr>
      </w:pPr>
      <w:r w:rsidRPr="00F64C3E">
        <w:rPr>
          <w:sz w:val="28"/>
          <w:szCs w:val="28"/>
        </w:rPr>
        <w:t>Индекс формы административных данных: 1-BVU_Prud_norm</w:t>
      </w:r>
    </w:p>
    <w:p w14:paraId="7A1886C2" w14:textId="77777777" w:rsidR="00F64C3E" w:rsidRPr="00F64C3E" w:rsidRDefault="00F64C3E" w:rsidP="00F64C3E">
      <w:pPr>
        <w:ind w:firstLine="709"/>
        <w:textAlignment w:val="baseline"/>
        <w:rPr>
          <w:sz w:val="28"/>
          <w:szCs w:val="28"/>
        </w:rPr>
      </w:pPr>
      <w:r w:rsidRPr="00F64C3E">
        <w:rPr>
          <w:sz w:val="28"/>
          <w:szCs w:val="28"/>
        </w:rPr>
        <w:t>Периодичность: ежемесячная</w:t>
      </w:r>
    </w:p>
    <w:p w14:paraId="19F6C900" w14:textId="77777777" w:rsidR="00F64C3E" w:rsidRPr="00F64C3E" w:rsidRDefault="00F64C3E" w:rsidP="00F64C3E">
      <w:pPr>
        <w:ind w:firstLine="709"/>
        <w:textAlignment w:val="baseline"/>
        <w:rPr>
          <w:sz w:val="28"/>
          <w:szCs w:val="28"/>
        </w:rPr>
      </w:pPr>
      <w:r w:rsidRPr="00F64C3E">
        <w:rPr>
          <w:sz w:val="28"/>
          <w:szCs w:val="28"/>
        </w:rPr>
        <w:t>Отчетный период: на «___» ________ 20__ года</w:t>
      </w:r>
    </w:p>
    <w:p w14:paraId="2B89B6AE" w14:textId="77777777" w:rsidR="00F64C3E" w:rsidRPr="00F64C3E" w:rsidRDefault="00F64C3E" w:rsidP="00F64C3E">
      <w:pPr>
        <w:ind w:firstLine="709"/>
        <w:textAlignment w:val="baseline"/>
        <w:rPr>
          <w:sz w:val="28"/>
          <w:szCs w:val="28"/>
        </w:rPr>
      </w:pPr>
      <w:r w:rsidRPr="00F64C3E">
        <w:rPr>
          <w:sz w:val="28"/>
          <w:szCs w:val="28"/>
        </w:rPr>
        <w:t>Круг лиц, представляющих информацию: филиалы банков-нерезидентов Республики Казахстан</w:t>
      </w:r>
    </w:p>
    <w:p w14:paraId="5D31F518" w14:textId="77777777" w:rsidR="00F64C3E" w:rsidRPr="00F64C3E" w:rsidRDefault="00F64C3E" w:rsidP="00F64C3E">
      <w:pPr>
        <w:ind w:firstLine="709"/>
        <w:textAlignment w:val="baseline"/>
        <w:rPr>
          <w:sz w:val="28"/>
          <w:szCs w:val="28"/>
        </w:rPr>
      </w:pPr>
      <w:r w:rsidRPr="00F64C3E">
        <w:rPr>
          <w:sz w:val="28"/>
          <w:szCs w:val="28"/>
        </w:rPr>
        <w:t xml:space="preserve">Срок представления формы административных данных: </w:t>
      </w:r>
    </w:p>
    <w:p w14:paraId="60948949" w14:textId="77777777" w:rsidR="00F64C3E" w:rsidRPr="00F64C3E" w:rsidRDefault="00F64C3E" w:rsidP="00F64C3E">
      <w:pPr>
        <w:ind w:firstLine="709"/>
        <w:textAlignment w:val="baseline"/>
        <w:rPr>
          <w:sz w:val="28"/>
          <w:szCs w:val="28"/>
        </w:rPr>
      </w:pPr>
      <w:r w:rsidRPr="00F64C3E">
        <w:rPr>
          <w:sz w:val="28"/>
          <w:szCs w:val="28"/>
        </w:rPr>
        <w:t>ежемесячно, не позднее седьмого рабочего дня месяца, следующего за отчетным месяцем</w:t>
      </w:r>
    </w:p>
    <w:p w14:paraId="3D63A11E" w14:textId="77777777" w:rsidR="00F64C3E" w:rsidRPr="00F64C3E" w:rsidRDefault="00F64C3E" w:rsidP="00F64C3E">
      <w:pPr>
        <w:ind w:firstLine="709"/>
        <w:jc w:val="right"/>
        <w:textAlignment w:val="baseline"/>
        <w:rPr>
          <w:sz w:val="28"/>
          <w:szCs w:val="28"/>
        </w:rPr>
      </w:pPr>
      <w:r w:rsidRPr="00F64C3E">
        <w:rPr>
          <w:sz w:val="28"/>
          <w:szCs w:val="28"/>
        </w:rPr>
        <w:br w:type="column"/>
      </w:r>
      <w:r w:rsidRPr="00F64C3E">
        <w:rPr>
          <w:sz w:val="28"/>
          <w:szCs w:val="28"/>
        </w:rPr>
        <w:lastRenderedPageBreak/>
        <w:t>Форма</w:t>
      </w:r>
    </w:p>
    <w:p w14:paraId="3228CF72" w14:textId="77777777" w:rsidR="00F64C3E" w:rsidRPr="00F64C3E" w:rsidRDefault="00F64C3E" w:rsidP="00F64C3E">
      <w:pPr>
        <w:ind w:firstLine="709"/>
        <w:jc w:val="right"/>
        <w:textAlignment w:val="baseline"/>
        <w:rPr>
          <w:sz w:val="28"/>
          <w:szCs w:val="28"/>
        </w:rPr>
      </w:pPr>
    </w:p>
    <w:p w14:paraId="62AB1032" w14:textId="77777777" w:rsidR="00F64C3E" w:rsidRPr="00F64C3E" w:rsidRDefault="00F64C3E" w:rsidP="00F64C3E">
      <w:pPr>
        <w:ind w:firstLine="709"/>
        <w:jc w:val="right"/>
        <w:textAlignment w:val="baseline"/>
        <w:rPr>
          <w:sz w:val="28"/>
          <w:szCs w:val="28"/>
        </w:rPr>
      </w:pPr>
    </w:p>
    <w:p w14:paraId="57992874" w14:textId="77777777" w:rsidR="00F64C3E" w:rsidRPr="00F64C3E" w:rsidRDefault="00F64C3E" w:rsidP="00F64C3E">
      <w:pPr>
        <w:ind w:firstLine="709"/>
        <w:textAlignment w:val="baseline"/>
        <w:rPr>
          <w:sz w:val="28"/>
          <w:szCs w:val="28"/>
        </w:rPr>
      </w:pPr>
      <w:r w:rsidRPr="00F64C3E">
        <w:rPr>
          <w:sz w:val="28"/>
          <w:szCs w:val="28"/>
        </w:rPr>
        <w:t>Таблица. Сведения о выполнении пруденциальных нормативов</w:t>
      </w:r>
    </w:p>
    <w:p w14:paraId="29B1BF43" w14:textId="77777777" w:rsidR="00F64C3E" w:rsidRPr="00F64C3E" w:rsidRDefault="00F64C3E" w:rsidP="00F64C3E">
      <w:pPr>
        <w:ind w:firstLine="709"/>
        <w:textAlignment w:val="baseline"/>
        <w:rPr>
          <w:sz w:val="28"/>
          <w:szCs w:val="28"/>
        </w:rPr>
      </w:pPr>
      <w:r w:rsidRPr="00F64C3E">
        <w:rPr>
          <w:sz w:val="28"/>
          <w:szCs w:val="28"/>
        </w:rPr>
        <w:t xml:space="preserve"> </w:t>
      </w:r>
    </w:p>
    <w:p w14:paraId="23032E01" w14:textId="77777777" w:rsidR="00F64C3E" w:rsidRPr="00F64C3E" w:rsidRDefault="00F64C3E" w:rsidP="00F64C3E">
      <w:pPr>
        <w:ind w:firstLine="709"/>
        <w:jc w:val="right"/>
        <w:textAlignment w:val="baseline"/>
        <w:rPr>
          <w:sz w:val="28"/>
          <w:szCs w:val="28"/>
        </w:rPr>
      </w:pPr>
      <w:r w:rsidRPr="00F64C3E">
        <w:rPr>
          <w:sz w:val="28"/>
          <w:szCs w:val="28"/>
        </w:rPr>
        <w:t>(в тысячах тенге)</w:t>
      </w:r>
    </w:p>
    <w:tbl>
      <w:tblPr>
        <w:tblW w:w="5186" w:type="pct"/>
        <w:jc w:val="center"/>
        <w:tblCellMar>
          <w:left w:w="0" w:type="dxa"/>
          <w:right w:w="0" w:type="dxa"/>
        </w:tblCellMar>
        <w:tblLook w:val="04A0" w:firstRow="1" w:lastRow="0" w:firstColumn="1" w:lastColumn="0" w:noHBand="0" w:noVBand="1"/>
      </w:tblPr>
      <w:tblGrid>
        <w:gridCol w:w="686"/>
        <w:gridCol w:w="8377"/>
        <w:gridCol w:w="912"/>
      </w:tblGrid>
      <w:tr w:rsidR="00F64C3E" w:rsidRPr="00F64C3E" w14:paraId="214A4146" w14:textId="77777777" w:rsidTr="008F2088">
        <w:trPr>
          <w:jc w:val="center"/>
        </w:trPr>
        <w:tc>
          <w:tcPr>
            <w:tcW w:w="344"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C08ACD6" w14:textId="77777777" w:rsidR="00F64C3E" w:rsidRPr="00F64C3E" w:rsidRDefault="00F64C3E" w:rsidP="00F64C3E">
            <w:pPr>
              <w:jc w:val="center"/>
              <w:textAlignment w:val="baseline"/>
              <w:rPr>
                <w:color w:val="000000"/>
                <w:sz w:val="20"/>
                <w:szCs w:val="20"/>
              </w:rPr>
            </w:pPr>
            <w:r w:rsidRPr="00F64C3E">
              <w:rPr>
                <w:color w:val="000000"/>
                <w:sz w:val="20"/>
                <w:szCs w:val="20"/>
              </w:rPr>
              <w:t>№</w:t>
            </w:r>
          </w:p>
        </w:tc>
        <w:tc>
          <w:tcPr>
            <w:tcW w:w="419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3DB6ABB" w14:textId="77777777" w:rsidR="00F64C3E" w:rsidRPr="00F64C3E" w:rsidRDefault="00F64C3E" w:rsidP="00F64C3E">
            <w:pPr>
              <w:jc w:val="center"/>
              <w:textAlignment w:val="baseline"/>
              <w:rPr>
                <w:color w:val="000000"/>
                <w:sz w:val="20"/>
                <w:szCs w:val="20"/>
              </w:rPr>
            </w:pPr>
            <w:r w:rsidRPr="00F64C3E">
              <w:rPr>
                <w:color w:val="000000"/>
                <w:sz w:val="20"/>
                <w:szCs w:val="20"/>
              </w:rPr>
              <w:t>Наименование</w:t>
            </w:r>
          </w:p>
        </w:tc>
        <w:tc>
          <w:tcPr>
            <w:tcW w:w="45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39A4B5F" w14:textId="77777777" w:rsidR="00F64C3E" w:rsidRPr="00F64C3E" w:rsidRDefault="00F64C3E" w:rsidP="00F64C3E">
            <w:pPr>
              <w:jc w:val="center"/>
              <w:textAlignment w:val="baseline"/>
              <w:rPr>
                <w:color w:val="000000"/>
                <w:sz w:val="20"/>
                <w:szCs w:val="20"/>
              </w:rPr>
            </w:pPr>
            <w:r w:rsidRPr="00F64C3E">
              <w:rPr>
                <w:color w:val="000000"/>
                <w:sz w:val="20"/>
                <w:szCs w:val="20"/>
              </w:rPr>
              <w:t>Сумма</w:t>
            </w:r>
          </w:p>
        </w:tc>
      </w:tr>
      <w:tr w:rsidR="00F64C3E" w:rsidRPr="00F64C3E" w14:paraId="0E39BC49"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8B6D207"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58A427D7" w14:textId="77777777" w:rsidR="00F64C3E" w:rsidRPr="00F64C3E" w:rsidRDefault="00F64C3E" w:rsidP="00F64C3E">
            <w:pPr>
              <w:jc w:val="center"/>
              <w:textAlignment w:val="baseline"/>
              <w:rPr>
                <w:color w:val="000000"/>
                <w:sz w:val="20"/>
                <w:szCs w:val="20"/>
              </w:rPr>
            </w:pPr>
            <w:r w:rsidRPr="00F64C3E">
              <w:rPr>
                <w:color w:val="000000"/>
                <w:sz w:val="20"/>
                <w:szCs w:val="20"/>
              </w:rPr>
              <w:t>2</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2C994005" w14:textId="77777777" w:rsidR="00F64C3E" w:rsidRPr="00F64C3E" w:rsidRDefault="00F64C3E" w:rsidP="00F64C3E">
            <w:pPr>
              <w:jc w:val="center"/>
              <w:textAlignment w:val="baseline"/>
              <w:rPr>
                <w:color w:val="000000"/>
                <w:sz w:val="20"/>
                <w:szCs w:val="20"/>
              </w:rPr>
            </w:pPr>
            <w:r w:rsidRPr="00F64C3E">
              <w:rPr>
                <w:color w:val="000000"/>
                <w:sz w:val="20"/>
                <w:szCs w:val="20"/>
              </w:rPr>
              <w:t>3</w:t>
            </w:r>
          </w:p>
        </w:tc>
      </w:tr>
      <w:tr w:rsidR="00F64C3E" w:rsidRPr="00F64C3E" w14:paraId="26D7D036"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7F90666"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077754A5"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Минимальный размер активов, принимаемых в качестве резерва</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07F6EC67"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653A8654"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05B6236" w14:textId="77777777" w:rsidR="00F64C3E" w:rsidRPr="00F64C3E" w:rsidRDefault="00F64C3E" w:rsidP="00F64C3E">
            <w:pPr>
              <w:jc w:val="center"/>
              <w:textAlignment w:val="baseline"/>
              <w:rPr>
                <w:color w:val="000000"/>
                <w:sz w:val="20"/>
                <w:szCs w:val="20"/>
              </w:rPr>
            </w:pPr>
            <w:r w:rsidRPr="00F64C3E">
              <w:rPr>
                <w:color w:val="000000"/>
                <w:sz w:val="20"/>
                <w:szCs w:val="20"/>
              </w:rPr>
              <w:t>2</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0CD38D1C"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Активы, принимаемые в качестве резерва как сумма:</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2AD91655"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115C3A13"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1404159" w14:textId="77777777" w:rsidR="00F64C3E" w:rsidRPr="00F64C3E" w:rsidRDefault="00F64C3E" w:rsidP="00F64C3E">
            <w:pPr>
              <w:jc w:val="center"/>
              <w:textAlignment w:val="baseline"/>
              <w:rPr>
                <w:color w:val="000000"/>
                <w:sz w:val="20"/>
                <w:szCs w:val="20"/>
              </w:rPr>
            </w:pPr>
            <w:r w:rsidRPr="00F64C3E">
              <w:rPr>
                <w:color w:val="000000"/>
                <w:sz w:val="20"/>
                <w:szCs w:val="20"/>
              </w:rPr>
              <w:t>3</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6917BE55"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Счета головного офиса</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4EEDBC43" w14:textId="77777777" w:rsidR="00F64C3E" w:rsidRPr="00F64C3E" w:rsidRDefault="00F64C3E" w:rsidP="00F64C3E">
            <w:pPr>
              <w:rPr>
                <w:color w:val="000000"/>
                <w:sz w:val="20"/>
                <w:szCs w:val="20"/>
              </w:rPr>
            </w:pPr>
          </w:p>
        </w:tc>
      </w:tr>
      <w:tr w:rsidR="00F64C3E" w:rsidRPr="00F64C3E" w14:paraId="3BA932F6"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A2C9550" w14:textId="77777777" w:rsidR="00F64C3E" w:rsidRPr="00F64C3E" w:rsidRDefault="00F64C3E" w:rsidP="00F64C3E">
            <w:pPr>
              <w:jc w:val="center"/>
              <w:textAlignment w:val="baseline"/>
              <w:rPr>
                <w:color w:val="000000"/>
                <w:sz w:val="20"/>
                <w:szCs w:val="20"/>
              </w:rPr>
            </w:pPr>
            <w:r w:rsidRPr="00F64C3E">
              <w:rPr>
                <w:color w:val="000000"/>
                <w:sz w:val="20"/>
                <w:szCs w:val="20"/>
              </w:rPr>
              <w:t>4</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3B68F08F"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Результатов деятельности филиала банка-нерезидента Республики Казахстан (в том числе филиала исламского банка-нерезидента Республики Казахстан) прошлых лет (чистые доходы)</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43E17744"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03905EAC"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514D73D" w14:textId="77777777" w:rsidR="00F64C3E" w:rsidRPr="00F64C3E" w:rsidRDefault="00F64C3E" w:rsidP="00F64C3E">
            <w:pPr>
              <w:jc w:val="center"/>
              <w:textAlignment w:val="baseline"/>
              <w:rPr>
                <w:color w:val="000000"/>
                <w:sz w:val="20"/>
                <w:szCs w:val="20"/>
              </w:rPr>
            </w:pPr>
            <w:r w:rsidRPr="00F64C3E">
              <w:rPr>
                <w:color w:val="000000"/>
                <w:sz w:val="20"/>
                <w:szCs w:val="20"/>
              </w:rPr>
              <w:t>5</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6B923120"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Результатов деятельности филиала банка-нерезидента Республики Казахстан (в том числе филиала исламского банка-нерезидента Республики Казахстан) текущего года (чистые доходы)</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62737D07"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2E812AFB"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48C99E4" w14:textId="77777777" w:rsidR="00F64C3E" w:rsidRPr="00F64C3E" w:rsidRDefault="00F64C3E" w:rsidP="00F64C3E">
            <w:pPr>
              <w:jc w:val="center"/>
              <w:textAlignment w:val="baseline"/>
              <w:rPr>
                <w:color w:val="000000"/>
                <w:sz w:val="20"/>
                <w:szCs w:val="20"/>
              </w:rPr>
            </w:pPr>
            <w:r w:rsidRPr="00F64C3E">
              <w:rPr>
                <w:color w:val="000000"/>
                <w:sz w:val="20"/>
                <w:szCs w:val="20"/>
              </w:rPr>
              <w:t>6</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30F89C84"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Резервов переоценки:</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4C9941E1" w14:textId="77777777" w:rsidR="00F64C3E" w:rsidRPr="00F64C3E" w:rsidRDefault="00F64C3E" w:rsidP="00F64C3E">
            <w:pPr>
              <w:rPr>
                <w:color w:val="000000"/>
                <w:sz w:val="20"/>
                <w:szCs w:val="20"/>
              </w:rPr>
            </w:pPr>
          </w:p>
        </w:tc>
      </w:tr>
      <w:tr w:rsidR="00F64C3E" w:rsidRPr="00F64C3E" w14:paraId="4FE07FD0"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C5ABBA6" w14:textId="77777777" w:rsidR="00F64C3E" w:rsidRPr="00F64C3E" w:rsidRDefault="00F64C3E" w:rsidP="00F64C3E">
            <w:pPr>
              <w:jc w:val="center"/>
              <w:textAlignment w:val="baseline"/>
              <w:rPr>
                <w:color w:val="000000"/>
                <w:sz w:val="20"/>
                <w:szCs w:val="20"/>
              </w:rPr>
            </w:pPr>
            <w:r w:rsidRPr="00F64C3E">
              <w:rPr>
                <w:color w:val="000000"/>
                <w:sz w:val="20"/>
                <w:szCs w:val="20"/>
              </w:rPr>
              <w:t>7</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2FDD8854"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резервов переоценки основных средств и резервов переоценки стоимости ценных бумаг, учитываемых по справедливой стоимости через прочий совокупный доход</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60C3BAC2" w14:textId="77777777" w:rsidR="00F64C3E" w:rsidRPr="00F64C3E" w:rsidRDefault="00F64C3E" w:rsidP="00F64C3E">
            <w:pPr>
              <w:rPr>
                <w:color w:val="000000"/>
                <w:sz w:val="20"/>
                <w:szCs w:val="20"/>
              </w:rPr>
            </w:pPr>
          </w:p>
        </w:tc>
      </w:tr>
      <w:tr w:rsidR="00F64C3E" w:rsidRPr="00F64C3E" w14:paraId="38A1B914"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2943882" w14:textId="77777777" w:rsidR="00F64C3E" w:rsidRPr="00F64C3E" w:rsidRDefault="00F64C3E" w:rsidP="00F64C3E">
            <w:pPr>
              <w:jc w:val="center"/>
              <w:textAlignment w:val="baseline"/>
              <w:rPr>
                <w:color w:val="000000"/>
                <w:sz w:val="20"/>
                <w:szCs w:val="20"/>
              </w:rPr>
            </w:pPr>
            <w:r w:rsidRPr="00F64C3E">
              <w:rPr>
                <w:color w:val="000000"/>
                <w:sz w:val="20"/>
                <w:szCs w:val="20"/>
              </w:rPr>
              <w:t>8</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3B48CD49"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резервов переоценки стоимости займов, учитываемых по справедливой стоимости через прочий совокупный доход</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72F83F4F" w14:textId="77777777" w:rsidR="00F64C3E" w:rsidRPr="00F64C3E" w:rsidRDefault="00F64C3E" w:rsidP="00F64C3E">
            <w:pPr>
              <w:rPr>
                <w:color w:val="000000"/>
                <w:sz w:val="20"/>
                <w:szCs w:val="20"/>
              </w:rPr>
            </w:pPr>
          </w:p>
        </w:tc>
      </w:tr>
      <w:tr w:rsidR="00F64C3E" w:rsidRPr="00F64C3E" w14:paraId="7D9FC43A"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F460604" w14:textId="77777777" w:rsidR="00F64C3E" w:rsidRPr="00F64C3E" w:rsidRDefault="00F64C3E" w:rsidP="00F64C3E">
            <w:pPr>
              <w:jc w:val="center"/>
              <w:textAlignment w:val="baseline"/>
              <w:rPr>
                <w:color w:val="000000"/>
                <w:sz w:val="20"/>
                <w:szCs w:val="20"/>
              </w:rPr>
            </w:pPr>
            <w:r w:rsidRPr="00F64C3E">
              <w:rPr>
                <w:color w:val="000000"/>
                <w:sz w:val="20"/>
                <w:szCs w:val="20"/>
              </w:rPr>
              <w:t>9</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2C618173"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Активы, принимаемые в качестве резерва за минусом:</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33AFE2E2"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7D3600C2"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537D3E3" w14:textId="77777777" w:rsidR="00F64C3E" w:rsidRPr="00F64C3E" w:rsidRDefault="00F64C3E" w:rsidP="00F64C3E">
            <w:pPr>
              <w:jc w:val="center"/>
              <w:textAlignment w:val="baseline"/>
              <w:rPr>
                <w:color w:val="000000"/>
                <w:sz w:val="20"/>
                <w:szCs w:val="20"/>
              </w:rPr>
            </w:pPr>
            <w:r w:rsidRPr="00F64C3E">
              <w:rPr>
                <w:color w:val="000000"/>
                <w:sz w:val="20"/>
                <w:szCs w:val="20"/>
              </w:rPr>
              <w:t>9.1</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79C89E2D"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нематериальных активов, включая гудвилл</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20692826"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30BA8E33"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BC81335" w14:textId="77777777" w:rsidR="00F64C3E" w:rsidRPr="00F64C3E" w:rsidRDefault="00F64C3E" w:rsidP="00F64C3E">
            <w:pPr>
              <w:jc w:val="center"/>
              <w:textAlignment w:val="baseline"/>
              <w:rPr>
                <w:color w:val="000000"/>
                <w:sz w:val="20"/>
                <w:szCs w:val="20"/>
              </w:rPr>
            </w:pPr>
            <w:r w:rsidRPr="00F64C3E">
              <w:rPr>
                <w:color w:val="000000"/>
                <w:sz w:val="20"/>
                <w:szCs w:val="20"/>
              </w:rPr>
              <w:t>9.2</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65958E20"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результатов деятельности филиала банка-нерезидента Республики Казахстан (в том числе филиала исламского банка-нерезидента Республики Казахстан) прошлых лет (чистые расходы)</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357A5278"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17B78266"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FEE14BD" w14:textId="77777777" w:rsidR="00F64C3E" w:rsidRPr="00F64C3E" w:rsidRDefault="00F64C3E" w:rsidP="00F64C3E">
            <w:pPr>
              <w:jc w:val="center"/>
              <w:textAlignment w:val="baseline"/>
              <w:rPr>
                <w:color w:val="000000"/>
                <w:sz w:val="20"/>
                <w:szCs w:val="20"/>
              </w:rPr>
            </w:pPr>
            <w:r w:rsidRPr="00F64C3E">
              <w:rPr>
                <w:color w:val="000000"/>
                <w:sz w:val="20"/>
                <w:szCs w:val="20"/>
              </w:rPr>
              <w:t>9.3</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6B9E8B2C"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результатов деятельности филиала банка-нерезидента Республики Казахстан (в том числе филиала исламского банка-нерезидента Республики Казахстан) текущего года (чистые расходы)</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3C4E0235"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541935E1"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612400B" w14:textId="77777777" w:rsidR="00F64C3E" w:rsidRPr="00F64C3E" w:rsidRDefault="00F64C3E" w:rsidP="00F64C3E">
            <w:pPr>
              <w:jc w:val="center"/>
              <w:textAlignment w:val="baseline"/>
              <w:rPr>
                <w:color w:val="000000"/>
                <w:sz w:val="20"/>
                <w:szCs w:val="20"/>
              </w:rPr>
            </w:pPr>
            <w:r w:rsidRPr="00F64C3E">
              <w:rPr>
                <w:color w:val="000000"/>
                <w:sz w:val="20"/>
                <w:szCs w:val="20"/>
              </w:rPr>
              <w:t>9.4</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352FE0A8"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отложенных налоговых активов (за исключением части отложенных налоговых активов, признанных в отношении вычитаемых временных разниц)</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08CA4DD9"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396FAAB4"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634CD7B" w14:textId="77777777" w:rsidR="00F64C3E" w:rsidRPr="00F64C3E" w:rsidRDefault="00F64C3E" w:rsidP="00F64C3E">
            <w:pPr>
              <w:jc w:val="center"/>
              <w:textAlignment w:val="baseline"/>
              <w:rPr>
                <w:color w:val="000000"/>
                <w:sz w:val="20"/>
                <w:szCs w:val="20"/>
              </w:rPr>
            </w:pPr>
            <w:r w:rsidRPr="00F64C3E">
              <w:rPr>
                <w:color w:val="000000"/>
                <w:sz w:val="20"/>
                <w:szCs w:val="20"/>
              </w:rPr>
              <w:t>9.5</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12BBD23C"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резервов по прочей переоценке</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4A7D0683"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171730C7"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BF49070" w14:textId="77777777" w:rsidR="00F64C3E" w:rsidRPr="00F64C3E" w:rsidRDefault="00F64C3E" w:rsidP="00F64C3E">
            <w:pPr>
              <w:jc w:val="center"/>
              <w:textAlignment w:val="baseline"/>
              <w:rPr>
                <w:color w:val="000000"/>
                <w:sz w:val="20"/>
                <w:szCs w:val="20"/>
              </w:rPr>
            </w:pPr>
            <w:r w:rsidRPr="00F64C3E">
              <w:rPr>
                <w:color w:val="000000"/>
                <w:sz w:val="20"/>
                <w:szCs w:val="20"/>
              </w:rPr>
              <w:t>9.6</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4055D262"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доходов или убытков от изменения справедливой стоимости финансового обязательства, в связи с изменением кредитного риска по такому обязательству</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3774CE32"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1BA824E9"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FB7093F" w14:textId="77777777" w:rsidR="00F64C3E" w:rsidRPr="00F64C3E" w:rsidRDefault="00F64C3E" w:rsidP="00F64C3E">
            <w:pPr>
              <w:jc w:val="center"/>
              <w:textAlignment w:val="baseline"/>
              <w:rPr>
                <w:color w:val="000000"/>
                <w:sz w:val="20"/>
                <w:szCs w:val="20"/>
              </w:rPr>
            </w:pPr>
            <w:r w:rsidRPr="00F64C3E">
              <w:rPr>
                <w:color w:val="000000"/>
                <w:sz w:val="20"/>
                <w:szCs w:val="20"/>
              </w:rPr>
              <w:t>9.7</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5BEAB69D"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сумма превышения, подлежащая вычету из активов, принимаемых в качестве резерва, если инвестиции филиала банка-нерезидента Республики Казахстан (в том числе филиала исламского банка-нерезидента Республики Казахстан) в финансовые инструменты финансовых организаций, в которых филиал банка-нерезидента Республики Казахстан (в том числе филиал исламского банка-нерезидента Республики Казахстан) имеет менее 10 (десяти) процентов размещенных акций (долей участия в уставном капитале) в совокупности превышают 10 (десять) процентов от активов, принимаемых в качестве резерва филиала банка-нерезидента Республики Казахстан (в том числе филиала исламского банка-нерезидента Республики Казахстан) после применения регуляторных корректировок, указанных в строках 9.1, 9.2, 9.3, 9.4, 9.5 и 9.6 настоящей таблицы</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566C8145" w14:textId="77777777" w:rsidR="00F64C3E" w:rsidRPr="00F64C3E" w:rsidRDefault="00F64C3E" w:rsidP="00F64C3E">
            <w:pPr>
              <w:rPr>
                <w:color w:val="000000"/>
                <w:sz w:val="20"/>
                <w:szCs w:val="20"/>
              </w:rPr>
            </w:pPr>
          </w:p>
        </w:tc>
      </w:tr>
      <w:tr w:rsidR="00F64C3E" w:rsidRPr="00F64C3E" w14:paraId="36024763"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C9CC741" w14:textId="77777777" w:rsidR="00F64C3E" w:rsidRPr="00F64C3E" w:rsidRDefault="00F64C3E" w:rsidP="00F64C3E">
            <w:pPr>
              <w:jc w:val="center"/>
              <w:textAlignment w:val="baseline"/>
              <w:rPr>
                <w:color w:val="000000"/>
                <w:sz w:val="20"/>
                <w:szCs w:val="20"/>
              </w:rPr>
            </w:pPr>
            <w:r w:rsidRPr="00F64C3E">
              <w:rPr>
                <w:color w:val="000000"/>
                <w:sz w:val="20"/>
                <w:szCs w:val="20"/>
              </w:rPr>
              <w:t>9.8</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4594BC77"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сумма превышения, подлежащая вычету из активов, принимаемых в качестве резерва, если инвестиции филиала банка-нерезидента Республики Казахстан (в том числе филиала исламского банка-нерезидента Республики Казахстан) в простые акции финансовой организации, в которой филиал банка-нерезидента Республики Казахстан (в том числе филиал исламского банка-нерезидента Республики Казахстан) имеет 10 (десять) и более процентов от размещенных акций (долей участия в уставном капитале)) в совокупности превышают 10 (десять) процентов от активов, принимаемых в качестве резерва после применения регуляторных корректировок, указанных в строках 9.1, 9.2, 9.3, 9.4, 9.5, 9.6 и 9.7 настоящей таблицы</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760EEF61" w14:textId="77777777" w:rsidR="00F64C3E" w:rsidRPr="00F64C3E" w:rsidRDefault="00F64C3E" w:rsidP="00F64C3E">
            <w:pPr>
              <w:rPr>
                <w:color w:val="000000"/>
                <w:sz w:val="20"/>
                <w:szCs w:val="20"/>
              </w:rPr>
            </w:pPr>
          </w:p>
        </w:tc>
      </w:tr>
      <w:tr w:rsidR="00F64C3E" w:rsidRPr="00F64C3E" w14:paraId="4A1F77AB" w14:textId="77777777" w:rsidTr="008F2088">
        <w:trPr>
          <w:jc w:val="center"/>
        </w:trPr>
        <w:tc>
          <w:tcPr>
            <w:tcW w:w="344"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14:paraId="10797137" w14:textId="77777777" w:rsidR="00F64C3E" w:rsidRPr="00F64C3E" w:rsidRDefault="00F64C3E" w:rsidP="00F64C3E">
            <w:pPr>
              <w:jc w:val="center"/>
              <w:textAlignment w:val="baseline"/>
              <w:rPr>
                <w:color w:val="000000"/>
                <w:sz w:val="20"/>
                <w:szCs w:val="20"/>
              </w:rPr>
            </w:pPr>
            <w:r w:rsidRPr="00F64C3E">
              <w:rPr>
                <w:color w:val="000000"/>
                <w:sz w:val="20"/>
                <w:szCs w:val="20"/>
              </w:rPr>
              <w:t>9.9</w:t>
            </w:r>
          </w:p>
        </w:tc>
        <w:tc>
          <w:tcPr>
            <w:tcW w:w="4199"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1DF91310"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 xml:space="preserve">сумма превышения, подлежащая вычету из активов, принимаемых в качестве резерва, если часть отложенных налоговых активов, признанных в отношении вычитаемых временных разниц, сниженная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превышает 10 (десять) процентов от активов, </w:t>
            </w:r>
            <w:r w:rsidRPr="00F64C3E">
              <w:rPr>
                <w:color w:val="000000"/>
                <w:sz w:val="20"/>
                <w:szCs w:val="20"/>
              </w:rPr>
              <w:lastRenderedPageBreak/>
              <w:t>принимаемых в качестве резерва после применения регуляторных корректировок, указанных в строках 9.1, 9.2, 9.3, 9.4, 9.5, 9.6 и 9.7 настоящей таблицы</w:t>
            </w:r>
          </w:p>
        </w:tc>
        <w:tc>
          <w:tcPr>
            <w:tcW w:w="45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775D1C9C" w14:textId="77777777" w:rsidR="00F64C3E" w:rsidRPr="00F64C3E" w:rsidRDefault="00F64C3E" w:rsidP="00F64C3E">
            <w:pPr>
              <w:rPr>
                <w:color w:val="000000"/>
                <w:sz w:val="20"/>
                <w:szCs w:val="20"/>
              </w:rPr>
            </w:pPr>
          </w:p>
        </w:tc>
      </w:tr>
      <w:tr w:rsidR="00F64C3E" w:rsidRPr="00F64C3E" w14:paraId="0DF65C27" w14:textId="77777777" w:rsidTr="008F2088">
        <w:trPr>
          <w:jc w:val="center"/>
        </w:trPr>
        <w:tc>
          <w:tcPr>
            <w:tcW w:w="3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343EC3A6" w14:textId="77777777" w:rsidR="00F64C3E" w:rsidRPr="00F64C3E" w:rsidRDefault="00F64C3E" w:rsidP="00F64C3E">
            <w:pPr>
              <w:jc w:val="center"/>
              <w:textAlignment w:val="baseline"/>
              <w:rPr>
                <w:color w:val="000000"/>
                <w:sz w:val="20"/>
                <w:szCs w:val="20"/>
              </w:rPr>
            </w:pPr>
            <w:r w:rsidRPr="00F64C3E">
              <w:rPr>
                <w:color w:val="000000"/>
                <w:sz w:val="20"/>
                <w:szCs w:val="20"/>
              </w:rPr>
              <w:t>9.10</w:t>
            </w:r>
          </w:p>
        </w:tc>
        <w:tc>
          <w:tcPr>
            <w:tcW w:w="419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66E479B0"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сумма превышения, подлежащая вычету из активов, принимаемых в качестве резерва, если инвестиции филиалов банков-нерезидентов Республики Казахстан в простые акции финансовой организации, в которой филиал банка-нерезидента Республики Казахстан имеет 10 (десять) и более процентов от размещенных акций (долей участия в уставном капитале) и часть отложенных налоговых активов, признанных в отношении вычитаемых временных разниц, сниженная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в совокупности превышают 17,65 (семнадцать целых шестьдесят пять сотых) процентов разницы активов, принимаемых в качестве резерва после применения регуляторных корректировок, указанных в строках 9.1, 9.2, 9.3, 9.4, 9.5 и 9.6 настоящей таблицы, и суммы, подлежащей вычету из активов, принимаемых в качестве резерва, указанных в строках 9.7, 9.8 и 9.9 настоящей таблицы, сниженная на суммы, подлежащие вычету из активов, принимаемых в качестве резерва, указанных в строках 9.7, 9.8, и 9.9 настоящей таблицы</w:t>
            </w:r>
          </w:p>
        </w:tc>
        <w:tc>
          <w:tcPr>
            <w:tcW w:w="45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661D5297" w14:textId="77777777" w:rsidR="00F64C3E" w:rsidRPr="00F64C3E" w:rsidRDefault="00F64C3E" w:rsidP="00F64C3E">
            <w:pPr>
              <w:rPr>
                <w:color w:val="000000"/>
                <w:sz w:val="20"/>
                <w:szCs w:val="20"/>
              </w:rPr>
            </w:pPr>
          </w:p>
        </w:tc>
      </w:tr>
      <w:tr w:rsidR="00F64C3E" w:rsidRPr="00F64C3E" w14:paraId="55ED5483" w14:textId="77777777" w:rsidTr="008F2088">
        <w:trPr>
          <w:jc w:val="center"/>
        </w:trPr>
        <w:tc>
          <w:tcPr>
            <w:tcW w:w="344"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3F39E9DB" w14:textId="77777777" w:rsidR="00F64C3E" w:rsidRPr="00F64C3E" w:rsidRDefault="00F64C3E" w:rsidP="00F64C3E">
            <w:pPr>
              <w:jc w:val="center"/>
              <w:textAlignment w:val="baseline"/>
              <w:rPr>
                <w:color w:val="000000"/>
                <w:sz w:val="20"/>
                <w:szCs w:val="20"/>
              </w:rPr>
            </w:pPr>
            <w:r w:rsidRPr="00F64C3E">
              <w:rPr>
                <w:color w:val="000000"/>
                <w:sz w:val="20"/>
                <w:szCs w:val="20"/>
              </w:rPr>
              <w:t>9.11</w:t>
            </w:r>
          </w:p>
        </w:tc>
        <w:tc>
          <w:tcPr>
            <w:tcW w:w="419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BCD5E69"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инвестиции филиала банка-нерезидента Республики Казахстан (в том числе филиала исламского банка-нерезидента Республики Казахстан) в бессрочные финансовые инструменты финансовых организаций, в которых филиал банка-нерезидента Республики Казахстан (в том числе филиал исламского банка-нерезидента Республики Казахстан) имеет 10 (десять) и более процентов от выпущенных акций (долей участия в уставном капитале), подлежат вычету из активов, принимаемых в качестве резерва</w:t>
            </w:r>
          </w:p>
        </w:tc>
        <w:tc>
          <w:tcPr>
            <w:tcW w:w="45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0ABB28C" w14:textId="77777777" w:rsidR="00F64C3E" w:rsidRPr="00F64C3E" w:rsidRDefault="00F64C3E" w:rsidP="00F64C3E">
            <w:pPr>
              <w:rPr>
                <w:color w:val="000000"/>
                <w:sz w:val="20"/>
                <w:szCs w:val="20"/>
              </w:rPr>
            </w:pPr>
          </w:p>
        </w:tc>
      </w:tr>
      <w:tr w:rsidR="00F64C3E" w:rsidRPr="00F64C3E" w14:paraId="216E685D"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CD01384" w14:textId="77777777" w:rsidR="00F64C3E" w:rsidRPr="00F64C3E" w:rsidRDefault="00F64C3E" w:rsidP="00F64C3E">
            <w:pPr>
              <w:jc w:val="center"/>
              <w:textAlignment w:val="baseline"/>
              <w:rPr>
                <w:color w:val="000000"/>
                <w:sz w:val="20"/>
                <w:szCs w:val="20"/>
              </w:rPr>
            </w:pPr>
            <w:r w:rsidRPr="00F64C3E">
              <w:rPr>
                <w:color w:val="000000"/>
                <w:sz w:val="20"/>
                <w:szCs w:val="20"/>
              </w:rPr>
              <w:t>9.12</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25895970"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инвестиции филиала банка-нерезидента Республики Казахстан (в том числе филиала исламского банка-нерезидента Республики Казахстан) в субординированный долг финансовых организаций, в которых филиал банка-нерезидента Республики Казахстан (в том числе филиал исламского банка-нерезидента Республики Казахстан) имеет 10 (десять) и более процентов от выпущенных акций (долей участия в уставном капитале) юридического лица, подлежащие вычету из активов, принимаемых в качестве резерва</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2138F727" w14:textId="77777777" w:rsidR="00F64C3E" w:rsidRPr="00F64C3E" w:rsidRDefault="00F64C3E" w:rsidP="00F64C3E">
            <w:pPr>
              <w:rPr>
                <w:color w:val="000000"/>
                <w:sz w:val="20"/>
                <w:szCs w:val="20"/>
              </w:rPr>
            </w:pPr>
          </w:p>
        </w:tc>
      </w:tr>
      <w:tr w:rsidR="00F64C3E" w:rsidRPr="00F64C3E" w14:paraId="0FA2F275"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3A67F6B" w14:textId="77777777" w:rsidR="00F64C3E" w:rsidRPr="00F64C3E" w:rsidRDefault="00F64C3E" w:rsidP="00F64C3E">
            <w:pPr>
              <w:jc w:val="center"/>
              <w:textAlignment w:val="baseline"/>
              <w:rPr>
                <w:color w:val="000000"/>
                <w:sz w:val="20"/>
                <w:szCs w:val="20"/>
              </w:rPr>
            </w:pPr>
            <w:r w:rsidRPr="00F64C3E">
              <w:rPr>
                <w:color w:val="000000"/>
                <w:sz w:val="20"/>
                <w:szCs w:val="20"/>
              </w:rPr>
              <w:t>10</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4572F839"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 xml:space="preserve">Положительная разница в соответствии с </w:t>
            </w:r>
            <w:r w:rsidRPr="00F64C3E">
              <w:rPr>
                <w:sz w:val="20"/>
                <w:szCs w:val="20"/>
              </w:rPr>
              <w:t xml:space="preserve">параграфом 6 Методики </w:t>
            </w:r>
            <w:r w:rsidRPr="00F64C3E">
              <w:rPr>
                <w:color w:val="000000"/>
                <w:sz w:val="20"/>
                <w:szCs w:val="20"/>
              </w:rPr>
              <w:t>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постановлением Правления Агентства Республики Казахстан по регулированию и развитию финансового рынка от 12 февраля 2021 № 23, зарегистрированным в Реестре государственной регистрации нормативных правовых актов под № 22213 (далее - Методика), учитываемая при расчете регуляторного буфера</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66A98011" w14:textId="77777777" w:rsidR="00F64C3E" w:rsidRPr="00F64C3E" w:rsidRDefault="00F64C3E" w:rsidP="00F64C3E">
            <w:pPr>
              <w:rPr>
                <w:color w:val="000000"/>
                <w:sz w:val="20"/>
                <w:szCs w:val="20"/>
              </w:rPr>
            </w:pPr>
          </w:p>
        </w:tc>
      </w:tr>
      <w:tr w:rsidR="00F64C3E" w:rsidRPr="00F64C3E" w14:paraId="5DAC3B16"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93C23A7" w14:textId="77777777" w:rsidR="00F64C3E" w:rsidRPr="00F64C3E" w:rsidRDefault="00F64C3E" w:rsidP="00F64C3E">
            <w:pPr>
              <w:jc w:val="center"/>
              <w:textAlignment w:val="baseline"/>
              <w:rPr>
                <w:color w:val="000000"/>
                <w:sz w:val="20"/>
                <w:szCs w:val="20"/>
              </w:rPr>
            </w:pPr>
            <w:r w:rsidRPr="00F64C3E">
              <w:rPr>
                <w:color w:val="000000"/>
                <w:sz w:val="20"/>
                <w:szCs w:val="20"/>
              </w:rPr>
              <w:t>11</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1330C3DE"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Коэффициент достаточности активов, принимаемых в качестве резерва (kl)</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50D6DB69" w14:textId="77777777" w:rsidR="00F64C3E" w:rsidRPr="00F64C3E" w:rsidRDefault="00F64C3E" w:rsidP="00F64C3E">
            <w:pPr>
              <w:rPr>
                <w:color w:val="000000"/>
                <w:sz w:val="20"/>
                <w:szCs w:val="20"/>
              </w:rPr>
            </w:pPr>
          </w:p>
        </w:tc>
      </w:tr>
      <w:tr w:rsidR="00F64C3E" w:rsidRPr="00F64C3E" w14:paraId="3D981249"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363A312" w14:textId="77777777" w:rsidR="00F64C3E" w:rsidRPr="00F64C3E" w:rsidRDefault="00F64C3E" w:rsidP="00F64C3E">
            <w:pPr>
              <w:jc w:val="center"/>
              <w:textAlignment w:val="baseline"/>
              <w:rPr>
                <w:color w:val="000000"/>
                <w:sz w:val="20"/>
                <w:szCs w:val="20"/>
              </w:rPr>
            </w:pPr>
            <w:r w:rsidRPr="00F64C3E">
              <w:rPr>
                <w:color w:val="000000"/>
                <w:sz w:val="20"/>
                <w:szCs w:val="20"/>
              </w:rPr>
              <w:t>12</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1073A87B"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Результаты деятельности филиала банка-нерезидента, на который накладывается ограничение в части направления доходов банку-нерезиденту Республики Казахстан</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40134057" w14:textId="77777777" w:rsidR="00F64C3E" w:rsidRPr="00F64C3E" w:rsidRDefault="00F64C3E" w:rsidP="00F64C3E">
            <w:pPr>
              <w:rPr>
                <w:color w:val="000000"/>
                <w:sz w:val="20"/>
                <w:szCs w:val="20"/>
              </w:rPr>
            </w:pPr>
          </w:p>
        </w:tc>
      </w:tr>
      <w:tr w:rsidR="00F64C3E" w:rsidRPr="00F64C3E" w14:paraId="092B7546"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E025BB4" w14:textId="77777777" w:rsidR="00F64C3E" w:rsidRPr="00F64C3E" w:rsidRDefault="00F64C3E" w:rsidP="00F64C3E">
            <w:pPr>
              <w:jc w:val="center"/>
              <w:textAlignment w:val="baseline"/>
              <w:rPr>
                <w:color w:val="000000"/>
                <w:sz w:val="20"/>
                <w:szCs w:val="20"/>
              </w:rPr>
            </w:pPr>
            <w:r w:rsidRPr="00F64C3E">
              <w:rPr>
                <w:color w:val="000000"/>
                <w:sz w:val="20"/>
                <w:szCs w:val="20"/>
              </w:rPr>
              <w:t>13</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0B84D26C"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Итого активы, взвешенные с учетом кредитного риска</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01893E66"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7D60BDD8"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33EA3F8" w14:textId="77777777" w:rsidR="00F64C3E" w:rsidRPr="00F64C3E" w:rsidRDefault="00F64C3E" w:rsidP="00F64C3E">
            <w:pPr>
              <w:jc w:val="center"/>
              <w:textAlignment w:val="baseline"/>
              <w:rPr>
                <w:color w:val="000000"/>
                <w:sz w:val="20"/>
                <w:szCs w:val="20"/>
              </w:rPr>
            </w:pPr>
            <w:r w:rsidRPr="00F64C3E">
              <w:rPr>
                <w:color w:val="000000"/>
                <w:sz w:val="20"/>
                <w:szCs w:val="20"/>
              </w:rPr>
              <w:t>14</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75254682"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Итого условные и возможные обязательства, взвешенные с учетом кредитного риска</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320ED07B"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7C245283"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3600C65" w14:textId="77777777" w:rsidR="00F64C3E" w:rsidRPr="00F64C3E" w:rsidRDefault="00F64C3E" w:rsidP="00F64C3E">
            <w:pPr>
              <w:jc w:val="center"/>
              <w:textAlignment w:val="baseline"/>
              <w:rPr>
                <w:color w:val="000000"/>
                <w:sz w:val="20"/>
                <w:szCs w:val="20"/>
              </w:rPr>
            </w:pPr>
            <w:r w:rsidRPr="00F64C3E">
              <w:rPr>
                <w:color w:val="000000"/>
                <w:sz w:val="20"/>
                <w:szCs w:val="20"/>
              </w:rPr>
              <w:t>15</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16C83B29"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Итого производные финансовые инструменты, взвешенные с учетом кредитного риска</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1A925DC7"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1433F0FC"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87E66C6" w14:textId="77777777" w:rsidR="00F64C3E" w:rsidRPr="00F64C3E" w:rsidRDefault="00F64C3E" w:rsidP="00F64C3E">
            <w:pPr>
              <w:jc w:val="center"/>
              <w:textAlignment w:val="baseline"/>
              <w:rPr>
                <w:color w:val="000000"/>
                <w:sz w:val="20"/>
                <w:szCs w:val="20"/>
              </w:rPr>
            </w:pPr>
            <w:r w:rsidRPr="00F64C3E">
              <w:rPr>
                <w:color w:val="000000"/>
                <w:sz w:val="20"/>
                <w:szCs w:val="20"/>
              </w:rPr>
              <w:t>16</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44398515"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Специфический процентный риск</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6DB35795" w14:textId="77777777" w:rsidR="00F64C3E" w:rsidRPr="00F64C3E" w:rsidRDefault="00F64C3E" w:rsidP="00F64C3E">
            <w:pPr>
              <w:rPr>
                <w:color w:val="000000"/>
                <w:sz w:val="20"/>
                <w:szCs w:val="20"/>
              </w:rPr>
            </w:pPr>
          </w:p>
        </w:tc>
      </w:tr>
      <w:tr w:rsidR="00F64C3E" w:rsidRPr="00F64C3E" w14:paraId="2644B86A"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7B09EC8" w14:textId="77777777" w:rsidR="00F64C3E" w:rsidRPr="00F64C3E" w:rsidRDefault="00F64C3E" w:rsidP="00F64C3E">
            <w:pPr>
              <w:jc w:val="center"/>
              <w:textAlignment w:val="baseline"/>
              <w:rPr>
                <w:color w:val="000000"/>
                <w:sz w:val="20"/>
                <w:szCs w:val="20"/>
              </w:rPr>
            </w:pPr>
            <w:r w:rsidRPr="00F64C3E">
              <w:rPr>
                <w:color w:val="000000"/>
                <w:sz w:val="20"/>
                <w:szCs w:val="20"/>
              </w:rPr>
              <w:t>17</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3DC83114"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Общий процентный риск</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440F9E9D" w14:textId="77777777" w:rsidR="00F64C3E" w:rsidRPr="00F64C3E" w:rsidRDefault="00F64C3E" w:rsidP="00F64C3E">
            <w:pPr>
              <w:rPr>
                <w:color w:val="000000"/>
                <w:sz w:val="20"/>
                <w:szCs w:val="20"/>
              </w:rPr>
            </w:pPr>
          </w:p>
        </w:tc>
      </w:tr>
      <w:tr w:rsidR="00F64C3E" w:rsidRPr="00F64C3E" w14:paraId="573C6D5B"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5638A02" w14:textId="77777777" w:rsidR="00F64C3E" w:rsidRPr="00F64C3E" w:rsidRDefault="00F64C3E" w:rsidP="00F64C3E">
            <w:pPr>
              <w:jc w:val="center"/>
              <w:textAlignment w:val="baseline"/>
              <w:rPr>
                <w:color w:val="000000"/>
                <w:sz w:val="20"/>
                <w:szCs w:val="20"/>
              </w:rPr>
            </w:pPr>
            <w:r w:rsidRPr="00F64C3E">
              <w:rPr>
                <w:color w:val="000000"/>
                <w:sz w:val="20"/>
                <w:szCs w:val="20"/>
              </w:rPr>
              <w:t>18</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46B23DDA"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Итого рыночный риск, связанный с изменением ставки вознаграждения</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3EFBA6D7" w14:textId="77777777" w:rsidR="00F64C3E" w:rsidRPr="00F64C3E" w:rsidRDefault="00F64C3E" w:rsidP="00F64C3E">
            <w:pPr>
              <w:rPr>
                <w:color w:val="000000"/>
                <w:sz w:val="20"/>
                <w:szCs w:val="20"/>
              </w:rPr>
            </w:pPr>
          </w:p>
        </w:tc>
      </w:tr>
      <w:tr w:rsidR="00F64C3E" w:rsidRPr="00F64C3E" w14:paraId="6CEF9851"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43C2170" w14:textId="77777777" w:rsidR="00F64C3E" w:rsidRPr="00F64C3E" w:rsidRDefault="00F64C3E" w:rsidP="00F64C3E">
            <w:pPr>
              <w:jc w:val="center"/>
              <w:textAlignment w:val="baseline"/>
              <w:rPr>
                <w:color w:val="000000"/>
                <w:sz w:val="20"/>
                <w:szCs w:val="20"/>
              </w:rPr>
            </w:pPr>
            <w:r w:rsidRPr="00F64C3E">
              <w:rPr>
                <w:color w:val="000000"/>
                <w:sz w:val="20"/>
                <w:szCs w:val="20"/>
              </w:rPr>
              <w:t>19</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51DB964F"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Специфический риск</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70223F9F" w14:textId="77777777" w:rsidR="00F64C3E" w:rsidRPr="00F64C3E" w:rsidRDefault="00F64C3E" w:rsidP="00F64C3E">
            <w:pPr>
              <w:rPr>
                <w:color w:val="000000"/>
                <w:sz w:val="20"/>
                <w:szCs w:val="20"/>
              </w:rPr>
            </w:pPr>
          </w:p>
        </w:tc>
      </w:tr>
      <w:tr w:rsidR="00F64C3E" w:rsidRPr="00F64C3E" w14:paraId="62ED03E0"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EB34872"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7EEF2257"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Общий риск</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37055725" w14:textId="77777777" w:rsidR="00F64C3E" w:rsidRPr="00F64C3E" w:rsidRDefault="00F64C3E" w:rsidP="00F64C3E">
            <w:pPr>
              <w:rPr>
                <w:color w:val="000000"/>
                <w:sz w:val="20"/>
                <w:szCs w:val="20"/>
              </w:rPr>
            </w:pPr>
          </w:p>
        </w:tc>
      </w:tr>
      <w:tr w:rsidR="00F64C3E" w:rsidRPr="00F64C3E" w14:paraId="6A16E330"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9BA959F" w14:textId="77777777" w:rsidR="00F64C3E" w:rsidRPr="00F64C3E" w:rsidRDefault="00F64C3E" w:rsidP="00F64C3E">
            <w:pPr>
              <w:jc w:val="center"/>
              <w:textAlignment w:val="baseline"/>
              <w:rPr>
                <w:color w:val="000000"/>
                <w:sz w:val="20"/>
                <w:szCs w:val="20"/>
              </w:rPr>
            </w:pPr>
            <w:r w:rsidRPr="00F64C3E">
              <w:rPr>
                <w:color w:val="000000"/>
                <w:sz w:val="20"/>
                <w:szCs w:val="20"/>
              </w:rPr>
              <w:t>21</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460AC828"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Итого рыночный риск, связанный с изменением рыночной стоимости акций и рыночной стоимости производных финансовых инструментов, базовым активом которых являются акции или индекс на акции</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26AD86BE" w14:textId="77777777" w:rsidR="00F64C3E" w:rsidRPr="00F64C3E" w:rsidRDefault="00F64C3E" w:rsidP="00F64C3E">
            <w:pPr>
              <w:rPr>
                <w:color w:val="000000"/>
                <w:sz w:val="20"/>
                <w:szCs w:val="20"/>
              </w:rPr>
            </w:pPr>
          </w:p>
        </w:tc>
      </w:tr>
      <w:tr w:rsidR="00F64C3E" w:rsidRPr="00F64C3E" w14:paraId="7FC7C7FF"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B16A32C" w14:textId="77777777" w:rsidR="00F64C3E" w:rsidRPr="00F64C3E" w:rsidRDefault="00F64C3E" w:rsidP="00F64C3E">
            <w:pPr>
              <w:jc w:val="center"/>
              <w:textAlignment w:val="baseline"/>
              <w:rPr>
                <w:color w:val="000000"/>
                <w:sz w:val="20"/>
                <w:szCs w:val="20"/>
              </w:rPr>
            </w:pPr>
            <w:r w:rsidRPr="00F64C3E">
              <w:rPr>
                <w:color w:val="000000"/>
                <w:sz w:val="20"/>
                <w:szCs w:val="20"/>
              </w:rPr>
              <w:t>22</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7E7E96B0"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Итого рыночный риск, связанный с изменением обменного курса иностранных валют (рыночной стоимости драгоценных металлов)</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5967D79F"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4BEB2341"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E508EA7" w14:textId="77777777" w:rsidR="00F64C3E" w:rsidRPr="00F64C3E" w:rsidRDefault="00F64C3E" w:rsidP="00F64C3E">
            <w:pPr>
              <w:jc w:val="center"/>
              <w:textAlignment w:val="baseline"/>
              <w:rPr>
                <w:color w:val="000000"/>
                <w:sz w:val="20"/>
                <w:szCs w:val="20"/>
              </w:rPr>
            </w:pPr>
            <w:r w:rsidRPr="00F64C3E">
              <w:rPr>
                <w:color w:val="000000"/>
                <w:sz w:val="20"/>
                <w:szCs w:val="20"/>
              </w:rPr>
              <w:t>23</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637D70D0"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Итого рыночный риск, связанный с изменением рыночной стоимости акций (включая исламские ценные бумаги, приобретенные с целью продажи)</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5E5DB4BA" w14:textId="77777777" w:rsidR="00F64C3E" w:rsidRPr="00F64C3E" w:rsidRDefault="00F64C3E" w:rsidP="00F64C3E">
            <w:pPr>
              <w:rPr>
                <w:color w:val="000000"/>
                <w:sz w:val="20"/>
                <w:szCs w:val="20"/>
              </w:rPr>
            </w:pPr>
          </w:p>
        </w:tc>
      </w:tr>
      <w:tr w:rsidR="00F64C3E" w:rsidRPr="00F64C3E" w14:paraId="72BE2F33"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6B44CBB" w14:textId="77777777" w:rsidR="00F64C3E" w:rsidRPr="00F64C3E" w:rsidRDefault="00F64C3E" w:rsidP="00F64C3E">
            <w:pPr>
              <w:jc w:val="center"/>
              <w:textAlignment w:val="baseline"/>
              <w:rPr>
                <w:color w:val="000000"/>
                <w:sz w:val="20"/>
                <w:szCs w:val="20"/>
              </w:rPr>
            </w:pPr>
            <w:r w:rsidRPr="00F64C3E">
              <w:rPr>
                <w:color w:val="000000"/>
                <w:sz w:val="20"/>
                <w:szCs w:val="20"/>
              </w:rPr>
              <w:t>24</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1DF06CCA"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Итого риск по товарно-материальным запасам, связанный с изменением рыночной стоимости</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2B8A4678" w14:textId="77777777" w:rsidR="00F64C3E" w:rsidRPr="00F64C3E" w:rsidRDefault="00F64C3E" w:rsidP="00F64C3E">
            <w:pPr>
              <w:rPr>
                <w:color w:val="000000"/>
                <w:sz w:val="20"/>
                <w:szCs w:val="20"/>
              </w:rPr>
            </w:pPr>
          </w:p>
        </w:tc>
      </w:tr>
      <w:tr w:rsidR="00F64C3E" w:rsidRPr="00F64C3E" w14:paraId="6A87DFB0"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525ADEB" w14:textId="77777777" w:rsidR="00F64C3E" w:rsidRPr="00F64C3E" w:rsidRDefault="00F64C3E" w:rsidP="00F64C3E">
            <w:pPr>
              <w:jc w:val="center"/>
              <w:textAlignment w:val="baseline"/>
              <w:rPr>
                <w:color w:val="000000"/>
                <w:sz w:val="20"/>
                <w:szCs w:val="20"/>
              </w:rPr>
            </w:pPr>
            <w:r w:rsidRPr="00F64C3E">
              <w:rPr>
                <w:color w:val="000000"/>
                <w:sz w:val="20"/>
                <w:szCs w:val="20"/>
              </w:rPr>
              <w:t>25</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118DC38D"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Сумма длинных и коротких позиций по финансовым инструментам с рыночным риском, связанным с изменением рыночной стоимости</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0693AE06"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513857B0"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99D5606" w14:textId="77777777" w:rsidR="00F64C3E" w:rsidRPr="00F64C3E" w:rsidRDefault="00F64C3E" w:rsidP="00F64C3E">
            <w:pPr>
              <w:jc w:val="center"/>
              <w:textAlignment w:val="baseline"/>
              <w:rPr>
                <w:color w:val="000000"/>
                <w:sz w:val="20"/>
                <w:szCs w:val="20"/>
              </w:rPr>
            </w:pPr>
            <w:r w:rsidRPr="00F64C3E">
              <w:rPr>
                <w:color w:val="000000"/>
                <w:sz w:val="20"/>
                <w:szCs w:val="20"/>
              </w:rPr>
              <w:t>26</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23FA2462"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Разница сумм длинных и коротких позиций по финансовым инструментам с рыночным риском, связанным с изменением рыночной стоимости</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4E529559"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342078B9" w14:textId="77777777" w:rsidTr="008F2088">
        <w:trPr>
          <w:jc w:val="center"/>
        </w:trPr>
        <w:tc>
          <w:tcPr>
            <w:tcW w:w="344"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7988EB67" w14:textId="77777777" w:rsidR="00F64C3E" w:rsidRPr="00F64C3E" w:rsidRDefault="00F64C3E" w:rsidP="00F64C3E">
            <w:pPr>
              <w:jc w:val="center"/>
              <w:textAlignment w:val="baseline"/>
              <w:rPr>
                <w:color w:val="000000"/>
                <w:sz w:val="20"/>
                <w:szCs w:val="20"/>
              </w:rPr>
            </w:pPr>
            <w:r w:rsidRPr="00F64C3E">
              <w:rPr>
                <w:color w:val="000000"/>
                <w:sz w:val="20"/>
                <w:szCs w:val="20"/>
              </w:rPr>
              <w:t>27</w:t>
            </w:r>
          </w:p>
        </w:tc>
        <w:tc>
          <w:tcPr>
            <w:tcW w:w="419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4BBC0E9"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Сумма открытых валютных позиций</w:t>
            </w:r>
          </w:p>
        </w:tc>
        <w:tc>
          <w:tcPr>
            <w:tcW w:w="45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1E4731B"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19420618" w14:textId="77777777" w:rsidTr="008F2088">
        <w:trPr>
          <w:jc w:val="center"/>
        </w:trPr>
        <w:tc>
          <w:tcPr>
            <w:tcW w:w="344"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5CC4279A" w14:textId="77777777" w:rsidR="00F64C3E" w:rsidRPr="00F64C3E" w:rsidRDefault="00F64C3E" w:rsidP="00F64C3E">
            <w:pPr>
              <w:jc w:val="center"/>
              <w:textAlignment w:val="baseline"/>
              <w:rPr>
                <w:color w:val="000000"/>
                <w:sz w:val="20"/>
                <w:szCs w:val="20"/>
              </w:rPr>
            </w:pPr>
            <w:r w:rsidRPr="00F64C3E">
              <w:rPr>
                <w:color w:val="000000"/>
                <w:sz w:val="20"/>
                <w:szCs w:val="20"/>
              </w:rPr>
              <w:lastRenderedPageBreak/>
              <w:t>28</w:t>
            </w:r>
          </w:p>
        </w:tc>
        <w:tc>
          <w:tcPr>
            <w:tcW w:w="419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C3019FB"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Активы и условные и возможные требования и обязательства, рассчитанные с учетом рыночного риска</w:t>
            </w:r>
          </w:p>
        </w:tc>
        <w:tc>
          <w:tcPr>
            <w:tcW w:w="45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C61A6A0"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1BA37516"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4F08284" w14:textId="77777777" w:rsidR="00F64C3E" w:rsidRPr="00F64C3E" w:rsidRDefault="00F64C3E" w:rsidP="00F64C3E">
            <w:pPr>
              <w:jc w:val="center"/>
              <w:textAlignment w:val="baseline"/>
              <w:rPr>
                <w:color w:val="000000"/>
                <w:sz w:val="20"/>
                <w:szCs w:val="20"/>
              </w:rPr>
            </w:pPr>
            <w:r w:rsidRPr="00F64C3E">
              <w:rPr>
                <w:color w:val="000000"/>
                <w:sz w:val="20"/>
                <w:szCs w:val="20"/>
              </w:rPr>
              <w:t>29</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69CBB37A"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Средняя величина годового валового дохода</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46B151FF"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6E2B9BF8"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8CF9179" w14:textId="77777777" w:rsidR="00F64C3E" w:rsidRPr="00F64C3E" w:rsidRDefault="00F64C3E" w:rsidP="00F64C3E">
            <w:pPr>
              <w:jc w:val="center"/>
              <w:textAlignment w:val="baseline"/>
              <w:rPr>
                <w:color w:val="000000"/>
                <w:sz w:val="20"/>
                <w:szCs w:val="20"/>
              </w:rPr>
            </w:pPr>
            <w:r w:rsidRPr="00F64C3E">
              <w:rPr>
                <w:color w:val="000000"/>
                <w:sz w:val="20"/>
                <w:szCs w:val="20"/>
              </w:rPr>
              <w:t>30</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7E0CCFE8"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Операционный риск</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4C90E846"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5B0DE893"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A0B716E" w14:textId="77777777" w:rsidR="00F64C3E" w:rsidRPr="00F64C3E" w:rsidRDefault="00F64C3E" w:rsidP="00F64C3E">
            <w:pPr>
              <w:jc w:val="center"/>
              <w:textAlignment w:val="baseline"/>
              <w:rPr>
                <w:color w:val="000000"/>
                <w:sz w:val="20"/>
                <w:szCs w:val="20"/>
              </w:rPr>
            </w:pPr>
            <w:r w:rsidRPr="00F64C3E">
              <w:rPr>
                <w:color w:val="000000"/>
                <w:sz w:val="20"/>
                <w:szCs w:val="20"/>
              </w:rPr>
              <w:t>31</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440B5803"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Совокупная задолженность одного заемщика или группы взаимосвязанных заемщиков, не связанных с филиалом банка-нерезидента Республики Казахстан особыми отношениями, по любому виду обязательств перед филиалом банка-нерезидента Республики Казахстан</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023C36C6"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447C2475"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FA03469" w14:textId="77777777" w:rsidR="00F64C3E" w:rsidRPr="00F64C3E" w:rsidRDefault="00F64C3E" w:rsidP="00F64C3E">
            <w:pPr>
              <w:jc w:val="center"/>
              <w:textAlignment w:val="baseline"/>
              <w:rPr>
                <w:color w:val="000000"/>
                <w:sz w:val="20"/>
                <w:szCs w:val="20"/>
              </w:rPr>
            </w:pPr>
            <w:r w:rsidRPr="00F64C3E">
              <w:rPr>
                <w:color w:val="000000"/>
                <w:sz w:val="20"/>
                <w:szCs w:val="20"/>
              </w:rPr>
              <w:t>32</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000764EF"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Коэффициент максимального размера риска на одного заемщика, не связанного с филиалом банка-нерезидента Республики Казахстан особыми отношениями - (k3)</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36B7CE8F"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2E10CB5B"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98F822E" w14:textId="77777777" w:rsidR="00F64C3E" w:rsidRPr="00F64C3E" w:rsidRDefault="00F64C3E" w:rsidP="00F64C3E">
            <w:pPr>
              <w:jc w:val="center"/>
              <w:textAlignment w:val="baseline"/>
              <w:rPr>
                <w:color w:val="000000"/>
                <w:sz w:val="20"/>
                <w:szCs w:val="20"/>
              </w:rPr>
            </w:pPr>
            <w:r w:rsidRPr="00F64C3E">
              <w:rPr>
                <w:color w:val="000000"/>
                <w:sz w:val="20"/>
                <w:szCs w:val="20"/>
              </w:rPr>
              <w:t>33</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41820B35"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Совокупная задолженность одного заемщика или группы взаимосвязанных заемщиков, связанных с филиалом банка-нерезидента Республики Казахстан особыми отношениями, по любому виду обязательств перед филиалом банка-нерезидента Республики Казахстан</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34F4CAB1"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5FE6C479"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55640D8" w14:textId="77777777" w:rsidR="00F64C3E" w:rsidRPr="00F64C3E" w:rsidRDefault="00F64C3E" w:rsidP="00F64C3E">
            <w:pPr>
              <w:jc w:val="center"/>
              <w:textAlignment w:val="baseline"/>
              <w:rPr>
                <w:color w:val="000000"/>
                <w:sz w:val="20"/>
                <w:szCs w:val="20"/>
              </w:rPr>
            </w:pPr>
            <w:r w:rsidRPr="00F64C3E">
              <w:rPr>
                <w:color w:val="000000"/>
                <w:sz w:val="20"/>
                <w:szCs w:val="20"/>
              </w:rPr>
              <w:t>34</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69026FB0"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Коэффициент максимального размера риска на одного заемщика (группы заемщиков), связанного с филиалом банка-нерезидента Республики Казахстан особыми отношениями - (k3.1)</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1D83AF3F"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1989A647"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30C45D3" w14:textId="77777777" w:rsidR="00F64C3E" w:rsidRPr="00F64C3E" w:rsidRDefault="00F64C3E" w:rsidP="00F64C3E">
            <w:pPr>
              <w:jc w:val="center"/>
              <w:textAlignment w:val="baseline"/>
              <w:rPr>
                <w:color w:val="000000"/>
                <w:sz w:val="20"/>
                <w:szCs w:val="20"/>
              </w:rPr>
            </w:pPr>
            <w:r w:rsidRPr="00F64C3E">
              <w:rPr>
                <w:color w:val="000000"/>
                <w:sz w:val="20"/>
                <w:szCs w:val="20"/>
              </w:rPr>
              <w:t>35</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78DF90C2"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Сумма рисков по всем заемщикам, связанным с филиалом банка-нерезидента Республики Казахстан особыми отношениями</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33C14BE7"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19517BE7"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0BC9E99" w14:textId="77777777" w:rsidR="00F64C3E" w:rsidRPr="00F64C3E" w:rsidRDefault="00F64C3E" w:rsidP="00F64C3E">
            <w:pPr>
              <w:jc w:val="center"/>
              <w:textAlignment w:val="baseline"/>
              <w:rPr>
                <w:color w:val="000000"/>
                <w:sz w:val="20"/>
                <w:szCs w:val="20"/>
              </w:rPr>
            </w:pPr>
            <w:r w:rsidRPr="00F64C3E">
              <w:rPr>
                <w:color w:val="000000"/>
                <w:sz w:val="20"/>
                <w:szCs w:val="20"/>
              </w:rPr>
              <w:t>36</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6F1D453F"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Коэффициент суммы рисков по заемщикам, связанным с филиалом банка-нерезидента Республики Казахстан особыми отношениями (Ро)</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50F670C8"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4776E8E9"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60B1F30" w14:textId="77777777" w:rsidR="00F64C3E" w:rsidRPr="00F64C3E" w:rsidRDefault="00F64C3E" w:rsidP="00F64C3E">
            <w:pPr>
              <w:jc w:val="center"/>
              <w:textAlignment w:val="baseline"/>
              <w:rPr>
                <w:color w:val="000000"/>
                <w:sz w:val="20"/>
                <w:szCs w:val="20"/>
              </w:rPr>
            </w:pPr>
            <w:r w:rsidRPr="00F64C3E">
              <w:rPr>
                <w:color w:val="000000"/>
                <w:sz w:val="20"/>
                <w:szCs w:val="20"/>
              </w:rPr>
              <w:t>37</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53B85F36"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Максимальная сумма бланкового займа, необеспеченных условных обязательств перед заемщиком либо за заемщика в пользу третьих лиц, по которым у филиала банка-нерезидента Республики Казахстан могут возникнуть требования к заемщику в течение текущего и двух последующих месяцев, по обязательствам соответствующих заемщиков, а также обязательств нерезидентов Республики Казахстан, зарегистрированных или являющихся гражданами офшорных зон, за исключением требований к резидентам Республики Казахстан с рейтингом агентства Стэндард энд Пурс (Standard &amp; Poor’s) или рейтингом аналогичного уровня агентств Фитч (Fitch) или Мудис Инвесторс Сервис (Moody‘s Investors Service) (далее - другие рейтинговые агентства) не более чем на один пункт ниже суверенного рейтинга Республики Казахстан и нерезидентов Республики Казахстан, имеющих рейтинг не ниже «А» агентства Стэндард энд Пурс (Standard &amp; Poor’s) или рейтинг аналогичного уровня одного из других рейтинговых агентств, за исключением нерезидентов с рейтингом не ниже «А» агентства Стэндард энд Пурс (Standard &amp; Poor’s) или рейтингом аналогичного уровня одного из других рейтинговых агентств, в отношении одного заемщика или группы взаимосвязанных заемщиков</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63296E3C"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7FA10015"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7D208D0" w14:textId="77777777" w:rsidR="00F64C3E" w:rsidRPr="00F64C3E" w:rsidRDefault="00F64C3E" w:rsidP="00F64C3E">
            <w:pPr>
              <w:jc w:val="center"/>
              <w:textAlignment w:val="baseline"/>
              <w:rPr>
                <w:color w:val="000000"/>
                <w:sz w:val="20"/>
                <w:szCs w:val="20"/>
              </w:rPr>
            </w:pPr>
            <w:r w:rsidRPr="00F64C3E">
              <w:rPr>
                <w:color w:val="000000"/>
                <w:sz w:val="20"/>
                <w:szCs w:val="20"/>
              </w:rPr>
              <w:t>38</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0FA8E90F"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Коэффициент максимального размера бланкового кредита (Бк)</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5E01A197"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58923220"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E8D2ADA" w14:textId="77777777" w:rsidR="00F64C3E" w:rsidRPr="00F64C3E" w:rsidRDefault="00F64C3E" w:rsidP="00F64C3E">
            <w:pPr>
              <w:jc w:val="center"/>
              <w:textAlignment w:val="baseline"/>
              <w:rPr>
                <w:color w:val="000000"/>
                <w:sz w:val="20"/>
                <w:szCs w:val="20"/>
              </w:rPr>
            </w:pPr>
            <w:r w:rsidRPr="00F64C3E">
              <w:rPr>
                <w:color w:val="000000"/>
                <w:sz w:val="20"/>
                <w:szCs w:val="20"/>
              </w:rPr>
              <w:t>39</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68B1C589"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Совокупная сумма рисков филиала банка-нерезидента Республики Казахстан на одного заемщика, размер каждого из которых превышает 10 (десять) процентов от активов, принимаемых в качестве резерва филиала банка-нерезидента Республики Казахстан</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06F3F888"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4CF7A4E8"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B99E2B8" w14:textId="77777777" w:rsidR="00F64C3E" w:rsidRPr="00F64C3E" w:rsidRDefault="00F64C3E" w:rsidP="00F64C3E">
            <w:pPr>
              <w:jc w:val="center"/>
              <w:textAlignment w:val="baseline"/>
              <w:rPr>
                <w:color w:val="000000"/>
                <w:sz w:val="20"/>
                <w:szCs w:val="20"/>
              </w:rPr>
            </w:pPr>
            <w:r w:rsidRPr="00F64C3E">
              <w:rPr>
                <w:color w:val="000000"/>
                <w:sz w:val="20"/>
                <w:szCs w:val="20"/>
              </w:rPr>
              <w:t>40</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599B98AA"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Коэффициент совокупной суммы рисков на одного заемщика, размер каждого из которых превышает 10 (десять) процентов-от активов, принимаемых в качестве резерва (Рк)</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413C9A48"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6236C74F"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37E2F92" w14:textId="77777777" w:rsidR="00F64C3E" w:rsidRPr="00F64C3E" w:rsidRDefault="00F64C3E" w:rsidP="00F64C3E">
            <w:pPr>
              <w:jc w:val="center"/>
              <w:textAlignment w:val="baseline"/>
              <w:rPr>
                <w:color w:val="000000"/>
                <w:sz w:val="20"/>
                <w:szCs w:val="20"/>
              </w:rPr>
            </w:pPr>
            <w:r w:rsidRPr="00F64C3E">
              <w:rPr>
                <w:color w:val="000000"/>
                <w:sz w:val="20"/>
                <w:szCs w:val="20"/>
              </w:rPr>
              <w:t>41</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2AF3E555"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Совокупная сумма секьюритизированных кредитов, переданных специальной финансовой компании акционерного общества «Фонд стрессовых активов»</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69B1B9EE" w14:textId="77777777" w:rsidR="00F64C3E" w:rsidRPr="00F64C3E" w:rsidRDefault="00F64C3E" w:rsidP="00F64C3E">
            <w:pPr>
              <w:rPr>
                <w:color w:val="000000"/>
                <w:sz w:val="20"/>
                <w:szCs w:val="20"/>
              </w:rPr>
            </w:pPr>
          </w:p>
        </w:tc>
      </w:tr>
      <w:tr w:rsidR="00F64C3E" w:rsidRPr="00F64C3E" w14:paraId="332CE390"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A891875" w14:textId="77777777" w:rsidR="00F64C3E" w:rsidRPr="00F64C3E" w:rsidRDefault="00F64C3E" w:rsidP="00F64C3E">
            <w:pPr>
              <w:jc w:val="center"/>
              <w:textAlignment w:val="baseline"/>
              <w:rPr>
                <w:color w:val="000000"/>
                <w:sz w:val="20"/>
                <w:szCs w:val="20"/>
              </w:rPr>
            </w:pPr>
            <w:r w:rsidRPr="00F64C3E">
              <w:rPr>
                <w:color w:val="000000"/>
                <w:sz w:val="20"/>
                <w:szCs w:val="20"/>
              </w:rPr>
              <w:t>42</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287C3CE3"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Коэффициент совокупной суммы секьюритизированных кредитов, переданных специальной финансовой компании акционерного общества «Фонд стрессовых активов»</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41389806" w14:textId="77777777" w:rsidR="00F64C3E" w:rsidRPr="00F64C3E" w:rsidRDefault="00F64C3E" w:rsidP="00F64C3E">
            <w:pPr>
              <w:rPr>
                <w:color w:val="000000"/>
                <w:sz w:val="20"/>
                <w:szCs w:val="20"/>
              </w:rPr>
            </w:pPr>
          </w:p>
        </w:tc>
      </w:tr>
      <w:tr w:rsidR="00F64C3E" w:rsidRPr="00F64C3E" w14:paraId="696F220B"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C22ECCB" w14:textId="77777777" w:rsidR="00F64C3E" w:rsidRPr="00F64C3E" w:rsidRDefault="00F64C3E" w:rsidP="00F64C3E">
            <w:pPr>
              <w:jc w:val="center"/>
              <w:textAlignment w:val="baseline"/>
              <w:rPr>
                <w:color w:val="000000"/>
                <w:sz w:val="20"/>
                <w:szCs w:val="20"/>
              </w:rPr>
            </w:pPr>
            <w:r w:rsidRPr="00F64C3E">
              <w:rPr>
                <w:color w:val="000000"/>
                <w:sz w:val="20"/>
                <w:szCs w:val="20"/>
              </w:rPr>
              <w:t>43</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42E30DA6"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Сумма риска филиала банка-нерезидента Республики Казахстан по обязательствам акционерного общества «Банк Развития Казахстана»</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1B8F7458" w14:textId="77777777" w:rsidR="00F64C3E" w:rsidRPr="00F64C3E" w:rsidRDefault="00F64C3E" w:rsidP="00F64C3E">
            <w:pPr>
              <w:rPr>
                <w:color w:val="000000"/>
                <w:sz w:val="20"/>
                <w:szCs w:val="20"/>
              </w:rPr>
            </w:pPr>
          </w:p>
        </w:tc>
      </w:tr>
      <w:tr w:rsidR="00F64C3E" w:rsidRPr="00F64C3E" w14:paraId="6842E8C2"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779E42C" w14:textId="77777777" w:rsidR="00F64C3E" w:rsidRPr="00F64C3E" w:rsidRDefault="00F64C3E" w:rsidP="00F64C3E">
            <w:pPr>
              <w:jc w:val="center"/>
              <w:textAlignment w:val="baseline"/>
              <w:rPr>
                <w:color w:val="000000"/>
                <w:sz w:val="20"/>
                <w:szCs w:val="20"/>
              </w:rPr>
            </w:pPr>
            <w:r w:rsidRPr="00F64C3E">
              <w:rPr>
                <w:color w:val="000000"/>
                <w:sz w:val="20"/>
                <w:szCs w:val="20"/>
              </w:rPr>
              <w:t>44</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4A336691"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Коэффициент размера риска по обязательствам акционерного общества «Банк Развития Казахстана» (Рбрк)</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30F2A8CF" w14:textId="77777777" w:rsidR="00F64C3E" w:rsidRPr="00F64C3E" w:rsidRDefault="00F64C3E" w:rsidP="00F64C3E">
            <w:pPr>
              <w:rPr>
                <w:color w:val="000000"/>
                <w:sz w:val="20"/>
                <w:szCs w:val="20"/>
              </w:rPr>
            </w:pPr>
          </w:p>
        </w:tc>
      </w:tr>
      <w:tr w:rsidR="00F64C3E" w:rsidRPr="00F64C3E" w14:paraId="189B4D5A"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9E85954" w14:textId="77777777" w:rsidR="00F64C3E" w:rsidRPr="00F64C3E" w:rsidRDefault="00F64C3E" w:rsidP="00F64C3E">
            <w:pPr>
              <w:jc w:val="center"/>
              <w:textAlignment w:val="baseline"/>
              <w:rPr>
                <w:color w:val="000000"/>
                <w:sz w:val="20"/>
                <w:szCs w:val="20"/>
              </w:rPr>
            </w:pPr>
            <w:r w:rsidRPr="00F64C3E">
              <w:rPr>
                <w:color w:val="000000"/>
                <w:sz w:val="20"/>
                <w:szCs w:val="20"/>
              </w:rPr>
              <w:t>45</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11B7D937"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Высоколиквидные активы</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5514C375"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2BE12711"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8F3341D" w14:textId="77777777" w:rsidR="00F64C3E" w:rsidRPr="00F64C3E" w:rsidRDefault="00F64C3E" w:rsidP="00F64C3E">
            <w:pPr>
              <w:jc w:val="center"/>
              <w:textAlignment w:val="baseline"/>
              <w:rPr>
                <w:color w:val="000000"/>
                <w:sz w:val="20"/>
                <w:szCs w:val="20"/>
              </w:rPr>
            </w:pPr>
            <w:r w:rsidRPr="00F64C3E">
              <w:rPr>
                <w:color w:val="000000"/>
                <w:sz w:val="20"/>
                <w:szCs w:val="20"/>
              </w:rPr>
              <w:t>46</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4522FBC6"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Обязательства до востребования</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6A21C075"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6087C0DD"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7A4737D" w14:textId="77777777" w:rsidR="00F64C3E" w:rsidRPr="00F64C3E" w:rsidRDefault="00F64C3E" w:rsidP="00F64C3E">
            <w:pPr>
              <w:jc w:val="center"/>
              <w:textAlignment w:val="baseline"/>
              <w:rPr>
                <w:color w:val="000000"/>
                <w:sz w:val="20"/>
                <w:szCs w:val="20"/>
              </w:rPr>
            </w:pPr>
            <w:r w:rsidRPr="00F64C3E">
              <w:rPr>
                <w:color w:val="000000"/>
                <w:sz w:val="20"/>
                <w:szCs w:val="20"/>
              </w:rPr>
              <w:t>47</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7AEF8B13"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Коэффициент текущей ликвидности (k4)</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52B76418"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19B10267"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2FEB773" w14:textId="77777777" w:rsidR="00F64C3E" w:rsidRPr="00F64C3E" w:rsidRDefault="00F64C3E" w:rsidP="00F64C3E">
            <w:pPr>
              <w:jc w:val="center"/>
              <w:textAlignment w:val="baseline"/>
              <w:rPr>
                <w:color w:val="000000"/>
                <w:sz w:val="20"/>
                <w:szCs w:val="20"/>
              </w:rPr>
            </w:pPr>
            <w:r w:rsidRPr="00F64C3E">
              <w:rPr>
                <w:color w:val="000000"/>
                <w:sz w:val="20"/>
                <w:szCs w:val="20"/>
              </w:rPr>
              <w:t>48</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10D09677"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Срочные обязательства с оставшимся сроком до погашения до семи календарных дней включительно</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2D2904FC"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501A13B9"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6B5EE81" w14:textId="77777777" w:rsidR="00F64C3E" w:rsidRPr="00F64C3E" w:rsidRDefault="00F64C3E" w:rsidP="00F64C3E">
            <w:pPr>
              <w:jc w:val="center"/>
              <w:textAlignment w:val="baseline"/>
              <w:rPr>
                <w:color w:val="000000"/>
                <w:sz w:val="20"/>
                <w:szCs w:val="20"/>
              </w:rPr>
            </w:pPr>
            <w:r w:rsidRPr="00F64C3E">
              <w:rPr>
                <w:color w:val="000000"/>
                <w:sz w:val="20"/>
                <w:szCs w:val="20"/>
              </w:rPr>
              <w:t>49</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7C8B9078"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Коэффициент ликвидности (k4-1)</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113241FC"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7CE9B41E"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3737C5F"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50770C05"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Ликвидные активы с оставшимся сроком до погашения до одного месяца включительно, включая высоколиквидные активы</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02150EE9"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4AB03B55"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CAFDAF0" w14:textId="77777777" w:rsidR="00F64C3E" w:rsidRPr="00F64C3E" w:rsidRDefault="00F64C3E" w:rsidP="00F64C3E">
            <w:pPr>
              <w:jc w:val="center"/>
              <w:textAlignment w:val="baseline"/>
              <w:rPr>
                <w:color w:val="000000"/>
                <w:sz w:val="20"/>
                <w:szCs w:val="20"/>
              </w:rPr>
            </w:pPr>
            <w:r w:rsidRPr="00F64C3E">
              <w:rPr>
                <w:color w:val="000000"/>
                <w:sz w:val="20"/>
                <w:szCs w:val="20"/>
              </w:rPr>
              <w:t>51</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716EF34A"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Срочные обязательства с оставшимся сроком до погашения до одного месяца включительно</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48785060"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21BD637F"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5E0F827" w14:textId="77777777" w:rsidR="00F64C3E" w:rsidRPr="00F64C3E" w:rsidRDefault="00F64C3E" w:rsidP="00F64C3E">
            <w:pPr>
              <w:jc w:val="center"/>
              <w:textAlignment w:val="baseline"/>
              <w:rPr>
                <w:color w:val="000000"/>
                <w:sz w:val="20"/>
                <w:szCs w:val="20"/>
              </w:rPr>
            </w:pPr>
            <w:r w:rsidRPr="00F64C3E">
              <w:rPr>
                <w:color w:val="000000"/>
                <w:sz w:val="20"/>
                <w:szCs w:val="20"/>
              </w:rPr>
              <w:t>52</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029CECED"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Коэффициент ликвидности (k4-2)</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593A0422"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5C9858AA" w14:textId="77777777" w:rsidTr="008F2088">
        <w:trPr>
          <w:jc w:val="center"/>
        </w:trPr>
        <w:tc>
          <w:tcPr>
            <w:tcW w:w="344"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799ED321" w14:textId="77777777" w:rsidR="00F64C3E" w:rsidRPr="00F64C3E" w:rsidRDefault="00F64C3E" w:rsidP="00F64C3E">
            <w:pPr>
              <w:jc w:val="center"/>
              <w:textAlignment w:val="baseline"/>
              <w:rPr>
                <w:color w:val="000000"/>
                <w:sz w:val="20"/>
                <w:szCs w:val="20"/>
              </w:rPr>
            </w:pPr>
            <w:r w:rsidRPr="00F64C3E">
              <w:rPr>
                <w:color w:val="000000"/>
                <w:sz w:val="20"/>
                <w:szCs w:val="20"/>
              </w:rPr>
              <w:lastRenderedPageBreak/>
              <w:t>53</w:t>
            </w:r>
          </w:p>
        </w:tc>
        <w:tc>
          <w:tcPr>
            <w:tcW w:w="419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D168A94"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Ликвидные активы с оставшимся сроком до погашения до трех месяцев включительно, включая высоколиквидные активы</w:t>
            </w:r>
          </w:p>
        </w:tc>
        <w:tc>
          <w:tcPr>
            <w:tcW w:w="45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4CF37B1"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01266FEB"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B8E6A04" w14:textId="77777777" w:rsidR="00F64C3E" w:rsidRPr="00F64C3E" w:rsidRDefault="00F64C3E" w:rsidP="00F64C3E">
            <w:pPr>
              <w:jc w:val="center"/>
              <w:textAlignment w:val="baseline"/>
              <w:rPr>
                <w:color w:val="000000"/>
                <w:sz w:val="20"/>
                <w:szCs w:val="20"/>
              </w:rPr>
            </w:pPr>
            <w:r w:rsidRPr="00F64C3E">
              <w:rPr>
                <w:color w:val="000000"/>
                <w:sz w:val="20"/>
                <w:szCs w:val="20"/>
              </w:rPr>
              <w:t>54</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018609C0"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Срочные обязательства с оставшимся сроком до погашения до трех месяцев включительно</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0E30CC9E"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5A482A02"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AA030EC" w14:textId="77777777" w:rsidR="00F64C3E" w:rsidRPr="00F64C3E" w:rsidRDefault="00F64C3E" w:rsidP="00F64C3E">
            <w:pPr>
              <w:jc w:val="center"/>
              <w:textAlignment w:val="baseline"/>
              <w:rPr>
                <w:color w:val="000000"/>
                <w:sz w:val="20"/>
                <w:szCs w:val="20"/>
              </w:rPr>
            </w:pPr>
            <w:r w:rsidRPr="00F64C3E">
              <w:rPr>
                <w:color w:val="000000"/>
                <w:sz w:val="20"/>
                <w:szCs w:val="20"/>
              </w:rPr>
              <w:t>55</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2E81A5D1"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Коэффициент ликвидности (k4-3)</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3EC3029D"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5EEC501C" w14:textId="77777777" w:rsidTr="008F2088">
        <w:trPr>
          <w:jc w:val="center"/>
        </w:trPr>
        <w:tc>
          <w:tcPr>
            <w:tcW w:w="344"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1D807AED" w14:textId="77777777" w:rsidR="00F64C3E" w:rsidRPr="00F64C3E" w:rsidRDefault="00F64C3E" w:rsidP="00F64C3E">
            <w:pPr>
              <w:jc w:val="center"/>
              <w:textAlignment w:val="baseline"/>
              <w:rPr>
                <w:color w:val="000000"/>
                <w:sz w:val="20"/>
                <w:szCs w:val="20"/>
              </w:rPr>
            </w:pPr>
            <w:r w:rsidRPr="00F64C3E">
              <w:rPr>
                <w:color w:val="000000"/>
                <w:sz w:val="20"/>
                <w:szCs w:val="20"/>
              </w:rPr>
              <w:t>56</w:t>
            </w:r>
          </w:p>
        </w:tc>
        <w:tc>
          <w:tcPr>
            <w:tcW w:w="4199" w:type="pct"/>
            <w:tcBorders>
              <w:top w:val="nil"/>
              <w:left w:val="nil"/>
              <w:bottom w:val="single" w:sz="4" w:space="0" w:color="auto"/>
              <w:right w:val="single" w:sz="8" w:space="0" w:color="000000"/>
            </w:tcBorders>
            <w:tcMar>
              <w:top w:w="0" w:type="dxa"/>
              <w:left w:w="168" w:type="dxa"/>
              <w:bottom w:w="0" w:type="dxa"/>
              <w:right w:w="168" w:type="dxa"/>
            </w:tcMar>
            <w:hideMark/>
          </w:tcPr>
          <w:p w14:paraId="64F894A9"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Активы для расчета коэффициента срочной валютной ликвидности k4-4:</w:t>
            </w:r>
          </w:p>
        </w:tc>
        <w:tc>
          <w:tcPr>
            <w:tcW w:w="457" w:type="pct"/>
            <w:tcBorders>
              <w:top w:val="nil"/>
              <w:left w:val="nil"/>
              <w:bottom w:val="single" w:sz="4" w:space="0" w:color="auto"/>
              <w:right w:val="single" w:sz="8" w:space="0" w:color="000000"/>
            </w:tcBorders>
            <w:tcMar>
              <w:top w:w="0" w:type="dxa"/>
              <w:left w:w="168" w:type="dxa"/>
              <w:bottom w:w="0" w:type="dxa"/>
              <w:right w:w="168" w:type="dxa"/>
            </w:tcMar>
            <w:hideMark/>
          </w:tcPr>
          <w:p w14:paraId="2F6C0AEF"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3D3DFE76" w14:textId="77777777" w:rsidTr="008F2088">
        <w:trPr>
          <w:jc w:val="center"/>
        </w:trPr>
        <w:tc>
          <w:tcPr>
            <w:tcW w:w="3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2ACA217B" w14:textId="77777777" w:rsidR="00F64C3E" w:rsidRPr="00F64C3E" w:rsidRDefault="00F64C3E" w:rsidP="00F64C3E">
            <w:pPr>
              <w:jc w:val="center"/>
              <w:textAlignment w:val="baseline"/>
              <w:rPr>
                <w:color w:val="000000"/>
                <w:sz w:val="20"/>
                <w:szCs w:val="20"/>
              </w:rPr>
            </w:pPr>
            <w:r w:rsidRPr="00F64C3E">
              <w:rPr>
                <w:color w:val="000000"/>
                <w:sz w:val="20"/>
                <w:szCs w:val="20"/>
              </w:rPr>
              <w:t>56.1</w:t>
            </w:r>
          </w:p>
        </w:tc>
        <w:tc>
          <w:tcPr>
            <w:tcW w:w="419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27734753"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по иностранным валютам стран, имеющих суверенный рейтинг не ниже «А» агентства Стэндард энд Пурс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5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0C83F440"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1F21B60A" w14:textId="77777777" w:rsidTr="008F2088">
        <w:trPr>
          <w:jc w:val="center"/>
        </w:trPr>
        <w:tc>
          <w:tcPr>
            <w:tcW w:w="344"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0E57CC16" w14:textId="77777777" w:rsidR="00F64C3E" w:rsidRPr="00F64C3E" w:rsidRDefault="00F64C3E" w:rsidP="00F64C3E">
            <w:pPr>
              <w:jc w:val="center"/>
              <w:textAlignment w:val="baseline"/>
              <w:rPr>
                <w:color w:val="000000"/>
                <w:sz w:val="20"/>
                <w:szCs w:val="20"/>
              </w:rPr>
            </w:pPr>
            <w:r w:rsidRPr="00F64C3E">
              <w:rPr>
                <w:color w:val="000000"/>
                <w:sz w:val="20"/>
                <w:szCs w:val="20"/>
              </w:rPr>
              <w:t>56.2</w:t>
            </w:r>
          </w:p>
        </w:tc>
        <w:tc>
          <w:tcPr>
            <w:tcW w:w="419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93D2BF3"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по иностранным валютам стран, имеющих суверенный рейтинг ниже «А» агентства Стэндард энд Пурс (Standard&amp;Poor’s) или рейтинг аналогичного уровня одного из других рейтинговых агентств или не имеющих соответствующей рейтинговой оценки</w:t>
            </w:r>
          </w:p>
        </w:tc>
        <w:tc>
          <w:tcPr>
            <w:tcW w:w="45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ACBFFD1"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344C38D1"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B51718D" w14:textId="77777777" w:rsidR="00F64C3E" w:rsidRPr="00F64C3E" w:rsidRDefault="00F64C3E" w:rsidP="00F64C3E">
            <w:pPr>
              <w:jc w:val="center"/>
              <w:textAlignment w:val="baseline"/>
              <w:rPr>
                <w:color w:val="000000"/>
                <w:sz w:val="20"/>
                <w:szCs w:val="20"/>
              </w:rPr>
            </w:pPr>
            <w:r w:rsidRPr="00F64C3E">
              <w:rPr>
                <w:color w:val="000000"/>
                <w:sz w:val="20"/>
                <w:szCs w:val="20"/>
              </w:rPr>
              <w:t>56.3</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2E7E18D9"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(указывается вид валют)</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368C0297"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078D3751"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B2C7B38" w14:textId="77777777" w:rsidR="00F64C3E" w:rsidRPr="00F64C3E" w:rsidRDefault="00F64C3E" w:rsidP="00F64C3E">
            <w:pPr>
              <w:jc w:val="center"/>
              <w:textAlignment w:val="baseline"/>
              <w:rPr>
                <w:color w:val="000000"/>
                <w:sz w:val="20"/>
                <w:szCs w:val="20"/>
              </w:rPr>
            </w:pPr>
            <w:r w:rsidRPr="00F64C3E">
              <w:rPr>
                <w:color w:val="000000"/>
                <w:sz w:val="20"/>
                <w:szCs w:val="20"/>
              </w:rPr>
              <w:t>56.4</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2480169F"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(указывается вид валют)</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60F08E3A"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3A457740"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F8FD5A6" w14:textId="77777777" w:rsidR="00F64C3E" w:rsidRPr="00F64C3E" w:rsidRDefault="00F64C3E" w:rsidP="00F64C3E">
            <w:pPr>
              <w:jc w:val="center"/>
              <w:textAlignment w:val="baseline"/>
              <w:rPr>
                <w:color w:val="000000"/>
                <w:sz w:val="20"/>
                <w:szCs w:val="20"/>
              </w:rPr>
            </w:pPr>
            <w:r w:rsidRPr="00F64C3E">
              <w:rPr>
                <w:color w:val="000000"/>
                <w:sz w:val="20"/>
                <w:szCs w:val="20"/>
              </w:rPr>
              <w:t>57</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5C04161F"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Обязательства для расчета коэффициента срочной валютной ликвидности k4-4</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23D194C8"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5E127482"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5FCADBE" w14:textId="77777777" w:rsidR="00F64C3E" w:rsidRPr="00F64C3E" w:rsidRDefault="00F64C3E" w:rsidP="00F64C3E">
            <w:pPr>
              <w:jc w:val="center"/>
              <w:textAlignment w:val="baseline"/>
              <w:rPr>
                <w:color w:val="000000"/>
                <w:sz w:val="20"/>
                <w:szCs w:val="20"/>
              </w:rPr>
            </w:pPr>
            <w:r w:rsidRPr="00F64C3E">
              <w:rPr>
                <w:color w:val="000000"/>
                <w:sz w:val="20"/>
                <w:szCs w:val="20"/>
              </w:rPr>
              <w:t>57.1</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19A1FD2F"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по иностранным валютам стран, имеющих суверенный рейтинг не ниже «А» агентства Стэндард энд Пурс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767ABF86"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5536E101"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50C90BF" w14:textId="77777777" w:rsidR="00F64C3E" w:rsidRPr="00F64C3E" w:rsidRDefault="00F64C3E" w:rsidP="00F64C3E">
            <w:pPr>
              <w:jc w:val="center"/>
              <w:textAlignment w:val="baseline"/>
              <w:rPr>
                <w:color w:val="000000"/>
                <w:sz w:val="20"/>
                <w:szCs w:val="20"/>
              </w:rPr>
            </w:pPr>
            <w:r w:rsidRPr="00F64C3E">
              <w:rPr>
                <w:color w:val="000000"/>
                <w:sz w:val="20"/>
                <w:szCs w:val="20"/>
              </w:rPr>
              <w:t>57.2</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4E19A9FB"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по иностранным валютам стран, имеющих суверенный рейтинг ниже «А» агентства Стэндард энд Пурс (Standard&amp;Poor’s) или рейтинг аналогичного уровня одного из других рейтинговых агентств или не имеющих соответствующей рейтинговой оценки</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499ADDAC"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062BCE81"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562D52E" w14:textId="77777777" w:rsidR="00F64C3E" w:rsidRPr="00F64C3E" w:rsidRDefault="00F64C3E" w:rsidP="00F64C3E">
            <w:pPr>
              <w:jc w:val="center"/>
              <w:textAlignment w:val="baseline"/>
              <w:rPr>
                <w:color w:val="000000"/>
                <w:sz w:val="20"/>
                <w:szCs w:val="20"/>
              </w:rPr>
            </w:pPr>
            <w:r w:rsidRPr="00F64C3E">
              <w:rPr>
                <w:color w:val="000000"/>
                <w:sz w:val="20"/>
                <w:szCs w:val="20"/>
              </w:rPr>
              <w:t>57.3</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2B991C2E"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(указывается вид валют)</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2BDADBB7"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7504E610"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99DE83A" w14:textId="77777777" w:rsidR="00F64C3E" w:rsidRPr="00F64C3E" w:rsidRDefault="00F64C3E" w:rsidP="00F64C3E">
            <w:pPr>
              <w:jc w:val="center"/>
              <w:textAlignment w:val="baseline"/>
              <w:rPr>
                <w:color w:val="000000"/>
                <w:sz w:val="20"/>
                <w:szCs w:val="20"/>
              </w:rPr>
            </w:pPr>
            <w:r w:rsidRPr="00F64C3E">
              <w:rPr>
                <w:color w:val="000000"/>
                <w:sz w:val="20"/>
                <w:szCs w:val="20"/>
              </w:rPr>
              <w:t>57.4</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19E2F035"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(указывается вид валют)</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3225F3C0"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285BD749"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7FAE16E" w14:textId="77777777" w:rsidR="00F64C3E" w:rsidRPr="00F64C3E" w:rsidRDefault="00F64C3E" w:rsidP="00F64C3E">
            <w:pPr>
              <w:jc w:val="center"/>
              <w:textAlignment w:val="baseline"/>
              <w:rPr>
                <w:color w:val="000000"/>
                <w:sz w:val="20"/>
                <w:szCs w:val="20"/>
              </w:rPr>
            </w:pPr>
            <w:r w:rsidRPr="00F64C3E">
              <w:rPr>
                <w:color w:val="000000"/>
                <w:sz w:val="20"/>
                <w:szCs w:val="20"/>
              </w:rPr>
              <w:t>58</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4EA72F46"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Коэффициент срочной валютной ликвидности (k4-4):</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7ECD62FF"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7004F929"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65ECEBA" w14:textId="77777777" w:rsidR="00F64C3E" w:rsidRPr="00F64C3E" w:rsidRDefault="00F64C3E" w:rsidP="00F64C3E">
            <w:pPr>
              <w:jc w:val="center"/>
              <w:textAlignment w:val="baseline"/>
              <w:rPr>
                <w:color w:val="000000"/>
                <w:sz w:val="20"/>
                <w:szCs w:val="20"/>
              </w:rPr>
            </w:pPr>
            <w:r w:rsidRPr="00F64C3E">
              <w:rPr>
                <w:color w:val="000000"/>
                <w:sz w:val="20"/>
                <w:szCs w:val="20"/>
              </w:rPr>
              <w:t>58.1</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5E2DB326"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по иностранным валютам стран, имеющих суверенный рейтинг не ниже «А» агентства Стэндард энд Пурс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1A3EA321"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5448CD11"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9D78160" w14:textId="77777777" w:rsidR="00F64C3E" w:rsidRPr="00F64C3E" w:rsidRDefault="00F64C3E" w:rsidP="00F64C3E">
            <w:pPr>
              <w:jc w:val="center"/>
              <w:textAlignment w:val="baseline"/>
              <w:rPr>
                <w:color w:val="000000"/>
                <w:sz w:val="20"/>
                <w:szCs w:val="20"/>
              </w:rPr>
            </w:pPr>
            <w:r w:rsidRPr="00F64C3E">
              <w:rPr>
                <w:color w:val="000000"/>
                <w:sz w:val="20"/>
                <w:szCs w:val="20"/>
              </w:rPr>
              <w:t>58.2</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2B8AED82"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по иностранным валютам стран, имеющих суверенный рейтинг ниже «А» агентства Стэндард энд Пурс (Standard&amp;Poor’s) или рейтинг аналогичного уровня одного из других рейтинговых агентств или не имеющих соответствующей рейтинговой оценки</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0BC65F75"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778D5FFC"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7EFDC8C" w14:textId="77777777" w:rsidR="00F64C3E" w:rsidRPr="00F64C3E" w:rsidRDefault="00F64C3E" w:rsidP="00F64C3E">
            <w:pPr>
              <w:jc w:val="center"/>
              <w:textAlignment w:val="baseline"/>
              <w:rPr>
                <w:color w:val="000000"/>
                <w:sz w:val="20"/>
                <w:szCs w:val="20"/>
              </w:rPr>
            </w:pPr>
            <w:r w:rsidRPr="00F64C3E">
              <w:rPr>
                <w:color w:val="000000"/>
                <w:sz w:val="20"/>
                <w:szCs w:val="20"/>
              </w:rPr>
              <w:t>58.3</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17EC9265"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(указывается вид валют)</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69B8F49F"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5BF73E0D"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5A839CA" w14:textId="77777777" w:rsidR="00F64C3E" w:rsidRPr="00F64C3E" w:rsidRDefault="00F64C3E" w:rsidP="00F64C3E">
            <w:pPr>
              <w:jc w:val="center"/>
              <w:textAlignment w:val="baseline"/>
              <w:rPr>
                <w:color w:val="000000"/>
                <w:sz w:val="20"/>
                <w:szCs w:val="20"/>
              </w:rPr>
            </w:pPr>
            <w:r w:rsidRPr="00F64C3E">
              <w:rPr>
                <w:color w:val="000000"/>
                <w:sz w:val="20"/>
                <w:szCs w:val="20"/>
              </w:rPr>
              <w:t>58.4</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21BDBBF2"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(указывается вид валют)</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06E00A49"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1B24DFC5"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7146705" w14:textId="77777777" w:rsidR="00F64C3E" w:rsidRPr="00F64C3E" w:rsidRDefault="00F64C3E" w:rsidP="00F64C3E">
            <w:pPr>
              <w:jc w:val="center"/>
              <w:textAlignment w:val="baseline"/>
              <w:rPr>
                <w:color w:val="000000"/>
                <w:sz w:val="20"/>
                <w:szCs w:val="20"/>
              </w:rPr>
            </w:pPr>
            <w:r w:rsidRPr="00F64C3E">
              <w:rPr>
                <w:color w:val="000000"/>
                <w:sz w:val="20"/>
                <w:szCs w:val="20"/>
              </w:rPr>
              <w:t>59</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24C0ECAE"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Активы для расчета коэффициента срочной валютной ликвидности k4-5:</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18449C17"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07CFAB1A"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0A951FE" w14:textId="77777777" w:rsidR="00F64C3E" w:rsidRPr="00F64C3E" w:rsidRDefault="00F64C3E" w:rsidP="00F64C3E">
            <w:pPr>
              <w:jc w:val="center"/>
              <w:textAlignment w:val="baseline"/>
              <w:rPr>
                <w:color w:val="000000"/>
                <w:sz w:val="20"/>
                <w:szCs w:val="20"/>
              </w:rPr>
            </w:pPr>
            <w:r w:rsidRPr="00F64C3E">
              <w:rPr>
                <w:color w:val="000000"/>
                <w:sz w:val="20"/>
                <w:szCs w:val="20"/>
              </w:rPr>
              <w:t>59.1</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2ABB7DC7"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по иностранным валютам стран, имеющих суверенный рейтинг не ниже «А» агентства Стэндард энд Пурс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75D5028C"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51C94D2A"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4E3A9D6" w14:textId="77777777" w:rsidR="00F64C3E" w:rsidRPr="00F64C3E" w:rsidRDefault="00F64C3E" w:rsidP="00F64C3E">
            <w:pPr>
              <w:jc w:val="center"/>
              <w:textAlignment w:val="baseline"/>
              <w:rPr>
                <w:color w:val="000000"/>
                <w:sz w:val="20"/>
                <w:szCs w:val="20"/>
              </w:rPr>
            </w:pPr>
            <w:r w:rsidRPr="00F64C3E">
              <w:rPr>
                <w:color w:val="000000"/>
                <w:sz w:val="20"/>
                <w:szCs w:val="20"/>
              </w:rPr>
              <w:t>59.2</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6CF742B8"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по иностранным валютам стран, имеющих суверенный рейтинг ниже «А» агентства Стэндард энд Пурс (Standard&amp;Poor’s) или рейтинг аналогичного уровня одного из других рейтинговых агентств или не имеющих соответствующей рейтинговой оценки</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64C76DB9"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6F7DF197"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2A220DF" w14:textId="77777777" w:rsidR="00F64C3E" w:rsidRPr="00F64C3E" w:rsidRDefault="00F64C3E" w:rsidP="00F64C3E">
            <w:pPr>
              <w:jc w:val="center"/>
              <w:textAlignment w:val="baseline"/>
              <w:rPr>
                <w:color w:val="000000"/>
                <w:sz w:val="20"/>
                <w:szCs w:val="20"/>
              </w:rPr>
            </w:pPr>
            <w:r w:rsidRPr="00F64C3E">
              <w:rPr>
                <w:color w:val="000000"/>
                <w:sz w:val="20"/>
                <w:szCs w:val="20"/>
              </w:rPr>
              <w:t>59.3</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10D3D1F9"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(указывается вид валют)</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292AF176"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6F4A5A9C"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DAA10C3" w14:textId="77777777" w:rsidR="00F64C3E" w:rsidRPr="00F64C3E" w:rsidRDefault="00F64C3E" w:rsidP="00F64C3E">
            <w:pPr>
              <w:jc w:val="center"/>
              <w:textAlignment w:val="baseline"/>
              <w:rPr>
                <w:color w:val="000000"/>
                <w:sz w:val="20"/>
                <w:szCs w:val="20"/>
              </w:rPr>
            </w:pPr>
            <w:r w:rsidRPr="00F64C3E">
              <w:rPr>
                <w:color w:val="000000"/>
                <w:sz w:val="20"/>
                <w:szCs w:val="20"/>
              </w:rPr>
              <w:t>59.4</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1051D9B1"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(указывается вид валют)</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2F190E67"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06AB78B5"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28300AB" w14:textId="77777777" w:rsidR="00F64C3E" w:rsidRPr="00F64C3E" w:rsidRDefault="00F64C3E" w:rsidP="00F64C3E">
            <w:pPr>
              <w:jc w:val="center"/>
              <w:textAlignment w:val="baseline"/>
              <w:rPr>
                <w:color w:val="000000"/>
                <w:sz w:val="20"/>
                <w:szCs w:val="20"/>
              </w:rPr>
            </w:pPr>
            <w:r w:rsidRPr="00F64C3E">
              <w:rPr>
                <w:color w:val="000000"/>
                <w:sz w:val="20"/>
                <w:szCs w:val="20"/>
              </w:rPr>
              <w:t>60</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46BD6C79"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Обязательства для расчета коэффициента срочной валютной ликвидности k4-5, умноженные на коэффициент конверсии равный 90 (девяноста) процентам:</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6BF73B51"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64EF05AB"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B4268FA" w14:textId="77777777" w:rsidR="00F64C3E" w:rsidRPr="00F64C3E" w:rsidRDefault="00F64C3E" w:rsidP="00F64C3E">
            <w:pPr>
              <w:jc w:val="center"/>
              <w:textAlignment w:val="baseline"/>
              <w:rPr>
                <w:color w:val="000000"/>
                <w:sz w:val="20"/>
                <w:szCs w:val="20"/>
              </w:rPr>
            </w:pPr>
            <w:r w:rsidRPr="00F64C3E">
              <w:rPr>
                <w:color w:val="000000"/>
                <w:sz w:val="20"/>
                <w:szCs w:val="20"/>
              </w:rPr>
              <w:t>60.1</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3DC24BFC"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по иностранным валютам стран, имеющих суверенный рейтинг не ниже «А» агентства Стэндард энд Пурс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61E9E47A"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3A23EA8E"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0B959CC" w14:textId="77777777" w:rsidR="00F64C3E" w:rsidRPr="00F64C3E" w:rsidRDefault="00F64C3E" w:rsidP="00F64C3E">
            <w:pPr>
              <w:jc w:val="center"/>
              <w:textAlignment w:val="baseline"/>
              <w:rPr>
                <w:color w:val="000000"/>
                <w:sz w:val="20"/>
                <w:szCs w:val="20"/>
              </w:rPr>
            </w:pPr>
            <w:r w:rsidRPr="00F64C3E">
              <w:rPr>
                <w:color w:val="000000"/>
                <w:sz w:val="20"/>
                <w:szCs w:val="20"/>
              </w:rPr>
              <w:t>60.2</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21B6B76F"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по иностранным валютам стран, имеющих суверенный рейтинг ниже «А» агентства Стэндард энд Пурс (Standard&amp;Poor’s) или рейтинг аналогичного уровня одного из других рейтинговых агентств или не имеющих соответствующей рейтинговой оценки</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79A7EC5F"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4CFD9CC4"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EEA0EC0" w14:textId="77777777" w:rsidR="00F64C3E" w:rsidRPr="00F64C3E" w:rsidRDefault="00F64C3E" w:rsidP="00F64C3E">
            <w:pPr>
              <w:jc w:val="center"/>
              <w:textAlignment w:val="baseline"/>
              <w:rPr>
                <w:color w:val="000000"/>
                <w:sz w:val="20"/>
                <w:szCs w:val="20"/>
              </w:rPr>
            </w:pPr>
            <w:r w:rsidRPr="00F64C3E">
              <w:rPr>
                <w:color w:val="000000"/>
                <w:sz w:val="20"/>
                <w:szCs w:val="20"/>
              </w:rPr>
              <w:t>60.3</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444481F7"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(указывается вид валют)</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133AACA3"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12AD4993"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873E3D8" w14:textId="77777777" w:rsidR="00F64C3E" w:rsidRPr="00F64C3E" w:rsidRDefault="00F64C3E" w:rsidP="00F64C3E">
            <w:pPr>
              <w:jc w:val="center"/>
              <w:textAlignment w:val="baseline"/>
              <w:rPr>
                <w:color w:val="000000"/>
                <w:sz w:val="20"/>
                <w:szCs w:val="20"/>
              </w:rPr>
            </w:pPr>
            <w:r w:rsidRPr="00F64C3E">
              <w:rPr>
                <w:color w:val="000000"/>
                <w:sz w:val="20"/>
                <w:szCs w:val="20"/>
              </w:rPr>
              <w:t>60.4</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50F8AABD"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(указывается вид валют)</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6EBAE342"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56A58D8A"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CEC43C7" w14:textId="77777777" w:rsidR="00F64C3E" w:rsidRPr="00F64C3E" w:rsidRDefault="00F64C3E" w:rsidP="00F64C3E">
            <w:pPr>
              <w:jc w:val="center"/>
              <w:textAlignment w:val="baseline"/>
              <w:rPr>
                <w:color w:val="000000"/>
                <w:sz w:val="20"/>
                <w:szCs w:val="20"/>
              </w:rPr>
            </w:pPr>
            <w:r w:rsidRPr="00F64C3E">
              <w:rPr>
                <w:color w:val="000000"/>
                <w:sz w:val="20"/>
                <w:szCs w:val="20"/>
              </w:rPr>
              <w:t>61</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2EF0E5B0"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Коэффициент срочной валютной ликвидности (k4-5):</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6AA853D9"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59B6F9DD" w14:textId="77777777" w:rsidTr="008F2088">
        <w:trPr>
          <w:jc w:val="center"/>
        </w:trPr>
        <w:tc>
          <w:tcPr>
            <w:tcW w:w="344"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2833BB94" w14:textId="77777777" w:rsidR="00F64C3E" w:rsidRPr="00F64C3E" w:rsidRDefault="00F64C3E" w:rsidP="00F64C3E">
            <w:pPr>
              <w:jc w:val="center"/>
              <w:textAlignment w:val="baseline"/>
              <w:rPr>
                <w:color w:val="000000"/>
                <w:sz w:val="20"/>
                <w:szCs w:val="20"/>
              </w:rPr>
            </w:pPr>
            <w:r w:rsidRPr="00F64C3E">
              <w:rPr>
                <w:color w:val="000000"/>
                <w:sz w:val="20"/>
                <w:szCs w:val="20"/>
              </w:rPr>
              <w:t>61.1</w:t>
            </w:r>
          </w:p>
        </w:tc>
        <w:tc>
          <w:tcPr>
            <w:tcW w:w="419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3AFEB70"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 xml:space="preserve">по иностранным валютам стран, имеющих суверенный рейтинг не ниже «А» агентства Стэндард энд Пурс (Standard&amp;Poor’s) или рейтинг аналогичного уровня одного из других </w:t>
            </w:r>
            <w:r w:rsidRPr="00F64C3E">
              <w:rPr>
                <w:color w:val="000000"/>
                <w:sz w:val="20"/>
                <w:szCs w:val="20"/>
              </w:rPr>
              <w:lastRenderedPageBreak/>
              <w:t>рейтинговых агентств, и валюте «Евро» (с указанием суммы (коэффициента) по данной группе валют в совокупности)</w:t>
            </w:r>
          </w:p>
        </w:tc>
        <w:tc>
          <w:tcPr>
            <w:tcW w:w="45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EE81D3F" w14:textId="77777777" w:rsidR="00F64C3E" w:rsidRPr="00F64C3E" w:rsidRDefault="00F64C3E" w:rsidP="00F64C3E">
            <w:pPr>
              <w:textAlignment w:val="baseline"/>
              <w:rPr>
                <w:color w:val="000000"/>
                <w:sz w:val="20"/>
                <w:szCs w:val="20"/>
              </w:rPr>
            </w:pPr>
            <w:r w:rsidRPr="00F64C3E">
              <w:rPr>
                <w:color w:val="000000"/>
                <w:sz w:val="20"/>
                <w:szCs w:val="20"/>
              </w:rPr>
              <w:lastRenderedPageBreak/>
              <w:t> </w:t>
            </w:r>
          </w:p>
        </w:tc>
      </w:tr>
      <w:tr w:rsidR="00F64C3E" w:rsidRPr="00F64C3E" w14:paraId="5FD3365E"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B9C766A" w14:textId="77777777" w:rsidR="00F64C3E" w:rsidRPr="00F64C3E" w:rsidRDefault="00F64C3E" w:rsidP="00F64C3E">
            <w:pPr>
              <w:jc w:val="center"/>
              <w:textAlignment w:val="baseline"/>
              <w:rPr>
                <w:color w:val="000000"/>
                <w:sz w:val="20"/>
                <w:szCs w:val="20"/>
              </w:rPr>
            </w:pPr>
            <w:r w:rsidRPr="00F64C3E">
              <w:rPr>
                <w:color w:val="000000"/>
                <w:sz w:val="20"/>
                <w:szCs w:val="20"/>
              </w:rPr>
              <w:t>61.2</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1C77A643"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по иностранным валютам стран, имеющих суверенный рейтинг ниже «А» агентства Стэндард энд Пурс (Standard&amp;Poor’s) или рейтинг аналогичного уровня одного из других рейтинговых агентств или не имеющих соответствующей рейтинговой оценки:</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35322571"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2F09C37F"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4D99794" w14:textId="77777777" w:rsidR="00F64C3E" w:rsidRPr="00F64C3E" w:rsidRDefault="00F64C3E" w:rsidP="00F64C3E">
            <w:pPr>
              <w:jc w:val="center"/>
              <w:textAlignment w:val="baseline"/>
              <w:rPr>
                <w:color w:val="000000"/>
                <w:sz w:val="20"/>
                <w:szCs w:val="20"/>
              </w:rPr>
            </w:pPr>
            <w:r w:rsidRPr="00F64C3E">
              <w:rPr>
                <w:color w:val="000000"/>
                <w:sz w:val="20"/>
                <w:szCs w:val="20"/>
              </w:rPr>
              <w:t>61.3</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6A98E407"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(указывается вид валют)</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0670C387"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2DF05C52"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49DB47B" w14:textId="77777777" w:rsidR="00F64C3E" w:rsidRPr="00F64C3E" w:rsidRDefault="00F64C3E" w:rsidP="00F64C3E">
            <w:pPr>
              <w:jc w:val="center"/>
              <w:textAlignment w:val="baseline"/>
              <w:rPr>
                <w:color w:val="000000"/>
                <w:sz w:val="20"/>
                <w:szCs w:val="20"/>
              </w:rPr>
            </w:pPr>
            <w:r w:rsidRPr="00F64C3E">
              <w:rPr>
                <w:color w:val="000000"/>
                <w:sz w:val="20"/>
                <w:szCs w:val="20"/>
              </w:rPr>
              <w:t>61.4</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5121A840"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(указывается вид валют)</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134089BA"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764EB844" w14:textId="77777777" w:rsidTr="008F2088">
        <w:trPr>
          <w:jc w:val="center"/>
        </w:trPr>
        <w:tc>
          <w:tcPr>
            <w:tcW w:w="344"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79126EA8" w14:textId="77777777" w:rsidR="00F64C3E" w:rsidRPr="00F64C3E" w:rsidRDefault="00F64C3E" w:rsidP="00F64C3E">
            <w:pPr>
              <w:jc w:val="center"/>
              <w:textAlignment w:val="baseline"/>
              <w:rPr>
                <w:color w:val="000000"/>
                <w:sz w:val="20"/>
                <w:szCs w:val="20"/>
              </w:rPr>
            </w:pPr>
            <w:r w:rsidRPr="00F64C3E">
              <w:rPr>
                <w:color w:val="000000"/>
                <w:sz w:val="20"/>
                <w:szCs w:val="20"/>
              </w:rPr>
              <w:t>62</w:t>
            </w:r>
          </w:p>
        </w:tc>
        <w:tc>
          <w:tcPr>
            <w:tcW w:w="4199" w:type="pct"/>
            <w:tcBorders>
              <w:top w:val="nil"/>
              <w:left w:val="nil"/>
              <w:bottom w:val="single" w:sz="4" w:space="0" w:color="auto"/>
              <w:right w:val="single" w:sz="8" w:space="0" w:color="000000"/>
            </w:tcBorders>
            <w:tcMar>
              <w:top w:w="0" w:type="dxa"/>
              <w:left w:w="168" w:type="dxa"/>
              <w:bottom w:w="0" w:type="dxa"/>
              <w:right w:w="168" w:type="dxa"/>
            </w:tcMar>
            <w:hideMark/>
          </w:tcPr>
          <w:p w14:paraId="532C1E10"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Активы для расчета коэффициента срочной валютной ликвидности k4-6:</w:t>
            </w:r>
          </w:p>
        </w:tc>
        <w:tc>
          <w:tcPr>
            <w:tcW w:w="457" w:type="pct"/>
            <w:tcBorders>
              <w:top w:val="nil"/>
              <w:left w:val="nil"/>
              <w:bottom w:val="single" w:sz="4" w:space="0" w:color="auto"/>
              <w:right w:val="single" w:sz="8" w:space="0" w:color="000000"/>
            </w:tcBorders>
            <w:tcMar>
              <w:top w:w="0" w:type="dxa"/>
              <w:left w:w="168" w:type="dxa"/>
              <w:bottom w:w="0" w:type="dxa"/>
              <w:right w:w="168" w:type="dxa"/>
            </w:tcMar>
            <w:hideMark/>
          </w:tcPr>
          <w:p w14:paraId="5E8A2F8A"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186A5E27" w14:textId="77777777" w:rsidTr="008F2088">
        <w:trPr>
          <w:jc w:val="center"/>
        </w:trPr>
        <w:tc>
          <w:tcPr>
            <w:tcW w:w="3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45000190" w14:textId="77777777" w:rsidR="00F64C3E" w:rsidRPr="00F64C3E" w:rsidRDefault="00F64C3E" w:rsidP="00F64C3E">
            <w:pPr>
              <w:jc w:val="center"/>
              <w:textAlignment w:val="baseline"/>
              <w:rPr>
                <w:color w:val="000000"/>
                <w:sz w:val="20"/>
                <w:szCs w:val="20"/>
              </w:rPr>
            </w:pPr>
            <w:r w:rsidRPr="00F64C3E">
              <w:rPr>
                <w:color w:val="000000"/>
                <w:sz w:val="20"/>
                <w:szCs w:val="20"/>
              </w:rPr>
              <w:t>62.1</w:t>
            </w:r>
          </w:p>
        </w:tc>
        <w:tc>
          <w:tcPr>
            <w:tcW w:w="419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2C48CAB4"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по иностранным валютам стран, имеющих суверенный рейтинг не ниже «А» агентства Стэндард энд Пурс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5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7F95299D"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64115E54" w14:textId="77777777" w:rsidTr="008F2088">
        <w:trPr>
          <w:jc w:val="center"/>
        </w:trPr>
        <w:tc>
          <w:tcPr>
            <w:tcW w:w="344"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43AACA38" w14:textId="77777777" w:rsidR="00F64C3E" w:rsidRPr="00F64C3E" w:rsidRDefault="00F64C3E" w:rsidP="00F64C3E">
            <w:pPr>
              <w:jc w:val="center"/>
              <w:textAlignment w:val="baseline"/>
              <w:rPr>
                <w:color w:val="000000"/>
                <w:sz w:val="20"/>
                <w:szCs w:val="20"/>
              </w:rPr>
            </w:pPr>
            <w:r w:rsidRPr="00F64C3E">
              <w:rPr>
                <w:color w:val="000000"/>
                <w:sz w:val="20"/>
                <w:szCs w:val="20"/>
              </w:rPr>
              <w:t>62.2</w:t>
            </w:r>
          </w:p>
        </w:tc>
        <w:tc>
          <w:tcPr>
            <w:tcW w:w="419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A1CAE33"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по иностранным валютам стран, имеющих суверенный рейтинг ниже «А» агентства Стэндард энд Пурс (Standard&amp;Poor’s) или рейтинг аналогичного уровня одного из других рейтинговых агентств или не имеющих соответствующей рейтинговой оценки</w:t>
            </w:r>
          </w:p>
        </w:tc>
        <w:tc>
          <w:tcPr>
            <w:tcW w:w="45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9538491"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7F5839B7"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95CAA70" w14:textId="77777777" w:rsidR="00F64C3E" w:rsidRPr="00F64C3E" w:rsidRDefault="00F64C3E" w:rsidP="00F64C3E">
            <w:pPr>
              <w:jc w:val="center"/>
              <w:textAlignment w:val="baseline"/>
              <w:rPr>
                <w:color w:val="000000"/>
                <w:sz w:val="20"/>
                <w:szCs w:val="20"/>
              </w:rPr>
            </w:pPr>
            <w:r w:rsidRPr="00F64C3E">
              <w:rPr>
                <w:color w:val="000000"/>
                <w:sz w:val="20"/>
                <w:szCs w:val="20"/>
              </w:rPr>
              <w:t>62.3</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43035012"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(указывается вид валют)</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7123A405"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7420E905"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6AB22E1" w14:textId="77777777" w:rsidR="00F64C3E" w:rsidRPr="00F64C3E" w:rsidRDefault="00F64C3E" w:rsidP="00F64C3E">
            <w:pPr>
              <w:jc w:val="center"/>
              <w:textAlignment w:val="baseline"/>
              <w:rPr>
                <w:color w:val="000000"/>
                <w:sz w:val="20"/>
                <w:szCs w:val="20"/>
              </w:rPr>
            </w:pPr>
            <w:r w:rsidRPr="00F64C3E">
              <w:rPr>
                <w:color w:val="000000"/>
                <w:sz w:val="20"/>
                <w:szCs w:val="20"/>
              </w:rPr>
              <w:t>62.4</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1E660641"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(указывается вид валют)</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4B0AB079"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269B2D7C"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D986791" w14:textId="77777777" w:rsidR="00F64C3E" w:rsidRPr="00F64C3E" w:rsidRDefault="00F64C3E" w:rsidP="00F64C3E">
            <w:pPr>
              <w:jc w:val="center"/>
              <w:textAlignment w:val="baseline"/>
              <w:rPr>
                <w:color w:val="000000"/>
                <w:sz w:val="20"/>
                <w:szCs w:val="20"/>
              </w:rPr>
            </w:pPr>
            <w:r w:rsidRPr="00F64C3E">
              <w:rPr>
                <w:color w:val="000000"/>
                <w:sz w:val="20"/>
                <w:szCs w:val="20"/>
              </w:rPr>
              <w:t>63</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4AC9FE2A"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Обязательства для расчета коэффициента срочной валютной ликвидности k4-6, умноженные на коэффициент конверсии равный 80 (восьмидесяти) процентам:</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42287EF4"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6146B95B"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A2CB588" w14:textId="77777777" w:rsidR="00F64C3E" w:rsidRPr="00F64C3E" w:rsidRDefault="00F64C3E" w:rsidP="00F64C3E">
            <w:pPr>
              <w:jc w:val="center"/>
              <w:textAlignment w:val="baseline"/>
              <w:rPr>
                <w:color w:val="000000"/>
                <w:sz w:val="20"/>
                <w:szCs w:val="20"/>
              </w:rPr>
            </w:pPr>
            <w:r w:rsidRPr="00F64C3E">
              <w:rPr>
                <w:color w:val="000000"/>
                <w:sz w:val="20"/>
                <w:szCs w:val="20"/>
              </w:rPr>
              <w:t>63.1</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103CE0D3"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по иностранным валютам стран, имеющих суверенный рейтинг не ниже «А» агентства Стэндард энд Пурс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0A89BDE5"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17CE01BE"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141B69E" w14:textId="77777777" w:rsidR="00F64C3E" w:rsidRPr="00F64C3E" w:rsidRDefault="00F64C3E" w:rsidP="00F64C3E">
            <w:pPr>
              <w:jc w:val="center"/>
              <w:textAlignment w:val="baseline"/>
              <w:rPr>
                <w:color w:val="000000"/>
                <w:sz w:val="20"/>
                <w:szCs w:val="20"/>
              </w:rPr>
            </w:pPr>
            <w:r w:rsidRPr="00F64C3E">
              <w:rPr>
                <w:color w:val="000000"/>
                <w:sz w:val="20"/>
                <w:szCs w:val="20"/>
              </w:rPr>
              <w:t>63.2</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0107AE15"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по иностранным валютам стран, имеющих суверенный рейтинг ниже «А» агентства Стэндард энд Пурс (Standard&amp;Poor’s) или рейтинг аналогичного уровня одного из других рейтинговых агентств или не имеющих соответствующей рейтинговой оценки</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1EAE17A6"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2EBC3787"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5258B1C" w14:textId="77777777" w:rsidR="00F64C3E" w:rsidRPr="00F64C3E" w:rsidRDefault="00F64C3E" w:rsidP="00F64C3E">
            <w:pPr>
              <w:ind w:left="-38" w:right="-42"/>
              <w:jc w:val="center"/>
              <w:textAlignment w:val="baseline"/>
              <w:rPr>
                <w:color w:val="000000"/>
                <w:sz w:val="20"/>
                <w:szCs w:val="20"/>
              </w:rPr>
            </w:pPr>
            <w:r w:rsidRPr="00F64C3E">
              <w:rPr>
                <w:color w:val="000000"/>
                <w:sz w:val="20"/>
                <w:szCs w:val="20"/>
              </w:rPr>
              <w:t>63.3</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1C569265"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(указывается вид валют)</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403AE6FC"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1510D94D"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5AAF1B1" w14:textId="77777777" w:rsidR="00F64C3E" w:rsidRPr="00F64C3E" w:rsidRDefault="00F64C3E" w:rsidP="00F64C3E">
            <w:pPr>
              <w:jc w:val="center"/>
              <w:textAlignment w:val="baseline"/>
              <w:rPr>
                <w:color w:val="000000"/>
                <w:sz w:val="20"/>
                <w:szCs w:val="20"/>
              </w:rPr>
            </w:pPr>
            <w:r w:rsidRPr="00F64C3E">
              <w:rPr>
                <w:color w:val="000000"/>
                <w:sz w:val="20"/>
                <w:szCs w:val="20"/>
              </w:rPr>
              <w:t>63.4</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0A06B6E5"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(указывается вид валют)</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3EA32D62"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14320116"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26D2A80" w14:textId="77777777" w:rsidR="00F64C3E" w:rsidRPr="00F64C3E" w:rsidRDefault="00F64C3E" w:rsidP="00F64C3E">
            <w:pPr>
              <w:jc w:val="center"/>
              <w:textAlignment w:val="baseline"/>
              <w:rPr>
                <w:color w:val="000000"/>
                <w:sz w:val="20"/>
                <w:szCs w:val="20"/>
              </w:rPr>
            </w:pPr>
            <w:r w:rsidRPr="00F64C3E">
              <w:rPr>
                <w:color w:val="000000"/>
                <w:sz w:val="20"/>
                <w:szCs w:val="20"/>
              </w:rPr>
              <w:t>64</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71044DEF"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Коэффициент срочной валютной ликвидности (k4-6):</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4D2EB712"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45FDB0E5"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D6070C6" w14:textId="77777777" w:rsidR="00F64C3E" w:rsidRPr="00F64C3E" w:rsidRDefault="00F64C3E" w:rsidP="00F64C3E">
            <w:pPr>
              <w:jc w:val="center"/>
              <w:textAlignment w:val="baseline"/>
              <w:rPr>
                <w:color w:val="000000"/>
                <w:sz w:val="20"/>
                <w:szCs w:val="20"/>
              </w:rPr>
            </w:pPr>
            <w:r w:rsidRPr="00F64C3E">
              <w:rPr>
                <w:color w:val="000000"/>
                <w:sz w:val="20"/>
                <w:szCs w:val="20"/>
              </w:rPr>
              <w:t>64.1</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57D33638"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по иностранным валютам стран, имеющих суверенный рейтинг не ниже «А» агентства Стэндард энд Пурс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5CD3D776"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28F8D96A"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07811AA" w14:textId="77777777" w:rsidR="00F64C3E" w:rsidRPr="00F64C3E" w:rsidRDefault="00F64C3E" w:rsidP="00F64C3E">
            <w:pPr>
              <w:jc w:val="center"/>
              <w:textAlignment w:val="baseline"/>
              <w:rPr>
                <w:color w:val="000000"/>
                <w:sz w:val="20"/>
                <w:szCs w:val="20"/>
              </w:rPr>
            </w:pPr>
            <w:r w:rsidRPr="00F64C3E">
              <w:rPr>
                <w:color w:val="000000"/>
                <w:sz w:val="20"/>
                <w:szCs w:val="20"/>
              </w:rPr>
              <w:t>64.2</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094A83BF"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по иностранным валютам стран, имеющих суверенный рейтинг ниже «А» агентства Стэндард энд Пурс (Standard&amp;Poor’s) или рейтинг аналогичного уровня одного из других рейтинговых агентств или не имеющих соответствующей рейтинговой оценки</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0AACF9D3"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097D4DA0"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DB96F1A" w14:textId="77777777" w:rsidR="00F64C3E" w:rsidRPr="00F64C3E" w:rsidRDefault="00F64C3E" w:rsidP="00F64C3E">
            <w:pPr>
              <w:jc w:val="center"/>
              <w:textAlignment w:val="baseline"/>
              <w:rPr>
                <w:color w:val="000000"/>
                <w:sz w:val="20"/>
                <w:szCs w:val="20"/>
              </w:rPr>
            </w:pPr>
            <w:r w:rsidRPr="00F64C3E">
              <w:rPr>
                <w:color w:val="000000"/>
                <w:sz w:val="20"/>
                <w:szCs w:val="20"/>
              </w:rPr>
              <w:t>64.3</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7DE8301A"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(указывается вид валют)</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4F8A58CB"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5B8EF91F"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717997D" w14:textId="77777777" w:rsidR="00F64C3E" w:rsidRPr="00F64C3E" w:rsidRDefault="00F64C3E" w:rsidP="00F64C3E">
            <w:pPr>
              <w:jc w:val="center"/>
              <w:textAlignment w:val="baseline"/>
              <w:rPr>
                <w:color w:val="000000"/>
                <w:sz w:val="20"/>
                <w:szCs w:val="20"/>
              </w:rPr>
            </w:pPr>
            <w:r w:rsidRPr="00F64C3E">
              <w:rPr>
                <w:color w:val="000000"/>
                <w:sz w:val="20"/>
                <w:szCs w:val="20"/>
              </w:rPr>
              <w:t>64.4</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4F682A40"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(указывается вид валют)</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6A29AAEB"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02932880"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6F80EDA" w14:textId="77777777" w:rsidR="00F64C3E" w:rsidRPr="00F64C3E" w:rsidRDefault="00F64C3E" w:rsidP="00F64C3E">
            <w:pPr>
              <w:jc w:val="center"/>
              <w:textAlignment w:val="baseline"/>
              <w:rPr>
                <w:color w:val="000000"/>
                <w:sz w:val="20"/>
                <w:szCs w:val="20"/>
              </w:rPr>
            </w:pPr>
            <w:r w:rsidRPr="00F64C3E">
              <w:rPr>
                <w:color w:val="000000"/>
                <w:sz w:val="20"/>
                <w:szCs w:val="20"/>
              </w:rPr>
              <w:t>65</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455E8CF3"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Наличие у филиала банка-нерезидента Республики Казахстан в течение отчетного периода просроченных обязательств перед кредиторами (да или нет)</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57521241"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27E9D763"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28564A7" w14:textId="77777777" w:rsidR="00F64C3E" w:rsidRPr="00F64C3E" w:rsidRDefault="00F64C3E" w:rsidP="00F64C3E">
            <w:pPr>
              <w:jc w:val="center"/>
              <w:textAlignment w:val="baseline"/>
              <w:rPr>
                <w:color w:val="000000"/>
                <w:sz w:val="20"/>
                <w:szCs w:val="20"/>
              </w:rPr>
            </w:pPr>
            <w:r w:rsidRPr="00F64C3E">
              <w:rPr>
                <w:color w:val="000000"/>
                <w:sz w:val="20"/>
                <w:szCs w:val="20"/>
              </w:rPr>
              <w:t>66</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327356AE"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Наличие у филиала банка нерезидента Республики Казахстан факта несвоевременного исполнения филиалом банка-нерезидента Республики Казахстан плана мероприятий, одобренного уполномоченным органом (да или нет)</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0DD10CEF"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22DF4BBA"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0F8AB09" w14:textId="77777777" w:rsidR="00F64C3E" w:rsidRPr="00F64C3E" w:rsidRDefault="00F64C3E" w:rsidP="00F64C3E">
            <w:pPr>
              <w:jc w:val="center"/>
              <w:textAlignment w:val="baseline"/>
              <w:rPr>
                <w:color w:val="000000"/>
                <w:sz w:val="20"/>
                <w:szCs w:val="20"/>
              </w:rPr>
            </w:pPr>
            <w:r w:rsidRPr="00F64C3E">
              <w:rPr>
                <w:color w:val="000000"/>
                <w:sz w:val="20"/>
                <w:szCs w:val="20"/>
              </w:rPr>
              <w:t>67</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6EC64957"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Краткосрочные обязательства перед нерезидентами Республики Казахстан</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47F87CFA"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5E9BB226"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B68EE4B" w14:textId="77777777" w:rsidR="00F64C3E" w:rsidRPr="00F64C3E" w:rsidRDefault="00F64C3E" w:rsidP="00F64C3E">
            <w:pPr>
              <w:jc w:val="center"/>
              <w:textAlignment w:val="baseline"/>
              <w:rPr>
                <w:color w:val="000000"/>
                <w:sz w:val="20"/>
                <w:szCs w:val="20"/>
              </w:rPr>
            </w:pPr>
            <w:r w:rsidRPr="00F64C3E">
              <w:rPr>
                <w:color w:val="000000"/>
                <w:sz w:val="20"/>
                <w:szCs w:val="20"/>
              </w:rPr>
              <w:t>68</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338A9747"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Коэффициент максимального лимита краткосрочных обязательств перед нерезидентами Республики Казахстан (k7)</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66DA4526"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46D7074E"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60E3280" w14:textId="77777777" w:rsidR="00F64C3E" w:rsidRPr="00F64C3E" w:rsidRDefault="00F64C3E" w:rsidP="00F64C3E">
            <w:pPr>
              <w:jc w:val="center"/>
              <w:textAlignment w:val="baseline"/>
              <w:rPr>
                <w:color w:val="000000"/>
                <w:sz w:val="20"/>
                <w:szCs w:val="20"/>
              </w:rPr>
            </w:pPr>
            <w:r w:rsidRPr="00F64C3E">
              <w:rPr>
                <w:color w:val="000000"/>
                <w:sz w:val="20"/>
                <w:szCs w:val="20"/>
              </w:rPr>
              <w:t>69</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39B4120C"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Активы, финансируемые за счет средств, привлеченных по договору об инвестиционном депозите</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4C251D04" w14:textId="77777777" w:rsidR="00F64C3E" w:rsidRPr="00F64C3E" w:rsidRDefault="00F64C3E" w:rsidP="00F64C3E">
            <w:pPr>
              <w:rPr>
                <w:color w:val="000000"/>
                <w:sz w:val="20"/>
                <w:szCs w:val="20"/>
              </w:rPr>
            </w:pPr>
          </w:p>
        </w:tc>
      </w:tr>
      <w:tr w:rsidR="00F64C3E" w:rsidRPr="00F64C3E" w14:paraId="7A96202B" w14:textId="77777777" w:rsidTr="008F2088">
        <w:trPr>
          <w:jc w:val="center"/>
        </w:trPr>
        <w:tc>
          <w:tcPr>
            <w:tcW w:w="3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24027E8" w14:textId="77777777" w:rsidR="00F64C3E" w:rsidRPr="00F64C3E" w:rsidRDefault="00F64C3E" w:rsidP="00F64C3E">
            <w:pPr>
              <w:jc w:val="center"/>
              <w:textAlignment w:val="baseline"/>
              <w:rPr>
                <w:color w:val="000000"/>
                <w:sz w:val="20"/>
                <w:szCs w:val="20"/>
              </w:rPr>
            </w:pPr>
            <w:r w:rsidRPr="00F64C3E">
              <w:rPr>
                <w:color w:val="000000"/>
                <w:sz w:val="20"/>
                <w:szCs w:val="20"/>
              </w:rPr>
              <w:t>70</w:t>
            </w:r>
          </w:p>
        </w:tc>
        <w:tc>
          <w:tcPr>
            <w:tcW w:w="4199" w:type="pct"/>
            <w:tcBorders>
              <w:top w:val="nil"/>
              <w:left w:val="nil"/>
              <w:bottom w:val="single" w:sz="8" w:space="0" w:color="000000"/>
              <w:right w:val="single" w:sz="8" w:space="0" w:color="000000"/>
            </w:tcBorders>
            <w:tcMar>
              <w:top w:w="0" w:type="dxa"/>
              <w:left w:w="168" w:type="dxa"/>
              <w:bottom w:w="0" w:type="dxa"/>
              <w:right w:w="168" w:type="dxa"/>
            </w:tcMar>
            <w:hideMark/>
          </w:tcPr>
          <w:p w14:paraId="3247D0B0" w14:textId="77777777" w:rsidR="00F64C3E" w:rsidRPr="00F64C3E" w:rsidRDefault="00F64C3E" w:rsidP="00F64C3E">
            <w:pPr>
              <w:ind w:left="-48" w:right="-15"/>
              <w:jc w:val="both"/>
              <w:textAlignment w:val="baseline"/>
              <w:rPr>
                <w:color w:val="000000"/>
                <w:sz w:val="20"/>
                <w:szCs w:val="20"/>
              </w:rPr>
            </w:pPr>
            <w:r w:rsidRPr="00F64C3E">
              <w:rPr>
                <w:color w:val="000000"/>
                <w:sz w:val="20"/>
                <w:szCs w:val="20"/>
              </w:rPr>
              <w:t>Коэффициент размещения части средств во внутренние активы</w:t>
            </w:r>
          </w:p>
        </w:tc>
        <w:tc>
          <w:tcPr>
            <w:tcW w:w="457" w:type="pct"/>
            <w:tcBorders>
              <w:top w:val="nil"/>
              <w:left w:val="nil"/>
              <w:bottom w:val="single" w:sz="8" w:space="0" w:color="000000"/>
              <w:right w:val="single" w:sz="8" w:space="0" w:color="000000"/>
            </w:tcBorders>
            <w:tcMar>
              <w:top w:w="0" w:type="dxa"/>
              <w:left w:w="168" w:type="dxa"/>
              <w:bottom w:w="0" w:type="dxa"/>
              <w:right w:w="168" w:type="dxa"/>
            </w:tcMar>
            <w:hideMark/>
          </w:tcPr>
          <w:p w14:paraId="081DCEE0" w14:textId="77777777" w:rsidR="00F64C3E" w:rsidRPr="00F64C3E" w:rsidRDefault="00F64C3E" w:rsidP="00F64C3E">
            <w:pPr>
              <w:textAlignment w:val="baseline"/>
              <w:rPr>
                <w:color w:val="000000"/>
                <w:sz w:val="20"/>
                <w:szCs w:val="20"/>
              </w:rPr>
            </w:pPr>
            <w:r w:rsidRPr="00F64C3E">
              <w:rPr>
                <w:color w:val="000000"/>
                <w:sz w:val="20"/>
                <w:szCs w:val="20"/>
              </w:rPr>
              <w:t> </w:t>
            </w:r>
          </w:p>
        </w:tc>
      </w:tr>
    </w:tbl>
    <w:p w14:paraId="6C5D05AF" w14:textId="77777777" w:rsidR="00F64C3E" w:rsidRPr="00F64C3E" w:rsidRDefault="00F64C3E" w:rsidP="00F64C3E">
      <w:pPr>
        <w:rPr>
          <w:sz w:val="28"/>
          <w:szCs w:val="28"/>
        </w:rPr>
      </w:pPr>
    </w:p>
    <w:p w14:paraId="47AFF25A"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43F13033"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16D2F5A3" w14:textId="77777777" w:rsidR="00F64C3E" w:rsidRPr="00F64C3E" w:rsidRDefault="00F64C3E" w:rsidP="00F64C3E">
      <w:pPr>
        <w:rPr>
          <w:sz w:val="28"/>
          <w:szCs w:val="28"/>
        </w:rPr>
      </w:pPr>
      <w:r w:rsidRPr="00F64C3E">
        <w:rPr>
          <w:sz w:val="28"/>
          <w:szCs w:val="28"/>
        </w:rPr>
        <w:t>Телефон ________________________________________</w:t>
      </w:r>
    </w:p>
    <w:p w14:paraId="36263147" w14:textId="77777777" w:rsidR="00F64C3E" w:rsidRPr="00F64C3E" w:rsidRDefault="00F64C3E" w:rsidP="00F64C3E">
      <w:pPr>
        <w:rPr>
          <w:sz w:val="28"/>
          <w:szCs w:val="28"/>
        </w:rPr>
      </w:pPr>
      <w:r w:rsidRPr="00F64C3E">
        <w:rPr>
          <w:sz w:val="28"/>
          <w:szCs w:val="28"/>
        </w:rPr>
        <w:t>Адрес электронной почты _________________________</w:t>
      </w:r>
    </w:p>
    <w:p w14:paraId="723D3A12"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31E9B71B" w14:textId="77777777" w:rsidR="00F64C3E" w:rsidRPr="00F64C3E" w:rsidRDefault="00F64C3E" w:rsidP="00F64C3E">
      <w:pPr>
        <w:ind w:firstLine="1418"/>
        <w:jc w:val="both"/>
        <w:rPr>
          <w:sz w:val="28"/>
          <w:szCs w:val="28"/>
        </w:rPr>
      </w:pPr>
      <w:r w:rsidRPr="00F64C3E">
        <w:rPr>
          <w:sz w:val="28"/>
          <w:szCs w:val="28"/>
        </w:rPr>
        <w:lastRenderedPageBreak/>
        <w:t>фамилия, имя и отчество (при его наличии)</w:t>
      </w:r>
      <w:r w:rsidRPr="00F64C3E">
        <w:rPr>
          <w:sz w:val="28"/>
          <w:szCs w:val="28"/>
        </w:rPr>
        <w:tab/>
        <w:t>подпись, телефон</w:t>
      </w:r>
    </w:p>
    <w:p w14:paraId="6E22564E"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3655E3D3" w14:textId="77777777" w:rsidR="00F64C3E" w:rsidRPr="00F64C3E" w:rsidRDefault="00F64C3E" w:rsidP="00F64C3E">
      <w:pPr>
        <w:rPr>
          <w:sz w:val="28"/>
          <w:szCs w:val="28"/>
        </w:rPr>
      </w:pPr>
      <w:r w:rsidRPr="00F64C3E">
        <w:rPr>
          <w:sz w:val="28"/>
          <w:szCs w:val="28"/>
        </w:rPr>
        <w:t>________________________________________________    ________________</w:t>
      </w:r>
    </w:p>
    <w:p w14:paraId="1811E84D"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020992DD" w14:textId="77777777" w:rsidR="00F64C3E" w:rsidRPr="00F64C3E" w:rsidRDefault="00F64C3E" w:rsidP="00F64C3E">
      <w:pPr>
        <w:rPr>
          <w:sz w:val="28"/>
          <w:szCs w:val="28"/>
        </w:rPr>
      </w:pPr>
      <w:r w:rsidRPr="00F64C3E">
        <w:rPr>
          <w:sz w:val="28"/>
          <w:szCs w:val="28"/>
        </w:rPr>
        <w:t>Дата «______» ______________ 20__ года</w:t>
      </w:r>
    </w:p>
    <w:p w14:paraId="4453E74D" w14:textId="77777777" w:rsidR="00F64C3E" w:rsidRPr="00F64C3E" w:rsidRDefault="00F64C3E" w:rsidP="00F64C3E">
      <w:pPr>
        <w:jc w:val="right"/>
        <w:rPr>
          <w:sz w:val="28"/>
          <w:szCs w:val="28"/>
        </w:rPr>
      </w:pPr>
      <w:r w:rsidRPr="00F64C3E">
        <w:rPr>
          <w:sz w:val="28"/>
          <w:szCs w:val="28"/>
        </w:rPr>
        <w:br w:type="column"/>
      </w:r>
      <w:r w:rsidRPr="00F64C3E">
        <w:rPr>
          <w:sz w:val="28"/>
          <w:szCs w:val="28"/>
        </w:rPr>
        <w:lastRenderedPageBreak/>
        <w:t>Приложение</w:t>
      </w:r>
    </w:p>
    <w:p w14:paraId="61DD4599" w14:textId="77777777" w:rsidR="00F64C3E" w:rsidRPr="00F64C3E" w:rsidRDefault="00F64C3E" w:rsidP="00F64C3E">
      <w:pPr>
        <w:jc w:val="right"/>
        <w:rPr>
          <w:sz w:val="28"/>
          <w:szCs w:val="28"/>
        </w:rPr>
      </w:pPr>
      <w:r w:rsidRPr="00F64C3E">
        <w:rPr>
          <w:sz w:val="28"/>
          <w:szCs w:val="28"/>
        </w:rPr>
        <w:t>к форме отчета о выполнении</w:t>
      </w:r>
    </w:p>
    <w:p w14:paraId="00C3DA26" w14:textId="77777777" w:rsidR="00F64C3E" w:rsidRPr="00F64C3E" w:rsidRDefault="00F64C3E" w:rsidP="00F64C3E">
      <w:pPr>
        <w:jc w:val="right"/>
        <w:rPr>
          <w:sz w:val="28"/>
          <w:szCs w:val="28"/>
        </w:rPr>
      </w:pPr>
      <w:r w:rsidRPr="00F64C3E">
        <w:rPr>
          <w:sz w:val="28"/>
          <w:szCs w:val="28"/>
        </w:rPr>
        <w:t>пруденциальных нормативов</w:t>
      </w:r>
    </w:p>
    <w:p w14:paraId="749495EE" w14:textId="77777777" w:rsidR="00F64C3E" w:rsidRPr="00F64C3E" w:rsidRDefault="00F64C3E" w:rsidP="00F64C3E">
      <w:pPr>
        <w:rPr>
          <w:sz w:val="28"/>
          <w:szCs w:val="28"/>
        </w:rPr>
      </w:pPr>
      <w:r w:rsidRPr="00F64C3E">
        <w:rPr>
          <w:sz w:val="28"/>
          <w:szCs w:val="28"/>
        </w:rPr>
        <w:t xml:space="preserve"> </w:t>
      </w:r>
    </w:p>
    <w:p w14:paraId="0348B929" w14:textId="77777777" w:rsidR="00F64C3E" w:rsidRPr="00F64C3E" w:rsidRDefault="00F64C3E" w:rsidP="00F64C3E">
      <w:pPr>
        <w:rPr>
          <w:sz w:val="28"/>
          <w:szCs w:val="28"/>
        </w:rPr>
      </w:pPr>
    </w:p>
    <w:p w14:paraId="17F415EA" w14:textId="77777777" w:rsidR="00F64C3E" w:rsidRPr="00F64C3E" w:rsidRDefault="00F64C3E" w:rsidP="00F64C3E">
      <w:pPr>
        <w:jc w:val="center"/>
        <w:rPr>
          <w:sz w:val="28"/>
          <w:szCs w:val="28"/>
        </w:rPr>
      </w:pPr>
      <w:r w:rsidRPr="00F64C3E">
        <w:rPr>
          <w:sz w:val="28"/>
          <w:szCs w:val="28"/>
        </w:rPr>
        <w:t>Пояснение по заполнению формы административных данных</w:t>
      </w:r>
    </w:p>
    <w:p w14:paraId="09F97872" w14:textId="77777777" w:rsidR="00F64C3E" w:rsidRPr="00F64C3E" w:rsidRDefault="00F64C3E" w:rsidP="00F64C3E">
      <w:pPr>
        <w:jc w:val="center"/>
        <w:rPr>
          <w:sz w:val="28"/>
          <w:szCs w:val="28"/>
        </w:rPr>
      </w:pPr>
      <w:r w:rsidRPr="00F64C3E">
        <w:rPr>
          <w:sz w:val="28"/>
          <w:szCs w:val="28"/>
        </w:rPr>
        <w:t>Отчет о выполнении пруденциальных нормативов (индекс - 1-BVU_Prud_norm,</w:t>
      </w:r>
      <w:r w:rsidRPr="00F64C3E">
        <w:rPr>
          <w:b/>
          <w:sz w:val="28"/>
          <w:szCs w:val="28"/>
        </w:rPr>
        <w:t xml:space="preserve"> </w:t>
      </w:r>
      <w:r w:rsidRPr="00F64C3E">
        <w:rPr>
          <w:sz w:val="28"/>
          <w:szCs w:val="28"/>
        </w:rPr>
        <w:t>периодичность - ежемесячная)</w:t>
      </w:r>
    </w:p>
    <w:p w14:paraId="428E6E01" w14:textId="77777777" w:rsidR="00F64C3E" w:rsidRPr="00F64C3E" w:rsidRDefault="00F64C3E" w:rsidP="00F64C3E">
      <w:pPr>
        <w:jc w:val="center"/>
        <w:rPr>
          <w:sz w:val="28"/>
          <w:szCs w:val="28"/>
        </w:rPr>
      </w:pPr>
    </w:p>
    <w:p w14:paraId="6D1EE5DE" w14:textId="77777777" w:rsidR="00F64C3E" w:rsidRPr="00F64C3E" w:rsidRDefault="00F64C3E" w:rsidP="00F64C3E">
      <w:pPr>
        <w:jc w:val="center"/>
        <w:rPr>
          <w:sz w:val="28"/>
          <w:szCs w:val="28"/>
        </w:rPr>
      </w:pPr>
    </w:p>
    <w:p w14:paraId="556556C1" w14:textId="77777777" w:rsidR="00F64C3E" w:rsidRPr="00F64C3E" w:rsidRDefault="00F64C3E" w:rsidP="00F64C3E">
      <w:pPr>
        <w:jc w:val="center"/>
        <w:rPr>
          <w:sz w:val="28"/>
          <w:szCs w:val="28"/>
        </w:rPr>
      </w:pPr>
      <w:r w:rsidRPr="00F64C3E">
        <w:rPr>
          <w:sz w:val="28"/>
          <w:szCs w:val="28"/>
        </w:rPr>
        <w:t>Глава 1. Общие положения</w:t>
      </w:r>
    </w:p>
    <w:p w14:paraId="2BBE138A" w14:textId="77777777" w:rsidR="00F64C3E" w:rsidRPr="00F64C3E" w:rsidRDefault="00F64C3E" w:rsidP="00F64C3E">
      <w:pPr>
        <w:rPr>
          <w:sz w:val="28"/>
          <w:szCs w:val="28"/>
        </w:rPr>
      </w:pPr>
      <w:r w:rsidRPr="00F64C3E">
        <w:rPr>
          <w:sz w:val="28"/>
          <w:szCs w:val="28"/>
        </w:rPr>
        <w:t xml:space="preserve"> </w:t>
      </w:r>
    </w:p>
    <w:p w14:paraId="36005E6A" w14:textId="77777777" w:rsidR="00F64C3E" w:rsidRPr="00F64C3E" w:rsidRDefault="00F64C3E" w:rsidP="00F64C3E">
      <w:pPr>
        <w:ind w:firstLine="709"/>
        <w:jc w:val="both"/>
        <w:rPr>
          <w:sz w:val="28"/>
          <w:szCs w:val="28"/>
        </w:rPr>
      </w:pPr>
      <w:r w:rsidRPr="00F64C3E">
        <w:rPr>
          <w:sz w:val="28"/>
          <w:szCs w:val="28"/>
        </w:rPr>
        <w:t>1. Настоящее пояснение определяет единые требования по заполнению формы административных данных «Отчет о выполнении пруденциальных нормативов» (далее - Форма).</w:t>
      </w:r>
    </w:p>
    <w:p w14:paraId="4732D4B6" w14:textId="77777777" w:rsidR="00F64C3E" w:rsidRPr="00F64C3E" w:rsidRDefault="00F64C3E" w:rsidP="00F64C3E">
      <w:pPr>
        <w:ind w:firstLine="709"/>
        <w:jc w:val="both"/>
        <w:rPr>
          <w:sz w:val="28"/>
          <w:szCs w:val="28"/>
        </w:rPr>
      </w:pPr>
      <w:r w:rsidRPr="00F64C3E">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частью четвертой пункта 6 статьи 42 и частью второй пункта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0417198C" w14:textId="77777777" w:rsidR="00F64C3E" w:rsidRPr="00F64C3E" w:rsidRDefault="00F64C3E" w:rsidP="00F64C3E">
      <w:pPr>
        <w:ind w:firstLine="709"/>
        <w:jc w:val="both"/>
        <w:rPr>
          <w:sz w:val="28"/>
          <w:szCs w:val="28"/>
        </w:rPr>
      </w:pPr>
      <w:r w:rsidRPr="00F64C3E">
        <w:rPr>
          <w:sz w:val="28"/>
          <w:szCs w:val="28"/>
        </w:rPr>
        <w:t>3.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по состоянию на первое число каждого месяца.</w:t>
      </w:r>
    </w:p>
    <w:p w14:paraId="053BB1A8" w14:textId="77777777" w:rsidR="00F64C3E" w:rsidRPr="00F64C3E" w:rsidRDefault="00F64C3E" w:rsidP="00F64C3E">
      <w:pPr>
        <w:ind w:firstLine="709"/>
        <w:jc w:val="both"/>
        <w:rPr>
          <w:sz w:val="28"/>
          <w:szCs w:val="28"/>
        </w:rPr>
      </w:pPr>
      <w:r w:rsidRPr="00F64C3E">
        <w:rPr>
          <w:sz w:val="28"/>
          <w:szCs w:val="28"/>
        </w:rPr>
        <w:t>Сведения в Форме заполняются в тысячах тенге.</w:t>
      </w:r>
    </w:p>
    <w:p w14:paraId="5E1B2A6F" w14:textId="77777777" w:rsidR="00F64C3E" w:rsidRPr="00F64C3E" w:rsidRDefault="00F64C3E" w:rsidP="00F64C3E">
      <w:pPr>
        <w:ind w:firstLine="709"/>
        <w:jc w:val="both"/>
        <w:rPr>
          <w:sz w:val="28"/>
          <w:szCs w:val="28"/>
        </w:rPr>
      </w:pPr>
      <w:r w:rsidRPr="00F64C3E">
        <w:rPr>
          <w:sz w:val="28"/>
          <w:szCs w:val="28"/>
        </w:rPr>
        <w:t>4. Форму подписывают руководитель или лицо, на которое возложена функция по подписанию отчета.</w:t>
      </w:r>
    </w:p>
    <w:p w14:paraId="5337CB33" w14:textId="77777777" w:rsidR="00F64C3E" w:rsidRPr="00F64C3E" w:rsidRDefault="00F64C3E" w:rsidP="00F64C3E">
      <w:pPr>
        <w:rPr>
          <w:sz w:val="28"/>
          <w:szCs w:val="28"/>
        </w:rPr>
      </w:pPr>
      <w:r w:rsidRPr="00F64C3E">
        <w:rPr>
          <w:sz w:val="28"/>
          <w:szCs w:val="28"/>
        </w:rPr>
        <w:t xml:space="preserve"> </w:t>
      </w:r>
    </w:p>
    <w:p w14:paraId="1E7B4C6E" w14:textId="77777777" w:rsidR="00F64C3E" w:rsidRPr="00F64C3E" w:rsidRDefault="00F64C3E" w:rsidP="00F64C3E">
      <w:pPr>
        <w:rPr>
          <w:sz w:val="28"/>
          <w:szCs w:val="28"/>
        </w:rPr>
      </w:pPr>
    </w:p>
    <w:p w14:paraId="7B2FD6D3" w14:textId="77777777" w:rsidR="00F64C3E" w:rsidRPr="00F64C3E" w:rsidRDefault="00F64C3E" w:rsidP="00F64C3E">
      <w:pPr>
        <w:jc w:val="center"/>
        <w:rPr>
          <w:sz w:val="28"/>
          <w:szCs w:val="28"/>
        </w:rPr>
      </w:pPr>
      <w:r w:rsidRPr="00F64C3E">
        <w:rPr>
          <w:sz w:val="28"/>
          <w:szCs w:val="28"/>
        </w:rPr>
        <w:t>Глава 2. Пояснение по заполнению Формы</w:t>
      </w:r>
    </w:p>
    <w:p w14:paraId="755145B3" w14:textId="77777777" w:rsidR="00F64C3E" w:rsidRPr="00F64C3E" w:rsidRDefault="00F64C3E" w:rsidP="00F64C3E">
      <w:pPr>
        <w:rPr>
          <w:sz w:val="28"/>
          <w:szCs w:val="28"/>
        </w:rPr>
      </w:pPr>
      <w:r w:rsidRPr="00F64C3E">
        <w:rPr>
          <w:sz w:val="28"/>
          <w:szCs w:val="28"/>
        </w:rPr>
        <w:t xml:space="preserve"> </w:t>
      </w:r>
    </w:p>
    <w:p w14:paraId="49EBD757" w14:textId="77777777" w:rsidR="00F64C3E" w:rsidRPr="00F64C3E" w:rsidRDefault="00F64C3E" w:rsidP="00F64C3E">
      <w:pPr>
        <w:ind w:firstLine="709"/>
        <w:jc w:val="both"/>
        <w:rPr>
          <w:sz w:val="28"/>
          <w:szCs w:val="28"/>
        </w:rPr>
      </w:pPr>
      <w:r w:rsidRPr="00F64C3E">
        <w:rPr>
          <w:sz w:val="28"/>
          <w:szCs w:val="28"/>
        </w:rPr>
        <w:t>5. Форма заполняется в соответствии с постановлением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Постановление № 23).</w:t>
      </w:r>
    </w:p>
    <w:p w14:paraId="77B1136C" w14:textId="77777777" w:rsidR="00F64C3E" w:rsidRPr="00F64C3E" w:rsidRDefault="00F64C3E" w:rsidP="00F64C3E">
      <w:pPr>
        <w:ind w:firstLine="709"/>
        <w:jc w:val="both"/>
        <w:rPr>
          <w:sz w:val="28"/>
          <w:szCs w:val="28"/>
        </w:rPr>
      </w:pPr>
      <w:r w:rsidRPr="00F64C3E">
        <w:rPr>
          <w:sz w:val="28"/>
          <w:szCs w:val="28"/>
        </w:rPr>
        <w:lastRenderedPageBreak/>
        <w:t>6. Строка 1 заполняется в соответствии с главой 2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Постановлением № 23 (далее – Методика).</w:t>
      </w:r>
    </w:p>
    <w:p w14:paraId="5F4308E0" w14:textId="77777777" w:rsidR="00F64C3E" w:rsidRPr="00F64C3E" w:rsidRDefault="00F64C3E" w:rsidP="00F64C3E">
      <w:pPr>
        <w:ind w:firstLine="709"/>
        <w:jc w:val="both"/>
        <w:rPr>
          <w:sz w:val="28"/>
          <w:szCs w:val="28"/>
        </w:rPr>
      </w:pPr>
      <w:r w:rsidRPr="00F64C3E">
        <w:rPr>
          <w:sz w:val="28"/>
          <w:szCs w:val="28"/>
        </w:rPr>
        <w:t>7. Строка 13 заполняется в соответствии с данными отчета о расшифровке активов, взвешенных с учетом кредитного риска.</w:t>
      </w:r>
    </w:p>
    <w:p w14:paraId="29B84FEB" w14:textId="77777777" w:rsidR="00F64C3E" w:rsidRPr="00F64C3E" w:rsidRDefault="00F64C3E" w:rsidP="00F64C3E">
      <w:pPr>
        <w:ind w:firstLine="709"/>
        <w:jc w:val="both"/>
        <w:rPr>
          <w:sz w:val="28"/>
          <w:szCs w:val="28"/>
        </w:rPr>
      </w:pPr>
      <w:r w:rsidRPr="00F64C3E">
        <w:rPr>
          <w:sz w:val="28"/>
          <w:szCs w:val="28"/>
        </w:rPr>
        <w:t>8. Строка 14 заполняется в соответствии с данными отчета о расшифровке условных и возможных обязательств, взвешенных с учетом кредитного риска.</w:t>
      </w:r>
    </w:p>
    <w:p w14:paraId="1EDEBC58" w14:textId="77777777" w:rsidR="00F64C3E" w:rsidRPr="00F64C3E" w:rsidRDefault="00F64C3E" w:rsidP="00F64C3E">
      <w:pPr>
        <w:ind w:firstLine="709"/>
        <w:jc w:val="both"/>
        <w:rPr>
          <w:sz w:val="28"/>
          <w:szCs w:val="28"/>
        </w:rPr>
      </w:pPr>
      <w:r w:rsidRPr="00F64C3E">
        <w:rPr>
          <w:sz w:val="28"/>
          <w:szCs w:val="28"/>
        </w:rPr>
        <w:t>9. Строка 15 заполняется в соответствии с данными отчета о расшифровке условных и возможных требований и обязательств по производным финансовым инструментам, взвешенным с учетом кредитного риска.</w:t>
      </w:r>
    </w:p>
    <w:p w14:paraId="61EC4ADE" w14:textId="77777777" w:rsidR="00F64C3E" w:rsidRPr="00F64C3E" w:rsidRDefault="00F64C3E" w:rsidP="00F64C3E">
      <w:pPr>
        <w:ind w:firstLine="709"/>
        <w:jc w:val="both"/>
        <w:rPr>
          <w:sz w:val="28"/>
          <w:szCs w:val="28"/>
        </w:rPr>
      </w:pPr>
      <w:r w:rsidRPr="00F64C3E">
        <w:rPr>
          <w:sz w:val="28"/>
          <w:szCs w:val="28"/>
        </w:rPr>
        <w:t>10. Строки 31, 32, 33, 34, 35, 36, 37, 38, 39, 40, 41, 42, 43 и 44 заполняются в соответствии с данными отчета о расшифровке максимального размера риска на одного заемщика (в разрезе заемщиков).</w:t>
      </w:r>
    </w:p>
    <w:p w14:paraId="41010AC1" w14:textId="77777777" w:rsidR="00F64C3E" w:rsidRPr="00F64C3E" w:rsidRDefault="00F64C3E" w:rsidP="00F64C3E">
      <w:pPr>
        <w:ind w:firstLine="709"/>
        <w:jc w:val="both"/>
        <w:rPr>
          <w:sz w:val="28"/>
          <w:szCs w:val="28"/>
        </w:rPr>
      </w:pPr>
      <w:r w:rsidRPr="00F64C3E">
        <w:rPr>
          <w:sz w:val="28"/>
          <w:szCs w:val="28"/>
        </w:rPr>
        <w:t>11. Строки 45, 46 и 47 заполняются в соответствии с данными отчета о расшифровке коэффициента текущей ликвидности k4.</w:t>
      </w:r>
    </w:p>
    <w:p w14:paraId="60065B5D" w14:textId="77777777" w:rsidR="00F64C3E" w:rsidRPr="00F64C3E" w:rsidRDefault="00F64C3E" w:rsidP="00F64C3E">
      <w:pPr>
        <w:ind w:firstLine="709"/>
        <w:jc w:val="both"/>
        <w:rPr>
          <w:sz w:val="28"/>
          <w:szCs w:val="28"/>
        </w:rPr>
      </w:pPr>
      <w:r w:rsidRPr="00F64C3E">
        <w:rPr>
          <w:sz w:val="28"/>
          <w:szCs w:val="28"/>
        </w:rPr>
        <w:t>12. Строки 48, 49, 50, 51, 52, 53, 54 и 55 заполняются в соответствии с данными отчета о расшифровке коэффициентов срочной ликвидности k4-1, k4-2, k4-3.</w:t>
      </w:r>
    </w:p>
    <w:p w14:paraId="6EEBE309" w14:textId="77777777" w:rsidR="00F64C3E" w:rsidRPr="00F64C3E" w:rsidRDefault="00F64C3E" w:rsidP="00F64C3E">
      <w:pPr>
        <w:ind w:firstLine="709"/>
        <w:jc w:val="both"/>
        <w:rPr>
          <w:sz w:val="28"/>
          <w:szCs w:val="28"/>
        </w:rPr>
      </w:pPr>
      <w:r w:rsidRPr="00F64C3E">
        <w:rPr>
          <w:sz w:val="28"/>
          <w:szCs w:val="28"/>
        </w:rPr>
        <w:t>13. Строки 56, 56.1, 56.2, 56.3, 56.4, 57, 57.1, 57.2, 57.3, 57.4, 58, 58.1, 58.2, 58.3, 58.4, 59, 59.1, 59.2, 59.3, 59.4, 60, 60.1, 60.2, 60.3, 60.4, 61, 61.1, 61.2, 61.3, 61.4, 62, 62.1, 62.2, 62.3, 62.4, 63, 63.1, 63.2, 63.3, 63.4, 64, 64.1, 64.2, 64.3 и 64.4 заполняются в соответствии с данными отчета о расшифровке коэффициентов срочной валютной ликвидности k4-4, k4-5, k4-6.</w:t>
      </w:r>
    </w:p>
    <w:p w14:paraId="6A71D1D1" w14:textId="77777777" w:rsidR="00F64C3E" w:rsidRPr="00F64C3E" w:rsidRDefault="00F64C3E" w:rsidP="00F64C3E">
      <w:pPr>
        <w:ind w:firstLine="709"/>
        <w:jc w:val="both"/>
        <w:rPr>
          <w:sz w:val="28"/>
          <w:szCs w:val="28"/>
        </w:rPr>
      </w:pPr>
      <w:r w:rsidRPr="00F64C3E">
        <w:rPr>
          <w:sz w:val="28"/>
          <w:szCs w:val="28"/>
        </w:rPr>
        <w:t>14. Строки 67 и 68 заполняются в соответствии с данными отчета о расшифровке коэффициента капитализации филиалов банков-нерезидентов Республики Казахстан к обязательствам перед нерезидентами Республики Казахстан.</w:t>
      </w:r>
    </w:p>
    <w:p w14:paraId="2B8B4161" w14:textId="77777777" w:rsidR="00F64C3E" w:rsidRPr="00F64C3E" w:rsidRDefault="00F64C3E" w:rsidP="00F64C3E">
      <w:pPr>
        <w:ind w:firstLine="709"/>
        <w:jc w:val="both"/>
        <w:rPr>
          <w:sz w:val="28"/>
          <w:szCs w:val="28"/>
        </w:rPr>
      </w:pPr>
      <w:r w:rsidRPr="00F64C3E">
        <w:rPr>
          <w:sz w:val="28"/>
          <w:szCs w:val="28"/>
        </w:rPr>
        <w:t>15. Строки 23, 24 и 69 заполняются только филиалами исламских банков-нерезидентов.</w:t>
      </w:r>
    </w:p>
    <w:p w14:paraId="1857E2C8" w14:textId="77777777" w:rsidR="00F64C3E" w:rsidRPr="00F64C3E" w:rsidRDefault="00F64C3E" w:rsidP="00F64C3E">
      <w:pPr>
        <w:ind w:firstLine="709"/>
        <w:jc w:val="both"/>
        <w:rPr>
          <w:sz w:val="28"/>
          <w:szCs w:val="28"/>
        </w:rPr>
      </w:pPr>
      <w:r w:rsidRPr="00F64C3E">
        <w:rPr>
          <w:sz w:val="28"/>
          <w:szCs w:val="28"/>
        </w:rPr>
        <w:t>16. Строка 70 заполняется в соответствии с данными отчета о расчете среднемесячной величины внутренних активов, внутренних и иных обязательств, коэффициента размещения части средств во внутренние активы.</w:t>
      </w:r>
    </w:p>
    <w:p w14:paraId="7EA3E380" w14:textId="77777777" w:rsidR="00F64C3E" w:rsidRPr="00F64C3E" w:rsidRDefault="00F64C3E" w:rsidP="00F64C3E">
      <w:pPr>
        <w:ind w:firstLine="709"/>
        <w:jc w:val="both"/>
        <w:rPr>
          <w:sz w:val="28"/>
          <w:szCs w:val="28"/>
        </w:rPr>
      </w:pPr>
      <w:r w:rsidRPr="00F64C3E">
        <w:rPr>
          <w:sz w:val="28"/>
          <w:szCs w:val="28"/>
        </w:rPr>
        <w:t>17. Коэффициенты указывается с тремя знаками после запятой.</w:t>
      </w:r>
    </w:p>
    <w:p w14:paraId="705BA553" w14:textId="77777777" w:rsidR="00F64C3E" w:rsidRPr="00F64C3E" w:rsidRDefault="00F64C3E" w:rsidP="00F64C3E">
      <w:pPr>
        <w:ind w:firstLine="709"/>
        <w:jc w:val="both"/>
        <w:rPr>
          <w:sz w:val="28"/>
          <w:szCs w:val="28"/>
        </w:rPr>
      </w:pPr>
      <w:r w:rsidRPr="00F64C3E">
        <w:rPr>
          <w:sz w:val="28"/>
          <w:szCs w:val="28"/>
        </w:rPr>
        <w:t>18. При отсутствии сведений в отчетном периоде Форма не заполняется и не представляется.</w:t>
      </w:r>
    </w:p>
    <w:p w14:paraId="06E25CDD" w14:textId="77777777" w:rsidR="00F64C3E" w:rsidRPr="00F64C3E" w:rsidRDefault="00F64C3E" w:rsidP="00F64C3E">
      <w:pPr>
        <w:ind w:firstLine="709"/>
        <w:jc w:val="both"/>
        <w:textAlignment w:val="baseline"/>
        <w:rPr>
          <w:sz w:val="28"/>
          <w:szCs w:val="28"/>
        </w:rPr>
      </w:pPr>
    </w:p>
    <w:p w14:paraId="35113991" w14:textId="77777777" w:rsidR="00F64C3E" w:rsidRPr="00F64C3E" w:rsidRDefault="00F64C3E" w:rsidP="00F64C3E">
      <w:pPr>
        <w:pageBreakBefore/>
        <w:jc w:val="right"/>
        <w:rPr>
          <w:rFonts w:eastAsia="Calibri"/>
          <w:sz w:val="28"/>
          <w:szCs w:val="22"/>
          <w:lang w:eastAsia="en-US"/>
        </w:rPr>
      </w:pPr>
      <w:r w:rsidRPr="00F64C3E">
        <w:rPr>
          <w:rFonts w:eastAsia="Calibri"/>
          <w:sz w:val="28"/>
          <w:szCs w:val="22"/>
          <w:lang w:eastAsia="en-US"/>
        </w:rPr>
        <w:lastRenderedPageBreak/>
        <w:t>Приложение 55</w:t>
      </w:r>
    </w:p>
    <w:p w14:paraId="70DA3AC0" w14:textId="77777777" w:rsidR="00F64C3E" w:rsidRPr="00F64C3E" w:rsidRDefault="00F64C3E" w:rsidP="00F64C3E">
      <w:pPr>
        <w:ind w:left="4820" w:firstLine="2835"/>
        <w:jc w:val="right"/>
        <w:rPr>
          <w:rFonts w:eastAsia="Calibri"/>
          <w:sz w:val="28"/>
          <w:szCs w:val="22"/>
          <w:lang w:eastAsia="en-US"/>
        </w:rPr>
      </w:pPr>
      <w:r w:rsidRPr="00F64C3E">
        <w:rPr>
          <w:rFonts w:eastAsia="Calibri"/>
          <w:sz w:val="28"/>
          <w:szCs w:val="22"/>
          <w:lang w:eastAsia="en-US"/>
        </w:rPr>
        <w:t>к Перечню</w:t>
      </w:r>
    </w:p>
    <w:p w14:paraId="7F0CD819" w14:textId="77777777" w:rsidR="00F64C3E" w:rsidRPr="00F64C3E" w:rsidRDefault="00F64C3E" w:rsidP="00F64C3E">
      <w:pPr>
        <w:rPr>
          <w:rFonts w:eastAsia="Calibri"/>
          <w:sz w:val="28"/>
          <w:szCs w:val="28"/>
          <w:lang w:eastAsia="en-US"/>
        </w:rPr>
      </w:pPr>
    </w:p>
    <w:p w14:paraId="2ACB3D21" w14:textId="77777777" w:rsidR="00F64C3E" w:rsidRPr="00F64C3E" w:rsidRDefault="00F64C3E" w:rsidP="00F64C3E">
      <w:pPr>
        <w:rPr>
          <w:rFonts w:eastAsia="Calibri"/>
          <w:sz w:val="28"/>
          <w:szCs w:val="28"/>
          <w:lang w:eastAsia="en-US"/>
        </w:rPr>
      </w:pPr>
    </w:p>
    <w:p w14:paraId="51F4F32E" w14:textId="77777777" w:rsidR="00F64C3E" w:rsidRPr="00F64C3E" w:rsidRDefault="00F64C3E" w:rsidP="00F64C3E">
      <w:pPr>
        <w:jc w:val="right"/>
        <w:rPr>
          <w:sz w:val="28"/>
          <w:szCs w:val="28"/>
        </w:rPr>
      </w:pPr>
      <w:r w:rsidRPr="00F64C3E">
        <w:rPr>
          <w:sz w:val="28"/>
          <w:szCs w:val="28"/>
        </w:rPr>
        <w:t>Приложение 3</w:t>
      </w:r>
    </w:p>
    <w:p w14:paraId="3D21FD88" w14:textId="77777777" w:rsidR="00F64C3E" w:rsidRPr="00F64C3E" w:rsidRDefault="00F64C3E" w:rsidP="00F64C3E">
      <w:pPr>
        <w:jc w:val="right"/>
        <w:rPr>
          <w:sz w:val="28"/>
          <w:szCs w:val="28"/>
        </w:rPr>
      </w:pPr>
      <w:r w:rsidRPr="00F64C3E">
        <w:rPr>
          <w:sz w:val="28"/>
          <w:szCs w:val="28"/>
        </w:rPr>
        <w:t xml:space="preserve">к </w:t>
      </w:r>
      <w:hyperlink r:id="rId53" w:history="1">
        <w:r w:rsidRPr="00F64C3E">
          <w:rPr>
            <w:sz w:val="28"/>
            <w:szCs w:val="28"/>
          </w:rPr>
          <w:t>постановлению</w:t>
        </w:r>
      </w:hyperlink>
      <w:r w:rsidRPr="00F64C3E">
        <w:rPr>
          <w:sz w:val="28"/>
          <w:szCs w:val="28"/>
        </w:rPr>
        <w:t xml:space="preserve"> Правления</w:t>
      </w:r>
    </w:p>
    <w:p w14:paraId="5C0831BB" w14:textId="77777777" w:rsidR="00F64C3E" w:rsidRPr="00F64C3E" w:rsidRDefault="00F64C3E" w:rsidP="00F64C3E">
      <w:pPr>
        <w:jc w:val="right"/>
        <w:rPr>
          <w:sz w:val="28"/>
          <w:szCs w:val="28"/>
        </w:rPr>
      </w:pPr>
      <w:r w:rsidRPr="00F64C3E">
        <w:rPr>
          <w:sz w:val="28"/>
          <w:szCs w:val="28"/>
        </w:rPr>
        <w:t>Национального Банка</w:t>
      </w:r>
    </w:p>
    <w:p w14:paraId="4168BF48" w14:textId="77777777" w:rsidR="00F64C3E" w:rsidRPr="00F64C3E" w:rsidRDefault="00F64C3E" w:rsidP="00F64C3E">
      <w:pPr>
        <w:jc w:val="right"/>
        <w:rPr>
          <w:sz w:val="28"/>
          <w:szCs w:val="28"/>
        </w:rPr>
      </w:pPr>
      <w:r w:rsidRPr="00F64C3E">
        <w:rPr>
          <w:sz w:val="28"/>
          <w:szCs w:val="28"/>
        </w:rPr>
        <w:t>Республики Казахстан</w:t>
      </w:r>
    </w:p>
    <w:p w14:paraId="6A7EF9A8" w14:textId="77777777" w:rsidR="00F64C3E" w:rsidRPr="00F64C3E" w:rsidRDefault="00F64C3E" w:rsidP="00F64C3E">
      <w:pPr>
        <w:jc w:val="right"/>
        <w:rPr>
          <w:sz w:val="28"/>
          <w:szCs w:val="28"/>
        </w:rPr>
      </w:pPr>
      <w:r w:rsidRPr="00F64C3E">
        <w:rPr>
          <w:sz w:val="28"/>
          <w:szCs w:val="28"/>
        </w:rPr>
        <w:t>от 2 марта 2021 года № 23</w:t>
      </w:r>
    </w:p>
    <w:p w14:paraId="243C8D55" w14:textId="77777777" w:rsidR="00F64C3E" w:rsidRPr="00F64C3E" w:rsidRDefault="00F64C3E" w:rsidP="00F64C3E">
      <w:pPr>
        <w:jc w:val="right"/>
        <w:rPr>
          <w:sz w:val="28"/>
          <w:szCs w:val="28"/>
        </w:rPr>
      </w:pPr>
    </w:p>
    <w:p w14:paraId="4206AD8D" w14:textId="77777777" w:rsidR="00F64C3E" w:rsidRPr="00F64C3E" w:rsidRDefault="00F64C3E" w:rsidP="00F64C3E">
      <w:pPr>
        <w:jc w:val="center"/>
        <w:textAlignment w:val="baseline"/>
        <w:rPr>
          <w:sz w:val="28"/>
          <w:szCs w:val="28"/>
        </w:rPr>
      </w:pPr>
      <w:r w:rsidRPr="00F64C3E">
        <w:rPr>
          <w:sz w:val="28"/>
          <w:szCs w:val="28"/>
        </w:rPr>
        <w:t> </w:t>
      </w:r>
    </w:p>
    <w:p w14:paraId="153CD27E" w14:textId="77777777" w:rsidR="00F64C3E" w:rsidRPr="00F64C3E" w:rsidRDefault="00F64C3E" w:rsidP="00F64C3E">
      <w:pPr>
        <w:jc w:val="center"/>
        <w:textAlignment w:val="baseline"/>
        <w:rPr>
          <w:sz w:val="28"/>
          <w:szCs w:val="28"/>
        </w:rPr>
      </w:pPr>
      <w:r w:rsidRPr="00F64C3E">
        <w:rPr>
          <w:sz w:val="28"/>
          <w:szCs w:val="28"/>
        </w:rPr>
        <w:t>Форма, предназначенная для сбора административных данных</w:t>
      </w:r>
    </w:p>
    <w:p w14:paraId="5963DE33" w14:textId="77777777" w:rsidR="00F64C3E" w:rsidRPr="00F64C3E" w:rsidRDefault="00F64C3E" w:rsidP="00F64C3E">
      <w:pPr>
        <w:jc w:val="center"/>
        <w:textAlignment w:val="baseline"/>
        <w:rPr>
          <w:sz w:val="28"/>
          <w:szCs w:val="28"/>
        </w:rPr>
      </w:pPr>
      <w:r w:rsidRPr="00F64C3E">
        <w:rPr>
          <w:sz w:val="28"/>
          <w:szCs w:val="28"/>
        </w:rPr>
        <w:t> </w:t>
      </w:r>
    </w:p>
    <w:p w14:paraId="67502DBB" w14:textId="77777777" w:rsidR="00F64C3E" w:rsidRPr="00F64C3E" w:rsidRDefault="00F64C3E" w:rsidP="00F64C3E">
      <w:pPr>
        <w:jc w:val="center"/>
        <w:textAlignment w:val="baseline"/>
        <w:rPr>
          <w:sz w:val="28"/>
          <w:szCs w:val="28"/>
        </w:rPr>
      </w:pPr>
    </w:p>
    <w:p w14:paraId="09F74BA8" w14:textId="77777777" w:rsidR="00F64C3E" w:rsidRPr="00F64C3E" w:rsidRDefault="00F64C3E" w:rsidP="00F64C3E">
      <w:pPr>
        <w:ind w:firstLine="709"/>
        <w:textAlignment w:val="baseline"/>
        <w:rPr>
          <w:sz w:val="28"/>
          <w:szCs w:val="28"/>
        </w:rPr>
      </w:pPr>
      <w:r w:rsidRPr="00F64C3E">
        <w:rPr>
          <w:sz w:val="28"/>
          <w:szCs w:val="28"/>
        </w:rPr>
        <w:t>Представляется: в Национальный Банк Республики Казахстан</w:t>
      </w:r>
    </w:p>
    <w:p w14:paraId="6F1E3502" w14:textId="77777777" w:rsidR="00F64C3E" w:rsidRPr="00F64C3E" w:rsidRDefault="00F64C3E" w:rsidP="00F64C3E">
      <w:pPr>
        <w:ind w:firstLine="709"/>
        <w:textAlignment w:val="baseline"/>
        <w:rPr>
          <w:sz w:val="28"/>
          <w:szCs w:val="28"/>
        </w:rPr>
      </w:pPr>
      <w:r w:rsidRPr="00F64C3E">
        <w:rPr>
          <w:sz w:val="28"/>
          <w:szCs w:val="28"/>
        </w:rPr>
        <w:t>Форма административных данных размещена на интернет-ресурсе: www.nationalbank.kz</w:t>
      </w:r>
    </w:p>
    <w:p w14:paraId="74E48AC7" w14:textId="77777777" w:rsidR="00F64C3E" w:rsidRPr="00F64C3E" w:rsidRDefault="00F64C3E" w:rsidP="00F64C3E">
      <w:pPr>
        <w:ind w:firstLine="426"/>
        <w:textAlignment w:val="baseline"/>
        <w:rPr>
          <w:sz w:val="28"/>
          <w:szCs w:val="28"/>
        </w:rPr>
      </w:pPr>
      <w:r w:rsidRPr="00F64C3E">
        <w:rPr>
          <w:sz w:val="28"/>
          <w:szCs w:val="28"/>
        </w:rPr>
        <w:t> </w:t>
      </w:r>
    </w:p>
    <w:p w14:paraId="7EACFAA3" w14:textId="77777777" w:rsidR="00F64C3E" w:rsidRPr="00F64C3E" w:rsidRDefault="00F64C3E" w:rsidP="00F64C3E">
      <w:pPr>
        <w:ind w:firstLine="426"/>
        <w:textAlignment w:val="baseline"/>
        <w:rPr>
          <w:sz w:val="28"/>
          <w:szCs w:val="28"/>
        </w:rPr>
      </w:pPr>
    </w:p>
    <w:p w14:paraId="4D183347" w14:textId="77777777" w:rsidR="00F64C3E" w:rsidRPr="00F64C3E" w:rsidRDefault="00F64C3E" w:rsidP="00F64C3E">
      <w:pPr>
        <w:ind w:firstLine="426"/>
        <w:jc w:val="center"/>
        <w:textAlignment w:val="baseline"/>
        <w:rPr>
          <w:sz w:val="28"/>
          <w:szCs w:val="28"/>
        </w:rPr>
      </w:pPr>
      <w:r w:rsidRPr="00F64C3E">
        <w:rPr>
          <w:sz w:val="28"/>
          <w:szCs w:val="28"/>
        </w:rPr>
        <w:t>Отчет о расшифровке активов, взвешенных с учетом кредитного риска</w:t>
      </w:r>
    </w:p>
    <w:p w14:paraId="34741292" w14:textId="77777777" w:rsidR="00F64C3E" w:rsidRPr="00F64C3E" w:rsidRDefault="00F64C3E" w:rsidP="00F64C3E">
      <w:pPr>
        <w:ind w:firstLine="426"/>
        <w:jc w:val="center"/>
        <w:textAlignment w:val="baseline"/>
        <w:rPr>
          <w:sz w:val="28"/>
          <w:szCs w:val="28"/>
        </w:rPr>
      </w:pPr>
      <w:r w:rsidRPr="00F64C3E">
        <w:rPr>
          <w:sz w:val="28"/>
          <w:szCs w:val="28"/>
        </w:rPr>
        <w:t> </w:t>
      </w:r>
    </w:p>
    <w:p w14:paraId="63F93478" w14:textId="77777777" w:rsidR="00F64C3E" w:rsidRPr="00F64C3E" w:rsidRDefault="00F64C3E" w:rsidP="00F64C3E">
      <w:pPr>
        <w:ind w:firstLine="709"/>
        <w:textAlignment w:val="baseline"/>
        <w:rPr>
          <w:sz w:val="28"/>
          <w:szCs w:val="28"/>
        </w:rPr>
      </w:pPr>
      <w:r w:rsidRPr="00F64C3E">
        <w:rPr>
          <w:sz w:val="28"/>
          <w:szCs w:val="28"/>
        </w:rPr>
        <w:t>Индекс формы административных данных: 2-BVU_RA</w:t>
      </w:r>
    </w:p>
    <w:p w14:paraId="6A5EB9BB" w14:textId="77777777" w:rsidR="00F64C3E" w:rsidRPr="00F64C3E" w:rsidRDefault="00F64C3E" w:rsidP="00F64C3E">
      <w:pPr>
        <w:ind w:firstLine="709"/>
        <w:textAlignment w:val="baseline"/>
        <w:rPr>
          <w:sz w:val="28"/>
          <w:szCs w:val="28"/>
        </w:rPr>
      </w:pPr>
      <w:r w:rsidRPr="00F64C3E">
        <w:rPr>
          <w:sz w:val="28"/>
          <w:szCs w:val="28"/>
        </w:rPr>
        <w:t>Периодичность: ежемесячная</w:t>
      </w:r>
    </w:p>
    <w:p w14:paraId="4F08287A" w14:textId="77777777" w:rsidR="00F64C3E" w:rsidRPr="00F64C3E" w:rsidRDefault="00F64C3E" w:rsidP="00F64C3E">
      <w:pPr>
        <w:ind w:firstLine="709"/>
        <w:textAlignment w:val="baseline"/>
        <w:rPr>
          <w:sz w:val="28"/>
          <w:szCs w:val="28"/>
        </w:rPr>
      </w:pPr>
      <w:r w:rsidRPr="00F64C3E">
        <w:rPr>
          <w:sz w:val="28"/>
          <w:szCs w:val="28"/>
        </w:rPr>
        <w:t>Отчетный период: на «___» ________ 20__ года</w:t>
      </w:r>
    </w:p>
    <w:p w14:paraId="0705BF98" w14:textId="77777777" w:rsidR="00F64C3E" w:rsidRPr="00F64C3E" w:rsidRDefault="00F64C3E" w:rsidP="00F64C3E">
      <w:pPr>
        <w:ind w:firstLine="709"/>
        <w:textAlignment w:val="baseline"/>
        <w:rPr>
          <w:sz w:val="28"/>
          <w:szCs w:val="28"/>
        </w:rPr>
      </w:pPr>
      <w:r w:rsidRPr="00F64C3E">
        <w:rPr>
          <w:sz w:val="28"/>
          <w:szCs w:val="28"/>
        </w:rPr>
        <w:t>Круг лиц, представляющих информацию: филиалы банков-нерезидентов Республики Казахстан</w:t>
      </w:r>
    </w:p>
    <w:p w14:paraId="0293D395" w14:textId="77777777" w:rsidR="00F64C3E" w:rsidRPr="00F64C3E" w:rsidRDefault="00F64C3E" w:rsidP="00F64C3E">
      <w:pPr>
        <w:ind w:firstLine="709"/>
        <w:textAlignment w:val="baseline"/>
        <w:rPr>
          <w:sz w:val="28"/>
          <w:szCs w:val="28"/>
        </w:rPr>
      </w:pPr>
      <w:r w:rsidRPr="00F64C3E">
        <w:rPr>
          <w:sz w:val="28"/>
          <w:szCs w:val="28"/>
        </w:rPr>
        <w:t xml:space="preserve">Срок представления формы административных данных: </w:t>
      </w:r>
    </w:p>
    <w:p w14:paraId="7C28B8CB" w14:textId="77777777" w:rsidR="00F64C3E" w:rsidRPr="00F64C3E" w:rsidRDefault="00F64C3E" w:rsidP="00F64C3E">
      <w:pPr>
        <w:ind w:firstLine="709"/>
        <w:textAlignment w:val="baseline"/>
        <w:rPr>
          <w:sz w:val="28"/>
          <w:szCs w:val="28"/>
        </w:rPr>
      </w:pPr>
      <w:r w:rsidRPr="00F64C3E">
        <w:rPr>
          <w:sz w:val="28"/>
          <w:szCs w:val="28"/>
        </w:rPr>
        <w:t>ежемесячно, не позднее седьмого рабочего дня месяца, следующего за отчетным месяцем</w:t>
      </w:r>
    </w:p>
    <w:p w14:paraId="41463065" w14:textId="77777777" w:rsidR="00F64C3E" w:rsidRPr="00F64C3E" w:rsidRDefault="00F64C3E" w:rsidP="00F64C3E">
      <w:pPr>
        <w:ind w:firstLine="709"/>
        <w:jc w:val="right"/>
        <w:textAlignment w:val="baseline"/>
        <w:rPr>
          <w:sz w:val="28"/>
          <w:szCs w:val="28"/>
        </w:rPr>
      </w:pPr>
      <w:r w:rsidRPr="00F64C3E">
        <w:rPr>
          <w:sz w:val="28"/>
          <w:szCs w:val="28"/>
        </w:rPr>
        <w:br w:type="column"/>
      </w:r>
      <w:r w:rsidRPr="00F64C3E">
        <w:rPr>
          <w:sz w:val="28"/>
          <w:szCs w:val="28"/>
        </w:rPr>
        <w:lastRenderedPageBreak/>
        <w:t>Форма</w:t>
      </w:r>
    </w:p>
    <w:p w14:paraId="3CBB6BC8" w14:textId="77777777" w:rsidR="00F64C3E" w:rsidRPr="00F64C3E" w:rsidRDefault="00F64C3E" w:rsidP="00F64C3E">
      <w:pPr>
        <w:jc w:val="center"/>
        <w:textAlignment w:val="baseline"/>
        <w:rPr>
          <w:sz w:val="28"/>
          <w:szCs w:val="28"/>
        </w:rPr>
      </w:pPr>
    </w:p>
    <w:p w14:paraId="7D22B05E" w14:textId="77777777" w:rsidR="00F64C3E" w:rsidRPr="00F64C3E" w:rsidRDefault="00F64C3E" w:rsidP="00F64C3E">
      <w:pPr>
        <w:jc w:val="center"/>
        <w:textAlignment w:val="baseline"/>
        <w:rPr>
          <w:sz w:val="28"/>
          <w:szCs w:val="28"/>
        </w:rPr>
      </w:pPr>
    </w:p>
    <w:p w14:paraId="36D508C0" w14:textId="77777777" w:rsidR="00F64C3E" w:rsidRPr="00F64C3E" w:rsidRDefault="00F64C3E" w:rsidP="00F64C3E">
      <w:pPr>
        <w:ind w:firstLine="709"/>
        <w:jc w:val="both"/>
        <w:textAlignment w:val="baseline"/>
        <w:rPr>
          <w:sz w:val="28"/>
          <w:szCs w:val="28"/>
        </w:rPr>
      </w:pPr>
      <w:r w:rsidRPr="00F64C3E">
        <w:rPr>
          <w:sz w:val="28"/>
          <w:szCs w:val="28"/>
        </w:rPr>
        <w:t xml:space="preserve">Таблица. Расшифровка активов, взвешенных с учетом кредитного риска </w:t>
      </w:r>
    </w:p>
    <w:p w14:paraId="25BD784E" w14:textId="77777777" w:rsidR="00F64C3E" w:rsidRPr="00F64C3E" w:rsidRDefault="00F64C3E" w:rsidP="00F64C3E">
      <w:pPr>
        <w:jc w:val="right"/>
        <w:textAlignment w:val="baseline"/>
        <w:rPr>
          <w:sz w:val="28"/>
          <w:szCs w:val="28"/>
        </w:rPr>
      </w:pPr>
    </w:p>
    <w:p w14:paraId="70BD17E8" w14:textId="77777777" w:rsidR="00F64C3E" w:rsidRPr="00F64C3E" w:rsidRDefault="00F64C3E" w:rsidP="00F64C3E">
      <w:pPr>
        <w:jc w:val="right"/>
        <w:textAlignment w:val="baseline"/>
        <w:rPr>
          <w:sz w:val="28"/>
          <w:szCs w:val="28"/>
        </w:rPr>
      </w:pPr>
      <w:r w:rsidRPr="00F64C3E">
        <w:rPr>
          <w:sz w:val="28"/>
          <w:szCs w:val="28"/>
        </w:rPr>
        <w:t>(в тысячах тенге)</w:t>
      </w:r>
    </w:p>
    <w:tbl>
      <w:tblPr>
        <w:tblW w:w="5076" w:type="pct"/>
        <w:tblLayout w:type="fixed"/>
        <w:tblCellMar>
          <w:left w:w="0" w:type="dxa"/>
          <w:right w:w="0" w:type="dxa"/>
        </w:tblCellMar>
        <w:tblLook w:val="04A0" w:firstRow="1" w:lastRow="0" w:firstColumn="1" w:lastColumn="0" w:noHBand="0" w:noVBand="1"/>
      </w:tblPr>
      <w:tblGrid>
        <w:gridCol w:w="666"/>
        <w:gridCol w:w="61"/>
        <w:gridCol w:w="5762"/>
        <w:gridCol w:w="947"/>
        <w:gridCol w:w="1353"/>
        <w:gridCol w:w="974"/>
      </w:tblGrid>
      <w:tr w:rsidR="00F64C3E" w:rsidRPr="00F64C3E" w14:paraId="1FF6F0DA" w14:textId="77777777" w:rsidTr="008F2088">
        <w:tc>
          <w:tcPr>
            <w:tcW w:w="34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14B1BBD" w14:textId="77777777" w:rsidR="00F64C3E" w:rsidRPr="00F64C3E" w:rsidRDefault="00F64C3E" w:rsidP="00F64C3E">
            <w:pPr>
              <w:ind w:left="-85" w:right="-85"/>
              <w:jc w:val="center"/>
              <w:textAlignment w:val="baseline"/>
              <w:rPr>
                <w:sz w:val="20"/>
                <w:szCs w:val="20"/>
              </w:rPr>
            </w:pPr>
            <w:r w:rsidRPr="00F64C3E">
              <w:rPr>
                <w:sz w:val="20"/>
                <w:szCs w:val="20"/>
              </w:rPr>
              <w:t>№</w:t>
            </w:r>
          </w:p>
        </w:tc>
        <w:tc>
          <w:tcPr>
            <w:tcW w:w="2982"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973F042" w14:textId="77777777" w:rsidR="00F64C3E" w:rsidRPr="00F64C3E" w:rsidRDefault="00F64C3E" w:rsidP="00F64C3E">
            <w:pPr>
              <w:ind w:left="-85" w:right="-85"/>
              <w:jc w:val="center"/>
              <w:textAlignment w:val="baseline"/>
              <w:rPr>
                <w:sz w:val="20"/>
                <w:szCs w:val="20"/>
              </w:rPr>
            </w:pPr>
            <w:r w:rsidRPr="00F64C3E">
              <w:rPr>
                <w:sz w:val="20"/>
                <w:szCs w:val="20"/>
              </w:rPr>
              <w:t>Наименование статей</w:t>
            </w:r>
          </w:p>
        </w:tc>
        <w:tc>
          <w:tcPr>
            <w:tcW w:w="48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FD50292" w14:textId="77777777" w:rsidR="00F64C3E" w:rsidRPr="00F64C3E" w:rsidRDefault="00F64C3E" w:rsidP="00F64C3E">
            <w:pPr>
              <w:ind w:left="-85" w:right="-85"/>
              <w:jc w:val="center"/>
              <w:textAlignment w:val="baseline"/>
              <w:rPr>
                <w:sz w:val="20"/>
                <w:szCs w:val="20"/>
              </w:rPr>
            </w:pPr>
            <w:r w:rsidRPr="00F64C3E">
              <w:rPr>
                <w:sz w:val="20"/>
                <w:szCs w:val="20"/>
              </w:rPr>
              <w:t>Сумма</w:t>
            </w:r>
          </w:p>
        </w:tc>
        <w:tc>
          <w:tcPr>
            <w:tcW w:w="69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9D078C6" w14:textId="77777777" w:rsidR="00F64C3E" w:rsidRPr="00F64C3E" w:rsidRDefault="00F64C3E" w:rsidP="00F64C3E">
            <w:pPr>
              <w:ind w:left="-85" w:right="-85"/>
              <w:jc w:val="center"/>
              <w:textAlignment w:val="baseline"/>
              <w:rPr>
                <w:sz w:val="20"/>
                <w:szCs w:val="20"/>
              </w:rPr>
            </w:pPr>
            <w:r w:rsidRPr="00F64C3E">
              <w:rPr>
                <w:sz w:val="20"/>
                <w:szCs w:val="20"/>
              </w:rPr>
              <w:t>Степень риска в процентах</w:t>
            </w:r>
          </w:p>
        </w:tc>
        <w:tc>
          <w:tcPr>
            <w:tcW w:w="49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DB626B0" w14:textId="77777777" w:rsidR="00F64C3E" w:rsidRPr="00F64C3E" w:rsidRDefault="00F64C3E" w:rsidP="00F64C3E">
            <w:pPr>
              <w:ind w:left="-85" w:right="-85"/>
              <w:jc w:val="center"/>
              <w:textAlignment w:val="baseline"/>
              <w:rPr>
                <w:sz w:val="20"/>
                <w:szCs w:val="20"/>
              </w:rPr>
            </w:pPr>
            <w:r w:rsidRPr="00F64C3E">
              <w:rPr>
                <w:sz w:val="20"/>
                <w:szCs w:val="20"/>
              </w:rPr>
              <w:t>Сумма к расчету</w:t>
            </w:r>
          </w:p>
        </w:tc>
      </w:tr>
      <w:tr w:rsidR="00F64C3E" w:rsidRPr="00F64C3E" w14:paraId="00D9CB6B" w14:textId="77777777" w:rsidTr="008F2088">
        <w:tc>
          <w:tcPr>
            <w:tcW w:w="34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F829689" w14:textId="77777777" w:rsidR="00F64C3E" w:rsidRPr="00F64C3E" w:rsidRDefault="00F64C3E" w:rsidP="00F64C3E">
            <w:pPr>
              <w:ind w:left="-85" w:right="-85"/>
              <w:jc w:val="center"/>
              <w:textAlignment w:val="baseline"/>
              <w:rPr>
                <w:sz w:val="20"/>
                <w:szCs w:val="20"/>
              </w:rPr>
            </w:pPr>
            <w:r w:rsidRPr="00F64C3E">
              <w:rPr>
                <w:sz w:val="20"/>
                <w:szCs w:val="20"/>
              </w:rPr>
              <w:t>1</w:t>
            </w:r>
          </w:p>
        </w:tc>
        <w:tc>
          <w:tcPr>
            <w:tcW w:w="298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FD60094" w14:textId="77777777" w:rsidR="00F64C3E" w:rsidRPr="00F64C3E" w:rsidRDefault="00F64C3E" w:rsidP="00F64C3E">
            <w:pPr>
              <w:ind w:left="-85" w:right="-85"/>
              <w:jc w:val="center"/>
              <w:textAlignment w:val="baseline"/>
              <w:rPr>
                <w:sz w:val="20"/>
                <w:szCs w:val="20"/>
              </w:rPr>
            </w:pPr>
            <w:r w:rsidRPr="00F64C3E">
              <w:rPr>
                <w:sz w:val="20"/>
                <w:szCs w:val="20"/>
              </w:rPr>
              <w:t>2</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3FE0FC71" w14:textId="77777777" w:rsidR="00F64C3E" w:rsidRPr="00F64C3E" w:rsidRDefault="00F64C3E" w:rsidP="00F64C3E">
            <w:pPr>
              <w:ind w:left="-85" w:right="-85"/>
              <w:jc w:val="center"/>
              <w:textAlignment w:val="baseline"/>
              <w:rPr>
                <w:sz w:val="20"/>
                <w:szCs w:val="20"/>
              </w:rPr>
            </w:pPr>
            <w:r w:rsidRPr="00F64C3E">
              <w:rPr>
                <w:sz w:val="20"/>
                <w:szCs w:val="20"/>
              </w:rPr>
              <w:t>3</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35414A40" w14:textId="77777777" w:rsidR="00F64C3E" w:rsidRPr="00F64C3E" w:rsidRDefault="00F64C3E" w:rsidP="00F64C3E">
            <w:pPr>
              <w:ind w:left="-85" w:right="-85"/>
              <w:jc w:val="center"/>
              <w:textAlignment w:val="baseline"/>
              <w:rPr>
                <w:sz w:val="20"/>
                <w:szCs w:val="20"/>
              </w:rPr>
            </w:pPr>
            <w:r w:rsidRPr="00F64C3E">
              <w:rPr>
                <w:sz w:val="20"/>
                <w:szCs w:val="20"/>
              </w:rPr>
              <w:t>4</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24CA52DE" w14:textId="77777777" w:rsidR="00F64C3E" w:rsidRPr="00F64C3E" w:rsidRDefault="00F64C3E" w:rsidP="00F64C3E">
            <w:pPr>
              <w:ind w:left="-85" w:right="-85"/>
              <w:jc w:val="center"/>
              <w:textAlignment w:val="baseline"/>
              <w:rPr>
                <w:sz w:val="20"/>
                <w:szCs w:val="20"/>
              </w:rPr>
            </w:pPr>
            <w:r w:rsidRPr="00F64C3E">
              <w:rPr>
                <w:sz w:val="20"/>
                <w:szCs w:val="20"/>
              </w:rPr>
              <w:t>5</w:t>
            </w:r>
          </w:p>
        </w:tc>
      </w:tr>
      <w:tr w:rsidR="00F64C3E" w:rsidRPr="00F64C3E" w14:paraId="251AE272" w14:textId="77777777" w:rsidTr="008F2088">
        <w:tc>
          <w:tcPr>
            <w:tcW w:w="5000" w:type="pct"/>
            <w:gridSpan w:val="6"/>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E5D8743" w14:textId="77777777" w:rsidR="00F64C3E" w:rsidRPr="00F64C3E" w:rsidRDefault="00F64C3E" w:rsidP="00F64C3E">
            <w:pPr>
              <w:ind w:left="-85" w:right="-85"/>
              <w:jc w:val="center"/>
              <w:textAlignment w:val="baseline"/>
              <w:rPr>
                <w:sz w:val="20"/>
                <w:szCs w:val="20"/>
              </w:rPr>
            </w:pPr>
            <w:r w:rsidRPr="00F64C3E">
              <w:rPr>
                <w:sz w:val="20"/>
                <w:szCs w:val="20"/>
              </w:rPr>
              <w:t>I группа</w:t>
            </w:r>
          </w:p>
        </w:tc>
      </w:tr>
      <w:tr w:rsidR="00F64C3E" w:rsidRPr="00F64C3E" w14:paraId="104C900F"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36DEAD6" w14:textId="77777777" w:rsidR="00F64C3E" w:rsidRPr="00F64C3E" w:rsidRDefault="00F64C3E" w:rsidP="00F64C3E">
            <w:pPr>
              <w:ind w:left="-85" w:right="-85"/>
              <w:jc w:val="center"/>
              <w:textAlignment w:val="baseline"/>
              <w:rPr>
                <w:sz w:val="20"/>
                <w:szCs w:val="20"/>
              </w:rPr>
            </w:pPr>
            <w:r w:rsidRPr="00F64C3E">
              <w:rPr>
                <w:sz w:val="20"/>
                <w:szCs w:val="20"/>
              </w:rPr>
              <w:t>1</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7AD6C8CA" w14:textId="77777777" w:rsidR="00F64C3E" w:rsidRPr="00F64C3E" w:rsidRDefault="00F64C3E" w:rsidP="00F64C3E">
            <w:pPr>
              <w:ind w:left="-85" w:right="-85"/>
              <w:jc w:val="both"/>
              <w:textAlignment w:val="baseline"/>
              <w:rPr>
                <w:sz w:val="20"/>
                <w:szCs w:val="20"/>
              </w:rPr>
            </w:pPr>
            <w:r w:rsidRPr="00F64C3E">
              <w:rPr>
                <w:sz w:val="20"/>
                <w:szCs w:val="20"/>
              </w:rPr>
              <w:t>Наличные тенге</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1CE1DE4D"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2019FFA0" w14:textId="77777777" w:rsidR="00F64C3E" w:rsidRPr="00F64C3E" w:rsidRDefault="00F64C3E" w:rsidP="00F64C3E">
            <w:pPr>
              <w:ind w:left="-85" w:right="-85"/>
              <w:jc w:val="center"/>
              <w:textAlignment w:val="baseline"/>
              <w:rPr>
                <w:sz w:val="20"/>
                <w:szCs w:val="20"/>
              </w:rPr>
            </w:pPr>
            <w:r w:rsidRPr="00F64C3E">
              <w:rPr>
                <w:sz w:val="20"/>
                <w:szCs w:val="20"/>
              </w:rPr>
              <w:t>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207053D3"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1B352FAA"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43F5116" w14:textId="77777777" w:rsidR="00F64C3E" w:rsidRPr="00F64C3E" w:rsidRDefault="00F64C3E" w:rsidP="00F64C3E">
            <w:pPr>
              <w:ind w:left="-85" w:right="-85"/>
              <w:jc w:val="center"/>
              <w:textAlignment w:val="baseline"/>
              <w:rPr>
                <w:sz w:val="20"/>
                <w:szCs w:val="20"/>
              </w:rPr>
            </w:pPr>
            <w:r w:rsidRPr="00F64C3E">
              <w:rPr>
                <w:sz w:val="20"/>
                <w:szCs w:val="20"/>
              </w:rPr>
              <w:t>2</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6C169753" w14:textId="77777777" w:rsidR="00F64C3E" w:rsidRPr="00F64C3E" w:rsidRDefault="00F64C3E" w:rsidP="00F64C3E">
            <w:pPr>
              <w:ind w:left="-85" w:right="-85"/>
              <w:jc w:val="both"/>
              <w:textAlignment w:val="baseline"/>
              <w:rPr>
                <w:sz w:val="20"/>
                <w:szCs w:val="20"/>
              </w:rPr>
            </w:pPr>
            <w:r w:rsidRPr="00F64C3E">
              <w:rPr>
                <w:sz w:val="20"/>
                <w:szCs w:val="20"/>
              </w:rPr>
              <w:t>Наличная иностранная валюта стран, имеющих суверенный рейтинг не ниже «АА-» агентства Стэндард энд Пурс (Standard &amp; Poor’s) или рейтинг аналогичного уровня агентств Фитч (Fitch) или Мудис Инвесторс Сервис (Moody‘s Investors Service) (далее - другие рейтинговые агентства)</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39B83F4B"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6C60E8B3" w14:textId="77777777" w:rsidR="00F64C3E" w:rsidRPr="00F64C3E" w:rsidRDefault="00F64C3E" w:rsidP="00F64C3E">
            <w:pPr>
              <w:ind w:left="-85" w:right="-85"/>
              <w:jc w:val="center"/>
              <w:textAlignment w:val="baseline"/>
              <w:rPr>
                <w:sz w:val="20"/>
                <w:szCs w:val="20"/>
              </w:rPr>
            </w:pPr>
            <w:r w:rsidRPr="00F64C3E">
              <w:rPr>
                <w:sz w:val="20"/>
                <w:szCs w:val="20"/>
              </w:rPr>
              <w:t>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5CCC0DAB"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67A9DB79"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2725EBA" w14:textId="77777777" w:rsidR="00F64C3E" w:rsidRPr="00F64C3E" w:rsidRDefault="00F64C3E" w:rsidP="00F64C3E">
            <w:pPr>
              <w:ind w:left="-85" w:right="-85"/>
              <w:jc w:val="center"/>
              <w:textAlignment w:val="baseline"/>
              <w:rPr>
                <w:sz w:val="20"/>
                <w:szCs w:val="20"/>
              </w:rPr>
            </w:pPr>
            <w:r w:rsidRPr="00F64C3E">
              <w:rPr>
                <w:sz w:val="20"/>
                <w:szCs w:val="20"/>
              </w:rPr>
              <w:t>3</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58A8FAD5" w14:textId="77777777" w:rsidR="00F64C3E" w:rsidRPr="00F64C3E" w:rsidRDefault="00F64C3E" w:rsidP="00F64C3E">
            <w:pPr>
              <w:ind w:left="-85" w:right="-85"/>
              <w:jc w:val="both"/>
              <w:textAlignment w:val="baseline"/>
              <w:rPr>
                <w:sz w:val="20"/>
                <w:szCs w:val="20"/>
              </w:rPr>
            </w:pPr>
            <w:r w:rsidRPr="00F64C3E">
              <w:rPr>
                <w:sz w:val="20"/>
                <w:szCs w:val="20"/>
              </w:rPr>
              <w:t>Аффинированные драгоценные металлы</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65ABA17B"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045EDF4D" w14:textId="77777777" w:rsidR="00F64C3E" w:rsidRPr="00F64C3E" w:rsidRDefault="00F64C3E" w:rsidP="00F64C3E">
            <w:pPr>
              <w:ind w:left="-85" w:right="-85"/>
              <w:jc w:val="center"/>
              <w:textAlignment w:val="baseline"/>
              <w:rPr>
                <w:sz w:val="20"/>
                <w:szCs w:val="20"/>
              </w:rPr>
            </w:pPr>
            <w:r w:rsidRPr="00F64C3E">
              <w:rPr>
                <w:sz w:val="20"/>
                <w:szCs w:val="20"/>
              </w:rPr>
              <w:t>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46A94ADD"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4A05285A"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A558CF7" w14:textId="77777777" w:rsidR="00F64C3E" w:rsidRPr="00F64C3E" w:rsidRDefault="00F64C3E" w:rsidP="00F64C3E">
            <w:pPr>
              <w:ind w:left="-85" w:right="-85"/>
              <w:jc w:val="center"/>
              <w:textAlignment w:val="baseline"/>
              <w:rPr>
                <w:sz w:val="20"/>
                <w:szCs w:val="20"/>
              </w:rPr>
            </w:pPr>
            <w:r w:rsidRPr="00F64C3E">
              <w:rPr>
                <w:sz w:val="20"/>
                <w:szCs w:val="20"/>
              </w:rPr>
              <w:t>4</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3F0DE208" w14:textId="77777777" w:rsidR="00F64C3E" w:rsidRPr="00F64C3E" w:rsidRDefault="00F64C3E" w:rsidP="00F64C3E">
            <w:pPr>
              <w:ind w:left="-85" w:right="-85"/>
              <w:jc w:val="both"/>
              <w:textAlignment w:val="baseline"/>
              <w:rPr>
                <w:sz w:val="20"/>
                <w:szCs w:val="20"/>
              </w:rPr>
            </w:pPr>
            <w:r w:rsidRPr="00F64C3E">
              <w:rPr>
                <w:sz w:val="20"/>
                <w:szCs w:val="20"/>
              </w:rPr>
              <w:t>Займы, предоставленные Правительству Республики Казахстан</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12A521F4"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64144755" w14:textId="77777777" w:rsidR="00F64C3E" w:rsidRPr="00F64C3E" w:rsidRDefault="00F64C3E" w:rsidP="00F64C3E">
            <w:pPr>
              <w:ind w:left="-85" w:right="-85"/>
              <w:jc w:val="center"/>
              <w:textAlignment w:val="baseline"/>
              <w:rPr>
                <w:sz w:val="20"/>
                <w:szCs w:val="20"/>
              </w:rPr>
            </w:pPr>
            <w:r w:rsidRPr="00F64C3E">
              <w:rPr>
                <w:sz w:val="20"/>
                <w:szCs w:val="20"/>
              </w:rPr>
              <w:t>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790182D5"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21458983"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2E9F204" w14:textId="77777777" w:rsidR="00F64C3E" w:rsidRPr="00F64C3E" w:rsidRDefault="00F64C3E" w:rsidP="00F64C3E">
            <w:pPr>
              <w:ind w:left="-85" w:right="-85"/>
              <w:jc w:val="center"/>
              <w:textAlignment w:val="baseline"/>
              <w:rPr>
                <w:sz w:val="20"/>
                <w:szCs w:val="20"/>
              </w:rPr>
            </w:pPr>
            <w:r w:rsidRPr="00F64C3E">
              <w:rPr>
                <w:sz w:val="20"/>
                <w:szCs w:val="20"/>
              </w:rPr>
              <w:t>5</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23F65DD2" w14:textId="77777777" w:rsidR="00F64C3E" w:rsidRPr="00F64C3E" w:rsidRDefault="00F64C3E" w:rsidP="00F64C3E">
            <w:pPr>
              <w:ind w:left="-85" w:right="-85"/>
              <w:jc w:val="both"/>
              <w:textAlignment w:val="baseline"/>
              <w:rPr>
                <w:sz w:val="20"/>
                <w:szCs w:val="20"/>
              </w:rPr>
            </w:pPr>
            <w:r w:rsidRPr="00F64C3E">
              <w:rPr>
                <w:sz w:val="20"/>
                <w:szCs w:val="20"/>
              </w:rPr>
              <w:t>Займы, предоставленные правительствам стран, имеющих суверенный рейтинг не ниже «АА-» агентства Стэндард энд Пурс (Standard &amp; Poor’s) или рейтинг аналогичного уровня одного из других рейтинговых агентств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3D79F703"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0B061100" w14:textId="77777777" w:rsidR="00F64C3E" w:rsidRPr="00F64C3E" w:rsidRDefault="00F64C3E" w:rsidP="00F64C3E">
            <w:pPr>
              <w:ind w:left="-85" w:right="-85"/>
              <w:jc w:val="center"/>
              <w:textAlignment w:val="baseline"/>
              <w:rPr>
                <w:sz w:val="20"/>
                <w:szCs w:val="20"/>
              </w:rPr>
            </w:pPr>
            <w:r w:rsidRPr="00F64C3E">
              <w:rPr>
                <w:sz w:val="20"/>
                <w:szCs w:val="20"/>
              </w:rPr>
              <w:t>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02C6D77D"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5A9C48B4"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3B93BCA" w14:textId="77777777" w:rsidR="00F64C3E" w:rsidRPr="00F64C3E" w:rsidRDefault="00F64C3E" w:rsidP="00F64C3E">
            <w:pPr>
              <w:ind w:left="-85" w:right="-85"/>
              <w:jc w:val="center"/>
              <w:textAlignment w:val="baseline"/>
              <w:rPr>
                <w:sz w:val="20"/>
                <w:szCs w:val="20"/>
              </w:rPr>
            </w:pPr>
            <w:r w:rsidRPr="00F64C3E">
              <w:rPr>
                <w:sz w:val="20"/>
                <w:szCs w:val="20"/>
              </w:rPr>
              <w:t>6</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74376CA7" w14:textId="77777777" w:rsidR="00F64C3E" w:rsidRPr="00F64C3E" w:rsidRDefault="00F64C3E" w:rsidP="00F64C3E">
            <w:pPr>
              <w:ind w:left="-85" w:right="-85"/>
              <w:jc w:val="both"/>
              <w:textAlignment w:val="baseline"/>
              <w:rPr>
                <w:sz w:val="20"/>
                <w:szCs w:val="20"/>
              </w:rPr>
            </w:pPr>
            <w:r w:rsidRPr="00F64C3E">
              <w:rPr>
                <w:sz w:val="20"/>
                <w:szCs w:val="20"/>
              </w:rPr>
              <w:t>Займы, предоставленные Национальному Банку Республики Казахстан</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0D502C52"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57C0FDC2" w14:textId="77777777" w:rsidR="00F64C3E" w:rsidRPr="00F64C3E" w:rsidRDefault="00F64C3E" w:rsidP="00F64C3E">
            <w:pPr>
              <w:ind w:left="-85" w:right="-85"/>
              <w:jc w:val="center"/>
              <w:textAlignment w:val="baseline"/>
              <w:rPr>
                <w:sz w:val="20"/>
                <w:szCs w:val="20"/>
              </w:rPr>
            </w:pPr>
            <w:r w:rsidRPr="00F64C3E">
              <w:rPr>
                <w:sz w:val="20"/>
                <w:szCs w:val="20"/>
              </w:rPr>
              <w:t>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21D3EF9E"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0B25A3EF"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89E0618" w14:textId="77777777" w:rsidR="00F64C3E" w:rsidRPr="00F64C3E" w:rsidRDefault="00F64C3E" w:rsidP="00F64C3E">
            <w:pPr>
              <w:ind w:left="-85" w:right="-85"/>
              <w:jc w:val="center"/>
              <w:textAlignment w:val="baseline"/>
              <w:rPr>
                <w:sz w:val="20"/>
                <w:szCs w:val="20"/>
              </w:rPr>
            </w:pPr>
            <w:r w:rsidRPr="00F64C3E">
              <w:rPr>
                <w:sz w:val="20"/>
                <w:szCs w:val="20"/>
              </w:rPr>
              <w:t>7</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215CA55B" w14:textId="77777777" w:rsidR="00F64C3E" w:rsidRPr="00F64C3E" w:rsidRDefault="00F64C3E" w:rsidP="00F64C3E">
            <w:pPr>
              <w:ind w:left="-85" w:right="-85"/>
              <w:jc w:val="both"/>
              <w:textAlignment w:val="baseline"/>
              <w:rPr>
                <w:sz w:val="20"/>
                <w:szCs w:val="20"/>
              </w:rPr>
            </w:pPr>
            <w:r w:rsidRPr="00F64C3E">
              <w:rPr>
                <w:sz w:val="20"/>
                <w:szCs w:val="20"/>
              </w:rPr>
              <w:t>Займы, предоставленные центральным банкам стран, с суверенным рейтингом не ниже «АА-» агентства Стэндард энд Пурс (Standard &amp; Poor’s) или рейтингом аналогичного уровня одного из других рейтинговых агентств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7A405757"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1163A928" w14:textId="77777777" w:rsidR="00F64C3E" w:rsidRPr="00F64C3E" w:rsidRDefault="00F64C3E" w:rsidP="00F64C3E">
            <w:pPr>
              <w:ind w:left="-85" w:right="-85"/>
              <w:jc w:val="center"/>
              <w:textAlignment w:val="baseline"/>
              <w:rPr>
                <w:sz w:val="20"/>
                <w:szCs w:val="20"/>
              </w:rPr>
            </w:pPr>
            <w:r w:rsidRPr="00F64C3E">
              <w:rPr>
                <w:sz w:val="20"/>
                <w:szCs w:val="20"/>
              </w:rPr>
              <w:t>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375D2372"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1DD6CFCF"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E0EC14B" w14:textId="77777777" w:rsidR="00F64C3E" w:rsidRPr="00F64C3E" w:rsidRDefault="00F64C3E" w:rsidP="00F64C3E">
            <w:pPr>
              <w:ind w:left="-85" w:right="-85"/>
              <w:jc w:val="center"/>
              <w:textAlignment w:val="baseline"/>
              <w:rPr>
                <w:sz w:val="20"/>
                <w:szCs w:val="20"/>
              </w:rPr>
            </w:pPr>
            <w:r w:rsidRPr="00F64C3E">
              <w:rPr>
                <w:sz w:val="20"/>
                <w:szCs w:val="20"/>
              </w:rPr>
              <w:t>8</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571A404C" w14:textId="77777777" w:rsidR="00F64C3E" w:rsidRPr="00F64C3E" w:rsidRDefault="00F64C3E" w:rsidP="00F64C3E">
            <w:pPr>
              <w:ind w:left="-85" w:right="-85"/>
              <w:jc w:val="both"/>
              <w:textAlignment w:val="baseline"/>
              <w:rPr>
                <w:sz w:val="20"/>
                <w:szCs w:val="20"/>
              </w:rPr>
            </w:pPr>
            <w:r w:rsidRPr="00F64C3E">
              <w:rPr>
                <w:sz w:val="20"/>
                <w:szCs w:val="20"/>
              </w:rPr>
              <w:t>Займы, предоставленные международным финансовым организациям, с долговым рейтингом не ниже «АА-» агентства Стэндард энд Пурс (Standard &amp; Poor’s) или рейтингом аналогичного уровня одного из других рейтинговых агентств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25218C96"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131B1C54" w14:textId="77777777" w:rsidR="00F64C3E" w:rsidRPr="00F64C3E" w:rsidRDefault="00F64C3E" w:rsidP="00F64C3E">
            <w:pPr>
              <w:ind w:left="-85" w:right="-85"/>
              <w:jc w:val="center"/>
              <w:textAlignment w:val="baseline"/>
              <w:rPr>
                <w:sz w:val="20"/>
                <w:szCs w:val="20"/>
              </w:rPr>
            </w:pPr>
            <w:r w:rsidRPr="00F64C3E">
              <w:rPr>
                <w:sz w:val="20"/>
                <w:szCs w:val="20"/>
              </w:rPr>
              <w:t>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121A8115"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00DE7FA0"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4EEEF1F" w14:textId="77777777" w:rsidR="00F64C3E" w:rsidRPr="00F64C3E" w:rsidRDefault="00F64C3E" w:rsidP="00F64C3E">
            <w:pPr>
              <w:ind w:left="-85" w:right="-85"/>
              <w:jc w:val="center"/>
              <w:textAlignment w:val="baseline"/>
              <w:rPr>
                <w:sz w:val="20"/>
                <w:szCs w:val="20"/>
              </w:rPr>
            </w:pPr>
            <w:r w:rsidRPr="00F64C3E">
              <w:rPr>
                <w:sz w:val="20"/>
                <w:szCs w:val="20"/>
              </w:rPr>
              <w:t>9</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6D585791" w14:textId="77777777" w:rsidR="00F64C3E" w:rsidRPr="00F64C3E" w:rsidRDefault="00F64C3E" w:rsidP="00F64C3E">
            <w:pPr>
              <w:ind w:left="-85" w:right="-85"/>
              <w:jc w:val="both"/>
              <w:textAlignment w:val="baseline"/>
              <w:rPr>
                <w:sz w:val="20"/>
                <w:szCs w:val="20"/>
              </w:rPr>
            </w:pPr>
            <w:r w:rsidRPr="00F64C3E">
              <w:rPr>
                <w:sz w:val="20"/>
                <w:szCs w:val="20"/>
              </w:rPr>
              <w:t>Займы, предоставленные акционерному обществу «Фонд национального благосостояния «Самрук-Қазына»</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712457AC"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1A446762" w14:textId="77777777" w:rsidR="00F64C3E" w:rsidRPr="00F64C3E" w:rsidRDefault="00F64C3E" w:rsidP="00F64C3E">
            <w:pPr>
              <w:ind w:left="-85" w:right="-85"/>
              <w:jc w:val="center"/>
              <w:textAlignment w:val="baseline"/>
              <w:rPr>
                <w:sz w:val="20"/>
                <w:szCs w:val="20"/>
              </w:rPr>
            </w:pPr>
            <w:r w:rsidRPr="00F64C3E">
              <w:rPr>
                <w:sz w:val="20"/>
                <w:szCs w:val="20"/>
              </w:rPr>
              <w:t>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4D3EE4DB"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6E34E465"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2D2DD56" w14:textId="77777777" w:rsidR="00F64C3E" w:rsidRPr="00F64C3E" w:rsidRDefault="00F64C3E" w:rsidP="00F64C3E">
            <w:pPr>
              <w:ind w:left="-85" w:right="-85"/>
              <w:jc w:val="center"/>
              <w:textAlignment w:val="baseline"/>
              <w:rPr>
                <w:sz w:val="20"/>
                <w:szCs w:val="20"/>
              </w:rPr>
            </w:pPr>
            <w:r w:rsidRPr="00F64C3E">
              <w:rPr>
                <w:sz w:val="20"/>
                <w:szCs w:val="20"/>
              </w:rPr>
              <w:t>10</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1E821FA3" w14:textId="77777777" w:rsidR="00F64C3E" w:rsidRPr="00F64C3E" w:rsidRDefault="00F64C3E" w:rsidP="00F64C3E">
            <w:pPr>
              <w:ind w:left="-85" w:right="-85"/>
              <w:jc w:val="both"/>
              <w:textAlignment w:val="baseline"/>
              <w:rPr>
                <w:sz w:val="20"/>
                <w:szCs w:val="20"/>
              </w:rPr>
            </w:pPr>
            <w:r w:rsidRPr="00F64C3E">
              <w:rPr>
                <w:sz w:val="20"/>
                <w:szCs w:val="20"/>
              </w:rPr>
              <w:t>Вклады в Национальном Банке Республики Казахстан и иные требования к Национальному Банку Республики Казахстан</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010464BE"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20998D2A" w14:textId="77777777" w:rsidR="00F64C3E" w:rsidRPr="00F64C3E" w:rsidRDefault="00F64C3E" w:rsidP="00F64C3E">
            <w:pPr>
              <w:ind w:left="-85" w:right="-85"/>
              <w:jc w:val="center"/>
              <w:textAlignment w:val="baseline"/>
              <w:rPr>
                <w:sz w:val="20"/>
                <w:szCs w:val="20"/>
              </w:rPr>
            </w:pPr>
            <w:r w:rsidRPr="00F64C3E">
              <w:rPr>
                <w:sz w:val="20"/>
                <w:szCs w:val="20"/>
              </w:rPr>
              <w:t>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3DC94A51"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60E46EF5"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E2AEC7A" w14:textId="77777777" w:rsidR="00F64C3E" w:rsidRPr="00F64C3E" w:rsidRDefault="00F64C3E" w:rsidP="00F64C3E">
            <w:pPr>
              <w:ind w:left="-85" w:right="-85"/>
              <w:jc w:val="center"/>
              <w:textAlignment w:val="baseline"/>
              <w:rPr>
                <w:sz w:val="20"/>
                <w:szCs w:val="20"/>
              </w:rPr>
            </w:pPr>
            <w:r w:rsidRPr="00F64C3E">
              <w:rPr>
                <w:sz w:val="20"/>
                <w:szCs w:val="20"/>
              </w:rPr>
              <w:t>11</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4FBEF2D7" w14:textId="77777777" w:rsidR="00F64C3E" w:rsidRPr="00F64C3E" w:rsidRDefault="00F64C3E" w:rsidP="00F64C3E">
            <w:pPr>
              <w:ind w:left="-85" w:right="-85"/>
              <w:jc w:val="both"/>
              <w:textAlignment w:val="baseline"/>
              <w:rPr>
                <w:sz w:val="20"/>
                <w:szCs w:val="20"/>
              </w:rPr>
            </w:pPr>
            <w:r w:rsidRPr="00F64C3E">
              <w:rPr>
                <w:sz w:val="20"/>
                <w:szCs w:val="20"/>
              </w:rPr>
              <w:t>Вклады в центральных банках стран, с суверенным рейтингом не ниже «АА-» агентства Стэндард энд Пурс (Standard &amp; Poor’s) или рейтингом аналогичного уровня одного из других рейтинговых агентств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6B76F8F2"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4E3949C2" w14:textId="77777777" w:rsidR="00F64C3E" w:rsidRPr="00F64C3E" w:rsidRDefault="00F64C3E" w:rsidP="00F64C3E">
            <w:pPr>
              <w:ind w:left="-85" w:right="-85"/>
              <w:jc w:val="center"/>
              <w:textAlignment w:val="baseline"/>
              <w:rPr>
                <w:sz w:val="20"/>
                <w:szCs w:val="20"/>
              </w:rPr>
            </w:pPr>
            <w:r w:rsidRPr="00F64C3E">
              <w:rPr>
                <w:sz w:val="20"/>
                <w:szCs w:val="20"/>
              </w:rPr>
              <w:t>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06CF7C69"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737C70BE"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6818A4A" w14:textId="77777777" w:rsidR="00F64C3E" w:rsidRPr="00F64C3E" w:rsidRDefault="00F64C3E" w:rsidP="00F64C3E">
            <w:pPr>
              <w:ind w:left="-85" w:right="-85"/>
              <w:jc w:val="center"/>
              <w:textAlignment w:val="baseline"/>
              <w:rPr>
                <w:sz w:val="20"/>
                <w:szCs w:val="20"/>
              </w:rPr>
            </w:pPr>
            <w:r w:rsidRPr="00F64C3E">
              <w:rPr>
                <w:sz w:val="20"/>
                <w:szCs w:val="20"/>
              </w:rPr>
              <w:t>12</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22A31832" w14:textId="77777777" w:rsidR="00F64C3E" w:rsidRPr="00F64C3E" w:rsidRDefault="00F64C3E" w:rsidP="00F64C3E">
            <w:pPr>
              <w:ind w:left="-85" w:right="-85"/>
              <w:jc w:val="both"/>
              <w:textAlignment w:val="baseline"/>
              <w:rPr>
                <w:sz w:val="20"/>
                <w:szCs w:val="20"/>
              </w:rPr>
            </w:pPr>
            <w:r w:rsidRPr="00F64C3E">
              <w:rPr>
                <w:sz w:val="20"/>
                <w:szCs w:val="20"/>
              </w:rPr>
              <w:t>Вклады в международных финансовых организациях, с долговым рейтингом не ниже «АА-» агентства Стэндард энд Пурс (Standard &amp; Poor’s) или рейтингом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65E3EB70"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73CC0725" w14:textId="77777777" w:rsidR="00F64C3E" w:rsidRPr="00F64C3E" w:rsidRDefault="00F64C3E" w:rsidP="00F64C3E">
            <w:pPr>
              <w:ind w:left="-85" w:right="-85"/>
              <w:jc w:val="center"/>
              <w:textAlignment w:val="baseline"/>
              <w:rPr>
                <w:sz w:val="20"/>
                <w:szCs w:val="20"/>
              </w:rPr>
            </w:pPr>
            <w:r w:rsidRPr="00F64C3E">
              <w:rPr>
                <w:sz w:val="20"/>
                <w:szCs w:val="20"/>
              </w:rPr>
              <w:t>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753B0003"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30E3CF98"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7FE1A65" w14:textId="77777777" w:rsidR="00F64C3E" w:rsidRPr="00F64C3E" w:rsidRDefault="00F64C3E" w:rsidP="00F64C3E">
            <w:pPr>
              <w:ind w:left="-85" w:right="-85"/>
              <w:jc w:val="center"/>
              <w:textAlignment w:val="baseline"/>
              <w:rPr>
                <w:sz w:val="20"/>
                <w:szCs w:val="20"/>
              </w:rPr>
            </w:pPr>
            <w:r w:rsidRPr="00F64C3E">
              <w:rPr>
                <w:sz w:val="20"/>
                <w:szCs w:val="20"/>
              </w:rPr>
              <w:t>13</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3A47416D" w14:textId="77777777" w:rsidR="00F64C3E" w:rsidRPr="00F64C3E" w:rsidRDefault="00F64C3E" w:rsidP="00F64C3E">
            <w:pPr>
              <w:ind w:left="-85" w:right="-85"/>
              <w:jc w:val="both"/>
              <w:textAlignment w:val="baseline"/>
              <w:rPr>
                <w:sz w:val="20"/>
                <w:szCs w:val="20"/>
              </w:rPr>
            </w:pPr>
            <w:r w:rsidRPr="00F64C3E">
              <w:rPr>
                <w:sz w:val="20"/>
                <w:szCs w:val="20"/>
              </w:rPr>
              <w:t>Дебиторская задолженность Правительства Республики Казахстан</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5AA5B6EE"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2267BB7A" w14:textId="77777777" w:rsidR="00F64C3E" w:rsidRPr="00F64C3E" w:rsidRDefault="00F64C3E" w:rsidP="00F64C3E">
            <w:pPr>
              <w:ind w:left="-85" w:right="-85"/>
              <w:jc w:val="center"/>
              <w:textAlignment w:val="baseline"/>
              <w:rPr>
                <w:sz w:val="20"/>
                <w:szCs w:val="20"/>
              </w:rPr>
            </w:pPr>
            <w:r w:rsidRPr="00F64C3E">
              <w:rPr>
                <w:sz w:val="20"/>
                <w:szCs w:val="20"/>
              </w:rPr>
              <w:t>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00900A32"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7E29591D"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E9FD33C" w14:textId="77777777" w:rsidR="00F64C3E" w:rsidRPr="00F64C3E" w:rsidRDefault="00F64C3E" w:rsidP="00F64C3E">
            <w:pPr>
              <w:ind w:left="-85" w:right="-85"/>
              <w:jc w:val="center"/>
              <w:textAlignment w:val="baseline"/>
              <w:rPr>
                <w:sz w:val="20"/>
                <w:szCs w:val="20"/>
              </w:rPr>
            </w:pPr>
            <w:r w:rsidRPr="00F64C3E">
              <w:rPr>
                <w:sz w:val="20"/>
                <w:szCs w:val="20"/>
              </w:rPr>
              <w:t>14</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4477820C" w14:textId="77777777" w:rsidR="00F64C3E" w:rsidRPr="00F64C3E" w:rsidRDefault="00F64C3E" w:rsidP="00F64C3E">
            <w:pPr>
              <w:ind w:left="-85" w:right="-85"/>
              <w:jc w:val="both"/>
              <w:textAlignment w:val="baseline"/>
              <w:rPr>
                <w:sz w:val="20"/>
                <w:szCs w:val="20"/>
              </w:rPr>
            </w:pPr>
            <w:r w:rsidRPr="00F64C3E">
              <w:rPr>
                <w:sz w:val="20"/>
                <w:szCs w:val="20"/>
              </w:rPr>
              <w:t>Дебиторская задолженность местных исполнительных органов Республики Казахстан по налогам и другим обязательным платежам в бюджет</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37C4CF01"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144623D8" w14:textId="77777777" w:rsidR="00F64C3E" w:rsidRPr="00F64C3E" w:rsidRDefault="00F64C3E" w:rsidP="00F64C3E">
            <w:pPr>
              <w:ind w:left="-85" w:right="-85"/>
              <w:jc w:val="center"/>
              <w:textAlignment w:val="baseline"/>
              <w:rPr>
                <w:sz w:val="20"/>
                <w:szCs w:val="20"/>
              </w:rPr>
            </w:pPr>
            <w:r w:rsidRPr="00F64C3E">
              <w:rPr>
                <w:sz w:val="20"/>
                <w:szCs w:val="20"/>
              </w:rPr>
              <w:t>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61D9DE13"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63427EB9"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34CA20D" w14:textId="77777777" w:rsidR="00F64C3E" w:rsidRPr="00F64C3E" w:rsidRDefault="00F64C3E" w:rsidP="00F64C3E">
            <w:pPr>
              <w:ind w:left="-85" w:right="-85"/>
              <w:jc w:val="center"/>
              <w:textAlignment w:val="baseline"/>
              <w:rPr>
                <w:sz w:val="20"/>
                <w:szCs w:val="20"/>
              </w:rPr>
            </w:pPr>
            <w:r w:rsidRPr="00F64C3E">
              <w:rPr>
                <w:sz w:val="20"/>
                <w:szCs w:val="20"/>
              </w:rPr>
              <w:t>15</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7DF19194" w14:textId="77777777" w:rsidR="00F64C3E" w:rsidRPr="00F64C3E" w:rsidRDefault="00F64C3E" w:rsidP="00F64C3E">
            <w:pPr>
              <w:ind w:left="-85" w:right="-85"/>
              <w:jc w:val="both"/>
              <w:textAlignment w:val="baseline"/>
              <w:rPr>
                <w:sz w:val="20"/>
                <w:szCs w:val="20"/>
              </w:rPr>
            </w:pPr>
            <w:r w:rsidRPr="00F64C3E">
              <w:rPr>
                <w:sz w:val="20"/>
                <w:szCs w:val="20"/>
              </w:rPr>
              <w:t>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376AD832"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18F4D2B4" w14:textId="77777777" w:rsidR="00F64C3E" w:rsidRPr="00F64C3E" w:rsidRDefault="00F64C3E" w:rsidP="00F64C3E">
            <w:pPr>
              <w:ind w:left="-85" w:right="-85"/>
              <w:jc w:val="center"/>
              <w:textAlignment w:val="baseline"/>
              <w:rPr>
                <w:sz w:val="20"/>
                <w:szCs w:val="20"/>
              </w:rPr>
            </w:pPr>
            <w:r w:rsidRPr="00F64C3E">
              <w:rPr>
                <w:sz w:val="20"/>
                <w:szCs w:val="20"/>
              </w:rPr>
              <w:t>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03440362"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7ECE0421" w14:textId="77777777" w:rsidTr="008F2088">
        <w:tc>
          <w:tcPr>
            <w:tcW w:w="372" w:type="pct"/>
            <w:gridSpan w:val="2"/>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14:paraId="09045AED" w14:textId="77777777" w:rsidR="00F64C3E" w:rsidRPr="00F64C3E" w:rsidRDefault="00F64C3E" w:rsidP="00F64C3E">
            <w:pPr>
              <w:ind w:left="-85" w:right="-85"/>
              <w:jc w:val="center"/>
              <w:textAlignment w:val="baseline"/>
              <w:rPr>
                <w:sz w:val="20"/>
                <w:szCs w:val="20"/>
              </w:rPr>
            </w:pPr>
            <w:r w:rsidRPr="00F64C3E">
              <w:rPr>
                <w:sz w:val="20"/>
                <w:szCs w:val="20"/>
              </w:rPr>
              <w:lastRenderedPageBreak/>
              <w:t>16</w:t>
            </w:r>
          </w:p>
        </w:tc>
        <w:tc>
          <w:tcPr>
            <w:tcW w:w="295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0720E6CE" w14:textId="77777777" w:rsidR="00F64C3E" w:rsidRPr="00F64C3E" w:rsidRDefault="00F64C3E" w:rsidP="00F64C3E">
            <w:pPr>
              <w:ind w:left="-85" w:right="-85"/>
              <w:jc w:val="both"/>
              <w:textAlignment w:val="baseline"/>
              <w:rPr>
                <w:sz w:val="20"/>
                <w:szCs w:val="20"/>
              </w:rPr>
            </w:pPr>
            <w:r w:rsidRPr="00F64C3E">
              <w:rPr>
                <w:sz w:val="20"/>
                <w:szCs w:val="20"/>
              </w:rPr>
              <w:t>Государственные ценные бумаги Республики Казахстан, выпущенные местными исполнительными органами городов Астана и Алматы</w:t>
            </w:r>
          </w:p>
        </w:tc>
        <w:tc>
          <w:tcPr>
            <w:tcW w:w="48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144322DD" w14:textId="77777777" w:rsidR="00F64C3E" w:rsidRPr="00F64C3E" w:rsidRDefault="00F64C3E" w:rsidP="00F64C3E">
            <w:pPr>
              <w:ind w:left="-85" w:right="-85"/>
              <w:rPr>
                <w:sz w:val="20"/>
                <w:szCs w:val="20"/>
              </w:rPr>
            </w:pPr>
          </w:p>
        </w:tc>
        <w:tc>
          <w:tcPr>
            <w:tcW w:w="69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6E9D2A56" w14:textId="77777777" w:rsidR="00F64C3E" w:rsidRPr="00F64C3E" w:rsidRDefault="00F64C3E" w:rsidP="00F64C3E">
            <w:pPr>
              <w:ind w:left="-85" w:right="-85"/>
              <w:jc w:val="center"/>
              <w:textAlignment w:val="baseline"/>
              <w:rPr>
                <w:sz w:val="20"/>
                <w:szCs w:val="20"/>
              </w:rPr>
            </w:pPr>
            <w:r w:rsidRPr="00F64C3E">
              <w:rPr>
                <w:sz w:val="20"/>
                <w:szCs w:val="20"/>
              </w:rPr>
              <w:t>0</w:t>
            </w:r>
          </w:p>
        </w:tc>
        <w:tc>
          <w:tcPr>
            <w:tcW w:w="499"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1E6E0BF9" w14:textId="77777777" w:rsidR="00F64C3E" w:rsidRPr="00F64C3E" w:rsidRDefault="00F64C3E" w:rsidP="00F64C3E">
            <w:pPr>
              <w:ind w:left="-85" w:right="-85"/>
              <w:rPr>
                <w:sz w:val="20"/>
                <w:szCs w:val="20"/>
              </w:rPr>
            </w:pPr>
          </w:p>
        </w:tc>
      </w:tr>
      <w:tr w:rsidR="00F64C3E" w:rsidRPr="00F64C3E" w14:paraId="290C32CC" w14:textId="77777777" w:rsidTr="008F2088">
        <w:tc>
          <w:tcPr>
            <w:tcW w:w="372"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40815A6D" w14:textId="77777777" w:rsidR="00F64C3E" w:rsidRPr="00F64C3E" w:rsidRDefault="00F64C3E" w:rsidP="00F64C3E">
            <w:pPr>
              <w:ind w:left="-85" w:right="-85"/>
              <w:jc w:val="center"/>
              <w:textAlignment w:val="baseline"/>
              <w:rPr>
                <w:sz w:val="20"/>
                <w:szCs w:val="20"/>
              </w:rPr>
            </w:pPr>
            <w:r w:rsidRPr="00F64C3E">
              <w:rPr>
                <w:sz w:val="20"/>
                <w:szCs w:val="20"/>
              </w:rPr>
              <w:t>17</w:t>
            </w:r>
          </w:p>
        </w:tc>
        <w:tc>
          <w:tcPr>
            <w:tcW w:w="295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3D76EBED" w14:textId="77777777" w:rsidR="00F64C3E" w:rsidRPr="00F64C3E" w:rsidRDefault="00F64C3E" w:rsidP="00F64C3E">
            <w:pPr>
              <w:ind w:left="-85" w:right="-85"/>
              <w:jc w:val="both"/>
              <w:textAlignment w:val="baseline"/>
              <w:rPr>
                <w:sz w:val="20"/>
                <w:szCs w:val="20"/>
              </w:rPr>
            </w:pPr>
            <w:r w:rsidRPr="00F64C3E">
              <w:rPr>
                <w:sz w:val="20"/>
                <w:szCs w:val="20"/>
              </w:rPr>
              <w:t>Ценные бумаги, выпущенные Банком Развития Казахстана в соответствии с законодательством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 и номинированные в национальной валюте Республики Казахстан</w:t>
            </w:r>
          </w:p>
        </w:tc>
        <w:tc>
          <w:tcPr>
            <w:tcW w:w="4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1645C542"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0DAD2682" w14:textId="77777777" w:rsidR="00F64C3E" w:rsidRPr="00F64C3E" w:rsidRDefault="00F64C3E" w:rsidP="00F64C3E">
            <w:pPr>
              <w:ind w:left="-85" w:right="-85"/>
              <w:jc w:val="center"/>
              <w:textAlignment w:val="baseline"/>
              <w:rPr>
                <w:sz w:val="20"/>
                <w:szCs w:val="20"/>
              </w:rPr>
            </w:pPr>
            <w:r w:rsidRPr="00F64C3E">
              <w:rPr>
                <w:sz w:val="20"/>
                <w:szCs w:val="20"/>
              </w:rPr>
              <w:t>0</w:t>
            </w:r>
          </w:p>
        </w:tc>
        <w:tc>
          <w:tcPr>
            <w:tcW w:w="49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46AAFF2D"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44F7BEA2" w14:textId="77777777" w:rsidTr="008F2088">
        <w:tc>
          <w:tcPr>
            <w:tcW w:w="372" w:type="pct"/>
            <w:gridSpan w:val="2"/>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54058098" w14:textId="77777777" w:rsidR="00F64C3E" w:rsidRPr="00F64C3E" w:rsidRDefault="00F64C3E" w:rsidP="00F64C3E">
            <w:pPr>
              <w:ind w:left="-85" w:right="-85"/>
              <w:jc w:val="center"/>
              <w:textAlignment w:val="baseline"/>
              <w:rPr>
                <w:sz w:val="20"/>
                <w:szCs w:val="20"/>
              </w:rPr>
            </w:pPr>
            <w:r w:rsidRPr="00F64C3E">
              <w:rPr>
                <w:sz w:val="20"/>
                <w:szCs w:val="20"/>
              </w:rPr>
              <w:t>18</w:t>
            </w:r>
          </w:p>
        </w:tc>
        <w:tc>
          <w:tcPr>
            <w:tcW w:w="295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22321CE" w14:textId="77777777" w:rsidR="00F64C3E" w:rsidRPr="00F64C3E" w:rsidRDefault="00F64C3E" w:rsidP="00F64C3E">
            <w:pPr>
              <w:ind w:left="-85" w:right="-85"/>
              <w:jc w:val="both"/>
              <w:textAlignment w:val="baseline"/>
              <w:rPr>
                <w:sz w:val="20"/>
                <w:szCs w:val="20"/>
              </w:rPr>
            </w:pPr>
            <w:r w:rsidRPr="00F64C3E">
              <w:rPr>
                <w:sz w:val="20"/>
                <w:szCs w:val="20"/>
              </w:rPr>
              <w:t>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48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8D4CCD4" w14:textId="77777777" w:rsidR="00F64C3E" w:rsidRPr="00F64C3E" w:rsidRDefault="00F64C3E" w:rsidP="00F64C3E">
            <w:pPr>
              <w:ind w:left="-85" w:right="-85"/>
              <w:rPr>
                <w:sz w:val="20"/>
                <w:szCs w:val="20"/>
              </w:rPr>
            </w:pPr>
          </w:p>
        </w:tc>
        <w:tc>
          <w:tcPr>
            <w:tcW w:w="69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6C2B78F" w14:textId="77777777" w:rsidR="00F64C3E" w:rsidRPr="00F64C3E" w:rsidRDefault="00F64C3E" w:rsidP="00F64C3E">
            <w:pPr>
              <w:ind w:left="-85" w:right="-85"/>
              <w:jc w:val="center"/>
              <w:textAlignment w:val="baseline"/>
              <w:rPr>
                <w:sz w:val="20"/>
                <w:szCs w:val="20"/>
              </w:rPr>
            </w:pPr>
            <w:r w:rsidRPr="00F64C3E">
              <w:rPr>
                <w:sz w:val="20"/>
                <w:szCs w:val="20"/>
              </w:rPr>
              <w:t>0</w:t>
            </w:r>
          </w:p>
        </w:tc>
        <w:tc>
          <w:tcPr>
            <w:tcW w:w="49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708BAEC" w14:textId="77777777" w:rsidR="00F64C3E" w:rsidRPr="00F64C3E" w:rsidRDefault="00F64C3E" w:rsidP="00F64C3E">
            <w:pPr>
              <w:ind w:left="-85" w:right="-85"/>
              <w:rPr>
                <w:sz w:val="20"/>
                <w:szCs w:val="20"/>
              </w:rPr>
            </w:pPr>
          </w:p>
        </w:tc>
      </w:tr>
      <w:tr w:rsidR="00F64C3E" w:rsidRPr="00F64C3E" w14:paraId="6AA8A0FE"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F5930F4" w14:textId="77777777" w:rsidR="00F64C3E" w:rsidRPr="00F64C3E" w:rsidRDefault="00F64C3E" w:rsidP="00F64C3E">
            <w:pPr>
              <w:ind w:left="-85" w:right="-85"/>
              <w:jc w:val="center"/>
              <w:textAlignment w:val="baseline"/>
              <w:rPr>
                <w:sz w:val="20"/>
                <w:szCs w:val="20"/>
              </w:rPr>
            </w:pPr>
            <w:r w:rsidRPr="00F64C3E">
              <w:rPr>
                <w:sz w:val="20"/>
                <w:szCs w:val="20"/>
              </w:rPr>
              <w:t>19</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4BB7F441" w14:textId="77777777" w:rsidR="00F64C3E" w:rsidRPr="00F64C3E" w:rsidRDefault="00F64C3E" w:rsidP="00F64C3E">
            <w:pPr>
              <w:ind w:left="-85" w:right="-85"/>
              <w:jc w:val="both"/>
              <w:textAlignment w:val="baseline"/>
              <w:rPr>
                <w:sz w:val="20"/>
                <w:szCs w:val="20"/>
              </w:rPr>
            </w:pPr>
            <w:r w:rsidRPr="00F64C3E">
              <w:rPr>
                <w:sz w:val="20"/>
                <w:szCs w:val="20"/>
              </w:rPr>
              <w:t>Ценные бумаги, имеющие статус государственных, выпущенные правительствами иностранных государств, суверенный рейтинг которых не ниже «АА-» агентства Стэндард энд Пурс (Standard &amp; Poor’s) или рейтинг аналогичного уровня одного из других рейтинговых агентств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6B2245F1"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1CE210B6" w14:textId="77777777" w:rsidR="00F64C3E" w:rsidRPr="00F64C3E" w:rsidRDefault="00F64C3E" w:rsidP="00F64C3E">
            <w:pPr>
              <w:ind w:left="-85" w:right="-85"/>
              <w:jc w:val="center"/>
              <w:textAlignment w:val="baseline"/>
              <w:rPr>
                <w:sz w:val="20"/>
                <w:szCs w:val="20"/>
              </w:rPr>
            </w:pPr>
            <w:r w:rsidRPr="00F64C3E">
              <w:rPr>
                <w:sz w:val="20"/>
                <w:szCs w:val="20"/>
              </w:rPr>
              <w:t>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27A7C7CC"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7C7168B7"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2351FD7" w14:textId="77777777" w:rsidR="00F64C3E" w:rsidRPr="00F64C3E" w:rsidRDefault="00F64C3E" w:rsidP="00F64C3E">
            <w:pPr>
              <w:ind w:left="-85" w:right="-85"/>
              <w:jc w:val="center"/>
              <w:textAlignment w:val="baseline"/>
              <w:rPr>
                <w:sz w:val="20"/>
                <w:szCs w:val="20"/>
              </w:rPr>
            </w:pPr>
            <w:r w:rsidRPr="00F64C3E">
              <w:rPr>
                <w:sz w:val="20"/>
                <w:szCs w:val="20"/>
              </w:rPr>
              <w:t>20</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2B1366B4" w14:textId="77777777" w:rsidR="00F64C3E" w:rsidRPr="00F64C3E" w:rsidRDefault="00F64C3E" w:rsidP="00F64C3E">
            <w:pPr>
              <w:ind w:left="-85" w:right="-85"/>
              <w:jc w:val="both"/>
              <w:textAlignment w:val="baseline"/>
              <w:rPr>
                <w:sz w:val="20"/>
                <w:szCs w:val="20"/>
              </w:rPr>
            </w:pPr>
            <w:r w:rsidRPr="00F64C3E">
              <w:rPr>
                <w:sz w:val="20"/>
                <w:szCs w:val="20"/>
              </w:rPr>
              <w:t>Ценные бумаги, выпущенные международными финансовыми организациями, имеющими долговой рейтинг не ниже «АА-» агентства Стэндард энд Пурс (Standard &amp; Poor’s) или рейтинг аналогичного уровня одного из других рейтинговых агентств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2257DAF0"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1F76F0F9" w14:textId="77777777" w:rsidR="00F64C3E" w:rsidRPr="00F64C3E" w:rsidRDefault="00F64C3E" w:rsidP="00F64C3E">
            <w:pPr>
              <w:ind w:left="-85" w:right="-85"/>
              <w:jc w:val="center"/>
              <w:textAlignment w:val="baseline"/>
              <w:rPr>
                <w:sz w:val="20"/>
                <w:szCs w:val="20"/>
              </w:rPr>
            </w:pPr>
            <w:r w:rsidRPr="00F64C3E">
              <w:rPr>
                <w:sz w:val="20"/>
                <w:szCs w:val="20"/>
              </w:rPr>
              <w:t>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31073462"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237F8E38"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5CB41DF" w14:textId="77777777" w:rsidR="00F64C3E" w:rsidRPr="00F64C3E" w:rsidRDefault="00F64C3E" w:rsidP="00F64C3E">
            <w:pPr>
              <w:ind w:left="-85" w:right="-85"/>
              <w:jc w:val="center"/>
              <w:textAlignment w:val="baseline"/>
              <w:rPr>
                <w:sz w:val="20"/>
                <w:szCs w:val="20"/>
              </w:rPr>
            </w:pPr>
            <w:r w:rsidRPr="00F64C3E">
              <w:rPr>
                <w:sz w:val="20"/>
                <w:szCs w:val="20"/>
              </w:rPr>
              <w:t>21</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01AAD890" w14:textId="77777777" w:rsidR="00F64C3E" w:rsidRPr="00F64C3E" w:rsidRDefault="00F64C3E" w:rsidP="00F64C3E">
            <w:pPr>
              <w:ind w:left="-85" w:right="-85"/>
              <w:jc w:val="both"/>
              <w:textAlignment w:val="baseline"/>
              <w:rPr>
                <w:sz w:val="20"/>
                <w:szCs w:val="20"/>
              </w:rPr>
            </w:pPr>
            <w:r w:rsidRPr="00F64C3E">
              <w:rPr>
                <w:sz w:val="20"/>
                <w:szCs w:val="20"/>
              </w:rPr>
              <w:t>Требования по открытым корреспондентским счетам к банкам, имеющим долгосрочный рейтинг не ниже «ВВВ» агентства Стэндард энд Пурс (Standard &amp; Poor’s) или рейтинг аналогичного уровня одного из других рейтинговых агентств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1242C9E8"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2748889A" w14:textId="77777777" w:rsidR="00F64C3E" w:rsidRPr="00F64C3E" w:rsidRDefault="00F64C3E" w:rsidP="00F64C3E">
            <w:pPr>
              <w:ind w:left="-85" w:right="-85"/>
              <w:jc w:val="center"/>
              <w:textAlignment w:val="baseline"/>
              <w:rPr>
                <w:sz w:val="20"/>
                <w:szCs w:val="20"/>
              </w:rPr>
            </w:pPr>
            <w:r w:rsidRPr="00F64C3E">
              <w:rPr>
                <w:sz w:val="20"/>
                <w:szCs w:val="20"/>
              </w:rPr>
              <w:t>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24AD32B8"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36791DE2"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F7FB7DB" w14:textId="77777777" w:rsidR="00F64C3E" w:rsidRPr="00F64C3E" w:rsidRDefault="00F64C3E" w:rsidP="00F64C3E">
            <w:pPr>
              <w:ind w:left="-85" w:right="-85"/>
              <w:jc w:val="center"/>
              <w:textAlignment w:val="baseline"/>
              <w:rPr>
                <w:sz w:val="20"/>
                <w:szCs w:val="20"/>
              </w:rPr>
            </w:pPr>
            <w:r w:rsidRPr="00F64C3E">
              <w:rPr>
                <w:sz w:val="20"/>
                <w:szCs w:val="20"/>
              </w:rPr>
              <w:t>22</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11BD51A2" w14:textId="77777777" w:rsidR="00F64C3E" w:rsidRPr="00F64C3E" w:rsidRDefault="00F64C3E" w:rsidP="00F64C3E">
            <w:pPr>
              <w:ind w:left="-85" w:right="-85"/>
              <w:jc w:val="both"/>
              <w:textAlignment w:val="baseline"/>
              <w:rPr>
                <w:sz w:val="20"/>
                <w:szCs w:val="20"/>
              </w:rPr>
            </w:pPr>
            <w:r w:rsidRPr="00F64C3E">
              <w:rPr>
                <w:sz w:val="20"/>
                <w:szCs w:val="20"/>
              </w:rPr>
              <w:t>Начисленное вознаграждение по активам, включенным в I группу риска</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26F17E1B"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197FABE0" w14:textId="77777777" w:rsidR="00F64C3E" w:rsidRPr="00F64C3E" w:rsidRDefault="00F64C3E" w:rsidP="00F64C3E">
            <w:pPr>
              <w:ind w:left="-85" w:right="-85"/>
              <w:jc w:val="center"/>
              <w:textAlignment w:val="baseline"/>
              <w:rPr>
                <w:sz w:val="20"/>
                <w:szCs w:val="20"/>
              </w:rPr>
            </w:pPr>
            <w:r w:rsidRPr="00F64C3E">
              <w:rPr>
                <w:sz w:val="20"/>
                <w:szCs w:val="20"/>
              </w:rPr>
              <w:t>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51F17096"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3B41C154" w14:textId="77777777" w:rsidTr="008F2088">
        <w:tc>
          <w:tcPr>
            <w:tcW w:w="5000" w:type="pct"/>
            <w:gridSpan w:val="6"/>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F7C3673" w14:textId="77777777" w:rsidR="00F64C3E" w:rsidRPr="00F64C3E" w:rsidRDefault="00F64C3E" w:rsidP="00F64C3E">
            <w:pPr>
              <w:ind w:left="-85" w:right="-85"/>
              <w:jc w:val="center"/>
              <w:textAlignment w:val="baseline"/>
              <w:rPr>
                <w:sz w:val="20"/>
                <w:szCs w:val="20"/>
              </w:rPr>
            </w:pPr>
            <w:r w:rsidRPr="00F64C3E">
              <w:rPr>
                <w:sz w:val="20"/>
                <w:szCs w:val="20"/>
              </w:rPr>
              <w:t>II группа</w:t>
            </w:r>
          </w:p>
        </w:tc>
      </w:tr>
      <w:tr w:rsidR="00F64C3E" w:rsidRPr="00F64C3E" w14:paraId="0C194EF2"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4A28E67" w14:textId="77777777" w:rsidR="00F64C3E" w:rsidRPr="00F64C3E" w:rsidRDefault="00F64C3E" w:rsidP="00F64C3E">
            <w:pPr>
              <w:ind w:left="-85" w:right="-85"/>
              <w:jc w:val="center"/>
              <w:textAlignment w:val="baseline"/>
              <w:rPr>
                <w:sz w:val="20"/>
                <w:szCs w:val="20"/>
              </w:rPr>
            </w:pPr>
            <w:r w:rsidRPr="00F64C3E">
              <w:rPr>
                <w:sz w:val="20"/>
                <w:szCs w:val="20"/>
              </w:rPr>
              <w:t>23</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4B3DEBEB" w14:textId="77777777" w:rsidR="00F64C3E" w:rsidRPr="00F64C3E" w:rsidRDefault="00F64C3E" w:rsidP="00F64C3E">
            <w:pPr>
              <w:ind w:left="-85" w:right="-85"/>
              <w:jc w:val="both"/>
              <w:textAlignment w:val="baseline"/>
              <w:rPr>
                <w:sz w:val="20"/>
                <w:szCs w:val="20"/>
              </w:rPr>
            </w:pPr>
            <w:r w:rsidRPr="00F64C3E">
              <w:rPr>
                <w:sz w:val="20"/>
                <w:szCs w:val="20"/>
              </w:rPr>
              <w:t>Наличная иностранная валюта стран, имеющих суверенный рейтинг ниже «АА-»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219082CB"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3FF67937" w14:textId="77777777" w:rsidR="00F64C3E" w:rsidRPr="00F64C3E" w:rsidRDefault="00F64C3E" w:rsidP="00F64C3E">
            <w:pPr>
              <w:ind w:left="-85" w:right="-85"/>
              <w:jc w:val="center"/>
              <w:textAlignment w:val="baseline"/>
              <w:rPr>
                <w:sz w:val="20"/>
                <w:szCs w:val="20"/>
              </w:rPr>
            </w:pPr>
            <w:r w:rsidRPr="00F64C3E">
              <w:rPr>
                <w:sz w:val="20"/>
                <w:szCs w:val="20"/>
              </w:rPr>
              <w:t>20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6D951A27"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120544F3"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1F6484B" w14:textId="77777777" w:rsidR="00F64C3E" w:rsidRPr="00F64C3E" w:rsidRDefault="00F64C3E" w:rsidP="00F64C3E">
            <w:pPr>
              <w:ind w:left="-85" w:right="-85"/>
              <w:jc w:val="center"/>
              <w:textAlignment w:val="baseline"/>
              <w:rPr>
                <w:sz w:val="20"/>
                <w:szCs w:val="20"/>
              </w:rPr>
            </w:pPr>
            <w:r w:rsidRPr="00F64C3E">
              <w:rPr>
                <w:sz w:val="20"/>
                <w:szCs w:val="20"/>
              </w:rPr>
              <w:t>24</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20404FCC" w14:textId="77777777" w:rsidR="00F64C3E" w:rsidRPr="00F64C3E" w:rsidRDefault="00F64C3E" w:rsidP="00F64C3E">
            <w:pPr>
              <w:ind w:left="-85" w:right="-85"/>
              <w:jc w:val="both"/>
              <w:textAlignment w:val="baseline"/>
              <w:rPr>
                <w:sz w:val="20"/>
                <w:szCs w:val="20"/>
              </w:rPr>
            </w:pPr>
            <w:r w:rsidRPr="00F64C3E">
              <w:rPr>
                <w:sz w:val="20"/>
                <w:szCs w:val="20"/>
              </w:rPr>
              <w:t>Займы, предоставленные правительствам стран, имеющих суверенный рейтинг от «А+» до «А-» агентства Стэндард энд Пурс (Standard &amp; Poor’s) или рейтинг аналогичного уровня одного из других рейтинговых агентств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5E4203D3"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259990C4" w14:textId="77777777" w:rsidR="00F64C3E" w:rsidRPr="00F64C3E" w:rsidRDefault="00F64C3E" w:rsidP="00F64C3E">
            <w:pPr>
              <w:ind w:left="-85" w:right="-85"/>
              <w:jc w:val="center"/>
              <w:textAlignment w:val="baseline"/>
              <w:rPr>
                <w:sz w:val="20"/>
                <w:szCs w:val="20"/>
              </w:rPr>
            </w:pPr>
            <w:r w:rsidRPr="00F64C3E">
              <w:rPr>
                <w:sz w:val="20"/>
                <w:szCs w:val="20"/>
              </w:rPr>
              <w:t>20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0F538440"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67A9953A"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F32CC81" w14:textId="77777777" w:rsidR="00F64C3E" w:rsidRPr="00F64C3E" w:rsidRDefault="00F64C3E" w:rsidP="00F64C3E">
            <w:pPr>
              <w:ind w:left="-85" w:right="-85"/>
              <w:jc w:val="center"/>
              <w:textAlignment w:val="baseline"/>
              <w:rPr>
                <w:sz w:val="20"/>
                <w:szCs w:val="20"/>
              </w:rPr>
            </w:pPr>
            <w:r w:rsidRPr="00F64C3E">
              <w:rPr>
                <w:sz w:val="20"/>
                <w:szCs w:val="20"/>
              </w:rPr>
              <w:t>25</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0ADC73D7" w14:textId="77777777" w:rsidR="00F64C3E" w:rsidRPr="00F64C3E" w:rsidRDefault="00F64C3E" w:rsidP="00F64C3E">
            <w:pPr>
              <w:ind w:left="-85" w:right="-85"/>
              <w:jc w:val="both"/>
              <w:textAlignment w:val="baseline"/>
              <w:rPr>
                <w:sz w:val="20"/>
                <w:szCs w:val="20"/>
              </w:rPr>
            </w:pPr>
            <w:r w:rsidRPr="00F64C3E">
              <w:rPr>
                <w:sz w:val="20"/>
                <w:szCs w:val="20"/>
              </w:rPr>
              <w:t>Займы, предоставленные центральным банкам стран, имеющих суверенный рейтинг от «А+» до «А-» агентства Стэндард энд Пурс (Standard &amp; Poor’s) или рейтинг аналогичного уровня одного из других рейтинговых агентств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4654C610"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3D3F2E2D" w14:textId="77777777" w:rsidR="00F64C3E" w:rsidRPr="00F64C3E" w:rsidRDefault="00F64C3E" w:rsidP="00F64C3E">
            <w:pPr>
              <w:ind w:left="-85" w:right="-85"/>
              <w:jc w:val="center"/>
              <w:textAlignment w:val="baseline"/>
              <w:rPr>
                <w:sz w:val="20"/>
                <w:szCs w:val="20"/>
              </w:rPr>
            </w:pPr>
            <w:r w:rsidRPr="00F64C3E">
              <w:rPr>
                <w:sz w:val="20"/>
                <w:szCs w:val="20"/>
              </w:rPr>
              <w:t>20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3BDB506F"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78C3B554"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FCEC947" w14:textId="77777777" w:rsidR="00F64C3E" w:rsidRPr="00F64C3E" w:rsidRDefault="00F64C3E" w:rsidP="00F64C3E">
            <w:pPr>
              <w:ind w:left="-85" w:right="-85"/>
              <w:jc w:val="center"/>
              <w:textAlignment w:val="baseline"/>
              <w:rPr>
                <w:sz w:val="20"/>
                <w:szCs w:val="20"/>
              </w:rPr>
            </w:pPr>
            <w:r w:rsidRPr="00F64C3E">
              <w:rPr>
                <w:sz w:val="20"/>
                <w:szCs w:val="20"/>
              </w:rPr>
              <w:t>26</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6B0CA89E" w14:textId="77777777" w:rsidR="00F64C3E" w:rsidRPr="00F64C3E" w:rsidRDefault="00F64C3E" w:rsidP="00F64C3E">
            <w:pPr>
              <w:ind w:left="-85" w:right="-85"/>
              <w:jc w:val="both"/>
              <w:textAlignment w:val="baseline"/>
              <w:rPr>
                <w:sz w:val="20"/>
                <w:szCs w:val="20"/>
              </w:rPr>
            </w:pPr>
            <w:r w:rsidRPr="00F64C3E">
              <w:rPr>
                <w:sz w:val="20"/>
                <w:szCs w:val="20"/>
              </w:rPr>
              <w:t>Займы, предоставленные международным финансовым организациям, имеющим долговой рейтинг от «А+» до «А-» агентства Стэндард энд Пурс (Standard &amp; Poor’s) или рейтинг аналогичного уровня одного из других рейтинговых агентств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5FADB11A"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25702E74" w14:textId="77777777" w:rsidR="00F64C3E" w:rsidRPr="00F64C3E" w:rsidRDefault="00F64C3E" w:rsidP="00F64C3E">
            <w:pPr>
              <w:ind w:left="-85" w:right="-85"/>
              <w:jc w:val="center"/>
              <w:textAlignment w:val="baseline"/>
              <w:rPr>
                <w:sz w:val="20"/>
                <w:szCs w:val="20"/>
              </w:rPr>
            </w:pPr>
            <w:r w:rsidRPr="00F64C3E">
              <w:rPr>
                <w:sz w:val="20"/>
                <w:szCs w:val="20"/>
              </w:rPr>
              <w:t>20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5BB2E338"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05BA6A26"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7105D7E" w14:textId="77777777" w:rsidR="00F64C3E" w:rsidRPr="00F64C3E" w:rsidRDefault="00F64C3E" w:rsidP="00F64C3E">
            <w:pPr>
              <w:ind w:left="-85" w:right="-85"/>
              <w:jc w:val="center"/>
              <w:textAlignment w:val="baseline"/>
              <w:rPr>
                <w:sz w:val="20"/>
                <w:szCs w:val="20"/>
              </w:rPr>
            </w:pPr>
            <w:r w:rsidRPr="00F64C3E">
              <w:rPr>
                <w:sz w:val="20"/>
                <w:szCs w:val="20"/>
              </w:rPr>
              <w:t>27</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19DF558F" w14:textId="77777777" w:rsidR="00F64C3E" w:rsidRPr="00F64C3E" w:rsidRDefault="00F64C3E" w:rsidP="00F64C3E">
            <w:pPr>
              <w:ind w:left="-85" w:right="-85"/>
              <w:jc w:val="both"/>
              <w:textAlignment w:val="baseline"/>
              <w:rPr>
                <w:sz w:val="20"/>
                <w:szCs w:val="20"/>
              </w:rPr>
            </w:pPr>
            <w:r w:rsidRPr="00F64C3E">
              <w:rPr>
                <w:sz w:val="20"/>
                <w:szCs w:val="20"/>
              </w:rPr>
              <w:t>Займы, предоставленные местным исполнительным органам Республики Казахстан</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27E21DED"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28A2D1CF" w14:textId="77777777" w:rsidR="00F64C3E" w:rsidRPr="00F64C3E" w:rsidRDefault="00F64C3E" w:rsidP="00F64C3E">
            <w:pPr>
              <w:ind w:left="-85" w:right="-85"/>
              <w:jc w:val="center"/>
              <w:textAlignment w:val="baseline"/>
              <w:rPr>
                <w:sz w:val="20"/>
                <w:szCs w:val="20"/>
              </w:rPr>
            </w:pPr>
            <w:r w:rsidRPr="00F64C3E">
              <w:rPr>
                <w:sz w:val="20"/>
                <w:szCs w:val="20"/>
              </w:rPr>
              <w:t>20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0957BB55"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72735E5F"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B86E51B" w14:textId="77777777" w:rsidR="00F64C3E" w:rsidRPr="00F64C3E" w:rsidRDefault="00F64C3E" w:rsidP="00F64C3E">
            <w:pPr>
              <w:ind w:left="-85" w:right="-85"/>
              <w:jc w:val="center"/>
              <w:textAlignment w:val="baseline"/>
              <w:rPr>
                <w:sz w:val="20"/>
                <w:szCs w:val="20"/>
              </w:rPr>
            </w:pPr>
            <w:r w:rsidRPr="00F64C3E">
              <w:rPr>
                <w:sz w:val="20"/>
                <w:szCs w:val="20"/>
              </w:rPr>
              <w:t>28</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61102A94" w14:textId="77777777" w:rsidR="00F64C3E" w:rsidRPr="00F64C3E" w:rsidRDefault="00F64C3E" w:rsidP="00F64C3E">
            <w:pPr>
              <w:ind w:left="-85" w:right="-85"/>
              <w:jc w:val="both"/>
              <w:textAlignment w:val="baseline"/>
              <w:rPr>
                <w:sz w:val="20"/>
                <w:szCs w:val="20"/>
              </w:rPr>
            </w:pPr>
            <w:r w:rsidRPr="00F64C3E">
              <w:rPr>
                <w:sz w:val="20"/>
                <w:szCs w:val="20"/>
              </w:rPr>
              <w:t>Займы, предоставленные местным органам власти стран, имеющих суверенный рейтинг не ниже «АА-» агентства Стэндард энд Пурс (Standard &amp; Poor’s) или рейтинг аналогичного уровня одного из других рейтинговых агентств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443E4D93"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2532EA21" w14:textId="77777777" w:rsidR="00F64C3E" w:rsidRPr="00F64C3E" w:rsidRDefault="00F64C3E" w:rsidP="00F64C3E">
            <w:pPr>
              <w:ind w:left="-85" w:right="-85"/>
              <w:jc w:val="center"/>
              <w:textAlignment w:val="baseline"/>
              <w:rPr>
                <w:sz w:val="20"/>
                <w:szCs w:val="20"/>
              </w:rPr>
            </w:pPr>
            <w:r w:rsidRPr="00F64C3E">
              <w:rPr>
                <w:sz w:val="20"/>
                <w:szCs w:val="20"/>
              </w:rPr>
              <w:t>20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2D4CB2C8"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49A6A28E"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EF859CC" w14:textId="77777777" w:rsidR="00F64C3E" w:rsidRPr="00F64C3E" w:rsidRDefault="00F64C3E" w:rsidP="00F64C3E">
            <w:pPr>
              <w:ind w:left="-85" w:right="-85"/>
              <w:jc w:val="center"/>
              <w:textAlignment w:val="baseline"/>
              <w:rPr>
                <w:sz w:val="20"/>
                <w:szCs w:val="20"/>
              </w:rPr>
            </w:pPr>
            <w:r w:rsidRPr="00F64C3E">
              <w:rPr>
                <w:sz w:val="20"/>
                <w:szCs w:val="20"/>
              </w:rPr>
              <w:t>29</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2899C78B" w14:textId="77777777" w:rsidR="00F64C3E" w:rsidRPr="00F64C3E" w:rsidRDefault="00F64C3E" w:rsidP="00F64C3E">
            <w:pPr>
              <w:ind w:left="-85" w:right="-85"/>
              <w:jc w:val="both"/>
              <w:textAlignment w:val="baseline"/>
              <w:rPr>
                <w:sz w:val="20"/>
                <w:szCs w:val="20"/>
              </w:rPr>
            </w:pPr>
            <w:r w:rsidRPr="00F64C3E">
              <w:rPr>
                <w:sz w:val="20"/>
                <w:szCs w:val="20"/>
              </w:rPr>
              <w:t>Займы, предоставленные организациям, имеющим долговой рейтинг не ниже «АА-» агентства Стэндард энд Пурс (Standard &amp; Poor’s) или рейтинг аналогичного уровня одного из других рейтинговых агентств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2E88F092"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5681D90B" w14:textId="77777777" w:rsidR="00F64C3E" w:rsidRPr="00F64C3E" w:rsidRDefault="00F64C3E" w:rsidP="00F64C3E">
            <w:pPr>
              <w:ind w:left="-85" w:right="-85"/>
              <w:jc w:val="center"/>
              <w:textAlignment w:val="baseline"/>
              <w:rPr>
                <w:sz w:val="20"/>
                <w:szCs w:val="20"/>
              </w:rPr>
            </w:pPr>
            <w:r w:rsidRPr="00F64C3E">
              <w:rPr>
                <w:sz w:val="20"/>
                <w:szCs w:val="20"/>
              </w:rPr>
              <w:t>20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4E706A30"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34C8B00C" w14:textId="77777777" w:rsidTr="008F2088">
        <w:tc>
          <w:tcPr>
            <w:tcW w:w="372" w:type="pct"/>
            <w:gridSpan w:val="2"/>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14:paraId="18B709BD" w14:textId="77777777" w:rsidR="00F64C3E" w:rsidRPr="00F64C3E" w:rsidRDefault="00F64C3E" w:rsidP="00F64C3E">
            <w:pPr>
              <w:ind w:left="-85" w:right="-85"/>
              <w:jc w:val="center"/>
              <w:textAlignment w:val="baseline"/>
              <w:rPr>
                <w:sz w:val="20"/>
                <w:szCs w:val="20"/>
              </w:rPr>
            </w:pPr>
            <w:r w:rsidRPr="00F64C3E">
              <w:rPr>
                <w:sz w:val="20"/>
                <w:szCs w:val="20"/>
              </w:rPr>
              <w:lastRenderedPageBreak/>
              <w:t>30</w:t>
            </w:r>
          </w:p>
        </w:tc>
        <w:tc>
          <w:tcPr>
            <w:tcW w:w="295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40FD5D92" w14:textId="77777777" w:rsidR="00F64C3E" w:rsidRPr="00F64C3E" w:rsidRDefault="00F64C3E" w:rsidP="00F64C3E">
            <w:pPr>
              <w:ind w:left="-85" w:right="-85"/>
              <w:jc w:val="both"/>
              <w:textAlignment w:val="baseline"/>
              <w:rPr>
                <w:sz w:val="20"/>
                <w:szCs w:val="20"/>
              </w:rPr>
            </w:pPr>
            <w:r w:rsidRPr="00F64C3E">
              <w:rPr>
                <w:sz w:val="20"/>
                <w:szCs w:val="20"/>
              </w:rPr>
              <w:t>Вклады в центральных банках стран, имеющих суверенный рейтинг от «А+» до «А-» агентства Стэндард энд Пурс (Standard &amp; Poor’s) или рейтинг аналогичного уровня одного из других рейтинговых агентств</w:t>
            </w:r>
          </w:p>
        </w:tc>
        <w:tc>
          <w:tcPr>
            <w:tcW w:w="48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52FB6F92"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12F42376" w14:textId="77777777" w:rsidR="00F64C3E" w:rsidRPr="00F64C3E" w:rsidRDefault="00F64C3E" w:rsidP="00F64C3E">
            <w:pPr>
              <w:ind w:left="-85" w:right="-85"/>
              <w:jc w:val="center"/>
              <w:textAlignment w:val="baseline"/>
              <w:rPr>
                <w:sz w:val="20"/>
                <w:szCs w:val="20"/>
              </w:rPr>
            </w:pPr>
            <w:r w:rsidRPr="00F64C3E">
              <w:rPr>
                <w:sz w:val="20"/>
                <w:szCs w:val="20"/>
              </w:rPr>
              <w:t>20</w:t>
            </w:r>
          </w:p>
        </w:tc>
        <w:tc>
          <w:tcPr>
            <w:tcW w:w="499"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3B011D2A"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3FF8DCB4" w14:textId="77777777" w:rsidTr="008F2088">
        <w:tc>
          <w:tcPr>
            <w:tcW w:w="372"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12168365" w14:textId="77777777" w:rsidR="00F64C3E" w:rsidRPr="00F64C3E" w:rsidRDefault="00F64C3E" w:rsidP="00F64C3E">
            <w:pPr>
              <w:ind w:left="-85" w:right="-85"/>
              <w:jc w:val="center"/>
              <w:textAlignment w:val="baseline"/>
              <w:rPr>
                <w:sz w:val="20"/>
                <w:szCs w:val="20"/>
              </w:rPr>
            </w:pPr>
            <w:r w:rsidRPr="00F64C3E">
              <w:rPr>
                <w:sz w:val="20"/>
                <w:szCs w:val="20"/>
              </w:rPr>
              <w:t>31</w:t>
            </w:r>
          </w:p>
        </w:tc>
        <w:tc>
          <w:tcPr>
            <w:tcW w:w="295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04BB74AA" w14:textId="77777777" w:rsidR="00F64C3E" w:rsidRPr="00F64C3E" w:rsidRDefault="00F64C3E" w:rsidP="00F64C3E">
            <w:pPr>
              <w:ind w:left="-85" w:right="-85"/>
              <w:jc w:val="both"/>
              <w:textAlignment w:val="baseline"/>
              <w:rPr>
                <w:sz w:val="20"/>
                <w:szCs w:val="20"/>
              </w:rPr>
            </w:pPr>
            <w:r w:rsidRPr="00F64C3E">
              <w:rPr>
                <w:sz w:val="20"/>
                <w:szCs w:val="20"/>
              </w:rPr>
              <w:t>Вклады в международных финансовых организациях, имеющих долговой рейтинг от «А+» до «А-» агентства Стэндард энд Пурс (Standard &amp; Poor’s) или рейтинг аналогичного уровня одного из других рейтинговых агентств</w:t>
            </w:r>
          </w:p>
        </w:tc>
        <w:tc>
          <w:tcPr>
            <w:tcW w:w="4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26774F5D"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4A2C5FB4" w14:textId="77777777" w:rsidR="00F64C3E" w:rsidRPr="00F64C3E" w:rsidRDefault="00F64C3E" w:rsidP="00F64C3E">
            <w:pPr>
              <w:ind w:left="-85" w:right="-85"/>
              <w:jc w:val="center"/>
              <w:textAlignment w:val="baseline"/>
              <w:rPr>
                <w:sz w:val="20"/>
                <w:szCs w:val="20"/>
              </w:rPr>
            </w:pPr>
            <w:r w:rsidRPr="00F64C3E">
              <w:rPr>
                <w:sz w:val="20"/>
                <w:szCs w:val="20"/>
              </w:rPr>
              <w:t>20</w:t>
            </w:r>
          </w:p>
        </w:tc>
        <w:tc>
          <w:tcPr>
            <w:tcW w:w="49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236049B8"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14B9A717" w14:textId="77777777" w:rsidTr="008F2088">
        <w:tc>
          <w:tcPr>
            <w:tcW w:w="372" w:type="pct"/>
            <w:gridSpan w:val="2"/>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4937BC75" w14:textId="77777777" w:rsidR="00F64C3E" w:rsidRPr="00F64C3E" w:rsidRDefault="00F64C3E" w:rsidP="00F64C3E">
            <w:pPr>
              <w:ind w:left="-85" w:right="-85"/>
              <w:jc w:val="center"/>
              <w:textAlignment w:val="baseline"/>
              <w:rPr>
                <w:sz w:val="20"/>
                <w:szCs w:val="20"/>
              </w:rPr>
            </w:pPr>
            <w:r w:rsidRPr="00F64C3E">
              <w:rPr>
                <w:sz w:val="20"/>
                <w:szCs w:val="20"/>
              </w:rPr>
              <w:t>32</w:t>
            </w:r>
          </w:p>
        </w:tc>
        <w:tc>
          <w:tcPr>
            <w:tcW w:w="295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A45B0E3" w14:textId="77777777" w:rsidR="00F64C3E" w:rsidRPr="00F64C3E" w:rsidRDefault="00F64C3E" w:rsidP="00F64C3E">
            <w:pPr>
              <w:ind w:left="-85" w:right="-85"/>
              <w:jc w:val="both"/>
              <w:textAlignment w:val="baseline"/>
              <w:rPr>
                <w:sz w:val="20"/>
                <w:szCs w:val="20"/>
              </w:rPr>
            </w:pPr>
            <w:r w:rsidRPr="00F64C3E">
              <w:rPr>
                <w:sz w:val="20"/>
                <w:szCs w:val="20"/>
              </w:rPr>
              <w:t>Вклады в организациях, имеющих долговой рейтинг не ниже «АА-» агентства Стэндард энд Пурс (Standard &amp; Poor’s) или рейтинг аналогичного уровня одного из других рейтинговых агентств</w:t>
            </w:r>
          </w:p>
        </w:tc>
        <w:tc>
          <w:tcPr>
            <w:tcW w:w="48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E9FF33E"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9437840" w14:textId="77777777" w:rsidR="00F64C3E" w:rsidRPr="00F64C3E" w:rsidRDefault="00F64C3E" w:rsidP="00F64C3E">
            <w:pPr>
              <w:ind w:left="-85" w:right="-85"/>
              <w:jc w:val="center"/>
              <w:textAlignment w:val="baseline"/>
              <w:rPr>
                <w:sz w:val="20"/>
                <w:szCs w:val="20"/>
              </w:rPr>
            </w:pPr>
            <w:r w:rsidRPr="00F64C3E">
              <w:rPr>
                <w:sz w:val="20"/>
                <w:szCs w:val="20"/>
              </w:rPr>
              <w:t>20</w:t>
            </w:r>
          </w:p>
        </w:tc>
        <w:tc>
          <w:tcPr>
            <w:tcW w:w="49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C690A36"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112D6A0C"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14BDF5E" w14:textId="77777777" w:rsidR="00F64C3E" w:rsidRPr="00F64C3E" w:rsidRDefault="00F64C3E" w:rsidP="00F64C3E">
            <w:pPr>
              <w:ind w:left="-85" w:right="-85"/>
              <w:jc w:val="center"/>
              <w:textAlignment w:val="baseline"/>
              <w:rPr>
                <w:sz w:val="20"/>
                <w:szCs w:val="20"/>
              </w:rPr>
            </w:pPr>
            <w:r w:rsidRPr="00F64C3E">
              <w:rPr>
                <w:sz w:val="20"/>
                <w:szCs w:val="20"/>
              </w:rPr>
              <w:t>33</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46C4F3F6" w14:textId="77777777" w:rsidR="00F64C3E" w:rsidRPr="00F64C3E" w:rsidRDefault="00F64C3E" w:rsidP="00F64C3E">
            <w:pPr>
              <w:ind w:left="-85" w:right="-85"/>
              <w:jc w:val="both"/>
              <w:textAlignment w:val="baseline"/>
              <w:rPr>
                <w:sz w:val="20"/>
                <w:szCs w:val="20"/>
              </w:rPr>
            </w:pPr>
            <w:r w:rsidRPr="00F64C3E">
              <w:rPr>
                <w:sz w:val="20"/>
                <w:szCs w:val="20"/>
              </w:rPr>
              <w:t>Дебиторская задолженность местных исполнительных органов Республики Казахстан, за исключением дебиторской задолженности, отнесенной к І группе риска</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0CD003E7"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23327F19" w14:textId="77777777" w:rsidR="00F64C3E" w:rsidRPr="00F64C3E" w:rsidRDefault="00F64C3E" w:rsidP="00F64C3E">
            <w:pPr>
              <w:ind w:left="-85" w:right="-85"/>
              <w:jc w:val="center"/>
              <w:textAlignment w:val="baseline"/>
              <w:rPr>
                <w:sz w:val="20"/>
                <w:szCs w:val="20"/>
              </w:rPr>
            </w:pPr>
            <w:r w:rsidRPr="00F64C3E">
              <w:rPr>
                <w:sz w:val="20"/>
                <w:szCs w:val="20"/>
              </w:rPr>
              <w:t>20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6342B52D"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74E4A0C2"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64A1B04" w14:textId="77777777" w:rsidR="00F64C3E" w:rsidRPr="00F64C3E" w:rsidRDefault="00F64C3E" w:rsidP="00F64C3E">
            <w:pPr>
              <w:ind w:left="-85" w:right="-85"/>
              <w:jc w:val="center"/>
              <w:textAlignment w:val="baseline"/>
              <w:rPr>
                <w:sz w:val="20"/>
                <w:szCs w:val="20"/>
              </w:rPr>
            </w:pPr>
            <w:r w:rsidRPr="00F64C3E">
              <w:rPr>
                <w:sz w:val="20"/>
                <w:szCs w:val="20"/>
              </w:rPr>
              <w:t>34</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33FB14F6" w14:textId="77777777" w:rsidR="00F64C3E" w:rsidRPr="00F64C3E" w:rsidRDefault="00F64C3E" w:rsidP="00F64C3E">
            <w:pPr>
              <w:ind w:left="-85" w:right="-85"/>
              <w:jc w:val="both"/>
              <w:textAlignment w:val="baseline"/>
              <w:rPr>
                <w:sz w:val="20"/>
                <w:szCs w:val="20"/>
              </w:rPr>
            </w:pPr>
            <w:r w:rsidRPr="00F64C3E">
              <w:rPr>
                <w:sz w:val="20"/>
                <w:szCs w:val="20"/>
              </w:rPr>
              <w:t>Дебиторская задолженность организаций, имеющих долговой рейтинг не ниже «АА-» агентства Стэндард энд Пурс (Standard &amp; Poor’s) или рейтинг аналогичного уровня одного из других рейтинговых агентств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425FF729"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7699B8E8" w14:textId="77777777" w:rsidR="00F64C3E" w:rsidRPr="00F64C3E" w:rsidRDefault="00F64C3E" w:rsidP="00F64C3E">
            <w:pPr>
              <w:ind w:left="-85" w:right="-85"/>
              <w:jc w:val="center"/>
              <w:textAlignment w:val="baseline"/>
              <w:rPr>
                <w:sz w:val="20"/>
                <w:szCs w:val="20"/>
              </w:rPr>
            </w:pPr>
            <w:r w:rsidRPr="00F64C3E">
              <w:rPr>
                <w:sz w:val="20"/>
                <w:szCs w:val="20"/>
              </w:rPr>
              <w:t>20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02579465"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36DBEDDD"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1F829EB" w14:textId="77777777" w:rsidR="00F64C3E" w:rsidRPr="00F64C3E" w:rsidRDefault="00F64C3E" w:rsidP="00F64C3E">
            <w:pPr>
              <w:ind w:left="-85" w:right="-85"/>
              <w:jc w:val="center"/>
              <w:textAlignment w:val="baseline"/>
              <w:rPr>
                <w:sz w:val="20"/>
                <w:szCs w:val="20"/>
              </w:rPr>
            </w:pPr>
            <w:r w:rsidRPr="00F64C3E">
              <w:rPr>
                <w:sz w:val="20"/>
                <w:szCs w:val="20"/>
              </w:rPr>
              <w:t>35</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286CD518" w14:textId="77777777" w:rsidR="00F64C3E" w:rsidRPr="00F64C3E" w:rsidRDefault="00F64C3E" w:rsidP="00F64C3E">
            <w:pPr>
              <w:ind w:left="-85" w:right="-85"/>
              <w:jc w:val="both"/>
              <w:textAlignment w:val="baseline"/>
              <w:rPr>
                <w:sz w:val="20"/>
                <w:szCs w:val="20"/>
              </w:rPr>
            </w:pPr>
            <w:r w:rsidRPr="00F64C3E">
              <w:rPr>
                <w:sz w:val="20"/>
                <w:szCs w:val="20"/>
              </w:rPr>
              <w:t>Ценные бумаги, имеющие статус государственных, выпущенные правительствами стран, имеющих суверенный рейтинг от «А+» до «А-» агентства Стэндард энд Пурс (Standard &amp; Poor’s) или рейтинг аналогичного уровня одного из других рейтинговых агентств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7237C073" w14:textId="77777777" w:rsidR="00F64C3E" w:rsidRPr="00F64C3E" w:rsidRDefault="00F64C3E" w:rsidP="00F64C3E">
            <w:pPr>
              <w:ind w:left="-85" w:right="-85"/>
              <w:rPr>
                <w:sz w:val="20"/>
                <w:szCs w:val="20"/>
              </w:rPr>
            </w:pP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5FDEFE9A" w14:textId="77777777" w:rsidR="00F64C3E" w:rsidRPr="00F64C3E" w:rsidRDefault="00F64C3E" w:rsidP="00F64C3E">
            <w:pPr>
              <w:ind w:left="-85" w:right="-85"/>
              <w:jc w:val="center"/>
              <w:textAlignment w:val="baseline"/>
              <w:rPr>
                <w:sz w:val="20"/>
                <w:szCs w:val="20"/>
              </w:rPr>
            </w:pPr>
            <w:r w:rsidRPr="00F64C3E">
              <w:rPr>
                <w:sz w:val="20"/>
                <w:szCs w:val="20"/>
              </w:rPr>
              <w:t>20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08DA397C" w14:textId="77777777" w:rsidR="00F64C3E" w:rsidRPr="00F64C3E" w:rsidRDefault="00F64C3E" w:rsidP="00F64C3E">
            <w:pPr>
              <w:ind w:left="-85" w:right="-85"/>
              <w:rPr>
                <w:sz w:val="20"/>
                <w:szCs w:val="20"/>
              </w:rPr>
            </w:pPr>
          </w:p>
        </w:tc>
      </w:tr>
      <w:tr w:rsidR="00F64C3E" w:rsidRPr="00F64C3E" w14:paraId="47F8CA0D"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E410A62" w14:textId="77777777" w:rsidR="00F64C3E" w:rsidRPr="00F64C3E" w:rsidRDefault="00F64C3E" w:rsidP="00F64C3E">
            <w:pPr>
              <w:ind w:left="-85" w:right="-85"/>
              <w:jc w:val="center"/>
              <w:textAlignment w:val="baseline"/>
              <w:rPr>
                <w:sz w:val="20"/>
                <w:szCs w:val="20"/>
              </w:rPr>
            </w:pPr>
            <w:r w:rsidRPr="00F64C3E">
              <w:rPr>
                <w:sz w:val="20"/>
                <w:szCs w:val="20"/>
              </w:rPr>
              <w:t>36</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103815F0" w14:textId="77777777" w:rsidR="00F64C3E" w:rsidRPr="00F64C3E" w:rsidRDefault="00F64C3E" w:rsidP="00F64C3E">
            <w:pPr>
              <w:ind w:left="-85" w:right="-85"/>
              <w:jc w:val="both"/>
              <w:textAlignment w:val="baseline"/>
              <w:rPr>
                <w:sz w:val="20"/>
                <w:szCs w:val="20"/>
              </w:rPr>
            </w:pPr>
            <w:r w:rsidRPr="00F64C3E">
              <w:rPr>
                <w:sz w:val="20"/>
                <w:szCs w:val="20"/>
              </w:rPr>
              <w:t>Ценные бумаги, выпущенные международными финансовыми организациями, имеющими долговой рейтинг от «А+» до «А-» агентства Стэндард энд Пурс (Standard &amp; Poor’s) или рейтинг аналогичного уровня одного из других рейтинговых агентств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52AE64D7" w14:textId="77777777" w:rsidR="00F64C3E" w:rsidRPr="00F64C3E" w:rsidRDefault="00F64C3E" w:rsidP="00F64C3E">
            <w:pPr>
              <w:ind w:left="-85" w:right="-85"/>
              <w:rPr>
                <w:sz w:val="20"/>
                <w:szCs w:val="20"/>
              </w:rPr>
            </w:pP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075F5EFB" w14:textId="77777777" w:rsidR="00F64C3E" w:rsidRPr="00F64C3E" w:rsidRDefault="00F64C3E" w:rsidP="00F64C3E">
            <w:pPr>
              <w:ind w:left="-85" w:right="-85"/>
              <w:jc w:val="center"/>
              <w:textAlignment w:val="baseline"/>
              <w:rPr>
                <w:sz w:val="20"/>
                <w:szCs w:val="20"/>
              </w:rPr>
            </w:pPr>
            <w:r w:rsidRPr="00F64C3E">
              <w:rPr>
                <w:sz w:val="20"/>
                <w:szCs w:val="20"/>
              </w:rPr>
              <w:t>20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70CB729C" w14:textId="77777777" w:rsidR="00F64C3E" w:rsidRPr="00F64C3E" w:rsidRDefault="00F64C3E" w:rsidP="00F64C3E">
            <w:pPr>
              <w:ind w:left="-85" w:right="-85"/>
              <w:rPr>
                <w:sz w:val="20"/>
                <w:szCs w:val="20"/>
              </w:rPr>
            </w:pPr>
          </w:p>
        </w:tc>
      </w:tr>
      <w:tr w:rsidR="00F64C3E" w:rsidRPr="00F64C3E" w14:paraId="7470967E"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E6C2679" w14:textId="77777777" w:rsidR="00F64C3E" w:rsidRPr="00F64C3E" w:rsidRDefault="00F64C3E" w:rsidP="00F64C3E">
            <w:pPr>
              <w:ind w:left="-85" w:right="-85"/>
              <w:jc w:val="center"/>
              <w:textAlignment w:val="baseline"/>
              <w:rPr>
                <w:sz w:val="20"/>
                <w:szCs w:val="20"/>
              </w:rPr>
            </w:pPr>
            <w:r w:rsidRPr="00F64C3E">
              <w:rPr>
                <w:sz w:val="20"/>
                <w:szCs w:val="20"/>
              </w:rPr>
              <w:t>37</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060CA9F5" w14:textId="77777777" w:rsidR="00F64C3E" w:rsidRPr="00F64C3E" w:rsidRDefault="00F64C3E" w:rsidP="00F64C3E">
            <w:pPr>
              <w:ind w:left="-85" w:right="-85"/>
              <w:jc w:val="both"/>
              <w:textAlignment w:val="baseline"/>
              <w:rPr>
                <w:sz w:val="20"/>
                <w:szCs w:val="20"/>
              </w:rPr>
            </w:pPr>
            <w:r w:rsidRPr="00F64C3E">
              <w:rPr>
                <w:sz w:val="20"/>
                <w:szCs w:val="20"/>
              </w:rPr>
              <w:t>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Астана и Алматы</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2EE0BFBF" w14:textId="77777777" w:rsidR="00F64C3E" w:rsidRPr="00F64C3E" w:rsidRDefault="00F64C3E" w:rsidP="00F64C3E">
            <w:pPr>
              <w:ind w:left="-85" w:right="-85"/>
              <w:rPr>
                <w:sz w:val="20"/>
                <w:szCs w:val="20"/>
              </w:rPr>
            </w:pP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7F28CE83" w14:textId="77777777" w:rsidR="00F64C3E" w:rsidRPr="00F64C3E" w:rsidRDefault="00F64C3E" w:rsidP="00F64C3E">
            <w:pPr>
              <w:ind w:left="-85" w:right="-85"/>
              <w:jc w:val="center"/>
              <w:textAlignment w:val="baseline"/>
              <w:rPr>
                <w:sz w:val="20"/>
                <w:szCs w:val="20"/>
              </w:rPr>
            </w:pPr>
            <w:r w:rsidRPr="00F64C3E">
              <w:rPr>
                <w:sz w:val="20"/>
                <w:szCs w:val="20"/>
              </w:rPr>
              <w:t>20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5B876668" w14:textId="77777777" w:rsidR="00F64C3E" w:rsidRPr="00F64C3E" w:rsidRDefault="00F64C3E" w:rsidP="00F64C3E">
            <w:pPr>
              <w:ind w:left="-85" w:right="-85"/>
              <w:rPr>
                <w:sz w:val="20"/>
                <w:szCs w:val="20"/>
              </w:rPr>
            </w:pPr>
          </w:p>
        </w:tc>
      </w:tr>
      <w:tr w:rsidR="00F64C3E" w:rsidRPr="00F64C3E" w14:paraId="14A65ECB"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E4A6380" w14:textId="77777777" w:rsidR="00F64C3E" w:rsidRPr="00F64C3E" w:rsidRDefault="00F64C3E" w:rsidP="00F64C3E">
            <w:pPr>
              <w:ind w:left="-85" w:right="-85"/>
              <w:jc w:val="center"/>
              <w:textAlignment w:val="baseline"/>
              <w:rPr>
                <w:sz w:val="20"/>
                <w:szCs w:val="20"/>
              </w:rPr>
            </w:pPr>
            <w:r w:rsidRPr="00F64C3E">
              <w:rPr>
                <w:sz w:val="20"/>
                <w:szCs w:val="20"/>
              </w:rPr>
              <w:t>38</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26D7E591" w14:textId="77777777" w:rsidR="00F64C3E" w:rsidRPr="00F64C3E" w:rsidRDefault="00F64C3E" w:rsidP="00F64C3E">
            <w:pPr>
              <w:ind w:left="-85" w:right="-85"/>
              <w:jc w:val="both"/>
              <w:textAlignment w:val="baseline"/>
              <w:rPr>
                <w:sz w:val="20"/>
                <w:szCs w:val="20"/>
              </w:rPr>
            </w:pPr>
            <w:r w:rsidRPr="00F64C3E">
              <w:rPr>
                <w:sz w:val="20"/>
                <w:szCs w:val="20"/>
              </w:rPr>
              <w:t>Ценные бумаги, выпущенные местными органами власти стран, суверенный рейтинг которых не ниже «АА-» агентства Стэндард энд Пурс (Standard &amp; Poor’s) или рейтинг аналогичного уровня одного из других рейтинговых агентств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438EAAC4" w14:textId="77777777" w:rsidR="00F64C3E" w:rsidRPr="00F64C3E" w:rsidRDefault="00F64C3E" w:rsidP="00F64C3E">
            <w:pPr>
              <w:ind w:left="-85" w:right="-85"/>
              <w:rPr>
                <w:sz w:val="20"/>
                <w:szCs w:val="20"/>
              </w:rPr>
            </w:pP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5339F8CB" w14:textId="77777777" w:rsidR="00F64C3E" w:rsidRPr="00F64C3E" w:rsidRDefault="00F64C3E" w:rsidP="00F64C3E">
            <w:pPr>
              <w:ind w:left="-85" w:right="-85"/>
              <w:jc w:val="center"/>
              <w:textAlignment w:val="baseline"/>
              <w:rPr>
                <w:sz w:val="20"/>
                <w:szCs w:val="20"/>
              </w:rPr>
            </w:pPr>
            <w:r w:rsidRPr="00F64C3E">
              <w:rPr>
                <w:sz w:val="20"/>
                <w:szCs w:val="20"/>
              </w:rPr>
              <w:t>20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720A6A8C" w14:textId="77777777" w:rsidR="00F64C3E" w:rsidRPr="00F64C3E" w:rsidRDefault="00F64C3E" w:rsidP="00F64C3E">
            <w:pPr>
              <w:ind w:left="-85" w:right="-85"/>
              <w:rPr>
                <w:sz w:val="20"/>
                <w:szCs w:val="20"/>
              </w:rPr>
            </w:pPr>
          </w:p>
        </w:tc>
      </w:tr>
      <w:tr w:rsidR="00F64C3E" w:rsidRPr="00F64C3E" w14:paraId="3AA94351"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D8F54CE" w14:textId="77777777" w:rsidR="00F64C3E" w:rsidRPr="00F64C3E" w:rsidRDefault="00F64C3E" w:rsidP="00F64C3E">
            <w:pPr>
              <w:ind w:left="-85" w:right="-85"/>
              <w:jc w:val="center"/>
              <w:textAlignment w:val="baseline"/>
              <w:rPr>
                <w:sz w:val="20"/>
                <w:szCs w:val="20"/>
              </w:rPr>
            </w:pPr>
            <w:r w:rsidRPr="00F64C3E">
              <w:rPr>
                <w:sz w:val="20"/>
                <w:szCs w:val="20"/>
              </w:rPr>
              <w:t>39</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0EB5527C" w14:textId="77777777" w:rsidR="00F64C3E" w:rsidRPr="00F64C3E" w:rsidRDefault="00F64C3E" w:rsidP="00F64C3E">
            <w:pPr>
              <w:ind w:left="-85" w:right="-85"/>
              <w:jc w:val="both"/>
              <w:textAlignment w:val="baseline"/>
              <w:rPr>
                <w:sz w:val="20"/>
                <w:szCs w:val="20"/>
              </w:rPr>
            </w:pPr>
            <w:r w:rsidRPr="00F64C3E">
              <w:rPr>
                <w:sz w:val="20"/>
                <w:szCs w:val="20"/>
              </w:rPr>
              <w:t>Ценные бумаги, выпущенные организациями, имеющими долговой рейтинг не ниже «АА-» агентства Стэндард энд Пурс (Standard &amp; Poor’s) или рейтинг аналогичного уровня одного из других рейтинговых агентств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5D2A04E2" w14:textId="77777777" w:rsidR="00F64C3E" w:rsidRPr="00F64C3E" w:rsidRDefault="00F64C3E" w:rsidP="00F64C3E">
            <w:pPr>
              <w:ind w:left="-85" w:right="-85"/>
              <w:rPr>
                <w:sz w:val="20"/>
                <w:szCs w:val="20"/>
              </w:rPr>
            </w:pP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300A47E4" w14:textId="77777777" w:rsidR="00F64C3E" w:rsidRPr="00F64C3E" w:rsidRDefault="00F64C3E" w:rsidP="00F64C3E">
            <w:pPr>
              <w:ind w:left="-85" w:right="-85"/>
              <w:jc w:val="center"/>
              <w:textAlignment w:val="baseline"/>
              <w:rPr>
                <w:sz w:val="20"/>
                <w:szCs w:val="20"/>
              </w:rPr>
            </w:pPr>
            <w:r w:rsidRPr="00F64C3E">
              <w:rPr>
                <w:sz w:val="20"/>
                <w:szCs w:val="20"/>
              </w:rPr>
              <w:t>20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1574BDFD" w14:textId="77777777" w:rsidR="00F64C3E" w:rsidRPr="00F64C3E" w:rsidRDefault="00F64C3E" w:rsidP="00F64C3E">
            <w:pPr>
              <w:ind w:left="-85" w:right="-85"/>
              <w:rPr>
                <w:sz w:val="20"/>
                <w:szCs w:val="20"/>
              </w:rPr>
            </w:pPr>
          </w:p>
        </w:tc>
      </w:tr>
      <w:tr w:rsidR="00F64C3E" w:rsidRPr="00F64C3E" w14:paraId="2EA79195"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A883AF1" w14:textId="77777777" w:rsidR="00F64C3E" w:rsidRPr="00F64C3E" w:rsidRDefault="00F64C3E" w:rsidP="00F64C3E">
            <w:pPr>
              <w:ind w:left="-85" w:right="-85"/>
              <w:jc w:val="center"/>
              <w:textAlignment w:val="baseline"/>
              <w:rPr>
                <w:sz w:val="20"/>
                <w:szCs w:val="20"/>
              </w:rPr>
            </w:pPr>
            <w:r w:rsidRPr="00F64C3E">
              <w:rPr>
                <w:sz w:val="20"/>
                <w:szCs w:val="20"/>
              </w:rPr>
              <w:t>40</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2749F217" w14:textId="77777777" w:rsidR="00F64C3E" w:rsidRPr="00F64C3E" w:rsidRDefault="00F64C3E" w:rsidP="00F64C3E">
            <w:pPr>
              <w:ind w:left="-85" w:right="-85"/>
              <w:jc w:val="both"/>
              <w:textAlignment w:val="baseline"/>
              <w:rPr>
                <w:sz w:val="20"/>
                <w:szCs w:val="20"/>
              </w:rPr>
            </w:pPr>
            <w:r w:rsidRPr="00F64C3E">
              <w:rPr>
                <w:sz w:val="20"/>
                <w:szCs w:val="20"/>
              </w:rPr>
              <w:t>Позиции секьюритизации, отражаемые филиалом банка-нерезидента Республики Казахстан в отчете об активах и обязательствах и имеющие кредитный рейтинг от «ААА» до «АА-» агентства Стэндард энд Пурс (Standard &amp; Poor’s) или рейтинг аналогичного уровня одного из других рейтинговых агентств или рейтинговую оценку от «kzAAA» до «kzAA-» по национальной шкале агентства Стэндард энд Пурс (Standard &amp; Poor’s) или рейтинг аналогичного уровня по национальной шкале одного из других рейтинговых агентств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5AD91B38" w14:textId="77777777" w:rsidR="00F64C3E" w:rsidRPr="00F64C3E" w:rsidRDefault="00F64C3E" w:rsidP="00F64C3E">
            <w:pPr>
              <w:ind w:left="-85" w:right="-85"/>
              <w:rPr>
                <w:sz w:val="20"/>
                <w:szCs w:val="20"/>
              </w:rPr>
            </w:pP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55F61C64" w14:textId="77777777" w:rsidR="00F64C3E" w:rsidRPr="00F64C3E" w:rsidRDefault="00F64C3E" w:rsidP="00F64C3E">
            <w:pPr>
              <w:ind w:left="-85" w:right="-85"/>
              <w:jc w:val="center"/>
              <w:textAlignment w:val="baseline"/>
              <w:rPr>
                <w:sz w:val="20"/>
                <w:szCs w:val="20"/>
              </w:rPr>
            </w:pPr>
            <w:r w:rsidRPr="00F64C3E">
              <w:rPr>
                <w:sz w:val="20"/>
                <w:szCs w:val="20"/>
              </w:rPr>
              <w:t>20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5DAC1B7E" w14:textId="77777777" w:rsidR="00F64C3E" w:rsidRPr="00F64C3E" w:rsidRDefault="00F64C3E" w:rsidP="00F64C3E">
            <w:pPr>
              <w:ind w:left="-85" w:right="-85"/>
              <w:rPr>
                <w:sz w:val="20"/>
                <w:szCs w:val="20"/>
              </w:rPr>
            </w:pPr>
          </w:p>
        </w:tc>
      </w:tr>
      <w:tr w:rsidR="00F64C3E" w:rsidRPr="00F64C3E" w14:paraId="37885017"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D88CEAD" w14:textId="77777777" w:rsidR="00F64C3E" w:rsidRPr="00F64C3E" w:rsidRDefault="00F64C3E" w:rsidP="00F64C3E">
            <w:pPr>
              <w:ind w:left="-85" w:right="-85"/>
              <w:jc w:val="center"/>
              <w:textAlignment w:val="baseline"/>
              <w:rPr>
                <w:sz w:val="20"/>
                <w:szCs w:val="20"/>
              </w:rPr>
            </w:pPr>
            <w:r w:rsidRPr="00F64C3E">
              <w:rPr>
                <w:sz w:val="20"/>
                <w:szCs w:val="20"/>
              </w:rPr>
              <w:t>41</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346DC2FA" w14:textId="77777777" w:rsidR="00F64C3E" w:rsidRPr="00F64C3E" w:rsidRDefault="00F64C3E" w:rsidP="00F64C3E">
            <w:pPr>
              <w:ind w:left="-85" w:right="-85"/>
              <w:jc w:val="both"/>
              <w:textAlignment w:val="baseline"/>
              <w:rPr>
                <w:sz w:val="20"/>
                <w:szCs w:val="20"/>
              </w:rPr>
            </w:pPr>
            <w:r w:rsidRPr="00F64C3E">
              <w:rPr>
                <w:sz w:val="20"/>
                <w:szCs w:val="20"/>
              </w:rPr>
              <w:t>Начисленное вознаграждение по активам, включенным во II группу риска</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71DDBBAC"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6275A0EE" w14:textId="77777777" w:rsidR="00F64C3E" w:rsidRPr="00F64C3E" w:rsidRDefault="00F64C3E" w:rsidP="00F64C3E">
            <w:pPr>
              <w:ind w:left="-85" w:right="-85"/>
              <w:jc w:val="center"/>
              <w:textAlignment w:val="baseline"/>
              <w:rPr>
                <w:sz w:val="20"/>
                <w:szCs w:val="20"/>
              </w:rPr>
            </w:pPr>
            <w:r w:rsidRPr="00F64C3E">
              <w:rPr>
                <w:sz w:val="20"/>
                <w:szCs w:val="20"/>
              </w:rPr>
              <w:t>20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55ABB695"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47170A94" w14:textId="77777777" w:rsidTr="008F2088">
        <w:tc>
          <w:tcPr>
            <w:tcW w:w="5000" w:type="pct"/>
            <w:gridSpan w:val="6"/>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37553A8" w14:textId="77777777" w:rsidR="00F64C3E" w:rsidRPr="00F64C3E" w:rsidRDefault="00F64C3E" w:rsidP="00F64C3E">
            <w:pPr>
              <w:ind w:left="-85" w:right="-85"/>
              <w:jc w:val="center"/>
              <w:textAlignment w:val="baseline"/>
              <w:rPr>
                <w:sz w:val="20"/>
                <w:szCs w:val="20"/>
              </w:rPr>
            </w:pPr>
            <w:r w:rsidRPr="00F64C3E">
              <w:rPr>
                <w:sz w:val="20"/>
                <w:szCs w:val="20"/>
              </w:rPr>
              <w:t>III группа</w:t>
            </w:r>
          </w:p>
        </w:tc>
      </w:tr>
      <w:tr w:rsidR="00F64C3E" w:rsidRPr="00F64C3E" w14:paraId="764F9429"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9FDB298" w14:textId="77777777" w:rsidR="00F64C3E" w:rsidRPr="00F64C3E" w:rsidRDefault="00F64C3E" w:rsidP="00F64C3E">
            <w:pPr>
              <w:ind w:left="-85" w:right="-85"/>
              <w:jc w:val="center"/>
              <w:textAlignment w:val="baseline"/>
              <w:rPr>
                <w:sz w:val="20"/>
                <w:szCs w:val="20"/>
              </w:rPr>
            </w:pPr>
            <w:r w:rsidRPr="00F64C3E">
              <w:rPr>
                <w:sz w:val="20"/>
                <w:szCs w:val="20"/>
              </w:rPr>
              <w:t>42</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74B96175" w14:textId="77777777" w:rsidR="00F64C3E" w:rsidRPr="00F64C3E" w:rsidRDefault="00F64C3E" w:rsidP="00F64C3E">
            <w:pPr>
              <w:ind w:left="-85" w:right="-85"/>
              <w:jc w:val="both"/>
              <w:textAlignment w:val="baseline"/>
              <w:rPr>
                <w:sz w:val="20"/>
                <w:szCs w:val="20"/>
              </w:rPr>
            </w:pPr>
            <w:r w:rsidRPr="00F64C3E">
              <w:rPr>
                <w:sz w:val="20"/>
                <w:szCs w:val="20"/>
              </w:rPr>
              <w:t>Неаффинированные драгоценные металлы</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06DCC975"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5F293C08" w14:textId="77777777" w:rsidR="00F64C3E" w:rsidRPr="00F64C3E" w:rsidRDefault="00F64C3E" w:rsidP="00F64C3E">
            <w:pPr>
              <w:ind w:left="-85" w:right="-85"/>
              <w:jc w:val="center"/>
              <w:textAlignment w:val="baseline"/>
              <w:rPr>
                <w:sz w:val="20"/>
                <w:szCs w:val="20"/>
              </w:rPr>
            </w:pPr>
            <w:r w:rsidRPr="00F64C3E">
              <w:rPr>
                <w:sz w:val="20"/>
                <w:szCs w:val="20"/>
              </w:rPr>
              <w:t>50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4BF0F764"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5764BA3B"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5F3EB1E" w14:textId="77777777" w:rsidR="00F64C3E" w:rsidRPr="00F64C3E" w:rsidRDefault="00F64C3E" w:rsidP="00F64C3E">
            <w:pPr>
              <w:ind w:left="-85" w:right="-85"/>
              <w:jc w:val="center"/>
              <w:textAlignment w:val="baseline"/>
              <w:rPr>
                <w:sz w:val="20"/>
                <w:szCs w:val="20"/>
              </w:rPr>
            </w:pPr>
            <w:r w:rsidRPr="00F64C3E">
              <w:rPr>
                <w:sz w:val="20"/>
                <w:szCs w:val="20"/>
              </w:rPr>
              <w:t>43</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598FD269" w14:textId="77777777" w:rsidR="00F64C3E" w:rsidRPr="00F64C3E" w:rsidRDefault="00F64C3E" w:rsidP="00F64C3E">
            <w:pPr>
              <w:ind w:left="-85" w:right="-85"/>
              <w:jc w:val="both"/>
              <w:textAlignment w:val="baseline"/>
              <w:rPr>
                <w:sz w:val="20"/>
                <w:szCs w:val="20"/>
              </w:rPr>
            </w:pPr>
            <w:r w:rsidRPr="00F64C3E">
              <w:rPr>
                <w:sz w:val="20"/>
                <w:szCs w:val="20"/>
              </w:rPr>
              <w:t>Займы, предоставленные правительствам стран, имеющих суверенный рейтинг от «ВВВ+» до «ВВВ-» агентства Стэндард энд Пурс (Standard &amp; Poor’s) или рейтинг аналогичного уровня одного из других рейтинговых агентств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7D87F14A"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63409A58" w14:textId="77777777" w:rsidR="00F64C3E" w:rsidRPr="00F64C3E" w:rsidRDefault="00F64C3E" w:rsidP="00F64C3E">
            <w:pPr>
              <w:ind w:left="-85" w:right="-85"/>
              <w:jc w:val="center"/>
              <w:textAlignment w:val="baseline"/>
              <w:rPr>
                <w:sz w:val="20"/>
                <w:szCs w:val="20"/>
              </w:rPr>
            </w:pPr>
            <w:r w:rsidRPr="00F64C3E">
              <w:rPr>
                <w:sz w:val="20"/>
                <w:szCs w:val="20"/>
              </w:rPr>
              <w:t>50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406E028D"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73F3EB5A" w14:textId="77777777" w:rsidTr="008F2088">
        <w:tc>
          <w:tcPr>
            <w:tcW w:w="372" w:type="pct"/>
            <w:gridSpan w:val="2"/>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4E494F8F" w14:textId="77777777" w:rsidR="00F64C3E" w:rsidRPr="00F64C3E" w:rsidRDefault="00F64C3E" w:rsidP="00F64C3E">
            <w:pPr>
              <w:ind w:left="-85" w:right="-85"/>
              <w:jc w:val="center"/>
              <w:textAlignment w:val="baseline"/>
              <w:rPr>
                <w:sz w:val="20"/>
                <w:szCs w:val="20"/>
              </w:rPr>
            </w:pPr>
            <w:r w:rsidRPr="00F64C3E">
              <w:rPr>
                <w:sz w:val="20"/>
                <w:szCs w:val="20"/>
              </w:rPr>
              <w:t>44</w:t>
            </w:r>
          </w:p>
        </w:tc>
        <w:tc>
          <w:tcPr>
            <w:tcW w:w="295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D7E10E4" w14:textId="77777777" w:rsidR="00F64C3E" w:rsidRPr="00F64C3E" w:rsidRDefault="00F64C3E" w:rsidP="00F64C3E">
            <w:pPr>
              <w:ind w:left="-85" w:right="-85"/>
              <w:jc w:val="both"/>
              <w:textAlignment w:val="baseline"/>
              <w:rPr>
                <w:sz w:val="20"/>
                <w:szCs w:val="20"/>
              </w:rPr>
            </w:pPr>
            <w:r w:rsidRPr="00F64C3E">
              <w:rPr>
                <w:sz w:val="20"/>
                <w:szCs w:val="20"/>
              </w:rPr>
              <w:t xml:space="preserve">Займы, предоставленные центральным банкам стран, имеющих суверенный рейтинг от «ВВВ+» до «ВВВ-» агентства Стэндард </w:t>
            </w:r>
            <w:r w:rsidRPr="00F64C3E">
              <w:rPr>
                <w:sz w:val="20"/>
                <w:szCs w:val="20"/>
              </w:rPr>
              <w:lastRenderedPageBreak/>
              <w:t>энд Пурс (Standard &amp; Poor’s) или рейтинг аналогичного уровня одного из других рейтинговых агентств</w:t>
            </w:r>
          </w:p>
        </w:tc>
        <w:tc>
          <w:tcPr>
            <w:tcW w:w="48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85AE2E8" w14:textId="77777777" w:rsidR="00F64C3E" w:rsidRPr="00F64C3E" w:rsidRDefault="00F64C3E" w:rsidP="00F64C3E">
            <w:pPr>
              <w:ind w:left="-85" w:right="-85"/>
              <w:jc w:val="right"/>
              <w:textAlignment w:val="baseline"/>
              <w:rPr>
                <w:sz w:val="20"/>
                <w:szCs w:val="20"/>
              </w:rPr>
            </w:pPr>
            <w:r w:rsidRPr="00F64C3E">
              <w:rPr>
                <w:sz w:val="20"/>
                <w:szCs w:val="20"/>
              </w:rPr>
              <w:lastRenderedPageBreak/>
              <w:t> </w:t>
            </w:r>
          </w:p>
        </w:tc>
        <w:tc>
          <w:tcPr>
            <w:tcW w:w="69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1BF9D4B" w14:textId="77777777" w:rsidR="00F64C3E" w:rsidRPr="00F64C3E" w:rsidRDefault="00F64C3E" w:rsidP="00F64C3E">
            <w:pPr>
              <w:ind w:left="-85" w:right="-85"/>
              <w:jc w:val="center"/>
              <w:textAlignment w:val="baseline"/>
              <w:rPr>
                <w:sz w:val="20"/>
                <w:szCs w:val="20"/>
              </w:rPr>
            </w:pPr>
            <w:r w:rsidRPr="00F64C3E">
              <w:rPr>
                <w:sz w:val="20"/>
                <w:szCs w:val="20"/>
              </w:rPr>
              <w:t>50</w:t>
            </w:r>
          </w:p>
        </w:tc>
        <w:tc>
          <w:tcPr>
            <w:tcW w:w="49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F023D3B"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7D635B3C" w14:textId="77777777" w:rsidTr="008F2088">
        <w:tc>
          <w:tcPr>
            <w:tcW w:w="372" w:type="pct"/>
            <w:gridSpan w:val="2"/>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6F98E39D" w14:textId="77777777" w:rsidR="00F64C3E" w:rsidRPr="00F64C3E" w:rsidRDefault="00F64C3E" w:rsidP="00F64C3E">
            <w:pPr>
              <w:ind w:left="-85" w:right="-85"/>
              <w:jc w:val="center"/>
              <w:textAlignment w:val="baseline"/>
              <w:rPr>
                <w:sz w:val="20"/>
                <w:szCs w:val="20"/>
              </w:rPr>
            </w:pPr>
            <w:r w:rsidRPr="00F64C3E">
              <w:rPr>
                <w:sz w:val="20"/>
                <w:szCs w:val="20"/>
              </w:rPr>
              <w:t>45</w:t>
            </w:r>
          </w:p>
        </w:tc>
        <w:tc>
          <w:tcPr>
            <w:tcW w:w="2951" w:type="pct"/>
            <w:tcBorders>
              <w:top w:val="nil"/>
              <w:left w:val="nil"/>
              <w:bottom w:val="single" w:sz="4" w:space="0" w:color="auto"/>
              <w:right w:val="single" w:sz="8" w:space="0" w:color="000000"/>
            </w:tcBorders>
            <w:tcMar>
              <w:top w:w="0" w:type="dxa"/>
              <w:left w:w="168" w:type="dxa"/>
              <w:bottom w:w="0" w:type="dxa"/>
              <w:right w:w="168" w:type="dxa"/>
            </w:tcMar>
            <w:hideMark/>
          </w:tcPr>
          <w:p w14:paraId="5760EB0E" w14:textId="77777777" w:rsidR="00F64C3E" w:rsidRPr="00F64C3E" w:rsidRDefault="00F64C3E" w:rsidP="00F64C3E">
            <w:pPr>
              <w:ind w:left="-85" w:right="-85"/>
              <w:jc w:val="both"/>
              <w:textAlignment w:val="baseline"/>
              <w:rPr>
                <w:sz w:val="20"/>
                <w:szCs w:val="20"/>
              </w:rPr>
            </w:pPr>
            <w:r w:rsidRPr="00F64C3E">
              <w:rPr>
                <w:sz w:val="20"/>
                <w:szCs w:val="20"/>
              </w:rPr>
              <w:t>Займы, предоставленные международным финансовым организациям, имеющим долговой рейтинг от «ВВВ+» до «ВВВ-» агентства Стэндард энд Пурс (Standard &amp; Poor’s) или рейтинг аналогичного уровня одного из других рейтинговых агентств</w:t>
            </w:r>
          </w:p>
        </w:tc>
        <w:tc>
          <w:tcPr>
            <w:tcW w:w="485" w:type="pct"/>
            <w:tcBorders>
              <w:top w:val="nil"/>
              <w:left w:val="nil"/>
              <w:bottom w:val="single" w:sz="4" w:space="0" w:color="auto"/>
              <w:right w:val="single" w:sz="8" w:space="0" w:color="000000"/>
            </w:tcBorders>
            <w:tcMar>
              <w:top w:w="0" w:type="dxa"/>
              <w:left w:w="168" w:type="dxa"/>
              <w:bottom w:w="0" w:type="dxa"/>
              <w:right w:w="168" w:type="dxa"/>
            </w:tcMar>
            <w:hideMark/>
          </w:tcPr>
          <w:p w14:paraId="3C265D04"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4" w:space="0" w:color="auto"/>
              <w:right w:val="single" w:sz="8" w:space="0" w:color="000000"/>
            </w:tcBorders>
            <w:tcMar>
              <w:top w:w="0" w:type="dxa"/>
              <w:left w:w="168" w:type="dxa"/>
              <w:bottom w:w="0" w:type="dxa"/>
              <w:right w:w="168" w:type="dxa"/>
            </w:tcMar>
            <w:hideMark/>
          </w:tcPr>
          <w:p w14:paraId="26CB2FA2" w14:textId="77777777" w:rsidR="00F64C3E" w:rsidRPr="00F64C3E" w:rsidRDefault="00F64C3E" w:rsidP="00F64C3E">
            <w:pPr>
              <w:ind w:left="-85" w:right="-85"/>
              <w:jc w:val="center"/>
              <w:textAlignment w:val="baseline"/>
              <w:rPr>
                <w:sz w:val="20"/>
                <w:szCs w:val="20"/>
              </w:rPr>
            </w:pPr>
            <w:r w:rsidRPr="00F64C3E">
              <w:rPr>
                <w:sz w:val="20"/>
                <w:szCs w:val="20"/>
              </w:rPr>
              <w:t>50</w:t>
            </w:r>
          </w:p>
        </w:tc>
        <w:tc>
          <w:tcPr>
            <w:tcW w:w="499" w:type="pct"/>
            <w:tcBorders>
              <w:top w:val="nil"/>
              <w:left w:val="nil"/>
              <w:bottom w:val="single" w:sz="4" w:space="0" w:color="auto"/>
              <w:right w:val="single" w:sz="8" w:space="0" w:color="000000"/>
            </w:tcBorders>
            <w:tcMar>
              <w:top w:w="0" w:type="dxa"/>
              <w:left w:w="168" w:type="dxa"/>
              <w:bottom w:w="0" w:type="dxa"/>
              <w:right w:w="168" w:type="dxa"/>
            </w:tcMar>
            <w:hideMark/>
          </w:tcPr>
          <w:p w14:paraId="5BEF10C6"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4B1B1B21" w14:textId="77777777" w:rsidTr="008F2088">
        <w:tc>
          <w:tcPr>
            <w:tcW w:w="372"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67B00ECC" w14:textId="77777777" w:rsidR="00F64C3E" w:rsidRPr="00F64C3E" w:rsidRDefault="00F64C3E" w:rsidP="00F64C3E">
            <w:pPr>
              <w:ind w:left="-85" w:right="-85"/>
              <w:jc w:val="center"/>
              <w:textAlignment w:val="baseline"/>
              <w:rPr>
                <w:sz w:val="20"/>
                <w:szCs w:val="20"/>
              </w:rPr>
            </w:pPr>
            <w:r w:rsidRPr="00F64C3E">
              <w:rPr>
                <w:sz w:val="20"/>
                <w:szCs w:val="20"/>
              </w:rPr>
              <w:t>46</w:t>
            </w:r>
          </w:p>
        </w:tc>
        <w:tc>
          <w:tcPr>
            <w:tcW w:w="295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683487A4" w14:textId="77777777" w:rsidR="00F64C3E" w:rsidRPr="00F64C3E" w:rsidRDefault="00F64C3E" w:rsidP="00F64C3E">
            <w:pPr>
              <w:ind w:left="-85" w:right="-85"/>
              <w:jc w:val="both"/>
              <w:textAlignment w:val="baseline"/>
              <w:rPr>
                <w:sz w:val="20"/>
                <w:szCs w:val="20"/>
              </w:rPr>
            </w:pPr>
            <w:r w:rsidRPr="00F64C3E">
              <w:rPr>
                <w:sz w:val="20"/>
                <w:szCs w:val="20"/>
              </w:rPr>
              <w:t>Займы, предоставленные местным органам власти стран, имеющих суверенный рейтинг не ниже от «А+» до «А-» агентства Стэндард энд Пурс (Standard &amp; Poor’s) или рейтинг аналогичного уровня одного из других рейтинговых агентств</w:t>
            </w:r>
          </w:p>
        </w:tc>
        <w:tc>
          <w:tcPr>
            <w:tcW w:w="4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42448F1F"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5B336B5B" w14:textId="77777777" w:rsidR="00F64C3E" w:rsidRPr="00F64C3E" w:rsidRDefault="00F64C3E" w:rsidP="00F64C3E">
            <w:pPr>
              <w:ind w:left="-85" w:right="-85"/>
              <w:jc w:val="center"/>
              <w:textAlignment w:val="baseline"/>
              <w:rPr>
                <w:sz w:val="20"/>
                <w:szCs w:val="20"/>
              </w:rPr>
            </w:pPr>
            <w:r w:rsidRPr="00F64C3E">
              <w:rPr>
                <w:sz w:val="20"/>
                <w:szCs w:val="20"/>
              </w:rPr>
              <w:t>50</w:t>
            </w:r>
          </w:p>
        </w:tc>
        <w:tc>
          <w:tcPr>
            <w:tcW w:w="49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5EAA6CC1"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720CACF8" w14:textId="77777777" w:rsidTr="008F2088">
        <w:tc>
          <w:tcPr>
            <w:tcW w:w="372"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69EC93DB" w14:textId="77777777" w:rsidR="00F64C3E" w:rsidRPr="00F64C3E" w:rsidRDefault="00F64C3E" w:rsidP="00F64C3E">
            <w:pPr>
              <w:ind w:left="-85" w:right="-85"/>
              <w:jc w:val="center"/>
              <w:textAlignment w:val="baseline"/>
              <w:rPr>
                <w:sz w:val="20"/>
                <w:szCs w:val="20"/>
              </w:rPr>
            </w:pPr>
            <w:r w:rsidRPr="00F64C3E">
              <w:rPr>
                <w:sz w:val="20"/>
                <w:szCs w:val="20"/>
              </w:rPr>
              <w:t>47</w:t>
            </w:r>
          </w:p>
        </w:tc>
        <w:tc>
          <w:tcPr>
            <w:tcW w:w="295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33F134B7" w14:textId="77777777" w:rsidR="00F64C3E" w:rsidRPr="00F64C3E" w:rsidRDefault="00F64C3E" w:rsidP="00F64C3E">
            <w:pPr>
              <w:ind w:left="-85" w:right="-85"/>
              <w:jc w:val="both"/>
              <w:textAlignment w:val="baseline"/>
              <w:rPr>
                <w:sz w:val="20"/>
                <w:szCs w:val="20"/>
              </w:rPr>
            </w:pPr>
            <w:r w:rsidRPr="00F64C3E">
              <w:rPr>
                <w:sz w:val="20"/>
                <w:szCs w:val="20"/>
              </w:rPr>
              <w:t>Займы, предоставленные организациям, имеющим долговой рейтинг от «А+» до «А-» агентства Стэндард энд Пурс (Standard &amp; Poor’s) или рейтинг аналогичного уровня одного из других рейтинговых агентств</w:t>
            </w:r>
          </w:p>
        </w:tc>
        <w:tc>
          <w:tcPr>
            <w:tcW w:w="4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4780297F"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1AC4BEE3" w14:textId="77777777" w:rsidR="00F64C3E" w:rsidRPr="00F64C3E" w:rsidRDefault="00F64C3E" w:rsidP="00F64C3E">
            <w:pPr>
              <w:ind w:left="-85" w:right="-85"/>
              <w:jc w:val="center"/>
              <w:textAlignment w:val="baseline"/>
              <w:rPr>
                <w:sz w:val="20"/>
                <w:szCs w:val="20"/>
              </w:rPr>
            </w:pPr>
            <w:r w:rsidRPr="00F64C3E">
              <w:rPr>
                <w:sz w:val="20"/>
                <w:szCs w:val="20"/>
              </w:rPr>
              <w:t>50</w:t>
            </w:r>
          </w:p>
        </w:tc>
        <w:tc>
          <w:tcPr>
            <w:tcW w:w="49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08DBC477"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7AB435AF" w14:textId="77777777" w:rsidTr="008F2088">
        <w:tc>
          <w:tcPr>
            <w:tcW w:w="372" w:type="pct"/>
            <w:gridSpan w:val="2"/>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6B549895" w14:textId="77777777" w:rsidR="00F64C3E" w:rsidRPr="00F64C3E" w:rsidRDefault="00F64C3E" w:rsidP="00F64C3E">
            <w:pPr>
              <w:ind w:left="-85" w:right="-85"/>
              <w:jc w:val="center"/>
              <w:textAlignment w:val="baseline"/>
              <w:rPr>
                <w:sz w:val="20"/>
                <w:szCs w:val="20"/>
              </w:rPr>
            </w:pPr>
            <w:r w:rsidRPr="00F64C3E">
              <w:rPr>
                <w:sz w:val="20"/>
                <w:szCs w:val="20"/>
              </w:rPr>
              <w:t>48</w:t>
            </w:r>
          </w:p>
        </w:tc>
        <w:tc>
          <w:tcPr>
            <w:tcW w:w="295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76E7AF3" w14:textId="77777777" w:rsidR="00F64C3E" w:rsidRPr="00F64C3E" w:rsidRDefault="00F64C3E" w:rsidP="00F64C3E">
            <w:pPr>
              <w:ind w:left="-85" w:right="-85"/>
              <w:jc w:val="both"/>
              <w:textAlignment w:val="baseline"/>
              <w:rPr>
                <w:sz w:val="20"/>
                <w:szCs w:val="20"/>
              </w:rPr>
            </w:pPr>
            <w:r w:rsidRPr="00F64C3E">
              <w:rPr>
                <w:sz w:val="20"/>
                <w:szCs w:val="20"/>
              </w:rPr>
              <w:t>Займы, предоставленные физическим лицам в целях строительства жилища либо его покупки и (или) ремонта (далее - ипотечные жилищные займы), соответствующие следующему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8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46F88A1"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5D965D9" w14:textId="77777777" w:rsidR="00F64C3E" w:rsidRPr="00F64C3E" w:rsidRDefault="00F64C3E" w:rsidP="00F64C3E">
            <w:pPr>
              <w:ind w:left="-85" w:right="-85"/>
              <w:jc w:val="center"/>
              <w:textAlignment w:val="baseline"/>
              <w:rPr>
                <w:sz w:val="20"/>
                <w:szCs w:val="20"/>
              </w:rPr>
            </w:pPr>
            <w:r w:rsidRPr="00F64C3E">
              <w:rPr>
                <w:sz w:val="20"/>
                <w:szCs w:val="20"/>
              </w:rPr>
              <w:t>35</w:t>
            </w:r>
          </w:p>
        </w:tc>
        <w:tc>
          <w:tcPr>
            <w:tcW w:w="49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0251C1D"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34ED9311"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E7C80C5" w14:textId="77777777" w:rsidR="00F64C3E" w:rsidRPr="00F64C3E" w:rsidRDefault="00F64C3E" w:rsidP="00F64C3E">
            <w:pPr>
              <w:ind w:left="-85" w:right="-85"/>
              <w:jc w:val="center"/>
              <w:textAlignment w:val="baseline"/>
              <w:rPr>
                <w:sz w:val="20"/>
                <w:szCs w:val="20"/>
              </w:rPr>
            </w:pPr>
            <w:r w:rsidRPr="00F64C3E">
              <w:rPr>
                <w:sz w:val="20"/>
                <w:szCs w:val="20"/>
              </w:rPr>
              <w:t>49</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3964EBB2" w14:textId="77777777" w:rsidR="00F64C3E" w:rsidRPr="00F64C3E" w:rsidRDefault="00F64C3E" w:rsidP="00F64C3E">
            <w:pPr>
              <w:ind w:left="-85" w:right="-85"/>
              <w:jc w:val="both"/>
              <w:textAlignment w:val="baseline"/>
              <w:rPr>
                <w:sz w:val="20"/>
                <w:szCs w:val="20"/>
              </w:rPr>
            </w:pPr>
            <w:r w:rsidRPr="00F64C3E">
              <w:rPr>
                <w:sz w:val="20"/>
                <w:szCs w:val="20"/>
              </w:rPr>
              <w:t>Ипотечные жилищные займы, а также вознаграждения по ним, соответствующие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6FB2D551"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3AAE7378" w14:textId="77777777" w:rsidR="00F64C3E" w:rsidRPr="00F64C3E" w:rsidRDefault="00F64C3E" w:rsidP="00F64C3E">
            <w:pPr>
              <w:ind w:left="-85" w:right="-85"/>
              <w:jc w:val="center"/>
              <w:textAlignment w:val="baseline"/>
              <w:rPr>
                <w:sz w:val="20"/>
                <w:szCs w:val="20"/>
              </w:rPr>
            </w:pPr>
            <w:r w:rsidRPr="00F64C3E">
              <w:rPr>
                <w:sz w:val="20"/>
                <w:szCs w:val="20"/>
              </w:rPr>
              <w:t>35</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5190A3ED"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7BB2CFD1"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92FB018" w14:textId="77777777" w:rsidR="00F64C3E" w:rsidRPr="00F64C3E" w:rsidRDefault="00F64C3E" w:rsidP="00F64C3E">
            <w:pPr>
              <w:ind w:left="-85" w:right="-85"/>
              <w:jc w:val="center"/>
              <w:textAlignment w:val="baseline"/>
              <w:rPr>
                <w:sz w:val="20"/>
                <w:szCs w:val="20"/>
              </w:rPr>
            </w:pPr>
            <w:r w:rsidRPr="00F64C3E">
              <w:rPr>
                <w:sz w:val="20"/>
                <w:szCs w:val="20"/>
              </w:rPr>
              <w:t>50</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5583560B" w14:textId="77777777" w:rsidR="00F64C3E" w:rsidRPr="00F64C3E" w:rsidRDefault="00F64C3E" w:rsidP="00F64C3E">
            <w:pPr>
              <w:ind w:left="-85" w:right="-85"/>
              <w:jc w:val="both"/>
              <w:textAlignment w:val="baseline"/>
              <w:rPr>
                <w:sz w:val="20"/>
                <w:szCs w:val="20"/>
              </w:rPr>
            </w:pPr>
            <w:r w:rsidRPr="00F64C3E">
              <w:rPr>
                <w:sz w:val="20"/>
                <w:szCs w:val="20"/>
              </w:rPr>
              <w:t>Требования по ипотечным жилищным займам, переуступленным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2A88CF38" w14:textId="77777777" w:rsidR="00F64C3E" w:rsidRPr="00F64C3E" w:rsidRDefault="00F64C3E" w:rsidP="00F64C3E">
            <w:pPr>
              <w:ind w:left="-85" w:right="-85"/>
              <w:rPr>
                <w:sz w:val="20"/>
                <w:szCs w:val="20"/>
              </w:rPr>
            </w:pP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5D826E69" w14:textId="77777777" w:rsidR="00F64C3E" w:rsidRPr="00F64C3E" w:rsidRDefault="00F64C3E" w:rsidP="00F64C3E">
            <w:pPr>
              <w:ind w:left="-85" w:right="-85"/>
              <w:jc w:val="center"/>
              <w:textAlignment w:val="baseline"/>
              <w:rPr>
                <w:sz w:val="20"/>
                <w:szCs w:val="20"/>
              </w:rPr>
            </w:pPr>
            <w:r w:rsidRPr="00F64C3E">
              <w:rPr>
                <w:sz w:val="20"/>
                <w:szCs w:val="20"/>
              </w:rPr>
              <w:t>35</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6FD28E87" w14:textId="77777777" w:rsidR="00F64C3E" w:rsidRPr="00F64C3E" w:rsidRDefault="00F64C3E" w:rsidP="00F64C3E">
            <w:pPr>
              <w:ind w:left="-85" w:right="-85"/>
              <w:rPr>
                <w:sz w:val="20"/>
                <w:szCs w:val="20"/>
              </w:rPr>
            </w:pPr>
          </w:p>
        </w:tc>
      </w:tr>
      <w:tr w:rsidR="00F64C3E" w:rsidRPr="00F64C3E" w14:paraId="581E3BD5"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5DB9205" w14:textId="77777777" w:rsidR="00F64C3E" w:rsidRPr="00F64C3E" w:rsidRDefault="00F64C3E" w:rsidP="00F64C3E">
            <w:pPr>
              <w:ind w:left="-85" w:right="-85"/>
              <w:jc w:val="center"/>
              <w:textAlignment w:val="baseline"/>
              <w:rPr>
                <w:sz w:val="20"/>
                <w:szCs w:val="20"/>
              </w:rPr>
            </w:pPr>
            <w:r w:rsidRPr="00F64C3E">
              <w:rPr>
                <w:sz w:val="20"/>
                <w:szCs w:val="20"/>
              </w:rPr>
              <w:t>51</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237D7E7E" w14:textId="77777777" w:rsidR="00F64C3E" w:rsidRPr="00F64C3E" w:rsidRDefault="00F64C3E" w:rsidP="00F64C3E">
            <w:pPr>
              <w:ind w:left="-85" w:right="-85"/>
              <w:jc w:val="both"/>
              <w:textAlignment w:val="baseline"/>
              <w:rPr>
                <w:sz w:val="20"/>
                <w:szCs w:val="20"/>
              </w:rPr>
            </w:pPr>
            <w:r w:rsidRPr="00F64C3E">
              <w:rPr>
                <w:sz w:val="20"/>
                <w:szCs w:val="20"/>
              </w:rPr>
              <w:t>Ипотечные жилищные займы,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206A75DA" w14:textId="77777777" w:rsidR="00F64C3E" w:rsidRPr="00F64C3E" w:rsidRDefault="00F64C3E" w:rsidP="00F64C3E">
            <w:pPr>
              <w:ind w:left="-85" w:right="-85"/>
              <w:rPr>
                <w:sz w:val="20"/>
                <w:szCs w:val="20"/>
              </w:rPr>
            </w:pP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2F37EA03" w14:textId="77777777" w:rsidR="00F64C3E" w:rsidRPr="00F64C3E" w:rsidRDefault="00F64C3E" w:rsidP="00F64C3E">
            <w:pPr>
              <w:ind w:left="-85" w:right="-85"/>
              <w:jc w:val="center"/>
              <w:textAlignment w:val="baseline"/>
              <w:rPr>
                <w:sz w:val="20"/>
                <w:szCs w:val="20"/>
              </w:rPr>
            </w:pPr>
            <w:r w:rsidRPr="00F64C3E">
              <w:rPr>
                <w:sz w:val="20"/>
                <w:szCs w:val="20"/>
              </w:rPr>
              <w:t>50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0F194950" w14:textId="77777777" w:rsidR="00F64C3E" w:rsidRPr="00F64C3E" w:rsidRDefault="00F64C3E" w:rsidP="00F64C3E">
            <w:pPr>
              <w:ind w:left="-85" w:right="-85"/>
              <w:rPr>
                <w:sz w:val="20"/>
                <w:szCs w:val="20"/>
              </w:rPr>
            </w:pPr>
          </w:p>
        </w:tc>
      </w:tr>
      <w:tr w:rsidR="00F64C3E" w:rsidRPr="00F64C3E" w14:paraId="7DC76FB1"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AEA35F2" w14:textId="77777777" w:rsidR="00F64C3E" w:rsidRPr="00F64C3E" w:rsidRDefault="00F64C3E" w:rsidP="00F64C3E">
            <w:pPr>
              <w:ind w:left="-85" w:right="-85"/>
              <w:jc w:val="center"/>
              <w:textAlignment w:val="baseline"/>
              <w:rPr>
                <w:sz w:val="20"/>
                <w:szCs w:val="20"/>
              </w:rPr>
            </w:pPr>
            <w:r w:rsidRPr="00F64C3E">
              <w:rPr>
                <w:sz w:val="20"/>
                <w:szCs w:val="20"/>
              </w:rPr>
              <w:t>52</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2624370B" w14:textId="77777777" w:rsidR="00F64C3E" w:rsidRPr="00F64C3E" w:rsidRDefault="00F64C3E" w:rsidP="00F64C3E">
            <w:pPr>
              <w:ind w:left="-85" w:right="-85"/>
              <w:jc w:val="both"/>
              <w:textAlignment w:val="baseline"/>
              <w:rPr>
                <w:sz w:val="20"/>
                <w:szCs w:val="20"/>
              </w:rPr>
            </w:pPr>
            <w:r w:rsidRPr="00F64C3E">
              <w:rPr>
                <w:sz w:val="20"/>
                <w:szCs w:val="20"/>
              </w:rPr>
              <w:t>Прочие ипотечные жилищные займы</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56606854"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4B8F355B" w14:textId="77777777" w:rsidR="00F64C3E" w:rsidRPr="00F64C3E" w:rsidRDefault="00F64C3E" w:rsidP="00F64C3E">
            <w:pPr>
              <w:ind w:left="-85" w:right="-85"/>
              <w:jc w:val="center"/>
              <w:textAlignment w:val="baseline"/>
              <w:rPr>
                <w:sz w:val="20"/>
                <w:szCs w:val="20"/>
              </w:rPr>
            </w:pPr>
            <w:r w:rsidRPr="00F64C3E">
              <w:rPr>
                <w:sz w:val="20"/>
                <w:szCs w:val="20"/>
              </w:rPr>
              <w:t>100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4FFED1E7"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18C915BF"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714E544" w14:textId="77777777" w:rsidR="00F64C3E" w:rsidRPr="00F64C3E" w:rsidRDefault="00F64C3E" w:rsidP="00F64C3E">
            <w:pPr>
              <w:ind w:left="-85" w:right="-85"/>
              <w:jc w:val="center"/>
              <w:textAlignment w:val="baseline"/>
              <w:rPr>
                <w:sz w:val="20"/>
                <w:szCs w:val="20"/>
              </w:rPr>
            </w:pPr>
            <w:r w:rsidRPr="00F64C3E">
              <w:rPr>
                <w:sz w:val="20"/>
                <w:szCs w:val="20"/>
              </w:rPr>
              <w:t>53</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27AC473C" w14:textId="77777777" w:rsidR="00F64C3E" w:rsidRPr="00F64C3E" w:rsidRDefault="00F64C3E" w:rsidP="00F64C3E">
            <w:pPr>
              <w:ind w:left="-85" w:right="-85"/>
              <w:jc w:val="both"/>
              <w:textAlignment w:val="baseline"/>
              <w:rPr>
                <w:sz w:val="20"/>
                <w:szCs w:val="20"/>
              </w:rPr>
            </w:pPr>
            <w:r w:rsidRPr="00F64C3E">
              <w:rPr>
                <w:sz w:val="20"/>
                <w:szCs w:val="20"/>
              </w:rPr>
              <w:t>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а также беззалоговых потребительских займов, выданных физическим лицам)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173580FF"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7AA272F3" w14:textId="77777777" w:rsidR="00F64C3E" w:rsidRPr="00F64C3E" w:rsidRDefault="00F64C3E" w:rsidP="00F64C3E">
            <w:pPr>
              <w:ind w:left="-85" w:right="-85"/>
              <w:jc w:val="center"/>
              <w:textAlignment w:val="baseline"/>
              <w:rPr>
                <w:sz w:val="20"/>
                <w:szCs w:val="20"/>
              </w:rPr>
            </w:pPr>
            <w:r w:rsidRPr="00F64C3E">
              <w:rPr>
                <w:sz w:val="20"/>
                <w:szCs w:val="20"/>
              </w:rPr>
              <w:t>100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4520DCF2"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3CEB3502"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553EE17" w14:textId="77777777" w:rsidR="00F64C3E" w:rsidRPr="00F64C3E" w:rsidRDefault="00F64C3E" w:rsidP="00F64C3E">
            <w:pPr>
              <w:ind w:left="-85" w:right="-85"/>
              <w:jc w:val="center"/>
              <w:textAlignment w:val="baseline"/>
              <w:rPr>
                <w:sz w:val="20"/>
                <w:szCs w:val="20"/>
              </w:rPr>
            </w:pPr>
            <w:r w:rsidRPr="00F64C3E">
              <w:rPr>
                <w:sz w:val="20"/>
                <w:szCs w:val="20"/>
              </w:rPr>
              <w:t>54</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2FE1E0EB" w14:textId="77777777" w:rsidR="00F64C3E" w:rsidRPr="00F64C3E" w:rsidRDefault="00F64C3E" w:rsidP="00F64C3E">
            <w:pPr>
              <w:ind w:left="-85" w:right="-85"/>
              <w:jc w:val="both"/>
              <w:textAlignment w:val="baseline"/>
              <w:rPr>
                <w:sz w:val="20"/>
                <w:szCs w:val="20"/>
              </w:rPr>
            </w:pPr>
            <w:r w:rsidRPr="00F64C3E">
              <w:rPr>
                <w:sz w:val="20"/>
                <w:szCs w:val="20"/>
              </w:rPr>
              <w:t>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а также беззалоговых потребительских займов, выданных физическим лицам),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077E54E4"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148B672D" w14:textId="77777777" w:rsidR="00F64C3E" w:rsidRPr="00F64C3E" w:rsidRDefault="00F64C3E" w:rsidP="00F64C3E">
            <w:pPr>
              <w:ind w:left="-85" w:right="-85"/>
              <w:jc w:val="center"/>
              <w:textAlignment w:val="baseline"/>
              <w:rPr>
                <w:sz w:val="20"/>
                <w:szCs w:val="20"/>
              </w:rPr>
            </w:pPr>
            <w:r w:rsidRPr="00F64C3E">
              <w:rPr>
                <w:sz w:val="20"/>
                <w:szCs w:val="20"/>
              </w:rPr>
              <w:t>75</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4301F39A"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4359C057" w14:textId="77777777" w:rsidTr="008F2088">
        <w:tc>
          <w:tcPr>
            <w:tcW w:w="372" w:type="pct"/>
            <w:gridSpan w:val="2"/>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14:paraId="265D744E" w14:textId="77777777" w:rsidR="00F64C3E" w:rsidRPr="00F64C3E" w:rsidRDefault="00F64C3E" w:rsidP="00F64C3E">
            <w:pPr>
              <w:ind w:left="-85" w:right="-85"/>
              <w:jc w:val="center"/>
              <w:textAlignment w:val="baseline"/>
              <w:rPr>
                <w:sz w:val="20"/>
                <w:szCs w:val="20"/>
              </w:rPr>
            </w:pPr>
            <w:r w:rsidRPr="00F64C3E">
              <w:rPr>
                <w:sz w:val="20"/>
                <w:szCs w:val="20"/>
              </w:rPr>
              <w:t>55</w:t>
            </w:r>
          </w:p>
        </w:tc>
        <w:tc>
          <w:tcPr>
            <w:tcW w:w="295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6A43A15C" w14:textId="77777777" w:rsidR="00F64C3E" w:rsidRPr="00F64C3E" w:rsidRDefault="00F64C3E" w:rsidP="00F64C3E">
            <w:pPr>
              <w:ind w:left="-85" w:right="-85"/>
              <w:jc w:val="both"/>
              <w:textAlignment w:val="baseline"/>
              <w:rPr>
                <w:sz w:val="20"/>
                <w:szCs w:val="20"/>
              </w:rPr>
            </w:pPr>
            <w:r w:rsidRPr="00F64C3E">
              <w:rPr>
                <w:sz w:val="20"/>
                <w:szCs w:val="20"/>
              </w:rPr>
              <w:t xml:space="preserve">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а </w:t>
            </w:r>
            <w:r w:rsidRPr="00F64C3E">
              <w:rPr>
                <w:sz w:val="20"/>
                <w:szCs w:val="20"/>
              </w:rPr>
              <w:lastRenderedPageBreak/>
              <w:t>также беззалоговых потребительских займов, выданных физическим лицам),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8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3F923C22" w14:textId="77777777" w:rsidR="00F64C3E" w:rsidRPr="00F64C3E" w:rsidRDefault="00F64C3E" w:rsidP="00F64C3E">
            <w:pPr>
              <w:ind w:left="-85" w:right="-85"/>
              <w:jc w:val="right"/>
              <w:textAlignment w:val="baseline"/>
              <w:rPr>
                <w:sz w:val="20"/>
                <w:szCs w:val="20"/>
              </w:rPr>
            </w:pPr>
            <w:r w:rsidRPr="00F64C3E">
              <w:rPr>
                <w:sz w:val="20"/>
                <w:szCs w:val="20"/>
              </w:rPr>
              <w:lastRenderedPageBreak/>
              <w:t> </w:t>
            </w:r>
          </w:p>
        </w:tc>
        <w:tc>
          <w:tcPr>
            <w:tcW w:w="69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6819CBE6" w14:textId="77777777" w:rsidR="00F64C3E" w:rsidRPr="00F64C3E" w:rsidRDefault="00F64C3E" w:rsidP="00F64C3E">
            <w:pPr>
              <w:ind w:left="-85" w:right="-85"/>
              <w:jc w:val="center"/>
              <w:textAlignment w:val="baseline"/>
              <w:rPr>
                <w:sz w:val="20"/>
                <w:szCs w:val="20"/>
              </w:rPr>
            </w:pPr>
            <w:r w:rsidRPr="00F64C3E">
              <w:rPr>
                <w:sz w:val="20"/>
                <w:szCs w:val="20"/>
              </w:rPr>
              <w:t>50</w:t>
            </w:r>
          </w:p>
        </w:tc>
        <w:tc>
          <w:tcPr>
            <w:tcW w:w="499"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40B037CE"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788D2FCC" w14:textId="77777777" w:rsidTr="008F2088">
        <w:tc>
          <w:tcPr>
            <w:tcW w:w="372"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65348FA9" w14:textId="77777777" w:rsidR="00F64C3E" w:rsidRPr="00F64C3E" w:rsidRDefault="00F64C3E" w:rsidP="00F64C3E">
            <w:pPr>
              <w:ind w:left="-85" w:right="-85"/>
              <w:jc w:val="center"/>
              <w:textAlignment w:val="baseline"/>
              <w:rPr>
                <w:sz w:val="20"/>
                <w:szCs w:val="20"/>
              </w:rPr>
            </w:pPr>
            <w:r w:rsidRPr="00F64C3E">
              <w:rPr>
                <w:sz w:val="20"/>
                <w:szCs w:val="20"/>
              </w:rPr>
              <w:t>56</w:t>
            </w:r>
          </w:p>
        </w:tc>
        <w:tc>
          <w:tcPr>
            <w:tcW w:w="295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2C78403B" w14:textId="77777777" w:rsidR="00F64C3E" w:rsidRPr="00F64C3E" w:rsidRDefault="00F64C3E" w:rsidP="00F64C3E">
            <w:pPr>
              <w:ind w:left="-85" w:right="-85"/>
              <w:jc w:val="both"/>
              <w:textAlignment w:val="baseline"/>
              <w:rPr>
                <w:sz w:val="20"/>
                <w:szCs w:val="20"/>
              </w:rPr>
            </w:pPr>
            <w:r w:rsidRPr="00F64C3E">
              <w:rPr>
                <w:sz w:val="20"/>
                <w:szCs w:val="20"/>
              </w:rPr>
              <w:t xml:space="preserve">Займы, предоставленные субъектам, отнесенным к малому или среднему предпринимательству, согласно </w:t>
            </w:r>
            <w:hyperlink r:id="rId54" w:history="1">
              <w:r w:rsidRPr="00F64C3E">
                <w:rPr>
                  <w:sz w:val="20"/>
                  <w:szCs w:val="20"/>
                </w:rPr>
                <w:t>статье 24</w:t>
              </w:r>
            </w:hyperlink>
            <w:r w:rsidRPr="00F64C3E">
              <w:rPr>
                <w:sz w:val="20"/>
                <w:szCs w:val="20"/>
              </w:rPr>
              <w:t xml:space="preserve"> Предпринимательского кодекса Республики Казахстан, соответствующие следующим критериям:</w:t>
            </w:r>
          </w:p>
          <w:p w14:paraId="1C44D840" w14:textId="77777777" w:rsidR="00F64C3E" w:rsidRPr="00F64C3E" w:rsidRDefault="00F64C3E" w:rsidP="00F64C3E">
            <w:pPr>
              <w:ind w:left="-85" w:right="-85"/>
              <w:jc w:val="both"/>
              <w:textAlignment w:val="baseline"/>
              <w:rPr>
                <w:sz w:val="20"/>
                <w:szCs w:val="20"/>
              </w:rPr>
            </w:pPr>
            <w:r w:rsidRPr="00F64C3E">
              <w:rPr>
                <w:sz w:val="20"/>
                <w:szCs w:val="20"/>
              </w:rPr>
              <w:t>1) сумма займа не превышает 0,02 (ноль целых две сотых) процента от активов, принимаемых в качестве резерва;</w:t>
            </w:r>
          </w:p>
          <w:p w14:paraId="1828C74D" w14:textId="77777777" w:rsidR="00F64C3E" w:rsidRPr="00F64C3E" w:rsidRDefault="00F64C3E" w:rsidP="00F64C3E">
            <w:pPr>
              <w:ind w:left="-85" w:right="-85"/>
              <w:jc w:val="both"/>
              <w:textAlignment w:val="baseline"/>
              <w:rPr>
                <w:sz w:val="20"/>
                <w:szCs w:val="20"/>
              </w:rPr>
            </w:pPr>
            <w:r w:rsidRPr="00F64C3E">
              <w:rPr>
                <w:sz w:val="20"/>
                <w:szCs w:val="20"/>
              </w:rPr>
              <w:t>2) валюта займа - тенге</w:t>
            </w:r>
          </w:p>
        </w:tc>
        <w:tc>
          <w:tcPr>
            <w:tcW w:w="4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6F72835A"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1725FE3F" w14:textId="77777777" w:rsidR="00F64C3E" w:rsidRPr="00F64C3E" w:rsidRDefault="00F64C3E" w:rsidP="00F64C3E">
            <w:pPr>
              <w:ind w:left="-85" w:right="-85"/>
              <w:jc w:val="center"/>
              <w:textAlignment w:val="baseline"/>
              <w:rPr>
                <w:sz w:val="20"/>
                <w:szCs w:val="20"/>
              </w:rPr>
            </w:pPr>
            <w:r w:rsidRPr="00F64C3E">
              <w:rPr>
                <w:sz w:val="20"/>
                <w:szCs w:val="20"/>
              </w:rPr>
              <w:t>75</w:t>
            </w:r>
          </w:p>
        </w:tc>
        <w:tc>
          <w:tcPr>
            <w:tcW w:w="49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279775C1"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7E9E2C17" w14:textId="77777777" w:rsidTr="008F2088">
        <w:tc>
          <w:tcPr>
            <w:tcW w:w="372"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5B6F9846" w14:textId="77777777" w:rsidR="00F64C3E" w:rsidRPr="00F64C3E" w:rsidRDefault="00F64C3E" w:rsidP="00F64C3E">
            <w:pPr>
              <w:ind w:left="-85" w:right="-85"/>
              <w:jc w:val="center"/>
              <w:textAlignment w:val="baseline"/>
              <w:rPr>
                <w:sz w:val="20"/>
                <w:szCs w:val="20"/>
              </w:rPr>
            </w:pPr>
            <w:r w:rsidRPr="00F64C3E">
              <w:rPr>
                <w:sz w:val="20"/>
                <w:szCs w:val="20"/>
              </w:rPr>
              <w:t>57</w:t>
            </w:r>
          </w:p>
        </w:tc>
        <w:tc>
          <w:tcPr>
            <w:tcW w:w="295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6331964F" w14:textId="77777777" w:rsidR="00F64C3E" w:rsidRPr="00F64C3E" w:rsidRDefault="00F64C3E" w:rsidP="00F64C3E">
            <w:pPr>
              <w:ind w:left="-85" w:right="-85"/>
              <w:jc w:val="both"/>
              <w:textAlignment w:val="baseline"/>
              <w:rPr>
                <w:sz w:val="20"/>
                <w:szCs w:val="20"/>
              </w:rPr>
            </w:pPr>
            <w:r w:rsidRPr="00F64C3E">
              <w:rPr>
                <w:sz w:val="20"/>
                <w:szCs w:val="20"/>
              </w:rPr>
              <w:t>Вклады в центральных банках стран, имеющих суверенный рейтинг от «ВВВ+» до «ВВВ-» агентства Стэндард энд Пурс (Standard &amp; Poor’s) или рейтинг аналогичного уровня одного из других рейтинговых агентств</w:t>
            </w:r>
          </w:p>
        </w:tc>
        <w:tc>
          <w:tcPr>
            <w:tcW w:w="4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00604F96"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09D9DCC7" w14:textId="77777777" w:rsidR="00F64C3E" w:rsidRPr="00F64C3E" w:rsidRDefault="00F64C3E" w:rsidP="00F64C3E">
            <w:pPr>
              <w:ind w:left="-85" w:right="-85"/>
              <w:jc w:val="center"/>
              <w:textAlignment w:val="baseline"/>
              <w:rPr>
                <w:sz w:val="20"/>
                <w:szCs w:val="20"/>
              </w:rPr>
            </w:pPr>
            <w:r w:rsidRPr="00F64C3E">
              <w:rPr>
                <w:sz w:val="20"/>
                <w:szCs w:val="20"/>
              </w:rPr>
              <w:t>50</w:t>
            </w:r>
          </w:p>
        </w:tc>
        <w:tc>
          <w:tcPr>
            <w:tcW w:w="49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05F76303"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476AB3A4" w14:textId="77777777" w:rsidTr="008F2088">
        <w:tc>
          <w:tcPr>
            <w:tcW w:w="372" w:type="pct"/>
            <w:gridSpan w:val="2"/>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150E6047" w14:textId="77777777" w:rsidR="00F64C3E" w:rsidRPr="00F64C3E" w:rsidRDefault="00F64C3E" w:rsidP="00F64C3E">
            <w:pPr>
              <w:ind w:left="-85" w:right="-85"/>
              <w:jc w:val="center"/>
              <w:textAlignment w:val="baseline"/>
              <w:rPr>
                <w:sz w:val="20"/>
                <w:szCs w:val="20"/>
              </w:rPr>
            </w:pPr>
            <w:r w:rsidRPr="00F64C3E">
              <w:rPr>
                <w:sz w:val="20"/>
                <w:szCs w:val="20"/>
              </w:rPr>
              <w:t>58</w:t>
            </w:r>
          </w:p>
        </w:tc>
        <w:tc>
          <w:tcPr>
            <w:tcW w:w="295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390425B" w14:textId="77777777" w:rsidR="00F64C3E" w:rsidRPr="00F64C3E" w:rsidRDefault="00F64C3E" w:rsidP="00F64C3E">
            <w:pPr>
              <w:ind w:left="-85" w:right="-85"/>
              <w:jc w:val="both"/>
              <w:textAlignment w:val="baseline"/>
              <w:rPr>
                <w:sz w:val="20"/>
                <w:szCs w:val="20"/>
              </w:rPr>
            </w:pPr>
            <w:r w:rsidRPr="00F64C3E">
              <w:rPr>
                <w:sz w:val="20"/>
                <w:szCs w:val="20"/>
              </w:rPr>
              <w:t>Вклады в международных финансовых организациях, имеющих долговой рейтинг от «ВВВ+» до «ВВВ-» агентства Стэндард энд Пурс (Standard &amp; Poor’s) или рейтинг аналогичного уровня одного из других рейтинговых агентств</w:t>
            </w:r>
          </w:p>
        </w:tc>
        <w:tc>
          <w:tcPr>
            <w:tcW w:w="48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04E9099"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10E1ADE" w14:textId="77777777" w:rsidR="00F64C3E" w:rsidRPr="00F64C3E" w:rsidRDefault="00F64C3E" w:rsidP="00F64C3E">
            <w:pPr>
              <w:ind w:left="-85" w:right="-85"/>
              <w:jc w:val="center"/>
              <w:textAlignment w:val="baseline"/>
              <w:rPr>
                <w:sz w:val="20"/>
                <w:szCs w:val="20"/>
              </w:rPr>
            </w:pPr>
            <w:r w:rsidRPr="00F64C3E">
              <w:rPr>
                <w:sz w:val="20"/>
                <w:szCs w:val="20"/>
              </w:rPr>
              <w:t>50</w:t>
            </w:r>
          </w:p>
        </w:tc>
        <w:tc>
          <w:tcPr>
            <w:tcW w:w="49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52995F6"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64E7EA0B"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37A7A09" w14:textId="77777777" w:rsidR="00F64C3E" w:rsidRPr="00F64C3E" w:rsidRDefault="00F64C3E" w:rsidP="00F64C3E">
            <w:pPr>
              <w:ind w:left="-85" w:right="-85"/>
              <w:jc w:val="center"/>
              <w:textAlignment w:val="baseline"/>
              <w:rPr>
                <w:sz w:val="20"/>
                <w:szCs w:val="20"/>
              </w:rPr>
            </w:pPr>
            <w:r w:rsidRPr="00F64C3E">
              <w:rPr>
                <w:sz w:val="20"/>
                <w:szCs w:val="20"/>
              </w:rPr>
              <w:t>59</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6CA894D7" w14:textId="77777777" w:rsidR="00F64C3E" w:rsidRPr="00F64C3E" w:rsidRDefault="00F64C3E" w:rsidP="00F64C3E">
            <w:pPr>
              <w:ind w:left="-85" w:right="-85"/>
              <w:jc w:val="both"/>
              <w:textAlignment w:val="baseline"/>
              <w:rPr>
                <w:sz w:val="20"/>
                <w:szCs w:val="20"/>
              </w:rPr>
            </w:pPr>
            <w:r w:rsidRPr="00F64C3E">
              <w:rPr>
                <w:sz w:val="20"/>
                <w:szCs w:val="20"/>
              </w:rPr>
              <w:t>Вклады в организациях, имеющих долговой рейтинг от «А+» до «А-» агентства Стэндард энд Пурс (Standard &amp; Poor’s) или рейтинг аналогичного уровня одного из других рейтинговых агентств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1A62F9B0"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621198E5" w14:textId="77777777" w:rsidR="00F64C3E" w:rsidRPr="00F64C3E" w:rsidRDefault="00F64C3E" w:rsidP="00F64C3E">
            <w:pPr>
              <w:ind w:left="-85" w:right="-85"/>
              <w:jc w:val="center"/>
              <w:textAlignment w:val="baseline"/>
              <w:rPr>
                <w:sz w:val="20"/>
                <w:szCs w:val="20"/>
              </w:rPr>
            </w:pPr>
            <w:r w:rsidRPr="00F64C3E">
              <w:rPr>
                <w:sz w:val="20"/>
                <w:szCs w:val="20"/>
              </w:rPr>
              <w:t>50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58237FBA"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18DA7A9D"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00AA248" w14:textId="77777777" w:rsidR="00F64C3E" w:rsidRPr="00F64C3E" w:rsidRDefault="00F64C3E" w:rsidP="00F64C3E">
            <w:pPr>
              <w:ind w:left="-85" w:right="-85"/>
              <w:jc w:val="center"/>
              <w:textAlignment w:val="baseline"/>
              <w:rPr>
                <w:sz w:val="20"/>
                <w:szCs w:val="20"/>
              </w:rPr>
            </w:pPr>
            <w:r w:rsidRPr="00F64C3E">
              <w:rPr>
                <w:sz w:val="20"/>
                <w:szCs w:val="20"/>
              </w:rPr>
              <w:t>60</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2300686B" w14:textId="77777777" w:rsidR="00F64C3E" w:rsidRPr="00F64C3E" w:rsidRDefault="00F64C3E" w:rsidP="00F64C3E">
            <w:pPr>
              <w:ind w:left="-85" w:right="-85"/>
              <w:jc w:val="both"/>
              <w:textAlignment w:val="baseline"/>
              <w:rPr>
                <w:sz w:val="20"/>
                <w:szCs w:val="20"/>
              </w:rPr>
            </w:pPr>
            <w:r w:rsidRPr="00F64C3E">
              <w:rPr>
                <w:sz w:val="20"/>
                <w:szCs w:val="20"/>
              </w:rPr>
              <w:t>Дебиторская задолженность организаций, имеющих долговой рейтинг от «А+» до «А-» агентства Стэндард энд Пурс (Standard &amp; Poor’s) или рейтинг аналогичного уровня одного из других рейтинговых агентств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61B2968D"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1B469C95" w14:textId="77777777" w:rsidR="00F64C3E" w:rsidRPr="00F64C3E" w:rsidRDefault="00F64C3E" w:rsidP="00F64C3E">
            <w:pPr>
              <w:ind w:left="-85" w:right="-85"/>
              <w:jc w:val="center"/>
              <w:textAlignment w:val="baseline"/>
              <w:rPr>
                <w:sz w:val="20"/>
                <w:szCs w:val="20"/>
              </w:rPr>
            </w:pPr>
            <w:r w:rsidRPr="00F64C3E">
              <w:rPr>
                <w:sz w:val="20"/>
                <w:szCs w:val="20"/>
              </w:rPr>
              <w:t>50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7EF1AF2E"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767A2690"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09E991A" w14:textId="77777777" w:rsidR="00F64C3E" w:rsidRPr="00F64C3E" w:rsidRDefault="00F64C3E" w:rsidP="00F64C3E">
            <w:pPr>
              <w:ind w:left="-85" w:right="-85"/>
              <w:jc w:val="center"/>
              <w:textAlignment w:val="baseline"/>
              <w:rPr>
                <w:sz w:val="20"/>
                <w:szCs w:val="20"/>
              </w:rPr>
            </w:pPr>
            <w:r w:rsidRPr="00F64C3E">
              <w:rPr>
                <w:sz w:val="20"/>
                <w:szCs w:val="20"/>
              </w:rPr>
              <w:t>61</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2F643989" w14:textId="77777777" w:rsidR="00F64C3E" w:rsidRPr="00F64C3E" w:rsidRDefault="00F64C3E" w:rsidP="00F64C3E">
            <w:pPr>
              <w:ind w:left="-85" w:right="-85"/>
              <w:jc w:val="both"/>
              <w:textAlignment w:val="baseline"/>
              <w:rPr>
                <w:sz w:val="20"/>
                <w:szCs w:val="20"/>
              </w:rPr>
            </w:pPr>
            <w:r w:rsidRPr="00F64C3E">
              <w:rPr>
                <w:sz w:val="20"/>
                <w:szCs w:val="20"/>
              </w:rPr>
              <w:t>Ценные бумаги, имеющие статус государственных, выпущенные правительствами стран, имеющих суверенный рейтинг от «ВВВ+» до «ВВВ-» агентства Стэндард энд Пурс (Standard &amp; Poor’s) или рейтинг аналогичного уровня одного из других рейтинговых агентств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3300145D" w14:textId="77777777" w:rsidR="00F64C3E" w:rsidRPr="00F64C3E" w:rsidRDefault="00F64C3E" w:rsidP="00F64C3E">
            <w:pPr>
              <w:ind w:left="-85" w:right="-85"/>
              <w:rPr>
                <w:sz w:val="20"/>
                <w:szCs w:val="20"/>
              </w:rPr>
            </w:pP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2519F43A" w14:textId="77777777" w:rsidR="00F64C3E" w:rsidRPr="00F64C3E" w:rsidRDefault="00F64C3E" w:rsidP="00F64C3E">
            <w:pPr>
              <w:ind w:left="-85" w:right="-85"/>
              <w:jc w:val="center"/>
              <w:textAlignment w:val="baseline"/>
              <w:rPr>
                <w:sz w:val="20"/>
                <w:szCs w:val="20"/>
              </w:rPr>
            </w:pPr>
            <w:r w:rsidRPr="00F64C3E">
              <w:rPr>
                <w:sz w:val="20"/>
                <w:szCs w:val="20"/>
              </w:rPr>
              <w:t>50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6FBB10A3" w14:textId="77777777" w:rsidR="00F64C3E" w:rsidRPr="00F64C3E" w:rsidRDefault="00F64C3E" w:rsidP="00F64C3E">
            <w:pPr>
              <w:ind w:left="-85" w:right="-85"/>
              <w:rPr>
                <w:sz w:val="20"/>
                <w:szCs w:val="20"/>
              </w:rPr>
            </w:pPr>
          </w:p>
        </w:tc>
      </w:tr>
      <w:tr w:rsidR="00F64C3E" w:rsidRPr="00F64C3E" w14:paraId="2FF565C5"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7264B23" w14:textId="77777777" w:rsidR="00F64C3E" w:rsidRPr="00F64C3E" w:rsidRDefault="00F64C3E" w:rsidP="00F64C3E">
            <w:pPr>
              <w:ind w:left="-85" w:right="-85"/>
              <w:jc w:val="center"/>
              <w:textAlignment w:val="baseline"/>
              <w:rPr>
                <w:sz w:val="20"/>
                <w:szCs w:val="20"/>
              </w:rPr>
            </w:pPr>
            <w:r w:rsidRPr="00F64C3E">
              <w:rPr>
                <w:sz w:val="20"/>
                <w:szCs w:val="20"/>
              </w:rPr>
              <w:t>62</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231D5C0D" w14:textId="77777777" w:rsidR="00F64C3E" w:rsidRPr="00F64C3E" w:rsidRDefault="00F64C3E" w:rsidP="00F64C3E">
            <w:pPr>
              <w:ind w:left="-85" w:right="-85"/>
              <w:jc w:val="both"/>
              <w:textAlignment w:val="baseline"/>
              <w:rPr>
                <w:sz w:val="20"/>
                <w:szCs w:val="20"/>
              </w:rPr>
            </w:pPr>
            <w:r w:rsidRPr="00F64C3E">
              <w:rPr>
                <w:sz w:val="20"/>
                <w:szCs w:val="20"/>
              </w:rPr>
              <w:t>Ценные бумаги, выпущенные международными финансовыми организациями, имеющими долговой рейтинг от «ВВВ+» до «ВВВ-» агентства Стэндард энд Пурс (Standard &amp; Poor’s) или рейтинг аналогичного уровня одного из других рейтинговых агентств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38612C80" w14:textId="77777777" w:rsidR="00F64C3E" w:rsidRPr="00F64C3E" w:rsidRDefault="00F64C3E" w:rsidP="00F64C3E">
            <w:pPr>
              <w:ind w:left="-85" w:right="-85"/>
              <w:rPr>
                <w:sz w:val="20"/>
                <w:szCs w:val="20"/>
              </w:rPr>
            </w:pP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02F4F2CF" w14:textId="77777777" w:rsidR="00F64C3E" w:rsidRPr="00F64C3E" w:rsidRDefault="00F64C3E" w:rsidP="00F64C3E">
            <w:pPr>
              <w:ind w:left="-85" w:right="-85"/>
              <w:jc w:val="center"/>
              <w:textAlignment w:val="baseline"/>
              <w:rPr>
                <w:sz w:val="20"/>
                <w:szCs w:val="20"/>
              </w:rPr>
            </w:pPr>
            <w:r w:rsidRPr="00F64C3E">
              <w:rPr>
                <w:sz w:val="20"/>
                <w:szCs w:val="20"/>
              </w:rPr>
              <w:t>50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0A13AD8B" w14:textId="77777777" w:rsidR="00F64C3E" w:rsidRPr="00F64C3E" w:rsidRDefault="00F64C3E" w:rsidP="00F64C3E">
            <w:pPr>
              <w:ind w:left="-85" w:right="-85"/>
              <w:rPr>
                <w:sz w:val="20"/>
                <w:szCs w:val="20"/>
              </w:rPr>
            </w:pPr>
          </w:p>
        </w:tc>
      </w:tr>
      <w:tr w:rsidR="00F64C3E" w:rsidRPr="00F64C3E" w14:paraId="09C34B7B"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44E10D8" w14:textId="77777777" w:rsidR="00F64C3E" w:rsidRPr="00F64C3E" w:rsidRDefault="00F64C3E" w:rsidP="00F64C3E">
            <w:pPr>
              <w:ind w:left="-85" w:right="-85"/>
              <w:jc w:val="center"/>
              <w:textAlignment w:val="baseline"/>
              <w:rPr>
                <w:sz w:val="20"/>
                <w:szCs w:val="20"/>
              </w:rPr>
            </w:pPr>
            <w:r w:rsidRPr="00F64C3E">
              <w:rPr>
                <w:sz w:val="20"/>
                <w:szCs w:val="20"/>
              </w:rPr>
              <w:t>63</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71E91AB3" w14:textId="77777777" w:rsidR="00F64C3E" w:rsidRPr="00F64C3E" w:rsidRDefault="00F64C3E" w:rsidP="00F64C3E">
            <w:pPr>
              <w:ind w:left="-85" w:right="-85"/>
              <w:jc w:val="both"/>
              <w:textAlignment w:val="baseline"/>
              <w:rPr>
                <w:sz w:val="20"/>
                <w:szCs w:val="20"/>
              </w:rPr>
            </w:pPr>
            <w:r w:rsidRPr="00F64C3E">
              <w:rPr>
                <w:sz w:val="20"/>
                <w:szCs w:val="20"/>
              </w:rPr>
              <w:t>Ценные бумаги, выпущенные местными органами власти стран, имеющих суверенный рейтинг не ниже от «А+» до «А-» агентства Стэндард энд Пурс (Standard &amp; Poor’s) или рейтинг аналогичного уровня одного из других рейтинговых агентств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16B240BD" w14:textId="77777777" w:rsidR="00F64C3E" w:rsidRPr="00F64C3E" w:rsidRDefault="00F64C3E" w:rsidP="00F64C3E">
            <w:pPr>
              <w:ind w:left="-85" w:right="-85"/>
              <w:rPr>
                <w:sz w:val="20"/>
                <w:szCs w:val="20"/>
              </w:rPr>
            </w:pP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4F6A41F0" w14:textId="77777777" w:rsidR="00F64C3E" w:rsidRPr="00F64C3E" w:rsidRDefault="00F64C3E" w:rsidP="00F64C3E">
            <w:pPr>
              <w:ind w:left="-85" w:right="-85"/>
              <w:jc w:val="center"/>
              <w:textAlignment w:val="baseline"/>
              <w:rPr>
                <w:sz w:val="20"/>
                <w:szCs w:val="20"/>
              </w:rPr>
            </w:pPr>
            <w:r w:rsidRPr="00F64C3E">
              <w:rPr>
                <w:sz w:val="20"/>
                <w:szCs w:val="20"/>
              </w:rPr>
              <w:t>50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3A7085A1" w14:textId="77777777" w:rsidR="00F64C3E" w:rsidRPr="00F64C3E" w:rsidRDefault="00F64C3E" w:rsidP="00F64C3E">
            <w:pPr>
              <w:ind w:left="-85" w:right="-85"/>
              <w:rPr>
                <w:sz w:val="20"/>
                <w:szCs w:val="20"/>
              </w:rPr>
            </w:pPr>
          </w:p>
        </w:tc>
      </w:tr>
      <w:tr w:rsidR="00F64C3E" w:rsidRPr="00F64C3E" w14:paraId="55E723C2"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43366EE" w14:textId="77777777" w:rsidR="00F64C3E" w:rsidRPr="00F64C3E" w:rsidRDefault="00F64C3E" w:rsidP="00F64C3E">
            <w:pPr>
              <w:ind w:left="-85" w:right="-85"/>
              <w:jc w:val="center"/>
              <w:textAlignment w:val="baseline"/>
              <w:rPr>
                <w:sz w:val="20"/>
                <w:szCs w:val="20"/>
              </w:rPr>
            </w:pPr>
            <w:r w:rsidRPr="00F64C3E">
              <w:rPr>
                <w:sz w:val="20"/>
                <w:szCs w:val="20"/>
              </w:rPr>
              <w:t>64</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6300899B" w14:textId="77777777" w:rsidR="00F64C3E" w:rsidRPr="00F64C3E" w:rsidRDefault="00F64C3E" w:rsidP="00F64C3E">
            <w:pPr>
              <w:ind w:left="-85" w:right="-85"/>
              <w:jc w:val="both"/>
              <w:textAlignment w:val="baseline"/>
              <w:rPr>
                <w:sz w:val="20"/>
                <w:szCs w:val="20"/>
              </w:rPr>
            </w:pPr>
            <w:r w:rsidRPr="00F64C3E">
              <w:rPr>
                <w:sz w:val="20"/>
                <w:szCs w:val="20"/>
              </w:rPr>
              <w:t>Ценные бумаги, выпущенные организациями, имеющими долговой рейтинг от «А+» до «А-» агентства Стэндард энд Пурс (Standard &amp; Poor’s) или рейтинг аналогичного уровня одного из других рейтинговых агентств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26ABF4A6" w14:textId="77777777" w:rsidR="00F64C3E" w:rsidRPr="00F64C3E" w:rsidRDefault="00F64C3E" w:rsidP="00F64C3E">
            <w:pPr>
              <w:ind w:left="-85" w:right="-85"/>
              <w:rPr>
                <w:sz w:val="20"/>
                <w:szCs w:val="20"/>
              </w:rPr>
            </w:pP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2DD54904" w14:textId="77777777" w:rsidR="00F64C3E" w:rsidRPr="00F64C3E" w:rsidRDefault="00F64C3E" w:rsidP="00F64C3E">
            <w:pPr>
              <w:ind w:left="-85" w:right="-85"/>
              <w:jc w:val="center"/>
              <w:textAlignment w:val="baseline"/>
              <w:rPr>
                <w:sz w:val="20"/>
                <w:szCs w:val="20"/>
              </w:rPr>
            </w:pPr>
            <w:r w:rsidRPr="00F64C3E">
              <w:rPr>
                <w:sz w:val="20"/>
                <w:szCs w:val="20"/>
              </w:rPr>
              <w:t>50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6A5EE795" w14:textId="77777777" w:rsidR="00F64C3E" w:rsidRPr="00F64C3E" w:rsidRDefault="00F64C3E" w:rsidP="00F64C3E">
            <w:pPr>
              <w:ind w:left="-85" w:right="-85"/>
              <w:rPr>
                <w:sz w:val="20"/>
                <w:szCs w:val="20"/>
              </w:rPr>
            </w:pPr>
          </w:p>
        </w:tc>
      </w:tr>
      <w:tr w:rsidR="00F64C3E" w:rsidRPr="00F64C3E" w14:paraId="28320EB5"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F53A125" w14:textId="77777777" w:rsidR="00F64C3E" w:rsidRPr="00F64C3E" w:rsidRDefault="00F64C3E" w:rsidP="00F64C3E">
            <w:pPr>
              <w:ind w:left="-85" w:right="-85"/>
              <w:jc w:val="center"/>
              <w:textAlignment w:val="baseline"/>
              <w:rPr>
                <w:sz w:val="20"/>
                <w:szCs w:val="20"/>
              </w:rPr>
            </w:pPr>
            <w:r w:rsidRPr="00F64C3E">
              <w:rPr>
                <w:sz w:val="20"/>
                <w:szCs w:val="20"/>
              </w:rPr>
              <w:t>65</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6659CFD9" w14:textId="77777777" w:rsidR="00F64C3E" w:rsidRPr="00F64C3E" w:rsidRDefault="00F64C3E" w:rsidP="00F64C3E">
            <w:pPr>
              <w:ind w:left="-85" w:right="-85"/>
              <w:jc w:val="both"/>
              <w:textAlignment w:val="baseline"/>
              <w:rPr>
                <w:sz w:val="20"/>
                <w:szCs w:val="20"/>
              </w:rPr>
            </w:pPr>
            <w:r w:rsidRPr="00F64C3E">
              <w:rPr>
                <w:sz w:val="20"/>
                <w:szCs w:val="20"/>
              </w:rPr>
              <w:t>Позиции секьюритизации отражаемые филиалом банка-нерезидента Республики Казахстан в отчете об активах и обязательствах и имеющие кредитный рейтинг от «А+» до «А-» агентства Стэндард энд Пурс (Standard &amp; Poor’s) или рейтинг аналогичного уровня одного из других рейтинговых агентств или рейтинговую оценку от «kzA+» до «kzA-» по национальной шкале агентства Стэндард энд Пурс (Standard &amp; Poor’s), или рейтинг аналогичного уровня по национальной шкале одного из других рейтинговых агентств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1E8795A5" w14:textId="77777777" w:rsidR="00F64C3E" w:rsidRPr="00F64C3E" w:rsidRDefault="00F64C3E" w:rsidP="00F64C3E">
            <w:pPr>
              <w:ind w:left="-85" w:right="-85"/>
              <w:rPr>
                <w:sz w:val="20"/>
                <w:szCs w:val="20"/>
              </w:rPr>
            </w:pP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52849E4D" w14:textId="77777777" w:rsidR="00F64C3E" w:rsidRPr="00F64C3E" w:rsidRDefault="00F64C3E" w:rsidP="00F64C3E">
            <w:pPr>
              <w:ind w:left="-85" w:right="-85"/>
              <w:jc w:val="center"/>
              <w:textAlignment w:val="baseline"/>
              <w:rPr>
                <w:sz w:val="20"/>
                <w:szCs w:val="20"/>
              </w:rPr>
            </w:pPr>
            <w:r w:rsidRPr="00F64C3E">
              <w:rPr>
                <w:sz w:val="20"/>
                <w:szCs w:val="20"/>
              </w:rPr>
              <w:t>50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44B9D520" w14:textId="77777777" w:rsidR="00F64C3E" w:rsidRPr="00F64C3E" w:rsidRDefault="00F64C3E" w:rsidP="00F64C3E">
            <w:pPr>
              <w:ind w:left="-85" w:right="-85"/>
              <w:rPr>
                <w:sz w:val="20"/>
                <w:szCs w:val="20"/>
              </w:rPr>
            </w:pPr>
          </w:p>
        </w:tc>
      </w:tr>
      <w:tr w:rsidR="00F64C3E" w:rsidRPr="00F64C3E" w14:paraId="50B3EADB" w14:textId="77777777" w:rsidTr="008F2088">
        <w:tc>
          <w:tcPr>
            <w:tcW w:w="372" w:type="pct"/>
            <w:gridSpan w:val="2"/>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236B06AE" w14:textId="77777777" w:rsidR="00F64C3E" w:rsidRPr="00F64C3E" w:rsidRDefault="00F64C3E" w:rsidP="00F64C3E">
            <w:pPr>
              <w:ind w:left="-85" w:right="-85"/>
              <w:jc w:val="center"/>
              <w:textAlignment w:val="baseline"/>
              <w:rPr>
                <w:sz w:val="20"/>
                <w:szCs w:val="20"/>
              </w:rPr>
            </w:pPr>
            <w:r w:rsidRPr="00F64C3E">
              <w:rPr>
                <w:sz w:val="20"/>
                <w:szCs w:val="20"/>
              </w:rPr>
              <w:t>66</w:t>
            </w:r>
          </w:p>
        </w:tc>
        <w:tc>
          <w:tcPr>
            <w:tcW w:w="295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BEBFB47" w14:textId="77777777" w:rsidR="00F64C3E" w:rsidRPr="00F64C3E" w:rsidRDefault="00F64C3E" w:rsidP="00F64C3E">
            <w:pPr>
              <w:ind w:left="-85" w:right="-85"/>
              <w:jc w:val="both"/>
              <w:textAlignment w:val="baseline"/>
              <w:rPr>
                <w:sz w:val="20"/>
                <w:szCs w:val="20"/>
              </w:rPr>
            </w:pPr>
            <w:r w:rsidRPr="00F64C3E">
              <w:rPr>
                <w:sz w:val="20"/>
                <w:szCs w:val="20"/>
              </w:rPr>
              <w:t xml:space="preserve">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Стэндард энд Пурс (Standard &amp; Poor’s) или рейтинг аналогичного уровня одного из </w:t>
            </w:r>
            <w:r w:rsidRPr="00F64C3E">
              <w:rPr>
                <w:sz w:val="20"/>
                <w:szCs w:val="20"/>
              </w:rPr>
              <w:lastRenderedPageBreak/>
              <w:t>других рейтинговых агентств, или банку-нерезиденту, имеющему долговой рейтинг от «ВВВ-» до «ВВ+» (включительно) агентства Стэндард энд Пурс (Standard &amp; Poor’s), или рейтинг аналогичного уровня одного из других рейтинговых агентств</w:t>
            </w:r>
          </w:p>
        </w:tc>
        <w:tc>
          <w:tcPr>
            <w:tcW w:w="48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713CA3C" w14:textId="77777777" w:rsidR="00F64C3E" w:rsidRPr="00F64C3E" w:rsidRDefault="00F64C3E" w:rsidP="00F64C3E">
            <w:pPr>
              <w:ind w:left="-85" w:right="-85"/>
              <w:jc w:val="right"/>
              <w:textAlignment w:val="baseline"/>
              <w:rPr>
                <w:sz w:val="20"/>
                <w:szCs w:val="20"/>
              </w:rPr>
            </w:pPr>
            <w:r w:rsidRPr="00F64C3E">
              <w:rPr>
                <w:sz w:val="20"/>
                <w:szCs w:val="20"/>
              </w:rPr>
              <w:lastRenderedPageBreak/>
              <w:t> </w:t>
            </w:r>
          </w:p>
        </w:tc>
        <w:tc>
          <w:tcPr>
            <w:tcW w:w="69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D420171" w14:textId="77777777" w:rsidR="00F64C3E" w:rsidRPr="00F64C3E" w:rsidRDefault="00F64C3E" w:rsidP="00F64C3E">
            <w:pPr>
              <w:ind w:left="-85" w:right="-85"/>
              <w:jc w:val="center"/>
              <w:textAlignment w:val="baseline"/>
              <w:rPr>
                <w:sz w:val="20"/>
                <w:szCs w:val="20"/>
              </w:rPr>
            </w:pPr>
            <w:r w:rsidRPr="00F64C3E">
              <w:rPr>
                <w:sz w:val="20"/>
                <w:szCs w:val="20"/>
              </w:rPr>
              <w:t>50</w:t>
            </w:r>
          </w:p>
        </w:tc>
        <w:tc>
          <w:tcPr>
            <w:tcW w:w="49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83E14E3"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1BD44F91"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145BBB6" w14:textId="77777777" w:rsidR="00F64C3E" w:rsidRPr="00F64C3E" w:rsidRDefault="00F64C3E" w:rsidP="00F64C3E">
            <w:pPr>
              <w:ind w:left="-85" w:right="-85"/>
              <w:jc w:val="center"/>
              <w:textAlignment w:val="baseline"/>
              <w:rPr>
                <w:sz w:val="20"/>
                <w:szCs w:val="20"/>
              </w:rPr>
            </w:pPr>
            <w:r w:rsidRPr="00F64C3E">
              <w:rPr>
                <w:sz w:val="20"/>
                <w:szCs w:val="20"/>
              </w:rPr>
              <w:t>67</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0B3EFB07" w14:textId="77777777" w:rsidR="00F64C3E" w:rsidRPr="00F64C3E" w:rsidRDefault="00F64C3E" w:rsidP="00F64C3E">
            <w:pPr>
              <w:ind w:left="-85" w:right="-85"/>
              <w:jc w:val="both"/>
              <w:textAlignment w:val="baseline"/>
              <w:rPr>
                <w:sz w:val="20"/>
                <w:szCs w:val="20"/>
              </w:rPr>
            </w:pPr>
            <w:r w:rsidRPr="00F64C3E">
              <w:rPr>
                <w:sz w:val="20"/>
                <w:szCs w:val="20"/>
              </w:rPr>
              <w:t>Требования к акционерному обществу «Казахстанская фондовая биржа»</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0A310114"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15032553" w14:textId="77777777" w:rsidR="00F64C3E" w:rsidRPr="00F64C3E" w:rsidRDefault="00F64C3E" w:rsidP="00F64C3E">
            <w:pPr>
              <w:ind w:left="-85" w:right="-85"/>
              <w:jc w:val="center"/>
              <w:textAlignment w:val="baseline"/>
              <w:rPr>
                <w:sz w:val="20"/>
                <w:szCs w:val="20"/>
              </w:rPr>
            </w:pPr>
            <w:r w:rsidRPr="00F64C3E">
              <w:rPr>
                <w:sz w:val="20"/>
                <w:szCs w:val="20"/>
              </w:rPr>
              <w:t>50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34BB9873"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1DD36090"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AFD34B5" w14:textId="77777777" w:rsidR="00F64C3E" w:rsidRPr="00F64C3E" w:rsidRDefault="00F64C3E" w:rsidP="00F64C3E">
            <w:pPr>
              <w:ind w:left="-85" w:right="-85"/>
              <w:jc w:val="center"/>
              <w:textAlignment w:val="baseline"/>
              <w:rPr>
                <w:sz w:val="20"/>
                <w:szCs w:val="20"/>
              </w:rPr>
            </w:pPr>
            <w:r w:rsidRPr="00F64C3E">
              <w:rPr>
                <w:sz w:val="20"/>
                <w:szCs w:val="20"/>
              </w:rPr>
              <w:t>68</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1EDBE517" w14:textId="77777777" w:rsidR="00F64C3E" w:rsidRPr="00F64C3E" w:rsidRDefault="00F64C3E" w:rsidP="00F64C3E">
            <w:pPr>
              <w:ind w:left="-85" w:right="-85"/>
              <w:jc w:val="both"/>
              <w:textAlignment w:val="baseline"/>
              <w:rPr>
                <w:sz w:val="20"/>
                <w:szCs w:val="20"/>
              </w:rPr>
            </w:pPr>
            <w:r w:rsidRPr="00F64C3E">
              <w:rPr>
                <w:sz w:val="20"/>
                <w:szCs w:val="20"/>
              </w:rPr>
              <w:t>Начисленное вознаграждение по активам, включенным в III группу риска (за исключением начисленных вознаграждений по активам, указанных в строках 49 и 50 настоящей таблицы)</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74F054F5"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42F81E49" w14:textId="77777777" w:rsidR="00F64C3E" w:rsidRPr="00F64C3E" w:rsidRDefault="00F64C3E" w:rsidP="00F64C3E">
            <w:pPr>
              <w:ind w:left="-85" w:right="-85"/>
              <w:jc w:val="center"/>
              <w:textAlignment w:val="baseline"/>
              <w:rPr>
                <w:sz w:val="20"/>
                <w:szCs w:val="20"/>
              </w:rPr>
            </w:pPr>
            <w:r w:rsidRPr="00F64C3E">
              <w:rPr>
                <w:sz w:val="20"/>
                <w:szCs w:val="20"/>
              </w:rPr>
              <w:t>50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43AEA3EC"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2AB68BBD" w14:textId="77777777" w:rsidTr="008F2088">
        <w:tc>
          <w:tcPr>
            <w:tcW w:w="5000" w:type="pct"/>
            <w:gridSpan w:val="6"/>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12C4742" w14:textId="77777777" w:rsidR="00F64C3E" w:rsidRPr="00F64C3E" w:rsidRDefault="00F64C3E" w:rsidP="00F64C3E">
            <w:pPr>
              <w:ind w:left="-85" w:right="-85"/>
              <w:jc w:val="center"/>
              <w:textAlignment w:val="baseline"/>
              <w:rPr>
                <w:sz w:val="20"/>
                <w:szCs w:val="20"/>
              </w:rPr>
            </w:pPr>
            <w:r w:rsidRPr="00F64C3E">
              <w:rPr>
                <w:sz w:val="20"/>
                <w:szCs w:val="20"/>
              </w:rPr>
              <w:t>IV группа</w:t>
            </w:r>
          </w:p>
        </w:tc>
      </w:tr>
      <w:tr w:rsidR="00F64C3E" w:rsidRPr="00F64C3E" w14:paraId="078E7AAF" w14:textId="77777777" w:rsidTr="008F2088">
        <w:tc>
          <w:tcPr>
            <w:tcW w:w="372" w:type="pct"/>
            <w:gridSpan w:val="2"/>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381BA68E" w14:textId="77777777" w:rsidR="00F64C3E" w:rsidRPr="00F64C3E" w:rsidRDefault="00F64C3E" w:rsidP="00F64C3E">
            <w:pPr>
              <w:ind w:left="-85" w:right="-85"/>
              <w:jc w:val="center"/>
              <w:textAlignment w:val="baseline"/>
              <w:rPr>
                <w:sz w:val="20"/>
                <w:szCs w:val="20"/>
              </w:rPr>
            </w:pPr>
            <w:r w:rsidRPr="00F64C3E">
              <w:rPr>
                <w:sz w:val="20"/>
                <w:szCs w:val="20"/>
              </w:rPr>
              <w:t>69</w:t>
            </w:r>
          </w:p>
        </w:tc>
        <w:tc>
          <w:tcPr>
            <w:tcW w:w="2951" w:type="pct"/>
            <w:tcBorders>
              <w:top w:val="nil"/>
              <w:left w:val="nil"/>
              <w:bottom w:val="single" w:sz="4" w:space="0" w:color="auto"/>
              <w:right w:val="single" w:sz="8" w:space="0" w:color="000000"/>
            </w:tcBorders>
            <w:tcMar>
              <w:top w:w="0" w:type="dxa"/>
              <w:left w:w="168" w:type="dxa"/>
              <w:bottom w:w="0" w:type="dxa"/>
              <w:right w:w="168" w:type="dxa"/>
            </w:tcMar>
            <w:hideMark/>
          </w:tcPr>
          <w:p w14:paraId="17D167B6" w14:textId="77777777" w:rsidR="00F64C3E" w:rsidRPr="00F64C3E" w:rsidRDefault="00F64C3E" w:rsidP="00F64C3E">
            <w:pPr>
              <w:ind w:left="-85" w:right="-85"/>
              <w:jc w:val="both"/>
              <w:textAlignment w:val="baseline"/>
              <w:rPr>
                <w:sz w:val="20"/>
                <w:szCs w:val="20"/>
              </w:rPr>
            </w:pPr>
            <w:r w:rsidRPr="00F64C3E">
              <w:rPr>
                <w:sz w:val="20"/>
                <w:szCs w:val="20"/>
              </w:rPr>
              <w:t>Займы, предоставленные правительствам стран, имеющих суверенный рейтинг от «ВВ+» до «В-»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85" w:type="pct"/>
            <w:tcBorders>
              <w:top w:val="nil"/>
              <w:left w:val="nil"/>
              <w:bottom w:val="single" w:sz="4" w:space="0" w:color="auto"/>
              <w:right w:val="single" w:sz="8" w:space="0" w:color="000000"/>
            </w:tcBorders>
            <w:tcMar>
              <w:top w:w="0" w:type="dxa"/>
              <w:left w:w="168" w:type="dxa"/>
              <w:bottom w:w="0" w:type="dxa"/>
              <w:right w:w="168" w:type="dxa"/>
            </w:tcMar>
            <w:hideMark/>
          </w:tcPr>
          <w:p w14:paraId="57846797"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4" w:space="0" w:color="auto"/>
              <w:right w:val="single" w:sz="8" w:space="0" w:color="000000"/>
            </w:tcBorders>
            <w:tcMar>
              <w:top w:w="0" w:type="dxa"/>
              <w:left w:w="168" w:type="dxa"/>
              <w:bottom w:w="0" w:type="dxa"/>
              <w:right w:w="168" w:type="dxa"/>
            </w:tcMar>
            <w:hideMark/>
          </w:tcPr>
          <w:p w14:paraId="0D86E7B9" w14:textId="77777777" w:rsidR="00F64C3E" w:rsidRPr="00F64C3E" w:rsidRDefault="00F64C3E" w:rsidP="00F64C3E">
            <w:pPr>
              <w:ind w:left="-85" w:right="-85"/>
              <w:jc w:val="center"/>
              <w:textAlignment w:val="baseline"/>
              <w:rPr>
                <w:sz w:val="20"/>
                <w:szCs w:val="20"/>
              </w:rPr>
            </w:pPr>
            <w:r w:rsidRPr="00F64C3E">
              <w:rPr>
                <w:sz w:val="20"/>
                <w:szCs w:val="20"/>
              </w:rPr>
              <w:t>100</w:t>
            </w:r>
          </w:p>
        </w:tc>
        <w:tc>
          <w:tcPr>
            <w:tcW w:w="499" w:type="pct"/>
            <w:tcBorders>
              <w:top w:val="nil"/>
              <w:left w:val="nil"/>
              <w:bottom w:val="single" w:sz="4" w:space="0" w:color="auto"/>
              <w:right w:val="single" w:sz="8" w:space="0" w:color="000000"/>
            </w:tcBorders>
            <w:tcMar>
              <w:top w:w="0" w:type="dxa"/>
              <w:left w:w="168" w:type="dxa"/>
              <w:bottom w:w="0" w:type="dxa"/>
              <w:right w:w="168" w:type="dxa"/>
            </w:tcMar>
            <w:hideMark/>
          </w:tcPr>
          <w:p w14:paraId="0B744BD9"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6D402BAE" w14:textId="77777777" w:rsidTr="008F2088">
        <w:tc>
          <w:tcPr>
            <w:tcW w:w="372"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00053D8E" w14:textId="77777777" w:rsidR="00F64C3E" w:rsidRPr="00F64C3E" w:rsidRDefault="00F64C3E" w:rsidP="00F64C3E">
            <w:pPr>
              <w:ind w:left="-85" w:right="-85"/>
              <w:jc w:val="center"/>
              <w:textAlignment w:val="baseline"/>
              <w:rPr>
                <w:sz w:val="20"/>
                <w:szCs w:val="20"/>
              </w:rPr>
            </w:pPr>
            <w:r w:rsidRPr="00F64C3E">
              <w:rPr>
                <w:sz w:val="20"/>
                <w:szCs w:val="20"/>
              </w:rPr>
              <w:t>70</w:t>
            </w:r>
          </w:p>
        </w:tc>
        <w:tc>
          <w:tcPr>
            <w:tcW w:w="295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641729FB" w14:textId="77777777" w:rsidR="00F64C3E" w:rsidRPr="00F64C3E" w:rsidRDefault="00F64C3E" w:rsidP="00F64C3E">
            <w:pPr>
              <w:ind w:left="-85" w:right="-85"/>
              <w:jc w:val="both"/>
              <w:textAlignment w:val="baseline"/>
              <w:rPr>
                <w:sz w:val="20"/>
                <w:szCs w:val="20"/>
              </w:rPr>
            </w:pPr>
            <w:r w:rsidRPr="00F64C3E">
              <w:rPr>
                <w:sz w:val="20"/>
                <w:szCs w:val="20"/>
              </w:rPr>
              <w:t>Займы, предоставленные центральным банкам стран, имеющих суверенный рейтинг от «ВВ+» до «В-»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67B26144"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414A68A9" w14:textId="77777777" w:rsidR="00F64C3E" w:rsidRPr="00F64C3E" w:rsidRDefault="00F64C3E" w:rsidP="00F64C3E">
            <w:pPr>
              <w:ind w:left="-85" w:right="-85"/>
              <w:jc w:val="center"/>
              <w:textAlignment w:val="baseline"/>
              <w:rPr>
                <w:sz w:val="20"/>
                <w:szCs w:val="20"/>
              </w:rPr>
            </w:pPr>
            <w:r w:rsidRPr="00F64C3E">
              <w:rPr>
                <w:sz w:val="20"/>
                <w:szCs w:val="20"/>
              </w:rPr>
              <w:t>100</w:t>
            </w:r>
          </w:p>
        </w:tc>
        <w:tc>
          <w:tcPr>
            <w:tcW w:w="49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5E9DF801"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7DD0486E" w14:textId="77777777" w:rsidTr="008F2088">
        <w:tc>
          <w:tcPr>
            <w:tcW w:w="372" w:type="pct"/>
            <w:gridSpan w:val="2"/>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51D8B2F0" w14:textId="77777777" w:rsidR="00F64C3E" w:rsidRPr="00F64C3E" w:rsidRDefault="00F64C3E" w:rsidP="00F64C3E">
            <w:pPr>
              <w:ind w:left="-85" w:right="-85"/>
              <w:jc w:val="center"/>
              <w:textAlignment w:val="baseline"/>
              <w:rPr>
                <w:sz w:val="20"/>
                <w:szCs w:val="20"/>
              </w:rPr>
            </w:pPr>
            <w:r w:rsidRPr="00F64C3E">
              <w:rPr>
                <w:sz w:val="20"/>
                <w:szCs w:val="20"/>
              </w:rPr>
              <w:t>71</w:t>
            </w:r>
          </w:p>
        </w:tc>
        <w:tc>
          <w:tcPr>
            <w:tcW w:w="295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1557D6E" w14:textId="77777777" w:rsidR="00F64C3E" w:rsidRPr="00F64C3E" w:rsidRDefault="00F64C3E" w:rsidP="00F64C3E">
            <w:pPr>
              <w:ind w:left="-85" w:right="-85"/>
              <w:jc w:val="both"/>
              <w:textAlignment w:val="baseline"/>
              <w:rPr>
                <w:sz w:val="20"/>
                <w:szCs w:val="20"/>
              </w:rPr>
            </w:pPr>
            <w:r w:rsidRPr="00F64C3E">
              <w:rPr>
                <w:sz w:val="20"/>
                <w:szCs w:val="20"/>
              </w:rPr>
              <w:t>Займы, предоставленные международным финансовым организациям, имеющим долговой рейтинг от «ВВ+» до «В-» агентства Стэндард энд Пурс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8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7B98914"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3CC8CE0" w14:textId="77777777" w:rsidR="00F64C3E" w:rsidRPr="00F64C3E" w:rsidRDefault="00F64C3E" w:rsidP="00F64C3E">
            <w:pPr>
              <w:ind w:left="-85" w:right="-85"/>
              <w:jc w:val="center"/>
              <w:textAlignment w:val="baseline"/>
              <w:rPr>
                <w:sz w:val="20"/>
                <w:szCs w:val="20"/>
              </w:rPr>
            </w:pPr>
            <w:r w:rsidRPr="00F64C3E">
              <w:rPr>
                <w:sz w:val="20"/>
                <w:szCs w:val="20"/>
              </w:rPr>
              <w:t>100</w:t>
            </w:r>
          </w:p>
        </w:tc>
        <w:tc>
          <w:tcPr>
            <w:tcW w:w="49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9452CB0"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630CB682"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A77A4C3" w14:textId="77777777" w:rsidR="00F64C3E" w:rsidRPr="00F64C3E" w:rsidRDefault="00F64C3E" w:rsidP="00F64C3E">
            <w:pPr>
              <w:ind w:left="-85" w:right="-85"/>
              <w:jc w:val="center"/>
              <w:textAlignment w:val="baseline"/>
              <w:rPr>
                <w:sz w:val="20"/>
                <w:szCs w:val="20"/>
              </w:rPr>
            </w:pPr>
            <w:r w:rsidRPr="00F64C3E">
              <w:rPr>
                <w:sz w:val="20"/>
                <w:szCs w:val="20"/>
              </w:rPr>
              <w:t>72</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1AF8AFF9" w14:textId="77777777" w:rsidR="00F64C3E" w:rsidRPr="00F64C3E" w:rsidRDefault="00F64C3E" w:rsidP="00F64C3E">
            <w:pPr>
              <w:ind w:left="-85" w:right="-85"/>
              <w:jc w:val="both"/>
              <w:textAlignment w:val="baseline"/>
              <w:rPr>
                <w:sz w:val="20"/>
                <w:szCs w:val="20"/>
              </w:rPr>
            </w:pPr>
            <w:r w:rsidRPr="00F64C3E">
              <w:rPr>
                <w:sz w:val="20"/>
                <w:szCs w:val="20"/>
              </w:rPr>
              <w:t>Займы, предоставленные местным органам власти стран, имеющих долговой рейтинг от «ВВВ+» до «ВВ-»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5183A2D8"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420B2BEF" w14:textId="77777777" w:rsidR="00F64C3E" w:rsidRPr="00F64C3E" w:rsidRDefault="00F64C3E" w:rsidP="00F64C3E">
            <w:pPr>
              <w:ind w:left="-85" w:right="-85"/>
              <w:jc w:val="center"/>
              <w:textAlignment w:val="baseline"/>
              <w:rPr>
                <w:sz w:val="20"/>
                <w:szCs w:val="20"/>
              </w:rPr>
            </w:pPr>
            <w:r w:rsidRPr="00F64C3E">
              <w:rPr>
                <w:sz w:val="20"/>
                <w:szCs w:val="20"/>
              </w:rPr>
              <w:t>100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41A14624"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4C523F2C"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9C2747C" w14:textId="77777777" w:rsidR="00F64C3E" w:rsidRPr="00F64C3E" w:rsidRDefault="00F64C3E" w:rsidP="00F64C3E">
            <w:pPr>
              <w:ind w:left="-85" w:right="-85"/>
              <w:jc w:val="center"/>
              <w:textAlignment w:val="baseline"/>
              <w:rPr>
                <w:sz w:val="20"/>
                <w:szCs w:val="20"/>
              </w:rPr>
            </w:pPr>
            <w:r w:rsidRPr="00F64C3E">
              <w:rPr>
                <w:sz w:val="20"/>
                <w:szCs w:val="20"/>
              </w:rPr>
              <w:t>73</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33FBC264" w14:textId="77777777" w:rsidR="00F64C3E" w:rsidRPr="00F64C3E" w:rsidRDefault="00F64C3E" w:rsidP="00F64C3E">
            <w:pPr>
              <w:ind w:left="-85" w:right="-85"/>
              <w:jc w:val="both"/>
              <w:textAlignment w:val="baseline"/>
              <w:rPr>
                <w:sz w:val="20"/>
                <w:szCs w:val="20"/>
              </w:rPr>
            </w:pPr>
            <w:r w:rsidRPr="00F64C3E">
              <w:rPr>
                <w:sz w:val="20"/>
                <w:szCs w:val="20"/>
              </w:rPr>
              <w:t>Займы, предоставленные организациям-резидентам, имеющим долговой рейтинг ниже «А-» агентства Стэндард энд Пурс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Стэндард энд Пурс (Standard &amp; Poor’s), или рейтинг аналогичного уровня одного из других рейтинговых агентств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5C5D4E38"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028E96A9" w14:textId="77777777" w:rsidR="00F64C3E" w:rsidRPr="00F64C3E" w:rsidRDefault="00F64C3E" w:rsidP="00F64C3E">
            <w:pPr>
              <w:ind w:left="-85" w:right="-85"/>
              <w:jc w:val="center"/>
              <w:textAlignment w:val="baseline"/>
              <w:rPr>
                <w:sz w:val="20"/>
                <w:szCs w:val="20"/>
              </w:rPr>
            </w:pPr>
            <w:r w:rsidRPr="00F64C3E">
              <w:rPr>
                <w:sz w:val="20"/>
                <w:szCs w:val="20"/>
              </w:rPr>
              <w:t>100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33367C7B"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735B3672" w14:textId="77777777" w:rsidTr="008F2088">
        <w:tc>
          <w:tcPr>
            <w:tcW w:w="372" w:type="pct"/>
            <w:gridSpan w:val="2"/>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14:paraId="0A4E4637" w14:textId="77777777" w:rsidR="00F64C3E" w:rsidRPr="00F64C3E" w:rsidRDefault="00F64C3E" w:rsidP="00F64C3E">
            <w:pPr>
              <w:ind w:left="-85" w:right="-85"/>
              <w:jc w:val="center"/>
              <w:textAlignment w:val="baseline"/>
              <w:rPr>
                <w:sz w:val="20"/>
                <w:szCs w:val="20"/>
              </w:rPr>
            </w:pPr>
            <w:r w:rsidRPr="00F64C3E">
              <w:rPr>
                <w:sz w:val="20"/>
                <w:szCs w:val="20"/>
              </w:rPr>
              <w:t>74</w:t>
            </w:r>
          </w:p>
        </w:tc>
        <w:tc>
          <w:tcPr>
            <w:tcW w:w="295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77E86D8A" w14:textId="77777777" w:rsidR="00F64C3E" w:rsidRPr="00F64C3E" w:rsidRDefault="00F64C3E" w:rsidP="00F64C3E">
            <w:pPr>
              <w:ind w:left="-85" w:right="-85"/>
              <w:jc w:val="both"/>
              <w:textAlignment w:val="baseline"/>
              <w:rPr>
                <w:sz w:val="20"/>
                <w:szCs w:val="20"/>
              </w:rPr>
            </w:pPr>
            <w:r w:rsidRPr="00F64C3E">
              <w:rPr>
                <w:sz w:val="20"/>
                <w:szCs w:val="20"/>
              </w:rPr>
              <w:t xml:space="preserve">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w:t>
            </w:r>
            <w:hyperlink r:id="rId55" w:history="1">
              <w:r w:rsidRPr="00F64C3E">
                <w:rPr>
                  <w:sz w:val="20"/>
                  <w:szCs w:val="20"/>
                </w:rPr>
                <w:t>приложения 3</w:t>
              </w:r>
            </w:hyperlink>
            <w:r w:rsidRPr="00F64C3E">
              <w:rPr>
                <w:sz w:val="20"/>
                <w:szCs w:val="20"/>
              </w:rPr>
              <w:t xml:space="preserve"> к Методике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постановлением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w:t>
            </w:r>
            <w:r w:rsidRPr="00F64C3E">
              <w:rPr>
                <w:sz w:val="20"/>
                <w:szCs w:val="20"/>
              </w:rPr>
              <w:lastRenderedPageBreak/>
              <w:t>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Методика):</w:t>
            </w:r>
          </w:p>
          <w:p w14:paraId="2ABF44DD" w14:textId="77777777" w:rsidR="00F64C3E" w:rsidRPr="00F64C3E" w:rsidRDefault="00F64C3E" w:rsidP="00F64C3E">
            <w:pPr>
              <w:ind w:left="-85" w:right="-85"/>
              <w:jc w:val="both"/>
              <w:textAlignment w:val="baseline"/>
              <w:rPr>
                <w:sz w:val="20"/>
                <w:szCs w:val="20"/>
              </w:rPr>
            </w:pPr>
            <w:r w:rsidRPr="00F64C3E">
              <w:rPr>
                <w:sz w:val="20"/>
                <w:szCs w:val="20"/>
              </w:rPr>
              <w:t xml:space="preserve">1) размер задолженности заемщика не превышает 120 </w:t>
            </w:r>
            <w:hyperlink r:id="rId56" w:history="1">
              <w:r w:rsidRPr="00F64C3E">
                <w:rPr>
                  <w:sz w:val="20"/>
                  <w:szCs w:val="20"/>
                </w:rPr>
                <w:t>месячных расчетных показателей</w:t>
              </w:r>
            </w:hyperlink>
            <w:r w:rsidRPr="00F64C3E">
              <w:rPr>
                <w:sz w:val="20"/>
                <w:szCs w:val="20"/>
              </w:rPr>
              <w:t xml:space="preserve"> (далее - МРП);</w:t>
            </w:r>
          </w:p>
          <w:p w14:paraId="06C1A456" w14:textId="77777777" w:rsidR="00F64C3E" w:rsidRPr="00F64C3E" w:rsidRDefault="00F64C3E" w:rsidP="00F64C3E">
            <w:pPr>
              <w:ind w:left="-85" w:right="-85"/>
              <w:jc w:val="both"/>
              <w:textAlignment w:val="baseline"/>
              <w:rPr>
                <w:sz w:val="20"/>
                <w:szCs w:val="20"/>
              </w:rPr>
            </w:pPr>
            <w:r w:rsidRPr="00F64C3E">
              <w:rPr>
                <w:sz w:val="20"/>
                <w:szCs w:val="20"/>
              </w:rPr>
              <w:t>2) размер переплаты в процентном годовом выражении находится в пределах от 0 (нуля) до 30 (тридцати) процентов.</w:t>
            </w:r>
          </w:p>
        </w:tc>
        <w:tc>
          <w:tcPr>
            <w:tcW w:w="48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4DCA26BF" w14:textId="77777777" w:rsidR="00F64C3E" w:rsidRPr="00F64C3E" w:rsidRDefault="00F64C3E" w:rsidP="00F64C3E">
            <w:pPr>
              <w:ind w:left="-85" w:right="-85"/>
              <w:rPr>
                <w:sz w:val="20"/>
                <w:szCs w:val="20"/>
              </w:rPr>
            </w:pPr>
          </w:p>
        </w:tc>
        <w:tc>
          <w:tcPr>
            <w:tcW w:w="69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5F3D4D5E" w14:textId="77777777" w:rsidR="00F64C3E" w:rsidRPr="00F64C3E" w:rsidRDefault="00F64C3E" w:rsidP="00F64C3E">
            <w:pPr>
              <w:ind w:left="-85" w:right="-85"/>
              <w:jc w:val="center"/>
              <w:textAlignment w:val="baseline"/>
              <w:rPr>
                <w:sz w:val="20"/>
                <w:szCs w:val="20"/>
              </w:rPr>
            </w:pPr>
            <w:r w:rsidRPr="00F64C3E">
              <w:rPr>
                <w:sz w:val="20"/>
                <w:szCs w:val="20"/>
              </w:rPr>
              <w:t>100</w:t>
            </w:r>
          </w:p>
        </w:tc>
        <w:tc>
          <w:tcPr>
            <w:tcW w:w="499"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4DCE0323" w14:textId="77777777" w:rsidR="00F64C3E" w:rsidRPr="00F64C3E" w:rsidRDefault="00F64C3E" w:rsidP="00F64C3E">
            <w:pPr>
              <w:ind w:left="-85" w:right="-85"/>
              <w:rPr>
                <w:sz w:val="20"/>
                <w:szCs w:val="20"/>
              </w:rPr>
            </w:pPr>
          </w:p>
        </w:tc>
      </w:tr>
      <w:tr w:rsidR="00F64C3E" w:rsidRPr="00F64C3E" w14:paraId="5C6D9270" w14:textId="77777777" w:rsidTr="008F2088">
        <w:tc>
          <w:tcPr>
            <w:tcW w:w="372"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0D44A05D" w14:textId="77777777" w:rsidR="00F64C3E" w:rsidRPr="00F64C3E" w:rsidRDefault="00F64C3E" w:rsidP="00F64C3E">
            <w:pPr>
              <w:ind w:left="-85" w:right="-85"/>
              <w:jc w:val="center"/>
              <w:textAlignment w:val="baseline"/>
              <w:rPr>
                <w:sz w:val="20"/>
                <w:szCs w:val="20"/>
              </w:rPr>
            </w:pPr>
            <w:r w:rsidRPr="00F64C3E">
              <w:rPr>
                <w:sz w:val="20"/>
                <w:szCs w:val="20"/>
              </w:rPr>
              <w:t>75</w:t>
            </w:r>
          </w:p>
        </w:tc>
        <w:tc>
          <w:tcPr>
            <w:tcW w:w="295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1CC8C776" w14:textId="77777777" w:rsidR="00F64C3E" w:rsidRPr="00F64C3E" w:rsidRDefault="00F64C3E" w:rsidP="00F64C3E">
            <w:pPr>
              <w:ind w:left="-85" w:right="-85"/>
              <w:jc w:val="both"/>
              <w:textAlignment w:val="baseline"/>
              <w:rPr>
                <w:sz w:val="20"/>
                <w:szCs w:val="20"/>
              </w:rPr>
            </w:pPr>
            <w:r w:rsidRPr="00F64C3E">
              <w:rPr>
                <w:sz w:val="20"/>
                <w:szCs w:val="20"/>
              </w:rPr>
              <w:t xml:space="preserve">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w:t>
            </w:r>
            <w:r w:rsidRPr="00F64C3E">
              <w:rPr>
                <w:rFonts w:eastAsia="Calibri"/>
                <w:sz w:val="20"/>
                <w:szCs w:val="20"/>
              </w:rPr>
              <w:t>приложения 3</w:t>
            </w:r>
            <w:r w:rsidRPr="00F64C3E">
              <w:rPr>
                <w:sz w:val="20"/>
                <w:szCs w:val="20"/>
              </w:rPr>
              <w:t xml:space="preserve"> к Методике:</w:t>
            </w:r>
          </w:p>
          <w:p w14:paraId="5D98ABC5" w14:textId="77777777" w:rsidR="00F64C3E" w:rsidRPr="00F64C3E" w:rsidRDefault="00F64C3E" w:rsidP="00F64C3E">
            <w:pPr>
              <w:ind w:left="-85" w:right="-85"/>
              <w:jc w:val="both"/>
              <w:textAlignment w:val="baseline"/>
              <w:rPr>
                <w:sz w:val="20"/>
                <w:szCs w:val="20"/>
              </w:rPr>
            </w:pPr>
            <w:r w:rsidRPr="00F64C3E">
              <w:rPr>
                <w:sz w:val="20"/>
                <w:szCs w:val="20"/>
              </w:rPr>
              <w:t>1) размер задолженности заемщика не превышает 120 МРП;</w:t>
            </w:r>
          </w:p>
          <w:p w14:paraId="45027D5B" w14:textId="77777777" w:rsidR="00F64C3E" w:rsidRPr="00F64C3E" w:rsidRDefault="00F64C3E" w:rsidP="00F64C3E">
            <w:pPr>
              <w:ind w:left="-85" w:right="-85"/>
              <w:jc w:val="both"/>
              <w:textAlignment w:val="baseline"/>
              <w:rPr>
                <w:sz w:val="20"/>
                <w:szCs w:val="20"/>
              </w:rPr>
            </w:pPr>
            <w:r w:rsidRPr="00F64C3E">
              <w:rPr>
                <w:sz w:val="20"/>
                <w:szCs w:val="20"/>
              </w:rPr>
              <w:t>2) размер переплаты в процентном годовом выражении находится в пределах от 0 (нуля) до 30 (тридцати) процентов.</w:t>
            </w:r>
          </w:p>
        </w:tc>
        <w:tc>
          <w:tcPr>
            <w:tcW w:w="4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0B8FEF44" w14:textId="77777777" w:rsidR="00F64C3E" w:rsidRPr="00F64C3E" w:rsidRDefault="00F64C3E" w:rsidP="00F64C3E">
            <w:pPr>
              <w:ind w:left="-85" w:right="-85"/>
              <w:rPr>
                <w:sz w:val="20"/>
                <w:szCs w:val="20"/>
              </w:rPr>
            </w:pPr>
          </w:p>
        </w:tc>
        <w:tc>
          <w:tcPr>
            <w:tcW w:w="6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2BDACA10" w14:textId="77777777" w:rsidR="00F64C3E" w:rsidRPr="00F64C3E" w:rsidRDefault="00F64C3E" w:rsidP="00F64C3E">
            <w:pPr>
              <w:ind w:left="-85" w:right="-85"/>
              <w:jc w:val="center"/>
              <w:textAlignment w:val="baseline"/>
              <w:rPr>
                <w:sz w:val="20"/>
                <w:szCs w:val="20"/>
              </w:rPr>
            </w:pPr>
            <w:r w:rsidRPr="00F64C3E">
              <w:rPr>
                <w:sz w:val="20"/>
                <w:szCs w:val="20"/>
              </w:rPr>
              <w:t>100</w:t>
            </w:r>
          </w:p>
        </w:tc>
        <w:tc>
          <w:tcPr>
            <w:tcW w:w="49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038690CC" w14:textId="77777777" w:rsidR="00F64C3E" w:rsidRPr="00F64C3E" w:rsidRDefault="00F64C3E" w:rsidP="00F64C3E">
            <w:pPr>
              <w:ind w:left="-85" w:right="-85"/>
              <w:rPr>
                <w:sz w:val="20"/>
                <w:szCs w:val="20"/>
              </w:rPr>
            </w:pPr>
          </w:p>
        </w:tc>
      </w:tr>
      <w:tr w:rsidR="00F64C3E" w:rsidRPr="00F64C3E" w14:paraId="797AF728" w14:textId="77777777" w:rsidTr="008F2088">
        <w:tc>
          <w:tcPr>
            <w:tcW w:w="372" w:type="pct"/>
            <w:gridSpan w:val="2"/>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7297B298" w14:textId="77777777" w:rsidR="00F64C3E" w:rsidRPr="00F64C3E" w:rsidRDefault="00F64C3E" w:rsidP="00F64C3E">
            <w:pPr>
              <w:ind w:left="-85" w:right="-85"/>
              <w:jc w:val="center"/>
              <w:textAlignment w:val="baseline"/>
              <w:rPr>
                <w:sz w:val="20"/>
                <w:szCs w:val="20"/>
              </w:rPr>
            </w:pPr>
            <w:r w:rsidRPr="00F64C3E">
              <w:rPr>
                <w:sz w:val="20"/>
                <w:szCs w:val="20"/>
              </w:rPr>
              <w:t>76</w:t>
            </w:r>
          </w:p>
        </w:tc>
        <w:tc>
          <w:tcPr>
            <w:tcW w:w="295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0AB5E3D" w14:textId="77777777" w:rsidR="00F64C3E" w:rsidRPr="00F64C3E" w:rsidRDefault="00F64C3E" w:rsidP="00F64C3E">
            <w:pPr>
              <w:ind w:left="-85" w:right="-85"/>
              <w:jc w:val="both"/>
              <w:textAlignment w:val="baseline"/>
              <w:rPr>
                <w:sz w:val="20"/>
                <w:szCs w:val="20"/>
              </w:rPr>
            </w:pPr>
            <w:r w:rsidRPr="00F64C3E">
              <w:rPr>
                <w:sz w:val="20"/>
                <w:szCs w:val="20"/>
              </w:rPr>
              <w:t>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3 к Методике:</w:t>
            </w:r>
          </w:p>
          <w:p w14:paraId="094B2F18" w14:textId="77777777" w:rsidR="00F64C3E" w:rsidRPr="00F64C3E" w:rsidRDefault="00F64C3E" w:rsidP="00F64C3E">
            <w:pPr>
              <w:ind w:left="-85" w:right="-85"/>
              <w:jc w:val="both"/>
              <w:textAlignment w:val="baseline"/>
              <w:rPr>
                <w:sz w:val="20"/>
                <w:szCs w:val="20"/>
              </w:rPr>
            </w:pPr>
            <w:r w:rsidRPr="00F64C3E">
              <w:rPr>
                <w:sz w:val="20"/>
                <w:szCs w:val="20"/>
              </w:rPr>
              <w:t>1) размер задолженности заемщика находится в пределах от 120 МРП до 200 МРП;</w:t>
            </w:r>
          </w:p>
          <w:p w14:paraId="245A5289" w14:textId="77777777" w:rsidR="00F64C3E" w:rsidRPr="00F64C3E" w:rsidRDefault="00F64C3E" w:rsidP="00F64C3E">
            <w:pPr>
              <w:ind w:left="-85" w:right="-85"/>
              <w:jc w:val="both"/>
              <w:textAlignment w:val="baseline"/>
              <w:rPr>
                <w:sz w:val="20"/>
                <w:szCs w:val="20"/>
              </w:rPr>
            </w:pPr>
            <w:r w:rsidRPr="00F64C3E">
              <w:rPr>
                <w:sz w:val="20"/>
                <w:szCs w:val="20"/>
              </w:rPr>
              <w:t>2) размер переплаты в процентном годовом выражении находится в пределах от 0 (нуля) до 30 (тридцати) процентов.</w:t>
            </w:r>
          </w:p>
        </w:tc>
        <w:tc>
          <w:tcPr>
            <w:tcW w:w="48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81D08B1" w14:textId="77777777" w:rsidR="00F64C3E" w:rsidRPr="00F64C3E" w:rsidRDefault="00F64C3E" w:rsidP="00F64C3E">
            <w:pPr>
              <w:ind w:left="-85" w:right="-85"/>
              <w:rPr>
                <w:sz w:val="20"/>
                <w:szCs w:val="20"/>
              </w:rPr>
            </w:pPr>
          </w:p>
        </w:tc>
        <w:tc>
          <w:tcPr>
            <w:tcW w:w="69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CE34D9C" w14:textId="77777777" w:rsidR="00F64C3E" w:rsidRPr="00F64C3E" w:rsidRDefault="00F64C3E" w:rsidP="00F64C3E">
            <w:pPr>
              <w:ind w:left="-85" w:right="-85"/>
              <w:jc w:val="center"/>
              <w:textAlignment w:val="baseline"/>
              <w:rPr>
                <w:sz w:val="20"/>
                <w:szCs w:val="20"/>
              </w:rPr>
            </w:pPr>
            <w:r w:rsidRPr="00F64C3E">
              <w:rPr>
                <w:sz w:val="20"/>
                <w:szCs w:val="20"/>
              </w:rPr>
              <w:t>110</w:t>
            </w:r>
          </w:p>
        </w:tc>
        <w:tc>
          <w:tcPr>
            <w:tcW w:w="49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725354F" w14:textId="77777777" w:rsidR="00F64C3E" w:rsidRPr="00F64C3E" w:rsidRDefault="00F64C3E" w:rsidP="00F64C3E">
            <w:pPr>
              <w:ind w:left="-85" w:right="-85"/>
              <w:rPr>
                <w:sz w:val="20"/>
                <w:szCs w:val="20"/>
              </w:rPr>
            </w:pPr>
          </w:p>
        </w:tc>
      </w:tr>
      <w:tr w:rsidR="00F64C3E" w:rsidRPr="00F64C3E" w14:paraId="25DB31EE"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D68A31A" w14:textId="77777777" w:rsidR="00F64C3E" w:rsidRPr="00F64C3E" w:rsidRDefault="00F64C3E" w:rsidP="00F64C3E">
            <w:pPr>
              <w:ind w:left="-85" w:right="-85"/>
              <w:jc w:val="center"/>
              <w:textAlignment w:val="baseline"/>
              <w:rPr>
                <w:sz w:val="20"/>
                <w:szCs w:val="20"/>
              </w:rPr>
            </w:pPr>
            <w:r w:rsidRPr="00F64C3E">
              <w:rPr>
                <w:sz w:val="20"/>
                <w:szCs w:val="20"/>
              </w:rPr>
              <w:t>77</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32461A1A" w14:textId="77777777" w:rsidR="00F64C3E" w:rsidRPr="00F64C3E" w:rsidRDefault="00F64C3E" w:rsidP="00F64C3E">
            <w:pPr>
              <w:ind w:left="-85" w:right="-85"/>
              <w:jc w:val="both"/>
              <w:textAlignment w:val="baseline"/>
              <w:rPr>
                <w:sz w:val="20"/>
                <w:szCs w:val="20"/>
              </w:rPr>
            </w:pPr>
            <w:r w:rsidRPr="00F64C3E">
              <w:rPr>
                <w:sz w:val="20"/>
                <w:szCs w:val="20"/>
              </w:rPr>
              <w:t>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3 к Методике:</w:t>
            </w:r>
          </w:p>
          <w:p w14:paraId="46642273" w14:textId="77777777" w:rsidR="00F64C3E" w:rsidRPr="00F64C3E" w:rsidRDefault="00F64C3E" w:rsidP="00F64C3E">
            <w:pPr>
              <w:ind w:left="-85" w:right="-85"/>
              <w:jc w:val="both"/>
              <w:textAlignment w:val="baseline"/>
              <w:rPr>
                <w:sz w:val="20"/>
                <w:szCs w:val="20"/>
              </w:rPr>
            </w:pPr>
            <w:r w:rsidRPr="00F64C3E">
              <w:rPr>
                <w:sz w:val="20"/>
                <w:szCs w:val="20"/>
              </w:rPr>
              <w:t>1) размер задолженности заемщика не превышает 120 МРП;</w:t>
            </w:r>
          </w:p>
          <w:p w14:paraId="0A8A68CD" w14:textId="77777777" w:rsidR="00F64C3E" w:rsidRPr="00F64C3E" w:rsidRDefault="00F64C3E" w:rsidP="00F64C3E">
            <w:pPr>
              <w:ind w:left="-85" w:right="-85"/>
              <w:jc w:val="both"/>
              <w:textAlignment w:val="baseline"/>
              <w:rPr>
                <w:sz w:val="20"/>
                <w:szCs w:val="20"/>
              </w:rPr>
            </w:pPr>
            <w:r w:rsidRPr="00F64C3E">
              <w:rPr>
                <w:sz w:val="20"/>
                <w:szCs w:val="20"/>
              </w:rPr>
              <w:t>2) размер переплаты в процентном годовом выражении превышает 30 (тридцать) процентов.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7AE33DD6" w14:textId="77777777" w:rsidR="00F64C3E" w:rsidRPr="00F64C3E" w:rsidRDefault="00F64C3E" w:rsidP="00F64C3E">
            <w:pPr>
              <w:ind w:left="-85" w:right="-85"/>
              <w:rPr>
                <w:sz w:val="20"/>
                <w:szCs w:val="20"/>
              </w:rPr>
            </w:pP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7AC831E0" w14:textId="77777777" w:rsidR="00F64C3E" w:rsidRPr="00F64C3E" w:rsidRDefault="00F64C3E" w:rsidP="00F64C3E">
            <w:pPr>
              <w:ind w:left="-85" w:right="-85"/>
              <w:jc w:val="center"/>
              <w:textAlignment w:val="baseline"/>
              <w:rPr>
                <w:sz w:val="20"/>
                <w:szCs w:val="20"/>
              </w:rPr>
            </w:pPr>
            <w:r w:rsidRPr="00F64C3E">
              <w:rPr>
                <w:sz w:val="20"/>
                <w:szCs w:val="20"/>
              </w:rPr>
              <w:t>110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6D2E5762" w14:textId="77777777" w:rsidR="00F64C3E" w:rsidRPr="00F64C3E" w:rsidRDefault="00F64C3E" w:rsidP="00F64C3E">
            <w:pPr>
              <w:ind w:left="-85" w:right="-85"/>
              <w:rPr>
                <w:sz w:val="20"/>
                <w:szCs w:val="20"/>
              </w:rPr>
            </w:pPr>
          </w:p>
        </w:tc>
      </w:tr>
      <w:tr w:rsidR="00F64C3E" w:rsidRPr="00F64C3E" w14:paraId="6A464805" w14:textId="77777777" w:rsidTr="008F2088">
        <w:tc>
          <w:tcPr>
            <w:tcW w:w="372" w:type="pct"/>
            <w:gridSpan w:val="2"/>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65173D84" w14:textId="77777777" w:rsidR="00F64C3E" w:rsidRPr="00F64C3E" w:rsidRDefault="00F64C3E" w:rsidP="00F64C3E">
            <w:pPr>
              <w:ind w:left="-85" w:right="-85"/>
              <w:jc w:val="center"/>
              <w:textAlignment w:val="baseline"/>
              <w:rPr>
                <w:sz w:val="20"/>
                <w:szCs w:val="20"/>
              </w:rPr>
            </w:pPr>
            <w:r w:rsidRPr="00F64C3E">
              <w:rPr>
                <w:sz w:val="20"/>
                <w:szCs w:val="20"/>
              </w:rPr>
              <w:t>78</w:t>
            </w:r>
          </w:p>
        </w:tc>
        <w:tc>
          <w:tcPr>
            <w:tcW w:w="295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79FEAC9" w14:textId="77777777" w:rsidR="00F64C3E" w:rsidRPr="00F64C3E" w:rsidRDefault="00F64C3E" w:rsidP="00F64C3E">
            <w:pPr>
              <w:ind w:left="-85" w:right="-85"/>
              <w:jc w:val="both"/>
              <w:textAlignment w:val="baseline"/>
              <w:rPr>
                <w:sz w:val="20"/>
                <w:szCs w:val="20"/>
              </w:rPr>
            </w:pPr>
            <w:r w:rsidRPr="00F64C3E">
              <w:rPr>
                <w:sz w:val="20"/>
                <w:szCs w:val="20"/>
              </w:rPr>
              <w:t>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3 к Методике:</w:t>
            </w:r>
          </w:p>
          <w:p w14:paraId="5CFF0832" w14:textId="77777777" w:rsidR="00F64C3E" w:rsidRPr="00F64C3E" w:rsidRDefault="00F64C3E" w:rsidP="00F64C3E">
            <w:pPr>
              <w:ind w:left="-85" w:right="-85"/>
              <w:jc w:val="both"/>
              <w:textAlignment w:val="baseline"/>
              <w:rPr>
                <w:sz w:val="20"/>
                <w:szCs w:val="20"/>
              </w:rPr>
            </w:pPr>
            <w:r w:rsidRPr="00F64C3E">
              <w:rPr>
                <w:sz w:val="20"/>
                <w:szCs w:val="20"/>
              </w:rPr>
              <w:t>1) размер задолженности заемщика находится в пределах от 120 МРП до 200 МРП;</w:t>
            </w:r>
          </w:p>
          <w:p w14:paraId="3EEA4493" w14:textId="77777777" w:rsidR="00F64C3E" w:rsidRPr="00F64C3E" w:rsidRDefault="00F64C3E" w:rsidP="00F64C3E">
            <w:pPr>
              <w:ind w:left="-85" w:right="-85"/>
              <w:jc w:val="both"/>
              <w:textAlignment w:val="baseline"/>
              <w:rPr>
                <w:sz w:val="20"/>
                <w:szCs w:val="20"/>
              </w:rPr>
            </w:pPr>
            <w:r w:rsidRPr="00F64C3E">
              <w:rPr>
                <w:sz w:val="20"/>
                <w:szCs w:val="20"/>
              </w:rPr>
              <w:t>2) размер переплаты в процентном годовом выражении находится в пределах от 0 (нуля) до 30 (тридцати) процентов.</w:t>
            </w:r>
          </w:p>
        </w:tc>
        <w:tc>
          <w:tcPr>
            <w:tcW w:w="48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C559026" w14:textId="77777777" w:rsidR="00F64C3E" w:rsidRPr="00F64C3E" w:rsidRDefault="00F64C3E" w:rsidP="00F64C3E">
            <w:pPr>
              <w:ind w:left="-85" w:right="-85"/>
              <w:rPr>
                <w:sz w:val="20"/>
                <w:szCs w:val="20"/>
              </w:rPr>
            </w:pPr>
          </w:p>
        </w:tc>
        <w:tc>
          <w:tcPr>
            <w:tcW w:w="69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987C5FD" w14:textId="77777777" w:rsidR="00F64C3E" w:rsidRPr="00F64C3E" w:rsidRDefault="00F64C3E" w:rsidP="00F64C3E">
            <w:pPr>
              <w:ind w:left="-85" w:right="-85"/>
              <w:jc w:val="center"/>
              <w:textAlignment w:val="baseline"/>
              <w:rPr>
                <w:sz w:val="20"/>
                <w:szCs w:val="20"/>
              </w:rPr>
            </w:pPr>
            <w:r w:rsidRPr="00F64C3E">
              <w:rPr>
                <w:sz w:val="20"/>
                <w:szCs w:val="20"/>
              </w:rPr>
              <w:t>110</w:t>
            </w:r>
          </w:p>
        </w:tc>
        <w:tc>
          <w:tcPr>
            <w:tcW w:w="49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8C35FFD" w14:textId="77777777" w:rsidR="00F64C3E" w:rsidRPr="00F64C3E" w:rsidRDefault="00F64C3E" w:rsidP="00F64C3E">
            <w:pPr>
              <w:ind w:left="-85" w:right="-85"/>
              <w:rPr>
                <w:sz w:val="20"/>
                <w:szCs w:val="20"/>
              </w:rPr>
            </w:pPr>
          </w:p>
        </w:tc>
      </w:tr>
      <w:tr w:rsidR="00F64C3E" w:rsidRPr="00F64C3E" w14:paraId="06DA9CBF"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545E33A" w14:textId="77777777" w:rsidR="00F64C3E" w:rsidRPr="00F64C3E" w:rsidRDefault="00F64C3E" w:rsidP="00F64C3E">
            <w:pPr>
              <w:ind w:left="-85" w:right="-85"/>
              <w:jc w:val="center"/>
              <w:textAlignment w:val="baseline"/>
              <w:rPr>
                <w:sz w:val="20"/>
                <w:szCs w:val="20"/>
              </w:rPr>
            </w:pPr>
            <w:r w:rsidRPr="00F64C3E">
              <w:rPr>
                <w:sz w:val="20"/>
                <w:szCs w:val="20"/>
              </w:rPr>
              <w:t>79</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052AE1C5" w14:textId="77777777" w:rsidR="00F64C3E" w:rsidRPr="00F64C3E" w:rsidRDefault="00F64C3E" w:rsidP="00F64C3E">
            <w:pPr>
              <w:ind w:left="-85" w:right="-85"/>
              <w:jc w:val="both"/>
              <w:textAlignment w:val="baseline"/>
              <w:rPr>
                <w:sz w:val="20"/>
                <w:szCs w:val="20"/>
              </w:rPr>
            </w:pPr>
            <w:r w:rsidRPr="00F64C3E">
              <w:rPr>
                <w:sz w:val="20"/>
                <w:szCs w:val="20"/>
              </w:rPr>
              <w:t>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3 к Методике:</w:t>
            </w:r>
          </w:p>
          <w:p w14:paraId="5923F0CC" w14:textId="77777777" w:rsidR="00F64C3E" w:rsidRPr="00F64C3E" w:rsidRDefault="00F64C3E" w:rsidP="00F64C3E">
            <w:pPr>
              <w:ind w:left="-85" w:right="-85"/>
              <w:jc w:val="both"/>
              <w:textAlignment w:val="baseline"/>
              <w:rPr>
                <w:sz w:val="20"/>
                <w:szCs w:val="20"/>
              </w:rPr>
            </w:pPr>
            <w:r w:rsidRPr="00F64C3E">
              <w:rPr>
                <w:sz w:val="20"/>
                <w:szCs w:val="20"/>
              </w:rPr>
              <w:t>1) размер задолженности заемщика не превышает 120 МРП;</w:t>
            </w:r>
          </w:p>
          <w:p w14:paraId="52D99EB8" w14:textId="77777777" w:rsidR="00F64C3E" w:rsidRPr="00F64C3E" w:rsidRDefault="00F64C3E" w:rsidP="00F64C3E">
            <w:pPr>
              <w:ind w:left="-85" w:right="-85"/>
              <w:jc w:val="both"/>
              <w:textAlignment w:val="baseline"/>
              <w:rPr>
                <w:sz w:val="20"/>
                <w:szCs w:val="20"/>
              </w:rPr>
            </w:pPr>
            <w:r w:rsidRPr="00F64C3E">
              <w:rPr>
                <w:sz w:val="20"/>
                <w:szCs w:val="20"/>
              </w:rPr>
              <w:t>2) размер переплаты в процентном годовом выражении превышает 30 (тридцать) процентов.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01AAE62B" w14:textId="77777777" w:rsidR="00F64C3E" w:rsidRPr="00F64C3E" w:rsidRDefault="00F64C3E" w:rsidP="00F64C3E">
            <w:pPr>
              <w:ind w:left="-85" w:right="-85"/>
              <w:rPr>
                <w:sz w:val="20"/>
                <w:szCs w:val="20"/>
              </w:rPr>
            </w:pP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144CB3A0" w14:textId="77777777" w:rsidR="00F64C3E" w:rsidRPr="00F64C3E" w:rsidRDefault="00F64C3E" w:rsidP="00F64C3E">
            <w:pPr>
              <w:ind w:left="-85" w:right="-85"/>
              <w:jc w:val="center"/>
              <w:textAlignment w:val="baseline"/>
              <w:rPr>
                <w:sz w:val="20"/>
                <w:szCs w:val="20"/>
              </w:rPr>
            </w:pPr>
            <w:r w:rsidRPr="00F64C3E">
              <w:rPr>
                <w:sz w:val="20"/>
                <w:szCs w:val="20"/>
              </w:rPr>
              <w:t>110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5D93B6D9" w14:textId="77777777" w:rsidR="00F64C3E" w:rsidRPr="00F64C3E" w:rsidRDefault="00F64C3E" w:rsidP="00F64C3E">
            <w:pPr>
              <w:ind w:left="-85" w:right="-85"/>
              <w:rPr>
                <w:sz w:val="20"/>
                <w:szCs w:val="20"/>
              </w:rPr>
            </w:pPr>
          </w:p>
        </w:tc>
      </w:tr>
      <w:tr w:rsidR="00F64C3E" w:rsidRPr="00F64C3E" w14:paraId="010CCE59" w14:textId="77777777" w:rsidTr="008F2088">
        <w:tc>
          <w:tcPr>
            <w:tcW w:w="372" w:type="pct"/>
            <w:gridSpan w:val="2"/>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14:paraId="0BBBECCF" w14:textId="77777777" w:rsidR="00F64C3E" w:rsidRPr="00F64C3E" w:rsidRDefault="00F64C3E" w:rsidP="00F64C3E">
            <w:pPr>
              <w:ind w:left="-85" w:right="-85"/>
              <w:jc w:val="center"/>
              <w:textAlignment w:val="baseline"/>
              <w:rPr>
                <w:sz w:val="20"/>
                <w:szCs w:val="20"/>
              </w:rPr>
            </w:pPr>
            <w:r w:rsidRPr="00F64C3E">
              <w:rPr>
                <w:sz w:val="20"/>
                <w:szCs w:val="20"/>
              </w:rPr>
              <w:lastRenderedPageBreak/>
              <w:t>80</w:t>
            </w:r>
          </w:p>
        </w:tc>
        <w:tc>
          <w:tcPr>
            <w:tcW w:w="295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43787520" w14:textId="77777777" w:rsidR="00F64C3E" w:rsidRPr="00F64C3E" w:rsidRDefault="00F64C3E" w:rsidP="00F64C3E">
            <w:pPr>
              <w:ind w:left="-85" w:right="-85"/>
              <w:jc w:val="both"/>
              <w:textAlignment w:val="baseline"/>
              <w:rPr>
                <w:sz w:val="20"/>
                <w:szCs w:val="20"/>
              </w:rPr>
            </w:pPr>
            <w:r w:rsidRPr="00F64C3E">
              <w:rPr>
                <w:sz w:val="20"/>
                <w:szCs w:val="20"/>
              </w:rPr>
              <w:t>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3 к Методике:</w:t>
            </w:r>
          </w:p>
          <w:p w14:paraId="7F3221BD" w14:textId="77777777" w:rsidR="00F64C3E" w:rsidRPr="00F64C3E" w:rsidRDefault="00F64C3E" w:rsidP="00F64C3E">
            <w:pPr>
              <w:ind w:left="-85" w:right="-85"/>
              <w:jc w:val="both"/>
              <w:textAlignment w:val="baseline"/>
              <w:rPr>
                <w:sz w:val="20"/>
                <w:szCs w:val="20"/>
              </w:rPr>
            </w:pPr>
            <w:r w:rsidRPr="00F64C3E">
              <w:rPr>
                <w:sz w:val="20"/>
                <w:szCs w:val="20"/>
              </w:rPr>
              <w:t>1) размер задолженности заемщика находится в пределах от 200 МРП до 400 МРП;</w:t>
            </w:r>
          </w:p>
          <w:p w14:paraId="41455D0D" w14:textId="77777777" w:rsidR="00F64C3E" w:rsidRPr="00F64C3E" w:rsidRDefault="00F64C3E" w:rsidP="00F64C3E">
            <w:pPr>
              <w:ind w:left="-85" w:right="-85"/>
              <w:jc w:val="both"/>
              <w:textAlignment w:val="baseline"/>
              <w:rPr>
                <w:sz w:val="20"/>
                <w:szCs w:val="20"/>
              </w:rPr>
            </w:pPr>
            <w:r w:rsidRPr="00F64C3E">
              <w:rPr>
                <w:sz w:val="20"/>
                <w:szCs w:val="20"/>
              </w:rPr>
              <w:t>2) размер переплаты в процентном годовом выражении находится в пределах от 0 (нуля) до 30 (тридцати) процентов.</w:t>
            </w:r>
          </w:p>
        </w:tc>
        <w:tc>
          <w:tcPr>
            <w:tcW w:w="48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1D0F8C46" w14:textId="77777777" w:rsidR="00F64C3E" w:rsidRPr="00F64C3E" w:rsidRDefault="00F64C3E" w:rsidP="00F64C3E">
            <w:pPr>
              <w:ind w:left="-85" w:right="-85"/>
              <w:rPr>
                <w:sz w:val="20"/>
                <w:szCs w:val="20"/>
              </w:rPr>
            </w:pPr>
          </w:p>
        </w:tc>
        <w:tc>
          <w:tcPr>
            <w:tcW w:w="69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78851705" w14:textId="77777777" w:rsidR="00F64C3E" w:rsidRPr="00F64C3E" w:rsidRDefault="00F64C3E" w:rsidP="00F64C3E">
            <w:pPr>
              <w:ind w:left="-85" w:right="-85"/>
              <w:jc w:val="center"/>
              <w:textAlignment w:val="baseline"/>
              <w:rPr>
                <w:sz w:val="20"/>
                <w:szCs w:val="20"/>
              </w:rPr>
            </w:pPr>
            <w:r w:rsidRPr="00F64C3E">
              <w:rPr>
                <w:sz w:val="20"/>
                <w:szCs w:val="20"/>
              </w:rPr>
              <w:t>120</w:t>
            </w:r>
          </w:p>
        </w:tc>
        <w:tc>
          <w:tcPr>
            <w:tcW w:w="499"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24D1007F" w14:textId="77777777" w:rsidR="00F64C3E" w:rsidRPr="00F64C3E" w:rsidRDefault="00F64C3E" w:rsidP="00F64C3E">
            <w:pPr>
              <w:ind w:left="-85" w:right="-85"/>
              <w:rPr>
                <w:sz w:val="20"/>
                <w:szCs w:val="20"/>
              </w:rPr>
            </w:pPr>
          </w:p>
        </w:tc>
      </w:tr>
      <w:tr w:rsidR="00F64C3E" w:rsidRPr="00F64C3E" w14:paraId="21C4A04F" w14:textId="77777777" w:rsidTr="008F2088">
        <w:tc>
          <w:tcPr>
            <w:tcW w:w="372"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6354E760" w14:textId="77777777" w:rsidR="00F64C3E" w:rsidRPr="00F64C3E" w:rsidRDefault="00F64C3E" w:rsidP="00F64C3E">
            <w:pPr>
              <w:ind w:left="-85" w:right="-85"/>
              <w:jc w:val="center"/>
              <w:textAlignment w:val="baseline"/>
              <w:rPr>
                <w:sz w:val="20"/>
                <w:szCs w:val="20"/>
              </w:rPr>
            </w:pPr>
            <w:r w:rsidRPr="00F64C3E">
              <w:rPr>
                <w:sz w:val="20"/>
                <w:szCs w:val="20"/>
              </w:rPr>
              <w:t>81</w:t>
            </w:r>
          </w:p>
        </w:tc>
        <w:tc>
          <w:tcPr>
            <w:tcW w:w="295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4B3D2CCF" w14:textId="77777777" w:rsidR="00F64C3E" w:rsidRPr="00F64C3E" w:rsidRDefault="00F64C3E" w:rsidP="00F64C3E">
            <w:pPr>
              <w:ind w:left="-85" w:right="-85"/>
              <w:jc w:val="both"/>
              <w:textAlignment w:val="baseline"/>
              <w:rPr>
                <w:sz w:val="20"/>
                <w:szCs w:val="20"/>
              </w:rPr>
            </w:pPr>
            <w:r w:rsidRPr="00F64C3E">
              <w:rPr>
                <w:sz w:val="20"/>
                <w:szCs w:val="20"/>
              </w:rPr>
              <w:t>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3 к Методике:</w:t>
            </w:r>
          </w:p>
          <w:p w14:paraId="04ECEBD3" w14:textId="77777777" w:rsidR="00F64C3E" w:rsidRPr="00F64C3E" w:rsidRDefault="00F64C3E" w:rsidP="00F64C3E">
            <w:pPr>
              <w:ind w:left="-85" w:right="-85"/>
              <w:jc w:val="both"/>
              <w:textAlignment w:val="baseline"/>
              <w:rPr>
                <w:sz w:val="20"/>
                <w:szCs w:val="20"/>
              </w:rPr>
            </w:pPr>
            <w:r w:rsidRPr="00F64C3E">
              <w:rPr>
                <w:sz w:val="20"/>
                <w:szCs w:val="20"/>
              </w:rPr>
              <w:t>1) размер задолженности заемщика находится в пределах от 120 МРП до 200 МРП;</w:t>
            </w:r>
          </w:p>
          <w:p w14:paraId="101FC357" w14:textId="77777777" w:rsidR="00F64C3E" w:rsidRPr="00F64C3E" w:rsidRDefault="00F64C3E" w:rsidP="00F64C3E">
            <w:pPr>
              <w:ind w:left="-85" w:right="-85"/>
              <w:jc w:val="both"/>
              <w:textAlignment w:val="baseline"/>
              <w:rPr>
                <w:sz w:val="20"/>
                <w:szCs w:val="20"/>
              </w:rPr>
            </w:pPr>
            <w:r w:rsidRPr="00F64C3E">
              <w:rPr>
                <w:sz w:val="20"/>
                <w:szCs w:val="20"/>
              </w:rPr>
              <w:t>2) размер переплаты в процентном годовом выражении превышает 30 (тридцать) процентов.</w:t>
            </w:r>
          </w:p>
        </w:tc>
        <w:tc>
          <w:tcPr>
            <w:tcW w:w="4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2D95913C" w14:textId="77777777" w:rsidR="00F64C3E" w:rsidRPr="00F64C3E" w:rsidRDefault="00F64C3E" w:rsidP="00F64C3E">
            <w:pPr>
              <w:ind w:left="-85" w:right="-85"/>
              <w:rPr>
                <w:sz w:val="20"/>
                <w:szCs w:val="20"/>
              </w:rPr>
            </w:pPr>
          </w:p>
        </w:tc>
        <w:tc>
          <w:tcPr>
            <w:tcW w:w="6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5DF18037" w14:textId="77777777" w:rsidR="00F64C3E" w:rsidRPr="00F64C3E" w:rsidRDefault="00F64C3E" w:rsidP="00F64C3E">
            <w:pPr>
              <w:ind w:left="-85" w:right="-85"/>
              <w:jc w:val="center"/>
              <w:textAlignment w:val="baseline"/>
              <w:rPr>
                <w:sz w:val="20"/>
                <w:szCs w:val="20"/>
              </w:rPr>
            </w:pPr>
            <w:r w:rsidRPr="00F64C3E">
              <w:rPr>
                <w:sz w:val="20"/>
                <w:szCs w:val="20"/>
              </w:rPr>
              <w:t>120</w:t>
            </w:r>
          </w:p>
        </w:tc>
        <w:tc>
          <w:tcPr>
            <w:tcW w:w="49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14D09A85" w14:textId="77777777" w:rsidR="00F64C3E" w:rsidRPr="00F64C3E" w:rsidRDefault="00F64C3E" w:rsidP="00F64C3E">
            <w:pPr>
              <w:ind w:left="-85" w:right="-85"/>
              <w:rPr>
                <w:sz w:val="20"/>
                <w:szCs w:val="20"/>
              </w:rPr>
            </w:pPr>
          </w:p>
        </w:tc>
      </w:tr>
      <w:tr w:rsidR="00F64C3E" w:rsidRPr="00F64C3E" w14:paraId="65FE5FA0" w14:textId="77777777" w:rsidTr="008F2088">
        <w:tc>
          <w:tcPr>
            <w:tcW w:w="372" w:type="pct"/>
            <w:gridSpan w:val="2"/>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0F46AED3" w14:textId="77777777" w:rsidR="00F64C3E" w:rsidRPr="00F64C3E" w:rsidRDefault="00F64C3E" w:rsidP="00F64C3E">
            <w:pPr>
              <w:ind w:left="-85" w:right="-85"/>
              <w:jc w:val="center"/>
              <w:textAlignment w:val="baseline"/>
              <w:rPr>
                <w:sz w:val="20"/>
                <w:szCs w:val="20"/>
              </w:rPr>
            </w:pPr>
            <w:r w:rsidRPr="00F64C3E">
              <w:rPr>
                <w:sz w:val="20"/>
                <w:szCs w:val="20"/>
              </w:rPr>
              <w:t>82</w:t>
            </w:r>
          </w:p>
        </w:tc>
        <w:tc>
          <w:tcPr>
            <w:tcW w:w="295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5AD8A01" w14:textId="77777777" w:rsidR="00F64C3E" w:rsidRPr="00F64C3E" w:rsidRDefault="00F64C3E" w:rsidP="00F64C3E">
            <w:pPr>
              <w:ind w:left="-85" w:right="-85"/>
              <w:jc w:val="both"/>
              <w:textAlignment w:val="baseline"/>
              <w:rPr>
                <w:sz w:val="20"/>
                <w:szCs w:val="20"/>
              </w:rPr>
            </w:pPr>
            <w:r w:rsidRPr="00F64C3E">
              <w:rPr>
                <w:sz w:val="20"/>
                <w:szCs w:val="20"/>
              </w:rPr>
              <w:t>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3 к Методике:</w:t>
            </w:r>
          </w:p>
          <w:p w14:paraId="0D94086E" w14:textId="77777777" w:rsidR="00F64C3E" w:rsidRPr="00F64C3E" w:rsidRDefault="00F64C3E" w:rsidP="00F64C3E">
            <w:pPr>
              <w:ind w:left="-85" w:right="-85"/>
              <w:jc w:val="both"/>
              <w:textAlignment w:val="baseline"/>
              <w:rPr>
                <w:sz w:val="20"/>
                <w:szCs w:val="20"/>
              </w:rPr>
            </w:pPr>
            <w:r w:rsidRPr="00F64C3E">
              <w:rPr>
                <w:sz w:val="20"/>
                <w:szCs w:val="20"/>
              </w:rPr>
              <w:t>1) размер задолженности заемщика находится в пределах от 200 МРП до 400 МРП;</w:t>
            </w:r>
          </w:p>
          <w:p w14:paraId="0314230E" w14:textId="77777777" w:rsidR="00F64C3E" w:rsidRPr="00F64C3E" w:rsidRDefault="00F64C3E" w:rsidP="00F64C3E">
            <w:pPr>
              <w:ind w:left="-85" w:right="-85"/>
              <w:jc w:val="both"/>
              <w:textAlignment w:val="baseline"/>
              <w:rPr>
                <w:sz w:val="20"/>
                <w:szCs w:val="20"/>
              </w:rPr>
            </w:pPr>
            <w:r w:rsidRPr="00F64C3E">
              <w:rPr>
                <w:sz w:val="20"/>
                <w:szCs w:val="20"/>
              </w:rPr>
              <w:t>2) размер переплаты в процентном годовом выражении находится в пределах от 0 (нуля) до 30 (тридцати) процентов.</w:t>
            </w:r>
          </w:p>
        </w:tc>
        <w:tc>
          <w:tcPr>
            <w:tcW w:w="48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6918151" w14:textId="77777777" w:rsidR="00F64C3E" w:rsidRPr="00F64C3E" w:rsidRDefault="00F64C3E" w:rsidP="00F64C3E">
            <w:pPr>
              <w:ind w:left="-85" w:right="-85"/>
              <w:rPr>
                <w:sz w:val="20"/>
                <w:szCs w:val="20"/>
              </w:rPr>
            </w:pPr>
          </w:p>
        </w:tc>
        <w:tc>
          <w:tcPr>
            <w:tcW w:w="69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71AC0DF" w14:textId="77777777" w:rsidR="00F64C3E" w:rsidRPr="00F64C3E" w:rsidRDefault="00F64C3E" w:rsidP="00F64C3E">
            <w:pPr>
              <w:ind w:left="-85" w:right="-85"/>
              <w:jc w:val="center"/>
              <w:textAlignment w:val="baseline"/>
              <w:rPr>
                <w:sz w:val="20"/>
                <w:szCs w:val="20"/>
              </w:rPr>
            </w:pPr>
            <w:r w:rsidRPr="00F64C3E">
              <w:rPr>
                <w:sz w:val="20"/>
                <w:szCs w:val="20"/>
              </w:rPr>
              <w:t>120</w:t>
            </w:r>
          </w:p>
        </w:tc>
        <w:tc>
          <w:tcPr>
            <w:tcW w:w="49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865D739" w14:textId="77777777" w:rsidR="00F64C3E" w:rsidRPr="00F64C3E" w:rsidRDefault="00F64C3E" w:rsidP="00F64C3E">
            <w:pPr>
              <w:ind w:left="-85" w:right="-85"/>
              <w:rPr>
                <w:sz w:val="20"/>
                <w:szCs w:val="20"/>
              </w:rPr>
            </w:pPr>
          </w:p>
        </w:tc>
      </w:tr>
      <w:tr w:rsidR="00F64C3E" w:rsidRPr="00F64C3E" w14:paraId="0FCF958C"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AA7669F" w14:textId="77777777" w:rsidR="00F64C3E" w:rsidRPr="00F64C3E" w:rsidRDefault="00F64C3E" w:rsidP="00F64C3E">
            <w:pPr>
              <w:ind w:left="-85" w:right="-85"/>
              <w:jc w:val="center"/>
              <w:textAlignment w:val="baseline"/>
              <w:rPr>
                <w:sz w:val="20"/>
                <w:szCs w:val="20"/>
              </w:rPr>
            </w:pPr>
            <w:r w:rsidRPr="00F64C3E">
              <w:rPr>
                <w:sz w:val="20"/>
                <w:szCs w:val="20"/>
              </w:rPr>
              <w:t>83</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3318D860" w14:textId="77777777" w:rsidR="00F64C3E" w:rsidRPr="00F64C3E" w:rsidRDefault="00F64C3E" w:rsidP="00F64C3E">
            <w:pPr>
              <w:ind w:left="-85" w:right="-85"/>
              <w:jc w:val="both"/>
              <w:textAlignment w:val="baseline"/>
              <w:rPr>
                <w:sz w:val="20"/>
                <w:szCs w:val="20"/>
              </w:rPr>
            </w:pPr>
            <w:r w:rsidRPr="00F64C3E">
              <w:rPr>
                <w:sz w:val="20"/>
                <w:szCs w:val="20"/>
              </w:rPr>
              <w:t>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3 к Методике:</w:t>
            </w:r>
          </w:p>
          <w:p w14:paraId="5B31A2F4" w14:textId="77777777" w:rsidR="00F64C3E" w:rsidRPr="00F64C3E" w:rsidRDefault="00F64C3E" w:rsidP="00F64C3E">
            <w:pPr>
              <w:ind w:left="-85" w:right="-85"/>
              <w:jc w:val="both"/>
              <w:textAlignment w:val="baseline"/>
              <w:rPr>
                <w:sz w:val="20"/>
                <w:szCs w:val="20"/>
              </w:rPr>
            </w:pPr>
            <w:r w:rsidRPr="00F64C3E">
              <w:rPr>
                <w:sz w:val="20"/>
                <w:szCs w:val="20"/>
              </w:rPr>
              <w:t>1) размер задолженности заемщика находится в пределах от 120 МРП до 200 МРП;</w:t>
            </w:r>
          </w:p>
          <w:p w14:paraId="1A4560CE" w14:textId="77777777" w:rsidR="00F64C3E" w:rsidRPr="00F64C3E" w:rsidRDefault="00F64C3E" w:rsidP="00F64C3E">
            <w:pPr>
              <w:ind w:left="-85" w:right="-85"/>
              <w:jc w:val="both"/>
              <w:textAlignment w:val="baseline"/>
              <w:rPr>
                <w:sz w:val="20"/>
                <w:szCs w:val="20"/>
              </w:rPr>
            </w:pPr>
            <w:r w:rsidRPr="00F64C3E">
              <w:rPr>
                <w:sz w:val="20"/>
                <w:szCs w:val="20"/>
              </w:rPr>
              <w:t>2) размер переплаты в процентном годовом выражении превышает 30 (тридцать) процентов.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729F8378" w14:textId="77777777" w:rsidR="00F64C3E" w:rsidRPr="00F64C3E" w:rsidRDefault="00F64C3E" w:rsidP="00F64C3E">
            <w:pPr>
              <w:ind w:left="-85" w:right="-85"/>
              <w:rPr>
                <w:sz w:val="20"/>
                <w:szCs w:val="20"/>
              </w:rPr>
            </w:pP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6C837B1E" w14:textId="77777777" w:rsidR="00F64C3E" w:rsidRPr="00F64C3E" w:rsidRDefault="00F64C3E" w:rsidP="00F64C3E">
            <w:pPr>
              <w:ind w:left="-85" w:right="-85"/>
              <w:jc w:val="center"/>
              <w:textAlignment w:val="baseline"/>
              <w:rPr>
                <w:sz w:val="20"/>
                <w:szCs w:val="20"/>
              </w:rPr>
            </w:pPr>
            <w:r w:rsidRPr="00F64C3E">
              <w:rPr>
                <w:sz w:val="20"/>
                <w:szCs w:val="20"/>
              </w:rPr>
              <w:t>120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0B1716BA" w14:textId="77777777" w:rsidR="00F64C3E" w:rsidRPr="00F64C3E" w:rsidRDefault="00F64C3E" w:rsidP="00F64C3E">
            <w:pPr>
              <w:ind w:left="-85" w:right="-85"/>
              <w:rPr>
                <w:sz w:val="20"/>
                <w:szCs w:val="20"/>
              </w:rPr>
            </w:pPr>
          </w:p>
        </w:tc>
      </w:tr>
      <w:tr w:rsidR="00F64C3E" w:rsidRPr="00F64C3E" w14:paraId="18E8F8D8"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9A8C346" w14:textId="77777777" w:rsidR="00F64C3E" w:rsidRPr="00F64C3E" w:rsidRDefault="00F64C3E" w:rsidP="00F64C3E">
            <w:pPr>
              <w:ind w:left="-85" w:right="-85"/>
              <w:jc w:val="center"/>
              <w:textAlignment w:val="baseline"/>
              <w:rPr>
                <w:sz w:val="20"/>
                <w:szCs w:val="20"/>
              </w:rPr>
            </w:pPr>
            <w:r w:rsidRPr="00F64C3E">
              <w:rPr>
                <w:sz w:val="20"/>
                <w:szCs w:val="20"/>
              </w:rPr>
              <w:t>84</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4A581CBC" w14:textId="77777777" w:rsidR="00F64C3E" w:rsidRPr="00F64C3E" w:rsidRDefault="00F64C3E" w:rsidP="00F64C3E">
            <w:pPr>
              <w:ind w:left="-85" w:right="-85"/>
              <w:jc w:val="both"/>
              <w:textAlignment w:val="baseline"/>
              <w:rPr>
                <w:sz w:val="20"/>
                <w:szCs w:val="20"/>
              </w:rPr>
            </w:pPr>
            <w:r w:rsidRPr="00F64C3E">
              <w:rPr>
                <w:sz w:val="20"/>
                <w:szCs w:val="20"/>
              </w:rPr>
              <w:t>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3 к Методике:</w:t>
            </w:r>
          </w:p>
          <w:p w14:paraId="31533D00" w14:textId="77777777" w:rsidR="00F64C3E" w:rsidRPr="00F64C3E" w:rsidRDefault="00F64C3E" w:rsidP="00F64C3E">
            <w:pPr>
              <w:ind w:left="-85" w:right="-85"/>
              <w:jc w:val="both"/>
              <w:textAlignment w:val="baseline"/>
              <w:rPr>
                <w:sz w:val="20"/>
                <w:szCs w:val="20"/>
              </w:rPr>
            </w:pPr>
            <w:r w:rsidRPr="00F64C3E">
              <w:rPr>
                <w:sz w:val="20"/>
                <w:szCs w:val="20"/>
              </w:rPr>
              <w:t>1) размер задолженности заемщика находится в пределах от 400 МРП до 800 МРП;</w:t>
            </w:r>
          </w:p>
          <w:p w14:paraId="615807A2" w14:textId="77777777" w:rsidR="00F64C3E" w:rsidRPr="00F64C3E" w:rsidRDefault="00F64C3E" w:rsidP="00F64C3E">
            <w:pPr>
              <w:ind w:left="-85" w:right="-85"/>
              <w:jc w:val="both"/>
              <w:textAlignment w:val="baseline"/>
              <w:rPr>
                <w:sz w:val="20"/>
                <w:szCs w:val="20"/>
              </w:rPr>
            </w:pPr>
            <w:r w:rsidRPr="00F64C3E">
              <w:rPr>
                <w:sz w:val="20"/>
                <w:szCs w:val="20"/>
              </w:rPr>
              <w:t>2) размер переплаты в процентном годовом выражении находится в пределах от 0 (нуля) до 30 (тридцати) процентов.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0929BB81" w14:textId="77777777" w:rsidR="00F64C3E" w:rsidRPr="00F64C3E" w:rsidRDefault="00F64C3E" w:rsidP="00F64C3E">
            <w:pPr>
              <w:ind w:left="-85" w:right="-85"/>
              <w:rPr>
                <w:sz w:val="20"/>
                <w:szCs w:val="20"/>
              </w:rPr>
            </w:pP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210AFBB0" w14:textId="77777777" w:rsidR="00F64C3E" w:rsidRPr="00F64C3E" w:rsidRDefault="00F64C3E" w:rsidP="00F64C3E">
            <w:pPr>
              <w:ind w:left="-85" w:right="-85"/>
              <w:jc w:val="center"/>
              <w:textAlignment w:val="baseline"/>
              <w:rPr>
                <w:sz w:val="20"/>
                <w:szCs w:val="20"/>
              </w:rPr>
            </w:pPr>
            <w:r w:rsidRPr="00F64C3E">
              <w:rPr>
                <w:sz w:val="20"/>
                <w:szCs w:val="20"/>
              </w:rPr>
              <w:t>130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3D664EC7" w14:textId="77777777" w:rsidR="00F64C3E" w:rsidRPr="00F64C3E" w:rsidRDefault="00F64C3E" w:rsidP="00F64C3E">
            <w:pPr>
              <w:ind w:left="-85" w:right="-85"/>
              <w:rPr>
                <w:sz w:val="20"/>
                <w:szCs w:val="20"/>
              </w:rPr>
            </w:pPr>
          </w:p>
        </w:tc>
      </w:tr>
      <w:tr w:rsidR="00F64C3E" w:rsidRPr="00F64C3E" w14:paraId="41347CE1" w14:textId="77777777" w:rsidTr="008F2088">
        <w:tc>
          <w:tcPr>
            <w:tcW w:w="372" w:type="pct"/>
            <w:gridSpan w:val="2"/>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3C9F340F" w14:textId="77777777" w:rsidR="00F64C3E" w:rsidRPr="00F64C3E" w:rsidRDefault="00F64C3E" w:rsidP="00F64C3E">
            <w:pPr>
              <w:ind w:left="-85" w:right="-85"/>
              <w:jc w:val="center"/>
              <w:textAlignment w:val="baseline"/>
              <w:rPr>
                <w:sz w:val="20"/>
                <w:szCs w:val="20"/>
              </w:rPr>
            </w:pPr>
            <w:r w:rsidRPr="00F64C3E">
              <w:rPr>
                <w:sz w:val="20"/>
                <w:szCs w:val="20"/>
              </w:rPr>
              <w:t>85</w:t>
            </w:r>
          </w:p>
        </w:tc>
        <w:tc>
          <w:tcPr>
            <w:tcW w:w="295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29D0921" w14:textId="77777777" w:rsidR="00F64C3E" w:rsidRPr="00F64C3E" w:rsidRDefault="00F64C3E" w:rsidP="00F64C3E">
            <w:pPr>
              <w:ind w:left="-85" w:right="-85"/>
              <w:jc w:val="both"/>
              <w:textAlignment w:val="baseline"/>
              <w:rPr>
                <w:sz w:val="20"/>
                <w:szCs w:val="20"/>
              </w:rPr>
            </w:pPr>
            <w:r w:rsidRPr="00F64C3E">
              <w:rPr>
                <w:sz w:val="20"/>
                <w:szCs w:val="20"/>
              </w:rPr>
              <w:t xml:space="preserve">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w:t>
            </w:r>
            <w:r w:rsidRPr="00F64C3E">
              <w:rPr>
                <w:sz w:val="20"/>
                <w:szCs w:val="20"/>
              </w:rPr>
              <w:lastRenderedPageBreak/>
              <w:t>имеющего официальное подтверждение» приложения 3 к Методике:</w:t>
            </w:r>
          </w:p>
          <w:p w14:paraId="1D73FD20" w14:textId="77777777" w:rsidR="00F64C3E" w:rsidRPr="00F64C3E" w:rsidRDefault="00F64C3E" w:rsidP="00F64C3E">
            <w:pPr>
              <w:ind w:left="-85" w:right="-85"/>
              <w:jc w:val="both"/>
              <w:textAlignment w:val="baseline"/>
              <w:rPr>
                <w:sz w:val="20"/>
                <w:szCs w:val="20"/>
              </w:rPr>
            </w:pPr>
            <w:r w:rsidRPr="00F64C3E">
              <w:rPr>
                <w:sz w:val="20"/>
                <w:szCs w:val="20"/>
              </w:rPr>
              <w:t>1) размер задолженности заемщика находится в пределах от 200 МРП до 400 МРП;</w:t>
            </w:r>
          </w:p>
          <w:p w14:paraId="05C268B4" w14:textId="77777777" w:rsidR="00F64C3E" w:rsidRPr="00F64C3E" w:rsidRDefault="00F64C3E" w:rsidP="00F64C3E">
            <w:pPr>
              <w:ind w:left="-85" w:right="-85"/>
              <w:jc w:val="both"/>
              <w:textAlignment w:val="baseline"/>
              <w:rPr>
                <w:sz w:val="20"/>
                <w:szCs w:val="20"/>
              </w:rPr>
            </w:pPr>
            <w:r w:rsidRPr="00F64C3E">
              <w:rPr>
                <w:sz w:val="20"/>
                <w:szCs w:val="20"/>
              </w:rPr>
              <w:t>2) размер переплаты в процентном годовом выражении превышает 30 (тридцать) процентов.</w:t>
            </w:r>
          </w:p>
        </w:tc>
        <w:tc>
          <w:tcPr>
            <w:tcW w:w="48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E377E16" w14:textId="77777777" w:rsidR="00F64C3E" w:rsidRPr="00F64C3E" w:rsidRDefault="00F64C3E" w:rsidP="00F64C3E">
            <w:pPr>
              <w:ind w:left="-85" w:right="-85"/>
              <w:rPr>
                <w:sz w:val="20"/>
                <w:szCs w:val="20"/>
              </w:rPr>
            </w:pPr>
          </w:p>
        </w:tc>
        <w:tc>
          <w:tcPr>
            <w:tcW w:w="69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1ECCA6B" w14:textId="77777777" w:rsidR="00F64C3E" w:rsidRPr="00F64C3E" w:rsidRDefault="00F64C3E" w:rsidP="00F64C3E">
            <w:pPr>
              <w:ind w:left="-85" w:right="-85"/>
              <w:jc w:val="center"/>
              <w:textAlignment w:val="baseline"/>
              <w:rPr>
                <w:sz w:val="20"/>
                <w:szCs w:val="20"/>
              </w:rPr>
            </w:pPr>
            <w:r w:rsidRPr="00F64C3E">
              <w:rPr>
                <w:sz w:val="20"/>
                <w:szCs w:val="20"/>
              </w:rPr>
              <w:t>130</w:t>
            </w:r>
          </w:p>
        </w:tc>
        <w:tc>
          <w:tcPr>
            <w:tcW w:w="49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41E15BA" w14:textId="77777777" w:rsidR="00F64C3E" w:rsidRPr="00F64C3E" w:rsidRDefault="00F64C3E" w:rsidP="00F64C3E">
            <w:pPr>
              <w:ind w:left="-85" w:right="-85"/>
              <w:rPr>
                <w:sz w:val="20"/>
                <w:szCs w:val="20"/>
              </w:rPr>
            </w:pPr>
          </w:p>
        </w:tc>
      </w:tr>
      <w:tr w:rsidR="00F64C3E" w:rsidRPr="00F64C3E" w14:paraId="0C7A82DB" w14:textId="77777777" w:rsidTr="008F2088">
        <w:tc>
          <w:tcPr>
            <w:tcW w:w="372" w:type="pct"/>
            <w:gridSpan w:val="2"/>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15A79B55" w14:textId="77777777" w:rsidR="00F64C3E" w:rsidRPr="00F64C3E" w:rsidRDefault="00F64C3E" w:rsidP="00F64C3E">
            <w:pPr>
              <w:ind w:left="-85" w:right="-85"/>
              <w:jc w:val="center"/>
              <w:textAlignment w:val="baseline"/>
              <w:rPr>
                <w:sz w:val="20"/>
                <w:szCs w:val="20"/>
              </w:rPr>
            </w:pPr>
            <w:r w:rsidRPr="00F64C3E">
              <w:rPr>
                <w:sz w:val="20"/>
                <w:szCs w:val="20"/>
              </w:rPr>
              <w:t>86</w:t>
            </w:r>
          </w:p>
        </w:tc>
        <w:tc>
          <w:tcPr>
            <w:tcW w:w="2951" w:type="pct"/>
            <w:tcBorders>
              <w:top w:val="nil"/>
              <w:left w:val="nil"/>
              <w:bottom w:val="single" w:sz="4" w:space="0" w:color="auto"/>
              <w:right w:val="single" w:sz="8" w:space="0" w:color="000000"/>
            </w:tcBorders>
            <w:tcMar>
              <w:top w:w="0" w:type="dxa"/>
              <w:left w:w="168" w:type="dxa"/>
              <w:bottom w:w="0" w:type="dxa"/>
              <w:right w:w="168" w:type="dxa"/>
            </w:tcMar>
            <w:hideMark/>
          </w:tcPr>
          <w:p w14:paraId="59FECC51" w14:textId="77777777" w:rsidR="00F64C3E" w:rsidRPr="00F64C3E" w:rsidRDefault="00F64C3E" w:rsidP="00F64C3E">
            <w:pPr>
              <w:ind w:left="-85" w:right="-85"/>
              <w:jc w:val="both"/>
              <w:textAlignment w:val="baseline"/>
              <w:rPr>
                <w:sz w:val="20"/>
                <w:szCs w:val="20"/>
              </w:rPr>
            </w:pPr>
            <w:r w:rsidRPr="00F64C3E">
              <w:rPr>
                <w:sz w:val="20"/>
                <w:szCs w:val="20"/>
              </w:rPr>
              <w:t>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3 к Методике:</w:t>
            </w:r>
          </w:p>
          <w:p w14:paraId="1EF1215C" w14:textId="77777777" w:rsidR="00F64C3E" w:rsidRPr="00F64C3E" w:rsidRDefault="00F64C3E" w:rsidP="00F64C3E">
            <w:pPr>
              <w:ind w:left="-85" w:right="-85"/>
              <w:jc w:val="both"/>
              <w:textAlignment w:val="baseline"/>
              <w:rPr>
                <w:sz w:val="20"/>
                <w:szCs w:val="20"/>
              </w:rPr>
            </w:pPr>
            <w:r w:rsidRPr="00F64C3E">
              <w:rPr>
                <w:sz w:val="20"/>
                <w:szCs w:val="20"/>
              </w:rPr>
              <w:t>1) размер задолженности заемщика находится в пределах от 400 МРП до 800 МРП;</w:t>
            </w:r>
          </w:p>
          <w:p w14:paraId="23998969" w14:textId="77777777" w:rsidR="00F64C3E" w:rsidRPr="00F64C3E" w:rsidRDefault="00F64C3E" w:rsidP="00F64C3E">
            <w:pPr>
              <w:ind w:left="-85" w:right="-85"/>
              <w:jc w:val="both"/>
              <w:textAlignment w:val="baseline"/>
              <w:rPr>
                <w:sz w:val="20"/>
                <w:szCs w:val="20"/>
              </w:rPr>
            </w:pPr>
            <w:r w:rsidRPr="00F64C3E">
              <w:rPr>
                <w:sz w:val="20"/>
                <w:szCs w:val="20"/>
              </w:rPr>
              <w:t>2) размер переплаты в процентном годовом выражении находится в пределах от 0 (нуля) до 30 (тридцати) процентов.</w:t>
            </w:r>
          </w:p>
        </w:tc>
        <w:tc>
          <w:tcPr>
            <w:tcW w:w="485" w:type="pct"/>
            <w:tcBorders>
              <w:top w:val="nil"/>
              <w:left w:val="nil"/>
              <w:bottom w:val="single" w:sz="4" w:space="0" w:color="auto"/>
              <w:right w:val="single" w:sz="8" w:space="0" w:color="000000"/>
            </w:tcBorders>
            <w:tcMar>
              <w:top w:w="0" w:type="dxa"/>
              <w:left w:w="168" w:type="dxa"/>
              <w:bottom w:w="0" w:type="dxa"/>
              <w:right w:w="168" w:type="dxa"/>
            </w:tcMar>
            <w:hideMark/>
          </w:tcPr>
          <w:p w14:paraId="54394375" w14:textId="77777777" w:rsidR="00F64C3E" w:rsidRPr="00F64C3E" w:rsidRDefault="00F64C3E" w:rsidP="00F64C3E">
            <w:pPr>
              <w:ind w:left="-85" w:right="-85"/>
              <w:rPr>
                <w:sz w:val="20"/>
                <w:szCs w:val="20"/>
              </w:rPr>
            </w:pPr>
          </w:p>
        </w:tc>
        <w:tc>
          <w:tcPr>
            <w:tcW w:w="693" w:type="pct"/>
            <w:tcBorders>
              <w:top w:val="nil"/>
              <w:left w:val="nil"/>
              <w:bottom w:val="single" w:sz="4" w:space="0" w:color="auto"/>
              <w:right w:val="single" w:sz="8" w:space="0" w:color="000000"/>
            </w:tcBorders>
            <w:tcMar>
              <w:top w:w="0" w:type="dxa"/>
              <w:left w:w="168" w:type="dxa"/>
              <w:bottom w:w="0" w:type="dxa"/>
              <w:right w:w="168" w:type="dxa"/>
            </w:tcMar>
            <w:hideMark/>
          </w:tcPr>
          <w:p w14:paraId="33DDAFD4" w14:textId="77777777" w:rsidR="00F64C3E" w:rsidRPr="00F64C3E" w:rsidRDefault="00F64C3E" w:rsidP="00F64C3E">
            <w:pPr>
              <w:ind w:left="-85" w:right="-85"/>
              <w:jc w:val="center"/>
              <w:textAlignment w:val="baseline"/>
              <w:rPr>
                <w:sz w:val="20"/>
                <w:szCs w:val="20"/>
              </w:rPr>
            </w:pPr>
            <w:r w:rsidRPr="00F64C3E">
              <w:rPr>
                <w:sz w:val="20"/>
                <w:szCs w:val="20"/>
              </w:rPr>
              <w:t>140</w:t>
            </w:r>
          </w:p>
        </w:tc>
        <w:tc>
          <w:tcPr>
            <w:tcW w:w="499" w:type="pct"/>
            <w:tcBorders>
              <w:top w:val="nil"/>
              <w:left w:val="nil"/>
              <w:bottom w:val="single" w:sz="4" w:space="0" w:color="auto"/>
              <w:right w:val="single" w:sz="8" w:space="0" w:color="000000"/>
            </w:tcBorders>
            <w:tcMar>
              <w:top w:w="0" w:type="dxa"/>
              <w:left w:w="168" w:type="dxa"/>
              <w:bottom w:w="0" w:type="dxa"/>
              <w:right w:w="168" w:type="dxa"/>
            </w:tcMar>
            <w:hideMark/>
          </w:tcPr>
          <w:p w14:paraId="5AAF2710" w14:textId="77777777" w:rsidR="00F64C3E" w:rsidRPr="00F64C3E" w:rsidRDefault="00F64C3E" w:rsidP="00F64C3E">
            <w:pPr>
              <w:ind w:left="-85" w:right="-85"/>
              <w:rPr>
                <w:sz w:val="20"/>
                <w:szCs w:val="20"/>
              </w:rPr>
            </w:pPr>
          </w:p>
        </w:tc>
      </w:tr>
      <w:tr w:rsidR="00F64C3E" w:rsidRPr="00F64C3E" w14:paraId="21EA8785" w14:textId="77777777" w:rsidTr="008F2088">
        <w:tc>
          <w:tcPr>
            <w:tcW w:w="372" w:type="pct"/>
            <w:gridSpan w:val="2"/>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52FAD091" w14:textId="77777777" w:rsidR="00F64C3E" w:rsidRPr="00F64C3E" w:rsidRDefault="00F64C3E" w:rsidP="00F64C3E">
            <w:pPr>
              <w:ind w:left="-85" w:right="-85"/>
              <w:jc w:val="center"/>
              <w:textAlignment w:val="baseline"/>
              <w:rPr>
                <w:sz w:val="20"/>
                <w:szCs w:val="20"/>
              </w:rPr>
            </w:pPr>
            <w:r w:rsidRPr="00F64C3E">
              <w:rPr>
                <w:sz w:val="20"/>
                <w:szCs w:val="20"/>
              </w:rPr>
              <w:t>87</w:t>
            </w:r>
          </w:p>
        </w:tc>
        <w:tc>
          <w:tcPr>
            <w:tcW w:w="295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B202FAD" w14:textId="77777777" w:rsidR="00F64C3E" w:rsidRPr="00F64C3E" w:rsidRDefault="00F64C3E" w:rsidP="00F64C3E">
            <w:pPr>
              <w:ind w:left="-85" w:right="-85"/>
              <w:jc w:val="both"/>
              <w:textAlignment w:val="baseline"/>
              <w:rPr>
                <w:sz w:val="20"/>
                <w:szCs w:val="20"/>
              </w:rPr>
            </w:pPr>
            <w:r w:rsidRPr="00F64C3E">
              <w:rPr>
                <w:sz w:val="20"/>
                <w:szCs w:val="20"/>
              </w:rPr>
              <w:t>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3 к Методике:</w:t>
            </w:r>
          </w:p>
          <w:p w14:paraId="1CD1FA5C" w14:textId="77777777" w:rsidR="00F64C3E" w:rsidRPr="00F64C3E" w:rsidRDefault="00F64C3E" w:rsidP="00F64C3E">
            <w:pPr>
              <w:ind w:left="-85" w:right="-85"/>
              <w:jc w:val="both"/>
              <w:textAlignment w:val="baseline"/>
              <w:rPr>
                <w:sz w:val="20"/>
                <w:szCs w:val="20"/>
              </w:rPr>
            </w:pPr>
            <w:r w:rsidRPr="00F64C3E">
              <w:rPr>
                <w:sz w:val="20"/>
                <w:szCs w:val="20"/>
              </w:rPr>
              <w:t>1) размер задолженности заемщика находится в пределах от 200 МРП до 400 МРП;</w:t>
            </w:r>
          </w:p>
          <w:p w14:paraId="3E7E4E4C" w14:textId="77777777" w:rsidR="00F64C3E" w:rsidRPr="00F64C3E" w:rsidRDefault="00F64C3E" w:rsidP="00F64C3E">
            <w:pPr>
              <w:ind w:left="-85" w:right="-85"/>
              <w:jc w:val="both"/>
              <w:textAlignment w:val="baseline"/>
              <w:rPr>
                <w:sz w:val="20"/>
                <w:szCs w:val="20"/>
              </w:rPr>
            </w:pPr>
            <w:r w:rsidRPr="00F64C3E">
              <w:rPr>
                <w:sz w:val="20"/>
                <w:szCs w:val="20"/>
              </w:rPr>
              <w:t>2) размер переплаты в процентном годовом выражении превышает 30 (тридцать) процентов.</w:t>
            </w:r>
          </w:p>
        </w:tc>
        <w:tc>
          <w:tcPr>
            <w:tcW w:w="48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E8EA044" w14:textId="77777777" w:rsidR="00F64C3E" w:rsidRPr="00F64C3E" w:rsidRDefault="00F64C3E" w:rsidP="00F64C3E">
            <w:pPr>
              <w:ind w:left="-85" w:right="-85"/>
              <w:rPr>
                <w:sz w:val="20"/>
                <w:szCs w:val="20"/>
              </w:rPr>
            </w:pPr>
          </w:p>
        </w:tc>
        <w:tc>
          <w:tcPr>
            <w:tcW w:w="69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0A6FE56" w14:textId="77777777" w:rsidR="00F64C3E" w:rsidRPr="00F64C3E" w:rsidRDefault="00F64C3E" w:rsidP="00F64C3E">
            <w:pPr>
              <w:ind w:left="-85" w:right="-85"/>
              <w:jc w:val="center"/>
              <w:textAlignment w:val="baseline"/>
              <w:rPr>
                <w:sz w:val="20"/>
                <w:szCs w:val="20"/>
              </w:rPr>
            </w:pPr>
            <w:r w:rsidRPr="00F64C3E">
              <w:rPr>
                <w:sz w:val="20"/>
                <w:szCs w:val="20"/>
              </w:rPr>
              <w:t>130</w:t>
            </w:r>
          </w:p>
        </w:tc>
        <w:tc>
          <w:tcPr>
            <w:tcW w:w="49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177F478" w14:textId="77777777" w:rsidR="00F64C3E" w:rsidRPr="00F64C3E" w:rsidRDefault="00F64C3E" w:rsidP="00F64C3E">
            <w:pPr>
              <w:ind w:left="-85" w:right="-85"/>
              <w:rPr>
                <w:sz w:val="20"/>
                <w:szCs w:val="20"/>
              </w:rPr>
            </w:pPr>
          </w:p>
        </w:tc>
      </w:tr>
      <w:tr w:rsidR="00F64C3E" w:rsidRPr="00F64C3E" w14:paraId="70D63A25"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D5DD0C2" w14:textId="77777777" w:rsidR="00F64C3E" w:rsidRPr="00F64C3E" w:rsidRDefault="00F64C3E" w:rsidP="00F64C3E">
            <w:pPr>
              <w:ind w:left="-85" w:right="-85"/>
              <w:jc w:val="center"/>
              <w:textAlignment w:val="baseline"/>
              <w:rPr>
                <w:sz w:val="20"/>
                <w:szCs w:val="20"/>
              </w:rPr>
            </w:pPr>
            <w:r w:rsidRPr="00F64C3E">
              <w:rPr>
                <w:sz w:val="20"/>
                <w:szCs w:val="20"/>
              </w:rPr>
              <w:t>88</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531E7B57" w14:textId="77777777" w:rsidR="00F64C3E" w:rsidRPr="00F64C3E" w:rsidRDefault="00F64C3E" w:rsidP="00F64C3E">
            <w:pPr>
              <w:ind w:left="-85" w:right="-85"/>
              <w:jc w:val="both"/>
              <w:textAlignment w:val="baseline"/>
              <w:rPr>
                <w:sz w:val="20"/>
                <w:szCs w:val="20"/>
              </w:rPr>
            </w:pPr>
            <w:r w:rsidRPr="00F64C3E">
              <w:rPr>
                <w:sz w:val="20"/>
                <w:szCs w:val="20"/>
              </w:rPr>
              <w:t>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3 к Методике:</w:t>
            </w:r>
          </w:p>
          <w:p w14:paraId="536EA2C7" w14:textId="77777777" w:rsidR="00F64C3E" w:rsidRPr="00F64C3E" w:rsidRDefault="00F64C3E" w:rsidP="00F64C3E">
            <w:pPr>
              <w:ind w:left="-85" w:right="-85"/>
              <w:jc w:val="both"/>
              <w:textAlignment w:val="baseline"/>
              <w:rPr>
                <w:sz w:val="20"/>
                <w:szCs w:val="20"/>
              </w:rPr>
            </w:pPr>
            <w:r w:rsidRPr="00F64C3E">
              <w:rPr>
                <w:sz w:val="20"/>
                <w:szCs w:val="20"/>
              </w:rPr>
              <w:t>1) размер задолженности заемщика находится в пределах от 800 МРП до 2000 МРП;</w:t>
            </w:r>
          </w:p>
          <w:p w14:paraId="566794E4" w14:textId="77777777" w:rsidR="00F64C3E" w:rsidRPr="00F64C3E" w:rsidRDefault="00F64C3E" w:rsidP="00F64C3E">
            <w:pPr>
              <w:ind w:left="-85" w:right="-85"/>
              <w:jc w:val="both"/>
              <w:textAlignment w:val="baseline"/>
              <w:rPr>
                <w:sz w:val="20"/>
                <w:szCs w:val="20"/>
              </w:rPr>
            </w:pPr>
            <w:r w:rsidRPr="00F64C3E">
              <w:rPr>
                <w:sz w:val="20"/>
                <w:szCs w:val="20"/>
              </w:rPr>
              <w:t>2) размер переплаты в процентном годовом выражении находится в пределах от 0 (нуля) до 30 (тридцати) процентов.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5EC7DE8B" w14:textId="77777777" w:rsidR="00F64C3E" w:rsidRPr="00F64C3E" w:rsidRDefault="00F64C3E" w:rsidP="00F64C3E">
            <w:pPr>
              <w:ind w:left="-85" w:right="-85"/>
              <w:rPr>
                <w:sz w:val="20"/>
                <w:szCs w:val="20"/>
              </w:rPr>
            </w:pP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34B17408" w14:textId="77777777" w:rsidR="00F64C3E" w:rsidRPr="00F64C3E" w:rsidRDefault="00F64C3E" w:rsidP="00F64C3E">
            <w:pPr>
              <w:ind w:left="-85" w:right="-85"/>
              <w:jc w:val="center"/>
              <w:textAlignment w:val="baseline"/>
              <w:rPr>
                <w:sz w:val="20"/>
                <w:szCs w:val="20"/>
              </w:rPr>
            </w:pPr>
            <w:r w:rsidRPr="00F64C3E">
              <w:rPr>
                <w:sz w:val="20"/>
                <w:szCs w:val="20"/>
              </w:rPr>
              <w:t>140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16BD2236" w14:textId="77777777" w:rsidR="00F64C3E" w:rsidRPr="00F64C3E" w:rsidRDefault="00F64C3E" w:rsidP="00F64C3E">
            <w:pPr>
              <w:ind w:left="-85" w:right="-85"/>
              <w:rPr>
                <w:sz w:val="20"/>
                <w:szCs w:val="20"/>
              </w:rPr>
            </w:pPr>
          </w:p>
        </w:tc>
      </w:tr>
      <w:tr w:rsidR="00F64C3E" w:rsidRPr="00F64C3E" w14:paraId="1A6955DD"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581970C" w14:textId="77777777" w:rsidR="00F64C3E" w:rsidRPr="00F64C3E" w:rsidRDefault="00F64C3E" w:rsidP="00F64C3E">
            <w:pPr>
              <w:ind w:left="-85" w:right="-85"/>
              <w:jc w:val="center"/>
              <w:textAlignment w:val="baseline"/>
              <w:rPr>
                <w:sz w:val="20"/>
                <w:szCs w:val="20"/>
              </w:rPr>
            </w:pPr>
            <w:r w:rsidRPr="00F64C3E">
              <w:rPr>
                <w:sz w:val="20"/>
                <w:szCs w:val="20"/>
              </w:rPr>
              <w:t>89</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378CA012" w14:textId="77777777" w:rsidR="00F64C3E" w:rsidRPr="00F64C3E" w:rsidRDefault="00F64C3E" w:rsidP="00F64C3E">
            <w:pPr>
              <w:ind w:left="-85" w:right="-85"/>
              <w:jc w:val="both"/>
              <w:textAlignment w:val="baseline"/>
              <w:rPr>
                <w:sz w:val="20"/>
                <w:szCs w:val="20"/>
              </w:rPr>
            </w:pPr>
            <w:r w:rsidRPr="00F64C3E">
              <w:rPr>
                <w:sz w:val="20"/>
                <w:szCs w:val="20"/>
              </w:rPr>
              <w:t>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3 к Методике:</w:t>
            </w:r>
          </w:p>
          <w:p w14:paraId="28E59DEB" w14:textId="77777777" w:rsidR="00F64C3E" w:rsidRPr="00F64C3E" w:rsidRDefault="00F64C3E" w:rsidP="00F64C3E">
            <w:pPr>
              <w:ind w:left="-85" w:right="-85"/>
              <w:jc w:val="both"/>
              <w:textAlignment w:val="baseline"/>
              <w:rPr>
                <w:sz w:val="20"/>
                <w:szCs w:val="20"/>
              </w:rPr>
            </w:pPr>
            <w:r w:rsidRPr="00F64C3E">
              <w:rPr>
                <w:sz w:val="20"/>
                <w:szCs w:val="20"/>
              </w:rPr>
              <w:t>1) размер задолженности заемщика находится в пределах от 400 МРП до 800 МРП;</w:t>
            </w:r>
          </w:p>
          <w:p w14:paraId="0BE80FE0" w14:textId="77777777" w:rsidR="00F64C3E" w:rsidRPr="00F64C3E" w:rsidRDefault="00F64C3E" w:rsidP="00F64C3E">
            <w:pPr>
              <w:ind w:left="-85" w:right="-85"/>
              <w:jc w:val="both"/>
              <w:textAlignment w:val="baseline"/>
              <w:rPr>
                <w:sz w:val="20"/>
                <w:szCs w:val="20"/>
              </w:rPr>
            </w:pPr>
            <w:r w:rsidRPr="00F64C3E">
              <w:rPr>
                <w:sz w:val="20"/>
                <w:szCs w:val="20"/>
              </w:rPr>
              <w:t>2) размер переплаты в процентном годовом выражении превышает 30 (тридцать) процентов.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60B5AD22" w14:textId="77777777" w:rsidR="00F64C3E" w:rsidRPr="00F64C3E" w:rsidRDefault="00F64C3E" w:rsidP="00F64C3E">
            <w:pPr>
              <w:ind w:left="-85" w:right="-85"/>
              <w:rPr>
                <w:sz w:val="20"/>
                <w:szCs w:val="20"/>
              </w:rPr>
            </w:pP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34BFEA5D" w14:textId="77777777" w:rsidR="00F64C3E" w:rsidRPr="00F64C3E" w:rsidRDefault="00F64C3E" w:rsidP="00F64C3E">
            <w:pPr>
              <w:ind w:left="-85" w:right="-85"/>
              <w:jc w:val="center"/>
              <w:textAlignment w:val="baseline"/>
              <w:rPr>
                <w:sz w:val="20"/>
                <w:szCs w:val="20"/>
              </w:rPr>
            </w:pPr>
            <w:r w:rsidRPr="00F64C3E">
              <w:rPr>
                <w:sz w:val="20"/>
                <w:szCs w:val="20"/>
              </w:rPr>
              <w:t>140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418EB2AC" w14:textId="77777777" w:rsidR="00F64C3E" w:rsidRPr="00F64C3E" w:rsidRDefault="00F64C3E" w:rsidP="00F64C3E">
            <w:pPr>
              <w:ind w:left="-85" w:right="-85"/>
              <w:rPr>
                <w:sz w:val="20"/>
                <w:szCs w:val="20"/>
              </w:rPr>
            </w:pPr>
          </w:p>
        </w:tc>
      </w:tr>
      <w:tr w:rsidR="00F64C3E" w:rsidRPr="00F64C3E" w14:paraId="6CB5C77D" w14:textId="77777777" w:rsidTr="008F2088">
        <w:tc>
          <w:tcPr>
            <w:tcW w:w="372" w:type="pct"/>
            <w:gridSpan w:val="2"/>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560FCFE8" w14:textId="77777777" w:rsidR="00F64C3E" w:rsidRPr="00F64C3E" w:rsidRDefault="00F64C3E" w:rsidP="00F64C3E">
            <w:pPr>
              <w:ind w:left="-85" w:right="-85"/>
              <w:jc w:val="center"/>
              <w:textAlignment w:val="baseline"/>
              <w:rPr>
                <w:sz w:val="20"/>
                <w:szCs w:val="20"/>
              </w:rPr>
            </w:pPr>
            <w:r w:rsidRPr="00F64C3E">
              <w:rPr>
                <w:sz w:val="20"/>
                <w:szCs w:val="20"/>
              </w:rPr>
              <w:t>90</w:t>
            </w:r>
          </w:p>
        </w:tc>
        <w:tc>
          <w:tcPr>
            <w:tcW w:w="295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7A7E234" w14:textId="77777777" w:rsidR="00F64C3E" w:rsidRPr="00F64C3E" w:rsidRDefault="00F64C3E" w:rsidP="00F64C3E">
            <w:pPr>
              <w:ind w:left="-85" w:right="-85"/>
              <w:jc w:val="both"/>
              <w:textAlignment w:val="baseline"/>
              <w:rPr>
                <w:sz w:val="20"/>
                <w:szCs w:val="20"/>
              </w:rPr>
            </w:pPr>
            <w:r w:rsidRPr="00F64C3E">
              <w:rPr>
                <w:sz w:val="20"/>
                <w:szCs w:val="20"/>
              </w:rPr>
              <w:t>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3 к Методике:</w:t>
            </w:r>
          </w:p>
          <w:p w14:paraId="3E9DC673" w14:textId="77777777" w:rsidR="00F64C3E" w:rsidRPr="00F64C3E" w:rsidRDefault="00F64C3E" w:rsidP="00F64C3E">
            <w:pPr>
              <w:ind w:left="-85" w:right="-85"/>
              <w:jc w:val="both"/>
              <w:textAlignment w:val="baseline"/>
              <w:rPr>
                <w:sz w:val="20"/>
                <w:szCs w:val="20"/>
              </w:rPr>
            </w:pPr>
            <w:r w:rsidRPr="00F64C3E">
              <w:rPr>
                <w:sz w:val="20"/>
                <w:szCs w:val="20"/>
              </w:rPr>
              <w:t>1) размер задолженности заемщика находится в пределах от 800 МРП до 2000 МРП;</w:t>
            </w:r>
          </w:p>
          <w:p w14:paraId="45D2F049" w14:textId="77777777" w:rsidR="00F64C3E" w:rsidRPr="00F64C3E" w:rsidRDefault="00F64C3E" w:rsidP="00F64C3E">
            <w:pPr>
              <w:ind w:left="-85" w:right="-85"/>
              <w:jc w:val="both"/>
              <w:textAlignment w:val="baseline"/>
              <w:rPr>
                <w:sz w:val="20"/>
                <w:szCs w:val="20"/>
              </w:rPr>
            </w:pPr>
            <w:r w:rsidRPr="00F64C3E">
              <w:rPr>
                <w:sz w:val="20"/>
                <w:szCs w:val="20"/>
              </w:rPr>
              <w:lastRenderedPageBreak/>
              <w:t>2) размер переплаты в процентном годовом выражении находится в пределах от 0 (нуля) до 30 (тридцати) процентов.</w:t>
            </w:r>
          </w:p>
        </w:tc>
        <w:tc>
          <w:tcPr>
            <w:tcW w:w="48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858F770" w14:textId="77777777" w:rsidR="00F64C3E" w:rsidRPr="00F64C3E" w:rsidRDefault="00F64C3E" w:rsidP="00F64C3E">
            <w:pPr>
              <w:ind w:left="-85" w:right="-85"/>
              <w:rPr>
                <w:sz w:val="20"/>
                <w:szCs w:val="20"/>
              </w:rPr>
            </w:pPr>
          </w:p>
        </w:tc>
        <w:tc>
          <w:tcPr>
            <w:tcW w:w="69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8195224" w14:textId="77777777" w:rsidR="00F64C3E" w:rsidRPr="00F64C3E" w:rsidRDefault="00F64C3E" w:rsidP="00F64C3E">
            <w:pPr>
              <w:ind w:left="-85" w:right="-85"/>
              <w:jc w:val="center"/>
              <w:textAlignment w:val="baseline"/>
              <w:rPr>
                <w:sz w:val="20"/>
                <w:szCs w:val="20"/>
              </w:rPr>
            </w:pPr>
            <w:r w:rsidRPr="00F64C3E">
              <w:rPr>
                <w:sz w:val="20"/>
                <w:szCs w:val="20"/>
              </w:rPr>
              <w:t>150</w:t>
            </w:r>
          </w:p>
        </w:tc>
        <w:tc>
          <w:tcPr>
            <w:tcW w:w="49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E70E960" w14:textId="77777777" w:rsidR="00F64C3E" w:rsidRPr="00F64C3E" w:rsidRDefault="00F64C3E" w:rsidP="00F64C3E">
            <w:pPr>
              <w:ind w:left="-85" w:right="-85"/>
              <w:rPr>
                <w:sz w:val="20"/>
                <w:szCs w:val="20"/>
              </w:rPr>
            </w:pPr>
          </w:p>
        </w:tc>
      </w:tr>
      <w:tr w:rsidR="00F64C3E" w:rsidRPr="00F64C3E" w14:paraId="157FD326"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4B2E86B" w14:textId="77777777" w:rsidR="00F64C3E" w:rsidRPr="00F64C3E" w:rsidRDefault="00F64C3E" w:rsidP="00F64C3E">
            <w:pPr>
              <w:ind w:left="-85" w:right="-85"/>
              <w:jc w:val="center"/>
              <w:textAlignment w:val="baseline"/>
              <w:rPr>
                <w:sz w:val="20"/>
                <w:szCs w:val="20"/>
              </w:rPr>
            </w:pPr>
            <w:r w:rsidRPr="00F64C3E">
              <w:rPr>
                <w:sz w:val="20"/>
                <w:szCs w:val="20"/>
              </w:rPr>
              <w:t>91</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2E8B1AD4" w14:textId="77777777" w:rsidR="00F64C3E" w:rsidRPr="00F64C3E" w:rsidRDefault="00F64C3E" w:rsidP="00F64C3E">
            <w:pPr>
              <w:ind w:left="-85" w:right="-85"/>
              <w:jc w:val="both"/>
              <w:textAlignment w:val="baseline"/>
              <w:rPr>
                <w:sz w:val="20"/>
                <w:szCs w:val="20"/>
              </w:rPr>
            </w:pPr>
            <w:r w:rsidRPr="00F64C3E">
              <w:rPr>
                <w:sz w:val="20"/>
                <w:szCs w:val="20"/>
              </w:rPr>
              <w:t>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3 к Методике:</w:t>
            </w:r>
          </w:p>
          <w:p w14:paraId="2990F535" w14:textId="77777777" w:rsidR="00F64C3E" w:rsidRPr="00F64C3E" w:rsidRDefault="00F64C3E" w:rsidP="00F64C3E">
            <w:pPr>
              <w:ind w:left="-85" w:right="-85"/>
              <w:jc w:val="both"/>
              <w:textAlignment w:val="baseline"/>
              <w:rPr>
                <w:sz w:val="20"/>
                <w:szCs w:val="20"/>
              </w:rPr>
            </w:pPr>
            <w:r w:rsidRPr="00F64C3E">
              <w:rPr>
                <w:sz w:val="20"/>
                <w:szCs w:val="20"/>
              </w:rPr>
              <w:t>1) размер задолженности заемщика находится в пределах от 400 МРП до 800 МРП;</w:t>
            </w:r>
          </w:p>
          <w:p w14:paraId="391BC2F4" w14:textId="77777777" w:rsidR="00F64C3E" w:rsidRPr="00F64C3E" w:rsidRDefault="00F64C3E" w:rsidP="00F64C3E">
            <w:pPr>
              <w:ind w:left="-85" w:right="-85"/>
              <w:jc w:val="both"/>
              <w:textAlignment w:val="baseline"/>
              <w:rPr>
                <w:sz w:val="20"/>
                <w:szCs w:val="20"/>
              </w:rPr>
            </w:pPr>
            <w:r w:rsidRPr="00F64C3E">
              <w:rPr>
                <w:sz w:val="20"/>
                <w:szCs w:val="20"/>
              </w:rPr>
              <w:t>2) размер переплаты в процентном годовом выражении превышает 30 (тридцать) процентов.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7912D62A" w14:textId="77777777" w:rsidR="00F64C3E" w:rsidRPr="00F64C3E" w:rsidRDefault="00F64C3E" w:rsidP="00F64C3E">
            <w:pPr>
              <w:ind w:left="-85" w:right="-85"/>
              <w:rPr>
                <w:sz w:val="20"/>
                <w:szCs w:val="20"/>
              </w:rPr>
            </w:pP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62AF0D0E" w14:textId="77777777" w:rsidR="00F64C3E" w:rsidRPr="00F64C3E" w:rsidRDefault="00F64C3E" w:rsidP="00F64C3E">
            <w:pPr>
              <w:ind w:left="-85" w:right="-85"/>
              <w:jc w:val="center"/>
              <w:textAlignment w:val="baseline"/>
              <w:rPr>
                <w:sz w:val="20"/>
                <w:szCs w:val="20"/>
              </w:rPr>
            </w:pPr>
            <w:r w:rsidRPr="00F64C3E">
              <w:rPr>
                <w:sz w:val="20"/>
                <w:szCs w:val="20"/>
              </w:rPr>
              <w:t>150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7094BF67" w14:textId="77777777" w:rsidR="00F64C3E" w:rsidRPr="00F64C3E" w:rsidRDefault="00F64C3E" w:rsidP="00F64C3E">
            <w:pPr>
              <w:ind w:left="-85" w:right="-85"/>
              <w:rPr>
                <w:sz w:val="20"/>
                <w:szCs w:val="20"/>
              </w:rPr>
            </w:pPr>
          </w:p>
        </w:tc>
      </w:tr>
      <w:tr w:rsidR="00F64C3E" w:rsidRPr="00F64C3E" w14:paraId="081504DB" w14:textId="77777777" w:rsidTr="008F2088">
        <w:tc>
          <w:tcPr>
            <w:tcW w:w="372" w:type="pct"/>
            <w:gridSpan w:val="2"/>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63D40EAD" w14:textId="77777777" w:rsidR="00F64C3E" w:rsidRPr="00F64C3E" w:rsidRDefault="00F64C3E" w:rsidP="00F64C3E">
            <w:pPr>
              <w:ind w:left="-85" w:right="-85"/>
              <w:jc w:val="center"/>
              <w:textAlignment w:val="baseline"/>
              <w:rPr>
                <w:sz w:val="20"/>
                <w:szCs w:val="20"/>
              </w:rPr>
            </w:pPr>
            <w:r w:rsidRPr="00F64C3E">
              <w:rPr>
                <w:sz w:val="20"/>
                <w:szCs w:val="20"/>
              </w:rPr>
              <w:t>92</w:t>
            </w:r>
          </w:p>
        </w:tc>
        <w:tc>
          <w:tcPr>
            <w:tcW w:w="2951" w:type="pct"/>
            <w:tcBorders>
              <w:top w:val="nil"/>
              <w:left w:val="nil"/>
              <w:bottom w:val="single" w:sz="4" w:space="0" w:color="auto"/>
              <w:right w:val="single" w:sz="8" w:space="0" w:color="000000"/>
            </w:tcBorders>
            <w:tcMar>
              <w:top w:w="0" w:type="dxa"/>
              <w:left w:w="168" w:type="dxa"/>
              <w:bottom w:w="0" w:type="dxa"/>
              <w:right w:w="168" w:type="dxa"/>
            </w:tcMar>
            <w:hideMark/>
          </w:tcPr>
          <w:p w14:paraId="5943F3B0" w14:textId="77777777" w:rsidR="00F64C3E" w:rsidRPr="00F64C3E" w:rsidRDefault="00F64C3E" w:rsidP="00F64C3E">
            <w:pPr>
              <w:ind w:left="-85" w:right="-85"/>
              <w:jc w:val="both"/>
              <w:textAlignment w:val="baseline"/>
              <w:rPr>
                <w:sz w:val="20"/>
                <w:szCs w:val="20"/>
              </w:rPr>
            </w:pPr>
            <w:r w:rsidRPr="00F64C3E">
              <w:rPr>
                <w:sz w:val="20"/>
                <w:szCs w:val="20"/>
              </w:rPr>
              <w:t>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3 к Методике:</w:t>
            </w:r>
          </w:p>
          <w:p w14:paraId="1EE895E9" w14:textId="77777777" w:rsidR="00F64C3E" w:rsidRPr="00F64C3E" w:rsidRDefault="00F64C3E" w:rsidP="00F64C3E">
            <w:pPr>
              <w:ind w:left="-85" w:right="-85"/>
              <w:jc w:val="both"/>
              <w:textAlignment w:val="baseline"/>
              <w:rPr>
                <w:sz w:val="20"/>
                <w:szCs w:val="20"/>
              </w:rPr>
            </w:pPr>
            <w:r w:rsidRPr="00F64C3E">
              <w:rPr>
                <w:sz w:val="20"/>
                <w:szCs w:val="20"/>
              </w:rPr>
              <w:t>1) размер задолженности заемщика превышает 2000 МРП;</w:t>
            </w:r>
          </w:p>
          <w:p w14:paraId="5BCBBF7E" w14:textId="77777777" w:rsidR="00F64C3E" w:rsidRPr="00F64C3E" w:rsidRDefault="00F64C3E" w:rsidP="00F64C3E">
            <w:pPr>
              <w:ind w:left="-85" w:right="-85"/>
              <w:jc w:val="both"/>
              <w:textAlignment w:val="baseline"/>
              <w:rPr>
                <w:sz w:val="20"/>
                <w:szCs w:val="20"/>
              </w:rPr>
            </w:pPr>
            <w:r w:rsidRPr="00F64C3E">
              <w:rPr>
                <w:sz w:val="20"/>
                <w:szCs w:val="20"/>
              </w:rPr>
              <w:t>2) размер переплаты в процентном годовом выражении находится в пределах от 0 (нуля) до 30 (тридцати) процентов.</w:t>
            </w:r>
          </w:p>
        </w:tc>
        <w:tc>
          <w:tcPr>
            <w:tcW w:w="485" w:type="pct"/>
            <w:tcBorders>
              <w:top w:val="nil"/>
              <w:left w:val="nil"/>
              <w:bottom w:val="single" w:sz="4" w:space="0" w:color="auto"/>
              <w:right w:val="single" w:sz="8" w:space="0" w:color="000000"/>
            </w:tcBorders>
            <w:tcMar>
              <w:top w:w="0" w:type="dxa"/>
              <w:left w:w="168" w:type="dxa"/>
              <w:bottom w:w="0" w:type="dxa"/>
              <w:right w:w="168" w:type="dxa"/>
            </w:tcMar>
            <w:hideMark/>
          </w:tcPr>
          <w:p w14:paraId="327E394A" w14:textId="77777777" w:rsidR="00F64C3E" w:rsidRPr="00F64C3E" w:rsidRDefault="00F64C3E" w:rsidP="00F64C3E">
            <w:pPr>
              <w:ind w:left="-85" w:right="-85"/>
              <w:rPr>
                <w:sz w:val="20"/>
                <w:szCs w:val="20"/>
              </w:rPr>
            </w:pPr>
          </w:p>
        </w:tc>
        <w:tc>
          <w:tcPr>
            <w:tcW w:w="693" w:type="pct"/>
            <w:tcBorders>
              <w:top w:val="nil"/>
              <w:left w:val="nil"/>
              <w:bottom w:val="single" w:sz="4" w:space="0" w:color="auto"/>
              <w:right w:val="single" w:sz="8" w:space="0" w:color="000000"/>
            </w:tcBorders>
            <w:tcMar>
              <w:top w:w="0" w:type="dxa"/>
              <w:left w:w="168" w:type="dxa"/>
              <w:bottom w:w="0" w:type="dxa"/>
              <w:right w:w="168" w:type="dxa"/>
            </w:tcMar>
            <w:hideMark/>
          </w:tcPr>
          <w:p w14:paraId="2F6890AB" w14:textId="77777777" w:rsidR="00F64C3E" w:rsidRPr="00F64C3E" w:rsidRDefault="00F64C3E" w:rsidP="00F64C3E">
            <w:pPr>
              <w:ind w:left="-85" w:right="-85"/>
              <w:jc w:val="center"/>
              <w:textAlignment w:val="baseline"/>
              <w:rPr>
                <w:sz w:val="20"/>
                <w:szCs w:val="20"/>
              </w:rPr>
            </w:pPr>
            <w:r w:rsidRPr="00F64C3E">
              <w:rPr>
                <w:sz w:val="20"/>
                <w:szCs w:val="20"/>
              </w:rPr>
              <w:t>150</w:t>
            </w:r>
          </w:p>
        </w:tc>
        <w:tc>
          <w:tcPr>
            <w:tcW w:w="499" w:type="pct"/>
            <w:tcBorders>
              <w:top w:val="nil"/>
              <w:left w:val="nil"/>
              <w:bottom w:val="single" w:sz="4" w:space="0" w:color="auto"/>
              <w:right w:val="single" w:sz="8" w:space="0" w:color="000000"/>
            </w:tcBorders>
            <w:tcMar>
              <w:top w:w="0" w:type="dxa"/>
              <w:left w:w="168" w:type="dxa"/>
              <w:bottom w:w="0" w:type="dxa"/>
              <w:right w:w="168" w:type="dxa"/>
            </w:tcMar>
            <w:hideMark/>
          </w:tcPr>
          <w:p w14:paraId="5982C038" w14:textId="77777777" w:rsidR="00F64C3E" w:rsidRPr="00F64C3E" w:rsidRDefault="00F64C3E" w:rsidP="00F64C3E">
            <w:pPr>
              <w:ind w:left="-85" w:right="-85"/>
              <w:rPr>
                <w:sz w:val="20"/>
                <w:szCs w:val="20"/>
              </w:rPr>
            </w:pPr>
          </w:p>
        </w:tc>
      </w:tr>
      <w:tr w:rsidR="00F64C3E" w:rsidRPr="00F64C3E" w14:paraId="41592BFD" w14:textId="77777777" w:rsidTr="008F2088">
        <w:tc>
          <w:tcPr>
            <w:tcW w:w="372" w:type="pct"/>
            <w:gridSpan w:val="2"/>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2967F73D" w14:textId="77777777" w:rsidR="00F64C3E" w:rsidRPr="00F64C3E" w:rsidRDefault="00F64C3E" w:rsidP="00F64C3E">
            <w:pPr>
              <w:ind w:left="-85" w:right="-85"/>
              <w:jc w:val="center"/>
              <w:textAlignment w:val="baseline"/>
              <w:rPr>
                <w:sz w:val="20"/>
                <w:szCs w:val="20"/>
              </w:rPr>
            </w:pPr>
            <w:r w:rsidRPr="00F64C3E">
              <w:rPr>
                <w:sz w:val="20"/>
                <w:szCs w:val="20"/>
              </w:rPr>
              <w:t>93</w:t>
            </w:r>
          </w:p>
        </w:tc>
        <w:tc>
          <w:tcPr>
            <w:tcW w:w="295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484A30C" w14:textId="77777777" w:rsidR="00F64C3E" w:rsidRPr="00F64C3E" w:rsidRDefault="00F64C3E" w:rsidP="00F64C3E">
            <w:pPr>
              <w:ind w:left="-85" w:right="-85"/>
              <w:jc w:val="both"/>
              <w:textAlignment w:val="baseline"/>
              <w:rPr>
                <w:sz w:val="20"/>
                <w:szCs w:val="20"/>
              </w:rPr>
            </w:pPr>
            <w:r w:rsidRPr="00F64C3E">
              <w:rPr>
                <w:sz w:val="20"/>
                <w:szCs w:val="20"/>
              </w:rPr>
              <w:t>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3 к Методике:</w:t>
            </w:r>
          </w:p>
          <w:p w14:paraId="3F6FCC91" w14:textId="77777777" w:rsidR="00F64C3E" w:rsidRPr="00F64C3E" w:rsidRDefault="00F64C3E" w:rsidP="00F64C3E">
            <w:pPr>
              <w:ind w:left="-85" w:right="-85"/>
              <w:jc w:val="both"/>
              <w:textAlignment w:val="baseline"/>
              <w:rPr>
                <w:sz w:val="20"/>
                <w:szCs w:val="20"/>
              </w:rPr>
            </w:pPr>
            <w:r w:rsidRPr="00F64C3E">
              <w:rPr>
                <w:sz w:val="20"/>
                <w:szCs w:val="20"/>
              </w:rPr>
              <w:t>1) размер задолженности заемщика находится в пределах от 800 МРП до 2000 МРП;</w:t>
            </w:r>
          </w:p>
          <w:p w14:paraId="3F079BE9" w14:textId="77777777" w:rsidR="00F64C3E" w:rsidRPr="00F64C3E" w:rsidRDefault="00F64C3E" w:rsidP="00F64C3E">
            <w:pPr>
              <w:ind w:left="-85" w:right="-85"/>
              <w:jc w:val="both"/>
              <w:textAlignment w:val="baseline"/>
              <w:rPr>
                <w:sz w:val="20"/>
                <w:szCs w:val="20"/>
              </w:rPr>
            </w:pPr>
            <w:r w:rsidRPr="00F64C3E">
              <w:rPr>
                <w:sz w:val="20"/>
                <w:szCs w:val="20"/>
              </w:rPr>
              <w:t>2) размер переплаты в процентном годовом выражении превышает 30 (тридцать) процентов.</w:t>
            </w:r>
          </w:p>
        </w:tc>
        <w:tc>
          <w:tcPr>
            <w:tcW w:w="48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1F50D31" w14:textId="77777777" w:rsidR="00F64C3E" w:rsidRPr="00F64C3E" w:rsidRDefault="00F64C3E" w:rsidP="00F64C3E">
            <w:pPr>
              <w:ind w:left="-85" w:right="-85"/>
              <w:rPr>
                <w:sz w:val="20"/>
                <w:szCs w:val="20"/>
              </w:rPr>
            </w:pPr>
          </w:p>
        </w:tc>
        <w:tc>
          <w:tcPr>
            <w:tcW w:w="69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107D895" w14:textId="77777777" w:rsidR="00F64C3E" w:rsidRPr="00F64C3E" w:rsidRDefault="00F64C3E" w:rsidP="00F64C3E">
            <w:pPr>
              <w:ind w:left="-85" w:right="-85"/>
              <w:jc w:val="center"/>
              <w:textAlignment w:val="baseline"/>
              <w:rPr>
                <w:sz w:val="20"/>
                <w:szCs w:val="20"/>
              </w:rPr>
            </w:pPr>
            <w:r w:rsidRPr="00F64C3E">
              <w:rPr>
                <w:sz w:val="20"/>
                <w:szCs w:val="20"/>
              </w:rPr>
              <w:t>150</w:t>
            </w:r>
          </w:p>
        </w:tc>
        <w:tc>
          <w:tcPr>
            <w:tcW w:w="49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50CA66B" w14:textId="77777777" w:rsidR="00F64C3E" w:rsidRPr="00F64C3E" w:rsidRDefault="00F64C3E" w:rsidP="00F64C3E">
            <w:pPr>
              <w:ind w:left="-85" w:right="-85"/>
              <w:rPr>
                <w:sz w:val="20"/>
                <w:szCs w:val="20"/>
              </w:rPr>
            </w:pPr>
          </w:p>
        </w:tc>
      </w:tr>
      <w:tr w:rsidR="00F64C3E" w:rsidRPr="00F64C3E" w14:paraId="118F604B"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4F96FF1" w14:textId="77777777" w:rsidR="00F64C3E" w:rsidRPr="00F64C3E" w:rsidRDefault="00F64C3E" w:rsidP="00F64C3E">
            <w:pPr>
              <w:ind w:left="-85" w:right="-85"/>
              <w:jc w:val="center"/>
              <w:textAlignment w:val="baseline"/>
              <w:rPr>
                <w:sz w:val="20"/>
                <w:szCs w:val="20"/>
              </w:rPr>
            </w:pPr>
            <w:r w:rsidRPr="00F64C3E">
              <w:rPr>
                <w:sz w:val="20"/>
                <w:szCs w:val="20"/>
              </w:rPr>
              <w:t>94</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40481AA9" w14:textId="77777777" w:rsidR="00F64C3E" w:rsidRPr="00F64C3E" w:rsidRDefault="00F64C3E" w:rsidP="00F64C3E">
            <w:pPr>
              <w:ind w:left="-85" w:right="-85"/>
              <w:jc w:val="both"/>
              <w:textAlignment w:val="baseline"/>
              <w:rPr>
                <w:sz w:val="20"/>
                <w:szCs w:val="20"/>
              </w:rPr>
            </w:pPr>
            <w:r w:rsidRPr="00F64C3E">
              <w:rPr>
                <w:sz w:val="20"/>
                <w:szCs w:val="20"/>
              </w:rPr>
              <w:t>Вклады в центральных банках стран, имеющих суверенный рейтинг от «ВВ+» до «В-»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2933A262"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3CE94D0A" w14:textId="77777777" w:rsidR="00F64C3E" w:rsidRPr="00F64C3E" w:rsidRDefault="00F64C3E" w:rsidP="00F64C3E">
            <w:pPr>
              <w:ind w:left="-85" w:right="-85"/>
              <w:jc w:val="center"/>
              <w:textAlignment w:val="baseline"/>
              <w:rPr>
                <w:sz w:val="20"/>
                <w:szCs w:val="20"/>
              </w:rPr>
            </w:pPr>
            <w:r w:rsidRPr="00F64C3E">
              <w:rPr>
                <w:sz w:val="20"/>
                <w:szCs w:val="20"/>
              </w:rPr>
              <w:t>100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5D3D3E64"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758240F0"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46DC82E" w14:textId="77777777" w:rsidR="00F64C3E" w:rsidRPr="00F64C3E" w:rsidRDefault="00F64C3E" w:rsidP="00F64C3E">
            <w:pPr>
              <w:ind w:left="-85" w:right="-85"/>
              <w:jc w:val="center"/>
              <w:textAlignment w:val="baseline"/>
              <w:rPr>
                <w:sz w:val="20"/>
                <w:szCs w:val="20"/>
              </w:rPr>
            </w:pPr>
            <w:r w:rsidRPr="00F64C3E">
              <w:rPr>
                <w:sz w:val="20"/>
                <w:szCs w:val="20"/>
              </w:rPr>
              <w:t>95</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42A5699F" w14:textId="77777777" w:rsidR="00F64C3E" w:rsidRPr="00F64C3E" w:rsidRDefault="00F64C3E" w:rsidP="00F64C3E">
            <w:pPr>
              <w:ind w:left="-85" w:right="-85"/>
              <w:jc w:val="both"/>
              <w:textAlignment w:val="baseline"/>
              <w:rPr>
                <w:sz w:val="20"/>
                <w:szCs w:val="20"/>
              </w:rPr>
            </w:pPr>
            <w:r w:rsidRPr="00F64C3E">
              <w:rPr>
                <w:sz w:val="20"/>
                <w:szCs w:val="20"/>
              </w:rPr>
              <w:t>Вклады в международных финансовых организациях, имеющих долговой рейтинг от «ВВ+» до «В-» агентства Стэндард энд Пурс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5ED1DB97"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33E22019" w14:textId="77777777" w:rsidR="00F64C3E" w:rsidRPr="00F64C3E" w:rsidRDefault="00F64C3E" w:rsidP="00F64C3E">
            <w:pPr>
              <w:ind w:left="-85" w:right="-85"/>
              <w:jc w:val="center"/>
              <w:textAlignment w:val="baseline"/>
              <w:rPr>
                <w:sz w:val="20"/>
                <w:szCs w:val="20"/>
              </w:rPr>
            </w:pPr>
            <w:r w:rsidRPr="00F64C3E">
              <w:rPr>
                <w:sz w:val="20"/>
                <w:szCs w:val="20"/>
              </w:rPr>
              <w:t>100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04F63CAC"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0BF11E39"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10228B5" w14:textId="77777777" w:rsidR="00F64C3E" w:rsidRPr="00F64C3E" w:rsidRDefault="00F64C3E" w:rsidP="00F64C3E">
            <w:pPr>
              <w:ind w:left="-85" w:right="-85"/>
              <w:jc w:val="center"/>
              <w:textAlignment w:val="baseline"/>
              <w:rPr>
                <w:sz w:val="20"/>
                <w:szCs w:val="20"/>
              </w:rPr>
            </w:pPr>
            <w:r w:rsidRPr="00F64C3E">
              <w:rPr>
                <w:sz w:val="20"/>
                <w:szCs w:val="20"/>
              </w:rPr>
              <w:t>96</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6AE0626C" w14:textId="77777777" w:rsidR="00F64C3E" w:rsidRPr="00F64C3E" w:rsidRDefault="00F64C3E" w:rsidP="00F64C3E">
            <w:pPr>
              <w:ind w:left="-85" w:right="-85"/>
              <w:jc w:val="both"/>
              <w:textAlignment w:val="baseline"/>
              <w:rPr>
                <w:sz w:val="20"/>
                <w:szCs w:val="20"/>
              </w:rPr>
            </w:pPr>
            <w:r w:rsidRPr="00F64C3E">
              <w:rPr>
                <w:sz w:val="20"/>
                <w:szCs w:val="20"/>
              </w:rPr>
              <w:t>Вклады в организациях-резидентах, имеющих долговой рейтинг ниже «А-» агентства Стэндард энд Пурс (Standard &amp; Poor’s)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Стэндард энд Пурс (Standard &amp; Poor’s) или рейтинг аналогичного уровня одного из других рейтинговых агентств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3D2CABB1"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75C372D9" w14:textId="77777777" w:rsidR="00F64C3E" w:rsidRPr="00F64C3E" w:rsidRDefault="00F64C3E" w:rsidP="00F64C3E">
            <w:pPr>
              <w:ind w:left="-85" w:right="-85"/>
              <w:jc w:val="center"/>
              <w:textAlignment w:val="baseline"/>
              <w:rPr>
                <w:sz w:val="20"/>
                <w:szCs w:val="20"/>
              </w:rPr>
            </w:pPr>
            <w:r w:rsidRPr="00F64C3E">
              <w:rPr>
                <w:sz w:val="20"/>
                <w:szCs w:val="20"/>
              </w:rPr>
              <w:t>100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6619EEF5"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5B6E63AE" w14:textId="77777777" w:rsidTr="008F2088">
        <w:tc>
          <w:tcPr>
            <w:tcW w:w="372" w:type="pct"/>
            <w:gridSpan w:val="2"/>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3C2135CB" w14:textId="77777777" w:rsidR="00F64C3E" w:rsidRPr="00F64C3E" w:rsidRDefault="00F64C3E" w:rsidP="00F64C3E">
            <w:pPr>
              <w:ind w:left="-85" w:right="-85"/>
              <w:jc w:val="center"/>
              <w:textAlignment w:val="baseline"/>
              <w:rPr>
                <w:sz w:val="20"/>
                <w:szCs w:val="20"/>
              </w:rPr>
            </w:pPr>
            <w:r w:rsidRPr="00F64C3E">
              <w:rPr>
                <w:sz w:val="20"/>
                <w:szCs w:val="20"/>
              </w:rPr>
              <w:t>97</w:t>
            </w:r>
          </w:p>
        </w:tc>
        <w:tc>
          <w:tcPr>
            <w:tcW w:w="295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119725A" w14:textId="77777777" w:rsidR="00F64C3E" w:rsidRPr="00F64C3E" w:rsidRDefault="00F64C3E" w:rsidP="00F64C3E">
            <w:pPr>
              <w:ind w:left="-85" w:right="-85"/>
              <w:jc w:val="both"/>
              <w:textAlignment w:val="baseline"/>
              <w:rPr>
                <w:sz w:val="20"/>
                <w:szCs w:val="20"/>
              </w:rPr>
            </w:pPr>
            <w:r w:rsidRPr="00F64C3E">
              <w:rPr>
                <w:sz w:val="20"/>
                <w:szCs w:val="20"/>
              </w:rPr>
              <w:t xml:space="preserve">Дебиторская задолженность организаций-резидентов, имеющих долговой рейтинг ниже «А-» агентства Стэндард энд Пурс (Standard &amp; Poor’s)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w:t>
            </w:r>
            <w:r w:rsidRPr="00F64C3E">
              <w:rPr>
                <w:sz w:val="20"/>
                <w:szCs w:val="20"/>
              </w:rPr>
              <w:lastRenderedPageBreak/>
              <w:t>агентства Стэндард энд Пурс (Standard &amp; Poor’s), или рейтинг аналогичного уровня одного из других рейтинговых агентств</w:t>
            </w:r>
          </w:p>
        </w:tc>
        <w:tc>
          <w:tcPr>
            <w:tcW w:w="48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844DD15" w14:textId="77777777" w:rsidR="00F64C3E" w:rsidRPr="00F64C3E" w:rsidRDefault="00F64C3E" w:rsidP="00F64C3E">
            <w:pPr>
              <w:ind w:left="-85" w:right="-85"/>
              <w:jc w:val="right"/>
              <w:textAlignment w:val="baseline"/>
              <w:rPr>
                <w:sz w:val="20"/>
                <w:szCs w:val="20"/>
              </w:rPr>
            </w:pPr>
            <w:r w:rsidRPr="00F64C3E">
              <w:rPr>
                <w:sz w:val="20"/>
                <w:szCs w:val="20"/>
              </w:rPr>
              <w:lastRenderedPageBreak/>
              <w:t> </w:t>
            </w:r>
          </w:p>
        </w:tc>
        <w:tc>
          <w:tcPr>
            <w:tcW w:w="69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4E2482A" w14:textId="77777777" w:rsidR="00F64C3E" w:rsidRPr="00F64C3E" w:rsidRDefault="00F64C3E" w:rsidP="00F64C3E">
            <w:pPr>
              <w:ind w:left="-85" w:right="-85"/>
              <w:jc w:val="center"/>
              <w:textAlignment w:val="baseline"/>
              <w:rPr>
                <w:sz w:val="20"/>
                <w:szCs w:val="20"/>
              </w:rPr>
            </w:pPr>
            <w:r w:rsidRPr="00F64C3E">
              <w:rPr>
                <w:sz w:val="20"/>
                <w:szCs w:val="20"/>
              </w:rPr>
              <w:t>100</w:t>
            </w:r>
          </w:p>
        </w:tc>
        <w:tc>
          <w:tcPr>
            <w:tcW w:w="49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7F775C9"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2BED8103"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4F2E4E0" w14:textId="77777777" w:rsidR="00F64C3E" w:rsidRPr="00F64C3E" w:rsidRDefault="00F64C3E" w:rsidP="00F64C3E">
            <w:pPr>
              <w:ind w:left="-85" w:right="-85"/>
              <w:jc w:val="center"/>
              <w:textAlignment w:val="baseline"/>
              <w:rPr>
                <w:sz w:val="20"/>
                <w:szCs w:val="20"/>
              </w:rPr>
            </w:pPr>
            <w:r w:rsidRPr="00F64C3E">
              <w:rPr>
                <w:sz w:val="20"/>
                <w:szCs w:val="20"/>
              </w:rPr>
              <w:t>98</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654336F8" w14:textId="77777777" w:rsidR="00F64C3E" w:rsidRPr="00F64C3E" w:rsidRDefault="00F64C3E" w:rsidP="00F64C3E">
            <w:pPr>
              <w:ind w:left="-85" w:right="-85"/>
              <w:jc w:val="both"/>
              <w:textAlignment w:val="baseline"/>
              <w:rPr>
                <w:sz w:val="20"/>
                <w:szCs w:val="20"/>
              </w:rPr>
            </w:pPr>
            <w:r w:rsidRPr="00F64C3E">
              <w:rPr>
                <w:sz w:val="20"/>
                <w:szCs w:val="20"/>
              </w:rPr>
              <w:t>Дебиторская задолженность физических лиц</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5EA0C0E0"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58144A15" w14:textId="77777777" w:rsidR="00F64C3E" w:rsidRPr="00F64C3E" w:rsidRDefault="00F64C3E" w:rsidP="00F64C3E">
            <w:pPr>
              <w:ind w:left="-85" w:right="-85"/>
              <w:jc w:val="center"/>
              <w:textAlignment w:val="baseline"/>
              <w:rPr>
                <w:sz w:val="20"/>
                <w:szCs w:val="20"/>
              </w:rPr>
            </w:pPr>
            <w:r w:rsidRPr="00F64C3E">
              <w:rPr>
                <w:sz w:val="20"/>
                <w:szCs w:val="20"/>
              </w:rPr>
              <w:t>100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1D6AF95F"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185E0281"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17B1F37" w14:textId="77777777" w:rsidR="00F64C3E" w:rsidRPr="00F64C3E" w:rsidRDefault="00F64C3E" w:rsidP="00F64C3E">
            <w:pPr>
              <w:ind w:left="-85" w:right="-85"/>
              <w:jc w:val="center"/>
              <w:textAlignment w:val="baseline"/>
              <w:rPr>
                <w:sz w:val="20"/>
                <w:szCs w:val="20"/>
              </w:rPr>
            </w:pPr>
            <w:r w:rsidRPr="00F64C3E">
              <w:rPr>
                <w:sz w:val="20"/>
                <w:szCs w:val="20"/>
              </w:rPr>
              <w:t>99</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7B6953A0" w14:textId="77777777" w:rsidR="00F64C3E" w:rsidRPr="00F64C3E" w:rsidRDefault="00F64C3E" w:rsidP="00F64C3E">
            <w:pPr>
              <w:ind w:left="-85" w:right="-85"/>
              <w:jc w:val="both"/>
              <w:textAlignment w:val="baseline"/>
              <w:rPr>
                <w:sz w:val="20"/>
                <w:szCs w:val="20"/>
              </w:rPr>
            </w:pPr>
            <w:r w:rsidRPr="00F64C3E">
              <w:rPr>
                <w:sz w:val="20"/>
                <w:szCs w:val="20"/>
              </w:rPr>
              <w:t>Ценные бумаги, имеющие статус государственных, выпущенные правительствами стран, имеющих суверенный рейтинг от «ВВ+» до «В-»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12BA0861" w14:textId="77777777" w:rsidR="00F64C3E" w:rsidRPr="00F64C3E" w:rsidRDefault="00F64C3E" w:rsidP="00F64C3E">
            <w:pPr>
              <w:ind w:left="-85" w:right="-85"/>
              <w:rPr>
                <w:sz w:val="20"/>
                <w:szCs w:val="20"/>
              </w:rPr>
            </w:pP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05E03068" w14:textId="77777777" w:rsidR="00F64C3E" w:rsidRPr="00F64C3E" w:rsidRDefault="00F64C3E" w:rsidP="00F64C3E">
            <w:pPr>
              <w:ind w:left="-85" w:right="-85"/>
              <w:jc w:val="center"/>
              <w:textAlignment w:val="baseline"/>
              <w:rPr>
                <w:sz w:val="20"/>
                <w:szCs w:val="20"/>
              </w:rPr>
            </w:pPr>
            <w:r w:rsidRPr="00F64C3E">
              <w:rPr>
                <w:sz w:val="20"/>
                <w:szCs w:val="20"/>
              </w:rPr>
              <w:t>100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04ADBDFB" w14:textId="77777777" w:rsidR="00F64C3E" w:rsidRPr="00F64C3E" w:rsidRDefault="00F64C3E" w:rsidP="00F64C3E">
            <w:pPr>
              <w:ind w:left="-85" w:right="-85"/>
              <w:rPr>
                <w:sz w:val="20"/>
                <w:szCs w:val="20"/>
              </w:rPr>
            </w:pPr>
          </w:p>
        </w:tc>
      </w:tr>
      <w:tr w:rsidR="00F64C3E" w:rsidRPr="00F64C3E" w14:paraId="043A2BDA"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992CACE" w14:textId="77777777" w:rsidR="00F64C3E" w:rsidRPr="00F64C3E" w:rsidRDefault="00F64C3E" w:rsidP="00F64C3E">
            <w:pPr>
              <w:ind w:left="-85" w:right="-85"/>
              <w:jc w:val="center"/>
              <w:textAlignment w:val="baseline"/>
              <w:rPr>
                <w:sz w:val="20"/>
                <w:szCs w:val="20"/>
              </w:rPr>
            </w:pPr>
            <w:r w:rsidRPr="00F64C3E">
              <w:rPr>
                <w:sz w:val="20"/>
                <w:szCs w:val="20"/>
              </w:rPr>
              <w:t>100</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3F7B26AA" w14:textId="77777777" w:rsidR="00F64C3E" w:rsidRPr="00F64C3E" w:rsidRDefault="00F64C3E" w:rsidP="00F64C3E">
            <w:pPr>
              <w:ind w:left="-85" w:right="-85"/>
              <w:jc w:val="both"/>
              <w:textAlignment w:val="baseline"/>
              <w:rPr>
                <w:sz w:val="20"/>
                <w:szCs w:val="20"/>
              </w:rPr>
            </w:pPr>
            <w:r w:rsidRPr="00F64C3E">
              <w:rPr>
                <w:sz w:val="20"/>
                <w:szCs w:val="20"/>
              </w:rPr>
              <w:t>Ценные бумаги, выпущенные местными органами власти стран, имеющих суверенный рейтинг от «ВВВ+» до «ВВ-»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72871BD3" w14:textId="77777777" w:rsidR="00F64C3E" w:rsidRPr="00F64C3E" w:rsidRDefault="00F64C3E" w:rsidP="00F64C3E">
            <w:pPr>
              <w:ind w:left="-85" w:right="-85"/>
              <w:rPr>
                <w:sz w:val="20"/>
                <w:szCs w:val="20"/>
              </w:rPr>
            </w:pP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44436636" w14:textId="77777777" w:rsidR="00F64C3E" w:rsidRPr="00F64C3E" w:rsidRDefault="00F64C3E" w:rsidP="00F64C3E">
            <w:pPr>
              <w:ind w:left="-85" w:right="-85"/>
              <w:jc w:val="center"/>
              <w:textAlignment w:val="baseline"/>
              <w:rPr>
                <w:sz w:val="20"/>
                <w:szCs w:val="20"/>
              </w:rPr>
            </w:pPr>
            <w:r w:rsidRPr="00F64C3E">
              <w:rPr>
                <w:sz w:val="20"/>
                <w:szCs w:val="20"/>
              </w:rPr>
              <w:t>100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68B5097F" w14:textId="77777777" w:rsidR="00F64C3E" w:rsidRPr="00F64C3E" w:rsidRDefault="00F64C3E" w:rsidP="00F64C3E">
            <w:pPr>
              <w:ind w:left="-85" w:right="-85"/>
              <w:rPr>
                <w:sz w:val="20"/>
                <w:szCs w:val="20"/>
              </w:rPr>
            </w:pPr>
          </w:p>
        </w:tc>
      </w:tr>
      <w:tr w:rsidR="00F64C3E" w:rsidRPr="00F64C3E" w14:paraId="0D52C0C7" w14:textId="77777777" w:rsidTr="008F2088">
        <w:tc>
          <w:tcPr>
            <w:tcW w:w="372" w:type="pct"/>
            <w:gridSpan w:val="2"/>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46B0EE16" w14:textId="77777777" w:rsidR="00F64C3E" w:rsidRPr="00F64C3E" w:rsidRDefault="00F64C3E" w:rsidP="00F64C3E">
            <w:pPr>
              <w:ind w:left="-85" w:right="-85"/>
              <w:jc w:val="center"/>
              <w:textAlignment w:val="baseline"/>
              <w:rPr>
                <w:sz w:val="20"/>
                <w:szCs w:val="20"/>
              </w:rPr>
            </w:pPr>
            <w:r w:rsidRPr="00F64C3E">
              <w:rPr>
                <w:sz w:val="20"/>
                <w:szCs w:val="20"/>
              </w:rPr>
              <w:t>101</w:t>
            </w:r>
          </w:p>
        </w:tc>
        <w:tc>
          <w:tcPr>
            <w:tcW w:w="2951" w:type="pct"/>
            <w:tcBorders>
              <w:top w:val="nil"/>
              <w:left w:val="nil"/>
              <w:bottom w:val="single" w:sz="4" w:space="0" w:color="auto"/>
              <w:right w:val="single" w:sz="8" w:space="0" w:color="000000"/>
            </w:tcBorders>
            <w:tcMar>
              <w:top w:w="0" w:type="dxa"/>
              <w:left w:w="168" w:type="dxa"/>
              <w:bottom w:w="0" w:type="dxa"/>
              <w:right w:w="168" w:type="dxa"/>
            </w:tcMar>
            <w:hideMark/>
          </w:tcPr>
          <w:p w14:paraId="0CAA9C0F" w14:textId="77777777" w:rsidR="00F64C3E" w:rsidRPr="00F64C3E" w:rsidRDefault="00F64C3E" w:rsidP="00F64C3E">
            <w:pPr>
              <w:ind w:left="-85" w:right="-85"/>
              <w:jc w:val="both"/>
              <w:textAlignment w:val="baseline"/>
              <w:rPr>
                <w:sz w:val="20"/>
                <w:szCs w:val="20"/>
              </w:rPr>
            </w:pPr>
            <w:r w:rsidRPr="00F64C3E">
              <w:rPr>
                <w:sz w:val="20"/>
                <w:szCs w:val="20"/>
              </w:rPr>
              <w:t>Ценные бумаги, выпущенные международными финансовыми организациями, имеющими долговой рейтинг от «ВВ+» до «В-» агентства Стэндард энд Пурс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85" w:type="pct"/>
            <w:tcBorders>
              <w:top w:val="nil"/>
              <w:left w:val="nil"/>
              <w:bottom w:val="single" w:sz="4" w:space="0" w:color="auto"/>
              <w:right w:val="single" w:sz="8" w:space="0" w:color="000000"/>
            </w:tcBorders>
            <w:tcMar>
              <w:top w:w="0" w:type="dxa"/>
              <w:left w:w="168" w:type="dxa"/>
              <w:bottom w:w="0" w:type="dxa"/>
              <w:right w:w="168" w:type="dxa"/>
            </w:tcMar>
            <w:hideMark/>
          </w:tcPr>
          <w:p w14:paraId="0831ABAB" w14:textId="77777777" w:rsidR="00F64C3E" w:rsidRPr="00F64C3E" w:rsidRDefault="00F64C3E" w:rsidP="00F64C3E">
            <w:pPr>
              <w:ind w:left="-85" w:right="-85"/>
              <w:rPr>
                <w:sz w:val="20"/>
                <w:szCs w:val="20"/>
              </w:rPr>
            </w:pPr>
          </w:p>
        </w:tc>
        <w:tc>
          <w:tcPr>
            <w:tcW w:w="693" w:type="pct"/>
            <w:tcBorders>
              <w:top w:val="nil"/>
              <w:left w:val="nil"/>
              <w:bottom w:val="single" w:sz="4" w:space="0" w:color="auto"/>
              <w:right w:val="single" w:sz="8" w:space="0" w:color="000000"/>
            </w:tcBorders>
            <w:tcMar>
              <w:top w:w="0" w:type="dxa"/>
              <w:left w:w="168" w:type="dxa"/>
              <w:bottom w:w="0" w:type="dxa"/>
              <w:right w:w="168" w:type="dxa"/>
            </w:tcMar>
            <w:hideMark/>
          </w:tcPr>
          <w:p w14:paraId="749365C8" w14:textId="77777777" w:rsidR="00F64C3E" w:rsidRPr="00F64C3E" w:rsidRDefault="00F64C3E" w:rsidP="00F64C3E">
            <w:pPr>
              <w:ind w:left="-85" w:right="-85"/>
              <w:jc w:val="center"/>
              <w:textAlignment w:val="baseline"/>
              <w:rPr>
                <w:sz w:val="20"/>
                <w:szCs w:val="20"/>
              </w:rPr>
            </w:pPr>
            <w:r w:rsidRPr="00F64C3E">
              <w:rPr>
                <w:sz w:val="20"/>
                <w:szCs w:val="20"/>
              </w:rPr>
              <w:t>100</w:t>
            </w:r>
          </w:p>
        </w:tc>
        <w:tc>
          <w:tcPr>
            <w:tcW w:w="499" w:type="pct"/>
            <w:tcBorders>
              <w:top w:val="nil"/>
              <w:left w:val="nil"/>
              <w:bottom w:val="single" w:sz="4" w:space="0" w:color="auto"/>
              <w:right w:val="single" w:sz="8" w:space="0" w:color="000000"/>
            </w:tcBorders>
            <w:tcMar>
              <w:top w:w="0" w:type="dxa"/>
              <w:left w:w="168" w:type="dxa"/>
              <w:bottom w:w="0" w:type="dxa"/>
              <w:right w:w="168" w:type="dxa"/>
            </w:tcMar>
            <w:hideMark/>
          </w:tcPr>
          <w:p w14:paraId="55B49F5E" w14:textId="77777777" w:rsidR="00F64C3E" w:rsidRPr="00F64C3E" w:rsidRDefault="00F64C3E" w:rsidP="00F64C3E">
            <w:pPr>
              <w:ind w:left="-85" w:right="-85"/>
              <w:rPr>
                <w:sz w:val="20"/>
                <w:szCs w:val="20"/>
              </w:rPr>
            </w:pPr>
          </w:p>
        </w:tc>
      </w:tr>
      <w:tr w:rsidR="00F64C3E" w:rsidRPr="00F64C3E" w14:paraId="3AB20F3E" w14:textId="77777777" w:rsidTr="008F2088">
        <w:tc>
          <w:tcPr>
            <w:tcW w:w="372" w:type="pct"/>
            <w:gridSpan w:val="2"/>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3ABA4DC9" w14:textId="77777777" w:rsidR="00F64C3E" w:rsidRPr="00F64C3E" w:rsidRDefault="00F64C3E" w:rsidP="00F64C3E">
            <w:pPr>
              <w:ind w:left="-85" w:right="-85"/>
              <w:jc w:val="center"/>
              <w:textAlignment w:val="baseline"/>
              <w:rPr>
                <w:sz w:val="20"/>
                <w:szCs w:val="20"/>
              </w:rPr>
            </w:pPr>
            <w:r w:rsidRPr="00F64C3E">
              <w:rPr>
                <w:sz w:val="20"/>
                <w:szCs w:val="20"/>
              </w:rPr>
              <w:t>102</w:t>
            </w:r>
          </w:p>
        </w:tc>
        <w:tc>
          <w:tcPr>
            <w:tcW w:w="295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846FA67" w14:textId="77777777" w:rsidR="00F64C3E" w:rsidRPr="00F64C3E" w:rsidRDefault="00F64C3E" w:rsidP="00F64C3E">
            <w:pPr>
              <w:ind w:left="-85" w:right="-85"/>
              <w:jc w:val="both"/>
              <w:textAlignment w:val="baseline"/>
              <w:rPr>
                <w:sz w:val="20"/>
                <w:szCs w:val="20"/>
              </w:rPr>
            </w:pPr>
            <w:r w:rsidRPr="00F64C3E">
              <w:rPr>
                <w:sz w:val="20"/>
                <w:szCs w:val="20"/>
              </w:rPr>
              <w:t>Ценные бумаги, выпущенные организациями-резидентами, имеющими долговой рейтинг ниже «А-» агентства Стэндард энд Пурс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Стэндард энд Пурс (Standard &amp; Poor’s), или рейтинг аналогичного уровня одного из других рейтинговых агентств</w:t>
            </w:r>
          </w:p>
        </w:tc>
        <w:tc>
          <w:tcPr>
            <w:tcW w:w="48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60107D9" w14:textId="77777777" w:rsidR="00F64C3E" w:rsidRPr="00F64C3E" w:rsidRDefault="00F64C3E" w:rsidP="00F64C3E">
            <w:pPr>
              <w:ind w:left="-85" w:right="-85"/>
              <w:rPr>
                <w:sz w:val="20"/>
                <w:szCs w:val="20"/>
              </w:rPr>
            </w:pPr>
          </w:p>
        </w:tc>
        <w:tc>
          <w:tcPr>
            <w:tcW w:w="69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0970625" w14:textId="77777777" w:rsidR="00F64C3E" w:rsidRPr="00F64C3E" w:rsidRDefault="00F64C3E" w:rsidP="00F64C3E">
            <w:pPr>
              <w:ind w:left="-85" w:right="-85"/>
              <w:jc w:val="center"/>
              <w:textAlignment w:val="baseline"/>
              <w:rPr>
                <w:sz w:val="20"/>
                <w:szCs w:val="20"/>
              </w:rPr>
            </w:pPr>
            <w:r w:rsidRPr="00F64C3E">
              <w:rPr>
                <w:sz w:val="20"/>
                <w:szCs w:val="20"/>
              </w:rPr>
              <w:t>100</w:t>
            </w:r>
          </w:p>
        </w:tc>
        <w:tc>
          <w:tcPr>
            <w:tcW w:w="49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CD38C16" w14:textId="77777777" w:rsidR="00F64C3E" w:rsidRPr="00F64C3E" w:rsidRDefault="00F64C3E" w:rsidP="00F64C3E">
            <w:pPr>
              <w:ind w:left="-85" w:right="-85"/>
              <w:rPr>
                <w:sz w:val="20"/>
                <w:szCs w:val="20"/>
              </w:rPr>
            </w:pPr>
          </w:p>
        </w:tc>
      </w:tr>
      <w:tr w:rsidR="00F64C3E" w:rsidRPr="00F64C3E" w14:paraId="36240B96"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BFFA2E6" w14:textId="77777777" w:rsidR="00F64C3E" w:rsidRPr="00F64C3E" w:rsidRDefault="00F64C3E" w:rsidP="00F64C3E">
            <w:pPr>
              <w:ind w:left="-85" w:right="-85"/>
              <w:jc w:val="center"/>
              <w:textAlignment w:val="baseline"/>
              <w:rPr>
                <w:sz w:val="20"/>
                <w:szCs w:val="20"/>
              </w:rPr>
            </w:pPr>
            <w:r w:rsidRPr="00F64C3E">
              <w:rPr>
                <w:sz w:val="20"/>
                <w:szCs w:val="20"/>
              </w:rPr>
              <w:t>103</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7919488A" w14:textId="77777777" w:rsidR="00F64C3E" w:rsidRPr="00F64C3E" w:rsidRDefault="00F64C3E" w:rsidP="00F64C3E">
            <w:pPr>
              <w:ind w:left="-85" w:right="-85"/>
              <w:jc w:val="both"/>
              <w:textAlignment w:val="baseline"/>
              <w:rPr>
                <w:sz w:val="20"/>
                <w:szCs w:val="20"/>
              </w:rPr>
            </w:pPr>
            <w:r w:rsidRPr="00F64C3E">
              <w:rPr>
                <w:sz w:val="20"/>
                <w:szCs w:val="20"/>
              </w:rPr>
              <w:t>Позиции секьюритизации, отражаемые филиалом банка-нерезидента Республики Казахстан в отчете об активах и обязательствах, и имеющие кредитный рейтинг от «ВВВ+» до «ВВВ-» агентства Стэндард энд Пурс (Standard &amp; Poor’s) или рейтинг аналогичного уровня одного из других рейтинговых агентств, или рейтинговую оценку от «kzBBB+» до «kzBBB-» по национальной шкале агентства Стэндард энд Пурс (Standard &amp; Poor’s), или рейтинг аналогичного уровня по национальной шкале одного из других рейтинговых агентств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5A00C10E" w14:textId="77777777" w:rsidR="00F64C3E" w:rsidRPr="00F64C3E" w:rsidRDefault="00F64C3E" w:rsidP="00F64C3E">
            <w:pPr>
              <w:ind w:left="-85" w:right="-85"/>
              <w:rPr>
                <w:sz w:val="20"/>
                <w:szCs w:val="20"/>
              </w:rPr>
            </w:pP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69FB17B7" w14:textId="77777777" w:rsidR="00F64C3E" w:rsidRPr="00F64C3E" w:rsidRDefault="00F64C3E" w:rsidP="00F64C3E">
            <w:pPr>
              <w:ind w:left="-85" w:right="-85"/>
              <w:jc w:val="center"/>
              <w:textAlignment w:val="baseline"/>
              <w:rPr>
                <w:sz w:val="20"/>
                <w:szCs w:val="20"/>
              </w:rPr>
            </w:pPr>
            <w:r w:rsidRPr="00F64C3E">
              <w:rPr>
                <w:sz w:val="20"/>
                <w:szCs w:val="20"/>
              </w:rPr>
              <w:t>100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60C9BB51" w14:textId="77777777" w:rsidR="00F64C3E" w:rsidRPr="00F64C3E" w:rsidRDefault="00F64C3E" w:rsidP="00F64C3E">
            <w:pPr>
              <w:ind w:left="-85" w:right="-85"/>
              <w:rPr>
                <w:sz w:val="20"/>
                <w:szCs w:val="20"/>
              </w:rPr>
            </w:pPr>
          </w:p>
        </w:tc>
      </w:tr>
      <w:tr w:rsidR="00F64C3E" w:rsidRPr="00F64C3E" w14:paraId="0C821B74"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FDD4852" w14:textId="77777777" w:rsidR="00F64C3E" w:rsidRPr="00F64C3E" w:rsidRDefault="00F64C3E" w:rsidP="00F64C3E">
            <w:pPr>
              <w:ind w:left="-85" w:right="-85"/>
              <w:jc w:val="center"/>
              <w:textAlignment w:val="baseline"/>
              <w:rPr>
                <w:sz w:val="20"/>
                <w:szCs w:val="20"/>
              </w:rPr>
            </w:pPr>
            <w:r w:rsidRPr="00F64C3E">
              <w:rPr>
                <w:sz w:val="20"/>
                <w:szCs w:val="20"/>
              </w:rPr>
              <w:t>104</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072C2891" w14:textId="77777777" w:rsidR="00F64C3E" w:rsidRPr="00F64C3E" w:rsidRDefault="00F64C3E" w:rsidP="00F64C3E">
            <w:pPr>
              <w:ind w:left="-85" w:right="-85"/>
              <w:jc w:val="both"/>
              <w:textAlignment w:val="baseline"/>
              <w:rPr>
                <w:sz w:val="20"/>
                <w:szCs w:val="20"/>
              </w:rPr>
            </w:pPr>
            <w:r w:rsidRPr="00F64C3E">
              <w:rPr>
                <w:sz w:val="20"/>
                <w:szCs w:val="20"/>
              </w:rPr>
              <w:t>Ценные бумаги, выпущенные специальной финансовой компанией акционерного общества «Фонд стрессовых активов»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441CEDAF" w14:textId="77777777" w:rsidR="00F64C3E" w:rsidRPr="00F64C3E" w:rsidRDefault="00F64C3E" w:rsidP="00F64C3E">
            <w:pPr>
              <w:ind w:left="-85" w:right="-85"/>
              <w:rPr>
                <w:sz w:val="20"/>
                <w:szCs w:val="20"/>
              </w:rPr>
            </w:pP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24D73675" w14:textId="77777777" w:rsidR="00F64C3E" w:rsidRPr="00F64C3E" w:rsidRDefault="00F64C3E" w:rsidP="00F64C3E">
            <w:pPr>
              <w:ind w:left="-85" w:right="-85"/>
              <w:jc w:val="center"/>
              <w:textAlignment w:val="baseline"/>
              <w:rPr>
                <w:sz w:val="20"/>
                <w:szCs w:val="20"/>
              </w:rPr>
            </w:pPr>
            <w:r w:rsidRPr="00F64C3E">
              <w:rPr>
                <w:sz w:val="20"/>
                <w:szCs w:val="20"/>
              </w:rPr>
              <w:t>100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6F50DED9" w14:textId="77777777" w:rsidR="00F64C3E" w:rsidRPr="00F64C3E" w:rsidRDefault="00F64C3E" w:rsidP="00F64C3E">
            <w:pPr>
              <w:ind w:left="-85" w:right="-85"/>
              <w:rPr>
                <w:sz w:val="20"/>
                <w:szCs w:val="20"/>
              </w:rPr>
            </w:pPr>
          </w:p>
        </w:tc>
      </w:tr>
      <w:tr w:rsidR="00F64C3E" w:rsidRPr="00F64C3E" w14:paraId="6B999912"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663E4EA" w14:textId="77777777" w:rsidR="00F64C3E" w:rsidRPr="00F64C3E" w:rsidRDefault="00F64C3E" w:rsidP="00F64C3E">
            <w:pPr>
              <w:ind w:left="-85" w:right="-85"/>
              <w:jc w:val="center"/>
              <w:textAlignment w:val="baseline"/>
              <w:rPr>
                <w:sz w:val="20"/>
                <w:szCs w:val="20"/>
              </w:rPr>
            </w:pPr>
            <w:r w:rsidRPr="00F64C3E">
              <w:rPr>
                <w:sz w:val="20"/>
                <w:szCs w:val="20"/>
              </w:rPr>
              <w:t>105</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7151D28D" w14:textId="77777777" w:rsidR="00F64C3E" w:rsidRPr="00F64C3E" w:rsidRDefault="00F64C3E" w:rsidP="00F64C3E">
            <w:pPr>
              <w:ind w:left="-85" w:right="-85"/>
              <w:jc w:val="both"/>
              <w:textAlignment w:val="baseline"/>
              <w:rPr>
                <w:sz w:val="20"/>
                <w:szCs w:val="20"/>
              </w:rPr>
            </w:pPr>
            <w:r w:rsidRPr="00F64C3E">
              <w:rPr>
                <w:sz w:val="20"/>
                <w:szCs w:val="20"/>
              </w:rPr>
              <w:t>Требования по открытым корреспондентским счетам к банкам-резидентам Республики Казахстан, имеющим долговой рейтинг ниже «ВВ-» агентства Стэндард энд Пурс (Standard &amp; Poor’s) или рейтинг аналогичного уровня одного из других рейтинговых агентств, или банку-нерезиденту, имеющему долговой рейтинг ниже «ВВ+» агентства Стэндард энд Пурс (Standard &amp; Poor’s), или рейтинг аналогичного уровня одного из других рейтинговых агентств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6B075AA4"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142D2351" w14:textId="77777777" w:rsidR="00F64C3E" w:rsidRPr="00F64C3E" w:rsidRDefault="00F64C3E" w:rsidP="00F64C3E">
            <w:pPr>
              <w:ind w:left="-85" w:right="-85"/>
              <w:jc w:val="center"/>
              <w:textAlignment w:val="baseline"/>
              <w:rPr>
                <w:sz w:val="20"/>
                <w:szCs w:val="20"/>
              </w:rPr>
            </w:pPr>
            <w:r w:rsidRPr="00F64C3E">
              <w:rPr>
                <w:sz w:val="20"/>
                <w:szCs w:val="20"/>
              </w:rPr>
              <w:t>100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22B096E5"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59FC50B3"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E92251F" w14:textId="77777777" w:rsidR="00F64C3E" w:rsidRPr="00F64C3E" w:rsidRDefault="00F64C3E" w:rsidP="00F64C3E">
            <w:pPr>
              <w:ind w:left="-85" w:right="-85"/>
              <w:jc w:val="center"/>
              <w:textAlignment w:val="baseline"/>
              <w:rPr>
                <w:sz w:val="20"/>
                <w:szCs w:val="20"/>
              </w:rPr>
            </w:pPr>
            <w:r w:rsidRPr="00F64C3E">
              <w:rPr>
                <w:sz w:val="20"/>
                <w:szCs w:val="20"/>
              </w:rPr>
              <w:t>106</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47A71185" w14:textId="77777777" w:rsidR="00F64C3E" w:rsidRPr="00F64C3E" w:rsidRDefault="00F64C3E" w:rsidP="00F64C3E">
            <w:pPr>
              <w:ind w:left="-85" w:right="-85"/>
              <w:jc w:val="both"/>
              <w:textAlignment w:val="baseline"/>
              <w:rPr>
                <w:sz w:val="20"/>
                <w:szCs w:val="20"/>
              </w:rPr>
            </w:pPr>
            <w:r w:rsidRPr="00F64C3E">
              <w:rPr>
                <w:sz w:val="20"/>
                <w:szCs w:val="20"/>
              </w:rPr>
              <w:t>Начисленное вознаграждение по активам, включенным в IV группу риска</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6F57ED83"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1B3F9E66" w14:textId="77777777" w:rsidR="00F64C3E" w:rsidRPr="00F64C3E" w:rsidRDefault="00F64C3E" w:rsidP="00F64C3E">
            <w:pPr>
              <w:ind w:left="-85" w:right="-85"/>
              <w:jc w:val="center"/>
              <w:textAlignment w:val="baseline"/>
              <w:rPr>
                <w:sz w:val="20"/>
                <w:szCs w:val="20"/>
              </w:rPr>
            </w:pPr>
            <w:r w:rsidRPr="00F64C3E">
              <w:rPr>
                <w:sz w:val="20"/>
                <w:szCs w:val="20"/>
              </w:rPr>
              <w:t>100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72AC606E"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49D8406B"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FB0BCDE" w14:textId="77777777" w:rsidR="00F64C3E" w:rsidRPr="00F64C3E" w:rsidRDefault="00F64C3E" w:rsidP="00F64C3E">
            <w:pPr>
              <w:ind w:left="-85" w:right="-85"/>
              <w:jc w:val="center"/>
              <w:textAlignment w:val="baseline"/>
              <w:rPr>
                <w:sz w:val="20"/>
                <w:szCs w:val="20"/>
              </w:rPr>
            </w:pPr>
            <w:r w:rsidRPr="00F64C3E">
              <w:rPr>
                <w:sz w:val="20"/>
                <w:szCs w:val="20"/>
              </w:rPr>
              <w:t>107</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7A4A6251" w14:textId="77777777" w:rsidR="00F64C3E" w:rsidRPr="00F64C3E" w:rsidRDefault="00F64C3E" w:rsidP="00F64C3E">
            <w:pPr>
              <w:ind w:left="-85" w:right="-85"/>
              <w:jc w:val="both"/>
              <w:textAlignment w:val="baseline"/>
              <w:rPr>
                <w:sz w:val="20"/>
                <w:szCs w:val="20"/>
              </w:rPr>
            </w:pPr>
            <w:r w:rsidRPr="00F64C3E">
              <w:rPr>
                <w:sz w:val="20"/>
                <w:szCs w:val="20"/>
              </w:rPr>
              <w:t>Расчеты по платежам</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12AABD2E"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3B285C03" w14:textId="77777777" w:rsidR="00F64C3E" w:rsidRPr="00F64C3E" w:rsidRDefault="00F64C3E" w:rsidP="00F64C3E">
            <w:pPr>
              <w:ind w:left="-85" w:right="-85"/>
              <w:jc w:val="center"/>
              <w:textAlignment w:val="baseline"/>
              <w:rPr>
                <w:sz w:val="20"/>
                <w:szCs w:val="20"/>
              </w:rPr>
            </w:pPr>
            <w:r w:rsidRPr="00F64C3E">
              <w:rPr>
                <w:sz w:val="20"/>
                <w:szCs w:val="20"/>
              </w:rPr>
              <w:t>100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165EB1D0"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24F87F1B"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82C2A22" w14:textId="77777777" w:rsidR="00F64C3E" w:rsidRPr="00F64C3E" w:rsidRDefault="00F64C3E" w:rsidP="00F64C3E">
            <w:pPr>
              <w:ind w:left="-85" w:right="-85"/>
              <w:jc w:val="center"/>
              <w:textAlignment w:val="baseline"/>
              <w:rPr>
                <w:sz w:val="20"/>
                <w:szCs w:val="20"/>
              </w:rPr>
            </w:pPr>
            <w:r w:rsidRPr="00F64C3E">
              <w:rPr>
                <w:sz w:val="20"/>
                <w:szCs w:val="20"/>
              </w:rPr>
              <w:t>108</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215904FD" w14:textId="77777777" w:rsidR="00F64C3E" w:rsidRPr="00F64C3E" w:rsidRDefault="00F64C3E" w:rsidP="00F64C3E">
            <w:pPr>
              <w:ind w:left="-85" w:right="-85"/>
              <w:jc w:val="both"/>
              <w:textAlignment w:val="baseline"/>
              <w:rPr>
                <w:sz w:val="20"/>
                <w:szCs w:val="20"/>
              </w:rPr>
            </w:pPr>
            <w:r w:rsidRPr="00F64C3E">
              <w:rPr>
                <w:sz w:val="20"/>
                <w:szCs w:val="20"/>
              </w:rPr>
              <w:t>Основные средства</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6F211EF2"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64AD1D3A" w14:textId="77777777" w:rsidR="00F64C3E" w:rsidRPr="00F64C3E" w:rsidRDefault="00F64C3E" w:rsidP="00F64C3E">
            <w:pPr>
              <w:ind w:left="-85" w:right="-85"/>
              <w:jc w:val="center"/>
              <w:textAlignment w:val="baseline"/>
              <w:rPr>
                <w:sz w:val="20"/>
                <w:szCs w:val="20"/>
              </w:rPr>
            </w:pPr>
            <w:r w:rsidRPr="00F64C3E">
              <w:rPr>
                <w:sz w:val="20"/>
                <w:szCs w:val="20"/>
              </w:rPr>
              <w:t>100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604728E3"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0D8ED8FE"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C310533" w14:textId="77777777" w:rsidR="00F64C3E" w:rsidRPr="00F64C3E" w:rsidRDefault="00F64C3E" w:rsidP="00F64C3E">
            <w:pPr>
              <w:ind w:left="-85" w:right="-85"/>
              <w:jc w:val="center"/>
              <w:textAlignment w:val="baseline"/>
              <w:rPr>
                <w:sz w:val="20"/>
                <w:szCs w:val="20"/>
              </w:rPr>
            </w:pPr>
            <w:r w:rsidRPr="00F64C3E">
              <w:rPr>
                <w:sz w:val="20"/>
                <w:szCs w:val="20"/>
              </w:rPr>
              <w:t>109</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2FA15FED" w14:textId="77777777" w:rsidR="00F64C3E" w:rsidRPr="00F64C3E" w:rsidRDefault="00F64C3E" w:rsidP="00F64C3E">
            <w:pPr>
              <w:ind w:left="-85" w:right="-85"/>
              <w:jc w:val="both"/>
              <w:textAlignment w:val="baseline"/>
              <w:rPr>
                <w:sz w:val="20"/>
                <w:szCs w:val="20"/>
              </w:rPr>
            </w:pPr>
            <w:r w:rsidRPr="00F64C3E">
              <w:rPr>
                <w:sz w:val="20"/>
                <w:szCs w:val="20"/>
              </w:rPr>
              <w:t>Материальные запасы</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5CE9DE3D"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12FFAD85" w14:textId="77777777" w:rsidR="00F64C3E" w:rsidRPr="00F64C3E" w:rsidRDefault="00F64C3E" w:rsidP="00F64C3E">
            <w:pPr>
              <w:ind w:left="-85" w:right="-85"/>
              <w:jc w:val="center"/>
              <w:textAlignment w:val="baseline"/>
              <w:rPr>
                <w:sz w:val="20"/>
                <w:szCs w:val="20"/>
              </w:rPr>
            </w:pPr>
            <w:r w:rsidRPr="00F64C3E">
              <w:rPr>
                <w:sz w:val="20"/>
                <w:szCs w:val="20"/>
              </w:rPr>
              <w:t>100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75B0753F"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2D46E8D3" w14:textId="77777777" w:rsidTr="008F2088">
        <w:tc>
          <w:tcPr>
            <w:tcW w:w="372" w:type="pct"/>
            <w:gridSpan w:val="2"/>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3C27395A" w14:textId="77777777" w:rsidR="00F64C3E" w:rsidRPr="00F64C3E" w:rsidRDefault="00F64C3E" w:rsidP="00F64C3E">
            <w:pPr>
              <w:ind w:left="-85" w:right="-85"/>
              <w:jc w:val="center"/>
              <w:textAlignment w:val="baseline"/>
              <w:rPr>
                <w:sz w:val="20"/>
                <w:szCs w:val="20"/>
              </w:rPr>
            </w:pPr>
            <w:r w:rsidRPr="00F64C3E">
              <w:rPr>
                <w:sz w:val="20"/>
                <w:szCs w:val="20"/>
              </w:rPr>
              <w:t>110</w:t>
            </w:r>
          </w:p>
        </w:tc>
        <w:tc>
          <w:tcPr>
            <w:tcW w:w="295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7D00A8F" w14:textId="77777777" w:rsidR="00F64C3E" w:rsidRPr="00F64C3E" w:rsidRDefault="00F64C3E" w:rsidP="00F64C3E">
            <w:pPr>
              <w:ind w:left="-85" w:right="-85"/>
              <w:jc w:val="both"/>
              <w:textAlignment w:val="baseline"/>
              <w:rPr>
                <w:sz w:val="20"/>
                <w:szCs w:val="20"/>
              </w:rPr>
            </w:pPr>
            <w:r w:rsidRPr="00F64C3E">
              <w:rPr>
                <w:sz w:val="20"/>
                <w:szCs w:val="20"/>
              </w:rPr>
              <w:t>Предоплата суммы вознаграждения и расходов</w:t>
            </w:r>
          </w:p>
        </w:tc>
        <w:tc>
          <w:tcPr>
            <w:tcW w:w="48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331FA20"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69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F555FDC" w14:textId="77777777" w:rsidR="00F64C3E" w:rsidRPr="00F64C3E" w:rsidRDefault="00F64C3E" w:rsidP="00F64C3E">
            <w:pPr>
              <w:ind w:left="-85" w:right="-85"/>
              <w:jc w:val="center"/>
              <w:textAlignment w:val="baseline"/>
              <w:rPr>
                <w:sz w:val="20"/>
                <w:szCs w:val="20"/>
              </w:rPr>
            </w:pPr>
            <w:r w:rsidRPr="00F64C3E">
              <w:rPr>
                <w:sz w:val="20"/>
                <w:szCs w:val="20"/>
              </w:rPr>
              <w:t>100</w:t>
            </w:r>
          </w:p>
        </w:tc>
        <w:tc>
          <w:tcPr>
            <w:tcW w:w="49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94B6AA5" w14:textId="77777777" w:rsidR="00F64C3E" w:rsidRPr="00F64C3E" w:rsidRDefault="00F64C3E" w:rsidP="00F64C3E">
            <w:pPr>
              <w:ind w:left="-85" w:right="-85"/>
              <w:jc w:val="right"/>
              <w:textAlignment w:val="baseline"/>
              <w:rPr>
                <w:sz w:val="20"/>
                <w:szCs w:val="20"/>
              </w:rPr>
            </w:pPr>
            <w:r w:rsidRPr="00F64C3E">
              <w:rPr>
                <w:sz w:val="20"/>
                <w:szCs w:val="20"/>
              </w:rPr>
              <w:t> </w:t>
            </w:r>
          </w:p>
        </w:tc>
      </w:tr>
      <w:tr w:rsidR="00F64C3E" w:rsidRPr="00F64C3E" w14:paraId="10E92083" w14:textId="77777777" w:rsidTr="008F2088">
        <w:tc>
          <w:tcPr>
            <w:tcW w:w="5000" w:type="pct"/>
            <w:gridSpan w:val="6"/>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45EB8ED" w14:textId="77777777" w:rsidR="00F64C3E" w:rsidRPr="00F64C3E" w:rsidRDefault="00F64C3E" w:rsidP="00F64C3E">
            <w:pPr>
              <w:ind w:left="-85" w:right="-85"/>
              <w:jc w:val="both"/>
              <w:textAlignment w:val="baseline"/>
              <w:rPr>
                <w:sz w:val="20"/>
                <w:szCs w:val="20"/>
              </w:rPr>
            </w:pPr>
            <w:r w:rsidRPr="00F64C3E">
              <w:rPr>
                <w:sz w:val="20"/>
                <w:szCs w:val="20"/>
              </w:rPr>
              <w:t>V группа</w:t>
            </w:r>
          </w:p>
        </w:tc>
      </w:tr>
      <w:tr w:rsidR="00F64C3E" w:rsidRPr="00F64C3E" w14:paraId="12EDA083" w14:textId="77777777" w:rsidTr="008F2088">
        <w:tc>
          <w:tcPr>
            <w:tcW w:w="372" w:type="pct"/>
            <w:gridSpan w:val="2"/>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5A90EED8" w14:textId="77777777" w:rsidR="00F64C3E" w:rsidRPr="00F64C3E" w:rsidRDefault="00F64C3E" w:rsidP="00F64C3E">
            <w:pPr>
              <w:ind w:left="-85" w:right="-85"/>
              <w:jc w:val="center"/>
              <w:textAlignment w:val="baseline"/>
              <w:rPr>
                <w:sz w:val="20"/>
                <w:szCs w:val="20"/>
              </w:rPr>
            </w:pPr>
            <w:r w:rsidRPr="00F64C3E">
              <w:rPr>
                <w:sz w:val="20"/>
                <w:szCs w:val="20"/>
              </w:rPr>
              <w:t>111</w:t>
            </w:r>
          </w:p>
        </w:tc>
        <w:tc>
          <w:tcPr>
            <w:tcW w:w="295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527C996" w14:textId="77777777" w:rsidR="00F64C3E" w:rsidRPr="00F64C3E" w:rsidRDefault="00F64C3E" w:rsidP="00F64C3E">
            <w:pPr>
              <w:ind w:left="-85" w:right="-85"/>
              <w:jc w:val="both"/>
              <w:textAlignment w:val="baseline"/>
              <w:rPr>
                <w:sz w:val="20"/>
                <w:szCs w:val="20"/>
              </w:rPr>
            </w:pPr>
            <w:r w:rsidRPr="00F64C3E">
              <w:rPr>
                <w:sz w:val="20"/>
                <w:szCs w:val="20"/>
              </w:rPr>
              <w:t xml:space="preserve">Инвестиции филиала банка-нерезидента Республики Казахстан в акции (доли участия в уставном капитале), бессрочные финансовые инструменты, субординированный долг юридических лиц, финансовая отчетность которых </w:t>
            </w:r>
            <w:r w:rsidRPr="00F64C3E">
              <w:rPr>
                <w:sz w:val="20"/>
                <w:szCs w:val="20"/>
              </w:rPr>
              <w:lastRenderedPageBreak/>
              <w:t>консолидируется при составлении финансовой отчетности филиала банка-нерезидента Республики Казахстан в соответствии с международными стандартами финансовой отчетности</w:t>
            </w:r>
          </w:p>
        </w:tc>
        <w:tc>
          <w:tcPr>
            <w:tcW w:w="48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26D2F4B" w14:textId="77777777" w:rsidR="00F64C3E" w:rsidRPr="00F64C3E" w:rsidRDefault="00F64C3E" w:rsidP="00F64C3E">
            <w:pPr>
              <w:ind w:left="-85" w:right="-85"/>
              <w:rPr>
                <w:sz w:val="20"/>
                <w:szCs w:val="20"/>
              </w:rPr>
            </w:pPr>
          </w:p>
        </w:tc>
        <w:tc>
          <w:tcPr>
            <w:tcW w:w="69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1BC4C1B" w14:textId="77777777" w:rsidR="00F64C3E" w:rsidRPr="00F64C3E" w:rsidRDefault="00F64C3E" w:rsidP="00F64C3E">
            <w:pPr>
              <w:ind w:left="-85" w:right="-85"/>
              <w:jc w:val="center"/>
              <w:textAlignment w:val="baseline"/>
              <w:rPr>
                <w:sz w:val="20"/>
                <w:szCs w:val="20"/>
              </w:rPr>
            </w:pPr>
            <w:r w:rsidRPr="00F64C3E">
              <w:rPr>
                <w:sz w:val="20"/>
                <w:szCs w:val="20"/>
              </w:rPr>
              <w:t>100</w:t>
            </w:r>
          </w:p>
        </w:tc>
        <w:tc>
          <w:tcPr>
            <w:tcW w:w="49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FC064F2" w14:textId="77777777" w:rsidR="00F64C3E" w:rsidRPr="00F64C3E" w:rsidRDefault="00F64C3E" w:rsidP="00F64C3E">
            <w:pPr>
              <w:ind w:left="-85" w:right="-85"/>
              <w:textAlignment w:val="baseline"/>
              <w:rPr>
                <w:sz w:val="20"/>
                <w:szCs w:val="20"/>
              </w:rPr>
            </w:pPr>
            <w:r w:rsidRPr="00F64C3E">
              <w:rPr>
                <w:sz w:val="20"/>
                <w:szCs w:val="20"/>
              </w:rPr>
              <w:t> </w:t>
            </w:r>
          </w:p>
        </w:tc>
      </w:tr>
      <w:tr w:rsidR="00F64C3E" w:rsidRPr="00F64C3E" w14:paraId="0FF8E138"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1337A29" w14:textId="77777777" w:rsidR="00F64C3E" w:rsidRPr="00F64C3E" w:rsidRDefault="00F64C3E" w:rsidP="00F64C3E">
            <w:pPr>
              <w:ind w:left="-85" w:right="-85"/>
              <w:jc w:val="center"/>
              <w:textAlignment w:val="baseline"/>
              <w:rPr>
                <w:sz w:val="20"/>
                <w:szCs w:val="20"/>
              </w:rPr>
            </w:pPr>
            <w:r w:rsidRPr="00F64C3E">
              <w:rPr>
                <w:sz w:val="20"/>
                <w:szCs w:val="20"/>
              </w:rPr>
              <w:t>112</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6EE2560D" w14:textId="77777777" w:rsidR="00F64C3E" w:rsidRPr="00F64C3E" w:rsidRDefault="00F64C3E" w:rsidP="00F64C3E">
            <w:pPr>
              <w:ind w:left="-85" w:right="-85"/>
              <w:jc w:val="both"/>
              <w:textAlignment w:val="baseline"/>
              <w:rPr>
                <w:sz w:val="20"/>
                <w:szCs w:val="20"/>
              </w:rPr>
            </w:pPr>
            <w:r w:rsidRPr="00F64C3E">
              <w:rPr>
                <w:sz w:val="20"/>
                <w:szCs w:val="20"/>
              </w:rPr>
              <w:t>Сумма всех инвестиций филиала банка-нерезидента Республики Казахстан,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филиала банка-нерезидента Республики Казахстан, не превышающая 10 (десяти) процентов активов, принимаемых в качестве резерва</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7C0C24C9" w14:textId="77777777" w:rsidR="00F64C3E" w:rsidRPr="00F64C3E" w:rsidRDefault="00F64C3E" w:rsidP="00F64C3E">
            <w:pPr>
              <w:ind w:left="-85" w:right="-85"/>
              <w:rPr>
                <w:sz w:val="20"/>
                <w:szCs w:val="20"/>
              </w:rPr>
            </w:pP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78EC1ACB" w14:textId="77777777" w:rsidR="00F64C3E" w:rsidRPr="00F64C3E" w:rsidRDefault="00F64C3E" w:rsidP="00F64C3E">
            <w:pPr>
              <w:ind w:left="-85" w:right="-85"/>
              <w:jc w:val="center"/>
              <w:textAlignment w:val="baseline"/>
              <w:rPr>
                <w:sz w:val="20"/>
                <w:szCs w:val="20"/>
              </w:rPr>
            </w:pPr>
            <w:r w:rsidRPr="00F64C3E">
              <w:rPr>
                <w:sz w:val="20"/>
                <w:szCs w:val="20"/>
              </w:rPr>
              <w:t>100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14CCCD9E" w14:textId="77777777" w:rsidR="00F64C3E" w:rsidRPr="00F64C3E" w:rsidRDefault="00F64C3E" w:rsidP="00F64C3E">
            <w:pPr>
              <w:ind w:left="-85" w:right="-85"/>
              <w:rPr>
                <w:sz w:val="20"/>
                <w:szCs w:val="20"/>
              </w:rPr>
            </w:pPr>
          </w:p>
        </w:tc>
      </w:tr>
      <w:tr w:rsidR="00F64C3E" w:rsidRPr="00F64C3E" w14:paraId="3B77DE42"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9E4EB5F" w14:textId="77777777" w:rsidR="00F64C3E" w:rsidRPr="00F64C3E" w:rsidRDefault="00F64C3E" w:rsidP="00F64C3E">
            <w:pPr>
              <w:ind w:left="-85" w:right="-85"/>
              <w:jc w:val="center"/>
              <w:textAlignment w:val="baseline"/>
              <w:rPr>
                <w:sz w:val="20"/>
                <w:szCs w:val="20"/>
              </w:rPr>
            </w:pPr>
            <w:r w:rsidRPr="00F64C3E">
              <w:rPr>
                <w:sz w:val="20"/>
                <w:szCs w:val="20"/>
              </w:rPr>
              <w:t>113</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3E268709" w14:textId="77777777" w:rsidR="00F64C3E" w:rsidRPr="00F64C3E" w:rsidRDefault="00F64C3E" w:rsidP="00F64C3E">
            <w:pPr>
              <w:ind w:left="-85" w:right="-85"/>
              <w:jc w:val="both"/>
              <w:textAlignment w:val="baseline"/>
              <w:rPr>
                <w:sz w:val="20"/>
                <w:szCs w:val="20"/>
              </w:rPr>
            </w:pPr>
            <w:r w:rsidRPr="00F64C3E">
              <w:rPr>
                <w:sz w:val="20"/>
                <w:szCs w:val="20"/>
              </w:rPr>
              <w:t xml:space="preserve">Сумма инвестиций филиала банка-нерезидента Республики Казахстан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активов, принимаемых в качестве резерва филиала банка-нерезидента Республики Казахстан после применения регуляторных корректировок, указанных в </w:t>
            </w:r>
            <w:hyperlink r:id="rId57" w:history="1">
              <w:r w:rsidRPr="00F64C3E">
                <w:rPr>
                  <w:sz w:val="20"/>
                  <w:szCs w:val="20"/>
                </w:rPr>
                <w:t>пункте 4</w:t>
              </w:r>
            </w:hyperlink>
            <w:r w:rsidRPr="00F64C3E">
              <w:rPr>
                <w:sz w:val="20"/>
                <w:szCs w:val="20"/>
              </w:rPr>
              <w:t xml:space="preserve"> Методики, и суммы, подлежащей вычету из активов, принимаемых в качестве резерва, указанной в абзацах втором, третьем и четвертом части первой </w:t>
            </w:r>
            <w:hyperlink r:id="rId58" w:history="1">
              <w:r w:rsidRPr="00F64C3E">
                <w:rPr>
                  <w:sz w:val="20"/>
                  <w:szCs w:val="20"/>
                </w:rPr>
                <w:t>пункта 5</w:t>
              </w:r>
            </w:hyperlink>
            <w:r w:rsidRPr="00F64C3E">
              <w:rPr>
                <w:sz w:val="20"/>
                <w:szCs w:val="20"/>
              </w:rPr>
              <w:t xml:space="preserve"> Методики</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671730D8" w14:textId="77777777" w:rsidR="00F64C3E" w:rsidRPr="00F64C3E" w:rsidRDefault="00F64C3E" w:rsidP="00F64C3E">
            <w:pPr>
              <w:ind w:left="-85" w:right="-85"/>
              <w:rPr>
                <w:sz w:val="20"/>
                <w:szCs w:val="20"/>
              </w:rPr>
            </w:pP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7FB9C0BB" w14:textId="77777777" w:rsidR="00F64C3E" w:rsidRPr="00F64C3E" w:rsidRDefault="00F64C3E" w:rsidP="00F64C3E">
            <w:pPr>
              <w:ind w:left="-85" w:right="-85"/>
              <w:jc w:val="center"/>
              <w:textAlignment w:val="baseline"/>
              <w:rPr>
                <w:sz w:val="20"/>
                <w:szCs w:val="20"/>
              </w:rPr>
            </w:pPr>
            <w:r w:rsidRPr="00F64C3E">
              <w:rPr>
                <w:sz w:val="20"/>
                <w:szCs w:val="20"/>
              </w:rPr>
              <w:t>250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1423C637" w14:textId="77777777" w:rsidR="00F64C3E" w:rsidRPr="00F64C3E" w:rsidRDefault="00F64C3E" w:rsidP="00F64C3E">
            <w:pPr>
              <w:ind w:left="-85" w:right="-85"/>
              <w:rPr>
                <w:sz w:val="20"/>
                <w:szCs w:val="20"/>
              </w:rPr>
            </w:pPr>
          </w:p>
        </w:tc>
      </w:tr>
      <w:tr w:rsidR="00F64C3E" w:rsidRPr="00F64C3E" w14:paraId="21CC666B" w14:textId="77777777" w:rsidTr="008F2088">
        <w:tc>
          <w:tcPr>
            <w:tcW w:w="372" w:type="pct"/>
            <w:gridSpan w:val="2"/>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00965F40" w14:textId="77777777" w:rsidR="00F64C3E" w:rsidRPr="00F64C3E" w:rsidRDefault="00F64C3E" w:rsidP="00F64C3E">
            <w:pPr>
              <w:ind w:left="-85" w:right="-85"/>
              <w:jc w:val="center"/>
              <w:textAlignment w:val="baseline"/>
              <w:rPr>
                <w:sz w:val="20"/>
                <w:szCs w:val="20"/>
              </w:rPr>
            </w:pPr>
            <w:r w:rsidRPr="00F64C3E">
              <w:rPr>
                <w:sz w:val="20"/>
                <w:szCs w:val="20"/>
              </w:rPr>
              <w:t>114</w:t>
            </w:r>
          </w:p>
        </w:tc>
        <w:tc>
          <w:tcPr>
            <w:tcW w:w="2951" w:type="pct"/>
            <w:tcBorders>
              <w:top w:val="nil"/>
              <w:left w:val="nil"/>
              <w:bottom w:val="single" w:sz="4" w:space="0" w:color="auto"/>
              <w:right w:val="single" w:sz="8" w:space="0" w:color="000000"/>
            </w:tcBorders>
            <w:tcMar>
              <w:top w:w="0" w:type="dxa"/>
              <w:left w:w="168" w:type="dxa"/>
              <w:bottom w:w="0" w:type="dxa"/>
              <w:right w:w="168" w:type="dxa"/>
            </w:tcMar>
            <w:hideMark/>
          </w:tcPr>
          <w:p w14:paraId="23D0C27D" w14:textId="77777777" w:rsidR="00F64C3E" w:rsidRPr="00F64C3E" w:rsidRDefault="00F64C3E" w:rsidP="00F64C3E">
            <w:pPr>
              <w:ind w:left="-85" w:right="-85"/>
              <w:jc w:val="both"/>
              <w:textAlignment w:val="baseline"/>
              <w:rPr>
                <w:sz w:val="20"/>
                <w:szCs w:val="20"/>
              </w:rPr>
            </w:pPr>
            <w:r w:rsidRPr="00F64C3E">
              <w:rPr>
                <w:sz w:val="20"/>
                <w:szCs w:val="20"/>
              </w:rPr>
              <w:t>Займы, предоставленные правительствам стран, имеющих суверенный рейтинг ниже «В-» агентства Стэндард энд Пурс (Standard &amp; Poor’s) или рейтинг аналогичного уровня одного из других рейтинговых агентств</w:t>
            </w:r>
          </w:p>
        </w:tc>
        <w:tc>
          <w:tcPr>
            <w:tcW w:w="485" w:type="pct"/>
            <w:tcBorders>
              <w:top w:val="nil"/>
              <w:left w:val="nil"/>
              <w:bottom w:val="single" w:sz="4" w:space="0" w:color="auto"/>
              <w:right w:val="single" w:sz="8" w:space="0" w:color="000000"/>
            </w:tcBorders>
            <w:tcMar>
              <w:top w:w="0" w:type="dxa"/>
              <w:left w:w="168" w:type="dxa"/>
              <w:bottom w:w="0" w:type="dxa"/>
              <w:right w:w="168" w:type="dxa"/>
            </w:tcMar>
            <w:hideMark/>
          </w:tcPr>
          <w:p w14:paraId="1AC1FDA5" w14:textId="77777777" w:rsidR="00F64C3E" w:rsidRPr="00F64C3E" w:rsidRDefault="00F64C3E" w:rsidP="00F64C3E">
            <w:pPr>
              <w:ind w:left="-85" w:right="-85"/>
              <w:rPr>
                <w:sz w:val="20"/>
                <w:szCs w:val="20"/>
              </w:rPr>
            </w:pPr>
          </w:p>
        </w:tc>
        <w:tc>
          <w:tcPr>
            <w:tcW w:w="693" w:type="pct"/>
            <w:tcBorders>
              <w:top w:val="nil"/>
              <w:left w:val="nil"/>
              <w:bottom w:val="single" w:sz="4" w:space="0" w:color="auto"/>
              <w:right w:val="single" w:sz="8" w:space="0" w:color="000000"/>
            </w:tcBorders>
            <w:tcMar>
              <w:top w:w="0" w:type="dxa"/>
              <w:left w:w="168" w:type="dxa"/>
              <w:bottom w:w="0" w:type="dxa"/>
              <w:right w:w="168" w:type="dxa"/>
            </w:tcMar>
            <w:hideMark/>
          </w:tcPr>
          <w:p w14:paraId="1F2C65D1" w14:textId="77777777" w:rsidR="00F64C3E" w:rsidRPr="00F64C3E" w:rsidRDefault="00F64C3E" w:rsidP="00F64C3E">
            <w:pPr>
              <w:ind w:left="-85" w:right="-85"/>
              <w:jc w:val="center"/>
              <w:textAlignment w:val="baseline"/>
              <w:rPr>
                <w:sz w:val="20"/>
                <w:szCs w:val="20"/>
              </w:rPr>
            </w:pPr>
            <w:r w:rsidRPr="00F64C3E">
              <w:rPr>
                <w:sz w:val="20"/>
                <w:szCs w:val="20"/>
              </w:rPr>
              <w:t>150</w:t>
            </w:r>
          </w:p>
        </w:tc>
        <w:tc>
          <w:tcPr>
            <w:tcW w:w="499" w:type="pct"/>
            <w:tcBorders>
              <w:top w:val="nil"/>
              <w:left w:val="nil"/>
              <w:bottom w:val="single" w:sz="4" w:space="0" w:color="auto"/>
              <w:right w:val="single" w:sz="8" w:space="0" w:color="000000"/>
            </w:tcBorders>
            <w:tcMar>
              <w:top w:w="0" w:type="dxa"/>
              <w:left w:w="168" w:type="dxa"/>
              <w:bottom w:w="0" w:type="dxa"/>
              <w:right w:w="168" w:type="dxa"/>
            </w:tcMar>
            <w:hideMark/>
          </w:tcPr>
          <w:p w14:paraId="054ACDF8" w14:textId="77777777" w:rsidR="00F64C3E" w:rsidRPr="00F64C3E" w:rsidRDefault="00F64C3E" w:rsidP="00F64C3E">
            <w:pPr>
              <w:ind w:left="-85" w:right="-85"/>
              <w:rPr>
                <w:sz w:val="20"/>
                <w:szCs w:val="20"/>
              </w:rPr>
            </w:pPr>
          </w:p>
        </w:tc>
      </w:tr>
      <w:tr w:rsidR="00F64C3E" w:rsidRPr="00F64C3E" w14:paraId="42430546" w14:textId="77777777" w:rsidTr="008F2088">
        <w:tc>
          <w:tcPr>
            <w:tcW w:w="372" w:type="pct"/>
            <w:gridSpan w:val="2"/>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3981E55C" w14:textId="77777777" w:rsidR="00F64C3E" w:rsidRPr="00F64C3E" w:rsidRDefault="00F64C3E" w:rsidP="00F64C3E">
            <w:pPr>
              <w:ind w:left="-85" w:right="-85"/>
              <w:jc w:val="center"/>
              <w:textAlignment w:val="baseline"/>
              <w:rPr>
                <w:sz w:val="20"/>
                <w:szCs w:val="20"/>
              </w:rPr>
            </w:pPr>
            <w:r w:rsidRPr="00F64C3E">
              <w:rPr>
                <w:sz w:val="20"/>
                <w:szCs w:val="20"/>
              </w:rPr>
              <w:t>115</w:t>
            </w:r>
          </w:p>
        </w:tc>
        <w:tc>
          <w:tcPr>
            <w:tcW w:w="295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748CB62" w14:textId="77777777" w:rsidR="00F64C3E" w:rsidRPr="00F64C3E" w:rsidRDefault="00F64C3E" w:rsidP="00F64C3E">
            <w:pPr>
              <w:ind w:left="-85" w:right="-85"/>
              <w:jc w:val="both"/>
              <w:textAlignment w:val="baseline"/>
              <w:rPr>
                <w:sz w:val="20"/>
                <w:szCs w:val="20"/>
              </w:rPr>
            </w:pPr>
            <w:r w:rsidRPr="00F64C3E">
              <w:rPr>
                <w:sz w:val="20"/>
                <w:szCs w:val="20"/>
              </w:rPr>
              <w:t>Займы, предоставленные центральным банкам стран, имеющих суверенный рейтинг ниже «В-» агентства Стэндард энд Пурс (Standard &amp; Poor’s) или рейтинг аналогичного уровня одного из других рейтинговых агентств</w:t>
            </w:r>
          </w:p>
        </w:tc>
        <w:tc>
          <w:tcPr>
            <w:tcW w:w="48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EAF3F60" w14:textId="77777777" w:rsidR="00F64C3E" w:rsidRPr="00F64C3E" w:rsidRDefault="00F64C3E" w:rsidP="00F64C3E">
            <w:pPr>
              <w:ind w:left="-85" w:right="-85"/>
              <w:rPr>
                <w:sz w:val="20"/>
                <w:szCs w:val="20"/>
              </w:rPr>
            </w:pPr>
          </w:p>
        </w:tc>
        <w:tc>
          <w:tcPr>
            <w:tcW w:w="69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41F185F" w14:textId="77777777" w:rsidR="00F64C3E" w:rsidRPr="00F64C3E" w:rsidRDefault="00F64C3E" w:rsidP="00F64C3E">
            <w:pPr>
              <w:ind w:left="-85" w:right="-85"/>
              <w:jc w:val="center"/>
              <w:textAlignment w:val="baseline"/>
              <w:rPr>
                <w:sz w:val="20"/>
                <w:szCs w:val="20"/>
              </w:rPr>
            </w:pPr>
            <w:r w:rsidRPr="00F64C3E">
              <w:rPr>
                <w:sz w:val="20"/>
                <w:szCs w:val="20"/>
              </w:rPr>
              <w:t>150</w:t>
            </w:r>
          </w:p>
        </w:tc>
        <w:tc>
          <w:tcPr>
            <w:tcW w:w="49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7F6CDD4" w14:textId="77777777" w:rsidR="00F64C3E" w:rsidRPr="00F64C3E" w:rsidRDefault="00F64C3E" w:rsidP="00F64C3E">
            <w:pPr>
              <w:ind w:left="-85" w:right="-85"/>
              <w:textAlignment w:val="baseline"/>
              <w:rPr>
                <w:sz w:val="20"/>
                <w:szCs w:val="20"/>
              </w:rPr>
            </w:pPr>
            <w:r w:rsidRPr="00F64C3E">
              <w:rPr>
                <w:sz w:val="20"/>
                <w:szCs w:val="20"/>
              </w:rPr>
              <w:t> </w:t>
            </w:r>
          </w:p>
        </w:tc>
      </w:tr>
      <w:tr w:rsidR="00F64C3E" w:rsidRPr="00F64C3E" w14:paraId="546F2653"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02E1E4E" w14:textId="77777777" w:rsidR="00F64C3E" w:rsidRPr="00F64C3E" w:rsidRDefault="00F64C3E" w:rsidP="00F64C3E">
            <w:pPr>
              <w:ind w:left="-85" w:right="-85"/>
              <w:jc w:val="center"/>
              <w:textAlignment w:val="baseline"/>
              <w:rPr>
                <w:sz w:val="20"/>
                <w:szCs w:val="20"/>
              </w:rPr>
            </w:pPr>
            <w:r w:rsidRPr="00F64C3E">
              <w:rPr>
                <w:sz w:val="20"/>
                <w:szCs w:val="20"/>
              </w:rPr>
              <w:t>116</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244D61F1" w14:textId="77777777" w:rsidR="00F64C3E" w:rsidRPr="00F64C3E" w:rsidRDefault="00F64C3E" w:rsidP="00F64C3E">
            <w:pPr>
              <w:ind w:left="-85" w:right="-85"/>
              <w:jc w:val="both"/>
              <w:textAlignment w:val="baseline"/>
              <w:rPr>
                <w:sz w:val="20"/>
                <w:szCs w:val="20"/>
              </w:rPr>
            </w:pPr>
            <w:r w:rsidRPr="00F64C3E">
              <w:rPr>
                <w:sz w:val="20"/>
                <w:szCs w:val="20"/>
              </w:rPr>
              <w:t>Займы, предоставленные международным финансовым организациям, имеющим долговой рейтинг ниже «В-» агентства Стэндард энд Пурс (Standard &amp; Poor’s) или рейтинг аналогичного уровня одного из других рейтинговых агентств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47B31897" w14:textId="77777777" w:rsidR="00F64C3E" w:rsidRPr="00F64C3E" w:rsidRDefault="00F64C3E" w:rsidP="00F64C3E">
            <w:pPr>
              <w:ind w:left="-85" w:right="-85"/>
              <w:rPr>
                <w:sz w:val="20"/>
                <w:szCs w:val="20"/>
              </w:rPr>
            </w:pP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3CC341FB" w14:textId="77777777" w:rsidR="00F64C3E" w:rsidRPr="00F64C3E" w:rsidRDefault="00F64C3E" w:rsidP="00F64C3E">
            <w:pPr>
              <w:ind w:left="-85" w:right="-85"/>
              <w:jc w:val="center"/>
              <w:textAlignment w:val="baseline"/>
              <w:rPr>
                <w:sz w:val="20"/>
                <w:szCs w:val="20"/>
              </w:rPr>
            </w:pPr>
            <w:r w:rsidRPr="00F64C3E">
              <w:rPr>
                <w:sz w:val="20"/>
                <w:szCs w:val="20"/>
              </w:rPr>
              <w:t>150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29C70DF5" w14:textId="77777777" w:rsidR="00F64C3E" w:rsidRPr="00F64C3E" w:rsidRDefault="00F64C3E" w:rsidP="00F64C3E">
            <w:pPr>
              <w:ind w:left="-85" w:right="-85"/>
              <w:textAlignment w:val="baseline"/>
              <w:rPr>
                <w:sz w:val="20"/>
                <w:szCs w:val="20"/>
              </w:rPr>
            </w:pPr>
            <w:r w:rsidRPr="00F64C3E">
              <w:rPr>
                <w:sz w:val="20"/>
                <w:szCs w:val="20"/>
              </w:rPr>
              <w:t> </w:t>
            </w:r>
          </w:p>
        </w:tc>
      </w:tr>
      <w:tr w:rsidR="00F64C3E" w:rsidRPr="00F64C3E" w14:paraId="4C09C90F"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71E3271" w14:textId="77777777" w:rsidR="00F64C3E" w:rsidRPr="00F64C3E" w:rsidRDefault="00F64C3E" w:rsidP="00F64C3E">
            <w:pPr>
              <w:ind w:left="-85" w:right="-85"/>
              <w:jc w:val="center"/>
              <w:textAlignment w:val="baseline"/>
              <w:rPr>
                <w:sz w:val="20"/>
                <w:szCs w:val="20"/>
              </w:rPr>
            </w:pPr>
            <w:r w:rsidRPr="00F64C3E">
              <w:rPr>
                <w:sz w:val="20"/>
                <w:szCs w:val="20"/>
              </w:rPr>
              <w:t>117</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6C81EF4A" w14:textId="77777777" w:rsidR="00F64C3E" w:rsidRPr="00F64C3E" w:rsidRDefault="00F64C3E" w:rsidP="00F64C3E">
            <w:pPr>
              <w:ind w:left="-85" w:right="-85"/>
              <w:jc w:val="both"/>
              <w:textAlignment w:val="baseline"/>
              <w:rPr>
                <w:sz w:val="20"/>
                <w:szCs w:val="20"/>
              </w:rPr>
            </w:pPr>
            <w:r w:rsidRPr="00F64C3E">
              <w:rPr>
                <w:sz w:val="20"/>
                <w:szCs w:val="20"/>
              </w:rPr>
              <w:t>Займы, предоставленные местным органам власти стран, имеющих суверенный рейтинг ниже «ВВ-» агентства Стэндард энд Пурс (Standard &amp; Poor’s) или рейтинг аналогичного уровня одного из других рейтинговых агентств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4FC5ECB5" w14:textId="77777777" w:rsidR="00F64C3E" w:rsidRPr="00F64C3E" w:rsidRDefault="00F64C3E" w:rsidP="00F64C3E">
            <w:pPr>
              <w:ind w:left="-85" w:right="-85"/>
              <w:rPr>
                <w:sz w:val="20"/>
                <w:szCs w:val="20"/>
              </w:rPr>
            </w:pP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7716BB49" w14:textId="77777777" w:rsidR="00F64C3E" w:rsidRPr="00F64C3E" w:rsidRDefault="00F64C3E" w:rsidP="00F64C3E">
            <w:pPr>
              <w:ind w:left="-85" w:right="-85"/>
              <w:jc w:val="center"/>
              <w:textAlignment w:val="baseline"/>
              <w:rPr>
                <w:sz w:val="20"/>
                <w:szCs w:val="20"/>
              </w:rPr>
            </w:pPr>
            <w:r w:rsidRPr="00F64C3E">
              <w:rPr>
                <w:sz w:val="20"/>
                <w:szCs w:val="20"/>
              </w:rPr>
              <w:t>150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3E1BD010" w14:textId="77777777" w:rsidR="00F64C3E" w:rsidRPr="00F64C3E" w:rsidRDefault="00F64C3E" w:rsidP="00F64C3E">
            <w:pPr>
              <w:ind w:left="-85" w:right="-85"/>
              <w:textAlignment w:val="baseline"/>
              <w:rPr>
                <w:sz w:val="20"/>
                <w:szCs w:val="20"/>
              </w:rPr>
            </w:pPr>
            <w:r w:rsidRPr="00F64C3E">
              <w:rPr>
                <w:sz w:val="20"/>
                <w:szCs w:val="20"/>
              </w:rPr>
              <w:t> </w:t>
            </w:r>
          </w:p>
        </w:tc>
      </w:tr>
      <w:tr w:rsidR="00F64C3E" w:rsidRPr="00F64C3E" w14:paraId="3820F1F6"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E7316B9" w14:textId="77777777" w:rsidR="00F64C3E" w:rsidRPr="00F64C3E" w:rsidRDefault="00F64C3E" w:rsidP="00F64C3E">
            <w:pPr>
              <w:ind w:left="-85" w:right="-85"/>
              <w:jc w:val="center"/>
              <w:textAlignment w:val="baseline"/>
              <w:rPr>
                <w:sz w:val="20"/>
                <w:szCs w:val="20"/>
              </w:rPr>
            </w:pPr>
            <w:r w:rsidRPr="00F64C3E">
              <w:rPr>
                <w:sz w:val="20"/>
                <w:szCs w:val="20"/>
              </w:rPr>
              <w:t>118</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103B7B9F" w14:textId="77777777" w:rsidR="00F64C3E" w:rsidRPr="00F64C3E" w:rsidRDefault="00F64C3E" w:rsidP="00F64C3E">
            <w:pPr>
              <w:ind w:left="-85" w:right="-85"/>
              <w:jc w:val="both"/>
              <w:textAlignment w:val="baseline"/>
              <w:rPr>
                <w:sz w:val="20"/>
                <w:szCs w:val="20"/>
              </w:rPr>
            </w:pPr>
            <w:r w:rsidRPr="00F64C3E">
              <w:rPr>
                <w:sz w:val="20"/>
                <w:szCs w:val="20"/>
              </w:rPr>
              <w:t>Займы, предоставленные организациям-нерезидентам, имеющим долговой рейтинг ниже «ВВ-» агентства Стэндард энд Пурс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55023004" w14:textId="77777777" w:rsidR="00F64C3E" w:rsidRPr="00F64C3E" w:rsidRDefault="00F64C3E" w:rsidP="00F64C3E">
            <w:pPr>
              <w:ind w:left="-85" w:right="-85"/>
              <w:rPr>
                <w:sz w:val="20"/>
                <w:szCs w:val="20"/>
              </w:rPr>
            </w:pP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4FF8FE91" w14:textId="77777777" w:rsidR="00F64C3E" w:rsidRPr="00F64C3E" w:rsidRDefault="00F64C3E" w:rsidP="00F64C3E">
            <w:pPr>
              <w:ind w:left="-85" w:right="-85"/>
              <w:jc w:val="center"/>
              <w:textAlignment w:val="baseline"/>
              <w:rPr>
                <w:sz w:val="20"/>
                <w:szCs w:val="20"/>
              </w:rPr>
            </w:pPr>
            <w:r w:rsidRPr="00F64C3E">
              <w:rPr>
                <w:sz w:val="20"/>
                <w:szCs w:val="20"/>
              </w:rPr>
              <w:t>150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1E4AD6D8" w14:textId="77777777" w:rsidR="00F64C3E" w:rsidRPr="00F64C3E" w:rsidRDefault="00F64C3E" w:rsidP="00F64C3E">
            <w:pPr>
              <w:ind w:left="-85" w:right="-85"/>
              <w:textAlignment w:val="baseline"/>
              <w:rPr>
                <w:sz w:val="20"/>
                <w:szCs w:val="20"/>
              </w:rPr>
            </w:pPr>
            <w:r w:rsidRPr="00F64C3E">
              <w:rPr>
                <w:sz w:val="20"/>
                <w:szCs w:val="20"/>
              </w:rPr>
              <w:t> </w:t>
            </w:r>
          </w:p>
        </w:tc>
      </w:tr>
      <w:tr w:rsidR="00F64C3E" w:rsidRPr="00F64C3E" w14:paraId="380343FC"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2EF4DDF" w14:textId="77777777" w:rsidR="00F64C3E" w:rsidRPr="00F64C3E" w:rsidRDefault="00F64C3E" w:rsidP="00F64C3E">
            <w:pPr>
              <w:ind w:left="-85" w:right="-85"/>
              <w:jc w:val="center"/>
              <w:textAlignment w:val="baseline"/>
              <w:rPr>
                <w:sz w:val="20"/>
                <w:szCs w:val="20"/>
              </w:rPr>
            </w:pPr>
            <w:r w:rsidRPr="00F64C3E">
              <w:rPr>
                <w:sz w:val="20"/>
                <w:szCs w:val="20"/>
              </w:rPr>
              <w:t>119</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118B463F" w14:textId="77777777" w:rsidR="00F64C3E" w:rsidRPr="00F64C3E" w:rsidRDefault="00F64C3E" w:rsidP="00F64C3E">
            <w:pPr>
              <w:ind w:left="-85" w:right="-85"/>
              <w:jc w:val="both"/>
              <w:textAlignment w:val="baseline"/>
              <w:rPr>
                <w:sz w:val="20"/>
                <w:szCs w:val="20"/>
              </w:rPr>
            </w:pPr>
            <w:r w:rsidRPr="00F64C3E">
              <w:rPr>
                <w:sz w:val="20"/>
                <w:szCs w:val="20"/>
              </w:rPr>
              <w:t xml:space="preserve">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w:t>
            </w:r>
            <w:hyperlink r:id="rId59" w:history="1">
              <w:r w:rsidRPr="00F64C3E">
                <w:rPr>
                  <w:sz w:val="20"/>
                  <w:szCs w:val="20"/>
                </w:rPr>
                <w:t>приложения 3</w:t>
              </w:r>
            </w:hyperlink>
            <w:r w:rsidRPr="00F64C3E">
              <w:rPr>
                <w:sz w:val="20"/>
                <w:szCs w:val="20"/>
              </w:rPr>
              <w:t xml:space="preserve"> к Методике:</w:t>
            </w:r>
          </w:p>
          <w:p w14:paraId="27129762" w14:textId="77777777" w:rsidR="00F64C3E" w:rsidRPr="00F64C3E" w:rsidRDefault="00F64C3E" w:rsidP="00F64C3E">
            <w:pPr>
              <w:ind w:left="-85" w:right="-85"/>
              <w:jc w:val="both"/>
              <w:textAlignment w:val="baseline"/>
              <w:rPr>
                <w:sz w:val="20"/>
                <w:szCs w:val="20"/>
              </w:rPr>
            </w:pPr>
            <w:r w:rsidRPr="00F64C3E">
              <w:rPr>
                <w:sz w:val="20"/>
                <w:szCs w:val="20"/>
              </w:rPr>
              <w:t xml:space="preserve">1) размер задолженности заемщика превышает 2000 </w:t>
            </w:r>
            <w:hyperlink r:id="rId60" w:history="1">
              <w:r w:rsidRPr="00F64C3E">
                <w:rPr>
                  <w:sz w:val="20"/>
                  <w:szCs w:val="20"/>
                </w:rPr>
                <w:t>МРП</w:t>
              </w:r>
            </w:hyperlink>
            <w:r w:rsidRPr="00F64C3E">
              <w:rPr>
                <w:sz w:val="20"/>
                <w:szCs w:val="20"/>
              </w:rPr>
              <w:t>;</w:t>
            </w:r>
          </w:p>
          <w:p w14:paraId="0F4662CC" w14:textId="77777777" w:rsidR="00F64C3E" w:rsidRPr="00F64C3E" w:rsidRDefault="00F64C3E" w:rsidP="00F64C3E">
            <w:pPr>
              <w:ind w:left="-85" w:right="-85"/>
              <w:jc w:val="both"/>
              <w:textAlignment w:val="baseline"/>
              <w:rPr>
                <w:sz w:val="20"/>
                <w:szCs w:val="20"/>
              </w:rPr>
            </w:pPr>
            <w:r w:rsidRPr="00F64C3E">
              <w:rPr>
                <w:sz w:val="20"/>
                <w:szCs w:val="20"/>
              </w:rPr>
              <w:t>2) размер переплаты в процентном годовом выражении находится в пределах от 0 (нуля) до 30 (тридцати) процентов.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1A48D792" w14:textId="77777777" w:rsidR="00F64C3E" w:rsidRPr="00F64C3E" w:rsidRDefault="00F64C3E" w:rsidP="00F64C3E">
            <w:pPr>
              <w:ind w:left="-85" w:right="-85"/>
              <w:rPr>
                <w:sz w:val="20"/>
                <w:szCs w:val="20"/>
              </w:rPr>
            </w:pP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7782BD00" w14:textId="77777777" w:rsidR="00F64C3E" w:rsidRPr="00F64C3E" w:rsidRDefault="00F64C3E" w:rsidP="00F64C3E">
            <w:pPr>
              <w:ind w:left="-85" w:right="-85"/>
              <w:jc w:val="center"/>
              <w:textAlignment w:val="baseline"/>
              <w:rPr>
                <w:sz w:val="20"/>
                <w:szCs w:val="20"/>
              </w:rPr>
            </w:pPr>
            <w:r w:rsidRPr="00F64C3E">
              <w:rPr>
                <w:sz w:val="20"/>
                <w:szCs w:val="20"/>
              </w:rPr>
              <w:t>250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6D999558" w14:textId="77777777" w:rsidR="00F64C3E" w:rsidRPr="00F64C3E" w:rsidRDefault="00F64C3E" w:rsidP="00F64C3E">
            <w:pPr>
              <w:ind w:left="-85" w:right="-85"/>
              <w:rPr>
                <w:sz w:val="20"/>
                <w:szCs w:val="20"/>
              </w:rPr>
            </w:pPr>
          </w:p>
        </w:tc>
      </w:tr>
      <w:tr w:rsidR="00F64C3E" w:rsidRPr="00F64C3E" w14:paraId="1EA1639A" w14:textId="77777777" w:rsidTr="008F2088">
        <w:tc>
          <w:tcPr>
            <w:tcW w:w="372" w:type="pct"/>
            <w:gridSpan w:val="2"/>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7053ED7D" w14:textId="77777777" w:rsidR="00F64C3E" w:rsidRPr="00F64C3E" w:rsidRDefault="00F64C3E" w:rsidP="00F64C3E">
            <w:pPr>
              <w:ind w:left="-85" w:right="-85"/>
              <w:jc w:val="center"/>
              <w:textAlignment w:val="baseline"/>
              <w:rPr>
                <w:sz w:val="20"/>
                <w:szCs w:val="20"/>
              </w:rPr>
            </w:pPr>
            <w:r w:rsidRPr="00F64C3E">
              <w:rPr>
                <w:sz w:val="20"/>
                <w:szCs w:val="20"/>
              </w:rPr>
              <w:t>120</w:t>
            </w:r>
          </w:p>
        </w:tc>
        <w:tc>
          <w:tcPr>
            <w:tcW w:w="295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ECAD788" w14:textId="77777777" w:rsidR="00F64C3E" w:rsidRPr="00F64C3E" w:rsidRDefault="00F64C3E" w:rsidP="00F64C3E">
            <w:pPr>
              <w:ind w:left="-85" w:right="-85"/>
              <w:jc w:val="both"/>
              <w:textAlignment w:val="baseline"/>
              <w:rPr>
                <w:sz w:val="20"/>
                <w:szCs w:val="20"/>
              </w:rPr>
            </w:pPr>
            <w:r w:rsidRPr="00F64C3E">
              <w:rPr>
                <w:sz w:val="20"/>
                <w:szCs w:val="20"/>
              </w:rPr>
              <w:t xml:space="preserve">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w:t>
            </w:r>
            <w:r w:rsidRPr="00F64C3E">
              <w:rPr>
                <w:sz w:val="20"/>
                <w:szCs w:val="20"/>
              </w:rPr>
              <w:lastRenderedPageBreak/>
              <w:t>расчете коэффициента долговой нагрузки на основании дохода, не имеющего официальное подтверждение» приложения 3 к Методике:</w:t>
            </w:r>
          </w:p>
          <w:p w14:paraId="26BB77D1" w14:textId="77777777" w:rsidR="00F64C3E" w:rsidRPr="00F64C3E" w:rsidRDefault="00F64C3E" w:rsidP="00F64C3E">
            <w:pPr>
              <w:ind w:left="-85" w:right="-85"/>
              <w:jc w:val="both"/>
              <w:textAlignment w:val="baseline"/>
              <w:rPr>
                <w:sz w:val="20"/>
                <w:szCs w:val="20"/>
              </w:rPr>
            </w:pPr>
            <w:r w:rsidRPr="00F64C3E">
              <w:rPr>
                <w:sz w:val="20"/>
                <w:szCs w:val="20"/>
              </w:rPr>
              <w:t>1) размер задолженности заемщика находится в пределах от 800 МРП до 2000 МРП;</w:t>
            </w:r>
          </w:p>
          <w:p w14:paraId="00F046A0" w14:textId="77777777" w:rsidR="00F64C3E" w:rsidRPr="00F64C3E" w:rsidRDefault="00F64C3E" w:rsidP="00F64C3E">
            <w:pPr>
              <w:ind w:left="-85" w:right="-85"/>
              <w:jc w:val="both"/>
              <w:textAlignment w:val="baseline"/>
              <w:rPr>
                <w:sz w:val="20"/>
                <w:szCs w:val="20"/>
              </w:rPr>
            </w:pPr>
            <w:r w:rsidRPr="00F64C3E">
              <w:rPr>
                <w:sz w:val="20"/>
                <w:szCs w:val="20"/>
              </w:rPr>
              <w:t>2) размер переплаты в процентном годовом выражении превышает 30 (тридцать) процентов.</w:t>
            </w:r>
          </w:p>
        </w:tc>
        <w:tc>
          <w:tcPr>
            <w:tcW w:w="48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CD2165C" w14:textId="77777777" w:rsidR="00F64C3E" w:rsidRPr="00F64C3E" w:rsidRDefault="00F64C3E" w:rsidP="00F64C3E">
            <w:pPr>
              <w:ind w:left="-85" w:right="-85"/>
              <w:rPr>
                <w:sz w:val="20"/>
                <w:szCs w:val="20"/>
              </w:rPr>
            </w:pPr>
          </w:p>
        </w:tc>
        <w:tc>
          <w:tcPr>
            <w:tcW w:w="69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2B07DAC" w14:textId="77777777" w:rsidR="00F64C3E" w:rsidRPr="00F64C3E" w:rsidRDefault="00F64C3E" w:rsidP="00F64C3E">
            <w:pPr>
              <w:ind w:left="-85" w:right="-85"/>
              <w:jc w:val="center"/>
              <w:textAlignment w:val="baseline"/>
              <w:rPr>
                <w:sz w:val="20"/>
                <w:szCs w:val="20"/>
              </w:rPr>
            </w:pPr>
            <w:r w:rsidRPr="00F64C3E">
              <w:rPr>
                <w:sz w:val="20"/>
                <w:szCs w:val="20"/>
              </w:rPr>
              <w:t>200</w:t>
            </w:r>
          </w:p>
        </w:tc>
        <w:tc>
          <w:tcPr>
            <w:tcW w:w="49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7D201F2" w14:textId="77777777" w:rsidR="00F64C3E" w:rsidRPr="00F64C3E" w:rsidRDefault="00F64C3E" w:rsidP="00F64C3E">
            <w:pPr>
              <w:ind w:left="-85" w:right="-85"/>
              <w:rPr>
                <w:sz w:val="20"/>
                <w:szCs w:val="20"/>
              </w:rPr>
            </w:pPr>
          </w:p>
        </w:tc>
      </w:tr>
      <w:tr w:rsidR="00F64C3E" w:rsidRPr="00F64C3E" w14:paraId="0369DA2B"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076D7C0" w14:textId="77777777" w:rsidR="00F64C3E" w:rsidRPr="00F64C3E" w:rsidRDefault="00F64C3E" w:rsidP="00F64C3E">
            <w:pPr>
              <w:ind w:left="-85" w:right="-85"/>
              <w:jc w:val="center"/>
              <w:textAlignment w:val="baseline"/>
              <w:rPr>
                <w:sz w:val="20"/>
                <w:szCs w:val="20"/>
              </w:rPr>
            </w:pPr>
            <w:r w:rsidRPr="00F64C3E">
              <w:rPr>
                <w:sz w:val="20"/>
                <w:szCs w:val="20"/>
              </w:rPr>
              <w:t>121</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5A3F9B31" w14:textId="77777777" w:rsidR="00F64C3E" w:rsidRPr="00F64C3E" w:rsidRDefault="00F64C3E" w:rsidP="00F64C3E">
            <w:pPr>
              <w:ind w:left="-85" w:right="-85"/>
              <w:jc w:val="both"/>
              <w:textAlignment w:val="baseline"/>
              <w:rPr>
                <w:sz w:val="20"/>
                <w:szCs w:val="20"/>
              </w:rPr>
            </w:pPr>
            <w:r w:rsidRPr="00F64C3E">
              <w:rPr>
                <w:sz w:val="20"/>
                <w:szCs w:val="20"/>
              </w:rPr>
              <w:t>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3 к Методике:</w:t>
            </w:r>
          </w:p>
          <w:p w14:paraId="55319AB7" w14:textId="77777777" w:rsidR="00F64C3E" w:rsidRPr="00F64C3E" w:rsidRDefault="00F64C3E" w:rsidP="00F64C3E">
            <w:pPr>
              <w:ind w:left="-85" w:right="-85"/>
              <w:jc w:val="both"/>
              <w:textAlignment w:val="baseline"/>
              <w:rPr>
                <w:sz w:val="20"/>
                <w:szCs w:val="20"/>
              </w:rPr>
            </w:pPr>
            <w:r w:rsidRPr="00F64C3E">
              <w:rPr>
                <w:sz w:val="20"/>
                <w:szCs w:val="20"/>
              </w:rPr>
              <w:t>1) размер задолженности заемщика превышает 2000 МРП;</w:t>
            </w:r>
          </w:p>
          <w:p w14:paraId="6B09383E" w14:textId="77777777" w:rsidR="00F64C3E" w:rsidRPr="00F64C3E" w:rsidRDefault="00F64C3E" w:rsidP="00F64C3E">
            <w:pPr>
              <w:ind w:left="-85" w:right="-85"/>
              <w:jc w:val="both"/>
              <w:textAlignment w:val="baseline"/>
              <w:rPr>
                <w:sz w:val="20"/>
                <w:szCs w:val="20"/>
              </w:rPr>
            </w:pPr>
            <w:r w:rsidRPr="00F64C3E">
              <w:rPr>
                <w:sz w:val="20"/>
                <w:szCs w:val="20"/>
              </w:rPr>
              <w:t>2) размер переплаты в процентном годовом выражении превышает 30 (тридцать) процентов.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5BBF9397" w14:textId="77777777" w:rsidR="00F64C3E" w:rsidRPr="00F64C3E" w:rsidRDefault="00F64C3E" w:rsidP="00F64C3E">
            <w:pPr>
              <w:ind w:left="-85" w:right="-85"/>
              <w:rPr>
                <w:sz w:val="20"/>
                <w:szCs w:val="20"/>
              </w:rPr>
            </w:pP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5F8DE570" w14:textId="77777777" w:rsidR="00F64C3E" w:rsidRPr="00F64C3E" w:rsidRDefault="00F64C3E" w:rsidP="00F64C3E">
            <w:pPr>
              <w:ind w:left="-85" w:right="-85"/>
              <w:jc w:val="center"/>
              <w:textAlignment w:val="baseline"/>
              <w:rPr>
                <w:sz w:val="20"/>
                <w:szCs w:val="20"/>
              </w:rPr>
            </w:pPr>
            <w:r w:rsidRPr="00F64C3E">
              <w:rPr>
                <w:sz w:val="20"/>
                <w:szCs w:val="20"/>
              </w:rPr>
              <w:t>200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61A7F4DE" w14:textId="77777777" w:rsidR="00F64C3E" w:rsidRPr="00F64C3E" w:rsidRDefault="00F64C3E" w:rsidP="00F64C3E">
            <w:pPr>
              <w:ind w:left="-85" w:right="-85"/>
              <w:rPr>
                <w:sz w:val="20"/>
                <w:szCs w:val="20"/>
              </w:rPr>
            </w:pPr>
          </w:p>
        </w:tc>
      </w:tr>
      <w:tr w:rsidR="00F64C3E" w:rsidRPr="00F64C3E" w14:paraId="7F57E8CD" w14:textId="77777777" w:rsidTr="008F2088">
        <w:tc>
          <w:tcPr>
            <w:tcW w:w="372" w:type="pct"/>
            <w:gridSpan w:val="2"/>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0EE35E38" w14:textId="77777777" w:rsidR="00F64C3E" w:rsidRPr="00F64C3E" w:rsidRDefault="00F64C3E" w:rsidP="00F64C3E">
            <w:pPr>
              <w:ind w:left="-85" w:right="-85"/>
              <w:jc w:val="center"/>
              <w:textAlignment w:val="baseline"/>
              <w:rPr>
                <w:sz w:val="20"/>
                <w:szCs w:val="20"/>
              </w:rPr>
            </w:pPr>
            <w:r w:rsidRPr="00F64C3E">
              <w:rPr>
                <w:sz w:val="20"/>
                <w:szCs w:val="20"/>
              </w:rPr>
              <w:t>122</w:t>
            </w:r>
          </w:p>
        </w:tc>
        <w:tc>
          <w:tcPr>
            <w:tcW w:w="2951" w:type="pct"/>
            <w:tcBorders>
              <w:top w:val="nil"/>
              <w:left w:val="nil"/>
              <w:bottom w:val="single" w:sz="4" w:space="0" w:color="auto"/>
              <w:right w:val="single" w:sz="8" w:space="0" w:color="000000"/>
            </w:tcBorders>
            <w:tcMar>
              <w:top w:w="0" w:type="dxa"/>
              <w:left w:w="168" w:type="dxa"/>
              <w:bottom w:w="0" w:type="dxa"/>
              <w:right w:w="168" w:type="dxa"/>
            </w:tcMar>
            <w:hideMark/>
          </w:tcPr>
          <w:p w14:paraId="43A23F78" w14:textId="77777777" w:rsidR="00F64C3E" w:rsidRPr="00F64C3E" w:rsidRDefault="00F64C3E" w:rsidP="00F64C3E">
            <w:pPr>
              <w:ind w:left="-85" w:right="-85"/>
              <w:jc w:val="both"/>
              <w:textAlignment w:val="baseline"/>
              <w:rPr>
                <w:sz w:val="20"/>
                <w:szCs w:val="20"/>
              </w:rPr>
            </w:pPr>
            <w:r w:rsidRPr="00F64C3E">
              <w:rPr>
                <w:sz w:val="20"/>
                <w:szCs w:val="20"/>
              </w:rPr>
              <w:t>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3 к Методике:</w:t>
            </w:r>
          </w:p>
          <w:p w14:paraId="4269B01E" w14:textId="77777777" w:rsidR="00F64C3E" w:rsidRPr="00F64C3E" w:rsidRDefault="00F64C3E" w:rsidP="00F64C3E">
            <w:pPr>
              <w:ind w:left="-85" w:right="-85"/>
              <w:jc w:val="both"/>
              <w:textAlignment w:val="baseline"/>
              <w:rPr>
                <w:sz w:val="20"/>
                <w:szCs w:val="20"/>
              </w:rPr>
            </w:pPr>
            <w:r w:rsidRPr="00F64C3E">
              <w:rPr>
                <w:sz w:val="20"/>
                <w:szCs w:val="20"/>
              </w:rPr>
              <w:t>1) размер задолженности заемщика превышает 2000 МРП;</w:t>
            </w:r>
          </w:p>
          <w:p w14:paraId="6B963A59" w14:textId="77777777" w:rsidR="00F64C3E" w:rsidRPr="00F64C3E" w:rsidRDefault="00F64C3E" w:rsidP="00F64C3E">
            <w:pPr>
              <w:ind w:left="-85" w:right="-85"/>
              <w:jc w:val="both"/>
              <w:textAlignment w:val="baseline"/>
              <w:rPr>
                <w:sz w:val="20"/>
                <w:szCs w:val="20"/>
              </w:rPr>
            </w:pPr>
            <w:r w:rsidRPr="00F64C3E">
              <w:rPr>
                <w:sz w:val="20"/>
                <w:szCs w:val="20"/>
              </w:rPr>
              <w:t>2) размер переплаты в процентном годовом выражении превышает 30 (тридцать) процентов.</w:t>
            </w:r>
          </w:p>
        </w:tc>
        <w:tc>
          <w:tcPr>
            <w:tcW w:w="485" w:type="pct"/>
            <w:tcBorders>
              <w:top w:val="nil"/>
              <w:left w:val="nil"/>
              <w:bottom w:val="single" w:sz="4" w:space="0" w:color="auto"/>
              <w:right w:val="single" w:sz="8" w:space="0" w:color="000000"/>
            </w:tcBorders>
            <w:tcMar>
              <w:top w:w="0" w:type="dxa"/>
              <w:left w:w="168" w:type="dxa"/>
              <w:bottom w:w="0" w:type="dxa"/>
              <w:right w:w="168" w:type="dxa"/>
            </w:tcMar>
            <w:hideMark/>
          </w:tcPr>
          <w:p w14:paraId="7D496529" w14:textId="77777777" w:rsidR="00F64C3E" w:rsidRPr="00F64C3E" w:rsidRDefault="00F64C3E" w:rsidP="00F64C3E">
            <w:pPr>
              <w:ind w:left="-85" w:right="-85"/>
              <w:rPr>
                <w:sz w:val="20"/>
                <w:szCs w:val="20"/>
              </w:rPr>
            </w:pPr>
          </w:p>
        </w:tc>
        <w:tc>
          <w:tcPr>
            <w:tcW w:w="693" w:type="pct"/>
            <w:tcBorders>
              <w:top w:val="nil"/>
              <w:left w:val="nil"/>
              <w:bottom w:val="single" w:sz="4" w:space="0" w:color="auto"/>
              <w:right w:val="single" w:sz="8" w:space="0" w:color="000000"/>
            </w:tcBorders>
            <w:tcMar>
              <w:top w:w="0" w:type="dxa"/>
              <w:left w:w="168" w:type="dxa"/>
              <w:bottom w:w="0" w:type="dxa"/>
              <w:right w:w="168" w:type="dxa"/>
            </w:tcMar>
            <w:hideMark/>
          </w:tcPr>
          <w:p w14:paraId="03BAC76A" w14:textId="77777777" w:rsidR="00F64C3E" w:rsidRPr="00F64C3E" w:rsidRDefault="00F64C3E" w:rsidP="00F64C3E">
            <w:pPr>
              <w:ind w:left="-85" w:right="-85"/>
              <w:jc w:val="center"/>
              <w:textAlignment w:val="baseline"/>
              <w:rPr>
                <w:sz w:val="20"/>
                <w:szCs w:val="20"/>
              </w:rPr>
            </w:pPr>
            <w:r w:rsidRPr="00F64C3E">
              <w:rPr>
                <w:sz w:val="20"/>
                <w:szCs w:val="20"/>
              </w:rPr>
              <w:t>300</w:t>
            </w:r>
          </w:p>
        </w:tc>
        <w:tc>
          <w:tcPr>
            <w:tcW w:w="499" w:type="pct"/>
            <w:tcBorders>
              <w:top w:val="nil"/>
              <w:left w:val="nil"/>
              <w:bottom w:val="single" w:sz="4" w:space="0" w:color="auto"/>
              <w:right w:val="single" w:sz="8" w:space="0" w:color="000000"/>
            </w:tcBorders>
            <w:tcMar>
              <w:top w:w="0" w:type="dxa"/>
              <w:left w:w="168" w:type="dxa"/>
              <w:bottom w:w="0" w:type="dxa"/>
              <w:right w:w="168" w:type="dxa"/>
            </w:tcMar>
            <w:hideMark/>
          </w:tcPr>
          <w:p w14:paraId="2F80E82E" w14:textId="77777777" w:rsidR="00F64C3E" w:rsidRPr="00F64C3E" w:rsidRDefault="00F64C3E" w:rsidP="00F64C3E">
            <w:pPr>
              <w:ind w:left="-85" w:right="-85"/>
              <w:rPr>
                <w:sz w:val="20"/>
                <w:szCs w:val="20"/>
              </w:rPr>
            </w:pPr>
          </w:p>
        </w:tc>
      </w:tr>
      <w:tr w:rsidR="00F64C3E" w:rsidRPr="00F64C3E" w14:paraId="0B74F604" w14:textId="77777777" w:rsidTr="008F2088">
        <w:tc>
          <w:tcPr>
            <w:tcW w:w="372" w:type="pct"/>
            <w:gridSpan w:val="2"/>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6A8AF43C" w14:textId="77777777" w:rsidR="00F64C3E" w:rsidRPr="00F64C3E" w:rsidRDefault="00F64C3E" w:rsidP="00F64C3E">
            <w:pPr>
              <w:ind w:left="-85" w:right="-85"/>
              <w:jc w:val="center"/>
              <w:textAlignment w:val="baseline"/>
              <w:rPr>
                <w:sz w:val="20"/>
                <w:szCs w:val="20"/>
              </w:rPr>
            </w:pPr>
            <w:r w:rsidRPr="00F64C3E">
              <w:rPr>
                <w:sz w:val="20"/>
                <w:szCs w:val="20"/>
              </w:rPr>
              <w:t>123</w:t>
            </w:r>
          </w:p>
        </w:tc>
        <w:tc>
          <w:tcPr>
            <w:tcW w:w="295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FC8940F" w14:textId="77777777" w:rsidR="00F64C3E" w:rsidRPr="00F64C3E" w:rsidRDefault="00F64C3E" w:rsidP="00F64C3E">
            <w:pPr>
              <w:ind w:left="-85" w:right="-85"/>
              <w:jc w:val="both"/>
              <w:textAlignment w:val="baseline"/>
              <w:rPr>
                <w:sz w:val="20"/>
                <w:szCs w:val="20"/>
              </w:rPr>
            </w:pPr>
            <w:r w:rsidRPr="00F64C3E">
              <w:rPr>
                <w:sz w:val="20"/>
                <w:szCs w:val="20"/>
              </w:rPr>
              <w:t>Вклады в центральных банках стран, имеющих суверенный рейтинг ниже «В-» агентства Стэндард энд Пурс (Standard &amp; Poor’s) или рейтинг аналогичного уровня одного из других рейтинговых агентств</w:t>
            </w:r>
          </w:p>
        </w:tc>
        <w:tc>
          <w:tcPr>
            <w:tcW w:w="48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CE503B9" w14:textId="77777777" w:rsidR="00F64C3E" w:rsidRPr="00F64C3E" w:rsidRDefault="00F64C3E" w:rsidP="00F64C3E">
            <w:pPr>
              <w:ind w:left="-85" w:right="-85"/>
              <w:rPr>
                <w:sz w:val="20"/>
                <w:szCs w:val="20"/>
              </w:rPr>
            </w:pPr>
          </w:p>
        </w:tc>
        <w:tc>
          <w:tcPr>
            <w:tcW w:w="69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8CCCF35" w14:textId="77777777" w:rsidR="00F64C3E" w:rsidRPr="00F64C3E" w:rsidRDefault="00F64C3E" w:rsidP="00F64C3E">
            <w:pPr>
              <w:ind w:left="-85" w:right="-85"/>
              <w:jc w:val="center"/>
              <w:textAlignment w:val="baseline"/>
              <w:rPr>
                <w:sz w:val="20"/>
                <w:szCs w:val="20"/>
              </w:rPr>
            </w:pPr>
            <w:r w:rsidRPr="00F64C3E">
              <w:rPr>
                <w:sz w:val="20"/>
                <w:szCs w:val="20"/>
              </w:rPr>
              <w:t>150</w:t>
            </w:r>
          </w:p>
        </w:tc>
        <w:tc>
          <w:tcPr>
            <w:tcW w:w="49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4361FF5" w14:textId="77777777" w:rsidR="00F64C3E" w:rsidRPr="00F64C3E" w:rsidRDefault="00F64C3E" w:rsidP="00F64C3E">
            <w:pPr>
              <w:ind w:left="-85" w:right="-85"/>
              <w:textAlignment w:val="baseline"/>
              <w:rPr>
                <w:sz w:val="20"/>
                <w:szCs w:val="20"/>
              </w:rPr>
            </w:pPr>
            <w:r w:rsidRPr="00F64C3E">
              <w:rPr>
                <w:sz w:val="20"/>
                <w:szCs w:val="20"/>
              </w:rPr>
              <w:t> </w:t>
            </w:r>
          </w:p>
        </w:tc>
      </w:tr>
      <w:tr w:rsidR="00F64C3E" w:rsidRPr="00F64C3E" w14:paraId="228C5EB8" w14:textId="77777777" w:rsidTr="008F2088">
        <w:tc>
          <w:tcPr>
            <w:tcW w:w="372"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10E9C2C" w14:textId="77777777" w:rsidR="00F64C3E" w:rsidRPr="00F64C3E" w:rsidRDefault="00F64C3E" w:rsidP="00F64C3E">
            <w:pPr>
              <w:ind w:left="-85" w:right="-85"/>
              <w:jc w:val="center"/>
              <w:textAlignment w:val="baseline"/>
              <w:rPr>
                <w:sz w:val="20"/>
                <w:szCs w:val="20"/>
              </w:rPr>
            </w:pPr>
            <w:r w:rsidRPr="00F64C3E">
              <w:rPr>
                <w:sz w:val="20"/>
                <w:szCs w:val="20"/>
              </w:rPr>
              <w:t>124</w:t>
            </w:r>
          </w:p>
        </w:tc>
        <w:tc>
          <w:tcPr>
            <w:tcW w:w="295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889F79C" w14:textId="77777777" w:rsidR="00F64C3E" w:rsidRPr="00F64C3E" w:rsidRDefault="00F64C3E" w:rsidP="00F64C3E">
            <w:pPr>
              <w:ind w:left="-85" w:right="-85"/>
              <w:jc w:val="both"/>
              <w:textAlignment w:val="baseline"/>
              <w:rPr>
                <w:sz w:val="20"/>
                <w:szCs w:val="20"/>
              </w:rPr>
            </w:pPr>
            <w:r w:rsidRPr="00F64C3E">
              <w:rPr>
                <w:sz w:val="20"/>
                <w:szCs w:val="20"/>
              </w:rPr>
              <w:t>Вклады в международных финансовых организациях, имеющих долговой рейтинг ниже «В-» агентства Стэндард энд Пурс (Standard &amp; Poor’s) или рейтинг аналогичного уровня одного из других рейтинговых агентств</w:t>
            </w:r>
          </w:p>
        </w:tc>
        <w:tc>
          <w:tcPr>
            <w:tcW w:w="48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FECFB47" w14:textId="77777777" w:rsidR="00F64C3E" w:rsidRPr="00F64C3E" w:rsidRDefault="00F64C3E" w:rsidP="00F64C3E">
            <w:pPr>
              <w:ind w:left="-85" w:right="-85"/>
              <w:rPr>
                <w:sz w:val="20"/>
                <w:szCs w:val="20"/>
              </w:rPr>
            </w:pPr>
          </w:p>
        </w:tc>
        <w:tc>
          <w:tcPr>
            <w:tcW w:w="69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170CA4D" w14:textId="77777777" w:rsidR="00F64C3E" w:rsidRPr="00F64C3E" w:rsidRDefault="00F64C3E" w:rsidP="00F64C3E">
            <w:pPr>
              <w:ind w:left="-85" w:right="-85"/>
              <w:jc w:val="center"/>
              <w:textAlignment w:val="baseline"/>
              <w:rPr>
                <w:sz w:val="20"/>
                <w:szCs w:val="20"/>
              </w:rPr>
            </w:pPr>
            <w:r w:rsidRPr="00F64C3E">
              <w:rPr>
                <w:sz w:val="20"/>
                <w:szCs w:val="20"/>
              </w:rPr>
              <w:t>150</w:t>
            </w:r>
          </w:p>
        </w:tc>
        <w:tc>
          <w:tcPr>
            <w:tcW w:w="49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F0DE163" w14:textId="77777777" w:rsidR="00F64C3E" w:rsidRPr="00F64C3E" w:rsidRDefault="00F64C3E" w:rsidP="00F64C3E">
            <w:pPr>
              <w:ind w:left="-85" w:right="-85"/>
              <w:textAlignment w:val="baseline"/>
              <w:rPr>
                <w:sz w:val="20"/>
                <w:szCs w:val="20"/>
              </w:rPr>
            </w:pPr>
            <w:r w:rsidRPr="00F64C3E">
              <w:rPr>
                <w:sz w:val="20"/>
                <w:szCs w:val="20"/>
              </w:rPr>
              <w:t> </w:t>
            </w:r>
          </w:p>
        </w:tc>
      </w:tr>
      <w:tr w:rsidR="00F64C3E" w:rsidRPr="00F64C3E" w14:paraId="73063B86"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E1A84D1" w14:textId="77777777" w:rsidR="00F64C3E" w:rsidRPr="00F64C3E" w:rsidRDefault="00F64C3E" w:rsidP="00F64C3E">
            <w:pPr>
              <w:ind w:left="-85" w:right="-85"/>
              <w:jc w:val="center"/>
              <w:textAlignment w:val="baseline"/>
              <w:rPr>
                <w:sz w:val="20"/>
                <w:szCs w:val="20"/>
              </w:rPr>
            </w:pPr>
            <w:r w:rsidRPr="00F64C3E">
              <w:rPr>
                <w:sz w:val="20"/>
                <w:szCs w:val="20"/>
              </w:rPr>
              <w:t>125</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5A664D2C" w14:textId="77777777" w:rsidR="00F64C3E" w:rsidRPr="00F64C3E" w:rsidRDefault="00F64C3E" w:rsidP="00F64C3E">
            <w:pPr>
              <w:ind w:left="-85" w:right="-85"/>
              <w:jc w:val="both"/>
              <w:textAlignment w:val="baseline"/>
              <w:rPr>
                <w:sz w:val="20"/>
                <w:szCs w:val="20"/>
              </w:rPr>
            </w:pPr>
            <w:r w:rsidRPr="00F64C3E">
              <w:rPr>
                <w:sz w:val="20"/>
                <w:szCs w:val="20"/>
              </w:rPr>
              <w:t>Вклады в организациях-нерезидентах, имеющих долговой рейтинг ниже «ВВ-» агентства Стэндард энд Пурс (Standard &amp; Poor’s)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21AB6595" w14:textId="77777777" w:rsidR="00F64C3E" w:rsidRPr="00F64C3E" w:rsidRDefault="00F64C3E" w:rsidP="00F64C3E">
            <w:pPr>
              <w:ind w:left="-85" w:right="-85"/>
              <w:rPr>
                <w:sz w:val="20"/>
                <w:szCs w:val="20"/>
              </w:rPr>
            </w:pP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4764BB60" w14:textId="77777777" w:rsidR="00F64C3E" w:rsidRPr="00F64C3E" w:rsidRDefault="00F64C3E" w:rsidP="00F64C3E">
            <w:pPr>
              <w:ind w:left="-85" w:right="-85"/>
              <w:jc w:val="center"/>
              <w:textAlignment w:val="baseline"/>
              <w:rPr>
                <w:sz w:val="20"/>
                <w:szCs w:val="20"/>
              </w:rPr>
            </w:pPr>
            <w:r w:rsidRPr="00F64C3E">
              <w:rPr>
                <w:sz w:val="20"/>
                <w:szCs w:val="20"/>
              </w:rPr>
              <w:t>150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7E753F31" w14:textId="77777777" w:rsidR="00F64C3E" w:rsidRPr="00F64C3E" w:rsidRDefault="00F64C3E" w:rsidP="00F64C3E">
            <w:pPr>
              <w:ind w:left="-85" w:right="-85"/>
              <w:textAlignment w:val="baseline"/>
              <w:rPr>
                <w:sz w:val="20"/>
                <w:szCs w:val="20"/>
              </w:rPr>
            </w:pPr>
            <w:r w:rsidRPr="00F64C3E">
              <w:rPr>
                <w:sz w:val="20"/>
                <w:szCs w:val="20"/>
              </w:rPr>
              <w:t> </w:t>
            </w:r>
          </w:p>
        </w:tc>
      </w:tr>
      <w:tr w:rsidR="00F64C3E" w:rsidRPr="00F64C3E" w14:paraId="5FE3399B"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1268647" w14:textId="77777777" w:rsidR="00F64C3E" w:rsidRPr="00F64C3E" w:rsidRDefault="00F64C3E" w:rsidP="00F64C3E">
            <w:pPr>
              <w:ind w:left="-85" w:right="-85"/>
              <w:jc w:val="center"/>
              <w:textAlignment w:val="baseline"/>
              <w:rPr>
                <w:sz w:val="20"/>
                <w:szCs w:val="20"/>
              </w:rPr>
            </w:pPr>
            <w:r w:rsidRPr="00F64C3E">
              <w:rPr>
                <w:sz w:val="20"/>
                <w:szCs w:val="20"/>
              </w:rPr>
              <w:t>126</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4DFA42B6" w14:textId="77777777" w:rsidR="00F64C3E" w:rsidRPr="00F64C3E" w:rsidRDefault="00F64C3E" w:rsidP="00F64C3E">
            <w:pPr>
              <w:ind w:left="-85" w:right="-85"/>
              <w:jc w:val="both"/>
              <w:textAlignment w:val="baseline"/>
              <w:rPr>
                <w:sz w:val="20"/>
                <w:szCs w:val="20"/>
              </w:rPr>
            </w:pPr>
            <w:r w:rsidRPr="00F64C3E">
              <w:rPr>
                <w:sz w:val="20"/>
                <w:szCs w:val="20"/>
              </w:rPr>
              <w:t>Вклады в организациях-нерезидентах Республики Казахстан, зарегистрированных на территории иностранных государств, указанных в примечании</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14DE0FB2" w14:textId="77777777" w:rsidR="00F64C3E" w:rsidRPr="00F64C3E" w:rsidRDefault="00F64C3E" w:rsidP="00F64C3E">
            <w:pPr>
              <w:ind w:left="-85" w:right="-85"/>
              <w:rPr>
                <w:sz w:val="20"/>
                <w:szCs w:val="20"/>
              </w:rPr>
            </w:pP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260CCF65" w14:textId="77777777" w:rsidR="00F64C3E" w:rsidRPr="00F64C3E" w:rsidRDefault="00F64C3E" w:rsidP="00F64C3E">
            <w:pPr>
              <w:ind w:left="-85" w:right="-85"/>
              <w:jc w:val="center"/>
              <w:textAlignment w:val="baseline"/>
              <w:rPr>
                <w:sz w:val="20"/>
                <w:szCs w:val="20"/>
              </w:rPr>
            </w:pPr>
            <w:r w:rsidRPr="00F64C3E">
              <w:rPr>
                <w:sz w:val="20"/>
                <w:szCs w:val="20"/>
              </w:rPr>
              <w:t>150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547D2437" w14:textId="77777777" w:rsidR="00F64C3E" w:rsidRPr="00F64C3E" w:rsidRDefault="00F64C3E" w:rsidP="00F64C3E">
            <w:pPr>
              <w:ind w:left="-85" w:right="-85"/>
              <w:textAlignment w:val="baseline"/>
              <w:rPr>
                <w:sz w:val="20"/>
                <w:szCs w:val="20"/>
              </w:rPr>
            </w:pPr>
            <w:r w:rsidRPr="00F64C3E">
              <w:rPr>
                <w:sz w:val="20"/>
                <w:szCs w:val="20"/>
              </w:rPr>
              <w:t> </w:t>
            </w:r>
          </w:p>
        </w:tc>
      </w:tr>
      <w:tr w:rsidR="00F64C3E" w:rsidRPr="00F64C3E" w14:paraId="2FA10C2D"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B25D12B" w14:textId="77777777" w:rsidR="00F64C3E" w:rsidRPr="00F64C3E" w:rsidRDefault="00F64C3E" w:rsidP="00F64C3E">
            <w:pPr>
              <w:ind w:left="-85" w:right="-85"/>
              <w:jc w:val="center"/>
              <w:textAlignment w:val="baseline"/>
              <w:rPr>
                <w:sz w:val="20"/>
                <w:szCs w:val="20"/>
              </w:rPr>
            </w:pPr>
            <w:r w:rsidRPr="00F64C3E">
              <w:rPr>
                <w:sz w:val="20"/>
                <w:szCs w:val="20"/>
              </w:rPr>
              <w:t>127</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64D61AA3" w14:textId="77777777" w:rsidR="00F64C3E" w:rsidRPr="00F64C3E" w:rsidRDefault="00F64C3E" w:rsidP="00F64C3E">
            <w:pPr>
              <w:ind w:left="-85" w:right="-85"/>
              <w:jc w:val="both"/>
              <w:textAlignment w:val="baseline"/>
              <w:rPr>
                <w:sz w:val="20"/>
                <w:szCs w:val="20"/>
              </w:rPr>
            </w:pPr>
            <w:r w:rsidRPr="00F64C3E">
              <w:rPr>
                <w:sz w:val="20"/>
                <w:szCs w:val="20"/>
              </w:rPr>
              <w:t>Дебиторская задолженность организаций-нерезидентов, имеющих долговой рейтинг ниже «ВВ-» агентства Стэндард энд Пурс (Standard &amp; Poor’s)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04C8CC04" w14:textId="77777777" w:rsidR="00F64C3E" w:rsidRPr="00F64C3E" w:rsidRDefault="00F64C3E" w:rsidP="00F64C3E">
            <w:pPr>
              <w:ind w:left="-85" w:right="-85"/>
              <w:rPr>
                <w:sz w:val="20"/>
                <w:szCs w:val="20"/>
              </w:rPr>
            </w:pP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26475F0A" w14:textId="77777777" w:rsidR="00F64C3E" w:rsidRPr="00F64C3E" w:rsidRDefault="00F64C3E" w:rsidP="00F64C3E">
            <w:pPr>
              <w:ind w:left="-85" w:right="-85"/>
              <w:jc w:val="center"/>
              <w:textAlignment w:val="baseline"/>
              <w:rPr>
                <w:sz w:val="20"/>
                <w:szCs w:val="20"/>
              </w:rPr>
            </w:pPr>
            <w:r w:rsidRPr="00F64C3E">
              <w:rPr>
                <w:sz w:val="20"/>
                <w:szCs w:val="20"/>
              </w:rPr>
              <w:t>150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1B15D535" w14:textId="77777777" w:rsidR="00F64C3E" w:rsidRPr="00F64C3E" w:rsidRDefault="00F64C3E" w:rsidP="00F64C3E">
            <w:pPr>
              <w:ind w:left="-85" w:right="-85"/>
              <w:textAlignment w:val="baseline"/>
              <w:rPr>
                <w:sz w:val="20"/>
                <w:szCs w:val="20"/>
              </w:rPr>
            </w:pPr>
            <w:r w:rsidRPr="00F64C3E">
              <w:rPr>
                <w:sz w:val="20"/>
                <w:szCs w:val="20"/>
              </w:rPr>
              <w:t> </w:t>
            </w:r>
          </w:p>
        </w:tc>
      </w:tr>
      <w:tr w:rsidR="00F64C3E" w:rsidRPr="00F64C3E" w14:paraId="7E5414CA"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05CDD7C" w14:textId="77777777" w:rsidR="00F64C3E" w:rsidRPr="00F64C3E" w:rsidRDefault="00F64C3E" w:rsidP="00F64C3E">
            <w:pPr>
              <w:ind w:left="-85" w:right="-85"/>
              <w:jc w:val="center"/>
              <w:textAlignment w:val="baseline"/>
              <w:rPr>
                <w:sz w:val="20"/>
                <w:szCs w:val="20"/>
              </w:rPr>
            </w:pPr>
            <w:r w:rsidRPr="00F64C3E">
              <w:rPr>
                <w:sz w:val="20"/>
                <w:szCs w:val="20"/>
              </w:rPr>
              <w:t>128</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15A9AE4C" w14:textId="77777777" w:rsidR="00F64C3E" w:rsidRPr="00F64C3E" w:rsidRDefault="00F64C3E" w:rsidP="00F64C3E">
            <w:pPr>
              <w:ind w:left="-85" w:right="-85"/>
              <w:jc w:val="both"/>
              <w:textAlignment w:val="baseline"/>
              <w:rPr>
                <w:sz w:val="20"/>
                <w:szCs w:val="20"/>
              </w:rPr>
            </w:pPr>
            <w:r w:rsidRPr="00F64C3E">
              <w:rPr>
                <w:sz w:val="20"/>
                <w:szCs w:val="20"/>
              </w:rPr>
              <w:t>Дебиторская задолженность организаций-нерезидентов Республики Казахстан, зарегистрированных на территории иностранных государств, указанных в примечании</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299061B1" w14:textId="77777777" w:rsidR="00F64C3E" w:rsidRPr="00F64C3E" w:rsidRDefault="00F64C3E" w:rsidP="00F64C3E">
            <w:pPr>
              <w:ind w:left="-85" w:right="-85"/>
              <w:rPr>
                <w:sz w:val="20"/>
                <w:szCs w:val="20"/>
              </w:rPr>
            </w:pP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2300931A" w14:textId="77777777" w:rsidR="00F64C3E" w:rsidRPr="00F64C3E" w:rsidRDefault="00F64C3E" w:rsidP="00F64C3E">
            <w:pPr>
              <w:ind w:left="-85" w:right="-85"/>
              <w:jc w:val="center"/>
              <w:textAlignment w:val="baseline"/>
              <w:rPr>
                <w:sz w:val="20"/>
                <w:szCs w:val="20"/>
              </w:rPr>
            </w:pPr>
            <w:r w:rsidRPr="00F64C3E">
              <w:rPr>
                <w:sz w:val="20"/>
                <w:szCs w:val="20"/>
              </w:rPr>
              <w:t>150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68181114" w14:textId="77777777" w:rsidR="00F64C3E" w:rsidRPr="00F64C3E" w:rsidRDefault="00F64C3E" w:rsidP="00F64C3E">
            <w:pPr>
              <w:ind w:left="-85" w:right="-85"/>
              <w:textAlignment w:val="baseline"/>
              <w:rPr>
                <w:sz w:val="20"/>
                <w:szCs w:val="20"/>
              </w:rPr>
            </w:pPr>
            <w:r w:rsidRPr="00F64C3E">
              <w:rPr>
                <w:sz w:val="20"/>
                <w:szCs w:val="20"/>
              </w:rPr>
              <w:t> </w:t>
            </w:r>
          </w:p>
        </w:tc>
      </w:tr>
      <w:tr w:rsidR="00F64C3E" w:rsidRPr="00F64C3E" w14:paraId="4375AE19"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AAE7221" w14:textId="77777777" w:rsidR="00F64C3E" w:rsidRPr="00F64C3E" w:rsidRDefault="00F64C3E" w:rsidP="00F64C3E">
            <w:pPr>
              <w:ind w:left="-85" w:right="-85"/>
              <w:jc w:val="center"/>
              <w:textAlignment w:val="baseline"/>
              <w:rPr>
                <w:sz w:val="20"/>
                <w:szCs w:val="20"/>
              </w:rPr>
            </w:pPr>
            <w:r w:rsidRPr="00F64C3E">
              <w:rPr>
                <w:sz w:val="20"/>
                <w:szCs w:val="20"/>
              </w:rPr>
              <w:t>129</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115D59CC" w14:textId="77777777" w:rsidR="00F64C3E" w:rsidRPr="00F64C3E" w:rsidRDefault="00F64C3E" w:rsidP="00F64C3E">
            <w:pPr>
              <w:ind w:left="-85" w:right="-85"/>
              <w:jc w:val="both"/>
              <w:textAlignment w:val="baseline"/>
              <w:rPr>
                <w:sz w:val="20"/>
                <w:szCs w:val="20"/>
              </w:rPr>
            </w:pPr>
            <w:r w:rsidRPr="00F64C3E">
              <w:rPr>
                <w:sz w:val="20"/>
                <w:szCs w:val="20"/>
              </w:rPr>
              <w:t>Ценные бумаги, выпущенные правительствами стран, имеющих суверенный рейтинг ниже «В-» агентства Стэндард энд Пурс (Standard &amp; Poor’s) или рейтинг аналогичного уровня одного из других рейтинговых агентств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454A99B0" w14:textId="77777777" w:rsidR="00F64C3E" w:rsidRPr="00F64C3E" w:rsidRDefault="00F64C3E" w:rsidP="00F64C3E">
            <w:pPr>
              <w:ind w:left="-85" w:right="-85"/>
              <w:rPr>
                <w:sz w:val="20"/>
                <w:szCs w:val="20"/>
              </w:rPr>
            </w:pP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59F6BFB7" w14:textId="77777777" w:rsidR="00F64C3E" w:rsidRPr="00F64C3E" w:rsidRDefault="00F64C3E" w:rsidP="00F64C3E">
            <w:pPr>
              <w:ind w:left="-85" w:right="-85"/>
              <w:jc w:val="center"/>
              <w:textAlignment w:val="baseline"/>
              <w:rPr>
                <w:sz w:val="20"/>
                <w:szCs w:val="20"/>
              </w:rPr>
            </w:pPr>
            <w:r w:rsidRPr="00F64C3E">
              <w:rPr>
                <w:sz w:val="20"/>
                <w:szCs w:val="20"/>
              </w:rPr>
              <w:t>150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6A25B3F5" w14:textId="77777777" w:rsidR="00F64C3E" w:rsidRPr="00F64C3E" w:rsidRDefault="00F64C3E" w:rsidP="00F64C3E">
            <w:pPr>
              <w:ind w:left="-85" w:right="-85"/>
              <w:rPr>
                <w:sz w:val="20"/>
                <w:szCs w:val="20"/>
              </w:rPr>
            </w:pPr>
          </w:p>
        </w:tc>
      </w:tr>
      <w:tr w:rsidR="00F64C3E" w:rsidRPr="00F64C3E" w14:paraId="1BF94A37"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4A4C4BC" w14:textId="77777777" w:rsidR="00F64C3E" w:rsidRPr="00F64C3E" w:rsidRDefault="00F64C3E" w:rsidP="00F64C3E">
            <w:pPr>
              <w:ind w:left="-85" w:right="-85"/>
              <w:jc w:val="center"/>
              <w:textAlignment w:val="baseline"/>
              <w:rPr>
                <w:sz w:val="20"/>
                <w:szCs w:val="20"/>
              </w:rPr>
            </w:pPr>
            <w:r w:rsidRPr="00F64C3E">
              <w:rPr>
                <w:sz w:val="20"/>
                <w:szCs w:val="20"/>
              </w:rPr>
              <w:t>130</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101C16FF" w14:textId="77777777" w:rsidR="00F64C3E" w:rsidRPr="00F64C3E" w:rsidRDefault="00F64C3E" w:rsidP="00F64C3E">
            <w:pPr>
              <w:ind w:left="-85" w:right="-85"/>
              <w:jc w:val="both"/>
              <w:textAlignment w:val="baseline"/>
              <w:rPr>
                <w:sz w:val="20"/>
                <w:szCs w:val="20"/>
              </w:rPr>
            </w:pPr>
            <w:r w:rsidRPr="00F64C3E">
              <w:rPr>
                <w:sz w:val="20"/>
                <w:szCs w:val="20"/>
              </w:rPr>
              <w:t>Ценные бумаги, выпущенные местными органами власти стран, суверенный рейтинг которых ниже «ВВ-» агентства Стэндард энд Пурс (Standard &amp; Poor’s) или рейтинг аналогичного уровня одного из других рейтинговых агентств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20AAFF0B" w14:textId="77777777" w:rsidR="00F64C3E" w:rsidRPr="00F64C3E" w:rsidRDefault="00F64C3E" w:rsidP="00F64C3E">
            <w:pPr>
              <w:ind w:left="-85" w:right="-85"/>
              <w:rPr>
                <w:sz w:val="20"/>
                <w:szCs w:val="20"/>
              </w:rPr>
            </w:pP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5B070AA2" w14:textId="77777777" w:rsidR="00F64C3E" w:rsidRPr="00F64C3E" w:rsidRDefault="00F64C3E" w:rsidP="00F64C3E">
            <w:pPr>
              <w:ind w:left="-85" w:right="-85"/>
              <w:jc w:val="center"/>
              <w:textAlignment w:val="baseline"/>
              <w:rPr>
                <w:sz w:val="20"/>
                <w:szCs w:val="20"/>
              </w:rPr>
            </w:pPr>
            <w:r w:rsidRPr="00F64C3E">
              <w:rPr>
                <w:sz w:val="20"/>
                <w:szCs w:val="20"/>
              </w:rPr>
              <w:t>150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382FC730" w14:textId="77777777" w:rsidR="00F64C3E" w:rsidRPr="00F64C3E" w:rsidRDefault="00F64C3E" w:rsidP="00F64C3E">
            <w:pPr>
              <w:ind w:left="-85" w:right="-85"/>
              <w:rPr>
                <w:sz w:val="20"/>
                <w:szCs w:val="20"/>
              </w:rPr>
            </w:pPr>
          </w:p>
        </w:tc>
      </w:tr>
      <w:tr w:rsidR="00F64C3E" w:rsidRPr="00F64C3E" w14:paraId="7C1C4C4F" w14:textId="77777777" w:rsidTr="008F2088">
        <w:tc>
          <w:tcPr>
            <w:tcW w:w="372" w:type="pct"/>
            <w:gridSpan w:val="2"/>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45A0E849" w14:textId="77777777" w:rsidR="00F64C3E" w:rsidRPr="00F64C3E" w:rsidRDefault="00F64C3E" w:rsidP="00F64C3E">
            <w:pPr>
              <w:ind w:left="-85" w:right="-85"/>
              <w:jc w:val="center"/>
              <w:textAlignment w:val="baseline"/>
              <w:rPr>
                <w:sz w:val="20"/>
                <w:szCs w:val="20"/>
              </w:rPr>
            </w:pPr>
            <w:r w:rsidRPr="00F64C3E">
              <w:rPr>
                <w:sz w:val="20"/>
                <w:szCs w:val="20"/>
              </w:rPr>
              <w:lastRenderedPageBreak/>
              <w:t>131</w:t>
            </w:r>
          </w:p>
        </w:tc>
        <w:tc>
          <w:tcPr>
            <w:tcW w:w="295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8FC1D39" w14:textId="77777777" w:rsidR="00F64C3E" w:rsidRPr="00F64C3E" w:rsidRDefault="00F64C3E" w:rsidP="00F64C3E">
            <w:pPr>
              <w:ind w:left="-85" w:right="-85"/>
              <w:jc w:val="both"/>
              <w:textAlignment w:val="baseline"/>
              <w:rPr>
                <w:sz w:val="20"/>
                <w:szCs w:val="20"/>
              </w:rPr>
            </w:pPr>
            <w:r w:rsidRPr="00F64C3E">
              <w:rPr>
                <w:sz w:val="20"/>
                <w:szCs w:val="20"/>
              </w:rPr>
              <w:t>Ценные бумаги, выпущенные международными финансовыми организациями, имеющими долговой рейтинг ниже «В-» агентства Стэндард энд Пурс (Standard &amp; Poor’s) или рейтинг аналогичного уровня одного из других рейтинговых агентств</w:t>
            </w:r>
          </w:p>
        </w:tc>
        <w:tc>
          <w:tcPr>
            <w:tcW w:w="48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AF9F258" w14:textId="77777777" w:rsidR="00F64C3E" w:rsidRPr="00F64C3E" w:rsidRDefault="00F64C3E" w:rsidP="00F64C3E">
            <w:pPr>
              <w:ind w:left="-85" w:right="-85"/>
              <w:rPr>
                <w:sz w:val="20"/>
                <w:szCs w:val="20"/>
              </w:rPr>
            </w:pPr>
          </w:p>
        </w:tc>
        <w:tc>
          <w:tcPr>
            <w:tcW w:w="69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1D2DD41" w14:textId="77777777" w:rsidR="00F64C3E" w:rsidRPr="00F64C3E" w:rsidRDefault="00F64C3E" w:rsidP="00F64C3E">
            <w:pPr>
              <w:ind w:left="-85" w:right="-85"/>
              <w:jc w:val="center"/>
              <w:textAlignment w:val="baseline"/>
              <w:rPr>
                <w:sz w:val="20"/>
                <w:szCs w:val="20"/>
              </w:rPr>
            </w:pPr>
            <w:r w:rsidRPr="00F64C3E">
              <w:rPr>
                <w:sz w:val="20"/>
                <w:szCs w:val="20"/>
              </w:rPr>
              <w:t>150</w:t>
            </w:r>
          </w:p>
        </w:tc>
        <w:tc>
          <w:tcPr>
            <w:tcW w:w="49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17EE4CD" w14:textId="77777777" w:rsidR="00F64C3E" w:rsidRPr="00F64C3E" w:rsidRDefault="00F64C3E" w:rsidP="00F64C3E">
            <w:pPr>
              <w:ind w:left="-85" w:right="-85"/>
              <w:rPr>
                <w:sz w:val="20"/>
                <w:szCs w:val="20"/>
              </w:rPr>
            </w:pPr>
          </w:p>
        </w:tc>
      </w:tr>
      <w:tr w:rsidR="00F64C3E" w:rsidRPr="00F64C3E" w14:paraId="738BF6A7" w14:textId="77777777" w:rsidTr="008F2088">
        <w:tc>
          <w:tcPr>
            <w:tcW w:w="372" w:type="pct"/>
            <w:gridSpan w:val="2"/>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64A8699C" w14:textId="77777777" w:rsidR="00F64C3E" w:rsidRPr="00F64C3E" w:rsidRDefault="00F64C3E" w:rsidP="00F64C3E">
            <w:pPr>
              <w:ind w:left="-85" w:right="-85"/>
              <w:jc w:val="center"/>
              <w:textAlignment w:val="baseline"/>
              <w:rPr>
                <w:sz w:val="20"/>
                <w:szCs w:val="20"/>
              </w:rPr>
            </w:pPr>
            <w:r w:rsidRPr="00F64C3E">
              <w:rPr>
                <w:sz w:val="20"/>
                <w:szCs w:val="20"/>
              </w:rPr>
              <w:t>132</w:t>
            </w:r>
          </w:p>
        </w:tc>
        <w:tc>
          <w:tcPr>
            <w:tcW w:w="2951" w:type="pct"/>
            <w:tcBorders>
              <w:top w:val="nil"/>
              <w:left w:val="nil"/>
              <w:bottom w:val="single" w:sz="4" w:space="0" w:color="auto"/>
              <w:right w:val="single" w:sz="8" w:space="0" w:color="000000"/>
            </w:tcBorders>
            <w:tcMar>
              <w:top w:w="0" w:type="dxa"/>
              <w:left w:w="168" w:type="dxa"/>
              <w:bottom w:w="0" w:type="dxa"/>
              <w:right w:w="168" w:type="dxa"/>
            </w:tcMar>
            <w:hideMark/>
          </w:tcPr>
          <w:p w14:paraId="2BE8753E" w14:textId="77777777" w:rsidR="00F64C3E" w:rsidRPr="00F64C3E" w:rsidRDefault="00F64C3E" w:rsidP="00F64C3E">
            <w:pPr>
              <w:ind w:left="-85" w:right="-85"/>
              <w:jc w:val="both"/>
              <w:textAlignment w:val="baseline"/>
              <w:rPr>
                <w:sz w:val="20"/>
                <w:szCs w:val="20"/>
              </w:rPr>
            </w:pPr>
            <w:r w:rsidRPr="00F64C3E">
              <w:rPr>
                <w:sz w:val="20"/>
                <w:szCs w:val="20"/>
              </w:rPr>
              <w:t>Ценные бумаги, выпущенные организациями-нерезидентами Республики Казахстан, имеющими долговой рейтинг ниже «ВВ-» агентства Стэндард энд Пурс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485" w:type="pct"/>
            <w:tcBorders>
              <w:top w:val="nil"/>
              <w:left w:val="nil"/>
              <w:bottom w:val="single" w:sz="4" w:space="0" w:color="auto"/>
              <w:right w:val="single" w:sz="8" w:space="0" w:color="000000"/>
            </w:tcBorders>
            <w:tcMar>
              <w:top w:w="0" w:type="dxa"/>
              <w:left w:w="168" w:type="dxa"/>
              <w:bottom w:w="0" w:type="dxa"/>
              <w:right w:w="168" w:type="dxa"/>
            </w:tcMar>
            <w:hideMark/>
          </w:tcPr>
          <w:p w14:paraId="0FE690C3" w14:textId="77777777" w:rsidR="00F64C3E" w:rsidRPr="00F64C3E" w:rsidRDefault="00F64C3E" w:rsidP="00F64C3E">
            <w:pPr>
              <w:ind w:left="-85" w:right="-85"/>
              <w:rPr>
                <w:sz w:val="20"/>
                <w:szCs w:val="20"/>
              </w:rPr>
            </w:pPr>
          </w:p>
        </w:tc>
        <w:tc>
          <w:tcPr>
            <w:tcW w:w="693" w:type="pct"/>
            <w:tcBorders>
              <w:top w:val="nil"/>
              <w:left w:val="nil"/>
              <w:bottom w:val="single" w:sz="4" w:space="0" w:color="auto"/>
              <w:right w:val="single" w:sz="8" w:space="0" w:color="000000"/>
            </w:tcBorders>
            <w:tcMar>
              <w:top w:w="0" w:type="dxa"/>
              <w:left w:w="168" w:type="dxa"/>
              <w:bottom w:w="0" w:type="dxa"/>
              <w:right w:w="168" w:type="dxa"/>
            </w:tcMar>
            <w:hideMark/>
          </w:tcPr>
          <w:p w14:paraId="1B4C3606" w14:textId="77777777" w:rsidR="00F64C3E" w:rsidRPr="00F64C3E" w:rsidRDefault="00F64C3E" w:rsidP="00F64C3E">
            <w:pPr>
              <w:ind w:left="-85" w:right="-85"/>
              <w:jc w:val="center"/>
              <w:textAlignment w:val="baseline"/>
              <w:rPr>
                <w:sz w:val="20"/>
                <w:szCs w:val="20"/>
              </w:rPr>
            </w:pPr>
            <w:r w:rsidRPr="00F64C3E">
              <w:rPr>
                <w:sz w:val="20"/>
                <w:szCs w:val="20"/>
              </w:rPr>
              <w:t>150</w:t>
            </w:r>
          </w:p>
        </w:tc>
        <w:tc>
          <w:tcPr>
            <w:tcW w:w="499" w:type="pct"/>
            <w:tcBorders>
              <w:top w:val="nil"/>
              <w:left w:val="nil"/>
              <w:bottom w:val="single" w:sz="4" w:space="0" w:color="auto"/>
              <w:right w:val="single" w:sz="8" w:space="0" w:color="000000"/>
            </w:tcBorders>
            <w:tcMar>
              <w:top w:w="0" w:type="dxa"/>
              <w:left w:w="168" w:type="dxa"/>
              <w:bottom w:w="0" w:type="dxa"/>
              <w:right w:w="168" w:type="dxa"/>
            </w:tcMar>
            <w:hideMark/>
          </w:tcPr>
          <w:p w14:paraId="55C14BF6" w14:textId="77777777" w:rsidR="00F64C3E" w:rsidRPr="00F64C3E" w:rsidRDefault="00F64C3E" w:rsidP="00F64C3E">
            <w:pPr>
              <w:ind w:left="-85" w:right="-85"/>
              <w:rPr>
                <w:sz w:val="20"/>
                <w:szCs w:val="20"/>
              </w:rPr>
            </w:pPr>
          </w:p>
        </w:tc>
      </w:tr>
      <w:tr w:rsidR="00F64C3E" w:rsidRPr="00F64C3E" w14:paraId="5F5AE6D1" w14:textId="77777777" w:rsidTr="008F2088">
        <w:tc>
          <w:tcPr>
            <w:tcW w:w="372" w:type="pct"/>
            <w:gridSpan w:val="2"/>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5B826026" w14:textId="77777777" w:rsidR="00F64C3E" w:rsidRPr="00F64C3E" w:rsidRDefault="00F64C3E" w:rsidP="00F64C3E">
            <w:pPr>
              <w:ind w:left="-85" w:right="-85"/>
              <w:jc w:val="center"/>
              <w:textAlignment w:val="baseline"/>
              <w:rPr>
                <w:sz w:val="20"/>
                <w:szCs w:val="20"/>
              </w:rPr>
            </w:pPr>
            <w:r w:rsidRPr="00F64C3E">
              <w:rPr>
                <w:sz w:val="20"/>
                <w:szCs w:val="20"/>
              </w:rPr>
              <w:t>133</w:t>
            </w:r>
          </w:p>
        </w:tc>
        <w:tc>
          <w:tcPr>
            <w:tcW w:w="295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3AF78D5" w14:textId="77777777" w:rsidR="00F64C3E" w:rsidRPr="00F64C3E" w:rsidRDefault="00F64C3E" w:rsidP="00F64C3E">
            <w:pPr>
              <w:ind w:left="-85" w:right="-85"/>
              <w:jc w:val="both"/>
              <w:textAlignment w:val="baseline"/>
              <w:rPr>
                <w:sz w:val="20"/>
                <w:szCs w:val="20"/>
              </w:rPr>
            </w:pPr>
            <w:r w:rsidRPr="00F64C3E">
              <w:rPr>
                <w:sz w:val="20"/>
                <w:szCs w:val="20"/>
              </w:rPr>
              <w:t>Ценные бумаги, выпущенные организациями-нерезидентами Республики Казахстан, зарегистрированными на территории иностранных государств</w:t>
            </w:r>
          </w:p>
          <w:p w14:paraId="6DBB53D9" w14:textId="77777777" w:rsidR="00F64C3E" w:rsidRPr="00F64C3E" w:rsidRDefault="00F64C3E" w:rsidP="00F64C3E">
            <w:pPr>
              <w:ind w:left="-85" w:right="-85"/>
              <w:jc w:val="both"/>
              <w:textAlignment w:val="baseline"/>
              <w:rPr>
                <w:sz w:val="20"/>
                <w:szCs w:val="20"/>
              </w:rPr>
            </w:pPr>
            <w:r w:rsidRPr="00F64C3E">
              <w:rPr>
                <w:sz w:val="20"/>
                <w:szCs w:val="20"/>
              </w:rPr>
              <w:t>1) Княжество Андорра;</w:t>
            </w:r>
          </w:p>
          <w:p w14:paraId="468CAF2E" w14:textId="77777777" w:rsidR="00F64C3E" w:rsidRPr="00F64C3E" w:rsidRDefault="00F64C3E" w:rsidP="00F64C3E">
            <w:pPr>
              <w:ind w:left="-85" w:right="-85"/>
              <w:jc w:val="both"/>
              <w:textAlignment w:val="baseline"/>
              <w:rPr>
                <w:sz w:val="20"/>
                <w:szCs w:val="20"/>
              </w:rPr>
            </w:pPr>
            <w:r w:rsidRPr="00F64C3E">
              <w:rPr>
                <w:sz w:val="20"/>
                <w:szCs w:val="20"/>
              </w:rPr>
              <w:t>2) Государство Антигуа и Барбуда;</w:t>
            </w:r>
          </w:p>
          <w:p w14:paraId="1E296196" w14:textId="77777777" w:rsidR="00F64C3E" w:rsidRPr="00F64C3E" w:rsidRDefault="00F64C3E" w:rsidP="00F64C3E">
            <w:pPr>
              <w:ind w:left="-85" w:right="-85"/>
              <w:jc w:val="both"/>
              <w:textAlignment w:val="baseline"/>
              <w:rPr>
                <w:sz w:val="20"/>
                <w:szCs w:val="20"/>
              </w:rPr>
            </w:pPr>
            <w:r w:rsidRPr="00F64C3E">
              <w:rPr>
                <w:sz w:val="20"/>
                <w:szCs w:val="20"/>
              </w:rPr>
              <w:t>3) Содружество Багамских островов;</w:t>
            </w:r>
          </w:p>
          <w:p w14:paraId="34918438" w14:textId="77777777" w:rsidR="00F64C3E" w:rsidRPr="00F64C3E" w:rsidRDefault="00F64C3E" w:rsidP="00F64C3E">
            <w:pPr>
              <w:ind w:left="-85" w:right="-85"/>
              <w:jc w:val="both"/>
              <w:textAlignment w:val="baseline"/>
              <w:rPr>
                <w:sz w:val="20"/>
                <w:szCs w:val="20"/>
              </w:rPr>
            </w:pPr>
            <w:r w:rsidRPr="00F64C3E">
              <w:rPr>
                <w:sz w:val="20"/>
                <w:szCs w:val="20"/>
              </w:rPr>
              <w:t>4) Государство Барбадос;</w:t>
            </w:r>
          </w:p>
          <w:p w14:paraId="4D8A322F" w14:textId="77777777" w:rsidR="00F64C3E" w:rsidRPr="00F64C3E" w:rsidRDefault="00F64C3E" w:rsidP="00F64C3E">
            <w:pPr>
              <w:ind w:left="-85" w:right="-85"/>
              <w:jc w:val="both"/>
              <w:textAlignment w:val="baseline"/>
              <w:rPr>
                <w:sz w:val="20"/>
                <w:szCs w:val="20"/>
              </w:rPr>
            </w:pPr>
            <w:r w:rsidRPr="00F64C3E">
              <w:rPr>
                <w:sz w:val="20"/>
                <w:szCs w:val="20"/>
              </w:rPr>
              <w:t>5) Государство Бахрейн;</w:t>
            </w:r>
          </w:p>
          <w:p w14:paraId="49B406BF" w14:textId="77777777" w:rsidR="00F64C3E" w:rsidRPr="00F64C3E" w:rsidRDefault="00F64C3E" w:rsidP="00F64C3E">
            <w:pPr>
              <w:ind w:left="-85" w:right="-85"/>
              <w:jc w:val="both"/>
              <w:textAlignment w:val="baseline"/>
              <w:rPr>
                <w:sz w:val="20"/>
                <w:szCs w:val="20"/>
              </w:rPr>
            </w:pPr>
            <w:r w:rsidRPr="00F64C3E">
              <w:rPr>
                <w:sz w:val="20"/>
                <w:szCs w:val="20"/>
              </w:rPr>
              <w:t>6) Государство Белиз;</w:t>
            </w:r>
          </w:p>
          <w:p w14:paraId="1A73A6C7" w14:textId="77777777" w:rsidR="00F64C3E" w:rsidRPr="00F64C3E" w:rsidRDefault="00F64C3E" w:rsidP="00F64C3E">
            <w:pPr>
              <w:ind w:left="-85" w:right="-85"/>
              <w:jc w:val="both"/>
              <w:textAlignment w:val="baseline"/>
              <w:rPr>
                <w:sz w:val="20"/>
                <w:szCs w:val="20"/>
              </w:rPr>
            </w:pPr>
            <w:r w:rsidRPr="00F64C3E">
              <w:rPr>
                <w:sz w:val="20"/>
                <w:szCs w:val="20"/>
              </w:rPr>
              <w:t>7) Государство Бруней Даруссалам;</w:t>
            </w:r>
          </w:p>
          <w:p w14:paraId="61D1EE84" w14:textId="77777777" w:rsidR="00F64C3E" w:rsidRPr="00F64C3E" w:rsidRDefault="00F64C3E" w:rsidP="00F64C3E">
            <w:pPr>
              <w:ind w:left="-85" w:right="-85"/>
              <w:jc w:val="both"/>
              <w:textAlignment w:val="baseline"/>
              <w:rPr>
                <w:sz w:val="20"/>
                <w:szCs w:val="20"/>
              </w:rPr>
            </w:pPr>
            <w:r w:rsidRPr="00F64C3E">
              <w:rPr>
                <w:sz w:val="20"/>
                <w:szCs w:val="20"/>
              </w:rPr>
              <w:t>8) Республика Вануату;</w:t>
            </w:r>
          </w:p>
          <w:p w14:paraId="4DB83012" w14:textId="77777777" w:rsidR="00F64C3E" w:rsidRPr="00F64C3E" w:rsidRDefault="00F64C3E" w:rsidP="00F64C3E">
            <w:pPr>
              <w:ind w:left="-85" w:right="-85"/>
              <w:jc w:val="both"/>
              <w:textAlignment w:val="baseline"/>
              <w:rPr>
                <w:sz w:val="20"/>
                <w:szCs w:val="20"/>
              </w:rPr>
            </w:pPr>
            <w:r w:rsidRPr="00F64C3E">
              <w:rPr>
                <w:sz w:val="20"/>
                <w:szCs w:val="20"/>
              </w:rPr>
              <w:t>9) Республика Гватемала;</w:t>
            </w:r>
          </w:p>
          <w:p w14:paraId="2E18EE85" w14:textId="77777777" w:rsidR="00F64C3E" w:rsidRPr="00F64C3E" w:rsidRDefault="00F64C3E" w:rsidP="00F64C3E">
            <w:pPr>
              <w:ind w:left="-85" w:right="-85"/>
              <w:jc w:val="both"/>
              <w:textAlignment w:val="baseline"/>
              <w:rPr>
                <w:sz w:val="20"/>
                <w:szCs w:val="20"/>
              </w:rPr>
            </w:pPr>
            <w:r w:rsidRPr="00F64C3E">
              <w:rPr>
                <w:sz w:val="20"/>
                <w:szCs w:val="20"/>
              </w:rPr>
              <w:t>10) Государство Гренада;</w:t>
            </w:r>
          </w:p>
          <w:p w14:paraId="0D831ED7" w14:textId="77777777" w:rsidR="00F64C3E" w:rsidRPr="00F64C3E" w:rsidRDefault="00F64C3E" w:rsidP="00F64C3E">
            <w:pPr>
              <w:ind w:left="-85" w:right="-85"/>
              <w:jc w:val="both"/>
              <w:textAlignment w:val="baseline"/>
              <w:rPr>
                <w:sz w:val="20"/>
                <w:szCs w:val="20"/>
              </w:rPr>
            </w:pPr>
            <w:r w:rsidRPr="00F64C3E">
              <w:rPr>
                <w:sz w:val="20"/>
                <w:szCs w:val="20"/>
              </w:rPr>
              <w:t>11) Республика Джибути;</w:t>
            </w:r>
          </w:p>
          <w:p w14:paraId="7A42CC42" w14:textId="77777777" w:rsidR="00F64C3E" w:rsidRPr="00F64C3E" w:rsidRDefault="00F64C3E" w:rsidP="00F64C3E">
            <w:pPr>
              <w:ind w:left="-85" w:right="-85"/>
              <w:jc w:val="both"/>
              <w:textAlignment w:val="baseline"/>
              <w:rPr>
                <w:sz w:val="20"/>
                <w:szCs w:val="20"/>
              </w:rPr>
            </w:pPr>
            <w:r w:rsidRPr="00F64C3E">
              <w:rPr>
                <w:sz w:val="20"/>
                <w:szCs w:val="20"/>
              </w:rPr>
              <w:t>12) Доминиканская Республика;</w:t>
            </w:r>
          </w:p>
          <w:p w14:paraId="6FA2FBFB" w14:textId="77777777" w:rsidR="00F64C3E" w:rsidRPr="00F64C3E" w:rsidRDefault="00F64C3E" w:rsidP="00F64C3E">
            <w:pPr>
              <w:ind w:left="-85" w:right="-85"/>
              <w:jc w:val="both"/>
              <w:textAlignment w:val="baseline"/>
              <w:rPr>
                <w:sz w:val="20"/>
                <w:szCs w:val="20"/>
              </w:rPr>
            </w:pPr>
            <w:r w:rsidRPr="00F64C3E">
              <w:rPr>
                <w:sz w:val="20"/>
                <w:szCs w:val="20"/>
              </w:rPr>
              <w:t>13) Республика Индонезия;</w:t>
            </w:r>
          </w:p>
          <w:p w14:paraId="5AA9BDB3" w14:textId="77777777" w:rsidR="00F64C3E" w:rsidRPr="00F64C3E" w:rsidRDefault="00F64C3E" w:rsidP="00F64C3E">
            <w:pPr>
              <w:ind w:left="-85" w:right="-85"/>
              <w:jc w:val="both"/>
              <w:textAlignment w:val="baseline"/>
              <w:rPr>
                <w:sz w:val="20"/>
                <w:szCs w:val="20"/>
              </w:rPr>
            </w:pPr>
            <w:r w:rsidRPr="00F64C3E">
              <w:rPr>
                <w:sz w:val="20"/>
                <w:szCs w:val="20"/>
              </w:rPr>
              <w:t>14) Испания (только в части территории Канарских островов);</w:t>
            </w:r>
          </w:p>
          <w:p w14:paraId="3CDF5D0F" w14:textId="77777777" w:rsidR="00F64C3E" w:rsidRPr="00F64C3E" w:rsidRDefault="00F64C3E" w:rsidP="00F64C3E">
            <w:pPr>
              <w:ind w:left="-85" w:right="-85"/>
              <w:jc w:val="both"/>
              <w:textAlignment w:val="baseline"/>
              <w:rPr>
                <w:sz w:val="20"/>
                <w:szCs w:val="20"/>
              </w:rPr>
            </w:pPr>
            <w:r w:rsidRPr="00F64C3E">
              <w:rPr>
                <w:sz w:val="20"/>
                <w:szCs w:val="20"/>
              </w:rPr>
              <w:t>15) Республика Кипр;</w:t>
            </w:r>
          </w:p>
          <w:p w14:paraId="6001EAE7" w14:textId="77777777" w:rsidR="00F64C3E" w:rsidRPr="00F64C3E" w:rsidRDefault="00F64C3E" w:rsidP="00F64C3E">
            <w:pPr>
              <w:ind w:left="-85" w:right="-85"/>
              <w:jc w:val="both"/>
              <w:textAlignment w:val="baseline"/>
              <w:rPr>
                <w:sz w:val="20"/>
                <w:szCs w:val="20"/>
              </w:rPr>
            </w:pPr>
            <w:r w:rsidRPr="00F64C3E">
              <w:rPr>
                <w:sz w:val="20"/>
                <w:szCs w:val="20"/>
              </w:rPr>
              <w:t>16) Китайская Народная Республика (только в части территорий специальных административных районов Аомынь (Макао) и Сянган (Гонконг));</w:t>
            </w:r>
          </w:p>
          <w:p w14:paraId="449D93AF" w14:textId="77777777" w:rsidR="00F64C3E" w:rsidRPr="00F64C3E" w:rsidRDefault="00F64C3E" w:rsidP="00F64C3E">
            <w:pPr>
              <w:ind w:left="-85" w:right="-85"/>
              <w:jc w:val="both"/>
              <w:textAlignment w:val="baseline"/>
              <w:rPr>
                <w:sz w:val="20"/>
                <w:szCs w:val="20"/>
              </w:rPr>
            </w:pPr>
            <w:r w:rsidRPr="00F64C3E">
              <w:rPr>
                <w:sz w:val="20"/>
                <w:szCs w:val="20"/>
              </w:rPr>
              <w:t>17) Федеральная Исламская Республика Коморские Острова;</w:t>
            </w:r>
          </w:p>
          <w:p w14:paraId="6C376C66" w14:textId="77777777" w:rsidR="00F64C3E" w:rsidRPr="00F64C3E" w:rsidRDefault="00F64C3E" w:rsidP="00F64C3E">
            <w:pPr>
              <w:ind w:left="-85" w:right="-85"/>
              <w:jc w:val="both"/>
              <w:textAlignment w:val="baseline"/>
              <w:rPr>
                <w:sz w:val="20"/>
                <w:szCs w:val="20"/>
              </w:rPr>
            </w:pPr>
            <w:r w:rsidRPr="00F64C3E">
              <w:rPr>
                <w:sz w:val="20"/>
                <w:szCs w:val="20"/>
              </w:rPr>
              <w:t>18) Республика Коста-Рика;</w:t>
            </w:r>
          </w:p>
          <w:p w14:paraId="25467E5E" w14:textId="77777777" w:rsidR="00F64C3E" w:rsidRPr="00F64C3E" w:rsidRDefault="00F64C3E" w:rsidP="00F64C3E">
            <w:pPr>
              <w:ind w:left="-85" w:right="-85"/>
              <w:jc w:val="both"/>
              <w:textAlignment w:val="baseline"/>
              <w:rPr>
                <w:sz w:val="20"/>
                <w:szCs w:val="20"/>
              </w:rPr>
            </w:pPr>
            <w:r w:rsidRPr="00F64C3E">
              <w:rPr>
                <w:sz w:val="20"/>
                <w:szCs w:val="20"/>
              </w:rPr>
              <w:t>19) Малайзия (только в части территории анклава Лабуан);</w:t>
            </w:r>
          </w:p>
          <w:p w14:paraId="1C6A92A0" w14:textId="77777777" w:rsidR="00F64C3E" w:rsidRPr="00F64C3E" w:rsidRDefault="00F64C3E" w:rsidP="00F64C3E">
            <w:pPr>
              <w:ind w:left="-85" w:right="-85"/>
              <w:jc w:val="both"/>
              <w:textAlignment w:val="baseline"/>
              <w:rPr>
                <w:sz w:val="20"/>
                <w:szCs w:val="20"/>
              </w:rPr>
            </w:pPr>
            <w:r w:rsidRPr="00F64C3E">
              <w:rPr>
                <w:sz w:val="20"/>
                <w:szCs w:val="20"/>
              </w:rPr>
              <w:t>20) Республика Либерия;</w:t>
            </w:r>
          </w:p>
          <w:p w14:paraId="3F87B9A0" w14:textId="77777777" w:rsidR="00F64C3E" w:rsidRPr="00F64C3E" w:rsidRDefault="00F64C3E" w:rsidP="00F64C3E">
            <w:pPr>
              <w:ind w:left="-85" w:right="-85"/>
              <w:jc w:val="both"/>
              <w:textAlignment w:val="baseline"/>
              <w:rPr>
                <w:sz w:val="20"/>
                <w:szCs w:val="20"/>
              </w:rPr>
            </w:pPr>
            <w:r w:rsidRPr="00F64C3E">
              <w:rPr>
                <w:sz w:val="20"/>
                <w:szCs w:val="20"/>
              </w:rPr>
              <w:t>21) Княжество Лихтенштейн;</w:t>
            </w:r>
          </w:p>
          <w:p w14:paraId="54E8FD20" w14:textId="77777777" w:rsidR="00F64C3E" w:rsidRPr="00F64C3E" w:rsidRDefault="00F64C3E" w:rsidP="00F64C3E">
            <w:pPr>
              <w:ind w:left="-85" w:right="-85"/>
              <w:jc w:val="both"/>
              <w:textAlignment w:val="baseline"/>
              <w:rPr>
                <w:sz w:val="20"/>
                <w:szCs w:val="20"/>
              </w:rPr>
            </w:pPr>
            <w:r w:rsidRPr="00F64C3E">
              <w:rPr>
                <w:sz w:val="20"/>
                <w:szCs w:val="20"/>
              </w:rPr>
              <w:t>22) Республика Маврикий;</w:t>
            </w:r>
          </w:p>
          <w:p w14:paraId="094391D7" w14:textId="77777777" w:rsidR="00F64C3E" w:rsidRPr="00F64C3E" w:rsidRDefault="00F64C3E" w:rsidP="00F64C3E">
            <w:pPr>
              <w:ind w:left="-85" w:right="-85"/>
              <w:jc w:val="both"/>
              <w:textAlignment w:val="baseline"/>
              <w:rPr>
                <w:sz w:val="20"/>
                <w:szCs w:val="20"/>
              </w:rPr>
            </w:pPr>
            <w:r w:rsidRPr="00F64C3E">
              <w:rPr>
                <w:sz w:val="20"/>
                <w:szCs w:val="20"/>
              </w:rPr>
              <w:t>23) Португалия (только в части территории островов Мадейра);</w:t>
            </w:r>
          </w:p>
          <w:p w14:paraId="003E9716" w14:textId="77777777" w:rsidR="00F64C3E" w:rsidRPr="00F64C3E" w:rsidRDefault="00F64C3E" w:rsidP="00F64C3E">
            <w:pPr>
              <w:ind w:left="-85" w:right="-85"/>
              <w:jc w:val="both"/>
              <w:textAlignment w:val="baseline"/>
              <w:rPr>
                <w:sz w:val="20"/>
                <w:szCs w:val="20"/>
              </w:rPr>
            </w:pPr>
            <w:r w:rsidRPr="00F64C3E">
              <w:rPr>
                <w:sz w:val="20"/>
                <w:szCs w:val="20"/>
              </w:rPr>
              <w:t>24) Мальдивская Республика;</w:t>
            </w:r>
          </w:p>
          <w:p w14:paraId="7C36E062" w14:textId="77777777" w:rsidR="00F64C3E" w:rsidRPr="00F64C3E" w:rsidRDefault="00F64C3E" w:rsidP="00F64C3E">
            <w:pPr>
              <w:ind w:left="-85" w:right="-85"/>
              <w:jc w:val="both"/>
              <w:textAlignment w:val="baseline"/>
              <w:rPr>
                <w:sz w:val="20"/>
                <w:szCs w:val="20"/>
              </w:rPr>
            </w:pPr>
            <w:r w:rsidRPr="00F64C3E">
              <w:rPr>
                <w:sz w:val="20"/>
                <w:szCs w:val="20"/>
              </w:rPr>
              <w:t>25) Республика Мальта;</w:t>
            </w:r>
          </w:p>
          <w:p w14:paraId="604B150C" w14:textId="77777777" w:rsidR="00F64C3E" w:rsidRPr="00F64C3E" w:rsidRDefault="00F64C3E" w:rsidP="00F64C3E">
            <w:pPr>
              <w:ind w:left="-85" w:right="-85"/>
              <w:jc w:val="both"/>
              <w:textAlignment w:val="baseline"/>
              <w:rPr>
                <w:sz w:val="20"/>
                <w:szCs w:val="20"/>
              </w:rPr>
            </w:pPr>
            <w:r w:rsidRPr="00F64C3E">
              <w:rPr>
                <w:sz w:val="20"/>
                <w:szCs w:val="20"/>
              </w:rPr>
              <w:t>26) Республика Маршалловы острова;</w:t>
            </w:r>
          </w:p>
          <w:p w14:paraId="3B7368EB" w14:textId="77777777" w:rsidR="00F64C3E" w:rsidRPr="00F64C3E" w:rsidRDefault="00F64C3E" w:rsidP="00F64C3E">
            <w:pPr>
              <w:ind w:left="-85" w:right="-85"/>
              <w:jc w:val="both"/>
              <w:textAlignment w:val="baseline"/>
              <w:rPr>
                <w:sz w:val="20"/>
                <w:szCs w:val="20"/>
              </w:rPr>
            </w:pPr>
            <w:r w:rsidRPr="00F64C3E">
              <w:rPr>
                <w:sz w:val="20"/>
                <w:szCs w:val="20"/>
              </w:rPr>
              <w:t>27) Княжество Монако;</w:t>
            </w:r>
          </w:p>
          <w:p w14:paraId="558CC700" w14:textId="77777777" w:rsidR="00F64C3E" w:rsidRPr="00F64C3E" w:rsidRDefault="00F64C3E" w:rsidP="00F64C3E">
            <w:pPr>
              <w:ind w:left="-85" w:right="-85"/>
              <w:jc w:val="both"/>
              <w:textAlignment w:val="baseline"/>
              <w:rPr>
                <w:sz w:val="20"/>
                <w:szCs w:val="20"/>
              </w:rPr>
            </w:pPr>
            <w:r w:rsidRPr="00F64C3E">
              <w:rPr>
                <w:sz w:val="20"/>
                <w:szCs w:val="20"/>
              </w:rPr>
              <w:t>28) Союз Мьянма;</w:t>
            </w:r>
          </w:p>
          <w:p w14:paraId="14BB3DB8" w14:textId="77777777" w:rsidR="00F64C3E" w:rsidRPr="00F64C3E" w:rsidRDefault="00F64C3E" w:rsidP="00F64C3E">
            <w:pPr>
              <w:ind w:left="-85" w:right="-85"/>
              <w:jc w:val="both"/>
              <w:textAlignment w:val="baseline"/>
              <w:rPr>
                <w:sz w:val="20"/>
                <w:szCs w:val="20"/>
              </w:rPr>
            </w:pPr>
            <w:r w:rsidRPr="00F64C3E">
              <w:rPr>
                <w:sz w:val="20"/>
                <w:szCs w:val="20"/>
              </w:rPr>
              <w:t>29) Республика Науру;</w:t>
            </w:r>
          </w:p>
          <w:p w14:paraId="6E3B72D7" w14:textId="77777777" w:rsidR="00F64C3E" w:rsidRPr="00F64C3E" w:rsidRDefault="00F64C3E" w:rsidP="00F64C3E">
            <w:pPr>
              <w:ind w:left="-85" w:right="-85"/>
              <w:jc w:val="both"/>
              <w:textAlignment w:val="baseline"/>
              <w:rPr>
                <w:sz w:val="20"/>
                <w:szCs w:val="20"/>
              </w:rPr>
            </w:pPr>
            <w:r w:rsidRPr="00F64C3E">
              <w:rPr>
                <w:sz w:val="20"/>
                <w:szCs w:val="20"/>
              </w:rPr>
              <w:t>30) Нидерланды (только в части территории острова Аруба и зависимых территорий Антильских островов);</w:t>
            </w:r>
          </w:p>
          <w:p w14:paraId="79B18861" w14:textId="77777777" w:rsidR="00F64C3E" w:rsidRPr="00F64C3E" w:rsidRDefault="00F64C3E" w:rsidP="00F64C3E">
            <w:pPr>
              <w:ind w:left="-85" w:right="-85"/>
              <w:jc w:val="both"/>
              <w:textAlignment w:val="baseline"/>
              <w:rPr>
                <w:sz w:val="20"/>
                <w:szCs w:val="20"/>
              </w:rPr>
            </w:pPr>
            <w:r w:rsidRPr="00F64C3E">
              <w:rPr>
                <w:sz w:val="20"/>
                <w:szCs w:val="20"/>
              </w:rPr>
              <w:t>31) Федеративная Республика Нигерия;</w:t>
            </w:r>
          </w:p>
          <w:p w14:paraId="2AC9EF32" w14:textId="77777777" w:rsidR="00F64C3E" w:rsidRPr="00F64C3E" w:rsidRDefault="00F64C3E" w:rsidP="00F64C3E">
            <w:pPr>
              <w:ind w:left="-85" w:right="-85"/>
              <w:jc w:val="both"/>
              <w:textAlignment w:val="baseline"/>
              <w:rPr>
                <w:sz w:val="20"/>
                <w:szCs w:val="20"/>
              </w:rPr>
            </w:pPr>
            <w:r w:rsidRPr="00F64C3E">
              <w:rPr>
                <w:sz w:val="20"/>
                <w:szCs w:val="20"/>
              </w:rPr>
              <w:t>32) Новая Зеландия (только в части территории островов Кука и Ниуэ);</w:t>
            </w:r>
          </w:p>
          <w:p w14:paraId="1FEA11AE" w14:textId="77777777" w:rsidR="00F64C3E" w:rsidRPr="00F64C3E" w:rsidRDefault="00F64C3E" w:rsidP="00F64C3E">
            <w:pPr>
              <w:ind w:left="-85" w:right="-85"/>
              <w:jc w:val="both"/>
              <w:textAlignment w:val="baseline"/>
              <w:rPr>
                <w:sz w:val="20"/>
                <w:szCs w:val="20"/>
              </w:rPr>
            </w:pPr>
            <w:r w:rsidRPr="00F64C3E">
              <w:rPr>
                <w:sz w:val="20"/>
                <w:szCs w:val="20"/>
              </w:rPr>
              <w:t>33) Объединенные Арабские Эмираты (только в части территории города Дубай);</w:t>
            </w:r>
          </w:p>
          <w:p w14:paraId="71B502BF" w14:textId="77777777" w:rsidR="00F64C3E" w:rsidRPr="00F64C3E" w:rsidRDefault="00F64C3E" w:rsidP="00F64C3E">
            <w:pPr>
              <w:ind w:left="-85" w:right="-85"/>
              <w:jc w:val="both"/>
              <w:textAlignment w:val="baseline"/>
              <w:rPr>
                <w:sz w:val="20"/>
                <w:szCs w:val="20"/>
              </w:rPr>
            </w:pPr>
            <w:r w:rsidRPr="00F64C3E">
              <w:rPr>
                <w:sz w:val="20"/>
                <w:szCs w:val="20"/>
              </w:rPr>
              <w:t>34) Республика Палау;</w:t>
            </w:r>
          </w:p>
          <w:p w14:paraId="48373E9D" w14:textId="77777777" w:rsidR="00F64C3E" w:rsidRPr="00F64C3E" w:rsidRDefault="00F64C3E" w:rsidP="00F64C3E">
            <w:pPr>
              <w:ind w:left="-85" w:right="-85"/>
              <w:jc w:val="both"/>
              <w:textAlignment w:val="baseline"/>
              <w:rPr>
                <w:sz w:val="20"/>
                <w:szCs w:val="20"/>
              </w:rPr>
            </w:pPr>
            <w:r w:rsidRPr="00F64C3E">
              <w:rPr>
                <w:sz w:val="20"/>
                <w:szCs w:val="20"/>
              </w:rPr>
              <w:t>35) Республика Панама;</w:t>
            </w:r>
          </w:p>
          <w:p w14:paraId="0A69F62A" w14:textId="77777777" w:rsidR="00F64C3E" w:rsidRPr="00F64C3E" w:rsidRDefault="00F64C3E" w:rsidP="00F64C3E">
            <w:pPr>
              <w:ind w:left="-85" w:right="-85"/>
              <w:jc w:val="both"/>
              <w:textAlignment w:val="baseline"/>
              <w:rPr>
                <w:sz w:val="20"/>
                <w:szCs w:val="20"/>
              </w:rPr>
            </w:pPr>
            <w:r w:rsidRPr="00F64C3E">
              <w:rPr>
                <w:sz w:val="20"/>
                <w:szCs w:val="20"/>
              </w:rPr>
              <w:t>36) Независимое Государство Самоа;</w:t>
            </w:r>
          </w:p>
          <w:p w14:paraId="1E1556AB" w14:textId="77777777" w:rsidR="00F64C3E" w:rsidRPr="00F64C3E" w:rsidRDefault="00F64C3E" w:rsidP="00F64C3E">
            <w:pPr>
              <w:ind w:left="-85" w:right="-85"/>
              <w:jc w:val="both"/>
              <w:textAlignment w:val="baseline"/>
              <w:rPr>
                <w:sz w:val="20"/>
                <w:szCs w:val="20"/>
              </w:rPr>
            </w:pPr>
            <w:r w:rsidRPr="00F64C3E">
              <w:rPr>
                <w:sz w:val="20"/>
                <w:szCs w:val="20"/>
              </w:rPr>
              <w:t>37) Республика Сейшельские острова;</w:t>
            </w:r>
          </w:p>
          <w:p w14:paraId="33AA9472" w14:textId="77777777" w:rsidR="00F64C3E" w:rsidRPr="00F64C3E" w:rsidRDefault="00F64C3E" w:rsidP="00F64C3E">
            <w:pPr>
              <w:ind w:left="-85" w:right="-85"/>
              <w:jc w:val="both"/>
              <w:textAlignment w:val="baseline"/>
              <w:rPr>
                <w:sz w:val="20"/>
                <w:szCs w:val="20"/>
              </w:rPr>
            </w:pPr>
            <w:r w:rsidRPr="00F64C3E">
              <w:rPr>
                <w:sz w:val="20"/>
                <w:szCs w:val="20"/>
              </w:rPr>
              <w:t>38) Государство Сент-Винсент и Гренадины;</w:t>
            </w:r>
          </w:p>
          <w:p w14:paraId="320DA757" w14:textId="77777777" w:rsidR="00F64C3E" w:rsidRPr="00F64C3E" w:rsidRDefault="00F64C3E" w:rsidP="00F64C3E">
            <w:pPr>
              <w:ind w:left="-85" w:right="-85"/>
              <w:jc w:val="both"/>
              <w:textAlignment w:val="baseline"/>
              <w:rPr>
                <w:sz w:val="20"/>
                <w:szCs w:val="20"/>
              </w:rPr>
            </w:pPr>
            <w:r w:rsidRPr="00F64C3E">
              <w:rPr>
                <w:sz w:val="20"/>
                <w:szCs w:val="20"/>
              </w:rPr>
              <w:t>39) Федерация Сент-Китс и Невис;</w:t>
            </w:r>
          </w:p>
          <w:p w14:paraId="50D98AD9" w14:textId="77777777" w:rsidR="00F64C3E" w:rsidRPr="00F64C3E" w:rsidRDefault="00F64C3E" w:rsidP="00F64C3E">
            <w:pPr>
              <w:ind w:left="-85" w:right="-85"/>
              <w:jc w:val="both"/>
              <w:textAlignment w:val="baseline"/>
              <w:rPr>
                <w:sz w:val="20"/>
                <w:szCs w:val="20"/>
              </w:rPr>
            </w:pPr>
            <w:r w:rsidRPr="00F64C3E">
              <w:rPr>
                <w:sz w:val="20"/>
                <w:szCs w:val="20"/>
              </w:rPr>
              <w:t>40) Государство Сент-Люсия;</w:t>
            </w:r>
          </w:p>
          <w:p w14:paraId="44B0834B" w14:textId="77777777" w:rsidR="00F64C3E" w:rsidRPr="00F64C3E" w:rsidRDefault="00F64C3E" w:rsidP="00F64C3E">
            <w:pPr>
              <w:ind w:left="-85" w:right="-85"/>
              <w:jc w:val="both"/>
              <w:textAlignment w:val="baseline"/>
              <w:rPr>
                <w:sz w:val="20"/>
                <w:szCs w:val="20"/>
              </w:rPr>
            </w:pPr>
            <w:r w:rsidRPr="00F64C3E">
              <w:rPr>
                <w:sz w:val="20"/>
                <w:szCs w:val="20"/>
              </w:rPr>
              <w:t>41) Соединенное Королевство Великобритании и Северной Ирландии (только в части следующих территорий):</w:t>
            </w:r>
          </w:p>
          <w:p w14:paraId="42A9B3A1" w14:textId="77777777" w:rsidR="00F64C3E" w:rsidRPr="00F64C3E" w:rsidRDefault="00F64C3E" w:rsidP="00F64C3E">
            <w:pPr>
              <w:ind w:left="-85" w:right="-85"/>
              <w:jc w:val="both"/>
              <w:textAlignment w:val="baseline"/>
              <w:rPr>
                <w:sz w:val="20"/>
                <w:szCs w:val="20"/>
              </w:rPr>
            </w:pPr>
            <w:r w:rsidRPr="00F64C3E">
              <w:rPr>
                <w:sz w:val="20"/>
                <w:szCs w:val="20"/>
              </w:rPr>
              <w:lastRenderedPageBreak/>
              <w:t>Острова Ангилья;</w:t>
            </w:r>
          </w:p>
          <w:p w14:paraId="035D0A19" w14:textId="77777777" w:rsidR="00F64C3E" w:rsidRPr="00F64C3E" w:rsidRDefault="00F64C3E" w:rsidP="00F64C3E">
            <w:pPr>
              <w:ind w:left="-85" w:right="-85"/>
              <w:jc w:val="both"/>
              <w:textAlignment w:val="baseline"/>
              <w:rPr>
                <w:sz w:val="20"/>
                <w:szCs w:val="20"/>
              </w:rPr>
            </w:pPr>
            <w:r w:rsidRPr="00F64C3E">
              <w:rPr>
                <w:sz w:val="20"/>
                <w:szCs w:val="20"/>
              </w:rPr>
              <w:t>Бермудские острова;</w:t>
            </w:r>
          </w:p>
          <w:p w14:paraId="2359160F" w14:textId="77777777" w:rsidR="00F64C3E" w:rsidRPr="00F64C3E" w:rsidRDefault="00F64C3E" w:rsidP="00F64C3E">
            <w:pPr>
              <w:ind w:left="-85" w:right="-85"/>
              <w:jc w:val="both"/>
              <w:textAlignment w:val="baseline"/>
              <w:rPr>
                <w:sz w:val="20"/>
                <w:szCs w:val="20"/>
              </w:rPr>
            </w:pPr>
            <w:r w:rsidRPr="00F64C3E">
              <w:rPr>
                <w:sz w:val="20"/>
                <w:szCs w:val="20"/>
              </w:rPr>
              <w:t>Британские Виргинские острова;</w:t>
            </w:r>
          </w:p>
          <w:p w14:paraId="2BB00109" w14:textId="77777777" w:rsidR="00F64C3E" w:rsidRPr="00F64C3E" w:rsidRDefault="00F64C3E" w:rsidP="00F64C3E">
            <w:pPr>
              <w:ind w:left="-85" w:right="-85"/>
              <w:jc w:val="both"/>
              <w:textAlignment w:val="baseline"/>
              <w:rPr>
                <w:sz w:val="20"/>
                <w:szCs w:val="20"/>
              </w:rPr>
            </w:pPr>
            <w:r w:rsidRPr="00F64C3E">
              <w:rPr>
                <w:sz w:val="20"/>
                <w:szCs w:val="20"/>
              </w:rPr>
              <w:t>Гибралтар;</w:t>
            </w:r>
          </w:p>
          <w:p w14:paraId="1A2489F8" w14:textId="77777777" w:rsidR="00F64C3E" w:rsidRPr="00F64C3E" w:rsidRDefault="00F64C3E" w:rsidP="00F64C3E">
            <w:pPr>
              <w:ind w:left="-85" w:right="-85"/>
              <w:jc w:val="both"/>
              <w:textAlignment w:val="baseline"/>
              <w:rPr>
                <w:sz w:val="20"/>
                <w:szCs w:val="20"/>
              </w:rPr>
            </w:pPr>
            <w:r w:rsidRPr="00F64C3E">
              <w:rPr>
                <w:sz w:val="20"/>
                <w:szCs w:val="20"/>
              </w:rPr>
              <w:t>Каймановы острова;</w:t>
            </w:r>
          </w:p>
          <w:p w14:paraId="06CD9E74" w14:textId="77777777" w:rsidR="00F64C3E" w:rsidRPr="00F64C3E" w:rsidRDefault="00F64C3E" w:rsidP="00F64C3E">
            <w:pPr>
              <w:ind w:left="-85" w:right="-85"/>
              <w:jc w:val="both"/>
              <w:textAlignment w:val="baseline"/>
              <w:rPr>
                <w:sz w:val="20"/>
                <w:szCs w:val="20"/>
              </w:rPr>
            </w:pPr>
            <w:r w:rsidRPr="00F64C3E">
              <w:rPr>
                <w:sz w:val="20"/>
                <w:szCs w:val="20"/>
              </w:rPr>
              <w:t>Остров Монтсеррат;</w:t>
            </w:r>
          </w:p>
          <w:p w14:paraId="194473D4" w14:textId="77777777" w:rsidR="00F64C3E" w:rsidRPr="00F64C3E" w:rsidRDefault="00F64C3E" w:rsidP="00F64C3E">
            <w:pPr>
              <w:ind w:left="-85" w:right="-85"/>
              <w:jc w:val="both"/>
              <w:textAlignment w:val="baseline"/>
              <w:rPr>
                <w:sz w:val="20"/>
                <w:szCs w:val="20"/>
              </w:rPr>
            </w:pPr>
            <w:r w:rsidRPr="00F64C3E">
              <w:rPr>
                <w:sz w:val="20"/>
                <w:szCs w:val="20"/>
              </w:rPr>
              <w:t>Острова Теркс и Кайкос;</w:t>
            </w:r>
          </w:p>
          <w:p w14:paraId="721C3B84" w14:textId="77777777" w:rsidR="00F64C3E" w:rsidRPr="00F64C3E" w:rsidRDefault="00F64C3E" w:rsidP="00F64C3E">
            <w:pPr>
              <w:ind w:left="-85" w:right="-85"/>
              <w:jc w:val="both"/>
              <w:textAlignment w:val="baseline"/>
              <w:rPr>
                <w:sz w:val="20"/>
                <w:szCs w:val="20"/>
              </w:rPr>
            </w:pPr>
            <w:r w:rsidRPr="00F64C3E">
              <w:rPr>
                <w:sz w:val="20"/>
                <w:szCs w:val="20"/>
              </w:rPr>
              <w:t>Остров Мэн;</w:t>
            </w:r>
          </w:p>
          <w:p w14:paraId="40243D4D" w14:textId="77777777" w:rsidR="00F64C3E" w:rsidRPr="00F64C3E" w:rsidRDefault="00F64C3E" w:rsidP="00F64C3E">
            <w:pPr>
              <w:ind w:left="-85" w:right="-85"/>
              <w:jc w:val="both"/>
              <w:textAlignment w:val="baseline"/>
              <w:rPr>
                <w:sz w:val="20"/>
                <w:szCs w:val="20"/>
              </w:rPr>
            </w:pPr>
            <w:r w:rsidRPr="00F64C3E">
              <w:rPr>
                <w:sz w:val="20"/>
                <w:szCs w:val="20"/>
              </w:rPr>
              <w:t>Нормандские острова (острова Гернси, Джерси, Сарк, Олдерни);</w:t>
            </w:r>
          </w:p>
          <w:p w14:paraId="495080AC" w14:textId="77777777" w:rsidR="00F64C3E" w:rsidRPr="00F64C3E" w:rsidRDefault="00F64C3E" w:rsidP="00F64C3E">
            <w:pPr>
              <w:ind w:left="-85" w:right="-85"/>
              <w:jc w:val="both"/>
              <w:textAlignment w:val="baseline"/>
              <w:rPr>
                <w:sz w:val="20"/>
                <w:szCs w:val="20"/>
              </w:rPr>
            </w:pPr>
            <w:r w:rsidRPr="00F64C3E">
              <w:rPr>
                <w:sz w:val="20"/>
                <w:szCs w:val="20"/>
              </w:rPr>
              <w:t>42) Соединенные Штаты Америки (только в части территорий Американских Виргинских островов, острова Гуам и содружества Пуэрто-Рико);</w:t>
            </w:r>
          </w:p>
          <w:p w14:paraId="30652E30" w14:textId="77777777" w:rsidR="00F64C3E" w:rsidRPr="00F64C3E" w:rsidRDefault="00F64C3E" w:rsidP="00F64C3E">
            <w:pPr>
              <w:ind w:left="-85" w:right="-85"/>
              <w:jc w:val="both"/>
              <w:textAlignment w:val="baseline"/>
              <w:rPr>
                <w:sz w:val="20"/>
                <w:szCs w:val="20"/>
              </w:rPr>
            </w:pPr>
            <w:r w:rsidRPr="00F64C3E">
              <w:rPr>
                <w:sz w:val="20"/>
                <w:szCs w:val="20"/>
              </w:rPr>
              <w:t>43) Королевство Тонга;</w:t>
            </w:r>
          </w:p>
          <w:p w14:paraId="34A9A9E6" w14:textId="77777777" w:rsidR="00F64C3E" w:rsidRPr="00F64C3E" w:rsidRDefault="00F64C3E" w:rsidP="00F64C3E">
            <w:pPr>
              <w:ind w:left="-85" w:right="-85"/>
              <w:jc w:val="both"/>
              <w:textAlignment w:val="baseline"/>
              <w:rPr>
                <w:sz w:val="20"/>
                <w:szCs w:val="20"/>
              </w:rPr>
            </w:pPr>
            <w:r w:rsidRPr="00F64C3E">
              <w:rPr>
                <w:sz w:val="20"/>
                <w:szCs w:val="20"/>
              </w:rPr>
              <w:t>44) Республика Филиппины;</w:t>
            </w:r>
          </w:p>
          <w:p w14:paraId="6BE7BAD0" w14:textId="77777777" w:rsidR="00F64C3E" w:rsidRPr="00F64C3E" w:rsidRDefault="00F64C3E" w:rsidP="00F64C3E">
            <w:pPr>
              <w:ind w:left="-85" w:right="-85"/>
              <w:jc w:val="both"/>
              <w:textAlignment w:val="baseline"/>
              <w:rPr>
                <w:sz w:val="20"/>
                <w:szCs w:val="20"/>
              </w:rPr>
            </w:pPr>
            <w:r w:rsidRPr="00F64C3E">
              <w:rPr>
                <w:sz w:val="20"/>
                <w:szCs w:val="20"/>
              </w:rPr>
              <w:t>45) Демократическая Республика Шри-Ланка.</w:t>
            </w:r>
          </w:p>
        </w:tc>
        <w:tc>
          <w:tcPr>
            <w:tcW w:w="48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3F6AABC" w14:textId="77777777" w:rsidR="00F64C3E" w:rsidRPr="00F64C3E" w:rsidRDefault="00F64C3E" w:rsidP="00F64C3E">
            <w:pPr>
              <w:ind w:left="-85" w:right="-85"/>
              <w:rPr>
                <w:sz w:val="20"/>
                <w:szCs w:val="20"/>
              </w:rPr>
            </w:pPr>
          </w:p>
        </w:tc>
        <w:tc>
          <w:tcPr>
            <w:tcW w:w="69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900BACD" w14:textId="77777777" w:rsidR="00F64C3E" w:rsidRPr="00F64C3E" w:rsidRDefault="00F64C3E" w:rsidP="00F64C3E">
            <w:pPr>
              <w:ind w:left="-85" w:right="-85"/>
              <w:jc w:val="center"/>
              <w:textAlignment w:val="baseline"/>
              <w:rPr>
                <w:sz w:val="20"/>
                <w:szCs w:val="20"/>
              </w:rPr>
            </w:pPr>
            <w:r w:rsidRPr="00F64C3E">
              <w:rPr>
                <w:sz w:val="20"/>
                <w:szCs w:val="20"/>
              </w:rPr>
              <w:t>150</w:t>
            </w:r>
          </w:p>
        </w:tc>
        <w:tc>
          <w:tcPr>
            <w:tcW w:w="49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C0B0F68" w14:textId="77777777" w:rsidR="00F64C3E" w:rsidRPr="00F64C3E" w:rsidRDefault="00F64C3E" w:rsidP="00F64C3E">
            <w:pPr>
              <w:ind w:left="-85" w:right="-85"/>
              <w:rPr>
                <w:sz w:val="20"/>
                <w:szCs w:val="20"/>
              </w:rPr>
            </w:pPr>
          </w:p>
        </w:tc>
      </w:tr>
      <w:tr w:rsidR="00F64C3E" w:rsidRPr="00F64C3E" w14:paraId="30F9626C"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D55B831" w14:textId="77777777" w:rsidR="00F64C3E" w:rsidRPr="00F64C3E" w:rsidRDefault="00F64C3E" w:rsidP="00F64C3E">
            <w:pPr>
              <w:ind w:left="-85" w:right="-85"/>
              <w:jc w:val="center"/>
              <w:textAlignment w:val="baseline"/>
              <w:rPr>
                <w:sz w:val="20"/>
                <w:szCs w:val="20"/>
              </w:rPr>
            </w:pPr>
            <w:r w:rsidRPr="00F64C3E">
              <w:rPr>
                <w:sz w:val="20"/>
                <w:szCs w:val="20"/>
              </w:rPr>
              <w:t>134</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1C880898" w14:textId="77777777" w:rsidR="00F64C3E" w:rsidRPr="00F64C3E" w:rsidRDefault="00F64C3E" w:rsidP="00F64C3E">
            <w:pPr>
              <w:ind w:left="-85" w:right="-85"/>
              <w:jc w:val="both"/>
              <w:textAlignment w:val="baseline"/>
              <w:rPr>
                <w:sz w:val="20"/>
                <w:szCs w:val="20"/>
              </w:rPr>
            </w:pPr>
            <w:r w:rsidRPr="00F64C3E">
              <w:rPr>
                <w:sz w:val="20"/>
                <w:szCs w:val="20"/>
              </w:rPr>
              <w:t>Позиции секьюритизации, отражаемые филиалом банка-нерезидента Республики Казахстан в отчете об активах и обязательствах и имеющие кредитный рейтинг от «ВВ+» до «ВВ-» агентства Стэндард энд Пурс (Standard &amp; Poor’s) или рейтинг аналогичного уровня одного из других рейтинговых агентств или рейтинговую оценку от «kzBB+» до «kzBB-» по национальной шкале агентства Стэндард энд Пурс (Standard &amp; Poor’s), или рейтинг аналогичного уровня по национальной шкале одного из других рейтинговых агентств</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29BE6C10" w14:textId="77777777" w:rsidR="00F64C3E" w:rsidRPr="00F64C3E" w:rsidRDefault="00F64C3E" w:rsidP="00F64C3E">
            <w:pPr>
              <w:ind w:left="-85" w:right="-85"/>
              <w:rPr>
                <w:sz w:val="20"/>
                <w:szCs w:val="20"/>
              </w:rPr>
            </w:pP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0944682D" w14:textId="77777777" w:rsidR="00F64C3E" w:rsidRPr="00F64C3E" w:rsidRDefault="00F64C3E" w:rsidP="00F64C3E">
            <w:pPr>
              <w:ind w:left="-85" w:right="-85"/>
              <w:jc w:val="center"/>
              <w:textAlignment w:val="baseline"/>
              <w:rPr>
                <w:sz w:val="20"/>
                <w:szCs w:val="20"/>
              </w:rPr>
            </w:pPr>
            <w:r w:rsidRPr="00F64C3E">
              <w:rPr>
                <w:sz w:val="20"/>
                <w:szCs w:val="20"/>
              </w:rPr>
              <w:t>150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205D28F7" w14:textId="77777777" w:rsidR="00F64C3E" w:rsidRPr="00F64C3E" w:rsidRDefault="00F64C3E" w:rsidP="00F64C3E">
            <w:pPr>
              <w:ind w:left="-85" w:right="-85"/>
              <w:rPr>
                <w:sz w:val="20"/>
                <w:szCs w:val="20"/>
              </w:rPr>
            </w:pPr>
          </w:p>
        </w:tc>
      </w:tr>
      <w:tr w:rsidR="00F64C3E" w:rsidRPr="00F64C3E" w14:paraId="5EB3E0CC"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A41A924" w14:textId="77777777" w:rsidR="00F64C3E" w:rsidRPr="00F64C3E" w:rsidRDefault="00F64C3E" w:rsidP="00F64C3E">
            <w:pPr>
              <w:ind w:left="-85" w:right="-85"/>
              <w:jc w:val="center"/>
              <w:textAlignment w:val="baseline"/>
              <w:rPr>
                <w:sz w:val="20"/>
                <w:szCs w:val="20"/>
              </w:rPr>
            </w:pPr>
            <w:r w:rsidRPr="00F64C3E">
              <w:rPr>
                <w:sz w:val="20"/>
                <w:szCs w:val="20"/>
              </w:rPr>
              <w:t>135</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7402B719" w14:textId="77777777" w:rsidR="00F64C3E" w:rsidRPr="00F64C3E" w:rsidRDefault="00F64C3E" w:rsidP="00F64C3E">
            <w:pPr>
              <w:ind w:left="-85" w:right="-85"/>
              <w:jc w:val="both"/>
              <w:textAlignment w:val="baseline"/>
              <w:rPr>
                <w:sz w:val="20"/>
                <w:szCs w:val="20"/>
              </w:rPr>
            </w:pPr>
            <w:r w:rsidRPr="00F64C3E">
              <w:rPr>
                <w:sz w:val="20"/>
                <w:szCs w:val="20"/>
              </w:rPr>
              <w:t>Начисленное вознаграждение по активам, включенным в V группу риска</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27371EF0" w14:textId="77777777" w:rsidR="00F64C3E" w:rsidRPr="00F64C3E" w:rsidRDefault="00F64C3E" w:rsidP="00F64C3E">
            <w:pPr>
              <w:ind w:left="-85" w:right="-85"/>
              <w:rPr>
                <w:sz w:val="20"/>
                <w:szCs w:val="20"/>
              </w:rPr>
            </w:pP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08AAA38D" w14:textId="77777777" w:rsidR="00F64C3E" w:rsidRPr="00F64C3E" w:rsidRDefault="00F64C3E" w:rsidP="00F64C3E">
            <w:pPr>
              <w:ind w:left="-85" w:right="-85"/>
              <w:jc w:val="center"/>
              <w:textAlignment w:val="baseline"/>
              <w:rPr>
                <w:sz w:val="20"/>
                <w:szCs w:val="20"/>
              </w:rPr>
            </w:pPr>
            <w:r w:rsidRPr="00F64C3E">
              <w:rPr>
                <w:sz w:val="20"/>
                <w:szCs w:val="20"/>
              </w:rPr>
              <w:t>150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1550FAD8" w14:textId="77777777" w:rsidR="00F64C3E" w:rsidRPr="00F64C3E" w:rsidRDefault="00F64C3E" w:rsidP="00F64C3E">
            <w:pPr>
              <w:ind w:left="-85" w:right="-85"/>
              <w:textAlignment w:val="baseline"/>
              <w:rPr>
                <w:sz w:val="20"/>
                <w:szCs w:val="20"/>
              </w:rPr>
            </w:pPr>
            <w:r w:rsidRPr="00F64C3E">
              <w:rPr>
                <w:sz w:val="20"/>
                <w:szCs w:val="20"/>
              </w:rPr>
              <w:t> </w:t>
            </w:r>
          </w:p>
        </w:tc>
      </w:tr>
      <w:tr w:rsidR="00F64C3E" w:rsidRPr="00F64C3E" w14:paraId="27EB6465" w14:textId="77777777" w:rsidTr="008F2088">
        <w:tc>
          <w:tcPr>
            <w:tcW w:w="37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5C3D205" w14:textId="77777777" w:rsidR="00F64C3E" w:rsidRPr="00F64C3E" w:rsidRDefault="00F64C3E" w:rsidP="00F64C3E">
            <w:pPr>
              <w:ind w:left="-85" w:right="-85"/>
              <w:jc w:val="center"/>
              <w:textAlignment w:val="baseline"/>
              <w:rPr>
                <w:sz w:val="20"/>
                <w:szCs w:val="20"/>
              </w:rPr>
            </w:pPr>
            <w:r w:rsidRPr="00F64C3E">
              <w:rPr>
                <w:sz w:val="20"/>
                <w:szCs w:val="20"/>
              </w:rPr>
              <w:t>136</w:t>
            </w:r>
          </w:p>
        </w:tc>
        <w:tc>
          <w:tcPr>
            <w:tcW w:w="2951" w:type="pct"/>
            <w:tcBorders>
              <w:top w:val="nil"/>
              <w:left w:val="nil"/>
              <w:bottom w:val="single" w:sz="8" w:space="0" w:color="000000"/>
              <w:right w:val="single" w:sz="8" w:space="0" w:color="000000"/>
            </w:tcBorders>
            <w:tcMar>
              <w:top w:w="0" w:type="dxa"/>
              <w:left w:w="168" w:type="dxa"/>
              <w:bottom w:w="0" w:type="dxa"/>
              <w:right w:w="168" w:type="dxa"/>
            </w:tcMar>
            <w:hideMark/>
          </w:tcPr>
          <w:p w14:paraId="345CD07A" w14:textId="77777777" w:rsidR="00F64C3E" w:rsidRPr="00F64C3E" w:rsidRDefault="00F64C3E" w:rsidP="00F64C3E">
            <w:pPr>
              <w:ind w:left="-85" w:right="-85"/>
              <w:jc w:val="both"/>
              <w:textAlignment w:val="baseline"/>
              <w:rPr>
                <w:sz w:val="20"/>
                <w:szCs w:val="20"/>
              </w:rPr>
            </w:pPr>
            <w:r w:rsidRPr="00F64C3E">
              <w:rPr>
                <w:sz w:val="20"/>
                <w:szCs w:val="20"/>
              </w:rPr>
              <w:t>Итого рисковые активы:</w:t>
            </w:r>
          </w:p>
        </w:tc>
        <w:tc>
          <w:tcPr>
            <w:tcW w:w="485" w:type="pct"/>
            <w:tcBorders>
              <w:top w:val="nil"/>
              <w:left w:val="nil"/>
              <w:bottom w:val="single" w:sz="8" w:space="0" w:color="000000"/>
              <w:right w:val="single" w:sz="8" w:space="0" w:color="000000"/>
            </w:tcBorders>
            <w:tcMar>
              <w:top w:w="0" w:type="dxa"/>
              <w:left w:w="168" w:type="dxa"/>
              <w:bottom w:w="0" w:type="dxa"/>
              <w:right w:w="168" w:type="dxa"/>
            </w:tcMar>
            <w:hideMark/>
          </w:tcPr>
          <w:p w14:paraId="67B696CF" w14:textId="77777777" w:rsidR="00F64C3E" w:rsidRPr="00F64C3E" w:rsidRDefault="00F64C3E" w:rsidP="00F64C3E">
            <w:pPr>
              <w:ind w:left="-85" w:right="-85"/>
              <w:jc w:val="center"/>
              <w:textAlignment w:val="baseline"/>
              <w:rPr>
                <w:sz w:val="20"/>
                <w:szCs w:val="20"/>
              </w:rPr>
            </w:pPr>
            <w:r w:rsidRPr="00F64C3E">
              <w:rPr>
                <w:sz w:val="20"/>
                <w:szCs w:val="20"/>
              </w:rPr>
              <w:t> </w:t>
            </w:r>
          </w:p>
        </w:tc>
        <w:tc>
          <w:tcPr>
            <w:tcW w:w="693" w:type="pct"/>
            <w:tcBorders>
              <w:top w:val="nil"/>
              <w:left w:val="nil"/>
              <w:bottom w:val="single" w:sz="8" w:space="0" w:color="000000"/>
              <w:right w:val="single" w:sz="8" w:space="0" w:color="000000"/>
            </w:tcBorders>
            <w:tcMar>
              <w:top w:w="0" w:type="dxa"/>
              <w:left w:w="168" w:type="dxa"/>
              <w:bottom w:w="0" w:type="dxa"/>
              <w:right w:w="168" w:type="dxa"/>
            </w:tcMar>
            <w:hideMark/>
          </w:tcPr>
          <w:p w14:paraId="62C46FC5" w14:textId="77777777" w:rsidR="00F64C3E" w:rsidRPr="00F64C3E" w:rsidRDefault="00F64C3E" w:rsidP="00F64C3E">
            <w:pPr>
              <w:ind w:left="-85" w:right="-85"/>
              <w:jc w:val="right"/>
              <w:textAlignment w:val="baseline"/>
              <w:rPr>
                <w:sz w:val="20"/>
                <w:szCs w:val="20"/>
              </w:rPr>
            </w:pPr>
            <w:r w:rsidRPr="00F64C3E">
              <w:rPr>
                <w:sz w:val="20"/>
                <w:szCs w:val="20"/>
              </w:rPr>
              <w:t> </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14:paraId="2500B9FA" w14:textId="77777777" w:rsidR="00F64C3E" w:rsidRPr="00F64C3E" w:rsidRDefault="00F64C3E" w:rsidP="00F64C3E">
            <w:pPr>
              <w:ind w:left="-85" w:right="-85"/>
              <w:textAlignment w:val="baseline"/>
              <w:rPr>
                <w:sz w:val="20"/>
                <w:szCs w:val="20"/>
              </w:rPr>
            </w:pPr>
            <w:r w:rsidRPr="00F64C3E">
              <w:rPr>
                <w:sz w:val="20"/>
                <w:szCs w:val="20"/>
              </w:rPr>
              <w:t> </w:t>
            </w:r>
          </w:p>
        </w:tc>
      </w:tr>
    </w:tbl>
    <w:p w14:paraId="0C772F7E" w14:textId="77777777" w:rsidR="00F64C3E" w:rsidRPr="00F64C3E" w:rsidRDefault="00F64C3E" w:rsidP="00F64C3E">
      <w:pPr>
        <w:ind w:firstLine="426"/>
        <w:jc w:val="both"/>
        <w:textAlignment w:val="baseline"/>
        <w:rPr>
          <w:sz w:val="28"/>
          <w:szCs w:val="28"/>
        </w:rPr>
      </w:pPr>
      <w:r w:rsidRPr="00F64C3E">
        <w:rPr>
          <w:sz w:val="28"/>
          <w:szCs w:val="28"/>
        </w:rPr>
        <w:t> </w:t>
      </w:r>
    </w:p>
    <w:p w14:paraId="53659C1C" w14:textId="77777777" w:rsidR="00F64C3E" w:rsidRPr="00F64C3E" w:rsidRDefault="00F64C3E" w:rsidP="00F64C3E">
      <w:pPr>
        <w:textAlignment w:val="baseline"/>
        <w:rPr>
          <w:sz w:val="28"/>
          <w:szCs w:val="28"/>
        </w:rPr>
      </w:pPr>
      <w:r w:rsidRPr="00F64C3E">
        <w:rPr>
          <w:sz w:val="28"/>
          <w:szCs w:val="28"/>
        </w:rPr>
        <w:t>Наименование _______________________________________________________</w:t>
      </w:r>
    </w:p>
    <w:p w14:paraId="7C22C5DF" w14:textId="77777777" w:rsidR="00F64C3E" w:rsidRPr="00F64C3E" w:rsidRDefault="00F64C3E" w:rsidP="00F64C3E">
      <w:pPr>
        <w:textAlignment w:val="baseline"/>
        <w:rPr>
          <w:sz w:val="28"/>
          <w:szCs w:val="28"/>
        </w:rPr>
      </w:pPr>
      <w:r w:rsidRPr="00F64C3E">
        <w:rPr>
          <w:sz w:val="28"/>
          <w:szCs w:val="28"/>
        </w:rPr>
        <w:t>Адрес_______________________________________________________________Телефон ________________________________________</w:t>
      </w:r>
    </w:p>
    <w:p w14:paraId="5D0DE4D6" w14:textId="77777777" w:rsidR="00F64C3E" w:rsidRPr="00F64C3E" w:rsidRDefault="00F64C3E" w:rsidP="00F64C3E">
      <w:pPr>
        <w:textAlignment w:val="baseline"/>
        <w:rPr>
          <w:sz w:val="28"/>
          <w:szCs w:val="28"/>
        </w:rPr>
      </w:pPr>
      <w:r w:rsidRPr="00F64C3E">
        <w:rPr>
          <w:sz w:val="28"/>
          <w:szCs w:val="28"/>
        </w:rPr>
        <w:t>Адрес электронной почты _________________________</w:t>
      </w:r>
    </w:p>
    <w:p w14:paraId="7910C413" w14:textId="77777777" w:rsidR="00F64C3E" w:rsidRPr="00F64C3E" w:rsidRDefault="00F64C3E" w:rsidP="00F64C3E">
      <w:pPr>
        <w:textAlignment w:val="baseline"/>
        <w:rPr>
          <w:sz w:val="28"/>
          <w:szCs w:val="28"/>
        </w:rPr>
      </w:pPr>
      <w:r w:rsidRPr="00F64C3E">
        <w:rPr>
          <w:sz w:val="28"/>
          <w:szCs w:val="28"/>
        </w:rPr>
        <w:t>Исполнитель ____________________________________     ________________</w:t>
      </w:r>
    </w:p>
    <w:p w14:paraId="133F010B" w14:textId="77777777" w:rsidR="00F64C3E" w:rsidRPr="00F64C3E" w:rsidRDefault="00F64C3E" w:rsidP="00F64C3E">
      <w:pPr>
        <w:jc w:val="right"/>
        <w:textAlignment w:val="baseline"/>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7317CB73" w14:textId="77777777" w:rsidR="00F64C3E" w:rsidRPr="00F64C3E" w:rsidRDefault="00F64C3E" w:rsidP="00F64C3E">
      <w:pPr>
        <w:textAlignment w:val="baseline"/>
        <w:rPr>
          <w:sz w:val="28"/>
          <w:szCs w:val="28"/>
        </w:rPr>
      </w:pPr>
      <w:r w:rsidRPr="00F64C3E">
        <w:rPr>
          <w:sz w:val="28"/>
          <w:szCs w:val="28"/>
        </w:rPr>
        <w:t>Руководитель или лицо, на которое возложена функция по подписанию отчета</w:t>
      </w:r>
    </w:p>
    <w:p w14:paraId="72E4ED6A" w14:textId="77777777" w:rsidR="00F64C3E" w:rsidRPr="00F64C3E" w:rsidRDefault="00F64C3E" w:rsidP="00F64C3E">
      <w:pPr>
        <w:jc w:val="right"/>
        <w:textAlignment w:val="baseline"/>
        <w:rPr>
          <w:sz w:val="28"/>
          <w:szCs w:val="28"/>
        </w:rPr>
      </w:pPr>
      <w:r w:rsidRPr="00F64C3E">
        <w:rPr>
          <w:sz w:val="28"/>
          <w:szCs w:val="28"/>
        </w:rPr>
        <w:t>________________________________________________    ________________</w:t>
      </w:r>
    </w:p>
    <w:p w14:paraId="5374F86A" w14:textId="77777777" w:rsidR="00F64C3E" w:rsidRPr="00F64C3E" w:rsidRDefault="00F64C3E" w:rsidP="00F64C3E">
      <w:pPr>
        <w:jc w:val="right"/>
        <w:textAlignment w:val="baseline"/>
        <w:rPr>
          <w:sz w:val="28"/>
          <w:szCs w:val="28"/>
        </w:rPr>
      </w:pPr>
      <w:r w:rsidRPr="00F64C3E">
        <w:rPr>
          <w:sz w:val="28"/>
          <w:szCs w:val="28"/>
        </w:rPr>
        <w:t>фамилия, имя и отчество (при его наличии)</w:t>
      </w:r>
      <w:r w:rsidRPr="00F64C3E">
        <w:rPr>
          <w:sz w:val="28"/>
          <w:szCs w:val="28"/>
        </w:rPr>
        <w:tab/>
        <w:t>подпись</w:t>
      </w:r>
    </w:p>
    <w:p w14:paraId="496ACC8E" w14:textId="77777777" w:rsidR="00F64C3E" w:rsidRPr="00F64C3E" w:rsidRDefault="00F64C3E" w:rsidP="00F64C3E">
      <w:pPr>
        <w:textAlignment w:val="baseline"/>
        <w:rPr>
          <w:sz w:val="28"/>
          <w:szCs w:val="28"/>
        </w:rPr>
      </w:pPr>
      <w:r w:rsidRPr="00F64C3E">
        <w:rPr>
          <w:sz w:val="28"/>
          <w:szCs w:val="28"/>
        </w:rPr>
        <w:t>Дата «______» ______________ 20__ года</w:t>
      </w:r>
    </w:p>
    <w:p w14:paraId="21363975" w14:textId="77777777" w:rsidR="00F64C3E" w:rsidRPr="00F64C3E" w:rsidRDefault="00F64C3E" w:rsidP="00F64C3E">
      <w:pPr>
        <w:pageBreakBefore/>
        <w:jc w:val="right"/>
        <w:textAlignment w:val="baseline"/>
        <w:rPr>
          <w:sz w:val="28"/>
          <w:szCs w:val="28"/>
        </w:rPr>
      </w:pPr>
      <w:r w:rsidRPr="00F64C3E">
        <w:rPr>
          <w:sz w:val="28"/>
          <w:szCs w:val="28"/>
        </w:rPr>
        <w:lastRenderedPageBreak/>
        <w:t>Приложение</w:t>
      </w:r>
    </w:p>
    <w:p w14:paraId="3846F720" w14:textId="77777777" w:rsidR="00F64C3E" w:rsidRPr="00F64C3E" w:rsidRDefault="00F64C3E" w:rsidP="00F64C3E">
      <w:pPr>
        <w:jc w:val="right"/>
        <w:textAlignment w:val="baseline"/>
        <w:rPr>
          <w:sz w:val="28"/>
          <w:szCs w:val="28"/>
        </w:rPr>
      </w:pPr>
      <w:r w:rsidRPr="00F64C3E">
        <w:rPr>
          <w:sz w:val="28"/>
          <w:szCs w:val="28"/>
        </w:rPr>
        <w:t>к форме отчета о расшифровке</w:t>
      </w:r>
    </w:p>
    <w:p w14:paraId="15835441" w14:textId="77777777" w:rsidR="00F64C3E" w:rsidRPr="00F64C3E" w:rsidRDefault="00F64C3E" w:rsidP="00F64C3E">
      <w:pPr>
        <w:jc w:val="right"/>
        <w:textAlignment w:val="baseline"/>
        <w:rPr>
          <w:sz w:val="28"/>
          <w:szCs w:val="28"/>
        </w:rPr>
      </w:pPr>
      <w:r w:rsidRPr="00F64C3E">
        <w:rPr>
          <w:sz w:val="28"/>
          <w:szCs w:val="28"/>
        </w:rPr>
        <w:t>активов, взвешенных с</w:t>
      </w:r>
    </w:p>
    <w:p w14:paraId="6A43FBFB" w14:textId="77777777" w:rsidR="00F64C3E" w:rsidRPr="00F64C3E" w:rsidRDefault="00F64C3E" w:rsidP="00F64C3E">
      <w:pPr>
        <w:jc w:val="right"/>
        <w:textAlignment w:val="baseline"/>
        <w:rPr>
          <w:sz w:val="28"/>
          <w:szCs w:val="28"/>
        </w:rPr>
      </w:pPr>
      <w:r w:rsidRPr="00F64C3E">
        <w:rPr>
          <w:sz w:val="28"/>
          <w:szCs w:val="28"/>
        </w:rPr>
        <w:t>учетом кредитного риска</w:t>
      </w:r>
    </w:p>
    <w:p w14:paraId="4D26B921" w14:textId="77777777" w:rsidR="00F64C3E" w:rsidRPr="00F64C3E" w:rsidRDefault="00F64C3E" w:rsidP="00F64C3E">
      <w:pPr>
        <w:jc w:val="center"/>
        <w:textAlignment w:val="baseline"/>
        <w:rPr>
          <w:sz w:val="28"/>
          <w:szCs w:val="28"/>
        </w:rPr>
      </w:pPr>
      <w:r w:rsidRPr="00F64C3E">
        <w:rPr>
          <w:sz w:val="28"/>
          <w:szCs w:val="28"/>
        </w:rPr>
        <w:t> </w:t>
      </w:r>
    </w:p>
    <w:p w14:paraId="619904DF" w14:textId="77777777" w:rsidR="00F64C3E" w:rsidRPr="00F64C3E" w:rsidRDefault="00F64C3E" w:rsidP="00F64C3E">
      <w:pPr>
        <w:jc w:val="center"/>
        <w:textAlignment w:val="baseline"/>
        <w:rPr>
          <w:sz w:val="28"/>
          <w:szCs w:val="28"/>
        </w:rPr>
      </w:pPr>
    </w:p>
    <w:p w14:paraId="465CCFB4" w14:textId="77777777" w:rsidR="00F64C3E" w:rsidRPr="00F64C3E" w:rsidRDefault="00F64C3E" w:rsidP="00F64C3E">
      <w:pPr>
        <w:jc w:val="center"/>
        <w:textAlignment w:val="baseline"/>
        <w:rPr>
          <w:sz w:val="28"/>
          <w:szCs w:val="28"/>
        </w:rPr>
      </w:pPr>
      <w:r w:rsidRPr="00F64C3E">
        <w:rPr>
          <w:sz w:val="28"/>
          <w:szCs w:val="28"/>
        </w:rPr>
        <w:t>Пояснение по заполнению формы административных данных</w:t>
      </w:r>
    </w:p>
    <w:p w14:paraId="71990D6C" w14:textId="77777777" w:rsidR="00F64C3E" w:rsidRPr="00F64C3E" w:rsidRDefault="00F64C3E" w:rsidP="00F64C3E">
      <w:pPr>
        <w:jc w:val="center"/>
        <w:textAlignment w:val="baseline"/>
        <w:rPr>
          <w:sz w:val="28"/>
          <w:szCs w:val="28"/>
        </w:rPr>
      </w:pPr>
      <w:r w:rsidRPr="00F64C3E">
        <w:rPr>
          <w:sz w:val="28"/>
          <w:szCs w:val="28"/>
        </w:rPr>
        <w:t>Отчет о расшифровке активов, взвешенных с учетом кредитного риска</w:t>
      </w:r>
    </w:p>
    <w:p w14:paraId="17A4CAB1" w14:textId="77777777" w:rsidR="00F64C3E" w:rsidRPr="00F64C3E" w:rsidRDefault="00F64C3E" w:rsidP="00F64C3E">
      <w:pPr>
        <w:jc w:val="center"/>
        <w:textAlignment w:val="baseline"/>
        <w:rPr>
          <w:sz w:val="28"/>
          <w:szCs w:val="28"/>
        </w:rPr>
      </w:pPr>
      <w:r w:rsidRPr="00F64C3E">
        <w:rPr>
          <w:sz w:val="28"/>
          <w:szCs w:val="28"/>
        </w:rPr>
        <w:t>(индекс - 2-BVU_RA, периодичность - ежемесячная)</w:t>
      </w:r>
    </w:p>
    <w:p w14:paraId="2800B5DA" w14:textId="77777777" w:rsidR="00F64C3E" w:rsidRPr="00F64C3E" w:rsidRDefault="00F64C3E" w:rsidP="00F64C3E">
      <w:pPr>
        <w:jc w:val="center"/>
        <w:textAlignment w:val="baseline"/>
        <w:rPr>
          <w:sz w:val="28"/>
          <w:szCs w:val="28"/>
        </w:rPr>
      </w:pPr>
    </w:p>
    <w:p w14:paraId="3E4D45F6" w14:textId="77777777" w:rsidR="00F64C3E" w:rsidRPr="00F64C3E" w:rsidRDefault="00F64C3E" w:rsidP="00F64C3E">
      <w:pPr>
        <w:jc w:val="center"/>
        <w:textAlignment w:val="baseline"/>
        <w:rPr>
          <w:sz w:val="28"/>
          <w:szCs w:val="28"/>
        </w:rPr>
      </w:pPr>
      <w:r w:rsidRPr="00F64C3E">
        <w:rPr>
          <w:sz w:val="28"/>
          <w:szCs w:val="28"/>
        </w:rPr>
        <w:t> </w:t>
      </w:r>
    </w:p>
    <w:p w14:paraId="3581B912" w14:textId="77777777" w:rsidR="00F64C3E" w:rsidRPr="00F64C3E" w:rsidRDefault="00F64C3E" w:rsidP="00F64C3E">
      <w:pPr>
        <w:jc w:val="center"/>
        <w:textAlignment w:val="baseline"/>
        <w:rPr>
          <w:sz w:val="28"/>
          <w:szCs w:val="28"/>
        </w:rPr>
      </w:pPr>
      <w:r w:rsidRPr="00F64C3E">
        <w:rPr>
          <w:sz w:val="28"/>
          <w:szCs w:val="28"/>
        </w:rPr>
        <w:t>Глава 1. Общие положения</w:t>
      </w:r>
    </w:p>
    <w:p w14:paraId="4CA5C50D" w14:textId="77777777" w:rsidR="00F64C3E" w:rsidRPr="00F64C3E" w:rsidRDefault="00F64C3E" w:rsidP="00F64C3E">
      <w:pPr>
        <w:jc w:val="center"/>
        <w:textAlignment w:val="baseline"/>
        <w:rPr>
          <w:sz w:val="28"/>
          <w:szCs w:val="28"/>
        </w:rPr>
      </w:pPr>
      <w:r w:rsidRPr="00F64C3E">
        <w:rPr>
          <w:sz w:val="28"/>
          <w:szCs w:val="28"/>
        </w:rPr>
        <w:t> </w:t>
      </w:r>
    </w:p>
    <w:p w14:paraId="0E855194" w14:textId="77777777" w:rsidR="00F64C3E" w:rsidRPr="00F64C3E" w:rsidRDefault="00F64C3E" w:rsidP="00F64C3E">
      <w:pPr>
        <w:ind w:firstLine="709"/>
        <w:jc w:val="both"/>
        <w:textAlignment w:val="baseline"/>
        <w:rPr>
          <w:sz w:val="28"/>
          <w:szCs w:val="28"/>
        </w:rPr>
      </w:pPr>
      <w:r w:rsidRPr="00F64C3E">
        <w:rPr>
          <w:sz w:val="28"/>
          <w:szCs w:val="28"/>
        </w:rPr>
        <w:t>1. Настоящее пояснение определяет единые требования по заполнению формы административных данных «Отчет о расшифровке активов, взвешенных с учетом кредитного риска» (далее – Форма).</w:t>
      </w:r>
    </w:p>
    <w:p w14:paraId="2B9743AE" w14:textId="77777777" w:rsidR="00F64C3E" w:rsidRPr="00F64C3E" w:rsidRDefault="00F64C3E" w:rsidP="00F64C3E">
      <w:pPr>
        <w:ind w:firstLine="709"/>
        <w:jc w:val="both"/>
        <w:textAlignment w:val="baseline"/>
        <w:rPr>
          <w:sz w:val="28"/>
          <w:szCs w:val="28"/>
        </w:rPr>
      </w:pPr>
      <w:r w:rsidRPr="00F64C3E">
        <w:rPr>
          <w:sz w:val="28"/>
          <w:szCs w:val="28"/>
        </w:rPr>
        <w:t xml:space="preserve">2. Форма разработана в соответствии с подпунктом 65-2) части второй </w:t>
      </w:r>
      <w:hyperlink r:id="rId61" w:history="1">
        <w:r w:rsidRPr="00F64C3E">
          <w:rPr>
            <w:sz w:val="28"/>
            <w:szCs w:val="28"/>
          </w:rPr>
          <w:t>статьи 15</w:t>
        </w:r>
      </w:hyperlink>
      <w:r w:rsidRPr="00F64C3E">
        <w:rPr>
          <w:sz w:val="28"/>
          <w:szCs w:val="28"/>
        </w:rPr>
        <w:t xml:space="preserve"> Закона Республики Казахстан «О Национальном Банке Республики Казахстан», частью четвертой </w:t>
      </w:r>
      <w:hyperlink r:id="rId62" w:history="1">
        <w:r w:rsidRPr="00F64C3E">
          <w:rPr>
            <w:sz w:val="28"/>
            <w:szCs w:val="28"/>
          </w:rPr>
          <w:t>пункта 6 статьи 42</w:t>
        </w:r>
      </w:hyperlink>
      <w:r w:rsidRPr="00F64C3E">
        <w:rPr>
          <w:sz w:val="28"/>
          <w:szCs w:val="28"/>
        </w:rPr>
        <w:t xml:space="preserve">, частью второй </w:t>
      </w:r>
      <w:hyperlink r:id="rId63" w:history="1">
        <w:r w:rsidRPr="00F64C3E">
          <w:rPr>
            <w:sz w:val="28"/>
            <w:szCs w:val="28"/>
          </w:rPr>
          <w:t>пункта 1 статьи 54</w:t>
        </w:r>
      </w:hyperlink>
      <w:r w:rsidRPr="00F64C3E">
        <w:rPr>
          <w:sz w:val="28"/>
          <w:szCs w:val="28"/>
        </w:rPr>
        <w:t xml:space="preserve">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650C246E" w14:textId="77777777" w:rsidR="00F64C3E" w:rsidRPr="00F64C3E" w:rsidRDefault="00F64C3E" w:rsidP="00F64C3E">
      <w:pPr>
        <w:ind w:firstLine="709"/>
        <w:jc w:val="both"/>
        <w:textAlignment w:val="baseline"/>
        <w:rPr>
          <w:sz w:val="28"/>
          <w:szCs w:val="28"/>
        </w:rPr>
      </w:pPr>
      <w:r w:rsidRPr="00F64C3E">
        <w:rPr>
          <w:sz w:val="28"/>
          <w:szCs w:val="28"/>
        </w:rPr>
        <w:t>3. Форма составляется филиалами банков-нерезидентов Республики Казахстан по состоянию на первое число каждого месяца ежемесячно.</w:t>
      </w:r>
    </w:p>
    <w:p w14:paraId="1DDE6EF9" w14:textId="77777777" w:rsidR="00F64C3E" w:rsidRPr="00F64C3E" w:rsidRDefault="00F64C3E" w:rsidP="00F64C3E">
      <w:pPr>
        <w:ind w:firstLine="709"/>
        <w:jc w:val="both"/>
        <w:textAlignment w:val="baseline"/>
        <w:rPr>
          <w:sz w:val="28"/>
          <w:szCs w:val="28"/>
        </w:rPr>
      </w:pPr>
      <w:r w:rsidRPr="00F64C3E">
        <w:rPr>
          <w:sz w:val="28"/>
          <w:szCs w:val="28"/>
        </w:rPr>
        <w:t>Сведения в Форме заполняются в тысячах тенге.</w:t>
      </w:r>
    </w:p>
    <w:p w14:paraId="79540638" w14:textId="77777777" w:rsidR="00F64C3E" w:rsidRPr="00F64C3E" w:rsidRDefault="00F64C3E" w:rsidP="00F64C3E">
      <w:pPr>
        <w:ind w:firstLine="709"/>
        <w:jc w:val="both"/>
        <w:textAlignment w:val="baseline"/>
        <w:rPr>
          <w:sz w:val="28"/>
          <w:szCs w:val="28"/>
        </w:rPr>
      </w:pPr>
      <w:r w:rsidRPr="00F64C3E">
        <w:rPr>
          <w:sz w:val="28"/>
          <w:szCs w:val="28"/>
        </w:rPr>
        <w:t>4. Форму подписывают руководитель или лицо, на которое возложена функция по подписанию отчета.</w:t>
      </w:r>
    </w:p>
    <w:p w14:paraId="277F824A" w14:textId="77777777" w:rsidR="00F64C3E" w:rsidRPr="00F64C3E" w:rsidRDefault="00F64C3E" w:rsidP="00F64C3E">
      <w:pPr>
        <w:ind w:firstLine="426"/>
        <w:jc w:val="both"/>
        <w:textAlignment w:val="baseline"/>
        <w:rPr>
          <w:sz w:val="28"/>
          <w:szCs w:val="28"/>
        </w:rPr>
      </w:pPr>
      <w:r w:rsidRPr="00F64C3E">
        <w:rPr>
          <w:sz w:val="28"/>
          <w:szCs w:val="28"/>
        </w:rPr>
        <w:t> </w:t>
      </w:r>
    </w:p>
    <w:p w14:paraId="61B612BE" w14:textId="77777777" w:rsidR="00F64C3E" w:rsidRPr="00F64C3E" w:rsidRDefault="00F64C3E" w:rsidP="00F64C3E">
      <w:pPr>
        <w:ind w:firstLine="426"/>
        <w:jc w:val="center"/>
        <w:textAlignment w:val="baseline"/>
        <w:rPr>
          <w:sz w:val="28"/>
          <w:szCs w:val="28"/>
        </w:rPr>
      </w:pPr>
      <w:r w:rsidRPr="00F64C3E">
        <w:rPr>
          <w:sz w:val="28"/>
          <w:szCs w:val="28"/>
        </w:rPr>
        <w:t>Глава 2. Пояснение по заполнению Формы</w:t>
      </w:r>
    </w:p>
    <w:p w14:paraId="20F9F644" w14:textId="77777777" w:rsidR="00F64C3E" w:rsidRPr="00F64C3E" w:rsidRDefault="00F64C3E" w:rsidP="00F64C3E">
      <w:pPr>
        <w:ind w:firstLine="426"/>
        <w:jc w:val="both"/>
        <w:textAlignment w:val="baseline"/>
        <w:rPr>
          <w:sz w:val="28"/>
          <w:szCs w:val="28"/>
        </w:rPr>
      </w:pPr>
      <w:r w:rsidRPr="00F64C3E">
        <w:rPr>
          <w:sz w:val="28"/>
          <w:szCs w:val="28"/>
        </w:rPr>
        <w:t> </w:t>
      </w:r>
    </w:p>
    <w:p w14:paraId="3069501E" w14:textId="77777777" w:rsidR="00F64C3E" w:rsidRPr="00F64C3E" w:rsidRDefault="00F64C3E" w:rsidP="00F64C3E">
      <w:pPr>
        <w:ind w:firstLine="709"/>
        <w:jc w:val="both"/>
        <w:textAlignment w:val="baseline"/>
        <w:rPr>
          <w:sz w:val="28"/>
          <w:szCs w:val="28"/>
        </w:rPr>
      </w:pPr>
      <w:r w:rsidRPr="00F64C3E">
        <w:rPr>
          <w:sz w:val="28"/>
          <w:szCs w:val="28"/>
        </w:rPr>
        <w:t>5. В графе 3 указывается сумма активов, подлежащих взвешиванию по степени кредитного риска.</w:t>
      </w:r>
    </w:p>
    <w:p w14:paraId="53335854" w14:textId="77777777" w:rsidR="00F64C3E" w:rsidRPr="00F64C3E" w:rsidRDefault="00F64C3E" w:rsidP="00F64C3E">
      <w:pPr>
        <w:ind w:firstLine="709"/>
        <w:jc w:val="both"/>
        <w:textAlignment w:val="baseline"/>
        <w:rPr>
          <w:sz w:val="28"/>
          <w:szCs w:val="28"/>
        </w:rPr>
      </w:pPr>
      <w:r w:rsidRPr="00F64C3E">
        <w:rPr>
          <w:sz w:val="28"/>
          <w:szCs w:val="28"/>
        </w:rPr>
        <w:t>6. В графе 4 указывается степень риска в процентах для каждой группы активов.</w:t>
      </w:r>
    </w:p>
    <w:p w14:paraId="73D068A7" w14:textId="77777777" w:rsidR="00F64C3E" w:rsidRPr="00F64C3E" w:rsidRDefault="00F64C3E" w:rsidP="00F64C3E">
      <w:pPr>
        <w:ind w:firstLine="709"/>
        <w:jc w:val="both"/>
        <w:textAlignment w:val="baseline"/>
        <w:rPr>
          <w:sz w:val="28"/>
          <w:szCs w:val="28"/>
        </w:rPr>
      </w:pPr>
      <w:r w:rsidRPr="00F64C3E">
        <w:rPr>
          <w:sz w:val="28"/>
          <w:szCs w:val="28"/>
        </w:rPr>
        <w:t>7. В графе 5 указывается сумма активов, указанная в графе 3, умноженная на степень риска в процентах (графа 4).</w:t>
      </w:r>
    </w:p>
    <w:p w14:paraId="1D4BBC37" w14:textId="77777777" w:rsidR="00F64C3E" w:rsidRPr="00F64C3E" w:rsidRDefault="00F64C3E" w:rsidP="00F64C3E">
      <w:pPr>
        <w:ind w:firstLine="709"/>
        <w:jc w:val="both"/>
        <w:textAlignment w:val="baseline"/>
        <w:rPr>
          <w:sz w:val="28"/>
          <w:szCs w:val="28"/>
        </w:rPr>
      </w:pPr>
      <w:r w:rsidRPr="00F64C3E">
        <w:rPr>
          <w:sz w:val="28"/>
          <w:szCs w:val="28"/>
        </w:rPr>
        <w:t>8. При отсутствии сведений в отчетном периоде Форма не заполняется и не представляется.</w:t>
      </w:r>
    </w:p>
    <w:p w14:paraId="7D805308" w14:textId="77777777" w:rsidR="00F64C3E" w:rsidRPr="00F64C3E" w:rsidRDefault="00F64C3E" w:rsidP="00F64C3E">
      <w:pPr>
        <w:ind w:firstLine="709"/>
        <w:jc w:val="right"/>
        <w:textAlignment w:val="baseline"/>
        <w:rPr>
          <w:rFonts w:eastAsia="Calibri"/>
          <w:sz w:val="28"/>
          <w:szCs w:val="22"/>
          <w:lang w:eastAsia="en-US"/>
        </w:rPr>
      </w:pPr>
      <w:r w:rsidRPr="00F64C3E">
        <w:rPr>
          <w:sz w:val="28"/>
          <w:szCs w:val="28"/>
        </w:rPr>
        <w:br w:type="column"/>
      </w:r>
      <w:r w:rsidRPr="00F64C3E">
        <w:rPr>
          <w:rFonts w:eastAsia="Calibri"/>
          <w:sz w:val="28"/>
          <w:szCs w:val="22"/>
          <w:lang w:eastAsia="en-US"/>
        </w:rPr>
        <w:lastRenderedPageBreak/>
        <w:t>Приложение 56</w:t>
      </w:r>
    </w:p>
    <w:p w14:paraId="3EFE5DEE" w14:textId="77777777" w:rsidR="00F64C3E" w:rsidRPr="00F64C3E" w:rsidRDefault="00F64C3E" w:rsidP="00F64C3E">
      <w:pPr>
        <w:ind w:left="4820" w:firstLine="2835"/>
        <w:jc w:val="right"/>
        <w:rPr>
          <w:rFonts w:eastAsia="Calibri"/>
          <w:sz w:val="28"/>
          <w:szCs w:val="22"/>
          <w:lang w:eastAsia="en-US"/>
        </w:rPr>
      </w:pPr>
      <w:r w:rsidRPr="00F64C3E">
        <w:rPr>
          <w:rFonts w:eastAsia="Calibri"/>
          <w:sz w:val="28"/>
          <w:szCs w:val="22"/>
          <w:lang w:eastAsia="en-US"/>
        </w:rPr>
        <w:t>к Перечню</w:t>
      </w:r>
    </w:p>
    <w:p w14:paraId="3F664F66" w14:textId="77777777" w:rsidR="00F64C3E" w:rsidRPr="00F64C3E" w:rsidRDefault="00F64C3E" w:rsidP="00F64C3E">
      <w:pPr>
        <w:rPr>
          <w:rFonts w:eastAsia="Calibri"/>
          <w:sz w:val="28"/>
          <w:szCs w:val="28"/>
          <w:lang w:eastAsia="en-US"/>
        </w:rPr>
      </w:pPr>
    </w:p>
    <w:p w14:paraId="5300D106" w14:textId="77777777" w:rsidR="00F64C3E" w:rsidRPr="00F64C3E" w:rsidRDefault="00F64C3E" w:rsidP="00F64C3E">
      <w:pPr>
        <w:rPr>
          <w:rFonts w:eastAsia="Calibri"/>
          <w:sz w:val="28"/>
          <w:szCs w:val="28"/>
          <w:lang w:eastAsia="en-US"/>
        </w:rPr>
      </w:pPr>
    </w:p>
    <w:p w14:paraId="615FAC45" w14:textId="77777777" w:rsidR="00F64C3E" w:rsidRPr="00F64C3E" w:rsidRDefault="00F64C3E" w:rsidP="00F64C3E">
      <w:pPr>
        <w:jc w:val="right"/>
        <w:rPr>
          <w:sz w:val="28"/>
          <w:szCs w:val="28"/>
        </w:rPr>
      </w:pPr>
      <w:r w:rsidRPr="00F64C3E">
        <w:rPr>
          <w:sz w:val="28"/>
          <w:szCs w:val="28"/>
        </w:rPr>
        <w:t>Приложение 4</w:t>
      </w:r>
    </w:p>
    <w:p w14:paraId="2E60ABC8" w14:textId="77777777" w:rsidR="00F64C3E" w:rsidRPr="00F64C3E" w:rsidRDefault="00F64C3E" w:rsidP="00F64C3E">
      <w:pPr>
        <w:jc w:val="right"/>
        <w:rPr>
          <w:sz w:val="28"/>
          <w:szCs w:val="28"/>
        </w:rPr>
      </w:pPr>
      <w:r w:rsidRPr="00F64C3E">
        <w:rPr>
          <w:sz w:val="28"/>
          <w:szCs w:val="28"/>
        </w:rPr>
        <w:t xml:space="preserve">к </w:t>
      </w:r>
      <w:hyperlink r:id="rId64" w:history="1">
        <w:r w:rsidRPr="00F64C3E">
          <w:rPr>
            <w:sz w:val="28"/>
            <w:szCs w:val="28"/>
          </w:rPr>
          <w:t>постановлению</w:t>
        </w:r>
      </w:hyperlink>
      <w:r w:rsidRPr="00F64C3E">
        <w:rPr>
          <w:sz w:val="28"/>
          <w:szCs w:val="28"/>
        </w:rPr>
        <w:t xml:space="preserve"> Правления</w:t>
      </w:r>
    </w:p>
    <w:p w14:paraId="4DAAF3E4" w14:textId="77777777" w:rsidR="00F64C3E" w:rsidRPr="00F64C3E" w:rsidRDefault="00F64C3E" w:rsidP="00F64C3E">
      <w:pPr>
        <w:jc w:val="right"/>
        <w:rPr>
          <w:sz w:val="28"/>
          <w:szCs w:val="28"/>
        </w:rPr>
      </w:pPr>
      <w:r w:rsidRPr="00F64C3E">
        <w:rPr>
          <w:sz w:val="28"/>
          <w:szCs w:val="28"/>
        </w:rPr>
        <w:t>Национального Банка</w:t>
      </w:r>
    </w:p>
    <w:p w14:paraId="325B62AC" w14:textId="77777777" w:rsidR="00F64C3E" w:rsidRPr="00F64C3E" w:rsidRDefault="00F64C3E" w:rsidP="00F64C3E">
      <w:pPr>
        <w:jc w:val="right"/>
        <w:rPr>
          <w:sz w:val="28"/>
          <w:szCs w:val="28"/>
        </w:rPr>
      </w:pPr>
      <w:r w:rsidRPr="00F64C3E">
        <w:rPr>
          <w:sz w:val="28"/>
          <w:szCs w:val="28"/>
        </w:rPr>
        <w:t>Республики Казахстан</w:t>
      </w:r>
    </w:p>
    <w:p w14:paraId="76E52916" w14:textId="77777777" w:rsidR="00F64C3E" w:rsidRPr="00F64C3E" w:rsidRDefault="00F64C3E" w:rsidP="00F64C3E">
      <w:pPr>
        <w:jc w:val="right"/>
        <w:textAlignment w:val="baseline"/>
        <w:rPr>
          <w:color w:val="000000"/>
          <w:sz w:val="28"/>
          <w:szCs w:val="28"/>
        </w:rPr>
      </w:pPr>
      <w:r w:rsidRPr="00F64C3E">
        <w:rPr>
          <w:sz w:val="28"/>
          <w:szCs w:val="28"/>
        </w:rPr>
        <w:t>от 2 марта 2021 года № 23</w:t>
      </w:r>
      <w:r w:rsidRPr="00F64C3E">
        <w:rPr>
          <w:color w:val="000000"/>
          <w:sz w:val="28"/>
          <w:szCs w:val="28"/>
        </w:rPr>
        <w:t> </w:t>
      </w:r>
    </w:p>
    <w:p w14:paraId="50663192" w14:textId="77777777" w:rsidR="00F64C3E" w:rsidRPr="00F64C3E" w:rsidRDefault="00F64C3E" w:rsidP="00F64C3E">
      <w:pPr>
        <w:jc w:val="center"/>
        <w:textAlignment w:val="baseline"/>
        <w:rPr>
          <w:color w:val="000000"/>
          <w:sz w:val="28"/>
          <w:szCs w:val="28"/>
        </w:rPr>
      </w:pPr>
    </w:p>
    <w:p w14:paraId="7B887C30" w14:textId="77777777" w:rsidR="00F64C3E" w:rsidRPr="00F64C3E" w:rsidRDefault="00F64C3E" w:rsidP="00F64C3E">
      <w:pPr>
        <w:jc w:val="center"/>
        <w:textAlignment w:val="baseline"/>
        <w:rPr>
          <w:color w:val="000000"/>
          <w:sz w:val="28"/>
          <w:szCs w:val="28"/>
        </w:rPr>
      </w:pPr>
    </w:p>
    <w:p w14:paraId="3E112896" w14:textId="77777777" w:rsidR="00F64C3E" w:rsidRPr="00F64C3E" w:rsidRDefault="00F64C3E" w:rsidP="00F64C3E">
      <w:pPr>
        <w:jc w:val="center"/>
        <w:textAlignment w:val="baseline"/>
        <w:rPr>
          <w:color w:val="000000"/>
          <w:sz w:val="28"/>
          <w:szCs w:val="28"/>
        </w:rPr>
      </w:pPr>
      <w:r w:rsidRPr="00F64C3E">
        <w:rPr>
          <w:color w:val="000000"/>
          <w:sz w:val="28"/>
          <w:szCs w:val="28"/>
        </w:rPr>
        <w:t>Форма, предназначенная для сбора административных данных</w:t>
      </w:r>
    </w:p>
    <w:p w14:paraId="334ED2BE" w14:textId="77777777" w:rsidR="00F64C3E" w:rsidRPr="00F64C3E" w:rsidRDefault="00F64C3E" w:rsidP="00F64C3E">
      <w:pPr>
        <w:jc w:val="center"/>
        <w:textAlignment w:val="baseline"/>
        <w:rPr>
          <w:color w:val="000000"/>
          <w:sz w:val="28"/>
          <w:szCs w:val="28"/>
        </w:rPr>
      </w:pPr>
    </w:p>
    <w:p w14:paraId="71F78B1A" w14:textId="77777777" w:rsidR="00F64C3E" w:rsidRPr="00F64C3E" w:rsidRDefault="00F64C3E" w:rsidP="00F64C3E">
      <w:pPr>
        <w:jc w:val="center"/>
        <w:textAlignment w:val="baseline"/>
        <w:rPr>
          <w:color w:val="000000"/>
          <w:sz w:val="28"/>
          <w:szCs w:val="28"/>
        </w:rPr>
      </w:pPr>
    </w:p>
    <w:p w14:paraId="40A05A9C" w14:textId="77777777" w:rsidR="00F64C3E" w:rsidRPr="00F64C3E" w:rsidRDefault="00F64C3E" w:rsidP="00F64C3E">
      <w:pPr>
        <w:jc w:val="center"/>
        <w:textAlignment w:val="baseline"/>
        <w:rPr>
          <w:color w:val="000000"/>
          <w:sz w:val="28"/>
          <w:szCs w:val="28"/>
        </w:rPr>
      </w:pPr>
      <w:r w:rsidRPr="00F64C3E">
        <w:rPr>
          <w:color w:val="000000"/>
          <w:sz w:val="28"/>
          <w:szCs w:val="28"/>
        </w:rPr>
        <w:t>Представляется: в Национальный Банк Республики Казахстан</w:t>
      </w:r>
    </w:p>
    <w:p w14:paraId="62C0D761" w14:textId="77777777" w:rsidR="00F64C3E" w:rsidRPr="00F64C3E" w:rsidRDefault="00F64C3E" w:rsidP="00F64C3E">
      <w:pPr>
        <w:jc w:val="center"/>
        <w:textAlignment w:val="baseline"/>
        <w:rPr>
          <w:color w:val="000000"/>
          <w:sz w:val="28"/>
          <w:szCs w:val="28"/>
        </w:rPr>
      </w:pPr>
      <w:r w:rsidRPr="00F64C3E">
        <w:rPr>
          <w:color w:val="000000"/>
          <w:sz w:val="28"/>
          <w:szCs w:val="28"/>
        </w:rPr>
        <w:t>Форма административных данных размещена на интернет-ресурсе: www.nationalbank.kz</w:t>
      </w:r>
    </w:p>
    <w:p w14:paraId="1B1393BC" w14:textId="77777777" w:rsidR="00F64C3E" w:rsidRPr="00F64C3E" w:rsidRDefault="00F64C3E" w:rsidP="00F64C3E">
      <w:pPr>
        <w:jc w:val="center"/>
        <w:textAlignment w:val="baseline"/>
        <w:rPr>
          <w:color w:val="000000"/>
          <w:sz w:val="28"/>
          <w:szCs w:val="28"/>
        </w:rPr>
      </w:pPr>
    </w:p>
    <w:p w14:paraId="59175190" w14:textId="77777777" w:rsidR="00F64C3E" w:rsidRPr="00F64C3E" w:rsidRDefault="00F64C3E" w:rsidP="00F64C3E">
      <w:pPr>
        <w:jc w:val="center"/>
        <w:textAlignment w:val="baseline"/>
        <w:rPr>
          <w:color w:val="000000"/>
          <w:sz w:val="28"/>
          <w:szCs w:val="28"/>
        </w:rPr>
      </w:pPr>
    </w:p>
    <w:p w14:paraId="6EA0D8FA" w14:textId="77777777" w:rsidR="00F64C3E" w:rsidRPr="00F64C3E" w:rsidRDefault="00F64C3E" w:rsidP="00F64C3E">
      <w:pPr>
        <w:jc w:val="center"/>
        <w:textAlignment w:val="baseline"/>
        <w:rPr>
          <w:color w:val="000000"/>
          <w:sz w:val="28"/>
          <w:szCs w:val="28"/>
        </w:rPr>
      </w:pPr>
      <w:r w:rsidRPr="00F64C3E">
        <w:rPr>
          <w:color w:val="000000"/>
          <w:sz w:val="28"/>
          <w:szCs w:val="28"/>
        </w:rPr>
        <w:t>Отчет о расшифровке условных и возможных обязательств, взвешенных с учетом кредитного риска</w:t>
      </w:r>
    </w:p>
    <w:p w14:paraId="2BB0DC98"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3B0B6ABE" w14:textId="77777777" w:rsidR="00F64C3E" w:rsidRPr="00F64C3E" w:rsidRDefault="00F64C3E" w:rsidP="00F64C3E">
      <w:pPr>
        <w:ind w:firstLine="709"/>
        <w:textAlignment w:val="baseline"/>
        <w:rPr>
          <w:color w:val="000000"/>
          <w:sz w:val="28"/>
          <w:szCs w:val="28"/>
        </w:rPr>
      </w:pPr>
      <w:r w:rsidRPr="00F64C3E">
        <w:rPr>
          <w:color w:val="000000"/>
          <w:sz w:val="28"/>
          <w:szCs w:val="28"/>
        </w:rPr>
        <w:t>Индекс формы административных данных: 2-BVU_ RUIVO</w:t>
      </w:r>
    </w:p>
    <w:p w14:paraId="400AC55A" w14:textId="77777777" w:rsidR="00F64C3E" w:rsidRPr="00F64C3E" w:rsidRDefault="00F64C3E" w:rsidP="00F64C3E">
      <w:pPr>
        <w:ind w:firstLine="709"/>
        <w:textAlignment w:val="baseline"/>
        <w:rPr>
          <w:color w:val="000000"/>
          <w:sz w:val="28"/>
          <w:szCs w:val="28"/>
        </w:rPr>
      </w:pPr>
      <w:r w:rsidRPr="00F64C3E">
        <w:rPr>
          <w:color w:val="000000"/>
          <w:sz w:val="28"/>
          <w:szCs w:val="28"/>
        </w:rPr>
        <w:t>Периодичность: ежемесячная</w:t>
      </w:r>
    </w:p>
    <w:p w14:paraId="7841EEB9" w14:textId="77777777" w:rsidR="00F64C3E" w:rsidRPr="00F64C3E" w:rsidRDefault="00F64C3E" w:rsidP="00F64C3E">
      <w:pPr>
        <w:ind w:firstLine="709"/>
        <w:textAlignment w:val="baseline"/>
        <w:rPr>
          <w:color w:val="000000"/>
          <w:sz w:val="28"/>
          <w:szCs w:val="28"/>
        </w:rPr>
      </w:pPr>
      <w:r w:rsidRPr="00F64C3E">
        <w:rPr>
          <w:color w:val="000000"/>
          <w:sz w:val="28"/>
          <w:szCs w:val="28"/>
        </w:rPr>
        <w:t>Отчетный период: на «___» ________ 20__ года</w:t>
      </w:r>
    </w:p>
    <w:p w14:paraId="14703807" w14:textId="77777777" w:rsidR="00F64C3E" w:rsidRPr="00F64C3E" w:rsidRDefault="00F64C3E" w:rsidP="00F64C3E">
      <w:pPr>
        <w:ind w:firstLine="709"/>
        <w:textAlignment w:val="baseline"/>
        <w:rPr>
          <w:color w:val="000000"/>
          <w:sz w:val="28"/>
          <w:szCs w:val="28"/>
        </w:rPr>
      </w:pPr>
      <w:r w:rsidRPr="00F64C3E">
        <w:rPr>
          <w:color w:val="000000"/>
          <w:sz w:val="28"/>
          <w:szCs w:val="28"/>
        </w:rPr>
        <w:t>Круг лиц, представляющих информацию: филиалы банков-нерезидентов Республики Казахстан</w:t>
      </w:r>
    </w:p>
    <w:p w14:paraId="30223218" w14:textId="77777777" w:rsidR="00F64C3E" w:rsidRPr="00F64C3E" w:rsidRDefault="00F64C3E" w:rsidP="00F64C3E">
      <w:pPr>
        <w:ind w:firstLine="709"/>
        <w:textAlignment w:val="baseline"/>
        <w:rPr>
          <w:color w:val="000000"/>
          <w:sz w:val="28"/>
          <w:szCs w:val="28"/>
        </w:rPr>
      </w:pPr>
      <w:r w:rsidRPr="00F64C3E">
        <w:rPr>
          <w:color w:val="000000"/>
          <w:sz w:val="28"/>
          <w:szCs w:val="28"/>
        </w:rPr>
        <w:t xml:space="preserve">Срок представления формы административных данных: </w:t>
      </w:r>
    </w:p>
    <w:p w14:paraId="2AE89C7C" w14:textId="77777777" w:rsidR="00F64C3E" w:rsidRPr="00F64C3E" w:rsidRDefault="00F64C3E" w:rsidP="00F64C3E">
      <w:pPr>
        <w:ind w:firstLine="709"/>
        <w:textAlignment w:val="baseline"/>
        <w:rPr>
          <w:color w:val="000000"/>
          <w:sz w:val="28"/>
          <w:szCs w:val="28"/>
        </w:rPr>
      </w:pPr>
      <w:r w:rsidRPr="00F64C3E">
        <w:rPr>
          <w:color w:val="000000"/>
          <w:sz w:val="28"/>
          <w:szCs w:val="28"/>
        </w:rPr>
        <w:t>ежемесячно, не позднее седьмого рабочего дня месяца, следующего за отчетным месяцем</w:t>
      </w:r>
    </w:p>
    <w:p w14:paraId="38C80BC0" w14:textId="77777777" w:rsidR="00F64C3E" w:rsidRPr="00F64C3E" w:rsidRDefault="00F64C3E" w:rsidP="00F64C3E">
      <w:pPr>
        <w:spacing w:after="160" w:line="259" w:lineRule="auto"/>
        <w:rPr>
          <w:color w:val="000000"/>
          <w:sz w:val="28"/>
          <w:szCs w:val="28"/>
        </w:rPr>
      </w:pPr>
      <w:r w:rsidRPr="00F64C3E">
        <w:rPr>
          <w:color w:val="000000"/>
          <w:sz w:val="28"/>
          <w:szCs w:val="28"/>
        </w:rPr>
        <w:br w:type="page"/>
      </w:r>
    </w:p>
    <w:p w14:paraId="6D77A242" w14:textId="77777777" w:rsidR="00F64C3E" w:rsidRPr="00F64C3E" w:rsidRDefault="00F64C3E" w:rsidP="00F64C3E">
      <w:pPr>
        <w:jc w:val="right"/>
        <w:textAlignment w:val="baseline"/>
        <w:rPr>
          <w:color w:val="000000"/>
          <w:sz w:val="28"/>
          <w:szCs w:val="28"/>
        </w:rPr>
      </w:pPr>
      <w:r w:rsidRPr="00F64C3E">
        <w:rPr>
          <w:color w:val="000000"/>
          <w:sz w:val="28"/>
          <w:szCs w:val="28"/>
        </w:rPr>
        <w:lastRenderedPageBreak/>
        <w:t>Форма</w:t>
      </w:r>
    </w:p>
    <w:p w14:paraId="2198B231" w14:textId="77777777" w:rsidR="00F64C3E" w:rsidRPr="00F64C3E" w:rsidRDefault="00F64C3E" w:rsidP="00F64C3E">
      <w:pPr>
        <w:jc w:val="right"/>
        <w:textAlignment w:val="baseline"/>
        <w:rPr>
          <w:color w:val="000000"/>
          <w:sz w:val="28"/>
          <w:szCs w:val="28"/>
        </w:rPr>
      </w:pPr>
    </w:p>
    <w:p w14:paraId="79F8D126" w14:textId="77777777" w:rsidR="00F64C3E" w:rsidRPr="00F64C3E" w:rsidRDefault="00F64C3E" w:rsidP="00F64C3E">
      <w:pPr>
        <w:jc w:val="right"/>
        <w:textAlignment w:val="baseline"/>
        <w:rPr>
          <w:color w:val="000000"/>
          <w:sz w:val="28"/>
          <w:szCs w:val="28"/>
        </w:rPr>
      </w:pPr>
    </w:p>
    <w:p w14:paraId="597C865B"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Таблица. Расшифровка условных и возможных обязательств, взвешенных с учетом кредитного риска</w:t>
      </w:r>
    </w:p>
    <w:p w14:paraId="193B2C19" w14:textId="77777777" w:rsidR="00F64C3E" w:rsidRPr="00F64C3E" w:rsidRDefault="00F64C3E" w:rsidP="00F64C3E">
      <w:pPr>
        <w:jc w:val="right"/>
        <w:textAlignment w:val="baseline"/>
        <w:rPr>
          <w:color w:val="000000"/>
          <w:sz w:val="28"/>
          <w:szCs w:val="28"/>
        </w:rPr>
      </w:pPr>
    </w:p>
    <w:p w14:paraId="0E178929" w14:textId="77777777" w:rsidR="00F64C3E" w:rsidRPr="00F64C3E" w:rsidRDefault="00F64C3E" w:rsidP="00F64C3E">
      <w:pPr>
        <w:jc w:val="right"/>
        <w:textAlignment w:val="baseline"/>
        <w:rPr>
          <w:color w:val="000000"/>
          <w:sz w:val="28"/>
          <w:szCs w:val="28"/>
        </w:rPr>
      </w:pPr>
      <w:r w:rsidRPr="00F64C3E">
        <w:rPr>
          <w:color w:val="000000"/>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687"/>
        <w:gridCol w:w="3989"/>
        <w:gridCol w:w="912"/>
        <w:gridCol w:w="1519"/>
        <w:gridCol w:w="1519"/>
        <w:gridCol w:w="991"/>
      </w:tblGrid>
      <w:tr w:rsidR="00F64C3E" w:rsidRPr="00F64C3E" w14:paraId="02372BD8" w14:textId="77777777" w:rsidTr="008F2088">
        <w:trPr>
          <w:jc w:val="center"/>
        </w:trPr>
        <w:tc>
          <w:tcPr>
            <w:tcW w:w="35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7F5A7B6" w14:textId="77777777" w:rsidR="00F64C3E" w:rsidRPr="00F64C3E" w:rsidRDefault="00F64C3E" w:rsidP="00F64C3E">
            <w:pPr>
              <w:jc w:val="center"/>
              <w:textAlignment w:val="baseline"/>
              <w:rPr>
                <w:color w:val="000000"/>
                <w:sz w:val="20"/>
                <w:szCs w:val="20"/>
              </w:rPr>
            </w:pPr>
            <w:r w:rsidRPr="00F64C3E">
              <w:rPr>
                <w:color w:val="000000"/>
                <w:sz w:val="20"/>
                <w:szCs w:val="20"/>
              </w:rPr>
              <w:t>№</w:t>
            </w:r>
          </w:p>
        </w:tc>
        <w:tc>
          <w:tcPr>
            <w:tcW w:w="207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62FC556" w14:textId="77777777" w:rsidR="00F64C3E" w:rsidRPr="00F64C3E" w:rsidRDefault="00F64C3E" w:rsidP="00F64C3E">
            <w:pPr>
              <w:jc w:val="center"/>
              <w:textAlignment w:val="baseline"/>
              <w:rPr>
                <w:color w:val="000000"/>
                <w:sz w:val="20"/>
                <w:szCs w:val="20"/>
              </w:rPr>
            </w:pPr>
            <w:r w:rsidRPr="00F64C3E">
              <w:rPr>
                <w:color w:val="000000"/>
                <w:sz w:val="20"/>
                <w:szCs w:val="20"/>
              </w:rPr>
              <w:t>Наименование статей</w:t>
            </w:r>
          </w:p>
        </w:tc>
        <w:tc>
          <w:tcPr>
            <w:tcW w:w="47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1B25460" w14:textId="77777777" w:rsidR="00F64C3E" w:rsidRPr="00F64C3E" w:rsidRDefault="00F64C3E" w:rsidP="00F64C3E">
            <w:pPr>
              <w:jc w:val="center"/>
              <w:textAlignment w:val="baseline"/>
              <w:rPr>
                <w:color w:val="000000"/>
                <w:sz w:val="20"/>
                <w:szCs w:val="20"/>
              </w:rPr>
            </w:pPr>
            <w:r w:rsidRPr="00F64C3E">
              <w:rPr>
                <w:color w:val="000000"/>
                <w:sz w:val="20"/>
                <w:szCs w:val="20"/>
              </w:rPr>
              <w:t>Сумма</w:t>
            </w:r>
          </w:p>
        </w:tc>
        <w:tc>
          <w:tcPr>
            <w:tcW w:w="79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15BC270" w14:textId="77777777" w:rsidR="00F64C3E" w:rsidRPr="00F64C3E" w:rsidRDefault="00F64C3E" w:rsidP="00F64C3E">
            <w:pPr>
              <w:jc w:val="center"/>
              <w:textAlignment w:val="baseline"/>
              <w:rPr>
                <w:color w:val="000000"/>
                <w:sz w:val="20"/>
                <w:szCs w:val="20"/>
              </w:rPr>
            </w:pPr>
            <w:r w:rsidRPr="00F64C3E">
              <w:rPr>
                <w:color w:val="000000"/>
                <w:sz w:val="20"/>
                <w:szCs w:val="20"/>
              </w:rPr>
              <w:t>Коэффициент конверсии в процентах</w:t>
            </w:r>
          </w:p>
        </w:tc>
        <w:tc>
          <w:tcPr>
            <w:tcW w:w="79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83F1B2D" w14:textId="77777777" w:rsidR="00F64C3E" w:rsidRPr="00F64C3E" w:rsidRDefault="00F64C3E" w:rsidP="00F64C3E">
            <w:pPr>
              <w:jc w:val="center"/>
              <w:textAlignment w:val="baseline"/>
              <w:rPr>
                <w:color w:val="000000"/>
                <w:sz w:val="20"/>
                <w:szCs w:val="20"/>
              </w:rPr>
            </w:pPr>
            <w:r w:rsidRPr="00F64C3E">
              <w:rPr>
                <w:color w:val="000000"/>
                <w:sz w:val="20"/>
                <w:szCs w:val="20"/>
              </w:rPr>
              <w:t>Коэффициент кредитного риска в процентах</w:t>
            </w:r>
          </w:p>
        </w:tc>
        <w:tc>
          <w:tcPr>
            <w:tcW w:w="51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8027B0B" w14:textId="77777777" w:rsidR="00F64C3E" w:rsidRPr="00F64C3E" w:rsidRDefault="00F64C3E" w:rsidP="00F64C3E">
            <w:pPr>
              <w:jc w:val="center"/>
              <w:textAlignment w:val="baseline"/>
              <w:rPr>
                <w:color w:val="000000"/>
                <w:sz w:val="20"/>
                <w:szCs w:val="20"/>
              </w:rPr>
            </w:pPr>
            <w:r w:rsidRPr="00F64C3E">
              <w:rPr>
                <w:color w:val="000000"/>
                <w:sz w:val="20"/>
                <w:szCs w:val="20"/>
              </w:rPr>
              <w:t>Сумма к расчету</w:t>
            </w:r>
          </w:p>
        </w:tc>
      </w:tr>
      <w:tr w:rsidR="00F64C3E" w:rsidRPr="00F64C3E" w14:paraId="795D3030"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9999E97"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2074" w:type="pct"/>
            <w:tcBorders>
              <w:top w:val="nil"/>
              <w:left w:val="nil"/>
              <w:bottom w:val="single" w:sz="8" w:space="0" w:color="000000"/>
              <w:right w:val="single" w:sz="8" w:space="0" w:color="000000"/>
            </w:tcBorders>
            <w:tcMar>
              <w:top w:w="0" w:type="dxa"/>
              <w:left w:w="168" w:type="dxa"/>
              <w:bottom w:w="0" w:type="dxa"/>
              <w:right w:w="168" w:type="dxa"/>
            </w:tcMar>
            <w:hideMark/>
          </w:tcPr>
          <w:p w14:paraId="3565C546" w14:textId="77777777" w:rsidR="00F64C3E" w:rsidRPr="00F64C3E" w:rsidRDefault="00F64C3E" w:rsidP="00F64C3E">
            <w:pPr>
              <w:jc w:val="center"/>
              <w:textAlignment w:val="baseline"/>
              <w:rPr>
                <w:color w:val="000000"/>
                <w:sz w:val="20"/>
                <w:szCs w:val="20"/>
              </w:rPr>
            </w:pPr>
            <w:r w:rsidRPr="00F64C3E">
              <w:rPr>
                <w:color w:val="000000"/>
                <w:sz w:val="20"/>
                <w:szCs w:val="20"/>
              </w:rPr>
              <w:t>2</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1C4DE4AD" w14:textId="77777777" w:rsidR="00F64C3E" w:rsidRPr="00F64C3E" w:rsidRDefault="00F64C3E" w:rsidP="00F64C3E">
            <w:pPr>
              <w:jc w:val="center"/>
              <w:textAlignment w:val="baseline"/>
              <w:rPr>
                <w:color w:val="000000"/>
                <w:sz w:val="20"/>
                <w:szCs w:val="20"/>
              </w:rPr>
            </w:pPr>
            <w:r w:rsidRPr="00F64C3E">
              <w:rPr>
                <w:color w:val="000000"/>
                <w:sz w:val="20"/>
                <w:szCs w:val="20"/>
              </w:rPr>
              <w:t>3</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734A76F1" w14:textId="77777777" w:rsidR="00F64C3E" w:rsidRPr="00F64C3E" w:rsidRDefault="00F64C3E" w:rsidP="00F64C3E">
            <w:pPr>
              <w:jc w:val="center"/>
              <w:textAlignment w:val="baseline"/>
              <w:rPr>
                <w:color w:val="000000"/>
                <w:sz w:val="20"/>
                <w:szCs w:val="20"/>
              </w:rPr>
            </w:pPr>
            <w:r w:rsidRPr="00F64C3E">
              <w:rPr>
                <w:color w:val="000000"/>
                <w:sz w:val="20"/>
                <w:szCs w:val="20"/>
              </w:rPr>
              <w:t>4</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0AC2014D" w14:textId="77777777" w:rsidR="00F64C3E" w:rsidRPr="00F64C3E" w:rsidRDefault="00F64C3E" w:rsidP="00F64C3E">
            <w:pPr>
              <w:jc w:val="center"/>
              <w:textAlignment w:val="baseline"/>
              <w:rPr>
                <w:color w:val="000000"/>
                <w:sz w:val="20"/>
                <w:szCs w:val="20"/>
              </w:rPr>
            </w:pPr>
            <w:r w:rsidRPr="00F64C3E">
              <w:rPr>
                <w:color w:val="000000"/>
                <w:sz w:val="20"/>
                <w:szCs w:val="20"/>
              </w:rPr>
              <w:t>5</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4FB8A34A" w14:textId="77777777" w:rsidR="00F64C3E" w:rsidRPr="00F64C3E" w:rsidRDefault="00F64C3E" w:rsidP="00F64C3E">
            <w:pPr>
              <w:jc w:val="center"/>
              <w:textAlignment w:val="baseline"/>
              <w:rPr>
                <w:color w:val="000000"/>
                <w:sz w:val="20"/>
                <w:szCs w:val="20"/>
              </w:rPr>
            </w:pPr>
            <w:r w:rsidRPr="00F64C3E">
              <w:rPr>
                <w:color w:val="000000"/>
                <w:sz w:val="20"/>
                <w:szCs w:val="20"/>
              </w:rPr>
              <w:t>6</w:t>
            </w:r>
          </w:p>
        </w:tc>
      </w:tr>
      <w:tr w:rsidR="00F64C3E" w:rsidRPr="00F64C3E" w14:paraId="53680FD9" w14:textId="77777777" w:rsidTr="008F2088">
        <w:trPr>
          <w:jc w:val="center"/>
        </w:trPr>
        <w:tc>
          <w:tcPr>
            <w:tcW w:w="5000" w:type="pct"/>
            <w:gridSpan w:val="6"/>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70E8745" w14:textId="77777777" w:rsidR="00F64C3E" w:rsidRPr="00F64C3E" w:rsidRDefault="00F64C3E" w:rsidP="00F64C3E">
            <w:pPr>
              <w:jc w:val="center"/>
              <w:textAlignment w:val="baseline"/>
              <w:rPr>
                <w:color w:val="000000"/>
                <w:sz w:val="20"/>
                <w:szCs w:val="20"/>
              </w:rPr>
            </w:pPr>
            <w:r w:rsidRPr="00F64C3E">
              <w:rPr>
                <w:color w:val="000000"/>
                <w:sz w:val="20"/>
                <w:szCs w:val="20"/>
              </w:rPr>
              <w:t>I группа</w:t>
            </w:r>
          </w:p>
        </w:tc>
      </w:tr>
      <w:tr w:rsidR="00F64C3E" w:rsidRPr="00F64C3E" w14:paraId="05FA174F" w14:textId="77777777" w:rsidTr="008F2088">
        <w:trPr>
          <w:jc w:val="center"/>
        </w:trPr>
        <w:tc>
          <w:tcPr>
            <w:tcW w:w="357"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5A34D0FF" w14:textId="77777777" w:rsidR="00F64C3E" w:rsidRPr="00F64C3E" w:rsidRDefault="00F64C3E" w:rsidP="00F64C3E">
            <w:pPr>
              <w:jc w:val="center"/>
              <w:textAlignment w:val="baseline"/>
              <w:rPr>
                <w:color w:val="000000"/>
                <w:sz w:val="20"/>
                <w:szCs w:val="20"/>
              </w:rPr>
            </w:pPr>
            <w:r w:rsidRPr="00F64C3E">
              <w:rPr>
                <w:color w:val="000000"/>
                <w:sz w:val="20"/>
                <w:szCs w:val="20"/>
              </w:rPr>
              <w:t>1.1</w:t>
            </w:r>
          </w:p>
        </w:tc>
        <w:tc>
          <w:tcPr>
            <w:tcW w:w="2074" w:type="pct"/>
            <w:tcBorders>
              <w:top w:val="nil"/>
              <w:left w:val="nil"/>
              <w:bottom w:val="single" w:sz="4" w:space="0" w:color="auto"/>
              <w:right w:val="single" w:sz="8" w:space="0" w:color="000000"/>
            </w:tcBorders>
            <w:tcMar>
              <w:top w:w="0" w:type="dxa"/>
              <w:left w:w="168" w:type="dxa"/>
              <w:bottom w:w="0" w:type="dxa"/>
              <w:right w:w="168" w:type="dxa"/>
            </w:tcMar>
            <w:hideMark/>
          </w:tcPr>
          <w:p w14:paraId="3742A652" w14:textId="77777777" w:rsidR="00F64C3E" w:rsidRPr="00F64C3E" w:rsidRDefault="00F64C3E" w:rsidP="00F64C3E">
            <w:pPr>
              <w:jc w:val="both"/>
              <w:textAlignment w:val="baseline"/>
              <w:rPr>
                <w:color w:val="000000"/>
                <w:sz w:val="20"/>
                <w:szCs w:val="20"/>
              </w:rPr>
            </w:pPr>
            <w:r w:rsidRPr="00F64C3E">
              <w:rPr>
                <w:color w:val="000000"/>
                <w:sz w:val="20"/>
                <w:szCs w:val="20"/>
              </w:rPr>
              <w:t>Гарантии и поручительства филиала банка-нерезидента Республики Казахстан (далее - филиал банка-нерезидента),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агентств Фитч (Fitch) или Мудис Инвесторс Сервис (Moody‘s Investors Service) (далее - другие рейтинговые агентства);</w:t>
            </w:r>
          </w:p>
          <w:p w14:paraId="12F36FE8" w14:textId="77777777" w:rsidR="00F64C3E" w:rsidRPr="00F64C3E" w:rsidRDefault="00F64C3E" w:rsidP="00F64C3E">
            <w:pPr>
              <w:jc w:val="both"/>
              <w:textAlignment w:val="baseline"/>
              <w:rPr>
                <w:color w:val="000000"/>
                <w:sz w:val="20"/>
                <w:szCs w:val="20"/>
              </w:rPr>
            </w:pPr>
            <w:r w:rsidRPr="00F64C3E">
              <w:rPr>
                <w:color w:val="000000"/>
                <w:sz w:val="20"/>
                <w:szCs w:val="20"/>
              </w:rPr>
              <w:t>деньгами или аффинированными драгоценными металлами, предоставленными в распоряжение филиала банка-нерезидента;</w:t>
            </w:r>
          </w:p>
          <w:p w14:paraId="2018E223" w14:textId="77777777" w:rsidR="00F64C3E" w:rsidRPr="00F64C3E" w:rsidRDefault="00F64C3E" w:rsidP="00F64C3E">
            <w:pPr>
              <w:jc w:val="both"/>
              <w:textAlignment w:val="baseline"/>
              <w:rPr>
                <w:color w:val="000000"/>
                <w:sz w:val="20"/>
                <w:szCs w:val="20"/>
              </w:rPr>
            </w:pPr>
            <w:r w:rsidRPr="00F64C3E">
              <w:rPr>
                <w:color w:val="000000"/>
                <w:sz w:val="20"/>
                <w:szCs w:val="20"/>
              </w:rPr>
              <w:t>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правительств и центральных банков иностранных государств, имеющих суверенный рейтинг не ниже «АА-» агентства Стэндард энд Пурс (Standard&amp; Poor’s) или рейтинг аналогичного уровня одного из других рейтинговых агентств, выданные в пользу лиц, входящих в I группу активов, взвешенных по степени кредитного риска</w:t>
            </w:r>
          </w:p>
        </w:tc>
        <w:tc>
          <w:tcPr>
            <w:tcW w:w="474" w:type="pct"/>
            <w:tcBorders>
              <w:top w:val="nil"/>
              <w:left w:val="nil"/>
              <w:bottom w:val="single" w:sz="4" w:space="0" w:color="auto"/>
              <w:right w:val="single" w:sz="8" w:space="0" w:color="000000"/>
            </w:tcBorders>
            <w:tcMar>
              <w:top w:w="0" w:type="dxa"/>
              <w:left w:w="168" w:type="dxa"/>
              <w:bottom w:w="0" w:type="dxa"/>
              <w:right w:w="168" w:type="dxa"/>
            </w:tcMar>
            <w:hideMark/>
          </w:tcPr>
          <w:p w14:paraId="75A81DCC" w14:textId="77777777" w:rsidR="00F64C3E" w:rsidRPr="00F64C3E" w:rsidRDefault="00F64C3E" w:rsidP="00F64C3E">
            <w:pPr>
              <w:rPr>
                <w:color w:val="000000"/>
                <w:sz w:val="20"/>
                <w:szCs w:val="20"/>
              </w:rPr>
            </w:pPr>
          </w:p>
        </w:tc>
        <w:tc>
          <w:tcPr>
            <w:tcW w:w="790" w:type="pct"/>
            <w:tcBorders>
              <w:top w:val="nil"/>
              <w:left w:val="nil"/>
              <w:bottom w:val="single" w:sz="4" w:space="0" w:color="auto"/>
              <w:right w:val="single" w:sz="8" w:space="0" w:color="000000"/>
            </w:tcBorders>
            <w:tcMar>
              <w:top w:w="0" w:type="dxa"/>
              <w:left w:w="168" w:type="dxa"/>
              <w:bottom w:w="0" w:type="dxa"/>
              <w:right w:w="168" w:type="dxa"/>
            </w:tcMar>
            <w:hideMark/>
          </w:tcPr>
          <w:p w14:paraId="4D8C0715"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790" w:type="pct"/>
            <w:tcBorders>
              <w:top w:val="nil"/>
              <w:left w:val="nil"/>
              <w:bottom w:val="single" w:sz="4" w:space="0" w:color="auto"/>
              <w:right w:val="single" w:sz="8" w:space="0" w:color="000000"/>
            </w:tcBorders>
            <w:tcMar>
              <w:top w:w="0" w:type="dxa"/>
              <w:left w:w="168" w:type="dxa"/>
              <w:bottom w:w="0" w:type="dxa"/>
              <w:right w:w="168" w:type="dxa"/>
            </w:tcMar>
            <w:hideMark/>
          </w:tcPr>
          <w:p w14:paraId="0FF880BB"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15" w:type="pct"/>
            <w:tcBorders>
              <w:top w:val="nil"/>
              <w:left w:val="nil"/>
              <w:bottom w:val="single" w:sz="4" w:space="0" w:color="auto"/>
              <w:right w:val="single" w:sz="8" w:space="0" w:color="000000"/>
            </w:tcBorders>
            <w:tcMar>
              <w:top w:w="0" w:type="dxa"/>
              <w:left w:w="168" w:type="dxa"/>
              <w:bottom w:w="0" w:type="dxa"/>
              <w:right w:w="168" w:type="dxa"/>
            </w:tcMar>
            <w:hideMark/>
          </w:tcPr>
          <w:p w14:paraId="4B6F4014" w14:textId="77777777" w:rsidR="00F64C3E" w:rsidRPr="00F64C3E" w:rsidRDefault="00F64C3E" w:rsidP="00F64C3E">
            <w:pPr>
              <w:rPr>
                <w:color w:val="000000"/>
                <w:sz w:val="20"/>
                <w:szCs w:val="20"/>
              </w:rPr>
            </w:pPr>
          </w:p>
        </w:tc>
      </w:tr>
      <w:tr w:rsidR="00F64C3E" w:rsidRPr="00F64C3E" w14:paraId="6F7D1B88" w14:textId="77777777" w:rsidTr="008F2088">
        <w:trPr>
          <w:jc w:val="center"/>
        </w:trPr>
        <w:tc>
          <w:tcPr>
            <w:tcW w:w="357"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14:paraId="665CF595" w14:textId="77777777" w:rsidR="00F64C3E" w:rsidRPr="00F64C3E" w:rsidRDefault="00F64C3E" w:rsidP="00F64C3E">
            <w:pPr>
              <w:jc w:val="center"/>
              <w:textAlignment w:val="baseline"/>
              <w:rPr>
                <w:color w:val="000000"/>
                <w:sz w:val="20"/>
                <w:szCs w:val="20"/>
              </w:rPr>
            </w:pPr>
            <w:r w:rsidRPr="00F64C3E">
              <w:rPr>
                <w:color w:val="000000"/>
                <w:sz w:val="20"/>
                <w:szCs w:val="20"/>
              </w:rPr>
              <w:t>1.2</w:t>
            </w:r>
          </w:p>
        </w:tc>
        <w:tc>
          <w:tcPr>
            <w:tcW w:w="20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174644B3" w14:textId="77777777" w:rsidR="00F64C3E" w:rsidRPr="00F64C3E" w:rsidRDefault="00F64C3E" w:rsidP="00F64C3E">
            <w:pPr>
              <w:jc w:val="both"/>
              <w:textAlignment w:val="baseline"/>
              <w:rPr>
                <w:color w:val="000000"/>
                <w:sz w:val="20"/>
                <w:szCs w:val="20"/>
              </w:rPr>
            </w:pPr>
            <w:r w:rsidRPr="00F64C3E">
              <w:rPr>
                <w:color w:val="000000"/>
                <w:sz w:val="20"/>
                <w:szCs w:val="20"/>
              </w:rPr>
              <w:t xml:space="preserve">Гарантии и поручительства филиала банка-нерезидента, обязательства по которым полностью обеспечены: </w:t>
            </w:r>
            <w:r w:rsidRPr="00F64C3E">
              <w:rPr>
                <w:color w:val="000000"/>
                <w:sz w:val="20"/>
                <w:szCs w:val="20"/>
              </w:rPr>
              <w:lastRenderedPageBreak/>
              <w:t>встречными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филиала банка-нерезидента;</w:t>
            </w:r>
          </w:p>
          <w:p w14:paraId="7DC64C42" w14:textId="77777777" w:rsidR="00F64C3E" w:rsidRPr="00F64C3E" w:rsidRDefault="00F64C3E" w:rsidP="00F64C3E">
            <w:pPr>
              <w:jc w:val="both"/>
              <w:textAlignment w:val="baseline"/>
              <w:rPr>
                <w:color w:val="000000"/>
                <w:sz w:val="20"/>
                <w:szCs w:val="20"/>
              </w:rPr>
            </w:pPr>
            <w:r w:rsidRPr="00F64C3E">
              <w:rPr>
                <w:color w:val="000000"/>
                <w:sz w:val="20"/>
                <w:szCs w:val="20"/>
              </w:rPr>
              <w:t>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не ниже «АА-» агентства Стэндард энд Пурс (Standard&amp;Poor’s)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4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3B6879E3" w14:textId="77777777" w:rsidR="00F64C3E" w:rsidRPr="00F64C3E" w:rsidRDefault="00F64C3E" w:rsidP="00F64C3E">
            <w:pPr>
              <w:rPr>
                <w:color w:val="000000"/>
                <w:sz w:val="20"/>
                <w:szCs w:val="20"/>
              </w:rPr>
            </w:pPr>
          </w:p>
        </w:tc>
        <w:tc>
          <w:tcPr>
            <w:tcW w:w="79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3218C152"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79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7ABD480B"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1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4A81C55B" w14:textId="77777777" w:rsidR="00F64C3E" w:rsidRPr="00F64C3E" w:rsidRDefault="00F64C3E" w:rsidP="00F64C3E">
            <w:pPr>
              <w:rPr>
                <w:color w:val="000000"/>
                <w:sz w:val="20"/>
                <w:szCs w:val="20"/>
              </w:rPr>
            </w:pPr>
          </w:p>
        </w:tc>
      </w:tr>
      <w:tr w:rsidR="00F64C3E" w:rsidRPr="00F64C3E" w14:paraId="7A3A73CB" w14:textId="77777777" w:rsidTr="008F2088">
        <w:trPr>
          <w:jc w:val="center"/>
        </w:trPr>
        <w:tc>
          <w:tcPr>
            <w:tcW w:w="35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2D962AB1" w14:textId="77777777" w:rsidR="00F64C3E" w:rsidRPr="00F64C3E" w:rsidRDefault="00F64C3E" w:rsidP="00F64C3E">
            <w:pPr>
              <w:jc w:val="center"/>
              <w:textAlignment w:val="baseline"/>
              <w:rPr>
                <w:color w:val="000000"/>
                <w:sz w:val="20"/>
                <w:szCs w:val="20"/>
              </w:rPr>
            </w:pPr>
            <w:r w:rsidRPr="00F64C3E">
              <w:rPr>
                <w:color w:val="000000"/>
                <w:sz w:val="20"/>
                <w:szCs w:val="20"/>
              </w:rPr>
              <w:t>1.3</w:t>
            </w:r>
          </w:p>
        </w:tc>
        <w:tc>
          <w:tcPr>
            <w:tcW w:w="20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4F08C8F" w14:textId="77777777" w:rsidR="00F64C3E" w:rsidRPr="00F64C3E" w:rsidRDefault="00F64C3E" w:rsidP="00F64C3E">
            <w:pPr>
              <w:jc w:val="both"/>
              <w:textAlignment w:val="baseline"/>
              <w:rPr>
                <w:color w:val="000000"/>
                <w:sz w:val="20"/>
                <w:szCs w:val="20"/>
              </w:rPr>
            </w:pPr>
            <w:r w:rsidRPr="00F64C3E">
              <w:rPr>
                <w:color w:val="000000"/>
                <w:sz w:val="20"/>
                <w:szCs w:val="20"/>
              </w:rPr>
              <w:t>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филиала банка-нерезидента;</w:t>
            </w:r>
          </w:p>
          <w:p w14:paraId="4B4D35FF" w14:textId="77777777" w:rsidR="00F64C3E" w:rsidRPr="00F64C3E" w:rsidRDefault="00F64C3E" w:rsidP="00F64C3E">
            <w:pPr>
              <w:jc w:val="both"/>
              <w:textAlignment w:val="baseline"/>
              <w:rPr>
                <w:color w:val="000000"/>
                <w:sz w:val="20"/>
                <w:szCs w:val="20"/>
              </w:rPr>
            </w:pPr>
            <w:r w:rsidRPr="00F64C3E">
              <w:rPr>
                <w:color w:val="000000"/>
                <w:sz w:val="20"/>
                <w:szCs w:val="20"/>
              </w:rPr>
              <w:t xml:space="preserve">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не ниже «АА-» агентства Стэндард энд Пурс (Standard&amp;Poor’s) или рейтинг аналогичного уровня одного из других рейтинговых агентств, выданные в пользу </w:t>
            </w:r>
            <w:r w:rsidRPr="00F64C3E">
              <w:rPr>
                <w:color w:val="000000"/>
                <w:sz w:val="20"/>
                <w:szCs w:val="20"/>
              </w:rPr>
              <w:lastRenderedPageBreak/>
              <w:t>лиц, входящих в III группу активов, взвешенных по степени кредитного риска</w:t>
            </w:r>
          </w:p>
        </w:tc>
        <w:tc>
          <w:tcPr>
            <w:tcW w:w="4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C1D4EC7" w14:textId="77777777" w:rsidR="00F64C3E" w:rsidRPr="00F64C3E" w:rsidRDefault="00F64C3E" w:rsidP="00F64C3E">
            <w:pPr>
              <w:rPr>
                <w:color w:val="000000"/>
                <w:sz w:val="20"/>
                <w:szCs w:val="20"/>
              </w:rPr>
            </w:pP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B640BA6"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81FB3C1"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33F9B6D" w14:textId="77777777" w:rsidR="00F64C3E" w:rsidRPr="00F64C3E" w:rsidRDefault="00F64C3E" w:rsidP="00F64C3E">
            <w:pPr>
              <w:rPr>
                <w:color w:val="000000"/>
                <w:sz w:val="20"/>
                <w:szCs w:val="20"/>
              </w:rPr>
            </w:pPr>
          </w:p>
        </w:tc>
      </w:tr>
      <w:tr w:rsidR="00F64C3E" w:rsidRPr="00F64C3E" w14:paraId="28EB5192" w14:textId="77777777" w:rsidTr="008F2088">
        <w:trPr>
          <w:jc w:val="center"/>
        </w:trPr>
        <w:tc>
          <w:tcPr>
            <w:tcW w:w="35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F7932BA" w14:textId="77777777" w:rsidR="00F64C3E" w:rsidRPr="00F64C3E" w:rsidRDefault="00F64C3E" w:rsidP="00F64C3E">
            <w:pPr>
              <w:jc w:val="center"/>
              <w:textAlignment w:val="baseline"/>
              <w:rPr>
                <w:color w:val="000000"/>
                <w:sz w:val="20"/>
                <w:szCs w:val="20"/>
              </w:rPr>
            </w:pPr>
            <w:r w:rsidRPr="00F64C3E">
              <w:rPr>
                <w:color w:val="000000"/>
                <w:sz w:val="20"/>
                <w:szCs w:val="20"/>
              </w:rPr>
              <w:t>1.4</w:t>
            </w:r>
          </w:p>
        </w:tc>
        <w:tc>
          <w:tcPr>
            <w:tcW w:w="207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79BC656" w14:textId="77777777" w:rsidR="00F64C3E" w:rsidRPr="00F64C3E" w:rsidRDefault="00F64C3E" w:rsidP="00F64C3E">
            <w:pPr>
              <w:jc w:val="both"/>
              <w:textAlignment w:val="baseline"/>
              <w:rPr>
                <w:color w:val="000000"/>
                <w:sz w:val="20"/>
                <w:szCs w:val="20"/>
              </w:rPr>
            </w:pPr>
            <w:r w:rsidRPr="00F64C3E">
              <w:rPr>
                <w:color w:val="000000"/>
                <w:sz w:val="20"/>
                <w:szCs w:val="20"/>
              </w:rPr>
              <w:t>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филиала банка-нерезидента;</w:t>
            </w:r>
          </w:p>
          <w:p w14:paraId="0E14B700" w14:textId="77777777" w:rsidR="00F64C3E" w:rsidRPr="00F64C3E" w:rsidRDefault="00F64C3E" w:rsidP="00F64C3E">
            <w:pPr>
              <w:jc w:val="both"/>
              <w:textAlignment w:val="baseline"/>
              <w:rPr>
                <w:color w:val="000000"/>
                <w:sz w:val="20"/>
                <w:szCs w:val="20"/>
              </w:rPr>
            </w:pPr>
            <w:r w:rsidRPr="00F64C3E">
              <w:rPr>
                <w:color w:val="000000"/>
                <w:sz w:val="20"/>
                <w:szCs w:val="20"/>
              </w:rPr>
              <w:t>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не ниже «АА-» агентства Стэндард энд Пурс (Standard&amp;Poor’s)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47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BBD21BD" w14:textId="77777777" w:rsidR="00F64C3E" w:rsidRPr="00F64C3E" w:rsidRDefault="00F64C3E" w:rsidP="00F64C3E">
            <w:pPr>
              <w:rPr>
                <w:color w:val="000000"/>
                <w:sz w:val="20"/>
                <w:szCs w:val="20"/>
              </w:rPr>
            </w:pPr>
          </w:p>
        </w:tc>
        <w:tc>
          <w:tcPr>
            <w:tcW w:w="79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1C425FB"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79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CF1CB40"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30F3183" w14:textId="77777777" w:rsidR="00F64C3E" w:rsidRPr="00F64C3E" w:rsidRDefault="00F64C3E" w:rsidP="00F64C3E">
            <w:pPr>
              <w:rPr>
                <w:color w:val="000000"/>
                <w:sz w:val="20"/>
                <w:szCs w:val="20"/>
              </w:rPr>
            </w:pPr>
          </w:p>
        </w:tc>
      </w:tr>
      <w:tr w:rsidR="00F64C3E" w:rsidRPr="00F64C3E" w14:paraId="04F9BBC2" w14:textId="77777777" w:rsidTr="008F2088">
        <w:trPr>
          <w:jc w:val="center"/>
        </w:trPr>
        <w:tc>
          <w:tcPr>
            <w:tcW w:w="357"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14:paraId="66A525EE" w14:textId="77777777" w:rsidR="00F64C3E" w:rsidRPr="00F64C3E" w:rsidRDefault="00F64C3E" w:rsidP="00F64C3E">
            <w:pPr>
              <w:jc w:val="center"/>
              <w:textAlignment w:val="baseline"/>
              <w:rPr>
                <w:color w:val="000000"/>
                <w:sz w:val="20"/>
                <w:szCs w:val="20"/>
              </w:rPr>
            </w:pPr>
            <w:r w:rsidRPr="00F64C3E">
              <w:rPr>
                <w:color w:val="000000"/>
                <w:sz w:val="20"/>
                <w:szCs w:val="20"/>
              </w:rPr>
              <w:t>1.5</w:t>
            </w:r>
          </w:p>
        </w:tc>
        <w:tc>
          <w:tcPr>
            <w:tcW w:w="20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68ACF7C5" w14:textId="77777777" w:rsidR="00F64C3E" w:rsidRPr="00F64C3E" w:rsidRDefault="00F64C3E" w:rsidP="00F64C3E">
            <w:pPr>
              <w:jc w:val="both"/>
              <w:textAlignment w:val="baseline"/>
              <w:rPr>
                <w:color w:val="000000"/>
                <w:sz w:val="20"/>
                <w:szCs w:val="20"/>
              </w:rPr>
            </w:pPr>
            <w:r w:rsidRPr="00F64C3E">
              <w:rPr>
                <w:color w:val="000000"/>
                <w:sz w:val="20"/>
                <w:szCs w:val="20"/>
              </w:rPr>
              <w:t>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филиала банка-нерезидента;</w:t>
            </w:r>
          </w:p>
          <w:p w14:paraId="4EAA3860" w14:textId="77777777" w:rsidR="00F64C3E" w:rsidRPr="00F64C3E" w:rsidRDefault="00F64C3E" w:rsidP="00F64C3E">
            <w:pPr>
              <w:jc w:val="both"/>
              <w:textAlignment w:val="baseline"/>
              <w:rPr>
                <w:color w:val="000000"/>
                <w:sz w:val="20"/>
                <w:szCs w:val="20"/>
              </w:rPr>
            </w:pPr>
            <w:r w:rsidRPr="00F64C3E">
              <w:rPr>
                <w:color w:val="000000"/>
                <w:sz w:val="20"/>
                <w:szCs w:val="20"/>
              </w:rPr>
              <w:t xml:space="preserve">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не ниже «АА-» </w:t>
            </w:r>
            <w:r w:rsidRPr="00F64C3E">
              <w:rPr>
                <w:color w:val="000000"/>
                <w:sz w:val="20"/>
                <w:szCs w:val="20"/>
              </w:rPr>
              <w:lastRenderedPageBreak/>
              <w:t>агентства Стэндард энд Пурс (Standard&amp;Poor’s)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4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7341A5B8" w14:textId="77777777" w:rsidR="00F64C3E" w:rsidRPr="00F64C3E" w:rsidRDefault="00F64C3E" w:rsidP="00F64C3E">
            <w:pPr>
              <w:rPr>
                <w:color w:val="000000"/>
                <w:sz w:val="20"/>
                <w:szCs w:val="20"/>
              </w:rPr>
            </w:pPr>
          </w:p>
        </w:tc>
        <w:tc>
          <w:tcPr>
            <w:tcW w:w="79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387F84CC"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79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0F1650D1"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51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66271912" w14:textId="77777777" w:rsidR="00F64C3E" w:rsidRPr="00F64C3E" w:rsidRDefault="00F64C3E" w:rsidP="00F64C3E">
            <w:pPr>
              <w:rPr>
                <w:color w:val="000000"/>
                <w:sz w:val="20"/>
                <w:szCs w:val="20"/>
              </w:rPr>
            </w:pPr>
          </w:p>
        </w:tc>
      </w:tr>
      <w:tr w:rsidR="00F64C3E" w:rsidRPr="00F64C3E" w14:paraId="57AF2D8A" w14:textId="77777777" w:rsidTr="008F2088">
        <w:trPr>
          <w:jc w:val="center"/>
        </w:trPr>
        <w:tc>
          <w:tcPr>
            <w:tcW w:w="35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7BA4AA62" w14:textId="77777777" w:rsidR="00F64C3E" w:rsidRPr="00F64C3E" w:rsidRDefault="00F64C3E" w:rsidP="00F64C3E">
            <w:pPr>
              <w:jc w:val="center"/>
              <w:textAlignment w:val="baseline"/>
              <w:rPr>
                <w:color w:val="000000"/>
                <w:sz w:val="20"/>
                <w:szCs w:val="20"/>
              </w:rPr>
            </w:pPr>
            <w:r w:rsidRPr="00F64C3E">
              <w:rPr>
                <w:color w:val="000000"/>
                <w:sz w:val="20"/>
                <w:szCs w:val="20"/>
              </w:rPr>
              <w:t>1.6</w:t>
            </w:r>
          </w:p>
        </w:tc>
        <w:tc>
          <w:tcPr>
            <w:tcW w:w="20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729788B" w14:textId="77777777" w:rsidR="00F64C3E" w:rsidRPr="00F64C3E" w:rsidRDefault="00F64C3E" w:rsidP="00F64C3E">
            <w:pPr>
              <w:jc w:val="both"/>
              <w:textAlignment w:val="baseline"/>
              <w:rPr>
                <w:color w:val="000000"/>
                <w:sz w:val="20"/>
                <w:szCs w:val="20"/>
              </w:rPr>
            </w:pPr>
            <w:r w:rsidRPr="00F64C3E">
              <w:rPr>
                <w:color w:val="000000"/>
                <w:sz w:val="20"/>
                <w:szCs w:val="20"/>
              </w:rPr>
              <w:t xml:space="preserve">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Акционерным обществом «Национальный управляющий холдинг «Байтерек» или ценных бумаг, выпущенных правительствами и центральными банками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прочих </w:t>
            </w:r>
            <w:r w:rsidRPr="00F64C3E">
              <w:rPr>
                <w:sz w:val="20"/>
                <w:szCs w:val="20"/>
              </w:rPr>
              <w:t xml:space="preserve">высоколиквидных ценных бумаг, предусмотренных пунктом 12 </w:t>
            </w:r>
            <w:r w:rsidRPr="00F64C3E">
              <w:rPr>
                <w:color w:val="000000"/>
                <w:sz w:val="20"/>
                <w:szCs w:val="20"/>
              </w:rPr>
              <w:t>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w:t>
            </w:r>
          </w:p>
          <w:p w14:paraId="0D0271F2" w14:textId="77777777" w:rsidR="00F64C3E" w:rsidRPr="00F64C3E" w:rsidRDefault="00F64C3E" w:rsidP="00F64C3E">
            <w:pPr>
              <w:jc w:val="both"/>
              <w:textAlignment w:val="baseline"/>
              <w:rPr>
                <w:color w:val="000000"/>
                <w:sz w:val="20"/>
                <w:szCs w:val="20"/>
              </w:rPr>
            </w:pPr>
            <w:r w:rsidRPr="00F64C3E">
              <w:rPr>
                <w:color w:val="000000"/>
                <w:sz w:val="20"/>
                <w:szCs w:val="20"/>
              </w:rPr>
              <w:t>банков-нерезидентов Республики Казахстан), утвержденной постановлением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Методика), входящими в I группу активов, взвешенных по степени кредитного риска</w:t>
            </w:r>
          </w:p>
        </w:tc>
        <w:tc>
          <w:tcPr>
            <w:tcW w:w="4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1DA17B9" w14:textId="77777777" w:rsidR="00F64C3E" w:rsidRPr="00F64C3E" w:rsidRDefault="00F64C3E" w:rsidP="00F64C3E">
            <w:pPr>
              <w:rPr>
                <w:color w:val="000000"/>
                <w:sz w:val="20"/>
                <w:szCs w:val="20"/>
              </w:rPr>
            </w:pP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6CCE0A3"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CD28B2E"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43245DE" w14:textId="77777777" w:rsidR="00F64C3E" w:rsidRPr="00F64C3E" w:rsidRDefault="00F64C3E" w:rsidP="00F64C3E">
            <w:pPr>
              <w:rPr>
                <w:color w:val="000000"/>
                <w:sz w:val="20"/>
                <w:szCs w:val="20"/>
              </w:rPr>
            </w:pPr>
          </w:p>
        </w:tc>
      </w:tr>
      <w:tr w:rsidR="00F64C3E" w:rsidRPr="00F64C3E" w14:paraId="4582CCE6" w14:textId="77777777" w:rsidTr="008F2088">
        <w:trPr>
          <w:jc w:val="center"/>
        </w:trPr>
        <w:tc>
          <w:tcPr>
            <w:tcW w:w="357"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14:paraId="7672E371" w14:textId="77777777" w:rsidR="00F64C3E" w:rsidRPr="00F64C3E" w:rsidRDefault="00F64C3E" w:rsidP="00F64C3E">
            <w:pPr>
              <w:jc w:val="center"/>
              <w:textAlignment w:val="baseline"/>
              <w:rPr>
                <w:color w:val="000000"/>
                <w:sz w:val="20"/>
                <w:szCs w:val="20"/>
              </w:rPr>
            </w:pPr>
            <w:r w:rsidRPr="00F64C3E">
              <w:rPr>
                <w:color w:val="000000"/>
                <w:sz w:val="20"/>
                <w:szCs w:val="20"/>
              </w:rPr>
              <w:t>1.7</w:t>
            </w:r>
          </w:p>
        </w:tc>
        <w:tc>
          <w:tcPr>
            <w:tcW w:w="20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308C5DDD" w14:textId="77777777" w:rsidR="00F64C3E" w:rsidRPr="00F64C3E" w:rsidRDefault="00F64C3E" w:rsidP="00F64C3E">
            <w:pPr>
              <w:jc w:val="both"/>
              <w:textAlignment w:val="baseline"/>
              <w:rPr>
                <w:color w:val="000000"/>
                <w:sz w:val="20"/>
                <w:szCs w:val="20"/>
              </w:rPr>
            </w:pPr>
            <w:r w:rsidRPr="00F64C3E">
              <w:rPr>
                <w:color w:val="000000"/>
                <w:sz w:val="20"/>
                <w:szCs w:val="20"/>
              </w:rPr>
              <w:t xml:space="preserve">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w:t>
            </w:r>
            <w:r w:rsidRPr="00F64C3E">
              <w:rPr>
                <w:color w:val="000000"/>
                <w:sz w:val="20"/>
                <w:szCs w:val="20"/>
              </w:rPr>
              <w:lastRenderedPageBreak/>
              <w:t>Акционерным обществом «Фонд национального благосостояния «Самрук-Қазына» или ценных бумаг, выпущенных правительствами и центральными банками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прочих высоколиквидных ценных бумаг, предусмотренных пунктом 12 Методики, входящими в II группу активов, взвешенных по степени кредитного риска</w:t>
            </w:r>
          </w:p>
        </w:tc>
        <w:tc>
          <w:tcPr>
            <w:tcW w:w="4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13F9ABD9" w14:textId="77777777" w:rsidR="00F64C3E" w:rsidRPr="00F64C3E" w:rsidRDefault="00F64C3E" w:rsidP="00F64C3E">
            <w:pPr>
              <w:rPr>
                <w:color w:val="000000"/>
                <w:sz w:val="20"/>
                <w:szCs w:val="20"/>
              </w:rPr>
            </w:pPr>
          </w:p>
        </w:tc>
        <w:tc>
          <w:tcPr>
            <w:tcW w:w="79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6C425F06"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79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4944560D"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1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5DA607B7" w14:textId="77777777" w:rsidR="00F64C3E" w:rsidRPr="00F64C3E" w:rsidRDefault="00F64C3E" w:rsidP="00F64C3E">
            <w:pPr>
              <w:rPr>
                <w:color w:val="000000"/>
                <w:sz w:val="20"/>
                <w:szCs w:val="20"/>
              </w:rPr>
            </w:pPr>
          </w:p>
        </w:tc>
      </w:tr>
      <w:tr w:rsidR="00F64C3E" w:rsidRPr="00F64C3E" w14:paraId="6C64589F" w14:textId="77777777" w:rsidTr="008F2088">
        <w:trPr>
          <w:jc w:val="center"/>
        </w:trPr>
        <w:tc>
          <w:tcPr>
            <w:tcW w:w="35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45FB7017" w14:textId="77777777" w:rsidR="00F64C3E" w:rsidRPr="00F64C3E" w:rsidRDefault="00F64C3E" w:rsidP="00F64C3E">
            <w:pPr>
              <w:jc w:val="center"/>
              <w:textAlignment w:val="baseline"/>
              <w:rPr>
                <w:color w:val="000000"/>
                <w:sz w:val="20"/>
                <w:szCs w:val="20"/>
              </w:rPr>
            </w:pPr>
            <w:r w:rsidRPr="00F64C3E">
              <w:rPr>
                <w:color w:val="000000"/>
                <w:sz w:val="20"/>
                <w:szCs w:val="20"/>
              </w:rPr>
              <w:t>1.8</w:t>
            </w:r>
          </w:p>
        </w:tc>
        <w:tc>
          <w:tcPr>
            <w:tcW w:w="20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A0808B5" w14:textId="77777777" w:rsidR="00F64C3E" w:rsidRPr="00F64C3E" w:rsidRDefault="00F64C3E" w:rsidP="00F64C3E">
            <w:pPr>
              <w:jc w:val="both"/>
              <w:textAlignment w:val="baseline"/>
              <w:rPr>
                <w:color w:val="000000"/>
                <w:sz w:val="20"/>
                <w:szCs w:val="20"/>
              </w:rPr>
            </w:pPr>
            <w:r w:rsidRPr="00F64C3E">
              <w:rPr>
                <w:color w:val="000000"/>
                <w:sz w:val="20"/>
                <w:szCs w:val="20"/>
              </w:rPr>
              <w:t>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правительствами и центральными банками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прочих высоколиквидных ценных бумаг, предусмотренных пунктом 12 Методики, входящими в III группу активов, взвешенных по степени кредитного риска</w:t>
            </w:r>
          </w:p>
        </w:tc>
        <w:tc>
          <w:tcPr>
            <w:tcW w:w="4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142E63E" w14:textId="77777777" w:rsidR="00F64C3E" w:rsidRPr="00F64C3E" w:rsidRDefault="00F64C3E" w:rsidP="00F64C3E">
            <w:pPr>
              <w:rPr>
                <w:color w:val="000000"/>
                <w:sz w:val="20"/>
                <w:szCs w:val="20"/>
              </w:rPr>
            </w:pP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E878DDE"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15A8A71"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97DDBC0" w14:textId="77777777" w:rsidR="00F64C3E" w:rsidRPr="00F64C3E" w:rsidRDefault="00F64C3E" w:rsidP="00F64C3E">
            <w:pPr>
              <w:rPr>
                <w:color w:val="000000"/>
                <w:sz w:val="20"/>
                <w:szCs w:val="20"/>
              </w:rPr>
            </w:pPr>
          </w:p>
        </w:tc>
      </w:tr>
      <w:tr w:rsidR="00F64C3E" w:rsidRPr="00F64C3E" w14:paraId="570F3773"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0A8BFF9" w14:textId="77777777" w:rsidR="00F64C3E" w:rsidRPr="00F64C3E" w:rsidRDefault="00F64C3E" w:rsidP="00F64C3E">
            <w:pPr>
              <w:jc w:val="center"/>
              <w:textAlignment w:val="baseline"/>
              <w:rPr>
                <w:color w:val="000000"/>
                <w:sz w:val="20"/>
                <w:szCs w:val="20"/>
              </w:rPr>
            </w:pPr>
            <w:r w:rsidRPr="00F64C3E">
              <w:rPr>
                <w:color w:val="000000"/>
                <w:sz w:val="20"/>
                <w:szCs w:val="20"/>
              </w:rPr>
              <w:t>1.9</w:t>
            </w:r>
          </w:p>
        </w:tc>
        <w:tc>
          <w:tcPr>
            <w:tcW w:w="2074" w:type="pct"/>
            <w:tcBorders>
              <w:top w:val="nil"/>
              <w:left w:val="nil"/>
              <w:bottom w:val="single" w:sz="8" w:space="0" w:color="000000"/>
              <w:right w:val="single" w:sz="8" w:space="0" w:color="000000"/>
            </w:tcBorders>
            <w:tcMar>
              <w:top w:w="0" w:type="dxa"/>
              <w:left w:w="168" w:type="dxa"/>
              <w:bottom w:w="0" w:type="dxa"/>
              <w:right w:w="168" w:type="dxa"/>
            </w:tcMar>
            <w:hideMark/>
          </w:tcPr>
          <w:p w14:paraId="44D9A92B" w14:textId="77777777" w:rsidR="00F64C3E" w:rsidRPr="00F64C3E" w:rsidRDefault="00F64C3E" w:rsidP="00F64C3E">
            <w:pPr>
              <w:jc w:val="both"/>
              <w:textAlignment w:val="baseline"/>
              <w:rPr>
                <w:color w:val="000000"/>
                <w:sz w:val="20"/>
                <w:szCs w:val="20"/>
              </w:rPr>
            </w:pPr>
            <w:r w:rsidRPr="00F64C3E">
              <w:rPr>
                <w:color w:val="000000"/>
                <w:sz w:val="20"/>
                <w:szCs w:val="20"/>
              </w:rPr>
              <w:t>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правительствами и центральными банками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прочих высоколиквидных ценных бумаг предусмотренных пунктом 12 Методики, входящими в IV группу активов, взвешенных по степени кредитного риска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6D3BBE2B"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27FB78E0"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7558E996"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6F0612E1" w14:textId="77777777" w:rsidR="00F64C3E" w:rsidRPr="00F64C3E" w:rsidRDefault="00F64C3E" w:rsidP="00F64C3E">
            <w:pPr>
              <w:rPr>
                <w:color w:val="000000"/>
                <w:sz w:val="20"/>
                <w:szCs w:val="20"/>
              </w:rPr>
            </w:pPr>
          </w:p>
        </w:tc>
      </w:tr>
      <w:tr w:rsidR="00F64C3E" w:rsidRPr="00F64C3E" w14:paraId="40CDD2D5" w14:textId="77777777" w:rsidTr="008F2088">
        <w:trPr>
          <w:jc w:val="center"/>
        </w:trPr>
        <w:tc>
          <w:tcPr>
            <w:tcW w:w="357"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14:paraId="7DCF1E66" w14:textId="77777777" w:rsidR="00F64C3E" w:rsidRPr="00F64C3E" w:rsidRDefault="00F64C3E" w:rsidP="00F64C3E">
            <w:pPr>
              <w:jc w:val="center"/>
              <w:textAlignment w:val="baseline"/>
              <w:rPr>
                <w:color w:val="000000"/>
                <w:sz w:val="20"/>
                <w:szCs w:val="20"/>
              </w:rPr>
            </w:pPr>
            <w:r w:rsidRPr="00F64C3E">
              <w:rPr>
                <w:color w:val="000000"/>
                <w:sz w:val="20"/>
                <w:szCs w:val="20"/>
              </w:rPr>
              <w:t>1.10</w:t>
            </w:r>
          </w:p>
        </w:tc>
        <w:tc>
          <w:tcPr>
            <w:tcW w:w="20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0DCE3747" w14:textId="77777777" w:rsidR="00F64C3E" w:rsidRPr="00F64C3E" w:rsidRDefault="00F64C3E" w:rsidP="00F64C3E">
            <w:pPr>
              <w:jc w:val="both"/>
              <w:textAlignment w:val="baseline"/>
              <w:rPr>
                <w:color w:val="000000"/>
                <w:sz w:val="20"/>
                <w:szCs w:val="20"/>
              </w:rPr>
            </w:pPr>
            <w:r w:rsidRPr="00F64C3E">
              <w:rPr>
                <w:color w:val="000000"/>
                <w:sz w:val="20"/>
                <w:szCs w:val="20"/>
              </w:rPr>
              <w:t xml:space="preserve">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w:t>
            </w:r>
            <w:r w:rsidRPr="00F64C3E">
              <w:rPr>
                <w:color w:val="000000"/>
                <w:sz w:val="20"/>
                <w:szCs w:val="20"/>
              </w:rPr>
              <w:lastRenderedPageBreak/>
              <w:t>правительствами и центральными банками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прочих высоколиквидных ценных бумаг, предусмотренных пунктом 12 Методики, входящими в V группу активов, взвешенных по степени кредитного риска</w:t>
            </w:r>
          </w:p>
        </w:tc>
        <w:tc>
          <w:tcPr>
            <w:tcW w:w="4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3B2B5AF6" w14:textId="77777777" w:rsidR="00F64C3E" w:rsidRPr="00F64C3E" w:rsidRDefault="00F64C3E" w:rsidP="00F64C3E">
            <w:pPr>
              <w:rPr>
                <w:color w:val="000000"/>
                <w:sz w:val="20"/>
                <w:szCs w:val="20"/>
              </w:rPr>
            </w:pPr>
          </w:p>
        </w:tc>
        <w:tc>
          <w:tcPr>
            <w:tcW w:w="79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094D63BD"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79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78F8115D"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51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5FBF1678" w14:textId="77777777" w:rsidR="00F64C3E" w:rsidRPr="00F64C3E" w:rsidRDefault="00F64C3E" w:rsidP="00F64C3E">
            <w:pPr>
              <w:rPr>
                <w:color w:val="000000"/>
                <w:sz w:val="20"/>
                <w:szCs w:val="20"/>
              </w:rPr>
            </w:pPr>
          </w:p>
        </w:tc>
      </w:tr>
      <w:tr w:rsidR="00F64C3E" w:rsidRPr="00F64C3E" w14:paraId="7A0E9850" w14:textId="77777777" w:rsidTr="008F2088">
        <w:trPr>
          <w:jc w:val="center"/>
        </w:trPr>
        <w:tc>
          <w:tcPr>
            <w:tcW w:w="357"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14:paraId="331E1C08" w14:textId="77777777" w:rsidR="00F64C3E" w:rsidRPr="00F64C3E" w:rsidRDefault="00F64C3E" w:rsidP="00F64C3E">
            <w:pPr>
              <w:jc w:val="center"/>
              <w:textAlignment w:val="baseline"/>
              <w:rPr>
                <w:color w:val="000000"/>
                <w:sz w:val="20"/>
                <w:szCs w:val="20"/>
              </w:rPr>
            </w:pPr>
            <w:r w:rsidRPr="00F64C3E">
              <w:rPr>
                <w:color w:val="000000"/>
                <w:sz w:val="20"/>
                <w:szCs w:val="20"/>
              </w:rPr>
              <w:t>1.11</w:t>
            </w:r>
          </w:p>
        </w:tc>
        <w:tc>
          <w:tcPr>
            <w:tcW w:w="20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252632E7" w14:textId="77777777" w:rsidR="00F64C3E" w:rsidRPr="00F64C3E" w:rsidRDefault="00F64C3E" w:rsidP="00F64C3E">
            <w:pPr>
              <w:jc w:val="both"/>
              <w:textAlignment w:val="baseline"/>
              <w:rPr>
                <w:color w:val="000000"/>
                <w:sz w:val="20"/>
                <w:szCs w:val="20"/>
              </w:rPr>
            </w:pPr>
            <w:r w:rsidRPr="00F64C3E">
              <w:rPr>
                <w:color w:val="000000"/>
                <w:sz w:val="20"/>
                <w:szCs w:val="20"/>
              </w:rPr>
              <w:t>Аккредитивы филиала банка-нерезидента: без финансовых обязательств банка, обязательства по которым обеспечены:</w:t>
            </w:r>
          </w:p>
          <w:p w14:paraId="457B9325" w14:textId="77777777" w:rsidR="00F64C3E" w:rsidRPr="00F64C3E" w:rsidRDefault="00F64C3E" w:rsidP="00F64C3E">
            <w:pPr>
              <w:jc w:val="both"/>
              <w:textAlignment w:val="baseline"/>
              <w:rPr>
                <w:color w:val="000000"/>
                <w:sz w:val="20"/>
                <w:szCs w:val="20"/>
              </w:rPr>
            </w:pPr>
            <w:r w:rsidRPr="00F64C3E">
              <w:rPr>
                <w:color w:val="000000"/>
                <w:sz w:val="20"/>
                <w:szCs w:val="20"/>
              </w:rPr>
              <w:t>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w:t>
            </w:r>
          </w:p>
          <w:p w14:paraId="30C8DA5E" w14:textId="77777777" w:rsidR="00F64C3E" w:rsidRPr="00F64C3E" w:rsidRDefault="00F64C3E" w:rsidP="00F64C3E">
            <w:pPr>
              <w:jc w:val="both"/>
              <w:textAlignment w:val="baseline"/>
              <w:rPr>
                <w:color w:val="000000"/>
                <w:sz w:val="20"/>
                <w:szCs w:val="20"/>
              </w:rPr>
            </w:pPr>
            <w:r w:rsidRPr="00F64C3E">
              <w:rPr>
                <w:color w:val="000000"/>
                <w:sz w:val="20"/>
                <w:szCs w:val="20"/>
              </w:rPr>
              <w:t>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w:t>
            </w:r>
          </w:p>
          <w:p w14:paraId="246E1F84" w14:textId="77777777" w:rsidR="00F64C3E" w:rsidRPr="00F64C3E" w:rsidRDefault="00F64C3E" w:rsidP="00F64C3E">
            <w:pPr>
              <w:jc w:val="both"/>
              <w:textAlignment w:val="baseline"/>
              <w:rPr>
                <w:color w:val="000000"/>
                <w:sz w:val="20"/>
                <w:szCs w:val="20"/>
              </w:rPr>
            </w:pPr>
            <w:r w:rsidRPr="00F64C3E">
              <w:rPr>
                <w:color w:val="000000"/>
                <w:sz w:val="20"/>
                <w:szCs w:val="20"/>
              </w:rPr>
              <w:t>деньгами или аффинированными драгоценными металлами, предоставленными в распоряжение филиала банка-нерезидента, выставленные в пользу лиц, входящих в 1 группу активов, взвешенных по степени кредитного риска</w:t>
            </w:r>
          </w:p>
        </w:tc>
        <w:tc>
          <w:tcPr>
            <w:tcW w:w="4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2FBBDCDA" w14:textId="77777777" w:rsidR="00F64C3E" w:rsidRPr="00F64C3E" w:rsidRDefault="00F64C3E" w:rsidP="00F64C3E">
            <w:pPr>
              <w:rPr>
                <w:color w:val="000000"/>
                <w:sz w:val="20"/>
                <w:szCs w:val="20"/>
              </w:rPr>
            </w:pPr>
          </w:p>
        </w:tc>
        <w:tc>
          <w:tcPr>
            <w:tcW w:w="79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55145F20"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79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099236DB"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1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494F1612" w14:textId="77777777" w:rsidR="00F64C3E" w:rsidRPr="00F64C3E" w:rsidRDefault="00F64C3E" w:rsidP="00F64C3E">
            <w:pPr>
              <w:rPr>
                <w:color w:val="000000"/>
                <w:sz w:val="20"/>
                <w:szCs w:val="20"/>
              </w:rPr>
            </w:pPr>
          </w:p>
        </w:tc>
      </w:tr>
      <w:tr w:rsidR="00F64C3E" w:rsidRPr="00F64C3E" w14:paraId="4AFF0E77" w14:textId="77777777" w:rsidTr="008F2088">
        <w:trPr>
          <w:jc w:val="center"/>
        </w:trPr>
        <w:tc>
          <w:tcPr>
            <w:tcW w:w="35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1CF624DC" w14:textId="77777777" w:rsidR="00F64C3E" w:rsidRPr="00F64C3E" w:rsidRDefault="00F64C3E" w:rsidP="00F64C3E">
            <w:pPr>
              <w:jc w:val="center"/>
              <w:textAlignment w:val="baseline"/>
              <w:rPr>
                <w:color w:val="000000"/>
                <w:sz w:val="20"/>
                <w:szCs w:val="20"/>
              </w:rPr>
            </w:pPr>
            <w:r w:rsidRPr="00F64C3E">
              <w:rPr>
                <w:color w:val="000000"/>
                <w:sz w:val="20"/>
                <w:szCs w:val="20"/>
              </w:rPr>
              <w:t>1.12</w:t>
            </w:r>
          </w:p>
        </w:tc>
        <w:tc>
          <w:tcPr>
            <w:tcW w:w="20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9F0BFB3" w14:textId="77777777" w:rsidR="00F64C3E" w:rsidRPr="00F64C3E" w:rsidRDefault="00F64C3E" w:rsidP="00F64C3E">
            <w:pPr>
              <w:jc w:val="both"/>
              <w:textAlignment w:val="baseline"/>
              <w:rPr>
                <w:color w:val="000000"/>
                <w:sz w:val="20"/>
                <w:szCs w:val="20"/>
              </w:rPr>
            </w:pPr>
            <w:r w:rsidRPr="00F64C3E">
              <w:rPr>
                <w:color w:val="000000"/>
                <w:sz w:val="20"/>
                <w:szCs w:val="20"/>
              </w:rPr>
              <w:t>Аккредитивы филиала банка-нерезидента:</w:t>
            </w:r>
          </w:p>
          <w:p w14:paraId="13F6FD36" w14:textId="77777777" w:rsidR="00F64C3E" w:rsidRPr="00F64C3E" w:rsidRDefault="00F64C3E" w:rsidP="00F64C3E">
            <w:pPr>
              <w:jc w:val="both"/>
              <w:textAlignment w:val="baseline"/>
              <w:rPr>
                <w:color w:val="000000"/>
                <w:sz w:val="20"/>
                <w:szCs w:val="20"/>
              </w:rPr>
            </w:pPr>
            <w:r w:rsidRPr="00F64C3E">
              <w:rPr>
                <w:color w:val="000000"/>
                <w:sz w:val="20"/>
                <w:szCs w:val="20"/>
              </w:rPr>
              <w:t xml:space="preserve">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w:t>
            </w:r>
            <w:r w:rsidRPr="00F64C3E">
              <w:rPr>
                <w:color w:val="000000"/>
                <w:sz w:val="20"/>
                <w:szCs w:val="20"/>
              </w:rPr>
              <w:lastRenderedPageBreak/>
              <w:t>(Standard&amp;Poor’s)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w:t>
            </w:r>
          </w:p>
          <w:p w14:paraId="055CC987" w14:textId="77777777" w:rsidR="00F64C3E" w:rsidRPr="00F64C3E" w:rsidRDefault="00F64C3E" w:rsidP="00F64C3E">
            <w:pPr>
              <w:jc w:val="both"/>
              <w:textAlignment w:val="baseline"/>
              <w:rPr>
                <w:color w:val="000000"/>
                <w:sz w:val="20"/>
                <w:szCs w:val="20"/>
              </w:rPr>
            </w:pPr>
            <w:r w:rsidRPr="00F64C3E">
              <w:rPr>
                <w:color w:val="000000"/>
                <w:sz w:val="20"/>
                <w:szCs w:val="20"/>
              </w:rPr>
              <w:t>деньгами или аффинированными драгоценными металлами, предоставленными в распоряжение филиала банка-нерезидента, выставленные в пользу лиц, входящих в II группу активов, взвешенных по степени кредитного риска</w:t>
            </w:r>
          </w:p>
        </w:tc>
        <w:tc>
          <w:tcPr>
            <w:tcW w:w="4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3ABE967" w14:textId="77777777" w:rsidR="00F64C3E" w:rsidRPr="00F64C3E" w:rsidRDefault="00F64C3E" w:rsidP="00F64C3E">
            <w:pPr>
              <w:rPr>
                <w:color w:val="000000"/>
                <w:sz w:val="20"/>
                <w:szCs w:val="20"/>
              </w:rPr>
            </w:pP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525F873"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CB91A10"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42999D4" w14:textId="77777777" w:rsidR="00F64C3E" w:rsidRPr="00F64C3E" w:rsidRDefault="00F64C3E" w:rsidP="00F64C3E">
            <w:pPr>
              <w:rPr>
                <w:color w:val="000000"/>
                <w:sz w:val="20"/>
                <w:szCs w:val="20"/>
              </w:rPr>
            </w:pPr>
          </w:p>
        </w:tc>
      </w:tr>
      <w:tr w:rsidR="00F64C3E" w:rsidRPr="00F64C3E" w14:paraId="0A2E0414" w14:textId="77777777" w:rsidTr="008F2088">
        <w:trPr>
          <w:jc w:val="center"/>
        </w:trPr>
        <w:tc>
          <w:tcPr>
            <w:tcW w:w="357" w:type="pct"/>
            <w:tcBorders>
              <w:top w:val="single" w:sz="8" w:space="0" w:color="000000"/>
              <w:left w:val="single" w:sz="8" w:space="0" w:color="000000"/>
              <w:bottom w:val="single" w:sz="4" w:space="0" w:color="auto"/>
              <w:right w:val="single" w:sz="8" w:space="0" w:color="000000"/>
            </w:tcBorders>
            <w:tcMar>
              <w:top w:w="0" w:type="dxa"/>
              <w:left w:w="168" w:type="dxa"/>
              <w:bottom w:w="0" w:type="dxa"/>
              <w:right w:w="168" w:type="dxa"/>
            </w:tcMar>
            <w:hideMark/>
          </w:tcPr>
          <w:p w14:paraId="35DACAC4" w14:textId="77777777" w:rsidR="00F64C3E" w:rsidRPr="00F64C3E" w:rsidRDefault="00F64C3E" w:rsidP="00F64C3E">
            <w:pPr>
              <w:jc w:val="center"/>
              <w:textAlignment w:val="baseline"/>
              <w:rPr>
                <w:color w:val="000000"/>
                <w:sz w:val="20"/>
                <w:szCs w:val="20"/>
              </w:rPr>
            </w:pPr>
            <w:r w:rsidRPr="00F64C3E">
              <w:rPr>
                <w:color w:val="000000"/>
                <w:sz w:val="20"/>
                <w:szCs w:val="20"/>
              </w:rPr>
              <w:t>1.13</w:t>
            </w:r>
          </w:p>
        </w:tc>
        <w:tc>
          <w:tcPr>
            <w:tcW w:w="2074" w:type="pct"/>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14:paraId="25A18B62" w14:textId="77777777" w:rsidR="00F64C3E" w:rsidRPr="00F64C3E" w:rsidRDefault="00F64C3E" w:rsidP="00F64C3E">
            <w:pPr>
              <w:jc w:val="both"/>
              <w:textAlignment w:val="baseline"/>
              <w:rPr>
                <w:color w:val="000000"/>
                <w:sz w:val="20"/>
                <w:szCs w:val="20"/>
              </w:rPr>
            </w:pPr>
            <w:r w:rsidRPr="00F64C3E">
              <w:rPr>
                <w:color w:val="000000"/>
                <w:sz w:val="20"/>
                <w:szCs w:val="20"/>
              </w:rPr>
              <w:t>Аккредитивы филиала банка-нерезидента:</w:t>
            </w:r>
          </w:p>
          <w:p w14:paraId="416D01B3" w14:textId="77777777" w:rsidR="00F64C3E" w:rsidRPr="00F64C3E" w:rsidRDefault="00F64C3E" w:rsidP="00F64C3E">
            <w:pPr>
              <w:jc w:val="both"/>
              <w:textAlignment w:val="baseline"/>
              <w:rPr>
                <w:color w:val="000000"/>
                <w:sz w:val="20"/>
                <w:szCs w:val="20"/>
              </w:rPr>
            </w:pPr>
            <w:r w:rsidRPr="00F64C3E">
              <w:rPr>
                <w:color w:val="000000"/>
                <w:sz w:val="20"/>
                <w:szCs w:val="20"/>
              </w:rPr>
              <w:t>без финансовых обязательств банка, обязательства по которым обеспечены:</w:t>
            </w:r>
          </w:p>
          <w:p w14:paraId="0DE6F45E" w14:textId="77777777" w:rsidR="00F64C3E" w:rsidRPr="00F64C3E" w:rsidRDefault="00F64C3E" w:rsidP="00F64C3E">
            <w:pPr>
              <w:jc w:val="both"/>
              <w:textAlignment w:val="baseline"/>
              <w:rPr>
                <w:color w:val="000000"/>
                <w:sz w:val="20"/>
                <w:szCs w:val="20"/>
              </w:rPr>
            </w:pPr>
            <w:r w:rsidRPr="00F64C3E">
              <w:rPr>
                <w:color w:val="000000"/>
                <w:sz w:val="20"/>
                <w:szCs w:val="20"/>
              </w:rPr>
              <w:t>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w:t>
            </w:r>
          </w:p>
          <w:p w14:paraId="7039606F" w14:textId="77777777" w:rsidR="00F64C3E" w:rsidRPr="00F64C3E" w:rsidRDefault="00F64C3E" w:rsidP="00F64C3E">
            <w:pPr>
              <w:jc w:val="both"/>
              <w:textAlignment w:val="baseline"/>
              <w:rPr>
                <w:color w:val="000000"/>
                <w:sz w:val="20"/>
                <w:szCs w:val="20"/>
              </w:rPr>
            </w:pPr>
            <w:r w:rsidRPr="00F64C3E">
              <w:rPr>
                <w:color w:val="000000"/>
                <w:sz w:val="20"/>
                <w:szCs w:val="20"/>
              </w:rPr>
              <w:t>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w:t>
            </w:r>
          </w:p>
          <w:p w14:paraId="64357B8E" w14:textId="77777777" w:rsidR="00F64C3E" w:rsidRPr="00F64C3E" w:rsidRDefault="00F64C3E" w:rsidP="00F64C3E">
            <w:pPr>
              <w:jc w:val="both"/>
              <w:textAlignment w:val="baseline"/>
              <w:rPr>
                <w:color w:val="000000"/>
                <w:sz w:val="20"/>
                <w:szCs w:val="20"/>
              </w:rPr>
            </w:pPr>
            <w:r w:rsidRPr="00F64C3E">
              <w:rPr>
                <w:color w:val="000000"/>
                <w:sz w:val="20"/>
                <w:szCs w:val="20"/>
              </w:rPr>
              <w:t>деньгами или аффинированными драгоценными металлами, предоставленными в распоряжение филиала банка-нерезидента, выставленные в пользу лиц, входящих в III группу активов, взвешенных по степени кредитного риска</w:t>
            </w:r>
          </w:p>
        </w:tc>
        <w:tc>
          <w:tcPr>
            <w:tcW w:w="474" w:type="pct"/>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14:paraId="72D1F2E4" w14:textId="77777777" w:rsidR="00F64C3E" w:rsidRPr="00F64C3E" w:rsidRDefault="00F64C3E" w:rsidP="00F64C3E">
            <w:pPr>
              <w:rPr>
                <w:color w:val="000000"/>
                <w:sz w:val="20"/>
                <w:szCs w:val="20"/>
              </w:rPr>
            </w:pPr>
          </w:p>
        </w:tc>
        <w:tc>
          <w:tcPr>
            <w:tcW w:w="790" w:type="pct"/>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14:paraId="7B5FFBC7"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790" w:type="pct"/>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14:paraId="2C4AF150"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15" w:type="pct"/>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14:paraId="521852D1" w14:textId="77777777" w:rsidR="00F64C3E" w:rsidRPr="00F64C3E" w:rsidRDefault="00F64C3E" w:rsidP="00F64C3E">
            <w:pPr>
              <w:rPr>
                <w:color w:val="000000"/>
                <w:sz w:val="20"/>
                <w:szCs w:val="20"/>
              </w:rPr>
            </w:pPr>
          </w:p>
        </w:tc>
      </w:tr>
      <w:tr w:rsidR="00F64C3E" w:rsidRPr="00F64C3E" w14:paraId="71758C79" w14:textId="77777777" w:rsidTr="008F2088">
        <w:trPr>
          <w:jc w:val="center"/>
        </w:trPr>
        <w:tc>
          <w:tcPr>
            <w:tcW w:w="35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225F392D" w14:textId="77777777" w:rsidR="00F64C3E" w:rsidRPr="00F64C3E" w:rsidRDefault="00F64C3E" w:rsidP="00F64C3E">
            <w:pPr>
              <w:jc w:val="center"/>
              <w:textAlignment w:val="baseline"/>
              <w:rPr>
                <w:color w:val="000000"/>
                <w:sz w:val="20"/>
                <w:szCs w:val="20"/>
              </w:rPr>
            </w:pPr>
            <w:r w:rsidRPr="00F64C3E">
              <w:rPr>
                <w:color w:val="000000"/>
                <w:sz w:val="20"/>
                <w:szCs w:val="20"/>
              </w:rPr>
              <w:t>1.14</w:t>
            </w:r>
          </w:p>
        </w:tc>
        <w:tc>
          <w:tcPr>
            <w:tcW w:w="20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A2138E2" w14:textId="77777777" w:rsidR="00F64C3E" w:rsidRPr="00F64C3E" w:rsidRDefault="00F64C3E" w:rsidP="00F64C3E">
            <w:pPr>
              <w:jc w:val="both"/>
              <w:textAlignment w:val="baseline"/>
              <w:rPr>
                <w:color w:val="000000"/>
                <w:sz w:val="20"/>
                <w:szCs w:val="20"/>
              </w:rPr>
            </w:pPr>
            <w:r w:rsidRPr="00F64C3E">
              <w:rPr>
                <w:color w:val="000000"/>
                <w:sz w:val="20"/>
                <w:szCs w:val="20"/>
              </w:rPr>
              <w:t>Аккредитивы филиала банка-нерезидента:</w:t>
            </w:r>
          </w:p>
          <w:p w14:paraId="278FFF29" w14:textId="77777777" w:rsidR="00F64C3E" w:rsidRPr="00F64C3E" w:rsidRDefault="00F64C3E" w:rsidP="00F64C3E">
            <w:pPr>
              <w:jc w:val="both"/>
              <w:textAlignment w:val="baseline"/>
              <w:rPr>
                <w:color w:val="000000"/>
                <w:sz w:val="20"/>
                <w:szCs w:val="20"/>
              </w:rPr>
            </w:pPr>
            <w:r w:rsidRPr="00F64C3E">
              <w:rPr>
                <w:color w:val="000000"/>
                <w:sz w:val="20"/>
                <w:szCs w:val="20"/>
              </w:rPr>
              <w:t>без финансовых обязательств банка, обязательства по которым обеспечены:</w:t>
            </w:r>
          </w:p>
          <w:p w14:paraId="5A3C7F31" w14:textId="77777777" w:rsidR="00F64C3E" w:rsidRPr="00F64C3E" w:rsidRDefault="00F64C3E" w:rsidP="00F64C3E">
            <w:pPr>
              <w:jc w:val="both"/>
              <w:textAlignment w:val="baseline"/>
              <w:rPr>
                <w:color w:val="000000"/>
                <w:sz w:val="20"/>
                <w:szCs w:val="20"/>
              </w:rPr>
            </w:pPr>
            <w:r w:rsidRPr="00F64C3E">
              <w:rPr>
                <w:color w:val="000000"/>
                <w:sz w:val="20"/>
                <w:szCs w:val="20"/>
              </w:rPr>
              <w:t xml:space="preserve">гарантиями (поручительствами) Правительства Республики Казахстан, акционерного общества «Фонд </w:t>
            </w:r>
            <w:r w:rsidRPr="00F64C3E">
              <w:rPr>
                <w:color w:val="000000"/>
                <w:sz w:val="20"/>
                <w:szCs w:val="20"/>
              </w:rPr>
              <w:lastRenderedPageBreak/>
              <w:t>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w:t>
            </w:r>
          </w:p>
          <w:p w14:paraId="5DE85696" w14:textId="77777777" w:rsidR="00F64C3E" w:rsidRPr="00F64C3E" w:rsidRDefault="00F64C3E" w:rsidP="00F64C3E">
            <w:pPr>
              <w:jc w:val="both"/>
              <w:textAlignment w:val="baseline"/>
              <w:rPr>
                <w:color w:val="000000"/>
                <w:sz w:val="20"/>
                <w:szCs w:val="20"/>
              </w:rPr>
            </w:pPr>
            <w:r w:rsidRPr="00F64C3E">
              <w:rPr>
                <w:color w:val="000000"/>
                <w:sz w:val="20"/>
                <w:szCs w:val="20"/>
              </w:rPr>
              <w:t>ценными бумагами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филиала банка-нерезидента, выставленные в пользу лиц, входящих в IV группу активов, взвешенных по степени кредитного риска</w:t>
            </w:r>
          </w:p>
        </w:tc>
        <w:tc>
          <w:tcPr>
            <w:tcW w:w="4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54EA5E3" w14:textId="77777777" w:rsidR="00F64C3E" w:rsidRPr="00F64C3E" w:rsidRDefault="00F64C3E" w:rsidP="00F64C3E">
            <w:pPr>
              <w:rPr>
                <w:color w:val="000000"/>
                <w:sz w:val="20"/>
                <w:szCs w:val="20"/>
              </w:rPr>
            </w:pP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53ED6CC"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6C32812"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7E5442F" w14:textId="77777777" w:rsidR="00F64C3E" w:rsidRPr="00F64C3E" w:rsidRDefault="00F64C3E" w:rsidP="00F64C3E">
            <w:pPr>
              <w:rPr>
                <w:color w:val="000000"/>
                <w:sz w:val="20"/>
                <w:szCs w:val="20"/>
              </w:rPr>
            </w:pPr>
          </w:p>
        </w:tc>
      </w:tr>
      <w:tr w:rsidR="00F64C3E" w:rsidRPr="00F64C3E" w14:paraId="2BA969CC"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59AF026" w14:textId="77777777" w:rsidR="00F64C3E" w:rsidRPr="00F64C3E" w:rsidRDefault="00F64C3E" w:rsidP="00F64C3E">
            <w:pPr>
              <w:jc w:val="center"/>
              <w:textAlignment w:val="baseline"/>
              <w:rPr>
                <w:color w:val="000000"/>
                <w:sz w:val="20"/>
                <w:szCs w:val="20"/>
              </w:rPr>
            </w:pPr>
            <w:r w:rsidRPr="00F64C3E">
              <w:rPr>
                <w:color w:val="000000"/>
                <w:sz w:val="20"/>
                <w:szCs w:val="20"/>
              </w:rPr>
              <w:t>1.15</w:t>
            </w:r>
          </w:p>
        </w:tc>
        <w:tc>
          <w:tcPr>
            <w:tcW w:w="2074" w:type="pct"/>
            <w:tcBorders>
              <w:top w:val="nil"/>
              <w:left w:val="nil"/>
              <w:bottom w:val="single" w:sz="8" w:space="0" w:color="000000"/>
              <w:right w:val="single" w:sz="8" w:space="0" w:color="000000"/>
            </w:tcBorders>
            <w:tcMar>
              <w:top w:w="0" w:type="dxa"/>
              <w:left w:w="168" w:type="dxa"/>
              <w:bottom w:w="0" w:type="dxa"/>
              <w:right w:w="168" w:type="dxa"/>
            </w:tcMar>
            <w:hideMark/>
          </w:tcPr>
          <w:p w14:paraId="63FBB4C0" w14:textId="77777777" w:rsidR="00F64C3E" w:rsidRPr="00F64C3E" w:rsidRDefault="00F64C3E" w:rsidP="00F64C3E">
            <w:pPr>
              <w:jc w:val="both"/>
              <w:textAlignment w:val="baseline"/>
              <w:rPr>
                <w:color w:val="000000"/>
                <w:sz w:val="20"/>
                <w:szCs w:val="20"/>
              </w:rPr>
            </w:pPr>
            <w:r w:rsidRPr="00F64C3E">
              <w:rPr>
                <w:color w:val="000000"/>
                <w:sz w:val="20"/>
                <w:szCs w:val="20"/>
              </w:rPr>
              <w:t>Аккредитивы филиала банка-нерезидента:</w:t>
            </w:r>
          </w:p>
          <w:p w14:paraId="4A520683" w14:textId="77777777" w:rsidR="00F64C3E" w:rsidRPr="00F64C3E" w:rsidRDefault="00F64C3E" w:rsidP="00F64C3E">
            <w:pPr>
              <w:jc w:val="both"/>
              <w:textAlignment w:val="baseline"/>
              <w:rPr>
                <w:color w:val="000000"/>
                <w:sz w:val="20"/>
                <w:szCs w:val="20"/>
              </w:rPr>
            </w:pPr>
            <w:r w:rsidRPr="00F64C3E">
              <w:rPr>
                <w:color w:val="000000"/>
                <w:sz w:val="20"/>
                <w:szCs w:val="20"/>
              </w:rPr>
              <w:t>без финансовых обязательств банка, обязательства по которым обеспечены:</w:t>
            </w:r>
          </w:p>
          <w:p w14:paraId="47D0A47C" w14:textId="77777777" w:rsidR="00F64C3E" w:rsidRPr="00F64C3E" w:rsidRDefault="00F64C3E" w:rsidP="00F64C3E">
            <w:pPr>
              <w:jc w:val="both"/>
              <w:textAlignment w:val="baseline"/>
              <w:rPr>
                <w:color w:val="000000"/>
                <w:sz w:val="20"/>
                <w:szCs w:val="20"/>
              </w:rPr>
            </w:pPr>
            <w:r w:rsidRPr="00F64C3E">
              <w:rPr>
                <w:color w:val="000000"/>
                <w:sz w:val="20"/>
                <w:szCs w:val="20"/>
              </w:rPr>
              <w:t>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w:t>
            </w:r>
          </w:p>
          <w:p w14:paraId="2A42FB2C" w14:textId="77777777" w:rsidR="00F64C3E" w:rsidRPr="00F64C3E" w:rsidRDefault="00F64C3E" w:rsidP="00F64C3E">
            <w:pPr>
              <w:jc w:val="both"/>
              <w:textAlignment w:val="baseline"/>
              <w:rPr>
                <w:color w:val="000000"/>
                <w:sz w:val="20"/>
                <w:szCs w:val="20"/>
              </w:rPr>
            </w:pPr>
            <w:r w:rsidRPr="00F64C3E">
              <w:rPr>
                <w:color w:val="000000"/>
                <w:sz w:val="20"/>
                <w:szCs w:val="20"/>
              </w:rPr>
              <w:t>ценными бумагами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филиала банка-нерезидента, выставленные в пользу лиц, входящих в V группу активов, взвешенных по степени кредитного риска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66AA7D75"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359BCD5E"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35225D26"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025C5805" w14:textId="77777777" w:rsidR="00F64C3E" w:rsidRPr="00F64C3E" w:rsidRDefault="00F64C3E" w:rsidP="00F64C3E">
            <w:pPr>
              <w:rPr>
                <w:color w:val="000000"/>
                <w:sz w:val="20"/>
                <w:szCs w:val="20"/>
              </w:rPr>
            </w:pPr>
          </w:p>
        </w:tc>
      </w:tr>
      <w:tr w:rsidR="00F64C3E" w:rsidRPr="00F64C3E" w14:paraId="54DAD95F" w14:textId="77777777" w:rsidTr="008F2088">
        <w:trPr>
          <w:jc w:val="center"/>
        </w:trPr>
        <w:tc>
          <w:tcPr>
            <w:tcW w:w="35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1D4C7082" w14:textId="77777777" w:rsidR="00F64C3E" w:rsidRPr="00F64C3E" w:rsidRDefault="00F64C3E" w:rsidP="00F64C3E">
            <w:pPr>
              <w:jc w:val="center"/>
              <w:textAlignment w:val="baseline"/>
              <w:rPr>
                <w:color w:val="000000"/>
                <w:sz w:val="20"/>
                <w:szCs w:val="20"/>
              </w:rPr>
            </w:pPr>
            <w:r w:rsidRPr="00F64C3E">
              <w:rPr>
                <w:color w:val="000000"/>
                <w:sz w:val="20"/>
                <w:szCs w:val="20"/>
              </w:rPr>
              <w:t>1.16</w:t>
            </w:r>
          </w:p>
        </w:tc>
        <w:tc>
          <w:tcPr>
            <w:tcW w:w="20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884FAF4" w14:textId="77777777" w:rsidR="00F64C3E" w:rsidRPr="00F64C3E" w:rsidRDefault="00F64C3E" w:rsidP="00F64C3E">
            <w:pPr>
              <w:jc w:val="both"/>
              <w:textAlignment w:val="baseline"/>
              <w:rPr>
                <w:color w:val="000000"/>
                <w:sz w:val="20"/>
                <w:szCs w:val="20"/>
              </w:rPr>
            </w:pPr>
            <w:r w:rsidRPr="00F64C3E">
              <w:rPr>
                <w:color w:val="000000"/>
                <w:sz w:val="20"/>
                <w:szCs w:val="20"/>
              </w:rPr>
              <w:t xml:space="preserve">Возможные (условные) обязательства по размещению филиалом банка-нерезидента в будущем займов и вкладов, подлежащие отмене в любой момент по требованию </w:t>
            </w:r>
            <w:r w:rsidRPr="00F64C3E">
              <w:rPr>
                <w:color w:val="000000"/>
                <w:sz w:val="20"/>
                <w:szCs w:val="20"/>
              </w:rPr>
              <w:lastRenderedPageBreak/>
              <w:t>филиала банка-нерезидента, заключенные с лицами, входящими в I группу активов, взвешенных по степени кредитного риска</w:t>
            </w:r>
          </w:p>
        </w:tc>
        <w:tc>
          <w:tcPr>
            <w:tcW w:w="4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09C204F" w14:textId="77777777" w:rsidR="00F64C3E" w:rsidRPr="00F64C3E" w:rsidRDefault="00F64C3E" w:rsidP="00F64C3E">
            <w:pPr>
              <w:rPr>
                <w:color w:val="000000"/>
                <w:sz w:val="20"/>
                <w:szCs w:val="20"/>
              </w:rPr>
            </w:pP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0903CFB"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880518E"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DC5B5C3" w14:textId="77777777" w:rsidR="00F64C3E" w:rsidRPr="00F64C3E" w:rsidRDefault="00F64C3E" w:rsidP="00F64C3E">
            <w:pPr>
              <w:rPr>
                <w:color w:val="000000"/>
                <w:sz w:val="20"/>
                <w:szCs w:val="20"/>
              </w:rPr>
            </w:pPr>
          </w:p>
        </w:tc>
      </w:tr>
      <w:tr w:rsidR="00F64C3E" w:rsidRPr="00F64C3E" w14:paraId="39C0D582"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AD20220" w14:textId="77777777" w:rsidR="00F64C3E" w:rsidRPr="00F64C3E" w:rsidRDefault="00F64C3E" w:rsidP="00F64C3E">
            <w:pPr>
              <w:jc w:val="center"/>
              <w:textAlignment w:val="baseline"/>
              <w:rPr>
                <w:color w:val="000000"/>
                <w:sz w:val="20"/>
                <w:szCs w:val="20"/>
              </w:rPr>
            </w:pPr>
            <w:r w:rsidRPr="00F64C3E">
              <w:rPr>
                <w:color w:val="000000"/>
                <w:sz w:val="20"/>
                <w:szCs w:val="20"/>
              </w:rPr>
              <w:t>1.17</w:t>
            </w:r>
          </w:p>
        </w:tc>
        <w:tc>
          <w:tcPr>
            <w:tcW w:w="2074" w:type="pct"/>
            <w:tcBorders>
              <w:top w:val="nil"/>
              <w:left w:val="nil"/>
              <w:bottom w:val="single" w:sz="8" w:space="0" w:color="000000"/>
              <w:right w:val="single" w:sz="8" w:space="0" w:color="000000"/>
            </w:tcBorders>
            <w:tcMar>
              <w:top w:w="0" w:type="dxa"/>
              <w:left w:w="168" w:type="dxa"/>
              <w:bottom w:w="0" w:type="dxa"/>
              <w:right w:w="168" w:type="dxa"/>
            </w:tcMar>
            <w:hideMark/>
          </w:tcPr>
          <w:p w14:paraId="15A8860E" w14:textId="77777777" w:rsidR="00F64C3E" w:rsidRPr="00F64C3E" w:rsidRDefault="00F64C3E" w:rsidP="00F64C3E">
            <w:pPr>
              <w:jc w:val="both"/>
              <w:textAlignment w:val="baseline"/>
              <w:rPr>
                <w:color w:val="000000"/>
                <w:sz w:val="20"/>
                <w:szCs w:val="20"/>
              </w:rPr>
            </w:pPr>
            <w:r w:rsidRPr="00F64C3E">
              <w:rPr>
                <w:color w:val="000000"/>
                <w:sz w:val="20"/>
                <w:szCs w:val="20"/>
              </w:rPr>
              <w:t>Возможные (условные) обязательства по размещению филиалом банка-нерезидента в будущем займов и вкладов, подлежащие отмене в любой момент по требованию филиала банка-нерезидента, заключенные с лицами, входящими в II группу активов, взвешенных по степени кредитного риска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7D2B8772"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09F821BE"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0F333D49"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3BC2C308" w14:textId="77777777" w:rsidR="00F64C3E" w:rsidRPr="00F64C3E" w:rsidRDefault="00F64C3E" w:rsidP="00F64C3E">
            <w:pPr>
              <w:rPr>
                <w:color w:val="000000"/>
                <w:sz w:val="20"/>
                <w:szCs w:val="20"/>
              </w:rPr>
            </w:pPr>
          </w:p>
        </w:tc>
      </w:tr>
      <w:tr w:rsidR="00F64C3E" w:rsidRPr="00F64C3E" w14:paraId="5DE875AF"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5CBC0A2" w14:textId="77777777" w:rsidR="00F64C3E" w:rsidRPr="00F64C3E" w:rsidRDefault="00F64C3E" w:rsidP="00F64C3E">
            <w:pPr>
              <w:jc w:val="center"/>
              <w:textAlignment w:val="baseline"/>
              <w:rPr>
                <w:color w:val="000000"/>
                <w:sz w:val="20"/>
                <w:szCs w:val="20"/>
              </w:rPr>
            </w:pPr>
            <w:r w:rsidRPr="00F64C3E">
              <w:rPr>
                <w:color w:val="000000"/>
                <w:sz w:val="20"/>
                <w:szCs w:val="20"/>
              </w:rPr>
              <w:t>1.18</w:t>
            </w:r>
          </w:p>
        </w:tc>
        <w:tc>
          <w:tcPr>
            <w:tcW w:w="2074" w:type="pct"/>
            <w:tcBorders>
              <w:top w:val="nil"/>
              <w:left w:val="nil"/>
              <w:bottom w:val="single" w:sz="8" w:space="0" w:color="000000"/>
              <w:right w:val="single" w:sz="8" w:space="0" w:color="000000"/>
            </w:tcBorders>
            <w:tcMar>
              <w:top w:w="0" w:type="dxa"/>
              <w:left w:w="168" w:type="dxa"/>
              <w:bottom w:w="0" w:type="dxa"/>
              <w:right w:w="168" w:type="dxa"/>
            </w:tcMar>
            <w:hideMark/>
          </w:tcPr>
          <w:p w14:paraId="64A9C99C" w14:textId="77777777" w:rsidR="00F64C3E" w:rsidRPr="00F64C3E" w:rsidRDefault="00F64C3E" w:rsidP="00F64C3E">
            <w:pPr>
              <w:jc w:val="both"/>
              <w:textAlignment w:val="baseline"/>
              <w:rPr>
                <w:color w:val="000000"/>
                <w:sz w:val="20"/>
                <w:szCs w:val="20"/>
              </w:rPr>
            </w:pPr>
            <w:r w:rsidRPr="00F64C3E">
              <w:rPr>
                <w:color w:val="000000"/>
                <w:sz w:val="20"/>
                <w:szCs w:val="20"/>
              </w:rPr>
              <w:t>Возможные (условные) обязательства по размещению филиалом банка-нерезидента в будущем займов и вкладов, подлежащие отмене в любой момент по требованию филиала банка-нерезидента, заключенные с лицами, входящими в III группу активов, взвешенных по степени кредитного риска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60A85FCE"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36703E86"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0B1B689C"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3588D88D" w14:textId="77777777" w:rsidR="00F64C3E" w:rsidRPr="00F64C3E" w:rsidRDefault="00F64C3E" w:rsidP="00F64C3E">
            <w:pPr>
              <w:rPr>
                <w:color w:val="000000"/>
                <w:sz w:val="20"/>
                <w:szCs w:val="20"/>
              </w:rPr>
            </w:pPr>
          </w:p>
        </w:tc>
      </w:tr>
      <w:tr w:rsidR="00F64C3E" w:rsidRPr="00F64C3E" w14:paraId="27F4823B" w14:textId="77777777" w:rsidTr="008F2088">
        <w:trPr>
          <w:jc w:val="center"/>
        </w:trPr>
        <w:tc>
          <w:tcPr>
            <w:tcW w:w="357"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39F799F5" w14:textId="77777777" w:rsidR="00F64C3E" w:rsidRPr="00F64C3E" w:rsidRDefault="00F64C3E" w:rsidP="00F64C3E">
            <w:pPr>
              <w:jc w:val="center"/>
              <w:textAlignment w:val="baseline"/>
              <w:rPr>
                <w:color w:val="000000"/>
                <w:sz w:val="20"/>
                <w:szCs w:val="20"/>
              </w:rPr>
            </w:pPr>
            <w:r w:rsidRPr="00F64C3E">
              <w:rPr>
                <w:color w:val="000000"/>
                <w:sz w:val="20"/>
                <w:szCs w:val="20"/>
              </w:rPr>
              <w:t>1.19</w:t>
            </w:r>
          </w:p>
        </w:tc>
        <w:tc>
          <w:tcPr>
            <w:tcW w:w="2074" w:type="pct"/>
            <w:tcBorders>
              <w:top w:val="nil"/>
              <w:left w:val="nil"/>
              <w:bottom w:val="single" w:sz="4" w:space="0" w:color="auto"/>
              <w:right w:val="single" w:sz="8" w:space="0" w:color="000000"/>
            </w:tcBorders>
            <w:tcMar>
              <w:top w:w="0" w:type="dxa"/>
              <w:left w:w="168" w:type="dxa"/>
              <w:bottom w:w="0" w:type="dxa"/>
              <w:right w:w="168" w:type="dxa"/>
            </w:tcMar>
            <w:hideMark/>
          </w:tcPr>
          <w:p w14:paraId="6ADA2E9B" w14:textId="77777777" w:rsidR="00F64C3E" w:rsidRPr="00F64C3E" w:rsidRDefault="00F64C3E" w:rsidP="00F64C3E">
            <w:pPr>
              <w:jc w:val="both"/>
              <w:textAlignment w:val="baseline"/>
              <w:rPr>
                <w:color w:val="000000"/>
                <w:sz w:val="20"/>
                <w:szCs w:val="20"/>
              </w:rPr>
            </w:pPr>
            <w:r w:rsidRPr="00F64C3E">
              <w:rPr>
                <w:color w:val="000000"/>
                <w:sz w:val="20"/>
                <w:szCs w:val="20"/>
              </w:rPr>
              <w:t>Возможные (условные) обязательства по размещению филиалом банка-нерезидента в будущем займов и вкладов, подлежащие отмене в любой момент по требованию филиала банка-нерезидента, заключенные с лицами, входящими в IV группу активов, взвешенных по степени кредитного риска</w:t>
            </w:r>
          </w:p>
        </w:tc>
        <w:tc>
          <w:tcPr>
            <w:tcW w:w="474" w:type="pct"/>
            <w:tcBorders>
              <w:top w:val="nil"/>
              <w:left w:val="nil"/>
              <w:bottom w:val="single" w:sz="4" w:space="0" w:color="auto"/>
              <w:right w:val="single" w:sz="8" w:space="0" w:color="000000"/>
            </w:tcBorders>
            <w:tcMar>
              <w:top w:w="0" w:type="dxa"/>
              <w:left w:w="168" w:type="dxa"/>
              <w:bottom w:w="0" w:type="dxa"/>
              <w:right w:w="168" w:type="dxa"/>
            </w:tcMar>
            <w:hideMark/>
          </w:tcPr>
          <w:p w14:paraId="4F3AF202" w14:textId="77777777" w:rsidR="00F64C3E" w:rsidRPr="00F64C3E" w:rsidRDefault="00F64C3E" w:rsidP="00F64C3E">
            <w:pPr>
              <w:rPr>
                <w:color w:val="000000"/>
                <w:sz w:val="20"/>
                <w:szCs w:val="20"/>
              </w:rPr>
            </w:pPr>
          </w:p>
        </w:tc>
        <w:tc>
          <w:tcPr>
            <w:tcW w:w="790" w:type="pct"/>
            <w:tcBorders>
              <w:top w:val="nil"/>
              <w:left w:val="nil"/>
              <w:bottom w:val="single" w:sz="4" w:space="0" w:color="auto"/>
              <w:right w:val="single" w:sz="8" w:space="0" w:color="000000"/>
            </w:tcBorders>
            <w:tcMar>
              <w:top w:w="0" w:type="dxa"/>
              <w:left w:w="168" w:type="dxa"/>
              <w:bottom w:w="0" w:type="dxa"/>
              <w:right w:w="168" w:type="dxa"/>
            </w:tcMar>
            <w:hideMark/>
          </w:tcPr>
          <w:p w14:paraId="236320C1"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790" w:type="pct"/>
            <w:tcBorders>
              <w:top w:val="nil"/>
              <w:left w:val="nil"/>
              <w:bottom w:val="single" w:sz="4" w:space="0" w:color="auto"/>
              <w:right w:val="single" w:sz="8" w:space="0" w:color="000000"/>
            </w:tcBorders>
            <w:tcMar>
              <w:top w:w="0" w:type="dxa"/>
              <w:left w:w="168" w:type="dxa"/>
              <w:bottom w:w="0" w:type="dxa"/>
              <w:right w:w="168" w:type="dxa"/>
            </w:tcMar>
            <w:hideMark/>
          </w:tcPr>
          <w:p w14:paraId="2CEC406A"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4" w:space="0" w:color="auto"/>
              <w:right w:val="single" w:sz="8" w:space="0" w:color="000000"/>
            </w:tcBorders>
            <w:tcMar>
              <w:top w:w="0" w:type="dxa"/>
              <w:left w:w="168" w:type="dxa"/>
              <w:bottom w:w="0" w:type="dxa"/>
              <w:right w:w="168" w:type="dxa"/>
            </w:tcMar>
            <w:hideMark/>
          </w:tcPr>
          <w:p w14:paraId="7E6FF41A" w14:textId="77777777" w:rsidR="00F64C3E" w:rsidRPr="00F64C3E" w:rsidRDefault="00F64C3E" w:rsidP="00F64C3E">
            <w:pPr>
              <w:rPr>
                <w:color w:val="000000"/>
                <w:sz w:val="20"/>
                <w:szCs w:val="20"/>
              </w:rPr>
            </w:pPr>
          </w:p>
        </w:tc>
      </w:tr>
      <w:tr w:rsidR="00F64C3E" w:rsidRPr="00F64C3E" w14:paraId="7969D2A2" w14:textId="77777777" w:rsidTr="008F2088">
        <w:trPr>
          <w:jc w:val="center"/>
        </w:trPr>
        <w:tc>
          <w:tcPr>
            <w:tcW w:w="35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6A34E3C7" w14:textId="77777777" w:rsidR="00F64C3E" w:rsidRPr="00F64C3E" w:rsidRDefault="00F64C3E" w:rsidP="00F64C3E">
            <w:pPr>
              <w:jc w:val="center"/>
              <w:textAlignment w:val="baseline"/>
              <w:rPr>
                <w:color w:val="000000"/>
                <w:sz w:val="20"/>
                <w:szCs w:val="20"/>
              </w:rPr>
            </w:pPr>
            <w:r w:rsidRPr="00F64C3E">
              <w:rPr>
                <w:color w:val="000000"/>
                <w:sz w:val="20"/>
                <w:szCs w:val="20"/>
              </w:rPr>
              <w:t>1.20</w:t>
            </w:r>
          </w:p>
        </w:tc>
        <w:tc>
          <w:tcPr>
            <w:tcW w:w="20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A133B0A" w14:textId="77777777" w:rsidR="00F64C3E" w:rsidRPr="00F64C3E" w:rsidRDefault="00F64C3E" w:rsidP="00F64C3E">
            <w:pPr>
              <w:jc w:val="both"/>
              <w:textAlignment w:val="baseline"/>
              <w:rPr>
                <w:color w:val="000000"/>
                <w:sz w:val="20"/>
                <w:szCs w:val="20"/>
              </w:rPr>
            </w:pPr>
            <w:r w:rsidRPr="00F64C3E">
              <w:rPr>
                <w:color w:val="000000"/>
                <w:sz w:val="20"/>
                <w:szCs w:val="20"/>
              </w:rPr>
              <w:t>Возможные (условные) обязательства по размещению филиалом банка-нерезидента в будущем займов и вкладов, подлежащие отмене в любой момент по требованию филиала банка-нерезидента, заключенные с лицами, входящими в V группу активов, взвешенных по степени кредитного риска</w:t>
            </w:r>
          </w:p>
        </w:tc>
        <w:tc>
          <w:tcPr>
            <w:tcW w:w="4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ECC97C5" w14:textId="77777777" w:rsidR="00F64C3E" w:rsidRPr="00F64C3E" w:rsidRDefault="00F64C3E" w:rsidP="00F64C3E">
            <w:pPr>
              <w:rPr>
                <w:color w:val="000000"/>
                <w:sz w:val="20"/>
                <w:szCs w:val="20"/>
              </w:rPr>
            </w:pP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9E72FB1"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51D6BF3"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4C30A2A" w14:textId="77777777" w:rsidR="00F64C3E" w:rsidRPr="00F64C3E" w:rsidRDefault="00F64C3E" w:rsidP="00F64C3E">
            <w:pPr>
              <w:rPr>
                <w:color w:val="000000"/>
                <w:sz w:val="20"/>
                <w:szCs w:val="20"/>
              </w:rPr>
            </w:pPr>
          </w:p>
        </w:tc>
      </w:tr>
      <w:tr w:rsidR="00F64C3E" w:rsidRPr="00F64C3E" w14:paraId="73181A0B"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BC287E9" w14:textId="77777777" w:rsidR="00F64C3E" w:rsidRPr="00F64C3E" w:rsidRDefault="00F64C3E" w:rsidP="00F64C3E">
            <w:pPr>
              <w:jc w:val="center"/>
              <w:textAlignment w:val="baseline"/>
              <w:rPr>
                <w:color w:val="000000"/>
                <w:sz w:val="20"/>
                <w:szCs w:val="20"/>
              </w:rPr>
            </w:pPr>
            <w:r w:rsidRPr="00F64C3E">
              <w:rPr>
                <w:color w:val="000000"/>
                <w:sz w:val="20"/>
                <w:szCs w:val="20"/>
              </w:rPr>
              <w:t>1.21</w:t>
            </w:r>
          </w:p>
        </w:tc>
        <w:tc>
          <w:tcPr>
            <w:tcW w:w="2074" w:type="pct"/>
            <w:tcBorders>
              <w:top w:val="nil"/>
              <w:left w:val="nil"/>
              <w:bottom w:val="single" w:sz="8" w:space="0" w:color="000000"/>
              <w:right w:val="single" w:sz="8" w:space="0" w:color="000000"/>
            </w:tcBorders>
            <w:tcMar>
              <w:top w:w="0" w:type="dxa"/>
              <w:left w:w="168" w:type="dxa"/>
              <w:bottom w:w="0" w:type="dxa"/>
              <w:right w:w="168" w:type="dxa"/>
            </w:tcMar>
            <w:hideMark/>
          </w:tcPr>
          <w:p w14:paraId="20E4E79D" w14:textId="77777777" w:rsidR="00F64C3E" w:rsidRPr="00F64C3E" w:rsidRDefault="00F64C3E" w:rsidP="00F64C3E">
            <w:pPr>
              <w:jc w:val="both"/>
              <w:textAlignment w:val="baseline"/>
              <w:rPr>
                <w:color w:val="000000"/>
                <w:sz w:val="20"/>
                <w:szCs w:val="20"/>
              </w:rPr>
            </w:pPr>
            <w:r w:rsidRPr="00F64C3E">
              <w:rPr>
                <w:color w:val="000000"/>
                <w:sz w:val="20"/>
                <w:szCs w:val="20"/>
              </w:rPr>
              <w:t>Гарантии, принятые филиалом банка-нерезидента в обеспечение выданного займа, заключенные с лицами, входящими в I группу активов, взвешенных по степени кредитного риска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08963028"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04C211E7"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24357435"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31B7CBF4" w14:textId="77777777" w:rsidR="00F64C3E" w:rsidRPr="00F64C3E" w:rsidRDefault="00F64C3E" w:rsidP="00F64C3E">
            <w:pPr>
              <w:rPr>
                <w:color w:val="000000"/>
                <w:sz w:val="20"/>
                <w:szCs w:val="20"/>
              </w:rPr>
            </w:pPr>
          </w:p>
        </w:tc>
      </w:tr>
      <w:tr w:rsidR="00F64C3E" w:rsidRPr="00F64C3E" w14:paraId="503F1A93"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EABFFFE" w14:textId="77777777" w:rsidR="00F64C3E" w:rsidRPr="00F64C3E" w:rsidRDefault="00F64C3E" w:rsidP="00F64C3E">
            <w:pPr>
              <w:jc w:val="center"/>
              <w:textAlignment w:val="baseline"/>
              <w:rPr>
                <w:color w:val="000000"/>
                <w:sz w:val="20"/>
                <w:szCs w:val="20"/>
              </w:rPr>
            </w:pPr>
            <w:r w:rsidRPr="00F64C3E">
              <w:rPr>
                <w:color w:val="000000"/>
                <w:sz w:val="20"/>
                <w:szCs w:val="20"/>
              </w:rPr>
              <w:t>1.22</w:t>
            </w:r>
          </w:p>
        </w:tc>
        <w:tc>
          <w:tcPr>
            <w:tcW w:w="2074" w:type="pct"/>
            <w:tcBorders>
              <w:top w:val="nil"/>
              <w:left w:val="nil"/>
              <w:bottom w:val="single" w:sz="8" w:space="0" w:color="000000"/>
              <w:right w:val="single" w:sz="8" w:space="0" w:color="000000"/>
            </w:tcBorders>
            <w:tcMar>
              <w:top w:w="0" w:type="dxa"/>
              <w:left w:w="168" w:type="dxa"/>
              <w:bottom w:w="0" w:type="dxa"/>
              <w:right w:w="168" w:type="dxa"/>
            </w:tcMar>
            <w:hideMark/>
          </w:tcPr>
          <w:p w14:paraId="2788B7F9" w14:textId="77777777" w:rsidR="00F64C3E" w:rsidRPr="00F64C3E" w:rsidRDefault="00F64C3E" w:rsidP="00F64C3E">
            <w:pPr>
              <w:jc w:val="both"/>
              <w:textAlignment w:val="baseline"/>
              <w:rPr>
                <w:color w:val="000000"/>
                <w:sz w:val="20"/>
                <w:szCs w:val="20"/>
              </w:rPr>
            </w:pPr>
            <w:r w:rsidRPr="00F64C3E">
              <w:rPr>
                <w:color w:val="000000"/>
                <w:sz w:val="20"/>
                <w:szCs w:val="20"/>
              </w:rPr>
              <w:t>Гарантии, принятые филиалом банка-нерезидента в обеспечение выданного займа, заключенные с лицами, входящими в II группу активов, взвешенных по степени кредитного риска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4306994F"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6F343AF9"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41C7430A"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1463B5B8" w14:textId="77777777" w:rsidR="00F64C3E" w:rsidRPr="00F64C3E" w:rsidRDefault="00F64C3E" w:rsidP="00F64C3E">
            <w:pPr>
              <w:rPr>
                <w:color w:val="000000"/>
                <w:sz w:val="20"/>
                <w:szCs w:val="20"/>
              </w:rPr>
            </w:pPr>
          </w:p>
        </w:tc>
      </w:tr>
      <w:tr w:rsidR="00F64C3E" w:rsidRPr="00F64C3E" w14:paraId="081AAE86"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FEB653A" w14:textId="77777777" w:rsidR="00F64C3E" w:rsidRPr="00F64C3E" w:rsidRDefault="00F64C3E" w:rsidP="00F64C3E">
            <w:pPr>
              <w:jc w:val="center"/>
              <w:textAlignment w:val="baseline"/>
              <w:rPr>
                <w:color w:val="000000"/>
                <w:sz w:val="20"/>
                <w:szCs w:val="20"/>
              </w:rPr>
            </w:pPr>
            <w:r w:rsidRPr="00F64C3E">
              <w:rPr>
                <w:color w:val="000000"/>
                <w:sz w:val="20"/>
                <w:szCs w:val="20"/>
              </w:rPr>
              <w:t>1.23</w:t>
            </w:r>
          </w:p>
        </w:tc>
        <w:tc>
          <w:tcPr>
            <w:tcW w:w="2074" w:type="pct"/>
            <w:tcBorders>
              <w:top w:val="nil"/>
              <w:left w:val="nil"/>
              <w:bottom w:val="single" w:sz="8" w:space="0" w:color="000000"/>
              <w:right w:val="single" w:sz="8" w:space="0" w:color="000000"/>
            </w:tcBorders>
            <w:tcMar>
              <w:top w:w="0" w:type="dxa"/>
              <w:left w:w="168" w:type="dxa"/>
              <w:bottom w:w="0" w:type="dxa"/>
              <w:right w:w="168" w:type="dxa"/>
            </w:tcMar>
            <w:hideMark/>
          </w:tcPr>
          <w:p w14:paraId="24972429" w14:textId="77777777" w:rsidR="00F64C3E" w:rsidRPr="00F64C3E" w:rsidRDefault="00F64C3E" w:rsidP="00F64C3E">
            <w:pPr>
              <w:jc w:val="both"/>
              <w:textAlignment w:val="baseline"/>
              <w:rPr>
                <w:color w:val="000000"/>
                <w:sz w:val="20"/>
                <w:szCs w:val="20"/>
              </w:rPr>
            </w:pPr>
            <w:r w:rsidRPr="00F64C3E">
              <w:rPr>
                <w:color w:val="000000"/>
                <w:sz w:val="20"/>
                <w:szCs w:val="20"/>
              </w:rPr>
              <w:t>Гарантии, принятые филиалом банка-нерезидента в обеспечение выданного займа, заключенные с лицами, входящими в III группу активов, взвешенных по степени кредитного риска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5552F450"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6A737C79"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6B7B1EDF"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6D5C46F2" w14:textId="77777777" w:rsidR="00F64C3E" w:rsidRPr="00F64C3E" w:rsidRDefault="00F64C3E" w:rsidP="00F64C3E">
            <w:pPr>
              <w:rPr>
                <w:color w:val="000000"/>
                <w:sz w:val="20"/>
                <w:szCs w:val="20"/>
              </w:rPr>
            </w:pPr>
          </w:p>
        </w:tc>
      </w:tr>
      <w:tr w:rsidR="00F64C3E" w:rsidRPr="00F64C3E" w14:paraId="7AC08DF5"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2A600DB" w14:textId="77777777" w:rsidR="00F64C3E" w:rsidRPr="00F64C3E" w:rsidRDefault="00F64C3E" w:rsidP="00F64C3E">
            <w:pPr>
              <w:jc w:val="center"/>
              <w:textAlignment w:val="baseline"/>
              <w:rPr>
                <w:color w:val="000000"/>
                <w:sz w:val="20"/>
                <w:szCs w:val="20"/>
              </w:rPr>
            </w:pPr>
            <w:r w:rsidRPr="00F64C3E">
              <w:rPr>
                <w:color w:val="000000"/>
                <w:sz w:val="20"/>
                <w:szCs w:val="20"/>
              </w:rPr>
              <w:t>1.24</w:t>
            </w:r>
          </w:p>
        </w:tc>
        <w:tc>
          <w:tcPr>
            <w:tcW w:w="2074" w:type="pct"/>
            <w:tcBorders>
              <w:top w:val="nil"/>
              <w:left w:val="nil"/>
              <w:bottom w:val="single" w:sz="8" w:space="0" w:color="000000"/>
              <w:right w:val="single" w:sz="8" w:space="0" w:color="000000"/>
            </w:tcBorders>
            <w:tcMar>
              <w:top w:w="0" w:type="dxa"/>
              <w:left w:w="168" w:type="dxa"/>
              <w:bottom w:w="0" w:type="dxa"/>
              <w:right w:w="168" w:type="dxa"/>
            </w:tcMar>
            <w:hideMark/>
          </w:tcPr>
          <w:p w14:paraId="357B918C" w14:textId="77777777" w:rsidR="00F64C3E" w:rsidRPr="00F64C3E" w:rsidRDefault="00F64C3E" w:rsidP="00F64C3E">
            <w:pPr>
              <w:jc w:val="both"/>
              <w:textAlignment w:val="baseline"/>
              <w:rPr>
                <w:color w:val="000000"/>
                <w:sz w:val="20"/>
                <w:szCs w:val="20"/>
              </w:rPr>
            </w:pPr>
            <w:r w:rsidRPr="00F64C3E">
              <w:rPr>
                <w:color w:val="000000"/>
                <w:sz w:val="20"/>
                <w:szCs w:val="20"/>
              </w:rPr>
              <w:t>Гарантии, принятые филиалом банка-нерезидента в обеспечение выданного займа, заключенные с лицами, входящими в IV группу активов, взвешенных по степени кредитного риска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608B8658"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63ADD0AF"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1E2BA6F0"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0BB0051B" w14:textId="77777777" w:rsidR="00F64C3E" w:rsidRPr="00F64C3E" w:rsidRDefault="00F64C3E" w:rsidP="00F64C3E">
            <w:pPr>
              <w:rPr>
                <w:color w:val="000000"/>
                <w:sz w:val="20"/>
                <w:szCs w:val="20"/>
              </w:rPr>
            </w:pPr>
          </w:p>
        </w:tc>
      </w:tr>
      <w:tr w:rsidR="00F64C3E" w:rsidRPr="00F64C3E" w14:paraId="5F42DCAF"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812F633" w14:textId="77777777" w:rsidR="00F64C3E" w:rsidRPr="00F64C3E" w:rsidRDefault="00F64C3E" w:rsidP="00F64C3E">
            <w:pPr>
              <w:jc w:val="center"/>
              <w:textAlignment w:val="baseline"/>
              <w:rPr>
                <w:color w:val="000000"/>
                <w:sz w:val="20"/>
                <w:szCs w:val="20"/>
              </w:rPr>
            </w:pPr>
            <w:r w:rsidRPr="00F64C3E">
              <w:rPr>
                <w:color w:val="000000"/>
                <w:sz w:val="20"/>
                <w:szCs w:val="20"/>
              </w:rPr>
              <w:t>1.25</w:t>
            </w:r>
          </w:p>
        </w:tc>
        <w:tc>
          <w:tcPr>
            <w:tcW w:w="2074" w:type="pct"/>
            <w:tcBorders>
              <w:top w:val="nil"/>
              <w:left w:val="nil"/>
              <w:bottom w:val="single" w:sz="8" w:space="0" w:color="000000"/>
              <w:right w:val="single" w:sz="8" w:space="0" w:color="000000"/>
            </w:tcBorders>
            <w:tcMar>
              <w:top w:w="0" w:type="dxa"/>
              <w:left w:w="168" w:type="dxa"/>
              <w:bottom w:w="0" w:type="dxa"/>
              <w:right w:w="168" w:type="dxa"/>
            </w:tcMar>
            <w:hideMark/>
          </w:tcPr>
          <w:p w14:paraId="1A7BE8A8" w14:textId="77777777" w:rsidR="00F64C3E" w:rsidRPr="00F64C3E" w:rsidRDefault="00F64C3E" w:rsidP="00F64C3E">
            <w:pPr>
              <w:jc w:val="both"/>
              <w:textAlignment w:val="baseline"/>
              <w:rPr>
                <w:color w:val="000000"/>
                <w:sz w:val="20"/>
                <w:szCs w:val="20"/>
              </w:rPr>
            </w:pPr>
            <w:r w:rsidRPr="00F64C3E">
              <w:rPr>
                <w:color w:val="000000"/>
                <w:sz w:val="20"/>
                <w:szCs w:val="20"/>
              </w:rPr>
              <w:t>Гарантии, принятые филиалом банка-нерезидента в обеспечение выданного займа, заключенные с лицами, входящими в V группу активов, взвешенных по степени кредитного риска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1E993E9D"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7803CEBF"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451F5AB1"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5EE701F4" w14:textId="77777777" w:rsidR="00F64C3E" w:rsidRPr="00F64C3E" w:rsidRDefault="00F64C3E" w:rsidP="00F64C3E">
            <w:pPr>
              <w:rPr>
                <w:color w:val="000000"/>
                <w:sz w:val="20"/>
                <w:szCs w:val="20"/>
              </w:rPr>
            </w:pPr>
          </w:p>
        </w:tc>
      </w:tr>
      <w:tr w:rsidR="00F64C3E" w:rsidRPr="00F64C3E" w14:paraId="30CDA8BC" w14:textId="77777777" w:rsidTr="008F2088">
        <w:trPr>
          <w:jc w:val="center"/>
        </w:trPr>
        <w:tc>
          <w:tcPr>
            <w:tcW w:w="35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231906C2" w14:textId="77777777" w:rsidR="00F64C3E" w:rsidRPr="00F64C3E" w:rsidRDefault="00F64C3E" w:rsidP="00F64C3E">
            <w:pPr>
              <w:jc w:val="center"/>
              <w:textAlignment w:val="baseline"/>
              <w:rPr>
                <w:color w:val="000000"/>
                <w:sz w:val="20"/>
                <w:szCs w:val="20"/>
              </w:rPr>
            </w:pPr>
            <w:r w:rsidRPr="00F64C3E">
              <w:rPr>
                <w:color w:val="000000"/>
                <w:sz w:val="20"/>
                <w:szCs w:val="20"/>
              </w:rPr>
              <w:t>1.26</w:t>
            </w:r>
          </w:p>
        </w:tc>
        <w:tc>
          <w:tcPr>
            <w:tcW w:w="20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2250A82" w14:textId="77777777" w:rsidR="00F64C3E" w:rsidRPr="00F64C3E" w:rsidRDefault="00F64C3E" w:rsidP="00F64C3E">
            <w:pPr>
              <w:jc w:val="both"/>
              <w:textAlignment w:val="baseline"/>
              <w:rPr>
                <w:color w:val="000000"/>
                <w:sz w:val="20"/>
                <w:szCs w:val="20"/>
              </w:rPr>
            </w:pPr>
            <w:r w:rsidRPr="00F64C3E">
              <w:rPr>
                <w:color w:val="000000"/>
                <w:sz w:val="20"/>
                <w:szCs w:val="20"/>
              </w:rPr>
              <w:t>Инструменты ликвидности, предоставленные филиалом банка-</w:t>
            </w:r>
            <w:r w:rsidRPr="00F64C3E">
              <w:rPr>
                <w:color w:val="000000"/>
                <w:sz w:val="20"/>
                <w:szCs w:val="20"/>
              </w:rPr>
              <w:lastRenderedPageBreak/>
              <w:t>нерезидента специальной финансовой компании</w:t>
            </w:r>
          </w:p>
        </w:tc>
        <w:tc>
          <w:tcPr>
            <w:tcW w:w="4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210E263" w14:textId="77777777" w:rsidR="00F64C3E" w:rsidRPr="00F64C3E" w:rsidRDefault="00F64C3E" w:rsidP="00F64C3E">
            <w:pPr>
              <w:rPr>
                <w:color w:val="000000"/>
                <w:sz w:val="20"/>
                <w:szCs w:val="20"/>
              </w:rPr>
            </w:pP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CC9BC8B"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252EC65" w14:textId="77777777" w:rsidR="00F64C3E" w:rsidRPr="00F64C3E" w:rsidRDefault="00F64C3E" w:rsidP="00F64C3E">
            <w:pPr>
              <w:jc w:val="center"/>
              <w:textAlignment w:val="baseline"/>
              <w:rPr>
                <w:color w:val="000000"/>
                <w:sz w:val="20"/>
                <w:szCs w:val="20"/>
              </w:rPr>
            </w:pPr>
            <w:r w:rsidRPr="00F64C3E">
              <w:rPr>
                <w:color w:val="000000"/>
                <w:sz w:val="20"/>
                <w:szCs w:val="20"/>
              </w:rPr>
              <w:t>-</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243DEF7" w14:textId="77777777" w:rsidR="00F64C3E" w:rsidRPr="00F64C3E" w:rsidRDefault="00F64C3E" w:rsidP="00F64C3E">
            <w:pPr>
              <w:rPr>
                <w:color w:val="000000"/>
                <w:sz w:val="20"/>
                <w:szCs w:val="20"/>
              </w:rPr>
            </w:pPr>
          </w:p>
        </w:tc>
      </w:tr>
      <w:tr w:rsidR="00F64C3E" w:rsidRPr="00F64C3E" w14:paraId="7472ABE9" w14:textId="77777777" w:rsidTr="008F2088">
        <w:trPr>
          <w:jc w:val="center"/>
        </w:trPr>
        <w:tc>
          <w:tcPr>
            <w:tcW w:w="4485" w:type="pct"/>
            <w:gridSpan w:val="5"/>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CCF09A4" w14:textId="77777777" w:rsidR="00F64C3E" w:rsidRPr="00F64C3E" w:rsidRDefault="00F64C3E" w:rsidP="00F64C3E">
            <w:pPr>
              <w:jc w:val="center"/>
              <w:textAlignment w:val="baseline"/>
              <w:rPr>
                <w:color w:val="000000"/>
                <w:sz w:val="20"/>
                <w:szCs w:val="20"/>
              </w:rPr>
            </w:pPr>
            <w:r w:rsidRPr="00F64C3E">
              <w:rPr>
                <w:color w:val="000000"/>
                <w:sz w:val="20"/>
                <w:szCs w:val="20"/>
              </w:rPr>
              <w:t>II группа</w:t>
            </w:r>
          </w:p>
        </w:tc>
        <w:tc>
          <w:tcPr>
            <w:tcW w:w="515" w:type="pct"/>
            <w:vAlign w:val="bottom"/>
            <w:hideMark/>
          </w:tcPr>
          <w:p w14:paraId="0DB1AE26" w14:textId="77777777" w:rsidR="00F64C3E" w:rsidRPr="00F64C3E" w:rsidRDefault="00F64C3E" w:rsidP="00F64C3E">
            <w:pPr>
              <w:rPr>
                <w:color w:val="000000"/>
                <w:sz w:val="20"/>
                <w:szCs w:val="20"/>
              </w:rPr>
            </w:pPr>
          </w:p>
        </w:tc>
      </w:tr>
      <w:tr w:rsidR="00F64C3E" w:rsidRPr="00F64C3E" w14:paraId="0F7AEE9D"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E3A0E1E" w14:textId="77777777" w:rsidR="00F64C3E" w:rsidRPr="00F64C3E" w:rsidRDefault="00F64C3E" w:rsidP="00F64C3E">
            <w:pPr>
              <w:jc w:val="center"/>
              <w:textAlignment w:val="baseline"/>
              <w:rPr>
                <w:color w:val="000000"/>
                <w:sz w:val="20"/>
                <w:szCs w:val="20"/>
              </w:rPr>
            </w:pPr>
            <w:r w:rsidRPr="00F64C3E">
              <w:rPr>
                <w:color w:val="000000"/>
                <w:sz w:val="20"/>
                <w:szCs w:val="20"/>
              </w:rPr>
              <w:t>2.1</w:t>
            </w:r>
          </w:p>
        </w:tc>
        <w:tc>
          <w:tcPr>
            <w:tcW w:w="2074" w:type="pct"/>
            <w:tcBorders>
              <w:top w:val="nil"/>
              <w:left w:val="nil"/>
              <w:bottom w:val="single" w:sz="8" w:space="0" w:color="000000"/>
              <w:right w:val="single" w:sz="8" w:space="0" w:color="000000"/>
            </w:tcBorders>
            <w:tcMar>
              <w:top w:w="0" w:type="dxa"/>
              <w:left w:w="168" w:type="dxa"/>
              <w:bottom w:w="0" w:type="dxa"/>
              <w:right w:w="168" w:type="dxa"/>
            </w:tcMar>
            <w:hideMark/>
          </w:tcPr>
          <w:p w14:paraId="443C7422" w14:textId="77777777" w:rsidR="00F64C3E" w:rsidRPr="00F64C3E" w:rsidRDefault="00F64C3E" w:rsidP="00F64C3E">
            <w:pPr>
              <w:jc w:val="both"/>
              <w:textAlignment w:val="baseline"/>
              <w:rPr>
                <w:color w:val="000000"/>
                <w:sz w:val="20"/>
                <w:szCs w:val="20"/>
              </w:rPr>
            </w:pPr>
            <w:r w:rsidRPr="00F64C3E">
              <w:rPr>
                <w:color w:val="000000"/>
                <w:sz w:val="20"/>
                <w:szCs w:val="20"/>
              </w:rPr>
              <w:t>Возможные (условные) обязательства по размещению филиалом банка-нерезидента в будущем займов и вкладов со сроком погашения менее 1 года, заключенные с лицами, входящими в I группу активов, взвешенных по степени кредитного риска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5E401118"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5ADCB044"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5F6305C8"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74E1A4C4" w14:textId="77777777" w:rsidR="00F64C3E" w:rsidRPr="00F64C3E" w:rsidRDefault="00F64C3E" w:rsidP="00F64C3E">
            <w:pPr>
              <w:rPr>
                <w:color w:val="000000"/>
                <w:sz w:val="20"/>
                <w:szCs w:val="20"/>
              </w:rPr>
            </w:pPr>
          </w:p>
        </w:tc>
      </w:tr>
      <w:tr w:rsidR="00F64C3E" w:rsidRPr="00F64C3E" w14:paraId="3091509F"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A20B6CD" w14:textId="77777777" w:rsidR="00F64C3E" w:rsidRPr="00F64C3E" w:rsidRDefault="00F64C3E" w:rsidP="00F64C3E">
            <w:pPr>
              <w:jc w:val="center"/>
              <w:textAlignment w:val="baseline"/>
              <w:rPr>
                <w:color w:val="000000"/>
                <w:sz w:val="20"/>
                <w:szCs w:val="20"/>
              </w:rPr>
            </w:pPr>
            <w:r w:rsidRPr="00F64C3E">
              <w:rPr>
                <w:color w:val="000000"/>
                <w:sz w:val="20"/>
                <w:szCs w:val="20"/>
              </w:rPr>
              <w:t>2.2</w:t>
            </w:r>
          </w:p>
        </w:tc>
        <w:tc>
          <w:tcPr>
            <w:tcW w:w="2074" w:type="pct"/>
            <w:tcBorders>
              <w:top w:val="nil"/>
              <w:left w:val="nil"/>
              <w:bottom w:val="single" w:sz="8" w:space="0" w:color="000000"/>
              <w:right w:val="single" w:sz="8" w:space="0" w:color="000000"/>
            </w:tcBorders>
            <w:tcMar>
              <w:top w:w="0" w:type="dxa"/>
              <w:left w:w="168" w:type="dxa"/>
              <w:bottom w:w="0" w:type="dxa"/>
              <w:right w:w="168" w:type="dxa"/>
            </w:tcMar>
            <w:hideMark/>
          </w:tcPr>
          <w:p w14:paraId="5411D866" w14:textId="77777777" w:rsidR="00F64C3E" w:rsidRPr="00F64C3E" w:rsidRDefault="00F64C3E" w:rsidP="00F64C3E">
            <w:pPr>
              <w:jc w:val="both"/>
              <w:textAlignment w:val="baseline"/>
              <w:rPr>
                <w:color w:val="000000"/>
                <w:sz w:val="20"/>
                <w:szCs w:val="20"/>
              </w:rPr>
            </w:pPr>
            <w:r w:rsidRPr="00F64C3E">
              <w:rPr>
                <w:color w:val="000000"/>
                <w:sz w:val="20"/>
                <w:szCs w:val="20"/>
              </w:rPr>
              <w:t>Возможные (условные) обязательства по размещению филиалом банка-нерезидента в будущем займов и вкладов со сроком погашения менее 1 года, заключенные с лицами, входящими в II группу активов, взвешенных по степени кредитного риска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4BA799B2"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77C016EE"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1F3C9D6D"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737026E7" w14:textId="77777777" w:rsidR="00F64C3E" w:rsidRPr="00F64C3E" w:rsidRDefault="00F64C3E" w:rsidP="00F64C3E">
            <w:pPr>
              <w:rPr>
                <w:color w:val="000000"/>
                <w:sz w:val="20"/>
                <w:szCs w:val="20"/>
              </w:rPr>
            </w:pPr>
          </w:p>
        </w:tc>
      </w:tr>
      <w:tr w:rsidR="00F64C3E" w:rsidRPr="00F64C3E" w14:paraId="2142B62C"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1CEC265" w14:textId="77777777" w:rsidR="00F64C3E" w:rsidRPr="00F64C3E" w:rsidRDefault="00F64C3E" w:rsidP="00F64C3E">
            <w:pPr>
              <w:jc w:val="center"/>
              <w:textAlignment w:val="baseline"/>
              <w:rPr>
                <w:color w:val="000000"/>
                <w:sz w:val="20"/>
                <w:szCs w:val="20"/>
              </w:rPr>
            </w:pPr>
            <w:r w:rsidRPr="00F64C3E">
              <w:rPr>
                <w:color w:val="000000"/>
                <w:sz w:val="20"/>
                <w:szCs w:val="20"/>
              </w:rPr>
              <w:t>2.3</w:t>
            </w:r>
          </w:p>
        </w:tc>
        <w:tc>
          <w:tcPr>
            <w:tcW w:w="2074" w:type="pct"/>
            <w:tcBorders>
              <w:top w:val="nil"/>
              <w:left w:val="nil"/>
              <w:bottom w:val="single" w:sz="8" w:space="0" w:color="000000"/>
              <w:right w:val="single" w:sz="8" w:space="0" w:color="000000"/>
            </w:tcBorders>
            <w:tcMar>
              <w:top w:w="0" w:type="dxa"/>
              <w:left w:w="168" w:type="dxa"/>
              <w:bottom w:w="0" w:type="dxa"/>
              <w:right w:w="168" w:type="dxa"/>
            </w:tcMar>
            <w:hideMark/>
          </w:tcPr>
          <w:p w14:paraId="04048658" w14:textId="77777777" w:rsidR="00F64C3E" w:rsidRPr="00F64C3E" w:rsidRDefault="00F64C3E" w:rsidP="00F64C3E">
            <w:pPr>
              <w:jc w:val="both"/>
              <w:textAlignment w:val="baseline"/>
              <w:rPr>
                <w:color w:val="000000"/>
                <w:sz w:val="20"/>
                <w:szCs w:val="20"/>
              </w:rPr>
            </w:pPr>
            <w:r w:rsidRPr="00F64C3E">
              <w:rPr>
                <w:color w:val="000000"/>
                <w:sz w:val="20"/>
                <w:szCs w:val="20"/>
              </w:rPr>
              <w:t>Возможные (условные) обязательства по размещению филиалом банка-нерезидента в будущем займов и вкладов со сроком погашения менее 1 года, заключенные с лицами, входящими в III группу активов, взвешенных по степени кредитного риска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3CA295CA"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44594C96"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30DBE70B"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7F3B4E95" w14:textId="77777777" w:rsidR="00F64C3E" w:rsidRPr="00F64C3E" w:rsidRDefault="00F64C3E" w:rsidP="00F64C3E">
            <w:pPr>
              <w:rPr>
                <w:color w:val="000000"/>
                <w:sz w:val="20"/>
                <w:szCs w:val="20"/>
              </w:rPr>
            </w:pPr>
          </w:p>
        </w:tc>
      </w:tr>
      <w:tr w:rsidR="00F64C3E" w:rsidRPr="00F64C3E" w14:paraId="40862B96" w14:textId="77777777" w:rsidTr="008F2088">
        <w:trPr>
          <w:jc w:val="center"/>
        </w:trPr>
        <w:tc>
          <w:tcPr>
            <w:tcW w:w="357"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17537C32" w14:textId="77777777" w:rsidR="00F64C3E" w:rsidRPr="00F64C3E" w:rsidRDefault="00F64C3E" w:rsidP="00F64C3E">
            <w:pPr>
              <w:jc w:val="center"/>
              <w:textAlignment w:val="baseline"/>
              <w:rPr>
                <w:color w:val="000000"/>
                <w:sz w:val="20"/>
                <w:szCs w:val="20"/>
              </w:rPr>
            </w:pPr>
            <w:r w:rsidRPr="00F64C3E">
              <w:rPr>
                <w:color w:val="000000"/>
                <w:sz w:val="20"/>
                <w:szCs w:val="20"/>
              </w:rPr>
              <w:t>2.4</w:t>
            </w:r>
          </w:p>
        </w:tc>
        <w:tc>
          <w:tcPr>
            <w:tcW w:w="2074" w:type="pct"/>
            <w:tcBorders>
              <w:top w:val="nil"/>
              <w:left w:val="nil"/>
              <w:bottom w:val="single" w:sz="4" w:space="0" w:color="auto"/>
              <w:right w:val="single" w:sz="8" w:space="0" w:color="000000"/>
            </w:tcBorders>
            <w:tcMar>
              <w:top w:w="0" w:type="dxa"/>
              <w:left w:w="168" w:type="dxa"/>
              <w:bottom w:w="0" w:type="dxa"/>
              <w:right w:w="168" w:type="dxa"/>
            </w:tcMar>
            <w:hideMark/>
          </w:tcPr>
          <w:p w14:paraId="78D04534" w14:textId="77777777" w:rsidR="00F64C3E" w:rsidRPr="00F64C3E" w:rsidRDefault="00F64C3E" w:rsidP="00F64C3E">
            <w:pPr>
              <w:jc w:val="both"/>
              <w:textAlignment w:val="baseline"/>
              <w:rPr>
                <w:color w:val="000000"/>
                <w:sz w:val="20"/>
                <w:szCs w:val="20"/>
              </w:rPr>
            </w:pPr>
            <w:r w:rsidRPr="00F64C3E">
              <w:rPr>
                <w:color w:val="000000"/>
                <w:sz w:val="20"/>
                <w:szCs w:val="20"/>
              </w:rPr>
              <w:t>Возможные (условные) обязательства по размещению филиалом банка-нерезидента в будущем займов и вкладов со сроком погашения менее 1 года, заключенные с лицами, входящими в IV группу активов, взвешенных по степени кредитного риска</w:t>
            </w:r>
          </w:p>
        </w:tc>
        <w:tc>
          <w:tcPr>
            <w:tcW w:w="474" w:type="pct"/>
            <w:tcBorders>
              <w:top w:val="nil"/>
              <w:left w:val="nil"/>
              <w:bottom w:val="single" w:sz="4" w:space="0" w:color="auto"/>
              <w:right w:val="single" w:sz="8" w:space="0" w:color="000000"/>
            </w:tcBorders>
            <w:tcMar>
              <w:top w:w="0" w:type="dxa"/>
              <w:left w:w="168" w:type="dxa"/>
              <w:bottom w:w="0" w:type="dxa"/>
              <w:right w:w="168" w:type="dxa"/>
            </w:tcMar>
            <w:hideMark/>
          </w:tcPr>
          <w:p w14:paraId="68FBE130" w14:textId="77777777" w:rsidR="00F64C3E" w:rsidRPr="00F64C3E" w:rsidRDefault="00F64C3E" w:rsidP="00F64C3E">
            <w:pPr>
              <w:rPr>
                <w:color w:val="000000"/>
                <w:sz w:val="20"/>
                <w:szCs w:val="20"/>
              </w:rPr>
            </w:pPr>
          </w:p>
        </w:tc>
        <w:tc>
          <w:tcPr>
            <w:tcW w:w="790" w:type="pct"/>
            <w:tcBorders>
              <w:top w:val="nil"/>
              <w:left w:val="nil"/>
              <w:bottom w:val="single" w:sz="4" w:space="0" w:color="auto"/>
              <w:right w:val="single" w:sz="8" w:space="0" w:color="000000"/>
            </w:tcBorders>
            <w:tcMar>
              <w:top w:w="0" w:type="dxa"/>
              <w:left w:w="168" w:type="dxa"/>
              <w:bottom w:w="0" w:type="dxa"/>
              <w:right w:w="168" w:type="dxa"/>
            </w:tcMar>
            <w:hideMark/>
          </w:tcPr>
          <w:p w14:paraId="21FACDAC"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790" w:type="pct"/>
            <w:tcBorders>
              <w:top w:val="nil"/>
              <w:left w:val="nil"/>
              <w:bottom w:val="single" w:sz="4" w:space="0" w:color="auto"/>
              <w:right w:val="single" w:sz="8" w:space="0" w:color="000000"/>
            </w:tcBorders>
            <w:tcMar>
              <w:top w:w="0" w:type="dxa"/>
              <w:left w:w="168" w:type="dxa"/>
              <w:bottom w:w="0" w:type="dxa"/>
              <w:right w:w="168" w:type="dxa"/>
            </w:tcMar>
            <w:hideMark/>
          </w:tcPr>
          <w:p w14:paraId="2DB11428"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4" w:space="0" w:color="auto"/>
              <w:right w:val="single" w:sz="8" w:space="0" w:color="000000"/>
            </w:tcBorders>
            <w:tcMar>
              <w:top w:w="0" w:type="dxa"/>
              <w:left w:w="168" w:type="dxa"/>
              <w:bottom w:w="0" w:type="dxa"/>
              <w:right w:w="168" w:type="dxa"/>
            </w:tcMar>
            <w:hideMark/>
          </w:tcPr>
          <w:p w14:paraId="7D5EFFBF" w14:textId="77777777" w:rsidR="00F64C3E" w:rsidRPr="00F64C3E" w:rsidRDefault="00F64C3E" w:rsidP="00F64C3E">
            <w:pPr>
              <w:rPr>
                <w:color w:val="000000"/>
                <w:sz w:val="20"/>
                <w:szCs w:val="20"/>
              </w:rPr>
            </w:pPr>
          </w:p>
        </w:tc>
      </w:tr>
      <w:tr w:rsidR="00F64C3E" w:rsidRPr="00F64C3E" w14:paraId="6DD13F4C" w14:textId="77777777" w:rsidTr="008F2088">
        <w:trPr>
          <w:jc w:val="center"/>
        </w:trPr>
        <w:tc>
          <w:tcPr>
            <w:tcW w:w="35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7642F43A" w14:textId="77777777" w:rsidR="00F64C3E" w:rsidRPr="00F64C3E" w:rsidRDefault="00F64C3E" w:rsidP="00F64C3E">
            <w:pPr>
              <w:jc w:val="center"/>
              <w:textAlignment w:val="baseline"/>
              <w:rPr>
                <w:color w:val="000000"/>
                <w:sz w:val="20"/>
                <w:szCs w:val="20"/>
              </w:rPr>
            </w:pPr>
            <w:r w:rsidRPr="00F64C3E">
              <w:rPr>
                <w:color w:val="000000"/>
                <w:sz w:val="20"/>
                <w:szCs w:val="20"/>
              </w:rPr>
              <w:t>2.5</w:t>
            </w:r>
          </w:p>
        </w:tc>
        <w:tc>
          <w:tcPr>
            <w:tcW w:w="20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1A05401" w14:textId="77777777" w:rsidR="00F64C3E" w:rsidRPr="00F64C3E" w:rsidRDefault="00F64C3E" w:rsidP="00F64C3E">
            <w:pPr>
              <w:jc w:val="both"/>
              <w:textAlignment w:val="baseline"/>
              <w:rPr>
                <w:color w:val="000000"/>
                <w:sz w:val="20"/>
                <w:szCs w:val="20"/>
              </w:rPr>
            </w:pPr>
            <w:r w:rsidRPr="00F64C3E">
              <w:rPr>
                <w:color w:val="000000"/>
                <w:sz w:val="20"/>
                <w:szCs w:val="20"/>
              </w:rPr>
              <w:t>Возможные (условные) обязательства по размещению филиалом банка-нерезидента в будущем займов и вкладов со сроком погашения менее 1 года, заключенные с лицами, входящими в V группу активов, взвешенных по степени кредитного риска</w:t>
            </w:r>
          </w:p>
        </w:tc>
        <w:tc>
          <w:tcPr>
            <w:tcW w:w="4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EC35272" w14:textId="77777777" w:rsidR="00F64C3E" w:rsidRPr="00F64C3E" w:rsidRDefault="00F64C3E" w:rsidP="00F64C3E">
            <w:pPr>
              <w:rPr>
                <w:color w:val="000000"/>
                <w:sz w:val="20"/>
                <w:szCs w:val="20"/>
              </w:rPr>
            </w:pP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63EE670"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61B21D7"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9EE160F" w14:textId="77777777" w:rsidR="00F64C3E" w:rsidRPr="00F64C3E" w:rsidRDefault="00F64C3E" w:rsidP="00F64C3E">
            <w:pPr>
              <w:rPr>
                <w:color w:val="000000"/>
                <w:sz w:val="20"/>
                <w:szCs w:val="20"/>
              </w:rPr>
            </w:pPr>
          </w:p>
        </w:tc>
      </w:tr>
      <w:tr w:rsidR="00F64C3E" w:rsidRPr="00F64C3E" w14:paraId="73F9A169"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F763E7F" w14:textId="77777777" w:rsidR="00F64C3E" w:rsidRPr="00F64C3E" w:rsidRDefault="00F64C3E" w:rsidP="00F64C3E">
            <w:pPr>
              <w:jc w:val="center"/>
              <w:textAlignment w:val="baseline"/>
              <w:rPr>
                <w:color w:val="000000"/>
                <w:sz w:val="20"/>
                <w:szCs w:val="20"/>
              </w:rPr>
            </w:pPr>
            <w:r w:rsidRPr="00F64C3E">
              <w:rPr>
                <w:color w:val="000000"/>
                <w:sz w:val="20"/>
                <w:szCs w:val="20"/>
              </w:rPr>
              <w:t>2.6</w:t>
            </w:r>
          </w:p>
        </w:tc>
        <w:tc>
          <w:tcPr>
            <w:tcW w:w="2074" w:type="pct"/>
            <w:tcBorders>
              <w:top w:val="nil"/>
              <w:left w:val="nil"/>
              <w:bottom w:val="single" w:sz="8" w:space="0" w:color="000000"/>
              <w:right w:val="single" w:sz="8" w:space="0" w:color="000000"/>
            </w:tcBorders>
            <w:tcMar>
              <w:top w:w="0" w:type="dxa"/>
              <w:left w:w="168" w:type="dxa"/>
              <w:bottom w:w="0" w:type="dxa"/>
              <w:right w:w="168" w:type="dxa"/>
            </w:tcMar>
            <w:hideMark/>
          </w:tcPr>
          <w:p w14:paraId="46485997" w14:textId="77777777" w:rsidR="00F64C3E" w:rsidRPr="00F64C3E" w:rsidRDefault="00F64C3E" w:rsidP="00F64C3E">
            <w:pPr>
              <w:jc w:val="both"/>
              <w:textAlignment w:val="baseline"/>
              <w:rPr>
                <w:color w:val="000000"/>
                <w:sz w:val="20"/>
                <w:szCs w:val="20"/>
              </w:rPr>
            </w:pPr>
            <w:r w:rsidRPr="00F64C3E">
              <w:rPr>
                <w:color w:val="000000"/>
                <w:sz w:val="20"/>
                <w:szCs w:val="20"/>
              </w:rPr>
              <w:t>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выданные в лиц заемщиков, входящих в I группу активов, взвешенных по степени кредитного риска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60A1CC52"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3A285728"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38A46C8D"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16E540F4" w14:textId="77777777" w:rsidR="00F64C3E" w:rsidRPr="00F64C3E" w:rsidRDefault="00F64C3E" w:rsidP="00F64C3E">
            <w:pPr>
              <w:rPr>
                <w:color w:val="000000"/>
                <w:sz w:val="20"/>
                <w:szCs w:val="20"/>
              </w:rPr>
            </w:pPr>
          </w:p>
        </w:tc>
      </w:tr>
      <w:tr w:rsidR="00F64C3E" w:rsidRPr="00F64C3E" w14:paraId="2784A5C9" w14:textId="77777777" w:rsidTr="008F2088">
        <w:trPr>
          <w:jc w:val="center"/>
        </w:trPr>
        <w:tc>
          <w:tcPr>
            <w:tcW w:w="357"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14:paraId="4AB23201" w14:textId="77777777" w:rsidR="00F64C3E" w:rsidRPr="00F64C3E" w:rsidRDefault="00F64C3E" w:rsidP="00F64C3E">
            <w:pPr>
              <w:jc w:val="center"/>
              <w:textAlignment w:val="baseline"/>
              <w:rPr>
                <w:color w:val="000000"/>
                <w:sz w:val="20"/>
                <w:szCs w:val="20"/>
              </w:rPr>
            </w:pPr>
            <w:r w:rsidRPr="00F64C3E">
              <w:rPr>
                <w:color w:val="000000"/>
                <w:sz w:val="20"/>
                <w:szCs w:val="20"/>
              </w:rPr>
              <w:t>2.7</w:t>
            </w:r>
          </w:p>
        </w:tc>
        <w:tc>
          <w:tcPr>
            <w:tcW w:w="20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313529C1" w14:textId="77777777" w:rsidR="00F64C3E" w:rsidRPr="00F64C3E" w:rsidRDefault="00F64C3E" w:rsidP="00F64C3E">
            <w:pPr>
              <w:jc w:val="both"/>
              <w:textAlignment w:val="baseline"/>
              <w:rPr>
                <w:color w:val="000000"/>
                <w:sz w:val="20"/>
                <w:szCs w:val="20"/>
              </w:rPr>
            </w:pPr>
            <w:r w:rsidRPr="00F64C3E">
              <w:rPr>
                <w:color w:val="000000"/>
                <w:sz w:val="20"/>
                <w:szCs w:val="20"/>
              </w:rPr>
              <w:t xml:space="preserve">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w:t>
            </w:r>
            <w:r w:rsidRPr="00F64C3E">
              <w:rPr>
                <w:color w:val="000000"/>
                <w:sz w:val="20"/>
                <w:szCs w:val="20"/>
              </w:rPr>
              <w:lastRenderedPageBreak/>
              <w:t>от «А-» до «АА-»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4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5F8F9F56" w14:textId="77777777" w:rsidR="00F64C3E" w:rsidRPr="00F64C3E" w:rsidRDefault="00F64C3E" w:rsidP="00F64C3E">
            <w:pPr>
              <w:rPr>
                <w:color w:val="000000"/>
                <w:sz w:val="20"/>
                <w:szCs w:val="20"/>
              </w:rPr>
            </w:pPr>
          </w:p>
        </w:tc>
        <w:tc>
          <w:tcPr>
            <w:tcW w:w="79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23E0985C"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79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7A41CD65"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1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4971A2F0" w14:textId="77777777" w:rsidR="00F64C3E" w:rsidRPr="00F64C3E" w:rsidRDefault="00F64C3E" w:rsidP="00F64C3E">
            <w:pPr>
              <w:rPr>
                <w:color w:val="000000"/>
                <w:sz w:val="20"/>
                <w:szCs w:val="20"/>
              </w:rPr>
            </w:pPr>
          </w:p>
        </w:tc>
      </w:tr>
      <w:tr w:rsidR="00F64C3E" w:rsidRPr="00F64C3E" w14:paraId="24D020DE" w14:textId="77777777" w:rsidTr="008F2088">
        <w:trPr>
          <w:jc w:val="center"/>
        </w:trPr>
        <w:tc>
          <w:tcPr>
            <w:tcW w:w="35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26D8C645" w14:textId="77777777" w:rsidR="00F64C3E" w:rsidRPr="00F64C3E" w:rsidRDefault="00F64C3E" w:rsidP="00F64C3E">
            <w:pPr>
              <w:jc w:val="center"/>
              <w:textAlignment w:val="baseline"/>
              <w:rPr>
                <w:color w:val="000000"/>
                <w:sz w:val="20"/>
                <w:szCs w:val="20"/>
              </w:rPr>
            </w:pPr>
            <w:r w:rsidRPr="00F64C3E">
              <w:rPr>
                <w:color w:val="000000"/>
                <w:sz w:val="20"/>
                <w:szCs w:val="20"/>
              </w:rPr>
              <w:t>2.8</w:t>
            </w:r>
          </w:p>
        </w:tc>
        <w:tc>
          <w:tcPr>
            <w:tcW w:w="20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53B0C06" w14:textId="77777777" w:rsidR="00F64C3E" w:rsidRPr="00F64C3E" w:rsidRDefault="00F64C3E" w:rsidP="00F64C3E">
            <w:pPr>
              <w:jc w:val="both"/>
              <w:textAlignment w:val="baseline"/>
              <w:rPr>
                <w:color w:val="000000"/>
                <w:sz w:val="20"/>
                <w:szCs w:val="20"/>
              </w:rPr>
            </w:pPr>
            <w:r w:rsidRPr="00F64C3E">
              <w:rPr>
                <w:color w:val="000000"/>
                <w:sz w:val="20"/>
                <w:szCs w:val="20"/>
              </w:rPr>
              <w:t>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4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5491C8C" w14:textId="77777777" w:rsidR="00F64C3E" w:rsidRPr="00F64C3E" w:rsidRDefault="00F64C3E" w:rsidP="00F64C3E">
            <w:pPr>
              <w:rPr>
                <w:color w:val="000000"/>
                <w:sz w:val="20"/>
                <w:szCs w:val="20"/>
              </w:rPr>
            </w:pP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0D8DC96"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A932309"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9B3E11F" w14:textId="77777777" w:rsidR="00F64C3E" w:rsidRPr="00F64C3E" w:rsidRDefault="00F64C3E" w:rsidP="00F64C3E">
            <w:pPr>
              <w:rPr>
                <w:color w:val="000000"/>
                <w:sz w:val="20"/>
                <w:szCs w:val="20"/>
              </w:rPr>
            </w:pPr>
          </w:p>
        </w:tc>
      </w:tr>
      <w:tr w:rsidR="00F64C3E" w:rsidRPr="00F64C3E" w14:paraId="007EAC4F"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F89A220" w14:textId="77777777" w:rsidR="00F64C3E" w:rsidRPr="00F64C3E" w:rsidRDefault="00F64C3E" w:rsidP="00F64C3E">
            <w:pPr>
              <w:jc w:val="center"/>
              <w:textAlignment w:val="baseline"/>
              <w:rPr>
                <w:color w:val="000000"/>
                <w:sz w:val="20"/>
                <w:szCs w:val="20"/>
              </w:rPr>
            </w:pPr>
            <w:r w:rsidRPr="00F64C3E">
              <w:rPr>
                <w:color w:val="000000"/>
                <w:sz w:val="20"/>
                <w:szCs w:val="20"/>
              </w:rPr>
              <w:t>2.9</w:t>
            </w:r>
          </w:p>
        </w:tc>
        <w:tc>
          <w:tcPr>
            <w:tcW w:w="2074" w:type="pct"/>
            <w:tcBorders>
              <w:top w:val="nil"/>
              <w:left w:val="nil"/>
              <w:bottom w:val="single" w:sz="8" w:space="0" w:color="000000"/>
              <w:right w:val="single" w:sz="8" w:space="0" w:color="000000"/>
            </w:tcBorders>
            <w:tcMar>
              <w:top w:w="0" w:type="dxa"/>
              <w:left w:w="168" w:type="dxa"/>
              <w:bottom w:w="0" w:type="dxa"/>
              <w:right w:w="168" w:type="dxa"/>
            </w:tcMar>
            <w:hideMark/>
          </w:tcPr>
          <w:p w14:paraId="3E1D9408" w14:textId="77777777" w:rsidR="00F64C3E" w:rsidRPr="00F64C3E" w:rsidRDefault="00F64C3E" w:rsidP="00F64C3E">
            <w:pPr>
              <w:jc w:val="both"/>
              <w:textAlignment w:val="baseline"/>
              <w:rPr>
                <w:color w:val="000000"/>
                <w:sz w:val="20"/>
                <w:szCs w:val="20"/>
              </w:rPr>
            </w:pPr>
            <w:r w:rsidRPr="00F64C3E">
              <w:rPr>
                <w:color w:val="000000"/>
                <w:sz w:val="20"/>
                <w:szCs w:val="20"/>
              </w:rPr>
              <w:t>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0FC4D65E"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0D60975D"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4D9B7BA3"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60E30689" w14:textId="77777777" w:rsidR="00F64C3E" w:rsidRPr="00F64C3E" w:rsidRDefault="00F64C3E" w:rsidP="00F64C3E">
            <w:pPr>
              <w:rPr>
                <w:color w:val="000000"/>
                <w:sz w:val="20"/>
                <w:szCs w:val="20"/>
              </w:rPr>
            </w:pPr>
          </w:p>
        </w:tc>
      </w:tr>
      <w:tr w:rsidR="00F64C3E" w:rsidRPr="00F64C3E" w14:paraId="442E19FE" w14:textId="77777777" w:rsidTr="008F2088">
        <w:trPr>
          <w:jc w:val="center"/>
        </w:trPr>
        <w:tc>
          <w:tcPr>
            <w:tcW w:w="357"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14:paraId="16A513D1" w14:textId="77777777" w:rsidR="00F64C3E" w:rsidRPr="00F64C3E" w:rsidRDefault="00F64C3E" w:rsidP="00F64C3E">
            <w:pPr>
              <w:jc w:val="center"/>
              <w:textAlignment w:val="baseline"/>
              <w:rPr>
                <w:color w:val="000000"/>
                <w:sz w:val="20"/>
                <w:szCs w:val="20"/>
              </w:rPr>
            </w:pPr>
            <w:r w:rsidRPr="00F64C3E">
              <w:rPr>
                <w:color w:val="000000"/>
                <w:sz w:val="20"/>
                <w:szCs w:val="20"/>
              </w:rPr>
              <w:t>2.10</w:t>
            </w:r>
          </w:p>
        </w:tc>
        <w:tc>
          <w:tcPr>
            <w:tcW w:w="20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55F5E67B" w14:textId="77777777" w:rsidR="00F64C3E" w:rsidRPr="00F64C3E" w:rsidRDefault="00F64C3E" w:rsidP="00F64C3E">
            <w:pPr>
              <w:jc w:val="both"/>
              <w:textAlignment w:val="baseline"/>
              <w:rPr>
                <w:color w:val="000000"/>
                <w:sz w:val="20"/>
                <w:szCs w:val="20"/>
              </w:rPr>
            </w:pPr>
            <w:r w:rsidRPr="00F64C3E">
              <w:rPr>
                <w:color w:val="000000"/>
                <w:sz w:val="20"/>
                <w:szCs w:val="20"/>
              </w:rPr>
              <w:t xml:space="preserve">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w:t>
            </w:r>
            <w:r w:rsidRPr="00F64C3E">
              <w:rPr>
                <w:color w:val="000000"/>
                <w:sz w:val="20"/>
                <w:szCs w:val="20"/>
              </w:rPr>
              <w:lastRenderedPageBreak/>
              <w:t>от «А-» до «АА-»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4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5597F2CF" w14:textId="77777777" w:rsidR="00F64C3E" w:rsidRPr="00F64C3E" w:rsidRDefault="00F64C3E" w:rsidP="00F64C3E">
            <w:pPr>
              <w:rPr>
                <w:color w:val="000000"/>
                <w:sz w:val="20"/>
                <w:szCs w:val="20"/>
              </w:rPr>
            </w:pPr>
          </w:p>
        </w:tc>
        <w:tc>
          <w:tcPr>
            <w:tcW w:w="79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414AC392"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79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6C3D7FBE"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51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0E5A95B6" w14:textId="77777777" w:rsidR="00F64C3E" w:rsidRPr="00F64C3E" w:rsidRDefault="00F64C3E" w:rsidP="00F64C3E">
            <w:pPr>
              <w:rPr>
                <w:color w:val="000000"/>
                <w:sz w:val="20"/>
                <w:szCs w:val="20"/>
              </w:rPr>
            </w:pPr>
          </w:p>
        </w:tc>
      </w:tr>
      <w:tr w:rsidR="00F64C3E" w:rsidRPr="00F64C3E" w14:paraId="776FE7F3" w14:textId="77777777" w:rsidTr="008F2088">
        <w:trPr>
          <w:jc w:val="center"/>
        </w:trPr>
        <w:tc>
          <w:tcPr>
            <w:tcW w:w="35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37A80BED" w14:textId="77777777" w:rsidR="00F64C3E" w:rsidRPr="00F64C3E" w:rsidRDefault="00F64C3E" w:rsidP="00F64C3E">
            <w:pPr>
              <w:jc w:val="center"/>
              <w:textAlignment w:val="baseline"/>
              <w:rPr>
                <w:color w:val="000000"/>
                <w:sz w:val="20"/>
                <w:szCs w:val="20"/>
              </w:rPr>
            </w:pPr>
            <w:r w:rsidRPr="00F64C3E">
              <w:rPr>
                <w:color w:val="000000"/>
                <w:sz w:val="20"/>
                <w:szCs w:val="20"/>
              </w:rPr>
              <w:t>2.11</w:t>
            </w:r>
          </w:p>
        </w:tc>
        <w:tc>
          <w:tcPr>
            <w:tcW w:w="20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4DE5718" w14:textId="77777777" w:rsidR="00F64C3E" w:rsidRPr="00F64C3E" w:rsidRDefault="00F64C3E" w:rsidP="00F64C3E">
            <w:pPr>
              <w:jc w:val="both"/>
              <w:textAlignment w:val="baseline"/>
              <w:rPr>
                <w:color w:val="000000"/>
                <w:sz w:val="20"/>
                <w:szCs w:val="20"/>
              </w:rPr>
            </w:pPr>
            <w:r w:rsidRPr="00F64C3E">
              <w:rPr>
                <w:color w:val="000000"/>
                <w:sz w:val="20"/>
                <w:szCs w:val="20"/>
              </w:rPr>
              <w:t>Аккредитивы филиала банка-нерезидента, обязательства по которым обеспечены: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выставленные в пользу лиц, входящих в I группу активов, взвешенных по степени кредитного риска</w:t>
            </w:r>
          </w:p>
        </w:tc>
        <w:tc>
          <w:tcPr>
            <w:tcW w:w="4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0BFFEF3" w14:textId="77777777" w:rsidR="00F64C3E" w:rsidRPr="00F64C3E" w:rsidRDefault="00F64C3E" w:rsidP="00F64C3E">
            <w:pPr>
              <w:rPr>
                <w:color w:val="000000"/>
                <w:sz w:val="20"/>
                <w:szCs w:val="20"/>
              </w:rPr>
            </w:pP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0A471D8"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FB01C79"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2411FDA" w14:textId="77777777" w:rsidR="00F64C3E" w:rsidRPr="00F64C3E" w:rsidRDefault="00F64C3E" w:rsidP="00F64C3E">
            <w:pPr>
              <w:rPr>
                <w:color w:val="000000"/>
                <w:sz w:val="20"/>
                <w:szCs w:val="20"/>
              </w:rPr>
            </w:pPr>
          </w:p>
        </w:tc>
      </w:tr>
      <w:tr w:rsidR="00F64C3E" w:rsidRPr="00F64C3E" w14:paraId="1272E4DF" w14:textId="77777777" w:rsidTr="008F2088">
        <w:trPr>
          <w:jc w:val="center"/>
        </w:trPr>
        <w:tc>
          <w:tcPr>
            <w:tcW w:w="357"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14:paraId="1B225BDA" w14:textId="77777777" w:rsidR="00F64C3E" w:rsidRPr="00F64C3E" w:rsidRDefault="00F64C3E" w:rsidP="00F64C3E">
            <w:pPr>
              <w:jc w:val="center"/>
              <w:textAlignment w:val="baseline"/>
              <w:rPr>
                <w:color w:val="000000"/>
                <w:sz w:val="20"/>
                <w:szCs w:val="20"/>
              </w:rPr>
            </w:pPr>
            <w:r w:rsidRPr="00F64C3E">
              <w:rPr>
                <w:color w:val="000000"/>
                <w:sz w:val="20"/>
                <w:szCs w:val="20"/>
              </w:rPr>
              <w:t>2.12</w:t>
            </w:r>
          </w:p>
        </w:tc>
        <w:tc>
          <w:tcPr>
            <w:tcW w:w="20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102A765E" w14:textId="77777777" w:rsidR="00F64C3E" w:rsidRPr="00F64C3E" w:rsidRDefault="00F64C3E" w:rsidP="00F64C3E">
            <w:pPr>
              <w:jc w:val="both"/>
              <w:textAlignment w:val="baseline"/>
              <w:rPr>
                <w:color w:val="000000"/>
                <w:sz w:val="20"/>
                <w:szCs w:val="20"/>
              </w:rPr>
            </w:pPr>
            <w:r w:rsidRPr="00F64C3E">
              <w:rPr>
                <w:color w:val="000000"/>
                <w:sz w:val="20"/>
                <w:szCs w:val="20"/>
              </w:rPr>
              <w:t>Аккредитивы филиала банка-нерезидента, обязательства, которые обеспечены: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w:t>
            </w:r>
          </w:p>
          <w:p w14:paraId="480BA227" w14:textId="77777777" w:rsidR="00F64C3E" w:rsidRPr="00F64C3E" w:rsidRDefault="00F64C3E" w:rsidP="00F64C3E">
            <w:pPr>
              <w:jc w:val="both"/>
              <w:textAlignment w:val="baseline"/>
              <w:rPr>
                <w:color w:val="000000"/>
                <w:sz w:val="20"/>
                <w:szCs w:val="20"/>
              </w:rPr>
            </w:pPr>
            <w:r w:rsidRPr="00F64C3E">
              <w:rPr>
                <w:color w:val="000000"/>
                <w:sz w:val="20"/>
                <w:szCs w:val="20"/>
              </w:rPr>
              <w:t>гарантиями (поручительствами) банков,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w:t>
            </w:r>
          </w:p>
          <w:p w14:paraId="0158A03E" w14:textId="77777777" w:rsidR="00F64C3E" w:rsidRPr="00F64C3E" w:rsidRDefault="00F64C3E" w:rsidP="00F64C3E">
            <w:pPr>
              <w:jc w:val="both"/>
              <w:textAlignment w:val="baseline"/>
              <w:rPr>
                <w:color w:val="000000"/>
                <w:sz w:val="20"/>
                <w:szCs w:val="20"/>
              </w:rPr>
            </w:pPr>
            <w:r w:rsidRPr="00F64C3E">
              <w:rPr>
                <w:color w:val="000000"/>
                <w:sz w:val="20"/>
                <w:szCs w:val="20"/>
              </w:rPr>
              <w:lastRenderedPageBreak/>
              <w:t>ценными бумагами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4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4008177B" w14:textId="77777777" w:rsidR="00F64C3E" w:rsidRPr="00F64C3E" w:rsidRDefault="00F64C3E" w:rsidP="00F64C3E">
            <w:pPr>
              <w:rPr>
                <w:color w:val="000000"/>
                <w:sz w:val="20"/>
                <w:szCs w:val="20"/>
              </w:rPr>
            </w:pPr>
          </w:p>
        </w:tc>
        <w:tc>
          <w:tcPr>
            <w:tcW w:w="79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1179A2ED"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79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026C29DB"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1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0A8E5C2D" w14:textId="77777777" w:rsidR="00F64C3E" w:rsidRPr="00F64C3E" w:rsidRDefault="00F64C3E" w:rsidP="00F64C3E">
            <w:pPr>
              <w:rPr>
                <w:color w:val="000000"/>
                <w:sz w:val="20"/>
                <w:szCs w:val="20"/>
              </w:rPr>
            </w:pPr>
          </w:p>
        </w:tc>
      </w:tr>
      <w:tr w:rsidR="00F64C3E" w:rsidRPr="00F64C3E" w14:paraId="41D0EEB3" w14:textId="77777777" w:rsidTr="008F2088">
        <w:trPr>
          <w:jc w:val="center"/>
        </w:trPr>
        <w:tc>
          <w:tcPr>
            <w:tcW w:w="35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5CC30429" w14:textId="77777777" w:rsidR="00F64C3E" w:rsidRPr="00F64C3E" w:rsidRDefault="00F64C3E" w:rsidP="00F64C3E">
            <w:pPr>
              <w:jc w:val="center"/>
              <w:textAlignment w:val="baseline"/>
              <w:rPr>
                <w:color w:val="000000"/>
                <w:sz w:val="20"/>
                <w:szCs w:val="20"/>
              </w:rPr>
            </w:pPr>
            <w:r w:rsidRPr="00F64C3E">
              <w:rPr>
                <w:color w:val="000000"/>
                <w:sz w:val="20"/>
                <w:szCs w:val="20"/>
              </w:rPr>
              <w:t>2.13</w:t>
            </w:r>
          </w:p>
        </w:tc>
        <w:tc>
          <w:tcPr>
            <w:tcW w:w="20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0837C96" w14:textId="77777777" w:rsidR="00F64C3E" w:rsidRPr="00F64C3E" w:rsidRDefault="00F64C3E" w:rsidP="00F64C3E">
            <w:pPr>
              <w:jc w:val="both"/>
              <w:textAlignment w:val="baseline"/>
              <w:rPr>
                <w:color w:val="000000"/>
                <w:sz w:val="20"/>
                <w:szCs w:val="20"/>
              </w:rPr>
            </w:pPr>
            <w:r w:rsidRPr="00F64C3E">
              <w:rPr>
                <w:color w:val="000000"/>
                <w:sz w:val="20"/>
                <w:szCs w:val="20"/>
              </w:rPr>
              <w:t>Аккредитивы филиала банка-нерезидента, обязательства, которые обеспечены: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w:t>
            </w:r>
          </w:p>
          <w:p w14:paraId="0F4F6701" w14:textId="77777777" w:rsidR="00F64C3E" w:rsidRPr="00F64C3E" w:rsidRDefault="00F64C3E" w:rsidP="00F64C3E">
            <w:pPr>
              <w:jc w:val="both"/>
              <w:textAlignment w:val="baseline"/>
              <w:rPr>
                <w:color w:val="000000"/>
                <w:sz w:val="20"/>
                <w:szCs w:val="20"/>
              </w:rPr>
            </w:pPr>
            <w:r w:rsidRPr="00F64C3E">
              <w:rPr>
                <w:color w:val="000000"/>
                <w:sz w:val="20"/>
                <w:szCs w:val="20"/>
              </w:rPr>
              <w:t>гарантиями (поручительствами) банков,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w:t>
            </w:r>
          </w:p>
          <w:p w14:paraId="742F430A" w14:textId="77777777" w:rsidR="00F64C3E" w:rsidRPr="00F64C3E" w:rsidRDefault="00F64C3E" w:rsidP="00F64C3E">
            <w:pPr>
              <w:jc w:val="both"/>
              <w:textAlignment w:val="baseline"/>
              <w:rPr>
                <w:color w:val="000000"/>
                <w:sz w:val="20"/>
                <w:szCs w:val="20"/>
              </w:rPr>
            </w:pPr>
            <w:r w:rsidRPr="00F64C3E">
              <w:rPr>
                <w:color w:val="000000"/>
                <w:sz w:val="20"/>
                <w:szCs w:val="20"/>
              </w:rPr>
              <w:t>ценными бумагами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4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42BC0E1" w14:textId="77777777" w:rsidR="00F64C3E" w:rsidRPr="00F64C3E" w:rsidRDefault="00F64C3E" w:rsidP="00F64C3E">
            <w:pPr>
              <w:rPr>
                <w:color w:val="000000"/>
                <w:sz w:val="20"/>
                <w:szCs w:val="20"/>
              </w:rPr>
            </w:pP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D936775"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AF4C6AE"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B76A626" w14:textId="77777777" w:rsidR="00F64C3E" w:rsidRPr="00F64C3E" w:rsidRDefault="00F64C3E" w:rsidP="00F64C3E">
            <w:pPr>
              <w:rPr>
                <w:color w:val="000000"/>
                <w:sz w:val="20"/>
                <w:szCs w:val="20"/>
              </w:rPr>
            </w:pPr>
          </w:p>
        </w:tc>
      </w:tr>
      <w:tr w:rsidR="00F64C3E" w:rsidRPr="00F64C3E" w14:paraId="5DFCB77C" w14:textId="77777777" w:rsidTr="008F2088">
        <w:trPr>
          <w:jc w:val="center"/>
        </w:trPr>
        <w:tc>
          <w:tcPr>
            <w:tcW w:w="357"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14:paraId="07621C47" w14:textId="77777777" w:rsidR="00F64C3E" w:rsidRPr="00F64C3E" w:rsidRDefault="00F64C3E" w:rsidP="00F64C3E">
            <w:pPr>
              <w:jc w:val="center"/>
              <w:textAlignment w:val="baseline"/>
              <w:rPr>
                <w:color w:val="000000"/>
                <w:sz w:val="20"/>
                <w:szCs w:val="20"/>
              </w:rPr>
            </w:pPr>
            <w:r w:rsidRPr="00F64C3E">
              <w:rPr>
                <w:color w:val="000000"/>
                <w:sz w:val="20"/>
                <w:szCs w:val="20"/>
              </w:rPr>
              <w:t>2.14</w:t>
            </w:r>
          </w:p>
        </w:tc>
        <w:tc>
          <w:tcPr>
            <w:tcW w:w="20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59E37BB3" w14:textId="77777777" w:rsidR="00F64C3E" w:rsidRPr="00F64C3E" w:rsidRDefault="00F64C3E" w:rsidP="00F64C3E">
            <w:pPr>
              <w:jc w:val="both"/>
              <w:textAlignment w:val="baseline"/>
              <w:rPr>
                <w:color w:val="000000"/>
                <w:sz w:val="20"/>
                <w:szCs w:val="20"/>
              </w:rPr>
            </w:pPr>
            <w:r w:rsidRPr="00F64C3E">
              <w:rPr>
                <w:color w:val="000000"/>
                <w:sz w:val="20"/>
                <w:szCs w:val="20"/>
              </w:rPr>
              <w:t>Аккредитивы филиала банка-нерезидента, обязательства по которым обеспечены: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w:t>
            </w:r>
          </w:p>
          <w:p w14:paraId="070D6CCE" w14:textId="77777777" w:rsidR="00F64C3E" w:rsidRPr="00F64C3E" w:rsidRDefault="00F64C3E" w:rsidP="00F64C3E">
            <w:pPr>
              <w:jc w:val="both"/>
              <w:textAlignment w:val="baseline"/>
              <w:rPr>
                <w:color w:val="000000"/>
                <w:sz w:val="20"/>
                <w:szCs w:val="20"/>
              </w:rPr>
            </w:pPr>
            <w:r w:rsidRPr="00F64C3E">
              <w:rPr>
                <w:color w:val="000000"/>
                <w:sz w:val="20"/>
                <w:szCs w:val="20"/>
              </w:rPr>
              <w:t>гарантиями (поручительствами) банков,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w:t>
            </w:r>
          </w:p>
          <w:p w14:paraId="2913C818" w14:textId="77777777" w:rsidR="00F64C3E" w:rsidRPr="00F64C3E" w:rsidRDefault="00F64C3E" w:rsidP="00F64C3E">
            <w:pPr>
              <w:jc w:val="both"/>
              <w:textAlignment w:val="baseline"/>
              <w:rPr>
                <w:color w:val="000000"/>
                <w:sz w:val="20"/>
                <w:szCs w:val="20"/>
              </w:rPr>
            </w:pPr>
            <w:r w:rsidRPr="00F64C3E">
              <w:rPr>
                <w:color w:val="000000"/>
                <w:sz w:val="20"/>
                <w:szCs w:val="20"/>
              </w:rPr>
              <w:lastRenderedPageBreak/>
              <w:t>ценными бумагами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выставленные в пользу лиц, входящих в IV группу активов, взвешенных по степени кредитного риска</w:t>
            </w:r>
          </w:p>
        </w:tc>
        <w:tc>
          <w:tcPr>
            <w:tcW w:w="4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76F00F77" w14:textId="77777777" w:rsidR="00F64C3E" w:rsidRPr="00F64C3E" w:rsidRDefault="00F64C3E" w:rsidP="00F64C3E">
            <w:pPr>
              <w:rPr>
                <w:color w:val="000000"/>
                <w:sz w:val="20"/>
                <w:szCs w:val="20"/>
              </w:rPr>
            </w:pPr>
          </w:p>
        </w:tc>
        <w:tc>
          <w:tcPr>
            <w:tcW w:w="79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728E44C2"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79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56F0C27B"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6D61DA33" w14:textId="77777777" w:rsidR="00F64C3E" w:rsidRPr="00F64C3E" w:rsidRDefault="00F64C3E" w:rsidP="00F64C3E">
            <w:pPr>
              <w:rPr>
                <w:color w:val="000000"/>
                <w:sz w:val="20"/>
                <w:szCs w:val="20"/>
              </w:rPr>
            </w:pPr>
          </w:p>
        </w:tc>
      </w:tr>
      <w:tr w:rsidR="00F64C3E" w:rsidRPr="00F64C3E" w14:paraId="630FCF34" w14:textId="77777777" w:rsidTr="008F2088">
        <w:trPr>
          <w:jc w:val="center"/>
        </w:trPr>
        <w:tc>
          <w:tcPr>
            <w:tcW w:w="35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4317EBAF" w14:textId="77777777" w:rsidR="00F64C3E" w:rsidRPr="00F64C3E" w:rsidRDefault="00F64C3E" w:rsidP="00F64C3E">
            <w:pPr>
              <w:jc w:val="center"/>
              <w:textAlignment w:val="baseline"/>
              <w:rPr>
                <w:color w:val="000000"/>
                <w:sz w:val="20"/>
                <w:szCs w:val="20"/>
              </w:rPr>
            </w:pPr>
            <w:r w:rsidRPr="00F64C3E">
              <w:rPr>
                <w:color w:val="000000"/>
                <w:sz w:val="20"/>
                <w:szCs w:val="20"/>
              </w:rPr>
              <w:t>2.15</w:t>
            </w:r>
          </w:p>
        </w:tc>
        <w:tc>
          <w:tcPr>
            <w:tcW w:w="20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7B97809" w14:textId="77777777" w:rsidR="00F64C3E" w:rsidRPr="00F64C3E" w:rsidRDefault="00F64C3E" w:rsidP="00F64C3E">
            <w:pPr>
              <w:jc w:val="both"/>
              <w:textAlignment w:val="baseline"/>
              <w:rPr>
                <w:color w:val="000000"/>
                <w:sz w:val="20"/>
                <w:szCs w:val="20"/>
              </w:rPr>
            </w:pPr>
            <w:r w:rsidRPr="00F64C3E">
              <w:rPr>
                <w:color w:val="000000"/>
                <w:sz w:val="20"/>
                <w:szCs w:val="20"/>
              </w:rPr>
              <w:t>Аккредитивы филиала банка-нерезидента, обязательства, которые обеспечены: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w:t>
            </w:r>
          </w:p>
          <w:p w14:paraId="713EB47A" w14:textId="77777777" w:rsidR="00F64C3E" w:rsidRPr="00F64C3E" w:rsidRDefault="00F64C3E" w:rsidP="00F64C3E">
            <w:pPr>
              <w:jc w:val="both"/>
              <w:textAlignment w:val="baseline"/>
              <w:rPr>
                <w:color w:val="000000"/>
                <w:sz w:val="20"/>
                <w:szCs w:val="20"/>
              </w:rPr>
            </w:pPr>
            <w:r w:rsidRPr="00F64C3E">
              <w:rPr>
                <w:color w:val="000000"/>
                <w:sz w:val="20"/>
                <w:szCs w:val="20"/>
              </w:rPr>
              <w:t>гарантиями (поручительствами) банков,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w:t>
            </w:r>
          </w:p>
          <w:p w14:paraId="0D9EA9E7" w14:textId="77777777" w:rsidR="00F64C3E" w:rsidRPr="00F64C3E" w:rsidRDefault="00F64C3E" w:rsidP="00F64C3E">
            <w:pPr>
              <w:jc w:val="both"/>
              <w:textAlignment w:val="baseline"/>
              <w:rPr>
                <w:color w:val="000000"/>
                <w:sz w:val="20"/>
                <w:szCs w:val="20"/>
              </w:rPr>
            </w:pPr>
            <w:r w:rsidRPr="00F64C3E">
              <w:rPr>
                <w:color w:val="000000"/>
                <w:sz w:val="20"/>
                <w:szCs w:val="20"/>
              </w:rPr>
              <w:t>ценными бумагами банков,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выставленные в пользу лиц, входящих в V группу активов, взвешенных по степени кредитного риска</w:t>
            </w:r>
          </w:p>
        </w:tc>
        <w:tc>
          <w:tcPr>
            <w:tcW w:w="4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AE8C6E1" w14:textId="77777777" w:rsidR="00F64C3E" w:rsidRPr="00F64C3E" w:rsidRDefault="00F64C3E" w:rsidP="00F64C3E">
            <w:pPr>
              <w:rPr>
                <w:color w:val="000000"/>
                <w:sz w:val="20"/>
                <w:szCs w:val="20"/>
              </w:rPr>
            </w:pP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F2275E9"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8125320"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20BA042" w14:textId="77777777" w:rsidR="00F64C3E" w:rsidRPr="00F64C3E" w:rsidRDefault="00F64C3E" w:rsidP="00F64C3E">
            <w:pPr>
              <w:rPr>
                <w:color w:val="000000"/>
                <w:sz w:val="20"/>
                <w:szCs w:val="20"/>
              </w:rPr>
            </w:pPr>
          </w:p>
        </w:tc>
      </w:tr>
      <w:tr w:rsidR="00F64C3E" w:rsidRPr="00F64C3E" w14:paraId="2181D549" w14:textId="77777777" w:rsidTr="008F2088">
        <w:trPr>
          <w:jc w:val="center"/>
        </w:trPr>
        <w:tc>
          <w:tcPr>
            <w:tcW w:w="35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708CE5D0" w14:textId="77777777" w:rsidR="00F64C3E" w:rsidRPr="00F64C3E" w:rsidRDefault="00F64C3E" w:rsidP="00F64C3E">
            <w:pPr>
              <w:jc w:val="center"/>
              <w:textAlignment w:val="baseline"/>
              <w:rPr>
                <w:color w:val="000000"/>
                <w:sz w:val="20"/>
                <w:szCs w:val="20"/>
              </w:rPr>
            </w:pPr>
            <w:r w:rsidRPr="00F64C3E">
              <w:rPr>
                <w:color w:val="000000"/>
                <w:sz w:val="20"/>
                <w:szCs w:val="20"/>
              </w:rPr>
              <w:t>2.16</w:t>
            </w:r>
          </w:p>
        </w:tc>
        <w:tc>
          <w:tcPr>
            <w:tcW w:w="20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8595A4A" w14:textId="77777777" w:rsidR="00F64C3E" w:rsidRPr="00F64C3E" w:rsidRDefault="00F64C3E" w:rsidP="00F64C3E">
            <w:pPr>
              <w:jc w:val="both"/>
              <w:textAlignment w:val="baseline"/>
              <w:rPr>
                <w:color w:val="000000"/>
                <w:sz w:val="20"/>
                <w:szCs w:val="20"/>
              </w:rPr>
            </w:pPr>
            <w:r w:rsidRPr="00F64C3E">
              <w:rPr>
                <w:color w:val="000000"/>
                <w:sz w:val="20"/>
                <w:szCs w:val="20"/>
              </w:rPr>
              <w:t xml:space="preserve">Позиции секьюритизации, удерживаемые филиалом банка-нерезидента на счетах условных обязательств и имеющие кредитный рейтинг от «ААА» до «АА-» агентства Стэндард энд Пурс (Standard&amp;Poor’s) или рейтинг аналогичного уровня одного из других рейтинговых агентств или рейтинговую оценку от «kzAAA» до «kzAA-» пo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w:t>
            </w:r>
            <w:r w:rsidRPr="00F64C3E">
              <w:rPr>
                <w:color w:val="000000"/>
                <w:sz w:val="20"/>
                <w:szCs w:val="20"/>
              </w:rPr>
              <w:lastRenderedPageBreak/>
              <w:t>входящим в II группу активов, взвешенных по степени кредитного риска</w:t>
            </w:r>
          </w:p>
        </w:tc>
        <w:tc>
          <w:tcPr>
            <w:tcW w:w="4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6E9C14B" w14:textId="77777777" w:rsidR="00F64C3E" w:rsidRPr="00F64C3E" w:rsidRDefault="00F64C3E" w:rsidP="00F64C3E">
            <w:pPr>
              <w:rPr>
                <w:color w:val="000000"/>
                <w:sz w:val="20"/>
                <w:szCs w:val="20"/>
              </w:rPr>
            </w:pP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0A9301E"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5A7A885"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BF8C3F1" w14:textId="77777777" w:rsidR="00F64C3E" w:rsidRPr="00F64C3E" w:rsidRDefault="00F64C3E" w:rsidP="00F64C3E">
            <w:pPr>
              <w:rPr>
                <w:color w:val="000000"/>
                <w:sz w:val="20"/>
                <w:szCs w:val="20"/>
              </w:rPr>
            </w:pPr>
          </w:p>
        </w:tc>
      </w:tr>
      <w:tr w:rsidR="00F64C3E" w:rsidRPr="00F64C3E" w14:paraId="57EEDC46"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CE0181B" w14:textId="77777777" w:rsidR="00F64C3E" w:rsidRPr="00F64C3E" w:rsidRDefault="00F64C3E" w:rsidP="00F64C3E">
            <w:pPr>
              <w:jc w:val="center"/>
              <w:textAlignment w:val="baseline"/>
              <w:rPr>
                <w:color w:val="000000"/>
                <w:sz w:val="20"/>
                <w:szCs w:val="20"/>
              </w:rPr>
            </w:pPr>
            <w:r w:rsidRPr="00F64C3E">
              <w:rPr>
                <w:color w:val="000000"/>
                <w:sz w:val="20"/>
                <w:szCs w:val="20"/>
              </w:rPr>
              <w:t>2.17</w:t>
            </w:r>
          </w:p>
        </w:tc>
        <w:tc>
          <w:tcPr>
            <w:tcW w:w="2074" w:type="pct"/>
            <w:tcBorders>
              <w:top w:val="nil"/>
              <w:left w:val="nil"/>
              <w:bottom w:val="single" w:sz="8" w:space="0" w:color="000000"/>
              <w:right w:val="single" w:sz="8" w:space="0" w:color="000000"/>
            </w:tcBorders>
            <w:tcMar>
              <w:top w:w="0" w:type="dxa"/>
              <w:left w:w="168" w:type="dxa"/>
              <w:bottom w:w="0" w:type="dxa"/>
              <w:right w:w="168" w:type="dxa"/>
            </w:tcMar>
            <w:hideMark/>
          </w:tcPr>
          <w:p w14:paraId="0C097B55" w14:textId="77777777" w:rsidR="00F64C3E" w:rsidRPr="00F64C3E" w:rsidRDefault="00F64C3E" w:rsidP="00F64C3E">
            <w:pPr>
              <w:jc w:val="both"/>
              <w:textAlignment w:val="baseline"/>
              <w:rPr>
                <w:color w:val="000000"/>
                <w:sz w:val="20"/>
                <w:szCs w:val="20"/>
              </w:rPr>
            </w:pPr>
            <w:r w:rsidRPr="00F64C3E">
              <w:rPr>
                <w:color w:val="000000"/>
                <w:sz w:val="20"/>
                <w:szCs w:val="20"/>
              </w:rPr>
              <w:t>Позиции секьюритизации, удерживаемые филиалом банка-нерезидента на счетах условных обязательств и имеющие кредитный рейтинг от «ААА» до «АА-» агентства Стэндард энд Пурс (Standard&amp;Poor’s) или рейтинг аналогичного уровня одного из других рейтинговых агентств или рейтинговую оценку от «kzAAA» до «kzAA-» по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62CD3635"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75A57048"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66D182F9"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0E9A7E60" w14:textId="77777777" w:rsidR="00F64C3E" w:rsidRPr="00F64C3E" w:rsidRDefault="00F64C3E" w:rsidP="00F64C3E">
            <w:pPr>
              <w:rPr>
                <w:color w:val="000000"/>
                <w:sz w:val="20"/>
                <w:szCs w:val="20"/>
              </w:rPr>
            </w:pPr>
          </w:p>
        </w:tc>
      </w:tr>
      <w:tr w:rsidR="00F64C3E" w:rsidRPr="00F64C3E" w14:paraId="7FF3532E" w14:textId="77777777" w:rsidTr="008F2088">
        <w:trPr>
          <w:jc w:val="center"/>
        </w:trPr>
        <w:tc>
          <w:tcPr>
            <w:tcW w:w="357"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01855A80" w14:textId="77777777" w:rsidR="00F64C3E" w:rsidRPr="00F64C3E" w:rsidRDefault="00F64C3E" w:rsidP="00F64C3E">
            <w:pPr>
              <w:jc w:val="center"/>
              <w:textAlignment w:val="baseline"/>
              <w:rPr>
                <w:color w:val="000000"/>
                <w:sz w:val="20"/>
                <w:szCs w:val="20"/>
              </w:rPr>
            </w:pPr>
            <w:r w:rsidRPr="00F64C3E">
              <w:rPr>
                <w:color w:val="000000"/>
                <w:sz w:val="20"/>
                <w:szCs w:val="20"/>
              </w:rPr>
              <w:t>2.18</w:t>
            </w:r>
          </w:p>
        </w:tc>
        <w:tc>
          <w:tcPr>
            <w:tcW w:w="2074" w:type="pct"/>
            <w:tcBorders>
              <w:top w:val="nil"/>
              <w:left w:val="nil"/>
              <w:bottom w:val="single" w:sz="4" w:space="0" w:color="auto"/>
              <w:right w:val="single" w:sz="8" w:space="0" w:color="000000"/>
            </w:tcBorders>
            <w:tcMar>
              <w:top w:w="0" w:type="dxa"/>
              <w:left w:w="168" w:type="dxa"/>
              <w:bottom w:w="0" w:type="dxa"/>
              <w:right w:w="168" w:type="dxa"/>
            </w:tcMar>
            <w:hideMark/>
          </w:tcPr>
          <w:p w14:paraId="73ED97A5" w14:textId="77777777" w:rsidR="00F64C3E" w:rsidRPr="00F64C3E" w:rsidRDefault="00F64C3E" w:rsidP="00F64C3E">
            <w:pPr>
              <w:jc w:val="both"/>
              <w:textAlignment w:val="baseline"/>
              <w:rPr>
                <w:color w:val="000000"/>
                <w:sz w:val="20"/>
                <w:szCs w:val="20"/>
              </w:rPr>
            </w:pPr>
            <w:r w:rsidRPr="00F64C3E">
              <w:rPr>
                <w:color w:val="000000"/>
                <w:sz w:val="20"/>
                <w:szCs w:val="20"/>
              </w:rPr>
              <w:t>Позиции секьюритизации, удерживаемые филиалом банка-нерезидента на счетах условных обязательств и имеющие кредитный рейтинг от «ААА» до «АА-» агентства Стэндард энд Пурс (Standard&amp;Poor’s) или рейтинг аналогичного уровня одного из других рейтинговых агентств или рейтинговую оценку от «kzAAA» до «kzAA-» по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474" w:type="pct"/>
            <w:tcBorders>
              <w:top w:val="nil"/>
              <w:left w:val="nil"/>
              <w:bottom w:val="single" w:sz="4" w:space="0" w:color="auto"/>
              <w:right w:val="single" w:sz="8" w:space="0" w:color="000000"/>
            </w:tcBorders>
            <w:tcMar>
              <w:top w:w="0" w:type="dxa"/>
              <w:left w:w="168" w:type="dxa"/>
              <w:bottom w:w="0" w:type="dxa"/>
              <w:right w:w="168" w:type="dxa"/>
            </w:tcMar>
            <w:hideMark/>
          </w:tcPr>
          <w:p w14:paraId="7CDF8927" w14:textId="77777777" w:rsidR="00F64C3E" w:rsidRPr="00F64C3E" w:rsidRDefault="00F64C3E" w:rsidP="00F64C3E">
            <w:pPr>
              <w:rPr>
                <w:color w:val="000000"/>
                <w:sz w:val="20"/>
                <w:szCs w:val="20"/>
              </w:rPr>
            </w:pPr>
          </w:p>
        </w:tc>
        <w:tc>
          <w:tcPr>
            <w:tcW w:w="790" w:type="pct"/>
            <w:tcBorders>
              <w:top w:val="nil"/>
              <w:left w:val="nil"/>
              <w:bottom w:val="single" w:sz="4" w:space="0" w:color="auto"/>
              <w:right w:val="single" w:sz="8" w:space="0" w:color="000000"/>
            </w:tcBorders>
            <w:tcMar>
              <w:top w:w="0" w:type="dxa"/>
              <w:left w:w="168" w:type="dxa"/>
              <w:bottom w:w="0" w:type="dxa"/>
              <w:right w:w="168" w:type="dxa"/>
            </w:tcMar>
            <w:hideMark/>
          </w:tcPr>
          <w:p w14:paraId="269D9E6C"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790" w:type="pct"/>
            <w:tcBorders>
              <w:top w:val="nil"/>
              <w:left w:val="nil"/>
              <w:bottom w:val="single" w:sz="4" w:space="0" w:color="auto"/>
              <w:right w:val="single" w:sz="8" w:space="0" w:color="000000"/>
            </w:tcBorders>
            <w:tcMar>
              <w:top w:w="0" w:type="dxa"/>
              <w:left w:w="168" w:type="dxa"/>
              <w:bottom w:w="0" w:type="dxa"/>
              <w:right w:w="168" w:type="dxa"/>
            </w:tcMar>
            <w:hideMark/>
          </w:tcPr>
          <w:p w14:paraId="07D35574"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4" w:space="0" w:color="auto"/>
              <w:right w:val="single" w:sz="8" w:space="0" w:color="000000"/>
            </w:tcBorders>
            <w:tcMar>
              <w:top w:w="0" w:type="dxa"/>
              <w:left w:w="168" w:type="dxa"/>
              <w:bottom w:w="0" w:type="dxa"/>
              <w:right w:w="168" w:type="dxa"/>
            </w:tcMar>
            <w:hideMark/>
          </w:tcPr>
          <w:p w14:paraId="5181E9CE" w14:textId="77777777" w:rsidR="00F64C3E" w:rsidRPr="00F64C3E" w:rsidRDefault="00F64C3E" w:rsidP="00F64C3E">
            <w:pPr>
              <w:rPr>
                <w:color w:val="000000"/>
                <w:sz w:val="20"/>
                <w:szCs w:val="20"/>
              </w:rPr>
            </w:pPr>
          </w:p>
        </w:tc>
      </w:tr>
      <w:tr w:rsidR="00F64C3E" w:rsidRPr="00F64C3E" w14:paraId="776849F8" w14:textId="77777777" w:rsidTr="008F2088">
        <w:trPr>
          <w:jc w:val="center"/>
        </w:trPr>
        <w:tc>
          <w:tcPr>
            <w:tcW w:w="35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34CB19A0" w14:textId="77777777" w:rsidR="00F64C3E" w:rsidRPr="00F64C3E" w:rsidRDefault="00F64C3E" w:rsidP="00F64C3E">
            <w:pPr>
              <w:jc w:val="center"/>
              <w:textAlignment w:val="baseline"/>
              <w:rPr>
                <w:color w:val="000000"/>
                <w:sz w:val="20"/>
                <w:szCs w:val="20"/>
              </w:rPr>
            </w:pPr>
            <w:r w:rsidRPr="00F64C3E">
              <w:rPr>
                <w:color w:val="000000"/>
                <w:sz w:val="20"/>
                <w:szCs w:val="20"/>
              </w:rPr>
              <w:t>2.19</w:t>
            </w:r>
          </w:p>
        </w:tc>
        <w:tc>
          <w:tcPr>
            <w:tcW w:w="20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EA2EA29" w14:textId="77777777" w:rsidR="00F64C3E" w:rsidRPr="00F64C3E" w:rsidRDefault="00F64C3E" w:rsidP="00F64C3E">
            <w:pPr>
              <w:jc w:val="both"/>
              <w:textAlignment w:val="baseline"/>
              <w:rPr>
                <w:color w:val="000000"/>
                <w:sz w:val="20"/>
                <w:szCs w:val="20"/>
              </w:rPr>
            </w:pPr>
            <w:r w:rsidRPr="00F64C3E">
              <w:rPr>
                <w:color w:val="000000"/>
                <w:sz w:val="20"/>
                <w:szCs w:val="20"/>
              </w:rPr>
              <w:t>Позиции секьюритизации, удерживаемые филиалом банка-нерезидента на счетах условных обязательств и имеющие кредитный рейтинг от «ААА» до «АА-» агентства Стэндард энд Пурс (Standard&amp;Poor’s) или рейтинг аналогичного уровня одного из других рейтинговых агентств или рейтинговую оценку от «kzAAA» до «kzAA-» по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4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AFE1B54" w14:textId="77777777" w:rsidR="00F64C3E" w:rsidRPr="00F64C3E" w:rsidRDefault="00F64C3E" w:rsidP="00F64C3E">
            <w:pPr>
              <w:rPr>
                <w:color w:val="000000"/>
                <w:sz w:val="20"/>
                <w:szCs w:val="20"/>
              </w:rPr>
            </w:pP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16B7036"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1BC837D"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80D0AE9" w14:textId="77777777" w:rsidR="00F64C3E" w:rsidRPr="00F64C3E" w:rsidRDefault="00F64C3E" w:rsidP="00F64C3E">
            <w:pPr>
              <w:rPr>
                <w:color w:val="000000"/>
                <w:sz w:val="20"/>
                <w:szCs w:val="20"/>
              </w:rPr>
            </w:pPr>
          </w:p>
        </w:tc>
      </w:tr>
      <w:tr w:rsidR="00F64C3E" w:rsidRPr="00F64C3E" w14:paraId="51284D29"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6EAB5ED" w14:textId="77777777" w:rsidR="00F64C3E" w:rsidRPr="00F64C3E" w:rsidRDefault="00F64C3E" w:rsidP="00F64C3E">
            <w:pPr>
              <w:jc w:val="center"/>
              <w:textAlignment w:val="baseline"/>
              <w:rPr>
                <w:color w:val="000000"/>
                <w:sz w:val="20"/>
                <w:szCs w:val="20"/>
              </w:rPr>
            </w:pPr>
            <w:r w:rsidRPr="00F64C3E">
              <w:rPr>
                <w:color w:val="000000"/>
                <w:sz w:val="20"/>
                <w:szCs w:val="20"/>
              </w:rPr>
              <w:t>2.20</w:t>
            </w:r>
          </w:p>
        </w:tc>
        <w:tc>
          <w:tcPr>
            <w:tcW w:w="2074" w:type="pct"/>
            <w:tcBorders>
              <w:top w:val="nil"/>
              <w:left w:val="nil"/>
              <w:bottom w:val="single" w:sz="8" w:space="0" w:color="000000"/>
              <w:right w:val="single" w:sz="8" w:space="0" w:color="000000"/>
            </w:tcBorders>
            <w:tcMar>
              <w:top w:w="0" w:type="dxa"/>
              <w:left w:w="168" w:type="dxa"/>
              <w:bottom w:w="0" w:type="dxa"/>
              <w:right w:w="168" w:type="dxa"/>
            </w:tcMar>
            <w:hideMark/>
          </w:tcPr>
          <w:p w14:paraId="25522CE0" w14:textId="77777777" w:rsidR="00F64C3E" w:rsidRPr="00F64C3E" w:rsidRDefault="00F64C3E" w:rsidP="00F64C3E">
            <w:pPr>
              <w:jc w:val="both"/>
              <w:textAlignment w:val="baseline"/>
              <w:rPr>
                <w:color w:val="000000"/>
                <w:sz w:val="20"/>
                <w:szCs w:val="20"/>
              </w:rPr>
            </w:pPr>
            <w:r w:rsidRPr="00F64C3E">
              <w:rPr>
                <w:color w:val="000000"/>
                <w:sz w:val="20"/>
                <w:szCs w:val="20"/>
              </w:rPr>
              <w:t>Инструменты ликвидности, предоставленные филиалом банка-нерезидента специальной финансовой компании с первоначальным сроком погашения до одного года включительно</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5C9056E1"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2861D6D9"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4C7C05E4" w14:textId="77777777" w:rsidR="00F64C3E" w:rsidRPr="00F64C3E" w:rsidRDefault="00F64C3E" w:rsidP="00F64C3E">
            <w:pPr>
              <w:jc w:val="center"/>
              <w:textAlignment w:val="baseline"/>
              <w:rPr>
                <w:color w:val="000000"/>
                <w:sz w:val="20"/>
                <w:szCs w:val="20"/>
              </w:rPr>
            </w:pPr>
            <w:r w:rsidRPr="00F64C3E">
              <w:rPr>
                <w:color w:val="000000"/>
                <w:sz w:val="20"/>
                <w:szCs w:val="20"/>
              </w:rPr>
              <w:t>-</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4CFAEB79" w14:textId="77777777" w:rsidR="00F64C3E" w:rsidRPr="00F64C3E" w:rsidRDefault="00F64C3E" w:rsidP="00F64C3E">
            <w:pPr>
              <w:rPr>
                <w:color w:val="000000"/>
                <w:sz w:val="20"/>
                <w:szCs w:val="20"/>
              </w:rPr>
            </w:pPr>
          </w:p>
        </w:tc>
      </w:tr>
      <w:tr w:rsidR="00F64C3E" w:rsidRPr="00F64C3E" w14:paraId="00C95CAF" w14:textId="77777777" w:rsidTr="008F2088">
        <w:trPr>
          <w:jc w:val="center"/>
        </w:trPr>
        <w:tc>
          <w:tcPr>
            <w:tcW w:w="4485" w:type="pct"/>
            <w:gridSpan w:val="5"/>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224ED52" w14:textId="77777777" w:rsidR="00F64C3E" w:rsidRPr="00F64C3E" w:rsidRDefault="00F64C3E" w:rsidP="00F64C3E">
            <w:pPr>
              <w:jc w:val="center"/>
              <w:textAlignment w:val="baseline"/>
              <w:rPr>
                <w:color w:val="000000"/>
                <w:sz w:val="20"/>
                <w:szCs w:val="20"/>
              </w:rPr>
            </w:pPr>
            <w:r w:rsidRPr="00F64C3E">
              <w:rPr>
                <w:color w:val="000000"/>
                <w:sz w:val="20"/>
                <w:szCs w:val="20"/>
              </w:rPr>
              <w:t>III группа</w:t>
            </w:r>
          </w:p>
        </w:tc>
        <w:tc>
          <w:tcPr>
            <w:tcW w:w="515" w:type="pct"/>
            <w:tcBorders>
              <w:right w:val="single" w:sz="4" w:space="0" w:color="auto"/>
            </w:tcBorders>
            <w:vAlign w:val="bottom"/>
            <w:hideMark/>
          </w:tcPr>
          <w:p w14:paraId="2DB12AF2" w14:textId="77777777" w:rsidR="00F64C3E" w:rsidRPr="00F64C3E" w:rsidRDefault="00F64C3E" w:rsidP="00F64C3E">
            <w:pPr>
              <w:rPr>
                <w:color w:val="000000"/>
                <w:sz w:val="20"/>
                <w:szCs w:val="20"/>
              </w:rPr>
            </w:pPr>
          </w:p>
        </w:tc>
      </w:tr>
      <w:tr w:rsidR="00F64C3E" w:rsidRPr="00F64C3E" w14:paraId="491F9CD9" w14:textId="77777777" w:rsidTr="008F2088">
        <w:trPr>
          <w:jc w:val="center"/>
        </w:trPr>
        <w:tc>
          <w:tcPr>
            <w:tcW w:w="35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47F56616" w14:textId="77777777" w:rsidR="00F64C3E" w:rsidRPr="00F64C3E" w:rsidRDefault="00F64C3E" w:rsidP="00F64C3E">
            <w:pPr>
              <w:jc w:val="center"/>
              <w:textAlignment w:val="baseline"/>
              <w:rPr>
                <w:color w:val="000000"/>
                <w:sz w:val="20"/>
                <w:szCs w:val="20"/>
              </w:rPr>
            </w:pPr>
            <w:r w:rsidRPr="00F64C3E">
              <w:rPr>
                <w:color w:val="000000"/>
                <w:sz w:val="20"/>
                <w:szCs w:val="20"/>
              </w:rPr>
              <w:t>3.1</w:t>
            </w:r>
          </w:p>
        </w:tc>
        <w:tc>
          <w:tcPr>
            <w:tcW w:w="20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C5A42E5" w14:textId="77777777" w:rsidR="00F64C3E" w:rsidRPr="00F64C3E" w:rsidRDefault="00F64C3E" w:rsidP="00F64C3E">
            <w:pPr>
              <w:jc w:val="both"/>
              <w:textAlignment w:val="baseline"/>
              <w:rPr>
                <w:color w:val="000000"/>
                <w:sz w:val="20"/>
                <w:szCs w:val="20"/>
              </w:rPr>
            </w:pPr>
            <w:r w:rsidRPr="00F64C3E">
              <w:rPr>
                <w:color w:val="000000"/>
                <w:sz w:val="20"/>
                <w:szCs w:val="20"/>
              </w:rPr>
              <w:t xml:space="preserve">Возможные (условные) обязательства по размещению филиалом банка-нерезидента в будущем займов и вкладов со сроком погашения более 1 года, заключенные с </w:t>
            </w:r>
            <w:r w:rsidRPr="00F64C3E">
              <w:rPr>
                <w:color w:val="000000"/>
                <w:sz w:val="20"/>
                <w:szCs w:val="20"/>
              </w:rPr>
              <w:lastRenderedPageBreak/>
              <w:t>лицами, входящими в I группу активов, взвешенных по степени кредитного риска</w:t>
            </w:r>
          </w:p>
        </w:tc>
        <w:tc>
          <w:tcPr>
            <w:tcW w:w="4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DC51586" w14:textId="77777777" w:rsidR="00F64C3E" w:rsidRPr="00F64C3E" w:rsidRDefault="00F64C3E" w:rsidP="00F64C3E">
            <w:pPr>
              <w:rPr>
                <w:color w:val="000000"/>
                <w:sz w:val="20"/>
                <w:szCs w:val="20"/>
              </w:rPr>
            </w:pP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CD7705A"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FFDE8C9"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AD85AC9" w14:textId="77777777" w:rsidR="00F64C3E" w:rsidRPr="00F64C3E" w:rsidRDefault="00F64C3E" w:rsidP="00F64C3E">
            <w:pPr>
              <w:rPr>
                <w:color w:val="000000"/>
                <w:sz w:val="20"/>
                <w:szCs w:val="20"/>
              </w:rPr>
            </w:pPr>
          </w:p>
        </w:tc>
      </w:tr>
      <w:tr w:rsidR="00F64C3E" w:rsidRPr="00F64C3E" w14:paraId="74CFC4FB"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CD103C7" w14:textId="77777777" w:rsidR="00F64C3E" w:rsidRPr="00F64C3E" w:rsidRDefault="00F64C3E" w:rsidP="00F64C3E">
            <w:pPr>
              <w:jc w:val="center"/>
              <w:textAlignment w:val="baseline"/>
              <w:rPr>
                <w:color w:val="000000"/>
                <w:sz w:val="20"/>
                <w:szCs w:val="20"/>
              </w:rPr>
            </w:pPr>
            <w:r w:rsidRPr="00F64C3E">
              <w:rPr>
                <w:color w:val="000000"/>
                <w:sz w:val="20"/>
                <w:szCs w:val="20"/>
              </w:rPr>
              <w:t>3.2</w:t>
            </w:r>
          </w:p>
        </w:tc>
        <w:tc>
          <w:tcPr>
            <w:tcW w:w="2074" w:type="pct"/>
            <w:tcBorders>
              <w:top w:val="nil"/>
              <w:left w:val="nil"/>
              <w:bottom w:val="single" w:sz="8" w:space="0" w:color="000000"/>
              <w:right w:val="single" w:sz="8" w:space="0" w:color="000000"/>
            </w:tcBorders>
            <w:tcMar>
              <w:top w:w="0" w:type="dxa"/>
              <w:left w:w="168" w:type="dxa"/>
              <w:bottom w:w="0" w:type="dxa"/>
              <w:right w:w="168" w:type="dxa"/>
            </w:tcMar>
            <w:hideMark/>
          </w:tcPr>
          <w:p w14:paraId="598AC60E" w14:textId="77777777" w:rsidR="00F64C3E" w:rsidRPr="00F64C3E" w:rsidRDefault="00F64C3E" w:rsidP="00F64C3E">
            <w:pPr>
              <w:jc w:val="both"/>
              <w:textAlignment w:val="baseline"/>
              <w:rPr>
                <w:color w:val="000000"/>
                <w:sz w:val="20"/>
                <w:szCs w:val="20"/>
              </w:rPr>
            </w:pPr>
            <w:r w:rsidRPr="00F64C3E">
              <w:rPr>
                <w:color w:val="000000"/>
                <w:sz w:val="20"/>
                <w:szCs w:val="20"/>
              </w:rPr>
              <w:t>Возможные (условные) обязательства по размещению филиалом банка-нерезидента в будущем займов и вкладов со сроком погашения более 1 года, заключенные с лицами, входящими в II группу активов, взвешенных по степени кредитного риска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3BDCDBFB"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22EFFE4F"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6BFBD32B"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36E11AD9" w14:textId="77777777" w:rsidR="00F64C3E" w:rsidRPr="00F64C3E" w:rsidRDefault="00F64C3E" w:rsidP="00F64C3E">
            <w:pPr>
              <w:rPr>
                <w:color w:val="000000"/>
                <w:sz w:val="20"/>
                <w:szCs w:val="20"/>
              </w:rPr>
            </w:pPr>
          </w:p>
        </w:tc>
      </w:tr>
      <w:tr w:rsidR="00F64C3E" w:rsidRPr="00F64C3E" w14:paraId="45A08553"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1C4BC54" w14:textId="77777777" w:rsidR="00F64C3E" w:rsidRPr="00F64C3E" w:rsidRDefault="00F64C3E" w:rsidP="00F64C3E">
            <w:pPr>
              <w:jc w:val="center"/>
              <w:textAlignment w:val="baseline"/>
              <w:rPr>
                <w:color w:val="000000"/>
                <w:sz w:val="20"/>
                <w:szCs w:val="20"/>
              </w:rPr>
            </w:pPr>
            <w:r w:rsidRPr="00F64C3E">
              <w:rPr>
                <w:color w:val="000000"/>
                <w:sz w:val="20"/>
                <w:szCs w:val="20"/>
              </w:rPr>
              <w:t>3.3</w:t>
            </w:r>
          </w:p>
        </w:tc>
        <w:tc>
          <w:tcPr>
            <w:tcW w:w="2074" w:type="pct"/>
            <w:tcBorders>
              <w:top w:val="nil"/>
              <w:left w:val="nil"/>
              <w:bottom w:val="single" w:sz="8" w:space="0" w:color="000000"/>
              <w:right w:val="single" w:sz="8" w:space="0" w:color="000000"/>
            </w:tcBorders>
            <w:tcMar>
              <w:top w:w="0" w:type="dxa"/>
              <w:left w:w="168" w:type="dxa"/>
              <w:bottom w:w="0" w:type="dxa"/>
              <w:right w:w="168" w:type="dxa"/>
            </w:tcMar>
            <w:hideMark/>
          </w:tcPr>
          <w:p w14:paraId="5379D920" w14:textId="77777777" w:rsidR="00F64C3E" w:rsidRPr="00F64C3E" w:rsidRDefault="00F64C3E" w:rsidP="00F64C3E">
            <w:pPr>
              <w:jc w:val="both"/>
              <w:textAlignment w:val="baseline"/>
              <w:rPr>
                <w:color w:val="000000"/>
                <w:sz w:val="20"/>
                <w:szCs w:val="20"/>
              </w:rPr>
            </w:pPr>
            <w:r w:rsidRPr="00F64C3E">
              <w:rPr>
                <w:color w:val="000000"/>
                <w:sz w:val="20"/>
                <w:szCs w:val="20"/>
              </w:rPr>
              <w:t>Возможные (условные) обязательства по размещению филиалом банка-нерезидента в будущем займов и вкладов со сроком погашения более 1 года, заключенные с лицами, входящими в III группу активов, взвешенных по степени кредитного риска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048B8F13"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78FC7556"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082E4F3E"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73A2BFAF" w14:textId="77777777" w:rsidR="00F64C3E" w:rsidRPr="00F64C3E" w:rsidRDefault="00F64C3E" w:rsidP="00F64C3E">
            <w:pPr>
              <w:rPr>
                <w:color w:val="000000"/>
                <w:sz w:val="20"/>
                <w:szCs w:val="20"/>
              </w:rPr>
            </w:pPr>
          </w:p>
        </w:tc>
      </w:tr>
      <w:tr w:rsidR="00F64C3E" w:rsidRPr="00F64C3E" w14:paraId="12FD861C"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A279898" w14:textId="77777777" w:rsidR="00F64C3E" w:rsidRPr="00F64C3E" w:rsidRDefault="00F64C3E" w:rsidP="00F64C3E">
            <w:pPr>
              <w:jc w:val="center"/>
              <w:textAlignment w:val="baseline"/>
              <w:rPr>
                <w:color w:val="000000"/>
                <w:sz w:val="20"/>
                <w:szCs w:val="20"/>
              </w:rPr>
            </w:pPr>
            <w:r w:rsidRPr="00F64C3E">
              <w:rPr>
                <w:color w:val="000000"/>
                <w:sz w:val="20"/>
                <w:szCs w:val="20"/>
              </w:rPr>
              <w:t>3.4</w:t>
            </w:r>
          </w:p>
        </w:tc>
        <w:tc>
          <w:tcPr>
            <w:tcW w:w="2074" w:type="pct"/>
            <w:tcBorders>
              <w:top w:val="nil"/>
              <w:left w:val="nil"/>
              <w:bottom w:val="single" w:sz="8" w:space="0" w:color="000000"/>
              <w:right w:val="single" w:sz="8" w:space="0" w:color="000000"/>
            </w:tcBorders>
            <w:tcMar>
              <w:top w:w="0" w:type="dxa"/>
              <w:left w:w="168" w:type="dxa"/>
              <w:bottom w:w="0" w:type="dxa"/>
              <w:right w:w="168" w:type="dxa"/>
            </w:tcMar>
            <w:hideMark/>
          </w:tcPr>
          <w:p w14:paraId="1C15D816" w14:textId="77777777" w:rsidR="00F64C3E" w:rsidRPr="00F64C3E" w:rsidRDefault="00F64C3E" w:rsidP="00F64C3E">
            <w:pPr>
              <w:jc w:val="both"/>
              <w:textAlignment w:val="baseline"/>
              <w:rPr>
                <w:color w:val="000000"/>
                <w:sz w:val="20"/>
                <w:szCs w:val="20"/>
              </w:rPr>
            </w:pPr>
            <w:r w:rsidRPr="00F64C3E">
              <w:rPr>
                <w:color w:val="000000"/>
                <w:sz w:val="20"/>
                <w:szCs w:val="20"/>
              </w:rPr>
              <w:t>Возможные (условные) обязательства по размещению филиалом банка-нерезидента в будущем займов и вкладов со сроком погашения более 1 года, заключенные с лицами, входящими в IV группу активов, взвешенных по степени кредитного риска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0D0F87CE"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27D9AC13"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64AB1E41"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13B49D26" w14:textId="77777777" w:rsidR="00F64C3E" w:rsidRPr="00F64C3E" w:rsidRDefault="00F64C3E" w:rsidP="00F64C3E">
            <w:pPr>
              <w:rPr>
                <w:color w:val="000000"/>
                <w:sz w:val="20"/>
                <w:szCs w:val="20"/>
              </w:rPr>
            </w:pPr>
          </w:p>
        </w:tc>
      </w:tr>
      <w:tr w:rsidR="00F64C3E" w:rsidRPr="00F64C3E" w14:paraId="073B4A54" w14:textId="77777777" w:rsidTr="008F2088">
        <w:trPr>
          <w:jc w:val="center"/>
        </w:trPr>
        <w:tc>
          <w:tcPr>
            <w:tcW w:w="357"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230EA8B4" w14:textId="77777777" w:rsidR="00F64C3E" w:rsidRPr="00F64C3E" w:rsidRDefault="00F64C3E" w:rsidP="00F64C3E">
            <w:pPr>
              <w:jc w:val="center"/>
              <w:textAlignment w:val="baseline"/>
              <w:rPr>
                <w:color w:val="000000"/>
                <w:sz w:val="20"/>
                <w:szCs w:val="20"/>
              </w:rPr>
            </w:pPr>
            <w:r w:rsidRPr="00F64C3E">
              <w:rPr>
                <w:color w:val="000000"/>
                <w:sz w:val="20"/>
                <w:szCs w:val="20"/>
              </w:rPr>
              <w:t>3.5</w:t>
            </w:r>
          </w:p>
        </w:tc>
        <w:tc>
          <w:tcPr>
            <w:tcW w:w="2074" w:type="pct"/>
            <w:tcBorders>
              <w:top w:val="nil"/>
              <w:left w:val="nil"/>
              <w:bottom w:val="single" w:sz="4" w:space="0" w:color="auto"/>
              <w:right w:val="single" w:sz="8" w:space="0" w:color="000000"/>
            </w:tcBorders>
            <w:tcMar>
              <w:top w:w="0" w:type="dxa"/>
              <w:left w:w="168" w:type="dxa"/>
              <w:bottom w:w="0" w:type="dxa"/>
              <w:right w:w="168" w:type="dxa"/>
            </w:tcMar>
            <w:hideMark/>
          </w:tcPr>
          <w:p w14:paraId="046AD4A4" w14:textId="77777777" w:rsidR="00F64C3E" w:rsidRPr="00F64C3E" w:rsidRDefault="00F64C3E" w:rsidP="00F64C3E">
            <w:pPr>
              <w:jc w:val="both"/>
              <w:textAlignment w:val="baseline"/>
              <w:rPr>
                <w:color w:val="000000"/>
                <w:sz w:val="20"/>
                <w:szCs w:val="20"/>
              </w:rPr>
            </w:pPr>
            <w:r w:rsidRPr="00F64C3E">
              <w:rPr>
                <w:color w:val="000000"/>
                <w:sz w:val="20"/>
                <w:szCs w:val="20"/>
              </w:rPr>
              <w:t>Возможные (условные) обязательства по размещению филиалом банка-нерезидента в будущем займов и вкладов со сроком погашения более 1 года, заключенные с лицами, входящими в V группу активов, взвешенных по степени кредитного риска</w:t>
            </w:r>
          </w:p>
        </w:tc>
        <w:tc>
          <w:tcPr>
            <w:tcW w:w="474" w:type="pct"/>
            <w:tcBorders>
              <w:top w:val="nil"/>
              <w:left w:val="nil"/>
              <w:bottom w:val="single" w:sz="4" w:space="0" w:color="auto"/>
              <w:right w:val="single" w:sz="8" w:space="0" w:color="000000"/>
            </w:tcBorders>
            <w:tcMar>
              <w:top w:w="0" w:type="dxa"/>
              <w:left w:w="168" w:type="dxa"/>
              <w:bottom w:w="0" w:type="dxa"/>
              <w:right w:w="168" w:type="dxa"/>
            </w:tcMar>
            <w:hideMark/>
          </w:tcPr>
          <w:p w14:paraId="116C437D" w14:textId="77777777" w:rsidR="00F64C3E" w:rsidRPr="00F64C3E" w:rsidRDefault="00F64C3E" w:rsidP="00F64C3E">
            <w:pPr>
              <w:rPr>
                <w:color w:val="000000"/>
                <w:sz w:val="20"/>
                <w:szCs w:val="20"/>
              </w:rPr>
            </w:pPr>
          </w:p>
        </w:tc>
        <w:tc>
          <w:tcPr>
            <w:tcW w:w="790" w:type="pct"/>
            <w:tcBorders>
              <w:top w:val="nil"/>
              <w:left w:val="nil"/>
              <w:bottom w:val="single" w:sz="4" w:space="0" w:color="auto"/>
              <w:right w:val="single" w:sz="8" w:space="0" w:color="000000"/>
            </w:tcBorders>
            <w:tcMar>
              <w:top w:w="0" w:type="dxa"/>
              <w:left w:w="168" w:type="dxa"/>
              <w:bottom w:w="0" w:type="dxa"/>
              <w:right w:w="168" w:type="dxa"/>
            </w:tcMar>
            <w:hideMark/>
          </w:tcPr>
          <w:p w14:paraId="0165D6D3"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790" w:type="pct"/>
            <w:tcBorders>
              <w:top w:val="nil"/>
              <w:left w:val="nil"/>
              <w:bottom w:val="single" w:sz="4" w:space="0" w:color="auto"/>
              <w:right w:val="single" w:sz="8" w:space="0" w:color="000000"/>
            </w:tcBorders>
            <w:tcMar>
              <w:top w:w="0" w:type="dxa"/>
              <w:left w:w="168" w:type="dxa"/>
              <w:bottom w:w="0" w:type="dxa"/>
              <w:right w:w="168" w:type="dxa"/>
            </w:tcMar>
            <w:hideMark/>
          </w:tcPr>
          <w:p w14:paraId="3AEF09E9"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515" w:type="pct"/>
            <w:tcBorders>
              <w:top w:val="nil"/>
              <w:left w:val="nil"/>
              <w:bottom w:val="single" w:sz="4" w:space="0" w:color="auto"/>
              <w:right w:val="single" w:sz="8" w:space="0" w:color="000000"/>
            </w:tcBorders>
            <w:tcMar>
              <w:top w:w="0" w:type="dxa"/>
              <w:left w:w="168" w:type="dxa"/>
              <w:bottom w:w="0" w:type="dxa"/>
              <w:right w:w="168" w:type="dxa"/>
            </w:tcMar>
            <w:hideMark/>
          </w:tcPr>
          <w:p w14:paraId="7F5BFE64" w14:textId="77777777" w:rsidR="00F64C3E" w:rsidRPr="00F64C3E" w:rsidRDefault="00F64C3E" w:rsidP="00F64C3E">
            <w:pPr>
              <w:rPr>
                <w:color w:val="000000"/>
                <w:sz w:val="20"/>
                <w:szCs w:val="20"/>
              </w:rPr>
            </w:pPr>
          </w:p>
        </w:tc>
      </w:tr>
      <w:tr w:rsidR="00F64C3E" w:rsidRPr="00F64C3E" w14:paraId="448763DA" w14:textId="77777777" w:rsidTr="008F2088">
        <w:trPr>
          <w:jc w:val="center"/>
        </w:trPr>
        <w:tc>
          <w:tcPr>
            <w:tcW w:w="357"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14:paraId="089F1FB5" w14:textId="77777777" w:rsidR="00F64C3E" w:rsidRPr="00F64C3E" w:rsidRDefault="00F64C3E" w:rsidP="00F64C3E">
            <w:pPr>
              <w:jc w:val="center"/>
              <w:textAlignment w:val="baseline"/>
              <w:rPr>
                <w:color w:val="000000"/>
                <w:sz w:val="20"/>
                <w:szCs w:val="20"/>
              </w:rPr>
            </w:pPr>
            <w:r w:rsidRPr="00F64C3E">
              <w:rPr>
                <w:color w:val="000000"/>
                <w:sz w:val="20"/>
                <w:szCs w:val="20"/>
              </w:rPr>
              <w:t>3.6</w:t>
            </w:r>
          </w:p>
        </w:tc>
        <w:tc>
          <w:tcPr>
            <w:tcW w:w="20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5B901627" w14:textId="77777777" w:rsidR="00F64C3E" w:rsidRPr="00F64C3E" w:rsidRDefault="00F64C3E" w:rsidP="00F64C3E">
            <w:pPr>
              <w:jc w:val="both"/>
              <w:textAlignment w:val="baseline"/>
              <w:rPr>
                <w:color w:val="000000"/>
                <w:sz w:val="20"/>
                <w:szCs w:val="20"/>
              </w:rPr>
            </w:pPr>
            <w:r w:rsidRPr="00F64C3E">
              <w:rPr>
                <w:color w:val="000000"/>
                <w:sz w:val="20"/>
                <w:szCs w:val="20"/>
              </w:rPr>
              <w:t>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w:t>
            </w:r>
          </w:p>
          <w:p w14:paraId="41AEC73C" w14:textId="77777777" w:rsidR="00F64C3E" w:rsidRPr="00F64C3E" w:rsidRDefault="00F64C3E" w:rsidP="00F64C3E">
            <w:pPr>
              <w:jc w:val="both"/>
              <w:textAlignment w:val="baseline"/>
              <w:rPr>
                <w:color w:val="000000"/>
                <w:sz w:val="20"/>
                <w:szCs w:val="20"/>
              </w:rPr>
            </w:pPr>
            <w:r w:rsidRPr="00F64C3E">
              <w:rPr>
                <w:color w:val="000000"/>
                <w:sz w:val="20"/>
                <w:szCs w:val="20"/>
              </w:rPr>
              <w:t xml:space="preserve">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от «А-» до «АА-» агентства Стэндард энд Пурс </w:t>
            </w:r>
            <w:r w:rsidRPr="00F64C3E">
              <w:rPr>
                <w:color w:val="000000"/>
                <w:sz w:val="20"/>
                <w:szCs w:val="20"/>
              </w:rPr>
              <w:lastRenderedPageBreak/>
              <w:t>(Standard&amp;Poor’s)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выданные в пользу лиц, входящих в I группу активов, взвешенных по степени кредитного риска</w:t>
            </w:r>
          </w:p>
        </w:tc>
        <w:tc>
          <w:tcPr>
            <w:tcW w:w="4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691E264E" w14:textId="77777777" w:rsidR="00F64C3E" w:rsidRPr="00F64C3E" w:rsidRDefault="00F64C3E" w:rsidP="00F64C3E">
            <w:pPr>
              <w:rPr>
                <w:color w:val="000000"/>
                <w:sz w:val="20"/>
                <w:szCs w:val="20"/>
              </w:rPr>
            </w:pPr>
          </w:p>
        </w:tc>
        <w:tc>
          <w:tcPr>
            <w:tcW w:w="79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44B0728D"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79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40275A7F"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1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40C79AB8" w14:textId="77777777" w:rsidR="00F64C3E" w:rsidRPr="00F64C3E" w:rsidRDefault="00F64C3E" w:rsidP="00F64C3E">
            <w:pPr>
              <w:rPr>
                <w:color w:val="000000"/>
                <w:sz w:val="20"/>
                <w:szCs w:val="20"/>
              </w:rPr>
            </w:pPr>
          </w:p>
        </w:tc>
      </w:tr>
      <w:tr w:rsidR="00F64C3E" w:rsidRPr="00F64C3E" w14:paraId="6BF1E888" w14:textId="77777777" w:rsidTr="008F2088">
        <w:trPr>
          <w:jc w:val="center"/>
        </w:trPr>
        <w:tc>
          <w:tcPr>
            <w:tcW w:w="35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190E8853" w14:textId="77777777" w:rsidR="00F64C3E" w:rsidRPr="00F64C3E" w:rsidRDefault="00F64C3E" w:rsidP="00F64C3E">
            <w:pPr>
              <w:jc w:val="center"/>
              <w:textAlignment w:val="baseline"/>
              <w:rPr>
                <w:color w:val="000000"/>
                <w:sz w:val="20"/>
                <w:szCs w:val="20"/>
              </w:rPr>
            </w:pPr>
            <w:r w:rsidRPr="00F64C3E">
              <w:rPr>
                <w:color w:val="000000"/>
                <w:sz w:val="20"/>
                <w:szCs w:val="20"/>
              </w:rPr>
              <w:t>3.7</w:t>
            </w:r>
          </w:p>
        </w:tc>
        <w:tc>
          <w:tcPr>
            <w:tcW w:w="20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D90A1BB" w14:textId="77777777" w:rsidR="00F64C3E" w:rsidRPr="00F64C3E" w:rsidRDefault="00F64C3E" w:rsidP="00F64C3E">
            <w:pPr>
              <w:jc w:val="both"/>
              <w:textAlignment w:val="baseline"/>
              <w:rPr>
                <w:color w:val="000000"/>
                <w:sz w:val="20"/>
                <w:szCs w:val="20"/>
              </w:rPr>
            </w:pPr>
            <w:r w:rsidRPr="00F64C3E">
              <w:rPr>
                <w:color w:val="000000"/>
                <w:sz w:val="20"/>
                <w:szCs w:val="20"/>
              </w:rPr>
              <w:t>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w:t>
            </w:r>
          </w:p>
          <w:p w14:paraId="10996B03" w14:textId="77777777" w:rsidR="00F64C3E" w:rsidRPr="00F64C3E" w:rsidRDefault="00F64C3E" w:rsidP="00F64C3E">
            <w:pPr>
              <w:jc w:val="both"/>
              <w:textAlignment w:val="baseline"/>
              <w:rPr>
                <w:color w:val="000000"/>
                <w:sz w:val="20"/>
                <w:szCs w:val="20"/>
              </w:rPr>
            </w:pPr>
            <w:r w:rsidRPr="00F64C3E">
              <w:rPr>
                <w:color w:val="000000"/>
                <w:sz w:val="20"/>
                <w:szCs w:val="20"/>
              </w:rPr>
              <w:t>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4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8AB1107" w14:textId="77777777" w:rsidR="00F64C3E" w:rsidRPr="00F64C3E" w:rsidRDefault="00F64C3E" w:rsidP="00F64C3E">
            <w:pPr>
              <w:rPr>
                <w:color w:val="000000"/>
                <w:sz w:val="20"/>
                <w:szCs w:val="20"/>
              </w:rPr>
            </w:pP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5B92991"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B7C41FF"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8FC8E74" w14:textId="77777777" w:rsidR="00F64C3E" w:rsidRPr="00F64C3E" w:rsidRDefault="00F64C3E" w:rsidP="00F64C3E">
            <w:pPr>
              <w:rPr>
                <w:color w:val="000000"/>
                <w:sz w:val="20"/>
                <w:szCs w:val="20"/>
              </w:rPr>
            </w:pPr>
          </w:p>
        </w:tc>
      </w:tr>
      <w:tr w:rsidR="00F64C3E" w:rsidRPr="00F64C3E" w14:paraId="5FE06C73" w14:textId="77777777" w:rsidTr="008F2088">
        <w:trPr>
          <w:jc w:val="center"/>
        </w:trPr>
        <w:tc>
          <w:tcPr>
            <w:tcW w:w="357"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14:paraId="3A7294EE" w14:textId="77777777" w:rsidR="00F64C3E" w:rsidRPr="00F64C3E" w:rsidRDefault="00F64C3E" w:rsidP="00F64C3E">
            <w:pPr>
              <w:jc w:val="center"/>
              <w:textAlignment w:val="baseline"/>
              <w:rPr>
                <w:color w:val="000000"/>
                <w:sz w:val="20"/>
                <w:szCs w:val="20"/>
              </w:rPr>
            </w:pPr>
            <w:r w:rsidRPr="00F64C3E">
              <w:rPr>
                <w:color w:val="000000"/>
                <w:sz w:val="20"/>
                <w:szCs w:val="20"/>
              </w:rPr>
              <w:t>3.8</w:t>
            </w:r>
          </w:p>
        </w:tc>
        <w:tc>
          <w:tcPr>
            <w:tcW w:w="20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58C83B1D" w14:textId="77777777" w:rsidR="00F64C3E" w:rsidRPr="00F64C3E" w:rsidRDefault="00F64C3E" w:rsidP="00F64C3E">
            <w:pPr>
              <w:jc w:val="both"/>
              <w:textAlignment w:val="baseline"/>
              <w:rPr>
                <w:color w:val="000000"/>
                <w:sz w:val="20"/>
                <w:szCs w:val="20"/>
              </w:rPr>
            </w:pPr>
            <w:r w:rsidRPr="00F64C3E">
              <w:rPr>
                <w:color w:val="000000"/>
                <w:sz w:val="20"/>
                <w:szCs w:val="20"/>
              </w:rPr>
              <w:t xml:space="preserve">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w:t>
            </w:r>
            <w:r w:rsidRPr="00F64C3E">
              <w:rPr>
                <w:color w:val="000000"/>
                <w:sz w:val="20"/>
                <w:szCs w:val="20"/>
              </w:rPr>
              <w:lastRenderedPageBreak/>
              <w:t>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w:t>
            </w:r>
          </w:p>
          <w:p w14:paraId="14909A69" w14:textId="77777777" w:rsidR="00F64C3E" w:rsidRPr="00F64C3E" w:rsidRDefault="00F64C3E" w:rsidP="00F64C3E">
            <w:pPr>
              <w:jc w:val="both"/>
              <w:textAlignment w:val="baseline"/>
              <w:rPr>
                <w:color w:val="000000"/>
                <w:sz w:val="20"/>
                <w:szCs w:val="20"/>
              </w:rPr>
            </w:pPr>
            <w:r w:rsidRPr="00F64C3E">
              <w:rPr>
                <w:color w:val="000000"/>
                <w:sz w:val="20"/>
                <w:szCs w:val="20"/>
              </w:rPr>
              <w:t>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4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0A805D94" w14:textId="77777777" w:rsidR="00F64C3E" w:rsidRPr="00F64C3E" w:rsidRDefault="00F64C3E" w:rsidP="00F64C3E">
            <w:pPr>
              <w:rPr>
                <w:color w:val="000000"/>
                <w:sz w:val="20"/>
                <w:szCs w:val="20"/>
              </w:rPr>
            </w:pPr>
          </w:p>
        </w:tc>
        <w:tc>
          <w:tcPr>
            <w:tcW w:w="79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7992A96A"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79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0A7A3F9F"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1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0EE770D6" w14:textId="77777777" w:rsidR="00F64C3E" w:rsidRPr="00F64C3E" w:rsidRDefault="00F64C3E" w:rsidP="00F64C3E">
            <w:pPr>
              <w:rPr>
                <w:color w:val="000000"/>
                <w:sz w:val="20"/>
                <w:szCs w:val="20"/>
              </w:rPr>
            </w:pPr>
          </w:p>
        </w:tc>
      </w:tr>
      <w:tr w:rsidR="00F64C3E" w:rsidRPr="00F64C3E" w14:paraId="44A85B33" w14:textId="77777777" w:rsidTr="008F2088">
        <w:trPr>
          <w:jc w:val="center"/>
        </w:trPr>
        <w:tc>
          <w:tcPr>
            <w:tcW w:w="357"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14:paraId="3FAD6626" w14:textId="77777777" w:rsidR="00F64C3E" w:rsidRPr="00F64C3E" w:rsidRDefault="00F64C3E" w:rsidP="00F64C3E">
            <w:pPr>
              <w:jc w:val="center"/>
              <w:textAlignment w:val="baseline"/>
              <w:rPr>
                <w:color w:val="000000"/>
                <w:sz w:val="20"/>
                <w:szCs w:val="20"/>
              </w:rPr>
            </w:pPr>
            <w:r w:rsidRPr="00F64C3E">
              <w:rPr>
                <w:color w:val="000000"/>
                <w:sz w:val="20"/>
                <w:szCs w:val="20"/>
              </w:rPr>
              <w:t>3.9</w:t>
            </w:r>
          </w:p>
        </w:tc>
        <w:tc>
          <w:tcPr>
            <w:tcW w:w="20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7A3488A2" w14:textId="77777777" w:rsidR="00F64C3E" w:rsidRPr="00F64C3E" w:rsidRDefault="00F64C3E" w:rsidP="00F64C3E">
            <w:pPr>
              <w:jc w:val="both"/>
              <w:textAlignment w:val="baseline"/>
              <w:rPr>
                <w:color w:val="000000"/>
                <w:sz w:val="20"/>
                <w:szCs w:val="20"/>
              </w:rPr>
            </w:pPr>
            <w:r w:rsidRPr="00F64C3E">
              <w:rPr>
                <w:color w:val="000000"/>
                <w:sz w:val="20"/>
                <w:szCs w:val="20"/>
              </w:rPr>
              <w:t xml:space="preserve">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Стэндард энд </w:t>
            </w:r>
            <w:r w:rsidRPr="00F64C3E">
              <w:rPr>
                <w:color w:val="000000"/>
                <w:sz w:val="20"/>
                <w:szCs w:val="20"/>
              </w:rPr>
              <w:lastRenderedPageBreak/>
              <w:t>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4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4C6A9DF8" w14:textId="77777777" w:rsidR="00F64C3E" w:rsidRPr="00F64C3E" w:rsidRDefault="00F64C3E" w:rsidP="00F64C3E">
            <w:pPr>
              <w:rPr>
                <w:color w:val="000000"/>
                <w:sz w:val="20"/>
                <w:szCs w:val="20"/>
              </w:rPr>
            </w:pPr>
          </w:p>
        </w:tc>
        <w:tc>
          <w:tcPr>
            <w:tcW w:w="79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313B1B52"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79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4393E5AA"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1BDE9289" w14:textId="77777777" w:rsidR="00F64C3E" w:rsidRPr="00F64C3E" w:rsidRDefault="00F64C3E" w:rsidP="00F64C3E">
            <w:pPr>
              <w:rPr>
                <w:color w:val="000000"/>
                <w:sz w:val="20"/>
                <w:szCs w:val="20"/>
              </w:rPr>
            </w:pPr>
          </w:p>
        </w:tc>
      </w:tr>
      <w:tr w:rsidR="00F64C3E" w:rsidRPr="00F64C3E" w14:paraId="2C8B3B8D" w14:textId="77777777" w:rsidTr="008F2088">
        <w:trPr>
          <w:jc w:val="center"/>
        </w:trPr>
        <w:tc>
          <w:tcPr>
            <w:tcW w:w="35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09BF8DAB" w14:textId="77777777" w:rsidR="00F64C3E" w:rsidRPr="00F64C3E" w:rsidRDefault="00F64C3E" w:rsidP="00F64C3E">
            <w:pPr>
              <w:jc w:val="center"/>
              <w:textAlignment w:val="baseline"/>
              <w:rPr>
                <w:color w:val="000000"/>
                <w:sz w:val="20"/>
                <w:szCs w:val="20"/>
              </w:rPr>
            </w:pPr>
            <w:r w:rsidRPr="00F64C3E">
              <w:rPr>
                <w:color w:val="000000"/>
                <w:sz w:val="20"/>
                <w:szCs w:val="20"/>
              </w:rPr>
              <w:t>3.10</w:t>
            </w:r>
          </w:p>
        </w:tc>
        <w:tc>
          <w:tcPr>
            <w:tcW w:w="20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4AAA04E" w14:textId="77777777" w:rsidR="00F64C3E" w:rsidRPr="00F64C3E" w:rsidRDefault="00F64C3E" w:rsidP="00F64C3E">
            <w:pPr>
              <w:jc w:val="both"/>
              <w:textAlignment w:val="baseline"/>
              <w:rPr>
                <w:color w:val="000000"/>
                <w:sz w:val="20"/>
                <w:szCs w:val="20"/>
              </w:rPr>
            </w:pPr>
            <w:r w:rsidRPr="00F64C3E">
              <w:rPr>
                <w:color w:val="000000"/>
                <w:sz w:val="20"/>
                <w:szCs w:val="20"/>
              </w:rPr>
              <w:t>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w:t>
            </w:r>
          </w:p>
          <w:p w14:paraId="70D4993D" w14:textId="77777777" w:rsidR="00F64C3E" w:rsidRPr="00F64C3E" w:rsidRDefault="00F64C3E" w:rsidP="00F64C3E">
            <w:pPr>
              <w:jc w:val="both"/>
              <w:textAlignment w:val="baseline"/>
              <w:rPr>
                <w:color w:val="000000"/>
                <w:sz w:val="20"/>
                <w:szCs w:val="20"/>
              </w:rPr>
            </w:pPr>
            <w:r w:rsidRPr="00F64C3E">
              <w:rPr>
                <w:color w:val="000000"/>
                <w:sz w:val="20"/>
                <w:szCs w:val="20"/>
              </w:rPr>
              <w:t xml:space="preserve">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ценными бумагами юридических лиц, имеющих долговой </w:t>
            </w:r>
            <w:r w:rsidRPr="00F64C3E">
              <w:rPr>
                <w:color w:val="000000"/>
                <w:sz w:val="20"/>
                <w:szCs w:val="20"/>
              </w:rPr>
              <w:lastRenderedPageBreak/>
              <w:t>рейтинг на уровне «АА-» и выше агентства Стэндард энд Пурс (Standard&amp;Poor’s)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4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707AF40" w14:textId="77777777" w:rsidR="00F64C3E" w:rsidRPr="00F64C3E" w:rsidRDefault="00F64C3E" w:rsidP="00F64C3E">
            <w:pPr>
              <w:rPr>
                <w:color w:val="000000"/>
                <w:sz w:val="20"/>
                <w:szCs w:val="20"/>
              </w:rPr>
            </w:pP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CDAE7EA"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4FFE8A8"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88D3732" w14:textId="77777777" w:rsidR="00F64C3E" w:rsidRPr="00F64C3E" w:rsidRDefault="00F64C3E" w:rsidP="00F64C3E">
            <w:pPr>
              <w:rPr>
                <w:color w:val="000000"/>
                <w:sz w:val="20"/>
                <w:szCs w:val="20"/>
              </w:rPr>
            </w:pPr>
          </w:p>
        </w:tc>
      </w:tr>
      <w:tr w:rsidR="00F64C3E" w:rsidRPr="00F64C3E" w14:paraId="67BE2219" w14:textId="77777777" w:rsidTr="008F2088">
        <w:trPr>
          <w:jc w:val="center"/>
        </w:trPr>
        <w:tc>
          <w:tcPr>
            <w:tcW w:w="357"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74786783" w14:textId="77777777" w:rsidR="00F64C3E" w:rsidRPr="00F64C3E" w:rsidRDefault="00F64C3E" w:rsidP="00F64C3E">
            <w:pPr>
              <w:jc w:val="center"/>
              <w:textAlignment w:val="baseline"/>
              <w:rPr>
                <w:color w:val="000000"/>
                <w:sz w:val="20"/>
                <w:szCs w:val="20"/>
              </w:rPr>
            </w:pPr>
            <w:r w:rsidRPr="00F64C3E">
              <w:rPr>
                <w:color w:val="000000"/>
                <w:sz w:val="20"/>
                <w:szCs w:val="20"/>
              </w:rPr>
              <w:t>3.11</w:t>
            </w:r>
          </w:p>
        </w:tc>
        <w:tc>
          <w:tcPr>
            <w:tcW w:w="2074" w:type="pct"/>
            <w:tcBorders>
              <w:top w:val="nil"/>
              <w:left w:val="nil"/>
              <w:bottom w:val="single" w:sz="4" w:space="0" w:color="auto"/>
              <w:right w:val="single" w:sz="8" w:space="0" w:color="000000"/>
            </w:tcBorders>
            <w:tcMar>
              <w:top w:w="0" w:type="dxa"/>
              <w:left w:w="168" w:type="dxa"/>
              <w:bottom w:w="0" w:type="dxa"/>
              <w:right w:w="168" w:type="dxa"/>
            </w:tcMar>
            <w:hideMark/>
          </w:tcPr>
          <w:p w14:paraId="4A27FDE2" w14:textId="77777777" w:rsidR="00F64C3E" w:rsidRPr="00F64C3E" w:rsidRDefault="00F64C3E" w:rsidP="00F64C3E">
            <w:pPr>
              <w:jc w:val="both"/>
              <w:textAlignment w:val="baseline"/>
              <w:rPr>
                <w:color w:val="000000"/>
                <w:sz w:val="20"/>
                <w:szCs w:val="20"/>
              </w:rPr>
            </w:pPr>
            <w:r w:rsidRPr="00F64C3E">
              <w:rPr>
                <w:color w:val="000000"/>
                <w:sz w:val="20"/>
                <w:szCs w:val="20"/>
              </w:rPr>
              <w:t>Аккредитивы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w:t>
            </w:r>
          </w:p>
          <w:p w14:paraId="7B439327" w14:textId="77777777" w:rsidR="00F64C3E" w:rsidRPr="00F64C3E" w:rsidRDefault="00F64C3E" w:rsidP="00F64C3E">
            <w:pPr>
              <w:jc w:val="both"/>
              <w:textAlignment w:val="baseline"/>
              <w:rPr>
                <w:color w:val="000000"/>
                <w:sz w:val="20"/>
                <w:szCs w:val="20"/>
              </w:rPr>
            </w:pPr>
            <w:r w:rsidRPr="00F64C3E">
              <w:rPr>
                <w:color w:val="000000"/>
                <w:sz w:val="20"/>
                <w:szCs w:val="20"/>
              </w:rPr>
              <w:t>гарантиями (поручительствами)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w:t>
            </w:r>
          </w:p>
          <w:p w14:paraId="6A712704" w14:textId="77777777" w:rsidR="00F64C3E" w:rsidRPr="00F64C3E" w:rsidRDefault="00F64C3E" w:rsidP="00F64C3E">
            <w:pPr>
              <w:jc w:val="both"/>
              <w:textAlignment w:val="baseline"/>
              <w:rPr>
                <w:color w:val="000000"/>
                <w:sz w:val="20"/>
                <w:szCs w:val="20"/>
              </w:rPr>
            </w:pPr>
            <w:r w:rsidRPr="00F64C3E">
              <w:rPr>
                <w:color w:val="000000"/>
                <w:sz w:val="20"/>
                <w:szCs w:val="20"/>
              </w:rPr>
              <w:t>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выставленные в пользу лиц, входящих в I группу активов, взвешенных по степени кредитного риска</w:t>
            </w:r>
          </w:p>
        </w:tc>
        <w:tc>
          <w:tcPr>
            <w:tcW w:w="474" w:type="pct"/>
            <w:tcBorders>
              <w:top w:val="nil"/>
              <w:left w:val="nil"/>
              <w:bottom w:val="single" w:sz="4" w:space="0" w:color="auto"/>
              <w:right w:val="single" w:sz="8" w:space="0" w:color="000000"/>
            </w:tcBorders>
            <w:tcMar>
              <w:top w:w="0" w:type="dxa"/>
              <w:left w:w="168" w:type="dxa"/>
              <w:bottom w:w="0" w:type="dxa"/>
              <w:right w:w="168" w:type="dxa"/>
            </w:tcMar>
            <w:hideMark/>
          </w:tcPr>
          <w:p w14:paraId="11F2BB5E" w14:textId="77777777" w:rsidR="00F64C3E" w:rsidRPr="00F64C3E" w:rsidRDefault="00F64C3E" w:rsidP="00F64C3E">
            <w:pPr>
              <w:rPr>
                <w:color w:val="000000"/>
                <w:sz w:val="20"/>
                <w:szCs w:val="20"/>
              </w:rPr>
            </w:pPr>
          </w:p>
        </w:tc>
        <w:tc>
          <w:tcPr>
            <w:tcW w:w="790" w:type="pct"/>
            <w:tcBorders>
              <w:top w:val="nil"/>
              <w:left w:val="nil"/>
              <w:bottom w:val="single" w:sz="4" w:space="0" w:color="auto"/>
              <w:right w:val="single" w:sz="8" w:space="0" w:color="000000"/>
            </w:tcBorders>
            <w:tcMar>
              <w:top w:w="0" w:type="dxa"/>
              <w:left w:w="168" w:type="dxa"/>
              <w:bottom w:w="0" w:type="dxa"/>
              <w:right w:w="168" w:type="dxa"/>
            </w:tcMar>
            <w:hideMark/>
          </w:tcPr>
          <w:p w14:paraId="280AC2BE"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790" w:type="pct"/>
            <w:tcBorders>
              <w:top w:val="nil"/>
              <w:left w:val="nil"/>
              <w:bottom w:val="single" w:sz="4" w:space="0" w:color="auto"/>
              <w:right w:val="single" w:sz="8" w:space="0" w:color="000000"/>
            </w:tcBorders>
            <w:tcMar>
              <w:top w:w="0" w:type="dxa"/>
              <w:left w:w="168" w:type="dxa"/>
              <w:bottom w:w="0" w:type="dxa"/>
              <w:right w:w="168" w:type="dxa"/>
            </w:tcMar>
            <w:hideMark/>
          </w:tcPr>
          <w:p w14:paraId="3FDDB257"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15" w:type="pct"/>
            <w:tcBorders>
              <w:top w:val="nil"/>
              <w:left w:val="nil"/>
              <w:bottom w:val="single" w:sz="4" w:space="0" w:color="auto"/>
              <w:right w:val="single" w:sz="8" w:space="0" w:color="000000"/>
            </w:tcBorders>
            <w:tcMar>
              <w:top w:w="0" w:type="dxa"/>
              <w:left w:w="168" w:type="dxa"/>
              <w:bottom w:w="0" w:type="dxa"/>
              <w:right w:w="168" w:type="dxa"/>
            </w:tcMar>
            <w:hideMark/>
          </w:tcPr>
          <w:p w14:paraId="370F79BD" w14:textId="77777777" w:rsidR="00F64C3E" w:rsidRPr="00F64C3E" w:rsidRDefault="00F64C3E" w:rsidP="00F64C3E">
            <w:pPr>
              <w:rPr>
                <w:color w:val="000000"/>
                <w:sz w:val="20"/>
                <w:szCs w:val="20"/>
              </w:rPr>
            </w:pPr>
          </w:p>
        </w:tc>
      </w:tr>
      <w:tr w:rsidR="00F64C3E" w:rsidRPr="00F64C3E" w14:paraId="6FCFB462" w14:textId="77777777" w:rsidTr="008F2088">
        <w:trPr>
          <w:jc w:val="center"/>
        </w:trPr>
        <w:tc>
          <w:tcPr>
            <w:tcW w:w="357"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14:paraId="042EFC24" w14:textId="77777777" w:rsidR="00F64C3E" w:rsidRPr="00F64C3E" w:rsidRDefault="00F64C3E" w:rsidP="00F64C3E">
            <w:pPr>
              <w:jc w:val="center"/>
              <w:textAlignment w:val="baseline"/>
              <w:rPr>
                <w:color w:val="000000"/>
                <w:sz w:val="20"/>
                <w:szCs w:val="20"/>
              </w:rPr>
            </w:pPr>
            <w:r w:rsidRPr="00F64C3E">
              <w:rPr>
                <w:color w:val="000000"/>
                <w:sz w:val="20"/>
                <w:szCs w:val="20"/>
              </w:rPr>
              <w:t>3.12</w:t>
            </w:r>
          </w:p>
        </w:tc>
        <w:tc>
          <w:tcPr>
            <w:tcW w:w="20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198BA980" w14:textId="77777777" w:rsidR="00F64C3E" w:rsidRPr="00F64C3E" w:rsidRDefault="00F64C3E" w:rsidP="00F64C3E">
            <w:pPr>
              <w:jc w:val="both"/>
              <w:textAlignment w:val="baseline"/>
              <w:rPr>
                <w:color w:val="000000"/>
                <w:sz w:val="20"/>
                <w:szCs w:val="20"/>
              </w:rPr>
            </w:pPr>
            <w:r w:rsidRPr="00F64C3E">
              <w:rPr>
                <w:color w:val="000000"/>
                <w:sz w:val="20"/>
                <w:szCs w:val="20"/>
              </w:rPr>
              <w:t>Аккредитивы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w:t>
            </w:r>
          </w:p>
          <w:p w14:paraId="1DF264BA" w14:textId="77777777" w:rsidR="00F64C3E" w:rsidRPr="00F64C3E" w:rsidRDefault="00F64C3E" w:rsidP="00F64C3E">
            <w:pPr>
              <w:jc w:val="both"/>
              <w:textAlignment w:val="baseline"/>
              <w:rPr>
                <w:color w:val="000000"/>
                <w:sz w:val="20"/>
                <w:szCs w:val="20"/>
              </w:rPr>
            </w:pPr>
            <w:r w:rsidRPr="00F64C3E">
              <w:rPr>
                <w:color w:val="000000"/>
                <w:sz w:val="20"/>
                <w:szCs w:val="20"/>
              </w:rPr>
              <w:lastRenderedPageBreak/>
              <w:t>гарантиями (поручительствами)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w:t>
            </w:r>
          </w:p>
          <w:p w14:paraId="770EE326" w14:textId="77777777" w:rsidR="00F64C3E" w:rsidRPr="00F64C3E" w:rsidRDefault="00F64C3E" w:rsidP="00F64C3E">
            <w:pPr>
              <w:jc w:val="both"/>
              <w:textAlignment w:val="baseline"/>
              <w:rPr>
                <w:color w:val="000000"/>
                <w:sz w:val="20"/>
                <w:szCs w:val="20"/>
              </w:rPr>
            </w:pPr>
            <w:r w:rsidRPr="00F64C3E">
              <w:rPr>
                <w:color w:val="000000"/>
                <w:sz w:val="20"/>
                <w:szCs w:val="20"/>
              </w:rPr>
              <w:t>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4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112D0FC2" w14:textId="77777777" w:rsidR="00F64C3E" w:rsidRPr="00F64C3E" w:rsidRDefault="00F64C3E" w:rsidP="00F64C3E">
            <w:pPr>
              <w:rPr>
                <w:color w:val="000000"/>
                <w:sz w:val="20"/>
                <w:szCs w:val="20"/>
              </w:rPr>
            </w:pPr>
          </w:p>
        </w:tc>
        <w:tc>
          <w:tcPr>
            <w:tcW w:w="79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08C24F23"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79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21629409"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1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5DD5D816" w14:textId="77777777" w:rsidR="00F64C3E" w:rsidRPr="00F64C3E" w:rsidRDefault="00F64C3E" w:rsidP="00F64C3E">
            <w:pPr>
              <w:rPr>
                <w:color w:val="000000"/>
                <w:sz w:val="20"/>
                <w:szCs w:val="20"/>
              </w:rPr>
            </w:pPr>
          </w:p>
        </w:tc>
      </w:tr>
      <w:tr w:rsidR="00F64C3E" w:rsidRPr="00F64C3E" w14:paraId="26677B84" w14:textId="77777777" w:rsidTr="008F2088">
        <w:trPr>
          <w:jc w:val="center"/>
        </w:trPr>
        <w:tc>
          <w:tcPr>
            <w:tcW w:w="35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0E47FF21" w14:textId="77777777" w:rsidR="00F64C3E" w:rsidRPr="00F64C3E" w:rsidRDefault="00F64C3E" w:rsidP="00F64C3E">
            <w:pPr>
              <w:jc w:val="center"/>
              <w:textAlignment w:val="baseline"/>
              <w:rPr>
                <w:color w:val="000000"/>
                <w:sz w:val="20"/>
                <w:szCs w:val="20"/>
              </w:rPr>
            </w:pPr>
            <w:r w:rsidRPr="00F64C3E">
              <w:rPr>
                <w:color w:val="000000"/>
                <w:sz w:val="20"/>
                <w:szCs w:val="20"/>
              </w:rPr>
              <w:t>3.13</w:t>
            </w:r>
          </w:p>
        </w:tc>
        <w:tc>
          <w:tcPr>
            <w:tcW w:w="20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B133B46" w14:textId="77777777" w:rsidR="00F64C3E" w:rsidRPr="00F64C3E" w:rsidRDefault="00F64C3E" w:rsidP="00F64C3E">
            <w:pPr>
              <w:jc w:val="both"/>
              <w:textAlignment w:val="baseline"/>
              <w:rPr>
                <w:color w:val="000000"/>
                <w:sz w:val="20"/>
                <w:szCs w:val="20"/>
              </w:rPr>
            </w:pPr>
            <w:r w:rsidRPr="00F64C3E">
              <w:rPr>
                <w:color w:val="000000"/>
                <w:sz w:val="20"/>
                <w:szCs w:val="20"/>
              </w:rPr>
              <w:t>Аккредитивы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w:t>
            </w:r>
          </w:p>
          <w:p w14:paraId="2BD5E5AA" w14:textId="77777777" w:rsidR="00F64C3E" w:rsidRPr="00F64C3E" w:rsidRDefault="00F64C3E" w:rsidP="00F64C3E">
            <w:pPr>
              <w:jc w:val="both"/>
              <w:textAlignment w:val="baseline"/>
              <w:rPr>
                <w:color w:val="000000"/>
                <w:sz w:val="20"/>
                <w:szCs w:val="20"/>
              </w:rPr>
            </w:pPr>
            <w:r w:rsidRPr="00F64C3E">
              <w:rPr>
                <w:color w:val="000000"/>
                <w:sz w:val="20"/>
                <w:szCs w:val="20"/>
              </w:rPr>
              <w:t>гарантиями (поручительствами)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w:t>
            </w:r>
          </w:p>
          <w:p w14:paraId="47D880B3" w14:textId="77777777" w:rsidR="00F64C3E" w:rsidRPr="00F64C3E" w:rsidRDefault="00F64C3E" w:rsidP="00F64C3E">
            <w:pPr>
              <w:jc w:val="both"/>
              <w:textAlignment w:val="baseline"/>
              <w:rPr>
                <w:color w:val="000000"/>
                <w:sz w:val="20"/>
                <w:szCs w:val="20"/>
              </w:rPr>
            </w:pPr>
            <w:r w:rsidRPr="00F64C3E">
              <w:rPr>
                <w:color w:val="000000"/>
                <w:sz w:val="20"/>
                <w:szCs w:val="20"/>
              </w:rPr>
              <w:t xml:space="preserve">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w:t>
            </w:r>
            <w:r w:rsidRPr="00F64C3E">
              <w:rPr>
                <w:color w:val="000000"/>
                <w:sz w:val="20"/>
                <w:szCs w:val="20"/>
              </w:rPr>
              <w:lastRenderedPageBreak/>
              <w:t>суверенный рейтинг от «ВВВ-» до «А-»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4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7CE39FA" w14:textId="77777777" w:rsidR="00F64C3E" w:rsidRPr="00F64C3E" w:rsidRDefault="00F64C3E" w:rsidP="00F64C3E">
            <w:pPr>
              <w:rPr>
                <w:color w:val="000000"/>
                <w:sz w:val="20"/>
                <w:szCs w:val="20"/>
              </w:rPr>
            </w:pP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D931BB1"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F9A100C"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4665F6C" w14:textId="77777777" w:rsidR="00F64C3E" w:rsidRPr="00F64C3E" w:rsidRDefault="00F64C3E" w:rsidP="00F64C3E">
            <w:pPr>
              <w:rPr>
                <w:color w:val="000000"/>
                <w:sz w:val="20"/>
                <w:szCs w:val="20"/>
              </w:rPr>
            </w:pPr>
          </w:p>
        </w:tc>
      </w:tr>
      <w:tr w:rsidR="00F64C3E" w:rsidRPr="00F64C3E" w14:paraId="2CF8FF69" w14:textId="77777777" w:rsidTr="008F2088">
        <w:trPr>
          <w:jc w:val="center"/>
        </w:trPr>
        <w:tc>
          <w:tcPr>
            <w:tcW w:w="357"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14:paraId="6AFA4327" w14:textId="77777777" w:rsidR="00F64C3E" w:rsidRPr="00F64C3E" w:rsidRDefault="00F64C3E" w:rsidP="00F64C3E">
            <w:pPr>
              <w:jc w:val="center"/>
              <w:textAlignment w:val="baseline"/>
              <w:rPr>
                <w:color w:val="000000"/>
                <w:sz w:val="20"/>
                <w:szCs w:val="20"/>
              </w:rPr>
            </w:pPr>
            <w:r w:rsidRPr="00F64C3E">
              <w:rPr>
                <w:color w:val="000000"/>
                <w:sz w:val="20"/>
                <w:szCs w:val="20"/>
              </w:rPr>
              <w:t>3.14</w:t>
            </w:r>
          </w:p>
        </w:tc>
        <w:tc>
          <w:tcPr>
            <w:tcW w:w="20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1DEF24F5" w14:textId="77777777" w:rsidR="00F64C3E" w:rsidRPr="00F64C3E" w:rsidRDefault="00F64C3E" w:rsidP="00F64C3E">
            <w:pPr>
              <w:jc w:val="both"/>
              <w:textAlignment w:val="baseline"/>
              <w:rPr>
                <w:color w:val="000000"/>
                <w:sz w:val="20"/>
                <w:szCs w:val="20"/>
              </w:rPr>
            </w:pPr>
            <w:r w:rsidRPr="00F64C3E">
              <w:rPr>
                <w:color w:val="000000"/>
                <w:sz w:val="20"/>
                <w:szCs w:val="20"/>
              </w:rPr>
              <w:t>Аккредитивы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w:t>
            </w:r>
          </w:p>
          <w:p w14:paraId="7A699328" w14:textId="77777777" w:rsidR="00F64C3E" w:rsidRPr="00F64C3E" w:rsidRDefault="00F64C3E" w:rsidP="00F64C3E">
            <w:pPr>
              <w:jc w:val="both"/>
              <w:textAlignment w:val="baseline"/>
              <w:rPr>
                <w:color w:val="000000"/>
                <w:sz w:val="20"/>
                <w:szCs w:val="20"/>
              </w:rPr>
            </w:pPr>
            <w:r w:rsidRPr="00F64C3E">
              <w:rPr>
                <w:color w:val="000000"/>
                <w:sz w:val="20"/>
                <w:szCs w:val="20"/>
              </w:rPr>
              <w:t>гарантиями (поручительствами)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w:t>
            </w:r>
          </w:p>
          <w:p w14:paraId="3F3F62A9" w14:textId="77777777" w:rsidR="00F64C3E" w:rsidRPr="00F64C3E" w:rsidRDefault="00F64C3E" w:rsidP="00F64C3E">
            <w:pPr>
              <w:jc w:val="both"/>
              <w:textAlignment w:val="baseline"/>
              <w:rPr>
                <w:color w:val="000000"/>
                <w:sz w:val="20"/>
                <w:szCs w:val="20"/>
              </w:rPr>
            </w:pPr>
            <w:r w:rsidRPr="00F64C3E">
              <w:rPr>
                <w:color w:val="000000"/>
                <w:sz w:val="20"/>
                <w:szCs w:val="20"/>
              </w:rPr>
              <w:t xml:space="preserve">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выставленные в пользу лиц, входящих в IV </w:t>
            </w:r>
            <w:r w:rsidRPr="00F64C3E">
              <w:rPr>
                <w:color w:val="000000"/>
                <w:sz w:val="20"/>
                <w:szCs w:val="20"/>
              </w:rPr>
              <w:lastRenderedPageBreak/>
              <w:t>группу активов, взвешенных по степени кредитного риска</w:t>
            </w:r>
          </w:p>
        </w:tc>
        <w:tc>
          <w:tcPr>
            <w:tcW w:w="4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7DB8D46B" w14:textId="77777777" w:rsidR="00F64C3E" w:rsidRPr="00F64C3E" w:rsidRDefault="00F64C3E" w:rsidP="00F64C3E">
            <w:pPr>
              <w:rPr>
                <w:color w:val="000000"/>
                <w:sz w:val="20"/>
                <w:szCs w:val="20"/>
              </w:rPr>
            </w:pPr>
          </w:p>
        </w:tc>
        <w:tc>
          <w:tcPr>
            <w:tcW w:w="79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36BA03B5"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79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192D13E4"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7160E333" w14:textId="77777777" w:rsidR="00F64C3E" w:rsidRPr="00F64C3E" w:rsidRDefault="00F64C3E" w:rsidP="00F64C3E">
            <w:pPr>
              <w:rPr>
                <w:color w:val="000000"/>
                <w:sz w:val="20"/>
                <w:szCs w:val="20"/>
              </w:rPr>
            </w:pPr>
          </w:p>
        </w:tc>
      </w:tr>
      <w:tr w:rsidR="00F64C3E" w:rsidRPr="00F64C3E" w14:paraId="5254C0F2" w14:textId="77777777" w:rsidTr="008F2088">
        <w:trPr>
          <w:jc w:val="center"/>
        </w:trPr>
        <w:tc>
          <w:tcPr>
            <w:tcW w:w="35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676B1790" w14:textId="77777777" w:rsidR="00F64C3E" w:rsidRPr="00F64C3E" w:rsidRDefault="00F64C3E" w:rsidP="00F64C3E">
            <w:pPr>
              <w:jc w:val="center"/>
              <w:textAlignment w:val="baseline"/>
              <w:rPr>
                <w:color w:val="000000"/>
                <w:sz w:val="20"/>
                <w:szCs w:val="20"/>
              </w:rPr>
            </w:pPr>
            <w:r w:rsidRPr="00F64C3E">
              <w:rPr>
                <w:color w:val="000000"/>
                <w:sz w:val="20"/>
                <w:szCs w:val="20"/>
              </w:rPr>
              <w:t>3.15</w:t>
            </w:r>
          </w:p>
        </w:tc>
        <w:tc>
          <w:tcPr>
            <w:tcW w:w="20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273E6E7" w14:textId="77777777" w:rsidR="00F64C3E" w:rsidRPr="00F64C3E" w:rsidRDefault="00F64C3E" w:rsidP="00F64C3E">
            <w:pPr>
              <w:jc w:val="both"/>
              <w:textAlignment w:val="baseline"/>
              <w:rPr>
                <w:color w:val="000000"/>
                <w:sz w:val="20"/>
                <w:szCs w:val="20"/>
              </w:rPr>
            </w:pPr>
            <w:r w:rsidRPr="00F64C3E">
              <w:rPr>
                <w:color w:val="000000"/>
                <w:sz w:val="20"/>
                <w:szCs w:val="20"/>
              </w:rPr>
              <w:t>Аккредитивы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w:t>
            </w:r>
          </w:p>
          <w:p w14:paraId="036DDB80" w14:textId="77777777" w:rsidR="00F64C3E" w:rsidRPr="00F64C3E" w:rsidRDefault="00F64C3E" w:rsidP="00F64C3E">
            <w:pPr>
              <w:jc w:val="both"/>
              <w:textAlignment w:val="baseline"/>
              <w:rPr>
                <w:color w:val="000000"/>
                <w:sz w:val="20"/>
                <w:szCs w:val="20"/>
              </w:rPr>
            </w:pPr>
            <w:r w:rsidRPr="00F64C3E">
              <w:rPr>
                <w:color w:val="000000"/>
                <w:sz w:val="20"/>
                <w:szCs w:val="20"/>
              </w:rPr>
              <w:t>гарантиями (поручительствами)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w:t>
            </w:r>
          </w:p>
          <w:p w14:paraId="288A7E17" w14:textId="77777777" w:rsidR="00F64C3E" w:rsidRPr="00F64C3E" w:rsidRDefault="00F64C3E" w:rsidP="00F64C3E">
            <w:pPr>
              <w:jc w:val="both"/>
              <w:textAlignment w:val="baseline"/>
              <w:rPr>
                <w:color w:val="000000"/>
                <w:sz w:val="20"/>
                <w:szCs w:val="20"/>
              </w:rPr>
            </w:pPr>
            <w:r w:rsidRPr="00F64C3E">
              <w:rPr>
                <w:color w:val="000000"/>
                <w:sz w:val="20"/>
                <w:szCs w:val="20"/>
              </w:rPr>
              <w:t>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выставленные в пользу лиц, входящих в V группу активов, взвешенных по степени кредитного риска</w:t>
            </w:r>
          </w:p>
        </w:tc>
        <w:tc>
          <w:tcPr>
            <w:tcW w:w="4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41401DC" w14:textId="77777777" w:rsidR="00F64C3E" w:rsidRPr="00F64C3E" w:rsidRDefault="00F64C3E" w:rsidP="00F64C3E">
            <w:pPr>
              <w:rPr>
                <w:color w:val="000000"/>
                <w:sz w:val="20"/>
                <w:szCs w:val="20"/>
              </w:rPr>
            </w:pP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E983607"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05D93F7"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1025A74" w14:textId="77777777" w:rsidR="00F64C3E" w:rsidRPr="00F64C3E" w:rsidRDefault="00F64C3E" w:rsidP="00F64C3E">
            <w:pPr>
              <w:rPr>
                <w:color w:val="000000"/>
                <w:sz w:val="20"/>
                <w:szCs w:val="20"/>
              </w:rPr>
            </w:pPr>
          </w:p>
        </w:tc>
      </w:tr>
      <w:tr w:rsidR="00F64C3E" w:rsidRPr="00F64C3E" w14:paraId="7C6F97EF" w14:textId="77777777" w:rsidTr="008F2088">
        <w:trPr>
          <w:jc w:val="center"/>
        </w:trPr>
        <w:tc>
          <w:tcPr>
            <w:tcW w:w="357"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187AF596" w14:textId="77777777" w:rsidR="00F64C3E" w:rsidRPr="00F64C3E" w:rsidRDefault="00F64C3E" w:rsidP="00F64C3E">
            <w:pPr>
              <w:jc w:val="center"/>
              <w:textAlignment w:val="baseline"/>
              <w:rPr>
                <w:color w:val="000000"/>
                <w:sz w:val="20"/>
                <w:szCs w:val="20"/>
              </w:rPr>
            </w:pPr>
            <w:r w:rsidRPr="00F64C3E">
              <w:rPr>
                <w:color w:val="000000"/>
                <w:sz w:val="20"/>
                <w:szCs w:val="20"/>
              </w:rPr>
              <w:t>3.16</w:t>
            </w:r>
          </w:p>
        </w:tc>
        <w:tc>
          <w:tcPr>
            <w:tcW w:w="2074" w:type="pct"/>
            <w:tcBorders>
              <w:top w:val="nil"/>
              <w:left w:val="nil"/>
              <w:bottom w:val="single" w:sz="4" w:space="0" w:color="auto"/>
              <w:right w:val="single" w:sz="8" w:space="0" w:color="000000"/>
            </w:tcBorders>
            <w:tcMar>
              <w:top w:w="0" w:type="dxa"/>
              <w:left w:w="168" w:type="dxa"/>
              <w:bottom w:w="0" w:type="dxa"/>
              <w:right w:w="168" w:type="dxa"/>
            </w:tcMar>
            <w:hideMark/>
          </w:tcPr>
          <w:p w14:paraId="402C2920" w14:textId="77777777" w:rsidR="00F64C3E" w:rsidRPr="00F64C3E" w:rsidRDefault="00F64C3E" w:rsidP="00F64C3E">
            <w:pPr>
              <w:jc w:val="both"/>
              <w:textAlignment w:val="baseline"/>
              <w:rPr>
                <w:color w:val="000000"/>
                <w:sz w:val="20"/>
                <w:szCs w:val="20"/>
              </w:rPr>
            </w:pPr>
            <w:r w:rsidRPr="00F64C3E">
              <w:rPr>
                <w:color w:val="000000"/>
                <w:sz w:val="20"/>
                <w:szCs w:val="20"/>
              </w:rPr>
              <w:t>Возможные (условные) обязательства по обратному выкупу у акционерного общества «Казахстанская жилищная компания» прав требований по ипотечным жилищным займам</w:t>
            </w:r>
          </w:p>
        </w:tc>
        <w:tc>
          <w:tcPr>
            <w:tcW w:w="474" w:type="pct"/>
            <w:tcBorders>
              <w:top w:val="nil"/>
              <w:left w:val="nil"/>
              <w:bottom w:val="single" w:sz="4" w:space="0" w:color="auto"/>
              <w:right w:val="single" w:sz="8" w:space="0" w:color="000000"/>
            </w:tcBorders>
            <w:tcMar>
              <w:top w:w="0" w:type="dxa"/>
              <w:left w:w="168" w:type="dxa"/>
              <w:bottom w:w="0" w:type="dxa"/>
              <w:right w:w="168" w:type="dxa"/>
            </w:tcMar>
            <w:hideMark/>
          </w:tcPr>
          <w:p w14:paraId="79327BDA" w14:textId="77777777" w:rsidR="00F64C3E" w:rsidRPr="00F64C3E" w:rsidRDefault="00F64C3E" w:rsidP="00F64C3E">
            <w:pPr>
              <w:rPr>
                <w:color w:val="000000"/>
                <w:sz w:val="20"/>
                <w:szCs w:val="20"/>
              </w:rPr>
            </w:pPr>
          </w:p>
        </w:tc>
        <w:tc>
          <w:tcPr>
            <w:tcW w:w="790" w:type="pct"/>
            <w:tcBorders>
              <w:top w:val="nil"/>
              <w:left w:val="nil"/>
              <w:bottom w:val="single" w:sz="4" w:space="0" w:color="auto"/>
              <w:right w:val="single" w:sz="8" w:space="0" w:color="000000"/>
            </w:tcBorders>
            <w:tcMar>
              <w:top w:w="0" w:type="dxa"/>
              <w:left w:w="168" w:type="dxa"/>
              <w:bottom w:w="0" w:type="dxa"/>
              <w:right w:w="168" w:type="dxa"/>
            </w:tcMar>
            <w:hideMark/>
          </w:tcPr>
          <w:p w14:paraId="20C64220"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790" w:type="pct"/>
            <w:tcBorders>
              <w:top w:val="nil"/>
              <w:left w:val="nil"/>
              <w:bottom w:val="single" w:sz="4" w:space="0" w:color="auto"/>
              <w:right w:val="single" w:sz="8" w:space="0" w:color="000000"/>
            </w:tcBorders>
            <w:tcMar>
              <w:top w:w="0" w:type="dxa"/>
              <w:left w:w="168" w:type="dxa"/>
              <w:bottom w:w="0" w:type="dxa"/>
              <w:right w:w="168" w:type="dxa"/>
            </w:tcMar>
            <w:hideMark/>
          </w:tcPr>
          <w:p w14:paraId="70E376B3"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4" w:space="0" w:color="auto"/>
              <w:right w:val="single" w:sz="8" w:space="0" w:color="000000"/>
            </w:tcBorders>
            <w:tcMar>
              <w:top w:w="0" w:type="dxa"/>
              <w:left w:w="168" w:type="dxa"/>
              <w:bottom w:w="0" w:type="dxa"/>
              <w:right w:w="168" w:type="dxa"/>
            </w:tcMar>
            <w:hideMark/>
          </w:tcPr>
          <w:p w14:paraId="614DB041" w14:textId="77777777" w:rsidR="00F64C3E" w:rsidRPr="00F64C3E" w:rsidRDefault="00F64C3E" w:rsidP="00F64C3E">
            <w:pPr>
              <w:rPr>
                <w:color w:val="000000"/>
                <w:sz w:val="20"/>
                <w:szCs w:val="20"/>
              </w:rPr>
            </w:pPr>
          </w:p>
        </w:tc>
      </w:tr>
      <w:tr w:rsidR="00F64C3E" w:rsidRPr="00F64C3E" w14:paraId="60C0D739" w14:textId="77777777" w:rsidTr="008F2088">
        <w:trPr>
          <w:jc w:val="center"/>
        </w:trPr>
        <w:tc>
          <w:tcPr>
            <w:tcW w:w="35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6024A25C" w14:textId="77777777" w:rsidR="00F64C3E" w:rsidRPr="00F64C3E" w:rsidRDefault="00F64C3E" w:rsidP="00F64C3E">
            <w:pPr>
              <w:jc w:val="center"/>
              <w:textAlignment w:val="baseline"/>
              <w:rPr>
                <w:color w:val="000000"/>
                <w:sz w:val="20"/>
                <w:szCs w:val="20"/>
              </w:rPr>
            </w:pPr>
            <w:r w:rsidRPr="00F64C3E">
              <w:rPr>
                <w:color w:val="000000"/>
                <w:sz w:val="20"/>
                <w:szCs w:val="20"/>
              </w:rPr>
              <w:t>3.17</w:t>
            </w:r>
          </w:p>
        </w:tc>
        <w:tc>
          <w:tcPr>
            <w:tcW w:w="20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8758B0B" w14:textId="77777777" w:rsidR="00F64C3E" w:rsidRPr="00F64C3E" w:rsidRDefault="00F64C3E" w:rsidP="00F64C3E">
            <w:pPr>
              <w:jc w:val="both"/>
              <w:textAlignment w:val="baseline"/>
              <w:rPr>
                <w:color w:val="000000"/>
                <w:sz w:val="20"/>
                <w:szCs w:val="20"/>
              </w:rPr>
            </w:pPr>
            <w:r w:rsidRPr="00F64C3E">
              <w:rPr>
                <w:color w:val="000000"/>
                <w:sz w:val="20"/>
                <w:szCs w:val="20"/>
              </w:rPr>
              <w:t xml:space="preserve">Позиции секьюритизации, удерживаемые филиалом банка-нерезидента на счетах условных обязательств и имеющие кредитный рейтинг от «А+» до «А-» агентства Стэндард энд Пурс (Standard&amp;Poor’s) или рейтинг аналогичного уровня одного из других рейтинговых агентств или рейтинговую оценку от «kzA+» до «kzA-» по </w:t>
            </w:r>
            <w:r w:rsidRPr="00F64C3E">
              <w:rPr>
                <w:color w:val="000000"/>
                <w:sz w:val="20"/>
                <w:szCs w:val="20"/>
              </w:rPr>
              <w:lastRenderedPageBreak/>
              <w:t>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4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0642D37" w14:textId="77777777" w:rsidR="00F64C3E" w:rsidRPr="00F64C3E" w:rsidRDefault="00F64C3E" w:rsidP="00F64C3E">
            <w:pPr>
              <w:rPr>
                <w:color w:val="000000"/>
                <w:sz w:val="20"/>
                <w:szCs w:val="20"/>
              </w:rPr>
            </w:pP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E277983"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B6D6AF6"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FAD2712" w14:textId="77777777" w:rsidR="00F64C3E" w:rsidRPr="00F64C3E" w:rsidRDefault="00F64C3E" w:rsidP="00F64C3E">
            <w:pPr>
              <w:rPr>
                <w:color w:val="000000"/>
                <w:sz w:val="20"/>
                <w:szCs w:val="20"/>
              </w:rPr>
            </w:pPr>
          </w:p>
        </w:tc>
      </w:tr>
      <w:tr w:rsidR="00F64C3E" w:rsidRPr="00F64C3E" w14:paraId="18DC3BD6"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10D7EF2" w14:textId="77777777" w:rsidR="00F64C3E" w:rsidRPr="00F64C3E" w:rsidRDefault="00F64C3E" w:rsidP="00F64C3E">
            <w:pPr>
              <w:jc w:val="center"/>
              <w:textAlignment w:val="baseline"/>
              <w:rPr>
                <w:color w:val="000000"/>
                <w:sz w:val="20"/>
                <w:szCs w:val="20"/>
              </w:rPr>
            </w:pPr>
            <w:r w:rsidRPr="00F64C3E">
              <w:rPr>
                <w:color w:val="000000"/>
                <w:sz w:val="20"/>
                <w:szCs w:val="20"/>
              </w:rPr>
              <w:t>3.18</w:t>
            </w:r>
          </w:p>
        </w:tc>
        <w:tc>
          <w:tcPr>
            <w:tcW w:w="2074" w:type="pct"/>
            <w:tcBorders>
              <w:top w:val="nil"/>
              <w:left w:val="nil"/>
              <w:bottom w:val="single" w:sz="8" w:space="0" w:color="000000"/>
              <w:right w:val="single" w:sz="8" w:space="0" w:color="000000"/>
            </w:tcBorders>
            <w:tcMar>
              <w:top w:w="0" w:type="dxa"/>
              <w:left w:w="168" w:type="dxa"/>
              <w:bottom w:w="0" w:type="dxa"/>
              <w:right w:w="168" w:type="dxa"/>
            </w:tcMar>
            <w:hideMark/>
          </w:tcPr>
          <w:p w14:paraId="5DCBF090" w14:textId="77777777" w:rsidR="00F64C3E" w:rsidRPr="00F64C3E" w:rsidRDefault="00F64C3E" w:rsidP="00F64C3E">
            <w:pPr>
              <w:jc w:val="both"/>
              <w:textAlignment w:val="baseline"/>
              <w:rPr>
                <w:color w:val="000000"/>
                <w:sz w:val="20"/>
                <w:szCs w:val="20"/>
              </w:rPr>
            </w:pPr>
            <w:r w:rsidRPr="00F64C3E">
              <w:rPr>
                <w:color w:val="000000"/>
                <w:sz w:val="20"/>
                <w:szCs w:val="20"/>
              </w:rPr>
              <w:t>Позиции секьюритизации, удерживаемые филиалом банка-нерезидента на счетах условных обязательств и имеющие кредитный рейтинг от «А+» до «А-» агентства Стэндард энд Пурс (Standard&amp;Poor’s) или рейтинг аналогичного уровня одного из других рейтинговых агентств или рейтинговую оценку от «kzA+» до «kzA-» по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73D8BEAB"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5D1797B6"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6D24090A"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1A7BC25D" w14:textId="77777777" w:rsidR="00F64C3E" w:rsidRPr="00F64C3E" w:rsidRDefault="00F64C3E" w:rsidP="00F64C3E">
            <w:pPr>
              <w:rPr>
                <w:color w:val="000000"/>
                <w:sz w:val="20"/>
                <w:szCs w:val="20"/>
              </w:rPr>
            </w:pPr>
          </w:p>
        </w:tc>
      </w:tr>
      <w:tr w:rsidR="00F64C3E" w:rsidRPr="00F64C3E" w14:paraId="4E81D987"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3F0303F" w14:textId="77777777" w:rsidR="00F64C3E" w:rsidRPr="00F64C3E" w:rsidRDefault="00F64C3E" w:rsidP="00F64C3E">
            <w:pPr>
              <w:jc w:val="center"/>
              <w:textAlignment w:val="baseline"/>
              <w:rPr>
                <w:color w:val="000000"/>
                <w:sz w:val="20"/>
                <w:szCs w:val="20"/>
              </w:rPr>
            </w:pPr>
            <w:r w:rsidRPr="00F64C3E">
              <w:rPr>
                <w:color w:val="000000"/>
                <w:sz w:val="20"/>
                <w:szCs w:val="20"/>
              </w:rPr>
              <w:t>3.19</w:t>
            </w:r>
          </w:p>
        </w:tc>
        <w:tc>
          <w:tcPr>
            <w:tcW w:w="2074" w:type="pct"/>
            <w:tcBorders>
              <w:top w:val="nil"/>
              <w:left w:val="nil"/>
              <w:bottom w:val="single" w:sz="8" w:space="0" w:color="000000"/>
              <w:right w:val="single" w:sz="8" w:space="0" w:color="000000"/>
            </w:tcBorders>
            <w:tcMar>
              <w:top w:w="0" w:type="dxa"/>
              <w:left w:w="168" w:type="dxa"/>
              <w:bottom w:w="0" w:type="dxa"/>
              <w:right w:w="168" w:type="dxa"/>
            </w:tcMar>
            <w:hideMark/>
          </w:tcPr>
          <w:p w14:paraId="4077C0DF" w14:textId="77777777" w:rsidR="00F64C3E" w:rsidRPr="00F64C3E" w:rsidRDefault="00F64C3E" w:rsidP="00F64C3E">
            <w:pPr>
              <w:jc w:val="both"/>
              <w:textAlignment w:val="baseline"/>
              <w:rPr>
                <w:color w:val="000000"/>
                <w:sz w:val="20"/>
                <w:szCs w:val="20"/>
              </w:rPr>
            </w:pPr>
            <w:r w:rsidRPr="00F64C3E">
              <w:rPr>
                <w:color w:val="000000"/>
                <w:sz w:val="20"/>
                <w:szCs w:val="20"/>
              </w:rPr>
              <w:t>Позиции секьюритизации, удерживаемые филиалом банка-нерезидента на счетах условных обязательств и имеющие кредитный рейтинг от «А+» до «А-» агентства Стэндард энд Пурс (Standard&amp;Poor’s) или рейтинг аналогичного уровня одного из других рейтинговых агентств или рейтинговую оценку от «kzA+» до «kzA-» по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4D2EF8A3"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1E0565F3"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5024E1DC"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31F992CF" w14:textId="77777777" w:rsidR="00F64C3E" w:rsidRPr="00F64C3E" w:rsidRDefault="00F64C3E" w:rsidP="00F64C3E">
            <w:pPr>
              <w:rPr>
                <w:color w:val="000000"/>
                <w:sz w:val="20"/>
                <w:szCs w:val="20"/>
              </w:rPr>
            </w:pPr>
          </w:p>
        </w:tc>
      </w:tr>
      <w:tr w:rsidR="00F64C3E" w:rsidRPr="00F64C3E" w14:paraId="71BAF38F"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682F113" w14:textId="77777777" w:rsidR="00F64C3E" w:rsidRPr="00F64C3E" w:rsidRDefault="00F64C3E" w:rsidP="00F64C3E">
            <w:pPr>
              <w:jc w:val="center"/>
              <w:textAlignment w:val="baseline"/>
              <w:rPr>
                <w:color w:val="000000"/>
                <w:sz w:val="20"/>
                <w:szCs w:val="20"/>
              </w:rPr>
            </w:pPr>
            <w:r w:rsidRPr="00F64C3E">
              <w:rPr>
                <w:color w:val="000000"/>
                <w:sz w:val="20"/>
                <w:szCs w:val="20"/>
              </w:rPr>
              <w:t>3.20</w:t>
            </w:r>
          </w:p>
        </w:tc>
        <w:tc>
          <w:tcPr>
            <w:tcW w:w="2074" w:type="pct"/>
            <w:tcBorders>
              <w:top w:val="nil"/>
              <w:left w:val="nil"/>
              <w:bottom w:val="single" w:sz="8" w:space="0" w:color="000000"/>
              <w:right w:val="single" w:sz="8" w:space="0" w:color="000000"/>
            </w:tcBorders>
            <w:tcMar>
              <w:top w:w="0" w:type="dxa"/>
              <w:left w:w="168" w:type="dxa"/>
              <w:bottom w:w="0" w:type="dxa"/>
              <w:right w:w="168" w:type="dxa"/>
            </w:tcMar>
            <w:hideMark/>
          </w:tcPr>
          <w:p w14:paraId="4867485C" w14:textId="77777777" w:rsidR="00F64C3E" w:rsidRPr="00F64C3E" w:rsidRDefault="00F64C3E" w:rsidP="00F64C3E">
            <w:pPr>
              <w:jc w:val="both"/>
              <w:textAlignment w:val="baseline"/>
              <w:rPr>
                <w:color w:val="000000"/>
                <w:sz w:val="20"/>
                <w:szCs w:val="20"/>
              </w:rPr>
            </w:pPr>
            <w:r w:rsidRPr="00F64C3E">
              <w:rPr>
                <w:color w:val="000000"/>
                <w:sz w:val="20"/>
                <w:szCs w:val="20"/>
              </w:rPr>
              <w:t>Позиции секьюритизации, удерживаемые филиалом банка-нерезидента на счетах условных обязательств и имеющие кредитный рейтинг от «А+» до</w:t>
            </w:r>
          </w:p>
          <w:p w14:paraId="3D4FBED3" w14:textId="77777777" w:rsidR="00F64C3E" w:rsidRPr="00F64C3E" w:rsidRDefault="00F64C3E" w:rsidP="00F64C3E">
            <w:pPr>
              <w:jc w:val="both"/>
              <w:textAlignment w:val="baseline"/>
              <w:rPr>
                <w:color w:val="000000"/>
                <w:sz w:val="20"/>
                <w:szCs w:val="20"/>
              </w:rPr>
            </w:pPr>
            <w:r w:rsidRPr="00F64C3E">
              <w:rPr>
                <w:color w:val="000000"/>
                <w:sz w:val="20"/>
                <w:szCs w:val="20"/>
              </w:rPr>
              <w:t>«А-» агентства Стэндард энд Пурс (Standard&amp;Poor’s) или рейтинг аналогичного уровня одного из других рейтинговых агентств или рейтинговую оценку от «kzA+» до «kzA-» по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3758707B"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56DFF1A1"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68458A3F"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4ED58E25" w14:textId="77777777" w:rsidR="00F64C3E" w:rsidRPr="00F64C3E" w:rsidRDefault="00F64C3E" w:rsidP="00F64C3E">
            <w:pPr>
              <w:rPr>
                <w:color w:val="000000"/>
                <w:sz w:val="20"/>
                <w:szCs w:val="20"/>
              </w:rPr>
            </w:pPr>
          </w:p>
        </w:tc>
      </w:tr>
      <w:tr w:rsidR="00F64C3E" w:rsidRPr="00F64C3E" w14:paraId="22E9B237" w14:textId="77777777" w:rsidTr="008F2088">
        <w:trPr>
          <w:jc w:val="center"/>
        </w:trPr>
        <w:tc>
          <w:tcPr>
            <w:tcW w:w="35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2C1EB826" w14:textId="77777777" w:rsidR="00F64C3E" w:rsidRPr="00F64C3E" w:rsidRDefault="00F64C3E" w:rsidP="00F64C3E">
            <w:pPr>
              <w:jc w:val="center"/>
              <w:textAlignment w:val="baseline"/>
              <w:rPr>
                <w:color w:val="000000"/>
                <w:sz w:val="20"/>
                <w:szCs w:val="20"/>
              </w:rPr>
            </w:pPr>
            <w:r w:rsidRPr="00F64C3E">
              <w:rPr>
                <w:color w:val="000000"/>
                <w:sz w:val="20"/>
                <w:szCs w:val="20"/>
              </w:rPr>
              <w:t>3.21</w:t>
            </w:r>
          </w:p>
        </w:tc>
        <w:tc>
          <w:tcPr>
            <w:tcW w:w="20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18B65BE" w14:textId="77777777" w:rsidR="00F64C3E" w:rsidRPr="00F64C3E" w:rsidRDefault="00F64C3E" w:rsidP="00F64C3E">
            <w:pPr>
              <w:jc w:val="both"/>
              <w:textAlignment w:val="baseline"/>
              <w:rPr>
                <w:color w:val="000000"/>
                <w:sz w:val="20"/>
                <w:szCs w:val="20"/>
              </w:rPr>
            </w:pPr>
            <w:r w:rsidRPr="00F64C3E">
              <w:rPr>
                <w:color w:val="000000"/>
                <w:sz w:val="20"/>
                <w:szCs w:val="20"/>
              </w:rPr>
              <w:t>Инструменты ликвидности, предоставленные филиалом банка-нерезидента специальной финансовой компании с первоначальным сроком погашения свыше одного года</w:t>
            </w:r>
          </w:p>
        </w:tc>
        <w:tc>
          <w:tcPr>
            <w:tcW w:w="4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BCAFEFE" w14:textId="77777777" w:rsidR="00F64C3E" w:rsidRPr="00F64C3E" w:rsidRDefault="00F64C3E" w:rsidP="00F64C3E">
            <w:pPr>
              <w:rPr>
                <w:color w:val="000000"/>
                <w:sz w:val="20"/>
                <w:szCs w:val="20"/>
              </w:rPr>
            </w:pP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5A52F5D"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D16DB7F" w14:textId="77777777" w:rsidR="00F64C3E" w:rsidRPr="00F64C3E" w:rsidRDefault="00F64C3E" w:rsidP="00F64C3E">
            <w:pPr>
              <w:jc w:val="center"/>
              <w:textAlignment w:val="baseline"/>
              <w:rPr>
                <w:color w:val="000000"/>
                <w:sz w:val="20"/>
                <w:szCs w:val="20"/>
              </w:rPr>
            </w:pPr>
            <w:r w:rsidRPr="00F64C3E">
              <w:rPr>
                <w:color w:val="000000"/>
                <w:sz w:val="20"/>
                <w:szCs w:val="20"/>
              </w:rPr>
              <w:t>-</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0EF99BD" w14:textId="77777777" w:rsidR="00F64C3E" w:rsidRPr="00F64C3E" w:rsidRDefault="00F64C3E" w:rsidP="00F64C3E">
            <w:pPr>
              <w:rPr>
                <w:color w:val="000000"/>
                <w:sz w:val="20"/>
                <w:szCs w:val="20"/>
              </w:rPr>
            </w:pPr>
          </w:p>
        </w:tc>
      </w:tr>
      <w:tr w:rsidR="00F64C3E" w:rsidRPr="00F64C3E" w14:paraId="7F9A19CF" w14:textId="77777777" w:rsidTr="008F2088">
        <w:trPr>
          <w:jc w:val="center"/>
        </w:trPr>
        <w:tc>
          <w:tcPr>
            <w:tcW w:w="4485" w:type="pct"/>
            <w:gridSpan w:val="5"/>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14:paraId="7A66B78D" w14:textId="77777777" w:rsidR="00F64C3E" w:rsidRPr="00F64C3E" w:rsidRDefault="00F64C3E" w:rsidP="00F64C3E">
            <w:pPr>
              <w:jc w:val="center"/>
              <w:textAlignment w:val="baseline"/>
              <w:rPr>
                <w:color w:val="000000"/>
                <w:sz w:val="20"/>
                <w:szCs w:val="20"/>
              </w:rPr>
            </w:pPr>
            <w:r w:rsidRPr="00F64C3E">
              <w:rPr>
                <w:color w:val="000000"/>
                <w:sz w:val="20"/>
                <w:szCs w:val="20"/>
              </w:rPr>
              <w:lastRenderedPageBreak/>
              <w:t>IV группа</w:t>
            </w:r>
          </w:p>
        </w:tc>
        <w:tc>
          <w:tcPr>
            <w:tcW w:w="515" w:type="pct"/>
            <w:tcBorders>
              <w:top w:val="single" w:sz="4" w:space="0" w:color="auto"/>
              <w:bottom w:val="single" w:sz="4" w:space="0" w:color="auto"/>
              <w:right w:val="single" w:sz="4" w:space="0" w:color="auto"/>
            </w:tcBorders>
            <w:vAlign w:val="bottom"/>
            <w:hideMark/>
          </w:tcPr>
          <w:p w14:paraId="519C98AE" w14:textId="77777777" w:rsidR="00F64C3E" w:rsidRPr="00F64C3E" w:rsidRDefault="00F64C3E" w:rsidP="00F64C3E">
            <w:pPr>
              <w:rPr>
                <w:color w:val="000000"/>
                <w:sz w:val="20"/>
                <w:szCs w:val="20"/>
              </w:rPr>
            </w:pPr>
          </w:p>
        </w:tc>
      </w:tr>
      <w:tr w:rsidR="00F64C3E" w:rsidRPr="00F64C3E" w14:paraId="719B51E5" w14:textId="77777777" w:rsidTr="008F2088">
        <w:trPr>
          <w:jc w:val="center"/>
        </w:trPr>
        <w:tc>
          <w:tcPr>
            <w:tcW w:w="357"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14:paraId="55DD08CB" w14:textId="77777777" w:rsidR="00F64C3E" w:rsidRPr="00F64C3E" w:rsidRDefault="00F64C3E" w:rsidP="00F64C3E">
            <w:pPr>
              <w:jc w:val="center"/>
              <w:textAlignment w:val="baseline"/>
              <w:rPr>
                <w:color w:val="000000"/>
                <w:sz w:val="20"/>
                <w:szCs w:val="20"/>
              </w:rPr>
            </w:pPr>
            <w:r w:rsidRPr="00F64C3E">
              <w:rPr>
                <w:color w:val="000000"/>
                <w:sz w:val="20"/>
                <w:szCs w:val="20"/>
              </w:rPr>
              <w:t>4.1</w:t>
            </w:r>
          </w:p>
        </w:tc>
        <w:tc>
          <w:tcPr>
            <w:tcW w:w="20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1BA7317C" w14:textId="77777777" w:rsidR="00F64C3E" w:rsidRPr="00F64C3E" w:rsidRDefault="00F64C3E" w:rsidP="00F64C3E">
            <w:pPr>
              <w:jc w:val="both"/>
              <w:textAlignment w:val="baseline"/>
              <w:rPr>
                <w:color w:val="000000"/>
                <w:sz w:val="20"/>
                <w:szCs w:val="20"/>
              </w:rPr>
            </w:pPr>
            <w:r w:rsidRPr="00F64C3E">
              <w:rPr>
                <w:color w:val="000000"/>
                <w:sz w:val="20"/>
                <w:szCs w:val="20"/>
              </w:rPr>
              <w:t>Соглашение о продаже филиалу банка-нерезидента и с обязательством обратного выкупа филиалом банка-нерезидента финансовых инструментов, заключенное с лицами, входящими в I группу активов, взвешенных по степени кредитного риска</w:t>
            </w:r>
          </w:p>
        </w:tc>
        <w:tc>
          <w:tcPr>
            <w:tcW w:w="4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78221E70" w14:textId="77777777" w:rsidR="00F64C3E" w:rsidRPr="00F64C3E" w:rsidRDefault="00F64C3E" w:rsidP="00F64C3E">
            <w:pPr>
              <w:rPr>
                <w:color w:val="000000"/>
                <w:sz w:val="20"/>
                <w:szCs w:val="20"/>
              </w:rPr>
            </w:pPr>
          </w:p>
        </w:tc>
        <w:tc>
          <w:tcPr>
            <w:tcW w:w="79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4FF697F6"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79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42309A26"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1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5D967F37" w14:textId="77777777" w:rsidR="00F64C3E" w:rsidRPr="00F64C3E" w:rsidRDefault="00F64C3E" w:rsidP="00F64C3E">
            <w:pPr>
              <w:rPr>
                <w:color w:val="000000"/>
                <w:sz w:val="20"/>
                <w:szCs w:val="20"/>
              </w:rPr>
            </w:pPr>
          </w:p>
        </w:tc>
      </w:tr>
      <w:tr w:rsidR="00F64C3E" w:rsidRPr="00F64C3E" w14:paraId="041C3822" w14:textId="77777777" w:rsidTr="008F2088">
        <w:trPr>
          <w:jc w:val="center"/>
        </w:trPr>
        <w:tc>
          <w:tcPr>
            <w:tcW w:w="35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6EA1B420" w14:textId="77777777" w:rsidR="00F64C3E" w:rsidRPr="00F64C3E" w:rsidRDefault="00F64C3E" w:rsidP="00F64C3E">
            <w:pPr>
              <w:jc w:val="center"/>
              <w:textAlignment w:val="baseline"/>
              <w:rPr>
                <w:color w:val="000000"/>
                <w:sz w:val="20"/>
                <w:szCs w:val="20"/>
              </w:rPr>
            </w:pPr>
            <w:r w:rsidRPr="00F64C3E">
              <w:rPr>
                <w:color w:val="000000"/>
                <w:sz w:val="20"/>
                <w:szCs w:val="20"/>
              </w:rPr>
              <w:t>4.2</w:t>
            </w:r>
          </w:p>
        </w:tc>
        <w:tc>
          <w:tcPr>
            <w:tcW w:w="20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C882C3B" w14:textId="77777777" w:rsidR="00F64C3E" w:rsidRPr="00F64C3E" w:rsidRDefault="00F64C3E" w:rsidP="00F64C3E">
            <w:pPr>
              <w:jc w:val="both"/>
              <w:textAlignment w:val="baseline"/>
              <w:rPr>
                <w:color w:val="000000"/>
                <w:sz w:val="20"/>
                <w:szCs w:val="20"/>
              </w:rPr>
            </w:pPr>
            <w:r w:rsidRPr="00F64C3E">
              <w:rPr>
                <w:color w:val="000000"/>
                <w:sz w:val="20"/>
                <w:szCs w:val="20"/>
              </w:rPr>
              <w:t>Соглашение о продаже филиалу банка-нерезидента и с обязательством обратного выкупа филиалом банка-нерезидента финансовых инструментов, заключенное с лицами, входящими в II группу активов, взвешенных по степени кредитного риска</w:t>
            </w:r>
          </w:p>
        </w:tc>
        <w:tc>
          <w:tcPr>
            <w:tcW w:w="4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F15AFF9" w14:textId="77777777" w:rsidR="00F64C3E" w:rsidRPr="00F64C3E" w:rsidRDefault="00F64C3E" w:rsidP="00F64C3E">
            <w:pPr>
              <w:rPr>
                <w:color w:val="000000"/>
                <w:sz w:val="20"/>
                <w:szCs w:val="20"/>
              </w:rPr>
            </w:pP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E0CA373"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5E72AE6"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0659544" w14:textId="77777777" w:rsidR="00F64C3E" w:rsidRPr="00F64C3E" w:rsidRDefault="00F64C3E" w:rsidP="00F64C3E">
            <w:pPr>
              <w:rPr>
                <w:color w:val="000000"/>
                <w:sz w:val="20"/>
                <w:szCs w:val="20"/>
              </w:rPr>
            </w:pPr>
          </w:p>
        </w:tc>
      </w:tr>
      <w:tr w:rsidR="00F64C3E" w:rsidRPr="00F64C3E" w14:paraId="19237A03"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9A22F84" w14:textId="77777777" w:rsidR="00F64C3E" w:rsidRPr="00F64C3E" w:rsidRDefault="00F64C3E" w:rsidP="00F64C3E">
            <w:pPr>
              <w:jc w:val="center"/>
              <w:textAlignment w:val="baseline"/>
              <w:rPr>
                <w:color w:val="000000"/>
                <w:sz w:val="20"/>
                <w:szCs w:val="20"/>
              </w:rPr>
            </w:pPr>
            <w:r w:rsidRPr="00F64C3E">
              <w:rPr>
                <w:color w:val="000000"/>
                <w:sz w:val="20"/>
                <w:szCs w:val="20"/>
              </w:rPr>
              <w:t>4.3</w:t>
            </w:r>
          </w:p>
        </w:tc>
        <w:tc>
          <w:tcPr>
            <w:tcW w:w="2074" w:type="pct"/>
            <w:tcBorders>
              <w:top w:val="nil"/>
              <w:left w:val="nil"/>
              <w:bottom w:val="single" w:sz="8" w:space="0" w:color="000000"/>
              <w:right w:val="single" w:sz="8" w:space="0" w:color="000000"/>
            </w:tcBorders>
            <w:tcMar>
              <w:top w:w="0" w:type="dxa"/>
              <w:left w:w="168" w:type="dxa"/>
              <w:bottom w:w="0" w:type="dxa"/>
              <w:right w:w="168" w:type="dxa"/>
            </w:tcMar>
            <w:hideMark/>
          </w:tcPr>
          <w:p w14:paraId="6E05B983" w14:textId="77777777" w:rsidR="00F64C3E" w:rsidRPr="00F64C3E" w:rsidRDefault="00F64C3E" w:rsidP="00F64C3E">
            <w:pPr>
              <w:jc w:val="both"/>
              <w:textAlignment w:val="baseline"/>
              <w:rPr>
                <w:color w:val="000000"/>
                <w:sz w:val="20"/>
                <w:szCs w:val="20"/>
              </w:rPr>
            </w:pPr>
            <w:r w:rsidRPr="00F64C3E">
              <w:rPr>
                <w:color w:val="000000"/>
                <w:sz w:val="20"/>
                <w:szCs w:val="20"/>
              </w:rPr>
              <w:t>Соглашение о продаже филиалу банка-нерезидента и с обязательством обратного выкупа филиалом банка-нерезидента финансовых инструментов, заключенное с лицами, входящими в III группу активов, взвешенных по степени кредитного риска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6CAAB945"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6C926E72"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48A3F849"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5578DF83" w14:textId="77777777" w:rsidR="00F64C3E" w:rsidRPr="00F64C3E" w:rsidRDefault="00F64C3E" w:rsidP="00F64C3E">
            <w:pPr>
              <w:rPr>
                <w:color w:val="000000"/>
                <w:sz w:val="20"/>
                <w:szCs w:val="20"/>
              </w:rPr>
            </w:pPr>
          </w:p>
        </w:tc>
      </w:tr>
      <w:tr w:rsidR="00F64C3E" w:rsidRPr="00F64C3E" w14:paraId="5EDC92FD"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10C7B44" w14:textId="77777777" w:rsidR="00F64C3E" w:rsidRPr="00F64C3E" w:rsidRDefault="00F64C3E" w:rsidP="00F64C3E">
            <w:pPr>
              <w:jc w:val="center"/>
              <w:textAlignment w:val="baseline"/>
              <w:rPr>
                <w:color w:val="000000"/>
                <w:sz w:val="20"/>
                <w:szCs w:val="20"/>
              </w:rPr>
            </w:pPr>
            <w:r w:rsidRPr="00F64C3E">
              <w:rPr>
                <w:color w:val="000000"/>
                <w:sz w:val="20"/>
                <w:szCs w:val="20"/>
              </w:rPr>
              <w:t>4.4</w:t>
            </w:r>
          </w:p>
        </w:tc>
        <w:tc>
          <w:tcPr>
            <w:tcW w:w="2074" w:type="pct"/>
            <w:tcBorders>
              <w:top w:val="nil"/>
              <w:left w:val="nil"/>
              <w:bottom w:val="single" w:sz="8" w:space="0" w:color="000000"/>
              <w:right w:val="single" w:sz="8" w:space="0" w:color="000000"/>
            </w:tcBorders>
            <w:tcMar>
              <w:top w:w="0" w:type="dxa"/>
              <w:left w:w="168" w:type="dxa"/>
              <w:bottom w:w="0" w:type="dxa"/>
              <w:right w:w="168" w:type="dxa"/>
            </w:tcMar>
            <w:hideMark/>
          </w:tcPr>
          <w:p w14:paraId="56E19FB1" w14:textId="77777777" w:rsidR="00F64C3E" w:rsidRPr="00F64C3E" w:rsidRDefault="00F64C3E" w:rsidP="00F64C3E">
            <w:pPr>
              <w:jc w:val="both"/>
              <w:textAlignment w:val="baseline"/>
              <w:rPr>
                <w:color w:val="000000"/>
                <w:sz w:val="20"/>
                <w:szCs w:val="20"/>
              </w:rPr>
            </w:pPr>
            <w:r w:rsidRPr="00F64C3E">
              <w:rPr>
                <w:color w:val="000000"/>
                <w:sz w:val="20"/>
                <w:szCs w:val="20"/>
              </w:rPr>
              <w:t>Соглашение о продаже филиалу банка-нерезидента и с обязательством обратного выкупа филиалом банка-нерезидента финансовых инструментов, заключенное с лицами, входящими в IV группу активов, взвешенных по степени кредитного риска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28B827CA"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3BDB3132"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62FB2992"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5876C125" w14:textId="77777777" w:rsidR="00F64C3E" w:rsidRPr="00F64C3E" w:rsidRDefault="00F64C3E" w:rsidP="00F64C3E">
            <w:pPr>
              <w:rPr>
                <w:color w:val="000000"/>
                <w:sz w:val="20"/>
                <w:szCs w:val="20"/>
              </w:rPr>
            </w:pPr>
          </w:p>
        </w:tc>
      </w:tr>
      <w:tr w:rsidR="00F64C3E" w:rsidRPr="00F64C3E" w14:paraId="3CE2B72A"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EFFD8FD" w14:textId="77777777" w:rsidR="00F64C3E" w:rsidRPr="00F64C3E" w:rsidRDefault="00F64C3E" w:rsidP="00F64C3E">
            <w:pPr>
              <w:jc w:val="center"/>
              <w:textAlignment w:val="baseline"/>
              <w:rPr>
                <w:color w:val="000000"/>
                <w:sz w:val="20"/>
                <w:szCs w:val="20"/>
              </w:rPr>
            </w:pPr>
            <w:r w:rsidRPr="00F64C3E">
              <w:rPr>
                <w:color w:val="000000"/>
                <w:sz w:val="20"/>
                <w:szCs w:val="20"/>
              </w:rPr>
              <w:t>4.5</w:t>
            </w:r>
          </w:p>
        </w:tc>
        <w:tc>
          <w:tcPr>
            <w:tcW w:w="2074" w:type="pct"/>
            <w:tcBorders>
              <w:top w:val="nil"/>
              <w:left w:val="nil"/>
              <w:bottom w:val="single" w:sz="8" w:space="0" w:color="000000"/>
              <w:right w:val="single" w:sz="8" w:space="0" w:color="000000"/>
            </w:tcBorders>
            <w:tcMar>
              <w:top w:w="0" w:type="dxa"/>
              <w:left w:w="168" w:type="dxa"/>
              <w:bottom w:w="0" w:type="dxa"/>
              <w:right w:w="168" w:type="dxa"/>
            </w:tcMar>
            <w:hideMark/>
          </w:tcPr>
          <w:p w14:paraId="48343D06" w14:textId="77777777" w:rsidR="00F64C3E" w:rsidRPr="00F64C3E" w:rsidRDefault="00F64C3E" w:rsidP="00F64C3E">
            <w:pPr>
              <w:jc w:val="both"/>
              <w:textAlignment w:val="baseline"/>
              <w:rPr>
                <w:color w:val="000000"/>
                <w:sz w:val="20"/>
                <w:szCs w:val="20"/>
              </w:rPr>
            </w:pPr>
            <w:r w:rsidRPr="00F64C3E">
              <w:rPr>
                <w:color w:val="000000"/>
                <w:sz w:val="20"/>
                <w:szCs w:val="20"/>
              </w:rPr>
              <w:t>Соглашение о продаже филиалу банка-нерезидента и с обязательством обратного выкупа филиалом банка-нерезидента финансовых инструментов, заключенное с лицами, входящими в V группу активов, взвешенных по степени кредитного риска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1715E43A"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3DE13EC4"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0531B9CD"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5FB1A3B8" w14:textId="77777777" w:rsidR="00F64C3E" w:rsidRPr="00F64C3E" w:rsidRDefault="00F64C3E" w:rsidP="00F64C3E">
            <w:pPr>
              <w:rPr>
                <w:color w:val="000000"/>
                <w:sz w:val="20"/>
                <w:szCs w:val="20"/>
              </w:rPr>
            </w:pPr>
          </w:p>
        </w:tc>
      </w:tr>
      <w:tr w:rsidR="00F64C3E" w:rsidRPr="00F64C3E" w14:paraId="02B029ED"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099A09F" w14:textId="77777777" w:rsidR="00F64C3E" w:rsidRPr="00F64C3E" w:rsidRDefault="00F64C3E" w:rsidP="00F64C3E">
            <w:pPr>
              <w:jc w:val="center"/>
              <w:textAlignment w:val="baseline"/>
              <w:rPr>
                <w:color w:val="000000"/>
                <w:sz w:val="20"/>
                <w:szCs w:val="20"/>
              </w:rPr>
            </w:pPr>
            <w:r w:rsidRPr="00F64C3E">
              <w:rPr>
                <w:color w:val="000000"/>
                <w:sz w:val="20"/>
                <w:szCs w:val="20"/>
              </w:rPr>
              <w:t>4.6</w:t>
            </w:r>
          </w:p>
        </w:tc>
        <w:tc>
          <w:tcPr>
            <w:tcW w:w="2074" w:type="pct"/>
            <w:tcBorders>
              <w:top w:val="nil"/>
              <w:left w:val="nil"/>
              <w:bottom w:val="single" w:sz="8" w:space="0" w:color="000000"/>
              <w:right w:val="single" w:sz="8" w:space="0" w:color="000000"/>
            </w:tcBorders>
            <w:tcMar>
              <w:top w:w="0" w:type="dxa"/>
              <w:left w:w="168" w:type="dxa"/>
              <w:bottom w:w="0" w:type="dxa"/>
              <w:right w:w="168" w:type="dxa"/>
            </w:tcMar>
            <w:hideMark/>
          </w:tcPr>
          <w:p w14:paraId="00B3CFDA" w14:textId="77777777" w:rsidR="00F64C3E" w:rsidRPr="00F64C3E" w:rsidRDefault="00F64C3E" w:rsidP="00F64C3E">
            <w:pPr>
              <w:jc w:val="both"/>
              <w:textAlignment w:val="baseline"/>
              <w:rPr>
                <w:color w:val="000000"/>
                <w:sz w:val="20"/>
                <w:szCs w:val="20"/>
              </w:rPr>
            </w:pPr>
            <w:r w:rsidRPr="00F64C3E">
              <w:rPr>
                <w:color w:val="000000"/>
                <w:sz w:val="20"/>
                <w:szCs w:val="20"/>
              </w:rPr>
              <w:t>Иные гарантии (поручительства) филиала банка-нерезидента, выданные в пользу лиц, входящих в I группу активов, взвешенных по степени кредитного риска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0D399ABE"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75F21582"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63300131"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43AA98AE" w14:textId="77777777" w:rsidR="00F64C3E" w:rsidRPr="00F64C3E" w:rsidRDefault="00F64C3E" w:rsidP="00F64C3E">
            <w:pPr>
              <w:rPr>
                <w:color w:val="000000"/>
                <w:sz w:val="20"/>
                <w:szCs w:val="20"/>
              </w:rPr>
            </w:pPr>
          </w:p>
        </w:tc>
      </w:tr>
      <w:tr w:rsidR="00F64C3E" w:rsidRPr="00F64C3E" w14:paraId="7975D2A5"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B450CFD" w14:textId="77777777" w:rsidR="00F64C3E" w:rsidRPr="00F64C3E" w:rsidRDefault="00F64C3E" w:rsidP="00F64C3E">
            <w:pPr>
              <w:jc w:val="center"/>
              <w:textAlignment w:val="baseline"/>
              <w:rPr>
                <w:color w:val="000000"/>
                <w:sz w:val="20"/>
                <w:szCs w:val="20"/>
              </w:rPr>
            </w:pPr>
            <w:r w:rsidRPr="00F64C3E">
              <w:rPr>
                <w:color w:val="000000"/>
                <w:sz w:val="20"/>
                <w:szCs w:val="20"/>
              </w:rPr>
              <w:t>4.7</w:t>
            </w:r>
          </w:p>
        </w:tc>
        <w:tc>
          <w:tcPr>
            <w:tcW w:w="2074" w:type="pct"/>
            <w:tcBorders>
              <w:top w:val="nil"/>
              <w:left w:val="nil"/>
              <w:bottom w:val="single" w:sz="8" w:space="0" w:color="000000"/>
              <w:right w:val="single" w:sz="8" w:space="0" w:color="000000"/>
            </w:tcBorders>
            <w:tcMar>
              <w:top w:w="0" w:type="dxa"/>
              <w:left w:w="168" w:type="dxa"/>
              <w:bottom w:w="0" w:type="dxa"/>
              <w:right w:w="168" w:type="dxa"/>
            </w:tcMar>
            <w:hideMark/>
          </w:tcPr>
          <w:p w14:paraId="63101FF9" w14:textId="77777777" w:rsidR="00F64C3E" w:rsidRPr="00F64C3E" w:rsidRDefault="00F64C3E" w:rsidP="00F64C3E">
            <w:pPr>
              <w:jc w:val="both"/>
              <w:textAlignment w:val="baseline"/>
              <w:rPr>
                <w:color w:val="000000"/>
                <w:sz w:val="20"/>
                <w:szCs w:val="20"/>
              </w:rPr>
            </w:pPr>
            <w:r w:rsidRPr="00F64C3E">
              <w:rPr>
                <w:color w:val="000000"/>
                <w:sz w:val="20"/>
                <w:szCs w:val="20"/>
              </w:rPr>
              <w:t>Иные гарантии (поручительства) филиала банка-нерезидента, выданные в пользу лиц, входящих в II группу активов, взвешенных по степени кредитного риска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7CA79109"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4373F098"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51E1C777"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5DAE0EAC" w14:textId="77777777" w:rsidR="00F64C3E" w:rsidRPr="00F64C3E" w:rsidRDefault="00F64C3E" w:rsidP="00F64C3E">
            <w:pPr>
              <w:rPr>
                <w:color w:val="000000"/>
                <w:sz w:val="20"/>
                <w:szCs w:val="20"/>
              </w:rPr>
            </w:pPr>
          </w:p>
        </w:tc>
      </w:tr>
      <w:tr w:rsidR="00F64C3E" w:rsidRPr="00F64C3E" w14:paraId="6D811425"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81EEEF1" w14:textId="77777777" w:rsidR="00F64C3E" w:rsidRPr="00F64C3E" w:rsidRDefault="00F64C3E" w:rsidP="00F64C3E">
            <w:pPr>
              <w:jc w:val="center"/>
              <w:textAlignment w:val="baseline"/>
              <w:rPr>
                <w:color w:val="000000"/>
                <w:sz w:val="20"/>
                <w:szCs w:val="20"/>
              </w:rPr>
            </w:pPr>
            <w:r w:rsidRPr="00F64C3E">
              <w:rPr>
                <w:color w:val="000000"/>
                <w:sz w:val="20"/>
                <w:szCs w:val="20"/>
              </w:rPr>
              <w:t>4.8</w:t>
            </w:r>
          </w:p>
        </w:tc>
        <w:tc>
          <w:tcPr>
            <w:tcW w:w="2074" w:type="pct"/>
            <w:tcBorders>
              <w:top w:val="nil"/>
              <w:left w:val="nil"/>
              <w:bottom w:val="single" w:sz="8" w:space="0" w:color="000000"/>
              <w:right w:val="single" w:sz="8" w:space="0" w:color="000000"/>
            </w:tcBorders>
            <w:tcMar>
              <w:top w:w="0" w:type="dxa"/>
              <w:left w:w="168" w:type="dxa"/>
              <w:bottom w:w="0" w:type="dxa"/>
              <w:right w:w="168" w:type="dxa"/>
            </w:tcMar>
            <w:hideMark/>
          </w:tcPr>
          <w:p w14:paraId="15C155B7" w14:textId="77777777" w:rsidR="00F64C3E" w:rsidRPr="00F64C3E" w:rsidRDefault="00F64C3E" w:rsidP="00F64C3E">
            <w:pPr>
              <w:jc w:val="both"/>
              <w:textAlignment w:val="baseline"/>
              <w:rPr>
                <w:color w:val="000000"/>
                <w:sz w:val="20"/>
                <w:szCs w:val="20"/>
              </w:rPr>
            </w:pPr>
            <w:r w:rsidRPr="00F64C3E">
              <w:rPr>
                <w:color w:val="000000"/>
                <w:sz w:val="20"/>
                <w:szCs w:val="20"/>
              </w:rPr>
              <w:t>Иные гарантии (поручительства) филиала банка-нерезидента, выданные в пользу лиц, входящих в III группу активов, взвешенных по степени кредитного риска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35020FDE"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2B278EF1"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27A37E7B"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463800BC" w14:textId="77777777" w:rsidR="00F64C3E" w:rsidRPr="00F64C3E" w:rsidRDefault="00F64C3E" w:rsidP="00F64C3E">
            <w:pPr>
              <w:rPr>
                <w:color w:val="000000"/>
                <w:sz w:val="20"/>
                <w:szCs w:val="20"/>
              </w:rPr>
            </w:pPr>
          </w:p>
        </w:tc>
      </w:tr>
      <w:tr w:rsidR="00F64C3E" w:rsidRPr="00F64C3E" w14:paraId="6FC40EE0"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BEEC635" w14:textId="77777777" w:rsidR="00F64C3E" w:rsidRPr="00F64C3E" w:rsidRDefault="00F64C3E" w:rsidP="00F64C3E">
            <w:pPr>
              <w:jc w:val="center"/>
              <w:textAlignment w:val="baseline"/>
              <w:rPr>
                <w:color w:val="000000"/>
                <w:sz w:val="20"/>
                <w:szCs w:val="20"/>
              </w:rPr>
            </w:pPr>
            <w:r w:rsidRPr="00F64C3E">
              <w:rPr>
                <w:color w:val="000000"/>
                <w:sz w:val="20"/>
                <w:szCs w:val="20"/>
              </w:rPr>
              <w:t>4.9</w:t>
            </w:r>
          </w:p>
        </w:tc>
        <w:tc>
          <w:tcPr>
            <w:tcW w:w="2074" w:type="pct"/>
            <w:tcBorders>
              <w:top w:val="nil"/>
              <w:left w:val="nil"/>
              <w:bottom w:val="single" w:sz="8" w:space="0" w:color="000000"/>
              <w:right w:val="single" w:sz="8" w:space="0" w:color="000000"/>
            </w:tcBorders>
            <w:tcMar>
              <w:top w:w="0" w:type="dxa"/>
              <w:left w:w="168" w:type="dxa"/>
              <w:bottom w:w="0" w:type="dxa"/>
              <w:right w:w="168" w:type="dxa"/>
            </w:tcMar>
            <w:hideMark/>
          </w:tcPr>
          <w:p w14:paraId="62368EFB" w14:textId="77777777" w:rsidR="00F64C3E" w:rsidRPr="00F64C3E" w:rsidRDefault="00F64C3E" w:rsidP="00F64C3E">
            <w:pPr>
              <w:jc w:val="both"/>
              <w:textAlignment w:val="baseline"/>
              <w:rPr>
                <w:color w:val="000000"/>
                <w:sz w:val="20"/>
                <w:szCs w:val="20"/>
              </w:rPr>
            </w:pPr>
            <w:r w:rsidRPr="00F64C3E">
              <w:rPr>
                <w:color w:val="000000"/>
                <w:sz w:val="20"/>
                <w:szCs w:val="20"/>
              </w:rPr>
              <w:t>Иные гарантии (поручительства) филиала банка-нерезидента, выданные в пользу лиц, входящих в IV группу активов, взвешенных по степени кредитного риска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62182812"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53C6222A"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7319871D"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356145EB" w14:textId="77777777" w:rsidR="00F64C3E" w:rsidRPr="00F64C3E" w:rsidRDefault="00F64C3E" w:rsidP="00F64C3E">
            <w:pPr>
              <w:rPr>
                <w:color w:val="000000"/>
                <w:sz w:val="20"/>
                <w:szCs w:val="20"/>
              </w:rPr>
            </w:pPr>
          </w:p>
        </w:tc>
      </w:tr>
      <w:tr w:rsidR="00F64C3E" w:rsidRPr="00F64C3E" w14:paraId="26C95FAD"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F7BA4A8" w14:textId="77777777" w:rsidR="00F64C3E" w:rsidRPr="00F64C3E" w:rsidRDefault="00F64C3E" w:rsidP="00F64C3E">
            <w:pPr>
              <w:jc w:val="center"/>
              <w:textAlignment w:val="baseline"/>
              <w:rPr>
                <w:color w:val="000000"/>
                <w:sz w:val="20"/>
                <w:szCs w:val="20"/>
              </w:rPr>
            </w:pPr>
            <w:r w:rsidRPr="00F64C3E">
              <w:rPr>
                <w:color w:val="000000"/>
                <w:sz w:val="20"/>
                <w:szCs w:val="20"/>
              </w:rPr>
              <w:t>4.10</w:t>
            </w:r>
          </w:p>
        </w:tc>
        <w:tc>
          <w:tcPr>
            <w:tcW w:w="2074" w:type="pct"/>
            <w:tcBorders>
              <w:top w:val="nil"/>
              <w:left w:val="nil"/>
              <w:bottom w:val="single" w:sz="8" w:space="0" w:color="000000"/>
              <w:right w:val="single" w:sz="8" w:space="0" w:color="000000"/>
            </w:tcBorders>
            <w:tcMar>
              <w:top w:w="0" w:type="dxa"/>
              <w:left w:w="168" w:type="dxa"/>
              <w:bottom w:w="0" w:type="dxa"/>
              <w:right w:w="168" w:type="dxa"/>
            </w:tcMar>
            <w:hideMark/>
          </w:tcPr>
          <w:p w14:paraId="55688F7B" w14:textId="77777777" w:rsidR="00F64C3E" w:rsidRPr="00F64C3E" w:rsidRDefault="00F64C3E" w:rsidP="00F64C3E">
            <w:pPr>
              <w:jc w:val="both"/>
              <w:textAlignment w:val="baseline"/>
              <w:rPr>
                <w:color w:val="000000"/>
                <w:sz w:val="20"/>
                <w:szCs w:val="20"/>
              </w:rPr>
            </w:pPr>
            <w:r w:rsidRPr="00F64C3E">
              <w:rPr>
                <w:color w:val="000000"/>
                <w:sz w:val="20"/>
                <w:szCs w:val="20"/>
              </w:rPr>
              <w:t>Иные гарантии (поручительства) филиала банка-нерезидента, выданные в пользу лиц, входящих в V группу активов, взвешенных по степени кредитного риска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27554258"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0CDEE996"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5EB3DB22"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34EA97AC" w14:textId="77777777" w:rsidR="00F64C3E" w:rsidRPr="00F64C3E" w:rsidRDefault="00F64C3E" w:rsidP="00F64C3E">
            <w:pPr>
              <w:rPr>
                <w:color w:val="000000"/>
                <w:sz w:val="20"/>
                <w:szCs w:val="20"/>
              </w:rPr>
            </w:pPr>
          </w:p>
        </w:tc>
      </w:tr>
      <w:tr w:rsidR="00F64C3E" w:rsidRPr="00F64C3E" w14:paraId="786DA796"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668408C" w14:textId="77777777" w:rsidR="00F64C3E" w:rsidRPr="00F64C3E" w:rsidRDefault="00F64C3E" w:rsidP="00F64C3E">
            <w:pPr>
              <w:jc w:val="center"/>
              <w:textAlignment w:val="baseline"/>
              <w:rPr>
                <w:color w:val="000000"/>
                <w:sz w:val="20"/>
                <w:szCs w:val="20"/>
              </w:rPr>
            </w:pPr>
            <w:r w:rsidRPr="00F64C3E">
              <w:rPr>
                <w:color w:val="000000"/>
                <w:sz w:val="20"/>
                <w:szCs w:val="20"/>
              </w:rPr>
              <w:t>4.11</w:t>
            </w:r>
          </w:p>
        </w:tc>
        <w:tc>
          <w:tcPr>
            <w:tcW w:w="2074" w:type="pct"/>
            <w:tcBorders>
              <w:top w:val="nil"/>
              <w:left w:val="nil"/>
              <w:bottom w:val="single" w:sz="8" w:space="0" w:color="000000"/>
              <w:right w:val="single" w:sz="8" w:space="0" w:color="000000"/>
            </w:tcBorders>
            <w:tcMar>
              <w:top w:w="0" w:type="dxa"/>
              <w:left w:w="168" w:type="dxa"/>
              <w:bottom w:w="0" w:type="dxa"/>
              <w:right w:w="168" w:type="dxa"/>
            </w:tcMar>
            <w:hideMark/>
          </w:tcPr>
          <w:p w14:paraId="38810663" w14:textId="77777777" w:rsidR="00F64C3E" w:rsidRPr="00F64C3E" w:rsidRDefault="00F64C3E" w:rsidP="00F64C3E">
            <w:pPr>
              <w:jc w:val="both"/>
              <w:textAlignment w:val="baseline"/>
              <w:rPr>
                <w:color w:val="000000"/>
                <w:sz w:val="20"/>
                <w:szCs w:val="20"/>
              </w:rPr>
            </w:pPr>
            <w:r w:rsidRPr="00F64C3E">
              <w:rPr>
                <w:color w:val="000000"/>
                <w:sz w:val="20"/>
                <w:szCs w:val="20"/>
              </w:rPr>
              <w:t>Иные аккредитивы филиала банка-нерезидента, выставленные в пользу лиц, входящих в І группу активов, взвешенных по степени кредитного риска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48DEE166"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2979F34D"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4677A45E"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76E98A5A" w14:textId="77777777" w:rsidR="00F64C3E" w:rsidRPr="00F64C3E" w:rsidRDefault="00F64C3E" w:rsidP="00F64C3E">
            <w:pPr>
              <w:rPr>
                <w:color w:val="000000"/>
                <w:sz w:val="20"/>
                <w:szCs w:val="20"/>
              </w:rPr>
            </w:pPr>
          </w:p>
        </w:tc>
      </w:tr>
      <w:tr w:rsidR="00F64C3E" w:rsidRPr="00F64C3E" w14:paraId="20445AA1"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1C3204D" w14:textId="77777777" w:rsidR="00F64C3E" w:rsidRPr="00F64C3E" w:rsidRDefault="00F64C3E" w:rsidP="00F64C3E">
            <w:pPr>
              <w:jc w:val="center"/>
              <w:textAlignment w:val="baseline"/>
              <w:rPr>
                <w:color w:val="000000"/>
                <w:sz w:val="20"/>
                <w:szCs w:val="20"/>
              </w:rPr>
            </w:pPr>
            <w:r w:rsidRPr="00F64C3E">
              <w:rPr>
                <w:color w:val="000000"/>
                <w:sz w:val="20"/>
                <w:szCs w:val="20"/>
              </w:rPr>
              <w:t>4.12</w:t>
            </w:r>
          </w:p>
        </w:tc>
        <w:tc>
          <w:tcPr>
            <w:tcW w:w="2074" w:type="pct"/>
            <w:tcBorders>
              <w:top w:val="nil"/>
              <w:left w:val="nil"/>
              <w:bottom w:val="single" w:sz="8" w:space="0" w:color="000000"/>
              <w:right w:val="single" w:sz="8" w:space="0" w:color="000000"/>
            </w:tcBorders>
            <w:tcMar>
              <w:top w:w="0" w:type="dxa"/>
              <w:left w:w="168" w:type="dxa"/>
              <w:bottom w:w="0" w:type="dxa"/>
              <w:right w:w="168" w:type="dxa"/>
            </w:tcMar>
            <w:hideMark/>
          </w:tcPr>
          <w:p w14:paraId="55BAF8B9" w14:textId="77777777" w:rsidR="00F64C3E" w:rsidRPr="00F64C3E" w:rsidRDefault="00F64C3E" w:rsidP="00F64C3E">
            <w:pPr>
              <w:jc w:val="both"/>
              <w:textAlignment w:val="baseline"/>
              <w:rPr>
                <w:color w:val="000000"/>
                <w:sz w:val="20"/>
                <w:szCs w:val="20"/>
              </w:rPr>
            </w:pPr>
            <w:r w:rsidRPr="00F64C3E">
              <w:rPr>
                <w:color w:val="000000"/>
                <w:sz w:val="20"/>
                <w:szCs w:val="20"/>
              </w:rPr>
              <w:t>Иные аккредитивы филиала банка-нерезидента, выставленные в пользу лиц, входящих в II группу активов, взвешенных по степени кредитного риска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00E4A761"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5EF5E35E"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1A2070A8"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698EA45C" w14:textId="77777777" w:rsidR="00F64C3E" w:rsidRPr="00F64C3E" w:rsidRDefault="00F64C3E" w:rsidP="00F64C3E">
            <w:pPr>
              <w:rPr>
                <w:color w:val="000000"/>
                <w:sz w:val="20"/>
                <w:szCs w:val="20"/>
              </w:rPr>
            </w:pPr>
          </w:p>
        </w:tc>
      </w:tr>
      <w:tr w:rsidR="00F64C3E" w:rsidRPr="00F64C3E" w14:paraId="54A0EDD8" w14:textId="77777777" w:rsidTr="008F2088">
        <w:trPr>
          <w:jc w:val="center"/>
        </w:trPr>
        <w:tc>
          <w:tcPr>
            <w:tcW w:w="35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795599F7" w14:textId="77777777" w:rsidR="00F64C3E" w:rsidRPr="00F64C3E" w:rsidRDefault="00F64C3E" w:rsidP="00F64C3E">
            <w:pPr>
              <w:jc w:val="center"/>
              <w:textAlignment w:val="baseline"/>
              <w:rPr>
                <w:color w:val="000000"/>
                <w:sz w:val="20"/>
                <w:szCs w:val="20"/>
              </w:rPr>
            </w:pPr>
            <w:r w:rsidRPr="00F64C3E">
              <w:rPr>
                <w:color w:val="000000"/>
                <w:sz w:val="20"/>
                <w:szCs w:val="20"/>
              </w:rPr>
              <w:lastRenderedPageBreak/>
              <w:t>4.13</w:t>
            </w:r>
          </w:p>
        </w:tc>
        <w:tc>
          <w:tcPr>
            <w:tcW w:w="20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400A3DF" w14:textId="77777777" w:rsidR="00F64C3E" w:rsidRPr="00F64C3E" w:rsidRDefault="00F64C3E" w:rsidP="00F64C3E">
            <w:pPr>
              <w:jc w:val="both"/>
              <w:textAlignment w:val="baseline"/>
              <w:rPr>
                <w:color w:val="000000"/>
                <w:sz w:val="20"/>
                <w:szCs w:val="20"/>
              </w:rPr>
            </w:pPr>
            <w:r w:rsidRPr="00F64C3E">
              <w:rPr>
                <w:color w:val="000000"/>
                <w:sz w:val="20"/>
                <w:szCs w:val="20"/>
              </w:rPr>
              <w:t>Иные аккредитивы филиала банка-нерезидента, выставленные в пользу лиц, входящих в III группу активов, взвешенных по степени кредитного риска</w:t>
            </w:r>
          </w:p>
        </w:tc>
        <w:tc>
          <w:tcPr>
            <w:tcW w:w="4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79B87B1" w14:textId="77777777" w:rsidR="00F64C3E" w:rsidRPr="00F64C3E" w:rsidRDefault="00F64C3E" w:rsidP="00F64C3E">
            <w:pPr>
              <w:rPr>
                <w:color w:val="000000"/>
                <w:sz w:val="20"/>
                <w:szCs w:val="20"/>
              </w:rPr>
            </w:pP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4B1576E"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27417C3"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AC076F8" w14:textId="77777777" w:rsidR="00F64C3E" w:rsidRPr="00F64C3E" w:rsidRDefault="00F64C3E" w:rsidP="00F64C3E">
            <w:pPr>
              <w:rPr>
                <w:color w:val="000000"/>
                <w:sz w:val="20"/>
                <w:szCs w:val="20"/>
              </w:rPr>
            </w:pPr>
          </w:p>
        </w:tc>
      </w:tr>
      <w:tr w:rsidR="00F64C3E" w:rsidRPr="00F64C3E" w14:paraId="4E17DDC9" w14:textId="77777777" w:rsidTr="008F2088">
        <w:trPr>
          <w:jc w:val="center"/>
        </w:trPr>
        <w:tc>
          <w:tcPr>
            <w:tcW w:w="357"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3CD16AEF" w14:textId="77777777" w:rsidR="00F64C3E" w:rsidRPr="00F64C3E" w:rsidRDefault="00F64C3E" w:rsidP="00F64C3E">
            <w:pPr>
              <w:jc w:val="center"/>
              <w:textAlignment w:val="baseline"/>
              <w:rPr>
                <w:color w:val="000000"/>
                <w:sz w:val="20"/>
                <w:szCs w:val="20"/>
              </w:rPr>
            </w:pPr>
            <w:r w:rsidRPr="00F64C3E">
              <w:rPr>
                <w:color w:val="000000"/>
                <w:sz w:val="20"/>
                <w:szCs w:val="20"/>
              </w:rPr>
              <w:t>4.14</w:t>
            </w:r>
          </w:p>
        </w:tc>
        <w:tc>
          <w:tcPr>
            <w:tcW w:w="2074" w:type="pct"/>
            <w:tcBorders>
              <w:top w:val="nil"/>
              <w:left w:val="nil"/>
              <w:bottom w:val="single" w:sz="4" w:space="0" w:color="auto"/>
              <w:right w:val="single" w:sz="8" w:space="0" w:color="000000"/>
            </w:tcBorders>
            <w:tcMar>
              <w:top w:w="0" w:type="dxa"/>
              <w:left w:w="168" w:type="dxa"/>
              <w:bottom w:w="0" w:type="dxa"/>
              <w:right w:w="168" w:type="dxa"/>
            </w:tcMar>
            <w:hideMark/>
          </w:tcPr>
          <w:p w14:paraId="49002924" w14:textId="77777777" w:rsidR="00F64C3E" w:rsidRPr="00F64C3E" w:rsidRDefault="00F64C3E" w:rsidP="00F64C3E">
            <w:pPr>
              <w:jc w:val="both"/>
              <w:textAlignment w:val="baseline"/>
              <w:rPr>
                <w:color w:val="000000"/>
                <w:sz w:val="20"/>
                <w:szCs w:val="20"/>
              </w:rPr>
            </w:pPr>
            <w:r w:rsidRPr="00F64C3E">
              <w:rPr>
                <w:color w:val="000000"/>
                <w:sz w:val="20"/>
                <w:szCs w:val="20"/>
              </w:rPr>
              <w:t>Иные аккредитивы филиала банка-нерезидента, выставленные в пользу лиц, входящих в IV группу активов, взвешенных по степени кредитного риска</w:t>
            </w:r>
          </w:p>
        </w:tc>
        <w:tc>
          <w:tcPr>
            <w:tcW w:w="474" w:type="pct"/>
            <w:tcBorders>
              <w:top w:val="nil"/>
              <w:left w:val="nil"/>
              <w:bottom w:val="single" w:sz="4" w:space="0" w:color="auto"/>
              <w:right w:val="single" w:sz="8" w:space="0" w:color="000000"/>
            </w:tcBorders>
            <w:tcMar>
              <w:top w:w="0" w:type="dxa"/>
              <w:left w:w="168" w:type="dxa"/>
              <w:bottom w:w="0" w:type="dxa"/>
              <w:right w:w="168" w:type="dxa"/>
            </w:tcMar>
            <w:hideMark/>
          </w:tcPr>
          <w:p w14:paraId="26372D83" w14:textId="77777777" w:rsidR="00F64C3E" w:rsidRPr="00F64C3E" w:rsidRDefault="00F64C3E" w:rsidP="00F64C3E">
            <w:pPr>
              <w:rPr>
                <w:color w:val="000000"/>
                <w:sz w:val="20"/>
                <w:szCs w:val="20"/>
              </w:rPr>
            </w:pPr>
          </w:p>
        </w:tc>
        <w:tc>
          <w:tcPr>
            <w:tcW w:w="790" w:type="pct"/>
            <w:tcBorders>
              <w:top w:val="nil"/>
              <w:left w:val="nil"/>
              <w:bottom w:val="single" w:sz="4" w:space="0" w:color="auto"/>
              <w:right w:val="single" w:sz="8" w:space="0" w:color="000000"/>
            </w:tcBorders>
            <w:tcMar>
              <w:top w:w="0" w:type="dxa"/>
              <w:left w:w="168" w:type="dxa"/>
              <w:bottom w:w="0" w:type="dxa"/>
              <w:right w:w="168" w:type="dxa"/>
            </w:tcMar>
            <w:hideMark/>
          </w:tcPr>
          <w:p w14:paraId="2DD9AF7E"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790" w:type="pct"/>
            <w:tcBorders>
              <w:top w:val="nil"/>
              <w:left w:val="nil"/>
              <w:bottom w:val="single" w:sz="4" w:space="0" w:color="auto"/>
              <w:right w:val="single" w:sz="8" w:space="0" w:color="000000"/>
            </w:tcBorders>
            <w:tcMar>
              <w:top w:w="0" w:type="dxa"/>
              <w:left w:w="168" w:type="dxa"/>
              <w:bottom w:w="0" w:type="dxa"/>
              <w:right w:w="168" w:type="dxa"/>
            </w:tcMar>
            <w:hideMark/>
          </w:tcPr>
          <w:p w14:paraId="132E3165"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4" w:space="0" w:color="auto"/>
              <w:right w:val="single" w:sz="8" w:space="0" w:color="000000"/>
            </w:tcBorders>
            <w:tcMar>
              <w:top w:w="0" w:type="dxa"/>
              <w:left w:w="168" w:type="dxa"/>
              <w:bottom w:w="0" w:type="dxa"/>
              <w:right w:w="168" w:type="dxa"/>
            </w:tcMar>
            <w:hideMark/>
          </w:tcPr>
          <w:p w14:paraId="6E29A124" w14:textId="77777777" w:rsidR="00F64C3E" w:rsidRPr="00F64C3E" w:rsidRDefault="00F64C3E" w:rsidP="00F64C3E">
            <w:pPr>
              <w:rPr>
                <w:color w:val="000000"/>
                <w:sz w:val="20"/>
                <w:szCs w:val="20"/>
              </w:rPr>
            </w:pPr>
          </w:p>
        </w:tc>
      </w:tr>
      <w:tr w:rsidR="00F64C3E" w:rsidRPr="00F64C3E" w14:paraId="30222E15" w14:textId="77777777" w:rsidTr="008F2088">
        <w:trPr>
          <w:jc w:val="center"/>
        </w:trPr>
        <w:tc>
          <w:tcPr>
            <w:tcW w:w="35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04A43DAB" w14:textId="77777777" w:rsidR="00F64C3E" w:rsidRPr="00F64C3E" w:rsidRDefault="00F64C3E" w:rsidP="00F64C3E">
            <w:pPr>
              <w:jc w:val="center"/>
              <w:textAlignment w:val="baseline"/>
              <w:rPr>
                <w:color w:val="000000"/>
                <w:sz w:val="20"/>
                <w:szCs w:val="20"/>
              </w:rPr>
            </w:pPr>
            <w:r w:rsidRPr="00F64C3E">
              <w:rPr>
                <w:color w:val="000000"/>
                <w:sz w:val="20"/>
                <w:szCs w:val="20"/>
              </w:rPr>
              <w:t>4.15</w:t>
            </w:r>
          </w:p>
        </w:tc>
        <w:tc>
          <w:tcPr>
            <w:tcW w:w="20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BDE6DD6" w14:textId="77777777" w:rsidR="00F64C3E" w:rsidRPr="00F64C3E" w:rsidRDefault="00F64C3E" w:rsidP="00F64C3E">
            <w:pPr>
              <w:jc w:val="both"/>
              <w:textAlignment w:val="baseline"/>
              <w:rPr>
                <w:color w:val="000000"/>
                <w:sz w:val="20"/>
                <w:szCs w:val="20"/>
              </w:rPr>
            </w:pPr>
            <w:r w:rsidRPr="00F64C3E">
              <w:rPr>
                <w:color w:val="000000"/>
                <w:sz w:val="20"/>
                <w:szCs w:val="20"/>
              </w:rPr>
              <w:t>Иные аккредитивы филиала банка-нерезидента, выставленные в пользу лиц, входящих в V группу активов, взвешенных по степени кредитного риска</w:t>
            </w:r>
          </w:p>
        </w:tc>
        <w:tc>
          <w:tcPr>
            <w:tcW w:w="4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F2884BC" w14:textId="77777777" w:rsidR="00F64C3E" w:rsidRPr="00F64C3E" w:rsidRDefault="00F64C3E" w:rsidP="00F64C3E">
            <w:pPr>
              <w:rPr>
                <w:color w:val="000000"/>
                <w:sz w:val="20"/>
                <w:szCs w:val="20"/>
              </w:rPr>
            </w:pP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078D98B"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73E7AA4"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2F3DAEB" w14:textId="77777777" w:rsidR="00F64C3E" w:rsidRPr="00F64C3E" w:rsidRDefault="00F64C3E" w:rsidP="00F64C3E">
            <w:pPr>
              <w:rPr>
                <w:color w:val="000000"/>
                <w:sz w:val="20"/>
                <w:szCs w:val="20"/>
              </w:rPr>
            </w:pPr>
          </w:p>
        </w:tc>
      </w:tr>
      <w:tr w:rsidR="00F64C3E" w:rsidRPr="00F64C3E" w14:paraId="7138DE85"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A4EA4C3" w14:textId="77777777" w:rsidR="00F64C3E" w:rsidRPr="00F64C3E" w:rsidRDefault="00F64C3E" w:rsidP="00F64C3E">
            <w:pPr>
              <w:jc w:val="center"/>
              <w:textAlignment w:val="baseline"/>
              <w:rPr>
                <w:color w:val="000000"/>
                <w:sz w:val="20"/>
                <w:szCs w:val="20"/>
              </w:rPr>
            </w:pPr>
            <w:r w:rsidRPr="00F64C3E">
              <w:rPr>
                <w:color w:val="000000"/>
                <w:sz w:val="20"/>
                <w:szCs w:val="20"/>
              </w:rPr>
              <w:t>4.16</w:t>
            </w:r>
          </w:p>
        </w:tc>
        <w:tc>
          <w:tcPr>
            <w:tcW w:w="2074" w:type="pct"/>
            <w:tcBorders>
              <w:top w:val="nil"/>
              <w:left w:val="nil"/>
              <w:bottom w:val="single" w:sz="8" w:space="0" w:color="000000"/>
              <w:right w:val="single" w:sz="8" w:space="0" w:color="000000"/>
            </w:tcBorders>
            <w:tcMar>
              <w:top w:w="0" w:type="dxa"/>
              <w:left w:w="168" w:type="dxa"/>
              <w:bottom w:w="0" w:type="dxa"/>
              <w:right w:w="168" w:type="dxa"/>
            </w:tcMar>
            <w:hideMark/>
          </w:tcPr>
          <w:p w14:paraId="26138B1B" w14:textId="77777777" w:rsidR="00F64C3E" w:rsidRPr="00F64C3E" w:rsidRDefault="00F64C3E" w:rsidP="00F64C3E">
            <w:pPr>
              <w:jc w:val="both"/>
              <w:textAlignment w:val="baseline"/>
              <w:rPr>
                <w:color w:val="000000"/>
                <w:sz w:val="20"/>
                <w:szCs w:val="20"/>
              </w:rPr>
            </w:pPr>
            <w:r w:rsidRPr="00F64C3E">
              <w:rPr>
                <w:color w:val="000000"/>
                <w:sz w:val="20"/>
                <w:szCs w:val="20"/>
              </w:rPr>
              <w:t>Позиции секьюритизации, удерживаемые филиалом банка-нерезидента на счетах условных обязательств и имеющие кредитный рейтинг от «ВВВ+» до «ВВВ-» агентства Стэндард энд Пурс (Standard&amp;Poor’s) или рейтинг аналогичного уровня одного из других рейтинговых агентств или рейтинговую оценку от «kzBBB+» до «kzBBB-» пo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56CC6279"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79EAA9B9"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3A7E2262"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13F9CCF7" w14:textId="77777777" w:rsidR="00F64C3E" w:rsidRPr="00F64C3E" w:rsidRDefault="00F64C3E" w:rsidP="00F64C3E">
            <w:pPr>
              <w:rPr>
                <w:color w:val="000000"/>
                <w:sz w:val="20"/>
                <w:szCs w:val="20"/>
              </w:rPr>
            </w:pPr>
          </w:p>
        </w:tc>
      </w:tr>
      <w:tr w:rsidR="00F64C3E" w:rsidRPr="00F64C3E" w14:paraId="413287F1"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DBD7666" w14:textId="77777777" w:rsidR="00F64C3E" w:rsidRPr="00F64C3E" w:rsidRDefault="00F64C3E" w:rsidP="00F64C3E">
            <w:pPr>
              <w:jc w:val="center"/>
              <w:textAlignment w:val="baseline"/>
              <w:rPr>
                <w:color w:val="000000"/>
                <w:sz w:val="20"/>
                <w:szCs w:val="20"/>
              </w:rPr>
            </w:pPr>
            <w:r w:rsidRPr="00F64C3E">
              <w:rPr>
                <w:color w:val="000000"/>
                <w:sz w:val="20"/>
                <w:szCs w:val="20"/>
              </w:rPr>
              <w:t>4.17</w:t>
            </w:r>
          </w:p>
        </w:tc>
        <w:tc>
          <w:tcPr>
            <w:tcW w:w="2074" w:type="pct"/>
            <w:tcBorders>
              <w:top w:val="nil"/>
              <w:left w:val="nil"/>
              <w:bottom w:val="single" w:sz="8" w:space="0" w:color="000000"/>
              <w:right w:val="single" w:sz="8" w:space="0" w:color="000000"/>
            </w:tcBorders>
            <w:tcMar>
              <w:top w:w="0" w:type="dxa"/>
              <w:left w:w="168" w:type="dxa"/>
              <w:bottom w:w="0" w:type="dxa"/>
              <w:right w:w="168" w:type="dxa"/>
            </w:tcMar>
            <w:hideMark/>
          </w:tcPr>
          <w:p w14:paraId="5873F80D" w14:textId="77777777" w:rsidR="00F64C3E" w:rsidRPr="00F64C3E" w:rsidRDefault="00F64C3E" w:rsidP="00F64C3E">
            <w:pPr>
              <w:jc w:val="both"/>
              <w:textAlignment w:val="baseline"/>
              <w:rPr>
                <w:color w:val="000000"/>
                <w:sz w:val="20"/>
                <w:szCs w:val="20"/>
              </w:rPr>
            </w:pPr>
            <w:r w:rsidRPr="00F64C3E">
              <w:rPr>
                <w:color w:val="000000"/>
                <w:sz w:val="20"/>
                <w:szCs w:val="20"/>
              </w:rPr>
              <w:t>Позиции секьюритизации, удерживаемые филиалом банка-нерезидента на счетах условных обязательств и имеющие кредитный рейтинг от «ВВВ+» до «ВВВ-» агентства Стэндард энд Пурс (Standard&amp;Poor’s) или рейтинг аналогичного уровня одного из других рейтинговых агентств или рейтинговую оценку от «kzBBB+» до «kzBBB-» пo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73FFF21F"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3CF88294"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24B63039"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7C64C6FB" w14:textId="77777777" w:rsidR="00F64C3E" w:rsidRPr="00F64C3E" w:rsidRDefault="00F64C3E" w:rsidP="00F64C3E">
            <w:pPr>
              <w:rPr>
                <w:color w:val="000000"/>
                <w:sz w:val="20"/>
                <w:szCs w:val="20"/>
              </w:rPr>
            </w:pPr>
          </w:p>
        </w:tc>
      </w:tr>
      <w:tr w:rsidR="00F64C3E" w:rsidRPr="00F64C3E" w14:paraId="486F9150" w14:textId="77777777" w:rsidTr="008F2088">
        <w:trPr>
          <w:jc w:val="center"/>
        </w:trPr>
        <w:tc>
          <w:tcPr>
            <w:tcW w:w="357"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4A95ECA9" w14:textId="77777777" w:rsidR="00F64C3E" w:rsidRPr="00F64C3E" w:rsidRDefault="00F64C3E" w:rsidP="00F64C3E">
            <w:pPr>
              <w:jc w:val="center"/>
              <w:textAlignment w:val="baseline"/>
              <w:rPr>
                <w:color w:val="000000"/>
                <w:sz w:val="20"/>
                <w:szCs w:val="20"/>
              </w:rPr>
            </w:pPr>
            <w:r w:rsidRPr="00F64C3E">
              <w:rPr>
                <w:color w:val="000000"/>
                <w:sz w:val="20"/>
                <w:szCs w:val="20"/>
              </w:rPr>
              <w:t>4.18</w:t>
            </w:r>
          </w:p>
        </w:tc>
        <w:tc>
          <w:tcPr>
            <w:tcW w:w="2074" w:type="pct"/>
            <w:tcBorders>
              <w:top w:val="nil"/>
              <w:left w:val="nil"/>
              <w:bottom w:val="single" w:sz="4" w:space="0" w:color="auto"/>
              <w:right w:val="single" w:sz="8" w:space="0" w:color="000000"/>
            </w:tcBorders>
            <w:tcMar>
              <w:top w:w="0" w:type="dxa"/>
              <w:left w:w="168" w:type="dxa"/>
              <w:bottom w:w="0" w:type="dxa"/>
              <w:right w:w="168" w:type="dxa"/>
            </w:tcMar>
            <w:hideMark/>
          </w:tcPr>
          <w:p w14:paraId="74A4ED80" w14:textId="77777777" w:rsidR="00F64C3E" w:rsidRPr="00F64C3E" w:rsidRDefault="00F64C3E" w:rsidP="00F64C3E">
            <w:pPr>
              <w:jc w:val="both"/>
              <w:textAlignment w:val="baseline"/>
              <w:rPr>
                <w:color w:val="000000"/>
                <w:sz w:val="20"/>
                <w:szCs w:val="20"/>
              </w:rPr>
            </w:pPr>
            <w:r w:rsidRPr="00F64C3E">
              <w:rPr>
                <w:color w:val="000000"/>
                <w:sz w:val="20"/>
                <w:szCs w:val="20"/>
              </w:rPr>
              <w:t>Позиции секьюритизации, удерживаемые филиалом банка-нерезидента на счетах условных обязательств и имеющие кредитный рейтинг от «ВВВ+» до «ВВВ-» агентства Стэндард энд Пурс (Standard&amp;Poor’s) или рейтинг аналогичного уровня одного из других рейтинговых агентств или рейтинговую оценку от «kzBBB+» до «kzBBB-» по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474" w:type="pct"/>
            <w:tcBorders>
              <w:top w:val="nil"/>
              <w:left w:val="nil"/>
              <w:bottom w:val="single" w:sz="4" w:space="0" w:color="auto"/>
              <w:right w:val="single" w:sz="8" w:space="0" w:color="000000"/>
            </w:tcBorders>
            <w:tcMar>
              <w:top w:w="0" w:type="dxa"/>
              <w:left w:w="168" w:type="dxa"/>
              <w:bottom w:w="0" w:type="dxa"/>
              <w:right w:w="168" w:type="dxa"/>
            </w:tcMar>
            <w:hideMark/>
          </w:tcPr>
          <w:p w14:paraId="76384D18" w14:textId="77777777" w:rsidR="00F64C3E" w:rsidRPr="00F64C3E" w:rsidRDefault="00F64C3E" w:rsidP="00F64C3E">
            <w:pPr>
              <w:rPr>
                <w:color w:val="000000"/>
                <w:sz w:val="20"/>
                <w:szCs w:val="20"/>
              </w:rPr>
            </w:pPr>
          </w:p>
        </w:tc>
        <w:tc>
          <w:tcPr>
            <w:tcW w:w="790" w:type="pct"/>
            <w:tcBorders>
              <w:top w:val="nil"/>
              <w:left w:val="nil"/>
              <w:bottom w:val="single" w:sz="4" w:space="0" w:color="auto"/>
              <w:right w:val="single" w:sz="8" w:space="0" w:color="000000"/>
            </w:tcBorders>
            <w:tcMar>
              <w:top w:w="0" w:type="dxa"/>
              <w:left w:w="168" w:type="dxa"/>
              <w:bottom w:w="0" w:type="dxa"/>
              <w:right w:w="168" w:type="dxa"/>
            </w:tcMar>
            <w:hideMark/>
          </w:tcPr>
          <w:p w14:paraId="68F28CD3"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790" w:type="pct"/>
            <w:tcBorders>
              <w:top w:val="nil"/>
              <w:left w:val="nil"/>
              <w:bottom w:val="single" w:sz="4" w:space="0" w:color="auto"/>
              <w:right w:val="single" w:sz="8" w:space="0" w:color="000000"/>
            </w:tcBorders>
            <w:tcMar>
              <w:top w:w="0" w:type="dxa"/>
              <w:left w:w="168" w:type="dxa"/>
              <w:bottom w:w="0" w:type="dxa"/>
              <w:right w:w="168" w:type="dxa"/>
            </w:tcMar>
            <w:hideMark/>
          </w:tcPr>
          <w:p w14:paraId="3C116547"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4" w:space="0" w:color="auto"/>
              <w:right w:val="single" w:sz="8" w:space="0" w:color="000000"/>
            </w:tcBorders>
            <w:tcMar>
              <w:top w:w="0" w:type="dxa"/>
              <w:left w:w="168" w:type="dxa"/>
              <w:bottom w:w="0" w:type="dxa"/>
              <w:right w:w="168" w:type="dxa"/>
            </w:tcMar>
            <w:hideMark/>
          </w:tcPr>
          <w:p w14:paraId="02671A7B" w14:textId="77777777" w:rsidR="00F64C3E" w:rsidRPr="00F64C3E" w:rsidRDefault="00F64C3E" w:rsidP="00F64C3E">
            <w:pPr>
              <w:rPr>
                <w:color w:val="000000"/>
                <w:sz w:val="20"/>
                <w:szCs w:val="20"/>
              </w:rPr>
            </w:pPr>
          </w:p>
        </w:tc>
      </w:tr>
      <w:tr w:rsidR="00F64C3E" w:rsidRPr="00F64C3E" w14:paraId="776D0F7C" w14:textId="77777777" w:rsidTr="008F2088">
        <w:trPr>
          <w:jc w:val="center"/>
        </w:trPr>
        <w:tc>
          <w:tcPr>
            <w:tcW w:w="35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7B267F7B" w14:textId="77777777" w:rsidR="00F64C3E" w:rsidRPr="00F64C3E" w:rsidRDefault="00F64C3E" w:rsidP="00F64C3E">
            <w:pPr>
              <w:jc w:val="center"/>
              <w:textAlignment w:val="baseline"/>
              <w:rPr>
                <w:color w:val="000000"/>
                <w:sz w:val="20"/>
                <w:szCs w:val="20"/>
              </w:rPr>
            </w:pPr>
            <w:r w:rsidRPr="00F64C3E">
              <w:rPr>
                <w:color w:val="000000"/>
                <w:sz w:val="20"/>
                <w:szCs w:val="20"/>
              </w:rPr>
              <w:lastRenderedPageBreak/>
              <w:t>4.19</w:t>
            </w:r>
          </w:p>
        </w:tc>
        <w:tc>
          <w:tcPr>
            <w:tcW w:w="20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EF5853A" w14:textId="77777777" w:rsidR="00F64C3E" w:rsidRPr="00F64C3E" w:rsidRDefault="00F64C3E" w:rsidP="00F64C3E">
            <w:pPr>
              <w:jc w:val="both"/>
              <w:textAlignment w:val="baseline"/>
              <w:rPr>
                <w:color w:val="000000"/>
                <w:sz w:val="20"/>
                <w:szCs w:val="20"/>
              </w:rPr>
            </w:pPr>
            <w:r w:rsidRPr="00F64C3E">
              <w:rPr>
                <w:color w:val="000000"/>
                <w:sz w:val="20"/>
                <w:szCs w:val="20"/>
              </w:rPr>
              <w:t>Позиции секьюритизации, удерживаемые филиалом банка-нерезидента на счетах условных обязательств и имеющие кредитный рейтинг от «ВВВ+» до «ВВВ-» агентства Стэндард энд Пурс (Standard&amp;Poor’s) или рейтинг аналогичного уровня одного из других рейтинговых агентств или рейтинговую оценку от «kzBBB+» до «kzBBB-» по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4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C04B924" w14:textId="77777777" w:rsidR="00F64C3E" w:rsidRPr="00F64C3E" w:rsidRDefault="00F64C3E" w:rsidP="00F64C3E">
            <w:pPr>
              <w:rPr>
                <w:color w:val="000000"/>
                <w:sz w:val="20"/>
                <w:szCs w:val="20"/>
              </w:rPr>
            </w:pP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C3F8752"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C374EB3"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0D2F0CF" w14:textId="77777777" w:rsidR="00F64C3E" w:rsidRPr="00F64C3E" w:rsidRDefault="00F64C3E" w:rsidP="00F64C3E">
            <w:pPr>
              <w:rPr>
                <w:color w:val="000000"/>
                <w:sz w:val="20"/>
                <w:szCs w:val="20"/>
              </w:rPr>
            </w:pPr>
          </w:p>
        </w:tc>
      </w:tr>
      <w:tr w:rsidR="00F64C3E" w:rsidRPr="00F64C3E" w14:paraId="2EE48CD7"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DF80388" w14:textId="77777777" w:rsidR="00F64C3E" w:rsidRPr="00F64C3E" w:rsidRDefault="00F64C3E" w:rsidP="00F64C3E">
            <w:pPr>
              <w:jc w:val="center"/>
              <w:textAlignment w:val="baseline"/>
              <w:rPr>
                <w:color w:val="000000"/>
                <w:sz w:val="20"/>
                <w:szCs w:val="20"/>
              </w:rPr>
            </w:pPr>
            <w:r w:rsidRPr="00F64C3E">
              <w:rPr>
                <w:color w:val="000000"/>
                <w:sz w:val="20"/>
                <w:szCs w:val="20"/>
              </w:rPr>
              <w:t>4.20</w:t>
            </w:r>
          </w:p>
        </w:tc>
        <w:tc>
          <w:tcPr>
            <w:tcW w:w="2074" w:type="pct"/>
            <w:tcBorders>
              <w:top w:val="nil"/>
              <w:left w:val="nil"/>
              <w:bottom w:val="single" w:sz="8" w:space="0" w:color="000000"/>
              <w:right w:val="single" w:sz="8" w:space="0" w:color="000000"/>
            </w:tcBorders>
            <w:tcMar>
              <w:top w:w="0" w:type="dxa"/>
              <w:left w:w="168" w:type="dxa"/>
              <w:bottom w:w="0" w:type="dxa"/>
              <w:right w:w="168" w:type="dxa"/>
            </w:tcMar>
            <w:hideMark/>
          </w:tcPr>
          <w:p w14:paraId="1EAC3912" w14:textId="77777777" w:rsidR="00F64C3E" w:rsidRPr="00F64C3E" w:rsidRDefault="00F64C3E" w:rsidP="00F64C3E">
            <w:pPr>
              <w:jc w:val="both"/>
              <w:textAlignment w:val="baseline"/>
              <w:rPr>
                <w:color w:val="000000"/>
                <w:sz w:val="20"/>
                <w:szCs w:val="20"/>
              </w:rPr>
            </w:pPr>
            <w:r w:rsidRPr="00F64C3E">
              <w:rPr>
                <w:color w:val="000000"/>
                <w:sz w:val="20"/>
                <w:szCs w:val="20"/>
              </w:rPr>
              <w:t>Иные условные (возможные) обязательства филиала банка-нерезидента, перед лицами, входящими в I группу активов, взвешенных по степени кредитного риска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50163803"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7F6FA813"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798FCAB3"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1C602127" w14:textId="77777777" w:rsidR="00F64C3E" w:rsidRPr="00F64C3E" w:rsidRDefault="00F64C3E" w:rsidP="00F64C3E">
            <w:pPr>
              <w:rPr>
                <w:color w:val="000000"/>
                <w:sz w:val="20"/>
                <w:szCs w:val="20"/>
              </w:rPr>
            </w:pPr>
          </w:p>
        </w:tc>
      </w:tr>
      <w:tr w:rsidR="00F64C3E" w:rsidRPr="00F64C3E" w14:paraId="63C821A2"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0FBEC60" w14:textId="77777777" w:rsidR="00F64C3E" w:rsidRPr="00F64C3E" w:rsidRDefault="00F64C3E" w:rsidP="00F64C3E">
            <w:pPr>
              <w:jc w:val="center"/>
              <w:textAlignment w:val="baseline"/>
              <w:rPr>
                <w:color w:val="000000"/>
                <w:sz w:val="20"/>
                <w:szCs w:val="20"/>
              </w:rPr>
            </w:pPr>
            <w:r w:rsidRPr="00F64C3E">
              <w:rPr>
                <w:color w:val="000000"/>
                <w:sz w:val="20"/>
                <w:szCs w:val="20"/>
              </w:rPr>
              <w:t>4.21</w:t>
            </w:r>
          </w:p>
        </w:tc>
        <w:tc>
          <w:tcPr>
            <w:tcW w:w="2074" w:type="pct"/>
            <w:tcBorders>
              <w:top w:val="nil"/>
              <w:left w:val="nil"/>
              <w:bottom w:val="single" w:sz="8" w:space="0" w:color="000000"/>
              <w:right w:val="single" w:sz="8" w:space="0" w:color="000000"/>
            </w:tcBorders>
            <w:tcMar>
              <w:top w:w="0" w:type="dxa"/>
              <w:left w:w="168" w:type="dxa"/>
              <w:bottom w:w="0" w:type="dxa"/>
              <w:right w:w="168" w:type="dxa"/>
            </w:tcMar>
            <w:hideMark/>
          </w:tcPr>
          <w:p w14:paraId="2BA7D14E" w14:textId="77777777" w:rsidR="00F64C3E" w:rsidRPr="00F64C3E" w:rsidRDefault="00F64C3E" w:rsidP="00F64C3E">
            <w:pPr>
              <w:jc w:val="both"/>
              <w:textAlignment w:val="baseline"/>
              <w:rPr>
                <w:color w:val="000000"/>
                <w:sz w:val="20"/>
                <w:szCs w:val="20"/>
              </w:rPr>
            </w:pPr>
            <w:r w:rsidRPr="00F64C3E">
              <w:rPr>
                <w:color w:val="000000"/>
                <w:sz w:val="20"/>
                <w:szCs w:val="20"/>
              </w:rPr>
              <w:t>Иные условные (возможные) обязательства филиала банка-нерезидента, перед лицами, входящими в II группу активов, взвешенных по степени кредитного риска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60155A2D"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2E315D12"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36CC4485"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556D7902" w14:textId="77777777" w:rsidR="00F64C3E" w:rsidRPr="00F64C3E" w:rsidRDefault="00F64C3E" w:rsidP="00F64C3E">
            <w:pPr>
              <w:rPr>
                <w:color w:val="000000"/>
                <w:sz w:val="20"/>
                <w:szCs w:val="20"/>
              </w:rPr>
            </w:pPr>
          </w:p>
        </w:tc>
      </w:tr>
      <w:tr w:rsidR="00F64C3E" w:rsidRPr="00F64C3E" w14:paraId="0B51E613"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FBF30E0" w14:textId="77777777" w:rsidR="00F64C3E" w:rsidRPr="00F64C3E" w:rsidRDefault="00F64C3E" w:rsidP="00F64C3E">
            <w:pPr>
              <w:jc w:val="center"/>
              <w:textAlignment w:val="baseline"/>
              <w:rPr>
                <w:color w:val="000000"/>
                <w:sz w:val="20"/>
                <w:szCs w:val="20"/>
              </w:rPr>
            </w:pPr>
            <w:r w:rsidRPr="00F64C3E">
              <w:rPr>
                <w:color w:val="000000"/>
                <w:sz w:val="20"/>
                <w:szCs w:val="20"/>
              </w:rPr>
              <w:t>4.22</w:t>
            </w:r>
          </w:p>
        </w:tc>
        <w:tc>
          <w:tcPr>
            <w:tcW w:w="2074" w:type="pct"/>
            <w:tcBorders>
              <w:top w:val="nil"/>
              <w:left w:val="nil"/>
              <w:bottom w:val="single" w:sz="8" w:space="0" w:color="000000"/>
              <w:right w:val="single" w:sz="8" w:space="0" w:color="000000"/>
            </w:tcBorders>
            <w:tcMar>
              <w:top w:w="0" w:type="dxa"/>
              <w:left w:w="168" w:type="dxa"/>
              <w:bottom w:w="0" w:type="dxa"/>
              <w:right w:w="168" w:type="dxa"/>
            </w:tcMar>
            <w:hideMark/>
          </w:tcPr>
          <w:p w14:paraId="34C2BFDE" w14:textId="77777777" w:rsidR="00F64C3E" w:rsidRPr="00F64C3E" w:rsidRDefault="00F64C3E" w:rsidP="00F64C3E">
            <w:pPr>
              <w:jc w:val="both"/>
              <w:textAlignment w:val="baseline"/>
              <w:rPr>
                <w:color w:val="000000"/>
                <w:sz w:val="20"/>
                <w:szCs w:val="20"/>
              </w:rPr>
            </w:pPr>
            <w:r w:rsidRPr="00F64C3E">
              <w:rPr>
                <w:color w:val="000000"/>
                <w:sz w:val="20"/>
                <w:szCs w:val="20"/>
              </w:rPr>
              <w:t>Иные условные (возможные) обязательства филиала банка-нерезидента, перед лицами, входящими в III группу активов, взвешенных по степени кредитного риска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2E476DDC"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054E4BF8"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27C521AB"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50A955EB" w14:textId="77777777" w:rsidR="00F64C3E" w:rsidRPr="00F64C3E" w:rsidRDefault="00F64C3E" w:rsidP="00F64C3E">
            <w:pPr>
              <w:rPr>
                <w:color w:val="000000"/>
                <w:sz w:val="20"/>
                <w:szCs w:val="20"/>
              </w:rPr>
            </w:pPr>
          </w:p>
        </w:tc>
      </w:tr>
      <w:tr w:rsidR="00F64C3E" w:rsidRPr="00F64C3E" w14:paraId="527C484B"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FF4283D" w14:textId="77777777" w:rsidR="00F64C3E" w:rsidRPr="00F64C3E" w:rsidRDefault="00F64C3E" w:rsidP="00F64C3E">
            <w:pPr>
              <w:jc w:val="center"/>
              <w:textAlignment w:val="baseline"/>
              <w:rPr>
                <w:color w:val="000000"/>
                <w:sz w:val="20"/>
                <w:szCs w:val="20"/>
              </w:rPr>
            </w:pPr>
            <w:r w:rsidRPr="00F64C3E">
              <w:rPr>
                <w:color w:val="000000"/>
                <w:sz w:val="20"/>
                <w:szCs w:val="20"/>
              </w:rPr>
              <w:t>4.23</w:t>
            </w:r>
          </w:p>
        </w:tc>
        <w:tc>
          <w:tcPr>
            <w:tcW w:w="2074" w:type="pct"/>
            <w:tcBorders>
              <w:top w:val="nil"/>
              <w:left w:val="nil"/>
              <w:bottom w:val="single" w:sz="8" w:space="0" w:color="000000"/>
              <w:right w:val="single" w:sz="8" w:space="0" w:color="000000"/>
            </w:tcBorders>
            <w:tcMar>
              <w:top w:w="0" w:type="dxa"/>
              <w:left w:w="168" w:type="dxa"/>
              <w:bottom w:w="0" w:type="dxa"/>
              <w:right w:w="168" w:type="dxa"/>
            </w:tcMar>
            <w:hideMark/>
          </w:tcPr>
          <w:p w14:paraId="34B894FC" w14:textId="77777777" w:rsidR="00F64C3E" w:rsidRPr="00F64C3E" w:rsidRDefault="00F64C3E" w:rsidP="00F64C3E">
            <w:pPr>
              <w:jc w:val="both"/>
              <w:textAlignment w:val="baseline"/>
              <w:rPr>
                <w:color w:val="000000"/>
                <w:sz w:val="20"/>
                <w:szCs w:val="20"/>
              </w:rPr>
            </w:pPr>
            <w:r w:rsidRPr="00F64C3E">
              <w:rPr>
                <w:color w:val="000000"/>
                <w:sz w:val="20"/>
                <w:szCs w:val="20"/>
              </w:rPr>
              <w:t>Иные условные (возможные) обязательства филиала банка-нерезидента, перед лицами, входящими в IV группу активов, взвешенных по степени кредитного риска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283865CF"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16A67D02"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0C168228"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568BF67F" w14:textId="77777777" w:rsidR="00F64C3E" w:rsidRPr="00F64C3E" w:rsidRDefault="00F64C3E" w:rsidP="00F64C3E">
            <w:pPr>
              <w:rPr>
                <w:color w:val="000000"/>
                <w:sz w:val="20"/>
                <w:szCs w:val="20"/>
              </w:rPr>
            </w:pPr>
          </w:p>
        </w:tc>
      </w:tr>
      <w:tr w:rsidR="00F64C3E" w:rsidRPr="00F64C3E" w14:paraId="08AB8D62"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4EE3D24" w14:textId="77777777" w:rsidR="00F64C3E" w:rsidRPr="00F64C3E" w:rsidRDefault="00F64C3E" w:rsidP="00F64C3E">
            <w:pPr>
              <w:jc w:val="center"/>
              <w:textAlignment w:val="baseline"/>
              <w:rPr>
                <w:color w:val="000000"/>
                <w:sz w:val="20"/>
                <w:szCs w:val="20"/>
              </w:rPr>
            </w:pPr>
            <w:r w:rsidRPr="00F64C3E">
              <w:rPr>
                <w:color w:val="000000"/>
                <w:sz w:val="20"/>
                <w:szCs w:val="20"/>
              </w:rPr>
              <w:t>4.24</w:t>
            </w:r>
          </w:p>
        </w:tc>
        <w:tc>
          <w:tcPr>
            <w:tcW w:w="2074" w:type="pct"/>
            <w:tcBorders>
              <w:top w:val="nil"/>
              <w:left w:val="nil"/>
              <w:bottom w:val="single" w:sz="8" w:space="0" w:color="000000"/>
              <w:right w:val="single" w:sz="8" w:space="0" w:color="000000"/>
            </w:tcBorders>
            <w:tcMar>
              <w:top w:w="0" w:type="dxa"/>
              <w:left w:w="168" w:type="dxa"/>
              <w:bottom w:w="0" w:type="dxa"/>
              <w:right w:w="168" w:type="dxa"/>
            </w:tcMar>
            <w:hideMark/>
          </w:tcPr>
          <w:p w14:paraId="42AC4407" w14:textId="77777777" w:rsidR="00F64C3E" w:rsidRPr="00F64C3E" w:rsidRDefault="00F64C3E" w:rsidP="00F64C3E">
            <w:pPr>
              <w:jc w:val="both"/>
              <w:textAlignment w:val="baseline"/>
              <w:rPr>
                <w:color w:val="000000"/>
                <w:sz w:val="20"/>
                <w:szCs w:val="20"/>
              </w:rPr>
            </w:pPr>
            <w:r w:rsidRPr="00F64C3E">
              <w:rPr>
                <w:color w:val="000000"/>
                <w:sz w:val="20"/>
                <w:szCs w:val="20"/>
              </w:rPr>
              <w:t>Иные условные (возможные) обязательства филиала банка-нерезидента, перед лицами, входящими в V группу активов, взвешенных по степени кредитного риска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65BA91FD"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417F81C2"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53A1CA10"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00D1B8CF" w14:textId="77777777" w:rsidR="00F64C3E" w:rsidRPr="00F64C3E" w:rsidRDefault="00F64C3E" w:rsidP="00F64C3E">
            <w:pPr>
              <w:rPr>
                <w:color w:val="000000"/>
                <w:sz w:val="20"/>
                <w:szCs w:val="20"/>
              </w:rPr>
            </w:pPr>
          </w:p>
        </w:tc>
      </w:tr>
      <w:tr w:rsidR="00F64C3E" w:rsidRPr="00F64C3E" w14:paraId="13183FCF"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85B9436" w14:textId="77777777" w:rsidR="00F64C3E" w:rsidRPr="00F64C3E" w:rsidRDefault="00F64C3E" w:rsidP="00F64C3E">
            <w:pPr>
              <w:jc w:val="center"/>
              <w:textAlignment w:val="baseline"/>
              <w:rPr>
                <w:color w:val="000000"/>
                <w:sz w:val="20"/>
                <w:szCs w:val="20"/>
              </w:rPr>
            </w:pPr>
            <w:r w:rsidRPr="00F64C3E">
              <w:rPr>
                <w:color w:val="000000"/>
                <w:sz w:val="20"/>
                <w:szCs w:val="20"/>
              </w:rPr>
              <w:t>4.25</w:t>
            </w:r>
          </w:p>
        </w:tc>
        <w:tc>
          <w:tcPr>
            <w:tcW w:w="2074" w:type="pct"/>
            <w:tcBorders>
              <w:top w:val="nil"/>
              <w:left w:val="nil"/>
              <w:bottom w:val="single" w:sz="8" w:space="0" w:color="000000"/>
              <w:right w:val="single" w:sz="8" w:space="0" w:color="000000"/>
            </w:tcBorders>
            <w:tcMar>
              <w:top w:w="0" w:type="dxa"/>
              <w:left w:w="168" w:type="dxa"/>
              <w:bottom w:w="0" w:type="dxa"/>
              <w:right w:w="168" w:type="dxa"/>
            </w:tcMar>
            <w:hideMark/>
          </w:tcPr>
          <w:p w14:paraId="2C51B605" w14:textId="77777777" w:rsidR="00F64C3E" w:rsidRPr="00F64C3E" w:rsidRDefault="00F64C3E" w:rsidP="00F64C3E">
            <w:pPr>
              <w:jc w:val="both"/>
              <w:textAlignment w:val="baseline"/>
              <w:rPr>
                <w:color w:val="000000"/>
                <w:sz w:val="20"/>
                <w:szCs w:val="20"/>
              </w:rPr>
            </w:pPr>
            <w:r w:rsidRPr="00F64C3E">
              <w:rPr>
                <w:color w:val="000000"/>
                <w:sz w:val="20"/>
                <w:szCs w:val="20"/>
              </w:rPr>
              <w:t>Позиции секьюритизации, удерживаемые филиалом банка-нерезидента на счетах условных обязательств и имеющие кредитный рейтинг от «ВВ+» до «ВВ-» агентства Стэндард энд Пурс (Standard&amp;Poor’s) или рейтинг аналогичного уровня одного из других рейтинговых агентств или рейтинговую оценку от «kzBB+» до «kzBB-» по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55C0AA3E"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5B4FF0DA" w14:textId="77777777" w:rsidR="00F64C3E" w:rsidRPr="00F64C3E" w:rsidRDefault="00F64C3E" w:rsidP="00F64C3E">
            <w:pPr>
              <w:jc w:val="center"/>
              <w:textAlignment w:val="baseline"/>
              <w:rPr>
                <w:color w:val="000000"/>
                <w:sz w:val="20"/>
                <w:szCs w:val="20"/>
              </w:rPr>
            </w:pPr>
            <w:r w:rsidRPr="00F64C3E">
              <w:rPr>
                <w:color w:val="000000"/>
                <w:sz w:val="20"/>
                <w:szCs w:val="20"/>
              </w:rPr>
              <w:t>350</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24D7BD5A"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0387FD97" w14:textId="77777777" w:rsidR="00F64C3E" w:rsidRPr="00F64C3E" w:rsidRDefault="00F64C3E" w:rsidP="00F64C3E">
            <w:pPr>
              <w:rPr>
                <w:color w:val="000000"/>
                <w:sz w:val="20"/>
                <w:szCs w:val="20"/>
              </w:rPr>
            </w:pPr>
          </w:p>
        </w:tc>
      </w:tr>
      <w:tr w:rsidR="00F64C3E" w:rsidRPr="00F64C3E" w14:paraId="5A5FBAFD" w14:textId="77777777" w:rsidTr="008F2088">
        <w:trPr>
          <w:jc w:val="center"/>
        </w:trPr>
        <w:tc>
          <w:tcPr>
            <w:tcW w:w="357"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14:paraId="24549349" w14:textId="77777777" w:rsidR="00F64C3E" w:rsidRPr="00F64C3E" w:rsidRDefault="00F64C3E" w:rsidP="00F64C3E">
            <w:pPr>
              <w:jc w:val="center"/>
              <w:textAlignment w:val="baseline"/>
              <w:rPr>
                <w:color w:val="000000"/>
                <w:sz w:val="20"/>
                <w:szCs w:val="20"/>
              </w:rPr>
            </w:pPr>
            <w:r w:rsidRPr="00F64C3E">
              <w:rPr>
                <w:color w:val="000000"/>
                <w:sz w:val="20"/>
                <w:szCs w:val="20"/>
              </w:rPr>
              <w:t>4.26</w:t>
            </w:r>
          </w:p>
        </w:tc>
        <w:tc>
          <w:tcPr>
            <w:tcW w:w="20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5BA31C01" w14:textId="77777777" w:rsidR="00F64C3E" w:rsidRPr="00F64C3E" w:rsidRDefault="00F64C3E" w:rsidP="00F64C3E">
            <w:pPr>
              <w:jc w:val="both"/>
              <w:textAlignment w:val="baseline"/>
              <w:rPr>
                <w:color w:val="000000"/>
                <w:sz w:val="20"/>
                <w:szCs w:val="20"/>
              </w:rPr>
            </w:pPr>
            <w:r w:rsidRPr="00F64C3E">
              <w:rPr>
                <w:color w:val="000000"/>
                <w:sz w:val="20"/>
                <w:szCs w:val="20"/>
              </w:rPr>
              <w:t xml:space="preserve">Позиции секьюритизации, удерживаемые филиалом банка-нерезидента на счетах условных обязательств и имеющие </w:t>
            </w:r>
            <w:r w:rsidRPr="00F64C3E">
              <w:rPr>
                <w:color w:val="000000"/>
                <w:sz w:val="20"/>
                <w:szCs w:val="20"/>
              </w:rPr>
              <w:lastRenderedPageBreak/>
              <w:t>кредитный рейтинг от «ВВ+» до «ВВ-» агентства Стэндард энд Пурс (Standard&amp;Poor’s) или рейтинг аналогичного уровня одного из других рейтинговых агентств или рейтинговую оценку от «kzBB+» до «kzBB-» по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4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1B762CF4" w14:textId="77777777" w:rsidR="00F64C3E" w:rsidRPr="00F64C3E" w:rsidRDefault="00F64C3E" w:rsidP="00F64C3E">
            <w:pPr>
              <w:rPr>
                <w:color w:val="000000"/>
                <w:sz w:val="20"/>
                <w:szCs w:val="20"/>
              </w:rPr>
            </w:pPr>
          </w:p>
        </w:tc>
        <w:tc>
          <w:tcPr>
            <w:tcW w:w="79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1FA75746" w14:textId="77777777" w:rsidR="00F64C3E" w:rsidRPr="00F64C3E" w:rsidRDefault="00F64C3E" w:rsidP="00F64C3E">
            <w:pPr>
              <w:jc w:val="center"/>
              <w:textAlignment w:val="baseline"/>
              <w:rPr>
                <w:color w:val="000000"/>
                <w:sz w:val="20"/>
                <w:szCs w:val="20"/>
              </w:rPr>
            </w:pPr>
            <w:r w:rsidRPr="00F64C3E">
              <w:rPr>
                <w:color w:val="000000"/>
                <w:sz w:val="20"/>
                <w:szCs w:val="20"/>
              </w:rPr>
              <w:t>350</w:t>
            </w:r>
          </w:p>
        </w:tc>
        <w:tc>
          <w:tcPr>
            <w:tcW w:w="79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71CBC89B"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1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31DBDAA5" w14:textId="77777777" w:rsidR="00F64C3E" w:rsidRPr="00F64C3E" w:rsidRDefault="00F64C3E" w:rsidP="00F64C3E">
            <w:pPr>
              <w:rPr>
                <w:color w:val="000000"/>
                <w:sz w:val="20"/>
                <w:szCs w:val="20"/>
              </w:rPr>
            </w:pPr>
          </w:p>
        </w:tc>
      </w:tr>
      <w:tr w:rsidR="00F64C3E" w:rsidRPr="00F64C3E" w14:paraId="734943C6" w14:textId="77777777" w:rsidTr="008F2088">
        <w:trPr>
          <w:jc w:val="center"/>
        </w:trPr>
        <w:tc>
          <w:tcPr>
            <w:tcW w:w="35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25956DF4" w14:textId="77777777" w:rsidR="00F64C3E" w:rsidRPr="00F64C3E" w:rsidRDefault="00F64C3E" w:rsidP="00F64C3E">
            <w:pPr>
              <w:jc w:val="center"/>
              <w:textAlignment w:val="baseline"/>
              <w:rPr>
                <w:color w:val="000000"/>
                <w:sz w:val="20"/>
                <w:szCs w:val="20"/>
              </w:rPr>
            </w:pPr>
            <w:r w:rsidRPr="00F64C3E">
              <w:rPr>
                <w:color w:val="000000"/>
                <w:sz w:val="20"/>
                <w:szCs w:val="20"/>
              </w:rPr>
              <w:t>4.27</w:t>
            </w:r>
          </w:p>
        </w:tc>
        <w:tc>
          <w:tcPr>
            <w:tcW w:w="20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0A7EEA6" w14:textId="77777777" w:rsidR="00F64C3E" w:rsidRPr="00F64C3E" w:rsidRDefault="00F64C3E" w:rsidP="00F64C3E">
            <w:pPr>
              <w:jc w:val="both"/>
              <w:textAlignment w:val="baseline"/>
              <w:rPr>
                <w:color w:val="000000"/>
                <w:sz w:val="20"/>
                <w:szCs w:val="20"/>
              </w:rPr>
            </w:pPr>
            <w:r w:rsidRPr="00F64C3E">
              <w:rPr>
                <w:color w:val="000000"/>
                <w:sz w:val="20"/>
                <w:szCs w:val="20"/>
              </w:rPr>
              <w:t>Позиции секьюритизации, удерживаемые филиалом банка-нерезидента на счетах условных обязательств и имеющие кредитный рейтинг от «ВВ+» до «ВВ-» агентства Стэндард энд Пурс (Standard&amp;Poor’s) или рейтинг аналогичного уровня одного из других рейтинговых агентств или рейтинговую оценку от «kzBB+» до «kzBB-» по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4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57B3B4E" w14:textId="77777777" w:rsidR="00F64C3E" w:rsidRPr="00F64C3E" w:rsidRDefault="00F64C3E" w:rsidP="00F64C3E">
            <w:pPr>
              <w:rPr>
                <w:color w:val="000000"/>
                <w:sz w:val="20"/>
                <w:szCs w:val="20"/>
              </w:rPr>
            </w:pP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39F19D9" w14:textId="77777777" w:rsidR="00F64C3E" w:rsidRPr="00F64C3E" w:rsidRDefault="00F64C3E" w:rsidP="00F64C3E">
            <w:pPr>
              <w:jc w:val="center"/>
              <w:textAlignment w:val="baseline"/>
              <w:rPr>
                <w:color w:val="000000"/>
                <w:sz w:val="20"/>
                <w:szCs w:val="20"/>
              </w:rPr>
            </w:pPr>
            <w:r w:rsidRPr="00F64C3E">
              <w:rPr>
                <w:color w:val="000000"/>
                <w:sz w:val="20"/>
                <w:szCs w:val="20"/>
              </w:rPr>
              <w:t>350</w:t>
            </w: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9AF4CB5"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51EA268" w14:textId="77777777" w:rsidR="00F64C3E" w:rsidRPr="00F64C3E" w:rsidRDefault="00F64C3E" w:rsidP="00F64C3E">
            <w:pPr>
              <w:rPr>
                <w:color w:val="000000"/>
                <w:sz w:val="20"/>
                <w:szCs w:val="20"/>
              </w:rPr>
            </w:pPr>
          </w:p>
        </w:tc>
      </w:tr>
      <w:tr w:rsidR="00F64C3E" w:rsidRPr="00F64C3E" w14:paraId="42AB0256"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CB9F485" w14:textId="77777777" w:rsidR="00F64C3E" w:rsidRPr="00F64C3E" w:rsidRDefault="00F64C3E" w:rsidP="00F64C3E">
            <w:pPr>
              <w:jc w:val="center"/>
              <w:textAlignment w:val="baseline"/>
              <w:rPr>
                <w:color w:val="000000"/>
                <w:sz w:val="20"/>
                <w:szCs w:val="20"/>
              </w:rPr>
            </w:pPr>
            <w:r w:rsidRPr="00F64C3E">
              <w:rPr>
                <w:color w:val="000000"/>
                <w:sz w:val="20"/>
                <w:szCs w:val="20"/>
              </w:rPr>
              <w:t>4.28</w:t>
            </w:r>
          </w:p>
        </w:tc>
        <w:tc>
          <w:tcPr>
            <w:tcW w:w="2074" w:type="pct"/>
            <w:tcBorders>
              <w:top w:val="nil"/>
              <w:left w:val="nil"/>
              <w:bottom w:val="single" w:sz="8" w:space="0" w:color="000000"/>
              <w:right w:val="single" w:sz="8" w:space="0" w:color="000000"/>
            </w:tcBorders>
            <w:tcMar>
              <w:top w:w="0" w:type="dxa"/>
              <w:left w:w="168" w:type="dxa"/>
              <w:bottom w:w="0" w:type="dxa"/>
              <w:right w:w="168" w:type="dxa"/>
            </w:tcMar>
            <w:hideMark/>
          </w:tcPr>
          <w:p w14:paraId="64E67A3D" w14:textId="77777777" w:rsidR="00F64C3E" w:rsidRPr="00F64C3E" w:rsidRDefault="00F64C3E" w:rsidP="00F64C3E">
            <w:pPr>
              <w:jc w:val="both"/>
              <w:textAlignment w:val="baseline"/>
              <w:rPr>
                <w:color w:val="000000"/>
                <w:sz w:val="20"/>
                <w:szCs w:val="20"/>
              </w:rPr>
            </w:pPr>
            <w:r w:rsidRPr="00F64C3E">
              <w:rPr>
                <w:color w:val="000000"/>
                <w:sz w:val="20"/>
                <w:szCs w:val="20"/>
              </w:rPr>
              <w:t>Позиции секьюритизации, удерживаемые филиалом банка-нерезидента на счетах условных обязательств и имеющие кредитный рейтинг от «ВВ+» до «ВВ-» агентства Стэндард энд Пурс (Standard&amp;Poor’s) или рейтинг аналогичного уровня одного из других рейтинговых агентств или рейтинговую оценку от «kzBB+» до «kzBB-» по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78EC73E3"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2226C3BA" w14:textId="77777777" w:rsidR="00F64C3E" w:rsidRPr="00F64C3E" w:rsidRDefault="00F64C3E" w:rsidP="00F64C3E">
            <w:pPr>
              <w:jc w:val="center"/>
              <w:textAlignment w:val="baseline"/>
              <w:rPr>
                <w:color w:val="000000"/>
                <w:sz w:val="20"/>
                <w:szCs w:val="20"/>
              </w:rPr>
            </w:pPr>
            <w:r w:rsidRPr="00F64C3E">
              <w:rPr>
                <w:color w:val="000000"/>
                <w:sz w:val="20"/>
                <w:szCs w:val="20"/>
              </w:rPr>
              <w:t>350</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442F7E94"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6D17BC98" w14:textId="77777777" w:rsidR="00F64C3E" w:rsidRPr="00F64C3E" w:rsidRDefault="00F64C3E" w:rsidP="00F64C3E">
            <w:pPr>
              <w:rPr>
                <w:color w:val="000000"/>
                <w:sz w:val="20"/>
                <w:szCs w:val="20"/>
              </w:rPr>
            </w:pPr>
          </w:p>
        </w:tc>
      </w:tr>
      <w:tr w:rsidR="00F64C3E" w:rsidRPr="00F64C3E" w14:paraId="4015D6F4"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5858578" w14:textId="77777777" w:rsidR="00F64C3E" w:rsidRPr="00F64C3E" w:rsidRDefault="00F64C3E" w:rsidP="00F64C3E">
            <w:pPr>
              <w:jc w:val="center"/>
              <w:textAlignment w:val="baseline"/>
              <w:rPr>
                <w:color w:val="000000"/>
                <w:sz w:val="20"/>
                <w:szCs w:val="20"/>
              </w:rPr>
            </w:pPr>
            <w:r w:rsidRPr="00F64C3E">
              <w:rPr>
                <w:color w:val="000000"/>
                <w:sz w:val="20"/>
                <w:szCs w:val="20"/>
              </w:rPr>
              <w:t>5</w:t>
            </w:r>
          </w:p>
        </w:tc>
        <w:tc>
          <w:tcPr>
            <w:tcW w:w="2074" w:type="pct"/>
            <w:tcBorders>
              <w:top w:val="nil"/>
              <w:left w:val="nil"/>
              <w:bottom w:val="single" w:sz="8" w:space="0" w:color="000000"/>
              <w:right w:val="single" w:sz="8" w:space="0" w:color="000000"/>
            </w:tcBorders>
            <w:tcMar>
              <w:top w:w="0" w:type="dxa"/>
              <w:left w:w="168" w:type="dxa"/>
              <w:bottom w:w="0" w:type="dxa"/>
              <w:right w:w="168" w:type="dxa"/>
            </w:tcMar>
            <w:hideMark/>
          </w:tcPr>
          <w:p w14:paraId="5E5E1978" w14:textId="77777777" w:rsidR="00F64C3E" w:rsidRPr="00F64C3E" w:rsidRDefault="00F64C3E" w:rsidP="00F64C3E">
            <w:pPr>
              <w:textAlignment w:val="baseline"/>
              <w:rPr>
                <w:color w:val="000000"/>
                <w:sz w:val="20"/>
                <w:szCs w:val="20"/>
              </w:rPr>
            </w:pPr>
            <w:r w:rsidRPr="00F64C3E">
              <w:rPr>
                <w:color w:val="000000"/>
                <w:sz w:val="20"/>
                <w:szCs w:val="20"/>
              </w:rPr>
              <w:t>Итого условные обязательства, взвешенные по степени кредитного риска: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5B03F85E"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425C1DF1"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62F580B0"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7F56CD7B" w14:textId="77777777" w:rsidR="00F64C3E" w:rsidRPr="00F64C3E" w:rsidRDefault="00F64C3E" w:rsidP="00F64C3E">
            <w:pPr>
              <w:rPr>
                <w:color w:val="000000"/>
                <w:sz w:val="20"/>
                <w:szCs w:val="20"/>
              </w:rPr>
            </w:pPr>
          </w:p>
        </w:tc>
      </w:tr>
    </w:tbl>
    <w:p w14:paraId="20E41E71" w14:textId="77777777" w:rsidR="00F64C3E" w:rsidRPr="00F64C3E" w:rsidRDefault="00F64C3E" w:rsidP="00F64C3E">
      <w:pPr>
        <w:textAlignment w:val="baseline"/>
        <w:rPr>
          <w:color w:val="000000"/>
          <w:sz w:val="28"/>
          <w:szCs w:val="28"/>
        </w:rPr>
      </w:pPr>
      <w:r w:rsidRPr="00F64C3E">
        <w:rPr>
          <w:color w:val="000000"/>
          <w:sz w:val="28"/>
          <w:szCs w:val="28"/>
        </w:rPr>
        <w:t> </w:t>
      </w:r>
    </w:p>
    <w:p w14:paraId="6A7099AF"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7CC4B719"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21B122D5" w14:textId="77777777" w:rsidR="00F64C3E" w:rsidRPr="00F64C3E" w:rsidRDefault="00F64C3E" w:rsidP="00F64C3E">
      <w:pPr>
        <w:rPr>
          <w:sz w:val="28"/>
          <w:szCs w:val="28"/>
        </w:rPr>
      </w:pPr>
      <w:r w:rsidRPr="00F64C3E">
        <w:rPr>
          <w:sz w:val="28"/>
          <w:szCs w:val="28"/>
        </w:rPr>
        <w:t>Телефон ________________________________________</w:t>
      </w:r>
    </w:p>
    <w:p w14:paraId="23921CD3" w14:textId="77777777" w:rsidR="00F64C3E" w:rsidRPr="00F64C3E" w:rsidRDefault="00F64C3E" w:rsidP="00F64C3E">
      <w:pPr>
        <w:rPr>
          <w:sz w:val="28"/>
          <w:szCs w:val="28"/>
        </w:rPr>
      </w:pPr>
      <w:r w:rsidRPr="00F64C3E">
        <w:rPr>
          <w:sz w:val="28"/>
          <w:szCs w:val="28"/>
        </w:rPr>
        <w:t>Адрес электронной почты _________________________</w:t>
      </w:r>
    </w:p>
    <w:p w14:paraId="37687D28"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3E962B57"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22099135"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6414679B" w14:textId="77777777" w:rsidR="00F64C3E" w:rsidRPr="00F64C3E" w:rsidRDefault="00F64C3E" w:rsidP="00F64C3E">
      <w:pPr>
        <w:rPr>
          <w:sz w:val="28"/>
          <w:szCs w:val="28"/>
        </w:rPr>
      </w:pPr>
      <w:r w:rsidRPr="00F64C3E">
        <w:rPr>
          <w:sz w:val="28"/>
          <w:szCs w:val="28"/>
        </w:rPr>
        <w:t>________________________________________________    ________________</w:t>
      </w:r>
    </w:p>
    <w:p w14:paraId="7DD79ED7" w14:textId="77777777" w:rsidR="00F64C3E" w:rsidRPr="00F64C3E" w:rsidRDefault="00F64C3E" w:rsidP="00F64C3E">
      <w:pPr>
        <w:ind w:left="708" w:firstLine="708"/>
        <w:jc w:val="both"/>
        <w:rPr>
          <w:sz w:val="28"/>
          <w:szCs w:val="28"/>
        </w:rPr>
      </w:pPr>
      <w:r w:rsidRPr="00F64C3E">
        <w:rPr>
          <w:sz w:val="28"/>
          <w:szCs w:val="28"/>
        </w:rPr>
        <w:lastRenderedPageBreak/>
        <w:t>фамилия, имя и отчество (при его наличии)</w:t>
      </w:r>
      <w:r w:rsidRPr="00F64C3E">
        <w:rPr>
          <w:sz w:val="28"/>
          <w:szCs w:val="28"/>
        </w:rPr>
        <w:tab/>
        <w:t>подпись</w:t>
      </w:r>
    </w:p>
    <w:p w14:paraId="53F58FC5" w14:textId="77777777" w:rsidR="00F64C3E" w:rsidRPr="00F64C3E" w:rsidRDefault="00F64C3E" w:rsidP="00F64C3E">
      <w:pPr>
        <w:textAlignment w:val="baseline"/>
        <w:rPr>
          <w:color w:val="000000"/>
          <w:sz w:val="28"/>
          <w:szCs w:val="28"/>
        </w:rPr>
      </w:pPr>
      <w:r w:rsidRPr="00F64C3E">
        <w:rPr>
          <w:sz w:val="28"/>
          <w:szCs w:val="28"/>
        </w:rPr>
        <w:t>Дата «______» ______________ 20__ года</w:t>
      </w:r>
      <w:r w:rsidRPr="00F64C3E">
        <w:rPr>
          <w:color w:val="000000"/>
          <w:sz w:val="28"/>
          <w:szCs w:val="28"/>
        </w:rPr>
        <w:t> </w:t>
      </w:r>
    </w:p>
    <w:p w14:paraId="0E99678A" w14:textId="77777777" w:rsidR="00F64C3E" w:rsidRPr="00F64C3E" w:rsidRDefault="00F64C3E" w:rsidP="00F64C3E">
      <w:pPr>
        <w:jc w:val="right"/>
        <w:textAlignment w:val="baseline"/>
        <w:rPr>
          <w:color w:val="000000"/>
          <w:sz w:val="28"/>
          <w:szCs w:val="28"/>
        </w:rPr>
      </w:pPr>
      <w:r w:rsidRPr="00F64C3E">
        <w:rPr>
          <w:color w:val="000000"/>
          <w:sz w:val="28"/>
          <w:szCs w:val="28"/>
        </w:rPr>
        <w:br w:type="column"/>
      </w:r>
      <w:r w:rsidRPr="00F64C3E">
        <w:rPr>
          <w:color w:val="000000"/>
          <w:sz w:val="28"/>
          <w:szCs w:val="28"/>
        </w:rPr>
        <w:lastRenderedPageBreak/>
        <w:t>Приложение</w:t>
      </w:r>
    </w:p>
    <w:p w14:paraId="2E25CCFC" w14:textId="77777777" w:rsidR="00F64C3E" w:rsidRPr="00F64C3E" w:rsidRDefault="00F64C3E" w:rsidP="00F64C3E">
      <w:pPr>
        <w:jc w:val="right"/>
        <w:textAlignment w:val="baseline"/>
        <w:rPr>
          <w:color w:val="000000"/>
          <w:sz w:val="28"/>
          <w:szCs w:val="28"/>
        </w:rPr>
      </w:pPr>
      <w:r w:rsidRPr="00F64C3E">
        <w:rPr>
          <w:color w:val="000000"/>
          <w:sz w:val="28"/>
          <w:szCs w:val="28"/>
        </w:rPr>
        <w:t>к форме отчета о</w:t>
      </w:r>
    </w:p>
    <w:p w14:paraId="7B35ADB2" w14:textId="77777777" w:rsidR="00F64C3E" w:rsidRPr="00F64C3E" w:rsidRDefault="00F64C3E" w:rsidP="00F64C3E">
      <w:pPr>
        <w:jc w:val="right"/>
        <w:textAlignment w:val="baseline"/>
        <w:rPr>
          <w:color w:val="000000"/>
          <w:sz w:val="28"/>
          <w:szCs w:val="28"/>
        </w:rPr>
      </w:pPr>
      <w:r w:rsidRPr="00F64C3E">
        <w:rPr>
          <w:color w:val="000000"/>
          <w:sz w:val="28"/>
          <w:szCs w:val="28"/>
        </w:rPr>
        <w:t>расшифровке условных и</w:t>
      </w:r>
    </w:p>
    <w:p w14:paraId="555570D0" w14:textId="77777777" w:rsidR="00F64C3E" w:rsidRPr="00F64C3E" w:rsidRDefault="00F64C3E" w:rsidP="00F64C3E">
      <w:pPr>
        <w:jc w:val="right"/>
        <w:textAlignment w:val="baseline"/>
        <w:rPr>
          <w:color w:val="000000"/>
          <w:sz w:val="28"/>
          <w:szCs w:val="28"/>
        </w:rPr>
      </w:pPr>
      <w:r w:rsidRPr="00F64C3E">
        <w:rPr>
          <w:color w:val="000000"/>
          <w:sz w:val="28"/>
          <w:szCs w:val="28"/>
        </w:rPr>
        <w:t>возможных обязательств,</w:t>
      </w:r>
    </w:p>
    <w:p w14:paraId="49D5ABCF" w14:textId="77777777" w:rsidR="00F64C3E" w:rsidRPr="00F64C3E" w:rsidRDefault="00F64C3E" w:rsidP="00F64C3E">
      <w:pPr>
        <w:jc w:val="right"/>
        <w:textAlignment w:val="baseline"/>
        <w:rPr>
          <w:color w:val="000000"/>
          <w:sz w:val="28"/>
          <w:szCs w:val="28"/>
        </w:rPr>
      </w:pPr>
      <w:r w:rsidRPr="00F64C3E">
        <w:rPr>
          <w:color w:val="000000"/>
          <w:sz w:val="28"/>
          <w:szCs w:val="28"/>
        </w:rPr>
        <w:t>взвешенных с учетом</w:t>
      </w:r>
    </w:p>
    <w:p w14:paraId="252D12A5" w14:textId="77777777" w:rsidR="00F64C3E" w:rsidRPr="00F64C3E" w:rsidRDefault="00F64C3E" w:rsidP="00F64C3E">
      <w:pPr>
        <w:jc w:val="right"/>
        <w:textAlignment w:val="baseline"/>
        <w:rPr>
          <w:color w:val="000000"/>
          <w:sz w:val="28"/>
          <w:szCs w:val="28"/>
        </w:rPr>
      </w:pPr>
      <w:r w:rsidRPr="00F64C3E">
        <w:rPr>
          <w:color w:val="000000"/>
          <w:sz w:val="28"/>
          <w:szCs w:val="28"/>
        </w:rPr>
        <w:t>кредитного риска</w:t>
      </w:r>
    </w:p>
    <w:p w14:paraId="4D3113BD"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6ECF24A8" w14:textId="77777777" w:rsidR="00F64C3E" w:rsidRPr="00F64C3E" w:rsidRDefault="00F64C3E" w:rsidP="00F64C3E">
      <w:pPr>
        <w:jc w:val="center"/>
        <w:textAlignment w:val="baseline"/>
        <w:rPr>
          <w:color w:val="000000"/>
          <w:sz w:val="28"/>
          <w:szCs w:val="28"/>
        </w:rPr>
      </w:pPr>
    </w:p>
    <w:p w14:paraId="1BBE298F" w14:textId="77777777" w:rsidR="00F64C3E" w:rsidRPr="00F64C3E" w:rsidRDefault="00F64C3E" w:rsidP="00F64C3E">
      <w:pPr>
        <w:jc w:val="center"/>
        <w:textAlignment w:val="baseline"/>
        <w:rPr>
          <w:color w:val="000000"/>
          <w:sz w:val="28"/>
          <w:szCs w:val="28"/>
        </w:rPr>
      </w:pPr>
      <w:r w:rsidRPr="00F64C3E">
        <w:rPr>
          <w:color w:val="000000"/>
          <w:sz w:val="28"/>
          <w:szCs w:val="28"/>
        </w:rPr>
        <w:t>Пояснение по заполнению формы административных данных</w:t>
      </w:r>
    </w:p>
    <w:p w14:paraId="694D1569" w14:textId="77777777" w:rsidR="00F64C3E" w:rsidRPr="00F64C3E" w:rsidRDefault="00F64C3E" w:rsidP="00F64C3E">
      <w:pPr>
        <w:jc w:val="center"/>
        <w:textAlignment w:val="baseline"/>
        <w:rPr>
          <w:color w:val="000000"/>
          <w:sz w:val="28"/>
          <w:szCs w:val="28"/>
        </w:rPr>
      </w:pPr>
      <w:r w:rsidRPr="00F64C3E">
        <w:rPr>
          <w:color w:val="000000"/>
          <w:sz w:val="28"/>
          <w:szCs w:val="28"/>
        </w:rPr>
        <w:t>Отчет о расшифровке условных и возможных обязательств, взвешенных с учетом кредитного риска</w:t>
      </w:r>
    </w:p>
    <w:p w14:paraId="4D3B3B67" w14:textId="77777777" w:rsidR="00F64C3E" w:rsidRPr="00F64C3E" w:rsidRDefault="00F64C3E" w:rsidP="00F64C3E">
      <w:pPr>
        <w:jc w:val="center"/>
        <w:textAlignment w:val="baseline"/>
        <w:rPr>
          <w:color w:val="000000"/>
          <w:sz w:val="28"/>
          <w:szCs w:val="28"/>
        </w:rPr>
      </w:pPr>
      <w:r w:rsidRPr="00F64C3E">
        <w:rPr>
          <w:color w:val="000000"/>
          <w:sz w:val="28"/>
          <w:szCs w:val="28"/>
        </w:rPr>
        <w:t>(индекс - 1-BVU_ RUIVO, периодичность - ежемесячная)</w:t>
      </w:r>
    </w:p>
    <w:p w14:paraId="7462CB96" w14:textId="77777777" w:rsidR="00F64C3E" w:rsidRPr="00F64C3E" w:rsidRDefault="00F64C3E" w:rsidP="00F64C3E">
      <w:pPr>
        <w:jc w:val="center"/>
        <w:textAlignment w:val="baseline"/>
        <w:rPr>
          <w:color w:val="000000"/>
          <w:sz w:val="28"/>
          <w:szCs w:val="28"/>
        </w:rPr>
      </w:pPr>
    </w:p>
    <w:p w14:paraId="0D292C49"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7F94AA7B" w14:textId="77777777" w:rsidR="00F64C3E" w:rsidRPr="00F64C3E" w:rsidRDefault="00F64C3E" w:rsidP="00F64C3E">
      <w:pPr>
        <w:jc w:val="center"/>
        <w:textAlignment w:val="baseline"/>
        <w:rPr>
          <w:color w:val="000000"/>
          <w:sz w:val="28"/>
          <w:szCs w:val="28"/>
        </w:rPr>
      </w:pPr>
      <w:r w:rsidRPr="00F64C3E">
        <w:rPr>
          <w:color w:val="000000"/>
          <w:sz w:val="28"/>
          <w:szCs w:val="28"/>
        </w:rPr>
        <w:t>Глава 1. Общие положения</w:t>
      </w:r>
    </w:p>
    <w:p w14:paraId="055D3935"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646857EE"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1. Настоящее пояснение определяет единые требования по заполнению формы административных данных «Отчет о расшифровке условных и возможных обязательств, взвешенных с учетом кредитного риска» (далее - Форма).</w:t>
      </w:r>
    </w:p>
    <w:p w14:paraId="12022FB6"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78ED2252"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3. Форма составляется ежемесячно филиалами банков-нерезидентов Республики Казахстан по состоянию на первое число каждого месяца.</w:t>
      </w:r>
    </w:p>
    <w:p w14:paraId="3C4A8F63"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Сведения в Форме заполняются в тысячах тенге.</w:t>
      </w:r>
    </w:p>
    <w:p w14:paraId="136B9C83"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4. Форму подписывают руководитель или лицо, на которое возложена функция по подписанию отчета.</w:t>
      </w:r>
    </w:p>
    <w:p w14:paraId="22601560" w14:textId="77777777" w:rsidR="00F64C3E" w:rsidRPr="00F64C3E" w:rsidRDefault="00F64C3E" w:rsidP="00F64C3E">
      <w:pPr>
        <w:jc w:val="both"/>
        <w:textAlignment w:val="baseline"/>
        <w:rPr>
          <w:color w:val="000000"/>
          <w:sz w:val="28"/>
          <w:szCs w:val="28"/>
        </w:rPr>
      </w:pPr>
      <w:r w:rsidRPr="00F64C3E">
        <w:rPr>
          <w:color w:val="000000"/>
          <w:sz w:val="28"/>
          <w:szCs w:val="28"/>
        </w:rPr>
        <w:t> </w:t>
      </w:r>
    </w:p>
    <w:p w14:paraId="5B20B7CD" w14:textId="77777777" w:rsidR="00F64C3E" w:rsidRPr="00F64C3E" w:rsidRDefault="00F64C3E" w:rsidP="00F64C3E">
      <w:pPr>
        <w:jc w:val="both"/>
        <w:textAlignment w:val="baseline"/>
        <w:rPr>
          <w:color w:val="000000"/>
          <w:sz w:val="28"/>
          <w:szCs w:val="28"/>
        </w:rPr>
      </w:pPr>
    </w:p>
    <w:p w14:paraId="11380898" w14:textId="77777777" w:rsidR="00F64C3E" w:rsidRPr="00F64C3E" w:rsidRDefault="00F64C3E" w:rsidP="00F64C3E">
      <w:pPr>
        <w:jc w:val="center"/>
        <w:rPr>
          <w:color w:val="000000"/>
          <w:sz w:val="28"/>
          <w:szCs w:val="28"/>
        </w:rPr>
      </w:pPr>
      <w:r w:rsidRPr="00F64C3E">
        <w:rPr>
          <w:color w:val="000000"/>
          <w:sz w:val="28"/>
          <w:szCs w:val="28"/>
        </w:rPr>
        <w:t>Глава 2. Пояснение по заполнению Формы</w:t>
      </w:r>
    </w:p>
    <w:p w14:paraId="2DAE6FE2" w14:textId="77777777" w:rsidR="00F64C3E" w:rsidRPr="00F64C3E" w:rsidRDefault="00F64C3E" w:rsidP="00F64C3E">
      <w:pPr>
        <w:jc w:val="both"/>
        <w:textAlignment w:val="baseline"/>
        <w:rPr>
          <w:color w:val="000000"/>
          <w:sz w:val="28"/>
          <w:szCs w:val="28"/>
        </w:rPr>
      </w:pPr>
      <w:r w:rsidRPr="00F64C3E">
        <w:rPr>
          <w:color w:val="000000"/>
          <w:sz w:val="28"/>
          <w:szCs w:val="28"/>
        </w:rPr>
        <w:t> </w:t>
      </w:r>
    </w:p>
    <w:p w14:paraId="18070194"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 xml:space="preserve">5. Форма заполняется в </w:t>
      </w:r>
      <w:r w:rsidRPr="00F64C3E">
        <w:rPr>
          <w:sz w:val="28"/>
          <w:szCs w:val="28"/>
        </w:rPr>
        <w:t xml:space="preserve">соответствии постановлением </w:t>
      </w:r>
      <w:r w:rsidRPr="00F64C3E">
        <w:rPr>
          <w:color w:val="000000"/>
          <w:sz w:val="28"/>
          <w:szCs w:val="28"/>
        </w:rPr>
        <w:t xml:space="preserve">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w:t>
      </w:r>
      <w:r w:rsidRPr="00F64C3E">
        <w:rPr>
          <w:color w:val="000000"/>
          <w:sz w:val="28"/>
          <w:szCs w:val="28"/>
        </w:rPr>
        <w:lastRenderedPageBreak/>
        <w:t>минимальный размер», зарегистрированным в Реестре государственной регистрации нормативных правовых актов под № 22213.</w:t>
      </w:r>
    </w:p>
    <w:p w14:paraId="5FD44163"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6. В графе 3 указывается сумма по условным и возможным обязательствам, подлежащим взвешиванию с учетом кредитного риска.</w:t>
      </w:r>
    </w:p>
    <w:p w14:paraId="6CDD5CC3"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7. В графе 6 указывается сумма по условным и возможным обязательствам, указанная в графе 3, умноженная на значение коэффициента конверсии в процентах (графа 4), и значение коэффициента кредитного риска в процентах (графа 5).</w:t>
      </w:r>
    </w:p>
    <w:p w14:paraId="033C90F7"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8. При отсутствии сведений в отчетном периоде Форма не заполняется и не представляется.</w:t>
      </w:r>
    </w:p>
    <w:p w14:paraId="45920B67"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0ECC46B0" w14:textId="77777777" w:rsidR="00F64C3E" w:rsidRPr="00F64C3E" w:rsidRDefault="00F64C3E" w:rsidP="00F64C3E">
      <w:pPr>
        <w:textAlignment w:val="baseline"/>
        <w:rPr>
          <w:color w:val="000000"/>
          <w:sz w:val="28"/>
          <w:szCs w:val="28"/>
        </w:rPr>
      </w:pPr>
      <w:r w:rsidRPr="00F64C3E">
        <w:rPr>
          <w:color w:val="000000"/>
          <w:sz w:val="28"/>
          <w:szCs w:val="28"/>
        </w:rPr>
        <w:t> </w:t>
      </w:r>
    </w:p>
    <w:p w14:paraId="4DC0975E" w14:textId="77777777" w:rsidR="00F64C3E" w:rsidRPr="00F64C3E" w:rsidRDefault="00F64C3E" w:rsidP="00F64C3E">
      <w:pPr>
        <w:ind w:firstLine="709"/>
        <w:jc w:val="right"/>
        <w:textAlignment w:val="baseline"/>
        <w:rPr>
          <w:rFonts w:eastAsia="Calibri"/>
          <w:sz w:val="28"/>
          <w:szCs w:val="22"/>
          <w:lang w:eastAsia="en-US"/>
        </w:rPr>
      </w:pPr>
      <w:r w:rsidRPr="00F64C3E">
        <w:rPr>
          <w:rFonts w:eastAsia="Calibri"/>
          <w:sz w:val="28"/>
          <w:szCs w:val="22"/>
          <w:lang w:eastAsia="en-US"/>
        </w:rPr>
        <w:br w:type="column"/>
      </w:r>
      <w:r w:rsidRPr="00F64C3E">
        <w:rPr>
          <w:rFonts w:eastAsia="Calibri"/>
          <w:sz w:val="28"/>
          <w:szCs w:val="22"/>
          <w:lang w:eastAsia="en-US"/>
        </w:rPr>
        <w:lastRenderedPageBreak/>
        <w:t>Приложение 57</w:t>
      </w:r>
    </w:p>
    <w:p w14:paraId="707BCB49" w14:textId="77777777" w:rsidR="00F64C3E" w:rsidRPr="00F64C3E" w:rsidRDefault="00F64C3E" w:rsidP="00F64C3E">
      <w:pPr>
        <w:ind w:left="4820" w:firstLine="2835"/>
        <w:jc w:val="right"/>
        <w:rPr>
          <w:rFonts w:eastAsia="Calibri"/>
          <w:sz w:val="28"/>
          <w:szCs w:val="22"/>
          <w:lang w:eastAsia="en-US"/>
        </w:rPr>
      </w:pPr>
      <w:r w:rsidRPr="00F64C3E">
        <w:rPr>
          <w:rFonts w:eastAsia="Calibri"/>
          <w:sz w:val="28"/>
          <w:szCs w:val="22"/>
          <w:lang w:eastAsia="en-US"/>
        </w:rPr>
        <w:t>к Перечню</w:t>
      </w:r>
    </w:p>
    <w:p w14:paraId="58329D10" w14:textId="77777777" w:rsidR="00F64C3E" w:rsidRPr="00F64C3E" w:rsidRDefault="00F64C3E" w:rsidP="00F64C3E">
      <w:pPr>
        <w:rPr>
          <w:rFonts w:eastAsia="Calibri"/>
          <w:sz w:val="28"/>
          <w:szCs w:val="28"/>
          <w:lang w:eastAsia="en-US"/>
        </w:rPr>
      </w:pPr>
    </w:p>
    <w:p w14:paraId="28C05E3C" w14:textId="77777777" w:rsidR="00F64C3E" w:rsidRPr="00F64C3E" w:rsidRDefault="00F64C3E" w:rsidP="00F64C3E">
      <w:pPr>
        <w:rPr>
          <w:rFonts w:eastAsia="Calibri"/>
          <w:sz w:val="28"/>
          <w:szCs w:val="28"/>
          <w:lang w:eastAsia="en-US"/>
        </w:rPr>
      </w:pPr>
    </w:p>
    <w:p w14:paraId="76EBDB17" w14:textId="77777777" w:rsidR="00F64C3E" w:rsidRPr="00F64C3E" w:rsidRDefault="00F64C3E" w:rsidP="00F64C3E">
      <w:pPr>
        <w:jc w:val="right"/>
        <w:rPr>
          <w:sz w:val="28"/>
          <w:szCs w:val="28"/>
        </w:rPr>
      </w:pPr>
      <w:r w:rsidRPr="00F64C3E">
        <w:rPr>
          <w:sz w:val="28"/>
          <w:szCs w:val="28"/>
        </w:rPr>
        <w:t>Приложение 5</w:t>
      </w:r>
    </w:p>
    <w:p w14:paraId="51410381" w14:textId="77777777" w:rsidR="00F64C3E" w:rsidRPr="00F64C3E" w:rsidRDefault="00F64C3E" w:rsidP="00F64C3E">
      <w:pPr>
        <w:jc w:val="right"/>
        <w:rPr>
          <w:sz w:val="28"/>
          <w:szCs w:val="28"/>
        </w:rPr>
      </w:pPr>
      <w:r w:rsidRPr="00F64C3E">
        <w:rPr>
          <w:sz w:val="28"/>
          <w:szCs w:val="28"/>
        </w:rPr>
        <w:t xml:space="preserve">к </w:t>
      </w:r>
      <w:hyperlink r:id="rId65" w:history="1">
        <w:r w:rsidRPr="00F64C3E">
          <w:rPr>
            <w:sz w:val="28"/>
            <w:szCs w:val="28"/>
          </w:rPr>
          <w:t>постановлению</w:t>
        </w:r>
      </w:hyperlink>
      <w:r w:rsidRPr="00F64C3E">
        <w:rPr>
          <w:sz w:val="28"/>
          <w:szCs w:val="28"/>
        </w:rPr>
        <w:t xml:space="preserve"> Правления</w:t>
      </w:r>
    </w:p>
    <w:p w14:paraId="46305955" w14:textId="77777777" w:rsidR="00F64C3E" w:rsidRPr="00F64C3E" w:rsidRDefault="00F64C3E" w:rsidP="00F64C3E">
      <w:pPr>
        <w:jc w:val="right"/>
        <w:rPr>
          <w:sz w:val="28"/>
          <w:szCs w:val="28"/>
        </w:rPr>
      </w:pPr>
      <w:r w:rsidRPr="00F64C3E">
        <w:rPr>
          <w:sz w:val="28"/>
          <w:szCs w:val="28"/>
        </w:rPr>
        <w:t>Национального Банка</w:t>
      </w:r>
    </w:p>
    <w:p w14:paraId="47DFFA2E" w14:textId="77777777" w:rsidR="00F64C3E" w:rsidRPr="00F64C3E" w:rsidRDefault="00F64C3E" w:rsidP="00F64C3E">
      <w:pPr>
        <w:jc w:val="right"/>
        <w:rPr>
          <w:sz w:val="28"/>
          <w:szCs w:val="28"/>
        </w:rPr>
      </w:pPr>
      <w:r w:rsidRPr="00F64C3E">
        <w:rPr>
          <w:sz w:val="28"/>
          <w:szCs w:val="28"/>
        </w:rPr>
        <w:t>Республики Казахстан</w:t>
      </w:r>
    </w:p>
    <w:p w14:paraId="768D8A8D" w14:textId="77777777" w:rsidR="00F64C3E" w:rsidRPr="00F64C3E" w:rsidRDefault="00F64C3E" w:rsidP="00F64C3E">
      <w:pPr>
        <w:jc w:val="right"/>
        <w:textAlignment w:val="baseline"/>
        <w:rPr>
          <w:sz w:val="28"/>
          <w:szCs w:val="28"/>
        </w:rPr>
      </w:pPr>
      <w:r w:rsidRPr="00F64C3E">
        <w:rPr>
          <w:sz w:val="28"/>
          <w:szCs w:val="28"/>
        </w:rPr>
        <w:t>от 2 марта 2021 года № 23</w:t>
      </w:r>
    </w:p>
    <w:p w14:paraId="2F094D3E" w14:textId="77777777" w:rsidR="00F64C3E" w:rsidRPr="00F64C3E" w:rsidRDefault="00F64C3E" w:rsidP="00F64C3E">
      <w:pPr>
        <w:jc w:val="right"/>
        <w:textAlignment w:val="baseline"/>
        <w:rPr>
          <w:sz w:val="28"/>
          <w:szCs w:val="28"/>
        </w:rPr>
      </w:pPr>
    </w:p>
    <w:p w14:paraId="12E50D7B" w14:textId="77777777" w:rsidR="00F64C3E" w:rsidRPr="00F64C3E" w:rsidRDefault="00F64C3E" w:rsidP="00F64C3E">
      <w:pPr>
        <w:jc w:val="right"/>
        <w:textAlignment w:val="baseline"/>
        <w:rPr>
          <w:color w:val="000000"/>
          <w:sz w:val="28"/>
          <w:szCs w:val="28"/>
        </w:rPr>
      </w:pPr>
      <w:r w:rsidRPr="00F64C3E">
        <w:rPr>
          <w:color w:val="000000"/>
          <w:sz w:val="28"/>
          <w:szCs w:val="28"/>
        </w:rPr>
        <w:t>  </w:t>
      </w:r>
    </w:p>
    <w:p w14:paraId="7842E5DF" w14:textId="77777777" w:rsidR="00F64C3E" w:rsidRPr="00F64C3E" w:rsidRDefault="00F64C3E" w:rsidP="00F64C3E">
      <w:pPr>
        <w:jc w:val="center"/>
        <w:textAlignment w:val="baseline"/>
        <w:rPr>
          <w:color w:val="000000"/>
          <w:sz w:val="28"/>
          <w:szCs w:val="28"/>
        </w:rPr>
      </w:pPr>
      <w:r w:rsidRPr="00F64C3E">
        <w:rPr>
          <w:color w:val="000000"/>
          <w:sz w:val="28"/>
          <w:szCs w:val="28"/>
        </w:rPr>
        <w:t>Форма, предназначенная для сбора административных данных</w:t>
      </w:r>
    </w:p>
    <w:p w14:paraId="39799313" w14:textId="77777777" w:rsidR="00F64C3E" w:rsidRPr="00F64C3E" w:rsidRDefault="00F64C3E" w:rsidP="00F64C3E">
      <w:pPr>
        <w:jc w:val="center"/>
        <w:textAlignment w:val="baseline"/>
        <w:rPr>
          <w:color w:val="000000"/>
          <w:sz w:val="28"/>
          <w:szCs w:val="28"/>
        </w:rPr>
      </w:pPr>
    </w:p>
    <w:p w14:paraId="080C0B82" w14:textId="77777777" w:rsidR="00F64C3E" w:rsidRPr="00F64C3E" w:rsidRDefault="00F64C3E" w:rsidP="00F64C3E">
      <w:pPr>
        <w:jc w:val="center"/>
        <w:textAlignment w:val="baseline"/>
        <w:rPr>
          <w:color w:val="000000"/>
          <w:sz w:val="28"/>
          <w:szCs w:val="28"/>
        </w:rPr>
      </w:pPr>
    </w:p>
    <w:p w14:paraId="51223844" w14:textId="77777777" w:rsidR="00F64C3E" w:rsidRPr="00F64C3E" w:rsidRDefault="00F64C3E" w:rsidP="00F64C3E">
      <w:pPr>
        <w:jc w:val="center"/>
        <w:textAlignment w:val="baseline"/>
        <w:rPr>
          <w:color w:val="000000"/>
          <w:sz w:val="28"/>
          <w:szCs w:val="28"/>
        </w:rPr>
      </w:pPr>
      <w:r w:rsidRPr="00F64C3E">
        <w:rPr>
          <w:color w:val="000000"/>
          <w:sz w:val="28"/>
          <w:szCs w:val="28"/>
        </w:rPr>
        <w:t>Представляется: в Национальный Банк Республики Казахстан</w:t>
      </w:r>
    </w:p>
    <w:p w14:paraId="28D571D4" w14:textId="77777777" w:rsidR="00F64C3E" w:rsidRPr="00F64C3E" w:rsidRDefault="00F64C3E" w:rsidP="00F64C3E">
      <w:pPr>
        <w:jc w:val="center"/>
        <w:textAlignment w:val="baseline"/>
        <w:rPr>
          <w:color w:val="000000"/>
          <w:sz w:val="28"/>
          <w:szCs w:val="28"/>
        </w:rPr>
      </w:pPr>
      <w:r w:rsidRPr="00F64C3E">
        <w:rPr>
          <w:color w:val="000000"/>
          <w:sz w:val="28"/>
          <w:szCs w:val="28"/>
        </w:rPr>
        <w:t>Форма административных данных размещена на интернет-ресурсе: www.nationalbank.kz</w:t>
      </w:r>
    </w:p>
    <w:p w14:paraId="1F7CA5CA" w14:textId="77777777" w:rsidR="00F64C3E" w:rsidRPr="00F64C3E" w:rsidRDefault="00F64C3E" w:rsidP="00F64C3E">
      <w:pPr>
        <w:jc w:val="center"/>
        <w:textAlignment w:val="baseline"/>
        <w:rPr>
          <w:color w:val="000000"/>
          <w:sz w:val="28"/>
          <w:szCs w:val="28"/>
        </w:rPr>
      </w:pPr>
    </w:p>
    <w:p w14:paraId="0BF0ECB6" w14:textId="77777777" w:rsidR="00F64C3E" w:rsidRPr="00F64C3E" w:rsidRDefault="00F64C3E" w:rsidP="00F64C3E">
      <w:pPr>
        <w:jc w:val="center"/>
        <w:textAlignment w:val="baseline"/>
        <w:rPr>
          <w:color w:val="000000"/>
          <w:sz w:val="28"/>
          <w:szCs w:val="28"/>
        </w:rPr>
      </w:pPr>
    </w:p>
    <w:p w14:paraId="34B5A9AE" w14:textId="77777777" w:rsidR="00F64C3E" w:rsidRPr="00F64C3E" w:rsidRDefault="00F64C3E" w:rsidP="00F64C3E">
      <w:pPr>
        <w:jc w:val="center"/>
        <w:textAlignment w:val="baseline"/>
        <w:rPr>
          <w:color w:val="000000"/>
          <w:sz w:val="28"/>
          <w:szCs w:val="28"/>
        </w:rPr>
      </w:pPr>
      <w:r w:rsidRPr="00F64C3E">
        <w:rPr>
          <w:color w:val="000000"/>
          <w:sz w:val="28"/>
          <w:szCs w:val="28"/>
        </w:rPr>
        <w:t xml:space="preserve">Отчет о расшифровке условных и возможных требований и обязательств </w:t>
      </w:r>
      <w:r w:rsidRPr="00F64C3E">
        <w:rPr>
          <w:color w:val="000000"/>
          <w:sz w:val="28"/>
          <w:szCs w:val="28"/>
        </w:rPr>
        <w:br/>
        <w:t>по производным финансовым инструментам, взвешенным с учетом кредитного риска</w:t>
      </w:r>
    </w:p>
    <w:p w14:paraId="383B4E74" w14:textId="77777777" w:rsidR="00F64C3E" w:rsidRPr="00F64C3E" w:rsidRDefault="00F64C3E" w:rsidP="00F64C3E">
      <w:pPr>
        <w:jc w:val="both"/>
        <w:textAlignment w:val="baseline"/>
        <w:rPr>
          <w:color w:val="000000"/>
          <w:sz w:val="28"/>
          <w:szCs w:val="28"/>
        </w:rPr>
      </w:pPr>
      <w:r w:rsidRPr="00F64C3E">
        <w:rPr>
          <w:color w:val="000000"/>
          <w:sz w:val="28"/>
          <w:szCs w:val="28"/>
        </w:rPr>
        <w:t> </w:t>
      </w:r>
    </w:p>
    <w:p w14:paraId="563D949A"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Индекс формы административных данных: 1-BVU_ RPFI</w:t>
      </w:r>
    </w:p>
    <w:p w14:paraId="137AB755"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Периодичность: ежемесячная</w:t>
      </w:r>
    </w:p>
    <w:p w14:paraId="65D7F41F"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Отчетный период: на «___» ________ 20__ года</w:t>
      </w:r>
    </w:p>
    <w:p w14:paraId="28BD249A"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Круг лиц, представляющих информацию: филиалы банков-нерезидентов Республики Казахстан и филиалы исламских банков-нерезидентов Республики Казахстан</w:t>
      </w:r>
    </w:p>
    <w:p w14:paraId="7B31EB87"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 xml:space="preserve">Срок представления формы административных данных: </w:t>
      </w:r>
    </w:p>
    <w:p w14:paraId="4525941A"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ежемесячно, не позднее седьмого рабочего дня месяца, следующего за отчетным месяцем</w:t>
      </w:r>
    </w:p>
    <w:p w14:paraId="4DAF7F3D" w14:textId="77777777" w:rsidR="00F64C3E" w:rsidRPr="00F64C3E" w:rsidRDefault="00F64C3E" w:rsidP="00F64C3E">
      <w:pPr>
        <w:spacing w:after="160" w:line="259" w:lineRule="auto"/>
        <w:rPr>
          <w:color w:val="000000"/>
          <w:sz w:val="28"/>
          <w:szCs w:val="28"/>
        </w:rPr>
      </w:pPr>
      <w:r w:rsidRPr="00F64C3E">
        <w:rPr>
          <w:color w:val="000000"/>
          <w:sz w:val="28"/>
          <w:szCs w:val="28"/>
        </w:rPr>
        <w:br w:type="page"/>
      </w:r>
    </w:p>
    <w:p w14:paraId="60B1202C" w14:textId="77777777" w:rsidR="00F64C3E" w:rsidRPr="00F64C3E" w:rsidRDefault="00F64C3E" w:rsidP="00F64C3E">
      <w:pPr>
        <w:jc w:val="right"/>
        <w:textAlignment w:val="baseline"/>
        <w:rPr>
          <w:color w:val="000000"/>
          <w:sz w:val="28"/>
          <w:szCs w:val="28"/>
        </w:rPr>
        <w:sectPr w:rsidR="00F64C3E" w:rsidRPr="00F64C3E" w:rsidSect="007B0EAD">
          <w:headerReference w:type="default" r:id="rId66"/>
          <w:pgSz w:w="11906" w:h="16838"/>
          <w:pgMar w:top="1418" w:right="851" w:bottom="1418" w:left="1418" w:header="709" w:footer="709" w:gutter="0"/>
          <w:cols w:space="708"/>
          <w:docGrid w:linePitch="360"/>
        </w:sectPr>
      </w:pPr>
    </w:p>
    <w:p w14:paraId="062C3019" w14:textId="77777777" w:rsidR="00F64C3E" w:rsidRPr="00F64C3E" w:rsidRDefault="00F64C3E" w:rsidP="00F64C3E">
      <w:pPr>
        <w:jc w:val="right"/>
        <w:textAlignment w:val="baseline"/>
        <w:rPr>
          <w:color w:val="000000"/>
          <w:sz w:val="28"/>
          <w:szCs w:val="28"/>
        </w:rPr>
      </w:pPr>
      <w:r w:rsidRPr="00F64C3E">
        <w:rPr>
          <w:color w:val="000000"/>
          <w:sz w:val="28"/>
          <w:szCs w:val="28"/>
        </w:rPr>
        <w:lastRenderedPageBreak/>
        <w:t>Форма</w:t>
      </w:r>
    </w:p>
    <w:p w14:paraId="683DE913" w14:textId="77777777" w:rsidR="00F64C3E" w:rsidRPr="00F64C3E" w:rsidRDefault="00F64C3E" w:rsidP="00F64C3E">
      <w:pPr>
        <w:jc w:val="right"/>
        <w:textAlignment w:val="baseline"/>
        <w:rPr>
          <w:color w:val="000000"/>
          <w:sz w:val="28"/>
          <w:szCs w:val="28"/>
        </w:rPr>
      </w:pPr>
    </w:p>
    <w:p w14:paraId="2A236E5F" w14:textId="77777777" w:rsidR="00F64C3E" w:rsidRPr="00F64C3E" w:rsidRDefault="00F64C3E" w:rsidP="00F64C3E">
      <w:pPr>
        <w:jc w:val="right"/>
        <w:textAlignment w:val="baseline"/>
        <w:rPr>
          <w:color w:val="000000"/>
          <w:sz w:val="28"/>
          <w:szCs w:val="28"/>
        </w:rPr>
      </w:pPr>
    </w:p>
    <w:p w14:paraId="2C4DFEA4"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Таблица. Расшифровка условных и возможных требований и обязательств по производным финансовым инструментам, взвешенным с учетом кредитного риска</w:t>
      </w:r>
    </w:p>
    <w:p w14:paraId="472EA209" w14:textId="77777777" w:rsidR="00F64C3E" w:rsidRPr="00F64C3E" w:rsidRDefault="00F64C3E" w:rsidP="00F64C3E">
      <w:pPr>
        <w:ind w:firstLine="709"/>
        <w:jc w:val="both"/>
        <w:textAlignment w:val="baseline"/>
        <w:rPr>
          <w:color w:val="000000"/>
          <w:sz w:val="28"/>
          <w:szCs w:val="28"/>
        </w:rPr>
      </w:pPr>
    </w:p>
    <w:p w14:paraId="630AFF8B" w14:textId="77777777" w:rsidR="00F64C3E" w:rsidRPr="00F64C3E" w:rsidRDefault="00F64C3E" w:rsidP="00F64C3E">
      <w:pPr>
        <w:jc w:val="right"/>
        <w:textAlignment w:val="baseline"/>
        <w:rPr>
          <w:color w:val="000000"/>
          <w:sz w:val="28"/>
          <w:szCs w:val="28"/>
        </w:rPr>
      </w:pPr>
      <w:r w:rsidRPr="00F64C3E">
        <w:rPr>
          <w:color w:val="000000"/>
          <w:sz w:val="28"/>
          <w:szCs w:val="28"/>
        </w:rPr>
        <w:t>(в тысячах тенге)</w:t>
      </w:r>
    </w:p>
    <w:tbl>
      <w:tblPr>
        <w:tblW w:w="5034" w:type="pct"/>
        <w:jc w:val="center"/>
        <w:tblLayout w:type="fixed"/>
        <w:tblCellMar>
          <w:left w:w="0" w:type="dxa"/>
          <w:right w:w="0" w:type="dxa"/>
        </w:tblCellMar>
        <w:tblLook w:val="04A0" w:firstRow="1" w:lastRow="0" w:firstColumn="1" w:lastColumn="0" w:noHBand="0" w:noVBand="1"/>
      </w:tblPr>
      <w:tblGrid>
        <w:gridCol w:w="719"/>
        <w:gridCol w:w="3801"/>
        <w:gridCol w:w="1447"/>
        <w:gridCol w:w="180"/>
        <w:gridCol w:w="1360"/>
        <w:gridCol w:w="21"/>
        <w:gridCol w:w="2390"/>
        <w:gridCol w:w="53"/>
        <w:gridCol w:w="1506"/>
        <w:gridCol w:w="53"/>
        <w:gridCol w:w="1506"/>
        <w:gridCol w:w="53"/>
        <w:gridCol w:w="918"/>
        <w:gridCol w:w="70"/>
      </w:tblGrid>
      <w:tr w:rsidR="00F64C3E" w:rsidRPr="00F64C3E" w14:paraId="62D65540" w14:textId="77777777" w:rsidTr="008F2088">
        <w:trPr>
          <w:gridAfter w:val="1"/>
          <w:wAfter w:w="25" w:type="pct"/>
          <w:jc w:val="center"/>
        </w:trPr>
        <w:tc>
          <w:tcPr>
            <w:tcW w:w="25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7FA7441" w14:textId="77777777" w:rsidR="00F64C3E" w:rsidRPr="00F64C3E" w:rsidRDefault="00F64C3E" w:rsidP="00F64C3E">
            <w:pPr>
              <w:jc w:val="center"/>
              <w:textAlignment w:val="baseline"/>
              <w:rPr>
                <w:color w:val="000000"/>
                <w:sz w:val="20"/>
                <w:szCs w:val="20"/>
              </w:rPr>
            </w:pPr>
            <w:r w:rsidRPr="00F64C3E">
              <w:rPr>
                <w:color w:val="000000"/>
                <w:sz w:val="20"/>
                <w:szCs w:val="20"/>
              </w:rPr>
              <w:t>№</w:t>
            </w:r>
          </w:p>
        </w:tc>
        <w:tc>
          <w:tcPr>
            <w:tcW w:w="1350" w:type="pct"/>
            <w:tcBorders>
              <w:top w:val="single" w:sz="8" w:space="0" w:color="auto"/>
              <w:left w:val="nil"/>
              <w:bottom w:val="single" w:sz="8" w:space="0" w:color="auto"/>
              <w:right w:val="single" w:sz="8" w:space="0" w:color="auto"/>
            </w:tcBorders>
            <w:tcMar>
              <w:top w:w="0" w:type="dxa"/>
              <w:left w:w="168" w:type="dxa"/>
              <w:bottom w:w="0" w:type="dxa"/>
              <w:right w:w="168" w:type="dxa"/>
            </w:tcMar>
            <w:hideMark/>
          </w:tcPr>
          <w:p w14:paraId="1E4AA5A7" w14:textId="77777777" w:rsidR="00F64C3E" w:rsidRPr="00F64C3E" w:rsidRDefault="00F64C3E" w:rsidP="00F64C3E">
            <w:pPr>
              <w:jc w:val="center"/>
              <w:textAlignment w:val="baseline"/>
              <w:rPr>
                <w:color w:val="000000"/>
                <w:sz w:val="20"/>
                <w:szCs w:val="20"/>
              </w:rPr>
            </w:pPr>
            <w:r w:rsidRPr="00F64C3E">
              <w:rPr>
                <w:color w:val="000000"/>
                <w:sz w:val="20"/>
                <w:szCs w:val="20"/>
              </w:rPr>
              <w:t>Наименование статей</w:t>
            </w:r>
          </w:p>
        </w:tc>
        <w:tc>
          <w:tcPr>
            <w:tcW w:w="514" w:type="pct"/>
            <w:tcBorders>
              <w:top w:val="single" w:sz="8" w:space="0" w:color="auto"/>
              <w:left w:val="nil"/>
              <w:bottom w:val="single" w:sz="8" w:space="0" w:color="auto"/>
              <w:right w:val="single" w:sz="8" w:space="0" w:color="auto"/>
            </w:tcBorders>
            <w:tcMar>
              <w:top w:w="0" w:type="dxa"/>
              <w:left w:w="168" w:type="dxa"/>
              <w:bottom w:w="0" w:type="dxa"/>
              <w:right w:w="168" w:type="dxa"/>
            </w:tcMar>
            <w:hideMark/>
          </w:tcPr>
          <w:p w14:paraId="30C1A873" w14:textId="77777777" w:rsidR="00F64C3E" w:rsidRPr="00F64C3E" w:rsidRDefault="00F64C3E" w:rsidP="00F64C3E">
            <w:pPr>
              <w:ind w:left="-159"/>
              <w:jc w:val="center"/>
              <w:textAlignment w:val="baseline"/>
              <w:rPr>
                <w:color w:val="000000"/>
                <w:sz w:val="20"/>
                <w:szCs w:val="20"/>
              </w:rPr>
            </w:pPr>
            <w:r w:rsidRPr="00F64C3E">
              <w:rPr>
                <w:color w:val="000000"/>
                <w:sz w:val="20"/>
                <w:szCs w:val="20"/>
              </w:rPr>
              <w:t>Номинальная стоимость производных финансовых инструментов</w:t>
            </w:r>
          </w:p>
        </w:tc>
        <w:tc>
          <w:tcPr>
            <w:tcW w:w="547" w:type="pct"/>
            <w:gridSpan w:val="2"/>
            <w:tcBorders>
              <w:top w:val="single" w:sz="8" w:space="0" w:color="auto"/>
              <w:left w:val="nil"/>
              <w:bottom w:val="single" w:sz="8" w:space="0" w:color="auto"/>
              <w:right w:val="single" w:sz="8" w:space="0" w:color="auto"/>
            </w:tcBorders>
            <w:tcMar>
              <w:top w:w="0" w:type="dxa"/>
              <w:left w:w="168" w:type="dxa"/>
              <w:bottom w:w="0" w:type="dxa"/>
              <w:right w:w="168" w:type="dxa"/>
            </w:tcMar>
            <w:hideMark/>
          </w:tcPr>
          <w:p w14:paraId="106800C6" w14:textId="77777777" w:rsidR="00F64C3E" w:rsidRPr="00F64C3E" w:rsidRDefault="00F64C3E" w:rsidP="00F64C3E">
            <w:pPr>
              <w:ind w:left="-39"/>
              <w:jc w:val="center"/>
              <w:textAlignment w:val="baseline"/>
              <w:rPr>
                <w:color w:val="000000"/>
                <w:sz w:val="20"/>
                <w:szCs w:val="20"/>
              </w:rPr>
            </w:pPr>
            <w:r w:rsidRPr="00F64C3E">
              <w:rPr>
                <w:color w:val="000000"/>
                <w:sz w:val="20"/>
                <w:szCs w:val="20"/>
              </w:rPr>
              <w:t>Коэффициент кредитного риска для производных финансовых инструментов в процентах</w:t>
            </w:r>
          </w:p>
        </w:tc>
        <w:tc>
          <w:tcPr>
            <w:tcW w:w="856" w:type="pct"/>
            <w:gridSpan w:val="2"/>
            <w:tcBorders>
              <w:top w:val="single" w:sz="8" w:space="0" w:color="auto"/>
              <w:left w:val="nil"/>
              <w:bottom w:val="single" w:sz="8" w:space="0" w:color="auto"/>
              <w:right w:val="single" w:sz="8" w:space="0" w:color="auto"/>
            </w:tcBorders>
            <w:tcMar>
              <w:top w:w="0" w:type="dxa"/>
              <w:left w:w="168" w:type="dxa"/>
              <w:bottom w:w="0" w:type="dxa"/>
              <w:right w:w="168" w:type="dxa"/>
            </w:tcMar>
            <w:hideMark/>
          </w:tcPr>
          <w:p w14:paraId="00F259DD" w14:textId="77777777" w:rsidR="00F64C3E" w:rsidRPr="00F64C3E" w:rsidRDefault="00F64C3E" w:rsidP="00F64C3E">
            <w:pPr>
              <w:jc w:val="center"/>
              <w:textAlignment w:val="baseline"/>
              <w:rPr>
                <w:color w:val="000000"/>
                <w:sz w:val="20"/>
                <w:szCs w:val="20"/>
              </w:rPr>
            </w:pPr>
            <w:r w:rsidRPr="00F64C3E">
              <w:rPr>
                <w:color w:val="000000"/>
                <w:sz w:val="20"/>
                <w:szCs w:val="20"/>
              </w:rPr>
              <w:t>Сумма с учетом кредитного риска для производных финансовых инструментов</w:t>
            </w:r>
          </w:p>
        </w:tc>
        <w:tc>
          <w:tcPr>
            <w:tcW w:w="554" w:type="pct"/>
            <w:gridSpan w:val="2"/>
            <w:tcBorders>
              <w:top w:val="single" w:sz="8" w:space="0" w:color="auto"/>
              <w:left w:val="nil"/>
              <w:bottom w:val="single" w:sz="8" w:space="0" w:color="auto"/>
              <w:right w:val="single" w:sz="8" w:space="0" w:color="auto"/>
            </w:tcBorders>
            <w:tcMar>
              <w:top w:w="0" w:type="dxa"/>
              <w:left w:w="168" w:type="dxa"/>
              <w:bottom w:w="0" w:type="dxa"/>
              <w:right w:w="168" w:type="dxa"/>
            </w:tcMar>
            <w:hideMark/>
          </w:tcPr>
          <w:p w14:paraId="6C6E3405" w14:textId="77777777" w:rsidR="00F64C3E" w:rsidRPr="00F64C3E" w:rsidRDefault="00F64C3E" w:rsidP="00F64C3E">
            <w:pPr>
              <w:jc w:val="center"/>
              <w:textAlignment w:val="baseline"/>
              <w:rPr>
                <w:color w:val="000000"/>
                <w:sz w:val="20"/>
                <w:szCs w:val="20"/>
              </w:rPr>
            </w:pPr>
            <w:r w:rsidRPr="00F64C3E">
              <w:rPr>
                <w:color w:val="000000"/>
                <w:sz w:val="20"/>
                <w:szCs w:val="20"/>
              </w:rPr>
              <w:t>Рыночная стоимость производных финансовых инструментов</w:t>
            </w:r>
          </w:p>
        </w:tc>
        <w:tc>
          <w:tcPr>
            <w:tcW w:w="554" w:type="pct"/>
            <w:gridSpan w:val="2"/>
            <w:tcBorders>
              <w:top w:val="single" w:sz="8" w:space="0" w:color="auto"/>
              <w:left w:val="nil"/>
              <w:bottom w:val="single" w:sz="8" w:space="0" w:color="auto"/>
              <w:right w:val="single" w:sz="8" w:space="0" w:color="auto"/>
            </w:tcBorders>
            <w:tcMar>
              <w:top w:w="0" w:type="dxa"/>
              <w:left w:w="168" w:type="dxa"/>
              <w:bottom w:w="0" w:type="dxa"/>
              <w:right w:w="168" w:type="dxa"/>
            </w:tcMar>
            <w:hideMark/>
          </w:tcPr>
          <w:p w14:paraId="5ACEA19F" w14:textId="77777777" w:rsidR="00F64C3E" w:rsidRPr="00F64C3E" w:rsidRDefault="00F64C3E" w:rsidP="00F64C3E">
            <w:pPr>
              <w:jc w:val="center"/>
              <w:textAlignment w:val="baseline"/>
              <w:rPr>
                <w:color w:val="000000"/>
                <w:sz w:val="20"/>
                <w:szCs w:val="20"/>
              </w:rPr>
            </w:pPr>
            <w:r w:rsidRPr="00F64C3E">
              <w:rPr>
                <w:color w:val="000000"/>
                <w:sz w:val="20"/>
                <w:szCs w:val="20"/>
              </w:rPr>
              <w:t>Коэффициент кредитного риска для контрагента в процентах</w:t>
            </w:r>
          </w:p>
        </w:tc>
        <w:tc>
          <w:tcPr>
            <w:tcW w:w="345" w:type="pct"/>
            <w:gridSpan w:val="2"/>
            <w:tcBorders>
              <w:top w:val="single" w:sz="8" w:space="0" w:color="auto"/>
              <w:left w:val="nil"/>
              <w:bottom w:val="single" w:sz="8" w:space="0" w:color="auto"/>
              <w:right w:val="single" w:sz="8" w:space="0" w:color="auto"/>
            </w:tcBorders>
            <w:tcMar>
              <w:top w:w="0" w:type="dxa"/>
              <w:left w:w="168" w:type="dxa"/>
              <w:bottom w:w="0" w:type="dxa"/>
              <w:right w:w="168" w:type="dxa"/>
            </w:tcMar>
            <w:hideMark/>
          </w:tcPr>
          <w:p w14:paraId="441B353E" w14:textId="77777777" w:rsidR="00F64C3E" w:rsidRPr="00F64C3E" w:rsidRDefault="00F64C3E" w:rsidP="00F64C3E">
            <w:pPr>
              <w:ind w:left="-135"/>
              <w:jc w:val="center"/>
              <w:textAlignment w:val="baseline"/>
              <w:rPr>
                <w:color w:val="000000"/>
                <w:sz w:val="20"/>
                <w:szCs w:val="20"/>
              </w:rPr>
            </w:pPr>
            <w:r w:rsidRPr="00F64C3E">
              <w:rPr>
                <w:color w:val="000000"/>
                <w:sz w:val="20"/>
                <w:szCs w:val="20"/>
              </w:rPr>
              <w:t>Сумма к расчету</w:t>
            </w:r>
          </w:p>
        </w:tc>
      </w:tr>
      <w:tr w:rsidR="00F64C3E" w:rsidRPr="00F64C3E" w14:paraId="352630BF" w14:textId="77777777" w:rsidTr="008F2088">
        <w:trPr>
          <w:gridAfter w:val="1"/>
          <w:wAfter w:w="25" w:type="pct"/>
          <w:jc w:val="center"/>
        </w:trPr>
        <w:tc>
          <w:tcPr>
            <w:tcW w:w="255" w:type="pct"/>
            <w:tcBorders>
              <w:top w:val="nil"/>
              <w:left w:val="single" w:sz="8" w:space="0" w:color="auto"/>
              <w:bottom w:val="single" w:sz="8" w:space="0" w:color="auto"/>
              <w:right w:val="single" w:sz="8" w:space="0" w:color="auto"/>
            </w:tcBorders>
            <w:tcMar>
              <w:top w:w="0" w:type="dxa"/>
              <w:left w:w="168" w:type="dxa"/>
              <w:bottom w:w="0" w:type="dxa"/>
              <w:right w:w="168" w:type="dxa"/>
            </w:tcMar>
            <w:hideMark/>
          </w:tcPr>
          <w:p w14:paraId="53916E43"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1350" w:type="pct"/>
            <w:tcBorders>
              <w:top w:val="nil"/>
              <w:left w:val="nil"/>
              <w:bottom w:val="single" w:sz="8" w:space="0" w:color="auto"/>
              <w:right w:val="single" w:sz="8" w:space="0" w:color="auto"/>
            </w:tcBorders>
            <w:tcMar>
              <w:top w:w="0" w:type="dxa"/>
              <w:left w:w="168" w:type="dxa"/>
              <w:bottom w:w="0" w:type="dxa"/>
              <w:right w:w="168" w:type="dxa"/>
            </w:tcMar>
            <w:hideMark/>
          </w:tcPr>
          <w:p w14:paraId="0D3FDD67" w14:textId="77777777" w:rsidR="00F64C3E" w:rsidRPr="00F64C3E" w:rsidRDefault="00F64C3E" w:rsidP="00F64C3E">
            <w:pPr>
              <w:jc w:val="center"/>
              <w:textAlignment w:val="baseline"/>
              <w:rPr>
                <w:color w:val="000000"/>
                <w:sz w:val="20"/>
                <w:szCs w:val="20"/>
              </w:rPr>
            </w:pPr>
            <w:r w:rsidRPr="00F64C3E">
              <w:rPr>
                <w:color w:val="000000"/>
                <w:sz w:val="20"/>
                <w:szCs w:val="20"/>
              </w:rPr>
              <w:t>2</w:t>
            </w:r>
          </w:p>
        </w:tc>
        <w:tc>
          <w:tcPr>
            <w:tcW w:w="514" w:type="pct"/>
            <w:tcBorders>
              <w:top w:val="nil"/>
              <w:left w:val="nil"/>
              <w:bottom w:val="single" w:sz="8" w:space="0" w:color="auto"/>
              <w:right w:val="single" w:sz="8" w:space="0" w:color="auto"/>
            </w:tcBorders>
            <w:tcMar>
              <w:top w:w="0" w:type="dxa"/>
              <w:left w:w="168" w:type="dxa"/>
              <w:bottom w:w="0" w:type="dxa"/>
              <w:right w:w="168" w:type="dxa"/>
            </w:tcMar>
            <w:hideMark/>
          </w:tcPr>
          <w:p w14:paraId="661D82D2" w14:textId="77777777" w:rsidR="00F64C3E" w:rsidRPr="00F64C3E" w:rsidRDefault="00F64C3E" w:rsidP="00F64C3E">
            <w:pPr>
              <w:jc w:val="center"/>
              <w:textAlignment w:val="baseline"/>
              <w:rPr>
                <w:color w:val="000000"/>
                <w:sz w:val="20"/>
                <w:szCs w:val="20"/>
              </w:rPr>
            </w:pPr>
            <w:r w:rsidRPr="00F64C3E">
              <w:rPr>
                <w:color w:val="000000"/>
                <w:sz w:val="20"/>
                <w:szCs w:val="20"/>
              </w:rPr>
              <w:t>3</w:t>
            </w:r>
          </w:p>
        </w:tc>
        <w:tc>
          <w:tcPr>
            <w:tcW w:w="547"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15309A4B" w14:textId="77777777" w:rsidR="00F64C3E" w:rsidRPr="00F64C3E" w:rsidRDefault="00F64C3E" w:rsidP="00F64C3E">
            <w:pPr>
              <w:jc w:val="center"/>
              <w:textAlignment w:val="baseline"/>
              <w:rPr>
                <w:color w:val="000000"/>
                <w:sz w:val="20"/>
                <w:szCs w:val="20"/>
              </w:rPr>
            </w:pPr>
            <w:r w:rsidRPr="00F64C3E">
              <w:rPr>
                <w:color w:val="000000"/>
                <w:sz w:val="20"/>
                <w:szCs w:val="20"/>
              </w:rPr>
              <w:t>4</w:t>
            </w:r>
          </w:p>
        </w:tc>
        <w:tc>
          <w:tcPr>
            <w:tcW w:w="856"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049BE739" w14:textId="77777777" w:rsidR="00F64C3E" w:rsidRPr="00F64C3E" w:rsidRDefault="00F64C3E" w:rsidP="00F64C3E">
            <w:pPr>
              <w:jc w:val="center"/>
              <w:textAlignment w:val="baseline"/>
              <w:rPr>
                <w:color w:val="000000"/>
                <w:sz w:val="20"/>
                <w:szCs w:val="20"/>
              </w:rPr>
            </w:pPr>
            <w:r w:rsidRPr="00F64C3E">
              <w:rPr>
                <w:color w:val="000000"/>
                <w:sz w:val="20"/>
                <w:szCs w:val="20"/>
              </w:rPr>
              <w:t>5</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6C021D1E" w14:textId="77777777" w:rsidR="00F64C3E" w:rsidRPr="00F64C3E" w:rsidRDefault="00F64C3E" w:rsidP="00F64C3E">
            <w:pPr>
              <w:jc w:val="center"/>
              <w:textAlignment w:val="baseline"/>
              <w:rPr>
                <w:color w:val="000000"/>
                <w:sz w:val="20"/>
                <w:szCs w:val="20"/>
              </w:rPr>
            </w:pPr>
            <w:r w:rsidRPr="00F64C3E">
              <w:rPr>
                <w:color w:val="000000"/>
                <w:sz w:val="20"/>
                <w:szCs w:val="20"/>
              </w:rPr>
              <w:t>6</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2823F692" w14:textId="77777777" w:rsidR="00F64C3E" w:rsidRPr="00F64C3E" w:rsidRDefault="00F64C3E" w:rsidP="00F64C3E">
            <w:pPr>
              <w:jc w:val="center"/>
              <w:textAlignment w:val="baseline"/>
              <w:rPr>
                <w:color w:val="000000"/>
                <w:sz w:val="20"/>
                <w:szCs w:val="20"/>
              </w:rPr>
            </w:pPr>
            <w:r w:rsidRPr="00F64C3E">
              <w:rPr>
                <w:color w:val="000000"/>
                <w:sz w:val="20"/>
                <w:szCs w:val="20"/>
              </w:rPr>
              <w:t>7</w:t>
            </w:r>
          </w:p>
        </w:tc>
        <w:tc>
          <w:tcPr>
            <w:tcW w:w="345"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06B6FD75" w14:textId="77777777" w:rsidR="00F64C3E" w:rsidRPr="00F64C3E" w:rsidRDefault="00F64C3E" w:rsidP="00F64C3E">
            <w:pPr>
              <w:rPr>
                <w:color w:val="000000"/>
                <w:sz w:val="20"/>
                <w:szCs w:val="20"/>
              </w:rPr>
            </w:pPr>
            <w:r w:rsidRPr="00F64C3E">
              <w:rPr>
                <w:color w:val="000000"/>
                <w:sz w:val="20"/>
                <w:szCs w:val="20"/>
              </w:rPr>
              <w:t>8</w:t>
            </w:r>
          </w:p>
        </w:tc>
      </w:tr>
      <w:tr w:rsidR="00F64C3E" w:rsidRPr="00F64C3E" w14:paraId="7B88D1DF" w14:textId="77777777" w:rsidTr="008F2088">
        <w:trPr>
          <w:gridAfter w:val="1"/>
          <w:wAfter w:w="25" w:type="pct"/>
          <w:jc w:val="center"/>
        </w:trPr>
        <w:tc>
          <w:tcPr>
            <w:tcW w:w="255" w:type="pct"/>
            <w:tcBorders>
              <w:top w:val="nil"/>
              <w:left w:val="single" w:sz="8" w:space="0" w:color="auto"/>
              <w:bottom w:val="single" w:sz="8" w:space="0" w:color="auto"/>
              <w:right w:val="single" w:sz="8" w:space="0" w:color="auto"/>
            </w:tcBorders>
            <w:tcMar>
              <w:top w:w="0" w:type="dxa"/>
              <w:left w:w="168" w:type="dxa"/>
              <w:bottom w:w="0" w:type="dxa"/>
              <w:right w:w="168" w:type="dxa"/>
            </w:tcMar>
            <w:hideMark/>
          </w:tcPr>
          <w:p w14:paraId="1528CE8E"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1350" w:type="pct"/>
            <w:tcBorders>
              <w:top w:val="nil"/>
              <w:left w:val="nil"/>
              <w:bottom w:val="single" w:sz="8" w:space="0" w:color="auto"/>
              <w:right w:val="single" w:sz="8" w:space="0" w:color="auto"/>
            </w:tcBorders>
            <w:tcMar>
              <w:top w:w="0" w:type="dxa"/>
              <w:left w:w="168" w:type="dxa"/>
              <w:bottom w:w="0" w:type="dxa"/>
              <w:right w:w="168" w:type="dxa"/>
            </w:tcMar>
            <w:hideMark/>
          </w:tcPr>
          <w:p w14:paraId="5988D5C8" w14:textId="77777777" w:rsidR="00F64C3E" w:rsidRPr="00F64C3E" w:rsidRDefault="00F64C3E" w:rsidP="00F64C3E">
            <w:pPr>
              <w:ind w:left="-107" w:right="-22"/>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І группу активов, взвешенных по степени кредитного риска</w:t>
            </w:r>
          </w:p>
        </w:tc>
        <w:tc>
          <w:tcPr>
            <w:tcW w:w="514" w:type="pct"/>
            <w:tcBorders>
              <w:top w:val="nil"/>
              <w:left w:val="nil"/>
              <w:bottom w:val="single" w:sz="8" w:space="0" w:color="auto"/>
              <w:right w:val="single" w:sz="8" w:space="0" w:color="auto"/>
            </w:tcBorders>
            <w:tcMar>
              <w:top w:w="0" w:type="dxa"/>
              <w:left w:w="168" w:type="dxa"/>
              <w:bottom w:w="0" w:type="dxa"/>
              <w:right w:w="168" w:type="dxa"/>
            </w:tcMar>
            <w:hideMark/>
          </w:tcPr>
          <w:p w14:paraId="717E3C56"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47"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12DD918D"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856"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59258DB0"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10B96D03"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3497B7ED"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345"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3B77BC8A"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6F51A9DD" w14:textId="77777777" w:rsidTr="008F2088">
        <w:trPr>
          <w:gridAfter w:val="1"/>
          <w:wAfter w:w="25" w:type="pct"/>
          <w:jc w:val="center"/>
        </w:trPr>
        <w:tc>
          <w:tcPr>
            <w:tcW w:w="255" w:type="pct"/>
            <w:tcBorders>
              <w:top w:val="nil"/>
              <w:left w:val="single" w:sz="8" w:space="0" w:color="auto"/>
              <w:bottom w:val="single" w:sz="8" w:space="0" w:color="auto"/>
              <w:right w:val="single" w:sz="8" w:space="0" w:color="auto"/>
            </w:tcBorders>
            <w:tcMar>
              <w:top w:w="0" w:type="dxa"/>
              <w:left w:w="168" w:type="dxa"/>
              <w:bottom w:w="0" w:type="dxa"/>
              <w:right w:w="168" w:type="dxa"/>
            </w:tcMar>
            <w:hideMark/>
          </w:tcPr>
          <w:p w14:paraId="4AE84CC0" w14:textId="77777777" w:rsidR="00F64C3E" w:rsidRPr="00F64C3E" w:rsidRDefault="00F64C3E" w:rsidP="00F64C3E">
            <w:pPr>
              <w:jc w:val="center"/>
              <w:textAlignment w:val="baseline"/>
              <w:rPr>
                <w:color w:val="000000"/>
                <w:sz w:val="20"/>
                <w:szCs w:val="20"/>
              </w:rPr>
            </w:pPr>
            <w:r w:rsidRPr="00F64C3E">
              <w:rPr>
                <w:color w:val="000000"/>
                <w:sz w:val="20"/>
                <w:szCs w:val="20"/>
              </w:rPr>
              <w:t>2</w:t>
            </w:r>
          </w:p>
        </w:tc>
        <w:tc>
          <w:tcPr>
            <w:tcW w:w="1350" w:type="pct"/>
            <w:tcBorders>
              <w:top w:val="nil"/>
              <w:left w:val="nil"/>
              <w:bottom w:val="single" w:sz="8" w:space="0" w:color="auto"/>
              <w:right w:val="single" w:sz="8" w:space="0" w:color="auto"/>
            </w:tcBorders>
            <w:tcMar>
              <w:top w:w="0" w:type="dxa"/>
              <w:left w:w="168" w:type="dxa"/>
              <w:bottom w:w="0" w:type="dxa"/>
              <w:right w:w="168" w:type="dxa"/>
            </w:tcMar>
            <w:hideMark/>
          </w:tcPr>
          <w:p w14:paraId="4CD53B97"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II группу активов, взвешенных по степени кредитного риска</w:t>
            </w:r>
          </w:p>
        </w:tc>
        <w:tc>
          <w:tcPr>
            <w:tcW w:w="514" w:type="pct"/>
            <w:tcBorders>
              <w:top w:val="nil"/>
              <w:left w:val="nil"/>
              <w:bottom w:val="single" w:sz="8" w:space="0" w:color="auto"/>
              <w:right w:val="single" w:sz="8" w:space="0" w:color="auto"/>
            </w:tcBorders>
            <w:tcMar>
              <w:top w:w="0" w:type="dxa"/>
              <w:left w:w="168" w:type="dxa"/>
              <w:bottom w:w="0" w:type="dxa"/>
              <w:right w:w="168" w:type="dxa"/>
            </w:tcMar>
            <w:hideMark/>
          </w:tcPr>
          <w:p w14:paraId="2B5BE187"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47"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7EE7D16E"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856"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1E5A5D8D"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0BC3B5FB"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6E2903CC"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345"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368389FE"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7A258E72" w14:textId="77777777" w:rsidTr="008F2088">
        <w:trPr>
          <w:gridAfter w:val="1"/>
          <w:wAfter w:w="25" w:type="pct"/>
          <w:jc w:val="center"/>
        </w:trPr>
        <w:tc>
          <w:tcPr>
            <w:tcW w:w="255" w:type="pct"/>
            <w:tcBorders>
              <w:top w:val="nil"/>
              <w:left w:val="single" w:sz="8" w:space="0" w:color="auto"/>
              <w:bottom w:val="single" w:sz="4" w:space="0" w:color="auto"/>
              <w:right w:val="single" w:sz="8" w:space="0" w:color="auto"/>
            </w:tcBorders>
            <w:tcMar>
              <w:top w:w="0" w:type="dxa"/>
              <w:left w:w="168" w:type="dxa"/>
              <w:bottom w:w="0" w:type="dxa"/>
              <w:right w:w="168" w:type="dxa"/>
            </w:tcMar>
            <w:hideMark/>
          </w:tcPr>
          <w:p w14:paraId="2AEE8643" w14:textId="77777777" w:rsidR="00F64C3E" w:rsidRPr="00F64C3E" w:rsidRDefault="00F64C3E" w:rsidP="00F64C3E">
            <w:pPr>
              <w:jc w:val="center"/>
              <w:textAlignment w:val="baseline"/>
              <w:rPr>
                <w:color w:val="000000"/>
                <w:sz w:val="20"/>
                <w:szCs w:val="20"/>
              </w:rPr>
            </w:pPr>
            <w:r w:rsidRPr="00F64C3E">
              <w:rPr>
                <w:color w:val="000000"/>
                <w:sz w:val="20"/>
                <w:szCs w:val="20"/>
              </w:rPr>
              <w:t>3</w:t>
            </w:r>
          </w:p>
        </w:tc>
        <w:tc>
          <w:tcPr>
            <w:tcW w:w="1350" w:type="pct"/>
            <w:tcBorders>
              <w:top w:val="nil"/>
              <w:left w:val="nil"/>
              <w:bottom w:val="single" w:sz="4" w:space="0" w:color="auto"/>
              <w:right w:val="single" w:sz="8" w:space="0" w:color="auto"/>
            </w:tcBorders>
            <w:tcMar>
              <w:top w:w="0" w:type="dxa"/>
              <w:left w:w="168" w:type="dxa"/>
              <w:bottom w:w="0" w:type="dxa"/>
              <w:right w:w="168" w:type="dxa"/>
            </w:tcMar>
            <w:hideMark/>
          </w:tcPr>
          <w:p w14:paraId="1BA17F4D"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III группу активов, взвешенных по степени кредитного риска</w:t>
            </w:r>
          </w:p>
        </w:tc>
        <w:tc>
          <w:tcPr>
            <w:tcW w:w="514" w:type="pct"/>
            <w:tcBorders>
              <w:top w:val="nil"/>
              <w:left w:val="nil"/>
              <w:bottom w:val="single" w:sz="4" w:space="0" w:color="auto"/>
              <w:right w:val="single" w:sz="8" w:space="0" w:color="auto"/>
            </w:tcBorders>
            <w:tcMar>
              <w:top w:w="0" w:type="dxa"/>
              <w:left w:w="168" w:type="dxa"/>
              <w:bottom w:w="0" w:type="dxa"/>
              <w:right w:w="168" w:type="dxa"/>
            </w:tcMar>
            <w:hideMark/>
          </w:tcPr>
          <w:p w14:paraId="1D9D60FA"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47"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399E0C8B"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856"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7F541366"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57792744"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5DE4353E"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345"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16DB67B0"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0206594D" w14:textId="77777777" w:rsidTr="008F2088">
        <w:trPr>
          <w:gridAfter w:val="1"/>
          <w:wAfter w:w="25" w:type="pct"/>
          <w:jc w:val="center"/>
        </w:trPr>
        <w:tc>
          <w:tcPr>
            <w:tcW w:w="255" w:type="pct"/>
            <w:tcBorders>
              <w:top w:val="single" w:sz="4"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DD69E82" w14:textId="77777777" w:rsidR="00F64C3E" w:rsidRPr="00F64C3E" w:rsidRDefault="00F64C3E" w:rsidP="00F64C3E">
            <w:pPr>
              <w:jc w:val="center"/>
              <w:textAlignment w:val="baseline"/>
              <w:rPr>
                <w:color w:val="000000"/>
                <w:sz w:val="20"/>
                <w:szCs w:val="20"/>
              </w:rPr>
            </w:pPr>
            <w:r w:rsidRPr="00F64C3E">
              <w:rPr>
                <w:color w:val="000000"/>
                <w:sz w:val="20"/>
                <w:szCs w:val="20"/>
              </w:rPr>
              <w:t>4</w:t>
            </w:r>
          </w:p>
        </w:tc>
        <w:tc>
          <w:tcPr>
            <w:tcW w:w="1350" w:type="pct"/>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7D8B94B3" w14:textId="77777777" w:rsidR="00F64C3E" w:rsidRPr="00F64C3E" w:rsidRDefault="00F64C3E" w:rsidP="00F64C3E">
            <w:pPr>
              <w:ind w:left="-107"/>
              <w:jc w:val="both"/>
              <w:textAlignment w:val="baseline"/>
              <w:rPr>
                <w:color w:val="000000"/>
                <w:sz w:val="20"/>
                <w:szCs w:val="20"/>
              </w:rPr>
            </w:pPr>
            <w:r w:rsidRPr="00F64C3E">
              <w:rPr>
                <w:color w:val="000000"/>
                <w:sz w:val="20"/>
                <w:szCs w:val="20"/>
              </w:rPr>
              <w:t xml:space="preserve">Операции с производными финансовыми инструментами, связанные со ставками </w:t>
            </w:r>
            <w:r w:rsidRPr="00F64C3E">
              <w:rPr>
                <w:color w:val="000000"/>
                <w:sz w:val="20"/>
                <w:szCs w:val="20"/>
              </w:rPr>
              <w:lastRenderedPageBreak/>
              <w:t>вознаграждения, со сроком погашения до одного года, совершенные с контрагентами, входящими в IV группу активов, взвешенных по степени кредитного риска</w:t>
            </w:r>
          </w:p>
        </w:tc>
        <w:tc>
          <w:tcPr>
            <w:tcW w:w="514" w:type="pct"/>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6ED48F0F" w14:textId="77777777" w:rsidR="00F64C3E" w:rsidRPr="00F64C3E" w:rsidRDefault="00F64C3E" w:rsidP="00F64C3E">
            <w:pPr>
              <w:jc w:val="center"/>
              <w:textAlignment w:val="baseline"/>
              <w:rPr>
                <w:color w:val="000000"/>
                <w:sz w:val="20"/>
                <w:szCs w:val="20"/>
              </w:rPr>
            </w:pPr>
            <w:r w:rsidRPr="00F64C3E">
              <w:rPr>
                <w:color w:val="000000"/>
                <w:sz w:val="20"/>
                <w:szCs w:val="20"/>
              </w:rPr>
              <w:lastRenderedPageBreak/>
              <w:t> </w:t>
            </w:r>
          </w:p>
        </w:tc>
        <w:tc>
          <w:tcPr>
            <w:tcW w:w="547"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6B813259"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856"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567582EE"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752CD560"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5402B9D0"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345"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079F36CF"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2FCBC335" w14:textId="77777777" w:rsidTr="008F2088">
        <w:trPr>
          <w:gridAfter w:val="1"/>
          <w:wAfter w:w="25" w:type="pct"/>
          <w:jc w:val="center"/>
        </w:trPr>
        <w:tc>
          <w:tcPr>
            <w:tcW w:w="255" w:type="pct"/>
            <w:tcBorders>
              <w:top w:val="nil"/>
              <w:left w:val="single" w:sz="8" w:space="0" w:color="auto"/>
              <w:bottom w:val="single" w:sz="8" w:space="0" w:color="auto"/>
              <w:right w:val="single" w:sz="8" w:space="0" w:color="auto"/>
            </w:tcBorders>
            <w:tcMar>
              <w:top w:w="0" w:type="dxa"/>
              <w:left w:w="168" w:type="dxa"/>
              <w:bottom w:w="0" w:type="dxa"/>
              <w:right w:w="168" w:type="dxa"/>
            </w:tcMar>
            <w:hideMark/>
          </w:tcPr>
          <w:p w14:paraId="489C97FE" w14:textId="77777777" w:rsidR="00F64C3E" w:rsidRPr="00F64C3E" w:rsidRDefault="00F64C3E" w:rsidP="00F64C3E">
            <w:pPr>
              <w:jc w:val="center"/>
              <w:textAlignment w:val="baseline"/>
              <w:rPr>
                <w:color w:val="000000"/>
                <w:sz w:val="20"/>
                <w:szCs w:val="20"/>
              </w:rPr>
            </w:pPr>
            <w:r w:rsidRPr="00F64C3E">
              <w:rPr>
                <w:color w:val="000000"/>
                <w:sz w:val="20"/>
                <w:szCs w:val="20"/>
              </w:rPr>
              <w:t>5</w:t>
            </w:r>
          </w:p>
        </w:tc>
        <w:tc>
          <w:tcPr>
            <w:tcW w:w="1350" w:type="pct"/>
            <w:tcBorders>
              <w:top w:val="nil"/>
              <w:left w:val="nil"/>
              <w:bottom w:val="single" w:sz="8" w:space="0" w:color="auto"/>
              <w:right w:val="single" w:sz="8" w:space="0" w:color="auto"/>
            </w:tcBorders>
            <w:tcMar>
              <w:top w:w="0" w:type="dxa"/>
              <w:left w:w="168" w:type="dxa"/>
              <w:bottom w:w="0" w:type="dxa"/>
              <w:right w:w="168" w:type="dxa"/>
            </w:tcMar>
            <w:hideMark/>
          </w:tcPr>
          <w:p w14:paraId="3A7FCDE2"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V группу активов, взвешенных по степени кредитного риска</w:t>
            </w:r>
          </w:p>
        </w:tc>
        <w:tc>
          <w:tcPr>
            <w:tcW w:w="514" w:type="pct"/>
            <w:tcBorders>
              <w:top w:val="nil"/>
              <w:left w:val="nil"/>
              <w:bottom w:val="single" w:sz="8" w:space="0" w:color="auto"/>
              <w:right w:val="single" w:sz="8" w:space="0" w:color="auto"/>
            </w:tcBorders>
            <w:tcMar>
              <w:top w:w="0" w:type="dxa"/>
              <w:left w:w="168" w:type="dxa"/>
              <w:bottom w:w="0" w:type="dxa"/>
              <w:right w:w="168" w:type="dxa"/>
            </w:tcMar>
            <w:hideMark/>
          </w:tcPr>
          <w:p w14:paraId="540A2314"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47"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23F09726"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856"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5FE36152"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311982CC"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3ABB9730"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345"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49A3E66D"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74DAF42D" w14:textId="77777777" w:rsidTr="008F2088">
        <w:trPr>
          <w:gridAfter w:val="1"/>
          <w:wAfter w:w="25" w:type="pct"/>
          <w:jc w:val="center"/>
        </w:trPr>
        <w:tc>
          <w:tcPr>
            <w:tcW w:w="255" w:type="pct"/>
            <w:tcBorders>
              <w:top w:val="nil"/>
              <w:left w:val="single" w:sz="8" w:space="0" w:color="auto"/>
              <w:bottom w:val="single" w:sz="8" w:space="0" w:color="auto"/>
              <w:right w:val="single" w:sz="8" w:space="0" w:color="auto"/>
            </w:tcBorders>
            <w:tcMar>
              <w:top w:w="0" w:type="dxa"/>
              <w:left w:w="168" w:type="dxa"/>
              <w:bottom w:w="0" w:type="dxa"/>
              <w:right w:w="168" w:type="dxa"/>
            </w:tcMar>
            <w:hideMark/>
          </w:tcPr>
          <w:p w14:paraId="370C9967" w14:textId="77777777" w:rsidR="00F64C3E" w:rsidRPr="00F64C3E" w:rsidRDefault="00F64C3E" w:rsidP="00F64C3E">
            <w:pPr>
              <w:jc w:val="center"/>
              <w:textAlignment w:val="baseline"/>
              <w:rPr>
                <w:color w:val="000000"/>
                <w:sz w:val="20"/>
                <w:szCs w:val="20"/>
              </w:rPr>
            </w:pPr>
            <w:r w:rsidRPr="00F64C3E">
              <w:rPr>
                <w:color w:val="000000"/>
                <w:sz w:val="20"/>
                <w:szCs w:val="20"/>
              </w:rPr>
              <w:t>6</w:t>
            </w:r>
          </w:p>
        </w:tc>
        <w:tc>
          <w:tcPr>
            <w:tcW w:w="1350" w:type="pct"/>
            <w:tcBorders>
              <w:top w:val="nil"/>
              <w:left w:val="nil"/>
              <w:bottom w:val="single" w:sz="8" w:space="0" w:color="auto"/>
              <w:right w:val="single" w:sz="8" w:space="0" w:color="auto"/>
            </w:tcBorders>
            <w:tcMar>
              <w:top w:w="0" w:type="dxa"/>
              <w:left w:w="168" w:type="dxa"/>
              <w:bottom w:w="0" w:type="dxa"/>
              <w:right w:w="168" w:type="dxa"/>
            </w:tcMar>
            <w:hideMark/>
          </w:tcPr>
          <w:p w14:paraId="7965D364"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І группу активов, взвешенных по степени кредитного риска</w:t>
            </w:r>
          </w:p>
        </w:tc>
        <w:tc>
          <w:tcPr>
            <w:tcW w:w="514" w:type="pct"/>
            <w:tcBorders>
              <w:top w:val="nil"/>
              <w:left w:val="nil"/>
              <w:bottom w:val="single" w:sz="8" w:space="0" w:color="auto"/>
              <w:right w:val="single" w:sz="8" w:space="0" w:color="auto"/>
            </w:tcBorders>
            <w:tcMar>
              <w:top w:w="0" w:type="dxa"/>
              <w:left w:w="168" w:type="dxa"/>
              <w:bottom w:w="0" w:type="dxa"/>
              <w:right w:w="168" w:type="dxa"/>
            </w:tcMar>
            <w:hideMark/>
          </w:tcPr>
          <w:p w14:paraId="526B8E66"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47"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0342CEA0" w14:textId="77777777" w:rsidR="00F64C3E" w:rsidRPr="00F64C3E" w:rsidRDefault="00F64C3E" w:rsidP="00F64C3E">
            <w:pPr>
              <w:jc w:val="center"/>
              <w:textAlignment w:val="baseline"/>
              <w:rPr>
                <w:color w:val="000000"/>
                <w:sz w:val="20"/>
                <w:szCs w:val="20"/>
              </w:rPr>
            </w:pPr>
            <w:r w:rsidRPr="00F64C3E">
              <w:rPr>
                <w:color w:val="000000"/>
                <w:sz w:val="20"/>
                <w:szCs w:val="20"/>
              </w:rPr>
              <w:t>0,5</w:t>
            </w:r>
          </w:p>
        </w:tc>
        <w:tc>
          <w:tcPr>
            <w:tcW w:w="856"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34FD955C"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7F57BDF7"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641FB1E0"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345"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2EF7D609"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20EC85A8" w14:textId="77777777" w:rsidTr="008F2088">
        <w:trPr>
          <w:gridAfter w:val="1"/>
          <w:wAfter w:w="25" w:type="pct"/>
          <w:jc w:val="center"/>
        </w:trPr>
        <w:tc>
          <w:tcPr>
            <w:tcW w:w="255" w:type="pct"/>
            <w:tcBorders>
              <w:top w:val="nil"/>
              <w:left w:val="single" w:sz="8" w:space="0" w:color="auto"/>
              <w:bottom w:val="single" w:sz="8" w:space="0" w:color="auto"/>
              <w:right w:val="single" w:sz="8" w:space="0" w:color="auto"/>
            </w:tcBorders>
            <w:tcMar>
              <w:top w:w="0" w:type="dxa"/>
              <w:left w:w="168" w:type="dxa"/>
              <w:bottom w:w="0" w:type="dxa"/>
              <w:right w:w="168" w:type="dxa"/>
            </w:tcMar>
            <w:hideMark/>
          </w:tcPr>
          <w:p w14:paraId="0ED66B8B" w14:textId="77777777" w:rsidR="00F64C3E" w:rsidRPr="00F64C3E" w:rsidRDefault="00F64C3E" w:rsidP="00F64C3E">
            <w:pPr>
              <w:jc w:val="center"/>
              <w:textAlignment w:val="baseline"/>
              <w:rPr>
                <w:color w:val="000000"/>
                <w:sz w:val="20"/>
                <w:szCs w:val="20"/>
              </w:rPr>
            </w:pPr>
            <w:r w:rsidRPr="00F64C3E">
              <w:rPr>
                <w:color w:val="000000"/>
                <w:sz w:val="20"/>
                <w:szCs w:val="20"/>
              </w:rPr>
              <w:t>7</w:t>
            </w:r>
          </w:p>
        </w:tc>
        <w:tc>
          <w:tcPr>
            <w:tcW w:w="1350" w:type="pct"/>
            <w:tcBorders>
              <w:top w:val="nil"/>
              <w:left w:val="nil"/>
              <w:bottom w:val="single" w:sz="8" w:space="0" w:color="auto"/>
              <w:right w:val="single" w:sz="8" w:space="0" w:color="auto"/>
            </w:tcBorders>
            <w:tcMar>
              <w:top w:w="0" w:type="dxa"/>
              <w:left w:w="168" w:type="dxa"/>
              <w:bottom w:w="0" w:type="dxa"/>
              <w:right w:w="168" w:type="dxa"/>
            </w:tcMar>
            <w:hideMark/>
          </w:tcPr>
          <w:p w14:paraId="52E87D73"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514" w:type="pct"/>
            <w:tcBorders>
              <w:top w:val="nil"/>
              <w:left w:val="nil"/>
              <w:bottom w:val="single" w:sz="8" w:space="0" w:color="auto"/>
              <w:right w:val="single" w:sz="8" w:space="0" w:color="auto"/>
            </w:tcBorders>
            <w:tcMar>
              <w:top w:w="0" w:type="dxa"/>
              <w:left w:w="168" w:type="dxa"/>
              <w:bottom w:w="0" w:type="dxa"/>
              <w:right w:w="168" w:type="dxa"/>
            </w:tcMar>
            <w:hideMark/>
          </w:tcPr>
          <w:p w14:paraId="3C218955"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47"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6D9E5293" w14:textId="77777777" w:rsidR="00F64C3E" w:rsidRPr="00F64C3E" w:rsidRDefault="00F64C3E" w:rsidP="00F64C3E">
            <w:pPr>
              <w:jc w:val="center"/>
              <w:textAlignment w:val="baseline"/>
              <w:rPr>
                <w:color w:val="000000"/>
                <w:sz w:val="20"/>
                <w:szCs w:val="20"/>
              </w:rPr>
            </w:pPr>
            <w:r w:rsidRPr="00F64C3E">
              <w:rPr>
                <w:color w:val="000000"/>
                <w:sz w:val="20"/>
                <w:szCs w:val="20"/>
              </w:rPr>
              <w:t>0,5</w:t>
            </w:r>
          </w:p>
        </w:tc>
        <w:tc>
          <w:tcPr>
            <w:tcW w:w="856"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6DD2C34A"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499AF1AE"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58368D88"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345"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3FE074C5"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3EDA34B8" w14:textId="77777777" w:rsidTr="008F2088">
        <w:trPr>
          <w:gridAfter w:val="1"/>
          <w:wAfter w:w="25" w:type="pct"/>
          <w:jc w:val="center"/>
        </w:trPr>
        <w:tc>
          <w:tcPr>
            <w:tcW w:w="255" w:type="pct"/>
            <w:tcBorders>
              <w:top w:val="nil"/>
              <w:left w:val="single" w:sz="8" w:space="0" w:color="auto"/>
              <w:bottom w:val="single" w:sz="8" w:space="0" w:color="auto"/>
              <w:right w:val="single" w:sz="8" w:space="0" w:color="auto"/>
            </w:tcBorders>
            <w:tcMar>
              <w:top w:w="0" w:type="dxa"/>
              <w:left w:w="168" w:type="dxa"/>
              <w:bottom w:w="0" w:type="dxa"/>
              <w:right w:w="168" w:type="dxa"/>
            </w:tcMar>
            <w:hideMark/>
          </w:tcPr>
          <w:p w14:paraId="2CD03A93" w14:textId="77777777" w:rsidR="00F64C3E" w:rsidRPr="00F64C3E" w:rsidRDefault="00F64C3E" w:rsidP="00F64C3E">
            <w:pPr>
              <w:jc w:val="center"/>
              <w:textAlignment w:val="baseline"/>
              <w:rPr>
                <w:color w:val="000000"/>
                <w:sz w:val="20"/>
                <w:szCs w:val="20"/>
              </w:rPr>
            </w:pPr>
            <w:r w:rsidRPr="00F64C3E">
              <w:rPr>
                <w:color w:val="000000"/>
                <w:sz w:val="20"/>
                <w:szCs w:val="20"/>
              </w:rPr>
              <w:t>8</w:t>
            </w:r>
          </w:p>
        </w:tc>
        <w:tc>
          <w:tcPr>
            <w:tcW w:w="1350" w:type="pct"/>
            <w:tcBorders>
              <w:top w:val="nil"/>
              <w:left w:val="nil"/>
              <w:bottom w:val="single" w:sz="8" w:space="0" w:color="auto"/>
              <w:right w:val="single" w:sz="8" w:space="0" w:color="auto"/>
            </w:tcBorders>
            <w:tcMar>
              <w:top w:w="0" w:type="dxa"/>
              <w:left w:w="168" w:type="dxa"/>
              <w:bottom w:w="0" w:type="dxa"/>
              <w:right w:w="168" w:type="dxa"/>
            </w:tcMar>
            <w:hideMark/>
          </w:tcPr>
          <w:p w14:paraId="4B63EA40"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514" w:type="pct"/>
            <w:tcBorders>
              <w:top w:val="nil"/>
              <w:left w:val="nil"/>
              <w:bottom w:val="single" w:sz="8" w:space="0" w:color="auto"/>
              <w:right w:val="single" w:sz="8" w:space="0" w:color="auto"/>
            </w:tcBorders>
            <w:tcMar>
              <w:top w:w="0" w:type="dxa"/>
              <w:left w:w="168" w:type="dxa"/>
              <w:bottom w:w="0" w:type="dxa"/>
              <w:right w:w="168" w:type="dxa"/>
            </w:tcMar>
            <w:hideMark/>
          </w:tcPr>
          <w:p w14:paraId="531E72B7"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47"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5223ABAC" w14:textId="77777777" w:rsidR="00F64C3E" w:rsidRPr="00F64C3E" w:rsidRDefault="00F64C3E" w:rsidP="00F64C3E">
            <w:pPr>
              <w:jc w:val="center"/>
              <w:textAlignment w:val="baseline"/>
              <w:rPr>
                <w:color w:val="000000"/>
                <w:sz w:val="20"/>
                <w:szCs w:val="20"/>
              </w:rPr>
            </w:pPr>
            <w:r w:rsidRPr="00F64C3E">
              <w:rPr>
                <w:color w:val="000000"/>
                <w:sz w:val="20"/>
                <w:szCs w:val="20"/>
              </w:rPr>
              <w:t>0,5</w:t>
            </w:r>
          </w:p>
        </w:tc>
        <w:tc>
          <w:tcPr>
            <w:tcW w:w="856"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3D7DD37B"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1F26E20A"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31BA50A2"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345"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53B416C4"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3074FA4F" w14:textId="77777777" w:rsidTr="008F2088">
        <w:trPr>
          <w:gridAfter w:val="1"/>
          <w:wAfter w:w="25" w:type="pct"/>
          <w:jc w:val="center"/>
        </w:trPr>
        <w:tc>
          <w:tcPr>
            <w:tcW w:w="255" w:type="pct"/>
            <w:tcBorders>
              <w:top w:val="nil"/>
              <w:left w:val="single" w:sz="8" w:space="0" w:color="auto"/>
              <w:bottom w:val="single" w:sz="4" w:space="0" w:color="auto"/>
              <w:right w:val="single" w:sz="8" w:space="0" w:color="auto"/>
            </w:tcBorders>
            <w:tcMar>
              <w:top w:w="0" w:type="dxa"/>
              <w:left w:w="168" w:type="dxa"/>
              <w:bottom w:w="0" w:type="dxa"/>
              <w:right w:w="168" w:type="dxa"/>
            </w:tcMar>
            <w:hideMark/>
          </w:tcPr>
          <w:p w14:paraId="542556AD" w14:textId="77777777" w:rsidR="00F64C3E" w:rsidRPr="00F64C3E" w:rsidRDefault="00F64C3E" w:rsidP="00F64C3E">
            <w:pPr>
              <w:jc w:val="center"/>
              <w:textAlignment w:val="baseline"/>
              <w:rPr>
                <w:color w:val="000000"/>
                <w:sz w:val="20"/>
                <w:szCs w:val="20"/>
              </w:rPr>
            </w:pPr>
            <w:r w:rsidRPr="00F64C3E">
              <w:rPr>
                <w:color w:val="000000"/>
                <w:sz w:val="20"/>
                <w:szCs w:val="20"/>
              </w:rPr>
              <w:t>9</w:t>
            </w:r>
          </w:p>
        </w:tc>
        <w:tc>
          <w:tcPr>
            <w:tcW w:w="1350" w:type="pct"/>
            <w:tcBorders>
              <w:top w:val="nil"/>
              <w:left w:val="nil"/>
              <w:bottom w:val="single" w:sz="4" w:space="0" w:color="auto"/>
              <w:right w:val="single" w:sz="8" w:space="0" w:color="auto"/>
            </w:tcBorders>
            <w:tcMar>
              <w:top w:w="0" w:type="dxa"/>
              <w:left w:w="168" w:type="dxa"/>
              <w:bottom w:w="0" w:type="dxa"/>
              <w:right w:w="168" w:type="dxa"/>
            </w:tcMar>
            <w:hideMark/>
          </w:tcPr>
          <w:p w14:paraId="377B10E7"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514" w:type="pct"/>
            <w:tcBorders>
              <w:top w:val="nil"/>
              <w:left w:val="nil"/>
              <w:bottom w:val="single" w:sz="4" w:space="0" w:color="auto"/>
              <w:right w:val="single" w:sz="8" w:space="0" w:color="auto"/>
            </w:tcBorders>
            <w:tcMar>
              <w:top w:w="0" w:type="dxa"/>
              <w:left w:w="168" w:type="dxa"/>
              <w:bottom w:w="0" w:type="dxa"/>
              <w:right w:w="168" w:type="dxa"/>
            </w:tcMar>
            <w:hideMark/>
          </w:tcPr>
          <w:p w14:paraId="07443088"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47"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5E06973D" w14:textId="77777777" w:rsidR="00F64C3E" w:rsidRPr="00F64C3E" w:rsidRDefault="00F64C3E" w:rsidP="00F64C3E">
            <w:pPr>
              <w:jc w:val="center"/>
              <w:textAlignment w:val="baseline"/>
              <w:rPr>
                <w:color w:val="000000"/>
                <w:sz w:val="20"/>
                <w:szCs w:val="20"/>
              </w:rPr>
            </w:pPr>
            <w:r w:rsidRPr="00F64C3E">
              <w:rPr>
                <w:color w:val="000000"/>
                <w:sz w:val="20"/>
                <w:szCs w:val="20"/>
              </w:rPr>
              <w:t>0,5</w:t>
            </w:r>
          </w:p>
        </w:tc>
        <w:tc>
          <w:tcPr>
            <w:tcW w:w="856"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3DE4E417"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110F1389"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0A6D25B2"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345"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184BD69D"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6C38875C" w14:textId="77777777" w:rsidTr="008F2088">
        <w:trPr>
          <w:gridAfter w:val="1"/>
          <w:wAfter w:w="25" w:type="pct"/>
          <w:jc w:val="center"/>
        </w:trPr>
        <w:tc>
          <w:tcPr>
            <w:tcW w:w="255" w:type="pct"/>
            <w:tcBorders>
              <w:top w:val="single" w:sz="4"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2B38829" w14:textId="77777777" w:rsidR="00F64C3E" w:rsidRPr="00F64C3E" w:rsidRDefault="00F64C3E" w:rsidP="00F64C3E">
            <w:pPr>
              <w:jc w:val="center"/>
              <w:textAlignment w:val="baseline"/>
              <w:rPr>
                <w:color w:val="000000"/>
                <w:sz w:val="20"/>
                <w:szCs w:val="20"/>
              </w:rPr>
            </w:pPr>
            <w:r w:rsidRPr="00F64C3E">
              <w:rPr>
                <w:color w:val="000000"/>
                <w:sz w:val="20"/>
                <w:szCs w:val="20"/>
              </w:rPr>
              <w:lastRenderedPageBreak/>
              <w:t>10</w:t>
            </w:r>
          </w:p>
        </w:tc>
        <w:tc>
          <w:tcPr>
            <w:tcW w:w="1350" w:type="pct"/>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0C7B501C"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514" w:type="pct"/>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71BCF306"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47"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78C41780" w14:textId="77777777" w:rsidR="00F64C3E" w:rsidRPr="00F64C3E" w:rsidRDefault="00F64C3E" w:rsidP="00F64C3E">
            <w:pPr>
              <w:jc w:val="center"/>
              <w:textAlignment w:val="baseline"/>
              <w:rPr>
                <w:color w:val="000000"/>
                <w:sz w:val="20"/>
                <w:szCs w:val="20"/>
              </w:rPr>
            </w:pPr>
            <w:r w:rsidRPr="00F64C3E">
              <w:rPr>
                <w:color w:val="000000"/>
                <w:sz w:val="20"/>
                <w:szCs w:val="20"/>
              </w:rPr>
              <w:t>0,5</w:t>
            </w:r>
          </w:p>
        </w:tc>
        <w:tc>
          <w:tcPr>
            <w:tcW w:w="856"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15C6801D"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7B2DA0B0"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207A7D12"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345"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161CDC34"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524A7DE3" w14:textId="77777777" w:rsidTr="008F2088">
        <w:trPr>
          <w:gridAfter w:val="1"/>
          <w:wAfter w:w="25" w:type="pct"/>
          <w:jc w:val="center"/>
        </w:trPr>
        <w:tc>
          <w:tcPr>
            <w:tcW w:w="255" w:type="pct"/>
            <w:tcBorders>
              <w:top w:val="nil"/>
              <w:left w:val="single" w:sz="8" w:space="0" w:color="auto"/>
              <w:bottom w:val="single" w:sz="8" w:space="0" w:color="auto"/>
              <w:right w:val="single" w:sz="8" w:space="0" w:color="auto"/>
            </w:tcBorders>
            <w:tcMar>
              <w:top w:w="0" w:type="dxa"/>
              <w:left w:w="168" w:type="dxa"/>
              <w:bottom w:w="0" w:type="dxa"/>
              <w:right w:w="168" w:type="dxa"/>
            </w:tcMar>
            <w:hideMark/>
          </w:tcPr>
          <w:p w14:paraId="4FADD7C5" w14:textId="77777777" w:rsidR="00F64C3E" w:rsidRPr="00F64C3E" w:rsidRDefault="00F64C3E" w:rsidP="00F64C3E">
            <w:pPr>
              <w:jc w:val="center"/>
              <w:textAlignment w:val="baseline"/>
              <w:rPr>
                <w:color w:val="000000"/>
                <w:sz w:val="20"/>
                <w:szCs w:val="20"/>
              </w:rPr>
            </w:pPr>
            <w:r w:rsidRPr="00F64C3E">
              <w:rPr>
                <w:color w:val="000000"/>
                <w:sz w:val="20"/>
                <w:szCs w:val="20"/>
              </w:rPr>
              <w:t>11</w:t>
            </w:r>
          </w:p>
        </w:tc>
        <w:tc>
          <w:tcPr>
            <w:tcW w:w="1350" w:type="pct"/>
            <w:tcBorders>
              <w:top w:val="nil"/>
              <w:left w:val="nil"/>
              <w:bottom w:val="single" w:sz="8" w:space="0" w:color="auto"/>
              <w:right w:val="single" w:sz="8" w:space="0" w:color="auto"/>
            </w:tcBorders>
            <w:tcMar>
              <w:top w:w="0" w:type="dxa"/>
              <w:left w:w="168" w:type="dxa"/>
              <w:bottom w:w="0" w:type="dxa"/>
              <w:right w:w="168" w:type="dxa"/>
            </w:tcMar>
            <w:hideMark/>
          </w:tcPr>
          <w:p w14:paraId="5B3B8A70"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І группу активов, взвешенных по степени кредитного риска</w:t>
            </w:r>
          </w:p>
        </w:tc>
        <w:tc>
          <w:tcPr>
            <w:tcW w:w="514" w:type="pct"/>
            <w:tcBorders>
              <w:top w:val="nil"/>
              <w:left w:val="nil"/>
              <w:bottom w:val="single" w:sz="8" w:space="0" w:color="auto"/>
              <w:right w:val="single" w:sz="8" w:space="0" w:color="auto"/>
            </w:tcBorders>
            <w:tcMar>
              <w:top w:w="0" w:type="dxa"/>
              <w:left w:w="168" w:type="dxa"/>
              <w:bottom w:w="0" w:type="dxa"/>
              <w:right w:w="168" w:type="dxa"/>
            </w:tcMar>
            <w:hideMark/>
          </w:tcPr>
          <w:p w14:paraId="163ADDC8"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47"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6B5AF521" w14:textId="77777777" w:rsidR="00F64C3E" w:rsidRPr="00F64C3E" w:rsidRDefault="00F64C3E" w:rsidP="00F64C3E">
            <w:pPr>
              <w:jc w:val="center"/>
              <w:textAlignment w:val="baseline"/>
              <w:rPr>
                <w:color w:val="000000"/>
                <w:sz w:val="20"/>
                <w:szCs w:val="20"/>
              </w:rPr>
            </w:pPr>
            <w:r w:rsidRPr="00F64C3E">
              <w:rPr>
                <w:color w:val="000000"/>
                <w:sz w:val="20"/>
                <w:szCs w:val="20"/>
              </w:rPr>
              <w:t>1,5</w:t>
            </w:r>
          </w:p>
        </w:tc>
        <w:tc>
          <w:tcPr>
            <w:tcW w:w="856"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1B7AEB07"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55971EB8"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21825502"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345"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2003F13D"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54CB6C7A" w14:textId="77777777" w:rsidTr="008F2088">
        <w:trPr>
          <w:gridAfter w:val="1"/>
          <w:wAfter w:w="25" w:type="pct"/>
          <w:jc w:val="center"/>
        </w:trPr>
        <w:tc>
          <w:tcPr>
            <w:tcW w:w="255" w:type="pct"/>
            <w:tcBorders>
              <w:top w:val="nil"/>
              <w:left w:val="single" w:sz="8" w:space="0" w:color="auto"/>
              <w:bottom w:val="single" w:sz="8" w:space="0" w:color="auto"/>
              <w:right w:val="single" w:sz="8" w:space="0" w:color="auto"/>
            </w:tcBorders>
            <w:tcMar>
              <w:top w:w="0" w:type="dxa"/>
              <w:left w:w="168" w:type="dxa"/>
              <w:bottom w:w="0" w:type="dxa"/>
              <w:right w:w="168" w:type="dxa"/>
            </w:tcMar>
            <w:hideMark/>
          </w:tcPr>
          <w:p w14:paraId="0ECC474F" w14:textId="77777777" w:rsidR="00F64C3E" w:rsidRPr="00F64C3E" w:rsidRDefault="00F64C3E" w:rsidP="00F64C3E">
            <w:pPr>
              <w:jc w:val="center"/>
              <w:textAlignment w:val="baseline"/>
              <w:rPr>
                <w:color w:val="000000"/>
                <w:sz w:val="20"/>
                <w:szCs w:val="20"/>
              </w:rPr>
            </w:pPr>
            <w:r w:rsidRPr="00F64C3E">
              <w:rPr>
                <w:color w:val="000000"/>
                <w:sz w:val="20"/>
                <w:szCs w:val="20"/>
              </w:rPr>
              <w:t>12</w:t>
            </w:r>
          </w:p>
        </w:tc>
        <w:tc>
          <w:tcPr>
            <w:tcW w:w="1350" w:type="pct"/>
            <w:tcBorders>
              <w:top w:val="nil"/>
              <w:left w:val="nil"/>
              <w:bottom w:val="single" w:sz="8" w:space="0" w:color="auto"/>
              <w:right w:val="single" w:sz="8" w:space="0" w:color="auto"/>
            </w:tcBorders>
            <w:tcMar>
              <w:top w:w="0" w:type="dxa"/>
              <w:left w:w="168" w:type="dxa"/>
              <w:bottom w:w="0" w:type="dxa"/>
              <w:right w:w="168" w:type="dxa"/>
            </w:tcMar>
            <w:hideMark/>
          </w:tcPr>
          <w:p w14:paraId="4DD84D02"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II группу активов, взвешенных по степени кредитного риска</w:t>
            </w:r>
          </w:p>
        </w:tc>
        <w:tc>
          <w:tcPr>
            <w:tcW w:w="514" w:type="pct"/>
            <w:tcBorders>
              <w:top w:val="nil"/>
              <w:left w:val="nil"/>
              <w:bottom w:val="single" w:sz="8" w:space="0" w:color="auto"/>
              <w:right w:val="single" w:sz="8" w:space="0" w:color="auto"/>
            </w:tcBorders>
            <w:tcMar>
              <w:top w:w="0" w:type="dxa"/>
              <w:left w:w="168" w:type="dxa"/>
              <w:bottom w:w="0" w:type="dxa"/>
              <w:right w:w="168" w:type="dxa"/>
            </w:tcMar>
            <w:hideMark/>
          </w:tcPr>
          <w:p w14:paraId="7E0F1F1D"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47"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25299020" w14:textId="77777777" w:rsidR="00F64C3E" w:rsidRPr="00F64C3E" w:rsidRDefault="00F64C3E" w:rsidP="00F64C3E">
            <w:pPr>
              <w:jc w:val="center"/>
              <w:textAlignment w:val="baseline"/>
              <w:rPr>
                <w:color w:val="000000"/>
                <w:sz w:val="20"/>
                <w:szCs w:val="20"/>
              </w:rPr>
            </w:pPr>
            <w:r w:rsidRPr="00F64C3E">
              <w:rPr>
                <w:color w:val="000000"/>
                <w:sz w:val="20"/>
                <w:szCs w:val="20"/>
              </w:rPr>
              <w:t>1,5</w:t>
            </w:r>
          </w:p>
        </w:tc>
        <w:tc>
          <w:tcPr>
            <w:tcW w:w="856"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468AE761"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59DB4037"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4B3B5EDD"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345"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3FB318CE"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54BBC06A" w14:textId="77777777" w:rsidTr="008F2088">
        <w:trPr>
          <w:gridAfter w:val="1"/>
          <w:wAfter w:w="25" w:type="pct"/>
          <w:jc w:val="center"/>
        </w:trPr>
        <w:tc>
          <w:tcPr>
            <w:tcW w:w="255" w:type="pct"/>
            <w:tcBorders>
              <w:top w:val="nil"/>
              <w:left w:val="single" w:sz="8" w:space="0" w:color="auto"/>
              <w:bottom w:val="single" w:sz="8" w:space="0" w:color="auto"/>
              <w:right w:val="single" w:sz="8" w:space="0" w:color="auto"/>
            </w:tcBorders>
            <w:tcMar>
              <w:top w:w="0" w:type="dxa"/>
              <w:left w:w="168" w:type="dxa"/>
              <w:bottom w:w="0" w:type="dxa"/>
              <w:right w:w="168" w:type="dxa"/>
            </w:tcMar>
            <w:hideMark/>
          </w:tcPr>
          <w:p w14:paraId="1B0D75C4" w14:textId="77777777" w:rsidR="00F64C3E" w:rsidRPr="00F64C3E" w:rsidRDefault="00F64C3E" w:rsidP="00F64C3E">
            <w:pPr>
              <w:jc w:val="center"/>
              <w:textAlignment w:val="baseline"/>
              <w:rPr>
                <w:color w:val="000000"/>
                <w:sz w:val="20"/>
                <w:szCs w:val="20"/>
              </w:rPr>
            </w:pPr>
            <w:r w:rsidRPr="00F64C3E">
              <w:rPr>
                <w:color w:val="000000"/>
                <w:sz w:val="20"/>
                <w:szCs w:val="20"/>
              </w:rPr>
              <w:t>13</w:t>
            </w:r>
          </w:p>
        </w:tc>
        <w:tc>
          <w:tcPr>
            <w:tcW w:w="1350" w:type="pct"/>
            <w:tcBorders>
              <w:top w:val="nil"/>
              <w:left w:val="nil"/>
              <w:bottom w:val="single" w:sz="8" w:space="0" w:color="auto"/>
              <w:right w:val="single" w:sz="8" w:space="0" w:color="auto"/>
            </w:tcBorders>
            <w:tcMar>
              <w:top w:w="0" w:type="dxa"/>
              <w:left w:w="168" w:type="dxa"/>
              <w:bottom w:w="0" w:type="dxa"/>
              <w:right w:w="168" w:type="dxa"/>
            </w:tcMar>
            <w:hideMark/>
          </w:tcPr>
          <w:p w14:paraId="6E6B93D4"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III группу активов, взвешенных по степени кредитного риска</w:t>
            </w:r>
          </w:p>
        </w:tc>
        <w:tc>
          <w:tcPr>
            <w:tcW w:w="514" w:type="pct"/>
            <w:tcBorders>
              <w:top w:val="nil"/>
              <w:left w:val="nil"/>
              <w:bottom w:val="single" w:sz="8" w:space="0" w:color="auto"/>
              <w:right w:val="single" w:sz="8" w:space="0" w:color="auto"/>
            </w:tcBorders>
            <w:tcMar>
              <w:top w:w="0" w:type="dxa"/>
              <w:left w:w="168" w:type="dxa"/>
              <w:bottom w:w="0" w:type="dxa"/>
              <w:right w:w="168" w:type="dxa"/>
            </w:tcMar>
            <w:hideMark/>
          </w:tcPr>
          <w:p w14:paraId="30130BA0"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47"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65B1CA45" w14:textId="77777777" w:rsidR="00F64C3E" w:rsidRPr="00F64C3E" w:rsidRDefault="00F64C3E" w:rsidP="00F64C3E">
            <w:pPr>
              <w:jc w:val="center"/>
              <w:textAlignment w:val="baseline"/>
              <w:rPr>
                <w:color w:val="000000"/>
                <w:sz w:val="20"/>
                <w:szCs w:val="20"/>
              </w:rPr>
            </w:pPr>
            <w:r w:rsidRPr="00F64C3E">
              <w:rPr>
                <w:color w:val="000000"/>
                <w:sz w:val="20"/>
                <w:szCs w:val="20"/>
              </w:rPr>
              <w:t>1,5</w:t>
            </w:r>
          </w:p>
        </w:tc>
        <w:tc>
          <w:tcPr>
            <w:tcW w:w="856"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70A9AE67"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3894907E"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3677FAFB"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345"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33E4346B"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69EA7B2E" w14:textId="77777777" w:rsidTr="008F2088">
        <w:trPr>
          <w:gridAfter w:val="1"/>
          <w:wAfter w:w="25" w:type="pct"/>
          <w:jc w:val="center"/>
        </w:trPr>
        <w:tc>
          <w:tcPr>
            <w:tcW w:w="255" w:type="pct"/>
            <w:tcBorders>
              <w:top w:val="nil"/>
              <w:left w:val="single" w:sz="8" w:space="0" w:color="auto"/>
              <w:bottom w:val="single" w:sz="4" w:space="0" w:color="auto"/>
              <w:right w:val="single" w:sz="8" w:space="0" w:color="auto"/>
            </w:tcBorders>
            <w:tcMar>
              <w:top w:w="0" w:type="dxa"/>
              <w:left w:w="168" w:type="dxa"/>
              <w:bottom w:w="0" w:type="dxa"/>
              <w:right w:w="168" w:type="dxa"/>
            </w:tcMar>
            <w:hideMark/>
          </w:tcPr>
          <w:p w14:paraId="41D190A7" w14:textId="77777777" w:rsidR="00F64C3E" w:rsidRPr="00F64C3E" w:rsidRDefault="00F64C3E" w:rsidP="00F64C3E">
            <w:pPr>
              <w:jc w:val="center"/>
              <w:textAlignment w:val="baseline"/>
              <w:rPr>
                <w:color w:val="000000"/>
                <w:sz w:val="20"/>
                <w:szCs w:val="20"/>
              </w:rPr>
            </w:pPr>
            <w:r w:rsidRPr="00F64C3E">
              <w:rPr>
                <w:color w:val="000000"/>
                <w:sz w:val="20"/>
                <w:szCs w:val="20"/>
              </w:rPr>
              <w:t>14</w:t>
            </w:r>
          </w:p>
        </w:tc>
        <w:tc>
          <w:tcPr>
            <w:tcW w:w="1350" w:type="pct"/>
            <w:tcBorders>
              <w:top w:val="nil"/>
              <w:left w:val="nil"/>
              <w:bottom w:val="single" w:sz="4" w:space="0" w:color="auto"/>
              <w:right w:val="single" w:sz="8" w:space="0" w:color="auto"/>
            </w:tcBorders>
            <w:tcMar>
              <w:top w:w="0" w:type="dxa"/>
              <w:left w:w="168" w:type="dxa"/>
              <w:bottom w:w="0" w:type="dxa"/>
              <w:right w:w="168" w:type="dxa"/>
            </w:tcMar>
            <w:hideMark/>
          </w:tcPr>
          <w:p w14:paraId="1FA730F5"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IV группу активов, взвешенных по степени кредитного риска</w:t>
            </w:r>
          </w:p>
        </w:tc>
        <w:tc>
          <w:tcPr>
            <w:tcW w:w="514" w:type="pct"/>
            <w:tcBorders>
              <w:top w:val="nil"/>
              <w:left w:val="nil"/>
              <w:bottom w:val="single" w:sz="4" w:space="0" w:color="auto"/>
              <w:right w:val="single" w:sz="8" w:space="0" w:color="auto"/>
            </w:tcBorders>
            <w:tcMar>
              <w:top w:w="0" w:type="dxa"/>
              <w:left w:w="168" w:type="dxa"/>
              <w:bottom w:w="0" w:type="dxa"/>
              <w:right w:w="168" w:type="dxa"/>
            </w:tcMar>
            <w:hideMark/>
          </w:tcPr>
          <w:p w14:paraId="6C0DFC1F"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47"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6F8E1849" w14:textId="77777777" w:rsidR="00F64C3E" w:rsidRPr="00F64C3E" w:rsidRDefault="00F64C3E" w:rsidP="00F64C3E">
            <w:pPr>
              <w:jc w:val="center"/>
              <w:textAlignment w:val="baseline"/>
              <w:rPr>
                <w:color w:val="000000"/>
                <w:sz w:val="20"/>
                <w:szCs w:val="20"/>
              </w:rPr>
            </w:pPr>
            <w:r w:rsidRPr="00F64C3E">
              <w:rPr>
                <w:color w:val="000000"/>
                <w:sz w:val="20"/>
                <w:szCs w:val="20"/>
              </w:rPr>
              <w:t>1,5</w:t>
            </w:r>
          </w:p>
        </w:tc>
        <w:tc>
          <w:tcPr>
            <w:tcW w:w="856"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39469F6E"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655F22FD"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0DCE308F"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345"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3A299FF6"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7465D4E1" w14:textId="77777777" w:rsidTr="008F2088">
        <w:trPr>
          <w:gridAfter w:val="1"/>
          <w:wAfter w:w="25" w:type="pct"/>
          <w:jc w:val="center"/>
        </w:trPr>
        <w:tc>
          <w:tcPr>
            <w:tcW w:w="255" w:type="pct"/>
            <w:tcBorders>
              <w:top w:val="single" w:sz="4"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384733E" w14:textId="77777777" w:rsidR="00F64C3E" w:rsidRPr="00F64C3E" w:rsidRDefault="00F64C3E" w:rsidP="00F64C3E">
            <w:pPr>
              <w:jc w:val="center"/>
              <w:textAlignment w:val="baseline"/>
              <w:rPr>
                <w:color w:val="000000"/>
                <w:sz w:val="20"/>
                <w:szCs w:val="20"/>
              </w:rPr>
            </w:pPr>
            <w:r w:rsidRPr="00F64C3E">
              <w:rPr>
                <w:color w:val="000000"/>
                <w:sz w:val="20"/>
                <w:szCs w:val="20"/>
              </w:rPr>
              <w:t>15</w:t>
            </w:r>
          </w:p>
        </w:tc>
        <w:tc>
          <w:tcPr>
            <w:tcW w:w="1350" w:type="pct"/>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6B460210" w14:textId="77777777" w:rsidR="00F64C3E" w:rsidRPr="00F64C3E" w:rsidRDefault="00F64C3E" w:rsidP="00F64C3E">
            <w:pPr>
              <w:ind w:left="-107"/>
              <w:jc w:val="both"/>
              <w:textAlignment w:val="baseline"/>
              <w:rPr>
                <w:color w:val="000000"/>
                <w:sz w:val="20"/>
                <w:szCs w:val="20"/>
              </w:rPr>
            </w:pPr>
            <w:r w:rsidRPr="00F64C3E">
              <w:rPr>
                <w:color w:val="000000"/>
                <w:sz w:val="20"/>
                <w:szCs w:val="20"/>
              </w:rPr>
              <w:t xml:space="preserve">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V группу </w:t>
            </w:r>
            <w:r w:rsidRPr="00F64C3E">
              <w:rPr>
                <w:color w:val="000000"/>
                <w:sz w:val="20"/>
                <w:szCs w:val="20"/>
              </w:rPr>
              <w:lastRenderedPageBreak/>
              <w:t>активов, взвешенных по степени кредитного риска</w:t>
            </w:r>
          </w:p>
        </w:tc>
        <w:tc>
          <w:tcPr>
            <w:tcW w:w="514" w:type="pct"/>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77CA1945" w14:textId="77777777" w:rsidR="00F64C3E" w:rsidRPr="00F64C3E" w:rsidRDefault="00F64C3E" w:rsidP="00F64C3E">
            <w:pPr>
              <w:jc w:val="center"/>
              <w:textAlignment w:val="baseline"/>
              <w:rPr>
                <w:color w:val="000000"/>
                <w:sz w:val="20"/>
                <w:szCs w:val="20"/>
              </w:rPr>
            </w:pPr>
            <w:r w:rsidRPr="00F64C3E">
              <w:rPr>
                <w:color w:val="000000"/>
                <w:sz w:val="20"/>
                <w:szCs w:val="20"/>
              </w:rPr>
              <w:lastRenderedPageBreak/>
              <w:t> </w:t>
            </w:r>
          </w:p>
        </w:tc>
        <w:tc>
          <w:tcPr>
            <w:tcW w:w="547"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1F3856D7" w14:textId="77777777" w:rsidR="00F64C3E" w:rsidRPr="00F64C3E" w:rsidRDefault="00F64C3E" w:rsidP="00F64C3E">
            <w:pPr>
              <w:jc w:val="center"/>
              <w:textAlignment w:val="baseline"/>
              <w:rPr>
                <w:color w:val="000000"/>
                <w:sz w:val="20"/>
                <w:szCs w:val="20"/>
              </w:rPr>
            </w:pPr>
            <w:r w:rsidRPr="00F64C3E">
              <w:rPr>
                <w:color w:val="000000"/>
                <w:sz w:val="20"/>
                <w:szCs w:val="20"/>
              </w:rPr>
              <w:t>1,5</w:t>
            </w:r>
          </w:p>
        </w:tc>
        <w:tc>
          <w:tcPr>
            <w:tcW w:w="856"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4F6849CD"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6EE41330"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3EC110D9"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345"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0FB02AC7"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7396D5CF" w14:textId="77777777" w:rsidTr="008F2088">
        <w:trPr>
          <w:gridAfter w:val="1"/>
          <w:wAfter w:w="25" w:type="pct"/>
          <w:jc w:val="center"/>
        </w:trPr>
        <w:tc>
          <w:tcPr>
            <w:tcW w:w="255" w:type="pct"/>
            <w:tcBorders>
              <w:top w:val="nil"/>
              <w:left w:val="single" w:sz="8" w:space="0" w:color="auto"/>
              <w:bottom w:val="single" w:sz="8" w:space="0" w:color="auto"/>
              <w:right w:val="single" w:sz="8" w:space="0" w:color="auto"/>
            </w:tcBorders>
            <w:tcMar>
              <w:top w:w="0" w:type="dxa"/>
              <w:left w:w="168" w:type="dxa"/>
              <w:bottom w:w="0" w:type="dxa"/>
              <w:right w:w="168" w:type="dxa"/>
            </w:tcMar>
            <w:hideMark/>
          </w:tcPr>
          <w:p w14:paraId="01A4AB9C" w14:textId="77777777" w:rsidR="00F64C3E" w:rsidRPr="00F64C3E" w:rsidRDefault="00F64C3E" w:rsidP="00F64C3E">
            <w:pPr>
              <w:jc w:val="center"/>
              <w:textAlignment w:val="baseline"/>
              <w:rPr>
                <w:color w:val="000000"/>
                <w:sz w:val="20"/>
                <w:szCs w:val="20"/>
              </w:rPr>
            </w:pPr>
            <w:r w:rsidRPr="00F64C3E">
              <w:rPr>
                <w:color w:val="000000"/>
                <w:sz w:val="20"/>
                <w:szCs w:val="20"/>
              </w:rPr>
              <w:t>16</w:t>
            </w:r>
          </w:p>
        </w:tc>
        <w:tc>
          <w:tcPr>
            <w:tcW w:w="1350" w:type="pct"/>
            <w:tcBorders>
              <w:top w:val="nil"/>
              <w:left w:val="nil"/>
              <w:bottom w:val="single" w:sz="8" w:space="0" w:color="auto"/>
              <w:right w:val="single" w:sz="8" w:space="0" w:color="auto"/>
            </w:tcBorders>
            <w:tcMar>
              <w:top w:w="0" w:type="dxa"/>
              <w:left w:w="168" w:type="dxa"/>
              <w:bottom w:w="0" w:type="dxa"/>
              <w:right w:w="168" w:type="dxa"/>
            </w:tcMar>
            <w:hideMark/>
          </w:tcPr>
          <w:p w14:paraId="25583A7E"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І группу активов, взвешенных по степени кредитного риска</w:t>
            </w:r>
          </w:p>
        </w:tc>
        <w:tc>
          <w:tcPr>
            <w:tcW w:w="514" w:type="pct"/>
            <w:tcBorders>
              <w:top w:val="nil"/>
              <w:left w:val="nil"/>
              <w:bottom w:val="single" w:sz="8" w:space="0" w:color="auto"/>
              <w:right w:val="single" w:sz="8" w:space="0" w:color="auto"/>
            </w:tcBorders>
            <w:tcMar>
              <w:top w:w="0" w:type="dxa"/>
              <w:left w:w="168" w:type="dxa"/>
              <w:bottom w:w="0" w:type="dxa"/>
              <w:right w:w="168" w:type="dxa"/>
            </w:tcMar>
            <w:hideMark/>
          </w:tcPr>
          <w:p w14:paraId="44C8BDCE"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47"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6426587F"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856"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2E1DDB67"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4A76BB09"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47F22016"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345"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2EC5C156"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161E2EE9" w14:textId="77777777" w:rsidTr="008F2088">
        <w:trPr>
          <w:gridAfter w:val="1"/>
          <w:wAfter w:w="25" w:type="pct"/>
          <w:jc w:val="center"/>
        </w:trPr>
        <w:tc>
          <w:tcPr>
            <w:tcW w:w="255" w:type="pct"/>
            <w:tcBorders>
              <w:top w:val="nil"/>
              <w:left w:val="single" w:sz="8" w:space="0" w:color="auto"/>
              <w:bottom w:val="single" w:sz="8" w:space="0" w:color="auto"/>
              <w:right w:val="single" w:sz="8" w:space="0" w:color="auto"/>
            </w:tcBorders>
            <w:tcMar>
              <w:top w:w="0" w:type="dxa"/>
              <w:left w:w="168" w:type="dxa"/>
              <w:bottom w:w="0" w:type="dxa"/>
              <w:right w:w="168" w:type="dxa"/>
            </w:tcMar>
            <w:hideMark/>
          </w:tcPr>
          <w:p w14:paraId="7C9550AB" w14:textId="77777777" w:rsidR="00F64C3E" w:rsidRPr="00F64C3E" w:rsidRDefault="00F64C3E" w:rsidP="00F64C3E">
            <w:pPr>
              <w:jc w:val="center"/>
              <w:textAlignment w:val="baseline"/>
              <w:rPr>
                <w:color w:val="000000"/>
                <w:sz w:val="20"/>
                <w:szCs w:val="20"/>
              </w:rPr>
            </w:pPr>
            <w:r w:rsidRPr="00F64C3E">
              <w:rPr>
                <w:color w:val="000000"/>
                <w:sz w:val="20"/>
                <w:szCs w:val="20"/>
              </w:rPr>
              <w:t>17</w:t>
            </w:r>
          </w:p>
        </w:tc>
        <w:tc>
          <w:tcPr>
            <w:tcW w:w="1350" w:type="pct"/>
            <w:tcBorders>
              <w:top w:val="nil"/>
              <w:left w:val="nil"/>
              <w:bottom w:val="single" w:sz="8" w:space="0" w:color="auto"/>
              <w:right w:val="single" w:sz="8" w:space="0" w:color="auto"/>
            </w:tcBorders>
            <w:tcMar>
              <w:top w:w="0" w:type="dxa"/>
              <w:left w:w="168" w:type="dxa"/>
              <w:bottom w:w="0" w:type="dxa"/>
              <w:right w:w="168" w:type="dxa"/>
            </w:tcMar>
            <w:hideMark/>
          </w:tcPr>
          <w:p w14:paraId="0744B4AC"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II группу активов, взвешенных по степени кредитного риска</w:t>
            </w:r>
          </w:p>
        </w:tc>
        <w:tc>
          <w:tcPr>
            <w:tcW w:w="514" w:type="pct"/>
            <w:tcBorders>
              <w:top w:val="nil"/>
              <w:left w:val="nil"/>
              <w:bottom w:val="single" w:sz="8" w:space="0" w:color="auto"/>
              <w:right w:val="single" w:sz="8" w:space="0" w:color="auto"/>
            </w:tcBorders>
            <w:tcMar>
              <w:top w:w="0" w:type="dxa"/>
              <w:left w:w="168" w:type="dxa"/>
              <w:bottom w:w="0" w:type="dxa"/>
              <w:right w:w="168" w:type="dxa"/>
            </w:tcMar>
            <w:hideMark/>
          </w:tcPr>
          <w:p w14:paraId="71D3EA65"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47"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69D42292"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856"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0A3F1AE0"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31F6C311"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62A625C9"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345"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1B047C38"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32FC0257" w14:textId="77777777" w:rsidTr="008F2088">
        <w:trPr>
          <w:gridAfter w:val="1"/>
          <w:wAfter w:w="25" w:type="pct"/>
          <w:jc w:val="center"/>
        </w:trPr>
        <w:tc>
          <w:tcPr>
            <w:tcW w:w="255" w:type="pct"/>
            <w:tcBorders>
              <w:top w:val="nil"/>
              <w:left w:val="single" w:sz="8" w:space="0" w:color="auto"/>
              <w:bottom w:val="single" w:sz="8" w:space="0" w:color="auto"/>
              <w:right w:val="single" w:sz="8" w:space="0" w:color="auto"/>
            </w:tcBorders>
            <w:tcMar>
              <w:top w:w="0" w:type="dxa"/>
              <w:left w:w="168" w:type="dxa"/>
              <w:bottom w:w="0" w:type="dxa"/>
              <w:right w:w="168" w:type="dxa"/>
            </w:tcMar>
            <w:hideMark/>
          </w:tcPr>
          <w:p w14:paraId="1EFA6DD3" w14:textId="77777777" w:rsidR="00F64C3E" w:rsidRPr="00F64C3E" w:rsidRDefault="00F64C3E" w:rsidP="00F64C3E">
            <w:pPr>
              <w:jc w:val="center"/>
              <w:textAlignment w:val="baseline"/>
              <w:rPr>
                <w:color w:val="000000"/>
                <w:sz w:val="20"/>
                <w:szCs w:val="20"/>
              </w:rPr>
            </w:pPr>
            <w:r w:rsidRPr="00F64C3E">
              <w:rPr>
                <w:color w:val="000000"/>
                <w:sz w:val="20"/>
                <w:szCs w:val="20"/>
              </w:rPr>
              <w:t>18</w:t>
            </w:r>
          </w:p>
        </w:tc>
        <w:tc>
          <w:tcPr>
            <w:tcW w:w="1350" w:type="pct"/>
            <w:tcBorders>
              <w:top w:val="nil"/>
              <w:left w:val="nil"/>
              <w:bottom w:val="single" w:sz="8" w:space="0" w:color="auto"/>
              <w:right w:val="single" w:sz="8" w:space="0" w:color="auto"/>
            </w:tcBorders>
            <w:tcMar>
              <w:top w:w="0" w:type="dxa"/>
              <w:left w:w="168" w:type="dxa"/>
              <w:bottom w:w="0" w:type="dxa"/>
              <w:right w:w="168" w:type="dxa"/>
            </w:tcMar>
            <w:hideMark/>
          </w:tcPr>
          <w:p w14:paraId="0853EE94"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III группу активов, взвешенных по степени кредитного риска</w:t>
            </w:r>
          </w:p>
        </w:tc>
        <w:tc>
          <w:tcPr>
            <w:tcW w:w="514" w:type="pct"/>
            <w:tcBorders>
              <w:top w:val="nil"/>
              <w:left w:val="nil"/>
              <w:bottom w:val="single" w:sz="8" w:space="0" w:color="auto"/>
              <w:right w:val="single" w:sz="8" w:space="0" w:color="auto"/>
            </w:tcBorders>
            <w:tcMar>
              <w:top w:w="0" w:type="dxa"/>
              <w:left w:w="168" w:type="dxa"/>
              <w:bottom w:w="0" w:type="dxa"/>
              <w:right w:w="168" w:type="dxa"/>
            </w:tcMar>
            <w:hideMark/>
          </w:tcPr>
          <w:p w14:paraId="16F45CB7"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47"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37958DC1"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856"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7F6C0492"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6DF83E9C"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6786E453"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345"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3CF23585"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2434DDF2" w14:textId="77777777" w:rsidTr="008F2088">
        <w:trPr>
          <w:gridAfter w:val="1"/>
          <w:wAfter w:w="25" w:type="pct"/>
          <w:jc w:val="center"/>
        </w:trPr>
        <w:tc>
          <w:tcPr>
            <w:tcW w:w="255" w:type="pct"/>
            <w:tcBorders>
              <w:top w:val="nil"/>
              <w:left w:val="single" w:sz="8" w:space="0" w:color="auto"/>
              <w:bottom w:val="single" w:sz="8" w:space="0" w:color="auto"/>
              <w:right w:val="single" w:sz="8" w:space="0" w:color="auto"/>
            </w:tcBorders>
            <w:tcMar>
              <w:top w:w="0" w:type="dxa"/>
              <w:left w:w="168" w:type="dxa"/>
              <w:bottom w:w="0" w:type="dxa"/>
              <w:right w:w="168" w:type="dxa"/>
            </w:tcMar>
            <w:hideMark/>
          </w:tcPr>
          <w:p w14:paraId="08F280FA" w14:textId="77777777" w:rsidR="00F64C3E" w:rsidRPr="00F64C3E" w:rsidRDefault="00F64C3E" w:rsidP="00F64C3E">
            <w:pPr>
              <w:jc w:val="center"/>
              <w:textAlignment w:val="baseline"/>
              <w:rPr>
                <w:color w:val="000000"/>
                <w:sz w:val="20"/>
                <w:szCs w:val="20"/>
              </w:rPr>
            </w:pPr>
            <w:r w:rsidRPr="00F64C3E">
              <w:rPr>
                <w:color w:val="000000"/>
                <w:sz w:val="20"/>
                <w:szCs w:val="20"/>
              </w:rPr>
              <w:t>19</w:t>
            </w:r>
          </w:p>
        </w:tc>
        <w:tc>
          <w:tcPr>
            <w:tcW w:w="1350" w:type="pct"/>
            <w:tcBorders>
              <w:top w:val="nil"/>
              <w:left w:val="nil"/>
              <w:bottom w:val="single" w:sz="8" w:space="0" w:color="auto"/>
              <w:right w:val="single" w:sz="8" w:space="0" w:color="auto"/>
            </w:tcBorders>
            <w:tcMar>
              <w:top w:w="0" w:type="dxa"/>
              <w:left w:w="168" w:type="dxa"/>
              <w:bottom w:w="0" w:type="dxa"/>
              <w:right w:w="168" w:type="dxa"/>
            </w:tcMar>
            <w:hideMark/>
          </w:tcPr>
          <w:p w14:paraId="5A4AA13A"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IV группу активов, взвешенных по степени кредитного риска</w:t>
            </w:r>
          </w:p>
        </w:tc>
        <w:tc>
          <w:tcPr>
            <w:tcW w:w="514" w:type="pct"/>
            <w:tcBorders>
              <w:top w:val="nil"/>
              <w:left w:val="nil"/>
              <w:bottom w:val="single" w:sz="8" w:space="0" w:color="auto"/>
              <w:right w:val="single" w:sz="8" w:space="0" w:color="auto"/>
            </w:tcBorders>
            <w:tcMar>
              <w:top w:w="0" w:type="dxa"/>
              <w:left w:w="168" w:type="dxa"/>
              <w:bottom w:w="0" w:type="dxa"/>
              <w:right w:w="168" w:type="dxa"/>
            </w:tcMar>
            <w:hideMark/>
          </w:tcPr>
          <w:p w14:paraId="7C1826ED"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47"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459A51C7"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856"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4C40068D"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4F481F18"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1CDDCDB0"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345"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042896FB"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4AC5862E" w14:textId="77777777" w:rsidTr="008F2088">
        <w:trPr>
          <w:gridAfter w:val="1"/>
          <w:wAfter w:w="25" w:type="pct"/>
          <w:jc w:val="center"/>
        </w:trPr>
        <w:tc>
          <w:tcPr>
            <w:tcW w:w="255" w:type="pct"/>
            <w:tcBorders>
              <w:top w:val="nil"/>
              <w:left w:val="single" w:sz="8" w:space="0" w:color="auto"/>
              <w:bottom w:val="single" w:sz="4" w:space="0" w:color="auto"/>
              <w:right w:val="single" w:sz="8" w:space="0" w:color="auto"/>
            </w:tcBorders>
            <w:tcMar>
              <w:top w:w="0" w:type="dxa"/>
              <w:left w:w="168" w:type="dxa"/>
              <w:bottom w:w="0" w:type="dxa"/>
              <w:right w:w="168" w:type="dxa"/>
            </w:tcMar>
            <w:hideMark/>
          </w:tcPr>
          <w:p w14:paraId="1B3360B0"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1350" w:type="pct"/>
            <w:tcBorders>
              <w:top w:val="nil"/>
              <w:left w:val="nil"/>
              <w:bottom w:val="single" w:sz="4" w:space="0" w:color="auto"/>
              <w:right w:val="single" w:sz="8" w:space="0" w:color="auto"/>
            </w:tcBorders>
            <w:tcMar>
              <w:top w:w="0" w:type="dxa"/>
              <w:left w:w="168" w:type="dxa"/>
              <w:bottom w:w="0" w:type="dxa"/>
              <w:right w:w="168" w:type="dxa"/>
            </w:tcMar>
            <w:hideMark/>
          </w:tcPr>
          <w:p w14:paraId="1D10F643"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V группу активов, взвешенных по степени кредитного риска</w:t>
            </w:r>
          </w:p>
        </w:tc>
        <w:tc>
          <w:tcPr>
            <w:tcW w:w="514" w:type="pct"/>
            <w:tcBorders>
              <w:top w:val="nil"/>
              <w:left w:val="nil"/>
              <w:bottom w:val="single" w:sz="4" w:space="0" w:color="auto"/>
              <w:right w:val="single" w:sz="8" w:space="0" w:color="auto"/>
            </w:tcBorders>
            <w:tcMar>
              <w:top w:w="0" w:type="dxa"/>
              <w:left w:w="168" w:type="dxa"/>
              <w:bottom w:w="0" w:type="dxa"/>
              <w:right w:w="168" w:type="dxa"/>
            </w:tcMar>
            <w:hideMark/>
          </w:tcPr>
          <w:p w14:paraId="2EC43644"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7"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3862A4F2"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856"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3B5EB460"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3B3AA642"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54091495"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345"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7B677377"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5F3C3146" w14:textId="77777777" w:rsidTr="008F2088">
        <w:trPr>
          <w:gridAfter w:val="1"/>
          <w:wAfter w:w="25" w:type="pct"/>
          <w:jc w:val="center"/>
        </w:trPr>
        <w:tc>
          <w:tcPr>
            <w:tcW w:w="255" w:type="pct"/>
            <w:tcBorders>
              <w:top w:val="single" w:sz="4"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6B9668F" w14:textId="77777777" w:rsidR="00F64C3E" w:rsidRPr="00F64C3E" w:rsidRDefault="00F64C3E" w:rsidP="00F64C3E">
            <w:pPr>
              <w:jc w:val="center"/>
              <w:textAlignment w:val="baseline"/>
              <w:rPr>
                <w:color w:val="000000"/>
                <w:sz w:val="20"/>
                <w:szCs w:val="20"/>
              </w:rPr>
            </w:pPr>
            <w:r w:rsidRPr="00F64C3E">
              <w:rPr>
                <w:color w:val="000000"/>
                <w:sz w:val="20"/>
                <w:szCs w:val="20"/>
              </w:rPr>
              <w:t>21</w:t>
            </w:r>
          </w:p>
        </w:tc>
        <w:tc>
          <w:tcPr>
            <w:tcW w:w="1350" w:type="pct"/>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61A0393D" w14:textId="77777777" w:rsidR="00F64C3E" w:rsidRPr="00F64C3E" w:rsidRDefault="00F64C3E" w:rsidP="00F64C3E">
            <w:pPr>
              <w:ind w:left="-107"/>
              <w:jc w:val="both"/>
              <w:textAlignment w:val="baseline"/>
              <w:rPr>
                <w:color w:val="000000"/>
                <w:sz w:val="20"/>
                <w:szCs w:val="20"/>
              </w:rPr>
            </w:pPr>
            <w:r w:rsidRPr="00F64C3E">
              <w:rPr>
                <w:color w:val="000000"/>
                <w:sz w:val="20"/>
                <w:szCs w:val="20"/>
              </w:rPr>
              <w:t xml:space="preserve">Операции с производными финансовыми инструментами, связанные с изменениями курсов валют и золота, со сроком погашения от одного года до пяти </w:t>
            </w:r>
            <w:r w:rsidRPr="00F64C3E">
              <w:rPr>
                <w:color w:val="000000"/>
                <w:sz w:val="20"/>
                <w:szCs w:val="20"/>
              </w:rPr>
              <w:lastRenderedPageBreak/>
              <w:t>лет, совершенные с контрагентами, входящими в 1 группу активов, взвешенных по степени кредитного риска</w:t>
            </w:r>
          </w:p>
        </w:tc>
        <w:tc>
          <w:tcPr>
            <w:tcW w:w="514" w:type="pct"/>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5AC0C954" w14:textId="77777777" w:rsidR="00F64C3E" w:rsidRPr="00F64C3E" w:rsidRDefault="00F64C3E" w:rsidP="00F64C3E">
            <w:pPr>
              <w:textAlignment w:val="baseline"/>
              <w:rPr>
                <w:color w:val="000000"/>
                <w:sz w:val="20"/>
                <w:szCs w:val="20"/>
              </w:rPr>
            </w:pPr>
            <w:r w:rsidRPr="00F64C3E">
              <w:rPr>
                <w:color w:val="000000"/>
                <w:sz w:val="20"/>
                <w:szCs w:val="20"/>
              </w:rPr>
              <w:lastRenderedPageBreak/>
              <w:t> </w:t>
            </w:r>
          </w:p>
        </w:tc>
        <w:tc>
          <w:tcPr>
            <w:tcW w:w="547"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30F87222" w14:textId="77777777" w:rsidR="00F64C3E" w:rsidRPr="00F64C3E" w:rsidRDefault="00F64C3E" w:rsidP="00F64C3E">
            <w:pPr>
              <w:jc w:val="center"/>
              <w:textAlignment w:val="baseline"/>
              <w:rPr>
                <w:color w:val="000000"/>
                <w:sz w:val="20"/>
                <w:szCs w:val="20"/>
              </w:rPr>
            </w:pPr>
            <w:r w:rsidRPr="00F64C3E">
              <w:rPr>
                <w:color w:val="000000"/>
                <w:sz w:val="20"/>
                <w:szCs w:val="20"/>
              </w:rPr>
              <w:t>5</w:t>
            </w:r>
          </w:p>
        </w:tc>
        <w:tc>
          <w:tcPr>
            <w:tcW w:w="856"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463F5B4B"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079E1707"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56E625A8"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345"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563F8E1F"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79B4CF03" w14:textId="77777777" w:rsidTr="008F2088">
        <w:trPr>
          <w:gridAfter w:val="1"/>
          <w:wAfter w:w="25" w:type="pct"/>
          <w:jc w:val="center"/>
        </w:trPr>
        <w:tc>
          <w:tcPr>
            <w:tcW w:w="255" w:type="pct"/>
            <w:tcBorders>
              <w:top w:val="nil"/>
              <w:left w:val="single" w:sz="8" w:space="0" w:color="auto"/>
              <w:bottom w:val="single" w:sz="8" w:space="0" w:color="auto"/>
              <w:right w:val="single" w:sz="8" w:space="0" w:color="auto"/>
            </w:tcBorders>
            <w:tcMar>
              <w:top w:w="0" w:type="dxa"/>
              <w:left w:w="168" w:type="dxa"/>
              <w:bottom w:w="0" w:type="dxa"/>
              <w:right w:w="168" w:type="dxa"/>
            </w:tcMar>
            <w:hideMark/>
          </w:tcPr>
          <w:p w14:paraId="233B277E" w14:textId="77777777" w:rsidR="00F64C3E" w:rsidRPr="00F64C3E" w:rsidRDefault="00F64C3E" w:rsidP="00F64C3E">
            <w:pPr>
              <w:jc w:val="center"/>
              <w:textAlignment w:val="baseline"/>
              <w:rPr>
                <w:color w:val="000000"/>
                <w:sz w:val="20"/>
                <w:szCs w:val="20"/>
              </w:rPr>
            </w:pPr>
            <w:r w:rsidRPr="00F64C3E">
              <w:rPr>
                <w:color w:val="000000"/>
                <w:sz w:val="20"/>
                <w:szCs w:val="20"/>
              </w:rPr>
              <w:t>22</w:t>
            </w:r>
          </w:p>
        </w:tc>
        <w:tc>
          <w:tcPr>
            <w:tcW w:w="1350" w:type="pct"/>
            <w:tcBorders>
              <w:top w:val="nil"/>
              <w:left w:val="nil"/>
              <w:bottom w:val="single" w:sz="8" w:space="0" w:color="auto"/>
              <w:right w:val="single" w:sz="8" w:space="0" w:color="auto"/>
            </w:tcBorders>
            <w:tcMar>
              <w:top w:w="0" w:type="dxa"/>
              <w:left w:w="168" w:type="dxa"/>
              <w:bottom w:w="0" w:type="dxa"/>
              <w:right w:w="168" w:type="dxa"/>
            </w:tcMar>
            <w:hideMark/>
          </w:tcPr>
          <w:p w14:paraId="2F66D72E"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514" w:type="pct"/>
            <w:tcBorders>
              <w:top w:val="nil"/>
              <w:left w:val="nil"/>
              <w:bottom w:val="single" w:sz="8" w:space="0" w:color="auto"/>
              <w:right w:val="single" w:sz="8" w:space="0" w:color="auto"/>
            </w:tcBorders>
            <w:tcMar>
              <w:top w:w="0" w:type="dxa"/>
              <w:left w:w="168" w:type="dxa"/>
              <w:bottom w:w="0" w:type="dxa"/>
              <w:right w:w="168" w:type="dxa"/>
            </w:tcMar>
            <w:hideMark/>
          </w:tcPr>
          <w:p w14:paraId="1759C15A"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7"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695B51AA" w14:textId="77777777" w:rsidR="00F64C3E" w:rsidRPr="00F64C3E" w:rsidRDefault="00F64C3E" w:rsidP="00F64C3E">
            <w:pPr>
              <w:jc w:val="center"/>
              <w:textAlignment w:val="baseline"/>
              <w:rPr>
                <w:color w:val="000000"/>
                <w:sz w:val="20"/>
                <w:szCs w:val="20"/>
              </w:rPr>
            </w:pPr>
            <w:r w:rsidRPr="00F64C3E">
              <w:rPr>
                <w:color w:val="000000"/>
                <w:sz w:val="20"/>
                <w:szCs w:val="20"/>
              </w:rPr>
              <w:t>5</w:t>
            </w:r>
          </w:p>
        </w:tc>
        <w:tc>
          <w:tcPr>
            <w:tcW w:w="856"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6F58DAE5"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3ED271DC"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2A66E9B4"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345"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49205DA1"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07D40E85" w14:textId="77777777" w:rsidTr="008F2088">
        <w:trPr>
          <w:gridAfter w:val="1"/>
          <w:wAfter w:w="25" w:type="pct"/>
          <w:jc w:val="center"/>
        </w:trPr>
        <w:tc>
          <w:tcPr>
            <w:tcW w:w="255" w:type="pct"/>
            <w:tcBorders>
              <w:top w:val="nil"/>
              <w:left w:val="single" w:sz="8" w:space="0" w:color="auto"/>
              <w:bottom w:val="single" w:sz="8" w:space="0" w:color="auto"/>
              <w:right w:val="single" w:sz="8" w:space="0" w:color="auto"/>
            </w:tcBorders>
            <w:tcMar>
              <w:top w:w="0" w:type="dxa"/>
              <w:left w:w="168" w:type="dxa"/>
              <w:bottom w:w="0" w:type="dxa"/>
              <w:right w:w="168" w:type="dxa"/>
            </w:tcMar>
            <w:hideMark/>
          </w:tcPr>
          <w:p w14:paraId="2876AB04" w14:textId="77777777" w:rsidR="00F64C3E" w:rsidRPr="00F64C3E" w:rsidRDefault="00F64C3E" w:rsidP="00F64C3E">
            <w:pPr>
              <w:jc w:val="center"/>
              <w:textAlignment w:val="baseline"/>
              <w:rPr>
                <w:color w:val="000000"/>
                <w:sz w:val="20"/>
                <w:szCs w:val="20"/>
              </w:rPr>
            </w:pPr>
            <w:r w:rsidRPr="00F64C3E">
              <w:rPr>
                <w:color w:val="000000"/>
                <w:sz w:val="20"/>
                <w:szCs w:val="20"/>
              </w:rPr>
              <w:t>23</w:t>
            </w:r>
          </w:p>
        </w:tc>
        <w:tc>
          <w:tcPr>
            <w:tcW w:w="1350" w:type="pct"/>
            <w:tcBorders>
              <w:top w:val="nil"/>
              <w:left w:val="nil"/>
              <w:bottom w:val="single" w:sz="8" w:space="0" w:color="auto"/>
              <w:right w:val="single" w:sz="8" w:space="0" w:color="auto"/>
            </w:tcBorders>
            <w:tcMar>
              <w:top w:w="0" w:type="dxa"/>
              <w:left w:w="168" w:type="dxa"/>
              <w:bottom w:w="0" w:type="dxa"/>
              <w:right w:w="168" w:type="dxa"/>
            </w:tcMar>
            <w:hideMark/>
          </w:tcPr>
          <w:p w14:paraId="6B8B74EB"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514" w:type="pct"/>
            <w:tcBorders>
              <w:top w:val="nil"/>
              <w:left w:val="nil"/>
              <w:bottom w:val="single" w:sz="8" w:space="0" w:color="auto"/>
              <w:right w:val="single" w:sz="8" w:space="0" w:color="auto"/>
            </w:tcBorders>
            <w:tcMar>
              <w:top w:w="0" w:type="dxa"/>
              <w:left w:w="168" w:type="dxa"/>
              <w:bottom w:w="0" w:type="dxa"/>
              <w:right w:w="168" w:type="dxa"/>
            </w:tcMar>
            <w:hideMark/>
          </w:tcPr>
          <w:p w14:paraId="60114B9D"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7"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128EA3C6" w14:textId="77777777" w:rsidR="00F64C3E" w:rsidRPr="00F64C3E" w:rsidRDefault="00F64C3E" w:rsidP="00F64C3E">
            <w:pPr>
              <w:jc w:val="center"/>
              <w:textAlignment w:val="baseline"/>
              <w:rPr>
                <w:color w:val="000000"/>
                <w:sz w:val="20"/>
                <w:szCs w:val="20"/>
              </w:rPr>
            </w:pPr>
            <w:r w:rsidRPr="00F64C3E">
              <w:rPr>
                <w:color w:val="000000"/>
                <w:sz w:val="20"/>
                <w:szCs w:val="20"/>
              </w:rPr>
              <w:t>5</w:t>
            </w:r>
          </w:p>
        </w:tc>
        <w:tc>
          <w:tcPr>
            <w:tcW w:w="856"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052D9F53"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4245F610"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10FDA586"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345"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6DC3B3C2"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21E491FC" w14:textId="77777777" w:rsidTr="008F2088">
        <w:trPr>
          <w:gridAfter w:val="1"/>
          <w:wAfter w:w="25" w:type="pct"/>
          <w:jc w:val="center"/>
        </w:trPr>
        <w:tc>
          <w:tcPr>
            <w:tcW w:w="255" w:type="pct"/>
            <w:tcBorders>
              <w:top w:val="nil"/>
              <w:left w:val="single" w:sz="8" w:space="0" w:color="auto"/>
              <w:bottom w:val="single" w:sz="8" w:space="0" w:color="auto"/>
              <w:right w:val="single" w:sz="8" w:space="0" w:color="auto"/>
            </w:tcBorders>
            <w:tcMar>
              <w:top w:w="0" w:type="dxa"/>
              <w:left w:w="168" w:type="dxa"/>
              <w:bottom w:w="0" w:type="dxa"/>
              <w:right w:w="168" w:type="dxa"/>
            </w:tcMar>
            <w:hideMark/>
          </w:tcPr>
          <w:p w14:paraId="6D3DAD4D" w14:textId="77777777" w:rsidR="00F64C3E" w:rsidRPr="00F64C3E" w:rsidRDefault="00F64C3E" w:rsidP="00F64C3E">
            <w:pPr>
              <w:jc w:val="center"/>
              <w:textAlignment w:val="baseline"/>
              <w:rPr>
                <w:color w:val="000000"/>
                <w:sz w:val="20"/>
                <w:szCs w:val="20"/>
              </w:rPr>
            </w:pPr>
            <w:r w:rsidRPr="00F64C3E">
              <w:rPr>
                <w:color w:val="000000"/>
                <w:sz w:val="20"/>
                <w:szCs w:val="20"/>
              </w:rPr>
              <w:t>24</w:t>
            </w:r>
          </w:p>
        </w:tc>
        <w:tc>
          <w:tcPr>
            <w:tcW w:w="1350" w:type="pct"/>
            <w:tcBorders>
              <w:top w:val="nil"/>
              <w:left w:val="nil"/>
              <w:bottom w:val="single" w:sz="8" w:space="0" w:color="auto"/>
              <w:right w:val="single" w:sz="8" w:space="0" w:color="auto"/>
            </w:tcBorders>
            <w:tcMar>
              <w:top w:w="0" w:type="dxa"/>
              <w:left w:w="168" w:type="dxa"/>
              <w:bottom w:w="0" w:type="dxa"/>
              <w:right w:w="168" w:type="dxa"/>
            </w:tcMar>
            <w:hideMark/>
          </w:tcPr>
          <w:p w14:paraId="722E4A85"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514" w:type="pct"/>
            <w:tcBorders>
              <w:top w:val="nil"/>
              <w:left w:val="nil"/>
              <w:bottom w:val="single" w:sz="8" w:space="0" w:color="auto"/>
              <w:right w:val="single" w:sz="8" w:space="0" w:color="auto"/>
            </w:tcBorders>
            <w:tcMar>
              <w:top w:w="0" w:type="dxa"/>
              <w:left w:w="168" w:type="dxa"/>
              <w:bottom w:w="0" w:type="dxa"/>
              <w:right w:w="168" w:type="dxa"/>
            </w:tcMar>
            <w:hideMark/>
          </w:tcPr>
          <w:p w14:paraId="74EDD1B7"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7"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62934DFE" w14:textId="77777777" w:rsidR="00F64C3E" w:rsidRPr="00F64C3E" w:rsidRDefault="00F64C3E" w:rsidP="00F64C3E">
            <w:pPr>
              <w:jc w:val="center"/>
              <w:textAlignment w:val="baseline"/>
              <w:rPr>
                <w:color w:val="000000"/>
                <w:sz w:val="20"/>
                <w:szCs w:val="20"/>
              </w:rPr>
            </w:pPr>
            <w:r w:rsidRPr="00F64C3E">
              <w:rPr>
                <w:color w:val="000000"/>
                <w:sz w:val="20"/>
                <w:szCs w:val="20"/>
              </w:rPr>
              <w:t>5</w:t>
            </w:r>
          </w:p>
        </w:tc>
        <w:tc>
          <w:tcPr>
            <w:tcW w:w="856"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4823F47F"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26678335"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6C213E46"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345"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525F0235"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636EF33D" w14:textId="77777777" w:rsidTr="008F2088">
        <w:trPr>
          <w:gridAfter w:val="1"/>
          <w:wAfter w:w="25" w:type="pct"/>
          <w:jc w:val="center"/>
        </w:trPr>
        <w:tc>
          <w:tcPr>
            <w:tcW w:w="255" w:type="pct"/>
            <w:tcBorders>
              <w:top w:val="nil"/>
              <w:left w:val="single" w:sz="8" w:space="0" w:color="auto"/>
              <w:bottom w:val="single" w:sz="4" w:space="0" w:color="auto"/>
              <w:right w:val="single" w:sz="8" w:space="0" w:color="auto"/>
            </w:tcBorders>
            <w:tcMar>
              <w:top w:w="0" w:type="dxa"/>
              <w:left w:w="168" w:type="dxa"/>
              <w:bottom w:w="0" w:type="dxa"/>
              <w:right w:w="168" w:type="dxa"/>
            </w:tcMar>
            <w:hideMark/>
          </w:tcPr>
          <w:p w14:paraId="58C12525" w14:textId="77777777" w:rsidR="00F64C3E" w:rsidRPr="00F64C3E" w:rsidRDefault="00F64C3E" w:rsidP="00F64C3E">
            <w:pPr>
              <w:jc w:val="center"/>
              <w:textAlignment w:val="baseline"/>
              <w:rPr>
                <w:color w:val="000000"/>
                <w:sz w:val="20"/>
                <w:szCs w:val="20"/>
              </w:rPr>
            </w:pPr>
            <w:r w:rsidRPr="00F64C3E">
              <w:rPr>
                <w:color w:val="000000"/>
                <w:sz w:val="20"/>
                <w:szCs w:val="20"/>
              </w:rPr>
              <w:t>25</w:t>
            </w:r>
          </w:p>
        </w:tc>
        <w:tc>
          <w:tcPr>
            <w:tcW w:w="1350" w:type="pct"/>
            <w:tcBorders>
              <w:top w:val="nil"/>
              <w:left w:val="nil"/>
              <w:bottom w:val="single" w:sz="4" w:space="0" w:color="auto"/>
              <w:right w:val="single" w:sz="8" w:space="0" w:color="auto"/>
            </w:tcBorders>
            <w:tcMar>
              <w:top w:w="0" w:type="dxa"/>
              <w:left w:w="168" w:type="dxa"/>
              <w:bottom w:w="0" w:type="dxa"/>
              <w:right w:w="168" w:type="dxa"/>
            </w:tcMar>
            <w:hideMark/>
          </w:tcPr>
          <w:p w14:paraId="04BAE9EA"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514" w:type="pct"/>
            <w:tcBorders>
              <w:top w:val="nil"/>
              <w:left w:val="nil"/>
              <w:bottom w:val="single" w:sz="4" w:space="0" w:color="auto"/>
              <w:right w:val="single" w:sz="8" w:space="0" w:color="auto"/>
            </w:tcBorders>
            <w:tcMar>
              <w:top w:w="0" w:type="dxa"/>
              <w:left w:w="168" w:type="dxa"/>
              <w:bottom w:w="0" w:type="dxa"/>
              <w:right w:w="168" w:type="dxa"/>
            </w:tcMar>
            <w:hideMark/>
          </w:tcPr>
          <w:p w14:paraId="11AC77F3"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7"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208252C3" w14:textId="77777777" w:rsidR="00F64C3E" w:rsidRPr="00F64C3E" w:rsidRDefault="00F64C3E" w:rsidP="00F64C3E">
            <w:pPr>
              <w:jc w:val="center"/>
              <w:textAlignment w:val="baseline"/>
              <w:rPr>
                <w:color w:val="000000"/>
                <w:sz w:val="20"/>
                <w:szCs w:val="20"/>
              </w:rPr>
            </w:pPr>
            <w:r w:rsidRPr="00F64C3E">
              <w:rPr>
                <w:color w:val="000000"/>
                <w:sz w:val="20"/>
                <w:szCs w:val="20"/>
              </w:rPr>
              <w:t>5</w:t>
            </w:r>
          </w:p>
        </w:tc>
        <w:tc>
          <w:tcPr>
            <w:tcW w:w="856"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42ADC022"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1EB0A229"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7949AF25"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345"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1AD11DBF"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524D821C" w14:textId="77777777" w:rsidTr="008F2088">
        <w:trPr>
          <w:gridAfter w:val="1"/>
          <w:wAfter w:w="25" w:type="pct"/>
          <w:jc w:val="center"/>
        </w:trPr>
        <w:tc>
          <w:tcPr>
            <w:tcW w:w="255" w:type="pct"/>
            <w:tcBorders>
              <w:top w:val="single" w:sz="4"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276569C" w14:textId="77777777" w:rsidR="00F64C3E" w:rsidRPr="00F64C3E" w:rsidRDefault="00F64C3E" w:rsidP="00F64C3E">
            <w:pPr>
              <w:jc w:val="center"/>
              <w:textAlignment w:val="baseline"/>
              <w:rPr>
                <w:color w:val="000000"/>
                <w:sz w:val="20"/>
                <w:szCs w:val="20"/>
              </w:rPr>
            </w:pPr>
            <w:r w:rsidRPr="00F64C3E">
              <w:rPr>
                <w:color w:val="000000"/>
                <w:sz w:val="20"/>
                <w:szCs w:val="20"/>
              </w:rPr>
              <w:t>26</w:t>
            </w:r>
          </w:p>
        </w:tc>
        <w:tc>
          <w:tcPr>
            <w:tcW w:w="1350" w:type="pct"/>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00E56449"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І группу активов, взвешенных по степени кредитного риска</w:t>
            </w:r>
          </w:p>
        </w:tc>
        <w:tc>
          <w:tcPr>
            <w:tcW w:w="514" w:type="pct"/>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7B44EE2D"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7"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1E723441" w14:textId="77777777" w:rsidR="00F64C3E" w:rsidRPr="00F64C3E" w:rsidRDefault="00F64C3E" w:rsidP="00F64C3E">
            <w:pPr>
              <w:jc w:val="center"/>
              <w:textAlignment w:val="baseline"/>
              <w:rPr>
                <w:color w:val="000000"/>
                <w:sz w:val="20"/>
                <w:szCs w:val="20"/>
              </w:rPr>
            </w:pPr>
            <w:r w:rsidRPr="00F64C3E">
              <w:rPr>
                <w:color w:val="000000"/>
                <w:sz w:val="20"/>
                <w:szCs w:val="20"/>
              </w:rPr>
              <w:t>7,5</w:t>
            </w:r>
          </w:p>
        </w:tc>
        <w:tc>
          <w:tcPr>
            <w:tcW w:w="856"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1E4B6307"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4D22CCF9"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4B1E4698"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345"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638722C3"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24A141C1" w14:textId="77777777" w:rsidTr="008F2088">
        <w:trPr>
          <w:gridAfter w:val="1"/>
          <w:wAfter w:w="25" w:type="pct"/>
          <w:jc w:val="center"/>
        </w:trPr>
        <w:tc>
          <w:tcPr>
            <w:tcW w:w="255" w:type="pct"/>
            <w:tcBorders>
              <w:top w:val="single" w:sz="4"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2853BE6" w14:textId="77777777" w:rsidR="00F64C3E" w:rsidRPr="00F64C3E" w:rsidRDefault="00F64C3E" w:rsidP="00F64C3E">
            <w:pPr>
              <w:jc w:val="center"/>
              <w:textAlignment w:val="baseline"/>
              <w:rPr>
                <w:color w:val="000000"/>
                <w:sz w:val="20"/>
                <w:szCs w:val="20"/>
              </w:rPr>
            </w:pPr>
            <w:r w:rsidRPr="00F64C3E">
              <w:rPr>
                <w:color w:val="000000"/>
                <w:sz w:val="20"/>
                <w:szCs w:val="20"/>
              </w:rPr>
              <w:t>27</w:t>
            </w:r>
          </w:p>
        </w:tc>
        <w:tc>
          <w:tcPr>
            <w:tcW w:w="1350" w:type="pct"/>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4C57A438" w14:textId="77777777" w:rsidR="00F64C3E" w:rsidRPr="00F64C3E" w:rsidRDefault="00F64C3E" w:rsidP="00F64C3E">
            <w:pPr>
              <w:ind w:left="-107"/>
              <w:jc w:val="both"/>
              <w:textAlignment w:val="baseline"/>
              <w:rPr>
                <w:color w:val="000000"/>
                <w:sz w:val="20"/>
                <w:szCs w:val="20"/>
              </w:rPr>
            </w:pPr>
            <w:r w:rsidRPr="00F64C3E">
              <w:rPr>
                <w:color w:val="000000"/>
                <w:sz w:val="20"/>
                <w:szCs w:val="20"/>
              </w:rPr>
              <w:t xml:space="preserve">Операции с производными финансовыми инструментами, связанные с изменениями курсов валют и золота, со </w:t>
            </w:r>
            <w:r w:rsidRPr="00F64C3E">
              <w:rPr>
                <w:color w:val="000000"/>
                <w:sz w:val="20"/>
                <w:szCs w:val="20"/>
              </w:rPr>
              <w:lastRenderedPageBreak/>
              <w:t>сроком погашения более пяти лет, совершенные с контрагентами, входящими в II группу активов, взвешенных по степени кредитного риска</w:t>
            </w:r>
          </w:p>
        </w:tc>
        <w:tc>
          <w:tcPr>
            <w:tcW w:w="514" w:type="pct"/>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5943E4FE" w14:textId="77777777" w:rsidR="00F64C3E" w:rsidRPr="00F64C3E" w:rsidRDefault="00F64C3E" w:rsidP="00F64C3E">
            <w:pPr>
              <w:jc w:val="center"/>
              <w:textAlignment w:val="baseline"/>
              <w:rPr>
                <w:color w:val="000000"/>
                <w:sz w:val="20"/>
                <w:szCs w:val="20"/>
              </w:rPr>
            </w:pPr>
            <w:r w:rsidRPr="00F64C3E">
              <w:rPr>
                <w:color w:val="000000"/>
                <w:sz w:val="20"/>
                <w:szCs w:val="20"/>
              </w:rPr>
              <w:lastRenderedPageBreak/>
              <w:t> </w:t>
            </w:r>
          </w:p>
        </w:tc>
        <w:tc>
          <w:tcPr>
            <w:tcW w:w="547"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1CB4BD4A" w14:textId="77777777" w:rsidR="00F64C3E" w:rsidRPr="00F64C3E" w:rsidRDefault="00F64C3E" w:rsidP="00F64C3E">
            <w:pPr>
              <w:jc w:val="center"/>
              <w:textAlignment w:val="baseline"/>
              <w:rPr>
                <w:color w:val="000000"/>
                <w:sz w:val="20"/>
                <w:szCs w:val="20"/>
              </w:rPr>
            </w:pPr>
            <w:r w:rsidRPr="00F64C3E">
              <w:rPr>
                <w:color w:val="000000"/>
                <w:sz w:val="20"/>
                <w:szCs w:val="20"/>
              </w:rPr>
              <w:t>7,5</w:t>
            </w:r>
          </w:p>
        </w:tc>
        <w:tc>
          <w:tcPr>
            <w:tcW w:w="856"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5CCE91A1"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7BB5ADD8"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03DB27F1"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345"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0997EE65"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1F414A80" w14:textId="77777777" w:rsidTr="008F2088">
        <w:trPr>
          <w:gridAfter w:val="1"/>
          <w:wAfter w:w="25" w:type="pct"/>
          <w:jc w:val="center"/>
        </w:trPr>
        <w:tc>
          <w:tcPr>
            <w:tcW w:w="255" w:type="pct"/>
            <w:tcBorders>
              <w:top w:val="nil"/>
              <w:left w:val="single" w:sz="8" w:space="0" w:color="auto"/>
              <w:bottom w:val="single" w:sz="8" w:space="0" w:color="auto"/>
              <w:right w:val="single" w:sz="8" w:space="0" w:color="auto"/>
            </w:tcBorders>
            <w:tcMar>
              <w:top w:w="0" w:type="dxa"/>
              <w:left w:w="168" w:type="dxa"/>
              <w:bottom w:w="0" w:type="dxa"/>
              <w:right w:w="168" w:type="dxa"/>
            </w:tcMar>
            <w:hideMark/>
          </w:tcPr>
          <w:p w14:paraId="59645145" w14:textId="77777777" w:rsidR="00F64C3E" w:rsidRPr="00F64C3E" w:rsidRDefault="00F64C3E" w:rsidP="00F64C3E">
            <w:pPr>
              <w:jc w:val="center"/>
              <w:textAlignment w:val="baseline"/>
              <w:rPr>
                <w:color w:val="000000"/>
                <w:sz w:val="20"/>
                <w:szCs w:val="20"/>
              </w:rPr>
            </w:pPr>
            <w:r w:rsidRPr="00F64C3E">
              <w:rPr>
                <w:color w:val="000000"/>
                <w:sz w:val="20"/>
                <w:szCs w:val="20"/>
              </w:rPr>
              <w:t>28</w:t>
            </w:r>
          </w:p>
        </w:tc>
        <w:tc>
          <w:tcPr>
            <w:tcW w:w="1350" w:type="pct"/>
            <w:tcBorders>
              <w:top w:val="nil"/>
              <w:left w:val="nil"/>
              <w:bottom w:val="single" w:sz="8" w:space="0" w:color="auto"/>
              <w:right w:val="single" w:sz="8" w:space="0" w:color="auto"/>
            </w:tcBorders>
            <w:tcMar>
              <w:top w:w="0" w:type="dxa"/>
              <w:left w:w="168" w:type="dxa"/>
              <w:bottom w:w="0" w:type="dxa"/>
              <w:right w:w="168" w:type="dxa"/>
            </w:tcMar>
            <w:hideMark/>
          </w:tcPr>
          <w:p w14:paraId="788E9AD5"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III группу активов, взвешенных по степени кредитного риска</w:t>
            </w:r>
          </w:p>
        </w:tc>
        <w:tc>
          <w:tcPr>
            <w:tcW w:w="514" w:type="pct"/>
            <w:tcBorders>
              <w:top w:val="nil"/>
              <w:left w:val="nil"/>
              <w:bottom w:val="single" w:sz="8" w:space="0" w:color="auto"/>
              <w:right w:val="single" w:sz="8" w:space="0" w:color="auto"/>
            </w:tcBorders>
            <w:tcMar>
              <w:top w:w="0" w:type="dxa"/>
              <w:left w:w="168" w:type="dxa"/>
              <w:bottom w:w="0" w:type="dxa"/>
              <w:right w:w="168" w:type="dxa"/>
            </w:tcMar>
            <w:hideMark/>
          </w:tcPr>
          <w:p w14:paraId="11D6C442"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47"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7733DA96" w14:textId="77777777" w:rsidR="00F64C3E" w:rsidRPr="00F64C3E" w:rsidRDefault="00F64C3E" w:rsidP="00F64C3E">
            <w:pPr>
              <w:jc w:val="center"/>
              <w:textAlignment w:val="baseline"/>
              <w:rPr>
                <w:color w:val="000000"/>
                <w:sz w:val="20"/>
                <w:szCs w:val="20"/>
              </w:rPr>
            </w:pPr>
            <w:r w:rsidRPr="00F64C3E">
              <w:rPr>
                <w:color w:val="000000"/>
                <w:sz w:val="20"/>
                <w:szCs w:val="20"/>
              </w:rPr>
              <w:t>7,5</w:t>
            </w:r>
          </w:p>
        </w:tc>
        <w:tc>
          <w:tcPr>
            <w:tcW w:w="856"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1B5598B1"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3DCF7CDE"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5BF61DD3"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345"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0BE304F1"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37337FCD" w14:textId="77777777" w:rsidTr="008F2088">
        <w:trPr>
          <w:gridAfter w:val="1"/>
          <w:wAfter w:w="25" w:type="pct"/>
          <w:jc w:val="center"/>
        </w:trPr>
        <w:tc>
          <w:tcPr>
            <w:tcW w:w="255" w:type="pct"/>
            <w:tcBorders>
              <w:top w:val="nil"/>
              <w:left w:val="single" w:sz="8" w:space="0" w:color="auto"/>
              <w:bottom w:val="single" w:sz="8" w:space="0" w:color="auto"/>
              <w:right w:val="single" w:sz="8" w:space="0" w:color="auto"/>
            </w:tcBorders>
            <w:tcMar>
              <w:top w:w="0" w:type="dxa"/>
              <w:left w:w="168" w:type="dxa"/>
              <w:bottom w:w="0" w:type="dxa"/>
              <w:right w:w="168" w:type="dxa"/>
            </w:tcMar>
            <w:hideMark/>
          </w:tcPr>
          <w:p w14:paraId="26D3C5C7" w14:textId="77777777" w:rsidR="00F64C3E" w:rsidRPr="00F64C3E" w:rsidRDefault="00F64C3E" w:rsidP="00F64C3E">
            <w:pPr>
              <w:jc w:val="center"/>
              <w:textAlignment w:val="baseline"/>
              <w:rPr>
                <w:color w:val="000000"/>
                <w:sz w:val="20"/>
                <w:szCs w:val="20"/>
              </w:rPr>
            </w:pPr>
            <w:r w:rsidRPr="00F64C3E">
              <w:rPr>
                <w:color w:val="000000"/>
                <w:sz w:val="20"/>
                <w:szCs w:val="20"/>
              </w:rPr>
              <w:t>29</w:t>
            </w:r>
          </w:p>
        </w:tc>
        <w:tc>
          <w:tcPr>
            <w:tcW w:w="1350" w:type="pct"/>
            <w:tcBorders>
              <w:top w:val="nil"/>
              <w:left w:val="nil"/>
              <w:bottom w:val="single" w:sz="8" w:space="0" w:color="auto"/>
              <w:right w:val="single" w:sz="8" w:space="0" w:color="auto"/>
            </w:tcBorders>
            <w:tcMar>
              <w:top w:w="0" w:type="dxa"/>
              <w:left w:w="168" w:type="dxa"/>
              <w:bottom w:w="0" w:type="dxa"/>
              <w:right w:w="168" w:type="dxa"/>
            </w:tcMar>
            <w:hideMark/>
          </w:tcPr>
          <w:p w14:paraId="25571C64"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IV группу активов, взвешенных по степени кредитного риска</w:t>
            </w:r>
          </w:p>
        </w:tc>
        <w:tc>
          <w:tcPr>
            <w:tcW w:w="514" w:type="pct"/>
            <w:tcBorders>
              <w:top w:val="nil"/>
              <w:left w:val="nil"/>
              <w:bottom w:val="single" w:sz="8" w:space="0" w:color="auto"/>
              <w:right w:val="single" w:sz="8" w:space="0" w:color="auto"/>
            </w:tcBorders>
            <w:tcMar>
              <w:top w:w="0" w:type="dxa"/>
              <w:left w:w="168" w:type="dxa"/>
              <w:bottom w:w="0" w:type="dxa"/>
              <w:right w:w="168" w:type="dxa"/>
            </w:tcMar>
            <w:hideMark/>
          </w:tcPr>
          <w:p w14:paraId="19E8EB8B"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47"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17A0E45A" w14:textId="77777777" w:rsidR="00F64C3E" w:rsidRPr="00F64C3E" w:rsidRDefault="00F64C3E" w:rsidP="00F64C3E">
            <w:pPr>
              <w:jc w:val="center"/>
              <w:textAlignment w:val="baseline"/>
              <w:rPr>
                <w:color w:val="000000"/>
                <w:sz w:val="20"/>
                <w:szCs w:val="20"/>
              </w:rPr>
            </w:pPr>
            <w:r w:rsidRPr="00F64C3E">
              <w:rPr>
                <w:color w:val="000000"/>
                <w:sz w:val="20"/>
                <w:szCs w:val="20"/>
              </w:rPr>
              <w:t>7,5</w:t>
            </w:r>
          </w:p>
        </w:tc>
        <w:tc>
          <w:tcPr>
            <w:tcW w:w="856"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126514A9"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4AD64134"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18904F5F"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345"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73419D11"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144E0A20" w14:textId="77777777" w:rsidTr="008F2088">
        <w:trPr>
          <w:gridAfter w:val="1"/>
          <w:wAfter w:w="25" w:type="pct"/>
          <w:jc w:val="center"/>
        </w:trPr>
        <w:tc>
          <w:tcPr>
            <w:tcW w:w="255" w:type="pct"/>
            <w:tcBorders>
              <w:top w:val="nil"/>
              <w:left w:val="single" w:sz="8" w:space="0" w:color="auto"/>
              <w:bottom w:val="single" w:sz="8" w:space="0" w:color="auto"/>
              <w:right w:val="single" w:sz="8" w:space="0" w:color="auto"/>
            </w:tcBorders>
            <w:tcMar>
              <w:top w:w="0" w:type="dxa"/>
              <w:left w:w="168" w:type="dxa"/>
              <w:bottom w:w="0" w:type="dxa"/>
              <w:right w:w="168" w:type="dxa"/>
            </w:tcMar>
            <w:hideMark/>
          </w:tcPr>
          <w:p w14:paraId="4DBAA13B" w14:textId="77777777" w:rsidR="00F64C3E" w:rsidRPr="00F64C3E" w:rsidRDefault="00F64C3E" w:rsidP="00F64C3E">
            <w:pPr>
              <w:jc w:val="center"/>
              <w:textAlignment w:val="baseline"/>
              <w:rPr>
                <w:color w:val="000000"/>
                <w:sz w:val="20"/>
                <w:szCs w:val="20"/>
              </w:rPr>
            </w:pPr>
            <w:r w:rsidRPr="00F64C3E">
              <w:rPr>
                <w:color w:val="000000"/>
                <w:sz w:val="20"/>
                <w:szCs w:val="20"/>
              </w:rPr>
              <w:t>30</w:t>
            </w:r>
          </w:p>
        </w:tc>
        <w:tc>
          <w:tcPr>
            <w:tcW w:w="1350" w:type="pct"/>
            <w:tcBorders>
              <w:top w:val="nil"/>
              <w:left w:val="nil"/>
              <w:bottom w:val="single" w:sz="8" w:space="0" w:color="auto"/>
              <w:right w:val="single" w:sz="8" w:space="0" w:color="auto"/>
            </w:tcBorders>
            <w:tcMar>
              <w:top w:w="0" w:type="dxa"/>
              <w:left w:w="168" w:type="dxa"/>
              <w:bottom w:w="0" w:type="dxa"/>
              <w:right w:w="168" w:type="dxa"/>
            </w:tcMar>
            <w:hideMark/>
          </w:tcPr>
          <w:p w14:paraId="0BC83266"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V группу активов, взвешенных по степени кредитного риска</w:t>
            </w:r>
          </w:p>
        </w:tc>
        <w:tc>
          <w:tcPr>
            <w:tcW w:w="514" w:type="pct"/>
            <w:tcBorders>
              <w:top w:val="nil"/>
              <w:left w:val="nil"/>
              <w:bottom w:val="single" w:sz="8" w:space="0" w:color="auto"/>
              <w:right w:val="single" w:sz="8" w:space="0" w:color="auto"/>
            </w:tcBorders>
            <w:tcMar>
              <w:top w:w="0" w:type="dxa"/>
              <w:left w:w="168" w:type="dxa"/>
              <w:bottom w:w="0" w:type="dxa"/>
              <w:right w:w="168" w:type="dxa"/>
            </w:tcMar>
            <w:hideMark/>
          </w:tcPr>
          <w:p w14:paraId="1A421DFE"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47"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75854FD1" w14:textId="77777777" w:rsidR="00F64C3E" w:rsidRPr="00F64C3E" w:rsidRDefault="00F64C3E" w:rsidP="00F64C3E">
            <w:pPr>
              <w:jc w:val="center"/>
              <w:textAlignment w:val="baseline"/>
              <w:rPr>
                <w:color w:val="000000"/>
                <w:sz w:val="20"/>
                <w:szCs w:val="20"/>
              </w:rPr>
            </w:pPr>
            <w:r w:rsidRPr="00F64C3E">
              <w:rPr>
                <w:color w:val="000000"/>
                <w:sz w:val="20"/>
                <w:szCs w:val="20"/>
              </w:rPr>
              <w:t>7,5</w:t>
            </w:r>
          </w:p>
        </w:tc>
        <w:tc>
          <w:tcPr>
            <w:tcW w:w="856"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16540E1F"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31AE8538"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0F39738A"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345"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2A121F78"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4CCC7BF1" w14:textId="77777777" w:rsidTr="008F2088">
        <w:trPr>
          <w:gridAfter w:val="1"/>
          <w:wAfter w:w="25" w:type="pct"/>
          <w:jc w:val="center"/>
        </w:trPr>
        <w:tc>
          <w:tcPr>
            <w:tcW w:w="255" w:type="pct"/>
            <w:tcBorders>
              <w:top w:val="nil"/>
              <w:left w:val="single" w:sz="8" w:space="0" w:color="auto"/>
              <w:bottom w:val="single" w:sz="4" w:space="0" w:color="auto"/>
              <w:right w:val="single" w:sz="8" w:space="0" w:color="auto"/>
            </w:tcBorders>
            <w:tcMar>
              <w:top w:w="0" w:type="dxa"/>
              <w:left w:w="168" w:type="dxa"/>
              <w:bottom w:w="0" w:type="dxa"/>
              <w:right w:w="168" w:type="dxa"/>
            </w:tcMar>
            <w:hideMark/>
          </w:tcPr>
          <w:p w14:paraId="10E724B3" w14:textId="77777777" w:rsidR="00F64C3E" w:rsidRPr="00F64C3E" w:rsidRDefault="00F64C3E" w:rsidP="00F64C3E">
            <w:pPr>
              <w:jc w:val="center"/>
              <w:textAlignment w:val="baseline"/>
              <w:rPr>
                <w:color w:val="000000"/>
                <w:sz w:val="20"/>
                <w:szCs w:val="20"/>
              </w:rPr>
            </w:pPr>
            <w:r w:rsidRPr="00F64C3E">
              <w:rPr>
                <w:color w:val="000000"/>
                <w:sz w:val="20"/>
                <w:szCs w:val="20"/>
              </w:rPr>
              <w:t>31</w:t>
            </w:r>
          </w:p>
        </w:tc>
        <w:tc>
          <w:tcPr>
            <w:tcW w:w="1350" w:type="pct"/>
            <w:tcBorders>
              <w:top w:val="nil"/>
              <w:left w:val="nil"/>
              <w:bottom w:val="single" w:sz="4" w:space="0" w:color="auto"/>
              <w:right w:val="single" w:sz="8" w:space="0" w:color="auto"/>
            </w:tcBorders>
            <w:tcMar>
              <w:top w:w="0" w:type="dxa"/>
              <w:left w:w="168" w:type="dxa"/>
              <w:bottom w:w="0" w:type="dxa"/>
              <w:right w:w="168" w:type="dxa"/>
            </w:tcMar>
            <w:hideMark/>
          </w:tcPr>
          <w:p w14:paraId="0E77ADEA"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І группу активов, взвешенных по степени кредитного риска</w:t>
            </w:r>
          </w:p>
        </w:tc>
        <w:tc>
          <w:tcPr>
            <w:tcW w:w="514" w:type="pct"/>
            <w:tcBorders>
              <w:top w:val="nil"/>
              <w:left w:val="nil"/>
              <w:bottom w:val="single" w:sz="4" w:space="0" w:color="auto"/>
              <w:right w:val="single" w:sz="8" w:space="0" w:color="auto"/>
            </w:tcBorders>
            <w:tcMar>
              <w:top w:w="0" w:type="dxa"/>
              <w:left w:w="168" w:type="dxa"/>
              <w:bottom w:w="0" w:type="dxa"/>
              <w:right w:w="168" w:type="dxa"/>
            </w:tcMar>
            <w:hideMark/>
          </w:tcPr>
          <w:p w14:paraId="2057970B"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7"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5B4A3AD7" w14:textId="77777777" w:rsidR="00F64C3E" w:rsidRPr="00F64C3E" w:rsidRDefault="00F64C3E" w:rsidP="00F64C3E">
            <w:pPr>
              <w:jc w:val="center"/>
              <w:textAlignment w:val="baseline"/>
              <w:rPr>
                <w:color w:val="000000"/>
                <w:sz w:val="20"/>
                <w:szCs w:val="20"/>
              </w:rPr>
            </w:pPr>
            <w:r w:rsidRPr="00F64C3E">
              <w:rPr>
                <w:color w:val="000000"/>
                <w:sz w:val="20"/>
                <w:szCs w:val="20"/>
              </w:rPr>
              <w:t>7</w:t>
            </w:r>
          </w:p>
        </w:tc>
        <w:tc>
          <w:tcPr>
            <w:tcW w:w="856"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49C02CA3"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6C7D3D95"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1BB06B33"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345"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5A0D56EC"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724EE9DC" w14:textId="77777777" w:rsidTr="008F2088">
        <w:trPr>
          <w:gridAfter w:val="1"/>
          <w:wAfter w:w="25" w:type="pct"/>
          <w:jc w:val="center"/>
        </w:trPr>
        <w:tc>
          <w:tcPr>
            <w:tcW w:w="255" w:type="pct"/>
            <w:tcBorders>
              <w:top w:val="single" w:sz="4"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BBBAF15" w14:textId="77777777" w:rsidR="00F64C3E" w:rsidRPr="00F64C3E" w:rsidRDefault="00F64C3E" w:rsidP="00F64C3E">
            <w:pPr>
              <w:jc w:val="center"/>
              <w:textAlignment w:val="baseline"/>
              <w:rPr>
                <w:color w:val="000000"/>
                <w:sz w:val="20"/>
                <w:szCs w:val="20"/>
              </w:rPr>
            </w:pPr>
            <w:r w:rsidRPr="00F64C3E">
              <w:rPr>
                <w:color w:val="000000"/>
                <w:sz w:val="20"/>
                <w:szCs w:val="20"/>
              </w:rPr>
              <w:t>32</w:t>
            </w:r>
          </w:p>
        </w:tc>
        <w:tc>
          <w:tcPr>
            <w:tcW w:w="1350" w:type="pct"/>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4A388CFF"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II группу активов, взвешенных по степени кредитного риска</w:t>
            </w:r>
          </w:p>
        </w:tc>
        <w:tc>
          <w:tcPr>
            <w:tcW w:w="514" w:type="pct"/>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768600B4"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7"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0DD5F314" w14:textId="77777777" w:rsidR="00F64C3E" w:rsidRPr="00F64C3E" w:rsidRDefault="00F64C3E" w:rsidP="00F64C3E">
            <w:pPr>
              <w:jc w:val="center"/>
              <w:textAlignment w:val="baseline"/>
              <w:rPr>
                <w:color w:val="000000"/>
                <w:sz w:val="20"/>
                <w:szCs w:val="20"/>
              </w:rPr>
            </w:pPr>
            <w:r w:rsidRPr="00F64C3E">
              <w:rPr>
                <w:color w:val="000000"/>
                <w:sz w:val="20"/>
                <w:szCs w:val="20"/>
              </w:rPr>
              <w:t>7</w:t>
            </w:r>
          </w:p>
        </w:tc>
        <w:tc>
          <w:tcPr>
            <w:tcW w:w="856"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63DAF924"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6294C0BA"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7FB299ED"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345"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01C80AB1"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0B31028A" w14:textId="77777777" w:rsidTr="008F2088">
        <w:trPr>
          <w:gridAfter w:val="1"/>
          <w:wAfter w:w="25" w:type="pct"/>
          <w:jc w:val="center"/>
        </w:trPr>
        <w:tc>
          <w:tcPr>
            <w:tcW w:w="255" w:type="pct"/>
            <w:tcBorders>
              <w:top w:val="single" w:sz="4"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86E9AA7" w14:textId="77777777" w:rsidR="00F64C3E" w:rsidRPr="00F64C3E" w:rsidRDefault="00F64C3E" w:rsidP="00F64C3E">
            <w:pPr>
              <w:jc w:val="center"/>
              <w:textAlignment w:val="baseline"/>
              <w:rPr>
                <w:color w:val="000000"/>
                <w:sz w:val="20"/>
                <w:szCs w:val="20"/>
              </w:rPr>
            </w:pPr>
            <w:r w:rsidRPr="00F64C3E">
              <w:rPr>
                <w:color w:val="000000"/>
                <w:sz w:val="20"/>
                <w:szCs w:val="20"/>
              </w:rPr>
              <w:t>33</w:t>
            </w:r>
          </w:p>
        </w:tc>
        <w:tc>
          <w:tcPr>
            <w:tcW w:w="1350" w:type="pct"/>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262FE1A5" w14:textId="77777777" w:rsidR="00F64C3E" w:rsidRPr="00F64C3E" w:rsidRDefault="00F64C3E" w:rsidP="00F64C3E">
            <w:pPr>
              <w:ind w:left="-107"/>
              <w:jc w:val="both"/>
              <w:textAlignment w:val="baseline"/>
              <w:rPr>
                <w:color w:val="000000"/>
                <w:sz w:val="20"/>
                <w:szCs w:val="20"/>
              </w:rPr>
            </w:pPr>
            <w:r w:rsidRPr="00F64C3E">
              <w:rPr>
                <w:color w:val="000000"/>
                <w:sz w:val="20"/>
                <w:szCs w:val="20"/>
              </w:rPr>
              <w:t xml:space="preserve">Операции с производными финансовыми инструментами, связанные с </w:t>
            </w:r>
            <w:r w:rsidRPr="00F64C3E">
              <w:rPr>
                <w:color w:val="000000"/>
                <w:sz w:val="20"/>
                <w:szCs w:val="20"/>
              </w:rPr>
              <w:lastRenderedPageBreak/>
              <w:t>драгоценными металлами, кроме золота, со сроком погашения до одного года, совершенные с контрагентами, входящими в III группу активов, взвешенных по степени кредитного риска</w:t>
            </w:r>
          </w:p>
        </w:tc>
        <w:tc>
          <w:tcPr>
            <w:tcW w:w="514" w:type="pct"/>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15F03CC7" w14:textId="77777777" w:rsidR="00F64C3E" w:rsidRPr="00F64C3E" w:rsidRDefault="00F64C3E" w:rsidP="00F64C3E">
            <w:pPr>
              <w:textAlignment w:val="baseline"/>
              <w:rPr>
                <w:color w:val="000000"/>
                <w:sz w:val="20"/>
                <w:szCs w:val="20"/>
              </w:rPr>
            </w:pPr>
            <w:r w:rsidRPr="00F64C3E">
              <w:rPr>
                <w:color w:val="000000"/>
                <w:sz w:val="20"/>
                <w:szCs w:val="20"/>
              </w:rPr>
              <w:lastRenderedPageBreak/>
              <w:t> </w:t>
            </w:r>
          </w:p>
        </w:tc>
        <w:tc>
          <w:tcPr>
            <w:tcW w:w="547"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3C585CDC" w14:textId="77777777" w:rsidR="00F64C3E" w:rsidRPr="00F64C3E" w:rsidRDefault="00F64C3E" w:rsidP="00F64C3E">
            <w:pPr>
              <w:jc w:val="center"/>
              <w:textAlignment w:val="baseline"/>
              <w:rPr>
                <w:color w:val="000000"/>
                <w:sz w:val="20"/>
                <w:szCs w:val="20"/>
              </w:rPr>
            </w:pPr>
            <w:r w:rsidRPr="00F64C3E">
              <w:rPr>
                <w:color w:val="000000"/>
                <w:sz w:val="20"/>
                <w:szCs w:val="20"/>
              </w:rPr>
              <w:t>7</w:t>
            </w:r>
          </w:p>
        </w:tc>
        <w:tc>
          <w:tcPr>
            <w:tcW w:w="856"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24EF311A"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073B695F"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0D461A76"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345"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5571D624"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1DF3433B" w14:textId="77777777" w:rsidTr="008F2088">
        <w:trPr>
          <w:gridAfter w:val="1"/>
          <w:wAfter w:w="25" w:type="pct"/>
          <w:jc w:val="center"/>
        </w:trPr>
        <w:tc>
          <w:tcPr>
            <w:tcW w:w="255" w:type="pct"/>
            <w:tcBorders>
              <w:top w:val="nil"/>
              <w:left w:val="single" w:sz="8" w:space="0" w:color="auto"/>
              <w:bottom w:val="single" w:sz="8" w:space="0" w:color="auto"/>
              <w:right w:val="single" w:sz="8" w:space="0" w:color="auto"/>
            </w:tcBorders>
            <w:tcMar>
              <w:top w:w="0" w:type="dxa"/>
              <w:left w:w="168" w:type="dxa"/>
              <w:bottom w:w="0" w:type="dxa"/>
              <w:right w:w="168" w:type="dxa"/>
            </w:tcMar>
            <w:hideMark/>
          </w:tcPr>
          <w:p w14:paraId="723B2B57" w14:textId="77777777" w:rsidR="00F64C3E" w:rsidRPr="00F64C3E" w:rsidRDefault="00F64C3E" w:rsidP="00F64C3E">
            <w:pPr>
              <w:jc w:val="center"/>
              <w:textAlignment w:val="baseline"/>
              <w:rPr>
                <w:color w:val="000000"/>
                <w:sz w:val="20"/>
                <w:szCs w:val="20"/>
              </w:rPr>
            </w:pPr>
            <w:r w:rsidRPr="00F64C3E">
              <w:rPr>
                <w:color w:val="000000"/>
                <w:sz w:val="20"/>
                <w:szCs w:val="20"/>
              </w:rPr>
              <w:t>34</w:t>
            </w:r>
          </w:p>
        </w:tc>
        <w:tc>
          <w:tcPr>
            <w:tcW w:w="1350" w:type="pct"/>
            <w:tcBorders>
              <w:top w:val="nil"/>
              <w:left w:val="nil"/>
              <w:bottom w:val="single" w:sz="8" w:space="0" w:color="auto"/>
              <w:right w:val="single" w:sz="8" w:space="0" w:color="auto"/>
            </w:tcBorders>
            <w:tcMar>
              <w:top w:w="0" w:type="dxa"/>
              <w:left w:w="168" w:type="dxa"/>
              <w:bottom w:w="0" w:type="dxa"/>
              <w:right w:w="168" w:type="dxa"/>
            </w:tcMar>
            <w:hideMark/>
          </w:tcPr>
          <w:p w14:paraId="62FAA62F"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IV группу активов, взвешенных по степени кредитного риска</w:t>
            </w:r>
          </w:p>
        </w:tc>
        <w:tc>
          <w:tcPr>
            <w:tcW w:w="514" w:type="pct"/>
            <w:tcBorders>
              <w:top w:val="nil"/>
              <w:left w:val="nil"/>
              <w:bottom w:val="single" w:sz="8" w:space="0" w:color="auto"/>
              <w:right w:val="single" w:sz="8" w:space="0" w:color="auto"/>
            </w:tcBorders>
            <w:tcMar>
              <w:top w:w="0" w:type="dxa"/>
              <w:left w:w="168" w:type="dxa"/>
              <w:bottom w:w="0" w:type="dxa"/>
              <w:right w:w="168" w:type="dxa"/>
            </w:tcMar>
            <w:hideMark/>
          </w:tcPr>
          <w:p w14:paraId="44C64366"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7"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0514703B" w14:textId="77777777" w:rsidR="00F64C3E" w:rsidRPr="00F64C3E" w:rsidRDefault="00F64C3E" w:rsidP="00F64C3E">
            <w:pPr>
              <w:jc w:val="center"/>
              <w:textAlignment w:val="baseline"/>
              <w:rPr>
                <w:color w:val="000000"/>
                <w:sz w:val="20"/>
                <w:szCs w:val="20"/>
              </w:rPr>
            </w:pPr>
            <w:r w:rsidRPr="00F64C3E">
              <w:rPr>
                <w:color w:val="000000"/>
                <w:sz w:val="20"/>
                <w:szCs w:val="20"/>
              </w:rPr>
              <w:t>7</w:t>
            </w:r>
          </w:p>
        </w:tc>
        <w:tc>
          <w:tcPr>
            <w:tcW w:w="856"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7C22488B"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4A45F6C7"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79191AEA"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345"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532A6F0E"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730B10B0" w14:textId="77777777" w:rsidTr="008F2088">
        <w:trPr>
          <w:gridAfter w:val="1"/>
          <w:wAfter w:w="25" w:type="pct"/>
          <w:jc w:val="center"/>
        </w:trPr>
        <w:tc>
          <w:tcPr>
            <w:tcW w:w="255" w:type="pct"/>
            <w:tcBorders>
              <w:top w:val="nil"/>
              <w:left w:val="single" w:sz="8" w:space="0" w:color="auto"/>
              <w:bottom w:val="single" w:sz="8" w:space="0" w:color="auto"/>
              <w:right w:val="single" w:sz="8" w:space="0" w:color="auto"/>
            </w:tcBorders>
            <w:tcMar>
              <w:top w:w="0" w:type="dxa"/>
              <w:left w:w="168" w:type="dxa"/>
              <w:bottom w:w="0" w:type="dxa"/>
              <w:right w:w="168" w:type="dxa"/>
            </w:tcMar>
            <w:hideMark/>
          </w:tcPr>
          <w:p w14:paraId="1866EB6E" w14:textId="77777777" w:rsidR="00F64C3E" w:rsidRPr="00F64C3E" w:rsidRDefault="00F64C3E" w:rsidP="00F64C3E">
            <w:pPr>
              <w:jc w:val="center"/>
              <w:textAlignment w:val="baseline"/>
              <w:rPr>
                <w:color w:val="000000"/>
                <w:sz w:val="20"/>
                <w:szCs w:val="20"/>
              </w:rPr>
            </w:pPr>
            <w:r w:rsidRPr="00F64C3E">
              <w:rPr>
                <w:color w:val="000000"/>
                <w:sz w:val="20"/>
                <w:szCs w:val="20"/>
              </w:rPr>
              <w:t>35</w:t>
            </w:r>
          </w:p>
        </w:tc>
        <w:tc>
          <w:tcPr>
            <w:tcW w:w="1350" w:type="pct"/>
            <w:tcBorders>
              <w:top w:val="nil"/>
              <w:left w:val="nil"/>
              <w:bottom w:val="single" w:sz="8" w:space="0" w:color="auto"/>
              <w:right w:val="single" w:sz="8" w:space="0" w:color="auto"/>
            </w:tcBorders>
            <w:tcMar>
              <w:top w:w="0" w:type="dxa"/>
              <w:left w:w="168" w:type="dxa"/>
              <w:bottom w:w="0" w:type="dxa"/>
              <w:right w:w="168" w:type="dxa"/>
            </w:tcMar>
            <w:hideMark/>
          </w:tcPr>
          <w:p w14:paraId="3F6288E4"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V группу активов, взвешенных по степени кредитного риска</w:t>
            </w:r>
          </w:p>
        </w:tc>
        <w:tc>
          <w:tcPr>
            <w:tcW w:w="514" w:type="pct"/>
            <w:tcBorders>
              <w:top w:val="nil"/>
              <w:left w:val="nil"/>
              <w:bottom w:val="single" w:sz="8" w:space="0" w:color="auto"/>
              <w:right w:val="single" w:sz="8" w:space="0" w:color="auto"/>
            </w:tcBorders>
            <w:tcMar>
              <w:top w:w="0" w:type="dxa"/>
              <w:left w:w="168" w:type="dxa"/>
              <w:bottom w:w="0" w:type="dxa"/>
              <w:right w:w="168" w:type="dxa"/>
            </w:tcMar>
            <w:hideMark/>
          </w:tcPr>
          <w:p w14:paraId="422A79EE"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7"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729476E6" w14:textId="77777777" w:rsidR="00F64C3E" w:rsidRPr="00F64C3E" w:rsidRDefault="00F64C3E" w:rsidP="00F64C3E">
            <w:pPr>
              <w:jc w:val="center"/>
              <w:textAlignment w:val="baseline"/>
              <w:rPr>
                <w:color w:val="000000"/>
                <w:sz w:val="20"/>
                <w:szCs w:val="20"/>
              </w:rPr>
            </w:pPr>
            <w:r w:rsidRPr="00F64C3E">
              <w:rPr>
                <w:color w:val="000000"/>
                <w:sz w:val="20"/>
                <w:szCs w:val="20"/>
              </w:rPr>
              <w:t>7</w:t>
            </w:r>
          </w:p>
        </w:tc>
        <w:tc>
          <w:tcPr>
            <w:tcW w:w="856"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44A254C8"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229B66FB"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3ECA7B5B"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345"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78EB3988"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53E49236" w14:textId="77777777" w:rsidTr="008F2088">
        <w:trPr>
          <w:gridAfter w:val="1"/>
          <w:wAfter w:w="25" w:type="pct"/>
          <w:jc w:val="center"/>
        </w:trPr>
        <w:tc>
          <w:tcPr>
            <w:tcW w:w="255" w:type="pct"/>
            <w:tcBorders>
              <w:top w:val="nil"/>
              <w:left w:val="single" w:sz="8" w:space="0" w:color="auto"/>
              <w:bottom w:val="single" w:sz="4" w:space="0" w:color="auto"/>
              <w:right w:val="single" w:sz="8" w:space="0" w:color="auto"/>
            </w:tcBorders>
            <w:tcMar>
              <w:top w:w="0" w:type="dxa"/>
              <w:left w:w="168" w:type="dxa"/>
              <w:bottom w:w="0" w:type="dxa"/>
              <w:right w:w="168" w:type="dxa"/>
            </w:tcMar>
            <w:hideMark/>
          </w:tcPr>
          <w:p w14:paraId="0A8C1A90" w14:textId="77777777" w:rsidR="00F64C3E" w:rsidRPr="00F64C3E" w:rsidRDefault="00F64C3E" w:rsidP="00F64C3E">
            <w:pPr>
              <w:jc w:val="center"/>
              <w:textAlignment w:val="baseline"/>
              <w:rPr>
                <w:color w:val="000000"/>
                <w:sz w:val="20"/>
                <w:szCs w:val="20"/>
              </w:rPr>
            </w:pPr>
            <w:r w:rsidRPr="00F64C3E">
              <w:rPr>
                <w:color w:val="000000"/>
                <w:sz w:val="20"/>
                <w:szCs w:val="20"/>
              </w:rPr>
              <w:t>36</w:t>
            </w:r>
          </w:p>
        </w:tc>
        <w:tc>
          <w:tcPr>
            <w:tcW w:w="1350" w:type="pct"/>
            <w:tcBorders>
              <w:top w:val="nil"/>
              <w:left w:val="nil"/>
              <w:bottom w:val="single" w:sz="4" w:space="0" w:color="auto"/>
              <w:right w:val="single" w:sz="8" w:space="0" w:color="auto"/>
            </w:tcBorders>
            <w:tcMar>
              <w:top w:w="0" w:type="dxa"/>
              <w:left w:w="168" w:type="dxa"/>
              <w:bottom w:w="0" w:type="dxa"/>
              <w:right w:w="168" w:type="dxa"/>
            </w:tcMar>
            <w:hideMark/>
          </w:tcPr>
          <w:p w14:paraId="3BE3CC12"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І группу активов, взвешенных по степени кредитного риска</w:t>
            </w:r>
          </w:p>
        </w:tc>
        <w:tc>
          <w:tcPr>
            <w:tcW w:w="514" w:type="pct"/>
            <w:tcBorders>
              <w:top w:val="nil"/>
              <w:left w:val="nil"/>
              <w:bottom w:val="single" w:sz="4" w:space="0" w:color="auto"/>
              <w:right w:val="single" w:sz="8" w:space="0" w:color="auto"/>
            </w:tcBorders>
            <w:tcMar>
              <w:top w:w="0" w:type="dxa"/>
              <w:left w:w="168" w:type="dxa"/>
              <w:bottom w:w="0" w:type="dxa"/>
              <w:right w:w="168" w:type="dxa"/>
            </w:tcMar>
            <w:hideMark/>
          </w:tcPr>
          <w:p w14:paraId="2D18AC80"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7"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269E7BCD" w14:textId="77777777" w:rsidR="00F64C3E" w:rsidRPr="00F64C3E" w:rsidRDefault="00F64C3E" w:rsidP="00F64C3E">
            <w:pPr>
              <w:jc w:val="center"/>
              <w:textAlignment w:val="baseline"/>
              <w:rPr>
                <w:color w:val="000000"/>
                <w:sz w:val="20"/>
                <w:szCs w:val="20"/>
              </w:rPr>
            </w:pPr>
            <w:r w:rsidRPr="00F64C3E">
              <w:rPr>
                <w:color w:val="000000"/>
                <w:sz w:val="20"/>
                <w:szCs w:val="20"/>
              </w:rPr>
              <w:t>7</w:t>
            </w:r>
          </w:p>
        </w:tc>
        <w:tc>
          <w:tcPr>
            <w:tcW w:w="856"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29001E06"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048C88A7"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1E631230"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345"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59BD72A9"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3A4D714D" w14:textId="77777777" w:rsidTr="008F2088">
        <w:trPr>
          <w:gridAfter w:val="1"/>
          <w:wAfter w:w="25" w:type="pct"/>
          <w:jc w:val="center"/>
        </w:trPr>
        <w:tc>
          <w:tcPr>
            <w:tcW w:w="255" w:type="pct"/>
            <w:tcBorders>
              <w:top w:val="single" w:sz="4" w:space="0" w:color="auto"/>
              <w:left w:val="single" w:sz="8" w:space="0" w:color="auto"/>
              <w:bottom w:val="single" w:sz="4" w:space="0" w:color="auto"/>
              <w:right w:val="single" w:sz="8" w:space="0" w:color="auto"/>
            </w:tcBorders>
            <w:tcMar>
              <w:top w:w="0" w:type="dxa"/>
              <w:left w:w="168" w:type="dxa"/>
              <w:bottom w:w="0" w:type="dxa"/>
              <w:right w:w="168" w:type="dxa"/>
            </w:tcMar>
            <w:hideMark/>
          </w:tcPr>
          <w:p w14:paraId="02CA1323" w14:textId="77777777" w:rsidR="00F64C3E" w:rsidRPr="00F64C3E" w:rsidRDefault="00F64C3E" w:rsidP="00F64C3E">
            <w:pPr>
              <w:jc w:val="center"/>
              <w:textAlignment w:val="baseline"/>
              <w:rPr>
                <w:color w:val="000000"/>
                <w:sz w:val="20"/>
                <w:szCs w:val="20"/>
              </w:rPr>
            </w:pPr>
            <w:r w:rsidRPr="00F64C3E">
              <w:rPr>
                <w:color w:val="000000"/>
                <w:sz w:val="20"/>
                <w:szCs w:val="20"/>
              </w:rPr>
              <w:t>37</w:t>
            </w:r>
          </w:p>
        </w:tc>
        <w:tc>
          <w:tcPr>
            <w:tcW w:w="1350" w:type="pct"/>
            <w:tcBorders>
              <w:top w:val="single" w:sz="4" w:space="0" w:color="auto"/>
              <w:left w:val="nil"/>
              <w:bottom w:val="single" w:sz="4" w:space="0" w:color="auto"/>
              <w:right w:val="single" w:sz="8" w:space="0" w:color="auto"/>
            </w:tcBorders>
            <w:tcMar>
              <w:top w:w="0" w:type="dxa"/>
              <w:left w:w="168" w:type="dxa"/>
              <w:bottom w:w="0" w:type="dxa"/>
              <w:right w:w="168" w:type="dxa"/>
            </w:tcMar>
            <w:hideMark/>
          </w:tcPr>
          <w:p w14:paraId="1D4CE050"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514" w:type="pct"/>
            <w:tcBorders>
              <w:top w:val="single" w:sz="4" w:space="0" w:color="auto"/>
              <w:left w:val="nil"/>
              <w:bottom w:val="single" w:sz="4" w:space="0" w:color="auto"/>
              <w:right w:val="single" w:sz="8" w:space="0" w:color="auto"/>
            </w:tcBorders>
            <w:tcMar>
              <w:top w:w="0" w:type="dxa"/>
              <w:left w:w="168" w:type="dxa"/>
              <w:bottom w:w="0" w:type="dxa"/>
              <w:right w:w="168" w:type="dxa"/>
            </w:tcMar>
            <w:hideMark/>
          </w:tcPr>
          <w:p w14:paraId="29461231"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7" w:type="pct"/>
            <w:gridSpan w:val="2"/>
            <w:tcBorders>
              <w:top w:val="single" w:sz="4" w:space="0" w:color="auto"/>
              <w:left w:val="nil"/>
              <w:bottom w:val="single" w:sz="4" w:space="0" w:color="auto"/>
              <w:right w:val="single" w:sz="8" w:space="0" w:color="auto"/>
            </w:tcBorders>
            <w:tcMar>
              <w:top w:w="0" w:type="dxa"/>
              <w:left w:w="168" w:type="dxa"/>
              <w:bottom w:w="0" w:type="dxa"/>
              <w:right w:w="168" w:type="dxa"/>
            </w:tcMar>
            <w:hideMark/>
          </w:tcPr>
          <w:p w14:paraId="0034A3F7" w14:textId="77777777" w:rsidR="00F64C3E" w:rsidRPr="00F64C3E" w:rsidRDefault="00F64C3E" w:rsidP="00F64C3E">
            <w:pPr>
              <w:jc w:val="center"/>
              <w:textAlignment w:val="baseline"/>
              <w:rPr>
                <w:color w:val="000000"/>
                <w:sz w:val="20"/>
                <w:szCs w:val="20"/>
              </w:rPr>
            </w:pPr>
            <w:r w:rsidRPr="00F64C3E">
              <w:rPr>
                <w:color w:val="000000"/>
                <w:sz w:val="20"/>
                <w:szCs w:val="20"/>
              </w:rPr>
              <w:t>7</w:t>
            </w:r>
          </w:p>
        </w:tc>
        <w:tc>
          <w:tcPr>
            <w:tcW w:w="856" w:type="pct"/>
            <w:gridSpan w:val="2"/>
            <w:tcBorders>
              <w:top w:val="single" w:sz="4" w:space="0" w:color="auto"/>
              <w:left w:val="nil"/>
              <w:bottom w:val="single" w:sz="4" w:space="0" w:color="auto"/>
              <w:right w:val="single" w:sz="8" w:space="0" w:color="auto"/>
            </w:tcBorders>
            <w:tcMar>
              <w:top w:w="0" w:type="dxa"/>
              <w:left w:w="168" w:type="dxa"/>
              <w:bottom w:w="0" w:type="dxa"/>
              <w:right w:w="168" w:type="dxa"/>
            </w:tcMar>
            <w:hideMark/>
          </w:tcPr>
          <w:p w14:paraId="7E82FD1D"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single" w:sz="4" w:space="0" w:color="auto"/>
              <w:left w:val="nil"/>
              <w:bottom w:val="single" w:sz="4" w:space="0" w:color="auto"/>
              <w:right w:val="single" w:sz="8" w:space="0" w:color="auto"/>
            </w:tcBorders>
            <w:tcMar>
              <w:top w:w="0" w:type="dxa"/>
              <w:left w:w="168" w:type="dxa"/>
              <w:bottom w:w="0" w:type="dxa"/>
              <w:right w:w="168" w:type="dxa"/>
            </w:tcMar>
            <w:hideMark/>
          </w:tcPr>
          <w:p w14:paraId="02353F32"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single" w:sz="4" w:space="0" w:color="auto"/>
              <w:left w:val="nil"/>
              <w:bottom w:val="single" w:sz="4" w:space="0" w:color="auto"/>
              <w:right w:val="single" w:sz="8" w:space="0" w:color="auto"/>
            </w:tcBorders>
            <w:tcMar>
              <w:top w:w="0" w:type="dxa"/>
              <w:left w:w="168" w:type="dxa"/>
              <w:bottom w:w="0" w:type="dxa"/>
              <w:right w:w="168" w:type="dxa"/>
            </w:tcMar>
            <w:hideMark/>
          </w:tcPr>
          <w:p w14:paraId="4FC61431"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345" w:type="pct"/>
            <w:gridSpan w:val="2"/>
            <w:tcBorders>
              <w:top w:val="single" w:sz="4" w:space="0" w:color="auto"/>
              <w:left w:val="nil"/>
              <w:bottom w:val="single" w:sz="4" w:space="0" w:color="auto"/>
              <w:right w:val="single" w:sz="8" w:space="0" w:color="auto"/>
            </w:tcBorders>
            <w:tcMar>
              <w:top w:w="0" w:type="dxa"/>
              <w:left w:w="168" w:type="dxa"/>
              <w:bottom w:w="0" w:type="dxa"/>
              <w:right w:w="168" w:type="dxa"/>
            </w:tcMar>
            <w:hideMark/>
          </w:tcPr>
          <w:p w14:paraId="7D016A06"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0F8054B3" w14:textId="77777777" w:rsidTr="008F2088">
        <w:trPr>
          <w:gridAfter w:val="1"/>
          <w:wAfter w:w="25" w:type="pct"/>
          <w:jc w:val="center"/>
        </w:trPr>
        <w:tc>
          <w:tcPr>
            <w:tcW w:w="255" w:type="pct"/>
            <w:tcBorders>
              <w:top w:val="single" w:sz="4"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8005A09" w14:textId="77777777" w:rsidR="00F64C3E" w:rsidRPr="00F64C3E" w:rsidRDefault="00F64C3E" w:rsidP="00F64C3E">
            <w:pPr>
              <w:jc w:val="center"/>
              <w:textAlignment w:val="baseline"/>
              <w:rPr>
                <w:color w:val="000000"/>
                <w:sz w:val="20"/>
                <w:szCs w:val="20"/>
              </w:rPr>
            </w:pPr>
            <w:r w:rsidRPr="00F64C3E">
              <w:rPr>
                <w:color w:val="000000"/>
                <w:sz w:val="20"/>
                <w:szCs w:val="20"/>
              </w:rPr>
              <w:t>38</w:t>
            </w:r>
          </w:p>
        </w:tc>
        <w:tc>
          <w:tcPr>
            <w:tcW w:w="1350" w:type="pct"/>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508AD48C"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514" w:type="pct"/>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7908F16C"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7"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6722B205" w14:textId="77777777" w:rsidR="00F64C3E" w:rsidRPr="00F64C3E" w:rsidRDefault="00F64C3E" w:rsidP="00F64C3E">
            <w:pPr>
              <w:jc w:val="center"/>
              <w:textAlignment w:val="baseline"/>
              <w:rPr>
                <w:color w:val="000000"/>
                <w:sz w:val="20"/>
                <w:szCs w:val="20"/>
              </w:rPr>
            </w:pPr>
            <w:r w:rsidRPr="00F64C3E">
              <w:rPr>
                <w:color w:val="000000"/>
                <w:sz w:val="20"/>
                <w:szCs w:val="20"/>
              </w:rPr>
              <w:t>7</w:t>
            </w:r>
          </w:p>
        </w:tc>
        <w:tc>
          <w:tcPr>
            <w:tcW w:w="856"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39145856"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5C8DB202"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42F2DD9A"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345"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7A2C45D7"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4F329937" w14:textId="77777777" w:rsidTr="008F2088">
        <w:trPr>
          <w:gridAfter w:val="1"/>
          <w:wAfter w:w="25" w:type="pct"/>
          <w:jc w:val="center"/>
        </w:trPr>
        <w:tc>
          <w:tcPr>
            <w:tcW w:w="255" w:type="pct"/>
            <w:tcBorders>
              <w:top w:val="single" w:sz="4"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93E19CA" w14:textId="77777777" w:rsidR="00F64C3E" w:rsidRPr="00F64C3E" w:rsidRDefault="00F64C3E" w:rsidP="00F64C3E">
            <w:pPr>
              <w:jc w:val="center"/>
              <w:textAlignment w:val="baseline"/>
              <w:rPr>
                <w:color w:val="000000"/>
                <w:sz w:val="20"/>
                <w:szCs w:val="20"/>
              </w:rPr>
            </w:pPr>
            <w:r w:rsidRPr="00F64C3E">
              <w:rPr>
                <w:color w:val="000000"/>
                <w:sz w:val="20"/>
                <w:szCs w:val="20"/>
              </w:rPr>
              <w:lastRenderedPageBreak/>
              <w:t>39</w:t>
            </w:r>
          </w:p>
        </w:tc>
        <w:tc>
          <w:tcPr>
            <w:tcW w:w="1350" w:type="pct"/>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6E702E26"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514" w:type="pct"/>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60A76ADA"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7"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11BB2190" w14:textId="77777777" w:rsidR="00F64C3E" w:rsidRPr="00F64C3E" w:rsidRDefault="00F64C3E" w:rsidP="00F64C3E">
            <w:pPr>
              <w:jc w:val="center"/>
              <w:textAlignment w:val="baseline"/>
              <w:rPr>
                <w:color w:val="000000"/>
                <w:sz w:val="20"/>
                <w:szCs w:val="20"/>
              </w:rPr>
            </w:pPr>
            <w:r w:rsidRPr="00F64C3E">
              <w:rPr>
                <w:color w:val="000000"/>
                <w:sz w:val="20"/>
                <w:szCs w:val="20"/>
              </w:rPr>
              <w:t>7</w:t>
            </w:r>
          </w:p>
        </w:tc>
        <w:tc>
          <w:tcPr>
            <w:tcW w:w="856"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53034829"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3FF4253C"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14454E8F"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345"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41E37CAC"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359AE7C1" w14:textId="77777777" w:rsidTr="008F2088">
        <w:trPr>
          <w:gridAfter w:val="1"/>
          <w:wAfter w:w="25" w:type="pct"/>
          <w:jc w:val="center"/>
        </w:trPr>
        <w:tc>
          <w:tcPr>
            <w:tcW w:w="255" w:type="pct"/>
            <w:tcBorders>
              <w:top w:val="nil"/>
              <w:left w:val="single" w:sz="8" w:space="0" w:color="auto"/>
              <w:bottom w:val="single" w:sz="8" w:space="0" w:color="auto"/>
              <w:right w:val="single" w:sz="8" w:space="0" w:color="auto"/>
            </w:tcBorders>
            <w:tcMar>
              <w:top w:w="0" w:type="dxa"/>
              <w:left w:w="168" w:type="dxa"/>
              <w:bottom w:w="0" w:type="dxa"/>
              <w:right w:w="168" w:type="dxa"/>
            </w:tcMar>
            <w:hideMark/>
          </w:tcPr>
          <w:p w14:paraId="632CBECD" w14:textId="77777777" w:rsidR="00F64C3E" w:rsidRPr="00F64C3E" w:rsidRDefault="00F64C3E" w:rsidP="00F64C3E">
            <w:pPr>
              <w:jc w:val="center"/>
              <w:textAlignment w:val="baseline"/>
              <w:rPr>
                <w:color w:val="000000"/>
                <w:sz w:val="20"/>
                <w:szCs w:val="20"/>
              </w:rPr>
            </w:pPr>
            <w:r w:rsidRPr="00F64C3E">
              <w:rPr>
                <w:color w:val="000000"/>
                <w:sz w:val="20"/>
                <w:szCs w:val="20"/>
              </w:rPr>
              <w:t>40</w:t>
            </w:r>
          </w:p>
        </w:tc>
        <w:tc>
          <w:tcPr>
            <w:tcW w:w="1350" w:type="pct"/>
            <w:tcBorders>
              <w:top w:val="nil"/>
              <w:left w:val="nil"/>
              <w:bottom w:val="single" w:sz="8" w:space="0" w:color="auto"/>
              <w:right w:val="single" w:sz="8" w:space="0" w:color="auto"/>
            </w:tcBorders>
            <w:tcMar>
              <w:top w:w="0" w:type="dxa"/>
              <w:left w:w="168" w:type="dxa"/>
              <w:bottom w:w="0" w:type="dxa"/>
              <w:right w:w="168" w:type="dxa"/>
            </w:tcMar>
            <w:hideMark/>
          </w:tcPr>
          <w:p w14:paraId="46A0A6EC"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514" w:type="pct"/>
            <w:tcBorders>
              <w:top w:val="nil"/>
              <w:left w:val="nil"/>
              <w:bottom w:val="single" w:sz="8" w:space="0" w:color="auto"/>
              <w:right w:val="single" w:sz="8" w:space="0" w:color="auto"/>
            </w:tcBorders>
            <w:tcMar>
              <w:top w:w="0" w:type="dxa"/>
              <w:left w:w="168" w:type="dxa"/>
              <w:bottom w:w="0" w:type="dxa"/>
              <w:right w:w="168" w:type="dxa"/>
            </w:tcMar>
            <w:hideMark/>
          </w:tcPr>
          <w:p w14:paraId="1C308D85"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7"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0DB1DC5E" w14:textId="77777777" w:rsidR="00F64C3E" w:rsidRPr="00F64C3E" w:rsidRDefault="00F64C3E" w:rsidP="00F64C3E">
            <w:pPr>
              <w:jc w:val="center"/>
              <w:textAlignment w:val="baseline"/>
              <w:rPr>
                <w:color w:val="000000"/>
                <w:sz w:val="20"/>
                <w:szCs w:val="20"/>
              </w:rPr>
            </w:pPr>
            <w:r w:rsidRPr="00F64C3E">
              <w:rPr>
                <w:color w:val="000000"/>
                <w:sz w:val="20"/>
                <w:szCs w:val="20"/>
              </w:rPr>
              <w:t>7</w:t>
            </w:r>
          </w:p>
        </w:tc>
        <w:tc>
          <w:tcPr>
            <w:tcW w:w="856"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7B5FCCB3"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253CE4F7"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2C28ADF9"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345"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2FA705EB"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26367A0A" w14:textId="77777777" w:rsidTr="008F2088">
        <w:trPr>
          <w:gridAfter w:val="1"/>
          <w:wAfter w:w="25" w:type="pct"/>
          <w:jc w:val="center"/>
        </w:trPr>
        <w:tc>
          <w:tcPr>
            <w:tcW w:w="255" w:type="pct"/>
            <w:tcBorders>
              <w:top w:val="nil"/>
              <w:left w:val="single" w:sz="8" w:space="0" w:color="auto"/>
              <w:bottom w:val="single" w:sz="8" w:space="0" w:color="auto"/>
              <w:right w:val="single" w:sz="8" w:space="0" w:color="auto"/>
            </w:tcBorders>
            <w:tcMar>
              <w:top w:w="0" w:type="dxa"/>
              <w:left w:w="168" w:type="dxa"/>
              <w:bottom w:w="0" w:type="dxa"/>
              <w:right w:w="168" w:type="dxa"/>
            </w:tcMar>
            <w:hideMark/>
          </w:tcPr>
          <w:p w14:paraId="12B9B9B9" w14:textId="77777777" w:rsidR="00F64C3E" w:rsidRPr="00F64C3E" w:rsidRDefault="00F64C3E" w:rsidP="00F64C3E">
            <w:pPr>
              <w:jc w:val="center"/>
              <w:textAlignment w:val="baseline"/>
              <w:rPr>
                <w:color w:val="000000"/>
                <w:sz w:val="20"/>
                <w:szCs w:val="20"/>
              </w:rPr>
            </w:pPr>
            <w:r w:rsidRPr="00F64C3E">
              <w:rPr>
                <w:color w:val="000000"/>
                <w:sz w:val="20"/>
                <w:szCs w:val="20"/>
              </w:rPr>
              <w:t>41</w:t>
            </w:r>
          </w:p>
        </w:tc>
        <w:tc>
          <w:tcPr>
            <w:tcW w:w="1350" w:type="pct"/>
            <w:tcBorders>
              <w:top w:val="nil"/>
              <w:left w:val="nil"/>
              <w:bottom w:val="single" w:sz="8" w:space="0" w:color="auto"/>
              <w:right w:val="single" w:sz="8" w:space="0" w:color="auto"/>
            </w:tcBorders>
            <w:tcMar>
              <w:top w:w="0" w:type="dxa"/>
              <w:left w:w="168" w:type="dxa"/>
              <w:bottom w:w="0" w:type="dxa"/>
              <w:right w:w="168" w:type="dxa"/>
            </w:tcMar>
            <w:hideMark/>
          </w:tcPr>
          <w:p w14:paraId="7A16A32E"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І группу активов, взвешенных по степени кредитного риска</w:t>
            </w:r>
          </w:p>
        </w:tc>
        <w:tc>
          <w:tcPr>
            <w:tcW w:w="514" w:type="pct"/>
            <w:tcBorders>
              <w:top w:val="nil"/>
              <w:left w:val="nil"/>
              <w:bottom w:val="single" w:sz="8" w:space="0" w:color="auto"/>
              <w:right w:val="single" w:sz="8" w:space="0" w:color="auto"/>
            </w:tcBorders>
            <w:tcMar>
              <w:top w:w="0" w:type="dxa"/>
              <w:left w:w="168" w:type="dxa"/>
              <w:bottom w:w="0" w:type="dxa"/>
              <w:right w:w="168" w:type="dxa"/>
            </w:tcMar>
            <w:hideMark/>
          </w:tcPr>
          <w:p w14:paraId="517F05A9"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7"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1108F83E" w14:textId="77777777" w:rsidR="00F64C3E" w:rsidRPr="00F64C3E" w:rsidRDefault="00F64C3E" w:rsidP="00F64C3E">
            <w:pPr>
              <w:jc w:val="center"/>
              <w:textAlignment w:val="baseline"/>
              <w:rPr>
                <w:color w:val="000000"/>
                <w:sz w:val="20"/>
                <w:szCs w:val="20"/>
              </w:rPr>
            </w:pPr>
            <w:r w:rsidRPr="00F64C3E">
              <w:rPr>
                <w:color w:val="000000"/>
                <w:sz w:val="20"/>
                <w:szCs w:val="20"/>
              </w:rPr>
              <w:t>8</w:t>
            </w:r>
          </w:p>
        </w:tc>
        <w:tc>
          <w:tcPr>
            <w:tcW w:w="856"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20281FD1"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3E595EBB"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0594028E"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345"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1A32B42A"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58659279" w14:textId="77777777" w:rsidTr="008F2088">
        <w:trPr>
          <w:gridAfter w:val="1"/>
          <w:wAfter w:w="25" w:type="pct"/>
          <w:jc w:val="center"/>
        </w:trPr>
        <w:tc>
          <w:tcPr>
            <w:tcW w:w="255" w:type="pct"/>
            <w:tcBorders>
              <w:top w:val="nil"/>
              <w:left w:val="single" w:sz="8" w:space="0" w:color="auto"/>
              <w:bottom w:val="single" w:sz="4" w:space="0" w:color="auto"/>
              <w:right w:val="single" w:sz="8" w:space="0" w:color="auto"/>
            </w:tcBorders>
            <w:tcMar>
              <w:top w:w="0" w:type="dxa"/>
              <w:left w:w="168" w:type="dxa"/>
              <w:bottom w:w="0" w:type="dxa"/>
              <w:right w:w="168" w:type="dxa"/>
            </w:tcMar>
            <w:hideMark/>
          </w:tcPr>
          <w:p w14:paraId="12F48FC0" w14:textId="77777777" w:rsidR="00F64C3E" w:rsidRPr="00F64C3E" w:rsidRDefault="00F64C3E" w:rsidP="00F64C3E">
            <w:pPr>
              <w:jc w:val="center"/>
              <w:textAlignment w:val="baseline"/>
              <w:rPr>
                <w:color w:val="000000"/>
                <w:sz w:val="20"/>
                <w:szCs w:val="20"/>
              </w:rPr>
            </w:pPr>
            <w:r w:rsidRPr="00F64C3E">
              <w:rPr>
                <w:color w:val="000000"/>
                <w:sz w:val="20"/>
                <w:szCs w:val="20"/>
              </w:rPr>
              <w:t>42</w:t>
            </w:r>
          </w:p>
        </w:tc>
        <w:tc>
          <w:tcPr>
            <w:tcW w:w="1350" w:type="pct"/>
            <w:tcBorders>
              <w:top w:val="nil"/>
              <w:left w:val="nil"/>
              <w:bottom w:val="single" w:sz="4" w:space="0" w:color="auto"/>
              <w:right w:val="single" w:sz="8" w:space="0" w:color="auto"/>
            </w:tcBorders>
            <w:tcMar>
              <w:top w:w="0" w:type="dxa"/>
              <w:left w:w="168" w:type="dxa"/>
              <w:bottom w:w="0" w:type="dxa"/>
              <w:right w:w="168" w:type="dxa"/>
            </w:tcMar>
            <w:hideMark/>
          </w:tcPr>
          <w:p w14:paraId="4B3B827B"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II группу активов, взвешенных по степени кредитного риска</w:t>
            </w:r>
          </w:p>
        </w:tc>
        <w:tc>
          <w:tcPr>
            <w:tcW w:w="514" w:type="pct"/>
            <w:tcBorders>
              <w:top w:val="nil"/>
              <w:left w:val="nil"/>
              <w:bottom w:val="single" w:sz="4" w:space="0" w:color="auto"/>
              <w:right w:val="single" w:sz="8" w:space="0" w:color="auto"/>
            </w:tcBorders>
            <w:tcMar>
              <w:top w:w="0" w:type="dxa"/>
              <w:left w:w="168" w:type="dxa"/>
              <w:bottom w:w="0" w:type="dxa"/>
              <w:right w:w="168" w:type="dxa"/>
            </w:tcMar>
            <w:hideMark/>
          </w:tcPr>
          <w:p w14:paraId="45097855"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7"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175A31F1" w14:textId="77777777" w:rsidR="00F64C3E" w:rsidRPr="00F64C3E" w:rsidRDefault="00F64C3E" w:rsidP="00F64C3E">
            <w:pPr>
              <w:jc w:val="center"/>
              <w:textAlignment w:val="baseline"/>
              <w:rPr>
                <w:color w:val="000000"/>
                <w:sz w:val="20"/>
                <w:szCs w:val="20"/>
              </w:rPr>
            </w:pPr>
            <w:r w:rsidRPr="00F64C3E">
              <w:rPr>
                <w:color w:val="000000"/>
                <w:sz w:val="20"/>
                <w:szCs w:val="20"/>
              </w:rPr>
              <w:t>8</w:t>
            </w:r>
          </w:p>
        </w:tc>
        <w:tc>
          <w:tcPr>
            <w:tcW w:w="856"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7A3AB4F4"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393CDCA4"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6EE95DE9"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345"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09C4A7C9"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0B9312B2" w14:textId="77777777" w:rsidTr="008F2088">
        <w:trPr>
          <w:gridAfter w:val="1"/>
          <w:wAfter w:w="25" w:type="pct"/>
          <w:jc w:val="center"/>
        </w:trPr>
        <w:tc>
          <w:tcPr>
            <w:tcW w:w="255" w:type="pct"/>
            <w:tcBorders>
              <w:top w:val="single" w:sz="4"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BB11E99" w14:textId="77777777" w:rsidR="00F64C3E" w:rsidRPr="00F64C3E" w:rsidRDefault="00F64C3E" w:rsidP="00F64C3E">
            <w:pPr>
              <w:jc w:val="center"/>
              <w:textAlignment w:val="baseline"/>
              <w:rPr>
                <w:color w:val="000000"/>
                <w:sz w:val="20"/>
                <w:szCs w:val="20"/>
              </w:rPr>
            </w:pPr>
            <w:r w:rsidRPr="00F64C3E">
              <w:rPr>
                <w:color w:val="000000"/>
                <w:sz w:val="20"/>
                <w:szCs w:val="20"/>
              </w:rPr>
              <w:t>43</w:t>
            </w:r>
          </w:p>
        </w:tc>
        <w:tc>
          <w:tcPr>
            <w:tcW w:w="1350" w:type="pct"/>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64EFA9F9"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III группу активов, взвешенных по степени кредитного риска</w:t>
            </w:r>
          </w:p>
        </w:tc>
        <w:tc>
          <w:tcPr>
            <w:tcW w:w="514" w:type="pct"/>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59589FDB"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7"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37F96BB3" w14:textId="77777777" w:rsidR="00F64C3E" w:rsidRPr="00F64C3E" w:rsidRDefault="00F64C3E" w:rsidP="00F64C3E">
            <w:pPr>
              <w:jc w:val="center"/>
              <w:textAlignment w:val="baseline"/>
              <w:rPr>
                <w:color w:val="000000"/>
                <w:sz w:val="20"/>
                <w:szCs w:val="20"/>
              </w:rPr>
            </w:pPr>
            <w:r w:rsidRPr="00F64C3E">
              <w:rPr>
                <w:color w:val="000000"/>
                <w:sz w:val="20"/>
                <w:szCs w:val="20"/>
              </w:rPr>
              <w:t>8</w:t>
            </w:r>
          </w:p>
        </w:tc>
        <w:tc>
          <w:tcPr>
            <w:tcW w:w="856"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76A59561"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4960A4E5"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1BA2CC5F"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345"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4F87108F"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7BDC91FB" w14:textId="77777777" w:rsidTr="008F2088">
        <w:trPr>
          <w:gridAfter w:val="1"/>
          <w:wAfter w:w="25" w:type="pct"/>
          <w:jc w:val="center"/>
        </w:trPr>
        <w:tc>
          <w:tcPr>
            <w:tcW w:w="255" w:type="pct"/>
            <w:tcBorders>
              <w:top w:val="single" w:sz="4"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440FADA" w14:textId="77777777" w:rsidR="00F64C3E" w:rsidRPr="00F64C3E" w:rsidRDefault="00F64C3E" w:rsidP="00F64C3E">
            <w:pPr>
              <w:jc w:val="center"/>
              <w:textAlignment w:val="baseline"/>
              <w:rPr>
                <w:color w:val="000000"/>
                <w:sz w:val="20"/>
                <w:szCs w:val="20"/>
              </w:rPr>
            </w:pPr>
            <w:r w:rsidRPr="00F64C3E">
              <w:rPr>
                <w:color w:val="000000"/>
                <w:sz w:val="20"/>
                <w:szCs w:val="20"/>
              </w:rPr>
              <w:t>44</w:t>
            </w:r>
          </w:p>
        </w:tc>
        <w:tc>
          <w:tcPr>
            <w:tcW w:w="1350" w:type="pct"/>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6BE43BE8" w14:textId="77777777" w:rsidR="00F64C3E" w:rsidRPr="00F64C3E" w:rsidRDefault="00F64C3E" w:rsidP="00F64C3E">
            <w:pPr>
              <w:ind w:left="-107"/>
              <w:jc w:val="both"/>
              <w:textAlignment w:val="baseline"/>
              <w:rPr>
                <w:color w:val="000000"/>
                <w:sz w:val="20"/>
                <w:szCs w:val="20"/>
              </w:rPr>
            </w:pPr>
            <w:r w:rsidRPr="00F64C3E">
              <w:rPr>
                <w:color w:val="000000"/>
                <w:sz w:val="20"/>
                <w:szCs w:val="20"/>
              </w:rPr>
              <w:t xml:space="preserve">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w:t>
            </w:r>
            <w:r w:rsidRPr="00F64C3E">
              <w:rPr>
                <w:color w:val="000000"/>
                <w:sz w:val="20"/>
                <w:szCs w:val="20"/>
              </w:rPr>
              <w:lastRenderedPageBreak/>
              <w:t>входящими в IV группу активов, взвешенных по степени кредитного риска</w:t>
            </w:r>
          </w:p>
        </w:tc>
        <w:tc>
          <w:tcPr>
            <w:tcW w:w="514" w:type="pct"/>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2DDB34C2" w14:textId="77777777" w:rsidR="00F64C3E" w:rsidRPr="00F64C3E" w:rsidRDefault="00F64C3E" w:rsidP="00F64C3E">
            <w:pPr>
              <w:textAlignment w:val="baseline"/>
              <w:rPr>
                <w:color w:val="000000"/>
                <w:sz w:val="20"/>
                <w:szCs w:val="20"/>
              </w:rPr>
            </w:pPr>
            <w:r w:rsidRPr="00F64C3E">
              <w:rPr>
                <w:color w:val="000000"/>
                <w:sz w:val="20"/>
                <w:szCs w:val="20"/>
              </w:rPr>
              <w:lastRenderedPageBreak/>
              <w:t> </w:t>
            </w:r>
          </w:p>
        </w:tc>
        <w:tc>
          <w:tcPr>
            <w:tcW w:w="547"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4D83CB85" w14:textId="77777777" w:rsidR="00F64C3E" w:rsidRPr="00F64C3E" w:rsidRDefault="00F64C3E" w:rsidP="00F64C3E">
            <w:pPr>
              <w:jc w:val="center"/>
              <w:textAlignment w:val="baseline"/>
              <w:rPr>
                <w:color w:val="000000"/>
                <w:sz w:val="20"/>
                <w:szCs w:val="20"/>
              </w:rPr>
            </w:pPr>
            <w:r w:rsidRPr="00F64C3E">
              <w:rPr>
                <w:color w:val="000000"/>
                <w:sz w:val="20"/>
                <w:szCs w:val="20"/>
              </w:rPr>
              <w:t>8</w:t>
            </w:r>
          </w:p>
        </w:tc>
        <w:tc>
          <w:tcPr>
            <w:tcW w:w="856"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54238D60"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72F37077"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002E8836"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345"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142C2037"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5966BE5E" w14:textId="77777777" w:rsidTr="008F2088">
        <w:trPr>
          <w:gridAfter w:val="1"/>
          <w:wAfter w:w="25" w:type="pct"/>
          <w:jc w:val="center"/>
        </w:trPr>
        <w:tc>
          <w:tcPr>
            <w:tcW w:w="255" w:type="pct"/>
            <w:tcBorders>
              <w:top w:val="nil"/>
              <w:left w:val="single" w:sz="8" w:space="0" w:color="auto"/>
              <w:bottom w:val="single" w:sz="8" w:space="0" w:color="auto"/>
              <w:right w:val="single" w:sz="8" w:space="0" w:color="auto"/>
            </w:tcBorders>
            <w:tcMar>
              <w:top w:w="0" w:type="dxa"/>
              <w:left w:w="168" w:type="dxa"/>
              <w:bottom w:w="0" w:type="dxa"/>
              <w:right w:w="168" w:type="dxa"/>
            </w:tcMar>
            <w:hideMark/>
          </w:tcPr>
          <w:p w14:paraId="57D934A3" w14:textId="77777777" w:rsidR="00F64C3E" w:rsidRPr="00F64C3E" w:rsidRDefault="00F64C3E" w:rsidP="00F64C3E">
            <w:pPr>
              <w:jc w:val="center"/>
              <w:textAlignment w:val="baseline"/>
              <w:rPr>
                <w:color w:val="000000"/>
                <w:sz w:val="20"/>
                <w:szCs w:val="20"/>
              </w:rPr>
            </w:pPr>
            <w:r w:rsidRPr="00F64C3E">
              <w:rPr>
                <w:color w:val="000000"/>
                <w:sz w:val="20"/>
                <w:szCs w:val="20"/>
              </w:rPr>
              <w:t>45</w:t>
            </w:r>
          </w:p>
        </w:tc>
        <w:tc>
          <w:tcPr>
            <w:tcW w:w="1350" w:type="pct"/>
            <w:tcBorders>
              <w:top w:val="nil"/>
              <w:left w:val="nil"/>
              <w:bottom w:val="single" w:sz="8" w:space="0" w:color="auto"/>
              <w:right w:val="single" w:sz="8" w:space="0" w:color="auto"/>
            </w:tcBorders>
            <w:tcMar>
              <w:top w:w="0" w:type="dxa"/>
              <w:left w:w="168" w:type="dxa"/>
              <w:bottom w:w="0" w:type="dxa"/>
              <w:right w:w="168" w:type="dxa"/>
            </w:tcMar>
            <w:hideMark/>
          </w:tcPr>
          <w:p w14:paraId="42C53731"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V группу активов, взвешенных по степени кредитного риска</w:t>
            </w:r>
          </w:p>
        </w:tc>
        <w:tc>
          <w:tcPr>
            <w:tcW w:w="514" w:type="pct"/>
            <w:tcBorders>
              <w:top w:val="nil"/>
              <w:left w:val="nil"/>
              <w:bottom w:val="single" w:sz="8" w:space="0" w:color="auto"/>
              <w:right w:val="single" w:sz="8" w:space="0" w:color="auto"/>
            </w:tcBorders>
            <w:tcMar>
              <w:top w:w="0" w:type="dxa"/>
              <w:left w:w="168" w:type="dxa"/>
              <w:bottom w:w="0" w:type="dxa"/>
              <w:right w:w="168" w:type="dxa"/>
            </w:tcMar>
            <w:hideMark/>
          </w:tcPr>
          <w:p w14:paraId="22E334CF"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7"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016DB328" w14:textId="77777777" w:rsidR="00F64C3E" w:rsidRPr="00F64C3E" w:rsidRDefault="00F64C3E" w:rsidP="00F64C3E">
            <w:pPr>
              <w:jc w:val="center"/>
              <w:textAlignment w:val="baseline"/>
              <w:rPr>
                <w:color w:val="000000"/>
                <w:sz w:val="20"/>
                <w:szCs w:val="20"/>
              </w:rPr>
            </w:pPr>
            <w:r w:rsidRPr="00F64C3E">
              <w:rPr>
                <w:color w:val="000000"/>
                <w:sz w:val="20"/>
                <w:szCs w:val="20"/>
              </w:rPr>
              <w:t>8</w:t>
            </w:r>
          </w:p>
        </w:tc>
        <w:tc>
          <w:tcPr>
            <w:tcW w:w="856"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687EC3B8"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622760E7"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1BBD7B47"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345"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4F2F01D9"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6B4942AA" w14:textId="77777777" w:rsidTr="008F2088">
        <w:trPr>
          <w:gridAfter w:val="1"/>
          <w:wAfter w:w="25" w:type="pct"/>
          <w:jc w:val="center"/>
        </w:trPr>
        <w:tc>
          <w:tcPr>
            <w:tcW w:w="255" w:type="pct"/>
            <w:tcBorders>
              <w:top w:val="nil"/>
              <w:left w:val="single" w:sz="8" w:space="0" w:color="auto"/>
              <w:bottom w:val="single" w:sz="8" w:space="0" w:color="auto"/>
              <w:right w:val="single" w:sz="8" w:space="0" w:color="auto"/>
            </w:tcBorders>
            <w:tcMar>
              <w:top w:w="0" w:type="dxa"/>
              <w:left w:w="168" w:type="dxa"/>
              <w:bottom w:w="0" w:type="dxa"/>
              <w:right w:w="168" w:type="dxa"/>
            </w:tcMar>
            <w:hideMark/>
          </w:tcPr>
          <w:p w14:paraId="55A20280" w14:textId="77777777" w:rsidR="00F64C3E" w:rsidRPr="00F64C3E" w:rsidRDefault="00F64C3E" w:rsidP="00F64C3E">
            <w:pPr>
              <w:jc w:val="center"/>
              <w:textAlignment w:val="baseline"/>
              <w:rPr>
                <w:color w:val="000000"/>
                <w:sz w:val="20"/>
                <w:szCs w:val="20"/>
              </w:rPr>
            </w:pPr>
            <w:r w:rsidRPr="00F64C3E">
              <w:rPr>
                <w:color w:val="000000"/>
                <w:sz w:val="20"/>
                <w:szCs w:val="20"/>
              </w:rPr>
              <w:t>46</w:t>
            </w:r>
          </w:p>
        </w:tc>
        <w:tc>
          <w:tcPr>
            <w:tcW w:w="1350" w:type="pct"/>
            <w:tcBorders>
              <w:top w:val="nil"/>
              <w:left w:val="nil"/>
              <w:bottom w:val="single" w:sz="8" w:space="0" w:color="auto"/>
              <w:right w:val="single" w:sz="8" w:space="0" w:color="auto"/>
            </w:tcBorders>
            <w:tcMar>
              <w:top w:w="0" w:type="dxa"/>
              <w:left w:w="168" w:type="dxa"/>
              <w:bottom w:w="0" w:type="dxa"/>
              <w:right w:w="168" w:type="dxa"/>
            </w:tcMar>
            <w:hideMark/>
          </w:tcPr>
          <w:p w14:paraId="4346C6FC"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І группу активов, взвешенных по степени кредитного риска</w:t>
            </w:r>
          </w:p>
        </w:tc>
        <w:tc>
          <w:tcPr>
            <w:tcW w:w="514" w:type="pct"/>
            <w:tcBorders>
              <w:top w:val="nil"/>
              <w:left w:val="nil"/>
              <w:bottom w:val="single" w:sz="8" w:space="0" w:color="auto"/>
              <w:right w:val="single" w:sz="8" w:space="0" w:color="auto"/>
            </w:tcBorders>
            <w:tcMar>
              <w:top w:w="0" w:type="dxa"/>
              <w:left w:w="168" w:type="dxa"/>
              <w:bottom w:w="0" w:type="dxa"/>
              <w:right w:w="168" w:type="dxa"/>
            </w:tcMar>
            <w:hideMark/>
          </w:tcPr>
          <w:p w14:paraId="0D4C8D43"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7"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4CD40367" w14:textId="77777777" w:rsidR="00F64C3E" w:rsidRPr="00F64C3E" w:rsidRDefault="00F64C3E" w:rsidP="00F64C3E">
            <w:pPr>
              <w:jc w:val="center"/>
              <w:textAlignment w:val="baseline"/>
              <w:rPr>
                <w:color w:val="000000"/>
                <w:sz w:val="20"/>
                <w:szCs w:val="20"/>
              </w:rPr>
            </w:pPr>
            <w:r w:rsidRPr="00F64C3E">
              <w:rPr>
                <w:color w:val="000000"/>
                <w:sz w:val="20"/>
                <w:szCs w:val="20"/>
              </w:rPr>
              <w:t>10</w:t>
            </w:r>
          </w:p>
        </w:tc>
        <w:tc>
          <w:tcPr>
            <w:tcW w:w="856"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7C936BDE"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3E9E219A"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537BF7D2"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345"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55DF1C30"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73817F20" w14:textId="77777777" w:rsidTr="008F2088">
        <w:trPr>
          <w:gridAfter w:val="1"/>
          <w:wAfter w:w="25" w:type="pct"/>
          <w:jc w:val="center"/>
        </w:trPr>
        <w:tc>
          <w:tcPr>
            <w:tcW w:w="255" w:type="pct"/>
            <w:tcBorders>
              <w:top w:val="nil"/>
              <w:left w:val="single" w:sz="8" w:space="0" w:color="auto"/>
              <w:bottom w:val="single" w:sz="8" w:space="0" w:color="auto"/>
              <w:right w:val="single" w:sz="8" w:space="0" w:color="auto"/>
            </w:tcBorders>
            <w:tcMar>
              <w:top w:w="0" w:type="dxa"/>
              <w:left w:w="168" w:type="dxa"/>
              <w:bottom w:w="0" w:type="dxa"/>
              <w:right w:w="168" w:type="dxa"/>
            </w:tcMar>
            <w:hideMark/>
          </w:tcPr>
          <w:p w14:paraId="748F5CCE" w14:textId="77777777" w:rsidR="00F64C3E" w:rsidRPr="00F64C3E" w:rsidRDefault="00F64C3E" w:rsidP="00F64C3E">
            <w:pPr>
              <w:jc w:val="center"/>
              <w:textAlignment w:val="baseline"/>
              <w:rPr>
                <w:color w:val="000000"/>
                <w:sz w:val="20"/>
                <w:szCs w:val="20"/>
              </w:rPr>
            </w:pPr>
            <w:r w:rsidRPr="00F64C3E">
              <w:rPr>
                <w:color w:val="000000"/>
                <w:sz w:val="20"/>
                <w:szCs w:val="20"/>
              </w:rPr>
              <w:t>47</w:t>
            </w:r>
          </w:p>
        </w:tc>
        <w:tc>
          <w:tcPr>
            <w:tcW w:w="1350" w:type="pct"/>
            <w:tcBorders>
              <w:top w:val="nil"/>
              <w:left w:val="nil"/>
              <w:bottom w:val="single" w:sz="8" w:space="0" w:color="auto"/>
              <w:right w:val="single" w:sz="8" w:space="0" w:color="auto"/>
            </w:tcBorders>
            <w:tcMar>
              <w:top w:w="0" w:type="dxa"/>
              <w:left w:w="168" w:type="dxa"/>
              <w:bottom w:w="0" w:type="dxa"/>
              <w:right w:w="168" w:type="dxa"/>
            </w:tcMar>
            <w:hideMark/>
          </w:tcPr>
          <w:p w14:paraId="3AE83E27"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II группу активов, взвешенных по степени кредитного риска</w:t>
            </w:r>
          </w:p>
        </w:tc>
        <w:tc>
          <w:tcPr>
            <w:tcW w:w="514" w:type="pct"/>
            <w:tcBorders>
              <w:top w:val="nil"/>
              <w:left w:val="nil"/>
              <w:bottom w:val="single" w:sz="8" w:space="0" w:color="auto"/>
              <w:right w:val="single" w:sz="8" w:space="0" w:color="auto"/>
            </w:tcBorders>
            <w:tcMar>
              <w:top w:w="0" w:type="dxa"/>
              <w:left w:w="168" w:type="dxa"/>
              <w:bottom w:w="0" w:type="dxa"/>
              <w:right w:w="168" w:type="dxa"/>
            </w:tcMar>
            <w:hideMark/>
          </w:tcPr>
          <w:p w14:paraId="7AA5269F"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7"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2CC79467" w14:textId="77777777" w:rsidR="00F64C3E" w:rsidRPr="00F64C3E" w:rsidRDefault="00F64C3E" w:rsidP="00F64C3E">
            <w:pPr>
              <w:jc w:val="center"/>
              <w:textAlignment w:val="baseline"/>
              <w:rPr>
                <w:color w:val="000000"/>
                <w:sz w:val="20"/>
                <w:szCs w:val="20"/>
              </w:rPr>
            </w:pPr>
            <w:r w:rsidRPr="00F64C3E">
              <w:rPr>
                <w:color w:val="000000"/>
                <w:sz w:val="20"/>
                <w:szCs w:val="20"/>
              </w:rPr>
              <w:t>10</w:t>
            </w:r>
          </w:p>
        </w:tc>
        <w:tc>
          <w:tcPr>
            <w:tcW w:w="856"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7F9509F5"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13ABF457"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46C97CA8"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345"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3AC004B6"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73D3FF23" w14:textId="77777777" w:rsidTr="008F2088">
        <w:trPr>
          <w:gridAfter w:val="1"/>
          <w:wAfter w:w="25" w:type="pct"/>
          <w:jc w:val="center"/>
        </w:trPr>
        <w:tc>
          <w:tcPr>
            <w:tcW w:w="255" w:type="pct"/>
            <w:tcBorders>
              <w:top w:val="nil"/>
              <w:left w:val="single" w:sz="8" w:space="0" w:color="auto"/>
              <w:bottom w:val="single" w:sz="4" w:space="0" w:color="auto"/>
              <w:right w:val="single" w:sz="8" w:space="0" w:color="auto"/>
            </w:tcBorders>
            <w:tcMar>
              <w:top w:w="0" w:type="dxa"/>
              <w:left w:w="168" w:type="dxa"/>
              <w:bottom w:w="0" w:type="dxa"/>
              <w:right w:w="168" w:type="dxa"/>
            </w:tcMar>
            <w:hideMark/>
          </w:tcPr>
          <w:p w14:paraId="49F6D3A1" w14:textId="77777777" w:rsidR="00F64C3E" w:rsidRPr="00F64C3E" w:rsidRDefault="00F64C3E" w:rsidP="00F64C3E">
            <w:pPr>
              <w:jc w:val="center"/>
              <w:textAlignment w:val="baseline"/>
              <w:rPr>
                <w:color w:val="000000"/>
                <w:sz w:val="20"/>
                <w:szCs w:val="20"/>
              </w:rPr>
            </w:pPr>
            <w:r w:rsidRPr="00F64C3E">
              <w:rPr>
                <w:color w:val="000000"/>
                <w:sz w:val="20"/>
                <w:szCs w:val="20"/>
              </w:rPr>
              <w:t>48</w:t>
            </w:r>
          </w:p>
        </w:tc>
        <w:tc>
          <w:tcPr>
            <w:tcW w:w="1350" w:type="pct"/>
            <w:tcBorders>
              <w:top w:val="nil"/>
              <w:left w:val="nil"/>
              <w:bottom w:val="single" w:sz="4" w:space="0" w:color="auto"/>
              <w:right w:val="single" w:sz="8" w:space="0" w:color="auto"/>
            </w:tcBorders>
            <w:tcMar>
              <w:top w:w="0" w:type="dxa"/>
              <w:left w:w="168" w:type="dxa"/>
              <w:bottom w:w="0" w:type="dxa"/>
              <w:right w:w="168" w:type="dxa"/>
            </w:tcMar>
            <w:hideMark/>
          </w:tcPr>
          <w:p w14:paraId="1D219BA3"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III группу активов, взвешенных по степени кредитного риска</w:t>
            </w:r>
          </w:p>
        </w:tc>
        <w:tc>
          <w:tcPr>
            <w:tcW w:w="514" w:type="pct"/>
            <w:tcBorders>
              <w:top w:val="nil"/>
              <w:left w:val="nil"/>
              <w:bottom w:val="single" w:sz="4" w:space="0" w:color="auto"/>
              <w:right w:val="single" w:sz="8" w:space="0" w:color="auto"/>
            </w:tcBorders>
            <w:tcMar>
              <w:top w:w="0" w:type="dxa"/>
              <w:left w:w="168" w:type="dxa"/>
              <w:bottom w:w="0" w:type="dxa"/>
              <w:right w:w="168" w:type="dxa"/>
            </w:tcMar>
            <w:hideMark/>
          </w:tcPr>
          <w:p w14:paraId="2D5C6F05"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7"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4E1BCC23" w14:textId="77777777" w:rsidR="00F64C3E" w:rsidRPr="00F64C3E" w:rsidRDefault="00F64C3E" w:rsidP="00F64C3E">
            <w:pPr>
              <w:jc w:val="center"/>
              <w:textAlignment w:val="baseline"/>
              <w:rPr>
                <w:color w:val="000000"/>
                <w:sz w:val="20"/>
                <w:szCs w:val="20"/>
              </w:rPr>
            </w:pPr>
            <w:r w:rsidRPr="00F64C3E">
              <w:rPr>
                <w:color w:val="000000"/>
                <w:sz w:val="20"/>
                <w:szCs w:val="20"/>
              </w:rPr>
              <w:t>10</w:t>
            </w:r>
          </w:p>
        </w:tc>
        <w:tc>
          <w:tcPr>
            <w:tcW w:w="856"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1B7332D5"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2D71E03C"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04B422E2"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345"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0DAAFDB7"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41760E51" w14:textId="77777777" w:rsidTr="008F2088">
        <w:trPr>
          <w:gridAfter w:val="1"/>
          <w:wAfter w:w="25" w:type="pct"/>
          <w:jc w:val="center"/>
        </w:trPr>
        <w:tc>
          <w:tcPr>
            <w:tcW w:w="255" w:type="pct"/>
            <w:tcBorders>
              <w:top w:val="single" w:sz="4"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6EFE19F" w14:textId="77777777" w:rsidR="00F64C3E" w:rsidRPr="00F64C3E" w:rsidRDefault="00F64C3E" w:rsidP="00F64C3E">
            <w:pPr>
              <w:jc w:val="center"/>
              <w:textAlignment w:val="baseline"/>
              <w:rPr>
                <w:color w:val="000000"/>
                <w:sz w:val="20"/>
                <w:szCs w:val="20"/>
              </w:rPr>
            </w:pPr>
            <w:r w:rsidRPr="00F64C3E">
              <w:rPr>
                <w:color w:val="000000"/>
                <w:sz w:val="20"/>
                <w:szCs w:val="20"/>
              </w:rPr>
              <w:t>49</w:t>
            </w:r>
          </w:p>
        </w:tc>
        <w:tc>
          <w:tcPr>
            <w:tcW w:w="1350" w:type="pct"/>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5BAF46A2"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(V группу активов, взвешенных по степени кредитного риска</w:t>
            </w:r>
          </w:p>
        </w:tc>
        <w:tc>
          <w:tcPr>
            <w:tcW w:w="514" w:type="pct"/>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6E35A5B1"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7"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1B226646" w14:textId="77777777" w:rsidR="00F64C3E" w:rsidRPr="00F64C3E" w:rsidRDefault="00F64C3E" w:rsidP="00F64C3E">
            <w:pPr>
              <w:jc w:val="center"/>
              <w:textAlignment w:val="baseline"/>
              <w:rPr>
                <w:color w:val="000000"/>
                <w:sz w:val="20"/>
                <w:szCs w:val="20"/>
              </w:rPr>
            </w:pPr>
            <w:r w:rsidRPr="00F64C3E">
              <w:rPr>
                <w:color w:val="000000"/>
                <w:sz w:val="20"/>
                <w:szCs w:val="20"/>
              </w:rPr>
              <w:t>10</w:t>
            </w:r>
          </w:p>
        </w:tc>
        <w:tc>
          <w:tcPr>
            <w:tcW w:w="856"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11BA3F5C"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311D5B2E"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4E3FB460"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345"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7CF79758"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5DB45AEC" w14:textId="77777777" w:rsidTr="008F2088">
        <w:trPr>
          <w:gridAfter w:val="1"/>
          <w:wAfter w:w="25" w:type="pct"/>
          <w:jc w:val="center"/>
        </w:trPr>
        <w:tc>
          <w:tcPr>
            <w:tcW w:w="255" w:type="pct"/>
            <w:tcBorders>
              <w:top w:val="single" w:sz="4"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910234C"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1350" w:type="pct"/>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2B270DB3" w14:textId="77777777" w:rsidR="00F64C3E" w:rsidRPr="00F64C3E" w:rsidRDefault="00F64C3E" w:rsidP="00F64C3E">
            <w:pPr>
              <w:ind w:left="-107"/>
              <w:jc w:val="both"/>
              <w:textAlignment w:val="baseline"/>
              <w:rPr>
                <w:color w:val="000000"/>
                <w:sz w:val="20"/>
                <w:szCs w:val="20"/>
              </w:rPr>
            </w:pPr>
            <w:r w:rsidRPr="00F64C3E">
              <w:rPr>
                <w:color w:val="000000"/>
                <w:sz w:val="20"/>
                <w:szCs w:val="20"/>
              </w:rPr>
              <w:t xml:space="preserve">Операции с производными финансовыми инструментами, связанные с другими ценностями, кроме драгоценных металлов, со сроком погашения до одного </w:t>
            </w:r>
            <w:r w:rsidRPr="00F64C3E">
              <w:rPr>
                <w:color w:val="000000"/>
                <w:sz w:val="20"/>
                <w:szCs w:val="20"/>
              </w:rPr>
              <w:lastRenderedPageBreak/>
              <w:t>года, совершенные с контрагентами, входящими в V группу активов, взвешенных по степени кредитного риска</w:t>
            </w:r>
          </w:p>
        </w:tc>
        <w:tc>
          <w:tcPr>
            <w:tcW w:w="514" w:type="pct"/>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144565DF" w14:textId="77777777" w:rsidR="00F64C3E" w:rsidRPr="00F64C3E" w:rsidRDefault="00F64C3E" w:rsidP="00F64C3E">
            <w:pPr>
              <w:textAlignment w:val="baseline"/>
              <w:rPr>
                <w:color w:val="000000"/>
                <w:sz w:val="20"/>
                <w:szCs w:val="20"/>
              </w:rPr>
            </w:pPr>
            <w:r w:rsidRPr="00F64C3E">
              <w:rPr>
                <w:color w:val="000000"/>
                <w:sz w:val="20"/>
                <w:szCs w:val="20"/>
              </w:rPr>
              <w:lastRenderedPageBreak/>
              <w:t> </w:t>
            </w:r>
          </w:p>
        </w:tc>
        <w:tc>
          <w:tcPr>
            <w:tcW w:w="547"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4561C752" w14:textId="77777777" w:rsidR="00F64C3E" w:rsidRPr="00F64C3E" w:rsidRDefault="00F64C3E" w:rsidP="00F64C3E">
            <w:pPr>
              <w:jc w:val="center"/>
              <w:textAlignment w:val="baseline"/>
              <w:rPr>
                <w:color w:val="000000"/>
                <w:sz w:val="20"/>
                <w:szCs w:val="20"/>
              </w:rPr>
            </w:pPr>
            <w:r w:rsidRPr="00F64C3E">
              <w:rPr>
                <w:color w:val="000000"/>
                <w:sz w:val="20"/>
                <w:szCs w:val="20"/>
              </w:rPr>
              <w:t>10</w:t>
            </w:r>
          </w:p>
        </w:tc>
        <w:tc>
          <w:tcPr>
            <w:tcW w:w="856"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53286E2D"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5117A8EF"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13B8CAF1"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345"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334E4B87"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66C7D163" w14:textId="77777777" w:rsidTr="008F2088">
        <w:trPr>
          <w:gridAfter w:val="1"/>
          <w:wAfter w:w="25" w:type="pct"/>
          <w:jc w:val="center"/>
        </w:trPr>
        <w:tc>
          <w:tcPr>
            <w:tcW w:w="255" w:type="pct"/>
            <w:tcBorders>
              <w:top w:val="nil"/>
              <w:left w:val="single" w:sz="8" w:space="0" w:color="auto"/>
              <w:bottom w:val="single" w:sz="8" w:space="0" w:color="auto"/>
              <w:right w:val="single" w:sz="8" w:space="0" w:color="auto"/>
            </w:tcBorders>
            <w:tcMar>
              <w:top w:w="0" w:type="dxa"/>
              <w:left w:w="168" w:type="dxa"/>
              <w:bottom w:w="0" w:type="dxa"/>
              <w:right w:w="168" w:type="dxa"/>
            </w:tcMar>
            <w:hideMark/>
          </w:tcPr>
          <w:p w14:paraId="6B110A9D" w14:textId="77777777" w:rsidR="00F64C3E" w:rsidRPr="00F64C3E" w:rsidRDefault="00F64C3E" w:rsidP="00F64C3E">
            <w:pPr>
              <w:jc w:val="center"/>
              <w:textAlignment w:val="baseline"/>
              <w:rPr>
                <w:color w:val="000000"/>
                <w:sz w:val="20"/>
                <w:szCs w:val="20"/>
              </w:rPr>
            </w:pPr>
            <w:r w:rsidRPr="00F64C3E">
              <w:rPr>
                <w:color w:val="000000"/>
                <w:sz w:val="20"/>
                <w:szCs w:val="20"/>
              </w:rPr>
              <w:t>51</w:t>
            </w:r>
          </w:p>
        </w:tc>
        <w:tc>
          <w:tcPr>
            <w:tcW w:w="1350" w:type="pct"/>
            <w:tcBorders>
              <w:top w:val="nil"/>
              <w:left w:val="nil"/>
              <w:bottom w:val="single" w:sz="8" w:space="0" w:color="auto"/>
              <w:right w:val="single" w:sz="8" w:space="0" w:color="auto"/>
            </w:tcBorders>
            <w:tcMar>
              <w:top w:w="0" w:type="dxa"/>
              <w:left w:w="168" w:type="dxa"/>
              <w:bottom w:w="0" w:type="dxa"/>
              <w:right w:w="168" w:type="dxa"/>
            </w:tcMar>
            <w:hideMark/>
          </w:tcPr>
          <w:p w14:paraId="07D1250C"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І группу активов, взвешенных по степени кредитного риска</w:t>
            </w:r>
          </w:p>
        </w:tc>
        <w:tc>
          <w:tcPr>
            <w:tcW w:w="514" w:type="pct"/>
            <w:tcBorders>
              <w:top w:val="nil"/>
              <w:left w:val="nil"/>
              <w:bottom w:val="single" w:sz="8" w:space="0" w:color="auto"/>
              <w:right w:val="single" w:sz="8" w:space="0" w:color="auto"/>
            </w:tcBorders>
            <w:tcMar>
              <w:top w:w="0" w:type="dxa"/>
              <w:left w:w="168" w:type="dxa"/>
              <w:bottom w:w="0" w:type="dxa"/>
              <w:right w:w="168" w:type="dxa"/>
            </w:tcMar>
            <w:hideMark/>
          </w:tcPr>
          <w:p w14:paraId="7D86E225"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7"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3A9EACC3" w14:textId="77777777" w:rsidR="00F64C3E" w:rsidRPr="00F64C3E" w:rsidRDefault="00F64C3E" w:rsidP="00F64C3E">
            <w:pPr>
              <w:jc w:val="center"/>
              <w:textAlignment w:val="baseline"/>
              <w:rPr>
                <w:color w:val="000000"/>
                <w:sz w:val="20"/>
                <w:szCs w:val="20"/>
              </w:rPr>
            </w:pPr>
            <w:r w:rsidRPr="00F64C3E">
              <w:rPr>
                <w:color w:val="000000"/>
                <w:sz w:val="20"/>
                <w:szCs w:val="20"/>
              </w:rPr>
              <w:t>12</w:t>
            </w:r>
          </w:p>
        </w:tc>
        <w:tc>
          <w:tcPr>
            <w:tcW w:w="856"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74569079"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37F177C8"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458CF704"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345"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4BED399B"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5CADF886" w14:textId="77777777" w:rsidTr="008F2088">
        <w:trPr>
          <w:gridAfter w:val="1"/>
          <w:wAfter w:w="25" w:type="pct"/>
          <w:jc w:val="center"/>
        </w:trPr>
        <w:tc>
          <w:tcPr>
            <w:tcW w:w="255" w:type="pct"/>
            <w:tcBorders>
              <w:top w:val="nil"/>
              <w:left w:val="single" w:sz="8" w:space="0" w:color="auto"/>
              <w:bottom w:val="single" w:sz="8" w:space="0" w:color="auto"/>
              <w:right w:val="single" w:sz="8" w:space="0" w:color="auto"/>
            </w:tcBorders>
            <w:tcMar>
              <w:top w:w="0" w:type="dxa"/>
              <w:left w:w="168" w:type="dxa"/>
              <w:bottom w:w="0" w:type="dxa"/>
              <w:right w:w="168" w:type="dxa"/>
            </w:tcMar>
            <w:hideMark/>
          </w:tcPr>
          <w:p w14:paraId="1AB8BA41" w14:textId="77777777" w:rsidR="00F64C3E" w:rsidRPr="00F64C3E" w:rsidRDefault="00F64C3E" w:rsidP="00F64C3E">
            <w:pPr>
              <w:jc w:val="center"/>
              <w:textAlignment w:val="baseline"/>
              <w:rPr>
                <w:color w:val="000000"/>
                <w:sz w:val="20"/>
                <w:szCs w:val="20"/>
              </w:rPr>
            </w:pPr>
            <w:r w:rsidRPr="00F64C3E">
              <w:rPr>
                <w:color w:val="000000"/>
                <w:sz w:val="20"/>
                <w:szCs w:val="20"/>
              </w:rPr>
              <w:t>52</w:t>
            </w:r>
          </w:p>
        </w:tc>
        <w:tc>
          <w:tcPr>
            <w:tcW w:w="1350" w:type="pct"/>
            <w:tcBorders>
              <w:top w:val="nil"/>
              <w:left w:val="nil"/>
              <w:bottom w:val="single" w:sz="8" w:space="0" w:color="auto"/>
              <w:right w:val="single" w:sz="8" w:space="0" w:color="auto"/>
            </w:tcBorders>
            <w:tcMar>
              <w:top w:w="0" w:type="dxa"/>
              <w:left w:w="168" w:type="dxa"/>
              <w:bottom w:w="0" w:type="dxa"/>
              <w:right w:w="168" w:type="dxa"/>
            </w:tcMar>
            <w:hideMark/>
          </w:tcPr>
          <w:p w14:paraId="3BCE09AF"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514" w:type="pct"/>
            <w:tcBorders>
              <w:top w:val="nil"/>
              <w:left w:val="nil"/>
              <w:bottom w:val="single" w:sz="8" w:space="0" w:color="auto"/>
              <w:right w:val="single" w:sz="8" w:space="0" w:color="auto"/>
            </w:tcBorders>
            <w:tcMar>
              <w:top w:w="0" w:type="dxa"/>
              <w:left w:w="168" w:type="dxa"/>
              <w:bottom w:w="0" w:type="dxa"/>
              <w:right w:w="168" w:type="dxa"/>
            </w:tcMar>
            <w:hideMark/>
          </w:tcPr>
          <w:p w14:paraId="6A564FA5"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7"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0C3A5B50" w14:textId="77777777" w:rsidR="00F64C3E" w:rsidRPr="00F64C3E" w:rsidRDefault="00F64C3E" w:rsidP="00F64C3E">
            <w:pPr>
              <w:jc w:val="center"/>
              <w:textAlignment w:val="baseline"/>
              <w:rPr>
                <w:color w:val="000000"/>
                <w:sz w:val="20"/>
                <w:szCs w:val="20"/>
              </w:rPr>
            </w:pPr>
            <w:r w:rsidRPr="00F64C3E">
              <w:rPr>
                <w:color w:val="000000"/>
                <w:sz w:val="20"/>
                <w:szCs w:val="20"/>
              </w:rPr>
              <w:t>12</w:t>
            </w:r>
          </w:p>
        </w:tc>
        <w:tc>
          <w:tcPr>
            <w:tcW w:w="856"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35CDD4E5"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346D1DF3"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5922B510"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345"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23891316"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6AF29BD7" w14:textId="77777777" w:rsidTr="008F2088">
        <w:trPr>
          <w:gridAfter w:val="1"/>
          <w:wAfter w:w="25" w:type="pct"/>
          <w:jc w:val="center"/>
        </w:trPr>
        <w:tc>
          <w:tcPr>
            <w:tcW w:w="255" w:type="pct"/>
            <w:tcBorders>
              <w:top w:val="nil"/>
              <w:left w:val="single" w:sz="8" w:space="0" w:color="auto"/>
              <w:bottom w:val="single" w:sz="4" w:space="0" w:color="auto"/>
              <w:right w:val="single" w:sz="8" w:space="0" w:color="auto"/>
            </w:tcBorders>
            <w:tcMar>
              <w:top w:w="0" w:type="dxa"/>
              <w:left w:w="168" w:type="dxa"/>
              <w:bottom w:w="0" w:type="dxa"/>
              <w:right w:w="168" w:type="dxa"/>
            </w:tcMar>
            <w:hideMark/>
          </w:tcPr>
          <w:p w14:paraId="19241C1A" w14:textId="77777777" w:rsidR="00F64C3E" w:rsidRPr="00F64C3E" w:rsidRDefault="00F64C3E" w:rsidP="00F64C3E">
            <w:pPr>
              <w:jc w:val="center"/>
              <w:textAlignment w:val="baseline"/>
              <w:rPr>
                <w:color w:val="000000"/>
                <w:sz w:val="20"/>
                <w:szCs w:val="20"/>
              </w:rPr>
            </w:pPr>
            <w:r w:rsidRPr="00F64C3E">
              <w:rPr>
                <w:color w:val="000000"/>
                <w:sz w:val="20"/>
                <w:szCs w:val="20"/>
              </w:rPr>
              <w:t>53</w:t>
            </w:r>
          </w:p>
        </w:tc>
        <w:tc>
          <w:tcPr>
            <w:tcW w:w="1350" w:type="pct"/>
            <w:tcBorders>
              <w:top w:val="nil"/>
              <w:left w:val="nil"/>
              <w:bottom w:val="single" w:sz="4" w:space="0" w:color="auto"/>
              <w:right w:val="single" w:sz="8" w:space="0" w:color="auto"/>
            </w:tcBorders>
            <w:tcMar>
              <w:top w:w="0" w:type="dxa"/>
              <w:left w:w="168" w:type="dxa"/>
              <w:bottom w:w="0" w:type="dxa"/>
              <w:right w:w="168" w:type="dxa"/>
            </w:tcMar>
            <w:hideMark/>
          </w:tcPr>
          <w:p w14:paraId="1956C8BF"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514" w:type="pct"/>
            <w:tcBorders>
              <w:top w:val="nil"/>
              <w:left w:val="nil"/>
              <w:bottom w:val="single" w:sz="4" w:space="0" w:color="auto"/>
              <w:right w:val="single" w:sz="8" w:space="0" w:color="auto"/>
            </w:tcBorders>
            <w:tcMar>
              <w:top w:w="0" w:type="dxa"/>
              <w:left w:w="168" w:type="dxa"/>
              <w:bottom w:w="0" w:type="dxa"/>
              <w:right w:w="168" w:type="dxa"/>
            </w:tcMar>
            <w:hideMark/>
          </w:tcPr>
          <w:p w14:paraId="315FFCD0"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47"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4A727E98" w14:textId="77777777" w:rsidR="00F64C3E" w:rsidRPr="00F64C3E" w:rsidRDefault="00F64C3E" w:rsidP="00F64C3E">
            <w:pPr>
              <w:jc w:val="center"/>
              <w:textAlignment w:val="baseline"/>
              <w:rPr>
                <w:color w:val="000000"/>
                <w:sz w:val="20"/>
                <w:szCs w:val="20"/>
              </w:rPr>
            </w:pPr>
            <w:r w:rsidRPr="00F64C3E">
              <w:rPr>
                <w:color w:val="000000"/>
                <w:sz w:val="20"/>
                <w:szCs w:val="20"/>
              </w:rPr>
              <w:t>12</w:t>
            </w:r>
          </w:p>
        </w:tc>
        <w:tc>
          <w:tcPr>
            <w:tcW w:w="856"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256F6E8D"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3EF0EF30"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3C14E7B8"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345"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090A4B2C"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0E05B8CC" w14:textId="77777777" w:rsidTr="008F2088">
        <w:trPr>
          <w:gridAfter w:val="1"/>
          <w:wAfter w:w="25" w:type="pct"/>
          <w:jc w:val="center"/>
        </w:trPr>
        <w:tc>
          <w:tcPr>
            <w:tcW w:w="255" w:type="pct"/>
            <w:tcBorders>
              <w:top w:val="single" w:sz="4"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8518488" w14:textId="77777777" w:rsidR="00F64C3E" w:rsidRPr="00F64C3E" w:rsidRDefault="00F64C3E" w:rsidP="00F64C3E">
            <w:pPr>
              <w:jc w:val="center"/>
              <w:textAlignment w:val="baseline"/>
              <w:rPr>
                <w:color w:val="000000"/>
                <w:sz w:val="20"/>
                <w:szCs w:val="20"/>
              </w:rPr>
            </w:pPr>
            <w:r w:rsidRPr="00F64C3E">
              <w:rPr>
                <w:color w:val="000000"/>
                <w:sz w:val="20"/>
                <w:szCs w:val="20"/>
              </w:rPr>
              <w:t>54</w:t>
            </w:r>
          </w:p>
        </w:tc>
        <w:tc>
          <w:tcPr>
            <w:tcW w:w="1350" w:type="pct"/>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6A56584E"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514" w:type="pct"/>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0D868EC4"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47"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7E1FB44A" w14:textId="77777777" w:rsidR="00F64C3E" w:rsidRPr="00F64C3E" w:rsidRDefault="00F64C3E" w:rsidP="00F64C3E">
            <w:pPr>
              <w:jc w:val="center"/>
              <w:textAlignment w:val="baseline"/>
              <w:rPr>
                <w:color w:val="000000"/>
                <w:sz w:val="20"/>
                <w:szCs w:val="20"/>
              </w:rPr>
            </w:pPr>
            <w:r w:rsidRPr="00F64C3E">
              <w:rPr>
                <w:color w:val="000000"/>
                <w:sz w:val="20"/>
                <w:szCs w:val="20"/>
              </w:rPr>
              <w:t>12</w:t>
            </w:r>
          </w:p>
        </w:tc>
        <w:tc>
          <w:tcPr>
            <w:tcW w:w="856"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215478D7"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40AC909E"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3734E64D"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345"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0373D6D7"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7C77374E" w14:textId="77777777" w:rsidTr="008F2088">
        <w:trPr>
          <w:gridAfter w:val="1"/>
          <w:wAfter w:w="25" w:type="pct"/>
          <w:jc w:val="center"/>
        </w:trPr>
        <w:tc>
          <w:tcPr>
            <w:tcW w:w="255" w:type="pct"/>
            <w:tcBorders>
              <w:top w:val="single" w:sz="4"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C8F108D" w14:textId="77777777" w:rsidR="00F64C3E" w:rsidRPr="00F64C3E" w:rsidRDefault="00F64C3E" w:rsidP="00F64C3E">
            <w:pPr>
              <w:jc w:val="center"/>
              <w:textAlignment w:val="baseline"/>
              <w:rPr>
                <w:color w:val="000000"/>
                <w:sz w:val="20"/>
                <w:szCs w:val="20"/>
              </w:rPr>
            </w:pPr>
            <w:r w:rsidRPr="00F64C3E">
              <w:rPr>
                <w:color w:val="000000"/>
                <w:sz w:val="20"/>
                <w:szCs w:val="20"/>
              </w:rPr>
              <w:t>55</w:t>
            </w:r>
          </w:p>
        </w:tc>
        <w:tc>
          <w:tcPr>
            <w:tcW w:w="1350" w:type="pct"/>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677AABAA" w14:textId="77777777" w:rsidR="00F64C3E" w:rsidRPr="00F64C3E" w:rsidRDefault="00F64C3E" w:rsidP="00F64C3E">
            <w:pPr>
              <w:ind w:left="-107"/>
              <w:jc w:val="both"/>
              <w:textAlignment w:val="baseline"/>
              <w:rPr>
                <w:color w:val="000000"/>
                <w:sz w:val="20"/>
                <w:szCs w:val="20"/>
              </w:rPr>
            </w:pPr>
            <w:r w:rsidRPr="00F64C3E">
              <w:rPr>
                <w:color w:val="000000"/>
                <w:sz w:val="20"/>
                <w:szCs w:val="20"/>
              </w:rPr>
              <w:t xml:space="preserve">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V группу </w:t>
            </w:r>
            <w:r w:rsidRPr="00F64C3E">
              <w:rPr>
                <w:color w:val="000000"/>
                <w:sz w:val="20"/>
                <w:szCs w:val="20"/>
              </w:rPr>
              <w:lastRenderedPageBreak/>
              <w:t>активов, взвешенных по степени кредитного риска</w:t>
            </w:r>
          </w:p>
        </w:tc>
        <w:tc>
          <w:tcPr>
            <w:tcW w:w="514" w:type="pct"/>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68188CAB" w14:textId="77777777" w:rsidR="00F64C3E" w:rsidRPr="00F64C3E" w:rsidRDefault="00F64C3E" w:rsidP="00F64C3E">
            <w:pPr>
              <w:jc w:val="center"/>
              <w:textAlignment w:val="baseline"/>
              <w:rPr>
                <w:color w:val="000000"/>
                <w:sz w:val="20"/>
                <w:szCs w:val="20"/>
              </w:rPr>
            </w:pPr>
            <w:r w:rsidRPr="00F64C3E">
              <w:rPr>
                <w:color w:val="000000"/>
                <w:sz w:val="20"/>
                <w:szCs w:val="20"/>
              </w:rPr>
              <w:lastRenderedPageBreak/>
              <w:t> </w:t>
            </w:r>
          </w:p>
        </w:tc>
        <w:tc>
          <w:tcPr>
            <w:tcW w:w="547"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10D97C40" w14:textId="77777777" w:rsidR="00F64C3E" w:rsidRPr="00F64C3E" w:rsidRDefault="00F64C3E" w:rsidP="00F64C3E">
            <w:pPr>
              <w:jc w:val="center"/>
              <w:textAlignment w:val="baseline"/>
              <w:rPr>
                <w:color w:val="000000"/>
                <w:sz w:val="20"/>
                <w:szCs w:val="20"/>
              </w:rPr>
            </w:pPr>
            <w:r w:rsidRPr="00F64C3E">
              <w:rPr>
                <w:color w:val="000000"/>
                <w:sz w:val="20"/>
                <w:szCs w:val="20"/>
              </w:rPr>
              <w:t>12</w:t>
            </w:r>
          </w:p>
        </w:tc>
        <w:tc>
          <w:tcPr>
            <w:tcW w:w="856"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02806DF5"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14070727"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6CAA3105"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345"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58277318"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0625613E" w14:textId="77777777" w:rsidTr="008F2088">
        <w:trPr>
          <w:gridAfter w:val="1"/>
          <w:wAfter w:w="25" w:type="pct"/>
          <w:jc w:val="center"/>
        </w:trPr>
        <w:tc>
          <w:tcPr>
            <w:tcW w:w="255" w:type="pct"/>
            <w:tcBorders>
              <w:top w:val="nil"/>
              <w:left w:val="single" w:sz="8" w:space="0" w:color="auto"/>
              <w:bottom w:val="single" w:sz="8" w:space="0" w:color="auto"/>
              <w:right w:val="single" w:sz="8" w:space="0" w:color="auto"/>
            </w:tcBorders>
            <w:tcMar>
              <w:top w:w="0" w:type="dxa"/>
              <w:left w:w="168" w:type="dxa"/>
              <w:bottom w:w="0" w:type="dxa"/>
              <w:right w:w="168" w:type="dxa"/>
            </w:tcMar>
            <w:hideMark/>
          </w:tcPr>
          <w:p w14:paraId="0491B881" w14:textId="77777777" w:rsidR="00F64C3E" w:rsidRPr="00F64C3E" w:rsidRDefault="00F64C3E" w:rsidP="00F64C3E">
            <w:pPr>
              <w:jc w:val="center"/>
              <w:textAlignment w:val="baseline"/>
              <w:rPr>
                <w:color w:val="000000"/>
                <w:sz w:val="20"/>
                <w:szCs w:val="20"/>
              </w:rPr>
            </w:pPr>
            <w:r w:rsidRPr="00F64C3E">
              <w:rPr>
                <w:color w:val="000000"/>
                <w:sz w:val="20"/>
                <w:szCs w:val="20"/>
              </w:rPr>
              <w:t>56</w:t>
            </w:r>
          </w:p>
        </w:tc>
        <w:tc>
          <w:tcPr>
            <w:tcW w:w="1350" w:type="pct"/>
            <w:tcBorders>
              <w:top w:val="nil"/>
              <w:left w:val="nil"/>
              <w:bottom w:val="single" w:sz="8" w:space="0" w:color="auto"/>
              <w:right w:val="single" w:sz="8" w:space="0" w:color="auto"/>
            </w:tcBorders>
            <w:tcMar>
              <w:top w:w="0" w:type="dxa"/>
              <w:left w:w="168" w:type="dxa"/>
              <w:bottom w:w="0" w:type="dxa"/>
              <w:right w:w="168" w:type="dxa"/>
            </w:tcMar>
            <w:hideMark/>
          </w:tcPr>
          <w:p w14:paraId="655FE86E"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І группу активов, взвешенных по степени кредитного риска</w:t>
            </w:r>
          </w:p>
        </w:tc>
        <w:tc>
          <w:tcPr>
            <w:tcW w:w="514" w:type="pct"/>
            <w:tcBorders>
              <w:top w:val="nil"/>
              <w:left w:val="nil"/>
              <w:bottom w:val="single" w:sz="8" w:space="0" w:color="auto"/>
              <w:right w:val="single" w:sz="8" w:space="0" w:color="auto"/>
            </w:tcBorders>
            <w:tcMar>
              <w:top w:w="0" w:type="dxa"/>
              <w:left w:w="168" w:type="dxa"/>
              <w:bottom w:w="0" w:type="dxa"/>
              <w:right w:w="168" w:type="dxa"/>
            </w:tcMar>
            <w:hideMark/>
          </w:tcPr>
          <w:p w14:paraId="2B64AD50"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47"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50599860" w14:textId="77777777" w:rsidR="00F64C3E" w:rsidRPr="00F64C3E" w:rsidRDefault="00F64C3E" w:rsidP="00F64C3E">
            <w:pPr>
              <w:jc w:val="center"/>
              <w:textAlignment w:val="baseline"/>
              <w:rPr>
                <w:color w:val="000000"/>
                <w:sz w:val="20"/>
                <w:szCs w:val="20"/>
              </w:rPr>
            </w:pPr>
            <w:r w:rsidRPr="00F64C3E">
              <w:rPr>
                <w:color w:val="000000"/>
                <w:sz w:val="20"/>
                <w:szCs w:val="20"/>
              </w:rPr>
              <w:t>15</w:t>
            </w:r>
          </w:p>
        </w:tc>
        <w:tc>
          <w:tcPr>
            <w:tcW w:w="856"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18376B33"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21185294"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3D24C372"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345"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466AB16C"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6B205396" w14:textId="77777777" w:rsidTr="008F2088">
        <w:trPr>
          <w:gridAfter w:val="1"/>
          <w:wAfter w:w="25" w:type="pct"/>
          <w:jc w:val="center"/>
        </w:trPr>
        <w:tc>
          <w:tcPr>
            <w:tcW w:w="255" w:type="pct"/>
            <w:tcBorders>
              <w:top w:val="nil"/>
              <w:left w:val="single" w:sz="8" w:space="0" w:color="auto"/>
              <w:bottom w:val="single" w:sz="8" w:space="0" w:color="auto"/>
              <w:right w:val="single" w:sz="8" w:space="0" w:color="auto"/>
            </w:tcBorders>
            <w:tcMar>
              <w:top w:w="0" w:type="dxa"/>
              <w:left w:w="168" w:type="dxa"/>
              <w:bottom w:w="0" w:type="dxa"/>
              <w:right w:w="168" w:type="dxa"/>
            </w:tcMar>
            <w:hideMark/>
          </w:tcPr>
          <w:p w14:paraId="6310354E" w14:textId="77777777" w:rsidR="00F64C3E" w:rsidRPr="00F64C3E" w:rsidRDefault="00F64C3E" w:rsidP="00F64C3E">
            <w:pPr>
              <w:jc w:val="center"/>
              <w:textAlignment w:val="baseline"/>
              <w:rPr>
                <w:color w:val="000000"/>
                <w:sz w:val="20"/>
                <w:szCs w:val="20"/>
              </w:rPr>
            </w:pPr>
            <w:r w:rsidRPr="00F64C3E">
              <w:rPr>
                <w:color w:val="000000"/>
                <w:sz w:val="20"/>
                <w:szCs w:val="20"/>
              </w:rPr>
              <w:t>57</w:t>
            </w:r>
          </w:p>
        </w:tc>
        <w:tc>
          <w:tcPr>
            <w:tcW w:w="1350" w:type="pct"/>
            <w:tcBorders>
              <w:top w:val="nil"/>
              <w:left w:val="nil"/>
              <w:bottom w:val="single" w:sz="8" w:space="0" w:color="auto"/>
              <w:right w:val="single" w:sz="8" w:space="0" w:color="auto"/>
            </w:tcBorders>
            <w:tcMar>
              <w:top w:w="0" w:type="dxa"/>
              <w:left w:w="168" w:type="dxa"/>
              <w:bottom w:w="0" w:type="dxa"/>
              <w:right w:w="168" w:type="dxa"/>
            </w:tcMar>
            <w:hideMark/>
          </w:tcPr>
          <w:p w14:paraId="7FD9CA7F"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II группу активов, взвешенных по степени кредитного риска</w:t>
            </w:r>
          </w:p>
        </w:tc>
        <w:tc>
          <w:tcPr>
            <w:tcW w:w="514" w:type="pct"/>
            <w:tcBorders>
              <w:top w:val="nil"/>
              <w:left w:val="nil"/>
              <w:bottom w:val="single" w:sz="8" w:space="0" w:color="auto"/>
              <w:right w:val="single" w:sz="8" w:space="0" w:color="auto"/>
            </w:tcBorders>
            <w:tcMar>
              <w:top w:w="0" w:type="dxa"/>
              <w:left w:w="168" w:type="dxa"/>
              <w:bottom w:w="0" w:type="dxa"/>
              <w:right w:w="168" w:type="dxa"/>
            </w:tcMar>
            <w:hideMark/>
          </w:tcPr>
          <w:p w14:paraId="613A702F"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47"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19EE9344" w14:textId="77777777" w:rsidR="00F64C3E" w:rsidRPr="00F64C3E" w:rsidRDefault="00F64C3E" w:rsidP="00F64C3E">
            <w:pPr>
              <w:jc w:val="center"/>
              <w:textAlignment w:val="baseline"/>
              <w:rPr>
                <w:color w:val="000000"/>
                <w:sz w:val="20"/>
                <w:szCs w:val="20"/>
              </w:rPr>
            </w:pPr>
            <w:r w:rsidRPr="00F64C3E">
              <w:rPr>
                <w:color w:val="000000"/>
                <w:sz w:val="20"/>
                <w:szCs w:val="20"/>
              </w:rPr>
              <w:t>15</w:t>
            </w:r>
          </w:p>
        </w:tc>
        <w:tc>
          <w:tcPr>
            <w:tcW w:w="856"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70946986"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08A12102"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287C0FC9"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345"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3A76657E"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0A308E4B" w14:textId="77777777" w:rsidTr="008F2088">
        <w:trPr>
          <w:gridAfter w:val="1"/>
          <w:wAfter w:w="25" w:type="pct"/>
          <w:jc w:val="center"/>
        </w:trPr>
        <w:tc>
          <w:tcPr>
            <w:tcW w:w="255" w:type="pct"/>
            <w:tcBorders>
              <w:top w:val="nil"/>
              <w:left w:val="single" w:sz="8" w:space="0" w:color="auto"/>
              <w:bottom w:val="single" w:sz="4" w:space="0" w:color="auto"/>
              <w:right w:val="single" w:sz="8" w:space="0" w:color="auto"/>
            </w:tcBorders>
            <w:tcMar>
              <w:top w:w="0" w:type="dxa"/>
              <w:left w:w="168" w:type="dxa"/>
              <w:bottom w:w="0" w:type="dxa"/>
              <w:right w:w="168" w:type="dxa"/>
            </w:tcMar>
            <w:hideMark/>
          </w:tcPr>
          <w:p w14:paraId="52337FE7" w14:textId="77777777" w:rsidR="00F64C3E" w:rsidRPr="00F64C3E" w:rsidRDefault="00F64C3E" w:rsidP="00F64C3E">
            <w:pPr>
              <w:jc w:val="center"/>
              <w:textAlignment w:val="baseline"/>
              <w:rPr>
                <w:color w:val="000000"/>
                <w:sz w:val="20"/>
                <w:szCs w:val="20"/>
              </w:rPr>
            </w:pPr>
            <w:r w:rsidRPr="00F64C3E">
              <w:rPr>
                <w:color w:val="000000"/>
                <w:sz w:val="20"/>
                <w:szCs w:val="20"/>
              </w:rPr>
              <w:t>58</w:t>
            </w:r>
          </w:p>
        </w:tc>
        <w:tc>
          <w:tcPr>
            <w:tcW w:w="1350" w:type="pct"/>
            <w:tcBorders>
              <w:top w:val="nil"/>
              <w:left w:val="nil"/>
              <w:bottom w:val="single" w:sz="4" w:space="0" w:color="auto"/>
              <w:right w:val="single" w:sz="8" w:space="0" w:color="auto"/>
            </w:tcBorders>
            <w:tcMar>
              <w:top w:w="0" w:type="dxa"/>
              <w:left w:w="168" w:type="dxa"/>
              <w:bottom w:w="0" w:type="dxa"/>
              <w:right w:w="168" w:type="dxa"/>
            </w:tcMar>
            <w:hideMark/>
          </w:tcPr>
          <w:p w14:paraId="1CBE95AA"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III группу активов, взвешенных по степени кредитного риска</w:t>
            </w:r>
          </w:p>
        </w:tc>
        <w:tc>
          <w:tcPr>
            <w:tcW w:w="514" w:type="pct"/>
            <w:tcBorders>
              <w:top w:val="nil"/>
              <w:left w:val="nil"/>
              <w:bottom w:val="single" w:sz="4" w:space="0" w:color="auto"/>
              <w:right w:val="single" w:sz="8" w:space="0" w:color="auto"/>
            </w:tcBorders>
            <w:tcMar>
              <w:top w:w="0" w:type="dxa"/>
              <w:left w:w="168" w:type="dxa"/>
              <w:bottom w:w="0" w:type="dxa"/>
              <w:right w:w="168" w:type="dxa"/>
            </w:tcMar>
            <w:hideMark/>
          </w:tcPr>
          <w:p w14:paraId="56805EF1"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47"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15C728A2" w14:textId="77777777" w:rsidR="00F64C3E" w:rsidRPr="00F64C3E" w:rsidRDefault="00F64C3E" w:rsidP="00F64C3E">
            <w:pPr>
              <w:jc w:val="center"/>
              <w:textAlignment w:val="baseline"/>
              <w:rPr>
                <w:color w:val="000000"/>
                <w:sz w:val="20"/>
                <w:szCs w:val="20"/>
              </w:rPr>
            </w:pPr>
            <w:r w:rsidRPr="00F64C3E">
              <w:rPr>
                <w:color w:val="000000"/>
                <w:sz w:val="20"/>
                <w:szCs w:val="20"/>
              </w:rPr>
              <w:t>15</w:t>
            </w:r>
          </w:p>
        </w:tc>
        <w:tc>
          <w:tcPr>
            <w:tcW w:w="856"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146E839B"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6EBB7FFD"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2A29ECF8"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345" w:type="pct"/>
            <w:gridSpan w:val="2"/>
            <w:tcBorders>
              <w:top w:val="nil"/>
              <w:left w:val="nil"/>
              <w:bottom w:val="single" w:sz="4" w:space="0" w:color="auto"/>
              <w:right w:val="single" w:sz="8" w:space="0" w:color="auto"/>
            </w:tcBorders>
            <w:tcMar>
              <w:top w:w="0" w:type="dxa"/>
              <w:left w:w="168" w:type="dxa"/>
              <w:bottom w:w="0" w:type="dxa"/>
              <w:right w:w="168" w:type="dxa"/>
            </w:tcMar>
            <w:hideMark/>
          </w:tcPr>
          <w:p w14:paraId="2574BAD7"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70FA3C72" w14:textId="77777777" w:rsidTr="008F2088">
        <w:trPr>
          <w:gridAfter w:val="1"/>
          <w:wAfter w:w="25" w:type="pct"/>
          <w:jc w:val="center"/>
        </w:trPr>
        <w:tc>
          <w:tcPr>
            <w:tcW w:w="255" w:type="pct"/>
            <w:tcBorders>
              <w:top w:val="single" w:sz="4"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3CF91F7" w14:textId="77777777" w:rsidR="00F64C3E" w:rsidRPr="00F64C3E" w:rsidRDefault="00F64C3E" w:rsidP="00F64C3E">
            <w:pPr>
              <w:jc w:val="center"/>
              <w:textAlignment w:val="baseline"/>
              <w:rPr>
                <w:color w:val="000000"/>
                <w:sz w:val="20"/>
                <w:szCs w:val="20"/>
              </w:rPr>
            </w:pPr>
            <w:r w:rsidRPr="00F64C3E">
              <w:rPr>
                <w:color w:val="000000"/>
                <w:sz w:val="20"/>
                <w:szCs w:val="20"/>
              </w:rPr>
              <w:t>59</w:t>
            </w:r>
          </w:p>
        </w:tc>
        <w:tc>
          <w:tcPr>
            <w:tcW w:w="1350" w:type="pct"/>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4D1F657B"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IV группу активов, взвешенных по степени кредитного риска</w:t>
            </w:r>
          </w:p>
        </w:tc>
        <w:tc>
          <w:tcPr>
            <w:tcW w:w="514" w:type="pct"/>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4884F4BA"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47"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2FAD63A1" w14:textId="77777777" w:rsidR="00F64C3E" w:rsidRPr="00F64C3E" w:rsidRDefault="00F64C3E" w:rsidP="00F64C3E">
            <w:pPr>
              <w:jc w:val="center"/>
              <w:textAlignment w:val="baseline"/>
              <w:rPr>
                <w:color w:val="000000"/>
                <w:sz w:val="20"/>
                <w:szCs w:val="20"/>
              </w:rPr>
            </w:pPr>
            <w:r w:rsidRPr="00F64C3E">
              <w:rPr>
                <w:color w:val="000000"/>
                <w:sz w:val="20"/>
                <w:szCs w:val="20"/>
              </w:rPr>
              <w:t>15</w:t>
            </w:r>
          </w:p>
        </w:tc>
        <w:tc>
          <w:tcPr>
            <w:tcW w:w="856"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29D3EC16"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4214BE3E"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30D3177B"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345" w:type="pct"/>
            <w:gridSpan w:val="2"/>
            <w:tcBorders>
              <w:top w:val="single" w:sz="4" w:space="0" w:color="auto"/>
              <w:left w:val="nil"/>
              <w:bottom w:val="single" w:sz="8" w:space="0" w:color="auto"/>
              <w:right w:val="single" w:sz="8" w:space="0" w:color="auto"/>
            </w:tcBorders>
            <w:tcMar>
              <w:top w:w="0" w:type="dxa"/>
              <w:left w:w="168" w:type="dxa"/>
              <w:bottom w:w="0" w:type="dxa"/>
              <w:right w:w="168" w:type="dxa"/>
            </w:tcMar>
            <w:hideMark/>
          </w:tcPr>
          <w:p w14:paraId="2D38A40C"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200DFDD8" w14:textId="77777777" w:rsidTr="008F2088">
        <w:trPr>
          <w:gridAfter w:val="1"/>
          <w:wAfter w:w="25" w:type="pct"/>
          <w:jc w:val="center"/>
        </w:trPr>
        <w:tc>
          <w:tcPr>
            <w:tcW w:w="255" w:type="pct"/>
            <w:tcBorders>
              <w:top w:val="nil"/>
              <w:left w:val="single" w:sz="8" w:space="0" w:color="auto"/>
              <w:bottom w:val="single" w:sz="8" w:space="0" w:color="auto"/>
              <w:right w:val="single" w:sz="8" w:space="0" w:color="auto"/>
            </w:tcBorders>
            <w:tcMar>
              <w:top w:w="0" w:type="dxa"/>
              <w:left w:w="168" w:type="dxa"/>
              <w:bottom w:w="0" w:type="dxa"/>
              <w:right w:w="168" w:type="dxa"/>
            </w:tcMar>
            <w:hideMark/>
          </w:tcPr>
          <w:p w14:paraId="4AEDC452" w14:textId="77777777" w:rsidR="00F64C3E" w:rsidRPr="00F64C3E" w:rsidRDefault="00F64C3E" w:rsidP="00F64C3E">
            <w:pPr>
              <w:jc w:val="center"/>
              <w:textAlignment w:val="baseline"/>
              <w:rPr>
                <w:color w:val="000000"/>
                <w:sz w:val="20"/>
                <w:szCs w:val="20"/>
              </w:rPr>
            </w:pPr>
            <w:r w:rsidRPr="00F64C3E">
              <w:rPr>
                <w:color w:val="000000"/>
                <w:sz w:val="20"/>
                <w:szCs w:val="20"/>
              </w:rPr>
              <w:t>60</w:t>
            </w:r>
          </w:p>
        </w:tc>
        <w:tc>
          <w:tcPr>
            <w:tcW w:w="1350" w:type="pct"/>
            <w:tcBorders>
              <w:top w:val="nil"/>
              <w:left w:val="nil"/>
              <w:bottom w:val="single" w:sz="8" w:space="0" w:color="auto"/>
              <w:right w:val="single" w:sz="8" w:space="0" w:color="auto"/>
            </w:tcBorders>
            <w:tcMar>
              <w:top w:w="0" w:type="dxa"/>
              <w:left w:w="168" w:type="dxa"/>
              <w:bottom w:w="0" w:type="dxa"/>
              <w:right w:w="168" w:type="dxa"/>
            </w:tcMar>
            <w:hideMark/>
          </w:tcPr>
          <w:p w14:paraId="1E914EA4" w14:textId="77777777" w:rsidR="00F64C3E" w:rsidRPr="00F64C3E" w:rsidRDefault="00F64C3E" w:rsidP="00F64C3E">
            <w:pPr>
              <w:ind w:left="-107"/>
              <w:jc w:val="both"/>
              <w:textAlignment w:val="baseline"/>
              <w:rPr>
                <w:color w:val="000000"/>
                <w:sz w:val="20"/>
                <w:szCs w:val="20"/>
              </w:rPr>
            </w:pPr>
            <w:r w:rsidRPr="00F64C3E">
              <w:rPr>
                <w:color w:val="000000"/>
                <w:sz w:val="20"/>
                <w:szCs w:val="20"/>
              </w:rPr>
              <w:t>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V группу активов, взвешенных по степени кредитного риска</w:t>
            </w:r>
          </w:p>
        </w:tc>
        <w:tc>
          <w:tcPr>
            <w:tcW w:w="514" w:type="pct"/>
            <w:tcBorders>
              <w:top w:val="nil"/>
              <w:left w:val="nil"/>
              <w:bottom w:val="single" w:sz="8" w:space="0" w:color="auto"/>
              <w:right w:val="single" w:sz="8" w:space="0" w:color="auto"/>
            </w:tcBorders>
            <w:tcMar>
              <w:top w:w="0" w:type="dxa"/>
              <w:left w:w="168" w:type="dxa"/>
              <w:bottom w:w="0" w:type="dxa"/>
              <w:right w:w="168" w:type="dxa"/>
            </w:tcMar>
            <w:hideMark/>
          </w:tcPr>
          <w:p w14:paraId="47829CAE"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47"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78C19467" w14:textId="77777777" w:rsidR="00F64C3E" w:rsidRPr="00F64C3E" w:rsidRDefault="00F64C3E" w:rsidP="00F64C3E">
            <w:pPr>
              <w:jc w:val="center"/>
              <w:textAlignment w:val="baseline"/>
              <w:rPr>
                <w:color w:val="000000"/>
                <w:sz w:val="20"/>
                <w:szCs w:val="20"/>
              </w:rPr>
            </w:pPr>
            <w:r w:rsidRPr="00F64C3E">
              <w:rPr>
                <w:color w:val="000000"/>
                <w:sz w:val="20"/>
                <w:szCs w:val="20"/>
              </w:rPr>
              <w:t>15</w:t>
            </w:r>
          </w:p>
        </w:tc>
        <w:tc>
          <w:tcPr>
            <w:tcW w:w="856"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3567216A"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5079ABDC"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66C2F448"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345"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6022546F"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1EF7527A" w14:textId="77777777" w:rsidTr="008F2088">
        <w:trPr>
          <w:gridAfter w:val="1"/>
          <w:wAfter w:w="25" w:type="pct"/>
          <w:jc w:val="center"/>
        </w:trPr>
        <w:tc>
          <w:tcPr>
            <w:tcW w:w="1605" w:type="pct"/>
            <w:gridSpan w:val="2"/>
            <w:tcBorders>
              <w:top w:val="nil"/>
              <w:left w:val="single" w:sz="8" w:space="0" w:color="auto"/>
              <w:bottom w:val="single" w:sz="8" w:space="0" w:color="auto"/>
              <w:right w:val="single" w:sz="8" w:space="0" w:color="auto"/>
            </w:tcBorders>
            <w:tcMar>
              <w:top w:w="0" w:type="dxa"/>
              <w:left w:w="168" w:type="dxa"/>
              <w:bottom w:w="0" w:type="dxa"/>
              <w:right w:w="168" w:type="dxa"/>
            </w:tcMar>
            <w:hideMark/>
          </w:tcPr>
          <w:p w14:paraId="53D000F0" w14:textId="77777777" w:rsidR="00F64C3E" w:rsidRPr="00F64C3E" w:rsidRDefault="00F64C3E" w:rsidP="00F64C3E">
            <w:pPr>
              <w:textAlignment w:val="baseline"/>
              <w:rPr>
                <w:color w:val="000000"/>
                <w:sz w:val="20"/>
                <w:szCs w:val="20"/>
              </w:rPr>
            </w:pPr>
            <w:r w:rsidRPr="00F64C3E">
              <w:rPr>
                <w:color w:val="000000"/>
                <w:sz w:val="20"/>
                <w:szCs w:val="20"/>
              </w:rPr>
              <w:t>Итого производные финансовые инструменты, взвешенные с учетом кредитного риска</w:t>
            </w:r>
          </w:p>
        </w:tc>
        <w:tc>
          <w:tcPr>
            <w:tcW w:w="514" w:type="pct"/>
            <w:tcBorders>
              <w:top w:val="nil"/>
              <w:left w:val="nil"/>
              <w:bottom w:val="single" w:sz="8" w:space="0" w:color="auto"/>
              <w:right w:val="single" w:sz="8" w:space="0" w:color="auto"/>
            </w:tcBorders>
            <w:tcMar>
              <w:top w:w="0" w:type="dxa"/>
              <w:left w:w="168" w:type="dxa"/>
              <w:bottom w:w="0" w:type="dxa"/>
              <w:right w:w="168" w:type="dxa"/>
            </w:tcMar>
            <w:hideMark/>
          </w:tcPr>
          <w:p w14:paraId="6DC0DD3D" w14:textId="77777777" w:rsidR="00F64C3E" w:rsidRPr="00F64C3E" w:rsidRDefault="00F64C3E" w:rsidP="00F64C3E">
            <w:pPr>
              <w:rPr>
                <w:color w:val="000000"/>
                <w:sz w:val="20"/>
                <w:szCs w:val="20"/>
              </w:rPr>
            </w:pPr>
          </w:p>
        </w:tc>
        <w:tc>
          <w:tcPr>
            <w:tcW w:w="547"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1AF45623"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c>
          <w:tcPr>
            <w:tcW w:w="856"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2A9942A0" w14:textId="77777777" w:rsidR="00F64C3E" w:rsidRPr="00F64C3E" w:rsidRDefault="00F64C3E" w:rsidP="00F64C3E">
            <w:pPr>
              <w:rPr>
                <w:color w:val="000000"/>
                <w:sz w:val="20"/>
                <w:szCs w:val="20"/>
              </w:rPr>
            </w:pP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549DB9A8" w14:textId="77777777" w:rsidR="00F64C3E" w:rsidRPr="00F64C3E" w:rsidRDefault="00F64C3E" w:rsidP="00F64C3E">
            <w:pPr>
              <w:rPr>
                <w:sz w:val="20"/>
                <w:szCs w:val="20"/>
              </w:rPr>
            </w:pPr>
          </w:p>
        </w:tc>
        <w:tc>
          <w:tcPr>
            <w:tcW w:w="554"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41E85173"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c>
          <w:tcPr>
            <w:tcW w:w="345" w:type="pct"/>
            <w:gridSpan w:val="2"/>
            <w:tcBorders>
              <w:top w:val="nil"/>
              <w:left w:val="nil"/>
              <w:bottom w:val="single" w:sz="8" w:space="0" w:color="auto"/>
              <w:right w:val="single" w:sz="8" w:space="0" w:color="auto"/>
            </w:tcBorders>
            <w:tcMar>
              <w:top w:w="0" w:type="dxa"/>
              <w:left w:w="168" w:type="dxa"/>
              <w:bottom w:w="0" w:type="dxa"/>
              <w:right w:w="168" w:type="dxa"/>
            </w:tcMar>
            <w:hideMark/>
          </w:tcPr>
          <w:p w14:paraId="08898671" w14:textId="77777777" w:rsidR="00F64C3E" w:rsidRPr="00F64C3E" w:rsidRDefault="00F64C3E" w:rsidP="00F64C3E">
            <w:pPr>
              <w:rPr>
                <w:sz w:val="20"/>
                <w:szCs w:val="20"/>
              </w:rPr>
            </w:pPr>
          </w:p>
        </w:tc>
      </w:tr>
      <w:tr w:rsidR="00F64C3E" w:rsidRPr="00F64C3E" w14:paraId="1589CE1D" w14:textId="77777777" w:rsidTr="008F2088">
        <w:trPr>
          <w:jc w:val="center"/>
        </w:trPr>
        <w:tc>
          <w:tcPr>
            <w:tcW w:w="255" w:type="pct"/>
            <w:vAlign w:val="center"/>
            <w:hideMark/>
          </w:tcPr>
          <w:p w14:paraId="1123D95B" w14:textId="77777777" w:rsidR="00F64C3E" w:rsidRPr="00F64C3E" w:rsidRDefault="00F64C3E" w:rsidP="00F64C3E">
            <w:pPr>
              <w:rPr>
                <w:sz w:val="20"/>
                <w:szCs w:val="20"/>
              </w:rPr>
            </w:pPr>
          </w:p>
        </w:tc>
        <w:tc>
          <w:tcPr>
            <w:tcW w:w="1350" w:type="pct"/>
            <w:vAlign w:val="center"/>
            <w:hideMark/>
          </w:tcPr>
          <w:p w14:paraId="27563307" w14:textId="77777777" w:rsidR="00F64C3E" w:rsidRPr="00F64C3E" w:rsidRDefault="00F64C3E" w:rsidP="00F64C3E">
            <w:pPr>
              <w:rPr>
                <w:sz w:val="20"/>
                <w:szCs w:val="20"/>
              </w:rPr>
            </w:pPr>
          </w:p>
        </w:tc>
        <w:tc>
          <w:tcPr>
            <w:tcW w:w="514" w:type="pct"/>
            <w:vAlign w:val="center"/>
            <w:hideMark/>
          </w:tcPr>
          <w:p w14:paraId="30F06B83" w14:textId="77777777" w:rsidR="00F64C3E" w:rsidRPr="00F64C3E" w:rsidRDefault="00F64C3E" w:rsidP="00F64C3E">
            <w:pPr>
              <w:rPr>
                <w:sz w:val="20"/>
                <w:szCs w:val="20"/>
              </w:rPr>
            </w:pPr>
          </w:p>
        </w:tc>
        <w:tc>
          <w:tcPr>
            <w:tcW w:w="64" w:type="pct"/>
            <w:vAlign w:val="center"/>
            <w:hideMark/>
          </w:tcPr>
          <w:p w14:paraId="12593D82" w14:textId="77777777" w:rsidR="00F64C3E" w:rsidRPr="00F64C3E" w:rsidRDefault="00F64C3E" w:rsidP="00F64C3E">
            <w:pPr>
              <w:rPr>
                <w:sz w:val="20"/>
                <w:szCs w:val="20"/>
              </w:rPr>
            </w:pPr>
          </w:p>
        </w:tc>
        <w:tc>
          <w:tcPr>
            <w:tcW w:w="483" w:type="pct"/>
            <w:vAlign w:val="center"/>
            <w:hideMark/>
          </w:tcPr>
          <w:p w14:paraId="0499718E" w14:textId="77777777" w:rsidR="00F64C3E" w:rsidRPr="00F64C3E" w:rsidRDefault="00F64C3E" w:rsidP="00F64C3E">
            <w:pPr>
              <w:rPr>
                <w:sz w:val="20"/>
                <w:szCs w:val="20"/>
              </w:rPr>
            </w:pPr>
          </w:p>
        </w:tc>
        <w:tc>
          <w:tcPr>
            <w:tcW w:w="7" w:type="pct"/>
            <w:vAlign w:val="center"/>
            <w:hideMark/>
          </w:tcPr>
          <w:p w14:paraId="0DA61973" w14:textId="77777777" w:rsidR="00F64C3E" w:rsidRPr="00F64C3E" w:rsidRDefault="00F64C3E" w:rsidP="00F64C3E">
            <w:pPr>
              <w:rPr>
                <w:sz w:val="20"/>
                <w:szCs w:val="20"/>
              </w:rPr>
            </w:pPr>
          </w:p>
        </w:tc>
        <w:tc>
          <w:tcPr>
            <w:tcW w:w="868" w:type="pct"/>
            <w:gridSpan w:val="2"/>
            <w:vAlign w:val="center"/>
            <w:hideMark/>
          </w:tcPr>
          <w:p w14:paraId="382B017B" w14:textId="77777777" w:rsidR="00F64C3E" w:rsidRPr="00F64C3E" w:rsidRDefault="00F64C3E" w:rsidP="00F64C3E">
            <w:pPr>
              <w:rPr>
                <w:sz w:val="20"/>
                <w:szCs w:val="20"/>
              </w:rPr>
            </w:pPr>
          </w:p>
        </w:tc>
        <w:tc>
          <w:tcPr>
            <w:tcW w:w="554" w:type="pct"/>
            <w:gridSpan w:val="2"/>
            <w:vAlign w:val="center"/>
            <w:hideMark/>
          </w:tcPr>
          <w:p w14:paraId="64E4A811" w14:textId="77777777" w:rsidR="00F64C3E" w:rsidRPr="00F64C3E" w:rsidRDefault="00F64C3E" w:rsidP="00F64C3E">
            <w:pPr>
              <w:rPr>
                <w:sz w:val="20"/>
                <w:szCs w:val="20"/>
              </w:rPr>
            </w:pPr>
          </w:p>
        </w:tc>
        <w:tc>
          <w:tcPr>
            <w:tcW w:w="554" w:type="pct"/>
            <w:gridSpan w:val="2"/>
            <w:vAlign w:val="center"/>
            <w:hideMark/>
          </w:tcPr>
          <w:p w14:paraId="331092F5" w14:textId="77777777" w:rsidR="00F64C3E" w:rsidRPr="00F64C3E" w:rsidRDefault="00F64C3E" w:rsidP="00F64C3E">
            <w:pPr>
              <w:rPr>
                <w:sz w:val="20"/>
                <w:szCs w:val="20"/>
              </w:rPr>
            </w:pPr>
          </w:p>
        </w:tc>
        <w:tc>
          <w:tcPr>
            <w:tcW w:w="351" w:type="pct"/>
            <w:gridSpan w:val="2"/>
            <w:vAlign w:val="center"/>
            <w:hideMark/>
          </w:tcPr>
          <w:p w14:paraId="1DE2815F" w14:textId="77777777" w:rsidR="00F64C3E" w:rsidRPr="00F64C3E" w:rsidRDefault="00F64C3E" w:rsidP="00F64C3E">
            <w:pPr>
              <w:rPr>
                <w:sz w:val="20"/>
                <w:szCs w:val="20"/>
              </w:rPr>
            </w:pPr>
          </w:p>
        </w:tc>
      </w:tr>
    </w:tbl>
    <w:p w14:paraId="62B4F5A4" w14:textId="77777777" w:rsidR="00F64C3E" w:rsidRPr="00F64C3E" w:rsidRDefault="00F64C3E" w:rsidP="00F64C3E">
      <w:pPr>
        <w:textAlignment w:val="baseline"/>
        <w:rPr>
          <w:color w:val="000000"/>
          <w:sz w:val="28"/>
          <w:szCs w:val="28"/>
        </w:rPr>
      </w:pPr>
      <w:r w:rsidRPr="00F64C3E">
        <w:rPr>
          <w:color w:val="000000"/>
          <w:sz w:val="28"/>
          <w:szCs w:val="28"/>
        </w:rPr>
        <w:t> </w:t>
      </w:r>
    </w:p>
    <w:p w14:paraId="53407CE1" w14:textId="77777777" w:rsidR="00F64C3E" w:rsidRPr="00F64C3E" w:rsidRDefault="00F64C3E" w:rsidP="00F64C3E">
      <w:pPr>
        <w:rPr>
          <w:sz w:val="28"/>
          <w:szCs w:val="28"/>
        </w:rPr>
      </w:pPr>
      <w:r w:rsidRPr="00F64C3E">
        <w:rPr>
          <w:sz w:val="28"/>
          <w:szCs w:val="28"/>
        </w:rPr>
        <w:lastRenderedPageBreak/>
        <w:t>Наименование _______________________________________________________</w:t>
      </w:r>
    </w:p>
    <w:p w14:paraId="6C039795"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60DB12C8" w14:textId="77777777" w:rsidR="00F64C3E" w:rsidRPr="00F64C3E" w:rsidRDefault="00F64C3E" w:rsidP="00F64C3E">
      <w:pPr>
        <w:rPr>
          <w:sz w:val="28"/>
          <w:szCs w:val="28"/>
        </w:rPr>
      </w:pPr>
      <w:r w:rsidRPr="00F64C3E">
        <w:rPr>
          <w:sz w:val="28"/>
          <w:szCs w:val="28"/>
        </w:rPr>
        <w:t>Телефон ________________________________________</w:t>
      </w:r>
    </w:p>
    <w:p w14:paraId="4F6C72F9" w14:textId="77777777" w:rsidR="00F64C3E" w:rsidRPr="00F64C3E" w:rsidRDefault="00F64C3E" w:rsidP="00F64C3E">
      <w:pPr>
        <w:rPr>
          <w:sz w:val="28"/>
          <w:szCs w:val="28"/>
        </w:rPr>
      </w:pPr>
      <w:r w:rsidRPr="00F64C3E">
        <w:rPr>
          <w:sz w:val="28"/>
          <w:szCs w:val="28"/>
        </w:rPr>
        <w:t>Адрес электронной почты _________________________</w:t>
      </w:r>
    </w:p>
    <w:p w14:paraId="0E839F04"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6A7806C9"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19A93EEA"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0CDF4E15" w14:textId="77777777" w:rsidR="00F64C3E" w:rsidRPr="00F64C3E" w:rsidRDefault="00F64C3E" w:rsidP="00F64C3E">
      <w:pPr>
        <w:rPr>
          <w:sz w:val="28"/>
          <w:szCs w:val="28"/>
        </w:rPr>
      </w:pPr>
      <w:r w:rsidRPr="00F64C3E">
        <w:rPr>
          <w:sz w:val="28"/>
          <w:szCs w:val="28"/>
        </w:rPr>
        <w:t>________________________________________________    ________________</w:t>
      </w:r>
    </w:p>
    <w:p w14:paraId="6DC34282"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76DB6EFB" w14:textId="77777777" w:rsidR="00F64C3E" w:rsidRPr="00F64C3E" w:rsidRDefault="00F64C3E" w:rsidP="00F64C3E">
      <w:pPr>
        <w:textAlignment w:val="baseline"/>
        <w:rPr>
          <w:color w:val="000000"/>
          <w:sz w:val="28"/>
          <w:szCs w:val="28"/>
        </w:rPr>
      </w:pPr>
      <w:r w:rsidRPr="00F64C3E">
        <w:rPr>
          <w:sz w:val="28"/>
          <w:szCs w:val="28"/>
        </w:rPr>
        <w:t>Дата «______» ______________ 20__ года</w:t>
      </w:r>
    </w:p>
    <w:p w14:paraId="5B3D99D4"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65434396" w14:textId="77777777" w:rsidR="00F64C3E" w:rsidRPr="00F64C3E" w:rsidRDefault="00F64C3E" w:rsidP="00F64C3E">
      <w:pPr>
        <w:jc w:val="right"/>
        <w:textAlignment w:val="baseline"/>
        <w:rPr>
          <w:color w:val="000000"/>
          <w:sz w:val="28"/>
          <w:szCs w:val="28"/>
        </w:rPr>
        <w:sectPr w:rsidR="00F64C3E" w:rsidRPr="00F64C3E" w:rsidSect="007B0EAD">
          <w:pgSz w:w="16838" w:h="11906" w:orient="landscape"/>
          <w:pgMar w:top="1418" w:right="1418" w:bottom="851" w:left="1418" w:header="709" w:footer="709" w:gutter="0"/>
          <w:cols w:space="708"/>
          <w:docGrid w:linePitch="360"/>
        </w:sectPr>
      </w:pPr>
    </w:p>
    <w:p w14:paraId="6084CF12" w14:textId="77777777" w:rsidR="00F64C3E" w:rsidRPr="00F64C3E" w:rsidRDefault="00F64C3E" w:rsidP="00F64C3E">
      <w:pPr>
        <w:jc w:val="right"/>
        <w:textAlignment w:val="baseline"/>
        <w:rPr>
          <w:color w:val="000000"/>
          <w:sz w:val="28"/>
          <w:szCs w:val="28"/>
        </w:rPr>
      </w:pPr>
      <w:r w:rsidRPr="00F64C3E">
        <w:rPr>
          <w:color w:val="000000"/>
          <w:sz w:val="28"/>
          <w:szCs w:val="28"/>
        </w:rPr>
        <w:lastRenderedPageBreak/>
        <w:t>Приложение</w:t>
      </w:r>
    </w:p>
    <w:p w14:paraId="6208CFDC" w14:textId="77777777" w:rsidR="00F64C3E" w:rsidRPr="00F64C3E" w:rsidRDefault="00F64C3E" w:rsidP="00F64C3E">
      <w:pPr>
        <w:jc w:val="right"/>
        <w:textAlignment w:val="baseline"/>
        <w:rPr>
          <w:color w:val="000000"/>
          <w:sz w:val="28"/>
          <w:szCs w:val="28"/>
        </w:rPr>
      </w:pPr>
      <w:r w:rsidRPr="00F64C3E">
        <w:rPr>
          <w:color w:val="000000"/>
          <w:sz w:val="28"/>
          <w:szCs w:val="28"/>
        </w:rPr>
        <w:t>к форме отчета о расшифровке</w:t>
      </w:r>
    </w:p>
    <w:p w14:paraId="071B2176" w14:textId="77777777" w:rsidR="00F64C3E" w:rsidRPr="00F64C3E" w:rsidRDefault="00F64C3E" w:rsidP="00F64C3E">
      <w:pPr>
        <w:jc w:val="right"/>
        <w:textAlignment w:val="baseline"/>
        <w:rPr>
          <w:color w:val="000000"/>
          <w:sz w:val="28"/>
          <w:szCs w:val="28"/>
        </w:rPr>
      </w:pPr>
      <w:r w:rsidRPr="00F64C3E">
        <w:rPr>
          <w:color w:val="000000"/>
          <w:sz w:val="28"/>
          <w:szCs w:val="28"/>
        </w:rPr>
        <w:t>условных и возможных требований</w:t>
      </w:r>
    </w:p>
    <w:p w14:paraId="36DF6CFB" w14:textId="77777777" w:rsidR="00F64C3E" w:rsidRPr="00F64C3E" w:rsidRDefault="00F64C3E" w:rsidP="00F64C3E">
      <w:pPr>
        <w:jc w:val="right"/>
        <w:textAlignment w:val="baseline"/>
        <w:rPr>
          <w:color w:val="000000"/>
          <w:sz w:val="28"/>
          <w:szCs w:val="28"/>
        </w:rPr>
      </w:pPr>
      <w:r w:rsidRPr="00F64C3E">
        <w:rPr>
          <w:color w:val="000000"/>
          <w:sz w:val="28"/>
          <w:szCs w:val="28"/>
        </w:rPr>
        <w:t>и обязательств по производным</w:t>
      </w:r>
    </w:p>
    <w:p w14:paraId="3464AD1B" w14:textId="77777777" w:rsidR="00F64C3E" w:rsidRPr="00F64C3E" w:rsidRDefault="00F64C3E" w:rsidP="00F64C3E">
      <w:pPr>
        <w:jc w:val="right"/>
        <w:textAlignment w:val="baseline"/>
        <w:rPr>
          <w:color w:val="000000"/>
          <w:sz w:val="28"/>
          <w:szCs w:val="28"/>
        </w:rPr>
      </w:pPr>
      <w:r w:rsidRPr="00F64C3E">
        <w:rPr>
          <w:color w:val="000000"/>
          <w:sz w:val="28"/>
          <w:szCs w:val="28"/>
        </w:rPr>
        <w:t>финансовым инструментам,</w:t>
      </w:r>
    </w:p>
    <w:p w14:paraId="1551A912" w14:textId="77777777" w:rsidR="00F64C3E" w:rsidRPr="00F64C3E" w:rsidRDefault="00F64C3E" w:rsidP="00F64C3E">
      <w:pPr>
        <w:jc w:val="right"/>
        <w:textAlignment w:val="baseline"/>
        <w:rPr>
          <w:color w:val="000000"/>
          <w:sz w:val="28"/>
          <w:szCs w:val="28"/>
        </w:rPr>
      </w:pPr>
      <w:r w:rsidRPr="00F64C3E">
        <w:rPr>
          <w:color w:val="000000"/>
          <w:sz w:val="28"/>
          <w:szCs w:val="28"/>
        </w:rPr>
        <w:t>взвешенным с учетом кредитного риска</w:t>
      </w:r>
    </w:p>
    <w:p w14:paraId="78CFDD38"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5966AAB3" w14:textId="77777777" w:rsidR="00F64C3E" w:rsidRPr="00F64C3E" w:rsidRDefault="00F64C3E" w:rsidP="00F64C3E">
      <w:pPr>
        <w:jc w:val="center"/>
        <w:textAlignment w:val="baseline"/>
        <w:rPr>
          <w:color w:val="000000"/>
          <w:sz w:val="28"/>
          <w:szCs w:val="28"/>
        </w:rPr>
      </w:pPr>
    </w:p>
    <w:p w14:paraId="52AF6A85" w14:textId="77777777" w:rsidR="00F64C3E" w:rsidRPr="00F64C3E" w:rsidRDefault="00F64C3E" w:rsidP="00F64C3E">
      <w:pPr>
        <w:jc w:val="center"/>
        <w:textAlignment w:val="baseline"/>
        <w:rPr>
          <w:color w:val="000000"/>
          <w:sz w:val="28"/>
          <w:szCs w:val="28"/>
        </w:rPr>
      </w:pPr>
      <w:r w:rsidRPr="00F64C3E">
        <w:rPr>
          <w:color w:val="000000"/>
          <w:sz w:val="28"/>
          <w:szCs w:val="28"/>
        </w:rPr>
        <w:t>Пояснение по заполнению формы административных данных</w:t>
      </w:r>
    </w:p>
    <w:p w14:paraId="2E9653D3" w14:textId="77777777" w:rsidR="00F64C3E" w:rsidRPr="00F64C3E" w:rsidRDefault="00F64C3E" w:rsidP="00F64C3E">
      <w:pPr>
        <w:jc w:val="center"/>
        <w:textAlignment w:val="baseline"/>
        <w:rPr>
          <w:color w:val="000000"/>
          <w:sz w:val="28"/>
          <w:szCs w:val="28"/>
        </w:rPr>
      </w:pPr>
      <w:r w:rsidRPr="00F64C3E">
        <w:rPr>
          <w:color w:val="000000"/>
          <w:sz w:val="28"/>
          <w:szCs w:val="28"/>
        </w:rPr>
        <w:t xml:space="preserve">Отчет о расшифровке условных и возможных требований и обязательств по производным финансовым инструментам, </w:t>
      </w:r>
      <w:r w:rsidRPr="00F64C3E">
        <w:rPr>
          <w:color w:val="000000"/>
          <w:sz w:val="28"/>
          <w:szCs w:val="28"/>
        </w:rPr>
        <w:br/>
        <w:t xml:space="preserve">взвешенным с учетом кредитного риска </w:t>
      </w:r>
      <w:r w:rsidRPr="00F64C3E">
        <w:rPr>
          <w:color w:val="000000"/>
          <w:sz w:val="28"/>
          <w:szCs w:val="28"/>
        </w:rPr>
        <w:br/>
        <w:t>(индекс - 1-BVU_ RPFI, периодичность - ежемесячная)</w:t>
      </w:r>
    </w:p>
    <w:p w14:paraId="581A8185"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0BE7AA2E" w14:textId="77777777" w:rsidR="00F64C3E" w:rsidRPr="00F64C3E" w:rsidRDefault="00F64C3E" w:rsidP="00F64C3E">
      <w:pPr>
        <w:jc w:val="center"/>
        <w:textAlignment w:val="baseline"/>
        <w:rPr>
          <w:color w:val="000000"/>
          <w:sz w:val="28"/>
          <w:szCs w:val="28"/>
        </w:rPr>
      </w:pPr>
    </w:p>
    <w:p w14:paraId="5178588A" w14:textId="77777777" w:rsidR="00F64C3E" w:rsidRPr="00F64C3E" w:rsidRDefault="00F64C3E" w:rsidP="00F64C3E">
      <w:pPr>
        <w:jc w:val="center"/>
        <w:textAlignment w:val="baseline"/>
        <w:rPr>
          <w:color w:val="000000"/>
          <w:sz w:val="28"/>
          <w:szCs w:val="28"/>
        </w:rPr>
      </w:pPr>
      <w:r w:rsidRPr="00F64C3E">
        <w:rPr>
          <w:color w:val="000000"/>
          <w:sz w:val="28"/>
          <w:szCs w:val="28"/>
        </w:rPr>
        <w:t>Глава 1. Общие положения</w:t>
      </w:r>
    </w:p>
    <w:p w14:paraId="10E977F5"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67ABB2F7"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1. Настоящее пояснение определяет единые требования по заполнению формы административных данных «Отчет о расшифровке условных и возможных требований и обязательств по производным финансовым инструментам, взвешенным с учетом кредитного риска» (далее - Форма).</w:t>
      </w:r>
    </w:p>
    <w:p w14:paraId="40FD9A14"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5C0CBDC4"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3.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по состоянию на первое число каждого месяца.</w:t>
      </w:r>
    </w:p>
    <w:p w14:paraId="6FD8F37F"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Сведения в Форме заполняются в тысячах тенге.</w:t>
      </w:r>
    </w:p>
    <w:p w14:paraId="71025388"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4. Форму подписывают руководитель или лицо, на которое возложена функция по подписанию отчета.</w:t>
      </w:r>
    </w:p>
    <w:p w14:paraId="014B871D" w14:textId="77777777" w:rsidR="00F64C3E" w:rsidRPr="00F64C3E" w:rsidRDefault="00F64C3E" w:rsidP="00F64C3E">
      <w:pPr>
        <w:jc w:val="both"/>
        <w:textAlignment w:val="baseline"/>
        <w:rPr>
          <w:color w:val="000000"/>
          <w:sz w:val="28"/>
          <w:szCs w:val="28"/>
        </w:rPr>
      </w:pPr>
      <w:r w:rsidRPr="00F64C3E">
        <w:rPr>
          <w:color w:val="000000"/>
          <w:sz w:val="28"/>
          <w:szCs w:val="28"/>
        </w:rPr>
        <w:t> </w:t>
      </w:r>
    </w:p>
    <w:p w14:paraId="498B1D01" w14:textId="77777777" w:rsidR="00F64C3E" w:rsidRPr="00F64C3E" w:rsidRDefault="00F64C3E" w:rsidP="00F64C3E">
      <w:pPr>
        <w:jc w:val="both"/>
        <w:textAlignment w:val="baseline"/>
        <w:rPr>
          <w:color w:val="000000"/>
          <w:sz w:val="28"/>
          <w:szCs w:val="28"/>
        </w:rPr>
      </w:pPr>
    </w:p>
    <w:p w14:paraId="78E4956A" w14:textId="77777777" w:rsidR="00F64C3E" w:rsidRPr="00F64C3E" w:rsidRDefault="00F64C3E" w:rsidP="00F64C3E">
      <w:pPr>
        <w:jc w:val="center"/>
        <w:textAlignment w:val="baseline"/>
        <w:rPr>
          <w:color w:val="000000"/>
          <w:sz w:val="28"/>
          <w:szCs w:val="28"/>
        </w:rPr>
      </w:pPr>
      <w:r w:rsidRPr="00F64C3E">
        <w:rPr>
          <w:color w:val="000000"/>
          <w:sz w:val="28"/>
          <w:szCs w:val="28"/>
        </w:rPr>
        <w:t>Глава 2. Пояснение по заполнению Формы</w:t>
      </w:r>
    </w:p>
    <w:p w14:paraId="7444F7F2" w14:textId="77777777" w:rsidR="00F64C3E" w:rsidRPr="00F64C3E" w:rsidRDefault="00F64C3E" w:rsidP="00F64C3E">
      <w:pPr>
        <w:jc w:val="both"/>
        <w:textAlignment w:val="baseline"/>
        <w:rPr>
          <w:color w:val="000000"/>
          <w:sz w:val="28"/>
          <w:szCs w:val="28"/>
        </w:rPr>
      </w:pPr>
      <w:r w:rsidRPr="00F64C3E">
        <w:rPr>
          <w:color w:val="000000"/>
          <w:sz w:val="28"/>
          <w:szCs w:val="28"/>
        </w:rPr>
        <w:t> </w:t>
      </w:r>
    </w:p>
    <w:p w14:paraId="14E8E33F"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5. В графах 3 и 6 указываются номинальная и рыночная стоимость производных финансовых инструментов.</w:t>
      </w:r>
    </w:p>
    <w:p w14:paraId="4562A3C1"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6. В графе 5 указывается номинальная стоимость по производным финансовым инструментам, умноженная на значение коэффициента кредитного риска для производных финансовых инструментов.</w:t>
      </w:r>
    </w:p>
    <w:p w14:paraId="743101F8"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 xml:space="preserve">7. В графе 8 указывается сумма номинальной стоимости производных финансовых инструментов с учетом кредитного риска для производных </w:t>
      </w:r>
      <w:r w:rsidRPr="00F64C3E">
        <w:rPr>
          <w:color w:val="000000"/>
          <w:sz w:val="28"/>
          <w:szCs w:val="28"/>
        </w:rPr>
        <w:lastRenderedPageBreak/>
        <w:t>финансовых инструментов и рыночной стоимости производных финансовых инструментов, умноженная на значение коэффициента кредитного риска для контрагента.</w:t>
      </w:r>
    </w:p>
    <w:p w14:paraId="172585A7"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15850334" w14:textId="77777777" w:rsidR="00F64C3E" w:rsidRPr="00F64C3E" w:rsidRDefault="00F64C3E" w:rsidP="00F64C3E">
      <w:pPr>
        <w:textAlignment w:val="baseline"/>
        <w:rPr>
          <w:color w:val="000000"/>
          <w:sz w:val="28"/>
          <w:szCs w:val="28"/>
        </w:rPr>
      </w:pPr>
      <w:r w:rsidRPr="00F64C3E">
        <w:rPr>
          <w:color w:val="000000"/>
          <w:sz w:val="28"/>
          <w:szCs w:val="28"/>
        </w:rPr>
        <w:t> </w:t>
      </w:r>
    </w:p>
    <w:p w14:paraId="2AD8A9D3" w14:textId="77777777" w:rsidR="00F64C3E" w:rsidRPr="00F64C3E" w:rsidRDefault="00F64C3E" w:rsidP="00F64C3E">
      <w:pPr>
        <w:ind w:firstLine="709"/>
        <w:jc w:val="right"/>
        <w:textAlignment w:val="baseline"/>
        <w:rPr>
          <w:rFonts w:eastAsia="Calibri"/>
          <w:sz w:val="28"/>
          <w:szCs w:val="22"/>
          <w:lang w:eastAsia="en-US"/>
        </w:rPr>
      </w:pPr>
      <w:r w:rsidRPr="00F64C3E">
        <w:rPr>
          <w:rFonts w:eastAsia="Calibri"/>
          <w:sz w:val="28"/>
          <w:szCs w:val="22"/>
          <w:lang w:eastAsia="en-US"/>
        </w:rPr>
        <w:br w:type="column"/>
      </w:r>
      <w:r w:rsidRPr="00F64C3E">
        <w:rPr>
          <w:rFonts w:eastAsia="Calibri"/>
          <w:sz w:val="28"/>
          <w:szCs w:val="22"/>
          <w:lang w:eastAsia="en-US"/>
        </w:rPr>
        <w:lastRenderedPageBreak/>
        <w:t>Приложение 58</w:t>
      </w:r>
    </w:p>
    <w:p w14:paraId="54F7C583" w14:textId="77777777" w:rsidR="00F64C3E" w:rsidRPr="00F64C3E" w:rsidRDefault="00F64C3E" w:rsidP="00F64C3E">
      <w:pPr>
        <w:ind w:left="4820" w:firstLine="2835"/>
        <w:jc w:val="right"/>
        <w:rPr>
          <w:rFonts w:eastAsia="Calibri"/>
          <w:sz w:val="28"/>
          <w:szCs w:val="22"/>
          <w:lang w:eastAsia="en-US"/>
        </w:rPr>
      </w:pPr>
      <w:r w:rsidRPr="00F64C3E">
        <w:rPr>
          <w:rFonts w:eastAsia="Calibri"/>
          <w:sz w:val="28"/>
          <w:szCs w:val="22"/>
          <w:lang w:eastAsia="en-US"/>
        </w:rPr>
        <w:t>к Перечню</w:t>
      </w:r>
    </w:p>
    <w:p w14:paraId="406125D4" w14:textId="77777777" w:rsidR="00F64C3E" w:rsidRPr="00F64C3E" w:rsidRDefault="00F64C3E" w:rsidP="00F64C3E">
      <w:pPr>
        <w:rPr>
          <w:rFonts w:eastAsia="Calibri"/>
          <w:sz w:val="28"/>
          <w:szCs w:val="28"/>
          <w:lang w:eastAsia="en-US"/>
        </w:rPr>
      </w:pPr>
    </w:p>
    <w:p w14:paraId="69F51DCA" w14:textId="77777777" w:rsidR="00F64C3E" w:rsidRPr="00F64C3E" w:rsidRDefault="00F64C3E" w:rsidP="00F64C3E">
      <w:pPr>
        <w:rPr>
          <w:rFonts w:eastAsia="Calibri"/>
          <w:sz w:val="28"/>
          <w:szCs w:val="28"/>
          <w:lang w:eastAsia="en-US"/>
        </w:rPr>
      </w:pPr>
    </w:p>
    <w:p w14:paraId="7B84BE2C" w14:textId="77777777" w:rsidR="00F64C3E" w:rsidRPr="00F64C3E" w:rsidRDefault="00F64C3E" w:rsidP="00F64C3E">
      <w:pPr>
        <w:jc w:val="right"/>
        <w:rPr>
          <w:sz w:val="28"/>
          <w:szCs w:val="28"/>
        </w:rPr>
      </w:pPr>
      <w:r w:rsidRPr="00F64C3E">
        <w:rPr>
          <w:sz w:val="28"/>
          <w:szCs w:val="28"/>
        </w:rPr>
        <w:t>Приложение 6</w:t>
      </w:r>
    </w:p>
    <w:p w14:paraId="2E809E7D" w14:textId="77777777" w:rsidR="00F64C3E" w:rsidRPr="00F64C3E" w:rsidRDefault="00F64C3E" w:rsidP="00F64C3E">
      <w:pPr>
        <w:jc w:val="right"/>
        <w:rPr>
          <w:sz w:val="28"/>
          <w:szCs w:val="28"/>
        </w:rPr>
      </w:pPr>
      <w:r w:rsidRPr="00F64C3E">
        <w:rPr>
          <w:sz w:val="28"/>
          <w:szCs w:val="28"/>
        </w:rPr>
        <w:t xml:space="preserve">к </w:t>
      </w:r>
      <w:hyperlink r:id="rId67" w:history="1">
        <w:r w:rsidRPr="00F64C3E">
          <w:rPr>
            <w:sz w:val="28"/>
            <w:szCs w:val="28"/>
          </w:rPr>
          <w:t>постановлению</w:t>
        </w:r>
      </w:hyperlink>
      <w:r w:rsidRPr="00F64C3E">
        <w:rPr>
          <w:sz w:val="28"/>
          <w:szCs w:val="28"/>
        </w:rPr>
        <w:t xml:space="preserve"> Правления</w:t>
      </w:r>
    </w:p>
    <w:p w14:paraId="174CE8AB" w14:textId="77777777" w:rsidR="00F64C3E" w:rsidRPr="00F64C3E" w:rsidRDefault="00F64C3E" w:rsidP="00F64C3E">
      <w:pPr>
        <w:jc w:val="right"/>
        <w:rPr>
          <w:sz w:val="28"/>
          <w:szCs w:val="28"/>
        </w:rPr>
      </w:pPr>
      <w:r w:rsidRPr="00F64C3E">
        <w:rPr>
          <w:sz w:val="28"/>
          <w:szCs w:val="28"/>
        </w:rPr>
        <w:t>Национального Банка</w:t>
      </w:r>
    </w:p>
    <w:p w14:paraId="7C86B7FE" w14:textId="77777777" w:rsidR="00F64C3E" w:rsidRPr="00F64C3E" w:rsidRDefault="00F64C3E" w:rsidP="00F64C3E">
      <w:pPr>
        <w:jc w:val="right"/>
        <w:rPr>
          <w:sz w:val="28"/>
          <w:szCs w:val="28"/>
        </w:rPr>
      </w:pPr>
      <w:r w:rsidRPr="00F64C3E">
        <w:rPr>
          <w:sz w:val="28"/>
          <w:szCs w:val="28"/>
        </w:rPr>
        <w:t>Республики Казахстан</w:t>
      </w:r>
    </w:p>
    <w:p w14:paraId="574D7D3D" w14:textId="77777777" w:rsidR="00F64C3E" w:rsidRPr="00F64C3E" w:rsidRDefault="00F64C3E" w:rsidP="00F64C3E">
      <w:pPr>
        <w:jc w:val="right"/>
        <w:textAlignment w:val="baseline"/>
        <w:rPr>
          <w:color w:val="000000"/>
          <w:sz w:val="28"/>
          <w:szCs w:val="28"/>
        </w:rPr>
      </w:pPr>
      <w:r w:rsidRPr="00F64C3E">
        <w:rPr>
          <w:sz w:val="28"/>
          <w:szCs w:val="28"/>
        </w:rPr>
        <w:t>от 2 марта 2021 года № 23</w:t>
      </w:r>
      <w:r w:rsidRPr="00F64C3E">
        <w:rPr>
          <w:color w:val="000000"/>
          <w:sz w:val="28"/>
          <w:szCs w:val="28"/>
        </w:rPr>
        <w:t> </w:t>
      </w:r>
    </w:p>
    <w:p w14:paraId="52CA71A3" w14:textId="77777777" w:rsidR="00F64C3E" w:rsidRPr="00F64C3E" w:rsidRDefault="00F64C3E" w:rsidP="00F64C3E">
      <w:pPr>
        <w:textAlignment w:val="baseline"/>
        <w:rPr>
          <w:color w:val="000000"/>
          <w:sz w:val="28"/>
          <w:szCs w:val="28"/>
        </w:rPr>
      </w:pPr>
      <w:r w:rsidRPr="00F64C3E">
        <w:rPr>
          <w:color w:val="000000"/>
          <w:sz w:val="28"/>
          <w:szCs w:val="28"/>
        </w:rPr>
        <w:t> </w:t>
      </w:r>
    </w:p>
    <w:p w14:paraId="3B766A4F" w14:textId="77777777" w:rsidR="00F64C3E" w:rsidRPr="00F64C3E" w:rsidRDefault="00F64C3E" w:rsidP="00F64C3E">
      <w:pPr>
        <w:jc w:val="center"/>
        <w:textAlignment w:val="baseline"/>
        <w:rPr>
          <w:color w:val="000000"/>
          <w:sz w:val="28"/>
          <w:szCs w:val="28"/>
        </w:rPr>
      </w:pPr>
    </w:p>
    <w:p w14:paraId="48D92859" w14:textId="77777777" w:rsidR="00F64C3E" w:rsidRPr="00F64C3E" w:rsidRDefault="00F64C3E" w:rsidP="00F64C3E">
      <w:pPr>
        <w:jc w:val="center"/>
        <w:textAlignment w:val="baseline"/>
        <w:rPr>
          <w:color w:val="000000"/>
          <w:sz w:val="28"/>
          <w:szCs w:val="28"/>
        </w:rPr>
      </w:pPr>
      <w:r w:rsidRPr="00F64C3E">
        <w:rPr>
          <w:color w:val="000000"/>
          <w:sz w:val="28"/>
          <w:szCs w:val="28"/>
        </w:rPr>
        <w:t>Форма, предназначенная для сбора административных данных</w:t>
      </w:r>
    </w:p>
    <w:p w14:paraId="4DEDBB64" w14:textId="77777777" w:rsidR="00F64C3E" w:rsidRPr="00F64C3E" w:rsidRDefault="00F64C3E" w:rsidP="00F64C3E">
      <w:pPr>
        <w:jc w:val="center"/>
        <w:textAlignment w:val="baseline"/>
        <w:rPr>
          <w:color w:val="000000"/>
          <w:sz w:val="28"/>
          <w:szCs w:val="28"/>
        </w:rPr>
      </w:pPr>
    </w:p>
    <w:p w14:paraId="343ADC19" w14:textId="77777777" w:rsidR="00F64C3E" w:rsidRPr="00F64C3E" w:rsidRDefault="00F64C3E" w:rsidP="00F64C3E">
      <w:pPr>
        <w:jc w:val="center"/>
        <w:textAlignment w:val="baseline"/>
        <w:rPr>
          <w:color w:val="000000"/>
          <w:sz w:val="28"/>
          <w:szCs w:val="28"/>
        </w:rPr>
      </w:pPr>
    </w:p>
    <w:p w14:paraId="511A6CB8" w14:textId="77777777" w:rsidR="00F64C3E" w:rsidRPr="00F64C3E" w:rsidRDefault="00F64C3E" w:rsidP="00F64C3E">
      <w:pPr>
        <w:jc w:val="center"/>
        <w:textAlignment w:val="baseline"/>
        <w:rPr>
          <w:color w:val="000000"/>
          <w:sz w:val="28"/>
          <w:szCs w:val="28"/>
        </w:rPr>
      </w:pPr>
      <w:r w:rsidRPr="00F64C3E">
        <w:rPr>
          <w:color w:val="000000"/>
          <w:sz w:val="28"/>
          <w:szCs w:val="28"/>
        </w:rPr>
        <w:t>Представляется: в Национальный Банк Республики Казахстан</w:t>
      </w:r>
    </w:p>
    <w:p w14:paraId="7DC9AD2D" w14:textId="77777777" w:rsidR="00F64C3E" w:rsidRPr="00F64C3E" w:rsidRDefault="00F64C3E" w:rsidP="00F64C3E">
      <w:pPr>
        <w:jc w:val="center"/>
        <w:textAlignment w:val="baseline"/>
        <w:rPr>
          <w:color w:val="000000"/>
          <w:sz w:val="28"/>
          <w:szCs w:val="28"/>
        </w:rPr>
      </w:pPr>
      <w:r w:rsidRPr="00F64C3E">
        <w:rPr>
          <w:color w:val="000000"/>
          <w:sz w:val="28"/>
          <w:szCs w:val="28"/>
        </w:rPr>
        <w:t>Форма административных данных размещена на интернет-ресурсе: www.nationalbank.kz</w:t>
      </w:r>
    </w:p>
    <w:p w14:paraId="3D058B7D" w14:textId="77777777" w:rsidR="00F64C3E" w:rsidRPr="00F64C3E" w:rsidRDefault="00F64C3E" w:rsidP="00F64C3E">
      <w:pPr>
        <w:jc w:val="center"/>
        <w:textAlignment w:val="baseline"/>
        <w:rPr>
          <w:color w:val="000000"/>
          <w:sz w:val="28"/>
          <w:szCs w:val="28"/>
        </w:rPr>
      </w:pPr>
    </w:p>
    <w:p w14:paraId="18C502DE" w14:textId="77777777" w:rsidR="00F64C3E" w:rsidRPr="00F64C3E" w:rsidRDefault="00F64C3E" w:rsidP="00F64C3E">
      <w:pPr>
        <w:jc w:val="center"/>
        <w:textAlignment w:val="baseline"/>
        <w:rPr>
          <w:color w:val="000000"/>
          <w:sz w:val="28"/>
          <w:szCs w:val="28"/>
        </w:rPr>
      </w:pPr>
    </w:p>
    <w:p w14:paraId="590BCAED" w14:textId="77777777" w:rsidR="00F64C3E" w:rsidRPr="00F64C3E" w:rsidRDefault="00F64C3E" w:rsidP="00F64C3E">
      <w:pPr>
        <w:jc w:val="center"/>
        <w:textAlignment w:val="baseline"/>
        <w:rPr>
          <w:color w:val="000000"/>
          <w:sz w:val="28"/>
          <w:szCs w:val="28"/>
        </w:rPr>
      </w:pPr>
      <w:r w:rsidRPr="00F64C3E">
        <w:rPr>
          <w:color w:val="000000"/>
          <w:sz w:val="28"/>
          <w:szCs w:val="28"/>
        </w:rPr>
        <w:t>Отчет о расшифровке расчета специфического процентного риска (в разрезе валют)</w:t>
      </w:r>
    </w:p>
    <w:p w14:paraId="3474BC7E"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7D6FF1CE"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Индекс формы административных данных: 1-BVU_RSPR</w:t>
      </w:r>
    </w:p>
    <w:p w14:paraId="4A9C6957"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Периодичность: ежемесячная</w:t>
      </w:r>
    </w:p>
    <w:p w14:paraId="6D821208"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Отчетный период: на «___» ________ 20__ года</w:t>
      </w:r>
    </w:p>
    <w:p w14:paraId="31FABE89"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Круг лиц, представляющих информацию: филиалы банков-нерезидентов Республики Казахстан и филиалы исламских банков-нерезидентов Республики Казахстан</w:t>
      </w:r>
    </w:p>
    <w:p w14:paraId="7B6C4A88"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 xml:space="preserve">Срок представления формы административных данных: </w:t>
      </w:r>
    </w:p>
    <w:p w14:paraId="04744F87"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ежемесячно, не позднее седьмого рабочего дня месяца, следующего за отчетным месяцем</w:t>
      </w:r>
    </w:p>
    <w:p w14:paraId="7D1B94ED" w14:textId="77777777" w:rsidR="00F64C3E" w:rsidRPr="00F64C3E" w:rsidRDefault="00F64C3E" w:rsidP="00F64C3E">
      <w:pPr>
        <w:spacing w:after="160" w:line="259" w:lineRule="auto"/>
        <w:rPr>
          <w:color w:val="000000"/>
          <w:sz w:val="28"/>
          <w:szCs w:val="28"/>
        </w:rPr>
      </w:pPr>
      <w:r w:rsidRPr="00F64C3E">
        <w:rPr>
          <w:color w:val="000000"/>
          <w:sz w:val="28"/>
          <w:szCs w:val="28"/>
        </w:rPr>
        <w:br w:type="page"/>
      </w:r>
    </w:p>
    <w:p w14:paraId="262D52B8" w14:textId="77777777" w:rsidR="00F64C3E" w:rsidRPr="00F64C3E" w:rsidRDefault="00F64C3E" w:rsidP="00F64C3E">
      <w:pPr>
        <w:jc w:val="right"/>
        <w:textAlignment w:val="baseline"/>
        <w:rPr>
          <w:color w:val="000000"/>
          <w:sz w:val="28"/>
          <w:szCs w:val="28"/>
        </w:rPr>
      </w:pPr>
      <w:r w:rsidRPr="00F64C3E">
        <w:rPr>
          <w:color w:val="000000"/>
          <w:sz w:val="28"/>
          <w:szCs w:val="28"/>
        </w:rPr>
        <w:lastRenderedPageBreak/>
        <w:t>Форма</w:t>
      </w:r>
    </w:p>
    <w:p w14:paraId="33CB11D2" w14:textId="77777777" w:rsidR="00F64C3E" w:rsidRPr="00F64C3E" w:rsidRDefault="00F64C3E" w:rsidP="00F64C3E">
      <w:pPr>
        <w:jc w:val="right"/>
        <w:textAlignment w:val="baseline"/>
        <w:rPr>
          <w:color w:val="000000"/>
          <w:sz w:val="28"/>
          <w:szCs w:val="28"/>
        </w:rPr>
      </w:pPr>
    </w:p>
    <w:p w14:paraId="107768E1" w14:textId="77777777" w:rsidR="00F64C3E" w:rsidRPr="00F64C3E" w:rsidRDefault="00F64C3E" w:rsidP="00F64C3E">
      <w:pPr>
        <w:jc w:val="right"/>
        <w:textAlignment w:val="baseline"/>
        <w:rPr>
          <w:color w:val="000000"/>
          <w:sz w:val="28"/>
          <w:szCs w:val="28"/>
        </w:rPr>
      </w:pPr>
    </w:p>
    <w:p w14:paraId="4FFF2D12"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Таблица. Расшифровка расчета специфичного процентного риска </w:t>
      </w:r>
    </w:p>
    <w:p w14:paraId="0B70E143" w14:textId="77777777" w:rsidR="00F64C3E" w:rsidRPr="00F64C3E" w:rsidRDefault="00F64C3E" w:rsidP="00F64C3E">
      <w:pPr>
        <w:ind w:firstLine="709"/>
        <w:jc w:val="both"/>
        <w:textAlignment w:val="baseline"/>
        <w:rPr>
          <w:color w:val="000000"/>
          <w:sz w:val="28"/>
          <w:szCs w:val="28"/>
        </w:rPr>
      </w:pPr>
    </w:p>
    <w:p w14:paraId="047E7307" w14:textId="77777777" w:rsidR="00F64C3E" w:rsidRPr="00F64C3E" w:rsidRDefault="00F64C3E" w:rsidP="00F64C3E">
      <w:pPr>
        <w:jc w:val="right"/>
        <w:textAlignment w:val="baseline"/>
        <w:rPr>
          <w:color w:val="000000"/>
          <w:sz w:val="28"/>
          <w:szCs w:val="28"/>
        </w:rPr>
      </w:pPr>
      <w:r w:rsidRPr="00F64C3E">
        <w:rPr>
          <w:color w:val="000000"/>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527"/>
        <w:gridCol w:w="5626"/>
        <w:gridCol w:w="912"/>
        <w:gridCol w:w="1561"/>
        <w:gridCol w:w="991"/>
      </w:tblGrid>
      <w:tr w:rsidR="00F64C3E" w:rsidRPr="00F64C3E" w14:paraId="789482C4" w14:textId="77777777" w:rsidTr="008F2088">
        <w:trPr>
          <w:jc w:val="center"/>
        </w:trPr>
        <w:tc>
          <w:tcPr>
            <w:tcW w:w="18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20F830D" w14:textId="77777777" w:rsidR="00F64C3E" w:rsidRPr="00F64C3E" w:rsidRDefault="00F64C3E" w:rsidP="00F64C3E">
            <w:pPr>
              <w:jc w:val="center"/>
              <w:textAlignment w:val="baseline"/>
              <w:rPr>
                <w:color w:val="000000"/>
                <w:sz w:val="20"/>
                <w:szCs w:val="20"/>
              </w:rPr>
            </w:pPr>
            <w:r w:rsidRPr="00F64C3E">
              <w:rPr>
                <w:color w:val="000000"/>
                <w:sz w:val="20"/>
                <w:szCs w:val="20"/>
              </w:rPr>
              <w:t>№</w:t>
            </w:r>
          </w:p>
        </w:tc>
        <w:tc>
          <w:tcPr>
            <w:tcW w:w="317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8234358" w14:textId="77777777" w:rsidR="00F64C3E" w:rsidRPr="00F64C3E" w:rsidRDefault="00F64C3E" w:rsidP="00F64C3E">
            <w:pPr>
              <w:jc w:val="center"/>
              <w:textAlignment w:val="baseline"/>
              <w:rPr>
                <w:color w:val="000000"/>
                <w:sz w:val="20"/>
                <w:szCs w:val="20"/>
              </w:rPr>
            </w:pPr>
            <w:r w:rsidRPr="00F64C3E">
              <w:rPr>
                <w:color w:val="000000"/>
                <w:sz w:val="20"/>
                <w:szCs w:val="20"/>
              </w:rPr>
              <w:t>Наименование</w:t>
            </w:r>
          </w:p>
        </w:tc>
        <w:tc>
          <w:tcPr>
            <w:tcW w:w="33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BDB5498" w14:textId="77777777" w:rsidR="00F64C3E" w:rsidRPr="00F64C3E" w:rsidRDefault="00F64C3E" w:rsidP="00F64C3E">
            <w:pPr>
              <w:jc w:val="center"/>
              <w:textAlignment w:val="baseline"/>
              <w:rPr>
                <w:color w:val="000000"/>
                <w:sz w:val="20"/>
                <w:szCs w:val="20"/>
              </w:rPr>
            </w:pPr>
            <w:r w:rsidRPr="00F64C3E">
              <w:rPr>
                <w:color w:val="000000"/>
                <w:sz w:val="20"/>
                <w:szCs w:val="20"/>
              </w:rPr>
              <w:t>Сумма</w:t>
            </w:r>
          </w:p>
        </w:tc>
        <w:tc>
          <w:tcPr>
            <w:tcW w:w="87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84942F4" w14:textId="77777777" w:rsidR="00F64C3E" w:rsidRPr="00F64C3E" w:rsidRDefault="00F64C3E" w:rsidP="00F64C3E">
            <w:pPr>
              <w:jc w:val="center"/>
              <w:textAlignment w:val="baseline"/>
              <w:rPr>
                <w:color w:val="000000"/>
                <w:sz w:val="20"/>
                <w:szCs w:val="20"/>
              </w:rPr>
            </w:pPr>
            <w:r w:rsidRPr="00F64C3E">
              <w:rPr>
                <w:color w:val="000000"/>
                <w:sz w:val="20"/>
                <w:szCs w:val="20"/>
              </w:rPr>
              <w:t>Коэффициент специфичного риска в процентах</w:t>
            </w:r>
          </w:p>
        </w:tc>
        <w:tc>
          <w:tcPr>
            <w:tcW w:w="43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D9A6EAC" w14:textId="77777777" w:rsidR="00F64C3E" w:rsidRPr="00F64C3E" w:rsidRDefault="00F64C3E" w:rsidP="00F64C3E">
            <w:pPr>
              <w:jc w:val="center"/>
              <w:textAlignment w:val="baseline"/>
              <w:rPr>
                <w:color w:val="000000"/>
                <w:sz w:val="20"/>
                <w:szCs w:val="20"/>
              </w:rPr>
            </w:pPr>
            <w:r w:rsidRPr="00F64C3E">
              <w:rPr>
                <w:color w:val="000000"/>
                <w:sz w:val="20"/>
                <w:szCs w:val="20"/>
              </w:rPr>
              <w:t>Сумма к расчету</w:t>
            </w:r>
          </w:p>
        </w:tc>
      </w:tr>
      <w:tr w:rsidR="00F64C3E" w:rsidRPr="00F64C3E" w14:paraId="775D659B" w14:textId="77777777" w:rsidTr="008F2088">
        <w:trPr>
          <w:jc w:val="center"/>
        </w:trPr>
        <w:tc>
          <w:tcPr>
            <w:tcW w:w="18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4698193"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3178" w:type="pct"/>
            <w:tcBorders>
              <w:top w:val="nil"/>
              <w:left w:val="nil"/>
              <w:bottom w:val="single" w:sz="8" w:space="0" w:color="000000"/>
              <w:right w:val="single" w:sz="8" w:space="0" w:color="000000"/>
            </w:tcBorders>
            <w:tcMar>
              <w:top w:w="0" w:type="dxa"/>
              <w:left w:w="168" w:type="dxa"/>
              <w:bottom w:w="0" w:type="dxa"/>
              <w:right w:w="168" w:type="dxa"/>
            </w:tcMar>
            <w:hideMark/>
          </w:tcPr>
          <w:p w14:paraId="0E9CE5A8" w14:textId="77777777" w:rsidR="00F64C3E" w:rsidRPr="00F64C3E" w:rsidRDefault="00F64C3E" w:rsidP="00F64C3E">
            <w:pPr>
              <w:jc w:val="center"/>
              <w:textAlignment w:val="baseline"/>
              <w:rPr>
                <w:color w:val="000000"/>
                <w:sz w:val="20"/>
                <w:szCs w:val="20"/>
              </w:rPr>
            </w:pPr>
            <w:r w:rsidRPr="00F64C3E">
              <w:rPr>
                <w:color w:val="000000"/>
                <w:sz w:val="20"/>
                <w:szCs w:val="20"/>
              </w:rPr>
              <w:t>2</w:t>
            </w:r>
          </w:p>
        </w:tc>
        <w:tc>
          <w:tcPr>
            <w:tcW w:w="330" w:type="pct"/>
            <w:tcBorders>
              <w:top w:val="nil"/>
              <w:left w:val="nil"/>
              <w:bottom w:val="single" w:sz="8" w:space="0" w:color="000000"/>
              <w:right w:val="single" w:sz="8" w:space="0" w:color="000000"/>
            </w:tcBorders>
            <w:tcMar>
              <w:top w:w="0" w:type="dxa"/>
              <w:left w:w="168" w:type="dxa"/>
              <w:bottom w:w="0" w:type="dxa"/>
              <w:right w:w="168" w:type="dxa"/>
            </w:tcMar>
            <w:hideMark/>
          </w:tcPr>
          <w:p w14:paraId="34231E3F" w14:textId="77777777" w:rsidR="00F64C3E" w:rsidRPr="00F64C3E" w:rsidRDefault="00F64C3E" w:rsidP="00F64C3E">
            <w:pPr>
              <w:jc w:val="center"/>
              <w:textAlignment w:val="baseline"/>
              <w:rPr>
                <w:color w:val="000000"/>
                <w:sz w:val="20"/>
                <w:szCs w:val="20"/>
              </w:rPr>
            </w:pPr>
            <w:r w:rsidRPr="00F64C3E">
              <w:rPr>
                <w:color w:val="000000"/>
                <w:sz w:val="20"/>
                <w:szCs w:val="20"/>
              </w:rPr>
              <w:t>3</w:t>
            </w:r>
          </w:p>
        </w:tc>
        <w:tc>
          <w:tcPr>
            <w:tcW w:w="873" w:type="pct"/>
            <w:tcBorders>
              <w:top w:val="nil"/>
              <w:left w:val="nil"/>
              <w:bottom w:val="single" w:sz="8" w:space="0" w:color="000000"/>
              <w:right w:val="single" w:sz="8" w:space="0" w:color="000000"/>
            </w:tcBorders>
            <w:tcMar>
              <w:top w:w="0" w:type="dxa"/>
              <w:left w:w="168" w:type="dxa"/>
              <w:bottom w:w="0" w:type="dxa"/>
              <w:right w:w="168" w:type="dxa"/>
            </w:tcMar>
            <w:hideMark/>
          </w:tcPr>
          <w:p w14:paraId="424C23EA" w14:textId="77777777" w:rsidR="00F64C3E" w:rsidRPr="00F64C3E" w:rsidRDefault="00F64C3E" w:rsidP="00F64C3E">
            <w:pPr>
              <w:jc w:val="center"/>
              <w:textAlignment w:val="baseline"/>
              <w:rPr>
                <w:color w:val="000000"/>
                <w:sz w:val="20"/>
                <w:szCs w:val="20"/>
              </w:rPr>
            </w:pPr>
            <w:r w:rsidRPr="00F64C3E">
              <w:rPr>
                <w:color w:val="000000"/>
                <w:sz w:val="20"/>
                <w:szCs w:val="20"/>
              </w:rPr>
              <w:t>4</w:t>
            </w:r>
          </w:p>
        </w:tc>
        <w:tc>
          <w:tcPr>
            <w:tcW w:w="435" w:type="pct"/>
            <w:tcBorders>
              <w:top w:val="nil"/>
              <w:left w:val="nil"/>
              <w:bottom w:val="single" w:sz="8" w:space="0" w:color="000000"/>
              <w:right w:val="single" w:sz="8" w:space="0" w:color="000000"/>
            </w:tcBorders>
            <w:tcMar>
              <w:top w:w="0" w:type="dxa"/>
              <w:left w:w="168" w:type="dxa"/>
              <w:bottom w:w="0" w:type="dxa"/>
              <w:right w:w="168" w:type="dxa"/>
            </w:tcMar>
            <w:hideMark/>
          </w:tcPr>
          <w:p w14:paraId="7E0A975A" w14:textId="77777777" w:rsidR="00F64C3E" w:rsidRPr="00F64C3E" w:rsidRDefault="00F64C3E" w:rsidP="00F64C3E">
            <w:pPr>
              <w:jc w:val="center"/>
              <w:textAlignment w:val="baseline"/>
              <w:rPr>
                <w:color w:val="000000"/>
                <w:sz w:val="20"/>
                <w:szCs w:val="20"/>
              </w:rPr>
            </w:pPr>
            <w:r w:rsidRPr="00F64C3E">
              <w:rPr>
                <w:color w:val="000000"/>
                <w:sz w:val="20"/>
                <w:szCs w:val="20"/>
              </w:rPr>
              <w:t>5</w:t>
            </w:r>
          </w:p>
        </w:tc>
      </w:tr>
      <w:tr w:rsidR="00F64C3E" w:rsidRPr="00F64C3E" w14:paraId="311C3728" w14:textId="77777777" w:rsidTr="008F2088">
        <w:trPr>
          <w:jc w:val="center"/>
        </w:trPr>
        <w:tc>
          <w:tcPr>
            <w:tcW w:w="18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50FECB5"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3178" w:type="pct"/>
            <w:tcBorders>
              <w:top w:val="nil"/>
              <w:left w:val="nil"/>
              <w:bottom w:val="single" w:sz="8" w:space="0" w:color="000000"/>
              <w:right w:val="single" w:sz="8" w:space="0" w:color="000000"/>
            </w:tcBorders>
            <w:tcMar>
              <w:top w:w="0" w:type="dxa"/>
              <w:left w:w="168" w:type="dxa"/>
              <w:bottom w:w="0" w:type="dxa"/>
              <w:right w:w="168" w:type="dxa"/>
            </w:tcMar>
            <w:hideMark/>
          </w:tcPr>
          <w:p w14:paraId="5EF8D044" w14:textId="77777777" w:rsidR="00F64C3E" w:rsidRPr="00F64C3E" w:rsidRDefault="00F64C3E" w:rsidP="00F64C3E">
            <w:pPr>
              <w:jc w:val="both"/>
              <w:textAlignment w:val="baseline"/>
              <w:rPr>
                <w:color w:val="000000"/>
                <w:sz w:val="20"/>
                <w:szCs w:val="20"/>
              </w:rPr>
            </w:pPr>
            <w:r w:rsidRPr="00F64C3E">
              <w:rPr>
                <w:color w:val="000000"/>
                <w:sz w:val="20"/>
                <w:szCs w:val="20"/>
              </w:rPr>
              <w:t>Сумма открытых позиций по однородным финансовым инструментам с рыночным риском, связанным с изменением ставки вознаграждения в виде государственных ценных бумаг Республики Казахстан, ценных бумаг, по которым имеется государственная гарантия Правительства Республики Казахстан, ценных бумаг, имеющих статус государственных, выпущенных правительствами и центральными банками иностранных государств, суверенный рейтинг которых не ниже «АА-» агентства Стэндард энд Пурс (Standard&amp;Poor’s) или рейтинг аналогичного уровня агентств Фитч (Fitch) или Мудис Инвесторс Сервис (Moody‘s Investors Service) (далее - другие рейтинговые агентства)</w:t>
            </w:r>
          </w:p>
        </w:tc>
        <w:tc>
          <w:tcPr>
            <w:tcW w:w="330" w:type="pct"/>
            <w:tcBorders>
              <w:top w:val="nil"/>
              <w:left w:val="nil"/>
              <w:bottom w:val="single" w:sz="8" w:space="0" w:color="000000"/>
              <w:right w:val="single" w:sz="8" w:space="0" w:color="000000"/>
            </w:tcBorders>
            <w:tcMar>
              <w:top w:w="0" w:type="dxa"/>
              <w:left w:w="168" w:type="dxa"/>
              <w:bottom w:w="0" w:type="dxa"/>
              <w:right w:w="168" w:type="dxa"/>
            </w:tcMar>
            <w:hideMark/>
          </w:tcPr>
          <w:p w14:paraId="0A5AABDB"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873" w:type="pct"/>
            <w:tcBorders>
              <w:top w:val="nil"/>
              <w:left w:val="nil"/>
              <w:bottom w:val="single" w:sz="8" w:space="0" w:color="000000"/>
              <w:right w:val="single" w:sz="8" w:space="0" w:color="000000"/>
            </w:tcBorders>
            <w:tcMar>
              <w:top w:w="0" w:type="dxa"/>
              <w:left w:w="168" w:type="dxa"/>
              <w:bottom w:w="0" w:type="dxa"/>
              <w:right w:w="168" w:type="dxa"/>
            </w:tcMar>
            <w:hideMark/>
          </w:tcPr>
          <w:p w14:paraId="537F9A4B"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435" w:type="pct"/>
            <w:tcBorders>
              <w:top w:val="nil"/>
              <w:left w:val="nil"/>
              <w:bottom w:val="single" w:sz="8" w:space="0" w:color="000000"/>
              <w:right w:val="single" w:sz="8" w:space="0" w:color="000000"/>
            </w:tcBorders>
            <w:tcMar>
              <w:top w:w="0" w:type="dxa"/>
              <w:left w:w="168" w:type="dxa"/>
              <w:bottom w:w="0" w:type="dxa"/>
              <w:right w:w="168" w:type="dxa"/>
            </w:tcMar>
            <w:hideMark/>
          </w:tcPr>
          <w:p w14:paraId="614F0FC1"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62ACD484" w14:textId="77777777" w:rsidTr="008F2088">
        <w:trPr>
          <w:jc w:val="center"/>
        </w:trPr>
        <w:tc>
          <w:tcPr>
            <w:tcW w:w="18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27CBD6B" w14:textId="77777777" w:rsidR="00F64C3E" w:rsidRPr="00F64C3E" w:rsidRDefault="00F64C3E" w:rsidP="00F64C3E">
            <w:pPr>
              <w:jc w:val="center"/>
              <w:textAlignment w:val="baseline"/>
              <w:rPr>
                <w:color w:val="000000"/>
                <w:sz w:val="20"/>
                <w:szCs w:val="20"/>
              </w:rPr>
            </w:pPr>
            <w:r w:rsidRPr="00F64C3E">
              <w:rPr>
                <w:color w:val="000000"/>
                <w:sz w:val="20"/>
                <w:szCs w:val="20"/>
              </w:rPr>
              <w:t>2</w:t>
            </w:r>
          </w:p>
        </w:tc>
        <w:tc>
          <w:tcPr>
            <w:tcW w:w="3178" w:type="pct"/>
            <w:tcBorders>
              <w:top w:val="nil"/>
              <w:left w:val="nil"/>
              <w:bottom w:val="single" w:sz="8" w:space="0" w:color="000000"/>
              <w:right w:val="single" w:sz="8" w:space="0" w:color="000000"/>
            </w:tcBorders>
            <w:tcMar>
              <w:top w:w="0" w:type="dxa"/>
              <w:left w:w="168" w:type="dxa"/>
              <w:bottom w:w="0" w:type="dxa"/>
              <w:right w:w="168" w:type="dxa"/>
            </w:tcMar>
            <w:hideMark/>
          </w:tcPr>
          <w:p w14:paraId="267B7B14" w14:textId="77777777" w:rsidR="00F64C3E" w:rsidRPr="00F64C3E" w:rsidRDefault="00F64C3E" w:rsidP="00F64C3E">
            <w:pPr>
              <w:jc w:val="both"/>
              <w:textAlignment w:val="baseline"/>
              <w:rPr>
                <w:color w:val="000000"/>
                <w:sz w:val="20"/>
                <w:szCs w:val="20"/>
              </w:rPr>
            </w:pPr>
            <w:r w:rsidRPr="00F64C3E">
              <w:rPr>
                <w:color w:val="000000"/>
                <w:sz w:val="20"/>
                <w:szCs w:val="20"/>
              </w:rPr>
              <w:t>Сумма открытых позиций по однородным финансовым инструментам с рыночным риском, связанным с изменением ставки вознаграждения со сроком погашения менее 6 месяцев в виде государственных ценных бумаг Республики Казахстан, выпущенных местными исполнительными органами Республики Казахстан, ценных бумаг, по которым имеется государственная гарантия Правительства Республики Казахстан, ценных бумаг, имеющих статус государственных, выпущенных правительствами и центральными банками иностранных государств, суверенный рейтинг которых не ниже «ВВВ-» агентства Стэндард энд Пурс (Standard&amp;Poor’s)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330" w:type="pct"/>
            <w:tcBorders>
              <w:top w:val="nil"/>
              <w:left w:val="nil"/>
              <w:bottom w:val="single" w:sz="8" w:space="0" w:color="000000"/>
              <w:right w:val="single" w:sz="8" w:space="0" w:color="000000"/>
            </w:tcBorders>
            <w:tcMar>
              <w:top w:w="0" w:type="dxa"/>
              <w:left w:w="168" w:type="dxa"/>
              <w:bottom w:w="0" w:type="dxa"/>
              <w:right w:w="168" w:type="dxa"/>
            </w:tcMar>
            <w:hideMark/>
          </w:tcPr>
          <w:p w14:paraId="6A2D737F" w14:textId="77777777" w:rsidR="00F64C3E" w:rsidRPr="00F64C3E" w:rsidRDefault="00F64C3E" w:rsidP="00F64C3E">
            <w:pPr>
              <w:jc w:val="both"/>
              <w:textAlignment w:val="baseline"/>
              <w:rPr>
                <w:color w:val="000000"/>
                <w:sz w:val="20"/>
                <w:szCs w:val="20"/>
              </w:rPr>
            </w:pPr>
            <w:r w:rsidRPr="00F64C3E">
              <w:rPr>
                <w:color w:val="000000"/>
                <w:sz w:val="20"/>
                <w:szCs w:val="20"/>
              </w:rPr>
              <w:t> </w:t>
            </w:r>
          </w:p>
        </w:tc>
        <w:tc>
          <w:tcPr>
            <w:tcW w:w="873" w:type="pct"/>
            <w:tcBorders>
              <w:top w:val="nil"/>
              <w:left w:val="nil"/>
              <w:bottom w:val="single" w:sz="8" w:space="0" w:color="000000"/>
              <w:right w:val="single" w:sz="8" w:space="0" w:color="000000"/>
            </w:tcBorders>
            <w:tcMar>
              <w:top w:w="0" w:type="dxa"/>
              <w:left w:w="168" w:type="dxa"/>
              <w:bottom w:w="0" w:type="dxa"/>
              <w:right w:w="168" w:type="dxa"/>
            </w:tcMar>
            <w:hideMark/>
          </w:tcPr>
          <w:p w14:paraId="6CB4C90B" w14:textId="77777777" w:rsidR="00F64C3E" w:rsidRPr="00F64C3E" w:rsidRDefault="00F64C3E" w:rsidP="00F64C3E">
            <w:pPr>
              <w:jc w:val="center"/>
              <w:textAlignment w:val="baseline"/>
              <w:rPr>
                <w:color w:val="000000"/>
                <w:sz w:val="20"/>
                <w:szCs w:val="20"/>
              </w:rPr>
            </w:pPr>
            <w:r w:rsidRPr="00F64C3E">
              <w:rPr>
                <w:color w:val="000000"/>
                <w:sz w:val="20"/>
                <w:szCs w:val="20"/>
              </w:rPr>
              <w:t>0,25</w:t>
            </w:r>
          </w:p>
        </w:tc>
        <w:tc>
          <w:tcPr>
            <w:tcW w:w="435" w:type="pct"/>
            <w:tcBorders>
              <w:top w:val="nil"/>
              <w:left w:val="nil"/>
              <w:bottom w:val="single" w:sz="8" w:space="0" w:color="000000"/>
              <w:right w:val="single" w:sz="8" w:space="0" w:color="000000"/>
            </w:tcBorders>
            <w:tcMar>
              <w:top w:w="0" w:type="dxa"/>
              <w:left w:w="168" w:type="dxa"/>
              <w:bottom w:w="0" w:type="dxa"/>
              <w:right w:w="168" w:type="dxa"/>
            </w:tcMar>
            <w:hideMark/>
          </w:tcPr>
          <w:p w14:paraId="6E919923"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3905F9F4" w14:textId="77777777" w:rsidTr="008F2088">
        <w:trPr>
          <w:jc w:val="center"/>
        </w:trPr>
        <w:tc>
          <w:tcPr>
            <w:tcW w:w="183"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1B61AF16" w14:textId="77777777" w:rsidR="00F64C3E" w:rsidRPr="00F64C3E" w:rsidRDefault="00F64C3E" w:rsidP="00F64C3E">
            <w:pPr>
              <w:jc w:val="center"/>
              <w:textAlignment w:val="baseline"/>
              <w:rPr>
                <w:color w:val="000000"/>
                <w:sz w:val="20"/>
                <w:szCs w:val="20"/>
              </w:rPr>
            </w:pPr>
            <w:r w:rsidRPr="00F64C3E">
              <w:rPr>
                <w:color w:val="000000"/>
                <w:sz w:val="20"/>
                <w:szCs w:val="20"/>
              </w:rPr>
              <w:t>3</w:t>
            </w:r>
          </w:p>
        </w:tc>
        <w:tc>
          <w:tcPr>
            <w:tcW w:w="3178" w:type="pct"/>
            <w:tcBorders>
              <w:top w:val="nil"/>
              <w:left w:val="nil"/>
              <w:bottom w:val="single" w:sz="4" w:space="0" w:color="auto"/>
              <w:right w:val="single" w:sz="8" w:space="0" w:color="000000"/>
            </w:tcBorders>
            <w:tcMar>
              <w:top w:w="0" w:type="dxa"/>
              <w:left w:w="168" w:type="dxa"/>
              <w:bottom w:w="0" w:type="dxa"/>
              <w:right w:w="168" w:type="dxa"/>
            </w:tcMar>
            <w:hideMark/>
          </w:tcPr>
          <w:p w14:paraId="0D869E63" w14:textId="77777777" w:rsidR="00F64C3E" w:rsidRPr="00F64C3E" w:rsidRDefault="00F64C3E" w:rsidP="00F64C3E">
            <w:pPr>
              <w:jc w:val="both"/>
              <w:textAlignment w:val="baseline"/>
              <w:rPr>
                <w:color w:val="000000"/>
                <w:sz w:val="20"/>
                <w:szCs w:val="20"/>
              </w:rPr>
            </w:pPr>
            <w:r w:rsidRPr="00F64C3E">
              <w:rPr>
                <w:color w:val="000000"/>
                <w:sz w:val="20"/>
                <w:szCs w:val="20"/>
              </w:rPr>
              <w:t>Сумма открытых позиций по однородным финансовым инструментам с рыночным риском, связанным с изменением ставки вознаграждения со сроком погашения от 6 месяцев до 24 месяцев в виде государственных ценных бумаг Республики Казахстан, выпущенных местными исполнительными органами Республики Казахстан, ценных бумаг, по которым имеется государственная гарантия Правительства Республики Казахстан, ценных бумаг, имеющих статус государственных, выпущенных правительствами и центральными банками иностранных государств, суверенный рейтинг которых не ниже «ВВВ-» агентства Стэндард энд Пурс (Standard&amp;Poor’s)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330" w:type="pct"/>
            <w:tcBorders>
              <w:top w:val="nil"/>
              <w:left w:val="nil"/>
              <w:bottom w:val="single" w:sz="4" w:space="0" w:color="auto"/>
              <w:right w:val="single" w:sz="8" w:space="0" w:color="000000"/>
            </w:tcBorders>
            <w:tcMar>
              <w:top w:w="0" w:type="dxa"/>
              <w:left w:w="168" w:type="dxa"/>
              <w:bottom w:w="0" w:type="dxa"/>
              <w:right w:w="168" w:type="dxa"/>
            </w:tcMar>
            <w:hideMark/>
          </w:tcPr>
          <w:p w14:paraId="0076E2B5" w14:textId="77777777" w:rsidR="00F64C3E" w:rsidRPr="00F64C3E" w:rsidRDefault="00F64C3E" w:rsidP="00F64C3E">
            <w:pPr>
              <w:jc w:val="both"/>
              <w:textAlignment w:val="baseline"/>
              <w:rPr>
                <w:color w:val="000000"/>
                <w:sz w:val="20"/>
                <w:szCs w:val="20"/>
              </w:rPr>
            </w:pPr>
            <w:r w:rsidRPr="00F64C3E">
              <w:rPr>
                <w:color w:val="000000"/>
                <w:sz w:val="20"/>
                <w:szCs w:val="20"/>
              </w:rPr>
              <w:t> </w:t>
            </w:r>
          </w:p>
        </w:tc>
        <w:tc>
          <w:tcPr>
            <w:tcW w:w="873" w:type="pct"/>
            <w:tcBorders>
              <w:top w:val="nil"/>
              <w:left w:val="nil"/>
              <w:bottom w:val="single" w:sz="4" w:space="0" w:color="auto"/>
              <w:right w:val="single" w:sz="8" w:space="0" w:color="000000"/>
            </w:tcBorders>
            <w:tcMar>
              <w:top w:w="0" w:type="dxa"/>
              <w:left w:w="168" w:type="dxa"/>
              <w:bottom w:w="0" w:type="dxa"/>
              <w:right w:w="168" w:type="dxa"/>
            </w:tcMar>
            <w:hideMark/>
          </w:tcPr>
          <w:p w14:paraId="6BE3E9B5"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435" w:type="pct"/>
            <w:tcBorders>
              <w:top w:val="nil"/>
              <w:left w:val="nil"/>
              <w:bottom w:val="single" w:sz="4" w:space="0" w:color="auto"/>
              <w:right w:val="single" w:sz="8" w:space="0" w:color="000000"/>
            </w:tcBorders>
            <w:tcMar>
              <w:top w:w="0" w:type="dxa"/>
              <w:left w:w="168" w:type="dxa"/>
              <w:bottom w:w="0" w:type="dxa"/>
              <w:right w:w="168" w:type="dxa"/>
            </w:tcMar>
            <w:hideMark/>
          </w:tcPr>
          <w:p w14:paraId="2189A830"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4391E5F9" w14:textId="77777777" w:rsidTr="008F2088">
        <w:trPr>
          <w:jc w:val="center"/>
        </w:trPr>
        <w:tc>
          <w:tcPr>
            <w:tcW w:w="18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3552C82E" w14:textId="77777777" w:rsidR="00F64C3E" w:rsidRPr="00F64C3E" w:rsidRDefault="00F64C3E" w:rsidP="00F64C3E">
            <w:pPr>
              <w:jc w:val="center"/>
              <w:textAlignment w:val="baseline"/>
              <w:rPr>
                <w:color w:val="000000"/>
                <w:sz w:val="20"/>
                <w:szCs w:val="20"/>
              </w:rPr>
            </w:pPr>
            <w:r w:rsidRPr="00F64C3E">
              <w:rPr>
                <w:color w:val="000000"/>
                <w:sz w:val="20"/>
                <w:szCs w:val="20"/>
              </w:rPr>
              <w:lastRenderedPageBreak/>
              <w:t>4</w:t>
            </w:r>
          </w:p>
        </w:tc>
        <w:tc>
          <w:tcPr>
            <w:tcW w:w="317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3D64B93" w14:textId="77777777" w:rsidR="00F64C3E" w:rsidRPr="00F64C3E" w:rsidRDefault="00F64C3E" w:rsidP="00F64C3E">
            <w:pPr>
              <w:jc w:val="both"/>
              <w:textAlignment w:val="baseline"/>
              <w:rPr>
                <w:color w:val="000000"/>
                <w:sz w:val="20"/>
                <w:szCs w:val="20"/>
              </w:rPr>
            </w:pPr>
            <w:r w:rsidRPr="00F64C3E">
              <w:rPr>
                <w:color w:val="000000"/>
                <w:sz w:val="20"/>
                <w:szCs w:val="20"/>
              </w:rPr>
              <w:t>Сумма открытых позиций по однородным финансовым инструментам с рыночным риском, связанным с изменением ставки вознаграждения со сроком погашения более 24 месяцев в виде государственных ценных бумаг Республики Казахстан, выпущенных местными исполнительными органами Республики Казахстан, ценных бумаг, по которым имеется государственная гарантия Правительства Республики Казахстан, ценных бумаг, имеющих статус государственных, выпущенных правительствами и центральными банками иностранных государств, суверенный рейтинг которых не ниже «ВВВ-» агентства Стэндард энд Пурс (Standard&amp;Poor’s)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33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F1E2F75" w14:textId="77777777" w:rsidR="00F64C3E" w:rsidRPr="00F64C3E" w:rsidRDefault="00F64C3E" w:rsidP="00F64C3E">
            <w:pPr>
              <w:jc w:val="both"/>
              <w:textAlignment w:val="baseline"/>
              <w:rPr>
                <w:color w:val="000000"/>
                <w:sz w:val="20"/>
                <w:szCs w:val="20"/>
              </w:rPr>
            </w:pPr>
            <w:r w:rsidRPr="00F64C3E">
              <w:rPr>
                <w:color w:val="000000"/>
                <w:sz w:val="20"/>
                <w:szCs w:val="20"/>
              </w:rPr>
              <w:t> </w:t>
            </w:r>
          </w:p>
        </w:tc>
        <w:tc>
          <w:tcPr>
            <w:tcW w:w="87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40F41F2" w14:textId="77777777" w:rsidR="00F64C3E" w:rsidRPr="00F64C3E" w:rsidRDefault="00F64C3E" w:rsidP="00F64C3E">
            <w:pPr>
              <w:jc w:val="center"/>
              <w:textAlignment w:val="baseline"/>
              <w:rPr>
                <w:color w:val="000000"/>
                <w:sz w:val="20"/>
                <w:szCs w:val="20"/>
              </w:rPr>
            </w:pPr>
            <w:r w:rsidRPr="00F64C3E">
              <w:rPr>
                <w:color w:val="000000"/>
                <w:sz w:val="20"/>
                <w:szCs w:val="20"/>
              </w:rPr>
              <w:t>1,6</w:t>
            </w:r>
          </w:p>
        </w:tc>
        <w:tc>
          <w:tcPr>
            <w:tcW w:w="43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8619B5C"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416E079C" w14:textId="77777777" w:rsidTr="008F2088">
        <w:trPr>
          <w:jc w:val="center"/>
        </w:trPr>
        <w:tc>
          <w:tcPr>
            <w:tcW w:w="18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F305B38" w14:textId="77777777" w:rsidR="00F64C3E" w:rsidRPr="00F64C3E" w:rsidRDefault="00F64C3E" w:rsidP="00F64C3E">
            <w:pPr>
              <w:jc w:val="center"/>
              <w:textAlignment w:val="baseline"/>
              <w:rPr>
                <w:color w:val="000000"/>
                <w:sz w:val="20"/>
                <w:szCs w:val="20"/>
              </w:rPr>
            </w:pPr>
            <w:r w:rsidRPr="00F64C3E">
              <w:rPr>
                <w:color w:val="000000"/>
                <w:sz w:val="20"/>
                <w:szCs w:val="20"/>
              </w:rPr>
              <w:t>5</w:t>
            </w:r>
          </w:p>
        </w:tc>
        <w:tc>
          <w:tcPr>
            <w:tcW w:w="3178" w:type="pct"/>
            <w:tcBorders>
              <w:top w:val="nil"/>
              <w:left w:val="nil"/>
              <w:bottom w:val="single" w:sz="8" w:space="0" w:color="000000"/>
              <w:right w:val="single" w:sz="8" w:space="0" w:color="000000"/>
            </w:tcBorders>
            <w:tcMar>
              <w:top w:w="0" w:type="dxa"/>
              <w:left w:w="168" w:type="dxa"/>
              <w:bottom w:w="0" w:type="dxa"/>
              <w:right w:w="168" w:type="dxa"/>
            </w:tcMar>
            <w:hideMark/>
          </w:tcPr>
          <w:p w14:paraId="0D28646A" w14:textId="77777777" w:rsidR="00F64C3E" w:rsidRPr="00F64C3E" w:rsidRDefault="00F64C3E" w:rsidP="00F64C3E">
            <w:pPr>
              <w:jc w:val="both"/>
              <w:textAlignment w:val="baseline"/>
              <w:rPr>
                <w:color w:val="000000"/>
                <w:sz w:val="20"/>
                <w:szCs w:val="20"/>
              </w:rPr>
            </w:pPr>
            <w:r w:rsidRPr="00F64C3E">
              <w:rPr>
                <w:color w:val="000000"/>
                <w:sz w:val="20"/>
                <w:szCs w:val="20"/>
              </w:rPr>
              <w:t>Сумма открытых позиций по однородным финансовым инструментам с рыночным риском, связанным с изменением ставки</w:t>
            </w:r>
          </w:p>
        </w:tc>
        <w:tc>
          <w:tcPr>
            <w:tcW w:w="330" w:type="pct"/>
            <w:tcBorders>
              <w:top w:val="nil"/>
              <w:left w:val="nil"/>
              <w:bottom w:val="single" w:sz="8" w:space="0" w:color="000000"/>
              <w:right w:val="single" w:sz="8" w:space="0" w:color="000000"/>
            </w:tcBorders>
            <w:tcMar>
              <w:top w:w="0" w:type="dxa"/>
              <w:left w:w="168" w:type="dxa"/>
              <w:bottom w:w="0" w:type="dxa"/>
              <w:right w:w="168" w:type="dxa"/>
            </w:tcMar>
            <w:hideMark/>
          </w:tcPr>
          <w:p w14:paraId="61A0EDA7" w14:textId="77777777" w:rsidR="00F64C3E" w:rsidRPr="00F64C3E" w:rsidRDefault="00F64C3E" w:rsidP="00F64C3E">
            <w:pPr>
              <w:jc w:val="both"/>
              <w:textAlignment w:val="baseline"/>
              <w:rPr>
                <w:color w:val="000000"/>
                <w:sz w:val="20"/>
                <w:szCs w:val="20"/>
              </w:rPr>
            </w:pPr>
            <w:r w:rsidRPr="00F64C3E">
              <w:rPr>
                <w:color w:val="000000"/>
                <w:sz w:val="20"/>
                <w:szCs w:val="20"/>
              </w:rPr>
              <w:t> </w:t>
            </w:r>
          </w:p>
        </w:tc>
        <w:tc>
          <w:tcPr>
            <w:tcW w:w="873" w:type="pct"/>
            <w:tcBorders>
              <w:top w:val="nil"/>
              <w:left w:val="nil"/>
              <w:bottom w:val="single" w:sz="8" w:space="0" w:color="000000"/>
              <w:right w:val="single" w:sz="8" w:space="0" w:color="000000"/>
            </w:tcBorders>
            <w:tcMar>
              <w:top w:w="0" w:type="dxa"/>
              <w:left w:w="168" w:type="dxa"/>
              <w:bottom w:w="0" w:type="dxa"/>
              <w:right w:w="168" w:type="dxa"/>
            </w:tcMar>
            <w:hideMark/>
          </w:tcPr>
          <w:p w14:paraId="75CA13E1" w14:textId="77777777" w:rsidR="00F64C3E" w:rsidRPr="00F64C3E" w:rsidRDefault="00F64C3E" w:rsidP="00F64C3E">
            <w:pPr>
              <w:jc w:val="center"/>
              <w:textAlignment w:val="baseline"/>
              <w:rPr>
                <w:color w:val="000000"/>
                <w:sz w:val="20"/>
                <w:szCs w:val="20"/>
              </w:rPr>
            </w:pPr>
            <w:r w:rsidRPr="00F64C3E">
              <w:rPr>
                <w:color w:val="000000"/>
                <w:sz w:val="20"/>
                <w:szCs w:val="20"/>
              </w:rPr>
              <w:t>8</w:t>
            </w:r>
          </w:p>
        </w:tc>
        <w:tc>
          <w:tcPr>
            <w:tcW w:w="435" w:type="pct"/>
            <w:tcBorders>
              <w:top w:val="nil"/>
              <w:left w:val="nil"/>
              <w:bottom w:val="single" w:sz="8" w:space="0" w:color="000000"/>
              <w:right w:val="single" w:sz="8" w:space="0" w:color="000000"/>
            </w:tcBorders>
            <w:tcMar>
              <w:top w:w="0" w:type="dxa"/>
              <w:left w:w="168" w:type="dxa"/>
              <w:bottom w:w="0" w:type="dxa"/>
              <w:right w:w="168" w:type="dxa"/>
            </w:tcMar>
            <w:hideMark/>
          </w:tcPr>
          <w:p w14:paraId="64699460"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30DB0DD1" w14:textId="77777777" w:rsidTr="008F2088">
        <w:trPr>
          <w:jc w:val="center"/>
        </w:trPr>
        <w:tc>
          <w:tcPr>
            <w:tcW w:w="3362"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526B241" w14:textId="77777777" w:rsidR="00F64C3E" w:rsidRPr="00F64C3E" w:rsidRDefault="00F64C3E" w:rsidP="00F64C3E">
            <w:pPr>
              <w:jc w:val="center"/>
              <w:textAlignment w:val="baseline"/>
              <w:rPr>
                <w:color w:val="000000"/>
                <w:sz w:val="20"/>
                <w:szCs w:val="20"/>
              </w:rPr>
            </w:pPr>
            <w:r w:rsidRPr="00F64C3E">
              <w:rPr>
                <w:color w:val="000000"/>
                <w:sz w:val="20"/>
                <w:szCs w:val="20"/>
              </w:rPr>
              <w:t>Итого специфический риск</w:t>
            </w:r>
          </w:p>
        </w:tc>
        <w:tc>
          <w:tcPr>
            <w:tcW w:w="330" w:type="pct"/>
            <w:tcBorders>
              <w:top w:val="nil"/>
              <w:left w:val="nil"/>
              <w:bottom w:val="single" w:sz="8" w:space="0" w:color="000000"/>
              <w:right w:val="single" w:sz="8" w:space="0" w:color="000000"/>
            </w:tcBorders>
            <w:tcMar>
              <w:top w:w="0" w:type="dxa"/>
              <w:left w:w="168" w:type="dxa"/>
              <w:bottom w:w="0" w:type="dxa"/>
              <w:right w:w="168" w:type="dxa"/>
            </w:tcMar>
            <w:hideMark/>
          </w:tcPr>
          <w:p w14:paraId="28914580"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873" w:type="pct"/>
            <w:tcBorders>
              <w:top w:val="nil"/>
              <w:left w:val="nil"/>
              <w:bottom w:val="single" w:sz="8" w:space="0" w:color="000000"/>
              <w:right w:val="single" w:sz="8" w:space="0" w:color="000000"/>
            </w:tcBorders>
            <w:tcMar>
              <w:top w:w="0" w:type="dxa"/>
              <w:left w:w="168" w:type="dxa"/>
              <w:bottom w:w="0" w:type="dxa"/>
              <w:right w:w="168" w:type="dxa"/>
            </w:tcMar>
            <w:hideMark/>
          </w:tcPr>
          <w:p w14:paraId="682409D4"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c>
          <w:tcPr>
            <w:tcW w:w="435" w:type="pct"/>
            <w:tcBorders>
              <w:top w:val="nil"/>
              <w:left w:val="nil"/>
              <w:bottom w:val="single" w:sz="8" w:space="0" w:color="000000"/>
              <w:right w:val="single" w:sz="8" w:space="0" w:color="000000"/>
            </w:tcBorders>
            <w:tcMar>
              <w:top w:w="0" w:type="dxa"/>
              <w:left w:w="168" w:type="dxa"/>
              <w:bottom w:w="0" w:type="dxa"/>
              <w:right w:w="168" w:type="dxa"/>
            </w:tcMar>
            <w:hideMark/>
          </w:tcPr>
          <w:p w14:paraId="4999EB0C"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r>
    </w:tbl>
    <w:p w14:paraId="5EADD853" w14:textId="77777777" w:rsidR="00F64C3E" w:rsidRPr="00F64C3E" w:rsidRDefault="00F64C3E" w:rsidP="00F64C3E">
      <w:pPr>
        <w:textAlignment w:val="baseline"/>
        <w:rPr>
          <w:color w:val="000000"/>
          <w:sz w:val="28"/>
          <w:szCs w:val="28"/>
        </w:rPr>
      </w:pPr>
      <w:r w:rsidRPr="00F64C3E">
        <w:rPr>
          <w:color w:val="000000"/>
          <w:sz w:val="28"/>
          <w:szCs w:val="28"/>
        </w:rPr>
        <w:t> </w:t>
      </w:r>
    </w:p>
    <w:p w14:paraId="4E50DA58"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0ED534EB"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245BD1C5" w14:textId="77777777" w:rsidR="00F64C3E" w:rsidRPr="00F64C3E" w:rsidRDefault="00F64C3E" w:rsidP="00F64C3E">
      <w:pPr>
        <w:rPr>
          <w:sz w:val="28"/>
          <w:szCs w:val="28"/>
        </w:rPr>
      </w:pPr>
      <w:r w:rsidRPr="00F64C3E">
        <w:rPr>
          <w:sz w:val="28"/>
          <w:szCs w:val="28"/>
        </w:rPr>
        <w:t>Телефон ________________________________________</w:t>
      </w:r>
    </w:p>
    <w:p w14:paraId="718B4775" w14:textId="77777777" w:rsidR="00F64C3E" w:rsidRPr="00F64C3E" w:rsidRDefault="00F64C3E" w:rsidP="00F64C3E">
      <w:pPr>
        <w:rPr>
          <w:sz w:val="28"/>
          <w:szCs w:val="28"/>
        </w:rPr>
      </w:pPr>
      <w:r w:rsidRPr="00F64C3E">
        <w:rPr>
          <w:sz w:val="28"/>
          <w:szCs w:val="28"/>
        </w:rPr>
        <w:t>Адрес электронной почты _________________________</w:t>
      </w:r>
    </w:p>
    <w:p w14:paraId="07414BFE"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6F0D05BE"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61A24C3F"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2A540167" w14:textId="77777777" w:rsidR="00F64C3E" w:rsidRPr="00F64C3E" w:rsidRDefault="00F64C3E" w:rsidP="00F64C3E">
      <w:pPr>
        <w:rPr>
          <w:sz w:val="28"/>
          <w:szCs w:val="28"/>
        </w:rPr>
      </w:pPr>
      <w:r w:rsidRPr="00F64C3E">
        <w:rPr>
          <w:sz w:val="28"/>
          <w:szCs w:val="28"/>
        </w:rPr>
        <w:t>________________________________________________    ________________</w:t>
      </w:r>
    </w:p>
    <w:p w14:paraId="73C69133"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23BD47FE" w14:textId="77777777" w:rsidR="00F64C3E" w:rsidRPr="00F64C3E" w:rsidRDefault="00F64C3E" w:rsidP="00F64C3E">
      <w:pPr>
        <w:textAlignment w:val="baseline"/>
        <w:rPr>
          <w:color w:val="000000"/>
          <w:sz w:val="28"/>
          <w:szCs w:val="28"/>
        </w:rPr>
      </w:pPr>
      <w:r w:rsidRPr="00F64C3E">
        <w:rPr>
          <w:sz w:val="28"/>
          <w:szCs w:val="28"/>
        </w:rPr>
        <w:t>Дата «______» ______________ 20__ года</w:t>
      </w:r>
      <w:r w:rsidRPr="00F64C3E">
        <w:rPr>
          <w:color w:val="000000"/>
          <w:sz w:val="28"/>
          <w:szCs w:val="28"/>
        </w:rPr>
        <w:t> </w:t>
      </w:r>
    </w:p>
    <w:p w14:paraId="2F7F957E" w14:textId="77777777" w:rsidR="00F64C3E" w:rsidRPr="00F64C3E" w:rsidRDefault="00F64C3E" w:rsidP="00F64C3E">
      <w:pPr>
        <w:jc w:val="right"/>
        <w:textAlignment w:val="baseline"/>
        <w:rPr>
          <w:color w:val="000000"/>
          <w:sz w:val="28"/>
          <w:szCs w:val="28"/>
        </w:rPr>
      </w:pPr>
      <w:r w:rsidRPr="00F64C3E">
        <w:rPr>
          <w:color w:val="000000"/>
          <w:sz w:val="28"/>
          <w:szCs w:val="28"/>
        </w:rPr>
        <w:br w:type="column"/>
      </w:r>
      <w:r w:rsidRPr="00F64C3E">
        <w:rPr>
          <w:color w:val="000000"/>
          <w:sz w:val="28"/>
          <w:szCs w:val="28"/>
        </w:rPr>
        <w:lastRenderedPageBreak/>
        <w:t>Приложение</w:t>
      </w:r>
    </w:p>
    <w:p w14:paraId="4C96E1C8" w14:textId="77777777" w:rsidR="00F64C3E" w:rsidRPr="00F64C3E" w:rsidRDefault="00F64C3E" w:rsidP="00F64C3E">
      <w:pPr>
        <w:jc w:val="right"/>
        <w:textAlignment w:val="baseline"/>
        <w:rPr>
          <w:color w:val="000000"/>
          <w:sz w:val="28"/>
          <w:szCs w:val="28"/>
        </w:rPr>
      </w:pPr>
      <w:r w:rsidRPr="00F64C3E">
        <w:rPr>
          <w:color w:val="000000"/>
          <w:sz w:val="28"/>
          <w:szCs w:val="28"/>
        </w:rPr>
        <w:t>к форме отчета о расшифровке</w:t>
      </w:r>
    </w:p>
    <w:p w14:paraId="53609BC8" w14:textId="77777777" w:rsidR="00F64C3E" w:rsidRPr="00F64C3E" w:rsidRDefault="00F64C3E" w:rsidP="00F64C3E">
      <w:pPr>
        <w:jc w:val="right"/>
        <w:textAlignment w:val="baseline"/>
        <w:rPr>
          <w:color w:val="000000"/>
          <w:sz w:val="28"/>
          <w:szCs w:val="28"/>
        </w:rPr>
      </w:pPr>
      <w:r w:rsidRPr="00F64C3E">
        <w:rPr>
          <w:color w:val="000000"/>
          <w:sz w:val="28"/>
          <w:szCs w:val="28"/>
        </w:rPr>
        <w:t>расчета специфичного</w:t>
      </w:r>
    </w:p>
    <w:p w14:paraId="3C45379A" w14:textId="77777777" w:rsidR="00F64C3E" w:rsidRPr="00F64C3E" w:rsidRDefault="00F64C3E" w:rsidP="00F64C3E">
      <w:pPr>
        <w:jc w:val="right"/>
        <w:textAlignment w:val="baseline"/>
        <w:rPr>
          <w:color w:val="000000"/>
          <w:sz w:val="28"/>
          <w:szCs w:val="28"/>
        </w:rPr>
      </w:pPr>
      <w:r w:rsidRPr="00F64C3E">
        <w:rPr>
          <w:color w:val="000000"/>
          <w:sz w:val="28"/>
          <w:szCs w:val="28"/>
        </w:rPr>
        <w:t>процентного риска</w:t>
      </w:r>
    </w:p>
    <w:p w14:paraId="4672D0A8" w14:textId="77777777" w:rsidR="00F64C3E" w:rsidRPr="00F64C3E" w:rsidRDefault="00F64C3E" w:rsidP="00F64C3E">
      <w:pPr>
        <w:jc w:val="right"/>
        <w:textAlignment w:val="baseline"/>
        <w:rPr>
          <w:color w:val="000000"/>
          <w:sz w:val="28"/>
          <w:szCs w:val="28"/>
        </w:rPr>
      </w:pPr>
      <w:r w:rsidRPr="00F64C3E">
        <w:rPr>
          <w:color w:val="000000"/>
          <w:sz w:val="28"/>
          <w:szCs w:val="28"/>
        </w:rPr>
        <w:t>(в разрезе валют)</w:t>
      </w:r>
    </w:p>
    <w:p w14:paraId="3DBBA256" w14:textId="77777777" w:rsidR="00F64C3E" w:rsidRPr="00F64C3E" w:rsidRDefault="00F64C3E" w:rsidP="00F64C3E">
      <w:pPr>
        <w:jc w:val="right"/>
        <w:textAlignment w:val="baseline"/>
        <w:rPr>
          <w:color w:val="000000"/>
          <w:sz w:val="28"/>
          <w:szCs w:val="28"/>
        </w:rPr>
      </w:pPr>
    </w:p>
    <w:p w14:paraId="624F86E5" w14:textId="77777777" w:rsidR="00F64C3E" w:rsidRPr="00F64C3E" w:rsidRDefault="00F64C3E" w:rsidP="00F64C3E">
      <w:pPr>
        <w:jc w:val="right"/>
        <w:textAlignment w:val="baseline"/>
        <w:rPr>
          <w:color w:val="000000"/>
          <w:sz w:val="28"/>
          <w:szCs w:val="28"/>
        </w:rPr>
      </w:pPr>
      <w:r w:rsidRPr="00F64C3E">
        <w:rPr>
          <w:color w:val="000000"/>
          <w:sz w:val="28"/>
          <w:szCs w:val="28"/>
        </w:rPr>
        <w:t> </w:t>
      </w:r>
    </w:p>
    <w:p w14:paraId="1FF6EE3D" w14:textId="77777777" w:rsidR="00F64C3E" w:rsidRPr="00F64C3E" w:rsidRDefault="00F64C3E" w:rsidP="00F64C3E">
      <w:pPr>
        <w:jc w:val="center"/>
        <w:textAlignment w:val="baseline"/>
        <w:rPr>
          <w:color w:val="000000"/>
          <w:sz w:val="28"/>
          <w:szCs w:val="28"/>
        </w:rPr>
      </w:pPr>
      <w:r w:rsidRPr="00F64C3E">
        <w:rPr>
          <w:color w:val="000000"/>
          <w:sz w:val="28"/>
          <w:szCs w:val="28"/>
        </w:rPr>
        <w:t>Пояснение по заполнению формы административных данных</w:t>
      </w:r>
    </w:p>
    <w:p w14:paraId="5F1E54FA" w14:textId="77777777" w:rsidR="00F64C3E" w:rsidRPr="00F64C3E" w:rsidRDefault="00F64C3E" w:rsidP="00F64C3E">
      <w:pPr>
        <w:jc w:val="center"/>
        <w:textAlignment w:val="baseline"/>
        <w:rPr>
          <w:color w:val="000000"/>
          <w:sz w:val="28"/>
          <w:szCs w:val="28"/>
        </w:rPr>
      </w:pPr>
      <w:r w:rsidRPr="00F64C3E">
        <w:rPr>
          <w:color w:val="000000"/>
          <w:sz w:val="28"/>
          <w:szCs w:val="28"/>
        </w:rPr>
        <w:t>Отчет о расшифровке расчета специфического процентного риска (в разрезе валют)</w:t>
      </w:r>
    </w:p>
    <w:p w14:paraId="29AEEB37" w14:textId="77777777" w:rsidR="00F64C3E" w:rsidRPr="00F64C3E" w:rsidRDefault="00F64C3E" w:rsidP="00F64C3E">
      <w:pPr>
        <w:jc w:val="center"/>
        <w:textAlignment w:val="baseline"/>
        <w:rPr>
          <w:color w:val="000000"/>
          <w:sz w:val="28"/>
          <w:szCs w:val="28"/>
        </w:rPr>
      </w:pPr>
      <w:r w:rsidRPr="00F64C3E">
        <w:rPr>
          <w:color w:val="000000"/>
          <w:sz w:val="28"/>
          <w:szCs w:val="28"/>
        </w:rPr>
        <w:t>(индекс - 1-BVU_RSPR, периодичность – ежемесячная)</w:t>
      </w:r>
    </w:p>
    <w:p w14:paraId="36826224"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42FBCBA8" w14:textId="77777777" w:rsidR="00F64C3E" w:rsidRPr="00F64C3E" w:rsidRDefault="00F64C3E" w:rsidP="00F64C3E">
      <w:pPr>
        <w:jc w:val="center"/>
        <w:textAlignment w:val="baseline"/>
        <w:rPr>
          <w:color w:val="000000"/>
          <w:sz w:val="28"/>
          <w:szCs w:val="28"/>
        </w:rPr>
      </w:pPr>
    </w:p>
    <w:p w14:paraId="50C0B7EF" w14:textId="77777777" w:rsidR="00F64C3E" w:rsidRPr="00F64C3E" w:rsidRDefault="00F64C3E" w:rsidP="00F64C3E">
      <w:pPr>
        <w:jc w:val="center"/>
        <w:textAlignment w:val="baseline"/>
        <w:rPr>
          <w:color w:val="000000"/>
          <w:sz w:val="28"/>
          <w:szCs w:val="28"/>
        </w:rPr>
      </w:pPr>
      <w:r w:rsidRPr="00F64C3E">
        <w:rPr>
          <w:color w:val="000000"/>
          <w:sz w:val="28"/>
          <w:szCs w:val="28"/>
        </w:rPr>
        <w:t>Глава 1. Общие положения</w:t>
      </w:r>
    </w:p>
    <w:p w14:paraId="0C5D25BE"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6C7D9C4C"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1. Настоящее пояснение определяет единые требования по заполнению формы административных данных «Отчет о расшифровке расчета специфического процентного риска (в разрезе валют)» (далее - Форма).</w:t>
      </w:r>
    </w:p>
    <w:p w14:paraId="29E20B3E"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5FD61845"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3.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по состоянию на первое число каждого месяца.</w:t>
      </w:r>
    </w:p>
    <w:p w14:paraId="336E0B99"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Сведения в Форме заполняются в тысячах тенге.</w:t>
      </w:r>
    </w:p>
    <w:p w14:paraId="1FBFC214"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4. Форму подписывают руководитель или лицо, на которое возложена функция по подписанию отчета.</w:t>
      </w:r>
    </w:p>
    <w:p w14:paraId="1A853669" w14:textId="77777777" w:rsidR="00F64C3E" w:rsidRPr="00F64C3E" w:rsidRDefault="00F64C3E" w:rsidP="00F64C3E">
      <w:pPr>
        <w:jc w:val="both"/>
        <w:textAlignment w:val="baseline"/>
        <w:rPr>
          <w:color w:val="000000"/>
          <w:sz w:val="28"/>
          <w:szCs w:val="28"/>
        </w:rPr>
      </w:pPr>
      <w:r w:rsidRPr="00F64C3E">
        <w:rPr>
          <w:color w:val="000000"/>
          <w:sz w:val="28"/>
          <w:szCs w:val="28"/>
        </w:rPr>
        <w:t> </w:t>
      </w:r>
    </w:p>
    <w:p w14:paraId="03851604" w14:textId="77777777" w:rsidR="00F64C3E" w:rsidRPr="00F64C3E" w:rsidRDefault="00F64C3E" w:rsidP="00F64C3E">
      <w:pPr>
        <w:jc w:val="both"/>
        <w:textAlignment w:val="baseline"/>
        <w:rPr>
          <w:color w:val="000000"/>
          <w:sz w:val="28"/>
          <w:szCs w:val="28"/>
        </w:rPr>
      </w:pPr>
    </w:p>
    <w:p w14:paraId="23AA4FF3" w14:textId="77777777" w:rsidR="00F64C3E" w:rsidRPr="00F64C3E" w:rsidRDefault="00F64C3E" w:rsidP="00F64C3E">
      <w:pPr>
        <w:jc w:val="center"/>
        <w:rPr>
          <w:color w:val="000000"/>
          <w:sz w:val="28"/>
          <w:szCs w:val="28"/>
        </w:rPr>
      </w:pPr>
      <w:r w:rsidRPr="00F64C3E">
        <w:rPr>
          <w:color w:val="000000"/>
          <w:sz w:val="28"/>
          <w:szCs w:val="28"/>
        </w:rPr>
        <w:t>Глава 2. Пояснение по заполнению Формы</w:t>
      </w:r>
    </w:p>
    <w:p w14:paraId="57C9F578" w14:textId="77777777" w:rsidR="00F64C3E" w:rsidRPr="00F64C3E" w:rsidRDefault="00F64C3E" w:rsidP="00F64C3E">
      <w:pPr>
        <w:jc w:val="both"/>
        <w:textAlignment w:val="baseline"/>
        <w:rPr>
          <w:color w:val="000000"/>
          <w:sz w:val="28"/>
          <w:szCs w:val="28"/>
        </w:rPr>
      </w:pPr>
      <w:r w:rsidRPr="00F64C3E">
        <w:rPr>
          <w:color w:val="000000"/>
          <w:sz w:val="28"/>
          <w:szCs w:val="28"/>
        </w:rPr>
        <w:t> </w:t>
      </w:r>
    </w:p>
    <w:p w14:paraId="79DACE6A"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 xml:space="preserve">5. Форма заполняется в соответствии </w:t>
      </w:r>
      <w:r w:rsidRPr="00F64C3E">
        <w:rPr>
          <w:sz w:val="28"/>
          <w:szCs w:val="28"/>
        </w:rPr>
        <w:t xml:space="preserve">с постановлением </w:t>
      </w:r>
      <w:r w:rsidRPr="00F64C3E">
        <w:rPr>
          <w:color w:val="000000"/>
          <w:sz w:val="28"/>
          <w:szCs w:val="28"/>
        </w:rPr>
        <w:t xml:space="preserve">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w:t>
      </w:r>
      <w:r w:rsidRPr="00F64C3E">
        <w:rPr>
          <w:color w:val="000000"/>
          <w:sz w:val="28"/>
          <w:szCs w:val="28"/>
        </w:rPr>
        <w:lastRenderedPageBreak/>
        <w:t>регистрации нормативных правовых актов под № 22213 (далее – Постановление № 23).</w:t>
      </w:r>
    </w:p>
    <w:p w14:paraId="5A2D9FD5"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6. В графе 3 указывается сумма открытых позиций по однородным финансовым инструментам.</w:t>
      </w:r>
    </w:p>
    <w:p w14:paraId="23599ACD"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7. В графе 5 указывается сумма открытых позиций по однородным финансовым инструментам с учетом коэффициента специфического риска в процентах.</w:t>
      </w:r>
    </w:p>
    <w:p w14:paraId="3F947DF1"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 xml:space="preserve">8. В строках 2, 3 и 4 указывается организатор торгов, признаваемый международными фондовыми биржами, определенный в Списке организаторов </w:t>
      </w:r>
      <w:r w:rsidRPr="00F64C3E">
        <w:rPr>
          <w:sz w:val="28"/>
          <w:szCs w:val="28"/>
        </w:rPr>
        <w:t xml:space="preserve">торгов, признаваемых международными фондовыми биржами, согласно </w:t>
      </w:r>
      <w:bookmarkStart w:id="41" w:name="sub1005942000"/>
      <w:r w:rsidRPr="00F64C3E">
        <w:rPr>
          <w:sz w:val="28"/>
          <w:szCs w:val="28"/>
        </w:rPr>
        <w:t>приложению 8</w:t>
      </w:r>
      <w:bookmarkEnd w:id="41"/>
      <w:r w:rsidRPr="00F64C3E">
        <w:rPr>
          <w:sz w:val="28"/>
          <w:szCs w:val="28"/>
        </w:rPr>
        <w:t xml:space="preserve"> к </w:t>
      </w:r>
      <w:bookmarkStart w:id="42" w:name="sub1005941984"/>
      <w:r w:rsidRPr="00F64C3E">
        <w:rPr>
          <w:sz w:val="28"/>
          <w:szCs w:val="28"/>
        </w:rPr>
        <w:t>Нормативным значениям и методикам расчетов</w:t>
      </w:r>
      <w:bookmarkEnd w:id="42"/>
      <w:r w:rsidRPr="00F64C3E">
        <w:rPr>
          <w:sz w:val="28"/>
          <w:szCs w:val="28"/>
        </w:rPr>
        <w:t xml:space="preserve"> пруденциальных нормативов и иных обязательных к соблюдению норм </w:t>
      </w:r>
      <w:r w:rsidRPr="00F64C3E">
        <w:rPr>
          <w:color w:val="000000"/>
          <w:sz w:val="28"/>
          <w:szCs w:val="28"/>
        </w:rPr>
        <w:t xml:space="preserve">и лимитов, размеру капитала банка, утвержденных </w:t>
      </w:r>
      <w:r w:rsidRPr="00F64C3E">
        <w:rPr>
          <w:sz w:val="28"/>
          <w:szCs w:val="28"/>
        </w:rPr>
        <w:t>постановлением П</w:t>
      </w:r>
      <w:r w:rsidRPr="00F64C3E">
        <w:rPr>
          <w:color w:val="000000"/>
          <w:sz w:val="28"/>
          <w:szCs w:val="28"/>
        </w:rPr>
        <w:t>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нормативных правовых актов Республики Казахстан под № 15886.</w:t>
      </w:r>
    </w:p>
    <w:p w14:paraId="3EB06DBA"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9. При отсутствии сведений в отчетном периоде Форма не заполняется и не представляется.</w:t>
      </w:r>
    </w:p>
    <w:p w14:paraId="116E56FC" w14:textId="77777777" w:rsidR="00F64C3E" w:rsidRPr="00F64C3E" w:rsidRDefault="00F64C3E" w:rsidP="00F64C3E">
      <w:pPr>
        <w:textAlignment w:val="baseline"/>
        <w:rPr>
          <w:color w:val="000000"/>
          <w:sz w:val="28"/>
          <w:szCs w:val="28"/>
        </w:rPr>
      </w:pPr>
      <w:r w:rsidRPr="00F64C3E">
        <w:rPr>
          <w:color w:val="000000"/>
          <w:sz w:val="28"/>
          <w:szCs w:val="28"/>
        </w:rPr>
        <w:t> </w:t>
      </w:r>
    </w:p>
    <w:p w14:paraId="510BAFED" w14:textId="77777777" w:rsidR="00F64C3E" w:rsidRPr="00F64C3E" w:rsidRDefault="00F64C3E" w:rsidP="00F64C3E">
      <w:pPr>
        <w:ind w:firstLine="709"/>
        <w:jc w:val="right"/>
        <w:textAlignment w:val="baseline"/>
        <w:rPr>
          <w:rFonts w:eastAsia="Calibri"/>
          <w:sz w:val="28"/>
          <w:szCs w:val="22"/>
          <w:lang w:eastAsia="en-US"/>
        </w:rPr>
      </w:pPr>
      <w:r w:rsidRPr="00F64C3E">
        <w:rPr>
          <w:rFonts w:eastAsia="Calibri"/>
          <w:sz w:val="28"/>
          <w:szCs w:val="22"/>
          <w:lang w:eastAsia="en-US"/>
        </w:rPr>
        <w:br w:type="column"/>
      </w:r>
      <w:r w:rsidRPr="00F64C3E">
        <w:rPr>
          <w:rFonts w:eastAsia="Calibri"/>
          <w:sz w:val="28"/>
          <w:szCs w:val="22"/>
          <w:lang w:eastAsia="en-US"/>
        </w:rPr>
        <w:lastRenderedPageBreak/>
        <w:t>Приложение 59</w:t>
      </w:r>
    </w:p>
    <w:p w14:paraId="486901A5" w14:textId="77777777" w:rsidR="00F64C3E" w:rsidRPr="00F64C3E" w:rsidRDefault="00F64C3E" w:rsidP="00F64C3E">
      <w:pPr>
        <w:ind w:left="4820" w:firstLine="2835"/>
        <w:jc w:val="right"/>
        <w:rPr>
          <w:rFonts w:eastAsia="Calibri"/>
          <w:sz w:val="28"/>
          <w:szCs w:val="22"/>
          <w:lang w:eastAsia="en-US"/>
        </w:rPr>
      </w:pPr>
      <w:r w:rsidRPr="00F64C3E">
        <w:rPr>
          <w:rFonts w:eastAsia="Calibri"/>
          <w:sz w:val="28"/>
          <w:szCs w:val="22"/>
          <w:lang w:eastAsia="en-US"/>
        </w:rPr>
        <w:t>к Перечню</w:t>
      </w:r>
    </w:p>
    <w:p w14:paraId="7F70FC04" w14:textId="77777777" w:rsidR="00F64C3E" w:rsidRPr="00F64C3E" w:rsidRDefault="00F64C3E" w:rsidP="00F64C3E">
      <w:pPr>
        <w:rPr>
          <w:rFonts w:eastAsia="Calibri"/>
          <w:sz w:val="28"/>
          <w:szCs w:val="28"/>
          <w:lang w:eastAsia="en-US"/>
        </w:rPr>
      </w:pPr>
    </w:p>
    <w:p w14:paraId="2C8126EE" w14:textId="77777777" w:rsidR="00F64C3E" w:rsidRPr="00F64C3E" w:rsidRDefault="00F64C3E" w:rsidP="00F64C3E">
      <w:pPr>
        <w:rPr>
          <w:rFonts w:eastAsia="Calibri"/>
          <w:sz w:val="28"/>
          <w:szCs w:val="28"/>
          <w:lang w:eastAsia="en-US"/>
        </w:rPr>
      </w:pPr>
    </w:p>
    <w:p w14:paraId="71BF4D80" w14:textId="77777777" w:rsidR="00F64C3E" w:rsidRPr="00F64C3E" w:rsidRDefault="00F64C3E" w:rsidP="00F64C3E">
      <w:pPr>
        <w:jc w:val="right"/>
        <w:rPr>
          <w:sz w:val="28"/>
          <w:szCs w:val="28"/>
        </w:rPr>
      </w:pPr>
      <w:r w:rsidRPr="00F64C3E">
        <w:rPr>
          <w:sz w:val="28"/>
          <w:szCs w:val="28"/>
        </w:rPr>
        <w:t>Приложение 7</w:t>
      </w:r>
    </w:p>
    <w:p w14:paraId="530D2DEC" w14:textId="77777777" w:rsidR="00F64C3E" w:rsidRPr="00F64C3E" w:rsidRDefault="00F64C3E" w:rsidP="00F64C3E">
      <w:pPr>
        <w:jc w:val="right"/>
        <w:rPr>
          <w:sz w:val="28"/>
          <w:szCs w:val="28"/>
        </w:rPr>
      </w:pPr>
      <w:r w:rsidRPr="00F64C3E">
        <w:rPr>
          <w:sz w:val="28"/>
          <w:szCs w:val="28"/>
        </w:rPr>
        <w:t xml:space="preserve">к </w:t>
      </w:r>
      <w:hyperlink r:id="rId68" w:history="1">
        <w:r w:rsidRPr="00F64C3E">
          <w:rPr>
            <w:sz w:val="28"/>
            <w:szCs w:val="28"/>
          </w:rPr>
          <w:t>постановлению</w:t>
        </w:r>
      </w:hyperlink>
      <w:r w:rsidRPr="00F64C3E">
        <w:rPr>
          <w:sz w:val="28"/>
          <w:szCs w:val="28"/>
        </w:rPr>
        <w:t xml:space="preserve"> Правления</w:t>
      </w:r>
    </w:p>
    <w:p w14:paraId="3BA78B7B" w14:textId="77777777" w:rsidR="00F64C3E" w:rsidRPr="00F64C3E" w:rsidRDefault="00F64C3E" w:rsidP="00F64C3E">
      <w:pPr>
        <w:jc w:val="right"/>
        <w:rPr>
          <w:sz w:val="28"/>
          <w:szCs w:val="28"/>
        </w:rPr>
      </w:pPr>
      <w:r w:rsidRPr="00F64C3E">
        <w:rPr>
          <w:sz w:val="28"/>
          <w:szCs w:val="28"/>
        </w:rPr>
        <w:t>Национального Банка</w:t>
      </w:r>
    </w:p>
    <w:p w14:paraId="259EB1DF" w14:textId="77777777" w:rsidR="00F64C3E" w:rsidRPr="00F64C3E" w:rsidRDefault="00F64C3E" w:rsidP="00F64C3E">
      <w:pPr>
        <w:jc w:val="right"/>
        <w:rPr>
          <w:sz w:val="28"/>
          <w:szCs w:val="28"/>
        </w:rPr>
      </w:pPr>
      <w:r w:rsidRPr="00F64C3E">
        <w:rPr>
          <w:sz w:val="28"/>
          <w:szCs w:val="28"/>
        </w:rPr>
        <w:t>Республики Казахстан</w:t>
      </w:r>
    </w:p>
    <w:p w14:paraId="541A76BA" w14:textId="77777777" w:rsidR="00F64C3E" w:rsidRPr="00F64C3E" w:rsidRDefault="00F64C3E" w:rsidP="00F64C3E">
      <w:pPr>
        <w:jc w:val="right"/>
        <w:textAlignment w:val="baseline"/>
        <w:rPr>
          <w:color w:val="000000"/>
          <w:sz w:val="28"/>
          <w:szCs w:val="28"/>
        </w:rPr>
      </w:pPr>
      <w:r w:rsidRPr="00F64C3E">
        <w:rPr>
          <w:sz w:val="28"/>
          <w:szCs w:val="28"/>
        </w:rPr>
        <w:t>от 2 марта 2021 года № 23</w:t>
      </w:r>
      <w:r w:rsidRPr="00F64C3E">
        <w:rPr>
          <w:color w:val="000000"/>
          <w:sz w:val="28"/>
          <w:szCs w:val="28"/>
        </w:rPr>
        <w:t> </w:t>
      </w:r>
    </w:p>
    <w:p w14:paraId="164998B0" w14:textId="77777777" w:rsidR="00F64C3E" w:rsidRPr="00F64C3E" w:rsidRDefault="00F64C3E" w:rsidP="00F64C3E">
      <w:pPr>
        <w:jc w:val="right"/>
        <w:textAlignment w:val="baseline"/>
        <w:rPr>
          <w:color w:val="000000"/>
          <w:sz w:val="28"/>
          <w:szCs w:val="28"/>
        </w:rPr>
      </w:pPr>
    </w:p>
    <w:p w14:paraId="2073469F" w14:textId="77777777" w:rsidR="00F64C3E" w:rsidRPr="00F64C3E" w:rsidRDefault="00F64C3E" w:rsidP="00F64C3E">
      <w:pPr>
        <w:jc w:val="right"/>
        <w:textAlignment w:val="baseline"/>
        <w:rPr>
          <w:color w:val="000000"/>
          <w:sz w:val="28"/>
          <w:szCs w:val="28"/>
        </w:rPr>
      </w:pPr>
      <w:r w:rsidRPr="00F64C3E">
        <w:rPr>
          <w:color w:val="000000"/>
          <w:sz w:val="28"/>
          <w:szCs w:val="28"/>
        </w:rPr>
        <w:t> </w:t>
      </w:r>
    </w:p>
    <w:p w14:paraId="0168FB76" w14:textId="77777777" w:rsidR="00F64C3E" w:rsidRPr="00F64C3E" w:rsidRDefault="00F64C3E" w:rsidP="00F64C3E">
      <w:pPr>
        <w:jc w:val="center"/>
        <w:textAlignment w:val="baseline"/>
        <w:rPr>
          <w:color w:val="000000"/>
          <w:sz w:val="28"/>
          <w:szCs w:val="28"/>
        </w:rPr>
      </w:pPr>
      <w:r w:rsidRPr="00F64C3E">
        <w:rPr>
          <w:color w:val="000000"/>
          <w:sz w:val="28"/>
          <w:szCs w:val="28"/>
        </w:rPr>
        <w:t>Форма, предназначенная для сбора административных данных</w:t>
      </w:r>
    </w:p>
    <w:p w14:paraId="33838C19" w14:textId="77777777" w:rsidR="00F64C3E" w:rsidRPr="00F64C3E" w:rsidRDefault="00F64C3E" w:rsidP="00F64C3E">
      <w:pPr>
        <w:jc w:val="center"/>
        <w:textAlignment w:val="baseline"/>
        <w:rPr>
          <w:color w:val="000000"/>
          <w:sz w:val="28"/>
          <w:szCs w:val="28"/>
        </w:rPr>
      </w:pPr>
    </w:p>
    <w:p w14:paraId="58A277B2" w14:textId="77777777" w:rsidR="00F64C3E" w:rsidRPr="00F64C3E" w:rsidRDefault="00F64C3E" w:rsidP="00F64C3E">
      <w:pPr>
        <w:jc w:val="center"/>
        <w:textAlignment w:val="baseline"/>
        <w:rPr>
          <w:color w:val="000000"/>
          <w:sz w:val="28"/>
          <w:szCs w:val="28"/>
        </w:rPr>
      </w:pPr>
    </w:p>
    <w:p w14:paraId="6BD6BA1F" w14:textId="77777777" w:rsidR="00F64C3E" w:rsidRPr="00F64C3E" w:rsidRDefault="00F64C3E" w:rsidP="00F64C3E">
      <w:pPr>
        <w:jc w:val="center"/>
        <w:textAlignment w:val="baseline"/>
        <w:rPr>
          <w:color w:val="000000"/>
          <w:sz w:val="28"/>
          <w:szCs w:val="28"/>
        </w:rPr>
      </w:pPr>
      <w:r w:rsidRPr="00F64C3E">
        <w:rPr>
          <w:color w:val="000000"/>
          <w:sz w:val="28"/>
          <w:szCs w:val="28"/>
        </w:rPr>
        <w:t>Представляется: в Национальный Банк Республики Казахстан</w:t>
      </w:r>
    </w:p>
    <w:p w14:paraId="27AF2050" w14:textId="77777777" w:rsidR="00F64C3E" w:rsidRPr="00F64C3E" w:rsidRDefault="00F64C3E" w:rsidP="00F64C3E">
      <w:pPr>
        <w:jc w:val="center"/>
        <w:textAlignment w:val="baseline"/>
        <w:rPr>
          <w:color w:val="000000"/>
          <w:sz w:val="28"/>
          <w:szCs w:val="28"/>
        </w:rPr>
      </w:pPr>
      <w:r w:rsidRPr="00F64C3E">
        <w:rPr>
          <w:color w:val="000000"/>
          <w:sz w:val="28"/>
          <w:szCs w:val="28"/>
        </w:rPr>
        <w:t>Форма административных данных размещена на интернет-ресурсе: www.nationalbank.kz</w:t>
      </w:r>
    </w:p>
    <w:p w14:paraId="04776A05" w14:textId="77777777" w:rsidR="00F64C3E" w:rsidRPr="00F64C3E" w:rsidRDefault="00F64C3E" w:rsidP="00F64C3E">
      <w:pPr>
        <w:jc w:val="center"/>
        <w:textAlignment w:val="baseline"/>
        <w:rPr>
          <w:color w:val="000000"/>
          <w:sz w:val="28"/>
          <w:szCs w:val="28"/>
        </w:rPr>
      </w:pPr>
    </w:p>
    <w:p w14:paraId="742AE3D5" w14:textId="77777777" w:rsidR="00F64C3E" w:rsidRPr="00F64C3E" w:rsidRDefault="00F64C3E" w:rsidP="00F64C3E">
      <w:pPr>
        <w:jc w:val="center"/>
        <w:textAlignment w:val="baseline"/>
        <w:rPr>
          <w:color w:val="000000"/>
          <w:sz w:val="28"/>
          <w:szCs w:val="28"/>
        </w:rPr>
      </w:pPr>
    </w:p>
    <w:p w14:paraId="2C734E0D" w14:textId="77777777" w:rsidR="00F64C3E" w:rsidRPr="00F64C3E" w:rsidRDefault="00F64C3E" w:rsidP="00F64C3E">
      <w:pPr>
        <w:jc w:val="center"/>
        <w:textAlignment w:val="baseline"/>
        <w:rPr>
          <w:color w:val="000000"/>
          <w:sz w:val="28"/>
          <w:szCs w:val="28"/>
        </w:rPr>
      </w:pPr>
      <w:r w:rsidRPr="00F64C3E">
        <w:rPr>
          <w:color w:val="000000"/>
          <w:sz w:val="28"/>
          <w:szCs w:val="28"/>
        </w:rPr>
        <w:t>Отчет о распределении открытых позиций по временным интервалам (в разрезе валют)</w:t>
      </w:r>
    </w:p>
    <w:p w14:paraId="5E86234F" w14:textId="77777777" w:rsidR="00F64C3E" w:rsidRPr="00F64C3E" w:rsidRDefault="00F64C3E" w:rsidP="00F64C3E">
      <w:pPr>
        <w:jc w:val="both"/>
        <w:textAlignment w:val="baseline"/>
        <w:rPr>
          <w:color w:val="000000"/>
          <w:sz w:val="28"/>
          <w:szCs w:val="28"/>
        </w:rPr>
      </w:pPr>
      <w:r w:rsidRPr="00F64C3E">
        <w:rPr>
          <w:color w:val="000000"/>
          <w:sz w:val="28"/>
          <w:szCs w:val="28"/>
        </w:rPr>
        <w:t> </w:t>
      </w:r>
    </w:p>
    <w:p w14:paraId="5B057EB1"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Индекс формы административных данных: 1-BVU_ ROPVI</w:t>
      </w:r>
    </w:p>
    <w:p w14:paraId="7CDA22D7"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Периодичность: ежемесячная</w:t>
      </w:r>
    </w:p>
    <w:p w14:paraId="57778A70"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Отчетный период: на «___» ________ 20__ года</w:t>
      </w:r>
    </w:p>
    <w:p w14:paraId="2006E01A"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Круг лиц, представляющих информацию: филиалы банков-нерезидентов Республики Казахстан и филиалы исламских банков-нерезидентов Республики Казахстан</w:t>
      </w:r>
    </w:p>
    <w:p w14:paraId="42D0111F"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 xml:space="preserve">Срок представления формы административных данных: </w:t>
      </w:r>
    </w:p>
    <w:p w14:paraId="432DBDA2"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ежемесячно, не позднее седьмого рабочего дня месяца, следующего за отчетным месяцем</w:t>
      </w:r>
    </w:p>
    <w:p w14:paraId="4CD0D4DB" w14:textId="77777777" w:rsidR="00F64C3E" w:rsidRPr="00F64C3E" w:rsidRDefault="00F64C3E" w:rsidP="00F64C3E">
      <w:pPr>
        <w:spacing w:after="160" w:line="259" w:lineRule="auto"/>
        <w:rPr>
          <w:color w:val="000000"/>
          <w:sz w:val="28"/>
          <w:szCs w:val="28"/>
        </w:rPr>
      </w:pPr>
      <w:r w:rsidRPr="00F64C3E">
        <w:rPr>
          <w:color w:val="000000"/>
          <w:sz w:val="28"/>
          <w:szCs w:val="28"/>
        </w:rPr>
        <w:br w:type="page"/>
      </w:r>
    </w:p>
    <w:p w14:paraId="0282A9B5" w14:textId="77777777" w:rsidR="00F64C3E" w:rsidRPr="00F64C3E" w:rsidRDefault="00F64C3E" w:rsidP="00F64C3E">
      <w:pPr>
        <w:jc w:val="right"/>
        <w:textAlignment w:val="baseline"/>
        <w:rPr>
          <w:color w:val="000000"/>
          <w:sz w:val="28"/>
          <w:szCs w:val="28"/>
        </w:rPr>
      </w:pPr>
      <w:r w:rsidRPr="00F64C3E">
        <w:rPr>
          <w:color w:val="000000"/>
          <w:sz w:val="28"/>
          <w:szCs w:val="28"/>
        </w:rPr>
        <w:lastRenderedPageBreak/>
        <w:t>Форма</w:t>
      </w:r>
    </w:p>
    <w:p w14:paraId="69B5378E" w14:textId="77777777" w:rsidR="00F64C3E" w:rsidRPr="00F64C3E" w:rsidRDefault="00F64C3E" w:rsidP="00F64C3E">
      <w:pPr>
        <w:jc w:val="right"/>
        <w:textAlignment w:val="baseline"/>
        <w:rPr>
          <w:color w:val="000000"/>
          <w:sz w:val="28"/>
          <w:szCs w:val="28"/>
        </w:rPr>
      </w:pPr>
    </w:p>
    <w:p w14:paraId="68212245" w14:textId="77777777" w:rsidR="00F64C3E" w:rsidRPr="00F64C3E" w:rsidRDefault="00F64C3E" w:rsidP="00F64C3E">
      <w:pPr>
        <w:jc w:val="right"/>
        <w:textAlignment w:val="baseline"/>
        <w:rPr>
          <w:color w:val="000000"/>
          <w:sz w:val="28"/>
          <w:szCs w:val="28"/>
        </w:rPr>
      </w:pPr>
    </w:p>
    <w:p w14:paraId="5A2CA02F" w14:textId="77777777" w:rsidR="00F64C3E" w:rsidRPr="00F64C3E" w:rsidRDefault="00F64C3E" w:rsidP="00F64C3E">
      <w:pPr>
        <w:jc w:val="center"/>
        <w:textAlignment w:val="baseline"/>
        <w:rPr>
          <w:color w:val="000000"/>
          <w:sz w:val="28"/>
          <w:szCs w:val="28"/>
        </w:rPr>
      </w:pPr>
      <w:r w:rsidRPr="00F64C3E">
        <w:rPr>
          <w:color w:val="000000"/>
          <w:sz w:val="28"/>
          <w:szCs w:val="28"/>
        </w:rPr>
        <w:t>Таблица. Распределение открытых позиций по временным интервалам (в разрезе валют)</w:t>
      </w:r>
    </w:p>
    <w:p w14:paraId="7D0A1339" w14:textId="77777777" w:rsidR="00F64C3E" w:rsidRPr="00F64C3E" w:rsidRDefault="00F64C3E" w:rsidP="00F64C3E">
      <w:pPr>
        <w:jc w:val="right"/>
        <w:textAlignment w:val="baseline"/>
        <w:rPr>
          <w:color w:val="000000"/>
          <w:sz w:val="28"/>
          <w:szCs w:val="28"/>
        </w:rPr>
      </w:pPr>
      <w:r w:rsidRPr="00F64C3E">
        <w:rPr>
          <w:color w:val="000000"/>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680"/>
        <w:gridCol w:w="1095"/>
        <w:gridCol w:w="884"/>
        <w:gridCol w:w="930"/>
        <w:gridCol w:w="1257"/>
        <w:gridCol w:w="884"/>
        <w:gridCol w:w="930"/>
        <w:gridCol w:w="1143"/>
        <w:gridCol w:w="884"/>
        <w:gridCol w:w="930"/>
      </w:tblGrid>
      <w:tr w:rsidR="00F64C3E" w:rsidRPr="00F64C3E" w14:paraId="393B7F21" w14:textId="77777777" w:rsidTr="008F2088">
        <w:trPr>
          <w:jc w:val="center"/>
        </w:trPr>
        <w:tc>
          <w:tcPr>
            <w:tcW w:w="28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6905DFB" w14:textId="77777777" w:rsidR="00F64C3E" w:rsidRPr="00F64C3E" w:rsidRDefault="00F64C3E" w:rsidP="00F64C3E">
            <w:pPr>
              <w:jc w:val="center"/>
              <w:textAlignment w:val="baseline"/>
              <w:rPr>
                <w:color w:val="000000"/>
                <w:sz w:val="20"/>
                <w:szCs w:val="20"/>
              </w:rPr>
            </w:pPr>
            <w:r w:rsidRPr="00F64C3E">
              <w:rPr>
                <w:color w:val="000000"/>
                <w:sz w:val="20"/>
                <w:szCs w:val="20"/>
              </w:rPr>
              <w:t>Зоны</w:t>
            </w:r>
          </w:p>
        </w:tc>
        <w:tc>
          <w:tcPr>
            <w:tcW w:w="60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B722BCA" w14:textId="77777777" w:rsidR="00F64C3E" w:rsidRPr="00F64C3E" w:rsidRDefault="00F64C3E" w:rsidP="00F64C3E">
            <w:pPr>
              <w:jc w:val="center"/>
              <w:textAlignment w:val="baseline"/>
              <w:rPr>
                <w:color w:val="000000"/>
                <w:sz w:val="20"/>
                <w:szCs w:val="20"/>
              </w:rPr>
            </w:pPr>
            <w:r w:rsidRPr="00F64C3E">
              <w:rPr>
                <w:color w:val="000000"/>
                <w:sz w:val="20"/>
                <w:szCs w:val="20"/>
              </w:rPr>
              <w:t>Временные интервалы</w:t>
            </w:r>
          </w:p>
        </w:tc>
        <w:tc>
          <w:tcPr>
            <w:tcW w:w="788"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606DAC6" w14:textId="77777777" w:rsidR="00F64C3E" w:rsidRPr="00F64C3E" w:rsidRDefault="00F64C3E" w:rsidP="00F64C3E">
            <w:pPr>
              <w:jc w:val="center"/>
              <w:textAlignment w:val="baseline"/>
              <w:rPr>
                <w:color w:val="000000"/>
                <w:sz w:val="20"/>
                <w:szCs w:val="20"/>
              </w:rPr>
            </w:pPr>
            <w:r w:rsidRPr="00F64C3E">
              <w:rPr>
                <w:color w:val="000000"/>
                <w:sz w:val="20"/>
                <w:szCs w:val="20"/>
              </w:rPr>
              <w:t>Открытые позиции</w:t>
            </w:r>
          </w:p>
        </w:tc>
        <w:tc>
          <w:tcPr>
            <w:tcW w:w="70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003911C" w14:textId="77777777" w:rsidR="00F64C3E" w:rsidRPr="00F64C3E" w:rsidRDefault="00F64C3E" w:rsidP="00F64C3E">
            <w:pPr>
              <w:jc w:val="center"/>
              <w:textAlignment w:val="baseline"/>
              <w:rPr>
                <w:color w:val="000000"/>
                <w:sz w:val="20"/>
                <w:szCs w:val="20"/>
              </w:rPr>
            </w:pPr>
            <w:r w:rsidRPr="00F64C3E">
              <w:rPr>
                <w:color w:val="000000"/>
                <w:sz w:val="20"/>
                <w:szCs w:val="20"/>
              </w:rPr>
              <w:t>Коэффициент взвешивания</w:t>
            </w:r>
          </w:p>
        </w:tc>
        <w:tc>
          <w:tcPr>
            <w:tcW w:w="906"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3E294F8" w14:textId="77777777" w:rsidR="00F64C3E" w:rsidRPr="00F64C3E" w:rsidRDefault="00F64C3E" w:rsidP="00F64C3E">
            <w:pPr>
              <w:jc w:val="center"/>
              <w:textAlignment w:val="baseline"/>
              <w:rPr>
                <w:color w:val="000000"/>
                <w:sz w:val="20"/>
                <w:szCs w:val="20"/>
              </w:rPr>
            </w:pPr>
            <w:r w:rsidRPr="00F64C3E">
              <w:rPr>
                <w:color w:val="000000"/>
                <w:sz w:val="20"/>
                <w:szCs w:val="20"/>
              </w:rPr>
              <w:t>Открытые взвешенные позиции</w:t>
            </w:r>
          </w:p>
        </w:tc>
        <w:tc>
          <w:tcPr>
            <w:tcW w:w="70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679D7F7" w14:textId="77777777" w:rsidR="00F64C3E" w:rsidRPr="00F64C3E" w:rsidRDefault="00F64C3E" w:rsidP="00F64C3E">
            <w:pPr>
              <w:jc w:val="center"/>
              <w:textAlignment w:val="baseline"/>
              <w:rPr>
                <w:color w:val="000000"/>
                <w:sz w:val="20"/>
                <w:szCs w:val="20"/>
              </w:rPr>
            </w:pPr>
            <w:r w:rsidRPr="00F64C3E">
              <w:rPr>
                <w:color w:val="000000"/>
                <w:sz w:val="20"/>
                <w:szCs w:val="20"/>
              </w:rPr>
              <w:t>Закрытые взвешенные позиции</w:t>
            </w:r>
          </w:p>
        </w:tc>
        <w:tc>
          <w:tcPr>
            <w:tcW w:w="1001"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B5F11D1" w14:textId="77777777" w:rsidR="00F64C3E" w:rsidRPr="00F64C3E" w:rsidRDefault="00F64C3E" w:rsidP="00F64C3E">
            <w:pPr>
              <w:jc w:val="center"/>
              <w:textAlignment w:val="baseline"/>
              <w:rPr>
                <w:color w:val="000000"/>
                <w:sz w:val="20"/>
                <w:szCs w:val="20"/>
              </w:rPr>
            </w:pPr>
            <w:r w:rsidRPr="00F64C3E">
              <w:rPr>
                <w:color w:val="000000"/>
                <w:sz w:val="20"/>
                <w:szCs w:val="20"/>
              </w:rPr>
              <w:t>Итоговые взвешенные открытые позиции</w:t>
            </w:r>
          </w:p>
        </w:tc>
      </w:tr>
      <w:tr w:rsidR="00F64C3E" w:rsidRPr="00F64C3E" w14:paraId="29B6EF21" w14:textId="77777777" w:rsidTr="008F2088">
        <w:trPr>
          <w:jc w:val="center"/>
        </w:trPr>
        <w:tc>
          <w:tcPr>
            <w:tcW w:w="28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A88E6BC" w14:textId="77777777" w:rsidR="00F64C3E" w:rsidRPr="00F64C3E" w:rsidRDefault="00F64C3E" w:rsidP="00F64C3E">
            <w:pPr>
              <w:rPr>
                <w:color w:val="000000"/>
                <w:sz w:val="20"/>
                <w:szCs w:val="20"/>
              </w:rPr>
            </w:pPr>
          </w:p>
        </w:tc>
        <w:tc>
          <w:tcPr>
            <w:tcW w:w="605" w:type="pct"/>
            <w:tcBorders>
              <w:top w:val="nil"/>
              <w:left w:val="nil"/>
              <w:bottom w:val="single" w:sz="8" w:space="0" w:color="000000"/>
              <w:right w:val="single" w:sz="8" w:space="0" w:color="000000"/>
            </w:tcBorders>
            <w:tcMar>
              <w:top w:w="0" w:type="dxa"/>
              <w:left w:w="168" w:type="dxa"/>
              <w:bottom w:w="0" w:type="dxa"/>
              <w:right w:w="168" w:type="dxa"/>
            </w:tcMar>
            <w:hideMark/>
          </w:tcPr>
          <w:p w14:paraId="31089AA8" w14:textId="77777777" w:rsidR="00F64C3E" w:rsidRPr="00F64C3E" w:rsidRDefault="00F64C3E" w:rsidP="00F64C3E">
            <w:pPr>
              <w:rPr>
                <w:sz w:val="20"/>
                <w:szCs w:val="20"/>
              </w:rPr>
            </w:pPr>
          </w:p>
        </w:tc>
        <w:tc>
          <w:tcPr>
            <w:tcW w:w="389" w:type="pct"/>
            <w:tcBorders>
              <w:top w:val="nil"/>
              <w:left w:val="nil"/>
              <w:bottom w:val="single" w:sz="8" w:space="0" w:color="000000"/>
              <w:right w:val="single" w:sz="8" w:space="0" w:color="000000"/>
            </w:tcBorders>
            <w:tcMar>
              <w:top w:w="0" w:type="dxa"/>
              <w:left w:w="168" w:type="dxa"/>
              <w:bottom w:w="0" w:type="dxa"/>
              <w:right w:w="168" w:type="dxa"/>
            </w:tcMar>
            <w:hideMark/>
          </w:tcPr>
          <w:p w14:paraId="3221E923" w14:textId="77777777" w:rsidR="00F64C3E" w:rsidRPr="00F64C3E" w:rsidRDefault="00F64C3E" w:rsidP="00F64C3E">
            <w:pPr>
              <w:jc w:val="center"/>
              <w:textAlignment w:val="baseline"/>
              <w:rPr>
                <w:color w:val="000000"/>
                <w:sz w:val="20"/>
                <w:szCs w:val="20"/>
              </w:rPr>
            </w:pPr>
            <w:r w:rsidRPr="00F64C3E">
              <w:rPr>
                <w:color w:val="000000"/>
                <w:sz w:val="20"/>
                <w:szCs w:val="20"/>
              </w:rPr>
              <w:t>длинная</w:t>
            </w:r>
          </w:p>
        </w:tc>
        <w:tc>
          <w:tcPr>
            <w:tcW w:w="399" w:type="pct"/>
            <w:tcBorders>
              <w:top w:val="nil"/>
              <w:left w:val="nil"/>
              <w:bottom w:val="single" w:sz="8" w:space="0" w:color="000000"/>
              <w:right w:val="single" w:sz="8" w:space="0" w:color="000000"/>
            </w:tcBorders>
            <w:tcMar>
              <w:top w:w="0" w:type="dxa"/>
              <w:left w:w="168" w:type="dxa"/>
              <w:bottom w:w="0" w:type="dxa"/>
              <w:right w:w="168" w:type="dxa"/>
            </w:tcMar>
            <w:hideMark/>
          </w:tcPr>
          <w:p w14:paraId="59F9AFD7" w14:textId="77777777" w:rsidR="00F64C3E" w:rsidRPr="00F64C3E" w:rsidRDefault="00F64C3E" w:rsidP="00F64C3E">
            <w:pPr>
              <w:jc w:val="center"/>
              <w:textAlignment w:val="baseline"/>
              <w:rPr>
                <w:color w:val="000000"/>
                <w:sz w:val="20"/>
                <w:szCs w:val="20"/>
              </w:rPr>
            </w:pPr>
            <w:r w:rsidRPr="00F64C3E">
              <w:rPr>
                <w:color w:val="000000"/>
                <w:sz w:val="20"/>
                <w:szCs w:val="20"/>
              </w:rPr>
              <w:t>короткая</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14:paraId="5ADBB9EC" w14:textId="77777777" w:rsidR="00F64C3E" w:rsidRPr="00F64C3E" w:rsidRDefault="00F64C3E" w:rsidP="00F64C3E">
            <w:pPr>
              <w:rPr>
                <w:color w:val="000000"/>
                <w:sz w:val="20"/>
                <w:szCs w:val="20"/>
              </w:rPr>
            </w:pPr>
          </w:p>
        </w:tc>
        <w:tc>
          <w:tcPr>
            <w:tcW w:w="447" w:type="pct"/>
            <w:tcBorders>
              <w:top w:val="nil"/>
              <w:left w:val="nil"/>
              <w:bottom w:val="single" w:sz="8" w:space="0" w:color="000000"/>
              <w:right w:val="single" w:sz="8" w:space="0" w:color="000000"/>
            </w:tcBorders>
            <w:tcMar>
              <w:top w:w="0" w:type="dxa"/>
              <w:left w:w="168" w:type="dxa"/>
              <w:bottom w:w="0" w:type="dxa"/>
              <w:right w:w="168" w:type="dxa"/>
            </w:tcMar>
            <w:hideMark/>
          </w:tcPr>
          <w:p w14:paraId="3A788560" w14:textId="77777777" w:rsidR="00F64C3E" w:rsidRPr="00F64C3E" w:rsidRDefault="00F64C3E" w:rsidP="00F64C3E">
            <w:pPr>
              <w:jc w:val="center"/>
              <w:textAlignment w:val="baseline"/>
              <w:rPr>
                <w:color w:val="000000"/>
                <w:sz w:val="20"/>
                <w:szCs w:val="20"/>
              </w:rPr>
            </w:pPr>
            <w:r w:rsidRPr="00F64C3E">
              <w:rPr>
                <w:color w:val="000000"/>
                <w:sz w:val="20"/>
                <w:szCs w:val="20"/>
              </w:rPr>
              <w:t>длинная</w:t>
            </w:r>
          </w:p>
        </w:tc>
        <w:tc>
          <w:tcPr>
            <w:tcW w:w="459" w:type="pct"/>
            <w:tcBorders>
              <w:top w:val="nil"/>
              <w:left w:val="nil"/>
              <w:bottom w:val="single" w:sz="8" w:space="0" w:color="000000"/>
              <w:right w:val="single" w:sz="8" w:space="0" w:color="000000"/>
            </w:tcBorders>
            <w:tcMar>
              <w:top w:w="0" w:type="dxa"/>
              <w:left w:w="168" w:type="dxa"/>
              <w:bottom w:w="0" w:type="dxa"/>
              <w:right w:w="168" w:type="dxa"/>
            </w:tcMar>
            <w:hideMark/>
          </w:tcPr>
          <w:p w14:paraId="3CA18A45" w14:textId="77777777" w:rsidR="00F64C3E" w:rsidRPr="00F64C3E" w:rsidRDefault="00F64C3E" w:rsidP="00F64C3E">
            <w:pPr>
              <w:jc w:val="center"/>
              <w:textAlignment w:val="baseline"/>
              <w:rPr>
                <w:color w:val="000000"/>
                <w:sz w:val="20"/>
                <w:szCs w:val="20"/>
              </w:rPr>
            </w:pPr>
            <w:r w:rsidRPr="00F64C3E">
              <w:rPr>
                <w:color w:val="000000"/>
                <w:sz w:val="20"/>
                <w:szCs w:val="20"/>
              </w:rPr>
              <w:t>короткая</w:t>
            </w:r>
          </w:p>
        </w:tc>
        <w:tc>
          <w:tcPr>
            <w:tcW w:w="708" w:type="pct"/>
            <w:tcBorders>
              <w:top w:val="nil"/>
              <w:left w:val="nil"/>
              <w:bottom w:val="single" w:sz="8" w:space="0" w:color="000000"/>
              <w:right w:val="single" w:sz="8" w:space="0" w:color="000000"/>
            </w:tcBorders>
            <w:tcMar>
              <w:top w:w="0" w:type="dxa"/>
              <w:left w:w="168" w:type="dxa"/>
              <w:bottom w:w="0" w:type="dxa"/>
              <w:right w:w="168" w:type="dxa"/>
            </w:tcMar>
            <w:hideMark/>
          </w:tcPr>
          <w:p w14:paraId="1C423D1B" w14:textId="77777777" w:rsidR="00F64C3E" w:rsidRPr="00F64C3E" w:rsidRDefault="00F64C3E" w:rsidP="00F64C3E">
            <w:pPr>
              <w:rPr>
                <w:color w:val="000000"/>
                <w:sz w:val="20"/>
                <w:szCs w:val="20"/>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14:paraId="342EE597" w14:textId="77777777" w:rsidR="00F64C3E" w:rsidRPr="00F64C3E" w:rsidRDefault="00F64C3E" w:rsidP="00F64C3E">
            <w:pPr>
              <w:jc w:val="center"/>
              <w:textAlignment w:val="baseline"/>
              <w:rPr>
                <w:color w:val="000000"/>
                <w:sz w:val="20"/>
                <w:szCs w:val="20"/>
              </w:rPr>
            </w:pPr>
            <w:r w:rsidRPr="00F64C3E">
              <w:rPr>
                <w:color w:val="000000"/>
                <w:sz w:val="20"/>
                <w:szCs w:val="20"/>
              </w:rPr>
              <w:t>длинная</w:t>
            </w:r>
          </w:p>
        </w:tc>
        <w:tc>
          <w:tcPr>
            <w:tcW w:w="507" w:type="pct"/>
            <w:tcBorders>
              <w:top w:val="nil"/>
              <w:left w:val="nil"/>
              <w:bottom w:val="single" w:sz="8" w:space="0" w:color="000000"/>
              <w:right w:val="single" w:sz="8" w:space="0" w:color="000000"/>
            </w:tcBorders>
            <w:tcMar>
              <w:top w:w="0" w:type="dxa"/>
              <w:left w:w="168" w:type="dxa"/>
              <w:bottom w:w="0" w:type="dxa"/>
              <w:right w:w="168" w:type="dxa"/>
            </w:tcMar>
            <w:hideMark/>
          </w:tcPr>
          <w:p w14:paraId="062A8EDA" w14:textId="77777777" w:rsidR="00F64C3E" w:rsidRPr="00F64C3E" w:rsidRDefault="00F64C3E" w:rsidP="00F64C3E">
            <w:pPr>
              <w:jc w:val="center"/>
              <w:textAlignment w:val="baseline"/>
              <w:rPr>
                <w:color w:val="000000"/>
                <w:sz w:val="20"/>
                <w:szCs w:val="20"/>
              </w:rPr>
            </w:pPr>
            <w:r w:rsidRPr="00F64C3E">
              <w:rPr>
                <w:color w:val="000000"/>
                <w:sz w:val="20"/>
                <w:szCs w:val="20"/>
              </w:rPr>
              <w:t>короткая</w:t>
            </w:r>
          </w:p>
        </w:tc>
      </w:tr>
      <w:tr w:rsidR="00F64C3E" w:rsidRPr="00F64C3E" w14:paraId="70353D07" w14:textId="77777777" w:rsidTr="008F2088">
        <w:trPr>
          <w:jc w:val="center"/>
        </w:trPr>
        <w:tc>
          <w:tcPr>
            <w:tcW w:w="28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A0085B9"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605" w:type="pct"/>
            <w:tcBorders>
              <w:top w:val="nil"/>
              <w:left w:val="nil"/>
              <w:bottom w:val="single" w:sz="8" w:space="0" w:color="000000"/>
              <w:right w:val="single" w:sz="8" w:space="0" w:color="000000"/>
            </w:tcBorders>
            <w:tcMar>
              <w:top w:w="0" w:type="dxa"/>
              <w:left w:w="168" w:type="dxa"/>
              <w:bottom w:w="0" w:type="dxa"/>
              <w:right w:w="168" w:type="dxa"/>
            </w:tcMar>
            <w:hideMark/>
          </w:tcPr>
          <w:p w14:paraId="31170803" w14:textId="77777777" w:rsidR="00F64C3E" w:rsidRPr="00F64C3E" w:rsidRDefault="00F64C3E" w:rsidP="00F64C3E">
            <w:pPr>
              <w:jc w:val="center"/>
              <w:textAlignment w:val="baseline"/>
              <w:rPr>
                <w:color w:val="000000"/>
                <w:sz w:val="20"/>
                <w:szCs w:val="20"/>
              </w:rPr>
            </w:pPr>
            <w:r w:rsidRPr="00F64C3E">
              <w:rPr>
                <w:color w:val="000000"/>
                <w:sz w:val="20"/>
                <w:szCs w:val="20"/>
              </w:rPr>
              <w:t>2</w:t>
            </w:r>
          </w:p>
        </w:tc>
        <w:tc>
          <w:tcPr>
            <w:tcW w:w="389" w:type="pct"/>
            <w:tcBorders>
              <w:top w:val="nil"/>
              <w:left w:val="nil"/>
              <w:bottom w:val="single" w:sz="8" w:space="0" w:color="000000"/>
              <w:right w:val="single" w:sz="8" w:space="0" w:color="000000"/>
            </w:tcBorders>
            <w:tcMar>
              <w:top w:w="0" w:type="dxa"/>
              <w:left w:w="168" w:type="dxa"/>
              <w:bottom w:w="0" w:type="dxa"/>
              <w:right w:w="168" w:type="dxa"/>
            </w:tcMar>
            <w:hideMark/>
          </w:tcPr>
          <w:p w14:paraId="5B9B33F4" w14:textId="77777777" w:rsidR="00F64C3E" w:rsidRPr="00F64C3E" w:rsidRDefault="00F64C3E" w:rsidP="00F64C3E">
            <w:pPr>
              <w:jc w:val="center"/>
              <w:textAlignment w:val="baseline"/>
              <w:rPr>
                <w:color w:val="000000"/>
                <w:sz w:val="20"/>
                <w:szCs w:val="20"/>
              </w:rPr>
            </w:pPr>
            <w:r w:rsidRPr="00F64C3E">
              <w:rPr>
                <w:color w:val="000000"/>
                <w:sz w:val="20"/>
                <w:szCs w:val="20"/>
              </w:rPr>
              <w:t>3</w:t>
            </w:r>
          </w:p>
        </w:tc>
        <w:tc>
          <w:tcPr>
            <w:tcW w:w="399" w:type="pct"/>
            <w:tcBorders>
              <w:top w:val="nil"/>
              <w:left w:val="nil"/>
              <w:bottom w:val="single" w:sz="8" w:space="0" w:color="000000"/>
              <w:right w:val="single" w:sz="8" w:space="0" w:color="000000"/>
            </w:tcBorders>
            <w:tcMar>
              <w:top w:w="0" w:type="dxa"/>
              <w:left w:w="168" w:type="dxa"/>
              <w:bottom w:w="0" w:type="dxa"/>
              <w:right w:w="168" w:type="dxa"/>
            </w:tcMar>
            <w:hideMark/>
          </w:tcPr>
          <w:p w14:paraId="6C2501D0" w14:textId="77777777" w:rsidR="00F64C3E" w:rsidRPr="00F64C3E" w:rsidRDefault="00F64C3E" w:rsidP="00F64C3E">
            <w:pPr>
              <w:jc w:val="center"/>
              <w:textAlignment w:val="baseline"/>
              <w:rPr>
                <w:color w:val="000000"/>
                <w:sz w:val="20"/>
                <w:szCs w:val="20"/>
              </w:rPr>
            </w:pPr>
            <w:r w:rsidRPr="00F64C3E">
              <w:rPr>
                <w:color w:val="000000"/>
                <w:sz w:val="20"/>
                <w:szCs w:val="20"/>
              </w:rPr>
              <w:t>4</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14:paraId="62C37129" w14:textId="77777777" w:rsidR="00F64C3E" w:rsidRPr="00F64C3E" w:rsidRDefault="00F64C3E" w:rsidP="00F64C3E">
            <w:pPr>
              <w:jc w:val="center"/>
              <w:textAlignment w:val="baseline"/>
              <w:rPr>
                <w:color w:val="000000"/>
                <w:sz w:val="20"/>
                <w:szCs w:val="20"/>
              </w:rPr>
            </w:pPr>
            <w:r w:rsidRPr="00F64C3E">
              <w:rPr>
                <w:color w:val="000000"/>
                <w:sz w:val="20"/>
                <w:szCs w:val="20"/>
              </w:rPr>
              <w:t>5</w:t>
            </w:r>
          </w:p>
        </w:tc>
        <w:tc>
          <w:tcPr>
            <w:tcW w:w="447" w:type="pct"/>
            <w:tcBorders>
              <w:top w:val="nil"/>
              <w:left w:val="nil"/>
              <w:bottom w:val="single" w:sz="8" w:space="0" w:color="000000"/>
              <w:right w:val="single" w:sz="8" w:space="0" w:color="000000"/>
            </w:tcBorders>
            <w:tcMar>
              <w:top w:w="0" w:type="dxa"/>
              <w:left w:w="168" w:type="dxa"/>
              <w:bottom w:w="0" w:type="dxa"/>
              <w:right w:w="168" w:type="dxa"/>
            </w:tcMar>
            <w:hideMark/>
          </w:tcPr>
          <w:p w14:paraId="7ED9219C" w14:textId="77777777" w:rsidR="00F64C3E" w:rsidRPr="00F64C3E" w:rsidRDefault="00F64C3E" w:rsidP="00F64C3E">
            <w:pPr>
              <w:jc w:val="center"/>
              <w:textAlignment w:val="baseline"/>
              <w:rPr>
                <w:color w:val="000000"/>
                <w:sz w:val="20"/>
                <w:szCs w:val="20"/>
              </w:rPr>
            </w:pPr>
            <w:r w:rsidRPr="00F64C3E">
              <w:rPr>
                <w:color w:val="000000"/>
                <w:sz w:val="20"/>
                <w:szCs w:val="20"/>
              </w:rPr>
              <w:t>6</w:t>
            </w:r>
          </w:p>
        </w:tc>
        <w:tc>
          <w:tcPr>
            <w:tcW w:w="459" w:type="pct"/>
            <w:tcBorders>
              <w:top w:val="nil"/>
              <w:left w:val="nil"/>
              <w:bottom w:val="single" w:sz="8" w:space="0" w:color="000000"/>
              <w:right w:val="single" w:sz="8" w:space="0" w:color="000000"/>
            </w:tcBorders>
            <w:tcMar>
              <w:top w:w="0" w:type="dxa"/>
              <w:left w:w="168" w:type="dxa"/>
              <w:bottom w:w="0" w:type="dxa"/>
              <w:right w:w="168" w:type="dxa"/>
            </w:tcMar>
            <w:hideMark/>
          </w:tcPr>
          <w:p w14:paraId="6AEB5734" w14:textId="77777777" w:rsidR="00F64C3E" w:rsidRPr="00F64C3E" w:rsidRDefault="00F64C3E" w:rsidP="00F64C3E">
            <w:pPr>
              <w:jc w:val="center"/>
              <w:textAlignment w:val="baseline"/>
              <w:rPr>
                <w:color w:val="000000"/>
                <w:sz w:val="20"/>
                <w:szCs w:val="20"/>
              </w:rPr>
            </w:pPr>
            <w:r w:rsidRPr="00F64C3E">
              <w:rPr>
                <w:color w:val="000000"/>
                <w:sz w:val="20"/>
                <w:szCs w:val="20"/>
              </w:rPr>
              <w:t>7</w:t>
            </w:r>
          </w:p>
        </w:tc>
        <w:tc>
          <w:tcPr>
            <w:tcW w:w="708" w:type="pct"/>
            <w:tcBorders>
              <w:top w:val="nil"/>
              <w:left w:val="nil"/>
              <w:bottom w:val="single" w:sz="8" w:space="0" w:color="000000"/>
              <w:right w:val="single" w:sz="8" w:space="0" w:color="000000"/>
            </w:tcBorders>
            <w:tcMar>
              <w:top w:w="0" w:type="dxa"/>
              <w:left w:w="168" w:type="dxa"/>
              <w:bottom w:w="0" w:type="dxa"/>
              <w:right w:w="168" w:type="dxa"/>
            </w:tcMar>
            <w:hideMark/>
          </w:tcPr>
          <w:p w14:paraId="617D57B4" w14:textId="77777777" w:rsidR="00F64C3E" w:rsidRPr="00F64C3E" w:rsidRDefault="00F64C3E" w:rsidP="00F64C3E">
            <w:pPr>
              <w:jc w:val="center"/>
              <w:textAlignment w:val="baseline"/>
              <w:rPr>
                <w:color w:val="000000"/>
                <w:sz w:val="20"/>
                <w:szCs w:val="20"/>
              </w:rPr>
            </w:pPr>
            <w:r w:rsidRPr="00F64C3E">
              <w:rPr>
                <w:color w:val="000000"/>
                <w:sz w:val="20"/>
                <w:szCs w:val="20"/>
              </w:rPr>
              <w:t>8</w:t>
            </w: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14:paraId="209A914C" w14:textId="77777777" w:rsidR="00F64C3E" w:rsidRPr="00F64C3E" w:rsidRDefault="00F64C3E" w:rsidP="00F64C3E">
            <w:pPr>
              <w:jc w:val="center"/>
              <w:textAlignment w:val="baseline"/>
              <w:rPr>
                <w:color w:val="000000"/>
                <w:sz w:val="20"/>
                <w:szCs w:val="20"/>
              </w:rPr>
            </w:pPr>
            <w:r w:rsidRPr="00F64C3E">
              <w:rPr>
                <w:color w:val="000000"/>
                <w:sz w:val="20"/>
                <w:szCs w:val="20"/>
              </w:rPr>
              <w:t>9</w:t>
            </w:r>
          </w:p>
        </w:tc>
        <w:tc>
          <w:tcPr>
            <w:tcW w:w="507" w:type="pct"/>
            <w:tcBorders>
              <w:top w:val="nil"/>
              <w:left w:val="nil"/>
              <w:bottom w:val="single" w:sz="8" w:space="0" w:color="000000"/>
              <w:right w:val="single" w:sz="8" w:space="0" w:color="000000"/>
            </w:tcBorders>
            <w:tcMar>
              <w:top w:w="0" w:type="dxa"/>
              <w:left w:w="168" w:type="dxa"/>
              <w:bottom w:w="0" w:type="dxa"/>
              <w:right w:w="168" w:type="dxa"/>
            </w:tcMar>
            <w:hideMark/>
          </w:tcPr>
          <w:p w14:paraId="64C4E294" w14:textId="77777777" w:rsidR="00F64C3E" w:rsidRPr="00F64C3E" w:rsidRDefault="00F64C3E" w:rsidP="00F64C3E">
            <w:pPr>
              <w:jc w:val="center"/>
              <w:textAlignment w:val="baseline"/>
              <w:rPr>
                <w:color w:val="000000"/>
                <w:sz w:val="20"/>
                <w:szCs w:val="20"/>
              </w:rPr>
            </w:pPr>
            <w:r w:rsidRPr="00F64C3E">
              <w:rPr>
                <w:color w:val="000000"/>
                <w:sz w:val="20"/>
                <w:szCs w:val="20"/>
              </w:rPr>
              <w:t>10</w:t>
            </w:r>
          </w:p>
        </w:tc>
      </w:tr>
      <w:tr w:rsidR="00F64C3E" w:rsidRPr="00F64C3E" w14:paraId="57D9733D" w14:textId="77777777" w:rsidTr="008F2088">
        <w:trPr>
          <w:jc w:val="center"/>
        </w:trPr>
        <w:tc>
          <w:tcPr>
            <w:tcW w:w="28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57319A6"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605" w:type="pct"/>
            <w:tcBorders>
              <w:top w:val="nil"/>
              <w:left w:val="nil"/>
              <w:bottom w:val="single" w:sz="8" w:space="0" w:color="000000"/>
              <w:right w:val="single" w:sz="8" w:space="0" w:color="000000"/>
            </w:tcBorders>
            <w:tcMar>
              <w:top w:w="0" w:type="dxa"/>
              <w:left w:w="168" w:type="dxa"/>
              <w:bottom w:w="0" w:type="dxa"/>
              <w:right w:w="168" w:type="dxa"/>
            </w:tcMar>
            <w:hideMark/>
          </w:tcPr>
          <w:p w14:paraId="6BABC28E" w14:textId="77777777" w:rsidR="00F64C3E" w:rsidRPr="00F64C3E" w:rsidRDefault="00F64C3E" w:rsidP="00F64C3E">
            <w:pPr>
              <w:textAlignment w:val="baseline"/>
              <w:rPr>
                <w:color w:val="000000"/>
                <w:sz w:val="20"/>
                <w:szCs w:val="20"/>
              </w:rPr>
            </w:pPr>
            <w:r w:rsidRPr="00F64C3E">
              <w:rPr>
                <w:color w:val="000000"/>
                <w:sz w:val="20"/>
                <w:szCs w:val="20"/>
              </w:rPr>
              <w:t>менее 1 месяца</w:t>
            </w:r>
          </w:p>
        </w:tc>
        <w:tc>
          <w:tcPr>
            <w:tcW w:w="389" w:type="pct"/>
            <w:tcBorders>
              <w:top w:val="nil"/>
              <w:left w:val="nil"/>
              <w:bottom w:val="single" w:sz="8" w:space="0" w:color="000000"/>
              <w:right w:val="single" w:sz="8" w:space="0" w:color="000000"/>
            </w:tcBorders>
            <w:tcMar>
              <w:top w:w="0" w:type="dxa"/>
              <w:left w:w="168" w:type="dxa"/>
              <w:bottom w:w="0" w:type="dxa"/>
              <w:right w:w="168" w:type="dxa"/>
            </w:tcMar>
            <w:hideMark/>
          </w:tcPr>
          <w:p w14:paraId="3753A5D7" w14:textId="77777777" w:rsidR="00F64C3E" w:rsidRPr="00F64C3E" w:rsidRDefault="00F64C3E" w:rsidP="00F64C3E">
            <w:pPr>
              <w:rPr>
                <w:color w:val="000000"/>
                <w:sz w:val="20"/>
                <w:szCs w:val="20"/>
              </w:rPr>
            </w:pPr>
          </w:p>
        </w:tc>
        <w:tc>
          <w:tcPr>
            <w:tcW w:w="399" w:type="pct"/>
            <w:tcBorders>
              <w:top w:val="nil"/>
              <w:left w:val="nil"/>
              <w:bottom w:val="single" w:sz="8" w:space="0" w:color="000000"/>
              <w:right w:val="single" w:sz="8" w:space="0" w:color="000000"/>
            </w:tcBorders>
            <w:tcMar>
              <w:top w:w="0" w:type="dxa"/>
              <w:left w:w="168" w:type="dxa"/>
              <w:bottom w:w="0" w:type="dxa"/>
              <w:right w:w="168" w:type="dxa"/>
            </w:tcMar>
            <w:hideMark/>
          </w:tcPr>
          <w:p w14:paraId="1F0E0472" w14:textId="77777777" w:rsidR="00F64C3E" w:rsidRPr="00F64C3E" w:rsidRDefault="00F64C3E" w:rsidP="00F64C3E">
            <w:pPr>
              <w:rPr>
                <w:sz w:val="20"/>
                <w:szCs w:val="20"/>
              </w:rPr>
            </w:pP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14:paraId="77CD4CFF" w14:textId="77777777" w:rsidR="00F64C3E" w:rsidRPr="00F64C3E" w:rsidRDefault="00F64C3E" w:rsidP="00F64C3E">
            <w:pPr>
              <w:textAlignment w:val="baseline"/>
              <w:rPr>
                <w:color w:val="000000"/>
                <w:sz w:val="20"/>
                <w:szCs w:val="20"/>
              </w:rPr>
            </w:pPr>
            <w:r w:rsidRPr="00F64C3E">
              <w:rPr>
                <w:color w:val="000000"/>
                <w:sz w:val="20"/>
                <w:szCs w:val="20"/>
              </w:rPr>
              <w:t>0,00</w:t>
            </w:r>
          </w:p>
        </w:tc>
        <w:tc>
          <w:tcPr>
            <w:tcW w:w="447" w:type="pct"/>
            <w:tcBorders>
              <w:top w:val="nil"/>
              <w:left w:val="nil"/>
              <w:bottom w:val="single" w:sz="8" w:space="0" w:color="000000"/>
              <w:right w:val="single" w:sz="8" w:space="0" w:color="000000"/>
            </w:tcBorders>
            <w:tcMar>
              <w:top w:w="0" w:type="dxa"/>
              <w:left w:w="168" w:type="dxa"/>
              <w:bottom w:w="0" w:type="dxa"/>
              <w:right w:w="168" w:type="dxa"/>
            </w:tcMar>
            <w:hideMark/>
          </w:tcPr>
          <w:p w14:paraId="1A0FCCB3" w14:textId="77777777" w:rsidR="00F64C3E" w:rsidRPr="00F64C3E" w:rsidRDefault="00F64C3E" w:rsidP="00F64C3E">
            <w:pPr>
              <w:rPr>
                <w:color w:val="000000"/>
                <w:sz w:val="20"/>
                <w:szCs w:val="20"/>
              </w:rPr>
            </w:pPr>
          </w:p>
        </w:tc>
        <w:tc>
          <w:tcPr>
            <w:tcW w:w="459" w:type="pct"/>
            <w:tcBorders>
              <w:top w:val="nil"/>
              <w:left w:val="nil"/>
              <w:bottom w:val="single" w:sz="8" w:space="0" w:color="000000"/>
              <w:right w:val="single" w:sz="8" w:space="0" w:color="000000"/>
            </w:tcBorders>
            <w:tcMar>
              <w:top w:w="0" w:type="dxa"/>
              <w:left w:w="168" w:type="dxa"/>
              <w:bottom w:w="0" w:type="dxa"/>
              <w:right w:w="168" w:type="dxa"/>
            </w:tcMar>
            <w:hideMark/>
          </w:tcPr>
          <w:p w14:paraId="6B2C9E74" w14:textId="77777777" w:rsidR="00F64C3E" w:rsidRPr="00F64C3E" w:rsidRDefault="00F64C3E" w:rsidP="00F64C3E">
            <w:pPr>
              <w:rPr>
                <w:sz w:val="20"/>
                <w:szCs w:val="20"/>
              </w:rPr>
            </w:pPr>
          </w:p>
        </w:tc>
        <w:tc>
          <w:tcPr>
            <w:tcW w:w="708" w:type="pct"/>
            <w:tcBorders>
              <w:top w:val="nil"/>
              <w:left w:val="nil"/>
              <w:bottom w:val="single" w:sz="8" w:space="0" w:color="000000"/>
              <w:right w:val="single" w:sz="8" w:space="0" w:color="000000"/>
            </w:tcBorders>
            <w:tcMar>
              <w:top w:w="0" w:type="dxa"/>
              <w:left w:w="168" w:type="dxa"/>
              <w:bottom w:w="0" w:type="dxa"/>
              <w:right w:w="168" w:type="dxa"/>
            </w:tcMar>
            <w:hideMark/>
          </w:tcPr>
          <w:p w14:paraId="29C7C785" w14:textId="77777777" w:rsidR="00F64C3E" w:rsidRPr="00F64C3E" w:rsidRDefault="00F64C3E" w:rsidP="00F64C3E">
            <w:pPr>
              <w:rPr>
                <w:sz w:val="20"/>
                <w:szCs w:val="20"/>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14:paraId="703E0B10" w14:textId="77777777" w:rsidR="00F64C3E" w:rsidRPr="00F64C3E" w:rsidRDefault="00F64C3E" w:rsidP="00F64C3E">
            <w:pPr>
              <w:rPr>
                <w:sz w:val="20"/>
                <w:szCs w:val="20"/>
              </w:rPr>
            </w:pPr>
          </w:p>
        </w:tc>
        <w:tc>
          <w:tcPr>
            <w:tcW w:w="507" w:type="pct"/>
            <w:tcBorders>
              <w:top w:val="nil"/>
              <w:left w:val="nil"/>
              <w:bottom w:val="single" w:sz="8" w:space="0" w:color="000000"/>
              <w:right w:val="single" w:sz="8" w:space="0" w:color="000000"/>
            </w:tcBorders>
            <w:tcMar>
              <w:top w:w="0" w:type="dxa"/>
              <w:left w:w="168" w:type="dxa"/>
              <w:bottom w:w="0" w:type="dxa"/>
              <w:right w:w="168" w:type="dxa"/>
            </w:tcMar>
            <w:hideMark/>
          </w:tcPr>
          <w:p w14:paraId="173B452C" w14:textId="77777777" w:rsidR="00F64C3E" w:rsidRPr="00F64C3E" w:rsidRDefault="00F64C3E" w:rsidP="00F64C3E">
            <w:pPr>
              <w:rPr>
                <w:sz w:val="20"/>
                <w:szCs w:val="20"/>
              </w:rPr>
            </w:pPr>
          </w:p>
        </w:tc>
      </w:tr>
      <w:tr w:rsidR="00F64C3E" w:rsidRPr="00F64C3E" w14:paraId="5328E298" w14:textId="77777777" w:rsidTr="008F2088">
        <w:trPr>
          <w:jc w:val="center"/>
        </w:trPr>
        <w:tc>
          <w:tcPr>
            <w:tcW w:w="286" w:type="pct"/>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C26C539" w14:textId="77777777" w:rsidR="00F64C3E" w:rsidRPr="00F64C3E" w:rsidRDefault="00F64C3E" w:rsidP="00F64C3E">
            <w:pPr>
              <w:rPr>
                <w:sz w:val="20"/>
                <w:szCs w:val="20"/>
              </w:rPr>
            </w:pPr>
          </w:p>
        </w:tc>
        <w:tc>
          <w:tcPr>
            <w:tcW w:w="605" w:type="pct"/>
            <w:tcBorders>
              <w:top w:val="nil"/>
              <w:left w:val="nil"/>
              <w:bottom w:val="single" w:sz="8" w:space="0" w:color="000000"/>
              <w:right w:val="single" w:sz="8" w:space="0" w:color="000000"/>
            </w:tcBorders>
            <w:tcMar>
              <w:top w:w="0" w:type="dxa"/>
              <w:left w:w="168" w:type="dxa"/>
              <w:bottom w:w="0" w:type="dxa"/>
              <w:right w:w="168" w:type="dxa"/>
            </w:tcMar>
            <w:hideMark/>
          </w:tcPr>
          <w:p w14:paraId="0669024A" w14:textId="77777777" w:rsidR="00F64C3E" w:rsidRPr="00F64C3E" w:rsidRDefault="00F64C3E" w:rsidP="00F64C3E">
            <w:pPr>
              <w:textAlignment w:val="baseline"/>
              <w:rPr>
                <w:color w:val="000000"/>
                <w:sz w:val="20"/>
                <w:szCs w:val="20"/>
              </w:rPr>
            </w:pPr>
            <w:r w:rsidRPr="00F64C3E">
              <w:rPr>
                <w:color w:val="000000"/>
                <w:sz w:val="20"/>
                <w:szCs w:val="20"/>
              </w:rPr>
              <w:t>1-3 месяцев</w:t>
            </w:r>
          </w:p>
        </w:tc>
        <w:tc>
          <w:tcPr>
            <w:tcW w:w="389" w:type="pct"/>
            <w:tcBorders>
              <w:top w:val="nil"/>
              <w:left w:val="nil"/>
              <w:bottom w:val="single" w:sz="8" w:space="0" w:color="000000"/>
              <w:right w:val="single" w:sz="8" w:space="0" w:color="000000"/>
            </w:tcBorders>
            <w:tcMar>
              <w:top w:w="0" w:type="dxa"/>
              <w:left w:w="168" w:type="dxa"/>
              <w:bottom w:w="0" w:type="dxa"/>
              <w:right w:w="168" w:type="dxa"/>
            </w:tcMar>
            <w:hideMark/>
          </w:tcPr>
          <w:p w14:paraId="0589778D" w14:textId="77777777" w:rsidR="00F64C3E" w:rsidRPr="00F64C3E" w:rsidRDefault="00F64C3E" w:rsidP="00F64C3E">
            <w:pPr>
              <w:rPr>
                <w:color w:val="000000"/>
                <w:sz w:val="20"/>
                <w:szCs w:val="20"/>
              </w:rPr>
            </w:pPr>
          </w:p>
        </w:tc>
        <w:tc>
          <w:tcPr>
            <w:tcW w:w="399" w:type="pct"/>
            <w:tcBorders>
              <w:top w:val="nil"/>
              <w:left w:val="nil"/>
              <w:bottom w:val="single" w:sz="8" w:space="0" w:color="000000"/>
              <w:right w:val="single" w:sz="8" w:space="0" w:color="000000"/>
            </w:tcBorders>
            <w:tcMar>
              <w:top w:w="0" w:type="dxa"/>
              <w:left w:w="168" w:type="dxa"/>
              <w:bottom w:w="0" w:type="dxa"/>
              <w:right w:w="168" w:type="dxa"/>
            </w:tcMar>
            <w:hideMark/>
          </w:tcPr>
          <w:p w14:paraId="05BC0536" w14:textId="77777777" w:rsidR="00F64C3E" w:rsidRPr="00F64C3E" w:rsidRDefault="00F64C3E" w:rsidP="00F64C3E">
            <w:pPr>
              <w:rPr>
                <w:sz w:val="20"/>
                <w:szCs w:val="20"/>
              </w:rPr>
            </w:pP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14:paraId="1920A9CF" w14:textId="77777777" w:rsidR="00F64C3E" w:rsidRPr="00F64C3E" w:rsidRDefault="00F64C3E" w:rsidP="00F64C3E">
            <w:pPr>
              <w:textAlignment w:val="baseline"/>
              <w:rPr>
                <w:color w:val="000000"/>
                <w:sz w:val="20"/>
                <w:szCs w:val="20"/>
              </w:rPr>
            </w:pPr>
            <w:r w:rsidRPr="00F64C3E">
              <w:rPr>
                <w:color w:val="000000"/>
                <w:sz w:val="20"/>
                <w:szCs w:val="20"/>
              </w:rPr>
              <w:t>0,002</w:t>
            </w:r>
          </w:p>
        </w:tc>
        <w:tc>
          <w:tcPr>
            <w:tcW w:w="447" w:type="pct"/>
            <w:tcBorders>
              <w:top w:val="nil"/>
              <w:left w:val="nil"/>
              <w:bottom w:val="single" w:sz="8" w:space="0" w:color="000000"/>
              <w:right w:val="single" w:sz="8" w:space="0" w:color="000000"/>
            </w:tcBorders>
            <w:tcMar>
              <w:top w:w="0" w:type="dxa"/>
              <w:left w:w="168" w:type="dxa"/>
              <w:bottom w:w="0" w:type="dxa"/>
              <w:right w:w="168" w:type="dxa"/>
            </w:tcMar>
            <w:hideMark/>
          </w:tcPr>
          <w:p w14:paraId="151F1EBA" w14:textId="77777777" w:rsidR="00F64C3E" w:rsidRPr="00F64C3E" w:rsidRDefault="00F64C3E" w:rsidP="00F64C3E">
            <w:pPr>
              <w:rPr>
                <w:color w:val="000000"/>
                <w:sz w:val="20"/>
                <w:szCs w:val="20"/>
              </w:rPr>
            </w:pPr>
          </w:p>
        </w:tc>
        <w:tc>
          <w:tcPr>
            <w:tcW w:w="459" w:type="pct"/>
            <w:tcBorders>
              <w:top w:val="nil"/>
              <w:left w:val="nil"/>
              <w:bottom w:val="single" w:sz="8" w:space="0" w:color="000000"/>
              <w:right w:val="single" w:sz="8" w:space="0" w:color="000000"/>
            </w:tcBorders>
            <w:tcMar>
              <w:top w:w="0" w:type="dxa"/>
              <w:left w:w="168" w:type="dxa"/>
              <w:bottom w:w="0" w:type="dxa"/>
              <w:right w:w="168" w:type="dxa"/>
            </w:tcMar>
            <w:hideMark/>
          </w:tcPr>
          <w:p w14:paraId="65EA85B5" w14:textId="77777777" w:rsidR="00F64C3E" w:rsidRPr="00F64C3E" w:rsidRDefault="00F64C3E" w:rsidP="00F64C3E">
            <w:pPr>
              <w:rPr>
                <w:sz w:val="20"/>
                <w:szCs w:val="20"/>
              </w:rPr>
            </w:pPr>
          </w:p>
        </w:tc>
        <w:tc>
          <w:tcPr>
            <w:tcW w:w="708" w:type="pct"/>
            <w:tcBorders>
              <w:top w:val="nil"/>
              <w:left w:val="nil"/>
              <w:bottom w:val="single" w:sz="8" w:space="0" w:color="000000"/>
              <w:right w:val="single" w:sz="8" w:space="0" w:color="000000"/>
            </w:tcBorders>
            <w:tcMar>
              <w:top w:w="0" w:type="dxa"/>
              <w:left w:w="168" w:type="dxa"/>
              <w:bottom w:w="0" w:type="dxa"/>
              <w:right w:w="168" w:type="dxa"/>
            </w:tcMar>
            <w:hideMark/>
          </w:tcPr>
          <w:p w14:paraId="71185D2C" w14:textId="77777777" w:rsidR="00F64C3E" w:rsidRPr="00F64C3E" w:rsidRDefault="00F64C3E" w:rsidP="00F64C3E">
            <w:pPr>
              <w:rPr>
                <w:sz w:val="20"/>
                <w:szCs w:val="20"/>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14:paraId="4EBB5AD1" w14:textId="77777777" w:rsidR="00F64C3E" w:rsidRPr="00F64C3E" w:rsidRDefault="00F64C3E" w:rsidP="00F64C3E">
            <w:pPr>
              <w:rPr>
                <w:sz w:val="20"/>
                <w:szCs w:val="20"/>
              </w:rPr>
            </w:pPr>
          </w:p>
        </w:tc>
        <w:tc>
          <w:tcPr>
            <w:tcW w:w="507" w:type="pct"/>
            <w:tcBorders>
              <w:top w:val="nil"/>
              <w:left w:val="nil"/>
              <w:bottom w:val="single" w:sz="8" w:space="0" w:color="000000"/>
              <w:right w:val="single" w:sz="8" w:space="0" w:color="000000"/>
            </w:tcBorders>
            <w:tcMar>
              <w:top w:w="0" w:type="dxa"/>
              <w:left w:w="168" w:type="dxa"/>
              <w:bottom w:w="0" w:type="dxa"/>
              <w:right w:w="168" w:type="dxa"/>
            </w:tcMar>
            <w:hideMark/>
          </w:tcPr>
          <w:p w14:paraId="0497EB41" w14:textId="77777777" w:rsidR="00F64C3E" w:rsidRPr="00F64C3E" w:rsidRDefault="00F64C3E" w:rsidP="00F64C3E">
            <w:pPr>
              <w:rPr>
                <w:sz w:val="20"/>
                <w:szCs w:val="20"/>
              </w:rPr>
            </w:pPr>
          </w:p>
        </w:tc>
      </w:tr>
      <w:tr w:rsidR="00F64C3E" w:rsidRPr="00F64C3E" w14:paraId="4F2334D2" w14:textId="77777777" w:rsidTr="008F2088">
        <w:trPr>
          <w:jc w:val="center"/>
        </w:trPr>
        <w:tc>
          <w:tcPr>
            <w:tcW w:w="0" w:type="auto"/>
            <w:vMerge/>
            <w:tcBorders>
              <w:top w:val="nil"/>
              <w:left w:val="single" w:sz="8" w:space="0" w:color="000000"/>
              <w:bottom w:val="single" w:sz="8" w:space="0" w:color="000000"/>
              <w:right w:val="single" w:sz="8" w:space="0" w:color="000000"/>
            </w:tcBorders>
            <w:vAlign w:val="center"/>
            <w:hideMark/>
          </w:tcPr>
          <w:p w14:paraId="6289D415" w14:textId="77777777" w:rsidR="00F64C3E" w:rsidRPr="00F64C3E" w:rsidRDefault="00F64C3E" w:rsidP="00F64C3E">
            <w:pPr>
              <w:rPr>
                <w:sz w:val="20"/>
                <w:szCs w:val="20"/>
              </w:rPr>
            </w:pPr>
          </w:p>
        </w:tc>
        <w:tc>
          <w:tcPr>
            <w:tcW w:w="605" w:type="pct"/>
            <w:tcBorders>
              <w:top w:val="nil"/>
              <w:left w:val="nil"/>
              <w:bottom w:val="single" w:sz="8" w:space="0" w:color="000000"/>
              <w:right w:val="single" w:sz="8" w:space="0" w:color="000000"/>
            </w:tcBorders>
            <w:tcMar>
              <w:top w:w="0" w:type="dxa"/>
              <w:left w:w="168" w:type="dxa"/>
              <w:bottom w:w="0" w:type="dxa"/>
              <w:right w:w="168" w:type="dxa"/>
            </w:tcMar>
            <w:hideMark/>
          </w:tcPr>
          <w:p w14:paraId="5C9A14ED" w14:textId="77777777" w:rsidR="00F64C3E" w:rsidRPr="00F64C3E" w:rsidRDefault="00F64C3E" w:rsidP="00F64C3E">
            <w:pPr>
              <w:textAlignment w:val="baseline"/>
              <w:rPr>
                <w:color w:val="000000"/>
                <w:sz w:val="20"/>
                <w:szCs w:val="20"/>
              </w:rPr>
            </w:pPr>
            <w:r w:rsidRPr="00F64C3E">
              <w:rPr>
                <w:color w:val="000000"/>
                <w:sz w:val="20"/>
                <w:szCs w:val="20"/>
              </w:rPr>
              <w:t>3-6 месяцев</w:t>
            </w:r>
          </w:p>
        </w:tc>
        <w:tc>
          <w:tcPr>
            <w:tcW w:w="389" w:type="pct"/>
            <w:tcBorders>
              <w:top w:val="nil"/>
              <w:left w:val="nil"/>
              <w:bottom w:val="single" w:sz="8" w:space="0" w:color="000000"/>
              <w:right w:val="single" w:sz="8" w:space="0" w:color="000000"/>
            </w:tcBorders>
            <w:tcMar>
              <w:top w:w="0" w:type="dxa"/>
              <w:left w:w="168" w:type="dxa"/>
              <w:bottom w:w="0" w:type="dxa"/>
              <w:right w:w="168" w:type="dxa"/>
            </w:tcMar>
            <w:hideMark/>
          </w:tcPr>
          <w:p w14:paraId="1E21A623" w14:textId="77777777" w:rsidR="00F64C3E" w:rsidRPr="00F64C3E" w:rsidRDefault="00F64C3E" w:rsidP="00F64C3E">
            <w:pPr>
              <w:rPr>
                <w:color w:val="000000"/>
                <w:sz w:val="20"/>
                <w:szCs w:val="20"/>
              </w:rPr>
            </w:pPr>
          </w:p>
        </w:tc>
        <w:tc>
          <w:tcPr>
            <w:tcW w:w="399" w:type="pct"/>
            <w:tcBorders>
              <w:top w:val="nil"/>
              <w:left w:val="nil"/>
              <w:bottom w:val="single" w:sz="8" w:space="0" w:color="000000"/>
              <w:right w:val="single" w:sz="8" w:space="0" w:color="000000"/>
            </w:tcBorders>
            <w:tcMar>
              <w:top w:w="0" w:type="dxa"/>
              <w:left w:w="168" w:type="dxa"/>
              <w:bottom w:w="0" w:type="dxa"/>
              <w:right w:w="168" w:type="dxa"/>
            </w:tcMar>
            <w:hideMark/>
          </w:tcPr>
          <w:p w14:paraId="0BEF3E9F" w14:textId="77777777" w:rsidR="00F64C3E" w:rsidRPr="00F64C3E" w:rsidRDefault="00F64C3E" w:rsidP="00F64C3E">
            <w:pPr>
              <w:rPr>
                <w:sz w:val="20"/>
                <w:szCs w:val="20"/>
              </w:rPr>
            </w:pP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14:paraId="74420C30" w14:textId="77777777" w:rsidR="00F64C3E" w:rsidRPr="00F64C3E" w:rsidRDefault="00F64C3E" w:rsidP="00F64C3E">
            <w:pPr>
              <w:textAlignment w:val="baseline"/>
              <w:rPr>
                <w:color w:val="000000"/>
                <w:sz w:val="20"/>
                <w:szCs w:val="20"/>
              </w:rPr>
            </w:pPr>
            <w:r w:rsidRPr="00F64C3E">
              <w:rPr>
                <w:color w:val="000000"/>
                <w:sz w:val="20"/>
                <w:szCs w:val="20"/>
              </w:rPr>
              <w:t>0,004</w:t>
            </w:r>
          </w:p>
        </w:tc>
        <w:tc>
          <w:tcPr>
            <w:tcW w:w="447" w:type="pct"/>
            <w:tcBorders>
              <w:top w:val="nil"/>
              <w:left w:val="nil"/>
              <w:bottom w:val="single" w:sz="8" w:space="0" w:color="000000"/>
              <w:right w:val="single" w:sz="8" w:space="0" w:color="000000"/>
            </w:tcBorders>
            <w:tcMar>
              <w:top w:w="0" w:type="dxa"/>
              <w:left w:w="168" w:type="dxa"/>
              <w:bottom w:w="0" w:type="dxa"/>
              <w:right w:w="168" w:type="dxa"/>
            </w:tcMar>
            <w:hideMark/>
          </w:tcPr>
          <w:p w14:paraId="24DA70A5" w14:textId="77777777" w:rsidR="00F64C3E" w:rsidRPr="00F64C3E" w:rsidRDefault="00F64C3E" w:rsidP="00F64C3E">
            <w:pPr>
              <w:rPr>
                <w:color w:val="000000"/>
                <w:sz w:val="20"/>
                <w:szCs w:val="20"/>
              </w:rPr>
            </w:pPr>
          </w:p>
        </w:tc>
        <w:tc>
          <w:tcPr>
            <w:tcW w:w="459" w:type="pct"/>
            <w:tcBorders>
              <w:top w:val="nil"/>
              <w:left w:val="nil"/>
              <w:bottom w:val="single" w:sz="8" w:space="0" w:color="000000"/>
              <w:right w:val="single" w:sz="8" w:space="0" w:color="000000"/>
            </w:tcBorders>
            <w:tcMar>
              <w:top w:w="0" w:type="dxa"/>
              <w:left w:w="168" w:type="dxa"/>
              <w:bottom w:w="0" w:type="dxa"/>
              <w:right w:w="168" w:type="dxa"/>
            </w:tcMar>
            <w:hideMark/>
          </w:tcPr>
          <w:p w14:paraId="6B20304C" w14:textId="77777777" w:rsidR="00F64C3E" w:rsidRPr="00F64C3E" w:rsidRDefault="00F64C3E" w:rsidP="00F64C3E">
            <w:pPr>
              <w:rPr>
                <w:sz w:val="20"/>
                <w:szCs w:val="20"/>
              </w:rPr>
            </w:pPr>
          </w:p>
        </w:tc>
        <w:tc>
          <w:tcPr>
            <w:tcW w:w="708" w:type="pct"/>
            <w:tcBorders>
              <w:top w:val="nil"/>
              <w:left w:val="nil"/>
              <w:bottom w:val="single" w:sz="8" w:space="0" w:color="000000"/>
              <w:right w:val="single" w:sz="8" w:space="0" w:color="000000"/>
            </w:tcBorders>
            <w:tcMar>
              <w:top w:w="0" w:type="dxa"/>
              <w:left w:w="168" w:type="dxa"/>
              <w:bottom w:w="0" w:type="dxa"/>
              <w:right w:w="168" w:type="dxa"/>
            </w:tcMar>
            <w:hideMark/>
          </w:tcPr>
          <w:p w14:paraId="4CE9C2F4" w14:textId="77777777" w:rsidR="00F64C3E" w:rsidRPr="00F64C3E" w:rsidRDefault="00F64C3E" w:rsidP="00F64C3E">
            <w:pPr>
              <w:rPr>
                <w:sz w:val="20"/>
                <w:szCs w:val="20"/>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14:paraId="3EE8E17C" w14:textId="77777777" w:rsidR="00F64C3E" w:rsidRPr="00F64C3E" w:rsidRDefault="00F64C3E" w:rsidP="00F64C3E">
            <w:pPr>
              <w:rPr>
                <w:sz w:val="20"/>
                <w:szCs w:val="20"/>
              </w:rPr>
            </w:pPr>
          </w:p>
        </w:tc>
        <w:tc>
          <w:tcPr>
            <w:tcW w:w="507" w:type="pct"/>
            <w:tcBorders>
              <w:top w:val="nil"/>
              <w:left w:val="nil"/>
              <w:bottom w:val="single" w:sz="8" w:space="0" w:color="000000"/>
              <w:right w:val="single" w:sz="8" w:space="0" w:color="000000"/>
            </w:tcBorders>
            <w:tcMar>
              <w:top w:w="0" w:type="dxa"/>
              <w:left w:w="168" w:type="dxa"/>
              <w:bottom w:w="0" w:type="dxa"/>
              <w:right w:w="168" w:type="dxa"/>
            </w:tcMar>
            <w:hideMark/>
          </w:tcPr>
          <w:p w14:paraId="071F1988" w14:textId="77777777" w:rsidR="00F64C3E" w:rsidRPr="00F64C3E" w:rsidRDefault="00F64C3E" w:rsidP="00F64C3E">
            <w:pPr>
              <w:rPr>
                <w:sz w:val="20"/>
                <w:szCs w:val="20"/>
              </w:rPr>
            </w:pPr>
          </w:p>
        </w:tc>
      </w:tr>
      <w:tr w:rsidR="00F64C3E" w:rsidRPr="00F64C3E" w14:paraId="10ADC12F" w14:textId="77777777" w:rsidTr="008F2088">
        <w:trPr>
          <w:jc w:val="center"/>
        </w:trPr>
        <w:tc>
          <w:tcPr>
            <w:tcW w:w="0" w:type="auto"/>
            <w:vMerge/>
            <w:tcBorders>
              <w:top w:val="nil"/>
              <w:left w:val="single" w:sz="8" w:space="0" w:color="000000"/>
              <w:bottom w:val="single" w:sz="8" w:space="0" w:color="000000"/>
              <w:right w:val="single" w:sz="8" w:space="0" w:color="000000"/>
            </w:tcBorders>
            <w:vAlign w:val="center"/>
            <w:hideMark/>
          </w:tcPr>
          <w:p w14:paraId="14AE41E5" w14:textId="77777777" w:rsidR="00F64C3E" w:rsidRPr="00F64C3E" w:rsidRDefault="00F64C3E" w:rsidP="00F64C3E">
            <w:pPr>
              <w:rPr>
                <w:sz w:val="20"/>
                <w:szCs w:val="20"/>
              </w:rPr>
            </w:pPr>
          </w:p>
        </w:tc>
        <w:tc>
          <w:tcPr>
            <w:tcW w:w="605" w:type="pct"/>
            <w:tcBorders>
              <w:top w:val="nil"/>
              <w:left w:val="nil"/>
              <w:bottom w:val="single" w:sz="8" w:space="0" w:color="000000"/>
              <w:right w:val="single" w:sz="8" w:space="0" w:color="000000"/>
            </w:tcBorders>
            <w:tcMar>
              <w:top w:w="0" w:type="dxa"/>
              <w:left w:w="168" w:type="dxa"/>
              <w:bottom w:w="0" w:type="dxa"/>
              <w:right w:w="168" w:type="dxa"/>
            </w:tcMar>
            <w:hideMark/>
          </w:tcPr>
          <w:p w14:paraId="7C22AD5A" w14:textId="77777777" w:rsidR="00F64C3E" w:rsidRPr="00F64C3E" w:rsidRDefault="00F64C3E" w:rsidP="00F64C3E">
            <w:pPr>
              <w:textAlignment w:val="baseline"/>
              <w:rPr>
                <w:color w:val="000000"/>
                <w:sz w:val="20"/>
                <w:szCs w:val="20"/>
              </w:rPr>
            </w:pPr>
            <w:r w:rsidRPr="00F64C3E">
              <w:rPr>
                <w:color w:val="000000"/>
                <w:sz w:val="20"/>
                <w:szCs w:val="20"/>
              </w:rPr>
              <w:t>6-12 месяцев</w:t>
            </w:r>
          </w:p>
        </w:tc>
        <w:tc>
          <w:tcPr>
            <w:tcW w:w="389" w:type="pct"/>
            <w:tcBorders>
              <w:top w:val="nil"/>
              <w:left w:val="nil"/>
              <w:bottom w:val="single" w:sz="8" w:space="0" w:color="000000"/>
              <w:right w:val="single" w:sz="8" w:space="0" w:color="000000"/>
            </w:tcBorders>
            <w:tcMar>
              <w:top w:w="0" w:type="dxa"/>
              <w:left w:w="168" w:type="dxa"/>
              <w:bottom w:w="0" w:type="dxa"/>
              <w:right w:w="168" w:type="dxa"/>
            </w:tcMar>
            <w:hideMark/>
          </w:tcPr>
          <w:p w14:paraId="59615A9E" w14:textId="77777777" w:rsidR="00F64C3E" w:rsidRPr="00F64C3E" w:rsidRDefault="00F64C3E" w:rsidP="00F64C3E">
            <w:pPr>
              <w:rPr>
                <w:color w:val="000000"/>
                <w:sz w:val="20"/>
                <w:szCs w:val="20"/>
              </w:rPr>
            </w:pPr>
          </w:p>
        </w:tc>
        <w:tc>
          <w:tcPr>
            <w:tcW w:w="399" w:type="pct"/>
            <w:tcBorders>
              <w:top w:val="nil"/>
              <w:left w:val="nil"/>
              <w:bottom w:val="single" w:sz="8" w:space="0" w:color="000000"/>
              <w:right w:val="single" w:sz="8" w:space="0" w:color="000000"/>
            </w:tcBorders>
            <w:tcMar>
              <w:top w:w="0" w:type="dxa"/>
              <w:left w:w="168" w:type="dxa"/>
              <w:bottom w:w="0" w:type="dxa"/>
              <w:right w:w="168" w:type="dxa"/>
            </w:tcMar>
            <w:hideMark/>
          </w:tcPr>
          <w:p w14:paraId="06DE423C" w14:textId="77777777" w:rsidR="00F64C3E" w:rsidRPr="00F64C3E" w:rsidRDefault="00F64C3E" w:rsidP="00F64C3E">
            <w:pPr>
              <w:rPr>
                <w:sz w:val="20"/>
                <w:szCs w:val="20"/>
              </w:rPr>
            </w:pP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14:paraId="179F9B51" w14:textId="77777777" w:rsidR="00F64C3E" w:rsidRPr="00F64C3E" w:rsidRDefault="00F64C3E" w:rsidP="00F64C3E">
            <w:pPr>
              <w:textAlignment w:val="baseline"/>
              <w:rPr>
                <w:color w:val="000000"/>
                <w:sz w:val="20"/>
                <w:szCs w:val="20"/>
              </w:rPr>
            </w:pPr>
            <w:r w:rsidRPr="00F64C3E">
              <w:rPr>
                <w:color w:val="000000"/>
                <w:sz w:val="20"/>
                <w:szCs w:val="20"/>
              </w:rPr>
              <w:t>0,007</w:t>
            </w:r>
          </w:p>
        </w:tc>
        <w:tc>
          <w:tcPr>
            <w:tcW w:w="447" w:type="pct"/>
            <w:tcBorders>
              <w:top w:val="nil"/>
              <w:left w:val="nil"/>
              <w:bottom w:val="single" w:sz="8" w:space="0" w:color="000000"/>
              <w:right w:val="single" w:sz="8" w:space="0" w:color="000000"/>
            </w:tcBorders>
            <w:tcMar>
              <w:top w:w="0" w:type="dxa"/>
              <w:left w:w="168" w:type="dxa"/>
              <w:bottom w:w="0" w:type="dxa"/>
              <w:right w:w="168" w:type="dxa"/>
            </w:tcMar>
            <w:hideMark/>
          </w:tcPr>
          <w:p w14:paraId="611629A5" w14:textId="77777777" w:rsidR="00F64C3E" w:rsidRPr="00F64C3E" w:rsidRDefault="00F64C3E" w:rsidP="00F64C3E">
            <w:pPr>
              <w:rPr>
                <w:color w:val="000000"/>
                <w:sz w:val="20"/>
                <w:szCs w:val="20"/>
              </w:rPr>
            </w:pPr>
          </w:p>
        </w:tc>
        <w:tc>
          <w:tcPr>
            <w:tcW w:w="459" w:type="pct"/>
            <w:tcBorders>
              <w:top w:val="nil"/>
              <w:left w:val="nil"/>
              <w:bottom w:val="single" w:sz="8" w:space="0" w:color="000000"/>
              <w:right w:val="single" w:sz="8" w:space="0" w:color="000000"/>
            </w:tcBorders>
            <w:tcMar>
              <w:top w:w="0" w:type="dxa"/>
              <w:left w:w="168" w:type="dxa"/>
              <w:bottom w:w="0" w:type="dxa"/>
              <w:right w:w="168" w:type="dxa"/>
            </w:tcMar>
            <w:hideMark/>
          </w:tcPr>
          <w:p w14:paraId="2A489A20" w14:textId="77777777" w:rsidR="00F64C3E" w:rsidRPr="00F64C3E" w:rsidRDefault="00F64C3E" w:rsidP="00F64C3E">
            <w:pPr>
              <w:rPr>
                <w:sz w:val="20"/>
                <w:szCs w:val="20"/>
              </w:rPr>
            </w:pPr>
          </w:p>
        </w:tc>
        <w:tc>
          <w:tcPr>
            <w:tcW w:w="708" w:type="pct"/>
            <w:tcBorders>
              <w:top w:val="nil"/>
              <w:left w:val="nil"/>
              <w:bottom w:val="single" w:sz="8" w:space="0" w:color="000000"/>
              <w:right w:val="single" w:sz="8" w:space="0" w:color="000000"/>
            </w:tcBorders>
            <w:tcMar>
              <w:top w:w="0" w:type="dxa"/>
              <w:left w:w="168" w:type="dxa"/>
              <w:bottom w:w="0" w:type="dxa"/>
              <w:right w:w="168" w:type="dxa"/>
            </w:tcMar>
            <w:hideMark/>
          </w:tcPr>
          <w:p w14:paraId="3E4D88C7" w14:textId="77777777" w:rsidR="00F64C3E" w:rsidRPr="00F64C3E" w:rsidRDefault="00F64C3E" w:rsidP="00F64C3E">
            <w:pPr>
              <w:rPr>
                <w:sz w:val="20"/>
                <w:szCs w:val="20"/>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14:paraId="3F851B40" w14:textId="77777777" w:rsidR="00F64C3E" w:rsidRPr="00F64C3E" w:rsidRDefault="00F64C3E" w:rsidP="00F64C3E">
            <w:pPr>
              <w:rPr>
                <w:sz w:val="20"/>
                <w:szCs w:val="20"/>
              </w:rPr>
            </w:pPr>
          </w:p>
        </w:tc>
        <w:tc>
          <w:tcPr>
            <w:tcW w:w="507" w:type="pct"/>
            <w:tcBorders>
              <w:top w:val="nil"/>
              <w:left w:val="nil"/>
              <w:bottom w:val="single" w:sz="8" w:space="0" w:color="000000"/>
              <w:right w:val="single" w:sz="8" w:space="0" w:color="000000"/>
            </w:tcBorders>
            <w:tcMar>
              <w:top w:w="0" w:type="dxa"/>
              <w:left w:w="168" w:type="dxa"/>
              <w:bottom w:w="0" w:type="dxa"/>
              <w:right w:w="168" w:type="dxa"/>
            </w:tcMar>
            <w:hideMark/>
          </w:tcPr>
          <w:p w14:paraId="707341BC" w14:textId="77777777" w:rsidR="00F64C3E" w:rsidRPr="00F64C3E" w:rsidRDefault="00F64C3E" w:rsidP="00F64C3E">
            <w:pPr>
              <w:rPr>
                <w:sz w:val="20"/>
                <w:szCs w:val="20"/>
              </w:rPr>
            </w:pPr>
          </w:p>
        </w:tc>
      </w:tr>
      <w:tr w:rsidR="00F64C3E" w:rsidRPr="00F64C3E" w14:paraId="799D3C3A" w14:textId="77777777" w:rsidTr="008F2088">
        <w:trPr>
          <w:jc w:val="center"/>
        </w:trPr>
        <w:tc>
          <w:tcPr>
            <w:tcW w:w="0" w:type="auto"/>
            <w:vMerge/>
            <w:tcBorders>
              <w:top w:val="nil"/>
              <w:left w:val="single" w:sz="8" w:space="0" w:color="000000"/>
              <w:bottom w:val="single" w:sz="8" w:space="0" w:color="000000"/>
              <w:right w:val="single" w:sz="8" w:space="0" w:color="000000"/>
            </w:tcBorders>
            <w:vAlign w:val="center"/>
            <w:hideMark/>
          </w:tcPr>
          <w:p w14:paraId="74D8F386" w14:textId="77777777" w:rsidR="00F64C3E" w:rsidRPr="00F64C3E" w:rsidRDefault="00F64C3E" w:rsidP="00F64C3E">
            <w:pPr>
              <w:rPr>
                <w:sz w:val="20"/>
                <w:szCs w:val="20"/>
              </w:rPr>
            </w:pPr>
          </w:p>
        </w:tc>
        <w:tc>
          <w:tcPr>
            <w:tcW w:w="605" w:type="pct"/>
            <w:tcBorders>
              <w:top w:val="nil"/>
              <w:left w:val="nil"/>
              <w:bottom w:val="single" w:sz="8" w:space="0" w:color="000000"/>
              <w:right w:val="single" w:sz="8" w:space="0" w:color="000000"/>
            </w:tcBorders>
            <w:tcMar>
              <w:top w:w="0" w:type="dxa"/>
              <w:left w:w="168" w:type="dxa"/>
              <w:bottom w:w="0" w:type="dxa"/>
              <w:right w:w="168" w:type="dxa"/>
            </w:tcMar>
            <w:hideMark/>
          </w:tcPr>
          <w:p w14:paraId="42035883" w14:textId="77777777" w:rsidR="00F64C3E" w:rsidRPr="00F64C3E" w:rsidRDefault="00F64C3E" w:rsidP="00F64C3E">
            <w:pPr>
              <w:textAlignment w:val="baseline"/>
              <w:rPr>
                <w:color w:val="000000"/>
                <w:sz w:val="20"/>
                <w:szCs w:val="20"/>
              </w:rPr>
            </w:pPr>
            <w:r w:rsidRPr="00F64C3E">
              <w:rPr>
                <w:color w:val="000000"/>
                <w:sz w:val="20"/>
                <w:szCs w:val="20"/>
              </w:rPr>
              <w:t>Итог зоны 1</w:t>
            </w:r>
          </w:p>
        </w:tc>
        <w:tc>
          <w:tcPr>
            <w:tcW w:w="389" w:type="pct"/>
            <w:tcBorders>
              <w:top w:val="nil"/>
              <w:left w:val="nil"/>
              <w:bottom w:val="single" w:sz="8" w:space="0" w:color="000000"/>
              <w:right w:val="single" w:sz="8" w:space="0" w:color="000000"/>
            </w:tcBorders>
            <w:tcMar>
              <w:top w:w="0" w:type="dxa"/>
              <w:left w:w="168" w:type="dxa"/>
              <w:bottom w:w="0" w:type="dxa"/>
              <w:right w:w="168" w:type="dxa"/>
            </w:tcMar>
            <w:hideMark/>
          </w:tcPr>
          <w:p w14:paraId="156764BF" w14:textId="77777777" w:rsidR="00F64C3E" w:rsidRPr="00F64C3E" w:rsidRDefault="00F64C3E" w:rsidP="00F64C3E">
            <w:pPr>
              <w:rPr>
                <w:color w:val="000000"/>
                <w:sz w:val="20"/>
                <w:szCs w:val="20"/>
              </w:rPr>
            </w:pPr>
          </w:p>
        </w:tc>
        <w:tc>
          <w:tcPr>
            <w:tcW w:w="399" w:type="pct"/>
            <w:tcBorders>
              <w:top w:val="nil"/>
              <w:left w:val="nil"/>
              <w:bottom w:val="single" w:sz="8" w:space="0" w:color="000000"/>
              <w:right w:val="single" w:sz="8" w:space="0" w:color="000000"/>
            </w:tcBorders>
            <w:tcMar>
              <w:top w:w="0" w:type="dxa"/>
              <w:left w:w="168" w:type="dxa"/>
              <w:bottom w:w="0" w:type="dxa"/>
              <w:right w:w="168" w:type="dxa"/>
            </w:tcMar>
            <w:hideMark/>
          </w:tcPr>
          <w:p w14:paraId="3A90ADFB" w14:textId="77777777" w:rsidR="00F64C3E" w:rsidRPr="00F64C3E" w:rsidRDefault="00F64C3E" w:rsidP="00F64C3E">
            <w:pPr>
              <w:rPr>
                <w:sz w:val="20"/>
                <w:szCs w:val="20"/>
              </w:rPr>
            </w:pP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14:paraId="5B6F51AB" w14:textId="77777777" w:rsidR="00F64C3E" w:rsidRPr="00F64C3E" w:rsidRDefault="00F64C3E" w:rsidP="00F64C3E">
            <w:pPr>
              <w:rPr>
                <w:sz w:val="20"/>
                <w:szCs w:val="20"/>
              </w:rPr>
            </w:pPr>
          </w:p>
        </w:tc>
        <w:tc>
          <w:tcPr>
            <w:tcW w:w="447" w:type="pct"/>
            <w:tcBorders>
              <w:top w:val="nil"/>
              <w:left w:val="nil"/>
              <w:bottom w:val="single" w:sz="8" w:space="0" w:color="000000"/>
              <w:right w:val="single" w:sz="8" w:space="0" w:color="000000"/>
            </w:tcBorders>
            <w:tcMar>
              <w:top w:w="0" w:type="dxa"/>
              <w:left w:w="168" w:type="dxa"/>
              <w:bottom w:w="0" w:type="dxa"/>
              <w:right w:w="168" w:type="dxa"/>
            </w:tcMar>
            <w:hideMark/>
          </w:tcPr>
          <w:p w14:paraId="589D0501" w14:textId="77777777" w:rsidR="00F64C3E" w:rsidRPr="00F64C3E" w:rsidRDefault="00F64C3E" w:rsidP="00F64C3E">
            <w:pPr>
              <w:rPr>
                <w:sz w:val="20"/>
                <w:szCs w:val="20"/>
              </w:rPr>
            </w:pPr>
          </w:p>
        </w:tc>
        <w:tc>
          <w:tcPr>
            <w:tcW w:w="459" w:type="pct"/>
            <w:tcBorders>
              <w:top w:val="nil"/>
              <w:left w:val="nil"/>
              <w:bottom w:val="single" w:sz="8" w:space="0" w:color="000000"/>
              <w:right w:val="single" w:sz="8" w:space="0" w:color="000000"/>
            </w:tcBorders>
            <w:tcMar>
              <w:top w:w="0" w:type="dxa"/>
              <w:left w:w="168" w:type="dxa"/>
              <w:bottom w:w="0" w:type="dxa"/>
              <w:right w:w="168" w:type="dxa"/>
            </w:tcMar>
            <w:hideMark/>
          </w:tcPr>
          <w:p w14:paraId="1AD5E92F" w14:textId="77777777" w:rsidR="00F64C3E" w:rsidRPr="00F64C3E" w:rsidRDefault="00F64C3E" w:rsidP="00F64C3E">
            <w:pPr>
              <w:rPr>
                <w:sz w:val="20"/>
                <w:szCs w:val="20"/>
              </w:rPr>
            </w:pPr>
          </w:p>
        </w:tc>
        <w:tc>
          <w:tcPr>
            <w:tcW w:w="708" w:type="pct"/>
            <w:tcBorders>
              <w:top w:val="nil"/>
              <w:left w:val="nil"/>
              <w:bottom w:val="single" w:sz="8" w:space="0" w:color="000000"/>
              <w:right w:val="single" w:sz="8" w:space="0" w:color="000000"/>
            </w:tcBorders>
            <w:tcMar>
              <w:top w:w="0" w:type="dxa"/>
              <w:left w:w="168" w:type="dxa"/>
              <w:bottom w:w="0" w:type="dxa"/>
              <w:right w:w="168" w:type="dxa"/>
            </w:tcMar>
            <w:hideMark/>
          </w:tcPr>
          <w:p w14:paraId="1B5F602E" w14:textId="77777777" w:rsidR="00F64C3E" w:rsidRPr="00F64C3E" w:rsidRDefault="00F64C3E" w:rsidP="00F64C3E">
            <w:pPr>
              <w:rPr>
                <w:sz w:val="20"/>
                <w:szCs w:val="20"/>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14:paraId="34F98FB7" w14:textId="77777777" w:rsidR="00F64C3E" w:rsidRPr="00F64C3E" w:rsidRDefault="00F64C3E" w:rsidP="00F64C3E">
            <w:pPr>
              <w:rPr>
                <w:sz w:val="20"/>
                <w:szCs w:val="20"/>
              </w:rPr>
            </w:pPr>
          </w:p>
        </w:tc>
        <w:tc>
          <w:tcPr>
            <w:tcW w:w="507" w:type="pct"/>
            <w:tcBorders>
              <w:top w:val="nil"/>
              <w:left w:val="nil"/>
              <w:bottom w:val="single" w:sz="8" w:space="0" w:color="000000"/>
              <w:right w:val="single" w:sz="8" w:space="0" w:color="000000"/>
            </w:tcBorders>
            <w:tcMar>
              <w:top w:w="0" w:type="dxa"/>
              <w:left w:w="168" w:type="dxa"/>
              <w:bottom w:w="0" w:type="dxa"/>
              <w:right w:w="168" w:type="dxa"/>
            </w:tcMar>
            <w:hideMark/>
          </w:tcPr>
          <w:p w14:paraId="650B3280" w14:textId="77777777" w:rsidR="00F64C3E" w:rsidRPr="00F64C3E" w:rsidRDefault="00F64C3E" w:rsidP="00F64C3E">
            <w:pPr>
              <w:rPr>
                <w:sz w:val="20"/>
                <w:szCs w:val="20"/>
              </w:rPr>
            </w:pPr>
          </w:p>
        </w:tc>
      </w:tr>
      <w:tr w:rsidR="00F64C3E" w:rsidRPr="00F64C3E" w14:paraId="555DFF9A" w14:textId="77777777" w:rsidTr="008F2088">
        <w:trPr>
          <w:jc w:val="center"/>
        </w:trPr>
        <w:tc>
          <w:tcPr>
            <w:tcW w:w="28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01C7435" w14:textId="77777777" w:rsidR="00F64C3E" w:rsidRPr="00F64C3E" w:rsidRDefault="00F64C3E" w:rsidP="00F64C3E">
            <w:pPr>
              <w:jc w:val="center"/>
              <w:textAlignment w:val="baseline"/>
              <w:rPr>
                <w:color w:val="000000"/>
                <w:sz w:val="20"/>
                <w:szCs w:val="20"/>
              </w:rPr>
            </w:pPr>
            <w:r w:rsidRPr="00F64C3E">
              <w:rPr>
                <w:color w:val="000000"/>
                <w:sz w:val="20"/>
                <w:szCs w:val="20"/>
              </w:rPr>
              <w:t>2</w:t>
            </w:r>
          </w:p>
        </w:tc>
        <w:tc>
          <w:tcPr>
            <w:tcW w:w="605" w:type="pct"/>
            <w:tcBorders>
              <w:top w:val="nil"/>
              <w:left w:val="nil"/>
              <w:bottom w:val="single" w:sz="8" w:space="0" w:color="000000"/>
              <w:right w:val="single" w:sz="8" w:space="0" w:color="000000"/>
            </w:tcBorders>
            <w:tcMar>
              <w:top w:w="0" w:type="dxa"/>
              <w:left w:w="168" w:type="dxa"/>
              <w:bottom w:w="0" w:type="dxa"/>
              <w:right w:w="168" w:type="dxa"/>
            </w:tcMar>
            <w:hideMark/>
          </w:tcPr>
          <w:p w14:paraId="7EA2E7E5" w14:textId="77777777" w:rsidR="00F64C3E" w:rsidRPr="00F64C3E" w:rsidRDefault="00F64C3E" w:rsidP="00F64C3E">
            <w:pPr>
              <w:textAlignment w:val="baseline"/>
              <w:rPr>
                <w:color w:val="000000"/>
                <w:sz w:val="20"/>
                <w:szCs w:val="20"/>
              </w:rPr>
            </w:pPr>
            <w:r w:rsidRPr="00F64C3E">
              <w:rPr>
                <w:color w:val="000000"/>
                <w:sz w:val="20"/>
                <w:szCs w:val="20"/>
              </w:rPr>
              <w:t>1-2 года</w:t>
            </w:r>
          </w:p>
        </w:tc>
        <w:tc>
          <w:tcPr>
            <w:tcW w:w="389" w:type="pct"/>
            <w:tcBorders>
              <w:top w:val="nil"/>
              <w:left w:val="nil"/>
              <w:bottom w:val="single" w:sz="8" w:space="0" w:color="000000"/>
              <w:right w:val="single" w:sz="8" w:space="0" w:color="000000"/>
            </w:tcBorders>
            <w:tcMar>
              <w:top w:w="0" w:type="dxa"/>
              <w:left w:w="168" w:type="dxa"/>
              <w:bottom w:w="0" w:type="dxa"/>
              <w:right w:w="168" w:type="dxa"/>
            </w:tcMar>
            <w:hideMark/>
          </w:tcPr>
          <w:p w14:paraId="4AA749CE" w14:textId="77777777" w:rsidR="00F64C3E" w:rsidRPr="00F64C3E" w:rsidRDefault="00F64C3E" w:rsidP="00F64C3E">
            <w:pPr>
              <w:rPr>
                <w:color w:val="000000"/>
                <w:sz w:val="20"/>
                <w:szCs w:val="20"/>
              </w:rPr>
            </w:pPr>
          </w:p>
        </w:tc>
        <w:tc>
          <w:tcPr>
            <w:tcW w:w="399" w:type="pct"/>
            <w:tcBorders>
              <w:top w:val="nil"/>
              <w:left w:val="nil"/>
              <w:bottom w:val="single" w:sz="8" w:space="0" w:color="000000"/>
              <w:right w:val="single" w:sz="8" w:space="0" w:color="000000"/>
            </w:tcBorders>
            <w:tcMar>
              <w:top w:w="0" w:type="dxa"/>
              <w:left w:w="168" w:type="dxa"/>
              <w:bottom w:w="0" w:type="dxa"/>
              <w:right w:w="168" w:type="dxa"/>
            </w:tcMar>
            <w:hideMark/>
          </w:tcPr>
          <w:p w14:paraId="0EC7495E" w14:textId="77777777" w:rsidR="00F64C3E" w:rsidRPr="00F64C3E" w:rsidRDefault="00F64C3E" w:rsidP="00F64C3E">
            <w:pPr>
              <w:rPr>
                <w:sz w:val="20"/>
                <w:szCs w:val="20"/>
              </w:rPr>
            </w:pP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14:paraId="0E565359" w14:textId="77777777" w:rsidR="00F64C3E" w:rsidRPr="00F64C3E" w:rsidRDefault="00F64C3E" w:rsidP="00F64C3E">
            <w:pPr>
              <w:textAlignment w:val="baseline"/>
              <w:rPr>
                <w:color w:val="000000"/>
                <w:sz w:val="20"/>
                <w:szCs w:val="20"/>
              </w:rPr>
            </w:pPr>
            <w:r w:rsidRPr="00F64C3E">
              <w:rPr>
                <w:color w:val="000000"/>
                <w:sz w:val="20"/>
                <w:szCs w:val="20"/>
              </w:rPr>
              <w:t>0,0125</w:t>
            </w:r>
          </w:p>
        </w:tc>
        <w:tc>
          <w:tcPr>
            <w:tcW w:w="447" w:type="pct"/>
            <w:tcBorders>
              <w:top w:val="nil"/>
              <w:left w:val="nil"/>
              <w:bottom w:val="single" w:sz="8" w:space="0" w:color="000000"/>
              <w:right w:val="single" w:sz="8" w:space="0" w:color="000000"/>
            </w:tcBorders>
            <w:tcMar>
              <w:top w:w="0" w:type="dxa"/>
              <w:left w:w="168" w:type="dxa"/>
              <w:bottom w:w="0" w:type="dxa"/>
              <w:right w:w="168" w:type="dxa"/>
            </w:tcMar>
            <w:hideMark/>
          </w:tcPr>
          <w:p w14:paraId="20C839A7" w14:textId="77777777" w:rsidR="00F64C3E" w:rsidRPr="00F64C3E" w:rsidRDefault="00F64C3E" w:rsidP="00F64C3E">
            <w:pPr>
              <w:rPr>
                <w:color w:val="000000"/>
                <w:sz w:val="20"/>
                <w:szCs w:val="20"/>
              </w:rPr>
            </w:pPr>
          </w:p>
        </w:tc>
        <w:tc>
          <w:tcPr>
            <w:tcW w:w="459" w:type="pct"/>
            <w:tcBorders>
              <w:top w:val="nil"/>
              <w:left w:val="nil"/>
              <w:bottom w:val="single" w:sz="8" w:space="0" w:color="000000"/>
              <w:right w:val="single" w:sz="8" w:space="0" w:color="000000"/>
            </w:tcBorders>
            <w:tcMar>
              <w:top w:w="0" w:type="dxa"/>
              <w:left w:w="168" w:type="dxa"/>
              <w:bottom w:w="0" w:type="dxa"/>
              <w:right w:w="168" w:type="dxa"/>
            </w:tcMar>
            <w:hideMark/>
          </w:tcPr>
          <w:p w14:paraId="3C58779C" w14:textId="77777777" w:rsidR="00F64C3E" w:rsidRPr="00F64C3E" w:rsidRDefault="00F64C3E" w:rsidP="00F64C3E">
            <w:pPr>
              <w:rPr>
                <w:sz w:val="20"/>
                <w:szCs w:val="20"/>
              </w:rPr>
            </w:pPr>
          </w:p>
        </w:tc>
        <w:tc>
          <w:tcPr>
            <w:tcW w:w="708" w:type="pct"/>
            <w:tcBorders>
              <w:top w:val="nil"/>
              <w:left w:val="nil"/>
              <w:bottom w:val="single" w:sz="8" w:space="0" w:color="000000"/>
              <w:right w:val="single" w:sz="8" w:space="0" w:color="000000"/>
            </w:tcBorders>
            <w:tcMar>
              <w:top w:w="0" w:type="dxa"/>
              <w:left w:w="168" w:type="dxa"/>
              <w:bottom w:w="0" w:type="dxa"/>
              <w:right w:w="168" w:type="dxa"/>
            </w:tcMar>
            <w:hideMark/>
          </w:tcPr>
          <w:p w14:paraId="28F18180" w14:textId="77777777" w:rsidR="00F64C3E" w:rsidRPr="00F64C3E" w:rsidRDefault="00F64C3E" w:rsidP="00F64C3E">
            <w:pPr>
              <w:rPr>
                <w:sz w:val="20"/>
                <w:szCs w:val="20"/>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14:paraId="5401DF92" w14:textId="77777777" w:rsidR="00F64C3E" w:rsidRPr="00F64C3E" w:rsidRDefault="00F64C3E" w:rsidP="00F64C3E">
            <w:pPr>
              <w:rPr>
                <w:sz w:val="20"/>
                <w:szCs w:val="20"/>
              </w:rPr>
            </w:pPr>
          </w:p>
        </w:tc>
        <w:tc>
          <w:tcPr>
            <w:tcW w:w="507" w:type="pct"/>
            <w:tcBorders>
              <w:top w:val="nil"/>
              <w:left w:val="nil"/>
              <w:bottom w:val="single" w:sz="8" w:space="0" w:color="000000"/>
              <w:right w:val="single" w:sz="8" w:space="0" w:color="000000"/>
            </w:tcBorders>
            <w:tcMar>
              <w:top w:w="0" w:type="dxa"/>
              <w:left w:w="168" w:type="dxa"/>
              <w:bottom w:w="0" w:type="dxa"/>
              <w:right w:w="168" w:type="dxa"/>
            </w:tcMar>
            <w:hideMark/>
          </w:tcPr>
          <w:p w14:paraId="66EAB63C" w14:textId="77777777" w:rsidR="00F64C3E" w:rsidRPr="00F64C3E" w:rsidRDefault="00F64C3E" w:rsidP="00F64C3E">
            <w:pPr>
              <w:rPr>
                <w:sz w:val="20"/>
                <w:szCs w:val="20"/>
              </w:rPr>
            </w:pPr>
          </w:p>
        </w:tc>
      </w:tr>
      <w:tr w:rsidR="00F64C3E" w:rsidRPr="00F64C3E" w14:paraId="37726908" w14:textId="77777777" w:rsidTr="008F2088">
        <w:trPr>
          <w:jc w:val="center"/>
        </w:trPr>
        <w:tc>
          <w:tcPr>
            <w:tcW w:w="286" w:type="pct"/>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2238EB1" w14:textId="77777777" w:rsidR="00F64C3E" w:rsidRPr="00F64C3E" w:rsidRDefault="00F64C3E" w:rsidP="00F64C3E">
            <w:pPr>
              <w:rPr>
                <w:sz w:val="20"/>
                <w:szCs w:val="20"/>
              </w:rPr>
            </w:pPr>
          </w:p>
        </w:tc>
        <w:tc>
          <w:tcPr>
            <w:tcW w:w="605" w:type="pct"/>
            <w:tcBorders>
              <w:top w:val="nil"/>
              <w:left w:val="nil"/>
              <w:bottom w:val="single" w:sz="8" w:space="0" w:color="000000"/>
              <w:right w:val="single" w:sz="8" w:space="0" w:color="000000"/>
            </w:tcBorders>
            <w:tcMar>
              <w:top w:w="0" w:type="dxa"/>
              <w:left w:w="168" w:type="dxa"/>
              <w:bottom w:w="0" w:type="dxa"/>
              <w:right w:w="168" w:type="dxa"/>
            </w:tcMar>
            <w:hideMark/>
          </w:tcPr>
          <w:p w14:paraId="7925C44F" w14:textId="77777777" w:rsidR="00F64C3E" w:rsidRPr="00F64C3E" w:rsidRDefault="00F64C3E" w:rsidP="00F64C3E">
            <w:pPr>
              <w:textAlignment w:val="baseline"/>
              <w:rPr>
                <w:color w:val="000000"/>
                <w:sz w:val="20"/>
                <w:szCs w:val="20"/>
              </w:rPr>
            </w:pPr>
            <w:r w:rsidRPr="00F64C3E">
              <w:rPr>
                <w:color w:val="000000"/>
                <w:sz w:val="20"/>
                <w:szCs w:val="20"/>
              </w:rPr>
              <w:t>2-3 года</w:t>
            </w:r>
          </w:p>
        </w:tc>
        <w:tc>
          <w:tcPr>
            <w:tcW w:w="389" w:type="pct"/>
            <w:tcBorders>
              <w:top w:val="nil"/>
              <w:left w:val="nil"/>
              <w:bottom w:val="single" w:sz="8" w:space="0" w:color="000000"/>
              <w:right w:val="single" w:sz="8" w:space="0" w:color="000000"/>
            </w:tcBorders>
            <w:tcMar>
              <w:top w:w="0" w:type="dxa"/>
              <w:left w:w="168" w:type="dxa"/>
              <w:bottom w:w="0" w:type="dxa"/>
              <w:right w:w="168" w:type="dxa"/>
            </w:tcMar>
            <w:hideMark/>
          </w:tcPr>
          <w:p w14:paraId="38E90AC1" w14:textId="77777777" w:rsidR="00F64C3E" w:rsidRPr="00F64C3E" w:rsidRDefault="00F64C3E" w:rsidP="00F64C3E">
            <w:pPr>
              <w:rPr>
                <w:color w:val="000000"/>
                <w:sz w:val="20"/>
                <w:szCs w:val="20"/>
              </w:rPr>
            </w:pPr>
          </w:p>
        </w:tc>
        <w:tc>
          <w:tcPr>
            <w:tcW w:w="399" w:type="pct"/>
            <w:tcBorders>
              <w:top w:val="nil"/>
              <w:left w:val="nil"/>
              <w:bottom w:val="single" w:sz="8" w:space="0" w:color="000000"/>
              <w:right w:val="single" w:sz="8" w:space="0" w:color="000000"/>
            </w:tcBorders>
            <w:tcMar>
              <w:top w:w="0" w:type="dxa"/>
              <w:left w:w="168" w:type="dxa"/>
              <w:bottom w:w="0" w:type="dxa"/>
              <w:right w:w="168" w:type="dxa"/>
            </w:tcMar>
            <w:hideMark/>
          </w:tcPr>
          <w:p w14:paraId="5F4E51EC" w14:textId="77777777" w:rsidR="00F64C3E" w:rsidRPr="00F64C3E" w:rsidRDefault="00F64C3E" w:rsidP="00F64C3E">
            <w:pPr>
              <w:rPr>
                <w:sz w:val="20"/>
                <w:szCs w:val="20"/>
              </w:rPr>
            </w:pP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14:paraId="5AA9B355" w14:textId="77777777" w:rsidR="00F64C3E" w:rsidRPr="00F64C3E" w:rsidRDefault="00F64C3E" w:rsidP="00F64C3E">
            <w:pPr>
              <w:textAlignment w:val="baseline"/>
              <w:rPr>
                <w:color w:val="000000"/>
                <w:sz w:val="20"/>
                <w:szCs w:val="20"/>
              </w:rPr>
            </w:pPr>
            <w:r w:rsidRPr="00F64C3E">
              <w:rPr>
                <w:color w:val="000000"/>
                <w:sz w:val="20"/>
                <w:szCs w:val="20"/>
              </w:rPr>
              <w:t>0,0175</w:t>
            </w:r>
          </w:p>
        </w:tc>
        <w:tc>
          <w:tcPr>
            <w:tcW w:w="447" w:type="pct"/>
            <w:tcBorders>
              <w:top w:val="nil"/>
              <w:left w:val="nil"/>
              <w:bottom w:val="single" w:sz="8" w:space="0" w:color="000000"/>
              <w:right w:val="single" w:sz="8" w:space="0" w:color="000000"/>
            </w:tcBorders>
            <w:tcMar>
              <w:top w:w="0" w:type="dxa"/>
              <w:left w:w="168" w:type="dxa"/>
              <w:bottom w:w="0" w:type="dxa"/>
              <w:right w:w="168" w:type="dxa"/>
            </w:tcMar>
            <w:hideMark/>
          </w:tcPr>
          <w:p w14:paraId="3B51B399" w14:textId="77777777" w:rsidR="00F64C3E" w:rsidRPr="00F64C3E" w:rsidRDefault="00F64C3E" w:rsidP="00F64C3E">
            <w:pPr>
              <w:rPr>
                <w:color w:val="000000"/>
                <w:sz w:val="20"/>
                <w:szCs w:val="20"/>
              </w:rPr>
            </w:pPr>
          </w:p>
        </w:tc>
        <w:tc>
          <w:tcPr>
            <w:tcW w:w="459" w:type="pct"/>
            <w:tcBorders>
              <w:top w:val="nil"/>
              <w:left w:val="nil"/>
              <w:bottom w:val="single" w:sz="8" w:space="0" w:color="000000"/>
              <w:right w:val="single" w:sz="8" w:space="0" w:color="000000"/>
            </w:tcBorders>
            <w:tcMar>
              <w:top w:w="0" w:type="dxa"/>
              <w:left w:w="168" w:type="dxa"/>
              <w:bottom w:w="0" w:type="dxa"/>
              <w:right w:w="168" w:type="dxa"/>
            </w:tcMar>
            <w:hideMark/>
          </w:tcPr>
          <w:p w14:paraId="4863C7C1" w14:textId="77777777" w:rsidR="00F64C3E" w:rsidRPr="00F64C3E" w:rsidRDefault="00F64C3E" w:rsidP="00F64C3E">
            <w:pPr>
              <w:rPr>
                <w:sz w:val="20"/>
                <w:szCs w:val="20"/>
              </w:rPr>
            </w:pPr>
          </w:p>
        </w:tc>
        <w:tc>
          <w:tcPr>
            <w:tcW w:w="708" w:type="pct"/>
            <w:tcBorders>
              <w:top w:val="nil"/>
              <w:left w:val="nil"/>
              <w:bottom w:val="single" w:sz="8" w:space="0" w:color="000000"/>
              <w:right w:val="single" w:sz="8" w:space="0" w:color="000000"/>
            </w:tcBorders>
            <w:tcMar>
              <w:top w:w="0" w:type="dxa"/>
              <w:left w:w="168" w:type="dxa"/>
              <w:bottom w:w="0" w:type="dxa"/>
              <w:right w:w="168" w:type="dxa"/>
            </w:tcMar>
            <w:hideMark/>
          </w:tcPr>
          <w:p w14:paraId="36F3026B" w14:textId="77777777" w:rsidR="00F64C3E" w:rsidRPr="00F64C3E" w:rsidRDefault="00F64C3E" w:rsidP="00F64C3E">
            <w:pPr>
              <w:rPr>
                <w:sz w:val="20"/>
                <w:szCs w:val="20"/>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14:paraId="23B08B67" w14:textId="77777777" w:rsidR="00F64C3E" w:rsidRPr="00F64C3E" w:rsidRDefault="00F64C3E" w:rsidP="00F64C3E">
            <w:pPr>
              <w:rPr>
                <w:sz w:val="20"/>
                <w:szCs w:val="20"/>
              </w:rPr>
            </w:pPr>
          </w:p>
        </w:tc>
        <w:tc>
          <w:tcPr>
            <w:tcW w:w="507" w:type="pct"/>
            <w:tcBorders>
              <w:top w:val="nil"/>
              <w:left w:val="nil"/>
              <w:bottom w:val="single" w:sz="8" w:space="0" w:color="000000"/>
              <w:right w:val="single" w:sz="8" w:space="0" w:color="000000"/>
            </w:tcBorders>
            <w:tcMar>
              <w:top w:w="0" w:type="dxa"/>
              <w:left w:w="168" w:type="dxa"/>
              <w:bottom w:w="0" w:type="dxa"/>
              <w:right w:w="168" w:type="dxa"/>
            </w:tcMar>
            <w:hideMark/>
          </w:tcPr>
          <w:p w14:paraId="46E0C1AA" w14:textId="77777777" w:rsidR="00F64C3E" w:rsidRPr="00F64C3E" w:rsidRDefault="00F64C3E" w:rsidP="00F64C3E">
            <w:pPr>
              <w:rPr>
                <w:sz w:val="20"/>
                <w:szCs w:val="20"/>
              </w:rPr>
            </w:pPr>
          </w:p>
        </w:tc>
      </w:tr>
      <w:tr w:rsidR="00F64C3E" w:rsidRPr="00F64C3E" w14:paraId="3D6E381E" w14:textId="77777777" w:rsidTr="008F2088">
        <w:trPr>
          <w:jc w:val="center"/>
        </w:trPr>
        <w:tc>
          <w:tcPr>
            <w:tcW w:w="0" w:type="auto"/>
            <w:vMerge/>
            <w:tcBorders>
              <w:top w:val="nil"/>
              <w:left w:val="single" w:sz="8" w:space="0" w:color="000000"/>
              <w:bottom w:val="single" w:sz="8" w:space="0" w:color="000000"/>
              <w:right w:val="single" w:sz="8" w:space="0" w:color="000000"/>
            </w:tcBorders>
            <w:vAlign w:val="center"/>
            <w:hideMark/>
          </w:tcPr>
          <w:p w14:paraId="3B341C51" w14:textId="77777777" w:rsidR="00F64C3E" w:rsidRPr="00F64C3E" w:rsidRDefault="00F64C3E" w:rsidP="00F64C3E">
            <w:pPr>
              <w:rPr>
                <w:sz w:val="20"/>
                <w:szCs w:val="20"/>
              </w:rPr>
            </w:pPr>
          </w:p>
        </w:tc>
        <w:tc>
          <w:tcPr>
            <w:tcW w:w="605" w:type="pct"/>
            <w:tcBorders>
              <w:top w:val="nil"/>
              <w:left w:val="nil"/>
              <w:bottom w:val="single" w:sz="8" w:space="0" w:color="000000"/>
              <w:right w:val="single" w:sz="8" w:space="0" w:color="000000"/>
            </w:tcBorders>
            <w:tcMar>
              <w:top w:w="0" w:type="dxa"/>
              <w:left w:w="168" w:type="dxa"/>
              <w:bottom w:w="0" w:type="dxa"/>
              <w:right w:w="168" w:type="dxa"/>
            </w:tcMar>
            <w:hideMark/>
          </w:tcPr>
          <w:p w14:paraId="592F230B" w14:textId="77777777" w:rsidR="00F64C3E" w:rsidRPr="00F64C3E" w:rsidRDefault="00F64C3E" w:rsidP="00F64C3E">
            <w:pPr>
              <w:textAlignment w:val="baseline"/>
              <w:rPr>
                <w:color w:val="000000"/>
                <w:sz w:val="20"/>
                <w:szCs w:val="20"/>
              </w:rPr>
            </w:pPr>
            <w:r w:rsidRPr="00F64C3E">
              <w:rPr>
                <w:color w:val="000000"/>
                <w:sz w:val="20"/>
                <w:szCs w:val="20"/>
              </w:rPr>
              <w:t>3-4 года</w:t>
            </w:r>
          </w:p>
        </w:tc>
        <w:tc>
          <w:tcPr>
            <w:tcW w:w="389" w:type="pct"/>
            <w:tcBorders>
              <w:top w:val="nil"/>
              <w:left w:val="nil"/>
              <w:bottom w:val="single" w:sz="8" w:space="0" w:color="000000"/>
              <w:right w:val="single" w:sz="8" w:space="0" w:color="000000"/>
            </w:tcBorders>
            <w:tcMar>
              <w:top w:w="0" w:type="dxa"/>
              <w:left w:w="168" w:type="dxa"/>
              <w:bottom w:w="0" w:type="dxa"/>
              <w:right w:w="168" w:type="dxa"/>
            </w:tcMar>
            <w:hideMark/>
          </w:tcPr>
          <w:p w14:paraId="0060521D" w14:textId="77777777" w:rsidR="00F64C3E" w:rsidRPr="00F64C3E" w:rsidRDefault="00F64C3E" w:rsidP="00F64C3E">
            <w:pPr>
              <w:rPr>
                <w:color w:val="000000"/>
                <w:sz w:val="20"/>
                <w:szCs w:val="20"/>
              </w:rPr>
            </w:pPr>
          </w:p>
        </w:tc>
        <w:tc>
          <w:tcPr>
            <w:tcW w:w="399" w:type="pct"/>
            <w:tcBorders>
              <w:top w:val="nil"/>
              <w:left w:val="nil"/>
              <w:bottom w:val="single" w:sz="8" w:space="0" w:color="000000"/>
              <w:right w:val="single" w:sz="8" w:space="0" w:color="000000"/>
            </w:tcBorders>
            <w:tcMar>
              <w:top w:w="0" w:type="dxa"/>
              <w:left w:w="168" w:type="dxa"/>
              <w:bottom w:w="0" w:type="dxa"/>
              <w:right w:w="168" w:type="dxa"/>
            </w:tcMar>
            <w:hideMark/>
          </w:tcPr>
          <w:p w14:paraId="0A3AD258" w14:textId="77777777" w:rsidR="00F64C3E" w:rsidRPr="00F64C3E" w:rsidRDefault="00F64C3E" w:rsidP="00F64C3E">
            <w:pPr>
              <w:rPr>
                <w:sz w:val="20"/>
                <w:szCs w:val="20"/>
              </w:rPr>
            </w:pP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14:paraId="0DA4291A" w14:textId="77777777" w:rsidR="00F64C3E" w:rsidRPr="00F64C3E" w:rsidRDefault="00F64C3E" w:rsidP="00F64C3E">
            <w:pPr>
              <w:textAlignment w:val="baseline"/>
              <w:rPr>
                <w:color w:val="000000"/>
                <w:sz w:val="20"/>
                <w:szCs w:val="20"/>
              </w:rPr>
            </w:pPr>
            <w:r w:rsidRPr="00F64C3E">
              <w:rPr>
                <w:color w:val="000000"/>
                <w:sz w:val="20"/>
                <w:szCs w:val="20"/>
              </w:rPr>
              <w:t>0,0225</w:t>
            </w:r>
          </w:p>
        </w:tc>
        <w:tc>
          <w:tcPr>
            <w:tcW w:w="447" w:type="pct"/>
            <w:tcBorders>
              <w:top w:val="nil"/>
              <w:left w:val="nil"/>
              <w:bottom w:val="single" w:sz="8" w:space="0" w:color="000000"/>
              <w:right w:val="single" w:sz="8" w:space="0" w:color="000000"/>
            </w:tcBorders>
            <w:tcMar>
              <w:top w:w="0" w:type="dxa"/>
              <w:left w:w="168" w:type="dxa"/>
              <w:bottom w:w="0" w:type="dxa"/>
              <w:right w:w="168" w:type="dxa"/>
            </w:tcMar>
            <w:hideMark/>
          </w:tcPr>
          <w:p w14:paraId="6DC995F6" w14:textId="77777777" w:rsidR="00F64C3E" w:rsidRPr="00F64C3E" w:rsidRDefault="00F64C3E" w:rsidP="00F64C3E">
            <w:pPr>
              <w:rPr>
                <w:color w:val="000000"/>
                <w:sz w:val="20"/>
                <w:szCs w:val="20"/>
              </w:rPr>
            </w:pPr>
          </w:p>
        </w:tc>
        <w:tc>
          <w:tcPr>
            <w:tcW w:w="459" w:type="pct"/>
            <w:tcBorders>
              <w:top w:val="nil"/>
              <w:left w:val="nil"/>
              <w:bottom w:val="single" w:sz="8" w:space="0" w:color="000000"/>
              <w:right w:val="single" w:sz="8" w:space="0" w:color="000000"/>
            </w:tcBorders>
            <w:tcMar>
              <w:top w:w="0" w:type="dxa"/>
              <w:left w:w="168" w:type="dxa"/>
              <w:bottom w:w="0" w:type="dxa"/>
              <w:right w:w="168" w:type="dxa"/>
            </w:tcMar>
            <w:hideMark/>
          </w:tcPr>
          <w:p w14:paraId="698AF2EA" w14:textId="77777777" w:rsidR="00F64C3E" w:rsidRPr="00F64C3E" w:rsidRDefault="00F64C3E" w:rsidP="00F64C3E">
            <w:pPr>
              <w:rPr>
                <w:sz w:val="20"/>
                <w:szCs w:val="20"/>
              </w:rPr>
            </w:pPr>
          </w:p>
        </w:tc>
        <w:tc>
          <w:tcPr>
            <w:tcW w:w="708" w:type="pct"/>
            <w:tcBorders>
              <w:top w:val="nil"/>
              <w:left w:val="nil"/>
              <w:bottom w:val="single" w:sz="8" w:space="0" w:color="000000"/>
              <w:right w:val="single" w:sz="8" w:space="0" w:color="000000"/>
            </w:tcBorders>
            <w:tcMar>
              <w:top w:w="0" w:type="dxa"/>
              <w:left w:w="168" w:type="dxa"/>
              <w:bottom w:w="0" w:type="dxa"/>
              <w:right w:w="168" w:type="dxa"/>
            </w:tcMar>
            <w:hideMark/>
          </w:tcPr>
          <w:p w14:paraId="1295FCDD" w14:textId="77777777" w:rsidR="00F64C3E" w:rsidRPr="00F64C3E" w:rsidRDefault="00F64C3E" w:rsidP="00F64C3E">
            <w:pPr>
              <w:rPr>
                <w:sz w:val="20"/>
                <w:szCs w:val="20"/>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14:paraId="1F125572" w14:textId="77777777" w:rsidR="00F64C3E" w:rsidRPr="00F64C3E" w:rsidRDefault="00F64C3E" w:rsidP="00F64C3E">
            <w:pPr>
              <w:rPr>
                <w:sz w:val="20"/>
                <w:szCs w:val="20"/>
              </w:rPr>
            </w:pPr>
          </w:p>
        </w:tc>
        <w:tc>
          <w:tcPr>
            <w:tcW w:w="507" w:type="pct"/>
            <w:tcBorders>
              <w:top w:val="nil"/>
              <w:left w:val="nil"/>
              <w:bottom w:val="single" w:sz="8" w:space="0" w:color="000000"/>
              <w:right w:val="single" w:sz="8" w:space="0" w:color="000000"/>
            </w:tcBorders>
            <w:tcMar>
              <w:top w:w="0" w:type="dxa"/>
              <w:left w:w="168" w:type="dxa"/>
              <w:bottom w:w="0" w:type="dxa"/>
              <w:right w:w="168" w:type="dxa"/>
            </w:tcMar>
            <w:hideMark/>
          </w:tcPr>
          <w:p w14:paraId="1D64C1DF" w14:textId="77777777" w:rsidR="00F64C3E" w:rsidRPr="00F64C3E" w:rsidRDefault="00F64C3E" w:rsidP="00F64C3E">
            <w:pPr>
              <w:rPr>
                <w:sz w:val="20"/>
                <w:szCs w:val="20"/>
              </w:rPr>
            </w:pPr>
          </w:p>
        </w:tc>
      </w:tr>
      <w:tr w:rsidR="00F64C3E" w:rsidRPr="00F64C3E" w14:paraId="793CD872" w14:textId="77777777" w:rsidTr="008F2088">
        <w:trPr>
          <w:jc w:val="center"/>
        </w:trPr>
        <w:tc>
          <w:tcPr>
            <w:tcW w:w="0" w:type="auto"/>
            <w:vMerge/>
            <w:tcBorders>
              <w:top w:val="nil"/>
              <w:left w:val="single" w:sz="8" w:space="0" w:color="000000"/>
              <w:bottom w:val="single" w:sz="8" w:space="0" w:color="000000"/>
              <w:right w:val="single" w:sz="8" w:space="0" w:color="000000"/>
            </w:tcBorders>
            <w:vAlign w:val="center"/>
            <w:hideMark/>
          </w:tcPr>
          <w:p w14:paraId="486BA1E7" w14:textId="77777777" w:rsidR="00F64C3E" w:rsidRPr="00F64C3E" w:rsidRDefault="00F64C3E" w:rsidP="00F64C3E">
            <w:pPr>
              <w:rPr>
                <w:sz w:val="20"/>
                <w:szCs w:val="20"/>
              </w:rPr>
            </w:pPr>
          </w:p>
        </w:tc>
        <w:tc>
          <w:tcPr>
            <w:tcW w:w="605" w:type="pct"/>
            <w:tcBorders>
              <w:top w:val="nil"/>
              <w:left w:val="nil"/>
              <w:bottom w:val="single" w:sz="8" w:space="0" w:color="000000"/>
              <w:right w:val="single" w:sz="8" w:space="0" w:color="000000"/>
            </w:tcBorders>
            <w:tcMar>
              <w:top w:w="0" w:type="dxa"/>
              <w:left w:w="168" w:type="dxa"/>
              <w:bottom w:w="0" w:type="dxa"/>
              <w:right w:w="168" w:type="dxa"/>
            </w:tcMar>
            <w:hideMark/>
          </w:tcPr>
          <w:p w14:paraId="642EEDF0" w14:textId="77777777" w:rsidR="00F64C3E" w:rsidRPr="00F64C3E" w:rsidRDefault="00F64C3E" w:rsidP="00F64C3E">
            <w:pPr>
              <w:textAlignment w:val="baseline"/>
              <w:rPr>
                <w:color w:val="000000"/>
                <w:sz w:val="20"/>
                <w:szCs w:val="20"/>
              </w:rPr>
            </w:pPr>
            <w:r w:rsidRPr="00F64C3E">
              <w:rPr>
                <w:color w:val="000000"/>
                <w:sz w:val="20"/>
                <w:szCs w:val="20"/>
              </w:rPr>
              <w:t>Итог зоны 2</w:t>
            </w:r>
          </w:p>
        </w:tc>
        <w:tc>
          <w:tcPr>
            <w:tcW w:w="389" w:type="pct"/>
            <w:tcBorders>
              <w:top w:val="nil"/>
              <w:left w:val="nil"/>
              <w:bottom w:val="single" w:sz="8" w:space="0" w:color="000000"/>
              <w:right w:val="single" w:sz="8" w:space="0" w:color="000000"/>
            </w:tcBorders>
            <w:tcMar>
              <w:top w:w="0" w:type="dxa"/>
              <w:left w:w="168" w:type="dxa"/>
              <w:bottom w:w="0" w:type="dxa"/>
              <w:right w:w="168" w:type="dxa"/>
            </w:tcMar>
            <w:hideMark/>
          </w:tcPr>
          <w:p w14:paraId="776AF3EA" w14:textId="77777777" w:rsidR="00F64C3E" w:rsidRPr="00F64C3E" w:rsidRDefault="00F64C3E" w:rsidP="00F64C3E">
            <w:pPr>
              <w:rPr>
                <w:color w:val="000000"/>
                <w:sz w:val="20"/>
                <w:szCs w:val="20"/>
              </w:rPr>
            </w:pPr>
          </w:p>
        </w:tc>
        <w:tc>
          <w:tcPr>
            <w:tcW w:w="399" w:type="pct"/>
            <w:tcBorders>
              <w:top w:val="nil"/>
              <w:left w:val="nil"/>
              <w:bottom w:val="single" w:sz="8" w:space="0" w:color="000000"/>
              <w:right w:val="single" w:sz="8" w:space="0" w:color="000000"/>
            </w:tcBorders>
            <w:tcMar>
              <w:top w:w="0" w:type="dxa"/>
              <w:left w:w="168" w:type="dxa"/>
              <w:bottom w:w="0" w:type="dxa"/>
              <w:right w:w="168" w:type="dxa"/>
            </w:tcMar>
            <w:hideMark/>
          </w:tcPr>
          <w:p w14:paraId="5D1C4F24" w14:textId="77777777" w:rsidR="00F64C3E" w:rsidRPr="00F64C3E" w:rsidRDefault="00F64C3E" w:rsidP="00F64C3E">
            <w:pPr>
              <w:rPr>
                <w:sz w:val="20"/>
                <w:szCs w:val="20"/>
              </w:rPr>
            </w:pP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14:paraId="22151117" w14:textId="77777777" w:rsidR="00F64C3E" w:rsidRPr="00F64C3E" w:rsidRDefault="00F64C3E" w:rsidP="00F64C3E">
            <w:pPr>
              <w:rPr>
                <w:sz w:val="20"/>
                <w:szCs w:val="20"/>
              </w:rPr>
            </w:pPr>
          </w:p>
        </w:tc>
        <w:tc>
          <w:tcPr>
            <w:tcW w:w="447" w:type="pct"/>
            <w:tcBorders>
              <w:top w:val="nil"/>
              <w:left w:val="nil"/>
              <w:bottom w:val="single" w:sz="8" w:space="0" w:color="000000"/>
              <w:right w:val="single" w:sz="8" w:space="0" w:color="000000"/>
            </w:tcBorders>
            <w:tcMar>
              <w:top w:w="0" w:type="dxa"/>
              <w:left w:w="168" w:type="dxa"/>
              <w:bottom w:w="0" w:type="dxa"/>
              <w:right w:w="168" w:type="dxa"/>
            </w:tcMar>
            <w:hideMark/>
          </w:tcPr>
          <w:p w14:paraId="1D3D603F" w14:textId="77777777" w:rsidR="00F64C3E" w:rsidRPr="00F64C3E" w:rsidRDefault="00F64C3E" w:rsidP="00F64C3E">
            <w:pPr>
              <w:rPr>
                <w:sz w:val="20"/>
                <w:szCs w:val="20"/>
              </w:rPr>
            </w:pPr>
          </w:p>
        </w:tc>
        <w:tc>
          <w:tcPr>
            <w:tcW w:w="459" w:type="pct"/>
            <w:tcBorders>
              <w:top w:val="nil"/>
              <w:left w:val="nil"/>
              <w:bottom w:val="single" w:sz="8" w:space="0" w:color="000000"/>
              <w:right w:val="single" w:sz="8" w:space="0" w:color="000000"/>
            </w:tcBorders>
            <w:tcMar>
              <w:top w:w="0" w:type="dxa"/>
              <w:left w:w="168" w:type="dxa"/>
              <w:bottom w:w="0" w:type="dxa"/>
              <w:right w:w="168" w:type="dxa"/>
            </w:tcMar>
            <w:hideMark/>
          </w:tcPr>
          <w:p w14:paraId="56A20FE6" w14:textId="77777777" w:rsidR="00F64C3E" w:rsidRPr="00F64C3E" w:rsidRDefault="00F64C3E" w:rsidP="00F64C3E">
            <w:pPr>
              <w:rPr>
                <w:sz w:val="20"/>
                <w:szCs w:val="20"/>
              </w:rPr>
            </w:pPr>
          </w:p>
        </w:tc>
        <w:tc>
          <w:tcPr>
            <w:tcW w:w="708" w:type="pct"/>
            <w:tcBorders>
              <w:top w:val="nil"/>
              <w:left w:val="nil"/>
              <w:bottom w:val="single" w:sz="8" w:space="0" w:color="000000"/>
              <w:right w:val="single" w:sz="8" w:space="0" w:color="000000"/>
            </w:tcBorders>
            <w:tcMar>
              <w:top w:w="0" w:type="dxa"/>
              <w:left w:w="168" w:type="dxa"/>
              <w:bottom w:w="0" w:type="dxa"/>
              <w:right w:w="168" w:type="dxa"/>
            </w:tcMar>
            <w:hideMark/>
          </w:tcPr>
          <w:p w14:paraId="2248E18B" w14:textId="77777777" w:rsidR="00F64C3E" w:rsidRPr="00F64C3E" w:rsidRDefault="00F64C3E" w:rsidP="00F64C3E">
            <w:pPr>
              <w:rPr>
                <w:sz w:val="20"/>
                <w:szCs w:val="20"/>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14:paraId="6101560E" w14:textId="77777777" w:rsidR="00F64C3E" w:rsidRPr="00F64C3E" w:rsidRDefault="00F64C3E" w:rsidP="00F64C3E">
            <w:pPr>
              <w:rPr>
                <w:sz w:val="20"/>
                <w:szCs w:val="20"/>
              </w:rPr>
            </w:pPr>
          </w:p>
        </w:tc>
        <w:tc>
          <w:tcPr>
            <w:tcW w:w="507" w:type="pct"/>
            <w:tcBorders>
              <w:top w:val="nil"/>
              <w:left w:val="nil"/>
              <w:bottom w:val="single" w:sz="8" w:space="0" w:color="000000"/>
              <w:right w:val="single" w:sz="8" w:space="0" w:color="000000"/>
            </w:tcBorders>
            <w:tcMar>
              <w:top w:w="0" w:type="dxa"/>
              <w:left w:w="168" w:type="dxa"/>
              <w:bottom w:w="0" w:type="dxa"/>
              <w:right w:w="168" w:type="dxa"/>
            </w:tcMar>
            <w:hideMark/>
          </w:tcPr>
          <w:p w14:paraId="0B4F38A5" w14:textId="77777777" w:rsidR="00F64C3E" w:rsidRPr="00F64C3E" w:rsidRDefault="00F64C3E" w:rsidP="00F64C3E">
            <w:pPr>
              <w:rPr>
                <w:sz w:val="20"/>
                <w:szCs w:val="20"/>
              </w:rPr>
            </w:pPr>
          </w:p>
        </w:tc>
      </w:tr>
      <w:tr w:rsidR="00F64C3E" w:rsidRPr="00F64C3E" w14:paraId="4C70A2C5" w14:textId="77777777" w:rsidTr="008F2088">
        <w:trPr>
          <w:jc w:val="center"/>
        </w:trPr>
        <w:tc>
          <w:tcPr>
            <w:tcW w:w="28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E488AB2" w14:textId="77777777" w:rsidR="00F64C3E" w:rsidRPr="00F64C3E" w:rsidRDefault="00F64C3E" w:rsidP="00F64C3E">
            <w:pPr>
              <w:jc w:val="center"/>
              <w:textAlignment w:val="baseline"/>
              <w:rPr>
                <w:color w:val="000000"/>
                <w:sz w:val="20"/>
                <w:szCs w:val="20"/>
              </w:rPr>
            </w:pPr>
            <w:r w:rsidRPr="00F64C3E">
              <w:rPr>
                <w:color w:val="000000"/>
                <w:sz w:val="20"/>
                <w:szCs w:val="20"/>
              </w:rPr>
              <w:t>3</w:t>
            </w:r>
          </w:p>
        </w:tc>
        <w:tc>
          <w:tcPr>
            <w:tcW w:w="605" w:type="pct"/>
            <w:tcBorders>
              <w:top w:val="nil"/>
              <w:left w:val="nil"/>
              <w:bottom w:val="single" w:sz="8" w:space="0" w:color="000000"/>
              <w:right w:val="single" w:sz="8" w:space="0" w:color="000000"/>
            </w:tcBorders>
            <w:tcMar>
              <w:top w:w="0" w:type="dxa"/>
              <w:left w:w="168" w:type="dxa"/>
              <w:bottom w:w="0" w:type="dxa"/>
              <w:right w:w="168" w:type="dxa"/>
            </w:tcMar>
            <w:hideMark/>
          </w:tcPr>
          <w:p w14:paraId="2FFD9D1E" w14:textId="77777777" w:rsidR="00F64C3E" w:rsidRPr="00F64C3E" w:rsidRDefault="00F64C3E" w:rsidP="00F64C3E">
            <w:pPr>
              <w:textAlignment w:val="baseline"/>
              <w:rPr>
                <w:color w:val="000000"/>
                <w:sz w:val="20"/>
                <w:szCs w:val="20"/>
              </w:rPr>
            </w:pPr>
            <w:r w:rsidRPr="00F64C3E">
              <w:rPr>
                <w:color w:val="000000"/>
                <w:sz w:val="20"/>
                <w:szCs w:val="20"/>
              </w:rPr>
              <w:t>4-5 лет</w:t>
            </w:r>
          </w:p>
        </w:tc>
        <w:tc>
          <w:tcPr>
            <w:tcW w:w="389" w:type="pct"/>
            <w:tcBorders>
              <w:top w:val="nil"/>
              <w:left w:val="nil"/>
              <w:bottom w:val="single" w:sz="8" w:space="0" w:color="000000"/>
              <w:right w:val="single" w:sz="8" w:space="0" w:color="000000"/>
            </w:tcBorders>
            <w:tcMar>
              <w:top w:w="0" w:type="dxa"/>
              <w:left w:w="168" w:type="dxa"/>
              <w:bottom w:w="0" w:type="dxa"/>
              <w:right w:w="168" w:type="dxa"/>
            </w:tcMar>
            <w:hideMark/>
          </w:tcPr>
          <w:p w14:paraId="2F814232" w14:textId="77777777" w:rsidR="00F64C3E" w:rsidRPr="00F64C3E" w:rsidRDefault="00F64C3E" w:rsidP="00F64C3E">
            <w:pPr>
              <w:rPr>
                <w:color w:val="000000"/>
                <w:sz w:val="20"/>
                <w:szCs w:val="20"/>
              </w:rPr>
            </w:pPr>
          </w:p>
        </w:tc>
        <w:tc>
          <w:tcPr>
            <w:tcW w:w="399" w:type="pct"/>
            <w:tcBorders>
              <w:top w:val="nil"/>
              <w:left w:val="nil"/>
              <w:bottom w:val="single" w:sz="8" w:space="0" w:color="000000"/>
              <w:right w:val="single" w:sz="8" w:space="0" w:color="000000"/>
            </w:tcBorders>
            <w:tcMar>
              <w:top w:w="0" w:type="dxa"/>
              <w:left w:w="168" w:type="dxa"/>
              <w:bottom w:w="0" w:type="dxa"/>
              <w:right w:w="168" w:type="dxa"/>
            </w:tcMar>
            <w:hideMark/>
          </w:tcPr>
          <w:p w14:paraId="0CD537C8" w14:textId="77777777" w:rsidR="00F64C3E" w:rsidRPr="00F64C3E" w:rsidRDefault="00F64C3E" w:rsidP="00F64C3E">
            <w:pPr>
              <w:rPr>
                <w:sz w:val="20"/>
                <w:szCs w:val="20"/>
              </w:rPr>
            </w:pP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14:paraId="6AC9AF4C" w14:textId="77777777" w:rsidR="00F64C3E" w:rsidRPr="00F64C3E" w:rsidRDefault="00F64C3E" w:rsidP="00F64C3E">
            <w:pPr>
              <w:textAlignment w:val="baseline"/>
              <w:rPr>
                <w:color w:val="000000"/>
                <w:sz w:val="20"/>
                <w:szCs w:val="20"/>
              </w:rPr>
            </w:pPr>
            <w:r w:rsidRPr="00F64C3E">
              <w:rPr>
                <w:color w:val="000000"/>
                <w:sz w:val="20"/>
                <w:szCs w:val="20"/>
              </w:rPr>
              <w:t>0,0275</w:t>
            </w:r>
          </w:p>
        </w:tc>
        <w:tc>
          <w:tcPr>
            <w:tcW w:w="447" w:type="pct"/>
            <w:tcBorders>
              <w:top w:val="nil"/>
              <w:left w:val="nil"/>
              <w:bottom w:val="single" w:sz="8" w:space="0" w:color="000000"/>
              <w:right w:val="single" w:sz="8" w:space="0" w:color="000000"/>
            </w:tcBorders>
            <w:tcMar>
              <w:top w:w="0" w:type="dxa"/>
              <w:left w:w="168" w:type="dxa"/>
              <w:bottom w:w="0" w:type="dxa"/>
              <w:right w:w="168" w:type="dxa"/>
            </w:tcMar>
            <w:hideMark/>
          </w:tcPr>
          <w:p w14:paraId="5656E6ED" w14:textId="77777777" w:rsidR="00F64C3E" w:rsidRPr="00F64C3E" w:rsidRDefault="00F64C3E" w:rsidP="00F64C3E">
            <w:pPr>
              <w:rPr>
                <w:color w:val="000000"/>
                <w:sz w:val="20"/>
                <w:szCs w:val="20"/>
              </w:rPr>
            </w:pPr>
          </w:p>
        </w:tc>
        <w:tc>
          <w:tcPr>
            <w:tcW w:w="459" w:type="pct"/>
            <w:tcBorders>
              <w:top w:val="nil"/>
              <w:left w:val="nil"/>
              <w:bottom w:val="single" w:sz="8" w:space="0" w:color="000000"/>
              <w:right w:val="single" w:sz="8" w:space="0" w:color="000000"/>
            </w:tcBorders>
            <w:tcMar>
              <w:top w:w="0" w:type="dxa"/>
              <w:left w:w="168" w:type="dxa"/>
              <w:bottom w:w="0" w:type="dxa"/>
              <w:right w:w="168" w:type="dxa"/>
            </w:tcMar>
            <w:hideMark/>
          </w:tcPr>
          <w:p w14:paraId="5EE5F6BA" w14:textId="77777777" w:rsidR="00F64C3E" w:rsidRPr="00F64C3E" w:rsidRDefault="00F64C3E" w:rsidP="00F64C3E">
            <w:pPr>
              <w:rPr>
                <w:sz w:val="20"/>
                <w:szCs w:val="20"/>
              </w:rPr>
            </w:pPr>
          </w:p>
        </w:tc>
        <w:tc>
          <w:tcPr>
            <w:tcW w:w="708" w:type="pct"/>
            <w:tcBorders>
              <w:top w:val="nil"/>
              <w:left w:val="nil"/>
              <w:bottom w:val="single" w:sz="8" w:space="0" w:color="000000"/>
              <w:right w:val="single" w:sz="8" w:space="0" w:color="000000"/>
            </w:tcBorders>
            <w:tcMar>
              <w:top w:w="0" w:type="dxa"/>
              <w:left w:w="168" w:type="dxa"/>
              <w:bottom w:w="0" w:type="dxa"/>
              <w:right w:w="168" w:type="dxa"/>
            </w:tcMar>
            <w:hideMark/>
          </w:tcPr>
          <w:p w14:paraId="3737153D" w14:textId="77777777" w:rsidR="00F64C3E" w:rsidRPr="00F64C3E" w:rsidRDefault="00F64C3E" w:rsidP="00F64C3E">
            <w:pPr>
              <w:rPr>
                <w:sz w:val="20"/>
                <w:szCs w:val="20"/>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14:paraId="57368C91" w14:textId="77777777" w:rsidR="00F64C3E" w:rsidRPr="00F64C3E" w:rsidRDefault="00F64C3E" w:rsidP="00F64C3E">
            <w:pPr>
              <w:rPr>
                <w:sz w:val="20"/>
                <w:szCs w:val="20"/>
              </w:rPr>
            </w:pPr>
          </w:p>
        </w:tc>
        <w:tc>
          <w:tcPr>
            <w:tcW w:w="507" w:type="pct"/>
            <w:tcBorders>
              <w:top w:val="nil"/>
              <w:left w:val="nil"/>
              <w:bottom w:val="single" w:sz="8" w:space="0" w:color="000000"/>
              <w:right w:val="single" w:sz="8" w:space="0" w:color="000000"/>
            </w:tcBorders>
            <w:tcMar>
              <w:top w:w="0" w:type="dxa"/>
              <w:left w:w="168" w:type="dxa"/>
              <w:bottom w:w="0" w:type="dxa"/>
              <w:right w:w="168" w:type="dxa"/>
            </w:tcMar>
            <w:hideMark/>
          </w:tcPr>
          <w:p w14:paraId="62BB747C" w14:textId="77777777" w:rsidR="00F64C3E" w:rsidRPr="00F64C3E" w:rsidRDefault="00F64C3E" w:rsidP="00F64C3E">
            <w:pPr>
              <w:rPr>
                <w:sz w:val="20"/>
                <w:szCs w:val="20"/>
              </w:rPr>
            </w:pPr>
          </w:p>
        </w:tc>
      </w:tr>
      <w:tr w:rsidR="00F64C3E" w:rsidRPr="00F64C3E" w14:paraId="58CB0E6B" w14:textId="77777777" w:rsidTr="008F2088">
        <w:trPr>
          <w:jc w:val="center"/>
        </w:trPr>
        <w:tc>
          <w:tcPr>
            <w:tcW w:w="286" w:type="pct"/>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82144B9" w14:textId="77777777" w:rsidR="00F64C3E" w:rsidRPr="00F64C3E" w:rsidRDefault="00F64C3E" w:rsidP="00F64C3E">
            <w:pPr>
              <w:rPr>
                <w:sz w:val="20"/>
                <w:szCs w:val="20"/>
              </w:rPr>
            </w:pPr>
          </w:p>
        </w:tc>
        <w:tc>
          <w:tcPr>
            <w:tcW w:w="605" w:type="pct"/>
            <w:tcBorders>
              <w:top w:val="nil"/>
              <w:left w:val="nil"/>
              <w:bottom w:val="single" w:sz="8" w:space="0" w:color="000000"/>
              <w:right w:val="single" w:sz="8" w:space="0" w:color="000000"/>
            </w:tcBorders>
            <w:tcMar>
              <w:top w:w="0" w:type="dxa"/>
              <w:left w:w="168" w:type="dxa"/>
              <w:bottom w:w="0" w:type="dxa"/>
              <w:right w:w="168" w:type="dxa"/>
            </w:tcMar>
            <w:hideMark/>
          </w:tcPr>
          <w:p w14:paraId="4F5628ED" w14:textId="77777777" w:rsidR="00F64C3E" w:rsidRPr="00F64C3E" w:rsidRDefault="00F64C3E" w:rsidP="00F64C3E">
            <w:pPr>
              <w:textAlignment w:val="baseline"/>
              <w:rPr>
                <w:color w:val="000000"/>
                <w:sz w:val="20"/>
                <w:szCs w:val="20"/>
              </w:rPr>
            </w:pPr>
            <w:r w:rsidRPr="00F64C3E">
              <w:rPr>
                <w:color w:val="000000"/>
                <w:sz w:val="20"/>
                <w:szCs w:val="20"/>
              </w:rPr>
              <w:t>5-7 лет</w:t>
            </w:r>
          </w:p>
        </w:tc>
        <w:tc>
          <w:tcPr>
            <w:tcW w:w="389" w:type="pct"/>
            <w:tcBorders>
              <w:top w:val="nil"/>
              <w:left w:val="nil"/>
              <w:bottom w:val="single" w:sz="8" w:space="0" w:color="000000"/>
              <w:right w:val="single" w:sz="8" w:space="0" w:color="000000"/>
            </w:tcBorders>
            <w:tcMar>
              <w:top w:w="0" w:type="dxa"/>
              <w:left w:w="168" w:type="dxa"/>
              <w:bottom w:w="0" w:type="dxa"/>
              <w:right w:w="168" w:type="dxa"/>
            </w:tcMar>
            <w:hideMark/>
          </w:tcPr>
          <w:p w14:paraId="376CDD05" w14:textId="77777777" w:rsidR="00F64C3E" w:rsidRPr="00F64C3E" w:rsidRDefault="00F64C3E" w:rsidP="00F64C3E">
            <w:pPr>
              <w:rPr>
                <w:color w:val="000000"/>
                <w:sz w:val="20"/>
                <w:szCs w:val="20"/>
              </w:rPr>
            </w:pPr>
          </w:p>
        </w:tc>
        <w:tc>
          <w:tcPr>
            <w:tcW w:w="399" w:type="pct"/>
            <w:tcBorders>
              <w:top w:val="nil"/>
              <w:left w:val="nil"/>
              <w:bottom w:val="single" w:sz="8" w:space="0" w:color="000000"/>
              <w:right w:val="single" w:sz="8" w:space="0" w:color="000000"/>
            </w:tcBorders>
            <w:tcMar>
              <w:top w:w="0" w:type="dxa"/>
              <w:left w:w="168" w:type="dxa"/>
              <w:bottom w:w="0" w:type="dxa"/>
              <w:right w:w="168" w:type="dxa"/>
            </w:tcMar>
            <w:hideMark/>
          </w:tcPr>
          <w:p w14:paraId="6667E93F" w14:textId="77777777" w:rsidR="00F64C3E" w:rsidRPr="00F64C3E" w:rsidRDefault="00F64C3E" w:rsidP="00F64C3E">
            <w:pPr>
              <w:rPr>
                <w:sz w:val="20"/>
                <w:szCs w:val="20"/>
              </w:rPr>
            </w:pP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14:paraId="3B6C0D53" w14:textId="77777777" w:rsidR="00F64C3E" w:rsidRPr="00F64C3E" w:rsidRDefault="00F64C3E" w:rsidP="00F64C3E">
            <w:pPr>
              <w:textAlignment w:val="baseline"/>
              <w:rPr>
                <w:color w:val="000000"/>
                <w:sz w:val="20"/>
                <w:szCs w:val="20"/>
              </w:rPr>
            </w:pPr>
            <w:r w:rsidRPr="00F64C3E">
              <w:rPr>
                <w:color w:val="000000"/>
                <w:sz w:val="20"/>
                <w:szCs w:val="20"/>
              </w:rPr>
              <w:t>0,0325</w:t>
            </w:r>
          </w:p>
        </w:tc>
        <w:tc>
          <w:tcPr>
            <w:tcW w:w="447" w:type="pct"/>
            <w:tcBorders>
              <w:top w:val="nil"/>
              <w:left w:val="nil"/>
              <w:bottom w:val="single" w:sz="8" w:space="0" w:color="000000"/>
              <w:right w:val="single" w:sz="8" w:space="0" w:color="000000"/>
            </w:tcBorders>
            <w:tcMar>
              <w:top w:w="0" w:type="dxa"/>
              <w:left w:w="168" w:type="dxa"/>
              <w:bottom w:w="0" w:type="dxa"/>
              <w:right w:w="168" w:type="dxa"/>
            </w:tcMar>
            <w:hideMark/>
          </w:tcPr>
          <w:p w14:paraId="3B47F129" w14:textId="77777777" w:rsidR="00F64C3E" w:rsidRPr="00F64C3E" w:rsidRDefault="00F64C3E" w:rsidP="00F64C3E">
            <w:pPr>
              <w:rPr>
                <w:color w:val="000000"/>
                <w:sz w:val="20"/>
                <w:szCs w:val="20"/>
              </w:rPr>
            </w:pPr>
          </w:p>
        </w:tc>
        <w:tc>
          <w:tcPr>
            <w:tcW w:w="459" w:type="pct"/>
            <w:tcBorders>
              <w:top w:val="nil"/>
              <w:left w:val="nil"/>
              <w:bottom w:val="single" w:sz="8" w:space="0" w:color="000000"/>
              <w:right w:val="single" w:sz="8" w:space="0" w:color="000000"/>
            </w:tcBorders>
            <w:tcMar>
              <w:top w:w="0" w:type="dxa"/>
              <w:left w:w="168" w:type="dxa"/>
              <w:bottom w:w="0" w:type="dxa"/>
              <w:right w:w="168" w:type="dxa"/>
            </w:tcMar>
            <w:hideMark/>
          </w:tcPr>
          <w:p w14:paraId="51FB7AB9" w14:textId="77777777" w:rsidR="00F64C3E" w:rsidRPr="00F64C3E" w:rsidRDefault="00F64C3E" w:rsidP="00F64C3E">
            <w:pPr>
              <w:rPr>
                <w:sz w:val="20"/>
                <w:szCs w:val="20"/>
              </w:rPr>
            </w:pPr>
          </w:p>
        </w:tc>
        <w:tc>
          <w:tcPr>
            <w:tcW w:w="708" w:type="pct"/>
            <w:tcBorders>
              <w:top w:val="nil"/>
              <w:left w:val="nil"/>
              <w:bottom w:val="single" w:sz="8" w:space="0" w:color="000000"/>
              <w:right w:val="single" w:sz="8" w:space="0" w:color="000000"/>
            </w:tcBorders>
            <w:tcMar>
              <w:top w:w="0" w:type="dxa"/>
              <w:left w:w="168" w:type="dxa"/>
              <w:bottom w:w="0" w:type="dxa"/>
              <w:right w:w="168" w:type="dxa"/>
            </w:tcMar>
            <w:hideMark/>
          </w:tcPr>
          <w:p w14:paraId="379FFA54" w14:textId="77777777" w:rsidR="00F64C3E" w:rsidRPr="00F64C3E" w:rsidRDefault="00F64C3E" w:rsidP="00F64C3E">
            <w:pPr>
              <w:rPr>
                <w:sz w:val="20"/>
                <w:szCs w:val="20"/>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14:paraId="0F532A4E" w14:textId="77777777" w:rsidR="00F64C3E" w:rsidRPr="00F64C3E" w:rsidRDefault="00F64C3E" w:rsidP="00F64C3E">
            <w:pPr>
              <w:rPr>
                <w:sz w:val="20"/>
                <w:szCs w:val="20"/>
              </w:rPr>
            </w:pPr>
          </w:p>
        </w:tc>
        <w:tc>
          <w:tcPr>
            <w:tcW w:w="507" w:type="pct"/>
            <w:tcBorders>
              <w:top w:val="nil"/>
              <w:left w:val="nil"/>
              <w:bottom w:val="single" w:sz="8" w:space="0" w:color="000000"/>
              <w:right w:val="single" w:sz="8" w:space="0" w:color="000000"/>
            </w:tcBorders>
            <w:tcMar>
              <w:top w:w="0" w:type="dxa"/>
              <w:left w:w="168" w:type="dxa"/>
              <w:bottom w:w="0" w:type="dxa"/>
              <w:right w:w="168" w:type="dxa"/>
            </w:tcMar>
            <w:hideMark/>
          </w:tcPr>
          <w:p w14:paraId="048AB83F" w14:textId="77777777" w:rsidR="00F64C3E" w:rsidRPr="00F64C3E" w:rsidRDefault="00F64C3E" w:rsidP="00F64C3E">
            <w:pPr>
              <w:rPr>
                <w:sz w:val="20"/>
                <w:szCs w:val="20"/>
              </w:rPr>
            </w:pPr>
          </w:p>
        </w:tc>
      </w:tr>
      <w:tr w:rsidR="00F64C3E" w:rsidRPr="00F64C3E" w14:paraId="68951582" w14:textId="77777777" w:rsidTr="008F2088">
        <w:trPr>
          <w:jc w:val="center"/>
        </w:trPr>
        <w:tc>
          <w:tcPr>
            <w:tcW w:w="0" w:type="auto"/>
            <w:vMerge/>
            <w:tcBorders>
              <w:top w:val="nil"/>
              <w:left w:val="single" w:sz="8" w:space="0" w:color="000000"/>
              <w:bottom w:val="single" w:sz="8" w:space="0" w:color="000000"/>
              <w:right w:val="single" w:sz="8" w:space="0" w:color="000000"/>
            </w:tcBorders>
            <w:vAlign w:val="center"/>
            <w:hideMark/>
          </w:tcPr>
          <w:p w14:paraId="00F50E4B" w14:textId="77777777" w:rsidR="00F64C3E" w:rsidRPr="00F64C3E" w:rsidRDefault="00F64C3E" w:rsidP="00F64C3E">
            <w:pPr>
              <w:rPr>
                <w:sz w:val="20"/>
                <w:szCs w:val="20"/>
              </w:rPr>
            </w:pPr>
          </w:p>
        </w:tc>
        <w:tc>
          <w:tcPr>
            <w:tcW w:w="605" w:type="pct"/>
            <w:tcBorders>
              <w:top w:val="nil"/>
              <w:left w:val="nil"/>
              <w:bottom w:val="single" w:sz="8" w:space="0" w:color="000000"/>
              <w:right w:val="single" w:sz="8" w:space="0" w:color="000000"/>
            </w:tcBorders>
            <w:tcMar>
              <w:top w:w="0" w:type="dxa"/>
              <w:left w:w="168" w:type="dxa"/>
              <w:bottom w:w="0" w:type="dxa"/>
              <w:right w:w="168" w:type="dxa"/>
            </w:tcMar>
            <w:hideMark/>
          </w:tcPr>
          <w:p w14:paraId="54320A8B" w14:textId="77777777" w:rsidR="00F64C3E" w:rsidRPr="00F64C3E" w:rsidRDefault="00F64C3E" w:rsidP="00F64C3E">
            <w:pPr>
              <w:textAlignment w:val="baseline"/>
              <w:rPr>
                <w:color w:val="000000"/>
                <w:sz w:val="20"/>
                <w:szCs w:val="20"/>
              </w:rPr>
            </w:pPr>
            <w:r w:rsidRPr="00F64C3E">
              <w:rPr>
                <w:color w:val="000000"/>
                <w:sz w:val="20"/>
                <w:szCs w:val="20"/>
              </w:rPr>
              <w:t>7-10 лет</w:t>
            </w:r>
          </w:p>
        </w:tc>
        <w:tc>
          <w:tcPr>
            <w:tcW w:w="389" w:type="pct"/>
            <w:tcBorders>
              <w:top w:val="nil"/>
              <w:left w:val="nil"/>
              <w:bottom w:val="single" w:sz="8" w:space="0" w:color="000000"/>
              <w:right w:val="single" w:sz="8" w:space="0" w:color="000000"/>
            </w:tcBorders>
            <w:tcMar>
              <w:top w:w="0" w:type="dxa"/>
              <w:left w:w="168" w:type="dxa"/>
              <w:bottom w:w="0" w:type="dxa"/>
              <w:right w:w="168" w:type="dxa"/>
            </w:tcMar>
            <w:hideMark/>
          </w:tcPr>
          <w:p w14:paraId="1ECB5249" w14:textId="77777777" w:rsidR="00F64C3E" w:rsidRPr="00F64C3E" w:rsidRDefault="00F64C3E" w:rsidP="00F64C3E">
            <w:pPr>
              <w:rPr>
                <w:color w:val="000000"/>
                <w:sz w:val="20"/>
                <w:szCs w:val="20"/>
              </w:rPr>
            </w:pPr>
          </w:p>
        </w:tc>
        <w:tc>
          <w:tcPr>
            <w:tcW w:w="399" w:type="pct"/>
            <w:tcBorders>
              <w:top w:val="nil"/>
              <w:left w:val="nil"/>
              <w:bottom w:val="single" w:sz="8" w:space="0" w:color="000000"/>
              <w:right w:val="single" w:sz="8" w:space="0" w:color="000000"/>
            </w:tcBorders>
            <w:tcMar>
              <w:top w:w="0" w:type="dxa"/>
              <w:left w:w="168" w:type="dxa"/>
              <w:bottom w:w="0" w:type="dxa"/>
              <w:right w:w="168" w:type="dxa"/>
            </w:tcMar>
            <w:hideMark/>
          </w:tcPr>
          <w:p w14:paraId="79208D03" w14:textId="77777777" w:rsidR="00F64C3E" w:rsidRPr="00F64C3E" w:rsidRDefault="00F64C3E" w:rsidP="00F64C3E">
            <w:pPr>
              <w:rPr>
                <w:sz w:val="20"/>
                <w:szCs w:val="20"/>
              </w:rPr>
            </w:pP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14:paraId="70CEABC4" w14:textId="77777777" w:rsidR="00F64C3E" w:rsidRPr="00F64C3E" w:rsidRDefault="00F64C3E" w:rsidP="00F64C3E">
            <w:pPr>
              <w:textAlignment w:val="baseline"/>
              <w:rPr>
                <w:color w:val="000000"/>
                <w:sz w:val="20"/>
                <w:szCs w:val="20"/>
              </w:rPr>
            </w:pPr>
            <w:r w:rsidRPr="00F64C3E">
              <w:rPr>
                <w:color w:val="000000"/>
                <w:sz w:val="20"/>
                <w:szCs w:val="20"/>
              </w:rPr>
              <w:t>0,0375</w:t>
            </w:r>
          </w:p>
        </w:tc>
        <w:tc>
          <w:tcPr>
            <w:tcW w:w="447" w:type="pct"/>
            <w:tcBorders>
              <w:top w:val="nil"/>
              <w:left w:val="nil"/>
              <w:bottom w:val="single" w:sz="8" w:space="0" w:color="000000"/>
              <w:right w:val="single" w:sz="8" w:space="0" w:color="000000"/>
            </w:tcBorders>
            <w:tcMar>
              <w:top w:w="0" w:type="dxa"/>
              <w:left w:w="168" w:type="dxa"/>
              <w:bottom w:w="0" w:type="dxa"/>
              <w:right w:w="168" w:type="dxa"/>
            </w:tcMar>
            <w:hideMark/>
          </w:tcPr>
          <w:p w14:paraId="43A06BD3" w14:textId="77777777" w:rsidR="00F64C3E" w:rsidRPr="00F64C3E" w:rsidRDefault="00F64C3E" w:rsidP="00F64C3E">
            <w:pPr>
              <w:rPr>
                <w:color w:val="000000"/>
                <w:sz w:val="20"/>
                <w:szCs w:val="20"/>
              </w:rPr>
            </w:pPr>
          </w:p>
        </w:tc>
        <w:tc>
          <w:tcPr>
            <w:tcW w:w="459" w:type="pct"/>
            <w:tcBorders>
              <w:top w:val="nil"/>
              <w:left w:val="nil"/>
              <w:bottom w:val="single" w:sz="8" w:space="0" w:color="000000"/>
              <w:right w:val="single" w:sz="8" w:space="0" w:color="000000"/>
            </w:tcBorders>
            <w:tcMar>
              <w:top w:w="0" w:type="dxa"/>
              <w:left w:w="168" w:type="dxa"/>
              <w:bottom w:w="0" w:type="dxa"/>
              <w:right w:w="168" w:type="dxa"/>
            </w:tcMar>
            <w:hideMark/>
          </w:tcPr>
          <w:p w14:paraId="7C554D99" w14:textId="77777777" w:rsidR="00F64C3E" w:rsidRPr="00F64C3E" w:rsidRDefault="00F64C3E" w:rsidP="00F64C3E">
            <w:pPr>
              <w:rPr>
                <w:sz w:val="20"/>
                <w:szCs w:val="20"/>
              </w:rPr>
            </w:pPr>
          </w:p>
        </w:tc>
        <w:tc>
          <w:tcPr>
            <w:tcW w:w="708" w:type="pct"/>
            <w:tcBorders>
              <w:top w:val="nil"/>
              <w:left w:val="nil"/>
              <w:bottom w:val="single" w:sz="8" w:space="0" w:color="000000"/>
              <w:right w:val="single" w:sz="8" w:space="0" w:color="000000"/>
            </w:tcBorders>
            <w:tcMar>
              <w:top w:w="0" w:type="dxa"/>
              <w:left w:w="168" w:type="dxa"/>
              <w:bottom w:w="0" w:type="dxa"/>
              <w:right w:w="168" w:type="dxa"/>
            </w:tcMar>
            <w:hideMark/>
          </w:tcPr>
          <w:p w14:paraId="6F8EDF84" w14:textId="77777777" w:rsidR="00F64C3E" w:rsidRPr="00F64C3E" w:rsidRDefault="00F64C3E" w:rsidP="00F64C3E">
            <w:pPr>
              <w:rPr>
                <w:sz w:val="20"/>
                <w:szCs w:val="20"/>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14:paraId="5721AB62" w14:textId="77777777" w:rsidR="00F64C3E" w:rsidRPr="00F64C3E" w:rsidRDefault="00F64C3E" w:rsidP="00F64C3E">
            <w:pPr>
              <w:rPr>
                <w:sz w:val="20"/>
                <w:szCs w:val="20"/>
              </w:rPr>
            </w:pPr>
          </w:p>
        </w:tc>
        <w:tc>
          <w:tcPr>
            <w:tcW w:w="507" w:type="pct"/>
            <w:tcBorders>
              <w:top w:val="nil"/>
              <w:left w:val="nil"/>
              <w:bottom w:val="single" w:sz="8" w:space="0" w:color="000000"/>
              <w:right w:val="single" w:sz="8" w:space="0" w:color="000000"/>
            </w:tcBorders>
            <w:tcMar>
              <w:top w:w="0" w:type="dxa"/>
              <w:left w:w="168" w:type="dxa"/>
              <w:bottom w:w="0" w:type="dxa"/>
              <w:right w:w="168" w:type="dxa"/>
            </w:tcMar>
            <w:hideMark/>
          </w:tcPr>
          <w:p w14:paraId="41B8C61D" w14:textId="77777777" w:rsidR="00F64C3E" w:rsidRPr="00F64C3E" w:rsidRDefault="00F64C3E" w:rsidP="00F64C3E">
            <w:pPr>
              <w:rPr>
                <w:sz w:val="20"/>
                <w:szCs w:val="20"/>
              </w:rPr>
            </w:pPr>
          </w:p>
        </w:tc>
      </w:tr>
      <w:tr w:rsidR="00F64C3E" w:rsidRPr="00F64C3E" w14:paraId="3C56FF05" w14:textId="77777777" w:rsidTr="008F2088">
        <w:trPr>
          <w:jc w:val="center"/>
        </w:trPr>
        <w:tc>
          <w:tcPr>
            <w:tcW w:w="0" w:type="auto"/>
            <w:vMerge/>
            <w:tcBorders>
              <w:top w:val="nil"/>
              <w:left w:val="single" w:sz="8" w:space="0" w:color="000000"/>
              <w:bottom w:val="single" w:sz="8" w:space="0" w:color="000000"/>
              <w:right w:val="single" w:sz="8" w:space="0" w:color="000000"/>
            </w:tcBorders>
            <w:vAlign w:val="center"/>
            <w:hideMark/>
          </w:tcPr>
          <w:p w14:paraId="3A67074D" w14:textId="77777777" w:rsidR="00F64C3E" w:rsidRPr="00F64C3E" w:rsidRDefault="00F64C3E" w:rsidP="00F64C3E">
            <w:pPr>
              <w:rPr>
                <w:sz w:val="20"/>
                <w:szCs w:val="20"/>
              </w:rPr>
            </w:pPr>
          </w:p>
        </w:tc>
        <w:tc>
          <w:tcPr>
            <w:tcW w:w="605" w:type="pct"/>
            <w:tcBorders>
              <w:top w:val="nil"/>
              <w:left w:val="nil"/>
              <w:bottom w:val="single" w:sz="8" w:space="0" w:color="000000"/>
              <w:right w:val="single" w:sz="8" w:space="0" w:color="000000"/>
            </w:tcBorders>
            <w:tcMar>
              <w:top w:w="0" w:type="dxa"/>
              <w:left w:w="168" w:type="dxa"/>
              <w:bottom w:w="0" w:type="dxa"/>
              <w:right w:w="168" w:type="dxa"/>
            </w:tcMar>
            <w:hideMark/>
          </w:tcPr>
          <w:p w14:paraId="1D8FDE1B" w14:textId="77777777" w:rsidR="00F64C3E" w:rsidRPr="00F64C3E" w:rsidRDefault="00F64C3E" w:rsidP="00F64C3E">
            <w:pPr>
              <w:textAlignment w:val="baseline"/>
              <w:rPr>
                <w:color w:val="000000"/>
                <w:sz w:val="20"/>
                <w:szCs w:val="20"/>
              </w:rPr>
            </w:pPr>
            <w:r w:rsidRPr="00F64C3E">
              <w:rPr>
                <w:color w:val="000000"/>
                <w:sz w:val="20"/>
                <w:szCs w:val="20"/>
              </w:rPr>
              <w:t>10-15 лет</w:t>
            </w:r>
          </w:p>
        </w:tc>
        <w:tc>
          <w:tcPr>
            <w:tcW w:w="389" w:type="pct"/>
            <w:tcBorders>
              <w:top w:val="nil"/>
              <w:left w:val="nil"/>
              <w:bottom w:val="single" w:sz="8" w:space="0" w:color="000000"/>
              <w:right w:val="single" w:sz="8" w:space="0" w:color="000000"/>
            </w:tcBorders>
            <w:tcMar>
              <w:top w:w="0" w:type="dxa"/>
              <w:left w:w="168" w:type="dxa"/>
              <w:bottom w:w="0" w:type="dxa"/>
              <w:right w:w="168" w:type="dxa"/>
            </w:tcMar>
            <w:hideMark/>
          </w:tcPr>
          <w:p w14:paraId="33487013" w14:textId="77777777" w:rsidR="00F64C3E" w:rsidRPr="00F64C3E" w:rsidRDefault="00F64C3E" w:rsidP="00F64C3E">
            <w:pPr>
              <w:rPr>
                <w:color w:val="000000"/>
                <w:sz w:val="20"/>
                <w:szCs w:val="20"/>
              </w:rPr>
            </w:pPr>
          </w:p>
        </w:tc>
        <w:tc>
          <w:tcPr>
            <w:tcW w:w="399" w:type="pct"/>
            <w:tcBorders>
              <w:top w:val="nil"/>
              <w:left w:val="nil"/>
              <w:bottom w:val="single" w:sz="8" w:space="0" w:color="000000"/>
              <w:right w:val="single" w:sz="8" w:space="0" w:color="000000"/>
            </w:tcBorders>
            <w:tcMar>
              <w:top w:w="0" w:type="dxa"/>
              <w:left w:w="168" w:type="dxa"/>
              <w:bottom w:w="0" w:type="dxa"/>
              <w:right w:w="168" w:type="dxa"/>
            </w:tcMar>
            <w:hideMark/>
          </w:tcPr>
          <w:p w14:paraId="7D006091" w14:textId="77777777" w:rsidR="00F64C3E" w:rsidRPr="00F64C3E" w:rsidRDefault="00F64C3E" w:rsidP="00F64C3E">
            <w:pPr>
              <w:rPr>
                <w:sz w:val="20"/>
                <w:szCs w:val="20"/>
              </w:rPr>
            </w:pP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14:paraId="12858873" w14:textId="77777777" w:rsidR="00F64C3E" w:rsidRPr="00F64C3E" w:rsidRDefault="00F64C3E" w:rsidP="00F64C3E">
            <w:pPr>
              <w:textAlignment w:val="baseline"/>
              <w:rPr>
                <w:color w:val="000000"/>
                <w:sz w:val="20"/>
                <w:szCs w:val="20"/>
              </w:rPr>
            </w:pPr>
            <w:r w:rsidRPr="00F64C3E">
              <w:rPr>
                <w:color w:val="000000"/>
                <w:sz w:val="20"/>
                <w:szCs w:val="20"/>
              </w:rPr>
              <w:t>0,045</w:t>
            </w:r>
          </w:p>
        </w:tc>
        <w:tc>
          <w:tcPr>
            <w:tcW w:w="447" w:type="pct"/>
            <w:tcBorders>
              <w:top w:val="nil"/>
              <w:left w:val="nil"/>
              <w:bottom w:val="single" w:sz="8" w:space="0" w:color="000000"/>
              <w:right w:val="single" w:sz="8" w:space="0" w:color="000000"/>
            </w:tcBorders>
            <w:tcMar>
              <w:top w:w="0" w:type="dxa"/>
              <w:left w:w="168" w:type="dxa"/>
              <w:bottom w:w="0" w:type="dxa"/>
              <w:right w:w="168" w:type="dxa"/>
            </w:tcMar>
            <w:hideMark/>
          </w:tcPr>
          <w:p w14:paraId="27D05B4D" w14:textId="77777777" w:rsidR="00F64C3E" w:rsidRPr="00F64C3E" w:rsidRDefault="00F64C3E" w:rsidP="00F64C3E">
            <w:pPr>
              <w:rPr>
                <w:color w:val="000000"/>
                <w:sz w:val="20"/>
                <w:szCs w:val="20"/>
              </w:rPr>
            </w:pPr>
          </w:p>
        </w:tc>
        <w:tc>
          <w:tcPr>
            <w:tcW w:w="459" w:type="pct"/>
            <w:tcBorders>
              <w:top w:val="nil"/>
              <w:left w:val="nil"/>
              <w:bottom w:val="single" w:sz="8" w:space="0" w:color="000000"/>
              <w:right w:val="single" w:sz="8" w:space="0" w:color="000000"/>
            </w:tcBorders>
            <w:tcMar>
              <w:top w:w="0" w:type="dxa"/>
              <w:left w:w="168" w:type="dxa"/>
              <w:bottom w:w="0" w:type="dxa"/>
              <w:right w:w="168" w:type="dxa"/>
            </w:tcMar>
            <w:hideMark/>
          </w:tcPr>
          <w:p w14:paraId="7F4B634C" w14:textId="77777777" w:rsidR="00F64C3E" w:rsidRPr="00F64C3E" w:rsidRDefault="00F64C3E" w:rsidP="00F64C3E">
            <w:pPr>
              <w:rPr>
                <w:sz w:val="20"/>
                <w:szCs w:val="20"/>
              </w:rPr>
            </w:pPr>
          </w:p>
        </w:tc>
        <w:tc>
          <w:tcPr>
            <w:tcW w:w="708" w:type="pct"/>
            <w:tcBorders>
              <w:top w:val="nil"/>
              <w:left w:val="nil"/>
              <w:bottom w:val="single" w:sz="8" w:space="0" w:color="000000"/>
              <w:right w:val="single" w:sz="8" w:space="0" w:color="000000"/>
            </w:tcBorders>
            <w:tcMar>
              <w:top w:w="0" w:type="dxa"/>
              <w:left w:w="168" w:type="dxa"/>
              <w:bottom w:w="0" w:type="dxa"/>
              <w:right w:w="168" w:type="dxa"/>
            </w:tcMar>
            <w:hideMark/>
          </w:tcPr>
          <w:p w14:paraId="0A2D6202" w14:textId="77777777" w:rsidR="00F64C3E" w:rsidRPr="00F64C3E" w:rsidRDefault="00F64C3E" w:rsidP="00F64C3E">
            <w:pPr>
              <w:rPr>
                <w:sz w:val="20"/>
                <w:szCs w:val="20"/>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14:paraId="0A15A2E6" w14:textId="77777777" w:rsidR="00F64C3E" w:rsidRPr="00F64C3E" w:rsidRDefault="00F64C3E" w:rsidP="00F64C3E">
            <w:pPr>
              <w:rPr>
                <w:sz w:val="20"/>
                <w:szCs w:val="20"/>
              </w:rPr>
            </w:pPr>
          </w:p>
        </w:tc>
        <w:tc>
          <w:tcPr>
            <w:tcW w:w="507" w:type="pct"/>
            <w:tcBorders>
              <w:top w:val="nil"/>
              <w:left w:val="nil"/>
              <w:bottom w:val="single" w:sz="8" w:space="0" w:color="000000"/>
              <w:right w:val="single" w:sz="8" w:space="0" w:color="000000"/>
            </w:tcBorders>
            <w:tcMar>
              <w:top w:w="0" w:type="dxa"/>
              <w:left w:w="168" w:type="dxa"/>
              <w:bottom w:w="0" w:type="dxa"/>
              <w:right w:w="168" w:type="dxa"/>
            </w:tcMar>
            <w:hideMark/>
          </w:tcPr>
          <w:p w14:paraId="7B16FF8F" w14:textId="77777777" w:rsidR="00F64C3E" w:rsidRPr="00F64C3E" w:rsidRDefault="00F64C3E" w:rsidP="00F64C3E">
            <w:pPr>
              <w:rPr>
                <w:sz w:val="20"/>
                <w:szCs w:val="20"/>
              </w:rPr>
            </w:pPr>
          </w:p>
        </w:tc>
      </w:tr>
      <w:tr w:rsidR="00F64C3E" w:rsidRPr="00F64C3E" w14:paraId="1221BD38" w14:textId="77777777" w:rsidTr="008F2088">
        <w:trPr>
          <w:jc w:val="center"/>
        </w:trPr>
        <w:tc>
          <w:tcPr>
            <w:tcW w:w="0" w:type="auto"/>
            <w:vMerge/>
            <w:tcBorders>
              <w:top w:val="nil"/>
              <w:left w:val="single" w:sz="8" w:space="0" w:color="000000"/>
              <w:bottom w:val="single" w:sz="8" w:space="0" w:color="000000"/>
              <w:right w:val="single" w:sz="8" w:space="0" w:color="000000"/>
            </w:tcBorders>
            <w:vAlign w:val="center"/>
            <w:hideMark/>
          </w:tcPr>
          <w:p w14:paraId="70823635" w14:textId="77777777" w:rsidR="00F64C3E" w:rsidRPr="00F64C3E" w:rsidRDefault="00F64C3E" w:rsidP="00F64C3E">
            <w:pPr>
              <w:rPr>
                <w:sz w:val="20"/>
                <w:szCs w:val="20"/>
              </w:rPr>
            </w:pPr>
          </w:p>
        </w:tc>
        <w:tc>
          <w:tcPr>
            <w:tcW w:w="605" w:type="pct"/>
            <w:tcBorders>
              <w:top w:val="nil"/>
              <w:left w:val="nil"/>
              <w:bottom w:val="single" w:sz="8" w:space="0" w:color="000000"/>
              <w:right w:val="single" w:sz="8" w:space="0" w:color="000000"/>
            </w:tcBorders>
            <w:tcMar>
              <w:top w:w="0" w:type="dxa"/>
              <w:left w:w="168" w:type="dxa"/>
              <w:bottom w:w="0" w:type="dxa"/>
              <w:right w:w="168" w:type="dxa"/>
            </w:tcMar>
            <w:hideMark/>
          </w:tcPr>
          <w:p w14:paraId="4E6695D3" w14:textId="77777777" w:rsidR="00F64C3E" w:rsidRPr="00F64C3E" w:rsidRDefault="00F64C3E" w:rsidP="00F64C3E">
            <w:pPr>
              <w:textAlignment w:val="baseline"/>
              <w:rPr>
                <w:color w:val="000000"/>
                <w:sz w:val="20"/>
                <w:szCs w:val="20"/>
              </w:rPr>
            </w:pPr>
            <w:r w:rsidRPr="00F64C3E">
              <w:rPr>
                <w:color w:val="000000"/>
                <w:sz w:val="20"/>
                <w:szCs w:val="20"/>
              </w:rPr>
              <w:t>15-20 лет</w:t>
            </w:r>
          </w:p>
        </w:tc>
        <w:tc>
          <w:tcPr>
            <w:tcW w:w="389" w:type="pct"/>
            <w:tcBorders>
              <w:top w:val="nil"/>
              <w:left w:val="nil"/>
              <w:bottom w:val="single" w:sz="8" w:space="0" w:color="000000"/>
              <w:right w:val="single" w:sz="8" w:space="0" w:color="000000"/>
            </w:tcBorders>
            <w:tcMar>
              <w:top w:w="0" w:type="dxa"/>
              <w:left w:w="168" w:type="dxa"/>
              <w:bottom w:w="0" w:type="dxa"/>
              <w:right w:w="168" w:type="dxa"/>
            </w:tcMar>
            <w:hideMark/>
          </w:tcPr>
          <w:p w14:paraId="508EA22F" w14:textId="77777777" w:rsidR="00F64C3E" w:rsidRPr="00F64C3E" w:rsidRDefault="00F64C3E" w:rsidP="00F64C3E">
            <w:pPr>
              <w:rPr>
                <w:color w:val="000000"/>
                <w:sz w:val="20"/>
                <w:szCs w:val="20"/>
              </w:rPr>
            </w:pPr>
          </w:p>
        </w:tc>
        <w:tc>
          <w:tcPr>
            <w:tcW w:w="399" w:type="pct"/>
            <w:tcBorders>
              <w:top w:val="nil"/>
              <w:left w:val="nil"/>
              <w:bottom w:val="single" w:sz="8" w:space="0" w:color="000000"/>
              <w:right w:val="single" w:sz="8" w:space="0" w:color="000000"/>
            </w:tcBorders>
            <w:tcMar>
              <w:top w:w="0" w:type="dxa"/>
              <w:left w:w="168" w:type="dxa"/>
              <w:bottom w:w="0" w:type="dxa"/>
              <w:right w:w="168" w:type="dxa"/>
            </w:tcMar>
            <w:hideMark/>
          </w:tcPr>
          <w:p w14:paraId="0AF0B972" w14:textId="77777777" w:rsidR="00F64C3E" w:rsidRPr="00F64C3E" w:rsidRDefault="00F64C3E" w:rsidP="00F64C3E">
            <w:pPr>
              <w:rPr>
                <w:sz w:val="20"/>
                <w:szCs w:val="20"/>
              </w:rPr>
            </w:pP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14:paraId="5007121F" w14:textId="77777777" w:rsidR="00F64C3E" w:rsidRPr="00F64C3E" w:rsidRDefault="00F64C3E" w:rsidP="00F64C3E">
            <w:pPr>
              <w:textAlignment w:val="baseline"/>
              <w:rPr>
                <w:color w:val="000000"/>
                <w:sz w:val="20"/>
                <w:szCs w:val="20"/>
              </w:rPr>
            </w:pPr>
            <w:r w:rsidRPr="00F64C3E">
              <w:rPr>
                <w:color w:val="000000"/>
                <w:sz w:val="20"/>
                <w:szCs w:val="20"/>
              </w:rPr>
              <w:t>0,0525</w:t>
            </w:r>
          </w:p>
        </w:tc>
        <w:tc>
          <w:tcPr>
            <w:tcW w:w="447" w:type="pct"/>
            <w:tcBorders>
              <w:top w:val="nil"/>
              <w:left w:val="nil"/>
              <w:bottom w:val="single" w:sz="8" w:space="0" w:color="000000"/>
              <w:right w:val="single" w:sz="8" w:space="0" w:color="000000"/>
            </w:tcBorders>
            <w:tcMar>
              <w:top w:w="0" w:type="dxa"/>
              <w:left w:w="168" w:type="dxa"/>
              <w:bottom w:w="0" w:type="dxa"/>
              <w:right w:w="168" w:type="dxa"/>
            </w:tcMar>
            <w:hideMark/>
          </w:tcPr>
          <w:p w14:paraId="3A4F0295" w14:textId="77777777" w:rsidR="00F64C3E" w:rsidRPr="00F64C3E" w:rsidRDefault="00F64C3E" w:rsidP="00F64C3E">
            <w:pPr>
              <w:rPr>
                <w:color w:val="000000"/>
                <w:sz w:val="20"/>
                <w:szCs w:val="20"/>
              </w:rPr>
            </w:pPr>
          </w:p>
        </w:tc>
        <w:tc>
          <w:tcPr>
            <w:tcW w:w="459" w:type="pct"/>
            <w:tcBorders>
              <w:top w:val="nil"/>
              <w:left w:val="nil"/>
              <w:bottom w:val="single" w:sz="8" w:space="0" w:color="000000"/>
              <w:right w:val="single" w:sz="8" w:space="0" w:color="000000"/>
            </w:tcBorders>
            <w:tcMar>
              <w:top w:w="0" w:type="dxa"/>
              <w:left w:w="168" w:type="dxa"/>
              <w:bottom w:w="0" w:type="dxa"/>
              <w:right w:w="168" w:type="dxa"/>
            </w:tcMar>
            <w:hideMark/>
          </w:tcPr>
          <w:p w14:paraId="0422E75F" w14:textId="77777777" w:rsidR="00F64C3E" w:rsidRPr="00F64C3E" w:rsidRDefault="00F64C3E" w:rsidP="00F64C3E">
            <w:pPr>
              <w:rPr>
                <w:sz w:val="20"/>
                <w:szCs w:val="20"/>
              </w:rPr>
            </w:pPr>
          </w:p>
        </w:tc>
        <w:tc>
          <w:tcPr>
            <w:tcW w:w="708" w:type="pct"/>
            <w:tcBorders>
              <w:top w:val="nil"/>
              <w:left w:val="nil"/>
              <w:bottom w:val="single" w:sz="8" w:space="0" w:color="000000"/>
              <w:right w:val="single" w:sz="8" w:space="0" w:color="000000"/>
            </w:tcBorders>
            <w:tcMar>
              <w:top w:w="0" w:type="dxa"/>
              <w:left w:w="168" w:type="dxa"/>
              <w:bottom w:w="0" w:type="dxa"/>
              <w:right w:w="168" w:type="dxa"/>
            </w:tcMar>
            <w:hideMark/>
          </w:tcPr>
          <w:p w14:paraId="4A12E7CD" w14:textId="77777777" w:rsidR="00F64C3E" w:rsidRPr="00F64C3E" w:rsidRDefault="00F64C3E" w:rsidP="00F64C3E">
            <w:pPr>
              <w:rPr>
                <w:sz w:val="20"/>
                <w:szCs w:val="20"/>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14:paraId="52537777" w14:textId="77777777" w:rsidR="00F64C3E" w:rsidRPr="00F64C3E" w:rsidRDefault="00F64C3E" w:rsidP="00F64C3E">
            <w:pPr>
              <w:rPr>
                <w:sz w:val="20"/>
                <w:szCs w:val="20"/>
              </w:rPr>
            </w:pPr>
          </w:p>
        </w:tc>
        <w:tc>
          <w:tcPr>
            <w:tcW w:w="507" w:type="pct"/>
            <w:tcBorders>
              <w:top w:val="nil"/>
              <w:left w:val="nil"/>
              <w:bottom w:val="single" w:sz="8" w:space="0" w:color="000000"/>
              <w:right w:val="single" w:sz="8" w:space="0" w:color="000000"/>
            </w:tcBorders>
            <w:tcMar>
              <w:top w:w="0" w:type="dxa"/>
              <w:left w:w="168" w:type="dxa"/>
              <w:bottom w:w="0" w:type="dxa"/>
              <w:right w:w="168" w:type="dxa"/>
            </w:tcMar>
            <w:hideMark/>
          </w:tcPr>
          <w:p w14:paraId="671B01D2" w14:textId="77777777" w:rsidR="00F64C3E" w:rsidRPr="00F64C3E" w:rsidRDefault="00F64C3E" w:rsidP="00F64C3E">
            <w:pPr>
              <w:rPr>
                <w:sz w:val="20"/>
                <w:szCs w:val="20"/>
              </w:rPr>
            </w:pPr>
          </w:p>
        </w:tc>
      </w:tr>
      <w:tr w:rsidR="00F64C3E" w:rsidRPr="00F64C3E" w14:paraId="2AFC6557" w14:textId="77777777" w:rsidTr="008F2088">
        <w:trPr>
          <w:jc w:val="center"/>
        </w:trPr>
        <w:tc>
          <w:tcPr>
            <w:tcW w:w="0" w:type="auto"/>
            <w:vMerge/>
            <w:tcBorders>
              <w:top w:val="nil"/>
              <w:left w:val="single" w:sz="8" w:space="0" w:color="000000"/>
              <w:bottom w:val="single" w:sz="8" w:space="0" w:color="000000"/>
              <w:right w:val="single" w:sz="8" w:space="0" w:color="000000"/>
            </w:tcBorders>
            <w:vAlign w:val="center"/>
            <w:hideMark/>
          </w:tcPr>
          <w:p w14:paraId="3364BE59" w14:textId="77777777" w:rsidR="00F64C3E" w:rsidRPr="00F64C3E" w:rsidRDefault="00F64C3E" w:rsidP="00F64C3E">
            <w:pPr>
              <w:rPr>
                <w:sz w:val="20"/>
                <w:szCs w:val="20"/>
              </w:rPr>
            </w:pPr>
          </w:p>
        </w:tc>
        <w:tc>
          <w:tcPr>
            <w:tcW w:w="605" w:type="pct"/>
            <w:tcBorders>
              <w:top w:val="nil"/>
              <w:left w:val="nil"/>
              <w:bottom w:val="single" w:sz="8" w:space="0" w:color="000000"/>
              <w:right w:val="single" w:sz="8" w:space="0" w:color="000000"/>
            </w:tcBorders>
            <w:tcMar>
              <w:top w:w="0" w:type="dxa"/>
              <w:left w:w="168" w:type="dxa"/>
              <w:bottom w:w="0" w:type="dxa"/>
              <w:right w:w="168" w:type="dxa"/>
            </w:tcMar>
            <w:hideMark/>
          </w:tcPr>
          <w:p w14:paraId="3AE72E3B" w14:textId="77777777" w:rsidR="00F64C3E" w:rsidRPr="00F64C3E" w:rsidRDefault="00F64C3E" w:rsidP="00F64C3E">
            <w:pPr>
              <w:textAlignment w:val="baseline"/>
              <w:rPr>
                <w:color w:val="000000"/>
                <w:sz w:val="20"/>
                <w:szCs w:val="20"/>
              </w:rPr>
            </w:pPr>
            <w:r w:rsidRPr="00F64C3E">
              <w:rPr>
                <w:color w:val="000000"/>
                <w:sz w:val="20"/>
                <w:szCs w:val="20"/>
              </w:rPr>
              <w:t>более 20 лет</w:t>
            </w:r>
          </w:p>
        </w:tc>
        <w:tc>
          <w:tcPr>
            <w:tcW w:w="389" w:type="pct"/>
            <w:tcBorders>
              <w:top w:val="nil"/>
              <w:left w:val="nil"/>
              <w:bottom w:val="single" w:sz="8" w:space="0" w:color="000000"/>
              <w:right w:val="single" w:sz="8" w:space="0" w:color="000000"/>
            </w:tcBorders>
            <w:tcMar>
              <w:top w:w="0" w:type="dxa"/>
              <w:left w:w="168" w:type="dxa"/>
              <w:bottom w:w="0" w:type="dxa"/>
              <w:right w:w="168" w:type="dxa"/>
            </w:tcMar>
            <w:hideMark/>
          </w:tcPr>
          <w:p w14:paraId="51E5555D" w14:textId="77777777" w:rsidR="00F64C3E" w:rsidRPr="00F64C3E" w:rsidRDefault="00F64C3E" w:rsidP="00F64C3E">
            <w:pPr>
              <w:rPr>
                <w:color w:val="000000"/>
                <w:sz w:val="20"/>
                <w:szCs w:val="20"/>
              </w:rPr>
            </w:pPr>
          </w:p>
        </w:tc>
        <w:tc>
          <w:tcPr>
            <w:tcW w:w="399" w:type="pct"/>
            <w:tcBorders>
              <w:top w:val="nil"/>
              <w:left w:val="nil"/>
              <w:bottom w:val="single" w:sz="8" w:space="0" w:color="000000"/>
              <w:right w:val="single" w:sz="8" w:space="0" w:color="000000"/>
            </w:tcBorders>
            <w:tcMar>
              <w:top w:w="0" w:type="dxa"/>
              <w:left w:w="168" w:type="dxa"/>
              <w:bottom w:w="0" w:type="dxa"/>
              <w:right w:w="168" w:type="dxa"/>
            </w:tcMar>
            <w:hideMark/>
          </w:tcPr>
          <w:p w14:paraId="6608B902" w14:textId="77777777" w:rsidR="00F64C3E" w:rsidRPr="00F64C3E" w:rsidRDefault="00F64C3E" w:rsidP="00F64C3E">
            <w:pPr>
              <w:rPr>
                <w:sz w:val="20"/>
                <w:szCs w:val="20"/>
              </w:rPr>
            </w:pP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14:paraId="77AE74F7" w14:textId="77777777" w:rsidR="00F64C3E" w:rsidRPr="00F64C3E" w:rsidRDefault="00F64C3E" w:rsidP="00F64C3E">
            <w:pPr>
              <w:textAlignment w:val="baseline"/>
              <w:rPr>
                <w:color w:val="000000"/>
                <w:sz w:val="20"/>
                <w:szCs w:val="20"/>
              </w:rPr>
            </w:pPr>
            <w:r w:rsidRPr="00F64C3E">
              <w:rPr>
                <w:color w:val="000000"/>
                <w:sz w:val="20"/>
                <w:szCs w:val="20"/>
              </w:rPr>
              <w:t>0,06</w:t>
            </w:r>
          </w:p>
        </w:tc>
        <w:tc>
          <w:tcPr>
            <w:tcW w:w="447" w:type="pct"/>
            <w:tcBorders>
              <w:top w:val="nil"/>
              <w:left w:val="nil"/>
              <w:bottom w:val="single" w:sz="8" w:space="0" w:color="000000"/>
              <w:right w:val="single" w:sz="8" w:space="0" w:color="000000"/>
            </w:tcBorders>
            <w:tcMar>
              <w:top w:w="0" w:type="dxa"/>
              <w:left w:w="168" w:type="dxa"/>
              <w:bottom w:w="0" w:type="dxa"/>
              <w:right w:w="168" w:type="dxa"/>
            </w:tcMar>
            <w:hideMark/>
          </w:tcPr>
          <w:p w14:paraId="7ACA0F81" w14:textId="77777777" w:rsidR="00F64C3E" w:rsidRPr="00F64C3E" w:rsidRDefault="00F64C3E" w:rsidP="00F64C3E">
            <w:pPr>
              <w:rPr>
                <w:color w:val="000000"/>
                <w:sz w:val="20"/>
                <w:szCs w:val="20"/>
              </w:rPr>
            </w:pPr>
          </w:p>
        </w:tc>
        <w:tc>
          <w:tcPr>
            <w:tcW w:w="459" w:type="pct"/>
            <w:tcBorders>
              <w:top w:val="nil"/>
              <w:left w:val="nil"/>
              <w:bottom w:val="single" w:sz="8" w:space="0" w:color="000000"/>
              <w:right w:val="single" w:sz="8" w:space="0" w:color="000000"/>
            </w:tcBorders>
            <w:tcMar>
              <w:top w:w="0" w:type="dxa"/>
              <w:left w:w="168" w:type="dxa"/>
              <w:bottom w:w="0" w:type="dxa"/>
              <w:right w:w="168" w:type="dxa"/>
            </w:tcMar>
            <w:hideMark/>
          </w:tcPr>
          <w:p w14:paraId="34C1B7BB" w14:textId="77777777" w:rsidR="00F64C3E" w:rsidRPr="00F64C3E" w:rsidRDefault="00F64C3E" w:rsidP="00F64C3E">
            <w:pPr>
              <w:rPr>
                <w:sz w:val="20"/>
                <w:szCs w:val="20"/>
              </w:rPr>
            </w:pPr>
          </w:p>
        </w:tc>
        <w:tc>
          <w:tcPr>
            <w:tcW w:w="708" w:type="pct"/>
            <w:tcBorders>
              <w:top w:val="nil"/>
              <w:left w:val="nil"/>
              <w:bottom w:val="single" w:sz="8" w:space="0" w:color="000000"/>
              <w:right w:val="single" w:sz="8" w:space="0" w:color="000000"/>
            </w:tcBorders>
            <w:tcMar>
              <w:top w:w="0" w:type="dxa"/>
              <w:left w:w="168" w:type="dxa"/>
              <w:bottom w:w="0" w:type="dxa"/>
              <w:right w:w="168" w:type="dxa"/>
            </w:tcMar>
            <w:hideMark/>
          </w:tcPr>
          <w:p w14:paraId="06B2621F" w14:textId="77777777" w:rsidR="00F64C3E" w:rsidRPr="00F64C3E" w:rsidRDefault="00F64C3E" w:rsidP="00F64C3E">
            <w:pPr>
              <w:rPr>
                <w:sz w:val="20"/>
                <w:szCs w:val="20"/>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14:paraId="046AE2EE" w14:textId="77777777" w:rsidR="00F64C3E" w:rsidRPr="00F64C3E" w:rsidRDefault="00F64C3E" w:rsidP="00F64C3E">
            <w:pPr>
              <w:rPr>
                <w:sz w:val="20"/>
                <w:szCs w:val="20"/>
              </w:rPr>
            </w:pPr>
          </w:p>
        </w:tc>
        <w:tc>
          <w:tcPr>
            <w:tcW w:w="507" w:type="pct"/>
            <w:tcBorders>
              <w:top w:val="nil"/>
              <w:left w:val="nil"/>
              <w:bottom w:val="single" w:sz="8" w:space="0" w:color="000000"/>
              <w:right w:val="single" w:sz="8" w:space="0" w:color="000000"/>
            </w:tcBorders>
            <w:tcMar>
              <w:top w:w="0" w:type="dxa"/>
              <w:left w:w="168" w:type="dxa"/>
              <w:bottom w:w="0" w:type="dxa"/>
              <w:right w:w="168" w:type="dxa"/>
            </w:tcMar>
            <w:hideMark/>
          </w:tcPr>
          <w:p w14:paraId="1390899F" w14:textId="77777777" w:rsidR="00F64C3E" w:rsidRPr="00F64C3E" w:rsidRDefault="00F64C3E" w:rsidP="00F64C3E">
            <w:pPr>
              <w:rPr>
                <w:sz w:val="20"/>
                <w:szCs w:val="20"/>
              </w:rPr>
            </w:pPr>
          </w:p>
        </w:tc>
      </w:tr>
      <w:tr w:rsidR="00F64C3E" w:rsidRPr="00F64C3E" w14:paraId="0131B875" w14:textId="77777777" w:rsidTr="008F2088">
        <w:trPr>
          <w:jc w:val="center"/>
        </w:trPr>
        <w:tc>
          <w:tcPr>
            <w:tcW w:w="0" w:type="auto"/>
            <w:vMerge/>
            <w:tcBorders>
              <w:top w:val="nil"/>
              <w:left w:val="single" w:sz="8" w:space="0" w:color="000000"/>
              <w:bottom w:val="single" w:sz="8" w:space="0" w:color="000000"/>
              <w:right w:val="single" w:sz="8" w:space="0" w:color="000000"/>
            </w:tcBorders>
            <w:vAlign w:val="center"/>
            <w:hideMark/>
          </w:tcPr>
          <w:p w14:paraId="2FC88682" w14:textId="77777777" w:rsidR="00F64C3E" w:rsidRPr="00F64C3E" w:rsidRDefault="00F64C3E" w:rsidP="00F64C3E">
            <w:pPr>
              <w:rPr>
                <w:sz w:val="20"/>
                <w:szCs w:val="20"/>
              </w:rPr>
            </w:pPr>
          </w:p>
        </w:tc>
        <w:tc>
          <w:tcPr>
            <w:tcW w:w="605" w:type="pct"/>
            <w:tcBorders>
              <w:top w:val="nil"/>
              <w:left w:val="nil"/>
              <w:bottom w:val="single" w:sz="8" w:space="0" w:color="000000"/>
              <w:right w:val="single" w:sz="8" w:space="0" w:color="000000"/>
            </w:tcBorders>
            <w:tcMar>
              <w:top w:w="0" w:type="dxa"/>
              <w:left w:w="168" w:type="dxa"/>
              <w:bottom w:w="0" w:type="dxa"/>
              <w:right w:w="168" w:type="dxa"/>
            </w:tcMar>
            <w:hideMark/>
          </w:tcPr>
          <w:p w14:paraId="3ADD0324" w14:textId="77777777" w:rsidR="00F64C3E" w:rsidRPr="00F64C3E" w:rsidRDefault="00F64C3E" w:rsidP="00F64C3E">
            <w:pPr>
              <w:textAlignment w:val="baseline"/>
              <w:rPr>
                <w:color w:val="000000"/>
                <w:sz w:val="20"/>
                <w:szCs w:val="20"/>
              </w:rPr>
            </w:pPr>
            <w:r w:rsidRPr="00F64C3E">
              <w:rPr>
                <w:color w:val="000000"/>
                <w:sz w:val="20"/>
                <w:szCs w:val="20"/>
              </w:rPr>
              <w:t>Итог зоны 3</w:t>
            </w:r>
          </w:p>
        </w:tc>
        <w:tc>
          <w:tcPr>
            <w:tcW w:w="389" w:type="pct"/>
            <w:tcBorders>
              <w:top w:val="nil"/>
              <w:left w:val="nil"/>
              <w:bottom w:val="single" w:sz="8" w:space="0" w:color="000000"/>
              <w:right w:val="single" w:sz="8" w:space="0" w:color="000000"/>
            </w:tcBorders>
            <w:tcMar>
              <w:top w:w="0" w:type="dxa"/>
              <w:left w:w="168" w:type="dxa"/>
              <w:bottom w:w="0" w:type="dxa"/>
              <w:right w:w="168" w:type="dxa"/>
            </w:tcMar>
            <w:hideMark/>
          </w:tcPr>
          <w:p w14:paraId="4BCE54B8" w14:textId="77777777" w:rsidR="00F64C3E" w:rsidRPr="00F64C3E" w:rsidRDefault="00F64C3E" w:rsidP="00F64C3E">
            <w:pPr>
              <w:rPr>
                <w:color w:val="000000"/>
                <w:sz w:val="20"/>
                <w:szCs w:val="20"/>
              </w:rPr>
            </w:pPr>
          </w:p>
        </w:tc>
        <w:tc>
          <w:tcPr>
            <w:tcW w:w="399" w:type="pct"/>
            <w:tcBorders>
              <w:top w:val="nil"/>
              <w:left w:val="nil"/>
              <w:bottom w:val="single" w:sz="8" w:space="0" w:color="000000"/>
              <w:right w:val="single" w:sz="8" w:space="0" w:color="000000"/>
            </w:tcBorders>
            <w:tcMar>
              <w:top w:w="0" w:type="dxa"/>
              <w:left w:w="168" w:type="dxa"/>
              <w:bottom w:w="0" w:type="dxa"/>
              <w:right w:w="168" w:type="dxa"/>
            </w:tcMar>
            <w:hideMark/>
          </w:tcPr>
          <w:p w14:paraId="4594EC1D" w14:textId="77777777" w:rsidR="00F64C3E" w:rsidRPr="00F64C3E" w:rsidRDefault="00F64C3E" w:rsidP="00F64C3E">
            <w:pPr>
              <w:rPr>
                <w:sz w:val="20"/>
                <w:szCs w:val="20"/>
              </w:rPr>
            </w:pP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14:paraId="7D32E322" w14:textId="77777777" w:rsidR="00F64C3E" w:rsidRPr="00F64C3E" w:rsidRDefault="00F64C3E" w:rsidP="00F64C3E">
            <w:pPr>
              <w:rPr>
                <w:sz w:val="20"/>
                <w:szCs w:val="20"/>
              </w:rPr>
            </w:pPr>
          </w:p>
        </w:tc>
        <w:tc>
          <w:tcPr>
            <w:tcW w:w="447" w:type="pct"/>
            <w:tcBorders>
              <w:top w:val="nil"/>
              <w:left w:val="nil"/>
              <w:bottom w:val="single" w:sz="8" w:space="0" w:color="000000"/>
              <w:right w:val="single" w:sz="8" w:space="0" w:color="000000"/>
            </w:tcBorders>
            <w:tcMar>
              <w:top w:w="0" w:type="dxa"/>
              <w:left w:w="168" w:type="dxa"/>
              <w:bottom w:w="0" w:type="dxa"/>
              <w:right w:w="168" w:type="dxa"/>
            </w:tcMar>
            <w:hideMark/>
          </w:tcPr>
          <w:p w14:paraId="24407DF3" w14:textId="77777777" w:rsidR="00F64C3E" w:rsidRPr="00F64C3E" w:rsidRDefault="00F64C3E" w:rsidP="00F64C3E">
            <w:pPr>
              <w:rPr>
                <w:sz w:val="20"/>
                <w:szCs w:val="20"/>
              </w:rPr>
            </w:pPr>
          </w:p>
        </w:tc>
        <w:tc>
          <w:tcPr>
            <w:tcW w:w="459" w:type="pct"/>
            <w:tcBorders>
              <w:top w:val="nil"/>
              <w:left w:val="nil"/>
              <w:bottom w:val="single" w:sz="8" w:space="0" w:color="000000"/>
              <w:right w:val="single" w:sz="8" w:space="0" w:color="000000"/>
            </w:tcBorders>
            <w:tcMar>
              <w:top w:w="0" w:type="dxa"/>
              <w:left w:w="168" w:type="dxa"/>
              <w:bottom w:w="0" w:type="dxa"/>
              <w:right w:w="168" w:type="dxa"/>
            </w:tcMar>
            <w:hideMark/>
          </w:tcPr>
          <w:p w14:paraId="592C8AA6" w14:textId="77777777" w:rsidR="00F64C3E" w:rsidRPr="00F64C3E" w:rsidRDefault="00F64C3E" w:rsidP="00F64C3E">
            <w:pPr>
              <w:rPr>
                <w:sz w:val="20"/>
                <w:szCs w:val="20"/>
              </w:rPr>
            </w:pPr>
          </w:p>
        </w:tc>
        <w:tc>
          <w:tcPr>
            <w:tcW w:w="708" w:type="pct"/>
            <w:tcBorders>
              <w:top w:val="nil"/>
              <w:left w:val="nil"/>
              <w:bottom w:val="single" w:sz="8" w:space="0" w:color="000000"/>
              <w:right w:val="single" w:sz="8" w:space="0" w:color="000000"/>
            </w:tcBorders>
            <w:tcMar>
              <w:top w:w="0" w:type="dxa"/>
              <w:left w:w="168" w:type="dxa"/>
              <w:bottom w:w="0" w:type="dxa"/>
              <w:right w:w="168" w:type="dxa"/>
            </w:tcMar>
            <w:hideMark/>
          </w:tcPr>
          <w:p w14:paraId="1CCFE510" w14:textId="77777777" w:rsidR="00F64C3E" w:rsidRPr="00F64C3E" w:rsidRDefault="00F64C3E" w:rsidP="00F64C3E">
            <w:pPr>
              <w:rPr>
                <w:sz w:val="20"/>
                <w:szCs w:val="20"/>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14:paraId="6E9359B9" w14:textId="77777777" w:rsidR="00F64C3E" w:rsidRPr="00F64C3E" w:rsidRDefault="00F64C3E" w:rsidP="00F64C3E">
            <w:pPr>
              <w:rPr>
                <w:sz w:val="20"/>
                <w:szCs w:val="20"/>
              </w:rPr>
            </w:pPr>
          </w:p>
        </w:tc>
        <w:tc>
          <w:tcPr>
            <w:tcW w:w="507" w:type="pct"/>
            <w:tcBorders>
              <w:top w:val="nil"/>
              <w:left w:val="nil"/>
              <w:bottom w:val="single" w:sz="8" w:space="0" w:color="000000"/>
              <w:right w:val="single" w:sz="8" w:space="0" w:color="000000"/>
            </w:tcBorders>
            <w:tcMar>
              <w:top w:w="0" w:type="dxa"/>
              <w:left w:w="168" w:type="dxa"/>
              <w:bottom w:w="0" w:type="dxa"/>
              <w:right w:w="168" w:type="dxa"/>
            </w:tcMar>
            <w:hideMark/>
          </w:tcPr>
          <w:p w14:paraId="25E5EFEA" w14:textId="77777777" w:rsidR="00F64C3E" w:rsidRPr="00F64C3E" w:rsidRDefault="00F64C3E" w:rsidP="00F64C3E">
            <w:pPr>
              <w:rPr>
                <w:sz w:val="20"/>
                <w:szCs w:val="20"/>
              </w:rPr>
            </w:pPr>
          </w:p>
        </w:tc>
      </w:tr>
    </w:tbl>
    <w:p w14:paraId="6B7E08D0" w14:textId="77777777" w:rsidR="00F64C3E" w:rsidRPr="00F64C3E" w:rsidRDefault="00F64C3E" w:rsidP="00F64C3E">
      <w:pPr>
        <w:textAlignment w:val="baseline"/>
        <w:rPr>
          <w:color w:val="000000"/>
          <w:sz w:val="28"/>
          <w:szCs w:val="28"/>
        </w:rPr>
      </w:pPr>
      <w:r w:rsidRPr="00F64C3E">
        <w:rPr>
          <w:color w:val="000000"/>
          <w:sz w:val="28"/>
          <w:szCs w:val="28"/>
        </w:rPr>
        <w:t> </w:t>
      </w:r>
    </w:p>
    <w:p w14:paraId="5D250920"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70DBF5DA"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4173953F" w14:textId="77777777" w:rsidR="00F64C3E" w:rsidRPr="00F64C3E" w:rsidRDefault="00F64C3E" w:rsidP="00F64C3E">
      <w:pPr>
        <w:rPr>
          <w:sz w:val="28"/>
          <w:szCs w:val="28"/>
        </w:rPr>
      </w:pPr>
      <w:r w:rsidRPr="00F64C3E">
        <w:rPr>
          <w:sz w:val="28"/>
          <w:szCs w:val="28"/>
        </w:rPr>
        <w:t>Телефон ________________________________________</w:t>
      </w:r>
    </w:p>
    <w:p w14:paraId="0A315ED7" w14:textId="77777777" w:rsidR="00F64C3E" w:rsidRPr="00F64C3E" w:rsidRDefault="00F64C3E" w:rsidP="00F64C3E">
      <w:pPr>
        <w:rPr>
          <w:sz w:val="28"/>
          <w:szCs w:val="28"/>
        </w:rPr>
      </w:pPr>
      <w:r w:rsidRPr="00F64C3E">
        <w:rPr>
          <w:sz w:val="28"/>
          <w:szCs w:val="28"/>
        </w:rPr>
        <w:t>Адрес электронной почты _________________________</w:t>
      </w:r>
    </w:p>
    <w:p w14:paraId="2310267D"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3DA14EB8"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7055C35B"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25346416" w14:textId="77777777" w:rsidR="00F64C3E" w:rsidRPr="00F64C3E" w:rsidRDefault="00F64C3E" w:rsidP="00F64C3E">
      <w:pPr>
        <w:rPr>
          <w:sz w:val="28"/>
          <w:szCs w:val="28"/>
        </w:rPr>
      </w:pPr>
      <w:r w:rsidRPr="00F64C3E">
        <w:rPr>
          <w:sz w:val="28"/>
          <w:szCs w:val="28"/>
        </w:rPr>
        <w:t>________________________________________________    ________________</w:t>
      </w:r>
    </w:p>
    <w:p w14:paraId="65F0545D"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4FE172B7" w14:textId="77777777" w:rsidR="00F64C3E" w:rsidRPr="00F64C3E" w:rsidRDefault="00F64C3E" w:rsidP="00F64C3E">
      <w:pPr>
        <w:textAlignment w:val="baseline"/>
        <w:rPr>
          <w:color w:val="000000"/>
          <w:sz w:val="28"/>
          <w:szCs w:val="28"/>
        </w:rPr>
      </w:pPr>
      <w:r w:rsidRPr="00F64C3E">
        <w:rPr>
          <w:sz w:val="28"/>
          <w:szCs w:val="28"/>
        </w:rPr>
        <w:t>Дата «______» ______________ 20__ года</w:t>
      </w:r>
    </w:p>
    <w:p w14:paraId="16FAA4C9" w14:textId="77777777" w:rsidR="00F64C3E" w:rsidRPr="00F64C3E" w:rsidRDefault="00F64C3E" w:rsidP="00F64C3E">
      <w:pPr>
        <w:jc w:val="right"/>
        <w:textAlignment w:val="baseline"/>
        <w:rPr>
          <w:color w:val="000000"/>
          <w:sz w:val="28"/>
          <w:szCs w:val="28"/>
        </w:rPr>
      </w:pPr>
      <w:r w:rsidRPr="00F64C3E">
        <w:rPr>
          <w:color w:val="000000"/>
          <w:sz w:val="28"/>
          <w:szCs w:val="28"/>
        </w:rPr>
        <w:br w:type="column"/>
      </w:r>
      <w:r w:rsidRPr="00F64C3E">
        <w:rPr>
          <w:color w:val="000000"/>
          <w:sz w:val="28"/>
          <w:szCs w:val="28"/>
        </w:rPr>
        <w:lastRenderedPageBreak/>
        <w:t>Приложение</w:t>
      </w:r>
    </w:p>
    <w:p w14:paraId="28905F61" w14:textId="77777777" w:rsidR="00F64C3E" w:rsidRPr="00F64C3E" w:rsidRDefault="00F64C3E" w:rsidP="00F64C3E">
      <w:pPr>
        <w:jc w:val="right"/>
        <w:textAlignment w:val="baseline"/>
        <w:rPr>
          <w:color w:val="000000"/>
          <w:sz w:val="28"/>
          <w:szCs w:val="28"/>
        </w:rPr>
      </w:pPr>
      <w:r w:rsidRPr="00F64C3E">
        <w:rPr>
          <w:color w:val="000000"/>
          <w:sz w:val="28"/>
          <w:szCs w:val="28"/>
        </w:rPr>
        <w:t>к форме отчета о распределении</w:t>
      </w:r>
    </w:p>
    <w:p w14:paraId="45A7D418" w14:textId="77777777" w:rsidR="00F64C3E" w:rsidRPr="00F64C3E" w:rsidRDefault="00F64C3E" w:rsidP="00F64C3E">
      <w:pPr>
        <w:jc w:val="right"/>
        <w:textAlignment w:val="baseline"/>
        <w:rPr>
          <w:color w:val="000000"/>
          <w:sz w:val="28"/>
          <w:szCs w:val="28"/>
        </w:rPr>
      </w:pPr>
      <w:r w:rsidRPr="00F64C3E">
        <w:rPr>
          <w:color w:val="000000"/>
          <w:sz w:val="28"/>
          <w:szCs w:val="28"/>
        </w:rPr>
        <w:t>открытых позиций по временным</w:t>
      </w:r>
    </w:p>
    <w:p w14:paraId="52807DFA" w14:textId="77777777" w:rsidR="00F64C3E" w:rsidRPr="00F64C3E" w:rsidRDefault="00F64C3E" w:rsidP="00F64C3E">
      <w:pPr>
        <w:jc w:val="right"/>
        <w:textAlignment w:val="baseline"/>
        <w:rPr>
          <w:color w:val="000000"/>
          <w:sz w:val="28"/>
          <w:szCs w:val="28"/>
        </w:rPr>
      </w:pPr>
      <w:r w:rsidRPr="00F64C3E">
        <w:rPr>
          <w:color w:val="000000"/>
          <w:sz w:val="28"/>
          <w:szCs w:val="28"/>
        </w:rPr>
        <w:t>интервалам (в разрезе валют)</w:t>
      </w:r>
    </w:p>
    <w:p w14:paraId="266DB0D2"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59252953" w14:textId="77777777" w:rsidR="00F64C3E" w:rsidRPr="00F64C3E" w:rsidRDefault="00F64C3E" w:rsidP="00F64C3E">
      <w:pPr>
        <w:jc w:val="center"/>
        <w:textAlignment w:val="baseline"/>
        <w:rPr>
          <w:color w:val="000000"/>
          <w:sz w:val="28"/>
          <w:szCs w:val="28"/>
        </w:rPr>
      </w:pPr>
    </w:p>
    <w:p w14:paraId="01AF4879" w14:textId="77777777" w:rsidR="00F64C3E" w:rsidRPr="00F64C3E" w:rsidRDefault="00F64C3E" w:rsidP="00F64C3E">
      <w:pPr>
        <w:jc w:val="center"/>
        <w:textAlignment w:val="baseline"/>
        <w:rPr>
          <w:color w:val="000000"/>
          <w:sz w:val="28"/>
          <w:szCs w:val="28"/>
        </w:rPr>
      </w:pPr>
      <w:r w:rsidRPr="00F64C3E">
        <w:rPr>
          <w:color w:val="000000"/>
          <w:sz w:val="28"/>
          <w:szCs w:val="28"/>
        </w:rPr>
        <w:t>Пояснение по заполнению формы административных данных</w:t>
      </w:r>
    </w:p>
    <w:p w14:paraId="3C7BEBFA" w14:textId="77777777" w:rsidR="00F64C3E" w:rsidRPr="00F64C3E" w:rsidRDefault="00F64C3E" w:rsidP="00F64C3E">
      <w:pPr>
        <w:jc w:val="center"/>
        <w:textAlignment w:val="baseline"/>
        <w:rPr>
          <w:color w:val="000000"/>
          <w:sz w:val="28"/>
          <w:szCs w:val="28"/>
        </w:rPr>
      </w:pPr>
      <w:r w:rsidRPr="00F64C3E">
        <w:rPr>
          <w:color w:val="000000"/>
          <w:sz w:val="28"/>
          <w:szCs w:val="28"/>
        </w:rPr>
        <w:t>Отчет о распределении открытых позиций по временным интервалам (в разрезе валют)</w:t>
      </w:r>
    </w:p>
    <w:p w14:paraId="79189B21" w14:textId="77777777" w:rsidR="00F64C3E" w:rsidRPr="00F64C3E" w:rsidRDefault="00F64C3E" w:rsidP="00F64C3E">
      <w:pPr>
        <w:jc w:val="center"/>
        <w:textAlignment w:val="baseline"/>
        <w:rPr>
          <w:color w:val="000000"/>
          <w:sz w:val="28"/>
          <w:szCs w:val="28"/>
        </w:rPr>
      </w:pPr>
      <w:r w:rsidRPr="00F64C3E">
        <w:rPr>
          <w:color w:val="000000"/>
          <w:sz w:val="28"/>
          <w:szCs w:val="28"/>
        </w:rPr>
        <w:t>(индекс - 1-BVU_ ROPVI, периодичность - ежемесячная)</w:t>
      </w:r>
    </w:p>
    <w:p w14:paraId="40043281" w14:textId="77777777" w:rsidR="00F64C3E" w:rsidRPr="00F64C3E" w:rsidRDefault="00F64C3E" w:rsidP="00F64C3E">
      <w:pPr>
        <w:jc w:val="center"/>
        <w:textAlignment w:val="baseline"/>
        <w:rPr>
          <w:color w:val="000000"/>
          <w:sz w:val="28"/>
          <w:szCs w:val="28"/>
        </w:rPr>
      </w:pPr>
    </w:p>
    <w:p w14:paraId="7C125FE4"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67F5B6A5" w14:textId="77777777" w:rsidR="00F64C3E" w:rsidRPr="00F64C3E" w:rsidRDefault="00F64C3E" w:rsidP="00F64C3E">
      <w:pPr>
        <w:jc w:val="center"/>
        <w:textAlignment w:val="baseline"/>
        <w:rPr>
          <w:color w:val="000000"/>
          <w:sz w:val="28"/>
          <w:szCs w:val="28"/>
        </w:rPr>
      </w:pPr>
      <w:r w:rsidRPr="00F64C3E">
        <w:rPr>
          <w:color w:val="000000"/>
          <w:sz w:val="28"/>
          <w:szCs w:val="28"/>
        </w:rPr>
        <w:t>Глава 1. Общие положения</w:t>
      </w:r>
    </w:p>
    <w:p w14:paraId="586CCBDB"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60D56A52"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1. Настоящее пояснение определяет единые требования по заполнению формы административных данных «Отчет о распределении открытых позиций по временным интервалам (в разрезе валют)» (далее - Форма).</w:t>
      </w:r>
    </w:p>
    <w:p w14:paraId="765CBCDA"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5EC5FB11"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3.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по состоянию на первое число каждого месяца.</w:t>
      </w:r>
    </w:p>
    <w:p w14:paraId="6C3DAF63"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Сведения в Форме заполняются в тысячах тенге.</w:t>
      </w:r>
    </w:p>
    <w:p w14:paraId="157E5E9B"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4. Форму подписывают руководитель или лицо, на которое возложена функция по подписанию отчета.</w:t>
      </w:r>
    </w:p>
    <w:p w14:paraId="2C001AAE" w14:textId="77777777" w:rsidR="00F64C3E" w:rsidRPr="00F64C3E" w:rsidRDefault="00F64C3E" w:rsidP="00F64C3E">
      <w:pPr>
        <w:jc w:val="both"/>
        <w:textAlignment w:val="baseline"/>
        <w:rPr>
          <w:color w:val="000000"/>
          <w:sz w:val="28"/>
          <w:szCs w:val="28"/>
        </w:rPr>
      </w:pPr>
      <w:r w:rsidRPr="00F64C3E">
        <w:rPr>
          <w:color w:val="000000"/>
          <w:sz w:val="28"/>
          <w:szCs w:val="28"/>
        </w:rPr>
        <w:t> </w:t>
      </w:r>
    </w:p>
    <w:p w14:paraId="1B0C4BCC" w14:textId="77777777" w:rsidR="00F64C3E" w:rsidRPr="00F64C3E" w:rsidRDefault="00F64C3E" w:rsidP="00F64C3E">
      <w:pPr>
        <w:jc w:val="both"/>
        <w:textAlignment w:val="baseline"/>
        <w:rPr>
          <w:color w:val="000000"/>
          <w:sz w:val="28"/>
          <w:szCs w:val="28"/>
        </w:rPr>
      </w:pPr>
    </w:p>
    <w:p w14:paraId="41C488A2" w14:textId="77777777" w:rsidR="00F64C3E" w:rsidRPr="00F64C3E" w:rsidRDefault="00F64C3E" w:rsidP="00F64C3E">
      <w:pPr>
        <w:jc w:val="center"/>
        <w:textAlignment w:val="baseline"/>
        <w:rPr>
          <w:color w:val="000000"/>
          <w:sz w:val="28"/>
          <w:szCs w:val="28"/>
        </w:rPr>
      </w:pPr>
      <w:r w:rsidRPr="00F64C3E">
        <w:rPr>
          <w:color w:val="000000"/>
          <w:sz w:val="28"/>
          <w:szCs w:val="28"/>
        </w:rPr>
        <w:t>Глава 2. Пояснение по заполнению Формы</w:t>
      </w:r>
    </w:p>
    <w:p w14:paraId="2BBA792F" w14:textId="77777777" w:rsidR="00F64C3E" w:rsidRPr="00F64C3E" w:rsidRDefault="00F64C3E" w:rsidP="00F64C3E">
      <w:pPr>
        <w:jc w:val="both"/>
        <w:textAlignment w:val="baseline"/>
        <w:rPr>
          <w:color w:val="000000"/>
          <w:sz w:val="28"/>
          <w:szCs w:val="28"/>
        </w:rPr>
      </w:pPr>
      <w:r w:rsidRPr="00F64C3E">
        <w:rPr>
          <w:color w:val="000000"/>
          <w:sz w:val="28"/>
          <w:szCs w:val="28"/>
        </w:rPr>
        <w:t> </w:t>
      </w:r>
    </w:p>
    <w:p w14:paraId="2BC7BABF"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5. В графах 3 и 4 указывается сумма открытых позиций.</w:t>
      </w:r>
    </w:p>
    <w:p w14:paraId="2853ED7B"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6. В графах 6 и 7 указывается сумма открытых взвешенных позиций с учетом коэффициента взвешивания.</w:t>
      </w:r>
    </w:p>
    <w:p w14:paraId="36CA5516"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7. В графе 8 указывается сумма закрытых взвешенных позиций.</w:t>
      </w:r>
    </w:p>
    <w:p w14:paraId="0B2EF8D3"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8. В графах 9 и 10 указывается сумма итоговых открытых взвешенных позиций.</w:t>
      </w:r>
    </w:p>
    <w:p w14:paraId="240C633D"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0A47D190" w14:textId="77777777" w:rsidR="00F64C3E" w:rsidRPr="00F64C3E" w:rsidRDefault="00F64C3E" w:rsidP="00F64C3E">
      <w:pPr>
        <w:textAlignment w:val="baseline"/>
        <w:rPr>
          <w:color w:val="000000"/>
          <w:sz w:val="28"/>
          <w:szCs w:val="28"/>
        </w:rPr>
      </w:pPr>
      <w:r w:rsidRPr="00F64C3E">
        <w:rPr>
          <w:color w:val="000000"/>
          <w:sz w:val="28"/>
          <w:szCs w:val="28"/>
        </w:rPr>
        <w:t> </w:t>
      </w:r>
    </w:p>
    <w:p w14:paraId="003F2FD9" w14:textId="77777777" w:rsidR="00F64C3E" w:rsidRPr="00F64C3E" w:rsidRDefault="00F64C3E" w:rsidP="00F64C3E">
      <w:pPr>
        <w:ind w:firstLine="709"/>
        <w:jc w:val="right"/>
        <w:textAlignment w:val="baseline"/>
        <w:rPr>
          <w:rFonts w:eastAsia="Calibri"/>
          <w:sz w:val="28"/>
          <w:szCs w:val="22"/>
          <w:lang w:eastAsia="en-US"/>
        </w:rPr>
      </w:pPr>
      <w:r w:rsidRPr="00F64C3E">
        <w:rPr>
          <w:rFonts w:eastAsia="Calibri"/>
          <w:sz w:val="28"/>
          <w:szCs w:val="22"/>
          <w:lang w:eastAsia="en-US"/>
        </w:rPr>
        <w:br w:type="column"/>
      </w:r>
      <w:r w:rsidRPr="00F64C3E">
        <w:rPr>
          <w:rFonts w:eastAsia="Calibri"/>
          <w:sz w:val="28"/>
          <w:szCs w:val="22"/>
          <w:lang w:eastAsia="en-US"/>
        </w:rPr>
        <w:lastRenderedPageBreak/>
        <w:t>Приложение 60</w:t>
      </w:r>
    </w:p>
    <w:p w14:paraId="131B4398" w14:textId="77777777" w:rsidR="00F64C3E" w:rsidRPr="00F64C3E" w:rsidRDefault="00F64C3E" w:rsidP="00F64C3E">
      <w:pPr>
        <w:ind w:left="4820" w:firstLine="2835"/>
        <w:jc w:val="right"/>
        <w:rPr>
          <w:rFonts w:eastAsia="Calibri"/>
          <w:sz w:val="28"/>
          <w:szCs w:val="22"/>
          <w:lang w:eastAsia="en-US"/>
        </w:rPr>
      </w:pPr>
      <w:r w:rsidRPr="00F64C3E">
        <w:rPr>
          <w:rFonts w:eastAsia="Calibri"/>
          <w:sz w:val="28"/>
          <w:szCs w:val="22"/>
          <w:lang w:eastAsia="en-US"/>
        </w:rPr>
        <w:t>к Перечню</w:t>
      </w:r>
    </w:p>
    <w:p w14:paraId="17FCD4B2" w14:textId="77777777" w:rsidR="00F64C3E" w:rsidRPr="00F64C3E" w:rsidRDefault="00F64C3E" w:rsidP="00F64C3E">
      <w:pPr>
        <w:rPr>
          <w:rFonts w:eastAsia="Calibri"/>
          <w:sz w:val="28"/>
          <w:szCs w:val="28"/>
          <w:lang w:eastAsia="en-US"/>
        </w:rPr>
      </w:pPr>
    </w:p>
    <w:p w14:paraId="59787487" w14:textId="77777777" w:rsidR="00F64C3E" w:rsidRPr="00F64C3E" w:rsidRDefault="00F64C3E" w:rsidP="00F64C3E">
      <w:pPr>
        <w:rPr>
          <w:rFonts w:eastAsia="Calibri"/>
          <w:sz w:val="28"/>
          <w:szCs w:val="28"/>
          <w:lang w:eastAsia="en-US"/>
        </w:rPr>
      </w:pPr>
    </w:p>
    <w:p w14:paraId="7D1B5675" w14:textId="77777777" w:rsidR="00F64C3E" w:rsidRPr="00F64C3E" w:rsidRDefault="00F64C3E" w:rsidP="00F64C3E">
      <w:pPr>
        <w:jc w:val="right"/>
        <w:rPr>
          <w:sz w:val="28"/>
          <w:szCs w:val="28"/>
        </w:rPr>
      </w:pPr>
      <w:r w:rsidRPr="00F64C3E">
        <w:rPr>
          <w:sz w:val="28"/>
          <w:szCs w:val="28"/>
        </w:rPr>
        <w:t>Приложение 8</w:t>
      </w:r>
    </w:p>
    <w:p w14:paraId="1CD0BCBE" w14:textId="77777777" w:rsidR="00F64C3E" w:rsidRPr="00F64C3E" w:rsidRDefault="00F64C3E" w:rsidP="00F64C3E">
      <w:pPr>
        <w:jc w:val="right"/>
        <w:rPr>
          <w:sz w:val="28"/>
          <w:szCs w:val="28"/>
        </w:rPr>
      </w:pPr>
      <w:r w:rsidRPr="00F64C3E">
        <w:rPr>
          <w:sz w:val="28"/>
          <w:szCs w:val="28"/>
        </w:rPr>
        <w:t xml:space="preserve">к </w:t>
      </w:r>
      <w:hyperlink r:id="rId69" w:history="1">
        <w:r w:rsidRPr="00F64C3E">
          <w:rPr>
            <w:sz w:val="28"/>
            <w:szCs w:val="28"/>
          </w:rPr>
          <w:t>постановлению</w:t>
        </w:r>
      </w:hyperlink>
      <w:r w:rsidRPr="00F64C3E">
        <w:rPr>
          <w:sz w:val="28"/>
          <w:szCs w:val="28"/>
        </w:rPr>
        <w:t xml:space="preserve"> Правления</w:t>
      </w:r>
    </w:p>
    <w:p w14:paraId="0EE590C7" w14:textId="77777777" w:rsidR="00F64C3E" w:rsidRPr="00F64C3E" w:rsidRDefault="00F64C3E" w:rsidP="00F64C3E">
      <w:pPr>
        <w:jc w:val="right"/>
        <w:rPr>
          <w:sz w:val="28"/>
          <w:szCs w:val="28"/>
        </w:rPr>
      </w:pPr>
      <w:r w:rsidRPr="00F64C3E">
        <w:rPr>
          <w:sz w:val="28"/>
          <w:szCs w:val="28"/>
        </w:rPr>
        <w:t>Национального Банка</w:t>
      </w:r>
    </w:p>
    <w:p w14:paraId="17EFEE46" w14:textId="77777777" w:rsidR="00F64C3E" w:rsidRPr="00F64C3E" w:rsidRDefault="00F64C3E" w:rsidP="00F64C3E">
      <w:pPr>
        <w:jc w:val="right"/>
        <w:rPr>
          <w:sz w:val="28"/>
          <w:szCs w:val="28"/>
        </w:rPr>
      </w:pPr>
      <w:r w:rsidRPr="00F64C3E">
        <w:rPr>
          <w:sz w:val="28"/>
          <w:szCs w:val="28"/>
        </w:rPr>
        <w:t>Республики Казахстан</w:t>
      </w:r>
    </w:p>
    <w:p w14:paraId="6A94ADF2" w14:textId="77777777" w:rsidR="00F64C3E" w:rsidRPr="00F64C3E" w:rsidRDefault="00F64C3E" w:rsidP="00F64C3E">
      <w:pPr>
        <w:jc w:val="right"/>
        <w:textAlignment w:val="baseline"/>
        <w:rPr>
          <w:sz w:val="28"/>
          <w:szCs w:val="28"/>
        </w:rPr>
      </w:pPr>
      <w:r w:rsidRPr="00F64C3E">
        <w:rPr>
          <w:sz w:val="28"/>
          <w:szCs w:val="28"/>
        </w:rPr>
        <w:t>от 2 марта 2021 года № 23</w:t>
      </w:r>
    </w:p>
    <w:p w14:paraId="64E217CB" w14:textId="77777777" w:rsidR="00F64C3E" w:rsidRPr="00F64C3E" w:rsidRDefault="00F64C3E" w:rsidP="00F64C3E">
      <w:pPr>
        <w:jc w:val="right"/>
        <w:textAlignment w:val="baseline"/>
        <w:rPr>
          <w:sz w:val="28"/>
          <w:szCs w:val="28"/>
        </w:rPr>
      </w:pPr>
    </w:p>
    <w:p w14:paraId="50B7C2C0" w14:textId="77777777" w:rsidR="00F64C3E" w:rsidRPr="00F64C3E" w:rsidRDefault="00F64C3E" w:rsidP="00F64C3E">
      <w:pPr>
        <w:jc w:val="center"/>
        <w:textAlignment w:val="baseline"/>
        <w:rPr>
          <w:color w:val="000000"/>
          <w:sz w:val="28"/>
          <w:szCs w:val="28"/>
        </w:rPr>
      </w:pPr>
    </w:p>
    <w:p w14:paraId="34B73131" w14:textId="77777777" w:rsidR="00F64C3E" w:rsidRPr="00F64C3E" w:rsidRDefault="00F64C3E" w:rsidP="00F64C3E">
      <w:pPr>
        <w:jc w:val="center"/>
        <w:textAlignment w:val="baseline"/>
        <w:rPr>
          <w:color w:val="000000"/>
          <w:sz w:val="28"/>
          <w:szCs w:val="28"/>
        </w:rPr>
      </w:pPr>
      <w:r w:rsidRPr="00F64C3E">
        <w:rPr>
          <w:color w:val="000000"/>
          <w:sz w:val="28"/>
          <w:szCs w:val="28"/>
        </w:rPr>
        <w:t>Форма, предназначенная для сбора административных данных</w:t>
      </w:r>
    </w:p>
    <w:p w14:paraId="72E6FEC9" w14:textId="77777777" w:rsidR="00F64C3E" w:rsidRPr="00F64C3E" w:rsidRDefault="00F64C3E" w:rsidP="00F64C3E">
      <w:pPr>
        <w:jc w:val="center"/>
        <w:textAlignment w:val="baseline"/>
        <w:rPr>
          <w:color w:val="000000"/>
          <w:sz w:val="28"/>
          <w:szCs w:val="28"/>
        </w:rPr>
      </w:pPr>
    </w:p>
    <w:p w14:paraId="22C96AFE" w14:textId="77777777" w:rsidR="00F64C3E" w:rsidRPr="00F64C3E" w:rsidRDefault="00F64C3E" w:rsidP="00F64C3E">
      <w:pPr>
        <w:jc w:val="center"/>
        <w:textAlignment w:val="baseline"/>
        <w:rPr>
          <w:color w:val="000000"/>
          <w:sz w:val="28"/>
          <w:szCs w:val="28"/>
        </w:rPr>
      </w:pPr>
    </w:p>
    <w:p w14:paraId="241A636C" w14:textId="77777777" w:rsidR="00F64C3E" w:rsidRPr="00F64C3E" w:rsidRDefault="00F64C3E" w:rsidP="00F64C3E">
      <w:pPr>
        <w:jc w:val="center"/>
        <w:textAlignment w:val="baseline"/>
        <w:rPr>
          <w:color w:val="000000"/>
          <w:sz w:val="28"/>
          <w:szCs w:val="28"/>
        </w:rPr>
      </w:pPr>
      <w:r w:rsidRPr="00F64C3E">
        <w:rPr>
          <w:color w:val="000000"/>
          <w:sz w:val="28"/>
          <w:szCs w:val="28"/>
        </w:rPr>
        <w:t>Представляется: в Национальный Банк Республики Казахстан</w:t>
      </w:r>
    </w:p>
    <w:p w14:paraId="2364F536" w14:textId="77777777" w:rsidR="00F64C3E" w:rsidRPr="00F64C3E" w:rsidRDefault="00F64C3E" w:rsidP="00F64C3E">
      <w:pPr>
        <w:jc w:val="center"/>
        <w:textAlignment w:val="baseline"/>
        <w:rPr>
          <w:color w:val="000000"/>
          <w:sz w:val="28"/>
          <w:szCs w:val="28"/>
        </w:rPr>
      </w:pPr>
      <w:r w:rsidRPr="00F64C3E">
        <w:rPr>
          <w:color w:val="000000"/>
          <w:sz w:val="28"/>
          <w:szCs w:val="28"/>
        </w:rPr>
        <w:t>Форма административных данных размещена на интернет-ресурсе: www.nationalbank.kz</w:t>
      </w:r>
    </w:p>
    <w:p w14:paraId="731FDD53" w14:textId="77777777" w:rsidR="00F64C3E" w:rsidRPr="00F64C3E" w:rsidRDefault="00F64C3E" w:rsidP="00F64C3E">
      <w:pPr>
        <w:jc w:val="center"/>
        <w:textAlignment w:val="baseline"/>
        <w:rPr>
          <w:color w:val="000000"/>
          <w:sz w:val="28"/>
          <w:szCs w:val="28"/>
        </w:rPr>
      </w:pPr>
    </w:p>
    <w:p w14:paraId="287AA8A6" w14:textId="77777777" w:rsidR="00F64C3E" w:rsidRPr="00F64C3E" w:rsidRDefault="00F64C3E" w:rsidP="00F64C3E">
      <w:pPr>
        <w:jc w:val="center"/>
        <w:textAlignment w:val="baseline"/>
        <w:rPr>
          <w:color w:val="000000"/>
          <w:sz w:val="28"/>
          <w:szCs w:val="28"/>
        </w:rPr>
      </w:pPr>
    </w:p>
    <w:p w14:paraId="04A4A693" w14:textId="77777777" w:rsidR="00F64C3E" w:rsidRPr="00F64C3E" w:rsidRDefault="00F64C3E" w:rsidP="00F64C3E">
      <w:pPr>
        <w:jc w:val="center"/>
        <w:textAlignment w:val="baseline"/>
        <w:rPr>
          <w:color w:val="000000"/>
          <w:sz w:val="28"/>
          <w:szCs w:val="28"/>
        </w:rPr>
      </w:pPr>
      <w:r w:rsidRPr="00F64C3E">
        <w:rPr>
          <w:color w:val="000000"/>
          <w:sz w:val="28"/>
          <w:szCs w:val="28"/>
        </w:rPr>
        <w:t>Отчет о расшифровке расчета общего процентного риска (в разрезе валют)</w:t>
      </w:r>
    </w:p>
    <w:p w14:paraId="3B9706B5" w14:textId="77777777" w:rsidR="00F64C3E" w:rsidRPr="00F64C3E" w:rsidRDefault="00F64C3E" w:rsidP="00F64C3E">
      <w:pPr>
        <w:jc w:val="both"/>
        <w:textAlignment w:val="baseline"/>
        <w:rPr>
          <w:color w:val="000000"/>
          <w:sz w:val="28"/>
          <w:szCs w:val="28"/>
        </w:rPr>
      </w:pPr>
      <w:r w:rsidRPr="00F64C3E">
        <w:rPr>
          <w:color w:val="000000"/>
          <w:sz w:val="28"/>
          <w:szCs w:val="28"/>
        </w:rPr>
        <w:t> </w:t>
      </w:r>
    </w:p>
    <w:p w14:paraId="2BE9152A"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Индекс формы административных данных: 1-BVU_ ROPR</w:t>
      </w:r>
    </w:p>
    <w:p w14:paraId="27DDA3B5"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Периодичность: ежемесячная</w:t>
      </w:r>
    </w:p>
    <w:p w14:paraId="7CDE1A1C"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Отчетный период: на «___» ________ 20__ года</w:t>
      </w:r>
    </w:p>
    <w:p w14:paraId="6F9CAFB0"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Круг лиц, представляющих информацию: филиалы банков-нерезидентов Республики Казахстан и филиалы исламских банков-нерезидентов Республики Казахстан</w:t>
      </w:r>
    </w:p>
    <w:p w14:paraId="690CD52B"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 xml:space="preserve">Срок представления формы административных данных: </w:t>
      </w:r>
    </w:p>
    <w:p w14:paraId="2C5AB18F"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ежемесячно, не позднее седьмого рабочего дня месяца, следующего за отчетным месяцем</w:t>
      </w:r>
    </w:p>
    <w:p w14:paraId="2E5A73BF" w14:textId="77777777" w:rsidR="00F64C3E" w:rsidRPr="00F64C3E" w:rsidRDefault="00F64C3E" w:rsidP="00F64C3E">
      <w:pPr>
        <w:jc w:val="right"/>
        <w:textAlignment w:val="baseline"/>
        <w:rPr>
          <w:color w:val="000000"/>
          <w:sz w:val="28"/>
          <w:szCs w:val="28"/>
        </w:rPr>
      </w:pPr>
      <w:r w:rsidRPr="00F64C3E">
        <w:rPr>
          <w:color w:val="000000"/>
          <w:sz w:val="28"/>
          <w:szCs w:val="28"/>
        </w:rPr>
        <w:t> </w:t>
      </w:r>
    </w:p>
    <w:p w14:paraId="5F173416" w14:textId="77777777" w:rsidR="00F64C3E" w:rsidRPr="00F64C3E" w:rsidRDefault="00F64C3E" w:rsidP="00F64C3E">
      <w:pPr>
        <w:spacing w:after="160" w:line="259" w:lineRule="auto"/>
        <w:rPr>
          <w:color w:val="000000"/>
          <w:sz w:val="28"/>
          <w:szCs w:val="28"/>
        </w:rPr>
      </w:pPr>
      <w:r w:rsidRPr="00F64C3E">
        <w:rPr>
          <w:color w:val="000000"/>
          <w:sz w:val="28"/>
          <w:szCs w:val="28"/>
        </w:rPr>
        <w:br w:type="page"/>
      </w:r>
    </w:p>
    <w:p w14:paraId="183617B2" w14:textId="77777777" w:rsidR="00F64C3E" w:rsidRPr="00F64C3E" w:rsidRDefault="00F64C3E" w:rsidP="00F64C3E">
      <w:pPr>
        <w:jc w:val="right"/>
        <w:textAlignment w:val="baseline"/>
        <w:rPr>
          <w:color w:val="000000"/>
          <w:sz w:val="28"/>
          <w:szCs w:val="28"/>
        </w:rPr>
      </w:pPr>
      <w:r w:rsidRPr="00F64C3E">
        <w:rPr>
          <w:color w:val="000000"/>
          <w:sz w:val="28"/>
          <w:szCs w:val="28"/>
        </w:rPr>
        <w:lastRenderedPageBreak/>
        <w:t>Форма</w:t>
      </w:r>
    </w:p>
    <w:p w14:paraId="6E37CA1F" w14:textId="77777777" w:rsidR="00F64C3E" w:rsidRPr="00F64C3E" w:rsidRDefault="00F64C3E" w:rsidP="00F64C3E">
      <w:pPr>
        <w:jc w:val="right"/>
        <w:textAlignment w:val="baseline"/>
        <w:rPr>
          <w:color w:val="000000"/>
          <w:sz w:val="28"/>
          <w:szCs w:val="28"/>
        </w:rPr>
      </w:pPr>
    </w:p>
    <w:p w14:paraId="6D520BE2" w14:textId="77777777" w:rsidR="00F64C3E" w:rsidRPr="00F64C3E" w:rsidRDefault="00F64C3E" w:rsidP="00F64C3E">
      <w:pPr>
        <w:jc w:val="right"/>
        <w:textAlignment w:val="baseline"/>
        <w:rPr>
          <w:color w:val="000000"/>
          <w:sz w:val="28"/>
          <w:szCs w:val="28"/>
        </w:rPr>
      </w:pPr>
    </w:p>
    <w:p w14:paraId="7F9ECA6B" w14:textId="77777777" w:rsidR="00F64C3E" w:rsidRPr="00F64C3E" w:rsidRDefault="00F64C3E" w:rsidP="00F64C3E">
      <w:pPr>
        <w:jc w:val="center"/>
        <w:textAlignment w:val="baseline"/>
        <w:rPr>
          <w:color w:val="000000"/>
          <w:sz w:val="28"/>
          <w:szCs w:val="28"/>
        </w:rPr>
      </w:pPr>
      <w:r w:rsidRPr="00F64C3E">
        <w:rPr>
          <w:color w:val="000000"/>
          <w:sz w:val="28"/>
          <w:szCs w:val="28"/>
        </w:rPr>
        <w:t>Таблица. Расшифровка расчета общего процентного риска (в разрезе валют)</w:t>
      </w:r>
    </w:p>
    <w:p w14:paraId="09C86BAD" w14:textId="77777777" w:rsidR="00F64C3E" w:rsidRPr="00F64C3E" w:rsidRDefault="00F64C3E" w:rsidP="00F64C3E">
      <w:pPr>
        <w:jc w:val="center"/>
        <w:textAlignment w:val="baseline"/>
        <w:rPr>
          <w:color w:val="000000"/>
          <w:sz w:val="28"/>
          <w:szCs w:val="28"/>
        </w:rPr>
      </w:pPr>
    </w:p>
    <w:p w14:paraId="68D7889D" w14:textId="77777777" w:rsidR="00F64C3E" w:rsidRPr="00F64C3E" w:rsidRDefault="00F64C3E" w:rsidP="00F64C3E">
      <w:pPr>
        <w:jc w:val="right"/>
        <w:textAlignment w:val="baseline"/>
        <w:rPr>
          <w:color w:val="000000"/>
          <w:sz w:val="28"/>
          <w:szCs w:val="28"/>
        </w:rPr>
      </w:pPr>
      <w:r w:rsidRPr="00F64C3E">
        <w:rPr>
          <w:color w:val="000000"/>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631"/>
        <w:gridCol w:w="7878"/>
        <w:gridCol w:w="1108"/>
      </w:tblGrid>
      <w:tr w:rsidR="00F64C3E" w:rsidRPr="00F64C3E" w14:paraId="7E45F836" w14:textId="77777777" w:rsidTr="008F2088">
        <w:trPr>
          <w:jc w:val="center"/>
        </w:trPr>
        <w:tc>
          <w:tcPr>
            <w:tcW w:w="32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FA0D4CA" w14:textId="77777777" w:rsidR="00F64C3E" w:rsidRPr="00F64C3E" w:rsidRDefault="00F64C3E" w:rsidP="00F64C3E">
            <w:pPr>
              <w:jc w:val="center"/>
              <w:textAlignment w:val="baseline"/>
              <w:rPr>
                <w:color w:val="000000"/>
                <w:sz w:val="20"/>
                <w:szCs w:val="20"/>
              </w:rPr>
            </w:pPr>
            <w:r w:rsidRPr="00F64C3E">
              <w:rPr>
                <w:color w:val="000000"/>
                <w:sz w:val="20"/>
                <w:szCs w:val="20"/>
              </w:rPr>
              <w:t>№</w:t>
            </w:r>
          </w:p>
        </w:tc>
        <w:tc>
          <w:tcPr>
            <w:tcW w:w="409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810167C" w14:textId="77777777" w:rsidR="00F64C3E" w:rsidRPr="00F64C3E" w:rsidRDefault="00F64C3E" w:rsidP="00F64C3E">
            <w:pPr>
              <w:jc w:val="center"/>
              <w:textAlignment w:val="baseline"/>
              <w:rPr>
                <w:color w:val="000000"/>
                <w:sz w:val="20"/>
                <w:szCs w:val="20"/>
              </w:rPr>
            </w:pPr>
            <w:r w:rsidRPr="00F64C3E">
              <w:rPr>
                <w:color w:val="000000"/>
                <w:sz w:val="20"/>
                <w:szCs w:val="20"/>
              </w:rPr>
              <w:t>Наименование позиций</w:t>
            </w:r>
          </w:p>
        </w:tc>
        <w:tc>
          <w:tcPr>
            <w:tcW w:w="57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C3B695E" w14:textId="77777777" w:rsidR="00F64C3E" w:rsidRPr="00F64C3E" w:rsidRDefault="00F64C3E" w:rsidP="00F64C3E">
            <w:pPr>
              <w:jc w:val="center"/>
              <w:textAlignment w:val="baseline"/>
              <w:rPr>
                <w:color w:val="000000"/>
                <w:sz w:val="20"/>
                <w:szCs w:val="20"/>
              </w:rPr>
            </w:pPr>
            <w:r w:rsidRPr="00F64C3E">
              <w:rPr>
                <w:color w:val="000000"/>
                <w:sz w:val="20"/>
                <w:szCs w:val="20"/>
              </w:rPr>
              <w:t>Сумма</w:t>
            </w:r>
          </w:p>
        </w:tc>
      </w:tr>
      <w:tr w:rsidR="00F64C3E" w:rsidRPr="00F64C3E" w14:paraId="2B670256" w14:textId="77777777" w:rsidTr="008F2088">
        <w:trPr>
          <w:jc w:val="center"/>
        </w:trPr>
        <w:tc>
          <w:tcPr>
            <w:tcW w:w="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D50313E"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4096" w:type="pct"/>
            <w:tcBorders>
              <w:top w:val="nil"/>
              <w:left w:val="nil"/>
              <w:bottom w:val="single" w:sz="8" w:space="0" w:color="000000"/>
              <w:right w:val="single" w:sz="8" w:space="0" w:color="000000"/>
            </w:tcBorders>
            <w:tcMar>
              <w:top w:w="0" w:type="dxa"/>
              <w:left w:w="168" w:type="dxa"/>
              <w:bottom w:w="0" w:type="dxa"/>
              <w:right w:w="168" w:type="dxa"/>
            </w:tcMar>
            <w:hideMark/>
          </w:tcPr>
          <w:p w14:paraId="687DFAA7" w14:textId="77777777" w:rsidR="00F64C3E" w:rsidRPr="00F64C3E" w:rsidRDefault="00F64C3E" w:rsidP="00F64C3E">
            <w:pPr>
              <w:jc w:val="center"/>
              <w:textAlignment w:val="baseline"/>
              <w:rPr>
                <w:color w:val="000000"/>
                <w:sz w:val="20"/>
                <w:szCs w:val="20"/>
              </w:rPr>
            </w:pPr>
            <w:r w:rsidRPr="00F64C3E">
              <w:rPr>
                <w:color w:val="000000"/>
                <w:sz w:val="20"/>
                <w:szCs w:val="20"/>
              </w:rPr>
              <w:t>2</w:t>
            </w:r>
          </w:p>
        </w:tc>
        <w:tc>
          <w:tcPr>
            <w:tcW w:w="576" w:type="pct"/>
            <w:tcBorders>
              <w:top w:val="nil"/>
              <w:left w:val="nil"/>
              <w:bottom w:val="single" w:sz="8" w:space="0" w:color="000000"/>
              <w:right w:val="single" w:sz="8" w:space="0" w:color="000000"/>
            </w:tcBorders>
            <w:tcMar>
              <w:top w:w="0" w:type="dxa"/>
              <w:left w:w="168" w:type="dxa"/>
              <w:bottom w:w="0" w:type="dxa"/>
              <w:right w:w="168" w:type="dxa"/>
            </w:tcMar>
            <w:hideMark/>
          </w:tcPr>
          <w:p w14:paraId="4405BE6C" w14:textId="77777777" w:rsidR="00F64C3E" w:rsidRPr="00F64C3E" w:rsidRDefault="00F64C3E" w:rsidP="00F64C3E">
            <w:pPr>
              <w:jc w:val="center"/>
              <w:textAlignment w:val="baseline"/>
              <w:rPr>
                <w:color w:val="000000"/>
                <w:sz w:val="20"/>
                <w:szCs w:val="20"/>
              </w:rPr>
            </w:pPr>
            <w:r w:rsidRPr="00F64C3E">
              <w:rPr>
                <w:color w:val="000000"/>
                <w:sz w:val="20"/>
                <w:szCs w:val="20"/>
              </w:rPr>
              <w:t>3</w:t>
            </w:r>
          </w:p>
        </w:tc>
      </w:tr>
      <w:tr w:rsidR="00F64C3E" w:rsidRPr="00F64C3E" w14:paraId="53993D7B" w14:textId="77777777" w:rsidTr="008F2088">
        <w:trPr>
          <w:jc w:val="center"/>
        </w:trPr>
        <w:tc>
          <w:tcPr>
            <w:tcW w:w="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9D17390"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4096" w:type="pct"/>
            <w:tcBorders>
              <w:top w:val="nil"/>
              <w:left w:val="nil"/>
              <w:bottom w:val="single" w:sz="8" w:space="0" w:color="000000"/>
              <w:right w:val="single" w:sz="8" w:space="0" w:color="000000"/>
            </w:tcBorders>
            <w:tcMar>
              <w:top w:w="0" w:type="dxa"/>
              <w:left w:w="168" w:type="dxa"/>
              <w:bottom w:w="0" w:type="dxa"/>
              <w:right w:w="168" w:type="dxa"/>
            </w:tcMar>
            <w:hideMark/>
          </w:tcPr>
          <w:p w14:paraId="634B1861" w14:textId="77777777" w:rsidR="00F64C3E" w:rsidRPr="00F64C3E" w:rsidRDefault="00F64C3E" w:rsidP="00F64C3E">
            <w:pPr>
              <w:textAlignment w:val="baseline"/>
              <w:rPr>
                <w:color w:val="000000"/>
                <w:sz w:val="20"/>
                <w:szCs w:val="20"/>
              </w:rPr>
            </w:pPr>
            <w:r w:rsidRPr="00F64C3E">
              <w:rPr>
                <w:color w:val="000000"/>
                <w:sz w:val="20"/>
                <w:szCs w:val="20"/>
              </w:rPr>
              <w:t>Расчет взвешенных позиций, компенсированных по зонам</w:t>
            </w:r>
          </w:p>
        </w:tc>
        <w:tc>
          <w:tcPr>
            <w:tcW w:w="576" w:type="pct"/>
            <w:tcBorders>
              <w:top w:val="nil"/>
              <w:left w:val="nil"/>
              <w:bottom w:val="single" w:sz="8" w:space="0" w:color="000000"/>
              <w:right w:val="single" w:sz="8" w:space="0" w:color="000000"/>
            </w:tcBorders>
            <w:tcMar>
              <w:top w:w="0" w:type="dxa"/>
              <w:left w:w="168" w:type="dxa"/>
              <w:bottom w:w="0" w:type="dxa"/>
              <w:right w:w="168" w:type="dxa"/>
            </w:tcMar>
            <w:hideMark/>
          </w:tcPr>
          <w:p w14:paraId="52F31C80"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0B7DADBF" w14:textId="77777777" w:rsidTr="008F2088">
        <w:trPr>
          <w:jc w:val="center"/>
        </w:trPr>
        <w:tc>
          <w:tcPr>
            <w:tcW w:w="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8D86F80" w14:textId="77777777" w:rsidR="00F64C3E" w:rsidRPr="00F64C3E" w:rsidRDefault="00F64C3E" w:rsidP="00F64C3E">
            <w:pPr>
              <w:jc w:val="center"/>
              <w:textAlignment w:val="baseline"/>
              <w:rPr>
                <w:color w:val="000000"/>
                <w:sz w:val="20"/>
                <w:szCs w:val="20"/>
              </w:rPr>
            </w:pPr>
            <w:r w:rsidRPr="00F64C3E">
              <w:rPr>
                <w:color w:val="000000"/>
                <w:sz w:val="20"/>
                <w:szCs w:val="20"/>
              </w:rPr>
              <w:t>2</w:t>
            </w:r>
          </w:p>
        </w:tc>
        <w:tc>
          <w:tcPr>
            <w:tcW w:w="4096" w:type="pct"/>
            <w:tcBorders>
              <w:top w:val="nil"/>
              <w:left w:val="nil"/>
              <w:bottom w:val="single" w:sz="8" w:space="0" w:color="000000"/>
              <w:right w:val="single" w:sz="8" w:space="0" w:color="000000"/>
            </w:tcBorders>
            <w:tcMar>
              <w:top w:w="0" w:type="dxa"/>
              <w:left w:w="168" w:type="dxa"/>
              <w:bottom w:w="0" w:type="dxa"/>
              <w:right w:w="168" w:type="dxa"/>
            </w:tcMar>
            <w:hideMark/>
          </w:tcPr>
          <w:p w14:paraId="623A56D7" w14:textId="77777777" w:rsidR="00F64C3E" w:rsidRPr="00F64C3E" w:rsidRDefault="00F64C3E" w:rsidP="00F64C3E">
            <w:pPr>
              <w:textAlignment w:val="baseline"/>
              <w:rPr>
                <w:color w:val="000000"/>
                <w:sz w:val="20"/>
                <w:szCs w:val="20"/>
              </w:rPr>
            </w:pPr>
            <w:r w:rsidRPr="00F64C3E">
              <w:rPr>
                <w:color w:val="000000"/>
                <w:sz w:val="20"/>
                <w:szCs w:val="20"/>
              </w:rPr>
              <w:t>Зона 1</w:t>
            </w:r>
          </w:p>
        </w:tc>
        <w:tc>
          <w:tcPr>
            <w:tcW w:w="576" w:type="pct"/>
            <w:tcBorders>
              <w:top w:val="nil"/>
              <w:left w:val="nil"/>
              <w:bottom w:val="single" w:sz="8" w:space="0" w:color="000000"/>
              <w:right w:val="single" w:sz="8" w:space="0" w:color="000000"/>
            </w:tcBorders>
            <w:tcMar>
              <w:top w:w="0" w:type="dxa"/>
              <w:left w:w="168" w:type="dxa"/>
              <w:bottom w:w="0" w:type="dxa"/>
              <w:right w:w="168" w:type="dxa"/>
            </w:tcMar>
            <w:hideMark/>
          </w:tcPr>
          <w:p w14:paraId="73227209"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205EEAC1" w14:textId="77777777" w:rsidTr="008F2088">
        <w:trPr>
          <w:jc w:val="center"/>
        </w:trPr>
        <w:tc>
          <w:tcPr>
            <w:tcW w:w="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F7F3035" w14:textId="77777777" w:rsidR="00F64C3E" w:rsidRPr="00F64C3E" w:rsidRDefault="00F64C3E" w:rsidP="00F64C3E">
            <w:pPr>
              <w:jc w:val="center"/>
              <w:textAlignment w:val="baseline"/>
              <w:rPr>
                <w:color w:val="000000"/>
                <w:sz w:val="20"/>
                <w:szCs w:val="20"/>
              </w:rPr>
            </w:pPr>
            <w:r w:rsidRPr="00F64C3E">
              <w:rPr>
                <w:color w:val="000000"/>
                <w:sz w:val="20"/>
                <w:szCs w:val="20"/>
              </w:rPr>
              <w:t>3</w:t>
            </w:r>
          </w:p>
        </w:tc>
        <w:tc>
          <w:tcPr>
            <w:tcW w:w="4096" w:type="pct"/>
            <w:tcBorders>
              <w:top w:val="nil"/>
              <w:left w:val="nil"/>
              <w:bottom w:val="single" w:sz="8" w:space="0" w:color="000000"/>
              <w:right w:val="single" w:sz="8" w:space="0" w:color="000000"/>
            </w:tcBorders>
            <w:tcMar>
              <w:top w:w="0" w:type="dxa"/>
              <w:left w:w="168" w:type="dxa"/>
              <w:bottom w:w="0" w:type="dxa"/>
              <w:right w:w="168" w:type="dxa"/>
            </w:tcMar>
            <w:hideMark/>
          </w:tcPr>
          <w:p w14:paraId="7D694774" w14:textId="77777777" w:rsidR="00F64C3E" w:rsidRPr="00F64C3E" w:rsidRDefault="00F64C3E" w:rsidP="00F64C3E">
            <w:pPr>
              <w:textAlignment w:val="baseline"/>
              <w:rPr>
                <w:color w:val="000000"/>
                <w:sz w:val="20"/>
                <w:szCs w:val="20"/>
              </w:rPr>
            </w:pPr>
            <w:r w:rsidRPr="00F64C3E">
              <w:rPr>
                <w:color w:val="000000"/>
                <w:sz w:val="20"/>
                <w:szCs w:val="20"/>
              </w:rPr>
              <w:t>Итог по взвешенной закрытой позиции по временным интервалам</w:t>
            </w:r>
          </w:p>
        </w:tc>
        <w:tc>
          <w:tcPr>
            <w:tcW w:w="576" w:type="pct"/>
            <w:tcBorders>
              <w:top w:val="nil"/>
              <w:left w:val="nil"/>
              <w:bottom w:val="single" w:sz="8" w:space="0" w:color="000000"/>
              <w:right w:val="single" w:sz="8" w:space="0" w:color="000000"/>
            </w:tcBorders>
            <w:tcMar>
              <w:top w:w="0" w:type="dxa"/>
              <w:left w:w="168" w:type="dxa"/>
              <w:bottom w:w="0" w:type="dxa"/>
              <w:right w:w="168" w:type="dxa"/>
            </w:tcMar>
            <w:hideMark/>
          </w:tcPr>
          <w:p w14:paraId="4AE7240D"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1998DE51" w14:textId="77777777" w:rsidTr="008F2088">
        <w:trPr>
          <w:jc w:val="center"/>
        </w:trPr>
        <w:tc>
          <w:tcPr>
            <w:tcW w:w="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460B465" w14:textId="77777777" w:rsidR="00F64C3E" w:rsidRPr="00F64C3E" w:rsidRDefault="00F64C3E" w:rsidP="00F64C3E">
            <w:pPr>
              <w:jc w:val="center"/>
              <w:textAlignment w:val="baseline"/>
              <w:rPr>
                <w:color w:val="000000"/>
                <w:sz w:val="20"/>
                <w:szCs w:val="20"/>
              </w:rPr>
            </w:pPr>
            <w:r w:rsidRPr="00F64C3E">
              <w:rPr>
                <w:color w:val="000000"/>
                <w:sz w:val="20"/>
                <w:szCs w:val="20"/>
              </w:rPr>
              <w:t>4</w:t>
            </w:r>
          </w:p>
        </w:tc>
        <w:tc>
          <w:tcPr>
            <w:tcW w:w="4096" w:type="pct"/>
            <w:tcBorders>
              <w:top w:val="nil"/>
              <w:left w:val="nil"/>
              <w:bottom w:val="single" w:sz="8" w:space="0" w:color="000000"/>
              <w:right w:val="single" w:sz="8" w:space="0" w:color="000000"/>
            </w:tcBorders>
            <w:tcMar>
              <w:top w:w="0" w:type="dxa"/>
              <w:left w:w="168" w:type="dxa"/>
              <w:bottom w:w="0" w:type="dxa"/>
              <w:right w:w="168" w:type="dxa"/>
            </w:tcMar>
            <w:hideMark/>
          </w:tcPr>
          <w:p w14:paraId="3CF56F11" w14:textId="77777777" w:rsidR="00F64C3E" w:rsidRPr="00F64C3E" w:rsidRDefault="00F64C3E" w:rsidP="00F64C3E">
            <w:pPr>
              <w:textAlignment w:val="baseline"/>
              <w:rPr>
                <w:color w:val="000000"/>
                <w:sz w:val="20"/>
                <w:szCs w:val="20"/>
              </w:rPr>
            </w:pPr>
            <w:r w:rsidRPr="00F64C3E">
              <w:rPr>
                <w:color w:val="000000"/>
                <w:sz w:val="20"/>
                <w:szCs w:val="20"/>
              </w:rPr>
              <w:t>Взвешенная открытая позиция (длинная)</w:t>
            </w:r>
          </w:p>
        </w:tc>
        <w:tc>
          <w:tcPr>
            <w:tcW w:w="576" w:type="pct"/>
            <w:tcBorders>
              <w:top w:val="nil"/>
              <w:left w:val="nil"/>
              <w:bottom w:val="single" w:sz="8" w:space="0" w:color="000000"/>
              <w:right w:val="single" w:sz="8" w:space="0" w:color="000000"/>
            </w:tcBorders>
            <w:tcMar>
              <w:top w:w="0" w:type="dxa"/>
              <w:left w:w="168" w:type="dxa"/>
              <w:bottom w:w="0" w:type="dxa"/>
              <w:right w:w="168" w:type="dxa"/>
            </w:tcMar>
            <w:hideMark/>
          </w:tcPr>
          <w:p w14:paraId="2EB2BA11"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12FFD667" w14:textId="77777777" w:rsidTr="008F2088">
        <w:trPr>
          <w:jc w:val="center"/>
        </w:trPr>
        <w:tc>
          <w:tcPr>
            <w:tcW w:w="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8958F7D" w14:textId="77777777" w:rsidR="00F64C3E" w:rsidRPr="00F64C3E" w:rsidRDefault="00F64C3E" w:rsidP="00F64C3E">
            <w:pPr>
              <w:jc w:val="center"/>
              <w:textAlignment w:val="baseline"/>
              <w:rPr>
                <w:color w:val="000000"/>
                <w:sz w:val="20"/>
                <w:szCs w:val="20"/>
              </w:rPr>
            </w:pPr>
            <w:r w:rsidRPr="00F64C3E">
              <w:rPr>
                <w:color w:val="000000"/>
                <w:sz w:val="20"/>
                <w:szCs w:val="20"/>
              </w:rPr>
              <w:t>5</w:t>
            </w:r>
          </w:p>
        </w:tc>
        <w:tc>
          <w:tcPr>
            <w:tcW w:w="4096" w:type="pct"/>
            <w:tcBorders>
              <w:top w:val="nil"/>
              <w:left w:val="nil"/>
              <w:bottom w:val="single" w:sz="8" w:space="0" w:color="000000"/>
              <w:right w:val="single" w:sz="8" w:space="0" w:color="000000"/>
            </w:tcBorders>
            <w:tcMar>
              <w:top w:w="0" w:type="dxa"/>
              <w:left w:w="168" w:type="dxa"/>
              <w:bottom w:w="0" w:type="dxa"/>
              <w:right w:w="168" w:type="dxa"/>
            </w:tcMar>
            <w:hideMark/>
          </w:tcPr>
          <w:p w14:paraId="3CAE5B84" w14:textId="77777777" w:rsidR="00F64C3E" w:rsidRPr="00F64C3E" w:rsidRDefault="00F64C3E" w:rsidP="00F64C3E">
            <w:pPr>
              <w:textAlignment w:val="baseline"/>
              <w:rPr>
                <w:color w:val="000000"/>
                <w:sz w:val="20"/>
                <w:szCs w:val="20"/>
              </w:rPr>
            </w:pPr>
            <w:r w:rsidRPr="00F64C3E">
              <w:rPr>
                <w:color w:val="000000"/>
                <w:sz w:val="20"/>
                <w:szCs w:val="20"/>
              </w:rPr>
              <w:t>Взвешенная открытая позиция (короткая)</w:t>
            </w:r>
          </w:p>
        </w:tc>
        <w:tc>
          <w:tcPr>
            <w:tcW w:w="576" w:type="pct"/>
            <w:tcBorders>
              <w:top w:val="nil"/>
              <w:left w:val="nil"/>
              <w:bottom w:val="single" w:sz="8" w:space="0" w:color="000000"/>
              <w:right w:val="single" w:sz="8" w:space="0" w:color="000000"/>
            </w:tcBorders>
            <w:tcMar>
              <w:top w:w="0" w:type="dxa"/>
              <w:left w:w="168" w:type="dxa"/>
              <w:bottom w:w="0" w:type="dxa"/>
              <w:right w:w="168" w:type="dxa"/>
            </w:tcMar>
            <w:hideMark/>
          </w:tcPr>
          <w:p w14:paraId="07F9BE22"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2973FA07" w14:textId="77777777" w:rsidTr="008F2088">
        <w:trPr>
          <w:jc w:val="center"/>
        </w:trPr>
        <w:tc>
          <w:tcPr>
            <w:tcW w:w="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BD0DBCC" w14:textId="77777777" w:rsidR="00F64C3E" w:rsidRPr="00F64C3E" w:rsidRDefault="00F64C3E" w:rsidP="00F64C3E">
            <w:pPr>
              <w:jc w:val="center"/>
              <w:textAlignment w:val="baseline"/>
              <w:rPr>
                <w:color w:val="000000"/>
                <w:sz w:val="20"/>
                <w:szCs w:val="20"/>
              </w:rPr>
            </w:pPr>
            <w:r w:rsidRPr="00F64C3E">
              <w:rPr>
                <w:color w:val="000000"/>
                <w:sz w:val="20"/>
                <w:szCs w:val="20"/>
              </w:rPr>
              <w:t>6</w:t>
            </w:r>
          </w:p>
        </w:tc>
        <w:tc>
          <w:tcPr>
            <w:tcW w:w="4096" w:type="pct"/>
            <w:tcBorders>
              <w:top w:val="nil"/>
              <w:left w:val="nil"/>
              <w:bottom w:val="single" w:sz="8" w:space="0" w:color="000000"/>
              <w:right w:val="single" w:sz="8" w:space="0" w:color="000000"/>
            </w:tcBorders>
            <w:tcMar>
              <w:top w:w="0" w:type="dxa"/>
              <w:left w:w="168" w:type="dxa"/>
              <w:bottom w:w="0" w:type="dxa"/>
              <w:right w:w="168" w:type="dxa"/>
            </w:tcMar>
            <w:hideMark/>
          </w:tcPr>
          <w:p w14:paraId="168D0BA9" w14:textId="77777777" w:rsidR="00F64C3E" w:rsidRPr="00F64C3E" w:rsidRDefault="00F64C3E" w:rsidP="00F64C3E">
            <w:pPr>
              <w:textAlignment w:val="baseline"/>
              <w:rPr>
                <w:color w:val="000000"/>
                <w:sz w:val="20"/>
                <w:szCs w:val="20"/>
              </w:rPr>
            </w:pPr>
            <w:r w:rsidRPr="00F64C3E">
              <w:rPr>
                <w:color w:val="000000"/>
                <w:sz w:val="20"/>
                <w:szCs w:val="20"/>
              </w:rPr>
              <w:t>Взвешенная закрытая позиция по итоговым открытым позициям</w:t>
            </w:r>
          </w:p>
        </w:tc>
        <w:tc>
          <w:tcPr>
            <w:tcW w:w="576" w:type="pct"/>
            <w:tcBorders>
              <w:top w:val="nil"/>
              <w:left w:val="nil"/>
              <w:bottom w:val="single" w:sz="8" w:space="0" w:color="000000"/>
              <w:right w:val="single" w:sz="8" w:space="0" w:color="000000"/>
            </w:tcBorders>
            <w:tcMar>
              <w:top w:w="0" w:type="dxa"/>
              <w:left w:w="168" w:type="dxa"/>
              <w:bottom w:w="0" w:type="dxa"/>
              <w:right w:w="168" w:type="dxa"/>
            </w:tcMar>
            <w:hideMark/>
          </w:tcPr>
          <w:p w14:paraId="3C051143"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379BE23C" w14:textId="77777777" w:rsidTr="008F2088">
        <w:trPr>
          <w:jc w:val="center"/>
        </w:trPr>
        <w:tc>
          <w:tcPr>
            <w:tcW w:w="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14BAB58" w14:textId="77777777" w:rsidR="00F64C3E" w:rsidRPr="00F64C3E" w:rsidRDefault="00F64C3E" w:rsidP="00F64C3E">
            <w:pPr>
              <w:jc w:val="center"/>
              <w:textAlignment w:val="baseline"/>
              <w:rPr>
                <w:color w:val="000000"/>
                <w:sz w:val="20"/>
                <w:szCs w:val="20"/>
              </w:rPr>
            </w:pPr>
            <w:r w:rsidRPr="00F64C3E">
              <w:rPr>
                <w:color w:val="000000"/>
                <w:sz w:val="20"/>
                <w:szCs w:val="20"/>
              </w:rPr>
              <w:t>7</w:t>
            </w:r>
          </w:p>
        </w:tc>
        <w:tc>
          <w:tcPr>
            <w:tcW w:w="4096" w:type="pct"/>
            <w:tcBorders>
              <w:top w:val="nil"/>
              <w:left w:val="nil"/>
              <w:bottom w:val="single" w:sz="8" w:space="0" w:color="000000"/>
              <w:right w:val="single" w:sz="8" w:space="0" w:color="000000"/>
            </w:tcBorders>
            <w:tcMar>
              <w:top w:w="0" w:type="dxa"/>
              <w:left w:w="168" w:type="dxa"/>
              <w:bottom w:w="0" w:type="dxa"/>
              <w:right w:w="168" w:type="dxa"/>
            </w:tcMar>
            <w:hideMark/>
          </w:tcPr>
          <w:p w14:paraId="2EF92FC7" w14:textId="77777777" w:rsidR="00F64C3E" w:rsidRPr="00F64C3E" w:rsidRDefault="00F64C3E" w:rsidP="00F64C3E">
            <w:pPr>
              <w:textAlignment w:val="baseline"/>
              <w:rPr>
                <w:color w:val="000000"/>
                <w:sz w:val="20"/>
                <w:szCs w:val="20"/>
              </w:rPr>
            </w:pPr>
            <w:r w:rsidRPr="00F64C3E">
              <w:rPr>
                <w:color w:val="000000"/>
                <w:sz w:val="20"/>
                <w:szCs w:val="20"/>
              </w:rPr>
              <w:t>Взвешенная открытая позиция</w:t>
            </w:r>
          </w:p>
        </w:tc>
        <w:tc>
          <w:tcPr>
            <w:tcW w:w="576" w:type="pct"/>
            <w:tcBorders>
              <w:top w:val="nil"/>
              <w:left w:val="nil"/>
              <w:bottom w:val="single" w:sz="8" w:space="0" w:color="000000"/>
              <w:right w:val="single" w:sz="8" w:space="0" w:color="000000"/>
            </w:tcBorders>
            <w:tcMar>
              <w:top w:w="0" w:type="dxa"/>
              <w:left w:w="168" w:type="dxa"/>
              <w:bottom w:w="0" w:type="dxa"/>
              <w:right w:w="168" w:type="dxa"/>
            </w:tcMar>
            <w:hideMark/>
          </w:tcPr>
          <w:p w14:paraId="28AAB2D8"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116502D4" w14:textId="77777777" w:rsidTr="008F2088">
        <w:trPr>
          <w:jc w:val="center"/>
        </w:trPr>
        <w:tc>
          <w:tcPr>
            <w:tcW w:w="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242E27F" w14:textId="77777777" w:rsidR="00F64C3E" w:rsidRPr="00F64C3E" w:rsidRDefault="00F64C3E" w:rsidP="00F64C3E">
            <w:pPr>
              <w:jc w:val="center"/>
              <w:textAlignment w:val="baseline"/>
              <w:rPr>
                <w:color w:val="000000"/>
                <w:sz w:val="20"/>
                <w:szCs w:val="20"/>
              </w:rPr>
            </w:pPr>
            <w:r w:rsidRPr="00F64C3E">
              <w:rPr>
                <w:color w:val="000000"/>
                <w:sz w:val="20"/>
                <w:szCs w:val="20"/>
              </w:rPr>
              <w:t>8</w:t>
            </w:r>
          </w:p>
        </w:tc>
        <w:tc>
          <w:tcPr>
            <w:tcW w:w="4096" w:type="pct"/>
            <w:tcBorders>
              <w:top w:val="nil"/>
              <w:left w:val="nil"/>
              <w:bottom w:val="single" w:sz="8" w:space="0" w:color="000000"/>
              <w:right w:val="single" w:sz="8" w:space="0" w:color="000000"/>
            </w:tcBorders>
            <w:tcMar>
              <w:top w:w="0" w:type="dxa"/>
              <w:left w:w="168" w:type="dxa"/>
              <w:bottom w:w="0" w:type="dxa"/>
              <w:right w:w="168" w:type="dxa"/>
            </w:tcMar>
            <w:hideMark/>
          </w:tcPr>
          <w:p w14:paraId="0AF82604" w14:textId="77777777" w:rsidR="00F64C3E" w:rsidRPr="00F64C3E" w:rsidRDefault="00F64C3E" w:rsidP="00F64C3E">
            <w:pPr>
              <w:textAlignment w:val="baseline"/>
              <w:rPr>
                <w:color w:val="000000"/>
                <w:sz w:val="20"/>
                <w:szCs w:val="20"/>
              </w:rPr>
            </w:pPr>
            <w:r w:rsidRPr="00F64C3E">
              <w:rPr>
                <w:color w:val="000000"/>
                <w:sz w:val="20"/>
                <w:szCs w:val="20"/>
              </w:rPr>
              <w:t>Зона 2</w:t>
            </w:r>
          </w:p>
        </w:tc>
        <w:tc>
          <w:tcPr>
            <w:tcW w:w="576" w:type="pct"/>
            <w:tcBorders>
              <w:top w:val="nil"/>
              <w:left w:val="nil"/>
              <w:bottom w:val="single" w:sz="8" w:space="0" w:color="000000"/>
              <w:right w:val="single" w:sz="8" w:space="0" w:color="000000"/>
            </w:tcBorders>
            <w:tcMar>
              <w:top w:w="0" w:type="dxa"/>
              <w:left w:w="168" w:type="dxa"/>
              <w:bottom w:w="0" w:type="dxa"/>
              <w:right w:w="168" w:type="dxa"/>
            </w:tcMar>
            <w:hideMark/>
          </w:tcPr>
          <w:p w14:paraId="6CD70EF0"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1ABF3A76" w14:textId="77777777" w:rsidTr="008F2088">
        <w:trPr>
          <w:jc w:val="center"/>
        </w:trPr>
        <w:tc>
          <w:tcPr>
            <w:tcW w:w="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B2A3962" w14:textId="77777777" w:rsidR="00F64C3E" w:rsidRPr="00F64C3E" w:rsidRDefault="00F64C3E" w:rsidP="00F64C3E">
            <w:pPr>
              <w:jc w:val="center"/>
              <w:textAlignment w:val="baseline"/>
              <w:rPr>
                <w:color w:val="000000"/>
                <w:sz w:val="20"/>
                <w:szCs w:val="20"/>
              </w:rPr>
            </w:pPr>
            <w:r w:rsidRPr="00F64C3E">
              <w:rPr>
                <w:color w:val="000000"/>
                <w:sz w:val="20"/>
                <w:szCs w:val="20"/>
              </w:rPr>
              <w:t>9</w:t>
            </w:r>
          </w:p>
        </w:tc>
        <w:tc>
          <w:tcPr>
            <w:tcW w:w="4096" w:type="pct"/>
            <w:tcBorders>
              <w:top w:val="nil"/>
              <w:left w:val="nil"/>
              <w:bottom w:val="single" w:sz="8" w:space="0" w:color="000000"/>
              <w:right w:val="single" w:sz="8" w:space="0" w:color="000000"/>
            </w:tcBorders>
            <w:tcMar>
              <w:top w:w="0" w:type="dxa"/>
              <w:left w:w="168" w:type="dxa"/>
              <w:bottom w:w="0" w:type="dxa"/>
              <w:right w:w="168" w:type="dxa"/>
            </w:tcMar>
            <w:hideMark/>
          </w:tcPr>
          <w:p w14:paraId="4DE8518C" w14:textId="77777777" w:rsidR="00F64C3E" w:rsidRPr="00F64C3E" w:rsidRDefault="00F64C3E" w:rsidP="00F64C3E">
            <w:pPr>
              <w:textAlignment w:val="baseline"/>
              <w:rPr>
                <w:color w:val="000000"/>
                <w:sz w:val="20"/>
                <w:szCs w:val="20"/>
              </w:rPr>
            </w:pPr>
            <w:r w:rsidRPr="00F64C3E">
              <w:rPr>
                <w:color w:val="000000"/>
                <w:sz w:val="20"/>
                <w:szCs w:val="20"/>
              </w:rPr>
              <w:t>Итог по взвешенной закрытой позиции по временным интервалам</w:t>
            </w:r>
          </w:p>
        </w:tc>
        <w:tc>
          <w:tcPr>
            <w:tcW w:w="576" w:type="pct"/>
            <w:tcBorders>
              <w:top w:val="nil"/>
              <w:left w:val="nil"/>
              <w:bottom w:val="single" w:sz="8" w:space="0" w:color="000000"/>
              <w:right w:val="single" w:sz="8" w:space="0" w:color="000000"/>
            </w:tcBorders>
            <w:tcMar>
              <w:top w:w="0" w:type="dxa"/>
              <w:left w:w="168" w:type="dxa"/>
              <w:bottom w:w="0" w:type="dxa"/>
              <w:right w:w="168" w:type="dxa"/>
            </w:tcMar>
            <w:hideMark/>
          </w:tcPr>
          <w:p w14:paraId="648D45E4"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2169DE8F" w14:textId="77777777" w:rsidTr="008F2088">
        <w:trPr>
          <w:jc w:val="center"/>
        </w:trPr>
        <w:tc>
          <w:tcPr>
            <w:tcW w:w="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532734B" w14:textId="77777777" w:rsidR="00F64C3E" w:rsidRPr="00F64C3E" w:rsidRDefault="00F64C3E" w:rsidP="00F64C3E">
            <w:pPr>
              <w:jc w:val="center"/>
              <w:textAlignment w:val="baseline"/>
              <w:rPr>
                <w:color w:val="000000"/>
                <w:sz w:val="20"/>
                <w:szCs w:val="20"/>
              </w:rPr>
            </w:pPr>
            <w:r w:rsidRPr="00F64C3E">
              <w:rPr>
                <w:color w:val="000000"/>
                <w:sz w:val="20"/>
                <w:szCs w:val="20"/>
              </w:rPr>
              <w:t>10</w:t>
            </w:r>
          </w:p>
        </w:tc>
        <w:tc>
          <w:tcPr>
            <w:tcW w:w="4096" w:type="pct"/>
            <w:tcBorders>
              <w:top w:val="nil"/>
              <w:left w:val="nil"/>
              <w:bottom w:val="single" w:sz="8" w:space="0" w:color="000000"/>
              <w:right w:val="single" w:sz="8" w:space="0" w:color="000000"/>
            </w:tcBorders>
            <w:tcMar>
              <w:top w:w="0" w:type="dxa"/>
              <w:left w:w="168" w:type="dxa"/>
              <w:bottom w:w="0" w:type="dxa"/>
              <w:right w:w="168" w:type="dxa"/>
            </w:tcMar>
            <w:hideMark/>
          </w:tcPr>
          <w:p w14:paraId="6B7DE773" w14:textId="77777777" w:rsidR="00F64C3E" w:rsidRPr="00F64C3E" w:rsidRDefault="00F64C3E" w:rsidP="00F64C3E">
            <w:pPr>
              <w:textAlignment w:val="baseline"/>
              <w:rPr>
                <w:color w:val="000000"/>
                <w:sz w:val="20"/>
                <w:szCs w:val="20"/>
              </w:rPr>
            </w:pPr>
            <w:r w:rsidRPr="00F64C3E">
              <w:rPr>
                <w:color w:val="000000"/>
                <w:sz w:val="20"/>
                <w:szCs w:val="20"/>
              </w:rPr>
              <w:t>Взвешенная открытая позиция (длинная)</w:t>
            </w:r>
          </w:p>
        </w:tc>
        <w:tc>
          <w:tcPr>
            <w:tcW w:w="576" w:type="pct"/>
            <w:tcBorders>
              <w:top w:val="nil"/>
              <w:left w:val="nil"/>
              <w:bottom w:val="single" w:sz="8" w:space="0" w:color="000000"/>
              <w:right w:val="single" w:sz="8" w:space="0" w:color="000000"/>
            </w:tcBorders>
            <w:tcMar>
              <w:top w:w="0" w:type="dxa"/>
              <w:left w:w="168" w:type="dxa"/>
              <w:bottom w:w="0" w:type="dxa"/>
              <w:right w:w="168" w:type="dxa"/>
            </w:tcMar>
            <w:hideMark/>
          </w:tcPr>
          <w:p w14:paraId="5825137F"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78C322F0" w14:textId="77777777" w:rsidTr="008F2088">
        <w:trPr>
          <w:jc w:val="center"/>
        </w:trPr>
        <w:tc>
          <w:tcPr>
            <w:tcW w:w="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58BCB3E" w14:textId="77777777" w:rsidR="00F64C3E" w:rsidRPr="00F64C3E" w:rsidRDefault="00F64C3E" w:rsidP="00F64C3E">
            <w:pPr>
              <w:jc w:val="center"/>
              <w:textAlignment w:val="baseline"/>
              <w:rPr>
                <w:color w:val="000000"/>
                <w:sz w:val="20"/>
                <w:szCs w:val="20"/>
              </w:rPr>
            </w:pPr>
            <w:r w:rsidRPr="00F64C3E">
              <w:rPr>
                <w:color w:val="000000"/>
                <w:sz w:val="20"/>
                <w:szCs w:val="20"/>
              </w:rPr>
              <w:t>11</w:t>
            </w:r>
          </w:p>
        </w:tc>
        <w:tc>
          <w:tcPr>
            <w:tcW w:w="4096" w:type="pct"/>
            <w:tcBorders>
              <w:top w:val="nil"/>
              <w:left w:val="nil"/>
              <w:bottom w:val="single" w:sz="8" w:space="0" w:color="000000"/>
              <w:right w:val="single" w:sz="8" w:space="0" w:color="000000"/>
            </w:tcBorders>
            <w:tcMar>
              <w:top w:w="0" w:type="dxa"/>
              <w:left w:w="168" w:type="dxa"/>
              <w:bottom w:w="0" w:type="dxa"/>
              <w:right w:w="168" w:type="dxa"/>
            </w:tcMar>
            <w:hideMark/>
          </w:tcPr>
          <w:p w14:paraId="0F010BAD" w14:textId="77777777" w:rsidR="00F64C3E" w:rsidRPr="00F64C3E" w:rsidRDefault="00F64C3E" w:rsidP="00F64C3E">
            <w:pPr>
              <w:textAlignment w:val="baseline"/>
              <w:rPr>
                <w:color w:val="000000"/>
                <w:sz w:val="20"/>
                <w:szCs w:val="20"/>
              </w:rPr>
            </w:pPr>
            <w:r w:rsidRPr="00F64C3E">
              <w:rPr>
                <w:color w:val="000000"/>
                <w:sz w:val="20"/>
                <w:szCs w:val="20"/>
              </w:rPr>
              <w:t>Взвешенная открытая позиция (короткая)</w:t>
            </w:r>
          </w:p>
        </w:tc>
        <w:tc>
          <w:tcPr>
            <w:tcW w:w="576" w:type="pct"/>
            <w:tcBorders>
              <w:top w:val="nil"/>
              <w:left w:val="nil"/>
              <w:bottom w:val="single" w:sz="8" w:space="0" w:color="000000"/>
              <w:right w:val="single" w:sz="8" w:space="0" w:color="000000"/>
            </w:tcBorders>
            <w:tcMar>
              <w:top w:w="0" w:type="dxa"/>
              <w:left w:w="168" w:type="dxa"/>
              <w:bottom w:w="0" w:type="dxa"/>
              <w:right w:w="168" w:type="dxa"/>
            </w:tcMar>
            <w:hideMark/>
          </w:tcPr>
          <w:p w14:paraId="3629B2F5"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77412C2A" w14:textId="77777777" w:rsidTr="008F2088">
        <w:trPr>
          <w:jc w:val="center"/>
        </w:trPr>
        <w:tc>
          <w:tcPr>
            <w:tcW w:w="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1204B65" w14:textId="77777777" w:rsidR="00F64C3E" w:rsidRPr="00F64C3E" w:rsidRDefault="00F64C3E" w:rsidP="00F64C3E">
            <w:pPr>
              <w:jc w:val="center"/>
              <w:textAlignment w:val="baseline"/>
              <w:rPr>
                <w:color w:val="000000"/>
                <w:sz w:val="20"/>
                <w:szCs w:val="20"/>
              </w:rPr>
            </w:pPr>
            <w:r w:rsidRPr="00F64C3E">
              <w:rPr>
                <w:color w:val="000000"/>
                <w:sz w:val="20"/>
                <w:szCs w:val="20"/>
              </w:rPr>
              <w:t>12</w:t>
            </w:r>
          </w:p>
        </w:tc>
        <w:tc>
          <w:tcPr>
            <w:tcW w:w="4096" w:type="pct"/>
            <w:tcBorders>
              <w:top w:val="nil"/>
              <w:left w:val="nil"/>
              <w:bottom w:val="single" w:sz="8" w:space="0" w:color="000000"/>
              <w:right w:val="single" w:sz="8" w:space="0" w:color="000000"/>
            </w:tcBorders>
            <w:tcMar>
              <w:top w:w="0" w:type="dxa"/>
              <w:left w:w="168" w:type="dxa"/>
              <w:bottom w:w="0" w:type="dxa"/>
              <w:right w:w="168" w:type="dxa"/>
            </w:tcMar>
            <w:hideMark/>
          </w:tcPr>
          <w:p w14:paraId="7EF9456B" w14:textId="77777777" w:rsidR="00F64C3E" w:rsidRPr="00F64C3E" w:rsidRDefault="00F64C3E" w:rsidP="00F64C3E">
            <w:pPr>
              <w:textAlignment w:val="baseline"/>
              <w:rPr>
                <w:color w:val="000000"/>
                <w:sz w:val="20"/>
                <w:szCs w:val="20"/>
              </w:rPr>
            </w:pPr>
            <w:r w:rsidRPr="00F64C3E">
              <w:rPr>
                <w:color w:val="000000"/>
                <w:sz w:val="20"/>
                <w:szCs w:val="20"/>
              </w:rPr>
              <w:t>Взвешенная закрытая позиция по итоговым открытым позициям</w:t>
            </w:r>
          </w:p>
        </w:tc>
        <w:tc>
          <w:tcPr>
            <w:tcW w:w="576" w:type="pct"/>
            <w:tcBorders>
              <w:top w:val="nil"/>
              <w:left w:val="nil"/>
              <w:bottom w:val="single" w:sz="8" w:space="0" w:color="000000"/>
              <w:right w:val="single" w:sz="8" w:space="0" w:color="000000"/>
            </w:tcBorders>
            <w:tcMar>
              <w:top w:w="0" w:type="dxa"/>
              <w:left w:w="168" w:type="dxa"/>
              <w:bottom w:w="0" w:type="dxa"/>
              <w:right w:w="168" w:type="dxa"/>
            </w:tcMar>
            <w:hideMark/>
          </w:tcPr>
          <w:p w14:paraId="3BE91115"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02775AFA" w14:textId="77777777" w:rsidTr="008F2088">
        <w:trPr>
          <w:jc w:val="center"/>
        </w:trPr>
        <w:tc>
          <w:tcPr>
            <w:tcW w:w="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A4849C9" w14:textId="77777777" w:rsidR="00F64C3E" w:rsidRPr="00F64C3E" w:rsidRDefault="00F64C3E" w:rsidP="00F64C3E">
            <w:pPr>
              <w:jc w:val="center"/>
              <w:textAlignment w:val="baseline"/>
              <w:rPr>
                <w:color w:val="000000"/>
                <w:sz w:val="20"/>
                <w:szCs w:val="20"/>
              </w:rPr>
            </w:pPr>
            <w:r w:rsidRPr="00F64C3E">
              <w:rPr>
                <w:color w:val="000000"/>
                <w:sz w:val="20"/>
                <w:szCs w:val="20"/>
              </w:rPr>
              <w:t>13</w:t>
            </w:r>
          </w:p>
        </w:tc>
        <w:tc>
          <w:tcPr>
            <w:tcW w:w="4096" w:type="pct"/>
            <w:tcBorders>
              <w:top w:val="nil"/>
              <w:left w:val="nil"/>
              <w:bottom w:val="single" w:sz="8" w:space="0" w:color="000000"/>
              <w:right w:val="single" w:sz="8" w:space="0" w:color="000000"/>
            </w:tcBorders>
            <w:tcMar>
              <w:top w:w="0" w:type="dxa"/>
              <w:left w:w="168" w:type="dxa"/>
              <w:bottom w:w="0" w:type="dxa"/>
              <w:right w:w="168" w:type="dxa"/>
            </w:tcMar>
            <w:hideMark/>
          </w:tcPr>
          <w:p w14:paraId="624367AE" w14:textId="77777777" w:rsidR="00F64C3E" w:rsidRPr="00F64C3E" w:rsidRDefault="00F64C3E" w:rsidP="00F64C3E">
            <w:pPr>
              <w:textAlignment w:val="baseline"/>
              <w:rPr>
                <w:color w:val="000000"/>
                <w:sz w:val="20"/>
                <w:szCs w:val="20"/>
              </w:rPr>
            </w:pPr>
            <w:r w:rsidRPr="00F64C3E">
              <w:rPr>
                <w:color w:val="000000"/>
                <w:sz w:val="20"/>
                <w:szCs w:val="20"/>
              </w:rPr>
              <w:t>Взвешенная открытая позиция</w:t>
            </w:r>
          </w:p>
        </w:tc>
        <w:tc>
          <w:tcPr>
            <w:tcW w:w="576" w:type="pct"/>
            <w:tcBorders>
              <w:top w:val="nil"/>
              <w:left w:val="nil"/>
              <w:bottom w:val="single" w:sz="8" w:space="0" w:color="000000"/>
              <w:right w:val="single" w:sz="8" w:space="0" w:color="000000"/>
            </w:tcBorders>
            <w:tcMar>
              <w:top w:w="0" w:type="dxa"/>
              <w:left w:w="168" w:type="dxa"/>
              <w:bottom w:w="0" w:type="dxa"/>
              <w:right w:w="168" w:type="dxa"/>
            </w:tcMar>
            <w:hideMark/>
          </w:tcPr>
          <w:p w14:paraId="4EED58E0"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016D5D50" w14:textId="77777777" w:rsidTr="008F2088">
        <w:trPr>
          <w:jc w:val="center"/>
        </w:trPr>
        <w:tc>
          <w:tcPr>
            <w:tcW w:w="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7E9D4E1" w14:textId="77777777" w:rsidR="00F64C3E" w:rsidRPr="00F64C3E" w:rsidRDefault="00F64C3E" w:rsidP="00F64C3E">
            <w:pPr>
              <w:jc w:val="center"/>
              <w:textAlignment w:val="baseline"/>
              <w:rPr>
                <w:color w:val="000000"/>
                <w:sz w:val="20"/>
                <w:szCs w:val="20"/>
              </w:rPr>
            </w:pPr>
            <w:r w:rsidRPr="00F64C3E">
              <w:rPr>
                <w:color w:val="000000"/>
                <w:sz w:val="20"/>
                <w:szCs w:val="20"/>
              </w:rPr>
              <w:t>14</w:t>
            </w:r>
          </w:p>
        </w:tc>
        <w:tc>
          <w:tcPr>
            <w:tcW w:w="4096" w:type="pct"/>
            <w:tcBorders>
              <w:top w:val="nil"/>
              <w:left w:val="nil"/>
              <w:bottom w:val="single" w:sz="8" w:space="0" w:color="000000"/>
              <w:right w:val="single" w:sz="8" w:space="0" w:color="000000"/>
            </w:tcBorders>
            <w:tcMar>
              <w:top w:w="0" w:type="dxa"/>
              <w:left w:w="168" w:type="dxa"/>
              <w:bottom w:w="0" w:type="dxa"/>
              <w:right w:w="168" w:type="dxa"/>
            </w:tcMar>
            <w:hideMark/>
          </w:tcPr>
          <w:p w14:paraId="20988E17" w14:textId="77777777" w:rsidR="00F64C3E" w:rsidRPr="00F64C3E" w:rsidRDefault="00F64C3E" w:rsidP="00F64C3E">
            <w:pPr>
              <w:textAlignment w:val="baseline"/>
              <w:rPr>
                <w:color w:val="000000"/>
                <w:sz w:val="20"/>
                <w:szCs w:val="20"/>
              </w:rPr>
            </w:pPr>
            <w:r w:rsidRPr="00F64C3E">
              <w:rPr>
                <w:color w:val="000000"/>
                <w:sz w:val="20"/>
                <w:szCs w:val="20"/>
              </w:rPr>
              <w:t>Зона 3</w:t>
            </w:r>
          </w:p>
        </w:tc>
        <w:tc>
          <w:tcPr>
            <w:tcW w:w="576" w:type="pct"/>
            <w:tcBorders>
              <w:top w:val="nil"/>
              <w:left w:val="nil"/>
              <w:bottom w:val="single" w:sz="8" w:space="0" w:color="000000"/>
              <w:right w:val="single" w:sz="8" w:space="0" w:color="000000"/>
            </w:tcBorders>
            <w:tcMar>
              <w:top w:w="0" w:type="dxa"/>
              <w:left w:w="168" w:type="dxa"/>
              <w:bottom w:w="0" w:type="dxa"/>
              <w:right w:w="168" w:type="dxa"/>
            </w:tcMar>
            <w:hideMark/>
          </w:tcPr>
          <w:p w14:paraId="178FC460"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3A64DCBE" w14:textId="77777777" w:rsidTr="008F2088">
        <w:trPr>
          <w:jc w:val="center"/>
        </w:trPr>
        <w:tc>
          <w:tcPr>
            <w:tcW w:w="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BA16FA5" w14:textId="77777777" w:rsidR="00F64C3E" w:rsidRPr="00F64C3E" w:rsidRDefault="00F64C3E" w:rsidP="00F64C3E">
            <w:pPr>
              <w:jc w:val="center"/>
              <w:textAlignment w:val="baseline"/>
              <w:rPr>
                <w:color w:val="000000"/>
                <w:sz w:val="20"/>
                <w:szCs w:val="20"/>
              </w:rPr>
            </w:pPr>
            <w:r w:rsidRPr="00F64C3E">
              <w:rPr>
                <w:color w:val="000000"/>
                <w:sz w:val="20"/>
                <w:szCs w:val="20"/>
              </w:rPr>
              <w:t>15</w:t>
            </w:r>
          </w:p>
        </w:tc>
        <w:tc>
          <w:tcPr>
            <w:tcW w:w="4096" w:type="pct"/>
            <w:tcBorders>
              <w:top w:val="nil"/>
              <w:left w:val="nil"/>
              <w:bottom w:val="single" w:sz="8" w:space="0" w:color="000000"/>
              <w:right w:val="single" w:sz="8" w:space="0" w:color="000000"/>
            </w:tcBorders>
            <w:tcMar>
              <w:top w:w="0" w:type="dxa"/>
              <w:left w:w="168" w:type="dxa"/>
              <w:bottom w:w="0" w:type="dxa"/>
              <w:right w:w="168" w:type="dxa"/>
            </w:tcMar>
            <w:hideMark/>
          </w:tcPr>
          <w:p w14:paraId="5B4505E0" w14:textId="77777777" w:rsidR="00F64C3E" w:rsidRPr="00F64C3E" w:rsidRDefault="00F64C3E" w:rsidP="00F64C3E">
            <w:pPr>
              <w:textAlignment w:val="baseline"/>
              <w:rPr>
                <w:color w:val="000000"/>
                <w:sz w:val="20"/>
                <w:szCs w:val="20"/>
              </w:rPr>
            </w:pPr>
            <w:r w:rsidRPr="00F64C3E">
              <w:rPr>
                <w:color w:val="000000"/>
                <w:sz w:val="20"/>
                <w:szCs w:val="20"/>
              </w:rPr>
              <w:t>Итог по взвешенной закрытой позиции по временным интервалам</w:t>
            </w:r>
          </w:p>
        </w:tc>
        <w:tc>
          <w:tcPr>
            <w:tcW w:w="576" w:type="pct"/>
            <w:tcBorders>
              <w:top w:val="nil"/>
              <w:left w:val="nil"/>
              <w:bottom w:val="single" w:sz="8" w:space="0" w:color="000000"/>
              <w:right w:val="single" w:sz="8" w:space="0" w:color="000000"/>
            </w:tcBorders>
            <w:tcMar>
              <w:top w:w="0" w:type="dxa"/>
              <w:left w:w="168" w:type="dxa"/>
              <w:bottom w:w="0" w:type="dxa"/>
              <w:right w:w="168" w:type="dxa"/>
            </w:tcMar>
            <w:hideMark/>
          </w:tcPr>
          <w:p w14:paraId="01FF4E20"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612A8AFE" w14:textId="77777777" w:rsidTr="008F2088">
        <w:trPr>
          <w:jc w:val="center"/>
        </w:trPr>
        <w:tc>
          <w:tcPr>
            <w:tcW w:w="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A754AEE" w14:textId="77777777" w:rsidR="00F64C3E" w:rsidRPr="00F64C3E" w:rsidRDefault="00F64C3E" w:rsidP="00F64C3E">
            <w:pPr>
              <w:jc w:val="center"/>
              <w:textAlignment w:val="baseline"/>
              <w:rPr>
                <w:color w:val="000000"/>
                <w:sz w:val="20"/>
                <w:szCs w:val="20"/>
              </w:rPr>
            </w:pPr>
            <w:r w:rsidRPr="00F64C3E">
              <w:rPr>
                <w:color w:val="000000"/>
                <w:sz w:val="20"/>
                <w:szCs w:val="20"/>
              </w:rPr>
              <w:t>16</w:t>
            </w:r>
          </w:p>
        </w:tc>
        <w:tc>
          <w:tcPr>
            <w:tcW w:w="4096" w:type="pct"/>
            <w:tcBorders>
              <w:top w:val="nil"/>
              <w:left w:val="nil"/>
              <w:bottom w:val="single" w:sz="8" w:space="0" w:color="000000"/>
              <w:right w:val="single" w:sz="8" w:space="0" w:color="000000"/>
            </w:tcBorders>
            <w:tcMar>
              <w:top w:w="0" w:type="dxa"/>
              <w:left w:w="168" w:type="dxa"/>
              <w:bottom w:w="0" w:type="dxa"/>
              <w:right w:w="168" w:type="dxa"/>
            </w:tcMar>
            <w:hideMark/>
          </w:tcPr>
          <w:p w14:paraId="10C85824" w14:textId="77777777" w:rsidR="00F64C3E" w:rsidRPr="00F64C3E" w:rsidRDefault="00F64C3E" w:rsidP="00F64C3E">
            <w:pPr>
              <w:textAlignment w:val="baseline"/>
              <w:rPr>
                <w:color w:val="000000"/>
                <w:sz w:val="20"/>
                <w:szCs w:val="20"/>
              </w:rPr>
            </w:pPr>
            <w:r w:rsidRPr="00F64C3E">
              <w:rPr>
                <w:color w:val="000000"/>
                <w:sz w:val="20"/>
                <w:szCs w:val="20"/>
              </w:rPr>
              <w:t>Взвешенная открытая позиция (длинная)</w:t>
            </w:r>
          </w:p>
        </w:tc>
        <w:tc>
          <w:tcPr>
            <w:tcW w:w="576" w:type="pct"/>
            <w:tcBorders>
              <w:top w:val="nil"/>
              <w:left w:val="nil"/>
              <w:bottom w:val="single" w:sz="8" w:space="0" w:color="000000"/>
              <w:right w:val="single" w:sz="8" w:space="0" w:color="000000"/>
            </w:tcBorders>
            <w:tcMar>
              <w:top w:w="0" w:type="dxa"/>
              <w:left w:w="168" w:type="dxa"/>
              <w:bottom w:w="0" w:type="dxa"/>
              <w:right w:w="168" w:type="dxa"/>
            </w:tcMar>
            <w:hideMark/>
          </w:tcPr>
          <w:p w14:paraId="70EA2216"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4632B893" w14:textId="77777777" w:rsidTr="008F2088">
        <w:trPr>
          <w:jc w:val="center"/>
        </w:trPr>
        <w:tc>
          <w:tcPr>
            <w:tcW w:w="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8232CC8" w14:textId="77777777" w:rsidR="00F64C3E" w:rsidRPr="00F64C3E" w:rsidRDefault="00F64C3E" w:rsidP="00F64C3E">
            <w:pPr>
              <w:jc w:val="center"/>
              <w:textAlignment w:val="baseline"/>
              <w:rPr>
                <w:color w:val="000000"/>
                <w:sz w:val="20"/>
                <w:szCs w:val="20"/>
              </w:rPr>
            </w:pPr>
            <w:r w:rsidRPr="00F64C3E">
              <w:rPr>
                <w:color w:val="000000"/>
                <w:sz w:val="20"/>
                <w:szCs w:val="20"/>
              </w:rPr>
              <w:t>17</w:t>
            </w:r>
          </w:p>
        </w:tc>
        <w:tc>
          <w:tcPr>
            <w:tcW w:w="4096" w:type="pct"/>
            <w:tcBorders>
              <w:top w:val="nil"/>
              <w:left w:val="nil"/>
              <w:bottom w:val="single" w:sz="8" w:space="0" w:color="000000"/>
              <w:right w:val="single" w:sz="8" w:space="0" w:color="000000"/>
            </w:tcBorders>
            <w:tcMar>
              <w:top w:w="0" w:type="dxa"/>
              <w:left w:w="168" w:type="dxa"/>
              <w:bottom w:w="0" w:type="dxa"/>
              <w:right w:w="168" w:type="dxa"/>
            </w:tcMar>
            <w:hideMark/>
          </w:tcPr>
          <w:p w14:paraId="3879CDD2" w14:textId="77777777" w:rsidR="00F64C3E" w:rsidRPr="00F64C3E" w:rsidRDefault="00F64C3E" w:rsidP="00F64C3E">
            <w:pPr>
              <w:textAlignment w:val="baseline"/>
              <w:rPr>
                <w:color w:val="000000"/>
                <w:sz w:val="20"/>
                <w:szCs w:val="20"/>
              </w:rPr>
            </w:pPr>
            <w:r w:rsidRPr="00F64C3E">
              <w:rPr>
                <w:color w:val="000000"/>
                <w:sz w:val="20"/>
                <w:szCs w:val="20"/>
              </w:rPr>
              <w:t>Взвешенная открытая позиция (короткая)</w:t>
            </w:r>
          </w:p>
        </w:tc>
        <w:tc>
          <w:tcPr>
            <w:tcW w:w="576" w:type="pct"/>
            <w:tcBorders>
              <w:top w:val="nil"/>
              <w:left w:val="nil"/>
              <w:bottom w:val="single" w:sz="8" w:space="0" w:color="000000"/>
              <w:right w:val="single" w:sz="8" w:space="0" w:color="000000"/>
            </w:tcBorders>
            <w:tcMar>
              <w:top w:w="0" w:type="dxa"/>
              <w:left w:w="168" w:type="dxa"/>
              <w:bottom w:w="0" w:type="dxa"/>
              <w:right w:w="168" w:type="dxa"/>
            </w:tcMar>
            <w:hideMark/>
          </w:tcPr>
          <w:p w14:paraId="33D9D0F9"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4FBFA155" w14:textId="77777777" w:rsidTr="008F2088">
        <w:trPr>
          <w:jc w:val="center"/>
        </w:trPr>
        <w:tc>
          <w:tcPr>
            <w:tcW w:w="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2DFAA42" w14:textId="77777777" w:rsidR="00F64C3E" w:rsidRPr="00F64C3E" w:rsidRDefault="00F64C3E" w:rsidP="00F64C3E">
            <w:pPr>
              <w:jc w:val="center"/>
              <w:textAlignment w:val="baseline"/>
              <w:rPr>
                <w:color w:val="000000"/>
                <w:sz w:val="20"/>
                <w:szCs w:val="20"/>
              </w:rPr>
            </w:pPr>
            <w:r w:rsidRPr="00F64C3E">
              <w:rPr>
                <w:color w:val="000000"/>
                <w:sz w:val="20"/>
                <w:szCs w:val="20"/>
              </w:rPr>
              <w:t>18</w:t>
            </w:r>
          </w:p>
        </w:tc>
        <w:tc>
          <w:tcPr>
            <w:tcW w:w="4096" w:type="pct"/>
            <w:tcBorders>
              <w:top w:val="nil"/>
              <w:left w:val="nil"/>
              <w:bottom w:val="single" w:sz="8" w:space="0" w:color="000000"/>
              <w:right w:val="single" w:sz="8" w:space="0" w:color="000000"/>
            </w:tcBorders>
            <w:tcMar>
              <w:top w:w="0" w:type="dxa"/>
              <w:left w:w="168" w:type="dxa"/>
              <w:bottom w:w="0" w:type="dxa"/>
              <w:right w:w="168" w:type="dxa"/>
            </w:tcMar>
            <w:hideMark/>
          </w:tcPr>
          <w:p w14:paraId="79936B0F" w14:textId="77777777" w:rsidR="00F64C3E" w:rsidRPr="00F64C3E" w:rsidRDefault="00F64C3E" w:rsidP="00F64C3E">
            <w:pPr>
              <w:textAlignment w:val="baseline"/>
              <w:rPr>
                <w:color w:val="000000"/>
                <w:sz w:val="20"/>
                <w:szCs w:val="20"/>
              </w:rPr>
            </w:pPr>
            <w:r w:rsidRPr="00F64C3E">
              <w:rPr>
                <w:color w:val="000000"/>
                <w:sz w:val="20"/>
                <w:szCs w:val="20"/>
              </w:rPr>
              <w:t>Взвешенная закрытая позиция по итоговым открытым позициям</w:t>
            </w:r>
          </w:p>
        </w:tc>
        <w:tc>
          <w:tcPr>
            <w:tcW w:w="576" w:type="pct"/>
            <w:tcBorders>
              <w:top w:val="nil"/>
              <w:left w:val="nil"/>
              <w:bottom w:val="single" w:sz="8" w:space="0" w:color="000000"/>
              <w:right w:val="single" w:sz="8" w:space="0" w:color="000000"/>
            </w:tcBorders>
            <w:tcMar>
              <w:top w:w="0" w:type="dxa"/>
              <w:left w:w="168" w:type="dxa"/>
              <w:bottom w:w="0" w:type="dxa"/>
              <w:right w:w="168" w:type="dxa"/>
            </w:tcMar>
            <w:hideMark/>
          </w:tcPr>
          <w:p w14:paraId="277F0A6C"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2FD64064" w14:textId="77777777" w:rsidTr="008F2088">
        <w:trPr>
          <w:jc w:val="center"/>
        </w:trPr>
        <w:tc>
          <w:tcPr>
            <w:tcW w:w="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59D1A64" w14:textId="77777777" w:rsidR="00F64C3E" w:rsidRPr="00F64C3E" w:rsidRDefault="00F64C3E" w:rsidP="00F64C3E">
            <w:pPr>
              <w:jc w:val="center"/>
              <w:textAlignment w:val="baseline"/>
              <w:rPr>
                <w:color w:val="000000"/>
                <w:sz w:val="20"/>
                <w:szCs w:val="20"/>
              </w:rPr>
            </w:pPr>
            <w:r w:rsidRPr="00F64C3E">
              <w:rPr>
                <w:color w:val="000000"/>
                <w:sz w:val="20"/>
                <w:szCs w:val="20"/>
              </w:rPr>
              <w:t>19</w:t>
            </w:r>
          </w:p>
        </w:tc>
        <w:tc>
          <w:tcPr>
            <w:tcW w:w="4096" w:type="pct"/>
            <w:tcBorders>
              <w:top w:val="nil"/>
              <w:left w:val="nil"/>
              <w:bottom w:val="single" w:sz="8" w:space="0" w:color="000000"/>
              <w:right w:val="single" w:sz="8" w:space="0" w:color="000000"/>
            </w:tcBorders>
            <w:tcMar>
              <w:top w:w="0" w:type="dxa"/>
              <w:left w:w="168" w:type="dxa"/>
              <w:bottom w:w="0" w:type="dxa"/>
              <w:right w:w="168" w:type="dxa"/>
            </w:tcMar>
            <w:hideMark/>
          </w:tcPr>
          <w:p w14:paraId="770A2001" w14:textId="77777777" w:rsidR="00F64C3E" w:rsidRPr="00F64C3E" w:rsidRDefault="00F64C3E" w:rsidP="00F64C3E">
            <w:pPr>
              <w:textAlignment w:val="baseline"/>
              <w:rPr>
                <w:color w:val="000000"/>
                <w:sz w:val="20"/>
                <w:szCs w:val="20"/>
              </w:rPr>
            </w:pPr>
            <w:r w:rsidRPr="00F64C3E">
              <w:rPr>
                <w:color w:val="000000"/>
                <w:sz w:val="20"/>
                <w:szCs w:val="20"/>
              </w:rPr>
              <w:t>Взвешенная открытая позиция</w:t>
            </w:r>
          </w:p>
        </w:tc>
        <w:tc>
          <w:tcPr>
            <w:tcW w:w="576" w:type="pct"/>
            <w:tcBorders>
              <w:top w:val="nil"/>
              <w:left w:val="nil"/>
              <w:bottom w:val="single" w:sz="8" w:space="0" w:color="000000"/>
              <w:right w:val="single" w:sz="8" w:space="0" w:color="000000"/>
            </w:tcBorders>
            <w:tcMar>
              <w:top w:w="0" w:type="dxa"/>
              <w:left w:w="168" w:type="dxa"/>
              <w:bottom w:w="0" w:type="dxa"/>
              <w:right w:w="168" w:type="dxa"/>
            </w:tcMar>
            <w:hideMark/>
          </w:tcPr>
          <w:p w14:paraId="5A7AB09C"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429D6065" w14:textId="77777777" w:rsidTr="008F2088">
        <w:trPr>
          <w:jc w:val="center"/>
        </w:trPr>
        <w:tc>
          <w:tcPr>
            <w:tcW w:w="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9710F80"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4096" w:type="pct"/>
            <w:tcBorders>
              <w:top w:val="nil"/>
              <w:left w:val="nil"/>
              <w:bottom w:val="single" w:sz="8" w:space="0" w:color="000000"/>
              <w:right w:val="single" w:sz="8" w:space="0" w:color="000000"/>
            </w:tcBorders>
            <w:tcMar>
              <w:top w:w="0" w:type="dxa"/>
              <w:left w:w="168" w:type="dxa"/>
              <w:bottom w:w="0" w:type="dxa"/>
              <w:right w:w="168" w:type="dxa"/>
            </w:tcMar>
            <w:hideMark/>
          </w:tcPr>
          <w:p w14:paraId="116C6CCE" w14:textId="77777777" w:rsidR="00F64C3E" w:rsidRPr="00F64C3E" w:rsidRDefault="00F64C3E" w:rsidP="00F64C3E">
            <w:pPr>
              <w:textAlignment w:val="baseline"/>
              <w:rPr>
                <w:color w:val="000000"/>
                <w:sz w:val="20"/>
                <w:szCs w:val="20"/>
              </w:rPr>
            </w:pPr>
            <w:r w:rsidRPr="00F64C3E">
              <w:rPr>
                <w:color w:val="000000"/>
                <w:sz w:val="20"/>
                <w:szCs w:val="20"/>
              </w:rPr>
              <w:t>Закрытая позиция между зонами 1 и 2</w:t>
            </w:r>
          </w:p>
        </w:tc>
        <w:tc>
          <w:tcPr>
            <w:tcW w:w="576" w:type="pct"/>
            <w:tcBorders>
              <w:top w:val="nil"/>
              <w:left w:val="nil"/>
              <w:bottom w:val="single" w:sz="8" w:space="0" w:color="000000"/>
              <w:right w:val="single" w:sz="8" w:space="0" w:color="000000"/>
            </w:tcBorders>
            <w:tcMar>
              <w:top w:w="0" w:type="dxa"/>
              <w:left w:w="168" w:type="dxa"/>
              <w:bottom w:w="0" w:type="dxa"/>
              <w:right w:w="168" w:type="dxa"/>
            </w:tcMar>
            <w:hideMark/>
          </w:tcPr>
          <w:p w14:paraId="0796E35F"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261B25C7" w14:textId="77777777" w:rsidTr="008F2088">
        <w:trPr>
          <w:jc w:val="center"/>
        </w:trPr>
        <w:tc>
          <w:tcPr>
            <w:tcW w:w="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A87D4F7" w14:textId="77777777" w:rsidR="00F64C3E" w:rsidRPr="00F64C3E" w:rsidRDefault="00F64C3E" w:rsidP="00F64C3E">
            <w:pPr>
              <w:jc w:val="center"/>
              <w:textAlignment w:val="baseline"/>
              <w:rPr>
                <w:color w:val="000000"/>
                <w:sz w:val="20"/>
                <w:szCs w:val="20"/>
              </w:rPr>
            </w:pPr>
            <w:r w:rsidRPr="00F64C3E">
              <w:rPr>
                <w:color w:val="000000"/>
                <w:sz w:val="20"/>
                <w:szCs w:val="20"/>
              </w:rPr>
              <w:t>21</w:t>
            </w:r>
          </w:p>
        </w:tc>
        <w:tc>
          <w:tcPr>
            <w:tcW w:w="4096" w:type="pct"/>
            <w:tcBorders>
              <w:top w:val="nil"/>
              <w:left w:val="nil"/>
              <w:bottom w:val="single" w:sz="8" w:space="0" w:color="000000"/>
              <w:right w:val="single" w:sz="8" w:space="0" w:color="000000"/>
            </w:tcBorders>
            <w:tcMar>
              <w:top w:w="0" w:type="dxa"/>
              <w:left w:w="168" w:type="dxa"/>
              <w:bottom w:w="0" w:type="dxa"/>
              <w:right w:w="168" w:type="dxa"/>
            </w:tcMar>
            <w:hideMark/>
          </w:tcPr>
          <w:p w14:paraId="3801CC24" w14:textId="77777777" w:rsidR="00F64C3E" w:rsidRPr="00F64C3E" w:rsidRDefault="00F64C3E" w:rsidP="00F64C3E">
            <w:pPr>
              <w:textAlignment w:val="baseline"/>
              <w:rPr>
                <w:color w:val="000000"/>
                <w:sz w:val="20"/>
                <w:szCs w:val="20"/>
              </w:rPr>
            </w:pPr>
            <w:r w:rsidRPr="00F64C3E">
              <w:rPr>
                <w:color w:val="000000"/>
                <w:sz w:val="20"/>
                <w:szCs w:val="20"/>
              </w:rPr>
              <w:t>Остаточная открытая позиция по зоне 2</w:t>
            </w:r>
          </w:p>
        </w:tc>
        <w:tc>
          <w:tcPr>
            <w:tcW w:w="576" w:type="pct"/>
            <w:tcBorders>
              <w:top w:val="nil"/>
              <w:left w:val="nil"/>
              <w:bottom w:val="single" w:sz="8" w:space="0" w:color="000000"/>
              <w:right w:val="single" w:sz="8" w:space="0" w:color="000000"/>
            </w:tcBorders>
            <w:tcMar>
              <w:top w:w="0" w:type="dxa"/>
              <w:left w:w="168" w:type="dxa"/>
              <w:bottom w:w="0" w:type="dxa"/>
              <w:right w:w="168" w:type="dxa"/>
            </w:tcMar>
            <w:hideMark/>
          </w:tcPr>
          <w:p w14:paraId="380154B3"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32F6E333" w14:textId="77777777" w:rsidTr="008F2088">
        <w:trPr>
          <w:jc w:val="center"/>
        </w:trPr>
        <w:tc>
          <w:tcPr>
            <w:tcW w:w="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A851975" w14:textId="77777777" w:rsidR="00F64C3E" w:rsidRPr="00F64C3E" w:rsidRDefault="00F64C3E" w:rsidP="00F64C3E">
            <w:pPr>
              <w:jc w:val="center"/>
              <w:textAlignment w:val="baseline"/>
              <w:rPr>
                <w:color w:val="000000"/>
                <w:sz w:val="20"/>
                <w:szCs w:val="20"/>
              </w:rPr>
            </w:pPr>
            <w:r w:rsidRPr="00F64C3E">
              <w:rPr>
                <w:color w:val="000000"/>
                <w:sz w:val="20"/>
                <w:szCs w:val="20"/>
              </w:rPr>
              <w:t>22</w:t>
            </w:r>
          </w:p>
        </w:tc>
        <w:tc>
          <w:tcPr>
            <w:tcW w:w="4096" w:type="pct"/>
            <w:tcBorders>
              <w:top w:val="nil"/>
              <w:left w:val="nil"/>
              <w:bottom w:val="single" w:sz="8" w:space="0" w:color="000000"/>
              <w:right w:val="single" w:sz="8" w:space="0" w:color="000000"/>
            </w:tcBorders>
            <w:tcMar>
              <w:top w:w="0" w:type="dxa"/>
              <w:left w:w="168" w:type="dxa"/>
              <w:bottom w:w="0" w:type="dxa"/>
              <w:right w:w="168" w:type="dxa"/>
            </w:tcMar>
            <w:hideMark/>
          </w:tcPr>
          <w:p w14:paraId="5F2E995C" w14:textId="77777777" w:rsidR="00F64C3E" w:rsidRPr="00F64C3E" w:rsidRDefault="00F64C3E" w:rsidP="00F64C3E">
            <w:pPr>
              <w:textAlignment w:val="baseline"/>
              <w:rPr>
                <w:color w:val="000000"/>
                <w:sz w:val="20"/>
                <w:szCs w:val="20"/>
              </w:rPr>
            </w:pPr>
            <w:r w:rsidRPr="00F64C3E">
              <w:rPr>
                <w:color w:val="000000"/>
                <w:sz w:val="20"/>
                <w:szCs w:val="20"/>
              </w:rPr>
              <w:t>Остаточная открытая позиция по зоне 1</w:t>
            </w:r>
          </w:p>
        </w:tc>
        <w:tc>
          <w:tcPr>
            <w:tcW w:w="576" w:type="pct"/>
            <w:tcBorders>
              <w:top w:val="nil"/>
              <w:left w:val="nil"/>
              <w:bottom w:val="single" w:sz="8" w:space="0" w:color="000000"/>
              <w:right w:val="single" w:sz="8" w:space="0" w:color="000000"/>
            </w:tcBorders>
            <w:tcMar>
              <w:top w:w="0" w:type="dxa"/>
              <w:left w:w="168" w:type="dxa"/>
              <w:bottom w:w="0" w:type="dxa"/>
              <w:right w:w="168" w:type="dxa"/>
            </w:tcMar>
            <w:hideMark/>
          </w:tcPr>
          <w:p w14:paraId="19BE4201"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683F38DE" w14:textId="77777777" w:rsidTr="008F2088">
        <w:trPr>
          <w:jc w:val="center"/>
        </w:trPr>
        <w:tc>
          <w:tcPr>
            <w:tcW w:w="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476F644" w14:textId="77777777" w:rsidR="00F64C3E" w:rsidRPr="00F64C3E" w:rsidRDefault="00F64C3E" w:rsidP="00F64C3E">
            <w:pPr>
              <w:jc w:val="center"/>
              <w:textAlignment w:val="baseline"/>
              <w:rPr>
                <w:color w:val="000000"/>
                <w:sz w:val="20"/>
                <w:szCs w:val="20"/>
              </w:rPr>
            </w:pPr>
            <w:r w:rsidRPr="00F64C3E">
              <w:rPr>
                <w:color w:val="000000"/>
                <w:sz w:val="20"/>
                <w:szCs w:val="20"/>
              </w:rPr>
              <w:t>23</w:t>
            </w:r>
          </w:p>
        </w:tc>
        <w:tc>
          <w:tcPr>
            <w:tcW w:w="4096" w:type="pct"/>
            <w:tcBorders>
              <w:top w:val="nil"/>
              <w:left w:val="nil"/>
              <w:bottom w:val="single" w:sz="8" w:space="0" w:color="000000"/>
              <w:right w:val="single" w:sz="8" w:space="0" w:color="000000"/>
            </w:tcBorders>
            <w:tcMar>
              <w:top w:w="0" w:type="dxa"/>
              <w:left w:w="168" w:type="dxa"/>
              <w:bottom w:w="0" w:type="dxa"/>
              <w:right w:w="168" w:type="dxa"/>
            </w:tcMar>
            <w:hideMark/>
          </w:tcPr>
          <w:p w14:paraId="22D26745" w14:textId="77777777" w:rsidR="00F64C3E" w:rsidRPr="00F64C3E" w:rsidRDefault="00F64C3E" w:rsidP="00F64C3E">
            <w:pPr>
              <w:textAlignment w:val="baseline"/>
              <w:rPr>
                <w:color w:val="000000"/>
                <w:sz w:val="20"/>
                <w:szCs w:val="20"/>
              </w:rPr>
            </w:pPr>
            <w:r w:rsidRPr="00F64C3E">
              <w:rPr>
                <w:color w:val="000000"/>
                <w:sz w:val="20"/>
                <w:szCs w:val="20"/>
              </w:rPr>
              <w:t>Закрытая позиция по зонам 2 и 3</w:t>
            </w:r>
          </w:p>
        </w:tc>
        <w:tc>
          <w:tcPr>
            <w:tcW w:w="576" w:type="pct"/>
            <w:tcBorders>
              <w:top w:val="nil"/>
              <w:left w:val="nil"/>
              <w:bottom w:val="single" w:sz="8" w:space="0" w:color="000000"/>
              <w:right w:val="single" w:sz="8" w:space="0" w:color="000000"/>
            </w:tcBorders>
            <w:tcMar>
              <w:top w:w="0" w:type="dxa"/>
              <w:left w:w="168" w:type="dxa"/>
              <w:bottom w:w="0" w:type="dxa"/>
              <w:right w:w="168" w:type="dxa"/>
            </w:tcMar>
            <w:hideMark/>
          </w:tcPr>
          <w:p w14:paraId="7CD0905D"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6F266B31" w14:textId="77777777" w:rsidTr="008F2088">
        <w:trPr>
          <w:jc w:val="center"/>
        </w:trPr>
        <w:tc>
          <w:tcPr>
            <w:tcW w:w="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C758ADE" w14:textId="77777777" w:rsidR="00F64C3E" w:rsidRPr="00F64C3E" w:rsidRDefault="00F64C3E" w:rsidP="00F64C3E">
            <w:pPr>
              <w:jc w:val="center"/>
              <w:textAlignment w:val="baseline"/>
              <w:rPr>
                <w:color w:val="000000"/>
                <w:sz w:val="20"/>
                <w:szCs w:val="20"/>
              </w:rPr>
            </w:pPr>
            <w:r w:rsidRPr="00F64C3E">
              <w:rPr>
                <w:color w:val="000000"/>
                <w:sz w:val="20"/>
                <w:szCs w:val="20"/>
              </w:rPr>
              <w:t>24</w:t>
            </w:r>
          </w:p>
        </w:tc>
        <w:tc>
          <w:tcPr>
            <w:tcW w:w="4096" w:type="pct"/>
            <w:tcBorders>
              <w:top w:val="nil"/>
              <w:left w:val="nil"/>
              <w:bottom w:val="single" w:sz="8" w:space="0" w:color="000000"/>
              <w:right w:val="single" w:sz="8" w:space="0" w:color="000000"/>
            </w:tcBorders>
            <w:tcMar>
              <w:top w:w="0" w:type="dxa"/>
              <w:left w:w="168" w:type="dxa"/>
              <w:bottom w:w="0" w:type="dxa"/>
              <w:right w:w="168" w:type="dxa"/>
            </w:tcMar>
            <w:hideMark/>
          </w:tcPr>
          <w:p w14:paraId="245D47E8" w14:textId="77777777" w:rsidR="00F64C3E" w:rsidRPr="00F64C3E" w:rsidRDefault="00F64C3E" w:rsidP="00F64C3E">
            <w:pPr>
              <w:textAlignment w:val="baseline"/>
              <w:rPr>
                <w:color w:val="000000"/>
                <w:sz w:val="20"/>
                <w:szCs w:val="20"/>
              </w:rPr>
            </w:pPr>
            <w:r w:rsidRPr="00F64C3E">
              <w:rPr>
                <w:color w:val="000000"/>
                <w:sz w:val="20"/>
                <w:szCs w:val="20"/>
              </w:rPr>
              <w:t>Остаточная открытая позиция по зоне 3</w:t>
            </w:r>
          </w:p>
        </w:tc>
        <w:tc>
          <w:tcPr>
            <w:tcW w:w="576" w:type="pct"/>
            <w:tcBorders>
              <w:top w:val="nil"/>
              <w:left w:val="nil"/>
              <w:bottom w:val="single" w:sz="8" w:space="0" w:color="000000"/>
              <w:right w:val="single" w:sz="8" w:space="0" w:color="000000"/>
            </w:tcBorders>
            <w:tcMar>
              <w:top w:w="0" w:type="dxa"/>
              <w:left w:w="168" w:type="dxa"/>
              <w:bottom w:w="0" w:type="dxa"/>
              <w:right w:w="168" w:type="dxa"/>
            </w:tcMar>
            <w:hideMark/>
          </w:tcPr>
          <w:p w14:paraId="299C6048"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21919DC9" w14:textId="77777777" w:rsidTr="008F2088">
        <w:trPr>
          <w:jc w:val="center"/>
        </w:trPr>
        <w:tc>
          <w:tcPr>
            <w:tcW w:w="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FEB2A1E" w14:textId="77777777" w:rsidR="00F64C3E" w:rsidRPr="00F64C3E" w:rsidRDefault="00F64C3E" w:rsidP="00F64C3E">
            <w:pPr>
              <w:jc w:val="center"/>
              <w:textAlignment w:val="baseline"/>
              <w:rPr>
                <w:color w:val="000000"/>
                <w:sz w:val="20"/>
                <w:szCs w:val="20"/>
              </w:rPr>
            </w:pPr>
            <w:r w:rsidRPr="00F64C3E">
              <w:rPr>
                <w:color w:val="000000"/>
                <w:sz w:val="20"/>
                <w:szCs w:val="20"/>
              </w:rPr>
              <w:t>25</w:t>
            </w:r>
          </w:p>
        </w:tc>
        <w:tc>
          <w:tcPr>
            <w:tcW w:w="4096" w:type="pct"/>
            <w:tcBorders>
              <w:top w:val="nil"/>
              <w:left w:val="nil"/>
              <w:bottom w:val="single" w:sz="8" w:space="0" w:color="000000"/>
              <w:right w:val="single" w:sz="8" w:space="0" w:color="000000"/>
            </w:tcBorders>
            <w:tcMar>
              <w:top w:w="0" w:type="dxa"/>
              <w:left w:w="168" w:type="dxa"/>
              <w:bottom w:w="0" w:type="dxa"/>
              <w:right w:w="168" w:type="dxa"/>
            </w:tcMar>
            <w:hideMark/>
          </w:tcPr>
          <w:p w14:paraId="6BBB895A" w14:textId="77777777" w:rsidR="00F64C3E" w:rsidRPr="00F64C3E" w:rsidRDefault="00F64C3E" w:rsidP="00F64C3E">
            <w:pPr>
              <w:textAlignment w:val="baseline"/>
              <w:rPr>
                <w:color w:val="000000"/>
                <w:sz w:val="20"/>
                <w:szCs w:val="20"/>
              </w:rPr>
            </w:pPr>
            <w:r w:rsidRPr="00F64C3E">
              <w:rPr>
                <w:color w:val="000000"/>
                <w:sz w:val="20"/>
                <w:szCs w:val="20"/>
              </w:rPr>
              <w:t>Остаточная открытая позиция по зоне 2</w:t>
            </w:r>
          </w:p>
        </w:tc>
        <w:tc>
          <w:tcPr>
            <w:tcW w:w="576" w:type="pct"/>
            <w:tcBorders>
              <w:top w:val="nil"/>
              <w:left w:val="nil"/>
              <w:bottom w:val="single" w:sz="8" w:space="0" w:color="000000"/>
              <w:right w:val="single" w:sz="8" w:space="0" w:color="000000"/>
            </w:tcBorders>
            <w:tcMar>
              <w:top w:w="0" w:type="dxa"/>
              <w:left w:w="168" w:type="dxa"/>
              <w:bottom w:w="0" w:type="dxa"/>
              <w:right w:w="168" w:type="dxa"/>
            </w:tcMar>
            <w:hideMark/>
          </w:tcPr>
          <w:p w14:paraId="14913457"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21833F9C" w14:textId="77777777" w:rsidTr="008F2088">
        <w:trPr>
          <w:jc w:val="center"/>
        </w:trPr>
        <w:tc>
          <w:tcPr>
            <w:tcW w:w="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A5EF9FD" w14:textId="77777777" w:rsidR="00F64C3E" w:rsidRPr="00F64C3E" w:rsidRDefault="00F64C3E" w:rsidP="00F64C3E">
            <w:pPr>
              <w:jc w:val="center"/>
              <w:textAlignment w:val="baseline"/>
              <w:rPr>
                <w:color w:val="000000"/>
                <w:sz w:val="20"/>
                <w:szCs w:val="20"/>
              </w:rPr>
            </w:pPr>
            <w:r w:rsidRPr="00F64C3E">
              <w:rPr>
                <w:color w:val="000000"/>
                <w:sz w:val="20"/>
                <w:szCs w:val="20"/>
              </w:rPr>
              <w:t>26</w:t>
            </w:r>
          </w:p>
        </w:tc>
        <w:tc>
          <w:tcPr>
            <w:tcW w:w="4096" w:type="pct"/>
            <w:tcBorders>
              <w:top w:val="nil"/>
              <w:left w:val="nil"/>
              <w:bottom w:val="single" w:sz="8" w:space="0" w:color="000000"/>
              <w:right w:val="single" w:sz="8" w:space="0" w:color="000000"/>
            </w:tcBorders>
            <w:tcMar>
              <w:top w:w="0" w:type="dxa"/>
              <w:left w:w="168" w:type="dxa"/>
              <w:bottom w:w="0" w:type="dxa"/>
              <w:right w:w="168" w:type="dxa"/>
            </w:tcMar>
            <w:hideMark/>
          </w:tcPr>
          <w:p w14:paraId="58A9542C" w14:textId="77777777" w:rsidR="00F64C3E" w:rsidRPr="00F64C3E" w:rsidRDefault="00F64C3E" w:rsidP="00F64C3E">
            <w:pPr>
              <w:textAlignment w:val="baseline"/>
              <w:rPr>
                <w:color w:val="000000"/>
                <w:sz w:val="20"/>
                <w:szCs w:val="20"/>
              </w:rPr>
            </w:pPr>
            <w:r w:rsidRPr="00F64C3E">
              <w:rPr>
                <w:color w:val="000000"/>
                <w:sz w:val="20"/>
                <w:szCs w:val="20"/>
              </w:rPr>
              <w:t>Закрытая позиция по зонам 1 и 3</w:t>
            </w:r>
          </w:p>
        </w:tc>
        <w:tc>
          <w:tcPr>
            <w:tcW w:w="576" w:type="pct"/>
            <w:tcBorders>
              <w:top w:val="nil"/>
              <w:left w:val="nil"/>
              <w:bottom w:val="single" w:sz="8" w:space="0" w:color="000000"/>
              <w:right w:val="single" w:sz="8" w:space="0" w:color="000000"/>
            </w:tcBorders>
            <w:tcMar>
              <w:top w:w="0" w:type="dxa"/>
              <w:left w:w="168" w:type="dxa"/>
              <w:bottom w:w="0" w:type="dxa"/>
              <w:right w:w="168" w:type="dxa"/>
            </w:tcMar>
            <w:hideMark/>
          </w:tcPr>
          <w:p w14:paraId="730F0016"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492C9BBB" w14:textId="77777777" w:rsidTr="008F2088">
        <w:trPr>
          <w:jc w:val="center"/>
        </w:trPr>
        <w:tc>
          <w:tcPr>
            <w:tcW w:w="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32C01A3" w14:textId="77777777" w:rsidR="00F64C3E" w:rsidRPr="00F64C3E" w:rsidRDefault="00F64C3E" w:rsidP="00F64C3E">
            <w:pPr>
              <w:jc w:val="center"/>
              <w:textAlignment w:val="baseline"/>
              <w:rPr>
                <w:color w:val="000000"/>
                <w:sz w:val="20"/>
                <w:szCs w:val="20"/>
              </w:rPr>
            </w:pPr>
            <w:r w:rsidRPr="00F64C3E">
              <w:rPr>
                <w:color w:val="000000"/>
                <w:sz w:val="20"/>
                <w:szCs w:val="20"/>
              </w:rPr>
              <w:t>27</w:t>
            </w:r>
          </w:p>
        </w:tc>
        <w:tc>
          <w:tcPr>
            <w:tcW w:w="4096" w:type="pct"/>
            <w:tcBorders>
              <w:top w:val="nil"/>
              <w:left w:val="nil"/>
              <w:bottom w:val="single" w:sz="8" w:space="0" w:color="000000"/>
              <w:right w:val="single" w:sz="8" w:space="0" w:color="000000"/>
            </w:tcBorders>
            <w:tcMar>
              <w:top w:w="0" w:type="dxa"/>
              <w:left w:w="168" w:type="dxa"/>
              <w:bottom w:w="0" w:type="dxa"/>
              <w:right w:w="168" w:type="dxa"/>
            </w:tcMar>
            <w:hideMark/>
          </w:tcPr>
          <w:p w14:paraId="0A47AC60" w14:textId="77777777" w:rsidR="00F64C3E" w:rsidRPr="00F64C3E" w:rsidRDefault="00F64C3E" w:rsidP="00F64C3E">
            <w:pPr>
              <w:textAlignment w:val="baseline"/>
              <w:rPr>
                <w:color w:val="000000"/>
                <w:sz w:val="20"/>
                <w:szCs w:val="20"/>
              </w:rPr>
            </w:pPr>
            <w:r w:rsidRPr="00F64C3E">
              <w:rPr>
                <w:color w:val="000000"/>
                <w:sz w:val="20"/>
                <w:szCs w:val="20"/>
              </w:rPr>
              <w:t>Остаточная открытая позиция по зоне 1</w:t>
            </w:r>
          </w:p>
        </w:tc>
        <w:tc>
          <w:tcPr>
            <w:tcW w:w="576" w:type="pct"/>
            <w:tcBorders>
              <w:top w:val="nil"/>
              <w:left w:val="nil"/>
              <w:bottom w:val="single" w:sz="8" w:space="0" w:color="000000"/>
              <w:right w:val="single" w:sz="8" w:space="0" w:color="000000"/>
            </w:tcBorders>
            <w:tcMar>
              <w:top w:w="0" w:type="dxa"/>
              <w:left w:w="168" w:type="dxa"/>
              <w:bottom w:w="0" w:type="dxa"/>
              <w:right w:w="168" w:type="dxa"/>
            </w:tcMar>
            <w:hideMark/>
          </w:tcPr>
          <w:p w14:paraId="7AAC9066"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2362BEC2" w14:textId="77777777" w:rsidTr="008F2088">
        <w:trPr>
          <w:jc w:val="center"/>
        </w:trPr>
        <w:tc>
          <w:tcPr>
            <w:tcW w:w="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F5F2661" w14:textId="77777777" w:rsidR="00F64C3E" w:rsidRPr="00F64C3E" w:rsidRDefault="00F64C3E" w:rsidP="00F64C3E">
            <w:pPr>
              <w:jc w:val="center"/>
              <w:textAlignment w:val="baseline"/>
              <w:rPr>
                <w:color w:val="000000"/>
                <w:sz w:val="20"/>
                <w:szCs w:val="20"/>
              </w:rPr>
            </w:pPr>
            <w:r w:rsidRPr="00F64C3E">
              <w:rPr>
                <w:color w:val="000000"/>
                <w:sz w:val="20"/>
                <w:szCs w:val="20"/>
              </w:rPr>
              <w:t>28</w:t>
            </w:r>
          </w:p>
        </w:tc>
        <w:tc>
          <w:tcPr>
            <w:tcW w:w="4096" w:type="pct"/>
            <w:tcBorders>
              <w:top w:val="nil"/>
              <w:left w:val="nil"/>
              <w:bottom w:val="single" w:sz="8" w:space="0" w:color="000000"/>
              <w:right w:val="single" w:sz="8" w:space="0" w:color="000000"/>
            </w:tcBorders>
            <w:tcMar>
              <w:top w:w="0" w:type="dxa"/>
              <w:left w:w="168" w:type="dxa"/>
              <w:bottom w:w="0" w:type="dxa"/>
              <w:right w:w="168" w:type="dxa"/>
            </w:tcMar>
            <w:hideMark/>
          </w:tcPr>
          <w:p w14:paraId="10504217" w14:textId="77777777" w:rsidR="00F64C3E" w:rsidRPr="00F64C3E" w:rsidRDefault="00F64C3E" w:rsidP="00F64C3E">
            <w:pPr>
              <w:textAlignment w:val="baseline"/>
              <w:rPr>
                <w:color w:val="000000"/>
                <w:sz w:val="20"/>
                <w:szCs w:val="20"/>
              </w:rPr>
            </w:pPr>
            <w:r w:rsidRPr="00F64C3E">
              <w:rPr>
                <w:color w:val="000000"/>
                <w:sz w:val="20"/>
                <w:szCs w:val="20"/>
              </w:rPr>
              <w:t>Остаточная открытая позиция по зоне 3</w:t>
            </w:r>
          </w:p>
        </w:tc>
        <w:tc>
          <w:tcPr>
            <w:tcW w:w="576" w:type="pct"/>
            <w:tcBorders>
              <w:top w:val="nil"/>
              <w:left w:val="nil"/>
              <w:bottom w:val="single" w:sz="8" w:space="0" w:color="000000"/>
              <w:right w:val="single" w:sz="8" w:space="0" w:color="000000"/>
            </w:tcBorders>
            <w:tcMar>
              <w:top w:w="0" w:type="dxa"/>
              <w:left w:w="168" w:type="dxa"/>
              <w:bottom w:w="0" w:type="dxa"/>
              <w:right w:w="168" w:type="dxa"/>
            </w:tcMar>
            <w:hideMark/>
          </w:tcPr>
          <w:p w14:paraId="72042094"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7E527642" w14:textId="77777777" w:rsidTr="008F2088">
        <w:trPr>
          <w:jc w:val="center"/>
        </w:trPr>
        <w:tc>
          <w:tcPr>
            <w:tcW w:w="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E3CEF05" w14:textId="77777777" w:rsidR="00F64C3E" w:rsidRPr="00F64C3E" w:rsidRDefault="00F64C3E" w:rsidP="00F64C3E">
            <w:pPr>
              <w:jc w:val="center"/>
              <w:textAlignment w:val="baseline"/>
              <w:rPr>
                <w:color w:val="000000"/>
                <w:sz w:val="20"/>
                <w:szCs w:val="20"/>
              </w:rPr>
            </w:pPr>
            <w:r w:rsidRPr="00F64C3E">
              <w:rPr>
                <w:color w:val="000000"/>
                <w:sz w:val="20"/>
                <w:szCs w:val="20"/>
              </w:rPr>
              <w:t>29</w:t>
            </w:r>
          </w:p>
        </w:tc>
        <w:tc>
          <w:tcPr>
            <w:tcW w:w="4096" w:type="pct"/>
            <w:tcBorders>
              <w:top w:val="nil"/>
              <w:left w:val="nil"/>
              <w:bottom w:val="single" w:sz="8" w:space="0" w:color="000000"/>
              <w:right w:val="single" w:sz="8" w:space="0" w:color="000000"/>
            </w:tcBorders>
            <w:tcMar>
              <w:top w:w="0" w:type="dxa"/>
              <w:left w:w="168" w:type="dxa"/>
              <w:bottom w:w="0" w:type="dxa"/>
              <w:right w:w="168" w:type="dxa"/>
            </w:tcMar>
            <w:hideMark/>
          </w:tcPr>
          <w:p w14:paraId="22AA64CA" w14:textId="77777777" w:rsidR="00F64C3E" w:rsidRPr="00F64C3E" w:rsidRDefault="00F64C3E" w:rsidP="00F64C3E">
            <w:pPr>
              <w:textAlignment w:val="baseline"/>
              <w:rPr>
                <w:color w:val="000000"/>
                <w:sz w:val="20"/>
                <w:szCs w:val="20"/>
              </w:rPr>
            </w:pPr>
            <w:r w:rsidRPr="00F64C3E">
              <w:rPr>
                <w:color w:val="000000"/>
                <w:sz w:val="20"/>
                <w:szCs w:val="20"/>
              </w:rPr>
              <w:t>Оставшейся открытая взвешенная позиция</w:t>
            </w:r>
          </w:p>
        </w:tc>
        <w:tc>
          <w:tcPr>
            <w:tcW w:w="576" w:type="pct"/>
            <w:tcBorders>
              <w:top w:val="nil"/>
              <w:left w:val="nil"/>
              <w:bottom w:val="single" w:sz="8" w:space="0" w:color="000000"/>
              <w:right w:val="single" w:sz="8" w:space="0" w:color="000000"/>
            </w:tcBorders>
            <w:tcMar>
              <w:top w:w="0" w:type="dxa"/>
              <w:left w:w="168" w:type="dxa"/>
              <w:bottom w:w="0" w:type="dxa"/>
              <w:right w:w="168" w:type="dxa"/>
            </w:tcMar>
            <w:hideMark/>
          </w:tcPr>
          <w:p w14:paraId="7DE96847"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4CCBBE79" w14:textId="77777777" w:rsidTr="008F2088">
        <w:trPr>
          <w:jc w:val="center"/>
        </w:trPr>
        <w:tc>
          <w:tcPr>
            <w:tcW w:w="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C8FB597" w14:textId="77777777" w:rsidR="00F64C3E" w:rsidRPr="00F64C3E" w:rsidRDefault="00F64C3E" w:rsidP="00F64C3E">
            <w:pPr>
              <w:jc w:val="center"/>
              <w:textAlignment w:val="baseline"/>
              <w:rPr>
                <w:color w:val="000000"/>
                <w:sz w:val="20"/>
                <w:szCs w:val="20"/>
              </w:rPr>
            </w:pPr>
            <w:r w:rsidRPr="00F64C3E">
              <w:rPr>
                <w:color w:val="000000"/>
                <w:sz w:val="20"/>
                <w:szCs w:val="20"/>
              </w:rPr>
              <w:t>30</w:t>
            </w:r>
          </w:p>
        </w:tc>
        <w:tc>
          <w:tcPr>
            <w:tcW w:w="4096" w:type="pct"/>
            <w:tcBorders>
              <w:top w:val="nil"/>
              <w:left w:val="nil"/>
              <w:bottom w:val="single" w:sz="8" w:space="0" w:color="000000"/>
              <w:right w:val="single" w:sz="8" w:space="0" w:color="000000"/>
            </w:tcBorders>
            <w:tcMar>
              <w:top w:w="0" w:type="dxa"/>
              <w:left w:w="168" w:type="dxa"/>
              <w:bottom w:w="0" w:type="dxa"/>
              <w:right w:w="168" w:type="dxa"/>
            </w:tcMar>
            <w:hideMark/>
          </w:tcPr>
          <w:p w14:paraId="7036462F" w14:textId="77777777" w:rsidR="00F64C3E" w:rsidRPr="00F64C3E" w:rsidRDefault="00F64C3E" w:rsidP="00F64C3E">
            <w:pPr>
              <w:textAlignment w:val="baseline"/>
              <w:rPr>
                <w:color w:val="000000"/>
                <w:sz w:val="20"/>
                <w:szCs w:val="20"/>
              </w:rPr>
            </w:pPr>
            <w:r w:rsidRPr="00F64C3E">
              <w:rPr>
                <w:color w:val="000000"/>
                <w:sz w:val="20"/>
                <w:szCs w:val="20"/>
              </w:rPr>
              <w:t>10 процентов суммы взвешенных закрытых позиций по зонам</w:t>
            </w:r>
          </w:p>
        </w:tc>
        <w:tc>
          <w:tcPr>
            <w:tcW w:w="576" w:type="pct"/>
            <w:tcBorders>
              <w:top w:val="nil"/>
              <w:left w:val="nil"/>
              <w:bottom w:val="single" w:sz="8" w:space="0" w:color="000000"/>
              <w:right w:val="single" w:sz="8" w:space="0" w:color="000000"/>
            </w:tcBorders>
            <w:tcMar>
              <w:top w:w="0" w:type="dxa"/>
              <w:left w:w="168" w:type="dxa"/>
              <w:bottom w:w="0" w:type="dxa"/>
              <w:right w:w="168" w:type="dxa"/>
            </w:tcMar>
            <w:hideMark/>
          </w:tcPr>
          <w:p w14:paraId="6D2F5B3A"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6D009131" w14:textId="77777777" w:rsidTr="008F2088">
        <w:trPr>
          <w:jc w:val="center"/>
        </w:trPr>
        <w:tc>
          <w:tcPr>
            <w:tcW w:w="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F571248" w14:textId="77777777" w:rsidR="00F64C3E" w:rsidRPr="00F64C3E" w:rsidRDefault="00F64C3E" w:rsidP="00F64C3E">
            <w:pPr>
              <w:jc w:val="center"/>
              <w:textAlignment w:val="baseline"/>
              <w:rPr>
                <w:color w:val="000000"/>
                <w:sz w:val="20"/>
                <w:szCs w:val="20"/>
              </w:rPr>
            </w:pPr>
            <w:r w:rsidRPr="00F64C3E">
              <w:rPr>
                <w:color w:val="000000"/>
                <w:sz w:val="20"/>
                <w:szCs w:val="20"/>
              </w:rPr>
              <w:t>31</w:t>
            </w:r>
          </w:p>
        </w:tc>
        <w:tc>
          <w:tcPr>
            <w:tcW w:w="4096" w:type="pct"/>
            <w:tcBorders>
              <w:top w:val="nil"/>
              <w:left w:val="nil"/>
              <w:bottom w:val="single" w:sz="8" w:space="0" w:color="000000"/>
              <w:right w:val="single" w:sz="8" w:space="0" w:color="000000"/>
            </w:tcBorders>
            <w:tcMar>
              <w:top w:w="0" w:type="dxa"/>
              <w:left w:w="168" w:type="dxa"/>
              <w:bottom w:w="0" w:type="dxa"/>
              <w:right w:w="168" w:type="dxa"/>
            </w:tcMar>
            <w:hideMark/>
          </w:tcPr>
          <w:p w14:paraId="0A652455" w14:textId="77777777" w:rsidR="00F64C3E" w:rsidRPr="00F64C3E" w:rsidRDefault="00F64C3E" w:rsidP="00F64C3E">
            <w:pPr>
              <w:textAlignment w:val="baseline"/>
              <w:rPr>
                <w:color w:val="000000"/>
                <w:sz w:val="20"/>
                <w:szCs w:val="20"/>
              </w:rPr>
            </w:pPr>
            <w:r w:rsidRPr="00F64C3E">
              <w:rPr>
                <w:color w:val="000000"/>
                <w:sz w:val="20"/>
                <w:szCs w:val="20"/>
              </w:rPr>
              <w:t>40 процентов закрытой взвешенной позиции зоны 1</w:t>
            </w:r>
          </w:p>
        </w:tc>
        <w:tc>
          <w:tcPr>
            <w:tcW w:w="576" w:type="pct"/>
            <w:tcBorders>
              <w:top w:val="nil"/>
              <w:left w:val="nil"/>
              <w:bottom w:val="single" w:sz="8" w:space="0" w:color="000000"/>
              <w:right w:val="single" w:sz="8" w:space="0" w:color="000000"/>
            </w:tcBorders>
            <w:tcMar>
              <w:top w:w="0" w:type="dxa"/>
              <w:left w:w="168" w:type="dxa"/>
              <w:bottom w:w="0" w:type="dxa"/>
              <w:right w:w="168" w:type="dxa"/>
            </w:tcMar>
            <w:hideMark/>
          </w:tcPr>
          <w:p w14:paraId="652F91FD"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67604C1D" w14:textId="77777777" w:rsidTr="008F2088">
        <w:trPr>
          <w:jc w:val="center"/>
        </w:trPr>
        <w:tc>
          <w:tcPr>
            <w:tcW w:w="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9CEEF6C" w14:textId="77777777" w:rsidR="00F64C3E" w:rsidRPr="00F64C3E" w:rsidRDefault="00F64C3E" w:rsidP="00F64C3E">
            <w:pPr>
              <w:jc w:val="center"/>
              <w:textAlignment w:val="baseline"/>
              <w:rPr>
                <w:color w:val="000000"/>
                <w:sz w:val="20"/>
                <w:szCs w:val="20"/>
              </w:rPr>
            </w:pPr>
            <w:r w:rsidRPr="00F64C3E">
              <w:rPr>
                <w:color w:val="000000"/>
                <w:sz w:val="20"/>
                <w:szCs w:val="20"/>
              </w:rPr>
              <w:t>32</w:t>
            </w:r>
          </w:p>
        </w:tc>
        <w:tc>
          <w:tcPr>
            <w:tcW w:w="4096" w:type="pct"/>
            <w:tcBorders>
              <w:top w:val="nil"/>
              <w:left w:val="nil"/>
              <w:bottom w:val="single" w:sz="8" w:space="0" w:color="000000"/>
              <w:right w:val="single" w:sz="8" w:space="0" w:color="000000"/>
            </w:tcBorders>
            <w:tcMar>
              <w:top w:w="0" w:type="dxa"/>
              <w:left w:w="168" w:type="dxa"/>
              <w:bottom w:w="0" w:type="dxa"/>
              <w:right w:w="168" w:type="dxa"/>
            </w:tcMar>
            <w:hideMark/>
          </w:tcPr>
          <w:p w14:paraId="22C3EE5C" w14:textId="77777777" w:rsidR="00F64C3E" w:rsidRPr="00F64C3E" w:rsidRDefault="00F64C3E" w:rsidP="00F64C3E">
            <w:pPr>
              <w:textAlignment w:val="baseline"/>
              <w:rPr>
                <w:color w:val="000000"/>
                <w:sz w:val="20"/>
                <w:szCs w:val="20"/>
              </w:rPr>
            </w:pPr>
            <w:r w:rsidRPr="00F64C3E">
              <w:rPr>
                <w:color w:val="000000"/>
                <w:sz w:val="20"/>
                <w:szCs w:val="20"/>
              </w:rPr>
              <w:t>30 процентов закрытой взвешенной позиции зоны 2</w:t>
            </w:r>
          </w:p>
        </w:tc>
        <w:tc>
          <w:tcPr>
            <w:tcW w:w="576" w:type="pct"/>
            <w:tcBorders>
              <w:top w:val="nil"/>
              <w:left w:val="nil"/>
              <w:bottom w:val="single" w:sz="8" w:space="0" w:color="000000"/>
              <w:right w:val="single" w:sz="8" w:space="0" w:color="000000"/>
            </w:tcBorders>
            <w:tcMar>
              <w:top w:w="0" w:type="dxa"/>
              <w:left w:w="168" w:type="dxa"/>
              <w:bottom w:w="0" w:type="dxa"/>
              <w:right w:w="168" w:type="dxa"/>
            </w:tcMar>
            <w:hideMark/>
          </w:tcPr>
          <w:p w14:paraId="519BF705"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7D6BFBBB" w14:textId="77777777" w:rsidTr="008F2088">
        <w:trPr>
          <w:jc w:val="center"/>
        </w:trPr>
        <w:tc>
          <w:tcPr>
            <w:tcW w:w="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454D172" w14:textId="77777777" w:rsidR="00F64C3E" w:rsidRPr="00F64C3E" w:rsidRDefault="00F64C3E" w:rsidP="00F64C3E">
            <w:pPr>
              <w:jc w:val="center"/>
              <w:textAlignment w:val="baseline"/>
              <w:rPr>
                <w:color w:val="000000"/>
                <w:sz w:val="20"/>
                <w:szCs w:val="20"/>
              </w:rPr>
            </w:pPr>
            <w:r w:rsidRPr="00F64C3E">
              <w:rPr>
                <w:color w:val="000000"/>
                <w:sz w:val="20"/>
                <w:szCs w:val="20"/>
              </w:rPr>
              <w:t>33</w:t>
            </w:r>
          </w:p>
        </w:tc>
        <w:tc>
          <w:tcPr>
            <w:tcW w:w="4096" w:type="pct"/>
            <w:tcBorders>
              <w:top w:val="nil"/>
              <w:left w:val="nil"/>
              <w:bottom w:val="single" w:sz="8" w:space="0" w:color="000000"/>
              <w:right w:val="single" w:sz="8" w:space="0" w:color="000000"/>
            </w:tcBorders>
            <w:tcMar>
              <w:top w:w="0" w:type="dxa"/>
              <w:left w:w="168" w:type="dxa"/>
              <w:bottom w:w="0" w:type="dxa"/>
              <w:right w:w="168" w:type="dxa"/>
            </w:tcMar>
            <w:hideMark/>
          </w:tcPr>
          <w:p w14:paraId="74F3E53E" w14:textId="77777777" w:rsidR="00F64C3E" w:rsidRPr="00F64C3E" w:rsidRDefault="00F64C3E" w:rsidP="00F64C3E">
            <w:pPr>
              <w:textAlignment w:val="baseline"/>
              <w:rPr>
                <w:color w:val="000000"/>
                <w:sz w:val="20"/>
                <w:szCs w:val="20"/>
              </w:rPr>
            </w:pPr>
            <w:r w:rsidRPr="00F64C3E">
              <w:rPr>
                <w:color w:val="000000"/>
                <w:sz w:val="20"/>
                <w:szCs w:val="20"/>
              </w:rPr>
              <w:t>30 процентов закрытой взвешенной позиции зоны 3</w:t>
            </w:r>
          </w:p>
        </w:tc>
        <w:tc>
          <w:tcPr>
            <w:tcW w:w="576" w:type="pct"/>
            <w:tcBorders>
              <w:top w:val="nil"/>
              <w:left w:val="nil"/>
              <w:bottom w:val="single" w:sz="8" w:space="0" w:color="000000"/>
              <w:right w:val="single" w:sz="8" w:space="0" w:color="000000"/>
            </w:tcBorders>
            <w:tcMar>
              <w:top w:w="0" w:type="dxa"/>
              <w:left w:w="168" w:type="dxa"/>
              <w:bottom w:w="0" w:type="dxa"/>
              <w:right w:w="168" w:type="dxa"/>
            </w:tcMar>
            <w:hideMark/>
          </w:tcPr>
          <w:p w14:paraId="4BAE6BD7"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51AB5B2F" w14:textId="77777777" w:rsidTr="008F2088">
        <w:trPr>
          <w:jc w:val="center"/>
        </w:trPr>
        <w:tc>
          <w:tcPr>
            <w:tcW w:w="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2A532F7" w14:textId="77777777" w:rsidR="00F64C3E" w:rsidRPr="00F64C3E" w:rsidRDefault="00F64C3E" w:rsidP="00F64C3E">
            <w:pPr>
              <w:jc w:val="center"/>
              <w:textAlignment w:val="baseline"/>
              <w:rPr>
                <w:color w:val="000000"/>
                <w:sz w:val="20"/>
                <w:szCs w:val="20"/>
              </w:rPr>
            </w:pPr>
            <w:r w:rsidRPr="00F64C3E">
              <w:rPr>
                <w:color w:val="000000"/>
                <w:sz w:val="20"/>
                <w:szCs w:val="20"/>
              </w:rPr>
              <w:t>34</w:t>
            </w:r>
          </w:p>
        </w:tc>
        <w:tc>
          <w:tcPr>
            <w:tcW w:w="4096" w:type="pct"/>
            <w:tcBorders>
              <w:top w:val="nil"/>
              <w:left w:val="nil"/>
              <w:bottom w:val="single" w:sz="8" w:space="0" w:color="000000"/>
              <w:right w:val="single" w:sz="8" w:space="0" w:color="000000"/>
            </w:tcBorders>
            <w:tcMar>
              <w:top w:w="0" w:type="dxa"/>
              <w:left w:w="168" w:type="dxa"/>
              <w:bottom w:w="0" w:type="dxa"/>
              <w:right w:w="168" w:type="dxa"/>
            </w:tcMar>
            <w:hideMark/>
          </w:tcPr>
          <w:p w14:paraId="06A0F54A" w14:textId="77777777" w:rsidR="00F64C3E" w:rsidRPr="00F64C3E" w:rsidRDefault="00F64C3E" w:rsidP="00F64C3E">
            <w:pPr>
              <w:textAlignment w:val="baseline"/>
              <w:rPr>
                <w:color w:val="000000"/>
                <w:sz w:val="20"/>
                <w:szCs w:val="20"/>
              </w:rPr>
            </w:pPr>
            <w:r w:rsidRPr="00F64C3E">
              <w:rPr>
                <w:color w:val="000000"/>
                <w:sz w:val="20"/>
                <w:szCs w:val="20"/>
              </w:rPr>
              <w:t>40 процентов закрытой взвешенной позиции между зонами 1 и 2</w:t>
            </w:r>
          </w:p>
        </w:tc>
        <w:tc>
          <w:tcPr>
            <w:tcW w:w="576" w:type="pct"/>
            <w:tcBorders>
              <w:top w:val="nil"/>
              <w:left w:val="nil"/>
              <w:bottom w:val="single" w:sz="8" w:space="0" w:color="000000"/>
              <w:right w:val="single" w:sz="8" w:space="0" w:color="000000"/>
            </w:tcBorders>
            <w:tcMar>
              <w:top w:w="0" w:type="dxa"/>
              <w:left w:w="168" w:type="dxa"/>
              <w:bottom w:w="0" w:type="dxa"/>
              <w:right w:w="168" w:type="dxa"/>
            </w:tcMar>
            <w:hideMark/>
          </w:tcPr>
          <w:p w14:paraId="67EEDD44"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1EC63FF8" w14:textId="77777777" w:rsidTr="008F2088">
        <w:trPr>
          <w:jc w:val="center"/>
        </w:trPr>
        <w:tc>
          <w:tcPr>
            <w:tcW w:w="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5D5FFFA" w14:textId="77777777" w:rsidR="00F64C3E" w:rsidRPr="00F64C3E" w:rsidRDefault="00F64C3E" w:rsidP="00F64C3E">
            <w:pPr>
              <w:jc w:val="center"/>
              <w:textAlignment w:val="baseline"/>
              <w:rPr>
                <w:color w:val="000000"/>
                <w:sz w:val="20"/>
                <w:szCs w:val="20"/>
              </w:rPr>
            </w:pPr>
            <w:r w:rsidRPr="00F64C3E">
              <w:rPr>
                <w:color w:val="000000"/>
                <w:sz w:val="20"/>
                <w:szCs w:val="20"/>
              </w:rPr>
              <w:t>35</w:t>
            </w:r>
          </w:p>
        </w:tc>
        <w:tc>
          <w:tcPr>
            <w:tcW w:w="4096" w:type="pct"/>
            <w:tcBorders>
              <w:top w:val="nil"/>
              <w:left w:val="nil"/>
              <w:bottom w:val="single" w:sz="8" w:space="0" w:color="000000"/>
              <w:right w:val="single" w:sz="8" w:space="0" w:color="000000"/>
            </w:tcBorders>
            <w:tcMar>
              <w:top w:w="0" w:type="dxa"/>
              <w:left w:w="168" w:type="dxa"/>
              <w:bottom w:w="0" w:type="dxa"/>
              <w:right w:w="168" w:type="dxa"/>
            </w:tcMar>
            <w:hideMark/>
          </w:tcPr>
          <w:p w14:paraId="6DC9F4DB" w14:textId="77777777" w:rsidR="00F64C3E" w:rsidRPr="00F64C3E" w:rsidRDefault="00F64C3E" w:rsidP="00F64C3E">
            <w:pPr>
              <w:textAlignment w:val="baseline"/>
              <w:rPr>
                <w:color w:val="000000"/>
                <w:sz w:val="20"/>
                <w:szCs w:val="20"/>
              </w:rPr>
            </w:pPr>
            <w:r w:rsidRPr="00F64C3E">
              <w:rPr>
                <w:color w:val="000000"/>
                <w:sz w:val="20"/>
                <w:szCs w:val="20"/>
              </w:rPr>
              <w:t>40 процентов закрытой взвешенной позиции между зонами 2 и 3</w:t>
            </w:r>
          </w:p>
        </w:tc>
        <w:tc>
          <w:tcPr>
            <w:tcW w:w="576" w:type="pct"/>
            <w:tcBorders>
              <w:top w:val="nil"/>
              <w:left w:val="nil"/>
              <w:bottom w:val="single" w:sz="8" w:space="0" w:color="000000"/>
              <w:right w:val="single" w:sz="8" w:space="0" w:color="000000"/>
            </w:tcBorders>
            <w:tcMar>
              <w:top w:w="0" w:type="dxa"/>
              <w:left w:w="168" w:type="dxa"/>
              <w:bottom w:w="0" w:type="dxa"/>
              <w:right w:w="168" w:type="dxa"/>
            </w:tcMar>
            <w:hideMark/>
          </w:tcPr>
          <w:p w14:paraId="77C369FE"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7F2C253C" w14:textId="77777777" w:rsidTr="008F2088">
        <w:trPr>
          <w:jc w:val="center"/>
        </w:trPr>
        <w:tc>
          <w:tcPr>
            <w:tcW w:w="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690C8F6" w14:textId="77777777" w:rsidR="00F64C3E" w:rsidRPr="00F64C3E" w:rsidRDefault="00F64C3E" w:rsidP="00F64C3E">
            <w:pPr>
              <w:jc w:val="center"/>
              <w:textAlignment w:val="baseline"/>
              <w:rPr>
                <w:color w:val="000000"/>
                <w:sz w:val="20"/>
                <w:szCs w:val="20"/>
              </w:rPr>
            </w:pPr>
            <w:r w:rsidRPr="00F64C3E">
              <w:rPr>
                <w:color w:val="000000"/>
                <w:sz w:val="20"/>
                <w:szCs w:val="20"/>
              </w:rPr>
              <w:t>36</w:t>
            </w:r>
          </w:p>
        </w:tc>
        <w:tc>
          <w:tcPr>
            <w:tcW w:w="4096" w:type="pct"/>
            <w:tcBorders>
              <w:top w:val="nil"/>
              <w:left w:val="nil"/>
              <w:bottom w:val="single" w:sz="8" w:space="0" w:color="000000"/>
              <w:right w:val="single" w:sz="8" w:space="0" w:color="000000"/>
            </w:tcBorders>
            <w:tcMar>
              <w:top w:w="0" w:type="dxa"/>
              <w:left w:w="168" w:type="dxa"/>
              <w:bottom w:w="0" w:type="dxa"/>
              <w:right w:w="168" w:type="dxa"/>
            </w:tcMar>
            <w:hideMark/>
          </w:tcPr>
          <w:p w14:paraId="6B7A6439" w14:textId="77777777" w:rsidR="00F64C3E" w:rsidRPr="00F64C3E" w:rsidRDefault="00F64C3E" w:rsidP="00F64C3E">
            <w:pPr>
              <w:textAlignment w:val="baseline"/>
              <w:rPr>
                <w:color w:val="000000"/>
                <w:sz w:val="20"/>
                <w:szCs w:val="20"/>
              </w:rPr>
            </w:pPr>
            <w:r w:rsidRPr="00F64C3E">
              <w:rPr>
                <w:color w:val="000000"/>
                <w:sz w:val="20"/>
                <w:szCs w:val="20"/>
              </w:rPr>
              <w:t>100 процентов закрытой взвешенной позиции между зонами 1 и 3</w:t>
            </w:r>
          </w:p>
        </w:tc>
        <w:tc>
          <w:tcPr>
            <w:tcW w:w="576" w:type="pct"/>
            <w:tcBorders>
              <w:top w:val="nil"/>
              <w:left w:val="nil"/>
              <w:bottom w:val="single" w:sz="8" w:space="0" w:color="000000"/>
              <w:right w:val="single" w:sz="8" w:space="0" w:color="000000"/>
            </w:tcBorders>
            <w:tcMar>
              <w:top w:w="0" w:type="dxa"/>
              <w:left w:w="168" w:type="dxa"/>
              <w:bottom w:w="0" w:type="dxa"/>
              <w:right w:w="168" w:type="dxa"/>
            </w:tcMar>
            <w:hideMark/>
          </w:tcPr>
          <w:p w14:paraId="5163DD43"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07B98625" w14:textId="77777777" w:rsidTr="008F2088">
        <w:trPr>
          <w:jc w:val="center"/>
        </w:trPr>
        <w:tc>
          <w:tcPr>
            <w:tcW w:w="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B9D5D17" w14:textId="77777777" w:rsidR="00F64C3E" w:rsidRPr="00F64C3E" w:rsidRDefault="00F64C3E" w:rsidP="00F64C3E">
            <w:pPr>
              <w:jc w:val="center"/>
              <w:textAlignment w:val="baseline"/>
              <w:rPr>
                <w:color w:val="000000"/>
                <w:sz w:val="20"/>
                <w:szCs w:val="20"/>
              </w:rPr>
            </w:pPr>
            <w:r w:rsidRPr="00F64C3E">
              <w:rPr>
                <w:color w:val="000000"/>
                <w:sz w:val="20"/>
                <w:szCs w:val="20"/>
              </w:rPr>
              <w:t>37</w:t>
            </w:r>
          </w:p>
        </w:tc>
        <w:tc>
          <w:tcPr>
            <w:tcW w:w="4096" w:type="pct"/>
            <w:tcBorders>
              <w:top w:val="nil"/>
              <w:left w:val="nil"/>
              <w:bottom w:val="single" w:sz="8" w:space="0" w:color="000000"/>
              <w:right w:val="single" w:sz="8" w:space="0" w:color="000000"/>
            </w:tcBorders>
            <w:tcMar>
              <w:top w:w="0" w:type="dxa"/>
              <w:left w:w="168" w:type="dxa"/>
              <w:bottom w:w="0" w:type="dxa"/>
              <w:right w:w="168" w:type="dxa"/>
            </w:tcMar>
            <w:hideMark/>
          </w:tcPr>
          <w:p w14:paraId="3F092395" w14:textId="77777777" w:rsidR="00F64C3E" w:rsidRPr="00F64C3E" w:rsidRDefault="00F64C3E" w:rsidP="00F64C3E">
            <w:pPr>
              <w:textAlignment w:val="baseline"/>
              <w:rPr>
                <w:color w:val="000000"/>
                <w:sz w:val="20"/>
                <w:szCs w:val="20"/>
              </w:rPr>
            </w:pPr>
            <w:r w:rsidRPr="00F64C3E">
              <w:rPr>
                <w:color w:val="000000"/>
                <w:sz w:val="20"/>
                <w:szCs w:val="20"/>
              </w:rPr>
              <w:t>100 процентов оставшейся открытой взвешенной позиции</w:t>
            </w:r>
          </w:p>
        </w:tc>
        <w:tc>
          <w:tcPr>
            <w:tcW w:w="576" w:type="pct"/>
            <w:tcBorders>
              <w:top w:val="nil"/>
              <w:left w:val="nil"/>
              <w:bottom w:val="single" w:sz="8" w:space="0" w:color="000000"/>
              <w:right w:val="single" w:sz="8" w:space="0" w:color="000000"/>
            </w:tcBorders>
            <w:tcMar>
              <w:top w:w="0" w:type="dxa"/>
              <w:left w:w="168" w:type="dxa"/>
              <w:bottom w:w="0" w:type="dxa"/>
              <w:right w:w="168" w:type="dxa"/>
            </w:tcMar>
            <w:hideMark/>
          </w:tcPr>
          <w:p w14:paraId="5CA6D801"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5F7BB7A7" w14:textId="77777777" w:rsidTr="008F2088">
        <w:trPr>
          <w:jc w:val="center"/>
        </w:trPr>
        <w:tc>
          <w:tcPr>
            <w:tcW w:w="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35BDC81" w14:textId="77777777" w:rsidR="00F64C3E" w:rsidRPr="00F64C3E" w:rsidRDefault="00F64C3E" w:rsidP="00F64C3E">
            <w:pPr>
              <w:jc w:val="center"/>
              <w:textAlignment w:val="baseline"/>
              <w:rPr>
                <w:color w:val="000000"/>
                <w:sz w:val="20"/>
                <w:szCs w:val="20"/>
              </w:rPr>
            </w:pPr>
            <w:r w:rsidRPr="00F64C3E">
              <w:rPr>
                <w:color w:val="000000"/>
                <w:sz w:val="20"/>
                <w:szCs w:val="20"/>
              </w:rPr>
              <w:t>38</w:t>
            </w:r>
          </w:p>
        </w:tc>
        <w:tc>
          <w:tcPr>
            <w:tcW w:w="4096" w:type="pct"/>
            <w:tcBorders>
              <w:top w:val="nil"/>
              <w:left w:val="nil"/>
              <w:bottom w:val="single" w:sz="8" w:space="0" w:color="000000"/>
              <w:right w:val="single" w:sz="8" w:space="0" w:color="000000"/>
            </w:tcBorders>
            <w:tcMar>
              <w:top w:w="0" w:type="dxa"/>
              <w:left w:w="168" w:type="dxa"/>
              <w:bottom w:w="0" w:type="dxa"/>
              <w:right w:w="168" w:type="dxa"/>
            </w:tcMar>
            <w:hideMark/>
          </w:tcPr>
          <w:p w14:paraId="2627415E" w14:textId="77777777" w:rsidR="00F64C3E" w:rsidRPr="00F64C3E" w:rsidRDefault="00F64C3E" w:rsidP="00F64C3E">
            <w:pPr>
              <w:textAlignment w:val="baseline"/>
              <w:rPr>
                <w:color w:val="000000"/>
                <w:sz w:val="20"/>
                <w:szCs w:val="20"/>
              </w:rPr>
            </w:pPr>
            <w:r w:rsidRPr="00F64C3E">
              <w:rPr>
                <w:color w:val="000000"/>
                <w:sz w:val="20"/>
                <w:szCs w:val="20"/>
              </w:rPr>
              <w:t>Итого общий процентный риск</w:t>
            </w:r>
          </w:p>
        </w:tc>
        <w:tc>
          <w:tcPr>
            <w:tcW w:w="576" w:type="pct"/>
            <w:tcBorders>
              <w:top w:val="nil"/>
              <w:left w:val="nil"/>
              <w:bottom w:val="single" w:sz="8" w:space="0" w:color="000000"/>
              <w:right w:val="single" w:sz="8" w:space="0" w:color="000000"/>
            </w:tcBorders>
            <w:tcMar>
              <w:top w:w="0" w:type="dxa"/>
              <w:left w:w="168" w:type="dxa"/>
              <w:bottom w:w="0" w:type="dxa"/>
              <w:right w:w="168" w:type="dxa"/>
            </w:tcMar>
            <w:hideMark/>
          </w:tcPr>
          <w:p w14:paraId="4B037A68"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bl>
    <w:p w14:paraId="284173A3" w14:textId="77777777" w:rsidR="00F64C3E" w:rsidRPr="00F64C3E" w:rsidRDefault="00F64C3E" w:rsidP="00F64C3E">
      <w:pPr>
        <w:textAlignment w:val="baseline"/>
        <w:rPr>
          <w:color w:val="000000"/>
          <w:sz w:val="28"/>
          <w:szCs w:val="28"/>
        </w:rPr>
      </w:pPr>
      <w:r w:rsidRPr="00F64C3E">
        <w:rPr>
          <w:color w:val="000000"/>
          <w:sz w:val="28"/>
          <w:szCs w:val="28"/>
        </w:rPr>
        <w:t> </w:t>
      </w:r>
    </w:p>
    <w:p w14:paraId="71FDF241"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364390BD"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59147681" w14:textId="77777777" w:rsidR="00F64C3E" w:rsidRPr="00F64C3E" w:rsidRDefault="00F64C3E" w:rsidP="00F64C3E">
      <w:pPr>
        <w:rPr>
          <w:sz w:val="28"/>
          <w:szCs w:val="28"/>
        </w:rPr>
      </w:pPr>
      <w:r w:rsidRPr="00F64C3E">
        <w:rPr>
          <w:sz w:val="28"/>
          <w:szCs w:val="28"/>
        </w:rPr>
        <w:t>Телефон ________________________________________</w:t>
      </w:r>
    </w:p>
    <w:p w14:paraId="01131686" w14:textId="77777777" w:rsidR="00F64C3E" w:rsidRPr="00F64C3E" w:rsidRDefault="00F64C3E" w:rsidP="00F64C3E">
      <w:pPr>
        <w:rPr>
          <w:sz w:val="28"/>
          <w:szCs w:val="28"/>
        </w:rPr>
      </w:pPr>
      <w:r w:rsidRPr="00F64C3E">
        <w:rPr>
          <w:sz w:val="28"/>
          <w:szCs w:val="28"/>
        </w:rPr>
        <w:t>Адрес электронной почты _________________________</w:t>
      </w:r>
    </w:p>
    <w:p w14:paraId="5453B61F"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2A7E99E2" w14:textId="77777777" w:rsidR="00F64C3E" w:rsidRPr="00F64C3E" w:rsidRDefault="00F64C3E" w:rsidP="00F64C3E">
      <w:pPr>
        <w:ind w:firstLine="1418"/>
        <w:jc w:val="both"/>
        <w:rPr>
          <w:sz w:val="28"/>
          <w:szCs w:val="28"/>
        </w:rPr>
      </w:pPr>
      <w:r w:rsidRPr="00F64C3E">
        <w:rPr>
          <w:sz w:val="28"/>
          <w:szCs w:val="28"/>
        </w:rPr>
        <w:lastRenderedPageBreak/>
        <w:t>фамилия, имя и отчество (при его наличии)</w:t>
      </w:r>
      <w:r w:rsidRPr="00F64C3E">
        <w:rPr>
          <w:sz w:val="28"/>
          <w:szCs w:val="28"/>
        </w:rPr>
        <w:tab/>
        <w:t>подпись, телефон</w:t>
      </w:r>
    </w:p>
    <w:p w14:paraId="55E23124"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61841B33" w14:textId="77777777" w:rsidR="00F64C3E" w:rsidRPr="00F64C3E" w:rsidRDefault="00F64C3E" w:rsidP="00F64C3E">
      <w:pPr>
        <w:rPr>
          <w:sz w:val="28"/>
          <w:szCs w:val="28"/>
        </w:rPr>
      </w:pPr>
      <w:r w:rsidRPr="00F64C3E">
        <w:rPr>
          <w:sz w:val="28"/>
          <w:szCs w:val="28"/>
        </w:rPr>
        <w:t>________________________________________________    ________________</w:t>
      </w:r>
    </w:p>
    <w:p w14:paraId="24146DAA"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3EBFC915" w14:textId="77777777" w:rsidR="00F64C3E" w:rsidRPr="00F64C3E" w:rsidRDefault="00F64C3E" w:rsidP="00F64C3E">
      <w:pPr>
        <w:textAlignment w:val="baseline"/>
        <w:rPr>
          <w:color w:val="000000"/>
          <w:sz w:val="28"/>
          <w:szCs w:val="28"/>
        </w:rPr>
      </w:pPr>
      <w:r w:rsidRPr="00F64C3E">
        <w:rPr>
          <w:sz w:val="28"/>
          <w:szCs w:val="28"/>
        </w:rPr>
        <w:t>Дата «______» ______________ 20__ года</w:t>
      </w:r>
      <w:r w:rsidRPr="00F64C3E">
        <w:rPr>
          <w:color w:val="000000"/>
          <w:sz w:val="28"/>
          <w:szCs w:val="28"/>
        </w:rPr>
        <w:t> </w:t>
      </w:r>
    </w:p>
    <w:p w14:paraId="5E91F88E" w14:textId="77777777" w:rsidR="00F64C3E" w:rsidRPr="00F64C3E" w:rsidRDefault="00F64C3E" w:rsidP="00F64C3E">
      <w:pPr>
        <w:jc w:val="right"/>
        <w:textAlignment w:val="baseline"/>
        <w:rPr>
          <w:color w:val="000000"/>
          <w:sz w:val="28"/>
          <w:szCs w:val="28"/>
        </w:rPr>
      </w:pPr>
      <w:r w:rsidRPr="00F64C3E">
        <w:rPr>
          <w:color w:val="000000"/>
          <w:sz w:val="28"/>
          <w:szCs w:val="28"/>
        </w:rPr>
        <w:br w:type="column"/>
      </w:r>
      <w:r w:rsidRPr="00F64C3E">
        <w:rPr>
          <w:color w:val="000000"/>
          <w:sz w:val="28"/>
          <w:szCs w:val="28"/>
        </w:rPr>
        <w:lastRenderedPageBreak/>
        <w:t>Приложение</w:t>
      </w:r>
    </w:p>
    <w:p w14:paraId="20F935D5" w14:textId="77777777" w:rsidR="00F64C3E" w:rsidRPr="00F64C3E" w:rsidRDefault="00F64C3E" w:rsidP="00F64C3E">
      <w:pPr>
        <w:jc w:val="right"/>
        <w:textAlignment w:val="baseline"/>
        <w:rPr>
          <w:color w:val="000000"/>
          <w:sz w:val="28"/>
          <w:szCs w:val="28"/>
        </w:rPr>
      </w:pPr>
      <w:r w:rsidRPr="00F64C3E">
        <w:rPr>
          <w:color w:val="000000"/>
          <w:sz w:val="28"/>
          <w:szCs w:val="28"/>
        </w:rPr>
        <w:t>к форме отчета о расшифровке</w:t>
      </w:r>
    </w:p>
    <w:p w14:paraId="1392E27B" w14:textId="77777777" w:rsidR="00F64C3E" w:rsidRPr="00F64C3E" w:rsidRDefault="00F64C3E" w:rsidP="00F64C3E">
      <w:pPr>
        <w:jc w:val="right"/>
        <w:textAlignment w:val="baseline"/>
        <w:rPr>
          <w:color w:val="000000"/>
          <w:sz w:val="28"/>
          <w:szCs w:val="28"/>
        </w:rPr>
      </w:pPr>
      <w:r w:rsidRPr="00F64C3E">
        <w:rPr>
          <w:color w:val="000000"/>
          <w:sz w:val="28"/>
          <w:szCs w:val="28"/>
        </w:rPr>
        <w:t>расчета общего процентного риска</w:t>
      </w:r>
    </w:p>
    <w:p w14:paraId="050741B5" w14:textId="77777777" w:rsidR="00F64C3E" w:rsidRPr="00F64C3E" w:rsidRDefault="00F64C3E" w:rsidP="00F64C3E">
      <w:pPr>
        <w:jc w:val="right"/>
        <w:textAlignment w:val="baseline"/>
        <w:rPr>
          <w:color w:val="000000"/>
          <w:sz w:val="28"/>
          <w:szCs w:val="28"/>
        </w:rPr>
      </w:pPr>
      <w:r w:rsidRPr="00F64C3E">
        <w:rPr>
          <w:color w:val="000000"/>
          <w:sz w:val="28"/>
          <w:szCs w:val="28"/>
        </w:rPr>
        <w:t>(в разрезе валют)</w:t>
      </w:r>
    </w:p>
    <w:p w14:paraId="02707900"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2FDEA9FA" w14:textId="77777777" w:rsidR="00F64C3E" w:rsidRPr="00F64C3E" w:rsidRDefault="00F64C3E" w:rsidP="00F64C3E">
      <w:pPr>
        <w:jc w:val="center"/>
        <w:textAlignment w:val="baseline"/>
        <w:rPr>
          <w:color w:val="000000"/>
          <w:sz w:val="28"/>
          <w:szCs w:val="28"/>
        </w:rPr>
      </w:pPr>
    </w:p>
    <w:p w14:paraId="0C2B9F69" w14:textId="77777777" w:rsidR="00F64C3E" w:rsidRPr="00F64C3E" w:rsidRDefault="00F64C3E" w:rsidP="00F64C3E">
      <w:pPr>
        <w:jc w:val="center"/>
        <w:textAlignment w:val="baseline"/>
        <w:rPr>
          <w:color w:val="000000"/>
          <w:sz w:val="28"/>
          <w:szCs w:val="28"/>
        </w:rPr>
      </w:pPr>
      <w:r w:rsidRPr="00F64C3E">
        <w:rPr>
          <w:color w:val="000000"/>
          <w:sz w:val="28"/>
          <w:szCs w:val="28"/>
        </w:rPr>
        <w:t>Пояснение по заполнению формы административных данных</w:t>
      </w:r>
    </w:p>
    <w:p w14:paraId="008F437C" w14:textId="77777777" w:rsidR="00F64C3E" w:rsidRPr="00F64C3E" w:rsidRDefault="00F64C3E" w:rsidP="00F64C3E">
      <w:pPr>
        <w:jc w:val="center"/>
        <w:textAlignment w:val="baseline"/>
        <w:rPr>
          <w:color w:val="000000"/>
          <w:sz w:val="28"/>
          <w:szCs w:val="28"/>
        </w:rPr>
      </w:pPr>
      <w:r w:rsidRPr="00F64C3E">
        <w:rPr>
          <w:color w:val="000000"/>
          <w:sz w:val="28"/>
          <w:szCs w:val="28"/>
        </w:rPr>
        <w:t>Отчет о расшифровке расчета общего процентного риска (в разрезе валют)</w:t>
      </w:r>
    </w:p>
    <w:p w14:paraId="131C9257" w14:textId="77777777" w:rsidR="00F64C3E" w:rsidRPr="00F64C3E" w:rsidRDefault="00F64C3E" w:rsidP="00F64C3E">
      <w:pPr>
        <w:jc w:val="center"/>
        <w:textAlignment w:val="baseline"/>
        <w:rPr>
          <w:color w:val="000000"/>
          <w:sz w:val="28"/>
          <w:szCs w:val="28"/>
        </w:rPr>
      </w:pPr>
      <w:r w:rsidRPr="00F64C3E">
        <w:rPr>
          <w:color w:val="000000"/>
          <w:sz w:val="28"/>
          <w:szCs w:val="28"/>
        </w:rPr>
        <w:t>(индекс - 1-BVU_ ROPR, периодичность - ежемесячная)</w:t>
      </w:r>
    </w:p>
    <w:p w14:paraId="4A26C01D"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4BA4F9D4" w14:textId="77777777" w:rsidR="00F64C3E" w:rsidRPr="00F64C3E" w:rsidRDefault="00F64C3E" w:rsidP="00F64C3E">
      <w:pPr>
        <w:jc w:val="center"/>
        <w:textAlignment w:val="baseline"/>
        <w:rPr>
          <w:color w:val="000000"/>
          <w:sz w:val="28"/>
          <w:szCs w:val="28"/>
        </w:rPr>
      </w:pPr>
    </w:p>
    <w:p w14:paraId="131121B8" w14:textId="77777777" w:rsidR="00F64C3E" w:rsidRPr="00F64C3E" w:rsidRDefault="00F64C3E" w:rsidP="00F64C3E">
      <w:pPr>
        <w:jc w:val="center"/>
        <w:textAlignment w:val="baseline"/>
        <w:rPr>
          <w:color w:val="000000"/>
          <w:sz w:val="28"/>
          <w:szCs w:val="28"/>
        </w:rPr>
      </w:pPr>
      <w:r w:rsidRPr="00F64C3E">
        <w:rPr>
          <w:color w:val="000000"/>
          <w:sz w:val="28"/>
          <w:szCs w:val="28"/>
        </w:rPr>
        <w:t>Глава 1. Общие положения</w:t>
      </w:r>
    </w:p>
    <w:p w14:paraId="1347524F"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322D5899"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1. Настоящее пояснение определяет единые требования по заполнению формы административных данных «Отчет о расшифровке расчета общего процентного риска (в разрезе валют)» (далее - Форма).</w:t>
      </w:r>
    </w:p>
    <w:p w14:paraId="10ACAC64"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4B5E44C1"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3.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по состоянию на первое число каждого месяца.</w:t>
      </w:r>
    </w:p>
    <w:p w14:paraId="7A808470"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Сведения в Форме заполняются в тысячах тенге.</w:t>
      </w:r>
    </w:p>
    <w:p w14:paraId="2F65C535"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4. Форму подписывают руководитель или лицо, на которое возложена функция по подписанию отчета.</w:t>
      </w:r>
    </w:p>
    <w:p w14:paraId="6E4B5A4B" w14:textId="77777777" w:rsidR="00F64C3E" w:rsidRPr="00F64C3E" w:rsidRDefault="00F64C3E" w:rsidP="00F64C3E">
      <w:pPr>
        <w:jc w:val="both"/>
        <w:textAlignment w:val="baseline"/>
        <w:rPr>
          <w:color w:val="000000"/>
          <w:sz w:val="28"/>
          <w:szCs w:val="28"/>
        </w:rPr>
      </w:pPr>
      <w:r w:rsidRPr="00F64C3E">
        <w:rPr>
          <w:color w:val="000000"/>
          <w:sz w:val="28"/>
          <w:szCs w:val="28"/>
        </w:rPr>
        <w:t> </w:t>
      </w:r>
    </w:p>
    <w:p w14:paraId="5BD3D97E" w14:textId="77777777" w:rsidR="00F64C3E" w:rsidRPr="00F64C3E" w:rsidRDefault="00F64C3E" w:rsidP="00F64C3E">
      <w:pPr>
        <w:jc w:val="center"/>
        <w:textAlignment w:val="baseline"/>
        <w:rPr>
          <w:color w:val="000000"/>
          <w:sz w:val="28"/>
          <w:szCs w:val="28"/>
        </w:rPr>
      </w:pPr>
      <w:r w:rsidRPr="00F64C3E">
        <w:rPr>
          <w:color w:val="000000"/>
          <w:sz w:val="28"/>
          <w:szCs w:val="28"/>
        </w:rPr>
        <w:t>Глава 2. Пояснение по заполнению Формы</w:t>
      </w:r>
    </w:p>
    <w:p w14:paraId="694BA67D" w14:textId="77777777" w:rsidR="00F64C3E" w:rsidRPr="00F64C3E" w:rsidRDefault="00F64C3E" w:rsidP="00F64C3E">
      <w:pPr>
        <w:jc w:val="both"/>
        <w:textAlignment w:val="baseline"/>
        <w:rPr>
          <w:color w:val="000000"/>
          <w:sz w:val="28"/>
          <w:szCs w:val="28"/>
        </w:rPr>
      </w:pPr>
      <w:r w:rsidRPr="00F64C3E">
        <w:rPr>
          <w:color w:val="000000"/>
          <w:sz w:val="28"/>
          <w:szCs w:val="28"/>
        </w:rPr>
        <w:t> </w:t>
      </w:r>
    </w:p>
    <w:p w14:paraId="163F02F2"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5. В графе 3 указываются суммы по взвешенным и остаточным открытым или закрытым и позициям по временным интервалам каждой из зон.</w:t>
      </w:r>
    </w:p>
    <w:p w14:paraId="0A60C938"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6. В строке 38 указываются сведения по общему процентному риску.</w:t>
      </w:r>
    </w:p>
    <w:p w14:paraId="3E1431E0" w14:textId="77777777" w:rsidR="00F64C3E" w:rsidRPr="00F64C3E" w:rsidRDefault="00F64C3E" w:rsidP="00F64C3E">
      <w:pPr>
        <w:ind w:firstLine="709"/>
        <w:jc w:val="center"/>
        <w:textAlignment w:val="baseline"/>
        <w:rPr>
          <w:color w:val="000000"/>
          <w:sz w:val="28"/>
          <w:szCs w:val="28"/>
        </w:rPr>
      </w:pPr>
      <w:r w:rsidRPr="00F64C3E">
        <w:rPr>
          <w:color w:val="000000"/>
          <w:sz w:val="28"/>
          <w:szCs w:val="28"/>
        </w:rPr>
        <w:t> </w:t>
      </w:r>
    </w:p>
    <w:p w14:paraId="27CA319F" w14:textId="77777777" w:rsidR="00F64C3E" w:rsidRPr="00F64C3E" w:rsidRDefault="00F64C3E" w:rsidP="00F64C3E">
      <w:pPr>
        <w:textAlignment w:val="baseline"/>
        <w:rPr>
          <w:color w:val="000000"/>
          <w:sz w:val="28"/>
          <w:szCs w:val="28"/>
        </w:rPr>
      </w:pPr>
      <w:r w:rsidRPr="00F64C3E">
        <w:rPr>
          <w:color w:val="000000"/>
          <w:sz w:val="28"/>
          <w:szCs w:val="28"/>
        </w:rPr>
        <w:t> </w:t>
      </w:r>
    </w:p>
    <w:p w14:paraId="12DE7309" w14:textId="77777777" w:rsidR="00F64C3E" w:rsidRPr="00F64C3E" w:rsidRDefault="00F64C3E" w:rsidP="00F64C3E">
      <w:pPr>
        <w:ind w:firstLine="709"/>
        <w:jc w:val="right"/>
        <w:textAlignment w:val="baseline"/>
        <w:rPr>
          <w:rFonts w:eastAsia="Calibri"/>
          <w:sz w:val="28"/>
          <w:szCs w:val="22"/>
          <w:lang w:eastAsia="en-US"/>
        </w:rPr>
      </w:pPr>
      <w:r w:rsidRPr="00F64C3E">
        <w:rPr>
          <w:rFonts w:eastAsia="Calibri"/>
          <w:sz w:val="28"/>
          <w:szCs w:val="22"/>
          <w:lang w:eastAsia="en-US"/>
        </w:rPr>
        <w:br w:type="column"/>
      </w:r>
      <w:r w:rsidRPr="00F64C3E">
        <w:rPr>
          <w:rFonts w:eastAsia="Calibri"/>
          <w:sz w:val="28"/>
          <w:szCs w:val="22"/>
          <w:lang w:eastAsia="en-US"/>
        </w:rPr>
        <w:lastRenderedPageBreak/>
        <w:t>Приложение 61</w:t>
      </w:r>
    </w:p>
    <w:p w14:paraId="7AEFE4AD" w14:textId="77777777" w:rsidR="00F64C3E" w:rsidRPr="00F64C3E" w:rsidRDefault="00F64C3E" w:rsidP="00F64C3E">
      <w:pPr>
        <w:ind w:left="4820" w:firstLine="2835"/>
        <w:jc w:val="right"/>
        <w:rPr>
          <w:rFonts w:eastAsia="Calibri"/>
          <w:sz w:val="28"/>
          <w:szCs w:val="22"/>
          <w:lang w:eastAsia="en-US"/>
        </w:rPr>
      </w:pPr>
      <w:r w:rsidRPr="00F64C3E">
        <w:rPr>
          <w:rFonts w:eastAsia="Calibri"/>
          <w:sz w:val="28"/>
          <w:szCs w:val="22"/>
          <w:lang w:eastAsia="en-US"/>
        </w:rPr>
        <w:t>к Перечню</w:t>
      </w:r>
    </w:p>
    <w:p w14:paraId="6024BAD4" w14:textId="77777777" w:rsidR="00F64C3E" w:rsidRPr="00F64C3E" w:rsidRDefault="00F64C3E" w:rsidP="00F64C3E">
      <w:pPr>
        <w:rPr>
          <w:rFonts w:eastAsia="Calibri"/>
          <w:sz w:val="28"/>
          <w:szCs w:val="28"/>
          <w:lang w:eastAsia="en-US"/>
        </w:rPr>
      </w:pPr>
    </w:p>
    <w:p w14:paraId="7C204C20" w14:textId="77777777" w:rsidR="00F64C3E" w:rsidRPr="00F64C3E" w:rsidRDefault="00F64C3E" w:rsidP="00F64C3E">
      <w:pPr>
        <w:rPr>
          <w:rFonts w:eastAsia="Calibri"/>
          <w:sz w:val="28"/>
          <w:szCs w:val="28"/>
          <w:lang w:eastAsia="en-US"/>
        </w:rPr>
      </w:pPr>
    </w:p>
    <w:p w14:paraId="7E156427" w14:textId="77777777" w:rsidR="00F64C3E" w:rsidRPr="00F64C3E" w:rsidRDefault="00F64C3E" w:rsidP="00F64C3E">
      <w:pPr>
        <w:jc w:val="right"/>
        <w:rPr>
          <w:sz w:val="28"/>
          <w:szCs w:val="28"/>
        </w:rPr>
      </w:pPr>
      <w:r w:rsidRPr="00F64C3E">
        <w:rPr>
          <w:sz w:val="28"/>
          <w:szCs w:val="28"/>
        </w:rPr>
        <w:t>Приложение 9</w:t>
      </w:r>
    </w:p>
    <w:p w14:paraId="15B0282D" w14:textId="77777777" w:rsidR="00F64C3E" w:rsidRPr="00F64C3E" w:rsidRDefault="00F64C3E" w:rsidP="00F64C3E">
      <w:pPr>
        <w:jc w:val="right"/>
        <w:rPr>
          <w:sz w:val="28"/>
          <w:szCs w:val="28"/>
        </w:rPr>
      </w:pPr>
      <w:r w:rsidRPr="00F64C3E">
        <w:rPr>
          <w:sz w:val="28"/>
          <w:szCs w:val="28"/>
        </w:rPr>
        <w:t xml:space="preserve">к </w:t>
      </w:r>
      <w:hyperlink r:id="rId70" w:history="1">
        <w:r w:rsidRPr="00F64C3E">
          <w:rPr>
            <w:sz w:val="28"/>
            <w:szCs w:val="28"/>
          </w:rPr>
          <w:t>постановлению</w:t>
        </w:r>
      </w:hyperlink>
      <w:r w:rsidRPr="00F64C3E">
        <w:rPr>
          <w:sz w:val="28"/>
          <w:szCs w:val="28"/>
        </w:rPr>
        <w:t xml:space="preserve"> Правления</w:t>
      </w:r>
    </w:p>
    <w:p w14:paraId="22021181" w14:textId="77777777" w:rsidR="00F64C3E" w:rsidRPr="00F64C3E" w:rsidRDefault="00F64C3E" w:rsidP="00F64C3E">
      <w:pPr>
        <w:jc w:val="right"/>
        <w:rPr>
          <w:sz w:val="28"/>
          <w:szCs w:val="28"/>
        </w:rPr>
      </w:pPr>
      <w:r w:rsidRPr="00F64C3E">
        <w:rPr>
          <w:sz w:val="28"/>
          <w:szCs w:val="28"/>
        </w:rPr>
        <w:t>Национального Банка</w:t>
      </w:r>
    </w:p>
    <w:p w14:paraId="44663C75" w14:textId="77777777" w:rsidR="00F64C3E" w:rsidRPr="00F64C3E" w:rsidRDefault="00F64C3E" w:rsidP="00F64C3E">
      <w:pPr>
        <w:jc w:val="right"/>
        <w:rPr>
          <w:sz w:val="28"/>
          <w:szCs w:val="28"/>
        </w:rPr>
      </w:pPr>
      <w:r w:rsidRPr="00F64C3E">
        <w:rPr>
          <w:sz w:val="28"/>
          <w:szCs w:val="28"/>
        </w:rPr>
        <w:t>Республики Казахстан</w:t>
      </w:r>
    </w:p>
    <w:p w14:paraId="212A2FFE" w14:textId="77777777" w:rsidR="00F64C3E" w:rsidRPr="00F64C3E" w:rsidRDefault="00F64C3E" w:rsidP="00F64C3E">
      <w:pPr>
        <w:jc w:val="right"/>
        <w:textAlignment w:val="baseline"/>
        <w:rPr>
          <w:sz w:val="28"/>
          <w:szCs w:val="28"/>
        </w:rPr>
      </w:pPr>
      <w:r w:rsidRPr="00F64C3E">
        <w:rPr>
          <w:sz w:val="28"/>
          <w:szCs w:val="28"/>
        </w:rPr>
        <w:t>от 2 марта 2021 года № 23</w:t>
      </w:r>
    </w:p>
    <w:p w14:paraId="6A7FF4CB" w14:textId="77777777" w:rsidR="00F64C3E" w:rsidRPr="00F64C3E" w:rsidRDefault="00F64C3E" w:rsidP="00F64C3E">
      <w:pPr>
        <w:jc w:val="right"/>
        <w:textAlignment w:val="baseline"/>
        <w:rPr>
          <w:color w:val="000000"/>
          <w:sz w:val="28"/>
          <w:szCs w:val="28"/>
        </w:rPr>
      </w:pPr>
      <w:r w:rsidRPr="00F64C3E">
        <w:rPr>
          <w:color w:val="000000"/>
          <w:sz w:val="28"/>
          <w:szCs w:val="28"/>
        </w:rPr>
        <w:t> </w:t>
      </w:r>
    </w:p>
    <w:p w14:paraId="49DF0190"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0B4BC7C9" w14:textId="77777777" w:rsidR="00F64C3E" w:rsidRPr="00F64C3E" w:rsidRDefault="00F64C3E" w:rsidP="00F64C3E">
      <w:pPr>
        <w:jc w:val="center"/>
        <w:textAlignment w:val="baseline"/>
        <w:rPr>
          <w:color w:val="000000"/>
          <w:sz w:val="28"/>
          <w:szCs w:val="28"/>
        </w:rPr>
      </w:pPr>
      <w:r w:rsidRPr="00F64C3E">
        <w:rPr>
          <w:color w:val="000000"/>
          <w:sz w:val="28"/>
          <w:szCs w:val="28"/>
        </w:rPr>
        <w:t>Форма, предназначенная для сбора административных данных</w:t>
      </w:r>
    </w:p>
    <w:p w14:paraId="753C0EA8" w14:textId="77777777" w:rsidR="00F64C3E" w:rsidRPr="00F64C3E" w:rsidRDefault="00F64C3E" w:rsidP="00F64C3E">
      <w:pPr>
        <w:jc w:val="center"/>
        <w:textAlignment w:val="baseline"/>
        <w:rPr>
          <w:color w:val="000000"/>
          <w:sz w:val="28"/>
          <w:szCs w:val="28"/>
        </w:rPr>
      </w:pPr>
    </w:p>
    <w:p w14:paraId="1C0B3C6B" w14:textId="77777777" w:rsidR="00F64C3E" w:rsidRPr="00F64C3E" w:rsidRDefault="00F64C3E" w:rsidP="00F64C3E">
      <w:pPr>
        <w:jc w:val="center"/>
        <w:textAlignment w:val="baseline"/>
        <w:rPr>
          <w:color w:val="000000"/>
          <w:sz w:val="28"/>
          <w:szCs w:val="28"/>
        </w:rPr>
      </w:pPr>
    </w:p>
    <w:p w14:paraId="7619923C" w14:textId="77777777" w:rsidR="00F64C3E" w:rsidRPr="00F64C3E" w:rsidRDefault="00F64C3E" w:rsidP="00F64C3E">
      <w:pPr>
        <w:jc w:val="center"/>
        <w:textAlignment w:val="baseline"/>
        <w:rPr>
          <w:color w:val="000000"/>
          <w:sz w:val="28"/>
          <w:szCs w:val="28"/>
        </w:rPr>
      </w:pPr>
      <w:r w:rsidRPr="00F64C3E">
        <w:rPr>
          <w:color w:val="000000"/>
          <w:sz w:val="28"/>
          <w:szCs w:val="28"/>
        </w:rPr>
        <w:t>Представляется: в Национальный Банк Республики Казахстан</w:t>
      </w:r>
    </w:p>
    <w:p w14:paraId="4E0BFEEF" w14:textId="77777777" w:rsidR="00F64C3E" w:rsidRPr="00F64C3E" w:rsidRDefault="00F64C3E" w:rsidP="00F64C3E">
      <w:pPr>
        <w:jc w:val="center"/>
        <w:textAlignment w:val="baseline"/>
        <w:rPr>
          <w:color w:val="000000"/>
          <w:sz w:val="28"/>
          <w:szCs w:val="28"/>
        </w:rPr>
      </w:pPr>
      <w:r w:rsidRPr="00F64C3E">
        <w:rPr>
          <w:color w:val="000000"/>
          <w:sz w:val="28"/>
          <w:szCs w:val="28"/>
        </w:rPr>
        <w:t>Форма административных данных размещена на интернет-ресурсе: www.nationalbank.kz</w:t>
      </w:r>
    </w:p>
    <w:p w14:paraId="3D3FE978" w14:textId="77777777" w:rsidR="00F64C3E" w:rsidRPr="00F64C3E" w:rsidRDefault="00F64C3E" w:rsidP="00F64C3E">
      <w:pPr>
        <w:jc w:val="center"/>
        <w:textAlignment w:val="baseline"/>
        <w:rPr>
          <w:color w:val="000000"/>
          <w:sz w:val="28"/>
          <w:szCs w:val="28"/>
        </w:rPr>
      </w:pPr>
    </w:p>
    <w:p w14:paraId="57EC87D8" w14:textId="77777777" w:rsidR="00F64C3E" w:rsidRPr="00F64C3E" w:rsidRDefault="00F64C3E" w:rsidP="00F64C3E">
      <w:pPr>
        <w:jc w:val="center"/>
        <w:textAlignment w:val="baseline"/>
        <w:rPr>
          <w:color w:val="000000"/>
          <w:sz w:val="28"/>
          <w:szCs w:val="28"/>
        </w:rPr>
      </w:pPr>
    </w:p>
    <w:p w14:paraId="28244ED9" w14:textId="77777777" w:rsidR="00F64C3E" w:rsidRPr="00F64C3E" w:rsidRDefault="00F64C3E" w:rsidP="00F64C3E">
      <w:pPr>
        <w:jc w:val="center"/>
        <w:textAlignment w:val="baseline"/>
        <w:rPr>
          <w:color w:val="000000"/>
          <w:sz w:val="28"/>
          <w:szCs w:val="28"/>
        </w:rPr>
      </w:pPr>
      <w:r w:rsidRPr="00F64C3E">
        <w:rPr>
          <w:color w:val="000000"/>
          <w:sz w:val="28"/>
          <w:szCs w:val="28"/>
        </w:rPr>
        <w:t>Отчет о расшифровке максимального размера риска на одного заемщика (в разрезе заемщиков)</w:t>
      </w:r>
    </w:p>
    <w:p w14:paraId="13F1AB75"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394B6C10"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Индекс формы административных данных: 1-BVU_ R_MRZ_R</w:t>
      </w:r>
    </w:p>
    <w:p w14:paraId="1D7D835F"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Периодичность: ежемесячная</w:t>
      </w:r>
    </w:p>
    <w:p w14:paraId="73259A04"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Отчетный период: на «___» ________ 20__ года</w:t>
      </w:r>
    </w:p>
    <w:p w14:paraId="049288BD"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Круг лиц, представляющих информацию: филиалы банков-нерезидентов Республики Казахстан и филиалы исламских банков-нерезидентов Республики Казахстан</w:t>
      </w:r>
    </w:p>
    <w:p w14:paraId="049462C0"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 xml:space="preserve">Срок представления формы административных данных: </w:t>
      </w:r>
    </w:p>
    <w:p w14:paraId="4B9D1A0B"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ежемесячно, не позднее седьмого рабочего дня месяца, следующего за отчетным месяцем</w:t>
      </w:r>
    </w:p>
    <w:p w14:paraId="64FCFDF9" w14:textId="77777777" w:rsidR="00F64C3E" w:rsidRPr="00F64C3E" w:rsidRDefault="00F64C3E" w:rsidP="00F64C3E">
      <w:pPr>
        <w:spacing w:after="160" w:line="259" w:lineRule="auto"/>
        <w:rPr>
          <w:color w:val="000000"/>
          <w:sz w:val="28"/>
          <w:szCs w:val="28"/>
        </w:rPr>
      </w:pPr>
      <w:r w:rsidRPr="00F64C3E">
        <w:rPr>
          <w:color w:val="000000"/>
          <w:sz w:val="28"/>
          <w:szCs w:val="28"/>
        </w:rPr>
        <w:br w:type="page"/>
      </w:r>
    </w:p>
    <w:p w14:paraId="58A81B76" w14:textId="77777777" w:rsidR="00F64C3E" w:rsidRPr="00F64C3E" w:rsidRDefault="00F64C3E" w:rsidP="00F64C3E">
      <w:pPr>
        <w:jc w:val="right"/>
        <w:textAlignment w:val="baseline"/>
        <w:rPr>
          <w:color w:val="000000"/>
          <w:sz w:val="28"/>
          <w:szCs w:val="28"/>
        </w:rPr>
      </w:pPr>
      <w:r w:rsidRPr="00F64C3E">
        <w:rPr>
          <w:color w:val="000000"/>
          <w:sz w:val="28"/>
          <w:szCs w:val="28"/>
        </w:rPr>
        <w:lastRenderedPageBreak/>
        <w:t>Форма</w:t>
      </w:r>
    </w:p>
    <w:p w14:paraId="44326E2F" w14:textId="77777777" w:rsidR="00F64C3E" w:rsidRPr="00F64C3E" w:rsidRDefault="00F64C3E" w:rsidP="00F64C3E">
      <w:pPr>
        <w:jc w:val="right"/>
        <w:textAlignment w:val="baseline"/>
        <w:rPr>
          <w:color w:val="000000"/>
          <w:sz w:val="28"/>
          <w:szCs w:val="28"/>
        </w:rPr>
      </w:pPr>
    </w:p>
    <w:p w14:paraId="5DB9E5A0" w14:textId="77777777" w:rsidR="00F64C3E" w:rsidRPr="00F64C3E" w:rsidRDefault="00F64C3E" w:rsidP="00F64C3E">
      <w:pPr>
        <w:jc w:val="right"/>
        <w:textAlignment w:val="baseline"/>
        <w:rPr>
          <w:color w:val="000000"/>
          <w:sz w:val="28"/>
          <w:szCs w:val="28"/>
        </w:rPr>
      </w:pPr>
      <w:r w:rsidRPr="00F64C3E">
        <w:rPr>
          <w:color w:val="000000"/>
          <w:sz w:val="28"/>
          <w:szCs w:val="28"/>
        </w:rPr>
        <w:t> </w:t>
      </w:r>
    </w:p>
    <w:p w14:paraId="3FAB2230"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Таблица 1. Отчет о расшифровке совокупной задолженности одного заемщика или группы взаимосвязанных заемщиков, не связанных с филиалом банка-нерезидента Республики Казахстан (в том числе филиалом исламского банка-нерезидента Республики Казахстан) (далее - филиал банка-нерезидента) особыми отношениями по любому виду обязательств перед филиалом банка-нерезидента</w:t>
      </w:r>
    </w:p>
    <w:p w14:paraId="234B56F8" w14:textId="77777777" w:rsidR="00F64C3E" w:rsidRPr="00F64C3E" w:rsidRDefault="00F64C3E" w:rsidP="00F64C3E">
      <w:pPr>
        <w:jc w:val="center"/>
        <w:textAlignment w:val="baseline"/>
        <w:rPr>
          <w:color w:val="000000"/>
          <w:sz w:val="28"/>
          <w:szCs w:val="28"/>
        </w:rPr>
      </w:pPr>
      <w:r w:rsidRPr="00F64C3E">
        <w:rPr>
          <w:color w:val="000000"/>
          <w:sz w:val="28"/>
          <w:szCs w:val="28"/>
        </w:rPr>
        <w:t> </w:t>
      </w:r>
    </w:p>
    <w:tbl>
      <w:tblPr>
        <w:tblW w:w="5001" w:type="pct"/>
        <w:tblLayout w:type="fixed"/>
        <w:tblCellMar>
          <w:left w:w="0" w:type="dxa"/>
          <w:right w:w="0" w:type="dxa"/>
        </w:tblCellMar>
        <w:tblLook w:val="04A0" w:firstRow="1" w:lastRow="0" w:firstColumn="1" w:lastColumn="0" w:noHBand="0" w:noVBand="1"/>
      </w:tblPr>
      <w:tblGrid>
        <w:gridCol w:w="415"/>
        <w:gridCol w:w="1417"/>
        <w:gridCol w:w="1955"/>
        <w:gridCol w:w="1720"/>
        <w:gridCol w:w="1135"/>
        <w:gridCol w:w="568"/>
        <w:gridCol w:w="1135"/>
        <w:gridCol w:w="566"/>
        <w:gridCol w:w="708"/>
      </w:tblGrid>
      <w:tr w:rsidR="00F64C3E" w:rsidRPr="00F64C3E" w14:paraId="5F48EAB1" w14:textId="77777777" w:rsidTr="008F2088">
        <w:tc>
          <w:tcPr>
            <w:tcW w:w="216" w:type="pct"/>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C541F2B" w14:textId="77777777" w:rsidR="00F64C3E" w:rsidRPr="00F64C3E" w:rsidRDefault="00F64C3E" w:rsidP="00F64C3E">
            <w:pPr>
              <w:ind w:left="-180"/>
              <w:jc w:val="center"/>
              <w:textAlignment w:val="baseline"/>
              <w:rPr>
                <w:color w:val="000000"/>
                <w:sz w:val="20"/>
                <w:szCs w:val="20"/>
              </w:rPr>
            </w:pPr>
            <w:r w:rsidRPr="00F64C3E">
              <w:rPr>
                <w:color w:val="000000"/>
                <w:sz w:val="20"/>
                <w:szCs w:val="20"/>
              </w:rPr>
              <w:t>№</w:t>
            </w:r>
          </w:p>
        </w:tc>
        <w:tc>
          <w:tcPr>
            <w:tcW w:w="737"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23C7B80" w14:textId="77777777" w:rsidR="00F64C3E" w:rsidRPr="00F64C3E" w:rsidRDefault="00F64C3E" w:rsidP="00F64C3E">
            <w:pPr>
              <w:ind w:left="-153" w:right="-80"/>
              <w:jc w:val="center"/>
              <w:textAlignment w:val="baseline"/>
              <w:rPr>
                <w:color w:val="000000"/>
                <w:sz w:val="20"/>
                <w:szCs w:val="20"/>
              </w:rPr>
            </w:pPr>
            <w:r w:rsidRPr="00F64C3E">
              <w:rPr>
                <w:color w:val="000000"/>
                <w:sz w:val="20"/>
                <w:szCs w:val="20"/>
              </w:rPr>
              <w:t>Наименование заемщика</w:t>
            </w:r>
          </w:p>
        </w:tc>
        <w:tc>
          <w:tcPr>
            <w:tcW w:w="1016"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55AD742" w14:textId="77777777" w:rsidR="00F64C3E" w:rsidRPr="00F64C3E" w:rsidRDefault="00F64C3E" w:rsidP="00F64C3E">
            <w:pPr>
              <w:ind w:left="-174" w:right="-174"/>
              <w:jc w:val="center"/>
              <w:textAlignment w:val="baseline"/>
              <w:rPr>
                <w:color w:val="000000"/>
                <w:sz w:val="20"/>
                <w:szCs w:val="20"/>
              </w:rPr>
            </w:pPr>
            <w:r w:rsidRPr="00F64C3E">
              <w:rPr>
                <w:color w:val="000000"/>
                <w:sz w:val="20"/>
                <w:szCs w:val="20"/>
              </w:rPr>
              <w:t>Индивидуальный идентификационный номер, бизнес-идентификационный номер, альтернативный идентификационный номер</w:t>
            </w:r>
          </w:p>
        </w:tc>
        <w:tc>
          <w:tcPr>
            <w:tcW w:w="894"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900DF2F" w14:textId="77777777" w:rsidR="00F64C3E" w:rsidRPr="00F64C3E" w:rsidRDefault="00F64C3E" w:rsidP="00F64C3E">
            <w:pPr>
              <w:ind w:left="-155" w:right="-217"/>
              <w:jc w:val="center"/>
              <w:textAlignment w:val="baseline"/>
              <w:rPr>
                <w:color w:val="000000"/>
                <w:sz w:val="20"/>
                <w:szCs w:val="20"/>
              </w:rPr>
            </w:pPr>
            <w:r w:rsidRPr="00F64C3E">
              <w:rPr>
                <w:color w:val="000000"/>
                <w:sz w:val="20"/>
                <w:szCs w:val="20"/>
              </w:rPr>
              <w:t>Признак взаимосвязанности заемщиков</w:t>
            </w:r>
          </w:p>
        </w:tc>
        <w:tc>
          <w:tcPr>
            <w:tcW w:w="885"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17EF09B" w14:textId="77777777" w:rsidR="00F64C3E" w:rsidRPr="00F64C3E" w:rsidRDefault="00F64C3E" w:rsidP="00F64C3E">
            <w:pPr>
              <w:jc w:val="center"/>
              <w:textAlignment w:val="baseline"/>
              <w:rPr>
                <w:color w:val="000000"/>
                <w:sz w:val="20"/>
                <w:szCs w:val="20"/>
              </w:rPr>
            </w:pPr>
            <w:r w:rsidRPr="00F64C3E">
              <w:rPr>
                <w:color w:val="000000"/>
                <w:sz w:val="20"/>
                <w:szCs w:val="20"/>
              </w:rPr>
              <w:t>Сумма требований</w:t>
            </w:r>
          </w:p>
        </w:tc>
        <w:tc>
          <w:tcPr>
            <w:tcW w:w="884"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DE13EAE" w14:textId="77777777" w:rsidR="00F64C3E" w:rsidRPr="00F64C3E" w:rsidRDefault="00F64C3E" w:rsidP="00F64C3E">
            <w:pPr>
              <w:jc w:val="center"/>
              <w:textAlignment w:val="baseline"/>
              <w:rPr>
                <w:color w:val="000000"/>
                <w:sz w:val="20"/>
                <w:szCs w:val="20"/>
              </w:rPr>
            </w:pPr>
            <w:r w:rsidRPr="00F64C3E">
              <w:rPr>
                <w:color w:val="000000"/>
                <w:sz w:val="20"/>
                <w:szCs w:val="20"/>
              </w:rPr>
              <w:t>Обеспечение</w:t>
            </w:r>
          </w:p>
        </w:tc>
        <w:tc>
          <w:tcPr>
            <w:tcW w:w="36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52E60EC" w14:textId="77777777" w:rsidR="00F64C3E" w:rsidRPr="00F64C3E" w:rsidRDefault="00F64C3E" w:rsidP="00F64C3E">
            <w:pPr>
              <w:ind w:left="-167" w:right="-97"/>
              <w:jc w:val="center"/>
              <w:textAlignment w:val="baseline"/>
              <w:rPr>
                <w:color w:val="000000"/>
                <w:sz w:val="20"/>
                <w:szCs w:val="20"/>
              </w:rPr>
            </w:pPr>
            <w:r w:rsidRPr="00F64C3E">
              <w:rPr>
                <w:color w:val="000000"/>
                <w:sz w:val="20"/>
                <w:szCs w:val="20"/>
              </w:rPr>
              <w:t>Размер риска, тысяч тенге</w:t>
            </w:r>
          </w:p>
        </w:tc>
      </w:tr>
      <w:tr w:rsidR="00F64C3E" w:rsidRPr="00F64C3E" w14:paraId="2E213C74" w14:textId="77777777" w:rsidTr="008F2088">
        <w:tc>
          <w:tcPr>
            <w:tcW w:w="216" w:type="pct"/>
            <w:vMerge/>
            <w:tcBorders>
              <w:top w:val="single" w:sz="8" w:space="0" w:color="000000"/>
              <w:left w:val="single" w:sz="8" w:space="0" w:color="000000"/>
              <w:bottom w:val="single" w:sz="8" w:space="0" w:color="000000"/>
              <w:right w:val="single" w:sz="8" w:space="0" w:color="000000"/>
            </w:tcBorders>
            <w:vAlign w:val="center"/>
            <w:hideMark/>
          </w:tcPr>
          <w:p w14:paraId="0B60618B" w14:textId="77777777" w:rsidR="00F64C3E" w:rsidRPr="00F64C3E" w:rsidRDefault="00F64C3E" w:rsidP="00F64C3E">
            <w:pPr>
              <w:rPr>
                <w:color w:val="000000"/>
                <w:sz w:val="20"/>
                <w:szCs w:val="20"/>
              </w:rPr>
            </w:pPr>
          </w:p>
        </w:tc>
        <w:tc>
          <w:tcPr>
            <w:tcW w:w="737" w:type="pct"/>
            <w:vMerge/>
            <w:tcBorders>
              <w:top w:val="single" w:sz="8" w:space="0" w:color="000000"/>
              <w:left w:val="nil"/>
              <w:bottom w:val="single" w:sz="8" w:space="0" w:color="000000"/>
              <w:right w:val="single" w:sz="8" w:space="0" w:color="000000"/>
            </w:tcBorders>
            <w:vAlign w:val="center"/>
            <w:hideMark/>
          </w:tcPr>
          <w:p w14:paraId="0B8AD1CA" w14:textId="77777777" w:rsidR="00F64C3E" w:rsidRPr="00F64C3E" w:rsidRDefault="00F64C3E" w:rsidP="00F64C3E">
            <w:pPr>
              <w:rPr>
                <w:color w:val="000000"/>
                <w:sz w:val="20"/>
                <w:szCs w:val="20"/>
              </w:rPr>
            </w:pPr>
          </w:p>
        </w:tc>
        <w:tc>
          <w:tcPr>
            <w:tcW w:w="1016" w:type="pct"/>
            <w:vMerge/>
            <w:tcBorders>
              <w:top w:val="single" w:sz="8" w:space="0" w:color="000000"/>
              <w:left w:val="nil"/>
              <w:bottom w:val="single" w:sz="8" w:space="0" w:color="000000"/>
              <w:right w:val="single" w:sz="8" w:space="0" w:color="000000"/>
            </w:tcBorders>
            <w:vAlign w:val="center"/>
            <w:hideMark/>
          </w:tcPr>
          <w:p w14:paraId="679EE003" w14:textId="77777777" w:rsidR="00F64C3E" w:rsidRPr="00F64C3E" w:rsidRDefault="00F64C3E" w:rsidP="00F64C3E">
            <w:pPr>
              <w:rPr>
                <w:color w:val="000000"/>
                <w:sz w:val="20"/>
                <w:szCs w:val="20"/>
              </w:rPr>
            </w:pPr>
          </w:p>
        </w:tc>
        <w:tc>
          <w:tcPr>
            <w:tcW w:w="894" w:type="pct"/>
            <w:vMerge/>
            <w:tcBorders>
              <w:top w:val="single" w:sz="8" w:space="0" w:color="000000"/>
              <w:left w:val="nil"/>
              <w:bottom w:val="single" w:sz="8" w:space="0" w:color="000000"/>
              <w:right w:val="single" w:sz="8" w:space="0" w:color="000000"/>
            </w:tcBorders>
            <w:vAlign w:val="center"/>
            <w:hideMark/>
          </w:tcPr>
          <w:p w14:paraId="5504C4AE" w14:textId="77777777" w:rsidR="00F64C3E" w:rsidRPr="00F64C3E" w:rsidRDefault="00F64C3E" w:rsidP="00F64C3E">
            <w:pPr>
              <w:rPr>
                <w:color w:val="000000"/>
                <w:sz w:val="20"/>
                <w:szCs w:val="20"/>
              </w:rPr>
            </w:pPr>
          </w:p>
        </w:tc>
        <w:tc>
          <w:tcPr>
            <w:tcW w:w="590" w:type="pct"/>
            <w:tcBorders>
              <w:top w:val="nil"/>
              <w:left w:val="nil"/>
              <w:bottom w:val="single" w:sz="8" w:space="0" w:color="000000"/>
              <w:right w:val="single" w:sz="8" w:space="0" w:color="000000"/>
            </w:tcBorders>
            <w:tcMar>
              <w:top w:w="0" w:type="dxa"/>
              <w:left w:w="168" w:type="dxa"/>
              <w:bottom w:w="0" w:type="dxa"/>
              <w:right w:w="168" w:type="dxa"/>
            </w:tcMar>
            <w:hideMark/>
          </w:tcPr>
          <w:p w14:paraId="32FA2F23" w14:textId="77777777" w:rsidR="00F64C3E" w:rsidRPr="00F64C3E" w:rsidRDefault="00F64C3E" w:rsidP="00F64C3E">
            <w:pPr>
              <w:ind w:left="-164" w:right="-91"/>
              <w:jc w:val="center"/>
              <w:textAlignment w:val="baseline"/>
              <w:rPr>
                <w:color w:val="000000"/>
                <w:sz w:val="20"/>
                <w:szCs w:val="20"/>
              </w:rPr>
            </w:pPr>
            <w:r w:rsidRPr="00F64C3E">
              <w:rPr>
                <w:color w:val="000000"/>
                <w:sz w:val="20"/>
                <w:szCs w:val="20"/>
              </w:rPr>
              <w:t>балансовый счет</w:t>
            </w:r>
          </w:p>
        </w:tc>
        <w:tc>
          <w:tcPr>
            <w:tcW w:w="295" w:type="pct"/>
            <w:tcBorders>
              <w:top w:val="nil"/>
              <w:left w:val="nil"/>
              <w:bottom w:val="single" w:sz="8" w:space="0" w:color="000000"/>
              <w:right w:val="single" w:sz="8" w:space="0" w:color="000000"/>
            </w:tcBorders>
            <w:tcMar>
              <w:top w:w="0" w:type="dxa"/>
              <w:left w:w="168" w:type="dxa"/>
              <w:bottom w:w="0" w:type="dxa"/>
              <w:right w:w="168" w:type="dxa"/>
            </w:tcMar>
            <w:hideMark/>
          </w:tcPr>
          <w:p w14:paraId="42EF2915" w14:textId="77777777" w:rsidR="00F64C3E" w:rsidRPr="00F64C3E" w:rsidRDefault="00F64C3E" w:rsidP="00F64C3E">
            <w:pPr>
              <w:ind w:left="-170" w:right="-170"/>
              <w:jc w:val="center"/>
              <w:textAlignment w:val="baseline"/>
              <w:rPr>
                <w:color w:val="000000"/>
                <w:sz w:val="20"/>
                <w:szCs w:val="20"/>
              </w:rPr>
            </w:pPr>
            <w:r w:rsidRPr="00F64C3E">
              <w:rPr>
                <w:color w:val="000000"/>
                <w:sz w:val="20"/>
                <w:szCs w:val="20"/>
              </w:rPr>
              <w:t>тысяч тенге</w:t>
            </w:r>
          </w:p>
        </w:tc>
        <w:tc>
          <w:tcPr>
            <w:tcW w:w="590" w:type="pct"/>
            <w:tcBorders>
              <w:top w:val="nil"/>
              <w:left w:val="nil"/>
              <w:bottom w:val="single" w:sz="8" w:space="0" w:color="000000"/>
              <w:right w:val="single" w:sz="8" w:space="0" w:color="000000"/>
            </w:tcBorders>
            <w:tcMar>
              <w:top w:w="0" w:type="dxa"/>
              <w:left w:w="168" w:type="dxa"/>
              <w:bottom w:w="0" w:type="dxa"/>
              <w:right w:w="168" w:type="dxa"/>
            </w:tcMar>
            <w:hideMark/>
          </w:tcPr>
          <w:p w14:paraId="6C07DC86" w14:textId="77777777" w:rsidR="00F64C3E" w:rsidRPr="00F64C3E" w:rsidRDefault="00F64C3E" w:rsidP="00F64C3E">
            <w:pPr>
              <w:ind w:left="-173" w:right="-179"/>
              <w:jc w:val="center"/>
              <w:textAlignment w:val="baseline"/>
              <w:rPr>
                <w:color w:val="000000"/>
                <w:sz w:val="20"/>
                <w:szCs w:val="20"/>
              </w:rPr>
            </w:pPr>
            <w:r w:rsidRPr="00F64C3E">
              <w:rPr>
                <w:color w:val="000000"/>
                <w:sz w:val="20"/>
                <w:szCs w:val="20"/>
              </w:rPr>
              <w:t>вид обеспечения</w:t>
            </w:r>
          </w:p>
        </w:tc>
        <w:tc>
          <w:tcPr>
            <w:tcW w:w="294" w:type="pct"/>
            <w:tcBorders>
              <w:top w:val="nil"/>
              <w:left w:val="nil"/>
              <w:bottom w:val="single" w:sz="8" w:space="0" w:color="000000"/>
              <w:right w:val="single" w:sz="8" w:space="0" w:color="000000"/>
            </w:tcBorders>
            <w:tcMar>
              <w:top w:w="0" w:type="dxa"/>
              <w:left w:w="168" w:type="dxa"/>
              <w:bottom w:w="0" w:type="dxa"/>
              <w:right w:w="168" w:type="dxa"/>
            </w:tcMar>
            <w:hideMark/>
          </w:tcPr>
          <w:p w14:paraId="04A3EEFA" w14:textId="77777777" w:rsidR="00F64C3E" w:rsidRPr="00F64C3E" w:rsidRDefault="00F64C3E" w:rsidP="00F64C3E">
            <w:pPr>
              <w:ind w:left="-164" w:right="-176"/>
              <w:jc w:val="center"/>
              <w:textAlignment w:val="baseline"/>
              <w:rPr>
                <w:color w:val="000000"/>
                <w:sz w:val="20"/>
                <w:szCs w:val="20"/>
              </w:rPr>
            </w:pPr>
            <w:r w:rsidRPr="00F64C3E">
              <w:rPr>
                <w:color w:val="000000"/>
                <w:sz w:val="20"/>
                <w:szCs w:val="20"/>
              </w:rPr>
              <w:t>тысяч тенге</w:t>
            </w:r>
          </w:p>
        </w:tc>
        <w:tc>
          <w:tcPr>
            <w:tcW w:w="368" w:type="pct"/>
            <w:tcBorders>
              <w:top w:val="single" w:sz="8" w:space="0" w:color="000000"/>
              <w:left w:val="nil"/>
              <w:bottom w:val="single" w:sz="8" w:space="0" w:color="000000"/>
              <w:right w:val="single" w:sz="8" w:space="0" w:color="000000"/>
            </w:tcBorders>
            <w:vAlign w:val="center"/>
            <w:hideMark/>
          </w:tcPr>
          <w:p w14:paraId="2013AEAF" w14:textId="77777777" w:rsidR="00F64C3E" w:rsidRPr="00F64C3E" w:rsidRDefault="00F64C3E" w:rsidP="00F64C3E">
            <w:pPr>
              <w:rPr>
                <w:color w:val="000000"/>
                <w:sz w:val="20"/>
                <w:szCs w:val="20"/>
              </w:rPr>
            </w:pPr>
          </w:p>
        </w:tc>
      </w:tr>
      <w:tr w:rsidR="00F64C3E" w:rsidRPr="00F64C3E" w14:paraId="03B1E264" w14:textId="77777777" w:rsidTr="008F2088">
        <w:tc>
          <w:tcPr>
            <w:tcW w:w="21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C18EF8D" w14:textId="77777777" w:rsidR="00F64C3E" w:rsidRPr="00F64C3E" w:rsidRDefault="00F64C3E" w:rsidP="00F64C3E">
            <w:pPr>
              <w:ind w:left="-38"/>
              <w:jc w:val="center"/>
              <w:textAlignment w:val="baseline"/>
              <w:rPr>
                <w:color w:val="000000"/>
                <w:sz w:val="20"/>
                <w:szCs w:val="20"/>
              </w:rPr>
            </w:pPr>
            <w:r w:rsidRPr="00F64C3E">
              <w:rPr>
                <w:color w:val="000000"/>
                <w:sz w:val="20"/>
                <w:szCs w:val="20"/>
              </w:rPr>
              <w:t>1</w:t>
            </w:r>
          </w:p>
        </w:tc>
        <w:tc>
          <w:tcPr>
            <w:tcW w:w="737" w:type="pct"/>
            <w:tcBorders>
              <w:top w:val="nil"/>
              <w:left w:val="nil"/>
              <w:bottom w:val="single" w:sz="8" w:space="0" w:color="000000"/>
              <w:right w:val="single" w:sz="8" w:space="0" w:color="000000"/>
            </w:tcBorders>
            <w:tcMar>
              <w:top w:w="0" w:type="dxa"/>
              <w:left w:w="168" w:type="dxa"/>
              <w:bottom w:w="0" w:type="dxa"/>
              <w:right w:w="168" w:type="dxa"/>
            </w:tcMar>
            <w:hideMark/>
          </w:tcPr>
          <w:p w14:paraId="73AAE403" w14:textId="77777777" w:rsidR="00F64C3E" w:rsidRPr="00F64C3E" w:rsidRDefault="00F64C3E" w:rsidP="00F64C3E">
            <w:pPr>
              <w:jc w:val="center"/>
              <w:textAlignment w:val="baseline"/>
              <w:rPr>
                <w:color w:val="000000"/>
                <w:sz w:val="20"/>
                <w:szCs w:val="20"/>
              </w:rPr>
            </w:pPr>
            <w:r w:rsidRPr="00F64C3E">
              <w:rPr>
                <w:color w:val="000000"/>
                <w:sz w:val="20"/>
                <w:szCs w:val="20"/>
              </w:rPr>
              <w:t>2</w:t>
            </w:r>
          </w:p>
        </w:tc>
        <w:tc>
          <w:tcPr>
            <w:tcW w:w="1016" w:type="pct"/>
            <w:tcBorders>
              <w:top w:val="nil"/>
              <w:left w:val="nil"/>
              <w:bottom w:val="single" w:sz="8" w:space="0" w:color="000000"/>
              <w:right w:val="single" w:sz="8" w:space="0" w:color="000000"/>
            </w:tcBorders>
            <w:tcMar>
              <w:top w:w="0" w:type="dxa"/>
              <w:left w:w="168" w:type="dxa"/>
              <w:bottom w:w="0" w:type="dxa"/>
              <w:right w:w="168" w:type="dxa"/>
            </w:tcMar>
            <w:hideMark/>
          </w:tcPr>
          <w:p w14:paraId="7DFA4797" w14:textId="77777777" w:rsidR="00F64C3E" w:rsidRPr="00F64C3E" w:rsidRDefault="00F64C3E" w:rsidP="00F64C3E">
            <w:pPr>
              <w:jc w:val="center"/>
              <w:textAlignment w:val="baseline"/>
              <w:rPr>
                <w:color w:val="000000"/>
                <w:sz w:val="20"/>
                <w:szCs w:val="20"/>
              </w:rPr>
            </w:pPr>
            <w:r w:rsidRPr="00F64C3E">
              <w:rPr>
                <w:color w:val="000000"/>
                <w:sz w:val="20"/>
                <w:szCs w:val="20"/>
              </w:rPr>
              <w:t>3</w:t>
            </w:r>
          </w:p>
        </w:tc>
        <w:tc>
          <w:tcPr>
            <w:tcW w:w="894" w:type="pct"/>
            <w:tcBorders>
              <w:top w:val="nil"/>
              <w:left w:val="nil"/>
              <w:bottom w:val="single" w:sz="8" w:space="0" w:color="000000"/>
              <w:right w:val="single" w:sz="8" w:space="0" w:color="000000"/>
            </w:tcBorders>
            <w:tcMar>
              <w:top w:w="0" w:type="dxa"/>
              <w:left w:w="168" w:type="dxa"/>
              <w:bottom w:w="0" w:type="dxa"/>
              <w:right w:w="168" w:type="dxa"/>
            </w:tcMar>
            <w:hideMark/>
          </w:tcPr>
          <w:p w14:paraId="0599597B" w14:textId="77777777" w:rsidR="00F64C3E" w:rsidRPr="00F64C3E" w:rsidRDefault="00F64C3E" w:rsidP="00F64C3E">
            <w:pPr>
              <w:jc w:val="center"/>
              <w:textAlignment w:val="baseline"/>
              <w:rPr>
                <w:color w:val="000000"/>
                <w:sz w:val="20"/>
                <w:szCs w:val="20"/>
              </w:rPr>
            </w:pPr>
            <w:r w:rsidRPr="00F64C3E">
              <w:rPr>
                <w:color w:val="000000"/>
                <w:sz w:val="20"/>
                <w:szCs w:val="20"/>
              </w:rPr>
              <w:t>4</w:t>
            </w:r>
          </w:p>
        </w:tc>
        <w:tc>
          <w:tcPr>
            <w:tcW w:w="590" w:type="pct"/>
            <w:tcBorders>
              <w:top w:val="nil"/>
              <w:left w:val="nil"/>
              <w:bottom w:val="single" w:sz="8" w:space="0" w:color="000000"/>
              <w:right w:val="single" w:sz="8" w:space="0" w:color="000000"/>
            </w:tcBorders>
            <w:tcMar>
              <w:top w:w="0" w:type="dxa"/>
              <w:left w:w="168" w:type="dxa"/>
              <w:bottom w:w="0" w:type="dxa"/>
              <w:right w:w="168" w:type="dxa"/>
            </w:tcMar>
            <w:hideMark/>
          </w:tcPr>
          <w:p w14:paraId="670A6D44" w14:textId="77777777" w:rsidR="00F64C3E" w:rsidRPr="00F64C3E" w:rsidRDefault="00F64C3E" w:rsidP="00F64C3E">
            <w:pPr>
              <w:jc w:val="center"/>
              <w:textAlignment w:val="baseline"/>
              <w:rPr>
                <w:color w:val="000000"/>
                <w:sz w:val="20"/>
                <w:szCs w:val="20"/>
              </w:rPr>
            </w:pPr>
            <w:r w:rsidRPr="00F64C3E">
              <w:rPr>
                <w:color w:val="000000"/>
                <w:sz w:val="20"/>
                <w:szCs w:val="20"/>
              </w:rPr>
              <w:t>5</w:t>
            </w:r>
          </w:p>
        </w:tc>
        <w:tc>
          <w:tcPr>
            <w:tcW w:w="295" w:type="pct"/>
            <w:tcBorders>
              <w:top w:val="nil"/>
              <w:left w:val="nil"/>
              <w:bottom w:val="single" w:sz="8" w:space="0" w:color="000000"/>
              <w:right w:val="single" w:sz="8" w:space="0" w:color="000000"/>
            </w:tcBorders>
            <w:tcMar>
              <w:top w:w="0" w:type="dxa"/>
              <w:left w:w="168" w:type="dxa"/>
              <w:bottom w:w="0" w:type="dxa"/>
              <w:right w:w="168" w:type="dxa"/>
            </w:tcMar>
            <w:hideMark/>
          </w:tcPr>
          <w:p w14:paraId="160EC2A4" w14:textId="77777777" w:rsidR="00F64C3E" w:rsidRPr="00F64C3E" w:rsidRDefault="00F64C3E" w:rsidP="00F64C3E">
            <w:pPr>
              <w:jc w:val="center"/>
              <w:textAlignment w:val="baseline"/>
              <w:rPr>
                <w:color w:val="000000"/>
                <w:sz w:val="20"/>
                <w:szCs w:val="20"/>
              </w:rPr>
            </w:pPr>
            <w:r w:rsidRPr="00F64C3E">
              <w:rPr>
                <w:color w:val="000000"/>
                <w:sz w:val="20"/>
                <w:szCs w:val="20"/>
              </w:rPr>
              <w:t>6</w:t>
            </w:r>
          </w:p>
        </w:tc>
        <w:tc>
          <w:tcPr>
            <w:tcW w:w="590" w:type="pct"/>
            <w:tcBorders>
              <w:top w:val="nil"/>
              <w:left w:val="nil"/>
              <w:bottom w:val="single" w:sz="8" w:space="0" w:color="000000"/>
              <w:right w:val="single" w:sz="8" w:space="0" w:color="000000"/>
            </w:tcBorders>
            <w:tcMar>
              <w:top w:w="0" w:type="dxa"/>
              <w:left w:w="168" w:type="dxa"/>
              <w:bottom w:w="0" w:type="dxa"/>
              <w:right w:w="168" w:type="dxa"/>
            </w:tcMar>
            <w:hideMark/>
          </w:tcPr>
          <w:p w14:paraId="4F4DC77F" w14:textId="77777777" w:rsidR="00F64C3E" w:rsidRPr="00F64C3E" w:rsidRDefault="00F64C3E" w:rsidP="00F64C3E">
            <w:pPr>
              <w:jc w:val="center"/>
              <w:textAlignment w:val="baseline"/>
              <w:rPr>
                <w:color w:val="000000"/>
                <w:sz w:val="20"/>
                <w:szCs w:val="20"/>
              </w:rPr>
            </w:pPr>
            <w:r w:rsidRPr="00F64C3E">
              <w:rPr>
                <w:color w:val="000000"/>
                <w:sz w:val="20"/>
                <w:szCs w:val="20"/>
              </w:rPr>
              <w:t>7</w:t>
            </w:r>
          </w:p>
        </w:tc>
        <w:tc>
          <w:tcPr>
            <w:tcW w:w="294" w:type="pct"/>
            <w:tcBorders>
              <w:top w:val="nil"/>
              <w:left w:val="nil"/>
              <w:bottom w:val="single" w:sz="8" w:space="0" w:color="000000"/>
              <w:right w:val="single" w:sz="8" w:space="0" w:color="000000"/>
            </w:tcBorders>
            <w:tcMar>
              <w:top w:w="0" w:type="dxa"/>
              <w:left w:w="168" w:type="dxa"/>
              <w:bottom w:w="0" w:type="dxa"/>
              <w:right w:w="168" w:type="dxa"/>
            </w:tcMar>
            <w:hideMark/>
          </w:tcPr>
          <w:p w14:paraId="75EB3CA2" w14:textId="77777777" w:rsidR="00F64C3E" w:rsidRPr="00F64C3E" w:rsidRDefault="00F64C3E" w:rsidP="00F64C3E">
            <w:pPr>
              <w:jc w:val="center"/>
              <w:textAlignment w:val="baseline"/>
              <w:rPr>
                <w:color w:val="000000"/>
                <w:sz w:val="20"/>
                <w:szCs w:val="20"/>
              </w:rPr>
            </w:pPr>
            <w:r w:rsidRPr="00F64C3E">
              <w:rPr>
                <w:color w:val="000000"/>
                <w:sz w:val="20"/>
                <w:szCs w:val="20"/>
              </w:rPr>
              <w:t>8</w:t>
            </w:r>
          </w:p>
        </w:tc>
        <w:tc>
          <w:tcPr>
            <w:tcW w:w="368" w:type="pct"/>
            <w:tcBorders>
              <w:top w:val="nil"/>
              <w:left w:val="nil"/>
              <w:bottom w:val="single" w:sz="8" w:space="0" w:color="000000"/>
              <w:right w:val="single" w:sz="8" w:space="0" w:color="000000"/>
            </w:tcBorders>
            <w:tcMar>
              <w:top w:w="0" w:type="dxa"/>
              <w:left w:w="168" w:type="dxa"/>
              <w:bottom w:w="0" w:type="dxa"/>
              <w:right w:w="168" w:type="dxa"/>
            </w:tcMar>
            <w:hideMark/>
          </w:tcPr>
          <w:p w14:paraId="5C820976" w14:textId="77777777" w:rsidR="00F64C3E" w:rsidRPr="00F64C3E" w:rsidRDefault="00F64C3E" w:rsidP="00F64C3E">
            <w:pPr>
              <w:jc w:val="center"/>
              <w:textAlignment w:val="baseline"/>
              <w:rPr>
                <w:color w:val="000000"/>
                <w:sz w:val="20"/>
                <w:szCs w:val="20"/>
              </w:rPr>
            </w:pPr>
            <w:r w:rsidRPr="00F64C3E">
              <w:rPr>
                <w:color w:val="000000"/>
                <w:sz w:val="20"/>
                <w:szCs w:val="20"/>
              </w:rPr>
              <w:t>9</w:t>
            </w:r>
          </w:p>
        </w:tc>
      </w:tr>
      <w:tr w:rsidR="00F64C3E" w:rsidRPr="00F64C3E" w14:paraId="70A76EEB" w14:textId="77777777" w:rsidTr="008F2088">
        <w:tc>
          <w:tcPr>
            <w:tcW w:w="21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A46C6BB" w14:textId="77777777" w:rsidR="00F64C3E" w:rsidRPr="00F64C3E" w:rsidRDefault="00F64C3E" w:rsidP="00F64C3E">
            <w:pPr>
              <w:ind w:left="-38"/>
              <w:jc w:val="center"/>
              <w:textAlignment w:val="baseline"/>
              <w:rPr>
                <w:color w:val="000000"/>
                <w:sz w:val="20"/>
                <w:szCs w:val="20"/>
              </w:rPr>
            </w:pPr>
            <w:r w:rsidRPr="00F64C3E">
              <w:rPr>
                <w:color w:val="000000"/>
                <w:sz w:val="20"/>
                <w:szCs w:val="20"/>
              </w:rPr>
              <w:t>1</w:t>
            </w:r>
          </w:p>
        </w:tc>
        <w:tc>
          <w:tcPr>
            <w:tcW w:w="737" w:type="pct"/>
            <w:tcBorders>
              <w:top w:val="nil"/>
              <w:left w:val="nil"/>
              <w:bottom w:val="single" w:sz="8" w:space="0" w:color="000000"/>
              <w:right w:val="single" w:sz="8" w:space="0" w:color="000000"/>
            </w:tcBorders>
            <w:tcMar>
              <w:top w:w="0" w:type="dxa"/>
              <w:left w:w="168" w:type="dxa"/>
              <w:bottom w:w="0" w:type="dxa"/>
              <w:right w:w="168" w:type="dxa"/>
            </w:tcMar>
            <w:hideMark/>
          </w:tcPr>
          <w:p w14:paraId="6842DACF"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16" w:type="pct"/>
            <w:tcBorders>
              <w:top w:val="nil"/>
              <w:left w:val="nil"/>
              <w:bottom w:val="single" w:sz="8" w:space="0" w:color="000000"/>
              <w:right w:val="single" w:sz="8" w:space="0" w:color="000000"/>
            </w:tcBorders>
            <w:tcMar>
              <w:top w:w="0" w:type="dxa"/>
              <w:left w:w="168" w:type="dxa"/>
              <w:bottom w:w="0" w:type="dxa"/>
              <w:right w:w="168" w:type="dxa"/>
            </w:tcMar>
            <w:hideMark/>
          </w:tcPr>
          <w:p w14:paraId="67D12019"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894" w:type="pct"/>
            <w:tcBorders>
              <w:top w:val="nil"/>
              <w:left w:val="nil"/>
              <w:bottom w:val="single" w:sz="8" w:space="0" w:color="000000"/>
              <w:right w:val="single" w:sz="8" w:space="0" w:color="000000"/>
            </w:tcBorders>
            <w:tcMar>
              <w:top w:w="0" w:type="dxa"/>
              <w:left w:w="168" w:type="dxa"/>
              <w:bottom w:w="0" w:type="dxa"/>
              <w:right w:w="168" w:type="dxa"/>
            </w:tcMar>
            <w:hideMark/>
          </w:tcPr>
          <w:p w14:paraId="5CC9444F"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90" w:type="pct"/>
            <w:tcBorders>
              <w:top w:val="nil"/>
              <w:left w:val="nil"/>
              <w:bottom w:val="single" w:sz="8" w:space="0" w:color="000000"/>
              <w:right w:val="single" w:sz="8" w:space="0" w:color="000000"/>
            </w:tcBorders>
            <w:tcMar>
              <w:top w:w="0" w:type="dxa"/>
              <w:left w:w="168" w:type="dxa"/>
              <w:bottom w:w="0" w:type="dxa"/>
              <w:right w:w="168" w:type="dxa"/>
            </w:tcMar>
            <w:hideMark/>
          </w:tcPr>
          <w:p w14:paraId="304E73C0"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295" w:type="pct"/>
            <w:tcBorders>
              <w:top w:val="nil"/>
              <w:left w:val="nil"/>
              <w:bottom w:val="single" w:sz="8" w:space="0" w:color="000000"/>
              <w:right w:val="single" w:sz="8" w:space="0" w:color="000000"/>
            </w:tcBorders>
            <w:tcMar>
              <w:top w:w="0" w:type="dxa"/>
              <w:left w:w="168" w:type="dxa"/>
              <w:bottom w:w="0" w:type="dxa"/>
              <w:right w:w="168" w:type="dxa"/>
            </w:tcMar>
            <w:hideMark/>
          </w:tcPr>
          <w:p w14:paraId="4CBB598D"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90" w:type="pct"/>
            <w:tcBorders>
              <w:top w:val="nil"/>
              <w:left w:val="nil"/>
              <w:bottom w:val="single" w:sz="8" w:space="0" w:color="000000"/>
              <w:right w:val="single" w:sz="8" w:space="0" w:color="000000"/>
            </w:tcBorders>
            <w:tcMar>
              <w:top w:w="0" w:type="dxa"/>
              <w:left w:w="168" w:type="dxa"/>
              <w:bottom w:w="0" w:type="dxa"/>
              <w:right w:w="168" w:type="dxa"/>
            </w:tcMar>
            <w:hideMark/>
          </w:tcPr>
          <w:p w14:paraId="4A675708"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294" w:type="pct"/>
            <w:tcBorders>
              <w:top w:val="nil"/>
              <w:left w:val="nil"/>
              <w:bottom w:val="single" w:sz="8" w:space="0" w:color="000000"/>
              <w:right w:val="single" w:sz="8" w:space="0" w:color="000000"/>
            </w:tcBorders>
            <w:tcMar>
              <w:top w:w="0" w:type="dxa"/>
              <w:left w:w="168" w:type="dxa"/>
              <w:bottom w:w="0" w:type="dxa"/>
              <w:right w:w="168" w:type="dxa"/>
            </w:tcMar>
            <w:hideMark/>
          </w:tcPr>
          <w:p w14:paraId="79829B74"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368" w:type="pct"/>
            <w:tcBorders>
              <w:top w:val="nil"/>
              <w:left w:val="nil"/>
              <w:bottom w:val="single" w:sz="8" w:space="0" w:color="000000"/>
              <w:right w:val="single" w:sz="8" w:space="0" w:color="000000"/>
            </w:tcBorders>
            <w:tcMar>
              <w:top w:w="0" w:type="dxa"/>
              <w:left w:w="168" w:type="dxa"/>
              <w:bottom w:w="0" w:type="dxa"/>
              <w:right w:w="168" w:type="dxa"/>
            </w:tcMar>
            <w:hideMark/>
          </w:tcPr>
          <w:p w14:paraId="2292B145"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6EE21628" w14:textId="77777777" w:rsidTr="008F2088">
        <w:tc>
          <w:tcPr>
            <w:tcW w:w="21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25718D1" w14:textId="77777777" w:rsidR="00F64C3E" w:rsidRPr="00F64C3E" w:rsidRDefault="00F64C3E" w:rsidP="00F64C3E">
            <w:pPr>
              <w:ind w:left="-38"/>
              <w:jc w:val="center"/>
              <w:textAlignment w:val="baseline"/>
              <w:rPr>
                <w:color w:val="000000"/>
                <w:sz w:val="20"/>
                <w:szCs w:val="20"/>
              </w:rPr>
            </w:pPr>
            <w:r w:rsidRPr="00F64C3E">
              <w:rPr>
                <w:color w:val="000000"/>
                <w:sz w:val="20"/>
                <w:szCs w:val="20"/>
              </w:rPr>
              <w:t>2</w:t>
            </w:r>
          </w:p>
        </w:tc>
        <w:tc>
          <w:tcPr>
            <w:tcW w:w="737" w:type="pct"/>
            <w:tcBorders>
              <w:top w:val="nil"/>
              <w:left w:val="nil"/>
              <w:bottom w:val="single" w:sz="8" w:space="0" w:color="000000"/>
              <w:right w:val="single" w:sz="8" w:space="0" w:color="000000"/>
            </w:tcBorders>
            <w:tcMar>
              <w:top w:w="0" w:type="dxa"/>
              <w:left w:w="168" w:type="dxa"/>
              <w:bottom w:w="0" w:type="dxa"/>
              <w:right w:w="168" w:type="dxa"/>
            </w:tcMar>
            <w:hideMark/>
          </w:tcPr>
          <w:p w14:paraId="425FF60C"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16" w:type="pct"/>
            <w:tcBorders>
              <w:top w:val="nil"/>
              <w:left w:val="nil"/>
              <w:bottom w:val="single" w:sz="8" w:space="0" w:color="000000"/>
              <w:right w:val="single" w:sz="8" w:space="0" w:color="000000"/>
            </w:tcBorders>
            <w:tcMar>
              <w:top w:w="0" w:type="dxa"/>
              <w:left w:w="168" w:type="dxa"/>
              <w:bottom w:w="0" w:type="dxa"/>
              <w:right w:w="168" w:type="dxa"/>
            </w:tcMar>
            <w:hideMark/>
          </w:tcPr>
          <w:p w14:paraId="766F0851"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894" w:type="pct"/>
            <w:tcBorders>
              <w:top w:val="nil"/>
              <w:left w:val="nil"/>
              <w:bottom w:val="single" w:sz="8" w:space="0" w:color="000000"/>
              <w:right w:val="single" w:sz="8" w:space="0" w:color="000000"/>
            </w:tcBorders>
            <w:tcMar>
              <w:top w:w="0" w:type="dxa"/>
              <w:left w:w="168" w:type="dxa"/>
              <w:bottom w:w="0" w:type="dxa"/>
              <w:right w:w="168" w:type="dxa"/>
            </w:tcMar>
            <w:hideMark/>
          </w:tcPr>
          <w:p w14:paraId="1C9F0317"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90" w:type="pct"/>
            <w:tcBorders>
              <w:top w:val="nil"/>
              <w:left w:val="nil"/>
              <w:bottom w:val="single" w:sz="8" w:space="0" w:color="000000"/>
              <w:right w:val="single" w:sz="8" w:space="0" w:color="000000"/>
            </w:tcBorders>
            <w:tcMar>
              <w:top w:w="0" w:type="dxa"/>
              <w:left w:w="168" w:type="dxa"/>
              <w:bottom w:w="0" w:type="dxa"/>
              <w:right w:w="168" w:type="dxa"/>
            </w:tcMar>
            <w:hideMark/>
          </w:tcPr>
          <w:p w14:paraId="1B463FFB"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295" w:type="pct"/>
            <w:tcBorders>
              <w:top w:val="nil"/>
              <w:left w:val="nil"/>
              <w:bottom w:val="single" w:sz="8" w:space="0" w:color="000000"/>
              <w:right w:val="single" w:sz="8" w:space="0" w:color="000000"/>
            </w:tcBorders>
            <w:tcMar>
              <w:top w:w="0" w:type="dxa"/>
              <w:left w:w="168" w:type="dxa"/>
              <w:bottom w:w="0" w:type="dxa"/>
              <w:right w:w="168" w:type="dxa"/>
            </w:tcMar>
            <w:hideMark/>
          </w:tcPr>
          <w:p w14:paraId="7111439E"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90" w:type="pct"/>
            <w:tcBorders>
              <w:top w:val="nil"/>
              <w:left w:val="nil"/>
              <w:bottom w:val="single" w:sz="8" w:space="0" w:color="000000"/>
              <w:right w:val="single" w:sz="8" w:space="0" w:color="000000"/>
            </w:tcBorders>
            <w:tcMar>
              <w:top w:w="0" w:type="dxa"/>
              <w:left w:w="168" w:type="dxa"/>
              <w:bottom w:w="0" w:type="dxa"/>
              <w:right w:w="168" w:type="dxa"/>
            </w:tcMar>
            <w:hideMark/>
          </w:tcPr>
          <w:p w14:paraId="3E5BF085"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294" w:type="pct"/>
            <w:tcBorders>
              <w:top w:val="nil"/>
              <w:left w:val="nil"/>
              <w:bottom w:val="single" w:sz="8" w:space="0" w:color="000000"/>
              <w:right w:val="single" w:sz="8" w:space="0" w:color="000000"/>
            </w:tcBorders>
            <w:tcMar>
              <w:top w:w="0" w:type="dxa"/>
              <w:left w:w="168" w:type="dxa"/>
              <w:bottom w:w="0" w:type="dxa"/>
              <w:right w:w="168" w:type="dxa"/>
            </w:tcMar>
            <w:hideMark/>
          </w:tcPr>
          <w:p w14:paraId="6826FC59"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368" w:type="pct"/>
            <w:tcBorders>
              <w:top w:val="nil"/>
              <w:left w:val="nil"/>
              <w:bottom w:val="single" w:sz="8" w:space="0" w:color="000000"/>
              <w:right w:val="single" w:sz="8" w:space="0" w:color="000000"/>
            </w:tcBorders>
            <w:tcMar>
              <w:top w:w="0" w:type="dxa"/>
              <w:left w:w="168" w:type="dxa"/>
              <w:bottom w:w="0" w:type="dxa"/>
              <w:right w:w="168" w:type="dxa"/>
            </w:tcMar>
            <w:hideMark/>
          </w:tcPr>
          <w:p w14:paraId="3AABE0F6"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441EED69" w14:textId="77777777" w:rsidTr="008F2088">
        <w:tc>
          <w:tcPr>
            <w:tcW w:w="21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278DFBC"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737" w:type="pct"/>
            <w:tcBorders>
              <w:top w:val="nil"/>
              <w:left w:val="nil"/>
              <w:bottom w:val="single" w:sz="8" w:space="0" w:color="000000"/>
              <w:right w:val="single" w:sz="8" w:space="0" w:color="000000"/>
            </w:tcBorders>
            <w:tcMar>
              <w:top w:w="0" w:type="dxa"/>
              <w:left w:w="168" w:type="dxa"/>
              <w:bottom w:w="0" w:type="dxa"/>
              <w:right w:w="168" w:type="dxa"/>
            </w:tcMar>
            <w:hideMark/>
          </w:tcPr>
          <w:p w14:paraId="222C1C05" w14:textId="77777777" w:rsidR="00F64C3E" w:rsidRPr="00F64C3E" w:rsidRDefault="00F64C3E" w:rsidP="00F64C3E">
            <w:pPr>
              <w:textAlignment w:val="baseline"/>
              <w:rPr>
                <w:color w:val="000000"/>
                <w:sz w:val="20"/>
                <w:szCs w:val="20"/>
              </w:rPr>
            </w:pPr>
            <w:r w:rsidRPr="00F64C3E">
              <w:rPr>
                <w:color w:val="000000"/>
                <w:sz w:val="20"/>
                <w:szCs w:val="20"/>
              </w:rPr>
              <w:t>Итого</w:t>
            </w:r>
          </w:p>
        </w:tc>
        <w:tc>
          <w:tcPr>
            <w:tcW w:w="1016" w:type="pct"/>
            <w:tcBorders>
              <w:top w:val="nil"/>
              <w:left w:val="nil"/>
              <w:bottom w:val="single" w:sz="8" w:space="0" w:color="000000"/>
              <w:right w:val="single" w:sz="8" w:space="0" w:color="000000"/>
            </w:tcBorders>
            <w:tcMar>
              <w:top w:w="0" w:type="dxa"/>
              <w:left w:w="168" w:type="dxa"/>
              <w:bottom w:w="0" w:type="dxa"/>
              <w:right w:w="168" w:type="dxa"/>
            </w:tcMar>
            <w:hideMark/>
          </w:tcPr>
          <w:p w14:paraId="113BB4E0"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c>
          <w:tcPr>
            <w:tcW w:w="894" w:type="pct"/>
            <w:tcBorders>
              <w:top w:val="nil"/>
              <w:left w:val="nil"/>
              <w:bottom w:val="single" w:sz="8" w:space="0" w:color="000000"/>
              <w:right w:val="single" w:sz="8" w:space="0" w:color="000000"/>
            </w:tcBorders>
            <w:tcMar>
              <w:top w:w="0" w:type="dxa"/>
              <w:left w:w="168" w:type="dxa"/>
              <w:bottom w:w="0" w:type="dxa"/>
              <w:right w:w="168" w:type="dxa"/>
            </w:tcMar>
            <w:hideMark/>
          </w:tcPr>
          <w:p w14:paraId="3A96ACAC"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c>
          <w:tcPr>
            <w:tcW w:w="590" w:type="pct"/>
            <w:tcBorders>
              <w:top w:val="nil"/>
              <w:left w:val="nil"/>
              <w:bottom w:val="single" w:sz="8" w:space="0" w:color="000000"/>
              <w:right w:val="single" w:sz="8" w:space="0" w:color="000000"/>
            </w:tcBorders>
            <w:tcMar>
              <w:top w:w="0" w:type="dxa"/>
              <w:left w:w="168" w:type="dxa"/>
              <w:bottom w:w="0" w:type="dxa"/>
              <w:right w:w="168" w:type="dxa"/>
            </w:tcMar>
            <w:hideMark/>
          </w:tcPr>
          <w:p w14:paraId="416B1E46"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c>
          <w:tcPr>
            <w:tcW w:w="295" w:type="pct"/>
            <w:tcBorders>
              <w:top w:val="nil"/>
              <w:left w:val="nil"/>
              <w:bottom w:val="single" w:sz="8" w:space="0" w:color="000000"/>
              <w:right w:val="single" w:sz="8" w:space="0" w:color="000000"/>
            </w:tcBorders>
            <w:tcMar>
              <w:top w:w="0" w:type="dxa"/>
              <w:left w:w="168" w:type="dxa"/>
              <w:bottom w:w="0" w:type="dxa"/>
              <w:right w:w="168" w:type="dxa"/>
            </w:tcMar>
            <w:hideMark/>
          </w:tcPr>
          <w:p w14:paraId="45752A76"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c>
          <w:tcPr>
            <w:tcW w:w="590" w:type="pct"/>
            <w:tcBorders>
              <w:top w:val="nil"/>
              <w:left w:val="nil"/>
              <w:bottom w:val="single" w:sz="8" w:space="0" w:color="000000"/>
              <w:right w:val="single" w:sz="8" w:space="0" w:color="000000"/>
            </w:tcBorders>
            <w:tcMar>
              <w:top w:w="0" w:type="dxa"/>
              <w:left w:w="168" w:type="dxa"/>
              <w:bottom w:w="0" w:type="dxa"/>
              <w:right w:w="168" w:type="dxa"/>
            </w:tcMar>
            <w:hideMark/>
          </w:tcPr>
          <w:p w14:paraId="3AEAD233"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c>
          <w:tcPr>
            <w:tcW w:w="294" w:type="pct"/>
            <w:tcBorders>
              <w:top w:val="nil"/>
              <w:left w:val="nil"/>
              <w:bottom w:val="single" w:sz="8" w:space="0" w:color="000000"/>
              <w:right w:val="single" w:sz="8" w:space="0" w:color="000000"/>
            </w:tcBorders>
            <w:tcMar>
              <w:top w:w="0" w:type="dxa"/>
              <w:left w:w="168" w:type="dxa"/>
              <w:bottom w:w="0" w:type="dxa"/>
              <w:right w:w="168" w:type="dxa"/>
            </w:tcMar>
            <w:hideMark/>
          </w:tcPr>
          <w:p w14:paraId="5D8EC67E"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c>
          <w:tcPr>
            <w:tcW w:w="368" w:type="pct"/>
            <w:tcBorders>
              <w:top w:val="nil"/>
              <w:left w:val="nil"/>
              <w:bottom w:val="single" w:sz="8" w:space="0" w:color="000000"/>
              <w:right w:val="single" w:sz="8" w:space="0" w:color="000000"/>
            </w:tcBorders>
            <w:tcMar>
              <w:top w:w="0" w:type="dxa"/>
              <w:left w:w="168" w:type="dxa"/>
              <w:bottom w:w="0" w:type="dxa"/>
              <w:right w:w="168" w:type="dxa"/>
            </w:tcMar>
            <w:hideMark/>
          </w:tcPr>
          <w:p w14:paraId="4961B30E" w14:textId="77777777" w:rsidR="00F64C3E" w:rsidRPr="00F64C3E" w:rsidRDefault="00F64C3E" w:rsidP="00F64C3E">
            <w:pPr>
              <w:textAlignment w:val="baseline"/>
              <w:rPr>
                <w:color w:val="000000"/>
                <w:sz w:val="20"/>
                <w:szCs w:val="20"/>
              </w:rPr>
            </w:pPr>
            <w:r w:rsidRPr="00F64C3E">
              <w:rPr>
                <w:color w:val="000000"/>
                <w:sz w:val="20"/>
                <w:szCs w:val="20"/>
              </w:rPr>
              <w:t> </w:t>
            </w:r>
          </w:p>
        </w:tc>
      </w:tr>
    </w:tbl>
    <w:p w14:paraId="7186C05D" w14:textId="77777777" w:rsidR="00F64C3E" w:rsidRPr="00F64C3E" w:rsidRDefault="00F64C3E" w:rsidP="00F64C3E">
      <w:pPr>
        <w:jc w:val="center"/>
        <w:textAlignment w:val="baseline"/>
        <w:rPr>
          <w:color w:val="000000"/>
          <w:sz w:val="28"/>
          <w:szCs w:val="28"/>
        </w:rPr>
      </w:pPr>
    </w:p>
    <w:p w14:paraId="598EAD37"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5197F384"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Таблица 2. Отчет о расшифровке совокупной задолженности одного заемщика или группы взаимосвязанных заемщиков, связанных с филиалом банка-нерезидента Республики Казахстан (в том числе филиалом исламского банка-нерезидента Республики Казахстан) (далее – филиал банка-нерезидента) особыми отношениями по любому виду обязательств перед филиалом банка-нерезидента</w:t>
      </w:r>
    </w:p>
    <w:p w14:paraId="4D65F54E" w14:textId="77777777" w:rsidR="00F64C3E" w:rsidRPr="00F64C3E" w:rsidRDefault="00F64C3E" w:rsidP="00F64C3E">
      <w:pPr>
        <w:jc w:val="center"/>
        <w:textAlignment w:val="baseline"/>
        <w:rPr>
          <w:color w:val="000000"/>
          <w:sz w:val="28"/>
          <w:szCs w:val="28"/>
        </w:rPr>
      </w:pPr>
      <w:r w:rsidRPr="00F64C3E">
        <w:rPr>
          <w:color w:val="000000"/>
          <w:sz w:val="28"/>
          <w:szCs w:val="28"/>
        </w:rPr>
        <w:t> </w:t>
      </w:r>
    </w:p>
    <w:tbl>
      <w:tblPr>
        <w:tblW w:w="5000" w:type="pct"/>
        <w:tblCellMar>
          <w:left w:w="0" w:type="dxa"/>
          <w:right w:w="0" w:type="dxa"/>
        </w:tblCellMar>
        <w:tblLook w:val="04A0" w:firstRow="1" w:lastRow="0" w:firstColumn="1" w:lastColumn="0" w:noHBand="0" w:noVBand="1"/>
      </w:tblPr>
      <w:tblGrid>
        <w:gridCol w:w="467"/>
        <w:gridCol w:w="1412"/>
        <w:gridCol w:w="3499"/>
        <w:gridCol w:w="2264"/>
        <w:gridCol w:w="1975"/>
      </w:tblGrid>
      <w:tr w:rsidR="00F64C3E" w:rsidRPr="00F64C3E" w14:paraId="76328341" w14:textId="77777777" w:rsidTr="008F2088">
        <w:trPr>
          <w:trHeight w:val="230"/>
        </w:trPr>
        <w:tc>
          <w:tcPr>
            <w:tcW w:w="243" w:type="pct"/>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B808FD2" w14:textId="77777777" w:rsidR="00F64C3E" w:rsidRPr="00F64C3E" w:rsidRDefault="00F64C3E" w:rsidP="00F64C3E">
            <w:pPr>
              <w:ind w:left="-60"/>
              <w:jc w:val="center"/>
              <w:textAlignment w:val="baseline"/>
              <w:rPr>
                <w:color w:val="000000"/>
                <w:sz w:val="20"/>
                <w:szCs w:val="20"/>
              </w:rPr>
            </w:pPr>
            <w:r w:rsidRPr="00F64C3E">
              <w:rPr>
                <w:color w:val="000000"/>
                <w:sz w:val="20"/>
                <w:szCs w:val="20"/>
              </w:rPr>
              <w:t>№</w:t>
            </w:r>
          </w:p>
        </w:tc>
        <w:tc>
          <w:tcPr>
            <w:tcW w:w="734"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E1A4700" w14:textId="77777777" w:rsidR="00F64C3E" w:rsidRPr="00F64C3E" w:rsidRDefault="00F64C3E" w:rsidP="00F64C3E">
            <w:pPr>
              <w:ind w:left="-173" w:right="-165"/>
              <w:jc w:val="center"/>
              <w:textAlignment w:val="baseline"/>
              <w:rPr>
                <w:color w:val="000000"/>
                <w:sz w:val="20"/>
                <w:szCs w:val="20"/>
              </w:rPr>
            </w:pPr>
            <w:r w:rsidRPr="00F64C3E">
              <w:rPr>
                <w:color w:val="000000"/>
                <w:sz w:val="20"/>
                <w:szCs w:val="20"/>
              </w:rPr>
              <w:t>Наименование заемщика</w:t>
            </w:r>
          </w:p>
        </w:tc>
        <w:tc>
          <w:tcPr>
            <w:tcW w:w="1819"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122B16E" w14:textId="77777777" w:rsidR="00F64C3E" w:rsidRPr="00F64C3E" w:rsidRDefault="00F64C3E" w:rsidP="00F64C3E">
            <w:pPr>
              <w:jc w:val="center"/>
              <w:textAlignment w:val="baseline"/>
              <w:rPr>
                <w:color w:val="000000"/>
                <w:sz w:val="20"/>
                <w:szCs w:val="20"/>
              </w:rPr>
            </w:pPr>
            <w:r w:rsidRPr="00F64C3E">
              <w:rPr>
                <w:color w:val="000000"/>
                <w:sz w:val="20"/>
                <w:szCs w:val="20"/>
              </w:rPr>
              <w:t>Индивидуальный идентификационный номер, бизнес-идентификационный номер, альтернативный идентификационный номер</w:t>
            </w:r>
          </w:p>
        </w:tc>
        <w:tc>
          <w:tcPr>
            <w:tcW w:w="1177"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AFD8821" w14:textId="77777777" w:rsidR="00F64C3E" w:rsidRPr="00F64C3E" w:rsidRDefault="00F64C3E" w:rsidP="00F64C3E">
            <w:pPr>
              <w:jc w:val="center"/>
              <w:textAlignment w:val="baseline"/>
              <w:rPr>
                <w:color w:val="000000"/>
                <w:sz w:val="20"/>
                <w:szCs w:val="20"/>
              </w:rPr>
            </w:pPr>
            <w:r w:rsidRPr="00F64C3E">
              <w:rPr>
                <w:color w:val="000000"/>
                <w:sz w:val="20"/>
                <w:szCs w:val="20"/>
              </w:rPr>
              <w:t>Признак связанности с филиалом банка-нерезидента особыми отношениями</w:t>
            </w:r>
          </w:p>
        </w:tc>
        <w:tc>
          <w:tcPr>
            <w:tcW w:w="1028"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B5C122F" w14:textId="77777777" w:rsidR="00F64C3E" w:rsidRPr="00F64C3E" w:rsidRDefault="00F64C3E" w:rsidP="00F64C3E">
            <w:pPr>
              <w:jc w:val="center"/>
              <w:textAlignment w:val="baseline"/>
              <w:rPr>
                <w:color w:val="000000"/>
                <w:sz w:val="20"/>
                <w:szCs w:val="20"/>
              </w:rPr>
            </w:pPr>
            <w:r w:rsidRPr="00F64C3E">
              <w:rPr>
                <w:color w:val="000000"/>
                <w:sz w:val="20"/>
                <w:szCs w:val="20"/>
              </w:rPr>
              <w:t>Признак взаимосвязанности заемщиков</w:t>
            </w:r>
          </w:p>
        </w:tc>
      </w:tr>
      <w:tr w:rsidR="00F64C3E" w:rsidRPr="00F64C3E" w14:paraId="7524E87C" w14:textId="77777777" w:rsidTr="008F2088">
        <w:trPr>
          <w:trHeight w:val="458"/>
        </w:trPr>
        <w:tc>
          <w:tcPr>
            <w:tcW w:w="243" w:type="pct"/>
            <w:vMerge/>
            <w:tcBorders>
              <w:top w:val="single" w:sz="8" w:space="0" w:color="000000"/>
              <w:left w:val="single" w:sz="8" w:space="0" w:color="000000"/>
              <w:bottom w:val="single" w:sz="8" w:space="0" w:color="000000"/>
              <w:right w:val="single" w:sz="8" w:space="0" w:color="000000"/>
            </w:tcBorders>
            <w:vAlign w:val="center"/>
            <w:hideMark/>
          </w:tcPr>
          <w:p w14:paraId="0AE2459C" w14:textId="77777777" w:rsidR="00F64C3E" w:rsidRPr="00F64C3E" w:rsidRDefault="00F64C3E" w:rsidP="00F64C3E">
            <w:pPr>
              <w:rPr>
                <w:color w:val="000000"/>
                <w:sz w:val="20"/>
                <w:szCs w:val="20"/>
              </w:rPr>
            </w:pPr>
          </w:p>
        </w:tc>
        <w:tc>
          <w:tcPr>
            <w:tcW w:w="734" w:type="pct"/>
            <w:vMerge/>
            <w:tcBorders>
              <w:top w:val="single" w:sz="8" w:space="0" w:color="000000"/>
              <w:left w:val="nil"/>
              <w:bottom w:val="single" w:sz="8" w:space="0" w:color="000000"/>
              <w:right w:val="single" w:sz="8" w:space="0" w:color="000000"/>
            </w:tcBorders>
            <w:vAlign w:val="center"/>
            <w:hideMark/>
          </w:tcPr>
          <w:p w14:paraId="259521DA" w14:textId="77777777" w:rsidR="00F64C3E" w:rsidRPr="00F64C3E" w:rsidRDefault="00F64C3E" w:rsidP="00F64C3E">
            <w:pPr>
              <w:rPr>
                <w:color w:val="000000"/>
                <w:sz w:val="20"/>
                <w:szCs w:val="20"/>
              </w:rPr>
            </w:pPr>
          </w:p>
        </w:tc>
        <w:tc>
          <w:tcPr>
            <w:tcW w:w="1819" w:type="pct"/>
            <w:vMerge/>
            <w:tcBorders>
              <w:top w:val="single" w:sz="8" w:space="0" w:color="000000"/>
              <w:left w:val="nil"/>
              <w:bottom w:val="single" w:sz="8" w:space="0" w:color="000000"/>
              <w:right w:val="single" w:sz="8" w:space="0" w:color="000000"/>
            </w:tcBorders>
            <w:vAlign w:val="center"/>
            <w:hideMark/>
          </w:tcPr>
          <w:p w14:paraId="65407A2A" w14:textId="77777777" w:rsidR="00F64C3E" w:rsidRPr="00F64C3E" w:rsidRDefault="00F64C3E" w:rsidP="00F64C3E">
            <w:pPr>
              <w:rPr>
                <w:color w:val="000000"/>
                <w:sz w:val="20"/>
                <w:szCs w:val="20"/>
              </w:rPr>
            </w:pPr>
          </w:p>
        </w:tc>
        <w:tc>
          <w:tcPr>
            <w:tcW w:w="1177" w:type="pct"/>
            <w:vMerge/>
            <w:tcBorders>
              <w:top w:val="single" w:sz="8" w:space="0" w:color="000000"/>
              <w:left w:val="nil"/>
              <w:bottom w:val="single" w:sz="8" w:space="0" w:color="000000"/>
              <w:right w:val="single" w:sz="8" w:space="0" w:color="000000"/>
            </w:tcBorders>
            <w:vAlign w:val="center"/>
            <w:hideMark/>
          </w:tcPr>
          <w:p w14:paraId="759B9285" w14:textId="77777777" w:rsidR="00F64C3E" w:rsidRPr="00F64C3E" w:rsidRDefault="00F64C3E" w:rsidP="00F64C3E">
            <w:pPr>
              <w:rPr>
                <w:color w:val="000000"/>
                <w:sz w:val="20"/>
                <w:szCs w:val="20"/>
              </w:rPr>
            </w:pPr>
          </w:p>
        </w:tc>
        <w:tc>
          <w:tcPr>
            <w:tcW w:w="1028" w:type="pct"/>
            <w:vMerge/>
            <w:tcBorders>
              <w:top w:val="single" w:sz="8" w:space="0" w:color="000000"/>
              <w:left w:val="nil"/>
              <w:bottom w:val="single" w:sz="8" w:space="0" w:color="000000"/>
              <w:right w:val="single" w:sz="8" w:space="0" w:color="000000"/>
            </w:tcBorders>
            <w:vAlign w:val="center"/>
            <w:hideMark/>
          </w:tcPr>
          <w:p w14:paraId="6C50DC6B" w14:textId="77777777" w:rsidR="00F64C3E" w:rsidRPr="00F64C3E" w:rsidRDefault="00F64C3E" w:rsidP="00F64C3E">
            <w:pPr>
              <w:rPr>
                <w:color w:val="000000"/>
                <w:sz w:val="20"/>
                <w:szCs w:val="20"/>
              </w:rPr>
            </w:pPr>
          </w:p>
        </w:tc>
      </w:tr>
      <w:tr w:rsidR="00F64C3E" w:rsidRPr="00F64C3E" w14:paraId="00633B37" w14:textId="77777777" w:rsidTr="008F2088">
        <w:tc>
          <w:tcPr>
            <w:tcW w:w="2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3F7C161" w14:textId="77777777" w:rsidR="00F64C3E" w:rsidRPr="00F64C3E" w:rsidRDefault="00F64C3E" w:rsidP="00F64C3E">
            <w:pPr>
              <w:ind w:left="-38"/>
              <w:jc w:val="center"/>
              <w:textAlignment w:val="baseline"/>
              <w:rPr>
                <w:color w:val="000000"/>
                <w:sz w:val="20"/>
                <w:szCs w:val="20"/>
              </w:rPr>
            </w:pPr>
            <w:r w:rsidRPr="00F64C3E">
              <w:rPr>
                <w:color w:val="000000"/>
                <w:sz w:val="20"/>
                <w:szCs w:val="20"/>
              </w:rPr>
              <w:t>1</w:t>
            </w:r>
          </w:p>
        </w:tc>
        <w:tc>
          <w:tcPr>
            <w:tcW w:w="734" w:type="pct"/>
            <w:tcBorders>
              <w:top w:val="nil"/>
              <w:left w:val="nil"/>
              <w:bottom w:val="single" w:sz="8" w:space="0" w:color="000000"/>
              <w:right w:val="single" w:sz="8" w:space="0" w:color="000000"/>
            </w:tcBorders>
            <w:tcMar>
              <w:top w:w="0" w:type="dxa"/>
              <w:left w:w="168" w:type="dxa"/>
              <w:bottom w:w="0" w:type="dxa"/>
              <w:right w:w="168" w:type="dxa"/>
            </w:tcMar>
            <w:hideMark/>
          </w:tcPr>
          <w:p w14:paraId="72C2621A" w14:textId="77777777" w:rsidR="00F64C3E" w:rsidRPr="00F64C3E" w:rsidRDefault="00F64C3E" w:rsidP="00F64C3E">
            <w:pPr>
              <w:jc w:val="center"/>
              <w:textAlignment w:val="baseline"/>
              <w:rPr>
                <w:color w:val="000000"/>
                <w:sz w:val="20"/>
                <w:szCs w:val="20"/>
              </w:rPr>
            </w:pPr>
            <w:r w:rsidRPr="00F64C3E">
              <w:rPr>
                <w:color w:val="000000"/>
                <w:sz w:val="20"/>
                <w:szCs w:val="20"/>
              </w:rPr>
              <w:t>2</w:t>
            </w:r>
          </w:p>
        </w:tc>
        <w:tc>
          <w:tcPr>
            <w:tcW w:w="1819" w:type="pct"/>
            <w:tcBorders>
              <w:top w:val="nil"/>
              <w:left w:val="nil"/>
              <w:bottom w:val="single" w:sz="8" w:space="0" w:color="000000"/>
              <w:right w:val="single" w:sz="8" w:space="0" w:color="000000"/>
            </w:tcBorders>
            <w:tcMar>
              <w:top w:w="0" w:type="dxa"/>
              <w:left w:w="168" w:type="dxa"/>
              <w:bottom w:w="0" w:type="dxa"/>
              <w:right w:w="168" w:type="dxa"/>
            </w:tcMar>
            <w:hideMark/>
          </w:tcPr>
          <w:p w14:paraId="263A84AB" w14:textId="77777777" w:rsidR="00F64C3E" w:rsidRPr="00F64C3E" w:rsidRDefault="00F64C3E" w:rsidP="00F64C3E">
            <w:pPr>
              <w:jc w:val="center"/>
              <w:textAlignment w:val="baseline"/>
              <w:rPr>
                <w:color w:val="000000"/>
                <w:sz w:val="20"/>
                <w:szCs w:val="20"/>
              </w:rPr>
            </w:pPr>
            <w:r w:rsidRPr="00F64C3E">
              <w:rPr>
                <w:color w:val="000000"/>
                <w:sz w:val="20"/>
                <w:szCs w:val="20"/>
              </w:rPr>
              <w:t>3</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14:paraId="2E006C77" w14:textId="77777777" w:rsidR="00F64C3E" w:rsidRPr="00F64C3E" w:rsidRDefault="00F64C3E" w:rsidP="00F64C3E">
            <w:pPr>
              <w:jc w:val="center"/>
              <w:textAlignment w:val="baseline"/>
              <w:rPr>
                <w:color w:val="000000"/>
                <w:sz w:val="20"/>
                <w:szCs w:val="20"/>
              </w:rPr>
            </w:pPr>
            <w:r w:rsidRPr="00F64C3E">
              <w:rPr>
                <w:color w:val="000000"/>
                <w:sz w:val="20"/>
                <w:szCs w:val="20"/>
              </w:rPr>
              <w:t>4</w:t>
            </w: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614DCAA0" w14:textId="77777777" w:rsidR="00F64C3E" w:rsidRPr="00F64C3E" w:rsidRDefault="00F64C3E" w:rsidP="00F64C3E">
            <w:pPr>
              <w:jc w:val="center"/>
              <w:textAlignment w:val="baseline"/>
              <w:rPr>
                <w:color w:val="000000"/>
                <w:sz w:val="20"/>
                <w:szCs w:val="20"/>
              </w:rPr>
            </w:pPr>
            <w:r w:rsidRPr="00F64C3E">
              <w:rPr>
                <w:color w:val="000000"/>
                <w:sz w:val="20"/>
                <w:szCs w:val="20"/>
              </w:rPr>
              <w:t>5</w:t>
            </w:r>
          </w:p>
        </w:tc>
      </w:tr>
      <w:tr w:rsidR="00F64C3E" w:rsidRPr="00F64C3E" w14:paraId="52E3FF50" w14:textId="77777777" w:rsidTr="008F2088">
        <w:tc>
          <w:tcPr>
            <w:tcW w:w="2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9E34D59" w14:textId="77777777" w:rsidR="00F64C3E" w:rsidRPr="00F64C3E" w:rsidRDefault="00F64C3E" w:rsidP="00F64C3E">
            <w:pPr>
              <w:ind w:left="-38"/>
              <w:jc w:val="center"/>
              <w:textAlignment w:val="baseline"/>
              <w:rPr>
                <w:color w:val="000000"/>
                <w:sz w:val="20"/>
                <w:szCs w:val="20"/>
              </w:rPr>
            </w:pPr>
            <w:r w:rsidRPr="00F64C3E">
              <w:rPr>
                <w:color w:val="000000"/>
                <w:sz w:val="20"/>
                <w:szCs w:val="20"/>
              </w:rPr>
              <w:t>1</w:t>
            </w:r>
          </w:p>
        </w:tc>
        <w:tc>
          <w:tcPr>
            <w:tcW w:w="734" w:type="pct"/>
            <w:tcBorders>
              <w:top w:val="nil"/>
              <w:left w:val="nil"/>
              <w:bottom w:val="single" w:sz="8" w:space="0" w:color="000000"/>
              <w:right w:val="single" w:sz="8" w:space="0" w:color="000000"/>
            </w:tcBorders>
            <w:tcMar>
              <w:top w:w="0" w:type="dxa"/>
              <w:left w:w="168" w:type="dxa"/>
              <w:bottom w:w="0" w:type="dxa"/>
              <w:right w:w="168" w:type="dxa"/>
            </w:tcMar>
            <w:hideMark/>
          </w:tcPr>
          <w:p w14:paraId="201B3B28"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819" w:type="pct"/>
            <w:tcBorders>
              <w:top w:val="nil"/>
              <w:left w:val="nil"/>
              <w:bottom w:val="single" w:sz="8" w:space="0" w:color="000000"/>
              <w:right w:val="single" w:sz="8" w:space="0" w:color="000000"/>
            </w:tcBorders>
            <w:tcMar>
              <w:top w:w="0" w:type="dxa"/>
              <w:left w:w="168" w:type="dxa"/>
              <w:bottom w:w="0" w:type="dxa"/>
              <w:right w:w="168" w:type="dxa"/>
            </w:tcMar>
            <w:hideMark/>
          </w:tcPr>
          <w:p w14:paraId="4FB93E14"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14:paraId="108F6939"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68C46F05"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7ED48B1C" w14:textId="77777777" w:rsidTr="008F2088">
        <w:tc>
          <w:tcPr>
            <w:tcW w:w="2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FC67A81" w14:textId="77777777" w:rsidR="00F64C3E" w:rsidRPr="00F64C3E" w:rsidRDefault="00F64C3E" w:rsidP="00F64C3E">
            <w:pPr>
              <w:ind w:left="-38"/>
              <w:jc w:val="center"/>
              <w:textAlignment w:val="baseline"/>
              <w:rPr>
                <w:color w:val="000000"/>
                <w:sz w:val="20"/>
                <w:szCs w:val="20"/>
              </w:rPr>
            </w:pPr>
            <w:r w:rsidRPr="00F64C3E">
              <w:rPr>
                <w:color w:val="000000"/>
                <w:sz w:val="20"/>
                <w:szCs w:val="20"/>
              </w:rPr>
              <w:t>2</w:t>
            </w:r>
          </w:p>
        </w:tc>
        <w:tc>
          <w:tcPr>
            <w:tcW w:w="734" w:type="pct"/>
            <w:tcBorders>
              <w:top w:val="nil"/>
              <w:left w:val="nil"/>
              <w:bottom w:val="single" w:sz="8" w:space="0" w:color="000000"/>
              <w:right w:val="single" w:sz="8" w:space="0" w:color="000000"/>
            </w:tcBorders>
            <w:tcMar>
              <w:top w:w="0" w:type="dxa"/>
              <w:left w:w="168" w:type="dxa"/>
              <w:bottom w:w="0" w:type="dxa"/>
              <w:right w:w="168" w:type="dxa"/>
            </w:tcMar>
            <w:hideMark/>
          </w:tcPr>
          <w:p w14:paraId="4C56638E"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819" w:type="pct"/>
            <w:tcBorders>
              <w:top w:val="nil"/>
              <w:left w:val="nil"/>
              <w:bottom w:val="single" w:sz="8" w:space="0" w:color="000000"/>
              <w:right w:val="single" w:sz="8" w:space="0" w:color="000000"/>
            </w:tcBorders>
            <w:tcMar>
              <w:top w:w="0" w:type="dxa"/>
              <w:left w:w="168" w:type="dxa"/>
              <w:bottom w:w="0" w:type="dxa"/>
              <w:right w:w="168" w:type="dxa"/>
            </w:tcMar>
            <w:hideMark/>
          </w:tcPr>
          <w:p w14:paraId="29361D5F"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14:paraId="1C1196BD"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69D0803D"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54C66884" w14:textId="77777777" w:rsidTr="008F2088">
        <w:tc>
          <w:tcPr>
            <w:tcW w:w="2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AE9A10A"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734" w:type="pct"/>
            <w:tcBorders>
              <w:top w:val="nil"/>
              <w:left w:val="nil"/>
              <w:bottom w:val="single" w:sz="8" w:space="0" w:color="000000"/>
              <w:right w:val="single" w:sz="8" w:space="0" w:color="000000"/>
            </w:tcBorders>
            <w:tcMar>
              <w:top w:w="0" w:type="dxa"/>
              <w:left w:w="168" w:type="dxa"/>
              <w:bottom w:w="0" w:type="dxa"/>
              <w:right w:w="168" w:type="dxa"/>
            </w:tcMar>
            <w:hideMark/>
          </w:tcPr>
          <w:p w14:paraId="2FD3DDD1" w14:textId="77777777" w:rsidR="00F64C3E" w:rsidRPr="00F64C3E" w:rsidRDefault="00F64C3E" w:rsidP="00F64C3E">
            <w:pPr>
              <w:textAlignment w:val="baseline"/>
              <w:rPr>
                <w:color w:val="000000"/>
                <w:sz w:val="20"/>
                <w:szCs w:val="20"/>
              </w:rPr>
            </w:pPr>
            <w:r w:rsidRPr="00F64C3E">
              <w:rPr>
                <w:color w:val="000000"/>
                <w:sz w:val="20"/>
                <w:szCs w:val="20"/>
              </w:rPr>
              <w:t>Итого</w:t>
            </w:r>
          </w:p>
        </w:tc>
        <w:tc>
          <w:tcPr>
            <w:tcW w:w="1819" w:type="pct"/>
            <w:tcBorders>
              <w:top w:val="nil"/>
              <w:left w:val="nil"/>
              <w:bottom w:val="single" w:sz="8" w:space="0" w:color="000000"/>
              <w:right w:val="single" w:sz="8" w:space="0" w:color="000000"/>
            </w:tcBorders>
            <w:tcMar>
              <w:top w:w="0" w:type="dxa"/>
              <w:left w:w="168" w:type="dxa"/>
              <w:bottom w:w="0" w:type="dxa"/>
              <w:right w:w="168" w:type="dxa"/>
            </w:tcMar>
            <w:hideMark/>
          </w:tcPr>
          <w:p w14:paraId="6DF164F4"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14:paraId="60BAD029"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79D0A7E8"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r>
    </w:tbl>
    <w:p w14:paraId="5AA465E5"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6FE5E924" w14:textId="77777777" w:rsidR="00F64C3E" w:rsidRPr="00F64C3E" w:rsidRDefault="00F64C3E" w:rsidP="00F64C3E">
      <w:pPr>
        <w:textAlignment w:val="baseline"/>
        <w:rPr>
          <w:color w:val="000000"/>
          <w:sz w:val="28"/>
          <w:szCs w:val="28"/>
        </w:rPr>
      </w:pPr>
      <w:r w:rsidRPr="00F64C3E">
        <w:rPr>
          <w:color w:val="000000"/>
          <w:sz w:val="28"/>
          <w:szCs w:val="28"/>
        </w:rPr>
        <w:t>продолжение таблицы:</w:t>
      </w:r>
    </w:p>
    <w:tbl>
      <w:tblPr>
        <w:tblW w:w="5043" w:type="pct"/>
        <w:tblCellMar>
          <w:left w:w="0" w:type="dxa"/>
          <w:right w:w="0" w:type="dxa"/>
        </w:tblCellMar>
        <w:tblLook w:val="04A0" w:firstRow="1" w:lastRow="0" w:firstColumn="1" w:lastColumn="0" w:noHBand="0" w:noVBand="1"/>
      </w:tblPr>
      <w:tblGrid>
        <w:gridCol w:w="2366"/>
        <w:gridCol w:w="1582"/>
        <w:gridCol w:w="2461"/>
        <w:gridCol w:w="1576"/>
        <w:gridCol w:w="1720"/>
      </w:tblGrid>
      <w:tr w:rsidR="00F64C3E" w:rsidRPr="00F64C3E" w14:paraId="31BDCCB2" w14:textId="77777777" w:rsidTr="008F2088">
        <w:tc>
          <w:tcPr>
            <w:tcW w:w="861" w:type="pct"/>
            <w:gridSpan w:val="2"/>
            <w:tcBorders>
              <w:top w:val="single" w:sz="8" w:space="0" w:color="000000"/>
              <w:left w:val="single" w:sz="4" w:space="0" w:color="auto"/>
              <w:bottom w:val="single" w:sz="8" w:space="0" w:color="000000"/>
              <w:right w:val="single" w:sz="8" w:space="0" w:color="000000"/>
            </w:tcBorders>
            <w:tcMar>
              <w:top w:w="0" w:type="dxa"/>
              <w:left w:w="168" w:type="dxa"/>
              <w:bottom w:w="0" w:type="dxa"/>
              <w:right w:w="168" w:type="dxa"/>
            </w:tcMar>
            <w:hideMark/>
          </w:tcPr>
          <w:p w14:paraId="622DF9F2" w14:textId="77777777" w:rsidR="00F64C3E" w:rsidRPr="00F64C3E" w:rsidRDefault="00F64C3E" w:rsidP="00F64C3E">
            <w:pPr>
              <w:jc w:val="center"/>
              <w:textAlignment w:val="baseline"/>
              <w:rPr>
                <w:color w:val="000000"/>
                <w:sz w:val="20"/>
                <w:szCs w:val="20"/>
              </w:rPr>
            </w:pPr>
            <w:r w:rsidRPr="00F64C3E">
              <w:rPr>
                <w:color w:val="000000"/>
                <w:sz w:val="20"/>
                <w:szCs w:val="20"/>
              </w:rPr>
              <w:t>Сумма требований</w:t>
            </w:r>
          </w:p>
        </w:tc>
        <w:tc>
          <w:tcPr>
            <w:tcW w:w="881"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8DA9A19" w14:textId="77777777" w:rsidR="00F64C3E" w:rsidRPr="00F64C3E" w:rsidRDefault="00F64C3E" w:rsidP="00F64C3E">
            <w:pPr>
              <w:jc w:val="center"/>
              <w:textAlignment w:val="baseline"/>
              <w:rPr>
                <w:color w:val="000000"/>
                <w:sz w:val="20"/>
                <w:szCs w:val="20"/>
              </w:rPr>
            </w:pPr>
            <w:r w:rsidRPr="00F64C3E">
              <w:rPr>
                <w:color w:val="000000"/>
                <w:sz w:val="20"/>
                <w:szCs w:val="20"/>
              </w:rPr>
              <w:t>Обеспечение</w:t>
            </w:r>
          </w:p>
        </w:tc>
        <w:tc>
          <w:tcPr>
            <w:tcW w:w="375"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5567B1D" w14:textId="77777777" w:rsidR="00F64C3E" w:rsidRPr="00F64C3E" w:rsidRDefault="00F64C3E" w:rsidP="00F64C3E">
            <w:pPr>
              <w:jc w:val="center"/>
              <w:textAlignment w:val="baseline"/>
              <w:rPr>
                <w:color w:val="000000"/>
                <w:sz w:val="20"/>
                <w:szCs w:val="20"/>
              </w:rPr>
            </w:pPr>
            <w:r w:rsidRPr="00F64C3E">
              <w:rPr>
                <w:color w:val="000000"/>
                <w:sz w:val="20"/>
                <w:szCs w:val="20"/>
              </w:rPr>
              <w:t>Размер риска, тысяч тенге</w:t>
            </w:r>
          </w:p>
        </w:tc>
      </w:tr>
      <w:tr w:rsidR="00F64C3E" w:rsidRPr="00F64C3E" w14:paraId="32FCDFFE" w14:textId="77777777" w:rsidTr="008F2088">
        <w:tc>
          <w:tcPr>
            <w:tcW w:w="516"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14:paraId="5962953D" w14:textId="77777777" w:rsidR="00F64C3E" w:rsidRPr="00F64C3E" w:rsidRDefault="00F64C3E" w:rsidP="00F64C3E">
            <w:pPr>
              <w:jc w:val="center"/>
              <w:textAlignment w:val="baseline"/>
              <w:rPr>
                <w:color w:val="000000"/>
                <w:sz w:val="20"/>
                <w:szCs w:val="20"/>
              </w:rPr>
            </w:pPr>
            <w:r w:rsidRPr="00F64C3E">
              <w:rPr>
                <w:color w:val="000000"/>
                <w:sz w:val="20"/>
                <w:szCs w:val="20"/>
              </w:rPr>
              <w:t>балансовый счет</w:t>
            </w:r>
          </w:p>
        </w:tc>
        <w:tc>
          <w:tcPr>
            <w:tcW w:w="344" w:type="pct"/>
            <w:tcBorders>
              <w:top w:val="nil"/>
              <w:left w:val="nil"/>
              <w:bottom w:val="single" w:sz="8" w:space="0" w:color="000000"/>
              <w:right w:val="single" w:sz="8" w:space="0" w:color="000000"/>
            </w:tcBorders>
            <w:tcMar>
              <w:top w:w="0" w:type="dxa"/>
              <w:left w:w="168" w:type="dxa"/>
              <w:bottom w:w="0" w:type="dxa"/>
              <w:right w:w="168" w:type="dxa"/>
            </w:tcMar>
            <w:hideMark/>
          </w:tcPr>
          <w:p w14:paraId="3604376D" w14:textId="77777777" w:rsidR="00F64C3E" w:rsidRPr="00F64C3E" w:rsidRDefault="00F64C3E" w:rsidP="00F64C3E">
            <w:pPr>
              <w:jc w:val="center"/>
              <w:textAlignment w:val="baseline"/>
              <w:rPr>
                <w:color w:val="000000"/>
                <w:sz w:val="20"/>
                <w:szCs w:val="20"/>
              </w:rPr>
            </w:pPr>
            <w:r w:rsidRPr="00F64C3E">
              <w:rPr>
                <w:color w:val="000000"/>
                <w:sz w:val="20"/>
                <w:szCs w:val="20"/>
              </w:rPr>
              <w:t>тысяч тенге</w:t>
            </w:r>
          </w:p>
        </w:tc>
        <w:tc>
          <w:tcPr>
            <w:tcW w:w="537" w:type="pct"/>
            <w:tcBorders>
              <w:top w:val="nil"/>
              <w:left w:val="nil"/>
              <w:bottom w:val="single" w:sz="8" w:space="0" w:color="000000"/>
              <w:right w:val="single" w:sz="8" w:space="0" w:color="000000"/>
            </w:tcBorders>
            <w:tcMar>
              <w:top w:w="0" w:type="dxa"/>
              <w:left w:w="168" w:type="dxa"/>
              <w:bottom w:w="0" w:type="dxa"/>
              <w:right w:w="168" w:type="dxa"/>
            </w:tcMar>
            <w:hideMark/>
          </w:tcPr>
          <w:p w14:paraId="5ACF2A83" w14:textId="77777777" w:rsidR="00F64C3E" w:rsidRPr="00F64C3E" w:rsidRDefault="00F64C3E" w:rsidP="00F64C3E">
            <w:pPr>
              <w:jc w:val="center"/>
              <w:textAlignment w:val="baseline"/>
              <w:rPr>
                <w:color w:val="000000"/>
                <w:sz w:val="20"/>
                <w:szCs w:val="20"/>
              </w:rPr>
            </w:pPr>
            <w:r w:rsidRPr="00F64C3E">
              <w:rPr>
                <w:color w:val="000000"/>
                <w:sz w:val="20"/>
                <w:szCs w:val="20"/>
              </w:rPr>
              <w:t>вид обеспечения</w:t>
            </w:r>
          </w:p>
        </w:tc>
        <w:tc>
          <w:tcPr>
            <w:tcW w:w="344" w:type="pct"/>
            <w:tcBorders>
              <w:top w:val="nil"/>
              <w:left w:val="nil"/>
              <w:bottom w:val="single" w:sz="8" w:space="0" w:color="000000"/>
              <w:right w:val="single" w:sz="8" w:space="0" w:color="000000"/>
            </w:tcBorders>
            <w:tcMar>
              <w:top w:w="0" w:type="dxa"/>
              <w:left w:w="168" w:type="dxa"/>
              <w:bottom w:w="0" w:type="dxa"/>
              <w:right w:w="168" w:type="dxa"/>
            </w:tcMar>
            <w:hideMark/>
          </w:tcPr>
          <w:p w14:paraId="589EBC3B" w14:textId="77777777" w:rsidR="00F64C3E" w:rsidRPr="00F64C3E" w:rsidRDefault="00F64C3E" w:rsidP="00F64C3E">
            <w:pPr>
              <w:jc w:val="center"/>
              <w:textAlignment w:val="baseline"/>
              <w:rPr>
                <w:color w:val="000000"/>
                <w:sz w:val="20"/>
                <w:szCs w:val="20"/>
              </w:rPr>
            </w:pPr>
            <w:r w:rsidRPr="00F64C3E">
              <w:rPr>
                <w:color w:val="000000"/>
                <w:sz w:val="20"/>
                <w:szCs w:val="20"/>
              </w:rPr>
              <w:t>тысяч тенге</w:t>
            </w:r>
          </w:p>
        </w:tc>
        <w:tc>
          <w:tcPr>
            <w:tcW w:w="0" w:type="auto"/>
            <w:vMerge/>
            <w:tcBorders>
              <w:top w:val="single" w:sz="8" w:space="0" w:color="000000"/>
              <w:left w:val="nil"/>
              <w:bottom w:val="single" w:sz="8" w:space="0" w:color="000000"/>
              <w:right w:val="single" w:sz="8" w:space="0" w:color="000000"/>
            </w:tcBorders>
            <w:vAlign w:val="center"/>
            <w:hideMark/>
          </w:tcPr>
          <w:p w14:paraId="5CA7F8B3" w14:textId="77777777" w:rsidR="00F64C3E" w:rsidRPr="00F64C3E" w:rsidRDefault="00F64C3E" w:rsidP="00F64C3E">
            <w:pPr>
              <w:rPr>
                <w:color w:val="000000"/>
                <w:sz w:val="20"/>
                <w:szCs w:val="20"/>
              </w:rPr>
            </w:pPr>
          </w:p>
        </w:tc>
      </w:tr>
      <w:tr w:rsidR="00F64C3E" w:rsidRPr="00F64C3E" w14:paraId="412459D7" w14:textId="77777777" w:rsidTr="008F2088">
        <w:tc>
          <w:tcPr>
            <w:tcW w:w="516"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14:paraId="2A29DB82" w14:textId="77777777" w:rsidR="00F64C3E" w:rsidRPr="00F64C3E" w:rsidRDefault="00F64C3E" w:rsidP="00F64C3E">
            <w:pPr>
              <w:jc w:val="center"/>
              <w:textAlignment w:val="baseline"/>
              <w:rPr>
                <w:color w:val="000000"/>
                <w:sz w:val="20"/>
                <w:szCs w:val="20"/>
              </w:rPr>
            </w:pPr>
            <w:r w:rsidRPr="00F64C3E">
              <w:rPr>
                <w:color w:val="000000"/>
                <w:sz w:val="20"/>
                <w:szCs w:val="20"/>
              </w:rPr>
              <w:t>6</w:t>
            </w:r>
          </w:p>
        </w:tc>
        <w:tc>
          <w:tcPr>
            <w:tcW w:w="344" w:type="pct"/>
            <w:tcBorders>
              <w:top w:val="nil"/>
              <w:left w:val="nil"/>
              <w:bottom w:val="single" w:sz="8" w:space="0" w:color="000000"/>
              <w:right w:val="single" w:sz="8" w:space="0" w:color="000000"/>
            </w:tcBorders>
            <w:tcMar>
              <w:top w:w="0" w:type="dxa"/>
              <w:left w:w="168" w:type="dxa"/>
              <w:bottom w:w="0" w:type="dxa"/>
              <w:right w:w="168" w:type="dxa"/>
            </w:tcMar>
            <w:hideMark/>
          </w:tcPr>
          <w:p w14:paraId="22D6C19A" w14:textId="77777777" w:rsidR="00F64C3E" w:rsidRPr="00F64C3E" w:rsidRDefault="00F64C3E" w:rsidP="00F64C3E">
            <w:pPr>
              <w:jc w:val="center"/>
              <w:textAlignment w:val="baseline"/>
              <w:rPr>
                <w:color w:val="000000"/>
                <w:sz w:val="20"/>
                <w:szCs w:val="20"/>
              </w:rPr>
            </w:pPr>
            <w:r w:rsidRPr="00F64C3E">
              <w:rPr>
                <w:color w:val="000000"/>
                <w:sz w:val="20"/>
                <w:szCs w:val="20"/>
              </w:rPr>
              <w:t>7</w:t>
            </w:r>
          </w:p>
        </w:tc>
        <w:tc>
          <w:tcPr>
            <w:tcW w:w="537" w:type="pct"/>
            <w:tcBorders>
              <w:top w:val="nil"/>
              <w:left w:val="nil"/>
              <w:bottom w:val="single" w:sz="8" w:space="0" w:color="000000"/>
              <w:right w:val="single" w:sz="8" w:space="0" w:color="000000"/>
            </w:tcBorders>
            <w:tcMar>
              <w:top w:w="0" w:type="dxa"/>
              <w:left w:w="168" w:type="dxa"/>
              <w:bottom w:w="0" w:type="dxa"/>
              <w:right w:w="168" w:type="dxa"/>
            </w:tcMar>
            <w:hideMark/>
          </w:tcPr>
          <w:p w14:paraId="23CDED57" w14:textId="77777777" w:rsidR="00F64C3E" w:rsidRPr="00F64C3E" w:rsidRDefault="00F64C3E" w:rsidP="00F64C3E">
            <w:pPr>
              <w:jc w:val="center"/>
              <w:textAlignment w:val="baseline"/>
              <w:rPr>
                <w:color w:val="000000"/>
                <w:sz w:val="20"/>
                <w:szCs w:val="20"/>
              </w:rPr>
            </w:pPr>
            <w:r w:rsidRPr="00F64C3E">
              <w:rPr>
                <w:color w:val="000000"/>
                <w:sz w:val="20"/>
                <w:szCs w:val="20"/>
              </w:rPr>
              <w:t>8</w:t>
            </w:r>
          </w:p>
        </w:tc>
        <w:tc>
          <w:tcPr>
            <w:tcW w:w="344" w:type="pct"/>
            <w:tcBorders>
              <w:top w:val="nil"/>
              <w:left w:val="nil"/>
              <w:bottom w:val="single" w:sz="8" w:space="0" w:color="000000"/>
              <w:right w:val="single" w:sz="8" w:space="0" w:color="000000"/>
            </w:tcBorders>
            <w:tcMar>
              <w:top w:w="0" w:type="dxa"/>
              <w:left w:w="168" w:type="dxa"/>
              <w:bottom w:w="0" w:type="dxa"/>
              <w:right w:w="168" w:type="dxa"/>
            </w:tcMar>
            <w:hideMark/>
          </w:tcPr>
          <w:p w14:paraId="2E16E585" w14:textId="77777777" w:rsidR="00F64C3E" w:rsidRPr="00F64C3E" w:rsidRDefault="00F64C3E" w:rsidP="00F64C3E">
            <w:pPr>
              <w:jc w:val="center"/>
              <w:textAlignment w:val="baseline"/>
              <w:rPr>
                <w:color w:val="000000"/>
                <w:sz w:val="20"/>
                <w:szCs w:val="20"/>
              </w:rPr>
            </w:pPr>
            <w:r w:rsidRPr="00F64C3E">
              <w:rPr>
                <w:color w:val="000000"/>
                <w:sz w:val="20"/>
                <w:szCs w:val="20"/>
              </w:rPr>
              <w:t>9</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14:paraId="3F6FDAA9" w14:textId="77777777" w:rsidR="00F64C3E" w:rsidRPr="00F64C3E" w:rsidRDefault="00F64C3E" w:rsidP="00F64C3E">
            <w:pPr>
              <w:jc w:val="center"/>
              <w:textAlignment w:val="baseline"/>
              <w:rPr>
                <w:color w:val="000000"/>
                <w:sz w:val="20"/>
                <w:szCs w:val="20"/>
              </w:rPr>
            </w:pPr>
            <w:r w:rsidRPr="00F64C3E">
              <w:rPr>
                <w:color w:val="000000"/>
                <w:sz w:val="20"/>
                <w:szCs w:val="20"/>
              </w:rPr>
              <w:t>10</w:t>
            </w:r>
          </w:p>
        </w:tc>
      </w:tr>
      <w:tr w:rsidR="00F64C3E" w:rsidRPr="00F64C3E" w14:paraId="421709FC" w14:textId="77777777" w:rsidTr="008F2088">
        <w:tc>
          <w:tcPr>
            <w:tcW w:w="516"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14:paraId="2A975BC8"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344" w:type="pct"/>
            <w:tcBorders>
              <w:top w:val="nil"/>
              <w:left w:val="nil"/>
              <w:bottom w:val="single" w:sz="8" w:space="0" w:color="000000"/>
              <w:right w:val="single" w:sz="8" w:space="0" w:color="000000"/>
            </w:tcBorders>
            <w:tcMar>
              <w:top w:w="0" w:type="dxa"/>
              <w:left w:w="168" w:type="dxa"/>
              <w:bottom w:w="0" w:type="dxa"/>
              <w:right w:w="168" w:type="dxa"/>
            </w:tcMar>
            <w:hideMark/>
          </w:tcPr>
          <w:p w14:paraId="0BA8D6DC"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37" w:type="pct"/>
            <w:tcBorders>
              <w:top w:val="nil"/>
              <w:left w:val="nil"/>
              <w:bottom w:val="single" w:sz="8" w:space="0" w:color="000000"/>
              <w:right w:val="single" w:sz="8" w:space="0" w:color="000000"/>
            </w:tcBorders>
            <w:tcMar>
              <w:top w:w="0" w:type="dxa"/>
              <w:left w:w="168" w:type="dxa"/>
              <w:bottom w:w="0" w:type="dxa"/>
              <w:right w:w="168" w:type="dxa"/>
            </w:tcMar>
            <w:hideMark/>
          </w:tcPr>
          <w:p w14:paraId="6747692C"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344" w:type="pct"/>
            <w:tcBorders>
              <w:top w:val="nil"/>
              <w:left w:val="nil"/>
              <w:bottom w:val="single" w:sz="8" w:space="0" w:color="000000"/>
              <w:right w:val="single" w:sz="8" w:space="0" w:color="000000"/>
            </w:tcBorders>
            <w:tcMar>
              <w:top w:w="0" w:type="dxa"/>
              <w:left w:w="168" w:type="dxa"/>
              <w:bottom w:w="0" w:type="dxa"/>
              <w:right w:w="168" w:type="dxa"/>
            </w:tcMar>
            <w:hideMark/>
          </w:tcPr>
          <w:p w14:paraId="399AA01D"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14:paraId="7BFD5E49"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294638F6" w14:textId="77777777" w:rsidTr="008F2088">
        <w:tc>
          <w:tcPr>
            <w:tcW w:w="516"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14:paraId="08E6DEF1"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344" w:type="pct"/>
            <w:tcBorders>
              <w:top w:val="nil"/>
              <w:left w:val="nil"/>
              <w:bottom w:val="single" w:sz="8" w:space="0" w:color="000000"/>
              <w:right w:val="single" w:sz="8" w:space="0" w:color="000000"/>
            </w:tcBorders>
            <w:tcMar>
              <w:top w:w="0" w:type="dxa"/>
              <w:left w:w="168" w:type="dxa"/>
              <w:bottom w:w="0" w:type="dxa"/>
              <w:right w:w="168" w:type="dxa"/>
            </w:tcMar>
            <w:hideMark/>
          </w:tcPr>
          <w:p w14:paraId="1C038797"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37" w:type="pct"/>
            <w:tcBorders>
              <w:top w:val="nil"/>
              <w:left w:val="nil"/>
              <w:bottom w:val="single" w:sz="8" w:space="0" w:color="000000"/>
              <w:right w:val="single" w:sz="8" w:space="0" w:color="000000"/>
            </w:tcBorders>
            <w:tcMar>
              <w:top w:w="0" w:type="dxa"/>
              <w:left w:w="168" w:type="dxa"/>
              <w:bottom w:w="0" w:type="dxa"/>
              <w:right w:w="168" w:type="dxa"/>
            </w:tcMar>
            <w:hideMark/>
          </w:tcPr>
          <w:p w14:paraId="4E755CA2"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344" w:type="pct"/>
            <w:tcBorders>
              <w:top w:val="nil"/>
              <w:left w:val="nil"/>
              <w:bottom w:val="single" w:sz="8" w:space="0" w:color="000000"/>
              <w:right w:val="single" w:sz="8" w:space="0" w:color="000000"/>
            </w:tcBorders>
            <w:tcMar>
              <w:top w:w="0" w:type="dxa"/>
              <w:left w:w="168" w:type="dxa"/>
              <w:bottom w:w="0" w:type="dxa"/>
              <w:right w:w="168" w:type="dxa"/>
            </w:tcMar>
            <w:hideMark/>
          </w:tcPr>
          <w:p w14:paraId="076F9636"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14:paraId="5EE2438C"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28869811" w14:textId="77777777" w:rsidTr="008F2088">
        <w:tc>
          <w:tcPr>
            <w:tcW w:w="516"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14:paraId="06040CD0"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c>
          <w:tcPr>
            <w:tcW w:w="344" w:type="pct"/>
            <w:tcBorders>
              <w:top w:val="nil"/>
              <w:left w:val="nil"/>
              <w:bottom w:val="single" w:sz="8" w:space="0" w:color="000000"/>
              <w:right w:val="single" w:sz="8" w:space="0" w:color="000000"/>
            </w:tcBorders>
            <w:tcMar>
              <w:top w:w="0" w:type="dxa"/>
              <w:left w:w="168" w:type="dxa"/>
              <w:bottom w:w="0" w:type="dxa"/>
              <w:right w:w="168" w:type="dxa"/>
            </w:tcMar>
            <w:hideMark/>
          </w:tcPr>
          <w:p w14:paraId="646C3A10"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c>
          <w:tcPr>
            <w:tcW w:w="537" w:type="pct"/>
            <w:tcBorders>
              <w:top w:val="nil"/>
              <w:left w:val="nil"/>
              <w:bottom w:val="single" w:sz="8" w:space="0" w:color="000000"/>
              <w:right w:val="single" w:sz="8" w:space="0" w:color="000000"/>
            </w:tcBorders>
            <w:tcMar>
              <w:top w:w="0" w:type="dxa"/>
              <w:left w:w="168" w:type="dxa"/>
              <w:bottom w:w="0" w:type="dxa"/>
              <w:right w:w="168" w:type="dxa"/>
            </w:tcMar>
            <w:hideMark/>
          </w:tcPr>
          <w:p w14:paraId="26FC61FD"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c>
          <w:tcPr>
            <w:tcW w:w="344" w:type="pct"/>
            <w:tcBorders>
              <w:top w:val="nil"/>
              <w:left w:val="nil"/>
              <w:bottom w:val="single" w:sz="8" w:space="0" w:color="000000"/>
              <w:right w:val="single" w:sz="8" w:space="0" w:color="000000"/>
            </w:tcBorders>
            <w:tcMar>
              <w:top w:w="0" w:type="dxa"/>
              <w:left w:w="168" w:type="dxa"/>
              <w:bottom w:w="0" w:type="dxa"/>
              <w:right w:w="168" w:type="dxa"/>
            </w:tcMar>
            <w:hideMark/>
          </w:tcPr>
          <w:p w14:paraId="3B47E926"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14:paraId="50C82029" w14:textId="77777777" w:rsidR="00F64C3E" w:rsidRPr="00F64C3E" w:rsidRDefault="00F64C3E" w:rsidP="00F64C3E">
            <w:pPr>
              <w:textAlignment w:val="baseline"/>
              <w:rPr>
                <w:color w:val="000000"/>
                <w:sz w:val="20"/>
                <w:szCs w:val="20"/>
              </w:rPr>
            </w:pPr>
            <w:r w:rsidRPr="00F64C3E">
              <w:rPr>
                <w:color w:val="000000"/>
                <w:sz w:val="20"/>
                <w:szCs w:val="20"/>
              </w:rPr>
              <w:t> </w:t>
            </w:r>
          </w:p>
        </w:tc>
      </w:tr>
    </w:tbl>
    <w:p w14:paraId="4E848F7A" w14:textId="77777777" w:rsidR="00F64C3E" w:rsidRPr="00F64C3E" w:rsidRDefault="00F64C3E" w:rsidP="00F64C3E">
      <w:pPr>
        <w:textAlignment w:val="baseline"/>
        <w:rPr>
          <w:color w:val="000000"/>
          <w:sz w:val="28"/>
          <w:szCs w:val="28"/>
        </w:rPr>
      </w:pPr>
    </w:p>
    <w:p w14:paraId="4E812A37" w14:textId="77777777" w:rsidR="00F64C3E" w:rsidRPr="00F64C3E" w:rsidRDefault="00F64C3E" w:rsidP="00F64C3E">
      <w:pPr>
        <w:textAlignment w:val="baseline"/>
        <w:rPr>
          <w:color w:val="000000"/>
          <w:sz w:val="28"/>
          <w:szCs w:val="28"/>
        </w:rPr>
      </w:pPr>
    </w:p>
    <w:p w14:paraId="4C3D533A"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br w:type="column"/>
      </w:r>
      <w:r w:rsidRPr="00F64C3E">
        <w:rPr>
          <w:color w:val="000000"/>
          <w:sz w:val="28"/>
          <w:szCs w:val="28"/>
        </w:rPr>
        <w:lastRenderedPageBreak/>
        <w:t>Таблица 3. Отчет о расшифровке суммы рисков по всем заемщикам, связанным с филиалом банка-нерезидента Республики Казахстан (в том числе филиалом исламского банка-нерезидента Республики Казахстан) (далее - филиал банка-нерезидента) особыми отношениями</w:t>
      </w:r>
    </w:p>
    <w:p w14:paraId="67AEAA57" w14:textId="77777777" w:rsidR="00F64C3E" w:rsidRPr="00F64C3E" w:rsidRDefault="00F64C3E" w:rsidP="00F64C3E">
      <w:pPr>
        <w:jc w:val="center"/>
        <w:textAlignment w:val="baseline"/>
        <w:rPr>
          <w:color w:val="000000"/>
          <w:sz w:val="28"/>
          <w:szCs w:val="28"/>
        </w:rPr>
      </w:pPr>
      <w:r w:rsidRPr="00F64C3E">
        <w:rPr>
          <w:color w:val="000000"/>
          <w:sz w:val="28"/>
          <w:szCs w:val="28"/>
        </w:rPr>
        <w:t> </w:t>
      </w:r>
    </w:p>
    <w:tbl>
      <w:tblPr>
        <w:tblW w:w="5000" w:type="pct"/>
        <w:tblCellMar>
          <w:left w:w="0" w:type="dxa"/>
          <w:right w:w="0" w:type="dxa"/>
        </w:tblCellMar>
        <w:tblLook w:val="04A0" w:firstRow="1" w:lastRow="0" w:firstColumn="1" w:lastColumn="0" w:noHBand="0" w:noVBand="1"/>
      </w:tblPr>
      <w:tblGrid>
        <w:gridCol w:w="489"/>
        <w:gridCol w:w="1508"/>
        <w:gridCol w:w="4656"/>
        <w:gridCol w:w="2964"/>
      </w:tblGrid>
      <w:tr w:rsidR="00F64C3E" w:rsidRPr="00F64C3E" w14:paraId="29C64009" w14:textId="77777777" w:rsidTr="008F2088">
        <w:trPr>
          <w:trHeight w:val="230"/>
        </w:trPr>
        <w:tc>
          <w:tcPr>
            <w:tcW w:w="254" w:type="pct"/>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2C9B661" w14:textId="77777777" w:rsidR="00F64C3E" w:rsidRPr="00F64C3E" w:rsidRDefault="00F64C3E" w:rsidP="00F64C3E">
            <w:pPr>
              <w:ind w:left="-38"/>
              <w:jc w:val="center"/>
              <w:textAlignment w:val="baseline"/>
              <w:rPr>
                <w:color w:val="000000"/>
                <w:sz w:val="20"/>
                <w:szCs w:val="20"/>
              </w:rPr>
            </w:pPr>
            <w:r w:rsidRPr="00F64C3E">
              <w:rPr>
                <w:color w:val="000000"/>
                <w:sz w:val="20"/>
                <w:szCs w:val="20"/>
              </w:rPr>
              <w:t>№</w:t>
            </w:r>
          </w:p>
        </w:tc>
        <w:tc>
          <w:tcPr>
            <w:tcW w:w="784"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F667ADB" w14:textId="77777777" w:rsidR="00F64C3E" w:rsidRPr="00F64C3E" w:rsidRDefault="00F64C3E" w:rsidP="00F64C3E">
            <w:pPr>
              <w:ind w:left="-77" w:right="-96"/>
              <w:jc w:val="center"/>
              <w:textAlignment w:val="baseline"/>
              <w:rPr>
                <w:color w:val="000000"/>
                <w:sz w:val="20"/>
                <w:szCs w:val="20"/>
              </w:rPr>
            </w:pPr>
            <w:r w:rsidRPr="00F64C3E">
              <w:rPr>
                <w:color w:val="000000"/>
                <w:sz w:val="20"/>
                <w:szCs w:val="20"/>
              </w:rPr>
              <w:t>Наименование заемщика</w:t>
            </w:r>
          </w:p>
        </w:tc>
        <w:tc>
          <w:tcPr>
            <w:tcW w:w="2421"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98418AD" w14:textId="77777777" w:rsidR="00F64C3E" w:rsidRPr="00F64C3E" w:rsidRDefault="00F64C3E" w:rsidP="00F64C3E">
            <w:pPr>
              <w:jc w:val="center"/>
              <w:textAlignment w:val="baseline"/>
              <w:rPr>
                <w:color w:val="000000"/>
                <w:sz w:val="20"/>
                <w:szCs w:val="20"/>
              </w:rPr>
            </w:pPr>
            <w:r w:rsidRPr="00F64C3E">
              <w:rPr>
                <w:color w:val="000000"/>
                <w:sz w:val="20"/>
                <w:szCs w:val="20"/>
              </w:rPr>
              <w:t>Индивидуальный идентификационный номер, бизнес-идентификационный номер, альтернативный идентификационный номер</w:t>
            </w:r>
          </w:p>
        </w:tc>
        <w:tc>
          <w:tcPr>
            <w:tcW w:w="1541"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BB354B9" w14:textId="77777777" w:rsidR="00F64C3E" w:rsidRPr="00F64C3E" w:rsidRDefault="00F64C3E" w:rsidP="00F64C3E">
            <w:pPr>
              <w:jc w:val="center"/>
              <w:textAlignment w:val="baseline"/>
              <w:rPr>
                <w:color w:val="000000"/>
                <w:sz w:val="20"/>
                <w:szCs w:val="20"/>
              </w:rPr>
            </w:pPr>
            <w:r w:rsidRPr="00F64C3E">
              <w:rPr>
                <w:color w:val="000000"/>
                <w:sz w:val="20"/>
                <w:szCs w:val="20"/>
              </w:rPr>
              <w:t>Признак связанности с филиалом банка-нерезидента особыми отношениями</w:t>
            </w:r>
          </w:p>
        </w:tc>
      </w:tr>
      <w:tr w:rsidR="00F64C3E" w:rsidRPr="00F64C3E" w14:paraId="78999F8B" w14:textId="77777777" w:rsidTr="008F2088">
        <w:trPr>
          <w:trHeight w:val="458"/>
        </w:trPr>
        <w:tc>
          <w:tcPr>
            <w:tcW w:w="254" w:type="pct"/>
            <w:vMerge/>
            <w:tcBorders>
              <w:top w:val="single" w:sz="8" w:space="0" w:color="000000"/>
              <w:left w:val="single" w:sz="8" w:space="0" w:color="000000"/>
              <w:bottom w:val="single" w:sz="8" w:space="0" w:color="000000"/>
              <w:right w:val="single" w:sz="8" w:space="0" w:color="000000"/>
            </w:tcBorders>
            <w:vAlign w:val="center"/>
            <w:hideMark/>
          </w:tcPr>
          <w:p w14:paraId="35935271" w14:textId="77777777" w:rsidR="00F64C3E" w:rsidRPr="00F64C3E" w:rsidRDefault="00F64C3E" w:rsidP="00F64C3E">
            <w:pPr>
              <w:ind w:left="-38"/>
              <w:rPr>
                <w:color w:val="000000"/>
                <w:sz w:val="20"/>
                <w:szCs w:val="20"/>
              </w:rPr>
            </w:pPr>
          </w:p>
        </w:tc>
        <w:tc>
          <w:tcPr>
            <w:tcW w:w="784" w:type="pct"/>
            <w:vMerge/>
            <w:tcBorders>
              <w:top w:val="single" w:sz="8" w:space="0" w:color="000000"/>
              <w:left w:val="nil"/>
              <w:bottom w:val="single" w:sz="8" w:space="0" w:color="000000"/>
              <w:right w:val="single" w:sz="8" w:space="0" w:color="000000"/>
            </w:tcBorders>
            <w:vAlign w:val="center"/>
            <w:hideMark/>
          </w:tcPr>
          <w:p w14:paraId="6FCE833A" w14:textId="77777777" w:rsidR="00F64C3E" w:rsidRPr="00F64C3E" w:rsidRDefault="00F64C3E" w:rsidP="00F64C3E">
            <w:pPr>
              <w:rPr>
                <w:color w:val="000000"/>
                <w:sz w:val="20"/>
                <w:szCs w:val="20"/>
              </w:rPr>
            </w:pPr>
          </w:p>
        </w:tc>
        <w:tc>
          <w:tcPr>
            <w:tcW w:w="2421" w:type="pct"/>
            <w:vMerge/>
            <w:tcBorders>
              <w:top w:val="single" w:sz="8" w:space="0" w:color="000000"/>
              <w:left w:val="nil"/>
              <w:bottom w:val="single" w:sz="8" w:space="0" w:color="000000"/>
              <w:right w:val="single" w:sz="8" w:space="0" w:color="000000"/>
            </w:tcBorders>
            <w:vAlign w:val="center"/>
            <w:hideMark/>
          </w:tcPr>
          <w:p w14:paraId="608D4187" w14:textId="77777777" w:rsidR="00F64C3E" w:rsidRPr="00F64C3E" w:rsidRDefault="00F64C3E" w:rsidP="00F64C3E">
            <w:pPr>
              <w:rPr>
                <w:color w:val="000000"/>
                <w:sz w:val="20"/>
                <w:szCs w:val="20"/>
              </w:rPr>
            </w:pPr>
          </w:p>
        </w:tc>
        <w:tc>
          <w:tcPr>
            <w:tcW w:w="1541" w:type="pct"/>
            <w:vMerge/>
            <w:tcBorders>
              <w:top w:val="single" w:sz="8" w:space="0" w:color="000000"/>
              <w:left w:val="nil"/>
              <w:bottom w:val="single" w:sz="8" w:space="0" w:color="000000"/>
              <w:right w:val="single" w:sz="8" w:space="0" w:color="000000"/>
            </w:tcBorders>
            <w:vAlign w:val="center"/>
            <w:hideMark/>
          </w:tcPr>
          <w:p w14:paraId="2617C2D1" w14:textId="77777777" w:rsidR="00F64C3E" w:rsidRPr="00F64C3E" w:rsidRDefault="00F64C3E" w:rsidP="00F64C3E">
            <w:pPr>
              <w:rPr>
                <w:color w:val="000000"/>
                <w:sz w:val="20"/>
                <w:szCs w:val="20"/>
              </w:rPr>
            </w:pPr>
          </w:p>
        </w:tc>
      </w:tr>
      <w:tr w:rsidR="00F64C3E" w:rsidRPr="00F64C3E" w14:paraId="52B2FA80" w14:textId="77777777" w:rsidTr="008F2088">
        <w:tc>
          <w:tcPr>
            <w:tcW w:w="2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88A8C9C" w14:textId="77777777" w:rsidR="00F64C3E" w:rsidRPr="00F64C3E" w:rsidRDefault="00F64C3E" w:rsidP="00F64C3E">
            <w:pPr>
              <w:ind w:left="-38"/>
              <w:jc w:val="center"/>
              <w:textAlignment w:val="baseline"/>
              <w:rPr>
                <w:color w:val="000000"/>
                <w:sz w:val="20"/>
                <w:szCs w:val="20"/>
              </w:rPr>
            </w:pPr>
            <w:r w:rsidRPr="00F64C3E">
              <w:rPr>
                <w:color w:val="000000"/>
                <w:sz w:val="20"/>
                <w:szCs w:val="20"/>
              </w:rPr>
              <w:t>1</w:t>
            </w:r>
          </w:p>
        </w:tc>
        <w:tc>
          <w:tcPr>
            <w:tcW w:w="784" w:type="pct"/>
            <w:tcBorders>
              <w:top w:val="nil"/>
              <w:left w:val="nil"/>
              <w:bottom w:val="single" w:sz="8" w:space="0" w:color="000000"/>
              <w:right w:val="single" w:sz="8" w:space="0" w:color="000000"/>
            </w:tcBorders>
            <w:tcMar>
              <w:top w:w="0" w:type="dxa"/>
              <w:left w:w="168" w:type="dxa"/>
              <w:bottom w:w="0" w:type="dxa"/>
              <w:right w:w="168" w:type="dxa"/>
            </w:tcMar>
            <w:hideMark/>
          </w:tcPr>
          <w:p w14:paraId="364112EA" w14:textId="77777777" w:rsidR="00F64C3E" w:rsidRPr="00F64C3E" w:rsidRDefault="00F64C3E" w:rsidP="00F64C3E">
            <w:pPr>
              <w:jc w:val="center"/>
              <w:textAlignment w:val="baseline"/>
              <w:rPr>
                <w:color w:val="000000"/>
                <w:sz w:val="20"/>
                <w:szCs w:val="20"/>
              </w:rPr>
            </w:pPr>
            <w:r w:rsidRPr="00F64C3E">
              <w:rPr>
                <w:color w:val="000000"/>
                <w:sz w:val="20"/>
                <w:szCs w:val="20"/>
              </w:rPr>
              <w:t>2</w:t>
            </w:r>
          </w:p>
        </w:tc>
        <w:tc>
          <w:tcPr>
            <w:tcW w:w="2421" w:type="pct"/>
            <w:tcBorders>
              <w:top w:val="nil"/>
              <w:left w:val="nil"/>
              <w:bottom w:val="single" w:sz="8" w:space="0" w:color="000000"/>
              <w:right w:val="single" w:sz="8" w:space="0" w:color="000000"/>
            </w:tcBorders>
            <w:tcMar>
              <w:top w:w="0" w:type="dxa"/>
              <w:left w:w="168" w:type="dxa"/>
              <w:bottom w:w="0" w:type="dxa"/>
              <w:right w:w="168" w:type="dxa"/>
            </w:tcMar>
            <w:hideMark/>
          </w:tcPr>
          <w:p w14:paraId="797F7777" w14:textId="77777777" w:rsidR="00F64C3E" w:rsidRPr="00F64C3E" w:rsidRDefault="00F64C3E" w:rsidP="00F64C3E">
            <w:pPr>
              <w:jc w:val="center"/>
              <w:textAlignment w:val="baseline"/>
              <w:rPr>
                <w:color w:val="000000"/>
                <w:sz w:val="20"/>
                <w:szCs w:val="20"/>
              </w:rPr>
            </w:pPr>
            <w:r w:rsidRPr="00F64C3E">
              <w:rPr>
                <w:color w:val="000000"/>
                <w:sz w:val="20"/>
                <w:szCs w:val="20"/>
              </w:rPr>
              <w:t>3</w:t>
            </w:r>
          </w:p>
        </w:tc>
        <w:tc>
          <w:tcPr>
            <w:tcW w:w="1541" w:type="pct"/>
            <w:tcBorders>
              <w:top w:val="nil"/>
              <w:left w:val="nil"/>
              <w:bottom w:val="single" w:sz="8" w:space="0" w:color="000000"/>
              <w:right w:val="single" w:sz="8" w:space="0" w:color="000000"/>
            </w:tcBorders>
            <w:tcMar>
              <w:top w:w="0" w:type="dxa"/>
              <w:left w:w="168" w:type="dxa"/>
              <w:bottom w:w="0" w:type="dxa"/>
              <w:right w:w="168" w:type="dxa"/>
            </w:tcMar>
            <w:hideMark/>
          </w:tcPr>
          <w:p w14:paraId="2A1715FB" w14:textId="77777777" w:rsidR="00F64C3E" w:rsidRPr="00F64C3E" w:rsidRDefault="00F64C3E" w:rsidP="00F64C3E">
            <w:pPr>
              <w:jc w:val="center"/>
              <w:textAlignment w:val="baseline"/>
              <w:rPr>
                <w:color w:val="000000"/>
                <w:sz w:val="20"/>
                <w:szCs w:val="20"/>
              </w:rPr>
            </w:pPr>
            <w:r w:rsidRPr="00F64C3E">
              <w:rPr>
                <w:color w:val="000000"/>
                <w:sz w:val="20"/>
                <w:szCs w:val="20"/>
              </w:rPr>
              <w:t>4</w:t>
            </w:r>
          </w:p>
        </w:tc>
      </w:tr>
      <w:tr w:rsidR="00F64C3E" w:rsidRPr="00F64C3E" w14:paraId="5F7EA16C" w14:textId="77777777" w:rsidTr="008F2088">
        <w:tc>
          <w:tcPr>
            <w:tcW w:w="2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740E2CF" w14:textId="77777777" w:rsidR="00F64C3E" w:rsidRPr="00F64C3E" w:rsidRDefault="00F64C3E" w:rsidP="00F64C3E">
            <w:pPr>
              <w:ind w:left="-38"/>
              <w:jc w:val="center"/>
              <w:textAlignment w:val="baseline"/>
              <w:rPr>
                <w:color w:val="000000"/>
                <w:sz w:val="20"/>
                <w:szCs w:val="20"/>
              </w:rPr>
            </w:pPr>
            <w:r w:rsidRPr="00F64C3E">
              <w:rPr>
                <w:color w:val="000000"/>
                <w:sz w:val="20"/>
                <w:szCs w:val="20"/>
              </w:rPr>
              <w:t>1</w:t>
            </w:r>
          </w:p>
        </w:tc>
        <w:tc>
          <w:tcPr>
            <w:tcW w:w="784" w:type="pct"/>
            <w:tcBorders>
              <w:top w:val="nil"/>
              <w:left w:val="nil"/>
              <w:bottom w:val="single" w:sz="8" w:space="0" w:color="000000"/>
              <w:right w:val="single" w:sz="8" w:space="0" w:color="000000"/>
            </w:tcBorders>
            <w:tcMar>
              <w:top w:w="0" w:type="dxa"/>
              <w:left w:w="168" w:type="dxa"/>
              <w:bottom w:w="0" w:type="dxa"/>
              <w:right w:w="168" w:type="dxa"/>
            </w:tcMar>
            <w:hideMark/>
          </w:tcPr>
          <w:p w14:paraId="4F49DEAA"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2421" w:type="pct"/>
            <w:tcBorders>
              <w:top w:val="nil"/>
              <w:left w:val="nil"/>
              <w:bottom w:val="single" w:sz="8" w:space="0" w:color="000000"/>
              <w:right w:val="single" w:sz="8" w:space="0" w:color="000000"/>
            </w:tcBorders>
            <w:tcMar>
              <w:top w:w="0" w:type="dxa"/>
              <w:left w:w="168" w:type="dxa"/>
              <w:bottom w:w="0" w:type="dxa"/>
              <w:right w:w="168" w:type="dxa"/>
            </w:tcMar>
            <w:hideMark/>
          </w:tcPr>
          <w:p w14:paraId="5FEFF3D3"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541" w:type="pct"/>
            <w:tcBorders>
              <w:top w:val="nil"/>
              <w:left w:val="nil"/>
              <w:bottom w:val="single" w:sz="8" w:space="0" w:color="000000"/>
              <w:right w:val="single" w:sz="8" w:space="0" w:color="000000"/>
            </w:tcBorders>
            <w:tcMar>
              <w:top w:w="0" w:type="dxa"/>
              <w:left w:w="168" w:type="dxa"/>
              <w:bottom w:w="0" w:type="dxa"/>
              <w:right w:w="168" w:type="dxa"/>
            </w:tcMar>
            <w:hideMark/>
          </w:tcPr>
          <w:p w14:paraId="1369DE37"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006EDAE2" w14:textId="77777777" w:rsidTr="008F2088">
        <w:tc>
          <w:tcPr>
            <w:tcW w:w="2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80383FA" w14:textId="77777777" w:rsidR="00F64C3E" w:rsidRPr="00F64C3E" w:rsidRDefault="00F64C3E" w:rsidP="00F64C3E">
            <w:pPr>
              <w:ind w:left="-38"/>
              <w:jc w:val="center"/>
              <w:textAlignment w:val="baseline"/>
              <w:rPr>
                <w:color w:val="000000"/>
                <w:sz w:val="20"/>
                <w:szCs w:val="20"/>
              </w:rPr>
            </w:pPr>
            <w:r w:rsidRPr="00F64C3E">
              <w:rPr>
                <w:color w:val="000000"/>
                <w:sz w:val="20"/>
                <w:szCs w:val="20"/>
              </w:rPr>
              <w:t>2</w:t>
            </w:r>
          </w:p>
        </w:tc>
        <w:tc>
          <w:tcPr>
            <w:tcW w:w="784" w:type="pct"/>
            <w:tcBorders>
              <w:top w:val="nil"/>
              <w:left w:val="nil"/>
              <w:bottom w:val="single" w:sz="8" w:space="0" w:color="000000"/>
              <w:right w:val="single" w:sz="8" w:space="0" w:color="000000"/>
            </w:tcBorders>
            <w:tcMar>
              <w:top w:w="0" w:type="dxa"/>
              <w:left w:w="168" w:type="dxa"/>
              <w:bottom w:w="0" w:type="dxa"/>
              <w:right w:w="168" w:type="dxa"/>
            </w:tcMar>
            <w:hideMark/>
          </w:tcPr>
          <w:p w14:paraId="59EADC32"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2421" w:type="pct"/>
            <w:tcBorders>
              <w:top w:val="nil"/>
              <w:left w:val="nil"/>
              <w:bottom w:val="single" w:sz="8" w:space="0" w:color="000000"/>
              <w:right w:val="single" w:sz="8" w:space="0" w:color="000000"/>
            </w:tcBorders>
            <w:tcMar>
              <w:top w:w="0" w:type="dxa"/>
              <w:left w:w="168" w:type="dxa"/>
              <w:bottom w:w="0" w:type="dxa"/>
              <w:right w:w="168" w:type="dxa"/>
            </w:tcMar>
            <w:hideMark/>
          </w:tcPr>
          <w:p w14:paraId="220E43DB"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541" w:type="pct"/>
            <w:tcBorders>
              <w:top w:val="nil"/>
              <w:left w:val="nil"/>
              <w:bottom w:val="single" w:sz="8" w:space="0" w:color="000000"/>
              <w:right w:val="single" w:sz="8" w:space="0" w:color="000000"/>
            </w:tcBorders>
            <w:tcMar>
              <w:top w:w="0" w:type="dxa"/>
              <w:left w:w="168" w:type="dxa"/>
              <w:bottom w:w="0" w:type="dxa"/>
              <w:right w:w="168" w:type="dxa"/>
            </w:tcMar>
            <w:hideMark/>
          </w:tcPr>
          <w:p w14:paraId="184DEC4C"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078DFFEB" w14:textId="77777777" w:rsidTr="008F2088">
        <w:tc>
          <w:tcPr>
            <w:tcW w:w="2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7CFB737" w14:textId="77777777" w:rsidR="00F64C3E" w:rsidRPr="00F64C3E" w:rsidRDefault="00F64C3E" w:rsidP="00F64C3E">
            <w:pPr>
              <w:ind w:left="-38"/>
              <w:textAlignment w:val="baseline"/>
              <w:rPr>
                <w:color w:val="000000"/>
                <w:sz w:val="20"/>
                <w:szCs w:val="20"/>
              </w:rPr>
            </w:pPr>
            <w:r w:rsidRPr="00F64C3E">
              <w:rPr>
                <w:color w:val="000000"/>
                <w:sz w:val="20"/>
                <w:szCs w:val="20"/>
              </w:rPr>
              <w:t> </w:t>
            </w:r>
          </w:p>
        </w:tc>
        <w:tc>
          <w:tcPr>
            <w:tcW w:w="784" w:type="pct"/>
            <w:tcBorders>
              <w:top w:val="nil"/>
              <w:left w:val="nil"/>
              <w:bottom w:val="single" w:sz="8" w:space="0" w:color="000000"/>
              <w:right w:val="single" w:sz="8" w:space="0" w:color="000000"/>
            </w:tcBorders>
            <w:tcMar>
              <w:top w:w="0" w:type="dxa"/>
              <w:left w:w="168" w:type="dxa"/>
              <w:bottom w:w="0" w:type="dxa"/>
              <w:right w:w="168" w:type="dxa"/>
            </w:tcMar>
            <w:hideMark/>
          </w:tcPr>
          <w:p w14:paraId="36B48BC7" w14:textId="77777777" w:rsidR="00F64C3E" w:rsidRPr="00F64C3E" w:rsidRDefault="00F64C3E" w:rsidP="00F64C3E">
            <w:pPr>
              <w:textAlignment w:val="baseline"/>
              <w:rPr>
                <w:color w:val="000000"/>
                <w:sz w:val="20"/>
                <w:szCs w:val="20"/>
              </w:rPr>
            </w:pPr>
            <w:r w:rsidRPr="00F64C3E">
              <w:rPr>
                <w:color w:val="000000"/>
                <w:sz w:val="20"/>
                <w:szCs w:val="20"/>
              </w:rPr>
              <w:t>Итого</w:t>
            </w:r>
          </w:p>
        </w:tc>
        <w:tc>
          <w:tcPr>
            <w:tcW w:w="2421" w:type="pct"/>
            <w:tcBorders>
              <w:top w:val="nil"/>
              <w:left w:val="nil"/>
              <w:bottom w:val="single" w:sz="8" w:space="0" w:color="000000"/>
              <w:right w:val="single" w:sz="8" w:space="0" w:color="000000"/>
            </w:tcBorders>
            <w:tcMar>
              <w:top w:w="0" w:type="dxa"/>
              <w:left w:w="168" w:type="dxa"/>
              <w:bottom w:w="0" w:type="dxa"/>
              <w:right w:w="168" w:type="dxa"/>
            </w:tcMar>
            <w:hideMark/>
          </w:tcPr>
          <w:p w14:paraId="47632B95"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c>
          <w:tcPr>
            <w:tcW w:w="1541" w:type="pct"/>
            <w:tcBorders>
              <w:top w:val="nil"/>
              <w:left w:val="nil"/>
              <w:bottom w:val="single" w:sz="8" w:space="0" w:color="000000"/>
              <w:right w:val="single" w:sz="8" w:space="0" w:color="000000"/>
            </w:tcBorders>
            <w:tcMar>
              <w:top w:w="0" w:type="dxa"/>
              <w:left w:w="168" w:type="dxa"/>
              <w:bottom w:w="0" w:type="dxa"/>
              <w:right w:w="168" w:type="dxa"/>
            </w:tcMar>
            <w:hideMark/>
          </w:tcPr>
          <w:p w14:paraId="428BC83F"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r>
    </w:tbl>
    <w:p w14:paraId="6D9F847A"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1BAA3FAC" w14:textId="77777777" w:rsidR="00F64C3E" w:rsidRPr="00F64C3E" w:rsidRDefault="00F64C3E" w:rsidP="00F64C3E">
      <w:pPr>
        <w:ind w:firstLine="426"/>
        <w:textAlignment w:val="baseline"/>
        <w:rPr>
          <w:color w:val="000000"/>
          <w:sz w:val="28"/>
          <w:szCs w:val="28"/>
        </w:rPr>
      </w:pPr>
      <w:r w:rsidRPr="00F64C3E">
        <w:rPr>
          <w:color w:val="000000"/>
          <w:sz w:val="28"/>
          <w:szCs w:val="28"/>
        </w:rPr>
        <w:t>продолжение таблицы:</w:t>
      </w:r>
    </w:p>
    <w:tbl>
      <w:tblPr>
        <w:tblW w:w="5006" w:type="pct"/>
        <w:tblCellMar>
          <w:left w:w="0" w:type="dxa"/>
          <w:right w:w="0" w:type="dxa"/>
        </w:tblCellMar>
        <w:tblLook w:val="04A0" w:firstRow="1" w:lastRow="0" w:firstColumn="1" w:lastColumn="0" w:noHBand="0" w:noVBand="1"/>
      </w:tblPr>
      <w:tblGrid>
        <w:gridCol w:w="1978"/>
        <w:gridCol w:w="1844"/>
        <w:gridCol w:w="2270"/>
        <w:gridCol w:w="1985"/>
        <w:gridCol w:w="1557"/>
      </w:tblGrid>
      <w:tr w:rsidR="00F64C3E" w:rsidRPr="00F64C3E" w14:paraId="321947CC" w14:textId="77777777" w:rsidTr="008F2088">
        <w:tc>
          <w:tcPr>
            <w:tcW w:w="1984" w:type="pct"/>
            <w:gridSpan w:val="2"/>
            <w:tcBorders>
              <w:top w:val="single" w:sz="8" w:space="0" w:color="000000"/>
              <w:left w:val="single" w:sz="4" w:space="0" w:color="auto"/>
              <w:bottom w:val="single" w:sz="8" w:space="0" w:color="000000"/>
              <w:right w:val="single" w:sz="8" w:space="0" w:color="000000"/>
            </w:tcBorders>
            <w:tcMar>
              <w:top w:w="0" w:type="dxa"/>
              <w:left w:w="168" w:type="dxa"/>
              <w:bottom w:w="0" w:type="dxa"/>
              <w:right w:w="168" w:type="dxa"/>
            </w:tcMar>
            <w:hideMark/>
          </w:tcPr>
          <w:p w14:paraId="6D596CFE" w14:textId="77777777" w:rsidR="00F64C3E" w:rsidRPr="00F64C3E" w:rsidRDefault="00F64C3E" w:rsidP="00F64C3E">
            <w:pPr>
              <w:jc w:val="center"/>
              <w:textAlignment w:val="baseline"/>
              <w:rPr>
                <w:color w:val="000000"/>
                <w:sz w:val="20"/>
                <w:szCs w:val="20"/>
              </w:rPr>
            </w:pPr>
            <w:r w:rsidRPr="00F64C3E">
              <w:rPr>
                <w:color w:val="000000"/>
                <w:sz w:val="20"/>
                <w:szCs w:val="20"/>
              </w:rPr>
              <w:t>Сумма требований</w:t>
            </w:r>
          </w:p>
        </w:tc>
        <w:tc>
          <w:tcPr>
            <w:tcW w:w="2208"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AB73F5E" w14:textId="77777777" w:rsidR="00F64C3E" w:rsidRPr="00F64C3E" w:rsidRDefault="00F64C3E" w:rsidP="00F64C3E">
            <w:pPr>
              <w:jc w:val="center"/>
              <w:textAlignment w:val="baseline"/>
              <w:rPr>
                <w:color w:val="000000"/>
                <w:sz w:val="20"/>
                <w:szCs w:val="20"/>
              </w:rPr>
            </w:pPr>
            <w:r w:rsidRPr="00F64C3E">
              <w:rPr>
                <w:color w:val="000000"/>
                <w:sz w:val="20"/>
                <w:szCs w:val="20"/>
              </w:rPr>
              <w:t>Обеспечение</w:t>
            </w:r>
          </w:p>
        </w:tc>
        <w:tc>
          <w:tcPr>
            <w:tcW w:w="809"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306ACA1" w14:textId="77777777" w:rsidR="00F64C3E" w:rsidRPr="00F64C3E" w:rsidRDefault="00F64C3E" w:rsidP="00F64C3E">
            <w:pPr>
              <w:jc w:val="center"/>
              <w:textAlignment w:val="baseline"/>
              <w:rPr>
                <w:color w:val="000000"/>
                <w:sz w:val="20"/>
                <w:szCs w:val="20"/>
              </w:rPr>
            </w:pPr>
            <w:r w:rsidRPr="00F64C3E">
              <w:rPr>
                <w:color w:val="000000"/>
                <w:sz w:val="20"/>
                <w:szCs w:val="20"/>
              </w:rPr>
              <w:t>Размер риска, тысяч тенге</w:t>
            </w:r>
          </w:p>
        </w:tc>
      </w:tr>
      <w:tr w:rsidR="00F64C3E" w:rsidRPr="00F64C3E" w14:paraId="0BA3FCD1" w14:textId="77777777" w:rsidTr="008F2088">
        <w:tc>
          <w:tcPr>
            <w:tcW w:w="1027"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14:paraId="0EE43681" w14:textId="77777777" w:rsidR="00F64C3E" w:rsidRPr="00F64C3E" w:rsidRDefault="00F64C3E" w:rsidP="00F64C3E">
            <w:pPr>
              <w:jc w:val="center"/>
              <w:textAlignment w:val="baseline"/>
              <w:rPr>
                <w:color w:val="000000"/>
                <w:sz w:val="20"/>
                <w:szCs w:val="20"/>
              </w:rPr>
            </w:pPr>
            <w:r w:rsidRPr="00F64C3E">
              <w:rPr>
                <w:color w:val="000000"/>
                <w:sz w:val="20"/>
                <w:szCs w:val="20"/>
              </w:rPr>
              <w:t>балансовый счет</w:t>
            </w:r>
          </w:p>
        </w:tc>
        <w:tc>
          <w:tcPr>
            <w:tcW w:w="957" w:type="pct"/>
            <w:tcBorders>
              <w:top w:val="nil"/>
              <w:left w:val="nil"/>
              <w:bottom w:val="single" w:sz="8" w:space="0" w:color="000000"/>
              <w:right w:val="single" w:sz="8" w:space="0" w:color="000000"/>
            </w:tcBorders>
            <w:tcMar>
              <w:top w:w="0" w:type="dxa"/>
              <w:left w:w="168" w:type="dxa"/>
              <w:bottom w:w="0" w:type="dxa"/>
              <w:right w:w="168" w:type="dxa"/>
            </w:tcMar>
            <w:hideMark/>
          </w:tcPr>
          <w:p w14:paraId="640BB1BA" w14:textId="77777777" w:rsidR="00F64C3E" w:rsidRPr="00F64C3E" w:rsidRDefault="00F64C3E" w:rsidP="00F64C3E">
            <w:pPr>
              <w:jc w:val="center"/>
              <w:textAlignment w:val="baseline"/>
              <w:rPr>
                <w:color w:val="000000"/>
                <w:sz w:val="20"/>
                <w:szCs w:val="20"/>
              </w:rPr>
            </w:pPr>
            <w:r w:rsidRPr="00F64C3E">
              <w:rPr>
                <w:color w:val="000000"/>
                <w:sz w:val="20"/>
                <w:szCs w:val="20"/>
              </w:rPr>
              <w:t>тысяч тенге</w:t>
            </w:r>
          </w:p>
        </w:tc>
        <w:tc>
          <w:tcPr>
            <w:tcW w:w="1178" w:type="pct"/>
            <w:tcBorders>
              <w:top w:val="nil"/>
              <w:left w:val="nil"/>
              <w:bottom w:val="single" w:sz="8" w:space="0" w:color="000000"/>
              <w:right w:val="single" w:sz="8" w:space="0" w:color="000000"/>
            </w:tcBorders>
            <w:tcMar>
              <w:top w:w="0" w:type="dxa"/>
              <w:left w:w="168" w:type="dxa"/>
              <w:bottom w:w="0" w:type="dxa"/>
              <w:right w:w="168" w:type="dxa"/>
            </w:tcMar>
            <w:hideMark/>
          </w:tcPr>
          <w:p w14:paraId="2FAE159F" w14:textId="77777777" w:rsidR="00F64C3E" w:rsidRPr="00F64C3E" w:rsidRDefault="00F64C3E" w:rsidP="00F64C3E">
            <w:pPr>
              <w:jc w:val="center"/>
              <w:textAlignment w:val="baseline"/>
              <w:rPr>
                <w:color w:val="000000"/>
                <w:sz w:val="20"/>
                <w:szCs w:val="20"/>
              </w:rPr>
            </w:pPr>
            <w:r w:rsidRPr="00F64C3E">
              <w:rPr>
                <w:color w:val="000000"/>
                <w:sz w:val="20"/>
                <w:szCs w:val="20"/>
              </w:rPr>
              <w:t>вид обеспечения</w:t>
            </w:r>
          </w:p>
        </w:tc>
        <w:tc>
          <w:tcPr>
            <w:tcW w:w="1030" w:type="pct"/>
            <w:tcBorders>
              <w:top w:val="nil"/>
              <w:left w:val="nil"/>
              <w:bottom w:val="single" w:sz="8" w:space="0" w:color="000000"/>
              <w:right w:val="single" w:sz="8" w:space="0" w:color="000000"/>
            </w:tcBorders>
            <w:tcMar>
              <w:top w:w="0" w:type="dxa"/>
              <w:left w:w="168" w:type="dxa"/>
              <w:bottom w:w="0" w:type="dxa"/>
              <w:right w:w="168" w:type="dxa"/>
            </w:tcMar>
            <w:hideMark/>
          </w:tcPr>
          <w:p w14:paraId="44804190" w14:textId="77777777" w:rsidR="00F64C3E" w:rsidRPr="00F64C3E" w:rsidRDefault="00F64C3E" w:rsidP="00F64C3E">
            <w:pPr>
              <w:jc w:val="center"/>
              <w:textAlignment w:val="baseline"/>
              <w:rPr>
                <w:color w:val="000000"/>
                <w:sz w:val="20"/>
                <w:szCs w:val="20"/>
              </w:rPr>
            </w:pPr>
            <w:r w:rsidRPr="00F64C3E">
              <w:rPr>
                <w:color w:val="000000"/>
                <w:sz w:val="20"/>
                <w:szCs w:val="20"/>
              </w:rPr>
              <w:t>тысяч тенге</w:t>
            </w:r>
          </w:p>
        </w:tc>
        <w:tc>
          <w:tcPr>
            <w:tcW w:w="809" w:type="pct"/>
            <w:vMerge/>
            <w:tcBorders>
              <w:top w:val="single" w:sz="8" w:space="0" w:color="000000"/>
              <w:left w:val="nil"/>
              <w:bottom w:val="single" w:sz="8" w:space="0" w:color="000000"/>
              <w:right w:val="single" w:sz="8" w:space="0" w:color="000000"/>
            </w:tcBorders>
            <w:vAlign w:val="center"/>
            <w:hideMark/>
          </w:tcPr>
          <w:p w14:paraId="07601220" w14:textId="77777777" w:rsidR="00F64C3E" w:rsidRPr="00F64C3E" w:rsidRDefault="00F64C3E" w:rsidP="00F64C3E">
            <w:pPr>
              <w:rPr>
                <w:color w:val="000000"/>
                <w:sz w:val="20"/>
                <w:szCs w:val="20"/>
              </w:rPr>
            </w:pPr>
          </w:p>
        </w:tc>
      </w:tr>
      <w:tr w:rsidR="00F64C3E" w:rsidRPr="00F64C3E" w14:paraId="2F73F275" w14:textId="77777777" w:rsidTr="008F2088">
        <w:tc>
          <w:tcPr>
            <w:tcW w:w="1027"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14:paraId="2D269154" w14:textId="77777777" w:rsidR="00F64C3E" w:rsidRPr="00F64C3E" w:rsidRDefault="00F64C3E" w:rsidP="00F64C3E">
            <w:pPr>
              <w:jc w:val="center"/>
              <w:textAlignment w:val="baseline"/>
              <w:rPr>
                <w:color w:val="000000"/>
                <w:sz w:val="20"/>
                <w:szCs w:val="20"/>
              </w:rPr>
            </w:pPr>
            <w:r w:rsidRPr="00F64C3E">
              <w:rPr>
                <w:color w:val="000000"/>
                <w:sz w:val="20"/>
                <w:szCs w:val="20"/>
              </w:rPr>
              <w:t>5</w:t>
            </w:r>
          </w:p>
        </w:tc>
        <w:tc>
          <w:tcPr>
            <w:tcW w:w="957" w:type="pct"/>
            <w:tcBorders>
              <w:top w:val="nil"/>
              <w:left w:val="nil"/>
              <w:bottom w:val="single" w:sz="8" w:space="0" w:color="000000"/>
              <w:right w:val="single" w:sz="8" w:space="0" w:color="000000"/>
            </w:tcBorders>
            <w:tcMar>
              <w:top w:w="0" w:type="dxa"/>
              <w:left w:w="168" w:type="dxa"/>
              <w:bottom w:w="0" w:type="dxa"/>
              <w:right w:w="168" w:type="dxa"/>
            </w:tcMar>
            <w:hideMark/>
          </w:tcPr>
          <w:p w14:paraId="3BA20E38" w14:textId="77777777" w:rsidR="00F64C3E" w:rsidRPr="00F64C3E" w:rsidRDefault="00F64C3E" w:rsidP="00F64C3E">
            <w:pPr>
              <w:jc w:val="center"/>
              <w:textAlignment w:val="baseline"/>
              <w:rPr>
                <w:color w:val="000000"/>
                <w:sz w:val="20"/>
                <w:szCs w:val="20"/>
              </w:rPr>
            </w:pPr>
            <w:r w:rsidRPr="00F64C3E">
              <w:rPr>
                <w:color w:val="000000"/>
                <w:sz w:val="20"/>
                <w:szCs w:val="20"/>
              </w:rPr>
              <w:t>6</w:t>
            </w:r>
          </w:p>
        </w:tc>
        <w:tc>
          <w:tcPr>
            <w:tcW w:w="1178" w:type="pct"/>
            <w:tcBorders>
              <w:top w:val="nil"/>
              <w:left w:val="nil"/>
              <w:bottom w:val="single" w:sz="8" w:space="0" w:color="000000"/>
              <w:right w:val="single" w:sz="8" w:space="0" w:color="000000"/>
            </w:tcBorders>
            <w:tcMar>
              <w:top w:w="0" w:type="dxa"/>
              <w:left w:w="168" w:type="dxa"/>
              <w:bottom w:w="0" w:type="dxa"/>
              <w:right w:w="168" w:type="dxa"/>
            </w:tcMar>
            <w:hideMark/>
          </w:tcPr>
          <w:p w14:paraId="530857DA" w14:textId="77777777" w:rsidR="00F64C3E" w:rsidRPr="00F64C3E" w:rsidRDefault="00F64C3E" w:rsidP="00F64C3E">
            <w:pPr>
              <w:jc w:val="center"/>
              <w:textAlignment w:val="baseline"/>
              <w:rPr>
                <w:color w:val="000000"/>
                <w:sz w:val="20"/>
                <w:szCs w:val="20"/>
              </w:rPr>
            </w:pPr>
            <w:r w:rsidRPr="00F64C3E">
              <w:rPr>
                <w:color w:val="000000"/>
                <w:sz w:val="20"/>
                <w:szCs w:val="20"/>
              </w:rPr>
              <w:t>7</w:t>
            </w:r>
          </w:p>
        </w:tc>
        <w:tc>
          <w:tcPr>
            <w:tcW w:w="1030" w:type="pct"/>
            <w:tcBorders>
              <w:top w:val="nil"/>
              <w:left w:val="nil"/>
              <w:bottom w:val="single" w:sz="8" w:space="0" w:color="000000"/>
              <w:right w:val="single" w:sz="8" w:space="0" w:color="000000"/>
            </w:tcBorders>
            <w:tcMar>
              <w:top w:w="0" w:type="dxa"/>
              <w:left w:w="168" w:type="dxa"/>
              <w:bottom w:w="0" w:type="dxa"/>
              <w:right w:w="168" w:type="dxa"/>
            </w:tcMar>
            <w:hideMark/>
          </w:tcPr>
          <w:p w14:paraId="021F3A6A" w14:textId="77777777" w:rsidR="00F64C3E" w:rsidRPr="00F64C3E" w:rsidRDefault="00F64C3E" w:rsidP="00F64C3E">
            <w:pPr>
              <w:jc w:val="center"/>
              <w:textAlignment w:val="baseline"/>
              <w:rPr>
                <w:color w:val="000000"/>
                <w:sz w:val="20"/>
                <w:szCs w:val="20"/>
              </w:rPr>
            </w:pPr>
            <w:r w:rsidRPr="00F64C3E">
              <w:rPr>
                <w:color w:val="000000"/>
                <w:sz w:val="20"/>
                <w:szCs w:val="20"/>
              </w:rPr>
              <w:t>8</w:t>
            </w:r>
          </w:p>
        </w:tc>
        <w:tc>
          <w:tcPr>
            <w:tcW w:w="809" w:type="pct"/>
            <w:tcBorders>
              <w:top w:val="nil"/>
              <w:left w:val="nil"/>
              <w:bottom w:val="single" w:sz="8" w:space="0" w:color="000000"/>
              <w:right w:val="single" w:sz="8" w:space="0" w:color="000000"/>
            </w:tcBorders>
            <w:tcMar>
              <w:top w:w="0" w:type="dxa"/>
              <w:left w:w="168" w:type="dxa"/>
              <w:bottom w:w="0" w:type="dxa"/>
              <w:right w:w="168" w:type="dxa"/>
            </w:tcMar>
            <w:hideMark/>
          </w:tcPr>
          <w:p w14:paraId="03109D6C" w14:textId="77777777" w:rsidR="00F64C3E" w:rsidRPr="00F64C3E" w:rsidRDefault="00F64C3E" w:rsidP="00F64C3E">
            <w:pPr>
              <w:jc w:val="center"/>
              <w:textAlignment w:val="baseline"/>
              <w:rPr>
                <w:color w:val="000000"/>
                <w:sz w:val="20"/>
                <w:szCs w:val="20"/>
              </w:rPr>
            </w:pPr>
            <w:r w:rsidRPr="00F64C3E">
              <w:rPr>
                <w:color w:val="000000"/>
                <w:sz w:val="20"/>
                <w:szCs w:val="20"/>
              </w:rPr>
              <w:t>9</w:t>
            </w:r>
          </w:p>
        </w:tc>
      </w:tr>
      <w:tr w:rsidR="00F64C3E" w:rsidRPr="00F64C3E" w14:paraId="2D6041A3" w14:textId="77777777" w:rsidTr="008F2088">
        <w:tc>
          <w:tcPr>
            <w:tcW w:w="1027"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14:paraId="0E294227"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957" w:type="pct"/>
            <w:tcBorders>
              <w:top w:val="nil"/>
              <w:left w:val="nil"/>
              <w:bottom w:val="single" w:sz="8" w:space="0" w:color="000000"/>
              <w:right w:val="single" w:sz="8" w:space="0" w:color="000000"/>
            </w:tcBorders>
            <w:tcMar>
              <w:top w:w="0" w:type="dxa"/>
              <w:left w:w="168" w:type="dxa"/>
              <w:bottom w:w="0" w:type="dxa"/>
              <w:right w:w="168" w:type="dxa"/>
            </w:tcMar>
            <w:hideMark/>
          </w:tcPr>
          <w:p w14:paraId="5FDB8139"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178" w:type="pct"/>
            <w:tcBorders>
              <w:top w:val="nil"/>
              <w:left w:val="nil"/>
              <w:bottom w:val="single" w:sz="8" w:space="0" w:color="000000"/>
              <w:right w:val="single" w:sz="8" w:space="0" w:color="000000"/>
            </w:tcBorders>
            <w:tcMar>
              <w:top w:w="0" w:type="dxa"/>
              <w:left w:w="168" w:type="dxa"/>
              <w:bottom w:w="0" w:type="dxa"/>
              <w:right w:w="168" w:type="dxa"/>
            </w:tcMar>
            <w:hideMark/>
          </w:tcPr>
          <w:p w14:paraId="02F9443F"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0" w:type="pct"/>
            <w:tcBorders>
              <w:top w:val="nil"/>
              <w:left w:val="nil"/>
              <w:bottom w:val="single" w:sz="8" w:space="0" w:color="000000"/>
              <w:right w:val="single" w:sz="8" w:space="0" w:color="000000"/>
            </w:tcBorders>
            <w:tcMar>
              <w:top w:w="0" w:type="dxa"/>
              <w:left w:w="168" w:type="dxa"/>
              <w:bottom w:w="0" w:type="dxa"/>
              <w:right w:w="168" w:type="dxa"/>
            </w:tcMar>
            <w:hideMark/>
          </w:tcPr>
          <w:p w14:paraId="2FBBE4E0"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809" w:type="pct"/>
            <w:tcBorders>
              <w:top w:val="nil"/>
              <w:left w:val="nil"/>
              <w:bottom w:val="single" w:sz="8" w:space="0" w:color="000000"/>
              <w:right w:val="single" w:sz="8" w:space="0" w:color="000000"/>
            </w:tcBorders>
            <w:tcMar>
              <w:top w:w="0" w:type="dxa"/>
              <w:left w:w="168" w:type="dxa"/>
              <w:bottom w:w="0" w:type="dxa"/>
              <w:right w:w="168" w:type="dxa"/>
            </w:tcMar>
            <w:hideMark/>
          </w:tcPr>
          <w:p w14:paraId="564843DC"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6B8DA691" w14:textId="77777777" w:rsidTr="008F2088">
        <w:tc>
          <w:tcPr>
            <w:tcW w:w="1027"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14:paraId="60C2E793"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957" w:type="pct"/>
            <w:tcBorders>
              <w:top w:val="nil"/>
              <w:left w:val="nil"/>
              <w:bottom w:val="single" w:sz="8" w:space="0" w:color="000000"/>
              <w:right w:val="single" w:sz="8" w:space="0" w:color="000000"/>
            </w:tcBorders>
            <w:tcMar>
              <w:top w:w="0" w:type="dxa"/>
              <w:left w:w="168" w:type="dxa"/>
              <w:bottom w:w="0" w:type="dxa"/>
              <w:right w:w="168" w:type="dxa"/>
            </w:tcMar>
            <w:hideMark/>
          </w:tcPr>
          <w:p w14:paraId="303AD8AE"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178" w:type="pct"/>
            <w:tcBorders>
              <w:top w:val="nil"/>
              <w:left w:val="nil"/>
              <w:bottom w:val="single" w:sz="8" w:space="0" w:color="000000"/>
              <w:right w:val="single" w:sz="8" w:space="0" w:color="000000"/>
            </w:tcBorders>
            <w:tcMar>
              <w:top w:w="0" w:type="dxa"/>
              <w:left w:w="168" w:type="dxa"/>
              <w:bottom w:w="0" w:type="dxa"/>
              <w:right w:w="168" w:type="dxa"/>
            </w:tcMar>
            <w:hideMark/>
          </w:tcPr>
          <w:p w14:paraId="5C9762BA"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0" w:type="pct"/>
            <w:tcBorders>
              <w:top w:val="nil"/>
              <w:left w:val="nil"/>
              <w:bottom w:val="single" w:sz="8" w:space="0" w:color="000000"/>
              <w:right w:val="single" w:sz="8" w:space="0" w:color="000000"/>
            </w:tcBorders>
            <w:tcMar>
              <w:top w:w="0" w:type="dxa"/>
              <w:left w:w="168" w:type="dxa"/>
              <w:bottom w:w="0" w:type="dxa"/>
              <w:right w:w="168" w:type="dxa"/>
            </w:tcMar>
            <w:hideMark/>
          </w:tcPr>
          <w:p w14:paraId="36B35968"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809" w:type="pct"/>
            <w:tcBorders>
              <w:top w:val="nil"/>
              <w:left w:val="nil"/>
              <w:bottom w:val="single" w:sz="8" w:space="0" w:color="000000"/>
              <w:right w:val="single" w:sz="8" w:space="0" w:color="000000"/>
            </w:tcBorders>
            <w:tcMar>
              <w:top w:w="0" w:type="dxa"/>
              <w:left w:w="168" w:type="dxa"/>
              <w:bottom w:w="0" w:type="dxa"/>
              <w:right w:w="168" w:type="dxa"/>
            </w:tcMar>
            <w:hideMark/>
          </w:tcPr>
          <w:p w14:paraId="1979AA79"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53487511" w14:textId="77777777" w:rsidTr="008F2088">
        <w:tc>
          <w:tcPr>
            <w:tcW w:w="1027"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14:paraId="343BF4E0"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c>
          <w:tcPr>
            <w:tcW w:w="957" w:type="pct"/>
            <w:tcBorders>
              <w:top w:val="nil"/>
              <w:left w:val="nil"/>
              <w:bottom w:val="single" w:sz="8" w:space="0" w:color="000000"/>
              <w:right w:val="single" w:sz="8" w:space="0" w:color="000000"/>
            </w:tcBorders>
            <w:tcMar>
              <w:top w:w="0" w:type="dxa"/>
              <w:left w:w="168" w:type="dxa"/>
              <w:bottom w:w="0" w:type="dxa"/>
              <w:right w:w="168" w:type="dxa"/>
            </w:tcMar>
            <w:hideMark/>
          </w:tcPr>
          <w:p w14:paraId="7B2DF3F0"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c>
          <w:tcPr>
            <w:tcW w:w="1178" w:type="pct"/>
            <w:tcBorders>
              <w:top w:val="nil"/>
              <w:left w:val="nil"/>
              <w:bottom w:val="single" w:sz="8" w:space="0" w:color="000000"/>
              <w:right w:val="single" w:sz="8" w:space="0" w:color="000000"/>
            </w:tcBorders>
            <w:tcMar>
              <w:top w:w="0" w:type="dxa"/>
              <w:left w:w="168" w:type="dxa"/>
              <w:bottom w:w="0" w:type="dxa"/>
              <w:right w:w="168" w:type="dxa"/>
            </w:tcMar>
            <w:hideMark/>
          </w:tcPr>
          <w:p w14:paraId="2CF431BA"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c>
          <w:tcPr>
            <w:tcW w:w="1030" w:type="pct"/>
            <w:tcBorders>
              <w:top w:val="nil"/>
              <w:left w:val="nil"/>
              <w:bottom w:val="single" w:sz="8" w:space="0" w:color="000000"/>
              <w:right w:val="single" w:sz="8" w:space="0" w:color="000000"/>
            </w:tcBorders>
            <w:tcMar>
              <w:top w:w="0" w:type="dxa"/>
              <w:left w:w="168" w:type="dxa"/>
              <w:bottom w:w="0" w:type="dxa"/>
              <w:right w:w="168" w:type="dxa"/>
            </w:tcMar>
            <w:hideMark/>
          </w:tcPr>
          <w:p w14:paraId="2F248A02"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c>
          <w:tcPr>
            <w:tcW w:w="809" w:type="pct"/>
            <w:tcBorders>
              <w:top w:val="nil"/>
              <w:left w:val="nil"/>
              <w:bottom w:val="single" w:sz="8" w:space="0" w:color="000000"/>
              <w:right w:val="single" w:sz="8" w:space="0" w:color="000000"/>
            </w:tcBorders>
            <w:tcMar>
              <w:top w:w="0" w:type="dxa"/>
              <w:left w:w="168" w:type="dxa"/>
              <w:bottom w:w="0" w:type="dxa"/>
              <w:right w:w="168" w:type="dxa"/>
            </w:tcMar>
            <w:hideMark/>
          </w:tcPr>
          <w:p w14:paraId="27CF359C" w14:textId="77777777" w:rsidR="00F64C3E" w:rsidRPr="00F64C3E" w:rsidRDefault="00F64C3E" w:rsidP="00F64C3E">
            <w:pPr>
              <w:textAlignment w:val="baseline"/>
              <w:rPr>
                <w:color w:val="000000"/>
                <w:sz w:val="20"/>
                <w:szCs w:val="20"/>
              </w:rPr>
            </w:pPr>
            <w:r w:rsidRPr="00F64C3E">
              <w:rPr>
                <w:color w:val="000000"/>
                <w:sz w:val="20"/>
                <w:szCs w:val="20"/>
              </w:rPr>
              <w:t> </w:t>
            </w:r>
          </w:p>
        </w:tc>
      </w:tr>
    </w:tbl>
    <w:p w14:paraId="1DBFED63" w14:textId="77777777" w:rsidR="00F64C3E" w:rsidRPr="00F64C3E" w:rsidRDefault="00F64C3E" w:rsidP="00F64C3E">
      <w:pPr>
        <w:textAlignment w:val="baseline"/>
        <w:rPr>
          <w:color w:val="000000"/>
          <w:sz w:val="28"/>
          <w:szCs w:val="28"/>
        </w:rPr>
      </w:pPr>
    </w:p>
    <w:p w14:paraId="6702AB21" w14:textId="77777777" w:rsidR="00F64C3E" w:rsidRPr="00F64C3E" w:rsidRDefault="00F64C3E" w:rsidP="00F64C3E">
      <w:pPr>
        <w:textAlignment w:val="baseline"/>
        <w:rPr>
          <w:color w:val="000000"/>
          <w:sz w:val="28"/>
          <w:szCs w:val="28"/>
        </w:rPr>
      </w:pPr>
    </w:p>
    <w:p w14:paraId="6C6C0BB8"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Таблица 4. Отчет о расшифровке максимальной суммы бланкового займа, необеспеченных условных обязательств перед заемщиком либо за заемщика в пользу третьих лиц, по которым у филиала банка-нерезидента Республики Казахстан (в том числе филиала исламского банка-нерезидента Республики Казахстан) могут возникнуть требования к заемщику в течение текущего и двух последующих месяцев, по обязательствам соответствующих заемщиков</w:t>
      </w:r>
    </w:p>
    <w:p w14:paraId="080A7FEB" w14:textId="77777777" w:rsidR="00F64C3E" w:rsidRPr="00F64C3E" w:rsidRDefault="00F64C3E" w:rsidP="00F64C3E">
      <w:pPr>
        <w:jc w:val="center"/>
        <w:textAlignment w:val="baseline"/>
        <w:rPr>
          <w:color w:val="000000"/>
          <w:sz w:val="28"/>
          <w:szCs w:val="28"/>
        </w:rPr>
      </w:pPr>
    </w:p>
    <w:tbl>
      <w:tblPr>
        <w:tblW w:w="5000" w:type="pct"/>
        <w:tblCellMar>
          <w:left w:w="0" w:type="dxa"/>
          <w:right w:w="0" w:type="dxa"/>
        </w:tblCellMar>
        <w:tblLook w:val="04A0" w:firstRow="1" w:lastRow="0" w:firstColumn="1" w:lastColumn="0" w:noHBand="0" w:noVBand="1"/>
      </w:tblPr>
      <w:tblGrid>
        <w:gridCol w:w="527"/>
        <w:gridCol w:w="1585"/>
        <w:gridCol w:w="3344"/>
        <w:gridCol w:w="1973"/>
        <w:gridCol w:w="1347"/>
        <w:gridCol w:w="841"/>
      </w:tblGrid>
      <w:tr w:rsidR="00F64C3E" w:rsidRPr="00F64C3E" w14:paraId="6A89B472" w14:textId="77777777" w:rsidTr="008F2088">
        <w:tc>
          <w:tcPr>
            <w:tcW w:w="274" w:type="pct"/>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5DA0768" w14:textId="77777777" w:rsidR="00F64C3E" w:rsidRPr="00F64C3E" w:rsidRDefault="00F64C3E" w:rsidP="00F64C3E">
            <w:pPr>
              <w:jc w:val="center"/>
              <w:textAlignment w:val="baseline"/>
              <w:rPr>
                <w:color w:val="000000"/>
                <w:sz w:val="20"/>
                <w:szCs w:val="20"/>
              </w:rPr>
            </w:pPr>
            <w:r w:rsidRPr="00F64C3E">
              <w:rPr>
                <w:color w:val="000000"/>
                <w:sz w:val="20"/>
                <w:szCs w:val="20"/>
              </w:rPr>
              <w:t>№</w:t>
            </w:r>
          </w:p>
        </w:tc>
        <w:tc>
          <w:tcPr>
            <w:tcW w:w="824"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85ADAA0" w14:textId="77777777" w:rsidR="00F64C3E" w:rsidRPr="00F64C3E" w:rsidRDefault="00F64C3E" w:rsidP="00F64C3E">
            <w:pPr>
              <w:jc w:val="center"/>
              <w:textAlignment w:val="baseline"/>
              <w:rPr>
                <w:color w:val="000000"/>
                <w:sz w:val="20"/>
                <w:szCs w:val="20"/>
              </w:rPr>
            </w:pPr>
            <w:r w:rsidRPr="00F64C3E">
              <w:rPr>
                <w:color w:val="000000"/>
                <w:sz w:val="20"/>
                <w:szCs w:val="20"/>
              </w:rPr>
              <w:t>Наименование заемщика</w:t>
            </w:r>
          </w:p>
        </w:tc>
        <w:tc>
          <w:tcPr>
            <w:tcW w:w="1739"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0820EA9" w14:textId="77777777" w:rsidR="00F64C3E" w:rsidRPr="00F64C3E" w:rsidRDefault="00F64C3E" w:rsidP="00F64C3E">
            <w:pPr>
              <w:jc w:val="center"/>
              <w:textAlignment w:val="baseline"/>
              <w:rPr>
                <w:color w:val="000000"/>
                <w:sz w:val="20"/>
                <w:szCs w:val="20"/>
              </w:rPr>
            </w:pPr>
            <w:r w:rsidRPr="00F64C3E">
              <w:rPr>
                <w:color w:val="000000"/>
                <w:sz w:val="20"/>
                <w:szCs w:val="20"/>
              </w:rPr>
              <w:t>Индивидуальный идентификационный номер, бизнес-идентификационный номер, альтернативный идентификационный номер</w:t>
            </w:r>
          </w:p>
        </w:tc>
        <w:tc>
          <w:tcPr>
            <w:tcW w:w="1026"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8791767" w14:textId="77777777" w:rsidR="00F64C3E" w:rsidRPr="00F64C3E" w:rsidRDefault="00F64C3E" w:rsidP="00F64C3E">
            <w:pPr>
              <w:jc w:val="center"/>
              <w:textAlignment w:val="baseline"/>
              <w:rPr>
                <w:color w:val="000000"/>
                <w:sz w:val="20"/>
                <w:szCs w:val="20"/>
              </w:rPr>
            </w:pPr>
            <w:r w:rsidRPr="00F64C3E">
              <w:rPr>
                <w:color w:val="000000"/>
                <w:sz w:val="20"/>
                <w:szCs w:val="20"/>
              </w:rPr>
              <w:t>Признак взаимосвязанности заемщиков</w:t>
            </w:r>
          </w:p>
        </w:tc>
        <w:tc>
          <w:tcPr>
            <w:tcW w:w="1137"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883921F" w14:textId="77777777" w:rsidR="00F64C3E" w:rsidRPr="00F64C3E" w:rsidRDefault="00F64C3E" w:rsidP="00F64C3E">
            <w:pPr>
              <w:jc w:val="center"/>
              <w:textAlignment w:val="baseline"/>
              <w:rPr>
                <w:color w:val="000000"/>
                <w:sz w:val="20"/>
                <w:szCs w:val="20"/>
              </w:rPr>
            </w:pPr>
            <w:r w:rsidRPr="00F64C3E">
              <w:rPr>
                <w:color w:val="000000"/>
                <w:sz w:val="20"/>
                <w:szCs w:val="20"/>
              </w:rPr>
              <w:t>Размер риска, тысяч тенге</w:t>
            </w:r>
          </w:p>
        </w:tc>
      </w:tr>
      <w:tr w:rsidR="00F64C3E" w:rsidRPr="00F64C3E" w14:paraId="5DB5E2D8" w14:textId="77777777" w:rsidTr="008F2088">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FDC6157" w14:textId="77777777" w:rsidR="00F64C3E" w:rsidRPr="00F64C3E" w:rsidRDefault="00F64C3E" w:rsidP="00F64C3E">
            <w:pPr>
              <w:rPr>
                <w:color w:val="000000"/>
                <w:sz w:val="20"/>
                <w:szCs w:val="20"/>
              </w:rPr>
            </w:pPr>
          </w:p>
        </w:tc>
        <w:tc>
          <w:tcPr>
            <w:tcW w:w="0" w:type="auto"/>
            <w:vMerge/>
            <w:tcBorders>
              <w:top w:val="single" w:sz="8" w:space="0" w:color="000000"/>
              <w:left w:val="nil"/>
              <w:bottom w:val="single" w:sz="8" w:space="0" w:color="000000"/>
              <w:right w:val="single" w:sz="8" w:space="0" w:color="000000"/>
            </w:tcBorders>
            <w:vAlign w:val="center"/>
            <w:hideMark/>
          </w:tcPr>
          <w:p w14:paraId="048F1DFA" w14:textId="77777777" w:rsidR="00F64C3E" w:rsidRPr="00F64C3E" w:rsidRDefault="00F64C3E" w:rsidP="00F64C3E">
            <w:pPr>
              <w:rPr>
                <w:color w:val="000000"/>
                <w:sz w:val="20"/>
                <w:szCs w:val="20"/>
              </w:rPr>
            </w:pPr>
          </w:p>
        </w:tc>
        <w:tc>
          <w:tcPr>
            <w:tcW w:w="0" w:type="auto"/>
            <w:vMerge/>
            <w:tcBorders>
              <w:top w:val="single" w:sz="8" w:space="0" w:color="000000"/>
              <w:left w:val="nil"/>
              <w:bottom w:val="single" w:sz="8" w:space="0" w:color="000000"/>
              <w:right w:val="single" w:sz="8" w:space="0" w:color="000000"/>
            </w:tcBorders>
            <w:vAlign w:val="center"/>
            <w:hideMark/>
          </w:tcPr>
          <w:p w14:paraId="017DAB5C" w14:textId="77777777" w:rsidR="00F64C3E" w:rsidRPr="00F64C3E" w:rsidRDefault="00F64C3E" w:rsidP="00F64C3E">
            <w:pPr>
              <w:rPr>
                <w:color w:val="000000"/>
                <w:sz w:val="20"/>
                <w:szCs w:val="20"/>
              </w:rPr>
            </w:pPr>
          </w:p>
        </w:tc>
        <w:tc>
          <w:tcPr>
            <w:tcW w:w="0" w:type="auto"/>
            <w:vMerge/>
            <w:tcBorders>
              <w:top w:val="single" w:sz="8" w:space="0" w:color="000000"/>
              <w:left w:val="nil"/>
              <w:bottom w:val="single" w:sz="8" w:space="0" w:color="000000"/>
              <w:right w:val="single" w:sz="8" w:space="0" w:color="000000"/>
            </w:tcBorders>
            <w:vAlign w:val="center"/>
            <w:hideMark/>
          </w:tcPr>
          <w:p w14:paraId="4D2389FD" w14:textId="77777777" w:rsidR="00F64C3E" w:rsidRPr="00F64C3E" w:rsidRDefault="00F64C3E" w:rsidP="00F64C3E">
            <w:pPr>
              <w:rPr>
                <w:color w:val="000000"/>
                <w:sz w:val="20"/>
                <w:szCs w:val="20"/>
              </w:rPr>
            </w:pPr>
          </w:p>
        </w:tc>
        <w:tc>
          <w:tcPr>
            <w:tcW w:w="700" w:type="pct"/>
            <w:tcBorders>
              <w:top w:val="nil"/>
              <w:left w:val="nil"/>
              <w:bottom w:val="single" w:sz="8" w:space="0" w:color="000000"/>
              <w:right w:val="single" w:sz="8" w:space="0" w:color="000000"/>
            </w:tcBorders>
            <w:tcMar>
              <w:top w:w="0" w:type="dxa"/>
              <w:left w:w="168" w:type="dxa"/>
              <w:bottom w:w="0" w:type="dxa"/>
              <w:right w:w="168" w:type="dxa"/>
            </w:tcMar>
            <w:hideMark/>
          </w:tcPr>
          <w:p w14:paraId="67719722" w14:textId="77777777" w:rsidR="00F64C3E" w:rsidRPr="00F64C3E" w:rsidRDefault="00F64C3E" w:rsidP="00F64C3E">
            <w:pPr>
              <w:jc w:val="center"/>
              <w:textAlignment w:val="baseline"/>
              <w:rPr>
                <w:color w:val="000000"/>
                <w:sz w:val="20"/>
                <w:szCs w:val="20"/>
              </w:rPr>
            </w:pPr>
            <w:r w:rsidRPr="00F64C3E">
              <w:rPr>
                <w:color w:val="000000"/>
                <w:sz w:val="20"/>
                <w:szCs w:val="20"/>
              </w:rPr>
              <w:t>балансовый счет</w:t>
            </w:r>
          </w:p>
        </w:tc>
        <w:tc>
          <w:tcPr>
            <w:tcW w:w="437" w:type="pct"/>
            <w:tcBorders>
              <w:top w:val="nil"/>
              <w:left w:val="nil"/>
              <w:bottom w:val="single" w:sz="8" w:space="0" w:color="000000"/>
              <w:right w:val="single" w:sz="8" w:space="0" w:color="000000"/>
            </w:tcBorders>
            <w:tcMar>
              <w:top w:w="0" w:type="dxa"/>
              <w:left w:w="168" w:type="dxa"/>
              <w:bottom w:w="0" w:type="dxa"/>
              <w:right w:w="168" w:type="dxa"/>
            </w:tcMar>
            <w:hideMark/>
          </w:tcPr>
          <w:p w14:paraId="0BBFF20F" w14:textId="77777777" w:rsidR="00F64C3E" w:rsidRPr="00F64C3E" w:rsidRDefault="00F64C3E" w:rsidP="00F64C3E">
            <w:pPr>
              <w:jc w:val="center"/>
              <w:textAlignment w:val="baseline"/>
              <w:rPr>
                <w:color w:val="000000"/>
                <w:sz w:val="20"/>
                <w:szCs w:val="20"/>
              </w:rPr>
            </w:pPr>
            <w:r w:rsidRPr="00F64C3E">
              <w:rPr>
                <w:color w:val="000000"/>
                <w:sz w:val="20"/>
                <w:szCs w:val="20"/>
              </w:rPr>
              <w:t>тысяч тенге</w:t>
            </w:r>
          </w:p>
        </w:tc>
      </w:tr>
      <w:tr w:rsidR="00F64C3E" w:rsidRPr="00F64C3E" w14:paraId="1AEBA08E" w14:textId="77777777" w:rsidTr="008F2088">
        <w:tc>
          <w:tcPr>
            <w:tcW w:w="2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5CC578E"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824" w:type="pct"/>
            <w:tcBorders>
              <w:top w:val="nil"/>
              <w:left w:val="nil"/>
              <w:bottom w:val="single" w:sz="8" w:space="0" w:color="000000"/>
              <w:right w:val="single" w:sz="8" w:space="0" w:color="000000"/>
            </w:tcBorders>
            <w:tcMar>
              <w:top w:w="0" w:type="dxa"/>
              <w:left w:w="168" w:type="dxa"/>
              <w:bottom w:w="0" w:type="dxa"/>
              <w:right w:w="168" w:type="dxa"/>
            </w:tcMar>
            <w:hideMark/>
          </w:tcPr>
          <w:p w14:paraId="2B47A952" w14:textId="77777777" w:rsidR="00F64C3E" w:rsidRPr="00F64C3E" w:rsidRDefault="00F64C3E" w:rsidP="00F64C3E">
            <w:pPr>
              <w:jc w:val="center"/>
              <w:textAlignment w:val="baseline"/>
              <w:rPr>
                <w:color w:val="000000"/>
                <w:sz w:val="20"/>
                <w:szCs w:val="20"/>
              </w:rPr>
            </w:pPr>
            <w:r w:rsidRPr="00F64C3E">
              <w:rPr>
                <w:color w:val="000000"/>
                <w:sz w:val="20"/>
                <w:szCs w:val="20"/>
              </w:rPr>
              <w:t>2</w:t>
            </w:r>
          </w:p>
        </w:tc>
        <w:tc>
          <w:tcPr>
            <w:tcW w:w="1739" w:type="pct"/>
            <w:tcBorders>
              <w:top w:val="nil"/>
              <w:left w:val="nil"/>
              <w:bottom w:val="single" w:sz="8" w:space="0" w:color="000000"/>
              <w:right w:val="single" w:sz="8" w:space="0" w:color="000000"/>
            </w:tcBorders>
            <w:tcMar>
              <w:top w:w="0" w:type="dxa"/>
              <w:left w:w="168" w:type="dxa"/>
              <w:bottom w:w="0" w:type="dxa"/>
              <w:right w:w="168" w:type="dxa"/>
            </w:tcMar>
            <w:hideMark/>
          </w:tcPr>
          <w:p w14:paraId="7737743F" w14:textId="77777777" w:rsidR="00F64C3E" w:rsidRPr="00F64C3E" w:rsidRDefault="00F64C3E" w:rsidP="00F64C3E">
            <w:pPr>
              <w:jc w:val="center"/>
              <w:textAlignment w:val="baseline"/>
              <w:rPr>
                <w:color w:val="000000"/>
                <w:sz w:val="20"/>
                <w:szCs w:val="20"/>
              </w:rPr>
            </w:pPr>
            <w:r w:rsidRPr="00F64C3E">
              <w:rPr>
                <w:color w:val="000000"/>
                <w:sz w:val="20"/>
                <w:szCs w:val="20"/>
              </w:rPr>
              <w:t>3</w:t>
            </w:r>
          </w:p>
        </w:tc>
        <w:tc>
          <w:tcPr>
            <w:tcW w:w="1026" w:type="pct"/>
            <w:tcBorders>
              <w:top w:val="nil"/>
              <w:left w:val="nil"/>
              <w:bottom w:val="single" w:sz="8" w:space="0" w:color="000000"/>
              <w:right w:val="single" w:sz="8" w:space="0" w:color="000000"/>
            </w:tcBorders>
            <w:tcMar>
              <w:top w:w="0" w:type="dxa"/>
              <w:left w:w="168" w:type="dxa"/>
              <w:bottom w:w="0" w:type="dxa"/>
              <w:right w:w="168" w:type="dxa"/>
            </w:tcMar>
            <w:hideMark/>
          </w:tcPr>
          <w:p w14:paraId="25737D57" w14:textId="77777777" w:rsidR="00F64C3E" w:rsidRPr="00F64C3E" w:rsidRDefault="00F64C3E" w:rsidP="00F64C3E">
            <w:pPr>
              <w:jc w:val="center"/>
              <w:textAlignment w:val="baseline"/>
              <w:rPr>
                <w:color w:val="000000"/>
                <w:sz w:val="20"/>
                <w:szCs w:val="20"/>
              </w:rPr>
            </w:pPr>
            <w:r w:rsidRPr="00F64C3E">
              <w:rPr>
                <w:color w:val="000000"/>
                <w:sz w:val="20"/>
                <w:szCs w:val="20"/>
              </w:rPr>
              <w:t>4</w:t>
            </w:r>
          </w:p>
        </w:tc>
        <w:tc>
          <w:tcPr>
            <w:tcW w:w="700" w:type="pct"/>
            <w:tcBorders>
              <w:top w:val="nil"/>
              <w:left w:val="nil"/>
              <w:bottom w:val="single" w:sz="8" w:space="0" w:color="000000"/>
              <w:right w:val="single" w:sz="8" w:space="0" w:color="000000"/>
            </w:tcBorders>
            <w:tcMar>
              <w:top w:w="0" w:type="dxa"/>
              <w:left w:w="168" w:type="dxa"/>
              <w:bottom w:w="0" w:type="dxa"/>
              <w:right w:w="168" w:type="dxa"/>
            </w:tcMar>
            <w:hideMark/>
          </w:tcPr>
          <w:p w14:paraId="5A9C2E2C" w14:textId="77777777" w:rsidR="00F64C3E" w:rsidRPr="00F64C3E" w:rsidRDefault="00F64C3E" w:rsidP="00F64C3E">
            <w:pPr>
              <w:jc w:val="center"/>
              <w:textAlignment w:val="baseline"/>
              <w:rPr>
                <w:color w:val="000000"/>
                <w:sz w:val="20"/>
                <w:szCs w:val="20"/>
              </w:rPr>
            </w:pPr>
            <w:r w:rsidRPr="00F64C3E">
              <w:rPr>
                <w:color w:val="000000"/>
                <w:sz w:val="20"/>
                <w:szCs w:val="20"/>
              </w:rPr>
              <w:t>5</w:t>
            </w:r>
          </w:p>
        </w:tc>
        <w:tc>
          <w:tcPr>
            <w:tcW w:w="437" w:type="pct"/>
            <w:tcBorders>
              <w:top w:val="nil"/>
              <w:left w:val="nil"/>
              <w:bottom w:val="single" w:sz="8" w:space="0" w:color="000000"/>
              <w:right w:val="single" w:sz="8" w:space="0" w:color="000000"/>
            </w:tcBorders>
            <w:tcMar>
              <w:top w:w="0" w:type="dxa"/>
              <w:left w:w="168" w:type="dxa"/>
              <w:bottom w:w="0" w:type="dxa"/>
              <w:right w:w="168" w:type="dxa"/>
            </w:tcMar>
            <w:hideMark/>
          </w:tcPr>
          <w:p w14:paraId="34A43756" w14:textId="77777777" w:rsidR="00F64C3E" w:rsidRPr="00F64C3E" w:rsidRDefault="00F64C3E" w:rsidP="00F64C3E">
            <w:pPr>
              <w:jc w:val="center"/>
              <w:textAlignment w:val="baseline"/>
              <w:rPr>
                <w:color w:val="000000"/>
                <w:sz w:val="20"/>
                <w:szCs w:val="20"/>
              </w:rPr>
            </w:pPr>
            <w:r w:rsidRPr="00F64C3E">
              <w:rPr>
                <w:color w:val="000000"/>
                <w:sz w:val="20"/>
                <w:szCs w:val="20"/>
              </w:rPr>
              <w:t>6</w:t>
            </w:r>
          </w:p>
        </w:tc>
      </w:tr>
      <w:tr w:rsidR="00F64C3E" w:rsidRPr="00F64C3E" w14:paraId="29F348AE" w14:textId="77777777" w:rsidTr="008F2088">
        <w:tc>
          <w:tcPr>
            <w:tcW w:w="2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C7B37E8"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824" w:type="pct"/>
            <w:tcBorders>
              <w:top w:val="nil"/>
              <w:left w:val="nil"/>
              <w:bottom w:val="single" w:sz="8" w:space="0" w:color="000000"/>
              <w:right w:val="single" w:sz="8" w:space="0" w:color="000000"/>
            </w:tcBorders>
            <w:tcMar>
              <w:top w:w="0" w:type="dxa"/>
              <w:left w:w="168" w:type="dxa"/>
              <w:bottom w:w="0" w:type="dxa"/>
              <w:right w:w="168" w:type="dxa"/>
            </w:tcMar>
            <w:hideMark/>
          </w:tcPr>
          <w:p w14:paraId="7E1CB4B1"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739" w:type="pct"/>
            <w:tcBorders>
              <w:top w:val="nil"/>
              <w:left w:val="nil"/>
              <w:bottom w:val="single" w:sz="8" w:space="0" w:color="000000"/>
              <w:right w:val="single" w:sz="8" w:space="0" w:color="000000"/>
            </w:tcBorders>
            <w:tcMar>
              <w:top w:w="0" w:type="dxa"/>
              <w:left w:w="168" w:type="dxa"/>
              <w:bottom w:w="0" w:type="dxa"/>
              <w:right w:w="168" w:type="dxa"/>
            </w:tcMar>
            <w:hideMark/>
          </w:tcPr>
          <w:p w14:paraId="2E4CDC58"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26" w:type="pct"/>
            <w:tcBorders>
              <w:top w:val="nil"/>
              <w:left w:val="nil"/>
              <w:bottom w:val="single" w:sz="8" w:space="0" w:color="000000"/>
              <w:right w:val="single" w:sz="8" w:space="0" w:color="000000"/>
            </w:tcBorders>
            <w:tcMar>
              <w:top w:w="0" w:type="dxa"/>
              <w:left w:w="168" w:type="dxa"/>
              <w:bottom w:w="0" w:type="dxa"/>
              <w:right w:w="168" w:type="dxa"/>
            </w:tcMar>
            <w:hideMark/>
          </w:tcPr>
          <w:p w14:paraId="55ADE120"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700" w:type="pct"/>
            <w:tcBorders>
              <w:top w:val="nil"/>
              <w:left w:val="nil"/>
              <w:bottom w:val="single" w:sz="8" w:space="0" w:color="000000"/>
              <w:right w:val="single" w:sz="8" w:space="0" w:color="000000"/>
            </w:tcBorders>
            <w:tcMar>
              <w:top w:w="0" w:type="dxa"/>
              <w:left w:w="168" w:type="dxa"/>
              <w:bottom w:w="0" w:type="dxa"/>
              <w:right w:w="168" w:type="dxa"/>
            </w:tcMar>
            <w:hideMark/>
          </w:tcPr>
          <w:p w14:paraId="0AA27B92"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437" w:type="pct"/>
            <w:tcBorders>
              <w:top w:val="nil"/>
              <w:left w:val="nil"/>
              <w:bottom w:val="single" w:sz="8" w:space="0" w:color="000000"/>
              <w:right w:val="single" w:sz="8" w:space="0" w:color="000000"/>
            </w:tcBorders>
            <w:tcMar>
              <w:top w:w="0" w:type="dxa"/>
              <w:left w:w="168" w:type="dxa"/>
              <w:bottom w:w="0" w:type="dxa"/>
              <w:right w:w="168" w:type="dxa"/>
            </w:tcMar>
            <w:hideMark/>
          </w:tcPr>
          <w:p w14:paraId="166B3595"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571E52C8" w14:textId="77777777" w:rsidTr="008F2088">
        <w:tc>
          <w:tcPr>
            <w:tcW w:w="2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53813D9"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824" w:type="pct"/>
            <w:tcBorders>
              <w:top w:val="nil"/>
              <w:left w:val="nil"/>
              <w:bottom w:val="single" w:sz="8" w:space="0" w:color="000000"/>
              <w:right w:val="single" w:sz="8" w:space="0" w:color="000000"/>
            </w:tcBorders>
            <w:tcMar>
              <w:top w:w="0" w:type="dxa"/>
              <w:left w:w="168" w:type="dxa"/>
              <w:bottom w:w="0" w:type="dxa"/>
              <w:right w:w="168" w:type="dxa"/>
            </w:tcMar>
            <w:hideMark/>
          </w:tcPr>
          <w:p w14:paraId="035E6778" w14:textId="77777777" w:rsidR="00F64C3E" w:rsidRPr="00F64C3E" w:rsidRDefault="00F64C3E" w:rsidP="00F64C3E">
            <w:pPr>
              <w:textAlignment w:val="baseline"/>
              <w:rPr>
                <w:color w:val="000000"/>
                <w:sz w:val="20"/>
                <w:szCs w:val="20"/>
              </w:rPr>
            </w:pPr>
            <w:r w:rsidRPr="00F64C3E">
              <w:rPr>
                <w:color w:val="000000"/>
                <w:sz w:val="20"/>
                <w:szCs w:val="20"/>
              </w:rPr>
              <w:t>Итого</w:t>
            </w:r>
          </w:p>
        </w:tc>
        <w:tc>
          <w:tcPr>
            <w:tcW w:w="1739" w:type="pct"/>
            <w:tcBorders>
              <w:top w:val="nil"/>
              <w:left w:val="nil"/>
              <w:bottom w:val="single" w:sz="8" w:space="0" w:color="000000"/>
              <w:right w:val="single" w:sz="8" w:space="0" w:color="000000"/>
            </w:tcBorders>
            <w:tcMar>
              <w:top w:w="0" w:type="dxa"/>
              <w:left w:w="168" w:type="dxa"/>
              <w:bottom w:w="0" w:type="dxa"/>
              <w:right w:w="168" w:type="dxa"/>
            </w:tcMar>
            <w:hideMark/>
          </w:tcPr>
          <w:p w14:paraId="57B40EFB"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c>
          <w:tcPr>
            <w:tcW w:w="1026" w:type="pct"/>
            <w:tcBorders>
              <w:top w:val="nil"/>
              <w:left w:val="nil"/>
              <w:bottom w:val="single" w:sz="8" w:space="0" w:color="000000"/>
              <w:right w:val="single" w:sz="8" w:space="0" w:color="000000"/>
            </w:tcBorders>
            <w:tcMar>
              <w:top w:w="0" w:type="dxa"/>
              <w:left w:w="168" w:type="dxa"/>
              <w:bottom w:w="0" w:type="dxa"/>
              <w:right w:w="168" w:type="dxa"/>
            </w:tcMar>
            <w:hideMark/>
          </w:tcPr>
          <w:p w14:paraId="31AF895A"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c>
          <w:tcPr>
            <w:tcW w:w="700" w:type="pct"/>
            <w:tcBorders>
              <w:top w:val="nil"/>
              <w:left w:val="nil"/>
              <w:bottom w:val="single" w:sz="8" w:space="0" w:color="000000"/>
              <w:right w:val="single" w:sz="8" w:space="0" w:color="000000"/>
            </w:tcBorders>
            <w:tcMar>
              <w:top w:w="0" w:type="dxa"/>
              <w:left w:w="168" w:type="dxa"/>
              <w:bottom w:w="0" w:type="dxa"/>
              <w:right w:w="168" w:type="dxa"/>
            </w:tcMar>
            <w:hideMark/>
          </w:tcPr>
          <w:p w14:paraId="36351730"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c>
          <w:tcPr>
            <w:tcW w:w="437" w:type="pct"/>
            <w:tcBorders>
              <w:top w:val="nil"/>
              <w:left w:val="nil"/>
              <w:bottom w:val="single" w:sz="8" w:space="0" w:color="000000"/>
              <w:right w:val="single" w:sz="8" w:space="0" w:color="000000"/>
            </w:tcBorders>
            <w:tcMar>
              <w:top w:w="0" w:type="dxa"/>
              <w:left w:w="168" w:type="dxa"/>
              <w:bottom w:w="0" w:type="dxa"/>
              <w:right w:w="168" w:type="dxa"/>
            </w:tcMar>
            <w:hideMark/>
          </w:tcPr>
          <w:p w14:paraId="2DC76FF2" w14:textId="77777777" w:rsidR="00F64C3E" w:rsidRPr="00F64C3E" w:rsidRDefault="00F64C3E" w:rsidP="00F64C3E">
            <w:pPr>
              <w:textAlignment w:val="baseline"/>
              <w:rPr>
                <w:color w:val="000000"/>
                <w:sz w:val="20"/>
                <w:szCs w:val="20"/>
              </w:rPr>
            </w:pPr>
            <w:r w:rsidRPr="00F64C3E">
              <w:rPr>
                <w:color w:val="000000"/>
                <w:sz w:val="20"/>
                <w:szCs w:val="20"/>
              </w:rPr>
              <w:t> </w:t>
            </w:r>
          </w:p>
        </w:tc>
      </w:tr>
    </w:tbl>
    <w:p w14:paraId="415AA184" w14:textId="77777777" w:rsidR="00F64C3E" w:rsidRPr="00F64C3E" w:rsidRDefault="00F64C3E" w:rsidP="00F64C3E">
      <w:pPr>
        <w:jc w:val="center"/>
        <w:textAlignment w:val="baseline"/>
        <w:rPr>
          <w:color w:val="000000"/>
          <w:sz w:val="28"/>
          <w:szCs w:val="28"/>
        </w:rPr>
      </w:pPr>
    </w:p>
    <w:p w14:paraId="4CF31D25"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25B1E644"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Таблица 5. Отчет о расшифровке совокупной суммы рисков филиала банка-нерезидента Республики Казахстан (в том числе филиала исламского банка-нерезидента Республики Казахстан) на одного заемщика, размер каждого из которых превышает 10 процентов от размера активов, принимаемых в качестве резерва</w:t>
      </w:r>
    </w:p>
    <w:p w14:paraId="34DB7FAB" w14:textId="77777777" w:rsidR="00F64C3E" w:rsidRPr="00F64C3E" w:rsidRDefault="00F64C3E" w:rsidP="00F64C3E">
      <w:pPr>
        <w:jc w:val="center"/>
        <w:textAlignment w:val="baseline"/>
        <w:rPr>
          <w:color w:val="000000"/>
          <w:sz w:val="28"/>
          <w:szCs w:val="28"/>
        </w:rPr>
      </w:pPr>
      <w:r w:rsidRPr="00F64C3E">
        <w:rPr>
          <w:color w:val="000000"/>
          <w:sz w:val="28"/>
          <w:szCs w:val="28"/>
        </w:rPr>
        <w:t> </w:t>
      </w:r>
    </w:p>
    <w:tbl>
      <w:tblPr>
        <w:tblW w:w="5000" w:type="pct"/>
        <w:tblCellMar>
          <w:left w:w="0" w:type="dxa"/>
          <w:right w:w="0" w:type="dxa"/>
        </w:tblCellMar>
        <w:tblLook w:val="04A0" w:firstRow="1" w:lastRow="0" w:firstColumn="1" w:lastColumn="0" w:noHBand="0" w:noVBand="1"/>
      </w:tblPr>
      <w:tblGrid>
        <w:gridCol w:w="527"/>
        <w:gridCol w:w="1585"/>
        <w:gridCol w:w="5108"/>
        <w:gridCol w:w="2397"/>
      </w:tblGrid>
      <w:tr w:rsidR="00F64C3E" w:rsidRPr="00F64C3E" w14:paraId="25897CC0" w14:textId="77777777" w:rsidTr="008F2088">
        <w:trPr>
          <w:trHeight w:val="230"/>
        </w:trPr>
        <w:tc>
          <w:tcPr>
            <w:tcW w:w="274" w:type="pct"/>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3BD891A" w14:textId="77777777" w:rsidR="00F64C3E" w:rsidRPr="00F64C3E" w:rsidRDefault="00F64C3E" w:rsidP="00F64C3E">
            <w:pPr>
              <w:jc w:val="center"/>
              <w:textAlignment w:val="baseline"/>
              <w:rPr>
                <w:color w:val="000000"/>
                <w:sz w:val="20"/>
                <w:szCs w:val="20"/>
              </w:rPr>
            </w:pPr>
            <w:r w:rsidRPr="00F64C3E">
              <w:rPr>
                <w:color w:val="000000"/>
                <w:sz w:val="20"/>
                <w:szCs w:val="20"/>
              </w:rPr>
              <w:t>№</w:t>
            </w:r>
          </w:p>
        </w:tc>
        <w:tc>
          <w:tcPr>
            <w:tcW w:w="824"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9419D4F" w14:textId="77777777" w:rsidR="00F64C3E" w:rsidRPr="00F64C3E" w:rsidRDefault="00F64C3E" w:rsidP="00F64C3E">
            <w:pPr>
              <w:jc w:val="center"/>
              <w:textAlignment w:val="baseline"/>
              <w:rPr>
                <w:color w:val="000000"/>
                <w:sz w:val="20"/>
                <w:szCs w:val="20"/>
              </w:rPr>
            </w:pPr>
            <w:r w:rsidRPr="00F64C3E">
              <w:rPr>
                <w:color w:val="000000"/>
                <w:sz w:val="20"/>
                <w:szCs w:val="20"/>
              </w:rPr>
              <w:t>Наименование заемщика</w:t>
            </w:r>
          </w:p>
        </w:tc>
        <w:tc>
          <w:tcPr>
            <w:tcW w:w="2656"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53CCAFF" w14:textId="77777777" w:rsidR="00F64C3E" w:rsidRPr="00F64C3E" w:rsidRDefault="00F64C3E" w:rsidP="00F64C3E">
            <w:pPr>
              <w:jc w:val="center"/>
              <w:textAlignment w:val="baseline"/>
              <w:rPr>
                <w:color w:val="000000"/>
                <w:sz w:val="20"/>
                <w:szCs w:val="20"/>
              </w:rPr>
            </w:pPr>
            <w:r w:rsidRPr="00F64C3E">
              <w:rPr>
                <w:color w:val="000000"/>
                <w:sz w:val="20"/>
                <w:szCs w:val="20"/>
              </w:rPr>
              <w:t>Индивидуальный идентификационный номер, бизнес-идентификационный номер, альтернативный идентификационный номер</w:t>
            </w:r>
          </w:p>
        </w:tc>
        <w:tc>
          <w:tcPr>
            <w:tcW w:w="1246"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84476AB" w14:textId="77777777" w:rsidR="00F64C3E" w:rsidRPr="00F64C3E" w:rsidRDefault="00F64C3E" w:rsidP="00F64C3E">
            <w:pPr>
              <w:jc w:val="center"/>
              <w:textAlignment w:val="baseline"/>
              <w:rPr>
                <w:color w:val="000000"/>
                <w:sz w:val="20"/>
                <w:szCs w:val="20"/>
              </w:rPr>
            </w:pPr>
            <w:r w:rsidRPr="00F64C3E">
              <w:rPr>
                <w:color w:val="000000"/>
                <w:sz w:val="20"/>
                <w:szCs w:val="20"/>
              </w:rPr>
              <w:t>Признак взаимосвязанности заемщиков</w:t>
            </w:r>
          </w:p>
        </w:tc>
      </w:tr>
      <w:tr w:rsidR="00F64C3E" w:rsidRPr="00F64C3E" w14:paraId="15715ED0" w14:textId="77777777" w:rsidTr="008F2088">
        <w:trPr>
          <w:trHeight w:val="45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683AA8B" w14:textId="77777777" w:rsidR="00F64C3E" w:rsidRPr="00F64C3E" w:rsidRDefault="00F64C3E" w:rsidP="00F64C3E">
            <w:pPr>
              <w:rPr>
                <w:color w:val="000000"/>
                <w:sz w:val="20"/>
                <w:szCs w:val="20"/>
              </w:rPr>
            </w:pPr>
          </w:p>
        </w:tc>
        <w:tc>
          <w:tcPr>
            <w:tcW w:w="0" w:type="auto"/>
            <w:vMerge/>
            <w:tcBorders>
              <w:top w:val="single" w:sz="8" w:space="0" w:color="000000"/>
              <w:left w:val="nil"/>
              <w:bottom w:val="single" w:sz="8" w:space="0" w:color="000000"/>
              <w:right w:val="single" w:sz="8" w:space="0" w:color="000000"/>
            </w:tcBorders>
            <w:vAlign w:val="center"/>
            <w:hideMark/>
          </w:tcPr>
          <w:p w14:paraId="24325357" w14:textId="77777777" w:rsidR="00F64C3E" w:rsidRPr="00F64C3E" w:rsidRDefault="00F64C3E" w:rsidP="00F64C3E">
            <w:pPr>
              <w:rPr>
                <w:color w:val="000000"/>
                <w:sz w:val="20"/>
                <w:szCs w:val="20"/>
              </w:rPr>
            </w:pPr>
          </w:p>
        </w:tc>
        <w:tc>
          <w:tcPr>
            <w:tcW w:w="2656" w:type="pct"/>
            <w:vMerge/>
            <w:tcBorders>
              <w:top w:val="single" w:sz="8" w:space="0" w:color="000000"/>
              <w:left w:val="nil"/>
              <w:bottom w:val="single" w:sz="8" w:space="0" w:color="000000"/>
              <w:right w:val="single" w:sz="8" w:space="0" w:color="000000"/>
            </w:tcBorders>
            <w:vAlign w:val="center"/>
            <w:hideMark/>
          </w:tcPr>
          <w:p w14:paraId="39B3F6F7" w14:textId="77777777" w:rsidR="00F64C3E" w:rsidRPr="00F64C3E" w:rsidRDefault="00F64C3E" w:rsidP="00F64C3E">
            <w:pPr>
              <w:rPr>
                <w:color w:val="000000"/>
                <w:sz w:val="20"/>
                <w:szCs w:val="20"/>
              </w:rPr>
            </w:pPr>
          </w:p>
        </w:tc>
        <w:tc>
          <w:tcPr>
            <w:tcW w:w="1246" w:type="pct"/>
            <w:vMerge/>
            <w:tcBorders>
              <w:top w:val="single" w:sz="8" w:space="0" w:color="000000"/>
              <w:left w:val="nil"/>
              <w:bottom w:val="single" w:sz="8" w:space="0" w:color="000000"/>
              <w:right w:val="single" w:sz="8" w:space="0" w:color="000000"/>
            </w:tcBorders>
            <w:vAlign w:val="center"/>
            <w:hideMark/>
          </w:tcPr>
          <w:p w14:paraId="48162AB6" w14:textId="77777777" w:rsidR="00F64C3E" w:rsidRPr="00F64C3E" w:rsidRDefault="00F64C3E" w:rsidP="00F64C3E">
            <w:pPr>
              <w:rPr>
                <w:color w:val="000000"/>
                <w:sz w:val="20"/>
                <w:szCs w:val="20"/>
              </w:rPr>
            </w:pPr>
          </w:p>
        </w:tc>
      </w:tr>
      <w:tr w:rsidR="00F64C3E" w:rsidRPr="00F64C3E" w14:paraId="640296C0" w14:textId="77777777" w:rsidTr="008F2088">
        <w:tc>
          <w:tcPr>
            <w:tcW w:w="2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94F0B1C"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824" w:type="pct"/>
            <w:tcBorders>
              <w:top w:val="nil"/>
              <w:left w:val="nil"/>
              <w:bottom w:val="single" w:sz="8" w:space="0" w:color="000000"/>
              <w:right w:val="single" w:sz="8" w:space="0" w:color="000000"/>
            </w:tcBorders>
            <w:tcMar>
              <w:top w:w="0" w:type="dxa"/>
              <w:left w:w="168" w:type="dxa"/>
              <w:bottom w:w="0" w:type="dxa"/>
              <w:right w:w="168" w:type="dxa"/>
            </w:tcMar>
            <w:hideMark/>
          </w:tcPr>
          <w:p w14:paraId="2869F7D5" w14:textId="77777777" w:rsidR="00F64C3E" w:rsidRPr="00F64C3E" w:rsidRDefault="00F64C3E" w:rsidP="00F64C3E">
            <w:pPr>
              <w:jc w:val="center"/>
              <w:textAlignment w:val="baseline"/>
              <w:rPr>
                <w:color w:val="000000"/>
                <w:sz w:val="20"/>
                <w:szCs w:val="20"/>
              </w:rPr>
            </w:pPr>
            <w:r w:rsidRPr="00F64C3E">
              <w:rPr>
                <w:color w:val="000000"/>
                <w:sz w:val="20"/>
                <w:szCs w:val="20"/>
              </w:rPr>
              <w:t>2</w:t>
            </w:r>
          </w:p>
        </w:tc>
        <w:tc>
          <w:tcPr>
            <w:tcW w:w="2656" w:type="pct"/>
            <w:tcBorders>
              <w:top w:val="nil"/>
              <w:left w:val="nil"/>
              <w:bottom w:val="single" w:sz="8" w:space="0" w:color="000000"/>
              <w:right w:val="single" w:sz="8" w:space="0" w:color="000000"/>
            </w:tcBorders>
            <w:tcMar>
              <w:top w:w="0" w:type="dxa"/>
              <w:left w:w="168" w:type="dxa"/>
              <w:bottom w:w="0" w:type="dxa"/>
              <w:right w:w="168" w:type="dxa"/>
            </w:tcMar>
            <w:hideMark/>
          </w:tcPr>
          <w:p w14:paraId="045564E0" w14:textId="77777777" w:rsidR="00F64C3E" w:rsidRPr="00F64C3E" w:rsidRDefault="00F64C3E" w:rsidP="00F64C3E">
            <w:pPr>
              <w:rPr>
                <w:color w:val="000000"/>
                <w:sz w:val="20"/>
                <w:szCs w:val="20"/>
              </w:rPr>
            </w:pPr>
          </w:p>
        </w:tc>
        <w:tc>
          <w:tcPr>
            <w:tcW w:w="1246" w:type="pct"/>
            <w:tcBorders>
              <w:top w:val="nil"/>
              <w:left w:val="nil"/>
              <w:bottom w:val="single" w:sz="8" w:space="0" w:color="000000"/>
              <w:right w:val="single" w:sz="8" w:space="0" w:color="000000"/>
            </w:tcBorders>
            <w:tcMar>
              <w:top w:w="0" w:type="dxa"/>
              <w:left w:w="168" w:type="dxa"/>
              <w:bottom w:w="0" w:type="dxa"/>
              <w:right w:w="168" w:type="dxa"/>
            </w:tcMar>
            <w:hideMark/>
          </w:tcPr>
          <w:p w14:paraId="5B0B8538" w14:textId="77777777" w:rsidR="00F64C3E" w:rsidRPr="00F64C3E" w:rsidRDefault="00F64C3E" w:rsidP="00F64C3E">
            <w:pPr>
              <w:jc w:val="center"/>
              <w:textAlignment w:val="baseline"/>
              <w:rPr>
                <w:color w:val="000000"/>
                <w:sz w:val="20"/>
                <w:szCs w:val="20"/>
              </w:rPr>
            </w:pPr>
            <w:r w:rsidRPr="00F64C3E">
              <w:rPr>
                <w:color w:val="000000"/>
                <w:sz w:val="20"/>
                <w:szCs w:val="20"/>
              </w:rPr>
              <w:t>4</w:t>
            </w:r>
          </w:p>
        </w:tc>
      </w:tr>
      <w:tr w:rsidR="00F64C3E" w:rsidRPr="00F64C3E" w14:paraId="262B7B74" w14:textId="77777777" w:rsidTr="008F2088">
        <w:tc>
          <w:tcPr>
            <w:tcW w:w="274"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525E22AF" w14:textId="77777777" w:rsidR="00F64C3E" w:rsidRPr="00F64C3E" w:rsidRDefault="00F64C3E" w:rsidP="00F64C3E">
            <w:pPr>
              <w:jc w:val="center"/>
              <w:textAlignment w:val="baseline"/>
              <w:rPr>
                <w:color w:val="000000"/>
                <w:sz w:val="20"/>
                <w:szCs w:val="20"/>
              </w:rPr>
            </w:pPr>
            <w:r w:rsidRPr="00F64C3E">
              <w:rPr>
                <w:color w:val="000000"/>
                <w:sz w:val="20"/>
                <w:szCs w:val="20"/>
              </w:rPr>
              <w:lastRenderedPageBreak/>
              <w:t>1</w:t>
            </w:r>
          </w:p>
        </w:tc>
        <w:tc>
          <w:tcPr>
            <w:tcW w:w="82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06572BD"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2656"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EEF63FF" w14:textId="77777777" w:rsidR="00F64C3E" w:rsidRPr="00F64C3E" w:rsidRDefault="00F64C3E" w:rsidP="00F64C3E">
            <w:pPr>
              <w:rPr>
                <w:color w:val="000000"/>
                <w:sz w:val="20"/>
                <w:szCs w:val="20"/>
              </w:rPr>
            </w:pPr>
          </w:p>
        </w:tc>
        <w:tc>
          <w:tcPr>
            <w:tcW w:w="1246"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0DC1557"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1EBC57AA" w14:textId="77777777" w:rsidTr="008F2088">
        <w:tc>
          <w:tcPr>
            <w:tcW w:w="2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D2BEA9A"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824" w:type="pct"/>
            <w:tcBorders>
              <w:top w:val="nil"/>
              <w:left w:val="nil"/>
              <w:bottom w:val="single" w:sz="8" w:space="0" w:color="000000"/>
              <w:right w:val="single" w:sz="8" w:space="0" w:color="000000"/>
            </w:tcBorders>
            <w:tcMar>
              <w:top w:w="0" w:type="dxa"/>
              <w:left w:w="168" w:type="dxa"/>
              <w:bottom w:w="0" w:type="dxa"/>
              <w:right w:w="168" w:type="dxa"/>
            </w:tcMar>
            <w:hideMark/>
          </w:tcPr>
          <w:p w14:paraId="48D41180" w14:textId="77777777" w:rsidR="00F64C3E" w:rsidRPr="00F64C3E" w:rsidRDefault="00F64C3E" w:rsidP="00F64C3E">
            <w:pPr>
              <w:textAlignment w:val="baseline"/>
              <w:rPr>
                <w:color w:val="000000"/>
                <w:sz w:val="20"/>
                <w:szCs w:val="20"/>
              </w:rPr>
            </w:pPr>
            <w:r w:rsidRPr="00F64C3E">
              <w:rPr>
                <w:color w:val="000000"/>
                <w:sz w:val="20"/>
                <w:szCs w:val="20"/>
              </w:rPr>
              <w:t>Итого</w:t>
            </w:r>
          </w:p>
        </w:tc>
        <w:tc>
          <w:tcPr>
            <w:tcW w:w="2656" w:type="pct"/>
            <w:tcBorders>
              <w:top w:val="nil"/>
              <w:left w:val="nil"/>
              <w:bottom w:val="single" w:sz="8" w:space="0" w:color="000000"/>
              <w:right w:val="single" w:sz="8" w:space="0" w:color="000000"/>
            </w:tcBorders>
            <w:tcMar>
              <w:top w:w="0" w:type="dxa"/>
              <w:left w:w="168" w:type="dxa"/>
              <w:bottom w:w="0" w:type="dxa"/>
              <w:right w:w="168" w:type="dxa"/>
            </w:tcMar>
            <w:hideMark/>
          </w:tcPr>
          <w:p w14:paraId="0AB04993" w14:textId="77777777" w:rsidR="00F64C3E" w:rsidRPr="00F64C3E" w:rsidRDefault="00F64C3E" w:rsidP="00F64C3E">
            <w:pPr>
              <w:rPr>
                <w:color w:val="000000"/>
                <w:sz w:val="20"/>
                <w:szCs w:val="20"/>
              </w:rPr>
            </w:pPr>
          </w:p>
        </w:tc>
        <w:tc>
          <w:tcPr>
            <w:tcW w:w="1246" w:type="pct"/>
            <w:tcBorders>
              <w:top w:val="nil"/>
              <w:left w:val="nil"/>
              <w:bottom w:val="single" w:sz="8" w:space="0" w:color="000000"/>
              <w:right w:val="single" w:sz="8" w:space="0" w:color="000000"/>
            </w:tcBorders>
            <w:tcMar>
              <w:top w:w="0" w:type="dxa"/>
              <w:left w:w="168" w:type="dxa"/>
              <w:bottom w:w="0" w:type="dxa"/>
              <w:right w:w="168" w:type="dxa"/>
            </w:tcMar>
            <w:hideMark/>
          </w:tcPr>
          <w:p w14:paraId="2803395C"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r>
    </w:tbl>
    <w:p w14:paraId="3A7BD50C" w14:textId="77777777" w:rsidR="00F64C3E" w:rsidRPr="00F64C3E" w:rsidRDefault="00F64C3E" w:rsidP="00F64C3E">
      <w:pPr>
        <w:textAlignment w:val="baseline"/>
        <w:rPr>
          <w:color w:val="000000"/>
          <w:sz w:val="28"/>
          <w:szCs w:val="28"/>
        </w:rPr>
      </w:pPr>
      <w:r w:rsidRPr="00F64C3E">
        <w:rPr>
          <w:color w:val="000000"/>
          <w:sz w:val="28"/>
          <w:szCs w:val="28"/>
        </w:rPr>
        <w:t> </w:t>
      </w:r>
    </w:p>
    <w:p w14:paraId="3BA9015B" w14:textId="77777777" w:rsidR="00F64C3E" w:rsidRPr="00F64C3E" w:rsidRDefault="00F64C3E" w:rsidP="00F64C3E">
      <w:pPr>
        <w:ind w:firstLine="426"/>
        <w:textAlignment w:val="baseline"/>
        <w:rPr>
          <w:color w:val="000000"/>
          <w:sz w:val="28"/>
          <w:szCs w:val="28"/>
        </w:rPr>
      </w:pPr>
      <w:r w:rsidRPr="00F64C3E">
        <w:rPr>
          <w:color w:val="000000"/>
          <w:sz w:val="28"/>
          <w:szCs w:val="28"/>
        </w:rPr>
        <w:t>продолжение таблицы:</w:t>
      </w:r>
    </w:p>
    <w:tbl>
      <w:tblPr>
        <w:tblW w:w="5000" w:type="pct"/>
        <w:tblCellMar>
          <w:left w:w="0" w:type="dxa"/>
          <w:right w:w="0" w:type="dxa"/>
        </w:tblCellMar>
        <w:tblLook w:val="04A0" w:firstRow="1" w:lastRow="0" w:firstColumn="1" w:lastColumn="0" w:noHBand="0" w:noVBand="1"/>
      </w:tblPr>
      <w:tblGrid>
        <w:gridCol w:w="2376"/>
        <w:gridCol w:w="1539"/>
        <w:gridCol w:w="2475"/>
        <w:gridCol w:w="1540"/>
        <w:gridCol w:w="1692"/>
      </w:tblGrid>
      <w:tr w:rsidR="00F64C3E" w:rsidRPr="00F64C3E" w14:paraId="1A17158E" w14:textId="77777777" w:rsidTr="008F2088">
        <w:tc>
          <w:tcPr>
            <w:tcW w:w="956" w:type="pct"/>
            <w:gridSpan w:val="2"/>
            <w:tcBorders>
              <w:top w:val="single" w:sz="8" w:space="0" w:color="000000"/>
              <w:left w:val="single" w:sz="4" w:space="0" w:color="auto"/>
              <w:bottom w:val="single" w:sz="8" w:space="0" w:color="000000"/>
              <w:right w:val="single" w:sz="8" w:space="0" w:color="000000"/>
            </w:tcBorders>
            <w:tcMar>
              <w:top w:w="0" w:type="dxa"/>
              <w:left w:w="168" w:type="dxa"/>
              <w:bottom w:w="0" w:type="dxa"/>
              <w:right w:w="168" w:type="dxa"/>
            </w:tcMar>
            <w:hideMark/>
          </w:tcPr>
          <w:p w14:paraId="5DA5CB49" w14:textId="77777777" w:rsidR="00F64C3E" w:rsidRPr="00F64C3E" w:rsidRDefault="00F64C3E" w:rsidP="00F64C3E">
            <w:pPr>
              <w:jc w:val="center"/>
              <w:textAlignment w:val="baseline"/>
              <w:rPr>
                <w:color w:val="000000"/>
                <w:sz w:val="20"/>
                <w:szCs w:val="20"/>
              </w:rPr>
            </w:pPr>
            <w:r w:rsidRPr="00F64C3E">
              <w:rPr>
                <w:color w:val="000000"/>
                <w:sz w:val="20"/>
                <w:szCs w:val="20"/>
              </w:rPr>
              <w:t>Сумма требований</w:t>
            </w:r>
          </w:p>
        </w:tc>
        <w:tc>
          <w:tcPr>
            <w:tcW w:w="980"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C749772" w14:textId="77777777" w:rsidR="00F64C3E" w:rsidRPr="00F64C3E" w:rsidRDefault="00F64C3E" w:rsidP="00F64C3E">
            <w:pPr>
              <w:jc w:val="center"/>
              <w:textAlignment w:val="baseline"/>
              <w:rPr>
                <w:color w:val="000000"/>
                <w:sz w:val="20"/>
                <w:szCs w:val="20"/>
              </w:rPr>
            </w:pPr>
            <w:r w:rsidRPr="00F64C3E">
              <w:rPr>
                <w:color w:val="000000"/>
                <w:sz w:val="20"/>
                <w:szCs w:val="20"/>
              </w:rPr>
              <w:t>Обеспечение</w:t>
            </w:r>
          </w:p>
        </w:tc>
        <w:tc>
          <w:tcPr>
            <w:tcW w:w="413"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FE2C7C7" w14:textId="77777777" w:rsidR="00F64C3E" w:rsidRPr="00F64C3E" w:rsidRDefault="00F64C3E" w:rsidP="00F64C3E">
            <w:pPr>
              <w:jc w:val="center"/>
              <w:textAlignment w:val="baseline"/>
              <w:rPr>
                <w:color w:val="000000"/>
                <w:sz w:val="20"/>
                <w:szCs w:val="20"/>
              </w:rPr>
            </w:pPr>
            <w:r w:rsidRPr="00F64C3E">
              <w:rPr>
                <w:color w:val="000000"/>
                <w:sz w:val="20"/>
                <w:szCs w:val="20"/>
              </w:rPr>
              <w:t>Размер риска, тысяч тенге</w:t>
            </w:r>
          </w:p>
        </w:tc>
      </w:tr>
      <w:tr w:rsidR="00F64C3E" w:rsidRPr="00F64C3E" w14:paraId="4EE085B5" w14:textId="77777777" w:rsidTr="008F2088">
        <w:tc>
          <w:tcPr>
            <w:tcW w:w="580"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14:paraId="02A2B085" w14:textId="77777777" w:rsidR="00F64C3E" w:rsidRPr="00F64C3E" w:rsidRDefault="00F64C3E" w:rsidP="00F64C3E">
            <w:pPr>
              <w:jc w:val="center"/>
              <w:textAlignment w:val="baseline"/>
              <w:rPr>
                <w:color w:val="000000"/>
                <w:sz w:val="20"/>
                <w:szCs w:val="20"/>
              </w:rPr>
            </w:pPr>
            <w:r w:rsidRPr="00F64C3E">
              <w:rPr>
                <w:color w:val="000000"/>
                <w:sz w:val="20"/>
                <w:szCs w:val="20"/>
              </w:rPr>
              <w:t>балансовый счет</w:t>
            </w:r>
          </w:p>
        </w:tc>
        <w:tc>
          <w:tcPr>
            <w:tcW w:w="376" w:type="pct"/>
            <w:tcBorders>
              <w:top w:val="nil"/>
              <w:left w:val="nil"/>
              <w:bottom w:val="single" w:sz="8" w:space="0" w:color="000000"/>
              <w:right w:val="single" w:sz="8" w:space="0" w:color="000000"/>
            </w:tcBorders>
            <w:tcMar>
              <w:top w:w="0" w:type="dxa"/>
              <w:left w:w="168" w:type="dxa"/>
              <w:bottom w:w="0" w:type="dxa"/>
              <w:right w:w="168" w:type="dxa"/>
            </w:tcMar>
            <w:hideMark/>
          </w:tcPr>
          <w:p w14:paraId="365AA02E" w14:textId="77777777" w:rsidR="00F64C3E" w:rsidRPr="00F64C3E" w:rsidRDefault="00F64C3E" w:rsidP="00F64C3E">
            <w:pPr>
              <w:jc w:val="center"/>
              <w:textAlignment w:val="baseline"/>
              <w:rPr>
                <w:color w:val="000000"/>
                <w:sz w:val="20"/>
                <w:szCs w:val="20"/>
              </w:rPr>
            </w:pPr>
            <w:r w:rsidRPr="00F64C3E">
              <w:rPr>
                <w:color w:val="000000"/>
                <w:sz w:val="20"/>
                <w:szCs w:val="20"/>
              </w:rPr>
              <w:t>тысяч тенге</w:t>
            </w:r>
          </w:p>
        </w:tc>
        <w:tc>
          <w:tcPr>
            <w:tcW w:w="604" w:type="pct"/>
            <w:tcBorders>
              <w:top w:val="nil"/>
              <w:left w:val="nil"/>
              <w:bottom w:val="single" w:sz="8" w:space="0" w:color="000000"/>
              <w:right w:val="single" w:sz="8" w:space="0" w:color="000000"/>
            </w:tcBorders>
            <w:tcMar>
              <w:top w:w="0" w:type="dxa"/>
              <w:left w:w="168" w:type="dxa"/>
              <w:bottom w:w="0" w:type="dxa"/>
              <w:right w:w="168" w:type="dxa"/>
            </w:tcMar>
            <w:hideMark/>
          </w:tcPr>
          <w:p w14:paraId="4DBFD197" w14:textId="77777777" w:rsidR="00F64C3E" w:rsidRPr="00F64C3E" w:rsidRDefault="00F64C3E" w:rsidP="00F64C3E">
            <w:pPr>
              <w:jc w:val="center"/>
              <w:textAlignment w:val="baseline"/>
              <w:rPr>
                <w:color w:val="000000"/>
                <w:sz w:val="20"/>
                <w:szCs w:val="20"/>
              </w:rPr>
            </w:pPr>
            <w:r w:rsidRPr="00F64C3E">
              <w:rPr>
                <w:color w:val="000000"/>
                <w:sz w:val="20"/>
                <w:szCs w:val="20"/>
              </w:rPr>
              <w:t>вид обеспечения</w:t>
            </w:r>
          </w:p>
        </w:tc>
        <w:tc>
          <w:tcPr>
            <w:tcW w:w="376" w:type="pct"/>
            <w:tcBorders>
              <w:top w:val="nil"/>
              <w:left w:val="nil"/>
              <w:bottom w:val="single" w:sz="8" w:space="0" w:color="000000"/>
              <w:right w:val="single" w:sz="8" w:space="0" w:color="000000"/>
            </w:tcBorders>
            <w:tcMar>
              <w:top w:w="0" w:type="dxa"/>
              <w:left w:w="168" w:type="dxa"/>
              <w:bottom w:w="0" w:type="dxa"/>
              <w:right w:w="168" w:type="dxa"/>
            </w:tcMar>
            <w:hideMark/>
          </w:tcPr>
          <w:p w14:paraId="52D86645" w14:textId="77777777" w:rsidR="00F64C3E" w:rsidRPr="00F64C3E" w:rsidRDefault="00F64C3E" w:rsidP="00F64C3E">
            <w:pPr>
              <w:jc w:val="center"/>
              <w:textAlignment w:val="baseline"/>
              <w:rPr>
                <w:color w:val="000000"/>
                <w:sz w:val="20"/>
                <w:szCs w:val="20"/>
              </w:rPr>
            </w:pPr>
            <w:r w:rsidRPr="00F64C3E">
              <w:rPr>
                <w:color w:val="000000"/>
                <w:sz w:val="20"/>
                <w:szCs w:val="20"/>
              </w:rPr>
              <w:t>тысяч тенге</w:t>
            </w:r>
          </w:p>
        </w:tc>
        <w:tc>
          <w:tcPr>
            <w:tcW w:w="0" w:type="auto"/>
            <w:vMerge/>
            <w:tcBorders>
              <w:top w:val="single" w:sz="8" w:space="0" w:color="000000"/>
              <w:left w:val="nil"/>
              <w:bottom w:val="single" w:sz="8" w:space="0" w:color="000000"/>
              <w:right w:val="single" w:sz="8" w:space="0" w:color="000000"/>
            </w:tcBorders>
            <w:vAlign w:val="center"/>
            <w:hideMark/>
          </w:tcPr>
          <w:p w14:paraId="52D84BCB" w14:textId="77777777" w:rsidR="00F64C3E" w:rsidRPr="00F64C3E" w:rsidRDefault="00F64C3E" w:rsidP="00F64C3E">
            <w:pPr>
              <w:rPr>
                <w:color w:val="000000"/>
                <w:sz w:val="20"/>
                <w:szCs w:val="20"/>
              </w:rPr>
            </w:pPr>
          </w:p>
        </w:tc>
      </w:tr>
      <w:tr w:rsidR="00F64C3E" w:rsidRPr="00F64C3E" w14:paraId="6B9F1D35" w14:textId="77777777" w:rsidTr="008F2088">
        <w:tc>
          <w:tcPr>
            <w:tcW w:w="580"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14:paraId="16765E3A" w14:textId="77777777" w:rsidR="00F64C3E" w:rsidRPr="00F64C3E" w:rsidRDefault="00F64C3E" w:rsidP="00F64C3E">
            <w:pPr>
              <w:jc w:val="center"/>
              <w:textAlignment w:val="baseline"/>
              <w:rPr>
                <w:color w:val="000000"/>
                <w:sz w:val="20"/>
                <w:szCs w:val="20"/>
              </w:rPr>
            </w:pPr>
            <w:r w:rsidRPr="00F64C3E">
              <w:rPr>
                <w:color w:val="000000"/>
                <w:sz w:val="20"/>
                <w:szCs w:val="20"/>
              </w:rPr>
              <w:t>5</w:t>
            </w:r>
          </w:p>
        </w:tc>
        <w:tc>
          <w:tcPr>
            <w:tcW w:w="376" w:type="pct"/>
            <w:tcBorders>
              <w:top w:val="nil"/>
              <w:left w:val="nil"/>
              <w:bottom w:val="single" w:sz="8" w:space="0" w:color="000000"/>
              <w:right w:val="single" w:sz="8" w:space="0" w:color="000000"/>
            </w:tcBorders>
            <w:tcMar>
              <w:top w:w="0" w:type="dxa"/>
              <w:left w:w="168" w:type="dxa"/>
              <w:bottom w:w="0" w:type="dxa"/>
              <w:right w:w="168" w:type="dxa"/>
            </w:tcMar>
            <w:hideMark/>
          </w:tcPr>
          <w:p w14:paraId="56099902" w14:textId="77777777" w:rsidR="00F64C3E" w:rsidRPr="00F64C3E" w:rsidRDefault="00F64C3E" w:rsidP="00F64C3E">
            <w:pPr>
              <w:jc w:val="center"/>
              <w:textAlignment w:val="baseline"/>
              <w:rPr>
                <w:color w:val="000000"/>
                <w:sz w:val="20"/>
                <w:szCs w:val="20"/>
              </w:rPr>
            </w:pPr>
            <w:r w:rsidRPr="00F64C3E">
              <w:rPr>
                <w:color w:val="000000"/>
                <w:sz w:val="20"/>
                <w:szCs w:val="20"/>
              </w:rPr>
              <w:t>6</w:t>
            </w:r>
          </w:p>
        </w:tc>
        <w:tc>
          <w:tcPr>
            <w:tcW w:w="604" w:type="pct"/>
            <w:tcBorders>
              <w:top w:val="nil"/>
              <w:left w:val="nil"/>
              <w:bottom w:val="single" w:sz="8" w:space="0" w:color="000000"/>
              <w:right w:val="single" w:sz="8" w:space="0" w:color="000000"/>
            </w:tcBorders>
            <w:tcMar>
              <w:top w:w="0" w:type="dxa"/>
              <w:left w:w="168" w:type="dxa"/>
              <w:bottom w:w="0" w:type="dxa"/>
              <w:right w:w="168" w:type="dxa"/>
            </w:tcMar>
            <w:hideMark/>
          </w:tcPr>
          <w:p w14:paraId="493FB592" w14:textId="77777777" w:rsidR="00F64C3E" w:rsidRPr="00F64C3E" w:rsidRDefault="00F64C3E" w:rsidP="00F64C3E">
            <w:pPr>
              <w:jc w:val="center"/>
              <w:textAlignment w:val="baseline"/>
              <w:rPr>
                <w:color w:val="000000"/>
                <w:sz w:val="20"/>
                <w:szCs w:val="20"/>
              </w:rPr>
            </w:pPr>
            <w:r w:rsidRPr="00F64C3E">
              <w:rPr>
                <w:color w:val="000000"/>
                <w:sz w:val="20"/>
                <w:szCs w:val="20"/>
              </w:rPr>
              <w:t>7</w:t>
            </w:r>
          </w:p>
        </w:tc>
        <w:tc>
          <w:tcPr>
            <w:tcW w:w="376" w:type="pct"/>
            <w:tcBorders>
              <w:top w:val="nil"/>
              <w:left w:val="nil"/>
              <w:bottom w:val="single" w:sz="8" w:space="0" w:color="000000"/>
              <w:right w:val="single" w:sz="8" w:space="0" w:color="000000"/>
            </w:tcBorders>
            <w:tcMar>
              <w:top w:w="0" w:type="dxa"/>
              <w:left w:w="168" w:type="dxa"/>
              <w:bottom w:w="0" w:type="dxa"/>
              <w:right w:w="168" w:type="dxa"/>
            </w:tcMar>
            <w:hideMark/>
          </w:tcPr>
          <w:p w14:paraId="2C2585B2" w14:textId="77777777" w:rsidR="00F64C3E" w:rsidRPr="00F64C3E" w:rsidRDefault="00F64C3E" w:rsidP="00F64C3E">
            <w:pPr>
              <w:jc w:val="center"/>
              <w:textAlignment w:val="baseline"/>
              <w:rPr>
                <w:color w:val="000000"/>
                <w:sz w:val="20"/>
                <w:szCs w:val="20"/>
              </w:rPr>
            </w:pPr>
            <w:r w:rsidRPr="00F64C3E">
              <w:rPr>
                <w:color w:val="000000"/>
                <w:sz w:val="20"/>
                <w:szCs w:val="20"/>
              </w:rPr>
              <w:t>8</w:t>
            </w:r>
          </w:p>
        </w:tc>
        <w:tc>
          <w:tcPr>
            <w:tcW w:w="413" w:type="pct"/>
            <w:tcBorders>
              <w:top w:val="nil"/>
              <w:left w:val="nil"/>
              <w:bottom w:val="single" w:sz="8" w:space="0" w:color="000000"/>
              <w:right w:val="single" w:sz="8" w:space="0" w:color="000000"/>
            </w:tcBorders>
            <w:tcMar>
              <w:top w:w="0" w:type="dxa"/>
              <w:left w:w="168" w:type="dxa"/>
              <w:bottom w:w="0" w:type="dxa"/>
              <w:right w:w="168" w:type="dxa"/>
            </w:tcMar>
            <w:hideMark/>
          </w:tcPr>
          <w:p w14:paraId="3686C778" w14:textId="77777777" w:rsidR="00F64C3E" w:rsidRPr="00F64C3E" w:rsidRDefault="00F64C3E" w:rsidP="00F64C3E">
            <w:pPr>
              <w:jc w:val="center"/>
              <w:textAlignment w:val="baseline"/>
              <w:rPr>
                <w:color w:val="000000"/>
                <w:sz w:val="20"/>
                <w:szCs w:val="20"/>
              </w:rPr>
            </w:pPr>
            <w:r w:rsidRPr="00F64C3E">
              <w:rPr>
                <w:color w:val="000000"/>
                <w:sz w:val="20"/>
                <w:szCs w:val="20"/>
              </w:rPr>
              <w:t>9</w:t>
            </w:r>
          </w:p>
        </w:tc>
      </w:tr>
      <w:tr w:rsidR="00F64C3E" w:rsidRPr="00F64C3E" w14:paraId="2086F3D1" w14:textId="77777777" w:rsidTr="008F2088">
        <w:tc>
          <w:tcPr>
            <w:tcW w:w="580"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14:paraId="5230798E"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376" w:type="pct"/>
            <w:tcBorders>
              <w:top w:val="nil"/>
              <w:left w:val="nil"/>
              <w:bottom w:val="single" w:sz="8" w:space="0" w:color="000000"/>
              <w:right w:val="single" w:sz="8" w:space="0" w:color="000000"/>
            </w:tcBorders>
            <w:tcMar>
              <w:top w:w="0" w:type="dxa"/>
              <w:left w:w="168" w:type="dxa"/>
              <w:bottom w:w="0" w:type="dxa"/>
              <w:right w:w="168" w:type="dxa"/>
            </w:tcMar>
            <w:hideMark/>
          </w:tcPr>
          <w:p w14:paraId="28B42DCE"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604" w:type="pct"/>
            <w:tcBorders>
              <w:top w:val="nil"/>
              <w:left w:val="nil"/>
              <w:bottom w:val="single" w:sz="8" w:space="0" w:color="000000"/>
              <w:right w:val="single" w:sz="8" w:space="0" w:color="000000"/>
            </w:tcBorders>
            <w:tcMar>
              <w:top w:w="0" w:type="dxa"/>
              <w:left w:w="168" w:type="dxa"/>
              <w:bottom w:w="0" w:type="dxa"/>
              <w:right w:w="168" w:type="dxa"/>
            </w:tcMar>
            <w:hideMark/>
          </w:tcPr>
          <w:p w14:paraId="234DFCEC"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376" w:type="pct"/>
            <w:tcBorders>
              <w:top w:val="nil"/>
              <w:left w:val="nil"/>
              <w:bottom w:val="single" w:sz="8" w:space="0" w:color="000000"/>
              <w:right w:val="single" w:sz="8" w:space="0" w:color="000000"/>
            </w:tcBorders>
            <w:tcMar>
              <w:top w:w="0" w:type="dxa"/>
              <w:left w:w="168" w:type="dxa"/>
              <w:bottom w:w="0" w:type="dxa"/>
              <w:right w:w="168" w:type="dxa"/>
            </w:tcMar>
            <w:hideMark/>
          </w:tcPr>
          <w:p w14:paraId="01ECAF59"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413" w:type="pct"/>
            <w:tcBorders>
              <w:top w:val="nil"/>
              <w:left w:val="nil"/>
              <w:bottom w:val="single" w:sz="8" w:space="0" w:color="000000"/>
              <w:right w:val="single" w:sz="8" w:space="0" w:color="000000"/>
            </w:tcBorders>
            <w:tcMar>
              <w:top w:w="0" w:type="dxa"/>
              <w:left w:w="168" w:type="dxa"/>
              <w:bottom w:w="0" w:type="dxa"/>
              <w:right w:w="168" w:type="dxa"/>
            </w:tcMar>
            <w:hideMark/>
          </w:tcPr>
          <w:p w14:paraId="700F92FD"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42FF14A1" w14:textId="77777777" w:rsidTr="008F2088">
        <w:tc>
          <w:tcPr>
            <w:tcW w:w="580"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14:paraId="744465B9"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c>
          <w:tcPr>
            <w:tcW w:w="376" w:type="pct"/>
            <w:tcBorders>
              <w:top w:val="nil"/>
              <w:left w:val="nil"/>
              <w:bottom w:val="single" w:sz="8" w:space="0" w:color="000000"/>
              <w:right w:val="single" w:sz="8" w:space="0" w:color="000000"/>
            </w:tcBorders>
            <w:tcMar>
              <w:top w:w="0" w:type="dxa"/>
              <w:left w:w="168" w:type="dxa"/>
              <w:bottom w:w="0" w:type="dxa"/>
              <w:right w:w="168" w:type="dxa"/>
            </w:tcMar>
            <w:hideMark/>
          </w:tcPr>
          <w:p w14:paraId="7EFF7160"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c>
          <w:tcPr>
            <w:tcW w:w="604" w:type="pct"/>
            <w:tcBorders>
              <w:top w:val="nil"/>
              <w:left w:val="nil"/>
              <w:bottom w:val="single" w:sz="8" w:space="0" w:color="000000"/>
              <w:right w:val="single" w:sz="8" w:space="0" w:color="000000"/>
            </w:tcBorders>
            <w:tcMar>
              <w:top w:w="0" w:type="dxa"/>
              <w:left w:w="168" w:type="dxa"/>
              <w:bottom w:w="0" w:type="dxa"/>
              <w:right w:w="168" w:type="dxa"/>
            </w:tcMar>
            <w:hideMark/>
          </w:tcPr>
          <w:p w14:paraId="28AD63CA"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c>
          <w:tcPr>
            <w:tcW w:w="376" w:type="pct"/>
            <w:tcBorders>
              <w:top w:val="nil"/>
              <w:left w:val="nil"/>
              <w:bottom w:val="single" w:sz="8" w:space="0" w:color="000000"/>
              <w:right w:val="single" w:sz="8" w:space="0" w:color="000000"/>
            </w:tcBorders>
            <w:tcMar>
              <w:top w:w="0" w:type="dxa"/>
              <w:left w:w="168" w:type="dxa"/>
              <w:bottom w:w="0" w:type="dxa"/>
              <w:right w:w="168" w:type="dxa"/>
            </w:tcMar>
            <w:hideMark/>
          </w:tcPr>
          <w:p w14:paraId="1EDA1639"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c>
          <w:tcPr>
            <w:tcW w:w="413" w:type="pct"/>
            <w:tcBorders>
              <w:top w:val="nil"/>
              <w:left w:val="nil"/>
              <w:bottom w:val="single" w:sz="8" w:space="0" w:color="000000"/>
              <w:right w:val="single" w:sz="8" w:space="0" w:color="000000"/>
            </w:tcBorders>
            <w:tcMar>
              <w:top w:w="0" w:type="dxa"/>
              <w:left w:w="168" w:type="dxa"/>
              <w:bottom w:w="0" w:type="dxa"/>
              <w:right w:w="168" w:type="dxa"/>
            </w:tcMar>
            <w:hideMark/>
          </w:tcPr>
          <w:p w14:paraId="2F935A61" w14:textId="77777777" w:rsidR="00F64C3E" w:rsidRPr="00F64C3E" w:rsidRDefault="00F64C3E" w:rsidP="00F64C3E">
            <w:pPr>
              <w:textAlignment w:val="baseline"/>
              <w:rPr>
                <w:color w:val="000000"/>
                <w:sz w:val="20"/>
                <w:szCs w:val="20"/>
              </w:rPr>
            </w:pPr>
            <w:r w:rsidRPr="00F64C3E">
              <w:rPr>
                <w:color w:val="000000"/>
                <w:sz w:val="20"/>
                <w:szCs w:val="20"/>
              </w:rPr>
              <w:t> </w:t>
            </w:r>
          </w:p>
        </w:tc>
      </w:tr>
    </w:tbl>
    <w:p w14:paraId="4EC732B6" w14:textId="77777777" w:rsidR="00F64C3E" w:rsidRPr="00F64C3E" w:rsidRDefault="00F64C3E" w:rsidP="00F64C3E">
      <w:pPr>
        <w:textAlignment w:val="baseline"/>
        <w:rPr>
          <w:color w:val="000000"/>
          <w:sz w:val="28"/>
          <w:szCs w:val="28"/>
        </w:rPr>
      </w:pPr>
    </w:p>
    <w:p w14:paraId="4AF1623C"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295263C7"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58CA83D0" w14:textId="77777777" w:rsidR="00F64C3E" w:rsidRPr="00F64C3E" w:rsidRDefault="00F64C3E" w:rsidP="00F64C3E">
      <w:pPr>
        <w:rPr>
          <w:sz w:val="28"/>
          <w:szCs w:val="28"/>
        </w:rPr>
      </w:pPr>
      <w:r w:rsidRPr="00F64C3E">
        <w:rPr>
          <w:sz w:val="28"/>
          <w:szCs w:val="28"/>
        </w:rPr>
        <w:t>Телефон ________________________________________</w:t>
      </w:r>
    </w:p>
    <w:p w14:paraId="6C2F9714" w14:textId="77777777" w:rsidR="00F64C3E" w:rsidRPr="00F64C3E" w:rsidRDefault="00F64C3E" w:rsidP="00F64C3E">
      <w:pPr>
        <w:rPr>
          <w:sz w:val="28"/>
          <w:szCs w:val="28"/>
        </w:rPr>
      </w:pPr>
      <w:r w:rsidRPr="00F64C3E">
        <w:rPr>
          <w:sz w:val="28"/>
          <w:szCs w:val="28"/>
        </w:rPr>
        <w:t>Адрес электронной почты _________________________</w:t>
      </w:r>
    </w:p>
    <w:p w14:paraId="78C3D645"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0C000696"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78096328"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1B2DFE5A" w14:textId="77777777" w:rsidR="00F64C3E" w:rsidRPr="00F64C3E" w:rsidRDefault="00F64C3E" w:rsidP="00F64C3E">
      <w:pPr>
        <w:rPr>
          <w:sz w:val="28"/>
          <w:szCs w:val="28"/>
        </w:rPr>
      </w:pPr>
      <w:r w:rsidRPr="00F64C3E">
        <w:rPr>
          <w:sz w:val="28"/>
          <w:szCs w:val="28"/>
        </w:rPr>
        <w:t>________________________________________________    ________________</w:t>
      </w:r>
    </w:p>
    <w:p w14:paraId="4E83903F"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28419AA7" w14:textId="77777777" w:rsidR="00F64C3E" w:rsidRPr="00F64C3E" w:rsidRDefault="00F64C3E" w:rsidP="00F64C3E">
      <w:pPr>
        <w:textAlignment w:val="baseline"/>
        <w:rPr>
          <w:color w:val="000000"/>
          <w:sz w:val="28"/>
          <w:szCs w:val="28"/>
        </w:rPr>
      </w:pPr>
      <w:r w:rsidRPr="00F64C3E">
        <w:rPr>
          <w:sz w:val="28"/>
          <w:szCs w:val="28"/>
        </w:rPr>
        <w:t>Дата «______» ______________ 20__ года</w:t>
      </w:r>
    </w:p>
    <w:p w14:paraId="77D6C35E"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0511F107" w14:textId="77777777" w:rsidR="00F64C3E" w:rsidRPr="00F64C3E" w:rsidRDefault="00F64C3E" w:rsidP="00F64C3E">
      <w:pPr>
        <w:jc w:val="right"/>
        <w:textAlignment w:val="baseline"/>
        <w:rPr>
          <w:color w:val="000000"/>
          <w:sz w:val="28"/>
          <w:szCs w:val="28"/>
        </w:rPr>
      </w:pPr>
      <w:r w:rsidRPr="00F64C3E">
        <w:rPr>
          <w:color w:val="000000"/>
          <w:sz w:val="28"/>
          <w:szCs w:val="28"/>
        </w:rPr>
        <w:br w:type="column"/>
      </w:r>
      <w:r w:rsidRPr="00F64C3E">
        <w:rPr>
          <w:color w:val="000000"/>
          <w:sz w:val="28"/>
          <w:szCs w:val="28"/>
        </w:rPr>
        <w:lastRenderedPageBreak/>
        <w:t>Приложение</w:t>
      </w:r>
    </w:p>
    <w:p w14:paraId="1C584108" w14:textId="77777777" w:rsidR="00F64C3E" w:rsidRPr="00F64C3E" w:rsidRDefault="00F64C3E" w:rsidP="00F64C3E">
      <w:pPr>
        <w:jc w:val="right"/>
        <w:textAlignment w:val="baseline"/>
        <w:rPr>
          <w:color w:val="000000"/>
          <w:sz w:val="28"/>
          <w:szCs w:val="28"/>
        </w:rPr>
      </w:pPr>
      <w:r w:rsidRPr="00F64C3E">
        <w:rPr>
          <w:color w:val="000000"/>
          <w:sz w:val="28"/>
          <w:szCs w:val="28"/>
        </w:rPr>
        <w:t>к форме отчета о расшифровке</w:t>
      </w:r>
    </w:p>
    <w:p w14:paraId="00C39F2F" w14:textId="77777777" w:rsidR="00F64C3E" w:rsidRPr="00F64C3E" w:rsidRDefault="00F64C3E" w:rsidP="00F64C3E">
      <w:pPr>
        <w:jc w:val="right"/>
        <w:textAlignment w:val="baseline"/>
        <w:rPr>
          <w:color w:val="000000"/>
          <w:sz w:val="28"/>
          <w:szCs w:val="28"/>
        </w:rPr>
      </w:pPr>
      <w:r w:rsidRPr="00F64C3E">
        <w:rPr>
          <w:color w:val="000000"/>
          <w:sz w:val="28"/>
          <w:szCs w:val="28"/>
        </w:rPr>
        <w:t>максимального размера</w:t>
      </w:r>
    </w:p>
    <w:p w14:paraId="6BBE884B" w14:textId="77777777" w:rsidR="00F64C3E" w:rsidRPr="00F64C3E" w:rsidRDefault="00F64C3E" w:rsidP="00F64C3E">
      <w:pPr>
        <w:jc w:val="right"/>
        <w:textAlignment w:val="baseline"/>
        <w:rPr>
          <w:color w:val="000000"/>
          <w:sz w:val="28"/>
          <w:szCs w:val="28"/>
        </w:rPr>
      </w:pPr>
      <w:r w:rsidRPr="00F64C3E">
        <w:rPr>
          <w:color w:val="000000"/>
          <w:sz w:val="28"/>
          <w:szCs w:val="28"/>
        </w:rPr>
        <w:t>риска на одного заемщика</w:t>
      </w:r>
    </w:p>
    <w:p w14:paraId="077F8443" w14:textId="77777777" w:rsidR="00F64C3E" w:rsidRPr="00F64C3E" w:rsidRDefault="00F64C3E" w:rsidP="00F64C3E">
      <w:pPr>
        <w:jc w:val="right"/>
        <w:textAlignment w:val="baseline"/>
        <w:rPr>
          <w:color w:val="000000"/>
          <w:sz w:val="28"/>
          <w:szCs w:val="28"/>
        </w:rPr>
      </w:pPr>
      <w:r w:rsidRPr="00F64C3E">
        <w:rPr>
          <w:color w:val="000000"/>
          <w:sz w:val="28"/>
          <w:szCs w:val="28"/>
        </w:rPr>
        <w:t>(в разрезе заемщиков)</w:t>
      </w:r>
    </w:p>
    <w:p w14:paraId="4201A348"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53E1C9B0" w14:textId="77777777" w:rsidR="00F64C3E" w:rsidRPr="00F64C3E" w:rsidRDefault="00F64C3E" w:rsidP="00F64C3E">
      <w:pPr>
        <w:jc w:val="center"/>
        <w:textAlignment w:val="baseline"/>
        <w:rPr>
          <w:color w:val="000000"/>
          <w:sz w:val="28"/>
          <w:szCs w:val="28"/>
        </w:rPr>
      </w:pPr>
    </w:p>
    <w:p w14:paraId="18033830" w14:textId="77777777" w:rsidR="00F64C3E" w:rsidRPr="00F64C3E" w:rsidRDefault="00F64C3E" w:rsidP="00F64C3E">
      <w:pPr>
        <w:jc w:val="center"/>
        <w:textAlignment w:val="baseline"/>
        <w:rPr>
          <w:color w:val="000000"/>
          <w:sz w:val="28"/>
          <w:szCs w:val="28"/>
        </w:rPr>
      </w:pPr>
      <w:r w:rsidRPr="00F64C3E">
        <w:rPr>
          <w:color w:val="000000"/>
          <w:sz w:val="28"/>
          <w:szCs w:val="28"/>
        </w:rPr>
        <w:t>Пояснение по заполнению формы административных данных</w:t>
      </w:r>
    </w:p>
    <w:p w14:paraId="4E8F3558" w14:textId="77777777" w:rsidR="00F64C3E" w:rsidRPr="00F64C3E" w:rsidRDefault="00F64C3E" w:rsidP="00F64C3E">
      <w:pPr>
        <w:jc w:val="center"/>
        <w:textAlignment w:val="baseline"/>
        <w:rPr>
          <w:color w:val="000000"/>
          <w:sz w:val="28"/>
          <w:szCs w:val="28"/>
        </w:rPr>
      </w:pPr>
      <w:r w:rsidRPr="00F64C3E">
        <w:rPr>
          <w:color w:val="000000"/>
          <w:sz w:val="28"/>
          <w:szCs w:val="28"/>
        </w:rPr>
        <w:t>Отчет о расшифровке максимального размера риска на одного заемщика (в разрезе заемщиков)</w:t>
      </w:r>
    </w:p>
    <w:p w14:paraId="66FE5BBD" w14:textId="77777777" w:rsidR="00F64C3E" w:rsidRPr="00F64C3E" w:rsidRDefault="00F64C3E" w:rsidP="00F64C3E">
      <w:pPr>
        <w:jc w:val="center"/>
        <w:textAlignment w:val="baseline"/>
        <w:rPr>
          <w:color w:val="000000"/>
          <w:sz w:val="28"/>
          <w:szCs w:val="28"/>
        </w:rPr>
      </w:pPr>
      <w:r w:rsidRPr="00F64C3E">
        <w:rPr>
          <w:color w:val="000000"/>
          <w:sz w:val="28"/>
          <w:szCs w:val="28"/>
        </w:rPr>
        <w:t>(индекс - 1-BVU_ R_MRZ_R, периодичность - ежемесячная)</w:t>
      </w:r>
    </w:p>
    <w:p w14:paraId="47125BA5" w14:textId="77777777" w:rsidR="00F64C3E" w:rsidRPr="00F64C3E" w:rsidRDefault="00F64C3E" w:rsidP="00F64C3E">
      <w:pPr>
        <w:jc w:val="center"/>
        <w:textAlignment w:val="baseline"/>
        <w:rPr>
          <w:color w:val="000000"/>
          <w:sz w:val="28"/>
          <w:szCs w:val="28"/>
        </w:rPr>
      </w:pPr>
    </w:p>
    <w:p w14:paraId="265297B1"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49923778" w14:textId="77777777" w:rsidR="00F64C3E" w:rsidRPr="00F64C3E" w:rsidRDefault="00F64C3E" w:rsidP="00F64C3E">
      <w:pPr>
        <w:jc w:val="center"/>
        <w:textAlignment w:val="baseline"/>
        <w:rPr>
          <w:color w:val="000000"/>
          <w:sz w:val="28"/>
          <w:szCs w:val="28"/>
        </w:rPr>
      </w:pPr>
      <w:r w:rsidRPr="00F64C3E">
        <w:rPr>
          <w:color w:val="000000"/>
          <w:sz w:val="28"/>
          <w:szCs w:val="28"/>
        </w:rPr>
        <w:t>Глава 1. Общие положения</w:t>
      </w:r>
    </w:p>
    <w:p w14:paraId="0966CC17"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47B04B7F"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1. Настоящее пояснение определяет единые требования по заполнению формы административных данных «Отчет о расшифровке максимального размера риска на одного заемщика (в разрезе заемщиков)» (далее - Форма).</w:t>
      </w:r>
    </w:p>
    <w:p w14:paraId="514D295E"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1838DA03"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3. Форма составляется филиалами банков-нерезидентов Республики Казахстан (в том числе филиалами исламских банков-нерезидентов Республики Казахстан) ежемесячно по состоянию на первое число каждого месяца.</w:t>
      </w:r>
    </w:p>
    <w:p w14:paraId="581056EB"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Сведения в Форме заполняются в тысячах тенге.</w:t>
      </w:r>
    </w:p>
    <w:p w14:paraId="05E34732"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4. Форму подписывают руководитель или лицо, на которое возложена функция по подписанию отчета.</w:t>
      </w:r>
    </w:p>
    <w:p w14:paraId="7B2F0A20" w14:textId="77777777" w:rsidR="00F64C3E" w:rsidRPr="00F64C3E" w:rsidRDefault="00F64C3E" w:rsidP="00F64C3E">
      <w:pPr>
        <w:jc w:val="both"/>
        <w:textAlignment w:val="baseline"/>
        <w:rPr>
          <w:color w:val="000000"/>
          <w:sz w:val="28"/>
          <w:szCs w:val="28"/>
        </w:rPr>
      </w:pPr>
      <w:r w:rsidRPr="00F64C3E">
        <w:rPr>
          <w:color w:val="000000"/>
          <w:sz w:val="28"/>
          <w:szCs w:val="28"/>
        </w:rPr>
        <w:t> </w:t>
      </w:r>
    </w:p>
    <w:p w14:paraId="56A459F8" w14:textId="77777777" w:rsidR="00F64C3E" w:rsidRPr="00F64C3E" w:rsidRDefault="00F64C3E" w:rsidP="00F64C3E">
      <w:pPr>
        <w:jc w:val="both"/>
        <w:textAlignment w:val="baseline"/>
        <w:rPr>
          <w:color w:val="000000"/>
          <w:sz w:val="28"/>
          <w:szCs w:val="28"/>
        </w:rPr>
      </w:pPr>
    </w:p>
    <w:p w14:paraId="7A1C721B" w14:textId="77777777" w:rsidR="00F64C3E" w:rsidRPr="00F64C3E" w:rsidRDefault="00F64C3E" w:rsidP="00F64C3E">
      <w:pPr>
        <w:jc w:val="center"/>
        <w:rPr>
          <w:color w:val="000000"/>
          <w:sz w:val="28"/>
          <w:szCs w:val="28"/>
        </w:rPr>
      </w:pPr>
      <w:r w:rsidRPr="00F64C3E">
        <w:rPr>
          <w:color w:val="000000"/>
          <w:sz w:val="28"/>
          <w:szCs w:val="28"/>
        </w:rPr>
        <w:t>Глава 2. Пояснение по заполнению Формы</w:t>
      </w:r>
    </w:p>
    <w:p w14:paraId="30526F0B" w14:textId="77777777" w:rsidR="00F64C3E" w:rsidRPr="00F64C3E" w:rsidRDefault="00F64C3E" w:rsidP="00F64C3E">
      <w:pPr>
        <w:jc w:val="both"/>
        <w:textAlignment w:val="baseline"/>
        <w:rPr>
          <w:color w:val="000000"/>
          <w:sz w:val="28"/>
          <w:szCs w:val="28"/>
        </w:rPr>
      </w:pPr>
      <w:r w:rsidRPr="00F64C3E">
        <w:rPr>
          <w:color w:val="000000"/>
          <w:sz w:val="28"/>
          <w:szCs w:val="28"/>
        </w:rPr>
        <w:t> </w:t>
      </w:r>
    </w:p>
    <w:p w14:paraId="657ACEF0"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 xml:space="preserve">5. Форма заполняется в соответствии с </w:t>
      </w:r>
      <w:r w:rsidRPr="00F64C3E">
        <w:rPr>
          <w:sz w:val="28"/>
          <w:szCs w:val="28"/>
        </w:rPr>
        <w:t xml:space="preserve">постановлением </w:t>
      </w:r>
      <w:r w:rsidRPr="00F64C3E">
        <w:rPr>
          <w:color w:val="000000"/>
          <w:sz w:val="28"/>
          <w:szCs w:val="28"/>
        </w:rPr>
        <w:t xml:space="preserve">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w:t>
      </w:r>
      <w:r w:rsidRPr="00F64C3E">
        <w:rPr>
          <w:color w:val="000000"/>
          <w:sz w:val="28"/>
          <w:szCs w:val="28"/>
        </w:rPr>
        <w:lastRenderedPageBreak/>
        <w:t>регистрации нормативных правовых актов под № 22213 (далее – Постановление № 23).</w:t>
      </w:r>
    </w:p>
    <w:p w14:paraId="3361B424"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 xml:space="preserve">6. При заполнении Формы указываются сведения, рассчитанные в соответствии с </w:t>
      </w:r>
      <w:r w:rsidRPr="00F64C3E">
        <w:rPr>
          <w:sz w:val="28"/>
          <w:szCs w:val="28"/>
        </w:rPr>
        <w:t xml:space="preserve">главой 3 Методики </w:t>
      </w:r>
      <w:r w:rsidRPr="00F64C3E">
        <w:rPr>
          <w:color w:val="000000"/>
          <w:sz w:val="28"/>
          <w:szCs w:val="28"/>
        </w:rPr>
        <w:t>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Постановлением № 23.</w:t>
      </w:r>
    </w:p>
    <w:p w14:paraId="46489295"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7. При отсутствии сведений в отчетном периоде указанные таблицы не заполняются и не представляются.</w:t>
      </w:r>
    </w:p>
    <w:p w14:paraId="692C3F3C"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6182CA38" w14:textId="77777777" w:rsidR="00F64C3E" w:rsidRPr="00F64C3E" w:rsidRDefault="00F64C3E" w:rsidP="00F64C3E">
      <w:pPr>
        <w:textAlignment w:val="baseline"/>
        <w:rPr>
          <w:color w:val="000000"/>
          <w:sz w:val="28"/>
          <w:szCs w:val="28"/>
        </w:rPr>
      </w:pPr>
      <w:r w:rsidRPr="00F64C3E">
        <w:rPr>
          <w:color w:val="000000"/>
          <w:sz w:val="28"/>
          <w:szCs w:val="28"/>
        </w:rPr>
        <w:t> </w:t>
      </w:r>
    </w:p>
    <w:p w14:paraId="7194B5FC" w14:textId="77777777" w:rsidR="00F64C3E" w:rsidRPr="00F64C3E" w:rsidRDefault="00F64C3E" w:rsidP="00F64C3E">
      <w:pPr>
        <w:ind w:firstLine="709"/>
        <w:jc w:val="right"/>
        <w:textAlignment w:val="baseline"/>
        <w:rPr>
          <w:rFonts w:eastAsia="Calibri"/>
          <w:sz w:val="28"/>
          <w:szCs w:val="22"/>
          <w:lang w:eastAsia="en-US"/>
        </w:rPr>
      </w:pPr>
      <w:r w:rsidRPr="00F64C3E">
        <w:rPr>
          <w:rFonts w:eastAsia="Calibri"/>
          <w:sz w:val="28"/>
          <w:szCs w:val="22"/>
          <w:lang w:eastAsia="en-US"/>
        </w:rPr>
        <w:br w:type="column"/>
      </w:r>
      <w:r w:rsidRPr="00F64C3E">
        <w:rPr>
          <w:rFonts w:eastAsia="Calibri"/>
          <w:sz w:val="28"/>
          <w:szCs w:val="22"/>
          <w:lang w:eastAsia="en-US"/>
        </w:rPr>
        <w:lastRenderedPageBreak/>
        <w:t>Приложение 62</w:t>
      </w:r>
    </w:p>
    <w:p w14:paraId="7116771C" w14:textId="77777777" w:rsidR="00F64C3E" w:rsidRPr="00F64C3E" w:rsidRDefault="00F64C3E" w:rsidP="00F64C3E">
      <w:pPr>
        <w:ind w:left="4820" w:firstLine="2835"/>
        <w:jc w:val="right"/>
        <w:rPr>
          <w:rFonts w:eastAsia="Calibri"/>
          <w:sz w:val="28"/>
          <w:szCs w:val="22"/>
          <w:lang w:eastAsia="en-US"/>
        </w:rPr>
      </w:pPr>
      <w:r w:rsidRPr="00F64C3E">
        <w:rPr>
          <w:rFonts w:eastAsia="Calibri"/>
          <w:sz w:val="28"/>
          <w:szCs w:val="22"/>
          <w:lang w:eastAsia="en-US"/>
        </w:rPr>
        <w:t>к Перечню</w:t>
      </w:r>
    </w:p>
    <w:p w14:paraId="05E4630A" w14:textId="77777777" w:rsidR="00F64C3E" w:rsidRPr="00F64C3E" w:rsidRDefault="00F64C3E" w:rsidP="00F64C3E">
      <w:pPr>
        <w:rPr>
          <w:rFonts w:eastAsia="Calibri"/>
          <w:sz w:val="28"/>
          <w:szCs w:val="28"/>
          <w:lang w:eastAsia="en-US"/>
        </w:rPr>
      </w:pPr>
    </w:p>
    <w:p w14:paraId="25B81F78" w14:textId="77777777" w:rsidR="00F64C3E" w:rsidRPr="00F64C3E" w:rsidRDefault="00F64C3E" w:rsidP="00F64C3E">
      <w:pPr>
        <w:rPr>
          <w:rFonts w:eastAsia="Calibri"/>
          <w:sz w:val="28"/>
          <w:szCs w:val="28"/>
          <w:lang w:eastAsia="en-US"/>
        </w:rPr>
      </w:pPr>
    </w:p>
    <w:p w14:paraId="239C1836" w14:textId="77777777" w:rsidR="00F64C3E" w:rsidRPr="00F64C3E" w:rsidRDefault="00F64C3E" w:rsidP="00F64C3E">
      <w:pPr>
        <w:jc w:val="right"/>
        <w:rPr>
          <w:sz w:val="28"/>
          <w:szCs w:val="28"/>
        </w:rPr>
      </w:pPr>
      <w:r w:rsidRPr="00F64C3E">
        <w:rPr>
          <w:sz w:val="28"/>
          <w:szCs w:val="28"/>
        </w:rPr>
        <w:t>Приложение 10</w:t>
      </w:r>
    </w:p>
    <w:p w14:paraId="36598C63" w14:textId="77777777" w:rsidR="00F64C3E" w:rsidRPr="00F64C3E" w:rsidRDefault="00F64C3E" w:rsidP="00F64C3E">
      <w:pPr>
        <w:jc w:val="right"/>
        <w:rPr>
          <w:sz w:val="28"/>
          <w:szCs w:val="28"/>
        </w:rPr>
      </w:pPr>
      <w:r w:rsidRPr="00F64C3E">
        <w:rPr>
          <w:sz w:val="28"/>
          <w:szCs w:val="28"/>
        </w:rPr>
        <w:t xml:space="preserve">к </w:t>
      </w:r>
      <w:hyperlink r:id="rId71" w:history="1">
        <w:r w:rsidRPr="00F64C3E">
          <w:rPr>
            <w:sz w:val="28"/>
            <w:szCs w:val="28"/>
          </w:rPr>
          <w:t>постановлению</w:t>
        </w:r>
      </w:hyperlink>
      <w:r w:rsidRPr="00F64C3E">
        <w:rPr>
          <w:sz w:val="28"/>
          <w:szCs w:val="28"/>
        </w:rPr>
        <w:t xml:space="preserve"> Правления</w:t>
      </w:r>
    </w:p>
    <w:p w14:paraId="246B715B" w14:textId="77777777" w:rsidR="00F64C3E" w:rsidRPr="00F64C3E" w:rsidRDefault="00F64C3E" w:rsidP="00F64C3E">
      <w:pPr>
        <w:jc w:val="right"/>
        <w:rPr>
          <w:sz w:val="28"/>
          <w:szCs w:val="28"/>
        </w:rPr>
      </w:pPr>
      <w:r w:rsidRPr="00F64C3E">
        <w:rPr>
          <w:sz w:val="28"/>
          <w:szCs w:val="28"/>
        </w:rPr>
        <w:t>Национального Банка</w:t>
      </w:r>
    </w:p>
    <w:p w14:paraId="48E87D29" w14:textId="77777777" w:rsidR="00F64C3E" w:rsidRPr="00F64C3E" w:rsidRDefault="00F64C3E" w:rsidP="00F64C3E">
      <w:pPr>
        <w:jc w:val="right"/>
        <w:rPr>
          <w:sz w:val="28"/>
          <w:szCs w:val="28"/>
        </w:rPr>
      </w:pPr>
      <w:r w:rsidRPr="00F64C3E">
        <w:rPr>
          <w:sz w:val="28"/>
          <w:szCs w:val="28"/>
        </w:rPr>
        <w:t>Республики Казахстан</w:t>
      </w:r>
    </w:p>
    <w:p w14:paraId="1A166437" w14:textId="77777777" w:rsidR="00F64C3E" w:rsidRPr="00F64C3E" w:rsidRDefault="00F64C3E" w:rsidP="00F64C3E">
      <w:pPr>
        <w:jc w:val="right"/>
        <w:textAlignment w:val="baseline"/>
        <w:rPr>
          <w:sz w:val="28"/>
          <w:szCs w:val="28"/>
        </w:rPr>
      </w:pPr>
      <w:r w:rsidRPr="00F64C3E">
        <w:rPr>
          <w:sz w:val="28"/>
          <w:szCs w:val="28"/>
        </w:rPr>
        <w:t>от 2 марта 2021 года № 23</w:t>
      </w:r>
    </w:p>
    <w:p w14:paraId="680F4F0B" w14:textId="77777777" w:rsidR="00F64C3E" w:rsidRPr="00F64C3E" w:rsidRDefault="00F64C3E" w:rsidP="00F64C3E">
      <w:pPr>
        <w:jc w:val="right"/>
        <w:textAlignment w:val="baseline"/>
        <w:rPr>
          <w:sz w:val="28"/>
          <w:szCs w:val="28"/>
        </w:rPr>
      </w:pPr>
    </w:p>
    <w:p w14:paraId="2E585AA0" w14:textId="77777777" w:rsidR="00F64C3E" w:rsidRPr="00F64C3E" w:rsidRDefault="00F64C3E" w:rsidP="00F64C3E">
      <w:pPr>
        <w:jc w:val="right"/>
        <w:textAlignment w:val="baseline"/>
        <w:rPr>
          <w:color w:val="000000"/>
          <w:sz w:val="28"/>
          <w:szCs w:val="28"/>
        </w:rPr>
      </w:pPr>
      <w:r w:rsidRPr="00F64C3E">
        <w:rPr>
          <w:color w:val="000000"/>
          <w:sz w:val="28"/>
          <w:szCs w:val="28"/>
        </w:rPr>
        <w:t>  </w:t>
      </w:r>
    </w:p>
    <w:p w14:paraId="0E9968BF" w14:textId="77777777" w:rsidR="00F64C3E" w:rsidRPr="00F64C3E" w:rsidRDefault="00F64C3E" w:rsidP="00F64C3E">
      <w:pPr>
        <w:jc w:val="center"/>
        <w:textAlignment w:val="baseline"/>
        <w:rPr>
          <w:color w:val="000000"/>
          <w:sz w:val="28"/>
          <w:szCs w:val="28"/>
        </w:rPr>
      </w:pPr>
      <w:r w:rsidRPr="00F64C3E">
        <w:rPr>
          <w:color w:val="000000"/>
          <w:sz w:val="28"/>
          <w:szCs w:val="28"/>
        </w:rPr>
        <w:t>Форма, предназначенная для сбора административных данных</w:t>
      </w:r>
    </w:p>
    <w:p w14:paraId="2E5418D7" w14:textId="77777777" w:rsidR="00F64C3E" w:rsidRPr="00F64C3E" w:rsidRDefault="00F64C3E" w:rsidP="00F64C3E">
      <w:pPr>
        <w:jc w:val="center"/>
        <w:textAlignment w:val="baseline"/>
        <w:rPr>
          <w:color w:val="000000"/>
          <w:sz w:val="28"/>
          <w:szCs w:val="28"/>
        </w:rPr>
      </w:pPr>
    </w:p>
    <w:p w14:paraId="6B49C572" w14:textId="77777777" w:rsidR="00F64C3E" w:rsidRPr="00F64C3E" w:rsidRDefault="00F64C3E" w:rsidP="00F64C3E">
      <w:pPr>
        <w:jc w:val="center"/>
        <w:textAlignment w:val="baseline"/>
        <w:rPr>
          <w:color w:val="000000"/>
          <w:sz w:val="28"/>
          <w:szCs w:val="28"/>
        </w:rPr>
      </w:pPr>
    </w:p>
    <w:p w14:paraId="0828A259" w14:textId="77777777" w:rsidR="00F64C3E" w:rsidRPr="00F64C3E" w:rsidRDefault="00F64C3E" w:rsidP="00F64C3E">
      <w:pPr>
        <w:jc w:val="center"/>
        <w:textAlignment w:val="baseline"/>
        <w:rPr>
          <w:color w:val="000000"/>
          <w:sz w:val="28"/>
          <w:szCs w:val="28"/>
        </w:rPr>
      </w:pPr>
      <w:r w:rsidRPr="00F64C3E">
        <w:rPr>
          <w:color w:val="000000"/>
          <w:sz w:val="28"/>
          <w:szCs w:val="28"/>
        </w:rPr>
        <w:t>Представляется: в Национальный Банк Республики Казахстан</w:t>
      </w:r>
    </w:p>
    <w:p w14:paraId="19E8F498" w14:textId="77777777" w:rsidR="00F64C3E" w:rsidRPr="00F64C3E" w:rsidRDefault="00F64C3E" w:rsidP="00F64C3E">
      <w:pPr>
        <w:jc w:val="center"/>
        <w:textAlignment w:val="baseline"/>
        <w:rPr>
          <w:color w:val="000000"/>
          <w:sz w:val="28"/>
          <w:szCs w:val="28"/>
        </w:rPr>
      </w:pPr>
      <w:r w:rsidRPr="00F64C3E">
        <w:rPr>
          <w:color w:val="000000"/>
          <w:sz w:val="28"/>
          <w:szCs w:val="28"/>
        </w:rPr>
        <w:t>Форма административных данных размещена на интернет-ресурсе: www.nationalbank.kz</w:t>
      </w:r>
    </w:p>
    <w:p w14:paraId="18FC30E8" w14:textId="77777777" w:rsidR="00F64C3E" w:rsidRPr="00F64C3E" w:rsidRDefault="00F64C3E" w:rsidP="00F64C3E">
      <w:pPr>
        <w:jc w:val="center"/>
        <w:textAlignment w:val="baseline"/>
        <w:rPr>
          <w:color w:val="000000"/>
          <w:sz w:val="28"/>
          <w:szCs w:val="28"/>
        </w:rPr>
      </w:pPr>
    </w:p>
    <w:p w14:paraId="1DECE4EA" w14:textId="77777777" w:rsidR="00F64C3E" w:rsidRPr="00F64C3E" w:rsidRDefault="00F64C3E" w:rsidP="00F64C3E">
      <w:pPr>
        <w:jc w:val="center"/>
        <w:textAlignment w:val="baseline"/>
        <w:rPr>
          <w:color w:val="000000"/>
          <w:sz w:val="28"/>
          <w:szCs w:val="28"/>
        </w:rPr>
      </w:pPr>
    </w:p>
    <w:p w14:paraId="24169411" w14:textId="77777777" w:rsidR="00F64C3E" w:rsidRPr="00F64C3E" w:rsidRDefault="00F64C3E" w:rsidP="00F64C3E">
      <w:pPr>
        <w:jc w:val="center"/>
        <w:textAlignment w:val="baseline"/>
        <w:rPr>
          <w:color w:val="000000"/>
          <w:sz w:val="28"/>
          <w:szCs w:val="28"/>
        </w:rPr>
      </w:pPr>
      <w:r w:rsidRPr="00F64C3E">
        <w:rPr>
          <w:color w:val="000000"/>
          <w:sz w:val="28"/>
          <w:szCs w:val="28"/>
        </w:rPr>
        <w:t>Отчет о расшифровке коэффициента текущей ликвидности k4</w:t>
      </w:r>
    </w:p>
    <w:p w14:paraId="113B065A"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206F6AB0" w14:textId="77777777" w:rsidR="00F64C3E" w:rsidRPr="00F64C3E" w:rsidRDefault="00F64C3E" w:rsidP="00F64C3E">
      <w:pPr>
        <w:ind w:firstLine="709"/>
        <w:textAlignment w:val="baseline"/>
        <w:rPr>
          <w:color w:val="000000"/>
          <w:sz w:val="28"/>
          <w:szCs w:val="28"/>
        </w:rPr>
      </w:pPr>
      <w:r w:rsidRPr="00F64C3E">
        <w:rPr>
          <w:color w:val="000000"/>
          <w:sz w:val="28"/>
          <w:szCs w:val="28"/>
        </w:rPr>
        <w:t>Индекс формы административных данных: 1-BVU_R_K4</w:t>
      </w:r>
    </w:p>
    <w:p w14:paraId="6D5C9A0E"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Периодичность: ежемесячная</w:t>
      </w:r>
    </w:p>
    <w:p w14:paraId="148F0D2A"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Отчетный период: за «___» _________ 20__ года</w:t>
      </w:r>
    </w:p>
    <w:p w14:paraId="4EF8C452"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Круг лиц, представляющих информацию: филиалы банков-нерезидентов Республики Казахстан и филиалы исламских банков-нерезидентов Республики Казахстан</w:t>
      </w:r>
    </w:p>
    <w:p w14:paraId="3890633E"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 xml:space="preserve">Срок представления формы административных данных: </w:t>
      </w:r>
    </w:p>
    <w:p w14:paraId="163C191E"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ежемесячно, не позднее седьмого рабочего дня месяца, следующего за отчетным месяцем</w:t>
      </w:r>
    </w:p>
    <w:p w14:paraId="1A9C5457" w14:textId="77777777" w:rsidR="00F64C3E" w:rsidRPr="00F64C3E" w:rsidRDefault="00F64C3E" w:rsidP="00F64C3E">
      <w:pPr>
        <w:jc w:val="right"/>
        <w:textAlignment w:val="baseline"/>
        <w:rPr>
          <w:color w:val="000000"/>
          <w:sz w:val="28"/>
          <w:szCs w:val="28"/>
        </w:rPr>
      </w:pPr>
    </w:p>
    <w:p w14:paraId="7A5C492C" w14:textId="77777777" w:rsidR="00F64C3E" w:rsidRPr="00F64C3E" w:rsidRDefault="00F64C3E" w:rsidP="00F64C3E">
      <w:pPr>
        <w:spacing w:after="160" w:line="259" w:lineRule="auto"/>
        <w:rPr>
          <w:color w:val="000000"/>
          <w:sz w:val="28"/>
          <w:szCs w:val="28"/>
        </w:rPr>
      </w:pPr>
      <w:r w:rsidRPr="00F64C3E">
        <w:rPr>
          <w:color w:val="000000"/>
          <w:sz w:val="28"/>
          <w:szCs w:val="28"/>
        </w:rPr>
        <w:br w:type="page"/>
      </w:r>
    </w:p>
    <w:p w14:paraId="41700655" w14:textId="77777777" w:rsidR="00F64C3E" w:rsidRPr="00F64C3E" w:rsidRDefault="00F64C3E" w:rsidP="00F64C3E">
      <w:pPr>
        <w:jc w:val="right"/>
        <w:textAlignment w:val="baseline"/>
        <w:rPr>
          <w:color w:val="000000"/>
          <w:sz w:val="28"/>
          <w:szCs w:val="28"/>
        </w:rPr>
      </w:pPr>
      <w:r w:rsidRPr="00F64C3E">
        <w:rPr>
          <w:color w:val="000000"/>
          <w:sz w:val="28"/>
          <w:szCs w:val="28"/>
        </w:rPr>
        <w:lastRenderedPageBreak/>
        <w:t>Форма</w:t>
      </w:r>
    </w:p>
    <w:p w14:paraId="01AFD3B5"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51597EA6" w14:textId="77777777" w:rsidR="00F64C3E" w:rsidRPr="00F64C3E" w:rsidRDefault="00F64C3E" w:rsidP="00F64C3E">
      <w:pPr>
        <w:jc w:val="center"/>
        <w:textAlignment w:val="baseline"/>
        <w:rPr>
          <w:color w:val="000000"/>
          <w:sz w:val="28"/>
          <w:szCs w:val="28"/>
        </w:rPr>
      </w:pPr>
    </w:p>
    <w:p w14:paraId="715C937A" w14:textId="77777777" w:rsidR="00F64C3E" w:rsidRPr="00F64C3E" w:rsidRDefault="00F64C3E" w:rsidP="00F64C3E">
      <w:pPr>
        <w:jc w:val="center"/>
        <w:textAlignment w:val="baseline"/>
        <w:rPr>
          <w:color w:val="000000"/>
          <w:sz w:val="28"/>
          <w:szCs w:val="28"/>
        </w:rPr>
      </w:pPr>
      <w:r w:rsidRPr="00F64C3E">
        <w:rPr>
          <w:color w:val="000000"/>
          <w:sz w:val="28"/>
          <w:szCs w:val="28"/>
        </w:rPr>
        <w:t>Таблица 1. Отчет о расшифровке среднемесячной величины высоколиквидных активов</w:t>
      </w:r>
    </w:p>
    <w:p w14:paraId="079292C1"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1D14AB17" w14:textId="77777777" w:rsidR="00F64C3E" w:rsidRPr="00F64C3E" w:rsidRDefault="00F64C3E" w:rsidP="00F64C3E">
      <w:pPr>
        <w:jc w:val="right"/>
        <w:textAlignment w:val="baseline"/>
        <w:rPr>
          <w:color w:val="000000"/>
          <w:sz w:val="28"/>
          <w:szCs w:val="28"/>
        </w:rPr>
      </w:pPr>
      <w:r w:rsidRPr="00F64C3E">
        <w:rPr>
          <w:color w:val="000000"/>
          <w:sz w:val="28"/>
          <w:szCs w:val="28"/>
        </w:rPr>
        <w:t>(в тысячах тенге)</w:t>
      </w:r>
    </w:p>
    <w:tbl>
      <w:tblPr>
        <w:tblW w:w="5080" w:type="pct"/>
        <w:jc w:val="center"/>
        <w:tblCellMar>
          <w:left w:w="0" w:type="dxa"/>
          <w:right w:w="0" w:type="dxa"/>
        </w:tblCellMar>
        <w:tblLook w:val="04A0" w:firstRow="1" w:lastRow="0" w:firstColumn="1" w:lastColumn="0" w:noHBand="0" w:noVBand="1"/>
      </w:tblPr>
      <w:tblGrid>
        <w:gridCol w:w="417"/>
        <w:gridCol w:w="4899"/>
        <w:gridCol w:w="2126"/>
        <w:gridCol w:w="2329"/>
      </w:tblGrid>
      <w:tr w:rsidR="00F64C3E" w:rsidRPr="00F64C3E" w14:paraId="39A713ED" w14:textId="77777777" w:rsidTr="008F2088">
        <w:trPr>
          <w:trHeight w:val="735"/>
          <w:jc w:val="center"/>
        </w:trPr>
        <w:tc>
          <w:tcPr>
            <w:tcW w:w="213" w:type="pc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14:paraId="3CF454F1" w14:textId="77777777" w:rsidR="00F64C3E" w:rsidRPr="00F64C3E" w:rsidRDefault="00F64C3E" w:rsidP="00F64C3E">
            <w:pPr>
              <w:jc w:val="center"/>
              <w:rPr>
                <w:sz w:val="20"/>
                <w:szCs w:val="20"/>
              </w:rPr>
            </w:pPr>
            <w:r w:rsidRPr="00F64C3E">
              <w:rPr>
                <w:sz w:val="20"/>
                <w:szCs w:val="20"/>
              </w:rPr>
              <w:t>№</w:t>
            </w:r>
          </w:p>
        </w:tc>
        <w:tc>
          <w:tcPr>
            <w:tcW w:w="2507" w:type="pct"/>
            <w:tcBorders>
              <w:top w:val="single" w:sz="8" w:space="0" w:color="auto"/>
              <w:left w:val="nil"/>
              <w:right w:val="single" w:sz="8" w:space="0" w:color="auto"/>
            </w:tcBorders>
            <w:tcMar>
              <w:top w:w="0" w:type="dxa"/>
              <w:left w:w="108" w:type="dxa"/>
              <w:bottom w:w="0" w:type="dxa"/>
              <w:right w:w="108" w:type="dxa"/>
            </w:tcMar>
            <w:vAlign w:val="center"/>
            <w:hideMark/>
          </w:tcPr>
          <w:p w14:paraId="046B7540" w14:textId="77777777" w:rsidR="00F64C3E" w:rsidRPr="00F64C3E" w:rsidRDefault="00F64C3E" w:rsidP="00F64C3E">
            <w:pPr>
              <w:jc w:val="center"/>
              <w:rPr>
                <w:sz w:val="20"/>
                <w:szCs w:val="20"/>
              </w:rPr>
            </w:pPr>
            <w:r w:rsidRPr="00F64C3E">
              <w:rPr>
                <w:sz w:val="20"/>
                <w:szCs w:val="20"/>
              </w:rPr>
              <w:t>Наименование статьи</w:t>
            </w:r>
          </w:p>
        </w:tc>
        <w:tc>
          <w:tcPr>
            <w:tcW w:w="1088" w:type="pct"/>
            <w:tcBorders>
              <w:top w:val="single" w:sz="8" w:space="0" w:color="auto"/>
              <w:left w:val="nil"/>
              <w:right w:val="single" w:sz="8" w:space="0" w:color="auto"/>
            </w:tcBorders>
            <w:tcMar>
              <w:top w:w="0" w:type="dxa"/>
              <w:left w:w="108" w:type="dxa"/>
              <w:bottom w:w="0" w:type="dxa"/>
              <w:right w:w="108" w:type="dxa"/>
            </w:tcMar>
            <w:vAlign w:val="center"/>
            <w:hideMark/>
          </w:tcPr>
          <w:p w14:paraId="297DC79B" w14:textId="77777777" w:rsidR="00F64C3E" w:rsidRPr="00F64C3E" w:rsidRDefault="00F64C3E" w:rsidP="00F64C3E">
            <w:pPr>
              <w:jc w:val="center"/>
              <w:rPr>
                <w:sz w:val="20"/>
                <w:szCs w:val="20"/>
              </w:rPr>
            </w:pPr>
            <w:r w:rsidRPr="00F64C3E">
              <w:rPr>
                <w:sz w:val="20"/>
                <w:szCs w:val="20"/>
              </w:rPr>
              <w:t>Календарные дни месяца</w:t>
            </w:r>
          </w:p>
        </w:tc>
        <w:tc>
          <w:tcPr>
            <w:tcW w:w="1192" w:type="pct"/>
            <w:tcBorders>
              <w:top w:val="single" w:sz="8" w:space="0" w:color="auto"/>
              <w:left w:val="nil"/>
              <w:right w:val="single" w:sz="8" w:space="0" w:color="auto"/>
            </w:tcBorders>
            <w:tcMar>
              <w:top w:w="0" w:type="dxa"/>
              <w:left w:w="108" w:type="dxa"/>
              <w:bottom w:w="0" w:type="dxa"/>
              <w:right w:w="108" w:type="dxa"/>
            </w:tcMar>
            <w:vAlign w:val="center"/>
            <w:hideMark/>
          </w:tcPr>
          <w:p w14:paraId="595F575B" w14:textId="77777777" w:rsidR="00F64C3E" w:rsidRPr="00F64C3E" w:rsidRDefault="00F64C3E" w:rsidP="00F64C3E">
            <w:pPr>
              <w:jc w:val="center"/>
              <w:rPr>
                <w:sz w:val="20"/>
                <w:szCs w:val="20"/>
              </w:rPr>
            </w:pPr>
            <w:r w:rsidRPr="00F64C3E">
              <w:rPr>
                <w:color w:val="000000"/>
                <w:sz w:val="20"/>
                <w:szCs w:val="20"/>
              </w:rPr>
              <w:t>Среднемесячная величина</w:t>
            </w:r>
          </w:p>
        </w:tc>
      </w:tr>
      <w:tr w:rsidR="00F64C3E" w:rsidRPr="00F64C3E" w14:paraId="19C502C4" w14:textId="77777777" w:rsidTr="008F2088">
        <w:trPr>
          <w:jc w:val="center"/>
        </w:trPr>
        <w:tc>
          <w:tcPr>
            <w:tcW w:w="2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B44B14" w14:textId="77777777" w:rsidR="00F64C3E" w:rsidRPr="00F64C3E" w:rsidRDefault="00F64C3E" w:rsidP="00F64C3E">
            <w:pPr>
              <w:jc w:val="center"/>
              <w:rPr>
                <w:sz w:val="20"/>
                <w:szCs w:val="20"/>
              </w:rPr>
            </w:pPr>
            <w:r w:rsidRPr="00F64C3E">
              <w:rPr>
                <w:sz w:val="20"/>
                <w:szCs w:val="20"/>
              </w:rPr>
              <w:t>1</w:t>
            </w:r>
          </w:p>
        </w:tc>
        <w:tc>
          <w:tcPr>
            <w:tcW w:w="250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4B13240" w14:textId="77777777" w:rsidR="00F64C3E" w:rsidRPr="00F64C3E" w:rsidRDefault="00F64C3E" w:rsidP="00F64C3E">
            <w:pPr>
              <w:jc w:val="center"/>
              <w:rPr>
                <w:sz w:val="20"/>
                <w:szCs w:val="20"/>
              </w:rPr>
            </w:pPr>
            <w:r w:rsidRPr="00F64C3E">
              <w:rPr>
                <w:sz w:val="20"/>
                <w:szCs w:val="20"/>
              </w:rPr>
              <w:t>2</w:t>
            </w:r>
          </w:p>
        </w:tc>
        <w:tc>
          <w:tcPr>
            <w:tcW w:w="1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CE1C858" w14:textId="77777777" w:rsidR="00F64C3E" w:rsidRPr="00F64C3E" w:rsidRDefault="00F64C3E" w:rsidP="00F64C3E">
            <w:pPr>
              <w:jc w:val="center"/>
              <w:rPr>
                <w:sz w:val="20"/>
                <w:szCs w:val="20"/>
              </w:rPr>
            </w:pPr>
            <w:r w:rsidRPr="00F64C3E">
              <w:rPr>
                <w:sz w:val="20"/>
                <w:szCs w:val="20"/>
              </w:rPr>
              <w:t>3</w:t>
            </w:r>
          </w:p>
        </w:tc>
        <w:tc>
          <w:tcPr>
            <w:tcW w:w="119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CCFC4FE" w14:textId="77777777" w:rsidR="00F64C3E" w:rsidRPr="00F64C3E" w:rsidRDefault="00F64C3E" w:rsidP="00F64C3E">
            <w:pPr>
              <w:jc w:val="center"/>
              <w:rPr>
                <w:sz w:val="20"/>
                <w:szCs w:val="20"/>
              </w:rPr>
            </w:pPr>
            <w:r w:rsidRPr="00F64C3E">
              <w:rPr>
                <w:sz w:val="20"/>
                <w:szCs w:val="20"/>
              </w:rPr>
              <w:t>4</w:t>
            </w:r>
          </w:p>
        </w:tc>
      </w:tr>
      <w:tr w:rsidR="00F64C3E" w:rsidRPr="00F64C3E" w14:paraId="15DEBD01" w14:textId="77777777" w:rsidTr="008F2088">
        <w:trPr>
          <w:trHeight w:val="267"/>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07DF69" w14:textId="77777777" w:rsidR="00F64C3E" w:rsidRPr="00F64C3E" w:rsidRDefault="00F64C3E" w:rsidP="00F64C3E">
            <w:pPr>
              <w:jc w:val="both"/>
              <w:rPr>
                <w:sz w:val="20"/>
                <w:szCs w:val="20"/>
              </w:rPr>
            </w:pPr>
            <w:r w:rsidRPr="00F64C3E">
              <w:rPr>
                <w:sz w:val="20"/>
                <w:szCs w:val="20"/>
              </w:rPr>
              <w:t>1</w:t>
            </w:r>
          </w:p>
        </w:tc>
        <w:tc>
          <w:tcPr>
            <w:tcW w:w="2507" w:type="pct"/>
            <w:tcBorders>
              <w:top w:val="nil"/>
              <w:left w:val="nil"/>
              <w:bottom w:val="single" w:sz="8" w:space="0" w:color="000000"/>
              <w:right w:val="single" w:sz="8" w:space="0" w:color="000000"/>
            </w:tcBorders>
            <w:tcMar>
              <w:top w:w="0" w:type="dxa"/>
              <w:left w:w="108" w:type="dxa"/>
              <w:bottom w:w="0" w:type="dxa"/>
              <w:right w:w="108" w:type="dxa"/>
            </w:tcMar>
          </w:tcPr>
          <w:p w14:paraId="6712A08D" w14:textId="77777777" w:rsidR="00F64C3E" w:rsidRPr="00F64C3E" w:rsidRDefault="00F64C3E" w:rsidP="00F64C3E">
            <w:pPr>
              <w:jc w:val="both"/>
              <w:rPr>
                <w:sz w:val="20"/>
                <w:szCs w:val="20"/>
              </w:rPr>
            </w:pPr>
            <w:r w:rsidRPr="00F64C3E">
              <w:rPr>
                <w:color w:val="000000"/>
                <w:sz w:val="20"/>
                <w:szCs w:val="20"/>
              </w:rPr>
              <w:t>Наличность в кассе</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14:paraId="50A62028" w14:textId="77777777" w:rsidR="00F64C3E" w:rsidRPr="00F64C3E" w:rsidRDefault="00F64C3E" w:rsidP="00F64C3E">
            <w:pPr>
              <w:jc w:val="both"/>
              <w:rPr>
                <w:sz w:val="20"/>
                <w:szCs w:val="20"/>
              </w:rPr>
            </w:pPr>
            <w:r w:rsidRPr="00F64C3E">
              <w:rPr>
                <w:sz w:val="20"/>
                <w:szCs w:val="20"/>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102C7DB2"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421A043B" w14:textId="77777777" w:rsidTr="008F2088">
        <w:trPr>
          <w:trHeight w:val="303"/>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0590B4" w14:textId="77777777" w:rsidR="00F64C3E" w:rsidRPr="00F64C3E" w:rsidRDefault="00F64C3E" w:rsidP="00F64C3E">
            <w:pPr>
              <w:jc w:val="both"/>
              <w:rPr>
                <w:sz w:val="20"/>
                <w:szCs w:val="20"/>
              </w:rPr>
            </w:pPr>
            <w:r w:rsidRPr="00F64C3E">
              <w:rPr>
                <w:sz w:val="20"/>
                <w:szCs w:val="20"/>
              </w:rPr>
              <w:t>2</w:t>
            </w:r>
          </w:p>
        </w:tc>
        <w:tc>
          <w:tcPr>
            <w:tcW w:w="2507" w:type="pct"/>
            <w:tcBorders>
              <w:top w:val="nil"/>
              <w:left w:val="nil"/>
              <w:bottom w:val="single" w:sz="8" w:space="0" w:color="000000"/>
              <w:right w:val="single" w:sz="8" w:space="0" w:color="000000"/>
            </w:tcBorders>
            <w:tcMar>
              <w:top w:w="0" w:type="dxa"/>
              <w:left w:w="108" w:type="dxa"/>
              <w:bottom w:w="0" w:type="dxa"/>
              <w:right w:w="108" w:type="dxa"/>
            </w:tcMar>
          </w:tcPr>
          <w:p w14:paraId="798D0BD9" w14:textId="77777777" w:rsidR="00F64C3E" w:rsidRPr="00F64C3E" w:rsidRDefault="00F64C3E" w:rsidP="00F64C3E">
            <w:pPr>
              <w:jc w:val="both"/>
              <w:rPr>
                <w:sz w:val="20"/>
                <w:szCs w:val="20"/>
              </w:rPr>
            </w:pPr>
            <w:r w:rsidRPr="00F64C3E">
              <w:rPr>
                <w:color w:val="000000"/>
                <w:sz w:val="20"/>
                <w:szCs w:val="20"/>
              </w:rPr>
              <w:t>Банкноты и монеты в пути</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14:paraId="330C8875" w14:textId="77777777" w:rsidR="00F64C3E" w:rsidRPr="00F64C3E" w:rsidRDefault="00F64C3E" w:rsidP="00F64C3E">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02DBB777"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01C6BC0F" w14:textId="77777777" w:rsidTr="008F2088">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212785" w14:textId="77777777" w:rsidR="00F64C3E" w:rsidRPr="00F64C3E" w:rsidRDefault="00F64C3E" w:rsidP="00F64C3E">
            <w:pPr>
              <w:jc w:val="both"/>
              <w:rPr>
                <w:sz w:val="20"/>
                <w:szCs w:val="20"/>
              </w:rPr>
            </w:pPr>
            <w:r w:rsidRPr="00F64C3E">
              <w:rPr>
                <w:sz w:val="20"/>
                <w:szCs w:val="20"/>
              </w:rPr>
              <w:t>3</w:t>
            </w:r>
          </w:p>
        </w:tc>
        <w:tc>
          <w:tcPr>
            <w:tcW w:w="2507" w:type="pct"/>
            <w:tcBorders>
              <w:top w:val="nil"/>
              <w:left w:val="nil"/>
              <w:bottom w:val="single" w:sz="8" w:space="0" w:color="000000"/>
              <w:right w:val="single" w:sz="8" w:space="0" w:color="000000"/>
            </w:tcBorders>
            <w:tcMar>
              <w:top w:w="0" w:type="dxa"/>
              <w:left w:w="108" w:type="dxa"/>
              <w:bottom w:w="0" w:type="dxa"/>
              <w:right w:w="108" w:type="dxa"/>
            </w:tcMar>
          </w:tcPr>
          <w:p w14:paraId="41F6133A" w14:textId="77777777" w:rsidR="00F64C3E" w:rsidRPr="00F64C3E" w:rsidRDefault="00F64C3E" w:rsidP="00F64C3E">
            <w:pPr>
              <w:jc w:val="both"/>
              <w:rPr>
                <w:sz w:val="20"/>
                <w:szCs w:val="20"/>
              </w:rPr>
            </w:pPr>
            <w:r w:rsidRPr="00F64C3E">
              <w:rPr>
                <w:color w:val="000000"/>
                <w:sz w:val="20"/>
                <w:szCs w:val="20"/>
              </w:rPr>
              <w:t>Наличность в обменных пунктах</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14:paraId="184C5FEE" w14:textId="77777777" w:rsidR="00F64C3E" w:rsidRPr="00F64C3E" w:rsidRDefault="00F64C3E" w:rsidP="00F64C3E">
            <w:pPr>
              <w:jc w:val="both"/>
              <w:rPr>
                <w:sz w:val="20"/>
                <w:szCs w:val="20"/>
              </w:rPr>
            </w:pPr>
            <w:r w:rsidRPr="00F64C3E">
              <w:rPr>
                <w:sz w:val="20"/>
                <w:szCs w:val="20"/>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4508E85B"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149B4B69" w14:textId="77777777" w:rsidTr="008F2088">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294C7D" w14:textId="77777777" w:rsidR="00F64C3E" w:rsidRPr="00F64C3E" w:rsidRDefault="00F64C3E" w:rsidP="00F64C3E">
            <w:pPr>
              <w:jc w:val="both"/>
              <w:rPr>
                <w:sz w:val="20"/>
                <w:szCs w:val="20"/>
              </w:rPr>
            </w:pPr>
            <w:r w:rsidRPr="00F64C3E">
              <w:rPr>
                <w:sz w:val="20"/>
                <w:szCs w:val="20"/>
              </w:rPr>
              <w:t>4</w:t>
            </w:r>
          </w:p>
        </w:tc>
        <w:tc>
          <w:tcPr>
            <w:tcW w:w="2507" w:type="pct"/>
            <w:tcBorders>
              <w:top w:val="nil"/>
              <w:left w:val="nil"/>
              <w:bottom w:val="single" w:sz="8" w:space="0" w:color="000000"/>
              <w:right w:val="single" w:sz="8" w:space="0" w:color="000000"/>
            </w:tcBorders>
            <w:tcMar>
              <w:top w:w="0" w:type="dxa"/>
              <w:left w:w="108" w:type="dxa"/>
              <w:bottom w:w="0" w:type="dxa"/>
              <w:right w:w="108" w:type="dxa"/>
            </w:tcMar>
          </w:tcPr>
          <w:p w14:paraId="0B68245E" w14:textId="77777777" w:rsidR="00F64C3E" w:rsidRPr="00F64C3E" w:rsidRDefault="00F64C3E" w:rsidP="00F64C3E">
            <w:pPr>
              <w:jc w:val="both"/>
              <w:rPr>
                <w:sz w:val="20"/>
                <w:szCs w:val="20"/>
              </w:rPr>
            </w:pPr>
            <w:r w:rsidRPr="00F64C3E">
              <w:rPr>
                <w:color w:val="000000"/>
                <w:sz w:val="20"/>
                <w:szCs w:val="20"/>
              </w:rPr>
              <w:t>Наличность в банкоматах и электронных терминалах</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14:paraId="3547E32B" w14:textId="77777777" w:rsidR="00F64C3E" w:rsidRPr="00F64C3E" w:rsidRDefault="00F64C3E" w:rsidP="00F64C3E">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21E2CB3B"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08C1B7D8" w14:textId="77777777" w:rsidTr="008F2088">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A8BEBB" w14:textId="77777777" w:rsidR="00F64C3E" w:rsidRPr="00F64C3E" w:rsidRDefault="00F64C3E" w:rsidP="00F64C3E">
            <w:pPr>
              <w:jc w:val="both"/>
              <w:rPr>
                <w:sz w:val="20"/>
                <w:szCs w:val="20"/>
              </w:rPr>
            </w:pPr>
            <w:r w:rsidRPr="00F64C3E">
              <w:rPr>
                <w:sz w:val="20"/>
                <w:szCs w:val="20"/>
              </w:rPr>
              <w:t>5</w:t>
            </w:r>
          </w:p>
        </w:tc>
        <w:tc>
          <w:tcPr>
            <w:tcW w:w="2507" w:type="pct"/>
            <w:tcBorders>
              <w:top w:val="nil"/>
              <w:left w:val="nil"/>
              <w:bottom w:val="single" w:sz="8" w:space="0" w:color="000000"/>
              <w:right w:val="single" w:sz="8" w:space="0" w:color="000000"/>
            </w:tcBorders>
            <w:tcMar>
              <w:top w:w="0" w:type="dxa"/>
              <w:left w:w="108" w:type="dxa"/>
              <w:bottom w:w="0" w:type="dxa"/>
              <w:right w:w="108" w:type="dxa"/>
            </w:tcMar>
          </w:tcPr>
          <w:p w14:paraId="78A9DFA0" w14:textId="77777777" w:rsidR="00F64C3E" w:rsidRPr="00F64C3E" w:rsidRDefault="00F64C3E" w:rsidP="00F64C3E">
            <w:pPr>
              <w:jc w:val="both"/>
              <w:rPr>
                <w:sz w:val="20"/>
                <w:szCs w:val="20"/>
              </w:rPr>
            </w:pPr>
            <w:r w:rsidRPr="00F64C3E">
              <w:rPr>
                <w:color w:val="000000"/>
                <w:sz w:val="20"/>
                <w:szCs w:val="20"/>
              </w:rPr>
              <w:t>Деньги в дорожных чеках в пути</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14:paraId="27F4F935" w14:textId="77777777" w:rsidR="00F64C3E" w:rsidRPr="00F64C3E" w:rsidRDefault="00F64C3E" w:rsidP="00F64C3E">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7C09384C"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46196944" w14:textId="77777777" w:rsidTr="008F2088">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B6933E" w14:textId="77777777" w:rsidR="00F64C3E" w:rsidRPr="00F64C3E" w:rsidRDefault="00F64C3E" w:rsidP="00F64C3E">
            <w:pPr>
              <w:jc w:val="both"/>
              <w:rPr>
                <w:sz w:val="20"/>
                <w:szCs w:val="20"/>
              </w:rPr>
            </w:pPr>
            <w:r w:rsidRPr="00F64C3E">
              <w:rPr>
                <w:sz w:val="20"/>
                <w:szCs w:val="20"/>
              </w:rPr>
              <w:t>6</w:t>
            </w:r>
          </w:p>
        </w:tc>
        <w:tc>
          <w:tcPr>
            <w:tcW w:w="2507" w:type="pct"/>
            <w:tcBorders>
              <w:top w:val="nil"/>
              <w:left w:val="nil"/>
              <w:bottom w:val="single" w:sz="8" w:space="0" w:color="000000"/>
              <w:right w:val="single" w:sz="8" w:space="0" w:color="000000"/>
            </w:tcBorders>
            <w:tcMar>
              <w:top w:w="0" w:type="dxa"/>
              <w:left w:w="108" w:type="dxa"/>
              <w:bottom w:w="0" w:type="dxa"/>
              <w:right w:w="108" w:type="dxa"/>
            </w:tcMar>
          </w:tcPr>
          <w:p w14:paraId="193B66BA" w14:textId="77777777" w:rsidR="00F64C3E" w:rsidRPr="00F64C3E" w:rsidRDefault="00F64C3E" w:rsidP="00F64C3E">
            <w:pPr>
              <w:jc w:val="both"/>
              <w:rPr>
                <w:sz w:val="20"/>
                <w:szCs w:val="20"/>
              </w:rPr>
            </w:pPr>
            <w:r w:rsidRPr="00F64C3E">
              <w:rPr>
                <w:color w:val="000000"/>
                <w:sz w:val="20"/>
                <w:szCs w:val="20"/>
              </w:rPr>
              <w:t>Монеты, изготовленные из драгоценных металлов, в кассе</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14:paraId="16E09FB3" w14:textId="77777777" w:rsidR="00F64C3E" w:rsidRPr="00F64C3E" w:rsidRDefault="00F64C3E" w:rsidP="00F64C3E">
            <w:pPr>
              <w:jc w:val="both"/>
              <w:rPr>
                <w:sz w:val="20"/>
                <w:szCs w:val="20"/>
              </w:rPr>
            </w:pPr>
            <w:r w:rsidRPr="00F64C3E">
              <w:rPr>
                <w:sz w:val="20"/>
                <w:szCs w:val="20"/>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425B5D5C"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36F5EEDA" w14:textId="77777777" w:rsidTr="008F2088">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E81D2F" w14:textId="77777777" w:rsidR="00F64C3E" w:rsidRPr="00F64C3E" w:rsidRDefault="00F64C3E" w:rsidP="00F64C3E">
            <w:pPr>
              <w:jc w:val="both"/>
              <w:rPr>
                <w:sz w:val="20"/>
                <w:szCs w:val="20"/>
              </w:rPr>
            </w:pPr>
            <w:r w:rsidRPr="00F64C3E">
              <w:rPr>
                <w:sz w:val="20"/>
                <w:szCs w:val="20"/>
              </w:rPr>
              <w:t>7</w:t>
            </w:r>
          </w:p>
        </w:tc>
        <w:tc>
          <w:tcPr>
            <w:tcW w:w="2507" w:type="pct"/>
            <w:tcBorders>
              <w:top w:val="nil"/>
              <w:left w:val="nil"/>
              <w:bottom w:val="single" w:sz="8" w:space="0" w:color="000000"/>
              <w:right w:val="single" w:sz="8" w:space="0" w:color="000000"/>
            </w:tcBorders>
            <w:tcMar>
              <w:top w:w="0" w:type="dxa"/>
              <w:left w:w="108" w:type="dxa"/>
              <w:bottom w:w="0" w:type="dxa"/>
              <w:right w:w="108" w:type="dxa"/>
            </w:tcMar>
          </w:tcPr>
          <w:p w14:paraId="7EB478D9" w14:textId="77777777" w:rsidR="00F64C3E" w:rsidRPr="00F64C3E" w:rsidRDefault="00F64C3E" w:rsidP="00F64C3E">
            <w:pPr>
              <w:jc w:val="both"/>
              <w:rPr>
                <w:sz w:val="20"/>
                <w:szCs w:val="20"/>
              </w:rPr>
            </w:pPr>
            <w:r w:rsidRPr="00F64C3E">
              <w:rPr>
                <w:color w:val="000000"/>
                <w:sz w:val="20"/>
                <w:szCs w:val="20"/>
              </w:rPr>
              <w:t>Деньги в дорожных чеках</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14:paraId="6C8D28CC" w14:textId="77777777" w:rsidR="00F64C3E" w:rsidRPr="00F64C3E" w:rsidRDefault="00F64C3E" w:rsidP="00F64C3E">
            <w:pPr>
              <w:jc w:val="both"/>
              <w:rPr>
                <w:sz w:val="20"/>
                <w:szCs w:val="20"/>
              </w:rPr>
            </w:pPr>
            <w:r w:rsidRPr="00F64C3E">
              <w:rPr>
                <w:sz w:val="20"/>
                <w:szCs w:val="20"/>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7E62FFA2"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1A9D945A" w14:textId="77777777" w:rsidTr="008F2088">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D8E48F" w14:textId="77777777" w:rsidR="00F64C3E" w:rsidRPr="00F64C3E" w:rsidRDefault="00F64C3E" w:rsidP="00F64C3E">
            <w:pPr>
              <w:jc w:val="both"/>
              <w:rPr>
                <w:sz w:val="20"/>
                <w:szCs w:val="20"/>
              </w:rPr>
            </w:pPr>
            <w:r w:rsidRPr="00F64C3E">
              <w:rPr>
                <w:sz w:val="20"/>
                <w:szCs w:val="20"/>
              </w:rPr>
              <w:t>8</w:t>
            </w:r>
          </w:p>
        </w:tc>
        <w:tc>
          <w:tcPr>
            <w:tcW w:w="2507" w:type="pct"/>
            <w:tcBorders>
              <w:top w:val="nil"/>
              <w:left w:val="nil"/>
              <w:bottom w:val="single" w:sz="8" w:space="0" w:color="000000"/>
              <w:right w:val="single" w:sz="8" w:space="0" w:color="000000"/>
            </w:tcBorders>
            <w:tcMar>
              <w:top w:w="0" w:type="dxa"/>
              <w:left w:w="108" w:type="dxa"/>
              <w:bottom w:w="0" w:type="dxa"/>
              <w:right w:w="108" w:type="dxa"/>
            </w:tcMar>
          </w:tcPr>
          <w:p w14:paraId="02C500BE" w14:textId="77777777" w:rsidR="00F64C3E" w:rsidRPr="00F64C3E" w:rsidRDefault="00F64C3E" w:rsidP="00F64C3E">
            <w:pPr>
              <w:jc w:val="both"/>
              <w:rPr>
                <w:sz w:val="20"/>
                <w:szCs w:val="20"/>
              </w:rPr>
            </w:pPr>
            <w:r w:rsidRPr="00F64C3E">
              <w:rPr>
                <w:color w:val="000000"/>
                <w:sz w:val="20"/>
                <w:szCs w:val="20"/>
              </w:rPr>
              <w:t>Коллекционные монеты, изготовленные из недрагоценных металлов, в кассе</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14:paraId="5ABA34BD" w14:textId="77777777" w:rsidR="00F64C3E" w:rsidRPr="00F64C3E" w:rsidRDefault="00F64C3E" w:rsidP="00F64C3E">
            <w:pPr>
              <w:jc w:val="both"/>
              <w:rPr>
                <w:sz w:val="20"/>
                <w:szCs w:val="20"/>
              </w:rPr>
            </w:pPr>
            <w:r w:rsidRPr="00F64C3E">
              <w:rPr>
                <w:sz w:val="20"/>
                <w:szCs w:val="20"/>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34862DF3"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124FF4BB" w14:textId="77777777" w:rsidTr="008F2088">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5108B4" w14:textId="77777777" w:rsidR="00F64C3E" w:rsidRPr="00F64C3E" w:rsidRDefault="00F64C3E" w:rsidP="00F64C3E">
            <w:pPr>
              <w:jc w:val="both"/>
              <w:rPr>
                <w:sz w:val="20"/>
                <w:szCs w:val="20"/>
              </w:rPr>
            </w:pPr>
            <w:r w:rsidRPr="00F64C3E">
              <w:rPr>
                <w:sz w:val="20"/>
                <w:szCs w:val="20"/>
              </w:rPr>
              <w:t>9</w:t>
            </w:r>
          </w:p>
        </w:tc>
        <w:tc>
          <w:tcPr>
            <w:tcW w:w="2507" w:type="pct"/>
            <w:tcBorders>
              <w:top w:val="nil"/>
              <w:left w:val="nil"/>
              <w:bottom w:val="single" w:sz="8" w:space="0" w:color="000000"/>
              <w:right w:val="single" w:sz="8" w:space="0" w:color="000000"/>
            </w:tcBorders>
            <w:tcMar>
              <w:top w:w="0" w:type="dxa"/>
              <w:left w:w="108" w:type="dxa"/>
              <w:bottom w:w="0" w:type="dxa"/>
              <w:right w:w="108" w:type="dxa"/>
            </w:tcMar>
          </w:tcPr>
          <w:p w14:paraId="01C7AA3A" w14:textId="77777777" w:rsidR="00F64C3E" w:rsidRPr="00F64C3E" w:rsidRDefault="00F64C3E" w:rsidP="00F64C3E">
            <w:pPr>
              <w:jc w:val="both"/>
              <w:rPr>
                <w:sz w:val="20"/>
                <w:szCs w:val="20"/>
              </w:rPr>
            </w:pPr>
            <w:r w:rsidRPr="00F64C3E">
              <w:rPr>
                <w:color w:val="000000"/>
                <w:sz w:val="20"/>
                <w:szCs w:val="20"/>
              </w:rPr>
              <w:t>Аффинированные драгоценные металлы</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14:paraId="63DA1576" w14:textId="77777777" w:rsidR="00F64C3E" w:rsidRPr="00F64C3E" w:rsidRDefault="00F64C3E" w:rsidP="00F64C3E">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40763805"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0769A493" w14:textId="77777777" w:rsidTr="008F2088">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6C6667" w14:textId="77777777" w:rsidR="00F64C3E" w:rsidRPr="00F64C3E" w:rsidRDefault="00F64C3E" w:rsidP="00F64C3E">
            <w:pPr>
              <w:jc w:val="both"/>
              <w:rPr>
                <w:sz w:val="20"/>
                <w:szCs w:val="20"/>
              </w:rPr>
            </w:pPr>
            <w:r w:rsidRPr="00F64C3E">
              <w:rPr>
                <w:sz w:val="20"/>
                <w:szCs w:val="20"/>
              </w:rPr>
              <w:t>10</w:t>
            </w:r>
          </w:p>
        </w:tc>
        <w:tc>
          <w:tcPr>
            <w:tcW w:w="2507" w:type="pct"/>
            <w:tcBorders>
              <w:top w:val="nil"/>
              <w:left w:val="nil"/>
              <w:bottom w:val="single" w:sz="8" w:space="0" w:color="000000"/>
              <w:right w:val="single" w:sz="8" w:space="0" w:color="000000"/>
            </w:tcBorders>
            <w:tcMar>
              <w:top w:w="0" w:type="dxa"/>
              <w:left w:w="108" w:type="dxa"/>
              <w:bottom w:w="0" w:type="dxa"/>
              <w:right w:w="108" w:type="dxa"/>
            </w:tcMar>
          </w:tcPr>
          <w:p w14:paraId="79A1474B" w14:textId="77777777" w:rsidR="00F64C3E" w:rsidRPr="00F64C3E" w:rsidRDefault="00F64C3E" w:rsidP="00F64C3E">
            <w:pPr>
              <w:jc w:val="both"/>
              <w:rPr>
                <w:sz w:val="20"/>
                <w:szCs w:val="20"/>
              </w:rPr>
            </w:pPr>
            <w:r w:rsidRPr="00F64C3E">
              <w:rPr>
                <w:color w:val="000000"/>
                <w:sz w:val="20"/>
                <w:szCs w:val="20"/>
              </w:rPr>
              <w:t>Аффинированные драгоценные металлы в пути</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14:paraId="3B390C32" w14:textId="77777777" w:rsidR="00F64C3E" w:rsidRPr="00F64C3E" w:rsidRDefault="00F64C3E" w:rsidP="00F64C3E">
            <w:pPr>
              <w:jc w:val="both"/>
              <w:rPr>
                <w:sz w:val="20"/>
                <w:szCs w:val="20"/>
              </w:rPr>
            </w:pPr>
            <w:r w:rsidRPr="00F64C3E">
              <w:rPr>
                <w:sz w:val="20"/>
                <w:szCs w:val="20"/>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1695AF10"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746AB5ED" w14:textId="77777777" w:rsidTr="008F2088">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DB51DF" w14:textId="77777777" w:rsidR="00F64C3E" w:rsidRPr="00F64C3E" w:rsidRDefault="00F64C3E" w:rsidP="00F64C3E">
            <w:pPr>
              <w:jc w:val="both"/>
              <w:rPr>
                <w:sz w:val="20"/>
                <w:szCs w:val="20"/>
              </w:rPr>
            </w:pPr>
            <w:r w:rsidRPr="00F64C3E">
              <w:rPr>
                <w:sz w:val="20"/>
                <w:szCs w:val="20"/>
              </w:rPr>
              <w:t>11</w:t>
            </w:r>
          </w:p>
        </w:tc>
        <w:tc>
          <w:tcPr>
            <w:tcW w:w="2507" w:type="pct"/>
            <w:tcBorders>
              <w:top w:val="nil"/>
              <w:left w:val="nil"/>
              <w:bottom w:val="single" w:sz="8" w:space="0" w:color="000000"/>
              <w:right w:val="single" w:sz="8" w:space="0" w:color="000000"/>
            </w:tcBorders>
            <w:tcMar>
              <w:top w:w="0" w:type="dxa"/>
              <w:left w:w="108" w:type="dxa"/>
              <w:bottom w:w="0" w:type="dxa"/>
              <w:right w:w="108" w:type="dxa"/>
            </w:tcMar>
          </w:tcPr>
          <w:p w14:paraId="4AE0DA3D" w14:textId="77777777" w:rsidR="00F64C3E" w:rsidRPr="00F64C3E" w:rsidRDefault="00F64C3E" w:rsidP="00F64C3E">
            <w:pPr>
              <w:jc w:val="both"/>
              <w:rPr>
                <w:sz w:val="20"/>
                <w:szCs w:val="20"/>
              </w:rPr>
            </w:pPr>
            <w:r w:rsidRPr="00F64C3E">
              <w:rPr>
                <w:color w:val="000000"/>
                <w:sz w:val="20"/>
                <w:szCs w:val="20"/>
              </w:rPr>
              <w:t>Аффинированные драгоценные металлы, размещенные на металлических счетах</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14:paraId="2F212450" w14:textId="77777777" w:rsidR="00F64C3E" w:rsidRPr="00F64C3E" w:rsidRDefault="00F64C3E" w:rsidP="00F64C3E">
            <w:pPr>
              <w:jc w:val="both"/>
              <w:rPr>
                <w:sz w:val="20"/>
                <w:szCs w:val="20"/>
              </w:rPr>
            </w:pPr>
            <w:r w:rsidRPr="00F64C3E">
              <w:rPr>
                <w:sz w:val="20"/>
                <w:szCs w:val="20"/>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257AD5D9"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37EBBD67" w14:textId="77777777" w:rsidTr="008F2088">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D24BF8" w14:textId="77777777" w:rsidR="00F64C3E" w:rsidRPr="00F64C3E" w:rsidRDefault="00F64C3E" w:rsidP="00F64C3E">
            <w:pPr>
              <w:jc w:val="both"/>
              <w:rPr>
                <w:sz w:val="20"/>
                <w:szCs w:val="20"/>
              </w:rPr>
            </w:pPr>
            <w:r w:rsidRPr="00F64C3E">
              <w:rPr>
                <w:sz w:val="20"/>
                <w:szCs w:val="20"/>
              </w:rPr>
              <w:t>12</w:t>
            </w:r>
          </w:p>
        </w:tc>
        <w:tc>
          <w:tcPr>
            <w:tcW w:w="2507" w:type="pct"/>
            <w:tcBorders>
              <w:top w:val="nil"/>
              <w:left w:val="nil"/>
              <w:bottom w:val="single" w:sz="8" w:space="0" w:color="000000"/>
              <w:right w:val="single" w:sz="8" w:space="0" w:color="000000"/>
            </w:tcBorders>
            <w:tcMar>
              <w:top w:w="0" w:type="dxa"/>
              <w:left w:w="108" w:type="dxa"/>
              <w:bottom w:w="0" w:type="dxa"/>
              <w:right w:w="108" w:type="dxa"/>
            </w:tcMar>
          </w:tcPr>
          <w:p w14:paraId="6AB94122" w14:textId="77777777" w:rsidR="00F64C3E" w:rsidRPr="00F64C3E" w:rsidRDefault="00F64C3E" w:rsidP="00F64C3E">
            <w:pPr>
              <w:jc w:val="both"/>
              <w:rPr>
                <w:sz w:val="20"/>
                <w:szCs w:val="20"/>
              </w:rPr>
            </w:pPr>
            <w:r w:rsidRPr="00F64C3E">
              <w:rPr>
                <w:color w:val="000000"/>
                <w:sz w:val="20"/>
                <w:szCs w:val="20"/>
              </w:rPr>
              <w:t>Корреспондентский счет в Национальном Банке Республики Казахстан</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14:paraId="60049F99" w14:textId="77777777" w:rsidR="00F64C3E" w:rsidRPr="00F64C3E" w:rsidRDefault="00F64C3E" w:rsidP="00F64C3E">
            <w:pPr>
              <w:jc w:val="both"/>
              <w:rPr>
                <w:sz w:val="20"/>
                <w:szCs w:val="20"/>
              </w:rPr>
            </w:pPr>
            <w:r w:rsidRPr="00F64C3E">
              <w:rPr>
                <w:sz w:val="20"/>
                <w:szCs w:val="20"/>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2C6BA027"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4A68F996" w14:textId="77777777" w:rsidTr="008F2088">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CDEBF6" w14:textId="77777777" w:rsidR="00F64C3E" w:rsidRPr="00F64C3E" w:rsidRDefault="00F64C3E" w:rsidP="00F64C3E">
            <w:pPr>
              <w:jc w:val="both"/>
              <w:rPr>
                <w:sz w:val="20"/>
                <w:szCs w:val="20"/>
              </w:rPr>
            </w:pPr>
            <w:r w:rsidRPr="00F64C3E">
              <w:rPr>
                <w:sz w:val="20"/>
                <w:szCs w:val="20"/>
              </w:rPr>
              <w:t>13</w:t>
            </w:r>
          </w:p>
        </w:tc>
        <w:tc>
          <w:tcPr>
            <w:tcW w:w="2507" w:type="pct"/>
            <w:tcBorders>
              <w:top w:val="nil"/>
              <w:left w:val="nil"/>
              <w:bottom w:val="single" w:sz="8" w:space="0" w:color="000000"/>
              <w:right w:val="single" w:sz="8" w:space="0" w:color="000000"/>
            </w:tcBorders>
            <w:tcMar>
              <w:top w:w="0" w:type="dxa"/>
              <w:left w:w="108" w:type="dxa"/>
              <w:bottom w:w="0" w:type="dxa"/>
              <w:right w:w="108" w:type="dxa"/>
            </w:tcMar>
          </w:tcPr>
          <w:p w14:paraId="1BE22A84" w14:textId="77777777" w:rsidR="00F64C3E" w:rsidRPr="00F64C3E" w:rsidRDefault="00F64C3E" w:rsidP="00F64C3E">
            <w:pPr>
              <w:jc w:val="both"/>
              <w:rPr>
                <w:sz w:val="20"/>
                <w:szCs w:val="20"/>
              </w:rPr>
            </w:pPr>
            <w:r w:rsidRPr="00F64C3E">
              <w:rPr>
                <w:color w:val="000000"/>
                <w:sz w:val="20"/>
                <w:szCs w:val="20"/>
              </w:rPr>
              <w:t>Деньги на счетах в центральном депозитарии</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14:paraId="4E85BDE1" w14:textId="77777777" w:rsidR="00F64C3E" w:rsidRPr="00F64C3E" w:rsidRDefault="00F64C3E" w:rsidP="00F64C3E">
            <w:pPr>
              <w:jc w:val="both"/>
              <w:rPr>
                <w:sz w:val="20"/>
                <w:szCs w:val="20"/>
              </w:rPr>
            </w:pPr>
            <w:r w:rsidRPr="00F64C3E">
              <w:rPr>
                <w:sz w:val="20"/>
                <w:szCs w:val="20"/>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7BD235DA"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2E5C8E57" w14:textId="77777777" w:rsidTr="008F2088">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3BC00A" w14:textId="77777777" w:rsidR="00F64C3E" w:rsidRPr="00F64C3E" w:rsidRDefault="00F64C3E" w:rsidP="00F64C3E">
            <w:pPr>
              <w:jc w:val="both"/>
              <w:rPr>
                <w:sz w:val="20"/>
                <w:szCs w:val="20"/>
              </w:rPr>
            </w:pPr>
            <w:r w:rsidRPr="00F64C3E">
              <w:rPr>
                <w:sz w:val="20"/>
                <w:szCs w:val="20"/>
              </w:rPr>
              <w:t>14</w:t>
            </w:r>
          </w:p>
        </w:tc>
        <w:tc>
          <w:tcPr>
            <w:tcW w:w="2507" w:type="pct"/>
            <w:tcBorders>
              <w:top w:val="nil"/>
              <w:left w:val="nil"/>
              <w:bottom w:val="single" w:sz="8" w:space="0" w:color="000000"/>
              <w:right w:val="single" w:sz="8" w:space="0" w:color="000000"/>
            </w:tcBorders>
            <w:tcMar>
              <w:top w:w="0" w:type="dxa"/>
              <w:left w:w="108" w:type="dxa"/>
              <w:bottom w:w="0" w:type="dxa"/>
              <w:right w:w="108" w:type="dxa"/>
            </w:tcMar>
          </w:tcPr>
          <w:p w14:paraId="67432396" w14:textId="77777777" w:rsidR="00F64C3E" w:rsidRPr="00F64C3E" w:rsidRDefault="00F64C3E" w:rsidP="00F64C3E">
            <w:pPr>
              <w:jc w:val="both"/>
              <w:rPr>
                <w:sz w:val="20"/>
                <w:szCs w:val="20"/>
              </w:rPr>
            </w:pPr>
            <w:r w:rsidRPr="00F64C3E">
              <w:rPr>
                <w:color w:val="000000"/>
                <w:sz w:val="20"/>
                <w:szCs w:val="20"/>
              </w:rPr>
              <w:t>Деньги банка,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14:paraId="15B9172C" w14:textId="77777777" w:rsidR="00F64C3E" w:rsidRPr="00F64C3E" w:rsidRDefault="00F64C3E" w:rsidP="00F64C3E">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78BAB91D"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5E6DC778" w14:textId="77777777" w:rsidTr="008F2088">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CD5C60" w14:textId="77777777" w:rsidR="00F64C3E" w:rsidRPr="00F64C3E" w:rsidRDefault="00F64C3E" w:rsidP="00F64C3E">
            <w:pPr>
              <w:jc w:val="both"/>
              <w:rPr>
                <w:sz w:val="20"/>
                <w:szCs w:val="20"/>
              </w:rPr>
            </w:pPr>
            <w:r w:rsidRPr="00F64C3E">
              <w:rPr>
                <w:sz w:val="20"/>
                <w:szCs w:val="20"/>
              </w:rPr>
              <w:t>15</w:t>
            </w:r>
          </w:p>
        </w:tc>
        <w:tc>
          <w:tcPr>
            <w:tcW w:w="2507" w:type="pct"/>
            <w:tcBorders>
              <w:top w:val="nil"/>
              <w:left w:val="nil"/>
              <w:bottom w:val="single" w:sz="8" w:space="0" w:color="000000"/>
              <w:right w:val="single" w:sz="8" w:space="0" w:color="000000"/>
            </w:tcBorders>
            <w:tcMar>
              <w:top w:w="0" w:type="dxa"/>
              <w:left w:w="108" w:type="dxa"/>
              <w:bottom w:w="0" w:type="dxa"/>
              <w:right w:w="108" w:type="dxa"/>
            </w:tcMar>
          </w:tcPr>
          <w:p w14:paraId="745D8E43" w14:textId="77777777" w:rsidR="00F64C3E" w:rsidRPr="00F64C3E" w:rsidRDefault="00F64C3E" w:rsidP="00F64C3E">
            <w:pPr>
              <w:jc w:val="both"/>
              <w:rPr>
                <w:sz w:val="20"/>
                <w:szCs w:val="20"/>
              </w:rPr>
            </w:pPr>
            <w:r w:rsidRPr="00F64C3E">
              <w:rPr>
                <w:color w:val="000000"/>
                <w:sz w:val="20"/>
                <w:szCs w:val="20"/>
              </w:rPr>
              <w:t>Вклады в Национальном Банке Республики Казахстан (на одну ночь)</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14:paraId="442793CE" w14:textId="77777777" w:rsidR="00F64C3E" w:rsidRPr="00F64C3E" w:rsidRDefault="00F64C3E" w:rsidP="00F64C3E">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3D5E1C3B"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56E72909" w14:textId="77777777" w:rsidTr="008F2088">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8A1DBD" w14:textId="77777777" w:rsidR="00F64C3E" w:rsidRPr="00F64C3E" w:rsidRDefault="00F64C3E" w:rsidP="00F64C3E">
            <w:pPr>
              <w:jc w:val="both"/>
              <w:rPr>
                <w:sz w:val="20"/>
                <w:szCs w:val="20"/>
              </w:rPr>
            </w:pPr>
            <w:r w:rsidRPr="00F64C3E">
              <w:rPr>
                <w:sz w:val="20"/>
                <w:szCs w:val="20"/>
              </w:rPr>
              <w:t>16</w:t>
            </w:r>
          </w:p>
        </w:tc>
        <w:tc>
          <w:tcPr>
            <w:tcW w:w="2507" w:type="pct"/>
            <w:tcBorders>
              <w:top w:val="nil"/>
              <w:left w:val="nil"/>
              <w:bottom w:val="single" w:sz="8" w:space="0" w:color="000000"/>
              <w:right w:val="single" w:sz="8" w:space="0" w:color="000000"/>
            </w:tcBorders>
            <w:tcMar>
              <w:top w:w="0" w:type="dxa"/>
              <w:left w:w="108" w:type="dxa"/>
              <w:bottom w:w="0" w:type="dxa"/>
              <w:right w:w="108" w:type="dxa"/>
            </w:tcMar>
          </w:tcPr>
          <w:p w14:paraId="31A398A7" w14:textId="77777777" w:rsidR="00F64C3E" w:rsidRPr="00F64C3E" w:rsidRDefault="00F64C3E" w:rsidP="00F64C3E">
            <w:pPr>
              <w:jc w:val="both"/>
              <w:rPr>
                <w:sz w:val="20"/>
                <w:szCs w:val="20"/>
              </w:rPr>
            </w:pPr>
            <w:r w:rsidRPr="00F64C3E">
              <w:rPr>
                <w:color w:val="000000"/>
                <w:sz w:val="20"/>
                <w:szCs w:val="20"/>
              </w:rPr>
              <w:t>Вклады до востребования в Национальном Банке Республики Казахстан</w:t>
            </w:r>
          </w:p>
        </w:tc>
        <w:tc>
          <w:tcPr>
            <w:tcW w:w="1088" w:type="pct"/>
            <w:tcBorders>
              <w:top w:val="nil"/>
              <w:left w:val="nil"/>
              <w:bottom w:val="single" w:sz="8" w:space="0" w:color="auto"/>
              <w:right w:val="single" w:sz="8" w:space="0" w:color="auto"/>
            </w:tcBorders>
            <w:tcMar>
              <w:top w:w="0" w:type="dxa"/>
              <w:left w:w="108" w:type="dxa"/>
              <w:bottom w:w="0" w:type="dxa"/>
              <w:right w:w="108" w:type="dxa"/>
            </w:tcMar>
          </w:tcPr>
          <w:p w14:paraId="6C2412F6" w14:textId="77777777" w:rsidR="00F64C3E" w:rsidRPr="00F64C3E" w:rsidRDefault="00F64C3E" w:rsidP="00F64C3E">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3EF84E78"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2B34BBA7" w14:textId="77777777" w:rsidTr="008F2088">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1E1722" w14:textId="77777777" w:rsidR="00F64C3E" w:rsidRPr="00F64C3E" w:rsidRDefault="00F64C3E" w:rsidP="00F64C3E">
            <w:pPr>
              <w:jc w:val="both"/>
              <w:rPr>
                <w:sz w:val="20"/>
                <w:szCs w:val="20"/>
              </w:rPr>
            </w:pPr>
            <w:r w:rsidRPr="00F64C3E">
              <w:rPr>
                <w:sz w:val="20"/>
                <w:szCs w:val="20"/>
              </w:rPr>
              <w:t>17</w:t>
            </w:r>
          </w:p>
        </w:tc>
        <w:tc>
          <w:tcPr>
            <w:tcW w:w="2507" w:type="pct"/>
            <w:tcBorders>
              <w:top w:val="nil"/>
              <w:left w:val="nil"/>
              <w:bottom w:val="single" w:sz="8" w:space="0" w:color="000000"/>
              <w:right w:val="single" w:sz="8" w:space="0" w:color="000000"/>
            </w:tcBorders>
            <w:tcMar>
              <w:top w:w="0" w:type="dxa"/>
              <w:left w:w="108" w:type="dxa"/>
              <w:bottom w:w="0" w:type="dxa"/>
              <w:right w:w="108" w:type="dxa"/>
            </w:tcMar>
          </w:tcPr>
          <w:p w14:paraId="066A5D87" w14:textId="77777777" w:rsidR="00F64C3E" w:rsidRPr="00F64C3E" w:rsidRDefault="00F64C3E" w:rsidP="00F64C3E">
            <w:pPr>
              <w:jc w:val="both"/>
              <w:rPr>
                <w:sz w:val="20"/>
                <w:szCs w:val="20"/>
              </w:rPr>
            </w:pPr>
            <w:r w:rsidRPr="00F64C3E">
              <w:rPr>
                <w:color w:val="000000"/>
                <w:sz w:val="20"/>
                <w:szCs w:val="20"/>
              </w:rPr>
              <w:t>Государственные ценные бумаги Республики Казахстан, выпущенные Правительством Республики Казахстан и Национальным Банком Республики Казахстан, ценные бумаги, выпущенные акционерным обществом «Фонд национального благосостояния «Самрук-Қазына» и акционерным обществом «Национальный управляющий холдинг «Байтерек»,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1088" w:type="pct"/>
            <w:tcBorders>
              <w:top w:val="nil"/>
              <w:left w:val="nil"/>
              <w:bottom w:val="single" w:sz="8" w:space="0" w:color="auto"/>
              <w:right w:val="single" w:sz="8" w:space="0" w:color="auto"/>
            </w:tcBorders>
            <w:tcMar>
              <w:top w:w="0" w:type="dxa"/>
              <w:left w:w="108" w:type="dxa"/>
              <w:bottom w:w="0" w:type="dxa"/>
              <w:right w:w="108" w:type="dxa"/>
            </w:tcMar>
          </w:tcPr>
          <w:p w14:paraId="3992C65B" w14:textId="77777777" w:rsidR="00F64C3E" w:rsidRPr="00F64C3E" w:rsidRDefault="00F64C3E" w:rsidP="00F64C3E">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4ED06162"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773B0516" w14:textId="77777777" w:rsidTr="008F2088">
        <w:trPr>
          <w:jc w:val="center"/>
        </w:trPr>
        <w:tc>
          <w:tcPr>
            <w:tcW w:w="213"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210FC159" w14:textId="77777777" w:rsidR="00F64C3E" w:rsidRPr="00F64C3E" w:rsidRDefault="00F64C3E" w:rsidP="00F64C3E">
            <w:pPr>
              <w:jc w:val="both"/>
              <w:rPr>
                <w:sz w:val="20"/>
                <w:szCs w:val="20"/>
              </w:rPr>
            </w:pPr>
            <w:r w:rsidRPr="00F64C3E">
              <w:rPr>
                <w:sz w:val="20"/>
                <w:szCs w:val="20"/>
              </w:rPr>
              <w:t>18</w:t>
            </w:r>
          </w:p>
        </w:tc>
        <w:tc>
          <w:tcPr>
            <w:tcW w:w="2507" w:type="pct"/>
            <w:tcBorders>
              <w:top w:val="nil"/>
              <w:left w:val="nil"/>
              <w:bottom w:val="single" w:sz="4" w:space="0" w:color="auto"/>
              <w:right w:val="single" w:sz="8" w:space="0" w:color="000000"/>
            </w:tcBorders>
            <w:tcMar>
              <w:top w:w="0" w:type="dxa"/>
              <w:left w:w="108" w:type="dxa"/>
              <w:bottom w:w="0" w:type="dxa"/>
              <w:right w:w="108" w:type="dxa"/>
            </w:tcMar>
          </w:tcPr>
          <w:p w14:paraId="74793857" w14:textId="77777777" w:rsidR="00F64C3E" w:rsidRPr="00F64C3E" w:rsidRDefault="00F64C3E" w:rsidP="00F64C3E">
            <w:pPr>
              <w:jc w:val="both"/>
              <w:rPr>
                <w:sz w:val="20"/>
                <w:szCs w:val="20"/>
              </w:rPr>
            </w:pPr>
            <w:r w:rsidRPr="00F64C3E">
              <w:rPr>
                <w:color w:val="000000"/>
                <w:sz w:val="20"/>
                <w:szCs w:val="20"/>
              </w:rPr>
              <w:t>Ценные бумаги, по которым имеется государственная гарантия Правительства Республики Казахстан</w:t>
            </w:r>
          </w:p>
        </w:tc>
        <w:tc>
          <w:tcPr>
            <w:tcW w:w="1088" w:type="pct"/>
            <w:tcBorders>
              <w:top w:val="nil"/>
              <w:left w:val="nil"/>
              <w:bottom w:val="single" w:sz="4" w:space="0" w:color="auto"/>
              <w:right w:val="single" w:sz="8" w:space="0" w:color="auto"/>
            </w:tcBorders>
            <w:tcMar>
              <w:top w:w="0" w:type="dxa"/>
              <w:left w:w="108" w:type="dxa"/>
              <w:bottom w:w="0" w:type="dxa"/>
              <w:right w:w="108" w:type="dxa"/>
            </w:tcMar>
            <w:hideMark/>
          </w:tcPr>
          <w:p w14:paraId="6973469B" w14:textId="77777777" w:rsidR="00F64C3E" w:rsidRPr="00F64C3E" w:rsidRDefault="00F64C3E" w:rsidP="00F64C3E">
            <w:pPr>
              <w:jc w:val="both"/>
              <w:rPr>
                <w:sz w:val="20"/>
                <w:szCs w:val="20"/>
              </w:rPr>
            </w:pPr>
          </w:p>
        </w:tc>
        <w:tc>
          <w:tcPr>
            <w:tcW w:w="1192" w:type="pct"/>
            <w:tcBorders>
              <w:top w:val="nil"/>
              <w:left w:val="nil"/>
              <w:bottom w:val="single" w:sz="4" w:space="0" w:color="auto"/>
              <w:right w:val="single" w:sz="8" w:space="0" w:color="auto"/>
            </w:tcBorders>
            <w:tcMar>
              <w:top w:w="0" w:type="dxa"/>
              <w:left w:w="108" w:type="dxa"/>
              <w:bottom w:w="0" w:type="dxa"/>
              <w:right w:w="108" w:type="dxa"/>
            </w:tcMar>
            <w:hideMark/>
          </w:tcPr>
          <w:p w14:paraId="0668A2D2" w14:textId="77777777" w:rsidR="00F64C3E" w:rsidRPr="00F64C3E" w:rsidRDefault="00F64C3E" w:rsidP="00F64C3E">
            <w:pPr>
              <w:ind w:firstLine="400"/>
              <w:jc w:val="both"/>
              <w:rPr>
                <w:sz w:val="20"/>
                <w:szCs w:val="20"/>
              </w:rPr>
            </w:pPr>
          </w:p>
        </w:tc>
      </w:tr>
      <w:tr w:rsidR="00F64C3E" w:rsidRPr="00F64C3E" w14:paraId="26FFEE5E" w14:textId="77777777" w:rsidTr="008F2088">
        <w:trPr>
          <w:jc w:val="center"/>
        </w:trPr>
        <w:tc>
          <w:tcPr>
            <w:tcW w:w="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3F230A" w14:textId="77777777" w:rsidR="00F64C3E" w:rsidRPr="00F64C3E" w:rsidRDefault="00F64C3E" w:rsidP="00F64C3E">
            <w:pPr>
              <w:jc w:val="both"/>
              <w:rPr>
                <w:sz w:val="20"/>
                <w:szCs w:val="20"/>
              </w:rPr>
            </w:pPr>
            <w:r w:rsidRPr="00F64C3E">
              <w:rPr>
                <w:sz w:val="20"/>
                <w:szCs w:val="20"/>
              </w:rPr>
              <w:t>19</w:t>
            </w:r>
          </w:p>
        </w:tc>
        <w:tc>
          <w:tcPr>
            <w:tcW w:w="2507"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47300ED3" w14:textId="77777777" w:rsidR="00F64C3E" w:rsidRPr="00F64C3E" w:rsidRDefault="00F64C3E" w:rsidP="00F64C3E">
            <w:pPr>
              <w:jc w:val="both"/>
              <w:rPr>
                <w:sz w:val="20"/>
                <w:szCs w:val="20"/>
              </w:rPr>
            </w:pPr>
            <w:r w:rsidRPr="00F64C3E">
              <w:rPr>
                <w:color w:val="000000"/>
                <w:sz w:val="20"/>
                <w:szCs w:val="20"/>
              </w:rPr>
              <w:t xml:space="preserve">Вклады до востребования в банках Республики Казахстан и банках-нерезидентах Республики </w:t>
            </w:r>
            <w:r w:rsidRPr="00F64C3E">
              <w:rPr>
                <w:color w:val="000000"/>
                <w:sz w:val="20"/>
                <w:szCs w:val="20"/>
              </w:rPr>
              <w:lastRenderedPageBreak/>
              <w:t>Казахстан, имеющих долгосрочный долговой рейтинг не ниже «ВВВ-» агентства Стэндард энд Пурс (Standard &amp; Poor’s) или рейтинг аналогичного уровня агентств Фитч (Fitch) или Мудис Инвесторс Сервис (Moody‘s Investors Service) (далее - другие рейтинговые агентства)</w:t>
            </w:r>
          </w:p>
        </w:tc>
        <w:tc>
          <w:tcPr>
            <w:tcW w:w="10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B5867A" w14:textId="77777777" w:rsidR="00F64C3E" w:rsidRPr="00F64C3E" w:rsidRDefault="00F64C3E" w:rsidP="00F64C3E">
            <w:pPr>
              <w:jc w:val="both"/>
              <w:rPr>
                <w:sz w:val="20"/>
                <w:szCs w:val="20"/>
              </w:rPr>
            </w:pPr>
            <w:r w:rsidRPr="00F64C3E">
              <w:rPr>
                <w:sz w:val="20"/>
                <w:szCs w:val="20"/>
              </w:rPr>
              <w:lastRenderedPageBreak/>
              <w:t> </w:t>
            </w:r>
          </w:p>
          <w:p w14:paraId="63F4B748" w14:textId="77777777" w:rsidR="00F64C3E" w:rsidRPr="00F64C3E" w:rsidRDefault="00F64C3E" w:rsidP="00F64C3E">
            <w:pPr>
              <w:jc w:val="both"/>
              <w:rPr>
                <w:sz w:val="20"/>
                <w:szCs w:val="20"/>
              </w:rPr>
            </w:pPr>
          </w:p>
        </w:tc>
        <w:tc>
          <w:tcPr>
            <w:tcW w:w="11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283181"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666DA54C" w14:textId="77777777" w:rsidTr="008F2088">
        <w:trPr>
          <w:jc w:val="center"/>
        </w:trPr>
        <w:tc>
          <w:tcPr>
            <w:tcW w:w="21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685115" w14:textId="77777777" w:rsidR="00F64C3E" w:rsidRPr="00F64C3E" w:rsidRDefault="00F64C3E" w:rsidP="00F64C3E">
            <w:pPr>
              <w:jc w:val="both"/>
              <w:rPr>
                <w:sz w:val="20"/>
                <w:szCs w:val="20"/>
              </w:rPr>
            </w:pPr>
            <w:r w:rsidRPr="00F64C3E">
              <w:rPr>
                <w:sz w:val="20"/>
                <w:szCs w:val="20"/>
              </w:rPr>
              <w:t>20</w:t>
            </w:r>
          </w:p>
        </w:tc>
        <w:tc>
          <w:tcPr>
            <w:tcW w:w="2507" w:type="pct"/>
            <w:tcBorders>
              <w:top w:val="nil"/>
              <w:left w:val="nil"/>
              <w:bottom w:val="single" w:sz="8" w:space="0" w:color="000000"/>
              <w:right w:val="single" w:sz="8" w:space="0" w:color="000000"/>
            </w:tcBorders>
            <w:tcMar>
              <w:top w:w="0" w:type="dxa"/>
              <w:left w:w="108" w:type="dxa"/>
              <w:bottom w:w="0" w:type="dxa"/>
              <w:right w:w="108" w:type="dxa"/>
            </w:tcMar>
          </w:tcPr>
          <w:p w14:paraId="13FB70AB" w14:textId="77777777" w:rsidR="00F64C3E" w:rsidRPr="00F64C3E" w:rsidRDefault="00F64C3E" w:rsidP="00F64C3E">
            <w:pPr>
              <w:jc w:val="both"/>
              <w:rPr>
                <w:sz w:val="20"/>
                <w:szCs w:val="20"/>
              </w:rPr>
            </w:pPr>
            <w:r w:rsidRPr="00F64C3E">
              <w:rPr>
                <w:color w:val="000000"/>
                <w:sz w:val="20"/>
                <w:szCs w:val="20"/>
              </w:rPr>
              <w:t>Займы «овернайт», предоставленные банкам Республики Казахстан и банкам-нерезидентам Республики Казахстан, имеющим долгосрочный долговой рейтинг не ниже «ВВВ-» агентства Стэндард энд Пурс (Standard &amp; Poor’s) или рейтинг аналогичного уровня одного из других рейтинговых агентств</w:t>
            </w:r>
          </w:p>
        </w:tc>
        <w:tc>
          <w:tcPr>
            <w:tcW w:w="108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01E0206" w14:textId="77777777" w:rsidR="00F64C3E" w:rsidRPr="00F64C3E" w:rsidRDefault="00F64C3E" w:rsidP="00F64C3E">
            <w:pPr>
              <w:jc w:val="both"/>
              <w:rPr>
                <w:sz w:val="20"/>
                <w:szCs w:val="20"/>
              </w:rPr>
            </w:pPr>
          </w:p>
        </w:tc>
        <w:tc>
          <w:tcPr>
            <w:tcW w:w="11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A4078F9"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34B98093" w14:textId="77777777" w:rsidTr="008F2088">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6B4155" w14:textId="77777777" w:rsidR="00F64C3E" w:rsidRPr="00F64C3E" w:rsidRDefault="00F64C3E" w:rsidP="00F64C3E">
            <w:pPr>
              <w:jc w:val="both"/>
              <w:rPr>
                <w:sz w:val="20"/>
                <w:szCs w:val="20"/>
              </w:rPr>
            </w:pPr>
            <w:r w:rsidRPr="00F64C3E">
              <w:rPr>
                <w:sz w:val="20"/>
                <w:szCs w:val="20"/>
              </w:rPr>
              <w:t>21</w:t>
            </w:r>
          </w:p>
        </w:tc>
        <w:tc>
          <w:tcPr>
            <w:tcW w:w="2507" w:type="pct"/>
            <w:tcBorders>
              <w:top w:val="nil"/>
              <w:left w:val="nil"/>
              <w:bottom w:val="single" w:sz="8" w:space="0" w:color="000000"/>
              <w:right w:val="single" w:sz="8" w:space="0" w:color="000000"/>
            </w:tcBorders>
            <w:tcMar>
              <w:top w:w="0" w:type="dxa"/>
              <w:left w:w="108" w:type="dxa"/>
              <w:bottom w:w="0" w:type="dxa"/>
              <w:right w:w="108" w:type="dxa"/>
            </w:tcMar>
          </w:tcPr>
          <w:p w14:paraId="08B622DD" w14:textId="77777777" w:rsidR="00F64C3E" w:rsidRPr="00F64C3E" w:rsidRDefault="00F64C3E" w:rsidP="00F64C3E">
            <w:pPr>
              <w:jc w:val="both"/>
              <w:rPr>
                <w:sz w:val="20"/>
                <w:szCs w:val="20"/>
              </w:rPr>
            </w:pPr>
            <w:r w:rsidRPr="00F64C3E">
              <w:rPr>
                <w:color w:val="000000"/>
                <w:sz w:val="20"/>
                <w:szCs w:val="20"/>
              </w:rPr>
              <w:t>Вклады, размещенные на одну ночь в банках Республики Казахстан и банках-нерезидентах Республики Казахстан, имеющих долгосрочный долговой рейтинг не ниже «ВВВ-» агентства Стэндард энд Пурс (Standard &amp; Poor’s) или рейтинг аналогичного уровня одного из других рейтинговых агентств</w:t>
            </w:r>
          </w:p>
        </w:tc>
        <w:tc>
          <w:tcPr>
            <w:tcW w:w="1088" w:type="pct"/>
            <w:tcBorders>
              <w:top w:val="nil"/>
              <w:left w:val="nil"/>
              <w:bottom w:val="single" w:sz="8" w:space="0" w:color="auto"/>
              <w:right w:val="single" w:sz="8" w:space="0" w:color="auto"/>
            </w:tcBorders>
            <w:tcMar>
              <w:top w:w="0" w:type="dxa"/>
              <w:left w:w="108" w:type="dxa"/>
              <w:bottom w:w="0" w:type="dxa"/>
              <w:right w:w="108" w:type="dxa"/>
            </w:tcMar>
          </w:tcPr>
          <w:p w14:paraId="4E64289D" w14:textId="77777777" w:rsidR="00F64C3E" w:rsidRPr="00F64C3E" w:rsidRDefault="00F64C3E" w:rsidP="00F64C3E">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7376EEF1"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043A49E0" w14:textId="77777777" w:rsidTr="008F2088">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8645F8" w14:textId="77777777" w:rsidR="00F64C3E" w:rsidRPr="00F64C3E" w:rsidRDefault="00F64C3E" w:rsidP="00F64C3E">
            <w:pPr>
              <w:jc w:val="both"/>
              <w:rPr>
                <w:sz w:val="20"/>
                <w:szCs w:val="20"/>
              </w:rPr>
            </w:pPr>
            <w:r w:rsidRPr="00F64C3E">
              <w:rPr>
                <w:sz w:val="20"/>
                <w:szCs w:val="20"/>
              </w:rPr>
              <w:t>22</w:t>
            </w:r>
          </w:p>
        </w:tc>
        <w:tc>
          <w:tcPr>
            <w:tcW w:w="2507" w:type="pct"/>
            <w:tcBorders>
              <w:top w:val="nil"/>
              <w:left w:val="nil"/>
              <w:bottom w:val="single" w:sz="8" w:space="0" w:color="000000"/>
              <w:right w:val="single" w:sz="8" w:space="0" w:color="000000"/>
            </w:tcBorders>
            <w:tcMar>
              <w:top w:w="0" w:type="dxa"/>
              <w:left w:w="108" w:type="dxa"/>
              <w:bottom w:w="0" w:type="dxa"/>
              <w:right w:w="108" w:type="dxa"/>
            </w:tcMar>
          </w:tcPr>
          <w:p w14:paraId="79370844" w14:textId="77777777" w:rsidR="00F64C3E" w:rsidRPr="00F64C3E" w:rsidRDefault="00F64C3E" w:rsidP="00F64C3E">
            <w:pPr>
              <w:jc w:val="both"/>
              <w:rPr>
                <w:sz w:val="20"/>
                <w:szCs w:val="20"/>
              </w:rPr>
            </w:pPr>
            <w:r w:rsidRPr="00F64C3E">
              <w:rPr>
                <w:color w:val="000000"/>
                <w:sz w:val="20"/>
                <w:szCs w:val="20"/>
              </w:rPr>
              <w:t>Государственные ценные бумаги стран, имеющих суверенный долгосрочный рейтинг в иностранной валюте не ниже уровня, установленного постановлением Правления Национального Банка Республики Казахстан от 29 ноября 2017 года № 234 «Об установлении перечня международных финансовых организаций, облигации которых банки и банковские холдинги приобретают в собственность, и требований к облигациям, которые банки и банковские холдинги приобретают в собственность», зарегистрированным в Реестре государственной регистрации нормативных правовых актов под № 16149</w:t>
            </w:r>
          </w:p>
        </w:tc>
        <w:tc>
          <w:tcPr>
            <w:tcW w:w="1088" w:type="pct"/>
            <w:tcBorders>
              <w:top w:val="nil"/>
              <w:left w:val="nil"/>
              <w:bottom w:val="single" w:sz="8" w:space="0" w:color="auto"/>
              <w:right w:val="single" w:sz="8" w:space="0" w:color="auto"/>
            </w:tcBorders>
            <w:tcMar>
              <w:top w:w="0" w:type="dxa"/>
              <w:left w:w="108" w:type="dxa"/>
              <w:bottom w:w="0" w:type="dxa"/>
              <w:right w:w="108" w:type="dxa"/>
            </w:tcMar>
          </w:tcPr>
          <w:p w14:paraId="4F451C5A" w14:textId="77777777" w:rsidR="00F64C3E" w:rsidRPr="00F64C3E" w:rsidRDefault="00F64C3E" w:rsidP="00F64C3E">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295D8815"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4130A30E" w14:textId="77777777" w:rsidTr="008F2088">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30CB59" w14:textId="77777777" w:rsidR="00F64C3E" w:rsidRPr="00F64C3E" w:rsidRDefault="00F64C3E" w:rsidP="00F64C3E">
            <w:pPr>
              <w:jc w:val="both"/>
              <w:rPr>
                <w:sz w:val="20"/>
                <w:szCs w:val="20"/>
              </w:rPr>
            </w:pPr>
            <w:r w:rsidRPr="00F64C3E">
              <w:rPr>
                <w:sz w:val="20"/>
                <w:szCs w:val="20"/>
              </w:rPr>
              <w:t>23</w:t>
            </w:r>
          </w:p>
        </w:tc>
        <w:tc>
          <w:tcPr>
            <w:tcW w:w="2507" w:type="pct"/>
            <w:tcBorders>
              <w:top w:val="nil"/>
              <w:left w:val="nil"/>
              <w:bottom w:val="single" w:sz="8" w:space="0" w:color="000000"/>
              <w:right w:val="single" w:sz="8" w:space="0" w:color="000000"/>
            </w:tcBorders>
            <w:tcMar>
              <w:top w:w="0" w:type="dxa"/>
              <w:left w:w="108" w:type="dxa"/>
              <w:bottom w:w="0" w:type="dxa"/>
              <w:right w:w="108" w:type="dxa"/>
            </w:tcMar>
          </w:tcPr>
          <w:p w14:paraId="29F5FF48" w14:textId="77777777" w:rsidR="00F64C3E" w:rsidRPr="00F64C3E" w:rsidRDefault="00F64C3E" w:rsidP="00F64C3E">
            <w:pPr>
              <w:jc w:val="both"/>
              <w:rPr>
                <w:sz w:val="20"/>
                <w:szCs w:val="20"/>
              </w:rPr>
            </w:pPr>
            <w:r w:rsidRPr="00F64C3E">
              <w:rPr>
                <w:color w:val="000000"/>
                <w:sz w:val="20"/>
                <w:szCs w:val="20"/>
              </w:rPr>
              <w:t>Облигации иностранных эмитентов, имеющие рейтинг не ниже «ВВВ-» (по классификации рейтинговых агентств Стэндард энд Пурс (Standard &amp; Poor’s) и (или) Фитч (Fitch) или не ниже «ВааЗ» (по классификации рейтингового агентстваМудис Инвесторс Сервис (Moody's Investors Service)</w:t>
            </w:r>
          </w:p>
        </w:tc>
        <w:tc>
          <w:tcPr>
            <w:tcW w:w="1088" w:type="pct"/>
            <w:tcBorders>
              <w:top w:val="nil"/>
              <w:left w:val="nil"/>
              <w:bottom w:val="single" w:sz="8" w:space="0" w:color="auto"/>
              <w:right w:val="single" w:sz="8" w:space="0" w:color="auto"/>
            </w:tcBorders>
            <w:tcMar>
              <w:top w:w="0" w:type="dxa"/>
              <w:left w:w="108" w:type="dxa"/>
              <w:bottom w:w="0" w:type="dxa"/>
              <w:right w:w="108" w:type="dxa"/>
            </w:tcMar>
          </w:tcPr>
          <w:p w14:paraId="5D4F40DA" w14:textId="77777777" w:rsidR="00F64C3E" w:rsidRPr="00F64C3E" w:rsidRDefault="00F64C3E" w:rsidP="00F64C3E">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4477C0EA"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4746C5ED" w14:textId="77777777" w:rsidTr="008F2088">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EC25F5" w14:textId="77777777" w:rsidR="00F64C3E" w:rsidRPr="00F64C3E" w:rsidRDefault="00F64C3E" w:rsidP="00F64C3E">
            <w:pPr>
              <w:jc w:val="both"/>
              <w:rPr>
                <w:sz w:val="20"/>
                <w:szCs w:val="20"/>
              </w:rPr>
            </w:pPr>
            <w:r w:rsidRPr="00F64C3E">
              <w:rPr>
                <w:sz w:val="20"/>
                <w:szCs w:val="20"/>
              </w:rPr>
              <w:t>24</w:t>
            </w:r>
          </w:p>
        </w:tc>
        <w:tc>
          <w:tcPr>
            <w:tcW w:w="2507" w:type="pct"/>
            <w:tcBorders>
              <w:top w:val="nil"/>
              <w:left w:val="nil"/>
              <w:bottom w:val="single" w:sz="8" w:space="0" w:color="000000"/>
              <w:right w:val="single" w:sz="8" w:space="0" w:color="000000"/>
            </w:tcBorders>
            <w:tcMar>
              <w:top w:w="0" w:type="dxa"/>
              <w:left w:w="108" w:type="dxa"/>
              <w:bottom w:w="0" w:type="dxa"/>
              <w:right w:w="108" w:type="dxa"/>
            </w:tcMar>
          </w:tcPr>
          <w:p w14:paraId="5B78E19F" w14:textId="77777777" w:rsidR="00F64C3E" w:rsidRPr="00F64C3E" w:rsidRDefault="00F64C3E" w:rsidP="00F64C3E">
            <w:pPr>
              <w:jc w:val="both"/>
              <w:rPr>
                <w:sz w:val="20"/>
                <w:szCs w:val="20"/>
              </w:rPr>
            </w:pPr>
            <w:r w:rsidRPr="00F64C3E">
              <w:rPr>
                <w:color w:val="000000"/>
                <w:sz w:val="20"/>
                <w:szCs w:val="20"/>
              </w:rPr>
              <w:t>Срочные депозиты в Национальном Банке Республики Казахстан со сроком погашения до 7 (семи) календарных дней</w:t>
            </w:r>
          </w:p>
        </w:tc>
        <w:tc>
          <w:tcPr>
            <w:tcW w:w="1088" w:type="pct"/>
            <w:tcBorders>
              <w:top w:val="nil"/>
              <w:left w:val="nil"/>
              <w:bottom w:val="single" w:sz="8" w:space="0" w:color="auto"/>
              <w:right w:val="single" w:sz="8" w:space="0" w:color="auto"/>
            </w:tcBorders>
            <w:tcMar>
              <w:top w:w="0" w:type="dxa"/>
              <w:left w:w="108" w:type="dxa"/>
              <w:bottom w:w="0" w:type="dxa"/>
              <w:right w:w="108" w:type="dxa"/>
            </w:tcMar>
          </w:tcPr>
          <w:p w14:paraId="477484C1" w14:textId="77777777" w:rsidR="00F64C3E" w:rsidRPr="00F64C3E" w:rsidRDefault="00F64C3E" w:rsidP="00F64C3E">
            <w:pPr>
              <w:ind w:firstLine="11"/>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5C15B17C"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0A5B6BD6" w14:textId="77777777" w:rsidTr="008F2088">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23F3D0" w14:textId="77777777" w:rsidR="00F64C3E" w:rsidRPr="00F64C3E" w:rsidRDefault="00F64C3E" w:rsidP="00F64C3E">
            <w:pPr>
              <w:jc w:val="both"/>
              <w:rPr>
                <w:sz w:val="20"/>
                <w:szCs w:val="20"/>
              </w:rPr>
            </w:pPr>
            <w:r w:rsidRPr="00F64C3E">
              <w:rPr>
                <w:sz w:val="20"/>
                <w:szCs w:val="20"/>
              </w:rPr>
              <w:t>25</w:t>
            </w:r>
          </w:p>
        </w:tc>
        <w:tc>
          <w:tcPr>
            <w:tcW w:w="2507" w:type="pct"/>
            <w:tcBorders>
              <w:top w:val="nil"/>
              <w:left w:val="nil"/>
              <w:bottom w:val="single" w:sz="8" w:space="0" w:color="000000"/>
              <w:right w:val="single" w:sz="8" w:space="0" w:color="000000"/>
            </w:tcBorders>
            <w:tcMar>
              <w:top w:w="0" w:type="dxa"/>
              <w:left w:w="108" w:type="dxa"/>
              <w:bottom w:w="0" w:type="dxa"/>
              <w:right w:w="108" w:type="dxa"/>
            </w:tcMar>
          </w:tcPr>
          <w:p w14:paraId="5B4D1674" w14:textId="77777777" w:rsidR="00F64C3E" w:rsidRPr="00F64C3E" w:rsidRDefault="00F64C3E" w:rsidP="00F64C3E">
            <w:pPr>
              <w:jc w:val="both"/>
              <w:rPr>
                <w:sz w:val="20"/>
                <w:szCs w:val="20"/>
              </w:rPr>
            </w:pPr>
            <w:r w:rsidRPr="00F64C3E">
              <w:rPr>
                <w:color w:val="000000"/>
                <w:sz w:val="20"/>
                <w:szCs w:val="20"/>
              </w:rPr>
              <w:t>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юридическими лицами, 100 (ста) процентов голосующих акций (долей участия) которых принадлежат национальному управляющему холдингу</w:t>
            </w:r>
          </w:p>
        </w:tc>
        <w:tc>
          <w:tcPr>
            <w:tcW w:w="1088" w:type="pct"/>
            <w:tcBorders>
              <w:top w:val="nil"/>
              <w:left w:val="nil"/>
              <w:bottom w:val="single" w:sz="8" w:space="0" w:color="auto"/>
              <w:right w:val="single" w:sz="8" w:space="0" w:color="auto"/>
            </w:tcBorders>
            <w:tcMar>
              <w:top w:w="0" w:type="dxa"/>
              <w:left w:w="108" w:type="dxa"/>
              <w:bottom w:w="0" w:type="dxa"/>
              <w:right w:w="108" w:type="dxa"/>
            </w:tcMar>
          </w:tcPr>
          <w:p w14:paraId="37633A35" w14:textId="77777777" w:rsidR="00F64C3E" w:rsidRPr="00F64C3E" w:rsidRDefault="00F64C3E" w:rsidP="00F64C3E">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74BCCEEE"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2BAF19C4" w14:textId="77777777" w:rsidTr="008F2088">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44AF74" w14:textId="77777777" w:rsidR="00F64C3E" w:rsidRPr="00F64C3E" w:rsidRDefault="00F64C3E" w:rsidP="00F64C3E">
            <w:pPr>
              <w:jc w:val="both"/>
              <w:rPr>
                <w:sz w:val="20"/>
                <w:szCs w:val="20"/>
              </w:rPr>
            </w:pPr>
            <w:r w:rsidRPr="00F64C3E">
              <w:rPr>
                <w:sz w:val="20"/>
                <w:szCs w:val="20"/>
              </w:rPr>
              <w:t>26</w:t>
            </w:r>
          </w:p>
        </w:tc>
        <w:tc>
          <w:tcPr>
            <w:tcW w:w="2507" w:type="pct"/>
            <w:tcBorders>
              <w:top w:val="nil"/>
              <w:left w:val="nil"/>
              <w:bottom w:val="single" w:sz="8" w:space="0" w:color="000000"/>
              <w:right w:val="single" w:sz="8" w:space="0" w:color="000000"/>
            </w:tcBorders>
            <w:tcMar>
              <w:top w:w="0" w:type="dxa"/>
              <w:left w:w="108" w:type="dxa"/>
              <w:bottom w:w="0" w:type="dxa"/>
              <w:right w:w="108" w:type="dxa"/>
            </w:tcMar>
          </w:tcPr>
          <w:p w14:paraId="160BF69F" w14:textId="77777777" w:rsidR="00F64C3E" w:rsidRPr="00F64C3E" w:rsidRDefault="00F64C3E" w:rsidP="00F64C3E">
            <w:pPr>
              <w:jc w:val="both"/>
              <w:rPr>
                <w:sz w:val="20"/>
                <w:szCs w:val="20"/>
              </w:rPr>
            </w:pPr>
            <w:r w:rsidRPr="00F64C3E">
              <w:rPr>
                <w:color w:val="000000"/>
                <w:sz w:val="20"/>
                <w:szCs w:val="20"/>
              </w:rPr>
              <w:t>Исламские ценные бумаги стран, имеющих суверенный долгосрочный рейтинг в иностранной валюте не ниже «ВВВ-» агентства Стэндард энд Пурс (Standard &amp; Poor’s) или рейтинг аналогичного уровня одного из других рейтинговых агентств</w:t>
            </w:r>
          </w:p>
        </w:tc>
        <w:tc>
          <w:tcPr>
            <w:tcW w:w="1088" w:type="pct"/>
            <w:tcBorders>
              <w:top w:val="nil"/>
              <w:left w:val="nil"/>
              <w:bottom w:val="single" w:sz="8" w:space="0" w:color="auto"/>
              <w:right w:val="single" w:sz="8" w:space="0" w:color="auto"/>
            </w:tcBorders>
            <w:tcMar>
              <w:top w:w="0" w:type="dxa"/>
              <w:left w:w="108" w:type="dxa"/>
              <w:bottom w:w="0" w:type="dxa"/>
              <w:right w:w="108" w:type="dxa"/>
            </w:tcMar>
          </w:tcPr>
          <w:p w14:paraId="6400E071" w14:textId="77777777" w:rsidR="00F64C3E" w:rsidRPr="00F64C3E" w:rsidRDefault="00F64C3E" w:rsidP="00F64C3E">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10AF2F1D"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629EDD17" w14:textId="77777777" w:rsidTr="008F2088">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7C50D0" w14:textId="77777777" w:rsidR="00F64C3E" w:rsidRPr="00F64C3E" w:rsidRDefault="00F64C3E" w:rsidP="00F64C3E">
            <w:pPr>
              <w:jc w:val="both"/>
              <w:rPr>
                <w:sz w:val="20"/>
                <w:szCs w:val="20"/>
              </w:rPr>
            </w:pPr>
            <w:r w:rsidRPr="00F64C3E">
              <w:rPr>
                <w:sz w:val="20"/>
                <w:szCs w:val="20"/>
              </w:rPr>
              <w:t>27</w:t>
            </w:r>
          </w:p>
        </w:tc>
        <w:tc>
          <w:tcPr>
            <w:tcW w:w="2507" w:type="pct"/>
            <w:tcBorders>
              <w:top w:val="nil"/>
              <w:left w:val="nil"/>
              <w:bottom w:val="single" w:sz="8" w:space="0" w:color="000000"/>
              <w:right w:val="single" w:sz="8" w:space="0" w:color="000000"/>
            </w:tcBorders>
            <w:tcMar>
              <w:top w:w="0" w:type="dxa"/>
              <w:left w:w="108" w:type="dxa"/>
              <w:bottom w:w="0" w:type="dxa"/>
              <w:right w:w="108" w:type="dxa"/>
            </w:tcMar>
          </w:tcPr>
          <w:p w14:paraId="773528E1" w14:textId="77777777" w:rsidR="00F64C3E" w:rsidRPr="00F64C3E" w:rsidRDefault="00F64C3E" w:rsidP="00F64C3E">
            <w:pPr>
              <w:jc w:val="both"/>
              <w:rPr>
                <w:sz w:val="20"/>
                <w:szCs w:val="20"/>
              </w:rPr>
            </w:pPr>
            <w:r w:rsidRPr="00F64C3E">
              <w:rPr>
                <w:color w:val="000000"/>
                <w:sz w:val="20"/>
                <w:szCs w:val="20"/>
              </w:rPr>
              <w:t>Исламские ценные бумаги иностранных эмитентов, имеющих рейтинг не ниже «ВВВ-» агентства Стэндард энд Пурс (Standard &amp; Poor’s) или рейтинг аналогичного уровня одного из других рейтинговых агентств</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14:paraId="4D6E408A" w14:textId="77777777" w:rsidR="00F64C3E" w:rsidRPr="00F64C3E" w:rsidRDefault="00F64C3E" w:rsidP="00F64C3E">
            <w:pPr>
              <w:jc w:val="both"/>
              <w:rPr>
                <w:sz w:val="20"/>
                <w:szCs w:val="20"/>
              </w:rPr>
            </w:pPr>
            <w:r w:rsidRPr="00F64C3E">
              <w:rPr>
                <w:sz w:val="20"/>
                <w:szCs w:val="20"/>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19AED144"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1ECBD2AA" w14:textId="77777777" w:rsidTr="008F2088">
        <w:trPr>
          <w:jc w:val="center"/>
        </w:trPr>
        <w:tc>
          <w:tcPr>
            <w:tcW w:w="21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394AED3" w14:textId="77777777" w:rsidR="00F64C3E" w:rsidRPr="00F64C3E" w:rsidRDefault="00F64C3E" w:rsidP="00F64C3E">
            <w:pPr>
              <w:jc w:val="both"/>
              <w:rPr>
                <w:sz w:val="20"/>
                <w:szCs w:val="20"/>
              </w:rPr>
            </w:pPr>
            <w:r w:rsidRPr="00F64C3E">
              <w:rPr>
                <w:sz w:val="20"/>
                <w:szCs w:val="20"/>
              </w:rPr>
              <w:t>28</w:t>
            </w:r>
          </w:p>
        </w:tc>
        <w:tc>
          <w:tcPr>
            <w:tcW w:w="2507"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7A03849A" w14:textId="77777777" w:rsidR="00F64C3E" w:rsidRPr="00F64C3E" w:rsidRDefault="00F64C3E" w:rsidP="00F64C3E">
            <w:pPr>
              <w:jc w:val="both"/>
              <w:rPr>
                <w:sz w:val="20"/>
                <w:szCs w:val="20"/>
              </w:rPr>
            </w:pPr>
            <w:r w:rsidRPr="00F64C3E">
              <w:rPr>
                <w:color w:val="000000"/>
                <w:sz w:val="20"/>
                <w:szCs w:val="20"/>
              </w:rPr>
              <w:t xml:space="preserve">Начисленное вознаграждение, дисконты, премии, счета положительных (отрицательных) корректировок </w:t>
            </w:r>
            <w:r w:rsidRPr="00F64C3E">
              <w:rPr>
                <w:color w:val="000000"/>
                <w:sz w:val="20"/>
                <w:szCs w:val="20"/>
              </w:rPr>
              <w:lastRenderedPageBreak/>
              <w:t>справедливой стоимости, включаемые в расчет высоколиквидных активов</w:t>
            </w:r>
          </w:p>
        </w:tc>
        <w:tc>
          <w:tcPr>
            <w:tcW w:w="108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40311BC" w14:textId="77777777" w:rsidR="00F64C3E" w:rsidRPr="00F64C3E" w:rsidRDefault="00F64C3E" w:rsidP="00F64C3E">
            <w:pPr>
              <w:jc w:val="both"/>
              <w:rPr>
                <w:sz w:val="20"/>
                <w:szCs w:val="20"/>
              </w:rPr>
            </w:pPr>
          </w:p>
        </w:tc>
        <w:tc>
          <w:tcPr>
            <w:tcW w:w="119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4CC5B00"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42050BD1" w14:textId="77777777" w:rsidTr="008F2088">
        <w:trPr>
          <w:jc w:val="center"/>
        </w:trPr>
        <w:tc>
          <w:tcPr>
            <w:tcW w:w="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5D7810" w14:textId="77777777" w:rsidR="00F64C3E" w:rsidRPr="00F64C3E" w:rsidRDefault="00F64C3E" w:rsidP="00F64C3E">
            <w:pPr>
              <w:jc w:val="both"/>
              <w:rPr>
                <w:sz w:val="20"/>
                <w:szCs w:val="20"/>
              </w:rPr>
            </w:pPr>
            <w:r w:rsidRPr="00F64C3E">
              <w:rPr>
                <w:sz w:val="20"/>
                <w:szCs w:val="20"/>
              </w:rPr>
              <w:t>29</w:t>
            </w:r>
          </w:p>
        </w:tc>
        <w:tc>
          <w:tcPr>
            <w:tcW w:w="2507" w:type="pct"/>
            <w:tcBorders>
              <w:top w:val="nil"/>
              <w:left w:val="nil"/>
              <w:bottom w:val="single" w:sz="4" w:space="0" w:color="auto"/>
              <w:right w:val="single" w:sz="8" w:space="0" w:color="000000"/>
            </w:tcBorders>
            <w:tcMar>
              <w:top w:w="0" w:type="dxa"/>
              <w:left w:w="108" w:type="dxa"/>
              <w:bottom w:w="0" w:type="dxa"/>
              <w:right w:w="108" w:type="dxa"/>
            </w:tcMar>
          </w:tcPr>
          <w:p w14:paraId="78D3A90B" w14:textId="77777777" w:rsidR="00F64C3E" w:rsidRPr="00F64C3E" w:rsidRDefault="00F64C3E" w:rsidP="00F64C3E">
            <w:pPr>
              <w:jc w:val="both"/>
              <w:rPr>
                <w:sz w:val="20"/>
                <w:szCs w:val="20"/>
              </w:rPr>
            </w:pPr>
            <w:r w:rsidRPr="00F64C3E">
              <w:rPr>
                <w:color w:val="000000"/>
                <w:sz w:val="20"/>
                <w:szCs w:val="20"/>
              </w:rPr>
              <w:t>Балансовая стоимость государственных ценных бумаг и прочих высоколиквидных ценных бумаг, проданных филиалом банка-нерезидента Республики Казахстан на условиях их обратного выкупа или переданных в залог</w:t>
            </w:r>
          </w:p>
        </w:tc>
        <w:tc>
          <w:tcPr>
            <w:tcW w:w="10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903C7" w14:textId="77777777" w:rsidR="00F64C3E" w:rsidRPr="00F64C3E" w:rsidRDefault="00F64C3E" w:rsidP="00F64C3E">
            <w:pPr>
              <w:jc w:val="both"/>
              <w:rPr>
                <w:sz w:val="20"/>
                <w:szCs w:val="20"/>
              </w:rPr>
            </w:pPr>
          </w:p>
        </w:tc>
        <w:tc>
          <w:tcPr>
            <w:tcW w:w="11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2E200"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71F9391B" w14:textId="77777777" w:rsidTr="008F2088">
        <w:trPr>
          <w:jc w:val="center"/>
        </w:trPr>
        <w:tc>
          <w:tcPr>
            <w:tcW w:w="21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A32764" w14:textId="77777777" w:rsidR="00F64C3E" w:rsidRPr="00F64C3E" w:rsidRDefault="00F64C3E" w:rsidP="00F64C3E">
            <w:pPr>
              <w:jc w:val="both"/>
              <w:rPr>
                <w:sz w:val="20"/>
                <w:szCs w:val="20"/>
              </w:rPr>
            </w:pPr>
            <w:r w:rsidRPr="00F64C3E">
              <w:rPr>
                <w:sz w:val="20"/>
                <w:szCs w:val="20"/>
              </w:rPr>
              <w:t>30</w:t>
            </w:r>
          </w:p>
        </w:tc>
        <w:tc>
          <w:tcPr>
            <w:tcW w:w="2507"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4C2B18B2" w14:textId="77777777" w:rsidR="00F64C3E" w:rsidRPr="00F64C3E" w:rsidRDefault="00F64C3E" w:rsidP="00F64C3E">
            <w:pPr>
              <w:jc w:val="both"/>
              <w:rPr>
                <w:sz w:val="20"/>
                <w:szCs w:val="20"/>
              </w:rPr>
            </w:pPr>
            <w:r w:rsidRPr="00F64C3E">
              <w:rPr>
                <w:color w:val="000000"/>
                <w:sz w:val="20"/>
                <w:szCs w:val="20"/>
              </w:rPr>
              <w:t>Требования по операциям валютный своп, учитываемые на балансовых счетах филиала банка-нерезидента Республики Казахстан, если обязательства по данным сделкам учитываются на балансовых счетах филиала банка-нерезидента Республики Казахстан и включены в расчет коэффициентов срочной ликвидности</w:t>
            </w:r>
          </w:p>
        </w:tc>
        <w:tc>
          <w:tcPr>
            <w:tcW w:w="108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C5F37B0" w14:textId="77777777" w:rsidR="00F64C3E" w:rsidRPr="00F64C3E" w:rsidRDefault="00F64C3E" w:rsidP="00F64C3E">
            <w:pPr>
              <w:jc w:val="both"/>
              <w:rPr>
                <w:sz w:val="20"/>
                <w:szCs w:val="20"/>
              </w:rPr>
            </w:pPr>
          </w:p>
        </w:tc>
        <w:tc>
          <w:tcPr>
            <w:tcW w:w="11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BE8184D"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56D41A37" w14:textId="77777777" w:rsidTr="008F2088">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10B9AC" w14:textId="77777777" w:rsidR="00F64C3E" w:rsidRPr="00F64C3E" w:rsidRDefault="00F64C3E" w:rsidP="00F64C3E">
            <w:pPr>
              <w:jc w:val="both"/>
              <w:rPr>
                <w:sz w:val="20"/>
                <w:szCs w:val="20"/>
              </w:rPr>
            </w:pPr>
            <w:r w:rsidRPr="00F64C3E">
              <w:rPr>
                <w:sz w:val="20"/>
                <w:szCs w:val="20"/>
              </w:rPr>
              <w:t>31</w:t>
            </w:r>
          </w:p>
        </w:tc>
        <w:tc>
          <w:tcPr>
            <w:tcW w:w="3595" w:type="pct"/>
            <w:gridSpan w:val="2"/>
            <w:tcBorders>
              <w:top w:val="nil"/>
              <w:left w:val="nil"/>
              <w:bottom w:val="single" w:sz="8" w:space="0" w:color="auto"/>
              <w:right w:val="single" w:sz="8" w:space="0" w:color="auto"/>
            </w:tcBorders>
            <w:tcMar>
              <w:top w:w="0" w:type="dxa"/>
              <w:left w:w="108" w:type="dxa"/>
              <w:bottom w:w="0" w:type="dxa"/>
              <w:right w:w="108" w:type="dxa"/>
            </w:tcMar>
          </w:tcPr>
          <w:p w14:paraId="79AFAE82" w14:textId="77777777" w:rsidR="00F64C3E" w:rsidRPr="00F64C3E" w:rsidRDefault="00F64C3E" w:rsidP="00F64C3E">
            <w:pPr>
              <w:jc w:val="both"/>
              <w:rPr>
                <w:sz w:val="20"/>
                <w:szCs w:val="20"/>
              </w:rPr>
            </w:pPr>
            <w:r w:rsidRPr="00F64C3E">
              <w:rPr>
                <w:sz w:val="20"/>
                <w:szCs w:val="20"/>
              </w:rPr>
              <w:t>Количество рабочих дней</w:t>
            </w:r>
          </w:p>
        </w:tc>
        <w:tc>
          <w:tcPr>
            <w:tcW w:w="1192" w:type="pct"/>
            <w:tcBorders>
              <w:top w:val="nil"/>
              <w:left w:val="nil"/>
              <w:bottom w:val="single" w:sz="8" w:space="0" w:color="auto"/>
              <w:right w:val="single" w:sz="8" w:space="0" w:color="auto"/>
            </w:tcBorders>
            <w:tcMar>
              <w:top w:w="0" w:type="dxa"/>
              <w:left w:w="108" w:type="dxa"/>
              <w:bottom w:w="0" w:type="dxa"/>
              <w:right w:w="108" w:type="dxa"/>
            </w:tcMar>
          </w:tcPr>
          <w:p w14:paraId="63C6A5D0" w14:textId="77777777" w:rsidR="00F64C3E" w:rsidRPr="00F64C3E" w:rsidRDefault="00F64C3E" w:rsidP="00F64C3E">
            <w:pPr>
              <w:ind w:firstLine="400"/>
              <w:jc w:val="both"/>
              <w:rPr>
                <w:sz w:val="20"/>
                <w:szCs w:val="20"/>
              </w:rPr>
            </w:pPr>
          </w:p>
        </w:tc>
      </w:tr>
      <w:tr w:rsidR="00F64C3E" w:rsidRPr="00F64C3E" w14:paraId="54360C2B" w14:textId="77777777" w:rsidTr="008F2088">
        <w:trPr>
          <w:jc w:val="center"/>
        </w:trPr>
        <w:tc>
          <w:tcPr>
            <w:tcW w:w="272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FEA146" w14:textId="77777777" w:rsidR="00F64C3E" w:rsidRPr="00F64C3E" w:rsidRDefault="00F64C3E" w:rsidP="00F64C3E">
            <w:pPr>
              <w:jc w:val="both"/>
              <w:rPr>
                <w:sz w:val="20"/>
                <w:szCs w:val="20"/>
              </w:rPr>
            </w:pPr>
            <w:r w:rsidRPr="00F64C3E">
              <w:rPr>
                <w:sz w:val="20"/>
                <w:szCs w:val="20"/>
              </w:rPr>
              <w:t>Итого:</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14:paraId="407DC67B" w14:textId="77777777" w:rsidR="00F64C3E" w:rsidRPr="00F64C3E" w:rsidRDefault="00F64C3E" w:rsidP="00F64C3E">
            <w:pPr>
              <w:jc w:val="both"/>
              <w:rPr>
                <w:sz w:val="20"/>
                <w:szCs w:val="20"/>
              </w:rPr>
            </w:pPr>
            <w:r w:rsidRPr="00F64C3E">
              <w:rPr>
                <w:sz w:val="20"/>
                <w:szCs w:val="20"/>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34344489" w14:textId="77777777" w:rsidR="00F64C3E" w:rsidRPr="00F64C3E" w:rsidRDefault="00F64C3E" w:rsidP="00F64C3E">
            <w:pPr>
              <w:ind w:firstLine="400"/>
              <w:jc w:val="both"/>
              <w:rPr>
                <w:sz w:val="20"/>
                <w:szCs w:val="20"/>
              </w:rPr>
            </w:pPr>
            <w:r w:rsidRPr="00F64C3E">
              <w:rPr>
                <w:sz w:val="20"/>
                <w:szCs w:val="20"/>
              </w:rPr>
              <w:t> </w:t>
            </w:r>
          </w:p>
        </w:tc>
      </w:tr>
    </w:tbl>
    <w:p w14:paraId="387DA3A4" w14:textId="77777777" w:rsidR="00F64C3E" w:rsidRPr="00F64C3E" w:rsidRDefault="00F64C3E" w:rsidP="00F64C3E">
      <w:pPr>
        <w:jc w:val="both"/>
        <w:textAlignment w:val="baseline"/>
        <w:rPr>
          <w:color w:val="000000"/>
          <w:sz w:val="28"/>
          <w:szCs w:val="28"/>
        </w:rPr>
      </w:pPr>
    </w:p>
    <w:p w14:paraId="46FB9222" w14:textId="77777777" w:rsidR="00F64C3E" w:rsidRPr="00F64C3E" w:rsidRDefault="00F64C3E" w:rsidP="00F64C3E">
      <w:pPr>
        <w:jc w:val="both"/>
        <w:textAlignment w:val="baseline"/>
        <w:rPr>
          <w:color w:val="000000"/>
          <w:sz w:val="28"/>
          <w:szCs w:val="28"/>
        </w:rPr>
      </w:pPr>
    </w:p>
    <w:p w14:paraId="3C220E19" w14:textId="77777777" w:rsidR="00F64C3E" w:rsidRPr="00F64C3E" w:rsidRDefault="00F64C3E" w:rsidP="00F64C3E">
      <w:pPr>
        <w:jc w:val="center"/>
        <w:textAlignment w:val="baseline"/>
        <w:rPr>
          <w:color w:val="000000"/>
          <w:sz w:val="28"/>
          <w:szCs w:val="28"/>
        </w:rPr>
      </w:pPr>
      <w:r w:rsidRPr="00F64C3E">
        <w:rPr>
          <w:color w:val="000000"/>
          <w:sz w:val="28"/>
          <w:szCs w:val="28"/>
        </w:rPr>
        <w:t>Таблица 2. Отчет о расшифровке среднемесячной величины обязательств до востребования</w:t>
      </w:r>
    </w:p>
    <w:p w14:paraId="0183B691" w14:textId="77777777" w:rsidR="00F64C3E" w:rsidRPr="00F64C3E" w:rsidRDefault="00F64C3E" w:rsidP="00F64C3E">
      <w:pPr>
        <w:jc w:val="center"/>
        <w:textAlignment w:val="baseline"/>
        <w:rPr>
          <w:color w:val="000000"/>
          <w:sz w:val="28"/>
          <w:szCs w:val="28"/>
        </w:rPr>
      </w:pPr>
    </w:p>
    <w:p w14:paraId="34FF9837" w14:textId="77777777" w:rsidR="00F64C3E" w:rsidRPr="00F64C3E" w:rsidRDefault="00F64C3E" w:rsidP="00F64C3E">
      <w:pPr>
        <w:jc w:val="right"/>
        <w:textAlignment w:val="baseline"/>
        <w:rPr>
          <w:color w:val="000000"/>
          <w:sz w:val="28"/>
          <w:szCs w:val="28"/>
        </w:rPr>
      </w:pPr>
      <w:r w:rsidRPr="00F64C3E">
        <w:rPr>
          <w:color w:val="000000"/>
          <w:sz w:val="28"/>
          <w:szCs w:val="28"/>
        </w:rPr>
        <w:t> (в тысячах тенге)</w:t>
      </w:r>
    </w:p>
    <w:tbl>
      <w:tblPr>
        <w:tblW w:w="5000" w:type="pct"/>
        <w:jc w:val="center"/>
        <w:tblCellMar>
          <w:left w:w="0" w:type="dxa"/>
          <w:right w:w="0" w:type="dxa"/>
        </w:tblCellMar>
        <w:tblLook w:val="04A0" w:firstRow="1" w:lastRow="0" w:firstColumn="1" w:lastColumn="0" w:noHBand="0" w:noVBand="1"/>
      </w:tblPr>
      <w:tblGrid>
        <w:gridCol w:w="439"/>
        <w:gridCol w:w="5823"/>
        <w:gridCol w:w="1734"/>
        <w:gridCol w:w="1621"/>
      </w:tblGrid>
      <w:tr w:rsidR="00F64C3E" w:rsidRPr="00F64C3E" w14:paraId="7EC51BD4" w14:textId="77777777" w:rsidTr="008F2088">
        <w:trPr>
          <w:trHeight w:val="735"/>
          <w:jc w:val="center"/>
        </w:trPr>
        <w:tc>
          <w:tcPr>
            <w:tcW w:w="228" w:type="pct"/>
            <w:tcBorders>
              <w:top w:val="single" w:sz="8" w:space="0" w:color="auto"/>
              <w:left w:val="single" w:sz="8" w:space="0" w:color="auto"/>
              <w:right w:val="single" w:sz="8" w:space="0" w:color="auto"/>
            </w:tcBorders>
            <w:tcMar>
              <w:top w:w="0" w:type="dxa"/>
              <w:left w:w="108" w:type="dxa"/>
              <w:bottom w:w="0" w:type="dxa"/>
              <w:right w:w="108" w:type="dxa"/>
            </w:tcMar>
            <w:hideMark/>
          </w:tcPr>
          <w:p w14:paraId="4C7F5105" w14:textId="77777777" w:rsidR="00F64C3E" w:rsidRPr="00F64C3E" w:rsidRDefault="00F64C3E" w:rsidP="00F64C3E">
            <w:pPr>
              <w:ind w:firstLine="22"/>
              <w:jc w:val="both"/>
              <w:rPr>
                <w:sz w:val="20"/>
                <w:szCs w:val="20"/>
              </w:rPr>
            </w:pPr>
            <w:r w:rsidRPr="00F64C3E">
              <w:rPr>
                <w:sz w:val="20"/>
                <w:szCs w:val="20"/>
              </w:rPr>
              <w:t>№</w:t>
            </w:r>
          </w:p>
        </w:tc>
        <w:tc>
          <w:tcPr>
            <w:tcW w:w="3027" w:type="pct"/>
            <w:tcBorders>
              <w:top w:val="single" w:sz="8" w:space="0" w:color="auto"/>
              <w:left w:val="nil"/>
              <w:right w:val="single" w:sz="8" w:space="0" w:color="auto"/>
            </w:tcBorders>
            <w:tcMar>
              <w:top w:w="0" w:type="dxa"/>
              <w:left w:w="108" w:type="dxa"/>
              <w:bottom w:w="0" w:type="dxa"/>
              <w:right w:w="108" w:type="dxa"/>
            </w:tcMar>
            <w:hideMark/>
          </w:tcPr>
          <w:p w14:paraId="4B540665" w14:textId="77777777" w:rsidR="00F64C3E" w:rsidRPr="00F64C3E" w:rsidRDefault="00F64C3E" w:rsidP="00F64C3E">
            <w:pPr>
              <w:jc w:val="center"/>
              <w:rPr>
                <w:sz w:val="20"/>
                <w:szCs w:val="20"/>
              </w:rPr>
            </w:pPr>
            <w:r w:rsidRPr="00F64C3E">
              <w:rPr>
                <w:sz w:val="20"/>
                <w:szCs w:val="20"/>
              </w:rPr>
              <w:t>Наименование статьи</w:t>
            </w:r>
          </w:p>
        </w:tc>
        <w:tc>
          <w:tcPr>
            <w:tcW w:w="902" w:type="pct"/>
            <w:tcBorders>
              <w:top w:val="single" w:sz="8" w:space="0" w:color="auto"/>
              <w:left w:val="nil"/>
              <w:right w:val="single" w:sz="8" w:space="0" w:color="auto"/>
            </w:tcBorders>
            <w:tcMar>
              <w:top w:w="0" w:type="dxa"/>
              <w:left w:w="108" w:type="dxa"/>
              <w:bottom w:w="0" w:type="dxa"/>
              <w:right w:w="108" w:type="dxa"/>
            </w:tcMar>
            <w:vAlign w:val="center"/>
            <w:hideMark/>
          </w:tcPr>
          <w:p w14:paraId="71861D1E" w14:textId="77777777" w:rsidR="00F64C3E" w:rsidRPr="00F64C3E" w:rsidRDefault="00F64C3E" w:rsidP="00F64C3E">
            <w:pPr>
              <w:jc w:val="center"/>
              <w:rPr>
                <w:sz w:val="20"/>
                <w:szCs w:val="20"/>
              </w:rPr>
            </w:pPr>
            <w:r w:rsidRPr="00F64C3E">
              <w:rPr>
                <w:sz w:val="20"/>
                <w:szCs w:val="20"/>
              </w:rPr>
              <w:t>Календарные дни месяца</w:t>
            </w:r>
          </w:p>
        </w:tc>
        <w:tc>
          <w:tcPr>
            <w:tcW w:w="843" w:type="pct"/>
            <w:tcBorders>
              <w:top w:val="single" w:sz="8" w:space="0" w:color="auto"/>
              <w:left w:val="nil"/>
              <w:right w:val="single" w:sz="8" w:space="0" w:color="auto"/>
            </w:tcBorders>
            <w:tcMar>
              <w:top w:w="0" w:type="dxa"/>
              <w:left w:w="108" w:type="dxa"/>
              <w:bottom w:w="0" w:type="dxa"/>
              <w:right w:w="108" w:type="dxa"/>
            </w:tcMar>
            <w:vAlign w:val="center"/>
            <w:hideMark/>
          </w:tcPr>
          <w:p w14:paraId="4117EC3A" w14:textId="77777777" w:rsidR="00F64C3E" w:rsidRPr="00F64C3E" w:rsidRDefault="00F64C3E" w:rsidP="00F64C3E">
            <w:pPr>
              <w:jc w:val="center"/>
              <w:rPr>
                <w:sz w:val="20"/>
                <w:szCs w:val="20"/>
              </w:rPr>
            </w:pPr>
            <w:r w:rsidRPr="00F64C3E">
              <w:rPr>
                <w:sz w:val="20"/>
                <w:szCs w:val="20"/>
              </w:rPr>
              <w:t>Среднемесячная</w:t>
            </w:r>
          </w:p>
          <w:p w14:paraId="4DCE4F4D" w14:textId="77777777" w:rsidR="00F64C3E" w:rsidRPr="00F64C3E" w:rsidRDefault="00F64C3E" w:rsidP="00F64C3E">
            <w:pPr>
              <w:jc w:val="center"/>
              <w:rPr>
                <w:sz w:val="20"/>
                <w:szCs w:val="20"/>
              </w:rPr>
            </w:pPr>
            <w:r w:rsidRPr="00F64C3E">
              <w:rPr>
                <w:sz w:val="20"/>
                <w:szCs w:val="20"/>
              </w:rPr>
              <w:t>величина</w:t>
            </w:r>
          </w:p>
        </w:tc>
      </w:tr>
      <w:tr w:rsidR="00F64C3E" w:rsidRPr="00F64C3E" w14:paraId="2C491065" w14:textId="77777777" w:rsidTr="008F2088">
        <w:trPr>
          <w:jc w:val="center"/>
        </w:trPr>
        <w:tc>
          <w:tcPr>
            <w:tcW w:w="2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C99291" w14:textId="77777777" w:rsidR="00F64C3E" w:rsidRPr="00F64C3E" w:rsidRDefault="00F64C3E" w:rsidP="00F64C3E">
            <w:pPr>
              <w:ind w:firstLine="22"/>
              <w:jc w:val="center"/>
              <w:rPr>
                <w:sz w:val="20"/>
                <w:szCs w:val="20"/>
              </w:rPr>
            </w:pPr>
            <w:r w:rsidRPr="00F64C3E">
              <w:rPr>
                <w:sz w:val="20"/>
                <w:szCs w:val="20"/>
              </w:rPr>
              <w:t>1</w:t>
            </w:r>
          </w:p>
        </w:tc>
        <w:tc>
          <w:tcPr>
            <w:tcW w:w="302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208BCEF" w14:textId="77777777" w:rsidR="00F64C3E" w:rsidRPr="00F64C3E" w:rsidRDefault="00F64C3E" w:rsidP="00F64C3E">
            <w:pPr>
              <w:jc w:val="center"/>
              <w:rPr>
                <w:sz w:val="20"/>
                <w:szCs w:val="20"/>
              </w:rPr>
            </w:pPr>
            <w:r w:rsidRPr="00F64C3E">
              <w:rPr>
                <w:sz w:val="20"/>
                <w:szCs w:val="20"/>
              </w:rPr>
              <w:t>2</w:t>
            </w:r>
          </w:p>
        </w:tc>
        <w:tc>
          <w:tcPr>
            <w:tcW w:w="90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4450B32" w14:textId="77777777" w:rsidR="00F64C3E" w:rsidRPr="00F64C3E" w:rsidRDefault="00F64C3E" w:rsidP="00F64C3E">
            <w:pPr>
              <w:jc w:val="center"/>
              <w:rPr>
                <w:sz w:val="20"/>
                <w:szCs w:val="20"/>
              </w:rPr>
            </w:pPr>
            <w:r w:rsidRPr="00F64C3E">
              <w:rPr>
                <w:sz w:val="20"/>
                <w:szCs w:val="20"/>
              </w:rPr>
              <w:t>3</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7CB45FE" w14:textId="77777777" w:rsidR="00F64C3E" w:rsidRPr="00F64C3E" w:rsidRDefault="00F64C3E" w:rsidP="00F64C3E">
            <w:pPr>
              <w:jc w:val="center"/>
              <w:rPr>
                <w:sz w:val="20"/>
                <w:szCs w:val="20"/>
              </w:rPr>
            </w:pPr>
            <w:r w:rsidRPr="00F64C3E">
              <w:rPr>
                <w:sz w:val="20"/>
                <w:szCs w:val="20"/>
              </w:rPr>
              <w:t>4</w:t>
            </w:r>
          </w:p>
        </w:tc>
      </w:tr>
      <w:tr w:rsidR="00F64C3E" w:rsidRPr="00F64C3E" w14:paraId="517DF448" w14:textId="77777777" w:rsidTr="008F2088">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06B47B" w14:textId="77777777" w:rsidR="00F64C3E" w:rsidRPr="00F64C3E" w:rsidRDefault="00F64C3E" w:rsidP="00F64C3E">
            <w:pPr>
              <w:ind w:firstLine="22"/>
              <w:jc w:val="both"/>
              <w:rPr>
                <w:sz w:val="20"/>
                <w:szCs w:val="20"/>
              </w:rPr>
            </w:pPr>
            <w:r w:rsidRPr="00F64C3E">
              <w:rPr>
                <w:sz w:val="20"/>
                <w:szCs w:val="20"/>
              </w:rPr>
              <w:t>1</w:t>
            </w:r>
          </w:p>
        </w:tc>
        <w:tc>
          <w:tcPr>
            <w:tcW w:w="3027" w:type="pct"/>
            <w:tcBorders>
              <w:top w:val="nil"/>
              <w:left w:val="nil"/>
              <w:bottom w:val="single" w:sz="8" w:space="0" w:color="000000"/>
              <w:right w:val="single" w:sz="8" w:space="0" w:color="000000"/>
            </w:tcBorders>
            <w:tcMar>
              <w:top w:w="0" w:type="dxa"/>
              <w:left w:w="108" w:type="dxa"/>
              <w:bottom w:w="0" w:type="dxa"/>
              <w:right w:w="108" w:type="dxa"/>
            </w:tcMar>
          </w:tcPr>
          <w:p w14:paraId="3E469898" w14:textId="77777777" w:rsidR="00F64C3E" w:rsidRPr="00F64C3E" w:rsidRDefault="00F64C3E" w:rsidP="00F64C3E">
            <w:pPr>
              <w:jc w:val="both"/>
              <w:rPr>
                <w:sz w:val="20"/>
                <w:szCs w:val="20"/>
              </w:rPr>
            </w:pPr>
            <w:r w:rsidRPr="00F64C3E">
              <w:rPr>
                <w:color w:val="000000"/>
                <w:sz w:val="20"/>
                <w:szCs w:val="20"/>
              </w:rPr>
              <w:t>Корреспондентские счета Национального Банка Республики Казахстан</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14:paraId="3558C4C1" w14:textId="77777777" w:rsidR="00F64C3E" w:rsidRPr="00F64C3E" w:rsidRDefault="00F64C3E" w:rsidP="00F64C3E">
            <w:pPr>
              <w:jc w:val="both"/>
              <w:rPr>
                <w:sz w:val="20"/>
                <w:szCs w:val="20"/>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2980E92C"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1E206E59" w14:textId="77777777" w:rsidTr="008F2088">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1149F1" w14:textId="77777777" w:rsidR="00F64C3E" w:rsidRPr="00F64C3E" w:rsidRDefault="00F64C3E" w:rsidP="00F64C3E">
            <w:pPr>
              <w:ind w:firstLine="22"/>
              <w:jc w:val="both"/>
              <w:rPr>
                <w:sz w:val="20"/>
                <w:szCs w:val="20"/>
              </w:rPr>
            </w:pPr>
            <w:r w:rsidRPr="00F64C3E">
              <w:rPr>
                <w:sz w:val="20"/>
                <w:szCs w:val="20"/>
              </w:rPr>
              <w:t>2</w:t>
            </w:r>
          </w:p>
        </w:tc>
        <w:tc>
          <w:tcPr>
            <w:tcW w:w="3027" w:type="pct"/>
            <w:tcBorders>
              <w:top w:val="nil"/>
              <w:left w:val="nil"/>
              <w:bottom w:val="single" w:sz="8" w:space="0" w:color="000000"/>
              <w:right w:val="single" w:sz="8" w:space="0" w:color="000000"/>
            </w:tcBorders>
            <w:tcMar>
              <w:top w:w="0" w:type="dxa"/>
              <w:left w:w="108" w:type="dxa"/>
              <w:bottom w:w="0" w:type="dxa"/>
              <w:right w:w="108" w:type="dxa"/>
            </w:tcMar>
          </w:tcPr>
          <w:p w14:paraId="7A4E8FF1" w14:textId="77777777" w:rsidR="00F64C3E" w:rsidRPr="00F64C3E" w:rsidRDefault="00F64C3E" w:rsidP="00F64C3E">
            <w:pPr>
              <w:jc w:val="both"/>
              <w:rPr>
                <w:sz w:val="20"/>
                <w:szCs w:val="20"/>
              </w:rPr>
            </w:pPr>
            <w:r w:rsidRPr="00F64C3E">
              <w:rPr>
                <w:color w:val="000000"/>
                <w:sz w:val="20"/>
                <w:szCs w:val="20"/>
              </w:rPr>
              <w:t>Корреспондентские счета иностранных центральных банков</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14:paraId="32F5183F" w14:textId="77777777" w:rsidR="00F64C3E" w:rsidRPr="00F64C3E" w:rsidRDefault="00F64C3E" w:rsidP="00F64C3E">
            <w:pPr>
              <w:jc w:val="both"/>
              <w:rPr>
                <w:sz w:val="20"/>
                <w:szCs w:val="20"/>
              </w:rPr>
            </w:pPr>
            <w:r w:rsidRPr="00F64C3E">
              <w:rPr>
                <w:sz w:val="20"/>
                <w:szCs w:val="20"/>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7FB000ED"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4C2EF750" w14:textId="77777777" w:rsidTr="008F2088">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3615AF" w14:textId="77777777" w:rsidR="00F64C3E" w:rsidRPr="00F64C3E" w:rsidRDefault="00F64C3E" w:rsidP="00F64C3E">
            <w:pPr>
              <w:ind w:firstLine="22"/>
              <w:jc w:val="both"/>
              <w:rPr>
                <w:sz w:val="20"/>
                <w:szCs w:val="20"/>
              </w:rPr>
            </w:pPr>
            <w:r w:rsidRPr="00F64C3E">
              <w:rPr>
                <w:sz w:val="20"/>
                <w:szCs w:val="20"/>
              </w:rPr>
              <w:t>3</w:t>
            </w:r>
          </w:p>
        </w:tc>
        <w:tc>
          <w:tcPr>
            <w:tcW w:w="3027" w:type="pct"/>
            <w:tcBorders>
              <w:top w:val="nil"/>
              <w:left w:val="nil"/>
              <w:bottom w:val="single" w:sz="8" w:space="0" w:color="000000"/>
              <w:right w:val="single" w:sz="8" w:space="0" w:color="000000"/>
            </w:tcBorders>
            <w:tcMar>
              <w:top w:w="0" w:type="dxa"/>
              <w:left w:w="108" w:type="dxa"/>
              <w:bottom w:w="0" w:type="dxa"/>
              <w:right w:w="108" w:type="dxa"/>
            </w:tcMar>
          </w:tcPr>
          <w:p w14:paraId="7EEAD41B" w14:textId="77777777" w:rsidR="00F64C3E" w:rsidRPr="00F64C3E" w:rsidRDefault="00F64C3E" w:rsidP="00F64C3E">
            <w:pPr>
              <w:jc w:val="both"/>
              <w:rPr>
                <w:sz w:val="20"/>
                <w:szCs w:val="20"/>
              </w:rPr>
            </w:pPr>
            <w:r w:rsidRPr="00F64C3E">
              <w:rPr>
                <w:color w:val="000000"/>
                <w:sz w:val="20"/>
                <w:szCs w:val="20"/>
              </w:rPr>
              <w:t>Корреспондентские счета других банков</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14:paraId="11D8017A" w14:textId="77777777" w:rsidR="00F64C3E" w:rsidRPr="00F64C3E" w:rsidRDefault="00F64C3E" w:rsidP="00F64C3E">
            <w:pPr>
              <w:jc w:val="both"/>
              <w:rPr>
                <w:sz w:val="20"/>
                <w:szCs w:val="20"/>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26BD6DED"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134E1FBA" w14:textId="77777777" w:rsidTr="008F2088">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D28637" w14:textId="77777777" w:rsidR="00F64C3E" w:rsidRPr="00F64C3E" w:rsidRDefault="00F64C3E" w:rsidP="00F64C3E">
            <w:pPr>
              <w:ind w:firstLine="22"/>
              <w:jc w:val="both"/>
              <w:rPr>
                <w:sz w:val="20"/>
                <w:szCs w:val="20"/>
              </w:rPr>
            </w:pPr>
            <w:r w:rsidRPr="00F64C3E">
              <w:rPr>
                <w:sz w:val="20"/>
                <w:szCs w:val="20"/>
              </w:rPr>
              <w:t>4</w:t>
            </w:r>
          </w:p>
        </w:tc>
        <w:tc>
          <w:tcPr>
            <w:tcW w:w="3027" w:type="pct"/>
            <w:tcBorders>
              <w:top w:val="nil"/>
              <w:left w:val="nil"/>
              <w:bottom w:val="single" w:sz="8" w:space="0" w:color="000000"/>
              <w:right w:val="single" w:sz="8" w:space="0" w:color="000000"/>
            </w:tcBorders>
            <w:tcMar>
              <w:top w:w="0" w:type="dxa"/>
              <w:left w:w="108" w:type="dxa"/>
              <w:bottom w:w="0" w:type="dxa"/>
              <w:right w:w="108" w:type="dxa"/>
            </w:tcMar>
          </w:tcPr>
          <w:p w14:paraId="6773B0C3" w14:textId="77777777" w:rsidR="00F64C3E" w:rsidRPr="00F64C3E" w:rsidRDefault="00F64C3E" w:rsidP="00F64C3E">
            <w:pPr>
              <w:jc w:val="both"/>
              <w:rPr>
                <w:sz w:val="20"/>
                <w:szCs w:val="20"/>
              </w:rPr>
            </w:pPr>
            <w:r w:rsidRPr="00F64C3E">
              <w:rPr>
                <w:color w:val="000000"/>
                <w:sz w:val="20"/>
                <w:szCs w:val="20"/>
              </w:rPr>
              <w:t>Корреспондентские счета организаций, осуществляющих отдельные виды банковских операций</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14:paraId="5C511F4D" w14:textId="77777777" w:rsidR="00F64C3E" w:rsidRPr="00F64C3E" w:rsidRDefault="00F64C3E" w:rsidP="00F64C3E">
            <w:pPr>
              <w:jc w:val="both"/>
              <w:rPr>
                <w:sz w:val="20"/>
                <w:szCs w:val="20"/>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2F2AAD7B"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22CD204F" w14:textId="77777777" w:rsidTr="008F2088">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23E675" w14:textId="77777777" w:rsidR="00F64C3E" w:rsidRPr="00F64C3E" w:rsidRDefault="00F64C3E" w:rsidP="00F64C3E">
            <w:pPr>
              <w:ind w:firstLine="22"/>
              <w:jc w:val="both"/>
              <w:rPr>
                <w:sz w:val="20"/>
                <w:szCs w:val="20"/>
              </w:rPr>
            </w:pPr>
            <w:r w:rsidRPr="00F64C3E">
              <w:rPr>
                <w:sz w:val="20"/>
                <w:szCs w:val="20"/>
              </w:rPr>
              <w:t>5</w:t>
            </w:r>
          </w:p>
        </w:tc>
        <w:tc>
          <w:tcPr>
            <w:tcW w:w="3027" w:type="pct"/>
            <w:tcBorders>
              <w:top w:val="nil"/>
              <w:left w:val="nil"/>
              <w:bottom w:val="single" w:sz="8" w:space="0" w:color="000000"/>
              <w:right w:val="single" w:sz="8" w:space="0" w:color="000000"/>
            </w:tcBorders>
            <w:tcMar>
              <w:top w:w="0" w:type="dxa"/>
              <w:left w:w="108" w:type="dxa"/>
              <w:bottom w:w="0" w:type="dxa"/>
              <w:right w:w="108" w:type="dxa"/>
            </w:tcMar>
          </w:tcPr>
          <w:p w14:paraId="774CDFB5" w14:textId="77777777" w:rsidR="00F64C3E" w:rsidRPr="00F64C3E" w:rsidRDefault="00F64C3E" w:rsidP="00F64C3E">
            <w:pPr>
              <w:jc w:val="both"/>
              <w:rPr>
                <w:sz w:val="20"/>
                <w:szCs w:val="20"/>
              </w:rPr>
            </w:pPr>
            <w:r w:rsidRPr="00F64C3E">
              <w:rPr>
                <w:color w:val="000000"/>
                <w:sz w:val="20"/>
                <w:szCs w:val="20"/>
              </w:rPr>
              <w:t>Вклады до востребования Национального Банка Республики Казахстан</w:t>
            </w:r>
          </w:p>
        </w:tc>
        <w:tc>
          <w:tcPr>
            <w:tcW w:w="902" w:type="pct"/>
            <w:tcBorders>
              <w:top w:val="nil"/>
              <w:left w:val="nil"/>
              <w:bottom w:val="single" w:sz="8" w:space="0" w:color="auto"/>
              <w:right w:val="single" w:sz="8" w:space="0" w:color="auto"/>
            </w:tcBorders>
            <w:tcMar>
              <w:top w:w="0" w:type="dxa"/>
              <w:left w:w="108" w:type="dxa"/>
              <w:bottom w:w="0" w:type="dxa"/>
              <w:right w:w="108" w:type="dxa"/>
            </w:tcMar>
          </w:tcPr>
          <w:p w14:paraId="5B2F0E59" w14:textId="77777777" w:rsidR="00F64C3E" w:rsidRPr="00F64C3E" w:rsidRDefault="00F64C3E" w:rsidP="00F64C3E">
            <w:pPr>
              <w:jc w:val="both"/>
              <w:rPr>
                <w:sz w:val="20"/>
                <w:szCs w:val="20"/>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3746663E"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7640E4A6" w14:textId="77777777" w:rsidTr="008F2088">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5D2AA0" w14:textId="77777777" w:rsidR="00F64C3E" w:rsidRPr="00F64C3E" w:rsidRDefault="00F64C3E" w:rsidP="00F64C3E">
            <w:pPr>
              <w:ind w:firstLine="22"/>
              <w:jc w:val="both"/>
              <w:rPr>
                <w:sz w:val="20"/>
                <w:szCs w:val="20"/>
              </w:rPr>
            </w:pPr>
            <w:r w:rsidRPr="00F64C3E">
              <w:rPr>
                <w:sz w:val="20"/>
                <w:szCs w:val="20"/>
              </w:rPr>
              <w:t>6</w:t>
            </w:r>
          </w:p>
        </w:tc>
        <w:tc>
          <w:tcPr>
            <w:tcW w:w="3027" w:type="pct"/>
            <w:tcBorders>
              <w:top w:val="nil"/>
              <w:left w:val="nil"/>
              <w:bottom w:val="single" w:sz="8" w:space="0" w:color="000000"/>
              <w:right w:val="single" w:sz="8" w:space="0" w:color="000000"/>
            </w:tcBorders>
            <w:tcMar>
              <w:top w:w="0" w:type="dxa"/>
              <w:left w:w="108" w:type="dxa"/>
              <w:bottom w:w="0" w:type="dxa"/>
              <w:right w:w="108" w:type="dxa"/>
            </w:tcMar>
          </w:tcPr>
          <w:p w14:paraId="3B39113F" w14:textId="77777777" w:rsidR="00F64C3E" w:rsidRPr="00F64C3E" w:rsidRDefault="00F64C3E" w:rsidP="00F64C3E">
            <w:pPr>
              <w:jc w:val="both"/>
              <w:rPr>
                <w:sz w:val="20"/>
                <w:szCs w:val="20"/>
              </w:rPr>
            </w:pPr>
            <w:r w:rsidRPr="00F64C3E">
              <w:rPr>
                <w:color w:val="000000"/>
                <w:sz w:val="20"/>
                <w:szCs w:val="20"/>
              </w:rPr>
              <w:t>Вклады до востребования иностранных центральных банков</w:t>
            </w:r>
          </w:p>
        </w:tc>
        <w:tc>
          <w:tcPr>
            <w:tcW w:w="902" w:type="pct"/>
            <w:tcBorders>
              <w:top w:val="nil"/>
              <w:left w:val="nil"/>
              <w:bottom w:val="single" w:sz="8" w:space="0" w:color="auto"/>
              <w:right w:val="single" w:sz="8" w:space="0" w:color="auto"/>
            </w:tcBorders>
            <w:tcMar>
              <w:top w:w="0" w:type="dxa"/>
              <w:left w:w="108" w:type="dxa"/>
              <w:bottom w:w="0" w:type="dxa"/>
              <w:right w:w="108" w:type="dxa"/>
            </w:tcMar>
          </w:tcPr>
          <w:p w14:paraId="17575E8D" w14:textId="77777777" w:rsidR="00F64C3E" w:rsidRPr="00F64C3E" w:rsidRDefault="00F64C3E" w:rsidP="00F64C3E">
            <w:pPr>
              <w:jc w:val="both"/>
              <w:rPr>
                <w:sz w:val="20"/>
                <w:szCs w:val="20"/>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0DD317B3"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64822F3E" w14:textId="77777777" w:rsidTr="008F2088">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909E1B" w14:textId="77777777" w:rsidR="00F64C3E" w:rsidRPr="00F64C3E" w:rsidRDefault="00F64C3E" w:rsidP="00F64C3E">
            <w:pPr>
              <w:ind w:firstLine="22"/>
              <w:jc w:val="both"/>
              <w:rPr>
                <w:sz w:val="20"/>
                <w:szCs w:val="20"/>
              </w:rPr>
            </w:pPr>
            <w:r w:rsidRPr="00F64C3E">
              <w:rPr>
                <w:sz w:val="20"/>
                <w:szCs w:val="20"/>
              </w:rPr>
              <w:t>7</w:t>
            </w:r>
          </w:p>
        </w:tc>
        <w:tc>
          <w:tcPr>
            <w:tcW w:w="3027" w:type="pct"/>
            <w:tcBorders>
              <w:top w:val="nil"/>
              <w:left w:val="nil"/>
              <w:bottom w:val="single" w:sz="8" w:space="0" w:color="000000"/>
              <w:right w:val="single" w:sz="8" w:space="0" w:color="000000"/>
            </w:tcBorders>
            <w:tcMar>
              <w:top w:w="0" w:type="dxa"/>
              <w:left w:w="108" w:type="dxa"/>
              <w:bottom w:w="0" w:type="dxa"/>
              <w:right w:w="108" w:type="dxa"/>
            </w:tcMar>
          </w:tcPr>
          <w:p w14:paraId="710E3790" w14:textId="77777777" w:rsidR="00F64C3E" w:rsidRPr="00F64C3E" w:rsidRDefault="00F64C3E" w:rsidP="00F64C3E">
            <w:pPr>
              <w:jc w:val="both"/>
              <w:rPr>
                <w:sz w:val="20"/>
                <w:szCs w:val="20"/>
              </w:rPr>
            </w:pPr>
            <w:r w:rsidRPr="00F64C3E">
              <w:rPr>
                <w:color w:val="000000"/>
                <w:sz w:val="20"/>
                <w:szCs w:val="20"/>
              </w:rPr>
              <w:t>Вклады до востребования других банков</w:t>
            </w:r>
          </w:p>
        </w:tc>
        <w:tc>
          <w:tcPr>
            <w:tcW w:w="902" w:type="pct"/>
            <w:tcBorders>
              <w:top w:val="nil"/>
              <w:left w:val="nil"/>
              <w:bottom w:val="single" w:sz="8" w:space="0" w:color="auto"/>
              <w:right w:val="single" w:sz="8" w:space="0" w:color="auto"/>
            </w:tcBorders>
            <w:tcMar>
              <w:top w:w="0" w:type="dxa"/>
              <w:left w:w="108" w:type="dxa"/>
              <w:bottom w:w="0" w:type="dxa"/>
              <w:right w:w="108" w:type="dxa"/>
            </w:tcMar>
          </w:tcPr>
          <w:p w14:paraId="497693A3" w14:textId="77777777" w:rsidR="00F64C3E" w:rsidRPr="00F64C3E" w:rsidRDefault="00F64C3E" w:rsidP="00F64C3E">
            <w:pPr>
              <w:jc w:val="both"/>
              <w:rPr>
                <w:sz w:val="20"/>
                <w:szCs w:val="20"/>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650AA5A9"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737B5650" w14:textId="77777777" w:rsidTr="008F2088">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5B381C" w14:textId="77777777" w:rsidR="00F64C3E" w:rsidRPr="00F64C3E" w:rsidRDefault="00F64C3E" w:rsidP="00F64C3E">
            <w:pPr>
              <w:ind w:firstLine="22"/>
              <w:jc w:val="both"/>
              <w:rPr>
                <w:sz w:val="20"/>
                <w:szCs w:val="20"/>
              </w:rPr>
            </w:pPr>
            <w:r w:rsidRPr="00F64C3E">
              <w:rPr>
                <w:sz w:val="20"/>
                <w:szCs w:val="20"/>
              </w:rPr>
              <w:t>8</w:t>
            </w:r>
          </w:p>
        </w:tc>
        <w:tc>
          <w:tcPr>
            <w:tcW w:w="3027" w:type="pct"/>
            <w:tcBorders>
              <w:top w:val="nil"/>
              <w:left w:val="nil"/>
              <w:bottom w:val="single" w:sz="8" w:space="0" w:color="000000"/>
              <w:right w:val="single" w:sz="8" w:space="0" w:color="000000"/>
            </w:tcBorders>
            <w:tcMar>
              <w:top w:w="0" w:type="dxa"/>
              <w:left w:w="108" w:type="dxa"/>
              <w:bottom w:w="0" w:type="dxa"/>
              <w:right w:w="108" w:type="dxa"/>
            </w:tcMar>
          </w:tcPr>
          <w:p w14:paraId="53847B2A" w14:textId="77777777" w:rsidR="00F64C3E" w:rsidRPr="00F64C3E" w:rsidRDefault="00F64C3E" w:rsidP="00F64C3E">
            <w:pPr>
              <w:jc w:val="both"/>
              <w:rPr>
                <w:sz w:val="20"/>
                <w:szCs w:val="20"/>
              </w:rPr>
            </w:pPr>
            <w:r w:rsidRPr="00F64C3E">
              <w:rPr>
                <w:color w:val="000000"/>
                <w:sz w:val="20"/>
                <w:szCs w:val="20"/>
              </w:rPr>
              <w:t>Просроченная задолженность по вкладам до востребования других банков</w:t>
            </w:r>
          </w:p>
        </w:tc>
        <w:tc>
          <w:tcPr>
            <w:tcW w:w="902" w:type="pct"/>
            <w:tcBorders>
              <w:top w:val="nil"/>
              <w:left w:val="nil"/>
              <w:bottom w:val="single" w:sz="8" w:space="0" w:color="auto"/>
              <w:right w:val="single" w:sz="8" w:space="0" w:color="auto"/>
            </w:tcBorders>
            <w:tcMar>
              <w:top w:w="0" w:type="dxa"/>
              <w:left w:w="108" w:type="dxa"/>
              <w:bottom w:w="0" w:type="dxa"/>
              <w:right w:w="108" w:type="dxa"/>
            </w:tcMar>
          </w:tcPr>
          <w:p w14:paraId="1C75D0CD" w14:textId="77777777" w:rsidR="00F64C3E" w:rsidRPr="00F64C3E" w:rsidRDefault="00F64C3E" w:rsidP="00F64C3E">
            <w:pPr>
              <w:jc w:val="both"/>
              <w:rPr>
                <w:sz w:val="20"/>
                <w:szCs w:val="20"/>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6ED81A71"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3CC9B96A" w14:textId="77777777" w:rsidTr="008F2088">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AB1F3D" w14:textId="77777777" w:rsidR="00F64C3E" w:rsidRPr="00F64C3E" w:rsidRDefault="00F64C3E" w:rsidP="00F64C3E">
            <w:pPr>
              <w:ind w:firstLine="22"/>
              <w:jc w:val="both"/>
              <w:rPr>
                <w:sz w:val="20"/>
                <w:szCs w:val="20"/>
              </w:rPr>
            </w:pPr>
            <w:r w:rsidRPr="00F64C3E">
              <w:rPr>
                <w:sz w:val="20"/>
                <w:szCs w:val="20"/>
              </w:rPr>
              <w:t>9</w:t>
            </w:r>
          </w:p>
        </w:tc>
        <w:tc>
          <w:tcPr>
            <w:tcW w:w="3027" w:type="pct"/>
            <w:tcBorders>
              <w:top w:val="nil"/>
              <w:left w:val="nil"/>
              <w:bottom w:val="single" w:sz="8" w:space="0" w:color="000000"/>
              <w:right w:val="single" w:sz="8" w:space="0" w:color="000000"/>
            </w:tcBorders>
            <w:tcMar>
              <w:top w:w="0" w:type="dxa"/>
              <w:left w:w="108" w:type="dxa"/>
              <w:bottom w:w="0" w:type="dxa"/>
              <w:right w:w="108" w:type="dxa"/>
            </w:tcMar>
          </w:tcPr>
          <w:p w14:paraId="08DA61D2" w14:textId="77777777" w:rsidR="00F64C3E" w:rsidRPr="00F64C3E" w:rsidRDefault="00F64C3E" w:rsidP="00F64C3E">
            <w:pPr>
              <w:jc w:val="both"/>
              <w:rPr>
                <w:sz w:val="20"/>
                <w:szCs w:val="20"/>
              </w:rPr>
            </w:pPr>
            <w:r w:rsidRPr="00F64C3E">
              <w:rPr>
                <w:color w:val="000000"/>
                <w:sz w:val="20"/>
                <w:szCs w:val="20"/>
              </w:rPr>
              <w:t>Займы овернайт, полученные от Национального Банка Республики Казахстан</w:t>
            </w:r>
          </w:p>
        </w:tc>
        <w:tc>
          <w:tcPr>
            <w:tcW w:w="902" w:type="pct"/>
            <w:tcBorders>
              <w:top w:val="nil"/>
              <w:left w:val="nil"/>
              <w:bottom w:val="single" w:sz="8" w:space="0" w:color="auto"/>
              <w:right w:val="single" w:sz="8" w:space="0" w:color="auto"/>
            </w:tcBorders>
            <w:tcMar>
              <w:top w:w="0" w:type="dxa"/>
              <w:left w:w="108" w:type="dxa"/>
              <w:bottom w:w="0" w:type="dxa"/>
              <w:right w:w="108" w:type="dxa"/>
            </w:tcMar>
          </w:tcPr>
          <w:p w14:paraId="3CE77607" w14:textId="77777777" w:rsidR="00F64C3E" w:rsidRPr="00F64C3E" w:rsidRDefault="00F64C3E" w:rsidP="00F64C3E">
            <w:pPr>
              <w:jc w:val="both"/>
              <w:rPr>
                <w:sz w:val="20"/>
                <w:szCs w:val="20"/>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16A7C1FD"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6E16D0DF" w14:textId="77777777" w:rsidTr="008F2088">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DADB52" w14:textId="77777777" w:rsidR="00F64C3E" w:rsidRPr="00F64C3E" w:rsidRDefault="00F64C3E" w:rsidP="00F64C3E">
            <w:pPr>
              <w:ind w:firstLine="22"/>
              <w:jc w:val="both"/>
              <w:rPr>
                <w:sz w:val="20"/>
                <w:szCs w:val="20"/>
              </w:rPr>
            </w:pPr>
            <w:r w:rsidRPr="00F64C3E">
              <w:rPr>
                <w:sz w:val="20"/>
                <w:szCs w:val="20"/>
              </w:rPr>
              <w:t>10</w:t>
            </w:r>
          </w:p>
        </w:tc>
        <w:tc>
          <w:tcPr>
            <w:tcW w:w="3027" w:type="pct"/>
            <w:tcBorders>
              <w:top w:val="nil"/>
              <w:left w:val="nil"/>
              <w:bottom w:val="single" w:sz="8" w:space="0" w:color="000000"/>
              <w:right w:val="single" w:sz="8" w:space="0" w:color="000000"/>
            </w:tcBorders>
            <w:tcMar>
              <w:top w:w="0" w:type="dxa"/>
              <w:left w:w="108" w:type="dxa"/>
              <w:bottom w:w="0" w:type="dxa"/>
              <w:right w:w="108" w:type="dxa"/>
            </w:tcMar>
          </w:tcPr>
          <w:p w14:paraId="641C9B06" w14:textId="77777777" w:rsidR="00F64C3E" w:rsidRPr="00F64C3E" w:rsidRDefault="00F64C3E" w:rsidP="00F64C3E">
            <w:pPr>
              <w:jc w:val="both"/>
              <w:rPr>
                <w:sz w:val="20"/>
                <w:szCs w:val="20"/>
              </w:rPr>
            </w:pPr>
            <w:r w:rsidRPr="00F64C3E">
              <w:rPr>
                <w:color w:val="000000"/>
                <w:sz w:val="20"/>
                <w:szCs w:val="20"/>
              </w:rPr>
              <w:t>Займы овернайт, полученные от иностранных центральных банков</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14:paraId="387424E6" w14:textId="77777777" w:rsidR="00F64C3E" w:rsidRPr="00F64C3E" w:rsidRDefault="00F64C3E" w:rsidP="00F64C3E">
            <w:pPr>
              <w:jc w:val="both"/>
              <w:rPr>
                <w:sz w:val="20"/>
                <w:szCs w:val="20"/>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5AB85EB9"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27BF9B68" w14:textId="77777777" w:rsidTr="008F2088">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57E9E7" w14:textId="77777777" w:rsidR="00F64C3E" w:rsidRPr="00F64C3E" w:rsidRDefault="00F64C3E" w:rsidP="00F64C3E">
            <w:pPr>
              <w:ind w:firstLine="22"/>
              <w:jc w:val="both"/>
              <w:rPr>
                <w:sz w:val="20"/>
                <w:szCs w:val="20"/>
              </w:rPr>
            </w:pPr>
            <w:r w:rsidRPr="00F64C3E">
              <w:rPr>
                <w:sz w:val="20"/>
                <w:szCs w:val="20"/>
              </w:rPr>
              <w:t>11</w:t>
            </w:r>
          </w:p>
        </w:tc>
        <w:tc>
          <w:tcPr>
            <w:tcW w:w="3027" w:type="pct"/>
            <w:tcBorders>
              <w:top w:val="nil"/>
              <w:left w:val="nil"/>
              <w:bottom w:val="single" w:sz="8" w:space="0" w:color="000000"/>
              <w:right w:val="single" w:sz="8" w:space="0" w:color="000000"/>
            </w:tcBorders>
            <w:tcMar>
              <w:top w:w="0" w:type="dxa"/>
              <w:left w:w="108" w:type="dxa"/>
              <w:bottom w:w="0" w:type="dxa"/>
              <w:right w:w="108" w:type="dxa"/>
            </w:tcMar>
          </w:tcPr>
          <w:p w14:paraId="53B53C87" w14:textId="77777777" w:rsidR="00F64C3E" w:rsidRPr="00F64C3E" w:rsidRDefault="00F64C3E" w:rsidP="00F64C3E">
            <w:pPr>
              <w:jc w:val="both"/>
              <w:rPr>
                <w:sz w:val="20"/>
                <w:szCs w:val="20"/>
              </w:rPr>
            </w:pPr>
            <w:r w:rsidRPr="00F64C3E">
              <w:rPr>
                <w:color w:val="000000"/>
                <w:sz w:val="20"/>
                <w:szCs w:val="20"/>
              </w:rPr>
              <w:t>Займы овернайт, полученные от других банков</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14:paraId="6ADFD963" w14:textId="77777777" w:rsidR="00F64C3E" w:rsidRPr="00F64C3E" w:rsidRDefault="00F64C3E" w:rsidP="00F64C3E">
            <w:pPr>
              <w:jc w:val="both"/>
              <w:rPr>
                <w:sz w:val="20"/>
                <w:szCs w:val="20"/>
              </w:rPr>
            </w:pPr>
            <w:r w:rsidRPr="00F64C3E">
              <w:rPr>
                <w:sz w:val="20"/>
                <w:szCs w:val="20"/>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28A39CB5"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04A9A136" w14:textId="77777777" w:rsidTr="008F2088">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B99B7A" w14:textId="77777777" w:rsidR="00F64C3E" w:rsidRPr="00F64C3E" w:rsidRDefault="00F64C3E" w:rsidP="00F64C3E">
            <w:pPr>
              <w:ind w:firstLine="22"/>
              <w:jc w:val="both"/>
              <w:rPr>
                <w:sz w:val="20"/>
                <w:szCs w:val="20"/>
              </w:rPr>
            </w:pPr>
            <w:r w:rsidRPr="00F64C3E">
              <w:rPr>
                <w:sz w:val="20"/>
                <w:szCs w:val="20"/>
              </w:rPr>
              <w:t>12</w:t>
            </w:r>
          </w:p>
        </w:tc>
        <w:tc>
          <w:tcPr>
            <w:tcW w:w="3027" w:type="pct"/>
            <w:tcBorders>
              <w:top w:val="nil"/>
              <w:left w:val="nil"/>
              <w:bottom w:val="single" w:sz="8" w:space="0" w:color="000000"/>
              <w:right w:val="single" w:sz="8" w:space="0" w:color="000000"/>
            </w:tcBorders>
            <w:tcMar>
              <w:top w:w="0" w:type="dxa"/>
              <w:left w:w="108" w:type="dxa"/>
              <w:bottom w:w="0" w:type="dxa"/>
              <w:right w:w="108" w:type="dxa"/>
            </w:tcMar>
          </w:tcPr>
          <w:p w14:paraId="778E8816" w14:textId="77777777" w:rsidR="00F64C3E" w:rsidRPr="00F64C3E" w:rsidRDefault="00F64C3E" w:rsidP="00F64C3E">
            <w:pPr>
              <w:jc w:val="both"/>
              <w:rPr>
                <w:sz w:val="20"/>
                <w:szCs w:val="20"/>
              </w:rPr>
            </w:pPr>
            <w:r w:rsidRPr="00F64C3E">
              <w:rPr>
                <w:color w:val="000000"/>
                <w:sz w:val="20"/>
                <w:szCs w:val="20"/>
              </w:rPr>
              <w:t>Вклады, привлеченные от других банков на одну ночь</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14:paraId="32079C12" w14:textId="77777777" w:rsidR="00F64C3E" w:rsidRPr="00F64C3E" w:rsidRDefault="00F64C3E" w:rsidP="00F64C3E">
            <w:pPr>
              <w:jc w:val="both"/>
              <w:rPr>
                <w:sz w:val="20"/>
                <w:szCs w:val="20"/>
              </w:rPr>
            </w:pPr>
            <w:r w:rsidRPr="00F64C3E">
              <w:rPr>
                <w:sz w:val="20"/>
                <w:szCs w:val="20"/>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68FB1D8D"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5E17765A" w14:textId="77777777" w:rsidTr="008F2088">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9A592C" w14:textId="77777777" w:rsidR="00F64C3E" w:rsidRPr="00F64C3E" w:rsidRDefault="00F64C3E" w:rsidP="00F64C3E">
            <w:pPr>
              <w:ind w:firstLine="22"/>
              <w:jc w:val="both"/>
              <w:rPr>
                <w:sz w:val="20"/>
                <w:szCs w:val="20"/>
              </w:rPr>
            </w:pPr>
            <w:r w:rsidRPr="00F64C3E">
              <w:rPr>
                <w:sz w:val="20"/>
                <w:szCs w:val="20"/>
              </w:rPr>
              <w:t>13</w:t>
            </w:r>
          </w:p>
        </w:tc>
        <w:tc>
          <w:tcPr>
            <w:tcW w:w="3027" w:type="pct"/>
            <w:tcBorders>
              <w:top w:val="nil"/>
              <w:left w:val="nil"/>
              <w:bottom w:val="single" w:sz="8" w:space="0" w:color="000000"/>
              <w:right w:val="single" w:sz="8" w:space="0" w:color="000000"/>
            </w:tcBorders>
            <w:tcMar>
              <w:top w:w="0" w:type="dxa"/>
              <w:left w:w="108" w:type="dxa"/>
              <w:bottom w:w="0" w:type="dxa"/>
              <w:right w:w="108" w:type="dxa"/>
            </w:tcMar>
          </w:tcPr>
          <w:p w14:paraId="0E5BF4E8" w14:textId="77777777" w:rsidR="00F64C3E" w:rsidRPr="00F64C3E" w:rsidRDefault="00F64C3E" w:rsidP="00F64C3E">
            <w:pPr>
              <w:jc w:val="both"/>
              <w:rPr>
                <w:sz w:val="20"/>
                <w:szCs w:val="20"/>
              </w:rPr>
            </w:pPr>
            <w:r w:rsidRPr="00F64C3E">
              <w:rPr>
                <w:color w:val="000000"/>
                <w:sz w:val="20"/>
                <w:szCs w:val="20"/>
              </w:rPr>
              <w:t>Деньги государственного бюджета</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14:paraId="78CF2EEF" w14:textId="77777777" w:rsidR="00F64C3E" w:rsidRPr="00F64C3E" w:rsidRDefault="00F64C3E" w:rsidP="00F64C3E">
            <w:pPr>
              <w:jc w:val="both"/>
              <w:rPr>
                <w:sz w:val="20"/>
                <w:szCs w:val="20"/>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3F48920B"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3FF7C473" w14:textId="77777777" w:rsidTr="008F2088">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244A0A" w14:textId="77777777" w:rsidR="00F64C3E" w:rsidRPr="00F64C3E" w:rsidRDefault="00F64C3E" w:rsidP="00F64C3E">
            <w:pPr>
              <w:ind w:firstLine="22"/>
              <w:jc w:val="both"/>
              <w:rPr>
                <w:sz w:val="20"/>
                <w:szCs w:val="20"/>
              </w:rPr>
            </w:pPr>
            <w:r w:rsidRPr="00F64C3E">
              <w:rPr>
                <w:sz w:val="20"/>
                <w:szCs w:val="20"/>
              </w:rPr>
              <w:t>14</w:t>
            </w:r>
          </w:p>
        </w:tc>
        <w:tc>
          <w:tcPr>
            <w:tcW w:w="3027" w:type="pct"/>
            <w:tcBorders>
              <w:top w:val="nil"/>
              <w:left w:val="nil"/>
              <w:bottom w:val="single" w:sz="8" w:space="0" w:color="000000"/>
              <w:right w:val="single" w:sz="8" w:space="0" w:color="000000"/>
            </w:tcBorders>
            <w:tcMar>
              <w:top w:w="0" w:type="dxa"/>
              <w:left w:w="108" w:type="dxa"/>
              <w:bottom w:w="0" w:type="dxa"/>
              <w:right w:w="108" w:type="dxa"/>
            </w:tcMar>
          </w:tcPr>
          <w:p w14:paraId="1C393854" w14:textId="77777777" w:rsidR="00F64C3E" w:rsidRPr="00F64C3E" w:rsidRDefault="00F64C3E" w:rsidP="00F64C3E">
            <w:pPr>
              <w:jc w:val="both"/>
              <w:rPr>
                <w:sz w:val="20"/>
                <w:szCs w:val="20"/>
              </w:rPr>
            </w:pPr>
            <w:r w:rsidRPr="00F64C3E">
              <w:rPr>
                <w:color w:val="000000"/>
                <w:sz w:val="20"/>
                <w:szCs w:val="20"/>
              </w:rPr>
              <w:t>Текущие счета клиентов</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14:paraId="5A32A80F" w14:textId="77777777" w:rsidR="00F64C3E" w:rsidRPr="00F64C3E" w:rsidRDefault="00F64C3E" w:rsidP="00F64C3E">
            <w:pPr>
              <w:jc w:val="both"/>
              <w:rPr>
                <w:sz w:val="20"/>
                <w:szCs w:val="20"/>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64663478"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4D0A9003" w14:textId="77777777" w:rsidTr="008F2088">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3835FD" w14:textId="77777777" w:rsidR="00F64C3E" w:rsidRPr="00F64C3E" w:rsidRDefault="00F64C3E" w:rsidP="00F64C3E">
            <w:pPr>
              <w:ind w:firstLine="22"/>
              <w:jc w:val="both"/>
              <w:rPr>
                <w:sz w:val="20"/>
                <w:szCs w:val="20"/>
              </w:rPr>
            </w:pPr>
            <w:r w:rsidRPr="00F64C3E">
              <w:rPr>
                <w:sz w:val="20"/>
                <w:szCs w:val="20"/>
              </w:rPr>
              <w:t>15</w:t>
            </w:r>
          </w:p>
        </w:tc>
        <w:tc>
          <w:tcPr>
            <w:tcW w:w="3027" w:type="pct"/>
            <w:tcBorders>
              <w:top w:val="nil"/>
              <w:left w:val="nil"/>
              <w:bottom w:val="single" w:sz="8" w:space="0" w:color="000000"/>
              <w:right w:val="single" w:sz="8" w:space="0" w:color="000000"/>
            </w:tcBorders>
            <w:tcMar>
              <w:top w:w="0" w:type="dxa"/>
              <w:left w:w="108" w:type="dxa"/>
              <w:bottom w:w="0" w:type="dxa"/>
              <w:right w:w="108" w:type="dxa"/>
            </w:tcMar>
          </w:tcPr>
          <w:p w14:paraId="4A7BE5F4" w14:textId="77777777" w:rsidR="00F64C3E" w:rsidRPr="00F64C3E" w:rsidRDefault="00F64C3E" w:rsidP="00F64C3E">
            <w:pPr>
              <w:jc w:val="both"/>
              <w:rPr>
                <w:sz w:val="20"/>
                <w:szCs w:val="20"/>
              </w:rPr>
            </w:pPr>
            <w:r w:rsidRPr="00F64C3E">
              <w:rPr>
                <w:color w:val="000000"/>
                <w:sz w:val="20"/>
                <w:szCs w:val="20"/>
              </w:rPr>
              <w:t>Срочные обязательства с безусловным правом кредитора требовать досрочного погашения обязательств, в том числе срочные и условные депозиты других банков, за исключением срочных и условных депозитов физических и юридических лиц, аффинированных драгоценных металлов</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14:paraId="0E31A094" w14:textId="77777777" w:rsidR="00F64C3E" w:rsidRPr="00F64C3E" w:rsidRDefault="00F64C3E" w:rsidP="00F64C3E">
            <w:pPr>
              <w:jc w:val="both"/>
              <w:rPr>
                <w:sz w:val="20"/>
                <w:szCs w:val="20"/>
              </w:rPr>
            </w:pPr>
            <w:r w:rsidRPr="00F64C3E">
              <w:rPr>
                <w:sz w:val="20"/>
                <w:szCs w:val="20"/>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20EA0690"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33A6D245" w14:textId="77777777" w:rsidTr="008F2088">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43AACB" w14:textId="77777777" w:rsidR="00F64C3E" w:rsidRPr="00F64C3E" w:rsidRDefault="00F64C3E" w:rsidP="00F64C3E">
            <w:pPr>
              <w:ind w:firstLine="22"/>
              <w:jc w:val="both"/>
              <w:rPr>
                <w:sz w:val="20"/>
                <w:szCs w:val="20"/>
              </w:rPr>
            </w:pPr>
            <w:r w:rsidRPr="00F64C3E">
              <w:rPr>
                <w:sz w:val="20"/>
                <w:szCs w:val="20"/>
              </w:rPr>
              <w:t>16</w:t>
            </w:r>
          </w:p>
        </w:tc>
        <w:tc>
          <w:tcPr>
            <w:tcW w:w="3027" w:type="pct"/>
            <w:tcBorders>
              <w:top w:val="nil"/>
              <w:left w:val="nil"/>
              <w:bottom w:val="single" w:sz="8" w:space="0" w:color="000000"/>
              <w:right w:val="single" w:sz="8" w:space="0" w:color="000000"/>
            </w:tcBorders>
            <w:tcMar>
              <w:top w:w="0" w:type="dxa"/>
              <w:left w:w="108" w:type="dxa"/>
              <w:bottom w:w="0" w:type="dxa"/>
              <w:right w:w="108" w:type="dxa"/>
            </w:tcMar>
          </w:tcPr>
          <w:p w14:paraId="23FBF036" w14:textId="77777777" w:rsidR="00F64C3E" w:rsidRPr="00F64C3E" w:rsidRDefault="00F64C3E" w:rsidP="00F64C3E">
            <w:pPr>
              <w:jc w:val="both"/>
              <w:rPr>
                <w:sz w:val="20"/>
                <w:szCs w:val="20"/>
              </w:rPr>
            </w:pPr>
            <w:r w:rsidRPr="00F64C3E">
              <w:rPr>
                <w:color w:val="000000"/>
                <w:sz w:val="20"/>
                <w:szCs w:val="20"/>
              </w:rPr>
              <w:t>Вклады до востребования клиентов</w:t>
            </w:r>
          </w:p>
        </w:tc>
        <w:tc>
          <w:tcPr>
            <w:tcW w:w="902" w:type="pct"/>
            <w:tcBorders>
              <w:top w:val="nil"/>
              <w:left w:val="nil"/>
              <w:bottom w:val="single" w:sz="8" w:space="0" w:color="auto"/>
              <w:right w:val="single" w:sz="8" w:space="0" w:color="auto"/>
            </w:tcBorders>
            <w:tcMar>
              <w:top w:w="0" w:type="dxa"/>
              <w:left w:w="108" w:type="dxa"/>
              <w:bottom w:w="0" w:type="dxa"/>
              <w:right w:w="108" w:type="dxa"/>
            </w:tcMar>
          </w:tcPr>
          <w:p w14:paraId="133AFF84" w14:textId="77777777" w:rsidR="00F64C3E" w:rsidRPr="00F64C3E" w:rsidRDefault="00F64C3E" w:rsidP="00F64C3E">
            <w:pPr>
              <w:jc w:val="both"/>
              <w:rPr>
                <w:sz w:val="20"/>
                <w:szCs w:val="20"/>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596931C2"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51E008D6" w14:textId="77777777" w:rsidTr="008F2088">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DD5F09" w14:textId="77777777" w:rsidR="00F64C3E" w:rsidRPr="00F64C3E" w:rsidRDefault="00F64C3E" w:rsidP="00F64C3E">
            <w:pPr>
              <w:ind w:firstLine="22"/>
              <w:jc w:val="both"/>
              <w:rPr>
                <w:sz w:val="20"/>
                <w:szCs w:val="20"/>
              </w:rPr>
            </w:pPr>
            <w:r w:rsidRPr="00F64C3E">
              <w:rPr>
                <w:sz w:val="20"/>
                <w:szCs w:val="20"/>
              </w:rPr>
              <w:t>17</w:t>
            </w:r>
          </w:p>
        </w:tc>
        <w:tc>
          <w:tcPr>
            <w:tcW w:w="3027" w:type="pct"/>
            <w:tcBorders>
              <w:top w:val="nil"/>
              <w:left w:val="nil"/>
              <w:bottom w:val="single" w:sz="8" w:space="0" w:color="000000"/>
              <w:right w:val="single" w:sz="8" w:space="0" w:color="000000"/>
            </w:tcBorders>
            <w:tcMar>
              <w:top w:w="0" w:type="dxa"/>
              <w:left w:w="108" w:type="dxa"/>
              <w:bottom w:w="0" w:type="dxa"/>
              <w:right w:w="108" w:type="dxa"/>
            </w:tcMar>
          </w:tcPr>
          <w:p w14:paraId="44939810" w14:textId="77777777" w:rsidR="00F64C3E" w:rsidRPr="00F64C3E" w:rsidRDefault="00F64C3E" w:rsidP="00F64C3E">
            <w:pPr>
              <w:jc w:val="both"/>
              <w:rPr>
                <w:sz w:val="20"/>
                <w:szCs w:val="20"/>
              </w:rPr>
            </w:pPr>
            <w:r w:rsidRPr="00F64C3E">
              <w:rPr>
                <w:color w:val="000000"/>
                <w:sz w:val="20"/>
                <w:szCs w:val="20"/>
              </w:rPr>
              <w:t>Прочие обязательства до востребования, в том числе обязательства, по которым не установлен срок осуществления расчета, включаемые в расчет коэффициента текущей ликвидности</w:t>
            </w:r>
          </w:p>
        </w:tc>
        <w:tc>
          <w:tcPr>
            <w:tcW w:w="902" w:type="pct"/>
            <w:tcBorders>
              <w:top w:val="nil"/>
              <w:left w:val="nil"/>
              <w:bottom w:val="single" w:sz="8" w:space="0" w:color="auto"/>
              <w:right w:val="single" w:sz="8" w:space="0" w:color="auto"/>
            </w:tcBorders>
            <w:tcMar>
              <w:top w:w="0" w:type="dxa"/>
              <w:left w:w="108" w:type="dxa"/>
              <w:bottom w:w="0" w:type="dxa"/>
              <w:right w:w="108" w:type="dxa"/>
            </w:tcMar>
          </w:tcPr>
          <w:p w14:paraId="6D3D75B3" w14:textId="77777777" w:rsidR="00F64C3E" w:rsidRPr="00F64C3E" w:rsidRDefault="00F64C3E" w:rsidP="00F64C3E">
            <w:pPr>
              <w:jc w:val="both"/>
              <w:rPr>
                <w:sz w:val="20"/>
                <w:szCs w:val="20"/>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69D956B3"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3ACFF71B" w14:textId="77777777" w:rsidTr="008F2088">
        <w:trPr>
          <w:jc w:val="center"/>
        </w:trPr>
        <w:tc>
          <w:tcPr>
            <w:tcW w:w="22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ABFE498" w14:textId="77777777" w:rsidR="00F64C3E" w:rsidRPr="00F64C3E" w:rsidRDefault="00F64C3E" w:rsidP="00F64C3E">
            <w:pPr>
              <w:ind w:firstLine="22"/>
              <w:jc w:val="both"/>
              <w:rPr>
                <w:sz w:val="20"/>
                <w:szCs w:val="20"/>
              </w:rPr>
            </w:pPr>
            <w:r w:rsidRPr="00F64C3E">
              <w:rPr>
                <w:sz w:val="20"/>
                <w:szCs w:val="20"/>
              </w:rPr>
              <w:lastRenderedPageBreak/>
              <w:t>18</w:t>
            </w:r>
          </w:p>
        </w:tc>
        <w:tc>
          <w:tcPr>
            <w:tcW w:w="3027" w:type="pct"/>
            <w:tcBorders>
              <w:top w:val="single" w:sz="4" w:space="0" w:color="auto"/>
              <w:left w:val="nil"/>
              <w:bottom w:val="single" w:sz="4" w:space="0" w:color="auto"/>
              <w:right w:val="single" w:sz="8" w:space="0" w:color="000000"/>
            </w:tcBorders>
            <w:tcMar>
              <w:top w:w="0" w:type="dxa"/>
              <w:left w:w="108" w:type="dxa"/>
              <w:bottom w:w="0" w:type="dxa"/>
              <w:right w:w="108" w:type="dxa"/>
            </w:tcMar>
          </w:tcPr>
          <w:p w14:paraId="4EB14F71" w14:textId="77777777" w:rsidR="00F64C3E" w:rsidRPr="00F64C3E" w:rsidRDefault="00F64C3E" w:rsidP="00F64C3E">
            <w:pPr>
              <w:jc w:val="both"/>
              <w:rPr>
                <w:sz w:val="20"/>
                <w:szCs w:val="20"/>
              </w:rPr>
            </w:pPr>
            <w:r w:rsidRPr="00F64C3E">
              <w:rPr>
                <w:color w:val="000000"/>
                <w:sz w:val="20"/>
                <w:szCs w:val="20"/>
              </w:rPr>
              <w:t>Начисленное вознаграждение, дисконты, премии, счета положительных (отрицательных) корректировок справедливой стоимости по обязательствам до востребования</w:t>
            </w:r>
          </w:p>
        </w:tc>
        <w:tc>
          <w:tcPr>
            <w:tcW w:w="90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341930C" w14:textId="77777777" w:rsidR="00F64C3E" w:rsidRPr="00F64C3E" w:rsidRDefault="00F64C3E" w:rsidP="00F64C3E">
            <w:pPr>
              <w:jc w:val="both"/>
              <w:rPr>
                <w:sz w:val="20"/>
                <w:szCs w:val="20"/>
              </w:rPr>
            </w:pPr>
            <w:r w:rsidRPr="00F64C3E">
              <w:rPr>
                <w:sz w:val="20"/>
                <w:szCs w:val="20"/>
              </w:rPr>
              <w:t> </w:t>
            </w:r>
          </w:p>
        </w:tc>
        <w:tc>
          <w:tcPr>
            <w:tcW w:w="84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5B2E38B"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044DB961" w14:textId="77777777" w:rsidTr="008F2088">
        <w:trPr>
          <w:jc w:val="center"/>
        </w:trPr>
        <w:tc>
          <w:tcPr>
            <w:tcW w:w="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7ACB3" w14:textId="77777777" w:rsidR="00F64C3E" w:rsidRPr="00F64C3E" w:rsidRDefault="00F64C3E" w:rsidP="00F64C3E">
            <w:pPr>
              <w:ind w:firstLine="22"/>
              <w:jc w:val="both"/>
              <w:rPr>
                <w:sz w:val="20"/>
                <w:szCs w:val="20"/>
              </w:rPr>
            </w:pPr>
            <w:r w:rsidRPr="00F64C3E">
              <w:rPr>
                <w:sz w:val="20"/>
                <w:szCs w:val="20"/>
              </w:rPr>
              <w:t>19</w:t>
            </w:r>
          </w:p>
        </w:tc>
        <w:tc>
          <w:tcPr>
            <w:tcW w:w="3027"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73B94124" w14:textId="77777777" w:rsidR="00F64C3E" w:rsidRPr="00F64C3E" w:rsidRDefault="00F64C3E" w:rsidP="00F64C3E">
            <w:pPr>
              <w:jc w:val="both"/>
              <w:rPr>
                <w:sz w:val="20"/>
                <w:szCs w:val="20"/>
              </w:rPr>
            </w:pPr>
            <w:r w:rsidRPr="00F64C3E">
              <w:rPr>
                <w:color w:val="000000"/>
                <w:sz w:val="20"/>
                <w:szCs w:val="20"/>
              </w:rPr>
              <w:t>Необеспеченные гарантии и поручительства филиала банка-нерезидента Республики Казахстан, выданные при привлечении внешних займов аффилиированными с филиалом банка-нерезидента Республики Казахстан юридическими лицами, а также в рамках сделок филиала банка-нерезидента Республики Казахстан по секьюритизации, с правом кредитора требовать досрочного погашения обязательств должника по этим займам, со сроком до погашения менее 3 (трех) лет, умноженные на коэффициент конверсии равный 50 (пятидесяти) процентам и минимальное значение коэффициента достаточности активов, принимаемых в качестве резерва k1, выданных при привлечении займов, включаемых в расчет норматива k4</w:t>
            </w:r>
          </w:p>
        </w:tc>
        <w:tc>
          <w:tcPr>
            <w:tcW w:w="9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04F46C" w14:textId="77777777" w:rsidR="00F64C3E" w:rsidRPr="00F64C3E" w:rsidRDefault="00F64C3E" w:rsidP="00F64C3E">
            <w:pPr>
              <w:jc w:val="both"/>
              <w:rPr>
                <w:sz w:val="20"/>
                <w:szCs w:val="20"/>
              </w:rPr>
            </w:pPr>
          </w:p>
        </w:tc>
        <w:tc>
          <w:tcPr>
            <w:tcW w:w="8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218DE7"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52E31ED9" w14:textId="77777777" w:rsidTr="008F2088">
        <w:trPr>
          <w:jc w:val="center"/>
        </w:trPr>
        <w:tc>
          <w:tcPr>
            <w:tcW w:w="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CD6547" w14:textId="77777777" w:rsidR="00F64C3E" w:rsidRPr="00F64C3E" w:rsidRDefault="00F64C3E" w:rsidP="00F64C3E">
            <w:pPr>
              <w:ind w:firstLine="22"/>
              <w:jc w:val="both"/>
              <w:rPr>
                <w:sz w:val="20"/>
                <w:szCs w:val="20"/>
              </w:rPr>
            </w:pPr>
            <w:r w:rsidRPr="00F64C3E">
              <w:rPr>
                <w:sz w:val="20"/>
                <w:szCs w:val="20"/>
              </w:rPr>
              <w:t>20</w:t>
            </w:r>
          </w:p>
        </w:tc>
        <w:tc>
          <w:tcPr>
            <w:tcW w:w="3027" w:type="pct"/>
            <w:tcBorders>
              <w:top w:val="nil"/>
              <w:left w:val="nil"/>
              <w:bottom w:val="single" w:sz="8" w:space="0" w:color="000000"/>
              <w:right w:val="single" w:sz="8" w:space="0" w:color="000000"/>
            </w:tcBorders>
            <w:tcMar>
              <w:top w:w="0" w:type="dxa"/>
              <w:left w:w="108" w:type="dxa"/>
              <w:bottom w:w="0" w:type="dxa"/>
              <w:right w:w="108" w:type="dxa"/>
            </w:tcMar>
          </w:tcPr>
          <w:p w14:paraId="46B3209F" w14:textId="77777777" w:rsidR="00F64C3E" w:rsidRPr="00F64C3E" w:rsidRDefault="00F64C3E" w:rsidP="00F64C3E">
            <w:pPr>
              <w:jc w:val="both"/>
              <w:rPr>
                <w:sz w:val="20"/>
                <w:szCs w:val="20"/>
              </w:rPr>
            </w:pPr>
            <w:r w:rsidRPr="00F64C3E">
              <w:rPr>
                <w:color w:val="000000"/>
                <w:sz w:val="20"/>
                <w:szCs w:val="20"/>
              </w:rPr>
              <w:t>Необеспеченные гарантии и поручительства филиала банка-нерезидента Республики Казахстан, выданные при привлечении внешних займов аффилиированными с филиалом банка-нерезидента Республики Казахстан юридическими лицами, а также в рамках сделок филиала банка-нерезидента Республики Казахстан по секьюритизации, с правом кредитора требовать досрочного погашения обязательств должника по этим займам, со сроком до погашения 3 (три) года и более, умноженные на коэффициент конверсии равный 100 (ста) процентам и минимальное значение коэффициента достаточности активов, принимаемых в качестве резерва k1, выданных при привлечении займов, включаемых в расчет норматива k4</w:t>
            </w:r>
          </w:p>
        </w:tc>
        <w:tc>
          <w:tcPr>
            <w:tcW w:w="9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F746B5" w14:textId="77777777" w:rsidR="00F64C3E" w:rsidRPr="00F64C3E" w:rsidRDefault="00F64C3E" w:rsidP="00F64C3E">
            <w:pPr>
              <w:jc w:val="both"/>
              <w:rPr>
                <w:sz w:val="20"/>
                <w:szCs w:val="20"/>
              </w:rPr>
            </w:pPr>
            <w:r w:rsidRPr="00F64C3E">
              <w:rPr>
                <w:sz w:val="20"/>
                <w:szCs w:val="20"/>
              </w:rPr>
              <w:t> </w:t>
            </w:r>
          </w:p>
        </w:tc>
        <w:tc>
          <w:tcPr>
            <w:tcW w:w="8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606A85" w14:textId="77777777" w:rsidR="00F64C3E" w:rsidRPr="00F64C3E" w:rsidRDefault="00F64C3E" w:rsidP="00F64C3E">
            <w:pPr>
              <w:ind w:firstLine="400"/>
              <w:jc w:val="both"/>
              <w:rPr>
                <w:sz w:val="20"/>
                <w:szCs w:val="20"/>
              </w:rPr>
            </w:pPr>
            <w:r w:rsidRPr="00F64C3E">
              <w:rPr>
                <w:sz w:val="20"/>
                <w:szCs w:val="20"/>
              </w:rPr>
              <w:t> </w:t>
            </w:r>
          </w:p>
        </w:tc>
      </w:tr>
      <w:tr w:rsidR="00F64C3E" w:rsidRPr="00F64C3E" w14:paraId="60968DF2" w14:textId="77777777" w:rsidTr="008F2088">
        <w:trPr>
          <w:jc w:val="center"/>
        </w:trPr>
        <w:tc>
          <w:tcPr>
            <w:tcW w:w="325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233CF3" w14:textId="77777777" w:rsidR="00F64C3E" w:rsidRPr="00F64C3E" w:rsidRDefault="00F64C3E" w:rsidP="00F64C3E">
            <w:pPr>
              <w:jc w:val="both"/>
              <w:rPr>
                <w:sz w:val="20"/>
                <w:szCs w:val="20"/>
              </w:rPr>
            </w:pPr>
            <w:r w:rsidRPr="00F64C3E">
              <w:rPr>
                <w:sz w:val="20"/>
                <w:szCs w:val="20"/>
              </w:rPr>
              <w:t>Итого:</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14:paraId="58E6397A" w14:textId="77777777" w:rsidR="00F64C3E" w:rsidRPr="00F64C3E" w:rsidRDefault="00F64C3E" w:rsidP="00F64C3E">
            <w:pPr>
              <w:jc w:val="both"/>
              <w:rPr>
                <w:sz w:val="20"/>
                <w:szCs w:val="20"/>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1337D943" w14:textId="77777777" w:rsidR="00F64C3E" w:rsidRPr="00F64C3E" w:rsidRDefault="00F64C3E" w:rsidP="00F64C3E">
            <w:pPr>
              <w:ind w:firstLine="400"/>
              <w:jc w:val="both"/>
              <w:rPr>
                <w:sz w:val="20"/>
                <w:szCs w:val="20"/>
              </w:rPr>
            </w:pPr>
            <w:r w:rsidRPr="00F64C3E">
              <w:rPr>
                <w:sz w:val="20"/>
                <w:szCs w:val="20"/>
              </w:rPr>
              <w:t> </w:t>
            </w:r>
          </w:p>
        </w:tc>
      </w:tr>
    </w:tbl>
    <w:p w14:paraId="0AD05602" w14:textId="77777777" w:rsidR="00F64C3E" w:rsidRPr="00F64C3E" w:rsidRDefault="00F64C3E" w:rsidP="00F64C3E">
      <w:pPr>
        <w:textAlignment w:val="baseline"/>
        <w:rPr>
          <w:color w:val="000000"/>
          <w:sz w:val="28"/>
          <w:szCs w:val="28"/>
        </w:rPr>
      </w:pPr>
      <w:r w:rsidRPr="00F64C3E">
        <w:rPr>
          <w:color w:val="000000"/>
          <w:sz w:val="28"/>
          <w:szCs w:val="28"/>
        </w:rPr>
        <w:t> </w:t>
      </w:r>
    </w:p>
    <w:p w14:paraId="75803D13"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53B40480"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3C1D936B" w14:textId="77777777" w:rsidR="00F64C3E" w:rsidRPr="00F64C3E" w:rsidRDefault="00F64C3E" w:rsidP="00F64C3E">
      <w:pPr>
        <w:rPr>
          <w:sz w:val="28"/>
          <w:szCs w:val="28"/>
        </w:rPr>
      </w:pPr>
      <w:r w:rsidRPr="00F64C3E">
        <w:rPr>
          <w:sz w:val="28"/>
          <w:szCs w:val="28"/>
        </w:rPr>
        <w:t>Телефон ________________________________________</w:t>
      </w:r>
    </w:p>
    <w:p w14:paraId="55AD3F72" w14:textId="77777777" w:rsidR="00F64C3E" w:rsidRPr="00F64C3E" w:rsidRDefault="00F64C3E" w:rsidP="00F64C3E">
      <w:pPr>
        <w:rPr>
          <w:sz w:val="28"/>
          <w:szCs w:val="28"/>
        </w:rPr>
      </w:pPr>
      <w:r w:rsidRPr="00F64C3E">
        <w:rPr>
          <w:sz w:val="28"/>
          <w:szCs w:val="28"/>
        </w:rPr>
        <w:t>Адрес электронной почты _________________________</w:t>
      </w:r>
    </w:p>
    <w:p w14:paraId="7267CE81"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136A1FC1"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6950F060"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612274BB" w14:textId="77777777" w:rsidR="00F64C3E" w:rsidRPr="00F64C3E" w:rsidRDefault="00F64C3E" w:rsidP="00F64C3E">
      <w:pPr>
        <w:rPr>
          <w:sz w:val="28"/>
          <w:szCs w:val="28"/>
        </w:rPr>
      </w:pPr>
      <w:r w:rsidRPr="00F64C3E">
        <w:rPr>
          <w:sz w:val="28"/>
          <w:szCs w:val="28"/>
        </w:rPr>
        <w:t>________________________________________________    ________________</w:t>
      </w:r>
    </w:p>
    <w:p w14:paraId="01E50C52"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4B1645DC" w14:textId="77777777" w:rsidR="00F64C3E" w:rsidRPr="00F64C3E" w:rsidRDefault="00F64C3E" w:rsidP="00F64C3E">
      <w:pPr>
        <w:textAlignment w:val="baseline"/>
        <w:rPr>
          <w:color w:val="000000"/>
          <w:sz w:val="28"/>
          <w:szCs w:val="28"/>
        </w:rPr>
      </w:pPr>
      <w:r w:rsidRPr="00F64C3E">
        <w:rPr>
          <w:sz w:val="28"/>
          <w:szCs w:val="28"/>
        </w:rPr>
        <w:t>Дата «______» ______________ 20__ года</w:t>
      </w:r>
      <w:r w:rsidRPr="00F64C3E">
        <w:rPr>
          <w:color w:val="000000"/>
          <w:sz w:val="28"/>
          <w:szCs w:val="28"/>
        </w:rPr>
        <w:t> </w:t>
      </w:r>
    </w:p>
    <w:p w14:paraId="3082D8E0" w14:textId="77777777" w:rsidR="00F64C3E" w:rsidRPr="00F64C3E" w:rsidRDefault="00F64C3E" w:rsidP="00F64C3E">
      <w:pPr>
        <w:jc w:val="right"/>
        <w:textAlignment w:val="baseline"/>
        <w:rPr>
          <w:color w:val="000000"/>
          <w:sz w:val="28"/>
          <w:szCs w:val="28"/>
        </w:rPr>
      </w:pPr>
      <w:r w:rsidRPr="00F64C3E">
        <w:rPr>
          <w:color w:val="000000"/>
          <w:sz w:val="28"/>
          <w:szCs w:val="28"/>
        </w:rPr>
        <w:br w:type="column"/>
      </w:r>
      <w:r w:rsidRPr="00F64C3E">
        <w:rPr>
          <w:color w:val="000000"/>
          <w:sz w:val="28"/>
          <w:szCs w:val="28"/>
        </w:rPr>
        <w:lastRenderedPageBreak/>
        <w:t>Приложение</w:t>
      </w:r>
    </w:p>
    <w:p w14:paraId="26C6CC96" w14:textId="77777777" w:rsidR="00F64C3E" w:rsidRPr="00F64C3E" w:rsidRDefault="00F64C3E" w:rsidP="00F64C3E">
      <w:pPr>
        <w:jc w:val="right"/>
        <w:textAlignment w:val="baseline"/>
        <w:rPr>
          <w:color w:val="000000"/>
          <w:sz w:val="28"/>
          <w:szCs w:val="28"/>
        </w:rPr>
      </w:pPr>
      <w:r w:rsidRPr="00F64C3E">
        <w:rPr>
          <w:color w:val="000000"/>
          <w:sz w:val="28"/>
          <w:szCs w:val="28"/>
        </w:rPr>
        <w:t>к форме отчета</w:t>
      </w:r>
    </w:p>
    <w:p w14:paraId="33A36DB6" w14:textId="77777777" w:rsidR="00F64C3E" w:rsidRPr="00F64C3E" w:rsidRDefault="00F64C3E" w:rsidP="00F64C3E">
      <w:pPr>
        <w:jc w:val="right"/>
        <w:textAlignment w:val="baseline"/>
        <w:rPr>
          <w:color w:val="000000"/>
          <w:sz w:val="28"/>
          <w:szCs w:val="28"/>
        </w:rPr>
      </w:pPr>
      <w:r w:rsidRPr="00F64C3E">
        <w:rPr>
          <w:color w:val="000000"/>
          <w:sz w:val="28"/>
          <w:szCs w:val="28"/>
        </w:rPr>
        <w:t>о расшифровке коэффициента</w:t>
      </w:r>
    </w:p>
    <w:p w14:paraId="1FB4A314" w14:textId="77777777" w:rsidR="00F64C3E" w:rsidRPr="00F64C3E" w:rsidRDefault="00F64C3E" w:rsidP="00F64C3E">
      <w:pPr>
        <w:jc w:val="right"/>
        <w:textAlignment w:val="baseline"/>
        <w:rPr>
          <w:color w:val="000000"/>
          <w:sz w:val="28"/>
          <w:szCs w:val="28"/>
        </w:rPr>
      </w:pPr>
      <w:r w:rsidRPr="00F64C3E">
        <w:rPr>
          <w:color w:val="000000"/>
          <w:sz w:val="28"/>
          <w:szCs w:val="28"/>
        </w:rPr>
        <w:t>текущей ликвидности k4</w:t>
      </w:r>
    </w:p>
    <w:p w14:paraId="6FE10670"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26C0DE2A" w14:textId="77777777" w:rsidR="00F64C3E" w:rsidRPr="00F64C3E" w:rsidRDefault="00F64C3E" w:rsidP="00F64C3E">
      <w:pPr>
        <w:jc w:val="center"/>
        <w:textAlignment w:val="baseline"/>
        <w:rPr>
          <w:color w:val="000000"/>
          <w:sz w:val="28"/>
          <w:szCs w:val="28"/>
        </w:rPr>
      </w:pPr>
    </w:p>
    <w:p w14:paraId="5017C540" w14:textId="77777777" w:rsidR="00F64C3E" w:rsidRPr="00F64C3E" w:rsidRDefault="00F64C3E" w:rsidP="00F64C3E">
      <w:pPr>
        <w:jc w:val="center"/>
        <w:textAlignment w:val="baseline"/>
        <w:rPr>
          <w:color w:val="000000"/>
          <w:sz w:val="28"/>
          <w:szCs w:val="28"/>
        </w:rPr>
      </w:pPr>
      <w:r w:rsidRPr="00F64C3E">
        <w:rPr>
          <w:color w:val="000000"/>
          <w:sz w:val="28"/>
          <w:szCs w:val="28"/>
        </w:rPr>
        <w:t>Пояснение по заполнению формы административных данных</w:t>
      </w:r>
    </w:p>
    <w:p w14:paraId="3AF719D8" w14:textId="77777777" w:rsidR="00F64C3E" w:rsidRPr="00F64C3E" w:rsidRDefault="00F64C3E" w:rsidP="00F64C3E">
      <w:pPr>
        <w:jc w:val="center"/>
        <w:textAlignment w:val="baseline"/>
        <w:rPr>
          <w:color w:val="000000"/>
          <w:sz w:val="28"/>
          <w:szCs w:val="28"/>
        </w:rPr>
      </w:pPr>
      <w:r w:rsidRPr="00F64C3E">
        <w:rPr>
          <w:color w:val="000000"/>
          <w:sz w:val="28"/>
          <w:szCs w:val="28"/>
        </w:rPr>
        <w:t>Отчет о расшифровке коэффициента текущей ликвидности k4</w:t>
      </w:r>
    </w:p>
    <w:p w14:paraId="34A73508" w14:textId="77777777" w:rsidR="00F64C3E" w:rsidRPr="00F64C3E" w:rsidRDefault="00F64C3E" w:rsidP="00F64C3E">
      <w:pPr>
        <w:jc w:val="center"/>
        <w:textAlignment w:val="baseline"/>
        <w:rPr>
          <w:color w:val="000000"/>
          <w:sz w:val="28"/>
          <w:szCs w:val="28"/>
        </w:rPr>
      </w:pPr>
      <w:r w:rsidRPr="00F64C3E">
        <w:rPr>
          <w:color w:val="000000"/>
          <w:sz w:val="28"/>
          <w:szCs w:val="28"/>
        </w:rPr>
        <w:t>(индекс - 1-BVU_R_K4, периодичность - ежемесячная)</w:t>
      </w:r>
    </w:p>
    <w:p w14:paraId="0DAA4B47" w14:textId="77777777" w:rsidR="00F64C3E" w:rsidRPr="00F64C3E" w:rsidRDefault="00F64C3E" w:rsidP="00F64C3E">
      <w:pPr>
        <w:jc w:val="center"/>
        <w:textAlignment w:val="baseline"/>
        <w:rPr>
          <w:b/>
          <w:color w:val="000000"/>
          <w:sz w:val="28"/>
          <w:szCs w:val="28"/>
        </w:rPr>
      </w:pPr>
      <w:r w:rsidRPr="00F64C3E">
        <w:rPr>
          <w:color w:val="000000"/>
          <w:sz w:val="28"/>
          <w:szCs w:val="28"/>
        </w:rPr>
        <w:t> </w:t>
      </w:r>
    </w:p>
    <w:p w14:paraId="59168E53" w14:textId="77777777" w:rsidR="00F64C3E" w:rsidRPr="00F64C3E" w:rsidRDefault="00F64C3E" w:rsidP="00F64C3E">
      <w:pPr>
        <w:jc w:val="center"/>
        <w:textAlignment w:val="baseline"/>
        <w:rPr>
          <w:color w:val="000000"/>
          <w:sz w:val="28"/>
          <w:szCs w:val="28"/>
        </w:rPr>
      </w:pPr>
    </w:p>
    <w:p w14:paraId="515EF472" w14:textId="77777777" w:rsidR="00F64C3E" w:rsidRPr="00F64C3E" w:rsidRDefault="00F64C3E" w:rsidP="00F64C3E">
      <w:pPr>
        <w:jc w:val="center"/>
        <w:textAlignment w:val="baseline"/>
        <w:rPr>
          <w:color w:val="000000"/>
          <w:sz w:val="28"/>
          <w:szCs w:val="28"/>
        </w:rPr>
      </w:pPr>
      <w:r w:rsidRPr="00F64C3E">
        <w:rPr>
          <w:color w:val="000000"/>
          <w:sz w:val="28"/>
          <w:szCs w:val="28"/>
        </w:rPr>
        <w:t>Глава 1. Общие положения</w:t>
      </w:r>
    </w:p>
    <w:p w14:paraId="42D4A1A4"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7249DD74"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1. Настоящее пояснение определяет единые требования по заполнению формы административных данных «Отчет о расшифровке коэффициента текущей ликвидности k4» (далее - Форма).</w:t>
      </w:r>
    </w:p>
    <w:p w14:paraId="16C192EB"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1B2E0AE1"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3. Форма составляется ежемесячно филиалами банков-нерезидентов Республики Казахстан (в том числе филиалы исламских банков-нерезидентов Республики Казахстан) и заполняется за каждый рабочий день отчетного периода.</w:t>
      </w:r>
    </w:p>
    <w:p w14:paraId="5064147B"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Сведения в Форме заполняются в тысячах тенге.</w:t>
      </w:r>
    </w:p>
    <w:p w14:paraId="2A729C1C"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4. Форму подписывают руководитель или лицо, на которое возложена функция по подписанию отчета.</w:t>
      </w:r>
    </w:p>
    <w:p w14:paraId="09DBA775" w14:textId="77777777" w:rsidR="00F64C3E" w:rsidRPr="00F64C3E" w:rsidRDefault="00F64C3E" w:rsidP="00F64C3E">
      <w:pPr>
        <w:jc w:val="both"/>
        <w:textAlignment w:val="baseline"/>
        <w:rPr>
          <w:color w:val="000000"/>
          <w:sz w:val="28"/>
          <w:szCs w:val="28"/>
        </w:rPr>
      </w:pPr>
      <w:r w:rsidRPr="00F64C3E">
        <w:rPr>
          <w:color w:val="000000"/>
          <w:sz w:val="28"/>
          <w:szCs w:val="28"/>
        </w:rPr>
        <w:t> </w:t>
      </w:r>
    </w:p>
    <w:p w14:paraId="4AB3D958" w14:textId="77777777" w:rsidR="00F64C3E" w:rsidRPr="00F64C3E" w:rsidRDefault="00F64C3E" w:rsidP="00F64C3E">
      <w:pPr>
        <w:jc w:val="both"/>
        <w:textAlignment w:val="baseline"/>
        <w:rPr>
          <w:color w:val="000000"/>
          <w:sz w:val="28"/>
          <w:szCs w:val="28"/>
        </w:rPr>
      </w:pPr>
    </w:p>
    <w:p w14:paraId="70A5D464" w14:textId="77777777" w:rsidR="00F64C3E" w:rsidRPr="00F64C3E" w:rsidRDefault="00F64C3E" w:rsidP="00F64C3E">
      <w:pPr>
        <w:jc w:val="center"/>
        <w:rPr>
          <w:color w:val="000000"/>
          <w:sz w:val="28"/>
          <w:szCs w:val="28"/>
        </w:rPr>
      </w:pPr>
      <w:r w:rsidRPr="00F64C3E">
        <w:rPr>
          <w:color w:val="000000"/>
          <w:sz w:val="28"/>
          <w:szCs w:val="28"/>
        </w:rPr>
        <w:t>Глава 2. Пояснение по заполнению Формы</w:t>
      </w:r>
    </w:p>
    <w:p w14:paraId="24D1EED9" w14:textId="77777777" w:rsidR="00F64C3E" w:rsidRPr="00F64C3E" w:rsidRDefault="00F64C3E" w:rsidP="00F64C3E">
      <w:pPr>
        <w:jc w:val="both"/>
        <w:textAlignment w:val="baseline"/>
        <w:rPr>
          <w:color w:val="000000"/>
          <w:sz w:val="28"/>
          <w:szCs w:val="28"/>
        </w:rPr>
      </w:pPr>
      <w:r w:rsidRPr="00F64C3E">
        <w:rPr>
          <w:color w:val="000000"/>
          <w:sz w:val="28"/>
          <w:szCs w:val="28"/>
        </w:rPr>
        <w:t> </w:t>
      </w:r>
    </w:p>
    <w:p w14:paraId="24C4D1AD"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 xml:space="preserve">5. Форма заполняется в соответствии с </w:t>
      </w:r>
      <w:r w:rsidRPr="00F64C3E">
        <w:rPr>
          <w:sz w:val="28"/>
          <w:szCs w:val="28"/>
        </w:rPr>
        <w:t xml:space="preserve">постановлением Правления Агентства Республики Казахстан по регулированию и развитию финансового </w:t>
      </w:r>
      <w:r w:rsidRPr="00F64C3E">
        <w:rPr>
          <w:color w:val="000000"/>
          <w:sz w:val="28"/>
          <w:szCs w:val="28"/>
        </w:rPr>
        <w:t xml:space="preserve">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w:t>
      </w:r>
      <w:r w:rsidRPr="00F64C3E">
        <w:rPr>
          <w:color w:val="000000"/>
          <w:sz w:val="28"/>
          <w:szCs w:val="28"/>
        </w:rPr>
        <w:lastRenderedPageBreak/>
        <w:t>регистрации нормативных правовых актов под № 22213 (далее – Постановление № 23).</w:t>
      </w:r>
    </w:p>
    <w:p w14:paraId="2DACA155"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 xml:space="preserve">6. При заполнении Таблицы 1 «Отчет о расшифровке среднемесячной величины высоколиквидных активов» указываются сведения по высоколиквидным активам в соответствии с </w:t>
      </w:r>
      <w:r w:rsidRPr="00F64C3E">
        <w:rPr>
          <w:sz w:val="28"/>
          <w:szCs w:val="28"/>
        </w:rPr>
        <w:t xml:space="preserve">пунктами 52 и 53 </w:t>
      </w:r>
      <w:r w:rsidRPr="00F64C3E">
        <w:rPr>
          <w:color w:val="000000"/>
          <w:sz w:val="28"/>
          <w:szCs w:val="28"/>
        </w:rPr>
        <w:t>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Постановлением № 23.</w:t>
      </w:r>
    </w:p>
    <w:p w14:paraId="52B5F84B"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7. Строки 25, 26 и 27 Таблицы 1 заполняются только филиалами исламских банков-нерезидентов Республики Казахстан.</w:t>
      </w:r>
    </w:p>
    <w:p w14:paraId="2A033ADA"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8. При заполнении в графы 4 Таблиц 1 и 2 указывается отношение совокупной суммы высоколиквидных активов (обязательств) до востребования за каждый рабочий день отчетного периода к количеству рабочих дней в отчетном периоде.</w:t>
      </w:r>
    </w:p>
    <w:p w14:paraId="58F57C5C"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9. При заполнении Формы указывается количество рабочих дней.</w:t>
      </w:r>
    </w:p>
    <w:p w14:paraId="5CB0B3FB"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10. Требования по операциям валютный своп, учитываемым на балансовых счетах филиала банка-нерезидента Республики Казахстан, включаются в расчет высоколиквидные активы, если обязательства по данным сделкам учитываются на балансовых счетах филиала банка-нерезидента Республики Казахстан и включены в расчет коэффициентов срочной ликвидности.</w:t>
      </w:r>
    </w:p>
    <w:p w14:paraId="01F586DE"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11. При отсутствии сведений в отчетном периоде Форма не заполняется и не представляется.</w:t>
      </w:r>
    </w:p>
    <w:p w14:paraId="4343AE97"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168DBCB0" w14:textId="77777777" w:rsidR="00F64C3E" w:rsidRPr="00F64C3E" w:rsidRDefault="00F64C3E" w:rsidP="00F64C3E">
      <w:pPr>
        <w:textAlignment w:val="baseline"/>
        <w:rPr>
          <w:color w:val="000000"/>
          <w:sz w:val="28"/>
          <w:szCs w:val="28"/>
        </w:rPr>
      </w:pPr>
      <w:r w:rsidRPr="00F64C3E">
        <w:rPr>
          <w:color w:val="000000"/>
          <w:sz w:val="28"/>
          <w:szCs w:val="28"/>
        </w:rPr>
        <w:t> </w:t>
      </w:r>
    </w:p>
    <w:p w14:paraId="568C70A5" w14:textId="77777777" w:rsidR="00F64C3E" w:rsidRPr="00F64C3E" w:rsidRDefault="00F64C3E" w:rsidP="00F64C3E">
      <w:pPr>
        <w:ind w:firstLine="709"/>
        <w:jc w:val="right"/>
        <w:textAlignment w:val="baseline"/>
        <w:rPr>
          <w:rFonts w:eastAsia="Calibri"/>
          <w:sz w:val="28"/>
          <w:szCs w:val="22"/>
          <w:lang w:eastAsia="en-US"/>
        </w:rPr>
      </w:pPr>
      <w:r w:rsidRPr="00F64C3E">
        <w:rPr>
          <w:rFonts w:eastAsia="Calibri"/>
          <w:sz w:val="28"/>
          <w:szCs w:val="22"/>
          <w:lang w:eastAsia="en-US"/>
        </w:rPr>
        <w:br w:type="column"/>
      </w:r>
      <w:r w:rsidRPr="00F64C3E">
        <w:rPr>
          <w:rFonts w:eastAsia="Calibri"/>
          <w:sz w:val="28"/>
          <w:szCs w:val="22"/>
          <w:lang w:eastAsia="en-US"/>
        </w:rPr>
        <w:lastRenderedPageBreak/>
        <w:t>Приложение 63</w:t>
      </w:r>
    </w:p>
    <w:p w14:paraId="64CA596F" w14:textId="77777777" w:rsidR="00F64C3E" w:rsidRPr="00F64C3E" w:rsidRDefault="00F64C3E" w:rsidP="00F64C3E">
      <w:pPr>
        <w:ind w:left="4820" w:firstLine="2835"/>
        <w:jc w:val="right"/>
        <w:rPr>
          <w:rFonts w:eastAsia="Calibri"/>
          <w:sz w:val="28"/>
          <w:szCs w:val="22"/>
          <w:lang w:eastAsia="en-US"/>
        </w:rPr>
      </w:pPr>
      <w:r w:rsidRPr="00F64C3E">
        <w:rPr>
          <w:rFonts w:eastAsia="Calibri"/>
          <w:sz w:val="28"/>
          <w:szCs w:val="22"/>
          <w:lang w:eastAsia="en-US"/>
        </w:rPr>
        <w:t>к Перечню</w:t>
      </w:r>
    </w:p>
    <w:p w14:paraId="41D5DBF4" w14:textId="77777777" w:rsidR="00F64C3E" w:rsidRPr="00F64C3E" w:rsidRDefault="00F64C3E" w:rsidP="00F64C3E">
      <w:pPr>
        <w:rPr>
          <w:rFonts w:eastAsia="Calibri"/>
          <w:sz w:val="28"/>
          <w:szCs w:val="28"/>
          <w:lang w:eastAsia="en-US"/>
        </w:rPr>
      </w:pPr>
    </w:p>
    <w:p w14:paraId="4463F74F" w14:textId="77777777" w:rsidR="00F64C3E" w:rsidRPr="00F64C3E" w:rsidRDefault="00F64C3E" w:rsidP="00F64C3E">
      <w:pPr>
        <w:rPr>
          <w:rFonts w:eastAsia="Calibri"/>
          <w:sz w:val="28"/>
          <w:szCs w:val="28"/>
          <w:lang w:eastAsia="en-US"/>
        </w:rPr>
      </w:pPr>
    </w:p>
    <w:p w14:paraId="4A13591B" w14:textId="77777777" w:rsidR="00F64C3E" w:rsidRPr="00F64C3E" w:rsidRDefault="00F64C3E" w:rsidP="00F64C3E">
      <w:pPr>
        <w:jc w:val="right"/>
        <w:rPr>
          <w:sz w:val="28"/>
          <w:szCs w:val="28"/>
        </w:rPr>
      </w:pPr>
      <w:r w:rsidRPr="00F64C3E">
        <w:rPr>
          <w:sz w:val="28"/>
          <w:szCs w:val="28"/>
        </w:rPr>
        <w:t>Приложение 11</w:t>
      </w:r>
    </w:p>
    <w:p w14:paraId="634E3E9E" w14:textId="77777777" w:rsidR="00F64C3E" w:rsidRPr="00F64C3E" w:rsidRDefault="00F64C3E" w:rsidP="00F64C3E">
      <w:pPr>
        <w:jc w:val="right"/>
        <w:rPr>
          <w:sz w:val="28"/>
          <w:szCs w:val="28"/>
        </w:rPr>
      </w:pPr>
      <w:r w:rsidRPr="00F64C3E">
        <w:rPr>
          <w:sz w:val="28"/>
          <w:szCs w:val="28"/>
        </w:rPr>
        <w:t xml:space="preserve">к </w:t>
      </w:r>
      <w:hyperlink r:id="rId72" w:history="1">
        <w:r w:rsidRPr="00F64C3E">
          <w:rPr>
            <w:sz w:val="28"/>
            <w:szCs w:val="28"/>
          </w:rPr>
          <w:t>постановлению</w:t>
        </w:r>
      </w:hyperlink>
      <w:r w:rsidRPr="00F64C3E">
        <w:rPr>
          <w:sz w:val="28"/>
          <w:szCs w:val="28"/>
        </w:rPr>
        <w:t xml:space="preserve"> Правления</w:t>
      </w:r>
    </w:p>
    <w:p w14:paraId="4BC51D1F" w14:textId="77777777" w:rsidR="00F64C3E" w:rsidRPr="00F64C3E" w:rsidRDefault="00F64C3E" w:rsidP="00F64C3E">
      <w:pPr>
        <w:jc w:val="right"/>
        <w:rPr>
          <w:sz w:val="28"/>
          <w:szCs w:val="28"/>
        </w:rPr>
      </w:pPr>
      <w:r w:rsidRPr="00F64C3E">
        <w:rPr>
          <w:sz w:val="28"/>
          <w:szCs w:val="28"/>
        </w:rPr>
        <w:t>Национального Банка</w:t>
      </w:r>
    </w:p>
    <w:p w14:paraId="63FB136A" w14:textId="77777777" w:rsidR="00F64C3E" w:rsidRPr="00F64C3E" w:rsidRDefault="00F64C3E" w:rsidP="00F64C3E">
      <w:pPr>
        <w:jc w:val="right"/>
        <w:rPr>
          <w:sz w:val="28"/>
          <w:szCs w:val="28"/>
        </w:rPr>
      </w:pPr>
      <w:r w:rsidRPr="00F64C3E">
        <w:rPr>
          <w:sz w:val="28"/>
          <w:szCs w:val="28"/>
        </w:rPr>
        <w:t>Республики Казахстан</w:t>
      </w:r>
    </w:p>
    <w:p w14:paraId="3224AB97" w14:textId="77777777" w:rsidR="00F64C3E" w:rsidRPr="00F64C3E" w:rsidRDefault="00F64C3E" w:rsidP="00F64C3E">
      <w:pPr>
        <w:jc w:val="right"/>
        <w:textAlignment w:val="baseline"/>
        <w:rPr>
          <w:sz w:val="28"/>
          <w:szCs w:val="28"/>
        </w:rPr>
      </w:pPr>
      <w:r w:rsidRPr="00F64C3E">
        <w:rPr>
          <w:sz w:val="28"/>
          <w:szCs w:val="28"/>
        </w:rPr>
        <w:t>от 2 марта 2021 года № 23</w:t>
      </w:r>
    </w:p>
    <w:p w14:paraId="43D790C7" w14:textId="77777777" w:rsidR="00F64C3E" w:rsidRPr="00F64C3E" w:rsidRDefault="00F64C3E" w:rsidP="00F64C3E">
      <w:pPr>
        <w:jc w:val="right"/>
        <w:textAlignment w:val="baseline"/>
        <w:rPr>
          <w:sz w:val="28"/>
          <w:szCs w:val="28"/>
        </w:rPr>
      </w:pPr>
    </w:p>
    <w:p w14:paraId="3FDA02BA" w14:textId="77777777" w:rsidR="00F64C3E" w:rsidRPr="00F64C3E" w:rsidRDefault="00F64C3E" w:rsidP="00F64C3E">
      <w:pPr>
        <w:jc w:val="right"/>
        <w:textAlignment w:val="baseline"/>
        <w:rPr>
          <w:color w:val="000000"/>
          <w:sz w:val="28"/>
          <w:szCs w:val="28"/>
        </w:rPr>
      </w:pPr>
      <w:r w:rsidRPr="00F64C3E">
        <w:rPr>
          <w:color w:val="000000"/>
          <w:sz w:val="28"/>
          <w:szCs w:val="28"/>
        </w:rPr>
        <w:t>  </w:t>
      </w:r>
    </w:p>
    <w:p w14:paraId="29A76AA5" w14:textId="77777777" w:rsidR="00F64C3E" w:rsidRPr="00F64C3E" w:rsidRDefault="00F64C3E" w:rsidP="00F64C3E">
      <w:pPr>
        <w:jc w:val="center"/>
        <w:textAlignment w:val="baseline"/>
        <w:rPr>
          <w:color w:val="000000"/>
          <w:sz w:val="28"/>
          <w:szCs w:val="28"/>
        </w:rPr>
      </w:pPr>
      <w:r w:rsidRPr="00F64C3E">
        <w:rPr>
          <w:color w:val="000000"/>
          <w:sz w:val="28"/>
          <w:szCs w:val="28"/>
        </w:rPr>
        <w:t>Форма, предназначенная для сбора административных данных</w:t>
      </w:r>
    </w:p>
    <w:p w14:paraId="16B303F3" w14:textId="77777777" w:rsidR="00F64C3E" w:rsidRPr="00F64C3E" w:rsidRDefault="00F64C3E" w:rsidP="00F64C3E">
      <w:pPr>
        <w:jc w:val="center"/>
        <w:textAlignment w:val="baseline"/>
        <w:rPr>
          <w:color w:val="000000"/>
          <w:sz w:val="28"/>
          <w:szCs w:val="28"/>
        </w:rPr>
      </w:pPr>
    </w:p>
    <w:p w14:paraId="6CAB4A1B" w14:textId="77777777" w:rsidR="00F64C3E" w:rsidRPr="00F64C3E" w:rsidRDefault="00F64C3E" w:rsidP="00F64C3E">
      <w:pPr>
        <w:jc w:val="center"/>
        <w:textAlignment w:val="baseline"/>
        <w:rPr>
          <w:color w:val="000000"/>
          <w:sz w:val="28"/>
          <w:szCs w:val="28"/>
        </w:rPr>
      </w:pPr>
    </w:p>
    <w:p w14:paraId="0246DCEE" w14:textId="77777777" w:rsidR="00F64C3E" w:rsidRPr="00F64C3E" w:rsidRDefault="00F64C3E" w:rsidP="00F64C3E">
      <w:pPr>
        <w:jc w:val="center"/>
        <w:textAlignment w:val="baseline"/>
        <w:rPr>
          <w:color w:val="000000"/>
          <w:sz w:val="28"/>
          <w:szCs w:val="28"/>
        </w:rPr>
      </w:pPr>
      <w:r w:rsidRPr="00F64C3E">
        <w:rPr>
          <w:color w:val="000000"/>
          <w:sz w:val="28"/>
          <w:szCs w:val="28"/>
        </w:rPr>
        <w:t>Представляется: в Национальный Банк Республики Казахстан</w:t>
      </w:r>
    </w:p>
    <w:p w14:paraId="73965852" w14:textId="77777777" w:rsidR="00F64C3E" w:rsidRPr="00F64C3E" w:rsidRDefault="00F64C3E" w:rsidP="00F64C3E">
      <w:pPr>
        <w:jc w:val="center"/>
        <w:textAlignment w:val="baseline"/>
        <w:rPr>
          <w:color w:val="000000"/>
          <w:sz w:val="28"/>
          <w:szCs w:val="28"/>
        </w:rPr>
      </w:pPr>
      <w:r w:rsidRPr="00F64C3E">
        <w:rPr>
          <w:color w:val="000000"/>
          <w:sz w:val="28"/>
          <w:szCs w:val="28"/>
        </w:rPr>
        <w:t>Форма административных данных размещена на интернет-ресурсе: www.nationalbank.kz</w:t>
      </w:r>
    </w:p>
    <w:p w14:paraId="69C73507" w14:textId="77777777" w:rsidR="00F64C3E" w:rsidRPr="00F64C3E" w:rsidRDefault="00F64C3E" w:rsidP="00F64C3E">
      <w:pPr>
        <w:jc w:val="center"/>
        <w:textAlignment w:val="baseline"/>
        <w:rPr>
          <w:color w:val="000000"/>
          <w:sz w:val="28"/>
          <w:szCs w:val="28"/>
        </w:rPr>
      </w:pPr>
    </w:p>
    <w:p w14:paraId="1A4A4C66" w14:textId="77777777" w:rsidR="00F64C3E" w:rsidRPr="00F64C3E" w:rsidRDefault="00F64C3E" w:rsidP="00F64C3E">
      <w:pPr>
        <w:jc w:val="center"/>
        <w:textAlignment w:val="baseline"/>
        <w:rPr>
          <w:color w:val="000000"/>
          <w:sz w:val="28"/>
          <w:szCs w:val="28"/>
        </w:rPr>
      </w:pPr>
    </w:p>
    <w:p w14:paraId="2F61AC63" w14:textId="77777777" w:rsidR="00F64C3E" w:rsidRPr="00F64C3E" w:rsidRDefault="00F64C3E" w:rsidP="00F64C3E">
      <w:pPr>
        <w:jc w:val="center"/>
        <w:textAlignment w:val="baseline"/>
        <w:rPr>
          <w:color w:val="000000"/>
          <w:sz w:val="28"/>
          <w:szCs w:val="28"/>
        </w:rPr>
      </w:pPr>
      <w:r w:rsidRPr="00F64C3E">
        <w:rPr>
          <w:color w:val="000000"/>
          <w:sz w:val="28"/>
          <w:szCs w:val="28"/>
        </w:rPr>
        <w:t>Отчет о расшифровке коэффициентов срочной ликвидности k4-1, k4-2, k4-3</w:t>
      </w:r>
    </w:p>
    <w:p w14:paraId="511F28CE"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336D54AF"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Индекс формы административных данных: 1-BVU_ R_K4-1, k4-2, k4-3</w:t>
      </w:r>
    </w:p>
    <w:p w14:paraId="04567BFE"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Периодичность: ежемесячная</w:t>
      </w:r>
    </w:p>
    <w:p w14:paraId="04DF7E84"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Отчетный период: на «___» ________ 20__ года</w:t>
      </w:r>
    </w:p>
    <w:p w14:paraId="0D054D1F"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Круг лиц, представляющих информацию: филиалы банков-нерезидентов Республики Казахстан и филиалы исламских банков-нерезидентов Республики Казахстан</w:t>
      </w:r>
    </w:p>
    <w:p w14:paraId="1F6C5676"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 xml:space="preserve">Срок представления формы административных данных: </w:t>
      </w:r>
    </w:p>
    <w:p w14:paraId="1A3DA930"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ежемесячно, не позднее седьмого рабочего дня месяца, следующего за отчетным месяцем</w:t>
      </w:r>
    </w:p>
    <w:p w14:paraId="4A905261" w14:textId="77777777" w:rsidR="00F64C3E" w:rsidRPr="00F64C3E" w:rsidRDefault="00F64C3E" w:rsidP="00F64C3E">
      <w:pPr>
        <w:spacing w:after="160" w:line="259" w:lineRule="auto"/>
        <w:rPr>
          <w:color w:val="000000"/>
          <w:sz w:val="28"/>
          <w:szCs w:val="28"/>
        </w:rPr>
      </w:pPr>
      <w:r w:rsidRPr="00F64C3E">
        <w:rPr>
          <w:color w:val="000000"/>
          <w:sz w:val="28"/>
          <w:szCs w:val="28"/>
        </w:rPr>
        <w:br w:type="page"/>
      </w:r>
    </w:p>
    <w:p w14:paraId="1DB53911" w14:textId="77777777" w:rsidR="00F64C3E" w:rsidRPr="00F64C3E" w:rsidRDefault="00F64C3E" w:rsidP="00F64C3E">
      <w:pPr>
        <w:jc w:val="right"/>
        <w:textAlignment w:val="baseline"/>
        <w:rPr>
          <w:color w:val="000000"/>
          <w:sz w:val="28"/>
          <w:szCs w:val="28"/>
        </w:rPr>
      </w:pPr>
      <w:r w:rsidRPr="00F64C3E">
        <w:rPr>
          <w:color w:val="000000"/>
          <w:sz w:val="28"/>
          <w:szCs w:val="28"/>
        </w:rPr>
        <w:lastRenderedPageBreak/>
        <w:t>Форма</w:t>
      </w:r>
    </w:p>
    <w:p w14:paraId="4C5B153F" w14:textId="77777777" w:rsidR="00F64C3E" w:rsidRPr="00F64C3E" w:rsidRDefault="00F64C3E" w:rsidP="00F64C3E">
      <w:pPr>
        <w:jc w:val="right"/>
        <w:textAlignment w:val="baseline"/>
        <w:rPr>
          <w:color w:val="000000"/>
          <w:sz w:val="28"/>
          <w:szCs w:val="28"/>
        </w:rPr>
      </w:pPr>
    </w:p>
    <w:p w14:paraId="5D4AE415" w14:textId="77777777" w:rsidR="00F64C3E" w:rsidRPr="00F64C3E" w:rsidRDefault="00F64C3E" w:rsidP="00F64C3E">
      <w:pPr>
        <w:jc w:val="right"/>
        <w:textAlignment w:val="baseline"/>
        <w:rPr>
          <w:color w:val="000000"/>
          <w:sz w:val="28"/>
          <w:szCs w:val="28"/>
        </w:rPr>
      </w:pPr>
    </w:p>
    <w:p w14:paraId="1D1CDD70" w14:textId="77777777" w:rsidR="00F64C3E" w:rsidRPr="00F64C3E" w:rsidRDefault="00F64C3E" w:rsidP="00F64C3E">
      <w:pPr>
        <w:jc w:val="center"/>
        <w:textAlignment w:val="baseline"/>
        <w:rPr>
          <w:color w:val="000000"/>
          <w:sz w:val="28"/>
          <w:szCs w:val="28"/>
        </w:rPr>
      </w:pPr>
      <w:r w:rsidRPr="00F64C3E">
        <w:rPr>
          <w:color w:val="000000"/>
          <w:sz w:val="28"/>
          <w:szCs w:val="28"/>
        </w:rPr>
        <w:t>Таблица 1. Отчет о расшифровке коэффициента срочной ликвидности k4-1</w:t>
      </w:r>
    </w:p>
    <w:p w14:paraId="7767C310"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62B3318D" w14:textId="77777777" w:rsidR="00F64C3E" w:rsidRPr="00F64C3E" w:rsidRDefault="00F64C3E" w:rsidP="00F64C3E">
      <w:pPr>
        <w:jc w:val="right"/>
        <w:textAlignment w:val="baseline"/>
        <w:rPr>
          <w:color w:val="000000"/>
          <w:sz w:val="28"/>
          <w:szCs w:val="28"/>
        </w:rPr>
      </w:pPr>
      <w:r w:rsidRPr="00F64C3E">
        <w:rPr>
          <w:color w:val="000000"/>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2319"/>
        <w:gridCol w:w="1928"/>
        <w:gridCol w:w="5370"/>
      </w:tblGrid>
      <w:tr w:rsidR="00F64C3E" w:rsidRPr="00F64C3E" w14:paraId="652DA3E9" w14:textId="77777777" w:rsidTr="008F2088">
        <w:trPr>
          <w:jc w:val="center"/>
        </w:trPr>
        <w:tc>
          <w:tcPr>
            <w:tcW w:w="120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F80C811" w14:textId="77777777" w:rsidR="00F64C3E" w:rsidRPr="00F64C3E" w:rsidRDefault="00F64C3E" w:rsidP="00F64C3E">
            <w:pPr>
              <w:jc w:val="center"/>
              <w:textAlignment w:val="baseline"/>
              <w:rPr>
                <w:color w:val="000000"/>
                <w:sz w:val="20"/>
                <w:szCs w:val="20"/>
              </w:rPr>
            </w:pPr>
            <w:r w:rsidRPr="00F64C3E">
              <w:rPr>
                <w:color w:val="000000"/>
                <w:sz w:val="20"/>
                <w:szCs w:val="20"/>
              </w:rPr>
              <w:t>Дата</w:t>
            </w:r>
          </w:p>
        </w:tc>
        <w:tc>
          <w:tcPr>
            <w:tcW w:w="100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A87DF7C" w14:textId="77777777" w:rsidR="00F64C3E" w:rsidRPr="00F64C3E" w:rsidRDefault="00F64C3E" w:rsidP="00F64C3E">
            <w:pPr>
              <w:jc w:val="center"/>
              <w:textAlignment w:val="baseline"/>
              <w:rPr>
                <w:color w:val="000000"/>
                <w:sz w:val="20"/>
                <w:szCs w:val="20"/>
              </w:rPr>
            </w:pPr>
            <w:r w:rsidRPr="00F64C3E">
              <w:rPr>
                <w:color w:val="000000"/>
                <w:sz w:val="20"/>
                <w:szCs w:val="20"/>
              </w:rPr>
              <w:t>Высоколиквидные активы</w:t>
            </w:r>
          </w:p>
        </w:tc>
        <w:tc>
          <w:tcPr>
            <w:tcW w:w="279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9957170" w14:textId="77777777" w:rsidR="00F64C3E" w:rsidRPr="00F64C3E" w:rsidRDefault="00F64C3E" w:rsidP="00F64C3E">
            <w:pPr>
              <w:jc w:val="center"/>
              <w:textAlignment w:val="baseline"/>
              <w:rPr>
                <w:color w:val="000000"/>
                <w:sz w:val="20"/>
                <w:szCs w:val="20"/>
              </w:rPr>
            </w:pPr>
            <w:r w:rsidRPr="00F64C3E">
              <w:rPr>
                <w:color w:val="000000"/>
                <w:sz w:val="20"/>
                <w:szCs w:val="20"/>
              </w:rPr>
              <w:t>Срочные обязательства с оставшимся сроком до погашения до семи календарных дней включительно</w:t>
            </w:r>
          </w:p>
        </w:tc>
      </w:tr>
      <w:tr w:rsidR="00F64C3E" w:rsidRPr="00F64C3E" w14:paraId="753D86B7" w14:textId="77777777" w:rsidTr="008F2088">
        <w:trPr>
          <w:jc w:val="center"/>
        </w:trPr>
        <w:tc>
          <w:tcPr>
            <w:tcW w:w="120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2F613C3"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1002" w:type="pct"/>
            <w:tcBorders>
              <w:top w:val="nil"/>
              <w:left w:val="nil"/>
              <w:bottom w:val="single" w:sz="8" w:space="0" w:color="000000"/>
              <w:right w:val="single" w:sz="8" w:space="0" w:color="000000"/>
            </w:tcBorders>
            <w:tcMar>
              <w:top w:w="0" w:type="dxa"/>
              <w:left w:w="168" w:type="dxa"/>
              <w:bottom w:w="0" w:type="dxa"/>
              <w:right w:w="168" w:type="dxa"/>
            </w:tcMar>
            <w:hideMark/>
          </w:tcPr>
          <w:p w14:paraId="5560EBD1" w14:textId="77777777" w:rsidR="00F64C3E" w:rsidRPr="00F64C3E" w:rsidRDefault="00F64C3E" w:rsidP="00F64C3E">
            <w:pPr>
              <w:jc w:val="center"/>
              <w:textAlignment w:val="baseline"/>
              <w:rPr>
                <w:color w:val="000000"/>
                <w:sz w:val="20"/>
                <w:szCs w:val="20"/>
              </w:rPr>
            </w:pPr>
            <w:r w:rsidRPr="00F64C3E">
              <w:rPr>
                <w:color w:val="000000"/>
                <w:sz w:val="20"/>
                <w:szCs w:val="20"/>
              </w:rPr>
              <w:t>2</w:t>
            </w:r>
          </w:p>
        </w:tc>
        <w:tc>
          <w:tcPr>
            <w:tcW w:w="2792" w:type="pct"/>
            <w:tcBorders>
              <w:top w:val="nil"/>
              <w:left w:val="nil"/>
              <w:bottom w:val="single" w:sz="8" w:space="0" w:color="000000"/>
              <w:right w:val="single" w:sz="8" w:space="0" w:color="000000"/>
            </w:tcBorders>
            <w:tcMar>
              <w:top w:w="0" w:type="dxa"/>
              <w:left w:w="168" w:type="dxa"/>
              <w:bottom w:w="0" w:type="dxa"/>
              <w:right w:w="168" w:type="dxa"/>
            </w:tcMar>
            <w:hideMark/>
          </w:tcPr>
          <w:p w14:paraId="024391D0" w14:textId="77777777" w:rsidR="00F64C3E" w:rsidRPr="00F64C3E" w:rsidRDefault="00F64C3E" w:rsidP="00F64C3E">
            <w:pPr>
              <w:jc w:val="center"/>
              <w:textAlignment w:val="baseline"/>
              <w:rPr>
                <w:color w:val="000000"/>
                <w:sz w:val="20"/>
                <w:szCs w:val="20"/>
              </w:rPr>
            </w:pPr>
            <w:r w:rsidRPr="00F64C3E">
              <w:rPr>
                <w:color w:val="000000"/>
                <w:sz w:val="20"/>
                <w:szCs w:val="20"/>
              </w:rPr>
              <w:t>3</w:t>
            </w:r>
          </w:p>
        </w:tc>
      </w:tr>
      <w:tr w:rsidR="00F64C3E" w:rsidRPr="00F64C3E" w14:paraId="7900EA18" w14:textId="77777777" w:rsidTr="008F2088">
        <w:trPr>
          <w:jc w:val="center"/>
        </w:trPr>
        <w:tc>
          <w:tcPr>
            <w:tcW w:w="120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466167D"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1002" w:type="pct"/>
            <w:tcBorders>
              <w:top w:val="nil"/>
              <w:left w:val="nil"/>
              <w:bottom w:val="single" w:sz="8" w:space="0" w:color="000000"/>
              <w:right w:val="single" w:sz="8" w:space="0" w:color="000000"/>
            </w:tcBorders>
            <w:tcMar>
              <w:top w:w="0" w:type="dxa"/>
              <w:left w:w="168" w:type="dxa"/>
              <w:bottom w:w="0" w:type="dxa"/>
              <w:right w:w="168" w:type="dxa"/>
            </w:tcMar>
            <w:hideMark/>
          </w:tcPr>
          <w:p w14:paraId="6B799B7D"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2792" w:type="pct"/>
            <w:tcBorders>
              <w:top w:val="nil"/>
              <w:left w:val="nil"/>
              <w:bottom w:val="single" w:sz="8" w:space="0" w:color="000000"/>
              <w:right w:val="single" w:sz="8" w:space="0" w:color="000000"/>
            </w:tcBorders>
            <w:tcMar>
              <w:top w:w="0" w:type="dxa"/>
              <w:left w:w="168" w:type="dxa"/>
              <w:bottom w:w="0" w:type="dxa"/>
              <w:right w:w="168" w:type="dxa"/>
            </w:tcMar>
            <w:hideMark/>
          </w:tcPr>
          <w:p w14:paraId="334F01B2"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320DCE45" w14:textId="77777777" w:rsidTr="008F2088">
        <w:trPr>
          <w:jc w:val="center"/>
        </w:trPr>
        <w:tc>
          <w:tcPr>
            <w:tcW w:w="120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3219228" w14:textId="77777777" w:rsidR="00F64C3E" w:rsidRPr="00F64C3E" w:rsidRDefault="00F64C3E" w:rsidP="00F64C3E">
            <w:pPr>
              <w:textAlignment w:val="baseline"/>
              <w:rPr>
                <w:color w:val="000000"/>
                <w:sz w:val="20"/>
                <w:szCs w:val="20"/>
              </w:rPr>
            </w:pPr>
            <w:r w:rsidRPr="00F64C3E">
              <w:rPr>
                <w:color w:val="000000"/>
                <w:sz w:val="20"/>
                <w:szCs w:val="20"/>
              </w:rPr>
              <w:t>Количество рабочих дней</w:t>
            </w:r>
          </w:p>
        </w:tc>
        <w:tc>
          <w:tcPr>
            <w:tcW w:w="1002" w:type="pct"/>
            <w:tcBorders>
              <w:top w:val="nil"/>
              <w:left w:val="nil"/>
              <w:bottom w:val="single" w:sz="8" w:space="0" w:color="000000"/>
              <w:right w:val="single" w:sz="8" w:space="0" w:color="000000"/>
            </w:tcBorders>
            <w:tcMar>
              <w:top w:w="0" w:type="dxa"/>
              <w:left w:w="168" w:type="dxa"/>
              <w:bottom w:w="0" w:type="dxa"/>
              <w:right w:w="168" w:type="dxa"/>
            </w:tcMar>
            <w:hideMark/>
          </w:tcPr>
          <w:p w14:paraId="29F0D0B0"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2792" w:type="pct"/>
            <w:tcBorders>
              <w:top w:val="nil"/>
              <w:left w:val="nil"/>
              <w:bottom w:val="single" w:sz="8" w:space="0" w:color="000000"/>
              <w:right w:val="single" w:sz="8" w:space="0" w:color="000000"/>
            </w:tcBorders>
            <w:tcMar>
              <w:top w:w="0" w:type="dxa"/>
              <w:left w:w="168" w:type="dxa"/>
              <w:bottom w:w="0" w:type="dxa"/>
              <w:right w:w="168" w:type="dxa"/>
            </w:tcMar>
            <w:hideMark/>
          </w:tcPr>
          <w:p w14:paraId="1682C6B5"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549AA658" w14:textId="77777777" w:rsidTr="008F2088">
        <w:trPr>
          <w:jc w:val="center"/>
        </w:trPr>
        <w:tc>
          <w:tcPr>
            <w:tcW w:w="120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6AEEF9A" w14:textId="77777777" w:rsidR="00F64C3E" w:rsidRPr="00F64C3E" w:rsidRDefault="00F64C3E" w:rsidP="00F64C3E">
            <w:pPr>
              <w:textAlignment w:val="baseline"/>
              <w:rPr>
                <w:color w:val="000000"/>
                <w:sz w:val="20"/>
                <w:szCs w:val="20"/>
              </w:rPr>
            </w:pPr>
            <w:r w:rsidRPr="00F64C3E">
              <w:rPr>
                <w:color w:val="000000"/>
                <w:sz w:val="20"/>
                <w:szCs w:val="20"/>
              </w:rPr>
              <w:t>Итого:</w:t>
            </w:r>
          </w:p>
          <w:p w14:paraId="102ACC2D" w14:textId="77777777" w:rsidR="00F64C3E" w:rsidRPr="00F64C3E" w:rsidRDefault="00F64C3E" w:rsidP="00F64C3E">
            <w:pPr>
              <w:textAlignment w:val="baseline"/>
              <w:rPr>
                <w:color w:val="000000"/>
                <w:sz w:val="20"/>
                <w:szCs w:val="20"/>
              </w:rPr>
            </w:pPr>
            <w:r w:rsidRPr="00F64C3E">
              <w:rPr>
                <w:color w:val="000000"/>
                <w:sz w:val="20"/>
                <w:szCs w:val="20"/>
              </w:rPr>
              <w:t>среднемесячная величина активов</w:t>
            </w:r>
          </w:p>
        </w:tc>
        <w:tc>
          <w:tcPr>
            <w:tcW w:w="1002" w:type="pct"/>
            <w:tcBorders>
              <w:top w:val="nil"/>
              <w:left w:val="nil"/>
              <w:bottom w:val="single" w:sz="8" w:space="0" w:color="000000"/>
              <w:right w:val="single" w:sz="8" w:space="0" w:color="000000"/>
            </w:tcBorders>
            <w:tcMar>
              <w:top w:w="0" w:type="dxa"/>
              <w:left w:w="168" w:type="dxa"/>
              <w:bottom w:w="0" w:type="dxa"/>
              <w:right w:w="168" w:type="dxa"/>
            </w:tcMar>
            <w:hideMark/>
          </w:tcPr>
          <w:p w14:paraId="54E79D08"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2792" w:type="pct"/>
            <w:tcBorders>
              <w:top w:val="nil"/>
              <w:left w:val="nil"/>
              <w:bottom w:val="single" w:sz="8" w:space="0" w:color="000000"/>
              <w:right w:val="single" w:sz="8" w:space="0" w:color="000000"/>
            </w:tcBorders>
            <w:tcMar>
              <w:top w:w="0" w:type="dxa"/>
              <w:left w:w="168" w:type="dxa"/>
              <w:bottom w:w="0" w:type="dxa"/>
              <w:right w:w="168" w:type="dxa"/>
            </w:tcMar>
            <w:hideMark/>
          </w:tcPr>
          <w:p w14:paraId="54802F12"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r>
      <w:tr w:rsidR="00F64C3E" w:rsidRPr="00F64C3E" w14:paraId="7FA10C1A" w14:textId="77777777" w:rsidTr="008F2088">
        <w:trPr>
          <w:jc w:val="center"/>
        </w:trPr>
        <w:tc>
          <w:tcPr>
            <w:tcW w:w="120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BEC71E2" w14:textId="77777777" w:rsidR="00F64C3E" w:rsidRPr="00F64C3E" w:rsidRDefault="00F64C3E" w:rsidP="00F64C3E">
            <w:pPr>
              <w:textAlignment w:val="baseline"/>
              <w:rPr>
                <w:color w:val="000000"/>
                <w:sz w:val="20"/>
                <w:szCs w:val="20"/>
              </w:rPr>
            </w:pPr>
            <w:r w:rsidRPr="00F64C3E">
              <w:rPr>
                <w:color w:val="000000"/>
                <w:sz w:val="20"/>
                <w:szCs w:val="20"/>
              </w:rPr>
              <w:t>Итого:</w:t>
            </w:r>
          </w:p>
          <w:p w14:paraId="48D9C4DE" w14:textId="77777777" w:rsidR="00F64C3E" w:rsidRPr="00F64C3E" w:rsidRDefault="00F64C3E" w:rsidP="00F64C3E">
            <w:pPr>
              <w:textAlignment w:val="baseline"/>
              <w:rPr>
                <w:color w:val="000000"/>
                <w:sz w:val="20"/>
                <w:szCs w:val="20"/>
              </w:rPr>
            </w:pPr>
            <w:r w:rsidRPr="00F64C3E">
              <w:rPr>
                <w:color w:val="000000"/>
                <w:sz w:val="20"/>
                <w:szCs w:val="20"/>
              </w:rPr>
              <w:t>среднемесячная величина обязательств</w:t>
            </w:r>
          </w:p>
        </w:tc>
        <w:tc>
          <w:tcPr>
            <w:tcW w:w="1002" w:type="pct"/>
            <w:tcBorders>
              <w:top w:val="nil"/>
              <w:left w:val="nil"/>
              <w:bottom w:val="single" w:sz="8" w:space="0" w:color="000000"/>
              <w:right w:val="single" w:sz="8" w:space="0" w:color="000000"/>
            </w:tcBorders>
            <w:tcMar>
              <w:top w:w="0" w:type="dxa"/>
              <w:left w:w="168" w:type="dxa"/>
              <w:bottom w:w="0" w:type="dxa"/>
              <w:right w:w="168" w:type="dxa"/>
            </w:tcMar>
            <w:hideMark/>
          </w:tcPr>
          <w:p w14:paraId="6562435A"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c>
          <w:tcPr>
            <w:tcW w:w="2792" w:type="pct"/>
            <w:tcBorders>
              <w:top w:val="nil"/>
              <w:left w:val="nil"/>
              <w:bottom w:val="single" w:sz="8" w:space="0" w:color="000000"/>
              <w:right w:val="single" w:sz="8" w:space="0" w:color="000000"/>
            </w:tcBorders>
            <w:tcMar>
              <w:top w:w="0" w:type="dxa"/>
              <w:left w:w="168" w:type="dxa"/>
              <w:bottom w:w="0" w:type="dxa"/>
              <w:right w:w="168" w:type="dxa"/>
            </w:tcMar>
            <w:hideMark/>
          </w:tcPr>
          <w:p w14:paraId="05BEB136"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bl>
    <w:p w14:paraId="605A3715"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0000015E" w14:textId="77777777" w:rsidR="00F64C3E" w:rsidRPr="00F64C3E" w:rsidRDefault="00F64C3E" w:rsidP="00F64C3E">
      <w:pPr>
        <w:jc w:val="center"/>
        <w:textAlignment w:val="baseline"/>
        <w:rPr>
          <w:color w:val="000000"/>
          <w:sz w:val="28"/>
          <w:szCs w:val="28"/>
        </w:rPr>
      </w:pPr>
    </w:p>
    <w:p w14:paraId="1B41135F" w14:textId="77777777" w:rsidR="00F64C3E" w:rsidRPr="00F64C3E" w:rsidRDefault="00F64C3E" w:rsidP="00F64C3E">
      <w:pPr>
        <w:jc w:val="center"/>
        <w:textAlignment w:val="baseline"/>
        <w:rPr>
          <w:color w:val="000000"/>
          <w:sz w:val="28"/>
          <w:szCs w:val="28"/>
        </w:rPr>
      </w:pPr>
      <w:r w:rsidRPr="00F64C3E">
        <w:rPr>
          <w:color w:val="000000"/>
          <w:sz w:val="28"/>
          <w:szCs w:val="28"/>
        </w:rPr>
        <w:t>Таблица 2. Отчет о расшифровке коэффициента срочной ликвидности k4-2</w:t>
      </w:r>
    </w:p>
    <w:p w14:paraId="2A90DB09"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122FC063" w14:textId="77777777" w:rsidR="00F64C3E" w:rsidRPr="00F64C3E" w:rsidRDefault="00F64C3E" w:rsidP="00F64C3E">
      <w:pPr>
        <w:jc w:val="right"/>
        <w:textAlignment w:val="baseline"/>
        <w:rPr>
          <w:color w:val="000000"/>
          <w:sz w:val="28"/>
          <w:szCs w:val="28"/>
        </w:rPr>
      </w:pPr>
      <w:r w:rsidRPr="00F64C3E">
        <w:rPr>
          <w:color w:val="000000"/>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1945"/>
        <w:gridCol w:w="4164"/>
        <w:gridCol w:w="3508"/>
      </w:tblGrid>
      <w:tr w:rsidR="00F64C3E" w:rsidRPr="00F64C3E" w14:paraId="0977B213" w14:textId="77777777" w:rsidTr="008F2088">
        <w:trPr>
          <w:jc w:val="center"/>
        </w:trPr>
        <w:tc>
          <w:tcPr>
            <w:tcW w:w="101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CF460D1" w14:textId="77777777" w:rsidR="00F64C3E" w:rsidRPr="00F64C3E" w:rsidRDefault="00F64C3E" w:rsidP="00F64C3E">
            <w:pPr>
              <w:jc w:val="center"/>
              <w:textAlignment w:val="baseline"/>
              <w:rPr>
                <w:color w:val="000000"/>
                <w:sz w:val="20"/>
                <w:szCs w:val="20"/>
              </w:rPr>
            </w:pPr>
            <w:r w:rsidRPr="00F64C3E">
              <w:rPr>
                <w:color w:val="000000"/>
                <w:sz w:val="20"/>
                <w:szCs w:val="20"/>
              </w:rPr>
              <w:t>Дата</w:t>
            </w:r>
          </w:p>
        </w:tc>
        <w:tc>
          <w:tcPr>
            <w:tcW w:w="216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6331D5F" w14:textId="77777777" w:rsidR="00F64C3E" w:rsidRPr="00F64C3E" w:rsidRDefault="00F64C3E" w:rsidP="00F64C3E">
            <w:pPr>
              <w:jc w:val="center"/>
              <w:textAlignment w:val="baseline"/>
              <w:rPr>
                <w:color w:val="000000"/>
                <w:sz w:val="20"/>
                <w:szCs w:val="20"/>
              </w:rPr>
            </w:pPr>
            <w:r w:rsidRPr="00F64C3E">
              <w:rPr>
                <w:color w:val="000000"/>
                <w:sz w:val="20"/>
                <w:szCs w:val="20"/>
              </w:rPr>
              <w:t>Ликвидные активы с оставшимся сроком до погашения до одного месяца, включая высоколиквидные активы</w:t>
            </w:r>
          </w:p>
        </w:tc>
        <w:tc>
          <w:tcPr>
            <w:tcW w:w="182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1FAB17D" w14:textId="77777777" w:rsidR="00F64C3E" w:rsidRPr="00F64C3E" w:rsidRDefault="00F64C3E" w:rsidP="00F64C3E">
            <w:pPr>
              <w:jc w:val="center"/>
              <w:textAlignment w:val="baseline"/>
              <w:rPr>
                <w:color w:val="000000"/>
                <w:sz w:val="20"/>
                <w:szCs w:val="20"/>
              </w:rPr>
            </w:pPr>
            <w:r w:rsidRPr="00F64C3E">
              <w:rPr>
                <w:color w:val="000000"/>
                <w:sz w:val="20"/>
                <w:szCs w:val="20"/>
              </w:rPr>
              <w:t>Срочные обязательства с оставшимся сроком до погашения до одного месяца включительно</w:t>
            </w:r>
          </w:p>
        </w:tc>
      </w:tr>
      <w:tr w:rsidR="00F64C3E" w:rsidRPr="00F64C3E" w14:paraId="09E5EDEF" w14:textId="77777777" w:rsidTr="008F2088">
        <w:trPr>
          <w:jc w:val="center"/>
        </w:trPr>
        <w:tc>
          <w:tcPr>
            <w:tcW w:w="101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FF73614"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2165" w:type="pct"/>
            <w:tcBorders>
              <w:top w:val="nil"/>
              <w:left w:val="nil"/>
              <w:bottom w:val="single" w:sz="8" w:space="0" w:color="000000"/>
              <w:right w:val="single" w:sz="8" w:space="0" w:color="000000"/>
            </w:tcBorders>
            <w:tcMar>
              <w:top w:w="0" w:type="dxa"/>
              <w:left w:w="168" w:type="dxa"/>
              <w:bottom w:w="0" w:type="dxa"/>
              <w:right w:w="168" w:type="dxa"/>
            </w:tcMar>
            <w:hideMark/>
          </w:tcPr>
          <w:p w14:paraId="59E2906B" w14:textId="77777777" w:rsidR="00F64C3E" w:rsidRPr="00F64C3E" w:rsidRDefault="00F64C3E" w:rsidP="00F64C3E">
            <w:pPr>
              <w:jc w:val="center"/>
              <w:textAlignment w:val="baseline"/>
              <w:rPr>
                <w:color w:val="000000"/>
                <w:sz w:val="20"/>
                <w:szCs w:val="20"/>
              </w:rPr>
            </w:pPr>
            <w:r w:rsidRPr="00F64C3E">
              <w:rPr>
                <w:color w:val="000000"/>
                <w:sz w:val="20"/>
                <w:szCs w:val="20"/>
              </w:rPr>
              <w:t>2</w:t>
            </w:r>
          </w:p>
        </w:tc>
        <w:tc>
          <w:tcPr>
            <w:tcW w:w="1824" w:type="pct"/>
            <w:tcBorders>
              <w:top w:val="nil"/>
              <w:left w:val="nil"/>
              <w:bottom w:val="single" w:sz="8" w:space="0" w:color="000000"/>
              <w:right w:val="single" w:sz="8" w:space="0" w:color="000000"/>
            </w:tcBorders>
            <w:tcMar>
              <w:top w:w="0" w:type="dxa"/>
              <w:left w:w="168" w:type="dxa"/>
              <w:bottom w:w="0" w:type="dxa"/>
              <w:right w:w="168" w:type="dxa"/>
            </w:tcMar>
            <w:hideMark/>
          </w:tcPr>
          <w:p w14:paraId="63CB50C1" w14:textId="77777777" w:rsidR="00F64C3E" w:rsidRPr="00F64C3E" w:rsidRDefault="00F64C3E" w:rsidP="00F64C3E">
            <w:pPr>
              <w:jc w:val="center"/>
              <w:textAlignment w:val="baseline"/>
              <w:rPr>
                <w:color w:val="000000"/>
                <w:sz w:val="20"/>
                <w:szCs w:val="20"/>
              </w:rPr>
            </w:pPr>
            <w:r w:rsidRPr="00F64C3E">
              <w:rPr>
                <w:color w:val="000000"/>
                <w:sz w:val="20"/>
                <w:szCs w:val="20"/>
              </w:rPr>
              <w:t>3</w:t>
            </w:r>
          </w:p>
        </w:tc>
      </w:tr>
      <w:tr w:rsidR="00F64C3E" w:rsidRPr="00F64C3E" w14:paraId="0F9A5CFC" w14:textId="77777777" w:rsidTr="008F2088">
        <w:trPr>
          <w:jc w:val="center"/>
        </w:trPr>
        <w:tc>
          <w:tcPr>
            <w:tcW w:w="101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4E599ED"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2165" w:type="pct"/>
            <w:tcBorders>
              <w:top w:val="nil"/>
              <w:left w:val="nil"/>
              <w:bottom w:val="single" w:sz="8" w:space="0" w:color="000000"/>
              <w:right w:val="single" w:sz="8" w:space="0" w:color="000000"/>
            </w:tcBorders>
            <w:tcMar>
              <w:top w:w="0" w:type="dxa"/>
              <w:left w:w="168" w:type="dxa"/>
              <w:bottom w:w="0" w:type="dxa"/>
              <w:right w:w="168" w:type="dxa"/>
            </w:tcMar>
            <w:hideMark/>
          </w:tcPr>
          <w:p w14:paraId="074F0A78"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824" w:type="pct"/>
            <w:tcBorders>
              <w:top w:val="nil"/>
              <w:left w:val="nil"/>
              <w:bottom w:val="single" w:sz="8" w:space="0" w:color="000000"/>
              <w:right w:val="single" w:sz="8" w:space="0" w:color="000000"/>
            </w:tcBorders>
            <w:tcMar>
              <w:top w:w="0" w:type="dxa"/>
              <w:left w:w="168" w:type="dxa"/>
              <w:bottom w:w="0" w:type="dxa"/>
              <w:right w:w="168" w:type="dxa"/>
            </w:tcMar>
            <w:hideMark/>
          </w:tcPr>
          <w:p w14:paraId="7E514A3F"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795BC262" w14:textId="77777777" w:rsidTr="008F2088">
        <w:trPr>
          <w:jc w:val="center"/>
        </w:trPr>
        <w:tc>
          <w:tcPr>
            <w:tcW w:w="101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FEDDA08" w14:textId="77777777" w:rsidR="00F64C3E" w:rsidRPr="00F64C3E" w:rsidRDefault="00F64C3E" w:rsidP="00F64C3E">
            <w:pPr>
              <w:textAlignment w:val="baseline"/>
              <w:rPr>
                <w:color w:val="000000"/>
                <w:sz w:val="20"/>
                <w:szCs w:val="20"/>
              </w:rPr>
            </w:pPr>
            <w:r w:rsidRPr="00F64C3E">
              <w:rPr>
                <w:color w:val="000000"/>
                <w:sz w:val="20"/>
                <w:szCs w:val="20"/>
              </w:rPr>
              <w:t>Количество рабочих дней</w:t>
            </w:r>
          </w:p>
        </w:tc>
        <w:tc>
          <w:tcPr>
            <w:tcW w:w="2165" w:type="pct"/>
            <w:tcBorders>
              <w:top w:val="nil"/>
              <w:left w:val="nil"/>
              <w:bottom w:val="single" w:sz="8" w:space="0" w:color="000000"/>
              <w:right w:val="single" w:sz="8" w:space="0" w:color="000000"/>
            </w:tcBorders>
            <w:tcMar>
              <w:top w:w="0" w:type="dxa"/>
              <w:left w:w="168" w:type="dxa"/>
              <w:bottom w:w="0" w:type="dxa"/>
              <w:right w:w="168" w:type="dxa"/>
            </w:tcMar>
            <w:hideMark/>
          </w:tcPr>
          <w:p w14:paraId="52D23E5F"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824" w:type="pct"/>
            <w:tcBorders>
              <w:top w:val="nil"/>
              <w:left w:val="nil"/>
              <w:bottom w:val="single" w:sz="8" w:space="0" w:color="000000"/>
              <w:right w:val="single" w:sz="8" w:space="0" w:color="000000"/>
            </w:tcBorders>
            <w:tcMar>
              <w:top w:w="0" w:type="dxa"/>
              <w:left w:w="168" w:type="dxa"/>
              <w:bottom w:w="0" w:type="dxa"/>
              <w:right w:w="168" w:type="dxa"/>
            </w:tcMar>
            <w:hideMark/>
          </w:tcPr>
          <w:p w14:paraId="66AF97B4"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090A33AA" w14:textId="77777777" w:rsidTr="008F2088">
        <w:trPr>
          <w:jc w:val="center"/>
        </w:trPr>
        <w:tc>
          <w:tcPr>
            <w:tcW w:w="101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03D1C51" w14:textId="77777777" w:rsidR="00F64C3E" w:rsidRPr="00F64C3E" w:rsidRDefault="00F64C3E" w:rsidP="00F64C3E">
            <w:pPr>
              <w:textAlignment w:val="baseline"/>
              <w:rPr>
                <w:color w:val="000000"/>
                <w:sz w:val="20"/>
                <w:szCs w:val="20"/>
              </w:rPr>
            </w:pPr>
            <w:r w:rsidRPr="00F64C3E">
              <w:rPr>
                <w:color w:val="000000"/>
                <w:sz w:val="20"/>
                <w:szCs w:val="20"/>
              </w:rPr>
              <w:t>Итого:</w:t>
            </w:r>
          </w:p>
          <w:p w14:paraId="53742CDC" w14:textId="77777777" w:rsidR="00F64C3E" w:rsidRPr="00F64C3E" w:rsidRDefault="00F64C3E" w:rsidP="00F64C3E">
            <w:pPr>
              <w:textAlignment w:val="baseline"/>
              <w:rPr>
                <w:color w:val="000000"/>
                <w:sz w:val="20"/>
                <w:szCs w:val="20"/>
              </w:rPr>
            </w:pPr>
            <w:r w:rsidRPr="00F64C3E">
              <w:rPr>
                <w:color w:val="000000"/>
                <w:sz w:val="20"/>
                <w:szCs w:val="20"/>
              </w:rPr>
              <w:t>среднемесячная величина активов</w:t>
            </w:r>
          </w:p>
        </w:tc>
        <w:tc>
          <w:tcPr>
            <w:tcW w:w="2165" w:type="pct"/>
            <w:tcBorders>
              <w:top w:val="nil"/>
              <w:left w:val="nil"/>
              <w:bottom w:val="single" w:sz="8" w:space="0" w:color="000000"/>
              <w:right w:val="single" w:sz="8" w:space="0" w:color="000000"/>
            </w:tcBorders>
            <w:tcMar>
              <w:top w:w="0" w:type="dxa"/>
              <w:left w:w="168" w:type="dxa"/>
              <w:bottom w:w="0" w:type="dxa"/>
              <w:right w:w="168" w:type="dxa"/>
            </w:tcMar>
            <w:hideMark/>
          </w:tcPr>
          <w:p w14:paraId="2AE9E12B"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1824" w:type="pct"/>
            <w:tcBorders>
              <w:top w:val="nil"/>
              <w:left w:val="nil"/>
              <w:bottom w:val="single" w:sz="8" w:space="0" w:color="000000"/>
              <w:right w:val="single" w:sz="8" w:space="0" w:color="000000"/>
            </w:tcBorders>
            <w:tcMar>
              <w:top w:w="0" w:type="dxa"/>
              <w:left w:w="168" w:type="dxa"/>
              <w:bottom w:w="0" w:type="dxa"/>
              <w:right w:w="168" w:type="dxa"/>
            </w:tcMar>
            <w:hideMark/>
          </w:tcPr>
          <w:p w14:paraId="69700204"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r>
      <w:tr w:rsidR="00F64C3E" w:rsidRPr="00F64C3E" w14:paraId="12F92E7D" w14:textId="77777777" w:rsidTr="008F2088">
        <w:trPr>
          <w:jc w:val="center"/>
        </w:trPr>
        <w:tc>
          <w:tcPr>
            <w:tcW w:w="101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76CBCEC" w14:textId="77777777" w:rsidR="00F64C3E" w:rsidRPr="00F64C3E" w:rsidRDefault="00F64C3E" w:rsidP="00F64C3E">
            <w:pPr>
              <w:textAlignment w:val="baseline"/>
              <w:rPr>
                <w:color w:val="000000"/>
                <w:sz w:val="20"/>
                <w:szCs w:val="20"/>
              </w:rPr>
            </w:pPr>
            <w:r w:rsidRPr="00F64C3E">
              <w:rPr>
                <w:color w:val="000000"/>
                <w:sz w:val="20"/>
                <w:szCs w:val="20"/>
              </w:rPr>
              <w:t>Итого:</w:t>
            </w:r>
          </w:p>
          <w:p w14:paraId="5198A477" w14:textId="77777777" w:rsidR="00F64C3E" w:rsidRPr="00F64C3E" w:rsidRDefault="00F64C3E" w:rsidP="00F64C3E">
            <w:pPr>
              <w:textAlignment w:val="baseline"/>
              <w:rPr>
                <w:color w:val="000000"/>
                <w:sz w:val="20"/>
                <w:szCs w:val="20"/>
              </w:rPr>
            </w:pPr>
            <w:r w:rsidRPr="00F64C3E">
              <w:rPr>
                <w:color w:val="000000"/>
                <w:sz w:val="20"/>
                <w:szCs w:val="20"/>
              </w:rPr>
              <w:t>среднемесячная величина обязательств</w:t>
            </w:r>
          </w:p>
        </w:tc>
        <w:tc>
          <w:tcPr>
            <w:tcW w:w="2165" w:type="pct"/>
            <w:tcBorders>
              <w:top w:val="nil"/>
              <w:left w:val="nil"/>
              <w:bottom w:val="single" w:sz="8" w:space="0" w:color="000000"/>
              <w:right w:val="single" w:sz="8" w:space="0" w:color="000000"/>
            </w:tcBorders>
            <w:tcMar>
              <w:top w:w="0" w:type="dxa"/>
              <w:left w:w="168" w:type="dxa"/>
              <w:bottom w:w="0" w:type="dxa"/>
              <w:right w:w="168" w:type="dxa"/>
            </w:tcMar>
            <w:hideMark/>
          </w:tcPr>
          <w:p w14:paraId="67EA574C"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c>
          <w:tcPr>
            <w:tcW w:w="1824" w:type="pct"/>
            <w:tcBorders>
              <w:top w:val="nil"/>
              <w:left w:val="nil"/>
              <w:bottom w:val="single" w:sz="8" w:space="0" w:color="000000"/>
              <w:right w:val="single" w:sz="8" w:space="0" w:color="000000"/>
            </w:tcBorders>
            <w:tcMar>
              <w:top w:w="0" w:type="dxa"/>
              <w:left w:w="168" w:type="dxa"/>
              <w:bottom w:w="0" w:type="dxa"/>
              <w:right w:w="168" w:type="dxa"/>
            </w:tcMar>
            <w:hideMark/>
          </w:tcPr>
          <w:p w14:paraId="2423F84C"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bl>
    <w:p w14:paraId="7C7931B2"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50747405" w14:textId="77777777" w:rsidR="00F64C3E" w:rsidRPr="00F64C3E" w:rsidRDefault="00F64C3E" w:rsidP="00F64C3E">
      <w:pPr>
        <w:jc w:val="center"/>
        <w:textAlignment w:val="baseline"/>
        <w:rPr>
          <w:color w:val="000000"/>
          <w:sz w:val="28"/>
          <w:szCs w:val="28"/>
        </w:rPr>
      </w:pPr>
    </w:p>
    <w:p w14:paraId="1E93D57C" w14:textId="77777777" w:rsidR="00F64C3E" w:rsidRPr="00F64C3E" w:rsidRDefault="00F64C3E" w:rsidP="00F64C3E">
      <w:pPr>
        <w:jc w:val="center"/>
        <w:textAlignment w:val="baseline"/>
        <w:rPr>
          <w:color w:val="000000"/>
          <w:sz w:val="28"/>
          <w:szCs w:val="28"/>
        </w:rPr>
      </w:pPr>
      <w:r w:rsidRPr="00F64C3E">
        <w:rPr>
          <w:color w:val="000000"/>
          <w:sz w:val="28"/>
          <w:szCs w:val="28"/>
        </w:rPr>
        <w:t>Таблица 3. Отчет о расшифровке коэффициента срочной ликвидности k4-3</w:t>
      </w:r>
    </w:p>
    <w:p w14:paraId="2871BE94"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2EA90703" w14:textId="77777777" w:rsidR="00F64C3E" w:rsidRPr="00F64C3E" w:rsidRDefault="00F64C3E" w:rsidP="00F64C3E">
      <w:pPr>
        <w:jc w:val="right"/>
        <w:textAlignment w:val="baseline"/>
        <w:rPr>
          <w:color w:val="000000"/>
          <w:sz w:val="28"/>
          <w:szCs w:val="28"/>
        </w:rPr>
      </w:pPr>
      <w:r w:rsidRPr="00F64C3E">
        <w:rPr>
          <w:color w:val="000000"/>
          <w:sz w:val="28"/>
          <w:szCs w:val="28"/>
        </w:rPr>
        <w:t> (в тысячах тенге)</w:t>
      </w:r>
    </w:p>
    <w:tbl>
      <w:tblPr>
        <w:tblW w:w="5000" w:type="pct"/>
        <w:jc w:val="center"/>
        <w:tblCellMar>
          <w:left w:w="0" w:type="dxa"/>
          <w:right w:w="0" w:type="dxa"/>
        </w:tblCellMar>
        <w:tblLook w:val="04A0" w:firstRow="1" w:lastRow="0" w:firstColumn="1" w:lastColumn="0" w:noHBand="0" w:noVBand="1"/>
      </w:tblPr>
      <w:tblGrid>
        <w:gridCol w:w="1902"/>
        <w:gridCol w:w="4389"/>
        <w:gridCol w:w="3326"/>
      </w:tblGrid>
      <w:tr w:rsidR="00F64C3E" w:rsidRPr="00F64C3E" w14:paraId="7E67BEC4" w14:textId="77777777" w:rsidTr="008F2088">
        <w:trPr>
          <w:jc w:val="center"/>
        </w:trPr>
        <w:tc>
          <w:tcPr>
            <w:tcW w:w="98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57ED05D" w14:textId="77777777" w:rsidR="00F64C3E" w:rsidRPr="00F64C3E" w:rsidRDefault="00F64C3E" w:rsidP="00F64C3E">
            <w:pPr>
              <w:jc w:val="center"/>
              <w:textAlignment w:val="baseline"/>
              <w:rPr>
                <w:color w:val="000000"/>
                <w:sz w:val="20"/>
                <w:szCs w:val="20"/>
              </w:rPr>
            </w:pPr>
            <w:r w:rsidRPr="00F64C3E">
              <w:rPr>
                <w:color w:val="000000"/>
                <w:sz w:val="20"/>
                <w:szCs w:val="20"/>
              </w:rPr>
              <w:t>Дата</w:t>
            </w:r>
          </w:p>
        </w:tc>
        <w:tc>
          <w:tcPr>
            <w:tcW w:w="228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D0C4433" w14:textId="77777777" w:rsidR="00F64C3E" w:rsidRPr="00F64C3E" w:rsidRDefault="00F64C3E" w:rsidP="00F64C3E">
            <w:pPr>
              <w:jc w:val="center"/>
              <w:textAlignment w:val="baseline"/>
              <w:rPr>
                <w:color w:val="000000"/>
                <w:sz w:val="20"/>
                <w:szCs w:val="20"/>
              </w:rPr>
            </w:pPr>
            <w:r w:rsidRPr="00F64C3E">
              <w:rPr>
                <w:color w:val="000000"/>
                <w:sz w:val="20"/>
                <w:szCs w:val="20"/>
              </w:rPr>
              <w:t>Ликвидные активы с оставшимся сроком до погашения до трех месяцев включительно, включая высоколиквидные активы</w:t>
            </w:r>
          </w:p>
        </w:tc>
        <w:tc>
          <w:tcPr>
            <w:tcW w:w="172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AA105C9" w14:textId="77777777" w:rsidR="00F64C3E" w:rsidRPr="00F64C3E" w:rsidRDefault="00F64C3E" w:rsidP="00F64C3E">
            <w:pPr>
              <w:jc w:val="center"/>
              <w:textAlignment w:val="baseline"/>
              <w:rPr>
                <w:color w:val="000000"/>
                <w:sz w:val="20"/>
                <w:szCs w:val="20"/>
              </w:rPr>
            </w:pPr>
            <w:r w:rsidRPr="00F64C3E">
              <w:rPr>
                <w:color w:val="000000"/>
                <w:sz w:val="20"/>
                <w:szCs w:val="20"/>
              </w:rPr>
              <w:t>Срочные обязательства с оставшимся сроком до погашения до трех месяцев включительно</w:t>
            </w:r>
          </w:p>
        </w:tc>
      </w:tr>
      <w:tr w:rsidR="00F64C3E" w:rsidRPr="00F64C3E" w14:paraId="665AD059" w14:textId="77777777" w:rsidTr="008F2088">
        <w:trPr>
          <w:jc w:val="center"/>
        </w:trPr>
        <w:tc>
          <w:tcPr>
            <w:tcW w:w="98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D0E61BB"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2282" w:type="pct"/>
            <w:tcBorders>
              <w:top w:val="nil"/>
              <w:left w:val="nil"/>
              <w:bottom w:val="single" w:sz="8" w:space="0" w:color="000000"/>
              <w:right w:val="single" w:sz="8" w:space="0" w:color="000000"/>
            </w:tcBorders>
            <w:tcMar>
              <w:top w:w="0" w:type="dxa"/>
              <w:left w:w="168" w:type="dxa"/>
              <w:bottom w:w="0" w:type="dxa"/>
              <w:right w:w="168" w:type="dxa"/>
            </w:tcMar>
            <w:hideMark/>
          </w:tcPr>
          <w:p w14:paraId="5BC83EF0" w14:textId="77777777" w:rsidR="00F64C3E" w:rsidRPr="00F64C3E" w:rsidRDefault="00F64C3E" w:rsidP="00F64C3E">
            <w:pPr>
              <w:jc w:val="center"/>
              <w:textAlignment w:val="baseline"/>
              <w:rPr>
                <w:color w:val="000000"/>
                <w:sz w:val="20"/>
                <w:szCs w:val="20"/>
              </w:rPr>
            </w:pPr>
            <w:r w:rsidRPr="00F64C3E">
              <w:rPr>
                <w:color w:val="000000"/>
                <w:sz w:val="20"/>
                <w:szCs w:val="20"/>
              </w:rPr>
              <w:t>2</w:t>
            </w:r>
          </w:p>
        </w:tc>
        <w:tc>
          <w:tcPr>
            <w:tcW w:w="1729" w:type="pct"/>
            <w:tcBorders>
              <w:top w:val="nil"/>
              <w:left w:val="nil"/>
              <w:bottom w:val="single" w:sz="8" w:space="0" w:color="000000"/>
              <w:right w:val="single" w:sz="8" w:space="0" w:color="000000"/>
            </w:tcBorders>
            <w:tcMar>
              <w:top w:w="0" w:type="dxa"/>
              <w:left w:w="168" w:type="dxa"/>
              <w:bottom w:w="0" w:type="dxa"/>
              <w:right w:w="168" w:type="dxa"/>
            </w:tcMar>
            <w:hideMark/>
          </w:tcPr>
          <w:p w14:paraId="2C236EB5" w14:textId="77777777" w:rsidR="00F64C3E" w:rsidRPr="00F64C3E" w:rsidRDefault="00F64C3E" w:rsidP="00F64C3E">
            <w:pPr>
              <w:jc w:val="center"/>
              <w:textAlignment w:val="baseline"/>
              <w:rPr>
                <w:color w:val="000000"/>
                <w:sz w:val="20"/>
                <w:szCs w:val="20"/>
              </w:rPr>
            </w:pPr>
            <w:r w:rsidRPr="00F64C3E">
              <w:rPr>
                <w:color w:val="000000"/>
                <w:sz w:val="20"/>
                <w:szCs w:val="20"/>
              </w:rPr>
              <w:t>3</w:t>
            </w:r>
          </w:p>
        </w:tc>
      </w:tr>
      <w:tr w:rsidR="00F64C3E" w:rsidRPr="00F64C3E" w14:paraId="79F940FE" w14:textId="77777777" w:rsidTr="008F2088">
        <w:trPr>
          <w:jc w:val="center"/>
        </w:trPr>
        <w:tc>
          <w:tcPr>
            <w:tcW w:w="98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4F7C1D2"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2282" w:type="pct"/>
            <w:tcBorders>
              <w:top w:val="nil"/>
              <w:left w:val="nil"/>
              <w:bottom w:val="single" w:sz="8" w:space="0" w:color="000000"/>
              <w:right w:val="single" w:sz="8" w:space="0" w:color="000000"/>
            </w:tcBorders>
            <w:tcMar>
              <w:top w:w="0" w:type="dxa"/>
              <w:left w:w="168" w:type="dxa"/>
              <w:bottom w:w="0" w:type="dxa"/>
              <w:right w:w="168" w:type="dxa"/>
            </w:tcMar>
            <w:hideMark/>
          </w:tcPr>
          <w:p w14:paraId="6FD366CF"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729" w:type="pct"/>
            <w:tcBorders>
              <w:top w:val="nil"/>
              <w:left w:val="nil"/>
              <w:bottom w:val="single" w:sz="8" w:space="0" w:color="000000"/>
              <w:right w:val="single" w:sz="8" w:space="0" w:color="000000"/>
            </w:tcBorders>
            <w:tcMar>
              <w:top w:w="0" w:type="dxa"/>
              <w:left w:w="168" w:type="dxa"/>
              <w:bottom w:w="0" w:type="dxa"/>
              <w:right w:w="168" w:type="dxa"/>
            </w:tcMar>
            <w:hideMark/>
          </w:tcPr>
          <w:p w14:paraId="1C1C0505"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6F170C79" w14:textId="77777777" w:rsidTr="008F2088">
        <w:trPr>
          <w:jc w:val="center"/>
        </w:trPr>
        <w:tc>
          <w:tcPr>
            <w:tcW w:w="98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A3F489B" w14:textId="77777777" w:rsidR="00F64C3E" w:rsidRPr="00F64C3E" w:rsidRDefault="00F64C3E" w:rsidP="00F64C3E">
            <w:pPr>
              <w:textAlignment w:val="baseline"/>
              <w:rPr>
                <w:color w:val="000000"/>
                <w:sz w:val="20"/>
                <w:szCs w:val="20"/>
              </w:rPr>
            </w:pPr>
            <w:r w:rsidRPr="00F64C3E">
              <w:rPr>
                <w:color w:val="000000"/>
                <w:sz w:val="20"/>
                <w:szCs w:val="20"/>
              </w:rPr>
              <w:t>Количество рабочих дней</w:t>
            </w:r>
          </w:p>
        </w:tc>
        <w:tc>
          <w:tcPr>
            <w:tcW w:w="2282" w:type="pct"/>
            <w:tcBorders>
              <w:top w:val="nil"/>
              <w:left w:val="nil"/>
              <w:bottom w:val="single" w:sz="8" w:space="0" w:color="000000"/>
              <w:right w:val="single" w:sz="8" w:space="0" w:color="000000"/>
            </w:tcBorders>
            <w:tcMar>
              <w:top w:w="0" w:type="dxa"/>
              <w:left w:w="168" w:type="dxa"/>
              <w:bottom w:w="0" w:type="dxa"/>
              <w:right w:w="168" w:type="dxa"/>
            </w:tcMar>
            <w:hideMark/>
          </w:tcPr>
          <w:p w14:paraId="18D157B9"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729" w:type="pct"/>
            <w:tcBorders>
              <w:top w:val="nil"/>
              <w:left w:val="nil"/>
              <w:bottom w:val="single" w:sz="8" w:space="0" w:color="000000"/>
              <w:right w:val="single" w:sz="8" w:space="0" w:color="000000"/>
            </w:tcBorders>
            <w:tcMar>
              <w:top w:w="0" w:type="dxa"/>
              <w:left w:w="168" w:type="dxa"/>
              <w:bottom w:w="0" w:type="dxa"/>
              <w:right w:w="168" w:type="dxa"/>
            </w:tcMar>
            <w:hideMark/>
          </w:tcPr>
          <w:p w14:paraId="321F1FE3"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04326A3B" w14:textId="77777777" w:rsidTr="008F2088">
        <w:trPr>
          <w:jc w:val="center"/>
        </w:trPr>
        <w:tc>
          <w:tcPr>
            <w:tcW w:w="98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24662F5" w14:textId="77777777" w:rsidR="00F64C3E" w:rsidRPr="00F64C3E" w:rsidRDefault="00F64C3E" w:rsidP="00F64C3E">
            <w:pPr>
              <w:textAlignment w:val="baseline"/>
              <w:rPr>
                <w:color w:val="000000"/>
                <w:sz w:val="20"/>
                <w:szCs w:val="20"/>
              </w:rPr>
            </w:pPr>
            <w:r w:rsidRPr="00F64C3E">
              <w:rPr>
                <w:color w:val="000000"/>
                <w:sz w:val="20"/>
                <w:szCs w:val="20"/>
              </w:rPr>
              <w:t>Итого:</w:t>
            </w:r>
          </w:p>
          <w:p w14:paraId="414F4B83" w14:textId="77777777" w:rsidR="00F64C3E" w:rsidRPr="00F64C3E" w:rsidRDefault="00F64C3E" w:rsidP="00F64C3E">
            <w:pPr>
              <w:textAlignment w:val="baseline"/>
              <w:rPr>
                <w:color w:val="000000"/>
                <w:sz w:val="20"/>
                <w:szCs w:val="20"/>
              </w:rPr>
            </w:pPr>
            <w:r w:rsidRPr="00F64C3E">
              <w:rPr>
                <w:color w:val="000000"/>
                <w:sz w:val="20"/>
                <w:szCs w:val="20"/>
              </w:rPr>
              <w:t>среднемесячная величина активов</w:t>
            </w:r>
          </w:p>
        </w:tc>
        <w:tc>
          <w:tcPr>
            <w:tcW w:w="2282" w:type="pct"/>
            <w:tcBorders>
              <w:top w:val="nil"/>
              <w:left w:val="nil"/>
              <w:bottom w:val="single" w:sz="8" w:space="0" w:color="000000"/>
              <w:right w:val="single" w:sz="8" w:space="0" w:color="000000"/>
            </w:tcBorders>
            <w:tcMar>
              <w:top w:w="0" w:type="dxa"/>
              <w:left w:w="168" w:type="dxa"/>
              <w:bottom w:w="0" w:type="dxa"/>
              <w:right w:w="168" w:type="dxa"/>
            </w:tcMar>
            <w:hideMark/>
          </w:tcPr>
          <w:p w14:paraId="1A10B9C2"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1729" w:type="pct"/>
            <w:tcBorders>
              <w:top w:val="nil"/>
              <w:left w:val="nil"/>
              <w:bottom w:val="single" w:sz="8" w:space="0" w:color="000000"/>
              <w:right w:val="single" w:sz="8" w:space="0" w:color="000000"/>
            </w:tcBorders>
            <w:tcMar>
              <w:top w:w="0" w:type="dxa"/>
              <w:left w:w="168" w:type="dxa"/>
              <w:bottom w:w="0" w:type="dxa"/>
              <w:right w:w="168" w:type="dxa"/>
            </w:tcMar>
            <w:hideMark/>
          </w:tcPr>
          <w:p w14:paraId="0EB300CD"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r>
      <w:tr w:rsidR="00F64C3E" w:rsidRPr="00F64C3E" w14:paraId="584A561F" w14:textId="77777777" w:rsidTr="008F2088">
        <w:trPr>
          <w:jc w:val="center"/>
        </w:trPr>
        <w:tc>
          <w:tcPr>
            <w:tcW w:w="989"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1D21FDED" w14:textId="77777777" w:rsidR="00F64C3E" w:rsidRPr="00F64C3E" w:rsidRDefault="00F64C3E" w:rsidP="00F64C3E">
            <w:pPr>
              <w:textAlignment w:val="baseline"/>
              <w:rPr>
                <w:color w:val="000000"/>
                <w:sz w:val="20"/>
                <w:szCs w:val="20"/>
              </w:rPr>
            </w:pPr>
            <w:r w:rsidRPr="00F64C3E">
              <w:rPr>
                <w:color w:val="000000"/>
                <w:sz w:val="20"/>
                <w:szCs w:val="20"/>
              </w:rPr>
              <w:lastRenderedPageBreak/>
              <w:t>Итого:</w:t>
            </w:r>
          </w:p>
          <w:p w14:paraId="3C17322F" w14:textId="77777777" w:rsidR="00F64C3E" w:rsidRPr="00F64C3E" w:rsidRDefault="00F64C3E" w:rsidP="00F64C3E">
            <w:pPr>
              <w:textAlignment w:val="baseline"/>
              <w:rPr>
                <w:color w:val="000000"/>
                <w:sz w:val="20"/>
                <w:szCs w:val="20"/>
              </w:rPr>
            </w:pPr>
            <w:r w:rsidRPr="00F64C3E">
              <w:rPr>
                <w:color w:val="000000"/>
                <w:sz w:val="20"/>
                <w:szCs w:val="20"/>
              </w:rPr>
              <w:t>среднемесячная величина обязательств</w:t>
            </w:r>
          </w:p>
        </w:tc>
        <w:tc>
          <w:tcPr>
            <w:tcW w:w="2282"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0ECFAAE"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c>
          <w:tcPr>
            <w:tcW w:w="172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E59DB98"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bl>
    <w:p w14:paraId="36D6BF80" w14:textId="77777777" w:rsidR="00F64C3E" w:rsidRPr="00F64C3E" w:rsidRDefault="00F64C3E" w:rsidP="00F64C3E">
      <w:pPr>
        <w:textAlignment w:val="baseline"/>
        <w:rPr>
          <w:sz w:val="28"/>
          <w:szCs w:val="28"/>
        </w:rPr>
      </w:pPr>
      <w:r w:rsidRPr="00F64C3E">
        <w:rPr>
          <w:color w:val="000000"/>
          <w:sz w:val="28"/>
          <w:szCs w:val="28"/>
        </w:rPr>
        <w:t> </w:t>
      </w:r>
    </w:p>
    <w:p w14:paraId="677D5BFA"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4F3E74CA"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2A134399" w14:textId="77777777" w:rsidR="00F64C3E" w:rsidRPr="00F64C3E" w:rsidRDefault="00F64C3E" w:rsidP="00F64C3E">
      <w:pPr>
        <w:rPr>
          <w:sz w:val="28"/>
          <w:szCs w:val="28"/>
        </w:rPr>
      </w:pPr>
      <w:r w:rsidRPr="00F64C3E">
        <w:rPr>
          <w:sz w:val="28"/>
          <w:szCs w:val="28"/>
        </w:rPr>
        <w:t>Телефон ________________________________________</w:t>
      </w:r>
    </w:p>
    <w:p w14:paraId="401512BC" w14:textId="77777777" w:rsidR="00F64C3E" w:rsidRPr="00F64C3E" w:rsidRDefault="00F64C3E" w:rsidP="00F64C3E">
      <w:pPr>
        <w:rPr>
          <w:sz w:val="28"/>
          <w:szCs w:val="28"/>
        </w:rPr>
      </w:pPr>
      <w:r w:rsidRPr="00F64C3E">
        <w:rPr>
          <w:sz w:val="28"/>
          <w:szCs w:val="28"/>
        </w:rPr>
        <w:t>Адрес электронной почты _________________________</w:t>
      </w:r>
    </w:p>
    <w:p w14:paraId="037C7B16"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598AA4BA"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36DE5414"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0A4C5B4F" w14:textId="77777777" w:rsidR="00F64C3E" w:rsidRPr="00F64C3E" w:rsidRDefault="00F64C3E" w:rsidP="00F64C3E">
      <w:pPr>
        <w:rPr>
          <w:sz w:val="28"/>
          <w:szCs w:val="28"/>
        </w:rPr>
      </w:pPr>
      <w:r w:rsidRPr="00F64C3E">
        <w:rPr>
          <w:sz w:val="28"/>
          <w:szCs w:val="28"/>
        </w:rPr>
        <w:t>________________________________________________    ________________</w:t>
      </w:r>
    </w:p>
    <w:p w14:paraId="2E57A996"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7411A8B2" w14:textId="77777777" w:rsidR="00F64C3E" w:rsidRPr="00F64C3E" w:rsidRDefault="00F64C3E" w:rsidP="00F64C3E">
      <w:pPr>
        <w:textAlignment w:val="baseline"/>
        <w:rPr>
          <w:color w:val="000000"/>
          <w:sz w:val="28"/>
          <w:szCs w:val="28"/>
        </w:rPr>
      </w:pPr>
      <w:r w:rsidRPr="00F64C3E">
        <w:rPr>
          <w:sz w:val="28"/>
          <w:szCs w:val="28"/>
        </w:rPr>
        <w:t>Дата «______» ______________ 20__ года</w:t>
      </w:r>
    </w:p>
    <w:p w14:paraId="6481A042"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5BEDFDE2" w14:textId="77777777" w:rsidR="00F64C3E" w:rsidRPr="00F64C3E" w:rsidRDefault="00F64C3E" w:rsidP="00F64C3E">
      <w:pPr>
        <w:jc w:val="right"/>
        <w:textAlignment w:val="baseline"/>
        <w:rPr>
          <w:color w:val="000000"/>
          <w:sz w:val="28"/>
          <w:szCs w:val="28"/>
        </w:rPr>
      </w:pPr>
      <w:r w:rsidRPr="00F64C3E">
        <w:rPr>
          <w:color w:val="000000"/>
          <w:sz w:val="28"/>
          <w:szCs w:val="28"/>
        </w:rPr>
        <w:br w:type="column"/>
      </w:r>
      <w:r w:rsidRPr="00F64C3E">
        <w:rPr>
          <w:color w:val="000000"/>
          <w:sz w:val="28"/>
          <w:szCs w:val="28"/>
        </w:rPr>
        <w:lastRenderedPageBreak/>
        <w:t>Приложение</w:t>
      </w:r>
    </w:p>
    <w:p w14:paraId="5431B53F" w14:textId="77777777" w:rsidR="00F64C3E" w:rsidRPr="00F64C3E" w:rsidRDefault="00F64C3E" w:rsidP="00F64C3E">
      <w:pPr>
        <w:jc w:val="right"/>
        <w:textAlignment w:val="baseline"/>
        <w:rPr>
          <w:color w:val="000000"/>
          <w:sz w:val="28"/>
          <w:szCs w:val="28"/>
        </w:rPr>
      </w:pPr>
      <w:r w:rsidRPr="00F64C3E">
        <w:rPr>
          <w:color w:val="000000"/>
          <w:sz w:val="28"/>
          <w:szCs w:val="28"/>
        </w:rPr>
        <w:t>к форме отчета</w:t>
      </w:r>
    </w:p>
    <w:p w14:paraId="12030C2E" w14:textId="77777777" w:rsidR="00F64C3E" w:rsidRPr="00F64C3E" w:rsidRDefault="00F64C3E" w:rsidP="00F64C3E">
      <w:pPr>
        <w:jc w:val="right"/>
        <w:textAlignment w:val="baseline"/>
        <w:rPr>
          <w:color w:val="000000"/>
          <w:sz w:val="28"/>
          <w:szCs w:val="28"/>
        </w:rPr>
      </w:pPr>
      <w:r w:rsidRPr="00F64C3E">
        <w:rPr>
          <w:color w:val="000000"/>
          <w:sz w:val="28"/>
          <w:szCs w:val="28"/>
        </w:rPr>
        <w:t>о расшифровке коэффициентов</w:t>
      </w:r>
    </w:p>
    <w:p w14:paraId="19F6EF78" w14:textId="77777777" w:rsidR="00F64C3E" w:rsidRPr="00F64C3E" w:rsidRDefault="00F64C3E" w:rsidP="00F64C3E">
      <w:pPr>
        <w:jc w:val="right"/>
        <w:textAlignment w:val="baseline"/>
        <w:rPr>
          <w:color w:val="000000"/>
          <w:sz w:val="28"/>
          <w:szCs w:val="28"/>
        </w:rPr>
      </w:pPr>
      <w:r w:rsidRPr="00F64C3E">
        <w:rPr>
          <w:color w:val="000000"/>
          <w:sz w:val="28"/>
          <w:szCs w:val="28"/>
        </w:rPr>
        <w:t>срочной ликвидности</w:t>
      </w:r>
    </w:p>
    <w:p w14:paraId="314D8F42" w14:textId="77777777" w:rsidR="00F64C3E" w:rsidRPr="00F64C3E" w:rsidRDefault="00F64C3E" w:rsidP="00F64C3E">
      <w:pPr>
        <w:jc w:val="right"/>
        <w:textAlignment w:val="baseline"/>
        <w:rPr>
          <w:color w:val="000000"/>
          <w:sz w:val="28"/>
          <w:szCs w:val="28"/>
        </w:rPr>
      </w:pPr>
      <w:r w:rsidRPr="00F64C3E">
        <w:rPr>
          <w:color w:val="000000"/>
          <w:sz w:val="28"/>
          <w:szCs w:val="28"/>
        </w:rPr>
        <w:t>k4-1, k4-2, k4-3</w:t>
      </w:r>
    </w:p>
    <w:p w14:paraId="077DA774"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7A8DC3C3" w14:textId="77777777" w:rsidR="00F64C3E" w:rsidRPr="00F64C3E" w:rsidRDefault="00F64C3E" w:rsidP="00F64C3E">
      <w:pPr>
        <w:jc w:val="center"/>
        <w:textAlignment w:val="baseline"/>
        <w:rPr>
          <w:color w:val="000000"/>
          <w:sz w:val="28"/>
          <w:szCs w:val="28"/>
        </w:rPr>
      </w:pPr>
    </w:p>
    <w:p w14:paraId="2B9BF9A4" w14:textId="77777777" w:rsidR="00F64C3E" w:rsidRPr="00F64C3E" w:rsidRDefault="00F64C3E" w:rsidP="00F64C3E">
      <w:pPr>
        <w:jc w:val="center"/>
        <w:textAlignment w:val="baseline"/>
        <w:rPr>
          <w:color w:val="000000"/>
          <w:sz w:val="28"/>
          <w:szCs w:val="28"/>
        </w:rPr>
      </w:pPr>
      <w:r w:rsidRPr="00F64C3E">
        <w:rPr>
          <w:color w:val="000000"/>
          <w:sz w:val="28"/>
          <w:szCs w:val="28"/>
        </w:rPr>
        <w:t>Пояснение по заполнению формы административных данных</w:t>
      </w:r>
    </w:p>
    <w:p w14:paraId="19C4CE57" w14:textId="77777777" w:rsidR="00F64C3E" w:rsidRPr="00F64C3E" w:rsidRDefault="00F64C3E" w:rsidP="00F64C3E">
      <w:pPr>
        <w:jc w:val="center"/>
        <w:textAlignment w:val="baseline"/>
        <w:rPr>
          <w:color w:val="000000"/>
          <w:sz w:val="28"/>
          <w:szCs w:val="28"/>
        </w:rPr>
      </w:pPr>
      <w:r w:rsidRPr="00F64C3E">
        <w:rPr>
          <w:color w:val="000000"/>
          <w:sz w:val="28"/>
          <w:szCs w:val="28"/>
        </w:rPr>
        <w:t>Отчет о расшифровке коэффициентов срочной ликвидности k4-1, k4-2, k4-3</w:t>
      </w:r>
    </w:p>
    <w:p w14:paraId="2E2C9734" w14:textId="77777777" w:rsidR="00F64C3E" w:rsidRPr="00F64C3E" w:rsidRDefault="00F64C3E" w:rsidP="00F64C3E">
      <w:pPr>
        <w:jc w:val="center"/>
        <w:textAlignment w:val="baseline"/>
        <w:rPr>
          <w:color w:val="000000"/>
          <w:sz w:val="28"/>
          <w:szCs w:val="28"/>
        </w:rPr>
      </w:pPr>
      <w:r w:rsidRPr="00F64C3E">
        <w:rPr>
          <w:color w:val="000000"/>
          <w:sz w:val="28"/>
          <w:szCs w:val="28"/>
        </w:rPr>
        <w:t>(индекс - 1-BVU_R_K4-1, k4-2, k4-3, периодичность - ежемесячная)</w:t>
      </w:r>
    </w:p>
    <w:p w14:paraId="7FB1772F"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56364959" w14:textId="77777777" w:rsidR="00F64C3E" w:rsidRPr="00F64C3E" w:rsidRDefault="00F64C3E" w:rsidP="00F64C3E">
      <w:pPr>
        <w:jc w:val="center"/>
        <w:textAlignment w:val="baseline"/>
        <w:rPr>
          <w:color w:val="000000"/>
          <w:sz w:val="28"/>
          <w:szCs w:val="28"/>
        </w:rPr>
      </w:pPr>
    </w:p>
    <w:p w14:paraId="7BA8BE29" w14:textId="77777777" w:rsidR="00F64C3E" w:rsidRPr="00F64C3E" w:rsidRDefault="00F64C3E" w:rsidP="00F64C3E">
      <w:pPr>
        <w:jc w:val="center"/>
        <w:textAlignment w:val="baseline"/>
        <w:rPr>
          <w:color w:val="000000"/>
          <w:sz w:val="28"/>
          <w:szCs w:val="28"/>
        </w:rPr>
      </w:pPr>
      <w:r w:rsidRPr="00F64C3E">
        <w:rPr>
          <w:color w:val="000000"/>
          <w:sz w:val="28"/>
          <w:szCs w:val="28"/>
        </w:rPr>
        <w:t>Глава 1. Общие положения</w:t>
      </w:r>
    </w:p>
    <w:p w14:paraId="13941B24"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33E1EB74"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1. Настоящее пояснение определяет единые требования по заполнению формы административных данных «Отчет о расшифровке коэффициентов срочной ликвидности k4-1, k4-2, k4-3» (далее – Форма).</w:t>
      </w:r>
    </w:p>
    <w:p w14:paraId="7D127D88"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4966B3AE"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3.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и заполняется за каждый рабочий день отчетного периода.</w:t>
      </w:r>
    </w:p>
    <w:p w14:paraId="0407FBFF"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Сведения в Форме заполняются в тысячах тенге.</w:t>
      </w:r>
    </w:p>
    <w:p w14:paraId="415B1AB0"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4. Форму подписывают руководитель или лицо, на которое возложена функция по подписанию отчета.</w:t>
      </w:r>
    </w:p>
    <w:p w14:paraId="5F1B9C7D" w14:textId="77777777" w:rsidR="00F64C3E" w:rsidRPr="00F64C3E" w:rsidRDefault="00F64C3E" w:rsidP="00F64C3E">
      <w:pPr>
        <w:jc w:val="both"/>
        <w:textAlignment w:val="baseline"/>
        <w:rPr>
          <w:color w:val="000000"/>
          <w:sz w:val="28"/>
          <w:szCs w:val="28"/>
        </w:rPr>
      </w:pPr>
      <w:r w:rsidRPr="00F64C3E">
        <w:rPr>
          <w:color w:val="000000"/>
          <w:sz w:val="28"/>
          <w:szCs w:val="28"/>
        </w:rPr>
        <w:t> </w:t>
      </w:r>
    </w:p>
    <w:p w14:paraId="414F5D59" w14:textId="77777777" w:rsidR="00F64C3E" w:rsidRPr="00F64C3E" w:rsidRDefault="00F64C3E" w:rsidP="00F64C3E">
      <w:pPr>
        <w:jc w:val="both"/>
        <w:textAlignment w:val="baseline"/>
        <w:rPr>
          <w:color w:val="000000"/>
          <w:sz w:val="28"/>
          <w:szCs w:val="28"/>
        </w:rPr>
      </w:pPr>
    </w:p>
    <w:p w14:paraId="1CBCF56D" w14:textId="77777777" w:rsidR="00F64C3E" w:rsidRPr="00F64C3E" w:rsidRDefault="00F64C3E" w:rsidP="00F64C3E">
      <w:pPr>
        <w:jc w:val="center"/>
        <w:rPr>
          <w:color w:val="000000"/>
          <w:sz w:val="28"/>
          <w:szCs w:val="28"/>
        </w:rPr>
      </w:pPr>
      <w:r w:rsidRPr="00F64C3E">
        <w:rPr>
          <w:color w:val="000000"/>
          <w:sz w:val="28"/>
          <w:szCs w:val="28"/>
        </w:rPr>
        <w:t>Глава 2. Пояснение по заполнению Формы</w:t>
      </w:r>
    </w:p>
    <w:p w14:paraId="18202520" w14:textId="77777777" w:rsidR="00F64C3E" w:rsidRPr="00F64C3E" w:rsidRDefault="00F64C3E" w:rsidP="00F64C3E">
      <w:pPr>
        <w:jc w:val="both"/>
        <w:textAlignment w:val="baseline"/>
        <w:rPr>
          <w:color w:val="000000"/>
          <w:sz w:val="28"/>
          <w:szCs w:val="28"/>
        </w:rPr>
      </w:pPr>
      <w:r w:rsidRPr="00F64C3E">
        <w:rPr>
          <w:color w:val="000000"/>
          <w:sz w:val="28"/>
          <w:szCs w:val="28"/>
        </w:rPr>
        <w:t> </w:t>
      </w:r>
    </w:p>
    <w:p w14:paraId="243CFDE4"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 xml:space="preserve">5. Форма заполняется в соответствии с </w:t>
      </w:r>
      <w:r w:rsidRPr="00F64C3E">
        <w:rPr>
          <w:sz w:val="28"/>
          <w:szCs w:val="28"/>
        </w:rPr>
        <w:t>постановлением</w:t>
      </w:r>
      <w:r w:rsidRPr="00F64C3E">
        <w:rPr>
          <w:color w:val="000000"/>
          <w:sz w:val="28"/>
          <w:szCs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w:t>
      </w:r>
      <w:r w:rsidRPr="00F64C3E">
        <w:rPr>
          <w:color w:val="000000"/>
          <w:sz w:val="28"/>
          <w:szCs w:val="28"/>
        </w:rPr>
        <w:lastRenderedPageBreak/>
        <w:t>регистрации нормативных правовых актов под № 22213 (далее – Постановление № 23).</w:t>
      </w:r>
    </w:p>
    <w:p w14:paraId="52E4CF52"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 xml:space="preserve">6. При заполнении формы по расчету коэффициента срочной ликвидности k4-1 указывается среднемесячная величина высоколиквидных активов и срочных обязательств с оставшимся сроком до погашения до семи календарных дней включительно, рассчитанных в соответствии </w:t>
      </w:r>
      <w:r w:rsidRPr="00F64C3E">
        <w:rPr>
          <w:sz w:val="28"/>
          <w:szCs w:val="28"/>
        </w:rPr>
        <w:t>с пунктами 61, 62, 63, 64, 65 и 66 Методики расчетов пруденциальных нормативов и иных обязательных к соблюдению норм и лимитов для филиалов банков</w:t>
      </w:r>
      <w:r w:rsidRPr="00F64C3E">
        <w:rPr>
          <w:color w:val="000000"/>
          <w:sz w:val="28"/>
          <w:szCs w:val="28"/>
        </w:rPr>
        <w:t>-нерезидентов Республики Казахстан (в том числе филиалов исламских банков-нерезидентов Республики Казахстан), утвержденной Постановлением №23 (далее - Методика).</w:t>
      </w:r>
    </w:p>
    <w:p w14:paraId="2EF25F2C"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 xml:space="preserve">7. При заполнении форм по расчету коэффициентов срочной ликвидности k4-2 и k4-3 указывается среднемесячная величина ликвидных активов с оставшимся сроком до погашения до одного месяца, включая высоколиквидные активы и срочных обязательств с оставшимся сроком до погашения до одного месяца включительно, рассчитанных в соответствии с </w:t>
      </w:r>
      <w:r w:rsidRPr="00F64C3E">
        <w:rPr>
          <w:sz w:val="28"/>
          <w:szCs w:val="28"/>
        </w:rPr>
        <w:t xml:space="preserve">пунктами 64, 65 и 66 </w:t>
      </w:r>
      <w:r w:rsidRPr="00F64C3E">
        <w:rPr>
          <w:color w:val="000000"/>
          <w:sz w:val="28"/>
          <w:szCs w:val="28"/>
        </w:rPr>
        <w:t>Методики.</w:t>
      </w:r>
    </w:p>
    <w:p w14:paraId="2339E16B"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8. При заполнении форм по расчету коэффициентов срочной ликвидности k4-1, k4-2 и k4-3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 (обязательств) за каждый рабочий день отчетного периода к количеству рабочих дней в отчетном периоде.</w:t>
      </w:r>
    </w:p>
    <w:p w14:paraId="7E8995D1"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9. При заполнении Формы указывается количество рабочих дней.</w:t>
      </w:r>
    </w:p>
    <w:p w14:paraId="7F456BDB"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10. При отсутствии сведений в отчетном периоде Формы не заполняются и не представляются.</w:t>
      </w:r>
    </w:p>
    <w:p w14:paraId="2547B75B"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4B51EF35" w14:textId="77777777" w:rsidR="00F64C3E" w:rsidRPr="00F64C3E" w:rsidRDefault="00F64C3E" w:rsidP="00F64C3E">
      <w:pPr>
        <w:textAlignment w:val="baseline"/>
        <w:rPr>
          <w:color w:val="000000"/>
          <w:sz w:val="28"/>
          <w:szCs w:val="28"/>
        </w:rPr>
      </w:pPr>
      <w:r w:rsidRPr="00F64C3E">
        <w:rPr>
          <w:color w:val="000000"/>
          <w:sz w:val="28"/>
          <w:szCs w:val="28"/>
        </w:rPr>
        <w:t> </w:t>
      </w:r>
    </w:p>
    <w:p w14:paraId="2152933B" w14:textId="77777777" w:rsidR="00F64C3E" w:rsidRPr="00F64C3E" w:rsidRDefault="00F64C3E" w:rsidP="00F64C3E">
      <w:pPr>
        <w:ind w:firstLine="709"/>
        <w:jc w:val="right"/>
        <w:textAlignment w:val="baseline"/>
        <w:rPr>
          <w:rFonts w:eastAsia="Calibri"/>
          <w:sz w:val="28"/>
          <w:szCs w:val="22"/>
          <w:lang w:eastAsia="en-US"/>
        </w:rPr>
      </w:pPr>
      <w:r w:rsidRPr="00F64C3E">
        <w:rPr>
          <w:rFonts w:eastAsia="Calibri"/>
          <w:sz w:val="28"/>
          <w:szCs w:val="22"/>
          <w:lang w:eastAsia="en-US"/>
        </w:rPr>
        <w:br w:type="column"/>
      </w:r>
      <w:r w:rsidRPr="00F64C3E">
        <w:rPr>
          <w:rFonts w:eastAsia="Calibri"/>
          <w:sz w:val="28"/>
          <w:szCs w:val="22"/>
          <w:lang w:eastAsia="en-US"/>
        </w:rPr>
        <w:lastRenderedPageBreak/>
        <w:t>Приложение 64</w:t>
      </w:r>
    </w:p>
    <w:p w14:paraId="77E70324" w14:textId="77777777" w:rsidR="00F64C3E" w:rsidRPr="00F64C3E" w:rsidRDefault="00F64C3E" w:rsidP="00F64C3E">
      <w:pPr>
        <w:ind w:left="4820" w:firstLine="2835"/>
        <w:jc w:val="right"/>
        <w:rPr>
          <w:rFonts w:eastAsia="Calibri"/>
          <w:sz w:val="28"/>
          <w:szCs w:val="22"/>
          <w:lang w:eastAsia="en-US"/>
        </w:rPr>
      </w:pPr>
      <w:r w:rsidRPr="00F64C3E">
        <w:rPr>
          <w:rFonts w:eastAsia="Calibri"/>
          <w:sz w:val="28"/>
          <w:szCs w:val="22"/>
          <w:lang w:eastAsia="en-US"/>
        </w:rPr>
        <w:t>к Перечню</w:t>
      </w:r>
    </w:p>
    <w:p w14:paraId="74706B92" w14:textId="77777777" w:rsidR="00F64C3E" w:rsidRPr="00F64C3E" w:rsidRDefault="00F64C3E" w:rsidP="00F64C3E">
      <w:pPr>
        <w:rPr>
          <w:rFonts w:eastAsia="Calibri"/>
          <w:sz w:val="28"/>
          <w:szCs w:val="28"/>
          <w:lang w:eastAsia="en-US"/>
        </w:rPr>
      </w:pPr>
    </w:p>
    <w:p w14:paraId="17DBA4AC" w14:textId="77777777" w:rsidR="00F64C3E" w:rsidRPr="00F64C3E" w:rsidRDefault="00F64C3E" w:rsidP="00F64C3E">
      <w:pPr>
        <w:rPr>
          <w:rFonts w:eastAsia="Calibri"/>
          <w:sz w:val="28"/>
          <w:szCs w:val="28"/>
          <w:lang w:eastAsia="en-US"/>
        </w:rPr>
      </w:pPr>
    </w:p>
    <w:p w14:paraId="60490BDC" w14:textId="77777777" w:rsidR="00F64C3E" w:rsidRPr="00F64C3E" w:rsidRDefault="00F64C3E" w:rsidP="00F64C3E">
      <w:pPr>
        <w:jc w:val="right"/>
        <w:rPr>
          <w:sz w:val="28"/>
          <w:szCs w:val="28"/>
        </w:rPr>
      </w:pPr>
      <w:r w:rsidRPr="00F64C3E">
        <w:rPr>
          <w:sz w:val="28"/>
          <w:szCs w:val="28"/>
        </w:rPr>
        <w:t>Приложение 12</w:t>
      </w:r>
    </w:p>
    <w:p w14:paraId="6D58EBA8" w14:textId="77777777" w:rsidR="00F64C3E" w:rsidRPr="00F64C3E" w:rsidRDefault="00F64C3E" w:rsidP="00F64C3E">
      <w:pPr>
        <w:jc w:val="right"/>
        <w:rPr>
          <w:sz w:val="28"/>
          <w:szCs w:val="28"/>
        </w:rPr>
      </w:pPr>
      <w:r w:rsidRPr="00F64C3E">
        <w:rPr>
          <w:sz w:val="28"/>
          <w:szCs w:val="28"/>
        </w:rPr>
        <w:t xml:space="preserve">к </w:t>
      </w:r>
      <w:hyperlink r:id="rId73" w:history="1">
        <w:r w:rsidRPr="00F64C3E">
          <w:rPr>
            <w:sz w:val="28"/>
            <w:szCs w:val="28"/>
          </w:rPr>
          <w:t>постановлению</w:t>
        </w:r>
      </w:hyperlink>
      <w:r w:rsidRPr="00F64C3E">
        <w:rPr>
          <w:sz w:val="28"/>
          <w:szCs w:val="28"/>
        </w:rPr>
        <w:t xml:space="preserve"> Правления</w:t>
      </w:r>
    </w:p>
    <w:p w14:paraId="07558C16" w14:textId="77777777" w:rsidR="00F64C3E" w:rsidRPr="00F64C3E" w:rsidRDefault="00F64C3E" w:rsidP="00F64C3E">
      <w:pPr>
        <w:jc w:val="right"/>
        <w:rPr>
          <w:sz w:val="28"/>
          <w:szCs w:val="28"/>
        </w:rPr>
      </w:pPr>
      <w:r w:rsidRPr="00F64C3E">
        <w:rPr>
          <w:sz w:val="28"/>
          <w:szCs w:val="28"/>
        </w:rPr>
        <w:t>Национального Банка</w:t>
      </w:r>
    </w:p>
    <w:p w14:paraId="77EBEBCD" w14:textId="77777777" w:rsidR="00F64C3E" w:rsidRPr="00F64C3E" w:rsidRDefault="00F64C3E" w:rsidP="00F64C3E">
      <w:pPr>
        <w:jc w:val="right"/>
        <w:rPr>
          <w:sz w:val="28"/>
          <w:szCs w:val="28"/>
        </w:rPr>
      </w:pPr>
      <w:r w:rsidRPr="00F64C3E">
        <w:rPr>
          <w:sz w:val="28"/>
          <w:szCs w:val="28"/>
        </w:rPr>
        <w:t>Республики Казахстан</w:t>
      </w:r>
    </w:p>
    <w:p w14:paraId="30C20013" w14:textId="77777777" w:rsidR="00F64C3E" w:rsidRPr="00F64C3E" w:rsidRDefault="00F64C3E" w:rsidP="00F64C3E">
      <w:pPr>
        <w:jc w:val="right"/>
        <w:textAlignment w:val="baseline"/>
        <w:rPr>
          <w:sz w:val="28"/>
          <w:szCs w:val="28"/>
        </w:rPr>
      </w:pPr>
      <w:r w:rsidRPr="00F64C3E">
        <w:rPr>
          <w:sz w:val="28"/>
          <w:szCs w:val="28"/>
        </w:rPr>
        <w:t>от 2 марта 2021 года № 23</w:t>
      </w:r>
    </w:p>
    <w:p w14:paraId="1D89A242" w14:textId="77777777" w:rsidR="00F64C3E" w:rsidRPr="00F64C3E" w:rsidRDefault="00F64C3E" w:rsidP="00F64C3E">
      <w:pPr>
        <w:jc w:val="right"/>
        <w:textAlignment w:val="baseline"/>
        <w:rPr>
          <w:color w:val="000000"/>
          <w:sz w:val="28"/>
          <w:szCs w:val="28"/>
        </w:rPr>
      </w:pPr>
    </w:p>
    <w:p w14:paraId="44229126" w14:textId="77777777" w:rsidR="00F64C3E" w:rsidRPr="00F64C3E" w:rsidRDefault="00F64C3E" w:rsidP="00F64C3E">
      <w:pPr>
        <w:jc w:val="center"/>
        <w:textAlignment w:val="baseline"/>
        <w:rPr>
          <w:color w:val="000000"/>
          <w:sz w:val="28"/>
          <w:szCs w:val="28"/>
        </w:rPr>
      </w:pPr>
    </w:p>
    <w:p w14:paraId="7D272A1B" w14:textId="77777777" w:rsidR="00F64C3E" w:rsidRPr="00F64C3E" w:rsidRDefault="00F64C3E" w:rsidP="00F64C3E">
      <w:pPr>
        <w:jc w:val="center"/>
        <w:textAlignment w:val="baseline"/>
        <w:rPr>
          <w:color w:val="000000"/>
          <w:sz w:val="28"/>
          <w:szCs w:val="28"/>
        </w:rPr>
      </w:pPr>
      <w:r w:rsidRPr="00F64C3E">
        <w:rPr>
          <w:color w:val="000000"/>
          <w:sz w:val="28"/>
          <w:szCs w:val="28"/>
        </w:rPr>
        <w:t>Форма, предназначенная для сбора административных данных</w:t>
      </w:r>
    </w:p>
    <w:p w14:paraId="62873CB3" w14:textId="77777777" w:rsidR="00F64C3E" w:rsidRPr="00F64C3E" w:rsidRDefault="00F64C3E" w:rsidP="00F64C3E">
      <w:pPr>
        <w:jc w:val="center"/>
        <w:textAlignment w:val="baseline"/>
        <w:rPr>
          <w:color w:val="000000"/>
          <w:sz w:val="28"/>
          <w:szCs w:val="28"/>
        </w:rPr>
      </w:pPr>
    </w:p>
    <w:p w14:paraId="793098A2" w14:textId="77777777" w:rsidR="00F64C3E" w:rsidRPr="00F64C3E" w:rsidRDefault="00F64C3E" w:rsidP="00F64C3E">
      <w:pPr>
        <w:jc w:val="center"/>
        <w:textAlignment w:val="baseline"/>
        <w:rPr>
          <w:color w:val="000000"/>
          <w:sz w:val="28"/>
          <w:szCs w:val="28"/>
        </w:rPr>
      </w:pPr>
    </w:p>
    <w:p w14:paraId="585C777C" w14:textId="77777777" w:rsidR="00F64C3E" w:rsidRPr="00F64C3E" w:rsidRDefault="00F64C3E" w:rsidP="00F64C3E">
      <w:pPr>
        <w:jc w:val="center"/>
        <w:textAlignment w:val="baseline"/>
        <w:rPr>
          <w:color w:val="000000"/>
          <w:sz w:val="28"/>
          <w:szCs w:val="28"/>
        </w:rPr>
      </w:pPr>
      <w:r w:rsidRPr="00F64C3E">
        <w:rPr>
          <w:color w:val="000000"/>
          <w:sz w:val="28"/>
          <w:szCs w:val="28"/>
        </w:rPr>
        <w:t>Представляется: в Национальный Банк Республики Казахстан</w:t>
      </w:r>
    </w:p>
    <w:p w14:paraId="6E60BAF8" w14:textId="77777777" w:rsidR="00F64C3E" w:rsidRPr="00F64C3E" w:rsidRDefault="00F64C3E" w:rsidP="00F64C3E">
      <w:pPr>
        <w:jc w:val="center"/>
        <w:textAlignment w:val="baseline"/>
        <w:rPr>
          <w:color w:val="000000"/>
          <w:sz w:val="28"/>
          <w:szCs w:val="28"/>
        </w:rPr>
      </w:pPr>
      <w:r w:rsidRPr="00F64C3E">
        <w:rPr>
          <w:color w:val="000000"/>
          <w:sz w:val="28"/>
          <w:szCs w:val="28"/>
        </w:rPr>
        <w:t>Форма административных данных размещена на интернет-ресурсе: www.nationalbank.kz</w:t>
      </w:r>
    </w:p>
    <w:p w14:paraId="0FF19DA7" w14:textId="77777777" w:rsidR="00F64C3E" w:rsidRPr="00F64C3E" w:rsidRDefault="00F64C3E" w:rsidP="00F64C3E">
      <w:pPr>
        <w:jc w:val="center"/>
        <w:textAlignment w:val="baseline"/>
        <w:rPr>
          <w:color w:val="000000"/>
          <w:sz w:val="28"/>
          <w:szCs w:val="28"/>
        </w:rPr>
      </w:pPr>
    </w:p>
    <w:p w14:paraId="4339D653" w14:textId="77777777" w:rsidR="00F64C3E" w:rsidRPr="00F64C3E" w:rsidRDefault="00F64C3E" w:rsidP="00F64C3E">
      <w:pPr>
        <w:jc w:val="center"/>
        <w:textAlignment w:val="baseline"/>
        <w:rPr>
          <w:color w:val="000000"/>
          <w:sz w:val="28"/>
          <w:szCs w:val="28"/>
        </w:rPr>
      </w:pPr>
    </w:p>
    <w:p w14:paraId="1CE01302" w14:textId="77777777" w:rsidR="00F64C3E" w:rsidRPr="00F64C3E" w:rsidRDefault="00F64C3E" w:rsidP="00F64C3E">
      <w:pPr>
        <w:jc w:val="center"/>
        <w:textAlignment w:val="baseline"/>
        <w:rPr>
          <w:color w:val="000000"/>
          <w:sz w:val="28"/>
          <w:szCs w:val="28"/>
        </w:rPr>
      </w:pPr>
      <w:r w:rsidRPr="00F64C3E">
        <w:rPr>
          <w:color w:val="000000"/>
          <w:sz w:val="28"/>
          <w:szCs w:val="28"/>
        </w:rPr>
        <w:t>Отчет о расшифровке коэффициентов срочной валютной ликвидности k4-4, k4-5, k4-6</w:t>
      </w:r>
    </w:p>
    <w:p w14:paraId="5B45F9EF"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2692273C" w14:textId="77777777" w:rsidR="00F64C3E" w:rsidRPr="00F64C3E" w:rsidRDefault="00F64C3E" w:rsidP="00F64C3E">
      <w:pPr>
        <w:ind w:firstLine="709"/>
        <w:textAlignment w:val="baseline"/>
        <w:rPr>
          <w:color w:val="000000"/>
          <w:sz w:val="28"/>
          <w:szCs w:val="28"/>
        </w:rPr>
      </w:pPr>
      <w:r w:rsidRPr="00F64C3E">
        <w:rPr>
          <w:color w:val="000000"/>
          <w:sz w:val="28"/>
          <w:szCs w:val="28"/>
        </w:rPr>
        <w:t>Индекс формы административных данных: 1-BVU_ R_K4-4, k4-5, k4-6</w:t>
      </w:r>
    </w:p>
    <w:p w14:paraId="4FF7E15E" w14:textId="77777777" w:rsidR="00F64C3E" w:rsidRPr="00F64C3E" w:rsidRDefault="00F64C3E" w:rsidP="00F64C3E">
      <w:pPr>
        <w:ind w:firstLine="709"/>
        <w:textAlignment w:val="baseline"/>
        <w:rPr>
          <w:color w:val="000000"/>
          <w:sz w:val="28"/>
          <w:szCs w:val="28"/>
        </w:rPr>
      </w:pPr>
      <w:r w:rsidRPr="00F64C3E">
        <w:rPr>
          <w:color w:val="000000"/>
          <w:sz w:val="28"/>
          <w:szCs w:val="28"/>
        </w:rPr>
        <w:t>Периодичность: ежемесячная</w:t>
      </w:r>
    </w:p>
    <w:p w14:paraId="738DB24E" w14:textId="77777777" w:rsidR="00F64C3E" w:rsidRPr="00F64C3E" w:rsidRDefault="00F64C3E" w:rsidP="00F64C3E">
      <w:pPr>
        <w:ind w:firstLine="709"/>
        <w:textAlignment w:val="baseline"/>
        <w:rPr>
          <w:color w:val="000000"/>
          <w:sz w:val="28"/>
          <w:szCs w:val="28"/>
        </w:rPr>
      </w:pPr>
      <w:r w:rsidRPr="00F64C3E">
        <w:rPr>
          <w:color w:val="000000"/>
          <w:sz w:val="28"/>
          <w:szCs w:val="28"/>
        </w:rPr>
        <w:t>Отчетный период: на «___» ________ 20__ года</w:t>
      </w:r>
    </w:p>
    <w:p w14:paraId="1DFE4E67" w14:textId="77777777" w:rsidR="00F64C3E" w:rsidRPr="00F64C3E" w:rsidRDefault="00F64C3E" w:rsidP="00F64C3E">
      <w:pPr>
        <w:ind w:firstLine="709"/>
        <w:textAlignment w:val="baseline"/>
        <w:rPr>
          <w:color w:val="000000"/>
          <w:sz w:val="28"/>
          <w:szCs w:val="28"/>
        </w:rPr>
      </w:pPr>
      <w:r w:rsidRPr="00F64C3E">
        <w:rPr>
          <w:color w:val="000000"/>
          <w:sz w:val="28"/>
          <w:szCs w:val="28"/>
        </w:rPr>
        <w:t>Круг лиц, представляющих информацию: филиалы банков-нерезидентов Республики Казахстан и филиалы исламских банков-нерезидентов Республики Казахстан</w:t>
      </w:r>
    </w:p>
    <w:p w14:paraId="401286D5" w14:textId="77777777" w:rsidR="00F64C3E" w:rsidRPr="00F64C3E" w:rsidRDefault="00F64C3E" w:rsidP="00F64C3E">
      <w:pPr>
        <w:ind w:firstLine="709"/>
        <w:textAlignment w:val="baseline"/>
        <w:rPr>
          <w:color w:val="000000"/>
          <w:sz w:val="28"/>
          <w:szCs w:val="28"/>
        </w:rPr>
      </w:pPr>
      <w:r w:rsidRPr="00F64C3E">
        <w:rPr>
          <w:color w:val="000000"/>
          <w:sz w:val="28"/>
          <w:szCs w:val="28"/>
        </w:rPr>
        <w:t xml:space="preserve">Срок представления формы административных данных: </w:t>
      </w:r>
    </w:p>
    <w:p w14:paraId="21CB62D0" w14:textId="77777777" w:rsidR="00F64C3E" w:rsidRPr="00F64C3E" w:rsidRDefault="00F64C3E" w:rsidP="00F64C3E">
      <w:pPr>
        <w:ind w:firstLine="709"/>
        <w:textAlignment w:val="baseline"/>
        <w:rPr>
          <w:color w:val="000000"/>
          <w:sz w:val="28"/>
          <w:szCs w:val="28"/>
        </w:rPr>
      </w:pPr>
      <w:r w:rsidRPr="00F64C3E">
        <w:rPr>
          <w:color w:val="000000"/>
          <w:sz w:val="28"/>
          <w:szCs w:val="28"/>
        </w:rPr>
        <w:t>ежемесячно, не позднее седьмого рабочего дня месяца, следующего за отчетным месяцем</w:t>
      </w:r>
    </w:p>
    <w:p w14:paraId="129A7957" w14:textId="77777777" w:rsidR="00F64C3E" w:rsidRPr="00F64C3E" w:rsidRDefault="00F64C3E" w:rsidP="00F64C3E">
      <w:pPr>
        <w:spacing w:after="160" w:line="259" w:lineRule="auto"/>
        <w:rPr>
          <w:color w:val="000000"/>
          <w:sz w:val="28"/>
          <w:szCs w:val="28"/>
        </w:rPr>
      </w:pPr>
      <w:r w:rsidRPr="00F64C3E">
        <w:rPr>
          <w:color w:val="000000"/>
          <w:sz w:val="28"/>
          <w:szCs w:val="28"/>
        </w:rPr>
        <w:br w:type="page"/>
      </w:r>
    </w:p>
    <w:p w14:paraId="4B2DC5C9" w14:textId="77777777" w:rsidR="00F64C3E" w:rsidRPr="00F64C3E" w:rsidRDefault="00F64C3E" w:rsidP="00F64C3E">
      <w:pPr>
        <w:jc w:val="right"/>
        <w:textAlignment w:val="baseline"/>
        <w:rPr>
          <w:color w:val="000000"/>
          <w:sz w:val="28"/>
          <w:szCs w:val="28"/>
        </w:rPr>
      </w:pPr>
      <w:r w:rsidRPr="00F64C3E">
        <w:rPr>
          <w:color w:val="000000"/>
          <w:sz w:val="28"/>
          <w:szCs w:val="28"/>
        </w:rPr>
        <w:lastRenderedPageBreak/>
        <w:t>Форма</w:t>
      </w:r>
    </w:p>
    <w:p w14:paraId="36099F4A"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 </w:t>
      </w:r>
    </w:p>
    <w:p w14:paraId="2A30A99C" w14:textId="77777777" w:rsidR="00F64C3E" w:rsidRPr="00F64C3E" w:rsidRDefault="00F64C3E" w:rsidP="00F64C3E">
      <w:pPr>
        <w:ind w:firstLine="709"/>
        <w:jc w:val="both"/>
        <w:textAlignment w:val="baseline"/>
        <w:rPr>
          <w:color w:val="000000"/>
          <w:sz w:val="28"/>
          <w:szCs w:val="28"/>
        </w:rPr>
      </w:pPr>
    </w:p>
    <w:p w14:paraId="27E78357"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Таблица 1. Отчет о расшифровке коэффициента срочной валютной ликвидности k4-4 </w:t>
      </w:r>
    </w:p>
    <w:p w14:paraId="77A666E3" w14:textId="77777777" w:rsidR="00F64C3E" w:rsidRPr="00F64C3E" w:rsidRDefault="00F64C3E" w:rsidP="00F64C3E">
      <w:pPr>
        <w:jc w:val="right"/>
        <w:textAlignment w:val="baseline"/>
        <w:rPr>
          <w:color w:val="000000"/>
          <w:sz w:val="28"/>
          <w:szCs w:val="28"/>
        </w:rPr>
      </w:pPr>
      <w:r w:rsidRPr="00F64C3E">
        <w:rPr>
          <w:color w:val="000000"/>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2768"/>
        <w:gridCol w:w="1928"/>
        <w:gridCol w:w="4921"/>
      </w:tblGrid>
      <w:tr w:rsidR="00F64C3E" w:rsidRPr="00F64C3E" w14:paraId="2E0CFA5A" w14:textId="77777777" w:rsidTr="008F2088">
        <w:trPr>
          <w:jc w:val="center"/>
        </w:trPr>
        <w:tc>
          <w:tcPr>
            <w:tcW w:w="146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5C5FAD7" w14:textId="77777777" w:rsidR="00F64C3E" w:rsidRPr="00F64C3E" w:rsidRDefault="00F64C3E" w:rsidP="00F64C3E">
            <w:pPr>
              <w:jc w:val="center"/>
              <w:textAlignment w:val="baseline"/>
              <w:rPr>
                <w:color w:val="000000"/>
                <w:sz w:val="20"/>
                <w:szCs w:val="20"/>
              </w:rPr>
            </w:pPr>
            <w:r w:rsidRPr="00F64C3E">
              <w:rPr>
                <w:color w:val="000000"/>
                <w:sz w:val="20"/>
                <w:szCs w:val="20"/>
              </w:rPr>
              <w:t>Дата</w:t>
            </w:r>
          </w:p>
        </w:tc>
        <w:tc>
          <w:tcPr>
            <w:tcW w:w="94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734E4FE" w14:textId="77777777" w:rsidR="00F64C3E" w:rsidRPr="00F64C3E" w:rsidRDefault="00F64C3E" w:rsidP="00F64C3E">
            <w:pPr>
              <w:jc w:val="center"/>
              <w:textAlignment w:val="baseline"/>
              <w:rPr>
                <w:color w:val="000000"/>
                <w:sz w:val="20"/>
                <w:szCs w:val="20"/>
              </w:rPr>
            </w:pPr>
            <w:r w:rsidRPr="00F64C3E">
              <w:rPr>
                <w:color w:val="000000"/>
                <w:sz w:val="20"/>
                <w:szCs w:val="20"/>
              </w:rPr>
              <w:t>Высоколиквидные активы</w:t>
            </w:r>
          </w:p>
        </w:tc>
        <w:tc>
          <w:tcPr>
            <w:tcW w:w="258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341CAC7" w14:textId="77777777" w:rsidR="00F64C3E" w:rsidRPr="00F64C3E" w:rsidRDefault="00F64C3E" w:rsidP="00F64C3E">
            <w:pPr>
              <w:jc w:val="center"/>
              <w:textAlignment w:val="baseline"/>
              <w:rPr>
                <w:color w:val="000000"/>
                <w:sz w:val="20"/>
                <w:szCs w:val="20"/>
              </w:rPr>
            </w:pPr>
            <w:r w:rsidRPr="00F64C3E">
              <w:rPr>
                <w:color w:val="000000"/>
                <w:sz w:val="20"/>
                <w:szCs w:val="20"/>
              </w:rPr>
              <w:t>Срочные обязательства с оставшимся сроком до погашения до семи календарных дней включительно</w:t>
            </w:r>
          </w:p>
        </w:tc>
      </w:tr>
      <w:tr w:rsidR="00F64C3E" w:rsidRPr="00F64C3E" w14:paraId="290E6D0B" w14:textId="77777777" w:rsidTr="008F2088">
        <w:trPr>
          <w:jc w:val="center"/>
        </w:trPr>
        <w:tc>
          <w:tcPr>
            <w:tcW w:w="146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2ED222A"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943" w:type="pct"/>
            <w:tcBorders>
              <w:top w:val="nil"/>
              <w:left w:val="nil"/>
              <w:bottom w:val="single" w:sz="8" w:space="0" w:color="000000"/>
              <w:right w:val="single" w:sz="8" w:space="0" w:color="000000"/>
            </w:tcBorders>
            <w:tcMar>
              <w:top w:w="0" w:type="dxa"/>
              <w:left w:w="168" w:type="dxa"/>
              <w:bottom w:w="0" w:type="dxa"/>
              <w:right w:w="168" w:type="dxa"/>
            </w:tcMar>
            <w:hideMark/>
          </w:tcPr>
          <w:p w14:paraId="1E448C70" w14:textId="77777777" w:rsidR="00F64C3E" w:rsidRPr="00F64C3E" w:rsidRDefault="00F64C3E" w:rsidP="00F64C3E">
            <w:pPr>
              <w:jc w:val="center"/>
              <w:textAlignment w:val="baseline"/>
              <w:rPr>
                <w:color w:val="000000"/>
                <w:sz w:val="20"/>
                <w:szCs w:val="20"/>
              </w:rPr>
            </w:pPr>
            <w:r w:rsidRPr="00F64C3E">
              <w:rPr>
                <w:color w:val="000000"/>
                <w:sz w:val="20"/>
                <w:szCs w:val="20"/>
              </w:rPr>
              <w:t>2</w:t>
            </w:r>
          </w:p>
        </w:tc>
        <w:tc>
          <w:tcPr>
            <w:tcW w:w="2588" w:type="pct"/>
            <w:tcBorders>
              <w:top w:val="nil"/>
              <w:left w:val="nil"/>
              <w:bottom w:val="single" w:sz="8" w:space="0" w:color="000000"/>
              <w:right w:val="single" w:sz="8" w:space="0" w:color="000000"/>
            </w:tcBorders>
            <w:tcMar>
              <w:top w:w="0" w:type="dxa"/>
              <w:left w:w="168" w:type="dxa"/>
              <w:bottom w:w="0" w:type="dxa"/>
              <w:right w:w="168" w:type="dxa"/>
            </w:tcMar>
            <w:hideMark/>
          </w:tcPr>
          <w:p w14:paraId="46CC5CBC" w14:textId="77777777" w:rsidR="00F64C3E" w:rsidRPr="00F64C3E" w:rsidRDefault="00F64C3E" w:rsidP="00F64C3E">
            <w:pPr>
              <w:jc w:val="center"/>
              <w:textAlignment w:val="baseline"/>
              <w:rPr>
                <w:color w:val="000000"/>
                <w:sz w:val="20"/>
                <w:szCs w:val="20"/>
              </w:rPr>
            </w:pPr>
            <w:r w:rsidRPr="00F64C3E">
              <w:rPr>
                <w:color w:val="000000"/>
                <w:sz w:val="20"/>
                <w:szCs w:val="20"/>
              </w:rPr>
              <w:t>3</w:t>
            </w:r>
          </w:p>
        </w:tc>
      </w:tr>
      <w:tr w:rsidR="00F64C3E" w:rsidRPr="00F64C3E" w14:paraId="50325D2E" w14:textId="77777777" w:rsidTr="008F2088">
        <w:trPr>
          <w:jc w:val="center"/>
        </w:trPr>
        <w:tc>
          <w:tcPr>
            <w:tcW w:w="146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97A032F"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943" w:type="pct"/>
            <w:tcBorders>
              <w:top w:val="nil"/>
              <w:left w:val="nil"/>
              <w:bottom w:val="single" w:sz="8" w:space="0" w:color="000000"/>
              <w:right w:val="single" w:sz="8" w:space="0" w:color="000000"/>
            </w:tcBorders>
            <w:tcMar>
              <w:top w:w="0" w:type="dxa"/>
              <w:left w:w="168" w:type="dxa"/>
              <w:bottom w:w="0" w:type="dxa"/>
              <w:right w:w="168" w:type="dxa"/>
            </w:tcMar>
            <w:hideMark/>
          </w:tcPr>
          <w:p w14:paraId="48D8E0CA"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2588" w:type="pct"/>
            <w:tcBorders>
              <w:top w:val="nil"/>
              <w:left w:val="nil"/>
              <w:bottom w:val="single" w:sz="8" w:space="0" w:color="000000"/>
              <w:right w:val="single" w:sz="8" w:space="0" w:color="000000"/>
            </w:tcBorders>
            <w:tcMar>
              <w:top w:w="0" w:type="dxa"/>
              <w:left w:w="168" w:type="dxa"/>
              <w:bottom w:w="0" w:type="dxa"/>
              <w:right w:w="168" w:type="dxa"/>
            </w:tcMar>
            <w:hideMark/>
          </w:tcPr>
          <w:p w14:paraId="4334807F"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62EC0A2F" w14:textId="77777777" w:rsidTr="008F2088">
        <w:trPr>
          <w:jc w:val="center"/>
        </w:trPr>
        <w:tc>
          <w:tcPr>
            <w:tcW w:w="146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72D8DC5" w14:textId="77777777" w:rsidR="00F64C3E" w:rsidRPr="00F64C3E" w:rsidRDefault="00F64C3E" w:rsidP="00F64C3E">
            <w:pPr>
              <w:textAlignment w:val="baseline"/>
              <w:rPr>
                <w:color w:val="000000"/>
                <w:sz w:val="20"/>
                <w:szCs w:val="20"/>
              </w:rPr>
            </w:pPr>
            <w:r w:rsidRPr="00F64C3E">
              <w:rPr>
                <w:color w:val="000000"/>
                <w:sz w:val="20"/>
                <w:szCs w:val="20"/>
              </w:rPr>
              <w:t>Количество рабочих дней</w:t>
            </w:r>
          </w:p>
        </w:tc>
        <w:tc>
          <w:tcPr>
            <w:tcW w:w="943" w:type="pct"/>
            <w:tcBorders>
              <w:top w:val="nil"/>
              <w:left w:val="nil"/>
              <w:bottom w:val="single" w:sz="8" w:space="0" w:color="000000"/>
              <w:right w:val="single" w:sz="8" w:space="0" w:color="000000"/>
            </w:tcBorders>
            <w:tcMar>
              <w:top w:w="0" w:type="dxa"/>
              <w:left w:w="168" w:type="dxa"/>
              <w:bottom w:w="0" w:type="dxa"/>
              <w:right w:w="168" w:type="dxa"/>
            </w:tcMar>
            <w:hideMark/>
          </w:tcPr>
          <w:p w14:paraId="69A49329"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2588" w:type="pct"/>
            <w:tcBorders>
              <w:top w:val="nil"/>
              <w:left w:val="nil"/>
              <w:bottom w:val="single" w:sz="8" w:space="0" w:color="000000"/>
              <w:right w:val="single" w:sz="8" w:space="0" w:color="000000"/>
            </w:tcBorders>
            <w:tcMar>
              <w:top w:w="0" w:type="dxa"/>
              <w:left w:w="168" w:type="dxa"/>
              <w:bottom w:w="0" w:type="dxa"/>
              <w:right w:w="168" w:type="dxa"/>
            </w:tcMar>
            <w:hideMark/>
          </w:tcPr>
          <w:p w14:paraId="69AE6881"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252F7D52" w14:textId="77777777" w:rsidTr="008F2088">
        <w:trPr>
          <w:jc w:val="center"/>
        </w:trPr>
        <w:tc>
          <w:tcPr>
            <w:tcW w:w="146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44F8771" w14:textId="77777777" w:rsidR="00F64C3E" w:rsidRPr="00F64C3E" w:rsidRDefault="00F64C3E" w:rsidP="00F64C3E">
            <w:pPr>
              <w:textAlignment w:val="baseline"/>
              <w:rPr>
                <w:color w:val="000000"/>
                <w:sz w:val="20"/>
                <w:szCs w:val="20"/>
              </w:rPr>
            </w:pPr>
            <w:r w:rsidRPr="00F64C3E">
              <w:rPr>
                <w:color w:val="000000"/>
                <w:sz w:val="20"/>
                <w:szCs w:val="20"/>
              </w:rPr>
              <w:t>Итого:</w:t>
            </w:r>
          </w:p>
          <w:p w14:paraId="4A0BAFC6" w14:textId="77777777" w:rsidR="00F64C3E" w:rsidRPr="00F64C3E" w:rsidRDefault="00F64C3E" w:rsidP="00F64C3E">
            <w:pPr>
              <w:textAlignment w:val="baseline"/>
              <w:rPr>
                <w:color w:val="000000"/>
                <w:sz w:val="20"/>
                <w:szCs w:val="20"/>
              </w:rPr>
            </w:pPr>
            <w:r w:rsidRPr="00F64C3E">
              <w:rPr>
                <w:color w:val="000000"/>
                <w:sz w:val="20"/>
                <w:szCs w:val="20"/>
              </w:rPr>
              <w:t>среднемесячная величина активов</w:t>
            </w:r>
          </w:p>
        </w:tc>
        <w:tc>
          <w:tcPr>
            <w:tcW w:w="943" w:type="pct"/>
            <w:tcBorders>
              <w:top w:val="nil"/>
              <w:left w:val="nil"/>
              <w:bottom w:val="single" w:sz="8" w:space="0" w:color="000000"/>
              <w:right w:val="single" w:sz="8" w:space="0" w:color="000000"/>
            </w:tcBorders>
            <w:tcMar>
              <w:top w:w="0" w:type="dxa"/>
              <w:left w:w="168" w:type="dxa"/>
              <w:bottom w:w="0" w:type="dxa"/>
              <w:right w:w="168" w:type="dxa"/>
            </w:tcMar>
            <w:hideMark/>
          </w:tcPr>
          <w:p w14:paraId="3D6321D6"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2588" w:type="pct"/>
            <w:tcBorders>
              <w:top w:val="nil"/>
              <w:left w:val="nil"/>
              <w:bottom w:val="single" w:sz="8" w:space="0" w:color="000000"/>
              <w:right w:val="single" w:sz="8" w:space="0" w:color="000000"/>
            </w:tcBorders>
            <w:tcMar>
              <w:top w:w="0" w:type="dxa"/>
              <w:left w:w="168" w:type="dxa"/>
              <w:bottom w:w="0" w:type="dxa"/>
              <w:right w:w="168" w:type="dxa"/>
            </w:tcMar>
            <w:hideMark/>
          </w:tcPr>
          <w:p w14:paraId="1F15DF98"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r>
      <w:tr w:rsidR="00F64C3E" w:rsidRPr="00F64C3E" w14:paraId="619EBC43" w14:textId="77777777" w:rsidTr="008F2088">
        <w:trPr>
          <w:jc w:val="center"/>
        </w:trPr>
        <w:tc>
          <w:tcPr>
            <w:tcW w:w="146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9E787FC" w14:textId="77777777" w:rsidR="00F64C3E" w:rsidRPr="00F64C3E" w:rsidRDefault="00F64C3E" w:rsidP="00F64C3E">
            <w:pPr>
              <w:textAlignment w:val="baseline"/>
              <w:rPr>
                <w:color w:val="000000"/>
                <w:sz w:val="20"/>
                <w:szCs w:val="20"/>
              </w:rPr>
            </w:pPr>
            <w:r w:rsidRPr="00F64C3E">
              <w:rPr>
                <w:color w:val="000000"/>
                <w:sz w:val="20"/>
                <w:szCs w:val="20"/>
              </w:rPr>
              <w:t>Итого:</w:t>
            </w:r>
          </w:p>
          <w:p w14:paraId="3258962E" w14:textId="77777777" w:rsidR="00F64C3E" w:rsidRPr="00F64C3E" w:rsidRDefault="00F64C3E" w:rsidP="00F64C3E">
            <w:pPr>
              <w:textAlignment w:val="baseline"/>
              <w:rPr>
                <w:color w:val="000000"/>
                <w:sz w:val="20"/>
                <w:szCs w:val="20"/>
              </w:rPr>
            </w:pPr>
            <w:r w:rsidRPr="00F64C3E">
              <w:rPr>
                <w:color w:val="000000"/>
                <w:sz w:val="20"/>
                <w:szCs w:val="20"/>
              </w:rPr>
              <w:t>среднемесячная величина обязательств</w:t>
            </w:r>
          </w:p>
        </w:tc>
        <w:tc>
          <w:tcPr>
            <w:tcW w:w="943" w:type="pct"/>
            <w:tcBorders>
              <w:top w:val="nil"/>
              <w:left w:val="nil"/>
              <w:bottom w:val="single" w:sz="8" w:space="0" w:color="000000"/>
              <w:right w:val="single" w:sz="8" w:space="0" w:color="000000"/>
            </w:tcBorders>
            <w:tcMar>
              <w:top w:w="0" w:type="dxa"/>
              <w:left w:w="168" w:type="dxa"/>
              <w:bottom w:w="0" w:type="dxa"/>
              <w:right w:w="168" w:type="dxa"/>
            </w:tcMar>
            <w:hideMark/>
          </w:tcPr>
          <w:p w14:paraId="0B862F11"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c>
          <w:tcPr>
            <w:tcW w:w="2588" w:type="pct"/>
            <w:tcBorders>
              <w:top w:val="nil"/>
              <w:left w:val="nil"/>
              <w:bottom w:val="single" w:sz="8" w:space="0" w:color="000000"/>
              <w:right w:val="single" w:sz="8" w:space="0" w:color="000000"/>
            </w:tcBorders>
            <w:tcMar>
              <w:top w:w="0" w:type="dxa"/>
              <w:left w:w="168" w:type="dxa"/>
              <w:bottom w:w="0" w:type="dxa"/>
              <w:right w:w="168" w:type="dxa"/>
            </w:tcMar>
            <w:hideMark/>
          </w:tcPr>
          <w:p w14:paraId="35C8562D"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bl>
    <w:p w14:paraId="21A92DDC" w14:textId="77777777" w:rsidR="00F64C3E" w:rsidRPr="00F64C3E" w:rsidRDefault="00F64C3E" w:rsidP="00F64C3E">
      <w:pPr>
        <w:jc w:val="center"/>
        <w:textAlignment w:val="baseline"/>
        <w:rPr>
          <w:color w:val="000000"/>
          <w:sz w:val="28"/>
          <w:szCs w:val="28"/>
        </w:rPr>
      </w:pPr>
    </w:p>
    <w:p w14:paraId="72510A64"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2A088462"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Таблица 2. Отчет о расшифровке коэффициента срочной валютной ликвидности k4-5</w:t>
      </w:r>
    </w:p>
    <w:p w14:paraId="23CB665D" w14:textId="77777777" w:rsidR="00F64C3E" w:rsidRPr="00F64C3E" w:rsidRDefault="00F64C3E" w:rsidP="00F64C3E">
      <w:pPr>
        <w:jc w:val="right"/>
        <w:textAlignment w:val="baseline"/>
        <w:rPr>
          <w:color w:val="000000"/>
          <w:sz w:val="28"/>
          <w:szCs w:val="28"/>
        </w:rPr>
      </w:pPr>
      <w:r w:rsidRPr="00F64C3E">
        <w:rPr>
          <w:color w:val="000000"/>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1739"/>
        <w:gridCol w:w="3366"/>
        <w:gridCol w:w="4512"/>
      </w:tblGrid>
      <w:tr w:rsidR="00F64C3E" w:rsidRPr="00F64C3E" w14:paraId="3E0B114D" w14:textId="77777777" w:rsidTr="008F2088">
        <w:trPr>
          <w:jc w:val="center"/>
        </w:trPr>
        <w:tc>
          <w:tcPr>
            <w:tcW w:w="904"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D22D18E" w14:textId="77777777" w:rsidR="00F64C3E" w:rsidRPr="00F64C3E" w:rsidRDefault="00F64C3E" w:rsidP="00F64C3E">
            <w:pPr>
              <w:jc w:val="center"/>
              <w:textAlignment w:val="baseline"/>
              <w:rPr>
                <w:color w:val="000000"/>
                <w:sz w:val="20"/>
                <w:szCs w:val="20"/>
              </w:rPr>
            </w:pPr>
            <w:r w:rsidRPr="00F64C3E">
              <w:rPr>
                <w:color w:val="000000"/>
                <w:sz w:val="20"/>
                <w:szCs w:val="20"/>
              </w:rPr>
              <w:t>Дата</w:t>
            </w:r>
          </w:p>
        </w:tc>
        <w:tc>
          <w:tcPr>
            <w:tcW w:w="175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BCE1146" w14:textId="77777777" w:rsidR="00F64C3E" w:rsidRPr="00F64C3E" w:rsidRDefault="00F64C3E" w:rsidP="00F64C3E">
            <w:pPr>
              <w:jc w:val="center"/>
              <w:textAlignment w:val="baseline"/>
              <w:rPr>
                <w:color w:val="000000"/>
                <w:sz w:val="20"/>
                <w:szCs w:val="20"/>
              </w:rPr>
            </w:pPr>
            <w:r w:rsidRPr="00F64C3E">
              <w:rPr>
                <w:color w:val="000000"/>
                <w:sz w:val="20"/>
                <w:szCs w:val="20"/>
              </w:rPr>
              <w:t>Ликвидные активы с оставшимся сроком до погашения до одного месяца, включая высоколиквидные активы</w:t>
            </w:r>
          </w:p>
        </w:tc>
        <w:tc>
          <w:tcPr>
            <w:tcW w:w="234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B79785B" w14:textId="77777777" w:rsidR="00F64C3E" w:rsidRPr="00F64C3E" w:rsidRDefault="00F64C3E" w:rsidP="00F64C3E">
            <w:pPr>
              <w:jc w:val="center"/>
              <w:textAlignment w:val="baseline"/>
              <w:rPr>
                <w:color w:val="000000"/>
                <w:sz w:val="20"/>
                <w:szCs w:val="20"/>
              </w:rPr>
            </w:pPr>
            <w:r w:rsidRPr="00F64C3E">
              <w:rPr>
                <w:color w:val="000000"/>
                <w:sz w:val="20"/>
                <w:szCs w:val="20"/>
              </w:rPr>
              <w:t>Срочные обязательства с оставшимся сроком до погашения до одного месяца включительно, умноженные на коэффициент конверсии равный 90 (девяноста) процентам</w:t>
            </w:r>
          </w:p>
        </w:tc>
      </w:tr>
      <w:tr w:rsidR="00F64C3E" w:rsidRPr="00F64C3E" w14:paraId="1E6086C3" w14:textId="77777777" w:rsidTr="008F2088">
        <w:trPr>
          <w:jc w:val="center"/>
        </w:trPr>
        <w:tc>
          <w:tcPr>
            <w:tcW w:w="9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9A3936F"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1750" w:type="pct"/>
            <w:tcBorders>
              <w:top w:val="nil"/>
              <w:left w:val="nil"/>
              <w:bottom w:val="single" w:sz="8" w:space="0" w:color="000000"/>
              <w:right w:val="single" w:sz="8" w:space="0" w:color="000000"/>
            </w:tcBorders>
            <w:tcMar>
              <w:top w:w="0" w:type="dxa"/>
              <w:left w:w="168" w:type="dxa"/>
              <w:bottom w:w="0" w:type="dxa"/>
              <w:right w:w="168" w:type="dxa"/>
            </w:tcMar>
            <w:hideMark/>
          </w:tcPr>
          <w:p w14:paraId="235BE8B6" w14:textId="77777777" w:rsidR="00F64C3E" w:rsidRPr="00F64C3E" w:rsidRDefault="00F64C3E" w:rsidP="00F64C3E">
            <w:pPr>
              <w:jc w:val="center"/>
              <w:textAlignment w:val="baseline"/>
              <w:rPr>
                <w:color w:val="000000"/>
                <w:sz w:val="20"/>
                <w:szCs w:val="20"/>
              </w:rPr>
            </w:pPr>
            <w:r w:rsidRPr="00F64C3E">
              <w:rPr>
                <w:color w:val="000000"/>
                <w:sz w:val="20"/>
                <w:szCs w:val="20"/>
              </w:rPr>
              <w:t>2</w:t>
            </w:r>
          </w:p>
        </w:tc>
        <w:tc>
          <w:tcPr>
            <w:tcW w:w="2346" w:type="pct"/>
            <w:tcBorders>
              <w:top w:val="nil"/>
              <w:left w:val="nil"/>
              <w:bottom w:val="single" w:sz="8" w:space="0" w:color="000000"/>
              <w:right w:val="single" w:sz="8" w:space="0" w:color="000000"/>
            </w:tcBorders>
            <w:tcMar>
              <w:top w:w="0" w:type="dxa"/>
              <w:left w:w="168" w:type="dxa"/>
              <w:bottom w:w="0" w:type="dxa"/>
              <w:right w:w="168" w:type="dxa"/>
            </w:tcMar>
            <w:hideMark/>
          </w:tcPr>
          <w:p w14:paraId="17FB4A5D" w14:textId="77777777" w:rsidR="00F64C3E" w:rsidRPr="00F64C3E" w:rsidRDefault="00F64C3E" w:rsidP="00F64C3E">
            <w:pPr>
              <w:jc w:val="center"/>
              <w:textAlignment w:val="baseline"/>
              <w:rPr>
                <w:color w:val="000000"/>
                <w:sz w:val="20"/>
                <w:szCs w:val="20"/>
              </w:rPr>
            </w:pPr>
            <w:r w:rsidRPr="00F64C3E">
              <w:rPr>
                <w:color w:val="000000"/>
                <w:sz w:val="20"/>
                <w:szCs w:val="20"/>
              </w:rPr>
              <w:t>3</w:t>
            </w:r>
          </w:p>
        </w:tc>
      </w:tr>
      <w:tr w:rsidR="00F64C3E" w:rsidRPr="00F64C3E" w14:paraId="5932C2A5" w14:textId="77777777" w:rsidTr="008F2088">
        <w:trPr>
          <w:jc w:val="center"/>
        </w:trPr>
        <w:tc>
          <w:tcPr>
            <w:tcW w:w="9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81EAA6C"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1750" w:type="pct"/>
            <w:tcBorders>
              <w:top w:val="nil"/>
              <w:left w:val="nil"/>
              <w:bottom w:val="single" w:sz="8" w:space="0" w:color="000000"/>
              <w:right w:val="single" w:sz="8" w:space="0" w:color="000000"/>
            </w:tcBorders>
            <w:tcMar>
              <w:top w:w="0" w:type="dxa"/>
              <w:left w:w="168" w:type="dxa"/>
              <w:bottom w:w="0" w:type="dxa"/>
              <w:right w:w="168" w:type="dxa"/>
            </w:tcMar>
            <w:hideMark/>
          </w:tcPr>
          <w:p w14:paraId="4B7CEB4B"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2346" w:type="pct"/>
            <w:tcBorders>
              <w:top w:val="nil"/>
              <w:left w:val="nil"/>
              <w:bottom w:val="single" w:sz="8" w:space="0" w:color="000000"/>
              <w:right w:val="single" w:sz="8" w:space="0" w:color="000000"/>
            </w:tcBorders>
            <w:tcMar>
              <w:top w:w="0" w:type="dxa"/>
              <w:left w:w="168" w:type="dxa"/>
              <w:bottom w:w="0" w:type="dxa"/>
              <w:right w:w="168" w:type="dxa"/>
            </w:tcMar>
            <w:hideMark/>
          </w:tcPr>
          <w:p w14:paraId="125B720B"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1A22526D" w14:textId="77777777" w:rsidTr="008F2088">
        <w:trPr>
          <w:jc w:val="center"/>
        </w:trPr>
        <w:tc>
          <w:tcPr>
            <w:tcW w:w="9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B622C0E" w14:textId="77777777" w:rsidR="00F64C3E" w:rsidRPr="00F64C3E" w:rsidRDefault="00F64C3E" w:rsidP="00F64C3E">
            <w:pPr>
              <w:jc w:val="center"/>
              <w:textAlignment w:val="baseline"/>
              <w:rPr>
                <w:color w:val="000000"/>
                <w:sz w:val="20"/>
                <w:szCs w:val="20"/>
              </w:rPr>
            </w:pPr>
            <w:r w:rsidRPr="00F64C3E">
              <w:rPr>
                <w:color w:val="000000"/>
                <w:sz w:val="20"/>
                <w:szCs w:val="20"/>
              </w:rPr>
              <w:t>2</w:t>
            </w:r>
          </w:p>
        </w:tc>
        <w:tc>
          <w:tcPr>
            <w:tcW w:w="1750" w:type="pct"/>
            <w:tcBorders>
              <w:top w:val="nil"/>
              <w:left w:val="nil"/>
              <w:bottom w:val="single" w:sz="8" w:space="0" w:color="000000"/>
              <w:right w:val="single" w:sz="8" w:space="0" w:color="000000"/>
            </w:tcBorders>
            <w:tcMar>
              <w:top w:w="0" w:type="dxa"/>
              <w:left w:w="168" w:type="dxa"/>
              <w:bottom w:w="0" w:type="dxa"/>
              <w:right w:w="168" w:type="dxa"/>
            </w:tcMar>
            <w:hideMark/>
          </w:tcPr>
          <w:p w14:paraId="5040CF14"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2346" w:type="pct"/>
            <w:tcBorders>
              <w:top w:val="nil"/>
              <w:left w:val="nil"/>
              <w:bottom w:val="single" w:sz="8" w:space="0" w:color="000000"/>
              <w:right w:val="single" w:sz="8" w:space="0" w:color="000000"/>
            </w:tcBorders>
            <w:tcMar>
              <w:top w:w="0" w:type="dxa"/>
              <w:left w:w="168" w:type="dxa"/>
              <w:bottom w:w="0" w:type="dxa"/>
              <w:right w:w="168" w:type="dxa"/>
            </w:tcMar>
            <w:hideMark/>
          </w:tcPr>
          <w:p w14:paraId="615522BB"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6BF8EBBE" w14:textId="77777777" w:rsidTr="008F2088">
        <w:trPr>
          <w:jc w:val="center"/>
        </w:trPr>
        <w:tc>
          <w:tcPr>
            <w:tcW w:w="9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1C0E80E" w14:textId="77777777" w:rsidR="00F64C3E" w:rsidRPr="00F64C3E" w:rsidRDefault="00F64C3E" w:rsidP="00F64C3E">
            <w:pPr>
              <w:textAlignment w:val="baseline"/>
              <w:rPr>
                <w:color w:val="000000"/>
                <w:sz w:val="20"/>
                <w:szCs w:val="20"/>
              </w:rPr>
            </w:pPr>
            <w:r w:rsidRPr="00F64C3E">
              <w:rPr>
                <w:color w:val="000000"/>
                <w:sz w:val="20"/>
                <w:szCs w:val="20"/>
              </w:rPr>
              <w:t>Количество рабочих дней</w:t>
            </w:r>
          </w:p>
        </w:tc>
        <w:tc>
          <w:tcPr>
            <w:tcW w:w="1750" w:type="pct"/>
            <w:tcBorders>
              <w:top w:val="nil"/>
              <w:left w:val="nil"/>
              <w:bottom w:val="single" w:sz="8" w:space="0" w:color="000000"/>
              <w:right w:val="single" w:sz="8" w:space="0" w:color="000000"/>
            </w:tcBorders>
            <w:tcMar>
              <w:top w:w="0" w:type="dxa"/>
              <w:left w:w="168" w:type="dxa"/>
              <w:bottom w:w="0" w:type="dxa"/>
              <w:right w:w="168" w:type="dxa"/>
            </w:tcMar>
            <w:hideMark/>
          </w:tcPr>
          <w:p w14:paraId="50932D5D"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2346" w:type="pct"/>
            <w:tcBorders>
              <w:top w:val="nil"/>
              <w:left w:val="nil"/>
              <w:bottom w:val="single" w:sz="8" w:space="0" w:color="000000"/>
              <w:right w:val="single" w:sz="8" w:space="0" w:color="000000"/>
            </w:tcBorders>
            <w:tcMar>
              <w:top w:w="0" w:type="dxa"/>
              <w:left w:w="168" w:type="dxa"/>
              <w:bottom w:w="0" w:type="dxa"/>
              <w:right w:w="168" w:type="dxa"/>
            </w:tcMar>
            <w:hideMark/>
          </w:tcPr>
          <w:p w14:paraId="39401F2E"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41EA3E78" w14:textId="77777777" w:rsidTr="008F2088">
        <w:trPr>
          <w:jc w:val="center"/>
        </w:trPr>
        <w:tc>
          <w:tcPr>
            <w:tcW w:w="9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778D587" w14:textId="77777777" w:rsidR="00F64C3E" w:rsidRPr="00F64C3E" w:rsidRDefault="00F64C3E" w:rsidP="00F64C3E">
            <w:pPr>
              <w:textAlignment w:val="baseline"/>
              <w:rPr>
                <w:color w:val="000000"/>
                <w:sz w:val="20"/>
                <w:szCs w:val="20"/>
              </w:rPr>
            </w:pPr>
            <w:r w:rsidRPr="00F64C3E">
              <w:rPr>
                <w:color w:val="000000"/>
                <w:sz w:val="20"/>
                <w:szCs w:val="20"/>
              </w:rPr>
              <w:t>Итого:</w:t>
            </w:r>
          </w:p>
          <w:p w14:paraId="01A47F7A" w14:textId="77777777" w:rsidR="00F64C3E" w:rsidRPr="00F64C3E" w:rsidRDefault="00F64C3E" w:rsidP="00F64C3E">
            <w:pPr>
              <w:textAlignment w:val="baseline"/>
              <w:rPr>
                <w:color w:val="000000"/>
                <w:sz w:val="20"/>
                <w:szCs w:val="20"/>
              </w:rPr>
            </w:pPr>
            <w:r w:rsidRPr="00F64C3E">
              <w:rPr>
                <w:color w:val="000000"/>
                <w:sz w:val="20"/>
                <w:szCs w:val="20"/>
              </w:rPr>
              <w:t>среднемесячная величина активов</w:t>
            </w:r>
          </w:p>
        </w:tc>
        <w:tc>
          <w:tcPr>
            <w:tcW w:w="1750" w:type="pct"/>
            <w:tcBorders>
              <w:top w:val="nil"/>
              <w:left w:val="nil"/>
              <w:bottom w:val="single" w:sz="8" w:space="0" w:color="000000"/>
              <w:right w:val="single" w:sz="8" w:space="0" w:color="000000"/>
            </w:tcBorders>
            <w:tcMar>
              <w:top w:w="0" w:type="dxa"/>
              <w:left w:w="168" w:type="dxa"/>
              <w:bottom w:w="0" w:type="dxa"/>
              <w:right w:w="168" w:type="dxa"/>
            </w:tcMar>
            <w:hideMark/>
          </w:tcPr>
          <w:p w14:paraId="1EBB2039"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2346" w:type="pct"/>
            <w:tcBorders>
              <w:top w:val="nil"/>
              <w:left w:val="nil"/>
              <w:bottom w:val="single" w:sz="8" w:space="0" w:color="000000"/>
              <w:right w:val="single" w:sz="8" w:space="0" w:color="000000"/>
            </w:tcBorders>
            <w:tcMar>
              <w:top w:w="0" w:type="dxa"/>
              <w:left w:w="168" w:type="dxa"/>
              <w:bottom w:w="0" w:type="dxa"/>
              <w:right w:w="168" w:type="dxa"/>
            </w:tcMar>
            <w:hideMark/>
          </w:tcPr>
          <w:p w14:paraId="0BCFE754"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r>
      <w:tr w:rsidR="00F64C3E" w:rsidRPr="00F64C3E" w14:paraId="6CEEA3CA" w14:textId="77777777" w:rsidTr="008F2088">
        <w:trPr>
          <w:jc w:val="center"/>
        </w:trPr>
        <w:tc>
          <w:tcPr>
            <w:tcW w:w="9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26B6596" w14:textId="77777777" w:rsidR="00F64C3E" w:rsidRPr="00F64C3E" w:rsidRDefault="00F64C3E" w:rsidP="00F64C3E">
            <w:pPr>
              <w:textAlignment w:val="baseline"/>
              <w:rPr>
                <w:color w:val="000000"/>
                <w:sz w:val="20"/>
                <w:szCs w:val="20"/>
              </w:rPr>
            </w:pPr>
            <w:r w:rsidRPr="00F64C3E">
              <w:rPr>
                <w:color w:val="000000"/>
                <w:sz w:val="20"/>
                <w:szCs w:val="20"/>
              </w:rPr>
              <w:t>Итого:</w:t>
            </w:r>
          </w:p>
          <w:p w14:paraId="7D250182" w14:textId="77777777" w:rsidR="00F64C3E" w:rsidRPr="00F64C3E" w:rsidRDefault="00F64C3E" w:rsidP="00F64C3E">
            <w:pPr>
              <w:textAlignment w:val="baseline"/>
              <w:rPr>
                <w:color w:val="000000"/>
                <w:sz w:val="20"/>
                <w:szCs w:val="20"/>
              </w:rPr>
            </w:pPr>
            <w:r w:rsidRPr="00F64C3E">
              <w:rPr>
                <w:color w:val="000000"/>
                <w:sz w:val="20"/>
                <w:szCs w:val="20"/>
              </w:rPr>
              <w:t>среднемесячная величина обязательств</w:t>
            </w:r>
          </w:p>
        </w:tc>
        <w:tc>
          <w:tcPr>
            <w:tcW w:w="1750" w:type="pct"/>
            <w:tcBorders>
              <w:top w:val="nil"/>
              <w:left w:val="nil"/>
              <w:bottom w:val="single" w:sz="8" w:space="0" w:color="000000"/>
              <w:right w:val="single" w:sz="8" w:space="0" w:color="000000"/>
            </w:tcBorders>
            <w:tcMar>
              <w:top w:w="0" w:type="dxa"/>
              <w:left w:w="168" w:type="dxa"/>
              <w:bottom w:w="0" w:type="dxa"/>
              <w:right w:w="168" w:type="dxa"/>
            </w:tcMar>
            <w:hideMark/>
          </w:tcPr>
          <w:p w14:paraId="0FB7C626"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c>
          <w:tcPr>
            <w:tcW w:w="2346" w:type="pct"/>
            <w:tcBorders>
              <w:top w:val="nil"/>
              <w:left w:val="nil"/>
              <w:bottom w:val="single" w:sz="8" w:space="0" w:color="000000"/>
              <w:right w:val="single" w:sz="8" w:space="0" w:color="000000"/>
            </w:tcBorders>
            <w:tcMar>
              <w:top w:w="0" w:type="dxa"/>
              <w:left w:w="168" w:type="dxa"/>
              <w:bottom w:w="0" w:type="dxa"/>
              <w:right w:w="168" w:type="dxa"/>
            </w:tcMar>
            <w:hideMark/>
          </w:tcPr>
          <w:p w14:paraId="18396544"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bl>
    <w:p w14:paraId="1A0E5E2B" w14:textId="77777777" w:rsidR="00F64C3E" w:rsidRPr="00F64C3E" w:rsidRDefault="00F64C3E" w:rsidP="00F64C3E">
      <w:pPr>
        <w:jc w:val="center"/>
        <w:textAlignment w:val="baseline"/>
        <w:rPr>
          <w:color w:val="000000"/>
          <w:sz w:val="28"/>
          <w:szCs w:val="28"/>
        </w:rPr>
      </w:pPr>
    </w:p>
    <w:p w14:paraId="343F4CBF" w14:textId="77777777" w:rsidR="00F64C3E" w:rsidRPr="00F64C3E" w:rsidRDefault="00F64C3E" w:rsidP="00F64C3E">
      <w:pPr>
        <w:jc w:val="center"/>
        <w:textAlignment w:val="baseline"/>
        <w:rPr>
          <w:color w:val="000000"/>
          <w:sz w:val="28"/>
          <w:szCs w:val="28"/>
        </w:rPr>
      </w:pPr>
    </w:p>
    <w:p w14:paraId="7B700CE8"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Таблица 3. Отчет о расшифровке коэффициента срочной валютной ликвидности k4-6 </w:t>
      </w:r>
    </w:p>
    <w:p w14:paraId="14AC121A" w14:textId="77777777" w:rsidR="00F64C3E" w:rsidRPr="00F64C3E" w:rsidRDefault="00F64C3E" w:rsidP="00F64C3E">
      <w:pPr>
        <w:jc w:val="right"/>
        <w:textAlignment w:val="baseline"/>
        <w:rPr>
          <w:color w:val="000000"/>
          <w:sz w:val="28"/>
          <w:szCs w:val="28"/>
        </w:rPr>
      </w:pPr>
      <w:r w:rsidRPr="00F64C3E">
        <w:rPr>
          <w:color w:val="000000"/>
          <w:sz w:val="28"/>
          <w:szCs w:val="28"/>
        </w:rPr>
        <w:t> (в тысячах тенге)</w:t>
      </w:r>
    </w:p>
    <w:tbl>
      <w:tblPr>
        <w:tblW w:w="5000" w:type="pct"/>
        <w:jc w:val="center"/>
        <w:tblCellMar>
          <w:left w:w="0" w:type="dxa"/>
          <w:right w:w="0" w:type="dxa"/>
        </w:tblCellMar>
        <w:tblLook w:val="04A0" w:firstRow="1" w:lastRow="0" w:firstColumn="1" w:lastColumn="0" w:noHBand="0" w:noVBand="1"/>
      </w:tblPr>
      <w:tblGrid>
        <w:gridCol w:w="1709"/>
        <w:gridCol w:w="3528"/>
        <w:gridCol w:w="4380"/>
      </w:tblGrid>
      <w:tr w:rsidR="00F64C3E" w:rsidRPr="00F64C3E" w14:paraId="3A17814A" w14:textId="77777777" w:rsidTr="008F2088">
        <w:trPr>
          <w:jc w:val="center"/>
        </w:trPr>
        <w:tc>
          <w:tcPr>
            <w:tcW w:w="88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83F1FA0" w14:textId="77777777" w:rsidR="00F64C3E" w:rsidRPr="00F64C3E" w:rsidRDefault="00F64C3E" w:rsidP="00F64C3E">
            <w:pPr>
              <w:jc w:val="center"/>
              <w:textAlignment w:val="baseline"/>
              <w:rPr>
                <w:color w:val="000000"/>
                <w:sz w:val="20"/>
                <w:szCs w:val="20"/>
              </w:rPr>
            </w:pPr>
            <w:r w:rsidRPr="00F64C3E">
              <w:rPr>
                <w:color w:val="000000"/>
                <w:sz w:val="20"/>
                <w:szCs w:val="20"/>
              </w:rPr>
              <w:t>Дата</w:t>
            </w:r>
          </w:p>
        </w:tc>
        <w:tc>
          <w:tcPr>
            <w:tcW w:w="183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8AD0F19" w14:textId="77777777" w:rsidR="00F64C3E" w:rsidRPr="00F64C3E" w:rsidRDefault="00F64C3E" w:rsidP="00F64C3E">
            <w:pPr>
              <w:jc w:val="center"/>
              <w:textAlignment w:val="baseline"/>
              <w:rPr>
                <w:color w:val="000000"/>
                <w:sz w:val="20"/>
                <w:szCs w:val="20"/>
              </w:rPr>
            </w:pPr>
            <w:r w:rsidRPr="00F64C3E">
              <w:rPr>
                <w:color w:val="000000"/>
                <w:sz w:val="20"/>
                <w:szCs w:val="20"/>
              </w:rPr>
              <w:t>Ликвидные активы с оставшимся сроком до погашения до трех месяцев включительно, включая высоколиквидные активы</w:t>
            </w:r>
          </w:p>
        </w:tc>
        <w:tc>
          <w:tcPr>
            <w:tcW w:w="227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22900FB" w14:textId="77777777" w:rsidR="00F64C3E" w:rsidRPr="00F64C3E" w:rsidRDefault="00F64C3E" w:rsidP="00F64C3E">
            <w:pPr>
              <w:jc w:val="center"/>
              <w:textAlignment w:val="baseline"/>
              <w:rPr>
                <w:color w:val="000000"/>
                <w:sz w:val="20"/>
                <w:szCs w:val="20"/>
              </w:rPr>
            </w:pPr>
            <w:r w:rsidRPr="00F64C3E">
              <w:rPr>
                <w:color w:val="000000"/>
                <w:sz w:val="20"/>
                <w:szCs w:val="20"/>
              </w:rPr>
              <w:t>Срочные обязательства с оставшимся сроком до погашения до трех месяцев включительно, умноженные на коэффициент конверсии равный 80 (восьмидесяти) процентам</w:t>
            </w:r>
          </w:p>
        </w:tc>
      </w:tr>
      <w:tr w:rsidR="00F64C3E" w:rsidRPr="00F64C3E" w14:paraId="7E332625" w14:textId="77777777" w:rsidTr="008F2088">
        <w:trPr>
          <w:jc w:val="center"/>
        </w:trPr>
        <w:tc>
          <w:tcPr>
            <w:tcW w:w="88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2C7C123"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1834" w:type="pct"/>
            <w:tcBorders>
              <w:top w:val="nil"/>
              <w:left w:val="nil"/>
              <w:bottom w:val="single" w:sz="8" w:space="0" w:color="000000"/>
              <w:right w:val="single" w:sz="8" w:space="0" w:color="000000"/>
            </w:tcBorders>
            <w:tcMar>
              <w:top w:w="0" w:type="dxa"/>
              <w:left w:w="168" w:type="dxa"/>
              <w:bottom w:w="0" w:type="dxa"/>
              <w:right w:w="168" w:type="dxa"/>
            </w:tcMar>
            <w:hideMark/>
          </w:tcPr>
          <w:p w14:paraId="3449199B" w14:textId="77777777" w:rsidR="00F64C3E" w:rsidRPr="00F64C3E" w:rsidRDefault="00F64C3E" w:rsidP="00F64C3E">
            <w:pPr>
              <w:jc w:val="center"/>
              <w:textAlignment w:val="baseline"/>
              <w:rPr>
                <w:color w:val="000000"/>
                <w:sz w:val="20"/>
                <w:szCs w:val="20"/>
              </w:rPr>
            </w:pPr>
            <w:r w:rsidRPr="00F64C3E">
              <w:rPr>
                <w:color w:val="000000"/>
                <w:sz w:val="20"/>
                <w:szCs w:val="20"/>
              </w:rPr>
              <w:t>2</w:t>
            </w:r>
          </w:p>
        </w:tc>
        <w:tc>
          <w:tcPr>
            <w:tcW w:w="2277" w:type="pct"/>
            <w:tcBorders>
              <w:top w:val="nil"/>
              <w:left w:val="nil"/>
              <w:bottom w:val="single" w:sz="8" w:space="0" w:color="000000"/>
              <w:right w:val="single" w:sz="8" w:space="0" w:color="000000"/>
            </w:tcBorders>
            <w:tcMar>
              <w:top w:w="0" w:type="dxa"/>
              <w:left w:w="168" w:type="dxa"/>
              <w:bottom w:w="0" w:type="dxa"/>
              <w:right w:w="168" w:type="dxa"/>
            </w:tcMar>
            <w:hideMark/>
          </w:tcPr>
          <w:p w14:paraId="73682A7E" w14:textId="77777777" w:rsidR="00F64C3E" w:rsidRPr="00F64C3E" w:rsidRDefault="00F64C3E" w:rsidP="00F64C3E">
            <w:pPr>
              <w:jc w:val="center"/>
              <w:textAlignment w:val="baseline"/>
              <w:rPr>
                <w:color w:val="000000"/>
                <w:sz w:val="20"/>
                <w:szCs w:val="20"/>
              </w:rPr>
            </w:pPr>
            <w:r w:rsidRPr="00F64C3E">
              <w:rPr>
                <w:color w:val="000000"/>
                <w:sz w:val="20"/>
                <w:szCs w:val="20"/>
              </w:rPr>
              <w:t>3</w:t>
            </w:r>
          </w:p>
        </w:tc>
      </w:tr>
      <w:tr w:rsidR="00F64C3E" w:rsidRPr="00F64C3E" w14:paraId="564D1364" w14:textId="77777777" w:rsidTr="008F2088">
        <w:trPr>
          <w:jc w:val="center"/>
        </w:trPr>
        <w:tc>
          <w:tcPr>
            <w:tcW w:w="88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B4B5BBF"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1834" w:type="pct"/>
            <w:tcBorders>
              <w:top w:val="nil"/>
              <w:left w:val="nil"/>
              <w:bottom w:val="single" w:sz="8" w:space="0" w:color="000000"/>
              <w:right w:val="single" w:sz="8" w:space="0" w:color="000000"/>
            </w:tcBorders>
            <w:tcMar>
              <w:top w:w="0" w:type="dxa"/>
              <w:left w:w="168" w:type="dxa"/>
              <w:bottom w:w="0" w:type="dxa"/>
              <w:right w:w="168" w:type="dxa"/>
            </w:tcMar>
            <w:hideMark/>
          </w:tcPr>
          <w:p w14:paraId="650B5D11"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2277" w:type="pct"/>
            <w:tcBorders>
              <w:top w:val="nil"/>
              <w:left w:val="nil"/>
              <w:bottom w:val="single" w:sz="8" w:space="0" w:color="000000"/>
              <w:right w:val="single" w:sz="8" w:space="0" w:color="000000"/>
            </w:tcBorders>
            <w:tcMar>
              <w:top w:w="0" w:type="dxa"/>
              <w:left w:w="168" w:type="dxa"/>
              <w:bottom w:w="0" w:type="dxa"/>
              <w:right w:w="168" w:type="dxa"/>
            </w:tcMar>
            <w:hideMark/>
          </w:tcPr>
          <w:p w14:paraId="7FFE353B"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7B606D37" w14:textId="77777777" w:rsidTr="008F2088">
        <w:trPr>
          <w:jc w:val="center"/>
        </w:trPr>
        <w:tc>
          <w:tcPr>
            <w:tcW w:w="88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5EDC003" w14:textId="77777777" w:rsidR="00F64C3E" w:rsidRPr="00F64C3E" w:rsidRDefault="00F64C3E" w:rsidP="00F64C3E">
            <w:pPr>
              <w:jc w:val="center"/>
              <w:textAlignment w:val="baseline"/>
              <w:rPr>
                <w:color w:val="000000"/>
                <w:sz w:val="20"/>
                <w:szCs w:val="20"/>
              </w:rPr>
            </w:pPr>
            <w:r w:rsidRPr="00F64C3E">
              <w:rPr>
                <w:color w:val="000000"/>
                <w:sz w:val="20"/>
                <w:szCs w:val="20"/>
              </w:rPr>
              <w:t>2</w:t>
            </w:r>
          </w:p>
        </w:tc>
        <w:tc>
          <w:tcPr>
            <w:tcW w:w="1834" w:type="pct"/>
            <w:tcBorders>
              <w:top w:val="nil"/>
              <w:left w:val="nil"/>
              <w:bottom w:val="single" w:sz="8" w:space="0" w:color="000000"/>
              <w:right w:val="single" w:sz="8" w:space="0" w:color="000000"/>
            </w:tcBorders>
            <w:tcMar>
              <w:top w:w="0" w:type="dxa"/>
              <w:left w:w="168" w:type="dxa"/>
              <w:bottom w:w="0" w:type="dxa"/>
              <w:right w:w="168" w:type="dxa"/>
            </w:tcMar>
            <w:hideMark/>
          </w:tcPr>
          <w:p w14:paraId="6CEC2760"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2277" w:type="pct"/>
            <w:tcBorders>
              <w:top w:val="nil"/>
              <w:left w:val="nil"/>
              <w:bottom w:val="single" w:sz="8" w:space="0" w:color="000000"/>
              <w:right w:val="single" w:sz="8" w:space="0" w:color="000000"/>
            </w:tcBorders>
            <w:tcMar>
              <w:top w:w="0" w:type="dxa"/>
              <w:left w:w="168" w:type="dxa"/>
              <w:bottom w:w="0" w:type="dxa"/>
              <w:right w:w="168" w:type="dxa"/>
            </w:tcMar>
            <w:hideMark/>
          </w:tcPr>
          <w:p w14:paraId="3AAF8A7B"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13D24D50" w14:textId="77777777" w:rsidTr="008F2088">
        <w:trPr>
          <w:jc w:val="center"/>
        </w:trPr>
        <w:tc>
          <w:tcPr>
            <w:tcW w:w="889"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3D4AE3B2" w14:textId="77777777" w:rsidR="00F64C3E" w:rsidRPr="00F64C3E" w:rsidRDefault="00F64C3E" w:rsidP="00F64C3E">
            <w:pPr>
              <w:textAlignment w:val="baseline"/>
              <w:rPr>
                <w:color w:val="000000"/>
                <w:sz w:val="20"/>
                <w:szCs w:val="20"/>
              </w:rPr>
            </w:pPr>
            <w:r w:rsidRPr="00F64C3E">
              <w:rPr>
                <w:color w:val="000000"/>
                <w:sz w:val="20"/>
                <w:szCs w:val="20"/>
              </w:rPr>
              <w:lastRenderedPageBreak/>
              <w:t>Количество рабочих дней</w:t>
            </w:r>
          </w:p>
        </w:tc>
        <w:tc>
          <w:tcPr>
            <w:tcW w:w="183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D0E024C"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227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D7B0743"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2B8888E2" w14:textId="77777777" w:rsidTr="008F2088">
        <w:trPr>
          <w:jc w:val="center"/>
        </w:trPr>
        <w:tc>
          <w:tcPr>
            <w:tcW w:w="889"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05ECC3D8" w14:textId="77777777" w:rsidR="00F64C3E" w:rsidRPr="00F64C3E" w:rsidRDefault="00F64C3E" w:rsidP="00F64C3E">
            <w:pPr>
              <w:textAlignment w:val="baseline"/>
              <w:rPr>
                <w:color w:val="000000"/>
                <w:sz w:val="20"/>
                <w:szCs w:val="20"/>
              </w:rPr>
            </w:pPr>
            <w:r w:rsidRPr="00F64C3E">
              <w:rPr>
                <w:color w:val="000000"/>
                <w:sz w:val="20"/>
                <w:szCs w:val="20"/>
              </w:rPr>
              <w:t>Итого:</w:t>
            </w:r>
          </w:p>
          <w:p w14:paraId="6721D769" w14:textId="77777777" w:rsidR="00F64C3E" w:rsidRPr="00F64C3E" w:rsidRDefault="00F64C3E" w:rsidP="00F64C3E">
            <w:pPr>
              <w:textAlignment w:val="baseline"/>
              <w:rPr>
                <w:color w:val="000000"/>
                <w:sz w:val="20"/>
                <w:szCs w:val="20"/>
              </w:rPr>
            </w:pPr>
            <w:r w:rsidRPr="00F64C3E">
              <w:rPr>
                <w:color w:val="000000"/>
                <w:sz w:val="20"/>
                <w:szCs w:val="20"/>
              </w:rPr>
              <w:t>среднемесячная величина активов</w:t>
            </w:r>
          </w:p>
        </w:tc>
        <w:tc>
          <w:tcPr>
            <w:tcW w:w="1834" w:type="pct"/>
            <w:tcBorders>
              <w:top w:val="nil"/>
              <w:left w:val="nil"/>
              <w:bottom w:val="single" w:sz="4" w:space="0" w:color="auto"/>
              <w:right w:val="single" w:sz="8" w:space="0" w:color="000000"/>
            </w:tcBorders>
            <w:tcMar>
              <w:top w:w="0" w:type="dxa"/>
              <w:left w:w="168" w:type="dxa"/>
              <w:bottom w:w="0" w:type="dxa"/>
              <w:right w:w="168" w:type="dxa"/>
            </w:tcMar>
            <w:hideMark/>
          </w:tcPr>
          <w:p w14:paraId="1851BBDA"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2277" w:type="pct"/>
            <w:tcBorders>
              <w:top w:val="nil"/>
              <w:left w:val="nil"/>
              <w:bottom w:val="single" w:sz="4" w:space="0" w:color="auto"/>
              <w:right w:val="single" w:sz="8" w:space="0" w:color="000000"/>
            </w:tcBorders>
            <w:tcMar>
              <w:top w:w="0" w:type="dxa"/>
              <w:left w:w="168" w:type="dxa"/>
              <w:bottom w:w="0" w:type="dxa"/>
              <w:right w:w="168" w:type="dxa"/>
            </w:tcMar>
            <w:hideMark/>
          </w:tcPr>
          <w:p w14:paraId="12A05278"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r>
      <w:tr w:rsidR="00F64C3E" w:rsidRPr="00F64C3E" w14:paraId="6C2267ED" w14:textId="77777777" w:rsidTr="008F2088">
        <w:trPr>
          <w:jc w:val="center"/>
        </w:trPr>
        <w:tc>
          <w:tcPr>
            <w:tcW w:w="889"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2FF7FDED" w14:textId="77777777" w:rsidR="00F64C3E" w:rsidRPr="00F64C3E" w:rsidRDefault="00F64C3E" w:rsidP="00F64C3E">
            <w:pPr>
              <w:textAlignment w:val="baseline"/>
              <w:rPr>
                <w:color w:val="000000"/>
                <w:sz w:val="20"/>
                <w:szCs w:val="20"/>
              </w:rPr>
            </w:pPr>
            <w:r w:rsidRPr="00F64C3E">
              <w:rPr>
                <w:color w:val="000000"/>
                <w:sz w:val="20"/>
                <w:szCs w:val="20"/>
              </w:rPr>
              <w:t>Итого:</w:t>
            </w:r>
          </w:p>
          <w:p w14:paraId="57D52CEF" w14:textId="77777777" w:rsidR="00F64C3E" w:rsidRPr="00F64C3E" w:rsidRDefault="00F64C3E" w:rsidP="00F64C3E">
            <w:pPr>
              <w:textAlignment w:val="baseline"/>
              <w:rPr>
                <w:color w:val="000000"/>
                <w:sz w:val="20"/>
                <w:szCs w:val="20"/>
              </w:rPr>
            </w:pPr>
            <w:r w:rsidRPr="00F64C3E">
              <w:rPr>
                <w:color w:val="000000"/>
                <w:sz w:val="20"/>
                <w:szCs w:val="20"/>
              </w:rPr>
              <w:t>среднемесячная величина обязательств</w:t>
            </w:r>
          </w:p>
        </w:tc>
        <w:tc>
          <w:tcPr>
            <w:tcW w:w="183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829C3BD"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c>
          <w:tcPr>
            <w:tcW w:w="227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546E740"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bl>
    <w:p w14:paraId="7EF9DB97" w14:textId="77777777" w:rsidR="00F64C3E" w:rsidRPr="00F64C3E" w:rsidRDefault="00F64C3E" w:rsidP="00F64C3E">
      <w:pPr>
        <w:textAlignment w:val="baseline"/>
        <w:rPr>
          <w:color w:val="000000"/>
          <w:sz w:val="28"/>
          <w:szCs w:val="28"/>
        </w:rPr>
      </w:pPr>
      <w:r w:rsidRPr="00F64C3E">
        <w:rPr>
          <w:color w:val="000000"/>
          <w:sz w:val="28"/>
          <w:szCs w:val="28"/>
        </w:rPr>
        <w:t> </w:t>
      </w:r>
    </w:p>
    <w:p w14:paraId="526A30A8"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4ED98029"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09168AA7" w14:textId="77777777" w:rsidR="00F64C3E" w:rsidRPr="00F64C3E" w:rsidRDefault="00F64C3E" w:rsidP="00F64C3E">
      <w:pPr>
        <w:rPr>
          <w:sz w:val="28"/>
          <w:szCs w:val="28"/>
        </w:rPr>
      </w:pPr>
      <w:r w:rsidRPr="00F64C3E">
        <w:rPr>
          <w:sz w:val="28"/>
          <w:szCs w:val="28"/>
        </w:rPr>
        <w:t>Телефон ________________________________________</w:t>
      </w:r>
    </w:p>
    <w:p w14:paraId="40D1CF68" w14:textId="77777777" w:rsidR="00F64C3E" w:rsidRPr="00F64C3E" w:rsidRDefault="00F64C3E" w:rsidP="00F64C3E">
      <w:pPr>
        <w:rPr>
          <w:sz w:val="28"/>
          <w:szCs w:val="28"/>
        </w:rPr>
      </w:pPr>
      <w:r w:rsidRPr="00F64C3E">
        <w:rPr>
          <w:sz w:val="28"/>
          <w:szCs w:val="28"/>
        </w:rPr>
        <w:t>Адрес электронной почты _________________________</w:t>
      </w:r>
    </w:p>
    <w:p w14:paraId="4C0E9F19"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67FA6582"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0C152DDB"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238CE72D" w14:textId="77777777" w:rsidR="00F64C3E" w:rsidRPr="00F64C3E" w:rsidRDefault="00F64C3E" w:rsidP="00F64C3E">
      <w:pPr>
        <w:rPr>
          <w:sz w:val="28"/>
          <w:szCs w:val="28"/>
        </w:rPr>
      </w:pPr>
      <w:r w:rsidRPr="00F64C3E">
        <w:rPr>
          <w:sz w:val="28"/>
          <w:szCs w:val="28"/>
        </w:rPr>
        <w:t>________________________________________________    ________________</w:t>
      </w:r>
    </w:p>
    <w:p w14:paraId="6F8D8129"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22A0FD9A" w14:textId="77777777" w:rsidR="00F64C3E" w:rsidRPr="00F64C3E" w:rsidRDefault="00F64C3E" w:rsidP="00F64C3E">
      <w:pPr>
        <w:textAlignment w:val="baseline"/>
        <w:rPr>
          <w:color w:val="000000"/>
          <w:sz w:val="28"/>
          <w:szCs w:val="28"/>
        </w:rPr>
      </w:pPr>
      <w:r w:rsidRPr="00F64C3E">
        <w:rPr>
          <w:sz w:val="28"/>
          <w:szCs w:val="28"/>
        </w:rPr>
        <w:t>Дата «______» ______________ 20__ года</w:t>
      </w:r>
      <w:r w:rsidRPr="00F64C3E">
        <w:rPr>
          <w:color w:val="000000"/>
          <w:sz w:val="28"/>
          <w:szCs w:val="28"/>
        </w:rPr>
        <w:t> </w:t>
      </w:r>
    </w:p>
    <w:p w14:paraId="152DD297" w14:textId="77777777" w:rsidR="00F64C3E" w:rsidRPr="00F64C3E" w:rsidRDefault="00F64C3E" w:rsidP="00F64C3E">
      <w:pPr>
        <w:jc w:val="right"/>
        <w:textAlignment w:val="baseline"/>
        <w:rPr>
          <w:color w:val="000000"/>
          <w:sz w:val="28"/>
          <w:szCs w:val="28"/>
        </w:rPr>
      </w:pPr>
      <w:r w:rsidRPr="00F64C3E">
        <w:rPr>
          <w:color w:val="000000"/>
          <w:sz w:val="28"/>
          <w:szCs w:val="28"/>
        </w:rPr>
        <w:br w:type="column"/>
      </w:r>
      <w:r w:rsidRPr="00F64C3E">
        <w:rPr>
          <w:color w:val="000000"/>
          <w:sz w:val="28"/>
          <w:szCs w:val="28"/>
        </w:rPr>
        <w:lastRenderedPageBreak/>
        <w:t>Приложение</w:t>
      </w:r>
    </w:p>
    <w:p w14:paraId="19F4B5F0" w14:textId="77777777" w:rsidR="00F64C3E" w:rsidRPr="00F64C3E" w:rsidRDefault="00F64C3E" w:rsidP="00F64C3E">
      <w:pPr>
        <w:jc w:val="right"/>
        <w:textAlignment w:val="baseline"/>
        <w:rPr>
          <w:color w:val="000000"/>
          <w:sz w:val="28"/>
          <w:szCs w:val="28"/>
        </w:rPr>
      </w:pPr>
      <w:r w:rsidRPr="00F64C3E">
        <w:rPr>
          <w:color w:val="000000"/>
          <w:sz w:val="28"/>
          <w:szCs w:val="28"/>
        </w:rPr>
        <w:t>к форме отчета о расшифровке</w:t>
      </w:r>
    </w:p>
    <w:p w14:paraId="5BF46BD0" w14:textId="77777777" w:rsidR="00F64C3E" w:rsidRPr="00F64C3E" w:rsidRDefault="00F64C3E" w:rsidP="00F64C3E">
      <w:pPr>
        <w:jc w:val="right"/>
        <w:textAlignment w:val="baseline"/>
        <w:rPr>
          <w:color w:val="000000"/>
          <w:sz w:val="28"/>
          <w:szCs w:val="28"/>
        </w:rPr>
      </w:pPr>
      <w:r w:rsidRPr="00F64C3E">
        <w:rPr>
          <w:color w:val="000000"/>
          <w:sz w:val="28"/>
          <w:szCs w:val="28"/>
        </w:rPr>
        <w:t>коэффициентов срочной валютной</w:t>
      </w:r>
    </w:p>
    <w:p w14:paraId="4AD8EA2C" w14:textId="77777777" w:rsidR="00F64C3E" w:rsidRPr="00F64C3E" w:rsidRDefault="00F64C3E" w:rsidP="00F64C3E">
      <w:pPr>
        <w:jc w:val="right"/>
        <w:textAlignment w:val="baseline"/>
        <w:rPr>
          <w:color w:val="000000"/>
          <w:sz w:val="28"/>
          <w:szCs w:val="28"/>
        </w:rPr>
      </w:pPr>
      <w:r w:rsidRPr="00F64C3E">
        <w:rPr>
          <w:color w:val="000000"/>
          <w:sz w:val="28"/>
          <w:szCs w:val="28"/>
        </w:rPr>
        <w:t>ликвидности k4-4, k4-5, k4-6</w:t>
      </w:r>
    </w:p>
    <w:p w14:paraId="7E9C6B21"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51C6C653" w14:textId="77777777" w:rsidR="00F64C3E" w:rsidRPr="00F64C3E" w:rsidRDefault="00F64C3E" w:rsidP="00F64C3E">
      <w:pPr>
        <w:jc w:val="center"/>
        <w:textAlignment w:val="baseline"/>
        <w:rPr>
          <w:color w:val="000000"/>
          <w:sz w:val="28"/>
          <w:szCs w:val="28"/>
        </w:rPr>
      </w:pPr>
    </w:p>
    <w:p w14:paraId="51B34960" w14:textId="77777777" w:rsidR="00F64C3E" w:rsidRPr="00F64C3E" w:rsidRDefault="00F64C3E" w:rsidP="00F64C3E">
      <w:pPr>
        <w:jc w:val="center"/>
        <w:textAlignment w:val="baseline"/>
        <w:rPr>
          <w:color w:val="000000"/>
          <w:sz w:val="28"/>
          <w:szCs w:val="28"/>
        </w:rPr>
      </w:pPr>
      <w:r w:rsidRPr="00F64C3E">
        <w:rPr>
          <w:color w:val="000000"/>
          <w:sz w:val="28"/>
          <w:szCs w:val="28"/>
        </w:rPr>
        <w:t>Пояснение по заполнению формы административных данных</w:t>
      </w:r>
    </w:p>
    <w:p w14:paraId="6612BEF1" w14:textId="77777777" w:rsidR="00F64C3E" w:rsidRPr="00F64C3E" w:rsidRDefault="00F64C3E" w:rsidP="00F64C3E">
      <w:pPr>
        <w:jc w:val="center"/>
        <w:textAlignment w:val="baseline"/>
        <w:rPr>
          <w:color w:val="000000"/>
          <w:sz w:val="28"/>
          <w:szCs w:val="28"/>
        </w:rPr>
      </w:pPr>
      <w:r w:rsidRPr="00F64C3E">
        <w:rPr>
          <w:color w:val="000000"/>
          <w:sz w:val="28"/>
          <w:szCs w:val="28"/>
        </w:rPr>
        <w:t>Отчет о расшифровке коэффициентов срочной валютной ликвидности k4-4, k4-5, k4-6</w:t>
      </w:r>
    </w:p>
    <w:p w14:paraId="7833FFEF" w14:textId="77777777" w:rsidR="00F64C3E" w:rsidRPr="00F64C3E" w:rsidRDefault="00F64C3E" w:rsidP="00F64C3E">
      <w:pPr>
        <w:jc w:val="center"/>
        <w:textAlignment w:val="baseline"/>
        <w:rPr>
          <w:color w:val="000000"/>
          <w:sz w:val="28"/>
          <w:szCs w:val="28"/>
        </w:rPr>
      </w:pPr>
      <w:r w:rsidRPr="00F64C3E">
        <w:rPr>
          <w:color w:val="000000"/>
          <w:sz w:val="28"/>
          <w:szCs w:val="28"/>
        </w:rPr>
        <w:t>(индекс - 1-BVU_R_K4-4, k4-5, k4-6, периодичность - ежемесячная)</w:t>
      </w:r>
    </w:p>
    <w:p w14:paraId="7DEE7299" w14:textId="77777777" w:rsidR="00F64C3E" w:rsidRPr="00F64C3E" w:rsidRDefault="00F64C3E" w:rsidP="00F64C3E">
      <w:pPr>
        <w:jc w:val="center"/>
        <w:textAlignment w:val="baseline"/>
        <w:rPr>
          <w:b/>
          <w:color w:val="000000"/>
          <w:sz w:val="28"/>
          <w:szCs w:val="28"/>
        </w:rPr>
      </w:pPr>
    </w:p>
    <w:p w14:paraId="3FAF64AC"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46B5F586" w14:textId="77777777" w:rsidR="00F64C3E" w:rsidRPr="00F64C3E" w:rsidRDefault="00F64C3E" w:rsidP="00F64C3E">
      <w:pPr>
        <w:jc w:val="center"/>
        <w:textAlignment w:val="baseline"/>
        <w:rPr>
          <w:color w:val="000000"/>
          <w:sz w:val="28"/>
          <w:szCs w:val="28"/>
        </w:rPr>
      </w:pPr>
      <w:r w:rsidRPr="00F64C3E">
        <w:rPr>
          <w:color w:val="000000"/>
          <w:sz w:val="28"/>
          <w:szCs w:val="28"/>
        </w:rPr>
        <w:t>Глава 1. Общие положения</w:t>
      </w:r>
    </w:p>
    <w:p w14:paraId="4D98E3C1"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7D66474A"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1. Настоящее пояснение определяет единые требования по заполнению формы административных данных «Отчет о расшифровке коэффициентов срочной валютной ликвидности k4-4, k4-5, k4-6» (далее - Форма).</w:t>
      </w:r>
    </w:p>
    <w:p w14:paraId="57C9DC77"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761BA15C"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3. Форма составляется ежемесячно филиалами банков-нерезидентов Республики Казахстан (в том числе филиалы исламских банков-нерезидентов Республики Казахстан) и заполняется за каждый рабочий день отчетного периода.</w:t>
      </w:r>
    </w:p>
    <w:p w14:paraId="1D0A485A"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Сведения в Форме заполняются в тысячах тенге.</w:t>
      </w:r>
    </w:p>
    <w:p w14:paraId="2E8656F9"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4. Форму подписывают руководитель или лицо, на которое возложена функция по подписанию отчета.</w:t>
      </w:r>
    </w:p>
    <w:p w14:paraId="72C363B9" w14:textId="77777777" w:rsidR="00F64C3E" w:rsidRPr="00F64C3E" w:rsidRDefault="00F64C3E" w:rsidP="00F64C3E">
      <w:pPr>
        <w:jc w:val="both"/>
        <w:textAlignment w:val="baseline"/>
        <w:rPr>
          <w:color w:val="000000"/>
          <w:sz w:val="28"/>
          <w:szCs w:val="28"/>
        </w:rPr>
      </w:pPr>
      <w:r w:rsidRPr="00F64C3E">
        <w:rPr>
          <w:color w:val="000000"/>
          <w:sz w:val="28"/>
          <w:szCs w:val="28"/>
        </w:rPr>
        <w:t> </w:t>
      </w:r>
    </w:p>
    <w:p w14:paraId="4CD5A52B" w14:textId="77777777" w:rsidR="00F64C3E" w:rsidRPr="00F64C3E" w:rsidRDefault="00F64C3E" w:rsidP="00F64C3E">
      <w:pPr>
        <w:jc w:val="both"/>
        <w:textAlignment w:val="baseline"/>
        <w:rPr>
          <w:color w:val="000000"/>
          <w:sz w:val="28"/>
          <w:szCs w:val="28"/>
        </w:rPr>
      </w:pPr>
    </w:p>
    <w:p w14:paraId="3B2E514A" w14:textId="77777777" w:rsidR="00F64C3E" w:rsidRPr="00F64C3E" w:rsidRDefault="00F64C3E" w:rsidP="00F64C3E">
      <w:pPr>
        <w:jc w:val="center"/>
        <w:rPr>
          <w:color w:val="000000"/>
          <w:sz w:val="28"/>
          <w:szCs w:val="28"/>
        </w:rPr>
      </w:pPr>
      <w:r w:rsidRPr="00F64C3E">
        <w:rPr>
          <w:color w:val="000000"/>
          <w:sz w:val="28"/>
          <w:szCs w:val="28"/>
        </w:rPr>
        <w:t>Глава 2. Пояснение по заполнению Формы</w:t>
      </w:r>
    </w:p>
    <w:p w14:paraId="7AF16895" w14:textId="77777777" w:rsidR="00F64C3E" w:rsidRPr="00F64C3E" w:rsidRDefault="00F64C3E" w:rsidP="00F64C3E">
      <w:pPr>
        <w:jc w:val="both"/>
        <w:textAlignment w:val="baseline"/>
        <w:rPr>
          <w:color w:val="000000"/>
          <w:sz w:val="28"/>
          <w:szCs w:val="28"/>
        </w:rPr>
      </w:pPr>
      <w:r w:rsidRPr="00F64C3E">
        <w:rPr>
          <w:color w:val="000000"/>
          <w:sz w:val="28"/>
          <w:szCs w:val="28"/>
        </w:rPr>
        <w:t> </w:t>
      </w:r>
    </w:p>
    <w:p w14:paraId="1A462121"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 xml:space="preserve">5. Форма заполняется в соответствии с </w:t>
      </w:r>
      <w:r w:rsidRPr="00F64C3E">
        <w:rPr>
          <w:sz w:val="28"/>
          <w:szCs w:val="28"/>
        </w:rPr>
        <w:t xml:space="preserve">постановлением </w:t>
      </w:r>
      <w:r w:rsidRPr="00F64C3E">
        <w:rPr>
          <w:color w:val="000000"/>
          <w:sz w:val="28"/>
          <w:szCs w:val="28"/>
        </w:rPr>
        <w:t xml:space="preserve">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w:t>
      </w:r>
      <w:r w:rsidRPr="00F64C3E">
        <w:rPr>
          <w:color w:val="000000"/>
          <w:sz w:val="28"/>
          <w:szCs w:val="28"/>
        </w:rPr>
        <w:lastRenderedPageBreak/>
        <w:t>регистрации нормативных правовых актов под № 22213 (далее – Постановление № 23).</w:t>
      </w:r>
    </w:p>
    <w:p w14:paraId="0F71B25A"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 xml:space="preserve">6. При заполнении Формы по расчету коэффициента срочной валютной ликвидности k4-4 указывается среднемесячная величина высоколиквидных активов в иностранной валюте и срочных обязательств в этой же иностранной валюте с оставшимся сроком до погашения до семи календарных дней включительно, рассчитанных в соответствии </w:t>
      </w:r>
      <w:r w:rsidRPr="00F64C3E">
        <w:rPr>
          <w:sz w:val="28"/>
          <w:szCs w:val="28"/>
        </w:rPr>
        <w:t xml:space="preserve">с пунктами 57, 58, 59, 60, 61, 62, 63, 64, 65 и 66 </w:t>
      </w:r>
      <w:r w:rsidRPr="00F64C3E">
        <w:rPr>
          <w:color w:val="000000"/>
          <w:sz w:val="28"/>
          <w:szCs w:val="28"/>
        </w:rPr>
        <w:t>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Постановлением № 23 (далее – Методика).</w:t>
      </w:r>
    </w:p>
    <w:p w14:paraId="17D3E57D"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7. При заполнении Формы по расчету коэффициентов срочной валютной ликвидности k4-5 указывается среднемесячная величина ликвидных активов в иностранной валюте с оставшимся сроком до погашения до одного месяца, включая высоколиквидные активы и срочных обязательств в этой же иностранной валюте с оставшимся сроком до погашения до одного месяца включительно, рассчитанных в соответствии с пунктами 57, 58, 59, 60, 61, 62, 63, 64, 65 и 66 Методики.</w:t>
      </w:r>
    </w:p>
    <w:p w14:paraId="3717A821"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8. При заполнении Формы по расчету коэффициентов срочной валютной ликвидности k4-6 указывается среднемесячная величина ликвидных активов в иностранной валюте с оставшимся сроком до погашения до трех месяцев, включая высоколиквидные активы и срочных обязательств в этой же иностранной валюте с оставшимся сроком до погашения до трех месяцев включительно, рассчитанных в соответствии с пунктами 57, 58, 59, 60, 61, 62, 63, 64, 65 и 66 Методики.</w:t>
      </w:r>
    </w:p>
    <w:p w14:paraId="2199CAEA"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9. При заполнении Формы по расчету коэффициентов срочной валютной ликвидности k4-4, k4-5 и k4-6 сведения указываются в совокупности по иностранным валютам стран, имеющих суверенный рейтинг не ниже «А» агентства Стэндард энд Пурс (Standard&amp;Poor’s) или рейтинг аналогичного уровня агентств Фитч (Fitch) или Мудис Инвесторс Сервис (Moody‘s Investors Service), и валюте «Евро» и в разрезе по иностранным валютам стран, имеющих суверенный рейтинг ниже «А» вышеуказанных рейтинговых агентств или не имеющих соответствующей рейтинговой оценки.</w:t>
      </w:r>
    </w:p>
    <w:p w14:paraId="240A2D14"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10.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 (обязательств) за каждый рабочий день отчетного периода к количеству рабочих дней в отчетном периоде.</w:t>
      </w:r>
    </w:p>
    <w:p w14:paraId="35702957"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11. При заполнении Формы указывается количество рабочих дней.</w:t>
      </w:r>
    </w:p>
    <w:p w14:paraId="2AEEB69D"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12. При отсутствии сведений в отчетном периоде указанные таблицы не заполняются и не представляются.</w:t>
      </w:r>
    </w:p>
    <w:p w14:paraId="22E06DDE"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16E3A668" w14:textId="77777777" w:rsidR="00F64C3E" w:rsidRPr="00F64C3E" w:rsidRDefault="00F64C3E" w:rsidP="00F64C3E">
      <w:pPr>
        <w:textAlignment w:val="baseline"/>
        <w:rPr>
          <w:color w:val="000000"/>
          <w:sz w:val="28"/>
          <w:szCs w:val="28"/>
        </w:rPr>
      </w:pPr>
      <w:r w:rsidRPr="00F64C3E">
        <w:rPr>
          <w:color w:val="000000"/>
          <w:sz w:val="28"/>
          <w:szCs w:val="28"/>
        </w:rPr>
        <w:t> </w:t>
      </w:r>
    </w:p>
    <w:p w14:paraId="3673A592" w14:textId="77777777" w:rsidR="00F64C3E" w:rsidRPr="00F64C3E" w:rsidRDefault="00F64C3E" w:rsidP="00F64C3E">
      <w:pPr>
        <w:ind w:firstLine="709"/>
        <w:jc w:val="right"/>
        <w:textAlignment w:val="baseline"/>
        <w:rPr>
          <w:rFonts w:eastAsia="Calibri"/>
          <w:sz w:val="28"/>
          <w:szCs w:val="22"/>
          <w:lang w:eastAsia="en-US"/>
        </w:rPr>
      </w:pPr>
      <w:r w:rsidRPr="00F64C3E">
        <w:rPr>
          <w:rFonts w:eastAsia="Calibri"/>
          <w:sz w:val="28"/>
          <w:szCs w:val="22"/>
          <w:lang w:eastAsia="en-US"/>
        </w:rPr>
        <w:br w:type="column"/>
      </w:r>
      <w:r w:rsidRPr="00F64C3E">
        <w:rPr>
          <w:rFonts w:eastAsia="Calibri"/>
          <w:sz w:val="28"/>
          <w:szCs w:val="22"/>
          <w:lang w:eastAsia="en-US"/>
        </w:rPr>
        <w:lastRenderedPageBreak/>
        <w:t>Приложение 65</w:t>
      </w:r>
    </w:p>
    <w:p w14:paraId="0DA397F3" w14:textId="77777777" w:rsidR="00F64C3E" w:rsidRPr="00F64C3E" w:rsidRDefault="00F64C3E" w:rsidP="00F64C3E">
      <w:pPr>
        <w:ind w:left="4820" w:firstLine="2835"/>
        <w:jc w:val="right"/>
        <w:rPr>
          <w:rFonts w:eastAsia="Calibri"/>
          <w:sz w:val="28"/>
          <w:szCs w:val="22"/>
          <w:lang w:eastAsia="en-US"/>
        </w:rPr>
      </w:pPr>
      <w:r w:rsidRPr="00F64C3E">
        <w:rPr>
          <w:rFonts w:eastAsia="Calibri"/>
          <w:sz w:val="28"/>
          <w:szCs w:val="22"/>
          <w:lang w:eastAsia="en-US"/>
        </w:rPr>
        <w:t>к Перечню</w:t>
      </w:r>
    </w:p>
    <w:p w14:paraId="58090ACF" w14:textId="77777777" w:rsidR="00F64C3E" w:rsidRPr="00F64C3E" w:rsidRDefault="00F64C3E" w:rsidP="00F64C3E">
      <w:pPr>
        <w:rPr>
          <w:rFonts w:eastAsia="Calibri"/>
          <w:sz w:val="28"/>
          <w:szCs w:val="28"/>
          <w:lang w:eastAsia="en-US"/>
        </w:rPr>
      </w:pPr>
    </w:p>
    <w:p w14:paraId="6DF0969D" w14:textId="77777777" w:rsidR="00F64C3E" w:rsidRPr="00F64C3E" w:rsidRDefault="00F64C3E" w:rsidP="00F64C3E">
      <w:pPr>
        <w:rPr>
          <w:rFonts w:eastAsia="Calibri"/>
          <w:sz w:val="28"/>
          <w:szCs w:val="28"/>
          <w:lang w:eastAsia="en-US"/>
        </w:rPr>
      </w:pPr>
    </w:p>
    <w:p w14:paraId="41CF090F" w14:textId="77777777" w:rsidR="00F64C3E" w:rsidRPr="00F64C3E" w:rsidRDefault="00F64C3E" w:rsidP="00F64C3E">
      <w:pPr>
        <w:jc w:val="right"/>
        <w:rPr>
          <w:sz w:val="28"/>
          <w:szCs w:val="28"/>
        </w:rPr>
      </w:pPr>
      <w:r w:rsidRPr="00F64C3E">
        <w:rPr>
          <w:sz w:val="28"/>
          <w:szCs w:val="28"/>
        </w:rPr>
        <w:t>Приложение 13</w:t>
      </w:r>
    </w:p>
    <w:p w14:paraId="3E9B6063" w14:textId="77777777" w:rsidR="00F64C3E" w:rsidRPr="00F64C3E" w:rsidRDefault="00F64C3E" w:rsidP="00F64C3E">
      <w:pPr>
        <w:jc w:val="right"/>
        <w:rPr>
          <w:sz w:val="28"/>
          <w:szCs w:val="28"/>
        </w:rPr>
      </w:pPr>
      <w:r w:rsidRPr="00F64C3E">
        <w:rPr>
          <w:sz w:val="28"/>
          <w:szCs w:val="28"/>
        </w:rPr>
        <w:t xml:space="preserve">к </w:t>
      </w:r>
      <w:hyperlink r:id="rId74" w:history="1">
        <w:r w:rsidRPr="00F64C3E">
          <w:rPr>
            <w:sz w:val="28"/>
            <w:szCs w:val="28"/>
          </w:rPr>
          <w:t>постановлению</w:t>
        </w:r>
      </w:hyperlink>
      <w:r w:rsidRPr="00F64C3E">
        <w:rPr>
          <w:sz w:val="28"/>
          <w:szCs w:val="28"/>
        </w:rPr>
        <w:t xml:space="preserve"> Правления</w:t>
      </w:r>
    </w:p>
    <w:p w14:paraId="69CD8AEE" w14:textId="77777777" w:rsidR="00F64C3E" w:rsidRPr="00F64C3E" w:rsidRDefault="00F64C3E" w:rsidP="00F64C3E">
      <w:pPr>
        <w:jc w:val="right"/>
        <w:rPr>
          <w:sz w:val="28"/>
          <w:szCs w:val="28"/>
        </w:rPr>
      </w:pPr>
      <w:r w:rsidRPr="00F64C3E">
        <w:rPr>
          <w:sz w:val="28"/>
          <w:szCs w:val="28"/>
        </w:rPr>
        <w:t>Национального Банка</w:t>
      </w:r>
    </w:p>
    <w:p w14:paraId="0D57CBEB" w14:textId="77777777" w:rsidR="00F64C3E" w:rsidRPr="00F64C3E" w:rsidRDefault="00F64C3E" w:rsidP="00F64C3E">
      <w:pPr>
        <w:jc w:val="right"/>
        <w:rPr>
          <w:sz w:val="28"/>
          <w:szCs w:val="28"/>
        </w:rPr>
      </w:pPr>
      <w:r w:rsidRPr="00F64C3E">
        <w:rPr>
          <w:sz w:val="28"/>
          <w:szCs w:val="28"/>
        </w:rPr>
        <w:t>Республики Казахстан</w:t>
      </w:r>
    </w:p>
    <w:p w14:paraId="7C36A8B8" w14:textId="77777777" w:rsidR="00F64C3E" w:rsidRPr="00F64C3E" w:rsidRDefault="00F64C3E" w:rsidP="00F64C3E">
      <w:pPr>
        <w:jc w:val="right"/>
        <w:textAlignment w:val="baseline"/>
        <w:rPr>
          <w:sz w:val="28"/>
          <w:szCs w:val="28"/>
        </w:rPr>
      </w:pPr>
      <w:r w:rsidRPr="00F64C3E">
        <w:rPr>
          <w:sz w:val="28"/>
          <w:szCs w:val="28"/>
        </w:rPr>
        <w:t>от 2 марта 2021 года № 23</w:t>
      </w:r>
    </w:p>
    <w:p w14:paraId="57F39D71" w14:textId="77777777" w:rsidR="00F64C3E" w:rsidRPr="00F64C3E" w:rsidRDefault="00F64C3E" w:rsidP="00F64C3E">
      <w:pPr>
        <w:jc w:val="right"/>
        <w:textAlignment w:val="baseline"/>
        <w:rPr>
          <w:sz w:val="28"/>
          <w:szCs w:val="28"/>
        </w:rPr>
      </w:pPr>
    </w:p>
    <w:p w14:paraId="37EBE8F8" w14:textId="77777777" w:rsidR="00F64C3E" w:rsidRPr="00F64C3E" w:rsidRDefault="00F64C3E" w:rsidP="00F64C3E">
      <w:pPr>
        <w:jc w:val="center"/>
        <w:textAlignment w:val="baseline"/>
        <w:rPr>
          <w:color w:val="000000"/>
          <w:sz w:val="28"/>
          <w:szCs w:val="28"/>
        </w:rPr>
      </w:pPr>
    </w:p>
    <w:p w14:paraId="705541AA" w14:textId="77777777" w:rsidR="00F64C3E" w:rsidRPr="00F64C3E" w:rsidRDefault="00F64C3E" w:rsidP="00F64C3E">
      <w:pPr>
        <w:jc w:val="center"/>
        <w:textAlignment w:val="baseline"/>
        <w:rPr>
          <w:color w:val="000000"/>
          <w:sz w:val="28"/>
          <w:szCs w:val="28"/>
        </w:rPr>
      </w:pPr>
      <w:r w:rsidRPr="00F64C3E">
        <w:rPr>
          <w:color w:val="000000"/>
          <w:sz w:val="28"/>
          <w:szCs w:val="28"/>
        </w:rPr>
        <w:t>Форма, предназначенная для сбора административных данных</w:t>
      </w:r>
    </w:p>
    <w:p w14:paraId="11C51338" w14:textId="77777777" w:rsidR="00F64C3E" w:rsidRPr="00F64C3E" w:rsidRDefault="00F64C3E" w:rsidP="00F64C3E">
      <w:pPr>
        <w:jc w:val="center"/>
        <w:textAlignment w:val="baseline"/>
        <w:rPr>
          <w:color w:val="000000"/>
          <w:sz w:val="28"/>
          <w:szCs w:val="28"/>
        </w:rPr>
      </w:pPr>
    </w:p>
    <w:p w14:paraId="507EF394" w14:textId="77777777" w:rsidR="00F64C3E" w:rsidRPr="00F64C3E" w:rsidRDefault="00F64C3E" w:rsidP="00F64C3E">
      <w:pPr>
        <w:jc w:val="center"/>
        <w:textAlignment w:val="baseline"/>
        <w:rPr>
          <w:color w:val="000000"/>
          <w:sz w:val="28"/>
          <w:szCs w:val="28"/>
        </w:rPr>
      </w:pPr>
    </w:p>
    <w:p w14:paraId="3153635C" w14:textId="77777777" w:rsidR="00F64C3E" w:rsidRPr="00F64C3E" w:rsidRDefault="00F64C3E" w:rsidP="00F64C3E">
      <w:pPr>
        <w:jc w:val="center"/>
        <w:textAlignment w:val="baseline"/>
        <w:rPr>
          <w:color w:val="000000"/>
          <w:sz w:val="28"/>
          <w:szCs w:val="28"/>
        </w:rPr>
      </w:pPr>
      <w:r w:rsidRPr="00F64C3E">
        <w:rPr>
          <w:color w:val="000000"/>
          <w:sz w:val="28"/>
          <w:szCs w:val="28"/>
        </w:rPr>
        <w:t>Представляется: в Национальный Банк Республики Казахстан</w:t>
      </w:r>
    </w:p>
    <w:p w14:paraId="67179E28" w14:textId="77777777" w:rsidR="00F64C3E" w:rsidRPr="00F64C3E" w:rsidRDefault="00F64C3E" w:rsidP="00F64C3E">
      <w:pPr>
        <w:jc w:val="center"/>
        <w:textAlignment w:val="baseline"/>
        <w:rPr>
          <w:color w:val="000000"/>
          <w:sz w:val="28"/>
          <w:szCs w:val="28"/>
        </w:rPr>
      </w:pPr>
      <w:r w:rsidRPr="00F64C3E">
        <w:rPr>
          <w:color w:val="000000"/>
          <w:sz w:val="28"/>
          <w:szCs w:val="28"/>
        </w:rPr>
        <w:t>Форма административных данных размещена на интернет-ресурсе: www.nationalbank.kz</w:t>
      </w:r>
    </w:p>
    <w:p w14:paraId="101B474A" w14:textId="77777777" w:rsidR="00F64C3E" w:rsidRPr="00F64C3E" w:rsidRDefault="00F64C3E" w:rsidP="00F64C3E">
      <w:pPr>
        <w:jc w:val="center"/>
        <w:textAlignment w:val="baseline"/>
        <w:rPr>
          <w:color w:val="000000"/>
          <w:sz w:val="28"/>
          <w:szCs w:val="28"/>
        </w:rPr>
      </w:pPr>
    </w:p>
    <w:p w14:paraId="018AA4CC" w14:textId="77777777" w:rsidR="00F64C3E" w:rsidRPr="00F64C3E" w:rsidRDefault="00F64C3E" w:rsidP="00F64C3E">
      <w:pPr>
        <w:jc w:val="center"/>
        <w:textAlignment w:val="baseline"/>
        <w:rPr>
          <w:color w:val="000000"/>
          <w:sz w:val="28"/>
          <w:szCs w:val="28"/>
        </w:rPr>
      </w:pPr>
    </w:p>
    <w:p w14:paraId="3EE0E174" w14:textId="77777777" w:rsidR="00F64C3E" w:rsidRPr="00F64C3E" w:rsidRDefault="00F64C3E" w:rsidP="00F64C3E">
      <w:pPr>
        <w:jc w:val="center"/>
        <w:textAlignment w:val="baseline"/>
        <w:rPr>
          <w:color w:val="000000"/>
          <w:sz w:val="28"/>
          <w:szCs w:val="28"/>
        </w:rPr>
      </w:pPr>
      <w:r w:rsidRPr="00F64C3E">
        <w:rPr>
          <w:color w:val="000000"/>
          <w:sz w:val="28"/>
          <w:szCs w:val="28"/>
        </w:rPr>
        <w:t>Отчет о валютных позициях по каждой иностранной валюте и валютной нетто-позиции за каждый рабочий день недели (месяца)</w:t>
      </w:r>
    </w:p>
    <w:p w14:paraId="5435F396" w14:textId="77777777" w:rsidR="00F64C3E" w:rsidRPr="00F64C3E" w:rsidRDefault="00F64C3E" w:rsidP="00F64C3E">
      <w:pPr>
        <w:jc w:val="center"/>
        <w:textAlignment w:val="baseline"/>
        <w:rPr>
          <w:color w:val="000000"/>
          <w:sz w:val="28"/>
          <w:szCs w:val="28"/>
        </w:rPr>
      </w:pPr>
    </w:p>
    <w:p w14:paraId="34CE9BA2"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Индекс формы административных данных: 1-BVU_DVP</w:t>
      </w:r>
    </w:p>
    <w:p w14:paraId="75355D08"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Периодичность: еженедельная, ежемесячная</w:t>
      </w:r>
    </w:p>
    <w:p w14:paraId="1B3EEB2D"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Отчетный период: за «___» ________ 20__ года</w:t>
      </w:r>
    </w:p>
    <w:p w14:paraId="57D0ED25"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Круг лиц, представляющих информацию: филиалы банков-нерезидентов Республики Казахстан и филиалы исламских банков-нерезидентов Республики Казахстан</w:t>
      </w:r>
    </w:p>
    <w:p w14:paraId="05268F71"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Сроки представления формы административных данных:</w:t>
      </w:r>
    </w:p>
    <w:p w14:paraId="3359A437"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еженедельно, не позднее пятого рабочего дня недели, следующего за отчетной неделей</w:t>
      </w:r>
    </w:p>
    <w:p w14:paraId="10FD945F"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ежемесячно, не позднее седьмого рабочего дня месяца, следующего за отчетным месяцем</w:t>
      </w:r>
    </w:p>
    <w:p w14:paraId="6B31B170"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При истечении календарного месяца в отчетную неделю отчет представляется не позднее седьмого рабочего дня месяца, следующего за истекшим календарным месяцем, раздельно за календарные дни отчетной недели, относящиеся к истекшему календарному месяцу, и за календарные дни отчетной недели, относящиеся к текущему календарному месяцу</w:t>
      </w:r>
    </w:p>
    <w:p w14:paraId="6C7106FA" w14:textId="77777777" w:rsidR="00F64C3E" w:rsidRPr="00F64C3E" w:rsidRDefault="00F64C3E" w:rsidP="00F64C3E">
      <w:pPr>
        <w:spacing w:after="160" w:line="259" w:lineRule="auto"/>
        <w:rPr>
          <w:color w:val="000000"/>
          <w:sz w:val="28"/>
          <w:szCs w:val="28"/>
        </w:rPr>
      </w:pPr>
      <w:r w:rsidRPr="00F64C3E">
        <w:rPr>
          <w:color w:val="000000"/>
          <w:sz w:val="28"/>
          <w:szCs w:val="28"/>
        </w:rPr>
        <w:br w:type="page"/>
      </w:r>
    </w:p>
    <w:p w14:paraId="4725973C" w14:textId="77777777" w:rsidR="00F64C3E" w:rsidRPr="00F64C3E" w:rsidRDefault="00F64C3E" w:rsidP="00F64C3E">
      <w:pPr>
        <w:jc w:val="right"/>
        <w:textAlignment w:val="baseline"/>
        <w:rPr>
          <w:color w:val="000000"/>
          <w:sz w:val="28"/>
          <w:szCs w:val="28"/>
        </w:rPr>
      </w:pPr>
      <w:r w:rsidRPr="00F64C3E">
        <w:rPr>
          <w:color w:val="000000"/>
          <w:sz w:val="28"/>
          <w:szCs w:val="28"/>
        </w:rPr>
        <w:lastRenderedPageBreak/>
        <w:t>Форма</w:t>
      </w:r>
    </w:p>
    <w:p w14:paraId="0827C0BA" w14:textId="77777777" w:rsidR="00F64C3E" w:rsidRPr="00F64C3E" w:rsidRDefault="00F64C3E" w:rsidP="00F64C3E">
      <w:pPr>
        <w:jc w:val="right"/>
        <w:textAlignment w:val="baseline"/>
        <w:rPr>
          <w:color w:val="000000"/>
          <w:sz w:val="28"/>
          <w:szCs w:val="28"/>
        </w:rPr>
      </w:pPr>
    </w:p>
    <w:p w14:paraId="78195092" w14:textId="77777777" w:rsidR="00F64C3E" w:rsidRPr="00F64C3E" w:rsidRDefault="00F64C3E" w:rsidP="00F64C3E">
      <w:pPr>
        <w:jc w:val="right"/>
        <w:textAlignment w:val="baseline"/>
        <w:rPr>
          <w:color w:val="000000"/>
          <w:sz w:val="28"/>
          <w:szCs w:val="28"/>
        </w:rPr>
      </w:pPr>
    </w:p>
    <w:p w14:paraId="7E34E94C"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Таблица. Валютная позиция по каждой иностранной валюте и валютной нетто-позиции за каждый рабочий день недели (месяца)</w:t>
      </w:r>
    </w:p>
    <w:p w14:paraId="4EE6F6FA" w14:textId="77777777" w:rsidR="00F64C3E" w:rsidRPr="00F64C3E" w:rsidRDefault="00F64C3E" w:rsidP="00F64C3E">
      <w:pPr>
        <w:jc w:val="right"/>
        <w:textAlignment w:val="baseline"/>
        <w:rPr>
          <w:color w:val="000000"/>
          <w:sz w:val="28"/>
          <w:szCs w:val="28"/>
        </w:rPr>
      </w:pPr>
      <w:r w:rsidRPr="00F64C3E">
        <w:rPr>
          <w:color w:val="000000"/>
          <w:sz w:val="28"/>
          <w:szCs w:val="28"/>
        </w:rPr>
        <w:t> </w:t>
      </w:r>
    </w:p>
    <w:p w14:paraId="0D9DC418" w14:textId="77777777" w:rsidR="00F64C3E" w:rsidRPr="00F64C3E" w:rsidRDefault="00F64C3E" w:rsidP="00F64C3E">
      <w:pPr>
        <w:jc w:val="right"/>
        <w:textAlignment w:val="baseline"/>
        <w:rPr>
          <w:color w:val="000000"/>
          <w:sz w:val="28"/>
          <w:szCs w:val="28"/>
        </w:rPr>
      </w:pPr>
      <w:r w:rsidRPr="00F64C3E">
        <w:rPr>
          <w:color w:val="000000"/>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2499"/>
        <w:gridCol w:w="1196"/>
        <w:gridCol w:w="1394"/>
        <w:gridCol w:w="969"/>
        <w:gridCol w:w="1196"/>
        <w:gridCol w:w="1394"/>
        <w:gridCol w:w="969"/>
      </w:tblGrid>
      <w:tr w:rsidR="00F64C3E" w:rsidRPr="00F64C3E" w14:paraId="5B4246F7" w14:textId="77777777" w:rsidTr="008F2088">
        <w:trPr>
          <w:jc w:val="center"/>
        </w:trPr>
        <w:tc>
          <w:tcPr>
            <w:tcW w:w="4496" w:type="pct"/>
            <w:gridSpan w:val="6"/>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8787613" w14:textId="77777777" w:rsidR="00F64C3E" w:rsidRPr="00F64C3E" w:rsidRDefault="00F64C3E" w:rsidP="00F64C3E">
            <w:pPr>
              <w:textAlignment w:val="baseline"/>
              <w:rPr>
                <w:color w:val="000000"/>
                <w:sz w:val="20"/>
                <w:szCs w:val="20"/>
              </w:rPr>
            </w:pPr>
            <w:r w:rsidRPr="00F64C3E">
              <w:rPr>
                <w:color w:val="000000"/>
                <w:sz w:val="20"/>
                <w:szCs w:val="20"/>
              </w:rPr>
              <w:t>Активы, принимаемые в качестве резерва</w:t>
            </w:r>
          </w:p>
        </w:tc>
        <w:tc>
          <w:tcPr>
            <w:tcW w:w="50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056C14C"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0C6A6321" w14:textId="77777777" w:rsidTr="008F2088">
        <w:trPr>
          <w:jc w:val="center"/>
        </w:trPr>
        <w:tc>
          <w:tcPr>
            <w:tcW w:w="4496" w:type="pct"/>
            <w:gridSpan w:val="6"/>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8A96114" w14:textId="77777777" w:rsidR="00F64C3E" w:rsidRPr="00F64C3E" w:rsidRDefault="00F64C3E" w:rsidP="00F64C3E">
            <w:pPr>
              <w:jc w:val="both"/>
              <w:textAlignment w:val="baseline"/>
              <w:rPr>
                <w:color w:val="000000"/>
                <w:sz w:val="20"/>
                <w:szCs w:val="20"/>
              </w:rPr>
            </w:pPr>
            <w:r w:rsidRPr="00F64C3E">
              <w:rPr>
                <w:color w:val="000000"/>
                <w:sz w:val="20"/>
                <w:szCs w:val="20"/>
              </w:rPr>
              <w:t>Лимит открытой валютной позиции (длинной и короткой)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а также аффинированным драгоценным металлам в размере, не превышающем 12,5 процентов величины активов, принимаемых в качестве резерва</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34FDEC98"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1F772552" w14:textId="77777777" w:rsidTr="008F2088">
        <w:trPr>
          <w:jc w:val="center"/>
        </w:trPr>
        <w:tc>
          <w:tcPr>
            <w:tcW w:w="4496" w:type="pct"/>
            <w:gridSpan w:val="6"/>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869AFA5" w14:textId="77777777" w:rsidR="00F64C3E" w:rsidRPr="00F64C3E" w:rsidRDefault="00F64C3E" w:rsidP="00F64C3E">
            <w:pPr>
              <w:jc w:val="both"/>
              <w:textAlignment w:val="baseline"/>
              <w:rPr>
                <w:color w:val="000000"/>
                <w:sz w:val="20"/>
                <w:szCs w:val="20"/>
              </w:rPr>
            </w:pPr>
            <w:r w:rsidRPr="00F64C3E">
              <w:rPr>
                <w:color w:val="000000"/>
                <w:sz w:val="20"/>
                <w:szCs w:val="20"/>
              </w:rPr>
              <w:t>Лимит открытой валютной позиции (длинной и короткой)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- 5 процентов величины активов, принимаемых в качестве резерва</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398431CC"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0C2E1B3A" w14:textId="77777777" w:rsidTr="008F2088">
        <w:trPr>
          <w:jc w:val="center"/>
        </w:trPr>
        <w:tc>
          <w:tcPr>
            <w:tcW w:w="4496" w:type="pct"/>
            <w:gridSpan w:val="6"/>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8DF75D5" w14:textId="77777777" w:rsidR="00F64C3E" w:rsidRPr="00F64C3E" w:rsidRDefault="00F64C3E" w:rsidP="00F64C3E">
            <w:pPr>
              <w:jc w:val="both"/>
              <w:textAlignment w:val="baseline"/>
              <w:rPr>
                <w:color w:val="000000"/>
                <w:sz w:val="20"/>
                <w:szCs w:val="20"/>
              </w:rPr>
            </w:pPr>
            <w:r w:rsidRPr="00F64C3E">
              <w:rPr>
                <w:color w:val="000000"/>
                <w:sz w:val="20"/>
                <w:szCs w:val="20"/>
              </w:rPr>
              <w:t>Лимит валютной нетто-позиции - 25 процентов от активов, принимаемых в качестве резерва</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6FB84B4F"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3C4C334A" w14:textId="77777777" w:rsidTr="008F2088">
        <w:trPr>
          <w:jc w:val="center"/>
        </w:trPr>
        <w:tc>
          <w:tcPr>
            <w:tcW w:w="4496" w:type="pct"/>
            <w:gridSpan w:val="6"/>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FD7278E" w14:textId="77777777" w:rsidR="00F64C3E" w:rsidRPr="00F64C3E" w:rsidRDefault="00F64C3E" w:rsidP="00F64C3E">
            <w:pPr>
              <w:jc w:val="both"/>
              <w:textAlignment w:val="baseline"/>
              <w:rPr>
                <w:color w:val="000000"/>
                <w:sz w:val="20"/>
                <w:szCs w:val="20"/>
              </w:rPr>
            </w:pPr>
            <w:r w:rsidRPr="00F64C3E">
              <w:rPr>
                <w:color w:val="000000"/>
                <w:sz w:val="20"/>
                <w:szCs w:val="20"/>
              </w:rPr>
              <w:t>Лимит открытой длинной и (или) короткой позиции филиала банка-нерезидента Республики Казахстан по производным финансовым инструментам в валюте отдельного иностранного государства (группы иностранных государств), открытых на счетах условных требований и на счетах условных обязательств - 50 процентов от активов, принимаемых в качестве резерва</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5C156839"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76AFAC95" w14:textId="77777777" w:rsidTr="008F2088">
        <w:trPr>
          <w:jc w:val="center"/>
        </w:trPr>
        <w:tc>
          <w:tcPr>
            <w:tcW w:w="1299" w:type="pct"/>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2587CE4" w14:textId="77777777" w:rsidR="00F64C3E" w:rsidRPr="00F64C3E" w:rsidRDefault="00F64C3E" w:rsidP="00F64C3E">
            <w:pPr>
              <w:jc w:val="center"/>
              <w:textAlignment w:val="baseline"/>
              <w:rPr>
                <w:color w:val="000000"/>
                <w:sz w:val="20"/>
                <w:szCs w:val="20"/>
              </w:rPr>
            </w:pPr>
            <w:r w:rsidRPr="00F64C3E">
              <w:rPr>
                <w:color w:val="000000"/>
                <w:sz w:val="20"/>
                <w:szCs w:val="20"/>
              </w:rPr>
              <w:t>Наименование валюты</w:t>
            </w:r>
          </w:p>
        </w:tc>
        <w:tc>
          <w:tcPr>
            <w:tcW w:w="3701" w:type="pct"/>
            <w:gridSpan w:val="6"/>
            <w:tcBorders>
              <w:top w:val="nil"/>
              <w:left w:val="nil"/>
              <w:bottom w:val="single" w:sz="8" w:space="0" w:color="000000"/>
              <w:right w:val="single" w:sz="8" w:space="0" w:color="000000"/>
            </w:tcBorders>
            <w:tcMar>
              <w:top w:w="0" w:type="dxa"/>
              <w:left w:w="168" w:type="dxa"/>
              <w:bottom w:w="0" w:type="dxa"/>
              <w:right w:w="168" w:type="dxa"/>
            </w:tcMar>
            <w:hideMark/>
          </w:tcPr>
          <w:p w14:paraId="27BC1CF5" w14:textId="77777777" w:rsidR="00F64C3E" w:rsidRPr="00F64C3E" w:rsidRDefault="00F64C3E" w:rsidP="00F64C3E">
            <w:pPr>
              <w:jc w:val="center"/>
              <w:textAlignment w:val="baseline"/>
              <w:rPr>
                <w:color w:val="000000"/>
                <w:sz w:val="20"/>
                <w:szCs w:val="20"/>
              </w:rPr>
            </w:pPr>
            <w:r w:rsidRPr="00F64C3E">
              <w:rPr>
                <w:color w:val="000000"/>
                <w:sz w:val="20"/>
                <w:szCs w:val="20"/>
              </w:rPr>
              <w:t>Сальдо на конец операционного дня по дням отчетного периода</w:t>
            </w:r>
          </w:p>
        </w:tc>
      </w:tr>
      <w:tr w:rsidR="00F64C3E" w:rsidRPr="00F64C3E" w14:paraId="51B83DDC" w14:textId="77777777" w:rsidTr="008F2088">
        <w:trPr>
          <w:jc w:val="center"/>
        </w:trPr>
        <w:tc>
          <w:tcPr>
            <w:tcW w:w="0" w:type="auto"/>
            <w:vMerge/>
            <w:tcBorders>
              <w:top w:val="nil"/>
              <w:left w:val="single" w:sz="8" w:space="0" w:color="000000"/>
              <w:bottom w:val="single" w:sz="8" w:space="0" w:color="000000"/>
              <w:right w:val="single" w:sz="8" w:space="0" w:color="000000"/>
            </w:tcBorders>
            <w:vAlign w:val="center"/>
            <w:hideMark/>
          </w:tcPr>
          <w:p w14:paraId="4C7CB834" w14:textId="77777777" w:rsidR="00F64C3E" w:rsidRPr="00F64C3E" w:rsidRDefault="00F64C3E" w:rsidP="00F64C3E">
            <w:pPr>
              <w:rPr>
                <w:color w:val="000000"/>
                <w:sz w:val="20"/>
                <w:szCs w:val="20"/>
              </w:rPr>
            </w:pPr>
          </w:p>
        </w:tc>
        <w:tc>
          <w:tcPr>
            <w:tcW w:w="1850"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14:paraId="67B38844"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1850"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14:paraId="6D7F8FB0" w14:textId="77777777" w:rsidR="00F64C3E" w:rsidRPr="00F64C3E" w:rsidRDefault="00F64C3E" w:rsidP="00F64C3E">
            <w:pPr>
              <w:jc w:val="center"/>
              <w:textAlignment w:val="baseline"/>
              <w:rPr>
                <w:color w:val="000000"/>
                <w:sz w:val="20"/>
                <w:szCs w:val="20"/>
              </w:rPr>
            </w:pPr>
            <w:r w:rsidRPr="00F64C3E">
              <w:rPr>
                <w:color w:val="000000"/>
                <w:sz w:val="20"/>
                <w:szCs w:val="20"/>
              </w:rPr>
              <w:t>2</w:t>
            </w:r>
          </w:p>
        </w:tc>
      </w:tr>
      <w:tr w:rsidR="00F64C3E" w:rsidRPr="00F64C3E" w14:paraId="00A10E93" w14:textId="77777777" w:rsidTr="008F2088">
        <w:trPr>
          <w:jc w:val="center"/>
        </w:trPr>
        <w:tc>
          <w:tcPr>
            <w:tcW w:w="0" w:type="auto"/>
            <w:vMerge/>
            <w:tcBorders>
              <w:top w:val="nil"/>
              <w:left w:val="single" w:sz="8" w:space="0" w:color="000000"/>
              <w:bottom w:val="single" w:sz="8" w:space="0" w:color="000000"/>
              <w:right w:val="single" w:sz="8" w:space="0" w:color="000000"/>
            </w:tcBorders>
            <w:vAlign w:val="center"/>
            <w:hideMark/>
          </w:tcPr>
          <w:p w14:paraId="242A028E" w14:textId="77777777" w:rsidR="00F64C3E" w:rsidRPr="00F64C3E" w:rsidRDefault="00F64C3E" w:rsidP="00F64C3E">
            <w:pPr>
              <w:rPr>
                <w:color w:val="000000"/>
                <w:sz w:val="20"/>
                <w:szCs w:val="20"/>
              </w:rPr>
            </w:pPr>
          </w:p>
        </w:tc>
        <w:tc>
          <w:tcPr>
            <w:tcW w:w="1850"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14:paraId="7AB0CF0F" w14:textId="77777777" w:rsidR="00F64C3E" w:rsidRPr="00F64C3E" w:rsidRDefault="00F64C3E" w:rsidP="00F64C3E">
            <w:pPr>
              <w:jc w:val="center"/>
              <w:textAlignment w:val="baseline"/>
              <w:rPr>
                <w:color w:val="000000"/>
                <w:sz w:val="20"/>
                <w:szCs w:val="20"/>
              </w:rPr>
            </w:pPr>
            <w:r w:rsidRPr="00F64C3E">
              <w:rPr>
                <w:color w:val="000000"/>
                <w:sz w:val="20"/>
                <w:szCs w:val="20"/>
              </w:rPr>
              <w:t>(дата)</w:t>
            </w:r>
          </w:p>
        </w:tc>
        <w:tc>
          <w:tcPr>
            <w:tcW w:w="1850"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14:paraId="6C046B9B" w14:textId="77777777" w:rsidR="00F64C3E" w:rsidRPr="00F64C3E" w:rsidRDefault="00F64C3E" w:rsidP="00F64C3E">
            <w:pPr>
              <w:jc w:val="center"/>
              <w:textAlignment w:val="baseline"/>
              <w:rPr>
                <w:color w:val="000000"/>
                <w:sz w:val="20"/>
                <w:szCs w:val="20"/>
              </w:rPr>
            </w:pPr>
            <w:r w:rsidRPr="00F64C3E">
              <w:rPr>
                <w:color w:val="000000"/>
                <w:sz w:val="20"/>
                <w:szCs w:val="20"/>
              </w:rPr>
              <w:t>(дата)</w:t>
            </w:r>
          </w:p>
        </w:tc>
      </w:tr>
      <w:tr w:rsidR="00F64C3E" w:rsidRPr="00F64C3E" w14:paraId="19358CE7" w14:textId="77777777" w:rsidTr="008F2088">
        <w:trPr>
          <w:jc w:val="center"/>
        </w:trPr>
        <w:tc>
          <w:tcPr>
            <w:tcW w:w="0" w:type="auto"/>
            <w:vMerge/>
            <w:tcBorders>
              <w:top w:val="nil"/>
              <w:left w:val="single" w:sz="8" w:space="0" w:color="000000"/>
              <w:bottom w:val="single" w:sz="8" w:space="0" w:color="000000"/>
              <w:right w:val="single" w:sz="8" w:space="0" w:color="000000"/>
            </w:tcBorders>
            <w:vAlign w:val="center"/>
            <w:hideMark/>
          </w:tcPr>
          <w:p w14:paraId="3DB8DB38" w14:textId="77777777" w:rsidR="00F64C3E" w:rsidRPr="00F64C3E" w:rsidRDefault="00F64C3E" w:rsidP="00F64C3E">
            <w:pPr>
              <w:rPr>
                <w:color w:val="000000"/>
                <w:sz w:val="20"/>
                <w:szCs w:val="20"/>
              </w:rPr>
            </w:pPr>
          </w:p>
        </w:tc>
        <w:tc>
          <w:tcPr>
            <w:tcW w:w="622" w:type="pct"/>
            <w:tcBorders>
              <w:top w:val="nil"/>
              <w:left w:val="nil"/>
              <w:bottom w:val="single" w:sz="8" w:space="0" w:color="000000"/>
              <w:right w:val="single" w:sz="8" w:space="0" w:color="000000"/>
            </w:tcBorders>
            <w:tcMar>
              <w:top w:w="0" w:type="dxa"/>
              <w:left w:w="168" w:type="dxa"/>
              <w:bottom w:w="0" w:type="dxa"/>
              <w:right w:w="168" w:type="dxa"/>
            </w:tcMar>
            <w:hideMark/>
          </w:tcPr>
          <w:p w14:paraId="77BEC790" w14:textId="77777777" w:rsidR="00F64C3E" w:rsidRPr="00F64C3E" w:rsidRDefault="00F64C3E" w:rsidP="00F64C3E">
            <w:pPr>
              <w:jc w:val="center"/>
              <w:textAlignment w:val="baseline"/>
              <w:rPr>
                <w:color w:val="000000"/>
                <w:sz w:val="20"/>
                <w:szCs w:val="20"/>
              </w:rPr>
            </w:pPr>
            <w:r w:rsidRPr="00F64C3E">
              <w:rPr>
                <w:color w:val="000000"/>
                <w:sz w:val="20"/>
                <w:szCs w:val="20"/>
              </w:rPr>
              <w:t>Требования</w:t>
            </w:r>
          </w:p>
        </w:tc>
        <w:tc>
          <w:tcPr>
            <w:tcW w:w="725" w:type="pct"/>
            <w:tcBorders>
              <w:top w:val="nil"/>
              <w:left w:val="nil"/>
              <w:bottom w:val="single" w:sz="8" w:space="0" w:color="000000"/>
              <w:right w:val="single" w:sz="8" w:space="0" w:color="000000"/>
            </w:tcBorders>
            <w:tcMar>
              <w:top w:w="0" w:type="dxa"/>
              <w:left w:w="168" w:type="dxa"/>
              <w:bottom w:w="0" w:type="dxa"/>
              <w:right w:w="168" w:type="dxa"/>
            </w:tcMar>
            <w:hideMark/>
          </w:tcPr>
          <w:p w14:paraId="6CFACAE8" w14:textId="77777777" w:rsidR="00F64C3E" w:rsidRPr="00F64C3E" w:rsidRDefault="00F64C3E" w:rsidP="00F64C3E">
            <w:pPr>
              <w:jc w:val="center"/>
              <w:textAlignment w:val="baseline"/>
              <w:rPr>
                <w:color w:val="000000"/>
                <w:sz w:val="20"/>
                <w:szCs w:val="20"/>
              </w:rPr>
            </w:pPr>
            <w:r w:rsidRPr="00F64C3E">
              <w:rPr>
                <w:color w:val="000000"/>
                <w:sz w:val="20"/>
                <w:szCs w:val="20"/>
              </w:rPr>
              <w:t>Обязательства</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6C472030" w14:textId="77777777" w:rsidR="00F64C3E" w:rsidRPr="00F64C3E" w:rsidRDefault="00F64C3E" w:rsidP="00F64C3E">
            <w:pPr>
              <w:jc w:val="center"/>
              <w:textAlignment w:val="baseline"/>
              <w:rPr>
                <w:color w:val="000000"/>
                <w:sz w:val="20"/>
                <w:szCs w:val="20"/>
              </w:rPr>
            </w:pPr>
            <w:r w:rsidRPr="00F64C3E">
              <w:rPr>
                <w:color w:val="000000"/>
                <w:sz w:val="20"/>
                <w:szCs w:val="20"/>
              </w:rPr>
              <w:t>Позиция</w:t>
            </w:r>
          </w:p>
        </w:tc>
        <w:tc>
          <w:tcPr>
            <w:tcW w:w="622" w:type="pct"/>
            <w:tcBorders>
              <w:top w:val="nil"/>
              <w:left w:val="nil"/>
              <w:bottom w:val="single" w:sz="8" w:space="0" w:color="000000"/>
              <w:right w:val="single" w:sz="8" w:space="0" w:color="000000"/>
            </w:tcBorders>
            <w:tcMar>
              <w:top w:w="0" w:type="dxa"/>
              <w:left w:w="168" w:type="dxa"/>
              <w:bottom w:w="0" w:type="dxa"/>
              <w:right w:w="168" w:type="dxa"/>
            </w:tcMar>
            <w:hideMark/>
          </w:tcPr>
          <w:p w14:paraId="7FAABFA7" w14:textId="77777777" w:rsidR="00F64C3E" w:rsidRPr="00F64C3E" w:rsidRDefault="00F64C3E" w:rsidP="00F64C3E">
            <w:pPr>
              <w:jc w:val="center"/>
              <w:textAlignment w:val="baseline"/>
              <w:rPr>
                <w:color w:val="000000"/>
                <w:sz w:val="20"/>
                <w:szCs w:val="20"/>
              </w:rPr>
            </w:pPr>
            <w:r w:rsidRPr="00F64C3E">
              <w:rPr>
                <w:color w:val="000000"/>
                <w:sz w:val="20"/>
                <w:szCs w:val="20"/>
              </w:rPr>
              <w:t>Требования</w:t>
            </w:r>
          </w:p>
        </w:tc>
        <w:tc>
          <w:tcPr>
            <w:tcW w:w="725" w:type="pct"/>
            <w:tcBorders>
              <w:top w:val="nil"/>
              <w:left w:val="nil"/>
              <w:bottom w:val="single" w:sz="8" w:space="0" w:color="000000"/>
              <w:right w:val="single" w:sz="8" w:space="0" w:color="000000"/>
            </w:tcBorders>
            <w:tcMar>
              <w:top w:w="0" w:type="dxa"/>
              <w:left w:w="168" w:type="dxa"/>
              <w:bottom w:w="0" w:type="dxa"/>
              <w:right w:w="168" w:type="dxa"/>
            </w:tcMar>
            <w:hideMark/>
          </w:tcPr>
          <w:p w14:paraId="5487715D" w14:textId="77777777" w:rsidR="00F64C3E" w:rsidRPr="00F64C3E" w:rsidRDefault="00F64C3E" w:rsidP="00F64C3E">
            <w:pPr>
              <w:jc w:val="center"/>
              <w:textAlignment w:val="baseline"/>
              <w:rPr>
                <w:color w:val="000000"/>
                <w:sz w:val="20"/>
                <w:szCs w:val="20"/>
              </w:rPr>
            </w:pPr>
            <w:r w:rsidRPr="00F64C3E">
              <w:rPr>
                <w:color w:val="000000"/>
                <w:sz w:val="20"/>
                <w:szCs w:val="20"/>
              </w:rPr>
              <w:t>Обязательства</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6B14D4D3" w14:textId="77777777" w:rsidR="00F64C3E" w:rsidRPr="00F64C3E" w:rsidRDefault="00F64C3E" w:rsidP="00F64C3E">
            <w:pPr>
              <w:jc w:val="center"/>
              <w:textAlignment w:val="baseline"/>
              <w:rPr>
                <w:color w:val="000000"/>
                <w:sz w:val="20"/>
                <w:szCs w:val="20"/>
              </w:rPr>
            </w:pPr>
            <w:r w:rsidRPr="00F64C3E">
              <w:rPr>
                <w:color w:val="000000"/>
                <w:sz w:val="20"/>
                <w:szCs w:val="20"/>
              </w:rPr>
              <w:t>Позиция</w:t>
            </w:r>
          </w:p>
        </w:tc>
      </w:tr>
      <w:tr w:rsidR="00F64C3E" w:rsidRPr="00F64C3E" w14:paraId="611E4F3C" w14:textId="77777777" w:rsidTr="008F2088">
        <w:trPr>
          <w:jc w:val="center"/>
        </w:trPr>
        <w:tc>
          <w:tcPr>
            <w:tcW w:w="1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66B4346"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622" w:type="pct"/>
            <w:tcBorders>
              <w:top w:val="nil"/>
              <w:left w:val="nil"/>
              <w:bottom w:val="single" w:sz="8" w:space="0" w:color="000000"/>
              <w:right w:val="single" w:sz="8" w:space="0" w:color="000000"/>
            </w:tcBorders>
            <w:tcMar>
              <w:top w:w="0" w:type="dxa"/>
              <w:left w:w="168" w:type="dxa"/>
              <w:bottom w:w="0" w:type="dxa"/>
              <w:right w:w="168" w:type="dxa"/>
            </w:tcMar>
            <w:hideMark/>
          </w:tcPr>
          <w:p w14:paraId="4C00A79A" w14:textId="77777777" w:rsidR="00F64C3E" w:rsidRPr="00F64C3E" w:rsidRDefault="00F64C3E" w:rsidP="00F64C3E">
            <w:pPr>
              <w:jc w:val="center"/>
              <w:textAlignment w:val="baseline"/>
              <w:rPr>
                <w:color w:val="000000"/>
                <w:sz w:val="20"/>
                <w:szCs w:val="20"/>
              </w:rPr>
            </w:pPr>
            <w:r w:rsidRPr="00F64C3E">
              <w:rPr>
                <w:color w:val="000000"/>
                <w:sz w:val="20"/>
                <w:szCs w:val="20"/>
              </w:rPr>
              <w:t>2</w:t>
            </w:r>
          </w:p>
        </w:tc>
        <w:tc>
          <w:tcPr>
            <w:tcW w:w="725" w:type="pct"/>
            <w:tcBorders>
              <w:top w:val="nil"/>
              <w:left w:val="nil"/>
              <w:bottom w:val="single" w:sz="8" w:space="0" w:color="000000"/>
              <w:right w:val="single" w:sz="8" w:space="0" w:color="000000"/>
            </w:tcBorders>
            <w:tcMar>
              <w:top w:w="0" w:type="dxa"/>
              <w:left w:w="168" w:type="dxa"/>
              <w:bottom w:w="0" w:type="dxa"/>
              <w:right w:w="168" w:type="dxa"/>
            </w:tcMar>
            <w:hideMark/>
          </w:tcPr>
          <w:p w14:paraId="502A8A3F" w14:textId="77777777" w:rsidR="00F64C3E" w:rsidRPr="00F64C3E" w:rsidRDefault="00F64C3E" w:rsidP="00F64C3E">
            <w:pPr>
              <w:jc w:val="center"/>
              <w:textAlignment w:val="baseline"/>
              <w:rPr>
                <w:color w:val="000000"/>
                <w:sz w:val="20"/>
                <w:szCs w:val="20"/>
              </w:rPr>
            </w:pPr>
            <w:r w:rsidRPr="00F64C3E">
              <w:rPr>
                <w:color w:val="000000"/>
                <w:sz w:val="20"/>
                <w:szCs w:val="20"/>
              </w:rPr>
              <w:t>3</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0B0681C9" w14:textId="77777777" w:rsidR="00F64C3E" w:rsidRPr="00F64C3E" w:rsidRDefault="00F64C3E" w:rsidP="00F64C3E">
            <w:pPr>
              <w:jc w:val="center"/>
              <w:textAlignment w:val="baseline"/>
              <w:rPr>
                <w:color w:val="000000"/>
                <w:sz w:val="20"/>
                <w:szCs w:val="20"/>
              </w:rPr>
            </w:pPr>
            <w:r w:rsidRPr="00F64C3E">
              <w:rPr>
                <w:color w:val="000000"/>
                <w:sz w:val="20"/>
                <w:szCs w:val="20"/>
              </w:rPr>
              <w:t>4</w:t>
            </w:r>
          </w:p>
        </w:tc>
        <w:tc>
          <w:tcPr>
            <w:tcW w:w="622" w:type="pct"/>
            <w:tcBorders>
              <w:top w:val="nil"/>
              <w:left w:val="nil"/>
              <w:bottom w:val="single" w:sz="8" w:space="0" w:color="000000"/>
              <w:right w:val="single" w:sz="8" w:space="0" w:color="000000"/>
            </w:tcBorders>
            <w:tcMar>
              <w:top w:w="0" w:type="dxa"/>
              <w:left w:w="168" w:type="dxa"/>
              <w:bottom w:w="0" w:type="dxa"/>
              <w:right w:w="168" w:type="dxa"/>
            </w:tcMar>
            <w:hideMark/>
          </w:tcPr>
          <w:p w14:paraId="13ADA8E8" w14:textId="77777777" w:rsidR="00F64C3E" w:rsidRPr="00F64C3E" w:rsidRDefault="00F64C3E" w:rsidP="00F64C3E">
            <w:pPr>
              <w:jc w:val="center"/>
              <w:textAlignment w:val="baseline"/>
              <w:rPr>
                <w:color w:val="000000"/>
                <w:sz w:val="20"/>
                <w:szCs w:val="20"/>
              </w:rPr>
            </w:pPr>
            <w:r w:rsidRPr="00F64C3E">
              <w:rPr>
                <w:color w:val="000000"/>
                <w:sz w:val="20"/>
                <w:szCs w:val="20"/>
              </w:rPr>
              <w:t>5</w:t>
            </w:r>
          </w:p>
        </w:tc>
        <w:tc>
          <w:tcPr>
            <w:tcW w:w="725" w:type="pct"/>
            <w:tcBorders>
              <w:top w:val="nil"/>
              <w:left w:val="nil"/>
              <w:bottom w:val="single" w:sz="8" w:space="0" w:color="000000"/>
              <w:right w:val="single" w:sz="8" w:space="0" w:color="000000"/>
            </w:tcBorders>
            <w:tcMar>
              <w:top w:w="0" w:type="dxa"/>
              <w:left w:w="168" w:type="dxa"/>
              <w:bottom w:w="0" w:type="dxa"/>
              <w:right w:w="168" w:type="dxa"/>
            </w:tcMar>
            <w:hideMark/>
          </w:tcPr>
          <w:p w14:paraId="08357831" w14:textId="77777777" w:rsidR="00F64C3E" w:rsidRPr="00F64C3E" w:rsidRDefault="00F64C3E" w:rsidP="00F64C3E">
            <w:pPr>
              <w:jc w:val="center"/>
              <w:textAlignment w:val="baseline"/>
              <w:rPr>
                <w:color w:val="000000"/>
                <w:sz w:val="20"/>
                <w:szCs w:val="20"/>
              </w:rPr>
            </w:pPr>
            <w:r w:rsidRPr="00F64C3E">
              <w:rPr>
                <w:color w:val="000000"/>
                <w:sz w:val="20"/>
                <w:szCs w:val="20"/>
              </w:rPr>
              <w:t>6</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0650B437" w14:textId="77777777" w:rsidR="00F64C3E" w:rsidRPr="00F64C3E" w:rsidRDefault="00F64C3E" w:rsidP="00F64C3E">
            <w:pPr>
              <w:jc w:val="center"/>
              <w:textAlignment w:val="baseline"/>
              <w:rPr>
                <w:color w:val="000000"/>
                <w:sz w:val="20"/>
                <w:szCs w:val="20"/>
              </w:rPr>
            </w:pPr>
            <w:r w:rsidRPr="00F64C3E">
              <w:rPr>
                <w:color w:val="000000"/>
                <w:sz w:val="20"/>
                <w:szCs w:val="20"/>
              </w:rPr>
              <w:t>7</w:t>
            </w:r>
          </w:p>
        </w:tc>
      </w:tr>
      <w:tr w:rsidR="00F64C3E" w:rsidRPr="00F64C3E" w14:paraId="14C7B9CA" w14:textId="77777777" w:rsidTr="008F2088">
        <w:trPr>
          <w:jc w:val="center"/>
        </w:trPr>
        <w:tc>
          <w:tcPr>
            <w:tcW w:w="1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2D2A5E8" w14:textId="77777777" w:rsidR="00F64C3E" w:rsidRPr="00F64C3E" w:rsidRDefault="00F64C3E" w:rsidP="00F64C3E">
            <w:pPr>
              <w:textAlignment w:val="baseline"/>
              <w:rPr>
                <w:color w:val="000000"/>
                <w:sz w:val="20"/>
                <w:szCs w:val="20"/>
              </w:rPr>
            </w:pPr>
            <w:r w:rsidRPr="00F64C3E">
              <w:rPr>
                <w:color w:val="000000"/>
                <w:sz w:val="20"/>
                <w:szCs w:val="20"/>
              </w:rPr>
              <w:t>1. Наличная иностранная валюта</w:t>
            </w:r>
          </w:p>
        </w:tc>
        <w:tc>
          <w:tcPr>
            <w:tcW w:w="622" w:type="pct"/>
            <w:tcBorders>
              <w:top w:val="nil"/>
              <w:left w:val="nil"/>
              <w:bottom w:val="single" w:sz="8" w:space="0" w:color="000000"/>
              <w:right w:val="single" w:sz="8" w:space="0" w:color="000000"/>
            </w:tcBorders>
            <w:tcMar>
              <w:top w:w="0" w:type="dxa"/>
              <w:left w:w="168" w:type="dxa"/>
              <w:bottom w:w="0" w:type="dxa"/>
              <w:right w:w="168" w:type="dxa"/>
            </w:tcMar>
            <w:hideMark/>
          </w:tcPr>
          <w:p w14:paraId="4633B1D0"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nil"/>
              <w:left w:val="nil"/>
              <w:bottom w:val="single" w:sz="8" w:space="0" w:color="000000"/>
              <w:right w:val="single" w:sz="8" w:space="0" w:color="000000"/>
            </w:tcBorders>
            <w:tcMar>
              <w:top w:w="0" w:type="dxa"/>
              <w:left w:w="168" w:type="dxa"/>
              <w:bottom w:w="0" w:type="dxa"/>
              <w:right w:w="168" w:type="dxa"/>
            </w:tcMar>
            <w:hideMark/>
          </w:tcPr>
          <w:p w14:paraId="48394E0E"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59745297"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622" w:type="pct"/>
            <w:tcBorders>
              <w:top w:val="nil"/>
              <w:left w:val="nil"/>
              <w:bottom w:val="single" w:sz="8" w:space="0" w:color="000000"/>
              <w:right w:val="single" w:sz="8" w:space="0" w:color="000000"/>
            </w:tcBorders>
            <w:tcMar>
              <w:top w:w="0" w:type="dxa"/>
              <w:left w:w="168" w:type="dxa"/>
              <w:bottom w:w="0" w:type="dxa"/>
              <w:right w:w="168" w:type="dxa"/>
            </w:tcMar>
            <w:hideMark/>
          </w:tcPr>
          <w:p w14:paraId="5E914D16"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nil"/>
              <w:left w:val="nil"/>
              <w:bottom w:val="single" w:sz="8" w:space="0" w:color="000000"/>
              <w:right w:val="single" w:sz="8" w:space="0" w:color="000000"/>
            </w:tcBorders>
            <w:tcMar>
              <w:top w:w="0" w:type="dxa"/>
              <w:left w:w="168" w:type="dxa"/>
              <w:bottom w:w="0" w:type="dxa"/>
              <w:right w:w="168" w:type="dxa"/>
            </w:tcMar>
            <w:hideMark/>
          </w:tcPr>
          <w:p w14:paraId="074723DB"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4F373A63"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2EFB6A9D" w14:textId="77777777" w:rsidTr="008F2088">
        <w:trPr>
          <w:jc w:val="center"/>
        </w:trPr>
        <w:tc>
          <w:tcPr>
            <w:tcW w:w="1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D2F3B58" w14:textId="77777777" w:rsidR="00F64C3E" w:rsidRPr="00F64C3E" w:rsidRDefault="00F64C3E" w:rsidP="00F64C3E">
            <w:pPr>
              <w:textAlignment w:val="baseline"/>
              <w:rPr>
                <w:color w:val="000000"/>
                <w:sz w:val="20"/>
                <w:szCs w:val="20"/>
              </w:rPr>
            </w:pPr>
            <w:r w:rsidRPr="00F64C3E">
              <w:rPr>
                <w:color w:val="000000"/>
                <w:sz w:val="20"/>
                <w:szCs w:val="20"/>
              </w:rPr>
              <w:t>...</w:t>
            </w:r>
          </w:p>
        </w:tc>
        <w:tc>
          <w:tcPr>
            <w:tcW w:w="622" w:type="pct"/>
            <w:tcBorders>
              <w:top w:val="nil"/>
              <w:left w:val="nil"/>
              <w:bottom w:val="single" w:sz="8" w:space="0" w:color="000000"/>
              <w:right w:val="single" w:sz="8" w:space="0" w:color="000000"/>
            </w:tcBorders>
            <w:tcMar>
              <w:top w:w="0" w:type="dxa"/>
              <w:left w:w="168" w:type="dxa"/>
              <w:bottom w:w="0" w:type="dxa"/>
              <w:right w:w="168" w:type="dxa"/>
            </w:tcMar>
            <w:hideMark/>
          </w:tcPr>
          <w:p w14:paraId="28048B51"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nil"/>
              <w:left w:val="nil"/>
              <w:bottom w:val="single" w:sz="8" w:space="0" w:color="000000"/>
              <w:right w:val="single" w:sz="8" w:space="0" w:color="000000"/>
            </w:tcBorders>
            <w:tcMar>
              <w:top w:w="0" w:type="dxa"/>
              <w:left w:w="168" w:type="dxa"/>
              <w:bottom w:w="0" w:type="dxa"/>
              <w:right w:w="168" w:type="dxa"/>
            </w:tcMar>
            <w:hideMark/>
          </w:tcPr>
          <w:p w14:paraId="51616EED"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21E96566"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622" w:type="pct"/>
            <w:tcBorders>
              <w:top w:val="nil"/>
              <w:left w:val="nil"/>
              <w:bottom w:val="single" w:sz="8" w:space="0" w:color="000000"/>
              <w:right w:val="single" w:sz="8" w:space="0" w:color="000000"/>
            </w:tcBorders>
            <w:tcMar>
              <w:top w:w="0" w:type="dxa"/>
              <w:left w:w="168" w:type="dxa"/>
              <w:bottom w:w="0" w:type="dxa"/>
              <w:right w:w="168" w:type="dxa"/>
            </w:tcMar>
            <w:hideMark/>
          </w:tcPr>
          <w:p w14:paraId="11E3B1BB"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nil"/>
              <w:left w:val="nil"/>
              <w:bottom w:val="single" w:sz="8" w:space="0" w:color="000000"/>
              <w:right w:val="single" w:sz="8" w:space="0" w:color="000000"/>
            </w:tcBorders>
            <w:tcMar>
              <w:top w:w="0" w:type="dxa"/>
              <w:left w:w="168" w:type="dxa"/>
              <w:bottom w:w="0" w:type="dxa"/>
              <w:right w:w="168" w:type="dxa"/>
            </w:tcMar>
            <w:hideMark/>
          </w:tcPr>
          <w:p w14:paraId="672604D5"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38945E88"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00E0A6F6" w14:textId="77777777" w:rsidTr="008F2088">
        <w:trPr>
          <w:jc w:val="center"/>
        </w:trPr>
        <w:tc>
          <w:tcPr>
            <w:tcW w:w="1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E35CF64" w14:textId="77777777" w:rsidR="00F64C3E" w:rsidRPr="00F64C3E" w:rsidRDefault="00F64C3E" w:rsidP="00F64C3E">
            <w:pPr>
              <w:textAlignment w:val="baseline"/>
              <w:rPr>
                <w:color w:val="000000"/>
                <w:sz w:val="20"/>
                <w:szCs w:val="20"/>
              </w:rPr>
            </w:pPr>
            <w:r w:rsidRPr="00F64C3E">
              <w:rPr>
                <w:color w:val="000000"/>
                <w:sz w:val="20"/>
                <w:szCs w:val="20"/>
              </w:rPr>
              <w:t>2. Вклады, размещенные(привлеченные)</w:t>
            </w:r>
          </w:p>
        </w:tc>
        <w:tc>
          <w:tcPr>
            <w:tcW w:w="622" w:type="pct"/>
            <w:tcBorders>
              <w:top w:val="nil"/>
              <w:left w:val="nil"/>
              <w:bottom w:val="single" w:sz="8" w:space="0" w:color="000000"/>
              <w:right w:val="single" w:sz="8" w:space="0" w:color="000000"/>
            </w:tcBorders>
            <w:tcMar>
              <w:top w:w="0" w:type="dxa"/>
              <w:left w:w="168" w:type="dxa"/>
              <w:bottom w:w="0" w:type="dxa"/>
              <w:right w:w="168" w:type="dxa"/>
            </w:tcMar>
            <w:hideMark/>
          </w:tcPr>
          <w:p w14:paraId="71621EAB"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nil"/>
              <w:left w:val="nil"/>
              <w:bottom w:val="single" w:sz="8" w:space="0" w:color="000000"/>
              <w:right w:val="single" w:sz="8" w:space="0" w:color="000000"/>
            </w:tcBorders>
            <w:tcMar>
              <w:top w:w="0" w:type="dxa"/>
              <w:left w:w="168" w:type="dxa"/>
              <w:bottom w:w="0" w:type="dxa"/>
              <w:right w:w="168" w:type="dxa"/>
            </w:tcMar>
            <w:hideMark/>
          </w:tcPr>
          <w:p w14:paraId="5C3F8353"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0B9DF513"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622" w:type="pct"/>
            <w:tcBorders>
              <w:top w:val="nil"/>
              <w:left w:val="nil"/>
              <w:bottom w:val="single" w:sz="8" w:space="0" w:color="000000"/>
              <w:right w:val="single" w:sz="8" w:space="0" w:color="000000"/>
            </w:tcBorders>
            <w:tcMar>
              <w:top w:w="0" w:type="dxa"/>
              <w:left w:w="168" w:type="dxa"/>
              <w:bottom w:w="0" w:type="dxa"/>
              <w:right w:w="168" w:type="dxa"/>
            </w:tcMar>
            <w:hideMark/>
          </w:tcPr>
          <w:p w14:paraId="45CF9F49"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nil"/>
              <w:left w:val="nil"/>
              <w:bottom w:val="single" w:sz="8" w:space="0" w:color="000000"/>
              <w:right w:val="single" w:sz="8" w:space="0" w:color="000000"/>
            </w:tcBorders>
            <w:tcMar>
              <w:top w:w="0" w:type="dxa"/>
              <w:left w:w="168" w:type="dxa"/>
              <w:bottom w:w="0" w:type="dxa"/>
              <w:right w:w="168" w:type="dxa"/>
            </w:tcMar>
            <w:hideMark/>
          </w:tcPr>
          <w:p w14:paraId="491E9500"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354706E7"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5ED38246" w14:textId="77777777" w:rsidTr="008F2088">
        <w:trPr>
          <w:jc w:val="center"/>
        </w:trPr>
        <w:tc>
          <w:tcPr>
            <w:tcW w:w="1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571D314" w14:textId="77777777" w:rsidR="00F64C3E" w:rsidRPr="00F64C3E" w:rsidRDefault="00F64C3E" w:rsidP="00F64C3E">
            <w:pPr>
              <w:textAlignment w:val="baseline"/>
              <w:rPr>
                <w:color w:val="000000"/>
                <w:sz w:val="20"/>
                <w:szCs w:val="20"/>
              </w:rPr>
            </w:pPr>
            <w:r w:rsidRPr="00F64C3E">
              <w:rPr>
                <w:color w:val="000000"/>
                <w:sz w:val="20"/>
                <w:szCs w:val="20"/>
              </w:rPr>
              <w:t>...</w:t>
            </w:r>
          </w:p>
        </w:tc>
        <w:tc>
          <w:tcPr>
            <w:tcW w:w="622" w:type="pct"/>
            <w:tcBorders>
              <w:top w:val="nil"/>
              <w:left w:val="nil"/>
              <w:bottom w:val="single" w:sz="8" w:space="0" w:color="000000"/>
              <w:right w:val="single" w:sz="8" w:space="0" w:color="000000"/>
            </w:tcBorders>
            <w:tcMar>
              <w:top w:w="0" w:type="dxa"/>
              <w:left w:w="168" w:type="dxa"/>
              <w:bottom w:w="0" w:type="dxa"/>
              <w:right w:w="168" w:type="dxa"/>
            </w:tcMar>
            <w:hideMark/>
          </w:tcPr>
          <w:p w14:paraId="3ABB8A72"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nil"/>
              <w:left w:val="nil"/>
              <w:bottom w:val="single" w:sz="8" w:space="0" w:color="000000"/>
              <w:right w:val="single" w:sz="8" w:space="0" w:color="000000"/>
            </w:tcBorders>
            <w:tcMar>
              <w:top w:w="0" w:type="dxa"/>
              <w:left w:w="168" w:type="dxa"/>
              <w:bottom w:w="0" w:type="dxa"/>
              <w:right w:w="168" w:type="dxa"/>
            </w:tcMar>
            <w:hideMark/>
          </w:tcPr>
          <w:p w14:paraId="47BB1719"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6F71F232"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622" w:type="pct"/>
            <w:tcBorders>
              <w:top w:val="nil"/>
              <w:left w:val="nil"/>
              <w:bottom w:val="single" w:sz="8" w:space="0" w:color="000000"/>
              <w:right w:val="single" w:sz="8" w:space="0" w:color="000000"/>
            </w:tcBorders>
            <w:tcMar>
              <w:top w:w="0" w:type="dxa"/>
              <w:left w:w="168" w:type="dxa"/>
              <w:bottom w:w="0" w:type="dxa"/>
              <w:right w:w="168" w:type="dxa"/>
            </w:tcMar>
            <w:hideMark/>
          </w:tcPr>
          <w:p w14:paraId="01655963"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nil"/>
              <w:left w:val="nil"/>
              <w:bottom w:val="single" w:sz="8" w:space="0" w:color="000000"/>
              <w:right w:val="single" w:sz="8" w:space="0" w:color="000000"/>
            </w:tcBorders>
            <w:tcMar>
              <w:top w:w="0" w:type="dxa"/>
              <w:left w:w="168" w:type="dxa"/>
              <w:bottom w:w="0" w:type="dxa"/>
              <w:right w:w="168" w:type="dxa"/>
            </w:tcMar>
            <w:hideMark/>
          </w:tcPr>
          <w:p w14:paraId="2822C9C3"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59A30A6B"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4C73B7D3" w14:textId="77777777" w:rsidTr="008F2088">
        <w:trPr>
          <w:jc w:val="center"/>
        </w:trPr>
        <w:tc>
          <w:tcPr>
            <w:tcW w:w="1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339A007" w14:textId="77777777" w:rsidR="00F64C3E" w:rsidRPr="00F64C3E" w:rsidRDefault="00F64C3E" w:rsidP="00F64C3E">
            <w:pPr>
              <w:textAlignment w:val="baseline"/>
              <w:rPr>
                <w:color w:val="000000"/>
                <w:sz w:val="20"/>
                <w:szCs w:val="20"/>
              </w:rPr>
            </w:pPr>
            <w:r w:rsidRPr="00F64C3E">
              <w:rPr>
                <w:color w:val="000000"/>
                <w:sz w:val="20"/>
                <w:szCs w:val="20"/>
              </w:rPr>
              <w:t>3. Займы, выданные (полученные)</w:t>
            </w:r>
          </w:p>
        </w:tc>
        <w:tc>
          <w:tcPr>
            <w:tcW w:w="622" w:type="pct"/>
            <w:tcBorders>
              <w:top w:val="nil"/>
              <w:left w:val="nil"/>
              <w:bottom w:val="single" w:sz="8" w:space="0" w:color="000000"/>
              <w:right w:val="single" w:sz="8" w:space="0" w:color="000000"/>
            </w:tcBorders>
            <w:tcMar>
              <w:top w:w="0" w:type="dxa"/>
              <w:left w:w="168" w:type="dxa"/>
              <w:bottom w:w="0" w:type="dxa"/>
              <w:right w:w="168" w:type="dxa"/>
            </w:tcMar>
            <w:hideMark/>
          </w:tcPr>
          <w:p w14:paraId="04BD1C44"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nil"/>
              <w:left w:val="nil"/>
              <w:bottom w:val="single" w:sz="8" w:space="0" w:color="000000"/>
              <w:right w:val="single" w:sz="8" w:space="0" w:color="000000"/>
            </w:tcBorders>
            <w:tcMar>
              <w:top w:w="0" w:type="dxa"/>
              <w:left w:w="168" w:type="dxa"/>
              <w:bottom w:w="0" w:type="dxa"/>
              <w:right w:w="168" w:type="dxa"/>
            </w:tcMar>
            <w:hideMark/>
          </w:tcPr>
          <w:p w14:paraId="65F20995"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116691C4"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622" w:type="pct"/>
            <w:tcBorders>
              <w:top w:val="nil"/>
              <w:left w:val="nil"/>
              <w:bottom w:val="single" w:sz="8" w:space="0" w:color="000000"/>
              <w:right w:val="single" w:sz="8" w:space="0" w:color="000000"/>
            </w:tcBorders>
            <w:tcMar>
              <w:top w:w="0" w:type="dxa"/>
              <w:left w:w="168" w:type="dxa"/>
              <w:bottom w:w="0" w:type="dxa"/>
              <w:right w:w="168" w:type="dxa"/>
            </w:tcMar>
            <w:hideMark/>
          </w:tcPr>
          <w:p w14:paraId="26F2D09D"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nil"/>
              <w:left w:val="nil"/>
              <w:bottom w:val="single" w:sz="8" w:space="0" w:color="000000"/>
              <w:right w:val="single" w:sz="8" w:space="0" w:color="000000"/>
            </w:tcBorders>
            <w:tcMar>
              <w:top w:w="0" w:type="dxa"/>
              <w:left w:w="168" w:type="dxa"/>
              <w:bottom w:w="0" w:type="dxa"/>
              <w:right w:w="168" w:type="dxa"/>
            </w:tcMar>
            <w:hideMark/>
          </w:tcPr>
          <w:p w14:paraId="4C39EAA8"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64EBFDC7"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7DAF24F6" w14:textId="77777777" w:rsidTr="008F2088">
        <w:trPr>
          <w:jc w:val="center"/>
        </w:trPr>
        <w:tc>
          <w:tcPr>
            <w:tcW w:w="1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E5FEF26" w14:textId="77777777" w:rsidR="00F64C3E" w:rsidRPr="00F64C3E" w:rsidRDefault="00F64C3E" w:rsidP="00F64C3E">
            <w:pPr>
              <w:textAlignment w:val="baseline"/>
              <w:rPr>
                <w:color w:val="000000"/>
                <w:sz w:val="20"/>
                <w:szCs w:val="20"/>
              </w:rPr>
            </w:pPr>
            <w:r w:rsidRPr="00F64C3E">
              <w:rPr>
                <w:color w:val="000000"/>
                <w:sz w:val="20"/>
                <w:szCs w:val="20"/>
              </w:rPr>
              <w:t>...</w:t>
            </w:r>
          </w:p>
        </w:tc>
        <w:tc>
          <w:tcPr>
            <w:tcW w:w="622" w:type="pct"/>
            <w:tcBorders>
              <w:top w:val="nil"/>
              <w:left w:val="nil"/>
              <w:bottom w:val="single" w:sz="8" w:space="0" w:color="000000"/>
              <w:right w:val="single" w:sz="8" w:space="0" w:color="000000"/>
            </w:tcBorders>
            <w:tcMar>
              <w:top w:w="0" w:type="dxa"/>
              <w:left w:w="168" w:type="dxa"/>
              <w:bottom w:w="0" w:type="dxa"/>
              <w:right w:w="168" w:type="dxa"/>
            </w:tcMar>
            <w:hideMark/>
          </w:tcPr>
          <w:p w14:paraId="116641F3"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nil"/>
              <w:left w:val="nil"/>
              <w:bottom w:val="single" w:sz="8" w:space="0" w:color="000000"/>
              <w:right w:val="single" w:sz="8" w:space="0" w:color="000000"/>
            </w:tcBorders>
            <w:tcMar>
              <w:top w:w="0" w:type="dxa"/>
              <w:left w:w="168" w:type="dxa"/>
              <w:bottom w:w="0" w:type="dxa"/>
              <w:right w:w="168" w:type="dxa"/>
            </w:tcMar>
            <w:hideMark/>
          </w:tcPr>
          <w:p w14:paraId="1AFCC326"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6DD7414C"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622" w:type="pct"/>
            <w:tcBorders>
              <w:top w:val="nil"/>
              <w:left w:val="nil"/>
              <w:bottom w:val="single" w:sz="8" w:space="0" w:color="000000"/>
              <w:right w:val="single" w:sz="8" w:space="0" w:color="000000"/>
            </w:tcBorders>
            <w:tcMar>
              <w:top w:w="0" w:type="dxa"/>
              <w:left w:w="168" w:type="dxa"/>
              <w:bottom w:w="0" w:type="dxa"/>
              <w:right w:w="168" w:type="dxa"/>
            </w:tcMar>
            <w:hideMark/>
          </w:tcPr>
          <w:p w14:paraId="75F0FF29"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nil"/>
              <w:left w:val="nil"/>
              <w:bottom w:val="single" w:sz="8" w:space="0" w:color="000000"/>
              <w:right w:val="single" w:sz="8" w:space="0" w:color="000000"/>
            </w:tcBorders>
            <w:tcMar>
              <w:top w:w="0" w:type="dxa"/>
              <w:left w:w="168" w:type="dxa"/>
              <w:bottom w:w="0" w:type="dxa"/>
              <w:right w:w="168" w:type="dxa"/>
            </w:tcMar>
            <w:hideMark/>
          </w:tcPr>
          <w:p w14:paraId="3979C028"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0ECD868A"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1A0BCA12" w14:textId="77777777" w:rsidTr="008F2088">
        <w:trPr>
          <w:jc w:val="center"/>
        </w:trPr>
        <w:tc>
          <w:tcPr>
            <w:tcW w:w="1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329E07C" w14:textId="77777777" w:rsidR="00F64C3E" w:rsidRPr="00F64C3E" w:rsidRDefault="00F64C3E" w:rsidP="00F64C3E">
            <w:pPr>
              <w:textAlignment w:val="baseline"/>
              <w:rPr>
                <w:color w:val="000000"/>
                <w:sz w:val="20"/>
                <w:szCs w:val="20"/>
              </w:rPr>
            </w:pPr>
            <w:r w:rsidRPr="00F64C3E">
              <w:rPr>
                <w:color w:val="000000"/>
                <w:sz w:val="20"/>
                <w:szCs w:val="20"/>
              </w:rPr>
              <w:t>4. Начисленное вознаграждение к получению (выплате)</w:t>
            </w:r>
          </w:p>
        </w:tc>
        <w:tc>
          <w:tcPr>
            <w:tcW w:w="622" w:type="pct"/>
            <w:tcBorders>
              <w:top w:val="nil"/>
              <w:left w:val="nil"/>
              <w:bottom w:val="single" w:sz="8" w:space="0" w:color="000000"/>
              <w:right w:val="single" w:sz="8" w:space="0" w:color="000000"/>
            </w:tcBorders>
            <w:tcMar>
              <w:top w:w="0" w:type="dxa"/>
              <w:left w:w="168" w:type="dxa"/>
              <w:bottom w:w="0" w:type="dxa"/>
              <w:right w:w="168" w:type="dxa"/>
            </w:tcMar>
            <w:hideMark/>
          </w:tcPr>
          <w:p w14:paraId="3895DD46"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nil"/>
              <w:left w:val="nil"/>
              <w:bottom w:val="single" w:sz="8" w:space="0" w:color="000000"/>
              <w:right w:val="single" w:sz="8" w:space="0" w:color="000000"/>
            </w:tcBorders>
            <w:tcMar>
              <w:top w:w="0" w:type="dxa"/>
              <w:left w:w="168" w:type="dxa"/>
              <w:bottom w:w="0" w:type="dxa"/>
              <w:right w:w="168" w:type="dxa"/>
            </w:tcMar>
            <w:hideMark/>
          </w:tcPr>
          <w:p w14:paraId="6856934E"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5C5DFF1C"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622" w:type="pct"/>
            <w:tcBorders>
              <w:top w:val="nil"/>
              <w:left w:val="nil"/>
              <w:bottom w:val="single" w:sz="8" w:space="0" w:color="000000"/>
              <w:right w:val="single" w:sz="8" w:space="0" w:color="000000"/>
            </w:tcBorders>
            <w:tcMar>
              <w:top w:w="0" w:type="dxa"/>
              <w:left w:w="168" w:type="dxa"/>
              <w:bottom w:w="0" w:type="dxa"/>
              <w:right w:w="168" w:type="dxa"/>
            </w:tcMar>
            <w:hideMark/>
          </w:tcPr>
          <w:p w14:paraId="1D10C4F8"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nil"/>
              <w:left w:val="nil"/>
              <w:bottom w:val="single" w:sz="8" w:space="0" w:color="000000"/>
              <w:right w:val="single" w:sz="8" w:space="0" w:color="000000"/>
            </w:tcBorders>
            <w:tcMar>
              <w:top w:w="0" w:type="dxa"/>
              <w:left w:w="168" w:type="dxa"/>
              <w:bottom w:w="0" w:type="dxa"/>
              <w:right w:w="168" w:type="dxa"/>
            </w:tcMar>
            <w:hideMark/>
          </w:tcPr>
          <w:p w14:paraId="276111DF"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51F75F31"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109E79BF" w14:textId="77777777" w:rsidTr="008F2088">
        <w:trPr>
          <w:jc w:val="center"/>
        </w:trPr>
        <w:tc>
          <w:tcPr>
            <w:tcW w:w="1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153E443" w14:textId="77777777" w:rsidR="00F64C3E" w:rsidRPr="00F64C3E" w:rsidRDefault="00F64C3E" w:rsidP="00F64C3E">
            <w:pPr>
              <w:textAlignment w:val="baseline"/>
              <w:rPr>
                <w:color w:val="000000"/>
                <w:sz w:val="20"/>
                <w:szCs w:val="20"/>
              </w:rPr>
            </w:pPr>
            <w:r w:rsidRPr="00F64C3E">
              <w:rPr>
                <w:color w:val="000000"/>
                <w:sz w:val="20"/>
                <w:szCs w:val="20"/>
              </w:rPr>
              <w:t>...</w:t>
            </w:r>
          </w:p>
        </w:tc>
        <w:tc>
          <w:tcPr>
            <w:tcW w:w="622" w:type="pct"/>
            <w:tcBorders>
              <w:top w:val="nil"/>
              <w:left w:val="nil"/>
              <w:bottom w:val="single" w:sz="8" w:space="0" w:color="000000"/>
              <w:right w:val="single" w:sz="8" w:space="0" w:color="000000"/>
            </w:tcBorders>
            <w:tcMar>
              <w:top w:w="0" w:type="dxa"/>
              <w:left w:w="168" w:type="dxa"/>
              <w:bottom w:w="0" w:type="dxa"/>
              <w:right w:w="168" w:type="dxa"/>
            </w:tcMar>
            <w:hideMark/>
          </w:tcPr>
          <w:p w14:paraId="1A68C25F"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nil"/>
              <w:left w:val="nil"/>
              <w:bottom w:val="single" w:sz="8" w:space="0" w:color="000000"/>
              <w:right w:val="single" w:sz="8" w:space="0" w:color="000000"/>
            </w:tcBorders>
            <w:tcMar>
              <w:top w:w="0" w:type="dxa"/>
              <w:left w:w="168" w:type="dxa"/>
              <w:bottom w:w="0" w:type="dxa"/>
              <w:right w:w="168" w:type="dxa"/>
            </w:tcMar>
            <w:hideMark/>
          </w:tcPr>
          <w:p w14:paraId="3FF57CCB"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47C1601F"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622" w:type="pct"/>
            <w:tcBorders>
              <w:top w:val="nil"/>
              <w:left w:val="nil"/>
              <w:bottom w:val="single" w:sz="8" w:space="0" w:color="000000"/>
              <w:right w:val="single" w:sz="8" w:space="0" w:color="000000"/>
            </w:tcBorders>
            <w:tcMar>
              <w:top w:w="0" w:type="dxa"/>
              <w:left w:w="168" w:type="dxa"/>
              <w:bottom w:w="0" w:type="dxa"/>
              <w:right w:w="168" w:type="dxa"/>
            </w:tcMar>
            <w:hideMark/>
          </w:tcPr>
          <w:p w14:paraId="60916013"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nil"/>
              <w:left w:val="nil"/>
              <w:bottom w:val="single" w:sz="8" w:space="0" w:color="000000"/>
              <w:right w:val="single" w:sz="8" w:space="0" w:color="000000"/>
            </w:tcBorders>
            <w:tcMar>
              <w:top w:w="0" w:type="dxa"/>
              <w:left w:w="168" w:type="dxa"/>
              <w:bottom w:w="0" w:type="dxa"/>
              <w:right w:w="168" w:type="dxa"/>
            </w:tcMar>
            <w:hideMark/>
          </w:tcPr>
          <w:p w14:paraId="441F9870"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0B27CADF"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6930EFF8" w14:textId="77777777" w:rsidTr="008F2088">
        <w:trPr>
          <w:jc w:val="center"/>
        </w:trPr>
        <w:tc>
          <w:tcPr>
            <w:tcW w:w="1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AB158B9" w14:textId="77777777" w:rsidR="00F64C3E" w:rsidRPr="00F64C3E" w:rsidRDefault="00F64C3E" w:rsidP="00F64C3E">
            <w:pPr>
              <w:textAlignment w:val="baseline"/>
              <w:rPr>
                <w:color w:val="000000"/>
                <w:sz w:val="20"/>
                <w:szCs w:val="20"/>
              </w:rPr>
            </w:pPr>
            <w:r w:rsidRPr="00F64C3E">
              <w:rPr>
                <w:color w:val="000000"/>
                <w:sz w:val="20"/>
                <w:szCs w:val="20"/>
              </w:rPr>
              <w:t>5. Долговые и долевые ценные бумаги</w:t>
            </w:r>
          </w:p>
        </w:tc>
        <w:tc>
          <w:tcPr>
            <w:tcW w:w="622" w:type="pct"/>
            <w:tcBorders>
              <w:top w:val="nil"/>
              <w:left w:val="nil"/>
              <w:bottom w:val="single" w:sz="8" w:space="0" w:color="000000"/>
              <w:right w:val="single" w:sz="8" w:space="0" w:color="000000"/>
            </w:tcBorders>
            <w:tcMar>
              <w:top w:w="0" w:type="dxa"/>
              <w:left w:w="168" w:type="dxa"/>
              <w:bottom w:w="0" w:type="dxa"/>
              <w:right w:w="168" w:type="dxa"/>
            </w:tcMar>
            <w:hideMark/>
          </w:tcPr>
          <w:p w14:paraId="70A57DDB"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nil"/>
              <w:left w:val="nil"/>
              <w:bottom w:val="single" w:sz="8" w:space="0" w:color="000000"/>
              <w:right w:val="single" w:sz="8" w:space="0" w:color="000000"/>
            </w:tcBorders>
            <w:tcMar>
              <w:top w:w="0" w:type="dxa"/>
              <w:left w:w="168" w:type="dxa"/>
              <w:bottom w:w="0" w:type="dxa"/>
              <w:right w:w="168" w:type="dxa"/>
            </w:tcMar>
            <w:hideMark/>
          </w:tcPr>
          <w:p w14:paraId="17DA33CC"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2901C8B1"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622" w:type="pct"/>
            <w:tcBorders>
              <w:top w:val="nil"/>
              <w:left w:val="nil"/>
              <w:bottom w:val="single" w:sz="8" w:space="0" w:color="000000"/>
              <w:right w:val="single" w:sz="8" w:space="0" w:color="000000"/>
            </w:tcBorders>
            <w:tcMar>
              <w:top w:w="0" w:type="dxa"/>
              <w:left w:w="168" w:type="dxa"/>
              <w:bottom w:w="0" w:type="dxa"/>
              <w:right w:w="168" w:type="dxa"/>
            </w:tcMar>
            <w:hideMark/>
          </w:tcPr>
          <w:p w14:paraId="447CEEE4"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nil"/>
              <w:left w:val="nil"/>
              <w:bottom w:val="single" w:sz="8" w:space="0" w:color="000000"/>
              <w:right w:val="single" w:sz="8" w:space="0" w:color="000000"/>
            </w:tcBorders>
            <w:tcMar>
              <w:top w:w="0" w:type="dxa"/>
              <w:left w:w="168" w:type="dxa"/>
              <w:bottom w:w="0" w:type="dxa"/>
              <w:right w:w="168" w:type="dxa"/>
            </w:tcMar>
            <w:hideMark/>
          </w:tcPr>
          <w:p w14:paraId="07E56A56"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072D1FFD"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1E0120A3" w14:textId="77777777" w:rsidTr="008F2088">
        <w:trPr>
          <w:jc w:val="center"/>
        </w:trPr>
        <w:tc>
          <w:tcPr>
            <w:tcW w:w="1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572ECBD" w14:textId="77777777" w:rsidR="00F64C3E" w:rsidRPr="00F64C3E" w:rsidRDefault="00F64C3E" w:rsidP="00F64C3E">
            <w:pPr>
              <w:textAlignment w:val="baseline"/>
              <w:rPr>
                <w:color w:val="000000"/>
                <w:sz w:val="20"/>
                <w:szCs w:val="20"/>
              </w:rPr>
            </w:pPr>
            <w:r w:rsidRPr="00F64C3E">
              <w:rPr>
                <w:color w:val="000000"/>
                <w:sz w:val="20"/>
                <w:szCs w:val="20"/>
              </w:rPr>
              <w:t>...</w:t>
            </w:r>
          </w:p>
        </w:tc>
        <w:tc>
          <w:tcPr>
            <w:tcW w:w="622" w:type="pct"/>
            <w:tcBorders>
              <w:top w:val="nil"/>
              <w:left w:val="nil"/>
              <w:bottom w:val="single" w:sz="8" w:space="0" w:color="000000"/>
              <w:right w:val="single" w:sz="8" w:space="0" w:color="000000"/>
            </w:tcBorders>
            <w:tcMar>
              <w:top w:w="0" w:type="dxa"/>
              <w:left w:w="168" w:type="dxa"/>
              <w:bottom w:w="0" w:type="dxa"/>
              <w:right w:w="168" w:type="dxa"/>
            </w:tcMar>
            <w:hideMark/>
          </w:tcPr>
          <w:p w14:paraId="74F0DADC"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nil"/>
              <w:left w:val="nil"/>
              <w:bottom w:val="single" w:sz="8" w:space="0" w:color="000000"/>
              <w:right w:val="single" w:sz="8" w:space="0" w:color="000000"/>
            </w:tcBorders>
            <w:tcMar>
              <w:top w:w="0" w:type="dxa"/>
              <w:left w:w="168" w:type="dxa"/>
              <w:bottom w:w="0" w:type="dxa"/>
              <w:right w:w="168" w:type="dxa"/>
            </w:tcMar>
            <w:hideMark/>
          </w:tcPr>
          <w:p w14:paraId="57091FB5"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14125147"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622" w:type="pct"/>
            <w:tcBorders>
              <w:top w:val="nil"/>
              <w:left w:val="nil"/>
              <w:bottom w:val="single" w:sz="8" w:space="0" w:color="000000"/>
              <w:right w:val="single" w:sz="8" w:space="0" w:color="000000"/>
            </w:tcBorders>
            <w:tcMar>
              <w:top w:w="0" w:type="dxa"/>
              <w:left w:w="168" w:type="dxa"/>
              <w:bottom w:w="0" w:type="dxa"/>
              <w:right w:w="168" w:type="dxa"/>
            </w:tcMar>
            <w:hideMark/>
          </w:tcPr>
          <w:p w14:paraId="1DC4C133"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nil"/>
              <w:left w:val="nil"/>
              <w:bottom w:val="single" w:sz="8" w:space="0" w:color="000000"/>
              <w:right w:val="single" w:sz="8" w:space="0" w:color="000000"/>
            </w:tcBorders>
            <w:tcMar>
              <w:top w:w="0" w:type="dxa"/>
              <w:left w:w="168" w:type="dxa"/>
              <w:bottom w:w="0" w:type="dxa"/>
              <w:right w:w="168" w:type="dxa"/>
            </w:tcMar>
            <w:hideMark/>
          </w:tcPr>
          <w:p w14:paraId="2034820B"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196DA289"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31B5BA51" w14:textId="77777777" w:rsidTr="008F2088">
        <w:trPr>
          <w:jc w:val="center"/>
        </w:trPr>
        <w:tc>
          <w:tcPr>
            <w:tcW w:w="1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C4DCFE7" w14:textId="77777777" w:rsidR="00F64C3E" w:rsidRPr="00F64C3E" w:rsidRDefault="00F64C3E" w:rsidP="00F64C3E">
            <w:pPr>
              <w:textAlignment w:val="baseline"/>
              <w:rPr>
                <w:color w:val="000000"/>
                <w:sz w:val="20"/>
                <w:szCs w:val="20"/>
              </w:rPr>
            </w:pPr>
            <w:r w:rsidRPr="00F64C3E">
              <w:rPr>
                <w:color w:val="000000"/>
                <w:sz w:val="20"/>
                <w:szCs w:val="20"/>
              </w:rPr>
              <w:t>6. Дебиторская (кредиторская) задолженность</w:t>
            </w:r>
          </w:p>
        </w:tc>
        <w:tc>
          <w:tcPr>
            <w:tcW w:w="622" w:type="pct"/>
            <w:tcBorders>
              <w:top w:val="nil"/>
              <w:left w:val="nil"/>
              <w:bottom w:val="single" w:sz="8" w:space="0" w:color="000000"/>
              <w:right w:val="single" w:sz="8" w:space="0" w:color="000000"/>
            </w:tcBorders>
            <w:tcMar>
              <w:top w:w="0" w:type="dxa"/>
              <w:left w:w="168" w:type="dxa"/>
              <w:bottom w:w="0" w:type="dxa"/>
              <w:right w:w="168" w:type="dxa"/>
            </w:tcMar>
            <w:hideMark/>
          </w:tcPr>
          <w:p w14:paraId="402D9DB8"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nil"/>
              <w:left w:val="nil"/>
              <w:bottom w:val="single" w:sz="8" w:space="0" w:color="000000"/>
              <w:right w:val="single" w:sz="8" w:space="0" w:color="000000"/>
            </w:tcBorders>
            <w:tcMar>
              <w:top w:w="0" w:type="dxa"/>
              <w:left w:w="168" w:type="dxa"/>
              <w:bottom w:w="0" w:type="dxa"/>
              <w:right w:w="168" w:type="dxa"/>
            </w:tcMar>
            <w:hideMark/>
          </w:tcPr>
          <w:p w14:paraId="31087CA7"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2DA2E038"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622" w:type="pct"/>
            <w:tcBorders>
              <w:top w:val="nil"/>
              <w:left w:val="nil"/>
              <w:bottom w:val="single" w:sz="8" w:space="0" w:color="000000"/>
              <w:right w:val="single" w:sz="8" w:space="0" w:color="000000"/>
            </w:tcBorders>
            <w:tcMar>
              <w:top w:w="0" w:type="dxa"/>
              <w:left w:w="168" w:type="dxa"/>
              <w:bottom w:w="0" w:type="dxa"/>
              <w:right w:w="168" w:type="dxa"/>
            </w:tcMar>
            <w:hideMark/>
          </w:tcPr>
          <w:p w14:paraId="5C809E1B"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nil"/>
              <w:left w:val="nil"/>
              <w:bottom w:val="single" w:sz="8" w:space="0" w:color="000000"/>
              <w:right w:val="single" w:sz="8" w:space="0" w:color="000000"/>
            </w:tcBorders>
            <w:tcMar>
              <w:top w:w="0" w:type="dxa"/>
              <w:left w:w="168" w:type="dxa"/>
              <w:bottom w:w="0" w:type="dxa"/>
              <w:right w:w="168" w:type="dxa"/>
            </w:tcMar>
            <w:hideMark/>
          </w:tcPr>
          <w:p w14:paraId="4D3E62E0"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6D6408E2"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7312C2A3" w14:textId="77777777" w:rsidTr="008F2088">
        <w:trPr>
          <w:jc w:val="center"/>
        </w:trPr>
        <w:tc>
          <w:tcPr>
            <w:tcW w:w="1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3B984C7" w14:textId="77777777" w:rsidR="00F64C3E" w:rsidRPr="00F64C3E" w:rsidRDefault="00F64C3E" w:rsidP="00F64C3E">
            <w:pPr>
              <w:textAlignment w:val="baseline"/>
              <w:rPr>
                <w:color w:val="000000"/>
                <w:sz w:val="20"/>
                <w:szCs w:val="20"/>
              </w:rPr>
            </w:pPr>
            <w:r w:rsidRPr="00F64C3E">
              <w:rPr>
                <w:color w:val="000000"/>
                <w:sz w:val="20"/>
                <w:szCs w:val="20"/>
              </w:rPr>
              <w:t>…</w:t>
            </w:r>
          </w:p>
        </w:tc>
        <w:tc>
          <w:tcPr>
            <w:tcW w:w="622" w:type="pct"/>
            <w:tcBorders>
              <w:top w:val="nil"/>
              <w:left w:val="nil"/>
              <w:bottom w:val="single" w:sz="8" w:space="0" w:color="000000"/>
              <w:right w:val="single" w:sz="8" w:space="0" w:color="000000"/>
            </w:tcBorders>
            <w:tcMar>
              <w:top w:w="0" w:type="dxa"/>
              <w:left w:w="168" w:type="dxa"/>
              <w:bottom w:w="0" w:type="dxa"/>
              <w:right w:w="168" w:type="dxa"/>
            </w:tcMar>
            <w:hideMark/>
          </w:tcPr>
          <w:p w14:paraId="1F27877C"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nil"/>
              <w:left w:val="nil"/>
              <w:bottom w:val="single" w:sz="8" w:space="0" w:color="000000"/>
              <w:right w:val="single" w:sz="8" w:space="0" w:color="000000"/>
            </w:tcBorders>
            <w:tcMar>
              <w:top w:w="0" w:type="dxa"/>
              <w:left w:w="168" w:type="dxa"/>
              <w:bottom w:w="0" w:type="dxa"/>
              <w:right w:w="168" w:type="dxa"/>
            </w:tcMar>
            <w:hideMark/>
          </w:tcPr>
          <w:p w14:paraId="4A855492"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780A4B8A"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622" w:type="pct"/>
            <w:tcBorders>
              <w:top w:val="nil"/>
              <w:left w:val="nil"/>
              <w:bottom w:val="single" w:sz="8" w:space="0" w:color="000000"/>
              <w:right w:val="single" w:sz="8" w:space="0" w:color="000000"/>
            </w:tcBorders>
            <w:tcMar>
              <w:top w:w="0" w:type="dxa"/>
              <w:left w:w="168" w:type="dxa"/>
              <w:bottom w:w="0" w:type="dxa"/>
              <w:right w:w="168" w:type="dxa"/>
            </w:tcMar>
            <w:hideMark/>
          </w:tcPr>
          <w:p w14:paraId="3E00D98E"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nil"/>
              <w:left w:val="nil"/>
              <w:bottom w:val="single" w:sz="8" w:space="0" w:color="000000"/>
              <w:right w:val="single" w:sz="8" w:space="0" w:color="000000"/>
            </w:tcBorders>
            <w:tcMar>
              <w:top w:w="0" w:type="dxa"/>
              <w:left w:w="168" w:type="dxa"/>
              <w:bottom w:w="0" w:type="dxa"/>
              <w:right w:w="168" w:type="dxa"/>
            </w:tcMar>
            <w:hideMark/>
          </w:tcPr>
          <w:p w14:paraId="41A6F022"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3C571022"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32284EC4" w14:textId="77777777" w:rsidTr="008F2088">
        <w:trPr>
          <w:jc w:val="center"/>
        </w:trPr>
        <w:tc>
          <w:tcPr>
            <w:tcW w:w="1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1C1E2B3" w14:textId="77777777" w:rsidR="00F64C3E" w:rsidRPr="00F64C3E" w:rsidRDefault="00F64C3E" w:rsidP="00F64C3E">
            <w:pPr>
              <w:textAlignment w:val="baseline"/>
              <w:rPr>
                <w:color w:val="000000"/>
                <w:sz w:val="20"/>
                <w:szCs w:val="20"/>
              </w:rPr>
            </w:pPr>
            <w:r w:rsidRPr="00F64C3E">
              <w:rPr>
                <w:color w:val="000000"/>
                <w:sz w:val="20"/>
                <w:szCs w:val="20"/>
              </w:rPr>
              <w:t>7. Производные финансовые инструменты</w:t>
            </w:r>
          </w:p>
        </w:tc>
        <w:tc>
          <w:tcPr>
            <w:tcW w:w="622" w:type="pct"/>
            <w:tcBorders>
              <w:top w:val="nil"/>
              <w:left w:val="nil"/>
              <w:bottom w:val="single" w:sz="8" w:space="0" w:color="000000"/>
              <w:right w:val="single" w:sz="8" w:space="0" w:color="000000"/>
            </w:tcBorders>
            <w:tcMar>
              <w:top w:w="0" w:type="dxa"/>
              <w:left w:w="168" w:type="dxa"/>
              <w:bottom w:w="0" w:type="dxa"/>
              <w:right w:w="168" w:type="dxa"/>
            </w:tcMar>
            <w:hideMark/>
          </w:tcPr>
          <w:p w14:paraId="7622ADB0"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nil"/>
              <w:left w:val="nil"/>
              <w:bottom w:val="single" w:sz="8" w:space="0" w:color="000000"/>
              <w:right w:val="single" w:sz="8" w:space="0" w:color="000000"/>
            </w:tcBorders>
            <w:tcMar>
              <w:top w:w="0" w:type="dxa"/>
              <w:left w:w="168" w:type="dxa"/>
              <w:bottom w:w="0" w:type="dxa"/>
              <w:right w:w="168" w:type="dxa"/>
            </w:tcMar>
            <w:hideMark/>
          </w:tcPr>
          <w:p w14:paraId="2B6E2FC6"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3D2B9C11"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622" w:type="pct"/>
            <w:tcBorders>
              <w:top w:val="nil"/>
              <w:left w:val="nil"/>
              <w:bottom w:val="single" w:sz="8" w:space="0" w:color="000000"/>
              <w:right w:val="single" w:sz="8" w:space="0" w:color="000000"/>
            </w:tcBorders>
            <w:tcMar>
              <w:top w:w="0" w:type="dxa"/>
              <w:left w:w="168" w:type="dxa"/>
              <w:bottom w:w="0" w:type="dxa"/>
              <w:right w:w="168" w:type="dxa"/>
            </w:tcMar>
            <w:hideMark/>
          </w:tcPr>
          <w:p w14:paraId="4D0F098C"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nil"/>
              <w:left w:val="nil"/>
              <w:bottom w:val="single" w:sz="8" w:space="0" w:color="000000"/>
              <w:right w:val="single" w:sz="8" w:space="0" w:color="000000"/>
            </w:tcBorders>
            <w:tcMar>
              <w:top w:w="0" w:type="dxa"/>
              <w:left w:w="168" w:type="dxa"/>
              <w:bottom w:w="0" w:type="dxa"/>
              <w:right w:w="168" w:type="dxa"/>
            </w:tcMar>
            <w:hideMark/>
          </w:tcPr>
          <w:p w14:paraId="54EE23BD"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4EDDE85E"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70D95513" w14:textId="77777777" w:rsidTr="008F2088">
        <w:trPr>
          <w:jc w:val="center"/>
        </w:trPr>
        <w:tc>
          <w:tcPr>
            <w:tcW w:w="1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F628F44" w14:textId="77777777" w:rsidR="00F64C3E" w:rsidRPr="00F64C3E" w:rsidRDefault="00F64C3E" w:rsidP="00F64C3E">
            <w:pPr>
              <w:textAlignment w:val="baseline"/>
              <w:rPr>
                <w:color w:val="000000"/>
                <w:sz w:val="20"/>
                <w:szCs w:val="20"/>
              </w:rPr>
            </w:pPr>
            <w:r w:rsidRPr="00F64C3E">
              <w:rPr>
                <w:color w:val="000000"/>
                <w:sz w:val="20"/>
                <w:szCs w:val="20"/>
              </w:rPr>
              <w:t>….</w:t>
            </w:r>
          </w:p>
        </w:tc>
        <w:tc>
          <w:tcPr>
            <w:tcW w:w="622" w:type="pct"/>
            <w:tcBorders>
              <w:top w:val="nil"/>
              <w:left w:val="nil"/>
              <w:bottom w:val="single" w:sz="8" w:space="0" w:color="000000"/>
              <w:right w:val="single" w:sz="8" w:space="0" w:color="000000"/>
            </w:tcBorders>
            <w:tcMar>
              <w:top w:w="0" w:type="dxa"/>
              <w:left w:w="168" w:type="dxa"/>
              <w:bottom w:w="0" w:type="dxa"/>
              <w:right w:w="168" w:type="dxa"/>
            </w:tcMar>
            <w:hideMark/>
          </w:tcPr>
          <w:p w14:paraId="131F0A48"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nil"/>
              <w:left w:val="nil"/>
              <w:bottom w:val="single" w:sz="8" w:space="0" w:color="000000"/>
              <w:right w:val="single" w:sz="8" w:space="0" w:color="000000"/>
            </w:tcBorders>
            <w:tcMar>
              <w:top w:w="0" w:type="dxa"/>
              <w:left w:w="168" w:type="dxa"/>
              <w:bottom w:w="0" w:type="dxa"/>
              <w:right w:w="168" w:type="dxa"/>
            </w:tcMar>
            <w:hideMark/>
          </w:tcPr>
          <w:p w14:paraId="28DA392F"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56D08F6C"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622" w:type="pct"/>
            <w:tcBorders>
              <w:top w:val="nil"/>
              <w:left w:val="nil"/>
              <w:bottom w:val="single" w:sz="8" w:space="0" w:color="000000"/>
              <w:right w:val="single" w:sz="8" w:space="0" w:color="000000"/>
            </w:tcBorders>
            <w:tcMar>
              <w:top w:w="0" w:type="dxa"/>
              <w:left w:w="168" w:type="dxa"/>
              <w:bottom w:w="0" w:type="dxa"/>
              <w:right w:w="168" w:type="dxa"/>
            </w:tcMar>
            <w:hideMark/>
          </w:tcPr>
          <w:p w14:paraId="1A1B09CA"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nil"/>
              <w:left w:val="nil"/>
              <w:bottom w:val="single" w:sz="8" w:space="0" w:color="000000"/>
              <w:right w:val="single" w:sz="8" w:space="0" w:color="000000"/>
            </w:tcBorders>
            <w:tcMar>
              <w:top w:w="0" w:type="dxa"/>
              <w:left w:w="168" w:type="dxa"/>
              <w:bottom w:w="0" w:type="dxa"/>
              <w:right w:w="168" w:type="dxa"/>
            </w:tcMar>
            <w:hideMark/>
          </w:tcPr>
          <w:p w14:paraId="1A533EE9"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06A130C9"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461ABC56" w14:textId="77777777" w:rsidTr="008F2088">
        <w:trPr>
          <w:jc w:val="center"/>
        </w:trPr>
        <w:tc>
          <w:tcPr>
            <w:tcW w:w="1299"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5CA1B3BC" w14:textId="77777777" w:rsidR="00F64C3E" w:rsidRPr="00F64C3E" w:rsidRDefault="00F64C3E" w:rsidP="00F64C3E">
            <w:pPr>
              <w:textAlignment w:val="baseline"/>
              <w:rPr>
                <w:color w:val="000000"/>
                <w:sz w:val="20"/>
                <w:szCs w:val="20"/>
              </w:rPr>
            </w:pPr>
            <w:r w:rsidRPr="00F64C3E">
              <w:rPr>
                <w:color w:val="000000"/>
                <w:sz w:val="20"/>
                <w:szCs w:val="20"/>
              </w:rPr>
              <w:t>8. Итого по балансовым счетам</w:t>
            </w:r>
          </w:p>
        </w:tc>
        <w:tc>
          <w:tcPr>
            <w:tcW w:w="622"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2791AA0"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AFF321C"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B3228AC"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622"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E4F39C7"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0688BB1"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5C3DDA5"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7A385026" w14:textId="77777777" w:rsidTr="008F2088">
        <w:trPr>
          <w:jc w:val="center"/>
        </w:trPr>
        <w:tc>
          <w:tcPr>
            <w:tcW w:w="1299"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14:paraId="0AB80E54" w14:textId="77777777" w:rsidR="00F64C3E" w:rsidRPr="00F64C3E" w:rsidRDefault="00F64C3E" w:rsidP="00F64C3E">
            <w:pPr>
              <w:textAlignment w:val="baseline"/>
              <w:rPr>
                <w:color w:val="000000"/>
                <w:sz w:val="20"/>
                <w:szCs w:val="20"/>
              </w:rPr>
            </w:pPr>
            <w:r w:rsidRPr="00F64C3E">
              <w:rPr>
                <w:color w:val="000000"/>
                <w:sz w:val="20"/>
                <w:szCs w:val="20"/>
              </w:rPr>
              <w:lastRenderedPageBreak/>
              <w:t>...</w:t>
            </w:r>
          </w:p>
        </w:tc>
        <w:tc>
          <w:tcPr>
            <w:tcW w:w="62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520A733F"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75F423B5"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320ABF35"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62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61560FD2"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3DA9D4A4"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374F59E4"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2AD6DF89" w14:textId="77777777" w:rsidTr="008F2088">
        <w:trPr>
          <w:jc w:val="center"/>
        </w:trPr>
        <w:tc>
          <w:tcPr>
            <w:tcW w:w="1299"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5D67B737" w14:textId="77777777" w:rsidR="00F64C3E" w:rsidRPr="00F64C3E" w:rsidRDefault="00F64C3E" w:rsidP="00F64C3E">
            <w:pPr>
              <w:textAlignment w:val="baseline"/>
              <w:rPr>
                <w:color w:val="000000"/>
                <w:sz w:val="20"/>
                <w:szCs w:val="20"/>
              </w:rPr>
            </w:pPr>
            <w:r w:rsidRPr="00F64C3E">
              <w:rPr>
                <w:color w:val="000000"/>
                <w:sz w:val="20"/>
                <w:szCs w:val="20"/>
              </w:rPr>
              <w:t>9. Производные финансовые инструменты в валюте отдельного иностранного государства (группы иностранных государств), открытых на счетах условных требований и на счетах условных обязательств</w:t>
            </w:r>
          </w:p>
        </w:tc>
        <w:tc>
          <w:tcPr>
            <w:tcW w:w="622"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EECAB18"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86CAA10"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BC4E27B"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622"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B316B23"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1E8117B"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EF36784"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61C63A68" w14:textId="77777777" w:rsidTr="008F2088">
        <w:trPr>
          <w:jc w:val="center"/>
        </w:trPr>
        <w:tc>
          <w:tcPr>
            <w:tcW w:w="1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04A6789" w14:textId="77777777" w:rsidR="00F64C3E" w:rsidRPr="00F64C3E" w:rsidRDefault="00F64C3E" w:rsidP="00F64C3E">
            <w:pPr>
              <w:textAlignment w:val="baseline"/>
              <w:rPr>
                <w:color w:val="000000"/>
                <w:sz w:val="20"/>
                <w:szCs w:val="20"/>
              </w:rPr>
            </w:pPr>
            <w:r w:rsidRPr="00F64C3E">
              <w:rPr>
                <w:color w:val="000000"/>
                <w:sz w:val="20"/>
                <w:szCs w:val="20"/>
              </w:rPr>
              <w:t>…</w:t>
            </w:r>
          </w:p>
        </w:tc>
        <w:tc>
          <w:tcPr>
            <w:tcW w:w="622" w:type="pct"/>
            <w:tcBorders>
              <w:top w:val="nil"/>
              <w:left w:val="nil"/>
              <w:bottom w:val="single" w:sz="8" w:space="0" w:color="000000"/>
              <w:right w:val="single" w:sz="8" w:space="0" w:color="000000"/>
            </w:tcBorders>
            <w:tcMar>
              <w:top w:w="0" w:type="dxa"/>
              <w:left w:w="168" w:type="dxa"/>
              <w:bottom w:w="0" w:type="dxa"/>
              <w:right w:w="168" w:type="dxa"/>
            </w:tcMar>
            <w:hideMark/>
          </w:tcPr>
          <w:p w14:paraId="1172A14E"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nil"/>
              <w:left w:val="nil"/>
              <w:bottom w:val="single" w:sz="8" w:space="0" w:color="000000"/>
              <w:right w:val="single" w:sz="8" w:space="0" w:color="000000"/>
            </w:tcBorders>
            <w:tcMar>
              <w:top w:w="0" w:type="dxa"/>
              <w:left w:w="168" w:type="dxa"/>
              <w:bottom w:w="0" w:type="dxa"/>
              <w:right w:w="168" w:type="dxa"/>
            </w:tcMar>
            <w:hideMark/>
          </w:tcPr>
          <w:p w14:paraId="75A2D917"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036F4A8F"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622" w:type="pct"/>
            <w:tcBorders>
              <w:top w:val="nil"/>
              <w:left w:val="nil"/>
              <w:bottom w:val="single" w:sz="8" w:space="0" w:color="000000"/>
              <w:right w:val="single" w:sz="8" w:space="0" w:color="000000"/>
            </w:tcBorders>
            <w:tcMar>
              <w:top w:w="0" w:type="dxa"/>
              <w:left w:w="168" w:type="dxa"/>
              <w:bottom w:w="0" w:type="dxa"/>
              <w:right w:w="168" w:type="dxa"/>
            </w:tcMar>
            <w:hideMark/>
          </w:tcPr>
          <w:p w14:paraId="5F8C0585"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nil"/>
              <w:left w:val="nil"/>
              <w:bottom w:val="single" w:sz="8" w:space="0" w:color="000000"/>
              <w:right w:val="single" w:sz="8" w:space="0" w:color="000000"/>
            </w:tcBorders>
            <w:tcMar>
              <w:top w:w="0" w:type="dxa"/>
              <w:left w:w="168" w:type="dxa"/>
              <w:bottom w:w="0" w:type="dxa"/>
              <w:right w:w="168" w:type="dxa"/>
            </w:tcMar>
            <w:hideMark/>
          </w:tcPr>
          <w:p w14:paraId="19BCBAA7"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78514B64"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6AC77DFC" w14:textId="77777777" w:rsidTr="008F2088">
        <w:trPr>
          <w:jc w:val="center"/>
        </w:trPr>
        <w:tc>
          <w:tcPr>
            <w:tcW w:w="1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CBB8405" w14:textId="77777777" w:rsidR="00F64C3E" w:rsidRPr="00F64C3E" w:rsidRDefault="00F64C3E" w:rsidP="00F64C3E">
            <w:pPr>
              <w:textAlignment w:val="baseline"/>
              <w:rPr>
                <w:color w:val="000000"/>
                <w:sz w:val="20"/>
                <w:szCs w:val="20"/>
              </w:rPr>
            </w:pPr>
            <w:r w:rsidRPr="00F64C3E">
              <w:rPr>
                <w:color w:val="000000"/>
                <w:sz w:val="20"/>
                <w:szCs w:val="20"/>
              </w:rPr>
              <w:t>10. Итого по внебалансовым счетам</w:t>
            </w:r>
          </w:p>
        </w:tc>
        <w:tc>
          <w:tcPr>
            <w:tcW w:w="622" w:type="pct"/>
            <w:tcBorders>
              <w:top w:val="nil"/>
              <w:left w:val="nil"/>
              <w:bottom w:val="single" w:sz="8" w:space="0" w:color="000000"/>
              <w:right w:val="single" w:sz="8" w:space="0" w:color="000000"/>
            </w:tcBorders>
            <w:tcMar>
              <w:top w:w="0" w:type="dxa"/>
              <w:left w:w="168" w:type="dxa"/>
              <w:bottom w:w="0" w:type="dxa"/>
              <w:right w:w="168" w:type="dxa"/>
            </w:tcMar>
            <w:hideMark/>
          </w:tcPr>
          <w:p w14:paraId="10C47E4C"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nil"/>
              <w:left w:val="nil"/>
              <w:bottom w:val="single" w:sz="8" w:space="0" w:color="000000"/>
              <w:right w:val="single" w:sz="8" w:space="0" w:color="000000"/>
            </w:tcBorders>
            <w:tcMar>
              <w:top w:w="0" w:type="dxa"/>
              <w:left w:w="168" w:type="dxa"/>
              <w:bottom w:w="0" w:type="dxa"/>
              <w:right w:w="168" w:type="dxa"/>
            </w:tcMar>
            <w:hideMark/>
          </w:tcPr>
          <w:p w14:paraId="5D2DF237"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46B20232"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622" w:type="pct"/>
            <w:tcBorders>
              <w:top w:val="nil"/>
              <w:left w:val="nil"/>
              <w:bottom w:val="single" w:sz="8" w:space="0" w:color="000000"/>
              <w:right w:val="single" w:sz="8" w:space="0" w:color="000000"/>
            </w:tcBorders>
            <w:tcMar>
              <w:top w:w="0" w:type="dxa"/>
              <w:left w:w="168" w:type="dxa"/>
              <w:bottom w:w="0" w:type="dxa"/>
              <w:right w:w="168" w:type="dxa"/>
            </w:tcMar>
            <w:hideMark/>
          </w:tcPr>
          <w:p w14:paraId="360B0651"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nil"/>
              <w:left w:val="nil"/>
              <w:bottom w:val="single" w:sz="8" w:space="0" w:color="000000"/>
              <w:right w:val="single" w:sz="8" w:space="0" w:color="000000"/>
            </w:tcBorders>
            <w:tcMar>
              <w:top w:w="0" w:type="dxa"/>
              <w:left w:w="168" w:type="dxa"/>
              <w:bottom w:w="0" w:type="dxa"/>
              <w:right w:w="168" w:type="dxa"/>
            </w:tcMar>
            <w:hideMark/>
          </w:tcPr>
          <w:p w14:paraId="5FFE1635"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31A6E5B7"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31EEE970" w14:textId="77777777" w:rsidTr="008F2088">
        <w:trPr>
          <w:jc w:val="center"/>
        </w:trPr>
        <w:tc>
          <w:tcPr>
            <w:tcW w:w="1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2392AF4" w14:textId="77777777" w:rsidR="00F64C3E" w:rsidRPr="00F64C3E" w:rsidRDefault="00F64C3E" w:rsidP="00F64C3E">
            <w:pPr>
              <w:textAlignment w:val="baseline"/>
              <w:rPr>
                <w:color w:val="000000"/>
                <w:sz w:val="20"/>
                <w:szCs w:val="20"/>
              </w:rPr>
            </w:pPr>
            <w:r w:rsidRPr="00F64C3E">
              <w:rPr>
                <w:color w:val="000000"/>
                <w:sz w:val="20"/>
                <w:szCs w:val="20"/>
              </w:rPr>
              <w:t>…</w:t>
            </w:r>
          </w:p>
        </w:tc>
        <w:tc>
          <w:tcPr>
            <w:tcW w:w="622" w:type="pct"/>
            <w:tcBorders>
              <w:top w:val="nil"/>
              <w:left w:val="nil"/>
              <w:bottom w:val="single" w:sz="8" w:space="0" w:color="000000"/>
              <w:right w:val="single" w:sz="8" w:space="0" w:color="000000"/>
            </w:tcBorders>
            <w:tcMar>
              <w:top w:w="0" w:type="dxa"/>
              <w:left w:w="168" w:type="dxa"/>
              <w:bottom w:w="0" w:type="dxa"/>
              <w:right w:w="168" w:type="dxa"/>
            </w:tcMar>
            <w:hideMark/>
          </w:tcPr>
          <w:p w14:paraId="66319699"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nil"/>
              <w:left w:val="nil"/>
              <w:bottom w:val="single" w:sz="8" w:space="0" w:color="000000"/>
              <w:right w:val="single" w:sz="8" w:space="0" w:color="000000"/>
            </w:tcBorders>
            <w:tcMar>
              <w:top w:w="0" w:type="dxa"/>
              <w:left w:w="168" w:type="dxa"/>
              <w:bottom w:w="0" w:type="dxa"/>
              <w:right w:w="168" w:type="dxa"/>
            </w:tcMar>
            <w:hideMark/>
          </w:tcPr>
          <w:p w14:paraId="176B6220"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0DA01761"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622" w:type="pct"/>
            <w:tcBorders>
              <w:top w:val="nil"/>
              <w:left w:val="nil"/>
              <w:bottom w:val="single" w:sz="8" w:space="0" w:color="000000"/>
              <w:right w:val="single" w:sz="8" w:space="0" w:color="000000"/>
            </w:tcBorders>
            <w:tcMar>
              <w:top w:w="0" w:type="dxa"/>
              <w:left w:w="168" w:type="dxa"/>
              <w:bottom w:w="0" w:type="dxa"/>
              <w:right w:w="168" w:type="dxa"/>
            </w:tcMar>
            <w:hideMark/>
          </w:tcPr>
          <w:p w14:paraId="51ADAF17"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nil"/>
              <w:left w:val="nil"/>
              <w:bottom w:val="single" w:sz="8" w:space="0" w:color="000000"/>
              <w:right w:val="single" w:sz="8" w:space="0" w:color="000000"/>
            </w:tcBorders>
            <w:tcMar>
              <w:top w:w="0" w:type="dxa"/>
              <w:left w:w="168" w:type="dxa"/>
              <w:bottom w:w="0" w:type="dxa"/>
              <w:right w:w="168" w:type="dxa"/>
            </w:tcMar>
            <w:hideMark/>
          </w:tcPr>
          <w:p w14:paraId="0F22F0CE"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4A7CD472"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6BA000C9" w14:textId="77777777" w:rsidTr="008F2088">
        <w:trPr>
          <w:jc w:val="center"/>
        </w:trPr>
        <w:tc>
          <w:tcPr>
            <w:tcW w:w="1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57E473A" w14:textId="77777777" w:rsidR="00F64C3E" w:rsidRPr="00F64C3E" w:rsidRDefault="00F64C3E" w:rsidP="00F64C3E">
            <w:pPr>
              <w:textAlignment w:val="baseline"/>
              <w:rPr>
                <w:color w:val="000000"/>
                <w:sz w:val="20"/>
                <w:szCs w:val="20"/>
              </w:rPr>
            </w:pPr>
            <w:r w:rsidRPr="00F64C3E">
              <w:rPr>
                <w:color w:val="000000"/>
                <w:sz w:val="20"/>
                <w:szCs w:val="20"/>
              </w:rPr>
              <w:t>11. Итого по балансовым и внебалансовым счетам</w:t>
            </w:r>
          </w:p>
        </w:tc>
        <w:tc>
          <w:tcPr>
            <w:tcW w:w="622" w:type="pct"/>
            <w:tcBorders>
              <w:top w:val="nil"/>
              <w:left w:val="nil"/>
              <w:bottom w:val="single" w:sz="8" w:space="0" w:color="000000"/>
              <w:right w:val="single" w:sz="8" w:space="0" w:color="000000"/>
            </w:tcBorders>
            <w:tcMar>
              <w:top w:w="0" w:type="dxa"/>
              <w:left w:w="168" w:type="dxa"/>
              <w:bottom w:w="0" w:type="dxa"/>
              <w:right w:w="168" w:type="dxa"/>
            </w:tcMar>
            <w:hideMark/>
          </w:tcPr>
          <w:p w14:paraId="487F583B"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nil"/>
              <w:left w:val="nil"/>
              <w:bottom w:val="single" w:sz="8" w:space="0" w:color="000000"/>
              <w:right w:val="single" w:sz="8" w:space="0" w:color="000000"/>
            </w:tcBorders>
            <w:tcMar>
              <w:top w:w="0" w:type="dxa"/>
              <w:left w:w="168" w:type="dxa"/>
              <w:bottom w:w="0" w:type="dxa"/>
              <w:right w:w="168" w:type="dxa"/>
            </w:tcMar>
            <w:hideMark/>
          </w:tcPr>
          <w:p w14:paraId="5868B94E"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4499D86D"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622" w:type="pct"/>
            <w:tcBorders>
              <w:top w:val="nil"/>
              <w:left w:val="nil"/>
              <w:bottom w:val="single" w:sz="8" w:space="0" w:color="000000"/>
              <w:right w:val="single" w:sz="8" w:space="0" w:color="000000"/>
            </w:tcBorders>
            <w:tcMar>
              <w:top w:w="0" w:type="dxa"/>
              <w:left w:w="168" w:type="dxa"/>
              <w:bottom w:w="0" w:type="dxa"/>
              <w:right w:w="168" w:type="dxa"/>
            </w:tcMar>
            <w:hideMark/>
          </w:tcPr>
          <w:p w14:paraId="5D10A76F"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nil"/>
              <w:left w:val="nil"/>
              <w:bottom w:val="single" w:sz="8" w:space="0" w:color="000000"/>
              <w:right w:val="single" w:sz="8" w:space="0" w:color="000000"/>
            </w:tcBorders>
            <w:tcMar>
              <w:top w:w="0" w:type="dxa"/>
              <w:left w:w="168" w:type="dxa"/>
              <w:bottom w:w="0" w:type="dxa"/>
              <w:right w:w="168" w:type="dxa"/>
            </w:tcMar>
            <w:hideMark/>
          </w:tcPr>
          <w:p w14:paraId="62F4455C"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5015B3D0"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7AD530F7" w14:textId="77777777" w:rsidTr="008F2088">
        <w:trPr>
          <w:jc w:val="center"/>
        </w:trPr>
        <w:tc>
          <w:tcPr>
            <w:tcW w:w="1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44B1122" w14:textId="77777777" w:rsidR="00F64C3E" w:rsidRPr="00F64C3E" w:rsidRDefault="00F64C3E" w:rsidP="00F64C3E">
            <w:pPr>
              <w:textAlignment w:val="baseline"/>
              <w:rPr>
                <w:color w:val="000000"/>
                <w:sz w:val="20"/>
                <w:szCs w:val="20"/>
              </w:rPr>
            </w:pPr>
            <w:r w:rsidRPr="00F64C3E">
              <w:rPr>
                <w:color w:val="000000"/>
                <w:sz w:val="20"/>
                <w:szCs w:val="20"/>
              </w:rPr>
              <w:t>….</w:t>
            </w:r>
          </w:p>
        </w:tc>
        <w:tc>
          <w:tcPr>
            <w:tcW w:w="622" w:type="pct"/>
            <w:tcBorders>
              <w:top w:val="nil"/>
              <w:left w:val="nil"/>
              <w:bottom w:val="single" w:sz="8" w:space="0" w:color="000000"/>
              <w:right w:val="single" w:sz="8" w:space="0" w:color="000000"/>
            </w:tcBorders>
            <w:tcMar>
              <w:top w:w="0" w:type="dxa"/>
              <w:left w:w="168" w:type="dxa"/>
              <w:bottom w:w="0" w:type="dxa"/>
              <w:right w:w="168" w:type="dxa"/>
            </w:tcMar>
            <w:hideMark/>
          </w:tcPr>
          <w:p w14:paraId="7EDD37C3"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nil"/>
              <w:left w:val="nil"/>
              <w:bottom w:val="single" w:sz="8" w:space="0" w:color="000000"/>
              <w:right w:val="single" w:sz="8" w:space="0" w:color="000000"/>
            </w:tcBorders>
            <w:tcMar>
              <w:top w:w="0" w:type="dxa"/>
              <w:left w:w="168" w:type="dxa"/>
              <w:bottom w:w="0" w:type="dxa"/>
              <w:right w:w="168" w:type="dxa"/>
            </w:tcMar>
            <w:hideMark/>
          </w:tcPr>
          <w:p w14:paraId="07B14222"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3642C36E"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622" w:type="pct"/>
            <w:tcBorders>
              <w:top w:val="nil"/>
              <w:left w:val="nil"/>
              <w:bottom w:val="single" w:sz="8" w:space="0" w:color="000000"/>
              <w:right w:val="single" w:sz="8" w:space="0" w:color="000000"/>
            </w:tcBorders>
            <w:tcMar>
              <w:top w:w="0" w:type="dxa"/>
              <w:left w:w="168" w:type="dxa"/>
              <w:bottom w:w="0" w:type="dxa"/>
              <w:right w:w="168" w:type="dxa"/>
            </w:tcMar>
            <w:hideMark/>
          </w:tcPr>
          <w:p w14:paraId="3A502BD4"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nil"/>
              <w:left w:val="nil"/>
              <w:bottom w:val="single" w:sz="8" w:space="0" w:color="000000"/>
              <w:right w:val="single" w:sz="8" w:space="0" w:color="000000"/>
            </w:tcBorders>
            <w:tcMar>
              <w:top w:w="0" w:type="dxa"/>
              <w:left w:w="168" w:type="dxa"/>
              <w:bottom w:w="0" w:type="dxa"/>
              <w:right w:w="168" w:type="dxa"/>
            </w:tcMar>
            <w:hideMark/>
          </w:tcPr>
          <w:p w14:paraId="30AE27D4"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243AB241"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710DB308" w14:textId="77777777" w:rsidTr="008F2088">
        <w:trPr>
          <w:jc w:val="center"/>
        </w:trPr>
        <w:tc>
          <w:tcPr>
            <w:tcW w:w="1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FC46D43" w14:textId="77777777" w:rsidR="00F64C3E" w:rsidRPr="00F64C3E" w:rsidRDefault="00F64C3E" w:rsidP="00F64C3E">
            <w:pPr>
              <w:textAlignment w:val="baseline"/>
              <w:rPr>
                <w:color w:val="000000"/>
                <w:sz w:val="20"/>
                <w:szCs w:val="20"/>
              </w:rPr>
            </w:pPr>
            <w:r w:rsidRPr="00F64C3E">
              <w:rPr>
                <w:color w:val="000000"/>
                <w:sz w:val="20"/>
                <w:szCs w:val="20"/>
              </w:rPr>
              <w:t>12. Итого валютная нетто-позиция</w:t>
            </w:r>
          </w:p>
        </w:tc>
        <w:tc>
          <w:tcPr>
            <w:tcW w:w="622" w:type="pct"/>
            <w:tcBorders>
              <w:top w:val="nil"/>
              <w:left w:val="nil"/>
              <w:bottom w:val="single" w:sz="8" w:space="0" w:color="000000"/>
              <w:right w:val="single" w:sz="8" w:space="0" w:color="000000"/>
            </w:tcBorders>
            <w:tcMar>
              <w:top w:w="0" w:type="dxa"/>
              <w:left w:w="168" w:type="dxa"/>
              <w:bottom w:w="0" w:type="dxa"/>
              <w:right w:w="168" w:type="dxa"/>
            </w:tcMar>
            <w:hideMark/>
          </w:tcPr>
          <w:p w14:paraId="0DA09529"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nil"/>
              <w:left w:val="nil"/>
              <w:bottom w:val="single" w:sz="8" w:space="0" w:color="000000"/>
              <w:right w:val="single" w:sz="8" w:space="0" w:color="000000"/>
            </w:tcBorders>
            <w:tcMar>
              <w:top w:w="0" w:type="dxa"/>
              <w:left w:w="168" w:type="dxa"/>
              <w:bottom w:w="0" w:type="dxa"/>
              <w:right w:w="168" w:type="dxa"/>
            </w:tcMar>
            <w:hideMark/>
          </w:tcPr>
          <w:p w14:paraId="6486F5FF"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28982901"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622" w:type="pct"/>
            <w:tcBorders>
              <w:top w:val="nil"/>
              <w:left w:val="nil"/>
              <w:bottom w:val="single" w:sz="8" w:space="0" w:color="000000"/>
              <w:right w:val="single" w:sz="8" w:space="0" w:color="000000"/>
            </w:tcBorders>
            <w:tcMar>
              <w:top w:w="0" w:type="dxa"/>
              <w:left w:w="168" w:type="dxa"/>
              <w:bottom w:w="0" w:type="dxa"/>
              <w:right w:w="168" w:type="dxa"/>
            </w:tcMar>
            <w:hideMark/>
          </w:tcPr>
          <w:p w14:paraId="7069DE62"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725" w:type="pct"/>
            <w:tcBorders>
              <w:top w:val="nil"/>
              <w:left w:val="nil"/>
              <w:bottom w:val="single" w:sz="8" w:space="0" w:color="000000"/>
              <w:right w:val="single" w:sz="8" w:space="0" w:color="000000"/>
            </w:tcBorders>
            <w:tcMar>
              <w:top w:w="0" w:type="dxa"/>
              <w:left w:w="168" w:type="dxa"/>
              <w:bottom w:w="0" w:type="dxa"/>
              <w:right w:w="168" w:type="dxa"/>
            </w:tcMar>
            <w:hideMark/>
          </w:tcPr>
          <w:p w14:paraId="28853955"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14:paraId="19F542BB"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bl>
    <w:p w14:paraId="359A3577" w14:textId="77777777" w:rsidR="00F64C3E" w:rsidRPr="00F64C3E" w:rsidRDefault="00F64C3E" w:rsidP="00F64C3E">
      <w:pPr>
        <w:rPr>
          <w:color w:val="000000"/>
          <w:sz w:val="28"/>
          <w:szCs w:val="28"/>
        </w:rPr>
      </w:pPr>
      <w:r w:rsidRPr="00F64C3E">
        <w:rPr>
          <w:color w:val="000000"/>
          <w:sz w:val="28"/>
          <w:szCs w:val="28"/>
        </w:rPr>
        <w:t> </w:t>
      </w:r>
    </w:p>
    <w:p w14:paraId="7801DDEF" w14:textId="77777777" w:rsidR="00F64C3E" w:rsidRPr="00F64C3E" w:rsidRDefault="00F64C3E" w:rsidP="00F64C3E">
      <w:pPr>
        <w:rPr>
          <w:color w:val="000000"/>
          <w:sz w:val="28"/>
          <w:szCs w:val="28"/>
        </w:rPr>
      </w:pPr>
      <w:r w:rsidRPr="00F64C3E">
        <w:rPr>
          <w:color w:val="000000"/>
          <w:sz w:val="28"/>
          <w:szCs w:val="28"/>
        </w:rPr>
        <w:t>продолжение таблицы:</w:t>
      </w:r>
    </w:p>
    <w:tbl>
      <w:tblPr>
        <w:tblW w:w="5000" w:type="pct"/>
        <w:jc w:val="center"/>
        <w:tblCellMar>
          <w:left w:w="0" w:type="dxa"/>
          <w:right w:w="0" w:type="dxa"/>
        </w:tblCellMar>
        <w:tblLook w:val="04A0" w:firstRow="1" w:lastRow="0" w:firstColumn="1" w:lastColumn="0" w:noHBand="0" w:noVBand="1"/>
      </w:tblPr>
      <w:tblGrid>
        <w:gridCol w:w="1076"/>
        <w:gridCol w:w="1248"/>
        <w:gridCol w:w="881"/>
        <w:gridCol w:w="1077"/>
        <w:gridCol w:w="1248"/>
        <w:gridCol w:w="881"/>
        <w:gridCol w:w="1077"/>
        <w:gridCol w:w="1248"/>
        <w:gridCol w:w="881"/>
      </w:tblGrid>
      <w:tr w:rsidR="00F64C3E" w:rsidRPr="00F64C3E" w14:paraId="36753B78" w14:textId="77777777" w:rsidTr="008F2088">
        <w:trPr>
          <w:jc w:val="center"/>
        </w:trPr>
        <w:tc>
          <w:tcPr>
            <w:tcW w:w="5000" w:type="pct"/>
            <w:gridSpan w:val="9"/>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AAC1381" w14:textId="77777777" w:rsidR="00F64C3E" w:rsidRPr="00F64C3E" w:rsidRDefault="00F64C3E" w:rsidP="00F64C3E">
            <w:pPr>
              <w:jc w:val="center"/>
              <w:textAlignment w:val="baseline"/>
              <w:rPr>
                <w:color w:val="000000"/>
                <w:sz w:val="20"/>
                <w:szCs w:val="20"/>
              </w:rPr>
            </w:pPr>
            <w:r w:rsidRPr="00F64C3E">
              <w:rPr>
                <w:color w:val="000000"/>
                <w:sz w:val="20"/>
                <w:szCs w:val="20"/>
              </w:rPr>
              <w:t>Сальдо на конец операционного дня по дням отчетного периода</w:t>
            </w:r>
          </w:p>
        </w:tc>
      </w:tr>
      <w:tr w:rsidR="00F64C3E" w:rsidRPr="00F64C3E" w14:paraId="321AC4D4" w14:textId="77777777" w:rsidTr="008F2088">
        <w:trPr>
          <w:jc w:val="center"/>
        </w:trPr>
        <w:tc>
          <w:tcPr>
            <w:tcW w:w="1666" w:type="pct"/>
            <w:gridSpan w:val="3"/>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A772AF5" w14:textId="77777777" w:rsidR="00F64C3E" w:rsidRPr="00F64C3E" w:rsidRDefault="00F64C3E" w:rsidP="00F64C3E">
            <w:pPr>
              <w:jc w:val="center"/>
              <w:textAlignment w:val="baseline"/>
              <w:rPr>
                <w:color w:val="000000"/>
                <w:sz w:val="20"/>
                <w:szCs w:val="20"/>
              </w:rPr>
            </w:pPr>
            <w:r w:rsidRPr="00F64C3E">
              <w:rPr>
                <w:color w:val="000000"/>
                <w:sz w:val="20"/>
                <w:szCs w:val="20"/>
              </w:rPr>
              <w:t>3</w:t>
            </w:r>
          </w:p>
        </w:tc>
        <w:tc>
          <w:tcPr>
            <w:tcW w:w="1667"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14:paraId="58B7D3F7" w14:textId="77777777" w:rsidR="00F64C3E" w:rsidRPr="00F64C3E" w:rsidRDefault="00F64C3E" w:rsidP="00F64C3E">
            <w:pPr>
              <w:jc w:val="center"/>
              <w:textAlignment w:val="baseline"/>
              <w:rPr>
                <w:color w:val="000000"/>
                <w:sz w:val="20"/>
                <w:szCs w:val="20"/>
              </w:rPr>
            </w:pPr>
            <w:r w:rsidRPr="00F64C3E">
              <w:rPr>
                <w:color w:val="000000"/>
                <w:sz w:val="20"/>
                <w:szCs w:val="20"/>
              </w:rPr>
              <w:t>4</w:t>
            </w:r>
          </w:p>
        </w:tc>
        <w:tc>
          <w:tcPr>
            <w:tcW w:w="1667"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14:paraId="1F4B9834" w14:textId="77777777" w:rsidR="00F64C3E" w:rsidRPr="00F64C3E" w:rsidRDefault="00F64C3E" w:rsidP="00F64C3E">
            <w:pPr>
              <w:jc w:val="center"/>
              <w:textAlignment w:val="baseline"/>
              <w:rPr>
                <w:color w:val="000000"/>
                <w:sz w:val="20"/>
                <w:szCs w:val="20"/>
              </w:rPr>
            </w:pPr>
            <w:r w:rsidRPr="00F64C3E">
              <w:rPr>
                <w:color w:val="000000"/>
                <w:sz w:val="20"/>
                <w:szCs w:val="20"/>
              </w:rPr>
              <w:t>5</w:t>
            </w:r>
          </w:p>
        </w:tc>
      </w:tr>
      <w:tr w:rsidR="00F64C3E" w:rsidRPr="00F64C3E" w14:paraId="118561BC" w14:textId="77777777" w:rsidTr="008F2088">
        <w:trPr>
          <w:jc w:val="center"/>
        </w:trPr>
        <w:tc>
          <w:tcPr>
            <w:tcW w:w="1666" w:type="pct"/>
            <w:gridSpan w:val="3"/>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7FDCCDC" w14:textId="77777777" w:rsidR="00F64C3E" w:rsidRPr="00F64C3E" w:rsidRDefault="00F64C3E" w:rsidP="00F64C3E">
            <w:pPr>
              <w:jc w:val="center"/>
              <w:textAlignment w:val="baseline"/>
              <w:rPr>
                <w:color w:val="000000"/>
                <w:sz w:val="20"/>
                <w:szCs w:val="20"/>
              </w:rPr>
            </w:pPr>
            <w:r w:rsidRPr="00F64C3E">
              <w:rPr>
                <w:color w:val="000000"/>
                <w:sz w:val="20"/>
                <w:szCs w:val="20"/>
              </w:rPr>
              <w:t>(дата)</w:t>
            </w:r>
          </w:p>
        </w:tc>
        <w:tc>
          <w:tcPr>
            <w:tcW w:w="1667"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14:paraId="6EA8F793" w14:textId="77777777" w:rsidR="00F64C3E" w:rsidRPr="00F64C3E" w:rsidRDefault="00F64C3E" w:rsidP="00F64C3E">
            <w:pPr>
              <w:jc w:val="center"/>
              <w:textAlignment w:val="baseline"/>
              <w:rPr>
                <w:color w:val="000000"/>
                <w:sz w:val="20"/>
                <w:szCs w:val="20"/>
              </w:rPr>
            </w:pPr>
            <w:r w:rsidRPr="00F64C3E">
              <w:rPr>
                <w:color w:val="000000"/>
                <w:sz w:val="20"/>
                <w:szCs w:val="20"/>
              </w:rPr>
              <w:t>(дата)</w:t>
            </w:r>
          </w:p>
        </w:tc>
        <w:tc>
          <w:tcPr>
            <w:tcW w:w="1667"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14:paraId="632EB291" w14:textId="77777777" w:rsidR="00F64C3E" w:rsidRPr="00F64C3E" w:rsidRDefault="00F64C3E" w:rsidP="00F64C3E">
            <w:pPr>
              <w:jc w:val="center"/>
              <w:textAlignment w:val="baseline"/>
              <w:rPr>
                <w:color w:val="000000"/>
                <w:sz w:val="20"/>
                <w:szCs w:val="20"/>
              </w:rPr>
            </w:pPr>
            <w:r w:rsidRPr="00F64C3E">
              <w:rPr>
                <w:color w:val="000000"/>
                <w:sz w:val="20"/>
                <w:szCs w:val="20"/>
              </w:rPr>
              <w:t>(дата)</w:t>
            </w:r>
          </w:p>
        </w:tc>
      </w:tr>
      <w:tr w:rsidR="00F64C3E" w:rsidRPr="00F64C3E" w14:paraId="7946A3DC" w14:textId="77777777" w:rsidTr="008F2088">
        <w:trPr>
          <w:jc w:val="center"/>
        </w:trPr>
        <w:tc>
          <w:tcPr>
            <w:tcW w:w="55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50322D8" w14:textId="77777777" w:rsidR="00F64C3E" w:rsidRPr="00F64C3E" w:rsidRDefault="00F64C3E" w:rsidP="00F64C3E">
            <w:pPr>
              <w:jc w:val="center"/>
              <w:textAlignment w:val="baseline"/>
              <w:rPr>
                <w:color w:val="000000"/>
                <w:sz w:val="20"/>
                <w:szCs w:val="20"/>
              </w:rPr>
            </w:pPr>
            <w:r w:rsidRPr="00F64C3E">
              <w:rPr>
                <w:color w:val="000000"/>
                <w:sz w:val="20"/>
                <w:szCs w:val="20"/>
              </w:rPr>
              <w:t>Требования</w:t>
            </w:r>
          </w:p>
        </w:tc>
        <w:tc>
          <w:tcPr>
            <w:tcW w:w="649" w:type="pct"/>
            <w:tcBorders>
              <w:top w:val="nil"/>
              <w:left w:val="nil"/>
              <w:bottom w:val="single" w:sz="8" w:space="0" w:color="000000"/>
              <w:right w:val="single" w:sz="8" w:space="0" w:color="000000"/>
            </w:tcBorders>
            <w:tcMar>
              <w:top w:w="0" w:type="dxa"/>
              <w:left w:w="168" w:type="dxa"/>
              <w:bottom w:w="0" w:type="dxa"/>
              <w:right w:w="168" w:type="dxa"/>
            </w:tcMar>
            <w:hideMark/>
          </w:tcPr>
          <w:p w14:paraId="245C7F21" w14:textId="77777777" w:rsidR="00F64C3E" w:rsidRPr="00F64C3E" w:rsidRDefault="00F64C3E" w:rsidP="00F64C3E">
            <w:pPr>
              <w:jc w:val="center"/>
              <w:textAlignment w:val="baseline"/>
              <w:rPr>
                <w:color w:val="000000"/>
                <w:sz w:val="20"/>
                <w:szCs w:val="20"/>
              </w:rPr>
            </w:pPr>
            <w:r w:rsidRPr="00F64C3E">
              <w:rPr>
                <w:color w:val="000000"/>
                <w:sz w:val="20"/>
                <w:szCs w:val="20"/>
              </w:rPr>
              <w:t>Обязательства</w:t>
            </w:r>
          </w:p>
        </w:tc>
        <w:tc>
          <w:tcPr>
            <w:tcW w:w="458" w:type="pct"/>
            <w:tcBorders>
              <w:top w:val="nil"/>
              <w:left w:val="nil"/>
              <w:bottom w:val="single" w:sz="8" w:space="0" w:color="000000"/>
              <w:right w:val="single" w:sz="8" w:space="0" w:color="000000"/>
            </w:tcBorders>
            <w:tcMar>
              <w:top w:w="0" w:type="dxa"/>
              <w:left w:w="168" w:type="dxa"/>
              <w:bottom w:w="0" w:type="dxa"/>
              <w:right w:w="168" w:type="dxa"/>
            </w:tcMar>
            <w:hideMark/>
          </w:tcPr>
          <w:p w14:paraId="0B85D37B" w14:textId="77777777" w:rsidR="00F64C3E" w:rsidRPr="00F64C3E" w:rsidRDefault="00F64C3E" w:rsidP="00F64C3E">
            <w:pPr>
              <w:jc w:val="center"/>
              <w:textAlignment w:val="baseline"/>
              <w:rPr>
                <w:color w:val="000000"/>
                <w:sz w:val="20"/>
                <w:szCs w:val="20"/>
              </w:rPr>
            </w:pPr>
            <w:r w:rsidRPr="00F64C3E">
              <w:rPr>
                <w:color w:val="000000"/>
                <w:sz w:val="20"/>
                <w:szCs w:val="20"/>
              </w:rPr>
              <w:t>Позиция</w:t>
            </w:r>
          </w:p>
        </w:tc>
        <w:tc>
          <w:tcPr>
            <w:tcW w:w="560" w:type="pct"/>
            <w:tcBorders>
              <w:top w:val="nil"/>
              <w:left w:val="nil"/>
              <w:bottom w:val="single" w:sz="8" w:space="0" w:color="000000"/>
              <w:right w:val="single" w:sz="8" w:space="0" w:color="000000"/>
            </w:tcBorders>
            <w:tcMar>
              <w:top w:w="0" w:type="dxa"/>
              <w:left w:w="168" w:type="dxa"/>
              <w:bottom w:w="0" w:type="dxa"/>
              <w:right w:w="168" w:type="dxa"/>
            </w:tcMar>
            <w:hideMark/>
          </w:tcPr>
          <w:p w14:paraId="280EDBE5" w14:textId="77777777" w:rsidR="00F64C3E" w:rsidRPr="00F64C3E" w:rsidRDefault="00F64C3E" w:rsidP="00F64C3E">
            <w:pPr>
              <w:jc w:val="center"/>
              <w:textAlignment w:val="baseline"/>
              <w:rPr>
                <w:color w:val="000000"/>
                <w:sz w:val="20"/>
                <w:szCs w:val="20"/>
              </w:rPr>
            </w:pPr>
            <w:r w:rsidRPr="00F64C3E">
              <w:rPr>
                <w:color w:val="000000"/>
                <w:sz w:val="20"/>
                <w:szCs w:val="20"/>
              </w:rPr>
              <w:t>Требования</w:t>
            </w:r>
          </w:p>
        </w:tc>
        <w:tc>
          <w:tcPr>
            <w:tcW w:w="649" w:type="pct"/>
            <w:tcBorders>
              <w:top w:val="nil"/>
              <w:left w:val="nil"/>
              <w:bottom w:val="single" w:sz="8" w:space="0" w:color="000000"/>
              <w:right w:val="single" w:sz="8" w:space="0" w:color="000000"/>
            </w:tcBorders>
            <w:tcMar>
              <w:top w:w="0" w:type="dxa"/>
              <w:left w:w="168" w:type="dxa"/>
              <w:bottom w:w="0" w:type="dxa"/>
              <w:right w:w="168" w:type="dxa"/>
            </w:tcMar>
            <w:hideMark/>
          </w:tcPr>
          <w:p w14:paraId="5D169B3C" w14:textId="77777777" w:rsidR="00F64C3E" w:rsidRPr="00F64C3E" w:rsidRDefault="00F64C3E" w:rsidP="00F64C3E">
            <w:pPr>
              <w:jc w:val="center"/>
              <w:textAlignment w:val="baseline"/>
              <w:rPr>
                <w:color w:val="000000"/>
                <w:sz w:val="20"/>
                <w:szCs w:val="20"/>
              </w:rPr>
            </w:pPr>
            <w:r w:rsidRPr="00F64C3E">
              <w:rPr>
                <w:color w:val="000000"/>
                <w:sz w:val="20"/>
                <w:szCs w:val="20"/>
              </w:rPr>
              <w:t>Обязательства</w:t>
            </w:r>
          </w:p>
        </w:tc>
        <w:tc>
          <w:tcPr>
            <w:tcW w:w="458" w:type="pct"/>
            <w:tcBorders>
              <w:top w:val="nil"/>
              <w:left w:val="nil"/>
              <w:bottom w:val="single" w:sz="8" w:space="0" w:color="000000"/>
              <w:right w:val="single" w:sz="8" w:space="0" w:color="000000"/>
            </w:tcBorders>
            <w:tcMar>
              <w:top w:w="0" w:type="dxa"/>
              <w:left w:w="168" w:type="dxa"/>
              <w:bottom w:w="0" w:type="dxa"/>
              <w:right w:w="168" w:type="dxa"/>
            </w:tcMar>
            <w:hideMark/>
          </w:tcPr>
          <w:p w14:paraId="474E2BBB" w14:textId="77777777" w:rsidR="00F64C3E" w:rsidRPr="00F64C3E" w:rsidRDefault="00F64C3E" w:rsidP="00F64C3E">
            <w:pPr>
              <w:jc w:val="center"/>
              <w:textAlignment w:val="baseline"/>
              <w:rPr>
                <w:color w:val="000000"/>
                <w:sz w:val="20"/>
                <w:szCs w:val="20"/>
              </w:rPr>
            </w:pPr>
            <w:r w:rsidRPr="00F64C3E">
              <w:rPr>
                <w:color w:val="000000"/>
                <w:sz w:val="20"/>
                <w:szCs w:val="20"/>
              </w:rPr>
              <w:t>Позиция</w:t>
            </w:r>
          </w:p>
        </w:tc>
        <w:tc>
          <w:tcPr>
            <w:tcW w:w="560" w:type="pct"/>
            <w:tcBorders>
              <w:top w:val="nil"/>
              <w:left w:val="nil"/>
              <w:bottom w:val="single" w:sz="8" w:space="0" w:color="000000"/>
              <w:right w:val="single" w:sz="8" w:space="0" w:color="000000"/>
            </w:tcBorders>
            <w:tcMar>
              <w:top w:w="0" w:type="dxa"/>
              <w:left w:w="168" w:type="dxa"/>
              <w:bottom w:w="0" w:type="dxa"/>
              <w:right w:w="168" w:type="dxa"/>
            </w:tcMar>
            <w:hideMark/>
          </w:tcPr>
          <w:p w14:paraId="1CF08418" w14:textId="77777777" w:rsidR="00F64C3E" w:rsidRPr="00F64C3E" w:rsidRDefault="00F64C3E" w:rsidP="00F64C3E">
            <w:pPr>
              <w:jc w:val="center"/>
              <w:textAlignment w:val="baseline"/>
              <w:rPr>
                <w:color w:val="000000"/>
                <w:sz w:val="20"/>
                <w:szCs w:val="20"/>
              </w:rPr>
            </w:pPr>
            <w:r w:rsidRPr="00F64C3E">
              <w:rPr>
                <w:color w:val="000000"/>
                <w:sz w:val="20"/>
                <w:szCs w:val="20"/>
              </w:rPr>
              <w:t>Требования</w:t>
            </w:r>
          </w:p>
        </w:tc>
        <w:tc>
          <w:tcPr>
            <w:tcW w:w="649" w:type="pct"/>
            <w:tcBorders>
              <w:top w:val="nil"/>
              <w:left w:val="nil"/>
              <w:bottom w:val="single" w:sz="8" w:space="0" w:color="000000"/>
              <w:right w:val="single" w:sz="8" w:space="0" w:color="000000"/>
            </w:tcBorders>
            <w:tcMar>
              <w:top w:w="0" w:type="dxa"/>
              <w:left w:w="168" w:type="dxa"/>
              <w:bottom w:w="0" w:type="dxa"/>
              <w:right w:w="168" w:type="dxa"/>
            </w:tcMar>
            <w:hideMark/>
          </w:tcPr>
          <w:p w14:paraId="52085A6B" w14:textId="77777777" w:rsidR="00F64C3E" w:rsidRPr="00F64C3E" w:rsidRDefault="00F64C3E" w:rsidP="00F64C3E">
            <w:pPr>
              <w:jc w:val="center"/>
              <w:textAlignment w:val="baseline"/>
              <w:rPr>
                <w:color w:val="000000"/>
                <w:sz w:val="20"/>
                <w:szCs w:val="20"/>
              </w:rPr>
            </w:pPr>
            <w:r w:rsidRPr="00F64C3E">
              <w:rPr>
                <w:color w:val="000000"/>
                <w:sz w:val="20"/>
                <w:szCs w:val="20"/>
              </w:rPr>
              <w:t>Обязательства</w:t>
            </w:r>
          </w:p>
        </w:tc>
        <w:tc>
          <w:tcPr>
            <w:tcW w:w="458" w:type="pct"/>
            <w:tcBorders>
              <w:top w:val="nil"/>
              <w:left w:val="nil"/>
              <w:bottom w:val="single" w:sz="8" w:space="0" w:color="000000"/>
              <w:right w:val="single" w:sz="8" w:space="0" w:color="000000"/>
            </w:tcBorders>
            <w:tcMar>
              <w:top w:w="0" w:type="dxa"/>
              <w:left w:w="168" w:type="dxa"/>
              <w:bottom w:w="0" w:type="dxa"/>
              <w:right w:w="168" w:type="dxa"/>
            </w:tcMar>
            <w:hideMark/>
          </w:tcPr>
          <w:p w14:paraId="2581A293" w14:textId="77777777" w:rsidR="00F64C3E" w:rsidRPr="00F64C3E" w:rsidRDefault="00F64C3E" w:rsidP="00F64C3E">
            <w:pPr>
              <w:jc w:val="center"/>
              <w:textAlignment w:val="baseline"/>
              <w:rPr>
                <w:color w:val="000000"/>
                <w:sz w:val="20"/>
                <w:szCs w:val="20"/>
              </w:rPr>
            </w:pPr>
            <w:r w:rsidRPr="00F64C3E">
              <w:rPr>
                <w:color w:val="000000"/>
                <w:sz w:val="20"/>
                <w:szCs w:val="20"/>
              </w:rPr>
              <w:t>Позиция</w:t>
            </w:r>
          </w:p>
        </w:tc>
      </w:tr>
      <w:tr w:rsidR="00F64C3E" w:rsidRPr="00F64C3E" w14:paraId="275742F3" w14:textId="77777777" w:rsidTr="008F2088">
        <w:trPr>
          <w:jc w:val="center"/>
        </w:trPr>
        <w:tc>
          <w:tcPr>
            <w:tcW w:w="55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609338C" w14:textId="77777777" w:rsidR="00F64C3E" w:rsidRPr="00F64C3E" w:rsidRDefault="00F64C3E" w:rsidP="00F64C3E">
            <w:pPr>
              <w:jc w:val="center"/>
              <w:textAlignment w:val="baseline"/>
              <w:rPr>
                <w:color w:val="000000"/>
                <w:sz w:val="20"/>
                <w:szCs w:val="20"/>
              </w:rPr>
            </w:pPr>
            <w:r w:rsidRPr="00F64C3E">
              <w:rPr>
                <w:color w:val="000000"/>
                <w:sz w:val="20"/>
                <w:szCs w:val="20"/>
              </w:rPr>
              <w:t>8</w:t>
            </w:r>
          </w:p>
        </w:tc>
        <w:tc>
          <w:tcPr>
            <w:tcW w:w="649" w:type="pct"/>
            <w:tcBorders>
              <w:top w:val="nil"/>
              <w:left w:val="nil"/>
              <w:bottom w:val="single" w:sz="8" w:space="0" w:color="000000"/>
              <w:right w:val="single" w:sz="8" w:space="0" w:color="000000"/>
            </w:tcBorders>
            <w:tcMar>
              <w:top w:w="0" w:type="dxa"/>
              <w:left w:w="168" w:type="dxa"/>
              <w:bottom w:w="0" w:type="dxa"/>
              <w:right w:w="168" w:type="dxa"/>
            </w:tcMar>
            <w:hideMark/>
          </w:tcPr>
          <w:p w14:paraId="4A0B48D1" w14:textId="77777777" w:rsidR="00F64C3E" w:rsidRPr="00F64C3E" w:rsidRDefault="00F64C3E" w:rsidP="00F64C3E">
            <w:pPr>
              <w:jc w:val="center"/>
              <w:textAlignment w:val="baseline"/>
              <w:rPr>
                <w:color w:val="000000"/>
                <w:sz w:val="20"/>
                <w:szCs w:val="20"/>
              </w:rPr>
            </w:pPr>
            <w:r w:rsidRPr="00F64C3E">
              <w:rPr>
                <w:color w:val="000000"/>
                <w:sz w:val="20"/>
                <w:szCs w:val="20"/>
              </w:rPr>
              <w:t>9</w:t>
            </w:r>
          </w:p>
        </w:tc>
        <w:tc>
          <w:tcPr>
            <w:tcW w:w="458" w:type="pct"/>
            <w:tcBorders>
              <w:top w:val="nil"/>
              <w:left w:val="nil"/>
              <w:bottom w:val="single" w:sz="8" w:space="0" w:color="000000"/>
              <w:right w:val="single" w:sz="8" w:space="0" w:color="000000"/>
            </w:tcBorders>
            <w:tcMar>
              <w:top w:w="0" w:type="dxa"/>
              <w:left w:w="168" w:type="dxa"/>
              <w:bottom w:w="0" w:type="dxa"/>
              <w:right w:w="168" w:type="dxa"/>
            </w:tcMar>
            <w:hideMark/>
          </w:tcPr>
          <w:p w14:paraId="2DF5544A" w14:textId="77777777" w:rsidR="00F64C3E" w:rsidRPr="00F64C3E" w:rsidRDefault="00F64C3E" w:rsidP="00F64C3E">
            <w:pPr>
              <w:jc w:val="center"/>
              <w:textAlignment w:val="baseline"/>
              <w:rPr>
                <w:color w:val="000000"/>
                <w:sz w:val="20"/>
                <w:szCs w:val="20"/>
              </w:rPr>
            </w:pPr>
            <w:r w:rsidRPr="00F64C3E">
              <w:rPr>
                <w:color w:val="000000"/>
                <w:sz w:val="20"/>
                <w:szCs w:val="20"/>
              </w:rPr>
              <w:t>10</w:t>
            </w:r>
          </w:p>
        </w:tc>
        <w:tc>
          <w:tcPr>
            <w:tcW w:w="560" w:type="pct"/>
            <w:tcBorders>
              <w:top w:val="nil"/>
              <w:left w:val="nil"/>
              <w:bottom w:val="single" w:sz="8" w:space="0" w:color="000000"/>
              <w:right w:val="single" w:sz="8" w:space="0" w:color="000000"/>
            </w:tcBorders>
            <w:tcMar>
              <w:top w:w="0" w:type="dxa"/>
              <w:left w:w="168" w:type="dxa"/>
              <w:bottom w:w="0" w:type="dxa"/>
              <w:right w:w="168" w:type="dxa"/>
            </w:tcMar>
            <w:hideMark/>
          </w:tcPr>
          <w:p w14:paraId="37AF76F8" w14:textId="77777777" w:rsidR="00F64C3E" w:rsidRPr="00F64C3E" w:rsidRDefault="00F64C3E" w:rsidP="00F64C3E">
            <w:pPr>
              <w:jc w:val="center"/>
              <w:textAlignment w:val="baseline"/>
              <w:rPr>
                <w:color w:val="000000"/>
                <w:sz w:val="20"/>
                <w:szCs w:val="20"/>
              </w:rPr>
            </w:pPr>
            <w:r w:rsidRPr="00F64C3E">
              <w:rPr>
                <w:color w:val="000000"/>
                <w:sz w:val="20"/>
                <w:szCs w:val="20"/>
              </w:rPr>
              <w:t>11</w:t>
            </w:r>
          </w:p>
        </w:tc>
        <w:tc>
          <w:tcPr>
            <w:tcW w:w="649" w:type="pct"/>
            <w:tcBorders>
              <w:top w:val="nil"/>
              <w:left w:val="nil"/>
              <w:bottom w:val="single" w:sz="8" w:space="0" w:color="000000"/>
              <w:right w:val="single" w:sz="8" w:space="0" w:color="000000"/>
            </w:tcBorders>
            <w:tcMar>
              <w:top w:w="0" w:type="dxa"/>
              <w:left w:w="168" w:type="dxa"/>
              <w:bottom w:w="0" w:type="dxa"/>
              <w:right w:w="168" w:type="dxa"/>
            </w:tcMar>
            <w:hideMark/>
          </w:tcPr>
          <w:p w14:paraId="6173EAFF" w14:textId="77777777" w:rsidR="00F64C3E" w:rsidRPr="00F64C3E" w:rsidRDefault="00F64C3E" w:rsidP="00F64C3E">
            <w:pPr>
              <w:jc w:val="center"/>
              <w:textAlignment w:val="baseline"/>
              <w:rPr>
                <w:color w:val="000000"/>
                <w:sz w:val="20"/>
                <w:szCs w:val="20"/>
              </w:rPr>
            </w:pPr>
            <w:r w:rsidRPr="00F64C3E">
              <w:rPr>
                <w:color w:val="000000"/>
                <w:sz w:val="20"/>
                <w:szCs w:val="20"/>
              </w:rPr>
              <w:t>12</w:t>
            </w:r>
          </w:p>
        </w:tc>
        <w:tc>
          <w:tcPr>
            <w:tcW w:w="458" w:type="pct"/>
            <w:tcBorders>
              <w:top w:val="nil"/>
              <w:left w:val="nil"/>
              <w:bottom w:val="single" w:sz="8" w:space="0" w:color="000000"/>
              <w:right w:val="single" w:sz="8" w:space="0" w:color="000000"/>
            </w:tcBorders>
            <w:tcMar>
              <w:top w:w="0" w:type="dxa"/>
              <w:left w:w="168" w:type="dxa"/>
              <w:bottom w:w="0" w:type="dxa"/>
              <w:right w:w="168" w:type="dxa"/>
            </w:tcMar>
            <w:hideMark/>
          </w:tcPr>
          <w:p w14:paraId="370B2FD9" w14:textId="77777777" w:rsidR="00F64C3E" w:rsidRPr="00F64C3E" w:rsidRDefault="00F64C3E" w:rsidP="00F64C3E">
            <w:pPr>
              <w:jc w:val="center"/>
              <w:textAlignment w:val="baseline"/>
              <w:rPr>
                <w:color w:val="000000"/>
                <w:sz w:val="20"/>
                <w:szCs w:val="20"/>
              </w:rPr>
            </w:pPr>
            <w:r w:rsidRPr="00F64C3E">
              <w:rPr>
                <w:color w:val="000000"/>
                <w:sz w:val="20"/>
                <w:szCs w:val="20"/>
              </w:rPr>
              <w:t>13</w:t>
            </w:r>
          </w:p>
        </w:tc>
        <w:tc>
          <w:tcPr>
            <w:tcW w:w="560" w:type="pct"/>
            <w:tcBorders>
              <w:top w:val="nil"/>
              <w:left w:val="nil"/>
              <w:bottom w:val="single" w:sz="8" w:space="0" w:color="000000"/>
              <w:right w:val="single" w:sz="8" w:space="0" w:color="000000"/>
            </w:tcBorders>
            <w:tcMar>
              <w:top w:w="0" w:type="dxa"/>
              <w:left w:w="168" w:type="dxa"/>
              <w:bottom w:w="0" w:type="dxa"/>
              <w:right w:w="168" w:type="dxa"/>
            </w:tcMar>
            <w:hideMark/>
          </w:tcPr>
          <w:p w14:paraId="4337714C" w14:textId="77777777" w:rsidR="00F64C3E" w:rsidRPr="00F64C3E" w:rsidRDefault="00F64C3E" w:rsidP="00F64C3E">
            <w:pPr>
              <w:jc w:val="center"/>
              <w:textAlignment w:val="baseline"/>
              <w:rPr>
                <w:color w:val="000000"/>
                <w:sz w:val="20"/>
                <w:szCs w:val="20"/>
              </w:rPr>
            </w:pPr>
            <w:r w:rsidRPr="00F64C3E">
              <w:rPr>
                <w:color w:val="000000"/>
                <w:sz w:val="20"/>
                <w:szCs w:val="20"/>
              </w:rPr>
              <w:t>14</w:t>
            </w:r>
          </w:p>
        </w:tc>
        <w:tc>
          <w:tcPr>
            <w:tcW w:w="649" w:type="pct"/>
            <w:tcBorders>
              <w:top w:val="nil"/>
              <w:left w:val="nil"/>
              <w:bottom w:val="single" w:sz="8" w:space="0" w:color="000000"/>
              <w:right w:val="single" w:sz="8" w:space="0" w:color="000000"/>
            </w:tcBorders>
            <w:tcMar>
              <w:top w:w="0" w:type="dxa"/>
              <w:left w:w="168" w:type="dxa"/>
              <w:bottom w:w="0" w:type="dxa"/>
              <w:right w:w="168" w:type="dxa"/>
            </w:tcMar>
            <w:hideMark/>
          </w:tcPr>
          <w:p w14:paraId="410245CE" w14:textId="77777777" w:rsidR="00F64C3E" w:rsidRPr="00F64C3E" w:rsidRDefault="00F64C3E" w:rsidP="00F64C3E">
            <w:pPr>
              <w:jc w:val="center"/>
              <w:textAlignment w:val="baseline"/>
              <w:rPr>
                <w:color w:val="000000"/>
                <w:sz w:val="20"/>
                <w:szCs w:val="20"/>
              </w:rPr>
            </w:pPr>
            <w:r w:rsidRPr="00F64C3E">
              <w:rPr>
                <w:color w:val="000000"/>
                <w:sz w:val="20"/>
                <w:szCs w:val="20"/>
              </w:rPr>
              <w:t>15</w:t>
            </w:r>
          </w:p>
        </w:tc>
        <w:tc>
          <w:tcPr>
            <w:tcW w:w="458" w:type="pct"/>
            <w:tcBorders>
              <w:top w:val="nil"/>
              <w:left w:val="nil"/>
              <w:bottom w:val="single" w:sz="8" w:space="0" w:color="000000"/>
              <w:right w:val="single" w:sz="8" w:space="0" w:color="000000"/>
            </w:tcBorders>
            <w:tcMar>
              <w:top w:w="0" w:type="dxa"/>
              <w:left w:w="168" w:type="dxa"/>
              <w:bottom w:w="0" w:type="dxa"/>
              <w:right w:w="168" w:type="dxa"/>
            </w:tcMar>
            <w:hideMark/>
          </w:tcPr>
          <w:p w14:paraId="0F3CB778" w14:textId="77777777" w:rsidR="00F64C3E" w:rsidRPr="00F64C3E" w:rsidRDefault="00F64C3E" w:rsidP="00F64C3E">
            <w:pPr>
              <w:jc w:val="center"/>
              <w:textAlignment w:val="baseline"/>
              <w:rPr>
                <w:color w:val="000000"/>
                <w:sz w:val="20"/>
                <w:szCs w:val="20"/>
              </w:rPr>
            </w:pPr>
            <w:r w:rsidRPr="00F64C3E">
              <w:rPr>
                <w:color w:val="000000"/>
                <w:sz w:val="20"/>
                <w:szCs w:val="20"/>
              </w:rPr>
              <w:t>16</w:t>
            </w:r>
          </w:p>
        </w:tc>
      </w:tr>
      <w:tr w:rsidR="00F64C3E" w:rsidRPr="00F64C3E" w14:paraId="3400532A" w14:textId="77777777" w:rsidTr="008F2088">
        <w:trPr>
          <w:jc w:val="center"/>
        </w:trPr>
        <w:tc>
          <w:tcPr>
            <w:tcW w:w="55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9B01B46"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649" w:type="pct"/>
            <w:tcBorders>
              <w:top w:val="nil"/>
              <w:left w:val="nil"/>
              <w:bottom w:val="single" w:sz="8" w:space="0" w:color="000000"/>
              <w:right w:val="single" w:sz="8" w:space="0" w:color="000000"/>
            </w:tcBorders>
            <w:tcMar>
              <w:top w:w="0" w:type="dxa"/>
              <w:left w:w="168" w:type="dxa"/>
              <w:bottom w:w="0" w:type="dxa"/>
              <w:right w:w="168" w:type="dxa"/>
            </w:tcMar>
            <w:hideMark/>
          </w:tcPr>
          <w:p w14:paraId="541332B5"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458" w:type="pct"/>
            <w:tcBorders>
              <w:top w:val="nil"/>
              <w:left w:val="nil"/>
              <w:bottom w:val="single" w:sz="8" w:space="0" w:color="000000"/>
              <w:right w:val="single" w:sz="8" w:space="0" w:color="000000"/>
            </w:tcBorders>
            <w:tcMar>
              <w:top w:w="0" w:type="dxa"/>
              <w:left w:w="168" w:type="dxa"/>
              <w:bottom w:w="0" w:type="dxa"/>
              <w:right w:w="168" w:type="dxa"/>
            </w:tcMar>
            <w:hideMark/>
          </w:tcPr>
          <w:p w14:paraId="7F8D2144"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60" w:type="pct"/>
            <w:tcBorders>
              <w:top w:val="nil"/>
              <w:left w:val="nil"/>
              <w:bottom w:val="single" w:sz="8" w:space="0" w:color="000000"/>
              <w:right w:val="single" w:sz="8" w:space="0" w:color="000000"/>
            </w:tcBorders>
            <w:tcMar>
              <w:top w:w="0" w:type="dxa"/>
              <w:left w:w="168" w:type="dxa"/>
              <w:bottom w:w="0" w:type="dxa"/>
              <w:right w:w="168" w:type="dxa"/>
            </w:tcMar>
            <w:hideMark/>
          </w:tcPr>
          <w:p w14:paraId="644233E6"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649" w:type="pct"/>
            <w:tcBorders>
              <w:top w:val="nil"/>
              <w:left w:val="nil"/>
              <w:bottom w:val="single" w:sz="8" w:space="0" w:color="000000"/>
              <w:right w:val="single" w:sz="8" w:space="0" w:color="000000"/>
            </w:tcBorders>
            <w:tcMar>
              <w:top w:w="0" w:type="dxa"/>
              <w:left w:w="168" w:type="dxa"/>
              <w:bottom w:w="0" w:type="dxa"/>
              <w:right w:w="168" w:type="dxa"/>
            </w:tcMar>
            <w:hideMark/>
          </w:tcPr>
          <w:p w14:paraId="5ACDE4AE"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458" w:type="pct"/>
            <w:tcBorders>
              <w:top w:val="nil"/>
              <w:left w:val="nil"/>
              <w:bottom w:val="single" w:sz="8" w:space="0" w:color="000000"/>
              <w:right w:val="single" w:sz="8" w:space="0" w:color="000000"/>
            </w:tcBorders>
            <w:tcMar>
              <w:top w:w="0" w:type="dxa"/>
              <w:left w:w="168" w:type="dxa"/>
              <w:bottom w:w="0" w:type="dxa"/>
              <w:right w:w="168" w:type="dxa"/>
            </w:tcMar>
            <w:hideMark/>
          </w:tcPr>
          <w:p w14:paraId="27CAD728"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60" w:type="pct"/>
            <w:tcBorders>
              <w:top w:val="nil"/>
              <w:left w:val="nil"/>
              <w:bottom w:val="single" w:sz="8" w:space="0" w:color="000000"/>
              <w:right w:val="single" w:sz="8" w:space="0" w:color="000000"/>
            </w:tcBorders>
            <w:tcMar>
              <w:top w:w="0" w:type="dxa"/>
              <w:left w:w="168" w:type="dxa"/>
              <w:bottom w:w="0" w:type="dxa"/>
              <w:right w:w="168" w:type="dxa"/>
            </w:tcMar>
            <w:hideMark/>
          </w:tcPr>
          <w:p w14:paraId="2BACDB3F"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649" w:type="pct"/>
            <w:tcBorders>
              <w:top w:val="nil"/>
              <w:left w:val="nil"/>
              <w:bottom w:val="single" w:sz="8" w:space="0" w:color="000000"/>
              <w:right w:val="single" w:sz="8" w:space="0" w:color="000000"/>
            </w:tcBorders>
            <w:tcMar>
              <w:top w:w="0" w:type="dxa"/>
              <w:left w:w="168" w:type="dxa"/>
              <w:bottom w:w="0" w:type="dxa"/>
              <w:right w:w="168" w:type="dxa"/>
            </w:tcMar>
            <w:hideMark/>
          </w:tcPr>
          <w:p w14:paraId="2163BED4"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458" w:type="pct"/>
            <w:tcBorders>
              <w:top w:val="nil"/>
              <w:left w:val="nil"/>
              <w:bottom w:val="single" w:sz="8" w:space="0" w:color="000000"/>
              <w:right w:val="single" w:sz="8" w:space="0" w:color="000000"/>
            </w:tcBorders>
            <w:tcMar>
              <w:top w:w="0" w:type="dxa"/>
              <w:left w:w="168" w:type="dxa"/>
              <w:bottom w:w="0" w:type="dxa"/>
              <w:right w:w="168" w:type="dxa"/>
            </w:tcMar>
            <w:hideMark/>
          </w:tcPr>
          <w:p w14:paraId="0A9C94AC"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65609B79" w14:textId="77777777" w:rsidTr="008F2088">
        <w:trPr>
          <w:jc w:val="center"/>
        </w:trPr>
        <w:tc>
          <w:tcPr>
            <w:tcW w:w="55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B835371"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649" w:type="pct"/>
            <w:tcBorders>
              <w:top w:val="nil"/>
              <w:left w:val="nil"/>
              <w:bottom w:val="single" w:sz="8" w:space="0" w:color="000000"/>
              <w:right w:val="single" w:sz="8" w:space="0" w:color="000000"/>
            </w:tcBorders>
            <w:tcMar>
              <w:top w:w="0" w:type="dxa"/>
              <w:left w:w="168" w:type="dxa"/>
              <w:bottom w:w="0" w:type="dxa"/>
              <w:right w:w="168" w:type="dxa"/>
            </w:tcMar>
            <w:hideMark/>
          </w:tcPr>
          <w:p w14:paraId="4824E014"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458" w:type="pct"/>
            <w:tcBorders>
              <w:top w:val="nil"/>
              <w:left w:val="nil"/>
              <w:bottom w:val="single" w:sz="8" w:space="0" w:color="000000"/>
              <w:right w:val="single" w:sz="8" w:space="0" w:color="000000"/>
            </w:tcBorders>
            <w:tcMar>
              <w:top w:w="0" w:type="dxa"/>
              <w:left w:w="168" w:type="dxa"/>
              <w:bottom w:w="0" w:type="dxa"/>
              <w:right w:w="168" w:type="dxa"/>
            </w:tcMar>
            <w:hideMark/>
          </w:tcPr>
          <w:p w14:paraId="49B54ACA"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60" w:type="pct"/>
            <w:tcBorders>
              <w:top w:val="nil"/>
              <w:left w:val="nil"/>
              <w:bottom w:val="single" w:sz="8" w:space="0" w:color="000000"/>
              <w:right w:val="single" w:sz="8" w:space="0" w:color="000000"/>
            </w:tcBorders>
            <w:tcMar>
              <w:top w:w="0" w:type="dxa"/>
              <w:left w:w="168" w:type="dxa"/>
              <w:bottom w:w="0" w:type="dxa"/>
              <w:right w:w="168" w:type="dxa"/>
            </w:tcMar>
            <w:hideMark/>
          </w:tcPr>
          <w:p w14:paraId="4B02F3F6"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649" w:type="pct"/>
            <w:tcBorders>
              <w:top w:val="nil"/>
              <w:left w:val="nil"/>
              <w:bottom w:val="single" w:sz="8" w:space="0" w:color="000000"/>
              <w:right w:val="single" w:sz="8" w:space="0" w:color="000000"/>
            </w:tcBorders>
            <w:tcMar>
              <w:top w:w="0" w:type="dxa"/>
              <w:left w:w="168" w:type="dxa"/>
              <w:bottom w:w="0" w:type="dxa"/>
              <w:right w:w="168" w:type="dxa"/>
            </w:tcMar>
            <w:hideMark/>
          </w:tcPr>
          <w:p w14:paraId="4B55F045"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458" w:type="pct"/>
            <w:tcBorders>
              <w:top w:val="nil"/>
              <w:left w:val="nil"/>
              <w:bottom w:val="single" w:sz="8" w:space="0" w:color="000000"/>
              <w:right w:val="single" w:sz="8" w:space="0" w:color="000000"/>
            </w:tcBorders>
            <w:tcMar>
              <w:top w:w="0" w:type="dxa"/>
              <w:left w:w="168" w:type="dxa"/>
              <w:bottom w:w="0" w:type="dxa"/>
              <w:right w:w="168" w:type="dxa"/>
            </w:tcMar>
            <w:hideMark/>
          </w:tcPr>
          <w:p w14:paraId="3AEF60FB"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60" w:type="pct"/>
            <w:tcBorders>
              <w:top w:val="nil"/>
              <w:left w:val="nil"/>
              <w:bottom w:val="single" w:sz="8" w:space="0" w:color="000000"/>
              <w:right w:val="single" w:sz="8" w:space="0" w:color="000000"/>
            </w:tcBorders>
            <w:tcMar>
              <w:top w:w="0" w:type="dxa"/>
              <w:left w:w="168" w:type="dxa"/>
              <w:bottom w:w="0" w:type="dxa"/>
              <w:right w:w="168" w:type="dxa"/>
            </w:tcMar>
            <w:hideMark/>
          </w:tcPr>
          <w:p w14:paraId="0C6855D4"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649" w:type="pct"/>
            <w:tcBorders>
              <w:top w:val="nil"/>
              <w:left w:val="nil"/>
              <w:bottom w:val="single" w:sz="8" w:space="0" w:color="000000"/>
              <w:right w:val="single" w:sz="8" w:space="0" w:color="000000"/>
            </w:tcBorders>
            <w:tcMar>
              <w:top w:w="0" w:type="dxa"/>
              <w:left w:w="168" w:type="dxa"/>
              <w:bottom w:w="0" w:type="dxa"/>
              <w:right w:w="168" w:type="dxa"/>
            </w:tcMar>
            <w:hideMark/>
          </w:tcPr>
          <w:p w14:paraId="19B154EC"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458" w:type="pct"/>
            <w:tcBorders>
              <w:top w:val="nil"/>
              <w:left w:val="nil"/>
              <w:bottom w:val="single" w:sz="8" w:space="0" w:color="000000"/>
              <w:right w:val="single" w:sz="8" w:space="0" w:color="000000"/>
            </w:tcBorders>
            <w:tcMar>
              <w:top w:w="0" w:type="dxa"/>
              <w:left w:w="168" w:type="dxa"/>
              <w:bottom w:w="0" w:type="dxa"/>
              <w:right w:w="168" w:type="dxa"/>
            </w:tcMar>
            <w:hideMark/>
          </w:tcPr>
          <w:p w14:paraId="4313B056"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bl>
    <w:p w14:paraId="46394EB1" w14:textId="77777777" w:rsidR="00F64C3E" w:rsidRPr="00F64C3E" w:rsidRDefault="00F64C3E" w:rsidP="00F64C3E">
      <w:pPr>
        <w:textAlignment w:val="baseline"/>
        <w:rPr>
          <w:color w:val="000000"/>
          <w:sz w:val="28"/>
          <w:szCs w:val="28"/>
        </w:rPr>
      </w:pPr>
      <w:r w:rsidRPr="00F64C3E">
        <w:rPr>
          <w:color w:val="000000"/>
          <w:sz w:val="28"/>
          <w:szCs w:val="28"/>
        </w:rPr>
        <w:t> </w:t>
      </w:r>
    </w:p>
    <w:p w14:paraId="1F8CBF0F"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758A655B"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595F5C21" w14:textId="77777777" w:rsidR="00F64C3E" w:rsidRPr="00F64C3E" w:rsidRDefault="00F64C3E" w:rsidP="00F64C3E">
      <w:pPr>
        <w:rPr>
          <w:sz w:val="28"/>
          <w:szCs w:val="28"/>
        </w:rPr>
      </w:pPr>
      <w:r w:rsidRPr="00F64C3E">
        <w:rPr>
          <w:sz w:val="28"/>
          <w:szCs w:val="28"/>
        </w:rPr>
        <w:t>Телефон ________________________________________</w:t>
      </w:r>
    </w:p>
    <w:p w14:paraId="3A5E326F" w14:textId="77777777" w:rsidR="00F64C3E" w:rsidRPr="00F64C3E" w:rsidRDefault="00F64C3E" w:rsidP="00F64C3E">
      <w:pPr>
        <w:rPr>
          <w:sz w:val="28"/>
          <w:szCs w:val="28"/>
        </w:rPr>
      </w:pPr>
      <w:r w:rsidRPr="00F64C3E">
        <w:rPr>
          <w:sz w:val="28"/>
          <w:szCs w:val="28"/>
        </w:rPr>
        <w:t>Адрес электронной почты _________________________</w:t>
      </w:r>
    </w:p>
    <w:p w14:paraId="4AC19B00"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00641E34"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1BE76425"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16F99C36" w14:textId="77777777" w:rsidR="00F64C3E" w:rsidRPr="00F64C3E" w:rsidRDefault="00F64C3E" w:rsidP="00F64C3E">
      <w:pPr>
        <w:rPr>
          <w:sz w:val="28"/>
          <w:szCs w:val="28"/>
        </w:rPr>
      </w:pPr>
      <w:r w:rsidRPr="00F64C3E">
        <w:rPr>
          <w:sz w:val="28"/>
          <w:szCs w:val="28"/>
        </w:rPr>
        <w:t>________________________________________________    ________________</w:t>
      </w:r>
    </w:p>
    <w:p w14:paraId="00EA9166"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41D897FF" w14:textId="77777777" w:rsidR="00F64C3E" w:rsidRPr="00F64C3E" w:rsidRDefault="00F64C3E" w:rsidP="00F64C3E">
      <w:pPr>
        <w:textAlignment w:val="baseline"/>
        <w:rPr>
          <w:color w:val="000000"/>
          <w:sz w:val="28"/>
          <w:szCs w:val="28"/>
        </w:rPr>
      </w:pPr>
      <w:r w:rsidRPr="00F64C3E">
        <w:rPr>
          <w:sz w:val="28"/>
          <w:szCs w:val="28"/>
        </w:rPr>
        <w:t>Дата «______» ______________ 20__ года</w:t>
      </w:r>
    </w:p>
    <w:p w14:paraId="2D4BF658"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563651B4" w14:textId="77777777" w:rsidR="00F64C3E" w:rsidRPr="00F64C3E" w:rsidRDefault="00F64C3E" w:rsidP="00F64C3E">
      <w:pPr>
        <w:jc w:val="right"/>
        <w:textAlignment w:val="baseline"/>
        <w:rPr>
          <w:color w:val="000000"/>
          <w:sz w:val="28"/>
          <w:szCs w:val="28"/>
        </w:rPr>
      </w:pPr>
      <w:r w:rsidRPr="00F64C3E">
        <w:rPr>
          <w:color w:val="000000"/>
          <w:sz w:val="28"/>
          <w:szCs w:val="28"/>
        </w:rPr>
        <w:br w:type="column"/>
      </w:r>
      <w:r w:rsidRPr="00F64C3E">
        <w:rPr>
          <w:color w:val="000000"/>
          <w:sz w:val="28"/>
          <w:szCs w:val="28"/>
        </w:rPr>
        <w:lastRenderedPageBreak/>
        <w:t>Приложение</w:t>
      </w:r>
    </w:p>
    <w:p w14:paraId="7CE94805" w14:textId="77777777" w:rsidR="00F64C3E" w:rsidRPr="00F64C3E" w:rsidRDefault="00F64C3E" w:rsidP="00F64C3E">
      <w:pPr>
        <w:jc w:val="right"/>
        <w:textAlignment w:val="baseline"/>
        <w:rPr>
          <w:color w:val="000000"/>
          <w:sz w:val="28"/>
          <w:szCs w:val="28"/>
        </w:rPr>
      </w:pPr>
      <w:r w:rsidRPr="00F64C3E">
        <w:rPr>
          <w:color w:val="000000"/>
          <w:sz w:val="28"/>
          <w:szCs w:val="28"/>
        </w:rPr>
        <w:t>к форме отчета о валютных позициях</w:t>
      </w:r>
    </w:p>
    <w:p w14:paraId="1C7CDBA8" w14:textId="77777777" w:rsidR="00F64C3E" w:rsidRPr="00F64C3E" w:rsidRDefault="00F64C3E" w:rsidP="00F64C3E">
      <w:pPr>
        <w:jc w:val="right"/>
        <w:textAlignment w:val="baseline"/>
        <w:rPr>
          <w:color w:val="000000"/>
          <w:sz w:val="28"/>
          <w:szCs w:val="28"/>
        </w:rPr>
      </w:pPr>
      <w:r w:rsidRPr="00F64C3E">
        <w:rPr>
          <w:color w:val="000000"/>
          <w:sz w:val="28"/>
          <w:szCs w:val="28"/>
        </w:rPr>
        <w:t>по каждой иностранной валюте и</w:t>
      </w:r>
    </w:p>
    <w:p w14:paraId="7D038EF9" w14:textId="77777777" w:rsidR="00F64C3E" w:rsidRPr="00F64C3E" w:rsidRDefault="00F64C3E" w:rsidP="00F64C3E">
      <w:pPr>
        <w:jc w:val="right"/>
        <w:textAlignment w:val="baseline"/>
        <w:rPr>
          <w:color w:val="000000"/>
          <w:sz w:val="28"/>
          <w:szCs w:val="28"/>
        </w:rPr>
      </w:pPr>
      <w:r w:rsidRPr="00F64C3E">
        <w:rPr>
          <w:color w:val="000000"/>
          <w:sz w:val="28"/>
          <w:szCs w:val="28"/>
        </w:rPr>
        <w:t>валютной нетто-позиции за каждый</w:t>
      </w:r>
    </w:p>
    <w:p w14:paraId="0C90E996" w14:textId="77777777" w:rsidR="00F64C3E" w:rsidRPr="00F64C3E" w:rsidRDefault="00F64C3E" w:rsidP="00F64C3E">
      <w:pPr>
        <w:jc w:val="right"/>
        <w:textAlignment w:val="baseline"/>
        <w:rPr>
          <w:color w:val="000000"/>
          <w:sz w:val="28"/>
          <w:szCs w:val="28"/>
        </w:rPr>
      </w:pPr>
      <w:r w:rsidRPr="00F64C3E">
        <w:rPr>
          <w:color w:val="000000"/>
          <w:sz w:val="28"/>
          <w:szCs w:val="28"/>
        </w:rPr>
        <w:t>рабочий день недели (месяца)</w:t>
      </w:r>
    </w:p>
    <w:p w14:paraId="2E5DCE2D"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5FBB4E0A" w14:textId="77777777" w:rsidR="00F64C3E" w:rsidRPr="00F64C3E" w:rsidRDefault="00F64C3E" w:rsidP="00F64C3E">
      <w:pPr>
        <w:jc w:val="center"/>
        <w:textAlignment w:val="baseline"/>
        <w:rPr>
          <w:color w:val="000000"/>
          <w:sz w:val="28"/>
          <w:szCs w:val="28"/>
        </w:rPr>
      </w:pPr>
    </w:p>
    <w:p w14:paraId="2FADD097" w14:textId="77777777" w:rsidR="00F64C3E" w:rsidRPr="00F64C3E" w:rsidRDefault="00F64C3E" w:rsidP="00F64C3E">
      <w:pPr>
        <w:jc w:val="center"/>
        <w:textAlignment w:val="baseline"/>
        <w:rPr>
          <w:color w:val="000000"/>
          <w:sz w:val="28"/>
          <w:szCs w:val="28"/>
        </w:rPr>
      </w:pPr>
      <w:r w:rsidRPr="00F64C3E">
        <w:rPr>
          <w:color w:val="000000"/>
          <w:sz w:val="28"/>
          <w:szCs w:val="28"/>
        </w:rPr>
        <w:t>Пояснение по заполнению формы административных данных</w:t>
      </w:r>
    </w:p>
    <w:p w14:paraId="3A280D78" w14:textId="77777777" w:rsidR="00F64C3E" w:rsidRPr="00F64C3E" w:rsidRDefault="00F64C3E" w:rsidP="00F64C3E">
      <w:pPr>
        <w:jc w:val="center"/>
        <w:textAlignment w:val="baseline"/>
        <w:rPr>
          <w:color w:val="000000"/>
          <w:sz w:val="28"/>
          <w:szCs w:val="28"/>
        </w:rPr>
      </w:pPr>
      <w:r w:rsidRPr="00F64C3E">
        <w:rPr>
          <w:color w:val="000000"/>
          <w:sz w:val="28"/>
          <w:szCs w:val="28"/>
        </w:rPr>
        <w:t xml:space="preserve">Отчет о валютных позициях по каждой иностранной валюте и валютной нетто-позиции за каждый рабочий день недели (месяца) </w:t>
      </w:r>
    </w:p>
    <w:p w14:paraId="2D997B8D" w14:textId="77777777" w:rsidR="00F64C3E" w:rsidRPr="00F64C3E" w:rsidRDefault="00F64C3E" w:rsidP="00F64C3E">
      <w:pPr>
        <w:jc w:val="center"/>
        <w:textAlignment w:val="baseline"/>
        <w:rPr>
          <w:color w:val="000000"/>
          <w:sz w:val="28"/>
          <w:szCs w:val="28"/>
        </w:rPr>
      </w:pPr>
      <w:r w:rsidRPr="00F64C3E">
        <w:rPr>
          <w:color w:val="000000"/>
          <w:sz w:val="28"/>
          <w:szCs w:val="28"/>
        </w:rPr>
        <w:t>(индекс - 1-BVU_DVP, периодичность - еженедельная)</w:t>
      </w:r>
    </w:p>
    <w:p w14:paraId="7425AA95" w14:textId="77777777" w:rsidR="00F64C3E" w:rsidRPr="00F64C3E" w:rsidRDefault="00F64C3E" w:rsidP="00F64C3E">
      <w:pPr>
        <w:jc w:val="center"/>
        <w:textAlignment w:val="baseline"/>
        <w:rPr>
          <w:color w:val="000000"/>
          <w:sz w:val="28"/>
          <w:szCs w:val="28"/>
        </w:rPr>
      </w:pPr>
    </w:p>
    <w:p w14:paraId="640E1894"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0BD1C8C0" w14:textId="77777777" w:rsidR="00F64C3E" w:rsidRPr="00F64C3E" w:rsidRDefault="00F64C3E" w:rsidP="00F64C3E">
      <w:pPr>
        <w:jc w:val="center"/>
        <w:textAlignment w:val="baseline"/>
        <w:rPr>
          <w:color w:val="000000"/>
          <w:sz w:val="28"/>
          <w:szCs w:val="28"/>
        </w:rPr>
      </w:pPr>
      <w:r w:rsidRPr="00F64C3E">
        <w:rPr>
          <w:color w:val="000000"/>
          <w:sz w:val="28"/>
          <w:szCs w:val="28"/>
        </w:rPr>
        <w:t>Глава 1. Общие положения</w:t>
      </w:r>
    </w:p>
    <w:p w14:paraId="0A0F1F35"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012CE33D"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1. Настоящее пояснение определяет единые требования по заполнению формы административных данных «Отчет о валютных позициях по каждой иностранной валюте и валютной нетто-позиции за каждый рабочий день недели (месяца)» (далее - Форма).</w:t>
      </w:r>
    </w:p>
    <w:p w14:paraId="32164A5E"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1C2FBC43"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3. Форма составляется еженедельно, ежемесячно и заполняется за каждый рабочий день отчетного периода.</w:t>
      </w:r>
    </w:p>
    <w:p w14:paraId="6E561996"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При завершении календарного месяца в отчетную неделю, форма составляется раздельно за календарные дни отчетной недели, относящиеся к завершаемому месяцу и за календарные дни отчетной недели месяца, следующего за завершаемым месяцем.</w:t>
      </w:r>
    </w:p>
    <w:p w14:paraId="78207D5F"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Сведения в Форме заполняются в тысячах тенге.</w:t>
      </w:r>
    </w:p>
    <w:p w14:paraId="1176A112"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4. Форму подписывают руководитель или лицо, на которое возложена функция по подписанию отчета.</w:t>
      </w:r>
    </w:p>
    <w:p w14:paraId="0F0DF740"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 </w:t>
      </w:r>
    </w:p>
    <w:p w14:paraId="25D2FF35" w14:textId="77777777" w:rsidR="00F64C3E" w:rsidRPr="00F64C3E" w:rsidRDefault="00F64C3E" w:rsidP="00F64C3E">
      <w:pPr>
        <w:ind w:firstLine="709"/>
        <w:jc w:val="both"/>
        <w:textAlignment w:val="baseline"/>
        <w:rPr>
          <w:color w:val="000000"/>
          <w:sz w:val="28"/>
          <w:szCs w:val="28"/>
        </w:rPr>
      </w:pPr>
    </w:p>
    <w:p w14:paraId="2A956D7F" w14:textId="77777777" w:rsidR="00F64C3E" w:rsidRPr="00F64C3E" w:rsidRDefault="00F64C3E" w:rsidP="00F64C3E">
      <w:pPr>
        <w:jc w:val="center"/>
        <w:textAlignment w:val="baseline"/>
        <w:rPr>
          <w:color w:val="000000"/>
          <w:sz w:val="28"/>
          <w:szCs w:val="28"/>
        </w:rPr>
      </w:pPr>
      <w:r w:rsidRPr="00F64C3E">
        <w:rPr>
          <w:color w:val="000000"/>
          <w:sz w:val="28"/>
          <w:szCs w:val="28"/>
        </w:rPr>
        <w:t>Глава 2. Пояснение по заполнению Формы</w:t>
      </w:r>
    </w:p>
    <w:p w14:paraId="4196616D" w14:textId="77777777" w:rsidR="00F64C3E" w:rsidRPr="00F64C3E" w:rsidRDefault="00F64C3E" w:rsidP="00F64C3E">
      <w:pPr>
        <w:jc w:val="both"/>
        <w:textAlignment w:val="baseline"/>
        <w:rPr>
          <w:color w:val="000000"/>
          <w:sz w:val="28"/>
          <w:szCs w:val="28"/>
        </w:rPr>
      </w:pPr>
      <w:r w:rsidRPr="00F64C3E">
        <w:rPr>
          <w:color w:val="000000"/>
          <w:sz w:val="28"/>
          <w:szCs w:val="28"/>
        </w:rPr>
        <w:t> </w:t>
      </w:r>
    </w:p>
    <w:p w14:paraId="41246698"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5. В строках 1, 2, 3, 4, 5, 6 и 7 указываются сведения по требованиям и обязательствам в иностранной валюте, учитываемых на балансовых счетах, за вычетом резервов, сформированных в соответствии с международными стандартами финансовой отчетности.</w:t>
      </w:r>
    </w:p>
    <w:p w14:paraId="2C80A073"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 xml:space="preserve">6. В строке 10 указываются условные требования и обязательства в иностранной валюте, с учетом сумм, проводимых филиалом банка-нерезидента </w:t>
      </w:r>
      <w:r w:rsidRPr="00F64C3E">
        <w:rPr>
          <w:color w:val="000000"/>
          <w:sz w:val="28"/>
          <w:szCs w:val="28"/>
        </w:rPr>
        <w:lastRenderedPageBreak/>
        <w:t>Республики Казахстан хеджируемых сделок, в том числе беспоставочных сделок, за вычетом резервов, сформированных в соответствии с международными стандартами финансовой отчетности.</w:t>
      </w:r>
    </w:p>
    <w:p w14:paraId="5D981D57"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7. В строке 12 по графам 4, 7, 10, 13 и 16 «позиция» указывается нетто-позиция по всем иностранным валютам за каждый рабочий день отчетного периода.</w:t>
      </w:r>
    </w:p>
    <w:p w14:paraId="2FAA69F9"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37B0475B" w14:textId="77777777" w:rsidR="00F64C3E" w:rsidRPr="00F64C3E" w:rsidRDefault="00F64C3E" w:rsidP="00F64C3E">
      <w:pPr>
        <w:textAlignment w:val="baseline"/>
        <w:rPr>
          <w:color w:val="000000"/>
          <w:sz w:val="28"/>
          <w:szCs w:val="28"/>
        </w:rPr>
      </w:pPr>
      <w:r w:rsidRPr="00F64C3E">
        <w:rPr>
          <w:color w:val="000000"/>
          <w:sz w:val="28"/>
          <w:szCs w:val="28"/>
        </w:rPr>
        <w:t> </w:t>
      </w:r>
    </w:p>
    <w:p w14:paraId="00AE35FE" w14:textId="77777777" w:rsidR="00F64C3E" w:rsidRPr="00F64C3E" w:rsidRDefault="00F64C3E" w:rsidP="00F64C3E">
      <w:pPr>
        <w:ind w:firstLine="709"/>
        <w:jc w:val="right"/>
        <w:textAlignment w:val="baseline"/>
        <w:rPr>
          <w:rFonts w:eastAsia="Calibri"/>
          <w:sz w:val="28"/>
          <w:szCs w:val="22"/>
          <w:lang w:eastAsia="en-US"/>
        </w:rPr>
      </w:pPr>
      <w:r w:rsidRPr="00F64C3E">
        <w:rPr>
          <w:rFonts w:eastAsia="Calibri"/>
          <w:sz w:val="28"/>
          <w:szCs w:val="22"/>
          <w:lang w:eastAsia="en-US"/>
        </w:rPr>
        <w:br w:type="column"/>
      </w:r>
      <w:r w:rsidRPr="00F64C3E">
        <w:rPr>
          <w:rFonts w:eastAsia="Calibri"/>
          <w:sz w:val="28"/>
          <w:szCs w:val="22"/>
          <w:lang w:eastAsia="en-US"/>
        </w:rPr>
        <w:lastRenderedPageBreak/>
        <w:t>Приложение 66</w:t>
      </w:r>
    </w:p>
    <w:p w14:paraId="365A1323" w14:textId="77777777" w:rsidR="00F64C3E" w:rsidRPr="00F64C3E" w:rsidRDefault="00F64C3E" w:rsidP="00F64C3E">
      <w:pPr>
        <w:ind w:left="4820" w:firstLine="2835"/>
        <w:jc w:val="right"/>
        <w:rPr>
          <w:rFonts w:eastAsia="Calibri"/>
          <w:sz w:val="28"/>
          <w:szCs w:val="22"/>
          <w:lang w:eastAsia="en-US"/>
        </w:rPr>
      </w:pPr>
      <w:r w:rsidRPr="00F64C3E">
        <w:rPr>
          <w:rFonts w:eastAsia="Calibri"/>
          <w:sz w:val="28"/>
          <w:szCs w:val="22"/>
          <w:lang w:eastAsia="en-US"/>
        </w:rPr>
        <w:t>к Перечню</w:t>
      </w:r>
    </w:p>
    <w:p w14:paraId="389CF298" w14:textId="77777777" w:rsidR="00F64C3E" w:rsidRPr="00F64C3E" w:rsidRDefault="00F64C3E" w:rsidP="00F64C3E">
      <w:pPr>
        <w:rPr>
          <w:rFonts w:eastAsia="Calibri"/>
          <w:sz w:val="28"/>
          <w:szCs w:val="28"/>
          <w:lang w:eastAsia="en-US"/>
        </w:rPr>
      </w:pPr>
    </w:p>
    <w:p w14:paraId="78137E18" w14:textId="77777777" w:rsidR="00F64C3E" w:rsidRPr="00F64C3E" w:rsidRDefault="00F64C3E" w:rsidP="00F64C3E">
      <w:pPr>
        <w:rPr>
          <w:rFonts w:eastAsia="Calibri"/>
          <w:sz w:val="28"/>
          <w:szCs w:val="28"/>
          <w:lang w:eastAsia="en-US"/>
        </w:rPr>
      </w:pPr>
    </w:p>
    <w:p w14:paraId="1ED9467F" w14:textId="77777777" w:rsidR="00F64C3E" w:rsidRPr="00F64C3E" w:rsidRDefault="00F64C3E" w:rsidP="00F64C3E">
      <w:pPr>
        <w:jc w:val="right"/>
        <w:rPr>
          <w:sz w:val="28"/>
          <w:szCs w:val="28"/>
        </w:rPr>
      </w:pPr>
      <w:r w:rsidRPr="00F64C3E">
        <w:rPr>
          <w:sz w:val="28"/>
          <w:szCs w:val="28"/>
        </w:rPr>
        <w:t>Приложение 14</w:t>
      </w:r>
    </w:p>
    <w:p w14:paraId="10723FA5" w14:textId="77777777" w:rsidR="00F64C3E" w:rsidRPr="00F64C3E" w:rsidRDefault="00F64C3E" w:rsidP="00F64C3E">
      <w:pPr>
        <w:jc w:val="right"/>
        <w:rPr>
          <w:sz w:val="28"/>
          <w:szCs w:val="28"/>
        </w:rPr>
      </w:pPr>
      <w:r w:rsidRPr="00F64C3E">
        <w:rPr>
          <w:sz w:val="28"/>
          <w:szCs w:val="28"/>
        </w:rPr>
        <w:t xml:space="preserve">к </w:t>
      </w:r>
      <w:hyperlink r:id="rId75" w:history="1">
        <w:r w:rsidRPr="00F64C3E">
          <w:rPr>
            <w:sz w:val="28"/>
            <w:szCs w:val="28"/>
          </w:rPr>
          <w:t>постановлению</w:t>
        </w:r>
      </w:hyperlink>
      <w:r w:rsidRPr="00F64C3E">
        <w:rPr>
          <w:sz w:val="28"/>
          <w:szCs w:val="28"/>
        </w:rPr>
        <w:t xml:space="preserve"> Правления</w:t>
      </w:r>
    </w:p>
    <w:p w14:paraId="0A0057B0" w14:textId="77777777" w:rsidR="00F64C3E" w:rsidRPr="00F64C3E" w:rsidRDefault="00F64C3E" w:rsidP="00F64C3E">
      <w:pPr>
        <w:jc w:val="right"/>
        <w:rPr>
          <w:sz w:val="28"/>
          <w:szCs w:val="28"/>
        </w:rPr>
      </w:pPr>
      <w:r w:rsidRPr="00F64C3E">
        <w:rPr>
          <w:sz w:val="28"/>
          <w:szCs w:val="28"/>
        </w:rPr>
        <w:t>Национального Банка</w:t>
      </w:r>
    </w:p>
    <w:p w14:paraId="4A30BDFF" w14:textId="77777777" w:rsidR="00F64C3E" w:rsidRPr="00F64C3E" w:rsidRDefault="00F64C3E" w:rsidP="00F64C3E">
      <w:pPr>
        <w:jc w:val="right"/>
        <w:rPr>
          <w:sz w:val="28"/>
          <w:szCs w:val="28"/>
        </w:rPr>
      </w:pPr>
      <w:r w:rsidRPr="00F64C3E">
        <w:rPr>
          <w:sz w:val="28"/>
          <w:szCs w:val="28"/>
        </w:rPr>
        <w:t>Республики Казахстан</w:t>
      </w:r>
    </w:p>
    <w:p w14:paraId="4AF5CF48" w14:textId="77777777" w:rsidR="00F64C3E" w:rsidRPr="00F64C3E" w:rsidRDefault="00F64C3E" w:rsidP="00F64C3E">
      <w:pPr>
        <w:jc w:val="right"/>
        <w:textAlignment w:val="baseline"/>
        <w:rPr>
          <w:sz w:val="28"/>
          <w:szCs w:val="28"/>
        </w:rPr>
      </w:pPr>
      <w:r w:rsidRPr="00F64C3E">
        <w:rPr>
          <w:sz w:val="28"/>
          <w:szCs w:val="28"/>
        </w:rPr>
        <w:t>от 2 марта 2021 года № 23</w:t>
      </w:r>
    </w:p>
    <w:p w14:paraId="531DC95C" w14:textId="77777777" w:rsidR="00F64C3E" w:rsidRPr="00F64C3E" w:rsidRDefault="00F64C3E" w:rsidP="00F64C3E">
      <w:pPr>
        <w:jc w:val="right"/>
        <w:textAlignment w:val="baseline"/>
        <w:rPr>
          <w:sz w:val="28"/>
          <w:szCs w:val="28"/>
        </w:rPr>
      </w:pPr>
    </w:p>
    <w:p w14:paraId="38C29DD9" w14:textId="77777777" w:rsidR="00F64C3E" w:rsidRPr="00F64C3E" w:rsidRDefault="00F64C3E" w:rsidP="00F64C3E">
      <w:pPr>
        <w:jc w:val="right"/>
        <w:textAlignment w:val="baseline"/>
        <w:rPr>
          <w:color w:val="000000"/>
          <w:sz w:val="28"/>
          <w:szCs w:val="28"/>
        </w:rPr>
      </w:pPr>
      <w:r w:rsidRPr="00F64C3E">
        <w:rPr>
          <w:color w:val="000000"/>
          <w:sz w:val="28"/>
          <w:szCs w:val="28"/>
        </w:rPr>
        <w:t>  </w:t>
      </w:r>
    </w:p>
    <w:p w14:paraId="1D2E55FE" w14:textId="77777777" w:rsidR="00F64C3E" w:rsidRPr="00F64C3E" w:rsidRDefault="00F64C3E" w:rsidP="00F64C3E">
      <w:pPr>
        <w:jc w:val="center"/>
        <w:textAlignment w:val="baseline"/>
        <w:rPr>
          <w:color w:val="000000"/>
          <w:sz w:val="28"/>
          <w:szCs w:val="28"/>
        </w:rPr>
      </w:pPr>
      <w:r w:rsidRPr="00F64C3E">
        <w:rPr>
          <w:color w:val="000000"/>
          <w:sz w:val="28"/>
          <w:szCs w:val="28"/>
        </w:rPr>
        <w:t>Форма, предназначенная для сбора административных данных</w:t>
      </w:r>
    </w:p>
    <w:p w14:paraId="15A5A1AE" w14:textId="77777777" w:rsidR="00F64C3E" w:rsidRPr="00F64C3E" w:rsidRDefault="00F64C3E" w:rsidP="00F64C3E">
      <w:pPr>
        <w:jc w:val="center"/>
        <w:textAlignment w:val="baseline"/>
        <w:rPr>
          <w:color w:val="000000"/>
          <w:sz w:val="28"/>
          <w:szCs w:val="28"/>
        </w:rPr>
      </w:pPr>
    </w:p>
    <w:p w14:paraId="0E3850BA" w14:textId="77777777" w:rsidR="00F64C3E" w:rsidRPr="00F64C3E" w:rsidRDefault="00F64C3E" w:rsidP="00F64C3E">
      <w:pPr>
        <w:jc w:val="center"/>
        <w:textAlignment w:val="baseline"/>
        <w:rPr>
          <w:color w:val="000000"/>
          <w:sz w:val="28"/>
          <w:szCs w:val="28"/>
        </w:rPr>
      </w:pPr>
    </w:p>
    <w:p w14:paraId="217DB21C" w14:textId="77777777" w:rsidR="00F64C3E" w:rsidRPr="00F64C3E" w:rsidRDefault="00F64C3E" w:rsidP="00F64C3E">
      <w:pPr>
        <w:jc w:val="center"/>
        <w:textAlignment w:val="baseline"/>
        <w:rPr>
          <w:color w:val="000000"/>
          <w:sz w:val="28"/>
          <w:szCs w:val="28"/>
        </w:rPr>
      </w:pPr>
      <w:r w:rsidRPr="00F64C3E">
        <w:rPr>
          <w:color w:val="000000"/>
          <w:sz w:val="28"/>
          <w:szCs w:val="28"/>
        </w:rPr>
        <w:t>Представляется: в Национальный Банк Республики Казахстан</w:t>
      </w:r>
    </w:p>
    <w:p w14:paraId="6E269B09" w14:textId="77777777" w:rsidR="00F64C3E" w:rsidRPr="00F64C3E" w:rsidRDefault="00F64C3E" w:rsidP="00F64C3E">
      <w:pPr>
        <w:jc w:val="center"/>
        <w:textAlignment w:val="baseline"/>
        <w:rPr>
          <w:color w:val="000000"/>
          <w:sz w:val="28"/>
          <w:szCs w:val="28"/>
        </w:rPr>
      </w:pPr>
      <w:r w:rsidRPr="00F64C3E">
        <w:rPr>
          <w:color w:val="000000"/>
          <w:sz w:val="28"/>
          <w:szCs w:val="28"/>
        </w:rPr>
        <w:t>Форма административных данных размещена на интернет-ресурсе: www.nationalbank.kz</w:t>
      </w:r>
    </w:p>
    <w:p w14:paraId="5A169151" w14:textId="77777777" w:rsidR="00F64C3E" w:rsidRPr="00F64C3E" w:rsidRDefault="00F64C3E" w:rsidP="00F64C3E">
      <w:pPr>
        <w:jc w:val="center"/>
        <w:textAlignment w:val="baseline"/>
        <w:rPr>
          <w:color w:val="000000"/>
          <w:sz w:val="28"/>
          <w:szCs w:val="28"/>
        </w:rPr>
      </w:pPr>
    </w:p>
    <w:p w14:paraId="2ED1C3BE" w14:textId="77777777" w:rsidR="00F64C3E" w:rsidRPr="00F64C3E" w:rsidRDefault="00F64C3E" w:rsidP="00F64C3E">
      <w:pPr>
        <w:jc w:val="center"/>
        <w:textAlignment w:val="baseline"/>
        <w:rPr>
          <w:color w:val="000000"/>
          <w:sz w:val="28"/>
          <w:szCs w:val="28"/>
        </w:rPr>
      </w:pPr>
    </w:p>
    <w:p w14:paraId="404F1868" w14:textId="77777777" w:rsidR="00F64C3E" w:rsidRPr="00F64C3E" w:rsidRDefault="00F64C3E" w:rsidP="00F64C3E">
      <w:pPr>
        <w:jc w:val="center"/>
        <w:textAlignment w:val="baseline"/>
        <w:rPr>
          <w:color w:val="000000"/>
          <w:sz w:val="28"/>
          <w:szCs w:val="28"/>
        </w:rPr>
      </w:pPr>
      <w:r w:rsidRPr="00F64C3E">
        <w:rPr>
          <w:color w:val="000000"/>
          <w:sz w:val="28"/>
          <w:szCs w:val="28"/>
        </w:rPr>
        <w:t xml:space="preserve">Отчет о расчете среднемесячной величины внутренних активов, </w:t>
      </w:r>
      <w:r w:rsidRPr="00F64C3E">
        <w:rPr>
          <w:color w:val="000000"/>
          <w:sz w:val="28"/>
          <w:szCs w:val="28"/>
        </w:rPr>
        <w:br/>
        <w:t>внутренних и иных обязательств, коэффициента размещения части средств во внутренние активы</w:t>
      </w:r>
    </w:p>
    <w:p w14:paraId="35681317"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74B133DE" w14:textId="77777777" w:rsidR="00F64C3E" w:rsidRPr="00F64C3E" w:rsidRDefault="00F64C3E" w:rsidP="00F64C3E">
      <w:pPr>
        <w:ind w:firstLine="709"/>
        <w:textAlignment w:val="baseline"/>
        <w:rPr>
          <w:color w:val="000000"/>
          <w:sz w:val="28"/>
          <w:szCs w:val="28"/>
        </w:rPr>
      </w:pPr>
      <w:r w:rsidRPr="00F64C3E">
        <w:rPr>
          <w:color w:val="000000"/>
          <w:sz w:val="28"/>
          <w:szCs w:val="28"/>
        </w:rPr>
        <w:t>Индекс формы административных данных: 1-BVU_ KVA</w:t>
      </w:r>
    </w:p>
    <w:p w14:paraId="4D1FB5AC" w14:textId="77777777" w:rsidR="00F64C3E" w:rsidRPr="00F64C3E" w:rsidRDefault="00F64C3E" w:rsidP="00F64C3E">
      <w:pPr>
        <w:ind w:firstLine="709"/>
        <w:textAlignment w:val="baseline"/>
        <w:rPr>
          <w:color w:val="000000"/>
          <w:sz w:val="28"/>
          <w:szCs w:val="28"/>
        </w:rPr>
      </w:pPr>
      <w:r w:rsidRPr="00F64C3E">
        <w:rPr>
          <w:color w:val="000000"/>
          <w:sz w:val="28"/>
          <w:szCs w:val="28"/>
        </w:rPr>
        <w:t>Периодичность: ежемесячная</w:t>
      </w:r>
    </w:p>
    <w:p w14:paraId="54896239" w14:textId="77777777" w:rsidR="00F64C3E" w:rsidRPr="00F64C3E" w:rsidRDefault="00F64C3E" w:rsidP="00F64C3E">
      <w:pPr>
        <w:ind w:firstLine="709"/>
        <w:textAlignment w:val="baseline"/>
        <w:rPr>
          <w:color w:val="000000"/>
          <w:sz w:val="28"/>
          <w:szCs w:val="28"/>
        </w:rPr>
      </w:pPr>
      <w:r w:rsidRPr="00F64C3E">
        <w:rPr>
          <w:color w:val="000000"/>
          <w:sz w:val="28"/>
          <w:szCs w:val="28"/>
        </w:rPr>
        <w:t>Отчетный период: на «___» ________ 20__ года</w:t>
      </w:r>
    </w:p>
    <w:p w14:paraId="3589FD46" w14:textId="77777777" w:rsidR="00F64C3E" w:rsidRPr="00F64C3E" w:rsidRDefault="00F64C3E" w:rsidP="00F64C3E">
      <w:pPr>
        <w:ind w:firstLine="709"/>
        <w:textAlignment w:val="baseline"/>
        <w:rPr>
          <w:color w:val="000000"/>
          <w:sz w:val="28"/>
          <w:szCs w:val="28"/>
        </w:rPr>
      </w:pPr>
      <w:r w:rsidRPr="00F64C3E">
        <w:rPr>
          <w:color w:val="000000"/>
          <w:sz w:val="28"/>
          <w:szCs w:val="28"/>
        </w:rPr>
        <w:t>Круг лиц, представляющих информацию: филиалы банков-нерезидентов Республики Казахстан и филиалы исламских банков-нерезидентов Республики Казахстан</w:t>
      </w:r>
    </w:p>
    <w:p w14:paraId="09C634BC" w14:textId="77777777" w:rsidR="00F64C3E" w:rsidRPr="00F64C3E" w:rsidRDefault="00F64C3E" w:rsidP="00F64C3E">
      <w:pPr>
        <w:ind w:firstLine="709"/>
        <w:textAlignment w:val="baseline"/>
        <w:rPr>
          <w:color w:val="000000"/>
          <w:sz w:val="28"/>
          <w:szCs w:val="28"/>
        </w:rPr>
      </w:pPr>
      <w:r w:rsidRPr="00F64C3E">
        <w:rPr>
          <w:color w:val="000000"/>
          <w:sz w:val="28"/>
          <w:szCs w:val="28"/>
        </w:rPr>
        <w:t xml:space="preserve">Срок представления формы административных данных: </w:t>
      </w:r>
    </w:p>
    <w:p w14:paraId="13E1BCA8" w14:textId="77777777" w:rsidR="00F64C3E" w:rsidRPr="00F64C3E" w:rsidRDefault="00F64C3E" w:rsidP="00F64C3E">
      <w:pPr>
        <w:ind w:firstLine="709"/>
        <w:textAlignment w:val="baseline"/>
        <w:rPr>
          <w:color w:val="000000"/>
          <w:sz w:val="28"/>
          <w:szCs w:val="28"/>
        </w:rPr>
      </w:pPr>
      <w:r w:rsidRPr="00F64C3E">
        <w:rPr>
          <w:color w:val="000000"/>
          <w:sz w:val="28"/>
          <w:szCs w:val="28"/>
        </w:rPr>
        <w:t>ежемесячно, не позднее седьмого рабочего дня месяца, следующего за отчетным месяцем</w:t>
      </w:r>
    </w:p>
    <w:p w14:paraId="560F40E3" w14:textId="77777777" w:rsidR="00F64C3E" w:rsidRPr="00F64C3E" w:rsidRDefault="00F64C3E" w:rsidP="00F64C3E">
      <w:pPr>
        <w:textAlignment w:val="baseline"/>
        <w:rPr>
          <w:color w:val="000000"/>
          <w:sz w:val="28"/>
          <w:szCs w:val="28"/>
        </w:rPr>
      </w:pPr>
      <w:r w:rsidRPr="00F64C3E">
        <w:rPr>
          <w:color w:val="000000"/>
          <w:sz w:val="28"/>
          <w:szCs w:val="28"/>
        </w:rPr>
        <w:t> </w:t>
      </w:r>
    </w:p>
    <w:p w14:paraId="223925B9" w14:textId="77777777" w:rsidR="00F64C3E" w:rsidRPr="00F64C3E" w:rsidRDefault="00F64C3E" w:rsidP="00F64C3E">
      <w:pPr>
        <w:spacing w:after="160" w:line="259" w:lineRule="auto"/>
        <w:rPr>
          <w:color w:val="000000"/>
          <w:sz w:val="28"/>
          <w:szCs w:val="28"/>
        </w:rPr>
      </w:pPr>
      <w:r w:rsidRPr="00F64C3E">
        <w:rPr>
          <w:color w:val="000000"/>
          <w:sz w:val="28"/>
          <w:szCs w:val="28"/>
        </w:rPr>
        <w:br w:type="page"/>
      </w:r>
    </w:p>
    <w:p w14:paraId="0568FB35" w14:textId="77777777" w:rsidR="00F64C3E" w:rsidRPr="00F64C3E" w:rsidRDefault="00F64C3E" w:rsidP="00F64C3E">
      <w:pPr>
        <w:jc w:val="right"/>
        <w:textAlignment w:val="baseline"/>
        <w:rPr>
          <w:color w:val="000000"/>
          <w:sz w:val="28"/>
          <w:szCs w:val="28"/>
        </w:rPr>
      </w:pPr>
      <w:r w:rsidRPr="00F64C3E">
        <w:rPr>
          <w:color w:val="000000"/>
          <w:sz w:val="28"/>
          <w:szCs w:val="28"/>
        </w:rPr>
        <w:lastRenderedPageBreak/>
        <w:t>Форма</w:t>
      </w:r>
    </w:p>
    <w:p w14:paraId="2779E14B" w14:textId="77777777" w:rsidR="00F64C3E" w:rsidRPr="00F64C3E" w:rsidRDefault="00F64C3E" w:rsidP="00F64C3E">
      <w:pPr>
        <w:jc w:val="right"/>
        <w:textAlignment w:val="baseline"/>
        <w:rPr>
          <w:color w:val="000000"/>
          <w:sz w:val="28"/>
          <w:szCs w:val="28"/>
        </w:rPr>
      </w:pPr>
    </w:p>
    <w:p w14:paraId="09C4C733" w14:textId="77777777" w:rsidR="00F64C3E" w:rsidRPr="00F64C3E" w:rsidRDefault="00F64C3E" w:rsidP="00F64C3E">
      <w:pPr>
        <w:jc w:val="right"/>
        <w:textAlignment w:val="baseline"/>
        <w:rPr>
          <w:color w:val="000000"/>
          <w:sz w:val="28"/>
          <w:szCs w:val="28"/>
        </w:rPr>
      </w:pPr>
      <w:r w:rsidRPr="00F64C3E">
        <w:rPr>
          <w:color w:val="000000"/>
          <w:sz w:val="28"/>
          <w:szCs w:val="28"/>
        </w:rPr>
        <w:t> </w:t>
      </w:r>
    </w:p>
    <w:p w14:paraId="5D1AB7E8" w14:textId="77777777" w:rsidR="00F64C3E" w:rsidRPr="00F64C3E" w:rsidRDefault="00F64C3E" w:rsidP="00F64C3E">
      <w:pPr>
        <w:jc w:val="center"/>
        <w:textAlignment w:val="baseline"/>
        <w:rPr>
          <w:color w:val="000000"/>
          <w:sz w:val="28"/>
          <w:szCs w:val="28"/>
        </w:rPr>
      </w:pPr>
      <w:r w:rsidRPr="00F64C3E">
        <w:rPr>
          <w:color w:val="000000"/>
          <w:sz w:val="28"/>
          <w:szCs w:val="28"/>
        </w:rPr>
        <w:t>Таблица 1. Отчет о расчете среднемесячной величины внутренних активов</w:t>
      </w:r>
    </w:p>
    <w:p w14:paraId="650E2AF4"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6B92AD27" w14:textId="77777777" w:rsidR="00F64C3E" w:rsidRPr="00F64C3E" w:rsidRDefault="00F64C3E" w:rsidP="00F64C3E">
      <w:pPr>
        <w:jc w:val="right"/>
        <w:textAlignment w:val="baseline"/>
        <w:rPr>
          <w:color w:val="000000"/>
          <w:sz w:val="28"/>
          <w:szCs w:val="28"/>
        </w:rPr>
      </w:pPr>
      <w:r w:rsidRPr="00F64C3E">
        <w:rPr>
          <w:color w:val="000000"/>
          <w:sz w:val="28"/>
          <w:szCs w:val="28"/>
        </w:rPr>
        <w:t>(в тысячах тенге)</w:t>
      </w:r>
    </w:p>
    <w:tbl>
      <w:tblPr>
        <w:tblW w:w="5254" w:type="pct"/>
        <w:jc w:val="center"/>
        <w:tblCellMar>
          <w:left w:w="0" w:type="dxa"/>
          <w:right w:w="0" w:type="dxa"/>
        </w:tblCellMar>
        <w:tblLook w:val="04A0" w:firstRow="1" w:lastRow="0" w:firstColumn="1" w:lastColumn="0" w:noHBand="0" w:noVBand="1"/>
      </w:tblPr>
      <w:tblGrid>
        <w:gridCol w:w="637"/>
        <w:gridCol w:w="4338"/>
        <w:gridCol w:w="2654"/>
        <w:gridCol w:w="2165"/>
        <w:gridCol w:w="61"/>
        <w:gridCol w:w="261"/>
      </w:tblGrid>
      <w:tr w:rsidR="00F64C3E" w:rsidRPr="00F64C3E" w14:paraId="56D8B94B" w14:textId="77777777" w:rsidTr="008F2088">
        <w:trPr>
          <w:gridAfter w:val="1"/>
          <w:wAfter w:w="129" w:type="pct"/>
          <w:jc w:val="center"/>
        </w:trPr>
        <w:tc>
          <w:tcPr>
            <w:tcW w:w="315" w:type="pct"/>
            <w:tcBorders>
              <w:top w:val="single" w:sz="8" w:space="0" w:color="000000"/>
              <w:left w:val="single" w:sz="8" w:space="0" w:color="000000"/>
              <w:bottom w:val="single" w:sz="4" w:space="0" w:color="auto"/>
              <w:right w:val="single" w:sz="8" w:space="0" w:color="000000"/>
            </w:tcBorders>
            <w:tcMar>
              <w:top w:w="0" w:type="dxa"/>
              <w:left w:w="168" w:type="dxa"/>
              <w:bottom w:w="0" w:type="dxa"/>
              <w:right w:w="168" w:type="dxa"/>
            </w:tcMar>
            <w:hideMark/>
          </w:tcPr>
          <w:p w14:paraId="75099B30" w14:textId="77777777" w:rsidR="00F64C3E" w:rsidRPr="00F64C3E" w:rsidRDefault="00F64C3E" w:rsidP="00F64C3E">
            <w:pPr>
              <w:jc w:val="center"/>
              <w:textAlignment w:val="baseline"/>
              <w:rPr>
                <w:color w:val="000000"/>
                <w:sz w:val="20"/>
                <w:szCs w:val="20"/>
              </w:rPr>
            </w:pPr>
            <w:r w:rsidRPr="00F64C3E">
              <w:rPr>
                <w:color w:val="000000"/>
                <w:sz w:val="20"/>
                <w:szCs w:val="20"/>
              </w:rPr>
              <w:t>№</w:t>
            </w:r>
          </w:p>
        </w:tc>
        <w:tc>
          <w:tcPr>
            <w:tcW w:w="2144" w:type="pct"/>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14:paraId="0C93818B" w14:textId="77777777" w:rsidR="00F64C3E" w:rsidRPr="00F64C3E" w:rsidRDefault="00F64C3E" w:rsidP="00F64C3E">
            <w:pPr>
              <w:jc w:val="center"/>
              <w:textAlignment w:val="baseline"/>
              <w:rPr>
                <w:color w:val="000000"/>
                <w:sz w:val="20"/>
                <w:szCs w:val="20"/>
              </w:rPr>
            </w:pPr>
            <w:r w:rsidRPr="00F64C3E">
              <w:rPr>
                <w:color w:val="000000"/>
                <w:sz w:val="20"/>
                <w:szCs w:val="20"/>
              </w:rPr>
              <w:t>Активы</w:t>
            </w:r>
          </w:p>
        </w:tc>
        <w:tc>
          <w:tcPr>
            <w:tcW w:w="131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1DD63C7" w14:textId="77777777" w:rsidR="00F64C3E" w:rsidRPr="00F64C3E" w:rsidRDefault="00F64C3E" w:rsidP="00F64C3E">
            <w:pPr>
              <w:jc w:val="center"/>
              <w:textAlignment w:val="baseline"/>
              <w:rPr>
                <w:color w:val="000000"/>
                <w:sz w:val="20"/>
                <w:szCs w:val="20"/>
              </w:rPr>
            </w:pPr>
            <w:r w:rsidRPr="00F64C3E">
              <w:rPr>
                <w:color w:val="000000"/>
                <w:sz w:val="20"/>
                <w:szCs w:val="20"/>
              </w:rPr>
              <w:t>Внутренние активы по датам в течение отчетного периода</w:t>
            </w:r>
          </w:p>
        </w:tc>
        <w:tc>
          <w:tcPr>
            <w:tcW w:w="107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5497832" w14:textId="77777777" w:rsidR="00F64C3E" w:rsidRPr="00F64C3E" w:rsidRDefault="00F64C3E" w:rsidP="00F64C3E">
            <w:pPr>
              <w:jc w:val="center"/>
              <w:textAlignment w:val="baseline"/>
              <w:rPr>
                <w:color w:val="000000"/>
                <w:sz w:val="20"/>
                <w:szCs w:val="20"/>
              </w:rPr>
            </w:pPr>
            <w:r w:rsidRPr="00F64C3E">
              <w:rPr>
                <w:color w:val="000000"/>
                <w:sz w:val="20"/>
                <w:szCs w:val="20"/>
              </w:rPr>
              <w:t>Среднемесячная величина</w:t>
            </w:r>
          </w:p>
        </w:tc>
        <w:tc>
          <w:tcPr>
            <w:tcW w:w="30" w:type="pct"/>
            <w:vAlign w:val="center"/>
            <w:hideMark/>
          </w:tcPr>
          <w:p w14:paraId="1E950B21"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1AFA52AE" w14:textId="77777777" w:rsidTr="008F2088">
        <w:trPr>
          <w:gridAfter w:val="1"/>
          <w:wAfter w:w="129" w:type="pct"/>
          <w:jc w:val="center"/>
        </w:trPr>
        <w:tc>
          <w:tcPr>
            <w:tcW w:w="0" w:type="auto"/>
            <w:tcBorders>
              <w:top w:val="single" w:sz="4" w:space="0" w:color="auto"/>
              <w:left w:val="single" w:sz="8" w:space="0" w:color="000000"/>
              <w:bottom w:val="single" w:sz="8" w:space="0" w:color="000000"/>
              <w:right w:val="single" w:sz="8" w:space="0" w:color="000000"/>
            </w:tcBorders>
            <w:vAlign w:val="center"/>
            <w:hideMark/>
          </w:tcPr>
          <w:p w14:paraId="534956F3" w14:textId="77777777" w:rsidR="00F64C3E" w:rsidRPr="00F64C3E" w:rsidRDefault="00F64C3E" w:rsidP="00F64C3E">
            <w:pPr>
              <w:jc w:val="center"/>
              <w:rPr>
                <w:color w:val="000000"/>
                <w:sz w:val="20"/>
                <w:szCs w:val="20"/>
              </w:rPr>
            </w:pPr>
            <w:r w:rsidRPr="00F64C3E">
              <w:rPr>
                <w:color w:val="000000"/>
                <w:sz w:val="20"/>
                <w:szCs w:val="20"/>
              </w:rPr>
              <w:t>1</w:t>
            </w:r>
          </w:p>
        </w:tc>
        <w:tc>
          <w:tcPr>
            <w:tcW w:w="0" w:type="auto"/>
            <w:tcBorders>
              <w:top w:val="single" w:sz="4" w:space="0" w:color="auto"/>
              <w:left w:val="nil"/>
              <w:bottom w:val="single" w:sz="8" w:space="0" w:color="000000"/>
              <w:right w:val="single" w:sz="8" w:space="0" w:color="000000"/>
            </w:tcBorders>
            <w:vAlign w:val="center"/>
            <w:hideMark/>
          </w:tcPr>
          <w:p w14:paraId="3F9986EA" w14:textId="77777777" w:rsidR="00F64C3E" w:rsidRPr="00F64C3E" w:rsidRDefault="00F64C3E" w:rsidP="00F64C3E">
            <w:pPr>
              <w:jc w:val="center"/>
              <w:rPr>
                <w:color w:val="000000"/>
                <w:sz w:val="20"/>
                <w:szCs w:val="20"/>
              </w:rPr>
            </w:pPr>
            <w:r w:rsidRPr="00F64C3E">
              <w:rPr>
                <w:color w:val="000000"/>
                <w:sz w:val="20"/>
                <w:szCs w:val="20"/>
              </w:rPr>
              <w:t>2</w:t>
            </w:r>
          </w:p>
        </w:tc>
        <w:tc>
          <w:tcPr>
            <w:tcW w:w="1312" w:type="pct"/>
            <w:tcBorders>
              <w:top w:val="nil"/>
              <w:left w:val="nil"/>
              <w:bottom w:val="single" w:sz="8" w:space="0" w:color="000000"/>
              <w:right w:val="single" w:sz="8" w:space="0" w:color="000000"/>
            </w:tcBorders>
            <w:tcMar>
              <w:top w:w="0" w:type="dxa"/>
              <w:left w:w="168" w:type="dxa"/>
              <w:bottom w:w="0" w:type="dxa"/>
              <w:right w:w="168" w:type="dxa"/>
            </w:tcMar>
            <w:hideMark/>
          </w:tcPr>
          <w:p w14:paraId="7FD9824A" w14:textId="77777777" w:rsidR="00F64C3E" w:rsidRPr="00F64C3E" w:rsidRDefault="00F64C3E" w:rsidP="00F64C3E">
            <w:pPr>
              <w:jc w:val="center"/>
              <w:textAlignment w:val="baseline"/>
              <w:rPr>
                <w:color w:val="000000"/>
                <w:sz w:val="20"/>
                <w:szCs w:val="20"/>
              </w:rPr>
            </w:pPr>
            <w:r w:rsidRPr="00F64C3E">
              <w:rPr>
                <w:color w:val="000000"/>
                <w:sz w:val="20"/>
                <w:szCs w:val="20"/>
              </w:rPr>
              <w:t>3</w:t>
            </w:r>
          </w:p>
        </w:tc>
        <w:tc>
          <w:tcPr>
            <w:tcW w:w="1070" w:type="pct"/>
            <w:tcBorders>
              <w:top w:val="nil"/>
              <w:left w:val="nil"/>
              <w:bottom w:val="single" w:sz="8" w:space="0" w:color="000000"/>
              <w:right w:val="single" w:sz="8" w:space="0" w:color="000000"/>
            </w:tcBorders>
            <w:tcMar>
              <w:top w:w="0" w:type="dxa"/>
              <w:left w:w="168" w:type="dxa"/>
              <w:bottom w:w="0" w:type="dxa"/>
              <w:right w:w="168" w:type="dxa"/>
            </w:tcMar>
            <w:hideMark/>
          </w:tcPr>
          <w:p w14:paraId="5668556E" w14:textId="77777777" w:rsidR="00F64C3E" w:rsidRPr="00F64C3E" w:rsidRDefault="00F64C3E" w:rsidP="00F64C3E">
            <w:pPr>
              <w:jc w:val="center"/>
              <w:rPr>
                <w:color w:val="000000"/>
                <w:sz w:val="20"/>
                <w:szCs w:val="20"/>
              </w:rPr>
            </w:pPr>
            <w:r w:rsidRPr="00F64C3E">
              <w:rPr>
                <w:color w:val="000000"/>
                <w:sz w:val="20"/>
                <w:szCs w:val="20"/>
              </w:rPr>
              <w:t>4</w:t>
            </w:r>
          </w:p>
        </w:tc>
        <w:tc>
          <w:tcPr>
            <w:tcW w:w="30" w:type="pct"/>
            <w:vAlign w:val="bottom"/>
            <w:hideMark/>
          </w:tcPr>
          <w:p w14:paraId="7BA2433C" w14:textId="77777777" w:rsidR="00F64C3E" w:rsidRPr="00F64C3E" w:rsidRDefault="00F64C3E" w:rsidP="00F64C3E">
            <w:pPr>
              <w:rPr>
                <w:sz w:val="20"/>
                <w:szCs w:val="20"/>
              </w:rPr>
            </w:pPr>
          </w:p>
        </w:tc>
      </w:tr>
      <w:tr w:rsidR="00F64C3E" w:rsidRPr="00F64C3E" w14:paraId="39CE35CA" w14:textId="77777777" w:rsidTr="008F2088">
        <w:trPr>
          <w:gridAfter w:val="1"/>
          <w:wAfter w:w="129" w:type="pct"/>
          <w:trHeight w:val="242"/>
          <w:jc w:val="center"/>
        </w:trPr>
        <w:tc>
          <w:tcPr>
            <w:tcW w:w="31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04296AF"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2144" w:type="pct"/>
            <w:tcBorders>
              <w:top w:val="nil"/>
              <w:left w:val="nil"/>
              <w:bottom w:val="single" w:sz="8" w:space="0" w:color="000000"/>
              <w:right w:val="single" w:sz="8" w:space="0" w:color="000000"/>
            </w:tcBorders>
            <w:tcMar>
              <w:top w:w="0" w:type="dxa"/>
              <w:left w:w="168" w:type="dxa"/>
              <w:bottom w:w="0" w:type="dxa"/>
              <w:right w:w="168" w:type="dxa"/>
            </w:tcMar>
            <w:hideMark/>
          </w:tcPr>
          <w:p w14:paraId="659B7743" w14:textId="77777777" w:rsidR="00F64C3E" w:rsidRPr="00F64C3E" w:rsidRDefault="00F64C3E" w:rsidP="00F64C3E">
            <w:pPr>
              <w:jc w:val="both"/>
              <w:textAlignment w:val="baseline"/>
              <w:rPr>
                <w:color w:val="000000"/>
                <w:sz w:val="20"/>
                <w:szCs w:val="20"/>
              </w:rPr>
            </w:pPr>
            <w:r w:rsidRPr="00F64C3E">
              <w:rPr>
                <w:color w:val="000000"/>
                <w:sz w:val="20"/>
                <w:szCs w:val="20"/>
              </w:rPr>
              <w:t>Деньги и вклады</w:t>
            </w:r>
          </w:p>
        </w:tc>
        <w:tc>
          <w:tcPr>
            <w:tcW w:w="1312" w:type="pct"/>
            <w:tcBorders>
              <w:top w:val="nil"/>
              <w:left w:val="nil"/>
              <w:bottom w:val="single" w:sz="8" w:space="0" w:color="000000"/>
              <w:right w:val="single" w:sz="8" w:space="0" w:color="000000"/>
            </w:tcBorders>
            <w:tcMar>
              <w:top w:w="0" w:type="dxa"/>
              <w:left w:w="168" w:type="dxa"/>
              <w:bottom w:w="0" w:type="dxa"/>
              <w:right w:w="168" w:type="dxa"/>
            </w:tcMar>
            <w:hideMark/>
          </w:tcPr>
          <w:p w14:paraId="183B2E51" w14:textId="77777777" w:rsidR="00F64C3E" w:rsidRPr="00F64C3E" w:rsidRDefault="00F64C3E" w:rsidP="00F64C3E">
            <w:pPr>
              <w:textAlignment w:val="baseline"/>
              <w:rPr>
                <w:color w:val="000000"/>
                <w:sz w:val="20"/>
                <w:szCs w:val="20"/>
              </w:rPr>
            </w:pPr>
          </w:p>
          <w:p w14:paraId="316C9F43"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70" w:type="pct"/>
            <w:tcBorders>
              <w:top w:val="nil"/>
              <w:left w:val="nil"/>
              <w:bottom w:val="single" w:sz="8" w:space="0" w:color="000000"/>
              <w:right w:val="single" w:sz="8" w:space="0" w:color="000000"/>
            </w:tcBorders>
            <w:tcMar>
              <w:top w:w="0" w:type="dxa"/>
              <w:left w:w="168" w:type="dxa"/>
              <w:bottom w:w="0" w:type="dxa"/>
              <w:right w:w="168" w:type="dxa"/>
            </w:tcMar>
            <w:hideMark/>
          </w:tcPr>
          <w:p w14:paraId="2F268BE8" w14:textId="77777777" w:rsidR="00F64C3E" w:rsidRPr="00F64C3E" w:rsidRDefault="00F64C3E" w:rsidP="00F64C3E">
            <w:pPr>
              <w:textAlignment w:val="baseline"/>
              <w:rPr>
                <w:color w:val="000000"/>
                <w:sz w:val="20"/>
                <w:szCs w:val="20"/>
              </w:rPr>
            </w:pPr>
          </w:p>
        </w:tc>
        <w:tc>
          <w:tcPr>
            <w:tcW w:w="30" w:type="pct"/>
            <w:vAlign w:val="bottom"/>
            <w:hideMark/>
          </w:tcPr>
          <w:p w14:paraId="74D21074" w14:textId="77777777" w:rsidR="00F64C3E" w:rsidRPr="00F64C3E" w:rsidRDefault="00F64C3E" w:rsidP="00F64C3E">
            <w:pPr>
              <w:rPr>
                <w:color w:val="000000"/>
                <w:sz w:val="20"/>
                <w:szCs w:val="20"/>
              </w:rPr>
            </w:pPr>
          </w:p>
        </w:tc>
      </w:tr>
      <w:tr w:rsidR="00F64C3E" w:rsidRPr="00F64C3E" w14:paraId="07B63CDB" w14:textId="77777777" w:rsidTr="008F2088">
        <w:trPr>
          <w:gridAfter w:val="1"/>
          <w:wAfter w:w="129" w:type="pct"/>
          <w:trHeight w:val="192"/>
          <w:jc w:val="center"/>
        </w:trPr>
        <w:tc>
          <w:tcPr>
            <w:tcW w:w="31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6F265C4" w14:textId="77777777" w:rsidR="00F64C3E" w:rsidRPr="00F64C3E" w:rsidRDefault="00F64C3E" w:rsidP="00F64C3E">
            <w:pPr>
              <w:jc w:val="center"/>
              <w:textAlignment w:val="baseline"/>
              <w:rPr>
                <w:color w:val="000000"/>
                <w:sz w:val="20"/>
                <w:szCs w:val="20"/>
              </w:rPr>
            </w:pPr>
            <w:r w:rsidRPr="00F64C3E">
              <w:rPr>
                <w:color w:val="000000"/>
                <w:sz w:val="20"/>
                <w:szCs w:val="20"/>
              </w:rPr>
              <w:t>2</w:t>
            </w:r>
          </w:p>
        </w:tc>
        <w:tc>
          <w:tcPr>
            <w:tcW w:w="2144" w:type="pct"/>
            <w:tcBorders>
              <w:top w:val="nil"/>
              <w:left w:val="nil"/>
              <w:bottom w:val="single" w:sz="8" w:space="0" w:color="000000"/>
              <w:right w:val="single" w:sz="8" w:space="0" w:color="000000"/>
            </w:tcBorders>
            <w:tcMar>
              <w:top w:w="0" w:type="dxa"/>
              <w:left w:w="168" w:type="dxa"/>
              <w:bottom w:w="0" w:type="dxa"/>
              <w:right w:w="168" w:type="dxa"/>
            </w:tcMar>
            <w:hideMark/>
          </w:tcPr>
          <w:p w14:paraId="0C36F2D0" w14:textId="77777777" w:rsidR="00F64C3E" w:rsidRPr="00F64C3E" w:rsidRDefault="00F64C3E" w:rsidP="00F64C3E">
            <w:pPr>
              <w:jc w:val="both"/>
              <w:textAlignment w:val="baseline"/>
              <w:rPr>
                <w:color w:val="000000"/>
                <w:sz w:val="20"/>
                <w:szCs w:val="20"/>
              </w:rPr>
            </w:pPr>
            <w:r w:rsidRPr="00F64C3E">
              <w:rPr>
                <w:color w:val="000000"/>
                <w:sz w:val="20"/>
                <w:szCs w:val="20"/>
              </w:rPr>
              <w:t>Займы выданные</w:t>
            </w:r>
          </w:p>
        </w:tc>
        <w:tc>
          <w:tcPr>
            <w:tcW w:w="1312" w:type="pct"/>
            <w:tcBorders>
              <w:top w:val="nil"/>
              <w:left w:val="nil"/>
              <w:bottom w:val="single" w:sz="8" w:space="0" w:color="000000"/>
              <w:right w:val="single" w:sz="8" w:space="0" w:color="000000"/>
            </w:tcBorders>
            <w:tcMar>
              <w:top w:w="0" w:type="dxa"/>
              <w:left w:w="168" w:type="dxa"/>
              <w:bottom w:w="0" w:type="dxa"/>
              <w:right w:w="168" w:type="dxa"/>
            </w:tcMar>
            <w:hideMark/>
          </w:tcPr>
          <w:p w14:paraId="330DCA8A" w14:textId="77777777" w:rsidR="00F64C3E" w:rsidRPr="00F64C3E" w:rsidRDefault="00F64C3E" w:rsidP="00F64C3E">
            <w:pPr>
              <w:textAlignment w:val="baseline"/>
              <w:rPr>
                <w:color w:val="000000"/>
                <w:sz w:val="20"/>
                <w:szCs w:val="20"/>
              </w:rPr>
            </w:pPr>
          </w:p>
        </w:tc>
        <w:tc>
          <w:tcPr>
            <w:tcW w:w="1070" w:type="pct"/>
            <w:tcBorders>
              <w:top w:val="nil"/>
              <w:left w:val="nil"/>
              <w:bottom w:val="single" w:sz="8" w:space="0" w:color="000000"/>
              <w:right w:val="single" w:sz="8" w:space="0" w:color="000000"/>
            </w:tcBorders>
            <w:tcMar>
              <w:top w:w="0" w:type="dxa"/>
              <w:left w:w="168" w:type="dxa"/>
              <w:bottom w:w="0" w:type="dxa"/>
              <w:right w:w="168" w:type="dxa"/>
            </w:tcMar>
            <w:hideMark/>
          </w:tcPr>
          <w:p w14:paraId="331FD3B8"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30" w:type="pct"/>
            <w:vAlign w:val="bottom"/>
            <w:hideMark/>
          </w:tcPr>
          <w:p w14:paraId="670A0D89" w14:textId="77777777" w:rsidR="00F64C3E" w:rsidRPr="00F64C3E" w:rsidRDefault="00F64C3E" w:rsidP="00F64C3E">
            <w:pPr>
              <w:rPr>
                <w:color w:val="000000"/>
                <w:sz w:val="20"/>
                <w:szCs w:val="20"/>
              </w:rPr>
            </w:pPr>
          </w:p>
        </w:tc>
      </w:tr>
      <w:tr w:rsidR="00F64C3E" w:rsidRPr="00F64C3E" w14:paraId="43EA0879" w14:textId="77777777" w:rsidTr="008F2088">
        <w:trPr>
          <w:gridAfter w:val="1"/>
          <w:wAfter w:w="129" w:type="pct"/>
          <w:jc w:val="center"/>
        </w:trPr>
        <w:tc>
          <w:tcPr>
            <w:tcW w:w="31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549493D" w14:textId="77777777" w:rsidR="00F64C3E" w:rsidRPr="00F64C3E" w:rsidRDefault="00F64C3E" w:rsidP="00F64C3E">
            <w:pPr>
              <w:jc w:val="center"/>
              <w:textAlignment w:val="baseline"/>
              <w:rPr>
                <w:color w:val="000000"/>
                <w:sz w:val="20"/>
                <w:szCs w:val="20"/>
              </w:rPr>
            </w:pPr>
            <w:r w:rsidRPr="00F64C3E">
              <w:rPr>
                <w:color w:val="000000"/>
                <w:sz w:val="20"/>
                <w:szCs w:val="20"/>
              </w:rPr>
              <w:t>3</w:t>
            </w:r>
          </w:p>
        </w:tc>
        <w:tc>
          <w:tcPr>
            <w:tcW w:w="2144" w:type="pct"/>
            <w:tcBorders>
              <w:top w:val="nil"/>
              <w:left w:val="nil"/>
              <w:bottom w:val="single" w:sz="8" w:space="0" w:color="000000"/>
              <w:right w:val="single" w:sz="8" w:space="0" w:color="000000"/>
            </w:tcBorders>
            <w:tcMar>
              <w:top w:w="0" w:type="dxa"/>
              <w:left w:w="168" w:type="dxa"/>
              <w:bottom w:w="0" w:type="dxa"/>
              <w:right w:w="168" w:type="dxa"/>
            </w:tcMar>
            <w:hideMark/>
          </w:tcPr>
          <w:p w14:paraId="178BA565" w14:textId="77777777" w:rsidR="00F64C3E" w:rsidRPr="00F64C3E" w:rsidRDefault="00F64C3E" w:rsidP="00F64C3E">
            <w:pPr>
              <w:jc w:val="both"/>
              <w:textAlignment w:val="baseline"/>
              <w:rPr>
                <w:color w:val="000000"/>
                <w:sz w:val="20"/>
                <w:szCs w:val="20"/>
              </w:rPr>
            </w:pPr>
            <w:r w:rsidRPr="00F64C3E">
              <w:rPr>
                <w:color w:val="000000"/>
                <w:sz w:val="20"/>
                <w:szCs w:val="20"/>
              </w:rPr>
              <w:t>Долевые и долговые ценные бумаги</w:t>
            </w:r>
          </w:p>
        </w:tc>
        <w:tc>
          <w:tcPr>
            <w:tcW w:w="1312" w:type="pct"/>
            <w:tcBorders>
              <w:top w:val="nil"/>
              <w:left w:val="nil"/>
              <w:bottom w:val="single" w:sz="8" w:space="0" w:color="000000"/>
              <w:right w:val="single" w:sz="4" w:space="0" w:color="auto"/>
            </w:tcBorders>
            <w:tcMar>
              <w:top w:w="0" w:type="dxa"/>
              <w:left w:w="168" w:type="dxa"/>
              <w:bottom w:w="0" w:type="dxa"/>
              <w:right w:w="168" w:type="dxa"/>
            </w:tcMar>
            <w:hideMark/>
          </w:tcPr>
          <w:p w14:paraId="6354CD76" w14:textId="77777777" w:rsidR="00F64C3E" w:rsidRPr="00F64C3E" w:rsidRDefault="00F64C3E" w:rsidP="00F64C3E">
            <w:pPr>
              <w:rPr>
                <w:sz w:val="20"/>
                <w:szCs w:val="20"/>
              </w:rPr>
            </w:pPr>
          </w:p>
        </w:tc>
        <w:tc>
          <w:tcPr>
            <w:tcW w:w="1070" w:type="pct"/>
            <w:tcBorders>
              <w:top w:val="nil"/>
              <w:left w:val="single" w:sz="4" w:space="0" w:color="auto"/>
              <w:bottom w:val="single" w:sz="8" w:space="0" w:color="000000"/>
              <w:right w:val="single" w:sz="8" w:space="0" w:color="000000"/>
            </w:tcBorders>
          </w:tcPr>
          <w:p w14:paraId="475B036E" w14:textId="77777777" w:rsidR="00F64C3E" w:rsidRPr="00F64C3E" w:rsidRDefault="00F64C3E" w:rsidP="00F64C3E">
            <w:pPr>
              <w:rPr>
                <w:sz w:val="20"/>
                <w:szCs w:val="20"/>
              </w:rPr>
            </w:pPr>
          </w:p>
        </w:tc>
        <w:tc>
          <w:tcPr>
            <w:tcW w:w="30" w:type="pct"/>
            <w:vAlign w:val="bottom"/>
            <w:hideMark/>
          </w:tcPr>
          <w:p w14:paraId="099F6B74" w14:textId="77777777" w:rsidR="00F64C3E" w:rsidRPr="00F64C3E" w:rsidRDefault="00F64C3E" w:rsidP="00F64C3E">
            <w:pPr>
              <w:rPr>
                <w:sz w:val="20"/>
                <w:szCs w:val="20"/>
              </w:rPr>
            </w:pPr>
          </w:p>
        </w:tc>
      </w:tr>
      <w:tr w:rsidR="00F64C3E" w:rsidRPr="00F64C3E" w14:paraId="4AFD349B" w14:textId="77777777" w:rsidTr="008F2088">
        <w:trPr>
          <w:gridAfter w:val="1"/>
          <w:wAfter w:w="129" w:type="pct"/>
          <w:trHeight w:val="194"/>
          <w:jc w:val="center"/>
        </w:trPr>
        <w:tc>
          <w:tcPr>
            <w:tcW w:w="31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453E0CE" w14:textId="77777777" w:rsidR="00F64C3E" w:rsidRPr="00F64C3E" w:rsidRDefault="00F64C3E" w:rsidP="00F64C3E">
            <w:pPr>
              <w:jc w:val="center"/>
              <w:textAlignment w:val="baseline"/>
              <w:rPr>
                <w:color w:val="000000"/>
                <w:sz w:val="20"/>
                <w:szCs w:val="20"/>
              </w:rPr>
            </w:pPr>
            <w:r w:rsidRPr="00F64C3E">
              <w:rPr>
                <w:color w:val="000000"/>
                <w:sz w:val="20"/>
                <w:szCs w:val="20"/>
              </w:rPr>
              <w:t>4</w:t>
            </w:r>
          </w:p>
        </w:tc>
        <w:tc>
          <w:tcPr>
            <w:tcW w:w="2144" w:type="pct"/>
            <w:tcBorders>
              <w:top w:val="nil"/>
              <w:left w:val="nil"/>
              <w:bottom w:val="single" w:sz="8" w:space="0" w:color="000000"/>
              <w:right w:val="single" w:sz="8" w:space="0" w:color="000000"/>
            </w:tcBorders>
            <w:tcMar>
              <w:top w:w="0" w:type="dxa"/>
              <w:left w:w="168" w:type="dxa"/>
              <w:bottom w:w="0" w:type="dxa"/>
              <w:right w:w="168" w:type="dxa"/>
            </w:tcMar>
            <w:hideMark/>
          </w:tcPr>
          <w:p w14:paraId="20E3DFF5" w14:textId="77777777" w:rsidR="00F64C3E" w:rsidRPr="00F64C3E" w:rsidRDefault="00F64C3E" w:rsidP="00F64C3E">
            <w:pPr>
              <w:jc w:val="both"/>
              <w:textAlignment w:val="baseline"/>
              <w:rPr>
                <w:color w:val="000000"/>
                <w:sz w:val="20"/>
                <w:szCs w:val="20"/>
              </w:rPr>
            </w:pPr>
            <w:r w:rsidRPr="00F64C3E">
              <w:rPr>
                <w:color w:val="000000"/>
                <w:sz w:val="20"/>
                <w:szCs w:val="20"/>
              </w:rPr>
              <w:t>Дебиторская задолженность</w:t>
            </w:r>
          </w:p>
        </w:tc>
        <w:tc>
          <w:tcPr>
            <w:tcW w:w="1312" w:type="pct"/>
            <w:tcBorders>
              <w:top w:val="nil"/>
              <w:left w:val="nil"/>
              <w:bottom w:val="single" w:sz="8" w:space="0" w:color="000000"/>
              <w:right w:val="single" w:sz="4" w:space="0" w:color="auto"/>
            </w:tcBorders>
            <w:tcMar>
              <w:top w:w="0" w:type="dxa"/>
              <w:left w:w="168" w:type="dxa"/>
              <w:bottom w:w="0" w:type="dxa"/>
              <w:right w:w="168" w:type="dxa"/>
            </w:tcMar>
            <w:hideMark/>
          </w:tcPr>
          <w:p w14:paraId="6113786B" w14:textId="77777777" w:rsidR="00F64C3E" w:rsidRPr="00F64C3E" w:rsidRDefault="00F64C3E" w:rsidP="00F64C3E">
            <w:pPr>
              <w:textAlignment w:val="baseline"/>
              <w:rPr>
                <w:color w:val="000000"/>
                <w:sz w:val="20"/>
                <w:szCs w:val="20"/>
              </w:rPr>
            </w:pPr>
          </w:p>
        </w:tc>
        <w:tc>
          <w:tcPr>
            <w:tcW w:w="1070" w:type="pct"/>
            <w:tcBorders>
              <w:top w:val="nil"/>
              <w:left w:val="single" w:sz="4" w:space="0" w:color="auto"/>
              <w:bottom w:val="single" w:sz="8" w:space="0" w:color="000000"/>
              <w:right w:val="single" w:sz="8" w:space="0" w:color="000000"/>
            </w:tcBorders>
          </w:tcPr>
          <w:p w14:paraId="42FF8679" w14:textId="77777777" w:rsidR="00F64C3E" w:rsidRPr="00F64C3E" w:rsidRDefault="00F64C3E" w:rsidP="00F64C3E">
            <w:pPr>
              <w:textAlignment w:val="baseline"/>
              <w:rPr>
                <w:color w:val="000000"/>
                <w:sz w:val="20"/>
                <w:szCs w:val="20"/>
              </w:rPr>
            </w:pPr>
          </w:p>
        </w:tc>
        <w:tc>
          <w:tcPr>
            <w:tcW w:w="30" w:type="pct"/>
            <w:vAlign w:val="bottom"/>
            <w:hideMark/>
          </w:tcPr>
          <w:p w14:paraId="5FD6B57C" w14:textId="77777777" w:rsidR="00F64C3E" w:rsidRPr="00F64C3E" w:rsidRDefault="00F64C3E" w:rsidP="00F64C3E">
            <w:pPr>
              <w:rPr>
                <w:color w:val="000000"/>
                <w:sz w:val="20"/>
                <w:szCs w:val="20"/>
              </w:rPr>
            </w:pPr>
          </w:p>
        </w:tc>
      </w:tr>
      <w:tr w:rsidR="00F64C3E" w:rsidRPr="00F64C3E" w14:paraId="39635522" w14:textId="77777777" w:rsidTr="008F2088">
        <w:trPr>
          <w:gridAfter w:val="2"/>
          <w:wAfter w:w="160" w:type="pct"/>
          <w:jc w:val="center"/>
        </w:trPr>
        <w:tc>
          <w:tcPr>
            <w:tcW w:w="31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ED800FD" w14:textId="77777777" w:rsidR="00F64C3E" w:rsidRPr="00F64C3E" w:rsidRDefault="00F64C3E" w:rsidP="00F64C3E">
            <w:pPr>
              <w:jc w:val="center"/>
              <w:textAlignment w:val="baseline"/>
              <w:rPr>
                <w:color w:val="000000"/>
                <w:sz w:val="20"/>
                <w:szCs w:val="20"/>
              </w:rPr>
            </w:pPr>
            <w:r w:rsidRPr="00F64C3E">
              <w:rPr>
                <w:color w:val="000000"/>
                <w:sz w:val="20"/>
                <w:szCs w:val="20"/>
              </w:rPr>
              <w:t>5</w:t>
            </w:r>
          </w:p>
        </w:tc>
        <w:tc>
          <w:tcPr>
            <w:tcW w:w="2144" w:type="pct"/>
            <w:tcBorders>
              <w:top w:val="nil"/>
              <w:left w:val="nil"/>
              <w:bottom w:val="single" w:sz="8" w:space="0" w:color="000000"/>
              <w:right w:val="single" w:sz="8" w:space="0" w:color="000000"/>
            </w:tcBorders>
            <w:tcMar>
              <w:top w:w="0" w:type="dxa"/>
              <w:left w:w="168" w:type="dxa"/>
              <w:bottom w:w="0" w:type="dxa"/>
              <w:right w:w="168" w:type="dxa"/>
            </w:tcMar>
            <w:hideMark/>
          </w:tcPr>
          <w:p w14:paraId="6FAACC37" w14:textId="77777777" w:rsidR="00F64C3E" w:rsidRPr="00F64C3E" w:rsidRDefault="00F64C3E" w:rsidP="00F64C3E">
            <w:pPr>
              <w:jc w:val="both"/>
              <w:textAlignment w:val="baseline"/>
              <w:rPr>
                <w:color w:val="000000"/>
                <w:sz w:val="20"/>
                <w:szCs w:val="20"/>
              </w:rPr>
            </w:pPr>
            <w:r w:rsidRPr="00F64C3E">
              <w:rPr>
                <w:color w:val="000000"/>
                <w:sz w:val="20"/>
                <w:szCs w:val="20"/>
              </w:rPr>
              <w:t>Участие в уставном капитале</w:t>
            </w:r>
          </w:p>
        </w:tc>
        <w:tc>
          <w:tcPr>
            <w:tcW w:w="1312" w:type="pct"/>
            <w:tcBorders>
              <w:top w:val="nil"/>
              <w:left w:val="nil"/>
              <w:bottom w:val="single" w:sz="8" w:space="0" w:color="000000"/>
              <w:right w:val="single" w:sz="8" w:space="0" w:color="000000"/>
            </w:tcBorders>
            <w:tcMar>
              <w:top w:w="0" w:type="dxa"/>
              <w:left w:w="168" w:type="dxa"/>
              <w:bottom w:w="0" w:type="dxa"/>
              <w:right w:w="168" w:type="dxa"/>
            </w:tcMar>
            <w:hideMark/>
          </w:tcPr>
          <w:p w14:paraId="06693FD0" w14:textId="77777777" w:rsidR="00F64C3E" w:rsidRPr="00F64C3E" w:rsidRDefault="00F64C3E" w:rsidP="00F64C3E">
            <w:pPr>
              <w:rPr>
                <w:sz w:val="20"/>
                <w:szCs w:val="20"/>
              </w:rPr>
            </w:pPr>
          </w:p>
        </w:tc>
        <w:tc>
          <w:tcPr>
            <w:tcW w:w="1070" w:type="pct"/>
            <w:tcBorders>
              <w:top w:val="nil"/>
              <w:left w:val="nil"/>
              <w:bottom w:val="single" w:sz="8" w:space="0" w:color="000000"/>
              <w:right w:val="single" w:sz="4" w:space="0" w:color="auto"/>
            </w:tcBorders>
            <w:tcMar>
              <w:top w:w="0" w:type="dxa"/>
              <w:left w:w="168" w:type="dxa"/>
              <w:bottom w:w="0" w:type="dxa"/>
              <w:right w:w="168" w:type="dxa"/>
            </w:tcMar>
            <w:hideMark/>
          </w:tcPr>
          <w:p w14:paraId="0EC1BC59" w14:textId="77777777" w:rsidR="00F64C3E" w:rsidRPr="00F64C3E" w:rsidRDefault="00F64C3E" w:rsidP="00F64C3E">
            <w:pPr>
              <w:rPr>
                <w:sz w:val="20"/>
                <w:szCs w:val="20"/>
              </w:rPr>
            </w:pPr>
          </w:p>
        </w:tc>
      </w:tr>
      <w:tr w:rsidR="00F64C3E" w:rsidRPr="00F64C3E" w14:paraId="4772EF5B" w14:textId="77777777" w:rsidTr="008F2088">
        <w:trPr>
          <w:gridAfter w:val="2"/>
          <w:wAfter w:w="160" w:type="pct"/>
          <w:jc w:val="center"/>
        </w:trPr>
        <w:tc>
          <w:tcPr>
            <w:tcW w:w="31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2C5D909" w14:textId="77777777" w:rsidR="00F64C3E" w:rsidRPr="00F64C3E" w:rsidRDefault="00F64C3E" w:rsidP="00F64C3E">
            <w:pPr>
              <w:jc w:val="center"/>
              <w:textAlignment w:val="baseline"/>
              <w:rPr>
                <w:color w:val="000000"/>
                <w:sz w:val="20"/>
                <w:szCs w:val="20"/>
              </w:rPr>
            </w:pPr>
            <w:r w:rsidRPr="00F64C3E">
              <w:rPr>
                <w:color w:val="000000"/>
                <w:sz w:val="20"/>
                <w:szCs w:val="20"/>
              </w:rPr>
              <w:t>6</w:t>
            </w:r>
          </w:p>
        </w:tc>
        <w:tc>
          <w:tcPr>
            <w:tcW w:w="2144" w:type="pct"/>
            <w:tcBorders>
              <w:top w:val="nil"/>
              <w:left w:val="nil"/>
              <w:bottom w:val="single" w:sz="8" w:space="0" w:color="000000"/>
              <w:right w:val="single" w:sz="8" w:space="0" w:color="000000"/>
            </w:tcBorders>
            <w:tcMar>
              <w:top w:w="0" w:type="dxa"/>
              <w:left w:w="168" w:type="dxa"/>
              <w:bottom w:w="0" w:type="dxa"/>
              <w:right w:w="168" w:type="dxa"/>
            </w:tcMar>
            <w:hideMark/>
          </w:tcPr>
          <w:p w14:paraId="6B240662" w14:textId="77777777" w:rsidR="00F64C3E" w:rsidRPr="00F64C3E" w:rsidRDefault="00F64C3E" w:rsidP="00F64C3E">
            <w:pPr>
              <w:jc w:val="both"/>
              <w:textAlignment w:val="baseline"/>
              <w:rPr>
                <w:color w:val="000000"/>
                <w:sz w:val="20"/>
                <w:szCs w:val="20"/>
              </w:rPr>
            </w:pPr>
            <w:r w:rsidRPr="00F64C3E">
              <w:rPr>
                <w:color w:val="000000"/>
                <w:sz w:val="20"/>
                <w:szCs w:val="20"/>
              </w:rPr>
              <w:t>Аффинированные драгоценные металлы</w:t>
            </w:r>
          </w:p>
        </w:tc>
        <w:tc>
          <w:tcPr>
            <w:tcW w:w="1312" w:type="pct"/>
            <w:tcBorders>
              <w:top w:val="nil"/>
              <w:left w:val="nil"/>
              <w:bottom w:val="single" w:sz="8" w:space="0" w:color="000000"/>
              <w:right w:val="single" w:sz="8" w:space="0" w:color="000000"/>
            </w:tcBorders>
            <w:tcMar>
              <w:top w:w="0" w:type="dxa"/>
              <w:left w:w="168" w:type="dxa"/>
              <w:bottom w:w="0" w:type="dxa"/>
              <w:right w:w="168" w:type="dxa"/>
            </w:tcMar>
            <w:hideMark/>
          </w:tcPr>
          <w:p w14:paraId="6015CED1"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70" w:type="pct"/>
            <w:tcBorders>
              <w:top w:val="nil"/>
              <w:left w:val="nil"/>
              <w:bottom w:val="single" w:sz="8" w:space="0" w:color="000000"/>
              <w:right w:val="single" w:sz="4" w:space="0" w:color="auto"/>
            </w:tcBorders>
            <w:tcMar>
              <w:top w:w="0" w:type="dxa"/>
              <w:left w:w="168" w:type="dxa"/>
              <w:bottom w:w="0" w:type="dxa"/>
              <w:right w:w="168" w:type="dxa"/>
            </w:tcMar>
            <w:hideMark/>
          </w:tcPr>
          <w:p w14:paraId="3FAC1373" w14:textId="77777777" w:rsidR="00F64C3E" w:rsidRPr="00F64C3E" w:rsidRDefault="00F64C3E" w:rsidP="00F64C3E">
            <w:pPr>
              <w:rPr>
                <w:color w:val="000000"/>
                <w:sz w:val="20"/>
                <w:szCs w:val="20"/>
              </w:rPr>
            </w:pPr>
            <w:r w:rsidRPr="00F64C3E">
              <w:rPr>
                <w:color w:val="000000"/>
                <w:sz w:val="20"/>
                <w:szCs w:val="20"/>
              </w:rPr>
              <w:t> </w:t>
            </w:r>
          </w:p>
        </w:tc>
      </w:tr>
      <w:tr w:rsidR="00F64C3E" w:rsidRPr="00F64C3E" w14:paraId="200B3857" w14:textId="77777777" w:rsidTr="008F2088">
        <w:trPr>
          <w:gridAfter w:val="1"/>
          <w:wAfter w:w="129" w:type="pct"/>
          <w:jc w:val="center"/>
        </w:trPr>
        <w:tc>
          <w:tcPr>
            <w:tcW w:w="31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F5541F7" w14:textId="77777777" w:rsidR="00F64C3E" w:rsidRPr="00F64C3E" w:rsidRDefault="00F64C3E" w:rsidP="00F64C3E">
            <w:pPr>
              <w:jc w:val="center"/>
              <w:textAlignment w:val="baseline"/>
              <w:rPr>
                <w:color w:val="000000"/>
                <w:sz w:val="20"/>
                <w:szCs w:val="20"/>
              </w:rPr>
            </w:pPr>
            <w:r w:rsidRPr="00F64C3E">
              <w:rPr>
                <w:color w:val="000000"/>
                <w:sz w:val="20"/>
                <w:szCs w:val="20"/>
              </w:rPr>
              <w:t>7</w:t>
            </w:r>
          </w:p>
        </w:tc>
        <w:tc>
          <w:tcPr>
            <w:tcW w:w="2144" w:type="pct"/>
            <w:tcBorders>
              <w:top w:val="nil"/>
              <w:left w:val="nil"/>
              <w:bottom w:val="single" w:sz="8" w:space="0" w:color="000000"/>
              <w:right w:val="single" w:sz="8" w:space="0" w:color="000000"/>
            </w:tcBorders>
            <w:tcMar>
              <w:top w:w="0" w:type="dxa"/>
              <w:left w:w="168" w:type="dxa"/>
              <w:bottom w:w="0" w:type="dxa"/>
              <w:right w:w="168" w:type="dxa"/>
            </w:tcMar>
            <w:hideMark/>
          </w:tcPr>
          <w:p w14:paraId="24D05448" w14:textId="77777777" w:rsidR="00F64C3E" w:rsidRPr="00F64C3E" w:rsidRDefault="00F64C3E" w:rsidP="00F64C3E">
            <w:pPr>
              <w:jc w:val="both"/>
              <w:textAlignment w:val="baseline"/>
              <w:rPr>
                <w:color w:val="000000"/>
                <w:sz w:val="20"/>
                <w:szCs w:val="20"/>
              </w:rPr>
            </w:pPr>
            <w:r w:rsidRPr="00F64C3E">
              <w:rPr>
                <w:color w:val="000000"/>
                <w:sz w:val="20"/>
                <w:szCs w:val="20"/>
              </w:rPr>
              <w:t>Движимое имущество</w:t>
            </w:r>
          </w:p>
        </w:tc>
        <w:tc>
          <w:tcPr>
            <w:tcW w:w="1312" w:type="pct"/>
            <w:tcBorders>
              <w:top w:val="nil"/>
              <w:left w:val="nil"/>
              <w:bottom w:val="single" w:sz="8" w:space="0" w:color="000000"/>
              <w:right w:val="single" w:sz="8" w:space="0" w:color="000000"/>
            </w:tcBorders>
            <w:tcMar>
              <w:top w:w="0" w:type="dxa"/>
              <w:left w:w="168" w:type="dxa"/>
              <w:bottom w:w="0" w:type="dxa"/>
              <w:right w:w="168" w:type="dxa"/>
            </w:tcMar>
            <w:hideMark/>
          </w:tcPr>
          <w:p w14:paraId="673E26CB"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70" w:type="pct"/>
            <w:tcBorders>
              <w:top w:val="nil"/>
              <w:left w:val="nil"/>
              <w:bottom w:val="single" w:sz="8" w:space="0" w:color="000000"/>
              <w:right w:val="single" w:sz="8" w:space="0" w:color="000000"/>
            </w:tcBorders>
            <w:tcMar>
              <w:top w:w="0" w:type="dxa"/>
              <w:left w:w="168" w:type="dxa"/>
              <w:bottom w:w="0" w:type="dxa"/>
              <w:right w:w="168" w:type="dxa"/>
            </w:tcMar>
            <w:hideMark/>
          </w:tcPr>
          <w:p w14:paraId="56633560"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30" w:type="pct"/>
            <w:vAlign w:val="bottom"/>
            <w:hideMark/>
          </w:tcPr>
          <w:p w14:paraId="370398D7" w14:textId="77777777" w:rsidR="00F64C3E" w:rsidRPr="00F64C3E" w:rsidRDefault="00F64C3E" w:rsidP="00F64C3E">
            <w:pPr>
              <w:rPr>
                <w:color w:val="000000"/>
                <w:sz w:val="20"/>
                <w:szCs w:val="20"/>
              </w:rPr>
            </w:pPr>
          </w:p>
        </w:tc>
      </w:tr>
      <w:tr w:rsidR="00F64C3E" w:rsidRPr="00F64C3E" w14:paraId="2DF5E679" w14:textId="77777777" w:rsidTr="008F2088">
        <w:trPr>
          <w:gridAfter w:val="1"/>
          <w:wAfter w:w="129" w:type="pct"/>
          <w:jc w:val="center"/>
        </w:trPr>
        <w:tc>
          <w:tcPr>
            <w:tcW w:w="31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97D18FA" w14:textId="77777777" w:rsidR="00F64C3E" w:rsidRPr="00F64C3E" w:rsidRDefault="00F64C3E" w:rsidP="00F64C3E">
            <w:pPr>
              <w:jc w:val="center"/>
              <w:textAlignment w:val="baseline"/>
              <w:rPr>
                <w:color w:val="000000"/>
                <w:sz w:val="20"/>
                <w:szCs w:val="20"/>
              </w:rPr>
            </w:pPr>
            <w:r w:rsidRPr="00F64C3E">
              <w:rPr>
                <w:color w:val="000000"/>
                <w:sz w:val="20"/>
                <w:szCs w:val="20"/>
              </w:rPr>
              <w:t>8</w:t>
            </w:r>
          </w:p>
        </w:tc>
        <w:tc>
          <w:tcPr>
            <w:tcW w:w="2144" w:type="pct"/>
            <w:tcBorders>
              <w:top w:val="nil"/>
              <w:left w:val="nil"/>
              <w:bottom w:val="single" w:sz="8" w:space="0" w:color="000000"/>
              <w:right w:val="single" w:sz="8" w:space="0" w:color="000000"/>
            </w:tcBorders>
            <w:tcMar>
              <w:top w:w="0" w:type="dxa"/>
              <w:left w:w="168" w:type="dxa"/>
              <w:bottom w:w="0" w:type="dxa"/>
              <w:right w:w="168" w:type="dxa"/>
            </w:tcMar>
            <w:hideMark/>
          </w:tcPr>
          <w:p w14:paraId="7F341193" w14:textId="77777777" w:rsidR="00F64C3E" w:rsidRPr="00F64C3E" w:rsidRDefault="00F64C3E" w:rsidP="00F64C3E">
            <w:pPr>
              <w:jc w:val="both"/>
              <w:textAlignment w:val="baseline"/>
              <w:rPr>
                <w:color w:val="000000"/>
                <w:sz w:val="20"/>
                <w:szCs w:val="20"/>
              </w:rPr>
            </w:pPr>
            <w:r w:rsidRPr="00F64C3E">
              <w:rPr>
                <w:color w:val="000000"/>
                <w:sz w:val="20"/>
                <w:szCs w:val="20"/>
              </w:rPr>
              <w:t>Недвижимое имущество</w:t>
            </w:r>
          </w:p>
        </w:tc>
        <w:tc>
          <w:tcPr>
            <w:tcW w:w="1312" w:type="pct"/>
            <w:tcBorders>
              <w:top w:val="nil"/>
              <w:left w:val="nil"/>
              <w:bottom w:val="single" w:sz="8" w:space="0" w:color="000000"/>
              <w:right w:val="single" w:sz="8" w:space="0" w:color="000000"/>
            </w:tcBorders>
            <w:tcMar>
              <w:top w:w="0" w:type="dxa"/>
              <w:left w:w="168" w:type="dxa"/>
              <w:bottom w:w="0" w:type="dxa"/>
              <w:right w:w="168" w:type="dxa"/>
            </w:tcMar>
            <w:hideMark/>
          </w:tcPr>
          <w:p w14:paraId="0B931DAE"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70" w:type="pct"/>
            <w:tcBorders>
              <w:top w:val="nil"/>
              <w:left w:val="nil"/>
              <w:bottom w:val="single" w:sz="8" w:space="0" w:color="000000"/>
              <w:right w:val="single" w:sz="8" w:space="0" w:color="000000"/>
            </w:tcBorders>
            <w:tcMar>
              <w:top w:w="0" w:type="dxa"/>
              <w:left w:w="168" w:type="dxa"/>
              <w:bottom w:w="0" w:type="dxa"/>
              <w:right w:w="168" w:type="dxa"/>
            </w:tcMar>
            <w:hideMark/>
          </w:tcPr>
          <w:p w14:paraId="25E657A2"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30" w:type="pct"/>
            <w:vAlign w:val="bottom"/>
            <w:hideMark/>
          </w:tcPr>
          <w:p w14:paraId="10BC96E7" w14:textId="77777777" w:rsidR="00F64C3E" w:rsidRPr="00F64C3E" w:rsidRDefault="00F64C3E" w:rsidP="00F64C3E">
            <w:pPr>
              <w:rPr>
                <w:color w:val="000000"/>
                <w:sz w:val="20"/>
                <w:szCs w:val="20"/>
              </w:rPr>
            </w:pPr>
          </w:p>
        </w:tc>
      </w:tr>
      <w:tr w:rsidR="00F64C3E" w:rsidRPr="00F64C3E" w14:paraId="31C688AF" w14:textId="77777777" w:rsidTr="008F2088">
        <w:trPr>
          <w:gridAfter w:val="1"/>
          <w:wAfter w:w="129" w:type="pct"/>
          <w:jc w:val="center"/>
        </w:trPr>
        <w:tc>
          <w:tcPr>
            <w:tcW w:w="31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D977F88" w14:textId="77777777" w:rsidR="00F64C3E" w:rsidRPr="00F64C3E" w:rsidRDefault="00F64C3E" w:rsidP="00F64C3E">
            <w:pPr>
              <w:jc w:val="center"/>
              <w:textAlignment w:val="baseline"/>
              <w:rPr>
                <w:color w:val="000000"/>
                <w:sz w:val="20"/>
                <w:szCs w:val="20"/>
              </w:rPr>
            </w:pPr>
            <w:r w:rsidRPr="00F64C3E">
              <w:rPr>
                <w:color w:val="000000"/>
                <w:sz w:val="20"/>
                <w:szCs w:val="20"/>
              </w:rPr>
              <w:t>9</w:t>
            </w:r>
          </w:p>
        </w:tc>
        <w:tc>
          <w:tcPr>
            <w:tcW w:w="2144" w:type="pct"/>
            <w:tcBorders>
              <w:top w:val="nil"/>
              <w:left w:val="nil"/>
              <w:bottom w:val="single" w:sz="8" w:space="0" w:color="000000"/>
              <w:right w:val="single" w:sz="8" w:space="0" w:color="000000"/>
            </w:tcBorders>
            <w:tcMar>
              <w:top w:w="0" w:type="dxa"/>
              <w:left w:w="168" w:type="dxa"/>
              <w:bottom w:w="0" w:type="dxa"/>
              <w:right w:w="168" w:type="dxa"/>
            </w:tcMar>
            <w:hideMark/>
          </w:tcPr>
          <w:p w14:paraId="48045A80" w14:textId="77777777" w:rsidR="00F64C3E" w:rsidRPr="00F64C3E" w:rsidRDefault="00F64C3E" w:rsidP="00F64C3E">
            <w:pPr>
              <w:jc w:val="both"/>
              <w:textAlignment w:val="baseline"/>
              <w:rPr>
                <w:color w:val="000000"/>
                <w:sz w:val="20"/>
                <w:szCs w:val="20"/>
              </w:rPr>
            </w:pPr>
            <w:r w:rsidRPr="00F64C3E">
              <w:rPr>
                <w:color w:val="000000"/>
                <w:sz w:val="20"/>
                <w:szCs w:val="20"/>
              </w:rPr>
              <w:t>Нематериальные активы</w:t>
            </w:r>
          </w:p>
        </w:tc>
        <w:tc>
          <w:tcPr>
            <w:tcW w:w="1312" w:type="pct"/>
            <w:tcBorders>
              <w:top w:val="nil"/>
              <w:left w:val="nil"/>
              <w:bottom w:val="single" w:sz="8" w:space="0" w:color="000000"/>
              <w:right w:val="single" w:sz="4" w:space="0" w:color="auto"/>
            </w:tcBorders>
            <w:tcMar>
              <w:top w:w="0" w:type="dxa"/>
              <w:left w:w="168" w:type="dxa"/>
              <w:bottom w:w="0" w:type="dxa"/>
              <w:right w:w="168" w:type="dxa"/>
            </w:tcMar>
            <w:hideMark/>
          </w:tcPr>
          <w:p w14:paraId="6A10AF06" w14:textId="77777777" w:rsidR="00F64C3E" w:rsidRPr="00F64C3E" w:rsidRDefault="00F64C3E" w:rsidP="00F64C3E">
            <w:pPr>
              <w:textAlignment w:val="baseline"/>
              <w:rPr>
                <w:color w:val="000000"/>
                <w:sz w:val="20"/>
                <w:szCs w:val="20"/>
              </w:rPr>
            </w:pPr>
          </w:p>
        </w:tc>
        <w:tc>
          <w:tcPr>
            <w:tcW w:w="1070" w:type="pct"/>
            <w:tcBorders>
              <w:top w:val="nil"/>
              <w:left w:val="single" w:sz="4" w:space="0" w:color="auto"/>
              <w:bottom w:val="single" w:sz="8" w:space="0" w:color="000000"/>
              <w:right w:val="single" w:sz="8" w:space="0" w:color="000000"/>
            </w:tcBorders>
          </w:tcPr>
          <w:p w14:paraId="1D1760CF" w14:textId="77777777" w:rsidR="00F64C3E" w:rsidRPr="00F64C3E" w:rsidRDefault="00F64C3E" w:rsidP="00F64C3E">
            <w:pPr>
              <w:textAlignment w:val="baseline"/>
              <w:rPr>
                <w:color w:val="000000"/>
                <w:sz w:val="20"/>
                <w:szCs w:val="20"/>
              </w:rPr>
            </w:pPr>
          </w:p>
        </w:tc>
        <w:tc>
          <w:tcPr>
            <w:tcW w:w="30" w:type="pct"/>
            <w:vAlign w:val="bottom"/>
            <w:hideMark/>
          </w:tcPr>
          <w:p w14:paraId="24E9A0B2" w14:textId="77777777" w:rsidR="00F64C3E" w:rsidRPr="00F64C3E" w:rsidRDefault="00F64C3E" w:rsidP="00F64C3E">
            <w:pPr>
              <w:rPr>
                <w:color w:val="000000"/>
                <w:sz w:val="20"/>
                <w:szCs w:val="20"/>
              </w:rPr>
            </w:pPr>
          </w:p>
        </w:tc>
      </w:tr>
      <w:tr w:rsidR="00F64C3E" w:rsidRPr="00F64C3E" w14:paraId="78F0883F" w14:textId="77777777" w:rsidTr="008F2088">
        <w:trPr>
          <w:gridAfter w:val="1"/>
          <w:wAfter w:w="129" w:type="pct"/>
          <w:jc w:val="center"/>
        </w:trPr>
        <w:tc>
          <w:tcPr>
            <w:tcW w:w="31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8766802" w14:textId="77777777" w:rsidR="00F64C3E" w:rsidRPr="00F64C3E" w:rsidRDefault="00F64C3E" w:rsidP="00F64C3E">
            <w:pPr>
              <w:jc w:val="center"/>
              <w:textAlignment w:val="baseline"/>
              <w:rPr>
                <w:color w:val="000000"/>
                <w:sz w:val="20"/>
                <w:szCs w:val="20"/>
              </w:rPr>
            </w:pPr>
            <w:r w:rsidRPr="00F64C3E">
              <w:rPr>
                <w:color w:val="000000"/>
                <w:sz w:val="20"/>
                <w:szCs w:val="20"/>
              </w:rPr>
              <w:t>10</w:t>
            </w:r>
          </w:p>
        </w:tc>
        <w:tc>
          <w:tcPr>
            <w:tcW w:w="2144" w:type="pct"/>
            <w:tcBorders>
              <w:top w:val="nil"/>
              <w:left w:val="nil"/>
              <w:bottom w:val="single" w:sz="8" w:space="0" w:color="000000"/>
              <w:right w:val="single" w:sz="8" w:space="0" w:color="000000"/>
            </w:tcBorders>
            <w:tcMar>
              <w:top w:w="0" w:type="dxa"/>
              <w:left w:w="168" w:type="dxa"/>
              <w:bottom w:w="0" w:type="dxa"/>
              <w:right w:w="168" w:type="dxa"/>
            </w:tcMar>
            <w:hideMark/>
          </w:tcPr>
          <w:p w14:paraId="6180E4AC" w14:textId="77777777" w:rsidR="00F64C3E" w:rsidRPr="00F64C3E" w:rsidRDefault="00F64C3E" w:rsidP="00F64C3E">
            <w:pPr>
              <w:jc w:val="both"/>
              <w:textAlignment w:val="baseline"/>
              <w:rPr>
                <w:color w:val="000000"/>
                <w:sz w:val="20"/>
                <w:szCs w:val="20"/>
              </w:rPr>
            </w:pPr>
            <w:r w:rsidRPr="00F64C3E">
              <w:rPr>
                <w:color w:val="000000"/>
                <w:sz w:val="20"/>
                <w:szCs w:val="20"/>
              </w:rPr>
              <w:t>Начисленное вознаграждение, дисконты, премии, положительные (отрицательные) корректировки справедливой стоимости, провизии (резервы), сформированные на внутренние активы</w:t>
            </w:r>
          </w:p>
        </w:tc>
        <w:tc>
          <w:tcPr>
            <w:tcW w:w="1312" w:type="pct"/>
            <w:tcBorders>
              <w:top w:val="nil"/>
              <w:left w:val="nil"/>
              <w:bottom w:val="single" w:sz="8" w:space="0" w:color="000000"/>
              <w:right w:val="single" w:sz="4" w:space="0" w:color="auto"/>
            </w:tcBorders>
            <w:tcMar>
              <w:top w:w="0" w:type="dxa"/>
              <w:left w:w="168" w:type="dxa"/>
              <w:bottom w:w="0" w:type="dxa"/>
              <w:right w:w="168" w:type="dxa"/>
            </w:tcMar>
            <w:hideMark/>
          </w:tcPr>
          <w:p w14:paraId="28D1936C" w14:textId="77777777" w:rsidR="00F64C3E" w:rsidRPr="00F64C3E" w:rsidRDefault="00F64C3E" w:rsidP="00F64C3E">
            <w:pPr>
              <w:textAlignment w:val="baseline"/>
              <w:rPr>
                <w:color w:val="000000"/>
                <w:sz w:val="20"/>
                <w:szCs w:val="20"/>
              </w:rPr>
            </w:pPr>
            <w:r w:rsidRPr="00F64C3E">
              <w:rPr>
                <w:color w:val="000000"/>
                <w:sz w:val="20"/>
                <w:szCs w:val="20"/>
              </w:rPr>
              <w:t> </w:t>
            </w:r>
          </w:p>
          <w:p w14:paraId="0B115028" w14:textId="77777777" w:rsidR="00F64C3E" w:rsidRPr="00F64C3E" w:rsidRDefault="00F64C3E" w:rsidP="00F64C3E">
            <w:pPr>
              <w:textAlignment w:val="baseline"/>
              <w:rPr>
                <w:color w:val="000000"/>
                <w:sz w:val="20"/>
                <w:szCs w:val="20"/>
              </w:rPr>
            </w:pPr>
            <w:r w:rsidRPr="00F64C3E">
              <w:rPr>
                <w:color w:val="000000"/>
                <w:sz w:val="20"/>
                <w:szCs w:val="20"/>
              </w:rPr>
              <w:t> </w:t>
            </w:r>
          </w:p>
          <w:p w14:paraId="323CD1AB" w14:textId="77777777" w:rsidR="00F64C3E" w:rsidRPr="00F64C3E" w:rsidRDefault="00F64C3E" w:rsidP="00F64C3E">
            <w:pPr>
              <w:textAlignment w:val="baseline"/>
              <w:rPr>
                <w:color w:val="000000"/>
                <w:sz w:val="20"/>
                <w:szCs w:val="20"/>
              </w:rPr>
            </w:pPr>
            <w:r w:rsidRPr="00F64C3E">
              <w:rPr>
                <w:color w:val="000000"/>
                <w:sz w:val="20"/>
                <w:szCs w:val="20"/>
              </w:rPr>
              <w:t> </w:t>
            </w:r>
          </w:p>
          <w:p w14:paraId="62445D5E"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70" w:type="pct"/>
            <w:tcBorders>
              <w:top w:val="nil"/>
              <w:left w:val="single" w:sz="4" w:space="0" w:color="auto"/>
              <w:bottom w:val="single" w:sz="8" w:space="0" w:color="000000"/>
              <w:right w:val="single" w:sz="8" w:space="0" w:color="000000"/>
            </w:tcBorders>
          </w:tcPr>
          <w:p w14:paraId="73BECD97" w14:textId="77777777" w:rsidR="00F64C3E" w:rsidRPr="00F64C3E" w:rsidRDefault="00F64C3E" w:rsidP="00F64C3E">
            <w:pPr>
              <w:spacing w:after="160" w:line="259" w:lineRule="auto"/>
              <w:rPr>
                <w:color w:val="000000"/>
                <w:sz w:val="20"/>
                <w:szCs w:val="20"/>
              </w:rPr>
            </w:pPr>
          </w:p>
          <w:p w14:paraId="79E21004" w14:textId="77777777" w:rsidR="00F64C3E" w:rsidRPr="00F64C3E" w:rsidRDefault="00F64C3E" w:rsidP="00F64C3E">
            <w:pPr>
              <w:textAlignment w:val="baseline"/>
              <w:rPr>
                <w:color w:val="000000"/>
                <w:sz w:val="20"/>
                <w:szCs w:val="20"/>
              </w:rPr>
            </w:pPr>
          </w:p>
        </w:tc>
        <w:tc>
          <w:tcPr>
            <w:tcW w:w="30" w:type="pct"/>
            <w:vAlign w:val="bottom"/>
            <w:hideMark/>
          </w:tcPr>
          <w:p w14:paraId="708D5486" w14:textId="77777777" w:rsidR="00F64C3E" w:rsidRPr="00F64C3E" w:rsidRDefault="00F64C3E" w:rsidP="00F64C3E">
            <w:pPr>
              <w:rPr>
                <w:color w:val="000000"/>
                <w:sz w:val="20"/>
                <w:szCs w:val="20"/>
              </w:rPr>
            </w:pPr>
          </w:p>
        </w:tc>
      </w:tr>
      <w:tr w:rsidR="00F64C3E" w:rsidRPr="00F64C3E" w14:paraId="0FFC0E4E" w14:textId="77777777" w:rsidTr="008F2088">
        <w:trPr>
          <w:gridAfter w:val="1"/>
          <w:wAfter w:w="129" w:type="pct"/>
          <w:jc w:val="center"/>
        </w:trPr>
        <w:tc>
          <w:tcPr>
            <w:tcW w:w="31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EA7C48F" w14:textId="77777777" w:rsidR="00F64C3E" w:rsidRPr="00F64C3E" w:rsidRDefault="00F64C3E" w:rsidP="00F64C3E">
            <w:pPr>
              <w:textAlignment w:val="baseline"/>
              <w:rPr>
                <w:color w:val="000000"/>
                <w:sz w:val="20"/>
                <w:szCs w:val="20"/>
              </w:rPr>
            </w:pPr>
            <w:r w:rsidRPr="00F64C3E">
              <w:rPr>
                <w:color w:val="000000"/>
                <w:sz w:val="20"/>
                <w:szCs w:val="20"/>
              </w:rPr>
              <w:t>11</w:t>
            </w:r>
          </w:p>
        </w:tc>
        <w:tc>
          <w:tcPr>
            <w:tcW w:w="2144" w:type="pct"/>
            <w:tcBorders>
              <w:top w:val="nil"/>
              <w:left w:val="nil"/>
              <w:bottom w:val="single" w:sz="8" w:space="0" w:color="000000"/>
              <w:right w:val="single" w:sz="8" w:space="0" w:color="000000"/>
            </w:tcBorders>
            <w:tcMar>
              <w:top w:w="0" w:type="dxa"/>
              <w:left w:w="168" w:type="dxa"/>
              <w:bottom w:w="0" w:type="dxa"/>
              <w:right w:w="168" w:type="dxa"/>
            </w:tcMar>
            <w:hideMark/>
          </w:tcPr>
          <w:p w14:paraId="452C7C8A" w14:textId="77777777" w:rsidR="00F64C3E" w:rsidRPr="00F64C3E" w:rsidRDefault="00F64C3E" w:rsidP="00F64C3E">
            <w:pPr>
              <w:jc w:val="both"/>
              <w:textAlignment w:val="baseline"/>
              <w:rPr>
                <w:color w:val="000000"/>
                <w:sz w:val="20"/>
                <w:szCs w:val="20"/>
              </w:rPr>
            </w:pPr>
            <w:r w:rsidRPr="00F64C3E">
              <w:rPr>
                <w:color w:val="000000"/>
                <w:sz w:val="20"/>
                <w:szCs w:val="20"/>
              </w:rPr>
              <w:t>Просроченная задолженность по внутренним активам</w:t>
            </w:r>
          </w:p>
        </w:tc>
        <w:tc>
          <w:tcPr>
            <w:tcW w:w="1312" w:type="pct"/>
            <w:tcBorders>
              <w:top w:val="nil"/>
              <w:left w:val="nil"/>
              <w:bottom w:val="single" w:sz="8" w:space="0" w:color="000000"/>
              <w:right w:val="single" w:sz="8" w:space="0" w:color="000000"/>
            </w:tcBorders>
            <w:tcMar>
              <w:top w:w="0" w:type="dxa"/>
              <w:left w:w="168" w:type="dxa"/>
              <w:bottom w:w="0" w:type="dxa"/>
              <w:right w:w="168" w:type="dxa"/>
            </w:tcMar>
            <w:hideMark/>
          </w:tcPr>
          <w:p w14:paraId="56B284C3"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70" w:type="pct"/>
            <w:tcBorders>
              <w:top w:val="nil"/>
              <w:left w:val="nil"/>
              <w:bottom w:val="single" w:sz="8" w:space="0" w:color="000000"/>
              <w:right w:val="single" w:sz="8" w:space="0" w:color="000000"/>
            </w:tcBorders>
            <w:tcMar>
              <w:top w:w="0" w:type="dxa"/>
              <w:left w:w="168" w:type="dxa"/>
              <w:bottom w:w="0" w:type="dxa"/>
              <w:right w:w="168" w:type="dxa"/>
            </w:tcMar>
            <w:hideMark/>
          </w:tcPr>
          <w:p w14:paraId="199C0362"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30" w:type="pct"/>
            <w:vAlign w:val="bottom"/>
            <w:hideMark/>
          </w:tcPr>
          <w:p w14:paraId="113A9894" w14:textId="77777777" w:rsidR="00F64C3E" w:rsidRPr="00F64C3E" w:rsidRDefault="00F64C3E" w:rsidP="00F64C3E">
            <w:pPr>
              <w:rPr>
                <w:color w:val="000000"/>
                <w:sz w:val="20"/>
                <w:szCs w:val="20"/>
              </w:rPr>
            </w:pPr>
          </w:p>
        </w:tc>
      </w:tr>
      <w:tr w:rsidR="00F64C3E" w:rsidRPr="00F64C3E" w14:paraId="6357289E" w14:textId="77777777" w:rsidTr="008F2088">
        <w:trPr>
          <w:gridAfter w:val="1"/>
          <w:wAfter w:w="129" w:type="pct"/>
          <w:jc w:val="center"/>
        </w:trPr>
        <w:tc>
          <w:tcPr>
            <w:tcW w:w="31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3BD8413" w14:textId="77777777" w:rsidR="00F64C3E" w:rsidRPr="00F64C3E" w:rsidRDefault="00F64C3E" w:rsidP="00F64C3E">
            <w:pPr>
              <w:jc w:val="center"/>
              <w:textAlignment w:val="baseline"/>
              <w:rPr>
                <w:color w:val="000000"/>
                <w:sz w:val="20"/>
                <w:szCs w:val="20"/>
              </w:rPr>
            </w:pPr>
            <w:r w:rsidRPr="00F64C3E">
              <w:rPr>
                <w:color w:val="000000"/>
                <w:sz w:val="20"/>
                <w:szCs w:val="20"/>
              </w:rPr>
              <w:t>12</w:t>
            </w:r>
          </w:p>
        </w:tc>
        <w:tc>
          <w:tcPr>
            <w:tcW w:w="2144" w:type="pct"/>
            <w:tcBorders>
              <w:top w:val="nil"/>
              <w:left w:val="nil"/>
              <w:bottom w:val="single" w:sz="8" w:space="0" w:color="000000"/>
              <w:right w:val="single" w:sz="8" w:space="0" w:color="000000"/>
            </w:tcBorders>
            <w:tcMar>
              <w:top w:w="0" w:type="dxa"/>
              <w:left w:w="168" w:type="dxa"/>
              <w:bottom w:w="0" w:type="dxa"/>
              <w:right w:w="168" w:type="dxa"/>
            </w:tcMar>
            <w:hideMark/>
          </w:tcPr>
          <w:p w14:paraId="2880C085" w14:textId="77777777" w:rsidR="00F64C3E" w:rsidRPr="00F64C3E" w:rsidRDefault="00F64C3E" w:rsidP="00F64C3E">
            <w:pPr>
              <w:jc w:val="both"/>
              <w:textAlignment w:val="baseline"/>
              <w:rPr>
                <w:color w:val="000000"/>
                <w:sz w:val="20"/>
                <w:szCs w:val="20"/>
              </w:rPr>
            </w:pPr>
            <w:r w:rsidRPr="00F64C3E">
              <w:rPr>
                <w:color w:val="000000"/>
                <w:sz w:val="20"/>
                <w:szCs w:val="20"/>
              </w:rPr>
              <w:t>Итого величина внутренних активов</w:t>
            </w:r>
          </w:p>
        </w:tc>
        <w:tc>
          <w:tcPr>
            <w:tcW w:w="1312" w:type="pct"/>
            <w:tcBorders>
              <w:top w:val="nil"/>
              <w:left w:val="nil"/>
              <w:bottom w:val="single" w:sz="8" w:space="0" w:color="000000"/>
              <w:right w:val="single" w:sz="8" w:space="0" w:color="000000"/>
            </w:tcBorders>
            <w:tcMar>
              <w:top w:w="0" w:type="dxa"/>
              <w:left w:w="168" w:type="dxa"/>
              <w:bottom w:w="0" w:type="dxa"/>
              <w:right w:w="168" w:type="dxa"/>
            </w:tcMar>
            <w:hideMark/>
          </w:tcPr>
          <w:p w14:paraId="6E666C34" w14:textId="77777777" w:rsidR="00F64C3E" w:rsidRPr="00F64C3E" w:rsidRDefault="00F64C3E" w:rsidP="00F64C3E">
            <w:pPr>
              <w:textAlignment w:val="baseline"/>
              <w:rPr>
                <w:color w:val="000000"/>
                <w:sz w:val="20"/>
                <w:szCs w:val="20"/>
              </w:rPr>
            </w:pPr>
          </w:p>
        </w:tc>
        <w:tc>
          <w:tcPr>
            <w:tcW w:w="1070" w:type="pct"/>
            <w:tcBorders>
              <w:top w:val="nil"/>
              <w:left w:val="nil"/>
              <w:bottom w:val="single" w:sz="8" w:space="0" w:color="000000"/>
              <w:right w:val="single" w:sz="8" w:space="0" w:color="000000"/>
            </w:tcBorders>
            <w:tcMar>
              <w:top w:w="0" w:type="dxa"/>
              <w:left w:w="168" w:type="dxa"/>
              <w:bottom w:w="0" w:type="dxa"/>
              <w:right w:w="168" w:type="dxa"/>
            </w:tcMar>
            <w:hideMark/>
          </w:tcPr>
          <w:p w14:paraId="6A520870"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30" w:type="pct"/>
            <w:vAlign w:val="bottom"/>
            <w:hideMark/>
          </w:tcPr>
          <w:p w14:paraId="681AB323" w14:textId="77777777" w:rsidR="00F64C3E" w:rsidRPr="00F64C3E" w:rsidRDefault="00F64C3E" w:rsidP="00F64C3E">
            <w:pPr>
              <w:rPr>
                <w:color w:val="000000"/>
                <w:sz w:val="20"/>
                <w:szCs w:val="20"/>
              </w:rPr>
            </w:pPr>
          </w:p>
        </w:tc>
      </w:tr>
      <w:tr w:rsidR="00F64C3E" w:rsidRPr="00F64C3E" w14:paraId="1A88EF32" w14:textId="77777777" w:rsidTr="008F2088">
        <w:trPr>
          <w:jc w:val="center"/>
        </w:trPr>
        <w:tc>
          <w:tcPr>
            <w:tcW w:w="31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1BE2C9D" w14:textId="77777777" w:rsidR="00F64C3E" w:rsidRPr="00F64C3E" w:rsidRDefault="00F64C3E" w:rsidP="00F64C3E">
            <w:pPr>
              <w:jc w:val="center"/>
              <w:textAlignment w:val="baseline"/>
              <w:rPr>
                <w:color w:val="000000"/>
                <w:sz w:val="20"/>
                <w:szCs w:val="20"/>
              </w:rPr>
            </w:pPr>
            <w:r w:rsidRPr="00F64C3E">
              <w:rPr>
                <w:color w:val="000000"/>
                <w:sz w:val="20"/>
                <w:szCs w:val="20"/>
              </w:rPr>
              <w:t>13</w:t>
            </w:r>
          </w:p>
        </w:tc>
        <w:tc>
          <w:tcPr>
            <w:tcW w:w="2144" w:type="pct"/>
            <w:tcBorders>
              <w:top w:val="nil"/>
              <w:left w:val="nil"/>
              <w:bottom w:val="single" w:sz="8" w:space="0" w:color="000000"/>
              <w:right w:val="single" w:sz="8" w:space="0" w:color="000000"/>
            </w:tcBorders>
            <w:tcMar>
              <w:top w:w="0" w:type="dxa"/>
              <w:left w:w="168" w:type="dxa"/>
              <w:bottom w:w="0" w:type="dxa"/>
              <w:right w:w="168" w:type="dxa"/>
            </w:tcMar>
            <w:hideMark/>
          </w:tcPr>
          <w:p w14:paraId="17C23624" w14:textId="77777777" w:rsidR="00F64C3E" w:rsidRPr="00F64C3E" w:rsidRDefault="00F64C3E" w:rsidP="00F64C3E">
            <w:pPr>
              <w:jc w:val="both"/>
              <w:textAlignment w:val="baseline"/>
              <w:rPr>
                <w:color w:val="000000"/>
                <w:sz w:val="20"/>
                <w:szCs w:val="20"/>
              </w:rPr>
            </w:pPr>
            <w:r w:rsidRPr="00F64C3E">
              <w:rPr>
                <w:color w:val="000000"/>
                <w:sz w:val="20"/>
                <w:szCs w:val="20"/>
              </w:rPr>
              <w:t>Величина внутренних активов больше или равна среднемесячной величине внутренних обязательств, резервного актива за предыдущий отчетный месяц, умноженной на 0,95 (Да (Нет)</w:t>
            </w:r>
          </w:p>
        </w:tc>
        <w:tc>
          <w:tcPr>
            <w:tcW w:w="1312" w:type="pct"/>
            <w:tcBorders>
              <w:top w:val="nil"/>
              <w:left w:val="nil"/>
              <w:bottom w:val="single" w:sz="8" w:space="0" w:color="000000"/>
              <w:right w:val="single" w:sz="8" w:space="0" w:color="000000"/>
            </w:tcBorders>
            <w:tcMar>
              <w:top w:w="0" w:type="dxa"/>
              <w:left w:w="168" w:type="dxa"/>
              <w:bottom w:w="0" w:type="dxa"/>
              <w:right w:w="168" w:type="dxa"/>
            </w:tcMar>
            <w:hideMark/>
          </w:tcPr>
          <w:p w14:paraId="10A3B1E9" w14:textId="77777777" w:rsidR="00F64C3E" w:rsidRPr="00F64C3E" w:rsidRDefault="00F64C3E" w:rsidP="00F64C3E">
            <w:pPr>
              <w:textAlignment w:val="baseline"/>
              <w:rPr>
                <w:color w:val="000000"/>
                <w:sz w:val="20"/>
                <w:szCs w:val="20"/>
              </w:rPr>
            </w:pPr>
            <w:r w:rsidRPr="00F64C3E">
              <w:rPr>
                <w:color w:val="000000"/>
                <w:sz w:val="20"/>
                <w:szCs w:val="20"/>
              </w:rPr>
              <w:t> </w:t>
            </w:r>
          </w:p>
          <w:p w14:paraId="72ECFF46" w14:textId="77777777" w:rsidR="00F64C3E" w:rsidRPr="00F64C3E" w:rsidRDefault="00F64C3E" w:rsidP="00F64C3E">
            <w:pPr>
              <w:textAlignment w:val="baseline"/>
              <w:rPr>
                <w:color w:val="000000"/>
                <w:sz w:val="20"/>
                <w:szCs w:val="20"/>
              </w:rPr>
            </w:pPr>
            <w:r w:rsidRPr="00F64C3E">
              <w:rPr>
                <w:color w:val="000000"/>
                <w:sz w:val="20"/>
                <w:szCs w:val="20"/>
              </w:rPr>
              <w:t> </w:t>
            </w:r>
          </w:p>
          <w:p w14:paraId="090A1326" w14:textId="77777777" w:rsidR="00F64C3E" w:rsidRPr="00F64C3E" w:rsidRDefault="00F64C3E" w:rsidP="00F64C3E">
            <w:pPr>
              <w:textAlignment w:val="baseline"/>
              <w:rPr>
                <w:color w:val="000000"/>
                <w:sz w:val="20"/>
                <w:szCs w:val="20"/>
              </w:rPr>
            </w:pPr>
            <w:r w:rsidRPr="00F64C3E">
              <w:rPr>
                <w:color w:val="000000"/>
                <w:sz w:val="20"/>
                <w:szCs w:val="20"/>
              </w:rPr>
              <w:t> </w:t>
            </w:r>
          </w:p>
          <w:p w14:paraId="628D4FE0"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70" w:type="pct"/>
            <w:tcBorders>
              <w:top w:val="nil"/>
              <w:left w:val="nil"/>
              <w:bottom w:val="single" w:sz="8" w:space="0" w:color="000000"/>
              <w:right w:val="single" w:sz="8" w:space="0" w:color="000000"/>
            </w:tcBorders>
            <w:tcMar>
              <w:top w:w="0" w:type="dxa"/>
              <w:left w:w="168" w:type="dxa"/>
              <w:bottom w:w="0" w:type="dxa"/>
              <w:right w:w="168" w:type="dxa"/>
            </w:tcMar>
            <w:hideMark/>
          </w:tcPr>
          <w:p w14:paraId="623E319E" w14:textId="77777777" w:rsidR="00F64C3E" w:rsidRPr="00F64C3E" w:rsidRDefault="00F64C3E" w:rsidP="00F64C3E">
            <w:pPr>
              <w:textAlignment w:val="baseline"/>
              <w:rPr>
                <w:color w:val="000000"/>
                <w:sz w:val="20"/>
                <w:szCs w:val="20"/>
              </w:rPr>
            </w:pPr>
            <w:r w:rsidRPr="00F64C3E">
              <w:rPr>
                <w:color w:val="000000"/>
                <w:sz w:val="20"/>
                <w:szCs w:val="20"/>
              </w:rPr>
              <w:t> </w:t>
            </w:r>
          </w:p>
          <w:p w14:paraId="07027429"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60" w:type="pct"/>
            <w:gridSpan w:val="2"/>
            <w:vAlign w:val="bottom"/>
            <w:hideMark/>
          </w:tcPr>
          <w:p w14:paraId="042F02BE" w14:textId="77777777" w:rsidR="00F64C3E" w:rsidRPr="00F64C3E" w:rsidRDefault="00F64C3E" w:rsidP="00F64C3E">
            <w:pPr>
              <w:rPr>
                <w:color w:val="000000"/>
                <w:sz w:val="20"/>
                <w:szCs w:val="20"/>
              </w:rPr>
            </w:pPr>
          </w:p>
        </w:tc>
      </w:tr>
    </w:tbl>
    <w:p w14:paraId="124CFF2C"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2EE602B1" w14:textId="77777777" w:rsidR="00F64C3E" w:rsidRPr="00F64C3E" w:rsidRDefault="00F64C3E" w:rsidP="00F64C3E">
      <w:pPr>
        <w:jc w:val="center"/>
        <w:textAlignment w:val="baseline"/>
        <w:rPr>
          <w:color w:val="000000"/>
          <w:sz w:val="28"/>
          <w:szCs w:val="28"/>
        </w:rPr>
      </w:pPr>
    </w:p>
    <w:p w14:paraId="4902139F"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Таблица 2. Отчет о расчете среднемесячной величины внутренних и иных обязательств, коэффициента размещения части средств филиала банка-нерезидента Республики Казахстан во внутренние активы</w:t>
      </w:r>
    </w:p>
    <w:p w14:paraId="6FB79400"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70B5AAA6" w14:textId="77777777" w:rsidR="00F64C3E" w:rsidRPr="00F64C3E" w:rsidRDefault="00F64C3E" w:rsidP="00F64C3E">
      <w:pPr>
        <w:jc w:val="right"/>
        <w:textAlignment w:val="baseline"/>
        <w:rPr>
          <w:color w:val="000000"/>
          <w:sz w:val="28"/>
          <w:szCs w:val="28"/>
        </w:rPr>
      </w:pPr>
      <w:r w:rsidRPr="00F64C3E">
        <w:rPr>
          <w:color w:val="000000"/>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536"/>
        <w:gridCol w:w="4330"/>
        <w:gridCol w:w="3010"/>
        <w:gridCol w:w="1741"/>
      </w:tblGrid>
      <w:tr w:rsidR="00F64C3E" w:rsidRPr="00F64C3E" w14:paraId="6167A8FD" w14:textId="77777777" w:rsidTr="008F2088">
        <w:trPr>
          <w:trHeight w:val="547"/>
          <w:jc w:val="center"/>
        </w:trPr>
        <w:tc>
          <w:tcPr>
            <w:tcW w:w="27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4609CD1" w14:textId="77777777" w:rsidR="00F64C3E" w:rsidRPr="00F64C3E" w:rsidRDefault="00F64C3E" w:rsidP="00F64C3E">
            <w:pPr>
              <w:jc w:val="center"/>
              <w:textAlignment w:val="baseline"/>
              <w:rPr>
                <w:color w:val="000000"/>
                <w:sz w:val="20"/>
                <w:szCs w:val="20"/>
              </w:rPr>
            </w:pPr>
            <w:r w:rsidRPr="00F64C3E">
              <w:rPr>
                <w:color w:val="000000"/>
                <w:sz w:val="20"/>
                <w:szCs w:val="20"/>
              </w:rPr>
              <w:t>№</w:t>
            </w:r>
          </w:p>
        </w:tc>
        <w:tc>
          <w:tcPr>
            <w:tcW w:w="225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96CB0CE" w14:textId="77777777" w:rsidR="00F64C3E" w:rsidRPr="00F64C3E" w:rsidRDefault="00F64C3E" w:rsidP="00F64C3E">
            <w:pPr>
              <w:jc w:val="center"/>
              <w:textAlignment w:val="baseline"/>
              <w:rPr>
                <w:color w:val="000000"/>
                <w:sz w:val="20"/>
                <w:szCs w:val="20"/>
              </w:rPr>
            </w:pPr>
            <w:r w:rsidRPr="00F64C3E">
              <w:rPr>
                <w:color w:val="000000"/>
                <w:sz w:val="20"/>
                <w:szCs w:val="20"/>
              </w:rPr>
              <w:t>Обязательства</w:t>
            </w:r>
          </w:p>
        </w:tc>
        <w:tc>
          <w:tcPr>
            <w:tcW w:w="156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9C78F20" w14:textId="77777777" w:rsidR="00F64C3E" w:rsidRPr="00F64C3E" w:rsidRDefault="00F64C3E" w:rsidP="00F64C3E">
            <w:pPr>
              <w:jc w:val="center"/>
              <w:textAlignment w:val="baseline"/>
              <w:rPr>
                <w:color w:val="000000"/>
                <w:sz w:val="20"/>
                <w:szCs w:val="20"/>
              </w:rPr>
            </w:pPr>
            <w:r w:rsidRPr="00F64C3E">
              <w:rPr>
                <w:color w:val="000000"/>
                <w:sz w:val="20"/>
                <w:szCs w:val="20"/>
              </w:rPr>
              <w:t>Внутренние и иные обязательства по датам в течение отчетного периода</w:t>
            </w:r>
          </w:p>
        </w:tc>
        <w:tc>
          <w:tcPr>
            <w:tcW w:w="90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7CA929E" w14:textId="77777777" w:rsidR="00F64C3E" w:rsidRPr="00F64C3E" w:rsidRDefault="00F64C3E" w:rsidP="00F64C3E">
            <w:pPr>
              <w:jc w:val="center"/>
              <w:textAlignment w:val="baseline"/>
              <w:rPr>
                <w:color w:val="000000"/>
                <w:sz w:val="20"/>
                <w:szCs w:val="20"/>
              </w:rPr>
            </w:pPr>
            <w:r w:rsidRPr="00F64C3E">
              <w:rPr>
                <w:color w:val="000000"/>
                <w:sz w:val="20"/>
                <w:szCs w:val="20"/>
              </w:rPr>
              <w:t>Среднемесячная величина</w:t>
            </w:r>
          </w:p>
        </w:tc>
      </w:tr>
      <w:tr w:rsidR="00F64C3E" w:rsidRPr="00F64C3E" w14:paraId="73FD0FD1" w14:textId="77777777" w:rsidTr="008F2088">
        <w:trPr>
          <w:jc w:val="center"/>
        </w:trPr>
        <w:tc>
          <w:tcPr>
            <w:tcW w:w="2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0CAD9D6" w14:textId="77777777" w:rsidR="00F64C3E" w:rsidRPr="00F64C3E" w:rsidRDefault="00F64C3E" w:rsidP="00F64C3E">
            <w:pPr>
              <w:jc w:val="center"/>
              <w:rPr>
                <w:color w:val="000000"/>
                <w:sz w:val="20"/>
                <w:szCs w:val="20"/>
              </w:rPr>
            </w:pPr>
            <w:r w:rsidRPr="00F64C3E">
              <w:rPr>
                <w:color w:val="000000"/>
                <w:sz w:val="20"/>
                <w:szCs w:val="20"/>
              </w:rPr>
              <w:t>1</w:t>
            </w:r>
          </w:p>
        </w:tc>
        <w:tc>
          <w:tcPr>
            <w:tcW w:w="2251" w:type="pct"/>
            <w:tcBorders>
              <w:top w:val="nil"/>
              <w:left w:val="nil"/>
              <w:bottom w:val="single" w:sz="8" w:space="0" w:color="000000"/>
              <w:right w:val="single" w:sz="8" w:space="0" w:color="000000"/>
            </w:tcBorders>
            <w:tcMar>
              <w:top w:w="0" w:type="dxa"/>
              <w:left w:w="168" w:type="dxa"/>
              <w:bottom w:w="0" w:type="dxa"/>
              <w:right w:w="168" w:type="dxa"/>
            </w:tcMar>
            <w:hideMark/>
          </w:tcPr>
          <w:p w14:paraId="6113BE1B" w14:textId="77777777" w:rsidR="00F64C3E" w:rsidRPr="00F64C3E" w:rsidRDefault="00F64C3E" w:rsidP="00F64C3E">
            <w:pPr>
              <w:jc w:val="center"/>
              <w:rPr>
                <w:sz w:val="20"/>
                <w:szCs w:val="20"/>
              </w:rPr>
            </w:pPr>
            <w:r w:rsidRPr="00F64C3E">
              <w:rPr>
                <w:sz w:val="20"/>
                <w:szCs w:val="20"/>
              </w:rPr>
              <w:t>2</w:t>
            </w:r>
          </w:p>
        </w:tc>
        <w:tc>
          <w:tcPr>
            <w:tcW w:w="1565" w:type="pct"/>
            <w:tcBorders>
              <w:top w:val="nil"/>
              <w:left w:val="nil"/>
              <w:bottom w:val="single" w:sz="8" w:space="0" w:color="000000"/>
              <w:right w:val="single" w:sz="4" w:space="0" w:color="auto"/>
            </w:tcBorders>
            <w:tcMar>
              <w:top w:w="0" w:type="dxa"/>
              <w:left w:w="168" w:type="dxa"/>
              <w:bottom w:w="0" w:type="dxa"/>
              <w:right w:w="168" w:type="dxa"/>
            </w:tcMar>
            <w:hideMark/>
          </w:tcPr>
          <w:p w14:paraId="4D710A11" w14:textId="77777777" w:rsidR="00F64C3E" w:rsidRPr="00F64C3E" w:rsidRDefault="00F64C3E" w:rsidP="00F64C3E">
            <w:pPr>
              <w:jc w:val="center"/>
              <w:rPr>
                <w:color w:val="000000"/>
                <w:sz w:val="20"/>
                <w:szCs w:val="20"/>
              </w:rPr>
            </w:pPr>
            <w:r w:rsidRPr="00F64C3E">
              <w:rPr>
                <w:color w:val="000000"/>
                <w:sz w:val="20"/>
                <w:szCs w:val="20"/>
              </w:rPr>
              <w:t>3</w:t>
            </w:r>
          </w:p>
        </w:tc>
        <w:tc>
          <w:tcPr>
            <w:tcW w:w="905" w:type="pct"/>
            <w:tcBorders>
              <w:top w:val="nil"/>
              <w:left w:val="single" w:sz="4" w:space="0" w:color="auto"/>
              <w:bottom w:val="single" w:sz="8" w:space="0" w:color="000000"/>
              <w:right w:val="single" w:sz="8" w:space="0" w:color="000000"/>
            </w:tcBorders>
          </w:tcPr>
          <w:p w14:paraId="049C1C79" w14:textId="77777777" w:rsidR="00F64C3E" w:rsidRPr="00F64C3E" w:rsidRDefault="00F64C3E" w:rsidP="00F64C3E">
            <w:pPr>
              <w:jc w:val="center"/>
              <w:rPr>
                <w:color w:val="000000"/>
                <w:sz w:val="20"/>
                <w:szCs w:val="20"/>
              </w:rPr>
            </w:pPr>
            <w:r w:rsidRPr="00F64C3E">
              <w:rPr>
                <w:color w:val="000000"/>
                <w:sz w:val="20"/>
                <w:szCs w:val="20"/>
              </w:rPr>
              <w:t>4</w:t>
            </w:r>
          </w:p>
        </w:tc>
      </w:tr>
      <w:tr w:rsidR="00F64C3E" w:rsidRPr="00F64C3E" w14:paraId="07609B36" w14:textId="77777777" w:rsidTr="008F2088">
        <w:trPr>
          <w:jc w:val="center"/>
        </w:trPr>
        <w:tc>
          <w:tcPr>
            <w:tcW w:w="2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E54B82A"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2251" w:type="pct"/>
            <w:tcBorders>
              <w:top w:val="nil"/>
              <w:left w:val="nil"/>
              <w:bottom w:val="single" w:sz="8" w:space="0" w:color="000000"/>
              <w:right w:val="single" w:sz="8" w:space="0" w:color="000000"/>
            </w:tcBorders>
            <w:tcMar>
              <w:top w:w="0" w:type="dxa"/>
              <w:left w:w="168" w:type="dxa"/>
              <w:bottom w:w="0" w:type="dxa"/>
              <w:right w:w="168" w:type="dxa"/>
            </w:tcMar>
            <w:hideMark/>
          </w:tcPr>
          <w:p w14:paraId="232A0B2F" w14:textId="77777777" w:rsidR="00F64C3E" w:rsidRPr="00F64C3E" w:rsidRDefault="00F64C3E" w:rsidP="00F64C3E">
            <w:pPr>
              <w:jc w:val="both"/>
              <w:textAlignment w:val="baseline"/>
              <w:rPr>
                <w:color w:val="000000"/>
                <w:sz w:val="20"/>
                <w:szCs w:val="20"/>
              </w:rPr>
            </w:pPr>
            <w:r w:rsidRPr="00F64C3E">
              <w:rPr>
                <w:color w:val="000000"/>
                <w:sz w:val="20"/>
                <w:szCs w:val="20"/>
              </w:rPr>
              <w:t>Вклады</w:t>
            </w:r>
          </w:p>
        </w:tc>
        <w:tc>
          <w:tcPr>
            <w:tcW w:w="1565" w:type="pct"/>
            <w:tcBorders>
              <w:top w:val="nil"/>
              <w:left w:val="nil"/>
              <w:bottom w:val="single" w:sz="8" w:space="0" w:color="000000"/>
              <w:right w:val="single" w:sz="4" w:space="0" w:color="auto"/>
            </w:tcBorders>
            <w:tcMar>
              <w:top w:w="0" w:type="dxa"/>
              <w:left w:w="168" w:type="dxa"/>
              <w:bottom w:w="0" w:type="dxa"/>
              <w:right w:w="168" w:type="dxa"/>
            </w:tcMar>
            <w:hideMark/>
          </w:tcPr>
          <w:p w14:paraId="1EFBE171" w14:textId="77777777" w:rsidR="00F64C3E" w:rsidRPr="00F64C3E" w:rsidRDefault="00F64C3E" w:rsidP="00F64C3E">
            <w:pPr>
              <w:textAlignment w:val="baseline"/>
              <w:rPr>
                <w:color w:val="000000"/>
                <w:sz w:val="20"/>
                <w:szCs w:val="20"/>
              </w:rPr>
            </w:pPr>
          </w:p>
        </w:tc>
        <w:tc>
          <w:tcPr>
            <w:tcW w:w="905" w:type="pct"/>
            <w:tcBorders>
              <w:top w:val="nil"/>
              <w:left w:val="single" w:sz="4" w:space="0" w:color="auto"/>
              <w:bottom w:val="single" w:sz="8" w:space="0" w:color="000000"/>
              <w:right w:val="single" w:sz="8" w:space="0" w:color="000000"/>
            </w:tcBorders>
          </w:tcPr>
          <w:p w14:paraId="40047DF3" w14:textId="77777777" w:rsidR="00F64C3E" w:rsidRPr="00F64C3E" w:rsidRDefault="00F64C3E" w:rsidP="00F64C3E">
            <w:pPr>
              <w:textAlignment w:val="baseline"/>
              <w:rPr>
                <w:color w:val="000000"/>
                <w:sz w:val="20"/>
                <w:szCs w:val="20"/>
              </w:rPr>
            </w:pPr>
          </w:p>
        </w:tc>
      </w:tr>
      <w:tr w:rsidR="00F64C3E" w:rsidRPr="00F64C3E" w14:paraId="61E9CB23" w14:textId="77777777" w:rsidTr="008F2088">
        <w:trPr>
          <w:jc w:val="center"/>
        </w:trPr>
        <w:tc>
          <w:tcPr>
            <w:tcW w:w="2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02F287B" w14:textId="77777777" w:rsidR="00F64C3E" w:rsidRPr="00F64C3E" w:rsidRDefault="00F64C3E" w:rsidP="00F64C3E">
            <w:pPr>
              <w:jc w:val="center"/>
              <w:textAlignment w:val="baseline"/>
              <w:rPr>
                <w:color w:val="000000"/>
                <w:sz w:val="20"/>
                <w:szCs w:val="20"/>
              </w:rPr>
            </w:pPr>
            <w:r w:rsidRPr="00F64C3E">
              <w:rPr>
                <w:color w:val="000000"/>
                <w:sz w:val="20"/>
                <w:szCs w:val="20"/>
              </w:rPr>
              <w:t>2</w:t>
            </w:r>
          </w:p>
        </w:tc>
        <w:tc>
          <w:tcPr>
            <w:tcW w:w="2251" w:type="pct"/>
            <w:tcBorders>
              <w:top w:val="nil"/>
              <w:left w:val="nil"/>
              <w:bottom w:val="single" w:sz="8" w:space="0" w:color="000000"/>
              <w:right w:val="single" w:sz="8" w:space="0" w:color="000000"/>
            </w:tcBorders>
            <w:tcMar>
              <w:top w:w="0" w:type="dxa"/>
              <w:left w:w="168" w:type="dxa"/>
              <w:bottom w:w="0" w:type="dxa"/>
              <w:right w:w="168" w:type="dxa"/>
            </w:tcMar>
            <w:hideMark/>
          </w:tcPr>
          <w:p w14:paraId="4C30C38F" w14:textId="77777777" w:rsidR="00F64C3E" w:rsidRPr="00F64C3E" w:rsidRDefault="00F64C3E" w:rsidP="00F64C3E">
            <w:pPr>
              <w:jc w:val="both"/>
              <w:textAlignment w:val="baseline"/>
              <w:rPr>
                <w:color w:val="000000"/>
                <w:sz w:val="20"/>
                <w:szCs w:val="20"/>
              </w:rPr>
            </w:pPr>
            <w:r w:rsidRPr="00F64C3E">
              <w:rPr>
                <w:color w:val="000000"/>
                <w:sz w:val="20"/>
                <w:szCs w:val="20"/>
              </w:rPr>
              <w:t>Займы полученные</w:t>
            </w:r>
          </w:p>
        </w:tc>
        <w:tc>
          <w:tcPr>
            <w:tcW w:w="1565" w:type="pct"/>
            <w:tcBorders>
              <w:top w:val="nil"/>
              <w:left w:val="nil"/>
              <w:bottom w:val="single" w:sz="8" w:space="0" w:color="000000"/>
              <w:right w:val="single" w:sz="8" w:space="0" w:color="000000"/>
            </w:tcBorders>
            <w:tcMar>
              <w:top w:w="0" w:type="dxa"/>
              <w:left w:w="168" w:type="dxa"/>
              <w:bottom w:w="0" w:type="dxa"/>
              <w:right w:w="168" w:type="dxa"/>
            </w:tcMar>
            <w:hideMark/>
          </w:tcPr>
          <w:p w14:paraId="05CB2CBB" w14:textId="77777777" w:rsidR="00F64C3E" w:rsidRPr="00F64C3E" w:rsidRDefault="00F64C3E" w:rsidP="00F64C3E">
            <w:pPr>
              <w:textAlignment w:val="baseline"/>
              <w:rPr>
                <w:color w:val="000000"/>
                <w:sz w:val="20"/>
                <w:szCs w:val="20"/>
              </w:rPr>
            </w:pPr>
          </w:p>
        </w:tc>
        <w:tc>
          <w:tcPr>
            <w:tcW w:w="905" w:type="pct"/>
            <w:tcBorders>
              <w:top w:val="nil"/>
              <w:left w:val="nil"/>
              <w:bottom w:val="single" w:sz="8" w:space="0" w:color="000000"/>
              <w:right w:val="single" w:sz="8" w:space="0" w:color="000000"/>
            </w:tcBorders>
            <w:tcMar>
              <w:top w:w="0" w:type="dxa"/>
              <w:left w:w="168" w:type="dxa"/>
              <w:bottom w:w="0" w:type="dxa"/>
              <w:right w:w="168" w:type="dxa"/>
            </w:tcMar>
            <w:hideMark/>
          </w:tcPr>
          <w:p w14:paraId="5E7FA500"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4A7DADAC" w14:textId="77777777" w:rsidTr="008F2088">
        <w:trPr>
          <w:jc w:val="center"/>
        </w:trPr>
        <w:tc>
          <w:tcPr>
            <w:tcW w:w="2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122EB42" w14:textId="77777777" w:rsidR="00F64C3E" w:rsidRPr="00F64C3E" w:rsidRDefault="00F64C3E" w:rsidP="00F64C3E">
            <w:pPr>
              <w:jc w:val="center"/>
              <w:textAlignment w:val="baseline"/>
              <w:rPr>
                <w:color w:val="000000"/>
                <w:sz w:val="20"/>
                <w:szCs w:val="20"/>
              </w:rPr>
            </w:pPr>
            <w:r w:rsidRPr="00F64C3E">
              <w:rPr>
                <w:color w:val="000000"/>
                <w:sz w:val="20"/>
                <w:szCs w:val="20"/>
              </w:rPr>
              <w:t>3</w:t>
            </w:r>
          </w:p>
        </w:tc>
        <w:tc>
          <w:tcPr>
            <w:tcW w:w="2251" w:type="pct"/>
            <w:tcBorders>
              <w:top w:val="nil"/>
              <w:left w:val="nil"/>
              <w:bottom w:val="single" w:sz="8" w:space="0" w:color="000000"/>
              <w:right w:val="single" w:sz="8" w:space="0" w:color="000000"/>
            </w:tcBorders>
            <w:tcMar>
              <w:top w:w="0" w:type="dxa"/>
              <w:left w:w="168" w:type="dxa"/>
              <w:bottom w:w="0" w:type="dxa"/>
              <w:right w:w="168" w:type="dxa"/>
            </w:tcMar>
            <w:hideMark/>
          </w:tcPr>
          <w:p w14:paraId="13A83240" w14:textId="77777777" w:rsidR="00F64C3E" w:rsidRPr="00F64C3E" w:rsidRDefault="00F64C3E" w:rsidP="00F64C3E">
            <w:pPr>
              <w:jc w:val="both"/>
              <w:textAlignment w:val="baseline"/>
              <w:rPr>
                <w:color w:val="000000"/>
                <w:sz w:val="20"/>
                <w:szCs w:val="20"/>
              </w:rPr>
            </w:pPr>
            <w:r w:rsidRPr="00F64C3E">
              <w:rPr>
                <w:color w:val="000000"/>
                <w:sz w:val="20"/>
                <w:szCs w:val="20"/>
              </w:rPr>
              <w:t>Кредиторская задолженность</w:t>
            </w:r>
          </w:p>
        </w:tc>
        <w:tc>
          <w:tcPr>
            <w:tcW w:w="1565" w:type="pct"/>
            <w:tcBorders>
              <w:top w:val="nil"/>
              <w:left w:val="nil"/>
              <w:bottom w:val="single" w:sz="8" w:space="0" w:color="000000"/>
              <w:right w:val="single" w:sz="4" w:space="0" w:color="auto"/>
            </w:tcBorders>
            <w:tcMar>
              <w:top w:w="0" w:type="dxa"/>
              <w:left w:w="168" w:type="dxa"/>
              <w:bottom w:w="0" w:type="dxa"/>
              <w:right w:w="168" w:type="dxa"/>
            </w:tcMar>
            <w:hideMark/>
          </w:tcPr>
          <w:p w14:paraId="369C6A9C" w14:textId="77777777" w:rsidR="00F64C3E" w:rsidRPr="00F64C3E" w:rsidRDefault="00F64C3E" w:rsidP="00F64C3E">
            <w:pPr>
              <w:textAlignment w:val="baseline"/>
              <w:rPr>
                <w:color w:val="000000"/>
                <w:sz w:val="20"/>
                <w:szCs w:val="20"/>
              </w:rPr>
            </w:pPr>
          </w:p>
        </w:tc>
        <w:tc>
          <w:tcPr>
            <w:tcW w:w="905" w:type="pct"/>
            <w:tcBorders>
              <w:top w:val="nil"/>
              <w:left w:val="single" w:sz="4" w:space="0" w:color="auto"/>
              <w:bottom w:val="single" w:sz="8" w:space="0" w:color="000000"/>
              <w:right w:val="single" w:sz="8" w:space="0" w:color="000000"/>
            </w:tcBorders>
          </w:tcPr>
          <w:p w14:paraId="29B2C6B4" w14:textId="77777777" w:rsidR="00F64C3E" w:rsidRPr="00F64C3E" w:rsidRDefault="00F64C3E" w:rsidP="00F64C3E">
            <w:pPr>
              <w:textAlignment w:val="baseline"/>
              <w:rPr>
                <w:color w:val="000000"/>
                <w:sz w:val="20"/>
                <w:szCs w:val="20"/>
              </w:rPr>
            </w:pPr>
          </w:p>
        </w:tc>
      </w:tr>
      <w:tr w:rsidR="00F64C3E" w:rsidRPr="00F64C3E" w14:paraId="2E86F60C" w14:textId="77777777" w:rsidTr="008F2088">
        <w:trPr>
          <w:jc w:val="center"/>
        </w:trPr>
        <w:tc>
          <w:tcPr>
            <w:tcW w:w="2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27C87DC" w14:textId="77777777" w:rsidR="00F64C3E" w:rsidRPr="00F64C3E" w:rsidRDefault="00F64C3E" w:rsidP="00F64C3E">
            <w:pPr>
              <w:jc w:val="center"/>
              <w:textAlignment w:val="baseline"/>
              <w:rPr>
                <w:color w:val="000000"/>
                <w:sz w:val="20"/>
                <w:szCs w:val="20"/>
              </w:rPr>
            </w:pPr>
            <w:r w:rsidRPr="00F64C3E">
              <w:rPr>
                <w:color w:val="000000"/>
                <w:sz w:val="20"/>
                <w:szCs w:val="20"/>
              </w:rPr>
              <w:t>4</w:t>
            </w:r>
          </w:p>
        </w:tc>
        <w:tc>
          <w:tcPr>
            <w:tcW w:w="2251" w:type="pct"/>
            <w:tcBorders>
              <w:top w:val="nil"/>
              <w:left w:val="nil"/>
              <w:bottom w:val="single" w:sz="8" w:space="0" w:color="000000"/>
              <w:right w:val="single" w:sz="8" w:space="0" w:color="000000"/>
            </w:tcBorders>
            <w:tcMar>
              <w:top w:w="0" w:type="dxa"/>
              <w:left w:w="168" w:type="dxa"/>
              <w:bottom w:w="0" w:type="dxa"/>
              <w:right w:w="168" w:type="dxa"/>
            </w:tcMar>
            <w:hideMark/>
          </w:tcPr>
          <w:p w14:paraId="0E74DDBD" w14:textId="77777777" w:rsidR="00F64C3E" w:rsidRPr="00F64C3E" w:rsidRDefault="00F64C3E" w:rsidP="00F64C3E">
            <w:pPr>
              <w:jc w:val="both"/>
              <w:textAlignment w:val="baseline"/>
              <w:rPr>
                <w:color w:val="000000"/>
                <w:sz w:val="20"/>
                <w:szCs w:val="20"/>
              </w:rPr>
            </w:pPr>
            <w:r w:rsidRPr="00F64C3E">
              <w:rPr>
                <w:color w:val="000000"/>
                <w:sz w:val="20"/>
                <w:szCs w:val="20"/>
              </w:rPr>
              <w:t>Итого величина внутренних обязательств</w:t>
            </w:r>
          </w:p>
        </w:tc>
        <w:tc>
          <w:tcPr>
            <w:tcW w:w="1565" w:type="pct"/>
            <w:tcBorders>
              <w:top w:val="nil"/>
              <w:left w:val="nil"/>
              <w:bottom w:val="single" w:sz="8" w:space="0" w:color="000000"/>
              <w:right w:val="single" w:sz="4" w:space="0" w:color="auto"/>
            </w:tcBorders>
            <w:tcMar>
              <w:top w:w="0" w:type="dxa"/>
              <w:left w:w="168" w:type="dxa"/>
              <w:bottom w:w="0" w:type="dxa"/>
              <w:right w:w="168" w:type="dxa"/>
            </w:tcMar>
            <w:hideMark/>
          </w:tcPr>
          <w:p w14:paraId="346B54D5" w14:textId="77777777" w:rsidR="00F64C3E" w:rsidRPr="00F64C3E" w:rsidRDefault="00F64C3E" w:rsidP="00F64C3E">
            <w:pPr>
              <w:textAlignment w:val="baseline"/>
              <w:rPr>
                <w:color w:val="000000"/>
                <w:sz w:val="20"/>
                <w:szCs w:val="20"/>
              </w:rPr>
            </w:pPr>
          </w:p>
        </w:tc>
        <w:tc>
          <w:tcPr>
            <w:tcW w:w="905" w:type="pct"/>
            <w:tcBorders>
              <w:top w:val="nil"/>
              <w:left w:val="single" w:sz="4" w:space="0" w:color="auto"/>
              <w:bottom w:val="single" w:sz="8" w:space="0" w:color="000000"/>
              <w:right w:val="single" w:sz="8" w:space="0" w:color="000000"/>
            </w:tcBorders>
          </w:tcPr>
          <w:p w14:paraId="14A23990" w14:textId="77777777" w:rsidR="00F64C3E" w:rsidRPr="00F64C3E" w:rsidRDefault="00F64C3E" w:rsidP="00F64C3E">
            <w:pPr>
              <w:textAlignment w:val="baseline"/>
              <w:rPr>
                <w:color w:val="000000"/>
                <w:sz w:val="20"/>
                <w:szCs w:val="20"/>
              </w:rPr>
            </w:pPr>
          </w:p>
        </w:tc>
      </w:tr>
      <w:tr w:rsidR="00F64C3E" w:rsidRPr="00F64C3E" w14:paraId="3950CE6F" w14:textId="77777777" w:rsidTr="008F2088">
        <w:trPr>
          <w:jc w:val="center"/>
        </w:trPr>
        <w:tc>
          <w:tcPr>
            <w:tcW w:w="2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A99EEB3" w14:textId="77777777" w:rsidR="00F64C3E" w:rsidRPr="00F64C3E" w:rsidRDefault="00F64C3E" w:rsidP="00F64C3E">
            <w:pPr>
              <w:jc w:val="center"/>
              <w:textAlignment w:val="baseline"/>
              <w:rPr>
                <w:color w:val="000000"/>
                <w:sz w:val="20"/>
                <w:szCs w:val="20"/>
              </w:rPr>
            </w:pPr>
            <w:r w:rsidRPr="00F64C3E">
              <w:rPr>
                <w:color w:val="000000"/>
                <w:sz w:val="20"/>
                <w:szCs w:val="20"/>
              </w:rPr>
              <w:t>5</w:t>
            </w:r>
          </w:p>
        </w:tc>
        <w:tc>
          <w:tcPr>
            <w:tcW w:w="2251" w:type="pct"/>
            <w:tcBorders>
              <w:top w:val="nil"/>
              <w:left w:val="nil"/>
              <w:bottom w:val="single" w:sz="8" w:space="0" w:color="000000"/>
              <w:right w:val="single" w:sz="8" w:space="0" w:color="000000"/>
            </w:tcBorders>
            <w:tcMar>
              <w:top w:w="0" w:type="dxa"/>
              <w:left w:w="168" w:type="dxa"/>
              <w:bottom w:w="0" w:type="dxa"/>
              <w:right w:w="168" w:type="dxa"/>
            </w:tcMar>
            <w:hideMark/>
          </w:tcPr>
          <w:p w14:paraId="4E66EF51" w14:textId="77777777" w:rsidR="00F64C3E" w:rsidRPr="00F64C3E" w:rsidRDefault="00F64C3E" w:rsidP="00F64C3E">
            <w:pPr>
              <w:jc w:val="both"/>
              <w:textAlignment w:val="baseline"/>
              <w:rPr>
                <w:color w:val="000000"/>
                <w:sz w:val="20"/>
                <w:szCs w:val="20"/>
              </w:rPr>
            </w:pPr>
            <w:r w:rsidRPr="00F64C3E">
              <w:rPr>
                <w:color w:val="000000"/>
                <w:sz w:val="20"/>
                <w:szCs w:val="20"/>
              </w:rPr>
              <w:t>Минимальный размер активов, принимаемых в качестве резерва</w:t>
            </w:r>
          </w:p>
        </w:tc>
        <w:tc>
          <w:tcPr>
            <w:tcW w:w="1565" w:type="pct"/>
            <w:tcBorders>
              <w:top w:val="nil"/>
              <w:left w:val="nil"/>
              <w:bottom w:val="single" w:sz="8" w:space="0" w:color="000000"/>
              <w:right w:val="single" w:sz="8" w:space="0" w:color="000000"/>
            </w:tcBorders>
            <w:tcMar>
              <w:top w:w="0" w:type="dxa"/>
              <w:left w:w="168" w:type="dxa"/>
              <w:bottom w:w="0" w:type="dxa"/>
              <w:right w:w="168" w:type="dxa"/>
            </w:tcMar>
            <w:hideMark/>
          </w:tcPr>
          <w:p w14:paraId="5DF7C94C" w14:textId="77777777" w:rsidR="00F64C3E" w:rsidRPr="00F64C3E" w:rsidRDefault="00F64C3E" w:rsidP="00F64C3E">
            <w:pPr>
              <w:rPr>
                <w:sz w:val="20"/>
                <w:szCs w:val="20"/>
              </w:rPr>
            </w:pPr>
          </w:p>
        </w:tc>
        <w:tc>
          <w:tcPr>
            <w:tcW w:w="905" w:type="pct"/>
            <w:tcBorders>
              <w:top w:val="nil"/>
              <w:left w:val="nil"/>
              <w:bottom w:val="single" w:sz="8" w:space="0" w:color="000000"/>
              <w:right w:val="single" w:sz="8" w:space="0" w:color="000000"/>
            </w:tcBorders>
            <w:tcMar>
              <w:top w:w="0" w:type="dxa"/>
              <w:left w:w="168" w:type="dxa"/>
              <w:bottom w:w="0" w:type="dxa"/>
              <w:right w:w="168" w:type="dxa"/>
            </w:tcMar>
            <w:hideMark/>
          </w:tcPr>
          <w:p w14:paraId="05F23E68" w14:textId="77777777" w:rsidR="00F64C3E" w:rsidRPr="00F64C3E" w:rsidRDefault="00F64C3E" w:rsidP="00F64C3E">
            <w:pPr>
              <w:rPr>
                <w:sz w:val="20"/>
                <w:szCs w:val="20"/>
              </w:rPr>
            </w:pPr>
          </w:p>
        </w:tc>
      </w:tr>
      <w:tr w:rsidR="00F64C3E" w:rsidRPr="00F64C3E" w14:paraId="6F1B4465" w14:textId="77777777" w:rsidTr="008F2088">
        <w:trPr>
          <w:jc w:val="center"/>
        </w:trPr>
        <w:tc>
          <w:tcPr>
            <w:tcW w:w="2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C0C4A12" w14:textId="77777777" w:rsidR="00F64C3E" w:rsidRPr="00F64C3E" w:rsidRDefault="00F64C3E" w:rsidP="00F64C3E">
            <w:pPr>
              <w:jc w:val="center"/>
              <w:textAlignment w:val="baseline"/>
              <w:rPr>
                <w:color w:val="000000"/>
                <w:sz w:val="20"/>
                <w:szCs w:val="20"/>
              </w:rPr>
            </w:pPr>
            <w:r w:rsidRPr="00F64C3E">
              <w:rPr>
                <w:color w:val="000000"/>
                <w:sz w:val="20"/>
                <w:szCs w:val="20"/>
              </w:rPr>
              <w:t>6</w:t>
            </w:r>
          </w:p>
        </w:tc>
        <w:tc>
          <w:tcPr>
            <w:tcW w:w="2251" w:type="pct"/>
            <w:tcBorders>
              <w:top w:val="nil"/>
              <w:left w:val="nil"/>
              <w:bottom w:val="single" w:sz="8" w:space="0" w:color="000000"/>
              <w:right w:val="single" w:sz="8" w:space="0" w:color="000000"/>
            </w:tcBorders>
            <w:tcMar>
              <w:top w:w="0" w:type="dxa"/>
              <w:left w:w="168" w:type="dxa"/>
              <w:bottom w:w="0" w:type="dxa"/>
              <w:right w:w="168" w:type="dxa"/>
            </w:tcMar>
            <w:hideMark/>
          </w:tcPr>
          <w:p w14:paraId="2E8274E6" w14:textId="77777777" w:rsidR="00F64C3E" w:rsidRPr="00F64C3E" w:rsidRDefault="00F64C3E" w:rsidP="00F64C3E">
            <w:pPr>
              <w:jc w:val="both"/>
              <w:textAlignment w:val="baseline"/>
              <w:rPr>
                <w:color w:val="000000"/>
                <w:sz w:val="20"/>
                <w:szCs w:val="20"/>
              </w:rPr>
            </w:pPr>
            <w:r w:rsidRPr="00F64C3E">
              <w:rPr>
                <w:color w:val="000000"/>
                <w:sz w:val="20"/>
                <w:szCs w:val="20"/>
              </w:rPr>
              <w:t>Активы, принимаемые в качестве резерва, умноженные на 0,75</w:t>
            </w:r>
          </w:p>
        </w:tc>
        <w:tc>
          <w:tcPr>
            <w:tcW w:w="1565" w:type="pct"/>
            <w:tcBorders>
              <w:top w:val="nil"/>
              <w:left w:val="nil"/>
              <w:bottom w:val="single" w:sz="8" w:space="0" w:color="000000"/>
              <w:right w:val="single" w:sz="8" w:space="0" w:color="000000"/>
            </w:tcBorders>
            <w:tcMar>
              <w:top w:w="0" w:type="dxa"/>
              <w:left w:w="168" w:type="dxa"/>
              <w:bottom w:w="0" w:type="dxa"/>
              <w:right w:w="168" w:type="dxa"/>
            </w:tcMar>
            <w:hideMark/>
          </w:tcPr>
          <w:p w14:paraId="5DCB65CF" w14:textId="77777777" w:rsidR="00F64C3E" w:rsidRPr="00F64C3E" w:rsidRDefault="00F64C3E" w:rsidP="00F64C3E">
            <w:pPr>
              <w:textAlignment w:val="baseline"/>
              <w:rPr>
                <w:color w:val="000000"/>
                <w:sz w:val="20"/>
                <w:szCs w:val="20"/>
              </w:rPr>
            </w:pPr>
            <w:r w:rsidRPr="00F64C3E">
              <w:rPr>
                <w:color w:val="000000"/>
                <w:sz w:val="20"/>
                <w:szCs w:val="20"/>
              </w:rPr>
              <w:t> </w:t>
            </w:r>
          </w:p>
          <w:p w14:paraId="5F0D9043" w14:textId="77777777" w:rsidR="00F64C3E" w:rsidRPr="00F64C3E" w:rsidRDefault="00F64C3E" w:rsidP="00F64C3E">
            <w:pPr>
              <w:textAlignment w:val="baseline"/>
              <w:rPr>
                <w:color w:val="000000"/>
                <w:sz w:val="20"/>
                <w:szCs w:val="20"/>
              </w:rPr>
            </w:pPr>
          </w:p>
        </w:tc>
        <w:tc>
          <w:tcPr>
            <w:tcW w:w="905" w:type="pct"/>
            <w:tcBorders>
              <w:top w:val="nil"/>
              <w:left w:val="nil"/>
              <w:bottom w:val="single" w:sz="8" w:space="0" w:color="000000"/>
              <w:right w:val="single" w:sz="8" w:space="0" w:color="000000"/>
            </w:tcBorders>
            <w:tcMar>
              <w:top w:w="0" w:type="dxa"/>
              <w:left w:w="168" w:type="dxa"/>
              <w:bottom w:w="0" w:type="dxa"/>
              <w:right w:w="168" w:type="dxa"/>
            </w:tcMar>
            <w:hideMark/>
          </w:tcPr>
          <w:p w14:paraId="266440EB"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404C537A" w14:textId="77777777" w:rsidTr="008F2088">
        <w:trPr>
          <w:jc w:val="center"/>
        </w:trPr>
        <w:tc>
          <w:tcPr>
            <w:tcW w:w="279"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041BCC68" w14:textId="77777777" w:rsidR="00F64C3E" w:rsidRPr="00F64C3E" w:rsidRDefault="00F64C3E" w:rsidP="00F64C3E">
            <w:pPr>
              <w:jc w:val="center"/>
              <w:textAlignment w:val="baseline"/>
              <w:rPr>
                <w:color w:val="000000"/>
                <w:sz w:val="20"/>
                <w:szCs w:val="20"/>
              </w:rPr>
            </w:pPr>
            <w:r w:rsidRPr="00F64C3E">
              <w:rPr>
                <w:color w:val="000000"/>
                <w:sz w:val="20"/>
                <w:szCs w:val="20"/>
              </w:rPr>
              <w:lastRenderedPageBreak/>
              <w:t>7</w:t>
            </w:r>
          </w:p>
        </w:tc>
        <w:tc>
          <w:tcPr>
            <w:tcW w:w="225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97D730B" w14:textId="77777777" w:rsidR="00F64C3E" w:rsidRPr="00F64C3E" w:rsidRDefault="00F64C3E" w:rsidP="00F64C3E">
            <w:pPr>
              <w:jc w:val="both"/>
              <w:textAlignment w:val="baseline"/>
              <w:rPr>
                <w:color w:val="000000"/>
                <w:sz w:val="20"/>
                <w:szCs w:val="20"/>
              </w:rPr>
            </w:pPr>
            <w:r w:rsidRPr="00F64C3E">
              <w:rPr>
                <w:color w:val="000000"/>
                <w:sz w:val="20"/>
                <w:szCs w:val="20"/>
              </w:rPr>
              <w:t>Начисленное вознаграждение, дисконты, премии, положительные (отрицательные) корректировки справедливой стоимости</w:t>
            </w:r>
          </w:p>
        </w:tc>
        <w:tc>
          <w:tcPr>
            <w:tcW w:w="156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CB34EDB" w14:textId="77777777" w:rsidR="00F64C3E" w:rsidRPr="00F64C3E" w:rsidRDefault="00F64C3E" w:rsidP="00F64C3E">
            <w:pPr>
              <w:textAlignment w:val="baseline"/>
              <w:rPr>
                <w:color w:val="000000"/>
                <w:sz w:val="20"/>
                <w:szCs w:val="20"/>
              </w:rPr>
            </w:pPr>
            <w:r w:rsidRPr="00F64C3E">
              <w:rPr>
                <w:color w:val="000000"/>
                <w:sz w:val="20"/>
                <w:szCs w:val="20"/>
              </w:rPr>
              <w:t> </w:t>
            </w:r>
          </w:p>
          <w:p w14:paraId="25E4E394"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90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8FB6B32"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77C8ED60" w14:textId="77777777" w:rsidTr="008F2088">
        <w:trPr>
          <w:jc w:val="center"/>
        </w:trPr>
        <w:tc>
          <w:tcPr>
            <w:tcW w:w="279"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4B2B41E4" w14:textId="77777777" w:rsidR="00F64C3E" w:rsidRPr="00F64C3E" w:rsidRDefault="00F64C3E" w:rsidP="00F64C3E">
            <w:pPr>
              <w:jc w:val="center"/>
              <w:textAlignment w:val="baseline"/>
              <w:rPr>
                <w:color w:val="000000"/>
                <w:sz w:val="20"/>
                <w:szCs w:val="20"/>
              </w:rPr>
            </w:pPr>
            <w:r w:rsidRPr="00F64C3E">
              <w:rPr>
                <w:color w:val="000000"/>
                <w:sz w:val="20"/>
                <w:szCs w:val="20"/>
              </w:rPr>
              <w:t>8</w:t>
            </w:r>
          </w:p>
        </w:tc>
        <w:tc>
          <w:tcPr>
            <w:tcW w:w="2251" w:type="pct"/>
            <w:tcBorders>
              <w:top w:val="nil"/>
              <w:left w:val="nil"/>
              <w:bottom w:val="single" w:sz="4" w:space="0" w:color="auto"/>
              <w:right w:val="single" w:sz="8" w:space="0" w:color="000000"/>
            </w:tcBorders>
            <w:tcMar>
              <w:top w:w="0" w:type="dxa"/>
              <w:left w:w="168" w:type="dxa"/>
              <w:bottom w:w="0" w:type="dxa"/>
              <w:right w:w="168" w:type="dxa"/>
            </w:tcMar>
            <w:hideMark/>
          </w:tcPr>
          <w:p w14:paraId="558BA81C" w14:textId="77777777" w:rsidR="00F64C3E" w:rsidRPr="00F64C3E" w:rsidRDefault="00F64C3E" w:rsidP="00F64C3E">
            <w:pPr>
              <w:jc w:val="both"/>
              <w:textAlignment w:val="baseline"/>
              <w:rPr>
                <w:color w:val="000000"/>
                <w:sz w:val="20"/>
                <w:szCs w:val="20"/>
              </w:rPr>
            </w:pPr>
            <w:r w:rsidRPr="00F64C3E">
              <w:rPr>
                <w:color w:val="000000"/>
                <w:sz w:val="20"/>
                <w:szCs w:val="20"/>
              </w:rPr>
              <w:t>Просроченная задолженность по внутренним и иным обязательствам</w:t>
            </w:r>
          </w:p>
        </w:tc>
        <w:tc>
          <w:tcPr>
            <w:tcW w:w="1565" w:type="pct"/>
            <w:tcBorders>
              <w:top w:val="nil"/>
              <w:left w:val="nil"/>
              <w:bottom w:val="single" w:sz="4" w:space="0" w:color="auto"/>
              <w:right w:val="single" w:sz="8" w:space="0" w:color="000000"/>
            </w:tcBorders>
            <w:tcMar>
              <w:top w:w="0" w:type="dxa"/>
              <w:left w:w="168" w:type="dxa"/>
              <w:bottom w:w="0" w:type="dxa"/>
              <w:right w:w="168" w:type="dxa"/>
            </w:tcMar>
            <w:hideMark/>
          </w:tcPr>
          <w:p w14:paraId="69BD23AB" w14:textId="77777777" w:rsidR="00F64C3E" w:rsidRPr="00F64C3E" w:rsidRDefault="00F64C3E" w:rsidP="00F64C3E">
            <w:pPr>
              <w:textAlignment w:val="baseline"/>
              <w:rPr>
                <w:color w:val="000000"/>
                <w:sz w:val="20"/>
                <w:szCs w:val="20"/>
              </w:rPr>
            </w:pPr>
          </w:p>
        </w:tc>
        <w:tc>
          <w:tcPr>
            <w:tcW w:w="905" w:type="pct"/>
            <w:tcBorders>
              <w:top w:val="nil"/>
              <w:left w:val="nil"/>
              <w:bottom w:val="single" w:sz="4" w:space="0" w:color="auto"/>
              <w:right w:val="single" w:sz="8" w:space="0" w:color="000000"/>
            </w:tcBorders>
            <w:tcMar>
              <w:top w:w="0" w:type="dxa"/>
              <w:left w:w="168" w:type="dxa"/>
              <w:bottom w:w="0" w:type="dxa"/>
              <w:right w:w="168" w:type="dxa"/>
            </w:tcMar>
            <w:hideMark/>
          </w:tcPr>
          <w:p w14:paraId="180E4DBC" w14:textId="77777777" w:rsidR="00F64C3E" w:rsidRPr="00F64C3E" w:rsidRDefault="00F64C3E" w:rsidP="00F64C3E">
            <w:pPr>
              <w:textAlignment w:val="baseline"/>
              <w:rPr>
                <w:color w:val="000000"/>
                <w:sz w:val="20"/>
                <w:szCs w:val="20"/>
              </w:rPr>
            </w:pPr>
          </w:p>
        </w:tc>
      </w:tr>
      <w:tr w:rsidR="00F64C3E" w:rsidRPr="00F64C3E" w14:paraId="322CEBC7" w14:textId="77777777" w:rsidTr="008F2088">
        <w:trPr>
          <w:jc w:val="center"/>
        </w:trPr>
        <w:tc>
          <w:tcPr>
            <w:tcW w:w="279"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72477209" w14:textId="77777777" w:rsidR="00F64C3E" w:rsidRPr="00F64C3E" w:rsidRDefault="00F64C3E" w:rsidP="00F64C3E">
            <w:pPr>
              <w:jc w:val="center"/>
              <w:textAlignment w:val="baseline"/>
              <w:rPr>
                <w:color w:val="000000"/>
                <w:sz w:val="20"/>
                <w:szCs w:val="20"/>
              </w:rPr>
            </w:pPr>
            <w:r w:rsidRPr="00F64C3E">
              <w:rPr>
                <w:color w:val="000000"/>
                <w:sz w:val="20"/>
                <w:szCs w:val="20"/>
              </w:rPr>
              <w:t>9</w:t>
            </w:r>
          </w:p>
        </w:tc>
        <w:tc>
          <w:tcPr>
            <w:tcW w:w="225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9EEAE58" w14:textId="77777777" w:rsidR="00F64C3E" w:rsidRPr="00F64C3E" w:rsidRDefault="00F64C3E" w:rsidP="00F64C3E">
            <w:pPr>
              <w:jc w:val="both"/>
              <w:textAlignment w:val="baseline"/>
              <w:rPr>
                <w:color w:val="000000"/>
                <w:sz w:val="20"/>
                <w:szCs w:val="20"/>
              </w:rPr>
            </w:pPr>
            <w:r w:rsidRPr="00F64C3E">
              <w:rPr>
                <w:color w:val="000000"/>
                <w:sz w:val="20"/>
                <w:szCs w:val="20"/>
              </w:rPr>
              <w:t>Итого величина внутренних обязательств и активов, принимаемых в качестве резерва или минимального размера активов</w:t>
            </w:r>
          </w:p>
        </w:tc>
        <w:tc>
          <w:tcPr>
            <w:tcW w:w="156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4A32F2D" w14:textId="77777777" w:rsidR="00F64C3E" w:rsidRPr="00F64C3E" w:rsidRDefault="00F64C3E" w:rsidP="00F64C3E">
            <w:pPr>
              <w:textAlignment w:val="baseline"/>
              <w:rPr>
                <w:color w:val="000000"/>
                <w:sz w:val="20"/>
                <w:szCs w:val="20"/>
              </w:rPr>
            </w:pPr>
            <w:r w:rsidRPr="00F64C3E">
              <w:rPr>
                <w:color w:val="000000"/>
                <w:sz w:val="20"/>
                <w:szCs w:val="20"/>
              </w:rPr>
              <w:t> </w:t>
            </w:r>
          </w:p>
          <w:p w14:paraId="53559695" w14:textId="77777777" w:rsidR="00F64C3E" w:rsidRPr="00F64C3E" w:rsidRDefault="00F64C3E" w:rsidP="00F64C3E">
            <w:pPr>
              <w:textAlignment w:val="baseline"/>
              <w:rPr>
                <w:color w:val="000000"/>
                <w:sz w:val="20"/>
                <w:szCs w:val="20"/>
              </w:rPr>
            </w:pPr>
            <w:r w:rsidRPr="00F64C3E">
              <w:rPr>
                <w:color w:val="000000"/>
                <w:sz w:val="20"/>
                <w:szCs w:val="20"/>
              </w:rPr>
              <w:t> </w:t>
            </w:r>
          </w:p>
          <w:p w14:paraId="157EA5AD" w14:textId="77777777" w:rsidR="00F64C3E" w:rsidRPr="00F64C3E" w:rsidRDefault="00F64C3E" w:rsidP="00F64C3E">
            <w:pPr>
              <w:textAlignment w:val="baseline"/>
              <w:rPr>
                <w:color w:val="000000"/>
                <w:sz w:val="20"/>
                <w:szCs w:val="20"/>
              </w:rPr>
            </w:pPr>
          </w:p>
        </w:tc>
        <w:tc>
          <w:tcPr>
            <w:tcW w:w="90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6A6A5A1"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4968FA61" w14:textId="77777777" w:rsidTr="008F2088">
        <w:trPr>
          <w:jc w:val="center"/>
        </w:trPr>
        <w:tc>
          <w:tcPr>
            <w:tcW w:w="2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05E066A" w14:textId="77777777" w:rsidR="00F64C3E" w:rsidRPr="00F64C3E" w:rsidRDefault="00F64C3E" w:rsidP="00F64C3E">
            <w:pPr>
              <w:jc w:val="center"/>
              <w:textAlignment w:val="baseline"/>
              <w:rPr>
                <w:color w:val="000000"/>
                <w:sz w:val="20"/>
                <w:szCs w:val="20"/>
              </w:rPr>
            </w:pPr>
            <w:r w:rsidRPr="00F64C3E">
              <w:rPr>
                <w:color w:val="000000"/>
                <w:sz w:val="20"/>
                <w:szCs w:val="20"/>
              </w:rPr>
              <w:t>10</w:t>
            </w:r>
          </w:p>
        </w:tc>
        <w:tc>
          <w:tcPr>
            <w:tcW w:w="2251" w:type="pct"/>
            <w:tcBorders>
              <w:top w:val="nil"/>
              <w:left w:val="nil"/>
              <w:bottom w:val="single" w:sz="8" w:space="0" w:color="000000"/>
              <w:right w:val="single" w:sz="8" w:space="0" w:color="000000"/>
            </w:tcBorders>
            <w:tcMar>
              <w:top w:w="0" w:type="dxa"/>
              <w:left w:w="168" w:type="dxa"/>
              <w:bottom w:w="0" w:type="dxa"/>
              <w:right w:w="168" w:type="dxa"/>
            </w:tcMar>
            <w:hideMark/>
          </w:tcPr>
          <w:p w14:paraId="3228D12C" w14:textId="77777777" w:rsidR="00F64C3E" w:rsidRPr="00F64C3E" w:rsidRDefault="00F64C3E" w:rsidP="00F64C3E">
            <w:pPr>
              <w:jc w:val="both"/>
              <w:textAlignment w:val="baseline"/>
              <w:rPr>
                <w:color w:val="000000"/>
                <w:sz w:val="20"/>
                <w:szCs w:val="20"/>
              </w:rPr>
            </w:pPr>
            <w:r w:rsidRPr="00F64C3E">
              <w:rPr>
                <w:color w:val="000000"/>
                <w:sz w:val="20"/>
                <w:szCs w:val="20"/>
              </w:rPr>
              <w:t>Итого величина внутренних обязательств</w:t>
            </w:r>
          </w:p>
        </w:tc>
        <w:tc>
          <w:tcPr>
            <w:tcW w:w="1565" w:type="pct"/>
            <w:tcBorders>
              <w:top w:val="nil"/>
              <w:left w:val="nil"/>
              <w:bottom w:val="single" w:sz="8" w:space="0" w:color="000000"/>
              <w:right w:val="single" w:sz="8" w:space="0" w:color="000000"/>
            </w:tcBorders>
            <w:tcMar>
              <w:top w:w="0" w:type="dxa"/>
              <w:left w:w="168" w:type="dxa"/>
              <w:bottom w:w="0" w:type="dxa"/>
              <w:right w:w="168" w:type="dxa"/>
            </w:tcMar>
            <w:hideMark/>
          </w:tcPr>
          <w:p w14:paraId="62ED5575"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905" w:type="pct"/>
            <w:tcBorders>
              <w:top w:val="nil"/>
              <w:left w:val="nil"/>
              <w:bottom w:val="single" w:sz="8" w:space="0" w:color="000000"/>
              <w:right w:val="single" w:sz="8" w:space="0" w:color="000000"/>
            </w:tcBorders>
            <w:tcMar>
              <w:top w:w="0" w:type="dxa"/>
              <w:left w:w="168" w:type="dxa"/>
              <w:bottom w:w="0" w:type="dxa"/>
              <w:right w:w="168" w:type="dxa"/>
            </w:tcMar>
            <w:hideMark/>
          </w:tcPr>
          <w:p w14:paraId="45F454E0"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4D3C1594" w14:textId="77777777" w:rsidTr="008F2088">
        <w:trPr>
          <w:jc w:val="center"/>
        </w:trPr>
        <w:tc>
          <w:tcPr>
            <w:tcW w:w="2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B5A2F62" w14:textId="77777777" w:rsidR="00F64C3E" w:rsidRPr="00F64C3E" w:rsidRDefault="00F64C3E" w:rsidP="00F64C3E">
            <w:pPr>
              <w:jc w:val="center"/>
              <w:textAlignment w:val="baseline"/>
              <w:rPr>
                <w:color w:val="000000"/>
                <w:sz w:val="20"/>
                <w:szCs w:val="20"/>
              </w:rPr>
            </w:pPr>
            <w:r w:rsidRPr="00F64C3E">
              <w:rPr>
                <w:color w:val="000000"/>
                <w:sz w:val="20"/>
                <w:szCs w:val="20"/>
              </w:rPr>
              <w:t>11</w:t>
            </w:r>
          </w:p>
        </w:tc>
        <w:tc>
          <w:tcPr>
            <w:tcW w:w="381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DD89BC5" w14:textId="77777777" w:rsidR="00F64C3E" w:rsidRPr="00F64C3E" w:rsidRDefault="00F64C3E" w:rsidP="00F64C3E">
            <w:pPr>
              <w:textAlignment w:val="baseline"/>
              <w:rPr>
                <w:color w:val="000000"/>
                <w:sz w:val="20"/>
                <w:szCs w:val="20"/>
              </w:rPr>
            </w:pPr>
            <w:r w:rsidRPr="00F64C3E">
              <w:rPr>
                <w:color w:val="000000"/>
                <w:sz w:val="20"/>
                <w:szCs w:val="20"/>
              </w:rPr>
              <w:t>Количество рабочих дней</w:t>
            </w:r>
          </w:p>
        </w:tc>
        <w:tc>
          <w:tcPr>
            <w:tcW w:w="905" w:type="pct"/>
            <w:tcBorders>
              <w:top w:val="nil"/>
              <w:left w:val="nil"/>
              <w:bottom w:val="single" w:sz="8" w:space="0" w:color="000000"/>
              <w:right w:val="single" w:sz="8" w:space="0" w:color="000000"/>
            </w:tcBorders>
            <w:tcMar>
              <w:top w:w="0" w:type="dxa"/>
              <w:left w:w="168" w:type="dxa"/>
              <w:bottom w:w="0" w:type="dxa"/>
              <w:right w:w="168" w:type="dxa"/>
            </w:tcMar>
            <w:hideMark/>
          </w:tcPr>
          <w:p w14:paraId="69DC8DE2"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24105DE5" w14:textId="77777777" w:rsidTr="008F2088">
        <w:trPr>
          <w:jc w:val="center"/>
        </w:trPr>
        <w:tc>
          <w:tcPr>
            <w:tcW w:w="2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514BFFC" w14:textId="77777777" w:rsidR="00F64C3E" w:rsidRPr="00F64C3E" w:rsidRDefault="00F64C3E" w:rsidP="00F64C3E">
            <w:pPr>
              <w:jc w:val="center"/>
              <w:textAlignment w:val="baseline"/>
              <w:rPr>
                <w:color w:val="000000"/>
                <w:sz w:val="20"/>
                <w:szCs w:val="20"/>
              </w:rPr>
            </w:pPr>
            <w:r w:rsidRPr="00F64C3E">
              <w:rPr>
                <w:color w:val="000000"/>
                <w:sz w:val="20"/>
                <w:szCs w:val="20"/>
              </w:rPr>
              <w:t>12</w:t>
            </w:r>
          </w:p>
        </w:tc>
        <w:tc>
          <w:tcPr>
            <w:tcW w:w="381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815EBA1" w14:textId="77777777" w:rsidR="00F64C3E" w:rsidRPr="00F64C3E" w:rsidRDefault="00F64C3E" w:rsidP="00F64C3E">
            <w:pPr>
              <w:jc w:val="both"/>
              <w:textAlignment w:val="baseline"/>
              <w:rPr>
                <w:color w:val="000000"/>
                <w:sz w:val="20"/>
                <w:szCs w:val="20"/>
              </w:rPr>
            </w:pPr>
            <w:r w:rsidRPr="00F64C3E">
              <w:rPr>
                <w:color w:val="000000"/>
                <w:sz w:val="20"/>
                <w:szCs w:val="20"/>
              </w:rPr>
              <w:t>Коэффициент размещения части средств филиала банка-нерезидента Республики Казахстан во внутренние активы</w:t>
            </w:r>
          </w:p>
        </w:tc>
        <w:tc>
          <w:tcPr>
            <w:tcW w:w="905" w:type="pct"/>
            <w:tcBorders>
              <w:top w:val="nil"/>
              <w:left w:val="nil"/>
              <w:bottom w:val="single" w:sz="8" w:space="0" w:color="000000"/>
              <w:right w:val="single" w:sz="8" w:space="0" w:color="000000"/>
            </w:tcBorders>
            <w:tcMar>
              <w:top w:w="0" w:type="dxa"/>
              <w:left w:w="168" w:type="dxa"/>
              <w:bottom w:w="0" w:type="dxa"/>
              <w:right w:w="168" w:type="dxa"/>
            </w:tcMar>
            <w:hideMark/>
          </w:tcPr>
          <w:p w14:paraId="5BFD6B75"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10449722" w14:textId="77777777" w:rsidTr="008F2088">
        <w:trPr>
          <w:jc w:val="center"/>
        </w:trPr>
        <w:tc>
          <w:tcPr>
            <w:tcW w:w="2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2EECD5F" w14:textId="77777777" w:rsidR="00F64C3E" w:rsidRPr="00F64C3E" w:rsidRDefault="00F64C3E" w:rsidP="00F64C3E">
            <w:pPr>
              <w:jc w:val="center"/>
              <w:textAlignment w:val="baseline"/>
              <w:rPr>
                <w:color w:val="000000"/>
                <w:sz w:val="20"/>
                <w:szCs w:val="20"/>
              </w:rPr>
            </w:pPr>
            <w:r w:rsidRPr="00F64C3E">
              <w:rPr>
                <w:color w:val="000000"/>
                <w:sz w:val="20"/>
                <w:szCs w:val="20"/>
              </w:rPr>
              <w:t>13</w:t>
            </w:r>
          </w:p>
        </w:tc>
        <w:tc>
          <w:tcPr>
            <w:tcW w:w="381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E496B50" w14:textId="77777777" w:rsidR="00F64C3E" w:rsidRPr="00F64C3E" w:rsidRDefault="00F64C3E" w:rsidP="00F64C3E">
            <w:pPr>
              <w:jc w:val="both"/>
              <w:textAlignment w:val="baseline"/>
              <w:rPr>
                <w:color w:val="000000"/>
                <w:sz w:val="20"/>
                <w:szCs w:val="20"/>
              </w:rPr>
            </w:pPr>
            <w:r w:rsidRPr="00F64C3E">
              <w:rPr>
                <w:color w:val="000000"/>
                <w:sz w:val="20"/>
                <w:szCs w:val="20"/>
              </w:rPr>
              <w:t>Среднемесячная величина внутренних обязательств, активов, принимаемых в качестве резерва и минимального размера активов, принимаемых в качестве резерва за предыдущий отчетный месяц</w:t>
            </w:r>
          </w:p>
        </w:tc>
        <w:tc>
          <w:tcPr>
            <w:tcW w:w="905" w:type="pct"/>
            <w:tcBorders>
              <w:top w:val="nil"/>
              <w:left w:val="nil"/>
              <w:bottom w:val="single" w:sz="8" w:space="0" w:color="000000"/>
              <w:right w:val="single" w:sz="8" w:space="0" w:color="000000"/>
            </w:tcBorders>
            <w:tcMar>
              <w:top w:w="0" w:type="dxa"/>
              <w:left w:w="168" w:type="dxa"/>
              <w:bottom w:w="0" w:type="dxa"/>
              <w:right w:w="168" w:type="dxa"/>
            </w:tcMar>
            <w:hideMark/>
          </w:tcPr>
          <w:p w14:paraId="21A69F93" w14:textId="77777777" w:rsidR="00F64C3E" w:rsidRPr="00F64C3E" w:rsidRDefault="00F64C3E" w:rsidP="00F64C3E">
            <w:pPr>
              <w:textAlignment w:val="baseline"/>
              <w:rPr>
                <w:color w:val="000000"/>
                <w:sz w:val="20"/>
                <w:szCs w:val="20"/>
              </w:rPr>
            </w:pPr>
            <w:r w:rsidRPr="00F64C3E">
              <w:rPr>
                <w:color w:val="000000"/>
                <w:sz w:val="20"/>
                <w:szCs w:val="20"/>
              </w:rPr>
              <w:t> </w:t>
            </w:r>
          </w:p>
        </w:tc>
      </w:tr>
    </w:tbl>
    <w:p w14:paraId="3266A6D4" w14:textId="77777777" w:rsidR="00F64C3E" w:rsidRPr="00F64C3E" w:rsidRDefault="00F64C3E" w:rsidP="00F64C3E">
      <w:pPr>
        <w:textAlignment w:val="baseline"/>
        <w:rPr>
          <w:color w:val="000000"/>
          <w:sz w:val="28"/>
          <w:szCs w:val="28"/>
        </w:rPr>
      </w:pPr>
      <w:r w:rsidRPr="00F64C3E">
        <w:rPr>
          <w:color w:val="000000"/>
          <w:sz w:val="28"/>
          <w:szCs w:val="28"/>
        </w:rPr>
        <w:t> </w:t>
      </w:r>
    </w:p>
    <w:p w14:paraId="271AE4B0"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4DC40D54"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75401DBD" w14:textId="77777777" w:rsidR="00F64C3E" w:rsidRPr="00F64C3E" w:rsidRDefault="00F64C3E" w:rsidP="00F64C3E">
      <w:pPr>
        <w:rPr>
          <w:sz w:val="28"/>
          <w:szCs w:val="28"/>
        </w:rPr>
      </w:pPr>
      <w:r w:rsidRPr="00F64C3E">
        <w:rPr>
          <w:sz w:val="28"/>
          <w:szCs w:val="28"/>
        </w:rPr>
        <w:t>Телефон ________________________________________</w:t>
      </w:r>
    </w:p>
    <w:p w14:paraId="37C1CDC7" w14:textId="77777777" w:rsidR="00F64C3E" w:rsidRPr="00F64C3E" w:rsidRDefault="00F64C3E" w:rsidP="00F64C3E">
      <w:pPr>
        <w:rPr>
          <w:sz w:val="28"/>
          <w:szCs w:val="28"/>
        </w:rPr>
      </w:pPr>
      <w:r w:rsidRPr="00F64C3E">
        <w:rPr>
          <w:sz w:val="28"/>
          <w:szCs w:val="28"/>
        </w:rPr>
        <w:t>Адрес электронной почты _________________________</w:t>
      </w:r>
    </w:p>
    <w:p w14:paraId="21001759"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1B8C72D2"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761DB2AF"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6C5CDFF4" w14:textId="77777777" w:rsidR="00F64C3E" w:rsidRPr="00F64C3E" w:rsidRDefault="00F64C3E" w:rsidP="00F64C3E">
      <w:pPr>
        <w:rPr>
          <w:sz w:val="28"/>
          <w:szCs w:val="28"/>
        </w:rPr>
      </w:pPr>
      <w:r w:rsidRPr="00F64C3E">
        <w:rPr>
          <w:sz w:val="28"/>
          <w:szCs w:val="28"/>
        </w:rPr>
        <w:t>________________________________________________    ________________</w:t>
      </w:r>
    </w:p>
    <w:p w14:paraId="42088190"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5B5F36C5" w14:textId="77777777" w:rsidR="00F64C3E" w:rsidRPr="00F64C3E" w:rsidRDefault="00F64C3E" w:rsidP="00F64C3E">
      <w:pPr>
        <w:textAlignment w:val="baseline"/>
        <w:rPr>
          <w:color w:val="000000"/>
          <w:sz w:val="28"/>
          <w:szCs w:val="28"/>
        </w:rPr>
      </w:pPr>
      <w:r w:rsidRPr="00F64C3E">
        <w:rPr>
          <w:sz w:val="28"/>
          <w:szCs w:val="28"/>
        </w:rPr>
        <w:t>Дата «______» ______________ 20__ года</w:t>
      </w:r>
    </w:p>
    <w:p w14:paraId="6EC50C04"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186AD73D" w14:textId="77777777" w:rsidR="00F64C3E" w:rsidRPr="00F64C3E" w:rsidRDefault="00F64C3E" w:rsidP="00F64C3E">
      <w:pPr>
        <w:jc w:val="right"/>
        <w:textAlignment w:val="baseline"/>
        <w:rPr>
          <w:color w:val="000000"/>
          <w:sz w:val="28"/>
          <w:szCs w:val="28"/>
        </w:rPr>
      </w:pPr>
      <w:r w:rsidRPr="00F64C3E">
        <w:rPr>
          <w:color w:val="000000"/>
          <w:sz w:val="28"/>
          <w:szCs w:val="28"/>
        </w:rPr>
        <w:br w:type="column"/>
      </w:r>
      <w:r w:rsidRPr="00F64C3E">
        <w:rPr>
          <w:color w:val="000000"/>
          <w:sz w:val="28"/>
          <w:szCs w:val="28"/>
        </w:rPr>
        <w:lastRenderedPageBreak/>
        <w:t>Приложение к форме отчета</w:t>
      </w:r>
    </w:p>
    <w:p w14:paraId="55CFF449" w14:textId="77777777" w:rsidR="00F64C3E" w:rsidRPr="00F64C3E" w:rsidRDefault="00F64C3E" w:rsidP="00F64C3E">
      <w:pPr>
        <w:jc w:val="right"/>
        <w:textAlignment w:val="baseline"/>
        <w:rPr>
          <w:color w:val="000000"/>
          <w:sz w:val="28"/>
          <w:szCs w:val="28"/>
        </w:rPr>
      </w:pPr>
      <w:r w:rsidRPr="00F64C3E">
        <w:rPr>
          <w:color w:val="000000"/>
          <w:sz w:val="28"/>
          <w:szCs w:val="28"/>
        </w:rPr>
        <w:t>о расчете среднемесячной</w:t>
      </w:r>
    </w:p>
    <w:p w14:paraId="25DB660B" w14:textId="77777777" w:rsidR="00F64C3E" w:rsidRPr="00F64C3E" w:rsidRDefault="00F64C3E" w:rsidP="00F64C3E">
      <w:pPr>
        <w:jc w:val="right"/>
        <w:textAlignment w:val="baseline"/>
        <w:rPr>
          <w:color w:val="000000"/>
          <w:sz w:val="28"/>
          <w:szCs w:val="28"/>
        </w:rPr>
      </w:pPr>
      <w:r w:rsidRPr="00F64C3E">
        <w:rPr>
          <w:color w:val="000000"/>
          <w:sz w:val="28"/>
          <w:szCs w:val="28"/>
        </w:rPr>
        <w:t>величины внутренних активов,</w:t>
      </w:r>
    </w:p>
    <w:p w14:paraId="6CE67F72" w14:textId="77777777" w:rsidR="00F64C3E" w:rsidRPr="00F64C3E" w:rsidRDefault="00F64C3E" w:rsidP="00F64C3E">
      <w:pPr>
        <w:jc w:val="right"/>
        <w:textAlignment w:val="baseline"/>
        <w:rPr>
          <w:color w:val="000000"/>
          <w:sz w:val="28"/>
          <w:szCs w:val="28"/>
        </w:rPr>
      </w:pPr>
      <w:r w:rsidRPr="00F64C3E">
        <w:rPr>
          <w:color w:val="000000"/>
          <w:sz w:val="28"/>
          <w:szCs w:val="28"/>
        </w:rPr>
        <w:t>внутренних и иных обязательств,</w:t>
      </w:r>
    </w:p>
    <w:p w14:paraId="61B4353E" w14:textId="77777777" w:rsidR="00F64C3E" w:rsidRPr="00F64C3E" w:rsidRDefault="00F64C3E" w:rsidP="00F64C3E">
      <w:pPr>
        <w:jc w:val="right"/>
        <w:textAlignment w:val="baseline"/>
        <w:rPr>
          <w:color w:val="000000"/>
          <w:sz w:val="28"/>
          <w:szCs w:val="28"/>
        </w:rPr>
      </w:pPr>
      <w:r w:rsidRPr="00F64C3E">
        <w:rPr>
          <w:color w:val="000000"/>
          <w:sz w:val="28"/>
          <w:szCs w:val="28"/>
        </w:rPr>
        <w:t>коэффициента размещения</w:t>
      </w:r>
    </w:p>
    <w:p w14:paraId="596B7D0A" w14:textId="77777777" w:rsidR="00F64C3E" w:rsidRPr="00F64C3E" w:rsidRDefault="00F64C3E" w:rsidP="00F64C3E">
      <w:pPr>
        <w:jc w:val="right"/>
        <w:textAlignment w:val="baseline"/>
        <w:rPr>
          <w:color w:val="000000"/>
          <w:sz w:val="28"/>
          <w:szCs w:val="28"/>
        </w:rPr>
      </w:pPr>
      <w:r w:rsidRPr="00F64C3E">
        <w:rPr>
          <w:color w:val="000000"/>
          <w:sz w:val="28"/>
          <w:szCs w:val="28"/>
        </w:rPr>
        <w:t>части средств во внутренние активы</w:t>
      </w:r>
    </w:p>
    <w:p w14:paraId="0BA8C998"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654A8157" w14:textId="77777777" w:rsidR="00F64C3E" w:rsidRPr="00F64C3E" w:rsidRDefault="00F64C3E" w:rsidP="00F64C3E">
      <w:pPr>
        <w:jc w:val="center"/>
        <w:textAlignment w:val="baseline"/>
        <w:rPr>
          <w:color w:val="000000"/>
          <w:sz w:val="28"/>
          <w:szCs w:val="28"/>
        </w:rPr>
      </w:pPr>
    </w:p>
    <w:p w14:paraId="7650DE7D" w14:textId="77777777" w:rsidR="00F64C3E" w:rsidRPr="00F64C3E" w:rsidRDefault="00F64C3E" w:rsidP="00F64C3E">
      <w:pPr>
        <w:jc w:val="center"/>
        <w:textAlignment w:val="baseline"/>
        <w:rPr>
          <w:color w:val="000000"/>
          <w:sz w:val="28"/>
          <w:szCs w:val="28"/>
        </w:rPr>
      </w:pPr>
      <w:r w:rsidRPr="00F64C3E">
        <w:rPr>
          <w:color w:val="000000"/>
          <w:sz w:val="28"/>
          <w:szCs w:val="28"/>
        </w:rPr>
        <w:t>Пояснение по заполнению формы административных данных</w:t>
      </w:r>
    </w:p>
    <w:p w14:paraId="1774533B" w14:textId="77777777" w:rsidR="00F64C3E" w:rsidRPr="00F64C3E" w:rsidRDefault="00F64C3E" w:rsidP="00F64C3E">
      <w:pPr>
        <w:jc w:val="center"/>
        <w:textAlignment w:val="baseline"/>
        <w:rPr>
          <w:color w:val="000000"/>
          <w:sz w:val="28"/>
          <w:szCs w:val="28"/>
        </w:rPr>
      </w:pPr>
      <w:r w:rsidRPr="00F64C3E">
        <w:rPr>
          <w:color w:val="000000"/>
          <w:sz w:val="28"/>
          <w:szCs w:val="28"/>
        </w:rPr>
        <w:t>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p w14:paraId="64A9AE9C" w14:textId="77777777" w:rsidR="00F64C3E" w:rsidRPr="00F64C3E" w:rsidRDefault="00F64C3E" w:rsidP="00F64C3E">
      <w:pPr>
        <w:jc w:val="center"/>
        <w:textAlignment w:val="baseline"/>
        <w:rPr>
          <w:color w:val="000000"/>
          <w:sz w:val="28"/>
          <w:szCs w:val="28"/>
        </w:rPr>
      </w:pPr>
      <w:r w:rsidRPr="00F64C3E">
        <w:rPr>
          <w:color w:val="000000"/>
          <w:sz w:val="28"/>
          <w:szCs w:val="28"/>
        </w:rPr>
        <w:t>(индекс - 1-BVU_KVA, периодичность - ежемесячная)</w:t>
      </w:r>
    </w:p>
    <w:p w14:paraId="5C9C8F01" w14:textId="77777777" w:rsidR="00F64C3E" w:rsidRPr="00F64C3E" w:rsidRDefault="00F64C3E" w:rsidP="00F64C3E">
      <w:pPr>
        <w:jc w:val="center"/>
        <w:textAlignment w:val="baseline"/>
        <w:rPr>
          <w:b/>
          <w:color w:val="000000"/>
          <w:sz w:val="28"/>
          <w:szCs w:val="28"/>
        </w:rPr>
      </w:pPr>
      <w:r w:rsidRPr="00F64C3E">
        <w:rPr>
          <w:color w:val="000000"/>
          <w:sz w:val="28"/>
          <w:szCs w:val="28"/>
        </w:rPr>
        <w:t> </w:t>
      </w:r>
    </w:p>
    <w:p w14:paraId="7D270E9F" w14:textId="77777777" w:rsidR="00F64C3E" w:rsidRPr="00F64C3E" w:rsidRDefault="00F64C3E" w:rsidP="00F64C3E">
      <w:pPr>
        <w:jc w:val="center"/>
        <w:textAlignment w:val="baseline"/>
        <w:rPr>
          <w:color w:val="000000"/>
          <w:sz w:val="28"/>
          <w:szCs w:val="28"/>
        </w:rPr>
      </w:pPr>
    </w:p>
    <w:p w14:paraId="5E68F43A" w14:textId="77777777" w:rsidR="00F64C3E" w:rsidRPr="00F64C3E" w:rsidRDefault="00F64C3E" w:rsidP="00F64C3E">
      <w:pPr>
        <w:jc w:val="center"/>
        <w:textAlignment w:val="baseline"/>
        <w:rPr>
          <w:color w:val="000000"/>
          <w:sz w:val="28"/>
          <w:szCs w:val="28"/>
        </w:rPr>
      </w:pPr>
      <w:r w:rsidRPr="00F64C3E">
        <w:rPr>
          <w:color w:val="000000"/>
          <w:sz w:val="28"/>
          <w:szCs w:val="28"/>
        </w:rPr>
        <w:t>Глава 1. Общие положения</w:t>
      </w:r>
    </w:p>
    <w:p w14:paraId="7B6E48AE"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50E745D4"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1. Настоящее пояснение определяет единые требования по заполнению формы административных данных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 (далее - Форма).</w:t>
      </w:r>
    </w:p>
    <w:p w14:paraId="536EB15A"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5896B3A5"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3. Форма составляется ежемесячно филиалами банков-нерезидентов Республики Казахстан (в том числе филиалы исламских банков-нерезидентов Республики Казахстан) и заполняется за каждый рабочий день отчетного периода.</w:t>
      </w:r>
    </w:p>
    <w:p w14:paraId="287694A3"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Сведения в Форме заполняются в тысячах тенге.</w:t>
      </w:r>
    </w:p>
    <w:p w14:paraId="683106EE"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4. Форму подписывают руководитель или лицо, на которое возложена функция по подписанию отчета.</w:t>
      </w:r>
    </w:p>
    <w:p w14:paraId="3BE3D0DF" w14:textId="77777777" w:rsidR="00F64C3E" w:rsidRPr="00F64C3E" w:rsidRDefault="00F64C3E" w:rsidP="00F64C3E">
      <w:pPr>
        <w:jc w:val="both"/>
        <w:textAlignment w:val="baseline"/>
        <w:rPr>
          <w:color w:val="000000"/>
          <w:sz w:val="28"/>
          <w:szCs w:val="28"/>
        </w:rPr>
      </w:pPr>
      <w:r w:rsidRPr="00F64C3E">
        <w:rPr>
          <w:color w:val="000000"/>
          <w:sz w:val="28"/>
          <w:szCs w:val="28"/>
        </w:rPr>
        <w:t> </w:t>
      </w:r>
    </w:p>
    <w:p w14:paraId="2DD0D0E2" w14:textId="77777777" w:rsidR="00F64C3E" w:rsidRPr="00F64C3E" w:rsidRDefault="00F64C3E" w:rsidP="00F64C3E">
      <w:pPr>
        <w:jc w:val="both"/>
        <w:textAlignment w:val="baseline"/>
        <w:rPr>
          <w:color w:val="000000"/>
          <w:sz w:val="28"/>
          <w:szCs w:val="28"/>
        </w:rPr>
      </w:pPr>
    </w:p>
    <w:p w14:paraId="3EEA27B9" w14:textId="77777777" w:rsidR="00F64C3E" w:rsidRPr="00F64C3E" w:rsidRDefault="00F64C3E" w:rsidP="00F64C3E">
      <w:pPr>
        <w:jc w:val="center"/>
        <w:rPr>
          <w:color w:val="000000"/>
          <w:sz w:val="28"/>
          <w:szCs w:val="28"/>
        </w:rPr>
      </w:pPr>
      <w:r w:rsidRPr="00F64C3E">
        <w:rPr>
          <w:color w:val="000000"/>
          <w:sz w:val="28"/>
          <w:szCs w:val="28"/>
        </w:rPr>
        <w:t>Глава 2. Пояснение по заполнению Формы</w:t>
      </w:r>
    </w:p>
    <w:p w14:paraId="3802B1D5" w14:textId="77777777" w:rsidR="00F64C3E" w:rsidRPr="00F64C3E" w:rsidRDefault="00F64C3E" w:rsidP="00F64C3E">
      <w:pPr>
        <w:jc w:val="both"/>
        <w:textAlignment w:val="baseline"/>
        <w:rPr>
          <w:color w:val="000000"/>
          <w:sz w:val="28"/>
          <w:szCs w:val="28"/>
        </w:rPr>
      </w:pPr>
      <w:r w:rsidRPr="00F64C3E">
        <w:rPr>
          <w:color w:val="000000"/>
          <w:sz w:val="28"/>
          <w:szCs w:val="28"/>
        </w:rPr>
        <w:t> </w:t>
      </w:r>
    </w:p>
    <w:p w14:paraId="5A6D191C"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 xml:space="preserve">5. Форма заполняется в соответствии с </w:t>
      </w:r>
      <w:r w:rsidRPr="00F64C3E">
        <w:rPr>
          <w:sz w:val="28"/>
          <w:szCs w:val="28"/>
        </w:rPr>
        <w:t>постановлением</w:t>
      </w:r>
      <w:r w:rsidRPr="00F64C3E">
        <w:rPr>
          <w:color w:val="000000"/>
          <w:sz w:val="28"/>
          <w:szCs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w:t>
      </w:r>
      <w:r w:rsidRPr="00F64C3E">
        <w:rPr>
          <w:color w:val="000000"/>
          <w:sz w:val="28"/>
          <w:szCs w:val="28"/>
        </w:rPr>
        <w:lastRenderedPageBreak/>
        <w:t>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w:t>
      </w:r>
    </w:p>
    <w:p w14:paraId="2669341F"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6. В строке 6 Таблицы 2 указывается резервный актив согласно данным отчета об активах и обязательствах, умноженный на 0,75.</w:t>
      </w:r>
    </w:p>
    <w:p w14:paraId="2D0140C9"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 xml:space="preserve">7. При заполнении Таблицы 2 за каждый рабочий день в строку 9 включаются </w:t>
      </w:r>
      <w:r w:rsidRPr="00F64C3E">
        <w:rPr>
          <w:color w:val="000000"/>
          <w:sz w:val="28"/>
          <w:szCs w:val="28"/>
          <w:lang w:val="kk-KZ"/>
        </w:rPr>
        <w:t>сведения</w:t>
      </w:r>
      <w:r w:rsidRPr="00F64C3E">
        <w:rPr>
          <w:color w:val="000000"/>
          <w:sz w:val="28"/>
          <w:szCs w:val="28"/>
        </w:rPr>
        <w:t>, указанные в строке 6.</w:t>
      </w:r>
    </w:p>
    <w:p w14:paraId="241F295A"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8. При отсутствии сведений в отчетном периоде Форма не заполняется и не представляется.</w:t>
      </w:r>
    </w:p>
    <w:p w14:paraId="5A821C5D"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4C86FE3E" w14:textId="77777777" w:rsidR="00F64C3E" w:rsidRPr="00F64C3E" w:rsidRDefault="00F64C3E" w:rsidP="00F64C3E">
      <w:pPr>
        <w:textAlignment w:val="baseline"/>
        <w:rPr>
          <w:color w:val="000000"/>
          <w:sz w:val="28"/>
          <w:szCs w:val="28"/>
        </w:rPr>
      </w:pPr>
      <w:r w:rsidRPr="00F64C3E">
        <w:rPr>
          <w:color w:val="000000"/>
          <w:sz w:val="28"/>
          <w:szCs w:val="28"/>
        </w:rPr>
        <w:t> </w:t>
      </w:r>
    </w:p>
    <w:p w14:paraId="71D45DEC" w14:textId="77777777" w:rsidR="00F64C3E" w:rsidRPr="00F64C3E" w:rsidRDefault="00F64C3E" w:rsidP="00F64C3E">
      <w:pPr>
        <w:ind w:firstLine="709"/>
        <w:jc w:val="right"/>
        <w:textAlignment w:val="baseline"/>
        <w:rPr>
          <w:rFonts w:eastAsia="Calibri"/>
          <w:sz w:val="28"/>
          <w:szCs w:val="22"/>
          <w:lang w:eastAsia="en-US"/>
        </w:rPr>
      </w:pPr>
      <w:r w:rsidRPr="00F64C3E">
        <w:rPr>
          <w:rFonts w:eastAsia="Calibri"/>
          <w:sz w:val="28"/>
          <w:szCs w:val="22"/>
          <w:lang w:eastAsia="en-US"/>
        </w:rPr>
        <w:br w:type="column"/>
      </w:r>
      <w:r w:rsidRPr="00F64C3E">
        <w:rPr>
          <w:rFonts w:eastAsia="Calibri"/>
          <w:sz w:val="28"/>
          <w:szCs w:val="22"/>
          <w:lang w:eastAsia="en-US"/>
        </w:rPr>
        <w:lastRenderedPageBreak/>
        <w:t>Приложение 67</w:t>
      </w:r>
    </w:p>
    <w:p w14:paraId="7B2418EC" w14:textId="77777777" w:rsidR="00F64C3E" w:rsidRPr="00F64C3E" w:rsidRDefault="00F64C3E" w:rsidP="00F64C3E">
      <w:pPr>
        <w:ind w:left="4820" w:firstLine="2835"/>
        <w:jc w:val="right"/>
        <w:rPr>
          <w:rFonts w:eastAsia="Calibri"/>
          <w:sz w:val="28"/>
          <w:szCs w:val="22"/>
          <w:lang w:eastAsia="en-US"/>
        </w:rPr>
      </w:pPr>
      <w:r w:rsidRPr="00F64C3E">
        <w:rPr>
          <w:rFonts w:eastAsia="Calibri"/>
          <w:sz w:val="28"/>
          <w:szCs w:val="22"/>
          <w:lang w:eastAsia="en-US"/>
        </w:rPr>
        <w:t>к Перечню</w:t>
      </w:r>
    </w:p>
    <w:p w14:paraId="32DD0F0B" w14:textId="77777777" w:rsidR="00F64C3E" w:rsidRPr="00F64C3E" w:rsidRDefault="00F64C3E" w:rsidP="00F64C3E">
      <w:pPr>
        <w:rPr>
          <w:rFonts w:eastAsia="Calibri"/>
          <w:sz w:val="28"/>
          <w:szCs w:val="28"/>
          <w:lang w:eastAsia="en-US"/>
        </w:rPr>
      </w:pPr>
    </w:p>
    <w:p w14:paraId="6596F5D5" w14:textId="77777777" w:rsidR="00F64C3E" w:rsidRPr="00F64C3E" w:rsidRDefault="00F64C3E" w:rsidP="00F64C3E">
      <w:pPr>
        <w:rPr>
          <w:rFonts w:eastAsia="Calibri"/>
          <w:sz w:val="28"/>
          <w:szCs w:val="28"/>
          <w:lang w:eastAsia="en-US"/>
        </w:rPr>
      </w:pPr>
    </w:p>
    <w:p w14:paraId="6B61C83D" w14:textId="77777777" w:rsidR="00F64C3E" w:rsidRPr="00F64C3E" w:rsidRDefault="00F64C3E" w:rsidP="00F64C3E">
      <w:pPr>
        <w:jc w:val="right"/>
        <w:rPr>
          <w:sz w:val="28"/>
          <w:szCs w:val="28"/>
        </w:rPr>
      </w:pPr>
      <w:r w:rsidRPr="00F64C3E">
        <w:rPr>
          <w:sz w:val="28"/>
          <w:szCs w:val="28"/>
        </w:rPr>
        <w:t>Приложение 15</w:t>
      </w:r>
    </w:p>
    <w:p w14:paraId="214BC087" w14:textId="77777777" w:rsidR="00F64C3E" w:rsidRPr="00F64C3E" w:rsidRDefault="00F64C3E" w:rsidP="00F64C3E">
      <w:pPr>
        <w:jc w:val="right"/>
        <w:rPr>
          <w:sz w:val="28"/>
          <w:szCs w:val="28"/>
        </w:rPr>
      </w:pPr>
      <w:r w:rsidRPr="00F64C3E">
        <w:rPr>
          <w:sz w:val="28"/>
          <w:szCs w:val="28"/>
        </w:rPr>
        <w:t xml:space="preserve">к </w:t>
      </w:r>
      <w:hyperlink r:id="rId76" w:history="1">
        <w:r w:rsidRPr="00F64C3E">
          <w:rPr>
            <w:sz w:val="28"/>
            <w:szCs w:val="28"/>
          </w:rPr>
          <w:t>постановлению</w:t>
        </w:r>
      </w:hyperlink>
      <w:r w:rsidRPr="00F64C3E">
        <w:rPr>
          <w:sz w:val="28"/>
          <w:szCs w:val="28"/>
        </w:rPr>
        <w:t xml:space="preserve"> Правления</w:t>
      </w:r>
    </w:p>
    <w:p w14:paraId="7225B1F6" w14:textId="77777777" w:rsidR="00F64C3E" w:rsidRPr="00F64C3E" w:rsidRDefault="00F64C3E" w:rsidP="00F64C3E">
      <w:pPr>
        <w:jc w:val="right"/>
        <w:rPr>
          <w:sz w:val="28"/>
          <w:szCs w:val="28"/>
        </w:rPr>
      </w:pPr>
      <w:r w:rsidRPr="00F64C3E">
        <w:rPr>
          <w:sz w:val="28"/>
          <w:szCs w:val="28"/>
        </w:rPr>
        <w:t>Национального Банка</w:t>
      </w:r>
    </w:p>
    <w:p w14:paraId="2B29300A" w14:textId="77777777" w:rsidR="00F64C3E" w:rsidRPr="00F64C3E" w:rsidRDefault="00F64C3E" w:rsidP="00F64C3E">
      <w:pPr>
        <w:jc w:val="right"/>
        <w:rPr>
          <w:sz w:val="28"/>
          <w:szCs w:val="28"/>
        </w:rPr>
      </w:pPr>
      <w:r w:rsidRPr="00F64C3E">
        <w:rPr>
          <w:sz w:val="28"/>
          <w:szCs w:val="28"/>
        </w:rPr>
        <w:t>Республики Казахстан</w:t>
      </w:r>
    </w:p>
    <w:p w14:paraId="6624CB45" w14:textId="77777777" w:rsidR="00F64C3E" w:rsidRPr="00F64C3E" w:rsidRDefault="00F64C3E" w:rsidP="00F64C3E">
      <w:pPr>
        <w:jc w:val="right"/>
        <w:textAlignment w:val="baseline"/>
        <w:rPr>
          <w:sz w:val="28"/>
          <w:szCs w:val="28"/>
        </w:rPr>
      </w:pPr>
      <w:r w:rsidRPr="00F64C3E">
        <w:rPr>
          <w:sz w:val="28"/>
          <w:szCs w:val="28"/>
        </w:rPr>
        <w:t>от 2 марта 2021 года № 23</w:t>
      </w:r>
    </w:p>
    <w:p w14:paraId="2C96F587" w14:textId="77777777" w:rsidR="00F64C3E" w:rsidRPr="00F64C3E" w:rsidRDefault="00F64C3E" w:rsidP="00F64C3E">
      <w:pPr>
        <w:jc w:val="right"/>
        <w:textAlignment w:val="baseline"/>
        <w:rPr>
          <w:sz w:val="28"/>
          <w:szCs w:val="28"/>
        </w:rPr>
      </w:pPr>
    </w:p>
    <w:p w14:paraId="3655FF41" w14:textId="77777777" w:rsidR="00F64C3E" w:rsidRPr="00F64C3E" w:rsidRDefault="00F64C3E" w:rsidP="00F64C3E">
      <w:pPr>
        <w:jc w:val="right"/>
        <w:textAlignment w:val="baseline"/>
        <w:rPr>
          <w:color w:val="000000"/>
          <w:sz w:val="28"/>
          <w:szCs w:val="28"/>
        </w:rPr>
      </w:pPr>
      <w:r w:rsidRPr="00F64C3E">
        <w:rPr>
          <w:color w:val="000000"/>
          <w:sz w:val="28"/>
          <w:szCs w:val="28"/>
        </w:rPr>
        <w:t>  </w:t>
      </w:r>
    </w:p>
    <w:p w14:paraId="1C2E37D5" w14:textId="77777777" w:rsidR="00F64C3E" w:rsidRPr="00F64C3E" w:rsidRDefault="00F64C3E" w:rsidP="00F64C3E">
      <w:pPr>
        <w:jc w:val="center"/>
        <w:textAlignment w:val="baseline"/>
        <w:rPr>
          <w:color w:val="000000"/>
          <w:sz w:val="28"/>
          <w:szCs w:val="28"/>
        </w:rPr>
      </w:pPr>
      <w:r w:rsidRPr="00F64C3E">
        <w:rPr>
          <w:color w:val="000000"/>
          <w:sz w:val="28"/>
          <w:szCs w:val="28"/>
        </w:rPr>
        <w:t>Форма, предназначенная для сбора административных данных</w:t>
      </w:r>
    </w:p>
    <w:p w14:paraId="3420AA57" w14:textId="77777777" w:rsidR="00F64C3E" w:rsidRPr="00F64C3E" w:rsidRDefault="00F64C3E" w:rsidP="00F64C3E">
      <w:pPr>
        <w:jc w:val="center"/>
        <w:textAlignment w:val="baseline"/>
        <w:rPr>
          <w:color w:val="000000"/>
          <w:sz w:val="28"/>
          <w:szCs w:val="28"/>
        </w:rPr>
      </w:pPr>
    </w:p>
    <w:p w14:paraId="64339BC7" w14:textId="77777777" w:rsidR="00F64C3E" w:rsidRPr="00F64C3E" w:rsidRDefault="00F64C3E" w:rsidP="00F64C3E">
      <w:pPr>
        <w:jc w:val="center"/>
        <w:textAlignment w:val="baseline"/>
        <w:rPr>
          <w:color w:val="000000"/>
          <w:sz w:val="28"/>
          <w:szCs w:val="28"/>
        </w:rPr>
      </w:pPr>
      <w:r w:rsidRPr="00F64C3E">
        <w:rPr>
          <w:color w:val="000000"/>
          <w:sz w:val="28"/>
          <w:szCs w:val="28"/>
        </w:rPr>
        <w:t>Представляется: в Национальный Банк Республики Казахстан</w:t>
      </w:r>
    </w:p>
    <w:p w14:paraId="2AEC08C5" w14:textId="77777777" w:rsidR="00F64C3E" w:rsidRPr="00F64C3E" w:rsidRDefault="00F64C3E" w:rsidP="00F64C3E">
      <w:pPr>
        <w:jc w:val="center"/>
        <w:textAlignment w:val="baseline"/>
        <w:rPr>
          <w:color w:val="000000"/>
          <w:sz w:val="28"/>
          <w:szCs w:val="28"/>
        </w:rPr>
      </w:pPr>
      <w:r w:rsidRPr="00F64C3E">
        <w:rPr>
          <w:color w:val="000000"/>
          <w:sz w:val="28"/>
          <w:szCs w:val="28"/>
        </w:rPr>
        <w:t>Форма административных данных размещена на интернет-ресурсе: www.nationalbank.kz</w:t>
      </w:r>
    </w:p>
    <w:p w14:paraId="3C19417D" w14:textId="77777777" w:rsidR="00F64C3E" w:rsidRPr="00F64C3E" w:rsidRDefault="00F64C3E" w:rsidP="00F64C3E">
      <w:pPr>
        <w:jc w:val="center"/>
        <w:textAlignment w:val="baseline"/>
        <w:rPr>
          <w:color w:val="000000"/>
          <w:sz w:val="28"/>
          <w:szCs w:val="28"/>
        </w:rPr>
      </w:pPr>
    </w:p>
    <w:p w14:paraId="2FF21CAC" w14:textId="77777777" w:rsidR="00F64C3E" w:rsidRPr="00F64C3E" w:rsidRDefault="00F64C3E" w:rsidP="00F64C3E">
      <w:pPr>
        <w:jc w:val="center"/>
        <w:textAlignment w:val="baseline"/>
        <w:rPr>
          <w:color w:val="000000"/>
          <w:sz w:val="28"/>
          <w:szCs w:val="28"/>
        </w:rPr>
      </w:pPr>
    </w:p>
    <w:p w14:paraId="7642B82A" w14:textId="77777777" w:rsidR="00F64C3E" w:rsidRPr="00F64C3E" w:rsidRDefault="00F64C3E" w:rsidP="00F64C3E">
      <w:pPr>
        <w:jc w:val="center"/>
        <w:textAlignment w:val="baseline"/>
        <w:rPr>
          <w:color w:val="000000"/>
          <w:sz w:val="28"/>
          <w:szCs w:val="28"/>
        </w:rPr>
      </w:pPr>
      <w:r w:rsidRPr="00F64C3E">
        <w:rPr>
          <w:color w:val="000000"/>
          <w:sz w:val="28"/>
          <w:szCs w:val="28"/>
        </w:rPr>
        <w:t>Отчет о расшифровке коэффициента капитализации к обязательствам перед нерезидентами Республики Казахстан</w:t>
      </w:r>
    </w:p>
    <w:p w14:paraId="78A0209C"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320FFC88" w14:textId="77777777" w:rsidR="00F64C3E" w:rsidRPr="00F64C3E" w:rsidRDefault="00F64C3E" w:rsidP="00F64C3E">
      <w:pPr>
        <w:jc w:val="center"/>
        <w:textAlignment w:val="baseline"/>
        <w:rPr>
          <w:color w:val="000000"/>
          <w:sz w:val="28"/>
          <w:szCs w:val="28"/>
        </w:rPr>
      </w:pPr>
    </w:p>
    <w:p w14:paraId="2A57AAA0" w14:textId="77777777" w:rsidR="00F64C3E" w:rsidRPr="00F64C3E" w:rsidRDefault="00F64C3E" w:rsidP="00F64C3E">
      <w:pPr>
        <w:ind w:firstLine="709"/>
        <w:textAlignment w:val="baseline"/>
        <w:rPr>
          <w:color w:val="000000"/>
          <w:sz w:val="28"/>
          <w:szCs w:val="28"/>
        </w:rPr>
      </w:pPr>
      <w:r w:rsidRPr="00F64C3E">
        <w:rPr>
          <w:color w:val="000000"/>
          <w:sz w:val="28"/>
          <w:szCs w:val="28"/>
        </w:rPr>
        <w:t>Индекс формы административных данных: 1-BVU_K7</w:t>
      </w:r>
    </w:p>
    <w:p w14:paraId="00397EF7" w14:textId="77777777" w:rsidR="00F64C3E" w:rsidRPr="00F64C3E" w:rsidRDefault="00F64C3E" w:rsidP="00F64C3E">
      <w:pPr>
        <w:ind w:firstLine="709"/>
        <w:textAlignment w:val="baseline"/>
        <w:rPr>
          <w:color w:val="000000"/>
          <w:sz w:val="28"/>
          <w:szCs w:val="28"/>
        </w:rPr>
      </w:pPr>
      <w:r w:rsidRPr="00F64C3E">
        <w:rPr>
          <w:color w:val="000000"/>
          <w:sz w:val="28"/>
          <w:szCs w:val="28"/>
        </w:rPr>
        <w:t>Периодичность: ежемесячная</w:t>
      </w:r>
    </w:p>
    <w:p w14:paraId="38C87E1B" w14:textId="77777777" w:rsidR="00F64C3E" w:rsidRPr="00F64C3E" w:rsidRDefault="00F64C3E" w:rsidP="00F64C3E">
      <w:pPr>
        <w:ind w:firstLine="709"/>
        <w:textAlignment w:val="baseline"/>
        <w:rPr>
          <w:color w:val="000000"/>
          <w:sz w:val="28"/>
          <w:szCs w:val="28"/>
        </w:rPr>
      </w:pPr>
      <w:r w:rsidRPr="00F64C3E">
        <w:rPr>
          <w:color w:val="000000"/>
          <w:sz w:val="28"/>
          <w:szCs w:val="28"/>
        </w:rPr>
        <w:t>Отчетный период: на «___» ___________ 20___ года</w:t>
      </w:r>
    </w:p>
    <w:p w14:paraId="7E9AAA5F" w14:textId="77777777" w:rsidR="00F64C3E" w:rsidRPr="00F64C3E" w:rsidRDefault="00F64C3E" w:rsidP="00F64C3E">
      <w:pPr>
        <w:ind w:firstLine="709"/>
        <w:textAlignment w:val="baseline"/>
        <w:rPr>
          <w:color w:val="000000"/>
          <w:sz w:val="28"/>
          <w:szCs w:val="28"/>
        </w:rPr>
      </w:pPr>
      <w:r w:rsidRPr="00F64C3E">
        <w:rPr>
          <w:color w:val="000000"/>
          <w:sz w:val="28"/>
          <w:szCs w:val="28"/>
        </w:rPr>
        <w:t>Круг лиц, представляющих информацию: филиалы банков-нерезидентов Республики Казахстан и филиалы исламских банков-нерезидентов Республики Казахстан</w:t>
      </w:r>
    </w:p>
    <w:p w14:paraId="0E870191" w14:textId="77777777" w:rsidR="00F64C3E" w:rsidRPr="00F64C3E" w:rsidRDefault="00F64C3E" w:rsidP="00F64C3E">
      <w:pPr>
        <w:ind w:firstLine="709"/>
        <w:textAlignment w:val="baseline"/>
        <w:rPr>
          <w:color w:val="000000"/>
          <w:sz w:val="28"/>
          <w:szCs w:val="28"/>
        </w:rPr>
      </w:pPr>
      <w:r w:rsidRPr="00F64C3E">
        <w:rPr>
          <w:color w:val="000000"/>
          <w:sz w:val="28"/>
          <w:szCs w:val="28"/>
        </w:rPr>
        <w:t xml:space="preserve">Срок представления формы административных данных: </w:t>
      </w:r>
    </w:p>
    <w:p w14:paraId="6C53BF4F" w14:textId="77777777" w:rsidR="00F64C3E" w:rsidRPr="00F64C3E" w:rsidRDefault="00F64C3E" w:rsidP="00F64C3E">
      <w:pPr>
        <w:ind w:firstLine="709"/>
        <w:textAlignment w:val="baseline"/>
        <w:rPr>
          <w:color w:val="000000"/>
          <w:sz w:val="28"/>
          <w:szCs w:val="28"/>
        </w:rPr>
      </w:pPr>
      <w:r w:rsidRPr="00F64C3E">
        <w:rPr>
          <w:color w:val="000000"/>
          <w:sz w:val="28"/>
          <w:szCs w:val="28"/>
        </w:rPr>
        <w:t>ежемесячно, не позднее седьмого рабочего дня месяца, следующего за отчетным месяцем</w:t>
      </w:r>
    </w:p>
    <w:p w14:paraId="63DF3D45" w14:textId="77777777" w:rsidR="00F64C3E" w:rsidRPr="00F64C3E" w:rsidRDefault="00F64C3E" w:rsidP="00F64C3E">
      <w:pPr>
        <w:jc w:val="right"/>
        <w:textAlignment w:val="baseline"/>
        <w:rPr>
          <w:color w:val="000000"/>
          <w:sz w:val="28"/>
          <w:szCs w:val="28"/>
        </w:rPr>
      </w:pPr>
      <w:r w:rsidRPr="00F64C3E">
        <w:rPr>
          <w:color w:val="000000"/>
          <w:sz w:val="28"/>
          <w:szCs w:val="28"/>
        </w:rPr>
        <w:br w:type="column"/>
      </w:r>
      <w:r w:rsidRPr="00F64C3E">
        <w:rPr>
          <w:color w:val="000000"/>
          <w:sz w:val="28"/>
          <w:szCs w:val="28"/>
        </w:rPr>
        <w:lastRenderedPageBreak/>
        <w:t>Форма</w:t>
      </w:r>
    </w:p>
    <w:p w14:paraId="063E7EC6" w14:textId="77777777" w:rsidR="00F64C3E" w:rsidRPr="00F64C3E" w:rsidRDefault="00F64C3E" w:rsidP="00F64C3E">
      <w:pPr>
        <w:jc w:val="right"/>
        <w:textAlignment w:val="baseline"/>
        <w:rPr>
          <w:color w:val="000000"/>
          <w:sz w:val="28"/>
          <w:szCs w:val="28"/>
        </w:rPr>
      </w:pPr>
    </w:p>
    <w:p w14:paraId="26922B54" w14:textId="77777777" w:rsidR="00F64C3E" w:rsidRPr="00F64C3E" w:rsidRDefault="00F64C3E" w:rsidP="00F64C3E">
      <w:pPr>
        <w:jc w:val="right"/>
        <w:textAlignment w:val="baseline"/>
        <w:rPr>
          <w:color w:val="000000"/>
          <w:sz w:val="28"/>
          <w:szCs w:val="28"/>
        </w:rPr>
      </w:pPr>
    </w:p>
    <w:p w14:paraId="5094EE3C" w14:textId="77777777" w:rsidR="00F64C3E" w:rsidRPr="00F64C3E" w:rsidRDefault="00F64C3E" w:rsidP="00F64C3E">
      <w:pPr>
        <w:jc w:val="center"/>
        <w:textAlignment w:val="baseline"/>
        <w:rPr>
          <w:color w:val="000000"/>
          <w:sz w:val="28"/>
          <w:szCs w:val="28"/>
        </w:rPr>
      </w:pPr>
      <w:r w:rsidRPr="00F64C3E">
        <w:rPr>
          <w:color w:val="000000"/>
          <w:sz w:val="28"/>
          <w:szCs w:val="28"/>
        </w:rPr>
        <w:t>Таблица. Расшифровка коэффициента капитализации банков к обязательствам перед нерезидентами Республики Казахстан</w:t>
      </w:r>
    </w:p>
    <w:p w14:paraId="7C8460E4" w14:textId="77777777" w:rsidR="00F64C3E" w:rsidRPr="00F64C3E" w:rsidRDefault="00F64C3E" w:rsidP="00F64C3E">
      <w:pPr>
        <w:jc w:val="right"/>
        <w:textAlignment w:val="baseline"/>
        <w:rPr>
          <w:color w:val="000000"/>
          <w:sz w:val="28"/>
          <w:szCs w:val="28"/>
        </w:rPr>
      </w:pPr>
      <w:r w:rsidRPr="00F64C3E">
        <w:rPr>
          <w:color w:val="000000"/>
          <w:sz w:val="28"/>
          <w:szCs w:val="28"/>
        </w:rPr>
        <w:t> </w:t>
      </w:r>
    </w:p>
    <w:p w14:paraId="7D85F6A6" w14:textId="77777777" w:rsidR="00F64C3E" w:rsidRPr="00F64C3E" w:rsidRDefault="00F64C3E" w:rsidP="00F64C3E">
      <w:pPr>
        <w:jc w:val="right"/>
        <w:textAlignment w:val="baseline"/>
        <w:rPr>
          <w:color w:val="000000"/>
          <w:sz w:val="28"/>
          <w:szCs w:val="28"/>
        </w:rPr>
      </w:pPr>
      <w:r w:rsidRPr="00F64C3E">
        <w:rPr>
          <w:color w:val="000000"/>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536"/>
        <w:gridCol w:w="7954"/>
        <w:gridCol w:w="1127"/>
      </w:tblGrid>
      <w:tr w:rsidR="00F64C3E" w:rsidRPr="00F64C3E" w14:paraId="14E16DF5" w14:textId="77777777" w:rsidTr="008F2088">
        <w:trPr>
          <w:jc w:val="center"/>
        </w:trPr>
        <w:tc>
          <w:tcPr>
            <w:tcW w:w="18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75426D5" w14:textId="77777777" w:rsidR="00F64C3E" w:rsidRPr="00F64C3E" w:rsidRDefault="00F64C3E" w:rsidP="00F64C3E">
            <w:pPr>
              <w:jc w:val="center"/>
              <w:textAlignment w:val="baseline"/>
              <w:rPr>
                <w:color w:val="000000"/>
                <w:sz w:val="20"/>
                <w:szCs w:val="20"/>
              </w:rPr>
            </w:pPr>
            <w:r w:rsidRPr="00F64C3E">
              <w:rPr>
                <w:color w:val="000000"/>
                <w:sz w:val="20"/>
                <w:szCs w:val="20"/>
              </w:rPr>
              <w:t>№</w:t>
            </w:r>
          </w:p>
        </w:tc>
        <w:tc>
          <w:tcPr>
            <w:tcW w:w="418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2627BD8" w14:textId="77777777" w:rsidR="00F64C3E" w:rsidRPr="00F64C3E" w:rsidRDefault="00F64C3E" w:rsidP="00F64C3E">
            <w:pPr>
              <w:jc w:val="center"/>
              <w:textAlignment w:val="baseline"/>
              <w:rPr>
                <w:color w:val="000000"/>
                <w:sz w:val="20"/>
                <w:szCs w:val="20"/>
              </w:rPr>
            </w:pPr>
            <w:r w:rsidRPr="00F64C3E">
              <w:rPr>
                <w:color w:val="000000"/>
                <w:sz w:val="20"/>
                <w:szCs w:val="20"/>
              </w:rPr>
              <w:t>Наименование</w:t>
            </w:r>
          </w:p>
        </w:tc>
        <w:tc>
          <w:tcPr>
            <w:tcW w:w="63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735C55D" w14:textId="77777777" w:rsidR="00F64C3E" w:rsidRPr="00F64C3E" w:rsidRDefault="00F64C3E" w:rsidP="00F64C3E">
            <w:pPr>
              <w:jc w:val="center"/>
              <w:textAlignment w:val="baseline"/>
              <w:rPr>
                <w:color w:val="000000"/>
                <w:sz w:val="20"/>
                <w:szCs w:val="20"/>
              </w:rPr>
            </w:pPr>
            <w:r w:rsidRPr="00F64C3E">
              <w:rPr>
                <w:color w:val="000000"/>
                <w:sz w:val="20"/>
                <w:szCs w:val="20"/>
              </w:rPr>
              <w:t>Сумма</w:t>
            </w:r>
          </w:p>
        </w:tc>
      </w:tr>
      <w:tr w:rsidR="00F64C3E" w:rsidRPr="00F64C3E" w14:paraId="29DEB8AD" w14:textId="77777777" w:rsidTr="008F2088">
        <w:trPr>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7441C6F"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4181" w:type="pct"/>
            <w:tcBorders>
              <w:top w:val="nil"/>
              <w:left w:val="nil"/>
              <w:bottom w:val="single" w:sz="8" w:space="0" w:color="000000"/>
              <w:right w:val="single" w:sz="8" w:space="0" w:color="000000"/>
            </w:tcBorders>
            <w:tcMar>
              <w:top w:w="0" w:type="dxa"/>
              <w:left w:w="168" w:type="dxa"/>
              <w:bottom w:w="0" w:type="dxa"/>
              <w:right w:w="168" w:type="dxa"/>
            </w:tcMar>
            <w:hideMark/>
          </w:tcPr>
          <w:p w14:paraId="7B038C49" w14:textId="77777777" w:rsidR="00F64C3E" w:rsidRPr="00F64C3E" w:rsidRDefault="00F64C3E" w:rsidP="00F64C3E">
            <w:pPr>
              <w:jc w:val="center"/>
              <w:textAlignment w:val="baseline"/>
              <w:rPr>
                <w:color w:val="000000"/>
                <w:sz w:val="20"/>
                <w:szCs w:val="20"/>
              </w:rPr>
            </w:pPr>
            <w:r w:rsidRPr="00F64C3E">
              <w:rPr>
                <w:color w:val="000000"/>
                <w:sz w:val="20"/>
                <w:szCs w:val="20"/>
              </w:rPr>
              <w:t>2</w:t>
            </w:r>
          </w:p>
        </w:tc>
        <w:tc>
          <w:tcPr>
            <w:tcW w:w="631" w:type="pct"/>
            <w:tcBorders>
              <w:top w:val="nil"/>
              <w:left w:val="nil"/>
              <w:bottom w:val="single" w:sz="8" w:space="0" w:color="000000"/>
              <w:right w:val="single" w:sz="8" w:space="0" w:color="000000"/>
            </w:tcBorders>
            <w:tcMar>
              <w:top w:w="0" w:type="dxa"/>
              <w:left w:w="168" w:type="dxa"/>
              <w:bottom w:w="0" w:type="dxa"/>
              <w:right w:w="168" w:type="dxa"/>
            </w:tcMar>
            <w:hideMark/>
          </w:tcPr>
          <w:p w14:paraId="5229D50A" w14:textId="77777777" w:rsidR="00F64C3E" w:rsidRPr="00F64C3E" w:rsidRDefault="00F64C3E" w:rsidP="00F64C3E">
            <w:pPr>
              <w:jc w:val="center"/>
              <w:textAlignment w:val="baseline"/>
              <w:rPr>
                <w:color w:val="000000"/>
                <w:sz w:val="20"/>
                <w:szCs w:val="20"/>
              </w:rPr>
            </w:pPr>
            <w:r w:rsidRPr="00F64C3E">
              <w:rPr>
                <w:color w:val="000000"/>
                <w:sz w:val="20"/>
                <w:szCs w:val="20"/>
              </w:rPr>
              <w:t>3</w:t>
            </w:r>
          </w:p>
        </w:tc>
      </w:tr>
      <w:tr w:rsidR="00F64C3E" w:rsidRPr="00F64C3E" w14:paraId="30BD09A1" w14:textId="77777777" w:rsidTr="008F2088">
        <w:trPr>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05F88BB"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4181" w:type="pct"/>
            <w:tcBorders>
              <w:top w:val="nil"/>
              <w:left w:val="nil"/>
              <w:bottom w:val="single" w:sz="8" w:space="0" w:color="000000"/>
              <w:right w:val="single" w:sz="8" w:space="0" w:color="000000"/>
            </w:tcBorders>
            <w:tcMar>
              <w:top w:w="0" w:type="dxa"/>
              <w:left w:w="168" w:type="dxa"/>
              <w:bottom w:w="0" w:type="dxa"/>
              <w:right w:w="168" w:type="dxa"/>
            </w:tcMar>
            <w:hideMark/>
          </w:tcPr>
          <w:p w14:paraId="4C0D5D80" w14:textId="77777777" w:rsidR="00F64C3E" w:rsidRPr="00F64C3E" w:rsidRDefault="00F64C3E" w:rsidP="00F64C3E">
            <w:pPr>
              <w:jc w:val="both"/>
              <w:textAlignment w:val="baseline"/>
              <w:rPr>
                <w:color w:val="000000"/>
                <w:sz w:val="20"/>
                <w:szCs w:val="20"/>
              </w:rPr>
            </w:pPr>
            <w:r w:rsidRPr="00F64C3E">
              <w:rPr>
                <w:color w:val="000000"/>
                <w:sz w:val="20"/>
                <w:szCs w:val="20"/>
              </w:rPr>
              <w:t>Обязательства перед нерезидентами Республики Казахстан до востребования, в том числе обязательства, по которым не установлен срок осуществления расчетов</w:t>
            </w:r>
          </w:p>
        </w:tc>
        <w:tc>
          <w:tcPr>
            <w:tcW w:w="631" w:type="pct"/>
            <w:tcBorders>
              <w:top w:val="nil"/>
              <w:left w:val="nil"/>
              <w:bottom w:val="single" w:sz="8" w:space="0" w:color="000000"/>
              <w:right w:val="single" w:sz="8" w:space="0" w:color="000000"/>
            </w:tcBorders>
            <w:tcMar>
              <w:top w:w="0" w:type="dxa"/>
              <w:left w:w="168" w:type="dxa"/>
              <w:bottom w:w="0" w:type="dxa"/>
              <w:right w:w="168" w:type="dxa"/>
            </w:tcMar>
            <w:hideMark/>
          </w:tcPr>
          <w:p w14:paraId="37C8E319"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62CF975F" w14:textId="77777777" w:rsidTr="008F2088">
        <w:trPr>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F272D45" w14:textId="77777777" w:rsidR="00F64C3E" w:rsidRPr="00F64C3E" w:rsidRDefault="00F64C3E" w:rsidP="00F64C3E">
            <w:pPr>
              <w:jc w:val="center"/>
              <w:textAlignment w:val="baseline"/>
              <w:rPr>
                <w:color w:val="000000"/>
                <w:sz w:val="20"/>
                <w:szCs w:val="20"/>
              </w:rPr>
            </w:pPr>
            <w:r w:rsidRPr="00F64C3E">
              <w:rPr>
                <w:color w:val="000000"/>
                <w:sz w:val="20"/>
                <w:szCs w:val="20"/>
              </w:rPr>
              <w:t>2</w:t>
            </w:r>
          </w:p>
        </w:tc>
        <w:tc>
          <w:tcPr>
            <w:tcW w:w="4181" w:type="pct"/>
            <w:tcBorders>
              <w:top w:val="nil"/>
              <w:left w:val="nil"/>
              <w:bottom w:val="single" w:sz="8" w:space="0" w:color="000000"/>
              <w:right w:val="single" w:sz="8" w:space="0" w:color="000000"/>
            </w:tcBorders>
            <w:tcMar>
              <w:top w:w="0" w:type="dxa"/>
              <w:left w:w="168" w:type="dxa"/>
              <w:bottom w:w="0" w:type="dxa"/>
              <w:right w:w="168" w:type="dxa"/>
            </w:tcMar>
            <w:hideMark/>
          </w:tcPr>
          <w:p w14:paraId="7D008A5A" w14:textId="77777777" w:rsidR="00F64C3E" w:rsidRPr="00F64C3E" w:rsidRDefault="00F64C3E" w:rsidP="00F64C3E">
            <w:pPr>
              <w:jc w:val="both"/>
              <w:textAlignment w:val="baseline"/>
              <w:rPr>
                <w:color w:val="000000"/>
                <w:sz w:val="20"/>
                <w:szCs w:val="20"/>
              </w:rPr>
            </w:pPr>
            <w:r w:rsidRPr="00F64C3E">
              <w:rPr>
                <w:color w:val="000000"/>
                <w:sz w:val="20"/>
                <w:szCs w:val="20"/>
              </w:rPr>
              <w:t>Срочные обязательства перед нерезидентами Республики Казахстан с первоначальным сроком погашения до одного года включительно</w:t>
            </w:r>
          </w:p>
        </w:tc>
        <w:tc>
          <w:tcPr>
            <w:tcW w:w="631" w:type="pct"/>
            <w:tcBorders>
              <w:top w:val="nil"/>
              <w:left w:val="nil"/>
              <w:bottom w:val="single" w:sz="8" w:space="0" w:color="000000"/>
              <w:right w:val="single" w:sz="8" w:space="0" w:color="000000"/>
            </w:tcBorders>
            <w:tcMar>
              <w:top w:w="0" w:type="dxa"/>
              <w:left w:w="168" w:type="dxa"/>
              <w:bottom w:w="0" w:type="dxa"/>
              <w:right w:w="168" w:type="dxa"/>
            </w:tcMar>
            <w:hideMark/>
          </w:tcPr>
          <w:p w14:paraId="18C89A2E"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38F180D4" w14:textId="77777777" w:rsidTr="008F2088">
        <w:trPr>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0EF0E59" w14:textId="77777777" w:rsidR="00F64C3E" w:rsidRPr="00F64C3E" w:rsidRDefault="00F64C3E" w:rsidP="00F64C3E">
            <w:pPr>
              <w:jc w:val="center"/>
              <w:textAlignment w:val="baseline"/>
              <w:rPr>
                <w:color w:val="000000"/>
                <w:sz w:val="20"/>
                <w:szCs w:val="20"/>
              </w:rPr>
            </w:pPr>
            <w:r w:rsidRPr="00F64C3E">
              <w:rPr>
                <w:color w:val="000000"/>
                <w:sz w:val="20"/>
                <w:szCs w:val="20"/>
              </w:rPr>
              <w:t>3</w:t>
            </w:r>
          </w:p>
        </w:tc>
        <w:tc>
          <w:tcPr>
            <w:tcW w:w="4181" w:type="pct"/>
            <w:tcBorders>
              <w:top w:val="nil"/>
              <w:left w:val="nil"/>
              <w:bottom w:val="single" w:sz="8" w:space="0" w:color="000000"/>
              <w:right w:val="single" w:sz="8" w:space="0" w:color="000000"/>
            </w:tcBorders>
            <w:tcMar>
              <w:top w:w="0" w:type="dxa"/>
              <w:left w:w="168" w:type="dxa"/>
              <w:bottom w:w="0" w:type="dxa"/>
              <w:right w:w="168" w:type="dxa"/>
            </w:tcMar>
            <w:hideMark/>
          </w:tcPr>
          <w:p w14:paraId="7E064951" w14:textId="77777777" w:rsidR="00F64C3E" w:rsidRPr="00F64C3E" w:rsidRDefault="00F64C3E" w:rsidP="00F64C3E">
            <w:pPr>
              <w:jc w:val="both"/>
              <w:textAlignment w:val="baseline"/>
              <w:rPr>
                <w:color w:val="000000"/>
                <w:sz w:val="20"/>
                <w:szCs w:val="20"/>
              </w:rPr>
            </w:pPr>
            <w:r w:rsidRPr="00F64C3E">
              <w:rPr>
                <w:color w:val="000000"/>
                <w:sz w:val="20"/>
                <w:szCs w:val="20"/>
              </w:rPr>
              <w:t>Срочные обязательства перед нерезидентами Республики Казахстан с безусловным правом кредитора требовать досрочного погашения обязательств, в том числе срочные и условные депозиты филиалов банков-нерезидентов Республики Казахстан (в том числе филиалов исламских банков-нерезидентов Республики Казахстан), за исключением срочных и условных депозитов физических и юридических лиц</w:t>
            </w:r>
          </w:p>
        </w:tc>
        <w:tc>
          <w:tcPr>
            <w:tcW w:w="631" w:type="pct"/>
            <w:tcBorders>
              <w:top w:val="nil"/>
              <w:left w:val="nil"/>
              <w:bottom w:val="single" w:sz="8" w:space="0" w:color="000000"/>
              <w:right w:val="single" w:sz="8" w:space="0" w:color="000000"/>
            </w:tcBorders>
            <w:tcMar>
              <w:top w:w="0" w:type="dxa"/>
              <w:left w:w="168" w:type="dxa"/>
              <w:bottom w:w="0" w:type="dxa"/>
              <w:right w:w="168" w:type="dxa"/>
            </w:tcMar>
            <w:hideMark/>
          </w:tcPr>
          <w:p w14:paraId="52379239"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49B72908" w14:textId="77777777" w:rsidTr="008F2088">
        <w:trPr>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3E822FA" w14:textId="77777777" w:rsidR="00F64C3E" w:rsidRPr="00F64C3E" w:rsidRDefault="00F64C3E" w:rsidP="00F64C3E">
            <w:pPr>
              <w:jc w:val="center"/>
              <w:textAlignment w:val="baseline"/>
              <w:rPr>
                <w:color w:val="000000"/>
                <w:sz w:val="20"/>
                <w:szCs w:val="20"/>
              </w:rPr>
            </w:pPr>
            <w:r w:rsidRPr="00F64C3E">
              <w:rPr>
                <w:color w:val="000000"/>
                <w:sz w:val="20"/>
                <w:szCs w:val="20"/>
              </w:rPr>
              <w:t>4</w:t>
            </w:r>
          </w:p>
        </w:tc>
        <w:tc>
          <w:tcPr>
            <w:tcW w:w="4181" w:type="pct"/>
            <w:tcBorders>
              <w:top w:val="nil"/>
              <w:left w:val="nil"/>
              <w:bottom w:val="single" w:sz="8" w:space="0" w:color="000000"/>
              <w:right w:val="single" w:sz="8" w:space="0" w:color="000000"/>
            </w:tcBorders>
            <w:tcMar>
              <w:top w:w="0" w:type="dxa"/>
              <w:left w:w="168" w:type="dxa"/>
              <w:bottom w:w="0" w:type="dxa"/>
              <w:right w:w="168" w:type="dxa"/>
            </w:tcMar>
            <w:hideMark/>
          </w:tcPr>
          <w:p w14:paraId="1B92A21F" w14:textId="77777777" w:rsidR="00F64C3E" w:rsidRPr="00F64C3E" w:rsidRDefault="00F64C3E" w:rsidP="00F64C3E">
            <w:pPr>
              <w:jc w:val="both"/>
              <w:textAlignment w:val="baseline"/>
              <w:rPr>
                <w:color w:val="000000"/>
                <w:sz w:val="20"/>
                <w:szCs w:val="20"/>
              </w:rPr>
            </w:pPr>
            <w:r w:rsidRPr="00F64C3E">
              <w:rPr>
                <w:color w:val="000000"/>
                <w:sz w:val="20"/>
                <w:szCs w:val="20"/>
              </w:rPr>
              <w:t>Текущие счета юридических лиц-нерезидентов Республики Казахстан</w:t>
            </w:r>
          </w:p>
        </w:tc>
        <w:tc>
          <w:tcPr>
            <w:tcW w:w="631" w:type="pct"/>
            <w:tcBorders>
              <w:top w:val="nil"/>
              <w:left w:val="nil"/>
              <w:bottom w:val="single" w:sz="8" w:space="0" w:color="000000"/>
              <w:right w:val="single" w:sz="8" w:space="0" w:color="000000"/>
            </w:tcBorders>
            <w:tcMar>
              <w:top w:w="0" w:type="dxa"/>
              <w:left w:w="168" w:type="dxa"/>
              <w:bottom w:w="0" w:type="dxa"/>
              <w:right w:w="168" w:type="dxa"/>
            </w:tcMar>
            <w:hideMark/>
          </w:tcPr>
          <w:p w14:paraId="636235CF" w14:textId="77777777" w:rsidR="00F64C3E" w:rsidRPr="00F64C3E" w:rsidRDefault="00F64C3E" w:rsidP="00F64C3E">
            <w:pPr>
              <w:rPr>
                <w:color w:val="000000"/>
                <w:sz w:val="20"/>
                <w:szCs w:val="20"/>
              </w:rPr>
            </w:pPr>
          </w:p>
        </w:tc>
      </w:tr>
      <w:tr w:rsidR="00F64C3E" w:rsidRPr="00F64C3E" w14:paraId="0E5E7125" w14:textId="77777777" w:rsidTr="008F2088">
        <w:trPr>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2ADE1CA" w14:textId="77777777" w:rsidR="00F64C3E" w:rsidRPr="00F64C3E" w:rsidRDefault="00F64C3E" w:rsidP="00F64C3E">
            <w:pPr>
              <w:jc w:val="center"/>
              <w:textAlignment w:val="baseline"/>
              <w:rPr>
                <w:color w:val="000000"/>
                <w:sz w:val="20"/>
                <w:szCs w:val="20"/>
              </w:rPr>
            </w:pPr>
            <w:r w:rsidRPr="00F64C3E">
              <w:rPr>
                <w:color w:val="000000"/>
                <w:sz w:val="20"/>
                <w:szCs w:val="20"/>
              </w:rPr>
              <w:t>5</w:t>
            </w:r>
          </w:p>
        </w:tc>
        <w:tc>
          <w:tcPr>
            <w:tcW w:w="4181" w:type="pct"/>
            <w:tcBorders>
              <w:top w:val="nil"/>
              <w:left w:val="nil"/>
              <w:bottom w:val="single" w:sz="8" w:space="0" w:color="000000"/>
              <w:right w:val="single" w:sz="8" w:space="0" w:color="000000"/>
            </w:tcBorders>
            <w:tcMar>
              <w:top w:w="0" w:type="dxa"/>
              <w:left w:w="168" w:type="dxa"/>
              <w:bottom w:w="0" w:type="dxa"/>
              <w:right w:w="168" w:type="dxa"/>
            </w:tcMar>
            <w:hideMark/>
          </w:tcPr>
          <w:p w14:paraId="33BBB99B" w14:textId="77777777" w:rsidR="00F64C3E" w:rsidRPr="00F64C3E" w:rsidRDefault="00F64C3E" w:rsidP="00F64C3E">
            <w:pPr>
              <w:jc w:val="both"/>
              <w:textAlignment w:val="baseline"/>
              <w:rPr>
                <w:color w:val="000000"/>
                <w:sz w:val="20"/>
                <w:szCs w:val="20"/>
              </w:rPr>
            </w:pPr>
            <w:r w:rsidRPr="00F64C3E">
              <w:rPr>
                <w:color w:val="000000"/>
                <w:sz w:val="20"/>
                <w:szCs w:val="20"/>
              </w:rPr>
              <w:t>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w:t>
            </w:r>
          </w:p>
        </w:tc>
        <w:tc>
          <w:tcPr>
            <w:tcW w:w="631" w:type="pct"/>
            <w:tcBorders>
              <w:top w:val="nil"/>
              <w:left w:val="nil"/>
              <w:bottom w:val="single" w:sz="8" w:space="0" w:color="000000"/>
              <w:right w:val="single" w:sz="8" w:space="0" w:color="000000"/>
            </w:tcBorders>
            <w:tcMar>
              <w:top w:w="0" w:type="dxa"/>
              <w:left w:w="168" w:type="dxa"/>
              <w:bottom w:w="0" w:type="dxa"/>
              <w:right w:w="168" w:type="dxa"/>
            </w:tcMar>
            <w:hideMark/>
          </w:tcPr>
          <w:p w14:paraId="43CC4421"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12441275" w14:textId="77777777" w:rsidTr="008F2088">
        <w:trPr>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8275309" w14:textId="77777777" w:rsidR="00F64C3E" w:rsidRPr="00F64C3E" w:rsidRDefault="00F64C3E" w:rsidP="00F64C3E">
            <w:pPr>
              <w:jc w:val="center"/>
              <w:textAlignment w:val="baseline"/>
              <w:rPr>
                <w:color w:val="000000"/>
                <w:sz w:val="20"/>
                <w:szCs w:val="20"/>
              </w:rPr>
            </w:pPr>
            <w:r w:rsidRPr="00F64C3E">
              <w:rPr>
                <w:color w:val="000000"/>
                <w:sz w:val="20"/>
                <w:szCs w:val="20"/>
              </w:rPr>
              <w:t>6</w:t>
            </w:r>
          </w:p>
        </w:tc>
        <w:tc>
          <w:tcPr>
            <w:tcW w:w="4181" w:type="pct"/>
            <w:tcBorders>
              <w:top w:val="nil"/>
              <w:left w:val="nil"/>
              <w:bottom w:val="single" w:sz="8" w:space="0" w:color="000000"/>
              <w:right w:val="single" w:sz="8" w:space="0" w:color="000000"/>
            </w:tcBorders>
            <w:tcMar>
              <w:top w:w="0" w:type="dxa"/>
              <w:left w:w="168" w:type="dxa"/>
              <w:bottom w:w="0" w:type="dxa"/>
              <w:right w:w="168" w:type="dxa"/>
            </w:tcMar>
            <w:hideMark/>
          </w:tcPr>
          <w:p w14:paraId="77A95BC1" w14:textId="77777777" w:rsidR="00F64C3E" w:rsidRPr="00F64C3E" w:rsidRDefault="00F64C3E" w:rsidP="00F64C3E">
            <w:pPr>
              <w:jc w:val="both"/>
              <w:textAlignment w:val="baseline"/>
              <w:rPr>
                <w:color w:val="000000"/>
                <w:sz w:val="20"/>
                <w:szCs w:val="20"/>
              </w:rPr>
            </w:pPr>
            <w:r w:rsidRPr="00F64C3E">
              <w:rPr>
                <w:color w:val="000000"/>
                <w:sz w:val="20"/>
                <w:szCs w:val="20"/>
              </w:rPr>
              <w:t>Краткосрочные обязательства перед нерезидентами Республики Казахстан, являющимися международными финансовыми организациями</w:t>
            </w:r>
          </w:p>
        </w:tc>
        <w:tc>
          <w:tcPr>
            <w:tcW w:w="631" w:type="pct"/>
            <w:tcBorders>
              <w:top w:val="nil"/>
              <w:left w:val="nil"/>
              <w:bottom w:val="single" w:sz="8" w:space="0" w:color="000000"/>
              <w:right w:val="single" w:sz="8" w:space="0" w:color="000000"/>
            </w:tcBorders>
            <w:tcMar>
              <w:top w:w="0" w:type="dxa"/>
              <w:left w:w="168" w:type="dxa"/>
              <w:bottom w:w="0" w:type="dxa"/>
              <w:right w:w="168" w:type="dxa"/>
            </w:tcMar>
            <w:hideMark/>
          </w:tcPr>
          <w:p w14:paraId="3731F300"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28E81861" w14:textId="77777777" w:rsidTr="008F2088">
        <w:trPr>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884C29B" w14:textId="77777777" w:rsidR="00F64C3E" w:rsidRPr="00F64C3E" w:rsidRDefault="00F64C3E" w:rsidP="00F64C3E">
            <w:pPr>
              <w:jc w:val="center"/>
              <w:textAlignment w:val="baseline"/>
              <w:rPr>
                <w:color w:val="000000"/>
                <w:sz w:val="20"/>
                <w:szCs w:val="20"/>
              </w:rPr>
            </w:pPr>
            <w:r w:rsidRPr="00F64C3E">
              <w:rPr>
                <w:color w:val="000000"/>
                <w:sz w:val="20"/>
                <w:szCs w:val="20"/>
              </w:rPr>
              <w:t>7</w:t>
            </w:r>
          </w:p>
        </w:tc>
        <w:tc>
          <w:tcPr>
            <w:tcW w:w="4181" w:type="pct"/>
            <w:tcBorders>
              <w:top w:val="nil"/>
              <w:left w:val="nil"/>
              <w:bottom w:val="single" w:sz="8" w:space="0" w:color="000000"/>
              <w:right w:val="single" w:sz="8" w:space="0" w:color="000000"/>
            </w:tcBorders>
            <w:tcMar>
              <w:top w:w="0" w:type="dxa"/>
              <w:left w:w="168" w:type="dxa"/>
              <w:bottom w:w="0" w:type="dxa"/>
              <w:right w:w="168" w:type="dxa"/>
            </w:tcMar>
            <w:hideMark/>
          </w:tcPr>
          <w:p w14:paraId="782AA5AC" w14:textId="77777777" w:rsidR="00F64C3E" w:rsidRPr="00F64C3E" w:rsidRDefault="00F64C3E" w:rsidP="00F64C3E">
            <w:pPr>
              <w:jc w:val="both"/>
              <w:textAlignment w:val="baseline"/>
              <w:rPr>
                <w:color w:val="000000"/>
                <w:sz w:val="20"/>
                <w:szCs w:val="20"/>
              </w:rPr>
            </w:pPr>
            <w:r w:rsidRPr="00F64C3E">
              <w:rPr>
                <w:color w:val="000000"/>
                <w:sz w:val="20"/>
                <w:szCs w:val="20"/>
              </w:rPr>
              <w:t>Краткосрочные обязательства перед нерезидентами Республики Казахстан, являющимися международными расчетными системами (ClearstreamBanking S.A. и EuroclearBankSA(NV)</w:t>
            </w:r>
          </w:p>
        </w:tc>
        <w:tc>
          <w:tcPr>
            <w:tcW w:w="631" w:type="pct"/>
            <w:tcBorders>
              <w:top w:val="nil"/>
              <w:left w:val="nil"/>
              <w:bottom w:val="single" w:sz="8" w:space="0" w:color="000000"/>
              <w:right w:val="single" w:sz="8" w:space="0" w:color="000000"/>
            </w:tcBorders>
            <w:tcMar>
              <w:top w:w="0" w:type="dxa"/>
              <w:left w:w="168" w:type="dxa"/>
              <w:bottom w:w="0" w:type="dxa"/>
              <w:right w:w="168" w:type="dxa"/>
            </w:tcMar>
            <w:hideMark/>
          </w:tcPr>
          <w:p w14:paraId="1722B0DF"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14AE5A54" w14:textId="77777777" w:rsidTr="008F2088">
        <w:trPr>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AFC1202" w14:textId="77777777" w:rsidR="00F64C3E" w:rsidRPr="00F64C3E" w:rsidRDefault="00F64C3E" w:rsidP="00F64C3E">
            <w:pPr>
              <w:jc w:val="center"/>
              <w:textAlignment w:val="baseline"/>
              <w:rPr>
                <w:color w:val="000000"/>
                <w:sz w:val="20"/>
                <w:szCs w:val="20"/>
              </w:rPr>
            </w:pPr>
            <w:r w:rsidRPr="00F64C3E">
              <w:rPr>
                <w:color w:val="000000"/>
                <w:sz w:val="20"/>
                <w:szCs w:val="20"/>
              </w:rPr>
              <w:t>8</w:t>
            </w:r>
          </w:p>
        </w:tc>
        <w:tc>
          <w:tcPr>
            <w:tcW w:w="4181" w:type="pct"/>
            <w:tcBorders>
              <w:top w:val="nil"/>
              <w:left w:val="nil"/>
              <w:bottom w:val="single" w:sz="8" w:space="0" w:color="000000"/>
              <w:right w:val="single" w:sz="8" w:space="0" w:color="000000"/>
            </w:tcBorders>
            <w:tcMar>
              <w:top w:w="0" w:type="dxa"/>
              <w:left w:w="168" w:type="dxa"/>
              <w:bottom w:w="0" w:type="dxa"/>
              <w:right w:w="168" w:type="dxa"/>
            </w:tcMar>
            <w:hideMark/>
          </w:tcPr>
          <w:p w14:paraId="634BCF96" w14:textId="77777777" w:rsidR="00F64C3E" w:rsidRPr="00F64C3E" w:rsidRDefault="00F64C3E" w:rsidP="00F64C3E">
            <w:pPr>
              <w:jc w:val="both"/>
              <w:textAlignment w:val="baseline"/>
              <w:rPr>
                <w:color w:val="000000"/>
                <w:sz w:val="20"/>
                <w:szCs w:val="20"/>
              </w:rPr>
            </w:pPr>
            <w:r w:rsidRPr="00F64C3E">
              <w:rPr>
                <w:color w:val="000000"/>
                <w:sz w:val="20"/>
                <w:szCs w:val="20"/>
              </w:rPr>
              <w:t>Активы, принимаемы в качестве резерва</w:t>
            </w:r>
          </w:p>
        </w:tc>
        <w:tc>
          <w:tcPr>
            <w:tcW w:w="631" w:type="pct"/>
            <w:tcBorders>
              <w:top w:val="nil"/>
              <w:left w:val="nil"/>
              <w:bottom w:val="single" w:sz="8" w:space="0" w:color="000000"/>
              <w:right w:val="single" w:sz="8" w:space="0" w:color="000000"/>
            </w:tcBorders>
            <w:tcMar>
              <w:top w:w="0" w:type="dxa"/>
              <w:left w:w="168" w:type="dxa"/>
              <w:bottom w:w="0" w:type="dxa"/>
              <w:right w:w="168" w:type="dxa"/>
            </w:tcMar>
            <w:hideMark/>
          </w:tcPr>
          <w:p w14:paraId="6E6786E1"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78FCD8FF" w14:textId="77777777" w:rsidTr="008F2088">
        <w:trPr>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FCC1444" w14:textId="77777777" w:rsidR="00F64C3E" w:rsidRPr="00F64C3E" w:rsidRDefault="00F64C3E" w:rsidP="00F64C3E">
            <w:pPr>
              <w:jc w:val="center"/>
              <w:textAlignment w:val="baseline"/>
              <w:rPr>
                <w:color w:val="000000"/>
                <w:sz w:val="20"/>
                <w:szCs w:val="20"/>
              </w:rPr>
            </w:pPr>
            <w:r w:rsidRPr="00F64C3E">
              <w:rPr>
                <w:color w:val="000000"/>
                <w:sz w:val="20"/>
                <w:szCs w:val="20"/>
              </w:rPr>
              <w:t>9</w:t>
            </w:r>
          </w:p>
        </w:tc>
        <w:tc>
          <w:tcPr>
            <w:tcW w:w="4181" w:type="pct"/>
            <w:tcBorders>
              <w:top w:val="nil"/>
              <w:left w:val="nil"/>
              <w:bottom w:val="single" w:sz="8" w:space="0" w:color="000000"/>
              <w:right w:val="single" w:sz="8" w:space="0" w:color="000000"/>
            </w:tcBorders>
            <w:tcMar>
              <w:top w:w="0" w:type="dxa"/>
              <w:left w:w="168" w:type="dxa"/>
              <w:bottom w:w="0" w:type="dxa"/>
              <w:right w:w="168" w:type="dxa"/>
            </w:tcMar>
            <w:hideMark/>
          </w:tcPr>
          <w:p w14:paraId="5332670B" w14:textId="77777777" w:rsidR="00F64C3E" w:rsidRPr="00F64C3E" w:rsidRDefault="00F64C3E" w:rsidP="00F64C3E">
            <w:pPr>
              <w:jc w:val="both"/>
              <w:textAlignment w:val="baseline"/>
              <w:rPr>
                <w:color w:val="000000"/>
                <w:sz w:val="20"/>
                <w:szCs w:val="20"/>
              </w:rPr>
            </w:pPr>
            <w:r w:rsidRPr="00F64C3E">
              <w:rPr>
                <w:color w:val="000000"/>
                <w:sz w:val="20"/>
                <w:szCs w:val="20"/>
              </w:rPr>
              <w:t>Краткосрочные обязательства перед нерезидентами, включаемые в расчет коэффициента k7</w:t>
            </w:r>
          </w:p>
        </w:tc>
        <w:tc>
          <w:tcPr>
            <w:tcW w:w="631" w:type="pct"/>
            <w:tcBorders>
              <w:top w:val="nil"/>
              <w:left w:val="nil"/>
              <w:bottom w:val="single" w:sz="8" w:space="0" w:color="000000"/>
              <w:right w:val="single" w:sz="8" w:space="0" w:color="000000"/>
            </w:tcBorders>
            <w:tcMar>
              <w:top w:w="0" w:type="dxa"/>
              <w:left w:w="168" w:type="dxa"/>
              <w:bottom w:w="0" w:type="dxa"/>
              <w:right w:w="168" w:type="dxa"/>
            </w:tcMar>
            <w:hideMark/>
          </w:tcPr>
          <w:p w14:paraId="4FA7F207"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74590607" w14:textId="77777777" w:rsidTr="008F2088">
        <w:trPr>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71DA267" w14:textId="77777777" w:rsidR="00F64C3E" w:rsidRPr="00F64C3E" w:rsidRDefault="00F64C3E" w:rsidP="00F64C3E">
            <w:pPr>
              <w:jc w:val="center"/>
              <w:textAlignment w:val="baseline"/>
              <w:rPr>
                <w:color w:val="000000"/>
                <w:sz w:val="20"/>
                <w:szCs w:val="20"/>
              </w:rPr>
            </w:pPr>
            <w:r w:rsidRPr="00F64C3E">
              <w:rPr>
                <w:color w:val="000000"/>
                <w:sz w:val="20"/>
                <w:szCs w:val="20"/>
              </w:rPr>
              <w:t>10</w:t>
            </w:r>
          </w:p>
        </w:tc>
        <w:tc>
          <w:tcPr>
            <w:tcW w:w="4181" w:type="pct"/>
            <w:tcBorders>
              <w:top w:val="nil"/>
              <w:left w:val="nil"/>
              <w:bottom w:val="single" w:sz="8" w:space="0" w:color="000000"/>
              <w:right w:val="single" w:sz="8" w:space="0" w:color="000000"/>
            </w:tcBorders>
            <w:tcMar>
              <w:top w:w="0" w:type="dxa"/>
              <w:left w:w="168" w:type="dxa"/>
              <w:bottom w:w="0" w:type="dxa"/>
              <w:right w:w="168" w:type="dxa"/>
            </w:tcMar>
            <w:hideMark/>
          </w:tcPr>
          <w:p w14:paraId="66EC1551" w14:textId="77777777" w:rsidR="00F64C3E" w:rsidRPr="00F64C3E" w:rsidRDefault="00F64C3E" w:rsidP="00F64C3E">
            <w:pPr>
              <w:jc w:val="both"/>
              <w:textAlignment w:val="baseline"/>
              <w:rPr>
                <w:color w:val="000000"/>
                <w:sz w:val="20"/>
                <w:szCs w:val="20"/>
              </w:rPr>
            </w:pPr>
            <w:r w:rsidRPr="00F64C3E">
              <w:rPr>
                <w:color w:val="000000"/>
                <w:sz w:val="20"/>
                <w:szCs w:val="20"/>
              </w:rPr>
              <w:t>Максимальный лимит краткосрочных обязательств перед нерезидентами (k7)</w:t>
            </w:r>
          </w:p>
        </w:tc>
        <w:tc>
          <w:tcPr>
            <w:tcW w:w="631" w:type="pct"/>
            <w:tcBorders>
              <w:top w:val="nil"/>
              <w:left w:val="nil"/>
              <w:bottom w:val="single" w:sz="8" w:space="0" w:color="000000"/>
              <w:right w:val="single" w:sz="8" w:space="0" w:color="000000"/>
            </w:tcBorders>
            <w:tcMar>
              <w:top w:w="0" w:type="dxa"/>
              <w:left w:w="168" w:type="dxa"/>
              <w:bottom w:w="0" w:type="dxa"/>
              <w:right w:w="168" w:type="dxa"/>
            </w:tcMar>
            <w:hideMark/>
          </w:tcPr>
          <w:p w14:paraId="09FAC4B5" w14:textId="77777777" w:rsidR="00F64C3E" w:rsidRPr="00F64C3E" w:rsidRDefault="00F64C3E" w:rsidP="00F64C3E">
            <w:pPr>
              <w:textAlignment w:val="baseline"/>
              <w:rPr>
                <w:color w:val="000000"/>
                <w:sz w:val="20"/>
                <w:szCs w:val="20"/>
              </w:rPr>
            </w:pPr>
            <w:r w:rsidRPr="00F64C3E">
              <w:rPr>
                <w:color w:val="000000"/>
                <w:sz w:val="20"/>
                <w:szCs w:val="20"/>
              </w:rPr>
              <w:t> </w:t>
            </w:r>
          </w:p>
        </w:tc>
      </w:tr>
    </w:tbl>
    <w:p w14:paraId="1649362D" w14:textId="77777777" w:rsidR="00F64C3E" w:rsidRPr="00F64C3E" w:rsidRDefault="00F64C3E" w:rsidP="00F64C3E">
      <w:pPr>
        <w:textAlignment w:val="baseline"/>
        <w:rPr>
          <w:color w:val="000000"/>
          <w:sz w:val="28"/>
          <w:szCs w:val="28"/>
        </w:rPr>
      </w:pPr>
      <w:r w:rsidRPr="00F64C3E">
        <w:rPr>
          <w:color w:val="000000"/>
          <w:sz w:val="28"/>
          <w:szCs w:val="28"/>
        </w:rPr>
        <w:t> </w:t>
      </w:r>
    </w:p>
    <w:p w14:paraId="11B02B1A"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2E723440"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6E4B50BE" w14:textId="77777777" w:rsidR="00F64C3E" w:rsidRPr="00F64C3E" w:rsidRDefault="00F64C3E" w:rsidP="00F64C3E">
      <w:pPr>
        <w:rPr>
          <w:sz w:val="28"/>
          <w:szCs w:val="28"/>
        </w:rPr>
      </w:pPr>
      <w:r w:rsidRPr="00F64C3E">
        <w:rPr>
          <w:sz w:val="28"/>
          <w:szCs w:val="28"/>
        </w:rPr>
        <w:t>Телефон ________________________________________</w:t>
      </w:r>
    </w:p>
    <w:p w14:paraId="5A656C87" w14:textId="77777777" w:rsidR="00F64C3E" w:rsidRPr="00F64C3E" w:rsidRDefault="00F64C3E" w:rsidP="00F64C3E">
      <w:pPr>
        <w:rPr>
          <w:sz w:val="28"/>
          <w:szCs w:val="28"/>
        </w:rPr>
      </w:pPr>
      <w:r w:rsidRPr="00F64C3E">
        <w:rPr>
          <w:sz w:val="28"/>
          <w:szCs w:val="28"/>
        </w:rPr>
        <w:t>Адрес электронной почты _________________________</w:t>
      </w:r>
    </w:p>
    <w:p w14:paraId="00015947"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4ECAB14A"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51003C13"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110D8497" w14:textId="77777777" w:rsidR="00F64C3E" w:rsidRPr="00F64C3E" w:rsidRDefault="00F64C3E" w:rsidP="00F64C3E">
      <w:pPr>
        <w:rPr>
          <w:sz w:val="28"/>
          <w:szCs w:val="28"/>
        </w:rPr>
      </w:pPr>
      <w:r w:rsidRPr="00F64C3E">
        <w:rPr>
          <w:sz w:val="28"/>
          <w:szCs w:val="28"/>
        </w:rPr>
        <w:t>________________________________________________    ________________</w:t>
      </w:r>
    </w:p>
    <w:p w14:paraId="4EA4469B"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0F359987" w14:textId="77777777" w:rsidR="00F64C3E" w:rsidRPr="00F64C3E" w:rsidRDefault="00F64C3E" w:rsidP="00F64C3E">
      <w:pPr>
        <w:textAlignment w:val="baseline"/>
        <w:rPr>
          <w:color w:val="000000"/>
          <w:sz w:val="28"/>
          <w:szCs w:val="28"/>
        </w:rPr>
      </w:pPr>
      <w:r w:rsidRPr="00F64C3E">
        <w:rPr>
          <w:sz w:val="28"/>
          <w:szCs w:val="28"/>
        </w:rPr>
        <w:t>Дата «______» ______________ 20__ года</w:t>
      </w:r>
    </w:p>
    <w:p w14:paraId="164F9521"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0618D89A" w14:textId="77777777" w:rsidR="00F64C3E" w:rsidRPr="00F64C3E" w:rsidRDefault="00F64C3E" w:rsidP="00F64C3E">
      <w:pPr>
        <w:jc w:val="right"/>
        <w:textAlignment w:val="baseline"/>
        <w:rPr>
          <w:color w:val="000000"/>
          <w:sz w:val="28"/>
          <w:szCs w:val="28"/>
        </w:rPr>
      </w:pPr>
      <w:r w:rsidRPr="00F64C3E">
        <w:rPr>
          <w:color w:val="000000"/>
          <w:sz w:val="28"/>
          <w:szCs w:val="28"/>
        </w:rPr>
        <w:br w:type="column"/>
      </w:r>
      <w:r w:rsidRPr="00F64C3E">
        <w:rPr>
          <w:color w:val="000000"/>
          <w:sz w:val="28"/>
          <w:szCs w:val="28"/>
        </w:rPr>
        <w:lastRenderedPageBreak/>
        <w:t>Приложение</w:t>
      </w:r>
    </w:p>
    <w:p w14:paraId="023A359C" w14:textId="77777777" w:rsidR="00F64C3E" w:rsidRPr="00F64C3E" w:rsidRDefault="00F64C3E" w:rsidP="00F64C3E">
      <w:pPr>
        <w:jc w:val="right"/>
        <w:textAlignment w:val="baseline"/>
        <w:rPr>
          <w:color w:val="000000"/>
          <w:sz w:val="28"/>
          <w:szCs w:val="28"/>
        </w:rPr>
      </w:pPr>
      <w:r w:rsidRPr="00F64C3E">
        <w:rPr>
          <w:color w:val="000000"/>
          <w:sz w:val="28"/>
          <w:szCs w:val="28"/>
        </w:rPr>
        <w:t>к форме отчета о расшифровке</w:t>
      </w:r>
    </w:p>
    <w:p w14:paraId="0E2754DA" w14:textId="77777777" w:rsidR="00F64C3E" w:rsidRPr="00F64C3E" w:rsidRDefault="00F64C3E" w:rsidP="00F64C3E">
      <w:pPr>
        <w:jc w:val="right"/>
        <w:textAlignment w:val="baseline"/>
        <w:rPr>
          <w:color w:val="000000"/>
          <w:sz w:val="28"/>
          <w:szCs w:val="28"/>
        </w:rPr>
      </w:pPr>
      <w:r w:rsidRPr="00F64C3E">
        <w:rPr>
          <w:color w:val="000000"/>
          <w:sz w:val="28"/>
          <w:szCs w:val="28"/>
        </w:rPr>
        <w:t>коэффициента капитализации к</w:t>
      </w:r>
    </w:p>
    <w:p w14:paraId="15EEE500" w14:textId="77777777" w:rsidR="00F64C3E" w:rsidRPr="00F64C3E" w:rsidRDefault="00F64C3E" w:rsidP="00F64C3E">
      <w:pPr>
        <w:jc w:val="right"/>
        <w:textAlignment w:val="baseline"/>
        <w:rPr>
          <w:color w:val="000000"/>
          <w:sz w:val="28"/>
          <w:szCs w:val="28"/>
        </w:rPr>
      </w:pPr>
      <w:r w:rsidRPr="00F64C3E">
        <w:rPr>
          <w:color w:val="000000"/>
          <w:sz w:val="28"/>
          <w:szCs w:val="28"/>
        </w:rPr>
        <w:t>обязательствам перед нерезидентами</w:t>
      </w:r>
    </w:p>
    <w:p w14:paraId="08D3E527" w14:textId="77777777" w:rsidR="00F64C3E" w:rsidRPr="00F64C3E" w:rsidRDefault="00F64C3E" w:rsidP="00F64C3E">
      <w:pPr>
        <w:jc w:val="right"/>
        <w:textAlignment w:val="baseline"/>
        <w:rPr>
          <w:color w:val="000000"/>
          <w:sz w:val="28"/>
          <w:szCs w:val="28"/>
        </w:rPr>
      </w:pPr>
      <w:r w:rsidRPr="00F64C3E">
        <w:rPr>
          <w:color w:val="000000"/>
          <w:sz w:val="28"/>
          <w:szCs w:val="28"/>
        </w:rPr>
        <w:t>Республики Казахстан</w:t>
      </w:r>
    </w:p>
    <w:p w14:paraId="440ACCD4"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6D60BBAD" w14:textId="77777777" w:rsidR="00F64C3E" w:rsidRPr="00F64C3E" w:rsidRDefault="00F64C3E" w:rsidP="00F64C3E">
      <w:pPr>
        <w:jc w:val="center"/>
        <w:textAlignment w:val="baseline"/>
        <w:rPr>
          <w:color w:val="000000"/>
          <w:sz w:val="28"/>
          <w:szCs w:val="28"/>
        </w:rPr>
      </w:pPr>
    </w:p>
    <w:p w14:paraId="330CD3CF" w14:textId="77777777" w:rsidR="00F64C3E" w:rsidRPr="00F64C3E" w:rsidRDefault="00F64C3E" w:rsidP="00F64C3E">
      <w:pPr>
        <w:jc w:val="center"/>
        <w:textAlignment w:val="baseline"/>
        <w:rPr>
          <w:color w:val="000000"/>
          <w:sz w:val="28"/>
          <w:szCs w:val="28"/>
        </w:rPr>
      </w:pPr>
      <w:r w:rsidRPr="00F64C3E">
        <w:rPr>
          <w:color w:val="000000"/>
          <w:sz w:val="28"/>
          <w:szCs w:val="28"/>
        </w:rPr>
        <w:t>Пояснение по заполнению формы административных данных</w:t>
      </w:r>
    </w:p>
    <w:p w14:paraId="0E267EB3" w14:textId="77777777" w:rsidR="00F64C3E" w:rsidRPr="00F64C3E" w:rsidRDefault="00F64C3E" w:rsidP="00F64C3E">
      <w:pPr>
        <w:jc w:val="center"/>
        <w:textAlignment w:val="baseline"/>
        <w:rPr>
          <w:color w:val="000000"/>
          <w:sz w:val="28"/>
          <w:szCs w:val="28"/>
        </w:rPr>
      </w:pPr>
      <w:r w:rsidRPr="00F64C3E">
        <w:rPr>
          <w:color w:val="000000"/>
          <w:sz w:val="28"/>
          <w:szCs w:val="28"/>
        </w:rPr>
        <w:t xml:space="preserve">Отчет о расшифровке коэффициента капитализации к обязательствам перед нерезидентами Республики Казахстан </w:t>
      </w:r>
    </w:p>
    <w:p w14:paraId="75D74BFA" w14:textId="77777777" w:rsidR="00F64C3E" w:rsidRPr="00F64C3E" w:rsidRDefault="00F64C3E" w:rsidP="00F64C3E">
      <w:pPr>
        <w:jc w:val="center"/>
        <w:textAlignment w:val="baseline"/>
        <w:rPr>
          <w:color w:val="000000"/>
          <w:sz w:val="28"/>
          <w:szCs w:val="28"/>
        </w:rPr>
      </w:pPr>
      <w:r w:rsidRPr="00F64C3E">
        <w:rPr>
          <w:color w:val="000000"/>
          <w:sz w:val="28"/>
          <w:szCs w:val="28"/>
        </w:rPr>
        <w:t>(индекс - 1-BVU_K7, периодичность - ежемесячная)</w:t>
      </w:r>
    </w:p>
    <w:p w14:paraId="5F8AA370" w14:textId="77777777" w:rsidR="00F64C3E" w:rsidRPr="00F64C3E" w:rsidRDefault="00F64C3E" w:rsidP="00F64C3E">
      <w:pPr>
        <w:jc w:val="center"/>
        <w:textAlignment w:val="baseline"/>
        <w:rPr>
          <w:b/>
          <w:color w:val="000000"/>
          <w:sz w:val="28"/>
          <w:szCs w:val="28"/>
        </w:rPr>
      </w:pPr>
      <w:r w:rsidRPr="00F64C3E">
        <w:rPr>
          <w:color w:val="000000"/>
          <w:sz w:val="28"/>
          <w:szCs w:val="28"/>
        </w:rPr>
        <w:t> </w:t>
      </w:r>
    </w:p>
    <w:p w14:paraId="64ACF5FF" w14:textId="77777777" w:rsidR="00F64C3E" w:rsidRPr="00F64C3E" w:rsidRDefault="00F64C3E" w:rsidP="00F64C3E">
      <w:pPr>
        <w:jc w:val="center"/>
        <w:textAlignment w:val="baseline"/>
        <w:rPr>
          <w:color w:val="000000"/>
          <w:sz w:val="28"/>
          <w:szCs w:val="28"/>
        </w:rPr>
      </w:pPr>
    </w:p>
    <w:p w14:paraId="5A663092" w14:textId="77777777" w:rsidR="00F64C3E" w:rsidRPr="00F64C3E" w:rsidRDefault="00F64C3E" w:rsidP="00F64C3E">
      <w:pPr>
        <w:jc w:val="center"/>
        <w:textAlignment w:val="baseline"/>
        <w:rPr>
          <w:color w:val="000000"/>
          <w:sz w:val="28"/>
          <w:szCs w:val="28"/>
        </w:rPr>
      </w:pPr>
      <w:r w:rsidRPr="00F64C3E">
        <w:rPr>
          <w:color w:val="000000"/>
          <w:sz w:val="28"/>
          <w:szCs w:val="28"/>
        </w:rPr>
        <w:t>Глава 1. Общие положения</w:t>
      </w:r>
    </w:p>
    <w:p w14:paraId="1D623153"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5B0B0049"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1. Настоящее пояснение определяет единые требования по заполнению формы административных данных «Отчет о расшифровке коэффициента капитализации к обязательствам перед нерезидентами Республики Казахстан» (далее - Форма).</w:t>
      </w:r>
    </w:p>
    <w:p w14:paraId="5016E721"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19ADCB6F"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3. Форма составляется ежемесячно филиалами банков-нерезидентов Республики Казахстан (в том числе филиалы исламских банков-нерезидентов Республики Казахстан) по состоянию на первое число каждого месяца.</w:t>
      </w:r>
    </w:p>
    <w:p w14:paraId="3B623120"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Сведения в Форме заполняются в тысячах тенге.</w:t>
      </w:r>
    </w:p>
    <w:p w14:paraId="41035D42"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4. Форму подписывают руководитель или лицо, на которое возложена функция по подписанию отчета.</w:t>
      </w:r>
    </w:p>
    <w:p w14:paraId="391D9581" w14:textId="77777777" w:rsidR="00F64C3E" w:rsidRPr="00F64C3E" w:rsidRDefault="00F64C3E" w:rsidP="00F64C3E">
      <w:pPr>
        <w:jc w:val="center"/>
        <w:textAlignment w:val="baseline"/>
        <w:rPr>
          <w:color w:val="000000"/>
          <w:sz w:val="28"/>
          <w:szCs w:val="28"/>
        </w:rPr>
      </w:pPr>
    </w:p>
    <w:p w14:paraId="3EFD3840"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1363C68B" w14:textId="77777777" w:rsidR="00F64C3E" w:rsidRPr="00F64C3E" w:rsidRDefault="00F64C3E" w:rsidP="00F64C3E">
      <w:pPr>
        <w:jc w:val="center"/>
        <w:rPr>
          <w:color w:val="000000"/>
          <w:sz w:val="28"/>
          <w:szCs w:val="28"/>
        </w:rPr>
      </w:pPr>
      <w:r w:rsidRPr="00F64C3E">
        <w:rPr>
          <w:color w:val="000000"/>
          <w:sz w:val="28"/>
          <w:szCs w:val="28"/>
        </w:rPr>
        <w:t>Глава 2. Пояснение по заполнению Формы</w:t>
      </w:r>
    </w:p>
    <w:p w14:paraId="75C48D6C"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10725AA7"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 xml:space="preserve">5. Форма заполняется в соответствии с </w:t>
      </w:r>
      <w:r w:rsidRPr="00F64C3E">
        <w:rPr>
          <w:sz w:val="28"/>
          <w:szCs w:val="28"/>
        </w:rPr>
        <w:t xml:space="preserve">постановлением </w:t>
      </w:r>
      <w:r w:rsidRPr="00F64C3E">
        <w:rPr>
          <w:color w:val="000000"/>
          <w:sz w:val="28"/>
          <w:szCs w:val="28"/>
        </w:rPr>
        <w:t xml:space="preserve">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w:t>
      </w:r>
      <w:r w:rsidRPr="00F64C3E">
        <w:rPr>
          <w:color w:val="000000"/>
          <w:sz w:val="28"/>
          <w:szCs w:val="28"/>
        </w:rPr>
        <w:lastRenderedPageBreak/>
        <w:t>минимальный размер», зарегистрированным в Реестре государственной регистрации нормативных правовых актов под № 22213.</w:t>
      </w:r>
    </w:p>
    <w:p w14:paraId="0E0C7A3C"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 xml:space="preserve">6. В строке 5 указываются краткосрочные обязательства, обязательства перед филиалами и представительствами иностранных юридических лиц,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w:t>
      </w:r>
      <w:r w:rsidRPr="00F64C3E">
        <w:rPr>
          <w:sz w:val="28"/>
          <w:szCs w:val="28"/>
        </w:rPr>
        <w:t>постановлением</w:t>
      </w:r>
      <w:r w:rsidRPr="00F64C3E">
        <w:rPr>
          <w:color w:val="000000"/>
          <w:sz w:val="28"/>
          <w:szCs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p w14:paraId="0FBA00CE"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7. Коэффициент капитализации филиалов банков-нерезидентов Республики Казахстан (в том числе филиалов исламских банков-нерезидентов Республики Казахстан) к обязательствам перед нерезидентами Республики Казахстан k7 указывается с тремя знаками после запятой.</w:t>
      </w:r>
    </w:p>
    <w:p w14:paraId="6DBD8A5E"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8. При отсутствии сведений в отчетном периоде Форма не заполняется и не представляется.</w:t>
      </w:r>
    </w:p>
    <w:p w14:paraId="1B722672"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0539A548" w14:textId="77777777" w:rsidR="00F64C3E" w:rsidRPr="00F64C3E" w:rsidRDefault="00F64C3E" w:rsidP="00F64C3E">
      <w:pPr>
        <w:textAlignment w:val="baseline"/>
        <w:rPr>
          <w:color w:val="000000"/>
          <w:sz w:val="28"/>
          <w:szCs w:val="28"/>
        </w:rPr>
      </w:pPr>
      <w:r w:rsidRPr="00F64C3E">
        <w:rPr>
          <w:color w:val="000000"/>
          <w:sz w:val="28"/>
          <w:szCs w:val="28"/>
        </w:rPr>
        <w:t> </w:t>
      </w:r>
    </w:p>
    <w:p w14:paraId="0F8661AC" w14:textId="77777777" w:rsidR="00F64C3E" w:rsidRPr="00F64C3E" w:rsidRDefault="00F64C3E" w:rsidP="00F64C3E">
      <w:pPr>
        <w:ind w:firstLine="709"/>
        <w:jc w:val="right"/>
        <w:textAlignment w:val="baseline"/>
        <w:rPr>
          <w:rFonts w:eastAsia="Calibri"/>
          <w:sz w:val="28"/>
          <w:szCs w:val="22"/>
          <w:lang w:eastAsia="en-US"/>
        </w:rPr>
      </w:pPr>
      <w:r w:rsidRPr="00F64C3E">
        <w:rPr>
          <w:rFonts w:eastAsia="Calibri"/>
          <w:sz w:val="28"/>
          <w:szCs w:val="22"/>
          <w:lang w:eastAsia="en-US"/>
        </w:rPr>
        <w:br w:type="column"/>
      </w:r>
      <w:r w:rsidRPr="00F64C3E">
        <w:rPr>
          <w:rFonts w:eastAsia="Calibri"/>
          <w:sz w:val="28"/>
          <w:szCs w:val="22"/>
          <w:lang w:eastAsia="en-US"/>
        </w:rPr>
        <w:lastRenderedPageBreak/>
        <w:t>Приложение 68</w:t>
      </w:r>
    </w:p>
    <w:p w14:paraId="315DC4E6" w14:textId="77777777" w:rsidR="00F64C3E" w:rsidRPr="00F64C3E" w:rsidRDefault="00F64C3E" w:rsidP="00F64C3E">
      <w:pPr>
        <w:ind w:left="4820" w:firstLine="2835"/>
        <w:jc w:val="right"/>
        <w:rPr>
          <w:rFonts w:eastAsia="Calibri"/>
          <w:sz w:val="28"/>
          <w:szCs w:val="22"/>
          <w:lang w:eastAsia="en-US"/>
        </w:rPr>
      </w:pPr>
      <w:r w:rsidRPr="00F64C3E">
        <w:rPr>
          <w:rFonts w:eastAsia="Calibri"/>
          <w:sz w:val="28"/>
          <w:szCs w:val="22"/>
          <w:lang w:eastAsia="en-US"/>
        </w:rPr>
        <w:t>к Перечню</w:t>
      </w:r>
    </w:p>
    <w:p w14:paraId="755774FB" w14:textId="77777777" w:rsidR="00F64C3E" w:rsidRPr="00F64C3E" w:rsidRDefault="00F64C3E" w:rsidP="00F64C3E">
      <w:pPr>
        <w:rPr>
          <w:rFonts w:eastAsia="Calibri"/>
          <w:sz w:val="28"/>
          <w:szCs w:val="28"/>
          <w:lang w:eastAsia="en-US"/>
        </w:rPr>
      </w:pPr>
    </w:p>
    <w:p w14:paraId="372FC1B0" w14:textId="77777777" w:rsidR="00F64C3E" w:rsidRPr="00F64C3E" w:rsidRDefault="00F64C3E" w:rsidP="00F64C3E">
      <w:pPr>
        <w:rPr>
          <w:rFonts w:eastAsia="Calibri"/>
          <w:sz w:val="28"/>
          <w:szCs w:val="28"/>
          <w:lang w:eastAsia="en-US"/>
        </w:rPr>
      </w:pPr>
    </w:p>
    <w:p w14:paraId="3E264432" w14:textId="77777777" w:rsidR="00F64C3E" w:rsidRPr="00F64C3E" w:rsidRDefault="00F64C3E" w:rsidP="00F64C3E">
      <w:pPr>
        <w:jc w:val="right"/>
        <w:rPr>
          <w:sz w:val="28"/>
          <w:szCs w:val="28"/>
        </w:rPr>
      </w:pPr>
      <w:r w:rsidRPr="00F64C3E">
        <w:rPr>
          <w:sz w:val="28"/>
          <w:szCs w:val="28"/>
        </w:rPr>
        <w:t>Приложение 16</w:t>
      </w:r>
    </w:p>
    <w:p w14:paraId="5D130209" w14:textId="77777777" w:rsidR="00F64C3E" w:rsidRPr="00F64C3E" w:rsidRDefault="00F64C3E" w:rsidP="00F64C3E">
      <w:pPr>
        <w:jc w:val="right"/>
        <w:rPr>
          <w:sz w:val="28"/>
          <w:szCs w:val="28"/>
        </w:rPr>
      </w:pPr>
      <w:r w:rsidRPr="00F64C3E">
        <w:rPr>
          <w:sz w:val="28"/>
          <w:szCs w:val="28"/>
        </w:rPr>
        <w:t xml:space="preserve">к </w:t>
      </w:r>
      <w:hyperlink r:id="rId77" w:history="1">
        <w:r w:rsidRPr="00F64C3E">
          <w:rPr>
            <w:sz w:val="28"/>
            <w:szCs w:val="28"/>
          </w:rPr>
          <w:t>постановлению</w:t>
        </w:r>
      </w:hyperlink>
      <w:r w:rsidRPr="00F64C3E">
        <w:rPr>
          <w:sz w:val="28"/>
          <w:szCs w:val="28"/>
        </w:rPr>
        <w:t xml:space="preserve"> Правления</w:t>
      </w:r>
    </w:p>
    <w:p w14:paraId="3D42053C" w14:textId="77777777" w:rsidR="00F64C3E" w:rsidRPr="00F64C3E" w:rsidRDefault="00F64C3E" w:rsidP="00F64C3E">
      <w:pPr>
        <w:jc w:val="right"/>
        <w:rPr>
          <w:sz w:val="28"/>
          <w:szCs w:val="28"/>
        </w:rPr>
      </w:pPr>
      <w:r w:rsidRPr="00F64C3E">
        <w:rPr>
          <w:sz w:val="28"/>
          <w:szCs w:val="28"/>
        </w:rPr>
        <w:t>Национального Банка</w:t>
      </w:r>
    </w:p>
    <w:p w14:paraId="28CFB334" w14:textId="77777777" w:rsidR="00F64C3E" w:rsidRPr="00F64C3E" w:rsidRDefault="00F64C3E" w:rsidP="00F64C3E">
      <w:pPr>
        <w:jc w:val="right"/>
        <w:rPr>
          <w:sz w:val="28"/>
          <w:szCs w:val="28"/>
        </w:rPr>
      </w:pPr>
      <w:r w:rsidRPr="00F64C3E">
        <w:rPr>
          <w:sz w:val="28"/>
          <w:szCs w:val="28"/>
        </w:rPr>
        <w:t>Республики Казахстан</w:t>
      </w:r>
    </w:p>
    <w:p w14:paraId="431A94A7" w14:textId="77777777" w:rsidR="00F64C3E" w:rsidRPr="00F64C3E" w:rsidRDefault="00F64C3E" w:rsidP="00F64C3E">
      <w:pPr>
        <w:jc w:val="right"/>
        <w:textAlignment w:val="baseline"/>
        <w:rPr>
          <w:sz w:val="28"/>
          <w:szCs w:val="28"/>
        </w:rPr>
      </w:pPr>
      <w:r w:rsidRPr="00F64C3E">
        <w:rPr>
          <w:sz w:val="28"/>
          <w:szCs w:val="28"/>
        </w:rPr>
        <w:t>от 2 марта 2021 года № 23</w:t>
      </w:r>
    </w:p>
    <w:p w14:paraId="6DC59E6F" w14:textId="77777777" w:rsidR="00F64C3E" w:rsidRPr="00F64C3E" w:rsidRDefault="00F64C3E" w:rsidP="00F64C3E">
      <w:pPr>
        <w:jc w:val="right"/>
        <w:textAlignment w:val="baseline"/>
        <w:rPr>
          <w:sz w:val="28"/>
          <w:szCs w:val="28"/>
        </w:rPr>
      </w:pPr>
    </w:p>
    <w:p w14:paraId="515C0B60" w14:textId="77777777" w:rsidR="00F64C3E" w:rsidRPr="00F64C3E" w:rsidRDefault="00F64C3E" w:rsidP="00F64C3E">
      <w:pPr>
        <w:jc w:val="right"/>
        <w:textAlignment w:val="baseline"/>
        <w:rPr>
          <w:color w:val="000000"/>
          <w:sz w:val="28"/>
          <w:szCs w:val="28"/>
        </w:rPr>
      </w:pPr>
      <w:r w:rsidRPr="00F64C3E">
        <w:rPr>
          <w:color w:val="000000"/>
          <w:sz w:val="28"/>
          <w:szCs w:val="28"/>
        </w:rPr>
        <w:t>  </w:t>
      </w:r>
    </w:p>
    <w:p w14:paraId="532D2FE0" w14:textId="77777777" w:rsidR="00F64C3E" w:rsidRPr="00F64C3E" w:rsidRDefault="00F64C3E" w:rsidP="00F64C3E">
      <w:pPr>
        <w:jc w:val="center"/>
        <w:textAlignment w:val="baseline"/>
        <w:rPr>
          <w:color w:val="000000"/>
          <w:sz w:val="28"/>
          <w:szCs w:val="28"/>
        </w:rPr>
      </w:pPr>
      <w:r w:rsidRPr="00F64C3E">
        <w:rPr>
          <w:color w:val="000000"/>
          <w:sz w:val="28"/>
          <w:szCs w:val="28"/>
        </w:rPr>
        <w:t>Форма, предназначенная для сбора административных данных</w:t>
      </w:r>
    </w:p>
    <w:p w14:paraId="07928197" w14:textId="77777777" w:rsidR="00F64C3E" w:rsidRPr="00F64C3E" w:rsidRDefault="00F64C3E" w:rsidP="00F64C3E">
      <w:pPr>
        <w:jc w:val="center"/>
        <w:textAlignment w:val="baseline"/>
        <w:rPr>
          <w:color w:val="000000"/>
          <w:sz w:val="28"/>
          <w:szCs w:val="28"/>
        </w:rPr>
      </w:pPr>
    </w:p>
    <w:p w14:paraId="1A822FD6" w14:textId="77777777" w:rsidR="00F64C3E" w:rsidRPr="00F64C3E" w:rsidRDefault="00F64C3E" w:rsidP="00F64C3E">
      <w:pPr>
        <w:jc w:val="center"/>
        <w:textAlignment w:val="baseline"/>
        <w:rPr>
          <w:color w:val="000000"/>
          <w:sz w:val="28"/>
          <w:szCs w:val="28"/>
        </w:rPr>
      </w:pPr>
    </w:p>
    <w:p w14:paraId="0F71DE24" w14:textId="77777777" w:rsidR="00F64C3E" w:rsidRPr="00F64C3E" w:rsidRDefault="00F64C3E" w:rsidP="00F64C3E">
      <w:pPr>
        <w:jc w:val="center"/>
        <w:textAlignment w:val="baseline"/>
        <w:rPr>
          <w:color w:val="000000"/>
          <w:sz w:val="28"/>
          <w:szCs w:val="28"/>
        </w:rPr>
      </w:pPr>
      <w:r w:rsidRPr="00F64C3E">
        <w:rPr>
          <w:color w:val="000000"/>
          <w:sz w:val="28"/>
          <w:szCs w:val="28"/>
        </w:rPr>
        <w:t>Представляется: в Национальный Банк Республики Казахстан</w:t>
      </w:r>
    </w:p>
    <w:p w14:paraId="1E63C3CD" w14:textId="77777777" w:rsidR="00F64C3E" w:rsidRPr="00F64C3E" w:rsidRDefault="00F64C3E" w:rsidP="00F64C3E">
      <w:pPr>
        <w:jc w:val="center"/>
        <w:textAlignment w:val="baseline"/>
        <w:rPr>
          <w:color w:val="000000"/>
          <w:sz w:val="28"/>
          <w:szCs w:val="28"/>
        </w:rPr>
      </w:pPr>
      <w:r w:rsidRPr="00F64C3E">
        <w:rPr>
          <w:color w:val="000000"/>
          <w:sz w:val="28"/>
          <w:szCs w:val="28"/>
        </w:rPr>
        <w:t>Форма административных данных размещена на интернет-ресурсе: www.nationalbank.kz</w:t>
      </w:r>
    </w:p>
    <w:p w14:paraId="745B5634" w14:textId="77777777" w:rsidR="00F64C3E" w:rsidRPr="00F64C3E" w:rsidRDefault="00F64C3E" w:rsidP="00F64C3E">
      <w:pPr>
        <w:jc w:val="center"/>
        <w:textAlignment w:val="baseline"/>
        <w:rPr>
          <w:color w:val="000000"/>
          <w:sz w:val="28"/>
          <w:szCs w:val="28"/>
        </w:rPr>
      </w:pPr>
    </w:p>
    <w:p w14:paraId="6F06F4B6" w14:textId="77777777" w:rsidR="00F64C3E" w:rsidRPr="00F64C3E" w:rsidRDefault="00F64C3E" w:rsidP="00F64C3E">
      <w:pPr>
        <w:jc w:val="center"/>
        <w:textAlignment w:val="baseline"/>
        <w:rPr>
          <w:color w:val="000000"/>
          <w:sz w:val="28"/>
          <w:szCs w:val="28"/>
        </w:rPr>
      </w:pPr>
    </w:p>
    <w:p w14:paraId="78E6D2A4" w14:textId="77777777" w:rsidR="00F64C3E" w:rsidRPr="00F64C3E" w:rsidRDefault="00F64C3E" w:rsidP="00F64C3E">
      <w:pPr>
        <w:jc w:val="center"/>
        <w:textAlignment w:val="baseline"/>
        <w:rPr>
          <w:color w:val="000000"/>
          <w:sz w:val="28"/>
          <w:szCs w:val="28"/>
        </w:rPr>
      </w:pPr>
      <w:r w:rsidRPr="00F64C3E">
        <w:rPr>
          <w:color w:val="000000"/>
          <w:sz w:val="28"/>
          <w:szCs w:val="28"/>
        </w:rPr>
        <w:t>Отчет филиала исламского банка-нерезидента Республики Казахстан о расшифровке активов, взвешенных с учетом кредитного риска</w:t>
      </w:r>
    </w:p>
    <w:p w14:paraId="4A2BC667"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0C673BC2" w14:textId="77777777" w:rsidR="00F64C3E" w:rsidRPr="00F64C3E" w:rsidRDefault="00F64C3E" w:rsidP="00F64C3E">
      <w:pPr>
        <w:ind w:firstLine="709"/>
        <w:textAlignment w:val="baseline"/>
        <w:rPr>
          <w:color w:val="000000"/>
          <w:sz w:val="28"/>
          <w:szCs w:val="28"/>
        </w:rPr>
      </w:pPr>
      <w:r w:rsidRPr="00F64C3E">
        <w:rPr>
          <w:color w:val="000000"/>
          <w:sz w:val="28"/>
          <w:szCs w:val="28"/>
        </w:rPr>
        <w:t>Индекс формы административных данных: 1-BVU_ RA</w:t>
      </w:r>
    </w:p>
    <w:p w14:paraId="6F6C28E3" w14:textId="77777777" w:rsidR="00F64C3E" w:rsidRPr="00F64C3E" w:rsidRDefault="00F64C3E" w:rsidP="00F64C3E">
      <w:pPr>
        <w:ind w:firstLine="709"/>
        <w:textAlignment w:val="baseline"/>
        <w:rPr>
          <w:color w:val="000000"/>
          <w:sz w:val="28"/>
          <w:szCs w:val="28"/>
        </w:rPr>
      </w:pPr>
      <w:r w:rsidRPr="00F64C3E">
        <w:rPr>
          <w:color w:val="000000"/>
          <w:sz w:val="28"/>
          <w:szCs w:val="28"/>
        </w:rPr>
        <w:t>Периодичность: ежемесячная</w:t>
      </w:r>
    </w:p>
    <w:p w14:paraId="23697B23" w14:textId="77777777" w:rsidR="00F64C3E" w:rsidRPr="00F64C3E" w:rsidRDefault="00F64C3E" w:rsidP="00F64C3E">
      <w:pPr>
        <w:ind w:firstLine="709"/>
        <w:textAlignment w:val="baseline"/>
        <w:rPr>
          <w:color w:val="000000"/>
          <w:sz w:val="28"/>
          <w:szCs w:val="28"/>
        </w:rPr>
      </w:pPr>
      <w:r w:rsidRPr="00F64C3E">
        <w:rPr>
          <w:color w:val="000000"/>
          <w:sz w:val="28"/>
          <w:szCs w:val="28"/>
        </w:rPr>
        <w:t>Отчетный период: на «___» ___________ 20___ года</w:t>
      </w:r>
    </w:p>
    <w:p w14:paraId="20A5AC22" w14:textId="77777777" w:rsidR="00F64C3E" w:rsidRPr="00F64C3E" w:rsidRDefault="00F64C3E" w:rsidP="00F64C3E">
      <w:pPr>
        <w:ind w:firstLine="709"/>
        <w:textAlignment w:val="baseline"/>
        <w:rPr>
          <w:color w:val="000000"/>
          <w:sz w:val="28"/>
          <w:szCs w:val="28"/>
        </w:rPr>
      </w:pPr>
      <w:r w:rsidRPr="00F64C3E">
        <w:rPr>
          <w:color w:val="000000"/>
          <w:sz w:val="28"/>
          <w:szCs w:val="28"/>
        </w:rPr>
        <w:t>Круг лиц, представляющих информацию: филиалы исламских банков-нерезидентов Республики Казахстан</w:t>
      </w:r>
    </w:p>
    <w:p w14:paraId="0EC95398" w14:textId="77777777" w:rsidR="00F64C3E" w:rsidRPr="00F64C3E" w:rsidRDefault="00F64C3E" w:rsidP="00F64C3E">
      <w:pPr>
        <w:ind w:firstLine="709"/>
        <w:textAlignment w:val="baseline"/>
        <w:rPr>
          <w:color w:val="000000"/>
          <w:sz w:val="28"/>
          <w:szCs w:val="28"/>
        </w:rPr>
      </w:pPr>
      <w:r w:rsidRPr="00F64C3E">
        <w:rPr>
          <w:color w:val="000000"/>
          <w:sz w:val="28"/>
          <w:szCs w:val="28"/>
        </w:rPr>
        <w:t xml:space="preserve">Срок представления формы административных данных: </w:t>
      </w:r>
    </w:p>
    <w:p w14:paraId="5C98AD62" w14:textId="77777777" w:rsidR="00F64C3E" w:rsidRPr="00F64C3E" w:rsidRDefault="00F64C3E" w:rsidP="00F64C3E">
      <w:pPr>
        <w:ind w:firstLine="709"/>
        <w:textAlignment w:val="baseline"/>
        <w:rPr>
          <w:color w:val="000000"/>
          <w:sz w:val="28"/>
          <w:szCs w:val="28"/>
        </w:rPr>
      </w:pPr>
      <w:r w:rsidRPr="00F64C3E">
        <w:rPr>
          <w:color w:val="000000"/>
          <w:sz w:val="28"/>
          <w:szCs w:val="28"/>
        </w:rPr>
        <w:t>ежемесячно, не позднее седьмого рабочего дня месяца, следующего за отчетным месяцем</w:t>
      </w:r>
    </w:p>
    <w:p w14:paraId="68406729" w14:textId="77777777" w:rsidR="00F64C3E" w:rsidRPr="00F64C3E" w:rsidRDefault="00F64C3E" w:rsidP="00F64C3E">
      <w:pPr>
        <w:jc w:val="right"/>
        <w:textAlignment w:val="baseline"/>
        <w:rPr>
          <w:color w:val="000000"/>
          <w:sz w:val="28"/>
          <w:szCs w:val="28"/>
        </w:rPr>
      </w:pPr>
      <w:r w:rsidRPr="00F64C3E">
        <w:rPr>
          <w:color w:val="000000"/>
          <w:sz w:val="28"/>
          <w:szCs w:val="28"/>
        </w:rPr>
        <w:t> </w:t>
      </w:r>
    </w:p>
    <w:p w14:paraId="09C27294" w14:textId="77777777" w:rsidR="00F64C3E" w:rsidRPr="00F64C3E" w:rsidRDefault="00F64C3E" w:rsidP="00F64C3E">
      <w:pPr>
        <w:jc w:val="right"/>
        <w:textAlignment w:val="baseline"/>
        <w:rPr>
          <w:color w:val="000000"/>
          <w:sz w:val="28"/>
          <w:szCs w:val="28"/>
        </w:rPr>
      </w:pPr>
      <w:r w:rsidRPr="00F64C3E">
        <w:rPr>
          <w:color w:val="000000"/>
          <w:sz w:val="28"/>
          <w:szCs w:val="28"/>
        </w:rPr>
        <w:br w:type="column"/>
      </w:r>
      <w:r w:rsidRPr="00F64C3E">
        <w:rPr>
          <w:color w:val="000000"/>
          <w:sz w:val="28"/>
          <w:szCs w:val="28"/>
        </w:rPr>
        <w:lastRenderedPageBreak/>
        <w:t>Форма</w:t>
      </w:r>
    </w:p>
    <w:p w14:paraId="03B253B6" w14:textId="77777777" w:rsidR="00F64C3E" w:rsidRPr="00F64C3E" w:rsidRDefault="00F64C3E" w:rsidP="00F64C3E">
      <w:pPr>
        <w:jc w:val="right"/>
        <w:textAlignment w:val="baseline"/>
        <w:rPr>
          <w:color w:val="000000"/>
          <w:sz w:val="28"/>
          <w:szCs w:val="28"/>
        </w:rPr>
      </w:pPr>
    </w:p>
    <w:p w14:paraId="6B422C94" w14:textId="77777777" w:rsidR="00F64C3E" w:rsidRPr="00F64C3E" w:rsidRDefault="00F64C3E" w:rsidP="00F64C3E">
      <w:pPr>
        <w:jc w:val="right"/>
        <w:textAlignment w:val="baseline"/>
        <w:rPr>
          <w:color w:val="000000"/>
          <w:sz w:val="28"/>
          <w:szCs w:val="28"/>
        </w:rPr>
      </w:pPr>
    </w:p>
    <w:p w14:paraId="64B52432"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Таблица. Расшифровка активов, взвешенных с учетом кредитного риска, представляемая филиалами исламских банков-нерезидентов</w:t>
      </w:r>
    </w:p>
    <w:p w14:paraId="143A8AE0" w14:textId="77777777" w:rsidR="00F64C3E" w:rsidRPr="00F64C3E" w:rsidRDefault="00F64C3E" w:rsidP="00F64C3E">
      <w:pPr>
        <w:jc w:val="right"/>
        <w:textAlignment w:val="baseline"/>
        <w:rPr>
          <w:color w:val="000000"/>
          <w:sz w:val="28"/>
          <w:szCs w:val="28"/>
        </w:rPr>
      </w:pPr>
      <w:r w:rsidRPr="00F64C3E">
        <w:rPr>
          <w:color w:val="000000"/>
          <w:sz w:val="28"/>
          <w:szCs w:val="28"/>
        </w:rPr>
        <w:t> </w:t>
      </w:r>
    </w:p>
    <w:p w14:paraId="24EE7EC1" w14:textId="77777777" w:rsidR="00F64C3E" w:rsidRPr="00F64C3E" w:rsidRDefault="00F64C3E" w:rsidP="00F64C3E">
      <w:pPr>
        <w:jc w:val="right"/>
        <w:textAlignment w:val="baseline"/>
        <w:rPr>
          <w:color w:val="000000"/>
          <w:sz w:val="28"/>
          <w:szCs w:val="28"/>
        </w:rPr>
      </w:pPr>
      <w:r w:rsidRPr="00F64C3E">
        <w:rPr>
          <w:color w:val="000000"/>
          <w:sz w:val="28"/>
          <w:szCs w:val="28"/>
        </w:rPr>
        <w:t>(в тысячах тенге)</w:t>
      </w:r>
    </w:p>
    <w:tbl>
      <w:tblPr>
        <w:tblW w:w="5004" w:type="pct"/>
        <w:jc w:val="center"/>
        <w:tblCellMar>
          <w:left w:w="0" w:type="dxa"/>
          <w:right w:w="0" w:type="dxa"/>
        </w:tblCellMar>
        <w:tblLook w:val="04A0" w:firstRow="1" w:lastRow="0" w:firstColumn="1" w:lastColumn="0" w:noHBand="0" w:noVBand="1"/>
      </w:tblPr>
      <w:tblGrid>
        <w:gridCol w:w="536"/>
        <w:gridCol w:w="5880"/>
        <w:gridCol w:w="912"/>
        <w:gridCol w:w="1224"/>
        <w:gridCol w:w="994"/>
        <w:gridCol w:w="16"/>
        <w:gridCol w:w="73"/>
      </w:tblGrid>
      <w:tr w:rsidR="00F64C3E" w:rsidRPr="00F64C3E" w14:paraId="52C45DC2" w14:textId="77777777" w:rsidTr="008F2088">
        <w:trPr>
          <w:jc w:val="center"/>
        </w:trPr>
        <w:tc>
          <w:tcPr>
            <w:tcW w:w="27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C81819C" w14:textId="77777777" w:rsidR="00F64C3E" w:rsidRPr="00F64C3E" w:rsidRDefault="00F64C3E" w:rsidP="00F64C3E">
            <w:pPr>
              <w:jc w:val="center"/>
              <w:textAlignment w:val="baseline"/>
              <w:rPr>
                <w:color w:val="000000"/>
                <w:sz w:val="20"/>
                <w:szCs w:val="20"/>
              </w:rPr>
            </w:pPr>
            <w:r w:rsidRPr="00F64C3E">
              <w:rPr>
                <w:color w:val="000000"/>
                <w:sz w:val="20"/>
                <w:szCs w:val="20"/>
              </w:rPr>
              <w:t>№</w:t>
            </w:r>
          </w:p>
        </w:tc>
        <w:tc>
          <w:tcPr>
            <w:tcW w:w="305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F563329" w14:textId="77777777" w:rsidR="00F64C3E" w:rsidRPr="00F64C3E" w:rsidRDefault="00F64C3E" w:rsidP="00F64C3E">
            <w:pPr>
              <w:jc w:val="center"/>
              <w:textAlignment w:val="baseline"/>
              <w:rPr>
                <w:color w:val="000000"/>
                <w:sz w:val="20"/>
                <w:szCs w:val="20"/>
              </w:rPr>
            </w:pPr>
            <w:r w:rsidRPr="00F64C3E">
              <w:rPr>
                <w:color w:val="000000"/>
                <w:sz w:val="20"/>
                <w:szCs w:val="20"/>
              </w:rPr>
              <w:t>Наименование статей</w:t>
            </w:r>
          </w:p>
        </w:tc>
        <w:tc>
          <w:tcPr>
            <w:tcW w:w="47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8F57E8A" w14:textId="77777777" w:rsidR="00F64C3E" w:rsidRPr="00F64C3E" w:rsidRDefault="00F64C3E" w:rsidP="00F64C3E">
            <w:pPr>
              <w:jc w:val="center"/>
              <w:textAlignment w:val="baseline"/>
              <w:rPr>
                <w:color w:val="000000"/>
                <w:sz w:val="20"/>
                <w:szCs w:val="20"/>
              </w:rPr>
            </w:pPr>
            <w:r w:rsidRPr="00F64C3E">
              <w:rPr>
                <w:color w:val="000000"/>
                <w:sz w:val="20"/>
                <w:szCs w:val="20"/>
              </w:rPr>
              <w:t>Сумма</w:t>
            </w:r>
          </w:p>
        </w:tc>
        <w:tc>
          <w:tcPr>
            <w:tcW w:w="63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D045B63" w14:textId="77777777" w:rsidR="00F64C3E" w:rsidRPr="00F64C3E" w:rsidRDefault="00F64C3E" w:rsidP="00F64C3E">
            <w:pPr>
              <w:jc w:val="center"/>
              <w:textAlignment w:val="baseline"/>
              <w:rPr>
                <w:color w:val="000000"/>
                <w:sz w:val="20"/>
                <w:szCs w:val="20"/>
              </w:rPr>
            </w:pPr>
            <w:r w:rsidRPr="00F64C3E">
              <w:rPr>
                <w:color w:val="000000"/>
                <w:sz w:val="20"/>
                <w:szCs w:val="20"/>
              </w:rPr>
              <w:t>Степень риска в процентах</w:t>
            </w:r>
          </w:p>
        </w:tc>
        <w:tc>
          <w:tcPr>
            <w:tcW w:w="51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B32A3FB" w14:textId="77777777" w:rsidR="00F64C3E" w:rsidRPr="00F64C3E" w:rsidRDefault="00F64C3E" w:rsidP="00F64C3E">
            <w:pPr>
              <w:jc w:val="center"/>
              <w:textAlignment w:val="baseline"/>
              <w:rPr>
                <w:color w:val="000000"/>
                <w:sz w:val="20"/>
                <w:szCs w:val="20"/>
              </w:rPr>
            </w:pPr>
            <w:r w:rsidRPr="00F64C3E">
              <w:rPr>
                <w:color w:val="000000"/>
                <w:sz w:val="20"/>
                <w:szCs w:val="20"/>
              </w:rPr>
              <w:t>Сумма к расчету</w:t>
            </w:r>
          </w:p>
        </w:tc>
        <w:tc>
          <w:tcPr>
            <w:tcW w:w="46" w:type="pct"/>
            <w:gridSpan w:val="2"/>
            <w:vAlign w:val="center"/>
            <w:hideMark/>
          </w:tcPr>
          <w:p w14:paraId="00C9A4D0"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6247D9C0"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24DBD09"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0B59D43F" w14:textId="77777777" w:rsidR="00F64C3E" w:rsidRPr="00F64C3E" w:rsidRDefault="00F64C3E" w:rsidP="00F64C3E">
            <w:pPr>
              <w:jc w:val="center"/>
              <w:textAlignment w:val="baseline"/>
              <w:rPr>
                <w:color w:val="000000"/>
                <w:sz w:val="20"/>
                <w:szCs w:val="20"/>
              </w:rPr>
            </w:pPr>
            <w:r w:rsidRPr="00F64C3E">
              <w:rPr>
                <w:color w:val="000000"/>
                <w:sz w:val="20"/>
                <w:szCs w:val="20"/>
              </w:rPr>
              <w:t>2</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10301D6D" w14:textId="77777777" w:rsidR="00F64C3E" w:rsidRPr="00F64C3E" w:rsidRDefault="00F64C3E" w:rsidP="00F64C3E">
            <w:pPr>
              <w:jc w:val="center"/>
              <w:textAlignment w:val="baseline"/>
              <w:rPr>
                <w:color w:val="000000"/>
                <w:sz w:val="20"/>
                <w:szCs w:val="20"/>
              </w:rPr>
            </w:pPr>
            <w:r w:rsidRPr="00F64C3E">
              <w:rPr>
                <w:color w:val="000000"/>
                <w:sz w:val="20"/>
                <w:szCs w:val="20"/>
              </w:rPr>
              <w:t>3</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20E59C57" w14:textId="77777777" w:rsidR="00F64C3E" w:rsidRPr="00F64C3E" w:rsidRDefault="00F64C3E" w:rsidP="00F64C3E">
            <w:pPr>
              <w:jc w:val="center"/>
              <w:textAlignment w:val="baseline"/>
              <w:rPr>
                <w:color w:val="000000"/>
                <w:sz w:val="20"/>
                <w:szCs w:val="20"/>
              </w:rPr>
            </w:pPr>
            <w:r w:rsidRPr="00F64C3E">
              <w:rPr>
                <w:color w:val="000000"/>
                <w:sz w:val="20"/>
                <w:szCs w:val="20"/>
              </w:rPr>
              <w:t>4</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23AB82DC" w14:textId="77777777" w:rsidR="00F64C3E" w:rsidRPr="00F64C3E" w:rsidRDefault="00F64C3E" w:rsidP="00F64C3E">
            <w:pPr>
              <w:jc w:val="center"/>
              <w:textAlignment w:val="baseline"/>
              <w:rPr>
                <w:color w:val="000000"/>
                <w:sz w:val="20"/>
                <w:szCs w:val="20"/>
              </w:rPr>
            </w:pPr>
            <w:r w:rsidRPr="00F64C3E">
              <w:rPr>
                <w:color w:val="000000"/>
                <w:sz w:val="20"/>
                <w:szCs w:val="20"/>
              </w:rPr>
              <w:t>5</w:t>
            </w:r>
          </w:p>
        </w:tc>
        <w:tc>
          <w:tcPr>
            <w:tcW w:w="46" w:type="pct"/>
            <w:gridSpan w:val="2"/>
            <w:vAlign w:val="center"/>
            <w:hideMark/>
          </w:tcPr>
          <w:p w14:paraId="05C7EFD1"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4EE79156" w14:textId="77777777" w:rsidTr="008F2088">
        <w:trPr>
          <w:jc w:val="center"/>
        </w:trPr>
        <w:tc>
          <w:tcPr>
            <w:tcW w:w="4954" w:type="pct"/>
            <w:gridSpan w:val="5"/>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97976C2" w14:textId="77777777" w:rsidR="00F64C3E" w:rsidRPr="00F64C3E" w:rsidRDefault="00F64C3E" w:rsidP="00F64C3E">
            <w:pPr>
              <w:jc w:val="center"/>
              <w:textAlignment w:val="baseline"/>
              <w:rPr>
                <w:color w:val="000000"/>
                <w:sz w:val="20"/>
                <w:szCs w:val="20"/>
              </w:rPr>
            </w:pPr>
            <w:r w:rsidRPr="00F64C3E">
              <w:rPr>
                <w:color w:val="000000"/>
                <w:sz w:val="20"/>
                <w:szCs w:val="20"/>
              </w:rPr>
              <w:t>I группа</w:t>
            </w:r>
          </w:p>
        </w:tc>
        <w:tc>
          <w:tcPr>
            <w:tcW w:w="46" w:type="pct"/>
            <w:gridSpan w:val="2"/>
            <w:vAlign w:val="center"/>
            <w:hideMark/>
          </w:tcPr>
          <w:p w14:paraId="43CDF2C7"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0958C11F"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4BF704D"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5F440E91" w14:textId="77777777" w:rsidR="00F64C3E" w:rsidRPr="00F64C3E" w:rsidRDefault="00F64C3E" w:rsidP="00F64C3E">
            <w:pPr>
              <w:jc w:val="both"/>
              <w:textAlignment w:val="baseline"/>
              <w:rPr>
                <w:color w:val="000000"/>
                <w:sz w:val="20"/>
                <w:szCs w:val="20"/>
              </w:rPr>
            </w:pPr>
            <w:r w:rsidRPr="00F64C3E">
              <w:rPr>
                <w:color w:val="000000"/>
                <w:sz w:val="20"/>
                <w:szCs w:val="20"/>
              </w:rPr>
              <w:t>Наличные тенге</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50EFAD49"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15D7B6D8"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0F8E3079"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46" w:type="pct"/>
            <w:gridSpan w:val="2"/>
            <w:vAlign w:val="center"/>
            <w:hideMark/>
          </w:tcPr>
          <w:p w14:paraId="5CE647AE"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14EC052C"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CF56CBF" w14:textId="77777777" w:rsidR="00F64C3E" w:rsidRPr="00F64C3E" w:rsidRDefault="00F64C3E" w:rsidP="00F64C3E">
            <w:pPr>
              <w:jc w:val="center"/>
              <w:textAlignment w:val="baseline"/>
              <w:rPr>
                <w:color w:val="000000"/>
                <w:sz w:val="20"/>
                <w:szCs w:val="20"/>
              </w:rPr>
            </w:pPr>
            <w:r w:rsidRPr="00F64C3E">
              <w:rPr>
                <w:color w:val="000000"/>
                <w:sz w:val="20"/>
                <w:szCs w:val="20"/>
              </w:rPr>
              <w:t>2</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5E59B4D9" w14:textId="77777777" w:rsidR="00F64C3E" w:rsidRPr="00F64C3E" w:rsidRDefault="00F64C3E" w:rsidP="00F64C3E">
            <w:pPr>
              <w:jc w:val="both"/>
              <w:textAlignment w:val="baseline"/>
              <w:rPr>
                <w:color w:val="000000"/>
                <w:sz w:val="20"/>
                <w:szCs w:val="20"/>
              </w:rPr>
            </w:pPr>
            <w:r w:rsidRPr="00F64C3E">
              <w:rPr>
                <w:color w:val="000000"/>
                <w:sz w:val="20"/>
                <w:szCs w:val="20"/>
              </w:rPr>
              <w:t>Наличная иностранная валюта стран, имеющих суверенный рейтинг не ниже «АА-» агентства Стэндард энд Пурс (Standard &amp; Poor’s) или рейтинг аналогичного уровня агентств Фитч (Fitch) или Мудис Инвесторс Сервис (Moody‘s Investors Service) (далее - другие рейтинговые агентства)</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327BE464"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55F597F5"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49D384B8"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46" w:type="pct"/>
            <w:gridSpan w:val="2"/>
            <w:vAlign w:val="center"/>
            <w:hideMark/>
          </w:tcPr>
          <w:p w14:paraId="52976434"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632CC326"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D8F1A23" w14:textId="77777777" w:rsidR="00F64C3E" w:rsidRPr="00F64C3E" w:rsidRDefault="00F64C3E" w:rsidP="00F64C3E">
            <w:pPr>
              <w:jc w:val="center"/>
              <w:textAlignment w:val="baseline"/>
              <w:rPr>
                <w:color w:val="000000"/>
                <w:sz w:val="20"/>
                <w:szCs w:val="20"/>
              </w:rPr>
            </w:pPr>
            <w:r w:rsidRPr="00F64C3E">
              <w:rPr>
                <w:color w:val="000000"/>
                <w:sz w:val="20"/>
                <w:szCs w:val="20"/>
              </w:rPr>
              <w:t>3</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35EA908D" w14:textId="77777777" w:rsidR="00F64C3E" w:rsidRPr="00F64C3E" w:rsidRDefault="00F64C3E" w:rsidP="00F64C3E">
            <w:pPr>
              <w:jc w:val="both"/>
              <w:textAlignment w:val="baseline"/>
              <w:rPr>
                <w:color w:val="000000"/>
                <w:sz w:val="20"/>
                <w:szCs w:val="20"/>
              </w:rPr>
            </w:pPr>
            <w:r w:rsidRPr="00F64C3E">
              <w:rPr>
                <w:color w:val="000000"/>
                <w:sz w:val="20"/>
                <w:szCs w:val="20"/>
              </w:rPr>
              <w:t>Аффинированные драгоценные металлы</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02B830EA"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6F39439E"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02E3F09A"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46" w:type="pct"/>
            <w:gridSpan w:val="2"/>
            <w:vAlign w:val="center"/>
            <w:hideMark/>
          </w:tcPr>
          <w:p w14:paraId="7D91F339"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68CB6A3D"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74779DF" w14:textId="77777777" w:rsidR="00F64C3E" w:rsidRPr="00F64C3E" w:rsidRDefault="00F64C3E" w:rsidP="00F64C3E">
            <w:pPr>
              <w:jc w:val="center"/>
              <w:textAlignment w:val="baseline"/>
              <w:rPr>
                <w:color w:val="000000"/>
                <w:sz w:val="20"/>
                <w:szCs w:val="20"/>
              </w:rPr>
            </w:pPr>
            <w:r w:rsidRPr="00F64C3E">
              <w:rPr>
                <w:color w:val="000000"/>
                <w:sz w:val="20"/>
                <w:szCs w:val="20"/>
              </w:rPr>
              <w:t>4</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1C1B3D86" w14:textId="77777777" w:rsidR="00F64C3E" w:rsidRPr="00F64C3E" w:rsidRDefault="00F64C3E" w:rsidP="00F64C3E">
            <w:pPr>
              <w:jc w:val="both"/>
              <w:textAlignment w:val="baseline"/>
              <w:rPr>
                <w:color w:val="000000"/>
                <w:sz w:val="20"/>
                <w:szCs w:val="20"/>
              </w:rPr>
            </w:pPr>
            <w:r w:rsidRPr="00F64C3E">
              <w:rPr>
                <w:color w:val="000000"/>
                <w:sz w:val="20"/>
                <w:szCs w:val="20"/>
              </w:rPr>
              <w:t>Требования к Правительству Республики Казахстан</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5C140B87"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080B2FAF"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303106CB"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46" w:type="pct"/>
            <w:gridSpan w:val="2"/>
            <w:vAlign w:val="center"/>
            <w:hideMark/>
          </w:tcPr>
          <w:p w14:paraId="63DE78C1"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58A7F5E2"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EB7961A" w14:textId="77777777" w:rsidR="00F64C3E" w:rsidRPr="00F64C3E" w:rsidRDefault="00F64C3E" w:rsidP="00F64C3E">
            <w:pPr>
              <w:jc w:val="center"/>
              <w:textAlignment w:val="baseline"/>
              <w:rPr>
                <w:color w:val="000000"/>
                <w:sz w:val="20"/>
                <w:szCs w:val="20"/>
              </w:rPr>
            </w:pPr>
            <w:r w:rsidRPr="00F64C3E">
              <w:rPr>
                <w:color w:val="000000"/>
                <w:sz w:val="20"/>
                <w:szCs w:val="20"/>
              </w:rPr>
              <w:t>5</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44064B85" w14:textId="77777777" w:rsidR="00F64C3E" w:rsidRPr="00F64C3E" w:rsidRDefault="00F64C3E" w:rsidP="00F64C3E">
            <w:pPr>
              <w:jc w:val="both"/>
              <w:textAlignment w:val="baseline"/>
              <w:rPr>
                <w:color w:val="000000"/>
                <w:sz w:val="20"/>
                <w:szCs w:val="20"/>
              </w:rPr>
            </w:pPr>
            <w:r w:rsidRPr="00F64C3E">
              <w:rPr>
                <w:color w:val="000000"/>
                <w:sz w:val="20"/>
                <w:szCs w:val="20"/>
              </w:rPr>
              <w:t>Требования к правительствам стран, имеющих суверенный рейтинг не ниже «АА-» агентства Стэндард энд Пурс (Standard &amp; Poor’s) или рейтинг аналогичного уровня одного из других рейтинговых агентств</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408C129F"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58B3276A"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6BFBFC8D"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46" w:type="pct"/>
            <w:gridSpan w:val="2"/>
            <w:vAlign w:val="center"/>
            <w:hideMark/>
          </w:tcPr>
          <w:p w14:paraId="3D148E68"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2D18DA99"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E90D198" w14:textId="77777777" w:rsidR="00F64C3E" w:rsidRPr="00F64C3E" w:rsidRDefault="00F64C3E" w:rsidP="00F64C3E">
            <w:pPr>
              <w:jc w:val="center"/>
              <w:textAlignment w:val="baseline"/>
              <w:rPr>
                <w:color w:val="000000"/>
                <w:sz w:val="20"/>
                <w:szCs w:val="20"/>
              </w:rPr>
            </w:pPr>
            <w:r w:rsidRPr="00F64C3E">
              <w:rPr>
                <w:color w:val="000000"/>
                <w:sz w:val="20"/>
                <w:szCs w:val="20"/>
              </w:rPr>
              <w:t>6</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54C57CAC" w14:textId="77777777" w:rsidR="00F64C3E" w:rsidRPr="00F64C3E" w:rsidRDefault="00F64C3E" w:rsidP="00F64C3E">
            <w:pPr>
              <w:jc w:val="both"/>
              <w:textAlignment w:val="baseline"/>
              <w:rPr>
                <w:color w:val="000000"/>
                <w:sz w:val="20"/>
                <w:szCs w:val="20"/>
              </w:rPr>
            </w:pPr>
            <w:r w:rsidRPr="00F64C3E">
              <w:rPr>
                <w:color w:val="000000"/>
                <w:sz w:val="20"/>
                <w:szCs w:val="20"/>
              </w:rPr>
              <w:t>Требования к Национальному Банку Республики Казахстан</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374CC520"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17333305"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22390ADA"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46" w:type="pct"/>
            <w:gridSpan w:val="2"/>
            <w:vAlign w:val="center"/>
            <w:hideMark/>
          </w:tcPr>
          <w:p w14:paraId="01622457"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431B0662"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D86F3E1" w14:textId="77777777" w:rsidR="00F64C3E" w:rsidRPr="00F64C3E" w:rsidRDefault="00F64C3E" w:rsidP="00F64C3E">
            <w:pPr>
              <w:jc w:val="center"/>
              <w:textAlignment w:val="baseline"/>
              <w:rPr>
                <w:color w:val="000000"/>
                <w:sz w:val="20"/>
                <w:szCs w:val="20"/>
              </w:rPr>
            </w:pPr>
            <w:r w:rsidRPr="00F64C3E">
              <w:rPr>
                <w:color w:val="000000"/>
                <w:sz w:val="20"/>
                <w:szCs w:val="20"/>
              </w:rPr>
              <w:t>7</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2D46CAFB" w14:textId="77777777" w:rsidR="00F64C3E" w:rsidRPr="00F64C3E" w:rsidRDefault="00F64C3E" w:rsidP="00F64C3E">
            <w:pPr>
              <w:jc w:val="both"/>
              <w:textAlignment w:val="baseline"/>
              <w:rPr>
                <w:color w:val="000000"/>
                <w:sz w:val="20"/>
                <w:szCs w:val="20"/>
              </w:rPr>
            </w:pPr>
            <w:r w:rsidRPr="00F64C3E">
              <w:rPr>
                <w:color w:val="000000"/>
                <w:sz w:val="20"/>
                <w:szCs w:val="20"/>
              </w:rPr>
              <w:t>Требования к центральным банкам стран, с суверенным рейтингом не ниже «АА-» агентства Стэндард энд Пурс (Standard &amp; Poor’s) или рейтингом аналогичного уровня одного из других рейтинговых агентств</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0FE5BEEA"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7BD9C9EB"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6D2439B0"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46" w:type="pct"/>
            <w:gridSpan w:val="2"/>
            <w:vAlign w:val="center"/>
            <w:hideMark/>
          </w:tcPr>
          <w:p w14:paraId="21C5FA2B"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1205CD24"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ED0B15E" w14:textId="77777777" w:rsidR="00F64C3E" w:rsidRPr="00F64C3E" w:rsidRDefault="00F64C3E" w:rsidP="00F64C3E">
            <w:pPr>
              <w:jc w:val="center"/>
              <w:textAlignment w:val="baseline"/>
              <w:rPr>
                <w:color w:val="000000"/>
                <w:sz w:val="20"/>
                <w:szCs w:val="20"/>
              </w:rPr>
            </w:pPr>
            <w:r w:rsidRPr="00F64C3E">
              <w:rPr>
                <w:color w:val="000000"/>
                <w:sz w:val="20"/>
                <w:szCs w:val="20"/>
              </w:rPr>
              <w:t>8</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27316633" w14:textId="77777777" w:rsidR="00F64C3E" w:rsidRPr="00F64C3E" w:rsidRDefault="00F64C3E" w:rsidP="00F64C3E">
            <w:pPr>
              <w:jc w:val="both"/>
              <w:textAlignment w:val="baseline"/>
              <w:rPr>
                <w:color w:val="000000"/>
                <w:sz w:val="20"/>
                <w:szCs w:val="20"/>
              </w:rPr>
            </w:pPr>
            <w:r w:rsidRPr="00F64C3E">
              <w:rPr>
                <w:color w:val="000000"/>
                <w:sz w:val="20"/>
                <w:szCs w:val="20"/>
              </w:rPr>
              <w:t>Требования к международным финансовым организациям, с рейтингом не ниже «АА-» агентства Стэндард энд Пурс (Standard &amp; Poor’s) или рейтингом аналогичного уровня одного из других рейтинговых агентств</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2D2A8087"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52919841"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368ACDF4"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46" w:type="pct"/>
            <w:gridSpan w:val="2"/>
            <w:vAlign w:val="center"/>
            <w:hideMark/>
          </w:tcPr>
          <w:p w14:paraId="060BE967"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42E286CF"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39BA4D0" w14:textId="77777777" w:rsidR="00F64C3E" w:rsidRPr="00F64C3E" w:rsidRDefault="00F64C3E" w:rsidP="00F64C3E">
            <w:pPr>
              <w:jc w:val="center"/>
              <w:textAlignment w:val="baseline"/>
              <w:rPr>
                <w:color w:val="000000"/>
                <w:sz w:val="20"/>
                <w:szCs w:val="20"/>
              </w:rPr>
            </w:pPr>
            <w:r w:rsidRPr="00F64C3E">
              <w:rPr>
                <w:color w:val="000000"/>
                <w:sz w:val="20"/>
                <w:szCs w:val="20"/>
              </w:rPr>
              <w:t>9</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050E8506" w14:textId="77777777" w:rsidR="00F64C3E" w:rsidRPr="00F64C3E" w:rsidRDefault="00F64C3E" w:rsidP="00F64C3E">
            <w:pPr>
              <w:jc w:val="both"/>
              <w:textAlignment w:val="baseline"/>
              <w:rPr>
                <w:color w:val="000000"/>
                <w:sz w:val="20"/>
                <w:szCs w:val="20"/>
              </w:rPr>
            </w:pPr>
            <w:r w:rsidRPr="00F64C3E">
              <w:rPr>
                <w:color w:val="000000"/>
                <w:sz w:val="20"/>
                <w:szCs w:val="20"/>
              </w:rPr>
              <w:t>Требования к местным органам власти Республики Казахстан по налогам и другим платежам в бюджет</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1911F945"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6194877C"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1A1E7B76"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46" w:type="pct"/>
            <w:gridSpan w:val="2"/>
            <w:vAlign w:val="center"/>
            <w:hideMark/>
          </w:tcPr>
          <w:p w14:paraId="1E73286C"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2A676680"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75A894C" w14:textId="77777777" w:rsidR="00F64C3E" w:rsidRPr="00F64C3E" w:rsidRDefault="00F64C3E" w:rsidP="00F64C3E">
            <w:pPr>
              <w:jc w:val="center"/>
              <w:textAlignment w:val="baseline"/>
              <w:rPr>
                <w:color w:val="000000"/>
                <w:sz w:val="20"/>
                <w:szCs w:val="20"/>
              </w:rPr>
            </w:pPr>
            <w:r w:rsidRPr="00F64C3E">
              <w:rPr>
                <w:color w:val="000000"/>
                <w:sz w:val="20"/>
                <w:szCs w:val="20"/>
              </w:rPr>
              <w:t>10</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3751D0C6" w14:textId="77777777" w:rsidR="00F64C3E" w:rsidRPr="00F64C3E" w:rsidRDefault="00F64C3E" w:rsidP="00F64C3E">
            <w:pPr>
              <w:jc w:val="both"/>
              <w:textAlignment w:val="baseline"/>
              <w:rPr>
                <w:color w:val="000000"/>
                <w:sz w:val="20"/>
                <w:szCs w:val="20"/>
              </w:rPr>
            </w:pPr>
            <w:r w:rsidRPr="00F64C3E">
              <w:rPr>
                <w:color w:val="000000"/>
                <w:sz w:val="20"/>
                <w:szCs w:val="20"/>
              </w:rPr>
              <w:t>Требования к акционерному обществу «Фонд национального благосостояния «Самрук-Қазына»</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58C2FD31"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4B7822A8"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5AD66969"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46" w:type="pct"/>
            <w:gridSpan w:val="2"/>
            <w:vAlign w:val="center"/>
            <w:hideMark/>
          </w:tcPr>
          <w:p w14:paraId="6E96CDF0"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4067281E"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BD40F25" w14:textId="77777777" w:rsidR="00F64C3E" w:rsidRPr="00F64C3E" w:rsidRDefault="00F64C3E" w:rsidP="00F64C3E">
            <w:pPr>
              <w:jc w:val="center"/>
              <w:textAlignment w:val="baseline"/>
              <w:rPr>
                <w:color w:val="000000"/>
                <w:sz w:val="20"/>
                <w:szCs w:val="20"/>
              </w:rPr>
            </w:pPr>
            <w:r w:rsidRPr="00F64C3E">
              <w:rPr>
                <w:color w:val="000000"/>
                <w:sz w:val="20"/>
                <w:szCs w:val="20"/>
              </w:rPr>
              <w:t>11</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7155E5B1" w14:textId="77777777" w:rsidR="00F64C3E" w:rsidRPr="00F64C3E" w:rsidRDefault="00F64C3E" w:rsidP="00F64C3E">
            <w:pPr>
              <w:jc w:val="both"/>
              <w:textAlignment w:val="baseline"/>
              <w:rPr>
                <w:color w:val="000000"/>
                <w:sz w:val="20"/>
                <w:szCs w:val="20"/>
              </w:rPr>
            </w:pPr>
            <w:r w:rsidRPr="00F64C3E">
              <w:rPr>
                <w:color w:val="000000"/>
                <w:sz w:val="20"/>
                <w:szCs w:val="20"/>
              </w:rPr>
              <w:t>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Республики Казахстан</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07599CAF"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13DC8FE9"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0F89A92D"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46" w:type="pct"/>
            <w:gridSpan w:val="2"/>
            <w:vAlign w:val="center"/>
            <w:hideMark/>
          </w:tcPr>
          <w:p w14:paraId="2F2BDA6C"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63A4FD6B"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07ADA4B" w14:textId="77777777" w:rsidR="00F64C3E" w:rsidRPr="00F64C3E" w:rsidRDefault="00F64C3E" w:rsidP="00F64C3E">
            <w:pPr>
              <w:jc w:val="center"/>
              <w:textAlignment w:val="baseline"/>
              <w:rPr>
                <w:color w:val="000000"/>
                <w:sz w:val="20"/>
                <w:szCs w:val="20"/>
              </w:rPr>
            </w:pPr>
            <w:r w:rsidRPr="00F64C3E">
              <w:rPr>
                <w:color w:val="000000"/>
                <w:sz w:val="20"/>
                <w:szCs w:val="20"/>
              </w:rPr>
              <w:t>12</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14154F75" w14:textId="77777777" w:rsidR="00F64C3E" w:rsidRPr="00F64C3E" w:rsidRDefault="00F64C3E" w:rsidP="00F64C3E">
            <w:pPr>
              <w:jc w:val="both"/>
              <w:textAlignment w:val="baseline"/>
              <w:rPr>
                <w:color w:val="000000"/>
                <w:sz w:val="20"/>
                <w:szCs w:val="20"/>
              </w:rPr>
            </w:pPr>
            <w:r w:rsidRPr="00F64C3E">
              <w:rPr>
                <w:color w:val="000000"/>
                <w:sz w:val="20"/>
                <w:szCs w:val="20"/>
              </w:rPr>
              <w:t>Исламские ценные бумаги, имеющие статус государственных, выпущенные правительствами иностранных государств, суверенный рейтинг которых не ниже «АА-» агентства Стэндард энд Пурс (Standard &amp; Poor’s) или рейтинг аналогичного уровня одного из других рейтинговых агентств</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1095F7AD"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644B55DA"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39297A44"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46" w:type="pct"/>
            <w:gridSpan w:val="2"/>
            <w:vAlign w:val="center"/>
            <w:hideMark/>
          </w:tcPr>
          <w:p w14:paraId="07445607"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67DF2781"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B9AD886" w14:textId="77777777" w:rsidR="00F64C3E" w:rsidRPr="00F64C3E" w:rsidRDefault="00F64C3E" w:rsidP="00F64C3E">
            <w:pPr>
              <w:jc w:val="center"/>
              <w:textAlignment w:val="baseline"/>
              <w:rPr>
                <w:color w:val="000000"/>
                <w:sz w:val="20"/>
                <w:szCs w:val="20"/>
              </w:rPr>
            </w:pPr>
            <w:r w:rsidRPr="00F64C3E">
              <w:rPr>
                <w:color w:val="000000"/>
                <w:sz w:val="20"/>
                <w:szCs w:val="20"/>
              </w:rPr>
              <w:t>13</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0E7160AD" w14:textId="77777777" w:rsidR="00F64C3E" w:rsidRPr="00F64C3E" w:rsidRDefault="00F64C3E" w:rsidP="00F64C3E">
            <w:pPr>
              <w:jc w:val="both"/>
              <w:textAlignment w:val="baseline"/>
              <w:rPr>
                <w:color w:val="000000"/>
                <w:sz w:val="20"/>
                <w:szCs w:val="20"/>
              </w:rPr>
            </w:pPr>
            <w:r w:rsidRPr="00F64C3E">
              <w:rPr>
                <w:color w:val="000000"/>
                <w:sz w:val="20"/>
                <w:szCs w:val="20"/>
              </w:rPr>
              <w:t>Исламские ценные бумаги, выпущенные международными финансовыми организациями, имеющими рейтинг не ниже «АА-» агентства Стэндард энд Пурс (Standard &amp; Poor’s) или рейтинг аналогичного уровня одного из других рейтинговых агентств</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2E969814"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6254F8D3"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70DAB461"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46" w:type="pct"/>
            <w:gridSpan w:val="2"/>
            <w:vAlign w:val="center"/>
            <w:hideMark/>
          </w:tcPr>
          <w:p w14:paraId="1146E580"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1A7FCE37"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6FB6F0E" w14:textId="77777777" w:rsidR="00F64C3E" w:rsidRPr="00F64C3E" w:rsidRDefault="00F64C3E" w:rsidP="00F64C3E">
            <w:pPr>
              <w:jc w:val="center"/>
              <w:textAlignment w:val="baseline"/>
              <w:rPr>
                <w:color w:val="000000"/>
                <w:sz w:val="20"/>
                <w:szCs w:val="20"/>
              </w:rPr>
            </w:pPr>
            <w:r w:rsidRPr="00F64C3E">
              <w:rPr>
                <w:color w:val="000000"/>
                <w:sz w:val="20"/>
                <w:szCs w:val="20"/>
              </w:rPr>
              <w:t>14</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26E05B35" w14:textId="77777777" w:rsidR="00F64C3E" w:rsidRPr="00F64C3E" w:rsidRDefault="00F64C3E" w:rsidP="00F64C3E">
            <w:pPr>
              <w:jc w:val="both"/>
              <w:textAlignment w:val="baseline"/>
              <w:rPr>
                <w:color w:val="000000"/>
                <w:sz w:val="20"/>
                <w:szCs w:val="20"/>
              </w:rPr>
            </w:pPr>
            <w:r w:rsidRPr="00F64C3E">
              <w:rPr>
                <w:color w:val="000000"/>
                <w:sz w:val="20"/>
                <w:szCs w:val="20"/>
              </w:rPr>
              <w:t>Ценные бумаги, выпущенные акционерными обществами «Национальный управляющий холдинг «Байтерек», «Фонд проблемных кредитов»</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0817C21F"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127EC5C7"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247624B5"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46" w:type="pct"/>
            <w:gridSpan w:val="2"/>
            <w:vAlign w:val="center"/>
            <w:hideMark/>
          </w:tcPr>
          <w:p w14:paraId="636AFD2F"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007F450F" w14:textId="77777777" w:rsidTr="008F2088">
        <w:trPr>
          <w:jc w:val="center"/>
        </w:trPr>
        <w:tc>
          <w:tcPr>
            <w:tcW w:w="278"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3416DB2A" w14:textId="77777777" w:rsidR="00F64C3E" w:rsidRPr="00F64C3E" w:rsidRDefault="00F64C3E" w:rsidP="00F64C3E">
            <w:pPr>
              <w:jc w:val="center"/>
              <w:textAlignment w:val="baseline"/>
              <w:rPr>
                <w:color w:val="000000"/>
                <w:sz w:val="20"/>
                <w:szCs w:val="20"/>
              </w:rPr>
            </w:pPr>
            <w:r w:rsidRPr="00F64C3E">
              <w:rPr>
                <w:color w:val="000000"/>
                <w:sz w:val="20"/>
                <w:szCs w:val="20"/>
              </w:rPr>
              <w:lastRenderedPageBreak/>
              <w:t>15</w:t>
            </w:r>
          </w:p>
        </w:tc>
        <w:tc>
          <w:tcPr>
            <w:tcW w:w="3052"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BE2A329" w14:textId="77777777" w:rsidR="00F64C3E" w:rsidRPr="00F64C3E" w:rsidRDefault="00F64C3E" w:rsidP="00F64C3E">
            <w:pPr>
              <w:jc w:val="both"/>
              <w:textAlignment w:val="baseline"/>
              <w:rPr>
                <w:color w:val="000000"/>
                <w:sz w:val="20"/>
                <w:szCs w:val="20"/>
              </w:rPr>
            </w:pPr>
            <w:r w:rsidRPr="00F64C3E">
              <w:rPr>
                <w:color w:val="000000"/>
                <w:sz w:val="20"/>
                <w:szCs w:val="20"/>
              </w:rPr>
              <w:t>Требования по открытым корреспондентским счетам к банкам, имеющим долгосрочный рейтинг не ниже «ВВВ» агентства Стэндард энд Пурс (Standard&amp;Poor's) или рейтинг аналогичного уровня одного из других рейтинговых агентств</w:t>
            </w:r>
          </w:p>
        </w:tc>
        <w:tc>
          <w:tcPr>
            <w:tcW w:w="47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09A51FB"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B47EE36"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18A7A57"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46" w:type="pct"/>
            <w:gridSpan w:val="2"/>
            <w:vAlign w:val="center"/>
            <w:hideMark/>
          </w:tcPr>
          <w:p w14:paraId="788424A8"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5CD53B65" w14:textId="77777777" w:rsidTr="008F2088">
        <w:trPr>
          <w:jc w:val="center"/>
        </w:trPr>
        <w:tc>
          <w:tcPr>
            <w:tcW w:w="4954" w:type="pct"/>
            <w:gridSpan w:val="5"/>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D890606" w14:textId="77777777" w:rsidR="00F64C3E" w:rsidRPr="00F64C3E" w:rsidRDefault="00F64C3E" w:rsidP="00F64C3E">
            <w:pPr>
              <w:jc w:val="center"/>
              <w:textAlignment w:val="baseline"/>
              <w:rPr>
                <w:color w:val="000000"/>
                <w:sz w:val="20"/>
                <w:szCs w:val="20"/>
              </w:rPr>
            </w:pPr>
            <w:r w:rsidRPr="00F64C3E">
              <w:rPr>
                <w:color w:val="000000"/>
                <w:sz w:val="20"/>
                <w:szCs w:val="20"/>
              </w:rPr>
              <w:t>II группа</w:t>
            </w:r>
          </w:p>
        </w:tc>
        <w:tc>
          <w:tcPr>
            <w:tcW w:w="46" w:type="pct"/>
            <w:gridSpan w:val="2"/>
            <w:vAlign w:val="center"/>
            <w:hideMark/>
          </w:tcPr>
          <w:p w14:paraId="7CB8E925"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74D49ECE"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B54792A" w14:textId="77777777" w:rsidR="00F64C3E" w:rsidRPr="00F64C3E" w:rsidRDefault="00F64C3E" w:rsidP="00F64C3E">
            <w:pPr>
              <w:jc w:val="center"/>
              <w:textAlignment w:val="baseline"/>
              <w:rPr>
                <w:color w:val="000000"/>
                <w:sz w:val="20"/>
                <w:szCs w:val="20"/>
              </w:rPr>
            </w:pPr>
            <w:r w:rsidRPr="00F64C3E">
              <w:rPr>
                <w:color w:val="000000"/>
                <w:sz w:val="20"/>
                <w:szCs w:val="20"/>
              </w:rPr>
              <w:t>16</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72B93A8A" w14:textId="77777777" w:rsidR="00F64C3E" w:rsidRPr="00F64C3E" w:rsidRDefault="00F64C3E" w:rsidP="00F64C3E">
            <w:pPr>
              <w:jc w:val="both"/>
              <w:textAlignment w:val="baseline"/>
              <w:rPr>
                <w:color w:val="000000"/>
                <w:sz w:val="20"/>
                <w:szCs w:val="20"/>
              </w:rPr>
            </w:pPr>
            <w:r w:rsidRPr="00F64C3E">
              <w:rPr>
                <w:color w:val="000000"/>
                <w:sz w:val="20"/>
                <w:szCs w:val="20"/>
              </w:rPr>
              <w:t>Наличная иностранная валюта стран, имеющих суверенный рейтинг ниже «АА-»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4707AAC1"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0C2E9A3D"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72DFCDC1"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8" w:type="pct"/>
            <w:vAlign w:val="bottom"/>
            <w:hideMark/>
          </w:tcPr>
          <w:p w14:paraId="0EE55CC7" w14:textId="77777777" w:rsidR="00F64C3E" w:rsidRPr="00F64C3E" w:rsidRDefault="00F64C3E" w:rsidP="00F64C3E">
            <w:pPr>
              <w:rPr>
                <w:color w:val="000000"/>
                <w:sz w:val="20"/>
                <w:szCs w:val="20"/>
              </w:rPr>
            </w:pPr>
          </w:p>
        </w:tc>
        <w:tc>
          <w:tcPr>
            <w:tcW w:w="38" w:type="pct"/>
            <w:vAlign w:val="center"/>
            <w:hideMark/>
          </w:tcPr>
          <w:p w14:paraId="1024F4EB"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7110A5FC"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BDD30F6" w14:textId="77777777" w:rsidR="00F64C3E" w:rsidRPr="00F64C3E" w:rsidRDefault="00F64C3E" w:rsidP="00F64C3E">
            <w:pPr>
              <w:jc w:val="center"/>
              <w:textAlignment w:val="baseline"/>
              <w:rPr>
                <w:color w:val="000000"/>
                <w:sz w:val="20"/>
                <w:szCs w:val="20"/>
              </w:rPr>
            </w:pPr>
            <w:r w:rsidRPr="00F64C3E">
              <w:rPr>
                <w:color w:val="000000"/>
                <w:sz w:val="20"/>
                <w:szCs w:val="20"/>
              </w:rPr>
              <w:t>17</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0FAC050B" w14:textId="77777777" w:rsidR="00F64C3E" w:rsidRPr="00F64C3E" w:rsidRDefault="00F64C3E" w:rsidP="00F64C3E">
            <w:pPr>
              <w:jc w:val="both"/>
              <w:textAlignment w:val="baseline"/>
              <w:rPr>
                <w:color w:val="000000"/>
                <w:sz w:val="20"/>
                <w:szCs w:val="20"/>
              </w:rPr>
            </w:pPr>
            <w:r w:rsidRPr="00F64C3E">
              <w:rPr>
                <w:color w:val="000000"/>
                <w:sz w:val="20"/>
                <w:szCs w:val="20"/>
              </w:rPr>
              <w:t>Требования к правительствам стран, имеющих суверенный рейтинг от «А+» до «А-» агентства Стэндард энд Пурс (Standard &amp; Poor’s) или рейтинг аналогичного уровня одного из других рейтинговых агентств</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554A28E6"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190FD859"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0FEB8B2D"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8" w:type="pct"/>
            <w:vAlign w:val="bottom"/>
            <w:hideMark/>
          </w:tcPr>
          <w:p w14:paraId="5A4703B4" w14:textId="77777777" w:rsidR="00F64C3E" w:rsidRPr="00F64C3E" w:rsidRDefault="00F64C3E" w:rsidP="00F64C3E">
            <w:pPr>
              <w:rPr>
                <w:color w:val="000000"/>
                <w:sz w:val="20"/>
                <w:szCs w:val="20"/>
              </w:rPr>
            </w:pPr>
          </w:p>
        </w:tc>
        <w:tc>
          <w:tcPr>
            <w:tcW w:w="38" w:type="pct"/>
            <w:vAlign w:val="center"/>
            <w:hideMark/>
          </w:tcPr>
          <w:p w14:paraId="7165FFBB"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5ADF1F19"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6BCBAE5" w14:textId="77777777" w:rsidR="00F64C3E" w:rsidRPr="00F64C3E" w:rsidRDefault="00F64C3E" w:rsidP="00F64C3E">
            <w:pPr>
              <w:jc w:val="center"/>
              <w:textAlignment w:val="baseline"/>
              <w:rPr>
                <w:color w:val="000000"/>
                <w:sz w:val="20"/>
                <w:szCs w:val="20"/>
              </w:rPr>
            </w:pPr>
            <w:r w:rsidRPr="00F64C3E">
              <w:rPr>
                <w:color w:val="000000"/>
                <w:sz w:val="20"/>
                <w:szCs w:val="20"/>
              </w:rPr>
              <w:t>18</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315AB0E5" w14:textId="77777777" w:rsidR="00F64C3E" w:rsidRPr="00F64C3E" w:rsidRDefault="00F64C3E" w:rsidP="00F64C3E">
            <w:pPr>
              <w:jc w:val="both"/>
              <w:textAlignment w:val="baseline"/>
              <w:rPr>
                <w:color w:val="000000"/>
                <w:sz w:val="20"/>
                <w:szCs w:val="20"/>
              </w:rPr>
            </w:pPr>
            <w:r w:rsidRPr="00F64C3E">
              <w:rPr>
                <w:color w:val="000000"/>
                <w:sz w:val="20"/>
                <w:szCs w:val="20"/>
              </w:rPr>
              <w:t>Требования к центральным банкам стран, имеющих суверенный рейтинг от «А+» до «А-» агентства Стэндард энд Пурс (Standard &amp; Poor’s) или рейтинг аналогичного уровня одного из других рейтинговых агентств</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7F410286"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7C0ADDDD"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47EE6BFC"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8" w:type="pct"/>
            <w:vAlign w:val="bottom"/>
            <w:hideMark/>
          </w:tcPr>
          <w:p w14:paraId="20B17066" w14:textId="77777777" w:rsidR="00F64C3E" w:rsidRPr="00F64C3E" w:rsidRDefault="00F64C3E" w:rsidP="00F64C3E">
            <w:pPr>
              <w:rPr>
                <w:color w:val="000000"/>
                <w:sz w:val="20"/>
                <w:szCs w:val="20"/>
              </w:rPr>
            </w:pPr>
          </w:p>
        </w:tc>
        <w:tc>
          <w:tcPr>
            <w:tcW w:w="38" w:type="pct"/>
            <w:vAlign w:val="center"/>
            <w:hideMark/>
          </w:tcPr>
          <w:p w14:paraId="5231C854"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5E348754"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CB8E117" w14:textId="77777777" w:rsidR="00F64C3E" w:rsidRPr="00F64C3E" w:rsidRDefault="00F64C3E" w:rsidP="00F64C3E">
            <w:pPr>
              <w:jc w:val="center"/>
              <w:textAlignment w:val="baseline"/>
              <w:rPr>
                <w:color w:val="000000"/>
                <w:sz w:val="20"/>
                <w:szCs w:val="20"/>
              </w:rPr>
            </w:pPr>
            <w:r w:rsidRPr="00F64C3E">
              <w:rPr>
                <w:color w:val="000000"/>
                <w:sz w:val="20"/>
                <w:szCs w:val="20"/>
              </w:rPr>
              <w:t>19</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1BA0157C" w14:textId="77777777" w:rsidR="00F64C3E" w:rsidRPr="00F64C3E" w:rsidRDefault="00F64C3E" w:rsidP="00F64C3E">
            <w:pPr>
              <w:jc w:val="both"/>
              <w:textAlignment w:val="baseline"/>
              <w:rPr>
                <w:color w:val="000000"/>
                <w:sz w:val="20"/>
                <w:szCs w:val="20"/>
              </w:rPr>
            </w:pPr>
            <w:r w:rsidRPr="00F64C3E">
              <w:rPr>
                <w:color w:val="000000"/>
                <w:sz w:val="20"/>
                <w:szCs w:val="20"/>
              </w:rPr>
              <w:t>Требования к международным финансовым организациям, имеющим рейтинг от «А+» до «А-» агентства Стэндард энд Пурс (Standard &amp; Poor’s) или рейтинг аналогичного уровня одного из других рейтинговых агентств</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6764FFA0"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28AF8534"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7095DAD4"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8" w:type="pct"/>
            <w:vAlign w:val="bottom"/>
            <w:hideMark/>
          </w:tcPr>
          <w:p w14:paraId="3FF8E709" w14:textId="77777777" w:rsidR="00F64C3E" w:rsidRPr="00F64C3E" w:rsidRDefault="00F64C3E" w:rsidP="00F64C3E">
            <w:pPr>
              <w:rPr>
                <w:color w:val="000000"/>
                <w:sz w:val="20"/>
                <w:szCs w:val="20"/>
              </w:rPr>
            </w:pPr>
          </w:p>
        </w:tc>
        <w:tc>
          <w:tcPr>
            <w:tcW w:w="38" w:type="pct"/>
            <w:vAlign w:val="center"/>
            <w:hideMark/>
          </w:tcPr>
          <w:p w14:paraId="4AC40D06"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4E338BF4"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0388DCA"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34A443EB" w14:textId="77777777" w:rsidR="00F64C3E" w:rsidRPr="00F64C3E" w:rsidRDefault="00F64C3E" w:rsidP="00F64C3E">
            <w:pPr>
              <w:jc w:val="both"/>
              <w:textAlignment w:val="baseline"/>
              <w:rPr>
                <w:color w:val="000000"/>
                <w:sz w:val="20"/>
                <w:szCs w:val="20"/>
              </w:rPr>
            </w:pPr>
            <w:r w:rsidRPr="00F64C3E">
              <w:rPr>
                <w:color w:val="000000"/>
                <w:sz w:val="20"/>
                <w:szCs w:val="20"/>
              </w:rPr>
              <w:t>Требования к местным органам власти Республики Казахстан</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1CCE576E"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32FCCE42"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278195C4"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8" w:type="pct"/>
            <w:vAlign w:val="bottom"/>
            <w:hideMark/>
          </w:tcPr>
          <w:p w14:paraId="315B473D" w14:textId="77777777" w:rsidR="00F64C3E" w:rsidRPr="00F64C3E" w:rsidRDefault="00F64C3E" w:rsidP="00F64C3E">
            <w:pPr>
              <w:rPr>
                <w:color w:val="000000"/>
                <w:sz w:val="20"/>
                <w:szCs w:val="20"/>
              </w:rPr>
            </w:pPr>
          </w:p>
        </w:tc>
        <w:tc>
          <w:tcPr>
            <w:tcW w:w="38" w:type="pct"/>
            <w:vAlign w:val="center"/>
            <w:hideMark/>
          </w:tcPr>
          <w:p w14:paraId="15C8AA22"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3C643D2D"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A8CF2EC" w14:textId="77777777" w:rsidR="00F64C3E" w:rsidRPr="00F64C3E" w:rsidRDefault="00F64C3E" w:rsidP="00F64C3E">
            <w:pPr>
              <w:jc w:val="center"/>
              <w:textAlignment w:val="baseline"/>
              <w:rPr>
                <w:color w:val="000000"/>
                <w:sz w:val="20"/>
                <w:szCs w:val="20"/>
              </w:rPr>
            </w:pPr>
            <w:r w:rsidRPr="00F64C3E">
              <w:rPr>
                <w:color w:val="000000"/>
                <w:sz w:val="20"/>
                <w:szCs w:val="20"/>
              </w:rPr>
              <w:t>21</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7C50150F" w14:textId="77777777" w:rsidR="00F64C3E" w:rsidRPr="00F64C3E" w:rsidRDefault="00F64C3E" w:rsidP="00F64C3E">
            <w:pPr>
              <w:jc w:val="both"/>
              <w:textAlignment w:val="baseline"/>
              <w:rPr>
                <w:color w:val="000000"/>
                <w:sz w:val="20"/>
                <w:szCs w:val="20"/>
              </w:rPr>
            </w:pPr>
            <w:r w:rsidRPr="00F64C3E">
              <w:rPr>
                <w:color w:val="000000"/>
                <w:sz w:val="20"/>
                <w:szCs w:val="20"/>
              </w:rPr>
              <w:t>Требования к местным органам власти стран, имеющих суверенный рейтинг не ниже «АА-» агентства Стэндард энд Пурс (Standard &amp; Poor’s) или рейтинг аналогичного уровня одного из других рейтинговых агентств</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2744CBAC"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15465CA1"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475C497B"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8" w:type="pct"/>
            <w:vAlign w:val="bottom"/>
            <w:hideMark/>
          </w:tcPr>
          <w:p w14:paraId="3A7BC7FB" w14:textId="77777777" w:rsidR="00F64C3E" w:rsidRPr="00F64C3E" w:rsidRDefault="00F64C3E" w:rsidP="00F64C3E">
            <w:pPr>
              <w:rPr>
                <w:color w:val="000000"/>
                <w:sz w:val="20"/>
                <w:szCs w:val="20"/>
              </w:rPr>
            </w:pPr>
          </w:p>
        </w:tc>
        <w:tc>
          <w:tcPr>
            <w:tcW w:w="38" w:type="pct"/>
            <w:vAlign w:val="center"/>
            <w:hideMark/>
          </w:tcPr>
          <w:p w14:paraId="39B3A8EC"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10E5BB25"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C8BC036" w14:textId="77777777" w:rsidR="00F64C3E" w:rsidRPr="00F64C3E" w:rsidRDefault="00F64C3E" w:rsidP="00F64C3E">
            <w:pPr>
              <w:jc w:val="center"/>
              <w:textAlignment w:val="baseline"/>
              <w:rPr>
                <w:color w:val="000000"/>
                <w:sz w:val="20"/>
                <w:szCs w:val="20"/>
              </w:rPr>
            </w:pPr>
            <w:r w:rsidRPr="00F64C3E">
              <w:rPr>
                <w:color w:val="000000"/>
                <w:sz w:val="20"/>
                <w:szCs w:val="20"/>
              </w:rPr>
              <w:t>22</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4859C1CA" w14:textId="77777777" w:rsidR="00F64C3E" w:rsidRPr="00F64C3E" w:rsidRDefault="00F64C3E" w:rsidP="00F64C3E">
            <w:pPr>
              <w:jc w:val="both"/>
              <w:textAlignment w:val="baseline"/>
              <w:rPr>
                <w:color w:val="000000"/>
                <w:sz w:val="20"/>
                <w:szCs w:val="20"/>
              </w:rPr>
            </w:pPr>
            <w:r w:rsidRPr="00F64C3E">
              <w:rPr>
                <w:color w:val="000000"/>
                <w:sz w:val="20"/>
                <w:szCs w:val="20"/>
              </w:rPr>
              <w:t>Требования к организациям, имеющим рейтинг не ниже «АА-» агентства Стэндард энд Пурс (Standard &amp; Poor’s) или рейтинг аналогичного уровня одного из других рейтинговых агентств</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366C4B0F"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73884EC5"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4F42D0FA"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8" w:type="pct"/>
            <w:vAlign w:val="bottom"/>
            <w:hideMark/>
          </w:tcPr>
          <w:p w14:paraId="5157F8EF" w14:textId="77777777" w:rsidR="00F64C3E" w:rsidRPr="00F64C3E" w:rsidRDefault="00F64C3E" w:rsidP="00F64C3E">
            <w:pPr>
              <w:rPr>
                <w:color w:val="000000"/>
                <w:sz w:val="20"/>
                <w:szCs w:val="20"/>
              </w:rPr>
            </w:pPr>
          </w:p>
        </w:tc>
        <w:tc>
          <w:tcPr>
            <w:tcW w:w="38" w:type="pct"/>
            <w:vAlign w:val="center"/>
            <w:hideMark/>
          </w:tcPr>
          <w:p w14:paraId="36F5DB2A"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778FD158"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8492899" w14:textId="77777777" w:rsidR="00F64C3E" w:rsidRPr="00F64C3E" w:rsidRDefault="00F64C3E" w:rsidP="00F64C3E">
            <w:pPr>
              <w:jc w:val="center"/>
              <w:textAlignment w:val="baseline"/>
              <w:rPr>
                <w:color w:val="000000"/>
                <w:sz w:val="20"/>
                <w:szCs w:val="20"/>
              </w:rPr>
            </w:pPr>
            <w:r w:rsidRPr="00F64C3E">
              <w:rPr>
                <w:color w:val="000000"/>
                <w:sz w:val="20"/>
                <w:szCs w:val="20"/>
              </w:rPr>
              <w:t>23</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09A74B3B" w14:textId="77777777" w:rsidR="00F64C3E" w:rsidRPr="00F64C3E" w:rsidRDefault="00F64C3E" w:rsidP="00F64C3E">
            <w:pPr>
              <w:jc w:val="both"/>
              <w:textAlignment w:val="baseline"/>
              <w:rPr>
                <w:color w:val="000000"/>
                <w:sz w:val="20"/>
                <w:szCs w:val="20"/>
              </w:rPr>
            </w:pPr>
            <w:r w:rsidRPr="00F64C3E">
              <w:rPr>
                <w:color w:val="000000"/>
                <w:sz w:val="20"/>
                <w:szCs w:val="20"/>
              </w:rPr>
              <w:t>Исламские ценные бумаги, имеющие статус государственных, выпущенные правительствами стран, имеющих суверенный рейтинг от «А+» до «А-» агентства Стэндард энд Пурс (Standard &amp; Poor’s) или рейтинг аналогичного уровня одного из других рейтинговых агентств</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71FDBB25"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2E017ACC"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09D09D6F"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8" w:type="pct"/>
            <w:vAlign w:val="bottom"/>
            <w:hideMark/>
          </w:tcPr>
          <w:p w14:paraId="23345D14" w14:textId="77777777" w:rsidR="00F64C3E" w:rsidRPr="00F64C3E" w:rsidRDefault="00F64C3E" w:rsidP="00F64C3E">
            <w:pPr>
              <w:rPr>
                <w:color w:val="000000"/>
                <w:sz w:val="20"/>
                <w:szCs w:val="20"/>
              </w:rPr>
            </w:pPr>
          </w:p>
        </w:tc>
        <w:tc>
          <w:tcPr>
            <w:tcW w:w="38" w:type="pct"/>
            <w:vAlign w:val="center"/>
            <w:hideMark/>
          </w:tcPr>
          <w:p w14:paraId="2AE3931F"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4D4A84EE"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35F08F0" w14:textId="77777777" w:rsidR="00F64C3E" w:rsidRPr="00F64C3E" w:rsidRDefault="00F64C3E" w:rsidP="00F64C3E">
            <w:pPr>
              <w:jc w:val="center"/>
              <w:textAlignment w:val="baseline"/>
              <w:rPr>
                <w:color w:val="000000"/>
                <w:sz w:val="20"/>
                <w:szCs w:val="20"/>
              </w:rPr>
            </w:pPr>
            <w:r w:rsidRPr="00F64C3E">
              <w:rPr>
                <w:color w:val="000000"/>
                <w:sz w:val="20"/>
                <w:szCs w:val="20"/>
              </w:rPr>
              <w:t>24</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4FE6D5A6" w14:textId="77777777" w:rsidR="00F64C3E" w:rsidRPr="00F64C3E" w:rsidRDefault="00F64C3E" w:rsidP="00F64C3E">
            <w:pPr>
              <w:jc w:val="both"/>
              <w:textAlignment w:val="baseline"/>
              <w:rPr>
                <w:color w:val="000000"/>
                <w:sz w:val="20"/>
                <w:szCs w:val="20"/>
              </w:rPr>
            </w:pPr>
            <w:r w:rsidRPr="00F64C3E">
              <w:rPr>
                <w:color w:val="000000"/>
                <w:sz w:val="20"/>
                <w:szCs w:val="20"/>
              </w:rPr>
              <w:t>Исламские ценные бумаги, выпущенные международными финансовыми организациями, имеющими рейтинг от «А+» до «А-» агентства Стэндард энд Пурс (Standard &amp; Poor’s) или рейтинг аналогичного уровня одного из других рейтинговых агентств</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659F21CF"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24E1009B"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66E0FE31"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8" w:type="pct"/>
            <w:vAlign w:val="bottom"/>
            <w:hideMark/>
          </w:tcPr>
          <w:p w14:paraId="60848D5E" w14:textId="77777777" w:rsidR="00F64C3E" w:rsidRPr="00F64C3E" w:rsidRDefault="00F64C3E" w:rsidP="00F64C3E">
            <w:pPr>
              <w:rPr>
                <w:color w:val="000000"/>
                <w:sz w:val="20"/>
                <w:szCs w:val="20"/>
              </w:rPr>
            </w:pPr>
          </w:p>
        </w:tc>
        <w:tc>
          <w:tcPr>
            <w:tcW w:w="38" w:type="pct"/>
            <w:vAlign w:val="center"/>
            <w:hideMark/>
          </w:tcPr>
          <w:p w14:paraId="58303ABF"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4FA69720"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EDA8C9B" w14:textId="77777777" w:rsidR="00F64C3E" w:rsidRPr="00F64C3E" w:rsidRDefault="00F64C3E" w:rsidP="00F64C3E">
            <w:pPr>
              <w:jc w:val="center"/>
              <w:textAlignment w:val="baseline"/>
              <w:rPr>
                <w:color w:val="000000"/>
                <w:sz w:val="20"/>
                <w:szCs w:val="20"/>
              </w:rPr>
            </w:pPr>
            <w:r w:rsidRPr="00F64C3E">
              <w:rPr>
                <w:color w:val="000000"/>
                <w:sz w:val="20"/>
                <w:szCs w:val="20"/>
              </w:rPr>
              <w:t>25</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6150F098" w14:textId="77777777" w:rsidR="00F64C3E" w:rsidRPr="00F64C3E" w:rsidRDefault="00F64C3E" w:rsidP="00F64C3E">
            <w:pPr>
              <w:jc w:val="both"/>
              <w:textAlignment w:val="baseline"/>
              <w:rPr>
                <w:color w:val="000000"/>
                <w:sz w:val="20"/>
                <w:szCs w:val="20"/>
              </w:rPr>
            </w:pPr>
            <w:r w:rsidRPr="00F64C3E">
              <w:rPr>
                <w:color w:val="000000"/>
                <w:sz w:val="20"/>
                <w:szCs w:val="20"/>
              </w:rPr>
              <w:t>Исламские ценные бумаги Республики Казахстан, выпущенные исламской специальной финансовой компанией, созданной оригинатором - юридическим лицом, 100 (сто) процентов голосующих акций (долей участия) которых принадлежат национальному управляющему холдингу</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792AF2B3"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7FADA40D"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437B7DA2"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8" w:type="pct"/>
            <w:vAlign w:val="bottom"/>
            <w:hideMark/>
          </w:tcPr>
          <w:p w14:paraId="738F93E1" w14:textId="77777777" w:rsidR="00F64C3E" w:rsidRPr="00F64C3E" w:rsidRDefault="00F64C3E" w:rsidP="00F64C3E">
            <w:pPr>
              <w:rPr>
                <w:color w:val="000000"/>
                <w:sz w:val="20"/>
                <w:szCs w:val="20"/>
              </w:rPr>
            </w:pPr>
          </w:p>
        </w:tc>
        <w:tc>
          <w:tcPr>
            <w:tcW w:w="38" w:type="pct"/>
            <w:vAlign w:val="center"/>
            <w:hideMark/>
          </w:tcPr>
          <w:p w14:paraId="66290B62"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4E4EDBDD"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5008F60" w14:textId="77777777" w:rsidR="00F64C3E" w:rsidRPr="00F64C3E" w:rsidRDefault="00F64C3E" w:rsidP="00F64C3E">
            <w:pPr>
              <w:jc w:val="center"/>
              <w:textAlignment w:val="baseline"/>
              <w:rPr>
                <w:color w:val="000000"/>
                <w:sz w:val="20"/>
                <w:szCs w:val="20"/>
              </w:rPr>
            </w:pPr>
            <w:r w:rsidRPr="00F64C3E">
              <w:rPr>
                <w:color w:val="000000"/>
                <w:sz w:val="20"/>
                <w:szCs w:val="20"/>
              </w:rPr>
              <w:t>26</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41892D2B" w14:textId="77777777" w:rsidR="00F64C3E" w:rsidRPr="00F64C3E" w:rsidRDefault="00F64C3E" w:rsidP="00F64C3E">
            <w:pPr>
              <w:jc w:val="both"/>
              <w:textAlignment w:val="baseline"/>
              <w:rPr>
                <w:color w:val="000000"/>
                <w:sz w:val="20"/>
                <w:szCs w:val="20"/>
              </w:rPr>
            </w:pPr>
            <w:r w:rsidRPr="00F64C3E">
              <w:rPr>
                <w:color w:val="000000"/>
                <w:sz w:val="20"/>
                <w:szCs w:val="20"/>
              </w:rPr>
              <w:t>Исламские ценные бумаги, выпущенные местными органами власти стран, суверенный рейтинг которых не ниже «АА-» агентства Стэндард энд Пурс (Standard &amp; Poor’s) или рейтинг аналогичного уровня одного из других рейтинговых агентств</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4696958D"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19F40E47"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42D47B48"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8" w:type="pct"/>
            <w:vAlign w:val="bottom"/>
            <w:hideMark/>
          </w:tcPr>
          <w:p w14:paraId="6C8A498D" w14:textId="77777777" w:rsidR="00F64C3E" w:rsidRPr="00F64C3E" w:rsidRDefault="00F64C3E" w:rsidP="00F64C3E">
            <w:pPr>
              <w:rPr>
                <w:color w:val="000000"/>
                <w:sz w:val="20"/>
                <w:szCs w:val="20"/>
              </w:rPr>
            </w:pPr>
          </w:p>
        </w:tc>
        <w:tc>
          <w:tcPr>
            <w:tcW w:w="38" w:type="pct"/>
            <w:vAlign w:val="center"/>
            <w:hideMark/>
          </w:tcPr>
          <w:p w14:paraId="1034A29B"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7695E3DA"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2559908" w14:textId="77777777" w:rsidR="00F64C3E" w:rsidRPr="00F64C3E" w:rsidRDefault="00F64C3E" w:rsidP="00F64C3E">
            <w:pPr>
              <w:jc w:val="center"/>
              <w:textAlignment w:val="baseline"/>
              <w:rPr>
                <w:color w:val="000000"/>
                <w:sz w:val="20"/>
                <w:szCs w:val="20"/>
              </w:rPr>
            </w:pPr>
            <w:r w:rsidRPr="00F64C3E">
              <w:rPr>
                <w:color w:val="000000"/>
                <w:sz w:val="20"/>
                <w:szCs w:val="20"/>
              </w:rPr>
              <w:t>27</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68DCA963" w14:textId="77777777" w:rsidR="00F64C3E" w:rsidRPr="00F64C3E" w:rsidRDefault="00F64C3E" w:rsidP="00F64C3E">
            <w:pPr>
              <w:jc w:val="both"/>
              <w:textAlignment w:val="baseline"/>
              <w:rPr>
                <w:color w:val="000000"/>
                <w:sz w:val="20"/>
                <w:szCs w:val="20"/>
              </w:rPr>
            </w:pPr>
            <w:r w:rsidRPr="00F64C3E">
              <w:rPr>
                <w:color w:val="000000"/>
                <w:sz w:val="20"/>
                <w:szCs w:val="20"/>
              </w:rPr>
              <w:t>Исламские ценные бумаги, выпущенные организациями, имеющими рейтинг не ниже «АА-» агентства Стэндард энд Пурс (Standard &amp; Poor’s) или рейтинг аналогичного уровня одного из других рейтинговых агентств</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745B20DD"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6708BFAF"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55AE9116"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8" w:type="pct"/>
            <w:vAlign w:val="bottom"/>
            <w:hideMark/>
          </w:tcPr>
          <w:p w14:paraId="2500E424" w14:textId="77777777" w:rsidR="00F64C3E" w:rsidRPr="00F64C3E" w:rsidRDefault="00F64C3E" w:rsidP="00F64C3E">
            <w:pPr>
              <w:rPr>
                <w:color w:val="000000"/>
                <w:sz w:val="20"/>
                <w:szCs w:val="20"/>
              </w:rPr>
            </w:pPr>
          </w:p>
        </w:tc>
        <w:tc>
          <w:tcPr>
            <w:tcW w:w="38" w:type="pct"/>
            <w:vAlign w:val="center"/>
            <w:hideMark/>
          </w:tcPr>
          <w:p w14:paraId="2E3D092E"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7002CF87" w14:textId="77777777" w:rsidTr="008F2088">
        <w:trPr>
          <w:jc w:val="center"/>
        </w:trPr>
        <w:tc>
          <w:tcPr>
            <w:tcW w:w="4954" w:type="pct"/>
            <w:gridSpan w:val="5"/>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F532099" w14:textId="77777777" w:rsidR="00F64C3E" w:rsidRPr="00F64C3E" w:rsidRDefault="00F64C3E" w:rsidP="00F64C3E">
            <w:pPr>
              <w:jc w:val="center"/>
              <w:textAlignment w:val="baseline"/>
              <w:rPr>
                <w:color w:val="000000"/>
                <w:sz w:val="20"/>
                <w:szCs w:val="20"/>
              </w:rPr>
            </w:pPr>
            <w:r w:rsidRPr="00F64C3E">
              <w:rPr>
                <w:color w:val="000000"/>
                <w:sz w:val="20"/>
                <w:szCs w:val="20"/>
              </w:rPr>
              <w:t>III группа</w:t>
            </w:r>
          </w:p>
        </w:tc>
        <w:tc>
          <w:tcPr>
            <w:tcW w:w="46" w:type="pct"/>
            <w:gridSpan w:val="2"/>
            <w:vAlign w:val="center"/>
            <w:hideMark/>
          </w:tcPr>
          <w:p w14:paraId="631677E7"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09FBCF5C"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6E05C7D" w14:textId="77777777" w:rsidR="00F64C3E" w:rsidRPr="00F64C3E" w:rsidRDefault="00F64C3E" w:rsidP="00F64C3E">
            <w:pPr>
              <w:jc w:val="center"/>
              <w:textAlignment w:val="baseline"/>
              <w:rPr>
                <w:color w:val="000000"/>
                <w:sz w:val="20"/>
                <w:szCs w:val="20"/>
              </w:rPr>
            </w:pPr>
            <w:r w:rsidRPr="00F64C3E">
              <w:rPr>
                <w:color w:val="000000"/>
                <w:sz w:val="20"/>
                <w:szCs w:val="20"/>
              </w:rPr>
              <w:t>28</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5848F75C" w14:textId="77777777" w:rsidR="00F64C3E" w:rsidRPr="00F64C3E" w:rsidRDefault="00F64C3E" w:rsidP="00F64C3E">
            <w:pPr>
              <w:jc w:val="both"/>
              <w:textAlignment w:val="baseline"/>
              <w:rPr>
                <w:color w:val="000000"/>
                <w:sz w:val="20"/>
                <w:szCs w:val="20"/>
              </w:rPr>
            </w:pPr>
            <w:r w:rsidRPr="00F64C3E">
              <w:rPr>
                <w:color w:val="000000"/>
                <w:sz w:val="20"/>
                <w:szCs w:val="20"/>
              </w:rPr>
              <w:t>Неаффинированные драгоценные металлы</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024656FF"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5F842E8E"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6CFAE716"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8" w:type="pct"/>
            <w:vAlign w:val="bottom"/>
            <w:hideMark/>
          </w:tcPr>
          <w:p w14:paraId="70801E3E" w14:textId="77777777" w:rsidR="00F64C3E" w:rsidRPr="00F64C3E" w:rsidRDefault="00F64C3E" w:rsidP="00F64C3E">
            <w:pPr>
              <w:rPr>
                <w:color w:val="000000"/>
                <w:sz w:val="20"/>
                <w:szCs w:val="20"/>
              </w:rPr>
            </w:pPr>
          </w:p>
        </w:tc>
        <w:tc>
          <w:tcPr>
            <w:tcW w:w="38" w:type="pct"/>
            <w:vAlign w:val="center"/>
            <w:hideMark/>
          </w:tcPr>
          <w:p w14:paraId="7E15160C"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66A7C8F8" w14:textId="77777777" w:rsidTr="008F2088">
        <w:trPr>
          <w:jc w:val="center"/>
        </w:trPr>
        <w:tc>
          <w:tcPr>
            <w:tcW w:w="278"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1C4EBFC9" w14:textId="77777777" w:rsidR="00F64C3E" w:rsidRPr="00F64C3E" w:rsidRDefault="00F64C3E" w:rsidP="00F64C3E">
            <w:pPr>
              <w:jc w:val="center"/>
              <w:textAlignment w:val="baseline"/>
              <w:rPr>
                <w:color w:val="000000"/>
                <w:sz w:val="20"/>
                <w:szCs w:val="20"/>
              </w:rPr>
            </w:pPr>
            <w:r w:rsidRPr="00F64C3E">
              <w:rPr>
                <w:color w:val="000000"/>
                <w:sz w:val="20"/>
                <w:szCs w:val="20"/>
              </w:rPr>
              <w:t>29</w:t>
            </w:r>
          </w:p>
        </w:tc>
        <w:tc>
          <w:tcPr>
            <w:tcW w:w="3052"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42040D0" w14:textId="77777777" w:rsidR="00F64C3E" w:rsidRPr="00F64C3E" w:rsidRDefault="00F64C3E" w:rsidP="00F64C3E">
            <w:pPr>
              <w:jc w:val="both"/>
              <w:textAlignment w:val="baseline"/>
              <w:rPr>
                <w:color w:val="000000"/>
                <w:sz w:val="20"/>
                <w:szCs w:val="20"/>
              </w:rPr>
            </w:pPr>
            <w:r w:rsidRPr="00F64C3E">
              <w:rPr>
                <w:color w:val="000000"/>
                <w:sz w:val="20"/>
                <w:szCs w:val="20"/>
              </w:rPr>
              <w:t xml:space="preserve">Требования к правительствам стран, имеющих суверенный рейтинг от «ВВВ+» до «ВВВ-» агентства Стэндард энд Пурс </w:t>
            </w:r>
            <w:r w:rsidRPr="00F64C3E">
              <w:rPr>
                <w:color w:val="000000"/>
                <w:sz w:val="20"/>
                <w:szCs w:val="20"/>
              </w:rPr>
              <w:lastRenderedPageBreak/>
              <w:t>(Standard &amp; Poor’s) или рейтинг аналогичного уровня одного из других рейтинговых агентств</w:t>
            </w:r>
          </w:p>
        </w:tc>
        <w:tc>
          <w:tcPr>
            <w:tcW w:w="47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4632748" w14:textId="77777777" w:rsidR="00F64C3E" w:rsidRPr="00F64C3E" w:rsidRDefault="00F64C3E" w:rsidP="00F64C3E">
            <w:pPr>
              <w:jc w:val="right"/>
              <w:textAlignment w:val="baseline"/>
              <w:rPr>
                <w:color w:val="000000"/>
                <w:sz w:val="20"/>
                <w:szCs w:val="20"/>
              </w:rPr>
            </w:pPr>
            <w:r w:rsidRPr="00F64C3E">
              <w:rPr>
                <w:color w:val="000000"/>
                <w:sz w:val="20"/>
                <w:szCs w:val="20"/>
              </w:rPr>
              <w:lastRenderedPageBreak/>
              <w:t> </w:t>
            </w:r>
          </w:p>
        </w:tc>
        <w:tc>
          <w:tcPr>
            <w:tcW w:w="63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AE6C614"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249CDB2"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8" w:type="pct"/>
            <w:vAlign w:val="bottom"/>
            <w:hideMark/>
          </w:tcPr>
          <w:p w14:paraId="44651D1A" w14:textId="77777777" w:rsidR="00F64C3E" w:rsidRPr="00F64C3E" w:rsidRDefault="00F64C3E" w:rsidP="00F64C3E">
            <w:pPr>
              <w:rPr>
                <w:color w:val="000000"/>
                <w:sz w:val="20"/>
                <w:szCs w:val="20"/>
              </w:rPr>
            </w:pPr>
          </w:p>
        </w:tc>
        <w:tc>
          <w:tcPr>
            <w:tcW w:w="38" w:type="pct"/>
            <w:vAlign w:val="center"/>
            <w:hideMark/>
          </w:tcPr>
          <w:p w14:paraId="761A3673"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3069DF2D" w14:textId="77777777" w:rsidTr="008F2088">
        <w:trPr>
          <w:jc w:val="center"/>
        </w:trPr>
        <w:tc>
          <w:tcPr>
            <w:tcW w:w="278"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4DD5C136" w14:textId="77777777" w:rsidR="00F64C3E" w:rsidRPr="00F64C3E" w:rsidRDefault="00F64C3E" w:rsidP="00F64C3E">
            <w:pPr>
              <w:jc w:val="center"/>
              <w:textAlignment w:val="baseline"/>
              <w:rPr>
                <w:color w:val="000000"/>
                <w:sz w:val="20"/>
                <w:szCs w:val="20"/>
              </w:rPr>
            </w:pPr>
            <w:r w:rsidRPr="00F64C3E">
              <w:rPr>
                <w:color w:val="000000"/>
                <w:sz w:val="20"/>
                <w:szCs w:val="20"/>
              </w:rPr>
              <w:t>30</w:t>
            </w:r>
          </w:p>
        </w:tc>
        <w:tc>
          <w:tcPr>
            <w:tcW w:w="3052" w:type="pct"/>
            <w:tcBorders>
              <w:top w:val="nil"/>
              <w:left w:val="nil"/>
              <w:bottom w:val="single" w:sz="4" w:space="0" w:color="auto"/>
              <w:right w:val="single" w:sz="8" w:space="0" w:color="000000"/>
            </w:tcBorders>
            <w:tcMar>
              <w:top w:w="0" w:type="dxa"/>
              <w:left w:w="168" w:type="dxa"/>
              <w:bottom w:w="0" w:type="dxa"/>
              <w:right w:w="168" w:type="dxa"/>
            </w:tcMar>
            <w:hideMark/>
          </w:tcPr>
          <w:p w14:paraId="1C621CC5" w14:textId="77777777" w:rsidR="00F64C3E" w:rsidRPr="00F64C3E" w:rsidRDefault="00F64C3E" w:rsidP="00F64C3E">
            <w:pPr>
              <w:jc w:val="both"/>
              <w:textAlignment w:val="baseline"/>
              <w:rPr>
                <w:color w:val="000000"/>
                <w:sz w:val="20"/>
                <w:szCs w:val="20"/>
              </w:rPr>
            </w:pPr>
            <w:r w:rsidRPr="00F64C3E">
              <w:rPr>
                <w:color w:val="000000"/>
                <w:sz w:val="20"/>
                <w:szCs w:val="20"/>
              </w:rPr>
              <w:t>Требования к центральным банкам стран, имеющих суверенный рейтинг от «ВВВ+» до «ВВВ-» агентства Стэндард энд Пурс (Standard &amp; Poor’s) или рейтинг аналогичного уровня одного из других рейтинговых агентств</w:t>
            </w:r>
          </w:p>
        </w:tc>
        <w:tc>
          <w:tcPr>
            <w:tcW w:w="473" w:type="pct"/>
            <w:tcBorders>
              <w:top w:val="nil"/>
              <w:left w:val="nil"/>
              <w:bottom w:val="single" w:sz="4" w:space="0" w:color="auto"/>
              <w:right w:val="single" w:sz="8" w:space="0" w:color="000000"/>
            </w:tcBorders>
            <w:tcMar>
              <w:top w:w="0" w:type="dxa"/>
              <w:left w:w="168" w:type="dxa"/>
              <w:bottom w:w="0" w:type="dxa"/>
              <w:right w:w="168" w:type="dxa"/>
            </w:tcMar>
            <w:hideMark/>
          </w:tcPr>
          <w:p w14:paraId="7AF67779"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4" w:space="0" w:color="auto"/>
              <w:right w:val="single" w:sz="8" w:space="0" w:color="000000"/>
            </w:tcBorders>
            <w:tcMar>
              <w:top w:w="0" w:type="dxa"/>
              <w:left w:w="168" w:type="dxa"/>
              <w:bottom w:w="0" w:type="dxa"/>
              <w:right w:w="168" w:type="dxa"/>
            </w:tcMar>
            <w:hideMark/>
          </w:tcPr>
          <w:p w14:paraId="5C5248DA"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15" w:type="pct"/>
            <w:tcBorders>
              <w:top w:val="nil"/>
              <w:left w:val="nil"/>
              <w:bottom w:val="single" w:sz="4" w:space="0" w:color="auto"/>
              <w:right w:val="single" w:sz="8" w:space="0" w:color="000000"/>
            </w:tcBorders>
            <w:tcMar>
              <w:top w:w="0" w:type="dxa"/>
              <w:left w:w="168" w:type="dxa"/>
              <w:bottom w:w="0" w:type="dxa"/>
              <w:right w:w="168" w:type="dxa"/>
            </w:tcMar>
            <w:hideMark/>
          </w:tcPr>
          <w:p w14:paraId="5BC1C29D"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8" w:type="pct"/>
            <w:tcBorders>
              <w:bottom w:val="single" w:sz="4" w:space="0" w:color="auto"/>
            </w:tcBorders>
            <w:vAlign w:val="bottom"/>
            <w:hideMark/>
          </w:tcPr>
          <w:p w14:paraId="3353DEB2" w14:textId="77777777" w:rsidR="00F64C3E" w:rsidRPr="00F64C3E" w:rsidRDefault="00F64C3E" w:rsidP="00F64C3E">
            <w:pPr>
              <w:rPr>
                <w:color w:val="000000"/>
                <w:sz w:val="20"/>
                <w:szCs w:val="20"/>
              </w:rPr>
            </w:pPr>
          </w:p>
        </w:tc>
        <w:tc>
          <w:tcPr>
            <w:tcW w:w="38" w:type="pct"/>
            <w:tcBorders>
              <w:bottom w:val="single" w:sz="4" w:space="0" w:color="auto"/>
            </w:tcBorders>
            <w:vAlign w:val="center"/>
            <w:hideMark/>
          </w:tcPr>
          <w:p w14:paraId="33932E74"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67056C06" w14:textId="77777777" w:rsidTr="008F2088">
        <w:trPr>
          <w:jc w:val="center"/>
        </w:trPr>
        <w:tc>
          <w:tcPr>
            <w:tcW w:w="278"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68A37C50" w14:textId="77777777" w:rsidR="00F64C3E" w:rsidRPr="00F64C3E" w:rsidRDefault="00F64C3E" w:rsidP="00F64C3E">
            <w:pPr>
              <w:jc w:val="center"/>
              <w:textAlignment w:val="baseline"/>
              <w:rPr>
                <w:color w:val="000000"/>
                <w:sz w:val="20"/>
                <w:szCs w:val="20"/>
              </w:rPr>
            </w:pPr>
            <w:r w:rsidRPr="00F64C3E">
              <w:rPr>
                <w:color w:val="000000"/>
                <w:sz w:val="20"/>
                <w:szCs w:val="20"/>
              </w:rPr>
              <w:t>31</w:t>
            </w:r>
          </w:p>
        </w:tc>
        <w:tc>
          <w:tcPr>
            <w:tcW w:w="3052"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2E50764" w14:textId="77777777" w:rsidR="00F64C3E" w:rsidRPr="00F64C3E" w:rsidRDefault="00F64C3E" w:rsidP="00F64C3E">
            <w:pPr>
              <w:jc w:val="both"/>
              <w:textAlignment w:val="baseline"/>
              <w:rPr>
                <w:color w:val="000000"/>
                <w:sz w:val="20"/>
                <w:szCs w:val="20"/>
              </w:rPr>
            </w:pPr>
            <w:r w:rsidRPr="00F64C3E">
              <w:rPr>
                <w:color w:val="000000"/>
                <w:sz w:val="20"/>
                <w:szCs w:val="20"/>
              </w:rPr>
              <w:t>Требования к международным финансовым организациям, имеющим рейтинг от «ВВВ+» до «ВВВ-» агентства Стэндард энд Пурс (Standard &amp; Poor’s) или рейтинг аналогичного уровня одного из других рейтинговых агентств</w:t>
            </w:r>
          </w:p>
        </w:tc>
        <w:tc>
          <w:tcPr>
            <w:tcW w:w="47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7596A9D"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C5BB000"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47BB4DC"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8" w:type="pct"/>
            <w:tcBorders>
              <w:top w:val="single" w:sz="4" w:space="0" w:color="auto"/>
            </w:tcBorders>
            <w:vAlign w:val="bottom"/>
            <w:hideMark/>
          </w:tcPr>
          <w:p w14:paraId="08D632FE" w14:textId="77777777" w:rsidR="00F64C3E" w:rsidRPr="00F64C3E" w:rsidRDefault="00F64C3E" w:rsidP="00F64C3E">
            <w:pPr>
              <w:rPr>
                <w:color w:val="000000"/>
                <w:sz w:val="20"/>
                <w:szCs w:val="20"/>
              </w:rPr>
            </w:pPr>
          </w:p>
        </w:tc>
        <w:tc>
          <w:tcPr>
            <w:tcW w:w="38" w:type="pct"/>
            <w:tcBorders>
              <w:top w:val="single" w:sz="4" w:space="0" w:color="auto"/>
            </w:tcBorders>
            <w:vAlign w:val="center"/>
            <w:hideMark/>
          </w:tcPr>
          <w:p w14:paraId="1C6EF04D"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01D0BB3E"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60E08E8" w14:textId="77777777" w:rsidR="00F64C3E" w:rsidRPr="00F64C3E" w:rsidRDefault="00F64C3E" w:rsidP="00F64C3E">
            <w:pPr>
              <w:jc w:val="center"/>
              <w:textAlignment w:val="baseline"/>
              <w:rPr>
                <w:color w:val="000000"/>
                <w:sz w:val="20"/>
                <w:szCs w:val="20"/>
              </w:rPr>
            </w:pPr>
            <w:r w:rsidRPr="00F64C3E">
              <w:rPr>
                <w:color w:val="000000"/>
                <w:sz w:val="20"/>
                <w:szCs w:val="20"/>
              </w:rPr>
              <w:t>32</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7378873E" w14:textId="77777777" w:rsidR="00F64C3E" w:rsidRPr="00F64C3E" w:rsidRDefault="00F64C3E" w:rsidP="00F64C3E">
            <w:pPr>
              <w:jc w:val="both"/>
              <w:textAlignment w:val="baseline"/>
              <w:rPr>
                <w:color w:val="000000"/>
                <w:sz w:val="20"/>
                <w:szCs w:val="20"/>
              </w:rPr>
            </w:pPr>
            <w:r w:rsidRPr="00F64C3E">
              <w:rPr>
                <w:color w:val="000000"/>
                <w:sz w:val="20"/>
                <w:szCs w:val="20"/>
              </w:rPr>
              <w:t>Требования к местным органам власти стран, имеющих суверенный рейтинг не ниже от «А+» до «А-» агентства Стэндард энд Пурс (Standard &amp; Poor’s) или рейтинг аналогичного уровня одного из других рейтинговых агентств</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71E942FE"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1CBBF2A7"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7158A531"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8" w:type="pct"/>
            <w:vAlign w:val="bottom"/>
            <w:hideMark/>
          </w:tcPr>
          <w:p w14:paraId="70C62F4D" w14:textId="77777777" w:rsidR="00F64C3E" w:rsidRPr="00F64C3E" w:rsidRDefault="00F64C3E" w:rsidP="00F64C3E">
            <w:pPr>
              <w:rPr>
                <w:color w:val="000000"/>
                <w:sz w:val="20"/>
                <w:szCs w:val="20"/>
              </w:rPr>
            </w:pPr>
          </w:p>
        </w:tc>
        <w:tc>
          <w:tcPr>
            <w:tcW w:w="38" w:type="pct"/>
            <w:vAlign w:val="center"/>
            <w:hideMark/>
          </w:tcPr>
          <w:p w14:paraId="7E118964"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15209D03"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FABDB04" w14:textId="77777777" w:rsidR="00F64C3E" w:rsidRPr="00F64C3E" w:rsidRDefault="00F64C3E" w:rsidP="00F64C3E">
            <w:pPr>
              <w:jc w:val="center"/>
              <w:textAlignment w:val="baseline"/>
              <w:rPr>
                <w:color w:val="000000"/>
                <w:sz w:val="20"/>
                <w:szCs w:val="20"/>
              </w:rPr>
            </w:pPr>
            <w:r w:rsidRPr="00F64C3E">
              <w:rPr>
                <w:color w:val="000000"/>
                <w:sz w:val="20"/>
                <w:szCs w:val="20"/>
              </w:rPr>
              <w:t>33</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3EFE09B6" w14:textId="77777777" w:rsidR="00F64C3E" w:rsidRPr="00F64C3E" w:rsidRDefault="00F64C3E" w:rsidP="00F64C3E">
            <w:pPr>
              <w:jc w:val="both"/>
              <w:textAlignment w:val="baseline"/>
              <w:rPr>
                <w:color w:val="000000"/>
                <w:sz w:val="20"/>
                <w:szCs w:val="20"/>
              </w:rPr>
            </w:pPr>
            <w:r w:rsidRPr="00F64C3E">
              <w:rPr>
                <w:color w:val="000000"/>
                <w:sz w:val="20"/>
                <w:szCs w:val="20"/>
              </w:rPr>
              <w:t>Требования к организациям, имеющим рейтинг от «А+» до «А-» агентства Стэндард энд Пурс (Standard &amp; Poor’s) или рейтинг аналогичного уровня одного из других рейтинговых агентств</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32C7731E"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2898243C"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6FB2DF92"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8" w:type="pct"/>
            <w:vAlign w:val="bottom"/>
            <w:hideMark/>
          </w:tcPr>
          <w:p w14:paraId="3C37D2B5" w14:textId="77777777" w:rsidR="00F64C3E" w:rsidRPr="00F64C3E" w:rsidRDefault="00F64C3E" w:rsidP="00F64C3E">
            <w:pPr>
              <w:rPr>
                <w:color w:val="000000"/>
                <w:sz w:val="20"/>
                <w:szCs w:val="20"/>
              </w:rPr>
            </w:pPr>
          </w:p>
        </w:tc>
        <w:tc>
          <w:tcPr>
            <w:tcW w:w="38" w:type="pct"/>
            <w:vAlign w:val="center"/>
            <w:hideMark/>
          </w:tcPr>
          <w:p w14:paraId="449B4E88"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42F8F30C"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F343B42" w14:textId="77777777" w:rsidR="00F64C3E" w:rsidRPr="00F64C3E" w:rsidRDefault="00F64C3E" w:rsidP="00F64C3E">
            <w:pPr>
              <w:jc w:val="center"/>
              <w:textAlignment w:val="baseline"/>
              <w:rPr>
                <w:color w:val="000000"/>
                <w:sz w:val="20"/>
                <w:szCs w:val="20"/>
              </w:rPr>
            </w:pPr>
            <w:r w:rsidRPr="00F64C3E">
              <w:rPr>
                <w:color w:val="000000"/>
                <w:sz w:val="20"/>
                <w:szCs w:val="20"/>
              </w:rPr>
              <w:t>34</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31D20B2D" w14:textId="77777777" w:rsidR="00F64C3E" w:rsidRPr="00F64C3E" w:rsidRDefault="00F64C3E" w:rsidP="00F64C3E">
            <w:pPr>
              <w:jc w:val="both"/>
              <w:textAlignment w:val="baseline"/>
              <w:rPr>
                <w:color w:val="000000"/>
                <w:sz w:val="20"/>
                <w:szCs w:val="20"/>
              </w:rPr>
            </w:pPr>
            <w:r w:rsidRPr="00F64C3E">
              <w:rPr>
                <w:color w:val="000000"/>
                <w:sz w:val="20"/>
                <w:szCs w:val="20"/>
              </w:rPr>
              <w:t>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Стэндард энд Пурс (Standard&amp;Poor's)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Стэндард энд Пурс (Standard&amp;Poor's), или рейтинг аналогичного уровня одного из других рейтинговых агентств</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620379AA"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3A5F5110"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75B5B8A3"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8" w:type="pct"/>
            <w:vAlign w:val="bottom"/>
            <w:hideMark/>
          </w:tcPr>
          <w:p w14:paraId="57793FA6" w14:textId="77777777" w:rsidR="00F64C3E" w:rsidRPr="00F64C3E" w:rsidRDefault="00F64C3E" w:rsidP="00F64C3E">
            <w:pPr>
              <w:rPr>
                <w:color w:val="000000"/>
                <w:sz w:val="20"/>
                <w:szCs w:val="20"/>
              </w:rPr>
            </w:pPr>
          </w:p>
        </w:tc>
        <w:tc>
          <w:tcPr>
            <w:tcW w:w="38" w:type="pct"/>
            <w:vAlign w:val="center"/>
            <w:hideMark/>
          </w:tcPr>
          <w:p w14:paraId="618B95A6"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0C132834"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390E2DB" w14:textId="77777777" w:rsidR="00F64C3E" w:rsidRPr="00F64C3E" w:rsidRDefault="00F64C3E" w:rsidP="00F64C3E">
            <w:pPr>
              <w:jc w:val="center"/>
              <w:textAlignment w:val="baseline"/>
              <w:rPr>
                <w:color w:val="000000"/>
                <w:sz w:val="20"/>
                <w:szCs w:val="20"/>
              </w:rPr>
            </w:pPr>
            <w:r w:rsidRPr="00F64C3E">
              <w:rPr>
                <w:color w:val="000000"/>
                <w:sz w:val="20"/>
                <w:szCs w:val="20"/>
              </w:rPr>
              <w:t>35</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485BE10C" w14:textId="77777777" w:rsidR="00F64C3E" w:rsidRPr="00F64C3E" w:rsidRDefault="00F64C3E" w:rsidP="00F64C3E">
            <w:pPr>
              <w:jc w:val="both"/>
              <w:textAlignment w:val="baseline"/>
              <w:rPr>
                <w:color w:val="000000"/>
                <w:sz w:val="20"/>
                <w:szCs w:val="20"/>
              </w:rPr>
            </w:pPr>
            <w:r w:rsidRPr="00F64C3E">
              <w:rPr>
                <w:color w:val="000000"/>
                <w:sz w:val="20"/>
                <w:szCs w:val="20"/>
              </w:rPr>
              <w:t>Ипотечные жилищные займы,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07D55C02"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1F37799E" w14:textId="77777777" w:rsidR="00F64C3E" w:rsidRPr="00F64C3E" w:rsidRDefault="00F64C3E" w:rsidP="00F64C3E">
            <w:pPr>
              <w:jc w:val="center"/>
              <w:textAlignment w:val="baseline"/>
              <w:rPr>
                <w:color w:val="000000"/>
                <w:sz w:val="20"/>
                <w:szCs w:val="20"/>
              </w:rPr>
            </w:pPr>
            <w:r w:rsidRPr="00F64C3E">
              <w:rPr>
                <w:color w:val="000000"/>
                <w:sz w:val="20"/>
                <w:szCs w:val="20"/>
              </w:rPr>
              <w:t>35</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2E41616A"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8" w:type="pct"/>
            <w:vAlign w:val="bottom"/>
            <w:hideMark/>
          </w:tcPr>
          <w:p w14:paraId="1D42F022" w14:textId="77777777" w:rsidR="00F64C3E" w:rsidRPr="00F64C3E" w:rsidRDefault="00F64C3E" w:rsidP="00F64C3E">
            <w:pPr>
              <w:rPr>
                <w:color w:val="000000"/>
                <w:sz w:val="20"/>
                <w:szCs w:val="20"/>
              </w:rPr>
            </w:pPr>
          </w:p>
        </w:tc>
        <w:tc>
          <w:tcPr>
            <w:tcW w:w="38" w:type="pct"/>
            <w:vAlign w:val="center"/>
            <w:hideMark/>
          </w:tcPr>
          <w:p w14:paraId="2C030CEA"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4FE46F28"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5FA1966" w14:textId="77777777" w:rsidR="00F64C3E" w:rsidRPr="00F64C3E" w:rsidRDefault="00F64C3E" w:rsidP="00F64C3E">
            <w:pPr>
              <w:jc w:val="center"/>
              <w:textAlignment w:val="baseline"/>
              <w:rPr>
                <w:color w:val="000000"/>
                <w:sz w:val="20"/>
                <w:szCs w:val="20"/>
              </w:rPr>
            </w:pPr>
            <w:r w:rsidRPr="00F64C3E">
              <w:rPr>
                <w:color w:val="000000"/>
                <w:sz w:val="20"/>
                <w:szCs w:val="20"/>
              </w:rPr>
              <w:t>36</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76AD34F8" w14:textId="77777777" w:rsidR="00F64C3E" w:rsidRPr="00F64C3E" w:rsidRDefault="00F64C3E" w:rsidP="00F64C3E">
            <w:pPr>
              <w:jc w:val="both"/>
              <w:textAlignment w:val="baseline"/>
              <w:rPr>
                <w:color w:val="000000"/>
                <w:sz w:val="20"/>
                <w:szCs w:val="20"/>
              </w:rPr>
            </w:pPr>
            <w:r w:rsidRPr="00F64C3E">
              <w:rPr>
                <w:color w:val="000000"/>
                <w:sz w:val="20"/>
                <w:szCs w:val="20"/>
              </w:rPr>
              <w:t>Ипотечные жилищные займы,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6DD602E8"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463A5F03"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485BE31C"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8" w:type="pct"/>
            <w:vAlign w:val="bottom"/>
            <w:hideMark/>
          </w:tcPr>
          <w:p w14:paraId="08248E07" w14:textId="77777777" w:rsidR="00F64C3E" w:rsidRPr="00F64C3E" w:rsidRDefault="00F64C3E" w:rsidP="00F64C3E">
            <w:pPr>
              <w:rPr>
                <w:color w:val="000000"/>
                <w:sz w:val="20"/>
                <w:szCs w:val="20"/>
              </w:rPr>
            </w:pPr>
          </w:p>
        </w:tc>
        <w:tc>
          <w:tcPr>
            <w:tcW w:w="38" w:type="pct"/>
            <w:vAlign w:val="center"/>
            <w:hideMark/>
          </w:tcPr>
          <w:p w14:paraId="7D6968BF"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53DDD357"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9893078" w14:textId="77777777" w:rsidR="00F64C3E" w:rsidRPr="00F64C3E" w:rsidRDefault="00F64C3E" w:rsidP="00F64C3E">
            <w:pPr>
              <w:jc w:val="center"/>
              <w:textAlignment w:val="baseline"/>
              <w:rPr>
                <w:color w:val="000000"/>
                <w:sz w:val="20"/>
                <w:szCs w:val="20"/>
              </w:rPr>
            </w:pPr>
            <w:r w:rsidRPr="00F64C3E">
              <w:rPr>
                <w:color w:val="000000"/>
                <w:sz w:val="20"/>
                <w:szCs w:val="20"/>
              </w:rPr>
              <w:t>37</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6F152463" w14:textId="77777777" w:rsidR="00F64C3E" w:rsidRPr="00F64C3E" w:rsidRDefault="00F64C3E" w:rsidP="00F64C3E">
            <w:pPr>
              <w:jc w:val="both"/>
              <w:textAlignment w:val="baseline"/>
              <w:rPr>
                <w:color w:val="000000"/>
                <w:sz w:val="20"/>
                <w:szCs w:val="20"/>
              </w:rPr>
            </w:pPr>
            <w:r w:rsidRPr="00F64C3E">
              <w:rPr>
                <w:color w:val="000000"/>
                <w:sz w:val="20"/>
                <w:szCs w:val="20"/>
              </w:rPr>
              <w:t>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1921DE08"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434F9A52"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5FE00538"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8" w:type="pct"/>
            <w:vAlign w:val="bottom"/>
            <w:hideMark/>
          </w:tcPr>
          <w:p w14:paraId="30350F7C" w14:textId="77777777" w:rsidR="00F64C3E" w:rsidRPr="00F64C3E" w:rsidRDefault="00F64C3E" w:rsidP="00F64C3E">
            <w:pPr>
              <w:rPr>
                <w:color w:val="000000"/>
                <w:sz w:val="20"/>
                <w:szCs w:val="20"/>
              </w:rPr>
            </w:pPr>
          </w:p>
        </w:tc>
        <w:tc>
          <w:tcPr>
            <w:tcW w:w="38" w:type="pct"/>
            <w:vAlign w:val="center"/>
            <w:hideMark/>
          </w:tcPr>
          <w:p w14:paraId="7E9FCF3A"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4ED0E1CA"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0018069" w14:textId="77777777" w:rsidR="00F64C3E" w:rsidRPr="00F64C3E" w:rsidRDefault="00F64C3E" w:rsidP="00F64C3E">
            <w:pPr>
              <w:jc w:val="center"/>
              <w:textAlignment w:val="baseline"/>
              <w:rPr>
                <w:color w:val="000000"/>
                <w:sz w:val="20"/>
                <w:szCs w:val="20"/>
              </w:rPr>
            </w:pPr>
            <w:r w:rsidRPr="00F64C3E">
              <w:rPr>
                <w:color w:val="000000"/>
                <w:sz w:val="20"/>
                <w:szCs w:val="20"/>
              </w:rPr>
              <w:t>38</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54A7DA6A" w14:textId="77777777" w:rsidR="00F64C3E" w:rsidRPr="00F64C3E" w:rsidRDefault="00F64C3E" w:rsidP="00F64C3E">
            <w:pPr>
              <w:jc w:val="both"/>
              <w:textAlignment w:val="baseline"/>
              <w:rPr>
                <w:color w:val="000000"/>
                <w:sz w:val="20"/>
                <w:szCs w:val="20"/>
              </w:rPr>
            </w:pPr>
            <w:r w:rsidRPr="00F64C3E">
              <w:rPr>
                <w:color w:val="000000"/>
                <w:sz w:val="20"/>
                <w:szCs w:val="20"/>
              </w:rPr>
              <w:t>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4672FD09"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44621285" w14:textId="77777777" w:rsidR="00F64C3E" w:rsidRPr="00F64C3E" w:rsidRDefault="00F64C3E" w:rsidP="00F64C3E">
            <w:pPr>
              <w:jc w:val="center"/>
              <w:textAlignment w:val="baseline"/>
              <w:rPr>
                <w:color w:val="000000"/>
                <w:sz w:val="20"/>
                <w:szCs w:val="20"/>
              </w:rPr>
            </w:pPr>
            <w:r w:rsidRPr="00F64C3E">
              <w:rPr>
                <w:color w:val="000000"/>
                <w:sz w:val="20"/>
                <w:szCs w:val="20"/>
              </w:rPr>
              <w:t>75</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016D4067"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8" w:type="pct"/>
            <w:vAlign w:val="bottom"/>
            <w:hideMark/>
          </w:tcPr>
          <w:p w14:paraId="574C58DA" w14:textId="77777777" w:rsidR="00F64C3E" w:rsidRPr="00F64C3E" w:rsidRDefault="00F64C3E" w:rsidP="00F64C3E">
            <w:pPr>
              <w:rPr>
                <w:color w:val="000000"/>
                <w:sz w:val="20"/>
                <w:szCs w:val="20"/>
              </w:rPr>
            </w:pPr>
          </w:p>
        </w:tc>
        <w:tc>
          <w:tcPr>
            <w:tcW w:w="38" w:type="pct"/>
            <w:vAlign w:val="center"/>
            <w:hideMark/>
          </w:tcPr>
          <w:p w14:paraId="26F98E32"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2273FA02"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E72E31E" w14:textId="77777777" w:rsidR="00F64C3E" w:rsidRPr="00F64C3E" w:rsidRDefault="00F64C3E" w:rsidP="00F64C3E">
            <w:pPr>
              <w:jc w:val="center"/>
              <w:textAlignment w:val="baseline"/>
              <w:rPr>
                <w:color w:val="000000"/>
                <w:sz w:val="20"/>
                <w:szCs w:val="20"/>
              </w:rPr>
            </w:pPr>
            <w:r w:rsidRPr="00F64C3E">
              <w:rPr>
                <w:color w:val="000000"/>
                <w:sz w:val="20"/>
                <w:szCs w:val="20"/>
              </w:rPr>
              <w:t>39</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587FBC7B" w14:textId="77777777" w:rsidR="00F64C3E" w:rsidRPr="00F64C3E" w:rsidRDefault="00F64C3E" w:rsidP="00F64C3E">
            <w:pPr>
              <w:jc w:val="both"/>
              <w:textAlignment w:val="baseline"/>
              <w:rPr>
                <w:color w:val="000000"/>
                <w:sz w:val="20"/>
                <w:szCs w:val="20"/>
              </w:rPr>
            </w:pPr>
            <w:r w:rsidRPr="00F64C3E">
              <w:rPr>
                <w:color w:val="000000"/>
                <w:sz w:val="20"/>
                <w:szCs w:val="20"/>
              </w:rPr>
              <w:t>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376E9892"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28DFE35F"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30226E2F"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8" w:type="pct"/>
            <w:vAlign w:val="bottom"/>
            <w:hideMark/>
          </w:tcPr>
          <w:p w14:paraId="33E9BD2B" w14:textId="77777777" w:rsidR="00F64C3E" w:rsidRPr="00F64C3E" w:rsidRDefault="00F64C3E" w:rsidP="00F64C3E">
            <w:pPr>
              <w:rPr>
                <w:color w:val="000000"/>
                <w:sz w:val="20"/>
                <w:szCs w:val="20"/>
              </w:rPr>
            </w:pPr>
          </w:p>
        </w:tc>
        <w:tc>
          <w:tcPr>
            <w:tcW w:w="38" w:type="pct"/>
            <w:vAlign w:val="center"/>
            <w:hideMark/>
          </w:tcPr>
          <w:p w14:paraId="290AE806"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554D4FBD" w14:textId="77777777" w:rsidTr="008F2088">
        <w:trPr>
          <w:jc w:val="center"/>
        </w:trPr>
        <w:tc>
          <w:tcPr>
            <w:tcW w:w="278"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14:paraId="564AF1AC" w14:textId="77777777" w:rsidR="00F64C3E" w:rsidRPr="00F64C3E" w:rsidRDefault="00F64C3E" w:rsidP="00F64C3E">
            <w:pPr>
              <w:jc w:val="center"/>
              <w:textAlignment w:val="baseline"/>
              <w:rPr>
                <w:color w:val="000000"/>
                <w:sz w:val="20"/>
                <w:szCs w:val="20"/>
              </w:rPr>
            </w:pPr>
            <w:r w:rsidRPr="00F64C3E">
              <w:rPr>
                <w:color w:val="000000"/>
                <w:sz w:val="20"/>
                <w:szCs w:val="20"/>
              </w:rPr>
              <w:lastRenderedPageBreak/>
              <w:t>40</w:t>
            </w:r>
          </w:p>
        </w:tc>
        <w:tc>
          <w:tcPr>
            <w:tcW w:w="305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14263040" w14:textId="77777777" w:rsidR="00F64C3E" w:rsidRPr="00F64C3E" w:rsidRDefault="00F64C3E" w:rsidP="00F64C3E">
            <w:pPr>
              <w:jc w:val="both"/>
              <w:textAlignment w:val="baseline"/>
              <w:rPr>
                <w:color w:val="000000"/>
                <w:sz w:val="20"/>
                <w:szCs w:val="20"/>
              </w:rPr>
            </w:pPr>
            <w:r w:rsidRPr="00F64C3E">
              <w:rPr>
                <w:color w:val="000000"/>
                <w:sz w:val="20"/>
                <w:szCs w:val="20"/>
              </w:rPr>
              <w:t>Займы, предоставленные субъектам, отнесенным к малому или среднему предпринимательству, согласно Предпринимательскому кодексу Республики Казахстан от 29 октября 2015 года, соответствующие следующим критериям:</w:t>
            </w:r>
          </w:p>
          <w:p w14:paraId="1815B5C9" w14:textId="77777777" w:rsidR="00F64C3E" w:rsidRPr="00F64C3E" w:rsidRDefault="00F64C3E" w:rsidP="00F64C3E">
            <w:pPr>
              <w:jc w:val="both"/>
              <w:textAlignment w:val="baseline"/>
              <w:rPr>
                <w:color w:val="000000"/>
                <w:sz w:val="20"/>
                <w:szCs w:val="20"/>
              </w:rPr>
            </w:pPr>
            <w:r w:rsidRPr="00F64C3E">
              <w:rPr>
                <w:color w:val="000000"/>
                <w:sz w:val="20"/>
                <w:szCs w:val="20"/>
              </w:rPr>
              <w:t>1) сумма займа не превышает 0,02 (ноль целых две сотых) процента от активов, принимаемых в качестве резерва;</w:t>
            </w:r>
          </w:p>
          <w:p w14:paraId="13EB8BC8" w14:textId="77777777" w:rsidR="00F64C3E" w:rsidRPr="00F64C3E" w:rsidRDefault="00F64C3E" w:rsidP="00F64C3E">
            <w:pPr>
              <w:jc w:val="both"/>
              <w:textAlignment w:val="baseline"/>
              <w:rPr>
                <w:color w:val="000000"/>
                <w:sz w:val="20"/>
                <w:szCs w:val="20"/>
              </w:rPr>
            </w:pPr>
            <w:r w:rsidRPr="00F64C3E">
              <w:rPr>
                <w:color w:val="000000"/>
                <w:sz w:val="20"/>
                <w:szCs w:val="20"/>
              </w:rPr>
              <w:t>2) валюта займа - тенге</w:t>
            </w:r>
          </w:p>
        </w:tc>
        <w:tc>
          <w:tcPr>
            <w:tcW w:w="47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4E5E2E21"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0E1C83DB" w14:textId="77777777" w:rsidR="00F64C3E" w:rsidRPr="00F64C3E" w:rsidRDefault="00F64C3E" w:rsidP="00F64C3E">
            <w:pPr>
              <w:jc w:val="center"/>
              <w:textAlignment w:val="baseline"/>
              <w:rPr>
                <w:color w:val="000000"/>
                <w:sz w:val="20"/>
                <w:szCs w:val="20"/>
              </w:rPr>
            </w:pPr>
            <w:r w:rsidRPr="00F64C3E">
              <w:rPr>
                <w:color w:val="000000"/>
                <w:sz w:val="20"/>
                <w:szCs w:val="20"/>
              </w:rPr>
              <w:t>75</w:t>
            </w:r>
          </w:p>
        </w:tc>
        <w:tc>
          <w:tcPr>
            <w:tcW w:w="51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76FB1031"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8" w:type="pct"/>
            <w:tcBorders>
              <w:bottom w:val="single" w:sz="4" w:space="0" w:color="auto"/>
            </w:tcBorders>
            <w:vAlign w:val="bottom"/>
            <w:hideMark/>
          </w:tcPr>
          <w:p w14:paraId="18A92B61" w14:textId="77777777" w:rsidR="00F64C3E" w:rsidRPr="00F64C3E" w:rsidRDefault="00F64C3E" w:rsidP="00F64C3E">
            <w:pPr>
              <w:rPr>
                <w:color w:val="000000"/>
                <w:sz w:val="20"/>
                <w:szCs w:val="20"/>
              </w:rPr>
            </w:pPr>
          </w:p>
        </w:tc>
        <w:tc>
          <w:tcPr>
            <w:tcW w:w="38" w:type="pct"/>
            <w:tcBorders>
              <w:bottom w:val="single" w:sz="4" w:space="0" w:color="auto"/>
            </w:tcBorders>
            <w:vAlign w:val="center"/>
            <w:hideMark/>
          </w:tcPr>
          <w:p w14:paraId="2CF1DA38"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669C4B99" w14:textId="77777777" w:rsidTr="008F2088">
        <w:trPr>
          <w:jc w:val="center"/>
        </w:trPr>
        <w:tc>
          <w:tcPr>
            <w:tcW w:w="278"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11F8E4BF" w14:textId="77777777" w:rsidR="00F64C3E" w:rsidRPr="00F64C3E" w:rsidRDefault="00F64C3E" w:rsidP="00F64C3E">
            <w:pPr>
              <w:jc w:val="center"/>
              <w:textAlignment w:val="baseline"/>
              <w:rPr>
                <w:color w:val="000000"/>
                <w:sz w:val="20"/>
                <w:szCs w:val="20"/>
              </w:rPr>
            </w:pPr>
            <w:r w:rsidRPr="00F64C3E">
              <w:rPr>
                <w:color w:val="000000"/>
                <w:sz w:val="20"/>
                <w:szCs w:val="20"/>
              </w:rPr>
              <w:t>41</w:t>
            </w:r>
          </w:p>
        </w:tc>
        <w:tc>
          <w:tcPr>
            <w:tcW w:w="3052"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46C3A1F" w14:textId="77777777" w:rsidR="00F64C3E" w:rsidRPr="00F64C3E" w:rsidRDefault="00F64C3E" w:rsidP="00F64C3E">
            <w:pPr>
              <w:jc w:val="both"/>
              <w:textAlignment w:val="baseline"/>
              <w:rPr>
                <w:color w:val="000000"/>
                <w:sz w:val="20"/>
                <w:szCs w:val="20"/>
              </w:rPr>
            </w:pPr>
            <w:r w:rsidRPr="00F64C3E">
              <w:rPr>
                <w:color w:val="000000"/>
                <w:sz w:val="20"/>
                <w:szCs w:val="20"/>
              </w:rPr>
              <w:t>Исламские ценные бумаги, имеющие статус государственных, выпущенные правительствами стран, имеющих суверенный рейтинг от «ВВВ+» до «ВВВ-» агентства Стэндард энд Пурс (Standard &amp; Poor’s) или рейтинг аналогичного уровня одного из других рейтинговых агентств</w:t>
            </w:r>
          </w:p>
        </w:tc>
        <w:tc>
          <w:tcPr>
            <w:tcW w:w="47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6FE7CB9"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C03874B"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E6A2A06"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8" w:type="pct"/>
            <w:tcBorders>
              <w:top w:val="single" w:sz="4" w:space="0" w:color="auto"/>
            </w:tcBorders>
            <w:vAlign w:val="bottom"/>
            <w:hideMark/>
          </w:tcPr>
          <w:p w14:paraId="79DB29F4" w14:textId="77777777" w:rsidR="00F64C3E" w:rsidRPr="00F64C3E" w:rsidRDefault="00F64C3E" w:rsidP="00F64C3E">
            <w:pPr>
              <w:rPr>
                <w:color w:val="000000"/>
                <w:sz w:val="20"/>
                <w:szCs w:val="20"/>
              </w:rPr>
            </w:pPr>
          </w:p>
        </w:tc>
        <w:tc>
          <w:tcPr>
            <w:tcW w:w="38" w:type="pct"/>
            <w:tcBorders>
              <w:top w:val="single" w:sz="4" w:space="0" w:color="auto"/>
            </w:tcBorders>
            <w:vAlign w:val="center"/>
            <w:hideMark/>
          </w:tcPr>
          <w:p w14:paraId="67E5668E"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369F13F6"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50D09A5" w14:textId="77777777" w:rsidR="00F64C3E" w:rsidRPr="00F64C3E" w:rsidRDefault="00F64C3E" w:rsidP="00F64C3E">
            <w:pPr>
              <w:jc w:val="center"/>
              <w:textAlignment w:val="baseline"/>
              <w:rPr>
                <w:color w:val="000000"/>
                <w:sz w:val="20"/>
                <w:szCs w:val="20"/>
              </w:rPr>
            </w:pPr>
            <w:r w:rsidRPr="00F64C3E">
              <w:rPr>
                <w:color w:val="000000"/>
                <w:sz w:val="20"/>
                <w:szCs w:val="20"/>
              </w:rPr>
              <w:t>42</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3037C959" w14:textId="77777777" w:rsidR="00F64C3E" w:rsidRPr="00F64C3E" w:rsidRDefault="00F64C3E" w:rsidP="00F64C3E">
            <w:pPr>
              <w:jc w:val="both"/>
              <w:textAlignment w:val="baseline"/>
              <w:rPr>
                <w:color w:val="000000"/>
                <w:sz w:val="20"/>
                <w:szCs w:val="20"/>
              </w:rPr>
            </w:pPr>
            <w:r w:rsidRPr="00F64C3E">
              <w:rPr>
                <w:color w:val="000000"/>
                <w:sz w:val="20"/>
                <w:szCs w:val="20"/>
              </w:rPr>
              <w:t>Исламские ценные бумаги, выпущенные международными финансовыми организациями, имеющими рейтинг от «ВВВ+» до «ВВВ-» агентства Стэндард энд Пурс (Standard &amp; Poor’s) или рейтинг аналогичного уровня одного из других рейтинговых агентств</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67341CF8"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5548346D"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4E102DBC"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8" w:type="pct"/>
            <w:vAlign w:val="bottom"/>
            <w:hideMark/>
          </w:tcPr>
          <w:p w14:paraId="5DB773F7" w14:textId="77777777" w:rsidR="00F64C3E" w:rsidRPr="00F64C3E" w:rsidRDefault="00F64C3E" w:rsidP="00F64C3E">
            <w:pPr>
              <w:rPr>
                <w:color w:val="000000"/>
                <w:sz w:val="20"/>
                <w:szCs w:val="20"/>
              </w:rPr>
            </w:pPr>
          </w:p>
        </w:tc>
        <w:tc>
          <w:tcPr>
            <w:tcW w:w="38" w:type="pct"/>
            <w:vAlign w:val="center"/>
            <w:hideMark/>
          </w:tcPr>
          <w:p w14:paraId="61E8AF6F"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72FE8119"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FCD87A8" w14:textId="77777777" w:rsidR="00F64C3E" w:rsidRPr="00F64C3E" w:rsidRDefault="00F64C3E" w:rsidP="00F64C3E">
            <w:pPr>
              <w:jc w:val="center"/>
              <w:textAlignment w:val="baseline"/>
              <w:rPr>
                <w:color w:val="000000"/>
                <w:sz w:val="20"/>
                <w:szCs w:val="20"/>
              </w:rPr>
            </w:pPr>
            <w:r w:rsidRPr="00F64C3E">
              <w:rPr>
                <w:color w:val="000000"/>
                <w:sz w:val="20"/>
                <w:szCs w:val="20"/>
              </w:rPr>
              <w:t>43</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5AD9EFDA" w14:textId="77777777" w:rsidR="00F64C3E" w:rsidRPr="00F64C3E" w:rsidRDefault="00F64C3E" w:rsidP="00F64C3E">
            <w:pPr>
              <w:jc w:val="both"/>
              <w:textAlignment w:val="baseline"/>
              <w:rPr>
                <w:color w:val="000000"/>
                <w:sz w:val="20"/>
                <w:szCs w:val="20"/>
              </w:rPr>
            </w:pPr>
            <w:r w:rsidRPr="00F64C3E">
              <w:rPr>
                <w:color w:val="000000"/>
                <w:sz w:val="20"/>
                <w:szCs w:val="20"/>
              </w:rPr>
              <w:t>Исламские ценные бумаги, выпущенные местными органами власти стран, имеющих суверенный рейтинг не ниже от «А+» до «А-» агентства Стэндард энд Пурс (Standard &amp; Poor’s) или рейтинг аналогичного уровня одного из других рейтинговых агентств</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75D36465"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49BF6D9A"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4FDC90F9"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8" w:type="pct"/>
            <w:vAlign w:val="bottom"/>
            <w:hideMark/>
          </w:tcPr>
          <w:p w14:paraId="5BB28D1A" w14:textId="77777777" w:rsidR="00F64C3E" w:rsidRPr="00F64C3E" w:rsidRDefault="00F64C3E" w:rsidP="00F64C3E">
            <w:pPr>
              <w:rPr>
                <w:color w:val="000000"/>
                <w:sz w:val="20"/>
                <w:szCs w:val="20"/>
              </w:rPr>
            </w:pPr>
          </w:p>
        </w:tc>
        <w:tc>
          <w:tcPr>
            <w:tcW w:w="38" w:type="pct"/>
            <w:vAlign w:val="center"/>
            <w:hideMark/>
          </w:tcPr>
          <w:p w14:paraId="6BDC06D1"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3E7A9CB4"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8ABA1FB" w14:textId="77777777" w:rsidR="00F64C3E" w:rsidRPr="00F64C3E" w:rsidRDefault="00F64C3E" w:rsidP="00F64C3E">
            <w:pPr>
              <w:jc w:val="center"/>
              <w:textAlignment w:val="baseline"/>
              <w:rPr>
                <w:color w:val="000000"/>
                <w:sz w:val="20"/>
                <w:szCs w:val="20"/>
              </w:rPr>
            </w:pPr>
            <w:r w:rsidRPr="00F64C3E">
              <w:rPr>
                <w:color w:val="000000"/>
                <w:sz w:val="20"/>
                <w:szCs w:val="20"/>
              </w:rPr>
              <w:t>44</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5B71E470" w14:textId="77777777" w:rsidR="00F64C3E" w:rsidRPr="00F64C3E" w:rsidRDefault="00F64C3E" w:rsidP="00F64C3E">
            <w:pPr>
              <w:jc w:val="both"/>
              <w:textAlignment w:val="baseline"/>
              <w:rPr>
                <w:color w:val="000000"/>
                <w:sz w:val="20"/>
                <w:szCs w:val="20"/>
              </w:rPr>
            </w:pPr>
            <w:r w:rsidRPr="00F64C3E">
              <w:rPr>
                <w:color w:val="000000"/>
                <w:sz w:val="20"/>
                <w:szCs w:val="20"/>
              </w:rPr>
              <w:t>Исламские ценные бумаги, выпущенные организациями, имеющими рейтинг от «А+» до «А-» агентства Стэндард энд Пурс (Standard &amp; Poor’s) или рейтинг аналогичного уровня одного из других рейтинговых агентств</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3B5576C0"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58B98A53"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60FC858A"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8" w:type="pct"/>
            <w:vAlign w:val="bottom"/>
            <w:hideMark/>
          </w:tcPr>
          <w:p w14:paraId="529BF4D8" w14:textId="77777777" w:rsidR="00F64C3E" w:rsidRPr="00F64C3E" w:rsidRDefault="00F64C3E" w:rsidP="00F64C3E">
            <w:pPr>
              <w:rPr>
                <w:color w:val="000000"/>
                <w:sz w:val="20"/>
                <w:szCs w:val="20"/>
              </w:rPr>
            </w:pPr>
          </w:p>
        </w:tc>
        <w:tc>
          <w:tcPr>
            <w:tcW w:w="38" w:type="pct"/>
            <w:vAlign w:val="center"/>
            <w:hideMark/>
          </w:tcPr>
          <w:p w14:paraId="440CEA05"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6D19B1B4"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0DA8BE6" w14:textId="77777777" w:rsidR="00F64C3E" w:rsidRPr="00F64C3E" w:rsidRDefault="00F64C3E" w:rsidP="00F64C3E">
            <w:pPr>
              <w:jc w:val="center"/>
              <w:textAlignment w:val="baseline"/>
              <w:rPr>
                <w:color w:val="000000"/>
                <w:sz w:val="20"/>
                <w:szCs w:val="20"/>
              </w:rPr>
            </w:pPr>
            <w:r w:rsidRPr="00F64C3E">
              <w:rPr>
                <w:color w:val="000000"/>
                <w:sz w:val="20"/>
                <w:szCs w:val="20"/>
              </w:rPr>
              <w:t>45</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5B35963F" w14:textId="77777777" w:rsidR="00F64C3E" w:rsidRPr="00F64C3E" w:rsidRDefault="00F64C3E" w:rsidP="00F64C3E">
            <w:pPr>
              <w:jc w:val="both"/>
              <w:textAlignment w:val="baseline"/>
              <w:rPr>
                <w:color w:val="000000"/>
                <w:sz w:val="20"/>
                <w:szCs w:val="20"/>
              </w:rPr>
            </w:pPr>
            <w:r w:rsidRPr="00F64C3E">
              <w:rPr>
                <w:color w:val="000000"/>
                <w:sz w:val="20"/>
                <w:szCs w:val="20"/>
              </w:rPr>
              <w:t>Требования к акционерному обществу «Казахстанская фондовая биржа»</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31D1E8B9"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5CD9CD7C"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2AACE471"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8" w:type="pct"/>
            <w:vAlign w:val="bottom"/>
            <w:hideMark/>
          </w:tcPr>
          <w:p w14:paraId="45C48716" w14:textId="77777777" w:rsidR="00F64C3E" w:rsidRPr="00F64C3E" w:rsidRDefault="00F64C3E" w:rsidP="00F64C3E">
            <w:pPr>
              <w:rPr>
                <w:color w:val="000000"/>
                <w:sz w:val="20"/>
                <w:szCs w:val="20"/>
              </w:rPr>
            </w:pPr>
          </w:p>
        </w:tc>
        <w:tc>
          <w:tcPr>
            <w:tcW w:w="38" w:type="pct"/>
            <w:vAlign w:val="center"/>
            <w:hideMark/>
          </w:tcPr>
          <w:p w14:paraId="1F7F2E23"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1255762F" w14:textId="77777777" w:rsidTr="008F2088">
        <w:trPr>
          <w:jc w:val="center"/>
        </w:trPr>
        <w:tc>
          <w:tcPr>
            <w:tcW w:w="4954" w:type="pct"/>
            <w:gridSpan w:val="5"/>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DC3410D" w14:textId="77777777" w:rsidR="00F64C3E" w:rsidRPr="00F64C3E" w:rsidRDefault="00F64C3E" w:rsidP="00F64C3E">
            <w:pPr>
              <w:jc w:val="center"/>
              <w:textAlignment w:val="baseline"/>
              <w:rPr>
                <w:color w:val="000000"/>
                <w:sz w:val="20"/>
                <w:szCs w:val="20"/>
              </w:rPr>
            </w:pPr>
            <w:r w:rsidRPr="00F64C3E">
              <w:rPr>
                <w:color w:val="000000"/>
                <w:sz w:val="20"/>
                <w:szCs w:val="20"/>
              </w:rPr>
              <w:t>IV группа</w:t>
            </w:r>
          </w:p>
        </w:tc>
        <w:tc>
          <w:tcPr>
            <w:tcW w:w="46" w:type="pct"/>
            <w:gridSpan w:val="2"/>
            <w:vAlign w:val="center"/>
            <w:hideMark/>
          </w:tcPr>
          <w:p w14:paraId="16A3508A"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72FF863F"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3A39774" w14:textId="77777777" w:rsidR="00F64C3E" w:rsidRPr="00F64C3E" w:rsidRDefault="00F64C3E" w:rsidP="00F64C3E">
            <w:pPr>
              <w:jc w:val="center"/>
              <w:textAlignment w:val="baseline"/>
              <w:rPr>
                <w:color w:val="000000"/>
                <w:sz w:val="20"/>
                <w:szCs w:val="20"/>
              </w:rPr>
            </w:pPr>
            <w:r w:rsidRPr="00F64C3E">
              <w:rPr>
                <w:color w:val="000000"/>
                <w:sz w:val="20"/>
                <w:szCs w:val="20"/>
              </w:rPr>
              <w:t>46</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65F627B0" w14:textId="77777777" w:rsidR="00F64C3E" w:rsidRPr="00F64C3E" w:rsidRDefault="00F64C3E" w:rsidP="00F64C3E">
            <w:pPr>
              <w:jc w:val="both"/>
              <w:textAlignment w:val="baseline"/>
              <w:rPr>
                <w:color w:val="000000"/>
                <w:sz w:val="20"/>
                <w:szCs w:val="20"/>
              </w:rPr>
            </w:pPr>
            <w:r w:rsidRPr="00F64C3E">
              <w:rPr>
                <w:color w:val="000000"/>
                <w:sz w:val="20"/>
                <w:szCs w:val="20"/>
              </w:rPr>
              <w:t>Требования к правительствам стран, имеющих суверенный рейтинг от «ВВ+» до «В-»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2F5D702B"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2EA4E44F"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06D77781"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46" w:type="pct"/>
            <w:gridSpan w:val="2"/>
            <w:vAlign w:val="bottom"/>
            <w:hideMark/>
          </w:tcPr>
          <w:p w14:paraId="13104A4F" w14:textId="77777777" w:rsidR="00F64C3E" w:rsidRPr="00F64C3E" w:rsidRDefault="00F64C3E" w:rsidP="00F64C3E">
            <w:pPr>
              <w:rPr>
                <w:color w:val="000000"/>
                <w:sz w:val="28"/>
                <w:szCs w:val="28"/>
              </w:rPr>
            </w:pPr>
          </w:p>
        </w:tc>
      </w:tr>
      <w:tr w:rsidR="00F64C3E" w:rsidRPr="00F64C3E" w14:paraId="00E18727"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FCE1F03" w14:textId="77777777" w:rsidR="00F64C3E" w:rsidRPr="00F64C3E" w:rsidRDefault="00F64C3E" w:rsidP="00F64C3E">
            <w:pPr>
              <w:jc w:val="center"/>
              <w:textAlignment w:val="baseline"/>
              <w:rPr>
                <w:color w:val="000000"/>
                <w:sz w:val="20"/>
                <w:szCs w:val="20"/>
              </w:rPr>
            </w:pPr>
            <w:r w:rsidRPr="00F64C3E">
              <w:rPr>
                <w:color w:val="000000"/>
                <w:sz w:val="20"/>
                <w:szCs w:val="20"/>
              </w:rPr>
              <w:t>47</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3188A74F" w14:textId="77777777" w:rsidR="00F64C3E" w:rsidRPr="00F64C3E" w:rsidRDefault="00F64C3E" w:rsidP="00F64C3E">
            <w:pPr>
              <w:jc w:val="both"/>
              <w:textAlignment w:val="baseline"/>
              <w:rPr>
                <w:color w:val="000000"/>
                <w:sz w:val="20"/>
                <w:szCs w:val="20"/>
              </w:rPr>
            </w:pPr>
            <w:r w:rsidRPr="00F64C3E">
              <w:rPr>
                <w:color w:val="000000"/>
                <w:sz w:val="20"/>
                <w:szCs w:val="20"/>
              </w:rPr>
              <w:t>Требования к центральным банкам стран, имеющих суверенный рейтинг от «ВВ+» до «В-»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628746C8"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7AB352A0"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4C75BA83"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46" w:type="pct"/>
            <w:gridSpan w:val="2"/>
            <w:vAlign w:val="bottom"/>
            <w:hideMark/>
          </w:tcPr>
          <w:p w14:paraId="5B810D21" w14:textId="77777777" w:rsidR="00F64C3E" w:rsidRPr="00F64C3E" w:rsidRDefault="00F64C3E" w:rsidP="00F64C3E">
            <w:pPr>
              <w:rPr>
                <w:color w:val="000000"/>
                <w:sz w:val="28"/>
                <w:szCs w:val="28"/>
              </w:rPr>
            </w:pPr>
          </w:p>
        </w:tc>
      </w:tr>
      <w:tr w:rsidR="00F64C3E" w:rsidRPr="00F64C3E" w14:paraId="6F7426DE"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70AA6AD" w14:textId="77777777" w:rsidR="00F64C3E" w:rsidRPr="00F64C3E" w:rsidRDefault="00F64C3E" w:rsidP="00F64C3E">
            <w:pPr>
              <w:jc w:val="center"/>
              <w:textAlignment w:val="baseline"/>
              <w:rPr>
                <w:color w:val="000000"/>
                <w:sz w:val="20"/>
                <w:szCs w:val="20"/>
              </w:rPr>
            </w:pPr>
            <w:r w:rsidRPr="00F64C3E">
              <w:rPr>
                <w:color w:val="000000"/>
                <w:sz w:val="20"/>
                <w:szCs w:val="20"/>
              </w:rPr>
              <w:t>48</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1EA92DF1" w14:textId="77777777" w:rsidR="00F64C3E" w:rsidRPr="00F64C3E" w:rsidRDefault="00F64C3E" w:rsidP="00F64C3E">
            <w:pPr>
              <w:jc w:val="both"/>
              <w:textAlignment w:val="baseline"/>
              <w:rPr>
                <w:color w:val="000000"/>
                <w:sz w:val="20"/>
                <w:szCs w:val="20"/>
              </w:rPr>
            </w:pPr>
            <w:r w:rsidRPr="00F64C3E">
              <w:rPr>
                <w:color w:val="000000"/>
                <w:sz w:val="20"/>
                <w:szCs w:val="20"/>
              </w:rPr>
              <w:t>Требования к международным финансовым организациям, имеющим рейтинг от «ВВ+» до «В-» агентства Стэндард энд Пурс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5B54357D"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4894EC6E"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143F00A5"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46" w:type="pct"/>
            <w:gridSpan w:val="2"/>
            <w:vAlign w:val="bottom"/>
            <w:hideMark/>
          </w:tcPr>
          <w:p w14:paraId="500874C2" w14:textId="77777777" w:rsidR="00F64C3E" w:rsidRPr="00F64C3E" w:rsidRDefault="00F64C3E" w:rsidP="00F64C3E">
            <w:pPr>
              <w:rPr>
                <w:color w:val="000000"/>
                <w:sz w:val="28"/>
                <w:szCs w:val="28"/>
              </w:rPr>
            </w:pPr>
          </w:p>
        </w:tc>
      </w:tr>
      <w:tr w:rsidR="00F64C3E" w:rsidRPr="00F64C3E" w14:paraId="016BB838"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603FE2B" w14:textId="77777777" w:rsidR="00F64C3E" w:rsidRPr="00F64C3E" w:rsidRDefault="00F64C3E" w:rsidP="00F64C3E">
            <w:pPr>
              <w:jc w:val="center"/>
              <w:textAlignment w:val="baseline"/>
              <w:rPr>
                <w:color w:val="000000"/>
                <w:sz w:val="20"/>
                <w:szCs w:val="20"/>
              </w:rPr>
            </w:pPr>
            <w:r w:rsidRPr="00F64C3E">
              <w:rPr>
                <w:color w:val="000000"/>
                <w:sz w:val="20"/>
                <w:szCs w:val="20"/>
              </w:rPr>
              <w:t>49</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723AAAA2" w14:textId="77777777" w:rsidR="00F64C3E" w:rsidRPr="00F64C3E" w:rsidRDefault="00F64C3E" w:rsidP="00F64C3E">
            <w:pPr>
              <w:jc w:val="both"/>
              <w:textAlignment w:val="baseline"/>
              <w:rPr>
                <w:color w:val="000000"/>
                <w:sz w:val="20"/>
                <w:szCs w:val="20"/>
              </w:rPr>
            </w:pPr>
            <w:r w:rsidRPr="00F64C3E">
              <w:rPr>
                <w:color w:val="000000"/>
                <w:sz w:val="20"/>
                <w:szCs w:val="20"/>
              </w:rPr>
              <w:t>Требования к местным органам власти стран, имеющих рейтинг от «ВВВ+» до «ВВ-»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4FB10216"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54A9DBEF"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136746C7"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46" w:type="pct"/>
            <w:gridSpan w:val="2"/>
            <w:vAlign w:val="bottom"/>
            <w:hideMark/>
          </w:tcPr>
          <w:p w14:paraId="7C1309CB" w14:textId="77777777" w:rsidR="00F64C3E" w:rsidRPr="00F64C3E" w:rsidRDefault="00F64C3E" w:rsidP="00F64C3E">
            <w:pPr>
              <w:rPr>
                <w:color w:val="000000"/>
                <w:sz w:val="28"/>
                <w:szCs w:val="28"/>
              </w:rPr>
            </w:pPr>
          </w:p>
        </w:tc>
      </w:tr>
      <w:tr w:rsidR="00F64C3E" w:rsidRPr="00F64C3E" w14:paraId="661D094B"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C86FF68"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02010211" w14:textId="77777777" w:rsidR="00F64C3E" w:rsidRPr="00F64C3E" w:rsidRDefault="00F64C3E" w:rsidP="00F64C3E">
            <w:pPr>
              <w:jc w:val="both"/>
              <w:textAlignment w:val="baseline"/>
              <w:rPr>
                <w:color w:val="000000"/>
                <w:sz w:val="20"/>
                <w:szCs w:val="20"/>
              </w:rPr>
            </w:pPr>
            <w:r w:rsidRPr="00F64C3E">
              <w:rPr>
                <w:color w:val="000000"/>
                <w:sz w:val="20"/>
                <w:szCs w:val="20"/>
              </w:rPr>
              <w:t>Требования к организациям-резидентам, имеющим рейтинг ниже «А-» агентства Стэндард энд Пурс (Standard &amp; Poor’s) или рейтинг аналогичного уровня одного из других рейтинговых агентств, организациям- резидентам, не имеющим соответствующей рейтинговой оценки, и организациям- нерезидентам, имеющим рейтинг от «ВВВ+» до «ВВ-» агентства Стэндард энд Пурс (Standard &amp; Poor’s) или рейтинг аналогичного уровня одного из других рейтинговых агентств</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7BB8F783"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01FC6108"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4A23293A"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46" w:type="pct"/>
            <w:gridSpan w:val="2"/>
            <w:vAlign w:val="bottom"/>
            <w:hideMark/>
          </w:tcPr>
          <w:p w14:paraId="41F16E30" w14:textId="77777777" w:rsidR="00F64C3E" w:rsidRPr="00F64C3E" w:rsidRDefault="00F64C3E" w:rsidP="00F64C3E">
            <w:pPr>
              <w:rPr>
                <w:color w:val="000000"/>
                <w:sz w:val="28"/>
                <w:szCs w:val="28"/>
              </w:rPr>
            </w:pPr>
          </w:p>
        </w:tc>
      </w:tr>
      <w:tr w:rsidR="00F64C3E" w:rsidRPr="00F64C3E" w14:paraId="0447A641" w14:textId="77777777" w:rsidTr="008F2088">
        <w:trPr>
          <w:jc w:val="center"/>
        </w:trPr>
        <w:tc>
          <w:tcPr>
            <w:tcW w:w="278"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02FA64A2" w14:textId="77777777" w:rsidR="00F64C3E" w:rsidRPr="00F64C3E" w:rsidRDefault="00F64C3E" w:rsidP="00F64C3E">
            <w:pPr>
              <w:jc w:val="center"/>
              <w:textAlignment w:val="baseline"/>
              <w:rPr>
                <w:color w:val="000000"/>
                <w:sz w:val="20"/>
                <w:szCs w:val="20"/>
              </w:rPr>
            </w:pPr>
            <w:r w:rsidRPr="00F64C3E">
              <w:rPr>
                <w:color w:val="000000"/>
                <w:sz w:val="20"/>
                <w:szCs w:val="20"/>
              </w:rPr>
              <w:lastRenderedPageBreak/>
              <w:t>51</w:t>
            </w:r>
          </w:p>
        </w:tc>
        <w:tc>
          <w:tcPr>
            <w:tcW w:w="3052"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AF33AEB" w14:textId="77777777" w:rsidR="00F64C3E" w:rsidRPr="00F64C3E" w:rsidRDefault="00F64C3E" w:rsidP="00F64C3E">
            <w:pPr>
              <w:jc w:val="both"/>
              <w:textAlignment w:val="baseline"/>
              <w:rPr>
                <w:color w:val="000000"/>
                <w:sz w:val="20"/>
                <w:szCs w:val="20"/>
              </w:rPr>
            </w:pPr>
            <w:r w:rsidRPr="00F64C3E">
              <w:rPr>
                <w:color w:val="000000"/>
                <w:sz w:val="20"/>
                <w:szCs w:val="20"/>
              </w:rPr>
              <w:t>Требования по открытым корреспондентским счетам к банкам-резидентам Республики Казахстан, имеющим долговой рейтинг ниже «ВВ-» агентства Стэндард энд Пурс (Standard &amp; Poor’s) или рейтинг аналогичного уровня одного из других рейтинговых агентств, или банку-нерезиденту Республики Казахстан, имеющему долговой рейтинг ниже «ВВ+» агентства Стэндард энд Пурс (Standard &amp; Poor’s), или рейтинг аналогичного уровня одного из других рейтинговых агентств</w:t>
            </w:r>
          </w:p>
        </w:tc>
        <w:tc>
          <w:tcPr>
            <w:tcW w:w="47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0283FAF"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3200625"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E98B705"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46" w:type="pct"/>
            <w:gridSpan w:val="2"/>
            <w:vAlign w:val="bottom"/>
            <w:hideMark/>
          </w:tcPr>
          <w:p w14:paraId="23B22524" w14:textId="77777777" w:rsidR="00F64C3E" w:rsidRPr="00F64C3E" w:rsidRDefault="00F64C3E" w:rsidP="00F64C3E">
            <w:pPr>
              <w:rPr>
                <w:color w:val="000000"/>
                <w:sz w:val="28"/>
                <w:szCs w:val="28"/>
              </w:rPr>
            </w:pPr>
          </w:p>
        </w:tc>
      </w:tr>
      <w:tr w:rsidR="00F64C3E" w:rsidRPr="00F64C3E" w14:paraId="18B4FD9B" w14:textId="77777777" w:rsidTr="008F2088">
        <w:trPr>
          <w:jc w:val="center"/>
        </w:trPr>
        <w:tc>
          <w:tcPr>
            <w:tcW w:w="278"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4BC1CCBA" w14:textId="77777777" w:rsidR="00F64C3E" w:rsidRPr="00F64C3E" w:rsidRDefault="00F64C3E" w:rsidP="00F64C3E">
            <w:pPr>
              <w:jc w:val="center"/>
              <w:textAlignment w:val="baseline"/>
              <w:rPr>
                <w:color w:val="000000"/>
                <w:sz w:val="20"/>
                <w:szCs w:val="20"/>
              </w:rPr>
            </w:pPr>
            <w:r w:rsidRPr="00F64C3E">
              <w:rPr>
                <w:color w:val="000000"/>
                <w:sz w:val="20"/>
                <w:szCs w:val="20"/>
              </w:rPr>
              <w:t>52</w:t>
            </w:r>
          </w:p>
        </w:tc>
        <w:tc>
          <w:tcPr>
            <w:tcW w:w="3052" w:type="pct"/>
            <w:tcBorders>
              <w:top w:val="nil"/>
              <w:left w:val="nil"/>
              <w:bottom w:val="single" w:sz="4" w:space="0" w:color="auto"/>
              <w:right w:val="single" w:sz="8" w:space="0" w:color="000000"/>
            </w:tcBorders>
            <w:tcMar>
              <w:top w:w="0" w:type="dxa"/>
              <w:left w:w="168" w:type="dxa"/>
              <w:bottom w:w="0" w:type="dxa"/>
              <w:right w:w="168" w:type="dxa"/>
            </w:tcMar>
            <w:hideMark/>
          </w:tcPr>
          <w:p w14:paraId="64D7CF7D" w14:textId="77777777" w:rsidR="00F64C3E" w:rsidRPr="00F64C3E" w:rsidRDefault="00F64C3E" w:rsidP="00F64C3E">
            <w:pPr>
              <w:jc w:val="both"/>
              <w:textAlignment w:val="baseline"/>
              <w:rPr>
                <w:color w:val="000000"/>
                <w:sz w:val="20"/>
                <w:szCs w:val="20"/>
              </w:rPr>
            </w:pPr>
            <w:r w:rsidRPr="00F64C3E">
              <w:rPr>
                <w:color w:val="000000"/>
                <w:sz w:val="20"/>
                <w:szCs w:val="20"/>
              </w:rPr>
              <w:t>Прочие ипотечные жилищные займы</w:t>
            </w:r>
          </w:p>
        </w:tc>
        <w:tc>
          <w:tcPr>
            <w:tcW w:w="473" w:type="pct"/>
            <w:tcBorders>
              <w:top w:val="nil"/>
              <w:left w:val="nil"/>
              <w:bottom w:val="single" w:sz="4" w:space="0" w:color="auto"/>
              <w:right w:val="single" w:sz="8" w:space="0" w:color="000000"/>
            </w:tcBorders>
            <w:tcMar>
              <w:top w:w="0" w:type="dxa"/>
              <w:left w:w="168" w:type="dxa"/>
              <w:bottom w:w="0" w:type="dxa"/>
              <w:right w:w="168" w:type="dxa"/>
            </w:tcMar>
            <w:hideMark/>
          </w:tcPr>
          <w:p w14:paraId="463FD908"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4" w:space="0" w:color="auto"/>
              <w:right w:val="single" w:sz="8" w:space="0" w:color="000000"/>
            </w:tcBorders>
            <w:tcMar>
              <w:top w:w="0" w:type="dxa"/>
              <w:left w:w="168" w:type="dxa"/>
              <w:bottom w:w="0" w:type="dxa"/>
              <w:right w:w="168" w:type="dxa"/>
            </w:tcMar>
            <w:hideMark/>
          </w:tcPr>
          <w:p w14:paraId="1A75F3F5"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4" w:space="0" w:color="auto"/>
              <w:right w:val="single" w:sz="8" w:space="0" w:color="000000"/>
            </w:tcBorders>
            <w:tcMar>
              <w:top w:w="0" w:type="dxa"/>
              <w:left w:w="168" w:type="dxa"/>
              <w:bottom w:w="0" w:type="dxa"/>
              <w:right w:w="168" w:type="dxa"/>
            </w:tcMar>
            <w:hideMark/>
          </w:tcPr>
          <w:p w14:paraId="3A1CAEA2"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46" w:type="pct"/>
            <w:gridSpan w:val="2"/>
            <w:tcBorders>
              <w:bottom w:val="single" w:sz="4" w:space="0" w:color="auto"/>
            </w:tcBorders>
            <w:vAlign w:val="bottom"/>
            <w:hideMark/>
          </w:tcPr>
          <w:p w14:paraId="79645244" w14:textId="77777777" w:rsidR="00F64C3E" w:rsidRPr="00F64C3E" w:rsidRDefault="00F64C3E" w:rsidP="00F64C3E">
            <w:pPr>
              <w:rPr>
                <w:color w:val="000000"/>
                <w:sz w:val="28"/>
                <w:szCs w:val="28"/>
              </w:rPr>
            </w:pPr>
          </w:p>
        </w:tc>
      </w:tr>
      <w:tr w:rsidR="00F64C3E" w:rsidRPr="00F64C3E" w14:paraId="6CC11A8F" w14:textId="77777777" w:rsidTr="008F2088">
        <w:trPr>
          <w:jc w:val="center"/>
        </w:trPr>
        <w:tc>
          <w:tcPr>
            <w:tcW w:w="278"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7271E35F" w14:textId="77777777" w:rsidR="00F64C3E" w:rsidRPr="00F64C3E" w:rsidRDefault="00F64C3E" w:rsidP="00F64C3E">
            <w:pPr>
              <w:jc w:val="center"/>
              <w:textAlignment w:val="baseline"/>
              <w:rPr>
                <w:color w:val="000000"/>
                <w:sz w:val="20"/>
                <w:szCs w:val="20"/>
              </w:rPr>
            </w:pPr>
            <w:r w:rsidRPr="00F64C3E">
              <w:rPr>
                <w:color w:val="000000"/>
                <w:sz w:val="20"/>
                <w:szCs w:val="20"/>
              </w:rPr>
              <w:t>53</w:t>
            </w:r>
          </w:p>
        </w:tc>
        <w:tc>
          <w:tcPr>
            <w:tcW w:w="3052"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62C98F8" w14:textId="77777777" w:rsidR="00F64C3E" w:rsidRPr="00F64C3E" w:rsidRDefault="00F64C3E" w:rsidP="00F64C3E">
            <w:pPr>
              <w:jc w:val="both"/>
              <w:textAlignment w:val="baseline"/>
              <w:rPr>
                <w:color w:val="000000"/>
                <w:sz w:val="20"/>
                <w:szCs w:val="20"/>
              </w:rPr>
            </w:pPr>
            <w:r w:rsidRPr="00F64C3E">
              <w:rPr>
                <w:color w:val="000000"/>
                <w:sz w:val="20"/>
                <w:szCs w:val="20"/>
              </w:rPr>
              <w:t>Исламские ценные бумаги, имеющие статус государственных, выпущенные правительствами стран, имеющих суверенный рейтинг от «ВВ+» до «В-»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7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7F51379"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FF8D756"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869B192"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46" w:type="pct"/>
            <w:gridSpan w:val="2"/>
            <w:tcBorders>
              <w:top w:val="single" w:sz="4" w:space="0" w:color="auto"/>
            </w:tcBorders>
            <w:vAlign w:val="bottom"/>
            <w:hideMark/>
          </w:tcPr>
          <w:p w14:paraId="79CDF1C5" w14:textId="77777777" w:rsidR="00F64C3E" w:rsidRPr="00F64C3E" w:rsidRDefault="00F64C3E" w:rsidP="00F64C3E">
            <w:pPr>
              <w:rPr>
                <w:color w:val="000000"/>
                <w:sz w:val="28"/>
                <w:szCs w:val="28"/>
              </w:rPr>
            </w:pPr>
          </w:p>
        </w:tc>
      </w:tr>
      <w:tr w:rsidR="00F64C3E" w:rsidRPr="00F64C3E" w14:paraId="128925C8"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724D3DD" w14:textId="77777777" w:rsidR="00F64C3E" w:rsidRPr="00F64C3E" w:rsidRDefault="00F64C3E" w:rsidP="00F64C3E">
            <w:pPr>
              <w:jc w:val="center"/>
              <w:textAlignment w:val="baseline"/>
              <w:rPr>
                <w:color w:val="000000"/>
                <w:sz w:val="20"/>
                <w:szCs w:val="20"/>
              </w:rPr>
            </w:pPr>
            <w:r w:rsidRPr="00F64C3E">
              <w:rPr>
                <w:color w:val="000000"/>
                <w:sz w:val="20"/>
                <w:szCs w:val="20"/>
              </w:rPr>
              <w:t>54</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6AE09F1F" w14:textId="77777777" w:rsidR="00F64C3E" w:rsidRPr="00F64C3E" w:rsidRDefault="00F64C3E" w:rsidP="00F64C3E">
            <w:pPr>
              <w:jc w:val="both"/>
              <w:textAlignment w:val="baseline"/>
              <w:rPr>
                <w:color w:val="000000"/>
                <w:sz w:val="20"/>
                <w:szCs w:val="20"/>
              </w:rPr>
            </w:pPr>
            <w:r w:rsidRPr="00F64C3E">
              <w:rPr>
                <w:color w:val="000000"/>
                <w:sz w:val="20"/>
                <w:szCs w:val="20"/>
              </w:rPr>
              <w:t>Исламские ценные бумаги, выпущенные местными органами власти стран, имеющих суверенный рейтинг от «ВВВ+» до «ВВ-»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4645604C"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6E8C1D25"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104716F8"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46" w:type="pct"/>
            <w:gridSpan w:val="2"/>
            <w:vAlign w:val="bottom"/>
            <w:hideMark/>
          </w:tcPr>
          <w:p w14:paraId="1248EBC2" w14:textId="77777777" w:rsidR="00F64C3E" w:rsidRPr="00F64C3E" w:rsidRDefault="00F64C3E" w:rsidP="00F64C3E">
            <w:pPr>
              <w:rPr>
                <w:color w:val="000000"/>
                <w:sz w:val="28"/>
                <w:szCs w:val="28"/>
              </w:rPr>
            </w:pPr>
          </w:p>
        </w:tc>
      </w:tr>
      <w:tr w:rsidR="00F64C3E" w:rsidRPr="00F64C3E" w14:paraId="7943EF93"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27B14E4" w14:textId="77777777" w:rsidR="00F64C3E" w:rsidRPr="00F64C3E" w:rsidRDefault="00F64C3E" w:rsidP="00F64C3E">
            <w:pPr>
              <w:jc w:val="center"/>
              <w:textAlignment w:val="baseline"/>
              <w:rPr>
                <w:color w:val="000000"/>
                <w:sz w:val="20"/>
                <w:szCs w:val="20"/>
              </w:rPr>
            </w:pPr>
            <w:r w:rsidRPr="00F64C3E">
              <w:rPr>
                <w:color w:val="000000"/>
                <w:sz w:val="20"/>
                <w:szCs w:val="20"/>
              </w:rPr>
              <w:t>55</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36DD4140" w14:textId="77777777" w:rsidR="00F64C3E" w:rsidRPr="00F64C3E" w:rsidRDefault="00F64C3E" w:rsidP="00F64C3E">
            <w:pPr>
              <w:jc w:val="both"/>
              <w:textAlignment w:val="baseline"/>
              <w:rPr>
                <w:color w:val="000000"/>
                <w:sz w:val="20"/>
                <w:szCs w:val="20"/>
              </w:rPr>
            </w:pPr>
            <w:r w:rsidRPr="00F64C3E">
              <w:rPr>
                <w:color w:val="000000"/>
                <w:sz w:val="20"/>
                <w:szCs w:val="20"/>
              </w:rPr>
              <w:t>Исламские ценные бумаги, выпущенные международными финансовыми организациями, имеющими рейтинг от «ВВ+» до «В-» агентства Стэндард энд Пурс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611D0698"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3192E6F6"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6BB33ADD"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46" w:type="pct"/>
            <w:gridSpan w:val="2"/>
            <w:vAlign w:val="bottom"/>
            <w:hideMark/>
          </w:tcPr>
          <w:p w14:paraId="55E625C6" w14:textId="77777777" w:rsidR="00F64C3E" w:rsidRPr="00F64C3E" w:rsidRDefault="00F64C3E" w:rsidP="00F64C3E">
            <w:pPr>
              <w:rPr>
                <w:color w:val="000000"/>
                <w:sz w:val="28"/>
                <w:szCs w:val="28"/>
              </w:rPr>
            </w:pPr>
          </w:p>
        </w:tc>
      </w:tr>
      <w:tr w:rsidR="00F64C3E" w:rsidRPr="00F64C3E" w14:paraId="2015E3C3"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E4AC1A7" w14:textId="77777777" w:rsidR="00F64C3E" w:rsidRPr="00F64C3E" w:rsidRDefault="00F64C3E" w:rsidP="00F64C3E">
            <w:pPr>
              <w:jc w:val="center"/>
              <w:textAlignment w:val="baseline"/>
              <w:rPr>
                <w:color w:val="000000"/>
                <w:sz w:val="20"/>
                <w:szCs w:val="20"/>
              </w:rPr>
            </w:pPr>
            <w:r w:rsidRPr="00F64C3E">
              <w:rPr>
                <w:color w:val="000000"/>
                <w:sz w:val="20"/>
                <w:szCs w:val="20"/>
              </w:rPr>
              <w:t>56</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54F40932" w14:textId="77777777" w:rsidR="00F64C3E" w:rsidRPr="00F64C3E" w:rsidRDefault="00F64C3E" w:rsidP="00F64C3E">
            <w:pPr>
              <w:jc w:val="both"/>
              <w:textAlignment w:val="baseline"/>
              <w:rPr>
                <w:color w:val="000000"/>
                <w:sz w:val="20"/>
                <w:szCs w:val="20"/>
              </w:rPr>
            </w:pPr>
            <w:r w:rsidRPr="00F64C3E">
              <w:rPr>
                <w:color w:val="000000"/>
                <w:sz w:val="20"/>
                <w:szCs w:val="20"/>
              </w:rPr>
              <w:t>Исламские ценные бумаги, выпущенные организациями резидентами, имеющими рейтинг ниже «А-» агентства Стэндард энд Пурс (Standard &amp; Poor’s) или рейтинг аналогичного уровня одного из других рейтинговых агентств, организациями- резидентами, не имеющими соответствующей рейтинговой оценки, и организациями-нерезидентами, имеющими рейтинг от «ВВВ+» до «ВВ-» агентства Стэндард энд Пурс (Standard &amp; Poor’s) или рейтинг аналогичного уровня одного из других рейтинговых агентств</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3111A1BA"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0C7618E4"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29A59EC6"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46" w:type="pct"/>
            <w:gridSpan w:val="2"/>
            <w:vAlign w:val="bottom"/>
            <w:hideMark/>
          </w:tcPr>
          <w:p w14:paraId="51C8D165" w14:textId="77777777" w:rsidR="00F64C3E" w:rsidRPr="00F64C3E" w:rsidRDefault="00F64C3E" w:rsidP="00F64C3E">
            <w:pPr>
              <w:rPr>
                <w:color w:val="000000"/>
                <w:sz w:val="28"/>
                <w:szCs w:val="28"/>
              </w:rPr>
            </w:pPr>
          </w:p>
        </w:tc>
      </w:tr>
      <w:tr w:rsidR="00F64C3E" w:rsidRPr="00F64C3E" w14:paraId="19E0E2A0"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2CF820A" w14:textId="77777777" w:rsidR="00F64C3E" w:rsidRPr="00F64C3E" w:rsidRDefault="00F64C3E" w:rsidP="00F64C3E">
            <w:pPr>
              <w:jc w:val="center"/>
              <w:textAlignment w:val="baseline"/>
              <w:rPr>
                <w:color w:val="000000"/>
                <w:sz w:val="20"/>
                <w:szCs w:val="20"/>
              </w:rPr>
            </w:pPr>
            <w:r w:rsidRPr="00F64C3E">
              <w:rPr>
                <w:color w:val="000000"/>
                <w:sz w:val="20"/>
                <w:szCs w:val="20"/>
              </w:rPr>
              <w:t>57</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6DBC7712" w14:textId="77777777" w:rsidR="00F64C3E" w:rsidRPr="00F64C3E" w:rsidRDefault="00F64C3E" w:rsidP="00F64C3E">
            <w:pPr>
              <w:textAlignment w:val="baseline"/>
              <w:rPr>
                <w:color w:val="000000"/>
                <w:sz w:val="20"/>
                <w:szCs w:val="20"/>
              </w:rPr>
            </w:pPr>
            <w:r w:rsidRPr="00F64C3E">
              <w:rPr>
                <w:color w:val="000000"/>
                <w:sz w:val="20"/>
                <w:szCs w:val="20"/>
              </w:rPr>
              <w:t>Расчеты по платежам</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7230EBA5"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59CCFE51"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2845607D"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46" w:type="pct"/>
            <w:gridSpan w:val="2"/>
            <w:vAlign w:val="bottom"/>
            <w:hideMark/>
          </w:tcPr>
          <w:p w14:paraId="089366F1" w14:textId="77777777" w:rsidR="00F64C3E" w:rsidRPr="00F64C3E" w:rsidRDefault="00F64C3E" w:rsidP="00F64C3E">
            <w:pPr>
              <w:rPr>
                <w:color w:val="000000"/>
                <w:sz w:val="28"/>
                <w:szCs w:val="28"/>
              </w:rPr>
            </w:pPr>
          </w:p>
        </w:tc>
      </w:tr>
      <w:tr w:rsidR="00F64C3E" w:rsidRPr="00F64C3E" w14:paraId="13A60E4B"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362DB01" w14:textId="77777777" w:rsidR="00F64C3E" w:rsidRPr="00F64C3E" w:rsidRDefault="00F64C3E" w:rsidP="00F64C3E">
            <w:pPr>
              <w:jc w:val="center"/>
              <w:textAlignment w:val="baseline"/>
              <w:rPr>
                <w:color w:val="000000"/>
                <w:sz w:val="20"/>
                <w:szCs w:val="20"/>
              </w:rPr>
            </w:pPr>
            <w:r w:rsidRPr="00F64C3E">
              <w:rPr>
                <w:color w:val="000000"/>
                <w:sz w:val="20"/>
                <w:szCs w:val="20"/>
              </w:rPr>
              <w:t>58</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6278AF1F" w14:textId="77777777" w:rsidR="00F64C3E" w:rsidRPr="00F64C3E" w:rsidRDefault="00F64C3E" w:rsidP="00F64C3E">
            <w:pPr>
              <w:textAlignment w:val="baseline"/>
              <w:rPr>
                <w:color w:val="000000"/>
                <w:sz w:val="20"/>
                <w:szCs w:val="20"/>
              </w:rPr>
            </w:pPr>
            <w:r w:rsidRPr="00F64C3E">
              <w:rPr>
                <w:color w:val="000000"/>
                <w:sz w:val="20"/>
                <w:szCs w:val="20"/>
              </w:rPr>
              <w:t>Основные средства</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4AE31878"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052E9621"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67421DFE"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46" w:type="pct"/>
            <w:gridSpan w:val="2"/>
            <w:vAlign w:val="bottom"/>
            <w:hideMark/>
          </w:tcPr>
          <w:p w14:paraId="6E858757" w14:textId="77777777" w:rsidR="00F64C3E" w:rsidRPr="00F64C3E" w:rsidRDefault="00F64C3E" w:rsidP="00F64C3E">
            <w:pPr>
              <w:rPr>
                <w:color w:val="000000"/>
                <w:sz w:val="28"/>
                <w:szCs w:val="28"/>
              </w:rPr>
            </w:pPr>
          </w:p>
        </w:tc>
      </w:tr>
      <w:tr w:rsidR="00F64C3E" w:rsidRPr="00F64C3E" w14:paraId="46744F47"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47F061F" w14:textId="77777777" w:rsidR="00F64C3E" w:rsidRPr="00F64C3E" w:rsidRDefault="00F64C3E" w:rsidP="00F64C3E">
            <w:pPr>
              <w:jc w:val="center"/>
              <w:textAlignment w:val="baseline"/>
              <w:rPr>
                <w:color w:val="000000"/>
                <w:sz w:val="20"/>
                <w:szCs w:val="20"/>
              </w:rPr>
            </w:pPr>
            <w:r w:rsidRPr="00F64C3E">
              <w:rPr>
                <w:color w:val="000000"/>
                <w:sz w:val="20"/>
                <w:szCs w:val="20"/>
              </w:rPr>
              <w:t>59</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781AB9E9" w14:textId="77777777" w:rsidR="00F64C3E" w:rsidRPr="00F64C3E" w:rsidRDefault="00F64C3E" w:rsidP="00F64C3E">
            <w:pPr>
              <w:textAlignment w:val="baseline"/>
              <w:rPr>
                <w:color w:val="000000"/>
                <w:sz w:val="20"/>
                <w:szCs w:val="20"/>
              </w:rPr>
            </w:pPr>
            <w:r w:rsidRPr="00F64C3E">
              <w:rPr>
                <w:color w:val="000000"/>
                <w:sz w:val="20"/>
                <w:szCs w:val="20"/>
              </w:rPr>
              <w:t>Материальные запасы</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345B1A01"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260163AB"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1E595FA7"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46" w:type="pct"/>
            <w:gridSpan w:val="2"/>
            <w:vAlign w:val="bottom"/>
            <w:hideMark/>
          </w:tcPr>
          <w:p w14:paraId="65B75CE9" w14:textId="77777777" w:rsidR="00F64C3E" w:rsidRPr="00F64C3E" w:rsidRDefault="00F64C3E" w:rsidP="00F64C3E">
            <w:pPr>
              <w:rPr>
                <w:color w:val="000000"/>
                <w:sz w:val="28"/>
                <w:szCs w:val="28"/>
              </w:rPr>
            </w:pPr>
          </w:p>
        </w:tc>
      </w:tr>
      <w:tr w:rsidR="00F64C3E" w:rsidRPr="00F64C3E" w14:paraId="0E0BD15D" w14:textId="77777777" w:rsidTr="008F2088">
        <w:trPr>
          <w:jc w:val="center"/>
        </w:trPr>
        <w:tc>
          <w:tcPr>
            <w:tcW w:w="4954" w:type="pct"/>
            <w:gridSpan w:val="5"/>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7124190" w14:textId="77777777" w:rsidR="00F64C3E" w:rsidRPr="00F64C3E" w:rsidRDefault="00F64C3E" w:rsidP="00F64C3E">
            <w:pPr>
              <w:jc w:val="center"/>
              <w:textAlignment w:val="baseline"/>
              <w:rPr>
                <w:color w:val="000000"/>
                <w:sz w:val="20"/>
                <w:szCs w:val="20"/>
              </w:rPr>
            </w:pPr>
            <w:r w:rsidRPr="00F64C3E">
              <w:rPr>
                <w:color w:val="000000"/>
                <w:sz w:val="20"/>
                <w:szCs w:val="20"/>
              </w:rPr>
              <w:t>V группа</w:t>
            </w:r>
          </w:p>
        </w:tc>
        <w:tc>
          <w:tcPr>
            <w:tcW w:w="46" w:type="pct"/>
            <w:gridSpan w:val="2"/>
            <w:vAlign w:val="center"/>
            <w:hideMark/>
          </w:tcPr>
          <w:p w14:paraId="126A2B4D"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092DD994"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66B8C96" w14:textId="77777777" w:rsidR="00F64C3E" w:rsidRPr="00F64C3E" w:rsidRDefault="00F64C3E" w:rsidP="00F64C3E">
            <w:pPr>
              <w:jc w:val="center"/>
              <w:textAlignment w:val="baseline"/>
              <w:rPr>
                <w:color w:val="000000"/>
                <w:sz w:val="20"/>
                <w:szCs w:val="20"/>
              </w:rPr>
            </w:pPr>
            <w:r w:rsidRPr="00F64C3E">
              <w:rPr>
                <w:color w:val="000000"/>
                <w:sz w:val="20"/>
                <w:szCs w:val="20"/>
              </w:rPr>
              <w:t>60</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16FD525A" w14:textId="77777777" w:rsidR="00F64C3E" w:rsidRPr="00F64C3E" w:rsidRDefault="00F64C3E" w:rsidP="00F64C3E">
            <w:pPr>
              <w:jc w:val="both"/>
              <w:textAlignment w:val="baseline"/>
              <w:rPr>
                <w:color w:val="000000"/>
                <w:sz w:val="20"/>
                <w:szCs w:val="20"/>
              </w:rPr>
            </w:pPr>
            <w:r w:rsidRPr="00F64C3E">
              <w:rPr>
                <w:color w:val="000000"/>
                <w:sz w:val="20"/>
                <w:szCs w:val="20"/>
              </w:rPr>
              <w:t>Инвестиции, учитываемые по справедливой стоимости, в части акций (долей участия в уставном капитале), за исключением инвестиций филиала банка-нерезидента Республики Казахстан</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0F4D03EA"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189BEAD9"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308D3B35"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8" w:type="pct"/>
            <w:vAlign w:val="bottom"/>
            <w:hideMark/>
          </w:tcPr>
          <w:p w14:paraId="352538D2" w14:textId="77777777" w:rsidR="00F64C3E" w:rsidRPr="00F64C3E" w:rsidRDefault="00F64C3E" w:rsidP="00F64C3E">
            <w:pPr>
              <w:rPr>
                <w:color w:val="000000"/>
                <w:sz w:val="20"/>
                <w:szCs w:val="20"/>
              </w:rPr>
            </w:pPr>
          </w:p>
        </w:tc>
        <w:tc>
          <w:tcPr>
            <w:tcW w:w="38" w:type="pct"/>
            <w:vAlign w:val="center"/>
            <w:hideMark/>
          </w:tcPr>
          <w:p w14:paraId="70019E96"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0AE3FD94" w14:textId="77777777" w:rsidTr="008F2088">
        <w:trPr>
          <w:jc w:val="center"/>
        </w:trPr>
        <w:tc>
          <w:tcPr>
            <w:tcW w:w="278"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3F00CA9F" w14:textId="77777777" w:rsidR="00F64C3E" w:rsidRPr="00F64C3E" w:rsidRDefault="00F64C3E" w:rsidP="00F64C3E">
            <w:pPr>
              <w:jc w:val="center"/>
              <w:textAlignment w:val="baseline"/>
              <w:rPr>
                <w:color w:val="000000"/>
                <w:sz w:val="20"/>
                <w:szCs w:val="20"/>
              </w:rPr>
            </w:pPr>
            <w:r w:rsidRPr="00F64C3E">
              <w:rPr>
                <w:color w:val="000000"/>
                <w:sz w:val="20"/>
                <w:szCs w:val="20"/>
              </w:rPr>
              <w:t>61</w:t>
            </w:r>
          </w:p>
        </w:tc>
        <w:tc>
          <w:tcPr>
            <w:tcW w:w="3052" w:type="pct"/>
            <w:tcBorders>
              <w:top w:val="nil"/>
              <w:left w:val="nil"/>
              <w:bottom w:val="single" w:sz="4" w:space="0" w:color="auto"/>
              <w:right w:val="single" w:sz="8" w:space="0" w:color="000000"/>
            </w:tcBorders>
            <w:tcMar>
              <w:top w:w="0" w:type="dxa"/>
              <w:left w:w="168" w:type="dxa"/>
              <w:bottom w:w="0" w:type="dxa"/>
              <w:right w:w="168" w:type="dxa"/>
            </w:tcMar>
            <w:hideMark/>
          </w:tcPr>
          <w:p w14:paraId="1C6A1705" w14:textId="77777777" w:rsidR="00F64C3E" w:rsidRPr="00F64C3E" w:rsidRDefault="00F64C3E" w:rsidP="00F64C3E">
            <w:pPr>
              <w:jc w:val="both"/>
              <w:textAlignment w:val="baseline"/>
              <w:rPr>
                <w:color w:val="000000"/>
                <w:sz w:val="20"/>
                <w:szCs w:val="20"/>
              </w:rPr>
            </w:pPr>
            <w:r w:rsidRPr="00F64C3E">
              <w:rPr>
                <w:color w:val="000000"/>
                <w:sz w:val="20"/>
                <w:szCs w:val="20"/>
              </w:rPr>
              <w:t>Сумма всех инвестиций филиала банка-нерезидента Республики Казахстан,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филиала банка-нерезидента Республики Казахстан, не превышающая 10 (десяти) процентов основного капитала</w:t>
            </w:r>
          </w:p>
        </w:tc>
        <w:tc>
          <w:tcPr>
            <w:tcW w:w="473" w:type="pct"/>
            <w:tcBorders>
              <w:top w:val="nil"/>
              <w:left w:val="nil"/>
              <w:bottom w:val="single" w:sz="4" w:space="0" w:color="auto"/>
              <w:right w:val="single" w:sz="8" w:space="0" w:color="000000"/>
            </w:tcBorders>
            <w:tcMar>
              <w:top w:w="0" w:type="dxa"/>
              <w:left w:w="168" w:type="dxa"/>
              <w:bottom w:w="0" w:type="dxa"/>
              <w:right w:w="168" w:type="dxa"/>
            </w:tcMar>
            <w:hideMark/>
          </w:tcPr>
          <w:p w14:paraId="2D01EBD1" w14:textId="77777777" w:rsidR="00F64C3E" w:rsidRPr="00F64C3E" w:rsidRDefault="00F64C3E" w:rsidP="00F64C3E">
            <w:pPr>
              <w:rPr>
                <w:color w:val="000000"/>
                <w:sz w:val="20"/>
                <w:szCs w:val="20"/>
              </w:rPr>
            </w:pPr>
          </w:p>
        </w:tc>
        <w:tc>
          <w:tcPr>
            <w:tcW w:w="635" w:type="pct"/>
            <w:tcBorders>
              <w:top w:val="nil"/>
              <w:left w:val="nil"/>
              <w:bottom w:val="single" w:sz="4" w:space="0" w:color="auto"/>
              <w:right w:val="single" w:sz="8" w:space="0" w:color="000000"/>
            </w:tcBorders>
            <w:tcMar>
              <w:top w:w="0" w:type="dxa"/>
              <w:left w:w="168" w:type="dxa"/>
              <w:bottom w:w="0" w:type="dxa"/>
              <w:right w:w="168" w:type="dxa"/>
            </w:tcMar>
            <w:hideMark/>
          </w:tcPr>
          <w:p w14:paraId="3DC071F7"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4" w:space="0" w:color="auto"/>
              <w:right w:val="single" w:sz="8" w:space="0" w:color="000000"/>
            </w:tcBorders>
            <w:tcMar>
              <w:top w:w="0" w:type="dxa"/>
              <w:left w:w="168" w:type="dxa"/>
              <w:bottom w:w="0" w:type="dxa"/>
              <w:right w:w="168" w:type="dxa"/>
            </w:tcMar>
            <w:hideMark/>
          </w:tcPr>
          <w:p w14:paraId="1AE0DDAF" w14:textId="77777777" w:rsidR="00F64C3E" w:rsidRPr="00F64C3E" w:rsidRDefault="00F64C3E" w:rsidP="00F64C3E">
            <w:pPr>
              <w:rPr>
                <w:color w:val="000000"/>
                <w:sz w:val="20"/>
                <w:szCs w:val="20"/>
              </w:rPr>
            </w:pPr>
          </w:p>
        </w:tc>
        <w:tc>
          <w:tcPr>
            <w:tcW w:w="8" w:type="pct"/>
            <w:tcBorders>
              <w:bottom w:val="single" w:sz="4" w:space="0" w:color="auto"/>
            </w:tcBorders>
            <w:vAlign w:val="bottom"/>
            <w:hideMark/>
          </w:tcPr>
          <w:p w14:paraId="3FA54AF5" w14:textId="77777777" w:rsidR="00F64C3E" w:rsidRPr="00F64C3E" w:rsidRDefault="00F64C3E" w:rsidP="00F64C3E">
            <w:pPr>
              <w:rPr>
                <w:sz w:val="20"/>
                <w:szCs w:val="20"/>
              </w:rPr>
            </w:pPr>
          </w:p>
        </w:tc>
        <w:tc>
          <w:tcPr>
            <w:tcW w:w="38" w:type="pct"/>
            <w:tcBorders>
              <w:bottom w:val="single" w:sz="4" w:space="0" w:color="auto"/>
            </w:tcBorders>
            <w:vAlign w:val="center"/>
            <w:hideMark/>
          </w:tcPr>
          <w:p w14:paraId="43395E50"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65688D9F" w14:textId="77777777" w:rsidTr="008F2088">
        <w:trPr>
          <w:jc w:val="center"/>
        </w:trPr>
        <w:tc>
          <w:tcPr>
            <w:tcW w:w="278"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6783DA6C" w14:textId="77777777" w:rsidR="00F64C3E" w:rsidRPr="00F64C3E" w:rsidRDefault="00F64C3E" w:rsidP="00F64C3E">
            <w:pPr>
              <w:jc w:val="center"/>
              <w:textAlignment w:val="baseline"/>
              <w:rPr>
                <w:color w:val="000000"/>
                <w:sz w:val="20"/>
                <w:szCs w:val="20"/>
              </w:rPr>
            </w:pPr>
            <w:r w:rsidRPr="00F64C3E">
              <w:rPr>
                <w:color w:val="000000"/>
                <w:sz w:val="20"/>
                <w:szCs w:val="20"/>
              </w:rPr>
              <w:t>62</w:t>
            </w:r>
          </w:p>
        </w:tc>
        <w:tc>
          <w:tcPr>
            <w:tcW w:w="3052"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85F6243" w14:textId="77777777" w:rsidR="00F64C3E" w:rsidRPr="00F64C3E" w:rsidRDefault="00F64C3E" w:rsidP="00F64C3E">
            <w:pPr>
              <w:jc w:val="both"/>
              <w:textAlignment w:val="baseline"/>
              <w:rPr>
                <w:color w:val="000000"/>
                <w:sz w:val="20"/>
                <w:szCs w:val="20"/>
              </w:rPr>
            </w:pPr>
            <w:r w:rsidRPr="00F64C3E">
              <w:rPr>
                <w:color w:val="000000"/>
                <w:sz w:val="20"/>
                <w:szCs w:val="20"/>
              </w:rPr>
              <w:t xml:space="preserve">Сумма инвестиций филиала банка-нерезидента Республики Казахстан в простые акции финансовой организации, в которой филиал банка-нерезидента Республики Казахстан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активов, принимаемых в качестве резерва филиала банка-нерезидента Республики Казахстан после применения регуляторных </w:t>
            </w:r>
            <w:r w:rsidRPr="00F64C3E">
              <w:rPr>
                <w:color w:val="000000"/>
                <w:sz w:val="20"/>
                <w:szCs w:val="20"/>
              </w:rPr>
              <w:lastRenderedPageBreak/>
              <w:t xml:space="preserve">корректировок, указанных в </w:t>
            </w:r>
            <w:hyperlink r:id="rId78" w:history="1">
              <w:r w:rsidRPr="00F64C3E">
                <w:rPr>
                  <w:sz w:val="20"/>
                  <w:szCs w:val="20"/>
                </w:rPr>
                <w:t>пункте 4</w:t>
              </w:r>
            </w:hyperlink>
            <w:r w:rsidRPr="00F64C3E">
              <w:rPr>
                <w:color w:val="000000"/>
                <w:sz w:val="20"/>
                <w:szCs w:val="20"/>
              </w:rPr>
              <w:t xml:space="preserve">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постановлением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Методика), и суммы, подлежащей вычету из активов, принимаемых в качестве резерва филиала банка-нерезидента Республики Казахстан, указанной в абзацах втором, третьем и четвертом части первой </w:t>
            </w:r>
            <w:hyperlink r:id="rId79" w:history="1">
              <w:r w:rsidRPr="00F64C3E">
                <w:rPr>
                  <w:sz w:val="20"/>
                  <w:szCs w:val="20"/>
                </w:rPr>
                <w:t>пункта 5</w:t>
              </w:r>
            </w:hyperlink>
            <w:r w:rsidRPr="00F64C3E">
              <w:rPr>
                <w:color w:val="000000"/>
                <w:sz w:val="20"/>
                <w:szCs w:val="20"/>
              </w:rPr>
              <w:t xml:space="preserve"> Методики</w:t>
            </w:r>
          </w:p>
        </w:tc>
        <w:tc>
          <w:tcPr>
            <w:tcW w:w="47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E4975F1" w14:textId="77777777" w:rsidR="00F64C3E" w:rsidRPr="00F64C3E" w:rsidRDefault="00F64C3E" w:rsidP="00F64C3E">
            <w:pPr>
              <w:rPr>
                <w:color w:val="000000"/>
                <w:sz w:val="20"/>
                <w:szCs w:val="20"/>
              </w:rPr>
            </w:pPr>
          </w:p>
        </w:tc>
        <w:tc>
          <w:tcPr>
            <w:tcW w:w="63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33E4A9C" w14:textId="77777777" w:rsidR="00F64C3E" w:rsidRPr="00F64C3E" w:rsidRDefault="00F64C3E" w:rsidP="00F64C3E">
            <w:pPr>
              <w:jc w:val="center"/>
              <w:textAlignment w:val="baseline"/>
              <w:rPr>
                <w:color w:val="000000"/>
                <w:sz w:val="20"/>
                <w:szCs w:val="20"/>
              </w:rPr>
            </w:pPr>
            <w:r w:rsidRPr="00F64C3E">
              <w:rPr>
                <w:color w:val="000000"/>
                <w:sz w:val="20"/>
                <w:szCs w:val="20"/>
              </w:rPr>
              <w:t>250</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7C11504" w14:textId="77777777" w:rsidR="00F64C3E" w:rsidRPr="00F64C3E" w:rsidRDefault="00F64C3E" w:rsidP="00F64C3E">
            <w:pPr>
              <w:rPr>
                <w:color w:val="000000"/>
                <w:sz w:val="20"/>
                <w:szCs w:val="20"/>
              </w:rPr>
            </w:pPr>
          </w:p>
        </w:tc>
        <w:tc>
          <w:tcPr>
            <w:tcW w:w="8" w:type="pct"/>
            <w:tcBorders>
              <w:top w:val="single" w:sz="4" w:space="0" w:color="auto"/>
            </w:tcBorders>
            <w:vAlign w:val="bottom"/>
            <w:hideMark/>
          </w:tcPr>
          <w:p w14:paraId="45502C32" w14:textId="77777777" w:rsidR="00F64C3E" w:rsidRPr="00F64C3E" w:rsidRDefault="00F64C3E" w:rsidP="00F64C3E">
            <w:pPr>
              <w:rPr>
                <w:sz w:val="20"/>
                <w:szCs w:val="20"/>
              </w:rPr>
            </w:pPr>
          </w:p>
        </w:tc>
        <w:tc>
          <w:tcPr>
            <w:tcW w:w="38" w:type="pct"/>
            <w:tcBorders>
              <w:top w:val="single" w:sz="4" w:space="0" w:color="auto"/>
            </w:tcBorders>
            <w:vAlign w:val="center"/>
            <w:hideMark/>
          </w:tcPr>
          <w:p w14:paraId="2FBC49D0"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21E77815"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70DFD87" w14:textId="77777777" w:rsidR="00F64C3E" w:rsidRPr="00F64C3E" w:rsidRDefault="00F64C3E" w:rsidP="00F64C3E">
            <w:pPr>
              <w:jc w:val="center"/>
              <w:textAlignment w:val="baseline"/>
              <w:rPr>
                <w:color w:val="000000"/>
                <w:sz w:val="20"/>
                <w:szCs w:val="20"/>
              </w:rPr>
            </w:pPr>
            <w:r w:rsidRPr="00F64C3E">
              <w:rPr>
                <w:color w:val="000000"/>
                <w:sz w:val="20"/>
                <w:szCs w:val="20"/>
              </w:rPr>
              <w:t>63</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6EC40C0A" w14:textId="77777777" w:rsidR="00F64C3E" w:rsidRPr="00F64C3E" w:rsidRDefault="00F64C3E" w:rsidP="00F64C3E">
            <w:pPr>
              <w:jc w:val="both"/>
              <w:textAlignment w:val="baseline"/>
              <w:rPr>
                <w:color w:val="000000"/>
                <w:sz w:val="20"/>
                <w:szCs w:val="20"/>
              </w:rPr>
            </w:pPr>
            <w:r w:rsidRPr="00F64C3E">
              <w:rPr>
                <w:color w:val="000000"/>
                <w:sz w:val="20"/>
                <w:szCs w:val="20"/>
              </w:rPr>
              <w:t>Требования к правительствам стран, имеющих суверенный рейтинг ниже «В-» агентства Стэндард энд Пурс (Standard &amp; Poor’s) или рейтинг аналогичного уровня одного из других рейтинговых агентств</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720EE054" w14:textId="77777777" w:rsidR="00F64C3E" w:rsidRPr="00F64C3E" w:rsidRDefault="00F64C3E" w:rsidP="00F64C3E">
            <w:pPr>
              <w:rPr>
                <w:color w:val="000000"/>
                <w:sz w:val="20"/>
                <w:szCs w:val="20"/>
              </w:rPr>
            </w:pP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3FC0EABB"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66F9D748" w14:textId="77777777" w:rsidR="00F64C3E" w:rsidRPr="00F64C3E" w:rsidRDefault="00F64C3E" w:rsidP="00F64C3E">
            <w:pPr>
              <w:rPr>
                <w:color w:val="000000"/>
                <w:sz w:val="20"/>
                <w:szCs w:val="20"/>
              </w:rPr>
            </w:pPr>
          </w:p>
        </w:tc>
        <w:tc>
          <w:tcPr>
            <w:tcW w:w="8" w:type="pct"/>
            <w:vAlign w:val="bottom"/>
            <w:hideMark/>
          </w:tcPr>
          <w:p w14:paraId="19C4CCB6" w14:textId="77777777" w:rsidR="00F64C3E" w:rsidRPr="00F64C3E" w:rsidRDefault="00F64C3E" w:rsidP="00F64C3E">
            <w:pPr>
              <w:rPr>
                <w:sz w:val="20"/>
                <w:szCs w:val="20"/>
              </w:rPr>
            </w:pPr>
          </w:p>
        </w:tc>
        <w:tc>
          <w:tcPr>
            <w:tcW w:w="38" w:type="pct"/>
            <w:vAlign w:val="center"/>
            <w:hideMark/>
          </w:tcPr>
          <w:p w14:paraId="2DEE16A5"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5404B871"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7F683B0" w14:textId="77777777" w:rsidR="00F64C3E" w:rsidRPr="00F64C3E" w:rsidRDefault="00F64C3E" w:rsidP="00F64C3E">
            <w:pPr>
              <w:jc w:val="center"/>
              <w:textAlignment w:val="baseline"/>
              <w:rPr>
                <w:color w:val="000000"/>
                <w:sz w:val="20"/>
                <w:szCs w:val="20"/>
              </w:rPr>
            </w:pPr>
            <w:r w:rsidRPr="00F64C3E">
              <w:rPr>
                <w:color w:val="000000"/>
                <w:sz w:val="20"/>
                <w:szCs w:val="20"/>
              </w:rPr>
              <w:t>64</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5726CA68" w14:textId="77777777" w:rsidR="00F64C3E" w:rsidRPr="00F64C3E" w:rsidRDefault="00F64C3E" w:rsidP="00F64C3E">
            <w:pPr>
              <w:jc w:val="both"/>
              <w:textAlignment w:val="baseline"/>
              <w:rPr>
                <w:color w:val="000000"/>
                <w:sz w:val="20"/>
                <w:szCs w:val="20"/>
              </w:rPr>
            </w:pPr>
            <w:r w:rsidRPr="00F64C3E">
              <w:rPr>
                <w:color w:val="000000"/>
                <w:sz w:val="20"/>
                <w:szCs w:val="20"/>
              </w:rPr>
              <w:t>Требования к центральным банкам стран, имеющих суверенный рейтинг ниже «В-» агентства Стэндард энд Пурс (Standard &amp; Poor’s) или рейтинг аналогичного уровня одного из других рейтинговых агентств</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062FDEF6"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75893B69"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2CB92641"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8" w:type="pct"/>
            <w:vAlign w:val="bottom"/>
            <w:hideMark/>
          </w:tcPr>
          <w:p w14:paraId="55FD4FDF" w14:textId="77777777" w:rsidR="00F64C3E" w:rsidRPr="00F64C3E" w:rsidRDefault="00F64C3E" w:rsidP="00F64C3E">
            <w:pPr>
              <w:rPr>
                <w:color w:val="000000"/>
                <w:sz w:val="20"/>
                <w:szCs w:val="20"/>
              </w:rPr>
            </w:pPr>
          </w:p>
        </w:tc>
        <w:tc>
          <w:tcPr>
            <w:tcW w:w="38" w:type="pct"/>
            <w:vAlign w:val="center"/>
            <w:hideMark/>
          </w:tcPr>
          <w:p w14:paraId="71EE0A0E"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09A8EEB8"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4249C8B" w14:textId="77777777" w:rsidR="00F64C3E" w:rsidRPr="00F64C3E" w:rsidRDefault="00F64C3E" w:rsidP="00F64C3E">
            <w:pPr>
              <w:jc w:val="center"/>
              <w:textAlignment w:val="baseline"/>
              <w:rPr>
                <w:color w:val="000000"/>
                <w:sz w:val="20"/>
                <w:szCs w:val="20"/>
              </w:rPr>
            </w:pPr>
            <w:r w:rsidRPr="00F64C3E">
              <w:rPr>
                <w:color w:val="000000"/>
                <w:sz w:val="20"/>
                <w:szCs w:val="20"/>
              </w:rPr>
              <w:t>65</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1B966401" w14:textId="77777777" w:rsidR="00F64C3E" w:rsidRPr="00F64C3E" w:rsidRDefault="00F64C3E" w:rsidP="00F64C3E">
            <w:pPr>
              <w:jc w:val="both"/>
              <w:textAlignment w:val="baseline"/>
              <w:rPr>
                <w:color w:val="000000"/>
                <w:sz w:val="20"/>
                <w:szCs w:val="20"/>
              </w:rPr>
            </w:pPr>
            <w:r w:rsidRPr="00F64C3E">
              <w:rPr>
                <w:color w:val="000000"/>
                <w:sz w:val="20"/>
                <w:szCs w:val="20"/>
              </w:rPr>
              <w:t>Требования к международным финансовым организациям, имеющим рейтинг ниже «В-» агентства Стэндард энд Пурс (Standard &amp; Poor’s) или рейтинг аналогичного уровня одного из других рейтинговых агентств</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7387363A"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2538544B"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7D069995"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8" w:type="pct"/>
            <w:vAlign w:val="bottom"/>
            <w:hideMark/>
          </w:tcPr>
          <w:p w14:paraId="013EEF41" w14:textId="77777777" w:rsidR="00F64C3E" w:rsidRPr="00F64C3E" w:rsidRDefault="00F64C3E" w:rsidP="00F64C3E">
            <w:pPr>
              <w:rPr>
                <w:color w:val="000000"/>
                <w:sz w:val="20"/>
                <w:szCs w:val="20"/>
              </w:rPr>
            </w:pPr>
          </w:p>
        </w:tc>
        <w:tc>
          <w:tcPr>
            <w:tcW w:w="38" w:type="pct"/>
            <w:vAlign w:val="center"/>
            <w:hideMark/>
          </w:tcPr>
          <w:p w14:paraId="666D497B"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2153175F"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0DAD187" w14:textId="77777777" w:rsidR="00F64C3E" w:rsidRPr="00F64C3E" w:rsidRDefault="00F64C3E" w:rsidP="00F64C3E">
            <w:pPr>
              <w:jc w:val="center"/>
              <w:textAlignment w:val="baseline"/>
              <w:rPr>
                <w:color w:val="000000"/>
                <w:sz w:val="20"/>
                <w:szCs w:val="20"/>
              </w:rPr>
            </w:pPr>
            <w:r w:rsidRPr="00F64C3E">
              <w:rPr>
                <w:color w:val="000000"/>
                <w:sz w:val="20"/>
                <w:szCs w:val="20"/>
              </w:rPr>
              <w:t>66</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55A4E2DC" w14:textId="77777777" w:rsidR="00F64C3E" w:rsidRPr="00F64C3E" w:rsidRDefault="00F64C3E" w:rsidP="00F64C3E">
            <w:pPr>
              <w:jc w:val="both"/>
              <w:textAlignment w:val="baseline"/>
              <w:rPr>
                <w:color w:val="000000"/>
                <w:sz w:val="20"/>
                <w:szCs w:val="20"/>
              </w:rPr>
            </w:pPr>
            <w:r w:rsidRPr="00F64C3E">
              <w:rPr>
                <w:color w:val="000000"/>
                <w:sz w:val="20"/>
                <w:szCs w:val="20"/>
              </w:rPr>
              <w:t>Требования к местным органам власти стран, имеющих суверенный рейтинг ниже «ВВ-» агентства Стэндард энд Пурс (Standard &amp; Poor’s) или рейтинг аналогичного уровня одного из других рейтинговых агентств</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31A00251"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6285A295"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3BBB2112"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8" w:type="pct"/>
            <w:vAlign w:val="bottom"/>
            <w:hideMark/>
          </w:tcPr>
          <w:p w14:paraId="14F07B72" w14:textId="77777777" w:rsidR="00F64C3E" w:rsidRPr="00F64C3E" w:rsidRDefault="00F64C3E" w:rsidP="00F64C3E">
            <w:pPr>
              <w:rPr>
                <w:color w:val="000000"/>
                <w:sz w:val="20"/>
                <w:szCs w:val="20"/>
              </w:rPr>
            </w:pPr>
          </w:p>
        </w:tc>
        <w:tc>
          <w:tcPr>
            <w:tcW w:w="38" w:type="pct"/>
            <w:vAlign w:val="center"/>
            <w:hideMark/>
          </w:tcPr>
          <w:p w14:paraId="68BC77F6"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32FEEB5A"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BB46CC9" w14:textId="77777777" w:rsidR="00F64C3E" w:rsidRPr="00F64C3E" w:rsidRDefault="00F64C3E" w:rsidP="00F64C3E">
            <w:pPr>
              <w:jc w:val="center"/>
              <w:textAlignment w:val="baseline"/>
              <w:rPr>
                <w:color w:val="000000"/>
                <w:sz w:val="20"/>
                <w:szCs w:val="20"/>
              </w:rPr>
            </w:pPr>
            <w:r w:rsidRPr="00F64C3E">
              <w:rPr>
                <w:color w:val="000000"/>
                <w:sz w:val="20"/>
                <w:szCs w:val="20"/>
              </w:rPr>
              <w:t>67</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23BE0342" w14:textId="77777777" w:rsidR="00F64C3E" w:rsidRPr="00F64C3E" w:rsidRDefault="00F64C3E" w:rsidP="00F64C3E">
            <w:pPr>
              <w:jc w:val="both"/>
              <w:textAlignment w:val="baseline"/>
              <w:rPr>
                <w:color w:val="000000"/>
                <w:sz w:val="20"/>
                <w:szCs w:val="20"/>
              </w:rPr>
            </w:pPr>
            <w:r w:rsidRPr="00F64C3E">
              <w:rPr>
                <w:color w:val="000000"/>
                <w:sz w:val="20"/>
                <w:szCs w:val="20"/>
              </w:rPr>
              <w:t>Требования к организациям-нерезидентам, имеющим рейтинг ниже «ВВ-» агентства Стэндард энд Пурс (Standard&amp;Poor's)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4B8FC335"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6540A5FD"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7C2CBDAA"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8" w:type="pct"/>
            <w:vAlign w:val="bottom"/>
            <w:hideMark/>
          </w:tcPr>
          <w:p w14:paraId="5B750C08" w14:textId="77777777" w:rsidR="00F64C3E" w:rsidRPr="00F64C3E" w:rsidRDefault="00F64C3E" w:rsidP="00F64C3E">
            <w:pPr>
              <w:rPr>
                <w:color w:val="000000"/>
                <w:sz w:val="20"/>
                <w:szCs w:val="20"/>
              </w:rPr>
            </w:pPr>
          </w:p>
        </w:tc>
        <w:tc>
          <w:tcPr>
            <w:tcW w:w="38" w:type="pct"/>
            <w:vAlign w:val="center"/>
            <w:hideMark/>
          </w:tcPr>
          <w:p w14:paraId="345B70B0"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0BD6F7E7"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897A63F" w14:textId="77777777" w:rsidR="00F64C3E" w:rsidRPr="00F64C3E" w:rsidRDefault="00F64C3E" w:rsidP="00F64C3E">
            <w:pPr>
              <w:jc w:val="center"/>
              <w:textAlignment w:val="baseline"/>
              <w:rPr>
                <w:color w:val="000000"/>
                <w:sz w:val="20"/>
                <w:szCs w:val="20"/>
              </w:rPr>
            </w:pPr>
            <w:r w:rsidRPr="00F64C3E">
              <w:rPr>
                <w:color w:val="000000"/>
                <w:sz w:val="20"/>
                <w:szCs w:val="20"/>
              </w:rPr>
              <w:t>68</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6CD1B4D2" w14:textId="77777777" w:rsidR="00F64C3E" w:rsidRPr="00F64C3E" w:rsidRDefault="00F64C3E" w:rsidP="00F64C3E">
            <w:pPr>
              <w:jc w:val="both"/>
              <w:textAlignment w:val="baseline"/>
              <w:rPr>
                <w:color w:val="000000"/>
                <w:sz w:val="20"/>
                <w:szCs w:val="20"/>
              </w:rPr>
            </w:pPr>
            <w:r w:rsidRPr="00F64C3E">
              <w:rPr>
                <w:color w:val="000000"/>
                <w:sz w:val="20"/>
                <w:szCs w:val="20"/>
              </w:rPr>
              <w:t>Исламские ценные бумаги, выпущенные правительствами стран, имеющих суверенный рейтинг ниже «В-» агентства Стэндард энд Пурс (Standard &amp; Poor’s) или рейтинг аналогичного уровня одного из других рейтинговых агентств</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4412D8E5"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2217A5BB"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003DB6ED"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8" w:type="pct"/>
            <w:vAlign w:val="bottom"/>
            <w:hideMark/>
          </w:tcPr>
          <w:p w14:paraId="5A9F5A38" w14:textId="77777777" w:rsidR="00F64C3E" w:rsidRPr="00F64C3E" w:rsidRDefault="00F64C3E" w:rsidP="00F64C3E">
            <w:pPr>
              <w:rPr>
                <w:color w:val="000000"/>
                <w:sz w:val="20"/>
                <w:szCs w:val="20"/>
              </w:rPr>
            </w:pPr>
          </w:p>
        </w:tc>
        <w:tc>
          <w:tcPr>
            <w:tcW w:w="38" w:type="pct"/>
            <w:vAlign w:val="center"/>
            <w:hideMark/>
          </w:tcPr>
          <w:p w14:paraId="2E54F20F"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6E9BD4B1"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0F11336" w14:textId="77777777" w:rsidR="00F64C3E" w:rsidRPr="00F64C3E" w:rsidRDefault="00F64C3E" w:rsidP="00F64C3E">
            <w:pPr>
              <w:jc w:val="center"/>
              <w:textAlignment w:val="baseline"/>
              <w:rPr>
                <w:color w:val="000000"/>
                <w:sz w:val="20"/>
                <w:szCs w:val="20"/>
              </w:rPr>
            </w:pPr>
            <w:r w:rsidRPr="00F64C3E">
              <w:rPr>
                <w:color w:val="000000"/>
                <w:sz w:val="20"/>
                <w:szCs w:val="20"/>
              </w:rPr>
              <w:t>69</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4B7AE498" w14:textId="77777777" w:rsidR="00F64C3E" w:rsidRPr="00F64C3E" w:rsidRDefault="00F64C3E" w:rsidP="00F64C3E">
            <w:pPr>
              <w:jc w:val="both"/>
              <w:textAlignment w:val="baseline"/>
              <w:rPr>
                <w:color w:val="000000"/>
                <w:sz w:val="20"/>
                <w:szCs w:val="20"/>
              </w:rPr>
            </w:pPr>
            <w:r w:rsidRPr="00F64C3E">
              <w:rPr>
                <w:color w:val="000000"/>
                <w:sz w:val="20"/>
                <w:szCs w:val="20"/>
              </w:rPr>
              <w:t>Исламские ценные бумаги, выпущенные местными органами власти стран, суверенный рейтинг которых ниже «ВВ-» агентства Стэндард энд Пурс (Standard &amp; Poor’s) или рейтинг аналогичного уровня одного из других рейтинговых агентств</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44A07D3A"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5BF0E406"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43689EBC"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8" w:type="pct"/>
            <w:vAlign w:val="bottom"/>
            <w:hideMark/>
          </w:tcPr>
          <w:p w14:paraId="1F9E62FF" w14:textId="77777777" w:rsidR="00F64C3E" w:rsidRPr="00F64C3E" w:rsidRDefault="00F64C3E" w:rsidP="00F64C3E">
            <w:pPr>
              <w:rPr>
                <w:color w:val="000000"/>
                <w:sz w:val="20"/>
                <w:szCs w:val="20"/>
              </w:rPr>
            </w:pPr>
          </w:p>
        </w:tc>
        <w:tc>
          <w:tcPr>
            <w:tcW w:w="38" w:type="pct"/>
            <w:vAlign w:val="center"/>
            <w:hideMark/>
          </w:tcPr>
          <w:p w14:paraId="1A489C2B"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7F2236A8"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B3B778B" w14:textId="77777777" w:rsidR="00F64C3E" w:rsidRPr="00F64C3E" w:rsidRDefault="00F64C3E" w:rsidP="00F64C3E">
            <w:pPr>
              <w:jc w:val="center"/>
              <w:textAlignment w:val="baseline"/>
              <w:rPr>
                <w:color w:val="000000"/>
                <w:sz w:val="20"/>
                <w:szCs w:val="20"/>
              </w:rPr>
            </w:pPr>
            <w:r w:rsidRPr="00F64C3E">
              <w:rPr>
                <w:color w:val="000000"/>
                <w:sz w:val="20"/>
                <w:szCs w:val="20"/>
              </w:rPr>
              <w:t>70</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63660967" w14:textId="77777777" w:rsidR="00F64C3E" w:rsidRPr="00F64C3E" w:rsidRDefault="00F64C3E" w:rsidP="00F64C3E">
            <w:pPr>
              <w:jc w:val="both"/>
              <w:textAlignment w:val="baseline"/>
              <w:rPr>
                <w:color w:val="000000"/>
                <w:sz w:val="20"/>
                <w:szCs w:val="20"/>
              </w:rPr>
            </w:pPr>
            <w:r w:rsidRPr="00F64C3E">
              <w:rPr>
                <w:color w:val="000000"/>
                <w:sz w:val="20"/>
                <w:szCs w:val="20"/>
              </w:rPr>
              <w:t>Исламские ценные бумаги, выпущенные международными финансовыми организациями, имеющими рейтинг ниже «В-» агентства Стэндард энд Пурс (Standard &amp; Poor’s) или рейтинг аналогичного уровня одного из других рейтинговых агентств</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5C83A2A3"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41032879"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31347AF5"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8" w:type="pct"/>
            <w:vAlign w:val="bottom"/>
            <w:hideMark/>
          </w:tcPr>
          <w:p w14:paraId="455DCA0B" w14:textId="77777777" w:rsidR="00F64C3E" w:rsidRPr="00F64C3E" w:rsidRDefault="00F64C3E" w:rsidP="00F64C3E">
            <w:pPr>
              <w:rPr>
                <w:color w:val="000000"/>
                <w:sz w:val="20"/>
                <w:szCs w:val="20"/>
              </w:rPr>
            </w:pPr>
          </w:p>
        </w:tc>
        <w:tc>
          <w:tcPr>
            <w:tcW w:w="38" w:type="pct"/>
            <w:vAlign w:val="center"/>
            <w:hideMark/>
          </w:tcPr>
          <w:p w14:paraId="3A1CD4F3"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43FEA284" w14:textId="77777777" w:rsidTr="008F2088">
        <w:trPr>
          <w:jc w:val="center"/>
        </w:trPr>
        <w:tc>
          <w:tcPr>
            <w:tcW w:w="278"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14:paraId="5E97B6B4" w14:textId="77777777" w:rsidR="00F64C3E" w:rsidRPr="00F64C3E" w:rsidRDefault="00F64C3E" w:rsidP="00F64C3E">
            <w:pPr>
              <w:jc w:val="center"/>
              <w:textAlignment w:val="baseline"/>
              <w:rPr>
                <w:color w:val="000000"/>
                <w:sz w:val="20"/>
                <w:szCs w:val="20"/>
              </w:rPr>
            </w:pPr>
            <w:r w:rsidRPr="00F64C3E">
              <w:rPr>
                <w:color w:val="000000"/>
                <w:sz w:val="20"/>
                <w:szCs w:val="20"/>
              </w:rPr>
              <w:t>71</w:t>
            </w:r>
          </w:p>
        </w:tc>
        <w:tc>
          <w:tcPr>
            <w:tcW w:w="305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7D48F1FA" w14:textId="77777777" w:rsidR="00F64C3E" w:rsidRPr="00F64C3E" w:rsidRDefault="00F64C3E" w:rsidP="00F64C3E">
            <w:pPr>
              <w:jc w:val="both"/>
              <w:textAlignment w:val="baseline"/>
              <w:rPr>
                <w:color w:val="000000"/>
                <w:sz w:val="20"/>
                <w:szCs w:val="20"/>
              </w:rPr>
            </w:pPr>
            <w:r w:rsidRPr="00F64C3E">
              <w:rPr>
                <w:color w:val="000000"/>
                <w:sz w:val="20"/>
                <w:szCs w:val="20"/>
              </w:rPr>
              <w:t xml:space="preserve">Исламские ценные бумаги, выпущенные организациями-нерезидентами, имеющими рейтинг ниже «ВВ-» агентства Стэндард энд Пурс (Standard &amp; Poor’s) или рейтинг аналогичного уровня одного из других рейтинговых агентств, и </w:t>
            </w:r>
            <w:r w:rsidRPr="00F64C3E">
              <w:rPr>
                <w:color w:val="000000"/>
                <w:sz w:val="20"/>
                <w:szCs w:val="20"/>
              </w:rPr>
              <w:lastRenderedPageBreak/>
              <w:t>организациями-нерезидентами, не имеющими соответствующей рейтинговой оценки</w:t>
            </w:r>
          </w:p>
        </w:tc>
        <w:tc>
          <w:tcPr>
            <w:tcW w:w="47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7277F4CF" w14:textId="77777777" w:rsidR="00F64C3E" w:rsidRPr="00F64C3E" w:rsidRDefault="00F64C3E" w:rsidP="00F64C3E">
            <w:pPr>
              <w:jc w:val="right"/>
              <w:textAlignment w:val="baseline"/>
              <w:rPr>
                <w:color w:val="000000"/>
                <w:sz w:val="20"/>
                <w:szCs w:val="20"/>
              </w:rPr>
            </w:pPr>
            <w:r w:rsidRPr="00F64C3E">
              <w:rPr>
                <w:color w:val="000000"/>
                <w:sz w:val="20"/>
                <w:szCs w:val="20"/>
              </w:rPr>
              <w:lastRenderedPageBreak/>
              <w:t> </w:t>
            </w:r>
          </w:p>
        </w:tc>
        <w:tc>
          <w:tcPr>
            <w:tcW w:w="63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7EF7A61A"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51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7DAC2BDA"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8" w:type="pct"/>
            <w:tcBorders>
              <w:bottom w:val="single" w:sz="4" w:space="0" w:color="auto"/>
            </w:tcBorders>
            <w:vAlign w:val="bottom"/>
            <w:hideMark/>
          </w:tcPr>
          <w:p w14:paraId="511B4680" w14:textId="77777777" w:rsidR="00F64C3E" w:rsidRPr="00F64C3E" w:rsidRDefault="00F64C3E" w:rsidP="00F64C3E">
            <w:pPr>
              <w:rPr>
                <w:color w:val="000000"/>
                <w:sz w:val="20"/>
                <w:szCs w:val="20"/>
              </w:rPr>
            </w:pPr>
          </w:p>
        </w:tc>
        <w:tc>
          <w:tcPr>
            <w:tcW w:w="38" w:type="pct"/>
            <w:tcBorders>
              <w:bottom w:val="single" w:sz="4" w:space="0" w:color="auto"/>
            </w:tcBorders>
            <w:vAlign w:val="center"/>
            <w:hideMark/>
          </w:tcPr>
          <w:p w14:paraId="1E6C8387"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333DB5AC" w14:textId="77777777" w:rsidTr="008F2088">
        <w:trPr>
          <w:jc w:val="center"/>
        </w:trPr>
        <w:tc>
          <w:tcPr>
            <w:tcW w:w="278"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1AAD7EF1" w14:textId="77777777" w:rsidR="00F64C3E" w:rsidRPr="00F64C3E" w:rsidRDefault="00F64C3E" w:rsidP="00F64C3E">
            <w:pPr>
              <w:jc w:val="center"/>
              <w:textAlignment w:val="baseline"/>
              <w:rPr>
                <w:color w:val="000000"/>
                <w:sz w:val="20"/>
                <w:szCs w:val="20"/>
              </w:rPr>
            </w:pPr>
            <w:r w:rsidRPr="00F64C3E">
              <w:rPr>
                <w:color w:val="000000"/>
                <w:sz w:val="20"/>
                <w:szCs w:val="20"/>
              </w:rPr>
              <w:t>72</w:t>
            </w:r>
          </w:p>
        </w:tc>
        <w:tc>
          <w:tcPr>
            <w:tcW w:w="3052"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CEBA6FD" w14:textId="77777777" w:rsidR="00F64C3E" w:rsidRPr="00F64C3E" w:rsidRDefault="00F64C3E" w:rsidP="00F64C3E">
            <w:pPr>
              <w:jc w:val="both"/>
              <w:textAlignment w:val="baseline"/>
              <w:rPr>
                <w:color w:val="000000"/>
                <w:sz w:val="20"/>
                <w:szCs w:val="20"/>
              </w:rPr>
            </w:pPr>
            <w:r w:rsidRPr="00F64C3E">
              <w:rPr>
                <w:color w:val="000000"/>
                <w:sz w:val="20"/>
                <w:szCs w:val="20"/>
              </w:rPr>
              <w:t>Исламские ценные бумаги, выпущенные организациями-нерезидентами Республики Казахстан, зарегистрированными на территории иностранных государств</w:t>
            </w:r>
          </w:p>
          <w:p w14:paraId="4771FDAB" w14:textId="77777777" w:rsidR="00F64C3E" w:rsidRPr="00F64C3E" w:rsidRDefault="00F64C3E" w:rsidP="00F64C3E">
            <w:pPr>
              <w:jc w:val="both"/>
              <w:textAlignment w:val="baseline"/>
              <w:rPr>
                <w:color w:val="000000"/>
                <w:sz w:val="20"/>
                <w:szCs w:val="20"/>
              </w:rPr>
            </w:pPr>
            <w:r w:rsidRPr="00F64C3E">
              <w:rPr>
                <w:color w:val="000000"/>
                <w:sz w:val="20"/>
                <w:szCs w:val="20"/>
              </w:rPr>
              <w:t>1) Княжество Андорра;</w:t>
            </w:r>
          </w:p>
          <w:p w14:paraId="7B1D6714" w14:textId="77777777" w:rsidR="00F64C3E" w:rsidRPr="00F64C3E" w:rsidRDefault="00F64C3E" w:rsidP="00F64C3E">
            <w:pPr>
              <w:jc w:val="both"/>
              <w:textAlignment w:val="baseline"/>
              <w:rPr>
                <w:color w:val="000000"/>
                <w:sz w:val="20"/>
                <w:szCs w:val="20"/>
              </w:rPr>
            </w:pPr>
            <w:r w:rsidRPr="00F64C3E">
              <w:rPr>
                <w:color w:val="000000"/>
                <w:sz w:val="20"/>
                <w:szCs w:val="20"/>
              </w:rPr>
              <w:t>2) Государство Антигуа и Барбуда;</w:t>
            </w:r>
          </w:p>
          <w:p w14:paraId="320861ED" w14:textId="77777777" w:rsidR="00F64C3E" w:rsidRPr="00F64C3E" w:rsidRDefault="00F64C3E" w:rsidP="00F64C3E">
            <w:pPr>
              <w:jc w:val="both"/>
              <w:textAlignment w:val="baseline"/>
              <w:rPr>
                <w:color w:val="000000"/>
                <w:sz w:val="20"/>
                <w:szCs w:val="20"/>
              </w:rPr>
            </w:pPr>
            <w:r w:rsidRPr="00F64C3E">
              <w:rPr>
                <w:color w:val="000000"/>
                <w:sz w:val="20"/>
                <w:szCs w:val="20"/>
              </w:rPr>
              <w:t>3) Содружество Багамских островов;</w:t>
            </w:r>
          </w:p>
          <w:p w14:paraId="06A19E16" w14:textId="77777777" w:rsidR="00F64C3E" w:rsidRPr="00F64C3E" w:rsidRDefault="00F64C3E" w:rsidP="00F64C3E">
            <w:pPr>
              <w:jc w:val="both"/>
              <w:textAlignment w:val="baseline"/>
              <w:rPr>
                <w:color w:val="000000"/>
                <w:sz w:val="20"/>
                <w:szCs w:val="20"/>
              </w:rPr>
            </w:pPr>
            <w:r w:rsidRPr="00F64C3E">
              <w:rPr>
                <w:color w:val="000000"/>
                <w:sz w:val="20"/>
                <w:szCs w:val="20"/>
              </w:rPr>
              <w:t>4) Государство Барбадос;</w:t>
            </w:r>
          </w:p>
          <w:p w14:paraId="013A756F" w14:textId="77777777" w:rsidR="00F64C3E" w:rsidRPr="00F64C3E" w:rsidRDefault="00F64C3E" w:rsidP="00F64C3E">
            <w:pPr>
              <w:jc w:val="both"/>
              <w:textAlignment w:val="baseline"/>
              <w:rPr>
                <w:color w:val="000000"/>
                <w:sz w:val="20"/>
                <w:szCs w:val="20"/>
              </w:rPr>
            </w:pPr>
            <w:r w:rsidRPr="00F64C3E">
              <w:rPr>
                <w:color w:val="000000"/>
                <w:sz w:val="20"/>
                <w:szCs w:val="20"/>
              </w:rPr>
              <w:t>5) Государство Бахрейн;</w:t>
            </w:r>
          </w:p>
          <w:p w14:paraId="3AB7C2B8" w14:textId="77777777" w:rsidR="00F64C3E" w:rsidRPr="00F64C3E" w:rsidRDefault="00F64C3E" w:rsidP="00F64C3E">
            <w:pPr>
              <w:jc w:val="both"/>
              <w:textAlignment w:val="baseline"/>
              <w:rPr>
                <w:color w:val="000000"/>
                <w:sz w:val="20"/>
                <w:szCs w:val="20"/>
              </w:rPr>
            </w:pPr>
            <w:r w:rsidRPr="00F64C3E">
              <w:rPr>
                <w:color w:val="000000"/>
                <w:sz w:val="20"/>
                <w:szCs w:val="20"/>
              </w:rPr>
              <w:t>6) Государство Белиз;</w:t>
            </w:r>
          </w:p>
          <w:p w14:paraId="36B5EACE" w14:textId="77777777" w:rsidR="00F64C3E" w:rsidRPr="00F64C3E" w:rsidRDefault="00F64C3E" w:rsidP="00F64C3E">
            <w:pPr>
              <w:jc w:val="both"/>
              <w:textAlignment w:val="baseline"/>
              <w:rPr>
                <w:color w:val="000000"/>
                <w:sz w:val="20"/>
                <w:szCs w:val="20"/>
              </w:rPr>
            </w:pPr>
            <w:r w:rsidRPr="00F64C3E">
              <w:rPr>
                <w:color w:val="000000"/>
                <w:sz w:val="20"/>
                <w:szCs w:val="20"/>
              </w:rPr>
              <w:t>7) Государство Бруней Даруссалам;</w:t>
            </w:r>
          </w:p>
          <w:p w14:paraId="7BFDBD98" w14:textId="77777777" w:rsidR="00F64C3E" w:rsidRPr="00F64C3E" w:rsidRDefault="00F64C3E" w:rsidP="00F64C3E">
            <w:pPr>
              <w:jc w:val="both"/>
              <w:textAlignment w:val="baseline"/>
              <w:rPr>
                <w:color w:val="000000"/>
                <w:sz w:val="20"/>
                <w:szCs w:val="20"/>
              </w:rPr>
            </w:pPr>
            <w:r w:rsidRPr="00F64C3E">
              <w:rPr>
                <w:color w:val="000000"/>
                <w:sz w:val="20"/>
                <w:szCs w:val="20"/>
              </w:rPr>
              <w:t>8) Республика Вануату;</w:t>
            </w:r>
          </w:p>
          <w:p w14:paraId="505F6B7A" w14:textId="77777777" w:rsidR="00F64C3E" w:rsidRPr="00F64C3E" w:rsidRDefault="00F64C3E" w:rsidP="00F64C3E">
            <w:pPr>
              <w:jc w:val="both"/>
              <w:textAlignment w:val="baseline"/>
              <w:rPr>
                <w:color w:val="000000"/>
                <w:sz w:val="20"/>
                <w:szCs w:val="20"/>
              </w:rPr>
            </w:pPr>
            <w:r w:rsidRPr="00F64C3E">
              <w:rPr>
                <w:color w:val="000000"/>
                <w:sz w:val="20"/>
                <w:szCs w:val="20"/>
              </w:rPr>
              <w:t>9) Республика Гватемала;</w:t>
            </w:r>
          </w:p>
          <w:p w14:paraId="77AAF983" w14:textId="77777777" w:rsidR="00F64C3E" w:rsidRPr="00F64C3E" w:rsidRDefault="00F64C3E" w:rsidP="00F64C3E">
            <w:pPr>
              <w:jc w:val="both"/>
              <w:textAlignment w:val="baseline"/>
              <w:rPr>
                <w:color w:val="000000"/>
                <w:sz w:val="20"/>
                <w:szCs w:val="20"/>
              </w:rPr>
            </w:pPr>
            <w:r w:rsidRPr="00F64C3E">
              <w:rPr>
                <w:color w:val="000000"/>
                <w:sz w:val="20"/>
                <w:szCs w:val="20"/>
              </w:rPr>
              <w:t>10) Государство Гренада;</w:t>
            </w:r>
          </w:p>
          <w:p w14:paraId="753320C1" w14:textId="77777777" w:rsidR="00F64C3E" w:rsidRPr="00F64C3E" w:rsidRDefault="00F64C3E" w:rsidP="00F64C3E">
            <w:pPr>
              <w:jc w:val="both"/>
              <w:textAlignment w:val="baseline"/>
              <w:rPr>
                <w:color w:val="000000"/>
                <w:sz w:val="20"/>
                <w:szCs w:val="20"/>
              </w:rPr>
            </w:pPr>
            <w:r w:rsidRPr="00F64C3E">
              <w:rPr>
                <w:color w:val="000000"/>
                <w:sz w:val="20"/>
                <w:szCs w:val="20"/>
              </w:rPr>
              <w:t>11) Республика Джибути;</w:t>
            </w:r>
          </w:p>
          <w:p w14:paraId="457C8A38" w14:textId="77777777" w:rsidR="00F64C3E" w:rsidRPr="00F64C3E" w:rsidRDefault="00F64C3E" w:rsidP="00F64C3E">
            <w:pPr>
              <w:jc w:val="both"/>
              <w:textAlignment w:val="baseline"/>
              <w:rPr>
                <w:color w:val="000000"/>
                <w:sz w:val="20"/>
                <w:szCs w:val="20"/>
              </w:rPr>
            </w:pPr>
            <w:r w:rsidRPr="00F64C3E">
              <w:rPr>
                <w:color w:val="000000"/>
                <w:sz w:val="20"/>
                <w:szCs w:val="20"/>
              </w:rPr>
              <w:t>12) Доминиканская Республика;</w:t>
            </w:r>
          </w:p>
          <w:p w14:paraId="55CF54CB" w14:textId="77777777" w:rsidR="00F64C3E" w:rsidRPr="00F64C3E" w:rsidRDefault="00F64C3E" w:rsidP="00F64C3E">
            <w:pPr>
              <w:jc w:val="both"/>
              <w:textAlignment w:val="baseline"/>
              <w:rPr>
                <w:color w:val="000000"/>
                <w:sz w:val="20"/>
                <w:szCs w:val="20"/>
              </w:rPr>
            </w:pPr>
            <w:r w:rsidRPr="00F64C3E">
              <w:rPr>
                <w:color w:val="000000"/>
                <w:sz w:val="20"/>
                <w:szCs w:val="20"/>
              </w:rPr>
              <w:t>13) Республика Индонезия;</w:t>
            </w:r>
          </w:p>
          <w:p w14:paraId="0DF4D068" w14:textId="77777777" w:rsidR="00F64C3E" w:rsidRPr="00F64C3E" w:rsidRDefault="00F64C3E" w:rsidP="00F64C3E">
            <w:pPr>
              <w:jc w:val="both"/>
              <w:textAlignment w:val="baseline"/>
              <w:rPr>
                <w:color w:val="000000"/>
                <w:sz w:val="20"/>
                <w:szCs w:val="20"/>
              </w:rPr>
            </w:pPr>
            <w:r w:rsidRPr="00F64C3E">
              <w:rPr>
                <w:color w:val="000000"/>
                <w:sz w:val="20"/>
                <w:szCs w:val="20"/>
              </w:rPr>
              <w:t>14) Испания (только в части территории Канарских островов);</w:t>
            </w:r>
          </w:p>
          <w:p w14:paraId="03EBE566" w14:textId="77777777" w:rsidR="00F64C3E" w:rsidRPr="00F64C3E" w:rsidRDefault="00F64C3E" w:rsidP="00F64C3E">
            <w:pPr>
              <w:jc w:val="both"/>
              <w:textAlignment w:val="baseline"/>
              <w:rPr>
                <w:color w:val="000000"/>
                <w:sz w:val="20"/>
                <w:szCs w:val="20"/>
              </w:rPr>
            </w:pPr>
            <w:r w:rsidRPr="00F64C3E">
              <w:rPr>
                <w:color w:val="000000"/>
                <w:sz w:val="20"/>
                <w:szCs w:val="20"/>
              </w:rPr>
              <w:t>15) Республика Кипр;</w:t>
            </w:r>
          </w:p>
          <w:p w14:paraId="0BCC35B3" w14:textId="77777777" w:rsidR="00F64C3E" w:rsidRPr="00F64C3E" w:rsidRDefault="00F64C3E" w:rsidP="00F64C3E">
            <w:pPr>
              <w:jc w:val="both"/>
              <w:textAlignment w:val="baseline"/>
              <w:rPr>
                <w:color w:val="000000"/>
                <w:sz w:val="20"/>
                <w:szCs w:val="20"/>
              </w:rPr>
            </w:pPr>
            <w:r w:rsidRPr="00F64C3E">
              <w:rPr>
                <w:color w:val="000000"/>
                <w:sz w:val="20"/>
                <w:szCs w:val="20"/>
              </w:rPr>
              <w:t>16) Китайская Народная Республика (только в части территорий специальных административных районов Аомынь (Макао) и Сянган (Гонконг));</w:t>
            </w:r>
          </w:p>
          <w:p w14:paraId="3434DDFC" w14:textId="77777777" w:rsidR="00F64C3E" w:rsidRPr="00F64C3E" w:rsidRDefault="00F64C3E" w:rsidP="00F64C3E">
            <w:pPr>
              <w:jc w:val="both"/>
              <w:textAlignment w:val="baseline"/>
              <w:rPr>
                <w:color w:val="000000"/>
                <w:sz w:val="20"/>
                <w:szCs w:val="20"/>
              </w:rPr>
            </w:pPr>
            <w:r w:rsidRPr="00F64C3E">
              <w:rPr>
                <w:color w:val="000000"/>
                <w:sz w:val="20"/>
                <w:szCs w:val="20"/>
              </w:rPr>
              <w:t>17) Федеральная Исламская Республика Коморские Острова;</w:t>
            </w:r>
          </w:p>
          <w:p w14:paraId="6B34CABC" w14:textId="77777777" w:rsidR="00F64C3E" w:rsidRPr="00F64C3E" w:rsidRDefault="00F64C3E" w:rsidP="00F64C3E">
            <w:pPr>
              <w:jc w:val="both"/>
              <w:textAlignment w:val="baseline"/>
              <w:rPr>
                <w:color w:val="000000"/>
                <w:sz w:val="20"/>
                <w:szCs w:val="20"/>
              </w:rPr>
            </w:pPr>
            <w:r w:rsidRPr="00F64C3E">
              <w:rPr>
                <w:color w:val="000000"/>
                <w:sz w:val="20"/>
                <w:szCs w:val="20"/>
              </w:rPr>
              <w:t>18) Республика Коста-Рика;</w:t>
            </w:r>
          </w:p>
          <w:p w14:paraId="6352855B" w14:textId="77777777" w:rsidR="00F64C3E" w:rsidRPr="00F64C3E" w:rsidRDefault="00F64C3E" w:rsidP="00F64C3E">
            <w:pPr>
              <w:jc w:val="both"/>
              <w:textAlignment w:val="baseline"/>
              <w:rPr>
                <w:color w:val="000000"/>
                <w:sz w:val="20"/>
                <w:szCs w:val="20"/>
              </w:rPr>
            </w:pPr>
            <w:r w:rsidRPr="00F64C3E">
              <w:rPr>
                <w:color w:val="000000"/>
                <w:sz w:val="20"/>
                <w:szCs w:val="20"/>
              </w:rPr>
              <w:t>19) Малайзия (только в части территории анклава Лабуан);</w:t>
            </w:r>
          </w:p>
          <w:p w14:paraId="6FD2E606" w14:textId="77777777" w:rsidR="00F64C3E" w:rsidRPr="00F64C3E" w:rsidRDefault="00F64C3E" w:rsidP="00F64C3E">
            <w:pPr>
              <w:jc w:val="both"/>
              <w:textAlignment w:val="baseline"/>
              <w:rPr>
                <w:color w:val="000000"/>
                <w:sz w:val="20"/>
                <w:szCs w:val="20"/>
              </w:rPr>
            </w:pPr>
            <w:r w:rsidRPr="00F64C3E">
              <w:rPr>
                <w:color w:val="000000"/>
                <w:sz w:val="20"/>
                <w:szCs w:val="20"/>
              </w:rPr>
              <w:t>20) Республика Либерия;</w:t>
            </w:r>
          </w:p>
          <w:p w14:paraId="08CF5896" w14:textId="77777777" w:rsidR="00F64C3E" w:rsidRPr="00F64C3E" w:rsidRDefault="00F64C3E" w:rsidP="00F64C3E">
            <w:pPr>
              <w:jc w:val="both"/>
              <w:textAlignment w:val="baseline"/>
              <w:rPr>
                <w:color w:val="000000"/>
                <w:sz w:val="20"/>
                <w:szCs w:val="20"/>
              </w:rPr>
            </w:pPr>
            <w:r w:rsidRPr="00F64C3E">
              <w:rPr>
                <w:color w:val="000000"/>
                <w:sz w:val="20"/>
                <w:szCs w:val="20"/>
              </w:rPr>
              <w:t>21) Княжество Лихтенштейн;</w:t>
            </w:r>
          </w:p>
          <w:p w14:paraId="15863542" w14:textId="77777777" w:rsidR="00F64C3E" w:rsidRPr="00F64C3E" w:rsidRDefault="00F64C3E" w:rsidP="00F64C3E">
            <w:pPr>
              <w:jc w:val="both"/>
              <w:textAlignment w:val="baseline"/>
              <w:rPr>
                <w:color w:val="000000"/>
                <w:sz w:val="20"/>
                <w:szCs w:val="20"/>
              </w:rPr>
            </w:pPr>
            <w:r w:rsidRPr="00F64C3E">
              <w:rPr>
                <w:color w:val="000000"/>
                <w:sz w:val="20"/>
                <w:szCs w:val="20"/>
              </w:rPr>
              <w:t>22) Республика Маврикий;</w:t>
            </w:r>
          </w:p>
          <w:p w14:paraId="58B5D262" w14:textId="77777777" w:rsidR="00F64C3E" w:rsidRPr="00F64C3E" w:rsidRDefault="00F64C3E" w:rsidP="00F64C3E">
            <w:pPr>
              <w:jc w:val="both"/>
              <w:textAlignment w:val="baseline"/>
              <w:rPr>
                <w:color w:val="000000"/>
                <w:sz w:val="20"/>
                <w:szCs w:val="20"/>
              </w:rPr>
            </w:pPr>
            <w:r w:rsidRPr="00F64C3E">
              <w:rPr>
                <w:color w:val="000000"/>
                <w:sz w:val="20"/>
                <w:szCs w:val="20"/>
              </w:rPr>
              <w:t>23) Португалия (только в части территории островов Мадейра);</w:t>
            </w:r>
          </w:p>
          <w:p w14:paraId="5254D649" w14:textId="77777777" w:rsidR="00F64C3E" w:rsidRPr="00F64C3E" w:rsidRDefault="00F64C3E" w:rsidP="00F64C3E">
            <w:pPr>
              <w:jc w:val="both"/>
              <w:textAlignment w:val="baseline"/>
              <w:rPr>
                <w:color w:val="000000"/>
                <w:sz w:val="20"/>
                <w:szCs w:val="20"/>
              </w:rPr>
            </w:pPr>
            <w:r w:rsidRPr="00F64C3E">
              <w:rPr>
                <w:color w:val="000000"/>
                <w:sz w:val="20"/>
                <w:szCs w:val="20"/>
              </w:rPr>
              <w:t>24) Мальдивская Республика;</w:t>
            </w:r>
          </w:p>
          <w:p w14:paraId="1BADA2D0" w14:textId="77777777" w:rsidR="00F64C3E" w:rsidRPr="00F64C3E" w:rsidRDefault="00F64C3E" w:rsidP="00F64C3E">
            <w:pPr>
              <w:jc w:val="both"/>
              <w:textAlignment w:val="baseline"/>
              <w:rPr>
                <w:color w:val="000000"/>
                <w:sz w:val="20"/>
                <w:szCs w:val="20"/>
              </w:rPr>
            </w:pPr>
            <w:r w:rsidRPr="00F64C3E">
              <w:rPr>
                <w:color w:val="000000"/>
                <w:sz w:val="20"/>
                <w:szCs w:val="20"/>
              </w:rPr>
              <w:t>25) Республика Мальта;</w:t>
            </w:r>
          </w:p>
          <w:p w14:paraId="6F4BB570" w14:textId="77777777" w:rsidR="00F64C3E" w:rsidRPr="00F64C3E" w:rsidRDefault="00F64C3E" w:rsidP="00F64C3E">
            <w:pPr>
              <w:jc w:val="both"/>
              <w:textAlignment w:val="baseline"/>
              <w:rPr>
                <w:color w:val="000000"/>
                <w:sz w:val="20"/>
                <w:szCs w:val="20"/>
              </w:rPr>
            </w:pPr>
            <w:r w:rsidRPr="00F64C3E">
              <w:rPr>
                <w:color w:val="000000"/>
                <w:sz w:val="20"/>
                <w:szCs w:val="20"/>
              </w:rPr>
              <w:t>26) Республика Маршалловы острова;</w:t>
            </w:r>
          </w:p>
          <w:p w14:paraId="467C8C83" w14:textId="77777777" w:rsidR="00F64C3E" w:rsidRPr="00F64C3E" w:rsidRDefault="00F64C3E" w:rsidP="00F64C3E">
            <w:pPr>
              <w:jc w:val="both"/>
              <w:textAlignment w:val="baseline"/>
              <w:rPr>
                <w:color w:val="000000"/>
                <w:sz w:val="20"/>
                <w:szCs w:val="20"/>
              </w:rPr>
            </w:pPr>
            <w:r w:rsidRPr="00F64C3E">
              <w:rPr>
                <w:color w:val="000000"/>
                <w:sz w:val="20"/>
                <w:szCs w:val="20"/>
              </w:rPr>
              <w:t>27) Княжество Монако;</w:t>
            </w:r>
          </w:p>
          <w:p w14:paraId="33275D20" w14:textId="77777777" w:rsidR="00F64C3E" w:rsidRPr="00F64C3E" w:rsidRDefault="00F64C3E" w:rsidP="00F64C3E">
            <w:pPr>
              <w:jc w:val="both"/>
              <w:textAlignment w:val="baseline"/>
              <w:rPr>
                <w:color w:val="000000"/>
                <w:sz w:val="20"/>
                <w:szCs w:val="20"/>
              </w:rPr>
            </w:pPr>
            <w:r w:rsidRPr="00F64C3E">
              <w:rPr>
                <w:color w:val="000000"/>
                <w:sz w:val="20"/>
                <w:szCs w:val="20"/>
              </w:rPr>
              <w:t>28) Союз Мьянма;</w:t>
            </w:r>
          </w:p>
          <w:p w14:paraId="082C5ECF" w14:textId="77777777" w:rsidR="00F64C3E" w:rsidRPr="00F64C3E" w:rsidRDefault="00F64C3E" w:rsidP="00F64C3E">
            <w:pPr>
              <w:jc w:val="both"/>
              <w:textAlignment w:val="baseline"/>
              <w:rPr>
                <w:color w:val="000000"/>
                <w:sz w:val="20"/>
                <w:szCs w:val="20"/>
              </w:rPr>
            </w:pPr>
            <w:r w:rsidRPr="00F64C3E">
              <w:rPr>
                <w:color w:val="000000"/>
                <w:sz w:val="20"/>
                <w:szCs w:val="20"/>
              </w:rPr>
              <w:t>29) Республика Науру;</w:t>
            </w:r>
          </w:p>
          <w:p w14:paraId="293DD7EF" w14:textId="77777777" w:rsidR="00F64C3E" w:rsidRPr="00F64C3E" w:rsidRDefault="00F64C3E" w:rsidP="00F64C3E">
            <w:pPr>
              <w:jc w:val="both"/>
              <w:textAlignment w:val="baseline"/>
              <w:rPr>
                <w:color w:val="000000"/>
                <w:sz w:val="20"/>
                <w:szCs w:val="20"/>
              </w:rPr>
            </w:pPr>
            <w:r w:rsidRPr="00F64C3E">
              <w:rPr>
                <w:color w:val="000000"/>
                <w:sz w:val="20"/>
                <w:szCs w:val="20"/>
              </w:rPr>
              <w:t>30) Нидерланды (только в части территории острова Аруба и зависимых территорий Антильских островов);</w:t>
            </w:r>
          </w:p>
          <w:p w14:paraId="4491B029" w14:textId="77777777" w:rsidR="00F64C3E" w:rsidRPr="00F64C3E" w:rsidRDefault="00F64C3E" w:rsidP="00F64C3E">
            <w:pPr>
              <w:jc w:val="both"/>
              <w:textAlignment w:val="baseline"/>
              <w:rPr>
                <w:color w:val="000000"/>
                <w:sz w:val="20"/>
                <w:szCs w:val="20"/>
              </w:rPr>
            </w:pPr>
            <w:r w:rsidRPr="00F64C3E">
              <w:rPr>
                <w:color w:val="000000"/>
                <w:sz w:val="20"/>
                <w:szCs w:val="20"/>
              </w:rPr>
              <w:t>31) Федеративная Республика Нигерия;</w:t>
            </w:r>
          </w:p>
          <w:p w14:paraId="241FE18C" w14:textId="77777777" w:rsidR="00F64C3E" w:rsidRPr="00F64C3E" w:rsidRDefault="00F64C3E" w:rsidP="00F64C3E">
            <w:pPr>
              <w:jc w:val="both"/>
              <w:textAlignment w:val="baseline"/>
              <w:rPr>
                <w:color w:val="000000"/>
                <w:sz w:val="20"/>
                <w:szCs w:val="20"/>
              </w:rPr>
            </w:pPr>
            <w:r w:rsidRPr="00F64C3E">
              <w:rPr>
                <w:color w:val="000000"/>
                <w:sz w:val="20"/>
                <w:szCs w:val="20"/>
              </w:rPr>
              <w:t>32) Новая Зеландия (только в части территории островов Кука и Ниуэ);</w:t>
            </w:r>
          </w:p>
          <w:p w14:paraId="761C8ABA" w14:textId="77777777" w:rsidR="00F64C3E" w:rsidRPr="00F64C3E" w:rsidRDefault="00F64C3E" w:rsidP="00F64C3E">
            <w:pPr>
              <w:jc w:val="both"/>
              <w:textAlignment w:val="baseline"/>
              <w:rPr>
                <w:color w:val="000000"/>
                <w:sz w:val="20"/>
                <w:szCs w:val="20"/>
              </w:rPr>
            </w:pPr>
            <w:r w:rsidRPr="00F64C3E">
              <w:rPr>
                <w:color w:val="000000"/>
                <w:sz w:val="20"/>
                <w:szCs w:val="20"/>
              </w:rPr>
              <w:t>33) Объединенные Арабские Эмираты (только в части территории города Дубай);</w:t>
            </w:r>
          </w:p>
          <w:p w14:paraId="4002FDBA" w14:textId="77777777" w:rsidR="00F64C3E" w:rsidRPr="00F64C3E" w:rsidRDefault="00F64C3E" w:rsidP="00F64C3E">
            <w:pPr>
              <w:jc w:val="both"/>
              <w:textAlignment w:val="baseline"/>
              <w:rPr>
                <w:color w:val="000000"/>
                <w:sz w:val="20"/>
                <w:szCs w:val="20"/>
              </w:rPr>
            </w:pPr>
            <w:r w:rsidRPr="00F64C3E">
              <w:rPr>
                <w:color w:val="000000"/>
                <w:sz w:val="20"/>
                <w:szCs w:val="20"/>
              </w:rPr>
              <w:t>34) Республика Палау;</w:t>
            </w:r>
          </w:p>
          <w:p w14:paraId="4DCCA1A9" w14:textId="77777777" w:rsidR="00F64C3E" w:rsidRPr="00F64C3E" w:rsidRDefault="00F64C3E" w:rsidP="00F64C3E">
            <w:pPr>
              <w:jc w:val="both"/>
              <w:textAlignment w:val="baseline"/>
              <w:rPr>
                <w:color w:val="000000"/>
                <w:sz w:val="20"/>
                <w:szCs w:val="20"/>
              </w:rPr>
            </w:pPr>
            <w:r w:rsidRPr="00F64C3E">
              <w:rPr>
                <w:color w:val="000000"/>
                <w:sz w:val="20"/>
                <w:szCs w:val="20"/>
              </w:rPr>
              <w:t>35) Республика Панама;</w:t>
            </w:r>
          </w:p>
          <w:p w14:paraId="3E62A91C" w14:textId="77777777" w:rsidR="00F64C3E" w:rsidRPr="00F64C3E" w:rsidRDefault="00F64C3E" w:rsidP="00F64C3E">
            <w:pPr>
              <w:jc w:val="both"/>
              <w:textAlignment w:val="baseline"/>
              <w:rPr>
                <w:color w:val="000000"/>
                <w:sz w:val="20"/>
                <w:szCs w:val="20"/>
              </w:rPr>
            </w:pPr>
            <w:r w:rsidRPr="00F64C3E">
              <w:rPr>
                <w:color w:val="000000"/>
                <w:sz w:val="20"/>
                <w:szCs w:val="20"/>
              </w:rPr>
              <w:t>36) Независимое Государство Самоа;</w:t>
            </w:r>
          </w:p>
          <w:p w14:paraId="69FE7368" w14:textId="77777777" w:rsidR="00F64C3E" w:rsidRPr="00F64C3E" w:rsidRDefault="00F64C3E" w:rsidP="00F64C3E">
            <w:pPr>
              <w:jc w:val="both"/>
              <w:textAlignment w:val="baseline"/>
              <w:rPr>
                <w:color w:val="000000"/>
                <w:sz w:val="20"/>
                <w:szCs w:val="20"/>
              </w:rPr>
            </w:pPr>
            <w:r w:rsidRPr="00F64C3E">
              <w:rPr>
                <w:color w:val="000000"/>
                <w:sz w:val="20"/>
                <w:szCs w:val="20"/>
              </w:rPr>
              <w:t>37) Республика Сейшельские острова;</w:t>
            </w:r>
          </w:p>
          <w:p w14:paraId="619E4D9F" w14:textId="77777777" w:rsidR="00F64C3E" w:rsidRPr="00F64C3E" w:rsidRDefault="00F64C3E" w:rsidP="00F64C3E">
            <w:pPr>
              <w:jc w:val="both"/>
              <w:textAlignment w:val="baseline"/>
              <w:rPr>
                <w:color w:val="000000"/>
                <w:sz w:val="20"/>
                <w:szCs w:val="20"/>
              </w:rPr>
            </w:pPr>
            <w:r w:rsidRPr="00F64C3E">
              <w:rPr>
                <w:color w:val="000000"/>
                <w:sz w:val="20"/>
                <w:szCs w:val="20"/>
              </w:rPr>
              <w:t>38) Государство Сент-Винсент и Гренадины;</w:t>
            </w:r>
          </w:p>
          <w:p w14:paraId="1114BBBC" w14:textId="77777777" w:rsidR="00F64C3E" w:rsidRPr="00F64C3E" w:rsidRDefault="00F64C3E" w:rsidP="00F64C3E">
            <w:pPr>
              <w:jc w:val="both"/>
              <w:textAlignment w:val="baseline"/>
              <w:rPr>
                <w:color w:val="000000"/>
                <w:sz w:val="20"/>
                <w:szCs w:val="20"/>
              </w:rPr>
            </w:pPr>
            <w:r w:rsidRPr="00F64C3E">
              <w:rPr>
                <w:color w:val="000000"/>
                <w:sz w:val="20"/>
                <w:szCs w:val="20"/>
              </w:rPr>
              <w:t>39) Федерация Сент-Китс и Невис;</w:t>
            </w:r>
          </w:p>
          <w:p w14:paraId="6372CF25" w14:textId="77777777" w:rsidR="00F64C3E" w:rsidRPr="00F64C3E" w:rsidRDefault="00F64C3E" w:rsidP="00F64C3E">
            <w:pPr>
              <w:jc w:val="both"/>
              <w:textAlignment w:val="baseline"/>
              <w:rPr>
                <w:color w:val="000000"/>
                <w:sz w:val="20"/>
                <w:szCs w:val="20"/>
              </w:rPr>
            </w:pPr>
            <w:r w:rsidRPr="00F64C3E">
              <w:rPr>
                <w:color w:val="000000"/>
                <w:sz w:val="20"/>
                <w:szCs w:val="20"/>
              </w:rPr>
              <w:t>40) Государство Сент-Люсия;</w:t>
            </w:r>
          </w:p>
          <w:p w14:paraId="4681B2F4" w14:textId="77777777" w:rsidR="00F64C3E" w:rsidRPr="00F64C3E" w:rsidRDefault="00F64C3E" w:rsidP="00F64C3E">
            <w:pPr>
              <w:jc w:val="both"/>
              <w:textAlignment w:val="baseline"/>
              <w:rPr>
                <w:color w:val="000000"/>
                <w:sz w:val="20"/>
                <w:szCs w:val="20"/>
              </w:rPr>
            </w:pPr>
            <w:r w:rsidRPr="00F64C3E">
              <w:rPr>
                <w:color w:val="000000"/>
                <w:sz w:val="20"/>
                <w:szCs w:val="20"/>
              </w:rPr>
              <w:t>41) Соединенное Королевство Великобритании и Северной Ирландии (только в части следующих территорий):</w:t>
            </w:r>
          </w:p>
          <w:p w14:paraId="78BB25C9" w14:textId="77777777" w:rsidR="00F64C3E" w:rsidRPr="00F64C3E" w:rsidRDefault="00F64C3E" w:rsidP="00F64C3E">
            <w:pPr>
              <w:jc w:val="both"/>
              <w:textAlignment w:val="baseline"/>
              <w:rPr>
                <w:color w:val="000000"/>
                <w:sz w:val="20"/>
                <w:szCs w:val="20"/>
              </w:rPr>
            </w:pPr>
            <w:r w:rsidRPr="00F64C3E">
              <w:rPr>
                <w:color w:val="000000"/>
                <w:sz w:val="20"/>
                <w:szCs w:val="20"/>
              </w:rPr>
              <w:t>Острова Ангилья;</w:t>
            </w:r>
          </w:p>
          <w:p w14:paraId="3EA5867B" w14:textId="77777777" w:rsidR="00F64C3E" w:rsidRPr="00F64C3E" w:rsidRDefault="00F64C3E" w:rsidP="00F64C3E">
            <w:pPr>
              <w:jc w:val="both"/>
              <w:textAlignment w:val="baseline"/>
              <w:rPr>
                <w:color w:val="000000"/>
                <w:sz w:val="20"/>
                <w:szCs w:val="20"/>
              </w:rPr>
            </w:pPr>
            <w:r w:rsidRPr="00F64C3E">
              <w:rPr>
                <w:color w:val="000000"/>
                <w:sz w:val="20"/>
                <w:szCs w:val="20"/>
              </w:rPr>
              <w:t>Бермудские острова;</w:t>
            </w:r>
          </w:p>
          <w:p w14:paraId="6F24FD43" w14:textId="77777777" w:rsidR="00F64C3E" w:rsidRPr="00F64C3E" w:rsidRDefault="00F64C3E" w:rsidP="00F64C3E">
            <w:pPr>
              <w:jc w:val="both"/>
              <w:textAlignment w:val="baseline"/>
              <w:rPr>
                <w:color w:val="000000"/>
                <w:sz w:val="20"/>
                <w:szCs w:val="20"/>
              </w:rPr>
            </w:pPr>
            <w:r w:rsidRPr="00F64C3E">
              <w:rPr>
                <w:color w:val="000000"/>
                <w:sz w:val="20"/>
                <w:szCs w:val="20"/>
              </w:rPr>
              <w:t>Британские Виргинские острова;</w:t>
            </w:r>
          </w:p>
          <w:p w14:paraId="7914F8B6" w14:textId="77777777" w:rsidR="00F64C3E" w:rsidRPr="00F64C3E" w:rsidRDefault="00F64C3E" w:rsidP="00F64C3E">
            <w:pPr>
              <w:jc w:val="both"/>
              <w:textAlignment w:val="baseline"/>
              <w:rPr>
                <w:color w:val="000000"/>
                <w:sz w:val="20"/>
                <w:szCs w:val="20"/>
              </w:rPr>
            </w:pPr>
            <w:r w:rsidRPr="00F64C3E">
              <w:rPr>
                <w:color w:val="000000"/>
                <w:sz w:val="20"/>
                <w:szCs w:val="20"/>
              </w:rPr>
              <w:t>Гибралтар;</w:t>
            </w:r>
          </w:p>
          <w:p w14:paraId="3496443F" w14:textId="77777777" w:rsidR="00F64C3E" w:rsidRPr="00F64C3E" w:rsidRDefault="00F64C3E" w:rsidP="00F64C3E">
            <w:pPr>
              <w:jc w:val="both"/>
              <w:textAlignment w:val="baseline"/>
              <w:rPr>
                <w:color w:val="000000"/>
                <w:sz w:val="20"/>
                <w:szCs w:val="20"/>
              </w:rPr>
            </w:pPr>
            <w:r w:rsidRPr="00F64C3E">
              <w:rPr>
                <w:color w:val="000000"/>
                <w:sz w:val="20"/>
                <w:szCs w:val="20"/>
              </w:rPr>
              <w:t>Каймановы острова;</w:t>
            </w:r>
          </w:p>
          <w:p w14:paraId="03C4EE8C" w14:textId="77777777" w:rsidR="00F64C3E" w:rsidRPr="00F64C3E" w:rsidRDefault="00F64C3E" w:rsidP="00F64C3E">
            <w:pPr>
              <w:jc w:val="both"/>
              <w:textAlignment w:val="baseline"/>
              <w:rPr>
                <w:color w:val="000000"/>
                <w:sz w:val="20"/>
                <w:szCs w:val="20"/>
              </w:rPr>
            </w:pPr>
            <w:r w:rsidRPr="00F64C3E">
              <w:rPr>
                <w:color w:val="000000"/>
                <w:sz w:val="20"/>
                <w:szCs w:val="20"/>
              </w:rPr>
              <w:t>Остров Монтсеррат;</w:t>
            </w:r>
          </w:p>
          <w:p w14:paraId="3500132D" w14:textId="77777777" w:rsidR="00F64C3E" w:rsidRPr="00F64C3E" w:rsidRDefault="00F64C3E" w:rsidP="00F64C3E">
            <w:pPr>
              <w:jc w:val="both"/>
              <w:textAlignment w:val="baseline"/>
              <w:rPr>
                <w:color w:val="000000"/>
                <w:sz w:val="20"/>
                <w:szCs w:val="20"/>
              </w:rPr>
            </w:pPr>
            <w:r w:rsidRPr="00F64C3E">
              <w:rPr>
                <w:color w:val="000000"/>
                <w:sz w:val="20"/>
                <w:szCs w:val="20"/>
              </w:rPr>
              <w:t>Острова Теркс и Кайкос;</w:t>
            </w:r>
          </w:p>
          <w:p w14:paraId="5EEC8687" w14:textId="77777777" w:rsidR="00F64C3E" w:rsidRPr="00F64C3E" w:rsidRDefault="00F64C3E" w:rsidP="00F64C3E">
            <w:pPr>
              <w:jc w:val="both"/>
              <w:textAlignment w:val="baseline"/>
              <w:rPr>
                <w:color w:val="000000"/>
                <w:sz w:val="20"/>
                <w:szCs w:val="20"/>
              </w:rPr>
            </w:pPr>
            <w:r w:rsidRPr="00F64C3E">
              <w:rPr>
                <w:color w:val="000000"/>
                <w:sz w:val="20"/>
                <w:szCs w:val="20"/>
              </w:rPr>
              <w:t>Остров Мэн;</w:t>
            </w:r>
          </w:p>
          <w:p w14:paraId="32F1D970" w14:textId="77777777" w:rsidR="00F64C3E" w:rsidRPr="00F64C3E" w:rsidRDefault="00F64C3E" w:rsidP="00F64C3E">
            <w:pPr>
              <w:jc w:val="both"/>
              <w:textAlignment w:val="baseline"/>
              <w:rPr>
                <w:color w:val="000000"/>
                <w:sz w:val="20"/>
                <w:szCs w:val="20"/>
              </w:rPr>
            </w:pPr>
            <w:r w:rsidRPr="00F64C3E">
              <w:rPr>
                <w:color w:val="000000"/>
                <w:sz w:val="20"/>
                <w:szCs w:val="20"/>
              </w:rPr>
              <w:lastRenderedPageBreak/>
              <w:t>Нормандские острова (острова Гернси, Джерси, Сарк, Олдерни);</w:t>
            </w:r>
          </w:p>
          <w:p w14:paraId="032F62DA" w14:textId="77777777" w:rsidR="00F64C3E" w:rsidRPr="00F64C3E" w:rsidRDefault="00F64C3E" w:rsidP="00F64C3E">
            <w:pPr>
              <w:jc w:val="both"/>
              <w:textAlignment w:val="baseline"/>
              <w:rPr>
                <w:color w:val="000000"/>
                <w:sz w:val="20"/>
                <w:szCs w:val="20"/>
              </w:rPr>
            </w:pPr>
            <w:r w:rsidRPr="00F64C3E">
              <w:rPr>
                <w:color w:val="000000"/>
                <w:sz w:val="20"/>
                <w:szCs w:val="20"/>
              </w:rPr>
              <w:t>42) Соединенные Штаты Америки (только в части территорий Американских Виргинских островов, острова Гуам и содружества Пуэрто-Рико);</w:t>
            </w:r>
          </w:p>
          <w:p w14:paraId="4BEFEB69" w14:textId="77777777" w:rsidR="00F64C3E" w:rsidRPr="00F64C3E" w:rsidRDefault="00F64C3E" w:rsidP="00F64C3E">
            <w:pPr>
              <w:jc w:val="both"/>
              <w:textAlignment w:val="baseline"/>
              <w:rPr>
                <w:color w:val="000000"/>
                <w:sz w:val="20"/>
                <w:szCs w:val="20"/>
              </w:rPr>
            </w:pPr>
            <w:r w:rsidRPr="00F64C3E">
              <w:rPr>
                <w:color w:val="000000"/>
                <w:sz w:val="20"/>
                <w:szCs w:val="20"/>
              </w:rPr>
              <w:t>43) Королевство Тонга;</w:t>
            </w:r>
          </w:p>
          <w:p w14:paraId="4E26E70C" w14:textId="77777777" w:rsidR="00F64C3E" w:rsidRPr="00F64C3E" w:rsidRDefault="00F64C3E" w:rsidP="00F64C3E">
            <w:pPr>
              <w:jc w:val="both"/>
              <w:textAlignment w:val="baseline"/>
              <w:rPr>
                <w:color w:val="000000"/>
                <w:sz w:val="20"/>
                <w:szCs w:val="20"/>
              </w:rPr>
            </w:pPr>
            <w:r w:rsidRPr="00F64C3E">
              <w:rPr>
                <w:color w:val="000000"/>
                <w:sz w:val="20"/>
                <w:szCs w:val="20"/>
              </w:rPr>
              <w:t>44) Республика Филиппины;</w:t>
            </w:r>
          </w:p>
          <w:p w14:paraId="457AA847" w14:textId="77777777" w:rsidR="00F64C3E" w:rsidRPr="00F64C3E" w:rsidRDefault="00F64C3E" w:rsidP="00F64C3E">
            <w:pPr>
              <w:jc w:val="both"/>
              <w:textAlignment w:val="baseline"/>
              <w:rPr>
                <w:color w:val="000000"/>
                <w:sz w:val="20"/>
                <w:szCs w:val="20"/>
              </w:rPr>
            </w:pPr>
            <w:r w:rsidRPr="00F64C3E">
              <w:rPr>
                <w:color w:val="000000"/>
                <w:sz w:val="20"/>
                <w:szCs w:val="20"/>
              </w:rPr>
              <w:t>45) Демократическая Республика Шри-Ланка.</w:t>
            </w:r>
          </w:p>
        </w:tc>
        <w:tc>
          <w:tcPr>
            <w:tcW w:w="47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D967B5F" w14:textId="77777777" w:rsidR="00F64C3E" w:rsidRPr="00F64C3E" w:rsidRDefault="00F64C3E" w:rsidP="00F64C3E">
            <w:pPr>
              <w:jc w:val="right"/>
              <w:textAlignment w:val="baseline"/>
              <w:rPr>
                <w:color w:val="000000"/>
                <w:sz w:val="20"/>
                <w:szCs w:val="20"/>
              </w:rPr>
            </w:pPr>
            <w:r w:rsidRPr="00F64C3E">
              <w:rPr>
                <w:color w:val="000000"/>
                <w:sz w:val="20"/>
                <w:szCs w:val="20"/>
              </w:rPr>
              <w:lastRenderedPageBreak/>
              <w:t> </w:t>
            </w:r>
          </w:p>
        </w:tc>
        <w:tc>
          <w:tcPr>
            <w:tcW w:w="63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1079B3D"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BDB680C"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8" w:type="pct"/>
            <w:tcBorders>
              <w:top w:val="single" w:sz="4" w:space="0" w:color="auto"/>
            </w:tcBorders>
            <w:vAlign w:val="bottom"/>
            <w:hideMark/>
          </w:tcPr>
          <w:p w14:paraId="2B337BFD" w14:textId="77777777" w:rsidR="00F64C3E" w:rsidRPr="00F64C3E" w:rsidRDefault="00F64C3E" w:rsidP="00F64C3E">
            <w:pPr>
              <w:rPr>
                <w:color w:val="000000"/>
                <w:sz w:val="20"/>
                <w:szCs w:val="20"/>
              </w:rPr>
            </w:pPr>
          </w:p>
        </w:tc>
        <w:tc>
          <w:tcPr>
            <w:tcW w:w="38" w:type="pct"/>
            <w:tcBorders>
              <w:top w:val="single" w:sz="4" w:space="0" w:color="auto"/>
            </w:tcBorders>
            <w:vAlign w:val="center"/>
            <w:hideMark/>
          </w:tcPr>
          <w:p w14:paraId="7128547A" w14:textId="77777777" w:rsidR="00F64C3E" w:rsidRPr="00F64C3E" w:rsidRDefault="00F64C3E" w:rsidP="00F64C3E">
            <w:pPr>
              <w:rPr>
                <w:color w:val="000000"/>
                <w:sz w:val="28"/>
                <w:szCs w:val="28"/>
              </w:rPr>
            </w:pPr>
            <w:r w:rsidRPr="00F64C3E">
              <w:rPr>
                <w:color w:val="000000"/>
                <w:sz w:val="28"/>
                <w:szCs w:val="28"/>
              </w:rPr>
              <w:t> </w:t>
            </w:r>
          </w:p>
        </w:tc>
      </w:tr>
      <w:tr w:rsidR="00F64C3E" w:rsidRPr="00F64C3E" w14:paraId="30810635" w14:textId="77777777" w:rsidTr="008F2088">
        <w:trPr>
          <w:jc w:val="center"/>
        </w:trPr>
        <w:tc>
          <w:tcPr>
            <w:tcW w:w="27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16F49F2" w14:textId="77777777" w:rsidR="00F64C3E" w:rsidRPr="00F64C3E" w:rsidRDefault="00F64C3E" w:rsidP="00F64C3E">
            <w:pPr>
              <w:jc w:val="center"/>
              <w:textAlignment w:val="baseline"/>
              <w:rPr>
                <w:color w:val="000000"/>
                <w:sz w:val="20"/>
                <w:szCs w:val="20"/>
              </w:rPr>
            </w:pPr>
            <w:r w:rsidRPr="00F64C3E">
              <w:rPr>
                <w:color w:val="000000"/>
                <w:sz w:val="20"/>
                <w:szCs w:val="20"/>
              </w:rPr>
              <w:t>73</w:t>
            </w:r>
          </w:p>
        </w:tc>
        <w:tc>
          <w:tcPr>
            <w:tcW w:w="3052" w:type="pct"/>
            <w:tcBorders>
              <w:top w:val="nil"/>
              <w:left w:val="nil"/>
              <w:bottom w:val="single" w:sz="8" w:space="0" w:color="000000"/>
              <w:right w:val="single" w:sz="8" w:space="0" w:color="000000"/>
            </w:tcBorders>
            <w:tcMar>
              <w:top w:w="0" w:type="dxa"/>
              <w:left w:w="168" w:type="dxa"/>
              <w:bottom w:w="0" w:type="dxa"/>
              <w:right w:w="168" w:type="dxa"/>
            </w:tcMar>
            <w:hideMark/>
          </w:tcPr>
          <w:p w14:paraId="0574A72E" w14:textId="77777777" w:rsidR="00F64C3E" w:rsidRPr="00F64C3E" w:rsidRDefault="00F64C3E" w:rsidP="00F64C3E">
            <w:pPr>
              <w:textAlignment w:val="baseline"/>
              <w:rPr>
                <w:color w:val="000000"/>
                <w:sz w:val="20"/>
                <w:szCs w:val="20"/>
              </w:rPr>
            </w:pPr>
            <w:r w:rsidRPr="00F64C3E">
              <w:rPr>
                <w:color w:val="000000"/>
                <w:sz w:val="20"/>
                <w:szCs w:val="20"/>
              </w:rPr>
              <w:t>Итого рисковые активы:</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14:paraId="673E3027"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635" w:type="pct"/>
            <w:tcBorders>
              <w:top w:val="nil"/>
              <w:left w:val="nil"/>
              <w:bottom w:val="single" w:sz="8" w:space="0" w:color="000000"/>
              <w:right w:val="single" w:sz="8" w:space="0" w:color="000000"/>
            </w:tcBorders>
            <w:tcMar>
              <w:top w:w="0" w:type="dxa"/>
              <w:left w:w="168" w:type="dxa"/>
              <w:bottom w:w="0" w:type="dxa"/>
              <w:right w:w="168" w:type="dxa"/>
            </w:tcMar>
            <w:hideMark/>
          </w:tcPr>
          <w:p w14:paraId="57CA3AF5"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0444AD56"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8" w:type="pct"/>
            <w:vAlign w:val="bottom"/>
            <w:hideMark/>
          </w:tcPr>
          <w:p w14:paraId="59BA7809" w14:textId="77777777" w:rsidR="00F64C3E" w:rsidRPr="00F64C3E" w:rsidRDefault="00F64C3E" w:rsidP="00F64C3E">
            <w:pPr>
              <w:rPr>
                <w:color w:val="000000"/>
                <w:sz w:val="20"/>
                <w:szCs w:val="20"/>
              </w:rPr>
            </w:pPr>
          </w:p>
        </w:tc>
        <w:tc>
          <w:tcPr>
            <w:tcW w:w="38" w:type="pct"/>
            <w:vAlign w:val="center"/>
            <w:hideMark/>
          </w:tcPr>
          <w:p w14:paraId="619BC929" w14:textId="77777777" w:rsidR="00F64C3E" w:rsidRPr="00F64C3E" w:rsidRDefault="00F64C3E" w:rsidP="00F64C3E">
            <w:pPr>
              <w:rPr>
                <w:color w:val="000000"/>
                <w:sz w:val="28"/>
                <w:szCs w:val="28"/>
              </w:rPr>
            </w:pPr>
            <w:r w:rsidRPr="00F64C3E">
              <w:rPr>
                <w:color w:val="000000"/>
                <w:sz w:val="28"/>
                <w:szCs w:val="28"/>
              </w:rPr>
              <w:t> </w:t>
            </w:r>
          </w:p>
        </w:tc>
      </w:tr>
    </w:tbl>
    <w:p w14:paraId="60D7F0B3" w14:textId="77777777" w:rsidR="00F64C3E" w:rsidRPr="00F64C3E" w:rsidRDefault="00F64C3E" w:rsidP="00F64C3E">
      <w:pPr>
        <w:textAlignment w:val="baseline"/>
        <w:rPr>
          <w:color w:val="000000"/>
          <w:sz w:val="28"/>
          <w:szCs w:val="28"/>
        </w:rPr>
      </w:pPr>
      <w:r w:rsidRPr="00F64C3E">
        <w:rPr>
          <w:color w:val="000000"/>
          <w:sz w:val="28"/>
          <w:szCs w:val="28"/>
        </w:rPr>
        <w:t> </w:t>
      </w:r>
    </w:p>
    <w:p w14:paraId="5739EDE0"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646784F6"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7264C25B" w14:textId="77777777" w:rsidR="00F64C3E" w:rsidRPr="00F64C3E" w:rsidRDefault="00F64C3E" w:rsidP="00F64C3E">
      <w:pPr>
        <w:rPr>
          <w:sz w:val="28"/>
          <w:szCs w:val="28"/>
        </w:rPr>
      </w:pPr>
      <w:r w:rsidRPr="00F64C3E">
        <w:rPr>
          <w:sz w:val="28"/>
          <w:szCs w:val="28"/>
        </w:rPr>
        <w:t>Телефон ________________________________________</w:t>
      </w:r>
    </w:p>
    <w:p w14:paraId="1E8119F7" w14:textId="77777777" w:rsidR="00F64C3E" w:rsidRPr="00F64C3E" w:rsidRDefault="00F64C3E" w:rsidP="00F64C3E">
      <w:pPr>
        <w:rPr>
          <w:sz w:val="28"/>
          <w:szCs w:val="28"/>
        </w:rPr>
      </w:pPr>
      <w:r w:rsidRPr="00F64C3E">
        <w:rPr>
          <w:sz w:val="28"/>
          <w:szCs w:val="28"/>
        </w:rPr>
        <w:t>Адрес электронной почты _________________________</w:t>
      </w:r>
    </w:p>
    <w:p w14:paraId="59CDEAC7"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4BB4AA29"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6CF0C6E0"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6C0A735D" w14:textId="77777777" w:rsidR="00F64C3E" w:rsidRPr="00F64C3E" w:rsidRDefault="00F64C3E" w:rsidP="00F64C3E">
      <w:pPr>
        <w:rPr>
          <w:sz w:val="28"/>
          <w:szCs w:val="28"/>
        </w:rPr>
      </w:pPr>
      <w:r w:rsidRPr="00F64C3E">
        <w:rPr>
          <w:sz w:val="28"/>
          <w:szCs w:val="28"/>
        </w:rPr>
        <w:t>________________________________________________    ________________</w:t>
      </w:r>
    </w:p>
    <w:p w14:paraId="67F89784"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46D98FF9" w14:textId="77777777" w:rsidR="00F64C3E" w:rsidRPr="00F64C3E" w:rsidRDefault="00F64C3E" w:rsidP="00F64C3E">
      <w:pPr>
        <w:textAlignment w:val="baseline"/>
        <w:rPr>
          <w:color w:val="000000"/>
          <w:sz w:val="28"/>
          <w:szCs w:val="28"/>
        </w:rPr>
      </w:pPr>
      <w:r w:rsidRPr="00F64C3E">
        <w:rPr>
          <w:sz w:val="28"/>
          <w:szCs w:val="28"/>
        </w:rPr>
        <w:t>Дата «______» ______________ 20__ года</w:t>
      </w:r>
    </w:p>
    <w:p w14:paraId="23752850"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60984B45" w14:textId="77777777" w:rsidR="00F64C3E" w:rsidRPr="00F64C3E" w:rsidRDefault="00F64C3E" w:rsidP="00F64C3E">
      <w:pPr>
        <w:jc w:val="right"/>
        <w:textAlignment w:val="baseline"/>
        <w:rPr>
          <w:color w:val="000000"/>
          <w:sz w:val="28"/>
          <w:szCs w:val="28"/>
        </w:rPr>
      </w:pPr>
      <w:r w:rsidRPr="00F64C3E">
        <w:rPr>
          <w:color w:val="000000"/>
          <w:sz w:val="28"/>
          <w:szCs w:val="28"/>
        </w:rPr>
        <w:br w:type="column"/>
      </w:r>
      <w:r w:rsidRPr="00F64C3E">
        <w:rPr>
          <w:color w:val="000000"/>
          <w:sz w:val="28"/>
          <w:szCs w:val="28"/>
        </w:rPr>
        <w:lastRenderedPageBreak/>
        <w:t>Приложение</w:t>
      </w:r>
    </w:p>
    <w:p w14:paraId="4D8C7779" w14:textId="77777777" w:rsidR="00F64C3E" w:rsidRPr="00F64C3E" w:rsidRDefault="00F64C3E" w:rsidP="00F64C3E">
      <w:pPr>
        <w:jc w:val="right"/>
        <w:textAlignment w:val="baseline"/>
        <w:rPr>
          <w:color w:val="000000"/>
          <w:sz w:val="28"/>
          <w:szCs w:val="28"/>
        </w:rPr>
      </w:pPr>
      <w:r w:rsidRPr="00F64C3E">
        <w:rPr>
          <w:color w:val="000000"/>
          <w:sz w:val="28"/>
          <w:szCs w:val="28"/>
        </w:rPr>
        <w:t>к форме отчета филиала</w:t>
      </w:r>
    </w:p>
    <w:p w14:paraId="20D03BE5" w14:textId="77777777" w:rsidR="00F64C3E" w:rsidRPr="00F64C3E" w:rsidRDefault="00F64C3E" w:rsidP="00F64C3E">
      <w:pPr>
        <w:jc w:val="right"/>
        <w:textAlignment w:val="baseline"/>
        <w:rPr>
          <w:color w:val="000000"/>
          <w:sz w:val="28"/>
          <w:szCs w:val="28"/>
        </w:rPr>
      </w:pPr>
      <w:r w:rsidRPr="00F64C3E">
        <w:rPr>
          <w:color w:val="000000"/>
          <w:sz w:val="28"/>
          <w:szCs w:val="28"/>
        </w:rPr>
        <w:t>исламского банка-нерезидента</w:t>
      </w:r>
    </w:p>
    <w:p w14:paraId="6F9678FC" w14:textId="77777777" w:rsidR="00F64C3E" w:rsidRPr="00F64C3E" w:rsidRDefault="00F64C3E" w:rsidP="00F64C3E">
      <w:pPr>
        <w:jc w:val="right"/>
        <w:textAlignment w:val="baseline"/>
        <w:rPr>
          <w:color w:val="000000"/>
          <w:sz w:val="28"/>
          <w:szCs w:val="28"/>
        </w:rPr>
      </w:pPr>
      <w:r w:rsidRPr="00F64C3E">
        <w:rPr>
          <w:color w:val="000000"/>
          <w:sz w:val="28"/>
          <w:szCs w:val="28"/>
        </w:rPr>
        <w:t>Республики Казахстан о</w:t>
      </w:r>
    </w:p>
    <w:p w14:paraId="7AAC4F9C" w14:textId="77777777" w:rsidR="00F64C3E" w:rsidRPr="00F64C3E" w:rsidRDefault="00F64C3E" w:rsidP="00F64C3E">
      <w:pPr>
        <w:jc w:val="right"/>
        <w:textAlignment w:val="baseline"/>
        <w:rPr>
          <w:color w:val="000000"/>
          <w:sz w:val="28"/>
          <w:szCs w:val="28"/>
        </w:rPr>
      </w:pPr>
      <w:r w:rsidRPr="00F64C3E">
        <w:rPr>
          <w:color w:val="000000"/>
          <w:sz w:val="28"/>
          <w:szCs w:val="28"/>
        </w:rPr>
        <w:t>расшифровке активов,</w:t>
      </w:r>
    </w:p>
    <w:p w14:paraId="3F76FB73" w14:textId="77777777" w:rsidR="00F64C3E" w:rsidRPr="00F64C3E" w:rsidRDefault="00F64C3E" w:rsidP="00F64C3E">
      <w:pPr>
        <w:jc w:val="right"/>
        <w:textAlignment w:val="baseline"/>
        <w:rPr>
          <w:color w:val="000000"/>
          <w:sz w:val="28"/>
          <w:szCs w:val="28"/>
        </w:rPr>
      </w:pPr>
      <w:r w:rsidRPr="00F64C3E">
        <w:rPr>
          <w:color w:val="000000"/>
          <w:sz w:val="28"/>
          <w:szCs w:val="28"/>
        </w:rPr>
        <w:t>взвешенных с учетом</w:t>
      </w:r>
    </w:p>
    <w:p w14:paraId="52993448" w14:textId="77777777" w:rsidR="00F64C3E" w:rsidRPr="00F64C3E" w:rsidRDefault="00F64C3E" w:rsidP="00F64C3E">
      <w:pPr>
        <w:jc w:val="right"/>
        <w:textAlignment w:val="baseline"/>
        <w:rPr>
          <w:color w:val="000000"/>
          <w:sz w:val="28"/>
          <w:szCs w:val="28"/>
        </w:rPr>
      </w:pPr>
      <w:r w:rsidRPr="00F64C3E">
        <w:rPr>
          <w:color w:val="000000"/>
          <w:sz w:val="28"/>
          <w:szCs w:val="28"/>
        </w:rPr>
        <w:t>кредитного риска</w:t>
      </w:r>
    </w:p>
    <w:p w14:paraId="5A778F43"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37BFE6C4" w14:textId="77777777" w:rsidR="00F64C3E" w:rsidRPr="00F64C3E" w:rsidRDefault="00F64C3E" w:rsidP="00F64C3E">
      <w:pPr>
        <w:jc w:val="center"/>
        <w:textAlignment w:val="baseline"/>
        <w:rPr>
          <w:color w:val="000000"/>
          <w:sz w:val="28"/>
          <w:szCs w:val="28"/>
        </w:rPr>
      </w:pPr>
    </w:p>
    <w:p w14:paraId="5804B67B" w14:textId="77777777" w:rsidR="00F64C3E" w:rsidRPr="00F64C3E" w:rsidRDefault="00F64C3E" w:rsidP="00F64C3E">
      <w:pPr>
        <w:jc w:val="center"/>
        <w:textAlignment w:val="baseline"/>
        <w:rPr>
          <w:color w:val="000000"/>
          <w:sz w:val="28"/>
          <w:szCs w:val="28"/>
        </w:rPr>
      </w:pPr>
      <w:r w:rsidRPr="00F64C3E">
        <w:rPr>
          <w:color w:val="000000"/>
          <w:sz w:val="28"/>
          <w:szCs w:val="28"/>
        </w:rPr>
        <w:t>Пояснение по заполнению формы административных данных</w:t>
      </w:r>
    </w:p>
    <w:p w14:paraId="47D97F40" w14:textId="77777777" w:rsidR="00F64C3E" w:rsidRPr="00F64C3E" w:rsidRDefault="00F64C3E" w:rsidP="00F64C3E">
      <w:pPr>
        <w:jc w:val="center"/>
        <w:textAlignment w:val="baseline"/>
        <w:rPr>
          <w:color w:val="000000"/>
          <w:sz w:val="28"/>
          <w:szCs w:val="28"/>
        </w:rPr>
      </w:pPr>
      <w:r w:rsidRPr="00F64C3E">
        <w:rPr>
          <w:color w:val="000000"/>
          <w:sz w:val="28"/>
          <w:szCs w:val="28"/>
        </w:rPr>
        <w:t xml:space="preserve">Отчет филиала исламского банка-нерезидента Республики Казахстан о расшифровке активов, взвешенных с учетом кредитного риска </w:t>
      </w:r>
    </w:p>
    <w:p w14:paraId="7DF389AC" w14:textId="77777777" w:rsidR="00F64C3E" w:rsidRPr="00F64C3E" w:rsidRDefault="00F64C3E" w:rsidP="00F64C3E">
      <w:pPr>
        <w:jc w:val="center"/>
        <w:textAlignment w:val="baseline"/>
        <w:rPr>
          <w:color w:val="000000"/>
          <w:sz w:val="28"/>
          <w:szCs w:val="28"/>
        </w:rPr>
      </w:pPr>
      <w:r w:rsidRPr="00F64C3E">
        <w:rPr>
          <w:color w:val="000000"/>
          <w:sz w:val="28"/>
          <w:szCs w:val="28"/>
        </w:rPr>
        <w:t>(индекс - 1-BVU_RA, периодичность - ежемесячная)</w:t>
      </w:r>
    </w:p>
    <w:p w14:paraId="02F57A02" w14:textId="77777777" w:rsidR="00F64C3E" w:rsidRPr="00F64C3E" w:rsidRDefault="00F64C3E" w:rsidP="00F64C3E">
      <w:pPr>
        <w:jc w:val="center"/>
        <w:textAlignment w:val="baseline"/>
        <w:rPr>
          <w:color w:val="000000"/>
          <w:sz w:val="28"/>
          <w:szCs w:val="28"/>
        </w:rPr>
      </w:pPr>
    </w:p>
    <w:p w14:paraId="1E564F35"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70296BBC" w14:textId="77777777" w:rsidR="00F64C3E" w:rsidRPr="00F64C3E" w:rsidRDefault="00F64C3E" w:rsidP="00F64C3E">
      <w:pPr>
        <w:jc w:val="center"/>
        <w:textAlignment w:val="baseline"/>
        <w:rPr>
          <w:color w:val="000000"/>
          <w:sz w:val="28"/>
          <w:szCs w:val="28"/>
        </w:rPr>
      </w:pPr>
      <w:r w:rsidRPr="00F64C3E">
        <w:rPr>
          <w:color w:val="000000"/>
          <w:sz w:val="28"/>
          <w:szCs w:val="28"/>
        </w:rPr>
        <w:t>Глава 1. Общие положения</w:t>
      </w:r>
    </w:p>
    <w:p w14:paraId="00170715"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0E7766CE"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1. Настоящее пояснение определяет единые требования по заполнению формы административных данных «Отчет филиала исламского банка-нерезидента Республики Казахстан о расшифровке активов, взвешенных с учетом кредитного риска» (далее - Форма).</w:t>
      </w:r>
    </w:p>
    <w:p w14:paraId="15AFACD4"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0F8606CC"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3. Форма составляется ежемесячно филиалами исламских банков-нерезидентов Республики Казахстан по состоянию на первое число каждого месяца.</w:t>
      </w:r>
    </w:p>
    <w:p w14:paraId="23BF6FDC"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Сведения в Форме заполняются в тысячах тенге.</w:t>
      </w:r>
    </w:p>
    <w:p w14:paraId="0233119A"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4. Форму подписывают руководитель или лицо, на которое возложена функция по подписанию отчета.</w:t>
      </w:r>
    </w:p>
    <w:p w14:paraId="7C36F791" w14:textId="77777777" w:rsidR="00F64C3E" w:rsidRPr="00F64C3E" w:rsidRDefault="00F64C3E" w:rsidP="00F64C3E">
      <w:pPr>
        <w:jc w:val="both"/>
        <w:textAlignment w:val="baseline"/>
        <w:rPr>
          <w:color w:val="000000"/>
          <w:sz w:val="28"/>
          <w:szCs w:val="28"/>
        </w:rPr>
      </w:pPr>
      <w:r w:rsidRPr="00F64C3E">
        <w:rPr>
          <w:color w:val="000000"/>
          <w:sz w:val="28"/>
          <w:szCs w:val="28"/>
        </w:rPr>
        <w:t> </w:t>
      </w:r>
    </w:p>
    <w:p w14:paraId="63C45F7A" w14:textId="77777777" w:rsidR="00F64C3E" w:rsidRPr="00F64C3E" w:rsidRDefault="00F64C3E" w:rsidP="00F64C3E">
      <w:pPr>
        <w:jc w:val="both"/>
        <w:textAlignment w:val="baseline"/>
        <w:rPr>
          <w:color w:val="000000"/>
          <w:sz w:val="28"/>
          <w:szCs w:val="28"/>
        </w:rPr>
      </w:pPr>
    </w:p>
    <w:p w14:paraId="7F8FA827" w14:textId="77777777" w:rsidR="00F64C3E" w:rsidRPr="00F64C3E" w:rsidRDefault="00F64C3E" w:rsidP="00F64C3E">
      <w:pPr>
        <w:jc w:val="center"/>
        <w:rPr>
          <w:color w:val="000000"/>
          <w:sz w:val="28"/>
          <w:szCs w:val="28"/>
        </w:rPr>
      </w:pPr>
      <w:r w:rsidRPr="00F64C3E">
        <w:rPr>
          <w:color w:val="000000"/>
          <w:sz w:val="28"/>
          <w:szCs w:val="28"/>
        </w:rPr>
        <w:t>Глава 2. Пояснение по заполнению Формы</w:t>
      </w:r>
    </w:p>
    <w:p w14:paraId="4532E265" w14:textId="77777777" w:rsidR="00F64C3E" w:rsidRPr="00F64C3E" w:rsidRDefault="00F64C3E" w:rsidP="00F64C3E">
      <w:pPr>
        <w:jc w:val="both"/>
        <w:textAlignment w:val="baseline"/>
        <w:rPr>
          <w:color w:val="000000"/>
          <w:sz w:val="28"/>
          <w:szCs w:val="28"/>
        </w:rPr>
      </w:pPr>
      <w:r w:rsidRPr="00F64C3E">
        <w:rPr>
          <w:color w:val="000000"/>
          <w:sz w:val="28"/>
          <w:szCs w:val="28"/>
        </w:rPr>
        <w:t> </w:t>
      </w:r>
    </w:p>
    <w:p w14:paraId="4C240AD7"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5. В графе 3 указывается сумма активов, подлежащих взвешиванию по степени кредитного риска.</w:t>
      </w:r>
    </w:p>
    <w:p w14:paraId="1DC0C541"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6. В графе 5 указывается сумма активов (графа 3), умноженная на степень риска в процентах (графа 4).</w:t>
      </w:r>
    </w:p>
    <w:p w14:paraId="075C1EB7"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74130C9F" w14:textId="77777777" w:rsidR="00F64C3E" w:rsidRPr="00F64C3E" w:rsidRDefault="00F64C3E" w:rsidP="00F64C3E">
      <w:pPr>
        <w:textAlignment w:val="baseline"/>
        <w:rPr>
          <w:color w:val="000000"/>
          <w:sz w:val="28"/>
          <w:szCs w:val="28"/>
        </w:rPr>
      </w:pPr>
      <w:r w:rsidRPr="00F64C3E">
        <w:rPr>
          <w:color w:val="000000"/>
          <w:sz w:val="28"/>
          <w:szCs w:val="28"/>
        </w:rPr>
        <w:t> </w:t>
      </w:r>
    </w:p>
    <w:p w14:paraId="19D82E2B" w14:textId="77777777" w:rsidR="00F64C3E" w:rsidRPr="00F64C3E" w:rsidRDefault="00F64C3E" w:rsidP="00F64C3E">
      <w:pPr>
        <w:ind w:firstLine="709"/>
        <w:jc w:val="right"/>
        <w:textAlignment w:val="baseline"/>
        <w:rPr>
          <w:rFonts w:eastAsia="Calibri"/>
          <w:sz w:val="28"/>
          <w:szCs w:val="22"/>
          <w:lang w:eastAsia="en-US"/>
        </w:rPr>
      </w:pPr>
      <w:r w:rsidRPr="00F64C3E">
        <w:rPr>
          <w:rFonts w:eastAsia="Calibri"/>
          <w:sz w:val="28"/>
          <w:szCs w:val="22"/>
          <w:lang w:eastAsia="en-US"/>
        </w:rPr>
        <w:br w:type="column"/>
      </w:r>
      <w:r w:rsidRPr="00F64C3E">
        <w:rPr>
          <w:rFonts w:eastAsia="Calibri"/>
          <w:sz w:val="28"/>
          <w:szCs w:val="22"/>
          <w:lang w:eastAsia="en-US"/>
        </w:rPr>
        <w:lastRenderedPageBreak/>
        <w:t>Приложение 69</w:t>
      </w:r>
    </w:p>
    <w:p w14:paraId="156FEB95" w14:textId="77777777" w:rsidR="00F64C3E" w:rsidRPr="00F64C3E" w:rsidRDefault="00F64C3E" w:rsidP="00F64C3E">
      <w:pPr>
        <w:ind w:left="4820" w:firstLine="2835"/>
        <w:jc w:val="right"/>
        <w:rPr>
          <w:rFonts w:eastAsia="Calibri"/>
          <w:sz w:val="28"/>
          <w:szCs w:val="22"/>
          <w:lang w:eastAsia="en-US"/>
        </w:rPr>
      </w:pPr>
      <w:r w:rsidRPr="00F64C3E">
        <w:rPr>
          <w:rFonts w:eastAsia="Calibri"/>
          <w:sz w:val="28"/>
          <w:szCs w:val="22"/>
          <w:lang w:eastAsia="en-US"/>
        </w:rPr>
        <w:t>к Перечню</w:t>
      </w:r>
    </w:p>
    <w:p w14:paraId="01AD834E" w14:textId="77777777" w:rsidR="00F64C3E" w:rsidRPr="00F64C3E" w:rsidRDefault="00F64C3E" w:rsidP="00F64C3E">
      <w:pPr>
        <w:rPr>
          <w:rFonts w:eastAsia="Calibri"/>
          <w:sz w:val="28"/>
          <w:szCs w:val="28"/>
          <w:lang w:eastAsia="en-US"/>
        </w:rPr>
      </w:pPr>
    </w:p>
    <w:p w14:paraId="78930872" w14:textId="77777777" w:rsidR="00F64C3E" w:rsidRPr="00F64C3E" w:rsidRDefault="00F64C3E" w:rsidP="00F64C3E">
      <w:pPr>
        <w:rPr>
          <w:rFonts w:eastAsia="Calibri"/>
          <w:sz w:val="28"/>
          <w:szCs w:val="28"/>
          <w:lang w:eastAsia="en-US"/>
        </w:rPr>
      </w:pPr>
    </w:p>
    <w:p w14:paraId="3BB7F7B3" w14:textId="77777777" w:rsidR="00F64C3E" w:rsidRPr="00F64C3E" w:rsidRDefault="00F64C3E" w:rsidP="00F64C3E">
      <w:pPr>
        <w:jc w:val="right"/>
        <w:rPr>
          <w:sz w:val="28"/>
          <w:szCs w:val="28"/>
        </w:rPr>
      </w:pPr>
      <w:r w:rsidRPr="00F64C3E">
        <w:rPr>
          <w:sz w:val="28"/>
          <w:szCs w:val="28"/>
        </w:rPr>
        <w:t>Приложение 17</w:t>
      </w:r>
    </w:p>
    <w:p w14:paraId="1BA6695E" w14:textId="77777777" w:rsidR="00F64C3E" w:rsidRPr="00F64C3E" w:rsidRDefault="00F64C3E" w:rsidP="00F64C3E">
      <w:pPr>
        <w:jc w:val="right"/>
        <w:rPr>
          <w:sz w:val="28"/>
          <w:szCs w:val="28"/>
        </w:rPr>
      </w:pPr>
      <w:r w:rsidRPr="00F64C3E">
        <w:rPr>
          <w:sz w:val="28"/>
          <w:szCs w:val="28"/>
        </w:rPr>
        <w:t xml:space="preserve">к </w:t>
      </w:r>
      <w:hyperlink r:id="rId80" w:history="1">
        <w:r w:rsidRPr="00F64C3E">
          <w:rPr>
            <w:sz w:val="28"/>
            <w:szCs w:val="28"/>
          </w:rPr>
          <w:t>постановлению</w:t>
        </w:r>
      </w:hyperlink>
      <w:r w:rsidRPr="00F64C3E">
        <w:rPr>
          <w:sz w:val="28"/>
          <w:szCs w:val="28"/>
        </w:rPr>
        <w:t xml:space="preserve"> Правления</w:t>
      </w:r>
    </w:p>
    <w:p w14:paraId="5A24FEBC" w14:textId="77777777" w:rsidR="00F64C3E" w:rsidRPr="00F64C3E" w:rsidRDefault="00F64C3E" w:rsidP="00F64C3E">
      <w:pPr>
        <w:jc w:val="right"/>
        <w:rPr>
          <w:sz w:val="28"/>
          <w:szCs w:val="28"/>
        </w:rPr>
      </w:pPr>
      <w:r w:rsidRPr="00F64C3E">
        <w:rPr>
          <w:sz w:val="28"/>
          <w:szCs w:val="28"/>
        </w:rPr>
        <w:t>Национального Банка</w:t>
      </w:r>
    </w:p>
    <w:p w14:paraId="584D45FE" w14:textId="77777777" w:rsidR="00F64C3E" w:rsidRPr="00F64C3E" w:rsidRDefault="00F64C3E" w:rsidP="00F64C3E">
      <w:pPr>
        <w:jc w:val="right"/>
        <w:rPr>
          <w:sz w:val="28"/>
          <w:szCs w:val="28"/>
        </w:rPr>
      </w:pPr>
      <w:r w:rsidRPr="00F64C3E">
        <w:rPr>
          <w:sz w:val="28"/>
          <w:szCs w:val="28"/>
        </w:rPr>
        <w:t>Республики Казахстан</w:t>
      </w:r>
    </w:p>
    <w:p w14:paraId="2782F6FE" w14:textId="77777777" w:rsidR="00F64C3E" w:rsidRPr="00F64C3E" w:rsidRDefault="00F64C3E" w:rsidP="00F64C3E">
      <w:pPr>
        <w:jc w:val="right"/>
        <w:textAlignment w:val="baseline"/>
        <w:rPr>
          <w:sz w:val="28"/>
          <w:szCs w:val="28"/>
        </w:rPr>
      </w:pPr>
      <w:r w:rsidRPr="00F64C3E">
        <w:rPr>
          <w:sz w:val="28"/>
          <w:szCs w:val="28"/>
        </w:rPr>
        <w:t>от 2 марта 2021 года № 23</w:t>
      </w:r>
    </w:p>
    <w:p w14:paraId="664A4051" w14:textId="77777777" w:rsidR="00F64C3E" w:rsidRPr="00F64C3E" w:rsidRDefault="00F64C3E" w:rsidP="00F64C3E">
      <w:pPr>
        <w:jc w:val="right"/>
        <w:textAlignment w:val="baseline"/>
        <w:rPr>
          <w:sz w:val="28"/>
          <w:szCs w:val="28"/>
        </w:rPr>
      </w:pPr>
    </w:p>
    <w:p w14:paraId="49925FA8" w14:textId="77777777" w:rsidR="00F64C3E" w:rsidRPr="00F64C3E" w:rsidRDefault="00F64C3E" w:rsidP="00F64C3E">
      <w:pPr>
        <w:jc w:val="right"/>
        <w:textAlignment w:val="baseline"/>
        <w:rPr>
          <w:color w:val="000000"/>
          <w:sz w:val="28"/>
          <w:szCs w:val="28"/>
        </w:rPr>
      </w:pPr>
      <w:r w:rsidRPr="00F64C3E">
        <w:rPr>
          <w:color w:val="000000"/>
          <w:sz w:val="28"/>
          <w:szCs w:val="28"/>
        </w:rPr>
        <w:t>  </w:t>
      </w:r>
    </w:p>
    <w:p w14:paraId="0F6C9005" w14:textId="77777777" w:rsidR="00F64C3E" w:rsidRPr="00F64C3E" w:rsidRDefault="00F64C3E" w:rsidP="00F64C3E">
      <w:pPr>
        <w:jc w:val="center"/>
        <w:textAlignment w:val="baseline"/>
        <w:rPr>
          <w:color w:val="000000"/>
          <w:sz w:val="28"/>
          <w:szCs w:val="28"/>
        </w:rPr>
      </w:pPr>
      <w:r w:rsidRPr="00F64C3E">
        <w:rPr>
          <w:color w:val="000000"/>
          <w:sz w:val="28"/>
          <w:szCs w:val="28"/>
        </w:rPr>
        <w:t>Форма, предназначенная для сбора административных данных</w:t>
      </w:r>
    </w:p>
    <w:p w14:paraId="52DDB714" w14:textId="77777777" w:rsidR="00F64C3E" w:rsidRPr="00F64C3E" w:rsidRDefault="00F64C3E" w:rsidP="00F64C3E">
      <w:pPr>
        <w:jc w:val="center"/>
        <w:textAlignment w:val="baseline"/>
        <w:rPr>
          <w:color w:val="000000"/>
          <w:sz w:val="28"/>
          <w:szCs w:val="28"/>
        </w:rPr>
      </w:pPr>
    </w:p>
    <w:p w14:paraId="1EC55B00" w14:textId="77777777" w:rsidR="00F64C3E" w:rsidRPr="00F64C3E" w:rsidRDefault="00F64C3E" w:rsidP="00F64C3E">
      <w:pPr>
        <w:jc w:val="center"/>
        <w:textAlignment w:val="baseline"/>
        <w:rPr>
          <w:color w:val="000000"/>
          <w:sz w:val="28"/>
          <w:szCs w:val="28"/>
        </w:rPr>
      </w:pPr>
    </w:p>
    <w:p w14:paraId="1440D596" w14:textId="77777777" w:rsidR="00F64C3E" w:rsidRPr="00F64C3E" w:rsidRDefault="00F64C3E" w:rsidP="00F64C3E">
      <w:pPr>
        <w:jc w:val="center"/>
        <w:textAlignment w:val="baseline"/>
        <w:rPr>
          <w:color w:val="000000"/>
          <w:sz w:val="28"/>
          <w:szCs w:val="28"/>
        </w:rPr>
      </w:pPr>
      <w:r w:rsidRPr="00F64C3E">
        <w:rPr>
          <w:color w:val="000000"/>
          <w:sz w:val="28"/>
          <w:szCs w:val="28"/>
        </w:rPr>
        <w:t>Представляется: в Национальный Банк Республики Казахстан</w:t>
      </w:r>
    </w:p>
    <w:p w14:paraId="164E9304" w14:textId="77777777" w:rsidR="00F64C3E" w:rsidRPr="00F64C3E" w:rsidRDefault="00F64C3E" w:rsidP="00F64C3E">
      <w:pPr>
        <w:jc w:val="center"/>
        <w:textAlignment w:val="baseline"/>
        <w:rPr>
          <w:color w:val="000000"/>
          <w:sz w:val="28"/>
          <w:szCs w:val="28"/>
        </w:rPr>
      </w:pPr>
      <w:r w:rsidRPr="00F64C3E">
        <w:rPr>
          <w:color w:val="000000"/>
          <w:sz w:val="28"/>
          <w:szCs w:val="28"/>
        </w:rPr>
        <w:t>Форма административных данных размещена на интернет-ресурсе: www.nationalbank.kz</w:t>
      </w:r>
    </w:p>
    <w:p w14:paraId="5F6ACAC8" w14:textId="77777777" w:rsidR="00F64C3E" w:rsidRPr="00F64C3E" w:rsidRDefault="00F64C3E" w:rsidP="00F64C3E">
      <w:pPr>
        <w:jc w:val="center"/>
        <w:textAlignment w:val="baseline"/>
        <w:rPr>
          <w:color w:val="000000"/>
          <w:sz w:val="28"/>
          <w:szCs w:val="28"/>
        </w:rPr>
      </w:pPr>
    </w:p>
    <w:p w14:paraId="1EF23BB1" w14:textId="77777777" w:rsidR="00F64C3E" w:rsidRPr="00F64C3E" w:rsidRDefault="00F64C3E" w:rsidP="00F64C3E">
      <w:pPr>
        <w:jc w:val="center"/>
        <w:textAlignment w:val="baseline"/>
        <w:rPr>
          <w:color w:val="000000"/>
          <w:sz w:val="28"/>
          <w:szCs w:val="28"/>
        </w:rPr>
      </w:pPr>
    </w:p>
    <w:p w14:paraId="4DE8B165" w14:textId="77777777" w:rsidR="00F64C3E" w:rsidRPr="00F64C3E" w:rsidRDefault="00F64C3E" w:rsidP="00F64C3E">
      <w:pPr>
        <w:jc w:val="center"/>
        <w:textAlignment w:val="baseline"/>
        <w:rPr>
          <w:color w:val="000000"/>
          <w:sz w:val="28"/>
          <w:szCs w:val="28"/>
        </w:rPr>
      </w:pPr>
      <w:r w:rsidRPr="00F64C3E">
        <w:rPr>
          <w:color w:val="000000"/>
          <w:sz w:val="28"/>
          <w:szCs w:val="28"/>
        </w:rPr>
        <w:t>Отчет филиала исламского банка-нерезидента Республики Казахстан</w:t>
      </w:r>
    </w:p>
    <w:p w14:paraId="72EA3D17" w14:textId="77777777" w:rsidR="00F64C3E" w:rsidRPr="00F64C3E" w:rsidRDefault="00F64C3E" w:rsidP="00F64C3E">
      <w:pPr>
        <w:jc w:val="center"/>
        <w:textAlignment w:val="baseline"/>
        <w:rPr>
          <w:color w:val="000000"/>
          <w:sz w:val="28"/>
          <w:szCs w:val="28"/>
        </w:rPr>
      </w:pPr>
      <w:r w:rsidRPr="00F64C3E">
        <w:rPr>
          <w:color w:val="000000"/>
          <w:sz w:val="28"/>
          <w:szCs w:val="28"/>
        </w:rPr>
        <w:t>о расшифровке условных и возможных обязательств, взвешенных с учетом кредитного риска</w:t>
      </w:r>
    </w:p>
    <w:p w14:paraId="1F368D8C"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0AE106CF" w14:textId="77777777" w:rsidR="00F64C3E" w:rsidRPr="00F64C3E" w:rsidRDefault="00F64C3E" w:rsidP="00F64C3E">
      <w:pPr>
        <w:ind w:firstLine="709"/>
        <w:textAlignment w:val="baseline"/>
        <w:rPr>
          <w:color w:val="000000"/>
          <w:sz w:val="28"/>
          <w:szCs w:val="28"/>
        </w:rPr>
      </w:pPr>
      <w:r w:rsidRPr="00F64C3E">
        <w:rPr>
          <w:color w:val="000000"/>
          <w:sz w:val="28"/>
          <w:szCs w:val="28"/>
        </w:rPr>
        <w:t>Индекс формы административных данных: 2-BVU_ RUIVO</w:t>
      </w:r>
    </w:p>
    <w:p w14:paraId="75CEE998" w14:textId="77777777" w:rsidR="00F64C3E" w:rsidRPr="00F64C3E" w:rsidRDefault="00F64C3E" w:rsidP="00F64C3E">
      <w:pPr>
        <w:ind w:firstLine="709"/>
        <w:textAlignment w:val="baseline"/>
        <w:rPr>
          <w:color w:val="000000"/>
          <w:sz w:val="28"/>
          <w:szCs w:val="28"/>
        </w:rPr>
      </w:pPr>
      <w:r w:rsidRPr="00F64C3E">
        <w:rPr>
          <w:color w:val="000000"/>
          <w:sz w:val="28"/>
          <w:szCs w:val="28"/>
        </w:rPr>
        <w:t>Периодичность: ежемесячная</w:t>
      </w:r>
    </w:p>
    <w:p w14:paraId="1DE4677A" w14:textId="77777777" w:rsidR="00F64C3E" w:rsidRPr="00F64C3E" w:rsidRDefault="00F64C3E" w:rsidP="00F64C3E">
      <w:pPr>
        <w:ind w:firstLine="709"/>
        <w:textAlignment w:val="baseline"/>
        <w:rPr>
          <w:color w:val="000000"/>
          <w:sz w:val="28"/>
          <w:szCs w:val="28"/>
        </w:rPr>
      </w:pPr>
      <w:r w:rsidRPr="00F64C3E">
        <w:rPr>
          <w:color w:val="000000"/>
          <w:sz w:val="28"/>
          <w:szCs w:val="28"/>
        </w:rPr>
        <w:t>Отчетный период: на «___» ___________ 20___ года</w:t>
      </w:r>
    </w:p>
    <w:p w14:paraId="5E628584" w14:textId="77777777" w:rsidR="00F64C3E" w:rsidRPr="00F64C3E" w:rsidRDefault="00F64C3E" w:rsidP="00F64C3E">
      <w:pPr>
        <w:ind w:firstLine="709"/>
        <w:textAlignment w:val="baseline"/>
        <w:rPr>
          <w:color w:val="000000"/>
          <w:sz w:val="28"/>
          <w:szCs w:val="28"/>
        </w:rPr>
      </w:pPr>
      <w:r w:rsidRPr="00F64C3E">
        <w:rPr>
          <w:color w:val="000000"/>
          <w:sz w:val="28"/>
          <w:szCs w:val="28"/>
        </w:rPr>
        <w:t>Круг лиц, представляющих информацию: филиалы исламских банков-нерезидентов Республики Казахстан</w:t>
      </w:r>
    </w:p>
    <w:p w14:paraId="04A8FCC3" w14:textId="77777777" w:rsidR="00F64C3E" w:rsidRPr="00F64C3E" w:rsidRDefault="00F64C3E" w:rsidP="00F64C3E">
      <w:pPr>
        <w:ind w:firstLine="709"/>
        <w:textAlignment w:val="baseline"/>
        <w:rPr>
          <w:color w:val="000000"/>
          <w:sz w:val="28"/>
          <w:szCs w:val="28"/>
        </w:rPr>
      </w:pPr>
      <w:r w:rsidRPr="00F64C3E">
        <w:rPr>
          <w:color w:val="000000"/>
          <w:sz w:val="28"/>
          <w:szCs w:val="28"/>
        </w:rPr>
        <w:t xml:space="preserve">Срок представления формы административных данных: </w:t>
      </w:r>
    </w:p>
    <w:p w14:paraId="61F57637" w14:textId="77777777" w:rsidR="00F64C3E" w:rsidRPr="00F64C3E" w:rsidRDefault="00F64C3E" w:rsidP="00F64C3E">
      <w:pPr>
        <w:ind w:firstLine="709"/>
        <w:textAlignment w:val="baseline"/>
        <w:rPr>
          <w:color w:val="000000"/>
          <w:sz w:val="28"/>
          <w:szCs w:val="28"/>
        </w:rPr>
      </w:pPr>
      <w:r w:rsidRPr="00F64C3E">
        <w:rPr>
          <w:color w:val="000000"/>
          <w:sz w:val="28"/>
          <w:szCs w:val="28"/>
        </w:rPr>
        <w:t>ежемесячно, не позднее седьмого рабочего дня месяца, следующего за отчетным месяцем</w:t>
      </w:r>
    </w:p>
    <w:p w14:paraId="20C510B9" w14:textId="77777777" w:rsidR="00F64C3E" w:rsidRPr="00F64C3E" w:rsidRDefault="00F64C3E" w:rsidP="00F64C3E">
      <w:pPr>
        <w:jc w:val="right"/>
        <w:textAlignment w:val="baseline"/>
        <w:rPr>
          <w:color w:val="000000"/>
          <w:sz w:val="28"/>
          <w:szCs w:val="28"/>
        </w:rPr>
        <w:sectPr w:rsidR="00F64C3E" w:rsidRPr="00F64C3E" w:rsidSect="007B0EAD">
          <w:pgSz w:w="11906" w:h="16838"/>
          <w:pgMar w:top="1418" w:right="851" w:bottom="1418" w:left="1418" w:header="709" w:footer="709" w:gutter="0"/>
          <w:cols w:space="708"/>
          <w:docGrid w:linePitch="360"/>
        </w:sectPr>
      </w:pPr>
    </w:p>
    <w:p w14:paraId="431F3C88" w14:textId="77777777" w:rsidR="00F64C3E" w:rsidRPr="00F64C3E" w:rsidRDefault="00F64C3E" w:rsidP="00F64C3E">
      <w:pPr>
        <w:jc w:val="right"/>
        <w:textAlignment w:val="baseline"/>
        <w:rPr>
          <w:color w:val="000000"/>
          <w:sz w:val="28"/>
          <w:szCs w:val="28"/>
        </w:rPr>
      </w:pPr>
      <w:r w:rsidRPr="00F64C3E">
        <w:rPr>
          <w:color w:val="000000"/>
          <w:sz w:val="28"/>
          <w:szCs w:val="28"/>
        </w:rPr>
        <w:lastRenderedPageBreak/>
        <w:t>Форма</w:t>
      </w:r>
    </w:p>
    <w:p w14:paraId="20621782" w14:textId="77777777" w:rsidR="00F64C3E" w:rsidRPr="00F64C3E" w:rsidRDefault="00F64C3E" w:rsidP="00F64C3E">
      <w:pPr>
        <w:ind w:firstLine="709"/>
        <w:jc w:val="both"/>
        <w:textAlignment w:val="baseline"/>
        <w:rPr>
          <w:color w:val="000000"/>
          <w:sz w:val="28"/>
          <w:szCs w:val="28"/>
        </w:rPr>
      </w:pPr>
    </w:p>
    <w:p w14:paraId="6E2C917E" w14:textId="77777777" w:rsidR="00F64C3E" w:rsidRPr="00F64C3E" w:rsidRDefault="00F64C3E" w:rsidP="00F64C3E">
      <w:pPr>
        <w:ind w:firstLine="709"/>
        <w:jc w:val="both"/>
        <w:textAlignment w:val="baseline"/>
        <w:rPr>
          <w:color w:val="000000"/>
          <w:sz w:val="28"/>
          <w:szCs w:val="28"/>
        </w:rPr>
      </w:pPr>
    </w:p>
    <w:p w14:paraId="3ED6829D"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Таблица. Расшифровка условных и возможных обязательств, взвешенных с учетом кредитного риска, представляемая филиалами исламских банков-нерезидентов</w:t>
      </w:r>
    </w:p>
    <w:p w14:paraId="465D93FB" w14:textId="77777777" w:rsidR="00F64C3E" w:rsidRPr="00F64C3E" w:rsidRDefault="00F64C3E" w:rsidP="00F64C3E">
      <w:pPr>
        <w:jc w:val="right"/>
        <w:textAlignment w:val="baseline"/>
        <w:rPr>
          <w:color w:val="000000"/>
          <w:sz w:val="28"/>
          <w:szCs w:val="28"/>
        </w:rPr>
      </w:pPr>
      <w:r w:rsidRPr="00F64C3E">
        <w:rPr>
          <w:color w:val="000000"/>
          <w:sz w:val="28"/>
          <w:szCs w:val="28"/>
        </w:rPr>
        <w:t> </w:t>
      </w:r>
    </w:p>
    <w:p w14:paraId="0F02E0F3" w14:textId="77777777" w:rsidR="00F64C3E" w:rsidRPr="00F64C3E" w:rsidRDefault="00F64C3E" w:rsidP="00F64C3E">
      <w:pPr>
        <w:jc w:val="right"/>
        <w:textAlignment w:val="baseline"/>
        <w:rPr>
          <w:color w:val="000000"/>
          <w:sz w:val="28"/>
          <w:szCs w:val="28"/>
        </w:rPr>
      </w:pPr>
      <w:r w:rsidRPr="00F64C3E">
        <w:rPr>
          <w:color w:val="000000"/>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536"/>
        <w:gridCol w:w="8384"/>
        <w:gridCol w:w="914"/>
        <w:gridCol w:w="1519"/>
        <w:gridCol w:w="1519"/>
        <w:gridCol w:w="1110"/>
      </w:tblGrid>
      <w:tr w:rsidR="00F64C3E" w:rsidRPr="00F64C3E" w14:paraId="601395E6" w14:textId="77777777" w:rsidTr="008F2088">
        <w:trPr>
          <w:jc w:val="center"/>
        </w:trPr>
        <w:tc>
          <w:tcPr>
            <w:tcW w:w="19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C7C78CE" w14:textId="77777777" w:rsidR="00F64C3E" w:rsidRPr="00F64C3E" w:rsidRDefault="00F64C3E" w:rsidP="00F64C3E">
            <w:pPr>
              <w:jc w:val="center"/>
              <w:textAlignment w:val="baseline"/>
              <w:rPr>
                <w:color w:val="000000"/>
                <w:sz w:val="20"/>
                <w:szCs w:val="20"/>
              </w:rPr>
            </w:pPr>
            <w:r w:rsidRPr="00F64C3E">
              <w:rPr>
                <w:color w:val="000000"/>
                <w:sz w:val="20"/>
                <w:szCs w:val="20"/>
              </w:rPr>
              <w:t>№</w:t>
            </w:r>
          </w:p>
        </w:tc>
        <w:tc>
          <w:tcPr>
            <w:tcW w:w="299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E336F52" w14:textId="77777777" w:rsidR="00F64C3E" w:rsidRPr="00F64C3E" w:rsidRDefault="00F64C3E" w:rsidP="00F64C3E">
            <w:pPr>
              <w:jc w:val="center"/>
              <w:textAlignment w:val="baseline"/>
              <w:rPr>
                <w:color w:val="000000"/>
                <w:sz w:val="20"/>
                <w:szCs w:val="20"/>
              </w:rPr>
            </w:pPr>
            <w:r w:rsidRPr="00F64C3E">
              <w:rPr>
                <w:color w:val="000000"/>
                <w:sz w:val="20"/>
                <w:szCs w:val="20"/>
              </w:rPr>
              <w:t>Наименование статей</w:t>
            </w:r>
          </w:p>
        </w:tc>
        <w:tc>
          <w:tcPr>
            <w:tcW w:w="32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64279A1" w14:textId="77777777" w:rsidR="00F64C3E" w:rsidRPr="00F64C3E" w:rsidRDefault="00F64C3E" w:rsidP="00F64C3E">
            <w:pPr>
              <w:jc w:val="center"/>
              <w:textAlignment w:val="baseline"/>
              <w:rPr>
                <w:color w:val="000000"/>
                <w:sz w:val="20"/>
                <w:szCs w:val="20"/>
              </w:rPr>
            </w:pPr>
            <w:r w:rsidRPr="00F64C3E">
              <w:rPr>
                <w:color w:val="000000"/>
                <w:sz w:val="20"/>
                <w:szCs w:val="20"/>
              </w:rPr>
              <w:t>Сумма</w:t>
            </w:r>
          </w:p>
        </w:tc>
        <w:tc>
          <w:tcPr>
            <w:tcW w:w="54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F40CAFC" w14:textId="77777777" w:rsidR="00F64C3E" w:rsidRPr="00F64C3E" w:rsidRDefault="00F64C3E" w:rsidP="00F64C3E">
            <w:pPr>
              <w:jc w:val="center"/>
              <w:textAlignment w:val="baseline"/>
              <w:rPr>
                <w:color w:val="000000"/>
                <w:sz w:val="20"/>
                <w:szCs w:val="20"/>
              </w:rPr>
            </w:pPr>
            <w:r w:rsidRPr="00F64C3E">
              <w:rPr>
                <w:color w:val="000000"/>
                <w:sz w:val="20"/>
                <w:szCs w:val="20"/>
              </w:rPr>
              <w:t>Коэффициент конверсии в процентах</w:t>
            </w:r>
          </w:p>
        </w:tc>
        <w:tc>
          <w:tcPr>
            <w:tcW w:w="54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3B819E9" w14:textId="77777777" w:rsidR="00F64C3E" w:rsidRPr="00F64C3E" w:rsidRDefault="00F64C3E" w:rsidP="00F64C3E">
            <w:pPr>
              <w:jc w:val="center"/>
              <w:textAlignment w:val="baseline"/>
              <w:rPr>
                <w:color w:val="000000"/>
                <w:sz w:val="20"/>
                <w:szCs w:val="20"/>
              </w:rPr>
            </w:pPr>
            <w:r w:rsidRPr="00F64C3E">
              <w:rPr>
                <w:color w:val="000000"/>
                <w:sz w:val="20"/>
                <w:szCs w:val="20"/>
              </w:rPr>
              <w:t>Коэффициент кредитного риска</w:t>
            </w:r>
          </w:p>
        </w:tc>
        <w:tc>
          <w:tcPr>
            <w:tcW w:w="39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8C6DCDB" w14:textId="77777777" w:rsidR="00F64C3E" w:rsidRPr="00F64C3E" w:rsidRDefault="00F64C3E" w:rsidP="00F64C3E">
            <w:pPr>
              <w:jc w:val="center"/>
              <w:textAlignment w:val="baseline"/>
              <w:rPr>
                <w:color w:val="000000"/>
                <w:sz w:val="20"/>
                <w:szCs w:val="20"/>
              </w:rPr>
            </w:pPr>
            <w:r w:rsidRPr="00F64C3E">
              <w:rPr>
                <w:color w:val="000000"/>
                <w:sz w:val="20"/>
                <w:szCs w:val="20"/>
              </w:rPr>
              <w:t>Сумма к расчету</w:t>
            </w:r>
          </w:p>
        </w:tc>
      </w:tr>
      <w:tr w:rsidR="00F64C3E" w:rsidRPr="00F64C3E" w14:paraId="730A904F" w14:textId="77777777" w:rsidTr="008F2088">
        <w:trPr>
          <w:jc w:val="center"/>
        </w:trPr>
        <w:tc>
          <w:tcPr>
            <w:tcW w:w="1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A6A7850"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14:paraId="11967426" w14:textId="77777777" w:rsidR="00F64C3E" w:rsidRPr="00F64C3E" w:rsidRDefault="00F64C3E" w:rsidP="00F64C3E">
            <w:pPr>
              <w:jc w:val="center"/>
              <w:textAlignment w:val="baseline"/>
              <w:rPr>
                <w:color w:val="000000"/>
                <w:sz w:val="20"/>
                <w:szCs w:val="20"/>
              </w:rPr>
            </w:pPr>
            <w:r w:rsidRPr="00F64C3E">
              <w:rPr>
                <w:color w:val="000000"/>
                <w:sz w:val="20"/>
                <w:szCs w:val="20"/>
              </w:rPr>
              <w:t>2</w:t>
            </w:r>
          </w:p>
        </w:tc>
        <w:tc>
          <w:tcPr>
            <w:tcW w:w="327" w:type="pct"/>
            <w:tcBorders>
              <w:top w:val="nil"/>
              <w:left w:val="nil"/>
              <w:bottom w:val="single" w:sz="8" w:space="0" w:color="000000"/>
              <w:right w:val="single" w:sz="8" w:space="0" w:color="000000"/>
            </w:tcBorders>
            <w:tcMar>
              <w:top w:w="0" w:type="dxa"/>
              <w:left w:w="168" w:type="dxa"/>
              <w:bottom w:w="0" w:type="dxa"/>
              <w:right w:w="168" w:type="dxa"/>
            </w:tcMar>
            <w:hideMark/>
          </w:tcPr>
          <w:p w14:paraId="53F29C89" w14:textId="77777777" w:rsidR="00F64C3E" w:rsidRPr="00F64C3E" w:rsidRDefault="00F64C3E" w:rsidP="00F64C3E">
            <w:pPr>
              <w:jc w:val="center"/>
              <w:textAlignment w:val="baseline"/>
              <w:rPr>
                <w:color w:val="000000"/>
                <w:sz w:val="20"/>
                <w:szCs w:val="20"/>
              </w:rPr>
            </w:pPr>
            <w:r w:rsidRPr="00F64C3E">
              <w:rPr>
                <w:color w:val="000000"/>
                <w:sz w:val="20"/>
                <w:szCs w:val="20"/>
              </w:rPr>
              <w:t>3</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1D6C1F98" w14:textId="77777777" w:rsidR="00F64C3E" w:rsidRPr="00F64C3E" w:rsidRDefault="00F64C3E" w:rsidP="00F64C3E">
            <w:pPr>
              <w:jc w:val="center"/>
              <w:textAlignment w:val="baseline"/>
              <w:rPr>
                <w:color w:val="000000"/>
                <w:sz w:val="20"/>
                <w:szCs w:val="20"/>
              </w:rPr>
            </w:pPr>
            <w:r w:rsidRPr="00F64C3E">
              <w:rPr>
                <w:color w:val="000000"/>
                <w:sz w:val="20"/>
                <w:szCs w:val="20"/>
              </w:rPr>
              <w:t>4</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5804CC4E" w14:textId="77777777" w:rsidR="00F64C3E" w:rsidRPr="00F64C3E" w:rsidRDefault="00F64C3E" w:rsidP="00F64C3E">
            <w:pPr>
              <w:jc w:val="center"/>
              <w:textAlignment w:val="baseline"/>
              <w:rPr>
                <w:color w:val="000000"/>
                <w:sz w:val="20"/>
                <w:szCs w:val="20"/>
              </w:rPr>
            </w:pPr>
            <w:r w:rsidRPr="00F64C3E">
              <w:rPr>
                <w:color w:val="000000"/>
                <w:sz w:val="20"/>
                <w:szCs w:val="20"/>
              </w:rPr>
              <w:t>5</w:t>
            </w:r>
          </w:p>
        </w:tc>
        <w:tc>
          <w:tcPr>
            <w:tcW w:w="397" w:type="pct"/>
            <w:tcBorders>
              <w:top w:val="nil"/>
              <w:left w:val="nil"/>
              <w:bottom w:val="single" w:sz="8" w:space="0" w:color="000000"/>
              <w:right w:val="single" w:sz="8" w:space="0" w:color="000000"/>
            </w:tcBorders>
            <w:tcMar>
              <w:top w:w="0" w:type="dxa"/>
              <w:left w:w="168" w:type="dxa"/>
              <w:bottom w:w="0" w:type="dxa"/>
              <w:right w:w="168" w:type="dxa"/>
            </w:tcMar>
            <w:hideMark/>
          </w:tcPr>
          <w:p w14:paraId="4B1EAE1E" w14:textId="77777777" w:rsidR="00F64C3E" w:rsidRPr="00F64C3E" w:rsidRDefault="00F64C3E" w:rsidP="00F64C3E">
            <w:pPr>
              <w:jc w:val="center"/>
              <w:textAlignment w:val="baseline"/>
              <w:rPr>
                <w:color w:val="000000"/>
                <w:sz w:val="20"/>
                <w:szCs w:val="20"/>
              </w:rPr>
            </w:pPr>
            <w:r w:rsidRPr="00F64C3E">
              <w:rPr>
                <w:color w:val="000000"/>
                <w:sz w:val="20"/>
                <w:szCs w:val="20"/>
              </w:rPr>
              <w:t>6</w:t>
            </w:r>
          </w:p>
        </w:tc>
      </w:tr>
      <w:tr w:rsidR="00F64C3E" w:rsidRPr="00F64C3E" w14:paraId="3049D80C" w14:textId="77777777" w:rsidTr="008F2088">
        <w:trPr>
          <w:jc w:val="center"/>
        </w:trPr>
        <w:tc>
          <w:tcPr>
            <w:tcW w:w="5000" w:type="pct"/>
            <w:gridSpan w:val="6"/>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74F179D" w14:textId="77777777" w:rsidR="00F64C3E" w:rsidRPr="00F64C3E" w:rsidRDefault="00F64C3E" w:rsidP="00F64C3E">
            <w:pPr>
              <w:jc w:val="center"/>
              <w:textAlignment w:val="baseline"/>
              <w:rPr>
                <w:color w:val="000000"/>
                <w:sz w:val="20"/>
                <w:szCs w:val="20"/>
              </w:rPr>
            </w:pPr>
            <w:r w:rsidRPr="00F64C3E">
              <w:rPr>
                <w:color w:val="000000"/>
                <w:sz w:val="20"/>
                <w:szCs w:val="20"/>
              </w:rPr>
              <w:t>I группа</w:t>
            </w:r>
          </w:p>
        </w:tc>
      </w:tr>
      <w:tr w:rsidR="00F64C3E" w:rsidRPr="00F64C3E" w14:paraId="1C0177DB" w14:textId="77777777" w:rsidTr="008F2088">
        <w:trPr>
          <w:jc w:val="center"/>
        </w:trPr>
        <w:tc>
          <w:tcPr>
            <w:tcW w:w="192"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1BF2217F"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2998" w:type="pct"/>
            <w:tcBorders>
              <w:top w:val="nil"/>
              <w:left w:val="nil"/>
              <w:bottom w:val="single" w:sz="4" w:space="0" w:color="auto"/>
              <w:right w:val="single" w:sz="8" w:space="0" w:color="000000"/>
            </w:tcBorders>
            <w:tcMar>
              <w:top w:w="0" w:type="dxa"/>
              <w:left w:w="168" w:type="dxa"/>
              <w:bottom w:w="0" w:type="dxa"/>
              <w:right w:w="168" w:type="dxa"/>
            </w:tcMar>
            <w:hideMark/>
          </w:tcPr>
          <w:p w14:paraId="32FBD683" w14:textId="77777777" w:rsidR="00F64C3E" w:rsidRPr="00F64C3E" w:rsidRDefault="00F64C3E" w:rsidP="00F64C3E">
            <w:pPr>
              <w:jc w:val="both"/>
              <w:textAlignment w:val="baseline"/>
              <w:rPr>
                <w:color w:val="000000"/>
                <w:sz w:val="20"/>
                <w:szCs w:val="20"/>
              </w:rPr>
            </w:pPr>
            <w:r w:rsidRPr="00F64C3E">
              <w:rPr>
                <w:color w:val="000000"/>
                <w:sz w:val="20"/>
                <w:szCs w:val="20"/>
              </w:rPr>
              <w:t>Гарантии и поручительства филиала исламского банка-нерезидента Республики Казахстан (далее - филиал исламского банка-нерезидента),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агентств Фитч (Fitch) или Мудис Инвесторс Сервис (Moody‘s Investors Service) (далее - другие рейтинговые агентства);</w:t>
            </w:r>
          </w:p>
          <w:p w14:paraId="02611D1C" w14:textId="77777777" w:rsidR="00F64C3E" w:rsidRPr="00F64C3E" w:rsidRDefault="00F64C3E" w:rsidP="00F64C3E">
            <w:pPr>
              <w:jc w:val="both"/>
              <w:textAlignment w:val="baseline"/>
              <w:rPr>
                <w:color w:val="000000"/>
                <w:sz w:val="20"/>
                <w:szCs w:val="20"/>
              </w:rPr>
            </w:pPr>
            <w:r w:rsidRPr="00F64C3E">
              <w:rPr>
                <w:color w:val="000000"/>
                <w:sz w:val="20"/>
                <w:szCs w:val="20"/>
              </w:rPr>
              <w:t>деньгами или аффинированными драгоценными металлами, предоставленными в распоряжение филиала исламского банка-нерезидента;</w:t>
            </w:r>
          </w:p>
          <w:p w14:paraId="62A67384" w14:textId="77777777" w:rsidR="00F64C3E" w:rsidRPr="00F64C3E" w:rsidRDefault="00F64C3E" w:rsidP="00F64C3E">
            <w:pPr>
              <w:jc w:val="both"/>
              <w:textAlignment w:val="baseline"/>
              <w:rPr>
                <w:color w:val="000000"/>
                <w:sz w:val="20"/>
                <w:szCs w:val="20"/>
              </w:rPr>
            </w:pPr>
            <w:r w:rsidRPr="00F64C3E">
              <w:rPr>
                <w:color w:val="000000"/>
                <w:sz w:val="20"/>
                <w:szCs w:val="20"/>
              </w:rPr>
              <w:t>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правительств и центральных банков иностранных государств, имеющих суверенный рейтинг не ниже «АА-» агентства Стэндард энд Пурс (Standard &amp; Poor’s) или рейтинг аналогичного уровня одного из других рейтинговых агентств, выданные в пользу лиц, входящих в І группу активов, взвешенных по степени кредитного риска</w:t>
            </w:r>
          </w:p>
        </w:tc>
        <w:tc>
          <w:tcPr>
            <w:tcW w:w="327" w:type="pct"/>
            <w:tcBorders>
              <w:top w:val="nil"/>
              <w:left w:val="nil"/>
              <w:bottom w:val="single" w:sz="4" w:space="0" w:color="auto"/>
              <w:right w:val="single" w:sz="8" w:space="0" w:color="000000"/>
            </w:tcBorders>
            <w:tcMar>
              <w:top w:w="0" w:type="dxa"/>
              <w:left w:w="168" w:type="dxa"/>
              <w:bottom w:w="0" w:type="dxa"/>
              <w:right w:w="168" w:type="dxa"/>
            </w:tcMar>
            <w:hideMark/>
          </w:tcPr>
          <w:p w14:paraId="26AA7F93"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nil"/>
              <w:left w:val="nil"/>
              <w:bottom w:val="single" w:sz="4" w:space="0" w:color="auto"/>
              <w:right w:val="single" w:sz="8" w:space="0" w:color="000000"/>
            </w:tcBorders>
            <w:tcMar>
              <w:top w:w="0" w:type="dxa"/>
              <w:left w:w="168" w:type="dxa"/>
              <w:bottom w:w="0" w:type="dxa"/>
              <w:right w:w="168" w:type="dxa"/>
            </w:tcMar>
            <w:hideMark/>
          </w:tcPr>
          <w:p w14:paraId="75ECF51A"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43" w:type="pct"/>
            <w:tcBorders>
              <w:top w:val="nil"/>
              <w:left w:val="nil"/>
              <w:bottom w:val="single" w:sz="4" w:space="0" w:color="auto"/>
              <w:right w:val="single" w:sz="8" w:space="0" w:color="000000"/>
            </w:tcBorders>
            <w:tcMar>
              <w:top w:w="0" w:type="dxa"/>
              <w:left w:w="168" w:type="dxa"/>
              <w:bottom w:w="0" w:type="dxa"/>
              <w:right w:w="168" w:type="dxa"/>
            </w:tcMar>
            <w:hideMark/>
          </w:tcPr>
          <w:p w14:paraId="1E83EA52"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397" w:type="pct"/>
            <w:tcBorders>
              <w:top w:val="nil"/>
              <w:left w:val="nil"/>
              <w:bottom w:val="single" w:sz="4" w:space="0" w:color="auto"/>
              <w:right w:val="single" w:sz="8" w:space="0" w:color="000000"/>
            </w:tcBorders>
            <w:tcMar>
              <w:top w:w="0" w:type="dxa"/>
              <w:left w:w="168" w:type="dxa"/>
              <w:bottom w:w="0" w:type="dxa"/>
              <w:right w:w="168" w:type="dxa"/>
            </w:tcMar>
            <w:hideMark/>
          </w:tcPr>
          <w:p w14:paraId="45C119A4"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23EE2B3A" w14:textId="77777777" w:rsidTr="008F2088">
        <w:trPr>
          <w:jc w:val="center"/>
        </w:trPr>
        <w:tc>
          <w:tcPr>
            <w:tcW w:w="192"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7F5FC6C6" w14:textId="77777777" w:rsidR="00F64C3E" w:rsidRPr="00F64C3E" w:rsidRDefault="00F64C3E" w:rsidP="00F64C3E">
            <w:pPr>
              <w:jc w:val="center"/>
              <w:textAlignment w:val="baseline"/>
              <w:rPr>
                <w:color w:val="000000"/>
                <w:sz w:val="20"/>
                <w:szCs w:val="20"/>
              </w:rPr>
            </w:pPr>
            <w:r w:rsidRPr="00F64C3E">
              <w:rPr>
                <w:color w:val="000000"/>
                <w:sz w:val="20"/>
                <w:szCs w:val="20"/>
              </w:rPr>
              <w:t>2</w:t>
            </w:r>
          </w:p>
        </w:tc>
        <w:tc>
          <w:tcPr>
            <w:tcW w:w="299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8599F4E" w14:textId="77777777" w:rsidR="00F64C3E" w:rsidRPr="00F64C3E" w:rsidRDefault="00F64C3E" w:rsidP="00F64C3E">
            <w:pPr>
              <w:jc w:val="both"/>
              <w:textAlignment w:val="baseline"/>
              <w:rPr>
                <w:color w:val="000000"/>
                <w:sz w:val="20"/>
                <w:szCs w:val="20"/>
              </w:rPr>
            </w:pPr>
            <w:r w:rsidRPr="00F64C3E">
              <w:rPr>
                <w:color w:val="000000"/>
                <w:sz w:val="20"/>
                <w:szCs w:val="20"/>
              </w:rPr>
              <w:t>Гарантии и поручительства филиала исламского банка-нерезидента, обязательства по которым полностью обеспечены:</w:t>
            </w:r>
          </w:p>
          <w:p w14:paraId="4141331A" w14:textId="77777777" w:rsidR="00F64C3E" w:rsidRPr="00F64C3E" w:rsidRDefault="00F64C3E" w:rsidP="00F64C3E">
            <w:pPr>
              <w:jc w:val="both"/>
              <w:textAlignment w:val="baseline"/>
              <w:rPr>
                <w:color w:val="000000"/>
                <w:sz w:val="20"/>
                <w:szCs w:val="20"/>
              </w:rPr>
            </w:pPr>
            <w:r w:rsidRPr="00F64C3E">
              <w:rPr>
                <w:color w:val="000000"/>
                <w:sz w:val="20"/>
                <w:szCs w:val="20"/>
              </w:rPr>
              <w:t>встречными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w:t>
            </w:r>
          </w:p>
          <w:p w14:paraId="7D523605" w14:textId="77777777" w:rsidR="00F64C3E" w:rsidRPr="00F64C3E" w:rsidRDefault="00F64C3E" w:rsidP="00F64C3E">
            <w:pPr>
              <w:jc w:val="both"/>
              <w:textAlignment w:val="baseline"/>
              <w:rPr>
                <w:color w:val="000000"/>
                <w:sz w:val="20"/>
                <w:szCs w:val="20"/>
              </w:rPr>
            </w:pPr>
            <w:r w:rsidRPr="00F64C3E">
              <w:rPr>
                <w:color w:val="000000"/>
                <w:sz w:val="20"/>
                <w:szCs w:val="20"/>
              </w:rPr>
              <w:lastRenderedPageBreak/>
              <w:t>деньгами или аффинированными драгоценными металлами, предоставленными в распоряжение филиала исламского банка-нерезидента;</w:t>
            </w:r>
          </w:p>
          <w:p w14:paraId="55EF6C41" w14:textId="77777777" w:rsidR="00F64C3E" w:rsidRPr="00F64C3E" w:rsidRDefault="00F64C3E" w:rsidP="00F64C3E">
            <w:pPr>
              <w:jc w:val="both"/>
              <w:textAlignment w:val="baseline"/>
              <w:rPr>
                <w:color w:val="000000"/>
                <w:sz w:val="20"/>
                <w:szCs w:val="20"/>
              </w:rPr>
            </w:pPr>
            <w:r w:rsidRPr="00F64C3E">
              <w:rPr>
                <w:color w:val="000000"/>
                <w:sz w:val="20"/>
                <w:szCs w:val="20"/>
              </w:rPr>
              <w:t>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не ниже «АА-» агентства Стэндард энд Пурс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32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D18DEFD" w14:textId="77777777" w:rsidR="00F64C3E" w:rsidRPr="00F64C3E" w:rsidRDefault="00F64C3E" w:rsidP="00F64C3E">
            <w:pPr>
              <w:textAlignment w:val="baseline"/>
              <w:rPr>
                <w:color w:val="000000"/>
                <w:sz w:val="20"/>
                <w:szCs w:val="20"/>
              </w:rPr>
            </w:pPr>
            <w:r w:rsidRPr="00F64C3E">
              <w:rPr>
                <w:color w:val="000000"/>
                <w:sz w:val="20"/>
                <w:szCs w:val="20"/>
              </w:rPr>
              <w:lastRenderedPageBreak/>
              <w:t> </w:t>
            </w:r>
          </w:p>
        </w:tc>
        <w:tc>
          <w:tcPr>
            <w:tcW w:w="5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E2F86E6"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056EA1E"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39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1603C18"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3B600CBB" w14:textId="77777777" w:rsidTr="008F2088">
        <w:trPr>
          <w:jc w:val="center"/>
        </w:trPr>
        <w:tc>
          <w:tcPr>
            <w:tcW w:w="192"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02FD26FE" w14:textId="77777777" w:rsidR="00F64C3E" w:rsidRPr="00F64C3E" w:rsidRDefault="00F64C3E" w:rsidP="00F64C3E">
            <w:pPr>
              <w:jc w:val="center"/>
              <w:textAlignment w:val="baseline"/>
              <w:rPr>
                <w:color w:val="000000"/>
                <w:sz w:val="20"/>
                <w:szCs w:val="20"/>
              </w:rPr>
            </w:pPr>
            <w:r w:rsidRPr="00F64C3E">
              <w:rPr>
                <w:color w:val="000000"/>
                <w:sz w:val="20"/>
                <w:szCs w:val="20"/>
              </w:rPr>
              <w:t>3</w:t>
            </w:r>
          </w:p>
        </w:tc>
        <w:tc>
          <w:tcPr>
            <w:tcW w:w="2998" w:type="pct"/>
            <w:tcBorders>
              <w:top w:val="nil"/>
              <w:left w:val="nil"/>
              <w:bottom w:val="single" w:sz="4" w:space="0" w:color="auto"/>
              <w:right w:val="single" w:sz="8" w:space="0" w:color="000000"/>
            </w:tcBorders>
            <w:tcMar>
              <w:top w:w="0" w:type="dxa"/>
              <w:left w:w="168" w:type="dxa"/>
              <w:bottom w:w="0" w:type="dxa"/>
              <w:right w:w="168" w:type="dxa"/>
            </w:tcMar>
            <w:hideMark/>
          </w:tcPr>
          <w:p w14:paraId="44CD865C" w14:textId="77777777" w:rsidR="00F64C3E" w:rsidRPr="00F64C3E" w:rsidRDefault="00F64C3E" w:rsidP="00F64C3E">
            <w:pPr>
              <w:jc w:val="both"/>
              <w:textAlignment w:val="baseline"/>
              <w:rPr>
                <w:color w:val="000000"/>
                <w:sz w:val="20"/>
                <w:szCs w:val="20"/>
              </w:rPr>
            </w:pPr>
            <w:r w:rsidRPr="00F64C3E">
              <w:rPr>
                <w:color w:val="000000"/>
                <w:sz w:val="20"/>
                <w:szCs w:val="20"/>
              </w:rPr>
              <w:t>Гарантии и поручительства филиала исламского банка-нерезидента, обязательства по которым полностью обеспечены:</w:t>
            </w:r>
          </w:p>
          <w:p w14:paraId="1BA85816" w14:textId="77777777" w:rsidR="00F64C3E" w:rsidRPr="00F64C3E" w:rsidRDefault="00F64C3E" w:rsidP="00F64C3E">
            <w:pPr>
              <w:jc w:val="both"/>
              <w:textAlignment w:val="baseline"/>
              <w:rPr>
                <w:color w:val="000000"/>
                <w:sz w:val="20"/>
                <w:szCs w:val="20"/>
              </w:rPr>
            </w:pPr>
            <w:r w:rsidRPr="00F64C3E">
              <w:rPr>
                <w:color w:val="000000"/>
                <w:sz w:val="20"/>
                <w:szCs w:val="20"/>
              </w:rPr>
              <w:t>встречными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w:t>
            </w:r>
          </w:p>
          <w:p w14:paraId="2447F43F" w14:textId="77777777" w:rsidR="00F64C3E" w:rsidRPr="00F64C3E" w:rsidRDefault="00F64C3E" w:rsidP="00F64C3E">
            <w:pPr>
              <w:jc w:val="both"/>
              <w:textAlignment w:val="baseline"/>
              <w:rPr>
                <w:color w:val="000000"/>
                <w:sz w:val="20"/>
                <w:szCs w:val="20"/>
              </w:rPr>
            </w:pPr>
            <w:r w:rsidRPr="00F64C3E">
              <w:rPr>
                <w:color w:val="000000"/>
                <w:sz w:val="20"/>
                <w:szCs w:val="20"/>
              </w:rPr>
              <w:t>деньгами или аффинированными драгоценными металлами, предоставленными в распоряжение филиала исламского банка-нерезидента;</w:t>
            </w:r>
          </w:p>
          <w:p w14:paraId="7771EDD3" w14:textId="77777777" w:rsidR="00F64C3E" w:rsidRPr="00F64C3E" w:rsidRDefault="00F64C3E" w:rsidP="00F64C3E">
            <w:pPr>
              <w:jc w:val="both"/>
              <w:textAlignment w:val="baseline"/>
              <w:rPr>
                <w:color w:val="000000"/>
                <w:sz w:val="20"/>
                <w:szCs w:val="20"/>
              </w:rPr>
            </w:pPr>
            <w:r w:rsidRPr="00F64C3E">
              <w:rPr>
                <w:color w:val="000000"/>
                <w:sz w:val="20"/>
                <w:szCs w:val="20"/>
              </w:rPr>
              <w:t>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не ниже «АА-» агентства Стэндард энд Пурс (Standard &amp; 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327" w:type="pct"/>
            <w:tcBorders>
              <w:top w:val="nil"/>
              <w:left w:val="nil"/>
              <w:bottom w:val="single" w:sz="4" w:space="0" w:color="auto"/>
              <w:right w:val="single" w:sz="8" w:space="0" w:color="000000"/>
            </w:tcBorders>
            <w:tcMar>
              <w:top w:w="0" w:type="dxa"/>
              <w:left w:w="168" w:type="dxa"/>
              <w:bottom w:w="0" w:type="dxa"/>
              <w:right w:w="168" w:type="dxa"/>
            </w:tcMar>
            <w:hideMark/>
          </w:tcPr>
          <w:p w14:paraId="68BDA8CB"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nil"/>
              <w:left w:val="nil"/>
              <w:bottom w:val="single" w:sz="4" w:space="0" w:color="auto"/>
              <w:right w:val="single" w:sz="8" w:space="0" w:color="000000"/>
            </w:tcBorders>
            <w:tcMar>
              <w:top w:w="0" w:type="dxa"/>
              <w:left w:w="168" w:type="dxa"/>
              <w:bottom w:w="0" w:type="dxa"/>
              <w:right w:w="168" w:type="dxa"/>
            </w:tcMar>
            <w:hideMark/>
          </w:tcPr>
          <w:p w14:paraId="4F015860"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43" w:type="pct"/>
            <w:tcBorders>
              <w:top w:val="nil"/>
              <w:left w:val="nil"/>
              <w:bottom w:val="single" w:sz="4" w:space="0" w:color="auto"/>
              <w:right w:val="single" w:sz="8" w:space="0" w:color="000000"/>
            </w:tcBorders>
            <w:tcMar>
              <w:top w:w="0" w:type="dxa"/>
              <w:left w:w="168" w:type="dxa"/>
              <w:bottom w:w="0" w:type="dxa"/>
              <w:right w:w="168" w:type="dxa"/>
            </w:tcMar>
            <w:hideMark/>
          </w:tcPr>
          <w:p w14:paraId="01A8328C"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397" w:type="pct"/>
            <w:tcBorders>
              <w:top w:val="nil"/>
              <w:left w:val="nil"/>
              <w:bottom w:val="single" w:sz="4" w:space="0" w:color="auto"/>
              <w:right w:val="single" w:sz="8" w:space="0" w:color="000000"/>
            </w:tcBorders>
            <w:tcMar>
              <w:top w:w="0" w:type="dxa"/>
              <w:left w:w="168" w:type="dxa"/>
              <w:bottom w:w="0" w:type="dxa"/>
              <w:right w:w="168" w:type="dxa"/>
            </w:tcMar>
            <w:hideMark/>
          </w:tcPr>
          <w:p w14:paraId="2CA7C5E7"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40C15D87" w14:textId="77777777" w:rsidTr="008F2088">
        <w:trPr>
          <w:jc w:val="center"/>
        </w:trPr>
        <w:tc>
          <w:tcPr>
            <w:tcW w:w="192"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14:paraId="6ED530CB" w14:textId="77777777" w:rsidR="00F64C3E" w:rsidRPr="00F64C3E" w:rsidRDefault="00F64C3E" w:rsidP="00F64C3E">
            <w:pPr>
              <w:jc w:val="center"/>
              <w:textAlignment w:val="baseline"/>
              <w:rPr>
                <w:color w:val="000000"/>
                <w:sz w:val="20"/>
                <w:szCs w:val="20"/>
              </w:rPr>
            </w:pPr>
            <w:r w:rsidRPr="00F64C3E">
              <w:rPr>
                <w:color w:val="000000"/>
                <w:sz w:val="20"/>
                <w:szCs w:val="20"/>
              </w:rPr>
              <w:t>4</w:t>
            </w:r>
          </w:p>
        </w:tc>
        <w:tc>
          <w:tcPr>
            <w:tcW w:w="299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03BDCF97" w14:textId="77777777" w:rsidR="00F64C3E" w:rsidRPr="00F64C3E" w:rsidRDefault="00F64C3E" w:rsidP="00F64C3E">
            <w:pPr>
              <w:jc w:val="both"/>
              <w:textAlignment w:val="baseline"/>
              <w:rPr>
                <w:color w:val="000000"/>
                <w:sz w:val="20"/>
                <w:szCs w:val="20"/>
              </w:rPr>
            </w:pPr>
            <w:r w:rsidRPr="00F64C3E">
              <w:rPr>
                <w:color w:val="000000"/>
                <w:sz w:val="20"/>
                <w:szCs w:val="20"/>
              </w:rPr>
              <w:t>Гарантии и поручительства филиала исламского банка-нерезидента, обязательства по которым полностью обеспечены:</w:t>
            </w:r>
          </w:p>
          <w:p w14:paraId="23D18071" w14:textId="77777777" w:rsidR="00F64C3E" w:rsidRPr="00F64C3E" w:rsidRDefault="00F64C3E" w:rsidP="00F64C3E">
            <w:pPr>
              <w:jc w:val="both"/>
              <w:textAlignment w:val="baseline"/>
              <w:rPr>
                <w:color w:val="000000"/>
                <w:sz w:val="20"/>
                <w:szCs w:val="20"/>
              </w:rPr>
            </w:pPr>
            <w:r w:rsidRPr="00F64C3E">
              <w:rPr>
                <w:color w:val="000000"/>
                <w:sz w:val="20"/>
                <w:szCs w:val="20"/>
              </w:rPr>
              <w:t>встречными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w:t>
            </w:r>
          </w:p>
          <w:p w14:paraId="37392573" w14:textId="77777777" w:rsidR="00F64C3E" w:rsidRPr="00F64C3E" w:rsidRDefault="00F64C3E" w:rsidP="00F64C3E">
            <w:pPr>
              <w:jc w:val="both"/>
              <w:textAlignment w:val="baseline"/>
              <w:rPr>
                <w:color w:val="000000"/>
                <w:sz w:val="20"/>
                <w:szCs w:val="20"/>
              </w:rPr>
            </w:pPr>
            <w:r w:rsidRPr="00F64C3E">
              <w:rPr>
                <w:color w:val="000000"/>
                <w:sz w:val="20"/>
                <w:szCs w:val="20"/>
              </w:rPr>
              <w:t>деньгами или аффинированными драгоценными металлами, предоставленными в распоряжение филиала исламского банка-нерезидента;</w:t>
            </w:r>
          </w:p>
          <w:p w14:paraId="265E81AC" w14:textId="77777777" w:rsidR="00F64C3E" w:rsidRPr="00F64C3E" w:rsidRDefault="00F64C3E" w:rsidP="00F64C3E">
            <w:pPr>
              <w:jc w:val="both"/>
              <w:textAlignment w:val="baseline"/>
              <w:rPr>
                <w:color w:val="000000"/>
                <w:sz w:val="20"/>
                <w:szCs w:val="20"/>
              </w:rPr>
            </w:pPr>
            <w:r w:rsidRPr="00F64C3E">
              <w:rPr>
                <w:color w:val="000000"/>
                <w:sz w:val="20"/>
                <w:szCs w:val="20"/>
              </w:rPr>
              <w:t>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не ниже «АА-» агентства Стэндард энд Пурс (Standard &amp; 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32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12A1759C"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57299825"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71BE9F4D"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39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38F24156"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478B6DA3" w14:textId="77777777" w:rsidTr="008F2088">
        <w:trPr>
          <w:jc w:val="center"/>
        </w:trPr>
        <w:tc>
          <w:tcPr>
            <w:tcW w:w="192"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14:paraId="552DE35A" w14:textId="77777777" w:rsidR="00F64C3E" w:rsidRPr="00F64C3E" w:rsidRDefault="00F64C3E" w:rsidP="00F64C3E">
            <w:pPr>
              <w:jc w:val="center"/>
              <w:textAlignment w:val="baseline"/>
              <w:rPr>
                <w:color w:val="000000"/>
                <w:sz w:val="20"/>
                <w:szCs w:val="20"/>
              </w:rPr>
            </w:pPr>
            <w:r w:rsidRPr="00F64C3E">
              <w:rPr>
                <w:color w:val="000000"/>
                <w:sz w:val="20"/>
                <w:szCs w:val="20"/>
              </w:rPr>
              <w:t>5</w:t>
            </w:r>
          </w:p>
        </w:tc>
        <w:tc>
          <w:tcPr>
            <w:tcW w:w="299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5C77CF55" w14:textId="77777777" w:rsidR="00F64C3E" w:rsidRPr="00F64C3E" w:rsidRDefault="00F64C3E" w:rsidP="00F64C3E">
            <w:pPr>
              <w:jc w:val="both"/>
              <w:textAlignment w:val="baseline"/>
              <w:rPr>
                <w:color w:val="000000"/>
                <w:sz w:val="20"/>
                <w:szCs w:val="20"/>
              </w:rPr>
            </w:pPr>
            <w:r w:rsidRPr="00F64C3E">
              <w:rPr>
                <w:color w:val="000000"/>
                <w:sz w:val="20"/>
                <w:szCs w:val="20"/>
              </w:rPr>
              <w:t>Гарантии и поручительства филиала исламского банка-нерезидента, обязательства по которым полностью обеспечены:</w:t>
            </w:r>
          </w:p>
          <w:p w14:paraId="7B59CF56" w14:textId="77777777" w:rsidR="00F64C3E" w:rsidRPr="00F64C3E" w:rsidRDefault="00F64C3E" w:rsidP="00F64C3E">
            <w:pPr>
              <w:jc w:val="both"/>
              <w:textAlignment w:val="baseline"/>
              <w:rPr>
                <w:color w:val="000000"/>
                <w:sz w:val="20"/>
                <w:szCs w:val="20"/>
              </w:rPr>
            </w:pPr>
            <w:r w:rsidRPr="00F64C3E">
              <w:rPr>
                <w:color w:val="000000"/>
                <w:sz w:val="20"/>
                <w:szCs w:val="20"/>
              </w:rPr>
              <w:lastRenderedPageBreak/>
              <w:t>встречными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w:t>
            </w:r>
          </w:p>
          <w:p w14:paraId="3F73FFD1" w14:textId="77777777" w:rsidR="00F64C3E" w:rsidRPr="00F64C3E" w:rsidRDefault="00F64C3E" w:rsidP="00F64C3E">
            <w:pPr>
              <w:jc w:val="both"/>
              <w:textAlignment w:val="baseline"/>
              <w:rPr>
                <w:color w:val="000000"/>
                <w:sz w:val="20"/>
                <w:szCs w:val="20"/>
              </w:rPr>
            </w:pPr>
            <w:r w:rsidRPr="00F64C3E">
              <w:rPr>
                <w:color w:val="000000"/>
                <w:sz w:val="20"/>
                <w:szCs w:val="20"/>
              </w:rPr>
              <w:t>деньгами или аффинированными драгоценными металлами, предоставленными в распоряжение филиала исламского банка-нерезидента;</w:t>
            </w:r>
          </w:p>
          <w:p w14:paraId="6029CC37" w14:textId="77777777" w:rsidR="00F64C3E" w:rsidRPr="00F64C3E" w:rsidRDefault="00F64C3E" w:rsidP="00F64C3E">
            <w:pPr>
              <w:jc w:val="both"/>
              <w:textAlignment w:val="baseline"/>
              <w:rPr>
                <w:color w:val="000000"/>
                <w:sz w:val="20"/>
                <w:szCs w:val="20"/>
              </w:rPr>
            </w:pPr>
            <w:r w:rsidRPr="00F64C3E">
              <w:rPr>
                <w:color w:val="000000"/>
                <w:sz w:val="20"/>
                <w:szCs w:val="20"/>
              </w:rPr>
              <w:t>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не ниже «АА-» агентства Стэндард энд Пурс (Standard &amp; 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32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3E8C4B46" w14:textId="77777777" w:rsidR="00F64C3E" w:rsidRPr="00F64C3E" w:rsidRDefault="00F64C3E" w:rsidP="00F64C3E">
            <w:pPr>
              <w:jc w:val="center"/>
              <w:textAlignment w:val="baseline"/>
              <w:rPr>
                <w:color w:val="000000"/>
                <w:sz w:val="20"/>
                <w:szCs w:val="20"/>
              </w:rPr>
            </w:pPr>
            <w:r w:rsidRPr="00F64C3E">
              <w:rPr>
                <w:color w:val="000000"/>
                <w:sz w:val="20"/>
                <w:szCs w:val="20"/>
              </w:rPr>
              <w:lastRenderedPageBreak/>
              <w:t> </w:t>
            </w:r>
          </w:p>
        </w:tc>
        <w:tc>
          <w:tcPr>
            <w:tcW w:w="5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2730887C"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0BF0BE8A"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39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2DCA5E2B"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7090C335" w14:textId="77777777" w:rsidTr="008F2088">
        <w:trPr>
          <w:jc w:val="center"/>
        </w:trPr>
        <w:tc>
          <w:tcPr>
            <w:tcW w:w="192"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4AF9F422" w14:textId="77777777" w:rsidR="00F64C3E" w:rsidRPr="00F64C3E" w:rsidRDefault="00F64C3E" w:rsidP="00F64C3E">
            <w:pPr>
              <w:jc w:val="center"/>
              <w:textAlignment w:val="baseline"/>
              <w:rPr>
                <w:color w:val="000000"/>
                <w:sz w:val="20"/>
                <w:szCs w:val="20"/>
              </w:rPr>
            </w:pPr>
            <w:r w:rsidRPr="00F64C3E">
              <w:rPr>
                <w:color w:val="000000"/>
                <w:sz w:val="20"/>
                <w:szCs w:val="20"/>
              </w:rPr>
              <w:t>6</w:t>
            </w:r>
          </w:p>
        </w:tc>
        <w:tc>
          <w:tcPr>
            <w:tcW w:w="299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217A819" w14:textId="77777777" w:rsidR="00F64C3E" w:rsidRPr="00F64C3E" w:rsidRDefault="00F64C3E" w:rsidP="00F64C3E">
            <w:pPr>
              <w:jc w:val="both"/>
              <w:textAlignment w:val="baseline"/>
              <w:rPr>
                <w:color w:val="000000"/>
                <w:sz w:val="20"/>
                <w:szCs w:val="20"/>
              </w:rPr>
            </w:pPr>
            <w:r w:rsidRPr="00F64C3E">
              <w:rPr>
                <w:color w:val="000000"/>
                <w:sz w:val="20"/>
                <w:szCs w:val="20"/>
              </w:rPr>
              <w:t>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акционерным обществом «Национальный управляющий холдинг «Байтерек» или ценных бумаг, выпущенных правительствами и центральными банками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І группу активов, взвешенных по степени кредитного риска</w:t>
            </w:r>
          </w:p>
        </w:tc>
        <w:tc>
          <w:tcPr>
            <w:tcW w:w="32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098A891"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B87824A"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89E32E4"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39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8131EC8"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1207331B" w14:textId="77777777" w:rsidTr="008F2088">
        <w:trPr>
          <w:jc w:val="center"/>
        </w:trPr>
        <w:tc>
          <w:tcPr>
            <w:tcW w:w="1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C9DBF50" w14:textId="77777777" w:rsidR="00F64C3E" w:rsidRPr="00F64C3E" w:rsidRDefault="00F64C3E" w:rsidP="00F64C3E">
            <w:pPr>
              <w:jc w:val="center"/>
              <w:textAlignment w:val="baseline"/>
              <w:rPr>
                <w:color w:val="000000"/>
                <w:sz w:val="20"/>
                <w:szCs w:val="20"/>
              </w:rPr>
            </w:pPr>
            <w:r w:rsidRPr="00F64C3E">
              <w:rPr>
                <w:color w:val="000000"/>
                <w:sz w:val="20"/>
                <w:szCs w:val="20"/>
              </w:rPr>
              <w:t>7</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14:paraId="4AC15207" w14:textId="77777777" w:rsidR="00F64C3E" w:rsidRPr="00F64C3E" w:rsidRDefault="00F64C3E" w:rsidP="00F64C3E">
            <w:pPr>
              <w:jc w:val="both"/>
              <w:textAlignment w:val="baseline"/>
              <w:rPr>
                <w:color w:val="000000"/>
                <w:sz w:val="20"/>
                <w:szCs w:val="20"/>
              </w:rPr>
            </w:pPr>
            <w:r w:rsidRPr="00F64C3E">
              <w:rPr>
                <w:color w:val="000000"/>
                <w:sz w:val="20"/>
                <w:szCs w:val="20"/>
              </w:rPr>
              <w:t>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правительствами и центральными банками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 группу активов, взвешенных по степени кредитного риска</w:t>
            </w:r>
          </w:p>
        </w:tc>
        <w:tc>
          <w:tcPr>
            <w:tcW w:w="327" w:type="pct"/>
            <w:tcBorders>
              <w:top w:val="nil"/>
              <w:left w:val="nil"/>
              <w:bottom w:val="single" w:sz="8" w:space="0" w:color="000000"/>
              <w:right w:val="single" w:sz="8" w:space="0" w:color="000000"/>
            </w:tcBorders>
            <w:tcMar>
              <w:top w:w="0" w:type="dxa"/>
              <w:left w:w="168" w:type="dxa"/>
              <w:bottom w:w="0" w:type="dxa"/>
              <w:right w:w="168" w:type="dxa"/>
            </w:tcMar>
            <w:hideMark/>
          </w:tcPr>
          <w:p w14:paraId="7574BB05"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1A379EE9"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62D8204B"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397" w:type="pct"/>
            <w:tcBorders>
              <w:top w:val="nil"/>
              <w:left w:val="nil"/>
              <w:bottom w:val="single" w:sz="8" w:space="0" w:color="000000"/>
              <w:right w:val="single" w:sz="8" w:space="0" w:color="000000"/>
            </w:tcBorders>
            <w:tcMar>
              <w:top w:w="0" w:type="dxa"/>
              <w:left w:w="168" w:type="dxa"/>
              <w:bottom w:w="0" w:type="dxa"/>
              <w:right w:w="168" w:type="dxa"/>
            </w:tcMar>
            <w:hideMark/>
          </w:tcPr>
          <w:p w14:paraId="185BBA4F"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111272B8" w14:textId="77777777" w:rsidTr="008F2088">
        <w:trPr>
          <w:jc w:val="center"/>
        </w:trPr>
        <w:tc>
          <w:tcPr>
            <w:tcW w:w="192"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39405472" w14:textId="77777777" w:rsidR="00F64C3E" w:rsidRPr="00F64C3E" w:rsidRDefault="00F64C3E" w:rsidP="00F64C3E">
            <w:pPr>
              <w:jc w:val="center"/>
              <w:textAlignment w:val="baseline"/>
              <w:rPr>
                <w:color w:val="000000"/>
                <w:sz w:val="20"/>
                <w:szCs w:val="20"/>
              </w:rPr>
            </w:pPr>
            <w:r w:rsidRPr="00F64C3E">
              <w:rPr>
                <w:color w:val="000000"/>
                <w:sz w:val="20"/>
                <w:szCs w:val="20"/>
              </w:rPr>
              <w:t>8</w:t>
            </w:r>
          </w:p>
        </w:tc>
        <w:tc>
          <w:tcPr>
            <w:tcW w:w="2998" w:type="pct"/>
            <w:tcBorders>
              <w:top w:val="nil"/>
              <w:left w:val="nil"/>
              <w:bottom w:val="single" w:sz="4" w:space="0" w:color="auto"/>
              <w:right w:val="single" w:sz="8" w:space="0" w:color="000000"/>
            </w:tcBorders>
            <w:tcMar>
              <w:top w:w="0" w:type="dxa"/>
              <w:left w:w="168" w:type="dxa"/>
              <w:bottom w:w="0" w:type="dxa"/>
              <w:right w:w="168" w:type="dxa"/>
            </w:tcMar>
            <w:hideMark/>
          </w:tcPr>
          <w:p w14:paraId="73F477BF" w14:textId="77777777" w:rsidR="00F64C3E" w:rsidRPr="00F64C3E" w:rsidRDefault="00F64C3E" w:rsidP="00F64C3E">
            <w:pPr>
              <w:jc w:val="both"/>
              <w:textAlignment w:val="baseline"/>
              <w:rPr>
                <w:color w:val="000000"/>
                <w:sz w:val="20"/>
                <w:szCs w:val="20"/>
              </w:rPr>
            </w:pPr>
            <w:r w:rsidRPr="00F64C3E">
              <w:rPr>
                <w:color w:val="000000"/>
                <w:sz w:val="20"/>
                <w:szCs w:val="20"/>
              </w:rPr>
              <w:t>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правительствами и центральными банками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III группу активов, взвешенных по степени кредитного риска</w:t>
            </w:r>
          </w:p>
        </w:tc>
        <w:tc>
          <w:tcPr>
            <w:tcW w:w="327" w:type="pct"/>
            <w:tcBorders>
              <w:top w:val="nil"/>
              <w:left w:val="nil"/>
              <w:bottom w:val="single" w:sz="4" w:space="0" w:color="auto"/>
              <w:right w:val="single" w:sz="8" w:space="0" w:color="000000"/>
            </w:tcBorders>
            <w:tcMar>
              <w:top w:w="0" w:type="dxa"/>
              <w:left w:w="168" w:type="dxa"/>
              <w:bottom w:w="0" w:type="dxa"/>
              <w:right w:w="168" w:type="dxa"/>
            </w:tcMar>
            <w:hideMark/>
          </w:tcPr>
          <w:p w14:paraId="04A2CE88"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nil"/>
              <w:left w:val="nil"/>
              <w:bottom w:val="single" w:sz="4" w:space="0" w:color="auto"/>
              <w:right w:val="single" w:sz="8" w:space="0" w:color="000000"/>
            </w:tcBorders>
            <w:tcMar>
              <w:top w:w="0" w:type="dxa"/>
              <w:left w:w="168" w:type="dxa"/>
              <w:bottom w:w="0" w:type="dxa"/>
              <w:right w:w="168" w:type="dxa"/>
            </w:tcMar>
            <w:hideMark/>
          </w:tcPr>
          <w:p w14:paraId="74D9D97F"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43" w:type="pct"/>
            <w:tcBorders>
              <w:top w:val="nil"/>
              <w:left w:val="nil"/>
              <w:bottom w:val="single" w:sz="4" w:space="0" w:color="auto"/>
              <w:right w:val="single" w:sz="8" w:space="0" w:color="000000"/>
            </w:tcBorders>
            <w:tcMar>
              <w:top w:w="0" w:type="dxa"/>
              <w:left w:w="168" w:type="dxa"/>
              <w:bottom w:w="0" w:type="dxa"/>
              <w:right w:w="168" w:type="dxa"/>
            </w:tcMar>
            <w:hideMark/>
          </w:tcPr>
          <w:p w14:paraId="6479CFC6"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397" w:type="pct"/>
            <w:tcBorders>
              <w:top w:val="nil"/>
              <w:left w:val="nil"/>
              <w:bottom w:val="single" w:sz="4" w:space="0" w:color="auto"/>
              <w:right w:val="single" w:sz="8" w:space="0" w:color="000000"/>
            </w:tcBorders>
            <w:tcMar>
              <w:top w:w="0" w:type="dxa"/>
              <w:left w:w="168" w:type="dxa"/>
              <w:bottom w:w="0" w:type="dxa"/>
              <w:right w:w="168" w:type="dxa"/>
            </w:tcMar>
            <w:hideMark/>
          </w:tcPr>
          <w:p w14:paraId="3024DBD6"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525A49B4" w14:textId="77777777" w:rsidTr="008F2088">
        <w:trPr>
          <w:jc w:val="center"/>
        </w:trPr>
        <w:tc>
          <w:tcPr>
            <w:tcW w:w="192"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0BC7A562" w14:textId="77777777" w:rsidR="00F64C3E" w:rsidRPr="00F64C3E" w:rsidRDefault="00F64C3E" w:rsidP="00F64C3E">
            <w:pPr>
              <w:jc w:val="center"/>
              <w:textAlignment w:val="baseline"/>
              <w:rPr>
                <w:color w:val="000000"/>
                <w:sz w:val="20"/>
                <w:szCs w:val="20"/>
              </w:rPr>
            </w:pPr>
            <w:r w:rsidRPr="00F64C3E">
              <w:rPr>
                <w:color w:val="000000"/>
                <w:sz w:val="20"/>
                <w:szCs w:val="20"/>
              </w:rPr>
              <w:t>9</w:t>
            </w:r>
          </w:p>
        </w:tc>
        <w:tc>
          <w:tcPr>
            <w:tcW w:w="299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5205E59" w14:textId="77777777" w:rsidR="00F64C3E" w:rsidRPr="00F64C3E" w:rsidRDefault="00F64C3E" w:rsidP="00F64C3E">
            <w:pPr>
              <w:jc w:val="both"/>
              <w:textAlignment w:val="baseline"/>
              <w:rPr>
                <w:color w:val="000000"/>
                <w:sz w:val="20"/>
                <w:szCs w:val="20"/>
              </w:rPr>
            </w:pPr>
            <w:r w:rsidRPr="00F64C3E">
              <w:rPr>
                <w:color w:val="000000"/>
                <w:sz w:val="20"/>
                <w:szCs w:val="20"/>
              </w:rPr>
              <w:t xml:space="preserve">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w:t>
            </w:r>
            <w:r w:rsidRPr="00F64C3E">
              <w:rPr>
                <w:color w:val="000000"/>
                <w:sz w:val="20"/>
                <w:szCs w:val="20"/>
              </w:rPr>
              <w:lastRenderedPageBreak/>
              <w:t>или ценных бумаг, выпущенных правительствами и центральными банками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IV группу активов, взвешенных по степени кредитного риска</w:t>
            </w:r>
          </w:p>
        </w:tc>
        <w:tc>
          <w:tcPr>
            <w:tcW w:w="32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5D02338" w14:textId="77777777" w:rsidR="00F64C3E" w:rsidRPr="00F64C3E" w:rsidRDefault="00F64C3E" w:rsidP="00F64C3E">
            <w:pPr>
              <w:textAlignment w:val="baseline"/>
              <w:rPr>
                <w:color w:val="000000"/>
                <w:sz w:val="20"/>
                <w:szCs w:val="20"/>
              </w:rPr>
            </w:pPr>
            <w:r w:rsidRPr="00F64C3E">
              <w:rPr>
                <w:color w:val="000000"/>
                <w:sz w:val="20"/>
                <w:szCs w:val="20"/>
              </w:rPr>
              <w:lastRenderedPageBreak/>
              <w:t> </w:t>
            </w:r>
          </w:p>
        </w:tc>
        <w:tc>
          <w:tcPr>
            <w:tcW w:w="5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CE3FF99"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1D16BC5"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39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A204094"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5448A356" w14:textId="77777777" w:rsidTr="008F2088">
        <w:trPr>
          <w:jc w:val="center"/>
        </w:trPr>
        <w:tc>
          <w:tcPr>
            <w:tcW w:w="192"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6CCA535B" w14:textId="77777777" w:rsidR="00F64C3E" w:rsidRPr="00F64C3E" w:rsidRDefault="00F64C3E" w:rsidP="00F64C3E">
            <w:pPr>
              <w:jc w:val="center"/>
              <w:textAlignment w:val="baseline"/>
              <w:rPr>
                <w:color w:val="000000"/>
                <w:sz w:val="20"/>
                <w:szCs w:val="20"/>
              </w:rPr>
            </w:pPr>
            <w:r w:rsidRPr="00F64C3E">
              <w:rPr>
                <w:color w:val="000000"/>
                <w:sz w:val="20"/>
                <w:szCs w:val="20"/>
              </w:rPr>
              <w:t>10</w:t>
            </w:r>
          </w:p>
        </w:tc>
        <w:tc>
          <w:tcPr>
            <w:tcW w:w="2998" w:type="pct"/>
            <w:tcBorders>
              <w:top w:val="nil"/>
              <w:left w:val="nil"/>
              <w:bottom w:val="single" w:sz="4" w:space="0" w:color="auto"/>
              <w:right w:val="single" w:sz="8" w:space="0" w:color="000000"/>
            </w:tcBorders>
            <w:tcMar>
              <w:top w:w="0" w:type="dxa"/>
              <w:left w:w="168" w:type="dxa"/>
              <w:bottom w:w="0" w:type="dxa"/>
              <w:right w:w="168" w:type="dxa"/>
            </w:tcMar>
            <w:hideMark/>
          </w:tcPr>
          <w:p w14:paraId="28ECC983" w14:textId="77777777" w:rsidR="00F64C3E" w:rsidRPr="00F64C3E" w:rsidRDefault="00F64C3E" w:rsidP="00F64C3E">
            <w:pPr>
              <w:jc w:val="both"/>
              <w:textAlignment w:val="baseline"/>
              <w:rPr>
                <w:color w:val="000000"/>
                <w:sz w:val="20"/>
                <w:szCs w:val="20"/>
              </w:rPr>
            </w:pPr>
            <w:r w:rsidRPr="00F64C3E">
              <w:rPr>
                <w:color w:val="000000"/>
                <w:sz w:val="20"/>
                <w:szCs w:val="20"/>
              </w:rPr>
              <w:t>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правительствами и центральными банками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V группу активов, взвешенных по степени кредитного риска</w:t>
            </w:r>
          </w:p>
        </w:tc>
        <w:tc>
          <w:tcPr>
            <w:tcW w:w="327" w:type="pct"/>
            <w:tcBorders>
              <w:top w:val="nil"/>
              <w:left w:val="nil"/>
              <w:bottom w:val="single" w:sz="4" w:space="0" w:color="auto"/>
              <w:right w:val="single" w:sz="8" w:space="0" w:color="000000"/>
            </w:tcBorders>
            <w:tcMar>
              <w:top w:w="0" w:type="dxa"/>
              <w:left w:w="168" w:type="dxa"/>
              <w:bottom w:w="0" w:type="dxa"/>
              <w:right w:w="168" w:type="dxa"/>
            </w:tcMar>
            <w:hideMark/>
          </w:tcPr>
          <w:p w14:paraId="1EFB7F62"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nil"/>
              <w:left w:val="nil"/>
              <w:bottom w:val="single" w:sz="4" w:space="0" w:color="auto"/>
              <w:right w:val="single" w:sz="8" w:space="0" w:color="000000"/>
            </w:tcBorders>
            <w:tcMar>
              <w:top w:w="0" w:type="dxa"/>
              <w:left w:w="168" w:type="dxa"/>
              <w:bottom w:w="0" w:type="dxa"/>
              <w:right w:w="168" w:type="dxa"/>
            </w:tcMar>
            <w:hideMark/>
          </w:tcPr>
          <w:p w14:paraId="31528F72"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43" w:type="pct"/>
            <w:tcBorders>
              <w:top w:val="nil"/>
              <w:left w:val="nil"/>
              <w:bottom w:val="single" w:sz="4" w:space="0" w:color="auto"/>
              <w:right w:val="single" w:sz="8" w:space="0" w:color="000000"/>
            </w:tcBorders>
            <w:tcMar>
              <w:top w:w="0" w:type="dxa"/>
              <w:left w:w="168" w:type="dxa"/>
              <w:bottom w:w="0" w:type="dxa"/>
              <w:right w:w="168" w:type="dxa"/>
            </w:tcMar>
            <w:hideMark/>
          </w:tcPr>
          <w:p w14:paraId="4755CEC6"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397" w:type="pct"/>
            <w:tcBorders>
              <w:top w:val="nil"/>
              <w:left w:val="nil"/>
              <w:bottom w:val="single" w:sz="4" w:space="0" w:color="auto"/>
              <w:right w:val="single" w:sz="8" w:space="0" w:color="000000"/>
            </w:tcBorders>
            <w:tcMar>
              <w:top w:w="0" w:type="dxa"/>
              <w:left w:w="168" w:type="dxa"/>
              <w:bottom w:w="0" w:type="dxa"/>
              <w:right w:w="168" w:type="dxa"/>
            </w:tcMar>
            <w:hideMark/>
          </w:tcPr>
          <w:p w14:paraId="41EA4AE9"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7998DF56" w14:textId="77777777" w:rsidTr="008F2088">
        <w:trPr>
          <w:jc w:val="center"/>
        </w:trPr>
        <w:tc>
          <w:tcPr>
            <w:tcW w:w="192"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14:paraId="01AEFA28" w14:textId="77777777" w:rsidR="00F64C3E" w:rsidRPr="00F64C3E" w:rsidRDefault="00F64C3E" w:rsidP="00F64C3E">
            <w:pPr>
              <w:jc w:val="center"/>
              <w:textAlignment w:val="baseline"/>
              <w:rPr>
                <w:color w:val="000000"/>
                <w:sz w:val="20"/>
                <w:szCs w:val="20"/>
              </w:rPr>
            </w:pPr>
            <w:r w:rsidRPr="00F64C3E">
              <w:rPr>
                <w:color w:val="000000"/>
                <w:sz w:val="20"/>
                <w:szCs w:val="20"/>
              </w:rPr>
              <w:t>11</w:t>
            </w:r>
          </w:p>
        </w:tc>
        <w:tc>
          <w:tcPr>
            <w:tcW w:w="299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30BF70D4" w14:textId="77777777" w:rsidR="00F64C3E" w:rsidRPr="00F64C3E" w:rsidRDefault="00F64C3E" w:rsidP="00F64C3E">
            <w:pPr>
              <w:jc w:val="both"/>
              <w:textAlignment w:val="baseline"/>
              <w:rPr>
                <w:color w:val="000000"/>
                <w:sz w:val="20"/>
                <w:szCs w:val="20"/>
              </w:rPr>
            </w:pPr>
            <w:r w:rsidRPr="00F64C3E">
              <w:rPr>
                <w:color w:val="000000"/>
                <w:sz w:val="20"/>
                <w:szCs w:val="20"/>
              </w:rPr>
              <w:t>Аккредитивы филиала исламского банка-нерезидента:</w:t>
            </w:r>
          </w:p>
          <w:p w14:paraId="3B583382" w14:textId="77777777" w:rsidR="00F64C3E" w:rsidRPr="00F64C3E" w:rsidRDefault="00F64C3E" w:rsidP="00F64C3E">
            <w:pPr>
              <w:jc w:val="both"/>
              <w:textAlignment w:val="baseline"/>
              <w:rPr>
                <w:color w:val="000000"/>
                <w:sz w:val="20"/>
                <w:szCs w:val="20"/>
              </w:rPr>
            </w:pPr>
            <w:r w:rsidRPr="00F64C3E">
              <w:rPr>
                <w:color w:val="000000"/>
                <w:sz w:val="20"/>
                <w:szCs w:val="20"/>
              </w:rPr>
              <w:t>без финансовых обязательств банка, обязательства по которым обеспечены:</w:t>
            </w:r>
          </w:p>
          <w:p w14:paraId="41BCDF70" w14:textId="77777777" w:rsidR="00F64C3E" w:rsidRPr="00F64C3E" w:rsidRDefault="00F64C3E" w:rsidP="00F64C3E">
            <w:pPr>
              <w:jc w:val="both"/>
              <w:textAlignment w:val="baseline"/>
              <w:rPr>
                <w:color w:val="000000"/>
                <w:sz w:val="20"/>
                <w:szCs w:val="20"/>
              </w:rPr>
            </w:pPr>
            <w:r w:rsidRPr="00F64C3E">
              <w:rPr>
                <w:color w:val="000000"/>
                <w:sz w:val="20"/>
                <w:szCs w:val="20"/>
              </w:rPr>
              <w:t>гарантиями (поручительствами) Правительства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w:t>
            </w:r>
          </w:p>
          <w:p w14:paraId="05D4A408" w14:textId="77777777" w:rsidR="00F64C3E" w:rsidRPr="00F64C3E" w:rsidRDefault="00F64C3E" w:rsidP="00F64C3E">
            <w:pPr>
              <w:jc w:val="both"/>
              <w:textAlignment w:val="baseline"/>
              <w:rPr>
                <w:color w:val="000000"/>
                <w:sz w:val="20"/>
                <w:szCs w:val="20"/>
              </w:rPr>
            </w:pPr>
            <w:r w:rsidRPr="00F64C3E">
              <w:rPr>
                <w:color w:val="000000"/>
                <w:sz w:val="20"/>
                <w:szCs w:val="20"/>
              </w:rPr>
              <w:t>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w:t>
            </w:r>
          </w:p>
          <w:p w14:paraId="49A5804D" w14:textId="77777777" w:rsidR="00F64C3E" w:rsidRPr="00F64C3E" w:rsidRDefault="00F64C3E" w:rsidP="00F64C3E">
            <w:pPr>
              <w:jc w:val="both"/>
              <w:textAlignment w:val="baseline"/>
              <w:rPr>
                <w:color w:val="000000"/>
                <w:sz w:val="20"/>
                <w:szCs w:val="20"/>
              </w:rPr>
            </w:pPr>
            <w:r w:rsidRPr="00F64C3E">
              <w:rPr>
                <w:color w:val="000000"/>
                <w:sz w:val="20"/>
                <w:szCs w:val="20"/>
              </w:rPr>
              <w:t>деньгами или аффинированными драгоценными металлами, предоставленными в распоряжение банка, входящими в І группу активов, взвешенных по степени кредитного риска</w:t>
            </w:r>
          </w:p>
        </w:tc>
        <w:tc>
          <w:tcPr>
            <w:tcW w:w="32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6D37E90E"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14F4AB2F"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0957EF89"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39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0D8D1CDC"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6C01A7F0" w14:textId="77777777" w:rsidTr="008F2088">
        <w:trPr>
          <w:jc w:val="center"/>
        </w:trPr>
        <w:tc>
          <w:tcPr>
            <w:tcW w:w="192"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78BCE804" w14:textId="77777777" w:rsidR="00F64C3E" w:rsidRPr="00F64C3E" w:rsidRDefault="00F64C3E" w:rsidP="00F64C3E">
            <w:pPr>
              <w:jc w:val="center"/>
              <w:textAlignment w:val="baseline"/>
              <w:rPr>
                <w:color w:val="000000"/>
                <w:sz w:val="20"/>
                <w:szCs w:val="20"/>
              </w:rPr>
            </w:pPr>
            <w:r w:rsidRPr="00F64C3E">
              <w:rPr>
                <w:color w:val="000000"/>
                <w:sz w:val="20"/>
                <w:szCs w:val="20"/>
              </w:rPr>
              <w:t>12</w:t>
            </w:r>
          </w:p>
        </w:tc>
        <w:tc>
          <w:tcPr>
            <w:tcW w:w="299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21DD260" w14:textId="77777777" w:rsidR="00F64C3E" w:rsidRPr="00F64C3E" w:rsidRDefault="00F64C3E" w:rsidP="00F64C3E">
            <w:pPr>
              <w:jc w:val="both"/>
              <w:textAlignment w:val="baseline"/>
              <w:rPr>
                <w:color w:val="000000"/>
                <w:sz w:val="20"/>
                <w:szCs w:val="20"/>
              </w:rPr>
            </w:pPr>
            <w:r w:rsidRPr="00F64C3E">
              <w:rPr>
                <w:color w:val="000000"/>
                <w:sz w:val="20"/>
                <w:szCs w:val="20"/>
              </w:rPr>
              <w:t>Аккредитивы филиала исламского банка-нерезидента:</w:t>
            </w:r>
          </w:p>
          <w:p w14:paraId="4D1C5629" w14:textId="77777777" w:rsidR="00F64C3E" w:rsidRPr="00F64C3E" w:rsidRDefault="00F64C3E" w:rsidP="00F64C3E">
            <w:pPr>
              <w:jc w:val="both"/>
              <w:textAlignment w:val="baseline"/>
              <w:rPr>
                <w:color w:val="000000"/>
                <w:sz w:val="20"/>
                <w:szCs w:val="20"/>
              </w:rPr>
            </w:pPr>
            <w:r w:rsidRPr="00F64C3E">
              <w:rPr>
                <w:color w:val="000000"/>
                <w:sz w:val="20"/>
                <w:szCs w:val="20"/>
              </w:rPr>
              <w:t>без финансовых обязательств филиала исламского банка-нерезидента, обязательства по которым обеспечены:</w:t>
            </w:r>
          </w:p>
          <w:p w14:paraId="53223FF5" w14:textId="77777777" w:rsidR="00F64C3E" w:rsidRPr="00F64C3E" w:rsidRDefault="00F64C3E" w:rsidP="00F64C3E">
            <w:pPr>
              <w:jc w:val="both"/>
              <w:textAlignment w:val="baseline"/>
              <w:rPr>
                <w:color w:val="000000"/>
                <w:sz w:val="20"/>
                <w:szCs w:val="20"/>
              </w:rPr>
            </w:pPr>
            <w:r w:rsidRPr="00F64C3E">
              <w:rPr>
                <w:color w:val="000000"/>
                <w:sz w:val="20"/>
                <w:szCs w:val="20"/>
              </w:rPr>
              <w:t>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w:t>
            </w:r>
          </w:p>
          <w:p w14:paraId="63FC7B69" w14:textId="77777777" w:rsidR="00F64C3E" w:rsidRPr="00F64C3E" w:rsidRDefault="00F64C3E" w:rsidP="00F64C3E">
            <w:pPr>
              <w:jc w:val="both"/>
              <w:textAlignment w:val="baseline"/>
              <w:rPr>
                <w:color w:val="000000"/>
                <w:sz w:val="20"/>
                <w:szCs w:val="20"/>
              </w:rPr>
            </w:pPr>
            <w:r w:rsidRPr="00F64C3E">
              <w:rPr>
                <w:color w:val="000000"/>
                <w:sz w:val="20"/>
                <w:szCs w:val="20"/>
              </w:rPr>
              <w:t xml:space="preserve">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w:t>
            </w:r>
            <w:r w:rsidRPr="00F64C3E">
              <w:rPr>
                <w:color w:val="000000"/>
                <w:sz w:val="20"/>
                <w:szCs w:val="20"/>
              </w:rPr>
              <w:lastRenderedPageBreak/>
              <w:t>на уровне «АА-» и выше агентства Стэндард энд Пурс (Standard &amp; Poor’s) или рейтинг аналогичного уровня одного из других рейтинговых агентств;</w:t>
            </w:r>
          </w:p>
          <w:p w14:paraId="68174A14" w14:textId="77777777" w:rsidR="00F64C3E" w:rsidRPr="00F64C3E" w:rsidRDefault="00F64C3E" w:rsidP="00F64C3E">
            <w:pPr>
              <w:jc w:val="both"/>
              <w:textAlignment w:val="baseline"/>
              <w:rPr>
                <w:color w:val="000000"/>
                <w:sz w:val="20"/>
                <w:szCs w:val="20"/>
              </w:rPr>
            </w:pPr>
            <w:r w:rsidRPr="00F64C3E">
              <w:rPr>
                <w:color w:val="000000"/>
                <w:sz w:val="20"/>
                <w:szCs w:val="20"/>
              </w:rPr>
              <w:t>деньгами или аффинированными драгоценными металлами, предоставленными в распоряжение банка, входящими в II группу активов, взвешенных по степени кредитного риска</w:t>
            </w:r>
          </w:p>
        </w:tc>
        <w:tc>
          <w:tcPr>
            <w:tcW w:w="32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081C06C" w14:textId="77777777" w:rsidR="00F64C3E" w:rsidRPr="00F64C3E" w:rsidRDefault="00F64C3E" w:rsidP="00F64C3E">
            <w:pPr>
              <w:textAlignment w:val="baseline"/>
              <w:rPr>
                <w:color w:val="000000"/>
                <w:sz w:val="20"/>
                <w:szCs w:val="20"/>
              </w:rPr>
            </w:pPr>
            <w:r w:rsidRPr="00F64C3E">
              <w:rPr>
                <w:color w:val="000000"/>
                <w:sz w:val="20"/>
                <w:szCs w:val="20"/>
              </w:rPr>
              <w:lastRenderedPageBreak/>
              <w:t> </w:t>
            </w:r>
          </w:p>
        </w:tc>
        <w:tc>
          <w:tcPr>
            <w:tcW w:w="5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CBFE34C"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87FC250"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39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84E3985"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3107A143" w14:textId="77777777" w:rsidTr="008F2088">
        <w:trPr>
          <w:jc w:val="center"/>
        </w:trPr>
        <w:tc>
          <w:tcPr>
            <w:tcW w:w="192"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16948F83" w14:textId="77777777" w:rsidR="00F64C3E" w:rsidRPr="00F64C3E" w:rsidRDefault="00F64C3E" w:rsidP="00F64C3E">
            <w:pPr>
              <w:jc w:val="center"/>
              <w:textAlignment w:val="baseline"/>
              <w:rPr>
                <w:color w:val="000000"/>
                <w:sz w:val="20"/>
                <w:szCs w:val="20"/>
              </w:rPr>
            </w:pPr>
            <w:r w:rsidRPr="00F64C3E">
              <w:rPr>
                <w:color w:val="000000"/>
                <w:sz w:val="20"/>
                <w:szCs w:val="20"/>
              </w:rPr>
              <w:t>13</w:t>
            </w:r>
          </w:p>
        </w:tc>
        <w:tc>
          <w:tcPr>
            <w:tcW w:w="2998" w:type="pct"/>
            <w:tcBorders>
              <w:top w:val="nil"/>
              <w:left w:val="nil"/>
              <w:bottom w:val="single" w:sz="4" w:space="0" w:color="auto"/>
              <w:right w:val="single" w:sz="8" w:space="0" w:color="000000"/>
            </w:tcBorders>
            <w:tcMar>
              <w:top w:w="0" w:type="dxa"/>
              <w:left w:w="168" w:type="dxa"/>
              <w:bottom w:w="0" w:type="dxa"/>
              <w:right w:w="168" w:type="dxa"/>
            </w:tcMar>
            <w:hideMark/>
          </w:tcPr>
          <w:p w14:paraId="5C5248AA" w14:textId="77777777" w:rsidR="00F64C3E" w:rsidRPr="00F64C3E" w:rsidRDefault="00F64C3E" w:rsidP="00F64C3E">
            <w:pPr>
              <w:jc w:val="both"/>
              <w:textAlignment w:val="baseline"/>
              <w:rPr>
                <w:color w:val="000000"/>
                <w:sz w:val="20"/>
                <w:szCs w:val="20"/>
              </w:rPr>
            </w:pPr>
            <w:r w:rsidRPr="00F64C3E">
              <w:rPr>
                <w:color w:val="000000"/>
                <w:sz w:val="20"/>
                <w:szCs w:val="20"/>
              </w:rPr>
              <w:t>Аккредитивы филиала исламского банка-нерезидента:</w:t>
            </w:r>
          </w:p>
          <w:p w14:paraId="5BBA84D0" w14:textId="77777777" w:rsidR="00F64C3E" w:rsidRPr="00F64C3E" w:rsidRDefault="00F64C3E" w:rsidP="00F64C3E">
            <w:pPr>
              <w:jc w:val="both"/>
              <w:textAlignment w:val="baseline"/>
              <w:rPr>
                <w:color w:val="000000"/>
                <w:sz w:val="20"/>
                <w:szCs w:val="20"/>
              </w:rPr>
            </w:pPr>
            <w:r w:rsidRPr="00F64C3E">
              <w:rPr>
                <w:color w:val="000000"/>
                <w:sz w:val="20"/>
                <w:szCs w:val="20"/>
              </w:rPr>
              <w:t>без финансовых обязательств филиала исламского банка-нерезидента, обязательства по которым обеспечены:</w:t>
            </w:r>
          </w:p>
          <w:p w14:paraId="1D85FE59" w14:textId="77777777" w:rsidR="00F64C3E" w:rsidRPr="00F64C3E" w:rsidRDefault="00F64C3E" w:rsidP="00F64C3E">
            <w:pPr>
              <w:jc w:val="both"/>
              <w:textAlignment w:val="baseline"/>
              <w:rPr>
                <w:color w:val="000000"/>
                <w:sz w:val="20"/>
                <w:szCs w:val="20"/>
              </w:rPr>
            </w:pPr>
            <w:r w:rsidRPr="00F64C3E">
              <w:rPr>
                <w:color w:val="000000"/>
                <w:sz w:val="20"/>
                <w:szCs w:val="20"/>
              </w:rPr>
              <w:t>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w:t>
            </w:r>
          </w:p>
          <w:p w14:paraId="387B6D8E" w14:textId="77777777" w:rsidR="00F64C3E" w:rsidRPr="00F64C3E" w:rsidRDefault="00F64C3E" w:rsidP="00F64C3E">
            <w:pPr>
              <w:jc w:val="both"/>
              <w:textAlignment w:val="baseline"/>
              <w:rPr>
                <w:color w:val="000000"/>
                <w:sz w:val="20"/>
                <w:szCs w:val="20"/>
              </w:rPr>
            </w:pPr>
            <w:r w:rsidRPr="00F64C3E">
              <w:rPr>
                <w:color w:val="000000"/>
                <w:sz w:val="20"/>
                <w:szCs w:val="20"/>
              </w:rPr>
              <w:t>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w:t>
            </w:r>
          </w:p>
          <w:p w14:paraId="7226B687" w14:textId="77777777" w:rsidR="00F64C3E" w:rsidRPr="00F64C3E" w:rsidRDefault="00F64C3E" w:rsidP="00F64C3E">
            <w:pPr>
              <w:jc w:val="both"/>
              <w:textAlignment w:val="baseline"/>
              <w:rPr>
                <w:color w:val="000000"/>
                <w:sz w:val="20"/>
                <w:szCs w:val="20"/>
              </w:rPr>
            </w:pPr>
            <w:r w:rsidRPr="00F64C3E">
              <w:rPr>
                <w:color w:val="000000"/>
                <w:sz w:val="20"/>
                <w:szCs w:val="20"/>
              </w:rPr>
              <w:t>деньгами или аффинированными драгоценными металлами, предоставленными в распоряжение банка, входящими в III группу активов, взвешенных по степени кредитного риска</w:t>
            </w:r>
          </w:p>
        </w:tc>
        <w:tc>
          <w:tcPr>
            <w:tcW w:w="327" w:type="pct"/>
            <w:tcBorders>
              <w:top w:val="nil"/>
              <w:left w:val="nil"/>
              <w:bottom w:val="single" w:sz="4" w:space="0" w:color="auto"/>
              <w:right w:val="single" w:sz="8" w:space="0" w:color="000000"/>
            </w:tcBorders>
            <w:tcMar>
              <w:top w:w="0" w:type="dxa"/>
              <w:left w:w="168" w:type="dxa"/>
              <w:bottom w:w="0" w:type="dxa"/>
              <w:right w:w="168" w:type="dxa"/>
            </w:tcMar>
            <w:hideMark/>
          </w:tcPr>
          <w:p w14:paraId="52353FFE"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nil"/>
              <w:left w:val="nil"/>
              <w:bottom w:val="single" w:sz="4" w:space="0" w:color="auto"/>
              <w:right w:val="single" w:sz="8" w:space="0" w:color="000000"/>
            </w:tcBorders>
            <w:tcMar>
              <w:top w:w="0" w:type="dxa"/>
              <w:left w:w="168" w:type="dxa"/>
              <w:bottom w:w="0" w:type="dxa"/>
              <w:right w:w="168" w:type="dxa"/>
            </w:tcMar>
            <w:hideMark/>
          </w:tcPr>
          <w:p w14:paraId="5FE4E34A"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43" w:type="pct"/>
            <w:tcBorders>
              <w:top w:val="nil"/>
              <w:left w:val="nil"/>
              <w:bottom w:val="single" w:sz="4" w:space="0" w:color="auto"/>
              <w:right w:val="single" w:sz="8" w:space="0" w:color="000000"/>
            </w:tcBorders>
            <w:tcMar>
              <w:top w:w="0" w:type="dxa"/>
              <w:left w:w="168" w:type="dxa"/>
              <w:bottom w:w="0" w:type="dxa"/>
              <w:right w:w="168" w:type="dxa"/>
            </w:tcMar>
            <w:hideMark/>
          </w:tcPr>
          <w:p w14:paraId="6AF07CED"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397" w:type="pct"/>
            <w:tcBorders>
              <w:top w:val="nil"/>
              <w:left w:val="nil"/>
              <w:bottom w:val="single" w:sz="4" w:space="0" w:color="auto"/>
              <w:right w:val="single" w:sz="8" w:space="0" w:color="000000"/>
            </w:tcBorders>
            <w:tcMar>
              <w:top w:w="0" w:type="dxa"/>
              <w:left w:w="168" w:type="dxa"/>
              <w:bottom w:w="0" w:type="dxa"/>
              <w:right w:w="168" w:type="dxa"/>
            </w:tcMar>
            <w:hideMark/>
          </w:tcPr>
          <w:p w14:paraId="26F57148"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31F70B75" w14:textId="77777777" w:rsidTr="008F2088">
        <w:trPr>
          <w:jc w:val="center"/>
        </w:trPr>
        <w:tc>
          <w:tcPr>
            <w:tcW w:w="192"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0CC25378" w14:textId="77777777" w:rsidR="00F64C3E" w:rsidRPr="00F64C3E" w:rsidRDefault="00F64C3E" w:rsidP="00F64C3E">
            <w:pPr>
              <w:jc w:val="center"/>
              <w:textAlignment w:val="baseline"/>
              <w:rPr>
                <w:color w:val="000000"/>
                <w:sz w:val="20"/>
                <w:szCs w:val="20"/>
              </w:rPr>
            </w:pPr>
            <w:r w:rsidRPr="00F64C3E">
              <w:rPr>
                <w:color w:val="000000"/>
                <w:sz w:val="20"/>
                <w:szCs w:val="20"/>
              </w:rPr>
              <w:t>14</w:t>
            </w:r>
          </w:p>
        </w:tc>
        <w:tc>
          <w:tcPr>
            <w:tcW w:w="299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608EB0D" w14:textId="77777777" w:rsidR="00F64C3E" w:rsidRPr="00F64C3E" w:rsidRDefault="00F64C3E" w:rsidP="00F64C3E">
            <w:pPr>
              <w:jc w:val="both"/>
              <w:textAlignment w:val="baseline"/>
              <w:rPr>
                <w:color w:val="000000"/>
                <w:sz w:val="20"/>
                <w:szCs w:val="20"/>
              </w:rPr>
            </w:pPr>
            <w:r w:rsidRPr="00F64C3E">
              <w:rPr>
                <w:color w:val="000000"/>
                <w:sz w:val="20"/>
                <w:szCs w:val="20"/>
              </w:rPr>
              <w:t>Аккредитивы филиала исламского банка-нерезидента: без финансовых обязательств филиала исламского банка-нерезидента, обязательства по которым обеспечены:</w:t>
            </w:r>
          </w:p>
          <w:p w14:paraId="6F2E1DFF" w14:textId="77777777" w:rsidR="00F64C3E" w:rsidRPr="00F64C3E" w:rsidRDefault="00F64C3E" w:rsidP="00F64C3E">
            <w:pPr>
              <w:jc w:val="both"/>
              <w:textAlignment w:val="baseline"/>
              <w:rPr>
                <w:color w:val="000000"/>
                <w:sz w:val="20"/>
                <w:szCs w:val="20"/>
              </w:rPr>
            </w:pPr>
            <w:r w:rsidRPr="00F64C3E">
              <w:rPr>
                <w:color w:val="000000"/>
                <w:sz w:val="20"/>
                <w:szCs w:val="20"/>
              </w:rPr>
              <w:t>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IV группу активов, взвешенных по степени кредитного риска</w:t>
            </w:r>
          </w:p>
        </w:tc>
        <w:tc>
          <w:tcPr>
            <w:tcW w:w="32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741BC64"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FE532CE"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6DAC095"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39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11AF35C"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6CF9F62E" w14:textId="77777777" w:rsidTr="008F2088">
        <w:trPr>
          <w:jc w:val="center"/>
        </w:trPr>
        <w:tc>
          <w:tcPr>
            <w:tcW w:w="192"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14:paraId="6D7F44DE" w14:textId="77777777" w:rsidR="00F64C3E" w:rsidRPr="00F64C3E" w:rsidRDefault="00F64C3E" w:rsidP="00F64C3E">
            <w:pPr>
              <w:jc w:val="center"/>
              <w:textAlignment w:val="baseline"/>
              <w:rPr>
                <w:color w:val="000000"/>
                <w:sz w:val="20"/>
                <w:szCs w:val="20"/>
              </w:rPr>
            </w:pPr>
            <w:r w:rsidRPr="00F64C3E">
              <w:rPr>
                <w:color w:val="000000"/>
                <w:sz w:val="20"/>
                <w:szCs w:val="20"/>
              </w:rPr>
              <w:t>15</w:t>
            </w:r>
          </w:p>
        </w:tc>
        <w:tc>
          <w:tcPr>
            <w:tcW w:w="299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4681EFC9" w14:textId="77777777" w:rsidR="00F64C3E" w:rsidRPr="00F64C3E" w:rsidRDefault="00F64C3E" w:rsidP="00F64C3E">
            <w:pPr>
              <w:jc w:val="both"/>
              <w:textAlignment w:val="baseline"/>
              <w:rPr>
                <w:color w:val="000000"/>
                <w:sz w:val="20"/>
                <w:szCs w:val="20"/>
              </w:rPr>
            </w:pPr>
            <w:r w:rsidRPr="00F64C3E">
              <w:rPr>
                <w:color w:val="000000"/>
                <w:sz w:val="20"/>
                <w:szCs w:val="20"/>
              </w:rPr>
              <w:t xml:space="preserve">Аккредитивы филиала исламского банка-нерезидента: без финансовых обязательств филиала исламского банка-нерезидента,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w:t>
            </w:r>
            <w:r w:rsidRPr="00F64C3E">
              <w:rPr>
                <w:color w:val="000000"/>
                <w:sz w:val="20"/>
                <w:szCs w:val="20"/>
              </w:rPr>
              <w:lastRenderedPageBreak/>
              <w:t>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V группу активов, взвешенных по степени кредитного риска</w:t>
            </w:r>
          </w:p>
        </w:tc>
        <w:tc>
          <w:tcPr>
            <w:tcW w:w="32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01D8C4AB" w14:textId="77777777" w:rsidR="00F64C3E" w:rsidRPr="00F64C3E" w:rsidRDefault="00F64C3E" w:rsidP="00F64C3E">
            <w:pPr>
              <w:textAlignment w:val="baseline"/>
              <w:rPr>
                <w:color w:val="000000"/>
                <w:sz w:val="20"/>
                <w:szCs w:val="20"/>
              </w:rPr>
            </w:pPr>
            <w:r w:rsidRPr="00F64C3E">
              <w:rPr>
                <w:color w:val="000000"/>
                <w:sz w:val="20"/>
                <w:szCs w:val="20"/>
              </w:rPr>
              <w:lastRenderedPageBreak/>
              <w:t> </w:t>
            </w:r>
          </w:p>
        </w:tc>
        <w:tc>
          <w:tcPr>
            <w:tcW w:w="5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73FD9502"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624A531B"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39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58631A6F"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61E33687" w14:textId="77777777" w:rsidTr="008F2088">
        <w:trPr>
          <w:jc w:val="center"/>
        </w:trPr>
        <w:tc>
          <w:tcPr>
            <w:tcW w:w="192"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4C662517" w14:textId="77777777" w:rsidR="00F64C3E" w:rsidRPr="00F64C3E" w:rsidRDefault="00F64C3E" w:rsidP="00F64C3E">
            <w:pPr>
              <w:jc w:val="center"/>
              <w:textAlignment w:val="baseline"/>
              <w:rPr>
                <w:color w:val="000000"/>
                <w:sz w:val="20"/>
                <w:szCs w:val="20"/>
              </w:rPr>
            </w:pPr>
            <w:r w:rsidRPr="00F64C3E">
              <w:rPr>
                <w:color w:val="000000"/>
                <w:sz w:val="20"/>
                <w:szCs w:val="20"/>
              </w:rPr>
              <w:t>16</w:t>
            </w:r>
          </w:p>
        </w:tc>
        <w:tc>
          <w:tcPr>
            <w:tcW w:w="299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5A9D03B" w14:textId="77777777" w:rsidR="00F64C3E" w:rsidRPr="00F64C3E" w:rsidRDefault="00F64C3E" w:rsidP="00F64C3E">
            <w:pPr>
              <w:jc w:val="both"/>
              <w:textAlignment w:val="baseline"/>
              <w:rPr>
                <w:color w:val="000000"/>
                <w:sz w:val="20"/>
                <w:szCs w:val="20"/>
              </w:rPr>
            </w:pPr>
            <w:r w:rsidRPr="00F64C3E">
              <w:rPr>
                <w:color w:val="000000"/>
                <w:sz w:val="20"/>
                <w:szCs w:val="20"/>
              </w:rPr>
              <w:t>Возможные (условные) обязательства по размещению филиалом исламского банка-нерезидента в будущем займов и вкладов, подлежащие отмене в любой момент по требованию филиала исламского банка-нерезидента, входящими в І группу активов, взвешенных по степени кредитного риска</w:t>
            </w:r>
          </w:p>
        </w:tc>
        <w:tc>
          <w:tcPr>
            <w:tcW w:w="32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EA617FC"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4F3135D"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C3A9115"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39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DDC923F"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06112E87" w14:textId="77777777" w:rsidTr="008F2088">
        <w:trPr>
          <w:jc w:val="center"/>
        </w:trPr>
        <w:tc>
          <w:tcPr>
            <w:tcW w:w="1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4AFC95C" w14:textId="77777777" w:rsidR="00F64C3E" w:rsidRPr="00F64C3E" w:rsidRDefault="00F64C3E" w:rsidP="00F64C3E">
            <w:pPr>
              <w:jc w:val="center"/>
              <w:textAlignment w:val="baseline"/>
              <w:rPr>
                <w:color w:val="000000"/>
                <w:sz w:val="20"/>
                <w:szCs w:val="20"/>
              </w:rPr>
            </w:pPr>
            <w:r w:rsidRPr="00F64C3E">
              <w:rPr>
                <w:color w:val="000000"/>
                <w:sz w:val="20"/>
                <w:szCs w:val="20"/>
              </w:rPr>
              <w:t>17</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14:paraId="46CCB2FA" w14:textId="77777777" w:rsidR="00F64C3E" w:rsidRPr="00F64C3E" w:rsidRDefault="00F64C3E" w:rsidP="00F64C3E">
            <w:pPr>
              <w:jc w:val="both"/>
              <w:textAlignment w:val="baseline"/>
              <w:rPr>
                <w:color w:val="000000"/>
                <w:sz w:val="20"/>
                <w:szCs w:val="20"/>
              </w:rPr>
            </w:pPr>
            <w:r w:rsidRPr="00F64C3E">
              <w:rPr>
                <w:color w:val="000000"/>
                <w:sz w:val="20"/>
                <w:szCs w:val="20"/>
              </w:rPr>
              <w:t>Возможные (условные) обязательства по размещению филиалом исламского банка-нерезидента в будущем займов и вкладов, подлежащие отмене в любой момент по требованию филиала исламского банка-нерезидента, входящими в II группу активов, взвешенных по степени кредитного риска</w:t>
            </w:r>
          </w:p>
        </w:tc>
        <w:tc>
          <w:tcPr>
            <w:tcW w:w="327" w:type="pct"/>
            <w:tcBorders>
              <w:top w:val="nil"/>
              <w:left w:val="nil"/>
              <w:bottom w:val="single" w:sz="8" w:space="0" w:color="000000"/>
              <w:right w:val="single" w:sz="8" w:space="0" w:color="000000"/>
            </w:tcBorders>
            <w:tcMar>
              <w:top w:w="0" w:type="dxa"/>
              <w:left w:w="168" w:type="dxa"/>
              <w:bottom w:w="0" w:type="dxa"/>
              <w:right w:w="168" w:type="dxa"/>
            </w:tcMar>
            <w:hideMark/>
          </w:tcPr>
          <w:p w14:paraId="35FAF185"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771046D7"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467AA9E7"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397" w:type="pct"/>
            <w:tcBorders>
              <w:top w:val="nil"/>
              <w:left w:val="nil"/>
              <w:bottom w:val="single" w:sz="8" w:space="0" w:color="000000"/>
              <w:right w:val="single" w:sz="8" w:space="0" w:color="000000"/>
            </w:tcBorders>
            <w:tcMar>
              <w:top w:w="0" w:type="dxa"/>
              <w:left w:w="168" w:type="dxa"/>
              <w:bottom w:w="0" w:type="dxa"/>
              <w:right w:w="168" w:type="dxa"/>
            </w:tcMar>
            <w:hideMark/>
          </w:tcPr>
          <w:p w14:paraId="6AD4F03C"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2A250E0C" w14:textId="77777777" w:rsidTr="008F2088">
        <w:trPr>
          <w:jc w:val="center"/>
        </w:trPr>
        <w:tc>
          <w:tcPr>
            <w:tcW w:w="1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C32A6EA" w14:textId="77777777" w:rsidR="00F64C3E" w:rsidRPr="00F64C3E" w:rsidRDefault="00F64C3E" w:rsidP="00F64C3E">
            <w:pPr>
              <w:jc w:val="center"/>
              <w:textAlignment w:val="baseline"/>
              <w:rPr>
                <w:color w:val="000000"/>
                <w:sz w:val="20"/>
                <w:szCs w:val="20"/>
              </w:rPr>
            </w:pPr>
            <w:r w:rsidRPr="00F64C3E">
              <w:rPr>
                <w:color w:val="000000"/>
                <w:sz w:val="20"/>
                <w:szCs w:val="20"/>
              </w:rPr>
              <w:t>18</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14:paraId="1E3A4FDA" w14:textId="77777777" w:rsidR="00F64C3E" w:rsidRPr="00F64C3E" w:rsidRDefault="00F64C3E" w:rsidP="00F64C3E">
            <w:pPr>
              <w:jc w:val="both"/>
              <w:textAlignment w:val="baseline"/>
              <w:rPr>
                <w:color w:val="000000"/>
                <w:sz w:val="20"/>
                <w:szCs w:val="20"/>
              </w:rPr>
            </w:pPr>
            <w:r w:rsidRPr="00F64C3E">
              <w:rPr>
                <w:color w:val="000000"/>
                <w:sz w:val="20"/>
                <w:szCs w:val="20"/>
              </w:rPr>
              <w:t>Возможные (условные) обязательства по размещению филиалом исламского банка-нерезидента в будущем займов и вкладов, подлежащие отмене в любой момент по требованию филиала исламского банка-нерезидента, входящими в III группу активов, взвешенных по степени кредитного риска</w:t>
            </w:r>
          </w:p>
        </w:tc>
        <w:tc>
          <w:tcPr>
            <w:tcW w:w="327" w:type="pct"/>
            <w:tcBorders>
              <w:top w:val="nil"/>
              <w:left w:val="nil"/>
              <w:bottom w:val="single" w:sz="8" w:space="0" w:color="000000"/>
              <w:right w:val="single" w:sz="8" w:space="0" w:color="000000"/>
            </w:tcBorders>
            <w:tcMar>
              <w:top w:w="0" w:type="dxa"/>
              <w:left w:w="168" w:type="dxa"/>
              <w:bottom w:w="0" w:type="dxa"/>
              <w:right w:w="168" w:type="dxa"/>
            </w:tcMar>
            <w:hideMark/>
          </w:tcPr>
          <w:p w14:paraId="3E1626CD"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72DB60AF"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65190E16"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397" w:type="pct"/>
            <w:tcBorders>
              <w:top w:val="nil"/>
              <w:left w:val="nil"/>
              <w:bottom w:val="single" w:sz="8" w:space="0" w:color="000000"/>
              <w:right w:val="single" w:sz="8" w:space="0" w:color="000000"/>
            </w:tcBorders>
            <w:tcMar>
              <w:top w:w="0" w:type="dxa"/>
              <w:left w:w="168" w:type="dxa"/>
              <w:bottom w:w="0" w:type="dxa"/>
              <w:right w:w="168" w:type="dxa"/>
            </w:tcMar>
            <w:hideMark/>
          </w:tcPr>
          <w:p w14:paraId="0D3E4D38"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58FCA7BF" w14:textId="77777777" w:rsidTr="008F2088">
        <w:trPr>
          <w:jc w:val="center"/>
        </w:trPr>
        <w:tc>
          <w:tcPr>
            <w:tcW w:w="1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A98BEBE" w14:textId="77777777" w:rsidR="00F64C3E" w:rsidRPr="00F64C3E" w:rsidRDefault="00F64C3E" w:rsidP="00F64C3E">
            <w:pPr>
              <w:jc w:val="center"/>
              <w:textAlignment w:val="baseline"/>
              <w:rPr>
                <w:color w:val="000000"/>
                <w:sz w:val="20"/>
                <w:szCs w:val="20"/>
              </w:rPr>
            </w:pPr>
            <w:r w:rsidRPr="00F64C3E">
              <w:rPr>
                <w:color w:val="000000"/>
                <w:sz w:val="20"/>
                <w:szCs w:val="20"/>
              </w:rPr>
              <w:t>19</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14:paraId="00DA7DCE" w14:textId="77777777" w:rsidR="00F64C3E" w:rsidRPr="00F64C3E" w:rsidRDefault="00F64C3E" w:rsidP="00F64C3E">
            <w:pPr>
              <w:jc w:val="both"/>
              <w:textAlignment w:val="baseline"/>
              <w:rPr>
                <w:color w:val="000000"/>
                <w:sz w:val="20"/>
                <w:szCs w:val="20"/>
              </w:rPr>
            </w:pPr>
            <w:r w:rsidRPr="00F64C3E">
              <w:rPr>
                <w:color w:val="000000"/>
                <w:sz w:val="20"/>
                <w:szCs w:val="20"/>
              </w:rPr>
              <w:t>Возможные (условные) обязательства по размещению филиалом исламского банка-нерезидента в будущем займов и вкладов, подлежащие отмене в любой момент по требованию филиала исламского банка-нерезидента, входящими в IV группу активов, взвешенных по степени кредитного риска</w:t>
            </w:r>
          </w:p>
        </w:tc>
        <w:tc>
          <w:tcPr>
            <w:tcW w:w="327" w:type="pct"/>
            <w:tcBorders>
              <w:top w:val="nil"/>
              <w:left w:val="nil"/>
              <w:bottom w:val="single" w:sz="8" w:space="0" w:color="000000"/>
              <w:right w:val="single" w:sz="8" w:space="0" w:color="000000"/>
            </w:tcBorders>
            <w:tcMar>
              <w:top w:w="0" w:type="dxa"/>
              <w:left w:w="168" w:type="dxa"/>
              <w:bottom w:w="0" w:type="dxa"/>
              <w:right w:w="168" w:type="dxa"/>
            </w:tcMar>
            <w:hideMark/>
          </w:tcPr>
          <w:p w14:paraId="59190833"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305C677E"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63FB1F58"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397" w:type="pct"/>
            <w:tcBorders>
              <w:top w:val="nil"/>
              <w:left w:val="nil"/>
              <w:bottom w:val="single" w:sz="8" w:space="0" w:color="000000"/>
              <w:right w:val="single" w:sz="8" w:space="0" w:color="000000"/>
            </w:tcBorders>
            <w:tcMar>
              <w:top w:w="0" w:type="dxa"/>
              <w:left w:w="168" w:type="dxa"/>
              <w:bottom w:w="0" w:type="dxa"/>
              <w:right w:w="168" w:type="dxa"/>
            </w:tcMar>
            <w:hideMark/>
          </w:tcPr>
          <w:p w14:paraId="33EE5341"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29259BF6" w14:textId="77777777" w:rsidTr="008F2088">
        <w:trPr>
          <w:jc w:val="center"/>
        </w:trPr>
        <w:tc>
          <w:tcPr>
            <w:tcW w:w="1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FBC40FF"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14:paraId="24166515" w14:textId="77777777" w:rsidR="00F64C3E" w:rsidRPr="00F64C3E" w:rsidRDefault="00F64C3E" w:rsidP="00F64C3E">
            <w:pPr>
              <w:jc w:val="both"/>
              <w:textAlignment w:val="baseline"/>
              <w:rPr>
                <w:color w:val="000000"/>
                <w:sz w:val="20"/>
                <w:szCs w:val="20"/>
              </w:rPr>
            </w:pPr>
            <w:r w:rsidRPr="00F64C3E">
              <w:rPr>
                <w:color w:val="000000"/>
                <w:sz w:val="20"/>
                <w:szCs w:val="20"/>
              </w:rPr>
              <w:t>Возможные (условные) обязательства по размещению филиалом исламского банка-нерезидента в будущем займов и вкладов, подлежащие отмене в любой момент по требованию филиала исламского банка-нерезидента, входящими в V группу активов, взвешенных по степени кредитного риска</w:t>
            </w:r>
          </w:p>
        </w:tc>
        <w:tc>
          <w:tcPr>
            <w:tcW w:w="327" w:type="pct"/>
            <w:tcBorders>
              <w:top w:val="nil"/>
              <w:left w:val="nil"/>
              <w:bottom w:val="single" w:sz="8" w:space="0" w:color="000000"/>
              <w:right w:val="single" w:sz="8" w:space="0" w:color="000000"/>
            </w:tcBorders>
            <w:tcMar>
              <w:top w:w="0" w:type="dxa"/>
              <w:left w:w="168" w:type="dxa"/>
              <w:bottom w:w="0" w:type="dxa"/>
              <w:right w:w="168" w:type="dxa"/>
            </w:tcMar>
            <w:hideMark/>
          </w:tcPr>
          <w:p w14:paraId="0A30A695"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07734E57"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6D911986"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397" w:type="pct"/>
            <w:tcBorders>
              <w:top w:val="nil"/>
              <w:left w:val="nil"/>
              <w:bottom w:val="single" w:sz="8" w:space="0" w:color="000000"/>
              <w:right w:val="single" w:sz="8" w:space="0" w:color="000000"/>
            </w:tcBorders>
            <w:tcMar>
              <w:top w:w="0" w:type="dxa"/>
              <w:left w:w="168" w:type="dxa"/>
              <w:bottom w:w="0" w:type="dxa"/>
              <w:right w:w="168" w:type="dxa"/>
            </w:tcMar>
            <w:hideMark/>
          </w:tcPr>
          <w:p w14:paraId="728D132D"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26DB8EF9" w14:textId="77777777" w:rsidTr="008F2088">
        <w:trPr>
          <w:jc w:val="center"/>
        </w:trPr>
        <w:tc>
          <w:tcPr>
            <w:tcW w:w="1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2DCF486" w14:textId="77777777" w:rsidR="00F64C3E" w:rsidRPr="00F64C3E" w:rsidRDefault="00F64C3E" w:rsidP="00F64C3E">
            <w:pPr>
              <w:jc w:val="center"/>
              <w:textAlignment w:val="baseline"/>
              <w:rPr>
                <w:color w:val="000000"/>
                <w:sz w:val="20"/>
                <w:szCs w:val="20"/>
              </w:rPr>
            </w:pPr>
            <w:r w:rsidRPr="00F64C3E">
              <w:rPr>
                <w:color w:val="000000"/>
                <w:sz w:val="20"/>
                <w:szCs w:val="20"/>
              </w:rPr>
              <w:t>21</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14:paraId="119D8F73" w14:textId="77777777" w:rsidR="00F64C3E" w:rsidRPr="00F64C3E" w:rsidRDefault="00F64C3E" w:rsidP="00F64C3E">
            <w:pPr>
              <w:jc w:val="both"/>
              <w:textAlignment w:val="baseline"/>
              <w:rPr>
                <w:color w:val="000000"/>
                <w:sz w:val="20"/>
                <w:szCs w:val="20"/>
              </w:rPr>
            </w:pPr>
            <w:r w:rsidRPr="00F64C3E">
              <w:rPr>
                <w:color w:val="000000"/>
                <w:sz w:val="20"/>
                <w:szCs w:val="20"/>
              </w:rPr>
              <w:t>Гарантии, принятые филиалом исламского банка-нерезидента в обеспечение выданного займа, заключенные с лицами, входящими в І группу активов, взвешенных по степени кредитного риска</w:t>
            </w:r>
          </w:p>
        </w:tc>
        <w:tc>
          <w:tcPr>
            <w:tcW w:w="327" w:type="pct"/>
            <w:tcBorders>
              <w:top w:val="nil"/>
              <w:left w:val="nil"/>
              <w:bottom w:val="single" w:sz="8" w:space="0" w:color="000000"/>
              <w:right w:val="single" w:sz="8" w:space="0" w:color="000000"/>
            </w:tcBorders>
            <w:tcMar>
              <w:top w:w="0" w:type="dxa"/>
              <w:left w:w="168" w:type="dxa"/>
              <w:bottom w:w="0" w:type="dxa"/>
              <w:right w:w="168" w:type="dxa"/>
            </w:tcMar>
            <w:hideMark/>
          </w:tcPr>
          <w:p w14:paraId="6494EF4A"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40ACD2C8"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411F27E2"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397" w:type="pct"/>
            <w:tcBorders>
              <w:top w:val="nil"/>
              <w:left w:val="nil"/>
              <w:bottom w:val="single" w:sz="8" w:space="0" w:color="000000"/>
              <w:right w:val="single" w:sz="8" w:space="0" w:color="000000"/>
            </w:tcBorders>
            <w:tcMar>
              <w:top w:w="0" w:type="dxa"/>
              <w:left w:w="168" w:type="dxa"/>
              <w:bottom w:w="0" w:type="dxa"/>
              <w:right w:w="168" w:type="dxa"/>
            </w:tcMar>
            <w:hideMark/>
          </w:tcPr>
          <w:p w14:paraId="6349F226"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2409AF6F" w14:textId="77777777" w:rsidTr="008F2088">
        <w:trPr>
          <w:jc w:val="center"/>
        </w:trPr>
        <w:tc>
          <w:tcPr>
            <w:tcW w:w="1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008A0E7" w14:textId="77777777" w:rsidR="00F64C3E" w:rsidRPr="00F64C3E" w:rsidRDefault="00F64C3E" w:rsidP="00F64C3E">
            <w:pPr>
              <w:jc w:val="center"/>
              <w:textAlignment w:val="baseline"/>
              <w:rPr>
                <w:color w:val="000000"/>
                <w:sz w:val="20"/>
                <w:szCs w:val="20"/>
              </w:rPr>
            </w:pPr>
            <w:r w:rsidRPr="00F64C3E">
              <w:rPr>
                <w:color w:val="000000"/>
                <w:sz w:val="20"/>
                <w:szCs w:val="20"/>
              </w:rPr>
              <w:t>22</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14:paraId="76118B77" w14:textId="77777777" w:rsidR="00F64C3E" w:rsidRPr="00F64C3E" w:rsidRDefault="00F64C3E" w:rsidP="00F64C3E">
            <w:pPr>
              <w:jc w:val="both"/>
              <w:textAlignment w:val="baseline"/>
              <w:rPr>
                <w:color w:val="000000"/>
                <w:sz w:val="20"/>
                <w:szCs w:val="20"/>
              </w:rPr>
            </w:pPr>
            <w:r w:rsidRPr="00F64C3E">
              <w:rPr>
                <w:color w:val="000000"/>
                <w:sz w:val="20"/>
                <w:szCs w:val="20"/>
              </w:rPr>
              <w:t>Гарантии, принятые филиалом исламского банка-нерезидента в обеспечение выданного займа, заключенные с лицами, входящими в II группу активов, взвешенных по степени кредитного риска</w:t>
            </w:r>
          </w:p>
        </w:tc>
        <w:tc>
          <w:tcPr>
            <w:tcW w:w="327" w:type="pct"/>
            <w:tcBorders>
              <w:top w:val="nil"/>
              <w:left w:val="nil"/>
              <w:bottom w:val="single" w:sz="8" w:space="0" w:color="000000"/>
              <w:right w:val="single" w:sz="8" w:space="0" w:color="000000"/>
            </w:tcBorders>
            <w:tcMar>
              <w:top w:w="0" w:type="dxa"/>
              <w:left w:w="168" w:type="dxa"/>
              <w:bottom w:w="0" w:type="dxa"/>
              <w:right w:w="168" w:type="dxa"/>
            </w:tcMar>
            <w:hideMark/>
          </w:tcPr>
          <w:p w14:paraId="1A20545C"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65511846"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731D20E0"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397" w:type="pct"/>
            <w:tcBorders>
              <w:top w:val="nil"/>
              <w:left w:val="nil"/>
              <w:bottom w:val="single" w:sz="8" w:space="0" w:color="000000"/>
              <w:right w:val="single" w:sz="8" w:space="0" w:color="000000"/>
            </w:tcBorders>
            <w:tcMar>
              <w:top w:w="0" w:type="dxa"/>
              <w:left w:w="168" w:type="dxa"/>
              <w:bottom w:w="0" w:type="dxa"/>
              <w:right w:w="168" w:type="dxa"/>
            </w:tcMar>
            <w:hideMark/>
          </w:tcPr>
          <w:p w14:paraId="3F831D59"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52EB2203" w14:textId="77777777" w:rsidTr="008F2088">
        <w:trPr>
          <w:jc w:val="center"/>
        </w:trPr>
        <w:tc>
          <w:tcPr>
            <w:tcW w:w="1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29BEF78" w14:textId="77777777" w:rsidR="00F64C3E" w:rsidRPr="00F64C3E" w:rsidRDefault="00F64C3E" w:rsidP="00F64C3E">
            <w:pPr>
              <w:jc w:val="center"/>
              <w:textAlignment w:val="baseline"/>
              <w:rPr>
                <w:color w:val="000000"/>
                <w:sz w:val="20"/>
                <w:szCs w:val="20"/>
              </w:rPr>
            </w:pPr>
            <w:r w:rsidRPr="00F64C3E">
              <w:rPr>
                <w:color w:val="000000"/>
                <w:sz w:val="20"/>
                <w:szCs w:val="20"/>
              </w:rPr>
              <w:t>23</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14:paraId="533EA6A2" w14:textId="77777777" w:rsidR="00F64C3E" w:rsidRPr="00F64C3E" w:rsidRDefault="00F64C3E" w:rsidP="00F64C3E">
            <w:pPr>
              <w:jc w:val="both"/>
              <w:textAlignment w:val="baseline"/>
              <w:rPr>
                <w:color w:val="000000"/>
                <w:sz w:val="20"/>
                <w:szCs w:val="20"/>
              </w:rPr>
            </w:pPr>
            <w:r w:rsidRPr="00F64C3E">
              <w:rPr>
                <w:color w:val="000000"/>
                <w:sz w:val="20"/>
                <w:szCs w:val="20"/>
              </w:rPr>
              <w:t>Гарантии, принятые филиалом исламского банка-нерезидента в обеспечение выданного займа, заключенные с лицами, входящими в III группу активов, взвешенных по степени кредитного риска</w:t>
            </w:r>
          </w:p>
        </w:tc>
        <w:tc>
          <w:tcPr>
            <w:tcW w:w="327" w:type="pct"/>
            <w:tcBorders>
              <w:top w:val="nil"/>
              <w:left w:val="nil"/>
              <w:bottom w:val="single" w:sz="8" w:space="0" w:color="000000"/>
              <w:right w:val="single" w:sz="8" w:space="0" w:color="000000"/>
            </w:tcBorders>
            <w:tcMar>
              <w:top w:w="0" w:type="dxa"/>
              <w:left w:w="168" w:type="dxa"/>
              <w:bottom w:w="0" w:type="dxa"/>
              <w:right w:w="168" w:type="dxa"/>
            </w:tcMar>
            <w:hideMark/>
          </w:tcPr>
          <w:p w14:paraId="258B7F1A"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7397D1A6"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2252B8E7"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397" w:type="pct"/>
            <w:tcBorders>
              <w:top w:val="nil"/>
              <w:left w:val="nil"/>
              <w:bottom w:val="single" w:sz="8" w:space="0" w:color="000000"/>
              <w:right w:val="single" w:sz="8" w:space="0" w:color="000000"/>
            </w:tcBorders>
            <w:tcMar>
              <w:top w:w="0" w:type="dxa"/>
              <w:left w:w="168" w:type="dxa"/>
              <w:bottom w:w="0" w:type="dxa"/>
              <w:right w:w="168" w:type="dxa"/>
            </w:tcMar>
            <w:hideMark/>
          </w:tcPr>
          <w:p w14:paraId="5A8C4976"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00DD465D" w14:textId="77777777" w:rsidTr="008F2088">
        <w:trPr>
          <w:jc w:val="center"/>
        </w:trPr>
        <w:tc>
          <w:tcPr>
            <w:tcW w:w="1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184A761" w14:textId="77777777" w:rsidR="00F64C3E" w:rsidRPr="00F64C3E" w:rsidRDefault="00F64C3E" w:rsidP="00F64C3E">
            <w:pPr>
              <w:jc w:val="center"/>
              <w:textAlignment w:val="baseline"/>
              <w:rPr>
                <w:color w:val="000000"/>
                <w:sz w:val="20"/>
                <w:szCs w:val="20"/>
              </w:rPr>
            </w:pPr>
            <w:r w:rsidRPr="00F64C3E">
              <w:rPr>
                <w:color w:val="000000"/>
                <w:sz w:val="20"/>
                <w:szCs w:val="20"/>
              </w:rPr>
              <w:t>24</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14:paraId="7916095B" w14:textId="77777777" w:rsidR="00F64C3E" w:rsidRPr="00F64C3E" w:rsidRDefault="00F64C3E" w:rsidP="00F64C3E">
            <w:pPr>
              <w:jc w:val="both"/>
              <w:textAlignment w:val="baseline"/>
              <w:rPr>
                <w:color w:val="000000"/>
                <w:sz w:val="20"/>
                <w:szCs w:val="20"/>
              </w:rPr>
            </w:pPr>
            <w:r w:rsidRPr="00F64C3E">
              <w:rPr>
                <w:color w:val="000000"/>
                <w:sz w:val="20"/>
                <w:szCs w:val="20"/>
              </w:rPr>
              <w:t>Гарантии, принятые филиалом исламского банка-нерезидента в обеспечение выданного займа, заключенные с лицами, входящими в IV группу активов, взвешенных по степени кредитного риска</w:t>
            </w:r>
          </w:p>
        </w:tc>
        <w:tc>
          <w:tcPr>
            <w:tcW w:w="327" w:type="pct"/>
            <w:tcBorders>
              <w:top w:val="nil"/>
              <w:left w:val="nil"/>
              <w:bottom w:val="single" w:sz="8" w:space="0" w:color="000000"/>
              <w:right w:val="single" w:sz="8" w:space="0" w:color="000000"/>
            </w:tcBorders>
            <w:tcMar>
              <w:top w:w="0" w:type="dxa"/>
              <w:left w:w="168" w:type="dxa"/>
              <w:bottom w:w="0" w:type="dxa"/>
              <w:right w:w="168" w:type="dxa"/>
            </w:tcMar>
            <w:hideMark/>
          </w:tcPr>
          <w:p w14:paraId="5D71CF15"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72224F8A"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29524517"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397" w:type="pct"/>
            <w:tcBorders>
              <w:top w:val="nil"/>
              <w:left w:val="nil"/>
              <w:bottom w:val="single" w:sz="8" w:space="0" w:color="000000"/>
              <w:right w:val="single" w:sz="8" w:space="0" w:color="000000"/>
            </w:tcBorders>
            <w:tcMar>
              <w:top w:w="0" w:type="dxa"/>
              <w:left w:w="168" w:type="dxa"/>
              <w:bottom w:w="0" w:type="dxa"/>
              <w:right w:w="168" w:type="dxa"/>
            </w:tcMar>
            <w:hideMark/>
          </w:tcPr>
          <w:p w14:paraId="543142D2"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727F4F90" w14:textId="77777777" w:rsidTr="008F2088">
        <w:trPr>
          <w:jc w:val="center"/>
        </w:trPr>
        <w:tc>
          <w:tcPr>
            <w:tcW w:w="192"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43E1099E" w14:textId="77777777" w:rsidR="00F64C3E" w:rsidRPr="00F64C3E" w:rsidRDefault="00F64C3E" w:rsidP="00F64C3E">
            <w:pPr>
              <w:jc w:val="center"/>
              <w:textAlignment w:val="baseline"/>
              <w:rPr>
                <w:color w:val="000000"/>
                <w:sz w:val="20"/>
                <w:szCs w:val="20"/>
              </w:rPr>
            </w:pPr>
            <w:r w:rsidRPr="00F64C3E">
              <w:rPr>
                <w:color w:val="000000"/>
                <w:sz w:val="20"/>
                <w:szCs w:val="20"/>
              </w:rPr>
              <w:lastRenderedPageBreak/>
              <w:t>25</w:t>
            </w:r>
          </w:p>
        </w:tc>
        <w:tc>
          <w:tcPr>
            <w:tcW w:w="299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B3AD635" w14:textId="77777777" w:rsidR="00F64C3E" w:rsidRPr="00F64C3E" w:rsidRDefault="00F64C3E" w:rsidP="00F64C3E">
            <w:pPr>
              <w:jc w:val="both"/>
              <w:textAlignment w:val="baseline"/>
              <w:rPr>
                <w:color w:val="000000"/>
                <w:sz w:val="20"/>
                <w:szCs w:val="20"/>
              </w:rPr>
            </w:pPr>
            <w:r w:rsidRPr="00F64C3E">
              <w:rPr>
                <w:color w:val="000000"/>
                <w:sz w:val="20"/>
                <w:szCs w:val="20"/>
              </w:rPr>
              <w:t>Гарантии, принятые филиалом исламского банка-нерезидента в обеспечение выданного займа, заключенные с лицами, входящими в V группу активов, взвешенных по степени кредитного риска</w:t>
            </w:r>
          </w:p>
        </w:tc>
        <w:tc>
          <w:tcPr>
            <w:tcW w:w="32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B386C19"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E97C171"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EE4D507"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39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BCD6A99"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6B1BD9B4" w14:textId="77777777" w:rsidTr="008F2088">
        <w:trPr>
          <w:jc w:val="center"/>
        </w:trPr>
        <w:tc>
          <w:tcPr>
            <w:tcW w:w="5000" w:type="pct"/>
            <w:gridSpan w:val="6"/>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191C3B4E" w14:textId="77777777" w:rsidR="00F64C3E" w:rsidRPr="00F64C3E" w:rsidRDefault="00F64C3E" w:rsidP="00F64C3E">
            <w:pPr>
              <w:jc w:val="center"/>
              <w:textAlignment w:val="baseline"/>
              <w:rPr>
                <w:color w:val="000000"/>
                <w:sz w:val="20"/>
                <w:szCs w:val="20"/>
              </w:rPr>
            </w:pPr>
            <w:r w:rsidRPr="00F64C3E">
              <w:rPr>
                <w:color w:val="000000"/>
                <w:sz w:val="20"/>
                <w:szCs w:val="20"/>
              </w:rPr>
              <w:t>II группа</w:t>
            </w:r>
          </w:p>
        </w:tc>
      </w:tr>
      <w:tr w:rsidR="00F64C3E" w:rsidRPr="00F64C3E" w14:paraId="024DF39E" w14:textId="77777777" w:rsidTr="008F2088">
        <w:trPr>
          <w:jc w:val="center"/>
        </w:trPr>
        <w:tc>
          <w:tcPr>
            <w:tcW w:w="192"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267BBB57" w14:textId="77777777" w:rsidR="00F64C3E" w:rsidRPr="00F64C3E" w:rsidRDefault="00F64C3E" w:rsidP="00F64C3E">
            <w:pPr>
              <w:jc w:val="center"/>
              <w:textAlignment w:val="baseline"/>
              <w:rPr>
                <w:color w:val="000000"/>
                <w:sz w:val="20"/>
                <w:szCs w:val="20"/>
              </w:rPr>
            </w:pPr>
            <w:r w:rsidRPr="00F64C3E">
              <w:rPr>
                <w:color w:val="000000"/>
                <w:sz w:val="20"/>
                <w:szCs w:val="20"/>
              </w:rPr>
              <w:t>26</w:t>
            </w:r>
          </w:p>
        </w:tc>
        <w:tc>
          <w:tcPr>
            <w:tcW w:w="299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3CEB046" w14:textId="77777777" w:rsidR="00F64C3E" w:rsidRPr="00F64C3E" w:rsidRDefault="00F64C3E" w:rsidP="00F64C3E">
            <w:pPr>
              <w:jc w:val="both"/>
              <w:textAlignment w:val="baseline"/>
              <w:rPr>
                <w:color w:val="000000"/>
                <w:sz w:val="20"/>
                <w:szCs w:val="20"/>
              </w:rPr>
            </w:pPr>
            <w:r w:rsidRPr="00F64C3E">
              <w:rPr>
                <w:color w:val="000000"/>
                <w:sz w:val="20"/>
                <w:szCs w:val="20"/>
              </w:rPr>
              <w:t>Возможные (условные) обязательства по размещению филиалом исламского банка-нерезидента в будущем займов и вкладов со сроком погашения менее 1 года, заключенные с лицами, входящими в І группу активов, взвешенных по степени кредитного риска</w:t>
            </w:r>
          </w:p>
        </w:tc>
        <w:tc>
          <w:tcPr>
            <w:tcW w:w="32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B4D6C0F"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4375464"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9AD4B1C"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39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8272F4A"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30A950B6" w14:textId="77777777" w:rsidTr="008F2088">
        <w:trPr>
          <w:jc w:val="center"/>
        </w:trPr>
        <w:tc>
          <w:tcPr>
            <w:tcW w:w="1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3879DB0" w14:textId="77777777" w:rsidR="00F64C3E" w:rsidRPr="00F64C3E" w:rsidRDefault="00F64C3E" w:rsidP="00F64C3E">
            <w:pPr>
              <w:jc w:val="center"/>
              <w:textAlignment w:val="baseline"/>
              <w:rPr>
                <w:color w:val="000000"/>
                <w:sz w:val="20"/>
                <w:szCs w:val="20"/>
              </w:rPr>
            </w:pPr>
            <w:r w:rsidRPr="00F64C3E">
              <w:rPr>
                <w:color w:val="000000"/>
                <w:sz w:val="20"/>
                <w:szCs w:val="20"/>
              </w:rPr>
              <w:t>27</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14:paraId="04B91FA4" w14:textId="77777777" w:rsidR="00F64C3E" w:rsidRPr="00F64C3E" w:rsidRDefault="00F64C3E" w:rsidP="00F64C3E">
            <w:pPr>
              <w:jc w:val="both"/>
              <w:textAlignment w:val="baseline"/>
              <w:rPr>
                <w:color w:val="000000"/>
                <w:sz w:val="20"/>
                <w:szCs w:val="20"/>
              </w:rPr>
            </w:pPr>
            <w:r w:rsidRPr="00F64C3E">
              <w:rPr>
                <w:color w:val="000000"/>
                <w:sz w:val="20"/>
                <w:szCs w:val="20"/>
              </w:rPr>
              <w:t>Возможные (условные) обязательства по размещению филиалом исламского банка-нерезидента в будущем займов и вкладов со сроком погашения менее 1 года, заключенные с лицами, входящими в II группу активов, взвешенных по степени кредитного риска</w:t>
            </w:r>
          </w:p>
        </w:tc>
        <w:tc>
          <w:tcPr>
            <w:tcW w:w="327" w:type="pct"/>
            <w:tcBorders>
              <w:top w:val="nil"/>
              <w:left w:val="nil"/>
              <w:bottom w:val="single" w:sz="8" w:space="0" w:color="000000"/>
              <w:right w:val="single" w:sz="8" w:space="0" w:color="000000"/>
            </w:tcBorders>
            <w:tcMar>
              <w:top w:w="0" w:type="dxa"/>
              <w:left w:w="168" w:type="dxa"/>
              <w:bottom w:w="0" w:type="dxa"/>
              <w:right w:w="168" w:type="dxa"/>
            </w:tcMar>
            <w:hideMark/>
          </w:tcPr>
          <w:p w14:paraId="4CFF919D"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038203B7"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2DD54199"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397" w:type="pct"/>
            <w:tcBorders>
              <w:top w:val="nil"/>
              <w:left w:val="nil"/>
              <w:bottom w:val="single" w:sz="8" w:space="0" w:color="000000"/>
              <w:right w:val="single" w:sz="8" w:space="0" w:color="000000"/>
            </w:tcBorders>
            <w:tcMar>
              <w:top w:w="0" w:type="dxa"/>
              <w:left w:w="168" w:type="dxa"/>
              <w:bottom w:w="0" w:type="dxa"/>
              <w:right w:w="168" w:type="dxa"/>
            </w:tcMar>
            <w:hideMark/>
          </w:tcPr>
          <w:p w14:paraId="6942544F"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2D13CD8E" w14:textId="77777777" w:rsidTr="008F2088">
        <w:trPr>
          <w:jc w:val="center"/>
        </w:trPr>
        <w:tc>
          <w:tcPr>
            <w:tcW w:w="1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A8A332D" w14:textId="77777777" w:rsidR="00F64C3E" w:rsidRPr="00F64C3E" w:rsidRDefault="00F64C3E" w:rsidP="00F64C3E">
            <w:pPr>
              <w:jc w:val="center"/>
              <w:textAlignment w:val="baseline"/>
              <w:rPr>
                <w:color w:val="000000"/>
                <w:sz w:val="20"/>
                <w:szCs w:val="20"/>
              </w:rPr>
            </w:pPr>
            <w:r w:rsidRPr="00F64C3E">
              <w:rPr>
                <w:color w:val="000000"/>
                <w:sz w:val="20"/>
                <w:szCs w:val="20"/>
              </w:rPr>
              <w:t>28</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14:paraId="52DA361D" w14:textId="77777777" w:rsidR="00F64C3E" w:rsidRPr="00F64C3E" w:rsidRDefault="00F64C3E" w:rsidP="00F64C3E">
            <w:pPr>
              <w:jc w:val="both"/>
              <w:textAlignment w:val="baseline"/>
              <w:rPr>
                <w:color w:val="000000"/>
                <w:sz w:val="20"/>
                <w:szCs w:val="20"/>
              </w:rPr>
            </w:pPr>
            <w:r w:rsidRPr="00F64C3E">
              <w:rPr>
                <w:color w:val="000000"/>
                <w:sz w:val="20"/>
                <w:szCs w:val="20"/>
              </w:rPr>
              <w:t>Возможные (условные) обязательства по размещению филиалом исламского банка-нерезидента в будущем займов и вкладов со сроком погашения менее 1 года, заключенные с лицами, входящими в III группу активов, взвешенных по степени кредитного риска</w:t>
            </w:r>
          </w:p>
        </w:tc>
        <w:tc>
          <w:tcPr>
            <w:tcW w:w="327" w:type="pct"/>
            <w:tcBorders>
              <w:top w:val="nil"/>
              <w:left w:val="nil"/>
              <w:bottom w:val="single" w:sz="8" w:space="0" w:color="000000"/>
              <w:right w:val="single" w:sz="8" w:space="0" w:color="000000"/>
            </w:tcBorders>
            <w:tcMar>
              <w:top w:w="0" w:type="dxa"/>
              <w:left w:w="168" w:type="dxa"/>
              <w:bottom w:w="0" w:type="dxa"/>
              <w:right w:w="168" w:type="dxa"/>
            </w:tcMar>
            <w:hideMark/>
          </w:tcPr>
          <w:p w14:paraId="185ADE8A"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71180C1A"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42953596"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397" w:type="pct"/>
            <w:tcBorders>
              <w:top w:val="nil"/>
              <w:left w:val="nil"/>
              <w:bottom w:val="single" w:sz="8" w:space="0" w:color="000000"/>
              <w:right w:val="single" w:sz="8" w:space="0" w:color="000000"/>
            </w:tcBorders>
            <w:tcMar>
              <w:top w:w="0" w:type="dxa"/>
              <w:left w:w="168" w:type="dxa"/>
              <w:bottom w:w="0" w:type="dxa"/>
              <w:right w:w="168" w:type="dxa"/>
            </w:tcMar>
            <w:hideMark/>
          </w:tcPr>
          <w:p w14:paraId="713583F2"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7ED1A51B" w14:textId="77777777" w:rsidTr="008F2088">
        <w:trPr>
          <w:jc w:val="center"/>
        </w:trPr>
        <w:tc>
          <w:tcPr>
            <w:tcW w:w="1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BC19720" w14:textId="77777777" w:rsidR="00F64C3E" w:rsidRPr="00F64C3E" w:rsidRDefault="00F64C3E" w:rsidP="00F64C3E">
            <w:pPr>
              <w:jc w:val="center"/>
              <w:textAlignment w:val="baseline"/>
              <w:rPr>
                <w:color w:val="000000"/>
                <w:sz w:val="20"/>
                <w:szCs w:val="20"/>
              </w:rPr>
            </w:pPr>
            <w:r w:rsidRPr="00F64C3E">
              <w:rPr>
                <w:color w:val="000000"/>
                <w:sz w:val="20"/>
                <w:szCs w:val="20"/>
              </w:rPr>
              <w:t>29</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14:paraId="7CCF9EF5" w14:textId="77777777" w:rsidR="00F64C3E" w:rsidRPr="00F64C3E" w:rsidRDefault="00F64C3E" w:rsidP="00F64C3E">
            <w:pPr>
              <w:jc w:val="both"/>
              <w:textAlignment w:val="baseline"/>
              <w:rPr>
                <w:color w:val="000000"/>
                <w:sz w:val="20"/>
                <w:szCs w:val="20"/>
              </w:rPr>
            </w:pPr>
            <w:r w:rsidRPr="00F64C3E">
              <w:rPr>
                <w:color w:val="000000"/>
                <w:sz w:val="20"/>
                <w:szCs w:val="20"/>
              </w:rPr>
              <w:t>Возможные (условные) обязательства по размещению филиалом исламского банка-нерезидента в будущем займов и вкладов со сроком погашения менее 1 года, заключенные с лицами, входящими в IV группу активов, взвешенных по степени кредитного риска</w:t>
            </w:r>
          </w:p>
        </w:tc>
        <w:tc>
          <w:tcPr>
            <w:tcW w:w="327" w:type="pct"/>
            <w:tcBorders>
              <w:top w:val="nil"/>
              <w:left w:val="nil"/>
              <w:bottom w:val="single" w:sz="8" w:space="0" w:color="000000"/>
              <w:right w:val="single" w:sz="8" w:space="0" w:color="000000"/>
            </w:tcBorders>
            <w:tcMar>
              <w:top w:w="0" w:type="dxa"/>
              <w:left w:w="168" w:type="dxa"/>
              <w:bottom w:w="0" w:type="dxa"/>
              <w:right w:w="168" w:type="dxa"/>
            </w:tcMar>
            <w:hideMark/>
          </w:tcPr>
          <w:p w14:paraId="4412126B"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04595EA1"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738FEC19"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397" w:type="pct"/>
            <w:tcBorders>
              <w:top w:val="nil"/>
              <w:left w:val="nil"/>
              <w:bottom w:val="single" w:sz="8" w:space="0" w:color="000000"/>
              <w:right w:val="single" w:sz="8" w:space="0" w:color="000000"/>
            </w:tcBorders>
            <w:tcMar>
              <w:top w:w="0" w:type="dxa"/>
              <w:left w:w="168" w:type="dxa"/>
              <w:bottom w:w="0" w:type="dxa"/>
              <w:right w:w="168" w:type="dxa"/>
            </w:tcMar>
            <w:hideMark/>
          </w:tcPr>
          <w:p w14:paraId="73618253"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7266F650" w14:textId="77777777" w:rsidTr="008F2088">
        <w:trPr>
          <w:jc w:val="center"/>
        </w:trPr>
        <w:tc>
          <w:tcPr>
            <w:tcW w:w="1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BB7FFDC" w14:textId="77777777" w:rsidR="00F64C3E" w:rsidRPr="00F64C3E" w:rsidRDefault="00F64C3E" w:rsidP="00F64C3E">
            <w:pPr>
              <w:jc w:val="center"/>
              <w:textAlignment w:val="baseline"/>
              <w:rPr>
                <w:color w:val="000000"/>
                <w:sz w:val="20"/>
                <w:szCs w:val="20"/>
              </w:rPr>
            </w:pPr>
            <w:r w:rsidRPr="00F64C3E">
              <w:rPr>
                <w:color w:val="000000"/>
                <w:sz w:val="20"/>
                <w:szCs w:val="20"/>
              </w:rPr>
              <w:t>30</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14:paraId="6CDF68EB" w14:textId="77777777" w:rsidR="00F64C3E" w:rsidRPr="00F64C3E" w:rsidRDefault="00F64C3E" w:rsidP="00F64C3E">
            <w:pPr>
              <w:jc w:val="both"/>
              <w:textAlignment w:val="baseline"/>
              <w:rPr>
                <w:color w:val="000000"/>
                <w:sz w:val="20"/>
                <w:szCs w:val="20"/>
              </w:rPr>
            </w:pPr>
            <w:r w:rsidRPr="00F64C3E">
              <w:rPr>
                <w:color w:val="000000"/>
                <w:sz w:val="20"/>
                <w:szCs w:val="20"/>
              </w:rPr>
              <w:t>Возможные (условные) обязательства по размещению филиалом исламского банка-нерезидента в будущем займов и вкладов со сроком погашения менее 1 года, заключенные с лицами, входящими в V группу активов, взвешенных по степени кредитного риска</w:t>
            </w:r>
          </w:p>
        </w:tc>
        <w:tc>
          <w:tcPr>
            <w:tcW w:w="327" w:type="pct"/>
            <w:tcBorders>
              <w:top w:val="nil"/>
              <w:left w:val="nil"/>
              <w:bottom w:val="single" w:sz="8" w:space="0" w:color="000000"/>
              <w:right w:val="single" w:sz="8" w:space="0" w:color="000000"/>
            </w:tcBorders>
            <w:tcMar>
              <w:top w:w="0" w:type="dxa"/>
              <w:left w:w="168" w:type="dxa"/>
              <w:bottom w:w="0" w:type="dxa"/>
              <w:right w:w="168" w:type="dxa"/>
            </w:tcMar>
            <w:hideMark/>
          </w:tcPr>
          <w:p w14:paraId="51C902F2"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2782D642"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61625B5F"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397" w:type="pct"/>
            <w:tcBorders>
              <w:top w:val="nil"/>
              <w:left w:val="nil"/>
              <w:bottom w:val="single" w:sz="8" w:space="0" w:color="000000"/>
              <w:right w:val="single" w:sz="8" w:space="0" w:color="000000"/>
            </w:tcBorders>
            <w:tcMar>
              <w:top w:w="0" w:type="dxa"/>
              <w:left w:w="168" w:type="dxa"/>
              <w:bottom w:w="0" w:type="dxa"/>
              <w:right w:w="168" w:type="dxa"/>
            </w:tcMar>
            <w:hideMark/>
          </w:tcPr>
          <w:p w14:paraId="15582A99"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14B62227" w14:textId="77777777" w:rsidTr="008F2088">
        <w:trPr>
          <w:jc w:val="center"/>
        </w:trPr>
        <w:tc>
          <w:tcPr>
            <w:tcW w:w="192"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730446E2" w14:textId="77777777" w:rsidR="00F64C3E" w:rsidRPr="00F64C3E" w:rsidRDefault="00F64C3E" w:rsidP="00F64C3E">
            <w:pPr>
              <w:jc w:val="center"/>
              <w:textAlignment w:val="baseline"/>
              <w:rPr>
                <w:color w:val="000000"/>
                <w:sz w:val="20"/>
                <w:szCs w:val="20"/>
              </w:rPr>
            </w:pPr>
            <w:r w:rsidRPr="00F64C3E">
              <w:rPr>
                <w:color w:val="000000"/>
                <w:sz w:val="20"/>
                <w:szCs w:val="20"/>
              </w:rPr>
              <w:t>31</w:t>
            </w:r>
          </w:p>
        </w:tc>
        <w:tc>
          <w:tcPr>
            <w:tcW w:w="2998" w:type="pct"/>
            <w:tcBorders>
              <w:top w:val="nil"/>
              <w:left w:val="nil"/>
              <w:bottom w:val="single" w:sz="4" w:space="0" w:color="auto"/>
              <w:right w:val="single" w:sz="8" w:space="0" w:color="000000"/>
            </w:tcBorders>
            <w:tcMar>
              <w:top w:w="0" w:type="dxa"/>
              <w:left w:w="168" w:type="dxa"/>
              <w:bottom w:w="0" w:type="dxa"/>
              <w:right w:w="168" w:type="dxa"/>
            </w:tcMar>
            <w:hideMark/>
          </w:tcPr>
          <w:p w14:paraId="062034A1" w14:textId="77777777" w:rsidR="00F64C3E" w:rsidRPr="00F64C3E" w:rsidRDefault="00F64C3E" w:rsidP="00F64C3E">
            <w:pPr>
              <w:jc w:val="both"/>
              <w:textAlignment w:val="baseline"/>
              <w:rPr>
                <w:color w:val="000000"/>
                <w:sz w:val="20"/>
                <w:szCs w:val="20"/>
              </w:rPr>
            </w:pPr>
            <w:r w:rsidRPr="00F64C3E">
              <w:rPr>
                <w:color w:val="000000"/>
                <w:sz w:val="20"/>
                <w:szCs w:val="20"/>
              </w:rPr>
              <w:t>Гарантии и поручительства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выданные в пользу лиц заемщиков, входящих в І группу активов, взвешенных по степени кредитного риска</w:t>
            </w:r>
          </w:p>
        </w:tc>
        <w:tc>
          <w:tcPr>
            <w:tcW w:w="327" w:type="pct"/>
            <w:tcBorders>
              <w:top w:val="nil"/>
              <w:left w:val="nil"/>
              <w:bottom w:val="single" w:sz="4" w:space="0" w:color="auto"/>
              <w:right w:val="single" w:sz="8" w:space="0" w:color="000000"/>
            </w:tcBorders>
            <w:tcMar>
              <w:top w:w="0" w:type="dxa"/>
              <w:left w:w="168" w:type="dxa"/>
              <w:bottom w:w="0" w:type="dxa"/>
              <w:right w:w="168" w:type="dxa"/>
            </w:tcMar>
            <w:hideMark/>
          </w:tcPr>
          <w:p w14:paraId="1C8FC6F4"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nil"/>
              <w:left w:val="nil"/>
              <w:bottom w:val="single" w:sz="4" w:space="0" w:color="auto"/>
              <w:right w:val="single" w:sz="8" w:space="0" w:color="000000"/>
            </w:tcBorders>
            <w:tcMar>
              <w:top w:w="0" w:type="dxa"/>
              <w:left w:w="168" w:type="dxa"/>
              <w:bottom w:w="0" w:type="dxa"/>
              <w:right w:w="168" w:type="dxa"/>
            </w:tcMar>
            <w:hideMark/>
          </w:tcPr>
          <w:p w14:paraId="52D03689"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43" w:type="pct"/>
            <w:tcBorders>
              <w:top w:val="nil"/>
              <w:left w:val="nil"/>
              <w:bottom w:val="single" w:sz="4" w:space="0" w:color="auto"/>
              <w:right w:val="single" w:sz="8" w:space="0" w:color="000000"/>
            </w:tcBorders>
            <w:tcMar>
              <w:top w:w="0" w:type="dxa"/>
              <w:left w:w="168" w:type="dxa"/>
              <w:bottom w:w="0" w:type="dxa"/>
              <w:right w:w="168" w:type="dxa"/>
            </w:tcMar>
            <w:hideMark/>
          </w:tcPr>
          <w:p w14:paraId="18C912F1"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397" w:type="pct"/>
            <w:tcBorders>
              <w:top w:val="nil"/>
              <w:left w:val="nil"/>
              <w:bottom w:val="single" w:sz="4" w:space="0" w:color="auto"/>
              <w:right w:val="single" w:sz="8" w:space="0" w:color="000000"/>
            </w:tcBorders>
            <w:tcMar>
              <w:top w:w="0" w:type="dxa"/>
              <w:left w:w="168" w:type="dxa"/>
              <w:bottom w:w="0" w:type="dxa"/>
              <w:right w:w="168" w:type="dxa"/>
            </w:tcMar>
            <w:hideMark/>
          </w:tcPr>
          <w:p w14:paraId="74E873FA"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2B5496A9" w14:textId="77777777" w:rsidTr="008F2088">
        <w:trPr>
          <w:jc w:val="center"/>
        </w:trPr>
        <w:tc>
          <w:tcPr>
            <w:tcW w:w="192"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2A48EE0A" w14:textId="77777777" w:rsidR="00F64C3E" w:rsidRPr="00F64C3E" w:rsidRDefault="00F64C3E" w:rsidP="00F64C3E">
            <w:pPr>
              <w:jc w:val="center"/>
              <w:textAlignment w:val="baseline"/>
              <w:rPr>
                <w:color w:val="000000"/>
                <w:sz w:val="20"/>
                <w:szCs w:val="20"/>
              </w:rPr>
            </w:pPr>
            <w:r w:rsidRPr="00F64C3E">
              <w:rPr>
                <w:color w:val="000000"/>
                <w:sz w:val="20"/>
                <w:szCs w:val="20"/>
              </w:rPr>
              <w:t>32</w:t>
            </w:r>
          </w:p>
        </w:tc>
        <w:tc>
          <w:tcPr>
            <w:tcW w:w="299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AE0AE21" w14:textId="77777777" w:rsidR="00F64C3E" w:rsidRPr="00F64C3E" w:rsidRDefault="00F64C3E" w:rsidP="00F64C3E">
            <w:pPr>
              <w:jc w:val="both"/>
              <w:textAlignment w:val="baseline"/>
              <w:rPr>
                <w:color w:val="000000"/>
                <w:sz w:val="20"/>
                <w:szCs w:val="20"/>
              </w:rPr>
            </w:pPr>
            <w:r w:rsidRPr="00F64C3E">
              <w:rPr>
                <w:color w:val="000000"/>
                <w:sz w:val="20"/>
                <w:szCs w:val="20"/>
              </w:rPr>
              <w:t>Гарантии и поручительства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32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885002E"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164B689"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FBB66BB"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39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3610048"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4B4E244B" w14:textId="77777777" w:rsidTr="008F2088">
        <w:trPr>
          <w:jc w:val="center"/>
        </w:trPr>
        <w:tc>
          <w:tcPr>
            <w:tcW w:w="192"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67249654" w14:textId="77777777" w:rsidR="00F64C3E" w:rsidRPr="00F64C3E" w:rsidRDefault="00F64C3E" w:rsidP="00F64C3E">
            <w:pPr>
              <w:jc w:val="center"/>
              <w:textAlignment w:val="baseline"/>
              <w:rPr>
                <w:color w:val="000000"/>
                <w:sz w:val="20"/>
                <w:szCs w:val="20"/>
              </w:rPr>
            </w:pPr>
            <w:r w:rsidRPr="00F64C3E">
              <w:rPr>
                <w:color w:val="000000"/>
                <w:sz w:val="20"/>
                <w:szCs w:val="20"/>
              </w:rPr>
              <w:t>33</w:t>
            </w:r>
          </w:p>
        </w:tc>
        <w:tc>
          <w:tcPr>
            <w:tcW w:w="299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1A7F28E" w14:textId="77777777" w:rsidR="00F64C3E" w:rsidRPr="00F64C3E" w:rsidRDefault="00F64C3E" w:rsidP="00F64C3E">
            <w:pPr>
              <w:jc w:val="both"/>
              <w:textAlignment w:val="baseline"/>
              <w:rPr>
                <w:color w:val="000000"/>
                <w:sz w:val="20"/>
                <w:szCs w:val="20"/>
              </w:rPr>
            </w:pPr>
            <w:r w:rsidRPr="00F64C3E">
              <w:rPr>
                <w:color w:val="000000"/>
                <w:sz w:val="20"/>
                <w:szCs w:val="20"/>
              </w:rPr>
              <w:t xml:space="preserve">Гарантии и поручительства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w:t>
            </w:r>
            <w:r w:rsidRPr="00F64C3E">
              <w:rPr>
                <w:color w:val="000000"/>
                <w:sz w:val="20"/>
                <w:szCs w:val="20"/>
              </w:rPr>
              <w:lastRenderedPageBreak/>
              <w:t>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32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310E37E" w14:textId="77777777" w:rsidR="00F64C3E" w:rsidRPr="00F64C3E" w:rsidRDefault="00F64C3E" w:rsidP="00F64C3E">
            <w:pPr>
              <w:textAlignment w:val="baseline"/>
              <w:rPr>
                <w:color w:val="000000"/>
                <w:sz w:val="20"/>
                <w:szCs w:val="20"/>
              </w:rPr>
            </w:pPr>
            <w:r w:rsidRPr="00F64C3E">
              <w:rPr>
                <w:color w:val="000000"/>
                <w:sz w:val="20"/>
                <w:szCs w:val="20"/>
              </w:rPr>
              <w:lastRenderedPageBreak/>
              <w:t> </w:t>
            </w:r>
          </w:p>
        </w:tc>
        <w:tc>
          <w:tcPr>
            <w:tcW w:w="5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9F40B33"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25E923D"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39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11CDCC5"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1C713F26" w14:textId="77777777" w:rsidTr="008F2088">
        <w:trPr>
          <w:jc w:val="center"/>
        </w:trPr>
        <w:tc>
          <w:tcPr>
            <w:tcW w:w="192"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0FD340F6" w14:textId="77777777" w:rsidR="00F64C3E" w:rsidRPr="00F64C3E" w:rsidRDefault="00F64C3E" w:rsidP="00F64C3E">
            <w:pPr>
              <w:jc w:val="center"/>
              <w:textAlignment w:val="baseline"/>
              <w:rPr>
                <w:color w:val="000000"/>
                <w:sz w:val="20"/>
                <w:szCs w:val="20"/>
              </w:rPr>
            </w:pPr>
            <w:r w:rsidRPr="00F64C3E">
              <w:rPr>
                <w:color w:val="000000"/>
                <w:sz w:val="20"/>
                <w:szCs w:val="20"/>
              </w:rPr>
              <w:t>34</w:t>
            </w:r>
          </w:p>
        </w:tc>
        <w:tc>
          <w:tcPr>
            <w:tcW w:w="2998" w:type="pct"/>
            <w:tcBorders>
              <w:top w:val="nil"/>
              <w:left w:val="nil"/>
              <w:bottom w:val="single" w:sz="4" w:space="0" w:color="auto"/>
              <w:right w:val="single" w:sz="8" w:space="0" w:color="000000"/>
            </w:tcBorders>
            <w:tcMar>
              <w:top w:w="0" w:type="dxa"/>
              <w:left w:w="168" w:type="dxa"/>
              <w:bottom w:w="0" w:type="dxa"/>
              <w:right w:w="168" w:type="dxa"/>
            </w:tcMar>
            <w:hideMark/>
          </w:tcPr>
          <w:p w14:paraId="366FDD6F" w14:textId="77777777" w:rsidR="00F64C3E" w:rsidRPr="00F64C3E" w:rsidRDefault="00F64C3E" w:rsidP="00F64C3E">
            <w:pPr>
              <w:jc w:val="both"/>
              <w:textAlignment w:val="baseline"/>
              <w:rPr>
                <w:color w:val="000000"/>
                <w:sz w:val="20"/>
                <w:szCs w:val="20"/>
              </w:rPr>
            </w:pPr>
            <w:r w:rsidRPr="00F64C3E">
              <w:rPr>
                <w:color w:val="000000"/>
                <w:sz w:val="20"/>
                <w:szCs w:val="20"/>
              </w:rPr>
              <w:t>Гарантии и поручительства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327" w:type="pct"/>
            <w:tcBorders>
              <w:top w:val="nil"/>
              <w:left w:val="nil"/>
              <w:bottom w:val="single" w:sz="4" w:space="0" w:color="auto"/>
              <w:right w:val="single" w:sz="8" w:space="0" w:color="000000"/>
            </w:tcBorders>
            <w:tcMar>
              <w:top w:w="0" w:type="dxa"/>
              <w:left w:w="168" w:type="dxa"/>
              <w:bottom w:w="0" w:type="dxa"/>
              <w:right w:w="168" w:type="dxa"/>
            </w:tcMar>
            <w:hideMark/>
          </w:tcPr>
          <w:p w14:paraId="7C8EAA69"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nil"/>
              <w:left w:val="nil"/>
              <w:bottom w:val="single" w:sz="4" w:space="0" w:color="auto"/>
              <w:right w:val="single" w:sz="8" w:space="0" w:color="000000"/>
            </w:tcBorders>
            <w:tcMar>
              <w:top w:w="0" w:type="dxa"/>
              <w:left w:w="168" w:type="dxa"/>
              <w:bottom w:w="0" w:type="dxa"/>
              <w:right w:w="168" w:type="dxa"/>
            </w:tcMar>
            <w:hideMark/>
          </w:tcPr>
          <w:p w14:paraId="082C7C1A"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43" w:type="pct"/>
            <w:tcBorders>
              <w:top w:val="nil"/>
              <w:left w:val="nil"/>
              <w:bottom w:val="single" w:sz="4" w:space="0" w:color="auto"/>
              <w:right w:val="single" w:sz="8" w:space="0" w:color="000000"/>
            </w:tcBorders>
            <w:tcMar>
              <w:top w:w="0" w:type="dxa"/>
              <w:left w:w="168" w:type="dxa"/>
              <w:bottom w:w="0" w:type="dxa"/>
              <w:right w:w="168" w:type="dxa"/>
            </w:tcMar>
            <w:hideMark/>
          </w:tcPr>
          <w:p w14:paraId="2DA1B1F6"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397" w:type="pct"/>
            <w:tcBorders>
              <w:top w:val="nil"/>
              <w:left w:val="nil"/>
              <w:bottom w:val="single" w:sz="4" w:space="0" w:color="auto"/>
              <w:right w:val="single" w:sz="8" w:space="0" w:color="000000"/>
            </w:tcBorders>
            <w:tcMar>
              <w:top w:w="0" w:type="dxa"/>
              <w:left w:w="168" w:type="dxa"/>
              <w:bottom w:w="0" w:type="dxa"/>
              <w:right w:w="168" w:type="dxa"/>
            </w:tcMar>
            <w:hideMark/>
          </w:tcPr>
          <w:p w14:paraId="2F34ECE8"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2280F6A2" w14:textId="77777777" w:rsidTr="008F2088">
        <w:trPr>
          <w:jc w:val="center"/>
        </w:trPr>
        <w:tc>
          <w:tcPr>
            <w:tcW w:w="192"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3F90577E" w14:textId="77777777" w:rsidR="00F64C3E" w:rsidRPr="00F64C3E" w:rsidRDefault="00F64C3E" w:rsidP="00F64C3E">
            <w:pPr>
              <w:jc w:val="center"/>
              <w:textAlignment w:val="baseline"/>
              <w:rPr>
                <w:color w:val="000000"/>
                <w:sz w:val="20"/>
                <w:szCs w:val="20"/>
              </w:rPr>
            </w:pPr>
            <w:r w:rsidRPr="00F64C3E">
              <w:rPr>
                <w:color w:val="000000"/>
                <w:sz w:val="20"/>
                <w:szCs w:val="20"/>
              </w:rPr>
              <w:t>35</w:t>
            </w:r>
          </w:p>
        </w:tc>
        <w:tc>
          <w:tcPr>
            <w:tcW w:w="299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F794994" w14:textId="77777777" w:rsidR="00F64C3E" w:rsidRPr="00F64C3E" w:rsidRDefault="00F64C3E" w:rsidP="00F64C3E">
            <w:pPr>
              <w:jc w:val="both"/>
              <w:textAlignment w:val="baseline"/>
              <w:rPr>
                <w:color w:val="000000"/>
                <w:sz w:val="20"/>
                <w:szCs w:val="20"/>
              </w:rPr>
            </w:pPr>
            <w:r w:rsidRPr="00F64C3E">
              <w:rPr>
                <w:color w:val="000000"/>
                <w:sz w:val="20"/>
                <w:szCs w:val="20"/>
              </w:rPr>
              <w:t>Гарантии и поручительства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32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B086D37"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D527E2B"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0BF1163"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39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D0ACDAA"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387E1EF8" w14:textId="77777777" w:rsidTr="008F2088">
        <w:trPr>
          <w:jc w:val="center"/>
        </w:trPr>
        <w:tc>
          <w:tcPr>
            <w:tcW w:w="192"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488272B4" w14:textId="77777777" w:rsidR="00F64C3E" w:rsidRPr="00F64C3E" w:rsidRDefault="00F64C3E" w:rsidP="00F64C3E">
            <w:pPr>
              <w:jc w:val="center"/>
              <w:textAlignment w:val="baseline"/>
              <w:rPr>
                <w:color w:val="000000"/>
                <w:sz w:val="20"/>
                <w:szCs w:val="20"/>
              </w:rPr>
            </w:pPr>
            <w:r w:rsidRPr="00F64C3E">
              <w:rPr>
                <w:color w:val="000000"/>
                <w:sz w:val="20"/>
                <w:szCs w:val="20"/>
              </w:rPr>
              <w:t>36</w:t>
            </w:r>
          </w:p>
        </w:tc>
        <w:tc>
          <w:tcPr>
            <w:tcW w:w="2998" w:type="pct"/>
            <w:tcBorders>
              <w:top w:val="nil"/>
              <w:left w:val="nil"/>
              <w:bottom w:val="single" w:sz="4" w:space="0" w:color="auto"/>
              <w:right w:val="single" w:sz="8" w:space="0" w:color="000000"/>
            </w:tcBorders>
            <w:tcMar>
              <w:top w:w="0" w:type="dxa"/>
              <w:left w:w="168" w:type="dxa"/>
              <w:bottom w:w="0" w:type="dxa"/>
              <w:right w:w="168" w:type="dxa"/>
            </w:tcMar>
            <w:hideMark/>
          </w:tcPr>
          <w:p w14:paraId="4F7732AA" w14:textId="77777777" w:rsidR="00F64C3E" w:rsidRPr="00F64C3E" w:rsidRDefault="00F64C3E" w:rsidP="00F64C3E">
            <w:pPr>
              <w:jc w:val="both"/>
              <w:textAlignment w:val="baseline"/>
              <w:rPr>
                <w:color w:val="000000"/>
                <w:sz w:val="20"/>
                <w:szCs w:val="20"/>
              </w:rPr>
            </w:pPr>
            <w:r w:rsidRPr="00F64C3E">
              <w:rPr>
                <w:color w:val="000000"/>
                <w:sz w:val="20"/>
                <w:szCs w:val="20"/>
              </w:rPr>
              <w:t>Аккредитивы филиала исламского банка-нерезидента, обязательства по которым обеспечены: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Стэндард энд Пурс (Standard &amp; Poor’s) или рейтинг аналогичного уровня одного из других рейтинговых агентств, выставленные в пользу лиц, входящих в І группу активов, взвешенных по степени кредитного риска</w:t>
            </w:r>
          </w:p>
        </w:tc>
        <w:tc>
          <w:tcPr>
            <w:tcW w:w="327" w:type="pct"/>
            <w:tcBorders>
              <w:top w:val="nil"/>
              <w:left w:val="nil"/>
              <w:bottom w:val="single" w:sz="4" w:space="0" w:color="auto"/>
              <w:right w:val="single" w:sz="8" w:space="0" w:color="000000"/>
            </w:tcBorders>
            <w:tcMar>
              <w:top w:w="0" w:type="dxa"/>
              <w:left w:w="168" w:type="dxa"/>
              <w:bottom w:w="0" w:type="dxa"/>
              <w:right w:w="168" w:type="dxa"/>
            </w:tcMar>
            <w:hideMark/>
          </w:tcPr>
          <w:p w14:paraId="2ADF8458"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nil"/>
              <w:left w:val="nil"/>
              <w:bottom w:val="single" w:sz="4" w:space="0" w:color="auto"/>
              <w:right w:val="single" w:sz="8" w:space="0" w:color="000000"/>
            </w:tcBorders>
            <w:tcMar>
              <w:top w:w="0" w:type="dxa"/>
              <w:left w:w="168" w:type="dxa"/>
              <w:bottom w:w="0" w:type="dxa"/>
              <w:right w:w="168" w:type="dxa"/>
            </w:tcMar>
            <w:hideMark/>
          </w:tcPr>
          <w:p w14:paraId="5BE4DC9D"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43" w:type="pct"/>
            <w:tcBorders>
              <w:top w:val="nil"/>
              <w:left w:val="nil"/>
              <w:bottom w:val="single" w:sz="4" w:space="0" w:color="auto"/>
              <w:right w:val="single" w:sz="8" w:space="0" w:color="000000"/>
            </w:tcBorders>
            <w:tcMar>
              <w:top w:w="0" w:type="dxa"/>
              <w:left w:w="168" w:type="dxa"/>
              <w:bottom w:w="0" w:type="dxa"/>
              <w:right w:w="168" w:type="dxa"/>
            </w:tcMar>
            <w:hideMark/>
          </w:tcPr>
          <w:p w14:paraId="75F05929"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397" w:type="pct"/>
            <w:tcBorders>
              <w:top w:val="nil"/>
              <w:left w:val="nil"/>
              <w:bottom w:val="single" w:sz="4" w:space="0" w:color="auto"/>
              <w:right w:val="single" w:sz="8" w:space="0" w:color="000000"/>
            </w:tcBorders>
            <w:tcMar>
              <w:top w:w="0" w:type="dxa"/>
              <w:left w:w="168" w:type="dxa"/>
              <w:bottom w:w="0" w:type="dxa"/>
              <w:right w:w="168" w:type="dxa"/>
            </w:tcMar>
            <w:hideMark/>
          </w:tcPr>
          <w:p w14:paraId="209969D7"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56A735DD" w14:textId="77777777" w:rsidTr="008F2088">
        <w:trPr>
          <w:jc w:val="center"/>
        </w:trPr>
        <w:tc>
          <w:tcPr>
            <w:tcW w:w="192"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5976DCF8" w14:textId="77777777" w:rsidR="00F64C3E" w:rsidRPr="00F64C3E" w:rsidRDefault="00F64C3E" w:rsidP="00F64C3E">
            <w:pPr>
              <w:jc w:val="center"/>
              <w:textAlignment w:val="baseline"/>
              <w:rPr>
                <w:color w:val="000000"/>
                <w:sz w:val="20"/>
                <w:szCs w:val="20"/>
              </w:rPr>
            </w:pPr>
            <w:r w:rsidRPr="00F64C3E">
              <w:rPr>
                <w:color w:val="000000"/>
                <w:sz w:val="20"/>
                <w:szCs w:val="20"/>
              </w:rPr>
              <w:t>37</w:t>
            </w:r>
          </w:p>
        </w:tc>
        <w:tc>
          <w:tcPr>
            <w:tcW w:w="299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007FDDF" w14:textId="77777777" w:rsidR="00F64C3E" w:rsidRPr="00F64C3E" w:rsidRDefault="00F64C3E" w:rsidP="00F64C3E">
            <w:pPr>
              <w:jc w:val="both"/>
              <w:textAlignment w:val="baseline"/>
              <w:rPr>
                <w:color w:val="000000"/>
                <w:sz w:val="20"/>
                <w:szCs w:val="20"/>
              </w:rPr>
            </w:pPr>
            <w:r w:rsidRPr="00F64C3E">
              <w:rPr>
                <w:color w:val="000000"/>
                <w:sz w:val="20"/>
                <w:szCs w:val="20"/>
              </w:rPr>
              <w:t xml:space="preserve">Аккредитивы филиала исламского банка-нерезидента, обязательства по которым обеспечены: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Стэндард </w:t>
            </w:r>
            <w:r w:rsidRPr="00F64C3E">
              <w:rPr>
                <w:color w:val="000000"/>
                <w:sz w:val="20"/>
                <w:szCs w:val="20"/>
              </w:rPr>
              <w:lastRenderedPageBreak/>
              <w:t>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Стэндард энд Пурс (Standard &amp; 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32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DA31D72" w14:textId="77777777" w:rsidR="00F64C3E" w:rsidRPr="00F64C3E" w:rsidRDefault="00F64C3E" w:rsidP="00F64C3E">
            <w:pPr>
              <w:textAlignment w:val="baseline"/>
              <w:rPr>
                <w:color w:val="000000"/>
                <w:sz w:val="20"/>
                <w:szCs w:val="20"/>
              </w:rPr>
            </w:pPr>
            <w:r w:rsidRPr="00F64C3E">
              <w:rPr>
                <w:color w:val="000000"/>
                <w:sz w:val="20"/>
                <w:szCs w:val="20"/>
              </w:rPr>
              <w:lastRenderedPageBreak/>
              <w:t> </w:t>
            </w:r>
          </w:p>
        </w:tc>
        <w:tc>
          <w:tcPr>
            <w:tcW w:w="5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5AD5231"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536E8FC"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39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694D474"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2DA2B187" w14:textId="77777777" w:rsidTr="008F2088">
        <w:trPr>
          <w:jc w:val="center"/>
        </w:trPr>
        <w:tc>
          <w:tcPr>
            <w:tcW w:w="1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7CA4350" w14:textId="77777777" w:rsidR="00F64C3E" w:rsidRPr="00F64C3E" w:rsidRDefault="00F64C3E" w:rsidP="00F64C3E">
            <w:pPr>
              <w:jc w:val="center"/>
              <w:textAlignment w:val="baseline"/>
              <w:rPr>
                <w:color w:val="000000"/>
                <w:sz w:val="20"/>
                <w:szCs w:val="20"/>
              </w:rPr>
            </w:pPr>
            <w:r w:rsidRPr="00F64C3E">
              <w:rPr>
                <w:color w:val="000000"/>
                <w:sz w:val="20"/>
                <w:szCs w:val="20"/>
              </w:rPr>
              <w:t>38</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14:paraId="558540B5" w14:textId="77777777" w:rsidR="00F64C3E" w:rsidRPr="00F64C3E" w:rsidRDefault="00F64C3E" w:rsidP="00F64C3E">
            <w:pPr>
              <w:jc w:val="both"/>
              <w:textAlignment w:val="baseline"/>
              <w:rPr>
                <w:color w:val="000000"/>
                <w:sz w:val="20"/>
                <w:szCs w:val="20"/>
              </w:rPr>
            </w:pPr>
            <w:r w:rsidRPr="00F64C3E">
              <w:rPr>
                <w:color w:val="000000"/>
                <w:sz w:val="20"/>
                <w:szCs w:val="20"/>
              </w:rPr>
              <w:t>Аккредитивы филиала исламского банка-нерезидента, обязательства по которым обеспечены: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Стэндард энд Пурс (Standard &amp; 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327" w:type="pct"/>
            <w:tcBorders>
              <w:top w:val="nil"/>
              <w:left w:val="nil"/>
              <w:bottom w:val="single" w:sz="8" w:space="0" w:color="000000"/>
              <w:right w:val="single" w:sz="8" w:space="0" w:color="000000"/>
            </w:tcBorders>
            <w:tcMar>
              <w:top w:w="0" w:type="dxa"/>
              <w:left w:w="168" w:type="dxa"/>
              <w:bottom w:w="0" w:type="dxa"/>
              <w:right w:w="168" w:type="dxa"/>
            </w:tcMar>
            <w:hideMark/>
          </w:tcPr>
          <w:p w14:paraId="74104820"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2FABF4CD"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72DB3C01"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397" w:type="pct"/>
            <w:tcBorders>
              <w:top w:val="nil"/>
              <w:left w:val="nil"/>
              <w:bottom w:val="single" w:sz="8" w:space="0" w:color="000000"/>
              <w:right w:val="single" w:sz="8" w:space="0" w:color="000000"/>
            </w:tcBorders>
            <w:tcMar>
              <w:top w:w="0" w:type="dxa"/>
              <w:left w:w="168" w:type="dxa"/>
              <w:bottom w:w="0" w:type="dxa"/>
              <w:right w:w="168" w:type="dxa"/>
            </w:tcMar>
            <w:hideMark/>
          </w:tcPr>
          <w:p w14:paraId="5F99E2E7"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767DD19A" w14:textId="77777777" w:rsidTr="008F2088">
        <w:trPr>
          <w:jc w:val="center"/>
        </w:trPr>
        <w:tc>
          <w:tcPr>
            <w:tcW w:w="192"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55815A50" w14:textId="77777777" w:rsidR="00F64C3E" w:rsidRPr="00F64C3E" w:rsidRDefault="00F64C3E" w:rsidP="00F64C3E">
            <w:pPr>
              <w:jc w:val="center"/>
              <w:textAlignment w:val="baseline"/>
              <w:rPr>
                <w:color w:val="000000"/>
                <w:sz w:val="20"/>
                <w:szCs w:val="20"/>
              </w:rPr>
            </w:pPr>
            <w:r w:rsidRPr="00F64C3E">
              <w:rPr>
                <w:color w:val="000000"/>
                <w:sz w:val="20"/>
                <w:szCs w:val="20"/>
              </w:rPr>
              <w:t>39</w:t>
            </w:r>
          </w:p>
        </w:tc>
        <w:tc>
          <w:tcPr>
            <w:tcW w:w="2998" w:type="pct"/>
            <w:tcBorders>
              <w:top w:val="nil"/>
              <w:left w:val="nil"/>
              <w:bottom w:val="single" w:sz="4" w:space="0" w:color="auto"/>
              <w:right w:val="single" w:sz="8" w:space="0" w:color="000000"/>
            </w:tcBorders>
            <w:tcMar>
              <w:top w:w="0" w:type="dxa"/>
              <w:left w:w="168" w:type="dxa"/>
              <w:bottom w:w="0" w:type="dxa"/>
              <w:right w:w="168" w:type="dxa"/>
            </w:tcMar>
            <w:hideMark/>
          </w:tcPr>
          <w:p w14:paraId="5E7299D5" w14:textId="77777777" w:rsidR="00F64C3E" w:rsidRPr="00F64C3E" w:rsidRDefault="00F64C3E" w:rsidP="00F64C3E">
            <w:pPr>
              <w:jc w:val="both"/>
              <w:textAlignment w:val="baseline"/>
              <w:rPr>
                <w:color w:val="000000"/>
                <w:sz w:val="20"/>
                <w:szCs w:val="20"/>
              </w:rPr>
            </w:pPr>
            <w:r w:rsidRPr="00F64C3E">
              <w:rPr>
                <w:color w:val="000000"/>
                <w:sz w:val="20"/>
                <w:szCs w:val="20"/>
              </w:rPr>
              <w:t>Аккредитивы филиала исламского банка-нерезидента, обязательства по которым обеспечены: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Стэндард энд Пурс (Standard &amp; Poor’s) или рейтинг аналогичного уровня одного из других рейтинговых агентств, входящих в IV группу активов, взвешенных по степени кредитного риска</w:t>
            </w:r>
          </w:p>
        </w:tc>
        <w:tc>
          <w:tcPr>
            <w:tcW w:w="327" w:type="pct"/>
            <w:tcBorders>
              <w:top w:val="nil"/>
              <w:left w:val="nil"/>
              <w:bottom w:val="single" w:sz="4" w:space="0" w:color="auto"/>
              <w:right w:val="single" w:sz="8" w:space="0" w:color="000000"/>
            </w:tcBorders>
            <w:tcMar>
              <w:top w:w="0" w:type="dxa"/>
              <w:left w:w="168" w:type="dxa"/>
              <w:bottom w:w="0" w:type="dxa"/>
              <w:right w:w="168" w:type="dxa"/>
            </w:tcMar>
            <w:hideMark/>
          </w:tcPr>
          <w:p w14:paraId="6D847A5C"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nil"/>
              <w:left w:val="nil"/>
              <w:bottom w:val="single" w:sz="4" w:space="0" w:color="auto"/>
              <w:right w:val="single" w:sz="8" w:space="0" w:color="000000"/>
            </w:tcBorders>
            <w:tcMar>
              <w:top w:w="0" w:type="dxa"/>
              <w:left w:w="168" w:type="dxa"/>
              <w:bottom w:w="0" w:type="dxa"/>
              <w:right w:w="168" w:type="dxa"/>
            </w:tcMar>
            <w:hideMark/>
          </w:tcPr>
          <w:p w14:paraId="0E57108A"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43" w:type="pct"/>
            <w:tcBorders>
              <w:top w:val="nil"/>
              <w:left w:val="nil"/>
              <w:bottom w:val="single" w:sz="4" w:space="0" w:color="auto"/>
              <w:right w:val="single" w:sz="8" w:space="0" w:color="000000"/>
            </w:tcBorders>
            <w:tcMar>
              <w:top w:w="0" w:type="dxa"/>
              <w:left w:w="168" w:type="dxa"/>
              <w:bottom w:w="0" w:type="dxa"/>
              <w:right w:w="168" w:type="dxa"/>
            </w:tcMar>
            <w:hideMark/>
          </w:tcPr>
          <w:p w14:paraId="3D222E03"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397" w:type="pct"/>
            <w:tcBorders>
              <w:top w:val="nil"/>
              <w:left w:val="nil"/>
              <w:bottom w:val="single" w:sz="4" w:space="0" w:color="auto"/>
              <w:right w:val="single" w:sz="8" w:space="0" w:color="000000"/>
            </w:tcBorders>
            <w:tcMar>
              <w:top w:w="0" w:type="dxa"/>
              <w:left w:w="168" w:type="dxa"/>
              <w:bottom w:w="0" w:type="dxa"/>
              <w:right w:w="168" w:type="dxa"/>
            </w:tcMar>
            <w:hideMark/>
          </w:tcPr>
          <w:p w14:paraId="634C058D"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2EC2D708" w14:textId="77777777" w:rsidTr="008F2088">
        <w:trPr>
          <w:jc w:val="center"/>
        </w:trPr>
        <w:tc>
          <w:tcPr>
            <w:tcW w:w="192"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53DF09EA" w14:textId="77777777" w:rsidR="00F64C3E" w:rsidRPr="00F64C3E" w:rsidRDefault="00F64C3E" w:rsidP="00F64C3E">
            <w:pPr>
              <w:jc w:val="center"/>
              <w:textAlignment w:val="baseline"/>
              <w:rPr>
                <w:color w:val="000000"/>
                <w:sz w:val="20"/>
                <w:szCs w:val="20"/>
              </w:rPr>
            </w:pPr>
            <w:r w:rsidRPr="00F64C3E">
              <w:rPr>
                <w:color w:val="000000"/>
                <w:sz w:val="20"/>
                <w:szCs w:val="20"/>
              </w:rPr>
              <w:t>40</w:t>
            </w:r>
          </w:p>
        </w:tc>
        <w:tc>
          <w:tcPr>
            <w:tcW w:w="299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E8C3159" w14:textId="77777777" w:rsidR="00F64C3E" w:rsidRPr="00F64C3E" w:rsidRDefault="00F64C3E" w:rsidP="00F64C3E">
            <w:pPr>
              <w:jc w:val="both"/>
              <w:textAlignment w:val="baseline"/>
              <w:rPr>
                <w:color w:val="000000"/>
                <w:sz w:val="20"/>
                <w:szCs w:val="20"/>
              </w:rPr>
            </w:pPr>
            <w:r w:rsidRPr="00F64C3E">
              <w:rPr>
                <w:color w:val="000000"/>
                <w:sz w:val="20"/>
                <w:szCs w:val="20"/>
              </w:rPr>
              <w:t xml:space="preserve">Аккредитивы филиала исламского банка-нерезидента, обязательства по которым обеспечены: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 &amp; </w:t>
            </w:r>
            <w:r w:rsidRPr="00F64C3E">
              <w:rPr>
                <w:color w:val="000000"/>
                <w:sz w:val="20"/>
                <w:szCs w:val="20"/>
              </w:rPr>
              <w:lastRenderedPageBreak/>
              <w:t>Poor’s) или рейтинг аналогичного уровня одного из других рейтинговых агентств; ценными бумагами банков, имеющих рейтинг на уровне «АА-» и выше агентства Стэндард энд Пурс (Standard &amp; Poor’s) или рейтинг аналогичного уровня одного из других рейтинговых агентств, входящих в V группу активов, взвешенных по степени кредитного риска</w:t>
            </w:r>
          </w:p>
        </w:tc>
        <w:tc>
          <w:tcPr>
            <w:tcW w:w="32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34DE6EB" w14:textId="77777777" w:rsidR="00F64C3E" w:rsidRPr="00F64C3E" w:rsidRDefault="00F64C3E" w:rsidP="00F64C3E">
            <w:pPr>
              <w:textAlignment w:val="baseline"/>
              <w:rPr>
                <w:color w:val="000000"/>
                <w:sz w:val="20"/>
                <w:szCs w:val="20"/>
              </w:rPr>
            </w:pPr>
            <w:r w:rsidRPr="00F64C3E">
              <w:rPr>
                <w:color w:val="000000"/>
                <w:sz w:val="20"/>
                <w:szCs w:val="20"/>
              </w:rPr>
              <w:lastRenderedPageBreak/>
              <w:t> </w:t>
            </w:r>
          </w:p>
        </w:tc>
        <w:tc>
          <w:tcPr>
            <w:tcW w:w="5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EA09910"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21CF6E5"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39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C38813D"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78ED93AA" w14:textId="77777777" w:rsidTr="008F2088">
        <w:trPr>
          <w:jc w:val="center"/>
        </w:trPr>
        <w:tc>
          <w:tcPr>
            <w:tcW w:w="5000" w:type="pct"/>
            <w:gridSpan w:val="6"/>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3C00788" w14:textId="77777777" w:rsidR="00F64C3E" w:rsidRPr="00F64C3E" w:rsidRDefault="00F64C3E" w:rsidP="00F64C3E">
            <w:pPr>
              <w:jc w:val="center"/>
              <w:textAlignment w:val="baseline"/>
              <w:rPr>
                <w:color w:val="000000"/>
                <w:sz w:val="20"/>
                <w:szCs w:val="20"/>
              </w:rPr>
            </w:pPr>
            <w:r w:rsidRPr="00F64C3E">
              <w:rPr>
                <w:color w:val="000000"/>
                <w:sz w:val="20"/>
                <w:szCs w:val="20"/>
              </w:rPr>
              <w:t>III группа</w:t>
            </w:r>
          </w:p>
        </w:tc>
      </w:tr>
      <w:tr w:rsidR="00F64C3E" w:rsidRPr="00F64C3E" w14:paraId="3A303163" w14:textId="77777777" w:rsidTr="008F2088">
        <w:trPr>
          <w:jc w:val="center"/>
        </w:trPr>
        <w:tc>
          <w:tcPr>
            <w:tcW w:w="1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D46E7DA" w14:textId="77777777" w:rsidR="00F64C3E" w:rsidRPr="00F64C3E" w:rsidRDefault="00F64C3E" w:rsidP="00F64C3E">
            <w:pPr>
              <w:jc w:val="center"/>
              <w:textAlignment w:val="baseline"/>
              <w:rPr>
                <w:color w:val="000000"/>
                <w:sz w:val="20"/>
                <w:szCs w:val="20"/>
              </w:rPr>
            </w:pPr>
            <w:r w:rsidRPr="00F64C3E">
              <w:rPr>
                <w:color w:val="000000"/>
                <w:sz w:val="20"/>
                <w:szCs w:val="20"/>
              </w:rPr>
              <w:t>41</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14:paraId="34398338" w14:textId="77777777" w:rsidR="00F64C3E" w:rsidRPr="00F64C3E" w:rsidRDefault="00F64C3E" w:rsidP="00F64C3E">
            <w:pPr>
              <w:jc w:val="both"/>
              <w:textAlignment w:val="baseline"/>
              <w:rPr>
                <w:color w:val="000000"/>
                <w:sz w:val="20"/>
                <w:szCs w:val="20"/>
              </w:rPr>
            </w:pPr>
            <w:r w:rsidRPr="00F64C3E">
              <w:rPr>
                <w:color w:val="000000"/>
                <w:sz w:val="20"/>
                <w:szCs w:val="20"/>
              </w:rPr>
              <w:t>Возможные (условные) обязательства по размещению филиалом исламского банка-нерезидента будущем займов и вкладов со сроком погашения более 1 года, заключенные с лицами, входящими в І группу активов, взвешенных по степени кредитного риска</w:t>
            </w:r>
          </w:p>
        </w:tc>
        <w:tc>
          <w:tcPr>
            <w:tcW w:w="327" w:type="pct"/>
            <w:tcBorders>
              <w:top w:val="nil"/>
              <w:left w:val="nil"/>
              <w:bottom w:val="single" w:sz="8" w:space="0" w:color="000000"/>
              <w:right w:val="single" w:sz="8" w:space="0" w:color="000000"/>
            </w:tcBorders>
            <w:tcMar>
              <w:top w:w="0" w:type="dxa"/>
              <w:left w:w="168" w:type="dxa"/>
              <w:bottom w:w="0" w:type="dxa"/>
              <w:right w:w="168" w:type="dxa"/>
            </w:tcMar>
            <w:hideMark/>
          </w:tcPr>
          <w:p w14:paraId="1D6BB9D6"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48C50CF3"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4A8EA7AF"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397" w:type="pct"/>
            <w:tcBorders>
              <w:top w:val="nil"/>
              <w:left w:val="nil"/>
              <w:bottom w:val="single" w:sz="8" w:space="0" w:color="000000"/>
              <w:right w:val="single" w:sz="8" w:space="0" w:color="000000"/>
            </w:tcBorders>
            <w:tcMar>
              <w:top w:w="0" w:type="dxa"/>
              <w:left w:w="168" w:type="dxa"/>
              <w:bottom w:w="0" w:type="dxa"/>
              <w:right w:w="168" w:type="dxa"/>
            </w:tcMar>
            <w:hideMark/>
          </w:tcPr>
          <w:p w14:paraId="5DC3C382"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1058DF4A" w14:textId="77777777" w:rsidTr="008F2088">
        <w:trPr>
          <w:jc w:val="center"/>
        </w:trPr>
        <w:tc>
          <w:tcPr>
            <w:tcW w:w="1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5E370AA" w14:textId="77777777" w:rsidR="00F64C3E" w:rsidRPr="00F64C3E" w:rsidRDefault="00F64C3E" w:rsidP="00F64C3E">
            <w:pPr>
              <w:jc w:val="center"/>
              <w:textAlignment w:val="baseline"/>
              <w:rPr>
                <w:color w:val="000000"/>
                <w:sz w:val="20"/>
                <w:szCs w:val="20"/>
              </w:rPr>
            </w:pPr>
            <w:r w:rsidRPr="00F64C3E">
              <w:rPr>
                <w:color w:val="000000"/>
                <w:sz w:val="20"/>
                <w:szCs w:val="20"/>
              </w:rPr>
              <w:t>42</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14:paraId="61661175" w14:textId="77777777" w:rsidR="00F64C3E" w:rsidRPr="00F64C3E" w:rsidRDefault="00F64C3E" w:rsidP="00F64C3E">
            <w:pPr>
              <w:jc w:val="both"/>
              <w:textAlignment w:val="baseline"/>
              <w:rPr>
                <w:color w:val="000000"/>
                <w:sz w:val="20"/>
                <w:szCs w:val="20"/>
              </w:rPr>
            </w:pPr>
            <w:r w:rsidRPr="00F64C3E">
              <w:rPr>
                <w:color w:val="000000"/>
                <w:sz w:val="20"/>
                <w:szCs w:val="20"/>
              </w:rPr>
              <w:t>Возможные (условные) обязательства по размещению филиалом исламского банка-нерезидента в будущем займов и вкладов со сроком погашения более 1 года, заключенные с лицами, входящими в II группу активов, взвешенных по степени кредитного риска</w:t>
            </w:r>
          </w:p>
        </w:tc>
        <w:tc>
          <w:tcPr>
            <w:tcW w:w="327" w:type="pct"/>
            <w:tcBorders>
              <w:top w:val="nil"/>
              <w:left w:val="nil"/>
              <w:bottom w:val="single" w:sz="8" w:space="0" w:color="000000"/>
              <w:right w:val="single" w:sz="8" w:space="0" w:color="000000"/>
            </w:tcBorders>
            <w:tcMar>
              <w:top w:w="0" w:type="dxa"/>
              <w:left w:w="168" w:type="dxa"/>
              <w:bottom w:w="0" w:type="dxa"/>
              <w:right w:w="168" w:type="dxa"/>
            </w:tcMar>
            <w:hideMark/>
          </w:tcPr>
          <w:p w14:paraId="23B89E55"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7C9EDAC6"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753BCB19"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397" w:type="pct"/>
            <w:tcBorders>
              <w:top w:val="nil"/>
              <w:left w:val="nil"/>
              <w:bottom w:val="single" w:sz="8" w:space="0" w:color="000000"/>
              <w:right w:val="single" w:sz="8" w:space="0" w:color="000000"/>
            </w:tcBorders>
            <w:tcMar>
              <w:top w:w="0" w:type="dxa"/>
              <w:left w:w="168" w:type="dxa"/>
              <w:bottom w:w="0" w:type="dxa"/>
              <w:right w:w="168" w:type="dxa"/>
            </w:tcMar>
            <w:hideMark/>
          </w:tcPr>
          <w:p w14:paraId="11EB70F3"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7E8BAD3E" w14:textId="77777777" w:rsidTr="008F2088">
        <w:trPr>
          <w:jc w:val="center"/>
        </w:trPr>
        <w:tc>
          <w:tcPr>
            <w:tcW w:w="1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C7AD886" w14:textId="77777777" w:rsidR="00F64C3E" w:rsidRPr="00F64C3E" w:rsidRDefault="00F64C3E" w:rsidP="00F64C3E">
            <w:pPr>
              <w:jc w:val="center"/>
              <w:textAlignment w:val="baseline"/>
              <w:rPr>
                <w:color w:val="000000"/>
                <w:sz w:val="20"/>
                <w:szCs w:val="20"/>
              </w:rPr>
            </w:pPr>
            <w:r w:rsidRPr="00F64C3E">
              <w:rPr>
                <w:color w:val="000000"/>
                <w:sz w:val="20"/>
                <w:szCs w:val="20"/>
              </w:rPr>
              <w:t>43</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14:paraId="4FD160D3" w14:textId="77777777" w:rsidR="00F64C3E" w:rsidRPr="00F64C3E" w:rsidRDefault="00F64C3E" w:rsidP="00F64C3E">
            <w:pPr>
              <w:jc w:val="both"/>
              <w:textAlignment w:val="baseline"/>
              <w:rPr>
                <w:color w:val="000000"/>
                <w:sz w:val="20"/>
                <w:szCs w:val="20"/>
              </w:rPr>
            </w:pPr>
            <w:r w:rsidRPr="00F64C3E">
              <w:rPr>
                <w:color w:val="000000"/>
                <w:sz w:val="20"/>
                <w:szCs w:val="20"/>
              </w:rPr>
              <w:t>Возможные (условные) обязательства по размещению филиалом исламского банка-нерезидента в будущем займов и вкладов со сроком погашения более 1 года, заключенные с лицами, входящими в III группу активов, взвешенных по степени кредитного риска</w:t>
            </w:r>
          </w:p>
        </w:tc>
        <w:tc>
          <w:tcPr>
            <w:tcW w:w="327" w:type="pct"/>
            <w:tcBorders>
              <w:top w:val="nil"/>
              <w:left w:val="nil"/>
              <w:bottom w:val="single" w:sz="8" w:space="0" w:color="000000"/>
              <w:right w:val="single" w:sz="8" w:space="0" w:color="000000"/>
            </w:tcBorders>
            <w:tcMar>
              <w:top w:w="0" w:type="dxa"/>
              <w:left w:w="168" w:type="dxa"/>
              <w:bottom w:w="0" w:type="dxa"/>
              <w:right w:w="168" w:type="dxa"/>
            </w:tcMar>
            <w:hideMark/>
          </w:tcPr>
          <w:p w14:paraId="2E7C57D2"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7341CC9B"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3E5354CA"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397" w:type="pct"/>
            <w:tcBorders>
              <w:top w:val="nil"/>
              <w:left w:val="nil"/>
              <w:bottom w:val="single" w:sz="8" w:space="0" w:color="000000"/>
              <w:right w:val="single" w:sz="8" w:space="0" w:color="000000"/>
            </w:tcBorders>
            <w:tcMar>
              <w:top w:w="0" w:type="dxa"/>
              <w:left w:w="168" w:type="dxa"/>
              <w:bottom w:w="0" w:type="dxa"/>
              <w:right w:w="168" w:type="dxa"/>
            </w:tcMar>
            <w:hideMark/>
          </w:tcPr>
          <w:p w14:paraId="1DE8943D"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6CB53E9C" w14:textId="77777777" w:rsidTr="008F2088">
        <w:trPr>
          <w:jc w:val="center"/>
        </w:trPr>
        <w:tc>
          <w:tcPr>
            <w:tcW w:w="1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F820F7F" w14:textId="77777777" w:rsidR="00F64C3E" w:rsidRPr="00F64C3E" w:rsidRDefault="00F64C3E" w:rsidP="00F64C3E">
            <w:pPr>
              <w:jc w:val="center"/>
              <w:textAlignment w:val="baseline"/>
              <w:rPr>
                <w:color w:val="000000"/>
                <w:sz w:val="20"/>
                <w:szCs w:val="20"/>
              </w:rPr>
            </w:pPr>
            <w:r w:rsidRPr="00F64C3E">
              <w:rPr>
                <w:color w:val="000000"/>
                <w:sz w:val="20"/>
                <w:szCs w:val="20"/>
              </w:rPr>
              <w:t>44</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14:paraId="4B994B3C" w14:textId="77777777" w:rsidR="00F64C3E" w:rsidRPr="00F64C3E" w:rsidRDefault="00F64C3E" w:rsidP="00F64C3E">
            <w:pPr>
              <w:jc w:val="both"/>
              <w:textAlignment w:val="baseline"/>
              <w:rPr>
                <w:color w:val="000000"/>
                <w:sz w:val="20"/>
                <w:szCs w:val="20"/>
              </w:rPr>
            </w:pPr>
            <w:r w:rsidRPr="00F64C3E">
              <w:rPr>
                <w:color w:val="000000"/>
                <w:sz w:val="20"/>
                <w:szCs w:val="20"/>
              </w:rPr>
              <w:t>Возможные (условные) обязательства по размещению филиалом исламского банка-нерезидента в будущем займов и вкладов со сроком погашения более 1 года, заключенные с лицами, входящими в IV группу активов, взвешенных по степени кредитного риска</w:t>
            </w:r>
          </w:p>
        </w:tc>
        <w:tc>
          <w:tcPr>
            <w:tcW w:w="327" w:type="pct"/>
            <w:tcBorders>
              <w:top w:val="nil"/>
              <w:left w:val="nil"/>
              <w:bottom w:val="single" w:sz="8" w:space="0" w:color="000000"/>
              <w:right w:val="single" w:sz="8" w:space="0" w:color="000000"/>
            </w:tcBorders>
            <w:tcMar>
              <w:top w:w="0" w:type="dxa"/>
              <w:left w:w="168" w:type="dxa"/>
              <w:bottom w:w="0" w:type="dxa"/>
              <w:right w:w="168" w:type="dxa"/>
            </w:tcMar>
            <w:hideMark/>
          </w:tcPr>
          <w:p w14:paraId="52E81D4E"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2DB91161"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2FDC7A20"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397" w:type="pct"/>
            <w:tcBorders>
              <w:top w:val="nil"/>
              <w:left w:val="nil"/>
              <w:bottom w:val="single" w:sz="8" w:space="0" w:color="000000"/>
              <w:right w:val="single" w:sz="8" w:space="0" w:color="000000"/>
            </w:tcBorders>
            <w:tcMar>
              <w:top w:w="0" w:type="dxa"/>
              <w:left w:w="168" w:type="dxa"/>
              <w:bottom w:w="0" w:type="dxa"/>
              <w:right w:w="168" w:type="dxa"/>
            </w:tcMar>
            <w:hideMark/>
          </w:tcPr>
          <w:p w14:paraId="3845E6D5"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6D49F0FB" w14:textId="77777777" w:rsidTr="008F2088">
        <w:trPr>
          <w:jc w:val="center"/>
        </w:trPr>
        <w:tc>
          <w:tcPr>
            <w:tcW w:w="192"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002FE096" w14:textId="77777777" w:rsidR="00F64C3E" w:rsidRPr="00F64C3E" w:rsidRDefault="00F64C3E" w:rsidP="00F64C3E">
            <w:pPr>
              <w:jc w:val="center"/>
              <w:textAlignment w:val="baseline"/>
              <w:rPr>
                <w:color w:val="000000"/>
                <w:sz w:val="20"/>
                <w:szCs w:val="20"/>
              </w:rPr>
            </w:pPr>
            <w:r w:rsidRPr="00F64C3E">
              <w:rPr>
                <w:color w:val="000000"/>
                <w:sz w:val="20"/>
                <w:szCs w:val="20"/>
              </w:rPr>
              <w:t>45</w:t>
            </w:r>
          </w:p>
        </w:tc>
        <w:tc>
          <w:tcPr>
            <w:tcW w:w="2998" w:type="pct"/>
            <w:tcBorders>
              <w:top w:val="nil"/>
              <w:left w:val="nil"/>
              <w:bottom w:val="single" w:sz="4" w:space="0" w:color="auto"/>
              <w:right w:val="single" w:sz="8" w:space="0" w:color="000000"/>
            </w:tcBorders>
            <w:tcMar>
              <w:top w:w="0" w:type="dxa"/>
              <w:left w:w="168" w:type="dxa"/>
              <w:bottom w:w="0" w:type="dxa"/>
              <w:right w:w="168" w:type="dxa"/>
            </w:tcMar>
            <w:hideMark/>
          </w:tcPr>
          <w:p w14:paraId="47C77BFC" w14:textId="77777777" w:rsidR="00F64C3E" w:rsidRPr="00F64C3E" w:rsidRDefault="00F64C3E" w:rsidP="00F64C3E">
            <w:pPr>
              <w:jc w:val="both"/>
              <w:textAlignment w:val="baseline"/>
              <w:rPr>
                <w:color w:val="000000"/>
                <w:sz w:val="20"/>
                <w:szCs w:val="20"/>
              </w:rPr>
            </w:pPr>
            <w:r w:rsidRPr="00F64C3E">
              <w:rPr>
                <w:color w:val="000000"/>
                <w:sz w:val="20"/>
                <w:szCs w:val="20"/>
              </w:rPr>
              <w:t>Возможные (условные) обязательства по размещению филиалом исламского банка-нерезидента в будущем займов и вкладов со сроком погашения более 1 года, заключенные с лицами, входящими в V группу активов, взвешенных по степени кредитного риска</w:t>
            </w:r>
          </w:p>
        </w:tc>
        <w:tc>
          <w:tcPr>
            <w:tcW w:w="327" w:type="pct"/>
            <w:tcBorders>
              <w:top w:val="nil"/>
              <w:left w:val="nil"/>
              <w:bottom w:val="single" w:sz="4" w:space="0" w:color="auto"/>
              <w:right w:val="single" w:sz="8" w:space="0" w:color="000000"/>
            </w:tcBorders>
            <w:tcMar>
              <w:top w:w="0" w:type="dxa"/>
              <w:left w:w="168" w:type="dxa"/>
              <w:bottom w:w="0" w:type="dxa"/>
              <w:right w:w="168" w:type="dxa"/>
            </w:tcMar>
            <w:hideMark/>
          </w:tcPr>
          <w:p w14:paraId="4AEC53CE"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nil"/>
              <w:left w:val="nil"/>
              <w:bottom w:val="single" w:sz="4" w:space="0" w:color="auto"/>
              <w:right w:val="single" w:sz="8" w:space="0" w:color="000000"/>
            </w:tcBorders>
            <w:tcMar>
              <w:top w:w="0" w:type="dxa"/>
              <w:left w:w="168" w:type="dxa"/>
              <w:bottom w:w="0" w:type="dxa"/>
              <w:right w:w="168" w:type="dxa"/>
            </w:tcMar>
            <w:hideMark/>
          </w:tcPr>
          <w:p w14:paraId="6757E538"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43" w:type="pct"/>
            <w:tcBorders>
              <w:top w:val="nil"/>
              <w:left w:val="nil"/>
              <w:bottom w:val="single" w:sz="4" w:space="0" w:color="auto"/>
              <w:right w:val="single" w:sz="8" w:space="0" w:color="000000"/>
            </w:tcBorders>
            <w:tcMar>
              <w:top w:w="0" w:type="dxa"/>
              <w:left w:w="168" w:type="dxa"/>
              <w:bottom w:w="0" w:type="dxa"/>
              <w:right w:w="168" w:type="dxa"/>
            </w:tcMar>
            <w:hideMark/>
          </w:tcPr>
          <w:p w14:paraId="320177F3"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397" w:type="pct"/>
            <w:tcBorders>
              <w:top w:val="nil"/>
              <w:left w:val="nil"/>
              <w:bottom w:val="single" w:sz="4" w:space="0" w:color="auto"/>
              <w:right w:val="single" w:sz="8" w:space="0" w:color="000000"/>
            </w:tcBorders>
            <w:tcMar>
              <w:top w:w="0" w:type="dxa"/>
              <w:left w:w="168" w:type="dxa"/>
              <w:bottom w:w="0" w:type="dxa"/>
              <w:right w:w="168" w:type="dxa"/>
            </w:tcMar>
            <w:hideMark/>
          </w:tcPr>
          <w:p w14:paraId="7D63809D"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3CB75DDF" w14:textId="77777777" w:rsidTr="008F2088">
        <w:trPr>
          <w:jc w:val="center"/>
        </w:trPr>
        <w:tc>
          <w:tcPr>
            <w:tcW w:w="192"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14:paraId="48AEC764" w14:textId="77777777" w:rsidR="00F64C3E" w:rsidRPr="00F64C3E" w:rsidRDefault="00F64C3E" w:rsidP="00F64C3E">
            <w:pPr>
              <w:jc w:val="center"/>
              <w:textAlignment w:val="baseline"/>
              <w:rPr>
                <w:color w:val="000000"/>
                <w:sz w:val="20"/>
                <w:szCs w:val="20"/>
              </w:rPr>
            </w:pPr>
            <w:r w:rsidRPr="00F64C3E">
              <w:rPr>
                <w:color w:val="000000"/>
                <w:sz w:val="20"/>
                <w:szCs w:val="20"/>
              </w:rPr>
              <w:t>46</w:t>
            </w:r>
          </w:p>
        </w:tc>
        <w:tc>
          <w:tcPr>
            <w:tcW w:w="299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74242B0E" w14:textId="77777777" w:rsidR="00F64C3E" w:rsidRPr="00F64C3E" w:rsidRDefault="00F64C3E" w:rsidP="00F64C3E">
            <w:pPr>
              <w:jc w:val="both"/>
              <w:textAlignment w:val="baseline"/>
              <w:rPr>
                <w:color w:val="000000"/>
                <w:sz w:val="20"/>
                <w:szCs w:val="20"/>
              </w:rPr>
            </w:pPr>
            <w:r w:rsidRPr="00F64C3E">
              <w:rPr>
                <w:color w:val="000000"/>
                <w:sz w:val="20"/>
                <w:szCs w:val="20"/>
              </w:rPr>
              <w:t>Гарантии и поручительства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Стэндард энд Пурс (Standard &amp; Poor’s) или рейтинг аналогичного уровня одного ив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Стэндард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Стэндард энд Пурс (Standard &amp; Poor’s) или рейтинг аналогичного уровня одного из других рейтинговых агентств, выданные в пользу лиц, входящих в І группу активов, взвешенных по степени кредитного риска</w:t>
            </w:r>
          </w:p>
        </w:tc>
        <w:tc>
          <w:tcPr>
            <w:tcW w:w="32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2A94AF39"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2512F05B"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629B93F2"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39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0587904C"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6E4356AB" w14:textId="77777777" w:rsidTr="008F2088">
        <w:trPr>
          <w:jc w:val="center"/>
        </w:trPr>
        <w:tc>
          <w:tcPr>
            <w:tcW w:w="192"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6198F892" w14:textId="77777777" w:rsidR="00F64C3E" w:rsidRPr="00F64C3E" w:rsidRDefault="00F64C3E" w:rsidP="00F64C3E">
            <w:pPr>
              <w:jc w:val="center"/>
              <w:textAlignment w:val="baseline"/>
              <w:rPr>
                <w:color w:val="000000"/>
                <w:sz w:val="20"/>
                <w:szCs w:val="20"/>
              </w:rPr>
            </w:pPr>
            <w:r w:rsidRPr="00F64C3E">
              <w:rPr>
                <w:color w:val="000000"/>
                <w:sz w:val="20"/>
                <w:szCs w:val="20"/>
              </w:rPr>
              <w:t>47</w:t>
            </w:r>
          </w:p>
        </w:tc>
        <w:tc>
          <w:tcPr>
            <w:tcW w:w="299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484DA99" w14:textId="77777777" w:rsidR="00F64C3E" w:rsidRPr="00F64C3E" w:rsidRDefault="00F64C3E" w:rsidP="00F64C3E">
            <w:pPr>
              <w:jc w:val="both"/>
              <w:textAlignment w:val="baseline"/>
              <w:rPr>
                <w:color w:val="000000"/>
                <w:sz w:val="20"/>
                <w:szCs w:val="20"/>
              </w:rPr>
            </w:pPr>
            <w:r w:rsidRPr="00F64C3E">
              <w:rPr>
                <w:color w:val="000000"/>
                <w:sz w:val="20"/>
                <w:szCs w:val="20"/>
              </w:rPr>
              <w:t xml:space="preserve">Гарантии и поручительства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w:t>
            </w:r>
            <w:r w:rsidRPr="00F64C3E">
              <w:rPr>
                <w:color w:val="000000"/>
                <w:sz w:val="20"/>
                <w:szCs w:val="20"/>
              </w:rPr>
              <w:lastRenderedPageBreak/>
              <w:t>«А-»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Стэндард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Стэндард энд Пурс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32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7C2E617" w14:textId="77777777" w:rsidR="00F64C3E" w:rsidRPr="00F64C3E" w:rsidRDefault="00F64C3E" w:rsidP="00F64C3E">
            <w:pPr>
              <w:textAlignment w:val="baseline"/>
              <w:rPr>
                <w:color w:val="000000"/>
                <w:sz w:val="20"/>
                <w:szCs w:val="20"/>
              </w:rPr>
            </w:pPr>
            <w:r w:rsidRPr="00F64C3E">
              <w:rPr>
                <w:color w:val="000000"/>
                <w:sz w:val="20"/>
                <w:szCs w:val="20"/>
              </w:rPr>
              <w:lastRenderedPageBreak/>
              <w:t> </w:t>
            </w:r>
          </w:p>
        </w:tc>
        <w:tc>
          <w:tcPr>
            <w:tcW w:w="5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B01D746"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0AC66E2"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39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0F3A666"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23A719FF" w14:textId="77777777" w:rsidTr="008F2088">
        <w:trPr>
          <w:jc w:val="center"/>
        </w:trPr>
        <w:tc>
          <w:tcPr>
            <w:tcW w:w="192"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2860C021" w14:textId="77777777" w:rsidR="00F64C3E" w:rsidRPr="00F64C3E" w:rsidRDefault="00F64C3E" w:rsidP="00F64C3E">
            <w:pPr>
              <w:jc w:val="center"/>
              <w:textAlignment w:val="baseline"/>
              <w:rPr>
                <w:color w:val="000000"/>
                <w:sz w:val="20"/>
                <w:szCs w:val="20"/>
              </w:rPr>
            </w:pPr>
            <w:r w:rsidRPr="00F64C3E">
              <w:rPr>
                <w:color w:val="000000"/>
                <w:sz w:val="20"/>
                <w:szCs w:val="20"/>
              </w:rPr>
              <w:t>48</w:t>
            </w:r>
          </w:p>
        </w:tc>
        <w:tc>
          <w:tcPr>
            <w:tcW w:w="2998" w:type="pct"/>
            <w:tcBorders>
              <w:top w:val="nil"/>
              <w:left w:val="nil"/>
              <w:bottom w:val="single" w:sz="4" w:space="0" w:color="auto"/>
              <w:right w:val="single" w:sz="8" w:space="0" w:color="000000"/>
            </w:tcBorders>
            <w:tcMar>
              <w:top w:w="0" w:type="dxa"/>
              <w:left w:w="168" w:type="dxa"/>
              <w:bottom w:w="0" w:type="dxa"/>
              <w:right w:w="168" w:type="dxa"/>
            </w:tcMar>
            <w:hideMark/>
          </w:tcPr>
          <w:p w14:paraId="22B77BF2" w14:textId="77777777" w:rsidR="00F64C3E" w:rsidRPr="00F64C3E" w:rsidRDefault="00F64C3E" w:rsidP="00F64C3E">
            <w:pPr>
              <w:jc w:val="both"/>
              <w:textAlignment w:val="baseline"/>
              <w:rPr>
                <w:color w:val="000000"/>
                <w:sz w:val="20"/>
                <w:szCs w:val="20"/>
              </w:rPr>
            </w:pPr>
            <w:r w:rsidRPr="00F64C3E">
              <w:rPr>
                <w:color w:val="000000"/>
                <w:sz w:val="20"/>
                <w:szCs w:val="20"/>
              </w:rPr>
              <w:t>Гарантии и поручительства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Стэндард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Стэндард энд Пурс (Standard &amp; 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327" w:type="pct"/>
            <w:tcBorders>
              <w:top w:val="nil"/>
              <w:left w:val="nil"/>
              <w:bottom w:val="single" w:sz="4" w:space="0" w:color="auto"/>
              <w:right w:val="single" w:sz="8" w:space="0" w:color="000000"/>
            </w:tcBorders>
            <w:tcMar>
              <w:top w:w="0" w:type="dxa"/>
              <w:left w:w="168" w:type="dxa"/>
              <w:bottom w:w="0" w:type="dxa"/>
              <w:right w:w="168" w:type="dxa"/>
            </w:tcMar>
            <w:hideMark/>
          </w:tcPr>
          <w:p w14:paraId="741AB11A"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nil"/>
              <w:left w:val="nil"/>
              <w:bottom w:val="single" w:sz="4" w:space="0" w:color="auto"/>
              <w:right w:val="single" w:sz="8" w:space="0" w:color="000000"/>
            </w:tcBorders>
            <w:tcMar>
              <w:top w:w="0" w:type="dxa"/>
              <w:left w:w="168" w:type="dxa"/>
              <w:bottom w:w="0" w:type="dxa"/>
              <w:right w:w="168" w:type="dxa"/>
            </w:tcMar>
            <w:hideMark/>
          </w:tcPr>
          <w:p w14:paraId="3F092982"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43" w:type="pct"/>
            <w:tcBorders>
              <w:top w:val="nil"/>
              <w:left w:val="nil"/>
              <w:bottom w:val="single" w:sz="4" w:space="0" w:color="auto"/>
              <w:right w:val="single" w:sz="8" w:space="0" w:color="000000"/>
            </w:tcBorders>
            <w:tcMar>
              <w:top w:w="0" w:type="dxa"/>
              <w:left w:w="168" w:type="dxa"/>
              <w:bottom w:w="0" w:type="dxa"/>
              <w:right w:w="168" w:type="dxa"/>
            </w:tcMar>
            <w:hideMark/>
          </w:tcPr>
          <w:p w14:paraId="5D8A2BD4"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397" w:type="pct"/>
            <w:tcBorders>
              <w:top w:val="nil"/>
              <w:left w:val="nil"/>
              <w:bottom w:val="single" w:sz="4" w:space="0" w:color="auto"/>
              <w:right w:val="single" w:sz="8" w:space="0" w:color="000000"/>
            </w:tcBorders>
            <w:tcMar>
              <w:top w:w="0" w:type="dxa"/>
              <w:left w:w="168" w:type="dxa"/>
              <w:bottom w:w="0" w:type="dxa"/>
              <w:right w:w="168" w:type="dxa"/>
            </w:tcMar>
            <w:hideMark/>
          </w:tcPr>
          <w:p w14:paraId="18C0486C"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2475C464" w14:textId="77777777" w:rsidTr="008F2088">
        <w:trPr>
          <w:jc w:val="center"/>
        </w:trPr>
        <w:tc>
          <w:tcPr>
            <w:tcW w:w="192"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14:paraId="5C9D1F68" w14:textId="77777777" w:rsidR="00F64C3E" w:rsidRPr="00F64C3E" w:rsidRDefault="00F64C3E" w:rsidP="00F64C3E">
            <w:pPr>
              <w:jc w:val="center"/>
              <w:textAlignment w:val="baseline"/>
              <w:rPr>
                <w:color w:val="000000"/>
                <w:sz w:val="20"/>
                <w:szCs w:val="20"/>
              </w:rPr>
            </w:pPr>
            <w:r w:rsidRPr="00F64C3E">
              <w:rPr>
                <w:color w:val="000000"/>
                <w:sz w:val="20"/>
                <w:szCs w:val="20"/>
              </w:rPr>
              <w:t>49</w:t>
            </w:r>
          </w:p>
        </w:tc>
        <w:tc>
          <w:tcPr>
            <w:tcW w:w="299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12CAB578" w14:textId="77777777" w:rsidR="00F64C3E" w:rsidRPr="00F64C3E" w:rsidRDefault="00F64C3E" w:rsidP="00F64C3E">
            <w:pPr>
              <w:jc w:val="both"/>
              <w:textAlignment w:val="baseline"/>
              <w:rPr>
                <w:color w:val="000000"/>
                <w:sz w:val="20"/>
                <w:szCs w:val="20"/>
              </w:rPr>
            </w:pPr>
            <w:r w:rsidRPr="00F64C3E">
              <w:rPr>
                <w:color w:val="000000"/>
                <w:sz w:val="20"/>
                <w:szCs w:val="20"/>
              </w:rPr>
              <w:t xml:space="preserve">Гарантии и поручительства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w:t>
            </w:r>
            <w:r w:rsidRPr="00F64C3E">
              <w:rPr>
                <w:color w:val="000000"/>
                <w:sz w:val="20"/>
                <w:szCs w:val="20"/>
              </w:rPr>
              <w:lastRenderedPageBreak/>
              <w:t>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Стэндард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Стэндард энд Пурс (Standard &amp; 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32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05A08A86" w14:textId="77777777" w:rsidR="00F64C3E" w:rsidRPr="00F64C3E" w:rsidRDefault="00F64C3E" w:rsidP="00F64C3E">
            <w:pPr>
              <w:textAlignment w:val="baseline"/>
              <w:rPr>
                <w:color w:val="000000"/>
                <w:sz w:val="20"/>
                <w:szCs w:val="20"/>
              </w:rPr>
            </w:pPr>
            <w:r w:rsidRPr="00F64C3E">
              <w:rPr>
                <w:color w:val="000000"/>
                <w:sz w:val="20"/>
                <w:szCs w:val="20"/>
              </w:rPr>
              <w:lastRenderedPageBreak/>
              <w:t> </w:t>
            </w:r>
          </w:p>
        </w:tc>
        <w:tc>
          <w:tcPr>
            <w:tcW w:w="5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7AEEE68E"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3A0FD869"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39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0CEE13AE"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07BE688C" w14:textId="77777777" w:rsidTr="008F2088">
        <w:trPr>
          <w:jc w:val="center"/>
        </w:trPr>
        <w:tc>
          <w:tcPr>
            <w:tcW w:w="192"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54FC036C"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299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31C30EE" w14:textId="77777777" w:rsidR="00F64C3E" w:rsidRPr="00F64C3E" w:rsidRDefault="00F64C3E" w:rsidP="00F64C3E">
            <w:pPr>
              <w:jc w:val="both"/>
              <w:textAlignment w:val="baseline"/>
              <w:rPr>
                <w:color w:val="000000"/>
                <w:sz w:val="20"/>
                <w:szCs w:val="20"/>
              </w:rPr>
            </w:pPr>
            <w:r w:rsidRPr="00F64C3E">
              <w:rPr>
                <w:color w:val="000000"/>
                <w:sz w:val="20"/>
                <w:szCs w:val="20"/>
              </w:rPr>
              <w:t>Гарантии и поручительства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Стэндард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Стэндард энд Пурс (Standard &amp; 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32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B8E0D7A"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3A7D431"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8843197"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39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26F6D3D"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4BF82AF7" w14:textId="77777777" w:rsidTr="008F2088">
        <w:trPr>
          <w:jc w:val="center"/>
        </w:trPr>
        <w:tc>
          <w:tcPr>
            <w:tcW w:w="192"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14:paraId="2EBD7CDC" w14:textId="77777777" w:rsidR="00F64C3E" w:rsidRPr="00F64C3E" w:rsidRDefault="00F64C3E" w:rsidP="00F64C3E">
            <w:pPr>
              <w:jc w:val="center"/>
              <w:textAlignment w:val="baseline"/>
              <w:rPr>
                <w:color w:val="000000"/>
                <w:sz w:val="20"/>
                <w:szCs w:val="20"/>
              </w:rPr>
            </w:pPr>
            <w:r w:rsidRPr="00F64C3E">
              <w:rPr>
                <w:color w:val="000000"/>
                <w:sz w:val="20"/>
                <w:szCs w:val="20"/>
              </w:rPr>
              <w:t>51</w:t>
            </w:r>
          </w:p>
        </w:tc>
        <w:tc>
          <w:tcPr>
            <w:tcW w:w="299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366BBEA8" w14:textId="77777777" w:rsidR="00F64C3E" w:rsidRPr="00F64C3E" w:rsidRDefault="00F64C3E" w:rsidP="00F64C3E">
            <w:pPr>
              <w:jc w:val="both"/>
              <w:textAlignment w:val="baseline"/>
              <w:rPr>
                <w:color w:val="000000"/>
                <w:sz w:val="20"/>
                <w:szCs w:val="20"/>
              </w:rPr>
            </w:pPr>
            <w:r w:rsidRPr="00F64C3E">
              <w:rPr>
                <w:color w:val="000000"/>
                <w:sz w:val="20"/>
                <w:szCs w:val="20"/>
              </w:rPr>
              <w:t xml:space="preserve">Аккредитивы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w:t>
            </w:r>
            <w:r w:rsidRPr="00F64C3E">
              <w:rPr>
                <w:color w:val="000000"/>
                <w:sz w:val="20"/>
                <w:szCs w:val="20"/>
              </w:rPr>
              <w:lastRenderedPageBreak/>
              <w:t>от «А-» до «АА-» агентства Стэндард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Стэндард энд Пурс (Standard &amp; Poor’s) или рейтинг аналогичного уровня одного из других рейтинговых агентств, выставленные в пользу лиц, входящих в І группу активов, взвешенных по степени кредитного риска</w:t>
            </w:r>
          </w:p>
        </w:tc>
        <w:tc>
          <w:tcPr>
            <w:tcW w:w="32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5E7E0D35" w14:textId="77777777" w:rsidR="00F64C3E" w:rsidRPr="00F64C3E" w:rsidRDefault="00F64C3E" w:rsidP="00F64C3E">
            <w:pPr>
              <w:textAlignment w:val="baseline"/>
              <w:rPr>
                <w:color w:val="000000"/>
                <w:sz w:val="20"/>
                <w:szCs w:val="20"/>
              </w:rPr>
            </w:pPr>
            <w:r w:rsidRPr="00F64C3E">
              <w:rPr>
                <w:color w:val="000000"/>
                <w:sz w:val="20"/>
                <w:szCs w:val="20"/>
              </w:rPr>
              <w:lastRenderedPageBreak/>
              <w:t> </w:t>
            </w:r>
          </w:p>
        </w:tc>
        <w:tc>
          <w:tcPr>
            <w:tcW w:w="5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24CD8811"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7BE9B788"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39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5032E7EC"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5509D437" w14:textId="77777777" w:rsidTr="008F2088">
        <w:trPr>
          <w:jc w:val="center"/>
        </w:trPr>
        <w:tc>
          <w:tcPr>
            <w:tcW w:w="192"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14:paraId="0A952498" w14:textId="77777777" w:rsidR="00F64C3E" w:rsidRPr="00F64C3E" w:rsidRDefault="00F64C3E" w:rsidP="00F64C3E">
            <w:pPr>
              <w:jc w:val="center"/>
              <w:textAlignment w:val="baseline"/>
              <w:rPr>
                <w:color w:val="000000"/>
                <w:sz w:val="20"/>
                <w:szCs w:val="20"/>
              </w:rPr>
            </w:pPr>
            <w:r w:rsidRPr="00F64C3E">
              <w:rPr>
                <w:color w:val="000000"/>
                <w:sz w:val="20"/>
                <w:szCs w:val="20"/>
              </w:rPr>
              <w:t>52</w:t>
            </w:r>
          </w:p>
        </w:tc>
        <w:tc>
          <w:tcPr>
            <w:tcW w:w="299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16A98D0D" w14:textId="77777777" w:rsidR="00F64C3E" w:rsidRPr="00F64C3E" w:rsidRDefault="00F64C3E" w:rsidP="00F64C3E">
            <w:pPr>
              <w:jc w:val="both"/>
              <w:textAlignment w:val="baseline"/>
              <w:rPr>
                <w:color w:val="000000"/>
                <w:sz w:val="20"/>
                <w:szCs w:val="20"/>
              </w:rPr>
            </w:pPr>
            <w:r w:rsidRPr="00F64C3E">
              <w:rPr>
                <w:color w:val="000000"/>
                <w:sz w:val="20"/>
                <w:szCs w:val="20"/>
              </w:rPr>
              <w:t>Аккредитивы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Стэндард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Стэндард энд Пурс (Standard &amp; 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32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0194D72F"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460FE709"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6B1F309D"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39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2698F55E"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57BF59ED" w14:textId="77777777" w:rsidTr="008F2088">
        <w:trPr>
          <w:jc w:val="center"/>
        </w:trPr>
        <w:tc>
          <w:tcPr>
            <w:tcW w:w="192"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751F1D3D" w14:textId="77777777" w:rsidR="00F64C3E" w:rsidRPr="00F64C3E" w:rsidRDefault="00F64C3E" w:rsidP="00F64C3E">
            <w:pPr>
              <w:jc w:val="center"/>
              <w:textAlignment w:val="baseline"/>
              <w:rPr>
                <w:color w:val="000000"/>
                <w:sz w:val="20"/>
                <w:szCs w:val="20"/>
              </w:rPr>
            </w:pPr>
            <w:r w:rsidRPr="00F64C3E">
              <w:rPr>
                <w:color w:val="000000"/>
                <w:sz w:val="20"/>
                <w:szCs w:val="20"/>
              </w:rPr>
              <w:t>53</w:t>
            </w:r>
          </w:p>
        </w:tc>
        <w:tc>
          <w:tcPr>
            <w:tcW w:w="299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5B1B681" w14:textId="77777777" w:rsidR="00F64C3E" w:rsidRPr="00F64C3E" w:rsidRDefault="00F64C3E" w:rsidP="00F64C3E">
            <w:pPr>
              <w:jc w:val="both"/>
              <w:textAlignment w:val="baseline"/>
              <w:rPr>
                <w:color w:val="000000"/>
                <w:sz w:val="20"/>
                <w:szCs w:val="20"/>
              </w:rPr>
            </w:pPr>
            <w:r w:rsidRPr="00F64C3E">
              <w:rPr>
                <w:color w:val="000000"/>
                <w:sz w:val="20"/>
                <w:szCs w:val="20"/>
              </w:rPr>
              <w:t>Аккредитивы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Стэндард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Стэндард энд Пурс (Standard &amp; 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32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DB34AC1"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247AA6C"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261E90B"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39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13635EB"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0B4F28EB" w14:textId="77777777" w:rsidTr="008F2088">
        <w:trPr>
          <w:jc w:val="center"/>
        </w:trPr>
        <w:tc>
          <w:tcPr>
            <w:tcW w:w="192"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14:paraId="62E9C5F7" w14:textId="77777777" w:rsidR="00F64C3E" w:rsidRPr="00F64C3E" w:rsidRDefault="00F64C3E" w:rsidP="00F64C3E">
            <w:pPr>
              <w:jc w:val="center"/>
              <w:textAlignment w:val="baseline"/>
              <w:rPr>
                <w:color w:val="000000"/>
                <w:sz w:val="20"/>
                <w:szCs w:val="20"/>
              </w:rPr>
            </w:pPr>
            <w:r w:rsidRPr="00F64C3E">
              <w:rPr>
                <w:color w:val="000000"/>
                <w:sz w:val="20"/>
                <w:szCs w:val="20"/>
              </w:rPr>
              <w:lastRenderedPageBreak/>
              <w:t>54</w:t>
            </w:r>
          </w:p>
        </w:tc>
        <w:tc>
          <w:tcPr>
            <w:tcW w:w="299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3D5C9203" w14:textId="77777777" w:rsidR="00F64C3E" w:rsidRPr="00F64C3E" w:rsidRDefault="00F64C3E" w:rsidP="00F64C3E">
            <w:pPr>
              <w:jc w:val="both"/>
              <w:textAlignment w:val="baseline"/>
              <w:rPr>
                <w:color w:val="000000"/>
                <w:sz w:val="20"/>
                <w:szCs w:val="20"/>
              </w:rPr>
            </w:pPr>
            <w:r w:rsidRPr="00F64C3E">
              <w:rPr>
                <w:color w:val="000000"/>
                <w:sz w:val="20"/>
                <w:szCs w:val="20"/>
              </w:rPr>
              <w:t>Аккредитивы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Стэндард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Стэндард энд Пурс (Standard &amp; Poor’s) или рейтинг аналогичного уровня одного из других рейтинговых агентств, выставленные в пользу лиц, входящих в IV группу активов, взвешенных по степени кредитного риска</w:t>
            </w:r>
          </w:p>
        </w:tc>
        <w:tc>
          <w:tcPr>
            <w:tcW w:w="32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235A4B8B"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5A10CDCA"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51B3A45C"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39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73B53F6D"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54D53449" w14:textId="77777777" w:rsidTr="008F2088">
        <w:trPr>
          <w:jc w:val="center"/>
        </w:trPr>
        <w:tc>
          <w:tcPr>
            <w:tcW w:w="192"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76E17DA2" w14:textId="77777777" w:rsidR="00F64C3E" w:rsidRPr="00F64C3E" w:rsidRDefault="00F64C3E" w:rsidP="00F64C3E">
            <w:pPr>
              <w:jc w:val="center"/>
              <w:textAlignment w:val="baseline"/>
              <w:rPr>
                <w:color w:val="000000"/>
                <w:sz w:val="20"/>
                <w:szCs w:val="20"/>
              </w:rPr>
            </w:pPr>
            <w:r w:rsidRPr="00F64C3E">
              <w:rPr>
                <w:color w:val="000000"/>
                <w:sz w:val="20"/>
                <w:szCs w:val="20"/>
              </w:rPr>
              <w:t>55</w:t>
            </w:r>
          </w:p>
        </w:tc>
        <w:tc>
          <w:tcPr>
            <w:tcW w:w="299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39DADE2" w14:textId="77777777" w:rsidR="00F64C3E" w:rsidRPr="00F64C3E" w:rsidRDefault="00F64C3E" w:rsidP="00F64C3E">
            <w:pPr>
              <w:jc w:val="both"/>
              <w:textAlignment w:val="baseline"/>
              <w:rPr>
                <w:color w:val="000000"/>
                <w:sz w:val="20"/>
                <w:szCs w:val="20"/>
              </w:rPr>
            </w:pPr>
            <w:r w:rsidRPr="00F64C3E">
              <w:rPr>
                <w:color w:val="000000"/>
                <w:sz w:val="20"/>
                <w:szCs w:val="20"/>
              </w:rPr>
              <w:t>Аккредитивы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Стэндард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Стэндард энд Пурс (Standard &amp; Poor’s) или рейтинг аналогичного уровня одного из других рейтинговых агентств, выставленные в пользу лиц, входящих в V группу активов, взвешенных по степени кредитного риска</w:t>
            </w:r>
          </w:p>
        </w:tc>
        <w:tc>
          <w:tcPr>
            <w:tcW w:w="32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3247EA9"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A1BDEC6"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A3E59C7"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39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506E6E8"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1439DD71" w14:textId="77777777" w:rsidTr="008F2088">
        <w:trPr>
          <w:jc w:val="center"/>
        </w:trPr>
        <w:tc>
          <w:tcPr>
            <w:tcW w:w="1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243C4D7" w14:textId="77777777" w:rsidR="00F64C3E" w:rsidRPr="00F64C3E" w:rsidRDefault="00F64C3E" w:rsidP="00F64C3E">
            <w:pPr>
              <w:jc w:val="center"/>
              <w:textAlignment w:val="baseline"/>
              <w:rPr>
                <w:color w:val="000000"/>
                <w:sz w:val="20"/>
                <w:szCs w:val="20"/>
              </w:rPr>
            </w:pPr>
            <w:r w:rsidRPr="00F64C3E">
              <w:rPr>
                <w:color w:val="000000"/>
                <w:sz w:val="20"/>
                <w:szCs w:val="20"/>
              </w:rPr>
              <w:t>56</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14:paraId="4CE32A4C" w14:textId="77777777" w:rsidR="00F64C3E" w:rsidRPr="00F64C3E" w:rsidRDefault="00F64C3E" w:rsidP="00F64C3E">
            <w:pPr>
              <w:jc w:val="both"/>
              <w:textAlignment w:val="baseline"/>
              <w:rPr>
                <w:color w:val="000000"/>
                <w:sz w:val="20"/>
                <w:szCs w:val="20"/>
              </w:rPr>
            </w:pPr>
            <w:r w:rsidRPr="00F64C3E">
              <w:rPr>
                <w:color w:val="000000"/>
                <w:sz w:val="20"/>
                <w:szCs w:val="20"/>
              </w:rPr>
              <w:t>Возможные (условные) обязательства по обратному выкупу у акционерного общества «Казахстанская жилищная компания» прав требований по ипотечным жилищным займам, входящих в І группу активов, взвешенных по степени кредитного риска</w:t>
            </w:r>
          </w:p>
        </w:tc>
        <w:tc>
          <w:tcPr>
            <w:tcW w:w="327" w:type="pct"/>
            <w:tcBorders>
              <w:top w:val="nil"/>
              <w:left w:val="nil"/>
              <w:bottom w:val="single" w:sz="8" w:space="0" w:color="000000"/>
              <w:right w:val="single" w:sz="8" w:space="0" w:color="000000"/>
            </w:tcBorders>
            <w:tcMar>
              <w:top w:w="0" w:type="dxa"/>
              <w:left w:w="168" w:type="dxa"/>
              <w:bottom w:w="0" w:type="dxa"/>
              <w:right w:w="168" w:type="dxa"/>
            </w:tcMar>
            <w:hideMark/>
          </w:tcPr>
          <w:p w14:paraId="41DA764F" w14:textId="77777777" w:rsidR="00F64C3E" w:rsidRPr="00F64C3E" w:rsidRDefault="00F64C3E" w:rsidP="00F64C3E">
            <w:pPr>
              <w:rPr>
                <w:color w:val="000000"/>
                <w:sz w:val="20"/>
                <w:szCs w:val="20"/>
              </w:rPr>
            </w:pP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74F98039"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22B90E82"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397" w:type="pct"/>
            <w:tcBorders>
              <w:top w:val="nil"/>
              <w:left w:val="nil"/>
              <w:bottom w:val="single" w:sz="8" w:space="0" w:color="000000"/>
              <w:right w:val="single" w:sz="8" w:space="0" w:color="000000"/>
            </w:tcBorders>
            <w:tcMar>
              <w:top w:w="0" w:type="dxa"/>
              <w:left w:w="168" w:type="dxa"/>
              <w:bottom w:w="0" w:type="dxa"/>
              <w:right w:w="168" w:type="dxa"/>
            </w:tcMar>
            <w:hideMark/>
          </w:tcPr>
          <w:p w14:paraId="306E582F" w14:textId="77777777" w:rsidR="00F64C3E" w:rsidRPr="00F64C3E" w:rsidRDefault="00F64C3E" w:rsidP="00F64C3E">
            <w:pPr>
              <w:rPr>
                <w:color w:val="000000"/>
                <w:sz w:val="20"/>
                <w:szCs w:val="20"/>
              </w:rPr>
            </w:pPr>
          </w:p>
        </w:tc>
      </w:tr>
      <w:tr w:rsidR="00F64C3E" w:rsidRPr="00F64C3E" w14:paraId="5A493D10" w14:textId="77777777" w:rsidTr="008F2088">
        <w:trPr>
          <w:jc w:val="center"/>
        </w:trPr>
        <w:tc>
          <w:tcPr>
            <w:tcW w:w="192"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0AF0EDC7" w14:textId="77777777" w:rsidR="00F64C3E" w:rsidRPr="00F64C3E" w:rsidRDefault="00F64C3E" w:rsidP="00F64C3E">
            <w:pPr>
              <w:jc w:val="center"/>
              <w:textAlignment w:val="baseline"/>
              <w:rPr>
                <w:color w:val="000000"/>
                <w:sz w:val="20"/>
                <w:szCs w:val="20"/>
              </w:rPr>
            </w:pPr>
            <w:r w:rsidRPr="00F64C3E">
              <w:rPr>
                <w:color w:val="000000"/>
                <w:sz w:val="20"/>
                <w:szCs w:val="20"/>
              </w:rPr>
              <w:lastRenderedPageBreak/>
              <w:t>57</w:t>
            </w:r>
          </w:p>
        </w:tc>
        <w:tc>
          <w:tcPr>
            <w:tcW w:w="299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7DEA7D5" w14:textId="77777777" w:rsidR="00F64C3E" w:rsidRPr="00F64C3E" w:rsidRDefault="00F64C3E" w:rsidP="00F64C3E">
            <w:pPr>
              <w:jc w:val="both"/>
              <w:textAlignment w:val="baseline"/>
              <w:rPr>
                <w:color w:val="000000"/>
                <w:sz w:val="20"/>
                <w:szCs w:val="20"/>
              </w:rPr>
            </w:pPr>
            <w:r w:rsidRPr="00F64C3E">
              <w:rPr>
                <w:color w:val="000000"/>
                <w:sz w:val="20"/>
                <w:szCs w:val="20"/>
              </w:rPr>
              <w:t>Возможные (условные) обязательства по обратному выкупу у акционерного общества «Казахстанская жилищная компания» прав требований по ипотечным жилищным займам, входящих в II группу активов, взвешенных по степени кредитного риска</w:t>
            </w:r>
          </w:p>
        </w:tc>
        <w:tc>
          <w:tcPr>
            <w:tcW w:w="32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3D98D98" w14:textId="77777777" w:rsidR="00F64C3E" w:rsidRPr="00F64C3E" w:rsidRDefault="00F64C3E" w:rsidP="00F64C3E">
            <w:pPr>
              <w:rPr>
                <w:color w:val="000000"/>
                <w:sz w:val="20"/>
                <w:szCs w:val="20"/>
              </w:rPr>
            </w:pPr>
          </w:p>
        </w:tc>
        <w:tc>
          <w:tcPr>
            <w:tcW w:w="5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C19B353"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10125FC"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39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41AFC2E" w14:textId="77777777" w:rsidR="00F64C3E" w:rsidRPr="00F64C3E" w:rsidRDefault="00F64C3E" w:rsidP="00F64C3E">
            <w:pPr>
              <w:rPr>
                <w:color w:val="000000"/>
                <w:sz w:val="20"/>
                <w:szCs w:val="20"/>
              </w:rPr>
            </w:pPr>
          </w:p>
        </w:tc>
      </w:tr>
      <w:tr w:rsidR="00F64C3E" w:rsidRPr="00F64C3E" w14:paraId="7474F78D" w14:textId="77777777" w:rsidTr="008F2088">
        <w:trPr>
          <w:jc w:val="center"/>
        </w:trPr>
        <w:tc>
          <w:tcPr>
            <w:tcW w:w="1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6B86C2C" w14:textId="77777777" w:rsidR="00F64C3E" w:rsidRPr="00F64C3E" w:rsidRDefault="00F64C3E" w:rsidP="00F64C3E">
            <w:pPr>
              <w:jc w:val="center"/>
              <w:textAlignment w:val="baseline"/>
              <w:rPr>
                <w:color w:val="000000"/>
                <w:sz w:val="20"/>
                <w:szCs w:val="20"/>
              </w:rPr>
            </w:pPr>
            <w:r w:rsidRPr="00F64C3E">
              <w:rPr>
                <w:color w:val="000000"/>
                <w:sz w:val="20"/>
                <w:szCs w:val="20"/>
              </w:rPr>
              <w:t>58</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14:paraId="2C1ABA43" w14:textId="77777777" w:rsidR="00F64C3E" w:rsidRPr="00F64C3E" w:rsidRDefault="00F64C3E" w:rsidP="00F64C3E">
            <w:pPr>
              <w:jc w:val="both"/>
              <w:textAlignment w:val="baseline"/>
              <w:rPr>
                <w:color w:val="000000"/>
                <w:sz w:val="20"/>
                <w:szCs w:val="20"/>
              </w:rPr>
            </w:pPr>
            <w:r w:rsidRPr="00F64C3E">
              <w:rPr>
                <w:color w:val="000000"/>
                <w:sz w:val="20"/>
                <w:szCs w:val="20"/>
              </w:rPr>
              <w:t>Возможные (условные) обязательства по обратному выкупу у акционерного общества «Казахстанская жилищная компания» прав требований по ипотечным жилищным займам, входящих в III группу активов, взвешенных по степени кредитного риска</w:t>
            </w:r>
          </w:p>
        </w:tc>
        <w:tc>
          <w:tcPr>
            <w:tcW w:w="327" w:type="pct"/>
            <w:tcBorders>
              <w:top w:val="nil"/>
              <w:left w:val="nil"/>
              <w:bottom w:val="single" w:sz="8" w:space="0" w:color="000000"/>
              <w:right w:val="single" w:sz="8" w:space="0" w:color="000000"/>
            </w:tcBorders>
            <w:tcMar>
              <w:top w:w="0" w:type="dxa"/>
              <w:left w:w="168" w:type="dxa"/>
              <w:bottom w:w="0" w:type="dxa"/>
              <w:right w:w="168" w:type="dxa"/>
            </w:tcMar>
            <w:hideMark/>
          </w:tcPr>
          <w:p w14:paraId="186873DC" w14:textId="77777777" w:rsidR="00F64C3E" w:rsidRPr="00F64C3E" w:rsidRDefault="00F64C3E" w:rsidP="00F64C3E">
            <w:pPr>
              <w:rPr>
                <w:color w:val="000000"/>
                <w:sz w:val="20"/>
                <w:szCs w:val="20"/>
              </w:rPr>
            </w:pP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7A317863"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56E47A61"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397" w:type="pct"/>
            <w:tcBorders>
              <w:top w:val="nil"/>
              <w:left w:val="nil"/>
              <w:bottom w:val="single" w:sz="8" w:space="0" w:color="000000"/>
              <w:right w:val="single" w:sz="8" w:space="0" w:color="000000"/>
            </w:tcBorders>
            <w:tcMar>
              <w:top w:w="0" w:type="dxa"/>
              <w:left w:w="168" w:type="dxa"/>
              <w:bottom w:w="0" w:type="dxa"/>
              <w:right w:w="168" w:type="dxa"/>
            </w:tcMar>
            <w:hideMark/>
          </w:tcPr>
          <w:p w14:paraId="1637C45E" w14:textId="77777777" w:rsidR="00F64C3E" w:rsidRPr="00F64C3E" w:rsidRDefault="00F64C3E" w:rsidP="00F64C3E">
            <w:pPr>
              <w:rPr>
                <w:color w:val="000000"/>
                <w:sz w:val="20"/>
                <w:szCs w:val="20"/>
              </w:rPr>
            </w:pPr>
          </w:p>
        </w:tc>
      </w:tr>
      <w:tr w:rsidR="00F64C3E" w:rsidRPr="00F64C3E" w14:paraId="7DB05FF6" w14:textId="77777777" w:rsidTr="008F2088">
        <w:trPr>
          <w:jc w:val="center"/>
        </w:trPr>
        <w:tc>
          <w:tcPr>
            <w:tcW w:w="1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649DF46" w14:textId="77777777" w:rsidR="00F64C3E" w:rsidRPr="00F64C3E" w:rsidRDefault="00F64C3E" w:rsidP="00F64C3E">
            <w:pPr>
              <w:jc w:val="center"/>
              <w:textAlignment w:val="baseline"/>
              <w:rPr>
                <w:color w:val="000000"/>
                <w:sz w:val="20"/>
                <w:szCs w:val="20"/>
              </w:rPr>
            </w:pPr>
            <w:r w:rsidRPr="00F64C3E">
              <w:rPr>
                <w:color w:val="000000"/>
                <w:sz w:val="20"/>
                <w:szCs w:val="20"/>
              </w:rPr>
              <w:t>59</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14:paraId="1B074E6F" w14:textId="77777777" w:rsidR="00F64C3E" w:rsidRPr="00F64C3E" w:rsidRDefault="00F64C3E" w:rsidP="00F64C3E">
            <w:pPr>
              <w:jc w:val="both"/>
              <w:textAlignment w:val="baseline"/>
              <w:rPr>
                <w:color w:val="000000"/>
                <w:sz w:val="20"/>
                <w:szCs w:val="20"/>
              </w:rPr>
            </w:pPr>
            <w:r w:rsidRPr="00F64C3E">
              <w:rPr>
                <w:color w:val="000000"/>
                <w:sz w:val="20"/>
                <w:szCs w:val="20"/>
              </w:rPr>
              <w:t>Возможные (условные) обязательства по обратному выкупу у акционерного общества «Казахстанская жилищная компания» прав требований по ипотечным жилищным займам, входящих в IV группу активов, взвешенных по степени кредитного риска</w:t>
            </w:r>
          </w:p>
        </w:tc>
        <w:tc>
          <w:tcPr>
            <w:tcW w:w="327" w:type="pct"/>
            <w:tcBorders>
              <w:top w:val="nil"/>
              <w:left w:val="nil"/>
              <w:bottom w:val="single" w:sz="8" w:space="0" w:color="000000"/>
              <w:right w:val="single" w:sz="8" w:space="0" w:color="000000"/>
            </w:tcBorders>
            <w:tcMar>
              <w:top w:w="0" w:type="dxa"/>
              <w:left w:w="168" w:type="dxa"/>
              <w:bottom w:w="0" w:type="dxa"/>
              <w:right w:w="168" w:type="dxa"/>
            </w:tcMar>
            <w:hideMark/>
          </w:tcPr>
          <w:p w14:paraId="0258AF2D" w14:textId="77777777" w:rsidR="00F64C3E" w:rsidRPr="00F64C3E" w:rsidRDefault="00F64C3E" w:rsidP="00F64C3E">
            <w:pPr>
              <w:rPr>
                <w:color w:val="000000"/>
                <w:sz w:val="20"/>
                <w:szCs w:val="20"/>
              </w:rPr>
            </w:pP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1F450354"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359D66EA"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397" w:type="pct"/>
            <w:tcBorders>
              <w:top w:val="nil"/>
              <w:left w:val="nil"/>
              <w:bottom w:val="single" w:sz="8" w:space="0" w:color="000000"/>
              <w:right w:val="single" w:sz="8" w:space="0" w:color="000000"/>
            </w:tcBorders>
            <w:tcMar>
              <w:top w:w="0" w:type="dxa"/>
              <w:left w:w="168" w:type="dxa"/>
              <w:bottom w:w="0" w:type="dxa"/>
              <w:right w:w="168" w:type="dxa"/>
            </w:tcMar>
            <w:hideMark/>
          </w:tcPr>
          <w:p w14:paraId="7281EEBB" w14:textId="77777777" w:rsidR="00F64C3E" w:rsidRPr="00F64C3E" w:rsidRDefault="00F64C3E" w:rsidP="00F64C3E">
            <w:pPr>
              <w:rPr>
                <w:color w:val="000000"/>
                <w:sz w:val="20"/>
                <w:szCs w:val="20"/>
              </w:rPr>
            </w:pPr>
          </w:p>
        </w:tc>
      </w:tr>
      <w:tr w:rsidR="00F64C3E" w:rsidRPr="00F64C3E" w14:paraId="574F089E" w14:textId="77777777" w:rsidTr="008F2088">
        <w:trPr>
          <w:jc w:val="center"/>
        </w:trPr>
        <w:tc>
          <w:tcPr>
            <w:tcW w:w="1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25E4D16" w14:textId="77777777" w:rsidR="00F64C3E" w:rsidRPr="00F64C3E" w:rsidRDefault="00F64C3E" w:rsidP="00F64C3E">
            <w:pPr>
              <w:jc w:val="center"/>
              <w:textAlignment w:val="baseline"/>
              <w:rPr>
                <w:color w:val="000000"/>
                <w:sz w:val="20"/>
                <w:szCs w:val="20"/>
              </w:rPr>
            </w:pPr>
            <w:r w:rsidRPr="00F64C3E">
              <w:rPr>
                <w:color w:val="000000"/>
                <w:sz w:val="20"/>
                <w:szCs w:val="20"/>
              </w:rPr>
              <w:t>60</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14:paraId="26C0346A" w14:textId="77777777" w:rsidR="00F64C3E" w:rsidRPr="00F64C3E" w:rsidRDefault="00F64C3E" w:rsidP="00F64C3E">
            <w:pPr>
              <w:jc w:val="both"/>
              <w:textAlignment w:val="baseline"/>
              <w:rPr>
                <w:color w:val="000000"/>
                <w:sz w:val="20"/>
                <w:szCs w:val="20"/>
              </w:rPr>
            </w:pPr>
            <w:r w:rsidRPr="00F64C3E">
              <w:rPr>
                <w:color w:val="000000"/>
                <w:sz w:val="20"/>
                <w:szCs w:val="20"/>
              </w:rPr>
              <w:t>Возможные (условные) обязательства по обратному выкупу у акционерного общества «Казахстанская жилищная компания» прав требований по ипотечным жилищным займам, входящих в V группу активов, взвешенных по степени кредитного риска</w:t>
            </w:r>
          </w:p>
        </w:tc>
        <w:tc>
          <w:tcPr>
            <w:tcW w:w="327" w:type="pct"/>
            <w:tcBorders>
              <w:top w:val="nil"/>
              <w:left w:val="nil"/>
              <w:bottom w:val="single" w:sz="8" w:space="0" w:color="000000"/>
              <w:right w:val="single" w:sz="8" w:space="0" w:color="000000"/>
            </w:tcBorders>
            <w:tcMar>
              <w:top w:w="0" w:type="dxa"/>
              <w:left w:w="168" w:type="dxa"/>
              <w:bottom w:w="0" w:type="dxa"/>
              <w:right w:w="168" w:type="dxa"/>
            </w:tcMar>
            <w:hideMark/>
          </w:tcPr>
          <w:p w14:paraId="36A77DE1" w14:textId="77777777" w:rsidR="00F64C3E" w:rsidRPr="00F64C3E" w:rsidRDefault="00F64C3E" w:rsidP="00F64C3E">
            <w:pPr>
              <w:rPr>
                <w:color w:val="000000"/>
                <w:sz w:val="20"/>
                <w:szCs w:val="20"/>
              </w:rPr>
            </w:pP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5295037E"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39B3E20C"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397" w:type="pct"/>
            <w:tcBorders>
              <w:top w:val="nil"/>
              <w:left w:val="nil"/>
              <w:bottom w:val="single" w:sz="8" w:space="0" w:color="000000"/>
              <w:right w:val="single" w:sz="8" w:space="0" w:color="000000"/>
            </w:tcBorders>
            <w:tcMar>
              <w:top w:w="0" w:type="dxa"/>
              <w:left w:w="168" w:type="dxa"/>
              <w:bottom w:w="0" w:type="dxa"/>
              <w:right w:w="168" w:type="dxa"/>
            </w:tcMar>
            <w:hideMark/>
          </w:tcPr>
          <w:p w14:paraId="44F3C811" w14:textId="77777777" w:rsidR="00F64C3E" w:rsidRPr="00F64C3E" w:rsidRDefault="00F64C3E" w:rsidP="00F64C3E">
            <w:pPr>
              <w:rPr>
                <w:color w:val="000000"/>
                <w:sz w:val="20"/>
                <w:szCs w:val="20"/>
              </w:rPr>
            </w:pPr>
          </w:p>
        </w:tc>
      </w:tr>
      <w:tr w:rsidR="00F64C3E" w:rsidRPr="00F64C3E" w14:paraId="456DB9E3" w14:textId="77777777" w:rsidTr="008F2088">
        <w:trPr>
          <w:jc w:val="center"/>
        </w:trPr>
        <w:tc>
          <w:tcPr>
            <w:tcW w:w="5000" w:type="pct"/>
            <w:gridSpan w:val="6"/>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0E0A8A71" w14:textId="77777777" w:rsidR="00F64C3E" w:rsidRPr="00F64C3E" w:rsidRDefault="00F64C3E" w:rsidP="00F64C3E">
            <w:pPr>
              <w:jc w:val="center"/>
              <w:textAlignment w:val="baseline"/>
              <w:rPr>
                <w:color w:val="000000"/>
                <w:sz w:val="20"/>
                <w:szCs w:val="20"/>
              </w:rPr>
            </w:pPr>
            <w:r w:rsidRPr="00F64C3E">
              <w:rPr>
                <w:color w:val="000000"/>
                <w:sz w:val="20"/>
                <w:szCs w:val="20"/>
              </w:rPr>
              <w:t>IV группа</w:t>
            </w:r>
          </w:p>
        </w:tc>
      </w:tr>
      <w:tr w:rsidR="00F64C3E" w:rsidRPr="00F64C3E" w14:paraId="204414D9" w14:textId="77777777" w:rsidTr="008F2088">
        <w:trPr>
          <w:jc w:val="center"/>
        </w:trPr>
        <w:tc>
          <w:tcPr>
            <w:tcW w:w="192"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1D811315" w14:textId="77777777" w:rsidR="00F64C3E" w:rsidRPr="00F64C3E" w:rsidRDefault="00F64C3E" w:rsidP="00F64C3E">
            <w:pPr>
              <w:jc w:val="center"/>
              <w:textAlignment w:val="baseline"/>
              <w:rPr>
                <w:color w:val="000000"/>
                <w:sz w:val="20"/>
                <w:szCs w:val="20"/>
              </w:rPr>
            </w:pPr>
            <w:r w:rsidRPr="00F64C3E">
              <w:rPr>
                <w:color w:val="000000"/>
                <w:sz w:val="20"/>
                <w:szCs w:val="20"/>
              </w:rPr>
              <w:t>61</w:t>
            </w:r>
          </w:p>
        </w:tc>
        <w:tc>
          <w:tcPr>
            <w:tcW w:w="299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BC5C964" w14:textId="77777777" w:rsidR="00F64C3E" w:rsidRPr="00F64C3E" w:rsidRDefault="00F64C3E" w:rsidP="00F64C3E">
            <w:pPr>
              <w:jc w:val="both"/>
              <w:textAlignment w:val="baseline"/>
              <w:rPr>
                <w:color w:val="000000"/>
                <w:sz w:val="20"/>
                <w:szCs w:val="20"/>
              </w:rPr>
            </w:pPr>
            <w:r w:rsidRPr="00F64C3E">
              <w:rPr>
                <w:color w:val="000000"/>
                <w:sz w:val="20"/>
                <w:szCs w:val="20"/>
              </w:rPr>
              <w:t>Соглашение о продаже филиалу исламского банка-нерезидента и с обязательством обратного выкупа филиалом исламского банка-нерезидента финансовых инструментов, заключенное с лицами, входящими в І группу активов, взвешенных по степени кредитного риска</w:t>
            </w:r>
          </w:p>
        </w:tc>
        <w:tc>
          <w:tcPr>
            <w:tcW w:w="32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DCC0D71"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82C9BAA"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25CAD16"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39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8690725"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3F2B9528" w14:textId="77777777" w:rsidTr="008F2088">
        <w:trPr>
          <w:jc w:val="center"/>
        </w:trPr>
        <w:tc>
          <w:tcPr>
            <w:tcW w:w="1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EE08CB7" w14:textId="77777777" w:rsidR="00F64C3E" w:rsidRPr="00F64C3E" w:rsidRDefault="00F64C3E" w:rsidP="00F64C3E">
            <w:pPr>
              <w:jc w:val="center"/>
              <w:textAlignment w:val="baseline"/>
              <w:rPr>
                <w:color w:val="000000"/>
                <w:sz w:val="20"/>
                <w:szCs w:val="20"/>
              </w:rPr>
            </w:pPr>
            <w:r w:rsidRPr="00F64C3E">
              <w:rPr>
                <w:color w:val="000000"/>
                <w:sz w:val="20"/>
                <w:szCs w:val="20"/>
              </w:rPr>
              <w:t>62</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14:paraId="3783380D" w14:textId="77777777" w:rsidR="00F64C3E" w:rsidRPr="00F64C3E" w:rsidRDefault="00F64C3E" w:rsidP="00F64C3E">
            <w:pPr>
              <w:jc w:val="both"/>
              <w:textAlignment w:val="baseline"/>
              <w:rPr>
                <w:color w:val="000000"/>
                <w:sz w:val="20"/>
                <w:szCs w:val="20"/>
              </w:rPr>
            </w:pPr>
            <w:r w:rsidRPr="00F64C3E">
              <w:rPr>
                <w:color w:val="000000"/>
                <w:sz w:val="20"/>
                <w:szCs w:val="20"/>
              </w:rPr>
              <w:t>Соглашение о продаже филиалу исламского банка-нерезидента и с обязательством обратного выкупа филиалом исламского банка-нерезидента финансовых инструментов, заключенное с лицами, входящими в II группу активов, взвешенных по степени кредитного риска</w:t>
            </w:r>
          </w:p>
        </w:tc>
        <w:tc>
          <w:tcPr>
            <w:tcW w:w="327" w:type="pct"/>
            <w:tcBorders>
              <w:top w:val="nil"/>
              <w:left w:val="nil"/>
              <w:bottom w:val="single" w:sz="8" w:space="0" w:color="000000"/>
              <w:right w:val="single" w:sz="8" w:space="0" w:color="000000"/>
            </w:tcBorders>
            <w:tcMar>
              <w:top w:w="0" w:type="dxa"/>
              <w:left w:w="168" w:type="dxa"/>
              <w:bottom w:w="0" w:type="dxa"/>
              <w:right w:w="168" w:type="dxa"/>
            </w:tcMar>
            <w:hideMark/>
          </w:tcPr>
          <w:p w14:paraId="400A1008"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5D15DD6B"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2ADC3BE5"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397" w:type="pct"/>
            <w:tcBorders>
              <w:top w:val="nil"/>
              <w:left w:val="nil"/>
              <w:bottom w:val="single" w:sz="8" w:space="0" w:color="000000"/>
              <w:right w:val="single" w:sz="8" w:space="0" w:color="000000"/>
            </w:tcBorders>
            <w:tcMar>
              <w:top w:w="0" w:type="dxa"/>
              <w:left w:w="168" w:type="dxa"/>
              <w:bottom w:w="0" w:type="dxa"/>
              <w:right w:w="168" w:type="dxa"/>
            </w:tcMar>
            <w:hideMark/>
          </w:tcPr>
          <w:p w14:paraId="5DF29ADA"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465A433B" w14:textId="77777777" w:rsidTr="008F2088">
        <w:trPr>
          <w:jc w:val="center"/>
        </w:trPr>
        <w:tc>
          <w:tcPr>
            <w:tcW w:w="1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605F1F5" w14:textId="77777777" w:rsidR="00F64C3E" w:rsidRPr="00F64C3E" w:rsidRDefault="00F64C3E" w:rsidP="00F64C3E">
            <w:pPr>
              <w:jc w:val="center"/>
              <w:textAlignment w:val="baseline"/>
              <w:rPr>
                <w:color w:val="000000"/>
                <w:sz w:val="20"/>
                <w:szCs w:val="20"/>
              </w:rPr>
            </w:pPr>
            <w:r w:rsidRPr="00F64C3E">
              <w:rPr>
                <w:color w:val="000000"/>
                <w:sz w:val="20"/>
                <w:szCs w:val="20"/>
              </w:rPr>
              <w:t>63</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14:paraId="2D1FEFFD" w14:textId="77777777" w:rsidR="00F64C3E" w:rsidRPr="00F64C3E" w:rsidRDefault="00F64C3E" w:rsidP="00F64C3E">
            <w:pPr>
              <w:jc w:val="both"/>
              <w:textAlignment w:val="baseline"/>
              <w:rPr>
                <w:color w:val="000000"/>
                <w:sz w:val="20"/>
                <w:szCs w:val="20"/>
              </w:rPr>
            </w:pPr>
            <w:r w:rsidRPr="00F64C3E">
              <w:rPr>
                <w:color w:val="000000"/>
                <w:sz w:val="20"/>
                <w:szCs w:val="20"/>
              </w:rPr>
              <w:t>Соглашение о продаже филиалу исламского банка-нерезидента и с обязательством обратного выкупа филиалом исламского банка-нерезидента финансовых инструментов, заключенное с лицами, входящими в III группу активов, взвешенных по степени кредитного риска</w:t>
            </w:r>
          </w:p>
        </w:tc>
        <w:tc>
          <w:tcPr>
            <w:tcW w:w="327" w:type="pct"/>
            <w:tcBorders>
              <w:top w:val="nil"/>
              <w:left w:val="nil"/>
              <w:bottom w:val="single" w:sz="8" w:space="0" w:color="000000"/>
              <w:right w:val="single" w:sz="8" w:space="0" w:color="000000"/>
            </w:tcBorders>
            <w:tcMar>
              <w:top w:w="0" w:type="dxa"/>
              <w:left w:w="168" w:type="dxa"/>
              <w:bottom w:w="0" w:type="dxa"/>
              <w:right w:w="168" w:type="dxa"/>
            </w:tcMar>
            <w:hideMark/>
          </w:tcPr>
          <w:p w14:paraId="3D46884A"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55E74E61"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25B6D4BA"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397" w:type="pct"/>
            <w:tcBorders>
              <w:top w:val="nil"/>
              <w:left w:val="nil"/>
              <w:bottom w:val="single" w:sz="8" w:space="0" w:color="000000"/>
              <w:right w:val="single" w:sz="8" w:space="0" w:color="000000"/>
            </w:tcBorders>
            <w:tcMar>
              <w:top w:w="0" w:type="dxa"/>
              <w:left w:w="168" w:type="dxa"/>
              <w:bottom w:w="0" w:type="dxa"/>
              <w:right w:w="168" w:type="dxa"/>
            </w:tcMar>
            <w:hideMark/>
          </w:tcPr>
          <w:p w14:paraId="720BB637"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7311CF2D" w14:textId="77777777" w:rsidTr="008F2088">
        <w:trPr>
          <w:jc w:val="center"/>
        </w:trPr>
        <w:tc>
          <w:tcPr>
            <w:tcW w:w="1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FD213F7" w14:textId="77777777" w:rsidR="00F64C3E" w:rsidRPr="00F64C3E" w:rsidRDefault="00F64C3E" w:rsidP="00F64C3E">
            <w:pPr>
              <w:jc w:val="center"/>
              <w:textAlignment w:val="baseline"/>
              <w:rPr>
                <w:color w:val="000000"/>
                <w:sz w:val="20"/>
                <w:szCs w:val="20"/>
              </w:rPr>
            </w:pPr>
            <w:r w:rsidRPr="00F64C3E">
              <w:rPr>
                <w:color w:val="000000"/>
                <w:sz w:val="20"/>
                <w:szCs w:val="20"/>
              </w:rPr>
              <w:t>64</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14:paraId="0954A2EE" w14:textId="77777777" w:rsidR="00F64C3E" w:rsidRPr="00F64C3E" w:rsidRDefault="00F64C3E" w:rsidP="00F64C3E">
            <w:pPr>
              <w:jc w:val="both"/>
              <w:textAlignment w:val="baseline"/>
              <w:rPr>
                <w:color w:val="000000"/>
                <w:sz w:val="20"/>
                <w:szCs w:val="20"/>
              </w:rPr>
            </w:pPr>
            <w:r w:rsidRPr="00F64C3E">
              <w:rPr>
                <w:color w:val="000000"/>
                <w:sz w:val="20"/>
                <w:szCs w:val="20"/>
              </w:rPr>
              <w:t>Соглашение о продаже филиалу исламского банка-нерезидента и с обязательством обратного выкупа филиалом исламского банка-нерезидента финансовых инструментов, заключенное с лицами, входящими в IV группу активов, взвешенных по степени кредитного риска</w:t>
            </w:r>
          </w:p>
        </w:tc>
        <w:tc>
          <w:tcPr>
            <w:tcW w:w="327" w:type="pct"/>
            <w:tcBorders>
              <w:top w:val="nil"/>
              <w:left w:val="nil"/>
              <w:bottom w:val="single" w:sz="8" w:space="0" w:color="000000"/>
              <w:right w:val="single" w:sz="8" w:space="0" w:color="000000"/>
            </w:tcBorders>
            <w:tcMar>
              <w:top w:w="0" w:type="dxa"/>
              <w:left w:w="168" w:type="dxa"/>
              <w:bottom w:w="0" w:type="dxa"/>
              <w:right w:w="168" w:type="dxa"/>
            </w:tcMar>
            <w:hideMark/>
          </w:tcPr>
          <w:p w14:paraId="0EFB40C8"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57F0F499"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51E47769"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397" w:type="pct"/>
            <w:tcBorders>
              <w:top w:val="nil"/>
              <w:left w:val="nil"/>
              <w:bottom w:val="single" w:sz="8" w:space="0" w:color="000000"/>
              <w:right w:val="single" w:sz="8" w:space="0" w:color="000000"/>
            </w:tcBorders>
            <w:tcMar>
              <w:top w:w="0" w:type="dxa"/>
              <w:left w:w="168" w:type="dxa"/>
              <w:bottom w:w="0" w:type="dxa"/>
              <w:right w:w="168" w:type="dxa"/>
            </w:tcMar>
            <w:hideMark/>
          </w:tcPr>
          <w:p w14:paraId="44C5CB37"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6E72B48C" w14:textId="77777777" w:rsidTr="008F2088">
        <w:trPr>
          <w:jc w:val="center"/>
        </w:trPr>
        <w:tc>
          <w:tcPr>
            <w:tcW w:w="1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D45D528" w14:textId="77777777" w:rsidR="00F64C3E" w:rsidRPr="00F64C3E" w:rsidRDefault="00F64C3E" w:rsidP="00F64C3E">
            <w:pPr>
              <w:jc w:val="center"/>
              <w:textAlignment w:val="baseline"/>
              <w:rPr>
                <w:color w:val="000000"/>
                <w:sz w:val="20"/>
                <w:szCs w:val="20"/>
              </w:rPr>
            </w:pPr>
            <w:r w:rsidRPr="00F64C3E">
              <w:rPr>
                <w:color w:val="000000"/>
                <w:sz w:val="20"/>
                <w:szCs w:val="20"/>
              </w:rPr>
              <w:t>65</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14:paraId="4B0F10E9" w14:textId="77777777" w:rsidR="00F64C3E" w:rsidRPr="00F64C3E" w:rsidRDefault="00F64C3E" w:rsidP="00F64C3E">
            <w:pPr>
              <w:jc w:val="both"/>
              <w:textAlignment w:val="baseline"/>
              <w:rPr>
                <w:color w:val="000000"/>
                <w:sz w:val="20"/>
                <w:szCs w:val="20"/>
              </w:rPr>
            </w:pPr>
            <w:r w:rsidRPr="00F64C3E">
              <w:rPr>
                <w:color w:val="000000"/>
                <w:sz w:val="20"/>
                <w:szCs w:val="20"/>
              </w:rPr>
              <w:t>Соглашение о продаже филиалу исламского банка-нерезидента и с обязательством обратного выкупа филиалом исламского банка-нерезидента финансовых инструментов, заключенное с лицами, входящими в V группу активов, взвешенных по степени кредитного риска</w:t>
            </w:r>
          </w:p>
        </w:tc>
        <w:tc>
          <w:tcPr>
            <w:tcW w:w="327" w:type="pct"/>
            <w:tcBorders>
              <w:top w:val="nil"/>
              <w:left w:val="nil"/>
              <w:bottom w:val="single" w:sz="8" w:space="0" w:color="000000"/>
              <w:right w:val="single" w:sz="8" w:space="0" w:color="000000"/>
            </w:tcBorders>
            <w:tcMar>
              <w:top w:w="0" w:type="dxa"/>
              <w:left w:w="168" w:type="dxa"/>
              <w:bottom w:w="0" w:type="dxa"/>
              <w:right w:w="168" w:type="dxa"/>
            </w:tcMar>
            <w:hideMark/>
          </w:tcPr>
          <w:p w14:paraId="1C088906"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0E7D5E82"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7A9F64F5"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397" w:type="pct"/>
            <w:tcBorders>
              <w:top w:val="nil"/>
              <w:left w:val="nil"/>
              <w:bottom w:val="single" w:sz="8" w:space="0" w:color="000000"/>
              <w:right w:val="single" w:sz="8" w:space="0" w:color="000000"/>
            </w:tcBorders>
            <w:tcMar>
              <w:top w:w="0" w:type="dxa"/>
              <w:left w:w="168" w:type="dxa"/>
              <w:bottom w:w="0" w:type="dxa"/>
              <w:right w:w="168" w:type="dxa"/>
            </w:tcMar>
            <w:hideMark/>
          </w:tcPr>
          <w:p w14:paraId="4FF11300"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281E1678" w14:textId="77777777" w:rsidTr="008F2088">
        <w:trPr>
          <w:jc w:val="center"/>
        </w:trPr>
        <w:tc>
          <w:tcPr>
            <w:tcW w:w="1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1855EFD" w14:textId="77777777" w:rsidR="00F64C3E" w:rsidRPr="00F64C3E" w:rsidRDefault="00F64C3E" w:rsidP="00F64C3E">
            <w:pPr>
              <w:jc w:val="center"/>
              <w:textAlignment w:val="baseline"/>
              <w:rPr>
                <w:color w:val="000000"/>
                <w:sz w:val="20"/>
                <w:szCs w:val="20"/>
              </w:rPr>
            </w:pPr>
            <w:r w:rsidRPr="00F64C3E">
              <w:rPr>
                <w:color w:val="000000"/>
                <w:sz w:val="20"/>
                <w:szCs w:val="20"/>
              </w:rPr>
              <w:t>66</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14:paraId="3499DAC4" w14:textId="77777777" w:rsidR="00F64C3E" w:rsidRPr="00F64C3E" w:rsidRDefault="00F64C3E" w:rsidP="00F64C3E">
            <w:pPr>
              <w:jc w:val="both"/>
              <w:textAlignment w:val="baseline"/>
              <w:rPr>
                <w:color w:val="000000"/>
                <w:sz w:val="20"/>
                <w:szCs w:val="20"/>
              </w:rPr>
            </w:pPr>
            <w:r w:rsidRPr="00F64C3E">
              <w:rPr>
                <w:color w:val="000000"/>
                <w:sz w:val="20"/>
                <w:szCs w:val="20"/>
              </w:rPr>
              <w:t>Иные гарантии (поручительства) филиала исламского банка-нерезидента, выданные в пользу лиц, входящих в І группу активов, взвешенных по степени кредитного риска</w:t>
            </w:r>
          </w:p>
        </w:tc>
        <w:tc>
          <w:tcPr>
            <w:tcW w:w="327" w:type="pct"/>
            <w:tcBorders>
              <w:top w:val="nil"/>
              <w:left w:val="nil"/>
              <w:bottom w:val="single" w:sz="8" w:space="0" w:color="000000"/>
              <w:right w:val="single" w:sz="8" w:space="0" w:color="000000"/>
            </w:tcBorders>
            <w:tcMar>
              <w:top w:w="0" w:type="dxa"/>
              <w:left w:w="168" w:type="dxa"/>
              <w:bottom w:w="0" w:type="dxa"/>
              <w:right w:w="168" w:type="dxa"/>
            </w:tcMar>
            <w:hideMark/>
          </w:tcPr>
          <w:p w14:paraId="0D6A564A"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437D1A7E"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316E23CC"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397" w:type="pct"/>
            <w:tcBorders>
              <w:top w:val="nil"/>
              <w:left w:val="nil"/>
              <w:bottom w:val="single" w:sz="8" w:space="0" w:color="000000"/>
              <w:right w:val="single" w:sz="8" w:space="0" w:color="000000"/>
            </w:tcBorders>
            <w:tcMar>
              <w:top w:w="0" w:type="dxa"/>
              <w:left w:w="168" w:type="dxa"/>
              <w:bottom w:w="0" w:type="dxa"/>
              <w:right w:w="168" w:type="dxa"/>
            </w:tcMar>
            <w:hideMark/>
          </w:tcPr>
          <w:p w14:paraId="696022A5"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03053010" w14:textId="77777777" w:rsidTr="008F2088">
        <w:trPr>
          <w:jc w:val="center"/>
        </w:trPr>
        <w:tc>
          <w:tcPr>
            <w:tcW w:w="1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550BD1B" w14:textId="77777777" w:rsidR="00F64C3E" w:rsidRPr="00F64C3E" w:rsidRDefault="00F64C3E" w:rsidP="00F64C3E">
            <w:pPr>
              <w:jc w:val="center"/>
              <w:textAlignment w:val="baseline"/>
              <w:rPr>
                <w:color w:val="000000"/>
                <w:sz w:val="20"/>
                <w:szCs w:val="20"/>
              </w:rPr>
            </w:pPr>
            <w:r w:rsidRPr="00F64C3E">
              <w:rPr>
                <w:color w:val="000000"/>
                <w:sz w:val="20"/>
                <w:szCs w:val="20"/>
              </w:rPr>
              <w:t>67</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14:paraId="2573818A" w14:textId="77777777" w:rsidR="00F64C3E" w:rsidRPr="00F64C3E" w:rsidRDefault="00F64C3E" w:rsidP="00F64C3E">
            <w:pPr>
              <w:jc w:val="both"/>
              <w:textAlignment w:val="baseline"/>
              <w:rPr>
                <w:color w:val="000000"/>
                <w:sz w:val="20"/>
                <w:szCs w:val="20"/>
              </w:rPr>
            </w:pPr>
            <w:r w:rsidRPr="00F64C3E">
              <w:rPr>
                <w:color w:val="000000"/>
                <w:sz w:val="20"/>
                <w:szCs w:val="20"/>
              </w:rPr>
              <w:t>Иные гарантии (поручительства) филиала исламского банка-нерезидента, выданные в пользу лиц, входящих в II группу активов, взвешенных по степени кредитного риска</w:t>
            </w:r>
          </w:p>
        </w:tc>
        <w:tc>
          <w:tcPr>
            <w:tcW w:w="327" w:type="pct"/>
            <w:tcBorders>
              <w:top w:val="nil"/>
              <w:left w:val="nil"/>
              <w:bottom w:val="single" w:sz="8" w:space="0" w:color="000000"/>
              <w:right w:val="single" w:sz="8" w:space="0" w:color="000000"/>
            </w:tcBorders>
            <w:tcMar>
              <w:top w:w="0" w:type="dxa"/>
              <w:left w:w="168" w:type="dxa"/>
              <w:bottom w:w="0" w:type="dxa"/>
              <w:right w:w="168" w:type="dxa"/>
            </w:tcMar>
            <w:hideMark/>
          </w:tcPr>
          <w:p w14:paraId="5B3D3E9B"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5797B858"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7287E15B"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397" w:type="pct"/>
            <w:tcBorders>
              <w:top w:val="nil"/>
              <w:left w:val="nil"/>
              <w:bottom w:val="single" w:sz="8" w:space="0" w:color="000000"/>
              <w:right w:val="single" w:sz="8" w:space="0" w:color="000000"/>
            </w:tcBorders>
            <w:tcMar>
              <w:top w:w="0" w:type="dxa"/>
              <w:left w:w="168" w:type="dxa"/>
              <w:bottom w:w="0" w:type="dxa"/>
              <w:right w:w="168" w:type="dxa"/>
            </w:tcMar>
            <w:hideMark/>
          </w:tcPr>
          <w:p w14:paraId="61DD54A5"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0A6AFA2F" w14:textId="77777777" w:rsidTr="008F2088">
        <w:trPr>
          <w:jc w:val="center"/>
        </w:trPr>
        <w:tc>
          <w:tcPr>
            <w:tcW w:w="1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9117B6C" w14:textId="77777777" w:rsidR="00F64C3E" w:rsidRPr="00F64C3E" w:rsidRDefault="00F64C3E" w:rsidP="00F64C3E">
            <w:pPr>
              <w:jc w:val="center"/>
              <w:textAlignment w:val="baseline"/>
              <w:rPr>
                <w:color w:val="000000"/>
                <w:sz w:val="20"/>
                <w:szCs w:val="20"/>
              </w:rPr>
            </w:pPr>
            <w:r w:rsidRPr="00F64C3E">
              <w:rPr>
                <w:color w:val="000000"/>
                <w:sz w:val="20"/>
                <w:szCs w:val="20"/>
              </w:rPr>
              <w:t>68</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14:paraId="2EB8E57C" w14:textId="77777777" w:rsidR="00F64C3E" w:rsidRPr="00F64C3E" w:rsidRDefault="00F64C3E" w:rsidP="00F64C3E">
            <w:pPr>
              <w:jc w:val="both"/>
              <w:textAlignment w:val="baseline"/>
              <w:rPr>
                <w:color w:val="000000"/>
                <w:sz w:val="20"/>
                <w:szCs w:val="20"/>
              </w:rPr>
            </w:pPr>
            <w:r w:rsidRPr="00F64C3E">
              <w:rPr>
                <w:color w:val="000000"/>
                <w:sz w:val="20"/>
                <w:szCs w:val="20"/>
              </w:rPr>
              <w:t>Иные гарантии (поручительства) филиала исламского банка-нерезидента, выданные в пользу лиц, входящих в III группу активов, взвешенных по степени кредитного риска</w:t>
            </w:r>
          </w:p>
        </w:tc>
        <w:tc>
          <w:tcPr>
            <w:tcW w:w="327" w:type="pct"/>
            <w:tcBorders>
              <w:top w:val="nil"/>
              <w:left w:val="nil"/>
              <w:bottom w:val="single" w:sz="8" w:space="0" w:color="000000"/>
              <w:right w:val="single" w:sz="8" w:space="0" w:color="000000"/>
            </w:tcBorders>
            <w:tcMar>
              <w:top w:w="0" w:type="dxa"/>
              <w:left w:w="168" w:type="dxa"/>
              <w:bottom w:w="0" w:type="dxa"/>
              <w:right w:w="168" w:type="dxa"/>
            </w:tcMar>
            <w:hideMark/>
          </w:tcPr>
          <w:p w14:paraId="06488B36"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28113CD5"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38578348"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397" w:type="pct"/>
            <w:tcBorders>
              <w:top w:val="nil"/>
              <w:left w:val="nil"/>
              <w:bottom w:val="single" w:sz="8" w:space="0" w:color="000000"/>
              <w:right w:val="single" w:sz="8" w:space="0" w:color="000000"/>
            </w:tcBorders>
            <w:tcMar>
              <w:top w:w="0" w:type="dxa"/>
              <w:left w:w="168" w:type="dxa"/>
              <w:bottom w:w="0" w:type="dxa"/>
              <w:right w:w="168" w:type="dxa"/>
            </w:tcMar>
            <w:hideMark/>
          </w:tcPr>
          <w:p w14:paraId="10543B13"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40D4AC56" w14:textId="77777777" w:rsidTr="008F2088">
        <w:trPr>
          <w:jc w:val="center"/>
        </w:trPr>
        <w:tc>
          <w:tcPr>
            <w:tcW w:w="1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50C8BFB" w14:textId="77777777" w:rsidR="00F64C3E" w:rsidRPr="00F64C3E" w:rsidRDefault="00F64C3E" w:rsidP="00F64C3E">
            <w:pPr>
              <w:jc w:val="center"/>
              <w:textAlignment w:val="baseline"/>
              <w:rPr>
                <w:color w:val="000000"/>
                <w:sz w:val="20"/>
                <w:szCs w:val="20"/>
              </w:rPr>
            </w:pPr>
            <w:r w:rsidRPr="00F64C3E">
              <w:rPr>
                <w:color w:val="000000"/>
                <w:sz w:val="20"/>
                <w:szCs w:val="20"/>
              </w:rPr>
              <w:t>69</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14:paraId="0D62EAC9" w14:textId="77777777" w:rsidR="00F64C3E" w:rsidRPr="00F64C3E" w:rsidRDefault="00F64C3E" w:rsidP="00F64C3E">
            <w:pPr>
              <w:jc w:val="both"/>
              <w:textAlignment w:val="baseline"/>
              <w:rPr>
                <w:color w:val="000000"/>
                <w:sz w:val="20"/>
                <w:szCs w:val="20"/>
              </w:rPr>
            </w:pPr>
            <w:r w:rsidRPr="00F64C3E">
              <w:rPr>
                <w:color w:val="000000"/>
                <w:sz w:val="20"/>
                <w:szCs w:val="20"/>
              </w:rPr>
              <w:t>Иные гарантии (поручительства) филиала исламского банка-нерезидента, выданные в пользу лиц, входящих в IV группу активов, взвешенных по степени кредитного риска</w:t>
            </w:r>
          </w:p>
        </w:tc>
        <w:tc>
          <w:tcPr>
            <w:tcW w:w="327" w:type="pct"/>
            <w:tcBorders>
              <w:top w:val="nil"/>
              <w:left w:val="nil"/>
              <w:bottom w:val="single" w:sz="8" w:space="0" w:color="000000"/>
              <w:right w:val="single" w:sz="8" w:space="0" w:color="000000"/>
            </w:tcBorders>
            <w:tcMar>
              <w:top w:w="0" w:type="dxa"/>
              <w:left w:w="168" w:type="dxa"/>
              <w:bottom w:w="0" w:type="dxa"/>
              <w:right w:w="168" w:type="dxa"/>
            </w:tcMar>
            <w:hideMark/>
          </w:tcPr>
          <w:p w14:paraId="26D5E941"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776219FB"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098BBB4E"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397" w:type="pct"/>
            <w:tcBorders>
              <w:top w:val="nil"/>
              <w:left w:val="nil"/>
              <w:bottom w:val="single" w:sz="8" w:space="0" w:color="000000"/>
              <w:right w:val="single" w:sz="8" w:space="0" w:color="000000"/>
            </w:tcBorders>
            <w:tcMar>
              <w:top w:w="0" w:type="dxa"/>
              <w:left w:w="168" w:type="dxa"/>
              <w:bottom w:w="0" w:type="dxa"/>
              <w:right w:w="168" w:type="dxa"/>
            </w:tcMar>
            <w:hideMark/>
          </w:tcPr>
          <w:p w14:paraId="509D6265"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0CC11834" w14:textId="77777777" w:rsidTr="008F2088">
        <w:trPr>
          <w:jc w:val="center"/>
        </w:trPr>
        <w:tc>
          <w:tcPr>
            <w:tcW w:w="1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9E42B72" w14:textId="77777777" w:rsidR="00F64C3E" w:rsidRPr="00F64C3E" w:rsidRDefault="00F64C3E" w:rsidP="00F64C3E">
            <w:pPr>
              <w:jc w:val="center"/>
              <w:textAlignment w:val="baseline"/>
              <w:rPr>
                <w:color w:val="000000"/>
                <w:sz w:val="20"/>
                <w:szCs w:val="20"/>
              </w:rPr>
            </w:pPr>
            <w:r w:rsidRPr="00F64C3E">
              <w:rPr>
                <w:color w:val="000000"/>
                <w:sz w:val="20"/>
                <w:szCs w:val="20"/>
              </w:rPr>
              <w:t>70</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14:paraId="016383D8" w14:textId="77777777" w:rsidR="00F64C3E" w:rsidRPr="00F64C3E" w:rsidRDefault="00F64C3E" w:rsidP="00F64C3E">
            <w:pPr>
              <w:jc w:val="both"/>
              <w:textAlignment w:val="baseline"/>
              <w:rPr>
                <w:color w:val="000000"/>
                <w:sz w:val="20"/>
                <w:szCs w:val="20"/>
              </w:rPr>
            </w:pPr>
            <w:r w:rsidRPr="00F64C3E">
              <w:rPr>
                <w:color w:val="000000"/>
                <w:sz w:val="20"/>
                <w:szCs w:val="20"/>
              </w:rPr>
              <w:t>Иные гарантии (поручительства) филиала исламского банка-нерезидента, выданные в пользу лиц, входящих в V группу активов, взвешенных по степени кредитного риска</w:t>
            </w:r>
          </w:p>
        </w:tc>
        <w:tc>
          <w:tcPr>
            <w:tcW w:w="327" w:type="pct"/>
            <w:tcBorders>
              <w:top w:val="nil"/>
              <w:left w:val="nil"/>
              <w:bottom w:val="single" w:sz="8" w:space="0" w:color="000000"/>
              <w:right w:val="single" w:sz="8" w:space="0" w:color="000000"/>
            </w:tcBorders>
            <w:tcMar>
              <w:top w:w="0" w:type="dxa"/>
              <w:left w:w="168" w:type="dxa"/>
              <w:bottom w:w="0" w:type="dxa"/>
              <w:right w:w="168" w:type="dxa"/>
            </w:tcMar>
            <w:hideMark/>
          </w:tcPr>
          <w:p w14:paraId="61C59742"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7448BC1B"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25654A27"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397" w:type="pct"/>
            <w:tcBorders>
              <w:top w:val="nil"/>
              <w:left w:val="nil"/>
              <w:bottom w:val="single" w:sz="8" w:space="0" w:color="000000"/>
              <w:right w:val="single" w:sz="8" w:space="0" w:color="000000"/>
            </w:tcBorders>
            <w:tcMar>
              <w:top w:w="0" w:type="dxa"/>
              <w:left w:w="168" w:type="dxa"/>
              <w:bottom w:w="0" w:type="dxa"/>
              <w:right w:w="168" w:type="dxa"/>
            </w:tcMar>
            <w:hideMark/>
          </w:tcPr>
          <w:p w14:paraId="39DA74D6"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5C6C6DFD" w14:textId="77777777" w:rsidTr="008F2088">
        <w:trPr>
          <w:jc w:val="center"/>
        </w:trPr>
        <w:tc>
          <w:tcPr>
            <w:tcW w:w="192"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66CA29ED" w14:textId="77777777" w:rsidR="00F64C3E" w:rsidRPr="00F64C3E" w:rsidRDefault="00F64C3E" w:rsidP="00F64C3E">
            <w:pPr>
              <w:jc w:val="center"/>
              <w:textAlignment w:val="baseline"/>
              <w:rPr>
                <w:color w:val="000000"/>
                <w:sz w:val="20"/>
                <w:szCs w:val="20"/>
              </w:rPr>
            </w:pPr>
            <w:r w:rsidRPr="00F64C3E">
              <w:rPr>
                <w:color w:val="000000"/>
                <w:sz w:val="20"/>
                <w:szCs w:val="20"/>
              </w:rPr>
              <w:t>71</w:t>
            </w:r>
          </w:p>
        </w:tc>
        <w:tc>
          <w:tcPr>
            <w:tcW w:w="2998" w:type="pct"/>
            <w:tcBorders>
              <w:top w:val="nil"/>
              <w:left w:val="nil"/>
              <w:bottom w:val="single" w:sz="4" w:space="0" w:color="auto"/>
              <w:right w:val="single" w:sz="8" w:space="0" w:color="000000"/>
            </w:tcBorders>
            <w:tcMar>
              <w:top w:w="0" w:type="dxa"/>
              <w:left w:w="168" w:type="dxa"/>
              <w:bottom w:w="0" w:type="dxa"/>
              <w:right w:w="168" w:type="dxa"/>
            </w:tcMar>
            <w:hideMark/>
          </w:tcPr>
          <w:p w14:paraId="74B75B49" w14:textId="77777777" w:rsidR="00F64C3E" w:rsidRPr="00F64C3E" w:rsidRDefault="00F64C3E" w:rsidP="00F64C3E">
            <w:pPr>
              <w:jc w:val="both"/>
              <w:textAlignment w:val="baseline"/>
              <w:rPr>
                <w:color w:val="000000"/>
                <w:sz w:val="20"/>
                <w:szCs w:val="20"/>
              </w:rPr>
            </w:pPr>
            <w:r w:rsidRPr="00F64C3E">
              <w:rPr>
                <w:color w:val="000000"/>
                <w:sz w:val="20"/>
                <w:szCs w:val="20"/>
              </w:rPr>
              <w:t>Иные аккредитивы филиала исламского банка-нерезидента, выставленные в пользу лиц, входящих в І группу активов, взвешенных по степени кредитного риска</w:t>
            </w:r>
          </w:p>
        </w:tc>
        <w:tc>
          <w:tcPr>
            <w:tcW w:w="327" w:type="pct"/>
            <w:tcBorders>
              <w:top w:val="nil"/>
              <w:left w:val="nil"/>
              <w:bottom w:val="single" w:sz="4" w:space="0" w:color="auto"/>
              <w:right w:val="single" w:sz="8" w:space="0" w:color="000000"/>
            </w:tcBorders>
            <w:tcMar>
              <w:top w:w="0" w:type="dxa"/>
              <w:left w:w="168" w:type="dxa"/>
              <w:bottom w:w="0" w:type="dxa"/>
              <w:right w:w="168" w:type="dxa"/>
            </w:tcMar>
            <w:hideMark/>
          </w:tcPr>
          <w:p w14:paraId="3935F8D4"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43" w:type="pct"/>
            <w:tcBorders>
              <w:top w:val="nil"/>
              <w:left w:val="nil"/>
              <w:bottom w:val="single" w:sz="4" w:space="0" w:color="auto"/>
              <w:right w:val="single" w:sz="8" w:space="0" w:color="000000"/>
            </w:tcBorders>
            <w:tcMar>
              <w:top w:w="0" w:type="dxa"/>
              <w:left w:w="168" w:type="dxa"/>
              <w:bottom w:w="0" w:type="dxa"/>
              <w:right w:w="168" w:type="dxa"/>
            </w:tcMar>
            <w:hideMark/>
          </w:tcPr>
          <w:p w14:paraId="6697B9DA"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43" w:type="pct"/>
            <w:tcBorders>
              <w:top w:val="nil"/>
              <w:left w:val="nil"/>
              <w:bottom w:val="single" w:sz="4" w:space="0" w:color="auto"/>
              <w:right w:val="single" w:sz="8" w:space="0" w:color="000000"/>
            </w:tcBorders>
            <w:tcMar>
              <w:top w:w="0" w:type="dxa"/>
              <w:left w:w="168" w:type="dxa"/>
              <w:bottom w:w="0" w:type="dxa"/>
              <w:right w:w="168" w:type="dxa"/>
            </w:tcMar>
            <w:hideMark/>
          </w:tcPr>
          <w:p w14:paraId="65C1BC0E"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397" w:type="pct"/>
            <w:tcBorders>
              <w:top w:val="nil"/>
              <w:left w:val="nil"/>
              <w:bottom w:val="single" w:sz="4" w:space="0" w:color="auto"/>
              <w:right w:val="single" w:sz="8" w:space="0" w:color="000000"/>
            </w:tcBorders>
            <w:tcMar>
              <w:top w:w="0" w:type="dxa"/>
              <w:left w:w="168" w:type="dxa"/>
              <w:bottom w:w="0" w:type="dxa"/>
              <w:right w:w="168" w:type="dxa"/>
            </w:tcMar>
            <w:hideMark/>
          </w:tcPr>
          <w:p w14:paraId="54585973"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35C9641C" w14:textId="77777777" w:rsidTr="008F2088">
        <w:trPr>
          <w:jc w:val="center"/>
        </w:trPr>
        <w:tc>
          <w:tcPr>
            <w:tcW w:w="192"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46C45B40" w14:textId="77777777" w:rsidR="00F64C3E" w:rsidRPr="00F64C3E" w:rsidRDefault="00F64C3E" w:rsidP="00F64C3E">
            <w:pPr>
              <w:jc w:val="center"/>
              <w:textAlignment w:val="baseline"/>
              <w:rPr>
                <w:color w:val="000000"/>
                <w:sz w:val="20"/>
                <w:szCs w:val="20"/>
              </w:rPr>
            </w:pPr>
            <w:r w:rsidRPr="00F64C3E">
              <w:rPr>
                <w:color w:val="000000"/>
                <w:sz w:val="20"/>
                <w:szCs w:val="20"/>
              </w:rPr>
              <w:lastRenderedPageBreak/>
              <w:t>72</w:t>
            </w:r>
          </w:p>
        </w:tc>
        <w:tc>
          <w:tcPr>
            <w:tcW w:w="299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5ED8601" w14:textId="77777777" w:rsidR="00F64C3E" w:rsidRPr="00F64C3E" w:rsidRDefault="00F64C3E" w:rsidP="00F64C3E">
            <w:pPr>
              <w:jc w:val="both"/>
              <w:textAlignment w:val="baseline"/>
              <w:rPr>
                <w:color w:val="000000"/>
                <w:sz w:val="20"/>
                <w:szCs w:val="20"/>
              </w:rPr>
            </w:pPr>
            <w:r w:rsidRPr="00F64C3E">
              <w:rPr>
                <w:color w:val="000000"/>
                <w:sz w:val="20"/>
                <w:szCs w:val="20"/>
              </w:rPr>
              <w:t>Иные аккредитивы филиала исламского банка-нерезидента, выставленные в пользу лиц, входящих в II группу активов, взвешенных по степени кредитного риска</w:t>
            </w:r>
          </w:p>
        </w:tc>
        <w:tc>
          <w:tcPr>
            <w:tcW w:w="32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43AD9D0"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0C2C75E"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B6753F0"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39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60C0285"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5E60A4B9" w14:textId="77777777" w:rsidTr="008F2088">
        <w:trPr>
          <w:jc w:val="center"/>
        </w:trPr>
        <w:tc>
          <w:tcPr>
            <w:tcW w:w="1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A125E11" w14:textId="77777777" w:rsidR="00F64C3E" w:rsidRPr="00F64C3E" w:rsidRDefault="00F64C3E" w:rsidP="00F64C3E">
            <w:pPr>
              <w:jc w:val="center"/>
              <w:textAlignment w:val="baseline"/>
              <w:rPr>
                <w:color w:val="000000"/>
                <w:sz w:val="20"/>
                <w:szCs w:val="20"/>
              </w:rPr>
            </w:pPr>
            <w:r w:rsidRPr="00F64C3E">
              <w:rPr>
                <w:color w:val="000000"/>
                <w:sz w:val="20"/>
                <w:szCs w:val="20"/>
              </w:rPr>
              <w:t>73</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14:paraId="7DAF681F" w14:textId="77777777" w:rsidR="00F64C3E" w:rsidRPr="00F64C3E" w:rsidRDefault="00F64C3E" w:rsidP="00F64C3E">
            <w:pPr>
              <w:jc w:val="both"/>
              <w:textAlignment w:val="baseline"/>
              <w:rPr>
                <w:color w:val="000000"/>
                <w:sz w:val="20"/>
                <w:szCs w:val="20"/>
              </w:rPr>
            </w:pPr>
            <w:r w:rsidRPr="00F64C3E">
              <w:rPr>
                <w:color w:val="000000"/>
                <w:sz w:val="20"/>
                <w:szCs w:val="20"/>
              </w:rPr>
              <w:t>Иные аккредитивы филиала исламского банка-нерезидента, выставленные в пользу лиц, входящих в III группу активов, взвешенных по степени кредитного риска</w:t>
            </w:r>
          </w:p>
        </w:tc>
        <w:tc>
          <w:tcPr>
            <w:tcW w:w="327" w:type="pct"/>
            <w:tcBorders>
              <w:top w:val="nil"/>
              <w:left w:val="nil"/>
              <w:bottom w:val="single" w:sz="8" w:space="0" w:color="000000"/>
              <w:right w:val="single" w:sz="8" w:space="0" w:color="000000"/>
            </w:tcBorders>
            <w:tcMar>
              <w:top w:w="0" w:type="dxa"/>
              <w:left w:w="168" w:type="dxa"/>
              <w:bottom w:w="0" w:type="dxa"/>
              <w:right w:w="168" w:type="dxa"/>
            </w:tcMar>
            <w:hideMark/>
          </w:tcPr>
          <w:p w14:paraId="4D3A6512"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54444E76"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5B82E66C"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397" w:type="pct"/>
            <w:tcBorders>
              <w:top w:val="nil"/>
              <w:left w:val="nil"/>
              <w:bottom w:val="single" w:sz="8" w:space="0" w:color="000000"/>
              <w:right w:val="single" w:sz="8" w:space="0" w:color="000000"/>
            </w:tcBorders>
            <w:tcMar>
              <w:top w:w="0" w:type="dxa"/>
              <w:left w:w="168" w:type="dxa"/>
              <w:bottom w:w="0" w:type="dxa"/>
              <w:right w:w="168" w:type="dxa"/>
            </w:tcMar>
            <w:hideMark/>
          </w:tcPr>
          <w:p w14:paraId="47CEAA1B"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6536D005" w14:textId="77777777" w:rsidTr="008F2088">
        <w:trPr>
          <w:jc w:val="center"/>
        </w:trPr>
        <w:tc>
          <w:tcPr>
            <w:tcW w:w="1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C9C4205" w14:textId="77777777" w:rsidR="00F64C3E" w:rsidRPr="00F64C3E" w:rsidRDefault="00F64C3E" w:rsidP="00F64C3E">
            <w:pPr>
              <w:jc w:val="center"/>
              <w:textAlignment w:val="baseline"/>
              <w:rPr>
                <w:color w:val="000000"/>
                <w:sz w:val="20"/>
                <w:szCs w:val="20"/>
              </w:rPr>
            </w:pPr>
            <w:r w:rsidRPr="00F64C3E">
              <w:rPr>
                <w:color w:val="000000"/>
                <w:sz w:val="20"/>
                <w:szCs w:val="20"/>
              </w:rPr>
              <w:t>74</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14:paraId="519D9A79" w14:textId="77777777" w:rsidR="00F64C3E" w:rsidRPr="00F64C3E" w:rsidRDefault="00F64C3E" w:rsidP="00F64C3E">
            <w:pPr>
              <w:jc w:val="both"/>
              <w:textAlignment w:val="baseline"/>
              <w:rPr>
                <w:color w:val="000000"/>
                <w:sz w:val="20"/>
                <w:szCs w:val="20"/>
              </w:rPr>
            </w:pPr>
            <w:r w:rsidRPr="00F64C3E">
              <w:rPr>
                <w:color w:val="000000"/>
                <w:sz w:val="20"/>
                <w:szCs w:val="20"/>
              </w:rPr>
              <w:t>Иные аккредитивы филиала исламского банка-нерезидента филиала исламского банка-нерезидента, выставленные в пользу лиц, входящих в IV группу активов, взвешенных по степени кредитного риска</w:t>
            </w:r>
          </w:p>
        </w:tc>
        <w:tc>
          <w:tcPr>
            <w:tcW w:w="327" w:type="pct"/>
            <w:tcBorders>
              <w:top w:val="nil"/>
              <w:left w:val="nil"/>
              <w:bottom w:val="single" w:sz="8" w:space="0" w:color="000000"/>
              <w:right w:val="single" w:sz="8" w:space="0" w:color="000000"/>
            </w:tcBorders>
            <w:tcMar>
              <w:top w:w="0" w:type="dxa"/>
              <w:left w:w="168" w:type="dxa"/>
              <w:bottom w:w="0" w:type="dxa"/>
              <w:right w:w="168" w:type="dxa"/>
            </w:tcMar>
            <w:hideMark/>
          </w:tcPr>
          <w:p w14:paraId="263BF9F0"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65F027D4"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4934E055"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397" w:type="pct"/>
            <w:tcBorders>
              <w:top w:val="nil"/>
              <w:left w:val="nil"/>
              <w:bottom w:val="single" w:sz="8" w:space="0" w:color="000000"/>
              <w:right w:val="single" w:sz="8" w:space="0" w:color="000000"/>
            </w:tcBorders>
            <w:tcMar>
              <w:top w:w="0" w:type="dxa"/>
              <w:left w:w="168" w:type="dxa"/>
              <w:bottom w:w="0" w:type="dxa"/>
              <w:right w:w="168" w:type="dxa"/>
            </w:tcMar>
            <w:hideMark/>
          </w:tcPr>
          <w:p w14:paraId="0C8F0170"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127FB97C" w14:textId="77777777" w:rsidTr="008F2088">
        <w:trPr>
          <w:jc w:val="center"/>
        </w:trPr>
        <w:tc>
          <w:tcPr>
            <w:tcW w:w="1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2D741B6" w14:textId="77777777" w:rsidR="00F64C3E" w:rsidRPr="00F64C3E" w:rsidRDefault="00F64C3E" w:rsidP="00F64C3E">
            <w:pPr>
              <w:jc w:val="center"/>
              <w:textAlignment w:val="baseline"/>
              <w:rPr>
                <w:color w:val="000000"/>
                <w:sz w:val="20"/>
                <w:szCs w:val="20"/>
              </w:rPr>
            </w:pPr>
            <w:r w:rsidRPr="00F64C3E">
              <w:rPr>
                <w:color w:val="000000"/>
                <w:sz w:val="20"/>
                <w:szCs w:val="20"/>
              </w:rPr>
              <w:t>75</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14:paraId="17009A31" w14:textId="77777777" w:rsidR="00F64C3E" w:rsidRPr="00F64C3E" w:rsidRDefault="00F64C3E" w:rsidP="00F64C3E">
            <w:pPr>
              <w:jc w:val="both"/>
              <w:textAlignment w:val="baseline"/>
              <w:rPr>
                <w:color w:val="000000"/>
                <w:sz w:val="20"/>
                <w:szCs w:val="20"/>
              </w:rPr>
            </w:pPr>
            <w:r w:rsidRPr="00F64C3E">
              <w:rPr>
                <w:color w:val="000000"/>
                <w:sz w:val="20"/>
                <w:szCs w:val="20"/>
              </w:rPr>
              <w:t>Иные аккредитивы филиала исламского банка-нерезидента, выставленные в пользу лиц, входящих в V группу активов, взвешенных по степени кредитного риска</w:t>
            </w:r>
          </w:p>
        </w:tc>
        <w:tc>
          <w:tcPr>
            <w:tcW w:w="327" w:type="pct"/>
            <w:tcBorders>
              <w:top w:val="nil"/>
              <w:left w:val="nil"/>
              <w:bottom w:val="single" w:sz="8" w:space="0" w:color="000000"/>
              <w:right w:val="single" w:sz="8" w:space="0" w:color="000000"/>
            </w:tcBorders>
            <w:tcMar>
              <w:top w:w="0" w:type="dxa"/>
              <w:left w:w="168" w:type="dxa"/>
              <w:bottom w:w="0" w:type="dxa"/>
              <w:right w:w="168" w:type="dxa"/>
            </w:tcMar>
            <w:hideMark/>
          </w:tcPr>
          <w:p w14:paraId="0D2810B0"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5514F3F9"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1FE06E9A"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397" w:type="pct"/>
            <w:tcBorders>
              <w:top w:val="nil"/>
              <w:left w:val="nil"/>
              <w:bottom w:val="single" w:sz="8" w:space="0" w:color="000000"/>
              <w:right w:val="single" w:sz="8" w:space="0" w:color="000000"/>
            </w:tcBorders>
            <w:tcMar>
              <w:top w:w="0" w:type="dxa"/>
              <w:left w:w="168" w:type="dxa"/>
              <w:bottom w:w="0" w:type="dxa"/>
              <w:right w:w="168" w:type="dxa"/>
            </w:tcMar>
            <w:hideMark/>
          </w:tcPr>
          <w:p w14:paraId="7FFFC6EF"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38B71607" w14:textId="77777777" w:rsidTr="008F2088">
        <w:trPr>
          <w:jc w:val="center"/>
        </w:trPr>
        <w:tc>
          <w:tcPr>
            <w:tcW w:w="1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8FB8ADC" w14:textId="77777777" w:rsidR="00F64C3E" w:rsidRPr="00F64C3E" w:rsidRDefault="00F64C3E" w:rsidP="00F64C3E">
            <w:pPr>
              <w:jc w:val="center"/>
              <w:textAlignment w:val="baseline"/>
              <w:rPr>
                <w:color w:val="000000"/>
                <w:sz w:val="20"/>
                <w:szCs w:val="20"/>
              </w:rPr>
            </w:pPr>
            <w:r w:rsidRPr="00F64C3E">
              <w:rPr>
                <w:color w:val="000000"/>
                <w:sz w:val="20"/>
                <w:szCs w:val="20"/>
              </w:rPr>
              <w:t>76</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14:paraId="750AF854" w14:textId="77777777" w:rsidR="00F64C3E" w:rsidRPr="00F64C3E" w:rsidRDefault="00F64C3E" w:rsidP="00F64C3E">
            <w:pPr>
              <w:jc w:val="both"/>
              <w:textAlignment w:val="baseline"/>
              <w:rPr>
                <w:color w:val="000000"/>
                <w:sz w:val="20"/>
                <w:szCs w:val="20"/>
              </w:rPr>
            </w:pPr>
            <w:r w:rsidRPr="00F64C3E">
              <w:rPr>
                <w:color w:val="000000"/>
                <w:sz w:val="20"/>
                <w:szCs w:val="20"/>
              </w:rPr>
              <w:t>Иные условные (возможные) обязательства филиала исламского банка-нерезидента, перед лицами, входящими в І группу активов, взвешенных по степени кредитного риска</w:t>
            </w:r>
          </w:p>
        </w:tc>
        <w:tc>
          <w:tcPr>
            <w:tcW w:w="327" w:type="pct"/>
            <w:tcBorders>
              <w:top w:val="nil"/>
              <w:left w:val="nil"/>
              <w:bottom w:val="single" w:sz="8" w:space="0" w:color="000000"/>
              <w:right w:val="single" w:sz="8" w:space="0" w:color="000000"/>
            </w:tcBorders>
            <w:tcMar>
              <w:top w:w="0" w:type="dxa"/>
              <w:left w:w="168" w:type="dxa"/>
              <w:bottom w:w="0" w:type="dxa"/>
              <w:right w:w="168" w:type="dxa"/>
            </w:tcMar>
            <w:hideMark/>
          </w:tcPr>
          <w:p w14:paraId="40E5A9A0"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45A92362"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04BF52A7"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397" w:type="pct"/>
            <w:tcBorders>
              <w:top w:val="nil"/>
              <w:left w:val="nil"/>
              <w:bottom w:val="single" w:sz="8" w:space="0" w:color="000000"/>
              <w:right w:val="single" w:sz="8" w:space="0" w:color="000000"/>
            </w:tcBorders>
            <w:tcMar>
              <w:top w:w="0" w:type="dxa"/>
              <w:left w:w="168" w:type="dxa"/>
              <w:bottom w:w="0" w:type="dxa"/>
              <w:right w:w="168" w:type="dxa"/>
            </w:tcMar>
            <w:hideMark/>
          </w:tcPr>
          <w:p w14:paraId="3AD2814C"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5A01FB60" w14:textId="77777777" w:rsidTr="008F2088">
        <w:trPr>
          <w:jc w:val="center"/>
        </w:trPr>
        <w:tc>
          <w:tcPr>
            <w:tcW w:w="1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2D4E714" w14:textId="77777777" w:rsidR="00F64C3E" w:rsidRPr="00F64C3E" w:rsidRDefault="00F64C3E" w:rsidP="00F64C3E">
            <w:pPr>
              <w:jc w:val="center"/>
              <w:textAlignment w:val="baseline"/>
              <w:rPr>
                <w:color w:val="000000"/>
                <w:sz w:val="20"/>
                <w:szCs w:val="20"/>
              </w:rPr>
            </w:pPr>
            <w:r w:rsidRPr="00F64C3E">
              <w:rPr>
                <w:color w:val="000000"/>
                <w:sz w:val="20"/>
                <w:szCs w:val="20"/>
              </w:rPr>
              <w:t>77</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14:paraId="1CB1D09F" w14:textId="77777777" w:rsidR="00F64C3E" w:rsidRPr="00F64C3E" w:rsidRDefault="00F64C3E" w:rsidP="00F64C3E">
            <w:pPr>
              <w:jc w:val="both"/>
              <w:textAlignment w:val="baseline"/>
              <w:rPr>
                <w:color w:val="000000"/>
                <w:sz w:val="20"/>
                <w:szCs w:val="20"/>
              </w:rPr>
            </w:pPr>
            <w:r w:rsidRPr="00F64C3E">
              <w:rPr>
                <w:color w:val="000000"/>
                <w:sz w:val="20"/>
                <w:szCs w:val="20"/>
              </w:rPr>
              <w:t>Иные условные (возможные) обязательства филиала исламского банка-нерезидента, перед лицами, входящими в II группу активов, взвешенных по степени кредитного риска</w:t>
            </w:r>
          </w:p>
        </w:tc>
        <w:tc>
          <w:tcPr>
            <w:tcW w:w="327" w:type="pct"/>
            <w:tcBorders>
              <w:top w:val="nil"/>
              <w:left w:val="nil"/>
              <w:bottom w:val="single" w:sz="8" w:space="0" w:color="000000"/>
              <w:right w:val="single" w:sz="8" w:space="0" w:color="000000"/>
            </w:tcBorders>
            <w:tcMar>
              <w:top w:w="0" w:type="dxa"/>
              <w:left w:w="168" w:type="dxa"/>
              <w:bottom w:w="0" w:type="dxa"/>
              <w:right w:w="168" w:type="dxa"/>
            </w:tcMar>
            <w:hideMark/>
          </w:tcPr>
          <w:p w14:paraId="6C9D1BE1"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624388D0"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53E479FD"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397" w:type="pct"/>
            <w:tcBorders>
              <w:top w:val="nil"/>
              <w:left w:val="nil"/>
              <w:bottom w:val="single" w:sz="8" w:space="0" w:color="000000"/>
              <w:right w:val="single" w:sz="8" w:space="0" w:color="000000"/>
            </w:tcBorders>
            <w:tcMar>
              <w:top w:w="0" w:type="dxa"/>
              <w:left w:w="168" w:type="dxa"/>
              <w:bottom w:w="0" w:type="dxa"/>
              <w:right w:w="168" w:type="dxa"/>
            </w:tcMar>
            <w:hideMark/>
          </w:tcPr>
          <w:p w14:paraId="7F28C45C"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789CD7FD" w14:textId="77777777" w:rsidTr="008F2088">
        <w:trPr>
          <w:jc w:val="center"/>
        </w:trPr>
        <w:tc>
          <w:tcPr>
            <w:tcW w:w="1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91578C1" w14:textId="77777777" w:rsidR="00F64C3E" w:rsidRPr="00F64C3E" w:rsidRDefault="00F64C3E" w:rsidP="00F64C3E">
            <w:pPr>
              <w:jc w:val="center"/>
              <w:textAlignment w:val="baseline"/>
              <w:rPr>
                <w:color w:val="000000"/>
                <w:sz w:val="20"/>
                <w:szCs w:val="20"/>
              </w:rPr>
            </w:pPr>
            <w:r w:rsidRPr="00F64C3E">
              <w:rPr>
                <w:color w:val="000000"/>
                <w:sz w:val="20"/>
                <w:szCs w:val="20"/>
              </w:rPr>
              <w:t>78</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14:paraId="67C646A6" w14:textId="77777777" w:rsidR="00F64C3E" w:rsidRPr="00F64C3E" w:rsidRDefault="00F64C3E" w:rsidP="00F64C3E">
            <w:pPr>
              <w:jc w:val="both"/>
              <w:textAlignment w:val="baseline"/>
              <w:rPr>
                <w:color w:val="000000"/>
                <w:sz w:val="20"/>
                <w:szCs w:val="20"/>
              </w:rPr>
            </w:pPr>
            <w:r w:rsidRPr="00F64C3E">
              <w:rPr>
                <w:color w:val="000000"/>
                <w:sz w:val="20"/>
                <w:szCs w:val="20"/>
              </w:rPr>
              <w:t>Иные условные (возможные) обязательства филиала исламского банка-нерезидента, перед лицами, входящими в III группу активов, взвешенных по степени кредитного риска</w:t>
            </w:r>
          </w:p>
        </w:tc>
        <w:tc>
          <w:tcPr>
            <w:tcW w:w="327" w:type="pct"/>
            <w:tcBorders>
              <w:top w:val="nil"/>
              <w:left w:val="nil"/>
              <w:bottom w:val="single" w:sz="8" w:space="0" w:color="000000"/>
              <w:right w:val="single" w:sz="8" w:space="0" w:color="000000"/>
            </w:tcBorders>
            <w:tcMar>
              <w:top w:w="0" w:type="dxa"/>
              <w:left w:w="168" w:type="dxa"/>
              <w:bottom w:w="0" w:type="dxa"/>
              <w:right w:w="168" w:type="dxa"/>
            </w:tcMar>
            <w:hideMark/>
          </w:tcPr>
          <w:p w14:paraId="3C913389"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2972D175"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34DA424E"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397" w:type="pct"/>
            <w:tcBorders>
              <w:top w:val="nil"/>
              <w:left w:val="nil"/>
              <w:bottom w:val="single" w:sz="8" w:space="0" w:color="000000"/>
              <w:right w:val="single" w:sz="8" w:space="0" w:color="000000"/>
            </w:tcBorders>
            <w:tcMar>
              <w:top w:w="0" w:type="dxa"/>
              <w:left w:w="168" w:type="dxa"/>
              <w:bottom w:w="0" w:type="dxa"/>
              <w:right w:w="168" w:type="dxa"/>
            </w:tcMar>
            <w:hideMark/>
          </w:tcPr>
          <w:p w14:paraId="342E8B25"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569B7E24" w14:textId="77777777" w:rsidTr="008F2088">
        <w:trPr>
          <w:jc w:val="center"/>
        </w:trPr>
        <w:tc>
          <w:tcPr>
            <w:tcW w:w="1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417050A" w14:textId="77777777" w:rsidR="00F64C3E" w:rsidRPr="00F64C3E" w:rsidRDefault="00F64C3E" w:rsidP="00F64C3E">
            <w:pPr>
              <w:jc w:val="center"/>
              <w:textAlignment w:val="baseline"/>
              <w:rPr>
                <w:color w:val="000000"/>
                <w:sz w:val="20"/>
                <w:szCs w:val="20"/>
              </w:rPr>
            </w:pPr>
            <w:r w:rsidRPr="00F64C3E">
              <w:rPr>
                <w:color w:val="000000"/>
                <w:sz w:val="20"/>
                <w:szCs w:val="20"/>
              </w:rPr>
              <w:t>79</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14:paraId="72291B7C" w14:textId="77777777" w:rsidR="00F64C3E" w:rsidRPr="00F64C3E" w:rsidRDefault="00F64C3E" w:rsidP="00F64C3E">
            <w:pPr>
              <w:jc w:val="both"/>
              <w:textAlignment w:val="baseline"/>
              <w:rPr>
                <w:color w:val="000000"/>
                <w:sz w:val="20"/>
                <w:szCs w:val="20"/>
              </w:rPr>
            </w:pPr>
            <w:r w:rsidRPr="00F64C3E">
              <w:rPr>
                <w:color w:val="000000"/>
                <w:sz w:val="20"/>
                <w:szCs w:val="20"/>
              </w:rPr>
              <w:t>Иные условные (возможные) обязательства филиала исламского банка-нерезидента, перед лицами, входящими в IV группу активов, взвешенных по степени кредитного риска</w:t>
            </w:r>
          </w:p>
        </w:tc>
        <w:tc>
          <w:tcPr>
            <w:tcW w:w="327" w:type="pct"/>
            <w:tcBorders>
              <w:top w:val="nil"/>
              <w:left w:val="nil"/>
              <w:bottom w:val="single" w:sz="8" w:space="0" w:color="000000"/>
              <w:right w:val="single" w:sz="8" w:space="0" w:color="000000"/>
            </w:tcBorders>
            <w:tcMar>
              <w:top w:w="0" w:type="dxa"/>
              <w:left w:w="168" w:type="dxa"/>
              <w:bottom w:w="0" w:type="dxa"/>
              <w:right w:w="168" w:type="dxa"/>
            </w:tcMar>
            <w:hideMark/>
          </w:tcPr>
          <w:p w14:paraId="2E104F7F"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42C680E5"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544BAF27"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397" w:type="pct"/>
            <w:tcBorders>
              <w:top w:val="nil"/>
              <w:left w:val="nil"/>
              <w:bottom w:val="single" w:sz="8" w:space="0" w:color="000000"/>
              <w:right w:val="single" w:sz="8" w:space="0" w:color="000000"/>
            </w:tcBorders>
            <w:tcMar>
              <w:top w:w="0" w:type="dxa"/>
              <w:left w:w="168" w:type="dxa"/>
              <w:bottom w:w="0" w:type="dxa"/>
              <w:right w:w="168" w:type="dxa"/>
            </w:tcMar>
            <w:hideMark/>
          </w:tcPr>
          <w:p w14:paraId="768B3C76"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637AD5EE" w14:textId="77777777" w:rsidTr="008F2088">
        <w:trPr>
          <w:jc w:val="center"/>
        </w:trPr>
        <w:tc>
          <w:tcPr>
            <w:tcW w:w="1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6430DE9" w14:textId="77777777" w:rsidR="00F64C3E" w:rsidRPr="00F64C3E" w:rsidRDefault="00F64C3E" w:rsidP="00F64C3E">
            <w:pPr>
              <w:jc w:val="center"/>
              <w:textAlignment w:val="baseline"/>
              <w:rPr>
                <w:color w:val="000000"/>
                <w:sz w:val="20"/>
                <w:szCs w:val="20"/>
              </w:rPr>
            </w:pPr>
            <w:r w:rsidRPr="00F64C3E">
              <w:rPr>
                <w:color w:val="000000"/>
                <w:sz w:val="20"/>
                <w:szCs w:val="20"/>
              </w:rPr>
              <w:t>80</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14:paraId="75796D85" w14:textId="77777777" w:rsidR="00F64C3E" w:rsidRPr="00F64C3E" w:rsidRDefault="00F64C3E" w:rsidP="00F64C3E">
            <w:pPr>
              <w:jc w:val="both"/>
              <w:textAlignment w:val="baseline"/>
              <w:rPr>
                <w:color w:val="000000"/>
                <w:sz w:val="20"/>
                <w:szCs w:val="20"/>
              </w:rPr>
            </w:pPr>
            <w:r w:rsidRPr="00F64C3E">
              <w:rPr>
                <w:color w:val="000000"/>
                <w:sz w:val="20"/>
                <w:szCs w:val="20"/>
              </w:rPr>
              <w:t>Иные условные (возможные) обязательства филиала исламского банка-нерезидента, перед лицами, входящими в V группу активов, взвешенных по степени кредитного риска</w:t>
            </w:r>
          </w:p>
        </w:tc>
        <w:tc>
          <w:tcPr>
            <w:tcW w:w="327" w:type="pct"/>
            <w:tcBorders>
              <w:top w:val="nil"/>
              <w:left w:val="nil"/>
              <w:bottom w:val="single" w:sz="8" w:space="0" w:color="000000"/>
              <w:right w:val="single" w:sz="8" w:space="0" w:color="000000"/>
            </w:tcBorders>
            <w:tcMar>
              <w:top w:w="0" w:type="dxa"/>
              <w:left w:w="168" w:type="dxa"/>
              <w:bottom w:w="0" w:type="dxa"/>
              <w:right w:w="168" w:type="dxa"/>
            </w:tcMar>
            <w:hideMark/>
          </w:tcPr>
          <w:p w14:paraId="4E6B8B44"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0ECA849A"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0A4DB3B5" w14:textId="77777777" w:rsidR="00F64C3E" w:rsidRPr="00F64C3E" w:rsidRDefault="00F64C3E" w:rsidP="00F64C3E">
            <w:pPr>
              <w:jc w:val="center"/>
              <w:textAlignment w:val="baseline"/>
              <w:rPr>
                <w:color w:val="000000"/>
                <w:sz w:val="20"/>
                <w:szCs w:val="20"/>
              </w:rPr>
            </w:pPr>
            <w:r w:rsidRPr="00F64C3E">
              <w:rPr>
                <w:color w:val="000000"/>
                <w:sz w:val="20"/>
                <w:szCs w:val="20"/>
              </w:rPr>
              <w:t>150</w:t>
            </w:r>
          </w:p>
        </w:tc>
        <w:tc>
          <w:tcPr>
            <w:tcW w:w="397" w:type="pct"/>
            <w:tcBorders>
              <w:top w:val="nil"/>
              <w:left w:val="nil"/>
              <w:bottom w:val="single" w:sz="8" w:space="0" w:color="000000"/>
              <w:right w:val="single" w:sz="8" w:space="0" w:color="000000"/>
            </w:tcBorders>
            <w:tcMar>
              <w:top w:w="0" w:type="dxa"/>
              <w:left w:w="168" w:type="dxa"/>
              <w:bottom w:w="0" w:type="dxa"/>
              <w:right w:w="168" w:type="dxa"/>
            </w:tcMar>
            <w:hideMark/>
          </w:tcPr>
          <w:p w14:paraId="61F3DD3A"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r w:rsidR="00F64C3E" w:rsidRPr="00F64C3E" w14:paraId="6E3C4E2B" w14:textId="77777777" w:rsidTr="008F2088">
        <w:trPr>
          <w:jc w:val="center"/>
        </w:trPr>
        <w:tc>
          <w:tcPr>
            <w:tcW w:w="3190"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A6DFFD2" w14:textId="77777777" w:rsidR="00F64C3E" w:rsidRPr="00F64C3E" w:rsidRDefault="00F64C3E" w:rsidP="00F64C3E">
            <w:pPr>
              <w:textAlignment w:val="baseline"/>
              <w:rPr>
                <w:color w:val="000000"/>
                <w:sz w:val="20"/>
                <w:szCs w:val="20"/>
              </w:rPr>
            </w:pPr>
            <w:r w:rsidRPr="00F64C3E">
              <w:rPr>
                <w:color w:val="000000"/>
                <w:sz w:val="20"/>
                <w:szCs w:val="20"/>
              </w:rPr>
              <w:t>Итого условные обязательства, взвешенные по степени кредитного риска:</w:t>
            </w:r>
          </w:p>
        </w:tc>
        <w:tc>
          <w:tcPr>
            <w:tcW w:w="327" w:type="pct"/>
            <w:tcBorders>
              <w:top w:val="nil"/>
              <w:left w:val="nil"/>
              <w:bottom w:val="single" w:sz="8" w:space="0" w:color="000000"/>
              <w:right w:val="single" w:sz="8" w:space="0" w:color="000000"/>
            </w:tcBorders>
            <w:tcMar>
              <w:top w:w="0" w:type="dxa"/>
              <w:left w:w="168" w:type="dxa"/>
              <w:bottom w:w="0" w:type="dxa"/>
              <w:right w:w="168" w:type="dxa"/>
            </w:tcMar>
            <w:hideMark/>
          </w:tcPr>
          <w:p w14:paraId="68FC1EDC"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2B38DCA1"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14:paraId="3F74C5E2" w14:textId="77777777" w:rsidR="00F64C3E" w:rsidRPr="00F64C3E" w:rsidRDefault="00F64C3E" w:rsidP="00F64C3E">
            <w:pPr>
              <w:jc w:val="center"/>
              <w:textAlignment w:val="baseline"/>
              <w:rPr>
                <w:color w:val="000000"/>
                <w:sz w:val="20"/>
                <w:szCs w:val="20"/>
              </w:rPr>
            </w:pPr>
            <w:r w:rsidRPr="00F64C3E">
              <w:rPr>
                <w:color w:val="000000"/>
                <w:sz w:val="20"/>
                <w:szCs w:val="20"/>
              </w:rPr>
              <w:t>X</w:t>
            </w:r>
          </w:p>
        </w:tc>
        <w:tc>
          <w:tcPr>
            <w:tcW w:w="397" w:type="pct"/>
            <w:tcBorders>
              <w:top w:val="nil"/>
              <w:left w:val="nil"/>
              <w:bottom w:val="single" w:sz="8" w:space="0" w:color="000000"/>
              <w:right w:val="single" w:sz="8" w:space="0" w:color="000000"/>
            </w:tcBorders>
            <w:tcMar>
              <w:top w:w="0" w:type="dxa"/>
              <w:left w:w="168" w:type="dxa"/>
              <w:bottom w:w="0" w:type="dxa"/>
              <w:right w:w="168" w:type="dxa"/>
            </w:tcMar>
            <w:hideMark/>
          </w:tcPr>
          <w:p w14:paraId="7DD84E2F"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r>
    </w:tbl>
    <w:p w14:paraId="1A8FB372" w14:textId="77777777" w:rsidR="00F64C3E" w:rsidRPr="00F64C3E" w:rsidRDefault="00F64C3E" w:rsidP="00F64C3E">
      <w:pPr>
        <w:textAlignment w:val="baseline"/>
        <w:rPr>
          <w:color w:val="000000"/>
          <w:sz w:val="28"/>
          <w:szCs w:val="28"/>
        </w:rPr>
      </w:pPr>
      <w:r w:rsidRPr="00F64C3E">
        <w:rPr>
          <w:color w:val="000000"/>
          <w:sz w:val="28"/>
          <w:szCs w:val="28"/>
        </w:rPr>
        <w:t> </w:t>
      </w:r>
    </w:p>
    <w:p w14:paraId="15E3DE94"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61DE9626"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33332D76" w14:textId="77777777" w:rsidR="00F64C3E" w:rsidRPr="00F64C3E" w:rsidRDefault="00F64C3E" w:rsidP="00F64C3E">
      <w:pPr>
        <w:rPr>
          <w:sz w:val="28"/>
          <w:szCs w:val="28"/>
        </w:rPr>
      </w:pPr>
      <w:r w:rsidRPr="00F64C3E">
        <w:rPr>
          <w:sz w:val="28"/>
          <w:szCs w:val="28"/>
        </w:rPr>
        <w:t>Телефон ________________________________________</w:t>
      </w:r>
    </w:p>
    <w:p w14:paraId="4D63D2CC" w14:textId="77777777" w:rsidR="00F64C3E" w:rsidRPr="00F64C3E" w:rsidRDefault="00F64C3E" w:rsidP="00F64C3E">
      <w:pPr>
        <w:rPr>
          <w:sz w:val="28"/>
          <w:szCs w:val="28"/>
        </w:rPr>
      </w:pPr>
      <w:r w:rsidRPr="00F64C3E">
        <w:rPr>
          <w:sz w:val="28"/>
          <w:szCs w:val="28"/>
        </w:rPr>
        <w:t>Адрес электронной почты _________________________</w:t>
      </w:r>
    </w:p>
    <w:p w14:paraId="099AA82A" w14:textId="77777777" w:rsidR="00F64C3E" w:rsidRPr="00F64C3E" w:rsidRDefault="00F64C3E" w:rsidP="00F64C3E">
      <w:pPr>
        <w:rPr>
          <w:sz w:val="28"/>
          <w:szCs w:val="28"/>
        </w:rPr>
      </w:pPr>
      <w:r w:rsidRPr="00F64C3E">
        <w:rPr>
          <w:sz w:val="28"/>
          <w:szCs w:val="28"/>
        </w:rPr>
        <w:t>Исполнитель ____________________________________     ________________</w:t>
      </w:r>
    </w:p>
    <w:p w14:paraId="0D3214C0"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5552B3C9"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60C7FC09" w14:textId="77777777" w:rsidR="00F64C3E" w:rsidRPr="00F64C3E" w:rsidRDefault="00F64C3E" w:rsidP="00F64C3E">
      <w:pPr>
        <w:rPr>
          <w:sz w:val="28"/>
          <w:szCs w:val="28"/>
        </w:rPr>
      </w:pPr>
      <w:r w:rsidRPr="00F64C3E">
        <w:rPr>
          <w:sz w:val="28"/>
          <w:szCs w:val="28"/>
        </w:rPr>
        <w:t>________________________________________________    ________________</w:t>
      </w:r>
    </w:p>
    <w:p w14:paraId="731CD330"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33DEC42F" w14:textId="77777777" w:rsidR="00F64C3E" w:rsidRPr="00F64C3E" w:rsidRDefault="00F64C3E" w:rsidP="00F64C3E">
      <w:pPr>
        <w:textAlignment w:val="baseline"/>
        <w:rPr>
          <w:color w:val="000000"/>
          <w:sz w:val="28"/>
          <w:szCs w:val="28"/>
        </w:rPr>
      </w:pPr>
      <w:r w:rsidRPr="00F64C3E">
        <w:rPr>
          <w:sz w:val="28"/>
          <w:szCs w:val="28"/>
        </w:rPr>
        <w:t>Дата «______» ______________ 20__ года</w:t>
      </w:r>
    </w:p>
    <w:p w14:paraId="041920B6"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53088D3B" w14:textId="77777777" w:rsidR="00F64C3E" w:rsidRPr="00F64C3E" w:rsidRDefault="00F64C3E" w:rsidP="00F64C3E">
      <w:pPr>
        <w:jc w:val="right"/>
        <w:textAlignment w:val="baseline"/>
        <w:rPr>
          <w:color w:val="000000"/>
          <w:sz w:val="28"/>
          <w:szCs w:val="28"/>
        </w:rPr>
        <w:sectPr w:rsidR="00F64C3E" w:rsidRPr="00F64C3E" w:rsidSect="007B0EAD">
          <w:pgSz w:w="16838" w:h="11906" w:orient="landscape"/>
          <w:pgMar w:top="1418" w:right="1418" w:bottom="851" w:left="1418" w:header="709" w:footer="709" w:gutter="0"/>
          <w:cols w:space="708"/>
          <w:docGrid w:linePitch="360"/>
        </w:sectPr>
      </w:pPr>
    </w:p>
    <w:p w14:paraId="0A1EE33C" w14:textId="77777777" w:rsidR="00F64C3E" w:rsidRPr="00F64C3E" w:rsidRDefault="00F64C3E" w:rsidP="00F64C3E">
      <w:pPr>
        <w:jc w:val="right"/>
        <w:textAlignment w:val="baseline"/>
        <w:rPr>
          <w:color w:val="000000"/>
          <w:sz w:val="28"/>
          <w:szCs w:val="28"/>
        </w:rPr>
      </w:pPr>
      <w:r w:rsidRPr="00F64C3E">
        <w:rPr>
          <w:color w:val="000000"/>
          <w:sz w:val="28"/>
          <w:szCs w:val="28"/>
        </w:rPr>
        <w:lastRenderedPageBreak/>
        <w:t>Приложение</w:t>
      </w:r>
    </w:p>
    <w:p w14:paraId="5E001D42" w14:textId="77777777" w:rsidR="00F64C3E" w:rsidRPr="00F64C3E" w:rsidRDefault="00F64C3E" w:rsidP="00F64C3E">
      <w:pPr>
        <w:jc w:val="right"/>
        <w:textAlignment w:val="baseline"/>
        <w:rPr>
          <w:color w:val="000000"/>
          <w:sz w:val="28"/>
          <w:szCs w:val="28"/>
        </w:rPr>
      </w:pPr>
      <w:r w:rsidRPr="00F64C3E">
        <w:rPr>
          <w:color w:val="000000"/>
          <w:sz w:val="28"/>
          <w:szCs w:val="28"/>
        </w:rPr>
        <w:t>к форме отчета филиала исламского</w:t>
      </w:r>
    </w:p>
    <w:p w14:paraId="456F4A1D" w14:textId="77777777" w:rsidR="00F64C3E" w:rsidRPr="00F64C3E" w:rsidRDefault="00F64C3E" w:rsidP="00F64C3E">
      <w:pPr>
        <w:jc w:val="right"/>
        <w:textAlignment w:val="baseline"/>
        <w:rPr>
          <w:color w:val="000000"/>
          <w:sz w:val="28"/>
          <w:szCs w:val="28"/>
        </w:rPr>
      </w:pPr>
      <w:r w:rsidRPr="00F64C3E">
        <w:rPr>
          <w:color w:val="000000"/>
          <w:sz w:val="28"/>
          <w:szCs w:val="28"/>
        </w:rPr>
        <w:t>банка-нерезидента Республики Казахстан о</w:t>
      </w:r>
    </w:p>
    <w:p w14:paraId="597B0BE8" w14:textId="77777777" w:rsidR="00F64C3E" w:rsidRPr="00F64C3E" w:rsidRDefault="00F64C3E" w:rsidP="00F64C3E">
      <w:pPr>
        <w:jc w:val="right"/>
        <w:textAlignment w:val="baseline"/>
        <w:rPr>
          <w:color w:val="000000"/>
          <w:sz w:val="28"/>
          <w:szCs w:val="28"/>
        </w:rPr>
      </w:pPr>
      <w:r w:rsidRPr="00F64C3E">
        <w:rPr>
          <w:color w:val="000000"/>
          <w:sz w:val="28"/>
          <w:szCs w:val="28"/>
        </w:rPr>
        <w:t>расшифровке условных и возможных</w:t>
      </w:r>
    </w:p>
    <w:p w14:paraId="6084A729" w14:textId="77777777" w:rsidR="00F64C3E" w:rsidRPr="00F64C3E" w:rsidRDefault="00F64C3E" w:rsidP="00F64C3E">
      <w:pPr>
        <w:jc w:val="right"/>
        <w:textAlignment w:val="baseline"/>
        <w:rPr>
          <w:color w:val="000000"/>
          <w:sz w:val="28"/>
          <w:szCs w:val="28"/>
        </w:rPr>
      </w:pPr>
      <w:r w:rsidRPr="00F64C3E">
        <w:rPr>
          <w:color w:val="000000"/>
          <w:sz w:val="28"/>
          <w:szCs w:val="28"/>
        </w:rPr>
        <w:t>обязательств, взвешенных</w:t>
      </w:r>
    </w:p>
    <w:p w14:paraId="5C0DAE9A" w14:textId="77777777" w:rsidR="00F64C3E" w:rsidRPr="00F64C3E" w:rsidRDefault="00F64C3E" w:rsidP="00F64C3E">
      <w:pPr>
        <w:jc w:val="right"/>
        <w:textAlignment w:val="baseline"/>
        <w:rPr>
          <w:color w:val="000000"/>
          <w:sz w:val="28"/>
          <w:szCs w:val="28"/>
        </w:rPr>
      </w:pPr>
      <w:r w:rsidRPr="00F64C3E">
        <w:rPr>
          <w:color w:val="000000"/>
          <w:sz w:val="28"/>
          <w:szCs w:val="28"/>
        </w:rPr>
        <w:t>с учетом кредитного риска</w:t>
      </w:r>
    </w:p>
    <w:p w14:paraId="13F03A91"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02038061" w14:textId="77777777" w:rsidR="00F64C3E" w:rsidRPr="00F64C3E" w:rsidRDefault="00F64C3E" w:rsidP="00F64C3E">
      <w:pPr>
        <w:jc w:val="center"/>
        <w:textAlignment w:val="baseline"/>
        <w:rPr>
          <w:color w:val="000000"/>
          <w:sz w:val="28"/>
          <w:szCs w:val="28"/>
        </w:rPr>
      </w:pPr>
    </w:p>
    <w:p w14:paraId="5B60C973" w14:textId="77777777" w:rsidR="00F64C3E" w:rsidRPr="00F64C3E" w:rsidRDefault="00F64C3E" w:rsidP="00F64C3E">
      <w:pPr>
        <w:jc w:val="center"/>
        <w:textAlignment w:val="baseline"/>
        <w:rPr>
          <w:color w:val="000000"/>
          <w:sz w:val="28"/>
          <w:szCs w:val="28"/>
        </w:rPr>
      </w:pPr>
      <w:r w:rsidRPr="00F64C3E">
        <w:rPr>
          <w:color w:val="000000"/>
          <w:sz w:val="28"/>
          <w:szCs w:val="28"/>
        </w:rPr>
        <w:t xml:space="preserve">Пояснение по заполнению формы административных данных </w:t>
      </w:r>
    </w:p>
    <w:p w14:paraId="2B1D342C" w14:textId="77777777" w:rsidR="00F64C3E" w:rsidRPr="00F64C3E" w:rsidRDefault="00F64C3E" w:rsidP="00F64C3E">
      <w:pPr>
        <w:jc w:val="center"/>
        <w:textAlignment w:val="baseline"/>
        <w:rPr>
          <w:color w:val="000000"/>
          <w:sz w:val="28"/>
          <w:szCs w:val="28"/>
        </w:rPr>
      </w:pPr>
      <w:r w:rsidRPr="00F64C3E">
        <w:rPr>
          <w:color w:val="000000"/>
          <w:sz w:val="28"/>
          <w:szCs w:val="28"/>
        </w:rPr>
        <w:t>Отчет филиала исламского банка-нерезидента Республики Казахстан о расшифровке условных и возможных обязательств, взвешенных с учетом кредитного риска</w:t>
      </w:r>
    </w:p>
    <w:p w14:paraId="1A673BFA" w14:textId="77777777" w:rsidR="00F64C3E" w:rsidRPr="00F64C3E" w:rsidRDefault="00F64C3E" w:rsidP="00F64C3E">
      <w:pPr>
        <w:jc w:val="center"/>
        <w:textAlignment w:val="baseline"/>
        <w:rPr>
          <w:color w:val="000000"/>
          <w:sz w:val="28"/>
          <w:szCs w:val="28"/>
        </w:rPr>
      </w:pPr>
      <w:r w:rsidRPr="00F64C3E">
        <w:rPr>
          <w:color w:val="000000"/>
          <w:sz w:val="28"/>
          <w:szCs w:val="28"/>
        </w:rPr>
        <w:t>(индекс - 2-BVU_ RUIVO, периодичность - ежемесячная)</w:t>
      </w:r>
    </w:p>
    <w:p w14:paraId="05749DF2"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65DC0243" w14:textId="77777777" w:rsidR="00F64C3E" w:rsidRPr="00F64C3E" w:rsidRDefault="00F64C3E" w:rsidP="00F64C3E">
      <w:pPr>
        <w:jc w:val="center"/>
        <w:textAlignment w:val="baseline"/>
        <w:rPr>
          <w:color w:val="000000"/>
          <w:sz w:val="28"/>
          <w:szCs w:val="28"/>
        </w:rPr>
      </w:pPr>
    </w:p>
    <w:p w14:paraId="444FAAC4" w14:textId="77777777" w:rsidR="00F64C3E" w:rsidRPr="00F64C3E" w:rsidRDefault="00F64C3E" w:rsidP="00F64C3E">
      <w:pPr>
        <w:jc w:val="center"/>
        <w:textAlignment w:val="baseline"/>
        <w:rPr>
          <w:color w:val="000000"/>
          <w:sz w:val="28"/>
          <w:szCs w:val="28"/>
        </w:rPr>
      </w:pPr>
      <w:r w:rsidRPr="00F64C3E">
        <w:rPr>
          <w:color w:val="000000"/>
          <w:sz w:val="28"/>
          <w:szCs w:val="28"/>
        </w:rPr>
        <w:t>Глава 1. Общие положения</w:t>
      </w:r>
    </w:p>
    <w:p w14:paraId="3F5706A8"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08A732A0"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1. Настоящее пояснение определяет единые требования по заполнению формы административных данных «Отчет филиала исламского банка-нерезидента Республики Казахстан о расшифровке условных и возможных обязательств, взвешенных с учетом кредитного риска» (далее – Форма).</w:t>
      </w:r>
    </w:p>
    <w:p w14:paraId="114DE491"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74464A3E"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3. Форма составляется ежемесячно филиалами исламских банков-нерезидентов Республики Казахстан по состоянию на первое число каждого месяца.</w:t>
      </w:r>
    </w:p>
    <w:p w14:paraId="479B15DF"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Сведения в Форме заполняются в тысячах тенге.</w:t>
      </w:r>
    </w:p>
    <w:p w14:paraId="23A2F4D7"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4. Форму подписывают руководитель или лицо, на которое возложена функция по подписанию отчета.</w:t>
      </w:r>
    </w:p>
    <w:p w14:paraId="3D979401" w14:textId="77777777" w:rsidR="00F64C3E" w:rsidRPr="00F64C3E" w:rsidRDefault="00F64C3E" w:rsidP="00F64C3E">
      <w:pPr>
        <w:jc w:val="center"/>
        <w:textAlignment w:val="baseline"/>
        <w:rPr>
          <w:color w:val="000000"/>
          <w:sz w:val="28"/>
          <w:szCs w:val="28"/>
        </w:rPr>
      </w:pPr>
    </w:p>
    <w:p w14:paraId="7B15B12B"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0A3AB16A" w14:textId="77777777" w:rsidR="00F64C3E" w:rsidRPr="00F64C3E" w:rsidRDefault="00F64C3E" w:rsidP="00F64C3E">
      <w:pPr>
        <w:jc w:val="center"/>
        <w:rPr>
          <w:color w:val="000000"/>
          <w:sz w:val="28"/>
          <w:szCs w:val="28"/>
        </w:rPr>
      </w:pPr>
      <w:r w:rsidRPr="00F64C3E">
        <w:rPr>
          <w:color w:val="000000"/>
          <w:sz w:val="28"/>
          <w:szCs w:val="28"/>
        </w:rPr>
        <w:t>Глава 2. Пояснение по заполнению Формы</w:t>
      </w:r>
    </w:p>
    <w:p w14:paraId="08B4ED7A"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20071D1E"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 xml:space="preserve">5. Форма заполняется в соответствии с </w:t>
      </w:r>
      <w:r w:rsidRPr="00F64C3E">
        <w:rPr>
          <w:sz w:val="28"/>
          <w:szCs w:val="28"/>
        </w:rPr>
        <w:t>постановлением</w:t>
      </w:r>
      <w:r w:rsidRPr="00F64C3E">
        <w:rPr>
          <w:color w:val="000000"/>
          <w:sz w:val="28"/>
          <w:szCs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w:t>
      </w:r>
      <w:r w:rsidRPr="00F64C3E">
        <w:rPr>
          <w:color w:val="000000"/>
          <w:sz w:val="28"/>
          <w:szCs w:val="28"/>
        </w:rPr>
        <w:lastRenderedPageBreak/>
        <w:t>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w:t>
      </w:r>
    </w:p>
    <w:p w14:paraId="4BF4B96D"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6. В графе 3 указывается сумма по условным и возможным обязательствам, подлежащим взвешиванию с учетом кредитного риска.</w:t>
      </w:r>
    </w:p>
    <w:p w14:paraId="067A66EA"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7. В графе 6 указывается сумма по условным и возможным обязательствам (графа 3), умноженная на значение коэффициента конверсии в процентах (графа 4) и значение коэффициента кредитного риска в процентах (графа 5).</w:t>
      </w:r>
    </w:p>
    <w:p w14:paraId="20CACA18"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1EB7BF35" w14:textId="77777777" w:rsidR="00F64C3E" w:rsidRPr="00F64C3E" w:rsidRDefault="00F64C3E" w:rsidP="00F64C3E">
      <w:pPr>
        <w:textAlignment w:val="baseline"/>
        <w:rPr>
          <w:color w:val="000000"/>
          <w:sz w:val="28"/>
          <w:szCs w:val="28"/>
        </w:rPr>
      </w:pPr>
      <w:r w:rsidRPr="00F64C3E">
        <w:rPr>
          <w:color w:val="000000"/>
          <w:sz w:val="28"/>
          <w:szCs w:val="28"/>
        </w:rPr>
        <w:t> </w:t>
      </w:r>
    </w:p>
    <w:p w14:paraId="0A2F087C" w14:textId="77777777" w:rsidR="00F64C3E" w:rsidRPr="00F64C3E" w:rsidRDefault="00F64C3E" w:rsidP="00F64C3E">
      <w:pPr>
        <w:ind w:firstLine="709"/>
        <w:jc w:val="right"/>
        <w:textAlignment w:val="baseline"/>
        <w:rPr>
          <w:rFonts w:eastAsia="Calibri"/>
          <w:sz w:val="28"/>
          <w:szCs w:val="22"/>
          <w:lang w:eastAsia="en-US"/>
        </w:rPr>
      </w:pPr>
      <w:r w:rsidRPr="00F64C3E">
        <w:rPr>
          <w:rFonts w:eastAsia="Calibri"/>
          <w:sz w:val="28"/>
          <w:szCs w:val="22"/>
          <w:lang w:eastAsia="en-US"/>
        </w:rPr>
        <w:br w:type="column"/>
      </w:r>
      <w:r w:rsidRPr="00F64C3E">
        <w:rPr>
          <w:rFonts w:eastAsia="Calibri"/>
          <w:sz w:val="28"/>
          <w:szCs w:val="22"/>
          <w:lang w:eastAsia="en-US"/>
        </w:rPr>
        <w:lastRenderedPageBreak/>
        <w:t>Приложение 70</w:t>
      </w:r>
    </w:p>
    <w:p w14:paraId="49652150" w14:textId="77777777" w:rsidR="00F64C3E" w:rsidRPr="00F64C3E" w:rsidRDefault="00F64C3E" w:rsidP="00F64C3E">
      <w:pPr>
        <w:ind w:left="4820" w:firstLine="2835"/>
        <w:jc w:val="right"/>
        <w:rPr>
          <w:rFonts w:eastAsia="Calibri"/>
          <w:sz w:val="28"/>
          <w:szCs w:val="22"/>
          <w:lang w:eastAsia="en-US"/>
        </w:rPr>
      </w:pPr>
      <w:r w:rsidRPr="00F64C3E">
        <w:rPr>
          <w:rFonts w:eastAsia="Calibri"/>
          <w:sz w:val="28"/>
          <w:szCs w:val="22"/>
          <w:lang w:eastAsia="en-US"/>
        </w:rPr>
        <w:t>к Перечню</w:t>
      </w:r>
    </w:p>
    <w:p w14:paraId="47BBD09B" w14:textId="77777777" w:rsidR="00F64C3E" w:rsidRPr="00F64C3E" w:rsidRDefault="00F64C3E" w:rsidP="00F64C3E">
      <w:pPr>
        <w:rPr>
          <w:rFonts w:eastAsia="Calibri"/>
          <w:sz w:val="28"/>
          <w:szCs w:val="28"/>
          <w:lang w:eastAsia="en-US"/>
        </w:rPr>
      </w:pPr>
    </w:p>
    <w:p w14:paraId="0B3E9C49" w14:textId="77777777" w:rsidR="00F64C3E" w:rsidRPr="00F64C3E" w:rsidRDefault="00F64C3E" w:rsidP="00F64C3E">
      <w:pPr>
        <w:rPr>
          <w:rFonts w:eastAsia="Calibri"/>
          <w:sz w:val="28"/>
          <w:szCs w:val="28"/>
          <w:lang w:eastAsia="en-US"/>
        </w:rPr>
      </w:pPr>
    </w:p>
    <w:p w14:paraId="7BFE450D" w14:textId="77777777" w:rsidR="00F64C3E" w:rsidRPr="00F64C3E" w:rsidRDefault="00F64C3E" w:rsidP="00F64C3E">
      <w:pPr>
        <w:jc w:val="right"/>
        <w:rPr>
          <w:sz w:val="28"/>
          <w:szCs w:val="28"/>
        </w:rPr>
      </w:pPr>
      <w:r w:rsidRPr="00F64C3E">
        <w:rPr>
          <w:sz w:val="28"/>
          <w:szCs w:val="28"/>
        </w:rPr>
        <w:t>Приложение 18</w:t>
      </w:r>
    </w:p>
    <w:p w14:paraId="64AC0E30" w14:textId="77777777" w:rsidR="00F64C3E" w:rsidRPr="00F64C3E" w:rsidRDefault="00F64C3E" w:rsidP="00F64C3E">
      <w:pPr>
        <w:jc w:val="right"/>
        <w:rPr>
          <w:sz w:val="28"/>
          <w:szCs w:val="28"/>
        </w:rPr>
      </w:pPr>
      <w:r w:rsidRPr="00F64C3E">
        <w:rPr>
          <w:sz w:val="28"/>
          <w:szCs w:val="28"/>
        </w:rPr>
        <w:t xml:space="preserve">к </w:t>
      </w:r>
      <w:hyperlink r:id="rId81" w:history="1">
        <w:r w:rsidRPr="00F64C3E">
          <w:rPr>
            <w:sz w:val="28"/>
            <w:szCs w:val="28"/>
          </w:rPr>
          <w:t>постановлению</w:t>
        </w:r>
      </w:hyperlink>
      <w:r w:rsidRPr="00F64C3E">
        <w:rPr>
          <w:sz w:val="28"/>
          <w:szCs w:val="28"/>
        </w:rPr>
        <w:t xml:space="preserve"> Правления</w:t>
      </w:r>
    </w:p>
    <w:p w14:paraId="37A93B0D" w14:textId="77777777" w:rsidR="00F64C3E" w:rsidRPr="00F64C3E" w:rsidRDefault="00F64C3E" w:rsidP="00F64C3E">
      <w:pPr>
        <w:jc w:val="right"/>
        <w:rPr>
          <w:sz w:val="28"/>
          <w:szCs w:val="28"/>
        </w:rPr>
      </w:pPr>
      <w:r w:rsidRPr="00F64C3E">
        <w:rPr>
          <w:sz w:val="28"/>
          <w:szCs w:val="28"/>
        </w:rPr>
        <w:t>Национального Банка</w:t>
      </w:r>
    </w:p>
    <w:p w14:paraId="724B45F9" w14:textId="77777777" w:rsidR="00F64C3E" w:rsidRPr="00F64C3E" w:rsidRDefault="00F64C3E" w:rsidP="00F64C3E">
      <w:pPr>
        <w:jc w:val="right"/>
        <w:rPr>
          <w:sz w:val="28"/>
          <w:szCs w:val="28"/>
        </w:rPr>
      </w:pPr>
      <w:r w:rsidRPr="00F64C3E">
        <w:rPr>
          <w:sz w:val="28"/>
          <w:szCs w:val="28"/>
        </w:rPr>
        <w:t>Республики Казахстан</w:t>
      </w:r>
    </w:p>
    <w:p w14:paraId="4CC86302" w14:textId="77777777" w:rsidR="00F64C3E" w:rsidRPr="00F64C3E" w:rsidRDefault="00F64C3E" w:rsidP="00F64C3E">
      <w:pPr>
        <w:jc w:val="right"/>
        <w:textAlignment w:val="baseline"/>
        <w:rPr>
          <w:sz w:val="28"/>
          <w:szCs w:val="28"/>
        </w:rPr>
      </w:pPr>
      <w:r w:rsidRPr="00F64C3E">
        <w:rPr>
          <w:sz w:val="28"/>
          <w:szCs w:val="28"/>
        </w:rPr>
        <w:t>от 2 марта 2021 года № 23</w:t>
      </w:r>
    </w:p>
    <w:p w14:paraId="3E8B1FD0" w14:textId="77777777" w:rsidR="00F64C3E" w:rsidRPr="00F64C3E" w:rsidRDefault="00F64C3E" w:rsidP="00F64C3E">
      <w:pPr>
        <w:jc w:val="right"/>
        <w:textAlignment w:val="baseline"/>
        <w:rPr>
          <w:sz w:val="28"/>
          <w:szCs w:val="28"/>
        </w:rPr>
      </w:pPr>
    </w:p>
    <w:p w14:paraId="7A505177" w14:textId="77777777" w:rsidR="00F64C3E" w:rsidRPr="00F64C3E" w:rsidRDefault="00F64C3E" w:rsidP="00F64C3E">
      <w:pPr>
        <w:jc w:val="right"/>
        <w:textAlignment w:val="baseline"/>
        <w:rPr>
          <w:color w:val="000000"/>
          <w:sz w:val="28"/>
          <w:szCs w:val="28"/>
        </w:rPr>
      </w:pPr>
      <w:r w:rsidRPr="00F64C3E">
        <w:rPr>
          <w:color w:val="000000"/>
          <w:sz w:val="28"/>
          <w:szCs w:val="28"/>
        </w:rPr>
        <w:t>  </w:t>
      </w:r>
    </w:p>
    <w:p w14:paraId="76523970" w14:textId="77777777" w:rsidR="00F64C3E" w:rsidRPr="00F64C3E" w:rsidRDefault="00F64C3E" w:rsidP="00F64C3E">
      <w:pPr>
        <w:jc w:val="center"/>
        <w:textAlignment w:val="baseline"/>
        <w:rPr>
          <w:color w:val="000000"/>
          <w:sz w:val="28"/>
          <w:szCs w:val="28"/>
        </w:rPr>
      </w:pPr>
      <w:r w:rsidRPr="00F64C3E">
        <w:rPr>
          <w:color w:val="000000"/>
          <w:sz w:val="28"/>
          <w:szCs w:val="28"/>
        </w:rPr>
        <w:t>Форма, предназначенная для сбора административных данных</w:t>
      </w:r>
    </w:p>
    <w:p w14:paraId="4B727D97" w14:textId="77777777" w:rsidR="00F64C3E" w:rsidRPr="00F64C3E" w:rsidRDefault="00F64C3E" w:rsidP="00F64C3E">
      <w:pPr>
        <w:jc w:val="center"/>
        <w:textAlignment w:val="baseline"/>
        <w:rPr>
          <w:color w:val="000000"/>
          <w:sz w:val="28"/>
          <w:szCs w:val="28"/>
        </w:rPr>
      </w:pPr>
    </w:p>
    <w:p w14:paraId="0248E619" w14:textId="77777777" w:rsidR="00F64C3E" w:rsidRPr="00F64C3E" w:rsidRDefault="00F64C3E" w:rsidP="00F64C3E">
      <w:pPr>
        <w:jc w:val="center"/>
        <w:textAlignment w:val="baseline"/>
        <w:rPr>
          <w:color w:val="000000"/>
          <w:sz w:val="28"/>
          <w:szCs w:val="28"/>
        </w:rPr>
      </w:pPr>
    </w:p>
    <w:p w14:paraId="41AFF133" w14:textId="77777777" w:rsidR="00F64C3E" w:rsidRPr="00F64C3E" w:rsidRDefault="00F64C3E" w:rsidP="00F64C3E">
      <w:pPr>
        <w:jc w:val="center"/>
        <w:textAlignment w:val="baseline"/>
        <w:rPr>
          <w:color w:val="000000"/>
          <w:sz w:val="28"/>
          <w:szCs w:val="28"/>
        </w:rPr>
      </w:pPr>
      <w:r w:rsidRPr="00F64C3E">
        <w:rPr>
          <w:color w:val="000000"/>
          <w:sz w:val="28"/>
          <w:szCs w:val="28"/>
        </w:rPr>
        <w:t>Представляется: в Национальный Банк Республики Казахстан</w:t>
      </w:r>
    </w:p>
    <w:p w14:paraId="15C4FA23" w14:textId="77777777" w:rsidR="00F64C3E" w:rsidRPr="00F64C3E" w:rsidRDefault="00F64C3E" w:rsidP="00F64C3E">
      <w:pPr>
        <w:jc w:val="center"/>
        <w:textAlignment w:val="baseline"/>
        <w:rPr>
          <w:color w:val="000000"/>
          <w:sz w:val="28"/>
          <w:szCs w:val="28"/>
        </w:rPr>
      </w:pPr>
      <w:r w:rsidRPr="00F64C3E">
        <w:rPr>
          <w:color w:val="000000"/>
          <w:sz w:val="28"/>
          <w:szCs w:val="28"/>
        </w:rPr>
        <w:t>Форма административных данных размещена на интернет-ресурсе: www.nationalbank.kz</w:t>
      </w:r>
    </w:p>
    <w:p w14:paraId="40BCDB92" w14:textId="77777777" w:rsidR="00F64C3E" w:rsidRPr="00F64C3E" w:rsidRDefault="00F64C3E" w:rsidP="00F64C3E">
      <w:pPr>
        <w:jc w:val="center"/>
        <w:textAlignment w:val="baseline"/>
        <w:rPr>
          <w:color w:val="000000"/>
          <w:sz w:val="28"/>
          <w:szCs w:val="28"/>
        </w:rPr>
      </w:pPr>
    </w:p>
    <w:p w14:paraId="28403520" w14:textId="77777777" w:rsidR="00F64C3E" w:rsidRPr="00F64C3E" w:rsidRDefault="00F64C3E" w:rsidP="00F64C3E">
      <w:pPr>
        <w:jc w:val="center"/>
        <w:textAlignment w:val="baseline"/>
        <w:rPr>
          <w:color w:val="000000"/>
          <w:sz w:val="28"/>
          <w:szCs w:val="28"/>
        </w:rPr>
      </w:pPr>
    </w:p>
    <w:p w14:paraId="4242D23C" w14:textId="77777777" w:rsidR="00F64C3E" w:rsidRPr="00F64C3E" w:rsidRDefault="00F64C3E" w:rsidP="00F64C3E">
      <w:pPr>
        <w:jc w:val="center"/>
        <w:rPr>
          <w:color w:val="000000"/>
          <w:sz w:val="28"/>
          <w:szCs w:val="28"/>
        </w:rPr>
      </w:pPr>
      <w:r w:rsidRPr="00F64C3E">
        <w:rPr>
          <w:color w:val="000000"/>
          <w:sz w:val="28"/>
          <w:szCs w:val="28"/>
        </w:rPr>
        <w:t>Отчет о расшифровке коэффициента покрытия ликвидности</w:t>
      </w:r>
    </w:p>
    <w:p w14:paraId="188817D3"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3806ACD4"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Индекс формы административных данных: 1-BVU_LCR</w:t>
      </w:r>
    </w:p>
    <w:p w14:paraId="73211D2D"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Периодичность: ежемесячная</w:t>
      </w:r>
    </w:p>
    <w:p w14:paraId="58693138"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Отчетный период: на «___» _________ 20__ года</w:t>
      </w:r>
    </w:p>
    <w:p w14:paraId="56922482"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Круг лиц, представляющих информацию: филиалы банков-нерезидентов Республики Казахстан</w:t>
      </w:r>
    </w:p>
    <w:p w14:paraId="3F8F7009"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 xml:space="preserve">Срок представления формы административных данных: </w:t>
      </w:r>
    </w:p>
    <w:p w14:paraId="7CC9D6D1"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ежемесячно, не позднее десятого рабочего дня месяца, следующего за отчетным месяцем</w:t>
      </w:r>
    </w:p>
    <w:p w14:paraId="6643100D" w14:textId="77777777" w:rsidR="00F64C3E" w:rsidRPr="00F64C3E" w:rsidRDefault="00F64C3E" w:rsidP="00F64C3E">
      <w:pPr>
        <w:jc w:val="right"/>
        <w:textAlignment w:val="baseline"/>
        <w:rPr>
          <w:color w:val="000000"/>
          <w:sz w:val="28"/>
          <w:szCs w:val="28"/>
        </w:rPr>
      </w:pPr>
      <w:r w:rsidRPr="00F64C3E">
        <w:rPr>
          <w:color w:val="000000"/>
          <w:sz w:val="28"/>
          <w:szCs w:val="28"/>
        </w:rPr>
        <w:t> </w:t>
      </w:r>
    </w:p>
    <w:p w14:paraId="35CBB3F1" w14:textId="77777777" w:rsidR="00F64C3E" w:rsidRPr="00F64C3E" w:rsidRDefault="00F64C3E" w:rsidP="00F64C3E">
      <w:pPr>
        <w:jc w:val="right"/>
        <w:textAlignment w:val="baseline"/>
        <w:rPr>
          <w:color w:val="000000"/>
          <w:sz w:val="28"/>
          <w:szCs w:val="28"/>
        </w:rPr>
      </w:pPr>
      <w:r w:rsidRPr="00F64C3E">
        <w:rPr>
          <w:color w:val="000000"/>
          <w:sz w:val="28"/>
          <w:szCs w:val="28"/>
        </w:rPr>
        <w:br w:type="column"/>
      </w:r>
      <w:r w:rsidRPr="00F64C3E">
        <w:rPr>
          <w:color w:val="000000"/>
          <w:sz w:val="28"/>
          <w:szCs w:val="28"/>
        </w:rPr>
        <w:lastRenderedPageBreak/>
        <w:t>Форма</w:t>
      </w:r>
    </w:p>
    <w:p w14:paraId="62C2E9A2" w14:textId="77777777" w:rsidR="00F64C3E" w:rsidRPr="00F64C3E" w:rsidRDefault="00F64C3E" w:rsidP="00F64C3E">
      <w:pPr>
        <w:jc w:val="right"/>
        <w:textAlignment w:val="baseline"/>
        <w:rPr>
          <w:color w:val="000000"/>
          <w:sz w:val="28"/>
          <w:szCs w:val="28"/>
        </w:rPr>
      </w:pPr>
    </w:p>
    <w:p w14:paraId="6A89D7D2" w14:textId="77777777" w:rsidR="00F64C3E" w:rsidRPr="00F64C3E" w:rsidRDefault="00F64C3E" w:rsidP="00F64C3E">
      <w:pPr>
        <w:jc w:val="right"/>
        <w:textAlignment w:val="baseline"/>
        <w:rPr>
          <w:color w:val="000000"/>
          <w:sz w:val="28"/>
          <w:szCs w:val="28"/>
        </w:rPr>
      </w:pPr>
    </w:p>
    <w:p w14:paraId="452989AD" w14:textId="77777777" w:rsidR="00F64C3E" w:rsidRPr="00F64C3E" w:rsidRDefault="00F64C3E" w:rsidP="00F64C3E">
      <w:pPr>
        <w:jc w:val="center"/>
        <w:textAlignment w:val="baseline"/>
        <w:rPr>
          <w:color w:val="000000"/>
          <w:sz w:val="28"/>
          <w:szCs w:val="28"/>
        </w:rPr>
      </w:pPr>
      <w:r w:rsidRPr="00F64C3E">
        <w:rPr>
          <w:color w:val="000000"/>
          <w:sz w:val="28"/>
          <w:szCs w:val="28"/>
        </w:rPr>
        <w:t>Таблица. Расшифровка коэффициента покрытия ликвидности</w:t>
      </w:r>
    </w:p>
    <w:p w14:paraId="65938B63" w14:textId="77777777" w:rsidR="00F64C3E" w:rsidRPr="00F64C3E" w:rsidRDefault="00F64C3E" w:rsidP="00F64C3E">
      <w:pPr>
        <w:jc w:val="right"/>
        <w:textAlignment w:val="baseline"/>
        <w:rPr>
          <w:color w:val="000000"/>
          <w:sz w:val="28"/>
          <w:szCs w:val="28"/>
        </w:rPr>
      </w:pPr>
      <w:r w:rsidRPr="00F64C3E">
        <w:rPr>
          <w:color w:val="000000"/>
          <w:sz w:val="28"/>
          <w:szCs w:val="28"/>
        </w:rPr>
        <w:t> </w:t>
      </w:r>
    </w:p>
    <w:p w14:paraId="68573120" w14:textId="77777777" w:rsidR="00F64C3E" w:rsidRPr="00F64C3E" w:rsidRDefault="00F64C3E" w:rsidP="00F64C3E">
      <w:pPr>
        <w:jc w:val="right"/>
        <w:textAlignment w:val="baseline"/>
        <w:rPr>
          <w:color w:val="000000"/>
          <w:sz w:val="28"/>
          <w:szCs w:val="28"/>
        </w:rPr>
      </w:pPr>
      <w:r w:rsidRPr="00F64C3E">
        <w:rPr>
          <w:color w:val="000000"/>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686"/>
        <w:gridCol w:w="5031"/>
        <w:gridCol w:w="912"/>
        <w:gridCol w:w="1997"/>
        <w:gridCol w:w="991"/>
      </w:tblGrid>
      <w:tr w:rsidR="00F64C3E" w:rsidRPr="00F64C3E" w14:paraId="012DA90C" w14:textId="77777777" w:rsidTr="008F2088">
        <w:trPr>
          <w:jc w:val="center"/>
        </w:trPr>
        <w:tc>
          <w:tcPr>
            <w:tcW w:w="35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404827F" w14:textId="77777777" w:rsidR="00F64C3E" w:rsidRPr="00F64C3E" w:rsidRDefault="00F64C3E" w:rsidP="00F64C3E">
            <w:pPr>
              <w:jc w:val="center"/>
              <w:textAlignment w:val="baseline"/>
              <w:rPr>
                <w:color w:val="000000"/>
                <w:sz w:val="20"/>
                <w:szCs w:val="20"/>
              </w:rPr>
            </w:pPr>
            <w:r w:rsidRPr="00F64C3E">
              <w:rPr>
                <w:color w:val="000000"/>
                <w:sz w:val="20"/>
                <w:szCs w:val="20"/>
              </w:rPr>
              <w:t>№</w:t>
            </w:r>
          </w:p>
        </w:tc>
        <w:tc>
          <w:tcPr>
            <w:tcW w:w="261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C0F3539" w14:textId="77777777" w:rsidR="00F64C3E" w:rsidRPr="00F64C3E" w:rsidRDefault="00F64C3E" w:rsidP="00F64C3E">
            <w:pPr>
              <w:jc w:val="center"/>
              <w:textAlignment w:val="baseline"/>
              <w:rPr>
                <w:color w:val="000000"/>
                <w:sz w:val="20"/>
                <w:szCs w:val="20"/>
              </w:rPr>
            </w:pPr>
            <w:r w:rsidRPr="00F64C3E">
              <w:rPr>
                <w:color w:val="000000"/>
                <w:sz w:val="20"/>
                <w:szCs w:val="20"/>
              </w:rPr>
              <w:t>Наименование статей</w:t>
            </w:r>
          </w:p>
        </w:tc>
        <w:tc>
          <w:tcPr>
            <w:tcW w:w="47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E79CBE9" w14:textId="77777777" w:rsidR="00F64C3E" w:rsidRPr="00F64C3E" w:rsidRDefault="00F64C3E" w:rsidP="00F64C3E">
            <w:pPr>
              <w:jc w:val="center"/>
              <w:textAlignment w:val="baseline"/>
              <w:rPr>
                <w:color w:val="000000"/>
                <w:sz w:val="20"/>
                <w:szCs w:val="20"/>
              </w:rPr>
            </w:pPr>
            <w:r w:rsidRPr="00F64C3E">
              <w:rPr>
                <w:color w:val="000000"/>
                <w:sz w:val="20"/>
                <w:szCs w:val="20"/>
              </w:rPr>
              <w:t>Сумма</w:t>
            </w:r>
          </w:p>
        </w:tc>
        <w:tc>
          <w:tcPr>
            <w:tcW w:w="103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1907B64" w14:textId="77777777" w:rsidR="00F64C3E" w:rsidRPr="00F64C3E" w:rsidRDefault="00F64C3E" w:rsidP="00F64C3E">
            <w:pPr>
              <w:jc w:val="center"/>
              <w:textAlignment w:val="baseline"/>
              <w:rPr>
                <w:color w:val="000000"/>
                <w:sz w:val="20"/>
                <w:szCs w:val="20"/>
              </w:rPr>
            </w:pPr>
            <w:r w:rsidRPr="00F64C3E">
              <w:rPr>
                <w:color w:val="000000"/>
                <w:sz w:val="20"/>
                <w:szCs w:val="20"/>
              </w:rPr>
              <w:t>Коэффициент учета в процентах</w:t>
            </w:r>
          </w:p>
        </w:tc>
        <w:tc>
          <w:tcPr>
            <w:tcW w:w="51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EDA8BAF" w14:textId="77777777" w:rsidR="00F64C3E" w:rsidRPr="00F64C3E" w:rsidRDefault="00F64C3E" w:rsidP="00F64C3E">
            <w:pPr>
              <w:jc w:val="center"/>
              <w:textAlignment w:val="baseline"/>
              <w:rPr>
                <w:color w:val="000000"/>
                <w:sz w:val="20"/>
                <w:szCs w:val="20"/>
              </w:rPr>
            </w:pPr>
            <w:r w:rsidRPr="00F64C3E">
              <w:rPr>
                <w:color w:val="000000"/>
                <w:sz w:val="20"/>
                <w:szCs w:val="20"/>
              </w:rPr>
              <w:t>Сумма к расчету</w:t>
            </w:r>
          </w:p>
        </w:tc>
      </w:tr>
      <w:tr w:rsidR="00F64C3E" w:rsidRPr="00F64C3E" w14:paraId="046AD203"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FBAD71F"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4DDBAF15" w14:textId="77777777" w:rsidR="00F64C3E" w:rsidRPr="00F64C3E" w:rsidRDefault="00F64C3E" w:rsidP="00F64C3E">
            <w:pPr>
              <w:jc w:val="center"/>
              <w:textAlignment w:val="baseline"/>
              <w:rPr>
                <w:color w:val="000000"/>
                <w:sz w:val="20"/>
                <w:szCs w:val="20"/>
              </w:rPr>
            </w:pPr>
            <w:r w:rsidRPr="00F64C3E">
              <w:rPr>
                <w:color w:val="000000"/>
                <w:sz w:val="20"/>
                <w:szCs w:val="20"/>
              </w:rPr>
              <w:t>2</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7FD8905E" w14:textId="77777777" w:rsidR="00F64C3E" w:rsidRPr="00F64C3E" w:rsidRDefault="00F64C3E" w:rsidP="00F64C3E">
            <w:pPr>
              <w:jc w:val="center"/>
              <w:textAlignment w:val="baseline"/>
              <w:rPr>
                <w:color w:val="000000"/>
                <w:sz w:val="20"/>
                <w:szCs w:val="20"/>
              </w:rPr>
            </w:pPr>
            <w:r w:rsidRPr="00F64C3E">
              <w:rPr>
                <w:color w:val="000000"/>
                <w:sz w:val="20"/>
                <w:szCs w:val="20"/>
              </w:rPr>
              <w:t>3</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32275AE3" w14:textId="77777777" w:rsidR="00F64C3E" w:rsidRPr="00F64C3E" w:rsidRDefault="00F64C3E" w:rsidP="00F64C3E">
            <w:pPr>
              <w:jc w:val="center"/>
              <w:textAlignment w:val="baseline"/>
              <w:rPr>
                <w:color w:val="000000"/>
                <w:sz w:val="20"/>
                <w:szCs w:val="20"/>
              </w:rPr>
            </w:pPr>
            <w:r w:rsidRPr="00F64C3E">
              <w:rPr>
                <w:color w:val="000000"/>
                <w:sz w:val="20"/>
                <w:szCs w:val="20"/>
              </w:rPr>
              <w:t>4</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2AD6904E" w14:textId="77777777" w:rsidR="00F64C3E" w:rsidRPr="00F64C3E" w:rsidRDefault="00F64C3E" w:rsidP="00F64C3E">
            <w:pPr>
              <w:jc w:val="center"/>
              <w:textAlignment w:val="baseline"/>
              <w:rPr>
                <w:color w:val="000000"/>
                <w:sz w:val="20"/>
                <w:szCs w:val="20"/>
              </w:rPr>
            </w:pPr>
            <w:r w:rsidRPr="00F64C3E">
              <w:rPr>
                <w:color w:val="000000"/>
                <w:sz w:val="20"/>
                <w:szCs w:val="20"/>
              </w:rPr>
              <w:t>5</w:t>
            </w:r>
          </w:p>
        </w:tc>
      </w:tr>
      <w:tr w:rsidR="00F64C3E" w:rsidRPr="00F64C3E" w14:paraId="6564FD1F" w14:textId="77777777" w:rsidTr="008F2088">
        <w:trPr>
          <w:jc w:val="center"/>
        </w:trPr>
        <w:tc>
          <w:tcPr>
            <w:tcW w:w="5000" w:type="pct"/>
            <w:gridSpan w:val="5"/>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107701F" w14:textId="77777777" w:rsidR="00F64C3E" w:rsidRPr="00F64C3E" w:rsidRDefault="00F64C3E" w:rsidP="00F64C3E">
            <w:pPr>
              <w:jc w:val="center"/>
              <w:textAlignment w:val="baseline"/>
              <w:rPr>
                <w:color w:val="000000"/>
                <w:sz w:val="20"/>
                <w:szCs w:val="20"/>
              </w:rPr>
            </w:pPr>
            <w:r w:rsidRPr="00F64C3E">
              <w:rPr>
                <w:color w:val="000000"/>
                <w:sz w:val="20"/>
                <w:szCs w:val="20"/>
              </w:rPr>
              <w:t>Высококачественные ликвидные активы первого уровня</w:t>
            </w:r>
          </w:p>
        </w:tc>
      </w:tr>
      <w:tr w:rsidR="00F64C3E" w:rsidRPr="00F64C3E" w14:paraId="3F4A250F"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E4F8060"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7AFCD536" w14:textId="77777777" w:rsidR="00F64C3E" w:rsidRPr="00F64C3E" w:rsidRDefault="00F64C3E" w:rsidP="00F64C3E">
            <w:pPr>
              <w:jc w:val="both"/>
              <w:textAlignment w:val="baseline"/>
              <w:rPr>
                <w:color w:val="000000"/>
                <w:sz w:val="20"/>
                <w:szCs w:val="20"/>
              </w:rPr>
            </w:pPr>
            <w:r w:rsidRPr="00F64C3E">
              <w:rPr>
                <w:color w:val="000000"/>
                <w:sz w:val="20"/>
                <w:szCs w:val="20"/>
              </w:rPr>
              <w:t>Наличные деньги</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508C8003"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3917D59F"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626B0921"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05C196A8"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A7C83C6" w14:textId="77777777" w:rsidR="00F64C3E" w:rsidRPr="00F64C3E" w:rsidRDefault="00F64C3E" w:rsidP="00F64C3E">
            <w:pPr>
              <w:jc w:val="center"/>
              <w:textAlignment w:val="baseline"/>
              <w:rPr>
                <w:color w:val="000000"/>
                <w:sz w:val="20"/>
                <w:szCs w:val="20"/>
              </w:rPr>
            </w:pPr>
            <w:r w:rsidRPr="00F64C3E">
              <w:rPr>
                <w:color w:val="000000"/>
                <w:sz w:val="20"/>
                <w:szCs w:val="20"/>
              </w:rPr>
              <w:t>2</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35D7F5CF" w14:textId="77777777" w:rsidR="00F64C3E" w:rsidRPr="00F64C3E" w:rsidRDefault="00F64C3E" w:rsidP="00F64C3E">
            <w:pPr>
              <w:jc w:val="both"/>
              <w:textAlignment w:val="baseline"/>
              <w:rPr>
                <w:color w:val="000000"/>
                <w:sz w:val="20"/>
                <w:szCs w:val="20"/>
              </w:rPr>
            </w:pPr>
            <w:r w:rsidRPr="00F64C3E">
              <w:rPr>
                <w:color w:val="000000"/>
                <w:sz w:val="20"/>
                <w:szCs w:val="20"/>
              </w:rPr>
              <w:t>Депозиты в Национальном Банке Республики Казахстан</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38FDC67D"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7AB47D67"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793BCA02"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1A8698A6"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EBD5C1B" w14:textId="77777777" w:rsidR="00F64C3E" w:rsidRPr="00F64C3E" w:rsidRDefault="00F64C3E" w:rsidP="00F64C3E">
            <w:pPr>
              <w:jc w:val="center"/>
              <w:textAlignment w:val="baseline"/>
              <w:rPr>
                <w:color w:val="000000"/>
                <w:sz w:val="20"/>
                <w:szCs w:val="20"/>
              </w:rPr>
            </w:pPr>
            <w:r w:rsidRPr="00F64C3E">
              <w:rPr>
                <w:color w:val="000000"/>
                <w:sz w:val="20"/>
                <w:szCs w:val="20"/>
              </w:rPr>
              <w:t>3</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71837709" w14:textId="77777777" w:rsidR="00F64C3E" w:rsidRPr="00F64C3E" w:rsidRDefault="00F64C3E" w:rsidP="00F64C3E">
            <w:pPr>
              <w:jc w:val="both"/>
              <w:textAlignment w:val="baseline"/>
              <w:rPr>
                <w:color w:val="000000"/>
                <w:sz w:val="20"/>
                <w:szCs w:val="20"/>
              </w:rPr>
            </w:pPr>
            <w:r w:rsidRPr="00F64C3E">
              <w:rPr>
                <w:color w:val="000000"/>
                <w:sz w:val="20"/>
                <w:szCs w:val="20"/>
              </w:rPr>
              <w:t>Требования к Правительству Республики Казахстан, Национальному Банку,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правительствам иностранных государств, центральным банкам иностранных государств и международным финансовым организациям, взвешиваемые по степени кредитного риска 0 (ноль) процентов:</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5B7A7E97"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05575D79"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03A98CAE"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7FBB56BB"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89ADCF1" w14:textId="77777777" w:rsidR="00F64C3E" w:rsidRPr="00F64C3E" w:rsidRDefault="00F64C3E" w:rsidP="00F64C3E">
            <w:pPr>
              <w:jc w:val="center"/>
              <w:textAlignment w:val="baseline"/>
              <w:rPr>
                <w:color w:val="000000"/>
                <w:sz w:val="20"/>
                <w:szCs w:val="20"/>
              </w:rPr>
            </w:pPr>
            <w:r w:rsidRPr="00F64C3E">
              <w:rPr>
                <w:color w:val="000000"/>
                <w:sz w:val="20"/>
                <w:szCs w:val="20"/>
              </w:rPr>
              <w:t>3.1</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281ACBB7" w14:textId="77777777" w:rsidR="00F64C3E" w:rsidRPr="00F64C3E" w:rsidRDefault="00F64C3E" w:rsidP="00F64C3E">
            <w:pPr>
              <w:jc w:val="both"/>
              <w:textAlignment w:val="baseline"/>
              <w:rPr>
                <w:color w:val="000000"/>
                <w:sz w:val="20"/>
                <w:szCs w:val="20"/>
              </w:rPr>
            </w:pPr>
            <w:r w:rsidRPr="00F64C3E">
              <w:rPr>
                <w:color w:val="000000"/>
                <w:sz w:val="20"/>
                <w:szCs w:val="20"/>
              </w:rPr>
              <w:t>ценные бумаги, гарантированные Правительством Республики Казахстан, Национальным Банком Республики Казахстан</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2705EDDE"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298334F1"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2992CC7B"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7EC52B84"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0FB5226" w14:textId="77777777" w:rsidR="00F64C3E" w:rsidRPr="00F64C3E" w:rsidRDefault="00F64C3E" w:rsidP="00F64C3E">
            <w:pPr>
              <w:jc w:val="center"/>
              <w:textAlignment w:val="baseline"/>
              <w:rPr>
                <w:color w:val="000000"/>
                <w:sz w:val="20"/>
                <w:szCs w:val="20"/>
              </w:rPr>
            </w:pPr>
            <w:r w:rsidRPr="00F64C3E">
              <w:rPr>
                <w:color w:val="000000"/>
                <w:sz w:val="20"/>
                <w:szCs w:val="20"/>
              </w:rPr>
              <w:t>3.2</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548B4C5A" w14:textId="77777777" w:rsidR="00F64C3E" w:rsidRPr="00F64C3E" w:rsidRDefault="00F64C3E" w:rsidP="00F64C3E">
            <w:pPr>
              <w:jc w:val="both"/>
              <w:textAlignment w:val="baseline"/>
              <w:rPr>
                <w:color w:val="000000"/>
                <w:sz w:val="20"/>
                <w:szCs w:val="20"/>
              </w:rPr>
            </w:pPr>
            <w:r w:rsidRPr="00F64C3E">
              <w:rPr>
                <w:color w:val="000000"/>
                <w:sz w:val="20"/>
                <w:szCs w:val="20"/>
              </w:rPr>
              <w:t>ценные бумаги, гарантированные правительствами иностранных государств и центральными банками иностранных государств, имеющих суверенный рейтинг не ниже «АА-» агентства Стэндард энд Пурс (Standard &amp; Poor’s) или рейтинг аналогичного уровня агентств Фитч (Fitch) или Мудис Инвесторс Сервис (Moody‘s Investors Service) (далее - другие рейтинговые агентства)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7EFCFCA5"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4A7551FB"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11D6F6C2"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749D3A8A"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D236C40" w14:textId="77777777" w:rsidR="00F64C3E" w:rsidRPr="00F64C3E" w:rsidRDefault="00F64C3E" w:rsidP="00F64C3E">
            <w:pPr>
              <w:jc w:val="center"/>
              <w:textAlignment w:val="baseline"/>
              <w:rPr>
                <w:color w:val="000000"/>
                <w:sz w:val="20"/>
                <w:szCs w:val="20"/>
              </w:rPr>
            </w:pPr>
            <w:r w:rsidRPr="00F64C3E">
              <w:rPr>
                <w:color w:val="000000"/>
                <w:sz w:val="20"/>
                <w:szCs w:val="20"/>
              </w:rPr>
              <w:t>3.3</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02FCB27D" w14:textId="77777777" w:rsidR="00F64C3E" w:rsidRPr="00F64C3E" w:rsidRDefault="00F64C3E" w:rsidP="00F64C3E">
            <w:pPr>
              <w:jc w:val="both"/>
              <w:textAlignment w:val="baseline"/>
              <w:rPr>
                <w:color w:val="000000"/>
                <w:sz w:val="20"/>
                <w:szCs w:val="20"/>
              </w:rPr>
            </w:pPr>
            <w:r w:rsidRPr="00F64C3E">
              <w:rPr>
                <w:color w:val="000000"/>
                <w:sz w:val="20"/>
                <w:szCs w:val="20"/>
              </w:rPr>
              <w:t>ценные бумаги, гарантированные международными финансовыми организациями, имеющими долговой рейтинг не ниже «АА-» агентства Стэндард энд Пурс (Standard &amp; Poor’s) или рейтинг аналогичного уровня одного из других рейтинговых агентств</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335813CB"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54FC16EF"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6608A48A"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60960151"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EDBBC5D" w14:textId="77777777" w:rsidR="00F64C3E" w:rsidRPr="00F64C3E" w:rsidRDefault="00F64C3E" w:rsidP="00F64C3E">
            <w:pPr>
              <w:jc w:val="center"/>
              <w:textAlignment w:val="baseline"/>
              <w:rPr>
                <w:color w:val="000000"/>
                <w:sz w:val="20"/>
                <w:szCs w:val="20"/>
              </w:rPr>
            </w:pPr>
            <w:r w:rsidRPr="00F64C3E">
              <w:rPr>
                <w:color w:val="000000"/>
                <w:sz w:val="20"/>
                <w:szCs w:val="20"/>
              </w:rPr>
              <w:t>3.4</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5ED61BEB" w14:textId="77777777" w:rsidR="00F64C3E" w:rsidRPr="00F64C3E" w:rsidRDefault="00F64C3E" w:rsidP="00F64C3E">
            <w:pPr>
              <w:jc w:val="both"/>
              <w:textAlignment w:val="baseline"/>
              <w:rPr>
                <w:color w:val="000000"/>
                <w:sz w:val="20"/>
                <w:szCs w:val="20"/>
              </w:rPr>
            </w:pPr>
            <w:r w:rsidRPr="00F64C3E">
              <w:rPr>
                <w:color w:val="000000"/>
                <w:sz w:val="20"/>
                <w:szCs w:val="20"/>
              </w:rPr>
              <w:t>займы, предоставленные Правительству Республики Казахстан</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56F9E1EF"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4B5D6650"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592AF8C2"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7E64F811"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5BD6E45" w14:textId="77777777" w:rsidR="00F64C3E" w:rsidRPr="00F64C3E" w:rsidRDefault="00F64C3E" w:rsidP="00F64C3E">
            <w:pPr>
              <w:jc w:val="center"/>
              <w:textAlignment w:val="baseline"/>
              <w:rPr>
                <w:color w:val="000000"/>
                <w:sz w:val="20"/>
                <w:szCs w:val="20"/>
              </w:rPr>
            </w:pPr>
            <w:r w:rsidRPr="00F64C3E">
              <w:rPr>
                <w:color w:val="000000"/>
                <w:sz w:val="20"/>
                <w:szCs w:val="20"/>
              </w:rPr>
              <w:t>3.5</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7F3C31D7" w14:textId="77777777" w:rsidR="00F64C3E" w:rsidRPr="00F64C3E" w:rsidRDefault="00F64C3E" w:rsidP="00F64C3E">
            <w:pPr>
              <w:jc w:val="both"/>
              <w:textAlignment w:val="baseline"/>
              <w:rPr>
                <w:color w:val="000000"/>
                <w:sz w:val="20"/>
                <w:szCs w:val="20"/>
              </w:rPr>
            </w:pPr>
            <w:r w:rsidRPr="00F64C3E">
              <w:rPr>
                <w:color w:val="000000"/>
                <w:sz w:val="20"/>
                <w:szCs w:val="20"/>
              </w:rPr>
              <w:t>займы, предоставленные Национальному Банку Республики Казахстан</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43511126"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180BA504"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11C64580"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7A319855"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28DA9B4" w14:textId="77777777" w:rsidR="00F64C3E" w:rsidRPr="00F64C3E" w:rsidRDefault="00F64C3E" w:rsidP="00F64C3E">
            <w:pPr>
              <w:jc w:val="center"/>
              <w:textAlignment w:val="baseline"/>
              <w:rPr>
                <w:color w:val="000000"/>
                <w:sz w:val="20"/>
                <w:szCs w:val="20"/>
              </w:rPr>
            </w:pPr>
            <w:r w:rsidRPr="00F64C3E">
              <w:rPr>
                <w:color w:val="000000"/>
                <w:sz w:val="20"/>
                <w:szCs w:val="20"/>
              </w:rPr>
              <w:t>3.6</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0FB405E2" w14:textId="77777777" w:rsidR="00F64C3E" w:rsidRPr="00F64C3E" w:rsidRDefault="00F64C3E" w:rsidP="00F64C3E">
            <w:pPr>
              <w:jc w:val="both"/>
              <w:textAlignment w:val="baseline"/>
              <w:rPr>
                <w:color w:val="000000"/>
                <w:sz w:val="20"/>
                <w:szCs w:val="20"/>
              </w:rPr>
            </w:pPr>
            <w:r w:rsidRPr="00F64C3E">
              <w:rPr>
                <w:color w:val="000000"/>
                <w:sz w:val="20"/>
                <w:szCs w:val="20"/>
              </w:rPr>
              <w:t>займы, предоставленные правительствам стран, имеющих суверенный рейтинг не ниже «АА-» агентства Стэндард энд Пурс (Standard &amp; Poor’s) или рейтинг аналогичного уровня одного из других рейтинговых агентств</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08525805"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5A0762AD"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68615CCA"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46352336"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BADE4BF" w14:textId="77777777" w:rsidR="00F64C3E" w:rsidRPr="00F64C3E" w:rsidRDefault="00F64C3E" w:rsidP="00F64C3E">
            <w:pPr>
              <w:jc w:val="center"/>
              <w:textAlignment w:val="baseline"/>
              <w:rPr>
                <w:color w:val="000000"/>
                <w:sz w:val="20"/>
                <w:szCs w:val="20"/>
              </w:rPr>
            </w:pPr>
            <w:r w:rsidRPr="00F64C3E">
              <w:rPr>
                <w:color w:val="000000"/>
                <w:sz w:val="20"/>
                <w:szCs w:val="20"/>
              </w:rPr>
              <w:t>3.7</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392D5492" w14:textId="77777777" w:rsidR="00F64C3E" w:rsidRPr="00F64C3E" w:rsidRDefault="00F64C3E" w:rsidP="00F64C3E">
            <w:pPr>
              <w:jc w:val="both"/>
              <w:textAlignment w:val="baseline"/>
              <w:rPr>
                <w:color w:val="000000"/>
                <w:sz w:val="20"/>
                <w:szCs w:val="20"/>
              </w:rPr>
            </w:pPr>
            <w:r w:rsidRPr="00F64C3E">
              <w:rPr>
                <w:color w:val="000000"/>
                <w:sz w:val="20"/>
                <w:szCs w:val="20"/>
              </w:rPr>
              <w:t>займы, предоставленные центральным банкам стран с суверенным рейтингом не ниже «АА-» агентства Стэндард энд Пурс (Standard &amp; Poor’s) или рейтингом аналогичного уровня одного из других рейтинговых агентств</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1B122F12"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23A48AB3"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7A69C19A"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6B045B22" w14:textId="77777777" w:rsidTr="008F2088">
        <w:trPr>
          <w:jc w:val="center"/>
        </w:trPr>
        <w:tc>
          <w:tcPr>
            <w:tcW w:w="357"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14:paraId="7F94A89A" w14:textId="77777777" w:rsidR="00F64C3E" w:rsidRPr="00F64C3E" w:rsidRDefault="00F64C3E" w:rsidP="00F64C3E">
            <w:pPr>
              <w:jc w:val="center"/>
              <w:textAlignment w:val="baseline"/>
              <w:rPr>
                <w:color w:val="000000"/>
                <w:sz w:val="20"/>
                <w:szCs w:val="20"/>
              </w:rPr>
            </w:pPr>
            <w:r w:rsidRPr="00F64C3E">
              <w:rPr>
                <w:color w:val="000000"/>
                <w:sz w:val="20"/>
                <w:szCs w:val="20"/>
              </w:rPr>
              <w:lastRenderedPageBreak/>
              <w:t>3.8</w:t>
            </w:r>
          </w:p>
        </w:tc>
        <w:tc>
          <w:tcPr>
            <w:tcW w:w="2616"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051521EC" w14:textId="77777777" w:rsidR="00F64C3E" w:rsidRPr="00F64C3E" w:rsidRDefault="00F64C3E" w:rsidP="00F64C3E">
            <w:pPr>
              <w:jc w:val="both"/>
              <w:textAlignment w:val="baseline"/>
              <w:rPr>
                <w:color w:val="000000"/>
                <w:sz w:val="20"/>
                <w:szCs w:val="20"/>
              </w:rPr>
            </w:pPr>
            <w:r w:rsidRPr="00F64C3E">
              <w:rPr>
                <w:color w:val="000000"/>
                <w:sz w:val="20"/>
                <w:szCs w:val="20"/>
              </w:rPr>
              <w:t>займы, предоставленные международным финансовым организациям с долговым рейтингом не ниже «АА-» агентства Стэндард энд Пурс (Standard &amp; Poor’s) или рейтингом аналогичного уровня одного из других рейтинговых агентств</w:t>
            </w:r>
          </w:p>
        </w:tc>
        <w:tc>
          <w:tcPr>
            <w:tcW w:w="4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16C30585"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52B78E4A"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66DA97F4"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2DA68544" w14:textId="77777777" w:rsidTr="008F2088">
        <w:trPr>
          <w:jc w:val="center"/>
        </w:trPr>
        <w:tc>
          <w:tcPr>
            <w:tcW w:w="35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21290BFC" w14:textId="77777777" w:rsidR="00F64C3E" w:rsidRPr="00F64C3E" w:rsidRDefault="00F64C3E" w:rsidP="00F64C3E">
            <w:pPr>
              <w:jc w:val="center"/>
              <w:textAlignment w:val="baseline"/>
              <w:rPr>
                <w:color w:val="000000"/>
                <w:sz w:val="20"/>
                <w:szCs w:val="20"/>
              </w:rPr>
            </w:pPr>
            <w:r w:rsidRPr="00F64C3E">
              <w:rPr>
                <w:color w:val="000000"/>
                <w:sz w:val="20"/>
                <w:szCs w:val="20"/>
              </w:rPr>
              <w:t>3.9</w:t>
            </w:r>
          </w:p>
        </w:tc>
        <w:tc>
          <w:tcPr>
            <w:tcW w:w="2616"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EBD73ED" w14:textId="77777777" w:rsidR="00F64C3E" w:rsidRPr="00F64C3E" w:rsidRDefault="00F64C3E" w:rsidP="00F64C3E">
            <w:pPr>
              <w:jc w:val="both"/>
              <w:textAlignment w:val="baseline"/>
              <w:rPr>
                <w:color w:val="000000"/>
                <w:sz w:val="20"/>
                <w:szCs w:val="20"/>
              </w:rPr>
            </w:pPr>
            <w:r w:rsidRPr="00F64C3E">
              <w:rPr>
                <w:color w:val="000000"/>
                <w:sz w:val="20"/>
                <w:szCs w:val="20"/>
              </w:rPr>
              <w:t>вклады в центральных банках стран с суверенным рейтингом не ниже «АА-» агентства Стэндард энд Пурс (Standard &amp; Poor’s) или рейтингом аналогичного уровня одного из других рейтинговых агентств</w:t>
            </w:r>
          </w:p>
        </w:tc>
        <w:tc>
          <w:tcPr>
            <w:tcW w:w="4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515197A"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57F10A6"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6AE740A"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0352A921"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8534F2D" w14:textId="77777777" w:rsidR="00F64C3E" w:rsidRPr="00F64C3E" w:rsidRDefault="00F64C3E" w:rsidP="00F64C3E">
            <w:pPr>
              <w:jc w:val="center"/>
              <w:textAlignment w:val="baseline"/>
              <w:rPr>
                <w:color w:val="000000"/>
                <w:sz w:val="20"/>
                <w:szCs w:val="20"/>
              </w:rPr>
            </w:pPr>
            <w:r w:rsidRPr="00F64C3E">
              <w:rPr>
                <w:color w:val="000000"/>
                <w:sz w:val="20"/>
                <w:szCs w:val="20"/>
              </w:rPr>
              <w:t>3.10</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5F116A81" w14:textId="77777777" w:rsidR="00F64C3E" w:rsidRPr="00F64C3E" w:rsidRDefault="00F64C3E" w:rsidP="00F64C3E">
            <w:pPr>
              <w:jc w:val="both"/>
              <w:textAlignment w:val="baseline"/>
              <w:rPr>
                <w:color w:val="000000"/>
                <w:sz w:val="20"/>
                <w:szCs w:val="20"/>
              </w:rPr>
            </w:pPr>
            <w:r w:rsidRPr="00F64C3E">
              <w:rPr>
                <w:color w:val="000000"/>
                <w:sz w:val="20"/>
                <w:szCs w:val="20"/>
              </w:rPr>
              <w:t>вклады в международных финансовых организациях с долговым рейтингом не ниже «АА-» агентства Стэндард энд Пурс (Standard &amp; Poor’s) или рейтингом аналогичного уровня одного из других рейтинговых агентств</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3A2FCC0D"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56B3EBDC"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4F6C284B"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2FF53458"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52F0F56" w14:textId="77777777" w:rsidR="00F64C3E" w:rsidRPr="00F64C3E" w:rsidRDefault="00F64C3E" w:rsidP="00F64C3E">
            <w:pPr>
              <w:jc w:val="center"/>
              <w:textAlignment w:val="baseline"/>
              <w:rPr>
                <w:color w:val="000000"/>
                <w:sz w:val="20"/>
                <w:szCs w:val="20"/>
              </w:rPr>
            </w:pPr>
            <w:r w:rsidRPr="00F64C3E">
              <w:rPr>
                <w:color w:val="000000"/>
                <w:sz w:val="20"/>
                <w:szCs w:val="20"/>
              </w:rPr>
              <w:t>3.11</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496C2080" w14:textId="77777777" w:rsidR="00F64C3E" w:rsidRPr="00F64C3E" w:rsidRDefault="00F64C3E" w:rsidP="00F64C3E">
            <w:pPr>
              <w:jc w:val="both"/>
              <w:textAlignment w:val="baseline"/>
              <w:rPr>
                <w:color w:val="000000"/>
                <w:sz w:val="20"/>
                <w:szCs w:val="20"/>
              </w:rPr>
            </w:pPr>
            <w:r w:rsidRPr="00F64C3E">
              <w:rPr>
                <w:color w:val="000000"/>
                <w:sz w:val="20"/>
                <w:szCs w:val="20"/>
              </w:rPr>
              <w:t>дебиторская задолженность Правительства Республики Казахстан</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54279934"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0E2D3D68"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78996644"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7961FD57"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CE5CE56" w14:textId="77777777" w:rsidR="00F64C3E" w:rsidRPr="00F64C3E" w:rsidRDefault="00F64C3E" w:rsidP="00F64C3E">
            <w:pPr>
              <w:jc w:val="center"/>
              <w:textAlignment w:val="baseline"/>
              <w:rPr>
                <w:color w:val="000000"/>
                <w:sz w:val="20"/>
                <w:szCs w:val="20"/>
              </w:rPr>
            </w:pPr>
            <w:r w:rsidRPr="00F64C3E">
              <w:rPr>
                <w:color w:val="000000"/>
                <w:sz w:val="20"/>
                <w:szCs w:val="20"/>
              </w:rPr>
              <w:t>3.12</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4729A630" w14:textId="77777777" w:rsidR="00F64C3E" w:rsidRPr="00F64C3E" w:rsidRDefault="00F64C3E" w:rsidP="00F64C3E">
            <w:pPr>
              <w:jc w:val="both"/>
              <w:textAlignment w:val="baseline"/>
              <w:rPr>
                <w:color w:val="000000"/>
                <w:sz w:val="20"/>
                <w:szCs w:val="20"/>
              </w:rPr>
            </w:pPr>
            <w:r w:rsidRPr="00F64C3E">
              <w:rPr>
                <w:color w:val="000000"/>
                <w:sz w:val="20"/>
                <w:szCs w:val="20"/>
              </w:rPr>
              <w:t>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23D95D79"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64E3C338"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10C53A80"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3543A656"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F40DF54" w14:textId="77777777" w:rsidR="00F64C3E" w:rsidRPr="00F64C3E" w:rsidRDefault="00F64C3E" w:rsidP="00F64C3E">
            <w:pPr>
              <w:jc w:val="center"/>
              <w:textAlignment w:val="baseline"/>
              <w:rPr>
                <w:color w:val="000000"/>
                <w:sz w:val="20"/>
                <w:szCs w:val="20"/>
              </w:rPr>
            </w:pPr>
            <w:r w:rsidRPr="00F64C3E">
              <w:rPr>
                <w:color w:val="000000"/>
                <w:sz w:val="20"/>
                <w:szCs w:val="20"/>
              </w:rPr>
              <w:t>3.13</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36C46292" w14:textId="77777777" w:rsidR="00F64C3E" w:rsidRPr="00F64C3E" w:rsidRDefault="00F64C3E" w:rsidP="00F64C3E">
            <w:pPr>
              <w:jc w:val="both"/>
              <w:textAlignment w:val="baseline"/>
              <w:rPr>
                <w:color w:val="000000"/>
                <w:sz w:val="20"/>
                <w:szCs w:val="20"/>
              </w:rPr>
            </w:pPr>
            <w:r w:rsidRPr="00F64C3E">
              <w:rPr>
                <w:color w:val="000000"/>
                <w:sz w:val="20"/>
                <w:szCs w:val="20"/>
              </w:rPr>
              <w:t>ценные бумаги, имеющие статус государственных, выпущенные правительствами иностранных государств, суверенный рейтинг которых не ниже «АА-» агентства Стэндард энд Пурс (Standard &amp; Poor’s) или рейтинг аналогичного уровня одного из других рейтинговых агентств</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270658B4"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3985A6D1"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575D66F5"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0E1C6B11"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F510934" w14:textId="77777777" w:rsidR="00F64C3E" w:rsidRPr="00F64C3E" w:rsidRDefault="00F64C3E" w:rsidP="00F64C3E">
            <w:pPr>
              <w:jc w:val="center"/>
              <w:textAlignment w:val="baseline"/>
              <w:rPr>
                <w:color w:val="000000"/>
                <w:sz w:val="20"/>
                <w:szCs w:val="20"/>
              </w:rPr>
            </w:pPr>
            <w:r w:rsidRPr="00F64C3E">
              <w:rPr>
                <w:color w:val="000000"/>
                <w:sz w:val="20"/>
                <w:szCs w:val="20"/>
              </w:rPr>
              <w:t>3.14</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62DB1988" w14:textId="77777777" w:rsidR="00F64C3E" w:rsidRPr="00F64C3E" w:rsidRDefault="00F64C3E" w:rsidP="00F64C3E">
            <w:pPr>
              <w:jc w:val="both"/>
              <w:textAlignment w:val="baseline"/>
              <w:rPr>
                <w:color w:val="000000"/>
                <w:sz w:val="20"/>
                <w:szCs w:val="20"/>
              </w:rPr>
            </w:pPr>
            <w:r w:rsidRPr="00F64C3E">
              <w:rPr>
                <w:color w:val="000000"/>
                <w:sz w:val="20"/>
                <w:szCs w:val="20"/>
              </w:rPr>
              <w:t>ценные бумаги, выпущенные международными финансовыми организациями, имеющими долговой рейтинг не ниже «АА-» агентства Стэндард энд Пурс (Standard &amp; Poor’s) или рейтинг аналогичного уровня одного из других рейтинговых агентств</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0A6F6A2D"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6F48E5CF"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5AA52F82"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7C865849"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34420AC" w14:textId="77777777" w:rsidR="00F64C3E" w:rsidRPr="00F64C3E" w:rsidRDefault="00F64C3E" w:rsidP="00F64C3E">
            <w:pPr>
              <w:jc w:val="center"/>
              <w:textAlignment w:val="baseline"/>
              <w:rPr>
                <w:color w:val="000000"/>
                <w:sz w:val="20"/>
                <w:szCs w:val="20"/>
              </w:rPr>
            </w:pPr>
            <w:r w:rsidRPr="00F64C3E">
              <w:rPr>
                <w:color w:val="000000"/>
                <w:sz w:val="20"/>
                <w:szCs w:val="20"/>
              </w:rPr>
              <w:t>4</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17A65ADA" w14:textId="77777777" w:rsidR="00F64C3E" w:rsidRPr="00F64C3E" w:rsidRDefault="00F64C3E" w:rsidP="00F64C3E">
            <w:pPr>
              <w:jc w:val="both"/>
              <w:textAlignment w:val="baseline"/>
              <w:rPr>
                <w:color w:val="000000"/>
                <w:sz w:val="20"/>
                <w:szCs w:val="20"/>
              </w:rPr>
            </w:pPr>
            <w:r w:rsidRPr="00F64C3E">
              <w:rPr>
                <w:color w:val="000000"/>
                <w:sz w:val="20"/>
                <w:szCs w:val="20"/>
              </w:rPr>
              <w:t>Требования к правительствам иностранных государств и центральным банкам иностранных государств, номинированные в валюте соответствующих стран, при взвешивании по степени кредитного риска выше 0 (нуля) процентов</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63F8141E"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3F28A235"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14E3A6E5"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1989BA03" w14:textId="77777777" w:rsidTr="008F2088">
        <w:trPr>
          <w:jc w:val="center"/>
        </w:trPr>
        <w:tc>
          <w:tcPr>
            <w:tcW w:w="5000" w:type="pct"/>
            <w:gridSpan w:val="5"/>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8F5D218" w14:textId="77777777" w:rsidR="00F64C3E" w:rsidRPr="00F64C3E" w:rsidRDefault="00F64C3E" w:rsidP="00F64C3E">
            <w:pPr>
              <w:jc w:val="center"/>
              <w:textAlignment w:val="baseline"/>
              <w:rPr>
                <w:color w:val="000000"/>
                <w:sz w:val="20"/>
                <w:szCs w:val="20"/>
              </w:rPr>
            </w:pPr>
            <w:r w:rsidRPr="00F64C3E">
              <w:rPr>
                <w:color w:val="000000"/>
                <w:sz w:val="20"/>
                <w:szCs w:val="20"/>
              </w:rPr>
              <w:t>Высококачественные ликвидные активы второго уровня</w:t>
            </w:r>
          </w:p>
        </w:tc>
      </w:tr>
      <w:tr w:rsidR="00F64C3E" w:rsidRPr="00F64C3E" w14:paraId="25041CF6"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3B1D004" w14:textId="77777777" w:rsidR="00F64C3E" w:rsidRPr="00F64C3E" w:rsidRDefault="00F64C3E" w:rsidP="00F64C3E">
            <w:pPr>
              <w:jc w:val="center"/>
              <w:textAlignment w:val="baseline"/>
              <w:rPr>
                <w:color w:val="000000"/>
                <w:sz w:val="20"/>
                <w:szCs w:val="20"/>
              </w:rPr>
            </w:pPr>
            <w:r w:rsidRPr="00F64C3E">
              <w:rPr>
                <w:color w:val="000000"/>
                <w:sz w:val="20"/>
                <w:szCs w:val="20"/>
              </w:rPr>
              <w:t>5</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67861BDE" w14:textId="77777777" w:rsidR="00F64C3E" w:rsidRPr="00F64C3E" w:rsidRDefault="00F64C3E" w:rsidP="00F64C3E">
            <w:pPr>
              <w:jc w:val="both"/>
              <w:textAlignment w:val="baseline"/>
              <w:rPr>
                <w:color w:val="000000"/>
                <w:sz w:val="20"/>
                <w:szCs w:val="20"/>
              </w:rPr>
            </w:pPr>
            <w:r w:rsidRPr="00F64C3E">
              <w:rPr>
                <w:color w:val="000000"/>
                <w:sz w:val="20"/>
                <w:szCs w:val="20"/>
              </w:rPr>
              <w:t>Требования к местным исполнительным органам Республики Казахстан, взвешиваемые по степени кредитного риска 20 (двадцать) процентов</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1EE7FB80"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44A82DE6" w14:textId="77777777" w:rsidR="00F64C3E" w:rsidRPr="00F64C3E" w:rsidRDefault="00F64C3E" w:rsidP="00F64C3E">
            <w:pPr>
              <w:jc w:val="center"/>
              <w:textAlignment w:val="baseline"/>
              <w:rPr>
                <w:color w:val="000000"/>
                <w:sz w:val="20"/>
                <w:szCs w:val="20"/>
              </w:rPr>
            </w:pPr>
            <w:r w:rsidRPr="00F64C3E">
              <w:rPr>
                <w:color w:val="000000"/>
                <w:sz w:val="20"/>
                <w:szCs w:val="20"/>
              </w:rPr>
              <w:t>85</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02F5A694"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45EF25E5"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9D7CEC1" w14:textId="77777777" w:rsidR="00F64C3E" w:rsidRPr="00F64C3E" w:rsidRDefault="00F64C3E" w:rsidP="00F64C3E">
            <w:pPr>
              <w:jc w:val="center"/>
              <w:textAlignment w:val="baseline"/>
              <w:rPr>
                <w:color w:val="000000"/>
                <w:sz w:val="20"/>
                <w:szCs w:val="20"/>
              </w:rPr>
            </w:pPr>
            <w:r w:rsidRPr="00F64C3E">
              <w:rPr>
                <w:color w:val="000000"/>
                <w:sz w:val="20"/>
                <w:szCs w:val="20"/>
              </w:rPr>
              <w:t>5.1</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5723943C" w14:textId="77777777" w:rsidR="00F64C3E" w:rsidRPr="00F64C3E" w:rsidRDefault="00F64C3E" w:rsidP="00F64C3E">
            <w:pPr>
              <w:jc w:val="both"/>
              <w:textAlignment w:val="baseline"/>
              <w:rPr>
                <w:color w:val="000000"/>
                <w:sz w:val="20"/>
                <w:szCs w:val="20"/>
              </w:rPr>
            </w:pPr>
            <w:r w:rsidRPr="00F64C3E">
              <w:rPr>
                <w:color w:val="000000"/>
                <w:sz w:val="20"/>
                <w:szCs w:val="20"/>
              </w:rPr>
              <w:t>займы, предоставленные местным исполнительным органам Республики Казахстан</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0AFA9EA3"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4BA488B7" w14:textId="77777777" w:rsidR="00F64C3E" w:rsidRPr="00F64C3E" w:rsidRDefault="00F64C3E" w:rsidP="00F64C3E">
            <w:pPr>
              <w:jc w:val="center"/>
              <w:textAlignment w:val="baseline"/>
              <w:rPr>
                <w:color w:val="000000"/>
                <w:sz w:val="20"/>
                <w:szCs w:val="20"/>
              </w:rPr>
            </w:pPr>
            <w:r w:rsidRPr="00F64C3E">
              <w:rPr>
                <w:color w:val="000000"/>
                <w:sz w:val="20"/>
                <w:szCs w:val="20"/>
              </w:rPr>
              <w:t>85</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021DA27C"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57D15112"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28D9A8A" w14:textId="77777777" w:rsidR="00F64C3E" w:rsidRPr="00F64C3E" w:rsidRDefault="00F64C3E" w:rsidP="00F64C3E">
            <w:pPr>
              <w:jc w:val="center"/>
              <w:textAlignment w:val="baseline"/>
              <w:rPr>
                <w:color w:val="000000"/>
                <w:sz w:val="20"/>
                <w:szCs w:val="20"/>
              </w:rPr>
            </w:pPr>
            <w:r w:rsidRPr="00F64C3E">
              <w:rPr>
                <w:color w:val="000000"/>
                <w:sz w:val="20"/>
                <w:szCs w:val="20"/>
              </w:rPr>
              <w:t>5.2</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0D6E4A2C" w14:textId="77777777" w:rsidR="00F64C3E" w:rsidRPr="00F64C3E" w:rsidRDefault="00F64C3E" w:rsidP="00F64C3E">
            <w:pPr>
              <w:jc w:val="both"/>
              <w:textAlignment w:val="baseline"/>
              <w:rPr>
                <w:color w:val="000000"/>
                <w:sz w:val="20"/>
                <w:szCs w:val="20"/>
              </w:rPr>
            </w:pPr>
            <w:r w:rsidRPr="00F64C3E">
              <w:rPr>
                <w:color w:val="000000"/>
                <w:sz w:val="20"/>
                <w:szCs w:val="20"/>
              </w:rPr>
              <w:t>дебиторская задолженность местных исполнительных органов Республики Казахстан</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5B2029A4"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7BEA5722" w14:textId="77777777" w:rsidR="00F64C3E" w:rsidRPr="00F64C3E" w:rsidRDefault="00F64C3E" w:rsidP="00F64C3E">
            <w:pPr>
              <w:jc w:val="center"/>
              <w:textAlignment w:val="baseline"/>
              <w:rPr>
                <w:color w:val="000000"/>
                <w:sz w:val="20"/>
                <w:szCs w:val="20"/>
              </w:rPr>
            </w:pPr>
            <w:r w:rsidRPr="00F64C3E">
              <w:rPr>
                <w:color w:val="000000"/>
                <w:sz w:val="20"/>
                <w:szCs w:val="20"/>
              </w:rPr>
              <w:t>85</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681DBC65"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28172F23"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4200C57" w14:textId="77777777" w:rsidR="00F64C3E" w:rsidRPr="00F64C3E" w:rsidRDefault="00F64C3E" w:rsidP="00F64C3E">
            <w:pPr>
              <w:jc w:val="center"/>
              <w:textAlignment w:val="baseline"/>
              <w:rPr>
                <w:color w:val="000000"/>
                <w:sz w:val="20"/>
                <w:szCs w:val="20"/>
              </w:rPr>
            </w:pPr>
            <w:r w:rsidRPr="00F64C3E">
              <w:rPr>
                <w:color w:val="000000"/>
                <w:sz w:val="20"/>
                <w:szCs w:val="20"/>
              </w:rPr>
              <w:t>5.3</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2C860F31" w14:textId="77777777" w:rsidR="00F64C3E" w:rsidRPr="00F64C3E" w:rsidRDefault="00F64C3E" w:rsidP="00F64C3E">
            <w:pPr>
              <w:jc w:val="both"/>
              <w:textAlignment w:val="baseline"/>
              <w:rPr>
                <w:color w:val="000000"/>
                <w:sz w:val="20"/>
                <w:szCs w:val="20"/>
              </w:rPr>
            </w:pPr>
            <w:r w:rsidRPr="00F64C3E">
              <w:rPr>
                <w:color w:val="000000"/>
                <w:sz w:val="20"/>
                <w:szCs w:val="20"/>
              </w:rPr>
              <w:t>ценные бумаги, выпущенные местными исполнительными органами Республики Казахстан</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2E019D60"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0EFF25CC" w14:textId="77777777" w:rsidR="00F64C3E" w:rsidRPr="00F64C3E" w:rsidRDefault="00F64C3E" w:rsidP="00F64C3E">
            <w:pPr>
              <w:jc w:val="center"/>
              <w:textAlignment w:val="baseline"/>
              <w:rPr>
                <w:color w:val="000000"/>
                <w:sz w:val="20"/>
                <w:szCs w:val="20"/>
              </w:rPr>
            </w:pPr>
            <w:r w:rsidRPr="00F64C3E">
              <w:rPr>
                <w:color w:val="000000"/>
                <w:sz w:val="20"/>
                <w:szCs w:val="20"/>
              </w:rPr>
              <w:t>85</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6D59C63E"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62D6E18B"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C7819E0" w14:textId="77777777" w:rsidR="00F64C3E" w:rsidRPr="00F64C3E" w:rsidRDefault="00F64C3E" w:rsidP="00F64C3E">
            <w:pPr>
              <w:jc w:val="center"/>
              <w:textAlignment w:val="baseline"/>
              <w:rPr>
                <w:color w:val="000000"/>
                <w:sz w:val="20"/>
                <w:szCs w:val="20"/>
              </w:rPr>
            </w:pPr>
            <w:r w:rsidRPr="00F64C3E">
              <w:rPr>
                <w:color w:val="000000"/>
                <w:sz w:val="20"/>
                <w:szCs w:val="20"/>
              </w:rPr>
              <w:t>6</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468556C7" w14:textId="77777777" w:rsidR="00F64C3E" w:rsidRPr="00F64C3E" w:rsidRDefault="00F64C3E" w:rsidP="00F64C3E">
            <w:pPr>
              <w:jc w:val="both"/>
              <w:textAlignment w:val="baseline"/>
              <w:rPr>
                <w:color w:val="000000"/>
                <w:sz w:val="20"/>
                <w:szCs w:val="20"/>
              </w:rPr>
            </w:pPr>
            <w:r w:rsidRPr="00F64C3E">
              <w:rPr>
                <w:color w:val="000000"/>
                <w:sz w:val="20"/>
                <w:szCs w:val="20"/>
              </w:rPr>
              <w:t>Требования к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взвешиваемые по степени кредитного риска 20 (двадцать) процентов, в том числе:</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045EF72C"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4A3D1585" w14:textId="77777777" w:rsidR="00F64C3E" w:rsidRPr="00F64C3E" w:rsidRDefault="00F64C3E" w:rsidP="00F64C3E">
            <w:pPr>
              <w:jc w:val="center"/>
              <w:textAlignment w:val="baseline"/>
              <w:rPr>
                <w:color w:val="000000"/>
                <w:sz w:val="20"/>
                <w:szCs w:val="20"/>
              </w:rPr>
            </w:pPr>
            <w:r w:rsidRPr="00F64C3E">
              <w:rPr>
                <w:color w:val="000000"/>
                <w:sz w:val="20"/>
                <w:szCs w:val="20"/>
              </w:rPr>
              <w:t>85</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246F748C"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45D5D200"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89784A9" w14:textId="77777777" w:rsidR="00F64C3E" w:rsidRPr="00F64C3E" w:rsidRDefault="00F64C3E" w:rsidP="00F64C3E">
            <w:pPr>
              <w:jc w:val="center"/>
              <w:textAlignment w:val="baseline"/>
              <w:rPr>
                <w:color w:val="000000"/>
                <w:sz w:val="20"/>
                <w:szCs w:val="20"/>
              </w:rPr>
            </w:pPr>
            <w:r w:rsidRPr="00F64C3E">
              <w:rPr>
                <w:color w:val="000000"/>
                <w:sz w:val="20"/>
                <w:szCs w:val="20"/>
              </w:rPr>
              <w:t>6.1</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17C92834" w14:textId="77777777" w:rsidR="00F64C3E" w:rsidRPr="00F64C3E" w:rsidRDefault="00F64C3E" w:rsidP="00F64C3E">
            <w:pPr>
              <w:jc w:val="both"/>
              <w:textAlignment w:val="baseline"/>
              <w:rPr>
                <w:color w:val="000000"/>
                <w:sz w:val="20"/>
                <w:szCs w:val="20"/>
              </w:rPr>
            </w:pPr>
            <w:r w:rsidRPr="00F64C3E">
              <w:rPr>
                <w:color w:val="000000"/>
                <w:sz w:val="20"/>
                <w:szCs w:val="20"/>
              </w:rPr>
              <w:t xml:space="preserve">ценные бумаги, гарантированные правительствами иностранных государств и центральными банками иностранных государств, имеющих суверенный рейтинг от «А+» до «А-» агентства Стэндард энд Пурс </w:t>
            </w:r>
            <w:r w:rsidRPr="00F64C3E">
              <w:rPr>
                <w:color w:val="000000"/>
                <w:sz w:val="20"/>
                <w:szCs w:val="20"/>
              </w:rPr>
              <w:lastRenderedPageBreak/>
              <w:t>(Standard &amp; Poor’s) или рейтинг аналогичного уровня одного из других рейтинговых агентств</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1B182072" w14:textId="77777777" w:rsidR="00F64C3E" w:rsidRPr="00F64C3E" w:rsidRDefault="00F64C3E" w:rsidP="00F64C3E">
            <w:pPr>
              <w:textAlignment w:val="baseline"/>
              <w:rPr>
                <w:color w:val="000000"/>
                <w:sz w:val="20"/>
                <w:szCs w:val="20"/>
              </w:rPr>
            </w:pPr>
            <w:r w:rsidRPr="00F64C3E">
              <w:rPr>
                <w:color w:val="000000"/>
                <w:sz w:val="20"/>
                <w:szCs w:val="20"/>
              </w:rPr>
              <w:lastRenderedPageBreak/>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07A168D2" w14:textId="77777777" w:rsidR="00F64C3E" w:rsidRPr="00F64C3E" w:rsidRDefault="00F64C3E" w:rsidP="00F64C3E">
            <w:pPr>
              <w:jc w:val="center"/>
              <w:textAlignment w:val="baseline"/>
              <w:rPr>
                <w:color w:val="000000"/>
                <w:sz w:val="20"/>
                <w:szCs w:val="20"/>
              </w:rPr>
            </w:pPr>
            <w:r w:rsidRPr="00F64C3E">
              <w:rPr>
                <w:color w:val="000000"/>
                <w:sz w:val="20"/>
                <w:szCs w:val="20"/>
              </w:rPr>
              <w:t>85</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563EE4A1"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65F53604" w14:textId="77777777" w:rsidTr="008F2088">
        <w:trPr>
          <w:jc w:val="center"/>
        </w:trPr>
        <w:tc>
          <w:tcPr>
            <w:tcW w:w="35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36E617DA" w14:textId="77777777" w:rsidR="00F64C3E" w:rsidRPr="00F64C3E" w:rsidRDefault="00F64C3E" w:rsidP="00F64C3E">
            <w:pPr>
              <w:jc w:val="center"/>
              <w:textAlignment w:val="baseline"/>
              <w:rPr>
                <w:color w:val="000000"/>
                <w:sz w:val="20"/>
                <w:szCs w:val="20"/>
              </w:rPr>
            </w:pPr>
            <w:r w:rsidRPr="00F64C3E">
              <w:rPr>
                <w:color w:val="000000"/>
                <w:sz w:val="20"/>
                <w:szCs w:val="20"/>
              </w:rPr>
              <w:t>6.2</w:t>
            </w:r>
          </w:p>
        </w:tc>
        <w:tc>
          <w:tcPr>
            <w:tcW w:w="2616"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42DD578" w14:textId="77777777" w:rsidR="00F64C3E" w:rsidRPr="00F64C3E" w:rsidRDefault="00F64C3E" w:rsidP="00F64C3E">
            <w:pPr>
              <w:jc w:val="both"/>
              <w:textAlignment w:val="baseline"/>
              <w:rPr>
                <w:color w:val="000000"/>
                <w:sz w:val="20"/>
                <w:szCs w:val="20"/>
              </w:rPr>
            </w:pPr>
            <w:r w:rsidRPr="00F64C3E">
              <w:rPr>
                <w:color w:val="000000"/>
                <w:sz w:val="20"/>
                <w:szCs w:val="20"/>
              </w:rPr>
              <w:t>ценные бумаги, гарантированные местными органами власти иностранных государств, имеющих суверенный рейтинг не ниже «АА-» агентства Стэндард энд Пурс (Standard &amp; Poor’s) или рейтинг аналогичного уровня одного из других рейтинговых агентств</w:t>
            </w:r>
          </w:p>
        </w:tc>
        <w:tc>
          <w:tcPr>
            <w:tcW w:w="4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D633D2D"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32EC65B" w14:textId="77777777" w:rsidR="00F64C3E" w:rsidRPr="00F64C3E" w:rsidRDefault="00F64C3E" w:rsidP="00F64C3E">
            <w:pPr>
              <w:jc w:val="center"/>
              <w:textAlignment w:val="baseline"/>
              <w:rPr>
                <w:color w:val="000000"/>
                <w:sz w:val="20"/>
                <w:szCs w:val="20"/>
              </w:rPr>
            </w:pPr>
            <w:r w:rsidRPr="00F64C3E">
              <w:rPr>
                <w:color w:val="000000"/>
                <w:sz w:val="20"/>
                <w:szCs w:val="20"/>
              </w:rPr>
              <w:t>85</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47C772F"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3CF9397A" w14:textId="77777777" w:rsidTr="008F2088">
        <w:trPr>
          <w:jc w:val="center"/>
        </w:trPr>
        <w:tc>
          <w:tcPr>
            <w:tcW w:w="357"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0B261FAF" w14:textId="77777777" w:rsidR="00F64C3E" w:rsidRPr="00F64C3E" w:rsidRDefault="00F64C3E" w:rsidP="00F64C3E">
            <w:pPr>
              <w:jc w:val="center"/>
              <w:textAlignment w:val="baseline"/>
              <w:rPr>
                <w:color w:val="000000"/>
                <w:sz w:val="20"/>
                <w:szCs w:val="20"/>
              </w:rPr>
            </w:pPr>
            <w:r w:rsidRPr="00F64C3E">
              <w:rPr>
                <w:color w:val="000000"/>
                <w:sz w:val="20"/>
                <w:szCs w:val="20"/>
              </w:rPr>
              <w:t>6.3</w:t>
            </w:r>
          </w:p>
        </w:tc>
        <w:tc>
          <w:tcPr>
            <w:tcW w:w="2616" w:type="pct"/>
            <w:tcBorders>
              <w:top w:val="nil"/>
              <w:left w:val="nil"/>
              <w:bottom w:val="single" w:sz="4" w:space="0" w:color="auto"/>
              <w:right w:val="single" w:sz="8" w:space="0" w:color="000000"/>
            </w:tcBorders>
            <w:tcMar>
              <w:top w:w="0" w:type="dxa"/>
              <w:left w:w="168" w:type="dxa"/>
              <w:bottom w:w="0" w:type="dxa"/>
              <w:right w:w="168" w:type="dxa"/>
            </w:tcMar>
            <w:hideMark/>
          </w:tcPr>
          <w:p w14:paraId="509A2316" w14:textId="77777777" w:rsidR="00F64C3E" w:rsidRPr="00F64C3E" w:rsidRDefault="00F64C3E" w:rsidP="00F64C3E">
            <w:pPr>
              <w:jc w:val="both"/>
              <w:textAlignment w:val="baseline"/>
              <w:rPr>
                <w:color w:val="000000"/>
                <w:sz w:val="20"/>
                <w:szCs w:val="20"/>
              </w:rPr>
            </w:pPr>
            <w:r w:rsidRPr="00F64C3E">
              <w:rPr>
                <w:color w:val="000000"/>
                <w:sz w:val="20"/>
                <w:szCs w:val="20"/>
              </w:rPr>
              <w:t>ценные бумаги, гарантированные международными финансовыми организациями, имеющими долговой рейтинг от «А+» до «А-» агентства Стэндард энд Пурс (Standard &amp; Poor’s) или рейтинг аналогичного уровня одного из других рейтинговых агентств</w:t>
            </w:r>
          </w:p>
        </w:tc>
        <w:tc>
          <w:tcPr>
            <w:tcW w:w="474" w:type="pct"/>
            <w:tcBorders>
              <w:top w:val="nil"/>
              <w:left w:val="nil"/>
              <w:bottom w:val="single" w:sz="4" w:space="0" w:color="auto"/>
              <w:right w:val="single" w:sz="8" w:space="0" w:color="000000"/>
            </w:tcBorders>
            <w:tcMar>
              <w:top w:w="0" w:type="dxa"/>
              <w:left w:w="168" w:type="dxa"/>
              <w:bottom w:w="0" w:type="dxa"/>
              <w:right w:w="168" w:type="dxa"/>
            </w:tcMar>
            <w:hideMark/>
          </w:tcPr>
          <w:p w14:paraId="4440EAC5"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4" w:space="0" w:color="auto"/>
              <w:right w:val="single" w:sz="8" w:space="0" w:color="000000"/>
            </w:tcBorders>
            <w:tcMar>
              <w:top w:w="0" w:type="dxa"/>
              <w:left w:w="168" w:type="dxa"/>
              <w:bottom w:w="0" w:type="dxa"/>
              <w:right w:w="168" w:type="dxa"/>
            </w:tcMar>
            <w:hideMark/>
          </w:tcPr>
          <w:p w14:paraId="097B5100" w14:textId="77777777" w:rsidR="00F64C3E" w:rsidRPr="00F64C3E" w:rsidRDefault="00F64C3E" w:rsidP="00F64C3E">
            <w:pPr>
              <w:jc w:val="center"/>
              <w:textAlignment w:val="baseline"/>
              <w:rPr>
                <w:color w:val="000000"/>
                <w:sz w:val="20"/>
                <w:szCs w:val="20"/>
              </w:rPr>
            </w:pPr>
            <w:r w:rsidRPr="00F64C3E">
              <w:rPr>
                <w:color w:val="000000"/>
                <w:sz w:val="20"/>
                <w:szCs w:val="20"/>
              </w:rPr>
              <w:t>85</w:t>
            </w:r>
          </w:p>
        </w:tc>
        <w:tc>
          <w:tcPr>
            <w:tcW w:w="515" w:type="pct"/>
            <w:tcBorders>
              <w:top w:val="nil"/>
              <w:left w:val="nil"/>
              <w:bottom w:val="single" w:sz="4" w:space="0" w:color="auto"/>
              <w:right w:val="single" w:sz="8" w:space="0" w:color="000000"/>
            </w:tcBorders>
            <w:tcMar>
              <w:top w:w="0" w:type="dxa"/>
              <w:left w:w="168" w:type="dxa"/>
              <w:bottom w:w="0" w:type="dxa"/>
              <w:right w:w="168" w:type="dxa"/>
            </w:tcMar>
            <w:hideMark/>
          </w:tcPr>
          <w:p w14:paraId="5ADF20C6"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0ACB7ADF" w14:textId="77777777" w:rsidTr="008F2088">
        <w:trPr>
          <w:jc w:val="center"/>
        </w:trPr>
        <w:tc>
          <w:tcPr>
            <w:tcW w:w="35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401EC63A" w14:textId="77777777" w:rsidR="00F64C3E" w:rsidRPr="00F64C3E" w:rsidRDefault="00F64C3E" w:rsidP="00F64C3E">
            <w:pPr>
              <w:jc w:val="center"/>
              <w:textAlignment w:val="baseline"/>
              <w:rPr>
                <w:color w:val="000000"/>
                <w:sz w:val="20"/>
                <w:szCs w:val="20"/>
              </w:rPr>
            </w:pPr>
            <w:r w:rsidRPr="00F64C3E">
              <w:rPr>
                <w:color w:val="000000"/>
                <w:sz w:val="20"/>
                <w:szCs w:val="20"/>
              </w:rPr>
              <w:t>6.4</w:t>
            </w:r>
          </w:p>
        </w:tc>
        <w:tc>
          <w:tcPr>
            <w:tcW w:w="2616"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7A76ECA" w14:textId="77777777" w:rsidR="00F64C3E" w:rsidRPr="00F64C3E" w:rsidRDefault="00F64C3E" w:rsidP="00F64C3E">
            <w:pPr>
              <w:jc w:val="both"/>
              <w:textAlignment w:val="baseline"/>
              <w:rPr>
                <w:color w:val="000000"/>
                <w:sz w:val="20"/>
                <w:szCs w:val="20"/>
              </w:rPr>
            </w:pPr>
            <w:r w:rsidRPr="00F64C3E">
              <w:rPr>
                <w:color w:val="000000"/>
                <w:sz w:val="20"/>
                <w:szCs w:val="20"/>
              </w:rPr>
              <w:t>займы, предоставленные правительствам стран, имеющих суверенный рейтинг от «А+» до «А-» агентства Стэндард энд Пурс (Standard &amp; Poor’s) или рейтинг аналогичного уровня одного из других рейтинговых агентств</w:t>
            </w:r>
          </w:p>
        </w:tc>
        <w:tc>
          <w:tcPr>
            <w:tcW w:w="4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D5245C6"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84BA9A8" w14:textId="77777777" w:rsidR="00F64C3E" w:rsidRPr="00F64C3E" w:rsidRDefault="00F64C3E" w:rsidP="00F64C3E">
            <w:pPr>
              <w:jc w:val="center"/>
              <w:textAlignment w:val="baseline"/>
              <w:rPr>
                <w:color w:val="000000"/>
                <w:sz w:val="20"/>
                <w:szCs w:val="20"/>
              </w:rPr>
            </w:pPr>
            <w:r w:rsidRPr="00F64C3E">
              <w:rPr>
                <w:color w:val="000000"/>
                <w:sz w:val="20"/>
                <w:szCs w:val="20"/>
              </w:rPr>
              <w:t>85</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9B834B9"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78C9B04B"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B357270" w14:textId="77777777" w:rsidR="00F64C3E" w:rsidRPr="00F64C3E" w:rsidRDefault="00F64C3E" w:rsidP="00F64C3E">
            <w:pPr>
              <w:jc w:val="center"/>
              <w:textAlignment w:val="baseline"/>
              <w:rPr>
                <w:color w:val="000000"/>
                <w:sz w:val="20"/>
                <w:szCs w:val="20"/>
              </w:rPr>
            </w:pPr>
            <w:r w:rsidRPr="00F64C3E">
              <w:rPr>
                <w:color w:val="000000"/>
                <w:sz w:val="20"/>
                <w:szCs w:val="20"/>
              </w:rPr>
              <w:t>6.5</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0C73F9B9" w14:textId="77777777" w:rsidR="00F64C3E" w:rsidRPr="00F64C3E" w:rsidRDefault="00F64C3E" w:rsidP="00F64C3E">
            <w:pPr>
              <w:jc w:val="both"/>
              <w:textAlignment w:val="baseline"/>
              <w:rPr>
                <w:color w:val="000000"/>
                <w:sz w:val="20"/>
                <w:szCs w:val="20"/>
              </w:rPr>
            </w:pPr>
            <w:r w:rsidRPr="00F64C3E">
              <w:rPr>
                <w:color w:val="000000"/>
                <w:sz w:val="20"/>
                <w:szCs w:val="20"/>
              </w:rPr>
              <w:t>займы, предоставленные центральным банкам стран, имеющих суверенный рейтинг от «А+» до «А-» агентства Стэндард энд Пурс (Standard &amp; Poor’s) или рейтинг аналогичного уровня одного из других рейтинговых агентств</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583FE92D"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26E13B51" w14:textId="77777777" w:rsidR="00F64C3E" w:rsidRPr="00F64C3E" w:rsidRDefault="00F64C3E" w:rsidP="00F64C3E">
            <w:pPr>
              <w:jc w:val="center"/>
              <w:textAlignment w:val="baseline"/>
              <w:rPr>
                <w:color w:val="000000"/>
                <w:sz w:val="20"/>
                <w:szCs w:val="20"/>
              </w:rPr>
            </w:pPr>
            <w:r w:rsidRPr="00F64C3E">
              <w:rPr>
                <w:color w:val="000000"/>
                <w:sz w:val="20"/>
                <w:szCs w:val="20"/>
              </w:rPr>
              <w:t>85</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29AD4F58"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2BE3360E"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C7D1877" w14:textId="77777777" w:rsidR="00F64C3E" w:rsidRPr="00F64C3E" w:rsidRDefault="00F64C3E" w:rsidP="00F64C3E">
            <w:pPr>
              <w:jc w:val="center"/>
              <w:textAlignment w:val="baseline"/>
              <w:rPr>
                <w:color w:val="000000"/>
                <w:sz w:val="20"/>
                <w:szCs w:val="20"/>
              </w:rPr>
            </w:pPr>
            <w:r w:rsidRPr="00F64C3E">
              <w:rPr>
                <w:color w:val="000000"/>
                <w:sz w:val="20"/>
                <w:szCs w:val="20"/>
              </w:rPr>
              <w:t>6.6</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16208ABD" w14:textId="77777777" w:rsidR="00F64C3E" w:rsidRPr="00F64C3E" w:rsidRDefault="00F64C3E" w:rsidP="00F64C3E">
            <w:pPr>
              <w:jc w:val="both"/>
              <w:textAlignment w:val="baseline"/>
              <w:rPr>
                <w:color w:val="000000"/>
                <w:sz w:val="20"/>
                <w:szCs w:val="20"/>
              </w:rPr>
            </w:pPr>
            <w:r w:rsidRPr="00F64C3E">
              <w:rPr>
                <w:color w:val="000000"/>
                <w:sz w:val="20"/>
                <w:szCs w:val="20"/>
              </w:rPr>
              <w:t>займы, предоставленные международным финансовым организациям, имеющим долговой рейтинг от «А+» до «А-» агентства Стэндард энд Пурс (Standard &amp; Poor’s) или рейтинг аналогичного уровня одного из других рейтинговых агентств</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797731B9"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6CBB87D5" w14:textId="77777777" w:rsidR="00F64C3E" w:rsidRPr="00F64C3E" w:rsidRDefault="00F64C3E" w:rsidP="00F64C3E">
            <w:pPr>
              <w:jc w:val="center"/>
              <w:textAlignment w:val="baseline"/>
              <w:rPr>
                <w:color w:val="000000"/>
                <w:sz w:val="20"/>
                <w:szCs w:val="20"/>
              </w:rPr>
            </w:pPr>
            <w:r w:rsidRPr="00F64C3E">
              <w:rPr>
                <w:color w:val="000000"/>
                <w:sz w:val="20"/>
                <w:szCs w:val="20"/>
              </w:rPr>
              <w:t>85</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7156D982"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23634F87"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69D8B3B" w14:textId="77777777" w:rsidR="00F64C3E" w:rsidRPr="00F64C3E" w:rsidRDefault="00F64C3E" w:rsidP="00F64C3E">
            <w:pPr>
              <w:jc w:val="center"/>
              <w:textAlignment w:val="baseline"/>
              <w:rPr>
                <w:color w:val="000000"/>
                <w:sz w:val="20"/>
                <w:szCs w:val="20"/>
              </w:rPr>
            </w:pPr>
            <w:r w:rsidRPr="00F64C3E">
              <w:rPr>
                <w:color w:val="000000"/>
                <w:sz w:val="20"/>
                <w:szCs w:val="20"/>
              </w:rPr>
              <w:t>6.7</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24F32F9A" w14:textId="77777777" w:rsidR="00F64C3E" w:rsidRPr="00F64C3E" w:rsidRDefault="00F64C3E" w:rsidP="00F64C3E">
            <w:pPr>
              <w:jc w:val="both"/>
              <w:textAlignment w:val="baseline"/>
              <w:rPr>
                <w:color w:val="000000"/>
                <w:sz w:val="20"/>
                <w:szCs w:val="20"/>
              </w:rPr>
            </w:pPr>
            <w:r w:rsidRPr="00F64C3E">
              <w:rPr>
                <w:color w:val="000000"/>
                <w:sz w:val="20"/>
                <w:szCs w:val="20"/>
              </w:rPr>
              <w:t>займы, предоставленные местным органам власти стран, имеющих суверенный рейтинг не ниже «АА-» агентства Стэндард энд Пурс (Standard &amp; Poor’s) или рейтинг аналогичного уровня одного из других рейтинговых агентств</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2075E045"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652968D1" w14:textId="77777777" w:rsidR="00F64C3E" w:rsidRPr="00F64C3E" w:rsidRDefault="00F64C3E" w:rsidP="00F64C3E">
            <w:pPr>
              <w:jc w:val="center"/>
              <w:textAlignment w:val="baseline"/>
              <w:rPr>
                <w:color w:val="000000"/>
                <w:sz w:val="20"/>
                <w:szCs w:val="20"/>
              </w:rPr>
            </w:pPr>
            <w:r w:rsidRPr="00F64C3E">
              <w:rPr>
                <w:color w:val="000000"/>
                <w:sz w:val="20"/>
                <w:szCs w:val="20"/>
              </w:rPr>
              <w:t>85</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00A70B26"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5E8AC094"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3EEB3A7" w14:textId="77777777" w:rsidR="00F64C3E" w:rsidRPr="00F64C3E" w:rsidRDefault="00F64C3E" w:rsidP="00F64C3E">
            <w:pPr>
              <w:jc w:val="center"/>
              <w:textAlignment w:val="baseline"/>
              <w:rPr>
                <w:color w:val="000000"/>
                <w:sz w:val="20"/>
                <w:szCs w:val="20"/>
              </w:rPr>
            </w:pPr>
            <w:r w:rsidRPr="00F64C3E">
              <w:rPr>
                <w:color w:val="000000"/>
                <w:sz w:val="20"/>
                <w:szCs w:val="20"/>
              </w:rPr>
              <w:t>6.8</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676EE931" w14:textId="77777777" w:rsidR="00F64C3E" w:rsidRPr="00F64C3E" w:rsidRDefault="00F64C3E" w:rsidP="00F64C3E">
            <w:pPr>
              <w:jc w:val="both"/>
              <w:textAlignment w:val="baseline"/>
              <w:rPr>
                <w:color w:val="000000"/>
                <w:sz w:val="20"/>
                <w:szCs w:val="20"/>
              </w:rPr>
            </w:pPr>
            <w:r w:rsidRPr="00F64C3E">
              <w:rPr>
                <w:color w:val="000000"/>
                <w:sz w:val="20"/>
                <w:szCs w:val="20"/>
              </w:rPr>
              <w:t>вклады в центральных банках стран, имеющих суверенный рейтинг от «А+» до «А-» агентства Стэндард энд Пурс (Standard &amp; Poor’s) или рейтинг аналогичного уровня одного из других рейтинговых агентств</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24F4E4FE"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62019A85" w14:textId="77777777" w:rsidR="00F64C3E" w:rsidRPr="00F64C3E" w:rsidRDefault="00F64C3E" w:rsidP="00F64C3E">
            <w:pPr>
              <w:jc w:val="center"/>
              <w:textAlignment w:val="baseline"/>
              <w:rPr>
                <w:color w:val="000000"/>
                <w:sz w:val="20"/>
                <w:szCs w:val="20"/>
              </w:rPr>
            </w:pPr>
            <w:r w:rsidRPr="00F64C3E">
              <w:rPr>
                <w:color w:val="000000"/>
                <w:sz w:val="20"/>
                <w:szCs w:val="20"/>
              </w:rPr>
              <w:t>85</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7291CDA2"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010EF083"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C0ACA01" w14:textId="77777777" w:rsidR="00F64C3E" w:rsidRPr="00F64C3E" w:rsidRDefault="00F64C3E" w:rsidP="00F64C3E">
            <w:pPr>
              <w:jc w:val="center"/>
              <w:textAlignment w:val="baseline"/>
              <w:rPr>
                <w:color w:val="000000"/>
                <w:sz w:val="20"/>
                <w:szCs w:val="20"/>
              </w:rPr>
            </w:pPr>
            <w:r w:rsidRPr="00F64C3E">
              <w:rPr>
                <w:color w:val="000000"/>
                <w:sz w:val="20"/>
                <w:szCs w:val="20"/>
              </w:rPr>
              <w:t>6.9</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14F452D8" w14:textId="77777777" w:rsidR="00F64C3E" w:rsidRPr="00F64C3E" w:rsidRDefault="00F64C3E" w:rsidP="00F64C3E">
            <w:pPr>
              <w:jc w:val="both"/>
              <w:textAlignment w:val="baseline"/>
              <w:rPr>
                <w:color w:val="000000"/>
                <w:sz w:val="20"/>
                <w:szCs w:val="20"/>
              </w:rPr>
            </w:pPr>
            <w:r w:rsidRPr="00F64C3E">
              <w:rPr>
                <w:color w:val="000000"/>
                <w:sz w:val="20"/>
                <w:szCs w:val="20"/>
              </w:rPr>
              <w:t>вклады в международных финансовых организациях, имеющих долговой рейтинг от «А+» до «А-» агентства Стэндард энд Пурс (Standard &amp; Poor’s) или рейтинг аналогичного уровня одного из других рейтинговых агентств</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7C1AF112"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309F401E" w14:textId="77777777" w:rsidR="00F64C3E" w:rsidRPr="00F64C3E" w:rsidRDefault="00F64C3E" w:rsidP="00F64C3E">
            <w:pPr>
              <w:jc w:val="center"/>
              <w:textAlignment w:val="baseline"/>
              <w:rPr>
                <w:color w:val="000000"/>
                <w:sz w:val="20"/>
                <w:szCs w:val="20"/>
              </w:rPr>
            </w:pPr>
            <w:r w:rsidRPr="00F64C3E">
              <w:rPr>
                <w:color w:val="000000"/>
                <w:sz w:val="20"/>
                <w:szCs w:val="20"/>
              </w:rPr>
              <w:t>85</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686B8D0C"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3F194F18"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52D7B53" w14:textId="77777777" w:rsidR="00F64C3E" w:rsidRPr="00F64C3E" w:rsidRDefault="00F64C3E" w:rsidP="00F64C3E">
            <w:pPr>
              <w:jc w:val="center"/>
              <w:textAlignment w:val="baseline"/>
              <w:rPr>
                <w:color w:val="000000"/>
                <w:sz w:val="20"/>
                <w:szCs w:val="20"/>
              </w:rPr>
            </w:pPr>
            <w:r w:rsidRPr="00F64C3E">
              <w:rPr>
                <w:color w:val="000000"/>
                <w:sz w:val="20"/>
                <w:szCs w:val="20"/>
              </w:rPr>
              <w:t>6.10</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2CE0FFAA" w14:textId="77777777" w:rsidR="00F64C3E" w:rsidRPr="00F64C3E" w:rsidRDefault="00F64C3E" w:rsidP="00F64C3E">
            <w:pPr>
              <w:jc w:val="both"/>
              <w:textAlignment w:val="baseline"/>
              <w:rPr>
                <w:color w:val="000000"/>
                <w:sz w:val="20"/>
                <w:szCs w:val="20"/>
              </w:rPr>
            </w:pPr>
            <w:r w:rsidRPr="00F64C3E">
              <w:rPr>
                <w:color w:val="000000"/>
                <w:sz w:val="20"/>
                <w:szCs w:val="20"/>
              </w:rPr>
              <w:t>ценные бумаги, имеющие статус государственных, выпущенные правительствами стран, имеющих суверенный рейтинг от «А+» до «А-» агентства Стэндард энд Пурс (Standard &amp; Poor’s) или рейтинг аналогичного уровня одного из других рейтинговых агентств</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4EBCD9F0"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3E019EB9" w14:textId="77777777" w:rsidR="00F64C3E" w:rsidRPr="00F64C3E" w:rsidRDefault="00F64C3E" w:rsidP="00F64C3E">
            <w:pPr>
              <w:jc w:val="center"/>
              <w:textAlignment w:val="baseline"/>
              <w:rPr>
                <w:color w:val="000000"/>
                <w:sz w:val="20"/>
                <w:szCs w:val="20"/>
              </w:rPr>
            </w:pPr>
            <w:r w:rsidRPr="00F64C3E">
              <w:rPr>
                <w:color w:val="000000"/>
                <w:sz w:val="20"/>
                <w:szCs w:val="20"/>
              </w:rPr>
              <w:t>85</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5F32E8C9"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35AFBB14"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8FC3106" w14:textId="77777777" w:rsidR="00F64C3E" w:rsidRPr="00F64C3E" w:rsidRDefault="00F64C3E" w:rsidP="00F64C3E">
            <w:pPr>
              <w:jc w:val="center"/>
              <w:textAlignment w:val="baseline"/>
              <w:rPr>
                <w:color w:val="000000"/>
                <w:sz w:val="20"/>
                <w:szCs w:val="20"/>
              </w:rPr>
            </w:pPr>
            <w:r w:rsidRPr="00F64C3E">
              <w:rPr>
                <w:color w:val="000000"/>
                <w:sz w:val="20"/>
                <w:szCs w:val="20"/>
              </w:rPr>
              <w:t>6.11</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0DF17CD6" w14:textId="77777777" w:rsidR="00F64C3E" w:rsidRPr="00F64C3E" w:rsidRDefault="00F64C3E" w:rsidP="00F64C3E">
            <w:pPr>
              <w:jc w:val="both"/>
              <w:textAlignment w:val="baseline"/>
              <w:rPr>
                <w:color w:val="000000"/>
                <w:sz w:val="20"/>
                <w:szCs w:val="20"/>
              </w:rPr>
            </w:pPr>
            <w:r w:rsidRPr="00F64C3E">
              <w:rPr>
                <w:color w:val="000000"/>
                <w:sz w:val="20"/>
                <w:szCs w:val="20"/>
              </w:rPr>
              <w:t>ценные бумаги, выпущенные международными финансовыми организациями, имеющими долговой рейтинг от «А+» до «А-» агентства Стэндард энд Пурс (Standard &amp; Poor’s) или рейтинг аналогичного уровня одного из других рейтинговых агентств</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044EE66D"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61EA9E6A" w14:textId="77777777" w:rsidR="00F64C3E" w:rsidRPr="00F64C3E" w:rsidRDefault="00F64C3E" w:rsidP="00F64C3E">
            <w:pPr>
              <w:jc w:val="center"/>
              <w:textAlignment w:val="baseline"/>
              <w:rPr>
                <w:color w:val="000000"/>
                <w:sz w:val="20"/>
                <w:szCs w:val="20"/>
              </w:rPr>
            </w:pPr>
            <w:r w:rsidRPr="00F64C3E">
              <w:rPr>
                <w:color w:val="000000"/>
                <w:sz w:val="20"/>
                <w:szCs w:val="20"/>
              </w:rPr>
              <w:t>85</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00CC38E8"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0E577F18"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1A8BAD8" w14:textId="77777777" w:rsidR="00F64C3E" w:rsidRPr="00F64C3E" w:rsidRDefault="00F64C3E" w:rsidP="00F64C3E">
            <w:pPr>
              <w:jc w:val="center"/>
              <w:textAlignment w:val="baseline"/>
              <w:rPr>
                <w:color w:val="000000"/>
                <w:sz w:val="20"/>
                <w:szCs w:val="20"/>
              </w:rPr>
            </w:pPr>
            <w:r w:rsidRPr="00F64C3E">
              <w:rPr>
                <w:color w:val="000000"/>
                <w:sz w:val="20"/>
                <w:szCs w:val="20"/>
              </w:rPr>
              <w:t>6.12</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3114C7D6" w14:textId="77777777" w:rsidR="00F64C3E" w:rsidRPr="00F64C3E" w:rsidRDefault="00F64C3E" w:rsidP="00F64C3E">
            <w:pPr>
              <w:jc w:val="both"/>
              <w:textAlignment w:val="baseline"/>
              <w:rPr>
                <w:color w:val="000000"/>
                <w:sz w:val="20"/>
                <w:szCs w:val="20"/>
              </w:rPr>
            </w:pPr>
            <w:r w:rsidRPr="00F64C3E">
              <w:rPr>
                <w:color w:val="000000"/>
                <w:sz w:val="20"/>
                <w:szCs w:val="20"/>
              </w:rPr>
              <w:t xml:space="preserve">ценные бумаги, выпущенные местными органами власти стран, суверенный рейтинг которых не ниже «АА-» агентства Стэндард энд Пурс (Standard &amp; Poor’s) </w:t>
            </w:r>
            <w:r w:rsidRPr="00F64C3E">
              <w:rPr>
                <w:color w:val="000000"/>
                <w:sz w:val="20"/>
                <w:szCs w:val="20"/>
              </w:rPr>
              <w:lastRenderedPageBreak/>
              <w:t>или рейтинг аналогичного уровня одного из других рейтинговых агентств</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05432EA5" w14:textId="77777777" w:rsidR="00F64C3E" w:rsidRPr="00F64C3E" w:rsidRDefault="00F64C3E" w:rsidP="00F64C3E">
            <w:pPr>
              <w:textAlignment w:val="baseline"/>
              <w:rPr>
                <w:color w:val="000000"/>
                <w:sz w:val="20"/>
                <w:szCs w:val="20"/>
              </w:rPr>
            </w:pPr>
            <w:r w:rsidRPr="00F64C3E">
              <w:rPr>
                <w:color w:val="000000"/>
                <w:sz w:val="20"/>
                <w:szCs w:val="20"/>
              </w:rPr>
              <w:lastRenderedPageBreak/>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7D611182" w14:textId="77777777" w:rsidR="00F64C3E" w:rsidRPr="00F64C3E" w:rsidRDefault="00F64C3E" w:rsidP="00F64C3E">
            <w:pPr>
              <w:jc w:val="center"/>
              <w:textAlignment w:val="baseline"/>
              <w:rPr>
                <w:color w:val="000000"/>
                <w:sz w:val="20"/>
                <w:szCs w:val="20"/>
              </w:rPr>
            </w:pPr>
            <w:r w:rsidRPr="00F64C3E">
              <w:rPr>
                <w:color w:val="000000"/>
                <w:sz w:val="20"/>
                <w:szCs w:val="20"/>
              </w:rPr>
              <w:t>85</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0FE99075"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7ADF9EC0" w14:textId="77777777" w:rsidTr="008F2088">
        <w:trPr>
          <w:jc w:val="center"/>
        </w:trPr>
        <w:tc>
          <w:tcPr>
            <w:tcW w:w="5000" w:type="pct"/>
            <w:gridSpan w:val="5"/>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DB38419" w14:textId="77777777" w:rsidR="00F64C3E" w:rsidRPr="00F64C3E" w:rsidRDefault="00F64C3E" w:rsidP="00F64C3E">
            <w:pPr>
              <w:jc w:val="center"/>
              <w:textAlignment w:val="baseline"/>
              <w:rPr>
                <w:color w:val="000000"/>
                <w:sz w:val="20"/>
                <w:szCs w:val="20"/>
              </w:rPr>
            </w:pPr>
            <w:r w:rsidRPr="00F64C3E">
              <w:rPr>
                <w:color w:val="000000"/>
                <w:sz w:val="20"/>
                <w:szCs w:val="20"/>
              </w:rPr>
              <w:t>Денежные оттоки по обязательствам перед физическими лицами</w:t>
            </w:r>
          </w:p>
        </w:tc>
      </w:tr>
      <w:tr w:rsidR="00F64C3E" w:rsidRPr="00F64C3E" w14:paraId="055A8043"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FDA2CA0" w14:textId="77777777" w:rsidR="00F64C3E" w:rsidRPr="00F64C3E" w:rsidRDefault="00F64C3E" w:rsidP="00F64C3E">
            <w:pPr>
              <w:jc w:val="center"/>
              <w:textAlignment w:val="baseline"/>
              <w:rPr>
                <w:color w:val="000000"/>
                <w:sz w:val="20"/>
                <w:szCs w:val="20"/>
              </w:rPr>
            </w:pPr>
            <w:r w:rsidRPr="00F64C3E">
              <w:rPr>
                <w:color w:val="000000"/>
                <w:sz w:val="20"/>
                <w:szCs w:val="20"/>
              </w:rPr>
              <w:t>7</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1FEEE027" w14:textId="77777777" w:rsidR="00F64C3E" w:rsidRPr="00F64C3E" w:rsidRDefault="00F64C3E" w:rsidP="00F64C3E">
            <w:pPr>
              <w:jc w:val="both"/>
              <w:textAlignment w:val="baseline"/>
              <w:rPr>
                <w:color w:val="000000"/>
                <w:sz w:val="20"/>
                <w:szCs w:val="20"/>
              </w:rPr>
            </w:pPr>
            <w:r w:rsidRPr="00F64C3E">
              <w:rPr>
                <w:color w:val="000000"/>
                <w:sz w:val="20"/>
                <w:szCs w:val="20"/>
              </w:rPr>
              <w:t>Стабильные депозиты</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2A19EC8B"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3F946910" w14:textId="77777777" w:rsidR="00F64C3E" w:rsidRPr="00F64C3E" w:rsidRDefault="00F64C3E" w:rsidP="00F64C3E">
            <w:pPr>
              <w:jc w:val="center"/>
              <w:textAlignment w:val="baseline"/>
              <w:rPr>
                <w:color w:val="000000"/>
                <w:sz w:val="20"/>
                <w:szCs w:val="20"/>
              </w:rPr>
            </w:pPr>
            <w:r w:rsidRPr="00F64C3E">
              <w:rPr>
                <w:color w:val="000000"/>
                <w:sz w:val="20"/>
                <w:szCs w:val="20"/>
              </w:rPr>
              <w:t>5</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3B8F591D"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6E6D925A"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BF72BD4" w14:textId="77777777" w:rsidR="00F64C3E" w:rsidRPr="00F64C3E" w:rsidRDefault="00F64C3E" w:rsidP="00F64C3E">
            <w:pPr>
              <w:jc w:val="center"/>
              <w:textAlignment w:val="baseline"/>
              <w:rPr>
                <w:color w:val="000000"/>
                <w:sz w:val="20"/>
                <w:szCs w:val="20"/>
              </w:rPr>
            </w:pPr>
            <w:r w:rsidRPr="00F64C3E">
              <w:rPr>
                <w:color w:val="000000"/>
                <w:sz w:val="20"/>
                <w:szCs w:val="20"/>
              </w:rPr>
              <w:t>8</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54596BA3" w14:textId="77777777" w:rsidR="00F64C3E" w:rsidRPr="00F64C3E" w:rsidRDefault="00F64C3E" w:rsidP="00F64C3E">
            <w:pPr>
              <w:jc w:val="both"/>
              <w:textAlignment w:val="baseline"/>
              <w:rPr>
                <w:color w:val="000000"/>
                <w:sz w:val="20"/>
                <w:szCs w:val="20"/>
              </w:rPr>
            </w:pPr>
            <w:r w:rsidRPr="00F64C3E">
              <w:rPr>
                <w:color w:val="000000"/>
                <w:sz w:val="20"/>
                <w:szCs w:val="20"/>
              </w:rPr>
              <w:t>Менее стабильные депозиты</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05831D5E"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120A47C3" w14:textId="77777777" w:rsidR="00F64C3E" w:rsidRPr="00F64C3E" w:rsidRDefault="00F64C3E" w:rsidP="00F64C3E">
            <w:pPr>
              <w:jc w:val="center"/>
              <w:textAlignment w:val="baseline"/>
              <w:rPr>
                <w:color w:val="000000"/>
                <w:sz w:val="20"/>
                <w:szCs w:val="20"/>
              </w:rPr>
            </w:pPr>
            <w:r w:rsidRPr="00F64C3E">
              <w:rPr>
                <w:color w:val="000000"/>
                <w:sz w:val="20"/>
                <w:szCs w:val="20"/>
              </w:rPr>
              <w:t>10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2F6FC88D"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533479C0" w14:textId="77777777" w:rsidTr="008F2088">
        <w:trPr>
          <w:jc w:val="center"/>
        </w:trPr>
        <w:tc>
          <w:tcPr>
            <w:tcW w:w="35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7C946B52" w14:textId="77777777" w:rsidR="00F64C3E" w:rsidRPr="00F64C3E" w:rsidRDefault="00F64C3E" w:rsidP="00F64C3E">
            <w:pPr>
              <w:jc w:val="center"/>
              <w:textAlignment w:val="baseline"/>
              <w:rPr>
                <w:color w:val="000000"/>
                <w:sz w:val="20"/>
                <w:szCs w:val="20"/>
              </w:rPr>
            </w:pPr>
            <w:r w:rsidRPr="00F64C3E">
              <w:rPr>
                <w:color w:val="000000"/>
                <w:sz w:val="20"/>
                <w:szCs w:val="20"/>
              </w:rPr>
              <w:t>9</w:t>
            </w:r>
          </w:p>
        </w:tc>
        <w:tc>
          <w:tcPr>
            <w:tcW w:w="2616"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4E626E4" w14:textId="77777777" w:rsidR="00F64C3E" w:rsidRPr="00F64C3E" w:rsidRDefault="00F64C3E" w:rsidP="00F64C3E">
            <w:pPr>
              <w:jc w:val="both"/>
              <w:textAlignment w:val="baseline"/>
              <w:rPr>
                <w:color w:val="000000"/>
                <w:sz w:val="20"/>
                <w:szCs w:val="20"/>
              </w:rPr>
            </w:pPr>
            <w:r w:rsidRPr="00F64C3E">
              <w:rPr>
                <w:color w:val="000000"/>
                <w:sz w:val="20"/>
                <w:szCs w:val="20"/>
              </w:rPr>
              <w:t>Иные денежные оттоки по обязательствам перед физическими лицами, не включенные в строки 7 и 8 настоящей таблицы</w:t>
            </w:r>
          </w:p>
        </w:tc>
        <w:tc>
          <w:tcPr>
            <w:tcW w:w="4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C6EEDA4"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69F8D3C"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1FA1CEC"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0291B1EF" w14:textId="77777777" w:rsidTr="008F2088">
        <w:trPr>
          <w:jc w:val="center"/>
        </w:trPr>
        <w:tc>
          <w:tcPr>
            <w:tcW w:w="5000" w:type="pct"/>
            <w:gridSpan w:val="5"/>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1F2FA9CC" w14:textId="77777777" w:rsidR="00F64C3E" w:rsidRPr="00F64C3E" w:rsidRDefault="00F64C3E" w:rsidP="00F64C3E">
            <w:pPr>
              <w:jc w:val="center"/>
              <w:textAlignment w:val="baseline"/>
              <w:rPr>
                <w:color w:val="000000"/>
                <w:sz w:val="20"/>
                <w:szCs w:val="20"/>
              </w:rPr>
            </w:pPr>
            <w:r w:rsidRPr="00F64C3E">
              <w:rPr>
                <w:color w:val="000000"/>
                <w:sz w:val="20"/>
                <w:szCs w:val="20"/>
              </w:rPr>
              <w:t>Денежные оттоки по обязательствам перед юридическими лицами, субъектами малого предпринимательства, необеспеченным активами филиала банка-нерезидента Республики Казахстан</w:t>
            </w:r>
          </w:p>
        </w:tc>
      </w:tr>
      <w:tr w:rsidR="00F64C3E" w:rsidRPr="00F64C3E" w14:paraId="010A4E49"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A63C17E" w14:textId="77777777" w:rsidR="00F64C3E" w:rsidRPr="00F64C3E" w:rsidRDefault="00F64C3E" w:rsidP="00F64C3E">
            <w:pPr>
              <w:jc w:val="center"/>
              <w:textAlignment w:val="baseline"/>
              <w:rPr>
                <w:color w:val="000000"/>
                <w:sz w:val="20"/>
                <w:szCs w:val="20"/>
              </w:rPr>
            </w:pPr>
            <w:r w:rsidRPr="00F64C3E">
              <w:rPr>
                <w:color w:val="000000"/>
                <w:sz w:val="20"/>
                <w:szCs w:val="20"/>
              </w:rPr>
              <w:t>10</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5002C3EF" w14:textId="77777777" w:rsidR="00F64C3E" w:rsidRPr="00F64C3E" w:rsidRDefault="00F64C3E" w:rsidP="00F64C3E">
            <w:pPr>
              <w:jc w:val="both"/>
              <w:textAlignment w:val="baseline"/>
              <w:rPr>
                <w:color w:val="000000"/>
                <w:sz w:val="20"/>
                <w:szCs w:val="20"/>
              </w:rPr>
            </w:pPr>
            <w:r w:rsidRPr="00F64C3E">
              <w:rPr>
                <w:color w:val="000000"/>
                <w:sz w:val="20"/>
                <w:szCs w:val="20"/>
              </w:rPr>
              <w:t>Вклады, размещенные нефинансовыми организациями, являющимися субъектами малого предпринимательства, полный объем которых не превышает в эквиваленте 1 (один) миллион долларов Соединенных Штатов Америки</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15238B68"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0FA7D79F" w14:textId="77777777" w:rsidR="00F64C3E" w:rsidRPr="00F64C3E" w:rsidRDefault="00F64C3E" w:rsidP="00F64C3E">
            <w:pPr>
              <w:jc w:val="center"/>
              <w:textAlignment w:val="baseline"/>
              <w:rPr>
                <w:color w:val="000000"/>
                <w:sz w:val="20"/>
                <w:szCs w:val="20"/>
              </w:rPr>
            </w:pPr>
            <w:r w:rsidRPr="00F64C3E">
              <w:rPr>
                <w:color w:val="000000"/>
                <w:sz w:val="20"/>
                <w:szCs w:val="20"/>
              </w:rPr>
              <w:t>10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3507A323"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4FD2BB0E" w14:textId="77777777" w:rsidTr="008F2088">
        <w:trPr>
          <w:jc w:val="center"/>
        </w:trPr>
        <w:tc>
          <w:tcPr>
            <w:tcW w:w="357"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0369EE76" w14:textId="77777777" w:rsidR="00F64C3E" w:rsidRPr="00F64C3E" w:rsidRDefault="00F64C3E" w:rsidP="00F64C3E">
            <w:pPr>
              <w:jc w:val="center"/>
              <w:textAlignment w:val="baseline"/>
              <w:rPr>
                <w:color w:val="000000"/>
                <w:sz w:val="20"/>
                <w:szCs w:val="20"/>
              </w:rPr>
            </w:pPr>
            <w:r w:rsidRPr="00F64C3E">
              <w:rPr>
                <w:color w:val="000000"/>
                <w:sz w:val="20"/>
                <w:szCs w:val="20"/>
              </w:rPr>
              <w:t>11</w:t>
            </w:r>
          </w:p>
        </w:tc>
        <w:tc>
          <w:tcPr>
            <w:tcW w:w="2616" w:type="pct"/>
            <w:tcBorders>
              <w:top w:val="nil"/>
              <w:left w:val="nil"/>
              <w:bottom w:val="single" w:sz="4" w:space="0" w:color="auto"/>
              <w:right w:val="single" w:sz="8" w:space="0" w:color="000000"/>
            </w:tcBorders>
            <w:tcMar>
              <w:top w:w="0" w:type="dxa"/>
              <w:left w:w="168" w:type="dxa"/>
              <w:bottom w:w="0" w:type="dxa"/>
              <w:right w:w="168" w:type="dxa"/>
            </w:tcMar>
            <w:hideMark/>
          </w:tcPr>
          <w:p w14:paraId="11EDD13B" w14:textId="77777777" w:rsidR="00F64C3E" w:rsidRPr="00F64C3E" w:rsidRDefault="00F64C3E" w:rsidP="00F64C3E">
            <w:pPr>
              <w:jc w:val="both"/>
              <w:textAlignment w:val="baseline"/>
              <w:rPr>
                <w:color w:val="000000"/>
                <w:sz w:val="20"/>
                <w:szCs w:val="20"/>
              </w:rPr>
            </w:pPr>
            <w:r w:rsidRPr="00F64C3E">
              <w:rPr>
                <w:color w:val="000000"/>
                <w:sz w:val="20"/>
                <w:szCs w:val="20"/>
              </w:rPr>
              <w:t>Вклады, связанные с клиринговой, с деятельностью по управлению ликвидностью</w:t>
            </w:r>
          </w:p>
        </w:tc>
        <w:tc>
          <w:tcPr>
            <w:tcW w:w="474" w:type="pct"/>
            <w:tcBorders>
              <w:top w:val="nil"/>
              <w:left w:val="nil"/>
              <w:bottom w:val="single" w:sz="4" w:space="0" w:color="auto"/>
              <w:right w:val="single" w:sz="8" w:space="0" w:color="000000"/>
            </w:tcBorders>
            <w:tcMar>
              <w:top w:w="0" w:type="dxa"/>
              <w:left w:w="168" w:type="dxa"/>
              <w:bottom w:w="0" w:type="dxa"/>
              <w:right w:w="168" w:type="dxa"/>
            </w:tcMar>
            <w:hideMark/>
          </w:tcPr>
          <w:p w14:paraId="6B80716C"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4" w:space="0" w:color="auto"/>
              <w:right w:val="single" w:sz="8" w:space="0" w:color="000000"/>
            </w:tcBorders>
            <w:tcMar>
              <w:top w:w="0" w:type="dxa"/>
              <w:left w:w="168" w:type="dxa"/>
              <w:bottom w:w="0" w:type="dxa"/>
              <w:right w:w="168" w:type="dxa"/>
            </w:tcMar>
            <w:hideMark/>
          </w:tcPr>
          <w:p w14:paraId="398C2484" w14:textId="77777777" w:rsidR="00F64C3E" w:rsidRPr="00F64C3E" w:rsidRDefault="00F64C3E" w:rsidP="00F64C3E">
            <w:pPr>
              <w:jc w:val="center"/>
              <w:textAlignment w:val="baseline"/>
              <w:rPr>
                <w:color w:val="000000"/>
                <w:sz w:val="20"/>
                <w:szCs w:val="20"/>
              </w:rPr>
            </w:pPr>
            <w:r w:rsidRPr="00F64C3E">
              <w:rPr>
                <w:color w:val="000000"/>
                <w:sz w:val="20"/>
                <w:szCs w:val="20"/>
              </w:rPr>
              <w:t>25</w:t>
            </w:r>
          </w:p>
        </w:tc>
        <w:tc>
          <w:tcPr>
            <w:tcW w:w="515" w:type="pct"/>
            <w:tcBorders>
              <w:top w:val="nil"/>
              <w:left w:val="nil"/>
              <w:bottom w:val="single" w:sz="4" w:space="0" w:color="auto"/>
              <w:right w:val="single" w:sz="8" w:space="0" w:color="000000"/>
            </w:tcBorders>
            <w:tcMar>
              <w:top w:w="0" w:type="dxa"/>
              <w:left w:w="168" w:type="dxa"/>
              <w:bottom w:w="0" w:type="dxa"/>
              <w:right w:w="168" w:type="dxa"/>
            </w:tcMar>
            <w:hideMark/>
          </w:tcPr>
          <w:p w14:paraId="5061B7BD"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0F6BB5F4" w14:textId="77777777" w:rsidTr="008F2088">
        <w:trPr>
          <w:jc w:val="center"/>
        </w:trPr>
        <w:tc>
          <w:tcPr>
            <w:tcW w:w="35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625EE96B" w14:textId="77777777" w:rsidR="00F64C3E" w:rsidRPr="00F64C3E" w:rsidRDefault="00F64C3E" w:rsidP="00F64C3E">
            <w:pPr>
              <w:jc w:val="center"/>
              <w:textAlignment w:val="baseline"/>
              <w:rPr>
                <w:color w:val="000000"/>
                <w:sz w:val="20"/>
                <w:szCs w:val="20"/>
              </w:rPr>
            </w:pPr>
            <w:r w:rsidRPr="00F64C3E">
              <w:rPr>
                <w:color w:val="000000"/>
                <w:sz w:val="20"/>
                <w:szCs w:val="20"/>
              </w:rPr>
              <w:t>12</w:t>
            </w:r>
          </w:p>
        </w:tc>
        <w:tc>
          <w:tcPr>
            <w:tcW w:w="2616"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E2D85D6" w14:textId="77777777" w:rsidR="00F64C3E" w:rsidRPr="00F64C3E" w:rsidRDefault="00F64C3E" w:rsidP="00F64C3E">
            <w:pPr>
              <w:jc w:val="both"/>
              <w:textAlignment w:val="baseline"/>
              <w:rPr>
                <w:color w:val="000000"/>
                <w:sz w:val="20"/>
                <w:szCs w:val="20"/>
              </w:rPr>
            </w:pPr>
            <w:r w:rsidRPr="00F64C3E">
              <w:rPr>
                <w:color w:val="000000"/>
                <w:sz w:val="20"/>
                <w:szCs w:val="20"/>
              </w:rPr>
              <w:t>Депозиты нефинансовых организаций, Правительства Республики Казахстан, Национального Банка, местных исполнительных органов Республики Казахстан, международных финансовых организаций, правительств иностранных государств, центральных банков иностранных государств, местных органов власти иностранных государств</w:t>
            </w:r>
          </w:p>
        </w:tc>
        <w:tc>
          <w:tcPr>
            <w:tcW w:w="4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3744605"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103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EAF2194"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FA81CF5"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378AEB48"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230080A" w14:textId="77777777" w:rsidR="00F64C3E" w:rsidRPr="00F64C3E" w:rsidRDefault="00F64C3E" w:rsidP="00F64C3E">
            <w:pPr>
              <w:jc w:val="center"/>
              <w:textAlignment w:val="baseline"/>
              <w:rPr>
                <w:color w:val="000000"/>
                <w:sz w:val="20"/>
                <w:szCs w:val="20"/>
              </w:rPr>
            </w:pPr>
            <w:r w:rsidRPr="00F64C3E">
              <w:rPr>
                <w:color w:val="000000"/>
                <w:sz w:val="20"/>
                <w:szCs w:val="20"/>
              </w:rPr>
              <w:t>13</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77B13C86" w14:textId="77777777" w:rsidR="00F64C3E" w:rsidRPr="00F64C3E" w:rsidRDefault="00F64C3E" w:rsidP="00F64C3E">
            <w:pPr>
              <w:jc w:val="both"/>
              <w:textAlignment w:val="baseline"/>
              <w:rPr>
                <w:color w:val="000000"/>
                <w:sz w:val="20"/>
                <w:szCs w:val="20"/>
              </w:rPr>
            </w:pPr>
            <w:r w:rsidRPr="00F64C3E">
              <w:rPr>
                <w:color w:val="000000"/>
                <w:sz w:val="20"/>
                <w:szCs w:val="20"/>
              </w:rPr>
              <w:t>Депозиты нефинансовых организаций (группы нефинансовых организаций, когда одно юридическое лицо является крупным участником другого юридического лица, при этом размер обязательств каждого из юридических лиц превышает 0,5 (ноль целых пять десятых) процента активов, принятых в качестве резерва), в сумме, превышающей 5 (пять) процентов суммы обязательств филиала банка-нерезидента Республики Казахстан</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656BD92A"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7576FD17" w14:textId="77777777" w:rsidR="00F64C3E" w:rsidRPr="00F64C3E" w:rsidRDefault="00F64C3E" w:rsidP="00F64C3E">
            <w:pPr>
              <w:jc w:val="center"/>
              <w:textAlignment w:val="baseline"/>
              <w:rPr>
                <w:color w:val="000000"/>
                <w:sz w:val="20"/>
                <w:szCs w:val="20"/>
              </w:rPr>
            </w:pPr>
            <w:r w:rsidRPr="00F64C3E">
              <w:rPr>
                <w:color w:val="000000"/>
                <w:sz w:val="20"/>
                <w:szCs w:val="20"/>
              </w:rPr>
              <w:t>60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70D85D94"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25EE3B2B"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770EE03" w14:textId="77777777" w:rsidR="00F64C3E" w:rsidRPr="00F64C3E" w:rsidRDefault="00F64C3E" w:rsidP="00F64C3E">
            <w:pPr>
              <w:jc w:val="center"/>
              <w:textAlignment w:val="baseline"/>
              <w:rPr>
                <w:color w:val="000000"/>
                <w:sz w:val="20"/>
                <w:szCs w:val="20"/>
              </w:rPr>
            </w:pPr>
            <w:r w:rsidRPr="00F64C3E">
              <w:rPr>
                <w:color w:val="000000"/>
                <w:sz w:val="20"/>
                <w:szCs w:val="20"/>
              </w:rPr>
              <w:t>14</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7267E684" w14:textId="77777777" w:rsidR="00F64C3E" w:rsidRPr="00F64C3E" w:rsidRDefault="00F64C3E" w:rsidP="00F64C3E">
            <w:pPr>
              <w:textAlignment w:val="baseline"/>
              <w:rPr>
                <w:color w:val="000000"/>
                <w:sz w:val="20"/>
                <w:szCs w:val="20"/>
              </w:rPr>
            </w:pPr>
            <w:r w:rsidRPr="00F64C3E">
              <w:rPr>
                <w:color w:val="000000"/>
                <w:sz w:val="20"/>
                <w:szCs w:val="20"/>
              </w:rPr>
              <w:t>Обязательства перед иными юридическими лицами</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170358B5"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766EC9E1"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1343AA70"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7A1DD238" w14:textId="77777777" w:rsidTr="008F2088">
        <w:trPr>
          <w:jc w:val="center"/>
        </w:trPr>
        <w:tc>
          <w:tcPr>
            <w:tcW w:w="5000" w:type="pct"/>
            <w:gridSpan w:val="5"/>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F60A81A" w14:textId="77777777" w:rsidR="00F64C3E" w:rsidRPr="00F64C3E" w:rsidRDefault="00F64C3E" w:rsidP="00F64C3E">
            <w:pPr>
              <w:jc w:val="center"/>
              <w:textAlignment w:val="baseline"/>
              <w:rPr>
                <w:color w:val="000000"/>
                <w:sz w:val="20"/>
                <w:szCs w:val="20"/>
              </w:rPr>
            </w:pPr>
            <w:r w:rsidRPr="00F64C3E">
              <w:rPr>
                <w:color w:val="000000"/>
                <w:sz w:val="20"/>
                <w:szCs w:val="20"/>
              </w:rPr>
              <w:t>Денежные оттоки по обязательствам перед юридическими лицами, обеспеченным активами филиала банка-нерезидента Республики Казахстан</w:t>
            </w:r>
          </w:p>
        </w:tc>
      </w:tr>
      <w:tr w:rsidR="00F64C3E" w:rsidRPr="00F64C3E" w14:paraId="316964ED"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516BA4F" w14:textId="77777777" w:rsidR="00F64C3E" w:rsidRPr="00F64C3E" w:rsidRDefault="00F64C3E" w:rsidP="00F64C3E">
            <w:pPr>
              <w:jc w:val="center"/>
              <w:textAlignment w:val="baseline"/>
              <w:rPr>
                <w:color w:val="000000"/>
                <w:sz w:val="20"/>
                <w:szCs w:val="20"/>
              </w:rPr>
            </w:pPr>
            <w:r w:rsidRPr="00F64C3E">
              <w:rPr>
                <w:color w:val="000000"/>
                <w:sz w:val="20"/>
                <w:szCs w:val="20"/>
              </w:rPr>
              <w:t>15</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33F64E3A" w14:textId="77777777" w:rsidR="00F64C3E" w:rsidRPr="00F64C3E" w:rsidRDefault="00F64C3E" w:rsidP="00F64C3E">
            <w:pPr>
              <w:jc w:val="both"/>
              <w:textAlignment w:val="baseline"/>
              <w:rPr>
                <w:color w:val="000000"/>
                <w:sz w:val="20"/>
                <w:szCs w:val="20"/>
              </w:rPr>
            </w:pPr>
            <w:r w:rsidRPr="00F64C3E">
              <w:rPr>
                <w:color w:val="000000"/>
                <w:sz w:val="20"/>
                <w:szCs w:val="20"/>
              </w:rPr>
              <w:t>Обязательства, обеспеченные высококачественными ликвидными активами первого уровня</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0B23E5A2"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7B2D342A"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103737EE"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7907D065"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351AC2B" w14:textId="77777777" w:rsidR="00F64C3E" w:rsidRPr="00F64C3E" w:rsidRDefault="00F64C3E" w:rsidP="00F64C3E">
            <w:pPr>
              <w:jc w:val="center"/>
              <w:textAlignment w:val="baseline"/>
              <w:rPr>
                <w:color w:val="000000"/>
                <w:sz w:val="20"/>
                <w:szCs w:val="20"/>
              </w:rPr>
            </w:pPr>
            <w:r w:rsidRPr="00F64C3E">
              <w:rPr>
                <w:color w:val="000000"/>
                <w:sz w:val="20"/>
                <w:szCs w:val="20"/>
              </w:rPr>
              <w:t>16</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5F46BFD1" w14:textId="77777777" w:rsidR="00F64C3E" w:rsidRPr="00F64C3E" w:rsidRDefault="00F64C3E" w:rsidP="00F64C3E">
            <w:pPr>
              <w:jc w:val="both"/>
              <w:textAlignment w:val="baseline"/>
              <w:rPr>
                <w:color w:val="000000"/>
                <w:sz w:val="20"/>
                <w:szCs w:val="20"/>
              </w:rPr>
            </w:pPr>
            <w:r w:rsidRPr="00F64C3E">
              <w:rPr>
                <w:color w:val="000000"/>
                <w:sz w:val="20"/>
                <w:szCs w:val="20"/>
              </w:rPr>
              <w:t>Обязательства перед Правительством Республики Казахстан и Национальным Банком Республики Казахстан</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383998BB"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14A515AD"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1C3D5C3A"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499AA59C"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BD29CCA" w14:textId="77777777" w:rsidR="00F64C3E" w:rsidRPr="00F64C3E" w:rsidRDefault="00F64C3E" w:rsidP="00F64C3E">
            <w:pPr>
              <w:jc w:val="center"/>
              <w:textAlignment w:val="baseline"/>
              <w:rPr>
                <w:color w:val="000000"/>
                <w:sz w:val="20"/>
                <w:szCs w:val="20"/>
              </w:rPr>
            </w:pPr>
            <w:r w:rsidRPr="00F64C3E">
              <w:rPr>
                <w:color w:val="000000"/>
                <w:sz w:val="20"/>
                <w:szCs w:val="20"/>
              </w:rPr>
              <w:t>17</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19D5D304" w14:textId="77777777" w:rsidR="00F64C3E" w:rsidRPr="00F64C3E" w:rsidRDefault="00F64C3E" w:rsidP="00F64C3E">
            <w:pPr>
              <w:jc w:val="both"/>
              <w:textAlignment w:val="baseline"/>
              <w:rPr>
                <w:color w:val="000000"/>
                <w:sz w:val="20"/>
                <w:szCs w:val="20"/>
              </w:rPr>
            </w:pPr>
            <w:r w:rsidRPr="00F64C3E">
              <w:rPr>
                <w:color w:val="000000"/>
                <w:sz w:val="20"/>
                <w:szCs w:val="20"/>
              </w:rPr>
              <w:t>Обязательства, обеспеченные высококачественными ликвидными активами второго уровня</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3B0D0DEE"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7EDC3641" w14:textId="77777777" w:rsidR="00F64C3E" w:rsidRPr="00F64C3E" w:rsidRDefault="00F64C3E" w:rsidP="00F64C3E">
            <w:pPr>
              <w:jc w:val="center"/>
              <w:textAlignment w:val="baseline"/>
              <w:rPr>
                <w:color w:val="000000"/>
                <w:sz w:val="20"/>
                <w:szCs w:val="20"/>
              </w:rPr>
            </w:pPr>
            <w:r w:rsidRPr="00F64C3E">
              <w:rPr>
                <w:color w:val="000000"/>
                <w:sz w:val="20"/>
                <w:szCs w:val="20"/>
              </w:rPr>
              <w:t>15</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611A50CD"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3AEEE8DB"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CD0230B" w14:textId="77777777" w:rsidR="00F64C3E" w:rsidRPr="00F64C3E" w:rsidRDefault="00F64C3E" w:rsidP="00F64C3E">
            <w:pPr>
              <w:jc w:val="center"/>
              <w:textAlignment w:val="baseline"/>
              <w:rPr>
                <w:color w:val="000000"/>
                <w:sz w:val="20"/>
                <w:szCs w:val="20"/>
              </w:rPr>
            </w:pPr>
            <w:r w:rsidRPr="00F64C3E">
              <w:rPr>
                <w:color w:val="000000"/>
                <w:sz w:val="20"/>
                <w:szCs w:val="20"/>
              </w:rPr>
              <w:t>18</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67DD40E0" w14:textId="77777777" w:rsidR="00F64C3E" w:rsidRPr="00F64C3E" w:rsidRDefault="00F64C3E" w:rsidP="00F64C3E">
            <w:pPr>
              <w:jc w:val="both"/>
              <w:textAlignment w:val="baseline"/>
              <w:rPr>
                <w:color w:val="000000"/>
                <w:sz w:val="20"/>
                <w:szCs w:val="20"/>
              </w:rPr>
            </w:pPr>
            <w:r w:rsidRPr="00F64C3E">
              <w:rPr>
                <w:color w:val="000000"/>
                <w:sz w:val="20"/>
                <w:szCs w:val="20"/>
              </w:rPr>
              <w:t>Обязательства перед местными исполнительными органами Республики Казахстан, международными финансовыми организациями, взвешиваемые по степени кредитного риска не выше 20 (двадцати) процентов, обеспеченные активами, не являющимися высококачественными ликвидными активами первого и второго уровней</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2E0EB016"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04860640" w14:textId="77777777" w:rsidR="00F64C3E" w:rsidRPr="00F64C3E" w:rsidRDefault="00F64C3E" w:rsidP="00F64C3E">
            <w:pPr>
              <w:jc w:val="center"/>
              <w:textAlignment w:val="baseline"/>
              <w:rPr>
                <w:color w:val="000000"/>
                <w:sz w:val="20"/>
                <w:szCs w:val="20"/>
              </w:rPr>
            </w:pPr>
            <w:r w:rsidRPr="00F64C3E">
              <w:rPr>
                <w:color w:val="000000"/>
                <w:sz w:val="20"/>
                <w:szCs w:val="20"/>
              </w:rPr>
              <w:t>25</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24AA78F4"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70EF3B86"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A67E695" w14:textId="77777777" w:rsidR="00F64C3E" w:rsidRPr="00F64C3E" w:rsidRDefault="00F64C3E" w:rsidP="00F64C3E">
            <w:pPr>
              <w:jc w:val="center"/>
              <w:textAlignment w:val="baseline"/>
              <w:rPr>
                <w:color w:val="000000"/>
                <w:sz w:val="20"/>
                <w:szCs w:val="20"/>
              </w:rPr>
            </w:pPr>
            <w:r w:rsidRPr="00F64C3E">
              <w:rPr>
                <w:color w:val="000000"/>
                <w:sz w:val="20"/>
                <w:szCs w:val="20"/>
              </w:rPr>
              <w:t>19</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7F05D7D6" w14:textId="77777777" w:rsidR="00F64C3E" w:rsidRPr="00F64C3E" w:rsidRDefault="00F64C3E" w:rsidP="00F64C3E">
            <w:pPr>
              <w:textAlignment w:val="baseline"/>
              <w:rPr>
                <w:color w:val="000000"/>
                <w:sz w:val="20"/>
                <w:szCs w:val="20"/>
              </w:rPr>
            </w:pPr>
            <w:r w:rsidRPr="00F64C3E">
              <w:rPr>
                <w:color w:val="000000"/>
                <w:sz w:val="20"/>
                <w:szCs w:val="20"/>
              </w:rPr>
              <w:t>Иные обеспеченные обязательства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1E363ABC"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2177F9DE"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12B97CA3"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2D223733" w14:textId="77777777" w:rsidTr="008F2088">
        <w:trPr>
          <w:jc w:val="center"/>
        </w:trPr>
        <w:tc>
          <w:tcPr>
            <w:tcW w:w="5000" w:type="pct"/>
            <w:gridSpan w:val="5"/>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4CB7A5E" w14:textId="77777777" w:rsidR="00F64C3E" w:rsidRPr="00F64C3E" w:rsidRDefault="00F64C3E" w:rsidP="00F64C3E">
            <w:pPr>
              <w:jc w:val="center"/>
              <w:textAlignment w:val="baseline"/>
              <w:rPr>
                <w:color w:val="000000"/>
                <w:sz w:val="20"/>
                <w:szCs w:val="20"/>
              </w:rPr>
            </w:pPr>
            <w:r w:rsidRPr="00F64C3E">
              <w:rPr>
                <w:color w:val="000000"/>
                <w:sz w:val="20"/>
                <w:szCs w:val="20"/>
              </w:rPr>
              <w:t>Дополнительные денежные оттоки по условным и возможным обязательствам</w:t>
            </w:r>
          </w:p>
        </w:tc>
      </w:tr>
      <w:tr w:rsidR="00F64C3E" w:rsidRPr="00F64C3E" w14:paraId="128DF3DD"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4AC6B35"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35999544" w14:textId="77777777" w:rsidR="00F64C3E" w:rsidRPr="00F64C3E" w:rsidRDefault="00F64C3E" w:rsidP="00F64C3E">
            <w:pPr>
              <w:jc w:val="both"/>
              <w:textAlignment w:val="baseline"/>
              <w:rPr>
                <w:color w:val="000000"/>
                <w:sz w:val="20"/>
                <w:szCs w:val="20"/>
              </w:rPr>
            </w:pPr>
            <w:r w:rsidRPr="00F64C3E">
              <w:rPr>
                <w:color w:val="000000"/>
                <w:sz w:val="20"/>
                <w:szCs w:val="20"/>
              </w:rPr>
              <w:t xml:space="preserve">Дополнительная потребность в ликвидности по условным обязательствам, сделкам с производными финансовыми инструментами и иным операциям в полном размере при снижении рейтинга банка на 1 </w:t>
            </w:r>
            <w:r w:rsidRPr="00F64C3E">
              <w:rPr>
                <w:color w:val="000000"/>
                <w:sz w:val="20"/>
                <w:szCs w:val="20"/>
              </w:rPr>
              <w:lastRenderedPageBreak/>
              <w:t>(одну), 2 (две) либо 3 (три) ступени от текущего рейтинга банка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60001057" w14:textId="77777777" w:rsidR="00F64C3E" w:rsidRPr="00F64C3E" w:rsidRDefault="00F64C3E" w:rsidP="00F64C3E">
            <w:pPr>
              <w:textAlignment w:val="baseline"/>
              <w:rPr>
                <w:color w:val="000000"/>
                <w:sz w:val="20"/>
                <w:szCs w:val="20"/>
              </w:rPr>
            </w:pPr>
            <w:r w:rsidRPr="00F64C3E">
              <w:rPr>
                <w:color w:val="000000"/>
                <w:sz w:val="20"/>
                <w:szCs w:val="20"/>
              </w:rPr>
              <w:lastRenderedPageBreak/>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7D7FD41C"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2BF935B4"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27CF640A"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AD124F9" w14:textId="77777777" w:rsidR="00F64C3E" w:rsidRPr="00F64C3E" w:rsidRDefault="00F64C3E" w:rsidP="00F64C3E">
            <w:pPr>
              <w:jc w:val="center"/>
              <w:textAlignment w:val="baseline"/>
              <w:rPr>
                <w:color w:val="000000"/>
                <w:sz w:val="20"/>
                <w:szCs w:val="20"/>
              </w:rPr>
            </w:pPr>
            <w:r w:rsidRPr="00F64C3E">
              <w:rPr>
                <w:color w:val="000000"/>
                <w:sz w:val="20"/>
                <w:szCs w:val="20"/>
              </w:rPr>
              <w:t>21</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74844D6E" w14:textId="77777777" w:rsidR="00F64C3E" w:rsidRPr="00F64C3E" w:rsidRDefault="00F64C3E" w:rsidP="00F64C3E">
            <w:pPr>
              <w:jc w:val="both"/>
              <w:textAlignment w:val="baseline"/>
              <w:rPr>
                <w:color w:val="000000"/>
                <w:sz w:val="20"/>
                <w:szCs w:val="20"/>
              </w:rPr>
            </w:pPr>
            <w:r w:rsidRPr="00F64C3E">
              <w:rPr>
                <w:color w:val="000000"/>
                <w:sz w:val="20"/>
                <w:szCs w:val="20"/>
              </w:rPr>
              <w:t>Необходимость в дополнительной ликвидности при изменении рыночной оценки позиций по производным финансовым инструментам или иным операциям</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129B613C" w14:textId="77777777" w:rsidR="00F64C3E" w:rsidRPr="00F64C3E" w:rsidRDefault="00F64C3E" w:rsidP="00F64C3E">
            <w:pPr>
              <w:rPr>
                <w:color w:val="000000"/>
                <w:sz w:val="20"/>
                <w:szCs w:val="20"/>
              </w:rPr>
            </w:pP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6DEE0067" w14:textId="77777777" w:rsidR="00F64C3E" w:rsidRPr="00F64C3E" w:rsidRDefault="00F64C3E" w:rsidP="00F64C3E">
            <w:pPr>
              <w:jc w:val="center"/>
              <w:textAlignment w:val="baseline"/>
              <w:rPr>
                <w:color w:val="000000"/>
                <w:sz w:val="20"/>
                <w:szCs w:val="20"/>
              </w:rPr>
            </w:pPr>
            <w:r w:rsidRPr="00F64C3E">
              <w:rPr>
                <w:color w:val="000000"/>
                <w:sz w:val="20"/>
                <w:szCs w:val="20"/>
              </w:rPr>
              <w:t>Наибольший</w:t>
            </w:r>
          </w:p>
          <w:p w14:paraId="5E9265CE" w14:textId="77777777" w:rsidR="00F64C3E" w:rsidRPr="00F64C3E" w:rsidRDefault="00F64C3E" w:rsidP="00F64C3E">
            <w:pPr>
              <w:jc w:val="center"/>
              <w:textAlignment w:val="baseline"/>
              <w:rPr>
                <w:color w:val="000000"/>
                <w:sz w:val="20"/>
                <w:szCs w:val="20"/>
              </w:rPr>
            </w:pPr>
            <w:r w:rsidRPr="00F64C3E">
              <w:rPr>
                <w:color w:val="000000"/>
                <w:sz w:val="20"/>
                <w:szCs w:val="20"/>
              </w:rPr>
              <w:t>30 (тридцатидневный) нетто отток за предыдущие 24 (двадцать четыре) месяца</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31586960" w14:textId="77777777" w:rsidR="00F64C3E" w:rsidRPr="00F64C3E" w:rsidRDefault="00F64C3E" w:rsidP="00F64C3E">
            <w:pPr>
              <w:rPr>
                <w:color w:val="000000"/>
                <w:sz w:val="20"/>
                <w:szCs w:val="20"/>
              </w:rPr>
            </w:pPr>
          </w:p>
        </w:tc>
      </w:tr>
      <w:tr w:rsidR="00F64C3E" w:rsidRPr="00F64C3E" w14:paraId="0E0E87E8" w14:textId="77777777" w:rsidTr="008F2088">
        <w:trPr>
          <w:jc w:val="center"/>
        </w:trPr>
        <w:tc>
          <w:tcPr>
            <w:tcW w:w="35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5A3D9724" w14:textId="77777777" w:rsidR="00F64C3E" w:rsidRPr="00F64C3E" w:rsidRDefault="00F64C3E" w:rsidP="00F64C3E">
            <w:pPr>
              <w:jc w:val="center"/>
              <w:textAlignment w:val="baseline"/>
              <w:rPr>
                <w:color w:val="000000"/>
                <w:sz w:val="20"/>
                <w:szCs w:val="20"/>
              </w:rPr>
            </w:pPr>
            <w:r w:rsidRPr="00F64C3E">
              <w:rPr>
                <w:color w:val="000000"/>
                <w:sz w:val="20"/>
                <w:szCs w:val="20"/>
              </w:rPr>
              <w:t>22</w:t>
            </w:r>
          </w:p>
        </w:tc>
        <w:tc>
          <w:tcPr>
            <w:tcW w:w="2616"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7DC332C" w14:textId="77777777" w:rsidR="00F64C3E" w:rsidRPr="00F64C3E" w:rsidRDefault="00F64C3E" w:rsidP="00F64C3E">
            <w:pPr>
              <w:jc w:val="both"/>
              <w:textAlignment w:val="baseline"/>
              <w:rPr>
                <w:color w:val="000000"/>
                <w:sz w:val="20"/>
                <w:szCs w:val="20"/>
              </w:rPr>
            </w:pPr>
            <w:r w:rsidRPr="00F64C3E">
              <w:rPr>
                <w:color w:val="000000"/>
                <w:sz w:val="20"/>
                <w:szCs w:val="20"/>
              </w:rPr>
              <w:t>Необходимость в дополнительной ликвидности при переоценке обеспечения (за исключением высококачественных ликвидных активов первого уровня) по производным финансовым инструментам и иным операциям</w:t>
            </w:r>
          </w:p>
        </w:tc>
        <w:tc>
          <w:tcPr>
            <w:tcW w:w="4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5A3D276" w14:textId="77777777" w:rsidR="00F64C3E" w:rsidRPr="00F64C3E" w:rsidRDefault="00F64C3E" w:rsidP="00F64C3E">
            <w:pPr>
              <w:rPr>
                <w:color w:val="000000"/>
                <w:sz w:val="20"/>
                <w:szCs w:val="20"/>
              </w:rPr>
            </w:pPr>
          </w:p>
        </w:tc>
        <w:tc>
          <w:tcPr>
            <w:tcW w:w="103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8CDCA8B" w14:textId="77777777" w:rsidR="00F64C3E" w:rsidRPr="00F64C3E" w:rsidRDefault="00F64C3E" w:rsidP="00F64C3E">
            <w:pPr>
              <w:jc w:val="center"/>
              <w:textAlignment w:val="baseline"/>
              <w:rPr>
                <w:color w:val="000000"/>
                <w:sz w:val="20"/>
                <w:szCs w:val="20"/>
              </w:rPr>
            </w:pPr>
            <w:r w:rsidRPr="00F64C3E">
              <w:rPr>
                <w:color w:val="000000"/>
                <w:sz w:val="20"/>
                <w:szCs w:val="20"/>
              </w:rPr>
              <w:t>20</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9DFE986" w14:textId="77777777" w:rsidR="00F64C3E" w:rsidRPr="00F64C3E" w:rsidRDefault="00F64C3E" w:rsidP="00F64C3E">
            <w:pPr>
              <w:rPr>
                <w:color w:val="000000"/>
                <w:sz w:val="20"/>
                <w:szCs w:val="20"/>
              </w:rPr>
            </w:pPr>
          </w:p>
        </w:tc>
      </w:tr>
      <w:tr w:rsidR="00F64C3E" w:rsidRPr="00F64C3E" w14:paraId="7DA4284A" w14:textId="77777777" w:rsidTr="008F2088">
        <w:trPr>
          <w:jc w:val="center"/>
        </w:trPr>
        <w:tc>
          <w:tcPr>
            <w:tcW w:w="357"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5E809B08" w14:textId="77777777" w:rsidR="00F64C3E" w:rsidRPr="00F64C3E" w:rsidRDefault="00F64C3E" w:rsidP="00F64C3E">
            <w:pPr>
              <w:jc w:val="center"/>
              <w:textAlignment w:val="baseline"/>
              <w:rPr>
                <w:color w:val="000000"/>
                <w:sz w:val="20"/>
                <w:szCs w:val="20"/>
              </w:rPr>
            </w:pPr>
            <w:r w:rsidRPr="00F64C3E">
              <w:rPr>
                <w:color w:val="000000"/>
                <w:sz w:val="20"/>
                <w:szCs w:val="20"/>
              </w:rPr>
              <w:t>23</w:t>
            </w:r>
          </w:p>
        </w:tc>
        <w:tc>
          <w:tcPr>
            <w:tcW w:w="2616" w:type="pct"/>
            <w:tcBorders>
              <w:top w:val="nil"/>
              <w:left w:val="nil"/>
              <w:bottom w:val="single" w:sz="4" w:space="0" w:color="auto"/>
              <w:right w:val="single" w:sz="8" w:space="0" w:color="000000"/>
            </w:tcBorders>
            <w:tcMar>
              <w:top w:w="0" w:type="dxa"/>
              <w:left w:w="168" w:type="dxa"/>
              <w:bottom w:w="0" w:type="dxa"/>
              <w:right w:w="168" w:type="dxa"/>
            </w:tcMar>
            <w:hideMark/>
          </w:tcPr>
          <w:p w14:paraId="06C87440" w14:textId="77777777" w:rsidR="00F64C3E" w:rsidRPr="00F64C3E" w:rsidRDefault="00F64C3E" w:rsidP="00F64C3E">
            <w:pPr>
              <w:jc w:val="both"/>
              <w:textAlignment w:val="baseline"/>
              <w:rPr>
                <w:color w:val="000000"/>
                <w:sz w:val="20"/>
                <w:szCs w:val="20"/>
              </w:rPr>
            </w:pPr>
            <w:r w:rsidRPr="00F64C3E">
              <w:rPr>
                <w:color w:val="000000"/>
                <w:sz w:val="20"/>
                <w:szCs w:val="20"/>
              </w:rPr>
              <w:t>Размер превышения обеспечения, удерживаемого филиалом банка-нерезидента Республики Казахстан в связи с поддержанием позиции по производным финансовым инструментам, по которому предусмотрен отзыв в любое время</w:t>
            </w:r>
          </w:p>
        </w:tc>
        <w:tc>
          <w:tcPr>
            <w:tcW w:w="474" w:type="pct"/>
            <w:tcBorders>
              <w:top w:val="nil"/>
              <w:left w:val="nil"/>
              <w:bottom w:val="single" w:sz="4" w:space="0" w:color="auto"/>
              <w:right w:val="single" w:sz="8" w:space="0" w:color="000000"/>
            </w:tcBorders>
            <w:tcMar>
              <w:top w:w="0" w:type="dxa"/>
              <w:left w:w="168" w:type="dxa"/>
              <w:bottom w:w="0" w:type="dxa"/>
              <w:right w:w="168" w:type="dxa"/>
            </w:tcMar>
            <w:hideMark/>
          </w:tcPr>
          <w:p w14:paraId="532075C5" w14:textId="77777777" w:rsidR="00F64C3E" w:rsidRPr="00F64C3E" w:rsidRDefault="00F64C3E" w:rsidP="00F64C3E">
            <w:pPr>
              <w:rPr>
                <w:color w:val="000000"/>
                <w:sz w:val="20"/>
                <w:szCs w:val="20"/>
              </w:rPr>
            </w:pPr>
          </w:p>
        </w:tc>
        <w:tc>
          <w:tcPr>
            <w:tcW w:w="1038" w:type="pct"/>
            <w:tcBorders>
              <w:top w:val="nil"/>
              <w:left w:val="nil"/>
              <w:bottom w:val="single" w:sz="4" w:space="0" w:color="auto"/>
              <w:right w:val="single" w:sz="8" w:space="0" w:color="000000"/>
            </w:tcBorders>
            <w:tcMar>
              <w:top w:w="0" w:type="dxa"/>
              <w:left w:w="168" w:type="dxa"/>
              <w:bottom w:w="0" w:type="dxa"/>
              <w:right w:w="168" w:type="dxa"/>
            </w:tcMar>
            <w:hideMark/>
          </w:tcPr>
          <w:p w14:paraId="1F52DB16"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4" w:space="0" w:color="auto"/>
              <w:right w:val="single" w:sz="8" w:space="0" w:color="000000"/>
            </w:tcBorders>
            <w:tcMar>
              <w:top w:w="0" w:type="dxa"/>
              <w:left w:w="168" w:type="dxa"/>
              <w:bottom w:w="0" w:type="dxa"/>
              <w:right w:w="168" w:type="dxa"/>
            </w:tcMar>
            <w:hideMark/>
          </w:tcPr>
          <w:p w14:paraId="48ABB0A3" w14:textId="77777777" w:rsidR="00F64C3E" w:rsidRPr="00F64C3E" w:rsidRDefault="00F64C3E" w:rsidP="00F64C3E">
            <w:pPr>
              <w:rPr>
                <w:color w:val="000000"/>
                <w:sz w:val="20"/>
                <w:szCs w:val="20"/>
              </w:rPr>
            </w:pPr>
          </w:p>
        </w:tc>
      </w:tr>
      <w:tr w:rsidR="00F64C3E" w:rsidRPr="00F64C3E" w14:paraId="6F86C18D" w14:textId="77777777" w:rsidTr="008F2088">
        <w:trPr>
          <w:jc w:val="center"/>
        </w:trPr>
        <w:tc>
          <w:tcPr>
            <w:tcW w:w="35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1DAA9F3D" w14:textId="77777777" w:rsidR="00F64C3E" w:rsidRPr="00F64C3E" w:rsidRDefault="00F64C3E" w:rsidP="00F64C3E">
            <w:pPr>
              <w:jc w:val="center"/>
              <w:textAlignment w:val="baseline"/>
              <w:rPr>
                <w:color w:val="000000"/>
                <w:sz w:val="20"/>
                <w:szCs w:val="20"/>
              </w:rPr>
            </w:pPr>
            <w:r w:rsidRPr="00F64C3E">
              <w:rPr>
                <w:color w:val="000000"/>
                <w:sz w:val="20"/>
                <w:szCs w:val="20"/>
              </w:rPr>
              <w:t>24</w:t>
            </w:r>
          </w:p>
        </w:tc>
        <w:tc>
          <w:tcPr>
            <w:tcW w:w="2616"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5ABA07B" w14:textId="77777777" w:rsidR="00F64C3E" w:rsidRPr="00F64C3E" w:rsidRDefault="00F64C3E" w:rsidP="00F64C3E">
            <w:pPr>
              <w:jc w:val="both"/>
              <w:textAlignment w:val="baseline"/>
              <w:rPr>
                <w:color w:val="000000"/>
                <w:sz w:val="20"/>
                <w:szCs w:val="20"/>
              </w:rPr>
            </w:pPr>
            <w:r w:rsidRPr="00F64C3E">
              <w:rPr>
                <w:color w:val="000000"/>
                <w:sz w:val="20"/>
                <w:szCs w:val="20"/>
              </w:rPr>
              <w:t>Необходимость в дополнительной ликвидности по операциям, предусматривающим предоставление филиалом банка-нерезидента Республики Казахстан обеспечения, по требованию контрагента в соответствии с условиями договора если обеспечение не предоставлено</w:t>
            </w:r>
          </w:p>
        </w:tc>
        <w:tc>
          <w:tcPr>
            <w:tcW w:w="4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43866CD"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2CC9153"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CF0089A"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0B3B9AA3"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FBC349D" w14:textId="77777777" w:rsidR="00F64C3E" w:rsidRPr="00F64C3E" w:rsidRDefault="00F64C3E" w:rsidP="00F64C3E">
            <w:pPr>
              <w:jc w:val="center"/>
              <w:textAlignment w:val="baseline"/>
              <w:rPr>
                <w:color w:val="000000"/>
                <w:sz w:val="20"/>
                <w:szCs w:val="20"/>
              </w:rPr>
            </w:pPr>
            <w:r w:rsidRPr="00F64C3E">
              <w:rPr>
                <w:color w:val="000000"/>
                <w:sz w:val="20"/>
                <w:szCs w:val="20"/>
              </w:rPr>
              <w:t>25</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123B1E37" w14:textId="77777777" w:rsidR="00F64C3E" w:rsidRPr="00F64C3E" w:rsidRDefault="00F64C3E" w:rsidP="00F64C3E">
            <w:pPr>
              <w:jc w:val="both"/>
              <w:textAlignment w:val="baseline"/>
              <w:rPr>
                <w:color w:val="000000"/>
                <w:sz w:val="20"/>
                <w:szCs w:val="20"/>
              </w:rPr>
            </w:pPr>
            <w:r w:rsidRPr="00F64C3E">
              <w:rPr>
                <w:color w:val="000000"/>
                <w:sz w:val="20"/>
                <w:szCs w:val="20"/>
              </w:rPr>
              <w:t>Необходимость в дополнительной ликвидности, связанная с возможностью замены обеспечения на активы, не являющиеся высококачественными ликвидными активами</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0102D9C8"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6569912A"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1DF2EB5A"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2A3A9B2D"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8A828E0" w14:textId="77777777" w:rsidR="00F64C3E" w:rsidRPr="00F64C3E" w:rsidRDefault="00F64C3E" w:rsidP="00F64C3E">
            <w:pPr>
              <w:jc w:val="center"/>
              <w:textAlignment w:val="baseline"/>
              <w:rPr>
                <w:color w:val="000000"/>
                <w:sz w:val="20"/>
                <w:szCs w:val="20"/>
              </w:rPr>
            </w:pPr>
            <w:r w:rsidRPr="00F64C3E">
              <w:rPr>
                <w:color w:val="000000"/>
                <w:sz w:val="20"/>
                <w:szCs w:val="20"/>
              </w:rPr>
              <w:t>26</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3634BBB1" w14:textId="77777777" w:rsidR="00F64C3E" w:rsidRPr="00F64C3E" w:rsidRDefault="00F64C3E" w:rsidP="00F64C3E">
            <w:pPr>
              <w:jc w:val="both"/>
              <w:textAlignment w:val="baseline"/>
              <w:rPr>
                <w:color w:val="000000"/>
                <w:sz w:val="20"/>
                <w:szCs w:val="20"/>
              </w:rPr>
            </w:pPr>
            <w:r w:rsidRPr="00F64C3E">
              <w:rPr>
                <w:color w:val="000000"/>
                <w:sz w:val="20"/>
                <w:szCs w:val="20"/>
              </w:rPr>
              <w:t>Неиспользованная часть кредитных линий и линий ликвидности, предоставленных физическим лицам и субъектам малого предпринимательства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2011567C"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542F9D13" w14:textId="77777777" w:rsidR="00F64C3E" w:rsidRPr="00F64C3E" w:rsidRDefault="00F64C3E" w:rsidP="00F64C3E">
            <w:pPr>
              <w:jc w:val="center"/>
              <w:textAlignment w:val="baseline"/>
              <w:rPr>
                <w:color w:val="000000"/>
                <w:sz w:val="20"/>
                <w:szCs w:val="20"/>
              </w:rPr>
            </w:pPr>
            <w:r w:rsidRPr="00F64C3E">
              <w:rPr>
                <w:color w:val="000000"/>
                <w:sz w:val="20"/>
                <w:szCs w:val="20"/>
              </w:rPr>
              <w:t>5</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41A9CD6D"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1D3F9FD9"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55FD941" w14:textId="77777777" w:rsidR="00F64C3E" w:rsidRPr="00F64C3E" w:rsidRDefault="00F64C3E" w:rsidP="00F64C3E">
            <w:pPr>
              <w:jc w:val="center"/>
              <w:textAlignment w:val="baseline"/>
              <w:rPr>
                <w:color w:val="000000"/>
                <w:sz w:val="20"/>
                <w:szCs w:val="20"/>
              </w:rPr>
            </w:pPr>
            <w:r w:rsidRPr="00F64C3E">
              <w:rPr>
                <w:color w:val="000000"/>
                <w:sz w:val="20"/>
                <w:szCs w:val="20"/>
              </w:rPr>
              <w:t>27</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691E4629" w14:textId="77777777" w:rsidR="00F64C3E" w:rsidRPr="00F64C3E" w:rsidRDefault="00F64C3E" w:rsidP="00F64C3E">
            <w:pPr>
              <w:jc w:val="both"/>
              <w:textAlignment w:val="baseline"/>
              <w:rPr>
                <w:color w:val="000000"/>
                <w:sz w:val="20"/>
                <w:szCs w:val="20"/>
              </w:rPr>
            </w:pPr>
            <w:r w:rsidRPr="00F64C3E">
              <w:rPr>
                <w:color w:val="000000"/>
                <w:sz w:val="20"/>
                <w:szCs w:val="20"/>
              </w:rPr>
              <w:t>Неиспользованная часть кредитных линий, предоставленных нефинансовым организациям, Правительству Республики Казахстан, Национальному Банку, местным исполнительным органам Республики Казахстан и международным финансовым организациям</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497691E6"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64C7F9D2" w14:textId="77777777" w:rsidR="00F64C3E" w:rsidRPr="00F64C3E" w:rsidRDefault="00F64C3E" w:rsidP="00F64C3E">
            <w:pPr>
              <w:jc w:val="center"/>
              <w:textAlignment w:val="baseline"/>
              <w:rPr>
                <w:color w:val="000000"/>
                <w:sz w:val="20"/>
                <w:szCs w:val="20"/>
              </w:rPr>
            </w:pPr>
            <w:r w:rsidRPr="00F64C3E">
              <w:rPr>
                <w:color w:val="000000"/>
                <w:sz w:val="20"/>
                <w:szCs w:val="20"/>
              </w:rPr>
              <w:t>10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66C7E240"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6C713846"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CE3FF35" w14:textId="77777777" w:rsidR="00F64C3E" w:rsidRPr="00F64C3E" w:rsidRDefault="00F64C3E" w:rsidP="00F64C3E">
            <w:pPr>
              <w:jc w:val="center"/>
              <w:textAlignment w:val="baseline"/>
              <w:rPr>
                <w:color w:val="000000"/>
                <w:sz w:val="20"/>
                <w:szCs w:val="20"/>
              </w:rPr>
            </w:pPr>
            <w:r w:rsidRPr="00F64C3E">
              <w:rPr>
                <w:color w:val="000000"/>
                <w:sz w:val="20"/>
                <w:szCs w:val="20"/>
              </w:rPr>
              <w:t>28</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41C250A5" w14:textId="77777777" w:rsidR="00F64C3E" w:rsidRPr="00F64C3E" w:rsidRDefault="00F64C3E" w:rsidP="00F64C3E">
            <w:pPr>
              <w:jc w:val="both"/>
              <w:textAlignment w:val="baseline"/>
              <w:rPr>
                <w:color w:val="000000"/>
                <w:sz w:val="20"/>
                <w:szCs w:val="20"/>
              </w:rPr>
            </w:pPr>
            <w:r w:rsidRPr="00F64C3E">
              <w:rPr>
                <w:color w:val="000000"/>
                <w:sz w:val="20"/>
                <w:szCs w:val="20"/>
              </w:rPr>
              <w:t>Неиспользованная часть линий ликвидности, предоставленных нефинансовым организациям, Правительству Республики Казахстан, Национальному Банку, местным исполнительным органам Республики Казахстан и международным финансовым организациям</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569CB337"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549426B0" w14:textId="77777777" w:rsidR="00F64C3E" w:rsidRPr="00F64C3E" w:rsidRDefault="00F64C3E" w:rsidP="00F64C3E">
            <w:pPr>
              <w:jc w:val="center"/>
              <w:textAlignment w:val="baseline"/>
              <w:rPr>
                <w:color w:val="000000"/>
                <w:sz w:val="20"/>
                <w:szCs w:val="20"/>
              </w:rPr>
            </w:pPr>
            <w:r w:rsidRPr="00F64C3E">
              <w:rPr>
                <w:color w:val="000000"/>
                <w:sz w:val="20"/>
                <w:szCs w:val="20"/>
              </w:rPr>
              <w:t>30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529D0262"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42F06EA3"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E88CAFE" w14:textId="77777777" w:rsidR="00F64C3E" w:rsidRPr="00F64C3E" w:rsidRDefault="00F64C3E" w:rsidP="00F64C3E">
            <w:pPr>
              <w:jc w:val="center"/>
              <w:textAlignment w:val="baseline"/>
              <w:rPr>
                <w:color w:val="000000"/>
                <w:sz w:val="20"/>
                <w:szCs w:val="20"/>
              </w:rPr>
            </w:pPr>
            <w:r w:rsidRPr="00F64C3E">
              <w:rPr>
                <w:color w:val="000000"/>
                <w:sz w:val="20"/>
                <w:szCs w:val="20"/>
              </w:rPr>
              <w:t>29</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70E04BF6" w14:textId="77777777" w:rsidR="00F64C3E" w:rsidRPr="00F64C3E" w:rsidRDefault="00F64C3E" w:rsidP="00F64C3E">
            <w:pPr>
              <w:jc w:val="both"/>
              <w:textAlignment w:val="baseline"/>
              <w:rPr>
                <w:color w:val="000000"/>
                <w:sz w:val="20"/>
                <w:szCs w:val="20"/>
              </w:rPr>
            </w:pPr>
            <w:r w:rsidRPr="00F64C3E">
              <w:rPr>
                <w:color w:val="000000"/>
                <w:sz w:val="20"/>
                <w:szCs w:val="20"/>
              </w:rPr>
              <w:t>Неиспользованная часть кредитных линий и линий ликвидности, предоставленных другим банкам</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67CF0677"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0C37E4DE" w14:textId="77777777" w:rsidR="00F64C3E" w:rsidRPr="00F64C3E" w:rsidRDefault="00F64C3E" w:rsidP="00F64C3E">
            <w:pPr>
              <w:jc w:val="center"/>
              <w:textAlignment w:val="baseline"/>
              <w:rPr>
                <w:color w:val="000000"/>
                <w:sz w:val="20"/>
                <w:szCs w:val="20"/>
              </w:rPr>
            </w:pPr>
            <w:r w:rsidRPr="00F64C3E">
              <w:rPr>
                <w:color w:val="000000"/>
                <w:sz w:val="20"/>
                <w:szCs w:val="20"/>
              </w:rPr>
              <w:t>40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5753BFC3"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2EB637AA"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CD1320B" w14:textId="77777777" w:rsidR="00F64C3E" w:rsidRPr="00F64C3E" w:rsidRDefault="00F64C3E" w:rsidP="00F64C3E">
            <w:pPr>
              <w:jc w:val="center"/>
              <w:textAlignment w:val="baseline"/>
              <w:rPr>
                <w:color w:val="000000"/>
                <w:sz w:val="20"/>
                <w:szCs w:val="20"/>
              </w:rPr>
            </w:pPr>
            <w:r w:rsidRPr="00F64C3E">
              <w:rPr>
                <w:color w:val="000000"/>
                <w:sz w:val="20"/>
                <w:szCs w:val="20"/>
              </w:rPr>
              <w:t>30</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207986C5" w14:textId="77777777" w:rsidR="00F64C3E" w:rsidRPr="00F64C3E" w:rsidRDefault="00F64C3E" w:rsidP="00F64C3E">
            <w:pPr>
              <w:jc w:val="both"/>
              <w:textAlignment w:val="baseline"/>
              <w:rPr>
                <w:color w:val="000000"/>
                <w:sz w:val="20"/>
                <w:szCs w:val="20"/>
              </w:rPr>
            </w:pPr>
            <w:r w:rsidRPr="00F64C3E">
              <w:rPr>
                <w:color w:val="000000"/>
                <w:sz w:val="20"/>
                <w:szCs w:val="20"/>
              </w:rPr>
              <w:t>Неиспользованная часть кредитных линий, предоставленных финансовым организациям, не являющимся банками</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713404F0"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73AE4F10" w14:textId="77777777" w:rsidR="00F64C3E" w:rsidRPr="00F64C3E" w:rsidRDefault="00F64C3E" w:rsidP="00F64C3E">
            <w:pPr>
              <w:jc w:val="center"/>
              <w:textAlignment w:val="baseline"/>
              <w:rPr>
                <w:color w:val="000000"/>
                <w:sz w:val="20"/>
                <w:szCs w:val="20"/>
              </w:rPr>
            </w:pPr>
            <w:r w:rsidRPr="00F64C3E">
              <w:rPr>
                <w:color w:val="000000"/>
                <w:sz w:val="20"/>
                <w:szCs w:val="20"/>
              </w:rPr>
              <w:t>40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011C1DF7"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5A63BA02"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F8251AC" w14:textId="77777777" w:rsidR="00F64C3E" w:rsidRPr="00F64C3E" w:rsidRDefault="00F64C3E" w:rsidP="00F64C3E">
            <w:pPr>
              <w:jc w:val="center"/>
              <w:textAlignment w:val="baseline"/>
              <w:rPr>
                <w:color w:val="000000"/>
                <w:sz w:val="20"/>
                <w:szCs w:val="20"/>
              </w:rPr>
            </w:pPr>
            <w:r w:rsidRPr="00F64C3E">
              <w:rPr>
                <w:color w:val="000000"/>
                <w:sz w:val="20"/>
                <w:szCs w:val="20"/>
              </w:rPr>
              <w:t>31</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6583FB73" w14:textId="77777777" w:rsidR="00F64C3E" w:rsidRPr="00F64C3E" w:rsidRDefault="00F64C3E" w:rsidP="00F64C3E">
            <w:pPr>
              <w:jc w:val="both"/>
              <w:textAlignment w:val="baseline"/>
              <w:rPr>
                <w:color w:val="000000"/>
                <w:sz w:val="20"/>
                <w:szCs w:val="20"/>
              </w:rPr>
            </w:pPr>
            <w:r w:rsidRPr="00F64C3E">
              <w:rPr>
                <w:color w:val="000000"/>
                <w:sz w:val="20"/>
                <w:szCs w:val="20"/>
              </w:rPr>
              <w:t>Неиспользованная часть линий ликвидности, предоставленных иным финансовым организациям, не являющимся банками</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135269AC"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5BACA314"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08F92DEE"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0535AC18"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EE3C18F" w14:textId="77777777" w:rsidR="00F64C3E" w:rsidRPr="00F64C3E" w:rsidRDefault="00F64C3E" w:rsidP="00F64C3E">
            <w:pPr>
              <w:jc w:val="center"/>
              <w:textAlignment w:val="baseline"/>
              <w:rPr>
                <w:color w:val="000000"/>
                <w:sz w:val="20"/>
                <w:szCs w:val="20"/>
              </w:rPr>
            </w:pPr>
            <w:r w:rsidRPr="00F64C3E">
              <w:rPr>
                <w:color w:val="000000"/>
                <w:sz w:val="20"/>
                <w:szCs w:val="20"/>
              </w:rPr>
              <w:t>32</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428554D4" w14:textId="77777777" w:rsidR="00F64C3E" w:rsidRPr="00F64C3E" w:rsidRDefault="00F64C3E" w:rsidP="00F64C3E">
            <w:pPr>
              <w:jc w:val="both"/>
              <w:textAlignment w:val="baseline"/>
              <w:rPr>
                <w:color w:val="000000"/>
                <w:sz w:val="20"/>
                <w:szCs w:val="20"/>
              </w:rPr>
            </w:pPr>
            <w:r w:rsidRPr="00F64C3E">
              <w:rPr>
                <w:color w:val="000000"/>
                <w:sz w:val="20"/>
                <w:szCs w:val="20"/>
              </w:rPr>
              <w:t>Неиспользованная часть кредитных линий и линий ликвидности, предоставленных иным юридическим лицам</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1014269B"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7019B6C3"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2585485C"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629D61BC"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717D0CF" w14:textId="77777777" w:rsidR="00F64C3E" w:rsidRPr="00F64C3E" w:rsidRDefault="00F64C3E" w:rsidP="00F64C3E">
            <w:pPr>
              <w:jc w:val="center"/>
              <w:textAlignment w:val="baseline"/>
              <w:rPr>
                <w:color w:val="000000"/>
                <w:sz w:val="20"/>
                <w:szCs w:val="20"/>
              </w:rPr>
            </w:pPr>
            <w:r w:rsidRPr="00F64C3E">
              <w:rPr>
                <w:color w:val="000000"/>
                <w:sz w:val="20"/>
                <w:szCs w:val="20"/>
              </w:rPr>
              <w:t>33</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67B288F6" w14:textId="77777777" w:rsidR="00F64C3E" w:rsidRPr="00F64C3E" w:rsidRDefault="00F64C3E" w:rsidP="00F64C3E">
            <w:pPr>
              <w:jc w:val="both"/>
              <w:textAlignment w:val="baseline"/>
              <w:rPr>
                <w:color w:val="000000"/>
                <w:sz w:val="20"/>
                <w:szCs w:val="20"/>
              </w:rPr>
            </w:pPr>
            <w:r w:rsidRPr="00F64C3E">
              <w:rPr>
                <w:color w:val="000000"/>
                <w:sz w:val="20"/>
                <w:szCs w:val="20"/>
              </w:rPr>
              <w:t xml:space="preserve">Обязательства, связанные с финансированием экспорта и импорта товаров и услуг (по гарантиям и </w:t>
            </w:r>
            <w:r w:rsidRPr="00F64C3E">
              <w:rPr>
                <w:color w:val="000000"/>
                <w:sz w:val="20"/>
                <w:szCs w:val="20"/>
              </w:rPr>
              <w:lastRenderedPageBreak/>
              <w:t>поручительствам, аккредитивам, связанным с проведением факторинговых и форфейтинговых операций)</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473D37A2" w14:textId="77777777" w:rsidR="00F64C3E" w:rsidRPr="00F64C3E" w:rsidRDefault="00F64C3E" w:rsidP="00F64C3E">
            <w:pPr>
              <w:textAlignment w:val="baseline"/>
              <w:rPr>
                <w:color w:val="000000"/>
                <w:sz w:val="20"/>
                <w:szCs w:val="20"/>
              </w:rPr>
            </w:pPr>
            <w:r w:rsidRPr="00F64C3E">
              <w:rPr>
                <w:color w:val="000000"/>
                <w:sz w:val="20"/>
                <w:szCs w:val="20"/>
              </w:rPr>
              <w:lastRenderedPageBreak/>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128C1BC5" w14:textId="77777777" w:rsidR="00F64C3E" w:rsidRPr="00F64C3E" w:rsidRDefault="00F64C3E" w:rsidP="00F64C3E">
            <w:pPr>
              <w:jc w:val="center"/>
              <w:textAlignment w:val="baseline"/>
              <w:rPr>
                <w:color w:val="000000"/>
                <w:sz w:val="20"/>
                <w:szCs w:val="20"/>
              </w:rPr>
            </w:pPr>
            <w:r w:rsidRPr="00F64C3E">
              <w:rPr>
                <w:color w:val="000000"/>
                <w:sz w:val="20"/>
                <w:szCs w:val="20"/>
              </w:rPr>
              <w:t>5</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241206D8"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77712C47"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ABB5E42" w14:textId="77777777" w:rsidR="00F64C3E" w:rsidRPr="00F64C3E" w:rsidRDefault="00F64C3E" w:rsidP="00F64C3E">
            <w:pPr>
              <w:jc w:val="center"/>
              <w:textAlignment w:val="baseline"/>
              <w:rPr>
                <w:color w:val="000000"/>
                <w:sz w:val="20"/>
                <w:szCs w:val="20"/>
              </w:rPr>
            </w:pPr>
            <w:r w:rsidRPr="00F64C3E">
              <w:rPr>
                <w:color w:val="000000"/>
                <w:sz w:val="20"/>
                <w:szCs w:val="20"/>
              </w:rPr>
              <w:t>34</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111BF893" w14:textId="77777777" w:rsidR="00F64C3E" w:rsidRPr="00F64C3E" w:rsidRDefault="00F64C3E" w:rsidP="00F64C3E">
            <w:pPr>
              <w:jc w:val="both"/>
              <w:textAlignment w:val="baseline"/>
              <w:rPr>
                <w:color w:val="000000"/>
                <w:sz w:val="20"/>
                <w:szCs w:val="20"/>
              </w:rPr>
            </w:pPr>
            <w:r w:rsidRPr="00F64C3E">
              <w:rPr>
                <w:color w:val="000000"/>
                <w:sz w:val="20"/>
                <w:szCs w:val="20"/>
              </w:rPr>
              <w:t>Обязательства по гарантиям и поручительствам, аккредитивам, не связанным с финансированием экспорта и импорта товаров и услуг</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791BD6C5"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3C0B4CB0" w14:textId="77777777" w:rsidR="00F64C3E" w:rsidRPr="00F64C3E" w:rsidRDefault="00F64C3E" w:rsidP="00F64C3E">
            <w:pPr>
              <w:jc w:val="center"/>
              <w:textAlignment w:val="baseline"/>
              <w:rPr>
                <w:color w:val="000000"/>
                <w:sz w:val="20"/>
                <w:szCs w:val="20"/>
              </w:rPr>
            </w:pPr>
            <w:r w:rsidRPr="00F64C3E">
              <w:rPr>
                <w:color w:val="000000"/>
                <w:sz w:val="20"/>
                <w:szCs w:val="20"/>
              </w:rPr>
              <w:t>10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1889BF00"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0CBAB57B"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BBC925C" w14:textId="77777777" w:rsidR="00F64C3E" w:rsidRPr="00F64C3E" w:rsidRDefault="00F64C3E" w:rsidP="00F64C3E">
            <w:pPr>
              <w:jc w:val="center"/>
              <w:textAlignment w:val="baseline"/>
              <w:rPr>
                <w:color w:val="000000"/>
                <w:sz w:val="20"/>
                <w:szCs w:val="20"/>
              </w:rPr>
            </w:pPr>
            <w:r w:rsidRPr="00F64C3E">
              <w:rPr>
                <w:color w:val="000000"/>
                <w:sz w:val="20"/>
                <w:szCs w:val="20"/>
              </w:rPr>
              <w:t>35</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1C47A2EC" w14:textId="77777777" w:rsidR="00F64C3E" w:rsidRPr="00F64C3E" w:rsidRDefault="00F64C3E" w:rsidP="00F64C3E">
            <w:pPr>
              <w:jc w:val="both"/>
              <w:textAlignment w:val="baseline"/>
              <w:rPr>
                <w:color w:val="000000"/>
                <w:sz w:val="20"/>
                <w:szCs w:val="20"/>
              </w:rPr>
            </w:pPr>
            <w:r w:rsidRPr="00F64C3E">
              <w:rPr>
                <w:color w:val="000000"/>
                <w:sz w:val="20"/>
                <w:szCs w:val="20"/>
              </w:rPr>
              <w:t>Иные денежные оттоки по обязательствам, не включенные в строки 7, 8, 9, 10, 11, 12, 13, 14, 15, 16, 17, 18, 19, 20, 21, 22, 23, 24, 25, 26, 27, 28, 29, 30, 31, 32, 33, 34, 35 настоящей таблицы</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034206DD"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170DF892"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0E05B9EF"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78A9CAE7" w14:textId="77777777" w:rsidTr="008F2088">
        <w:trPr>
          <w:jc w:val="center"/>
        </w:trPr>
        <w:tc>
          <w:tcPr>
            <w:tcW w:w="5000" w:type="pct"/>
            <w:gridSpan w:val="5"/>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1D0F73D" w14:textId="77777777" w:rsidR="00F64C3E" w:rsidRPr="00F64C3E" w:rsidRDefault="00F64C3E" w:rsidP="00F64C3E">
            <w:pPr>
              <w:jc w:val="center"/>
              <w:textAlignment w:val="baseline"/>
              <w:rPr>
                <w:color w:val="000000"/>
                <w:sz w:val="20"/>
                <w:szCs w:val="20"/>
              </w:rPr>
            </w:pPr>
            <w:r w:rsidRPr="00F64C3E">
              <w:rPr>
                <w:color w:val="000000"/>
                <w:sz w:val="20"/>
                <w:szCs w:val="20"/>
              </w:rPr>
              <w:t>Денежные притоки</w:t>
            </w:r>
          </w:p>
        </w:tc>
      </w:tr>
      <w:tr w:rsidR="00F64C3E" w:rsidRPr="00F64C3E" w14:paraId="7782DB57" w14:textId="77777777" w:rsidTr="008F2088">
        <w:trPr>
          <w:jc w:val="center"/>
        </w:trPr>
        <w:tc>
          <w:tcPr>
            <w:tcW w:w="35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24DA07EA" w14:textId="77777777" w:rsidR="00F64C3E" w:rsidRPr="00F64C3E" w:rsidRDefault="00F64C3E" w:rsidP="00F64C3E">
            <w:pPr>
              <w:jc w:val="center"/>
              <w:textAlignment w:val="baseline"/>
              <w:rPr>
                <w:color w:val="000000"/>
                <w:sz w:val="20"/>
                <w:szCs w:val="20"/>
              </w:rPr>
            </w:pPr>
            <w:r w:rsidRPr="00F64C3E">
              <w:rPr>
                <w:color w:val="000000"/>
                <w:sz w:val="20"/>
                <w:szCs w:val="20"/>
              </w:rPr>
              <w:t>36</w:t>
            </w:r>
          </w:p>
        </w:tc>
        <w:tc>
          <w:tcPr>
            <w:tcW w:w="2616"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B6E698F" w14:textId="77777777" w:rsidR="00F64C3E" w:rsidRPr="00F64C3E" w:rsidRDefault="00F64C3E" w:rsidP="00F64C3E">
            <w:pPr>
              <w:jc w:val="both"/>
              <w:textAlignment w:val="baseline"/>
              <w:rPr>
                <w:color w:val="000000"/>
                <w:sz w:val="20"/>
                <w:szCs w:val="20"/>
              </w:rPr>
            </w:pPr>
            <w:r w:rsidRPr="00F64C3E">
              <w:rPr>
                <w:color w:val="000000"/>
                <w:sz w:val="20"/>
                <w:szCs w:val="20"/>
              </w:rPr>
              <w:t>Заемные операции, обеспеченные высококачественными ликвидными активами первого уровня</w:t>
            </w:r>
          </w:p>
        </w:tc>
        <w:tc>
          <w:tcPr>
            <w:tcW w:w="4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5D46CB7"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15B732F"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C5EAF96"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424F95C6"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2258E3D" w14:textId="77777777" w:rsidR="00F64C3E" w:rsidRPr="00F64C3E" w:rsidRDefault="00F64C3E" w:rsidP="00F64C3E">
            <w:pPr>
              <w:jc w:val="center"/>
              <w:textAlignment w:val="baseline"/>
              <w:rPr>
                <w:color w:val="000000"/>
                <w:sz w:val="20"/>
                <w:szCs w:val="20"/>
              </w:rPr>
            </w:pPr>
            <w:r w:rsidRPr="00F64C3E">
              <w:rPr>
                <w:color w:val="000000"/>
                <w:sz w:val="20"/>
                <w:szCs w:val="20"/>
              </w:rPr>
              <w:t>37</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25CEC142" w14:textId="77777777" w:rsidR="00F64C3E" w:rsidRPr="00F64C3E" w:rsidRDefault="00F64C3E" w:rsidP="00F64C3E">
            <w:pPr>
              <w:jc w:val="both"/>
              <w:textAlignment w:val="baseline"/>
              <w:rPr>
                <w:color w:val="000000"/>
                <w:sz w:val="20"/>
                <w:szCs w:val="20"/>
              </w:rPr>
            </w:pPr>
            <w:r w:rsidRPr="00F64C3E">
              <w:rPr>
                <w:color w:val="000000"/>
                <w:sz w:val="20"/>
                <w:szCs w:val="20"/>
              </w:rPr>
              <w:t>Заемные операции, обеспеченные высококачественными ликвидными активами второго уровня</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07D8C7A3"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226F76B5" w14:textId="77777777" w:rsidR="00F64C3E" w:rsidRPr="00F64C3E" w:rsidRDefault="00F64C3E" w:rsidP="00F64C3E">
            <w:pPr>
              <w:jc w:val="center"/>
              <w:textAlignment w:val="baseline"/>
              <w:rPr>
                <w:color w:val="000000"/>
                <w:sz w:val="20"/>
                <w:szCs w:val="20"/>
              </w:rPr>
            </w:pPr>
            <w:r w:rsidRPr="00F64C3E">
              <w:rPr>
                <w:color w:val="000000"/>
                <w:sz w:val="20"/>
                <w:szCs w:val="20"/>
              </w:rPr>
              <w:t>15</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2929C3F7"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344CC775"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231ABDE" w14:textId="77777777" w:rsidR="00F64C3E" w:rsidRPr="00F64C3E" w:rsidRDefault="00F64C3E" w:rsidP="00F64C3E">
            <w:pPr>
              <w:jc w:val="center"/>
              <w:textAlignment w:val="baseline"/>
              <w:rPr>
                <w:color w:val="000000"/>
                <w:sz w:val="20"/>
                <w:szCs w:val="20"/>
              </w:rPr>
            </w:pPr>
            <w:r w:rsidRPr="00F64C3E">
              <w:rPr>
                <w:color w:val="000000"/>
                <w:sz w:val="20"/>
                <w:szCs w:val="20"/>
              </w:rPr>
              <w:t>38</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469B1C72" w14:textId="77777777" w:rsidR="00F64C3E" w:rsidRPr="00F64C3E" w:rsidRDefault="00F64C3E" w:rsidP="00F64C3E">
            <w:pPr>
              <w:jc w:val="both"/>
              <w:textAlignment w:val="baseline"/>
              <w:rPr>
                <w:color w:val="000000"/>
                <w:sz w:val="20"/>
                <w:szCs w:val="20"/>
              </w:rPr>
            </w:pPr>
            <w:r w:rsidRPr="00F64C3E">
              <w:rPr>
                <w:color w:val="000000"/>
                <w:sz w:val="20"/>
                <w:szCs w:val="20"/>
              </w:rPr>
              <w:t>Займы, предоставленные для совершения купли-продажи ценных бумаг под обеспечение активов, не относящихся к высококачественным ликвидным активам (маржинальные сделки)</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479F0F1E"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3C13CA3D"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5E4265EB"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5A12587B"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08C9A3E" w14:textId="77777777" w:rsidR="00F64C3E" w:rsidRPr="00F64C3E" w:rsidRDefault="00F64C3E" w:rsidP="00F64C3E">
            <w:pPr>
              <w:jc w:val="center"/>
              <w:textAlignment w:val="baseline"/>
              <w:rPr>
                <w:color w:val="000000"/>
                <w:sz w:val="20"/>
                <w:szCs w:val="20"/>
              </w:rPr>
            </w:pPr>
            <w:r w:rsidRPr="00F64C3E">
              <w:rPr>
                <w:color w:val="000000"/>
                <w:sz w:val="20"/>
                <w:szCs w:val="20"/>
              </w:rPr>
              <w:t>39</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2D05DB9F" w14:textId="77777777" w:rsidR="00F64C3E" w:rsidRPr="00F64C3E" w:rsidRDefault="00F64C3E" w:rsidP="00F64C3E">
            <w:pPr>
              <w:jc w:val="both"/>
              <w:textAlignment w:val="baseline"/>
              <w:rPr>
                <w:color w:val="000000"/>
                <w:sz w:val="20"/>
                <w:szCs w:val="20"/>
              </w:rPr>
            </w:pPr>
            <w:r w:rsidRPr="00F64C3E">
              <w:rPr>
                <w:color w:val="000000"/>
                <w:sz w:val="20"/>
                <w:szCs w:val="20"/>
              </w:rPr>
              <w:t>Заемные операции, обеспеченные иными активами</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54C724D9"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76DD861D"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2B6EF0A3"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518FC998"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CD95A87" w14:textId="77777777" w:rsidR="00F64C3E" w:rsidRPr="00F64C3E" w:rsidRDefault="00F64C3E" w:rsidP="00F64C3E">
            <w:pPr>
              <w:jc w:val="center"/>
              <w:textAlignment w:val="baseline"/>
              <w:rPr>
                <w:color w:val="000000"/>
                <w:sz w:val="20"/>
                <w:szCs w:val="20"/>
              </w:rPr>
            </w:pPr>
            <w:r w:rsidRPr="00F64C3E">
              <w:rPr>
                <w:color w:val="000000"/>
                <w:sz w:val="20"/>
                <w:szCs w:val="20"/>
              </w:rPr>
              <w:t>40</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0972997B" w14:textId="77777777" w:rsidR="00F64C3E" w:rsidRPr="00F64C3E" w:rsidRDefault="00F64C3E" w:rsidP="00F64C3E">
            <w:pPr>
              <w:jc w:val="both"/>
              <w:textAlignment w:val="baseline"/>
              <w:rPr>
                <w:color w:val="000000"/>
                <w:sz w:val="20"/>
                <w:szCs w:val="20"/>
              </w:rPr>
            </w:pPr>
            <w:r w:rsidRPr="00F64C3E">
              <w:rPr>
                <w:color w:val="000000"/>
                <w:sz w:val="20"/>
                <w:szCs w:val="20"/>
              </w:rPr>
              <w:t>Кредитные линии, линии ликвидности, предоставленные другими банками</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0C76AC26"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3FB6E494"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666BD323"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082591AF" w14:textId="77777777" w:rsidTr="008F2088">
        <w:trPr>
          <w:jc w:val="center"/>
        </w:trPr>
        <w:tc>
          <w:tcPr>
            <w:tcW w:w="357"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1435AAEE" w14:textId="77777777" w:rsidR="00F64C3E" w:rsidRPr="00F64C3E" w:rsidRDefault="00F64C3E" w:rsidP="00F64C3E">
            <w:pPr>
              <w:jc w:val="center"/>
              <w:textAlignment w:val="baseline"/>
              <w:rPr>
                <w:color w:val="000000"/>
                <w:sz w:val="20"/>
                <w:szCs w:val="20"/>
              </w:rPr>
            </w:pPr>
            <w:r w:rsidRPr="00F64C3E">
              <w:rPr>
                <w:color w:val="000000"/>
                <w:sz w:val="20"/>
                <w:szCs w:val="20"/>
              </w:rPr>
              <w:t>41</w:t>
            </w:r>
          </w:p>
        </w:tc>
        <w:tc>
          <w:tcPr>
            <w:tcW w:w="2616" w:type="pct"/>
            <w:tcBorders>
              <w:top w:val="nil"/>
              <w:left w:val="nil"/>
              <w:bottom w:val="single" w:sz="4" w:space="0" w:color="auto"/>
              <w:right w:val="single" w:sz="8" w:space="0" w:color="000000"/>
            </w:tcBorders>
            <w:tcMar>
              <w:top w:w="0" w:type="dxa"/>
              <w:left w:w="168" w:type="dxa"/>
              <w:bottom w:w="0" w:type="dxa"/>
              <w:right w:w="168" w:type="dxa"/>
            </w:tcMar>
            <w:hideMark/>
          </w:tcPr>
          <w:p w14:paraId="69EB36B6" w14:textId="77777777" w:rsidR="00F64C3E" w:rsidRPr="00F64C3E" w:rsidRDefault="00F64C3E" w:rsidP="00F64C3E">
            <w:pPr>
              <w:jc w:val="both"/>
              <w:textAlignment w:val="baseline"/>
              <w:rPr>
                <w:color w:val="000000"/>
                <w:sz w:val="20"/>
                <w:szCs w:val="20"/>
              </w:rPr>
            </w:pPr>
            <w:r w:rsidRPr="00F64C3E">
              <w:rPr>
                <w:color w:val="000000"/>
                <w:sz w:val="20"/>
                <w:szCs w:val="20"/>
              </w:rPr>
              <w:t>Вклады, связанные с клиринговой, с деятельностью по управлению ликвидностью клиента в других финансовых организациях</w:t>
            </w:r>
          </w:p>
        </w:tc>
        <w:tc>
          <w:tcPr>
            <w:tcW w:w="474" w:type="pct"/>
            <w:tcBorders>
              <w:top w:val="nil"/>
              <w:left w:val="nil"/>
              <w:bottom w:val="single" w:sz="4" w:space="0" w:color="auto"/>
              <w:right w:val="single" w:sz="8" w:space="0" w:color="000000"/>
            </w:tcBorders>
            <w:tcMar>
              <w:top w:w="0" w:type="dxa"/>
              <w:left w:w="168" w:type="dxa"/>
              <w:bottom w:w="0" w:type="dxa"/>
              <w:right w:w="168" w:type="dxa"/>
            </w:tcMar>
            <w:hideMark/>
          </w:tcPr>
          <w:p w14:paraId="7F9EE48A"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4" w:space="0" w:color="auto"/>
              <w:right w:val="single" w:sz="8" w:space="0" w:color="000000"/>
            </w:tcBorders>
            <w:tcMar>
              <w:top w:w="0" w:type="dxa"/>
              <w:left w:w="168" w:type="dxa"/>
              <w:bottom w:w="0" w:type="dxa"/>
              <w:right w:w="168" w:type="dxa"/>
            </w:tcMar>
            <w:hideMark/>
          </w:tcPr>
          <w:p w14:paraId="0DB28F14"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15" w:type="pct"/>
            <w:tcBorders>
              <w:top w:val="nil"/>
              <w:left w:val="nil"/>
              <w:bottom w:val="single" w:sz="4" w:space="0" w:color="auto"/>
              <w:right w:val="single" w:sz="8" w:space="0" w:color="000000"/>
            </w:tcBorders>
            <w:tcMar>
              <w:top w:w="0" w:type="dxa"/>
              <w:left w:w="168" w:type="dxa"/>
              <w:bottom w:w="0" w:type="dxa"/>
              <w:right w:w="168" w:type="dxa"/>
            </w:tcMar>
            <w:hideMark/>
          </w:tcPr>
          <w:p w14:paraId="16279902"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5BED9310" w14:textId="77777777" w:rsidTr="008F2088">
        <w:trPr>
          <w:jc w:val="center"/>
        </w:trPr>
        <w:tc>
          <w:tcPr>
            <w:tcW w:w="35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2452A3A5" w14:textId="77777777" w:rsidR="00F64C3E" w:rsidRPr="00F64C3E" w:rsidRDefault="00F64C3E" w:rsidP="00F64C3E">
            <w:pPr>
              <w:jc w:val="center"/>
              <w:textAlignment w:val="baseline"/>
              <w:rPr>
                <w:color w:val="000000"/>
                <w:sz w:val="20"/>
                <w:szCs w:val="20"/>
              </w:rPr>
            </w:pPr>
            <w:r w:rsidRPr="00F64C3E">
              <w:rPr>
                <w:color w:val="000000"/>
                <w:sz w:val="20"/>
                <w:szCs w:val="20"/>
              </w:rPr>
              <w:t>42</w:t>
            </w:r>
          </w:p>
        </w:tc>
        <w:tc>
          <w:tcPr>
            <w:tcW w:w="2616"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15CA5D8" w14:textId="77777777" w:rsidR="00F64C3E" w:rsidRPr="00F64C3E" w:rsidRDefault="00F64C3E" w:rsidP="00F64C3E">
            <w:pPr>
              <w:jc w:val="both"/>
              <w:textAlignment w:val="baseline"/>
              <w:rPr>
                <w:color w:val="000000"/>
                <w:sz w:val="20"/>
                <w:szCs w:val="20"/>
              </w:rPr>
            </w:pPr>
            <w:r w:rsidRPr="00F64C3E">
              <w:rPr>
                <w:color w:val="000000"/>
                <w:sz w:val="20"/>
                <w:szCs w:val="20"/>
              </w:rPr>
              <w:t>Притоки по кредитам, за исключением займов с просроченной задолженностью по основному долгу и (или) начисленному вознаграждению, в том числе выданным:</w:t>
            </w:r>
          </w:p>
        </w:tc>
        <w:tc>
          <w:tcPr>
            <w:tcW w:w="4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A530C16"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F037FCF"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44AFD8B"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5F5250E1"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42FB749" w14:textId="77777777" w:rsidR="00F64C3E" w:rsidRPr="00F64C3E" w:rsidRDefault="00F64C3E" w:rsidP="00F64C3E">
            <w:pPr>
              <w:textAlignment w:val="baseline"/>
              <w:rPr>
                <w:color w:val="000000"/>
                <w:sz w:val="20"/>
                <w:szCs w:val="20"/>
              </w:rPr>
            </w:pPr>
            <w:r w:rsidRPr="00F64C3E">
              <w:rPr>
                <w:color w:val="000000"/>
                <w:sz w:val="20"/>
                <w:szCs w:val="20"/>
              </w:rPr>
              <w:t>42.1</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759749A0" w14:textId="77777777" w:rsidR="00F64C3E" w:rsidRPr="00F64C3E" w:rsidRDefault="00F64C3E" w:rsidP="00F64C3E">
            <w:pPr>
              <w:jc w:val="both"/>
              <w:textAlignment w:val="baseline"/>
              <w:rPr>
                <w:color w:val="000000"/>
                <w:sz w:val="20"/>
                <w:szCs w:val="20"/>
              </w:rPr>
            </w:pPr>
            <w:r w:rsidRPr="00F64C3E">
              <w:rPr>
                <w:color w:val="000000"/>
                <w:sz w:val="20"/>
                <w:szCs w:val="20"/>
              </w:rPr>
              <w:t>физическим лицам и субъектам малого предпринимательства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47F084B9"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712081F3"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072631D4"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6D66993A"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3F5B0C9" w14:textId="77777777" w:rsidR="00F64C3E" w:rsidRPr="00F64C3E" w:rsidRDefault="00F64C3E" w:rsidP="00F64C3E">
            <w:pPr>
              <w:jc w:val="center"/>
              <w:textAlignment w:val="baseline"/>
              <w:rPr>
                <w:color w:val="000000"/>
                <w:sz w:val="20"/>
                <w:szCs w:val="20"/>
              </w:rPr>
            </w:pPr>
            <w:r w:rsidRPr="00F64C3E">
              <w:rPr>
                <w:color w:val="000000"/>
                <w:sz w:val="20"/>
                <w:szCs w:val="20"/>
              </w:rPr>
              <w:t>42.2</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338C022F" w14:textId="77777777" w:rsidR="00F64C3E" w:rsidRPr="00F64C3E" w:rsidRDefault="00F64C3E" w:rsidP="00F64C3E">
            <w:pPr>
              <w:jc w:val="both"/>
              <w:textAlignment w:val="baseline"/>
              <w:rPr>
                <w:color w:val="000000"/>
                <w:sz w:val="20"/>
                <w:szCs w:val="20"/>
              </w:rPr>
            </w:pPr>
            <w:r w:rsidRPr="00F64C3E">
              <w:rPr>
                <w:color w:val="000000"/>
                <w:sz w:val="20"/>
                <w:szCs w:val="20"/>
              </w:rPr>
              <w:t>нефинансовым организациям</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1D3CA5F5"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3AB77C86"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2C30F653"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41F6D475"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411466D" w14:textId="77777777" w:rsidR="00F64C3E" w:rsidRPr="00F64C3E" w:rsidRDefault="00F64C3E" w:rsidP="00F64C3E">
            <w:pPr>
              <w:jc w:val="center"/>
              <w:textAlignment w:val="baseline"/>
              <w:rPr>
                <w:color w:val="000000"/>
                <w:sz w:val="20"/>
                <w:szCs w:val="20"/>
              </w:rPr>
            </w:pPr>
            <w:r w:rsidRPr="00F64C3E">
              <w:rPr>
                <w:color w:val="000000"/>
                <w:sz w:val="20"/>
                <w:szCs w:val="20"/>
              </w:rPr>
              <w:t>42.3</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75C77CEA" w14:textId="77777777" w:rsidR="00F64C3E" w:rsidRPr="00F64C3E" w:rsidRDefault="00F64C3E" w:rsidP="00F64C3E">
            <w:pPr>
              <w:jc w:val="both"/>
              <w:textAlignment w:val="baseline"/>
              <w:rPr>
                <w:color w:val="000000"/>
                <w:sz w:val="20"/>
                <w:szCs w:val="20"/>
              </w:rPr>
            </w:pPr>
            <w:r w:rsidRPr="00F64C3E">
              <w:rPr>
                <w:color w:val="000000"/>
                <w:sz w:val="20"/>
                <w:szCs w:val="20"/>
              </w:rPr>
              <w:t>финансовым организациям</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01101B7E"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61FB5543"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0202D6CB"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3DB07569"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5415483" w14:textId="77777777" w:rsidR="00F64C3E" w:rsidRPr="00F64C3E" w:rsidRDefault="00F64C3E" w:rsidP="00F64C3E">
            <w:pPr>
              <w:jc w:val="center"/>
              <w:textAlignment w:val="baseline"/>
              <w:rPr>
                <w:color w:val="000000"/>
                <w:sz w:val="20"/>
                <w:szCs w:val="20"/>
              </w:rPr>
            </w:pPr>
            <w:r w:rsidRPr="00F64C3E">
              <w:rPr>
                <w:color w:val="000000"/>
                <w:sz w:val="20"/>
                <w:szCs w:val="20"/>
              </w:rPr>
              <w:t>43</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2654056D" w14:textId="77777777" w:rsidR="00F64C3E" w:rsidRPr="00F64C3E" w:rsidRDefault="00F64C3E" w:rsidP="00F64C3E">
            <w:pPr>
              <w:jc w:val="both"/>
              <w:textAlignment w:val="baseline"/>
              <w:rPr>
                <w:color w:val="000000"/>
                <w:sz w:val="20"/>
                <w:szCs w:val="20"/>
              </w:rPr>
            </w:pPr>
            <w:r w:rsidRPr="00F64C3E">
              <w:rPr>
                <w:color w:val="000000"/>
                <w:sz w:val="20"/>
                <w:szCs w:val="20"/>
              </w:rPr>
              <w:t>Нетто притоки по производным финансовым инструментам</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0060E64A"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206F677F"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6CE238F8"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73DEAA01"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595059A" w14:textId="77777777" w:rsidR="00F64C3E" w:rsidRPr="00F64C3E" w:rsidRDefault="00F64C3E" w:rsidP="00F64C3E">
            <w:pPr>
              <w:jc w:val="center"/>
              <w:textAlignment w:val="baseline"/>
              <w:rPr>
                <w:color w:val="000000"/>
                <w:sz w:val="20"/>
                <w:szCs w:val="20"/>
              </w:rPr>
            </w:pPr>
            <w:r w:rsidRPr="00F64C3E">
              <w:rPr>
                <w:color w:val="000000"/>
                <w:sz w:val="20"/>
                <w:szCs w:val="20"/>
              </w:rPr>
              <w:t>44</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3104B139" w14:textId="77777777" w:rsidR="00F64C3E" w:rsidRPr="00F64C3E" w:rsidRDefault="00F64C3E" w:rsidP="00F64C3E">
            <w:pPr>
              <w:jc w:val="both"/>
              <w:textAlignment w:val="baseline"/>
              <w:rPr>
                <w:color w:val="000000"/>
                <w:sz w:val="20"/>
                <w:szCs w:val="20"/>
              </w:rPr>
            </w:pPr>
            <w:r w:rsidRPr="00F64C3E">
              <w:rPr>
                <w:color w:val="000000"/>
                <w:sz w:val="20"/>
                <w:szCs w:val="20"/>
              </w:rPr>
              <w:t>Иные денежные притоки от операций, по договорам которых ожидаются денежные притоки в течение календарного месяца, следующего за датой расчета коэффициента покрытия ликвидности</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1C0FAE1A" w14:textId="77777777" w:rsidR="00F64C3E" w:rsidRPr="00F64C3E" w:rsidRDefault="00F64C3E" w:rsidP="00F64C3E">
            <w:pPr>
              <w:textAlignment w:val="baseline"/>
              <w:rPr>
                <w:color w:val="000000"/>
                <w:sz w:val="20"/>
                <w:szCs w:val="20"/>
              </w:rPr>
            </w:pPr>
            <w:r w:rsidRPr="00F64C3E">
              <w:rPr>
                <w:color w:val="000000"/>
                <w:sz w:val="20"/>
                <w:szCs w:val="20"/>
              </w:rPr>
              <w:t> </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2096DF7C"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570848D3"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3E593F89"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02CE305" w14:textId="77777777" w:rsidR="00F64C3E" w:rsidRPr="00F64C3E" w:rsidRDefault="00F64C3E" w:rsidP="00F64C3E">
            <w:pPr>
              <w:jc w:val="center"/>
              <w:textAlignment w:val="baseline"/>
              <w:rPr>
                <w:color w:val="000000"/>
                <w:sz w:val="20"/>
                <w:szCs w:val="20"/>
              </w:rPr>
            </w:pPr>
            <w:r w:rsidRPr="00F64C3E">
              <w:rPr>
                <w:color w:val="000000"/>
                <w:sz w:val="20"/>
                <w:szCs w:val="20"/>
              </w:rPr>
              <w:t>45</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150E1DFF" w14:textId="77777777" w:rsidR="00F64C3E" w:rsidRPr="00F64C3E" w:rsidRDefault="00F64C3E" w:rsidP="00F64C3E">
            <w:pPr>
              <w:jc w:val="both"/>
              <w:textAlignment w:val="baseline"/>
              <w:rPr>
                <w:color w:val="000000"/>
                <w:sz w:val="20"/>
                <w:szCs w:val="20"/>
              </w:rPr>
            </w:pPr>
            <w:r w:rsidRPr="00F64C3E">
              <w:rPr>
                <w:color w:val="000000"/>
                <w:sz w:val="20"/>
                <w:szCs w:val="20"/>
              </w:rPr>
              <w:t>Высококачественные ликвидные активы</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59A177AF" w14:textId="77777777" w:rsidR="00F64C3E" w:rsidRPr="00F64C3E" w:rsidRDefault="00F64C3E" w:rsidP="00F64C3E">
            <w:pPr>
              <w:rPr>
                <w:color w:val="000000"/>
                <w:sz w:val="20"/>
                <w:szCs w:val="20"/>
              </w:rPr>
            </w:pP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22794952" w14:textId="77777777" w:rsidR="00F64C3E" w:rsidRPr="00F64C3E" w:rsidRDefault="00F64C3E" w:rsidP="00F64C3E">
            <w:pPr>
              <w:jc w:val="center"/>
              <w:textAlignment w:val="baseline"/>
              <w:rPr>
                <w:color w:val="000000"/>
                <w:sz w:val="20"/>
                <w:szCs w:val="20"/>
              </w:rPr>
            </w:pPr>
            <w:r w:rsidRPr="00F64C3E">
              <w:rPr>
                <w:color w:val="000000"/>
                <w:sz w:val="20"/>
                <w:szCs w:val="20"/>
              </w:rPr>
              <w:t>х</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21FE92FA"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7EC0C41B"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0E745E3" w14:textId="77777777" w:rsidR="00F64C3E" w:rsidRPr="00F64C3E" w:rsidRDefault="00F64C3E" w:rsidP="00F64C3E">
            <w:pPr>
              <w:jc w:val="center"/>
              <w:textAlignment w:val="baseline"/>
              <w:rPr>
                <w:color w:val="000000"/>
                <w:sz w:val="20"/>
                <w:szCs w:val="20"/>
              </w:rPr>
            </w:pPr>
            <w:r w:rsidRPr="00F64C3E">
              <w:rPr>
                <w:color w:val="000000"/>
                <w:sz w:val="20"/>
                <w:szCs w:val="20"/>
              </w:rPr>
              <w:t>46</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4370C425" w14:textId="77777777" w:rsidR="00F64C3E" w:rsidRPr="00F64C3E" w:rsidRDefault="00F64C3E" w:rsidP="00F64C3E">
            <w:pPr>
              <w:jc w:val="both"/>
              <w:textAlignment w:val="baseline"/>
              <w:rPr>
                <w:color w:val="000000"/>
                <w:sz w:val="20"/>
                <w:szCs w:val="20"/>
              </w:rPr>
            </w:pPr>
            <w:r w:rsidRPr="00F64C3E">
              <w:rPr>
                <w:color w:val="000000"/>
                <w:sz w:val="20"/>
                <w:szCs w:val="20"/>
              </w:rPr>
              <w:t>Денежные притоки</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58219F80" w14:textId="77777777" w:rsidR="00F64C3E" w:rsidRPr="00F64C3E" w:rsidRDefault="00F64C3E" w:rsidP="00F64C3E">
            <w:pPr>
              <w:rPr>
                <w:color w:val="000000"/>
                <w:sz w:val="20"/>
                <w:szCs w:val="20"/>
              </w:rPr>
            </w:pP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1CF0D18F" w14:textId="77777777" w:rsidR="00F64C3E" w:rsidRPr="00F64C3E" w:rsidRDefault="00F64C3E" w:rsidP="00F64C3E">
            <w:pPr>
              <w:jc w:val="center"/>
              <w:textAlignment w:val="baseline"/>
              <w:rPr>
                <w:color w:val="000000"/>
                <w:sz w:val="20"/>
                <w:szCs w:val="20"/>
              </w:rPr>
            </w:pPr>
            <w:r w:rsidRPr="00F64C3E">
              <w:rPr>
                <w:color w:val="000000"/>
                <w:sz w:val="20"/>
                <w:szCs w:val="20"/>
              </w:rPr>
              <w:t>х</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5DA42F8B"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740A66BA"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4302D21" w14:textId="77777777" w:rsidR="00F64C3E" w:rsidRPr="00F64C3E" w:rsidRDefault="00F64C3E" w:rsidP="00F64C3E">
            <w:pPr>
              <w:jc w:val="center"/>
              <w:textAlignment w:val="baseline"/>
              <w:rPr>
                <w:color w:val="000000"/>
                <w:sz w:val="20"/>
                <w:szCs w:val="20"/>
              </w:rPr>
            </w:pPr>
            <w:r w:rsidRPr="00F64C3E">
              <w:rPr>
                <w:color w:val="000000"/>
                <w:sz w:val="20"/>
                <w:szCs w:val="20"/>
              </w:rPr>
              <w:t>47</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0740256E" w14:textId="77777777" w:rsidR="00F64C3E" w:rsidRPr="00F64C3E" w:rsidRDefault="00F64C3E" w:rsidP="00F64C3E">
            <w:pPr>
              <w:jc w:val="both"/>
              <w:textAlignment w:val="baseline"/>
              <w:rPr>
                <w:color w:val="000000"/>
                <w:sz w:val="20"/>
                <w:szCs w:val="20"/>
              </w:rPr>
            </w:pPr>
            <w:r w:rsidRPr="00F64C3E">
              <w:rPr>
                <w:color w:val="000000"/>
                <w:sz w:val="20"/>
                <w:szCs w:val="20"/>
              </w:rPr>
              <w:t>Денежные оттоки</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42E8A9A7" w14:textId="77777777" w:rsidR="00F64C3E" w:rsidRPr="00F64C3E" w:rsidRDefault="00F64C3E" w:rsidP="00F64C3E">
            <w:pPr>
              <w:rPr>
                <w:color w:val="000000"/>
                <w:sz w:val="20"/>
                <w:szCs w:val="20"/>
              </w:rPr>
            </w:pP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72C14A73" w14:textId="77777777" w:rsidR="00F64C3E" w:rsidRPr="00F64C3E" w:rsidRDefault="00F64C3E" w:rsidP="00F64C3E">
            <w:pPr>
              <w:jc w:val="center"/>
              <w:textAlignment w:val="baseline"/>
              <w:rPr>
                <w:color w:val="000000"/>
                <w:sz w:val="20"/>
                <w:szCs w:val="20"/>
              </w:rPr>
            </w:pPr>
            <w:r w:rsidRPr="00F64C3E">
              <w:rPr>
                <w:color w:val="000000"/>
                <w:sz w:val="20"/>
                <w:szCs w:val="20"/>
              </w:rPr>
              <w:t>х</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7C52155C"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2B69841E"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E13D499" w14:textId="77777777" w:rsidR="00F64C3E" w:rsidRPr="00F64C3E" w:rsidRDefault="00F64C3E" w:rsidP="00F64C3E">
            <w:pPr>
              <w:jc w:val="center"/>
              <w:textAlignment w:val="baseline"/>
              <w:rPr>
                <w:color w:val="000000"/>
                <w:sz w:val="20"/>
                <w:szCs w:val="20"/>
              </w:rPr>
            </w:pPr>
            <w:r w:rsidRPr="00F64C3E">
              <w:rPr>
                <w:color w:val="000000"/>
                <w:sz w:val="20"/>
                <w:szCs w:val="20"/>
              </w:rPr>
              <w:t>48</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69CFC221" w14:textId="77777777" w:rsidR="00F64C3E" w:rsidRPr="00F64C3E" w:rsidRDefault="00F64C3E" w:rsidP="00F64C3E">
            <w:pPr>
              <w:jc w:val="both"/>
              <w:textAlignment w:val="baseline"/>
              <w:rPr>
                <w:color w:val="000000"/>
                <w:sz w:val="20"/>
                <w:szCs w:val="20"/>
              </w:rPr>
            </w:pPr>
            <w:r w:rsidRPr="00F64C3E">
              <w:rPr>
                <w:color w:val="000000"/>
                <w:sz w:val="20"/>
                <w:szCs w:val="20"/>
              </w:rPr>
              <w:t>Нетто отток денежных средств по операциям филиала банка-нерезидента Республики Казахстан в течение календарного месяца, следующего за датой расчета коэффициента покрытия ликвидности</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62574FF1" w14:textId="77777777" w:rsidR="00F64C3E" w:rsidRPr="00F64C3E" w:rsidRDefault="00F64C3E" w:rsidP="00F64C3E">
            <w:pPr>
              <w:jc w:val="center"/>
              <w:textAlignment w:val="baseline"/>
              <w:rPr>
                <w:color w:val="000000"/>
                <w:sz w:val="20"/>
                <w:szCs w:val="20"/>
              </w:rPr>
            </w:pPr>
            <w:r w:rsidRPr="00F64C3E">
              <w:rPr>
                <w:color w:val="000000"/>
                <w:sz w:val="20"/>
                <w:szCs w:val="20"/>
              </w:rPr>
              <w:t>х</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4AA2B63A" w14:textId="77777777" w:rsidR="00F64C3E" w:rsidRPr="00F64C3E" w:rsidRDefault="00F64C3E" w:rsidP="00F64C3E">
            <w:pPr>
              <w:jc w:val="center"/>
              <w:textAlignment w:val="baseline"/>
              <w:rPr>
                <w:color w:val="000000"/>
                <w:sz w:val="20"/>
                <w:szCs w:val="20"/>
              </w:rPr>
            </w:pPr>
            <w:r w:rsidRPr="00F64C3E">
              <w:rPr>
                <w:color w:val="000000"/>
                <w:sz w:val="20"/>
                <w:szCs w:val="20"/>
              </w:rPr>
              <w:t>х</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5F35BB91" w14:textId="77777777" w:rsidR="00F64C3E" w:rsidRPr="00F64C3E" w:rsidRDefault="00F64C3E" w:rsidP="00F64C3E">
            <w:pPr>
              <w:textAlignment w:val="baseline"/>
              <w:rPr>
                <w:color w:val="000000"/>
                <w:sz w:val="20"/>
                <w:szCs w:val="20"/>
              </w:rPr>
            </w:pPr>
            <w:r w:rsidRPr="00F64C3E">
              <w:rPr>
                <w:color w:val="000000"/>
                <w:sz w:val="20"/>
                <w:szCs w:val="20"/>
              </w:rPr>
              <w:t> </w:t>
            </w:r>
          </w:p>
        </w:tc>
      </w:tr>
      <w:tr w:rsidR="00F64C3E" w:rsidRPr="00F64C3E" w14:paraId="00362160"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9FE2F98" w14:textId="77777777" w:rsidR="00F64C3E" w:rsidRPr="00F64C3E" w:rsidRDefault="00F64C3E" w:rsidP="00F64C3E">
            <w:pPr>
              <w:jc w:val="center"/>
              <w:textAlignment w:val="baseline"/>
              <w:rPr>
                <w:color w:val="000000"/>
                <w:sz w:val="20"/>
                <w:szCs w:val="20"/>
              </w:rPr>
            </w:pPr>
            <w:r w:rsidRPr="00F64C3E">
              <w:rPr>
                <w:color w:val="000000"/>
                <w:sz w:val="20"/>
                <w:szCs w:val="20"/>
              </w:rPr>
              <w:t>49</w:t>
            </w:r>
          </w:p>
        </w:tc>
        <w:tc>
          <w:tcPr>
            <w:tcW w:w="2616" w:type="pct"/>
            <w:tcBorders>
              <w:top w:val="nil"/>
              <w:left w:val="nil"/>
              <w:bottom w:val="single" w:sz="8" w:space="0" w:color="000000"/>
              <w:right w:val="single" w:sz="8" w:space="0" w:color="000000"/>
            </w:tcBorders>
            <w:tcMar>
              <w:top w:w="0" w:type="dxa"/>
              <w:left w:w="168" w:type="dxa"/>
              <w:bottom w:w="0" w:type="dxa"/>
              <w:right w:w="168" w:type="dxa"/>
            </w:tcMar>
            <w:hideMark/>
          </w:tcPr>
          <w:p w14:paraId="777492A3" w14:textId="77777777" w:rsidR="00F64C3E" w:rsidRPr="00F64C3E" w:rsidRDefault="00F64C3E" w:rsidP="00F64C3E">
            <w:pPr>
              <w:jc w:val="both"/>
              <w:textAlignment w:val="baseline"/>
              <w:rPr>
                <w:color w:val="000000"/>
                <w:sz w:val="20"/>
                <w:szCs w:val="20"/>
              </w:rPr>
            </w:pPr>
            <w:r w:rsidRPr="00F64C3E">
              <w:rPr>
                <w:color w:val="000000"/>
                <w:sz w:val="20"/>
                <w:szCs w:val="20"/>
              </w:rPr>
              <w:t>Коэффициент покрытия ликвидности</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4E2A6ECD" w14:textId="77777777" w:rsidR="00F64C3E" w:rsidRPr="00F64C3E" w:rsidRDefault="00F64C3E" w:rsidP="00F64C3E">
            <w:pPr>
              <w:jc w:val="center"/>
              <w:textAlignment w:val="baseline"/>
              <w:rPr>
                <w:color w:val="000000"/>
                <w:sz w:val="20"/>
                <w:szCs w:val="20"/>
              </w:rPr>
            </w:pPr>
            <w:r w:rsidRPr="00F64C3E">
              <w:rPr>
                <w:color w:val="000000"/>
                <w:sz w:val="20"/>
                <w:szCs w:val="20"/>
              </w:rPr>
              <w:t>х</w:t>
            </w:r>
          </w:p>
        </w:tc>
        <w:tc>
          <w:tcPr>
            <w:tcW w:w="1038" w:type="pct"/>
            <w:tcBorders>
              <w:top w:val="nil"/>
              <w:left w:val="nil"/>
              <w:bottom w:val="single" w:sz="8" w:space="0" w:color="000000"/>
              <w:right w:val="single" w:sz="8" w:space="0" w:color="000000"/>
            </w:tcBorders>
            <w:tcMar>
              <w:top w:w="0" w:type="dxa"/>
              <w:left w:w="168" w:type="dxa"/>
              <w:bottom w:w="0" w:type="dxa"/>
              <w:right w:w="168" w:type="dxa"/>
            </w:tcMar>
            <w:hideMark/>
          </w:tcPr>
          <w:p w14:paraId="4CE9846A" w14:textId="77777777" w:rsidR="00F64C3E" w:rsidRPr="00F64C3E" w:rsidRDefault="00F64C3E" w:rsidP="00F64C3E">
            <w:pPr>
              <w:jc w:val="center"/>
              <w:textAlignment w:val="baseline"/>
              <w:rPr>
                <w:color w:val="000000"/>
                <w:sz w:val="20"/>
                <w:szCs w:val="20"/>
              </w:rPr>
            </w:pPr>
            <w:r w:rsidRPr="00F64C3E">
              <w:rPr>
                <w:color w:val="000000"/>
                <w:sz w:val="20"/>
                <w:szCs w:val="20"/>
              </w:rPr>
              <w:t>х</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3589BD76"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bl>
    <w:p w14:paraId="37AB1A9F" w14:textId="77777777" w:rsidR="00F64C3E" w:rsidRPr="00F64C3E" w:rsidRDefault="00F64C3E" w:rsidP="00F64C3E">
      <w:pPr>
        <w:textAlignment w:val="baseline"/>
        <w:rPr>
          <w:color w:val="000000"/>
          <w:sz w:val="28"/>
          <w:szCs w:val="28"/>
        </w:rPr>
      </w:pPr>
      <w:r w:rsidRPr="00F64C3E">
        <w:rPr>
          <w:color w:val="000000"/>
          <w:sz w:val="28"/>
          <w:szCs w:val="28"/>
        </w:rPr>
        <w:t> </w:t>
      </w:r>
    </w:p>
    <w:p w14:paraId="3A2908D3"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53445E51"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00E33733" w14:textId="77777777" w:rsidR="00F64C3E" w:rsidRPr="00F64C3E" w:rsidRDefault="00F64C3E" w:rsidP="00F64C3E">
      <w:pPr>
        <w:rPr>
          <w:sz w:val="28"/>
          <w:szCs w:val="28"/>
        </w:rPr>
      </w:pPr>
      <w:r w:rsidRPr="00F64C3E">
        <w:rPr>
          <w:sz w:val="28"/>
          <w:szCs w:val="28"/>
        </w:rPr>
        <w:t>Телефон ________________________________________</w:t>
      </w:r>
    </w:p>
    <w:p w14:paraId="27C956FA" w14:textId="77777777" w:rsidR="00F64C3E" w:rsidRPr="00F64C3E" w:rsidRDefault="00F64C3E" w:rsidP="00F64C3E">
      <w:pPr>
        <w:rPr>
          <w:sz w:val="28"/>
          <w:szCs w:val="28"/>
        </w:rPr>
      </w:pPr>
      <w:r w:rsidRPr="00F64C3E">
        <w:rPr>
          <w:sz w:val="28"/>
          <w:szCs w:val="28"/>
        </w:rPr>
        <w:t>Адрес электронной почты _________________________</w:t>
      </w:r>
    </w:p>
    <w:p w14:paraId="721A782E" w14:textId="77777777" w:rsidR="00F64C3E" w:rsidRPr="00F64C3E" w:rsidRDefault="00F64C3E" w:rsidP="00F64C3E">
      <w:pPr>
        <w:rPr>
          <w:sz w:val="28"/>
          <w:szCs w:val="28"/>
        </w:rPr>
      </w:pPr>
      <w:r w:rsidRPr="00F64C3E">
        <w:rPr>
          <w:sz w:val="28"/>
          <w:szCs w:val="28"/>
        </w:rPr>
        <w:lastRenderedPageBreak/>
        <w:t>Исполнитель ____________________________________     ________________</w:t>
      </w:r>
    </w:p>
    <w:p w14:paraId="7C816D5D"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0C4D798E"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133CFE4D" w14:textId="77777777" w:rsidR="00F64C3E" w:rsidRPr="00F64C3E" w:rsidRDefault="00F64C3E" w:rsidP="00F64C3E">
      <w:pPr>
        <w:rPr>
          <w:sz w:val="28"/>
          <w:szCs w:val="28"/>
        </w:rPr>
      </w:pPr>
      <w:r w:rsidRPr="00F64C3E">
        <w:rPr>
          <w:sz w:val="28"/>
          <w:szCs w:val="28"/>
        </w:rPr>
        <w:t>________________________________________________    ________________</w:t>
      </w:r>
    </w:p>
    <w:p w14:paraId="25F48EEA"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321B70AA" w14:textId="77777777" w:rsidR="00F64C3E" w:rsidRPr="00F64C3E" w:rsidRDefault="00F64C3E" w:rsidP="00F64C3E">
      <w:pPr>
        <w:textAlignment w:val="baseline"/>
        <w:rPr>
          <w:color w:val="000000"/>
          <w:sz w:val="28"/>
          <w:szCs w:val="28"/>
        </w:rPr>
      </w:pPr>
      <w:r w:rsidRPr="00F64C3E">
        <w:rPr>
          <w:sz w:val="28"/>
          <w:szCs w:val="28"/>
        </w:rPr>
        <w:t>Дата «______» ______________ 20__ года</w:t>
      </w:r>
      <w:r w:rsidRPr="00F64C3E">
        <w:rPr>
          <w:color w:val="000000"/>
          <w:sz w:val="28"/>
          <w:szCs w:val="28"/>
        </w:rPr>
        <w:t> </w:t>
      </w:r>
    </w:p>
    <w:p w14:paraId="61BDF270" w14:textId="77777777" w:rsidR="00F64C3E" w:rsidRPr="00F64C3E" w:rsidRDefault="00F64C3E" w:rsidP="00F64C3E">
      <w:pPr>
        <w:jc w:val="right"/>
        <w:textAlignment w:val="baseline"/>
        <w:rPr>
          <w:color w:val="000000"/>
          <w:sz w:val="28"/>
          <w:szCs w:val="28"/>
        </w:rPr>
      </w:pPr>
      <w:r w:rsidRPr="00F64C3E">
        <w:rPr>
          <w:color w:val="000000"/>
          <w:sz w:val="28"/>
          <w:szCs w:val="28"/>
        </w:rPr>
        <w:br w:type="column"/>
      </w:r>
      <w:r w:rsidRPr="00F64C3E">
        <w:rPr>
          <w:color w:val="000000"/>
          <w:sz w:val="28"/>
          <w:szCs w:val="28"/>
        </w:rPr>
        <w:lastRenderedPageBreak/>
        <w:t>Приложение</w:t>
      </w:r>
    </w:p>
    <w:p w14:paraId="4F0A93DE" w14:textId="77777777" w:rsidR="00F64C3E" w:rsidRPr="00F64C3E" w:rsidRDefault="00F64C3E" w:rsidP="00F64C3E">
      <w:pPr>
        <w:jc w:val="right"/>
        <w:textAlignment w:val="baseline"/>
        <w:rPr>
          <w:color w:val="000000"/>
          <w:sz w:val="28"/>
          <w:szCs w:val="28"/>
        </w:rPr>
      </w:pPr>
      <w:r w:rsidRPr="00F64C3E">
        <w:rPr>
          <w:color w:val="000000"/>
          <w:sz w:val="28"/>
          <w:szCs w:val="28"/>
        </w:rPr>
        <w:t>к форме отчета</w:t>
      </w:r>
    </w:p>
    <w:p w14:paraId="63D79C0A" w14:textId="77777777" w:rsidR="00F64C3E" w:rsidRPr="00F64C3E" w:rsidRDefault="00F64C3E" w:rsidP="00F64C3E">
      <w:pPr>
        <w:jc w:val="right"/>
        <w:textAlignment w:val="baseline"/>
        <w:rPr>
          <w:color w:val="000000"/>
          <w:sz w:val="28"/>
          <w:szCs w:val="28"/>
        </w:rPr>
      </w:pPr>
      <w:r w:rsidRPr="00F64C3E">
        <w:rPr>
          <w:color w:val="000000"/>
          <w:sz w:val="28"/>
          <w:szCs w:val="28"/>
        </w:rPr>
        <w:t>о расшифровке коэффициента</w:t>
      </w:r>
    </w:p>
    <w:p w14:paraId="618A1727" w14:textId="77777777" w:rsidR="00F64C3E" w:rsidRPr="00F64C3E" w:rsidRDefault="00F64C3E" w:rsidP="00F64C3E">
      <w:pPr>
        <w:jc w:val="right"/>
        <w:textAlignment w:val="baseline"/>
        <w:rPr>
          <w:color w:val="000000"/>
          <w:sz w:val="28"/>
          <w:szCs w:val="28"/>
        </w:rPr>
      </w:pPr>
      <w:r w:rsidRPr="00F64C3E">
        <w:rPr>
          <w:color w:val="000000"/>
          <w:sz w:val="28"/>
          <w:szCs w:val="28"/>
        </w:rPr>
        <w:t>покрытия ликвидности</w:t>
      </w:r>
    </w:p>
    <w:p w14:paraId="09A7261D"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6C6DCC12" w14:textId="77777777" w:rsidR="00F64C3E" w:rsidRPr="00F64C3E" w:rsidRDefault="00F64C3E" w:rsidP="00F64C3E">
      <w:pPr>
        <w:jc w:val="center"/>
        <w:textAlignment w:val="baseline"/>
        <w:rPr>
          <w:color w:val="000000"/>
          <w:sz w:val="28"/>
          <w:szCs w:val="28"/>
        </w:rPr>
      </w:pPr>
    </w:p>
    <w:p w14:paraId="4B3ACED1" w14:textId="77777777" w:rsidR="00F64C3E" w:rsidRPr="00F64C3E" w:rsidRDefault="00F64C3E" w:rsidP="00F64C3E">
      <w:pPr>
        <w:jc w:val="center"/>
        <w:textAlignment w:val="baseline"/>
        <w:rPr>
          <w:color w:val="000000"/>
          <w:sz w:val="28"/>
          <w:szCs w:val="28"/>
        </w:rPr>
      </w:pPr>
      <w:r w:rsidRPr="00F64C3E">
        <w:rPr>
          <w:color w:val="000000"/>
          <w:sz w:val="28"/>
          <w:szCs w:val="28"/>
        </w:rPr>
        <w:t>Пояснение по заполнению формы административных данных</w:t>
      </w:r>
    </w:p>
    <w:p w14:paraId="2A1D0091" w14:textId="77777777" w:rsidR="00F64C3E" w:rsidRPr="00F64C3E" w:rsidRDefault="00F64C3E" w:rsidP="00F64C3E">
      <w:pPr>
        <w:jc w:val="center"/>
        <w:textAlignment w:val="baseline"/>
        <w:rPr>
          <w:color w:val="000000"/>
          <w:sz w:val="28"/>
          <w:szCs w:val="28"/>
        </w:rPr>
      </w:pPr>
      <w:r w:rsidRPr="00F64C3E">
        <w:rPr>
          <w:color w:val="000000"/>
          <w:sz w:val="28"/>
          <w:szCs w:val="28"/>
        </w:rPr>
        <w:t xml:space="preserve">Отчет о расшифровке коэффициента покрытия ликвидности </w:t>
      </w:r>
    </w:p>
    <w:p w14:paraId="35AB8FF2" w14:textId="77777777" w:rsidR="00F64C3E" w:rsidRPr="00F64C3E" w:rsidRDefault="00F64C3E" w:rsidP="00F64C3E">
      <w:pPr>
        <w:jc w:val="center"/>
        <w:textAlignment w:val="baseline"/>
        <w:rPr>
          <w:color w:val="000000"/>
          <w:sz w:val="28"/>
          <w:szCs w:val="28"/>
        </w:rPr>
      </w:pPr>
      <w:r w:rsidRPr="00F64C3E">
        <w:rPr>
          <w:color w:val="000000"/>
          <w:sz w:val="28"/>
          <w:szCs w:val="28"/>
        </w:rPr>
        <w:t>(индекс - 1-BVU_LCR, периодичность - ежемесячная)</w:t>
      </w:r>
    </w:p>
    <w:p w14:paraId="11BE0584"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41E6612F" w14:textId="77777777" w:rsidR="00F64C3E" w:rsidRPr="00F64C3E" w:rsidRDefault="00F64C3E" w:rsidP="00F64C3E">
      <w:pPr>
        <w:jc w:val="center"/>
        <w:textAlignment w:val="baseline"/>
        <w:rPr>
          <w:color w:val="000000"/>
          <w:sz w:val="28"/>
          <w:szCs w:val="28"/>
        </w:rPr>
      </w:pPr>
    </w:p>
    <w:p w14:paraId="3E2B25CF" w14:textId="77777777" w:rsidR="00F64C3E" w:rsidRPr="00F64C3E" w:rsidRDefault="00F64C3E" w:rsidP="00F64C3E">
      <w:pPr>
        <w:jc w:val="center"/>
        <w:textAlignment w:val="baseline"/>
        <w:rPr>
          <w:color w:val="000000"/>
          <w:sz w:val="28"/>
          <w:szCs w:val="28"/>
        </w:rPr>
      </w:pPr>
      <w:r w:rsidRPr="00F64C3E">
        <w:rPr>
          <w:color w:val="000000"/>
          <w:sz w:val="28"/>
          <w:szCs w:val="28"/>
        </w:rPr>
        <w:t>Глава 1. Общие положения</w:t>
      </w:r>
    </w:p>
    <w:p w14:paraId="185658F5"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439F71EA"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1. Настоящее пояснение определяет единые требования по заполнению формы административных данных «Отчет о расшифровке коэффициента покрытия ликвидности» (далее - Форма).</w:t>
      </w:r>
    </w:p>
    <w:p w14:paraId="56E1FFB7"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371BE3ED"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3. Форма составляется ежемесячно филиалами банков-нерезидентов Республики Казахстан по состоянию на первое число каждого месяца.</w:t>
      </w:r>
    </w:p>
    <w:p w14:paraId="4403C9C6"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Сведения в Форме заполняются в тысячах тенге.</w:t>
      </w:r>
    </w:p>
    <w:p w14:paraId="60608021"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4. Форму подписывают руководитель или лицо, на которое возложена функция по подписанию отчета.</w:t>
      </w:r>
    </w:p>
    <w:p w14:paraId="71204B9A"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7F013612" w14:textId="77777777" w:rsidR="00F64C3E" w:rsidRPr="00F64C3E" w:rsidRDefault="00F64C3E" w:rsidP="00F64C3E">
      <w:pPr>
        <w:jc w:val="center"/>
        <w:textAlignment w:val="baseline"/>
        <w:rPr>
          <w:color w:val="000000"/>
          <w:sz w:val="28"/>
          <w:szCs w:val="28"/>
        </w:rPr>
      </w:pPr>
    </w:p>
    <w:p w14:paraId="6C845CBA" w14:textId="77777777" w:rsidR="00F64C3E" w:rsidRPr="00F64C3E" w:rsidRDefault="00F64C3E" w:rsidP="00F64C3E">
      <w:pPr>
        <w:jc w:val="center"/>
        <w:textAlignment w:val="baseline"/>
        <w:rPr>
          <w:color w:val="000000"/>
          <w:sz w:val="28"/>
          <w:szCs w:val="28"/>
        </w:rPr>
      </w:pPr>
      <w:r w:rsidRPr="00F64C3E">
        <w:rPr>
          <w:color w:val="000000"/>
          <w:sz w:val="28"/>
          <w:szCs w:val="28"/>
        </w:rPr>
        <w:t>Глава 2. Пояснение по заполнению Формы</w:t>
      </w:r>
    </w:p>
    <w:p w14:paraId="2CE64614"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191B4682"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 xml:space="preserve">5. Форма заполняется в соответствии с </w:t>
      </w:r>
      <w:r w:rsidRPr="00F64C3E">
        <w:rPr>
          <w:sz w:val="28"/>
          <w:szCs w:val="28"/>
        </w:rPr>
        <w:t>постановлением</w:t>
      </w:r>
      <w:r w:rsidRPr="00F64C3E">
        <w:rPr>
          <w:color w:val="000000"/>
          <w:sz w:val="28"/>
          <w:szCs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Постановление № 23).</w:t>
      </w:r>
    </w:p>
    <w:p w14:paraId="466CA984"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lastRenderedPageBreak/>
        <w:t xml:space="preserve">6. Высококачественные ликвидные активы филиалов банков-нерезидентов Республики Казахстан рассчитываются с учетом требований, установленных </w:t>
      </w:r>
      <w:r w:rsidRPr="00F64C3E">
        <w:rPr>
          <w:sz w:val="28"/>
          <w:szCs w:val="28"/>
        </w:rPr>
        <w:t xml:space="preserve">пунктом 81 </w:t>
      </w:r>
      <w:r w:rsidRPr="00F64C3E">
        <w:rPr>
          <w:color w:val="000000"/>
          <w:sz w:val="28"/>
          <w:szCs w:val="28"/>
        </w:rPr>
        <w:t xml:space="preserve">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Постановлением № 23 (далее - Методика) и с применением </w:t>
      </w:r>
      <w:r w:rsidRPr="00F64C3E">
        <w:rPr>
          <w:sz w:val="28"/>
          <w:szCs w:val="28"/>
        </w:rPr>
        <w:t xml:space="preserve">коэффициентов учета, </w:t>
      </w:r>
      <w:r w:rsidRPr="00F64C3E">
        <w:rPr>
          <w:color w:val="000000"/>
          <w:sz w:val="28"/>
          <w:szCs w:val="28"/>
        </w:rPr>
        <w:t>установленных в приложении 13 к Методике.</w:t>
      </w:r>
    </w:p>
    <w:p w14:paraId="51B000F2"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 xml:space="preserve">7. Денежный отток (приток) рассчитывается, как сумма денежных оттоков (притоков) в течение последующего календарного месяца после отчетной даты, с применением коэффициентов оттока (притока), установленных в </w:t>
      </w:r>
      <w:r w:rsidRPr="00F64C3E">
        <w:rPr>
          <w:sz w:val="28"/>
          <w:szCs w:val="28"/>
        </w:rPr>
        <w:t>приложении 9</w:t>
      </w:r>
      <w:r w:rsidRPr="00F64C3E">
        <w:rPr>
          <w:color w:val="000000"/>
          <w:sz w:val="28"/>
          <w:szCs w:val="28"/>
        </w:rPr>
        <w:t xml:space="preserve"> к Методике.</w:t>
      </w:r>
    </w:p>
    <w:p w14:paraId="68213581"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 xml:space="preserve">8. При заполнении Формы в графе 5 строки 45 суммируются данные по высококачественным активам первого и второго уровней с учетом требований части 2 </w:t>
      </w:r>
      <w:r w:rsidRPr="00F64C3E">
        <w:rPr>
          <w:sz w:val="28"/>
          <w:szCs w:val="28"/>
        </w:rPr>
        <w:t xml:space="preserve">пункта 71 </w:t>
      </w:r>
      <w:r w:rsidRPr="00F64C3E">
        <w:rPr>
          <w:color w:val="000000"/>
          <w:sz w:val="28"/>
          <w:szCs w:val="28"/>
        </w:rPr>
        <w:t>Методики.</w:t>
      </w:r>
    </w:p>
    <w:p w14:paraId="5D0E7DCA"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9. В строке 46 суммируются данные по строкам, 36, 37, 38, 39, 40, 41, 42, 43 и 44.</w:t>
      </w:r>
    </w:p>
    <w:p w14:paraId="0FFC85C1"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10. В строке 47 суммируются данные по строкам 7, 8, 9, 10, 11, 12, 13, 14, 15, 16, 17, 18, 19, 20, 21, 22, 23, 24, 25, 26, 27, 28, 29, 30, 31, 32, 33, 34 и 35.</w:t>
      </w:r>
    </w:p>
    <w:p w14:paraId="65A3E8A5"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11. При заполнении Формы в графе 5 строки 48 расчет производится с учетом пункта 72 Методики.</w:t>
      </w:r>
    </w:p>
    <w:p w14:paraId="5C20F03C"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12. При заполнении Формы в строке 49 указывается отношение высококачественных ликвидных активов к нетто оттоку денежных средств по операциям филиалов банков-нерезидентов Республики Казахстан в течение последующего календарного месяца с тремя знаками после запятой.</w:t>
      </w:r>
    </w:p>
    <w:p w14:paraId="76AD1605"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13. В графе 5 указываются суммы по графе 3, умноженные на коэффициенты учета в процентах, установленные в графе 4.</w:t>
      </w:r>
    </w:p>
    <w:p w14:paraId="6932B10E"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14. При отсутствии сведений в отчетном периоде Форма не заполняется и не представляется.</w:t>
      </w:r>
    </w:p>
    <w:p w14:paraId="58BF4E03"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3E20A075" w14:textId="77777777" w:rsidR="00F64C3E" w:rsidRPr="00F64C3E" w:rsidRDefault="00F64C3E" w:rsidP="00F64C3E">
      <w:pPr>
        <w:textAlignment w:val="baseline"/>
        <w:rPr>
          <w:color w:val="000000"/>
          <w:sz w:val="28"/>
          <w:szCs w:val="28"/>
        </w:rPr>
      </w:pPr>
      <w:r w:rsidRPr="00F64C3E">
        <w:rPr>
          <w:color w:val="000000"/>
          <w:sz w:val="28"/>
          <w:szCs w:val="28"/>
        </w:rPr>
        <w:t> </w:t>
      </w:r>
    </w:p>
    <w:p w14:paraId="04B87A68" w14:textId="77777777" w:rsidR="00F64C3E" w:rsidRPr="00F64C3E" w:rsidRDefault="00F64C3E" w:rsidP="00F64C3E">
      <w:pPr>
        <w:ind w:firstLine="709"/>
        <w:jc w:val="right"/>
        <w:textAlignment w:val="baseline"/>
        <w:rPr>
          <w:rFonts w:eastAsia="Calibri"/>
          <w:sz w:val="28"/>
          <w:szCs w:val="22"/>
          <w:lang w:eastAsia="en-US"/>
        </w:rPr>
      </w:pPr>
      <w:r w:rsidRPr="00F64C3E">
        <w:rPr>
          <w:rFonts w:eastAsia="Calibri"/>
          <w:sz w:val="28"/>
          <w:szCs w:val="22"/>
          <w:lang w:eastAsia="en-US"/>
        </w:rPr>
        <w:br w:type="column"/>
      </w:r>
      <w:r w:rsidRPr="00F64C3E">
        <w:rPr>
          <w:rFonts w:eastAsia="Calibri"/>
          <w:sz w:val="28"/>
          <w:szCs w:val="22"/>
          <w:lang w:eastAsia="en-US"/>
        </w:rPr>
        <w:lastRenderedPageBreak/>
        <w:t>Приложение 71</w:t>
      </w:r>
    </w:p>
    <w:p w14:paraId="343C895A" w14:textId="77777777" w:rsidR="00F64C3E" w:rsidRPr="00F64C3E" w:rsidRDefault="00F64C3E" w:rsidP="00F64C3E">
      <w:pPr>
        <w:ind w:left="4820" w:firstLine="2835"/>
        <w:jc w:val="right"/>
        <w:rPr>
          <w:rFonts w:eastAsia="Calibri"/>
          <w:sz w:val="28"/>
          <w:szCs w:val="22"/>
          <w:lang w:eastAsia="en-US"/>
        </w:rPr>
      </w:pPr>
      <w:r w:rsidRPr="00F64C3E">
        <w:rPr>
          <w:rFonts w:eastAsia="Calibri"/>
          <w:sz w:val="28"/>
          <w:szCs w:val="22"/>
          <w:lang w:eastAsia="en-US"/>
        </w:rPr>
        <w:t>к Перечню</w:t>
      </w:r>
    </w:p>
    <w:p w14:paraId="116E038F" w14:textId="77777777" w:rsidR="00F64C3E" w:rsidRPr="00F64C3E" w:rsidRDefault="00F64C3E" w:rsidP="00F64C3E">
      <w:pPr>
        <w:rPr>
          <w:rFonts w:eastAsia="Calibri"/>
          <w:sz w:val="28"/>
          <w:szCs w:val="28"/>
          <w:lang w:eastAsia="en-US"/>
        </w:rPr>
      </w:pPr>
    </w:p>
    <w:p w14:paraId="448B51D3" w14:textId="77777777" w:rsidR="00F64C3E" w:rsidRPr="00F64C3E" w:rsidRDefault="00F64C3E" w:rsidP="00F64C3E">
      <w:pPr>
        <w:rPr>
          <w:rFonts w:eastAsia="Calibri"/>
          <w:sz w:val="28"/>
          <w:szCs w:val="28"/>
          <w:lang w:eastAsia="en-US"/>
        </w:rPr>
      </w:pPr>
    </w:p>
    <w:p w14:paraId="2FCEF36E" w14:textId="77777777" w:rsidR="00F64C3E" w:rsidRPr="00F64C3E" w:rsidRDefault="00F64C3E" w:rsidP="00F64C3E">
      <w:pPr>
        <w:jc w:val="right"/>
        <w:rPr>
          <w:sz w:val="28"/>
          <w:szCs w:val="28"/>
        </w:rPr>
      </w:pPr>
      <w:r w:rsidRPr="00F64C3E">
        <w:rPr>
          <w:sz w:val="28"/>
          <w:szCs w:val="28"/>
        </w:rPr>
        <w:t>Приложение 19</w:t>
      </w:r>
    </w:p>
    <w:p w14:paraId="315D8C64" w14:textId="77777777" w:rsidR="00F64C3E" w:rsidRPr="00F64C3E" w:rsidRDefault="00F64C3E" w:rsidP="00F64C3E">
      <w:pPr>
        <w:jc w:val="right"/>
        <w:rPr>
          <w:sz w:val="28"/>
          <w:szCs w:val="28"/>
        </w:rPr>
      </w:pPr>
      <w:r w:rsidRPr="00F64C3E">
        <w:rPr>
          <w:sz w:val="28"/>
          <w:szCs w:val="28"/>
        </w:rPr>
        <w:t xml:space="preserve">к </w:t>
      </w:r>
      <w:hyperlink r:id="rId82" w:history="1">
        <w:r w:rsidRPr="00F64C3E">
          <w:rPr>
            <w:sz w:val="28"/>
            <w:szCs w:val="28"/>
          </w:rPr>
          <w:t>постановлению</w:t>
        </w:r>
      </w:hyperlink>
      <w:r w:rsidRPr="00F64C3E">
        <w:rPr>
          <w:sz w:val="28"/>
          <w:szCs w:val="28"/>
        </w:rPr>
        <w:t xml:space="preserve"> Правления</w:t>
      </w:r>
    </w:p>
    <w:p w14:paraId="6CDFB277" w14:textId="77777777" w:rsidR="00F64C3E" w:rsidRPr="00F64C3E" w:rsidRDefault="00F64C3E" w:rsidP="00F64C3E">
      <w:pPr>
        <w:jc w:val="right"/>
        <w:rPr>
          <w:sz w:val="28"/>
          <w:szCs w:val="28"/>
        </w:rPr>
      </w:pPr>
      <w:r w:rsidRPr="00F64C3E">
        <w:rPr>
          <w:sz w:val="28"/>
          <w:szCs w:val="28"/>
        </w:rPr>
        <w:t>Национального Банка</w:t>
      </w:r>
    </w:p>
    <w:p w14:paraId="5CCE6CC6" w14:textId="77777777" w:rsidR="00F64C3E" w:rsidRPr="00F64C3E" w:rsidRDefault="00F64C3E" w:rsidP="00F64C3E">
      <w:pPr>
        <w:jc w:val="right"/>
        <w:rPr>
          <w:sz w:val="28"/>
          <w:szCs w:val="28"/>
        </w:rPr>
      </w:pPr>
      <w:r w:rsidRPr="00F64C3E">
        <w:rPr>
          <w:sz w:val="28"/>
          <w:szCs w:val="28"/>
        </w:rPr>
        <w:t>Республики Казахстан</w:t>
      </w:r>
    </w:p>
    <w:p w14:paraId="762FD758" w14:textId="77777777" w:rsidR="00F64C3E" w:rsidRPr="00F64C3E" w:rsidRDefault="00F64C3E" w:rsidP="00F64C3E">
      <w:pPr>
        <w:jc w:val="right"/>
        <w:textAlignment w:val="baseline"/>
        <w:rPr>
          <w:sz w:val="28"/>
          <w:szCs w:val="28"/>
        </w:rPr>
      </w:pPr>
      <w:r w:rsidRPr="00F64C3E">
        <w:rPr>
          <w:sz w:val="28"/>
          <w:szCs w:val="28"/>
        </w:rPr>
        <w:t>от 2 марта 2021 года № 23</w:t>
      </w:r>
    </w:p>
    <w:p w14:paraId="24654EFF" w14:textId="77777777" w:rsidR="00F64C3E" w:rsidRPr="00F64C3E" w:rsidRDefault="00F64C3E" w:rsidP="00F64C3E">
      <w:pPr>
        <w:jc w:val="right"/>
        <w:textAlignment w:val="baseline"/>
        <w:rPr>
          <w:sz w:val="28"/>
          <w:szCs w:val="28"/>
        </w:rPr>
      </w:pPr>
    </w:p>
    <w:p w14:paraId="5D944235" w14:textId="77777777" w:rsidR="00F64C3E" w:rsidRPr="00F64C3E" w:rsidRDefault="00F64C3E" w:rsidP="00F64C3E">
      <w:pPr>
        <w:jc w:val="right"/>
        <w:textAlignment w:val="baseline"/>
        <w:rPr>
          <w:color w:val="000000"/>
          <w:sz w:val="28"/>
          <w:szCs w:val="28"/>
        </w:rPr>
      </w:pPr>
      <w:r w:rsidRPr="00F64C3E">
        <w:rPr>
          <w:color w:val="000000"/>
          <w:sz w:val="28"/>
          <w:szCs w:val="28"/>
        </w:rPr>
        <w:t>  </w:t>
      </w:r>
    </w:p>
    <w:p w14:paraId="1BBCE697" w14:textId="77777777" w:rsidR="00F64C3E" w:rsidRPr="00F64C3E" w:rsidRDefault="00F64C3E" w:rsidP="00F64C3E">
      <w:pPr>
        <w:jc w:val="center"/>
        <w:textAlignment w:val="baseline"/>
        <w:rPr>
          <w:color w:val="000000"/>
          <w:sz w:val="28"/>
          <w:szCs w:val="28"/>
        </w:rPr>
      </w:pPr>
      <w:r w:rsidRPr="00F64C3E">
        <w:rPr>
          <w:color w:val="000000"/>
          <w:sz w:val="28"/>
          <w:szCs w:val="28"/>
        </w:rPr>
        <w:t>Форма, предназначенная для сбора административных данных</w:t>
      </w:r>
    </w:p>
    <w:p w14:paraId="38E6E195" w14:textId="77777777" w:rsidR="00F64C3E" w:rsidRPr="00F64C3E" w:rsidRDefault="00F64C3E" w:rsidP="00F64C3E">
      <w:pPr>
        <w:jc w:val="center"/>
        <w:textAlignment w:val="baseline"/>
        <w:rPr>
          <w:color w:val="000000"/>
          <w:sz w:val="28"/>
          <w:szCs w:val="28"/>
        </w:rPr>
      </w:pPr>
    </w:p>
    <w:p w14:paraId="0C68E9D9" w14:textId="77777777" w:rsidR="00F64C3E" w:rsidRPr="00F64C3E" w:rsidRDefault="00F64C3E" w:rsidP="00F64C3E">
      <w:pPr>
        <w:jc w:val="center"/>
        <w:textAlignment w:val="baseline"/>
        <w:rPr>
          <w:color w:val="000000"/>
          <w:sz w:val="28"/>
          <w:szCs w:val="28"/>
        </w:rPr>
      </w:pPr>
    </w:p>
    <w:p w14:paraId="2FDFDFB5" w14:textId="77777777" w:rsidR="00F64C3E" w:rsidRPr="00F64C3E" w:rsidRDefault="00F64C3E" w:rsidP="00F64C3E">
      <w:pPr>
        <w:jc w:val="center"/>
        <w:textAlignment w:val="baseline"/>
        <w:rPr>
          <w:color w:val="000000"/>
          <w:sz w:val="28"/>
          <w:szCs w:val="28"/>
        </w:rPr>
      </w:pPr>
      <w:r w:rsidRPr="00F64C3E">
        <w:rPr>
          <w:color w:val="000000"/>
          <w:sz w:val="28"/>
          <w:szCs w:val="28"/>
        </w:rPr>
        <w:t>Представляется: в Национальный Банк Республики Казахстан</w:t>
      </w:r>
    </w:p>
    <w:p w14:paraId="3A95ED3C" w14:textId="77777777" w:rsidR="00F64C3E" w:rsidRPr="00F64C3E" w:rsidRDefault="00F64C3E" w:rsidP="00F64C3E">
      <w:pPr>
        <w:jc w:val="center"/>
        <w:textAlignment w:val="baseline"/>
        <w:rPr>
          <w:color w:val="000000"/>
          <w:sz w:val="28"/>
          <w:szCs w:val="28"/>
        </w:rPr>
      </w:pPr>
      <w:r w:rsidRPr="00F64C3E">
        <w:rPr>
          <w:color w:val="000000"/>
          <w:sz w:val="28"/>
          <w:szCs w:val="28"/>
        </w:rPr>
        <w:t>Форма административных данных размещена на интернет-ресурсе: www.nationalbank.kz</w:t>
      </w:r>
    </w:p>
    <w:p w14:paraId="24BADF68" w14:textId="77777777" w:rsidR="00F64C3E" w:rsidRPr="00F64C3E" w:rsidRDefault="00F64C3E" w:rsidP="00F64C3E">
      <w:pPr>
        <w:jc w:val="center"/>
        <w:textAlignment w:val="baseline"/>
        <w:rPr>
          <w:color w:val="000000"/>
          <w:sz w:val="28"/>
          <w:szCs w:val="28"/>
        </w:rPr>
      </w:pPr>
    </w:p>
    <w:p w14:paraId="30194CA2" w14:textId="77777777" w:rsidR="00F64C3E" w:rsidRPr="00F64C3E" w:rsidRDefault="00F64C3E" w:rsidP="00F64C3E">
      <w:pPr>
        <w:jc w:val="center"/>
        <w:textAlignment w:val="baseline"/>
        <w:rPr>
          <w:color w:val="000000"/>
          <w:sz w:val="28"/>
          <w:szCs w:val="28"/>
        </w:rPr>
      </w:pPr>
    </w:p>
    <w:p w14:paraId="559DB100" w14:textId="77777777" w:rsidR="00F64C3E" w:rsidRPr="00F64C3E" w:rsidRDefault="00F64C3E" w:rsidP="00F64C3E">
      <w:pPr>
        <w:jc w:val="center"/>
        <w:rPr>
          <w:color w:val="000000"/>
          <w:sz w:val="28"/>
          <w:szCs w:val="28"/>
        </w:rPr>
      </w:pPr>
      <w:r w:rsidRPr="00F64C3E">
        <w:rPr>
          <w:color w:val="000000"/>
          <w:sz w:val="28"/>
          <w:szCs w:val="28"/>
        </w:rPr>
        <w:t>Отчет о расшифровке коэффициента нетто стабильного фондирования</w:t>
      </w:r>
    </w:p>
    <w:p w14:paraId="1D9C3826" w14:textId="77777777" w:rsidR="00F64C3E" w:rsidRPr="00F64C3E" w:rsidRDefault="00F64C3E" w:rsidP="00F64C3E">
      <w:pPr>
        <w:jc w:val="both"/>
        <w:textAlignment w:val="baseline"/>
        <w:rPr>
          <w:color w:val="000000"/>
          <w:sz w:val="28"/>
          <w:szCs w:val="28"/>
        </w:rPr>
      </w:pPr>
      <w:r w:rsidRPr="00F64C3E">
        <w:rPr>
          <w:color w:val="000000"/>
          <w:sz w:val="28"/>
          <w:szCs w:val="28"/>
        </w:rPr>
        <w:t> </w:t>
      </w:r>
    </w:p>
    <w:p w14:paraId="0D22D9E8"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Индекс формы административных данных: 1-BVU_NFSR</w:t>
      </w:r>
    </w:p>
    <w:p w14:paraId="0D0E536E"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Периодичность: ежемесячная</w:t>
      </w:r>
    </w:p>
    <w:p w14:paraId="79A354A3"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Отчетный период: на «___» ________ 20__ года</w:t>
      </w:r>
    </w:p>
    <w:p w14:paraId="09F2DB78"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Круг лиц, представляющих информацию: филиалы банков-нерезидентов Республики Казахстан</w:t>
      </w:r>
    </w:p>
    <w:p w14:paraId="44DA2D96"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 xml:space="preserve">Срок представления формы административных данных: </w:t>
      </w:r>
    </w:p>
    <w:p w14:paraId="0113A6AB"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ежемесячно, не позднее десятого рабочего дня месяца, следующего за отчетным месяцем</w:t>
      </w:r>
    </w:p>
    <w:p w14:paraId="69ED930F" w14:textId="77777777" w:rsidR="00F64C3E" w:rsidRPr="00F64C3E" w:rsidRDefault="00F64C3E" w:rsidP="00F64C3E">
      <w:pPr>
        <w:jc w:val="both"/>
        <w:textAlignment w:val="baseline"/>
        <w:rPr>
          <w:color w:val="000000"/>
          <w:sz w:val="28"/>
          <w:szCs w:val="28"/>
        </w:rPr>
      </w:pPr>
      <w:r w:rsidRPr="00F64C3E">
        <w:rPr>
          <w:color w:val="000000"/>
          <w:sz w:val="28"/>
          <w:szCs w:val="28"/>
        </w:rPr>
        <w:t> </w:t>
      </w:r>
    </w:p>
    <w:p w14:paraId="5A2F9558" w14:textId="77777777" w:rsidR="00F64C3E" w:rsidRPr="00F64C3E" w:rsidRDefault="00F64C3E" w:rsidP="00F64C3E">
      <w:pPr>
        <w:jc w:val="right"/>
        <w:textAlignment w:val="baseline"/>
        <w:rPr>
          <w:color w:val="000000"/>
          <w:sz w:val="28"/>
          <w:szCs w:val="28"/>
        </w:rPr>
      </w:pPr>
      <w:r w:rsidRPr="00F64C3E">
        <w:rPr>
          <w:color w:val="000000"/>
          <w:sz w:val="28"/>
          <w:szCs w:val="28"/>
        </w:rPr>
        <w:br w:type="column"/>
      </w:r>
      <w:r w:rsidRPr="00F64C3E">
        <w:rPr>
          <w:color w:val="000000"/>
          <w:sz w:val="28"/>
          <w:szCs w:val="28"/>
        </w:rPr>
        <w:lastRenderedPageBreak/>
        <w:t>Форма</w:t>
      </w:r>
    </w:p>
    <w:p w14:paraId="6E812FAD" w14:textId="77777777" w:rsidR="00F64C3E" w:rsidRPr="00F64C3E" w:rsidRDefault="00F64C3E" w:rsidP="00F64C3E">
      <w:pPr>
        <w:jc w:val="right"/>
        <w:textAlignment w:val="baseline"/>
        <w:rPr>
          <w:color w:val="000000"/>
          <w:sz w:val="28"/>
          <w:szCs w:val="28"/>
        </w:rPr>
      </w:pPr>
    </w:p>
    <w:p w14:paraId="6D0EF076" w14:textId="77777777" w:rsidR="00F64C3E" w:rsidRPr="00F64C3E" w:rsidRDefault="00F64C3E" w:rsidP="00F64C3E">
      <w:pPr>
        <w:jc w:val="right"/>
        <w:textAlignment w:val="baseline"/>
        <w:rPr>
          <w:color w:val="000000"/>
          <w:sz w:val="28"/>
          <w:szCs w:val="28"/>
        </w:rPr>
      </w:pPr>
    </w:p>
    <w:p w14:paraId="712BDF5E" w14:textId="77777777" w:rsidR="00F64C3E" w:rsidRPr="00F64C3E" w:rsidRDefault="00F64C3E" w:rsidP="00F64C3E">
      <w:pPr>
        <w:jc w:val="center"/>
        <w:textAlignment w:val="baseline"/>
        <w:rPr>
          <w:color w:val="000000"/>
          <w:sz w:val="28"/>
          <w:szCs w:val="28"/>
        </w:rPr>
      </w:pPr>
      <w:r w:rsidRPr="00F64C3E">
        <w:rPr>
          <w:color w:val="000000"/>
          <w:sz w:val="28"/>
          <w:szCs w:val="28"/>
        </w:rPr>
        <w:t>Таблица. Расшифровка коэффициента нетто стабильного фондирования</w:t>
      </w:r>
    </w:p>
    <w:p w14:paraId="3B2506C5" w14:textId="77777777" w:rsidR="00F64C3E" w:rsidRPr="00F64C3E" w:rsidRDefault="00F64C3E" w:rsidP="00F64C3E">
      <w:pPr>
        <w:jc w:val="right"/>
        <w:textAlignment w:val="baseline"/>
        <w:rPr>
          <w:color w:val="000000"/>
          <w:sz w:val="28"/>
          <w:szCs w:val="28"/>
        </w:rPr>
      </w:pPr>
      <w:r w:rsidRPr="00F64C3E">
        <w:rPr>
          <w:color w:val="000000"/>
          <w:sz w:val="28"/>
          <w:szCs w:val="28"/>
        </w:rPr>
        <w:t> </w:t>
      </w:r>
    </w:p>
    <w:p w14:paraId="16818385" w14:textId="77777777" w:rsidR="00F64C3E" w:rsidRPr="00F64C3E" w:rsidRDefault="00F64C3E" w:rsidP="00F64C3E">
      <w:pPr>
        <w:jc w:val="right"/>
        <w:textAlignment w:val="baseline"/>
        <w:rPr>
          <w:color w:val="000000"/>
          <w:sz w:val="28"/>
          <w:szCs w:val="28"/>
        </w:rPr>
      </w:pPr>
      <w:r w:rsidRPr="00F64C3E">
        <w:rPr>
          <w:color w:val="000000"/>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686"/>
        <w:gridCol w:w="5509"/>
        <w:gridCol w:w="912"/>
        <w:gridCol w:w="1519"/>
        <w:gridCol w:w="991"/>
      </w:tblGrid>
      <w:tr w:rsidR="00F64C3E" w:rsidRPr="00F64C3E" w14:paraId="69C88C48" w14:textId="77777777" w:rsidTr="008F2088">
        <w:trPr>
          <w:jc w:val="center"/>
        </w:trPr>
        <w:tc>
          <w:tcPr>
            <w:tcW w:w="35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19F3187" w14:textId="77777777" w:rsidR="00F64C3E" w:rsidRPr="00F64C3E" w:rsidRDefault="00F64C3E" w:rsidP="00F64C3E">
            <w:pPr>
              <w:jc w:val="center"/>
              <w:textAlignment w:val="baseline"/>
              <w:rPr>
                <w:color w:val="000000"/>
                <w:sz w:val="20"/>
                <w:szCs w:val="20"/>
              </w:rPr>
            </w:pPr>
            <w:r w:rsidRPr="00F64C3E">
              <w:rPr>
                <w:color w:val="000000"/>
                <w:sz w:val="20"/>
                <w:szCs w:val="20"/>
              </w:rPr>
              <w:t>№</w:t>
            </w:r>
          </w:p>
        </w:tc>
        <w:tc>
          <w:tcPr>
            <w:tcW w:w="286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33BC1F6" w14:textId="77777777" w:rsidR="00F64C3E" w:rsidRPr="00F64C3E" w:rsidRDefault="00F64C3E" w:rsidP="00F64C3E">
            <w:pPr>
              <w:jc w:val="center"/>
              <w:textAlignment w:val="baseline"/>
              <w:rPr>
                <w:color w:val="000000"/>
                <w:sz w:val="20"/>
                <w:szCs w:val="20"/>
              </w:rPr>
            </w:pPr>
            <w:r w:rsidRPr="00F64C3E">
              <w:rPr>
                <w:color w:val="000000"/>
                <w:sz w:val="20"/>
                <w:szCs w:val="20"/>
              </w:rPr>
              <w:t>Наименование статей</w:t>
            </w:r>
          </w:p>
        </w:tc>
        <w:tc>
          <w:tcPr>
            <w:tcW w:w="47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68CE3DE" w14:textId="77777777" w:rsidR="00F64C3E" w:rsidRPr="00F64C3E" w:rsidRDefault="00F64C3E" w:rsidP="00F64C3E">
            <w:pPr>
              <w:jc w:val="center"/>
              <w:textAlignment w:val="baseline"/>
              <w:rPr>
                <w:color w:val="000000"/>
                <w:sz w:val="20"/>
                <w:szCs w:val="20"/>
              </w:rPr>
            </w:pPr>
            <w:r w:rsidRPr="00F64C3E">
              <w:rPr>
                <w:color w:val="000000"/>
                <w:sz w:val="20"/>
                <w:szCs w:val="20"/>
              </w:rPr>
              <w:t>Сумма</w:t>
            </w:r>
          </w:p>
        </w:tc>
        <w:tc>
          <w:tcPr>
            <w:tcW w:w="79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60E975C" w14:textId="77777777" w:rsidR="00F64C3E" w:rsidRPr="00F64C3E" w:rsidRDefault="00F64C3E" w:rsidP="00F64C3E">
            <w:pPr>
              <w:jc w:val="center"/>
              <w:textAlignment w:val="baseline"/>
              <w:rPr>
                <w:color w:val="000000"/>
                <w:sz w:val="20"/>
                <w:szCs w:val="20"/>
              </w:rPr>
            </w:pPr>
            <w:r w:rsidRPr="00F64C3E">
              <w:rPr>
                <w:color w:val="000000"/>
                <w:sz w:val="20"/>
                <w:szCs w:val="20"/>
              </w:rPr>
              <w:t>Коэффициент учета в процентах</w:t>
            </w:r>
          </w:p>
        </w:tc>
        <w:tc>
          <w:tcPr>
            <w:tcW w:w="51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8D18ADA" w14:textId="77777777" w:rsidR="00F64C3E" w:rsidRPr="00F64C3E" w:rsidRDefault="00F64C3E" w:rsidP="00F64C3E">
            <w:pPr>
              <w:jc w:val="center"/>
              <w:textAlignment w:val="baseline"/>
              <w:rPr>
                <w:color w:val="000000"/>
                <w:sz w:val="20"/>
                <w:szCs w:val="20"/>
              </w:rPr>
            </w:pPr>
            <w:r w:rsidRPr="00F64C3E">
              <w:rPr>
                <w:color w:val="000000"/>
                <w:sz w:val="20"/>
                <w:szCs w:val="20"/>
              </w:rPr>
              <w:t>Сумма к расчету</w:t>
            </w:r>
          </w:p>
        </w:tc>
      </w:tr>
      <w:tr w:rsidR="00F64C3E" w:rsidRPr="00F64C3E" w14:paraId="57DFB0FB"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DBAA41C"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2864" w:type="pct"/>
            <w:tcBorders>
              <w:top w:val="nil"/>
              <w:left w:val="nil"/>
              <w:bottom w:val="single" w:sz="8" w:space="0" w:color="000000"/>
              <w:right w:val="single" w:sz="8" w:space="0" w:color="000000"/>
            </w:tcBorders>
            <w:tcMar>
              <w:top w:w="0" w:type="dxa"/>
              <w:left w:w="168" w:type="dxa"/>
              <w:bottom w:w="0" w:type="dxa"/>
              <w:right w:w="168" w:type="dxa"/>
            </w:tcMar>
            <w:hideMark/>
          </w:tcPr>
          <w:p w14:paraId="0C36ACFA" w14:textId="77777777" w:rsidR="00F64C3E" w:rsidRPr="00F64C3E" w:rsidRDefault="00F64C3E" w:rsidP="00F64C3E">
            <w:pPr>
              <w:jc w:val="center"/>
              <w:textAlignment w:val="baseline"/>
              <w:rPr>
                <w:color w:val="000000"/>
                <w:sz w:val="20"/>
                <w:szCs w:val="20"/>
              </w:rPr>
            </w:pPr>
            <w:r w:rsidRPr="00F64C3E">
              <w:rPr>
                <w:color w:val="000000"/>
                <w:sz w:val="20"/>
                <w:szCs w:val="20"/>
              </w:rPr>
              <w:t>2</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2896AE64" w14:textId="77777777" w:rsidR="00F64C3E" w:rsidRPr="00F64C3E" w:rsidRDefault="00F64C3E" w:rsidP="00F64C3E">
            <w:pPr>
              <w:jc w:val="center"/>
              <w:textAlignment w:val="baseline"/>
              <w:rPr>
                <w:color w:val="000000"/>
                <w:sz w:val="20"/>
                <w:szCs w:val="20"/>
              </w:rPr>
            </w:pPr>
            <w:r w:rsidRPr="00F64C3E">
              <w:rPr>
                <w:color w:val="000000"/>
                <w:sz w:val="20"/>
                <w:szCs w:val="20"/>
              </w:rPr>
              <w:t>3</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37ACF551" w14:textId="77777777" w:rsidR="00F64C3E" w:rsidRPr="00F64C3E" w:rsidRDefault="00F64C3E" w:rsidP="00F64C3E">
            <w:pPr>
              <w:jc w:val="center"/>
              <w:textAlignment w:val="baseline"/>
              <w:rPr>
                <w:color w:val="000000"/>
                <w:sz w:val="20"/>
                <w:szCs w:val="20"/>
              </w:rPr>
            </w:pPr>
            <w:r w:rsidRPr="00F64C3E">
              <w:rPr>
                <w:color w:val="000000"/>
                <w:sz w:val="20"/>
                <w:szCs w:val="20"/>
              </w:rPr>
              <w:t>4</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014BE6BE" w14:textId="77777777" w:rsidR="00F64C3E" w:rsidRPr="00F64C3E" w:rsidRDefault="00F64C3E" w:rsidP="00F64C3E">
            <w:pPr>
              <w:jc w:val="center"/>
              <w:textAlignment w:val="baseline"/>
              <w:rPr>
                <w:color w:val="000000"/>
                <w:sz w:val="20"/>
                <w:szCs w:val="20"/>
              </w:rPr>
            </w:pPr>
            <w:r w:rsidRPr="00F64C3E">
              <w:rPr>
                <w:color w:val="000000"/>
                <w:sz w:val="20"/>
                <w:szCs w:val="20"/>
              </w:rPr>
              <w:t>5</w:t>
            </w:r>
          </w:p>
        </w:tc>
      </w:tr>
      <w:tr w:rsidR="00F64C3E" w:rsidRPr="00F64C3E" w14:paraId="3019563D"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B958299" w14:textId="77777777" w:rsidR="00F64C3E" w:rsidRPr="00F64C3E" w:rsidRDefault="00F64C3E" w:rsidP="00F64C3E">
            <w:pPr>
              <w:jc w:val="center"/>
              <w:textAlignment w:val="baseline"/>
              <w:rPr>
                <w:color w:val="000000"/>
                <w:sz w:val="20"/>
                <w:szCs w:val="20"/>
              </w:rPr>
            </w:pPr>
            <w:r w:rsidRPr="00F64C3E">
              <w:rPr>
                <w:color w:val="000000"/>
                <w:sz w:val="20"/>
                <w:szCs w:val="20"/>
              </w:rPr>
              <w:t>1</w:t>
            </w:r>
          </w:p>
        </w:tc>
        <w:tc>
          <w:tcPr>
            <w:tcW w:w="2864" w:type="pct"/>
            <w:tcBorders>
              <w:top w:val="nil"/>
              <w:left w:val="nil"/>
              <w:bottom w:val="single" w:sz="8" w:space="0" w:color="000000"/>
              <w:right w:val="single" w:sz="8" w:space="0" w:color="000000"/>
            </w:tcBorders>
            <w:tcMar>
              <w:top w:w="0" w:type="dxa"/>
              <w:left w:w="168" w:type="dxa"/>
              <w:bottom w:w="0" w:type="dxa"/>
              <w:right w:w="168" w:type="dxa"/>
            </w:tcMar>
            <w:hideMark/>
          </w:tcPr>
          <w:p w14:paraId="71BFFEB9" w14:textId="77777777" w:rsidR="00F64C3E" w:rsidRPr="00F64C3E" w:rsidRDefault="00F64C3E" w:rsidP="00F64C3E">
            <w:pPr>
              <w:ind w:left="-160" w:right="-66"/>
              <w:textAlignment w:val="baseline"/>
              <w:rPr>
                <w:color w:val="000000"/>
                <w:sz w:val="20"/>
                <w:szCs w:val="20"/>
              </w:rPr>
            </w:pPr>
            <w:r w:rsidRPr="00F64C3E">
              <w:rPr>
                <w:color w:val="000000"/>
                <w:sz w:val="20"/>
                <w:szCs w:val="20"/>
              </w:rPr>
              <w:t>Доступное стабильное фондирование</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6D9BE28F"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104F82C3"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55581B3A"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4A74182C"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70E37A7" w14:textId="77777777" w:rsidR="00F64C3E" w:rsidRPr="00F64C3E" w:rsidRDefault="00F64C3E" w:rsidP="00F64C3E">
            <w:pPr>
              <w:textAlignment w:val="baseline"/>
              <w:rPr>
                <w:color w:val="000000"/>
                <w:sz w:val="20"/>
                <w:szCs w:val="20"/>
              </w:rPr>
            </w:pPr>
            <w:r w:rsidRPr="00F64C3E">
              <w:rPr>
                <w:color w:val="000000"/>
                <w:sz w:val="20"/>
                <w:szCs w:val="20"/>
              </w:rPr>
              <w:t>1.1</w:t>
            </w:r>
          </w:p>
        </w:tc>
        <w:tc>
          <w:tcPr>
            <w:tcW w:w="2864" w:type="pct"/>
            <w:tcBorders>
              <w:top w:val="nil"/>
              <w:left w:val="nil"/>
              <w:bottom w:val="single" w:sz="8" w:space="0" w:color="000000"/>
              <w:right w:val="single" w:sz="8" w:space="0" w:color="000000"/>
            </w:tcBorders>
            <w:tcMar>
              <w:top w:w="0" w:type="dxa"/>
              <w:left w:w="168" w:type="dxa"/>
              <w:bottom w:w="0" w:type="dxa"/>
              <w:right w:w="168" w:type="dxa"/>
            </w:tcMar>
            <w:hideMark/>
          </w:tcPr>
          <w:p w14:paraId="5779E52C" w14:textId="77777777" w:rsidR="00F64C3E" w:rsidRPr="00F64C3E" w:rsidRDefault="00F64C3E" w:rsidP="00F64C3E">
            <w:pPr>
              <w:ind w:left="-160" w:right="-66"/>
              <w:jc w:val="both"/>
              <w:textAlignment w:val="baseline"/>
              <w:rPr>
                <w:color w:val="000000"/>
                <w:sz w:val="20"/>
                <w:szCs w:val="20"/>
              </w:rPr>
            </w:pPr>
            <w:r w:rsidRPr="00F64C3E">
              <w:rPr>
                <w:sz w:val="20"/>
                <w:szCs w:val="20"/>
              </w:rPr>
              <w:t xml:space="preserve">Активы, принимаемые в качестве резерва, указанные в пункте 8 </w:t>
            </w:r>
            <w:r w:rsidRPr="00F64C3E">
              <w:rPr>
                <w:color w:val="000000"/>
                <w:sz w:val="20"/>
                <w:szCs w:val="20"/>
              </w:rPr>
              <w:t xml:space="preserve">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постановлением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Методика), включается до вычетов, установленных частью третьей </w:t>
            </w:r>
            <w:hyperlink r:id="rId83" w:history="1">
              <w:r w:rsidRPr="00F64C3E">
                <w:rPr>
                  <w:sz w:val="20"/>
                  <w:szCs w:val="20"/>
                </w:rPr>
                <w:t>пункта 8</w:t>
              </w:r>
            </w:hyperlink>
            <w:r w:rsidRPr="00F64C3E">
              <w:rPr>
                <w:sz w:val="20"/>
                <w:szCs w:val="20"/>
              </w:rPr>
              <w:t xml:space="preserve"> </w:t>
            </w:r>
            <w:r w:rsidRPr="00F64C3E">
              <w:rPr>
                <w:color w:val="000000"/>
                <w:sz w:val="20"/>
                <w:szCs w:val="20"/>
              </w:rPr>
              <w:t>Методики</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7A59AB36"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5D0A3BD7"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6CA67F72"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13F6729C"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2D02F37" w14:textId="77777777" w:rsidR="00F64C3E" w:rsidRPr="00F64C3E" w:rsidRDefault="00F64C3E" w:rsidP="00F64C3E">
            <w:pPr>
              <w:textAlignment w:val="baseline"/>
              <w:rPr>
                <w:color w:val="000000"/>
                <w:sz w:val="20"/>
                <w:szCs w:val="20"/>
              </w:rPr>
            </w:pPr>
            <w:r w:rsidRPr="00F64C3E">
              <w:rPr>
                <w:color w:val="000000"/>
                <w:sz w:val="20"/>
                <w:szCs w:val="20"/>
              </w:rPr>
              <w:t>1.2</w:t>
            </w:r>
          </w:p>
        </w:tc>
        <w:tc>
          <w:tcPr>
            <w:tcW w:w="2864" w:type="pct"/>
            <w:tcBorders>
              <w:top w:val="nil"/>
              <w:left w:val="nil"/>
              <w:bottom w:val="single" w:sz="8" w:space="0" w:color="000000"/>
              <w:right w:val="single" w:sz="8" w:space="0" w:color="000000"/>
            </w:tcBorders>
            <w:tcMar>
              <w:top w:w="0" w:type="dxa"/>
              <w:left w:w="168" w:type="dxa"/>
              <w:bottom w:w="0" w:type="dxa"/>
              <w:right w:w="168" w:type="dxa"/>
            </w:tcMar>
            <w:hideMark/>
          </w:tcPr>
          <w:p w14:paraId="67B04C03" w14:textId="77777777" w:rsidR="00F64C3E" w:rsidRPr="00F64C3E" w:rsidRDefault="00F64C3E" w:rsidP="00F64C3E">
            <w:pPr>
              <w:ind w:left="-160" w:right="-66"/>
              <w:jc w:val="both"/>
              <w:textAlignment w:val="baseline"/>
              <w:rPr>
                <w:color w:val="000000"/>
                <w:sz w:val="20"/>
                <w:szCs w:val="20"/>
              </w:rPr>
            </w:pPr>
            <w:r w:rsidRPr="00F64C3E">
              <w:rPr>
                <w:color w:val="000000"/>
                <w:sz w:val="20"/>
                <w:szCs w:val="20"/>
              </w:rPr>
              <w:t>иные обязательства с оставшимся сроком погашения 1 (один) год и более</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7160F2AB"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2F4A7352"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5636EB87"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0087AEFE"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09798F8" w14:textId="77777777" w:rsidR="00F64C3E" w:rsidRPr="00F64C3E" w:rsidRDefault="00F64C3E" w:rsidP="00F64C3E">
            <w:pPr>
              <w:textAlignment w:val="baseline"/>
              <w:rPr>
                <w:color w:val="000000"/>
                <w:sz w:val="20"/>
                <w:szCs w:val="20"/>
              </w:rPr>
            </w:pPr>
            <w:r w:rsidRPr="00F64C3E">
              <w:rPr>
                <w:color w:val="000000"/>
                <w:sz w:val="20"/>
                <w:szCs w:val="20"/>
              </w:rPr>
              <w:t>1.3</w:t>
            </w:r>
          </w:p>
        </w:tc>
        <w:tc>
          <w:tcPr>
            <w:tcW w:w="2864" w:type="pct"/>
            <w:tcBorders>
              <w:top w:val="nil"/>
              <w:left w:val="nil"/>
              <w:bottom w:val="single" w:sz="8" w:space="0" w:color="000000"/>
              <w:right w:val="single" w:sz="8" w:space="0" w:color="000000"/>
            </w:tcBorders>
            <w:tcMar>
              <w:top w:w="0" w:type="dxa"/>
              <w:left w:w="168" w:type="dxa"/>
              <w:bottom w:w="0" w:type="dxa"/>
              <w:right w:w="168" w:type="dxa"/>
            </w:tcMar>
            <w:hideMark/>
          </w:tcPr>
          <w:p w14:paraId="02D45B2F" w14:textId="77777777" w:rsidR="00F64C3E" w:rsidRPr="00F64C3E" w:rsidRDefault="00F64C3E" w:rsidP="00F64C3E">
            <w:pPr>
              <w:ind w:left="-160" w:right="-66"/>
              <w:jc w:val="both"/>
              <w:textAlignment w:val="baseline"/>
              <w:rPr>
                <w:color w:val="000000"/>
                <w:sz w:val="20"/>
                <w:szCs w:val="20"/>
              </w:rPr>
            </w:pPr>
            <w:r w:rsidRPr="00F64C3E">
              <w:rPr>
                <w:color w:val="000000"/>
                <w:sz w:val="20"/>
                <w:szCs w:val="20"/>
              </w:rPr>
              <w:t>стабильные депозиты</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27BABB92"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41BA8AEF" w14:textId="77777777" w:rsidR="00F64C3E" w:rsidRPr="00F64C3E" w:rsidRDefault="00F64C3E" w:rsidP="00F64C3E">
            <w:pPr>
              <w:jc w:val="center"/>
              <w:textAlignment w:val="baseline"/>
              <w:rPr>
                <w:color w:val="000000"/>
                <w:sz w:val="20"/>
                <w:szCs w:val="20"/>
              </w:rPr>
            </w:pPr>
            <w:r w:rsidRPr="00F64C3E">
              <w:rPr>
                <w:color w:val="000000"/>
                <w:sz w:val="20"/>
                <w:szCs w:val="20"/>
              </w:rPr>
              <w:t>95</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2C70DAD4"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35671123"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050EDAF" w14:textId="77777777" w:rsidR="00F64C3E" w:rsidRPr="00F64C3E" w:rsidRDefault="00F64C3E" w:rsidP="00F64C3E">
            <w:pPr>
              <w:textAlignment w:val="baseline"/>
              <w:rPr>
                <w:color w:val="000000"/>
                <w:sz w:val="20"/>
                <w:szCs w:val="20"/>
              </w:rPr>
            </w:pPr>
            <w:r w:rsidRPr="00F64C3E">
              <w:rPr>
                <w:color w:val="000000"/>
                <w:sz w:val="20"/>
                <w:szCs w:val="20"/>
              </w:rPr>
              <w:t>1.4</w:t>
            </w:r>
          </w:p>
        </w:tc>
        <w:tc>
          <w:tcPr>
            <w:tcW w:w="2864" w:type="pct"/>
            <w:tcBorders>
              <w:top w:val="nil"/>
              <w:left w:val="nil"/>
              <w:bottom w:val="single" w:sz="8" w:space="0" w:color="000000"/>
              <w:right w:val="single" w:sz="8" w:space="0" w:color="000000"/>
            </w:tcBorders>
            <w:tcMar>
              <w:top w:w="0" w:type="dxa"/>
              <w:left w:w="168" w:type="dxa"/>
              <w:bottom w:w="0" w:type="dxa"/>
              <w:right w:w="168" w:type="dxa"/>
            </w:tcMar>
            <w:hideMark/>
          </w:tcPr>
          <w:p w14:paraId="6BBB413E" w14:textId="77777777" w:rsidR="00F64C3E" w:rsidRPr="00F64C3E" w:rsidRDefault="00F64C3E" w:rsidP="00F64C3E">
            <w:pPr>
              <w:ind w:left="-160" w:right="-66"/>
              <w:jc w:val="both"/>
              <w:textAlignment w:val="baseline"/>
              <w:rPr>
                <w:color w:val="000000"/>
                <w:sz w:val="20"/>
                <w:szCs w:val="20"/>
              </w:rPr>
            </w:pPr>
            <w:r w:rsidRPr="00F64C3E">
              <w:rPr>
                <w:color w:val="000000"/>
                <w:sz w:val="20"/>
                <w:szCs w:val="20"/>
              </w:rPr>
              <w:t>менее стабильные депозиты</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09C2D7D8"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12DF37BD" w14:textId="77777777" w:rsidR="00F64C3E" w:rsidRPr="00F64C3E" w:rsidRDefault="00F64C3E" w:rsidP="00F64C3E">
            <w:pPr>
              <w:jc w:val="center"/>
              <w:textAlignment w:val="baseline"/>
              <w:rPr>
                <w:color w:val="000000"/>
                <w:sz w:val="20"/>
                <w:szCs w:val="20"/>
              </w:rPr>
            </w:pPr>
            <w:r w:rsidRPr="00F64C3E">
              <w:rPr>
                <w:color w:val="000000"/>
                <w:sz w:val="20"/>
                <w:szCs w:val="20"/>
              </w:rPr>
              <w:t>90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1869FEF7"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3CB85B61"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E094986" w14:textId="77777777" w:rsidR="00F64C3E" w:rsidRPr="00F64C3E" w:rsidRDefault="00F64C3E" w:rsidP="00F64C3E">
            <w:pPr>
              <w:textAlignment w:val="baseline"/>
              <w:rPr>
                <w:color w:val="000000"/>
                <w:sz w:val="20"/>
                <w:szCs w:val="20"/>
              </w:rPr>
            </w:pPr>
            <w:r w:rsidRPr="00F64C3E">
              <w:rPr>
                <w:color w:val="000000"/>
                <w:sz w:val="20"/>
                <w:szCs w:val="20"/>
              </w:rPr>
              <w:t>1.5</w:t>
            </w:r>
          </w:p>
        </w:tc>
        <w:tc>
          <w:tcPr>
            <w:tcW w:w="2864" w:type="pct"/>
            <w:tcBorders>
              <w:top w:val="nil"/>
              <w:left w:val="nil"/>
              <w:bottom w:val="single" w:sz="8" w:space="0" w:color="000000"/>
              <w:right w:val="single" w:sz="8" w:space="0" w:color="000000"/>
            </w:tcBorders>
            <w:tcMar>
              <w:top w:w="0" w:type="dxa"/>
              <w:left w:w="168" w:type="dxa"/>
              <w:bottom w:w="0" w:type="dxa"/>
              <w:right w:w="168" w:type="dxa"/>
            </w:tcMar>
            <w:hideMark/>
          </w:tcPr>
          <w:p w14:paraId="55568367" w14:textId="77777777" w:rsidR="00F64C3E" w:rsidRPr="00F64C3E" w:rsidRDefault="00F64C3E" w:rsidP="00F64C3E">
            <w:pPr>
              <w:ind w:left="-160" w:right="-66"/>
              <w:jc w:val="both"/>
              <w:textAlignment w:val="baseline"/>
              <w:rPr>
                <w:color w:val="000000"/>
                <w:sz w:val="20"/>
                <w:szCs w:val="20"/>
              </w:rPr>
            </w:pPr>
            <w:r w:rsidRPr="00F64C3E">
              <w:rPr>
                <w:color w:val="000000"/>
                <w:sz w:val="20"/>
                <w:szCs w:val="20"/>
              </w:rPr>
              <w:t>обязательства с оставшимся сроком погашения менее 1 (одного) года, предоставленные нефинансовыми организациями</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72FBEB92"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4589221F"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38EED043"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584D4D9C"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7966532" w14:textId="77777777" w:rsidR="00F64C3E" w:rsidRPr="00F64C3E" w:rsidRDefault="00F64C3E" w:rsidP="00F64C3E">
            <w:pPr>
              <w:textAlignment w:val="baseline"/>
              <w:rPr>
                <w:color w:val="000000"/>
                <w:sz w:val="20"/>
                <w:szCs w:val="20"/>
              </w:rPr>
            </w:pPr>
            <w:r w:rsidRPr="00F64C3E">
              <w:rPr>
                <w:color w:val="000000"/>
                <w:sz w:val="20"/>
                <w:szCs w:val="20"/>
              </w:rPr>
              <w:t>1.6</w:t>
            </w:r>
          </w:p>
        </w:tc>
        <w:tc>
          <w:tcPr>
            <w:tcW w:w="2864" w:type="pct"/>
            <w:tcBorders>
              <w:top w:val="nil"/>
              <w:left w:val="nil"/>
              <w:bottom w:val="single" w:sz="8" w:space="0" w:color="000000"/>
              <w:right w:val="single" w:sz="8" w:space="0" w:color="000000"/>
            </w:tcBorders>
            <w:tcMar>
              <w:top w:w="0" w:type="dxa"/>
              <w:left w:w="168" w:type="dxa"/>
              <w:bottom w:w="0" w:type="dxa"/>
              <w:right w:w="168" w:type="dxa"/>
            </w:tcMar>
            <w:hideMark/>
          </w:tcPr>
          <w:p w14:paraId="2FB4D12F" w14:textId="77777777" w:rsidR="00F64C3E" w:rsidRPr="00F64C3E" w:rsidRDefault="00F64C3E" w:rsidP="00F64C3E">
            <w:pPr>
              <w:ind w:left="-160" w:right="-66"/>
              <w:jc w:val="both"/>
              <w:textAlignment w:val="baseline"/>
              <w:rPr>
                <w:color w:val="000000"/>
                <w:sz w:val="20"/>
                <w:szCs w:val="20"/>
              </w:rPr>
            </w:pPr>
            <w:r w:rsidRPr="00F64C3E">
              <w:rPr>
                <w:color w:val="000000"/>
                <w:sz w:val="20"/>
                <w:szCs w:val="20"/>
              </w:rPr>
              <w:t>вклады, связанные с клиринговой, с деятельностью по управлению ликвидностью клиента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46C9BD62"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4473331D"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127CC990"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4099E9AC"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8A751A2" w14:textId="77777777" w:rsidR="00F64C3E" w:rsidRPr="00F64C3E" w:rsidRDefault="00F64C3E" w:rsidP="00F64C3E">
            <w:pPr>
              <w:textAlignment w:val="baseline"/>
              <w:rPr>
                <w:color w:val="000000"/>
                <w:sz w:val="20"/>
                <w:szCs w:val="20"/>
              </w:rPr>
            </w:pPr>
            <w:r w:rsidRPr="00F64C3E">
              <w:rPr>
                <w:color w:val="000000"/>
                <w:sz w:val="20"/>
                <w:szCs w:val="20"/>
              </w:rPr>
              <w:t>1.7</w:t>
            </w:r>
          </w:p>
        </w:tc>
        <w:tc>
          <w:tcPr>
            <w:tcW w:w="2864" w:type="pct"/>
            <w:tcBorders>
              <w:top w:val="nil"/>
              <w:left w:val="nil"/>
              <w:bottom w:val="single" w:sz="8" w:space="0" w:color="000000"/>
              <w:right w:val="single" w:sz="8" w:space="0" w:color="000000"/>
            </w:tcBorders>
            <w:tcMar>
              <w:top w:w="0" w:type="dxa"/>
              <w:left w:w="168" w:type="dxa"/>
              <w:bottom w:w="0" w:type="dxa"/>
              <w:right w:w="168" w:type="dxa"/>
            </w:tcMar>
            <w:hideMark/>
          </w:tcPr>
          <w:p w14:paraId="35F38646" w14:textId="77777777" w:rsidR="00F64C3E" w:rsidRPr="00F64C3E" w:rsidRDefault="00F64C3E" w:rsidP="00F64C3E">
            <w:pPr>
              <w:ind w:left="-160" w:right="-66"/>
              <w:jc w:val="both"/>
              <w:textAlignment w:val="baseline"/>
              <w:rPr>
                <w:color w:val="000000"/>
                <w:sz w:val="20"/>
                <w:szCs w:val="20"/>
              </w:rPr>
            </w:pPr>
            <w:r w:rsidRPr="00F64C3E">
              <w:rPr>
                <w:color w:val="000000"/>
                <w:sz w:val="20"/>
                <w:szCs w:val="20"/>
              </w:rPr>
              <w:t>обязательства с оставшимся сроком погашения менее 1 (одного) года, предоставленные правительствами иностранных государств, местными органами власти иностранных государств и международными финансовыми организациями</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5A72FDC6"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087E86AD"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790143FB"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32DCA03C"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BA63E21" w14:textId="77777777" w:rsidR="00F64C3E" w:rsidRPr="00F64C3E" w:rsidRDefault="00F64C3E" w:rsidP="00F64C3E">
            <w:pPr>
              <w:textAlignment w:val="baseline"/>
              <w:rPr>
                <w:color w:val="000000"/>
                <w:sz w:val="20"/>
                <w:szCs w:val="20"/>
              </w:rPr>
            </w:pPr>
            <w:r w:rsidRPr="00F64C3E">
              <w:rPr>
                <w:color w:val="000000"/>
                <w:sz w:val="20"/>
                <w:szCs w:val="20"/>
              </w:rPr>
              <w:t>1.8</w:t>
            </w:r>
          </w:p>
        </w:tc>
        <w:tc>
          <w:tcPr>
            <w:tcW w:w="2864" w:type="pct"/>
            <w:tcBorders>
              <w:top w:val="nil"/>
              <w:left w:val="nil"/>
              <w:bottom w:val="single" w:sz="8" w:space="0" w:color="000000"/>
              <w:right w:val="single" w:sz="8" w:space="0" w:color="000000"/>
            </w:tcBorders>
            <w:tcMar>
              <w:top w:w="0" w:type="dxa"/>
              <w:left w:w="168" w:type="dxa"/>
              <w:bottom w:w="0" w:type="dxa"/>
              <w:right w:w="168" w:type="dxa"/>
            </w:tcMar>
            <w:hideMark/>
          </w:tcPr>
          <w:p w14:paraId="63AA5F3D" w14:textId="77777777" w:rsidR="00F64C3E" w:rsidRPr="00F64C3E" w:rsidRDefault="00F64C3E" w:rsidP="00F64C3E">
            <w:pPr>
              <w:ind w:left="-160" w:right="-66"/>
              <w:jc w:val="both"/>
              <w:textAlignment w:val="baseline"/>
              <w:rPr>
                <w:color w:val="000000"/>
                <w:sz w:val="20"/>
                <w:szCs w:val="20"/>
              </w:rPr>
            </w:pPr>
            <w:r w:rsidRPr="00F64C3E">
              <w:rPr>
                <w:color w:val="000000"/>
                <w:sz w:val="20"/>
                <w:szCs w:val="20"/>
              </w:rPr>
              <w:t>иные виды обязательств, включая вклады юридических лиц, с оставшимся сроком погашения более 6 (шести) месяцев и менее 1 (одного) года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1A148CB1"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21661A80"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65135CD1"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3BA9EBD7"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4FBDD43" w14:textId="77777777" w:rsidR="00F64C3E" w:rsidRPr="00F64C3E" w:rsidRDefault="00F64C3E" w:rsidP="00F64C3E">
            <w:pPr>
              <w:textAlignment w:val="baseline"/>
              <w:rPr>
                <w:color w:val="000000"/>
                <w:sz w:val="20"/>
                <w:szCs w:val="20"/>
              </w:rPr>
            </w:pPr>
            <w:r w:rsidRPr="00F64C3E">
              <w:rPr>
                <w:color w:val="000000"/>
                <w:sz w:val="20"/>
                <w:szCs w:val="20"/>
              </w:rPr>
              <w:t>1.9</w:t>
            </w:r>
          </w:p>
        </w:tc>
        <w:tc>
          <w:tcPr>
            <w:tcW w:w="2864" w:type="pct"/>
            <w:tcBorders>
              <w:top w:val="nil"/>
              <w:left w:val="nil"/>
              <w:bottom w:val="single" w:sz="8" w:space="0" w:color="000000"/>
              <w:right w:val="single" w:sz="8" w:space="0" w:color="000000"/>
            </w:tcBorders>
            <w:tcMar>
              <w:top w:w="0" w:type="dxa"/>
              <w:left w:w="168" w:type="dxa"/>
              <w:bottom w:w="0" w:type="dxa"/>
              <w:right w:w="168" w:type="dxa"/>
            </w:tcMar>
            <w:hideMark/>
          </w:tcPr>
          <w:p w14:paraId="5D642768" w14:textId="77777777" w:rsidR="00F64C3E" w:rsidRPr="00F64C3E" w:rsidRDefault="00F64C3E" w:rsidP="00F64C3E">
            <w:pPr>
              <w:ind w:left="-160" w:right="-66"/>
              <w:jc w:val="both"/>
              <w:textAlignment w:val="baseline"/>
              <w:rPr>
                <w:color w:val="000000"/>
                <w:sz w:val="20"/>
                <w:szCs w:val="20"/>
              </w:rPr>
            </w:pPr>
            <w:r w:rsidRPr="00F64C3E">
              <w:rPr>
                <w:color w:val="000000"/>
                <w:sz w:val="20"/>
                <w:szCs w:val="20"/>
              </w:rPr>
              <w:t>вклады юридических лиц с оставшимся сроком погашения менее 6 (шести) месяцев</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6648B957"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0EFB226A"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5363EDE2"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14900081"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0C970CC" w14:textId="77777777" w:rsidR="00F64C3E" w:rsidRPr="00F64C3E" w:rsidRDefault="00F64C3E" w:rsidP="00F64C3E">
            <w:pPr>
              <w:textAlignment w:val="baseline"/>
              <w:rPr>
                <w:color w:val="000000"/>
                <w:sz w:val="20"/>
                <w:szCs w:val="20"/>
              </w:rPr>
            </w:pPr>
            <w:r w:rsidRPr="00F64C3E">
              <w:rPr>
                <w:color w:val="000000"/>
                <w:sz w:val="20"/>
                <w:szCs w:val="20"/>
              </w:rPr>
              <w:t>1.10</w:t>
            </w:r>
          </w:p>
        </w:tc>
        <w:tc>
          <w:tcPr>
            <w:tcW w:w="2864" w:type="pct"/>
            <w:tcBorders>
              <w:top w:val="nil"/>
              <w:left w:val="nil"/>
              <w:bottom w:val="single" w:sz="8" w:space="0" w:color="000000"/>
              <w:right w:val="single" w:sz="8" w:space="0" w:color="000000"/>
            </w:tcBorders>
            <w:tcMar>
              <w:top w:w="0" w:type="dxa"/>
              <w:left w:w="168" w:type="dxa"/>
              <w:bottom w:w="0" w:type="dxa"/>
              <w:right w:w="168" w:type="dxa"/>
            </w:tcMar>
            <w:hideMark/>
          </w:tcPr>
          <w:p w14:paraId="4AF905D8" w14:textId="77777777" w:rsidR="00F64C3E" w:rsidRPr="00F64C3E" w:rsidRDefault="00F64C3E" w:rsidP="00F64C3E">
            <w:pPr>
              <w:ind w:left="-160" w:right="-66"/>
              <w:jc w:val="both"/>
              <w:textAlignment w:val="baseline"/>
              <w:rPr>
                <w:color w:val="000000"/>
                <w:sz w:val="20"/>
                <w:szCs w:val="20"/>
              </w:rPr>
            </w:pPr>
            <w:r w:rsidRPr="00F64C3E">
              <w:rPr>
                <w:color w:val="000000"/>
                <w:sz w:val="20"/>
                <w:szCs w:val="20"/>
              </w:rPr>
              <w:t>Вклады юридических лиц с возможностью безусловного досрочного изъятия</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4E62111A"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2336EB63"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0CF0FFBF" w14:textId="77777777" w:rsidR="00F64C3E" w:rsidRPr="00F64C3E" w:rsidRDefault="00F64C3E" w:rsidP="00F64C3E">
            <w:pPr>
              <w:rPr>
                <w:color w:val="000000"/>
                <w:sz w:val="20"/>
                <w:szCs w:val="20"/>
              </w:rPr>
            </w:pPr>
          </w:p>
        </w:tc>
      </w:tr>
      <w:tr w:rsidR="00F64C3E" w:rsidRPr="00F64C3E" w14:paraId="464580F7"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3701E97" w14:textId="77777777" w:rsidR="00F64C3E" w:rsidRPr="00F64C3E" w:rsidRDefault="00F64C3E" w:rsidP="00F64C3E">
            <w:pPr>
              <w:textAlignment w:val="baseline"/>
              <w:rPr>
                <w:color w:val="000000"/>
                <w:sz w:val="20"/>
                <w:szCs w:val="20"/>
              </w:rPr>
            </w:pPr>
            <w:r w:rsidRPr="00F64C3E">
              <w:rPr>
                <w:color w:val="000000"/>
                <w:sz w:val="20"/>
                <w:szCs w:val="20"/>
              </w:rPr>
              <w:t>1.11</w:t>
            </w:r>
          </w:p>
        </w:tc>
        <w:tc>
          <w:tcPr>
            <w:tcW w:w="2864" w:type="pct"/>
            <w:tcBorders>
              <w:top w:val="nil"/>
              <w:left w:val="nil"/>
              <w:bottom w:val="single" w:sz="8" w:space="0" w:color="000000"/>
              <w:right w:val="single" w:sz="8" w:space="0" w:color="000000"/>
            </w:tcBorders>
            <w:tcMar>
              <w:top w:w="0" w:type="dxa"/>
              <w:left w:w="168" w:type="dxa"/>
              <w:bottom w:w="0" w:type="dxa"/>
              <w:right w:w="168" w:type="dxa"/>
            </w:tcMar>
            <w:hideMark/>
          </w:tcPr>
          <w:p w14:paraId="2F527CDE" w14:textId="77777777" w:rsidR="00F64C3E" w:rsidRPr="00F64C3E" w:rsidRDefault="00F64C3E" w:rsidP="00F64C3E">
            <w:pPr>
              <w:ind w:left="-160" w:right="-66"/>
              <w:jc w:val="both"/>
              <w:textAlignment w:val="baseline"/>
              <w:rPr>
                <w:color w:val="000000"/>
                <w:sz w:val="20"/>
                <w:szCs w:val="20"/>
              </w:rPr>
            </w:pPr>
            <w:r w:rsidRPr="00F64C3E">
              <w:rPr>
                <w:color w:val="000000"/>
                <w:sz w:val="20"/>
                <w:szCs w:val="20"/>
              </w:rPr>
              <w:t>иные обязательства, в том числе бессрочные обязательства (с установлением особого режима для отсроченных налоговых обязательств)</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0A8D2DCA"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65224964"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6F666534"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5CC5111C" w14:textId="77777777" w:rsidTr="008F2088">
        <w:trPr>
          <w:jc w:val="center"/>
        </w:trPr>
        <w:tc>
          <w:tcPr>
            <w:tcW w:w="357"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14:paraId="73714DFB" w14:textId="77777777" w:rsidR="00F64C3E" w:rsidRPr="00F64C3E" w:rsidRDefault="00F64C3E" w:rsidP="00F64C3E">
            <w:pPr>
              <w:textAlignment w:val="baseline"/>
              <w:rPr>
                <w:color w:val="000000"/>
                <w:sz w:val="20"/>
                <w:szCs w:val="20"/>
              </w:rPr>
            </w:pPr>
            <w:r w:rsidRPr="00F64C3E">
              <w:rPr>
                <w:color w:val="000000"/>
                <w:sz w:val="20"/>
                <w:szCs w:val="20"/>
              </w:rPr>
              <w:lastRenderedPageBreak/>
              <w:t>1.12</w:t>
            </w:r>
          </w:p>
        </w:tc>
        <w:tc>
          <w:tcPr>
            <w:tcW w:w="286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5CC9969C" w14:textId="77777777" w:rsidR="00F64C3E" w:rsidRPr="00F64C3E" w:rsidRDefault="00F64C3E" w:rsidP="00F64C3E">
            <w:pPr>
              <w:ind w:left="-160" w:right="-66"/>
              <w:jc w:val="both"/>
              <w:textAlignment w:val="baseline"/>
              <w:rPr>
                <w:color w:val="000000"/>
                <w:sz w:val="20"/>
                <w:szCs w:val="20"/>
              </w:rPr>
            </w:pPr>
            <w:r w:rsidRPr="00F64C3E">
              <w:rPr>
                <w:color w:val="000000"/>
                <w:sz w:val="20"/>
                <w:szCs w:val="20"/>
              </w:rPr>
              <w:t>коэффициент нетто стабильного фондирования по обязательствам по производным финансовым инструментам за вычетом активов по производным финансовым инструментам, если размер обязательств превышает размер активов по производным финансовым инструментам</w:t>
            </w:r>
          </w:p>
        </w:tc>
        <w:tc>
          <w:tcPr>
            <w:tcW w:w="4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3CA3C566"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79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71D8B504"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1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21A547ED"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69CD2A58" w14:textId="77777777" w:rsidTr="008F2088">
        <w:trPr>
          <w:jc w:val="center"/>
        </w:trPr>
        <w:tc>
          <w:tcPr>
            <w:tcW w:w="35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0F2E39FD" w14:textId="77777777" w:rsidR="00F64C3E" w:rsidRPr="00F64C3E" w:rsidRDefault="00F64C3E" w:rsidP="00F64C3E">
            <w:pPr>
              <w:textAlignment w:val="baseline"/>
              <w:rPr>
                <w:color w:val="000000"/>
                <w:sz w:val="20"/>
                <w:szCs w:val="20"/>
              </w:rPr>
            </w:pPr>
            <w:r w:rsidRPr="00F64C3E">
              <w:rPr>
                <w:color w:val="000000"/>
                <w:sz w:val="20"/>
                <w:szCs w:val="20"/>
              </w:rPr>
              <w:t>1.13</w:t>
            </w:r>
          </w:p>
        </w:tc>
        <w:tc>
          <w:tcPr>
            <w:tcW w:w="286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B735814" w14:textId="77777777" w:rsidR="00F64C3E" w:rsidRPr="00F64C3E" w:rsidRDefault="00F64C3E" w:rsidP="00F64C3E">
            <w:pPr>
              <w:ind w:left="-160" w:right="-66"/>
              <w:jc w:val="both"/>
              <w:textAlignment w:val="baseline"/>
              <w:rPr>
                <w:color w:val="000000"/>
                <w:sz w:val="20"/>
                <w:szCs w:val="20"/>
              </w:rPr>
            </w:pPr>
            <w:r w:rsidRPr="00F64C3E">
              <w:rPr>
                <w:color w:val="000000"/>
                <w:sz w:val="20"/>
                <w:szCs w:val="20"/>
              </w:rPr>
              <w:t>платежи, возникающие от покупки финансовых инструментов, иностранной валюты в день покупки</w:t>
            </w:r>
          </w:p>
        </w:tc>
        <w:tc>
          <w:tcPr>
            <w:tcW w:w="4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306E7D0"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AF7C373"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E11BEAF"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7D365672"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EDE6BF3" w14:textId="77777777" w:rsidR="00F64C3E" w:rsidRPr="00F64C3E" w:rsidRDefault="00F64C3E" w:rsidP="00F64C3E">
            <w:pPr>
              <w:textAlignment w:val="baseline"/>
              <w:rPr>
                <w:color w:val="000000"/>
                <w:sz w:val="20"/>
                <w:szCs w:val="20"/>
              </w:rPr>
            </w:pPr>
            <w:r w:rsidRPr="00F64C3E">
              <w:rPr>
                <w:color w:val="000000"/>
                <w:sz w:val="20"/>
                <w:szCs w:val="20"/>
              </w:rPr>
              <w:t>2</w:t>
            </w:r>
          </w:p>
        </w:tc>
        <w:tc>
          <w:tcPr>
            <w:tcW w:w="2864" w:type="pct"/>
            <w:tcBorders>
              <w:top w:val="nil"/>
              <w:left w:val="nil"/>
              <w:bottom w:val="single" w:sz="8" w:space="0" w:color="000000"/>
              <w:right w:val="single" w:sz="8" w:space="0" w:color="000000"/>
            </w:tcBorders>
            <w:tcMar>
              <w:top w:w="0" w:type="dxa"/>
              <w:left w:w="168" w:type="dxa"/>
              <w:bottom w:w="0" w:type="dxa"/>
              <w:right w:w="168" w:type="dxa"/>
            </w:tcMar>
            <w:hideMark/>
          </w:tcPr>
          <w:p w14:paraId="35E03E64" w14:textId="77777777" w:rsidR="00F64C3E" w:rsidRPr="00F64C3E" w:rsidRDefault="00F64C3E" w:rsidP="00F64C3E">
            <w:pPr>
              <w:ind w:left="-160" w:right="-66"/>
              <w:jc w:val="both"/>
              <w:textAlignment w:val="baseline"/>
              <w:rPr>
                <w:color w:val="000000"/>
                <w:sz w:val="20"/>
                <w:szCs w:val="20"/>
              </w:rPr>
            </w:pPr>
            <w:r w:rsidRPr="00F64C3E">
              <w:rPr>
                <w:color w:val="000000"/>
                <w:sz w:val="20"/>
                <w:szCs w:val="20"/>
              </w:rPr>
              <w:t>Требуемые активы стабильного фондирования</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76C65891"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3240B580"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777FCF08"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1494B62E"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89F4D06" w14:textId="77777777" w:rsidR="00F64C3E" w:rsidRPr="00F64C3E" w:rsidRDefault="00F64C3E" w:rsidP="00F64C3E">
            <w:pPr>
              <w:textAlignment w:val="baseline"/>
              <w:rPr>
                <w:color w:val="000000"/>
                <w:sz w:val="20"/>
                <w:szCs w:val="20"/>
              </w:rPr>
            </w:pPr>
            <w:r w:rsidRPr="00F64C3E">
              <w:rPr>
                <w:color w:val="000000"/>
                <w:sz w:val="20"/>
                <w:szCs w:val="20"/>
              </w:rPr>
              <w:t>2.1</w:t>
            </w:r>
          </w:p>
        </w:tc>
        <w:tc>
          <w:tcPr>
            <w:tcW w:w="2864" w:type="pct"/>
            <w:tcBorders>
              <w:top w:val="nil"/>
              <w:left w:val="nil"/>
              <w:bottom w:val="single" w:sz="8" w:space="0" w:color="000000"/>
              <w:right w:val="single" w:sz="8" w:space="0" w:color="000000"/>
            </w:tcBorders>
            <w:tcMar>
              <w:top w:w="0" w:type="dxa"/>
              <w:left w:w="168" w:type="dxa"/>
              <w:bottom w:w="0" w:type="dxa"/>
              <w:right w:w="168" w:type="dxa"/>
            </w:tcMar>
            <w:hideMark/>
          </w:tcPr>
          <w:p w14:paraId="025AB188" w14:textId="77777777" w:rsidR="00F64C3E" w:rsidRPr="00F64C3E" w:rsidRDefault="00F64C3E" w:rsidP="00F64C3E">
            <w:pPr>
              <w:ind w:left="-160" w:right="-66"/>
              <w:jc w:val="both"/>
              <w:textAlignment w:val="baseline"/>
              <w:rPr>
                <w:color w:val="000000"/>
                <w:sz w:val="20"/>
                <w:szCs w:val="20"/>
              </w:rPr>
            </w:pPr>
            <w:r w:rsidRPr="00F64C3E">
              <w:rPr>
                <w:color w:val="000000"/>
                <w:sz w:val="20"/>
                <w:szCs w:val="20"/>
              </w:rPr>
              <w:t>наличные деньги</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6C59536B"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39E225BD"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33CE836D"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13344769"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81DC46D" w14:textId="77777777" w:rsidR="00F64C3E" w:rsidRPr="00F64C3E" w:rsidRDefault="00F64C3E" w:rsidP="00F64C3E">
            <w:pPr>
              <w:textAlignment w:val="baseline"/>
              <w:rPr>
                <w:color w:val="000000"/>
                <w:sz w:val="20"/>
                <w:szCs w:val="20"/>
              </w:rPr>
            </w:pPr>
            <w:r w:rsidRPr="00F64C3E">
              <w:rPr>
                <w:color w:val="000000"/>
                <w:sz w:val="20"/>
                <w:szCs w:val="20"/>
              </w:rPr>
              <w:t>2.2</w:t>
            </w:r>
          </w:p>
        </w:tc>
        <w:tc>
          <w:tcPr>
            <w:tcW w:w="2864" w:type="pct"/>
            <w:tcBorders>
              <w:top w:val="nil"/>
              <w:left w:val="nil"/>
              <w:bottom w:val="single" w:sz="8" w:space="0" w:color="000000"/>
              <w:right w:val="single" w:sz="8" w:space="0" w:color="000000"/>
            </w:tcBorders>
            <w:tcMar>
              <w:top w:w="0" w:type="dxa"/>
              <w:left w:w="168" w:type="dxa"/>
              <w:bottom w:w="0" w:type="dxa"/>
              <w:right w:w="168" w:type="dxa"/>
            </w:tcMar>
            <w:hideMark/>
          </w:tcPr>
          <w:p w14:paraId="1905488A" w14:textId="77777777" w:rsidR="00F64C3E" w:rsidRPr="00F64C3E" w:rsidRDefault="00F64C3E" w:rsidP="00F64C3E">
            <w:pPr>
              <w:ind w:left="-160" w:right="-66"/>
              <w:jc w:val="both"/>
              <w:textAlignment w:val="baseline"/>
              <w:rPr>
                <w:color w:val="000000"/>
                <w:sz w:val="20"/>
                <w:szCs w:val="20"/>
              </w:rPr>
            </w:pPr>
            <w:r w:rsidRPr="00F64C3E">
              <w:rPr>
                <w:color w:val="000000"/>
                <w:sz w:val="20"/>
                <w:szCs w:val="20"/>
              </w:rPr>
              <w:t>Требования к Национальному Банку Республики Казахстан</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7ABC9FC9"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314AD111"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1E433426"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74D9EC6A"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7A4440F" w14:textId="77777777" w:rsidR="00F64C3E" w:rsidRPr="00F64C3E" w:rsidRDefault="00F64C3E" w:rsidP="00F64C3E">
            <w:pPr>
              <w:textAlignment w:val="baseline"/>
              <w:rPr>
                <w:color w:val="000000"/>
                <w:sz w:val="20"/>
                <w:szCs w:val="20"/>
              </w:rPr>
            </w:pPr>
            <w:r w:rsidRPr="00F64C3E">
              <w:rPr>
                <w:color w:val="000000"/>
                <w:sz w:val="20"/>
                <w:szCs w:val="20"/>
              </w:rPr>
              <w:t>2.3</w:t>
            </w:r>
          </w:p>
        </w:tc>
        <w:tc>
          <w:tcPr>
            <w:tcW w:w="2864" w:type="pct"/>
            <w:tcBorders>
              <w:top w:val="nil"/>
              <w:left w:val="nil"/>
              <w:bottom w:val="single" w:sz="8" w:space="0" w:color="000000"/>
              <w:right w:val="single" w:sz="8" w:space="0" w:color="000000"/>
            </w:tcBorders>
            <w:tcMar>
              <w:top w:w="0" w:type="dxa"/>
              <w:left w:w="168" w:type="dxa"/>
              <w:bottom w:w="0" w:type="dxa"/>
              <w:right w:w="168" w:type="dxa"/>
            </w:tcMar>
            <w:hideMark/>
          </w:tcPr>
          <w:p w14:paraId="53D3E723" w14:textId="77777777" w:rsidR="00F64C3E" w:rsidRPr="00F64C3E" w:rsidRDefault="00F64C3E" w:rsidP="00F64C3E">
            <w:pPr>
              <w:ind w:left="-160" w:right="-66"/>
              <w:jc w:val="both"/>
              <w:textAlignment w:val="baseline"/>
              <w:rPr>
                <w:color w:val="000000"/>
                <w:sz w:val="20"/>
                <w:szCs w:val="20"/>
              </w:rPr>
            </w:pPr>
            <w:r w:rsidRPr="00F64C3E">
              <w:rPr>
                <w:color w:val="000000"/>
                <w:sz w:val="20"/>
                <w:szCs w:val="20"/>
              </w:rPr>
              <w:t>требования к центральным банкам иностранных государств с оставшимся сроком погашения менее 6 (шести) месяцев</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035714F1"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3ECB1241"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0F882401"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4BB05A9B"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74F853C" w14:textId="77777777" w:rsidR="00F64C3E" w:rsidRPr="00F64C3E" w:rsidRDefault="00F64C3E" w:rsidP="00F64C3E">
            <w:pPr>
              <w:textAlignment w:val="baseline"/>
              <w:rPr>
                <w:color w:val="000000"/>
                <w:sz w:val="20"/>
                <w:szCs w:val="20"/>
              </w:rPr>
            </w:pPr>
            <w:r w:rsidRPr="00F64C3E">
              <w:rPr>
                <w:color w:val="000000"/>
                <w:sz w:val="20"/>
                <w:szCs w:val="20"/>
              </w:rPr>
              <w:t>2.4</w:t>
            </w:r>
          </w:p>
        </w:tc>
        <w:tc>
          <w:tcPr>
            <w:tcW w:w="2864" w:type="pct"/>
            <w:tcBorders>
              <w:top w:val="nil"/>
              <w:left w:val="nil"/>
              <w:bottom w:val="single" w:sz="8" w:space="0" w:color="000000"/>
              <w:right w:val="single" w:sz="8" w:space="0" w:color="000000"/>
            </w:tcBorders>
            <w:tcMar>
              <w:top w:w="0" w:type="dxa"/>
              <w:left w:w="168" w:type="dxa"/>
              <w:bottom w:w="0" w:type="dxa"/>
              <w:right w:w="168" w:type="dxa"/>
            </w:tcMar>
            <w:hideMark/>
          </w:tcPr>
          <w:p w14:paraId="70B729D5" w14:textId="77777777" w:rsidR="00F64C3E" w:rsidRPr="00F64C3E" w:rsidRDefault="00F64C3E" w:rsidP="00F64C3E">
            <w:pPr>
              <w:ind w:left="-160" w:right="-66"/>
              <w:jc w:val="both"/>
              <w:textAlignment w:val="baseline"/>
              <w:rPr>
                <w:color w:val="000000"/>
                <w:sz w:val="20"/>
                <w:szCs w:val="20"/>
              </w:rPr>
            </w:pPr>
            <w:r w:rsidRPr="00F64C3E">
              <w:rPr>
                <w:color w:val="000000"/>
                <w:sz w:val="20"/>
                <w:szCs w:val="20"/>
              </w:rPr>
              <w:t>приток, возникающий от продажи финансовых инструментов, иностранной валюты в день продажи</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3DCCC4D1"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73A76A40" w14:textId="77777777" w:rsidR="00F64C3E" w:rsidRPr="00F64C3E" w:rsidRDefault="00F64C3E" w:rsidP="00F64C3E">
            <w:pPr>
              <w:jc w:val="center"/>
              <w:textAlignment w:val="baseline"/>
              <w:rPr>
                <w:color w:val="000000"/>
                <w:sz w:val="20"/>
                <w:szCs w:val="20"/>
              </w:rPr>
            </w:pPr>
            <w:r w:rsidRPr="00F64C3E">
              <w:rPr>
                <w:color w:val="000000"/>
                <w:sz w:val="20"/>
                <w:szCs w:val="20"/>
              </w:rPr>
              <w:t>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78A421C4"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7B9CCD99"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790D6A2" w14:textId="77777777" w:rsidR="00F64C3E" w:rsidRPr="00F64C3E" w:rsidRDefault="00F64C3E" w:rsidP="00F64C3E">
            <w:pPr>
              <w:textAlignment w:val="baseline"/>
              <w:rPr>
                <w:color w:val="000000"/>
                <w:sz w:val="20"/>
                <w:szCs w:val="20"/>
              </w:rPr>
            </w:pPr>
            <w:r w:rsidRPr="00F64C3E">
              <w:rPr>
                <w:color w:val="000000"/>
                <w:sz w:val="20"/>
                <w:szCs w:val="20"/>
              </w:rPr>
              <w:t>2.5</w:t>
            </w:r>
          </w:p>
        </w:tc>
        <w:tc>
          <w:tcPr>
            <w:tcW w:w="2864" w:type="pct"/>
            <w:tcBorders>
              <w:top w:val="nil"/>
              <w:left w:val="nil"/>
              <w:bottom w:val="single" w:sz="8" w:space="0" w:color="000000"/>
              <w:right w:val="single" w:sz="8" w:space="0" w:color="000000"/>
            </w:tcBorders>
            <w:tcMar>
              <w:top w:w="0" w:type="dxa"/>
              <w:left w:w="168" w:type="dxa"/>
              <w:bottom w:w="0" w:type="dxa"/>
              <w:right w:w="168" w:type="dxa"/>
            </w:tcMar>
            <w:hideMark/>
          </w:tcPr>
          <w:p w14:paraId="1A86D507" w14:textId="77777777" w:rsidR="00F64C3E" w:rsidRPr="00F64C3E" w:rsidRDefault="00F64C3E" w:rsidP="00F64C3E">
            <w:pPr>
              <w:ind w:left="-160" w:right="-66"/>
              <w:jc w:val="both"/>
              <w:textAlignment w:val="baseline"/>
              <w:rPr>
                <w:color w:val="000000"/>
                <w:sz w:val="20"/>
                <w:szCs w:val="20"/>
              </w:rPr>
            </w:pPr>
            <w:r w:rsidRPr="00F64C3E">
              <w:rPr>
                <w:color w:val="000000"/>
                <w:sz w:val="20"/>
                <w:szCs w:val="20"/>
              </w:rPr>
              <w:t>необремененные высококачественные ликвидные активы первого уровня, за исключением денежных средств и резервов в Национальном Банке Республики Казахстан</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41A72EA8"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45B5B6F3" w14:textId="77777777" w:rsidR="00F64C3E" w:rsidRPr="00F64C3E" w:rsidRDefault="00F64C3E" w:rsidP="00F64C3E">
            <w:pPr>
              <w:jc w:val="center"/>
              <w:textAlignment w:val="baseline"/>
              <w:rPr>
                <w:color w:val="000000"/>
                <w:sz w:val="20"/>
                <w:szCs w:val="20"/>
              </w:rPr>
            </w:pPr>
            <w:r w:rsidRPr="00F64C3E">
              <w:rPr>
                <w:color w:val="000000"/>
                <w:sz w:val="20"/>
                <w:szCs w:val="20"/>
              </w:rPr>
              <w:t>5</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673872E6"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492FA203"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98863F0" w14:textId="77777777" w:rsidR="00F64C3E" w:rsidRPr="00F64C3E" w:rsidRDefault="00F64C3E" w:rsidP="00F64C3E">
            <w:pPr>
              <w:textAlignment w:val="baseline"/>
              <w:rPr>
                <w:color w:val="000000"/>
                <w:sz w:val="20"/>
                <w:szCs w:val="20"/>
              </w:rPr>
            </w:pPr>
            <w:r w:rsidRPr="00F64C3E">
              <w:rPr>
                <w:color w:val="000000"/>
                <w:sz w:val="20"/>
                <w:szCs w:val="20"/>
              </w:rPr>
              <w:t>2.6</w:t>
            </w:r>
          </w:p>
        </w:tc>
        <w:tc>
          <w:tcPr>
            <w:tcW w:w="2864" w:type="pct"/>
            <w:tcBorders>
              <w:top w:val="nil"/>
              <w:left w:val="nil"/>
              <w:bottom w:val="single" w:sz="8" w:space="0" w:color="000000"/>
              <w:right w:val="single" w:sz="8" w:space="0" w:color="000000"/>
            </w:tcBorders>
            <w:tcMar>
              <w:top w:w="0" w:type="dxa"/>
              <w:left w:w="168" w:type="dxa"/>
              <w:bottom w:w="0" w:type="dxa"/>
              <w:right w:w="168" w:type="dxa"/>
            </w:tcMar>
            <w:hideMark/>
          </w:tcPr>
          <w:p w14:paraId="106EC3AF" w14:textId="77777777" w:rsidR="00F64C3E" w:rsidRPr="00F64C3E" w:rsidRDefault="00F64C3E" w:rsidP="00F64C3E">
            <w:pPr>
              <w:ind w:left="-160" w:right="-66"/>
              <w:jc w:val="both"/>
              <w:textAlignment w:val="baseline"/>
              <w:rPr>
                <w:color w:val="000000"/>
                <w:sz w:val="20"/>
                <w:szCs w:val="20"/>
              </w:rPr>
            </w:pPr>
            <w:r w:rsidRPr="00F64C3E">
              <w:rPr>
                <w:color w:val="000000"/>
                <w:sz w:val="20"/>
                <w:szCs w:val="20"/>
              </w:rPr>
              <w:t>необремененные займы, предоставленные финансовым организациям с оставшимся сроком погашения менее 6 (шести) месяцев, обеспеченные высококачественными ликвидными активами первого уровня, по которым возможен перезалог</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0455CDB8"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6AC1C7B6" w14:textId="77777777" w:rsidR="00F64C3E" w:rsidRPr="00F64C3E" w:rsidRDefault="00F64C3E" w:rsidP="00F64C3E">
            <w:pPr>
              <w:jc w:val="center"/>
              <w:textAlignment w:val="baseline"/>
              <w:rPr>
                <w:color w:val="000000"/>
                <w:sz w:val="20"/>
                <w:szCs w:val="20"/>
              </w:rPr>
            </w:pPr>
            <w:r w:rsidRPr="00F64C3E">
              <w:rPr>
                <w:color w:val="000000"/>
                <w:sz w:val="20"/>
                <w:szCs w:val="20"/>
              </w:rPr>
              <w:t>10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27176FFA"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2577D05A"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3671EE9" w14:textId="77777777" w:rsidR="00F64C3E" w:rsidRPr="00F64C3E" w:rsidRDefault="00F64C3E" w:rsidP="00F64C3E">
            <w:pPr>
              <w:textAlignment w:val="baseline"/>
              <w:rPr>
                <w:color w:val="000000"/>
                <w:sz w:val="20"/>
                <w:szCs w:val="20"/>
              </w:rPr>
            </w:pPr>
            <w:r w:rsidRPr="00F64C3E">
              <w:rPr>
                <w:color w:val="000000"/>
                <w:sz w:val="20"/>
                <w:szCs w:val="20"/>
              </w:rPr>
              <w:t>2.7</w:t>
            </w:r>
          </w:p>
        </w:tc>
        <w:tc>
          <w:tcPr>
            <w:tcW w:w="2864" w:type="pct"/>
            <w:tcBorders>
              <w:top w:val="nil"/>
              <w:left w:val="nil"/>
              <w:bottom w:val="single" w:sz="8" w:space="0" w:color="000000"/>
              <w:right w:val="single" w:sz="8" w:space="0" w:color="000000"/>
            </w:tcBorders>
            <w:tcMar>
              <w:top w:w="0" w:type="dxa"/>
              <w:left w:w="168" w:type="dxa"/>
              <w:bottom w:w="0" w:type="dxa"/>
              <w:right w:w="168" w:type="dxa"/>
            </w:tcMar>
            <w:hideMark/>
          </w:tcPr>
          <w:p w14:paraId="6619B7F8" w14:textId="77777777" w:rsidR="00F64C3E" w:rsidRPr="00F64C3E" w:rsidRDefault="00F64C3E" w:rsidP="00F64C3E">
            <w:pPr>
              <w:ind w:left="-160" w:right="-66"/>
              <w:jc w:val="both"/>
              <w:textAlignment w:val="baseline"/>
              <w:rPr>
                <w:color w:val="000000"/>
                <w:sz w:val="20"/>
                <w:szCs w:val="20"/>
              </w:rPr>
            </w:pPr>
            <w:r w:rsidRPr="00F64C3E">
              <w:rPr>
                <w:color w:val="000000"/>
                <w:sz w:val="20"/>
                <w:szCs w:val="20"/>
              </w:rPr>
              <w:t>иные необремененные займы, предоставленные финансовым организациям с оставшимся сроком погашения менее 6 (шести) месяцев</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03B39172"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1ADF688E" w14:textId="77777777" w:rsidR="00F64C3E" w:rsidRPr="00F64C3E" w:rsidRDefault="00F64C3E" w:rsidP="00F64C3E">
            <w:pPr>
              <w:jc w:val="center"/>
              <w:textAlignment w:val="baseline"/>
              <w:rPr>
                <w:color w:val="000000"/>
                <w:sz w:val="20"/>
                <w:szCs w:val="20"/>
              </w:rPr>
            </w:pPr>
            <w:r w:rsidRPr="00F64C3E">
              <w:rPr>
                <w:color w:val="000000"/>
                <w:sz w:val="20"/>
                <w:szCs w:val="20"/>
              </w:rPr>
              <w:t>15</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07BAD486"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5E1433F6"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080E4F7" w14:textId="77777777" w:rsidR="00F64C3E" w:rsidRPr="00F64C3E" w:rsidRDefault="00F64C3E" w:rsidP="00F64C3E">
            <w:pPr>
              <w:textAlignment w:val="baseline"/>
              <w:rPr>
                <w:color w:val="000000"/>
                <w:sz w:val="20"/>
                <w:szCs w:val="20"/>
              </w:rPr>
            </w:pPr>
            <w:r w:rsidRPr="00F64C3E">
              <w:rPr>
                <w:color w:val="000000"/>
                <w:sz w:val="20"/>
                <w:szCs w:val="20"/>
              </w:rPr>
              <w:t>2.8</w:t>
            </w:r>
          </w:p>
        </w:tc>
        <w:tc>
          <w:tcPr>
            <w:tcW w:w="2864" w:type="pct"/>
            <w:tcBorders>
              <w:top w:val="nil"/>
              <w:left w:val="nil"/>
              <w:bottom w:val="single" w:sz="8" w:space="0" w:color="000000"/>
              <w:right w:val="single" w:sz="8" w:space="0" w:color="000000"/>
            </w:tcBorders>
            <w:tcMar>
              <w:top w:w="0" w:type="dxa"/>
              <w:left w:w="168" w:type="dxa"/>
              <w:bottom w:w="0" w:type="dxa"/>
              <w:right w:w="168" w:type="dxa"/>
            </w:tcMar>
            <w:hideMark/>
          </w:tcPr>
          <w:p w14:paraId="6BDC8A28" w14:textId="77777777" w:rsidR="00F64C3E" w:rsidRPr="00F64C3E" w:rsidRDefault="00F64C3E" w:rsidP="00F64C3E">
            <w:pPr>
              <w:ind w:left="-160" w:right="-66"/>
              <w:jc w:val="both"/>
              <w:textAlignment w:val="baseline"/>
              <w:rPr>
                <w:color w:val="000000"/>
                <w:sz w:val="20"/>
                <w:szCs w:val="20"/>
              </w:rPr>
            </w:pPr>
            <w:r w:rsidRPr="00F64C3E">
              <w:rPr>
                <w:color w:val="000000"/>
                <w:sz w:val="20"/>
                <w:szCs w:val="20"/>
              </w:rPr>
              <w:t>необремененные высококачественные ликвидные активы второго уровня</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06AD03BE"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36753B8F" w14:textId="77777777" w:rsidR="00F64C3E" w:rsidRPr="00F64C3E" w:rsidRDefault="00F64C3E" w:rsidP="00F64C3E">
            <w:pPr>
              <w:jc w:val="center"/>
              <w:textAlignment w:val="baseline"/>
              <w:rPr>
                <w:color w:val="000000"/>
                <w:sz w:val="20"/>
                <w:szCs w:val="20"/>
              </w:rPr>
            </w:pPr>
            <w:r w:rsidRPr="00F64C3E">
              <w:rPr>
                <w:color w:val="000000"/>
                <w:sz w:val="20"/>
                <w:szCs w:val="20"/>
              </w:rPr>
              <w:t>15</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4A7AA4E1"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7FC7115A"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81A579B" w14:textId="77777777" w:rsidR="00F64C3E" w:rsidRPr="00F64C3E" w:rsidRDefault="00F64C3E" w:rsidP="00F64C3E">
            <w:pPr>
              <w:textAlignment w:val="baseline"/>
              <w:rPr>
                <w:color w:val="000000"/>
                <w:sz w:val="20"/>
                <w:szCs w:val="20"/>
              </w:rPr>
            </w:pPr>
            <w:r w:rsidRPr="00F64C3E">
              <w:rPr>
                <w:color w:val="000000"/>
                <w:sz w:val="20"/>
                <w:szCs w:val="20"/>
              </w:rPr>
              <w:t>2.9</w:t>
            </w:r>
          </w:p>
        </w:tc>
        <w:tc>
          <w:tcPr>
            <w:tcW w:w="2864" w:type="pct"/>
            <w:tcBorders>
              <w:top w:val="nil"/>
              <w:left w:val="nil"/>
              <w:bottom w:val="single" w:sz="8" w:space="0" w:color="000000"/>
              <w:right w:val="single" w:sz="8" w:space="0" w:color="000000"/>
            </w:tcBorders>
            <w:tcMar>
              <w:top w:w="0" w:type="dxa"/>
              <w:left w:w="168" w:type="dxa"/>
              <w:bottom w:w="0" w:type="dxa"/>
              <w:right w:w="168" w:type="dxa"/>
            </w:tcMar>
            <w:hideMark/>
          </w:tcPr>
          <w:p w14:paraId="359FBD16" w14:textId="77777777" w:rsidR="00F64C3E" w:rsidRPr="00F64C3E" w:rsidRDefault="00F64C3E" w:rsidP="00F64C3E">
            <w:pPr>
              <w:ind w:left="-160" w:right="-66"/>
              <w:jc w:val="both"/>
              <w:textAlignment w:val="baseline"/>
              <w:rPr>
                <w:color w:val="000000"/>
                <w:sz w:val="20"/>
                <w:szCs w:val="20"/>
              </w:rPr>
            </w:pPr>
            <w:r w:rsidRPr="00F64C3E">
              <w:rPr>
                <w:color w:val="000000"/>
                <w:sz w:val="20"/>
                <w:szCs w:val="20"/>
              </w:rPr>
              <w:t>Займы, выданные акционерному обществу «Фонд национального благосостояния «Самрук-Қазына» и акционерному обществу «Национальный управляющий холдинг «Байтерек», займы, гарантированные Правительством Республики Казахстан, с оставшимся сроком до погашения менее 1 (одного) года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4C25BE6C"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5F070F5F" w14:textId="77777777" w:rsidR="00F64C3E" w:rsidRPr="00F64C3E" w:rsidRDefault="00F64C3E" w:rsidP="00F64C3E">
            <w:pPr>
              <w:jc w:val="center"/>
              <w:textAlignment w:val="baseline"/>
              <w:rPr>
                <w:color w:val="000000"/>
                <w:sz w:val="20"/>
                <w:szCs w:val="20"/>
              </w:rPr>
            </w:pPr>
            <w:r w:rsidRPr="00F64C3E">
              <w:rPr>
                <w:color w:val="000000"/>
                <w:sz w:val="20"/>
                <w:szCs w:val="20"/>
              </w:rPr>
              <w:t>25</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2CE59D0F"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1241DE91"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2F19FC9" w14:textId="77777777" w:rsidR="00F64C3E" w:rsidRPr="00F64C3E" w:rsidRDefault="00F64C3E" w:rsidP="00F64C3E">
            <w:pPr>
              <w:textAlignment w:val="baseline"/>
              <w:rPr>
                <w:color w:val="000000"/>
                <w:sz w:val="20"/>
                <w:szCs w:val="20"/>
              </w:rPr>
            </w:pPr>
            <w:r w:rsidRPr="00F64C3E">
              <w:rPr>
                <w:color w:val="000000"/>
                <w:sz w:val="20"/>
                <w:szCs w:val="20"/>
              </w:rPr>
              <w:t>2.10</w:t>
            </w:r>
          </w:p>
        </w:tc>
        <w:tc>
          <w:tcPr>
            <w:tcW w:w="2864" w:type="pct"/>
            <w:tcBorders>
              <w:top w:val="nil"/>
              <w:left w:val="nil"/>
              <w:bottom w:val="single" w:sz="8" w:space="0" w:color="000000"/>
              <w:right w:val="single" w:sz="8" w:space="0" w:color="000000"/>
            </w:tcBorders>
            <w:tcMar>
              <w:top w:w="0" w:type="dxa"/>
              <w:left w:w="168" w:type="dxa"/>
              <w:bottom w:w="0" w:type="dxa"/>
              <w:right w:w="168" w:type="dxa"/>
            </w:tcMar>
            <w:hideMark/>
          </w:tcPr>
          <w:p w14:paraId="5A8B9FAF" w14:textId="77777777" w:rsidR="00F64C3E" w:rsidRPr="00F64C3E" w:rsidRDefault="00F64C3E" w:rsidP="00F64C3E">
            <w:pPr>
              <w:ind w:left="-160" w:right="-66"/>
              <w:jc w:val="both"/>
              <w:textAlignment w:val="baseline"/>
              <w:rPr>
                <w:color w:val="000000"/>
                <w:sz w:val="20"/>
                <w:szCs w:val="20"/>
              </w:rPr>
            </w:pPr>
            <w:r w:rsidRPr="00F64C3E">
              <w:rPr>
                <w:color w:val="000000"/>
                <w:sz w:val="20"/>
                <w:szCs w:val="20"/>
              </w:rPr>
              <w:t>Займы, выданные акционерному обществу «Фонд национального благосостояния «Самрук-Қазына» и акционерному обществу «Национальный управляющий холдинг «Байтерек», займы, гарантированные Правительством Республики Казахстан, с оставшимся сроком до погашения 1 (один) год и более</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3979E939"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14F4F1B9" w14:textId="77777777" w:rsidR="00F64C3E" w:rsidRPr="00F64C3E" w:rsidRDefault="00F64C3E" w:rsidP="00F64C3E">
            <w:pPr>
              <w:jc w:val="center"/>
              <w:textAlignment w:val="baseline"/>
              <w:rPr>
                <w:color w:val="000000"/>
                <w:sz w:val="20"/>
                <w:szCs w:val="20"/>
              </w:rPr>
            </w:pPr>
            <w:r w:rsidRPr="00F64C3E">
              <w:rPr>
                <w:color w:val="000000"/>
                <w:sz w:val="20"/>
                <w:szCs w:val="20"/>
              </w:rPr>
              <w:t>30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13E9FAA9"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5E7A71E9"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4042ADC" w14:textId="77777777" w:rsidR="00F64C3E" w:rsidRPr="00F64C3E" w:rsidRDefault="00F64C3E" w:rsidP="00F64C3E">
            <w:pPr>
              <w:textAlignment w:val="baseline"/>
              <w:rPr>
                <w:color w:val="000000"/>
                <w:sz w:val="20"/>
                <w:szCs w:val="20"/>
              </w:rPr>
            </w:pPr>
            <w:r w:rsidRPr="00F64C3E">
              <w:rPr>
                <w:color w:val="000000"/>
                <w:sz w:val="20"/>
                <w:szCs w:val="20"/>
              </w:rPr>
              <w:t>2.11</w:t>
            </w:r>
          </w:p>
        </w:tc>
        <w:tc>
          <w:tcPr>
            <w:tcW w:w="2864" w:type="pct"/>
            <w:tcBorders>
              <w:top w:val="nil"/>
              <w:left w:val="nil"/>
              <w:bottom w:val="single" w:sz="8" w:space="0" w:color="000000"/>
              <w:right w:val="single" w:sz="8" w:space="0" w:color="000000"/>
            </w:tcBorders>
            <w:tcMar>
              <w:top w:w="0" w:type="dxa"/>
              <w:left w:w="168" w:type="dxa"/>
              <w:bottom w:w="0" w:type="dxa"/>
              <w:right w:w="168" w:type="dxa"/>
            </w:tcMar>
            <w:hideMark/>
          </w:tcPr>
          <w:p w14:paraId="2EECE6A8" w14:textId="77777777" w:rsidR="00F64C3E" w:rsidRPr="00F64C3E" w:rsidRDefault="00F64C3E" w:rsidP="00F64C3E">
            <w:pPr>
              <w:ind w:left="-160" w:right="-66"/>
              <w:jc w:val="both"/>
              <w:textAlignment w:val="baseline"/>
              <w:rPr>
                <w:color w:val="000000"/>
                <w:sz w:val="20"/>
                <w:szCs w:val="20"/>
              </w:rPr>
            </w:pPr>
            <w:r w:rsidRPr="00F64C3E">
              <w:rPr>
                <w:color w:val="000000"/>
                <w:sz w:val="20"/>
                <w:szCs w:val="20"/>
              </w:rPr>
              <w:t>высококачественные ликвидные активы, обремененные на период более 6 (шести) месяцев и менее 1 (одного) года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51597F5D"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717805CC"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24835C58"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0DD7914D"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A70DE99" w14:textId="77777777" w:rsidR="00F64C3E" w:rsidRPr="00F64C3E" w:rsidRDefault="00F64C3E" w:rsidP="00F64C3E">
            <w:pPr>
              <w:textAlignment w:val="baseline"/>
              <w:rPr>
                <w:color w:val="000000"/>
                <w:sz w:val="20"/>
                <w:szCs w:val="20"/>
              </w:rPr>
            </w:pPr>
            <w:r w:rsidRPr="00F64C3E">
              <w:rPr>
                <w:color w:val="000000"/>
                <w:sz w:val="20"/>
                <w:szCs w:val="20"/>
              </w:rPr>
              <w:t>2.12</w:t>
            </w:r>
          </w:p>
        </w:tc>
        <w:tc>
          <w:tcPr>
            <w:tcW w:w="2864" w:type="pct"/>
            <w:tcBorders>
              <w:top w:val="nil"/>
              <w:left w:val="nil"/>
              <w:bottom w:val="single" w:sz="8" w:space="0" w:color="000000"/>
              <w:right w:val="single" w:sz="8" w:space="0" w:color="000000"/>
            </w:tcBorders>
            <w:tcMar>
              <w:top w:w="0" w:type="dxa"/>
              <w:left w:w="168" w:type="dxa"/>
              <w:bottom w:w="0" w:type="dxa"/>
              <w:right w:w="168" w:type="dxa"/>
            </w:tcMar>
            <w:hideMark/>
          </w:tcPr>
          <w:p w14:paraId="77185D15" w14:textId="77777777" w:rsidR="00F64C3E" w:rsidRPr="00F64C3E" w:rsidRDefault="00F64C3E" w:rsidP="00F64C3E">
            <w:pPr>
              <w:ind w:left="-160" w:right="-66"/>
              <w:jc w:val="both"/>
              <w:textAlignment w:val="baseline"/>
              <w:rPr>
                <w:color w:val="000000"/>
                <w:sz w:val="20"/>
                <w:szCs w:val="20"/>
              </w:rPr>
            </w:pPr>
            <w:r w:rsidRPr="00F64C3E">
              <w:rPr>
                <w:color w:val="000000"/>
                <w:sz w:val="20"/>
                <w:szCs w:val="20"/>
              </w:rPr>
              <w:t>займы, предоставленные финансовым организациям, центральным банкам иностранных государств с оставшимся сроком погашения более 6 (шести) месяцев и менее 1 (одного) года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7CB7F619"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38690682"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302B7295"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7AFB91B7"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1EE0247" w14:textId="77777777" w:rsidR="00F64C3E" w:rsidRPr="00F64C3E" w:rsidRDefault="00F64C3E" w:rsidP="00F64C3E">
            <w:pPr>
              <w:textAlignment w:val="baseline"/>
              <w:rPr>
                <w:color w:val="000000"/>
                <w:sz w:val="20"/>
                <w:szCs w:val="20"/>
              </w:rPr>
            </w:pPr>
            <w:r w:rsidRPr="00F64C3E">
              <w:rPr>
                <w:color w:val="000000"/>
                <w:sz w:val="20"/>
                <w:szCs w:val="20"/>
              </w:rPr>
              <w:t>2.13</w:t>
            </w:r>
          </w:p>
        </w:tc>
        <w:tc>
          <w:tcPr>
            <w:tcW w:w="2864" w:type="pct"/>
            <w:tcBorders>
              <w:top w:val="nil"/>
              <w:left w:val="nil"/>
              <w:bottom w:val="single" w:sz="8" w:space="0" w:color="000000"/>
              <w:right w:val="single" w:sz="8" w:space="0" w:color="000000"/>
            </w:tcBorders>
            <w:tcMar>
              <w:top w:w="0" w:type="dxa"/>
              <w:left w:w="168" w:type="dxa"/>
              <w:bottom w:w="0" w:type="dxa"/>
              <w:right w:w="168" w:type="dxa"/>
            </w:tcMar>
            <w:hideMark/>
          </w:tcPr>
          <w:p w14:paraId="42DA2653" w14:textId="77777777" w:rsidR="00F64C3E" w:rsidRPr="00F64C3E" w:rsidRDefault="00F64C3E" w:rsidP="00F64C3E">
            <w:pPr>
              <w:ind w:left="-160" w:right="-66"/>
              <w:jc w:val="both"/>
              <w:textAlignment w:val="baseline"/>
              <w:rPr>
                <w:color w:val="000000"/>
                <w:sz w:val="20"/>
                <w:szCs w:val="20"/>
              </w:rPr>
            </w:pPr>
            <w:r w:rsidRPr="00F64C3E">
              <w:rPr>
                <w:color w:val="000000"/>
                <w:sz w:val="20"/>
                <w:szCs w:val="20"/>
              </w:rPr>
              <w:t>вклады, связанные с клиринговой, с деятельностью по управлению ликвидностью клиента в других банках</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45FD1166"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18914854"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189082EE"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44FB3D2A"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0120E98" w14:textId="77777777" w:rsidR="00F64C3E" w:rsidRPr="00F64C3E" w:rsidRDefault="00F64C3E" w:rsidP="00F64C3E">
            <w:pPr>
              <w:textAlignment w:val="baseline"/>
              <w:rPr>
                <w:color w:val="000000"/>
                <w:sz w:val="20"/>
                <w:szCs w:val="20"/>
              </w:rPr>
            </w:pPr>
            <w:r w:rsidRPr="00F64C3E">
              <w:rPr>
                <w:color w:val="000000"/>
                <w:sz w:val="20"/>
                <w:szCs w:val="20"/>
              </w:rPr>
              <w:t>2.14</w:t>
            </w:r>
          </w:p>
        </w:tc>
        <w:tc>
          <w:tcPr>
            <w:tcW w:w="2864" w:type="pct"/>
            <w:tcBorders>
              <w:top w:val="nil"/>
              <w:left w:val="nil"/>
              <w:bottom w:val="single" w:sz="8" w:space="0" w:color="000000"/>
              <w:right w:val="single" w:sz="8" w:space="0" w:color="000000"/>
            </w:tcBorders>
            <w:tcMar>
              <w:top w:w="0" w:type="dxa"/>
              <w:left w:w="168" w:type="dxa"/>
              <w:bottom w:w="0" w:type="dxa"/>
              <w:right w:w="168" w:type="dxa"/>
            </w:tcMar>
            <w:hideMark/>
          </w:tcPr>
          <w:p w14:paraId="6FC6B375" w14:textId="77777777" w:rsidR="00F64C3E" w:rsidRPr="00F64C3E" w:rsidRDefault="00F64C3E" w:rsidP="00F64C3E">
            <w:pPr>
              <w:ind w:left="-160" w:right="-66"/>
              <w:jc w:val="both"/>
              <w:textAlignment w:val="baseline"/>
              <w:rPr>
                <w:color w:val="000000"/>
                <w:sz w:val="20"/>
                <w:szCs w:val="20"/>
              </w:rPr>
            </w:pPr>
            <w:r w:rsidRPr="00F64C3E">
              <w:rPr>
                <w:color w:val="000000"/>
                <w:sz w:val="20"/>
                <w:szCs w:val="20"/>
              </w:rPr>
              <w:t>иные активы, не являющиеся высококачественными ликвидными активами, с оставшимся сроком погашения менее 1 (одного) года, включая займы нефинансовым организациям, потребительские займы, займы субъектам малого предпринимательства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34DF9254"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7FFD800C" w14:textId="77777777" w:rsidR="00F64C3E" w:rsidRPr="00F64C3E" w:rsidRDefault="00F64C3E" w:rsidP="00F64C3E">
            <w:pPr>
              <w:jc w:val="center"/>
              <w:textAlignment w:val="baseline"/>
              <w:rPr>
                <w:color w:val="000000"/>
                <w:sz w:val="20"/>
                <w:szCs w:val="20"/>
              </w:rPr>
            </w:pPr>
            <w:r w:rsidRPr="00F64C3E">
              <w:rPr>
                <w:color w:val="000000"/>
                <w:sz w:val="20"/>
                <w:szCs w:val="20"/>
              </w:rPr>
              <w:t>50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3B263CE7"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7DA4F2B0"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5664687" w14:textId="77777777" w:rsidR="00F64C3E" w:rsidRPr="00F64C3E" w:rsidRDefault="00F64C3E" w:rsidP="00F64C3E">
            <w:pPr>
              <w:textAlignment w:val="baseline"/>
              <w:rPr>
                <w:color w:val="000000"/>
                <w:sz w:val="20"/>
                <w:szCs w:val="20"/>
              </w:rPr>
            </w:pPr>
            <w:r w:rsidRPr="00F64C3E">
              <w:rPr>
                <w:color w:val="000000"/>
                <w:sz w:val="20"/>
                <w:szCs w:val="20"/>
              </w:rPr>
              <w:t>2.15</w:t>
            </w:r>
          </w:p>
        </w:tc>
        <w:tc>
          <w:tcPr>
            <w:tcW w:w="2864" w:type="pct"/>
            <w:tcBorders>
              <w:top w:val="nil"/>
              <w:left w:val="nil"/>
              <w:bottom w:val="single" w:sz="8" w:space="0" w:color="000000"/>
              <w:right w:val="single" w:sz="8" w:space="0" w:color="000000"/>
            </w:tcBorders>
            <w:tcMar>
              <w:top w:w="0" w:type="dxa"/>
              <w:left w:w="168" w:type="dxa"/>
              <w:bottom w:w="0" w:type="dxa"/>
              <w:right w:w="168" w:type="dxa"/>
            </w:tcMar>
            <w:hideMark/>
          </w:tcPr>
          <w:p w14:paraId="6FAC93D0" w14:textId="77777777" w:rsidR="00F64C3E" w:rsidRPr="00F64C3E" w:rsidRDefault="00F64C3E" w:rsidP="00F64C3E">
            <w:pPr>
              <w:ind w:left="-160" w:right="-66"/>
              <w:jc w:val="both"/>
              <w:textAlignment w:val="baseline"/>
              <w:rPr>
                <w:color w:val="000000"/>
                <w:sz w:val="20"/>
                <w:szCs w:val="20"/>
              </w:rPr>
            </w:pPr>
            <w:r w:rsidRPr="00F64C3E">
              <w:rPr>
                <w:color w:val="000000"/>
                <w:sz w:val="20"/>
                <w:szCs w:val="20"/>
              </w:rPr>
              <w:t>необремененные ипотечные кредиты с оставшимся сроком погашения 1 (один) год и более взвешиваемые по степени кредитного риска не более 35 (тридцати пяти) процентов</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4AAF8C9F"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4BB2858E" w14:textId="77777777" w:rsidR="00F64C3E" w:rsidRPr="00F64C3E" w:rsidRDefault="00F64C3E" w:rsidP="00F64C3E">
            <w:pPr>
              <w:jc w:val="center"/>
              <w:textAlignment w:val="baseline"/>
              <w:rPr>
                <w:color w:val="000000"/>
                <w:sz w:val="20"/>
                <w:szCs w:val="20"/>
              </w:rPr>
            </w:pPr>
            <w:r w:rsidRPr="00F64C3E">
              <w:rPr>
                <w:color w:val="000000"/>
                <w:sz w:val="20"/>
                <w:szCs w:val="20"/>
              </w:rPr>
              <w:t>65</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1ABA719A"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13A073EF"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BFF50A9" w14:textId="77777777" w:rsidR="00F64C3E" w:rsidRPr="00F64C3E" w:rsidRDefault="00F64C3E" w:rsidP="00F64C3E">
            <w:pPr>
              <w:textAlignment w:val="baseline"/>
              <w:rPr>
                <w:color w:val="000000"/>
                <w:sz w:val="20"/>
                <w:szCs w:val="20"/>
              </w:rPr>
            </w:pPr>
            <w:r w:rsidRPr="00F64C3E">
              <w:rPr>
                <w:color w:val="000000"/>
                <w:sz w:val="20"/>
                <w:szCs w:val="20"/>
              </w:rPr>
              <w:t>2.16</w:t>
            </w:r>
          </w:p>
        </w:tc>
        <w:tc>
          <w:tcPr>
            <w:tcW w:w="2864" w:type="pct"/>
            <w:tcBorders>
              <w:top w:val="nil"/>
              <w:left w:val="nil"/>
              <w:bottom w:val="single" w:sz="8" w:space="0" w:color="000000"/>
              <w:right w:val="single" w:sz="8" w:space="0" w:color="000000"/>
            </w:tcBorders>
            <w:tcMar>
              <w:top w:w="0" w:type="dxa"/>
              <w:left w:w="168" w:type="dxa"/>
              <w:bottom w:w="0" w:type="dxa"/>
              <w:right w:w="168" w:type="dxa"/>
            </w:tcMar>
            <w:hideMark/>
          </w:tcPr>
          <w:p w14:paraId="4CC62DA6" w14:textId="77777777" w:rsidR="00F64C3E" w:rsidRPr="00F64C3E" w:rsidRDefault="00F64C3E" w:rsidP="00F64C3E">
            <w:pPr>
              <w:ind w:left="-160" w:right="-66"/>
              <w:jc w:val="both"/>
              <w:textAlignment w:val="baseline"/>
              <w:rPr>
                <w:color w:val="000000"/>
                <w:sz w:val="20"/>
                <w:szCs w:val="20"/>
              </w:rPr>
            </w:pPr>
            <w:r w:rsidRPr="00F64C3E">
              <w:rPr>
                <w:color w:val="000000"/>
                <w:sz w:val="20"/>
                <w:szCs w:val="20"/>
              </w:rPr>
              <w:t xml:space="preserve">иные необремененные займы, за исключением займов, предоставленных финансовым организациям с оставшимся сроком до погашения 1 (один) год и более, взвешиваемые по </w:t>
            </w:r>
            <w:r w:rsidRPr="00F64C3E">
              <w:rPr>
                <w:color w:val="000000"/>
                <w:sz w:val="20"/>
                <w:szCs w:val="20"/>
              </w:rPr>
              <w:lastRenderedPageBreak/>
              <w:t>степени кредитного риска не более 35 (тридцати пяти) процентов</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69D2135E" w14:textId="77777777" w:rsidR="00F64C3E" w:rsidRPr="00F64C3E" w:rsidRDefault="00F64C3E" w:rsidP="00F64C3E">
            <w:pPr>
              <w:jc w:val="right"/>
              <w:textAlignment w:val="baseline"/>
              <w:rPr>
                <w:color w:val="000000"/>
                <w:sz w:val="20"/>
                <w:szCs w:val="20"/>
              </w:rPr>
            </w:pPr>
            <w:r w:rsidRPr="00F64C3E">
              <w:rPr>
                <w:color w:val="000000"/>
                <w:sz w:val="20"/>
                <w:szCs w:val="20"/>
              </w:rPr>
              <w:lastRenderedPageBreak/>
              <w:t> </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3B3DE3BA" w14:textId="77777777" w:rsidR="00F64C3E" w:rsidRPr="00F64C3E" w:rsidRDefault="00F64C3E" w:rsidP="00F64C3E">
            <w:pPr>
              <w:jc w:val="center"/>
              <w:textAlignment w:val="baseline"/>
              <w:rPr>
                <w:color w:val="000000"/>
                <w:sz w:val="20"/>
                <w:szCs w:val="20"/>
              </w:rPr>
            </w:pPr>
            <w:r w:rsidRPr="00F64C3E">
              <w:rPr>
                <w:color w:val="000000"/>
                <w:sz w:val="20"/>
                <w:szCs w:val="20"/>
              </w:rPr>
              <w:t>65</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50562399"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6BFA0B2B" w14:textId="77777777" w:rsidTr="008F2088">
        <w:trPr>
          <w:jc w:val="center"/>
        </w:trPr>
        <w:tc>
          <w:tcPr>
            <w:tcW w:w="357"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14:paraId="0D8C5904" w14:textId="77777777" w:rsidR="00F64C3E" w:rsidRPr="00F64C3E" w:rsidRDefault="00F64C3E" w:rsidP="00F64C3E">
            <w:pPr>
              <w:textAlignment w:val="baseline"/>
              <w:rPr>
                <w:color w:val="000000"/>
                <w:sz w:val="20"/>
                <w:szCs w:val="20"/>
              </w:rPr>
            </w:pPr>
            <w:r w:rsidRPr="00F64C3E">
              <w:rPr>
                <w:color w:val="000000"/>
                <w:sz w:val="20"/>
                <w:szCs w:val="20"/>
              </w:rPr>
              <w:t>2.17</w:t>
            </w:r>
          </w:p>
        </w:tc>
        <w:tc>
          <w:tcPr>
            <w:tcW w:w="286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5C3FA2FA" w14:textId="77777777" w:rsidR="00F64C3E" w:rsidRPr="00F64C3E" w:rsidRDefault="00F64C3E" w:rsidP="00F64C3E">
            <w:pPr>
              <w:ind w:left="-160" w:right="-66"/>
              <w:jc w:val="both"/>
              <w:textAlignment w:val="baseline"/>
              <w:rPr>
                <w:color w:val="000000"/>
                <w:sz w:val="20"/>
                <w:szCs w:val="20"/>
              </w:rPr>
            </w:pPr>
            <w:r w:rsidRPr="00F64C3E">
              <w:rPr>
                <w:color w:val="000000"/>
                <w:sz w:val="20"/>
                <w:szCs w:val="20"/>
              </w:rPr>
              <w:t>Деньги, ценные бумаги и иные активы, являющиеся обеспечением в качестве начальной маржи по сделкам с производными финансовыми инструментами, деньги или иные активы, предоставленные в качестве обязательного платежа центральному контрагенту</w:t>
            </w:r>
          </w:p>
        </w:tc>
        <w:tc>
          <w:tcPr>
            <w:tcW w:w="4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105C3753"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79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3CC33136" w14:textId="77777777" w:rsidR="00F64C3E" w:rsidRPr="00F64C3E" w:rsidRDefault="00F64C3E" w:rsidP="00F64C3E">
            <w:pPr>
              <w:jc w:val="center"/>
              <w:textAlignment w:val="baseline"/>
              <w:rPr>
                <w:color w:val="000000"/>
                <w:sz w:val="20"/>
                <w:szCs w:val="20"/>
              </w:rPr>
            </w:pPr>
            <w:r w:rsidRPr="00F64C3E">
              <w:rPr>
                <w:color w:val="000000"/>
                <w:sz w:val="20"/>
                <w:szCs w:val="20"/>
              </w:rPr>
              <w:t>85</w:t>
            </w:r>
          </w:p>
        </w:tc>
        <w:tc>
          <w:tcPr>
            <w:tcW w:w="51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2743B817"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08DCCDBF" w14:textId="77777777" w:rsidTr="008F2088">
        <w:trPr>
          <w:jc w:val="center"/>
        </w:trPr>
        <w:tc>
          <w:tcPr>
            <w:tcW w:w="35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728B4F07" w14:textId="77777777" w:rsidR="00F64C3E" w:rsidRPr="00F64C3E" w:rsidRDefault="00F64C3E" w:rsidP="00F64C3E">
            <w:pPr>
              <w:textAlignment w:val="baseline"/>
              <w:rPr>
                <w:color w:val="000000"/>
                <w:sz w:val="20"/>
                <w:szCs w:val="20"/>
              </w:rPr>
            </w:pPr>
            <w:r w:rsidRPr="00F64C3E">
              <w:rPr>
                <w:color w:val="000000"/>
                <w:sz w:val="20"/>
                <w:szCs w:val="20"/>
              </w:rPr>
              <w:t>2.18</w:t>
            </w:r>
          </w:p>
        </w:tc>
        <w:tc>
          <w:tcPr>
            <w:tcW w:w="286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563BAA6" w14:textId="77777777" w:rsidR="00F64C3E" w:rsidRPr="00F64C3E" w:rsidRDefault="00F64C3E" w:rsidP="00F64C3E">
            <w:pPr>
              <w:ind w:left="-160" w:right="-66"/>
              <w:jc w:val="both"/>
              <w:textAlignment w:val="baseline"/>
              <w:rPr>
                <w:color w:val="000000"/>
                <w:sz w:val="20"/>
                <w:szCs w:val="20"/>
              </w:rPr>
            </w:pPr>
            <w:r w:rsidRPr="00F64C3E">
              <w:rPr>
                <w:color w:val="000000"/>
                <w:sz w:val="20"/>
                <w:szCs w:val="20"/>
              </w:rPr>
              <w:t>необремененные кредиты, за исключением займов с просроченной задолженностью по основному долгу и (или) начисленному вознаграждению, взвешиваемые по степени кредитного риска более 35 (тридцати пяти) процентов и с оставшимся сроком погашения 1 (один) год и более, за исключением займов, предоставленных финансовым организациям</w:t>
            </w:r>
          </w:p>
        </w:tc>
        <w:tc>
          <w:tcPr>
            <w:tcW w:w="4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DFC5CEE"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79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585DC26" w14:textId="77777777" w:rsidR="00F64C3E" w:rsidRPr="00F64C3E" w:rsidRDefault="00F64C3E" w:rsidP="00F64C3E">
            <w:pPr>
              <w:jc w:val="center"/>
              <w:textAlignment w:val="baseline"/>
              <w:rPr>
                <w:color w:val="000000"/>
                <w:sz w:val="20"/>
                <w:szCs w:val="20"/>
              </w:rPr>
            </w:pPr>
            <w:r w:rsidRPr="00F64C3E">
              <w:rPr>
                <w:color w:val="000000"/>
                <w:sz w:val="20"/>
                <w:szCs w:val="20"/>
              </w:rPr>
              <w:t>85</w:t>
            </w:r>
          </w:p>
        </w:tc>
        <w:tc>
          <w:tcPr>
            <w:tcW w:w="5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B5B4E6F"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3E2F654F"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9CDCE90" w14:textId="77777777" w:rsidR="00F64C3E" w:rsidRPr="00F64C3E" w:rsidRDefault="00F64C3E" w:rsidP="00F64C3E">
            <w:pPr>
              <w:textAlignment w:val="baseline"/>
              <w:rPr>
                <w:color w:val="000000"/>
                <w:sz w:val="20"/>
                <w:szCs w:val="20"/>
              </w:rPr>
            </w:pPr>
            <w:r w:rsidRPr="00F64C3E">
              <w:rPr>
                <w:color w:val="000000"/>
                <w:sz w:val="20"/>
                <w:szCs w:val="20"/>
              </w:rPr>
              <w:t>2.19</w:t>
            </w:r>
          </w:p>
        </w:tc>
        <w:tc>
          <w:tcPr>
            <w:tcW w:w="2864" w:type="pct"/>
            <w:tcBorders>
              <w:top w:val="nil"/>
              <w:left w:val="nil"/>
              <w:bottom w:val="single" w:sz="8" w:space="0" w:color="000000"/>
              <w:right w:val="single" w:sz="8" w:space="0" w:color="000000"/>
            </w:tcBorders>
            <w:tcMar>
              <w:top w:w="0" w:type="dxa"/>
              <w:left w:w="168" w:type="dxa"/>
              <w:bottom w:w="0" w:type="dxa"/>
              <w:right w:w="168" w:type="dxa"/>
            </w:tcMar>
            <w:hideMark/>
          </w:tcPr>
          <w:p w14:paraId="077A2A4E" w14:textId="77777777" w:rsidR="00F64C3E" w:rsidRPr="00F64C3E" w:rsidRDefault="00F64C3E" w:rsidP="00F64C3E">
            <w:pPr>
              <w:ind w:left="-160" w:right="-66"/>
              <w:jc w:val="both"/>
              <w:textAlignment w:val="baseline"/>
              <w:rPr>
                <w:color w:val="000000"/>
                <w:sz w:val="20"/>
                <w:szCs w:val="20"/>
              </w:rPr>
            </w:pPr>
            <w:r w:rsidRPr="00F64C3E">
              <w:rPr>
                <w:color w:val="000000"/>
                <w:sz w:val="20"/>
                <w:szCs w:val="20"/>
              </w:rPr>
              <w:t>Необремененные ценные бумаги (акции) с оставшимся сроком погашения 1 (один) год и более, не являющиеся высококачественными ликвидными активами и обращающиеся на фондовых биржах</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74B5AA74"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78592637" w14:textId="77777777" w:rsidR="00F64C3E" w:rsidRPr="00F64C3E" w:rsidRDefault="00F64C3E" w:rsidP="00F64C3E">
            <w:pPr>
              <w:jc w:val="center"/>
              <w:textAlignment w:val="baseline"/>
              <w:rPr>
                <w:color w:val="000000"/>
                <w:sz w:val="20"/>
                <w:szCs w:val="20"/>
              </w:rPr>
            </w:pPr>
            <w:r w:rsidRPr="00F64C3E">
              <w:rPr>
                <w:color w:val="000000"/>
                <w:sz w:val="20"/>
                <w:szCs w:val="20"/>
              </w:rPr>
              <w:t>85</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0F1BF269" w14:textId="77777777" w:rsidR="00F64C3E" w:rsidRPr="00F64C3E" w:rsidRDefault="00F64C3E" w:rsidP="00F64C3E">
            <w:pPr>
              <w:rPr>
                <w:color w:val="000000"/>
                <w:sz w:val="20"/>
                <w:szCs w:val="20"/>
              </w:rPr>
            </w:pPr>
          </w:p>
        </w:tc>
      </w:tr>
      <w:tr w:rsidR="00F64C3E" w:rsidRPr="00F64C3E" w14:paraId="7B8410DD"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B4E6642" w14:textId="77777777" w:rsidR="00F64C3E" w:rsidRPr="00F64C3E" w:rsidRDefault="00F64C3E" w:rsidP="00F64C3E">
            <w:pPr>
              <w:textAlignment w:val="baseline"/>
              <w:rPr>
                <w:color w:val="000000"/>
                <w:sz w:val="20"/>
                <w:szCs w:val="20"/>
              </w:rPr>
            </w:pPr>
            <w:r w:rsidRPr="00F64C3E">
              <w:rPr>
                <w:color w:val="000000"/>
                <w:sz w:val="20"/>
                <w:szCs w:val="20"/>
              </w:rPr>
              <w:t>2.20</w:t>
            </w:r>
          </w:p>
        </w:tc>
        <w:tc>
          <w:tcPr>
            <w:tcW w:w="2864" w:type="pct"/>
            <w:tcBorders>
              <w:top w:val="nil"/>
              <w:left w:val="nil"/>
              <w:bottom w:val="single" w:sz="8" w:space="0" w:color="000000"/>
              <w:right w:val="single" w:sz="8" w:space="0" w:color="000000"/>
            </w:tcBorders>
            <w:tcMar>
              <w:top w:w="0" w:type="dxa"/>
              <w:left w:w="168" w:type="dxa"/>
              <w:bottom w:w="0" w:type="dxa"/>
              <w:right w:w="168" w:type="dxa"/>
            </w:tcMar>
            <w:hideMark/>
          </w:tcPr>
          <w:p w14:paraId="49B5D4A8" w14:textId="77777777" w:rsidR="00F64C3E" w:rsidRPr="00F64C3E" w:rsidRDefault="00F64C3E" w:rsidP="00F64C3E">
            <w:pPr>
              <w:ind w:left="-160" w:right="-66"/>
              <w:jc w:val="both"/>
              <w:textAlignment w:val="baseline"/>
              <w:rPr>
                <w:color w:val="000000"/>
                <w:sz w:val="20"/>
                <w:szCs w:val="20"/>
              </w:rPr>
            </w:pPr>
            <w:r w:rsidRPr="00F64C3E">
              <w:rPr>
                <w:color w:val="000000"/>
                <w:sz w:val="20"/>
                <w:szCs w:val="20"/>
              </w:rPr>
              <w:t>товары, обращающиеся на фондовых биржах, включая аффинированное золото</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5FAC1356"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676EB011" w14:textId="77777777" w:rsidR="00F64C3E" w:rsidRPr="00F64C3E" w:rsidRDefault="00F64C3E" w:rsidP="00F64C3E">
            <w:pPr>
              <w:jc w:val="center"/>
              <w:textAlignment w:val="baseline"/>
              <w:rPr>
                <w:color w:val="000000"/>
                <w:sz w:val="20"/>
                <w:szCs w:val="20"/>
              </w:rPr>
            </w:pPr>
            <w:r w:rsidRPr="00F64C3E">
              <w:rPr>
                <w:color w:val="000000"/>
                <w:sz w:val="20"/>
                <w:szCs w:val="20"/>
              </w:rPr>
              <w:t>85</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1C65769C"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25712D28"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487F875" w14:textId="77777777" w:rsidR="00F64C3E" w:rsidRPr="00F64C3E" w:rsidRDefault="00F64C3E" w:rsidP="00F64C3E">
            <w:pPr>
              <w:textAlignment w:val="baseline"/>
              <w:rPr>
                <w:color w:val="000000"/>
                <w:sz w:val="20"/>
                <w:szCs w:val="20"/>
              </w:rPr>
            </w:pPr>
            <w:r w:rsidRPr="00F64C3E">
              <w:rPr>
                <w:color w:val="000000"/>
                <w:sz w:val="20"/>
                <w:szCs w:val="20"/>
              </w:rPr>
              <w:t>2.21</w:t>
            </w:r>
          </w:p>
        </w:tc>
        <w:tc>
          <w:tcPr>
            <w:tcW w:w="2864" w:type="pct"/>
            <w:tcBorders>
              <w:top w:val="nil"/>
              <w:left w:val="nil"/>
              <w:bottom w:val="single" w:sz="8" w:space="0" w:color="000000"/>
              <w:right w:val="single" w:sz="8" w:space="0" w:color="000000"/>
            </w:tcBorders>
            <w:tcMar>
              <w:top w:w="0" w:type="dxa"/>
              <w:left w:w="168" w:type="dxa"/>
              <w:bottom w:w="0" w:type="dxa"/>
              <w:right w:w="168" w:type="dxa"/>
            </w:tcMar>
            <w:hideMark/>
          </w:tcPr>
          <w:p w14:paraId="3F5351E2" w14:textId="77777777" w:rsidR="00F64C3E" w:rsidRPr="00F64C3E" w:rsidRDefault="00F64C3E" w:rsidP="00F64C3E">
            <w:pPr>
              <w:ind w:left="-160" w:right="-66"/>
              <w:jc w:val="both"/>
              <w:textAlignment w:val="baseline"/>
              <w:rPr>
                <w:color w:val="000000"/>
                <w:sz w:val="20"/>
                <w:szCs w:val="20"/>
              </w:rPr>
            </w:pPr>
            <w:r w:rsidRPr="00F64C3E">
              <w:rPr>
                <w:color w:val="000000"/>
                <w:sz w:val="20"/>
                <w:szCs w:val="20"/>
              </w:rPr>
              <w:t>активы, обремененные на период от 1 (одного) года и более</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7A791979"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12D33703"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4BF231E6"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7872EAF8"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1DE20E4" w14:textId="77777777" w:rsidR="00F64C3E" w:rsidRPr="00F64C3E" w:rsidRDefault="00F64C3E" w:rsidP="00F64C3E">
            <w:pPr>
              <w:textAlignment w:val="baseline"/>
              <w:rPr>
                <w:color w:val="000000"/>
                <w:sz w:val="20"/>
                <w:szCs w:val="20"/>
              </w:rPr>
            </w:pPr>
            <w:r w:rsidRPr="00F64C3E">
              <w:rPr>
                <w:color w:val="000000"/>
                <w:sz w:val="20"/>
                <w:szCs w:val="20"/>
              </w:rPr>
              <w:t>2.21</w:t>
            </w:r>
          </w:p>
        </w:tc>
        <w:tc>
          <w:tcPr>
            <w:tcW w:w="2864" w:type="pct"/>
            <w:tcBorders>
              <w:top w:val="nil"/>
              <w:left w:val="nil"/>
              <w:bottom w:val="single" w:sz="8" w:space="0" w:color="000000"/>
              <w:right w:val="single" w:sz="8" w:space="0" w:color="000000"/>
            </w:tcBorders>
            <w:tcMar>
              <w:top w:w="0" w:type="dxa"/>
              <w:left w:w="168" w:type="dxa"/>
              <w:bottom w:w="0" w:type="dxa"/>
              <w:right w:w="168" w:type="dxa"/>
            </w:tcMar>
            <w:hideMark/>
          </w:tcPr>
          <w:p w14:paraId="41A077A3" w14:textId="77777777" w:rsidR="00F64C3E" w:rsidRPr="00F64C3E" w:rsidRDefault="00F64C3E" w:rsidP="00F64C3E">
            <w:pPr>
              <w:ind w:left="-160" w:right="-66"/>
              <w:jc w:val="both"/>
              <w:textAlignment w:val="baseline"/>
              <w:rPr>
                <w:color w:val="000000"/>
                <w:sz w:val="20"/>
                <w:szCs w:val="20"/>
              </w:rPr>
            </w:pPr>
            <w:r w:rsidRPr="00F64C3E">
              <w:rPr>
                <w:color w:val="000000"/>
                <w:sz w:val="20"/>
                <w:szCs w:val="20"/>
              </w:rPr>
              <w:t>иные активы, включая неработающие кредиты, займы, выданные финансовым организациям с оставшимся сроком погашения 1 (один) год и более</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441A7385"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45CE94DA"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21313960"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7985156A"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BAD16CA" w14:textId="77777777" w:rsidR="00F64C3E" w:rsidRPr="00F64C3E" w:rsidRDefault="00F64C3E" w:rsidP="00F64C3E">
            <w:pPr>
              <w:textAlignment w:val="baseline"/>
              <w:rPr>
                <w:color w:val="000000"/>
                <w:sz w:val="20"/>
                <w:szCs w:val="20"/>
              </w:rPr>
            </w:pPr>
            <w:r w:rsidRPr="00F64C3E">
              <w:rPr>
                <w:color w:val="000000"/>
                <w:sz w:val="20"/>
                <w:szCs w:val="20"/>
              </w:rPr>
              <w:t>2.22</w:t>
            </w:r>
          </w:p>
        </w:tc>
        <w:tc>
          <w:tcPr>
            <w:tcW w:w="2864" w:type="pct"/>
            <w:tcBorders>
              <w:top w:val="nil"/>
              <w:left w:val="nil"/>
              <w:bottom w:val="single" w:sz="8" w:space="0" w:color="000000"/>
              <w:right w:val="single" w:sz="8" w:space="0" w:color="000000"/>
            </w:tcBorders>
            <w:tcMar>
              <w:top w:w="0" w:type="dxa"/>
              <w:left w:w="168" w:type="dxa"/>
              <w:bottom w:w="0" w:type="dxa"/>
              <w:right w:w="168" w:type="dxa"/>
            </w:tcMar>
            <w:hideMark/>
          </w:tcPr>
          <w:p w14:paraId="6A503665" w14:textId="77777777" w:rsidR="00F64C3E" w:rsidRPr="00F64C3E" w:rsidRDefault="00F64C3E" w:rsidP="00F64C3E">
            <w:pPr>
              <w:ind w:left="-160" w:right="-66"/>
              <w:jc w:val="both"/>
              <w:textAlignment w:val="baseline"/>
              <w:rPr>
                <w:color w:val="000000"/>
                <w:sz w:val="20"/>
                <w:szCs w:val="20"/>
              </w:rPr>
            </w:pPr>
            <w:r w:rsidRPr="00F64C3E">
              <w:rPr>
                <w:color w:val="000000"/>
                <w:sz w:val="20"/>
                <w:szCs w:val="20"/>
              </w:rPr>
              <w:t>Коэффициент нетто стабильного фондирования по активам по производным финансовым инструментам за вычетом обязательств по производным финансовым инструментам, если размер активов превышает размер обязательств по производным финансовым инструментам</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2243BA01"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1B436EC4"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04FD03BD" w14:textId="77777777" w:rsidR="00F64C3E" w:rsidRPr="00F64C3E" w:rsidRDefault="00F64C3E" w:rsidP="00F64C3E">
            <w:pPr>
              <w:rPr>
                <w:color w:val="000000"/>
                <w:sz w:val="20"/>
                <w:szCs w:val="20"/>
              </w:rPr>
            </w:pPr>
          </w:p>
        </w:tc>
      </w:tr>
      <w:tr w:rsidR="00F64C3E" w:rsidRPr="00F64C3E" w14:paraId="592E5657"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19386B6" w14:textId="77777777" w:rsidR="00F64C3E" w:rsidRPr="00F64C3E" w:rsidRDefault="00F64C3E" w:rsidP="00F64C3E">
            <w:pPr>
              <w:textAlignment w:val="baseline"/>
              <w:rPr>
                <w:color w:val="000000"/>
                <w:sz w:val="20"/>
                <w:szCs w:val="20"/>
              </w:rPr>
            </w:pPr>
            <w:r w:rsidRPr="00F64C3E">
              <w:rPr>
                <w:color w:val="000000"/>
                <w:sz w:val="20"/>
                <w:szCs w:val="20"/>
              </w:rPr>
              <w:t>2.23</w:t>
            </w:r>
          </w:p>
        </w:tc>
        <w:tc>
          <w:tcPr>
            <w:tcW w:w="2864" w:type="pct"/>
            <w:tcBorders>
              <w:top w:val="nil"/>
              <w:left w:val="nil"/>
              <w:bottom w:val="single" w:sz="8" w:space="0" w:color="000000"/>
              <w:right w:val="single" w:sz="8" w:space="0" w:color="000000"/>
            </w:tcBorders>
            <w:tcMar>
              <w:top w:w="0" w:type="dxa"/>
              <w:left w:w="168" w:type="dxa"/>
              <w:bottom w:w="0" w:type="dxa"/>
              <w:right w:w="168" w:type="dxa"/>
            </w:tcMar>
            <w:hideMark/>
          </w:tcPr>
          <w:p w14:paraId="13A3A9B2" w14:textId="77777777" w:rsidR="00F64C3E" w:rsidRPr="00F64C3E" w:rsidRDefault="00F64C3E" w:rsidP="00F64C3E">
            <w:pPr>
              <w:ind w:left="-160" w:right="-66"/>
              <w:jc w:val="both"/>
              <w:textAlignment w:val="baseline"/>
              <w:rPr>
                <w:color w:val="000000"/>
                <w:sz w:val="20"/>
                <w:szCs w:val="20"/>
              </w:rPr>
            </w:pPr>
            <w:r w:rsidRPr="00F64C3E">
              <w:rPr>
                <w:color w:val="000000"/>
                <w:sz w:val="20"/>
                <w:szCs w:val="20"/>
              </w:rPr>
              <w:t>Акции, не обращающиеся на фондовых биржах, материальные активы, статьи, вычтенные из активов, принимаемых в качестве резерва филиала банка-нерезидента Республики Казахстан, накопленное вознаграждение, страховые активы, процентная ставка по просроченному долгу</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08B1C046" w14:textId="77777777" w:rsidR="00F64C3E" w:rsidRPr="00F64C3E" w:rsidRDefault="00F64C3E" w:rsidP="00F64C3E">
            <w:pPr>
              <w:rPr>
                <w:color w:val="000000"/>
                <w:sz w:val="20"/>
                <w:szCs w:val="20"/>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2629FBA9" w14:textId="77777777" w:rsidR="00F64C3E" w:rsidRPr="00F64C3E" w:rsidRDefault="00F64C3E" w:rsidP="00F64C3E">
            <w:pPr>
              <w:jc w:val="center"/>
              <w:textAlignment w:val="baseline"/>
              <w:rPr>
                <w:color w:val="000000"/>
                <w:sz w:val="20"/>
                <w:szCs w:val="20"/>
              </w:rPr>
            </w:pPr>
            <w:r w:rsidRPr="00F64C3E">
              <w:rPr>
                <w:color w:val="000000"/>
                <w:sz w:val="20"/>
                <w:szCs w:val="20"/>
              </w:rPr>
              <w:t>100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33A84365" w14:textId="77777777" w:rsidR="00F64C3E" w:rsidRPr="00F64C3E" w:rsidRDefault="00F64C3E" w:rsidP="00F64C3E">
            <w:pPr>
              <w:rPr>
                <w:color w:val="000000"/>
                <w:sz w:val="20"/>
                <w:szCs w:val="20"/>
              </w:rPr>
            </w:pPr>
          </w:p>
        </w:tc>
      </w:tr>
      <w:tr w:rsidR="00F64C3E" w:rsidRPr="00F64C3E" w14:paraId="4F196AA2"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1B3253A" w14:textId="77777777" w:rsidR="00F64C3E" w:rsidRPr="00F64C3E" w:rsidRDefault="00F64C3E" w:rsidP="00F64C3E">
            <w:pPr>
              <w:textAlignment w:val="baseline"/>
              <w:rPr>
                <w:color w:val="000000"/>
                <w:sz w:val="20"/>
                <w:szCs w:val="20"/>
              </w:rPr>
            </w:pPr>
            <w:r w:rsidRPr="00F64C3E">
              <w:rPr>
                <w:color w:val="000000"/>
                <w:sz w:val="20"/>
                <w:szCs w:val="20"/>
              </w:rPr>
              <w:t>3</w:t>
            </w:r>
          </w:p>
        </w:tc>
        <w:tc>
          <w:tcPr>
            <w:tcW w:w="2864" w:type="pct"/>
            <w:tcBorders>
              <w:top w:val="nil"/>
              <w:left w:val="nil"/>
              <w:bottom w:val="single" w:sz="8" w:space="0" w:color="000000"/>
              <w:right w:val="single" w:sz="8" w:space="0" w:color="000000"/>
            </w:tcBorders>
            <w:tcMar>
              <w:top w:w="0" w:type="dxa"/>
              <w:left w:w="168" w:type="dxa"/>
              <w:bottom w:w="0" w:type="dxa"/>
              <w:right w:w="168" w:type="dxa"/>
            </w:tcMar>
            <w:hideMark/>
          </w:tcPr>
          <w:p w14:paraId="30A80D85" w14:textId="77777777" w:rsidR="00F64C3E" w:rsidRPr="00F64C3E" w:rsidRDefault="00F64C3E" w:rsidP="00F64C3E">
            <w:pPr>
              <w:ind w:left="-160" w:right="-66"/>
              <w:jc w:val="both"/>
              <w:textAlignment w:val="baseline"/>
              <w:rPr>
                <w:color w:val="000000"/>
                <w:sz w:val="20"/>
                <w:szCs w:val="20"/>
              </w:rPr>
            </w:pPr>
            <w:r w:rsidRPr="00F64C3E">
              <w:rPr>
                <w:color w:val="000000"/>
                <w:sz w:val="20"/>
                <w:szCs w:val="20"/>
              </w:rPr>
              <w:t>Требуемые условные и возможные обязательства стабильного фондирования</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3A1B6CED"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492E901F"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1A5BCECE"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5168E6E3"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D1CB2BA" w14:textId="77777777" w:rsidR="00F64C3E" w:rsidRPr="00F64C3E" w:rsidRDefault="00F64C3E" w:rsidP="00F64C3E">
            <w:pPr>
              <w:textAlignment w:val="baseline"/>
              <w:rPr>
                <w:color w:val="000000"/>
                <w:sz w:val="20"/>
                <w:szCs w:val="20"/>
              </w:rPr>
            </w:pPr>
            <w:r w:rsidRPr="00F64C3E">
              <w:rPr>
                <w:color w:val="000000"/>
                <w:sz w:val="20"/>
                <w:szCs w:val="20"/>
              </w:rPr>
              <w:t>3.1</w:t>
            </w:r>
          </w:p>
        </w:tc>
        <w:tc>
          <w:tcPr>
            <w:tcW w:w="2864" w:type="pct"/>
            <w:tcBorders>
              <w:top w:val="nil"/>
              <w:left w:val="nil"/>
              <w:bottom w:val="single" w:sz="8" w:space="0" w:color="000000"/>
              <w:right w:val="single" w:sz="8" w:space="0" w:color="000000"/>
            </w:tcBorders>
            <w:tcMar>
              <w:top w:w="0" w:type="dxa"/>
              <w:left w:w="168" w:type="dxa"/>
              <w:bottom w:w="0" w:type="dxa"/>
              <w:right w:w="168" w:type="dxa"/>
            </w:tcMar>
            <w:hideMark/>
          </w:tcPr>
          <w:p w14:paraId="7101564B" w14:textId="77777777" w:rsidR="00F64C3E" w:rsidRPr="00F64C3E" w:rsidRDefault="00F64C3E" w:rsidP="00F64C3E">
            <w:pPr>
              <w:ind w:left="-160" w:right="-66"/>
              <w:jc w:val="both"/>
              <w:textAlignment w:val="baseline"/>
              <w:rPr>
                <w:color w:val="000000"/>
                <w:sz w:val="20"/>
                <w:szCs w:val="20"/>
              </w:rPr>
            </w:pPr>
            <w:r w:rsidRPr="00F64C3E">
              <w:rPr>
                <w:color w:val="000000"/>
                <w:sz w:val="20"/>
                <w:szCs w:val="20"/>
              </w:rPr>
              <w:t>безотзывные и условно-отзывные кредитные линии и линии ликвидности, предоставленные любым клиентам (доля от неиспользованного объема)</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5B587B72"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6C84BC86" w14:textId="77777777" w:rsidR="00F64C3E" w:rsidRPr="00F64C3E" w:rsidRDefault="00F64C3E" w:rsidP="00F64C3E">
            <w:pPr>
              <w:jc w:val="center"/>
              <w:textAlignment w:val="baseline"/>
              <w:rPr>
                <w:color w:val="000000"/>
                <w:sz w:val="20"/>
                <w:szCs w:val="20"/>
              </w:rPr>
            </w:pPr>
            <w:r w:rsidRPr="00F64C3E">
              <w:rPr>
                <w:color w:val="000000"/>
                <w:sz w:val="20"/>
                <w:szCs w:val="20"/>
              </w:rPr>
              <w:t>5</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3B41410A"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5F5649EF"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06E6C87" w14:textId="77777777" w:rsidR="00F64C3E" w:rsidRPr="00F64C3E" w:rsidRDefault="00F64C3E" w:rsidP="00F64C3E">
            <w:pPr>
              <w:textAlignment w:val="baseline"/>
              <w:rPr>
                <w:color w:val="000000"/>
                <w:sz w:val="20"/>
                <w:szCs w:val="20"/>
              </w:rPr>
            </w:pPr>
            <w:r w:rsidRPr="00F64C3E">
              <w:rPr>
                <w:color w:val="000000"/>
                <w:sz w:val="20"/>
                <w:szCs w:val="20"/>
              </w:rPr>
              <w:t>3.2</w:t>
            </w:r>
          </w:p>
        </w:tc>
        <w:tc>
          <w:tcPr>
            <w:tcW w:w="2864" w:type="pct"/>
            <w:tcBorders>
              <w:top w:val="nil"/>
              <w:left w:val="nil"/>
              <w:bottom w:val="single" w:sz="8" w:space="0" w:color="000000"/>
              <w:right w:val="single" w:sz="8" w:space="0" w:color="000000"/>
            </w:tcBorders>
            <w:tcMar>
              <w:top w:w="0" w:type="dxa"/>
              <w:left w:w="168" w:type="dxa"/>
              <w:bottom w:w="0" w:type="dxa"/>
              <w:right w:w="168" w:type="dxa"/>
            </w:tcMar>
            <w:hideMark/>
          </w:tcPr>
          <w:p w14:paraId="67465D9E" w14:textId="77777777" w:rsidR="00F64C3E" w:rsidRPr="00F64C3E" w:rsidRDefault="00F64C3E" w:rsidP="00F64C3E">
            <w:pPr>
              <w:ind w:left="-160" w:right="-66"/>
              <w:jc w:val="both"/>
              <w:textAlignment w:val="baseline"/>
              <w:rPr>
                <w:color w:val="000000"/>
                <w:sz w:val="20"/>
                <w:szCs w:val="20"/>
              </w:rPr>
            </w:pPr>
            <w:r w:rsidRPr="00F64C3E">
              <w:rPr>
                <w:color w:val="000000"/>
                <w:sz w:val="20"/>
                <w:szCs w:val="20"/>
              </w:rPr>
              <w:t>иные обязательства, включая следующие инструменты: безусловно отзывные кредитные линии и линии ликвидности; обязательства по торговому финансированию (включая гарантии и поручительства); гарантии и поручительства, не связанные с финансированием экспорта и импорта товаров и услуг; не контрактные обязательства, включая, возможные требования к выкупу долга, выпущенного филиалом банка-нерезидента Республики Казахстан (включая филиалы исламских банков-нерезидентов Республики Казахстан), или связанного с структурированными продуктами</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118269CB"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532139BB" w14:textId="77777777" w:rsidR="00F64C3E" w:rsidRPr="00F64C3E" w:rsidRDefault="00F64C3E" w:rsidP="00F64C3E">
            <w:pPr>
              <w:jc w:val="center"/>
              <w:textAlignment w:val="baseline"/>
              <w:rPr>
                <w:color w:val="000000"/>
                <w:sz w:val="20"/>
                <w:szCs w:val="20"/>
              </w:rPr>
            </w:pPr>
            <w:r w:rsidRPr="00F64C3E">
              <w:rPr>
                <w:color w:val="000000"/>
                <w:sz w:val="20"/>
                <w:szCs w:val="20"/>
              </w:rPr>
              <w:t>5</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3CB0A27C"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r w:rsidR="00F64C3E" w:rsidRPr="00F64C3E" w14:paraId="138A240B" w14:textId="77777777" w:rsidTr="008F2088">
        <w:trPr>
          <w:jc w:val="center"/>
        </w:trPr>
        <w:tc>
          <w:tcPr>
            <w:tcW w:w="3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C5F3C54" w14:textId="77777777" w:rsidR="00F64C3E" w:rsidRPr="00F64C3E" w:rsidRDefault="00F64C3E" w:rsidP="00F64C3E">
            <w:pPr>
              <w:textAlignment w:val="baseline"/>
              <w:rPr>
                <w:color w:val="000000"/>
                <w:sz w:val="20"/>
                <w:szCs w:val="20"/>
              </w:rPr>
            </w:pPr>
            <w:r w:rsidRPr="00F64C3E">
              <w:rPr>
                <w:color w:val="000000"/>
                <w:sz w:val="20"/>
                <w:szCs w:val="20"/>
              </w:rPr>
              <w:t>4</w:t>
            </w:r>
          </w:p>
        </w:tc>
        <w:tc>
          <w:tcPr>
            <w:tcW w:w="2864" w:type="pct"/>
            <w:tcBorders>
              <w:top w:val="nil"/>
              <w:left w:val="nil"/>
              <w:bottom w:val="single" w:sz="8" w:space="0" w:color="000000"/>
              <w:right w:val="single" w:sz="8" w:space="0" w:color="000000"/>
            </w:tcBorders>
            <w:tcMar>
              <w:top w:w="0" w:type="dxa"/>
              <w:left w:w="168" w:type="dxa"/>
              <w:bottom w:w="0" w:type="dxa"/>
              <w:right w:w="168" w:type="dxa"/>
            </w:tcMar>
            <w:hideMark/>
          </w:tcPr>
          <w:p w14:paraId="3C9A2893" w14:textId="77777777" w:rsidR="00F64C3E" w:rsidRPr="00F64C3E" w:rsidRDefault="00F64C3E" w:rsidP="00F64C3E">
            <w:pPr>
              <w:ind w:left="-160" w:right="-66"/>
              <w:jc w:val="both"/>
              <w:textAlignment w:val="baseline"/>
              <w:rPr>
                <w:color w:val="000000"/>
                <w:sz w:val="20"/>
                <w:szCs w:val="20"/>
              </w:rPr>
            </w:pPr>
            <w:r w:rsidRPr="00F64C3E">
              <w:rPr>
                <w:color w:val="000000"/>
                <w:sz w:val="20"/>
                <w:szCs w:val="20"/>
              </w:rPr>
              <w:t>Коэффициент нетто стабильного фондирования</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14:paraId="011362E0"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14:paraId="5FC4EC30" w14:textId="77777777" w:rsidR="00F64C3E" w:rsidRPr="00F64C3E" w:rsidRDefault="00F64C3E" w:rsidP="00F64C3E">
            <w:pPr>
              <w:jc w:val="center"/>
              <w:textAlignment w:val="baseline"/>
              <w:rPr>
                <w:color w:val="000000"/>
                <w:sz w:val="20"/>
                <w:szCs w:val="20"/>
              </w:rPr>
            </w:pPr>
            <w:r w:rsidRPr="00F64C3E">
              <w:rPr>
                <w:color w:val="000000"/>
                <w:sz w:val="20"/>
                <w:szCs w:val="20"/>
              </w:rPr>
              <w:t> </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14:paraId="20A5CBDA" w14:textId="77777777" w:rsidR="00F64C3E" w:rsidRPr="00F64C3E" w:rsidRDefault="00F64C3E" w:rsidP="00F64C3E">
            <w:pPr>
              <w:jc w:val="right"/>
              <w:textAlignment w:val="baseline"/>
              <w:rPr>
                <w:color w:val="000000"/>
                <w:sz w:val="20"/>
                <w:szCs w:val="20"/>
              </w:rPr>
            </w:pPr>
            <w:r w:rsidRPr="00F64C3E">
              <w:rPr>
                <w:color w:val="000000"/>
                <w:sz w:val="20"/>
                <w:szCs w:val="20"/>
              </w:rPr>
              <w:t> </w:t>
            </w:r>
          </w:p>
        </w:tc>
      </w:tr>
    </w:tbl>
    <w:p w14:paraId="3595762A" w14:textId="77777777" w:rsidR="00F64C3E" w:rsidRPr="00F64C3E" w:rsidRDefault="00F64C3E" w:rsidP="00F64C3E">
      <w:pPr>
        <w:textAlignment w:val="baseline"/>
        <w:rPr>
          <w:color w:val="000000"/>
          <w:sz w:val="28"/>
          <w:szCs w:val="28"/>
        </w:rPr>
      </w:pPr>
      <w:r w:rsidRPr="00F64C3E">
        <w:rPr>
          <w:color w:val="000000"/>
          <w:sz w:val="28"/>
          <w:szCs w:val="28"/>
        </w:rPr>
        <w:t> </w:t>
      </w:r>
    </w:p>
    <w:p w14:paraId="41E2FDA1" w14:textId="77777777" w:rsidR="00F64C3E" w:rsidRPr="00F64C3E" w:rsidRDefault="00F64C3E" w:rsidP="00F64C3E">
      <w:pPr>
        <w:rPr>
          <w:sz w:val="28"/>
          <w:szCs w:val="28"/>
        </w:rPr>
      </w:pPr>
      <w:r w:rsidRPr="00F64C3E">
        <w:rPr>
          <w:sz w:val="28"/>
          <w:szCs w:val="28"/>
        </w:rPr>
        <w:t>Наименование _______________________________________________________</w:t>
      </w:r>
    </w:p>
    <w:p w14:paraId="3C28D132" w14:textId="77777777" w:rsidR="00F64C3E" w:rsidRPr="00F64C3E" w:rsidRDefault="00F64C3E" w:rsidP="00F64C3E">
      <w:pPr>
        <w:rPr>
          <w:sz w:val="28"/>
          <w:szCs w:val="28"/>
        </w:rPr>
      </w:pPr>
      <w:r w:rsidRPr="00F64C3E">
        <w:rPr>
          <w:sz w:val="28"/>
          <w:szCs w:val="28"/>
        </w:rPr>
        <w:t>Адрес_______________________________________________________________</w:t>
      </w:r>
    </w:p>
    <w:p w14:paraId="04EE3E7D" w14:textId="77777777" w:rsidR="00F64C3E" w:rsidRPr="00F64C3E" w:rsidRDefault="00F64C3E" w:rsidP="00F64C3E">
      <w:pPr>
        <w:rPr>
          <w:sz w:val="28"/>
          <w:szCs w:val="28"/>
        </w:rPr>
      </w:pPr>
      <w:r w:rsidRPr="00F64C3E">
        <w:rPr>
          <w:sz w:val="28"/>
          <w:szCs w:val="28"/>
        </w:rPr>
        <w:t>Телефон ________________________________________</w:t>
      </w:r>
    </w:p>
    <w:p w14:paraId="42DFF449" w14:textId="77777777" w:rsidR="00F64C3E" w:rsidRPr="00F64C3E" w:rsidRDefault="00F64C3E" w:rsidP="00F64C3E">
      <w:pPr>
        <w:rPr>
          <w:sz w:val="28"/>
          <w:szCs w:val="28"/>
        </w:rPr>
      </w:pPr>
      <w:r w:rsidRPr="00F64C3E">
        <w:rPr>
          <w:sz w:val="28"/>
          <w:szCs w:val="28"/>
        </w:rPr>
        <w:t>Адрес электронной почты _________________________</w:t>
      </w:r>
    </w:p>
    <w:p w14:paraId="24AB7B2C" w14:textId="77777777" w:rsidR="00F64C3E" w:rsidRPr="00F64C3E" w:rsidRDefault="00F64C3E" w:rsidP="00F64C3E">
      <w:pPr>
        <w:rPr>
          <w:sz w:val="28"/>
          <w:szCs w:val="28"/>
        </w:rPr>
      </w:pPr>
      <w:r w:rsidRPr="00F64C3E">
        <w:rPr>
          <w:sz w:val="28"/>
          <w:szCs w:val="28"/>
        </w:rPr>
        <w:lastRenderedPageBreak/>
        <w:t>Исполнитель ____________________________________     ________________</w:t>
      </w:r>
    </w:p>
    <w:p w14:paraId="61A11AFA" w14:textId="77777777" w:rsidR="00F64C3E" w:rsidRPr="00F64C3E" w:rsidRDefault="00F64C3E" w:rsidP="00F64C3E">
      <w:pPr>
        <w:ind w:firstLine="1418"/>
        <w:jc w:val="both"/>
        <w:rPr>
          <w:sz w:val="28"/>
          <w:szCs w:val="28"/>
        </w:rPr>
      </w:pPr>
      <w:r w:rsidRPr="00F64C3E">
        <w:rPr>
          <w:sz w:val="28"/>
          <w:szCs w:val="28"/>
        </w:rPr>
        <w:t>фамилия, имя и отчество (при его наличии)</w:t>
      </w:r>
      <w:r w:rsidRPr="00F64C3E">
        <w:rPr>
          <w:sz w:val="28"/>
          <w:szCs w:val="28"/>
        </w:rPr>
        <w:tab/>
        <w:t>подпись, телефон</w:t>
      </w:r>
    </w:p>
    <w:p w14:paraId="7C94DA69" w14:textId="77777777" w:rsidR="00F64C3E" w:rsidRPr="00F64C3E" w:rsidRDefault="00F64C3E" w:rsidP="00F64C3E">
      <w:pPr>
        <w:rPr>
          <w:sz w:val="28"/>
          <w:szCs w:val="28"/>
        </w:rPr>
      </w:pPr>
      <w:r w:rsidRPr="00F64C3E">
        <w:rPr>
          <w:sz w:val="28"/>
          <w:szCs w:val="28"/>
        </w:rPr>
        <w:t>Руководитель или лицо, на которое возложена функция по подписанию отчета</w:t>
      </w:r>
    </w:p>
    <w:p w14:paraId="758BD611" w14:textId="77777777" w:rsidR="00F64C3E" w:rsidRPr="00F64C3E" w:rsidRDefault="00F64C3E" w:rsidP="00F64C3E">
      <w:pPr>
        <w:rPr>
          <w:sz w:val="28"/>
          <w:szCs w:val="28"/>
        </w:rPr>
      </w:pPr>
      <w:r w:rsidRPr="00F64C3E">
        <w:rPr>
          <w:sz w:val="28"/>
          <w:szCs w:val="28"/>
        </w:rPr>
        <w:t>________________________________________________    ________________</w:t>
      </w:r>
    </w:p>
    <w:p w14:paraId="10A047FC" w14:textId="77777777" w:rsidR="00F64C3E" w:rsidRPr="00F64C3E" w:rsidRDefault="00F64C3E" w:rsidP="00F64C3E">
      <w:pPr>
        <w:ind w:left="708" w:firstLine="708"/>
        <w:jc w:val="both"/>
        <w:rPr>
          <w:sz w:val="28"/>
          <w:szCs w:val="28"/>
        </w:rPr>
      </w:pPr>
      <w:r w:rsidRPr="00F64C3E">
        <w:rPr>
          <w:sz w:val="28"/>
          <w:szCs w:val="28"/>
        </w:rPr>
        <w:t>фамилия, имя и отчество (при его наличии)</w:t>
      </w:r>
      <w:r w:rsidRPr="00F64C3E">
        <w:rPr>
          <w:sz w:val="28"/>
          <w:szCs w:val="28"/>
        </w:rPr>
        <w:tab/>
        <w:t>подпись</w:t>
      </w:r>
    </w:p>
    <w:p w14:paraId="6FF6411F" w14:textId="77777777" w:rsidR="00F64C3E" w:rsidRPr="00F64C3E" w:rsidRDefault="00F64C3E" w:rsidP="00F64C3E">
      <w:pPr>
        <w:textAlignment w:val="baseline"/>
        <w:rPr>
          <w:color w:val="000000"/>
          <w:sz w:val="28"/>
          <w:szCs w:val="28"/>
        </w:rPr>
      </w:pPr>
      <w:r w:rsidRPr="00F64C3E">
        <w:rPr>
          <w:sz w:val="28"/>
          <w:szCs w:val="28"/>
        </w:rPr>
        <w:t>Дата «______» ______________ 20__ года</w:t>
      </w:r>
      <w:r w:rsidRPr="00F64C3E">
        <w:rPr>
          <w:color w:val="000000"/>
          <w:sz w:val="28"/>
          <w:szCs w:val="28"/>
        </w:rPr>
        <w:t> </w:t>
      </w:r>
    </w:p>
    <w:p w14:paraId="552D3367" w14:textId="77777777" w:rsidR="00F64C3E" w:rsidRPr="00F64C3E" w:rsidRDefault="00F64C3E" w:rsidP="00F64C3E">
      <w:pPr>
        <w:jc w:val="right"/>
        <w:textAlignment w:val="baseline"/>
        <w:rPr>
          <w:color w:val="000000"/>
          <w:sz w:val="28"/>
          <w:szCs w:val="28"/>
        </w:rPr>
      </w:pPr>
      <w:r w:rsidRPr="00F64C3E">
        <w:rPr>
          <w:color w:val="000000"/>
          <w:sz w:val="28"/>
          <w:szCs w:val="28"/>
        </w:rPr>
        <w:br w:type="column"/>
      </w:r>
      <w:r w:rsidRPr="00F64C3E">
        <w:rPr>
          <w:color w:val="000000"/>
          <w:sz w:val="28"/>
          <w:szCs w:val="28"/>
        </w:rPr>
        <w:lastRenderedPageBreak/>
        <w:t>Приложение</w:t>
      </w:r>
    </w:p>
    <w:p w14:paraId="4219DB0C" w14:textId="77777777" w:rsidR="00F64C3E" w:rsidRPr="00F64C3E" w:rsidRDefault="00F64C3E" w:rsidP="00F64C3E">
      <w:pPr>
        <w:jc w:val="right"/>
        <w:textAlignment w:val="baseline"/>
        <w:rPr>
          <w:color w:val="000000"/>
          <w:sz w:val="28"/>
          <w:szCs w:val="28"/>
        </w:rPr>
      </w:pPr>
      <w:r w:rsidRPr="00F64C3E">
        <w:rPr>
          <w:color w:val="000000"/>
          <w:sz w:val="28"/>
          <w:szCs w:val="28"/>
        </w:rPr>
        <w:t>к форме отчета</w:t>
      </w:r>
    </w:p>
    <w:p w14:paraId="74F53306" w14:textId="77777777" w:rsidR="00F64C3E" w:rsidRPr="00F64C3E" w:rsidRDefault="00F64C3E" w:rsidP="00F64C3E">
      <w:pPr>
        <w:jc w:val="right"/>
        <w:textAlignment w:val="baseline"/>
        <w:rPr>
          <w:color w:val="000000"/>
          <w:sz w:val="28"/>
          <w:szCs w:val="28"/>
        </w:rPr>
      </w:pPr>
      <w:r w:rsidRPr="00F64C3E">
        <w:rPr>
          <w:color w:val="000000"/>
          <w:sz w:val="28"/>
          <w:szCs w:val="28"/>
        </w:rPr>
        <w:t>о расшифровке коэффициента</w:t>
      </w:r>
    </w:p>
    <w:p w14:paraId="7DB35AF2" w14:textId="77777777" w:rsidR="00F64C3E" w:rsidRPr="00F64C3E" w:rsidRDefault="00F64C3E" w:rsidP="00F64C3E">
      <w:pPr>
        <w:jc w:val="right"/>
        <w:textAlignment w:val="baseline"/>
        <w:rPr>
          <w:color w:val="000000"/>
          <w:sz w:val="28"/>
          <w:szCs w:val="28"/>
        </w:rPr>
      </w:pPr>
      <w:r w:rsidRPr="00F64C3E">
        <w:rPr>
          <w:color w:val="000000"/>
          <w:sz w:val="28"/>
          <w:szCs w:val="28"/>
        </w:rPr>
        <w:t>нетто стабильного фондирования</w:t>
      </w:r>
    </w:p>
    <w:p w14:paraId="64B4FA29"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0DEDE7AA" w14:textId="77777777" w:rsidR="00F64C3E" w:rsidRPr="00F64C3E" w:rsidRDefault="00F64C3E" w:rsidP="00F64C3E">
      <w:pPr>
        <w:jc w:val="center"/>
        <w:textAlignment w:val="baseline"/>
        <w:rPr>
          <w:color w:val="000000"/>
          <w:sz w:val="28"/>
          <w:szCs w:val="28"/>
        </w:rPr>
      </w:pPr>
    </w:p>
    <w:p w14:paraId="7ADD2664" w14:textId="77777777" w:rsidR="00F64C3E" w:rsidRPr="00F64C3E" w:rsidRDefault="00F64C3E" w:rsidP="00F64C3E">
      <w:pPr>
        <w:jc w:val="center"/>
        <w:textAlignment w:val="baseline"/>
        <w:rPr>
          <w:color w:val="000000"/>
          <w:sz w:val="28"/>
          <w:szCs w:val="28"/>
        </w:rPr>
      </w:pPr>
      <w:r w:rsidRPr="00F64C3E">
        <w:rPr>
          <w:color w:val="000000"/>
          <w:sz w:val="28"/>
          <w:szCs w:val="28"/>
        </w:rPr>
        <w:t>Пояснение по заполнению формы административных данных</w:t>
      </w:r>
    </w:p>
    <w:p w14:paraId="1116CF08" w14:textId="77777777" w:rsidR="00F64C3E" w:rsidRPr="00F64C3E" w:rsidRDefault="00F64C3E" w:rsidP="00F64C3E">
      <w:pPr>
        <w:jc w:val="center"/>
        <w:textAlignment w:val="baseline"/>
        <w:rPr>
          <w:color w:val="000000"/>
          <w:sz w:val="28"/>
          <w:szCs w:val="28"/>
        </w:rPr>
      </w:pPr>
      <w:r w:rsidRPr="00F64C3E">
        <w:rPr>
          <w:color w:val="000000"/>
          <w:sz w:val="28"/>
          <w:szCs w:val="28"/>
        </w:rPr>
        <w:t>Отчет о расшифровке коэффициента нетто стабильного фондирования</w:t>
      </w:r>
    </w:p>
    <w:p w14:paraId="33110D65" w14:textId="77777777" w:rsidR="00F64C3E" w:rsidRPr="00F64C3E" w:rsidRDefault="00F64C3E" w:rsidP="00F64C3E">
      <w:pPr>
        <w:jc w:val="center"/>
        <w:textAlignment w:val="baseline"/>
        <w:rPr>
          <w:color w:val="000000"/>
          <w:sz w:val="28"/>
          <w:szCs w:val="28"/>
        </w:rPr>
      </w:pPr>
      <w:r w:rsidRPr="00F64C3E">
        <w:rPr>
          <w:color w:val="000000"/>
          <w:sz w:val="28"/>
          <w:szCs w:val="28"/>
        </w:rPr>
        <w:t>(индекс - 1-BVU_NFSR, периодичность - ежемесячная)</w:t>
      </w:r>
    </w:p>
    <w:p w14:paraId="303BAAF8"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7C1AA64F" w14:textId="77777777" w:rsidR="00F64C3E" w:rsidRPr="00F64C3E" w:rsidRDefault="00F64C3E" w:rsidP="00F64C3E">
      <w:pPr>
        <w:jc w:val="center"/>
        <w:rPr>
          <w:color w:val="000000"/>
          <w:sz w:val="28"/>
          <w:szCs w:val="28"/>
        </w:rPr>
      </w:pPr>
      <w:r w:rsidRPr="00F64C3E">
        <w:rPr>
          <w:color w:val="000000"/>
          <w:sz w:val="28"/>
          <w:szCs w:val="28"/>
        </w:rPr>
        <w:t>Глава 1. Общие положения</w:t>
      </w:r>
    </w:p>
    <w:p w14:paraId="256B2A13"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1B39DAAB"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1. Настоящее пояснение определяет единые требования по заполнению формы административных данных «Отчет о расшифровке коэффициента нетто стабильного фондирования» (далее - Форма).</w:t>
      </w:r>
    </w:p>
    <w:p w14:paraId="15869BB4"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p w14:paraId="68100A1A"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3. Форма составляется ежемесячно филиалами банков-нерезидентов Республики Казахстан по состоянию на первое число каждого месяца.</w:t>
      </w:r>
    </w:p>
    <w:p w14:paraId="4A606CC0"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Сведения в Форме заполняются в тысячах тенге.</w:t>
      </w:r>
    </w:p>
    <w:p w14:paraId="7038CB67"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4. Форму подписывают руководитель или лицо, на которое возложена функция по подписанию отчета.</w:t>
      </w:r>
    </w:p>
    <w:p w14:paraId="4DE01D76"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29D71933" w14:textId="77777777" w:rsidR="00F64C3E" w:rsidRPr="00F64C3E" w:rsidRDefault="00F64C3E" w:rsidP="00F64C3E">
      <w:pPr>
        <w:jc w:val="center"/>
        <w:textAlignment w:val="baseline"/>
        <w:rPr>
          <w:color w:val="000000"/>
          <w:sz w:val="28"/>
          <w:szCs w:val="28"/>
        </w:rPr>
      </w:pPr>
    </w:p>
    <w:p w14:paraId="3BEE917E" w14:textId="77777777" w:rsidR="00F64C3E" w:rsidRPr="00F64C3E" w:rsidRDefault="00F64C3E" w:rsidP="00F64C3E">
      <w:pPr>
        <w:jc w:val="center"/>
        <w:rPr>
          <w:color w:val="000000"/>
          <w:sz w:val="28"/>
          <w:szCs w:val="28"/>
        </w:rPr>
      </w:pPr>
      <w:r w:rsidRPr="00F64C3E">
        <w:rPr>
          <w:color w:val="000000"/>
          <w:sz w:val="28"/>
          <w:szCs w:val="28"/>
        </w:rPr>
        <w:t>Глава 2. Пояснение по заполнению Формы</w:t>
      </w:r>
    </w:p>
    <w:p w14:paraId="4A50720E" w14:textId="77777777" w:rsidR="00F64C3E" w:rsidRPr="00F64C3E" w:rsidRDefault="00F64C3E" w:rsidP="00F64C3E">
      <w:pPr>
        <w:jc w:val="center"/>
        <w:textAlignment w:val="baseline"/>
        <w:rPr>
          <w:color w:val="000000"/>
          <w:sz w:val="28"/>
          <w:szCs w:val="28"/>
        </w:rPr>
      </w:pPr>
      <w:r w:rsidRPr="00F64C3E">
        <w:rPr>
          <w:color w:val="000000"/>
          <w:sz w:val="28"/>
          <w:szCs w:val="28"/>
        </w:rPr>
        <w:t> </w:t>
      </w:r>
    </w:p>
    <w:p w14:paraId="0B34506A"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 xml:space="preserve">5. Форма заполняется в соответствии с </w:t>
      </w:r>
      <w:r w:rsidRPr="00F64C3E">
        <w:rPr>
          <w:sz w:val="28"/>
          <w:szCs w:val="28"/>
        </w:rPr>
        <w:t>постановлением</w:t>
      </w:r>
      <w:r w:rsidRPr="00F64C3E">
        <w:rPr>
          <w:color w:val="000000"/>
          <w:sz w:val="28"/>
          <w:szCs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w:t>
      </w:r>
    </w:p>
    <w:p w14:paraId="70FDB75D" w14:textId="77777777" w:rsidR="00F64C3E" w:rsidRPr="00F64C3E" w:rsidRDefault="00F64C3E" w:rsidP="00F64C3E">
      <w:pPr>
        <w:ind w:firstLine="709"/>
        <w:jc w:val="both"/>
        <w:textAlignment w:val="baseline"/>
        <w:rPr>
          <w:color w:val="000000"/>
          <w:sz w:val="28"/>
          <w:szCs w:val="28"/>
        </w:rPr>
      </w:pPr>
      <w:r w:rsidRPr="00F64C3E">
        <w:rPr>
          <w:color w:val="000000"/>
          <w:sz w:val="28"/>
          <w:szCs w:val="28"/>
        </w:rPr>
        <w:t>6. При отсутствии сведений в отчетном периоде Форма не заполняется и не представляется.</w:t>
      </w:r>
    </w:p>
    <w:p w14:paraId="035AE285" w14:textId="33A72630" w:rsidR="00F64C3E" w:rsidRPr="00F64C3E" w:rsidRDefault="00F64C3E" w:rsidP="00F64C3E">
      <w:pPr>
        <w:jc w:val="right"/>
        <w:textAlignment w:val="baseline"/>
        <w:rPr>
          <w:color w:val="000000"/>
          <w:sz w:val="28"/>
          <w:szCs w:val="28"/>
        </w:rPr>
      </w:pPr>
      <w:r w:rsidRPr="00F64C3E">
        <w:rPr>
          <w:color w:val="000000"/>
          <w:sz w:val="28"/>
          <w:szCs w:val="28"/>
        </w:rPr>
        <w:lastRenderedPageBreak/>
        <w:t> </w:t>
      </w:r>
      <w:bookmarkStart w:id="43" w:name="_GoBack"/>
      <w:bookmarkEnd w:id="43"/>
      <w:r w:rsidRPr="00F64C3E">
        <w:rPr>
          <w:color w:val="000000"/>
          <w:sz w:val="28"/>
          <w:szCs w:val="28"/>
        </w:rPr>
        <w:t>Приложение 72</w:t>
      </w:r>
    </w:p>
    <w:p w14:paraId="50B0C84E" w14:textId="77777777" w:rsidR="00F64C3E" w:rsidRPr="00F64C3E" w:rsidRDefault="00F64C3E" w:rsidP="00F64C3E">
      <w:pPr>
        <w:jc w:val="right"/>
        <w:textAlignment w:val="baseline"/>
        <w:rPr>
          <w:color w:val="000000"/>
          <w:sz w:val="28"/>
          <w:szCs w:val="28"/>
        </w:rPr>
      </w:pPr>
      <w:r w:rsidRPr="00F64C3E">
        <w:rPr>
          <w:color w:val="000000"/>
          <w:sz w:val="28"/>
          <w:szCs w:val="28"/>
        </w:rPr>
        <w:t>к Перечню</w:t>
      </w:r>
    </w:p>
    <w:p w14:paraId="290136D2" w14:textId="77777777" w:rsidR="00F64C3E" w:rsidRPr="00F64C3E" w:rsidRDefault="00F64C3E" w:rsidP="00F64C3E">
      <w:pPr>
        <w:jc w:val="right"/>
        <w:textAlignment w:val="baseline"/>
        <w:rPr>
          <w:color w:val="000000"/>
          <w:sz w:val="28"/>
          <w:szCs w:val="28"/>
        </w:rPr>
      </w:pPr>
    </w:p>
    <w:p w14:paraId="2EA0F201" w14:textId="77777777" w:rsidR="00F64C3E" w:rsidRPr="00F64C3E" w:rsidRDefault="00F64C3E" w:rsidP="00F64C3E">
      <w:pPr>
        <w:jc w:val="right"/>
        <w:textAlignment w:val="baseline"/>
        <w:rPr>
          <w:color w:val="000000"/>
          <w:sz w:val="28"/>
          <w:szCs w:val="28"/>
        </w:rPr>
      </w:pPr>
    </w:p>
    <w:p w14:paraId="6F70D06D" w14:textId="77777777" w:rsidR="00F64C3E" w:rsidRPr="00F64C3E" w:rsidRDefault="00F64C3E" w:rsidP="00F64C3E">
      <w:pPr>
        <w:jc w:val="right"/>
        <w:textAlignment w:val="baseline"/>
        <w:rPr>
          <w:color w:val="000000"/>
          <w:sz w:val="28"/>
          <w:szCs w:val="28"/>
        </w:rPr>
      </w:pPr>
      <w:r w:rsidRPr="00F64C3E">
        <w:rPr>
          <w:color w:val="000000"/>
          <w:sz w:val="28"/>
          <w:szCs w:val="28"/>
        </w:rPr>
        <w:t>Приложение 20</w:t>
      </w:r>
    </w:p>
    <w:p w14:paraId="55F8CB0D" w14:textId="77777777" w:rsidR="00F64C3E" w:rsidRPr="00F64C3E" w:rsidRDefault="00F64C3E" w:rsidP="00F64C3E">
      <w:pPr>
        <w:jc w:val="right"/>
        <w:textAlignment w:val="baseline"/>
        <w:rPr>
          <w:color w:val="000000"/>
          <w:sz w:val="28"/>
          <w:szCs w:val="28"/>
        </w:rPr>
      </w:pPr>
      <w:r w:rsidRPr="00F64C3E">
        <w:rPr>
          <w:color w:val="000000"/>
          <w:sz w:val="28"/>
          <w:szCs w:val="28"/>
        </w:rPr>
        <w:t>к постановлению Правления</w:t>
      </w:r>
    </w:p>
    <w:p w14:paraId="44928977" w14:textId="77777777" w:rsidR="00F64C3E" w:rsidRPr="00F64C3E" w:rsidRDefault="00F64C3E" w:rsidP="00F64C3E">
      <w:pPr>
        <w:jc w:val="right"/>
        <w:textAlignment w:val="baseline"/>
        <w:rPr>
          <w:color w:val="000000"/>
          <w:sz w:val="28"/>
          <w:szCs w:val="28"/>
        </w:rPr>
      </w:pPr>
      <w:r w:rsidRPr="00F64C3E">
        <w:rPr>
          <w:color w:val="000000"/>
          <w:sz w:val="28"/>
          <w:szCs w:val="28"/>
        </w:rPr>
        <w:t>Национального Банка</w:t>
      </w:r>
    </w:p>
    <w:p w14:paraId="44B0689B" w14:textId="77777777" w:rsidR="00F64C3E" w:rsidRPr="00F64C3E" w:rsidRDefault="00F64C3E" w:rsidP="00F64C3E">
      <w:pPr>
        <w:jc w:val="right"/>
        <w:textAlignment w:val="baseline"/>
        <w:rPr>
          <w:color w:val="000000"/>
          <w:sz w:val="28"/>
          <w:szCs w:val="28"/>
        </w:rPr>
      </w:pPr>
      <w:r w:rsidRPr="00F64C3E">
        <w:rPr>
          <w:color w:val="000000"/>
          <w:sz w:val="28"/>
          <w:szCs w:val="28"/>
        </w:rPr>
        <w:t>Республики Казахстан</w:t>
      </w:r>
    </w:p>
    <w:p w14:paraId="3EA9DC00" w14:textId="77777777" w:rsidR="00F64C3E" w:rsidRPr="00F64C3E" w:rsidRDefault="00F64C3E" w:rsidP="00F64C3E">
      <w:pPr>
        <w:jc w:val="right"/>
        <w:textAlignment w:val="baseline"/>
        <w:rPr>
          <w:b/>
          <w:bCs/>
          <w:color w:val="000000"/>
          <w:sz w:val="28"/>
          <w:szCs w:val="28"/>
        </w:rPr>
      </w:pPr>
      <w:r w:rsidRPr="00F64C3E">
        <w:rPr>
          <w:color w:val="000000"/>
          <w:sz w:val="28"/>
          <w:szCs w:val="28"/>
        </w:rPr>
        <w:t>от 2 марта 2021 года № 23</w:t>
      </w:r>
      <w:r w:rsidRPr="00F64C3E">
        <w:rPr>
          <w:b/>
          <w:bCs/>
          <w:color w:val="000000"/>
          <w:sz w:val="28"/>
          <w:szCs w:val="28"/>
        </w:rPr>
        <w:t> </w:t>
      </w:r>
    </w:p>
    <w:p w14:paraId="1569AFBD" w14:textId="77777777" w:rsidR="00F64C3E" w:rsidRPr="00F64C3E" w:rsidRDefault="00F64C3E" w:rsidP="00F64C3E">
      <w:pPr>
        <w:jc w:val="right"/>
        <w:textAlignment w:val="baseline"/>
        <w:rPr>
          <w:color w:val="000000"/>
          <w:sz w:val="28"/>
          <w:szCs w:val="28"/>
        </w:rPr>
      </w:pPr>
    </w:p>
    <w:p w14:paraId="1287A0EE" w14:textId="77777777" w:rsidR="00F64C3E" w:rsidRPr="00F64C3E" w:rsidRDefault="00F64C3E" w:rsidP="00F64C3E">
      <w:pPr>
        <w:jc w:val="center"/>
        <w:textAlignment w:val="baseline"/>
        <w:rPr>
          <w:color w:val="000000"/>
          <w:sz w:val="28"/>
          <w:szCs w:val="28"/>
        </w:rPr>
      </w:pPr>
      <w:r w:rsidRPr="00F64C3E">
        <w:rPr>
          <w:b/>
          <w:bCs/>
          <w:color w:val="000000"/>
          <w:sz w:val="28"/>
          <w:szCs w:val="28"/>
        </w:rPr>
        <w:t> </w:t>
      </w:r>
    </w:p>
    <w:p w14:paraId="783597EF" w14:textId="77777777" w:rsidR="00F64C3E" w:rsidRPr="00F64C3E" w:rsidRDefault="00F64C3E" w:rsidP="00F64C3E">
      <w:pPr>
        <w:jc w:val="center"/>
        <w:textAlignment w:val="baseline"/>
        <w:rPr>
          <w:color w:val="000000"/>
          <w:sz w:val="28"/>
          <w:szCs w:val="28"/>
        </w:rPr>
      </w:pPr>
      <w:r w:rsidRPr="00F64C3E">
        <w:rPr>
          <w:bCs/>
          <w:color w:val="000000"/>
          <w:sz w:val="28"/>
          <w:szCs w:val="28"/>
        </w:rPr>
        <w:t xml:space="preserve">Правила </w:t>
      </w:r>
      <w:r w:rsidRPr="00F64C3E">
        <w:rPr>
          <w:bCs/>
          <w:color w:val="000000"/>
          <w:sz w:val="28"/>
          <w:szCs w:val="28"/>
        </w:rPr>
        <w:br/>
        <w:t xml:space="preserve">представления отчетности о выполнении пруденциальных нормативов филиалами банков-нерезидентов </w:t>
      </w:r>
      <w:r w:rsidRPr="00F64C3E">
        <w:rPr>
          <w:bCs/>
          <w:color w:val="000000"/>
          <w:sz w:val="28"/>
          <w:szCs w:val="28"/>
        </w:rPr>
        <w:br/>
        <w:t>Республики Казахстан (в том числе филиалами исламских банков-нерезидентов Республики Казахстан)</w:t>
      </w:r>
    </w:p>
    <w:p w14:paraId="3B12A4FC" w14:textId="77777777" w:rsidR="00F64C3E" w:rsidRPr="00F64C3E" w:rsidRDefault="00F64C3E" w:rsidP="00F64C3E">
      <w:pPr>
        <w:jc w:val="center"/>
        <w:textAlignment w:val="baseline"/>
        <w:rPr>
          <w:color w:val="000000"/>
          <w:sz w:val="28"/>
          <w:szCs w:val="28"/>
        </w:rPr>
      </w:pPr>
      <w:r w:rsidRPr="00F64C3E">
        <w:rPr>
          <w:bCs/>
          <w:color w:val="000000"/>
          <w:sz w:val="28"/>
          <w:szCs w:val="28"/>
        </w:rPr>
        <w:t> </w:t>
      </w:r>
    </w:p>
    <w:p w14:paraId="55502672" w14:textId="77777777" w:rsidR="00F64C3E" w:rsidRPr="00F64C3E" w:rsidRDefault="00F64C3E" w:rsidP="00F64C3E">
      <w:pPr>
        <w:ind w:firstLine="709"/>
        <w:jc w:val="both"/>
        <w:rPr>
          <w:color w:val="000000"/>
          <w:sz w:val="28"/>
          <w:szCs w:val="28"/>
        </w:rPr>
      </w:pPr>
      <w:r w:rsidRPr="00F64C3E">
        <w:rPr>
          <w:color w:val="000000"/>
          <w:sz w:val="28"/>
          <w:szCs w:val="28"/>
        </w:rPr>
        <w:t>1. Правила представления отчетности о выполнении пруденциальных нормативов банками второго уровня разработаны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подпунктом 2) пункта 3 статьи 16 Закона Республики Казахстан «О государственной статистике» и определяют порядок представления отчетности о выполнении пруденциальных нормативов филиалами банков-нерезидентов Республики Казахстан (в том числе филиалами исламских банков-нерезидентов Республики Казахстан)  в Национальный Банк Республики Казахстан.</w:t>
      </w:r>
    </w:p>
    <w:p w14:paraId="7EDFC784" w14:textId="77777777" w:rsidR="00F64C3E" w:rsidRPr="00F64C3E" w:rsidRDefault="00F64C3E" w:rsidP="00F64C3E">
      <w:pPr>
        <w:ind w:firstLine="709"/>
        <w:jc w:val="both"/>
        <w:rPr>
          <w:color w:val="000000"/>
          <w:sz w:val="28"/>
          <w:szCs w:val="28"/>
        </w:rPr>
      </w:pPr>
      <w:r w:rsidRPr="00F64C3E">
        <w:rPr>
          <w:color w:val="000000"/>
          <w:sz w:val="28"/>
          <w:szCs w:val="28"/>
        </w:rPr>
        <w:t>2. Отчетность представляется в электронном формате посредством использования информационной системы «Веб-портал Национального Банка Республики Казахстан».</w:t>
      </w:r>
    </w:p>
    <w:p w14:paraId="69F60691" w14:textId="77777777" w:rsidR="00F64C3E" w:rsidRPr="00F64C3E" w:rsidRDefault="00F64C3E" w:rsidP="00F64C3E">
      <w:pPr>
        <w:ind w:firstLine="709"/>
        <w:jc w:val="both"/>
        <w:rPr>
          <w:color w:val="000000"/>
          <w:sz w:val="28"/>
          <w:szCs w:val="28"/>
        </w:rPr>
      </w:pPr>
      <w:r w:rsidRPr="00F64C3E">
        <w:rPr>
          <w:color w:val="000000"/>
          <w:sz w:val="28"/>
          <w:szCs w:val="28"/>
        </w:rPr>
        <w:t>3. Отчетность, удостоверенная посредством электронной цифровой подписи руководителя или лица, на которое возложена функция по подписанию отчета, и исполнителем, хранится в электронном формате.</w:t>
      </w:r>
    </w:p>
    <w:p w14:paraId="1E66CD02" w14:textId="77777777" w:rsidR="00F64C3E" w:rsidRPr="00F64C3E" w:rsidRDefault="00F64C3E" w:rsidP="00F64C3E">
      <w:pPr>
        <w:ind w:firstLine="709"/>
        <w:jc w:val="both"/>
        <w:rPr>
          <w:color w:val="000000"/>
          <w:sz w:val="28"/>
          <w:szCs w:val="28"/>
        </w:rPr>
      </w:pPr>
      <w:r w:rsidRPr="00F64C3E">
        <w:rPr>
          <w:color w:val="000000"/>
          <w:sz w:val="28"/>
          <w:szCs w:val="28"/>
        </w:rPr>
        <w:t>4. При добровольной ликвидации филиала банка-нерезидента Республики Казахстан отчетность представляется в Национальный Банк Республики Казахстан до даты выдачи разрешения Агентства Республики Казахстан по регулированию и развитию финансового рынка (далее – уполномоченный орган) на добровольную ликвидацию филиала банка-нерезидента Республики Казахстан.</w:t>
      </w:r>
    </w:p>
    <w:p w14:paraId="68D38184" w14:textId="77777777" w:rsidR="00F64C3E" w:rsidRPr="00F64C3E" w:rsidRDefault="00F64C3E" w:rsidP="00F64C3E">
      <w:pPr>
        <w:ind w:firstLine="709"/>
        <w:jc w:val="both"/>
        <w:rPr>
          <w:color w:val="000000"/>
          <w:sz w:val="28"/>
          <w:szCs w:val="28"/>
        </w:rPr>
      </w:pPr>
      <w:r w:rsidRPr="00F64C3E">
        <w:rPr>
          <w:color w:val="000000"/>
          <w:sz w:val="28"/>
          <w:szCs w:val="28"/>
        </w:rPr>
        <w:t>5. При принудительной ликвидации филиала банка-нерезидента Республики Казахстан отчетность представляется в Национальный Банк</w:t>
      </w:r>
      <w:r w:rsidRPr="00F64C3E">
        <w:t xml:space="preserve"> </w:t>
      </w:r>
      <w:r w:rsidRPr="00F64C3E">
        <w:rPr>
          <w:color w:val="000000"/>
          <w:sz w:val="28"/>
          <w:szCs w:val="28"/>
        </w:rPr>
        <w:lastRenderedPageBreak/>
        <w:t>Республики Казахстан до даты принятия уполномоченным органом решения о лишении лицензии филиала банка-нерезидента Республики Казахстан.</w:t>
      </w:r>
      <w:bookmarkEnd w:id="30"/>
    </w:p>
    <w:p w14:paraId="42542E9A" w14:textId="19836B2A" w:rsidR="00E93990" w:rsidRPr="00F64C3E" w:rsidRDefault="00E93990" w:rsidP="00E93990">
      <w:pPr>
        <w:overflowPunct w:val="0"/>
        <w:autoSpaceDE w:val="0"/>
        <w:autoSpaceDN w:val="0"/>
        <w:adjustRightInd w:val="0"/>
        <w:rPr>
          <w:sz w:val="20"/>
          <w:szCs w:val="20"/>
        </w:rPr>
      </w:pPr>
    </w:p>
    <w:p w14:paraId="328CA2F6" w14:textId="77777777" w:rsidR="005D0D5D" w:rsidRDefault="005D0D5D" w:rsidP="005D0D5D">
      <w:pPr>
        <w:widowControl w:val="0"/>
        <w:ind w:left="1134"/>
        <w:jc w:val="both"/>
        <w:rPr>
          <w:sz w:val="20"/>
          <w:szCs w:val="20"/>
        </w:rPr>
      </w:pPr>
    </w:p>
    <w:p w14:paraId="5854891D" w14:textId="77777777" w:rsidR="00520DBB" w:rsidRDefault="00520DBB" w:rsidP="003F1803">
      <w:pPr>
        <w:ind w:left="720"/>
        <w:contextualSpacing/>
        <w:jc w:val="right"/>
        <w:rPr>
          <w:rFonts w:eastAsiaTheme="minorHAnsi"/>
          <w:sz w:val="28"/>
          <w:szCs w:val="28"/>
          <w:lang w:eastAsia="en-US"/>
        </w:rPr>
      </w:pPr>
    </w:p>
    <w:sectPr w:rsidR="00520DBB" w:rsidSect="00436A8E">
      <w:headerReference w:type="default" r:id="rId84"/>
      <w:footerReference w:type="default" r:id="rId85"/>
      <w:pgSz w:w="11906" w:h="16838"/>
      <w:pgMar w:top="1418" w:right="851" w:bottom="1418" w:left="1418" w:header="709" w:footer="709" w:gutter="0"/>
      <w:cols w:space="708"/>
      <w:titlePg/>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6" w:author="Райхан Сакенова" w:date="2023-05-18T17:27:00Z" w:initials="РС">
    <w:p w14:paraId="2FD45CC3" w14:textId="77777777" w:rsidR="00F64C3E" w:rsidRDefault="00F64C3E" w:rsidP="00F64C3E">
      <w:pPr>
        <w:pStyle w:val="af2"/>
      </w:pPr>
      <w:r>
        <w:rPr>
          <w:rStyle w:val="af1"/>
        </w:rPr>
        <w:annotationRef/>
      </w:r>
    </w:p>
  </w:comment>
  <w:comment w:id="25" w:author="Райхан Сакенова" w:date="2023-05-18T17:27:00Z" w:initials="РС">
    <w:p w14:paraId="00F76F79" w14:textId="77777777" w:rsidR="00F64C3E" w:rsidRDefault="00F64C3E" w:rsidP="00F64C3E">
      <w:pPr>
        <w:pStyle w:val="af2"/>
      </w:pPr>
      <w:r>
        <w:rPr>
          <w:rStyle w:val="af1"/>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D45CC3" w15:done="0"/>
  <w15:commentEx w15:paraId="00F76F79" w15:paraIdParent="2FD45CC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B695D" w14:textId="77777777" w:rsidR="00032929" w:rsidRDefault="00032929" w:rsidP="00DB29D8">
      <w:r>
        <w:separator/>
      </w:r>
    </w:p>
  </w:endnote>
  <w:endnote w:type="continuationSeparator" w:id="0">
    <w:p w14:paraId="6891C155" w14:textId="77777777" w:rsidR="00032929" w:rsidRDefault="00032929"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nderson BCG Serif">
    <w:altName w:val="Constantia"/>
    <w:panose1 w:val="02020603050405020304"/>
    <w:charset w:val="00"/>
    <w:family w:val="roman"/>
    <w:pitch w:val="variable"/>
    <w:sig w:usb0="00000001" w:usb1="D000E06B"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2020603050405020304"/>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AD296" w14:textId="77777777" w:rsidR="00F64C3E" w:rsidRDefault="00F64C3E">
    <w:pPr>
      <w:pStyle w:val="aa"/>
    </w:pPr>
  </w:p>
  <w:p w14:paraId="444DC585" w14:textId="77777777" w:rsidR="00F64C3E" w:rsidRDefault="00F64C3E"/>
  <w:p w14:paraId="769F510F" w14:textId="77777777" w:rsidR="00F64C3E" w:rsidRDefault="00F64C3E"/>
  <w:p w14:paraId="58F5B32B" w14:textId="77777777" w:rsidR="00F64C3E" w:rsidRDefault="00F64C3E"/>
  <w:p w14:paraId="64E7693D" w14:textId="77777777" w:rsidR="00F64C3E" w:rsidRDefault="00F64C3E"/>
  <w:p w14:paraId="1CBD233A" w14:textId="77777777" w:rsidR="00F64C3E" w:rsidRDefault="00F64C3E"/>
  <w:p w14:paraId="1EFD2849" w14:textId="77777777" w:rsidR="00F64C3E" w:rsidRDefault="00F64C3E"/>
  <w:p w14:paraId="70FF458B" w14:textId="77777777" w:rsidR="00F64C3E" w:rsidRDefault="00F64C3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C07AA" w14:textId="6A8699DB" w:rsidR="00115969" w:rsidRDefault="00115969">
    <w:pPr>
      <w:pStyle w:val="aa"/>
      <w:jc w:val="center"/>
    </w:pPr>
  </w:p>
  <w:p w14:paraId="052EB431" w14:textId="77777777" w:rsidR="00115969" w:rsidRDefault="0011596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6B7AE" w14:textId="77777777" w:rsidR="00032929" w:rsidRDefault="00032929" w:rsidP="00DB29D8">
      <w:r>
        <w:separator/>
      </w:r>
    </w:p>
  </w:footnote>
  <w:footnote w:type="continuationSeparator" w:id="0">
    <w:p w14:paraId="2B55CC99" w14:textId="77777777" w:rsidR="00032929" w:rsidRDefault="00032929" w:rsidP="00DB2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C2523" w14:textId="77777777" w:rsidR="00F64C3E" w:rsidRDefault="00F64C3E">
    <w:pPr>
      <w:pStyle w:val="ad"/>
    </w:pPr>
  </w:p>
  <w:p w14:paraId="48A981B0" w14:textId="77777777" w:rsidR="00F64C3E" w:rsidRDefault="00F64C3E"/>
  <w:p w14:paraId="29E11757" w14:textId="77777777" w:rsidR="00F64C3E" w:rsidRDefault="00F64C3E"/>
  <w:p w14:paraId="3B493108" w14:textId="77777777" w:rsidR="00F64C3E" w:rsidRDefault="00F64C3E"/>
  <w:p w14:paraId="01EAE43D" w14:textId="77777777" w:rsidR="00F64C3E" w:rsidRDefault="00F64C3E"/>
  <w:p w14:paraId="2B42B3F4" w14:textId="77777777" w:rsidR="00F64C3E" w:rsidRDefault="00F64C3E"/>
  <w:p w14:paraId="38FE6F89" w14:textId="77777777" w:rsidR="00F64C3E" w:rsidRDefault="00F64C3E"/>
  <w:p w14:paraId="1409A7B9" w14:textId="77777777" w:rsidR="00F64C3E" w:rsidRDefault="00F64C3E"/>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E30DD" w14:textId="0DB8951B" w:rsidR="00F64C3E" w:rsidRDefault="00F64C3E">
    <w:pPr>
      <w:pStyle w:val="ad"/>
      <w:jc w:val="center"/>
    </w:pPr>
    <w:r>
      <w:rPr>
        <w:color w:val="0000FF"/>
        <w:sz w:val="28"/>
        <w:szCs w:val="28"/>
      </w:rPr>
      <w:fldChar w:fldCharType="begin"/>
    </w:r>
    <w:r>
      <w:rPr>
        <w:sz w:val="28"/>
        <w:szCs w:val="28"/>
      </w:rPr>
      <w:instrText>PAGE</w:instrText>
    </w:r>
    <w:r>
      <w:rPr>
        <w:sz w:val="28"/>
        <w:szCs w:val="28"/>
      </w:rPr>
      <w:fldChar w:fldCharType="separate"/>
    </w:r>
    <w:r>
      <w:rPr>
        <w:noProof/>
        <w:sz w:val="28"/>
        <w:szCs w:val="28"/>
      </w:rPr>
      <w:t>154</w:t>
    </w:r>
    <w:r>
      <w:rPr>
        <w:sz w:val="28"/>
        <w:szCs w:val="28"/>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92E4C" w14:textId="0A19FBF6" w:rsidR="00F64C3E" w:rsidRDefault="00F64C3E">
    <w:pPr>
      <w:pStyle w:val="ad"/>
      <w:jc w:val="center"/>
    </w:pPr>
    <w:r>
      <w:rPr>
        <w:color w:val="0000FF"/>
        <w:sz w:val="28"/>
        <w:szCs w:val="28"/>
      </w:rPr>
      <w:fldChar w:fldCharType="begin"/>
    </w:r>
    <w:r>
      <w:rPr>
        <w:sz w:val="28"/>
        <w:szCs w:val="28"/>
      </w:rPr>
      <w:instrText>PAGE</w:instrText>
    </w:r>
    <w:r>
      <w:rPr>
        <w:sz w:val="28"/>
        <w:szCs w:val="28"/>
      </w:rPr>
      <w:fldChar w:fldCharType="separate"/>
    </w:r>
    <w:r>
      <w:rPr>
        <w:noProof/>
        <w:sz w:val="28"/>
        <w:szCs w:val="28"/>
      </w:rPr>
      <w:t>156</w:t>
    </w:r>
    <w:r>
      <w:rPr>
        <w:sz w:val="28"/>
        <w:szCs w:val="28"/>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46C3E" w14:textId="193E6983" w:rsidR="00F64C3E" w:rsidRDefault="00F64C3E">
    <w:pPr>
      <w:pStyle w:val="ad"/>
      <w:jc w:val="center"/>
    </w:pPr>
    <w:r>
      <w:rPr>
        <w:color w:val="0000FF"/>
        <w:sz w:val="28"/>
        <w:szCs w:val="28"/>
      </w:rPr>
      <w:fldChar w:fldCharType="begin"/>
    </w:r>
    <w:r>
      <w:rPr>
        <w:sz w:val="28"/>
        <w:szCs w:val="28"/>
      </w:rPr>
      <w:instrText>PAGE</w:instrText>
    </w:r>
    <w:r>
      <w:rPr>
        <w:sz w:val="28"/>
        <w:szCs w:val="28"/>
      </w:rPr>
      <w:fldChar w:fldCharType="separate"/>
    </w:r>
    <w:r>
      <w:rPr>
        <w:noProof/>
        <w:sz w:val="28"/>
        <w:szCs w:val="28"/>
      </w:rPr>
      <w:t>161</w:t>
    </w:r>
    <w:r>
      <w:rPr>
        <w:sz w:val="28"/>
        <w:szCs w:val="28"/>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8468B" w14:textId="29D74CCE" w:rsidR="00F64C3E" w:rsidRDefault="00F64C3E">
    <w:pPr>
      <w:pStyle w:val="ad"/>
      <w:jc w:val="center"/>
    </w:pPr>
    <w:r>
      <w:rPr>
        <w:color w:val="0000FF"/>
        <w:sz w:val="28"/>
        <w:szCs w:val="28"/>
      </w:rPr>
      <w:fldChar w:fldCharType="begin"/>
    </w:r>
    <w:r>
      <w:rPr>
        <w:sz w:val="28"/>
        <w:szCs w:val="28"/>
      </w:rPr>
      <w:instrText>PAGE</w:instrText>
    </w:r>
    <w:r>
      <w:rPr>
        <w:sz w:val="28"/>
        <w:szCs w:val="28"/>
      </w:rPr>
      <w:fldChar w:fldCharType="separate"/>
    </w:r>
    <w:r>
      <w:rPr>
        <w:noProof/>
        <w:sz w:val="28"/>
        <w:szCs w:val="28"/>
      </w:rPr>
      <w:t>176</w:t>
    </w:r>
    <w:r>
      <w:rPr>
        <w:sz w:val="28"/>
        <w:szCs w:val="28"/>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08FFD" w14:textId="6C0FAD5D" w:rsidR="00F64C3E" w:rsidRDefault="00F64C3E">
    <w:pPr>
      <w:pStyle w:val="ad"/>
      <w:jc w:val="center"/>
    </w:pPr>
    <w:r>
      <w:rPr>
        <w:color w:val="0000FF"/>
        <w:sz w:val="28"/>
        <w:szCs w:val="28"/>
      </w:rPr>
      <w:fldChar w:fldCharType="begin"/>
    </w:r>
    <w:r>
      <w:rPr>
        <w:sz w:val="28"/>
        <w:szCs w:val="28"/>
      </w:rPr>
      <w:instrText>PAGE</w:instrText>
    </w:r>
    <w:r>
      <w:rPr>
        <w:sz w:val="28"/>
        <w:szCs w:val="28"/>
      </w:rPr>
      <w:fldChar w:fldCharType="separate"/>
    </w:r>
    <w:r>
      <w:rPr>
        <w:noProof/>
        <w:sz w:val="28"/>
        <w:szCs w:val="28"/>
      </w:rPr>
      <w:t>194</w:t>
    </w:r>
    <w:r>
      <w:rPr>
        <w:sz w:val="28"/>
        <w:szCs w:val="28"/>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3EF8D" w14:textId="35CD77CE" w:rsidR="00F64C3E" w:rsidRDefault="00F64C3E">
    <w:pPr>
      <w:pStyle w:val="ad"/>
      <w:jc w:val="center"/>
    </w:pPr>
    <w:r>
      <w:rPr>
        <w:color w:val="0000FF"/>
        <w:sz w:val="28"/>
        <w:szCs w:val="28"/>
      </w:rPr>
      <w:fldChar w:fldCharType="begin"/>
    </w:r>
    <w:r>
      <w:rPr>
        <w:sz w:val="28"/>
        <w:szCs w:val="28"/>
      </w:rPr>
      <w:instrText>PAGE</w:instrText>
    </w:r>
    <w:r>
      <w:rPr>
        <w:sz w:val="28"/>
        <w:szCs w:val="28"/>
      </w:rPr>
      <w:fldChar w:fldCharType="separate"/>
    </w:r>
    <w:r>
      <w:rPr>
        <w:noProof/>
        <w:sz w:val="28"/>
        <w:szCs w:val="28"/>
      </w:rPr>
      <w:t>215</w:t>
    </w:r>
    <w:r>
      <w:rPr>
        <w:sz w:val="28"/>
        <w:szCs w:val="28"/>
      </w:rPr>
      <w:fldChar w:fldCharType="end"/>
    </w:r>
  </w:p>
  <w:p w14:paraId="2BD9B077" w14:textId="77777777" w:rsidR="00F64C3E" w:rsidRDefault="00F64C3E"/>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3C49F" w14:textId="27C3661C" w:rsidR="00F64C3E" w:rsidRDefault="00F64C3E">
    <w:pPr>
      <w:pStyle w:val="ad"/>
      <w:jc w:val="center"/>
    </w:pPr>
    <w:r>
      <w:rPr>
        <w:color w:val="0000FF"/>
        <w:sz w:val="28"/>
        <w:szCs w:val="28"/>
      </w:rPr>
      <w:fldChar w:fldCharType="begin"/>
    </w:r>
    <w:r>
      <w:rPr>
        <w:sz w:val="28"/>
        <w:szCs w:val="28"/>
      </w:rPr>
      <w:instrText>PAGE</w:instrText>
    </w:r>
    <w:r>
      <w:rPr>
        <w:sz w:val="28"/>
        <w:szCs w:val="28"/>
      </w:rPr>
      <w:fldChar w:fldCharType="separate"/>
    </w:r>
    <w:r>
      <w:rPr>
        <w:noProof/>
        <w:sz w:val="28"/>
        <w:szCs w:val="28"/>
      </w:rPr>
      <w:t>225</w:t>
    </w:r>
    <w:r>
      <w:rPr>
        <w:sz w:val="28"/>
        <w:szCs w:val="28"/>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1AB16" w14:textId="1B3D2121" w:rsidR="00F64C3E" w:rsidRPr="00EB71CE" w:rsidRDefault="00F64C3E">
    <w:pPr>
      <w:pStyle w:val="ad"/>
      <w:jc w:val="center"/>
      <w:rPr>
        <w:sz w:val="28"/>
        <w:szCs w:val="28"/>
      </w:rPr>
    </w:pPr>
    <w:r w:rsidRPr="00EB71CE">
      <w:rPr>
        <w:sz w:val="28"/>
        <w:szCs w:val="28"/>
      </w:rPr>
      <w:fldChar w:fldCharType="begin"/>
    </w:r>
    <w:r w:rsidRPr="00EB71CE">
      <w:rPr>
        <w:sz w:val="28"/>
        <w:szCs w:val="28"/>
      </w:rPr>
      <w:instrText>PAGE   \* MERGEFORMAT</w:instrText>
    </w:r>
    <w:r w:rsidRPr="00EB71CE">
      <w:rPr>
        <w:sz w:val="28"/>
        <w:szCs w:val="28"/>
      </w:rPr>
      <w:fldChar w:fldCharType="separate"/>
    </w:r>
    <w:r>
      <w:rPr>
        <w:noProof/>
        <w:sz w:val="28"/>
        <w:szCs w:val="28"/>
      </w:rPr>
      <w:t>257</w:t>
    </w:r>
    <w:r w:rsidRPr="00EB71CE">
      <w:rPr>
        <w:sz w:val="28"/>
        <w:szCs w:val="28"/>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26500"/>
      <w:docPartObj>
        <w:docPartGallery w:val="Page Numbers (Top of Page)"/>
        <w:docPartUnique/>
      </w:docPartObj>
    </w:sdtPr>
    <w:sdtContent>
      <w:p w14:paraId="3F1714B0" w14:textId="07B510D5" w:rsidR="00F64C3E" w:rsidRDefault="00F64C3E">
        <w:pPr>
          <w:pStyle w:val="ad"/>
          <w:jc w:val="center"/>
        </w:pPr>
        <w:r w:rsidRPr="007E3614">
          <w:rPr>
            <w:sz w:val="28"/>
          </w:rPr>
          <w:fldChar w:fldCharType="begin"/>
        </w:r>
        <w:r w:rsidRPr="007E3614">
          <w:rPr>
            <w:sz w:val="28"/>
          </w:rPr>
          <w:instrText>PAGE   \* MERGEFORMAT</w:instrText>
        </w:r>
        <w:r w:rsidRPr="007E3614">
          <w:rPr>
            <w:sz w:val="28"/>
          </w:rPr>
          <w:fldChar w:fldCharType="separate"/>
        </w:r>
        <w:r>
          <w:rPr>
            <w:noProof/>
            <w:sz w:val="28"/>
          </w:rPr>
          <w:t>226</w:t>
        </w:r>
        <w:r w:rsidRPr="007E3614">
          <w:rPr>
            <w:sz w:val="28"/>
          </w:rPr>
          <w:fldChar w:fldCharType="end"/>
        </w:r>
      </w:p>
    </w:sdtContent>
  </w:sdt>
  <w:p w14:paraId="7381844B" w14:textId="77777777" w:rsidR="00F64C3E" w:rsidRPr="00BC1AD4" w:rsidRDefault="00F64C3E" w:rsidP="007B0EAD">
    <w:pPr>
      <w:pStyle w:val="ad"/>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335AE" w14:textId="51996F06" w:rsidR="00F64C3E" w:rsidRDefault="00F64C3E">
    <w:pPr>
      <w:pStyle w:val="ad"/>
      <w:jc w:val="center"/>
    </w:pPr>
    <w:r>
      <w:rPr>
        <w:color w:val="0000FF"/>
        <w:sz w:val="28"/>
        <w:szCs w:val="28"/>
      </w:rPr>
      <w:fldChar w:fldCharType="begin"/>
    </w:r>
    <w:r>
      <w:rPr>
        <w:sz w:val="28"/>
        <w:szCs w:val="28"/>
      </w:rPr>
      <w:instrText>PAGE</w:instrText>
    </w:r>
    <w:r>
      <w:rPr>
        <w:sz w:val="28"/>
        <w:szCs w:val="28"/>
      </w:rPr>
      <w:fldChar w:fldCharType="separate"/>
    </w:r>
    <w:r>
      <w:rPr>
        <w:noProof/>
        <w:sz w:val="28"/>
        <w:szCs w:val="28"/>
      </w:rPr>
      <w:t>264</w:t>
    </w:r>
    <w:r>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F6229" w14:textId="0B9F3A95" w:rsidR="00F64C3E" w:rsidRDefault="00F64C3E">
    <w:pPr>
      <w:pStyle w:val="ad"/>
      <w:jc w:val="center"/>
    </w:pPr>
    <w:r>
      <w:rPr>
        <w:color w:val="0000FF"/>
        <w:sz w:val="28"/>
        <w:szCs w:val="28"/>
      </w:rPr>
      <w:fldChar w:fldCharType="begin"/>
    </w:r>
    <w:r>
      <w:rPr>
        <w:sz w:val="28"/>
        <w:szCs w:val="28"/>
      </w:rPr>
      <w:instrText>PAGE</w:instrText>
    </w:r>
    <w:r>
      <w:rPr>
        <w:sz w:val="28"/>
        <w:szCs w:val="28"/>
      </w:rPr>
      <w:fldChar w:fldCharType="separate"/>
    </w:r>
    <w:r>
      <w:rPr>
        <w:noProof/>
        <w:sz w:val="28"/>
        <w:szCs w:val="28"/>
      </w:rPr>
      <w:t>126</w:t>
    </w:r>
    <w:r>
      <w:rPr>
        <w:sz w:val="28"/>
        <w:szCs w:val="28"/>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6AA27" w14:textId="5632399A" w:rsidR="00F64C3E" w:rsidRPr="0016302A" w:rsidRDefault="00F64C3E">
    <w:pPr>
      <w:pStyle w:val="ad"/>
      <w:jc w:val="center"/>
      <w:rPr>
        <w:sz w:val="28"/>
        <w:szCs w:val="28"/>
      </w:rPr>
    </w:pPr>
    <w:r w:rsidRPr="0016302A">
      <w:rPr>
        <w:sz w:val="28"/>
        <w:szCs w:val="28"/>
      </w:rPr>
      <w:fldChar w:fldCharType="begin"/>
    </w:r>
    <w:r w:rsidRPr="0016302A">
      <w:rPr>
        <w:sz w:val="28"/>
        <w:szCs w:val="28"/>
      </w:rPr>
      <w:instrText>PAGE   \* MERGEFORMAT</w:instrText>
    </w:r>
    <w:r w:rsidRPr="0016302A">
      <w:rPr>
        <w:sz w:val="28"/>
        <w:szCs w:val="28"/>
      </w:rPr>
      <w:fldChar w:fldCharType="separate"/>
    </w:r>
    <w:r>
      <w:rPr>
        <w:noProof/>
        <w:sz w:val="28"/>
        <w:szCs w:val="28"/>
      </w:rPr>
      <w:t>488</w:t>
    </w:r>
    <w:r w:rsidRPr="0016302A">
      <w:rPr>
        <w:sz w:val="28"/>
        <w:szCs w:val="28"/>
      </w:rPr>
      <w:fldChar w:fldCharType="end"/>
    </w:r>
  </w:p>
  <w:p w14:paraId="06EA974D" w14:textId="77777777" w:rsidR="00F64C3E" w:rsidRDefault="00F64C3E">
    <w:pPr>
      <w:pStyle w:val="ad"/>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FAEB0" w14:textId="355703DC" w:rsidR="00F64C3E" w:rsidRDefault="00F64C3E">
    <w:pPr>
      <w:pStyle w:val="ad"/>
      <w:jc w:val="center"/>
    </w:pPr>
    <w:r>
      <w:rPr>
        <w:color w:val="0000FF"/>
        <w:sz w:val="28"/>
        <w:szCs w:val="28"/>
      </w:rPr>
      <w:fldChar w:fldCharType="begin"/>
    </w:r>
    <w:r>
      <w:rPr>
        <w:sz w:val="28"/>
        <w:szCs w:val="28"/>
      </w:rPr>
      <w:instrText>PAGE</w:instrText>
    </w:r>
    <w:r>
      <w:rPr>
        <w:sz w:val="28"/>
        <w:szCs w:val="28"/>
      </w:rPr>
      <w:fldChar w:fldCharType="separate"/>
    </w:r>
    <w:r>
      <w:rPr>
        <w:noProof/>
        <w:sz w:val="28"/>
        <w:szCs w:val="28"/>
      </w:rPr>
      <w:t>269</w:t>
    </w:r>
    <w:r>
      <w:rPr>
        <w:sz w:val="28"/>
        <w:szCs w:val="28"/>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47147" w14:textId="7D6C3211" w:rsidR="00F64C3E" w:rsidRDefault="00F64C3E">
    <w:pPr>
      <w:pStyle w:val="ad"/>
      <w:jc w:val="center"/>
    </w:pPr>
    <w:r>
      <w:rPr>
        <w:color w:val="0000FF"/>
        <w:sz w:val="28"/>
        <w:szCs w:val="28"/>
      </w:rPr>
      <w:fldChar w:fldCharType="begin"/>
    </w:r>
    <w:r>
      <w:rPr>
        <w:sz w:val="28"/>
        <w:szCs w:val="28"/>
      </w:rPr>
      <w:instrText>PAGE</w:instrText>
    </w:r>
    <w:r>
      <w:rPr>
        <w:sz w:val="28"/>
        <w:szCs w:val="28"/>
      </w:rPr>
      <w:fldChar w:fldCharType="separate"/>
    </w:r>
    <w:r>
      <w:rPr>
        <w:noProof/>
        <w:sz w:val="28"/>
        <w:szCs w:val="28"/>
      </w:rPr>
      <w:t>275</w:t>
    </w:r>
    <w:r>
      <w:rPr>
        <w:sz w:val="28"/>
        <w:szCs w:val="28"/>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6AB69" w14:textId="15626E5A" w:rsidR="00F64C3E" w:rsidRDefault="00F64C3E">
    <w:pPr>
      <w:pStyle w:val="ad"/>
      <w:jc w:val="center"/>
    </w:pPr>
    <w:r>
      <w:rPr>
        <w:color w:val="0000FF"/>
        <w:sz w:val="28"/>
        <w:szCs w:val="28"/>
      </w:rPr>
      <w:fldChar w:fldCharType="begin"/>
    </w:r>
    <w:r>
      <w:rPr>
        <w:sz w:val="28"/>
        <w:szCs w:val="28"/>
      </w:rPr>
      <w:instrText>PAGE</w:instrText>
    </w:r>
    <w:r>
      <w:rPr>
        <w:sz w:val="28"/>
        <w:szCs w:val="28"/>
      </w:rPr>
      <w:fldChar w:fldCharType="separate"/>
    </w:r>
    <w:r>
      <w:rPr>
        <w:noProof/>
        <w:sz w:val="28"/>
        <w:szCs w:val="28"/>
      </w:rPr>
      <w:t>302</w:t>
    </w:r>
    <w:r>
      <w:rPr>
        <w:sz w:val="28"/>
        <w:szCs w:val="28"/>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8141F" w14:textId="67632CA1" w:rsidR="00F64C3E" w:rsidRDefault="00F64C3E">
    <w:pPr>
      <w:pStyle w:val="ad"/>
      <w:jc w:val="center"/>
    </w:pPr>
    <w:r>
      <w:rPr>
        <w:color w:val="0000FF"/>
        <w:sz w:val="28"/>
        <w:szCs w:val="28"/>
      </w:rPr>
      <w:fldChar w:fldCharType="begin"/>
    </w:r>
    <w:r>
      <w:rPr>
        <w:sz w:val="28"/>
        <w:szCs w:val="28"/>
      </w:rPr>
      <w:instrText>PAGE</w:instrText>
    </w:r>
    <w:r>
      <w:rPr>
        <w:sz w:val="28"/>
        <w:szCs w:val="28"/>
      </w:rPr>
      <w:fldChar w:fldCharType="separate"/>
    </w:r>
    <w:r>
      <w:rPr>
        <w:noProof/>
        <w:sz w:val="28"/>
        <w:szCs w:val="28"/>
      </w:rPr>
      <w:t>307</w:t>
    </w:r>
    <w:r>
      <w:rPr>
        <w:sz w:val="28"/>
        <w:szCs w:val="28"/>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A7A5A" w14:textId="6C3D84A8" w:rsidR="00F64C3E" w:rsidRDefault="00F64C3E">
    <w:pPr>
      <w:pStyle w:val="ad"/>
      <w:jc w:val="center"/>
    </w:pPr>
    <w:r>
      <w:rPr>
        <w:color w:val="0000FF"/>
        <w:sz w:val="28"/>
        <w:szCs w:val="28"/>
      </w:rPr>
      <w:fldChar w:fldCharType="begin"/>
    </w:r>
    <w:r>
      <w:rPr>
        <w:sz w:val="28"/>
        <w:szCs w:val="28"/>
      </w:rPr>
      <w:instrText>PAGE</w:instrText>
    </w:r>
    <w:r>
      <w:rPr>
        <w:sz w:val="28"/>
        <w:szCs w:val="28"/>
      </w:rPr>
      <w:fldChar w:fldCharType="separate"/>
    </w:r>
    <w:r>
      <w:rPr>
        <w:noProof/>
        <w:sz w:val="28"/>
        <w:szCs w:val="28"/>
      </w:rPr>
      <w:t>314</w:t>
    </w:r>
    <w:r>
      <w:rPr>
        <w:sz w:val="28"/>
        <w:szCs w:val="28"/>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035C2" w14:textId="71CC418C" w:rsidR="00F64C3E" w:rsidRDefault="00F64C3E">
    <w:pPr>
      <w:pStyle w:val="ad"/>
      <w:jc w:val="center"/>
    </w:pPr>
    <w:r>
      <w:rPr>
        <w:color w:val="0000FF"/>
        <w:sz w:val="28"/>
        <w:szCs w:val="28"/>
      </w:rPr>
      <w:fldChar w:fldCharType="begin"/>
    </w:r>
    <w:r>
      <w:rPr>
        <w:sz w:val="28"/>
        <w:szCs w:val="28"/>
      </w:rPr>
      <w:instrText>PAGE</w:instrText>
    </w:r>
    <w:r>
      <w:rPr>
        <w:sz w:val="28"/>
        <w:szCs w:val="28"/>
      </w:rPr>
      <w:fldChar w:fldCharType="separate"/>
    </w:r>
    <w:r>
      <w:rPr>
        <w:noProof/>
        <w:sz w:val="28"/>
        <w:szCs w:val="28"/>
      </w:rPr>
      <w:t>482</w:t>
    </w:r>
    <w:r>
      <w:rPr>
        <w:sz w:val="28"/>
        <w:szCs w:val="28"/>
      </w:rPr>
      <w:fldChar w:fldCharType="end"/>
    </w:r>
  </w:p>
  <w:p w14:paraId="67AB54BA" w14:textId="77777777" w:rsidR="00F64C3E" w:rsidRDefault="00F64C3E"/>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4846425"/>
      <w:docPartObj>
        <w:docPartGallery w:val="Page Numbers (Top of Page)"/>
        <w:docPartUnique/>
      </w:docPartObj>
    </w:sdtPr>
    <w:sdtEndPr/>
    <w:sdtContent>
      <w:p w14:paraId="3574965C" w14:textId="0C2C203C" w:rsidR="000D5B86" w:rsidRDefault="000D5B86">
        <w:pPr>
          <w:pStyle w:val="ad"/>
          <w:jc w:val="center"/>
        </w:pPr>
        <w:r w:rsidRPr="005D7339">
          <w:rPr>
            <w:sz w:val="28"/>
          </w:rPr>
          <w:fldChar w:fldCharType="begin"/>
        </w:r>
        <w:r w:rsidRPr="005D7339">
          <w:rPr>
            <w:sz w:val="28"/>
          </w:rPr>
          <w:instrText>PAGE   \* MERGEFORMAT</w:instrText>
        </w:r>
        <w:r w:rsidRPr="005D7339">
          <w:rPr>
            <w:sz w:val="28"/>
          </w:rPr>
          <w:fldChar w:fldCharType="separate"/>
        </w:r>
        <w:r w:rsidR="00F64C3E">
          <w:rPr>
            <w:noProof/>
            <w:sz w:val="28"/>
          </w:rPr>
          <w:t>505</w:t>
        </w:r>
        <w:r w:rsidRPr="005D7339">
          <w:rPr>
            <w:sz w:val="28"/>
          </w:rPr>
          <w:fldChar w:fldCharType="end"/>
        </w:r>
      </w:p>
    </w:sdtContent>
  </w:sdt>
  <w:p w14:paraId="54B91A84" w14:textId="77777777" w:rsidR="000D5B86" w:rsidRDefault="000D5B86">
    <w:pPr>
      <w:pStyle w:val="ad"/>
    </w:pPr>
  </w:p>
  <w:p w14:paraId="5C3B24A6" w14:textId="77777777" w:rsidR="00000000" w:rsidRDefault="00F64C3E"/>
  <w:p w14:paraId="63F9E751" w14:textId="77777777" w:rsidR="00000000" w:rsidRDefault="00F64C3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52" w:type="dxa"/>
      <w:jc w:val="center"/>
      <w:tblLayout w:type="fixed"/>
      <w:tblLook w:val="01E0" w:firstRow="1" w:lastRow="1" w:firstColumn="1" w:lastColumn="1" w:noHBand="0" w:noVBand="0"/>
    </w:tblPr>
    <w:tblGrid>
      <w:gridCol w:w="4149"/>
      <w:gridCol w:w="1728"/>
      <w:gridCol w:w="3975"/>
    </w:tblGrid>
    <w:tr w:rsidR="00F64C3E" w:rsidRPr="00614331" w14:paraId="5AB3C50B" w14:textId="77777777" w:rsidTr="007B0EAD">
      <w:trPr>
        <w:trHeight w:val="186"/>
        <w:jc w:val="center"/>
      </w:trPr>
      <w:tc>
        <w:tcPr>
          <w:tcW w:w="4149" w:type="dxa"/>
          <w:shd w:val="clear" w:color="auto" w:fill="auto"/>
        </w:tcPr>
        <w:p w14:paraId="23B567E2" w14:textId="77777777" w:rsidR="00F64C3E" w:rsidRPr="00614331" w:rsidRDefault="00F64C3E" w:rsidP="007B0EAD">
          <w:pPr>
            <w:jc w:val="center"/>
            <w:rPr>
              <w:color w:val="000000"/>
              <w:sz w:val="22"/>
              <w:szCs w:val="22"/>
            </w:rPr>
          </w:pPr>
        </w:p>
        <w:p w14:paraId="015F0499" w14:textId="77777777" w:rsidR="00F64C3E" w:rsidRPr="00614331" w:rsidRDefault="00F64C3E" w:rsidP="007B0EAD">
          <w:pPr>
            <w:jc w:val="center"/>
            <w:rPr>
              <w:b/>
              <w:color w:val="000000"/>
              <w:sz w:val="22"/>
              <w:szCs w:val="22"/>
            </w:rPr>
          </w:pPr>
          <w:r w:rsidRPr="00614331">
            <w:rPr>
              <w:b/>
              <w:color w:val="000000"/>
              <w:sz w:val="22"/>
              <w:szCs w:val="22"/>
            </w:rPr>
            <w:t>«ҚАЗАҚСТАН РЕСПУБЛИКАСЫНЫҢ</w:t>
          </w:r>
        </w:p>
        <w:p w14:paraId="35401D9A" w14:textId="77777777" w:rsidR="00F64C3E" w:rsidRPr="00614331" w:rsidRDefault="00F64C3E" w:rsidP="007B0EAD">
          <w:pPr>
            <w:jc w:val="center"/>
            <w:rPr>
              <w:b/>
              <w:color w:val="000000"/>
              <w:sz w:val="22"/>
              <w:szCs w:val="22"/>
            </w:rPr>
          </w:pPr>
          <w:r w:rsidRPr="00614331">
            <w:rPr>
              <w:b/>
              <w:color w:val="000000"/>
              <w:sz w:val="22"/>
              <w:szCs w:val="22"/>
            </w:rPr>
            <w:t>ҰЛТТЫҚ БАНКІ»</w:t>
          </w:r>
        </w:p>
        <w:p w14:paraId="77BC6360" w14:textId="77777777" w:rsidR="00F64C3E" w:rsidRPr="00614331" w:rsidRDefault="00F64C3E" w:rsidP="007B0EAD">
          <w:pPr>
            <w:jc w:val="center"/>
            <w:rPr>
              <w:color w:val="000000"/>
              <w:sz w:val="22"/>
              <w:szCs w:val="22"/>
            </w:rPr>
          </w:pPr>
        </w:p>
        <w:p w14:paraId="113D5BB1" w14:textId="77777777" w:rsidR="00F64C3E" w:rsidRPr="00614331" w:rsidRDefault="00F64C3E" w:rsidP="007B0EAD">
          <w:pPr>
            <w:jc w:val="center"/>
            <w:rPr>
              <w:color w:val="000000"/>
              <w:sz w:val="22"/>
              <w:szCs w:val="22"/>
            </w:rPr>
          </w:pPr>
          <w:r w:rsidRPr="00614331">
            <w:rPr>
              <w:color w:val="000000"/>
              <w:sz w:val="22"/>
              <w:szCs w:val="22"/>
            </w:rPr>
            <w:t xml:space="preserve">РЕСПУБЛИКАЛЫҚ </w:t>
          </w:r>
        </w:p>
        <w:p w14:paraId="79F35044" w14:textId="77777777" w:rsidR="00F64C3E" w:rsidRPr="00614331" w:rsidRDefault="00F64C3E" w:rsidP="007B0EAD">
          <w:pPr>
            <w:jc w:val="center"/>
            <w:rPr>
              <w:color w:val="000000"/>
              <w:sz w:val="22"/>
              <w:szCs w:val="22"/>
            </w:rPr>
          </w:pPr>
          <w:r w:rsidRPr="00614331">
            <w:rPr>
              <w:color w:val="000000"/>
              <w:sz w:val="22"/>
              <w:szCs w:val="22"/>
            </w:rPr>
            <w:t>МЕМЛЕКЕТТІК МЕКЕМЕСІ</w:t>
          </w:r>
        </w:p>
        <w:p w14:paraId="065B3F09" w14:textId="77777777" w:rsidR="00F64C3E" w:rsidRPr="00614331" w:rsidRDefault="00F64C3E" w:rsidP="007B0EAD">
          <w:pPr>
            <w:jc w:val="center"/>
            <w:rPr>
              <w:b/>
              <w:color w:val="000000"/>
              <w:sz w:val="22"/>
              <w:szCs w:val="22"/>
            </w:rPr>
          </w:pPr>
        </w:p>
      </w:tc>
      <w:tc>
        <w:tcPr>
          <w:tcW w:w="1728" w:type="dxa"/>
          <w:shd w:val="clear" w:color="auto" w:fill="auto"/>
        </w:tcPr>
        <w:p w14:paraId="758DF955" w14:textId="77777777" w:rsidR="00F64C3E" w:rsidRPr="00614331" w:rsidRDefault="00F64C3E" w:rsidP="007B0EAD">
          <w:pPr>
            <w:rPr>
              <w:color w:val="000000"/>
              <w:sz w:val="22"/>
              <w:szCs w:val="22"/>
            </w:rPr>
          </w:pPr>
          <w:r w:rsidRPr="00614331">
            <w:rPr>
              <w:noProof/>
              <w:color w:val="000000"/>
            </w:rPr>
            <w:drawing>
              <wp:inline distT="0" distB="0" distL="0" distR="0" wp14:anchorId="14CF60D5" wp14:editId="72C29ABA">
                <wp:extent cx="1010920" cy="1006475"/>
                <wp:effectExtent l="19050" t="0" r="0" b="0"/>
                <wp:docPr id="5" name="Рисунок 5"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1"/>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3975" w:type="dxa"/>
          <w:shd w:val="clear" w:color="auto" w:fill="auto"/>
        </w:tcPr>
        <w:p w14:paraId="62A33381" w14:textId="77777777" w:rsidR="00F64C3E" w:rsidRPr="00614331" w:rsidRDefault="00F64C3E" w:rsidP="007B0EAD">
          <w:pPr>
            <w:jc w:val="center"/>
            <w:rPr>
              <w:color w:val="000000"/>
              <w:sz w:val="22"/>
              <w:szCs w:val="22"/>
            </w:rPr>
          </w:pPr>
        </w:p>
        <w:p w14:paraId="29FBBEFF" w14:textId="77777777" w:rsidR="00F64C3E" w:rsidRPr="00614331" w:rsidRDefault="00F64C3E" w:rsidP="007B0EAD">
          <w:pPr>
            <w:jc w:val="center"/>
            <w:rPr>
              <w:color w:val="000000"/>
              <w:sz w:val="22"/>
              <w:szCs w:val="22"/>
            </w:rPr>
          </w:pPr>
          <w:r w:rsidRPr="00614331">
            <w:rPr>
              <w:color w:val="000000"/>
              <w:sz w:val="22"/>
              <w:szCs w:val="22"/>
            </w:rPr>
            <w:t>РЕСПУБЛИКАНСКОЕ ГОСУДАРСТВЕННОЕ УЧРЕЖДЕНИЕ</w:t>
          </w:r>
        </w:p>
        <w:p w14:paraId="39DAFC07" w14:textId="77777777" w:rsidR="00F64C3E" w:rsidRPr="00614331" w:rsidRDefault="00F64C3E" w:rsidP="007B0EAD">
          <w:pPr>
            <w:jc w:val="center"/>
            <w:rPr>
              <w:color w:val="000000"/>
              <w:sz w:val="22"/>
              <w:szCs w:val="22"/>
            </w:rPr>
          </w:pPr>
        </w:p>
        <w:p w14:paraId="210365A5" w14:textId="77777777" w:rsidR="00F64C3E" w:rsidRPr="00614331" w:rsidRDefault="00F64C3E" w:rsidP="007B0EAD">
          <w:pPr>
            <w:jc w:val="center"/>
            <w:rPr>
              <w:b/>
              <w:color w:val="000000"/>
              <w:sz w:val="22"/>
              <w:szCs w:val="22"/>
            </w:rPr>
          </w:pPr>
          <w:r w:rsidRPr="00614331">
            <w:rPr>
              <w:b/>
              <w:color w:val="000000"/>
              <w:sz w:val="22"/>
              <w:szCs w:val="22"/>
            </w:rPr>
            <w:t>«НАЦИОНАЛЬНЫЙ БАНК</w:t>
          </w:r>
        </w:p>
        <w:p w14:paraId="1A5F4143" w14:textId="77777777" w:rsidR="00F64C3E" w:rsidRPr="00614331" w:rsidRDefault="00F64C3E" w:rsidP="007B0EAD">
          <w:pPr>
            <w:jc w:val="center"/>
            <w:rPr>
              <w:b/>
              <w:color w:val="000000"/>
              <w:sz w:val="22"/>
              <w:szCs w:val="22"/>
            </w:rPr>
          </w:pPr>
          <w:r w:rsidRPr="00614331">
            <w:rPr>
              <w:b/>
              <w:color w:val="000000"/>
              <w:sz w:val="22"/>
              <w:szCs w:val="22"/>
            </w:rPr>
            <w:t>РЕСПУБЛИКИ КАЗАХСТАН»</w:t>
          </w:r>
        </w:p>
        <w:p w14:paraId="53576468" w14:textId="77777777" w:rsidR="00F64C3E" w:rsidRPr="00614331" w:rsidRDefault="00F64C3E" w:rsidP="007B0EAD">
          <w:pPr>
            <w:jc w:val="center"/>
            <w:rPr>
              <w:b/>
              <w:color w:val="000000"/>
              <w:sz w:val="16"/>
              <w:szCs w:val="16"/>
            </w:rPr>
          </w:pPr>
        </w:p>
      </w:tc>
    </w:tr>
    <w:tr w:rsidR="00F64C3E" w:rsidRPr="00614331" w14:paraId="0E19E182" w14:textId="77777777" w:rsidTr="007B0EAD">
      <w:trPr>
        <w:trHeight w:val="70"/>
        <w:jc w:val="center"/>
      </w:trPr>
      <w:tc>
        <w:tcPr>
          <w:tcW w:w="4149" w:type="dxa"/>
          <w:shd w:val="clear" w:color="auto" w:fill="auto"/>
        </w:tcPr>
        <w:p w14:paraId="3D9B19FA" w14:textId="77777777" w:rsidR="00F64C3E" w:rsidRPr="00614331" w:rsidRDefault="00F64C3E" w:rsidP="007B0EAD">
          <w:pPr>
            <w:jc w:val="center"/>
            <w:rPr>
              <w:color w:val="000000"/>
              <w:sz w:val="28"/>
              <w:szCs w:val="28"/>
              <w:lang w:val="kk-KZ"/>
            </w:rPr>
          </w:pPr>
          <w:r w:rsidRPr="00614331">
            <w:rPr>
              <w:b/>
              <w:color w:val="000000"/>
              <w:sz w:val="28"/>
              <w:szCs w:val="28"/>
            </w:rPr>
            <w:t>БАСҚАРМАСЫНЫҢ</w:t>
          </w:r>
          <w:r w:rsidRPr="00614331">
            <w:rPr>
              <w:b/>
              <w:color w:val="000000"/>
              <w:sz w:val="28"/>
              <w:szCs w:val="28"/>
            </w:rPr>
            <w:br/>
            <w:t>ҚАУЛЫСЫ</w:t>
          </w:r>
        </w:p>
      </w:tc>
      <w:tc>
        <w:tcPr>
          <w:tcW w:w="1728" w:type="dxa"/>
          <w:shd w:val="clear" w:color="auto" w:fill="auto"/>
        </w:tcPr>
        <w:p w14:paraId="024063A4" w14:textId="77777777" w:rsidR="00F64C3E" w:rsidRPr="00614331" w:rsidRDefault="00F64C3E" w:rsidP="007B0EAD">
          <w:pPr>
            <w:rPr>
              <w:color w:val="000000"/>
              <w:sz w:val="18"/>
              <w:szCs w:val="18"/>
            </w:rPr>
          </w:pPr>
        </w:p>
      </w:tc>
      <w:tc>
        <w:tcPr>
          <w:tcW w:w="3975" w:type="dxa"/>
          <w:shd w:val="clear" w:color="auto" w:fill="auto"/>
        </w:tcPr>
        <w:p w14:paraId="7B3B398E" w14:textId="77777777" w:rsidR="00F64C3E" w:rsidRPr="00614331" w:rsidRDefault="00F64C3E" w:rsidP="007B0EAD">
          <w:pPr>
            <w:jc w:val="center"/>
            <w:rPr>
              <w:b/>
              <w:color w:val="000000"/>
              <w:sz w:val="28"/>
              <w:szCs w:val="28"/>
            </w:rPr>
          </w:pPr>
          <w:r w:rsidRPr="00614331">
            <w:rPr>
              <w:b/>
              <w:color w:val="000000"/>
              <w:sz w:val="28"/>
              <w:szCs w:val="28"/>
            </w:rPr>
            <w:t>ПОСТАНОВЛЕНИЕ</w:t>
          </w:r>
        </w:p>
        <w:p w14:paraId="2A1BF885" w14:textId="77777777" w:rsidR="00F64C3E" w:rsidRPr="00614331" w:rsidRDefault="00F64C3E" w:rsidP="007B0EAD">
          <w:pPr>
            <w:jc w:val="center"/>
            <w:rPr>
              <w:b/>
              <w:color w:val="000000"/>
              <w:sz w:val="22"/>
              <w:szCs w:val="22"/>
            </w:rPr>
          </w:pPr>
          <w:r w:rsidRPr="00614331">
            <w:rPr>
              <w:b/>
              <w:color w:val="000000"/>
              <w:sz w:val="28"/>
              <w:szCs w:val="28"/>
            </w:rPr>
            <w:t>ПРАВЛЕНИЯ</w:t>
          </w:r>
        </w:p>
      </w:tc>
    </w:tr>
  </w:tbl>
  <w:p w14:paraId="11ECEDE1" w14:textId="77777777" w:rsidR="00F64C3E" w:rsidRPr="00614331" w:rsidRDefault="00F64C3E" w:rsidP="007B0EAD">
    <w:pPr>
      <w:tabs>
        <w:tab w:val="center" w:pos="4677"/>
        <w:tab w:val="right" w:pos="9355"/>
      </w:tabs>
      <w:suppressAutoHyphens/>
      <w:rPr>
        <w:color w:val="3A7298"/>
        <w:sz w:val="22"/>
        <w:szCs w:val="22"/>
        <w:lang w:val="kk-KZ" w:eastAsia="ar-SA"/>
      </w:rPr>
    </w:pPr>
    <w:r w:rsidRPr="00614331">
      <w:rPr>
        <w:noProof/>
        <w:sz w:val="22"/>
        <w:szCs w:val="22"/>
      </w:rPr>
      <mc:AlternateContent>
        <mc:Choice Requires="wps">
          <w:drawing>
            <wp:anchor distT="0" distB="0" distL="114300" distR="114300" simplePos="0" relativeHeight="251659264" behindDoc="0" locked="0" layoutInCell="1" allowOverlap="1" wp14:anchorId="2EB6B91F" wp14:editId="32E8B54D">
              <wp:simplePos x="0" y="0"/>
              <wp:positionH relativeFrom="column">
                <wp:posOffset>-167005</wp:posOffset>
              </wp:positionH>
              <wp:positionV relativeFrom="page">
                <wp:posOffset>1691327</wp:posOffset>
              </wp:positionV>
              <wp:extent cx="6411595" cy="0"/>
              <wp:effectExtent l="0" t="0" r="27305" b="19050"/>
              <wp:wrapNone/>
              <wp:docPr id="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7479C" id="Line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15pt,133.2pt" to="491.7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" strokecolor="windowText" strokeweight="1.25pt">
              <w10:wrap anchory="page"/>
            </v:line>
          </w:pict>
        </mc:Fallback>
      </mc:AlternateContent>
    </w:r>
  </w:p>
  <w:p w14:paraId="496E8650" w14:textId="77777777" w:rsidR="00F64C3E" w:rsidRPr="00614331" w:rsidRDefault="00F64C3E" w:rsidP="007B0EAD">
    <w:pPr>
      <w:tabs>
        <w:tab w:val="center" w:pos="4677"/>
        <w:tab w:val="right" w:pos="9355"/>
      </w:tabs>
      <w:suppressAutoHyphens/>
      <w:rPr>
        <w:sz w:val="22"/>
        <w:szCs w:val="22"/>
        <w:lang w:eastAsia="ar-SA"/>
      </w:rPr>
    </w:pPr>
    <w:r w:rsidRPr="00614331">
      <w:rPr>
        <w:b/>
        <w:bCs/>
        <w:sz w:val="22"/>
        <w:szCs w:val="22"/>
      </w:rPr>
      <w:t>№  ____________________                                                              от «___»    ___________  20</w:t>
    </w:r>
    <w:r w:rsidRPr="00614331">
      <w:rPr>
        <w:sz w:val="22"/>
        <w:szCs w:val="22"/>
        <w:lang w:val="kk-KZ" w:eastAsia="ar-SA"/>
      </w:rPr>
      <w:t>___</w:t>
    </w:r>
    <w:r w:rsidRPr="00614331">
      <w:rPr>
        <w:b/>
        <w:bCs/>
        <w:sz w:val="22"/>
        <w:szCs w:val="22"/>
      </w:rPr>
      <w:t xml:space="preserve">  года</w:t>
    </w:r>
  </w:p>
  <w:p w14:paraId="30238008" w14:textId="77777777" w:rsidR="00F64C3E" w:rsidRDefault="00F64C3E">
    <w:pPr>
      <w:pStyle w:val="ad"/>
    </w:pPr>
  </w:p>
  <w:p w14:paraId="5CF38BFF" w14:textId="77777777" w:rsidR="00F64C3E" w:rsidRDefault="00F64C3E"/>
  <w:p w14:paraId="064E8E5B" w14:textId="77777777" w:rsidR="00F64C3E" w:rsidRDefault="00F64C3E"/>
  <w:p w14:paraId="0EB7EEEF" w14:textId="77777777" w:rsidR="00F64C3E" w:rsidRDefault="00F64C3E"/>
  <w:p w14:paraId="4156114E" w14:textId="77777777" w:rsidR="00F64C3E" w:rsidRDefault="00F64C3E"/>
  <w:p w14:paraId="1DE2A5F2" w14:textId="77777777" w:rsidR="00F64C3E" w:rsidRDefault="00F64C3E"/>
  <w:p w14:paraId="1B04E8C4" w14:textId="77777777" w:rsidR="00F64C3E" w:rsidRDefault="00F64C3E"/>
  <w:p w14:paraId="2662755B" w14:textId="77777777" w:rsidR="00F64C3E" w:rsidRDefault="00F64C3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D7690" w14:textId="6F1D3EFE" w:rsidR="00F64C3E" w:rsidRDefault="00F64C3E">
    <w:pPr>
      <w:pStyle w:val="ad"/>
      <w:jc w:val="center"/>
    </w:pPr>
    <w:r>
      <w:rPr>
        <w:color w:val="0000FF"/>
        <w:sz w:val="28"/>
        <w:szCs w:val="28"/>
      </w:rPr>
      <w:fldChar w:fldCharType="begin"/>
    </w:r>
    <w:r>
      <w:rPr>
        <w:sz w:val="28"/>
        <w:szCs w:val="28"/>
      </w:rPr>
      <w:instrText>PAGE</w:instrText>
    </w:r>
    <w:r>
      <w:rPr>
        <w:sz w:val="28"/>
        <w:szCs w:val="28"/>
      </w:rPr>
      <w:fldChar w:fldCharType="separate"/>
    </w:r>
    <w:r>
      <w:rPr>
        <w:noProof/>
        <w:sz w:val="28"/>
        <w:szCs w:val="28"/>
      </w:rPr>
      <w:t>133</w:t>
    </w:r>
    <w:r>
      <w:rPr>
        <w:sz w:val="28"/>
        <w:szCs w:val="2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36038"/>
      <w:docPartObj>
        <w:docPartGallery w:val="Page Numbers (Top of Page)"/>
        <w:docPartUnique/>
      </w:docPartObj>
    </w:sdtPr>
    <w:sdtEndPr>
      <w:rPr>
        <w:sz w:val="28"/>
        <w:szCs w:val="28"/>
      </w:rPr>
    </w:sdtEndPr>
    <w:sdtContent>
      <w:p w14:paraId="3D87D81E" w14:textId="1DE09F6E" w:rsidR="00F64C3E" w:rsidRPr="0016302A" w:rsidRDefault="00F64C3E">
        <w:pPr>
          <w:pStyle w:val="ad"/>
          <w:jc w:val="center"/>
          <w:rPr>
            <w:sz w:val="28"/>
            <w:szCs w:val="28"/>
          </w:rPr>
        </w:pPr>
        <w:r w:rsidRPr="0016302A">
          <w:rPr>
            <w:sz w:val="28"/>
            <w:szCs w:val="28"/>
          </w:rPr>
          <w:fldChar w:fldCharType="begin"/>
        </w:r>
        <w:r w:rsidRPr="0016302A">
          <w:rPr>
            <w:sz w:val="28"/>
            <w:szCs w:val="28"/>
          </w:rPr>
          <w:instrText>PAGE   \* MERGEFORMAT</w:instrText>
        </w:r>
        <w:r w:rsidRPr="0016302A">
          <w:rPr>
            <w:sz w:val="28"/>
            <w:szCs w:val="28"/>
          </w:rPr>
          <w:fldChar w:fldCharType="separate"/>
        </w:r>
        <w:r>
          <w:rPr>
            <w:noProof/>
            <w:sz w:val="28"/>
            <w:szCs w:val="28"/>
          </w:rPr>
          <w:t>127</w:t>
        </w:r>
        <w:r w:rsidRPr="0016302A">
          <w:rPr>
            <w:sz w:val="28"/>
            <w:szCs w:val="28"/>
          </w:rPr>
          <w:fldChar w:fldCharType="end"/>
        </w:r>
      </w:p>
    </w:sdtContent>
  </w:sdt>
  <w:p w14:paraId="1F7ABAC9" w14:textId="77777777" w:rsidR="00F64C3E" w:rsidRDefault="00F64C3E">
    <w:pPr>
      <w:pStyle w:val="a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9C84D" w14:textId="345F76F2" w:rsidR="00F64C3E" w:rsidRDefault="00F64C3E">
    <w:pPr>
      <w:pStyle w:val="ad"/>
      <w:jc w:val="center"/>
    </w:pPr>
    <w:r>
      <w:rPr>
        <w:color w:val="0000FF"/>
        <w:sz w:val="28"/>
        <w:szCs w:val="28"/>
      </w:rPr>
      <w:fldChar w:fldCharType="begin"/>
    </w:r>
    <w:r>
      <w:rPr>
        <w:sz w:val="28"/>
        <w:szCs w:val="28"/>
      </w:rPr>
      <w:instrText>PAGE</w:instrText>
    </w:r>
    <w:r>
      <w:rPr>
        <w:sz w:val="28"/>
        <w:szCs w:val="28"/>
      </w:rPr>
      <w:fldChar w:fldCharType="separate"/>
    </w:r>
    <w:r>
      <w:rPr>
        <w:noProof/>
        <w:sz w:val="28"/>
        <w:szCs w:val="28"/>
      </w:rPr>
      <w:t>148</w:t>
    </w:r>
    <w:r>
      <w:rPr>
        <w:sz w:val="28"/>
        <w:szCs w:val="28"/>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E44F5" w14:textId="578CC032" w:rsidR="00F64C3E" w:rsidRDefault="00F64C3E">
    <w:pPr>
      <w:pStyle w:val="ad"/>
      <w:jc w:val="center"/>
    </w:pPr>
    <w:r>
      <w:rPr>
        <w:color w:val="0000FF"/>
        <w:sz w:val="28"/>
        <w:szCs w:val="28"/>
      </w:rPr>
      <w:fldChar w:fldCharType="begin"/>
    </w:r>
    <w:r>
      <w:rPr>
        <w:sz w:val="28"/>
        <w:szCs w:val="28"/>
      </w:rPr>
      <w:instrText>PAGE</w:instrText>
    </w:r>
    <w:r>
      <w:rPr>
        <w:sz w:val="28"/>
        <w:szCs w:val="28"/>
      </w:rPr>
      <w:fldChar w:fldCharType="separate"/>
    </w:r>
    <w:r>
      <w:rPr>
        <w:noProof/>
        <w:sz w:val="28"/>
        <w:szCs w:val="28"/>
      </w:rPr>
      <w:t>150</w:t>
    </w:r>
    <w:r>
      <w:rPr>
        <w:sz w:val="28"/>
        <w:szCs w:val="28"/>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27757" w14:textId="1AB30A32" w:rsidR="00F64C3E" w:rsidRDefault="00F64C3E">
    <w:pPr>
      <w:pStyle w:val="ad"/>
      <w:jc w:val="center"/>
    </w:pPr>
    <w:r>
      <w:rPr>
        <w:color w:val="0000FF"/>
        <w:sz w:val="28"/>
        <w:szCs w:val="28"/>
      </w:rPr>
      <w:fldChar w:fldCharType="begin"/>
    </w:r>
    <w:r>
      <w:rPr>
        <w:sz w:val="28"/>
        <w:szCs w:val="28"/>
      </w:rPr>
      <w:instrText>PAGE</w:instrText>
    </w:r>
    <w:r>
      <w:rPr>
        <w:sz w:val="28"/>
        <w:szCs w:val="28"/>
      </w:rPr>
      <w:fldChar w:fldCharType="separate"/>
    </w:r>
    <w:r>
      <w:rPr>
        <w:noProof/>
        <w:sz w:val="28"/>
        <w:szCs w:val="28"/>
      </w:rPr>
      <w:t>153</w:t>
    </w:r>
    <w:r>
      <w:rPr>
        <w:sz w:val="28"/>
        <w:szCs w:val="28"/>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A57E4" w14:textId="77777777" w:rsidR="00F64C3E" w:rsidRDefault="00F64C3E">
    <w:pPr>
      <w:pStyle w:val="ad"/>
      <w:jc w:val="center"/>
    </w:pPr>
    <w:r>
      <w:rPr>
        <w:color w:val="0000FF"/>
        <w:sz w:val="28"/>
        <w:szCs w:val="28"/>
      </w:rPr>
      <w:fldChar w:fldCharType="begin"/>
    </w:r>
    <w:r>
      <w:rPr>
        <w:sz w:val="28"/>
        <w:szCs w:val="28"/>
      </w:rPr>
      <w:instrText>PAGE</w:instrText>
    </w:r>
    <w:r>
      <w:rPr>
        <w:sz w:val="28"/>
        <w:szCs w:val="28"/>
      </w:rPr>
      <w:fldChar w:fldCharType="separate"/>
    </w:r>
    <w:r>
      <w:rPr>
        <w:noProof/>
        <w:sz w:val="28"/>
        <w:szCs w:val="28"/>
      </w:rPr>
      <w:t>115</w:t>
    </w:r>
    <w:r>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A1FE5"/>
    <w:multiLevelType w:val="hybridMultilevel"/>
    <w:tmpl w:val="9556A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237408"/>
    <w:multiLevelType w:val="hybridMultilevel"/>
    <w:tmpl w:val="0FBE6F3C"/>
    <w:lvl w:ilvl="0" w:tplc="BEEC0F1E">
      <w:start w:val="1"/>
      <w:numFmt w:val="decimal"/>
      <w:lvlText w:val="%1."/>
      <w:lvlJc w:val="left"/>
      <w:pPr>
        <w:ind w:left="928" w:hanging="360"/>
      </w:pPr>
      <w:rPr>
        <w:rFonts w:ascii="Times New Roman" w:hAnsi="Times New Roman" w:cs="Times New Roman" w:hint="default"/>
        <w:strike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5D1EF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97A1872"/>
    <w:multiLevelType w:val="hybridMultilevel"/>
    <w:tmpl w:val="10E43C8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EC47823"/>
    <w:multiLevelType w:val="multilevel"/>
    <w:tmpl w:val="6994D454"/>
    <w:lvl w:ilvl="0">
      <w:start w:val="1"/>
      <w:numFmt w:val="decimal"/>
      <w:lvlText w:val="%1."/>
      <w:lvlJc w:val="left"/>
      <w:pPr>
        <w:ind w:left="1468" w:hanging="720"/>
      </w:pPr>
      <w:rPr>
        <w:rFonts w:hint="default"/>
      </w:rPr>
    </w:lvl>
    <w:lvl w:ilvl="1">
      <w:start w:val="1"/>
      <w:numFmt w:val="decimal"/>
      <w:isLgl/>
      <w:lvlText w:val="%1.%2."/>
      <w:lvlJc w:val="left"/>
      <w:pPr>
        <w:ind w:left="1468" w:hanging="72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828" w:hanging="108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2188" w:hanging="1440"/>
      </w:pPr>
      <w:rPr>
        <w:rFonts w:hint="default"/>
      </w:rPr>
    </w:lvl>
    <w:lvl w:ilvl="6">
      <w:start w:val="1"/>
      <w:numFmt w:val="decimal"/>
      <w:isLgl/>
      <w:lvlText w:val="%1.%2.%3.%4.%5.%6.%7."/>
      <w:lvlJc w:val="left"/>
      <w:pPr>
        <w:ind w:left="2548" w:hanging="1800"/>
      </w:pPr>
      <w:rPr>
        <w:rFonts w:hint="default"/>
      </w:rPr>
    </w:lvl>
    <w:lvl w:ilvl="7">
      <w:start w:val="1"/>
      <w:numFmt w:val="decimal"/>
      <w:isLgl/>
      <w:lvlText w:val="%1.%2.%3.%4.%5.%6.%7.%8."/>
      <w:lvlJc w:val="left"/>
      <w:pPr>
        <w:ind w:left="2548" w:hanging="1800"/>
      </w:pPr>
      <w:rPr>
        <w:rFonts w:hint="default"/>
      </w:rPr>
    </w:lvl>
    <w:lvl w:ilvl="8">
      <w:start w:val="1"/>
      <w:numFmt w:val="decimal"/>
      <w:isLgl/>
      <w:lvlText w:val="%1.%2.%3.%4.%5.%6.%7.%8.%9."/>
      <w:lvlJc w:val="left"/>
      <w:pPr>
        <w:ind w:left="2908" w:hanging="2160"/>
      </w:pPr>
      <w:rPr>
        <w:rFonts w:hint="default"/>
      </w:rPr>
    </w:lvl>
  </w:abstractNum>
  <w:abstractNum w:abstractNumId="10"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CF731D5"/>
    <w:multiLevelType w:val="hybridMultilevel"/>
    <w:tmpl w:val="D2EEA8FE"/>
    <w:lvl w:ilvl="0" w:tplc="0419000F">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30864C38"/>
    <w:multiLevelType w:val="hybridMultilevel"/>
    <w:tmpl w:val="AAD2BC4C"/>
    <w:lvl w:ilvl="0" w:tplc="4F387352">
      <w:start w:val="4"/>
      <w:numFmt w:val="decimal"/>
      <w:lvlText w:val="%1."/>
      <w:lvlJc w:val="left"/>
      <w:pPr>
        <w:ind w:left="2063" w:hanging="360"/>
      </w:pPr>
      <w:rPr>
        <w:rFonts w:hint="default"/>
      </w:rPr>
    </w:lvl>
    <w:lvl w:ilvl="1" w:tplc="04190019">
      <w:start w:val="1"/>
      <w:numFmt w:val="lowerLetter"/>
      <w:lvlText w:val="%2."/>
      <w:lvlJc w:val="left"/>
      <w:pPr>
        <w:ind w:left="2783" w:hanging="360"/>
      </w:pPr>
    </w:lvl>
    <w:lvl w:ilvl="2" w:tplc="0419001B" w:tentative="1">
      <w:start w:val="1"/>
      <w:numFmt w:val="lowerRoman"/>
      <w:lvlText w:val="%3."/>
      <w:lvlJc w:val="right"/>
      <w:pPr>
        <w:ind w:left="3503" w:hanging="180"/>
      </w:pPr>
    </w:lvl>
    <w:lvl w:ilvl="3" w:tplc="0419000F" w:tentative="1">
      <w:start w:val="1"/>
      <w:numFmt w:val="decimal"/>
      <w:lvlText w:val="%4."/>
      <w:lvlJc w:val="left"/>
      <w:pPr>
        <w:ind w:left="4223" w:hanging="360"/>
      </w:pPr>
    </w:lvl>
    <w:lvl w:ilvl="4" w:tplc="04190019" w:tentative="1">
      <w:start w:val="1"/>
      <w:numFmt w:val="lowerLetter"/>
      <w:lvlText w:val="%5."/>
      <w:lvlJc w:val="left"/>
      <w:pPr>
        <w:ind w:left="4943" w:hanging="360"/>
      </w:pPr>
    </w:lvl>
    <w:lvl w:ilvl="5" w:tplc="0419001B" w:tentative="1">
      <w:start w:val="1"/>
      <w:numFmt w:val="lowerRoman"/>
      <w:lvlText w:val="%6."/>
      <w:lvlJc w:val="right"/>
      <w:pPr>
        <w:ind w:left="5663" w:hanging="180"/>
      </w:pPr>
    </w:lvl>
    <w:lvl w:ilvl="6" w:tplc="0419000F" w:tentative="1">
      <w:start w:val="1"/>
      <w:numFmt w:val="decimal"/>
      <w:lvlText w:val="%7."/>
      <w:lvlJc w:val="left"/>
      <w:pPr>
        <w:ind w:left="6383" w:hanging="360"/>
      </w:pPr>
    </w:lvl>
    <w:lvl w:ilvl="7" w:tplc="04190019" w:tentative="1">
      <w:start w:val="1"/>
      <w:numFmt w:val="lowerLetter"/>
      <w:lvlText w:val="%8."/>
      <w:lvlJc w:val="left"/>
      <w:pPr>
        <w:ind w:left="7103" w:hanging="360"/>
      </w:pPr>
    </w:lvl>
    <w:lvl w:ilvl="8" w:tplc="0419001B" w:tentative="1">
      <w:start w:val="1"/>
      <w:numFmt w:val="lowerRoman"/>
      <w:lvlText w:val="%9."/>
      <w:lvlJc w:val="right"/>
      <w:pPr>
        <w:ind w:left="7823" w:hanging="180"/>
      </w:pPr>
    </w:lvl>
  </w:abstractNum>
  <w:abstractNum w:abstractNumId="14"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3DB14BD"/>
    <w:multiLevelType w:val="hybridMultilevel"/>
    <w:tmpl w:val="D630AF0E"/>
    <w:lvl w:ilvl="0" w:tplc="04190011">
      <w:start w:val="1"/>
      <w:numFmt w:val="decimal"/>
      <w:lvlText w:val="%1)"/>
      <w:lvlJc w:val="left"/>
      <w:pPr>
        <w:ind w:left="1108" w:hanging="36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19" w15:restartNumberingAfterBreak="0">
    <w:nsid w:val="37EE58F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6825C2"/>
    <w:multiLevelType w:val="hybridMultilevel"/>
    <w:tmpl w:val="E3A2384C"/>
    <w:lvl w:ilvl="0" w:tplc="D9E0F0D6">
      <w:start w:val="1"/>
      <w:numFmt w:val="decimal"/>
      <w:lvlText w:val="%1."/>
      <w:lvlJc w:val="left"/>
      <w:pPr>
        <w:tabs>
          <w:tab w:val="num" w:pos="1843"/>
        </w:tabs>
        <w:ind w:left="1843" w:hanging="1095"/>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2" w15:restartNumberingAfterBreak="0">
    <w:nsid w:val="4FA7040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80E6977"/>
    <w:multiLevelType w:val="hybridMultilevel"/>
    <w:tmpl w:val="06727FB6"/>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783001"/>
    <w:multiLevelType w:val="hybridMultilevel"/>
    <w:tmpl w:val="1960E65C"/>
    <w:lvl w:ilvl="0" w:tplc="20000011">
      <w:start w:val="1"/>
      <w:numFmt w:val="decimal"/>
      <w:lvlText w:val="%1)"/>
      <w:lvlJc w:val="left"/>
      <w:pPr>
        <w:ind w:left="1429" w:hanging="360"/>
      </w:pPr>
      <w:rPr>
        <w:rFonts w:hint="default"/>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5" w15:restartNumberingAfterBreak="0">
    <w:nsid w:val="5E650785"/>
    <w:multiLevelType w:val="hybridMultilevel"/>
    <w:tmpl w:val="1EE6E31C"/>
    <w:lvl w:ilvl="0" w:tplc="683C41AA">
      <w:start w:val="1"/>
      <w:numFmt w:val="decimal"/>
      <w:lvlText w:val="%1."/>
      <w:lvlJc w:val="left"/>
      <w:pPr>
        <w:ind w:left="2280" w:hanging="720"/>
      </w:pPr>
      <w:rPr>
        <w:rFonts w:ascii="Times New Roman" w:hAnsi="Times New Roman" w:cs="Times New Roman" w:hint="default"/>
        <w:sz w:val="28"/>
        <w:szCs w:val="28"/>
      </w:rPr>
    </w:lvl>
    <w:lvl w:ilvl="1" w:tplc="8F4845B2">
      <w:start w:val="1"/>
      <w:numFmt w:val="decimal"/>
      <w:lvlText w:val="%2)"/>
      <w:lvlJc w:val="left"/>
      <w:pPr>
        <w:ind w:left="2134" w:hanging="705"/>
      </w:pPr>
      <w:rPr>
        <w:rFonts w:hint="default"/>
      </w:r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6"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79D4F2B"/>
    <w:multiLevelType w:val="hybridMultilevel"/>
    <w:tmpl w:val="23E6B0A0"/>
    <w:lvl w:ilvl="0" w:tplc="4170E3E0">
      <w:start w:val="7"/>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7BD10C1"/>
    <w:multiLevelType w:val="hybridMultilevel"/>
    <w:tmpl w:val="11707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29222F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6EC172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7"/>
  </w:num>
  <w:num w:numId="3">
    <w:abstractNumId w:val="33"/>
  </w:num>
  <w:num w:numId="4">
    <w:abstractNumId w:val="5"/>
  </w:num>
  <w:num w:numId="5">
    <w:abstractNumId w:val="34"/>
  </w:num>
  <w:num w:numId="6">
    <w:abstractNumId w:val="2"/>
  </w:num>
  <w:num w:numId="7">
    <w:abstractNumId w:val="17"/>
  </w:num>
  <w:num w:numId="8">
    <w:abstractNumId w:val="30"/>
  </w:num>
  <w:num w:numId="9">
    <w:abstractNumId w:val="29"/>
  </w:num>
  <w:num w:numId="10">
    <w:abstractNumId w:val="10"/>
  </w:num>
  <w:num w:numId="11">
    <w:abstractNumId w:val="4"/>
  </w:num>
  <w:num w:numId="12">
    <w:abstractNumId w:val="20"/>
  </w:num>
  <w:num w:numId="13">
    <w:abstractNumId w:val="11"/>
  </w:num>
  <w:num w:numId="14">
    <w:abstractNumId w:val="16"/>
  </w:num>
  <w:num w:numId="15">
    <w:abstractNumId w:val="15"/>
  </w:num>
  <w:num w:numId="16">
    <w:abstractNumId w:val="26"/>
  </w:num>
  <w:num w:numId="17">
    <w:abstractNumId w:val="14"/>
  </w:num>
  <w:num w:numId="18">
    <w:abstractNumId w:val="8"/>
  </w:num>
  <w:num w:numId="19">
    <w:abstractNumId w:val="12"/>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8"/>
  </w:num>
  <w:num w:numId="24">
    <w:abstractNumId w:val="25"/>
  </w:num>
  <w:num w:numId="25">
    <w:abstractNumId w:val="24"/>
  </w:num>
  <w:num w:numId="26">
    <w:abstractNumId w:val="23"/>
  </w:num>
  <w:num w:numId="27">
    <w:abstractNumId w:val="13"/>
  </w:num>
  <w:num w:numId="28">
    <w:abstractNumId w:val="6"/>
  </w:num>
  <w:num w:numId="29">
    <w:abstractNumId w:val="22"/>
  </w:num>
  <w:num w:numId="30">
    <w:abstractNumId w:val="19"/>
  </w:num>
  <w:num w:numId="31">
    <w:abstractNumId w:val="31"/>
  </w:num>
  <w:num w:numId="32">
    <w:abstractNumId w:val="32"/>
  </w:num>
  <w:num w:numId="33">
    <w:abstractNumId w:val="3"/>
  </w:num>
  <w:num w:numId="34">
    <w:abstractNumId w:val="27"/>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Райхан Сакенова">
    <w15:presenceInfo w15:providerId="AD" w15:userId="S-1-5-21-2551463163-52420487-1826496741-773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07081"/>
    <w:rsid w:val="00031DB6"/>
    <w:rsid w:val="00032929"/>
    <w:rsid w:val="00040E4C"/>
    <w:rsid w:val="00041D91"/>
    <w:rsid w:val="00045CF3"/>
    <w:rsid w:val="00046393"/>
    <w:rsid w:val="0006214C"/>
    <w:rsid w:val="00064749"/>
    <w:rsid w:val="0006793B"/>
    <w:rsid w:val="00074838"/>
    <w:rsid w:val="00082EED"/>
    <w:rsid w:val="0008349A"/>
    <w:rsid w:val="00086A74"/>
    <w:rsid w:val="000901F5"/>
    <w:rsid w:val="00090624"/>
    <w:rsid w:val="00091070"/>
    <w:rsid w:val="000A0B04"/>
    <w:rsid w:val="000A2232"/>
    <w:rsid w:val="000B4B01"/>
    <w:rsid w:val="000C2588"/>
    <w:rsid w:val="000C4341"/>
    <w:rsid w:val="000C5AA0"/>
    <w:rsid w:val="000D1A90"/>
    <w:rsid w:val="000D4345"/>
    <w:rsid w:val="000D5B86"/>
    <w:rsid w:val="000E7AEA"/>
    <w:rsid w:val="000F4CD4"/>
    <w:rsid w:val="000F65E5"/>
    <w:rsid w:val="00100E01"/>
    <w:rsid w:val="00100F54"/>
    <w:rsid w:val="00110EA4"/>
    <w:rsid w:val="0011210B"/>
    <w:rsid w:val="00115969"/>
    <w:rsid w:val="00115E7A"/>
    <w:rsid w:val="0012761D"/>
    <w:rsid w:val="00127DDE"/>
    <w:rsid w:val="00131BF3"/>
    <w:rsid w:val="00150EFD"/>
    <w:rsid w:val="001614D9"/>
    <w:rsid w:val="0016722C"/>
    <w:rsid w:val="00170351"/>
    <w:rsid w:val="0017064F"/>
    <w:rsid w:val="00171AA4"/>
    <w:rsid w:val="00181E26"/>
    <w:rsid w:val="00187F6B"/>
    <w:rsid w:val="00193584"/>
    <w:rsid w:val="001938DC"/>
    <w:rsid w:val="00194E21"/>
    <w:rsid w:val="0019707C"/>
    <w:rsid w:val="001A151F"/>
    <w:rsid w:val="001A1732"/>
    <w:rsid w:val="001A5409"/>
    <w:rsid w:val="001B7123"/>
    <w:rsid w:val="001C08DD"/>
    <w:rsid w:val="001D0CCB"/>
    <w:rsid w:val="001F0074"/>
    <w:rsid w:val="001F7D2D"/>
    <w:rsid w:val="00200E17"/>
    <w:rsid w:val="00207E8E"/>
    <w:rsid w:val="00226931"/>
    <w:rsid w:val="00230018"/>
    <w:rsid w:val="00257E73"/>
    <w:rsid w:val="00263FC1"/>
    <w:rsid w:val="002660DF"/>
    <w:rsid w:val="00280EFF"/>
    <w:rsid w:val="002824FF"/>
    <w:rsid w:val="002828CC"/>
    <w:rsid w:val="00293138"/>
    <w:rsid w:val="00296D5E"/>
    <w:rsid w:val="002A14EC"/>
    <w:rsid w:val="002A5315"/>
    <w:rsid w:val="002B3005"/>
    <w:rsid w:val="002B3A2E"/>
    <w:rsid w:val="002B4670"/>
    <w:rsid w:val="002B4E9B"/>
    <w:rsid w:val="002B52D8"/>
    <w:rsid w:val="002B53CC"/>
    <w:rsid w:val="002B6D1E"/>
    <w:rsid w:val="002C52C2"/>
    <w:rsid w:val="002E1B0F"/>
    <w:rsid w:val="002E2F72"/>
    <w:rsid w:val="002E3F8B"/>
    <w:rsid w:val="002F0753"/>
    <w:rsid w:val="002F2088"/>
    <w:rsid w:val="002F5C09"/>
    <w:rsid w:val="0030186D"/>
    <w:rsid w:val="00305F60"/>
    <w:rsid w:val="0031116A"/>
    <w:rsid w:val="003164DA"/>
    <w:rsid w:val="00325F2A"/>
    <w:rsid w:val="00326C39"/>
    <w:rsid w:val="003275CA"/>
    <w:rsid w:val="0033072E"/>
    <w:rsid w:val="003361B7"/>
    <w:rsid w:val="003538E7"/>
    <w:rsid w:val="00361009"/>
    <w:rsid w:val="00364728"/>
    <w:rsid w:val="00381866"/>
    <w:rsid w:val="003B0515"/>
    <w:rsid w:val="003B1451"/>
    <w:rsid w:val="003B3F0F"/>
    <w:rsid w:val="003B7E84"/>
    <w:rsid w:val="003C1A64"/>
    <w:rsid w:val="003C35E9"/>
    <w:rsid w:val="003D1951"/>
    <w:rsid w:val="003D5023"/>
    <w:rsid w:val="003D74E7"/>
    <w:rsid w:val="003E18B1"/>
    <w:rsid w:val="003E555D"/>
    <w:rsid w:val="003F0429"/>
    <w:rsid w:val="003F1803"/>
    <w:rsid w:val="003F5891"/>
    <w:rsid w:val="003F5E6A"/>
    <w:rsid w:val="003F6899"/>
    <w:rsid w:val="003F6AC3"/>
    <w:rsid w:val="004076C0"/>
    <w:rsid w:val="00412B44"/>
    <w:rsid w:val="004155FD"/>
    <w:rsid w:val="00423EB3"/>
    <w:rsid w:val="0042635B"/>
    <w:rsid w:val="0043365A"/>
    <w:rsid w:val="00436A8E"/>
    <w:rsid w:val="00437BF9"/>
    <w:rsid w:val="00437FC4"/>
    <w:rsid w:val="004426F4"/>
    <w:rsid w:val="00446505"/>
    <w:rsid w:val="0045297C"/>
    <w:rsid w:val="00463940"/>
    <w:rsid w:val="0048014E"/>
    <w:rsid w:val="00481B19"/>
    <w:rsid w:val="004866D0"/>
    <w:rsid w:val="00495295"/>
    <w:rsid w:val="004A588F"/>
    <w:rsid w:val="004B2169"/>
    <w:rsid w:val="004C17F6"/>
    <w:rsid w:val="004D172B"/>
    <w:rsid w:val="004D4712"/>
    <w:rsid w:val="004E786C"/>
    <w:rsid w:val="004F53ED"/>
    <w:rsid w:val="00520DBB"/>
    <w:rsid w:val="005247BA"/>
    <w:rsid w:val="0052708E"/>
    <w:rsid w:val="005332A9"/>
    <w:rsid w:val="005342C8"/>
    <w:rsid w:val="00535C0D"/>
    <w:rsid w:val="005632CC"/>
    <w:rsid w:val="0056752F"/>
    <w:rsid w:val="00571B08"/>
    <w:rsid w:val="00573A8C"/>
    <w:rsid w:val="0058204A"/>
    <w:rsid w:val="005831DA"/>
    <w:rsid w:val="005B2457"/>
    <w:rsid w:val="005B4CF3"/>
    <w:rsid w:val="005C1F8A"/>
    <w:rsid w:val="005C5509"/>
    <w:rsid w:val="005D0D5D"/>
    <w:rsid w:val="005D26EC"/>
    <w:rsid w:val="005D3B81"/>
    <w:rsid w:val="005D7339"/>
    <w:rsid w:val="005E3F49"/>
    <w:rsid w:val="005E3FAC"/>
    <w:rsid w:val="005E68CD"/>
    <w:rsid w:val="005F3828"/>
    <w:rsid w:val="005F3C40"/>
    <w:rsid w:val="0062029B"/>
    <w:rsid w:val="00620DDB"/>
    <w:rsid w:val="00621ECF"/>
    <w:rsid w:val="006267D7"/>
    <w:rsid w:val="00627A0A"/>
    <w:rsid w:val="00633AC9"/>
    <w:rsid w:val="0063558F"/>
    <w:rsid w:val="006451FA"/>
    <w:rsid w:val="006479B6"/>
    <w:rsid w:val="00650096"/>
    <w:rsid w:val="006501A7"/>
    <w:rsid w:val="006510BB"/>
    <w:rsid w:val="0065125D"/>
    <w:rsid w:val="006528BB"/>
    <w:rsid w:val="006545EA"/>
    <w:rsid w:val="00655FCC"/>
    <w:rsid w:val="006602CD"/>
    <w:rsid w:val="00664FA5"/>
    <w:rsid w:val="00677C66"/>
    <w:rsid w:val="00680DD3"/>
    <w:rsid w:val="00680F67"/>
    <w:rsid w:val="006822A3"/>
    <w:rsid w:val="006829C0"/>
    <w:rsid w:val="0068329E"/>
    <w:rsid w:val="00686654"/>
    <w:rsid w:val="00690F48"/>
    <w:rsid w:val="00692908"/>
    <w:rsid w:val="006947E6"/>
    <w:rsid w:val="006979FD"/>
    <w:rsid w:val="006B1810"/>
    <w:rsid w:val="006C5E2F"/>
    <w:rsid w:val="006C7933"/>
    <w:rsid w:val="006D26C4"/>
    <w:rsid w:val="006D3589"/>
    <w:rsid w:val="006D76D8"/>
    <w:rsid w:val="006E3A52"/>
    <w:rsid w:val="006F25F3"/>
    <w:rsid w:val="006F2C0B"/>
    <w:rsid w:val="006F2ED5"/>
    <w:rsid w:val="006F6CFA"/>
    <w:rsid w:val="00700635"/>
    <w:rsid w:val="00702147"/>
    <w:rsid w:val="00706A50"/>
    <w:rsid w:val="00707891"/>
    <w:rsid w:val="007124F7"/>
    <w:rsid w:val="0071467C"/>
    <w:rsid w:val="0072469C"/>
    <w:rsid w:val="0073192B"/>
    <w:rsid w:val="00733F04"/>
    <w:rsid w:val="007366D0"/>
    <w:rsid w:val="00740913"/>
    <w:rsid w:val="007633A5"/>
    <w:rsid w:val="00765BFA"/>
    <w:rsid w:val="00770AD6"/>
    <w:rsid w:val="00770B71"/>
    <w:rsid w:val="00774A14"/>
    <w:rsid w:val="00774E0A"/>
    <w:rsid w:val="00777B6B"/>
    <w:rsid w:val="00780242"/>
    <w:rsid w:val="00792CE6"/>
    <w:rsid w:val="007A2600"/>
    <w:rsid w:val="007B5AB1"/>
    <w:rsid w:val="007C5F63"/>
    <w:rsid w:val="007E15C5"/>
    <w:rsid w:val="007E38ED"/>
    <w:rsid w:val="007E52E0"/>
    <w:rsid w:val="007E5B69"/>
    <w:rsid w:val="007E6CBA"/>
    <w:rsid w:val="007F19DF"/>
    <w:rsid w:val="00800398"/>
    <w:rsid w:val="00801329"/>
    <w:rsid w:val="008057C5"/>
    <w:rsid w:val="00810F2E"/>
    <w:rsid w:val="00812A05"/>
    <w:rsid w:val="00826650"/>
    <w:rsid w:val="00833AD2"/>
    <w:rsid w:val="0083754A"/>
    <w:rsid w:val="0084380E"/>
    <w:rsid w:val="00845C7A"/>
    <w:rsid w:val="00851072"/>
    <w:rsid w:val="00853977"/>
    <w:rsid w:val="00854934"/>
    <w:rsid w:val="008659F1"/>
    <w:rsid w:val="00877388"/>
    <w:rsid w:val="00883C06"/>
    <w:rsid w:val="00884A7E"/>
    <w:rsid w:val="00886798"/>
    <w:rsid w:val="008943B3"/>
    <w:rsid w:val="00895C39"/>
    <w:rsid w:val="008A6463"/>
    <w:rsid w:val="008A6C2D"/>
    <w:rsid w:val="008A6D89"/>
    <w:rsid w:val="008B3889"/>
    <w:rsid w:val="008C333A"/>
    <w:rsid w:val="008C4BD2"/>
    <w:rsid w:val="008C7CEF"/>
    <w:rsid w:val="008D11DB"/>
    <w:rsid w:val="008D43B6"/>
    <w:rsid w:val="008E08F4"/>
    <w:rsid w:val="008E6582"/>
    <w:rsid w:val="008F6C0C"/>
    <w:rsid w:val="00900236"/>
    <w:rsid w:val="00901B09"/>
    <w:rsid w:val="00907BC9"/>
    <w:rsid w:val="009109E7"/>
    <w:rsid w:val="00923C4D"/>
    <w:rsid w:val="00926B5A"/>
    <w:rsid w:val="00927518"/>
    <w:rsid w:val="009415C2"/>
    <w:rsid w:val="009561B0"/>
    <w:rsid w:val="009721C4"/>
    <w:rsid w:val="00981C03"/>
    <w:rsid w:val="00991C0F"/>
    <w:rsid w:val="00993C95"/>
    <w:rsid w:val="009B44A6"/>
    <w:rsid w:val="009C0BC4"/>
    <w:rsid w:val="009C7353"/>
    <w:rsid w:val="009D1AAE"/>
    <w:rsid w:val="009E6366"/>
    <w:rsid w:val="009E7D30"/>
    <w:rsid w:val="009F0300"/>
    <w:rsid w:val="009F1C8C"/>
    <w:rsid w:val="009F225D"/>
    <w:rsid w:val="009F4FEB"/>
    <w:rsid w:val="009F5D20"/>
    <w:rsid w:val="00A026C2"/>
    <w:rsid w:val="00A12831"/>
    <w:rsid w:val="00A201FF"/>
    <w:rsid w:val="00A22C4C"/>
    <w:rsid w:val="00A24108"/>
    <w:rsid w:val="00A32A29"/>
    <w:rsid w:val="00A434F4"/>
    <w:rsid w:val="00A47ED7"/>
    <w:rsid w:val="00A54BD8"/>
    <w:rsid w:val="00A671FE"/>
    <w:rsid w:val="00A701AB"/>
    <w:rsid w:val="00A70749"/>
    <w:rsid w:val="00A7189D"/>
    <w:rsid w:val="00A80B01"/>
    <w:rsid w:val="00A84F0A"/>
    <w:rsid w:val="00A9082A"/>
    <w:rsid w:val="00AA173A"/>
    <w:rsid w:val="00AA5F61"/>
    <w:rsid w:val="00AA6E1F"/>
    <w:rsid w:val="00AA6ED5"/>
    <w:rsid w:val="00AA7D50"/>
    <w:rsid w:val="00AB219D"/>
    <w:rsid w:val="00AB3F33"/>
    <w:rsid w:val="00AB4E16"/>
    <w:rsid w:val="00AB6246"/>
    <w:rsid w:val="00AB6BAD"/>
    <w:rsid w:val="00AC5019"/>
    <w:rsid w:val="00AC541E"/>
    <w:rsid w:val="00AD403F"/>
    <w:rsid w:val="00AE2112"/>
    <w:rsid w:val="00AE49AB"/>
    <w:rsid w:val="00AF3155"/>
    <w:rsid w:val="00AF4535"/>
    <w:rsid w:val="00AF682A"/>
    <w:rsid w:val="00B03835"/>
    <w:rsid w:val="00B03F97"/>
    <w:rsid w:val="00B059E3"/>
    <w:rsid w:val="00B11942"/>
    <w:rsid w:val="00B17953"/>
    <w:rsid w:val="00B26C4C"/>
    <w:rsid w:val="00B46EA4"/>
    <w:rsid w:val="00B52EE7"/>
    <w:rsid w:val="00B537F8"/>
    <w:rsid w:val="00B55891"/>
    <w:rsid w:val="00B62020"/>
    <w:rsid w:val="00B626B3"/>
    <w:rsid w:val="00B64E0C"/>
    <w:rsid w:val="00B6512C"/>
    <w:rsid w:val="00B673A0"/>
    <w:rsid w:val="00B72A7F"/>
    <w:rsid w:val="00B83224"/>
    <w:rsid w:val="00B91A91"/>
    <w:rsid w:val="00B93301"/>
    <w:rsid w:val="00B95D65"/>
    <w:rsid w:val="00BB0789"/>
    <w:rsid w:val="00BB1AB1"/>
    <w:rsid w:val="00BB5195"/>
    <w:rsid w:val="00BB5B9D"/>
    <w:rsid w:val="00BB5DC6"/>
    <w:rsid w:val="00BD1BE1"/>
    <w:rsid w:val="00BD2E02"/>
    <w:rsid w:val="00BD4418"/>
    <w:rsid w:val="00BE3CA6"/>
    <w:rsid w:val="00BE75A8"/>
    <w:rsid w:val="00BF3EBA"/>
    <w:rsid w:val="00BF5DCF"/>
    <w:rsid w:val="00C03A3D"/>
    <w:rsid w:val="00C1064E"/>
    <w:rsid w:val="00C20636"/>
    <w:rsid w:val="00C24F2F"/>
    <w:rsid w:val="00C25D8D"/>
    <w:rsid w:val="00C3099E"/>
    <w:rsid w:val="00C40567"/>
    <w:rsid w:val="00C51664"/>
    <w:rsid w:val="00C52AE0"/>
    <w:rsid w:val="00C55E86"/>
    <w:rsid w:val="00C667F8"/>
    <w:rsid w:val="00C76E26"/>
    <w:rsid w:val="00C76F8C"/>
    <w:rsid w:val="00C842D5"/>
    <w:rsid w:val="00C877C5"/>
    <w:rsid w:val="00C87A38"/>
    <w:rsid w:val="00C92F42"/>
    <w:rsid w:val="00C95841"/>
    <w:rsid w:val="00CA334A"/>
    <w:rsid w:val="00CB0678"/>
    <w:rsid w:val="00CB3AD1"/>
    <w:rsid w:val="00CC1497"/>
    <w:rsid w:val="00CD466F"/>
    <w:rsid w:val="00CD6150"/>
    <w:rsid w:val="00CD724D"/>
    <w:rsid w:val="00CE46A5"/>
    <w:rsid w:val="00CE68ED"/>
    <w:rsid w:val="00CE7FC3"/>
    <w:rsid w:val="00D01850"/>
    <w:rsid w:val="00D0394C"/>
    <w:rsid w:val="00D115B2"/>
    <w:rsid w:val="00D22037"/>
    <w:rsid w:val="00D24152"/>
    <w:rsid w:val="00D27393"/>
    <w:rsid w:val="00D31AEA"/>
    <w:rsid w:val="00D54FD8"/>
    <w:rsid w:val="00D5669A"/>
    <w:rsid w:val="00D654FE"/>
    <w:rsid w:val="00D71F4F"/>
    <w:rsid w:val="00D81FCE"/>
    <w:rsid w:val="00D84DDE"/>
    <w:rsid w:val="00D850C3"/>
    <w:rsid w:val="00D90BCB"/>
    <w:rsid w:val="00D93A76"/>
    <w:rsid w:val="00D9433F"/>
    <w:rsid w:val="00D95963"/>
    <w:rsid w:val="00D9649F"/>
    <w:rsid w:val="00DA0C2B"/>
    <w:rsid w:val="00DB032B"/>
    <w:rsid w:val="00DB29D8"/>
    <w:rsid w:val="00DB5BC0"/>
    <w:rsid w:val="00DB68B7"/>
    <w:rsid w:val="00DB743A"/>
    <w:rsid w:val="00DB7B57"/>
    <w:rsid w:val="00DC03E7"/>
    <w:rsid w:val="00DC0B3A"/>
    <w:rsid w:val="00DC3906"/>
    <w:rsid w:val="00DD06D3"/>
    <w:rsid w:val="00DD0E40"/>
    <w:rsid w:val="00DD4A04"/>
    <w:rsid w:val="00DE1FCF"/>
    <w:rsid w:val="00DE5396"/>
    <w:rsid w:val="00DF2E8E"/>
    <w:rsid w:val="00DF7C1C"/>
    <w:rsid w:val="00E00ACB"/>
    <w:rsid w:val="00E019E7"/>
    <w:rsid w:val="00E1642B"/>
    <w:rsid w:val="00E21722"/>
    <w:rsid w:val="00E30FA5"/>
    <w:rsid w:val="00E325D0"/>
    <w:rsid w:val="00E43751"/>
    <w:rsid w:val="00E549B7"/>
    <w:rsid w:val="00E54CEA"/>
    <w:rsid w:val="00E62051"/>
    <w:rsid w:val="00E62D95"/>
    <w:rsid w:val="00E648EB"/>
    <w:rsid w:val="00E82002"/>
    <w:rsid w:val="00E8504E"/>
    <w:rsid w:val="00E9067D"/>
    <w:rsid w:val="00E93990"/>
    <w:rsid w:val="00E94622"/>
    <w:rsid w:val="00E96F88"/>
    <w:rsid w:val="00E97AE4"/>
    <w:rsid w:val="00EA5222"/>
    <w:rsid w:val="00EB293E"/>
    <w:rsid w:val="00ED1DB4"/>
    <w:rsid w:val="00ED5C49"/>
    <w:rsid w:val="00ED5F39"/>
    <w:rsid w:val="00EF51F8"/>
    <w:rsid w:val="00EF573F"/>
    <w:rsid w:val="00EF7AC9"/>
    <w:rsid w:val="00F01458"/>
    <w:rsid w:val="00F01994"/>
    <w:rsid w:val="00F03AA0"/>
    <w:rsid w:val="00F03D52"/>
    <w:rsid w:val="00F13437"/>
    <w:rsid w:val="00F15D49"/>
    <w:rsid w:val="00F20A08"/>
    <w:rsid w:val="00F2141D"/>
    <w:rsid w:val="00F21AB2"/>
    <w:rsid w:val="00F24428"/>
    <w:rsid w:val="00F3179F"/>
    <w:rsid w:val="00F64C3E"/>
    <w:rsid w:val="00F67742"/>
    <w:rsid w:val="00F913B7"/>
    <w:rsid w:val="00F93077"/>
    <w:rsid w:val="00F93396"/>
    <w:rsid w:val="00F95788"/>
    <w:rsid w:val="00F96F77"/>
    <w:rsid w:val="00F97A7D"/>
    <w:rsid w:val="00FA608C"/>
    <w:rsid w:val="00FC5803"/>
    <w:rsid w:val="00FC7A59"/>
    <w:rsid w:val="00FE08F7"/>
    <w:rsid w:val="00FE0F44"/>
    <w:rsid w:val="00FF1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06EFF16"/>
  <w15:chartTrackingRefBased/>
  <w15:docId w15:val="{2F246B6C-CD64-4BCF-AAC0-BE8F853F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qFormat="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qFormat="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next w:val="a"/>
    <w:link w:val="10"/>
    <w:uiPriority w:val="9"/>
    <w:qFormat/>
    <w:rsid w:val="00F64C3E"/>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unhideWhenUsed/>
    <w:qFormat/>
    <w:rsid w:val="00412B44"/>
    <w:pPr>
      <w:keepNext/>
      <w:spacing w:before="240" w:after="60"/>
      <w:outlineLvl w:val="1"/>
    </w:pPr>
    <w:rPr>
      <w:rFonts w:ascii="Calibri Light" w:hAnsi="Calibri Light"/>
      <w:b/>
      <w:bCs/>
      <w:i/>
      <w:iCs/>
      <w:sz w:val="28"/>
      <w:szCs w:val="28"/>
    </w:rPr>
  </w:style>
  <w:style w:type="paragraph" w:styleId="3">
    <w:name w:val="heading 3"/>
    <w:basedOn w:val="a"/>
    <w:link w:val="30"/>
    <w:qFormat/>
    <w:rsid w:val="00F64C3E"/>
    <w:pPr>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uiPriority w:val="9"/>
    <w:qFormat/>
    <w:rsid w:val="00F64C3E"/>
    <w:pPr>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F64C3E"/>
    <w:pPr>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uiPriority w:val="9"/>
    <w:qFormat/>
    <w:rsid w:val="00F64C3E"/>
    <w:pPr>
      <w:spacing w:before="150" w:after="90" w:line="270" w:lineRule="atLeast"/>
      <w:outlineLvl w:val="5"/>
    </w:pPr>
    <w:rPr>
      <w:rFonts w:ascii="Arial" w:hAnsi="Arial"/>
      <w:color w:val="444444"/>
      <w:sz w:val="20"/>
      <w:szCs w:val="20"/>
      <w:lang w:val="x-none" w:eastAsia="x-none"/>
    </w:rPr>
  </w:style>
  <w:style w:type="paragraph" w:styleId="9">
    <w:name w:val="heading 9"/>
    <w:basedOn w:val="a"/>
    <w:next w:val="a"/>
    <w:link w:val="90"/>
    <w:uiPriority w:val="99"/>
    <w:semiHidden/>
    <w:unhideWhenUsed/>
    <w:qFormat/>
    <w:rsid w:val="00F64C3E"/>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F95788"/>
    <w:rPr>
      <w:rFonts w:ascii="Tahoma" w:hAnsi="Tahoma" w:cs="Tahoma"/>
      <w:sz w:val="16"/>
      <w:szCs w:val="16"/>
    </w:rPr>
  </w:style>
  <w:style w:type="character" w:customStyle="1" w:styleId="a4">
    <w:name w:val="Текст выноски Знак"/>
    <w:link w:val="a3"/>
    <w:uiPriority w:val="99"/>
    <w:qFormat/>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qFormat/>
    <w:rsid w:val="00110EA4"/>
    <w:pPr>
      <w:ind w:left="720"/>
      <w:contextualSpacing/>
    </w:pPr>
  </w:style>
  <w:style w:type="paragraph" w:styleId="a7">
    <w:name w:val="footnote text"/>
    <w:basedOn w:val="a"/>
    <w:link w:val="a8"/>
    <w:uiPriority w:val="99"/>
    <w:unhideWhenUsed/>
    <w:qFormat/>
    <w:rsid w:val="00DB29D8"/>
    <w:rPr>
      <w:sz w:val="20"/>
      <w:szCs w:val="20"/>
    </w:rPr>
  </w:style>
  <w:style w:type="character" w:customStyle="1" w:styleId="a8">
    <w:name w:val="Текст сноски Знак"/>
    <w:link w:val="a7"/>
    <w:uiPriority w:val="99"/>
    <w:qFormat/>
    <w:rsid w:val="00DB29D8"/>
    <w:rPr>
      <w:rFonts w:eastAsia="Times New Roman" w:cs="Times New Roman"/>
      <w:sz w:val="20"/>
      <w:szCs w:val="20"/>
      <w:lang w:eastAsia="ru-RU"/>
    </w:rPr>
  </w:style>
  <w:style w:type="character" w:styleId="a9">
    <w:name w:val="footnote reference"/>
    <w:aliases w:val="Текст сноски Знак2 Знак Знак,Текст сноски Знак Знак Знак1 Знак Знак,Текст сноски Знак Знак Знак Знак Знак Знак,Текст сноски Знак Знак1 Знак Знак1 Знак Знак"/>
    <w:uiPriority w:val="99"/>
    <w:unhideWhenUsed/>
    <w:rsid w:val="00DB29D8"/>
    <w:rPr>
      <w:vertAlign w:val="superscript"/>
    </w:rPr>
  </w:style>
  <w:style w:type="paragraph" w:styleId="aa">
    <w:name w:val="footer"/>
    <w:basedOn w:val="a"/>
    <w:link w:val="ab"/>
    <w:uiPriority w:val="99"/>
    <w:qFormat/>
    <w:rsid w:val="00BB1AB1"/>
    <w:pPr>
      <w:tabs>
        <w:tab w:val="center" w:pos="4677"/>
        <w:tab w:val="right" w:pos="9355"/>
      </w:tabs>
    </w:pPr>
  </w:style>
  <w:style w:type="character" w:customStyle="1" w:styleId="ab">
    <w:name w:val="Нижний колонтитул Знак"/>
    <w:link w:val="aa"/>
    <w:uiPriority w:val="99"/>
    <w:qFormat/>
    <w:rsid w:val="00BB1AB1"/>
    <w:rPr>
      <w:rFonts w:eastAsia="Times New Roman" w:cs="Times New Roman"/>
      <w:sz w:val="24"/>
      <w:szCs w:val="24"/>
      <w:lang w:eastAsia="ru-RU"/>
    </w:rPr>
  </w:style>
  <w:style w:type="character" w:styleId="ac">
    <w:name w:val="page number"/>
    <w:basedOn w:val="a0"/>
    <w:uiPriority w:val="99"/>
    <w:qFormat/>
    <w:rsid w:val="00BB1AB1"/>
  </w:style>
  <w:style w:type="paragraph" w:styleId="ad">
    <w:name w:val="header"/>
    <w:basedOn w:val="a"/>
    <w:link w:val="ae"/>
    <w:uiPriority w:val="99"/>
    <w:unhideWhenUsed/>
    <w:qFormat/>
    <w:rsid w:val="00BB1AB1"/>
    <w:pPr>
      <w:tabs>
        <w:tab w:val="center" w:pos="4677"/>
        <w:tab w:val="right" w:pos="9355"/>
      </w:tabs>
    </w:pPr>
  </w:style>
  <w:style w:type="character" w:customStyle="1" w:styleId="ae">
    <w:name w:val="Верхний колонтитул Знак"/>
    <w:link w:val="ad"/>
    <w:uiPriority w:val="99"/>
    <w:qFormat/>
    <w:rsid w:val="00BB1AB1"/>
    <w:rPr>
      <w:rFonts w:eastAsia="Times New Roman" w:cs="Times New Roman"/>
      <w:sz w:val="24"/>
      <w:szCs w:val="24"/>
      <w:lang w:eastAsia="ru-RU"/>
    </w:rPr>
  </w:style>
  <w:style w:type="paragraph" w:customStyle="1" w:styleId="11">
    <w:name w:val="Знак Знак Знак1 Знак Знак Знак Знак Знак Знак"/>
    <w:basedOn w:val="a"/>
    <w:next w:val="2"/>
    <w:autoRedefine/>
    <w:uiPriority w:val="99"/>
    <w:qFormat/>
    <w:rsid w:val="00412B44"/>
    <w:pPr>
      <w:spacing w:after="160"/>
      <w:ind w:firstLine="720"/>
      <w:jc w:val="both"/>
    </w:pPr>
    <w:rPr>
      <w:sz w:val="28"/>
      <w:szCs w:val="28"/>
      <w:lang w:val="en-US" w:eastAsia="en-US"/>
    </w:rPr>
  </w:style>
  <w:style w:type="character" w:customStyle="1" w:styleId="20">
    <w:name w:val="Заголовок 2 Знак"/>
    <w:link w:val="2"/>
    <w:uiPriority w:val="9"/>
    <w:qFormat/>
    <w:rsid w:val="00412B44"/>
    <w:rPr>
      <w:rFonts w:ascii="Calibri Light" w:eastAsia="Times New Roman" w:hAnsi="Calibri Light" w:cs="Times New Roman"/>
      <w:b/>
      <w:bCs/>
      <w:i/>
      <w:iCs/>
      <w:sz w:val="28"/>
      <w:szCs w:val="28"/>
    </w:rPr>
  </w:style>
  <w:style w:type="paragraph" w:styleId="af">
    <w:name w:val="Normal (Web)"/>
    <w:basedOn w:val="a"/>
    <w:uiPriority w:val="99"/>
    <w:unhideWhenUsed/>
    <w:qFormat/>
    <w:rsid w:val="006528BB"/>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qFormat/>
    <w:rsid w:val="006528BB"/>
    <w:rPr>
      <w:rFonts w:eastAsia="Times New Roman"/>
      <w:sz w:val="24"/>
      <w:szCs w:val="24"/>
    </w:rPr>
  </w:style>
  <w:style w:type="character" w:customStyle="1" w:styleId="10">
    <w:name w:val="Заголовок 1 Знак"/>
    <w:basedOn w:val="a0"/>
    <w:link w:val="1"/>
    <w:uiPriority w:val="9"/>
    <w:qFormat/>
    <w:rsid w:val="00F64C3E"/>
    <w:rPr>
      <w:rFonts w:ascii="Cambria" w:eastAsia="Times New Roman" w:hAnsi="Cambria"/>
      <w:b/>
      <w:bCs/>
      <w:color w:val="365F91"/>
      <w:sz w:val="28"/>
      <w:szCs w:val="28"/>
    </w:rPr>
  </w:style>
  <w:style w:type="character" w:customStyle="1" w:styleId="30">
    <w:name w:val="Заголовок 3 Знак"/>
    <w:basedOn w:val="a0"/>
    <w:link w:val="3"/>
    <w:qFormat/>
    <w:rsid w:val="00F64C3E"/>
    <w:rPr>
      <w:rFonts w:ascii="Arial" w:eastAsia="Times New Roman" w:hAnsi="Arial"/>
      <w:color w:val="444444"/>
      <w:sz w:val="32"/>
      <w:szCs w:val="32"/>
      <w:lang w:val="x-none" w:eastAsia="x-none"/>
    </w:rPr>
  </w:style>
  <w:style w:type="character" w:customStyle="1" w:styleId="40">
    <w:name w:val="Заголовок 4 Знак"/>
    <w:basedOn w:val="a0"/>
    <w:link w:val="4"/>
    <w:uiPriority w:val="9"/>
    <w:qFormat/>
    <w:rsid w:val="00F64C3E"/>
    <w:rPr>
      <w:rFonts w:ascii="Arial" w:eastAsia="Times New Roman" w:hAnsi="Arial"/>
      <w:color w:val="444444"/>
      <w:sz w:val="29"/>
      <w:szCs w:val="29"/>
      <w:lang w:val="x-none" w:eastAsia="x-none"/>
    </w:rPr>
  </w:style>
  <w:style w:type="character" w:customStyle="1" w:styleId="50">
    <w:name w:val="Заголовок 5 Знак"/>
    <w:basedOn w:val="a0"/>
    <w:link w:val="5"/>
    <w:qFormat/>
    <w:rsid w:val="00F64C3E"/>
    <w:rPr>
      <w:rFonts w:ascii="Arial" w:eastAsia="Times New Roman" w:hAnsi="Arial"/>
      <w:color w:val="444444"/>
      <w:sz w:val="26"/>
      <w:szCs w:val="26"/>
      <w:lang w:val="x-none" w:eastAsia="x-none"/>
    </w:rPr>
  </w:style>
  <w:style w:type="character" w:customStyle="1" w:styleId="60">
    <w:name w:val="Заголовок 6 Знак"/>
    <w:basedOn w:val="a0"/>
    <w:link w:val="6"/>
    <w:uiPriority w:val="9"/>
    <w:qFormat/>
    <w:rsid w:val="00F64C3E"/>
    <w:rPr>
      <w:rFonts w:ascii="Arial" w:eastAsia="Times New Roman" w:hAnsi="Arial"/>
      <w:color w:val="444444"/>
      <w:lang w:val="x-none" w:eastAsia="x-none"/>
    </w:rPr>
  </w:style>
  <w:style w:type="character" w:customStyle="1" w:styleId="90">
    <w:name w:val="Заголовок 9 Знак"/>
    <w:basedOn w:val="a0"/>
    <w:link w:val="9"/>
    <w:uiPriority w:val="99"/>
    <w:semiHidden/>
    <w:rsid w:val="00F64C3E"/>
    <w:rPr>
      <w:rFonts w:ascii="Cambria" w:eastAsia="Times New Roman" w:hAnsi="Cambria"/>
      <w:sz w:val="22"/>
      <w:szCs w:val="22"/>
    </w:rPr>
  </w:style>
  <w:style w:type="table" w:styleId="af0">
    <w:name w:val="Table Grid"/>
    <w:basedOn w:val="a1"/>
    <w:uiPriority w:val="59"/>
    <w:rsid w:val="00F64C3E"/>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annotation reference"/>
    <w:basedOn w:val="a0"/>
    <w:uiPriority w:val="99"/>
    <w:unhideWhenUsed/>
    <w:qFormat/>
    <w:rsid w:val="00F64C3E"/>
    <w:rPr>
      <w:sz w:val="16"/>
      <w:szCs w:val="16"/>
    </w:rPr>
  </w:style>
  <w:style w:type="paragraph" w:styleId="af2">
    <w:name w:val="annotation text"/>
    <w:basedOn w:val="a"/>
    <w:link w:val="af3"/>
    <w:uiPriority w:val="99"/>
    <w:unhideWhenUsed/>
    <w:qFormat/>
    <w:rsid w:val="00F64C3E"/>
    <w:rPr>
      <w:sz w:val="20"/>
      <w:szCs w:val="20"/>
    </w:rPr>
  </w:style>
  <w:style w:type="character" w:customStyle="1" w:styleId="af3">
    <w:name w:val="Текст примечания Знак"/>
    <w:basedOn w:val="a0"/>
    <w:link w:val="af2"/>
    <w:uiPriority w:val="99"/>
    <w:qFormat/>
    <w:rsid w:val="00F64C3E"/>
    <w:rPr>
      <w:rFonts w:eastAsia="Times New Roman"/>
    </w:rPr>
  </w:style>
  <w:style w:type="paragraph" w:styleId="af4">
    <w:name w:val="annotation subject"/>
    <w:basedOn w:val="af2"/>
    <w:next w:val="af2"/>
    <w:link w:val="af5"/>
    <w:uiPriority w:val="99"/>
    <w:unhideWhenUsed/>
    <w:qFormat/>
    <w:rsid w:val="00F64C3E"/>
    <w:rPr>
      <w:b/>
      <w:bCs/>
    </w:rPr>
  </w:style>
  <w:style w:type="character" w:customStyle="1" w:styleId="af5">
    <w:name w:val="Тема примечания Знак"/>
    <w:basedOn w:val="af3"/>
    <w:link w:val="af4"/>
    <w:uiPriority w:val="99"/>
    <w:qFormat/>
    <w:rsid w:val="00F64C3E"/>
    <w:rPr>
      <w:rFonts w:eastAsia="Times New Roman"/>
      <w:b/>
      <w:bCs/>
    </w:rPr>
  </w:style>
  <w:style w:type="numbering" w:customStyle="1" w:styleId="12">
    <w:name w:val="Нет списка1"/>
    <w:next w:val="a2"/>
    <w:uiPriority w:val="99"/>
    <w:semiHidden/>
    <w:unhideWhenUsed/>
    <w:qFormat/>
    <w:rsid w:val="00F64C3E"/>
  </w:style>
  <w:style w:type="paragraph" w:styleId="af6">
    <w:name w:val="No Spacing"/>
    <w:uiPriority w:val="1"/>
    <w:qFormat/>
    <w:rsid w:val="00F64C3E"/>
    <w:rPr>
      <w:sz w:val="28"/>
      <w:szCs w:val="22"/>
      <w:lang w:eastAsia="en-US"/>
    </w:rPr>
  </w:style>
  <w:style w:type="table" w:customStyle="1" w:styleId="13">
    <w:name w:val="Сетка таблицы1"/>
    <w:basedOn w:val="a1"/>
    <w:next w:val="af0"/>
    <w:uiPriority w:val="39"/>
    <w:rsid w:val="00F64C3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qFormat/>
    <w:rsid w:val="00F64C3E"/>
  </w:style>
  <w:style w:type="numbering" w:customStyle="1" w:styleId="111">
    <w:name w:val="Нет списка111"/>
    <w:next w:val="a2"/>
    <w:uiPriority w:val="99"/>
    <w:semiHidden/>
    <w:unhideWhenUsed/>
    <w:qFormat/>
    <w:rsid w:val="00F64C3E"/>
  </w:style>
  <w:style w:type="paragraph" w:styleId="af7">
    <w:name w:val="TOC Heading"/>
    <w:basedOn w:val="1"/>
    <w:next w:val="a"/>
    <w:uiPriority w:val="39"/>
    <w:unhideWhenUsed/>
    <w:qFormat/>
    <w:rsid w:val="00F64C3E"/>
    <w:pPr>
      <w:spacing w:line="276" w:lineRule="auto"/>
      <w:outlineLvl w:val="9"/>
    </w:pPr>
  </w:style>
  <w:style w:type="paragraph" w:styleId="14">
    <w:name w:val="toc 1"/>
    <w:basedOn w:val="a"/>
    <w:next w:val="a"/>
    <w:autoRedefine/>
    <w:uiPriority w:val="39"/>
    <w:unhideWhenUsed/>
    <w:qFormat/>
    <w:rsid w:val="00F64C3E"/>
    <w:pPr>
      <w:tabs>
        <w:tab w:val="right" w:leader="dot" w:pos="9639"/>
      </w:tabs>
    </w:pPr>
  </w:style>
  <w:style w:type="character" w:styleId="af8">
    <w:name w:val="Hyperlink"/>
    <w:uiPriority w:val="99"/>
    <w:unhideWhenUsed/>
    <w:rsid w:val="00F64C3E"/>
    <w:rPr>
      <w:color w:val="0000FF"/>
      <w:u w:val="single"/>
    </w:rPr>
  </w:style>
  <w:style w:type="paragraph" w:styleId="21">
    <w:name w:val="toc 2"/>
    <w:basedOn w:val="a"/>
    <w:next w:val="a"/>
    <w:autoRedefine/>
    <w:uiPriority w:val="39"/>
    <w:unhideWhenUsed/>
    <w:qFormat/>
    <w:rsid w:val="00F64C3E"/>
    <w:pPr>
      <w:tabs>
        <w:tab w:val="left" w:pos="709"/>
        <w:tab w:val="right" w:leader="dot" w:pos="9629"/>
      </w:tabs>
      <w:spacing w:after="100"/>
    </w:pPr>
  </w:style>
  <w:style w:type="paragraph" w:styleId="af9">
    <w:name w:val="endnote text"/>
    <w:basedOn w:val="a"/>
    <w:link w:val="afa"/>
    <w:uiPriority w:val="99"/>
    <w:semiHidden/>
    <w:unhideWhenUsed/>
    <w:qFormat/>
    <w:rsid w:val="00F64C3E"/>
    <w:rPr>
      <w:sz w:val="20"/>
      <w:szCs w:val="20"/>
    </w:rPr>
  </w:style>
  <w:style w:type="character" w:customStyle="1" w:styleId="afa">
    <w:name w:val="Текст концевой сноски Знак"/>
    <w:basedOn w:val="a0"/>
    <w:link w:val="af9"/>
    <w:uiPriority w:val="99"/>
    <w:semiHidden/>
    <w:rsid w:val="00F64C3E"/>
    <w:rPr>
      <w:rFonts w:eastAsia="Times New Roman"/>
    </w:rPr>
  </w:style>
  <w:style w:type="character" w:styleId="afb">
    <w:name w:val="endnote reference"/>
    <w:uiPriority w:val="99"/>
    <w:semiHidden/>
    <w:unhideWhenUsed/>
    <w:rsid w:val="00F64C3E"/>
    <w:rPr>
      <w:vertAlign w:val="superscript"/>
    </w:rPr>
  </w:style>
  <w:style w:type="paragraph" w:styleId="afc">
    <w:name w:val="caption"/>
    <w:basedOn w:val="a"/>
    <w:next w:val="a"/>
    <w:uiPriority w:val="99"/>
    <w:unhideWhenUsed/>
    <w:qFormat/>
    <w:rsid w:val="00F64C3E"/>
    <w:pPr>
      <w:spacing w:after="200"/>
    </w:pPr>
    <w:rPr>
      <w:b/>
      <w:bCs/>
      <w:color w:val="4F81BD"/>
      <w:sz w:val="18"/>
      <w:szCs w:val="18"/>
    </w:rPr>
  </w:style>
  <w:style w:type="paragraph" w:styleId="afd">
    <w:name w:val="Revision"/>
    <w:hidden/>
    <w:uiPriority w:val="99"/>
    <w:semiHidden/>
    <w:qFormat/>
    <w:rsid w:val="00F64C3E"/>
    <w:rPr>
      <w:rFonts w:eastAsia="Times New Roman"/>
      <w:sz w:val="24"/>
      <w:szCs w:val="24"/>
    </w:rPr>
  </w:style>
  <w:style w:type="paragraph" w:styleId="31">
    <w:name w:val="toc 3"/>
    <w:basedOn w:val="a"/>
    <w:next w:val="a"/>
    <w:autoRedefine/>
    <w:uiPriority w:val="39"/>
    <w:semiHidden/>
    <w:unhideWhenUsed/>
    <w:qFormat/>
    <w:rsid w:val="00F64C3E"/>
    <w:pPr>
      <w:spacing w:after="100" w:line="276" w:lineRule="auto"/>
      <w:ind w:left="440"/>
    </w:pPr>
    <w:rPr>
      <w:rFonts w:ascii="Calibri" w:hAnsi="Calibri"/>
      <w:sz w:val="22"/>
      <w:szCs w:val="22"/>
    </w:rPr>
  </w:style>
  <w:style w:type="paragraph" w:customStyle="1" w:styleId="regulartext">
    <w:name w:val="regular text"/>
    <w:basedOn w:val="af6"/>
    <w:link w:val="regulartextChar"/>
    <w:qFormat/>
    <w:rsid w:val="00F64C3E"/>
    <w:rPr>
      <w:rFonts w:ascii="Henderson BCG Serif" w:eastAsia="Times New Roman" w:hAnsi="Henderson BCG Serif" w:cs="Calibri"/>
      <w:sz w:val="22"/>
      <w:szCs w:val="24"/>
      <w:lang w:eastAsia="de-DE"/>
    </w:rPr>
  </w:style>
  <w:style w:type="character" w:customStyle="1" w:styleId="regulartextChar">
    <w:name w:val="regular text Char"/>
    <w:link w:val="regulartext"/>
    <w:rsid w:val="00F64C3E"/>
    <w:rPr>
      <w:rFonts w:ascii="Henderson BCG Serif" w:eastAsia="Times New Roman" w:hAnsi="Henderson BCG Serif" w:cs="Calibri"/>
      <w:sz w:val="22"/>
      <w:szCs w:val="24"/>
      <w:lang w:eastAsia="de-DE"/>
    </w:rPr>
  </w:style>
  <w:style w:type="character" w:customStyle="1" w:styleId="s0">
    <w:name w:val="s0"/>
    <w:qFormat/>
    <w:rsid w:val="00F64C3E"/>
    <w:rPr>
      <w:color w:val="000000"/>
    </w:rPr>
  </w:style>
  <w:style w:type="character" w:customStyle="1" w:styleId="s2">
    <w:name w:val="s2"/>
    <w:qFormat/>
    <w:rsid w:val="00F64C3E"/>
    <w:rPr>
      <w:color w:val="000080"/>
    </w:rPr>
  </w:style>
  <w:style w:type="paragraph" w:customStyle="1" w:styleId="Default">
    <w:name w:val="Default"/>
    <w:uiPriority w:val="99"/>
    <w:qFormat/>
    <w:rsid w:val="00F64C3E"/>
    <w:pPr>
      <w:pBdr>
        <w:top w:val="none" w:sz="4" w:space="0" w:color="000000"/>
        <w:left w:val="none" w:sz="4" w:space="0" w:color="000000"/>
        <w:bottom w:val="none" w:sz="4" w:space="0" w:color="000000"/>
        <w:right w:val="none" w:sz="4" w:space="0" w:color="000000"/>
        <w:between w:val="none" w:sz="4" w:space="0" w:color="000000"/>
      </w:pBdr>
    </w:pPr>
    <w:rPr>
      <w:color w:val="000000"/>
      <w:sz w:val="24"/>
      <w:szCs w:val="24"/>
      <w:lang w:val="en-US" w:eastAsia="en-US"/>
    </w:rPr>
  </w:style>
  <w:style w:type="character" w:customStyle="1" w:styleId="ListLabel19">
    <w:name w:val="ListLabel 19"/>
    <w:qFormat/>
    <w:rsid w:val="00F64C3E"/>
    <w:rPr>
      <w:bCs/>
      <w:sz w:val="28"/>
      <w:szCs w:val="28"/>
    </w:rPr>
  </w:style>
  <w:style w:type="table" w:customStyle="1" w:styleId="112">
    <w:name w:val="Сетка таблицы11"/>
    <w:basedOn w:val="a1"/>
    <w:next w:val="af0"/>
    <w:uiPriority w:val="59"/>
    <w:rsid w:val="00F64C3E"/>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qFormat/>
    <w:rsid w:val="00F64C3E"/>
  </w:style>
  <w:style w:type="character" w:customStyle="1" w:styleId="HTML">
    <w:name w:val="Стандартный HTML Знак"/>
    <w:link w:val="HTML0"/>
    <w:uiPriority w:val="99"/>
    <w:semiHidden/>
    <w:qFormat/>
    <w:rsid w:val="00F64C3E"/>
    <w:rPr>
      <w:rFonts w:ascii="Courier New" w:eastAsia="Times New Roman" w:hAnsi="Courier New" w:cs="Courier New"/>
    </w:rPr>
  </w:style>
  <w:style w:type="paragraph" w:customStyle="1" w:styleId="HTML1">
    <w:name w:val="Стандартный HTML1"/>
    <w:basedOn w:val="a"/>
    <w:next w:val="HTML0"/>
    <w:uiPriority w:val="99"/>
    <w:semiHidden/>
    <w:unhideWhenUsed/>
    <w:qFormat/>
    <w:rsid w:val="00F64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5">
    <w:name w:val="Обычный (веб)1"/>
    <w:basedOn w:val="a"/>
    <w:next w:val="af"/>
    <w:uiPriority w:val="99"/>
    <w:unhideWhenUsed/>
    <w:qFormat/>
    <w:rsid w:val="00F64C3E"/>
    <w:pPr>
      <w:spacing w:before="100" w:beforeAutospacing="1" w:after="100" w:afterAutospacing="1"/>
    </w:pPr>
  </w:style>
  <w:style w:type="character" w:customStyle="1" w:styleId="s1">
    <w:name w:val="s1"/>
    <w:qFormat/>
    <w:rsid w:val="00F64C3E"/>
    <w:rPr>
      <w:rFonts w:ascii="Times New Roman" w:hAnsi="Times New Roman" w:cs="Times New Roman" w:hint="default"/>
      <w:b/>
      <w:bCs/>
      <w:color w:val="000000"/>
    </w:rPr>
  </w:style>
  <w:style w:type="character" w:customStyle="1" w:styleId="s3">
    <w:name w:val="s3"/>
    <w:qFormat/>
    <w:rsid w:val="00F64C3E"/>
    <w:rPr>
      <w:rFonts w:ascii="Times New Roman" w:hAnsi="Times New Roman" w:cs="Times New Roman" w:hint="default"/>
      <w:b/>
      <w:bCs/>
      <w:i/>
      <w:iCs/>
      <w:color w:val="FF0000"/>
    </w:rPr>
  </w:style>
  <w:style w:type="character" w:customStyle="1" w:styleId="s9">
    <w:name w:val="s9"/>
    <w:qFormat/>
    <w:rsid w:val="00F64C3E"/>
    <w:rPr>
      <w:rFonts w:ascii="Times New Roman" w:hAnsi="Times New Roman" w:cs="Times New Roman" w:hint="default"/>
      <w:i/>
      <w:iCs/>
      <w:color w:val="333399"/>
      <w:u w:val="single"/>
    </w:rPr>
  </w:style>
  <w:style w:type="character" w:customStyle="1" w:styleId="16">
    <w:name w:val="Верхний колонтитул Знак1"/>
    <w:uiPriority w:val="99"/>
    <w:semiHidden/>
    <w:qFormat/>
    <w:rsid w:val="00F64C3E"/>
    <w:rPr>
      <w:rFonts w:ascii="Times New Roman" w:eastAsia="Times New Roman" w:hAnsi="Times New Roman" w:cs="Times New Roman"/>
      <w:sz w:val="24"/>
      <w:szCs w:val="24"/>
      <w:lang w:eastAsia="ru-RU"/>
    </w:rPr>
  </w:style>
  <w:style w:type="character" w:customStyle="1" w:styleId="17">
    <w:name w:val="Нижний колонтитул Знак1"/>
    <w:uiPriority w:val="99"/>
    <w:semiHidden/>
    <w:qFormat/>
    <w:rsid w:val="00F64C3E"/>
    <w:rPr>
      <w:rFonts w:ascii="Times New Roman" w:eastAsia="Times New Roman" w:hAnsi="Times New Roman" w:cs="Times New Roman"/>
      <w:sz w:val="24"/>
      <w:szCs w:val="24"/>
      <w:lang w:eastAsia="ru-RU"/>
    </w:rPr>
  </w:style>
  <w:style w:type="paragraph" w:customStyle="1" w:styleId="18">
    <w:name w:val="Абзац списка1"/>
    <w:aliases w:val="SLIKE,List Paragraph1"/>
    <w:basedOn w:val="a"/>
    <w:link w:val="ListParagraphChar"/>
    <w:qFormat/>
    <w:rsid w:val="00F64C3E"/>
    <w:pPr>
      <w:spacing w:after="200" w:line="276" w:lineRule="auto"/>
      <w:ind w:left="720"/>
    </w:pPr>
    <w:rPr>
      <w:rFonts w:ascii="Calibri" w:hAnsi="Calibri"/>
      <w:sz w:val="22"/>
      <w:szCs w:val="22"/>
    </w:rPr>
  </w:style>
  <w:style w:type="character" w:styleId="afe">
    <w:name w:val="FollowedHyperlink"/>
    <w:uiPriority w:val="99"/>
    <w:unhideWhenUsed/>
    <w:qFormat/>
    <w:rsid w:val="00F64C3E"/>
    <w:rPr>
      <w:color w:val="800080"/>
      <w:u w:val="single"/>
    </w:rPr>
  </w:style>
  <w:style w:type="paragraph" w:customStyle="1" w:styleId="s8">
    <w:name w:val="s8"/>
    <w:basedOn w:val="a"/>
    <w:uiPriority w:val="99"/>
    <w:qFormat/>
    <w:rsid w:val="00F64C3E"/>
    <w:rPr>
      <w:color w:val="333399"/>
    </w:rPr>
  </w:style>
  <w:style w:type="character" w:customStyle="1" w:styleId="s19">
    <w:name w:val="s19"/>
    <w:qFormat/>
    <w:rsid w:val="00F64C3E"/>
    <w:rPr>
      <w:rFonts w:ascii="Times New Roman" w:hAnsi="Times New Roman" w:cs="Times New Roman" w:hint="default"/>
      <w:b w:val="0"/>
      <w:bCs w:val="0"/>
      <w:i w:val="0"/>
      <w:iCs w:val="0"/>
      <w:color w:val="008000"/>
    </w:rPr>
  </w:style>
  <w:style w:type="character" w:customStyle="1" w:styleId="s7">
    <w:name w:val="s7"/>
    <w:qFormat/>
    <w:rsid w:val="00F64C3E"/>
    <w:rPr>
      <w:rFonts w:ascii="Courier New" w:hAnsi="Courier New" w:cs="Courier New" w:hint="default"/>
      <w:b w:val="0"/>
      <w:bCs w:val="0"/>
      <w:color w:val="000000"/>
    </w:rPr>
  </w:style>
  <w:style w:type="character" w:customStyle="1" w:styleId="s10">
    <w:name w:val="s10"/>
    <w:qFormat/>
    <w:rsid w:val="00F64C3E"/>
    <w:rPr>
      <w:rFonts w:ascii="Times New Roman" w:hAnsi="Times New Roman" w:cs="Times New Roman" w:hint="default"/>
      <w:color w:val="333399"/>
      <w:u w:val="single"/>
    </w:rPr>
  </w:style>
  <w:style w:type="character" w:customStyle="1" w:styleId="s16">
    <w:name w:val="s16"/>
    <w:qFormat/>
    <w:rsid w:val="00F64C3E"/>
    <w:rPr>
      <w:rFonts w:ascii="Times New Roman" w:hAnsi="Times New Roman" w:cs="Times New Roman" w:hint="default"/>
      <w:b w:val="0"/>
      <w:bCs w:val="0"/>
      <w:i/>
      <w:iCs/>
      <w:caps w:val="0"/>
      <w:color w:val="000000"/>
    </w:rPr>
  </w:style>
  <w:style w:type="character" w:customStyle="1" w:styleId="s17">
    <w:name w:val="s17"/>
    <w:qFormat/>
    <w:rsid w:val="00F64C3E"/>
    <w:rPr>
      <w:rFonts w:ascii="Times New Roman" w:hAnsi="Times New Roman" w:cs="Times New Roman" w:hint="default"/>
      <w:b w:val="0"/>
      <w:bCs w:val="0"/>
      <w:color w:val="000000"/>
    </w:rPr>
  </w:style>
  <w:style w:type="character" w:customStyle="1" w:styleId="s18">
    <w:name w:val="s18"/>
    <w:qFormat/>
    <w:rsid w:val="00F64C3E"/>
    <w:rPr>
      <w:rFonts w:ascii="Times New Roman" w:hAnsi="Times New Roman" w:cs="Times New Roman" w:hint="default"/>
      <w:b w:val="0"/>
      <w:bCs w:val="0"/>
      <w:color w:val="000000"/>
    </w:rPr>
  </w:style>
  <w:style w:type="character" w:customStyle="1" w:styleId="s11">
    <w:name w:val="s11"/>
    <w:qFormat/>
    <w:rsid w:val="00F64C3E"/>
    <w:rPr>
      <w:rFonts w:ascii="Courier New" w:hAnsi="Courier New" w:cs="Courier New" w:hint="default"/>
      <w:b/>
      <w:bCs/>
      <w:color w:val="000000"/>
    </w:rPr>
  </w:style>
  <w:style w:type="character" w:customStyle="1" w:styleId="s12">
    <w:name w:val="s12"/>
    <w:qFormat/>
    <w:rsid w:val="00F64C3E"/>
    <w:rPr>
      <w:rFonts w:ascii="Courier New" w:hAnsi="Courier New" w:cs="Courier New" w:hint="default"/>
      <w:b w:val="0"/>
      <w:bCs w:val="0"/>
      <w:color w:val="333399"/>
      <w:u w:val="single"/>
    </w:rPr>
  </w:style>
  <w:style w:type="character" w:customStyle="1" w:styleId="s13">
    <w:name w:val="s13"/>
    <w:qFormat/>
    <w:rsid w:val="00F64C3E"/>
    <w:rPr>
      <w:rFonts w:ascii="Courier New" w:hAnsi="Courier New" w:cs="Courier New" w:hint="default"/>
      <w:i/>
      <w:iCs/>
      <w:color w:val="FF0000"/>
    </w:rPr>
  </w:style>
  <w:style w:type="character" w:customStyle="1" w:styleId="s14">
    <w:name w:val="s14"/>
    <w:qFormat/>
    <w:rsid w:val="00F64C3E"/>
    <w:rPr>
      <w:rFonts w:ascii="Courier New" w:hAnsi="Courier New" w:cs="Courier New" w:hint="default"/>
      <w:color w:val="008000"/>
    </w:rPr>
  </w:style>
  <w:style w:type="character" w:customStyle="1" w:styleId="s15">
    <w:name w:val="s15"/>
    <w:qFormat/>
    <w:rsid w:val="00F64C3E"/>
    <w:rPr>
      <w:rFonts w:ascii="Courier New" w:hAnsi="Courier New" w:cs="Courier New" w:hint="default"/>
      <w:color w:val="333399"/>
      <w:u w:val="single"/>
    </w:rPr>
  </w:style>
  <w:style w:type="character" w:customStyle="1" w:styleId="s01">
    <w:name w:val="s01"/>
    <w:qFormat/>
    <w:rsid w:val="00F64C3E"/>
    <w:rPr>
      <w:rFonts w:ascii="Times New Roman" w:hAnsi="Times New Roman" w:cs="Times New Roman" w:hint="default"/>
      <w:b w:val="0"/>
      <w:bCs w:val="0"/>
      <w:i w:val="0"/>
      <w:iCs w:val="0"/>
      <w:color w:val="000000"/>
    </w:rPr>
  </w:style>
  <w:style w:type="paragraph" w:styleId="22">
    <w:name w:val="Body Text 2"/>
    <w:basedOn w:val="a"/>
    <w:link w:val="23"/>
    <w:uiPriority w:val="99"/>
    <w:unhideWhenUsed/>
    <w:qFormat/>
    <w:rsid w:val="00F64C3E"/>
    <w:pPr>
      <w:autoSpaceDE w:val="0"/>
      <w:autoSpaceDN w:val="0"/>
      <w:ind w:firstLine="851"/>
      <w:jc w:val="both"/>
    </w:pPr>
    <w:rPr>
      <w:rFonts w:ascii="Arial" w:hAnsi="Arial"/>
      <w:color w:val="000000"/>
      <w:lang w:val="x-none" w:eastAsia="x-none"/>
    </w:rPr>
  </w:style>
  <w:style w:type="character" w:customStyle="1" w:styleId="23">
    <w:name w:val="Основной текст 2 Знак"/>
    <w:basedOn w:val="a0"/>
    <w:link w:val="22"/>
    <w:uiPriority w:val="99"/>
    <w:qFormat/>
    <w:rsid w:val="00F64C3E"/>
    <w:rPr>
      <w:rFonts w:ascii="Arial" w:eastAsia="Times New Roman" w:hAnsi="Arial"/>
      <w:color w:val="000000"/>
      <w:sz w:val="24"/>
      <w:szCs w:val="24"/>
      <w:lang w:val="x-none" w:eastAsia="x-none"/>
    </w:rPr>
  </w:style>
  <w:style w:type="character" w:customStyle="1" w:styleId="24">
    <w:name w:val="Основной текст с отступом 2 Знак"/>
    <w:link w:val="25"/>
    <w:uiPriority w:val="99"/>
    <w:qFormat/>
    <w:rsid w:val="00F64C3E"/>
    <w:rPr>
      <w:rFonts w:eastAsia="Times New Roman"/>
      <w:sz w:val="24"/>
      <w:szCs w:val="24"/>
    </w:rPr>
  </w:style>
  <w:style w:type="paragraph" w:customStyle="1" w:styleId="210">
    <w:name w:val="Основной текст с отступом 21"/>
    <w:basedOn w:val="a"/>
    <w:next w:val="25"/>
    <w:uiPriority w:val="99"/>
    <w:semiHidden/>
    <w:unhideWhenUsed/>
    <w:qFormat/>
    <w:rsid w:val="00F64C3E"/>
    <w:pPr>
      <w:spacing w:before="100" w:beforeAutospacing="1" w:after="100" w:afterAutospacing="1"/>
    </w:pPr>
    <w:rPr>
      <w:lang w:eastAsia="en-US"/>
    </w:rPr>
  </w:style>
  <w:style w:type="character" w:customStyle="1" w:styleId="211">
    <w:name w:val="Основной текст с отступом 2 Знак1"/>
    <w:uiPriority w:val="99"/>
    <w:semiHidden/>
    <w:qFormat/>
    <w:rsid w:val="00F64C3E"/>
    <w:rPr>
      <w:rFonts w:ascii="Times New Roman" w:eastAsia="Times New Roman" w:hAnsi="Times New Roman" w:cs="Times New Roman"/>
      <w:color w:val="000000"/>
      <w:lang w:eastAsia="ru-RU"/>
    </w:rPr>
  </w:style>
  <w:style w:type="character" w:customStyle="1" w:styleId="s02">
    <w:name w:val="s02"/>
    <w:qFormat/>
    <w:rsid w:val="00F64C3E"/>
    <w:rPr>
      <w:rFonts w:ascii="Times New Roman" w:hAnsi="Times New Roman" w:cs="Times New Roman" w:hint="default"/>
      <w:b w:val="0"/>
      <w:bCs w:val="0"/>
      <w:i w:val="0"/>
      <w:iCs w:val="0"/>
      <w:color w:val="000000"/>
    </w:rPr>
  </w:style>
  <w:style w:type="character" w:customStyle="1" w:styleId="s00">
    <w:name w:val="s00"/>
    <w:qFormat/>
    <w:rsid w:val="00F64C3E"/>
  </w:style>
  <w:style w:type="character" w:styleId="aff">
    <w:name w:val="line number"/>
    <w:uiPriority w:val="99"/>
    <w:semiHidden/>
    <w:unhideWhenUsed/>
    <w:qFormat/>
    <w:rsid w:val="00F64C3E"/>
  </w:style>
  <w:style w:type="character" w:styleId="aff0">
    <w:name w:val="Emphasis"/>
    <w:uiPriority w:val="20"/>
    <w:qFormat/>
    <w:rsid w:val="00F64C3E"/>
    <w:rPr>
      <w:i/>
      <w:iCs/>
    </w:rPr>
  </w:style>
  <w:style w:type="paragraph" w:customStyle="1" w:styleId="aff1">
    <w:name w:val="Знак Знак Знак Знак Знак Знак"/>
    <w:basedOn w:val="a"/>
    <w:autoRedefine/>
    <w:uiPriority w:val="99"/>
    <w:qFormat/>
    <w:rsid w:val="00F64C3E"/>
    <w:pPr>
      <w:spacing w:after="160" w:line="240" w:lineRule="exact"/>
    </w:pPr>
    <w:rPr>
      <w:rFonts w:eastAsia="SimSun"/>
      <w:b/>
      <w:sz w:val="28"/>
      <w:lang w:val="en-US" w:eastAsia="en-US"/>
    </w:rPr>
  </w:style>
  <w:style w:type="numbering" w:customStyle="1" w:styleId="11111">
    <w:name w:val="Нет списка11111"/>
    <w:next w:val="a2"/>
    <w:uiPriority w:val="99"/>
    <w:semiHidden/>
    <w:unhideWhenUsed/>
    <w:qFormat/>
    <w:rsid w:val="00F64C3E"/>
  </w:style>
  <w:style w:type="character" w:styleId="HTML2">
    <w:name w:val="HTML Code"/>
    <w:uiPriority w:val="99"/>
    <w:semiHidden/>
    <w:unhideWhenUsed/>
    <w:qFormat/>
    <w:rsid w:val="00F64C3E"/>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qFormat/>
    <w:rsid w:val="00F64C3E"/>
    <w:rPr>
      <w:rFonts w:ascii="Courier New" w:eastAsia="Times New Roman" w:hAnsi="Courier New" w:cs="Courier New" w:hint="default"/>
      <w:sz w:val="20"/>
      <w:szCs w:val="20"/>
    </w:rPr>
  </w:style>
  <w:style w:type="paragraph" w:customStyle="1" w:styleId="msochpdefault">
    <w:name w:val="msochpdefault"/>
    <w:basedOn w:val="a"/>
    <w:uiPriority w:val="99"/>
    <w:qFormat/>
    <w:rsid w:val="00F64C3E"/>
    <w:pPr>
      <w:spacing w:before="100" w:beforeAutospacing="1" w:after="100" w:afterAutospacing="1"/>
    </w:pPr>
    <w:rPr>
      <w:sz w:val="20"/>
      <w:szCs w:val="20"/>
    </w:rPr>
  </w:style>
  <w:style w:type="table" w:customStyle="1" w:styleId="1110">
    <w:name w:val="Сетка таблицы111"/>
    <w:basedOn w:val="a1"/>
    <w:next w:val="af0"/>
    <w:uiPriority w:val="59"/>
    <w:rsid w:val="00F64C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qFormat/>
    <w:rsid w:val="00F64C3E"/>
  </w:style>
  <w:style w:type="character" w:customStyle="1" w:styleId="BalloonTextChar1">
    <w:name w:val="Balloon Text Char1"/>
    <w:uiPriority w:val="99"/>
    <w:semiHidden/>
    <w:qFormat/>
    <w:rsid w:val="00F64C3E"/>
    <w:rPr>
      <w:rFonts w:ascii="Times New Roman" w:hAnsi="Times New Roman"/>
      <w:color w:val="000000"/>
      <w:sz w:val="0"/>
      <w:szCs w:val="0"/>
    </w:rPr>
  </w:style>
  <w:style w:type="character" w:customStyle="1" w:styleId="FooterChar">
    <w:name w:val="Footer Char"/>
    <w:uiPriority w:val="99"/>
    <w:qFormat/>
    <w:locked/>
    <w:rsid w:val="00F64C3E"/>
    <w:rPr>
      <w:rFonts w:eastAsia="Times New Roman"/>
      <w:color w:val="000000"/>
    </w:rPr>
  </w:style>
  <w:style w:type="character" w:customStyle="1" w:styleId="FooterChar1">
    <w:name w:val="Footer Char1"/>
    <w:uiPriority w:val="99"/>
    <w:semiHidden/>
    <w:qFormat/>
    <w:rsid w:val="00F64C3E"/>
    <w:rPr>
      <w:rFonts w:ascii="Times New Roman" w:hAnsi="Times New Roman"/>
      <w:color w:val="000000"/>
    </w:rPr>
  </w:style>
  <w:style w:type="character" w:customStyle="1" w:styleId="aff2">
    <w:name w:val="Основной текст Знак"/>
    <w:link w:val="aff3"/>
    <w:uiPriority w:val="99"/>
    <w:qFormat/>
    <w:locked/>
    <w:rsid w:val="00F64C3E"/>
    <w:rPr>
      <w:b/>
      <w:color w:val="008000"/>
    </w:rPr>
  </w:style>
  <w:style w:type="paragraph" w:customStyle="1" w:styleId="19">
    <w:name w:val="Основной текст1"/>
    <w:basedOn w:val="a"/>
    <w:next w:val="aff3"/>
    <w:uiPriority w:val="99"/>
    <w:qFormat/>
    <w:rsid w:val="00F64C3E"/>
    <w:pPr>
      <w:jc w:val="both"/>
    </w:pPr>
    <w:rPr>
      <w:rFonts w:eastAsia="Calibri"/>
      <w:b/>
      <w:color w:val="008000"/>
      <w:sz w:val="20"/>
      <w:szCs w:val="20"/>
    </w:rPr>
  </w:style>
  <w:style w:type="character" w:customStyle="1" w:styleId="1a">
    <w:name w:val="Основной текст Знак1"/>
    <w:uiPriority w:val="99"/>
    <w:semiHidden/>
    <w:qFormat/>
    <w:rsid w:val="00F64C3E"/>
    <w:rPr>
      <w:rFonts w:ascii="Times New Roman" w:eastAsia="Times New Roman" w:hAnsi="Times New Roman" w:cs="Times New Roman"/>
      <w:color w:val="000000"/>
      <w:lang w:eastAsia="ru-RU"/>
    </w:rPr>
  </w:style>
  <w:style w:type="character" w:customStyle="1" w:styleId="BodyTextChar1">
    <w:name w:val="Body Text Char1"/>
    <w:uiPriority w:val="99"/>
    <w:semiHidden/>
    <w:qFormat/>
    <w:rsid w:val="00F64C3E"/>
    <w:rPr>
      <w:rFonts w:ascii="Times New Roman" w:hAnsi="Times New Roman"/>
      <w:color w:val="000000"/>
    </w:rPr>
  </w:style>
  <w:style w:type="character" w:customStyle="1" w:styleId="HTMLPreformattedChar">
    <w:name w:val="HTML Preformatted Char"/>
    <w:uiPriority w:val="99"/>
    <w:semiHidden/>
    <w:qFormat/>
    <w:locked/>
    <w:rsid w:val="00F64C3E"/>
    <w:rPr>
      <w:rFonts w:ascii="Courier New" w:hAnsi="Courier New" w:cs="Courier New"/>
      <w:color w:val="000000"/>
    </w:rPr>
  </w:style>
  <w:style w:type="character" w:customStyle="1" w:styleId="HTMLPreformattedChar1">
    <w:name w:val="HTML Preformatted Char1"/>
    <w:uiPriority w:val="99"/>
    <w:semiHidden/>
    <w:qFormat/>
    <w:rsid w:val="00F64C3E"/>
    <w:rPr>
      <w:rFonts w:ascii="Courier New" w:hAnsi="Courier New" w:cs="Courier New"/>
      <w:color w:val="000000"/>
    </w:rPr>
  </w:style>
  <w:style w:type="character" w:customStyle="1" w:styleId="1b">
    <w:name w:val="Текст выноски Знак1"/>
    <w:uiPriority w:val="99"/>
    <w:semiHidden/>
    <w:qFormat/>
    <w:rsid w:val="00F64C3E"/>
    <w:rPr>
      <w:rFonts w:ascii="Tahoma" w:hAnsi="Tahoma" w:cs="Tahoma"/>
      <w:color w:val="000000"/>
      <w:sz w:val="16"/>
      <w:szCs w:val="16"/>
      <w:lang w:eastAsia="ru-RU"/>
    </w:rPr>
  </w:style>
  <w:style w:type="table" w:customStyle="1" w:styleId="11110">
    <w:name w:val="Сетка таблицы1111"/>
    <w:basedOn w:val="a1"/>
    <w:next w:val="af0"/>
    <w:uiPriority w:val="59"/>
    <w:rsid w:val="00F64C3E"/>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Стиль1"/>
    <w:basedOn w:val="a"/>
    <w:uiPriority w:val="99"/>
    <w:qFormat/>
    <w:rsid w:val="00F64C3E"/>
    <w:pPr>
      <w:widowControl w:val="0"/>
      <w:jc w:val="both"/>
    </w:pPr>
    <w:rPr>
      <w:snapToGrid w:val="0"/>
      <w:sz w:val="28"/>
    </w:rPr>
  </w:style>
  <w:style w:type="numbering" w:customStyle="1" w:styleId="32">
    <w:name w:val="Нет списка3"/>
    <w:next w:val="a2"/>
    <w:uiPriority w:val="99"/>
    <w:semiHidden/>
    <w:unhideWhenUsed/>
    <w:qFormat/>
    <w:rsid w:val="00F64C3E"/>
  </w:style>
  <w:style w:type="paragraph" w:customStyle="1" w:styleId="font5">
    <w:name w:val="font5"/>
    <w:basedOn w:val="a"/>
    <w:uiPriority w:val="99"/>
    <w:qFormat/>
    <w:rsid w:val="00F64C3E"/>
    <w:pPr>
      <w:spacing w:before="100" w:beforeAutospacing="1" w:after="100" w:afterAutospacing="1"/>
    </w:pPr>
    <w:rPr>
      <w:rFonts w:ascii="Calibri" w:hAnsi="Calibri"/>
      <w:sz w:val="22"/>
      <w:szCs w:val="22"/>
    </w:rPr>
  </w:style>
  <w:style w:type="paragraph" w:customStyle="1" w:styleId="font6">
    <w:name w:val="font6"/>
    <w:basedOn w:val="a"/>
    <w:uiPriority w:val="99"/>
    <w:qFormat/>
    <w:rsid w:val="00F64C3E"/>
    <w:pPr>
      <w:spacing w:before="100" w:beforeAutospacing="1" w:after="100" w:afterAutospacing="1"/>
    </w:pPr>
    <w:rPr>
      <w:i/>
      <w:iCs/>
      <w:sz w:val="22"/>
      <w:szCs w:val="22"/>
    </w:rPr>
  </w:style>
  <w:style w:type="paragraph" w:customStyle="1" w:styleId="xl129">
    <w:name w:val="xl129"/>
    <w:basedOn w:val="a"/>
    <w:uiPriority w:val="99"/>
    <w:qFormat/>
    <w:rsid w:val="00F64C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0">
    <w:name w:val="xl130"/>
    <w:basedOn w:val="a"/>
    <w:uiPriority w:val="99"/>
    <w:qFormat/>
    <w:rsid w:val="00F64C3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1">
    <w:name w:val="xl131"/>
    <w:basedOn w:val="a"/>
    <w:uiPriority w:val="99"/>
    <w:qFormat/>
    <w:rsid w:val="00F64C3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32">
    <w:name w:val="xl132"/>
    <w:basedOn w:val="a"/>
    <w:uiPriority w:val="99"/>
    <w:qFormat/>
    <w:rsid w:val="00F64C3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33">
    <w:name w:val="xl133"/>
    <w:basedOn w:val="a"/>
    <w:uiPriority w:val="99"/>
    <w:qFormat/>
    <w:rsid w:val="00F64C3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34">
    <w:name w:val="xl134"/>
    <w:basedOn w:val="a"/>
    <w:uiPriority w:val="99"/>
    <w:qFormat/>
    <w:rsid w:val="00F64C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
    <w:uiPriority w:val="99"/>
    <w:qFormat/>
    <w:rsid w:val="00F64C3E"/>
    <w:pPr>
      <w:spacing w:before="100" w:beforeAutospacing="1" w:after="100" w:afterAutospacing="1"/>
    </w:pPr>
  </w:style>
  <w:style w:type="paragraph" w:customStyle="1" w:styleId="xl136">
    <w:name w:val="xl136"/>
    <w:basedOn w:val="a"/>
    <w:uiPriority w:val="99"/>
    <w:qFormat/>
    <w:rsid w:val="00F64C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41">
    <w:name w:val="Нет списка4"/>
    <w:next w:val="a2"/>
    <w:uiPriority w:val="99"/>
    <w:semiHidden/>
    <w:unhideWhenUsed/>
    <w:qFormat/>
    <w:rsid w:val="00F64C3E"/>
  </w:style>
  <w:style w:type="character" w:customStyle="1" w:styleId="s6">
    <w:name w:val="s6"/>
    <w:qFormat/>
    <w:rsid w:val="00F64C3E"/>
    <w:rPr>
      <w:rFonts w:ascii="Times New Roman" w:hAnsi="Times New Roman" w:cs="Times New Roman" w:hint="default"/>
      <w:b w:val="0"/>
      <w:bCs w:val="0"/>
      <w:i w:val="0"/>
      <w:iCs w:val="0"/>
      <w:strike/>
      <w:color w:val="808000"/>
      <w:sz w:val="20"/>
      <w:szCs w:val="20"/>
    </w:rPr>
  </w:style>
  <w:style w:type="character" w:customStyle="1" w:styleId="s5">
    <w:name w:val="s5"/>
    <w:qFormat/>
    <w:rsid w:val="00F64C3E"/>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qFormat/>
    <w:rsid w:val="00F64C3E"/>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f0"/>
    <w:uiPriority w:val="59"/>
    <w:rsid w:val="00F64C3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2"/>
    <w:uiPriority w:val="99"/>
    <w:semiHidden/>
    <w:unhideWhenUsed/>
    <w:qFormat/>
    <w:rsid w:val="00F64C3E"/>
  </w:style>
  <w:style w:type="numbering" w:customStyle="1" w:styleId="1111111">
    <w:name w:val="Нет списка1111111"/>
    <w:next w:val="a2"/>
    <w:uiPriority w:val="99"/>
    <w:semiHidden/>
    <w:unhideWhenUsed/>
    <w:qFormat/>
    <w:rsid w:val="00F64C3E"/>
  </w:style>
  <w:style w:type="character" w:customStyle="1" w:styleId="S1a">
    <w:name w:val="S1"/>
    <w:qFormat/>
    <w:rsid w:val="00F64C3E"/>
    <w:rPr>
      <w:rFonts w:ascii="Times New Roman" w:hAnsi="Times New Roman" w:cs="Times New Roman" w:hint="default"/>
      <w:b/>
      <w:bCs/>
      <w:color w:val="000000"/>
    </w:rPr>
  </w:style>
  <w:style w:type="table" w:customStyle="1" w:styleId="111110">
    <w:name w:val="Сетка таблицы11111"/>
    <w:basedOn w:val="a1"/>
    <w:next w:val="af0"/>
    <w:uiPriority w:val="59"/>
    <w:rsid w:val="00F64C3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qFormat/>
    <w:rsid w:val="00F64C3E"/>
  </w:style>
  <w:style w:type="numbering" w:customStyle="1" w:styleId="310">
    <w:name w:val="Нет списка31"/>
    <w:next w:val="a2"/>
    <w:uiPriority w:val="99"/>
    <w:semiHidden/>
    <w:unhideWhenUsed/>
    <w:qFormat/>
    <w:rsid w:val="00F64C3E"/>
  </w:style>
  <w:style w:type="character" w:customStyle="1" w:styleId="s20">
    <w:name w:val="s20"/>
    <w:qFormat/>
    <w:rsid w:val="00F64C3E"/>
  </w:style>
  <w:style w:type="character" w:customStyle="1" w:styleId="S80">
    <w:name w:val="S8 Знак"/>
    <w:link w:val="S81"/>
    <w:qFormat/>
    <w:rsid w:val="00F64C3E"/>
  </w:style>
  <w:style w:type="paragraph" w:customStyle="1" w:styleId="S81">
    <w:name w:val="S8"/>
    <w:basedOn w:val="a"/>
    <w:link w:val="S80"/>
    <w:qFormat/>
    <w:rsid w:val="00F64C3E"/>
    <w:pPr>
      <w:autoSpaceDE w:val="0"/>
      <w:autoSpaceDN w:val="0"/>
    </w:pPr>
    <w:rPr>
      <w:rFonts w:eastAsia="Calibri"/>
      <w:sz w:val="20"/>
      <w:szCs w:val="20"/>
    </w:rPr>
  </w:style>
  <w:style w:type="paragraph" w:customStyle="1" w:styleId="msopapdefault">
    <w:name w:val="msopapdefault"/>
    <w:basedOn w:val="a"/>
    <w:uiPriority w:val="99"/>
    <w:qFormat/>
    <w:rsid w:val="00F64C3E"/>
    <w:pPr>
      <w:spacing w:before="100" w:beforeAutospacing="1" w:after="200" w:line="276" w:lineRule="auto"/>
    </w:pPr>
  </w:style>
  <w:style w:type="character" w:customStyle="1" w:styleId="S30">
    <w:name w:val="S3"/>
    <w:qFormat/>
    <w:rsid w:val="00F64C3E"/>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qFormat/>
    <w:rsid w:val="00F64C3E"/>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qFormat/>
    <w:rsid w:val="00F64C3E"/>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qFormat/>
    <w:rsid w:val="00F64C3E"/>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qFormat/>
    <w:rsid w:val="00F64C3E"/>
    <w:rPr>
      <w:rFonts w:ascii="Times New Roman" w:hAnsi="Times New Roman" w:cs="Times New Roman" w:hint="default"/>
      <w:b w:val="0"/>
      <w:bCs w:val="0"/>
      <w:i/>
      <w:iCs/>
      <w:color w:val="333399"/>
      <w:u w:val="single"/>
    </w:rPr>
  </w:style>
  <w:style w:type="character" w:customStyle="1" w:styleId="S100">
    <w:name w:val="S10"/>
    <w:qFormat/>
    <w:rsid w:val="00F64C3E"/>
    <w:rPr>
      <w:rFonts w:ascii="Times New Roman" w:hAnsi="Times New Roman" w:cs="Times New Roman" w:hint="default"/>
      <w:b w:val="0"/>
      <w:bCs w:val="0"/>
      <w:i w:val="0"/>
      <w:iCs w:val="0"/>
      <w:color w:val="333399"/>
      <w:u w:val="single"/>
    </w:rPr>
  </w:style>
  <w:style w:type="character" w:customStyle="1" w:styleId="S160">
    <w:name w:val="S16"/>
    <w:qFormat/>
    <w:rsid w:val="00F64C3E"/>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qFormat/>
    <w:rsid w:val="00F64C3E"/>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qFormat/>
    <w:rsid w:val="00F64C3E"/>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qFormat/>
    <w:rsid w:val="00F64C3E"/>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qFormat/>
    <w:rsid w:val="00F64C3E"/>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qFormat/>
    <w:rsid w:val="00F64C3E"/>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qFormat/>
    <w:rsid w:val="00F64C3E"/>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qFormat/>
    <w:rsid w:val="00F64C3E"/>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qFormat/>
    <w:rsid w:val="00F64C3E"/>
  </w:style>
  <w:style w:type="paragraph" w:customStyle="1" w:styleId="113">
    <w:name w:val="Заголовок 11"/>
    <w:basedOn w:val="a"/>
    <w:next w:val="a"/>
    <w:link w:val="7"/>
    <w:qFormat/>
    <w:rsid w:val="00F64C3E"/>
    <w:pPr>
      <w:keepNext/>
      <w:spacing w:before="240" w:after="60"/>
      <w:jc w:val="both"/>
    </w:pPr>
    <w:rPr>
      <w:rFonts w:ascii="Arial" w:eastAsia="Calibri" w:hAnsi="Arial"/>
      <w:b/>
      <w:sz w:val="32"/>
      <w:szCs w:val="20"/>
      <w:lang w:val="x-none" w:eastAsia="x-none"/>
    </w:rPr>
  </w:style>
  <w:style w:type="character" w:customStyle="1" w:styleId="7">
    <w:name w:val="Знак Знак7"/>
    <w:link w:val="113"/>
    <w:qFormat/>
    <w:locked/>
    <w:rsid w:val="00F64C3E"/>
    <w:rPr>
      <w:rFonts w:ascii="Arial" w:hAnsi="Arial"/>
      <w:b/>
      <w:sz w:val="32"/>
      <w:lang w:val="x-none" w:eastAsia="x-none"/>
    </w:rPr>
  </w:style>
  <w:style w:type="paragraph" w:customStyle="1" w:styleId="aff4">
    <w:name w:val="Знак"/>
    <w:basedOn w:val="a"/>
    <w:autoRedefine/>
    <w:uiPriority w:val="99"/>
    <w:qFormat/>
    <w:rsid w:val="00F64C3E"/>
    <w:pPr>
      <w:spacing w:after="160" w:line="240" w:lineRule="exact"/>
    </w:pPr>
    <w:rPr>
      <w:rFonts w:eastAsia="SimSun"/>
      <w:b/>
      <w:sz w:val="28"/>
      <w:lang w:val="en-US" w:eastAsia="en-US"/>
    </w:rPr>
  </w:style>
  <w:style w:type="paragraph" w:customStyle="1" w:styleId="floatpanel">
    <w:name w:val="floatpanel"/>
    <w:basedOn w:val="a"/>
    <w:uiPriority w:val="99"/>
    <w:qFormat/>
    <w:rsid w:val="00F64C3E"/>
    <w:pPr>
      <w:spacing w:before="100" w:beforeAutospacing="1" w:after="100" w:afterAutospacing="1"/>
      <w:ind w:right="150"/>
    </w:pPr>
  </w:style>
  <w:style w:type="paragraph" w:customStyle="1" w:styleId="floatpanel-demo">
    <w:name w:val="floatpanel-demo"/>
    <w:basedOn w:val="a"/>
    <w:uiPriority w:val="99"/>
    <w:qFormat/>
    <w:rsid w:val="00F64C3E"/>
    <w:pPr>
      <w:spacing w:before="100" w:beforeAutospacing="1" w:after="100" w:afterAutospacing="1"/>
    </w:pPr>
  </w:style>
  <w:style w:type="paragraph" w:customStyle="1" w:styleId="floatpanel-preactive">
    <w:name w:val="floatpanel-preactive"/>
    <w:basedOn w:val="a"/>
    <w:uiPriority w:val="99"/>
    <w:qFormat/>
    <w:rsid w:val="00F64C3E"/>
    <w:pPr>
      <w:spacing w:before="100" w:beforeAutospacing="1" w:after="100" w:afterAutospacing="1"/>
    </w:pPr>
  </w:style>
  <w:style w:type="paragraph" w:customStyle="1" w:styleId="floatpanel-abolished">
    <w:name w:val="floatpanel-abolished"/>
    <w:basedOn w:val="a"/>
    <w:uiPriority w:val="99"/>
    <w:qFormat/>
    <w:rsid w:val="00F64C3E"/>
    <w:pPr>
      <w:spacing w:before="100" w:beforeAutospacing="1" w:after="100" w:afterAutospacing="1"/>
    </w:pPr>
  </w:style>
  <w:style w:type="paragraph" w:customStyle="1" w:styleId="floatpanel-inwork">
    <w:name w:val="floatpanel-inwork"/>
    <w:basedOn w:val="a"/>
    <w:uiPriority w:val="99"/>
    <w:qFormat/>
    <w:rsid w:val="00F64C3E"/>
    <w:pPr>
      <w:spacing w:before="100" w:beforeAutospacing="1" w:after="100" w:afterAutospacing="1"/>
    </w:pPr>
  </w:style>
  <w:style w:type="paragraph" w:customStyle="1" w:styleId="floatpanel-message">
    <w:name w:val="floatpanel-message"/>
    <w:basedOn w:val="a"/>
    <w:uiPriority w:val="99"/>
    <w:qFormat/>
    <w:rsid w:val="00F64C3E"/>
    <w:pPr>
      <w:spacing w:before="100" w:beforeAutospacing="1" w:after="100" w:afterAutospacing="1"/>
    </w:pPr>
  </w:style>
  <w:style w:type="paragraph" w:customStyle="1" w:styleId="floatpanel-oldredaction">
    <w:name w:val="floatpanel-oldredaction"/>
    <w:basedOn w:val="a"/>
    <w:uiPriority w:val="99"/>
    <w:qFormat/>
    <w:rsid w:val="00F64C3E"/>
    <w:pPr>
      <w:spacing w:before="100" w:beforeAutospacing="1" w:after="100" w:afterAutospacing="1"/>
    </w:pPr>
  </w:style>
  <w:style w:type="character" w:customStyle="1" w:styleId="s1000">
    <w:name w:val="s100"/>
    <w:qFormat/>
    <w:rsid w:val="00F64C3E"/>
    <w:rPr>
      <w:color w:val="000000"/>
    </w:rPr>
  </w:style>
  <w:style w:type="character" w:customStyle="1" w:styleId="s91">
    <w:name w:val="s91"/>
    <w:qFormat/>
    <w:rsid w:val="00F64C3E"/>
    <w:rPr>
      <w:vanish/>
      <w:webHidden w:val="0"/>
      <w:bdr w:val="none" w:sz="0" w:space="0" w:color="auto" w:frame="1"/>
      <w:specVanish w:val="0"/>
    </w:rPr>
  </w:style>
  <w:style w:type="character" w:customStyle="1" w:styleId="s31">
    <w:name w:val="s31"/>
    <w:qFormat/>
    <w:rsid w:val="00F64C3E"/>
    <w:rPr>
      <w:vanish/>
      <w:webHidden w:val="0"/>
      <w:color w:val="FF0000"/>
      <w:specVanish w:val="0"/>
    </w:rPr>
  </w:style>
  <w:style w:type="table" w:customStyle="1" w:styleId="TableNormal">
    <w:name w:val="Table Normal"/>
    <w:rsid w:val="00F64C3E"/>
    <w:pPr>
      <w:widowControl w:val="0"/>
    </w:pPr>
    <w:rPr>
      <w:rFonts w:eastAsia="Times New Roman"/>
      <w:color w:val="000000"/>
    </w:rPr>
    <w:tblPr>
      <w:tblCellMar>
        <w:top w:w="0" w:type="dxa"/>
        <w:left w:w="0" w:type="dxa"/>
        <w:bottom w:w="0" w:type="dxa"/>
        <w:right w:w="0" w:type="dxa"/>
      </w:tblCellMar>
    </w:tblPr>
  </w:style>
  <w:style w:type="paragraph" w:styleId="aff5">
    <w:name w:val="Title"/>
    <w:basedOn w:val="a"/>
    <w:next w:val="a"/>
    <w:link w:val="aff6"/>
    <w:uiPriority w:val="99"/>
    <w:qFormat/>
    <w:rsid w:val="00F64C3E"/>
    <w:pPr>
      <w:keepNext/>
      <w:keepLines/>
      <w:widowControl w:val="0"/>
      <w:spacing w:before="480" w:after="120"/>
      <w:contextualSpacing/>
    </w:pPr>
    <w:rPr>
      <w:b/>
      <w:color w:val="000000"/>
      <w:sz w:val="72"/>
      <w:szCs w:val="72"/>
    </w:rPr>
  </w:style>
  <w:style w:type="character" w:customStyle="1" w:styleId="aff6">
    <w:name w:val="Заголовок Знак"/>
    <w:basedOn w:val="a0"/>
    <w:link w:val="aff5"/>
    <w:uiPriority w:val="99"/>
    <w:qFormat/>
    <w:rsid w:val="00F64C3E"/>
    <w:rPr>
      <w:rFonts w:eastAsia="Times New Roman"/>
      <w:b/>
      <w:color w:val="000000"/>
      <w:sz w:val="72"/>
      <w:szCs w:val="72"/>
    </w:rPr>
  </w:style>
  <w:style w:type="paragraph" w:styleId="aff7">
    <w:name w:val="Subtitle"/>
    <w:basedOn w:val="a"/>
    <w:next w:val="a"/>
    <w:link w:val="aff8"/>
    <w:uiPriority w:val="99"/>
    <w:qFormat/>
    <w:rsid w:val="00F64C3E"/>
    <w:pPr>
      <w:keepNext/>
      <w:keepLines/>
      <w:widowControl w:val="0"/>
      <w:spacing w:before="360" w:after="80"/>
      <w:contextualSpacing/>
    </w:pPr>
    <w:rPr>
      <w:rFonts w:ascii="Georgia" w:eastAsia="Georgia" w:hAnsi="Georgia" w:cs="Georgia"/>
      <w:i/>
      <w:color w:val="666666"/>
      <w:sz w:val="48"/>
      <w:szCs w:val="48"/>
    </w:rPr>
  </w:style>
  <w:style w:type="character" w:customStyle="1" w:styleId="aff8">
    <w:name w:val="Подзаголовок Знак"/>
    <w:basedOn w:val="a0"/>
    <w:link w:val="aff7"/>
    <w:uiPriority w:val="99"/>
    <w:qFormat/>
    <w:rsid w:val="00F64C3E"/>
    <w:rPr>
      <w:rFonts w:ascii="Georgia" w:eastAsia="Georgia" w:hAnsi="Georgia" w:cs="Georgia"/>
      <w:i/>
      <w:color w:val="666666"/>
      <w:sz w:val="48"/>
      <w:szCs w:val="48"/>
    </w:rPr>
  </w:style>
  <w:style w:type="table" w:customStyle="1" w:styleId="1d">
    <w:name w:val="1"/>
    <w:basedOn w:val="TableNormal"/>
    <w:rsid w:val="00F64C3E"/>
    <w:tblPr>
      <w:tblStyleRowBandSize w:val="1"/>
      <w:tblStyleColBandSize w:val="1"/>
      <w:tblCellMar>
        <w:left w:w="108" w:type="dxa"/>
        <w:right w:w="108" w:type="dxa"/>
      </w:tblCellMar>
    </w:tblPr>
  </w:style>
  <w:style w:type="paragraph" w:customStyle="1" w:styleId="ConsPlusNormal">
    <w:name w:val="ConsPlusNormal"/>
    <w:uiPriority w:val="99"/>
    <w:qFormat/>
    <w:rsid w:val="00F64C3E"/>
    <w:pPr>
      <w:widowControl w:val="0"/>
      <w:autoSpaceDE w:val="0"/>
      <w:autoSpaceDN w:val="0"/>
      <w:adjustRightInd w:val="0"/>
    </w:pPr>
    <w:rPr>
      <w:rFonts w:ascii="Arial" w:eastAsia="Times New Roman" w:hAnsi="Arial" w:cs="Arial"/>
    </w:rPr>
  </w:style>
  <w:style w:type="character" w:customStyle="1" w:styleId="aff9">
    <w:name w:val="a"/>
    <w:qFormat/>
    <w:rsid w:val="00F64C3E"/>
  </w:style>
  <w:style w:type="numbering" w:customStyle="1" w:styleId="120">
    <w:name w:val="Нет списка12"/>
    <w:next w:val="a2"/>
    <w:uiPriority w:val="99"/>
    <w:semiHidden/>
    <w:unhideWhenUsed/>
    <w:qFormat/>
    <w:rsid w:val="00F64C3E"/>
  </w:style>
  <w:style w:type="character" w:customStyle="1" w:styleId="Heading1Char">
    <w:name w:val="Heading 1 Char"/>
    <w:uiPriority w:val="99"/>
    <w:qFormat/>
    <w:locked/>
    <w:rsid w:val="00F64C3E"/>
    <w:rPr>
      <w:rFonts w:ascii="Cambria" w:hAnsi="Cambria" w:cs="Times New Roman"/>
      <w:b/>
      <w:bCs/>
      <w:kern w:val="32"/>
      <w:sz w:val="32"/>
      <w:szCs w:val="32"/>
      <w:lang w:eastAsia="en-US"/>
    </w:rPr>
  </w:style>
  <w:style w:type="character" w:customStyle="1" w:styleId="S03">
    <w:name w:val="S0"/>
    <w:uiPriority w:val="99"/>
    <w:qFormat/>
    <w:rsid w:val="00F64C3E"/>
    <w:rPr>
      <w:rFonts w:ascii="Times New Roman" w:hAnsi="Times New Roman"/>
      <w:color w:val="000000"/>
      <w:sz w:val="24"/>
      <w:u w:val="none"/>
      <w:effect w:val="none"/>
    </w:rPr>
  </w:style>
  <w:style w:type="character" w:customStyle="1" w:styleId="highlightselected">
    <w:name w:val="highlight selected"/>
    <w:uiPriority w:val="99"/>
    <w:qFormat/>
    <w:rsid w:val="00F64C3E"/>
    <w:rPr>
      <w:rFonts w:cs="Times New Roman"/>
    </w:rPr>
  </w:style>
  <w:style w:type="character" w:customStyle="1" w:styleId="s202">
    <w:name w:val="s202"/>
    <w:qFormat/>
    <w:rsid w:val="00F64C3E"/>
    <w:rPr>
      <w:rFonts w:cs="Times New Roman"/>
    </w:rPr>
  </w:style>
  <w:style w:type="character" w:customStyle="1" w:styleId="apple-converted-space">
    <w:name w:val="apple-converted-space"/>
    <w:qFormat/>
    <w:rsid w:val="00F64C3E"/>
  </w:style>
  <w:style w:type="character" w:customStyle="1" w:styleId="HTML10">
    <w:name w:val="Стандартный HTML Знак1"/>
    <w:uiPriority w:val="99"/>
    <w:semiHidden/>
    <w:qFormat/>
    <w:rsid w:val="00F64C3E"/>
    <w:rPr>
      <w:rFonts w:ascii="Consolas" w:eastAsia="Calibri" w:hAnsi="Consolas" w:cs="Times New Roman"/>
      <w:sz w:val="20"/>
      <w:szCs w:val="20"/>
    </w:rPr>
  </w:style>
  <w:style w:type="numbering" w:customStyle="1" w:styleId="61">
    <w:name w:val="Нет списка6"/>
    <w:next w:val="a2"/>
    <w:uiPriority w:val="99"/>
    <w:semiHidden/>
    <w:unhideWhenUsed/>
    <w:qFormat/>
    <w:rsid w:val="00F64C3E"/>
  </w:style>
  <w:style w:type="paragraph" w:styleId="HTML0">
    <w:name w:val="HTML Preformatted"/>
    <w:basedOn w:val="a"/>
    <w:link w:val="HTML"/>
    <w:uiPriority w:val="99"/>
    <w:semiHidden/>
    <w:unhideWhenUsed/>
    <w:qFormat/>
    <w:rsid w:val="00F64C3E"/>
    <w:rPr>
      <w:rFonts w:ascii="Courier New" w:hAnsi="Courier New" w:cs="Courier New"/>
      <w:sz w:val="20"/>
      <w:szCs w:val="20"/>
    </w:rPr>
  </w:style>
  <w:style w:type="character" w:customStyle="1" w:styleId="HTML20">
    <w:name w:val="Стандартный HTML Знак2"/>
    <w:basedOn w:val="a0"/>
    <w:uiPriority w:val="99"/>
    <w:semiHidden/>
    <w:qFormat/>
    <w:rsid w:val="00F64C3E"/>
    <w:rPr>
      <w:rFonts w:ascii="Consolas" w:eastAsia="Times New Roman" w:hAnsi="Consolas"/>
    </w:rPr>
  </w:style>
  <w:style w:type="paragraph" w:customStyle="1" w:styleId="220">
    <w:name w:val="Основной текст с отступом 22"/>
    <w:basedOn w:val="a"/>
    <w:next w:val="25"/>
    <w:uiPriority w:val="99"/>
    <w:unhideWhenUsed/>
    <w:qFormat/>
    <w:rsid w:val="00F64C3E"/>
    <w:pPr>
      <w:spacing w:after="120" w:line="480" w:lineRule="auto"/>
      <w:ind w:left="283"/>
    </w:pPr>
    <w:rPr>
      <w:rFonts w:ascii="Calibri" w:hAnsi="Calibri"/>
      <w:lang w:eastAsia="en-US"/>
    </w:rPr>
  </w:style>
  <w:style w:type="character" w:customStyle="1" w:styleId="221">
    <w:name w:val="Основной текст с отступом 2 Знак2"/>
    <w:basedOn w:val="a0"/>
    <w:uiPriority w:val="99"/>
    <w:semiHidden/>
    <w:qFormat/>
    <w:rsid w:val="00F64C3E"/>
    <w:rPr>
      <w:rFonts w:ascii="Times New Roman" w:hAnsi="Times New Roman"/>
      <w:sz w:val="28"/>
    </w:rPr>
  </w:style>
  <w:style w:type="paragraph" w:customStyle="1" w:styleId="28">
    <w:name w:val="Основной текст2"/>
    <w:basedOn w:val="a"/>
    <w:next w:val="aff3"/>
    <w:uiPriority w:val="99"/>
    <w:unhideWhenUsed/>
    <w:qFormat/>
    <w:rsid w:val="00F64C3E"/>
    <w:pPr>
      <w:spacing w:after="120"/>
    </w:pPr>
    <w:rPr>
      <w:rFonts w:ascii="Calibri" w:eastAsia="Calibri" w:hAnsi="Calibri"/>
      <w:b/>
      <w:color w:val="008000"/>
      <w:sz w:val="22"/>
      <w:szCs w:val="22"/>
      <w:lang w:eastAsia="en-US"/>
    </w:rPr>
  </w:style>
  <w:style w:type="character" w:customStyle="1" w:styleId="29">
    <w:name w:val="Основной текст Знак2"/>
    <w:basedOn w:val="a0"/>
    <w:uiPriority w:val="99"/>
    <w:semiHidden/>
    <w:qFormat/>
    <w:rsid w:val="00F64C3E"/>
    <w:rPr>
      <w:rFonts w:ascii="Times New Roman" w:hAnsi="Times New Roman"/>
      <w:sz w:val="28"/>
    </w:rPr>
  </w:style>
  <w:style w:type="numbering" w:customStyle="1" w:styleId="70">
    <w:name w:val="Нет списка7"/>
    <w:next w:val="a2"/>
    <w:uiPriority w:val="99"/>
    <w:semiHidden/>
    <w:unhideWhenUsed/>
    <w:qFormat/>
    <w:rsid w:val="00F64C3E"/>
  </w:style>
  <w:style w:type="table" w:customStyle="1" w:styleId="33">
    <w:name w:val="Сетка таблицы3"/>
    <w:basedOn w:val="a1"/>
    <w:next w:val="af0"/>
    <w:uiPriority w:val="59"/>
    <w:rsid w:val="00F64C3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qFormat/>
    <w:rsid w:val="00F64C3E"/>
  </w:style>
  <w:style w:type="numbering" w:customStyle="1" w:styleId="1120">
    <w:name w:val="Нет списка112"/>
    <w:next w:val="a2"/>
    <w:uiPriority w:val="99"/>
    <w:semiHidden/>
    <w:unhideWhenUsed/>
    <w:qFormat/>
    <w:rsid w:val="00F64C3E"/>
  </w:style>
  <w:style w:type="table" w:customStyle="1" w:styleId="121">
    <w:name w:val="Сетка таблицы12"/>
    <w:basedOn w:val="a1"/>
    <w:next w:val="af0"/>
    <w:uiPriority w:val="59"/>
    <w:rsid w:val="00F64C3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2"/>
    <w:uiPriority w:val="99"/>
    <w:semiHidden/>
    <w:unhideWhenUsed/>
    <w:qFormat/>
    <w:rsid w:val="00F64C3E"/>
  </w:style>
  <w:style w:type="numbering" w:customStyle="1" w:styleId="320">
    <w:name w:val="Нет списка32"/>
    <w:next w:val="a2"/>
    <w:uiPriority w:val="99"/>
    <w:semiHidden/>
    <w:unhideWhenUsed/>
    <w:qFormat/>
    <w:rsid w:val="00F64C3E"/>
  </w:style>
  <w:style w:type="numbering" w:customStyle="1" w:styleId="410">
    <w:name w:val="Нет списка41"/>
    <w:next w:val="a2"/>
    <w:uiPriority w:val="99"/>
    <w:semiHidden/>
    <w:unhideWhenUsed/>
    <w:qFormat/>
    <w:rsid w:val="00F64C3E"/>
  </w:style>
  <w:style w:type="numbering" w:customStyle="1" w:styleId="1112">
    <w:name w:val="Нет списка1112"/>
    <w:next w:val="a2"/>
    <w:uiPriority w:val="99"/>
    <w:semiHidden/>
    <w:unhideWhenUsed/>
    <w:qFormat/>
    <w:rsid w:val="00F64C3E"/>
  </w:style>
  <w:style w:type="table" w:customStyle="1" w:styleId="1121">
    <w:name w:val="Сетка таблицы112"/>
    <w:basedOn w:val="a1"/>
    <w:next w:val="af0"/>
    <w:uiPriority w:val="59"/>
    <w:rsid w:val="00F64C3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qFormat/>
    <w:rsid w:val="00F64C3E"/>
  </w:style>
  <w:style w:type="numbering" w:customStyle="1" w:styleId="311">
    <w:name w:val="Нет списка311"/>
    <w:next w:val="a2"/>
    <w:uiPriority w:val="99"/>
    <w:semiHidden/>
    <w:unhideWhenUsed/>
    <w:qFormat/>
    <w:rsid w:val="00F64C3E"/>
  </w:style>
  <w:style w:type="paragraph" w:styleId="affa">
    <w:name w:val="Body Text Indent"/>
    <w:basedOn w:val="a"/>
    <w:link w:val="affb"/>
    <w:uiPriority w:val="99"/>
    <w:qFormat/>
    <w:rsid w:val="00F64C3E"/>
    <w:pPr>
      <w:ind w:firstLine="1122"/>
      <w:jc w:val="both"/>
    </w:pPr>
    <w:rPr>
      <w:lang w:val="kk-KZ"/>
    </w:rPr>
  </w:style>
  <w:style w:type="character" w:customStyle="1" w:styleId="affb">
    <w:name w:val="Основной текст с отступом Знак"/>
    <w:basedOn w:val="a0"/>
    <w:link w:val="affa"/>
    <w:uiPriority w:val="99"/>
    <w:rsid w:val="00F64C3E"/>
    <w:rPr>
      <w:rFonts w:eastAsia="Times New Roman"/>
      <w:sz w:val="24"/>
      <w:szCs w:val="24"/>
      <w:lang w:val="kk-KZ"/>
    </w:rPr>
  </w:style>
  <w:style w:type="paragraph" w:customStyle="1" w:styleId="015">
    <w:name w:val="Стиль Слева:  0 см Выступ:  15 см"/>
    <w:basedOn w:val="a"/>
    <w:uiPriority w:val="99"/>
    <w:qFormat/>
    <w:rsid w:val="00F64C3E"/>
    <w:pPr>
      <w:widowControl w:val="0"/>
      <w:spacing w:before="120"/>
      <w:ind w:left="851" w:hanging="851"/>
      <w:jc w:val="both"/>
    </w:pPr>
    <w:rPr>
      <w:rFonts w:ascii="Arial" w:hAnsi="Arial"/>
      <w:snapToGrid w:val="0"/>
      <w:szCs w:val="20"/>
    </w:rPr>
  </w:style>
  <w:style w:type="paragraph" w:customStyle="1" w:styleId="1e">
    <w:name w:val="Знак Знак Знак1 Знак"/>
    <w:basedOn w:val="a"/>
    <w:autoRedefine/>
    <w:uiPriority w:val="99"/>
    <w:qFormat/>
    <w:rsid w:val="00F64C3E"/>
    <w:pPr>
      <w:spacing w:after="160" w:line="240" w:lineRule="exact"/>
    </w:pPr>
    <w:rPr>
      <w:sz w:val="28"/>
      <w:szCs w:val="20"/>
      <w:lang w:val="en-US" w:eastAsia="en-US"/>
    </w:rPr>
  </w:style>
  <w:style w:type="paragraph" w:customStyle="1" w:styleId="affc">
    <w:name w:val="Знак Знак Знак"/>
    <w:basedOn w:val="a"/>
    <w:autoRedefine/>
    <w:uiPriority w:val="99"/>
    <w:qFormat/>
    <w:rsid w:val="00F64C3E"/>
    <w:pPr>
      <w:spacing w:after="160" w:line="240" w:lineRule="exact"/>
    </w:pPr>
    <w:rPr>
      <w:rFonts w:eastAsia="SimSun"/>
      <w:b/>
      <w:sz w:val="28"/>
      <w:lang w:val="en-US" w:eastAsia="en-US"/>
    </w:rPr>
  </w:style>
  <w:style w:type="character" w:styleId="affd">
    <w:name w:val="Strong"/>
    <w:qFormat/>
    <w:rsid w:val="00F64C3E"/>
    <w:rPr>
      <w:b/>
      <w:bCs/>
    </w:rPr>
  </w:style>
  <w:style w:type="numbering" w:customStyle="1" w:styleId="11111111">
    <w:name w:val="Нет списка11111111"/>
    <w:next w:val="a2"/>
    <w:uiPriority w:val="99"/>
    <w:semiHidden/>
    <w:unhideWhenUsed/>
    <w:rsid w:val="00F64C3E"/>
  </w:style>
  <w:style w:type="character" w:customStyle="1" w:styleId="34">
    <w:name w:val="Основной текст Знак3"/>
    <w:semiHidden/>
    <w:rsid w:val="00F64C3E"/>
    <w:rPr>
      <w:rFonts w:ascii="Times New Roman" w:eastAsia="Times New Roman" w:hAnsi="Times New Roman" w:cs="Times New Roman"/>
      <w:sz w:val="20"/>
      <w:szCs w:val="20"/>
      <w:lang w:eastAsia="ru-RU"/>
    </w:rPr>
  </w:style>
  <w:style w:type="paragraph" w:customStyle="1" w:styleId="font0">
    <w:name w:val="font0"/>
    <w:basedOn w:val="a"/>
    <w:uiPriority w:val="99"/>
    <w:qFormat/>
    <w:rsid w:val="00F64C3E"/>
    <w:pPr>
      <w:spacing w:before="100" w:beforeAutospacing="1" w:after="100" w:afterAutospacing="1"/>
    </w:pPr>
    <w:rPr>
      <w:rFonts w:ascii="Times New Roman CYR" w:hAnsi="Times New Roman CYR"/>
      <w:sz w:val="20"/>
      <w:szCs w:val="20"/>
    </w:rPr>
  </w:style>
  <w:style w:type="paragraph" w:customStyle="1" w:styleId="font7">
    <w:name w:val="font7"/>
    <w:basedOn w:val="a"/>
    <w:uiPriority w:val="99"/>
    <w:qFormat/>
    <w:rsid w:val="00F64C3E"/>
    <w:pPr>
      <w:spacing w:before="100" w:beforeAutospacing="1" w:after="100" w:afterAutospacing="1"/>
    </w:pPr>
    <w:rPr>
      <w:rFonts w:ascii="Times New Roman CYR" w:hAnsi="Times New Roman CYR"/>
      <w:color w:val="FF0000"/>
      <w:sz w:val="20"/>
      <w:szCs w:val="20"/>
    </w:rPr>
  </w:style>
  <w:style w:type="paragraph" w:customStyle="1" w:styleId="font8">
    <w:name w:val="font8"/>
    <w:basedOn w:val="a"/>
    <w:uiPriority w:val="99"/>
    <w:qFormat/>
    <w:rsid w:val="00F64C3E"/>
    <w:pPr>
      <w:spacing w:before="100" w:beforeAutospacing="1" w:after="100" w:afterAutospacing="1"/>
    </w:pPr>
    <w:rPr>
      <w:rFonts w:ascii="Times New Roman CYR" w:hAnsi="Times New Roman CYR"/>
      <w:color w:val="FF0000"/>
      <w:sz w:val="22"/>
      <w:szCs w:val="22"/>
    </w:rPr>
  </w:style>
  <w:style w:type="paragraph" w:customStyle="1" w:styleId="xl74">
    <w:name w:val="xl74"/>
    <w:basedOn w:val="a"/>
    <w:uiPriority w:val="99"/>
    <w:qFormat/>
    <w:rsid w:val="00F64C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5">
    <w:name w:val="xl75"/>
    <w:basedOn w:val="a"/>
    <w:uiPriority w:val="99"/>
    <w:qFormat/>
    <w:rsid w:val="00F64C3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uiPriority w:val="99"/>
    <w:qFormat/>
    <w:rsid w:val="00F64C3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uiPriority w:val="99"/>
    <w:qFormat/>
    <w:rsid w:val="00F64C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
    <w:uiPriority w:val="99"/>
    <w:qFormat/>
    <w:rsid w:val="00F64C3E"/>
    <w:pPr>
      <w:spacing w:before="100" w:beforeAutospacing="1" w:after="100" w:afterAutospacing="1"/>
      <w:textAlignment w:val="center"/>
    </w:pPr>
  </w:style>
  <w:style w:type="paragraph" w:customStyle="1" w:styleId="xl79">
    <w:name w:val="xl79"/>
    <w:basedOn w:val="a"/>
    <w:uiPriority w:val="99"/>
    <w:qFormat/>
    <w:rsid w:val="00F64C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uiPriority w:val="99"/>
    <w:qFormat/>
    <w:rsid w:val="00F64C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uiPriority w:val="99"/>
    <w:qFormat/>
    <w:rsid w:val="00F64C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uiPriority w:val="99"/>
    <w:qFormat/>
    <w:rsid w:val="00F64C3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3">
    <w:name w:val="xl83"/>
    <w:basedOn w:val="a"/>
    <w:uiPriority w:val="99"/>
    <w:qFormat/>
    <w:rsid w:val="00F64C3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4">
    <w:name w:val="xl84"/>
    <w:basedOn w:val="a"/>
    <w:uiPriority w:val="99"/>
    <w:qFormat/>
    <w:rsid w:val="00F64C3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5">
    <w:name w:val="xl85"/>
    <w:basedOn w:val="a"/>
    <w:uiPriority w:val="99"/>
    <w:qFormat/>
    <w:rsid w:val="00F64C3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6">
    <w:name w:val="xl86"/>
    <w:basedOn w:val="a"/>
    <w:uiPriority w:val="99"/>
    <w:qFormat/>
    <w:rsid w:val="00F64C3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7">
    <w:name w:val="xl87"/>
    <w:basedOn w:val="a"/>
    <w:uiPriority w:val="99"/>
    <w:qFormat/>
    <w:rsid w:val="00F64C3E"/>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8">
    <w:name w:val="xl88"/>
    <w:basedOn w:val="a"/>
    <w:uiPriority w:val="99"/>
    <w:qFormat/>
    <w:rsid w:val="00F64C3E"/>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9">
    <w:name w:val="xl89"/>
    <w:basedOn w:val="a"/>
    <w:uiPriority w:val="99"/>
    <w:qFormat/>
    <w:rsid w:val="00F64C3E"/>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uiPriority w:val="99"/>
    <w:qFormat/>
    <w:rsid w:val="00F64C3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uiPriority w:val="99"/>
    <w:qFormat/>
    <w:rsid w:val="00F64C3E"/>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2">
    <w:name w:val="xl92"/>
    <w:basedOn w:val="a"/>
    <w:uiPriority w:val="99"/>
    <w:qFormat/>
    <w:rsid w:val="00F64C3E"/>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uiPriority w:val="99"/>
    <w:qFormat/>
    <w:rsid w:val="00F64C3E"/>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94">
    <w:name w:val="xl94"/>
    <w:basedOn w:val="a"/>
    <w:uiPriority w:val="99"/>
    <w:qFormat/>
    <w:rsid w:val="00F64C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uiPriority w:val="99"/>
    <w:qFormat/>
    <w:rsid w:val="00F64C3E"/>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uiPriority w:val="99"/>
    <w:qFormat/>
    <w:rsid w:val="00F64C3E"/>
    <w:pPr>
      <w:pBdr>
        <w:top w:val="single" w:sz="4"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uiPriority w:val="99"/>
    <w:qFormat/>
    <w:rsid w:val="00F64C3E"/>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character" w:customStyle="1" w:styleId="s210">
    <w:name w:val="s21"/>
    <w:rsid w:val="00F64C3E"/>
  </w:style>
  <w:style w:type="table" w:customStyle="1" w:styleId="42">
    <w:name w:val="Сетка таблицы4"/>
    <w:basedOn w:val="a1"/>
    <w:next w:val="af0"/>
    <w:uiPriority w:val="59"/>
    <w:rsid w:val="00F64C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0"/>
    <w:uiPriority w:val="59"/>
    <w:rsid w:val="00F64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F64C3E"/>
    <w:pPr>
      <w:widowControl w:val="0"/>
    </w:pPr>
    <w:rPr>
      <w:rFonts w:eastAsia="Times New Roman"/>
      <w:color w:val="000000"/>
    </w:rPr>
    <w:tblPr>
      <w:tblCellMar>
        <w:top w:w="0" w:type="dxa"/>
        <w:left w:w="0" w:type="dxa"/>
        <w:bottom w:w="0" w:type="dxa"/>
        <w:right w:w="0" w:type="dxa"/>
      </w:tblCellMar>
    </w:tblPr>
  </w:style>
  <w:style w:type="table" w:customStyle="1" w:styleId="114">
    <w:name w:val="11"/>
    <w:basedOn w:val="TableNormal"/>
    <w:rsid w:val="00F64C3E"/>
    <w:tblPr>
      <w:tblStyleRowBandSize w:val="1"/>
      <w:tblStyleColBandSize w:val="1"/>
      <w:tblCellMar>
        <w:left w:w="108" w:type="dxa"/>
        <w:right w:w="108" w:type="dxa"/>
      </w:tblCellMar>
    </w:tblPr>
  </w:style>
  <w:style w:type="table" w:customStyle="1" w:styleId="213">
    <w:name w:val="Сетка таблицы21"/>
    <w:basedOn w:val="a1"/>
    <w:next w:val="af0"/>
    <w:uiPriority w:val="99"/>
    <w:rsid w:val="00F64C3E"/>
    <w:pPr>
      <w:widowControl w:val="0"/>
    </w:pPr>
    <w:rPr>
      <w:rFonts w:eastAsia="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F64C3E"/>
  </w:style>
  <w:style w:type="numbering" w:customStyle="1" w:styleId="510">
    <w:name w:val="Нет списка51"/>
    <w:next w:val="a2"/>
    <w:uiPriority w:val="99"/>
    <w:semiHidden/>
    <w:unhideWhenUsed/>
    <w:rsid w:val="00F64C3E"/>
  </w:style>
  <w:style w:type="numbering" w:customStyle="1" w:styleId="610">
    <w:name w:val="Нет списка61"/>
    <w:next w:val="a2"/>
    <w:uiPriority w:val="99"/>
    <w:semiHidden/>
    <w:unhideWhenUsed/>
    <w:rsid w:val="00F64C3E"/>
  </w:style>
  <w:style w:type="numbering" w:customStyle="1" w:styleId="71">
    <w:name w:val="Нет списка71"/>
    <w:next w:val="a2"/>
    <w:uiPriority w:val="99"/>
    <w:semiHidden/>
    <w:unhideWhenUsed/>
    <w:rsid w:val="00F64C3E"/>
  </w:style>
  <w:style w:type="numbering" w:customStyle="1" w:styleId="411">
    <w:name w:val="Нет списка411"/>
    <w:next w:val="a2"/>
    <w:uiPriority w:val="99"/>
    <w:semiHidden/>
    <w:unhideWhenUsed/>
    <w:rsid w:val="00F64C3E"/>
  </w:style>
  <w:style w:type="numbering" w:customStyle="1" w:styleId="511">
    <w:name w:val="Нет списка511"/>
    <w:next w:val="a2"/>
    <w:uiPriority w:val="99"/>
    <w:semiHidden/>
    <w:unhideWhenUsed/>
    <w:rsid w:val="00F64C3E"/>
  </w:style>
  <w:style w:type="numbering" w:customStyle="1" w:styleId="611">
    <w:name w:val="Нет списка611"/>
    <w:next w:val="a2"/>
    <w:uiPriority w:val="99"/>
    <w:semiHidden/>
    <w:unhideWhenUsed/>
    <w:rsid w:val="00F64C3E"/>
  </w:style>
  <w:style w:type="numbering" w:customStyle="1" w:styleId="711">
    <w:name w:val="Нет списка711"/>
    <w:next w:val="a2"/>
    <w:uiPriority w:val="99"/>
    <w:semiHidden/>
    <w:unhideWhenUsed/>
    <w:rsid w:val="00F64C3E"/>
  </w:style>
  <w:style w:type="numbering" w:customStyle="1" w:styleId="8">
    <w:name w:val="Нет списка8"/>
    <w:next w:val="a2"/>
    <w:uiPriority w:val="99"/>
    <w:semiHidden/>
    <w:unhideWhenUsed/>
    <w:rsid w:val="00F64C3E"/>
  </w:style>
  <w:style w:type="numbering" w:customStyle="1" w:styleId="91">
    <w:name w:val="Нет списка9"/>
    <w:next w:val="a2"/>
    <w:uiPriority w:val="99"/>
    <w:semiHidden/>
    <w:unhideWhenUsed/>
    <w:rsid w:val="00F64C3E"/>
  </w:style>
  <w:style w:type="numbering" w:customStyle="1" w:styleId="100">
    <w:name w:val="Нет списка10"/>
    <w:next w:val="a2"/>
    <w:uiPriority w:val="99"/>
    <w:semiHidden/>
    <w:unhideWhenUsed/>
    <w:rsid w:val="00F64C3E"/>
  </w:style>
  <w:style w:type="numbering" w:customStyle="1" w:styleId="140">
    <w:name w:val="Нет списка14"/>
    <w:next w:val="a2"/>
    <w:uiPriority w:val="99"/>
    <w:semiHidden/>
    <w:unhideWhenUsed/>
    <w:rsid w:val="00F64C3E"/>
  </w:style>
  <w:style w:type="numbering" w:customStyle="1" w:styleId="230">
    <w:name w:val="Нет списка23"/>
    <w:next w:val="a2"/>
    <w:uiPriority w:val="99"/>
    <w:semiHidden/>
    <w:unhideWhenUsed/>
    <w:rsid w:val="00F64C3E"/>
  </w:style>
  <w:style w:type="numbering" w:customStyle="1" w:styleId="420">
    <w:name w:val="Нет списка42"/>
    <w:next w:val="a2"/>
    <w:uiPriority w:val="99"/>
    <w:semiHidden/>
    <w:unhideWhenUsed/>
    <w:rsid w:val="00F64C3E"/>
  </w:style>
  <w:style w:type="table" w:customStyle="1" w:styleId="52">
    <w:name w:val="Сетка таблицы5"/>
    <w:basedOn w:val="a1"/>
    <w:next w:val="af0"/>
    <w:uiPriority w:val="59"/>
    <w:rsid w:val="00F64C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F64C3E"/>
  </w:style>
  <w:style w:type="numbering" w:customStyle="1" w:styleId="62">
    <w:name w:val="Нет списка62"/>
    <w:next w:val="a2"/>
    <w:uiPriority w:val="99"/>
    <w:semiHidden/>
    <w:unhideWhenUsed/>
    <w:rsid w:val="00F64C3E"/>
  </w:style>
  <w:style w:type="numbering" w:customStyle="1" w:styleId="72">
    <w:name w:val="Нет списка72"/>
    <w:next w:val="a2"/>
    <w:uiPriority w:val="99"/>
    <w:semiHidden/>
    <w:unhideWhenUsed/>
    <w:rsid w:val="00F64C3E"/>
  </w:style>
  <w:style w:type="numbering" w:customStyle="1" w:styleId="1130">
    <w:name w:val="Нет списка113"/>
    <w:next w:val="a2"/>
    <w:uiPriority w:val="99"/>
    <w:semiHidden/>
    <w:unhideWhenUsed/>
    <w:rsid w:val="00F64C3E"/>
  </w:style>
  <w:style w:type="numbering" w:customStyle="1" w:styleId="2120">
    <w:name w:val="Нет списка212"/>
    <w:next w:val="a2"/>
    <w:uiPriority w:val="99"/>
    <w:semiHidden/>
    <w:unhideWhenUsed/>
    <w:rsid w:val="00F64C3E"/>
  </w:style>
  <w:style w:type="numbering" w:customStyle="1" w:styleId="312">
    <w:name w:val="Нет списка312"/>
    <w:next w:val="a2"/>
    <w:uiPriority w:val="99"/>
    <w:semiHidden/>
    <w:unhideWhenUsed/>
    <w:rsid w:val="00F64C3E"/>
  </w:style>
  <w:style w:type="numbering" w:customStyle="1" w:styleId="412">
    <w:name w:val="Нет списка412"/>
    <w:next w:val="a2"/>
    <w:uiPriority w:val="99"/>
    <w:semiHidden/>
    <w:unhideWhenUsed/>
    <w:rsid w:val="00F64C3E"/>
  </w:style>
  <w:style w:type="table" w:customStyle="1" w:styleId="141">
    <w:name w:val="Сетка таблицы14"/>
    <w:basedOn w:val="a1"/>
    <w:next w:val="af0"/>
    <w:uiPriority w:val="59"/>
    <w:rsid w:val="00F64C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F64C3E"/>
  </w:style>
  <w:style w:type="numbering" w:customStyle="1" w:styleId="612">
    <w:name w:val="Нет списка612"/>
    <w:next w:val="a2"/>
    <w:uiPriority w:val="99"/>
    <w:semiHidden/>
    <w:unhideWhenUsed/>
    <w:rsid w:val="00F64C3E"/>
  </w:style>
  <w:style w:type="numbering" w:customStyle="1" w:styleId="712">
    <w:name w:val="Нет списка712"/>
    <w:next w:val="a2"/>
    <w:uiPriority w:val="99"/>
    <w:semiHidden/>
    <w:unhideWhenUsed/>
    <w:rsid w:val="00F64C3E"/>
  </w:style>
  <w:style w:type="numbering" w:customStyle="1" w:styleId="2111">
    <w:name w:val="Нет списка2111"/>
    <w:next w:val="a2"/>
    <w:uiPriority w:val="99"/>
    <w:semiHidden/>
    <w:unhideWhenUsed/>
    <w:rsid w:val="00F64C3E"/>
  </w:style>
  <w:style w:type="numbering" w:customStyle="1" w:styleId="3111">
    <w:name w:val="Нет списка3111"/>
    <w:next w:val="a2"/>
    <w:uiPriority w:val="99"/>
    <w:semiHidden/>
    <w:unhideWhenUsed/>
    <w:rsid w:val="00F64C3E"/>
  </w:style>
  <w:style w:type="numbering" w:customStyle="1" w:styleId="4111">
    <w:name w:val="Нет списка4111"/>
    <w:next w:val="a2"/>
    <w:uiPriority w:val="99"/>
    <w:semiHidden/>
    <w:unhideWhenUsed/>
    <w:rsid w:val="00F64C3E"/>
  </w:style>
  <w:style w:type="numbering" w:customStyle="1" w:styleId="5111">
    <w:name w:val="Нет списка5111"/>
    <w:next w:val="a2"/>
    <w:uiPriority w:val="99"/>
    <w:semiHidden/>
    <w:unhideWhenUsed/>
    <w:rsid w:val="00F64C3E"/>
  </w:style>
  <w:style w:type="numbering" w:customStyle="1" w:styleId="6111">
    <w:name w:val="Нет списка6111"/>
    <w:next w:val="a2"/>
    <w:uiPriority w:val="99"/>
    <w:semiHidden/>
    <w:unhideWhenUsed/>
    <w:rsid w:val="00F64C3E"/>
  </w:style>
  <w:style w:type="numbering" w:customStyle="1" w:styleId="7111">
    <w:name w:val="Нет списка7111"/>
    <w:next w:val="a2"/>
    <w:uiPriority w:val="99"/>
    <w:semiHidden/>
    <w:unhideWhenUsed/>
    <w:rsid w:val="00F64C3E"/>
  </w:style>
  <w:style w:type="numbering" w:customStyle="1" w:styleId="81">
    <w:name w:val="Нет списка81"/>
    <w:next w:val="a2"/>
    <w:uiPriority w:val="99"/>
    <w:semiHidden/>
    <w:unhideWhenUsed/>
    <w:rsid w:val="00F64C3E"/>
  </w:style>
  <w:style w:type="numbering" w:customStyle="1" w:styleId="910">
    <w:name w:val="Нет списка91"/>
    <w:next w:val="a2"/>
    <w:uiPriority w:val="99"/>
    <w:semiHidden/>
    <w:unhideWhenUsed/>
    <w:rsid w:val="00F64C3E"/>
  </w:style>
  <w:style w:type="numbering" w:customStyle="1" w:styleId="150">
    <w:name w:val="Нет списка15"/>
    <w:next w:val="a2"/>
    <w:uiPriority w:val="99"/>
    <w:semiHidden/>
    <w:unhideWhenUsed/>
    <w:rsid w:val="00F64C3E"/>
  </w:style>
  <w:style w:type="numbering" w:customStyle="1" w:styleId="160">
    <w:name w:val="Нет списка16"/>
    <w:next w:val="a2"/>
    <w:uiPriority w:val="99"/>
    <w:semiHidden/>
    <w:unhideWhenUsed/>
    <w:rsid w:val="00F64C3E"/>
  </w:style>
  <w:style w:type="table" w:customStyle="1" w:styleId="63">
    <w:name w:val="Сетка таблицы6"/>
    <w:basedOn w:val="a1"/>
    <w:next w:val="af0"/>
    <w:uiPriority w:val="59"/>
    <w:rsid w:val="00F64C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F64C3E"/>
  </w:style>
  <w:style w:type="table" w:customStyle="1" w:styleId="151">
    <w:name w:val="Сетка таблицы15"/>
    <w:basedOn w:val="a1"/>
    <w:next w:val="af0"/>
    <w:uiPriority w:val="59"/>
    <w:rsid w:val="00F64C3E"/>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F64C3E"/>
  </w:style>
  <w:style w:type="numbering" w:customStyle="1" w:styleId="43">
    <w:name w:val="Нет списка43"/>
    <w:next w:val="a2"/>
    <w:uiPriority w:val="99"/>
    <w:semiHidden/>
    <w:unhideWhenUsed/>
    <w:rsid w:val="00F64C3E"/>
  </w:style>
  <w:style w:type="numbering" w:customStyle="1" w:styleId="1140">
    <w:name w:val="Нет списка114"/>
    <w:next w:val="a2"/>
    <w:uiPriority w:val="99"/>
    <w:semiHidden/>
    <w:unhideWhenUsed/>
    <w:rsid w:val="00F64C3E"/>
  </w:style>
  <w:style w:type="numbering" w:customStyle="1" w:styleId="1113">
    <w:name w:val="Нет списка1113"/>
    <w:next w:val="a2"/>
    <w:uiPriority w:val="99"/>
    <w:semiHidden/>
    <w:unhideWhenUsed/>
    <w:rsid w:val="00F64C3E"/>
  </w:style>
  <w:style w:type="table" w:customStyle="1" w:styleId="1131">
    <w:name w:val="Сетка таблицы113"/>
    <w:basedOn w:val="a1"/>
    <w:next w:val="af0"/>
    <w:uiPriority w:val="59"/>
    <w:rsid w:val="00F64C3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F64C3E"/>
  </w:style>
  <w:style w:type="numbering" w:customStyle="1" w:styleId="313">
    <w:name w:val="Нет списка313"/>
    <w:next w:val="a2"/>
    <w:uiPriority w:val="99"/>
    <w:semiHidden/>
    <w:unhideWhenUsed/>
    <w:rsid w:val="00F64C3E"/>
  </w:style>
  <w:style w:type="numbering" w:customStyle="1" w:styleId="53">
    <w:name w:val="Нет списка53"/>
    <w:next w:val="a2"/>
    <w:uiPriority w:val="99"/>
    <w:semiHidden/>
    <w:unhideWhenUsed/>
    <w:rsid w:val="00F64C3E"/>
  </w:style>
  <w:style w:type="numbering" w:customStyle="1" w:styleId="122">
    <w:name w:val="Нет списка122"/>
    <w:next w:val="a2"/>
    <w:uiPriority w:val="99"/>
    <w:semiHidden/>
    <w:unhideWhenUsed/>
    <w:rsid w:val="00F64C3E"/>
  </w:style>
  <w:style w:type="numbering" w:customStyle="1" w:styleId="630">
    <w:name w:val="Нет списка63"/>
    <w:next w:val="a2"/>
    <w:uiPriority w:val="99"/>
    <w:semiHidden/>
    <w:unhideWhenUsed/>
    <w:rsid w:val="00F64C3E"/>
  </w:style>
  <w:style w:type="table" w:customStyle="1" w:styleId="11120">
    <w:name w:val="Сетка таблицы1112"/>
    <w:basedOn w:val="a1"/>
    <w:next w:val="af0"/>
    <w:uiPriority w:val="59"/>
    <w:rsid w:val="00F64C3E"/>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F64C3E"/>
  </w:style>
  <w:style w:type="numbering" w:customStyle="1" w:styleId="111111111">
    <w:name w:val="Нет списка111111111"/>
    <w:next w:val="a2"/>
    <w:uiPriority w:val="99"/>
    <w:semiHidden/>
    <w:unhideWhenUsed/>
    <w:rsid w:val="00F64C3E"/>
  </w:style>
  <w:style w:type="table" w:customStyle="1" w:styleId="314">
    <w:name w:val="Сетка таблицы31"/>
    <w:basedOn w:val="a1"/>
    <w:next w:val="af0"/>
    <w:uiPriority w:val="59"/>
    <w:rsid w:val="00F64C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f0"/>
    <w:uiPriority w:val="59"/>
    <w:rsid w:val="00F64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F64C3E"/>
  </w:style>
  <w:style w:type="numbering" w:customStyle="1" w:styleId="11210">
    <w:name w:val="Нет списка1121"/>
    <w:next w:val="a2"/>
    <w:uiPriority w:val="99"/>
    <w:semiHidden/>
    <w:unhideWhenUsed/>
    <w:rsid w:val="00F64C3E"/>
  </w:style>
  <w:style w:type="numbering" w:customStyle="1" w:styleId="2210">
    <w:name w:val="Нет списка221"/>
    <w:next w:val="a2"/>
    <w:uiPriority w:val="99"/>
    <w:semiHidden/>
    <w:unhideWhenUsed/>
    <w:rsid w:val="00F64C3E"/>
  </w:style>
  <w:style w:type="numbering" w:customStyle="1" w:styleId="12110">
    <w:name w:val="Нет списка1211"/>
    <w:next w:val="a2"/>
    <w:uiPriority w:val="99"/>
    <w:semiHidden/>
    <w:unhideWhenUsed/>
    <w:rsid w:val="00F64C3E"/>
  </w:style>
  <w:style w:type="numbering" w:customStyle="1" w:styleId="73">
    <w:name w:val="Нет списка73"/>
    <w:next w:val="a2"/>
    <w:uiPriority w:val="99"/>
    <w:semiHidden/>
    <w:unhideWhenUsed/>
    <w:rsid w:val="00F64C3E"/>
  </w:style>
  <w:style w:type="numbering" w:customStyle="1" w:styleId="413">
    <w:name w:val="Нет списка413"/>
    <w:next w:val="a2"/>
    <w:uiPriority w:val="99"/>
    <w:semiHidden/>
    <w:unhideWhenUsed/>
    <w:rsid w:val="00F64C3E"/>
  </w:style>
  <w:style w:type="numbering" w:customStyle="1" w:styleId="513">
    <w:name w:val="Нет списка513"/>
    <w:next w:val="a2"/>
    <w:uiPriority w:val="99"/>
    <w:semiHidden/>
    <w:unhideWhenUsed/>
    <w:rsid w:val="00F64C3E"/>
  </w:style>
  <w:style w:type="numbering" w:customStyle="1" w:styleId="613">
    <w:name w:val="Нет списка613"/>
    <w:next w:val="a2"/>
    <w:uiPriority w:val="99"/>
    <w:semiHidden/>
    <w:unhideWhenUsed/>
    <w:rsid w:val="00F64C3E"/>
  </w:style>
  <w:style w:type="numbering" w:customStyle="1" w:styleId="713">
    <w:name w:val="Нет списка713"/>
    <w:next w:val="a2"/>
    <w:uiPriority w:val="99"/>
    <w:semiHidden/>
    <w:unhideWhenUsed/>
    <w:rsid w:val="00F64C3E"/>
  </w:style>
  <w:style w:type="numbering" w:customStyle="1" w:styleId="2112">
    <w:name w:val="Нет списка2112"/>
    <w:next w:val="a2"/>
    <w:uiPriority w:val="99"/>
    <w:semiHidden/>
    <w:unhideWhenUsed/>
    <w:rsid w:val="00F64C3E"/>
  </w:style>
  <w:style w:type="numbering" w:customStyle="1" w:styleId="3112">
    <w:name w:val="Нет списка3112"/>
    <w:next w:val="a2"/>
    <w:uiPriority w:val="99"/>
    <w:semiHidden/>
    <w:unhideWhenUsed/>
    <w:rsid w:val="00F64C3E"/>
  </w:style>
  <w:style w:type="numbering" w:customStyle="1" w:styleId="4112">
    <w:name w:val="Нет списка4112"/>
    <w:next w:val="a2"/>
    <w:uiPriority w:val="99"/>
    <w:semiHidden/>
    <w:unhideWhenUsed/>
    <w:rsid w:val="00F64C3E"/>
  </w:style>
  <w:style w:type="numbering" w:customStyle="1" w:styleId="5112">
    <w:name w:val="Нет списка5112"/>
    <w:next w:val="a2"/>
    <w:uiPriority w:val="99"/>
    <w:semiHidden/>
    <w:unhideWhenUsed/>
    <w:rsid w:val="00F64C3E"/>
  </w:style>
  <w:style w:type="numbering" w:customStyle="1" w:styleId="6112">
    <w:name w:val="Нет списка6112"/>
    <w:next w:val="a2"/>
    <w:uiPriority w:val="99"/>
    <w:semiHidden/>
    <w:unhideWhenUsed/>
    <w:rsid w:val="00F64C3E"/>
  </w:style>
  <w:style w:type="numbering" w:customStyle="1" w:styleId="7112">
    <w:name w:val="Нет списка7112"/>
    <w:next w:val="a2"/>
    <w:uiPriority w:val="99"/>
    <w:semiHidden/>
    <w:unhideWhenUsed/>
    <w:rsid w:val="00F64C3E"/>
  </w:style>
  <w:style w:type="numbering" w:customStyle="1" w:styleId="82">
    <w:name w:val="Нет списка82"/>
    <w:next w:val="a2"/>
    <w:uiPriority w:val="99"/>
    <w:semiHidden/>
    <w:unhideWhenUsed/>
    <w:rsid w:val="00F64C3E"/>
  </w:style>
  <w:style w:type="numbering" w:customStyle="1" w:styleId="92">
    <w:name w:val="Нет списка92"/>
    <w:next w:val="a2"/>
    <w:uiPriority w:val="99"/>
    <w:semiHidden/>
    <w:unhideWhenUsed/>
    <w:rsid w:val="00F64C3E"/>
  </w:style>
  <w:style w:type="numbering" w:customStyle="1" w:styleId="101">
    <w:name w:val="Нет списка101"/>
    <w:next w:val="a2"/>
    <w:uiPriority w:val="99"/>
    <w:semiHidden/>
    <w:unhideWhenUsed/>
    <w:rsid w:val="00F64C3E"/>
  </w:style>
  <w:style w:type="numbering" w:customStyle="1" w:styleId="1410">
    <w:name w:val="Нет списка141"/>
    <w:next w:val="a2"/>
    <w:uiPriority w:val="99"/>
    <w:semiHidden/>
    <w:unhideWhenUsed/>
    <w:rsid w:val="00F64C3E"/>
  </w:style>
  <w:style w:type="numbering" w:customStyle="1" w:styleId="231">
    <w:name w:val="Нет списка231"/>
    <w:next w:val="a2"/>
    <w:uiPriority w:val="99"/>
    <w:semiHidden/>
    <w:unhideWhenUsed/>
    <w:rsid w:val="00F64C3E"/>
  </w:style>
  <w:style w:type="numbering" w:customStyle="1" w:styleId="321">
    <w:name w:val="Нет списка321"/>
    <w:next w:val="a2"/>
    <w:uiPriority w:val="99"/>
    <w:semiHidden/>
    <w:unhideWhenUsed/>
    <w:rsid w:val="00F64C3E"/>
  </w:style>
  <w:style w:type="numbering" w:customStyle="1" w:styleId="421">
    <w:name w:val="Нет списка421"/>
    <w:next w:val="a2"/>
    <w:uiPriority w:val="99"/>
    <w:semiHidden/>
    <w:unhideWhenUsed/>
    <w:rsid w:val="00F64C3E"/>
  </w:style>
  <w:style w:type="numbering" w:customStyle="1" w:styleId="521">
    <w:name w:val="Нет списка521"/>
    <w:next w:val="a2"/>
    <w:uiPriority w:val="99"/>
    <w:semiHidden/>
    <w:unhideWhenUsed/>
    <w:rsid w:val="00F64C3E"/>
  </w:style>
  <w:style w:type="numbering" w:customStyle="1" w:styleId="621">
    <w:name w:val="Нет списка621"/>
    <w:next w:val="a2"/>
    <w:uiPriority w:val="99"/>
    <w:semiHidden/>
    <w:unhideWhenUsed/>
    <w:rsid w:val="00F64C3E"/>
  </w:style>
  <w:style w:type="numbering" w:customStyle="1" w:styleId="721">
    <w:name w:val="Нет списка721"/>
    <w:next w:val="a2"/>
    <w:uiPriority w:val="99"/>
    <w:semiHidden/>
    <w:unhideWhenUsed/>
    <w:rsid w:val="00F64C3E"/>
  </w:style>
  <w:style w:type="numbering" w:customStyle="1" w:styleId="11310">
    <w:name w:val="Нет списка1131"/>
    <w:next w:val="a2"/>
    <w:uiPriority w:val="99"/>
    <w:semiHidden/>
    <w:unhideWhenUsed/>
    <w:rsid w:val="00F64C3E"/>
  </w:style>
  <w:style w:type="numbering" w:customStyle="1" w:styleId="2121">
    <w:name w:val="Нет списка2121"/>
    <w:next w:val="a2"/>
    <w:uiPriority w:val="99"/>
    <w:semiHidden/>
    <w:unhideWhenUsed/>
    <w:rsid w:val="00F64C3E"/>
  </w:style>
  <w:style w:type="numbering" w:customStyle="1" w:styleId="3121">
    <w:name w:val="Нет списка3121"/>
    <w:next w:val="a2"/>
    <w:uiPriority w:val="99"/>
    <w:semiHidden/>
    <w:unhideWhenUsed/>
    <w:rsid w:val="00F64C3E"/>
  </w:style>
  <w:style w:type="numbering" w:customStyle="1" w:styleId="4121">
    <w:name w:val="Нет списка4121"/>
    <w:next w:val="a2"/>
    <w:uiPriority w:val="99"/>
    <w:semiHidden/>
    <w:unhideWhenUsed/>
    <w:rsid w:val="00F64C3E"/>
  </w:style>
  <w:style w:type="numbering" w:customStyle="1" w:styleId="5121">
    <w:name w:val="Нет списка5121"/>
    <w:next w:val="a2"/>
    <w:uiPriority w:val="99"/>
    <w:semiHidden/>
    <w:unhideWhenUsed/>
    <w:rsid w:val="00F64C3E"/>
  </w:style>
  <w:style w:type="numbering" w:customStyle="1" w:styleId="6121">
    <w:name w:val="Нет списка6121"/>
    <w:next w:val="a2"/>
    <w:uiPriority w:val="99"/>
    <w:semiHidden/>
    <w:unhideWhenUsed/>
    <w:rsid w:val="00F64C3E"/>
  </w:style>
  <w:style w:type="numbering" w:customStyle="1" w:styleId="7121">
    <w:name w:val="Нет списка7121"/>
    <w:next w:val="a2"/>
    <w:uiPriority w:val="99"/>
    <w:semiHidden/>
    <w:unhideWhenUsed/>
    <w:rsid w:val="00F64C3E"/>
  </w:style>
  <w:style w:type="numbering" w:customStyle="1" w:styleId="11121">
    <w:name w:val="Нет списка11121"/>
    <w:next w:val="a2"/>
    <w:uiPriority w:val="99"/>
    <w:semiHidden/>
    <w:unhideWhenUsed/>
    <w:rsid w:val="00F64C3E"/>
  </w:style>
  <w:style w:type="numbering" w:customStyle="1" w:styleId="21111">
    <w:name w:val="Нет списка21111"/>
    <w:next w:val="a2"/>
    <w:uiPriority w:val="99"/>
    <w:semiHidden/>
    <w:unhideWhenUsed/>
    <w:rsid w:val="00F64C3E"/>
  </w:style>
  <w:style w:type="numbering" w:customStyle="1" w:styleId="31111">
    <w:name w:val="Нет списка31111"/>
    <w:next w:val="a2"/>
    <w:uiPriority w:val="99"/>
    <w:semiHidden/>
    <w:unhideWhenUsed/>
    <w:rsid w:val="00F64C3E"/>
  </w:style>
  <w:style w:type="numbering" w:customStyle="1" w:styleId="41111">
    <w:name w:val="Нет списка41111"/>
    <w:next w:val="a2"/>
    <w:uiPriority w:val="99"/>
    <w:semiHidden/>
    <w:unhideWhenUsed/>
    <w:rsid w:val="00F64C3E"/>
  </w:style>
  <w:style w:type="numbering" w:customStyle="1" w:styleId="51111">
    <w:name w:val="Нет списка51111"/>
    <w:next w:val="a2"/>
    <w:uiPriority w:val="99"/>
    <w:semiHidden/>
    <w:unhideWhenUsed/>
    <w:rsid w:val="00F64C3E"/>
  </w:style>
  <w:style w:type="numbering" w:customStyle="1" w:styleId="61111">
    <w:name w:val="Нет списка61111"/>
    <w:next w:val="a2"/>
    <w:uiPriority w:val="99"/>
    <w:semiHidden/>
    <w:unhideWhenUsed/>
    <w:rsid w:val="00F64C3E"/>
  </w:style>
  <w:style w:type="numbering" w:customStyle="1" w:styleId="71111">
    <w:name w:val="Нет списка71111"/>
    <w:next w:val="a2"/>
    <w:uiPriority w:val="99"/>
    <w:semiHidden/>
    <w:unhideWhenUsed/>
    <w:rsid w:val="00F64C3E"/>
  </w:style>
  <w:style w:type="numbering" w:customStyle="1" w:styleId="811">
    <w:name w:val="Нет списка811"/>
    <w:next w:val="a2"/>
    <w:uiPriority w:val="99"/>
    <w:semiHidden/>
    <w:unhideWhenUsed/>
    <w:rsid w:val="00F64C3E"/>
  </w:style>
  <w:style w:type="numbering" w:customStyle="1" w:styleId="911">
    <w:name w:val="Нет списка911"/>
    <w:next w:val="a2"/>
    <w:uiPriority w:val="99"/>
    <w:semiHidden/>
    <w:unhideWhenUsed/>
    <w:rsid w:val="00F64C3E"/>
  </w:style>
  <w:style w:type="paragraph" w:customStyle="1" w:styleId="msonormal0">
    <w:name w:val="msonormal"/>
    <w:basedOn w:val="a"/>
    <w:qFormat/>
    <w:rsid w:val="00F64C3E"/>
    <w:pPr>
      <w:spacing w:before="100" w:beforeAutospacing="1" w:after="100" w:afterAutospacing="1"/>
    </w:pPr>
  </w:style>
  <w:style w:type="paragraph" w:customStyle="1" w:styleId="xl63">
    <w:name w:val="xl63"/>
    <w:basedOn w:val="a"/>
    <w:uiPriority w:val="99"/>
    <w:qFormat/>
    <w:rsid w:val="00F64C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4">
    <w:name w:val="xl64"/>
    <w:basedOn w:val="a"/>
    <w:uiPriority w:val="99"/>
    <w:qFormat/>
    <w:rsid w:val="00F64C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5">
    <w:name w:val="xl65"/>
    <w:basedOn w:val="a"/>
    <w:uiPriority w:val="99"/>
    <w:qFormat/>
    <w:rsid w:val="00F64C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6">
    <w:name w:val="xl66"/>
    <w:basedOn w:val="a"/>
    <w:uiPriority w:val="99"/>
    <w:qFormat/>
    <w:rsid w:val="00F64C3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uiPriority w:val="99"/>
    <w:qFormat/>
    <w:rsid w:val="00F64C3E"/>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
    <w:name w:val="Интернет-ссылка"/>
    <w:uiPriority w:val="99"/>
    <w:unhideWhenUsed/>
    <w:rsid w:val="00F64C3E"/>
    <w:rPr>
      <w:color w:val="333399"/>
      <w:u w:val="single"/>
    </w:rPr>
  </w:style>
  <w:style w:type="character" w:customStyle="1" w:styleId="affe">
    <w:name w:val="Привязка сноски"/>
    <w:rsid w:val="00F64C3E"/>
    <w:rPr>
      <w:vertAlign w:val="superscript"/>
    </w:rPr>
  </w:style>
  <w:style w:type="character" w:customStyle="1" w:styleId="FootnoteCharacters">
    <w:name w:val="Footnote Characters"/>
    <w:uiPriority w:val="99"/>
    <w:unhideWhenUsed/>
    <w:qFormat/>
    <w:rsid w:val="00F64C3E"/>
    <w:rPr>
      <w:vertAlign w:val="superscript"/>
    </w:rPr>
  </w:style>
  <w:style w:type="character" w:customStyle="1" w:styleId="ListLabel1">
    <w:name w:val="ListLabel 1"/>
    <w:qFormat/>
    <w:rsid w:val="00F64C3E"/>
    <w:rPr>
      <w:rFonts w:cs="Times New Roman"/>
    </w:rPr>
  </w:style>
  <w:style w:type="character" w:customStyle="1" w:styleId="ListLabel2">
    <w:name w:val="ListLabel 2"/>
    <w:qFormat/>
    <w:rsid w:val="00F64C3E"/>
    <w:rPr>
      <w:rFonts w:cs="Times New Roman"/>
    </w:rPr>
  </w:style>
  <w:style w:type="character" w:customStyle="1" w:styleId="ListLabel3">
    <w:name w:val="ListLabel 3"/>
    <w:qFormat/>
    <w:rsid w:val="00F64C3E"/>
    <w:rPr>
      <w:rFonts w:cs="Times New Roman"/>
    </w:rPr>
  </w:style>
  <w:style w:type="character" w:customStyle="1" w:styleId="ListLabel4">
    <w:name w:val="ListLabel 4"/>
    <w:qFormat/>
    <w:rsid w:val="00F64C3E"/>
    <w:rPr>
      <w:rFonts w:cs="Times New Roman"/>
    </w:rPr>
  </w:style>
  <w:style w:type="character" w:customStyle="1" w:styleId="ListLabel5">
    <w:name w:val="ListLabel 5"/>
    <w:qFormat/>
    <w:rsid w:val="00F64C3E"/>
    <w:rPr>
      <w:rFonts w:cs="Times New Roman"/>
    </w:rPr>
  </w:style>
  <w:style w:type="character" w:customStyle="1" w:styleId="ListLabel6">
    <w:name w:val="ListLabel 6"/>
    <w:qFormat/>
    <w:rsid w:val="00F64C3E"/>
    <w:rPr>
      <w:rFonts w:cs="Times New Roman"/>
    </w:rPr>
  </w:style>
  <w:style w:type="character" w:customStyle="1" w:styleId="ListLabel7">
    <w:name w:val="ListLabel 7"/>
    <w:qFormat/>
    <w:rsid w:val="00F64C3E"/>
    <w:rPr>
      <w:rFonts w:cs="Times New Roman"/>
    </w:rPr>
  </w:style>
  <w:style w:type="character" w:customStyle="1" w:styleId="ListLabel8">
    <w:name w:val="ListLabel 8"/>
    <w:qFormat/>
    <w:rsid w:val="00F64C3E"/>
    <w:rPr>
      <w:rFonts w:cs="Times New Roman"/>
    </w:rPr>
  </w:style>
  <w:style w:type="character" w:customStyle="1" w:styleId="ListLabel9">
    <w:name w:val="ListLabel 9"/>
    <w:qFormat/>
    <w:rsid w:val="00F64C3E"/>
    <w:rPr>
      <w:rFonts w:cs="Times New Roman"/>
    </w:rPr>
  </w:style>
  <w:style w:type="character" w:customStyle="1" w:styleId="ListLabel10">
    <w:name w:val="ListLabel 10"/>
    <w:qFormat/>
    <w:rsid w:val="00F64C3E"/>
    <w:rPr>
      <w:rFonts w:cs="Times New Roman"/>
    </w:rPr>
  </w:style>
  <w:style w:type="character" w:customStyle="1" w:styleId="ListLabel11">
    <w:name w:val="ListLabel 11"/>
    <w:qFormat/>
    <w:rsid w:val="00F64C3E"/>
    <w:rPr>
      <w:rFonts w:cs="Times New Roman"/>
    </w:rPr>
  </w:style>
  <w:style w:type="character" w:customStyle="1" w:styleId="ListLabel12">
    <w:name w:val="ListLabel 12"/>
    <w:qFormat/>
    <w:rsid w:val="00F64C3E"/>
    <w:rPr>
      <w:rFonts w:cs="Times New Roman"/>
    </w:rPr>
  </w:style>
  <w:style w:type="character" w:customStyle="1" w:styleId="ListLabel13">
    <w:name w:val="ListLabel 13"/>
    <w:qFormat/>
    <w:rsid w:val="00F64C3E"/>
    <w:rPr>
      <w:rFonts w:cs="Times New Roman"/>
    </w:rPr>
  </w:style>
  <w:style w:type="character" w:customStyle="1" w:styleId="ListLabel14">
    <w:name w:val="ListLabel 14"/>
    <w:qFormat/>
    <w:rsid w:val="00F64C3E"/>
    <w:rPr>
      <w:rFonts w:cs="Times New Roman"/>
    </w:rPr>
  </w:style>
  <w:style w:type="character" w:customStyle="1" w:styleId="ListLabel15">
    <w:name w:val="ListLabel 15"/>
    <w:qFormat/>
    <w:rsid w:val="00F64C3E"/>
    <w:rPr>
      <w:rFonts w:cs="Times New Roman"/>
    </w:rPr>
  </w:style>
  <w:style w:type="character" w:customStyle="1" w:styleId="ListLabel16">
    <w:name w:val="ListLabel 16"/>
    <w:qFormat/>
    <w:rsid w:val="00F64C3E"/>
    <w:rPr>
      <w:rFonts w:cs="Times New Roman"/>
    </w:rPr>
  </w:style>
  <w:style w:type="character" w:customStyle="1" w:styleId="ListLabel17">
    <w:name w:val="ListLabel 17"/>
    <w:qFormat/>
    <w:rsid w:val="00F64C3E"/>
    <w:rPr>
      <w:rFonts w:cs="Times New Roman"/>
    </w:rPr>
  </w:style>
  <w:style w:type="character" w:customStyle="1" w:styleId="ListLabel18">
    <w:name w:val="ListLabel 18"/>
    <w:qFormat/>
    <w:rsid w:val="00F64C3E"/>
    <w:rPr>
      <w:rFonts w:cs="Times New Roman"/>
    </w:rPr>
  </w:style>
  <w:style w:type="character" w:customStyle="1" w:styleId="ListLabel20">
    <w:name w:val="ListLabel 20"/>
    <w:qFormat/>
    <w:rsid w:val="00F64C3E"/>
    <w:rPr>
      <w:sz w:val="28"/>
      <w:szCs w:val="28"/>
    </w:rPr>
  </w:style>
  <w:style w:type="character" w:customStyle="1" w:styleId="ListLabel21">
    <w:name w:val="ListLabel 21"/>
    <w:qFormat/>
    <w:rsid w:val="00F64C3E"/>
    <w:rPr>
      <w:bCs/>
      <w:strike/>
      <w:sz w:val="28"/>
      <w:szCs w:val="28"/>
    </w:rPr>
  </w:style>
  <w:style w:type="character" w:customStyle="1" w:styleId="ListLabel22">
    <w:name w:val="ListLabel 22"/>
    <w:qFormat/>
    <w:rsid w:val="00F64C3E"/>
    <w:rPr>
      <w:strike/>
      <w:sz w:val="28"/>
      <w:szCs w:val="28"/>
    </w:rPr>
  </w:style>
  <w:style w:type="character" w:customStyle="1" w:styleId="ListLabel23">
    <w:name w:val="ListLabel 23"/>
    <w:qFormat/>
    <w:rsid w:val="00F64C3E"/>
    <w:rPr>
      <w:bCs/>
      <w:sz w:val="28"/>
      <w:szCs w:val="28"/>
      <w:highlight w:val="green"/>
    </w:rPr>
  </w:style>
  <w:style w:type="paragraph" w:styleId="afff">
    <w:name w:val="List"/>
    <w:basedOn w:val="aff3"/>
    <w:uiPriority w:val="99"/>
    <w:qFormat/>
    <w:rsid w:val="00F64C3E"/>
    <w:rPr>
      <w:rFonts w:ascii="Calibri" w:hAnsi="Calibri" w:cs="Lucida Sans"/>
      <w:sz w:val="22"/>
      <w:szCs w:val="22"/>
      <w:lang w:eastAsia="en-US"/>
    </w:rPr>
  </w:style>
  <w:style w:type="paragraph" w:styleId="1f">
    <w:name w:val="index 1"/>
    <w:basedOn w:val="a"/>
    <w:next w:val="a"/>
    <w:autoRedefine/>
    <w:uiPriority w:val="99"/>
    <w:semiHidden/>
    <w:unhideWhenUsed/>
    <w:qFormat/>
    <w:rsid w:val="00F64C3E"/>
    <w:pPr>
      <w:ind w:left="240" w:hanging="240"/>
    </w:pPr>
  </w:style>
  <w:style w:type="paragraph" w:styleId="afff0">
    <w:name w:val="index heading"/>
    <w:basedOn w:val="a"/>
    <w:uiPriority w:val="99"/>
    <w:qFormat/>
    <w:rsid w:val="00F64C3E"/>
    <w:pPr>
      <w:suppressLineNumbers/>
    </w:pPr>
    <w:rPr>
      <w:rFonts w:cs="Lucida Sans"/>
    </w:rPr>
  </w:style>
  <w:style w:type="paragraph" w:customStyle="1" w:styleId="pj">
    <w:name w:val="pj"/>
    <w:basedOn w:val="a"/>
    <w:qFormat/>
    <w:rsid w:val="00F64C3E"/>
    <w:pPr>
      <w:spacing w:before="100" w:beforeAutospacing="1" w:after="100" w:afterAutospacing="1"/>
    </w:pPr>
    <w:rPr>
      <w:color w:val="000000"/>
    </w:rPr>
  </w:style>
  <w:style w:type="character" w:customStyle="1" w:styleId="s192">
    <w:name w:val="s192"/>
    <w:basedOn w:val="a0"/>
    <w:rsid w:val="00F64C3E"/>
  </w:style>
  <w:style w:type="paragraph" w:customStyle="1" w:styleId="pc">
    <w:name w:val="pc"/>
    <w:basedOn w:val="a"/>
    <w:qFormat/>
    <w:rsid w:val="00F64C3E"/>
    <w:pPr>
      <w:spacing w:before="100" w:beforeAutospacing="1" w:after="100" w:afterAutospacing="1"/>
    </w:pPr>
    <w:rPr>
      <w:color w:val="000000"/>
    </w:rPr>
  </w:style>
  <w:style w:type="character" w:styleId="afff1">
    <w:name w:val="Placeholder Text"/>
    <w:basedOn w:val="a0"/>
    <w:uiPriority w:val="99"/>
    <w:semiHidden/>
    <w:rsid w:val="00F64C3E"/>
    <w:rPr>
      <w:color w:val="808080"/>
    </w:rPr>
  </w:style>
  <w:style w:type="paragraph" w:customStyle="1" w:styleId="232">
    <w:name w:val="Основной текст с отступом 23"/>
    <w:basedOn w:val="a"/>
    <w:next w:val="25"/>
    <w:uiPriority w:val="99"/>
    <w:unhideWhenUsed/>
    <w:qFormat/>
    <w:rsid w:val="00F64C3E"/>
    <w:pPr>
      <w:spacing w:after="120" w:line="480" w:lineRule="auto"/>
      <w:ind w:left="283"/>
    </w:pPr>
    <w:rPr>
      <w:rFonts w:ascii="Calibri" w:hAnsi="Calibri"/>
      <w:lang w:eastAsia="en-US"/>
    </w:rPr>
  </w:style>
  <w:style w:type="character" w:customStyle="1" w:styleId="233">
    <w:name w:val="Основной текст с отступом 2 Знак3"/>
    <w:basedOn w:val="a0"/>
    <w:uiPriority w:val="99"/>
    <w:semiHidden/>
    <w:rsid w:val="00F64C3E"/>
    <w:rPr>
      <w:rFonts w:ascii="Times New Roman" w:eastAsia="Times New Roman" w:hAnsi="Times New Roman" w:cs="Times New Roman"/>
      <w:sz w:val="24"/>
      <w:szCs w:val="24"/>
      <w:lang w:eastAsia="ru-RU"/>
    </w:rPr>
  </w:style>
  <w:style w:type="paragraph" w:customStyle="1" w:styleId="35">
    <w:name w:val="Основной текст3"/>
    <w:basedOn w:val="a"/>
    <w:next w:val="aff3"/>
    <w:uiPriority w:val="99"/>
    <w:unhideWhenUsed/>
    <w:qFormat/>
    <w:rsid w:val="00F64C3E"/>
    <w:pPr>
      <w:spacing w:after="120"/>
    </w:pPr>
    <w:rPr>
      <w:rFonts w:ascii="Calibri" w:eastAsia="Calibri" w:hAnsi="Calibri"/>
      <w:b/>
      <w:color w:val="008000"/>
      <w:sz w:val="22"/>
      <w:szCs w:val="22"/>
      <w:lang w:eastAsia="en-US"/>
    </w:rPr>
  </w:style>
  <w:style w:type="character" w:customStyle="1" w:styleId="44">
    <w:name w:val="Основной текст Знак4"/>
    <w:basedOn w:val="a0"/>
    <w:uiPriority w:val="99"/>
    <w:semiHidden/>
    <w:rsid w:val="00F64C3E"/>
    <w:rPr>
      <w:rFonts w:ascii="Times New Roman" w:eastAsia="Times New Roman" w:hAnsi="Times New Roman" w:cs="Times New Roman"/>
      <w:sz w:val="24"/>
      <w:szCs w:val="24"/>
      <w:lang w:eastAsia="ru-RU"/>
    </w:rPr>
  </w:style>
  <w:style w:type="table" w:customStyle="1" w:styleId="74">
    <w:name w:val="Сетка таблицы7"/>
    <w:basedOn w:val="a1"/>
    <w:next w:val="af0"/>
    <w:rsid w:val="00F64C3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1 Знак Знак Знак Знак"/>
    <w:basedOn w:val="a"/>
    <w:autoRedefine/>
    <w:uiPriority w:val="99"/>
    <w:qFormat/>
    <w:rsid w:val="00F64C3E"/>
    <w:pPr>
      <w:spacing w:after="120"/>
      <w:jc w:val="both"/>
    </w:pPr>
    <w:rPr>
      <w:rFonts w:eastAsia="SimSun"/>
      <w:i/>
      <w:sz w:val="22"/>
      <w:szCs w:val="22"/>
      <w:lang w:eastAsia="en-US"/>
    </w:rPr>
  </w:style>
  <w:style w:type="paragraph" w:customStyle="1" w:styleId="CharCharCharChar">
    <w:name w:val="Char Char Знак Char Char"/>
    <w:basedOn w:val="a"/>
    <w:next w:val="2"/>
    <w:autoRedefine/>
    <w:uiPriority w:val="99"/>
    <w:qFormat/>
    <w:rsid w:val="00F64C3E"/>
    <w:pPr>
      <w:spacing w:after="160" w:line="240" w:lineRule="exact"/>
      <w:jc w:val="center"/>
    </w:pPr>
    <w:rPr>
      <w:b/>
      <w:i/>
      <w:sz w:val="28"/>
      <w:szCs w:val="28"/>
      <w:lang w:val="en-US" w:eastAsia="en-US"/>
    </w:rPr>
  </w:style>
  <w:style w:type="paragraph" w:customStyle="1" w:styleId="xl24">
    <w:name w:val="xl24"/>
    <w:basedOn w:val="a"/>
    <w:uiPriority w:val="99"/>
    <w:qFormat/>
    <w:rsid w:val="00F64C3E"/>
    <w:pPr>
      <w:spacing w:before="100" w:beforeAutospacing="1" w:after="100" w:afterAutospacing="1"/>
      <w:jc w:val="center"/>
    </w:pPr>
  </w:style>
  <w:style w:type="paragraph" w:customStyle="1" w:styleId="xl25">
    <w:name w:val="xl25"/>
    <w:basedOn w:val="a"/>
    <w:uiPriority w:val="99"/>
    <w:qFormat/>
    <w:rsid w:val="00F64C3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uiPriority w:val="99"/>
    <w:qFormat/>
    <w:rsid w:val="00F64C3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qFormat/>
    <w:rsid w:val="00F64C3E"/>
    <w:pPr>
      <w:spacing w:before="100" w:beforeAutospacing="1" w:after="100" w:afterAutospacing="1"/>
      <w:jc w:val="center"/>
    </w:pPr>
    <w:rPr>
      <w:rFonts w:ascii="Times New Roman CYR" w:hAnsi="Times New Roman CYR" w:cs="Times New Roman CYR"/>
    </w:rPr>
  </w:style>
  <w:style w:type="paragraph" w:customStyle="1" w:styleId="xl28">
    <w:name w:val="xl28"/>
    <w:basedOn w:val="a"/>
    <w:uiPriority w:val="99"/>
    <w:qFormat/>
    <w:rsid w:val="00F64C3E"/>
    <w:pPr>
      <w:spacing w:before="100" w:beforeAutospacing="1" w:after="100" w:afterAutospacing="1"/>
    </w:pPr>
    <w:rPr>
      <w:rFonts w:ascii="Times New Roman CYR" w:hAnsi="Times New Roman CYR" w:cs="Times New Roman CYR"/>
    </w:rPr>
  </w:style>
  <w:style w:type="paragraph" w:styleId="afff2">
    <w:name w:val="Document Map"/>
    <w:basedOn w:val="a"/>
    <w:link w:val="afff3"/>
    <w:uiPriority w:val="99"/>
    <w:qFormat/>
    <w:rsid w:val="00F64C3E"/>
    <w:pPr>
      <w:shd w:val="clear" w:color="auto" w:fill="000080"/>
    </w:pPr>
    <w:rPr>
      <w:rFonts w:ascii="Tahoma" w:hAnsi="Tahoma" w:cs="Tahoma"/>
    </w:rPr>
  </w:style>
  <w:style w:type="character" w:customStyle="1" w:styleId="afff3">
    <w:name w:val="Схема документа Знак"/>
    <w:basedOn w:val="a0"/>
    <w:link w:val="afff2"/>
    <w:uiPriority w:val="99"/>
    <w:rsid w:val="00F64C3E"/>
    <w:rPr>
      <w:rFonts w:ascii="Tahoma" w:eastAsia="Times New Roman" w:hAnsi="Tahoma" w:cs="Tahoma"/>
      <w:sz w:val="24"/>
      <w:szCs w:val="24"/>
      <w:shd w:val="clear" w:color="auto" w:fill="000080"/>
    </w:rPr>
  </w:style>
  <w:style w:type="paragraph" w:customStyle="1" w:styleId="1f1">
    <w:name w:val="Обычный1"/>
    <w:uiPriority w:val="99"/>
    <w:qFormat/>
    <w:rsid w:val="00F64C3E"/>
    <w:pPr>
      <w:snapToGrid w:val="0"/>
    </w:pPr>
    <w:rPr>
      <w:rFonts w:eastAsia="Times New Roman"/>
      <w:sz w:val="28"/>
    </w:rPr>
  </w:style>
  <w:style w:type="paragraph" w:customStyle="1" w:styleId="115">
    <w:name w:val="Знак Знак Знак1 Знак Знак Знак Знак Знак Знак1"/>
    <w:basedOn w:val="a"/>
    <w:next w:val="2"/>
    <w:autoRedefine/>
    <w:uiPriority w:val="99"/>
    <w:qFormat/>
    <w:rsid w:val="00F64C3E"/>
    <w:pPr>
      <w:spacing w:after="160"/>
      <w:ind w:firstLine="720"/>
      <w:jc w:val="both"/>
    </w:pPr>
    <w:rPr>
      <w:sz w:val="28"/>
      <w:szCs w:val="28"/>
      <w:lang w:val="en-US" w:eastAsia="en-US"/>
    </w:rPr>
  </w:style>
  <w:style w:type="character" w:customStyle="1" w:styleId="cef1edeee2edeee9f8f0e8f4f2e0e1e7e0f6e0">
    <w:name w:val="Оceсf1нedоeeвe2нedоeeйe9 шf8рf0иe8фf4тf2 аe0бe1зe7аe0цf6аe0"/>
    <w:uiPriority w:val="99"/>
    <w:rsid w:val="00F64C3E"/>
    <w:rPr>
      <w:rFonts w:ascii="Times New Roman" w:hAnsi="Times New Roman" w:cs="Times New Roman"/>
      <w:sz w:val="22"/>
      <w:szCs w:val="22"/>
    </w:rPr>
  </w:style>
  <w:style w:type="paragraph" w:customStyle="1" w:styleId="xl68">
    <w:name w:val="xl68"/>
    <w:basedOn w:val="a"/>
    <w:uiPriority w:val="99"/>
    <w:qFormat/>
    <w:rsid w:val="00F64C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69">
    <w:name w:val="xl69"/>
    <w:basedOn w:val="a"/>
    <w:uiPriority w:val="99"/>
    <w:qFormat/>
    <w:rsid w:val="00F64C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character" w:customStyle="1" w:styleId="1f2">
    <w:name w:val="Основной шрифт абзаца1"/>
    <w:rsid w:val="00F64C3E"/>
  </w:style>
  <w:style w:type="character" w:customStyle="1" w:styleId="HeaderChar">
    <w:name w:val="Header Char"/>
    <w:rsid w:val="00F64C3E"/>
    <w:rPr>
      <w:rFonts w:ascii="Times New Roman" w:hAnsi="Times New Roman" w:cs="Times New Roman"/>
      <w:color w:val="000000"/>
      <w:sz w:val="20"/>
      <w:szCs w:val="20"/>
    </w:rPr>
  </w:style>
  <w:style w:type="character" w:customStyle="1" w:styleId="BalloonTextChar">
    <w:name w:val="Balloon Text Char"/>
    <w:rsid w:val="00F64C3E"/>
    <w:rPr>
      <w:rFonts w:ascii="Tahoma" w:hAnsi="Tahoma" w:cs="Tahoma"/>
      <w:color w:val="000000"/>
      <w:sz w:val="16"/>
      <w:szCs w:val="16"/>
    </w:rPr>
  </w:style>
  <w:style w:type="paragraph" w:customStyle="1" w:styleId="1f3">
    <w:name w:val="Заголовок1"/>
    <w:basedOn w:val="a"/>
    <w:next w:val="aff3"/>
    <w:uiPriority w:val="99"/>
    <w:qFormat/>
    <w:rsid w:val="00F64C3E"/>
    <w:pPr>
      <w:keepNext/>
      <w:suppressAutoHyphens/>
      <w:spacing w:before="240" w:after="120"/>
    </w:pPr>
    <w:rPr>
      <w:rFonts w:ascii="Arial" w:eastAsia="Microsoft YaHei" w:hAnsi="Arial" w:cs="Mangal"/>
      <w:color w:val="000000"/>
      <w:kern w:val="1"/>
      <w:sz w:val="28"/>
      <w:szCs w:val="28"/>
      <w:lang w:eastAsia="hi-IN" w:bidi="hi-IN"/>
    </w:rPr>
  </w:style>
  <w:style w:type="paragraph" w:customStyle="1" w:styleId="1f4">
    <w:name w:val="Название1"/>
    <w:basedOn w:val="a"/>
    <w:uiPriority w:val="99"/>
    <w:qFormat/>
    <w:rsid w:val="00F64C3E"/>
    <w:pPr>
      <w:suppressLineNumbers/>
      <w:suppressAutoHyphens/>
      <w:spacing w:before="120" w:after="120"/>
    </w:pPr>
    <w:rPr>
      <w:rFonts w:ascii="Arial" w:hAnsi="Arial" w:cs="Mangal"/>
      <w:i/>
      <w:iCs/>
      <w:color w:val="000000"/>
      <w:kern w:val="1"/>
      <w:sz w:val="20"/>
      <w:lang w:eastAsia="hi-IN" w:bidi="hi-IN"/>
    </w:rPr>
  </w:style>
  <w:style w:type="paragraph" w:customStyle="1" w:styleId="1f5">
    <w:name w:val="Указатель1"/>
    <w:basedOn w:val="a"/>
    <w:uiPriority w:val="99"/>
    <w:qFormat/>
    <w:rsid w:val="00F64C3E"/>
    <w:pPr>
      <w:suppressLineNumbers/>
      <w:suppressAutoHyphens/>
    </w:pPr>
    <w:rPr>
      <w:rFonts w:ascii="Arial" w:hAnsi="Arial" w:cs="Mangal"/>
      <w:color w:val="000000"/>
      <w:kern w:val="1"/>
      <w:sz w:val="20"/>
      <w:szCs w:val="20"/>
      <w:lang w:eastAsia="hi-IN" w:bidi="hi-IN"/>
    </w:rPr>
  </w:style>
  <w:style w:type="paragraph" w:customStyle="1" w:styleId="1f6">
    <w:name w:val="Текст выноски1"/>
    <w:basedOn w:val="a"/>
    <w:uiPriority w:val="99"/>
    <w:qFormat/>
    <w:rsid w:val="00F64C3E"/>
    <w:pPr>
      <w:suppressAutoHyphens/>
    </w:pPr>
    <w:rPr>
      <w:rFonts w:ascii="Tahoma" w:hAnsi="Tahoma" w:cs="Tahoma"/>
      <w:color w:val="000000"/>
      <w:kern w:val="1"/>
      <w:sz w:val="16"/>
      <w:szCs w:val="16"/>
      <w:lang w:eastAsia="hi-IN" w:bidi="hi-IN"/>
    </w:rPr>
  </w:style>
  <w:style w:type="paragraph" w:customStyle="1" w:styleId="pr">
    <w:name w:val="pr"/>
    <w:basedOn w:val="a"/>
    <w:uiPriority w:val="99"/>
    <w:qFormat/>
    <w:rsid w:val="00F64C3E"/>
    <w:pPr>
      <w:spacing w:before="100" w:beforeAutospacing="1" w:after="100" w:afterAutospacing="1"/>
    </w:pPr>
    <w:rPr>
      <w:color w:val="000000"/>
    </w:rPr>
  </w:style>
  <w:style w:type="paragraph" w:customStyle="1" w:styleId="pji">
    <w:name w:val="pji"/>
    <w:basedOn w:val="a"/>
    <w:qFormat/>
    <w:rsid w:val="00F64C3E"/>
    <w:pPr>
      <w:spacing w:before="100" w:beforeAutospacing="1" w:after="100" w:afterAutospacing="1"/>
    </w:pPr>
    <w:rPr>
      <w:color w:val="000000"/>
    </w:rPr>
  </w:style>
  <w:style w:type="table" w:customStyle="1" w:styleId="80">
    <w:name w:val="Сетка таблицы8"/>
    <w:basedOn w:val="a1"/>
    <w:next w:val="af0"/>
    <w:uiPriority w:val="39"/>
    <w:rsid w:val="00F64C3E"/>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1"/>
    <w:next w:val="af0"/>
    <w:uiPriority w:val="39"/>
    <w:rsid w:val="00F64C3E"/>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F64C3E"/>
  </w:style>
  <w:style w:type="table" w:customStyle="1" w:styleId="102">
    <w:name w:val="Сетка таблицы10"/>
    <w:basedOn w:val="a1"/>
    <w:next w:val="af0"/>
    <w:uiPriority w:val="39"/>
    <w:rsid w:val="00F64C3E"/>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a"/>
    <w:uiPriority w:val="99"/>
    <w:qFormat/>
    <w:rsid w:val="00F64C3E"/>
    <w:rPr>
      <w:color w:val="000000"/>
    </w:rPr>
  </w:style>
  <w:style w:type="numbering" w:customStyle="1" w:styleId="180">
    <w:name w:val="Нет списка18"/>
    <w:next w:val="a2"/>
    <w:uiPriority w:val="99"/>
    <w:semiHidden/>
    <w:unhideWhenUsed/>
    <w:rsid w:val="00F64C3E"/>
  </w:style>
  <w:style w:type="table" w:customStyle="1" w:styleId="161">
    <w:name w:val="Сетка таблицы16"/>
    <w:basedOn w:val="a1"/>
    <w:next w:val="af0"/>
    <w:uiPriority w:val="39"/>
    <w:rsid w:val="00F64C3E"/>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tj-background">
    <w:name w:val="ktj-background"/>
    <w:basedOn w:val="a"/>
    <w:uiPriority w:val="99"/>
    <w:qFormat/>
    <w:rsid w:val="00F64C3E"/>
    <w:pPr>
      <w:spacing w:before="100" w:beforeAutospacing="1" w:after="100" w:afterAutospacing="1"/>
    </w:pPr>
    <w:rPr>
      <w:color w:val="000000"/>
    </w:rPr>
  </w:style>
  <w:style w:type="character" w:customStyle="1" w:styleId="s191">
    <w:name w:val="s191"/>
    <w:rsid w:val="00F64C3E"/>
    <w:rPr>
      <w:vanish/>
      <w:webHidden w:val="0"/>
      <w:specVanish w:val="0"/>
    </w:rPr>
  </w:style>
  <w:style w:type="character" w:customStyle="1" w:styleId="s101">
    <w:name w:val="s101"/>
    <w:rsid w:val="00F64C3E"/>
    <w:rPr>
      <w:vanish/>
      <w:webHidden w:val="0"/>
      <w:bdr w:val="none" w:sz="0" w:space="0" w:color="auto" w:frame="1"/>
      <w:specVanish w:val="0"/>
    </w:rPr>
  </w:style>
  <w:style w:type="paragraph" w:customStyle="1" w:styleId="315">
    <w:name w:val="Основной текст 31"/>
    <w:basedOn w:val="a"/>
    <w:next w:val="36"/>
    <w:link w:val="37"/>
    <w:uiPriority w:val="99"/>
    <w:semiHidden/>
    <w:unhideWhenUsed/>
    <w:qFormat/>
    <w:rsid w:val="00F64C3E"/>
    <w:pPr>
      <w:spacing w:after="120" w:line="259" w:lineRule="auto"/>
    </w:pPr>
    <w:rPr>
      <w:rFonts w:eastAsia="Calibri"/>
      <w:sz w:val="16"/>
      <w:szCs w:val="16"/>
    </w:rPr>
  </w:style>
  <w:style w:type="character" w:customStyle="1" w:styleId="37">
    <w:name w:val="Основной текст 3 Знак"/>
    <w:basedOn w:val="a0"/>
    <w:link w:val="315"/>
    <w:uiPriority w:val="99"/>
    <w:semiHidden/>
    <w:rsid w:val="00F64C3E"/>
    <w:rPr>
      <w:sz w:val="16"/>
      <w:szCs w:val="16"/>
    </w:rPr>
  </w:style>
  <w:style w:type="paragraph" w:customStyle="1" w:styleId="xl98">
    <w:name w:val="xl98"/>
    <w:basedOn w:val="a"/>
    <w:uiPriority w:val="99"/>
    <w:qFormat/>
    <w:rsid w:val="00F64C3E"/>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numbering" w:customStyle="1" w:styleId="190">
    <w:name w:val="Нет списка19"/>
    <w:next w:val="a2"/>
    <w:uiPriority w:val="99"/>
    <w:semiHidden/>
    <w:unhideWhenUsed/>
    <w:rsid w:val="00F64C3E"/>
  </w:style>
  <w:style w:type="numbering" w:customStyle="1" w:styleId="1100">
    <w:name w:val="Нет списка110"/>
    <w:next w:val="a2"/>
    <w:uiPriority w:val="99"/>
    <w:semiHidden/>
    <w:unhideWhenUsed/>
    <w:rsid w:val="00F64C3E"/>
  </w:style>
  <w:style w:type="table" w:customStyle="1" w:styleId="223">
    <w:name w:val="Сетка таблицы22"/>
    <w:basedOn w:val="a1"/>
    <w:next w:val="af0"/>
    <w:uiPriority w:val="99"/>
    <w:rsid w:val="00F64C3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F64C3E"/>
    <w:pPr>
      <w:widowControl w:val="0"/>
    </w:pPr>
    <w:rPr>
      <w:rFonts w:eastAsia="Times New Roman"/>
      <w:color w:val="000000"/>
    </w:rPr>
    <w:tblPr>
      <w:tblCellMar>
        <w:top w:w="0" w:type="dxa"/>
        <w:left w:w="0" w:type="dxa"/>
        <w:bottom w:w="0" w:type="dxa"/>
        <w:right w:w="0" w:type="dxa"/>
      </w:tblCellMar>
    </w:tblPr>
  </w:style>
  <w:style w:type="table" w:customStyle="1" w:styleId="123">
    <w:name w:val="12"/>
    <w:basedOn w:val="TableNormal"/>
    <w:rsid w:val="00F64C3E"/>
    <w:tblPr>
      <w:tblStyleRowBandSize w:val="1"/>
      <w:tblStyleColBandSize w:val="1"/>
      <w:tblCellMar>
        <w:left w:w="108" w:type="dxa"/>
        <w:right w:w="108" w:type="dxa"/>
      </w:tblCellMar>
    </w:tblPr>
  </w:style>
  <w:style w:type="table" w:customStyle="1" w:styleId="414">
    <w:name w:val="Сетка таблицы41"/>
    <w:basedOn w:val="a1"/>
    <w:next w:val="af0"/>
    <w:uiPriority w:val="59"/>
    <w:rsid w:val="00F64C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1"/>
    <w:next w:val="af0"/>
    <w:uiPriority w:val="59"/>
    <w:rsid w:val="00F64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F64C3E"/>
    <w:pPr>
      <w:widowControl w:val="0"/>
    </w:pPr>
    <w:rPr>
      <w:rFonts w:eastAsia="Times New Roman"/>
      <w:color w:val="000000"/>
    </w:rPr>
    <w:tblPr>
      <w:tblCellMar>
        <w:top w:w="0" w:type="dxa"/>
        <w:left w:w="0" w:type="dxa"/>
        <w:bottom w:w="0" w:type="dxa"/>
        <w:right w:w="0" w:type="dxa"/>
      </w:tblCellMar>
    </w:tblPr>
  </w:style>
  <w:style w:type="table" w:customStyle="1" w:styleId="1114">
    <w:name w:val="111"/>
    <w:basedOn w:val="TableNormal"/>
    <w:rsid w:val="00F64C3E"/>
    <w:tblPr>
      <w:tblStyleRowBandSize w:val="1"/>
      <w:tblStyleColBandSize w:val="1"/>
      <w:tblCellMar>
        <w:left w:w="108" w:type="dxa"/>
        <w:right w:w="108" w:type="dxa"/>
      </w:tblCellMar>
    </w:tblPr>
  </w:style>
  <w:style w:type="table" w:customStyle="1" w:styleId="2113">
    <w:name w:val="Сетка таблицы211"/>
    <w:basedOn w:val="a1"/>
    <w:next w:val="af0"/>
    <w:uiPriority w:val="99"/>
    <w:rsid w:val="00F64C3E"/>
    <w:pPr>
      <w:widowControl w:val="0"/>
    </w:pPr>
    <w:rPr>
      <w:rFonts w:eastAsia="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
    <w:basedOn w:val="a1"/>
    <w:next w:val="af0"/>
    <w:uiPriority w:val="59"/>
    <w:rsid w:val="00F64C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
    <w:basedOn w:val="a1"/>
    <w:next w:val="af0"/>
    <w:uiPriority w:val="59"/>
    <w:rsid w:val="00F64C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1"/>
    <w:next w:val="af0"/>
    <w:uiPriority w:val="59"/>
    <w:rsid w:val="00F64C3E"/>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2"/>
    <w:uiPriority w:val="99"/>
    <w:semiHidden/>
    <w:unhideWhenUsed/>
    <w:rsid w:val="00F64C3E"/>
  </w:style>
  <w:style w:type="numbering" w:customStyle="1" w:styleId="1610">
    <w:name w:val="Нет списка161"/>
    <w:next w:val="a2"/>
    <w:uiPriority w:val="99"/>
    <w:semiHidden/>
    <w:unhideWhenUsed/>
    <w:rsid w:val="00F64C3E"/>
  </w:style>
  <w:style w:type="numbering" w:customStyle="1" w:styleId="171">
    <w:name w:val="Нет списка171"/>
    <w:next w:val="a2"/>
    <w:uiPriority w:val="99"/>
    <w:semiHidden/>
    <w:unhideWhenUsed/>
    <w:rsid w:val="00F64C3E"/>
  </w:style>
  <w:style w:type="numbering" w:customStyle="1" w:styleId="181">
    <w:name w:val="Нет списка181"/>
    <w:next w:val="a2"/>
    <w:uiPriority w:val="99"/>
    <w:semiHidden/>
    <w:unhideWhenUsed/>
    <w:rsid w:val="00F64C3E"/>
  </w:style>
  <w:style w:type="table" w:customStyle="1" w:styleId="614">
    <w:name w:val="Сетка таблицы61"/>
    <w:basedOn w:val="a1"/>
    <w:next w:val="af0"/>
    <w:uiPriority w:val="39"/>
    <w:rsid w:val="00F64C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unhideWhenUsed/>
    <w:rsid w:val="00F64C3E"/>
  </w:style>
  <w:style w:type="numbering" w:customStyle="1" w:styleId="250">
    <w:name w:val="Нет списка25"/>
    <w:next w:val="a2"/>
    <w:uiPriority w:val="99"/>
    <w:semiHidden/>
    <w:unhideWhenUsed/>
    <w:rsid w:val="00F64C3E"/>
  </w:style>
  <w:style w:type="character" w:styleId="afff4">
    <w:name w:val="Subtle Reference"/>
    <w:uiPriority w:val="31"/>
    <w:qFormat/>
    <w:rsid w:val="00F64C3E"/>
    <w:rPr>
      <w:smallCaps/>
      <w:color w:val="C0504D"/>
      <w:u w:val="single"/>
    </w:rPr>
  </w:style>
  <w:style w:type="character" w:customStyle="1" w:styleId="s203">
    <w:name w:val="s203"/>
    <w:rsid w:val="00F64C3E"/>
  </w:style>
  <w:style w:type="character" w:customStyle="1" w:styleId="ListParagraphChar">
    <w:name w:val="List Paragraph Char"/>
    <w:aliases w:val="SLIKE Char,List Paragraph1 Char"/>
    <w:link w:val="18"/>
    <w:locked/>
    <w:rsid w:val="00F64C3E"/>
    <w:rPr>
      <w:rFonts w:ascii="Calibri" w:eastAsia="Times New Roman" w:hAnsi="Calibri"/>
      <w:sz w:val="22"/>
      <w:szCs w:val="22"/>
    </w:rPr>
  </w:style>
  <w:style w:type="paragraph" w:customStyle="1" w:styleId="j16">
    <w:name w:val="j16"/>
    <w:basedOn w:val="a"/>
    <w:uiPriority w:val="99"/>
    <w:qFormat/>
    <w:rsid w:val="00F64C3E"/>
    <w:pPr>
      <w:spacing w:before="100" w:beforeAutospacing="1" w:after="100" w:afterAutospacing="1"/>
    </w:pPr>
  </w:style>
  <w:style w:type="character" w:customStyle="1" w:styleId="pagetitle-item">
    <w:name w:val="pagetitle-item"/>
    <w:rsid w:val="00F64C3E"/>
  </w:style>
  <w:style w:type="numbering" w:customStyle="1" w:styleId="260">
    <w:name w:val="Нет списка26"/>
    <w:next w:val="a2"/>
    <w:uiPriority w:val="99"/>
    <w:semiHidden/>
    <w:unhideWhenUsed/>
    <w:rsid w:val="00F64C3E"/>
  </w:style>
  <w:style w:type="paragraph" w:styleId="afff5">
    <w:name w:val="toa heading"/>
    <w:basedOn w:val="a"/>
    <w:next w:val="a"/>
    <w:uiPriority w:val="99"/>
    <w:semiHidden/>
    <w:unhideWhenUsed/>
    <w:qFormat/>
    <w:rsid w:val="00F64C3E"/>
    <w:pPr>
      <w:spacing w:before="120"/>
      <w:jc w:val="both"/>
    </w:pPr>
    <w:rPr>
      <w:rFonts w:ascii="Cambria" w:hAnsi="Cambria"/>
      <w:b/>
      <w:bCs/>
      <w:lang w:eastAsia="en-US"/>
    </w:rPr>
  </w:style>
  <w:style w:type="numbering" w:customStyle="1" w:styleId="270">
    <w:name w:val="Нет списка27"/>
    <w:next w:val="a2"/>
    <w:uiPriority w:val="99"/>
    <w:semiHidden/>
    <w:unhideWhenUsed/>
    <w:rsid w:val="00F64C3E"/>
  </w:style>
  <w:style w:type="numbering" w:customStyle="1" w:styleId="280">
    <w:name w:val="Нет списка28"/>
    <w:next w:val="a2"/>
    <w:uiPriority w:val="99"/>
    <w:semiHidden/>
    <w:unhideWhenUsed/>
    <w:rsid w:val="00F64C3E"/>
  </w:style>
  <w:style w:type="numbering" w:customStyle="1" w:styleId="290">
    <w:name w:val="Нет списка29"/>
    <w:next w:val="a2"/>
    <w:uiPriority w:val="99"/>
    <w:semiHidden/>
    <w:unhideWhenUsed/>
    <w:rsid w:val="00F64C3E"/>
  </w:style>
  <w:style w:type="table" w:customStyle="1" w:styleId="172">
    <w:name w:val="Сетка таблицы17"/>
    <w:basedOn w:val="a1"/>
    <w:uiPriority w:val="39"/>
    <w:rsid w:val="00F64C3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uiPriority w:val="39"/>
    <w:rsid w:val="00F64C3E"/>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1"/>
    <w:uiPriority w:val="39"/>
    <w:rsid w:val="00F64C3E"/>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1"/>
    <w:uiPriority w:val="39"/>
    <w:rsid w:val="00F64C3E"/>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2"/>
    <w:uiPriority w:val="99"/>
    <w:semiHidden/>
    <w:unhideWhenUsed/>
    <w:rsid w:val="00F64C3E"/>
  </w:style>
  <w:style w:type="numbering" w:customStyle="1" w:styleId="340">
    <w:name w:val="Нет списка34"/>
    <w:next w:val="a2"/>
    <w:uiPriority w:val="99"/>
    <w:semiHidden/>
    <w:unhideWhenUsed/>
    <w:rsid w:val="00F64C3E"/>
  </w:style>
  <w:style w:type="numbering" w:customStyle="1" w:styleId="350">
    <w:name w:val="Нет списка35"/>
    <w:next w:val="a2"/>
    <w:uiPriority w:val="99"/>
    <w:semiHidden/>
    <w:unhideWhenUsed/>
    <w:rsid w:val="00F64C3E"/>
  </w:style>
  <w:style w:type="numbering" w:customStyle="1" w:styleId="360">
    <w:name w:val="Нет списка36"/>
    <w:next w:val="a2"/>
    <w:uiPriority w:val="99"/>
    <w:semiHidden/>
    <w:unhideWhenUsed/>
    <w:rsid w:val="00F64C3E"/>
  </w:style>
  <w:style w:type="numbering" w:customStyle="1" w:styleId="1150">
    <w:name w:val="Нет списка115"/>
    <w:next w:val="a2"/>
    <w:uiPriority w:val="99"/>
    <w:semiHidden/>
    <w:unhideWhenUsed/>
    <w:rsid w:val="00F64C3E"/>
  </w:style>
  <w:style w:type="numbering" w:customStyle="1" w:styleId="116">
    <w:name w:val="Нет списка116"/>
    <w:next w:val="a2"/>
    <w:uiPriority w:val="99"/>
    <w:semiHidden/>
    <w:unhideWhenUsed/>
    <w:qFormat/>
    <w:rsid w:val="00F64C3E"/>
  </w:style>
  <w:style w:type="numbering" w:customStyle="1" w:styleId="11140">
    <w:name w:val="Нет списка1114"/>
    <w:next w:val="a2"/>
    <w:uiPriority w:val="99"/>
    <w:semiHidden/>
    <w:unhideWhenUsed/>
    <w:qFormat/>
    <w:rsid w:val="00F64C3E"/>
  </w:style>
  <w:style w:type="numbering" w:customStyle="1" w:styleId="11113">
    <w:name w:val="Нет списка11113"/>
    <w:next w:val="a2"/>
    <w:uiPriority w:val="99"/>
    <w:semiHidden/>
    <w:unhideWhenUsed/>
    <w:qFormat/>
    <w:rsid w:val="00F64C3E"/>
  </w:style>
  <w:style w:type="numbering" w:customStyle="1" w:styleId="111112">
    <w:name w:val="Нет списка111112"/>
    <w:next w:val="a2"/>
    <w:uiPriority w:val="99"/>
    <w:semiHidden/>
    <w:unhideWhenUsed/>
    <w:qFormat/>
    <w:rsid w:val="00F64C3E"/>
  </w:style>
  <w:style w:type="numbering" w:customStyle="1" w:styleId="1111112">
    <w:name w:val="Нет списка1111112"/>
    <w:next w:val="a2"/>
    <w:uiPriority w:val="99"/>
    <w:semiHidden/>
    <w:unhideWhenUsed/>
    <w:qFormat/>
    <w:rsid w:val="00F64C3E"/>
  </w:style>
  <w:style w:type="numbering" w:customStyle="1" w:styleId="2100">
    <w:name w:val="Нет списка210"/>
    <w:next w:val="a2"/>
    <w:uiPriority w:val="99"/>
    <w:semiHidden/>
    <w:unhideWhenUsed/>
    <w:qFormat/>
    <w:rsid w:val="00F64C3E"/>
  </w:style>
  <w:style w:type="numbering" w:customStyle="1" w:styleId="370">
    <w:name w:val="Нет списка37"/>
    <w:next w:val="a2"/>
    <w:uiPriority w:val="99"/>
    <w:semiHidden/>
    <w:unhideWhenUsed/>
    <w:qFormat/>
    <w:rsid w:val="00F64C3E"/>
  </w:style>
  <w:style w:type="numbering" w:customStyle="1" w:styleId="440">
    <w:name w:val="Нет списка44"/>
    <w:next w:val="a2"/>
    <w:uiPriority w:val="99"/>
    <w:semiHidden/>
    <w:unhideWhenUsed/>
    <w:qFormat/>
    <w:rsid w:val="00F64C3E"/>
  </w:style>
  <w:style w:type="numbering" w:customStyle="1" w:styleId="11111112">
    <w:name w:val="Нет списка11111112"/>
    <w:next w:val="a2"/>
    <w:uiPriority w:val="99"/>
    <w:semiHidden/>
    <w:unhideWhenUsed/>
    <w:qFormat/>
    <w:rsid w:val="00F64C3E"/>
  </w:style>
  <w:style w:type="numbering" w:customStyle="1" w:styleId="111111112">
    <w:name w:val="Нет списка111111112"/>
    <w:next w:val="a2"/>
    <w:uiPriority w:val="99"/>
    <w:semiHidden/>
    <w:unhideWhenUsed/>
    <w:qFormat/>
    <w:rsid w:val="00F64C3E"/>
  </w:style>
  <w:style w:type="numbering" w:customStyle="1" w:styleId="214">
    <w:name w:val="Нет списка214"/>
    <w:next w:val="a2"/>
    <w:uiPriority w:val="99"/>
    <w:semiHidden/>
    <w:unhideWhenUsed/>
    <w:qFormat/>
    <w:rsid w:val="00F64C3E"/>
  </w:style>
  <w:style w:type="numbering" w:customStyle="1" w:styleId="3140">
    <w:name w:val="Нет списка314"/>
    <w:next w:val="a2"/>
    <w:uiPriority w:val="99"/>
    <w:semiHidden/>
    <w:unhideWhenUsed/>
    <w:qFormat/>
    <w:rsid w:val="00F64C3E"/>
  </w:style>
  <w:style w:type="numbering" w:customStyle="1" w:styleId="54">
    <w:name w:val="Нет списка54"/>
    <w:next w:val="a2"/>
    <w:uiPriority w:val="99"/>
    <w:semiHidden/>
    <w:unhideWhenUsed/>
    <w:qFormat/>
    <w:rsid w:val="00F64C3E"/>
  </w:style>
  <w:style w:type="numbering" w:customStyle="1" w:styleId="1230">
    <w:name w:val="Нет списка123"/>
    <w:next w:val="a2"/>
    <w:uiPriority w:val="99"/>
    <w:semiHidden/>
    <w:unhideWhenUsed/>
    <w:qFormat/>
    <w:rsid w:val="00F64C3E"/>
  </w:style>
  <w:style w:type="numbering" w:customStyle="1" w:styleId="64">
    <w:name w:val="Нет списка64"/>
    <w:next w:val="a2"/>
    <w:uiPriority w:val="99"/>
    <w:semiHidden/>
    <w:unhideWhenUsed/>
    <w:qFormat/>
    <w:rsid w:val="00F64C3E"/>
  </w:style>
  <w:style w:type="numbering" w:customStyle="1" w:styleId="740">
    <w:name w:val="Нет списка74"/>
    <w:next w:val="a2"/>
    <w:uiPriority w:val="99"/>
    <w:semiHidden/>
    <w:unhideWhenUsed/>
    <w:qFormat/>
    <w:rsid w:val="00F64C3E"/>
  </w:style>
  <w:style w:type="numbering" w:customStyle="1" w:styleId="132">
    <w:name w:val="Нет списка132"/>
    <w:next w:val="a2"/>
    <w:uiPriority w:val="99"/>
    <w:semiHidden/>
    <w:unhideWhenUsed/>
    <w:qFormat/>
    <w:rsid w:val="00F64C3E"/>
  </w:style>
  <w:style w:type="numbering" w:customStyle="1" w:styleId="1122">
    <w:name w:val="Нет списка1122"/>
    <w:next w:val="a2"/>
    <w:uiPriority w:val="99"/>
    <w:semiHidden/>
    <w:unhideWhenUsed/>
    <w:qFormat/>
    <w:rsid w:val="00F64C3E"/>
  </w:style>
  <w:style w:type="numbering" w:customStyle="1" w:styleId="2220">
    <w:name w:val="Нет списка222"/>
    <w:next w:val="a2"/>
    <w:uiPriority w:val="99"/>
    <w:semiHidden/>
    <w:unhideWhenUsed/>
    <w:qFormat/>
    <w:rsid w:val="00F64C3E"/>
  </w:style>
  <w:style w:type="numbering" w:customStyle="1" w:styleId="322">
    <w:name w:val="Нет списка322"/>
    <w:next w:val="a2"/>
    <w:uiPriority w:val="99"/>
    <w:semiHidden/>
    <w:unhideWhenUsed/>
    <w:qFormat/>
    <w:rsid w:val="00F64C3E"/>
  </w:style>
  <w:style w:type="numbering" w:customStyle="1" w:styleId="4140">
    <w:name w:val="Нет списка414"/>
    <w:next w:val="a2"/>
    <w:uiPriority w:val="99"/>
    <w:semiHidden/>
    <w:unhideWhenUsed/>
    <w:qFormat/>
    <w:rsid w:val="00F64C3E"/>
  </w:style>
  <w:style w:type="numbering" w:customStyle="1" w:styleId="11122">
    <w:name w:val="Нет списка11122"/>
    <w:next w:val="a2"/>
    <w:uiPriority w:val="99"/>
    <w:semiHidden/>
    <w:unhideWhenUsed/>
    <w:qFormat/>
    <w:rsid w:val="00F64C3E"/>
  </w:style>
  <w:style w:type="numbering" w:customStyle="1" w:styleId="21130">
    <w:name w:val="Нет списка2113"/>
    <w:next w:val="a2"/>
    <w:uiPriority w:val="99"/>
    <w:semiHidden/>
    <w:unhideWhenUsed/>
    <w:qFormat/>
    <w:rsid w:val="00F64C3E"/>
  </w:style>
  <w:style w:type="numbering" w:customStyle="1" w:styleId="3113">
    <w:name w:val="Нет списка3113"/>
    <w:next w:val="a2"/>
    <w:uiPriority w:val="99"/>
    <w:semiHidden/>
    <w:unhideWhenUsed/>
    <w:qFormat/>
    <w:rsid w:val="00F64C3E"/>
  </w:style>
  <w:style w:type="numbering" w:customStyle="1" w:styleId="1111111111">
    <w:name w:val="Нет списка1111111111"/>
    <w:next w:val="a2"/>
    <w:uiPriority w:val="99"/>
    <w:semiHidden/>
    <w:unhideWhenUsed/>
    <w:rsid w:val="00F64C3E"/>
  </w:style>
  <w:style w:type="numbering" w:customStyle="1" w:styleId="1212">
    <w:name w:val="Нет списка1212"/>
    <w:next w:val="a2"/>
    <w:uiPriority w:val="99"/>
    <w:semiHidden/>
    <w:unhideWhenUsed/>
    <w:rsid w:val="00F64C3E"/>
  </w:style>
  <w:style w:type="numbering" w:customStyle="1" w:styleId="5140">
    <w:name w:val="Нет списка514"/>
    <w:next w:val="a2"/>
    <w:uiPriority w:val="99"/>
    <w:semiHidden/>
    <w:unhideWhenUsed/>
    <w:rsid w:val="00F64C3E"/>
  </w:style>
  <w:style w:type="numbering" w:customStyle="1" w:styleId="6140">
    <w:name w:val="Нет списка614"/>
    <w:next w:val="a2"/>
    <w:uiPriority w:val="99"/>
    <w:semiHidden/>
    <w:unhideWhenUsed/>
    <w:rsid w:val="00F64C3E"/>
  </w:style>
  <w:style w:type="numbering" w:customStyle="1" w:styleId="714">
    <w:name w:val="Нет списка714"/>
    <w:next w:val="a2"/>
    <w:uiPriority w:val="99"/>
    <w:semiHidden/>
    <w:unhideWhenUsed/>
    <w:rsid w:val="00F64C3E"/>
  </w:style>
  <w:style w:type="numbering" w:customStyle="1" w:styleId="4113">
    <w:name w:val="Нет списка4113"/>
    <w:next w:val="a2"/>
    <w:uiPriority w:val="99"/>
    <w:semiHidden/>
    <w:unhideWhenUsed/>
    <w:rsid w:val="00F64C3E"/>
  </w:style>
  <w:style w:type="numbering" w:customStyle="1" w:styleId="5113">
    <w:name w:val="Нет списка5113"/>
    <w:next w:val="a2"/>
    <w:uiPriority w:val="99"/>
    <w:semiHidden/>
    <w:unhideWhenUsed/>
    <w:rsid w:val="00F64C3E"/>
  </w:style>
  <w:style w:type="numbering" w:customStyle="1" w:styleId="6113">
    <w:name w:val="Нет списка6113"/>
    <w:next w:val="a2"/>
    <w:uiPriority w:val="99"/>
    <w:semiHidden/>
    <w:unhideWhenUsed/>
    <w:rsid w:val="00F64C3E"/>
  </w:style>
  <w:style w:type="numbering" w:customStyle="1" w:styleId="7113">
    <w:name w:val="Нет списка7113"/>
    <w:next w:val="a2"/>
    <w:uiPriority w:val="99"/>
    <w:semiHidden/>
    <w:unhideWhenUsed/>
    <w:rsid w:val="00F64C3E"/>
  </w:style>
  <w:style w:type="numbering" w:customStyle="1" w:styleId="83">
    <w:name w:val="Нет списка83"/>
    <w:next w:val="a2"/>
    <w:uiPriority w:val="99"/>
    <w:semiHidden/>
    <w:unhideWhenUsed/>
    <w:rsid w:val="00F64C3E"/>
  </w:style>
  <w:style w:type="numbering" w:customStyle="1" w:styleId="930">
    <w:name w:val="Нет списка93"/>
    <w:next w:val="a2"/>
    <w:uiPriority w:val="99"/>
    <w:semiHidden/>
    <w:unhideWhenUsed/>
    <w:rsid w:val="00F64C3E"/>
  </w:style>
  <w:style w:type="numbering" w:customStyle="1" w:styleId="1020">
    <w:name w:val="Нет списка102"/>
    <w:next w:val="a2"/>
    <w:uiPriority w:val="99"/>
    <w:semiHidden/>
    <w:unhideWhenUsed/>
    <w:rsid w:val="00F64C3E"/>
  </w:style>
  <w:style w:type="numbering" w:customStyle="1" w:styleId="142">
    <w:name w:val="Нет списка142"/>
    <w:next w:val="a2"/>
    <w:uiPriority w:val="99"/>
    <w:semiHidden/>
    <w:unhideWhenUsed/>
    <w:rsid w:val="00F64C3E"/>
  </w:style>
  <w:style w:type="numbering" w:customStyle="1" w:styleId="2320">
    <w:name w:val="Нет списка232"/>
    <w:next w:val="a2"/>
    <w:uiPriority w:val="99"/>
    <w:semiHidden/>
    <w:unhideWhenUsed/>
    <w:rsid w:val="00F64C3E"/>
  </w:style>
  <w:style w:type="numbering" w:customStyle="1" w:styleId="422">
    <w:name w:val="Нет списка422"/>
    <w:next w:val="a2"/>
    <w:uiPriority w:val="99"/>
    <w:semiHidden/>
    <w:unhideWhenUsed/>
    <w:rsid w:val="00F64C3E"/>
  </w:style>
  <w:style w:type="numbering" w:customStyle="1" w:styleId="522">
    <w:name w:val="Нет списка522"/>
    <w:next w:val="a2"/>
    <w:uiPriority w:val="99"/>
    <w:semiHidden/>
    <w:unhideWhenUsed/>
    <w:rsid w:val="00F64C3E"/>
  </w:style>
  <w:style w:type="numbering" w:customStyle="1" w:styleId="622">
    <w:name w:val="Нет списка622"/>
    <w:next w:val="a2"/>
    <w:uiPriority w:val="99"/>
    <w:semiHidden/>
    <w:unhideWhenUsed/>
    <w:rsid w:val="00F64C3E"/>
  </w:style>
  <w:style w:type="numbering" w:customStyle="1" w:styleId="722">
    <w:name w:val="Нет списка722"/>
    <w:next w:val="a2"/>
    <w:uiPriority w:val="99"/>
    <w:semiHidden/>
    <w:unhideWhenUsed/>
    <w:rsid w:val="00F64C3E"/>
  </w:style>
  <w:style w:type="numbering" w:customStyle="1" w:styleId="1132">
    <w:name w:val="Нет списка1132"/>
    <w:next w:val="a2"/>
    <w:uiPriority w:val="99"/>
    <w:semiHidden/>
    <w:unhideWhenUsed/>
    <w:rsid w:val="00F64C3E"/>
  </w:style>
  <w:style w:type="numbering" w:customStyle="1" w:styleId="2122">
    <w:name w:val="Нет списка2122"/>
    <w:next w:val="a2"/>
    <w:uiPriority w:val="99"/>
    <w:semiHidden/>
    <w:unhideWhenUsed/>
    <w:rsid w:val="00F64C3E"/>
  </w:style>
  <w:style w:type="numbering" w:customStyle="1" w:styleId="3122">
    <w:name w:val="Нет списка3122"/>
    <w:next w:val="a2"/>
    <w:uiPriority w:val="99"/>
    <w:semiHidden/>
    <w:unhideWhenUsed/>
    <w:rsid w:val="00F64C3E"/>
  </w:style>
  <w:style w:type="numbering" w:customStyle="1" w:styleId="4122">
    <w:name w:val="Нет списка4122"/>
    <w:next w:val="a2"/>
    <w:uiPriority w:val="99"/>
    <w:semiHidden/>
    <w:unhideWhenUsed/>
    <w:rsid w:val="00F64C3E"/>
  </w:style>
  <w:style w:type="numbering" w:customStyle="1" w:styleId="5122">
    <w:name w:val="Нет списка5122"/>
    <w:next w:val="a2"/>
    <w:uiPriority w:val="99"/>
    <w:semiHidden/>
    <w:unhideWhenUsed/>
    <w:rsid w:val="00F64C3E"/>
  </w:style>
  <w:style w:type="numbering" w:customStyle="1" w:styleId="6122">
    <w:name w:val="Нет списка6122"/>
    <w:next w:val="a2"/>
    <w:uiPriority w:val="99"/>
    <w:semiHidden/>
    <w:unhideWhenUsed/>
    <w:rsid w:val="00F64C3E"/>
  </w:style>
  <w:style w:type="numbering" w:customStyle="1" w:styleId="7122">
    <w:name w:val="Нет списка7122"/>
    <w:next w:val="a2"/>
    <w:uiPriority w:val="99"/>
    <w:semiHidden/>
    <w:unhideWhenUsed/>
    <w:rsid w:val="00F64C3E"/>
  </w:style>
  <w:style w:type="numbering" w:customStyle="1" w:styleId="21112">
    <w:name w:val="Нет списка21112"/>
    <w:next w:val="a2"/>
    <w:uiPriority w:val="99"/>
    <w:semiHidden/>
    <w:unhideWhenUsed/>
    <w:rsid w:val="00F64C3E"/>
  </w:style>
  <w:style w:type="numbering" w:customStyle="1" w:styleId="31112">
    <w:name w:val="Нет списка31112"/>
    <w:next w:val="a2"/>
    <w:uiPriority w:val="99"/>
    <w:semiHidden/>
    <w:unhideWhenUsed/>
    <w:rsid w:val="00F64C3E"/>
  </w:style>
  <w:style w:type="numbering" w:customStyle="1" w:styleId="41112">
    <w:name w:val="Нет списка41112"/>
    <w:next w:val="a2"/>
    <w:uiPriority w:val="99"/>
    <w:semiHidden/>
    <w:unhideWhenUsed/>
    <w:rsid w:val="00F64C3E"/>
  </w:style>
  <w:style w:type="numbering" w:customStyle="1" w:styleId="51112">
    <w:name w:val="Нет списка51112"/>
    <w:next w:val="a2"/>
    <w:uiPriority w:val="99"/>
    <w:semiHidden/>
    <w:unhideWhenUsed/>
    <w:rsid w:val="00F64C3E"/>
  </w:style>
  <w:style w:type="numbering" w:customStyle="1" w:styleId="61112">
    <w:name w:val="Нет списка61112"/>
    <w:next w:val="a2"/>
    <w:uiPriority w:val="99"/>
    <w:semiHidden/>
    <w:unhideWhenUsed/>
    <w:rsid w:val="00F64C3E"/>
  </w:style>
  <w:style w:type="numbering" w:customStyle="1" w:styleId="71112">
    <w:name w:val="Нет списка71112"/>
    <w:next w:val="a2"/>
    <w:uiPriority w:val="99"/>
    <w:semiHidden/>
    <w:unhideWhenUsed/>
    <w:rsid w:val="00F64C3E"/>
  </w:style>
  <w:style w:type="numbering" w:customStyle="1" w:styleId="812">
    <w:name w:val="Нет списка812"/>
    <w:next w:val="a2"/>
    <w:uiPriority w:val="99"/>
    <w:semiHidden/>
    <w:unhideWhenUsed/>
    <w:rsid w:val="00F64C3E"/>
  </w:style>
  <w:style w:type="numbering" w:customStyle="1" w:styleId="9120">
    <w:name w:val="Нет списка912"/>
    <w:next w:val="a2"/>
    <w:uiPriority w:val="99"/>
    <w:semiHidden/>
    <w:unhideWhenUsed/>
    <w:rsid w:val="00F64C3E"/>
  </w:style>
  <w:style w:type="numbering" w:customStyle="1" w:styleId="152">
    <w:name w:val="Нет списка152"/>
    <w:next w:val="a2"/>
    <w:uiPriority w:val="99"/>
    <w:semiHidden/>
    <w:unhideWhenUsed/>
    <w:rsid w:val="00F64C3E"/>
  </w:style>
  <w:style w:type="numbering" w:customStyle="1" w:styleId="162">
    <w:name w:val="Нет списка162"/>
    <w:next w:val="a2"/>
    <w:uiPriority w:val="99"/>
    <w:semiHidden/>
    <w:unhideWhenUsed/>
    <w:rsid w:val="00F64C3E"/>
  </w:style>
  <w:style w:type="numbering" w:customStyle="1" w:styleId="241">
    <w:name w:val="Нет списка241"/>
    <w:next w:val="a2"/>
    <w:uiPriority w:val="99"/>
    <w:semiHidden/>
    <w:unhideWhenUsed/>
    <w:rsid w:val="00F64C3E"/>
  </w:style>
  <w:style w:type="numbering" w:customStyle="1" w:styleId="331">
    <w:name w:val="Нет списка331"/>
    <w:next w:val="a2"/>
    <w:uiPriority w:val="99"/>
    <w:semiHidden/>
    <w:unhideWhenUsed/>
    <w:rsid w:val="00F64C3E"/>
  </w:style>
  <w:style w:type="numbering" w:customStyle="1" w:styleId="431">
    <w:name w:val="Нет списка431"/>
    <w:next w:val="a2"/>
    <w:uiPriority w:val="99"/>
    <w:semiHidden/>
    <w:unhideWhenUsed/>
    <w:rsid w:val="00F64C3E"/>
  </w:style>
  <w:style w:type="numbering" w:customStyle="1" w:styleId="1141">
    <w:name w:val="Нет списка1141"/>
    <w:next w:val="a2"/>
    <w:uiPriority w:val="99"/>
    <w:semiHidden/>
    <w:unhideWhenUsed/>
    <w:rsid w:val="00F64C3E"/>
  </w:style>
  <w:style w:type="numbering" w:customStyle="1" w:styleId="11131">
    <w:name w:val="Нет списка11131"/>
    <w:next w:val="a2"/>
    <w:uiPriority w:val="99"/>
    <w:semiHidden/>
    <w:unhideWhenUsed/>
    <w:rsid w:val="00F64C3E"/>
  </w:style>
  <w:style w:type="numbering" w:customStyle="1" w:styleId="2131">
    <w:name w:val="Нет списка2131"/>
    <w:next w:val="a2"/>
    <w:uiPriority w:val="99"/>
    <w:semiHidden/>
    <w:unhideWhenUsed/>
    <w:rsid w:val="00F64C3E"/>
  </w:style>
  <w:style w:type="numbering" w:customStyle="1" w:styleId="3131">
    <w:name w:val="Нет списка3131"/>
    <w:next w:val="a2"/>
    <w:uiPriority w:val="99"/>
    <w:semiHidden/>
    <w:unhideWhenUsed/>
    <w:rsid w:val="00F64C3E"/>
  </w:style>
  <w:style w:type="numbering" w:customStyle="1" w:styleId="531">
    <w:name w:val="Нет списка531"/>
    <w:next w:val="a2"/>
    <w:uiPriority w:val="99"/>
    <w:semiHidden/>
    <w:unhideWhenUsed/>
    <w:rsid w:val="00F64C3E"/>
  </w:style>
  <w:style w:type="numbering" w:customStyle="1" w:styleId="1221">
    <w:name w:val="Нет списка1221"/>
    <w:next w:val="a2"/>
    <w:uiPriority w:val="99"/>
    <w:semiHidden/>
    <w:unhideWhenUsed/>
    <w:rsid w:val="00F64C3E"/>
  </w:style>
  <w:style w:type="numbering" w:customStyle="1" w:styleId="631">
    <w:name w:val="Нет списка631"/>
    <w:next w:val="a2"/>
    <w:uiPriority w:val="99"/>
    <w:semiHidden/>
    <w:unhideWhenUsed/>
    <w:rsid w:val="00F64C3E"/>
  </w:style>
  <w:style w:type="numbering" w:customStyle="1" w:styleId="111121">
    <w:name w:val="Нет списка111121"/>
    <w:next w:val="a2"/>
    <w:uiPriority w:val="99"/>
    <w:semiHidden/>
    <w:unhideWhenUsed/>
    <w:rsid w:val="00F64C3E"/>
  </w:style>
  <w:style w:type="numbering" w:customStyle="1" w:styleId="11111111111">
    <w:name w:val="Нет списка11111111111"/>
    <w:next w:val="a2"/>
    <w:uiPriority w:val="99"/>
    <w:semiHidden/>
    <w:unhideWhenUsed/>
    <w:rsid w:val="00F64C3E"/>
  </w:style>
  <w:style w:type="numbering" w:customStyle="1" w:styleId="13110">
    <w:name w:val="Нет списка1311"/>
    <w:next w:val="a2"/>
    <w:uiPriority w:val="99"/>
    <w:semiHidden/>
    <w:unhideWhenUsed/>
    <w:rsid w:val="00F64C3E"/>
  </w:style>
  <w:style w:type="numbering" w:customStyle="1" w:styleId="112110">
    <w:name w:val="Нет списка11211"/>
    <w:next w:val="a2"/>
    <w:uiPriority w:val="99"/>
    <w:semiHidden/>
    <w:unhideWhenUsed/>
    <w:rsid w:val="00F64C3E"/>
  </w:style>
  <w:style w:type="numbering" w:customStyle="1" w:styleId="2211">
    <w:name w:val="Нет списка2211"/>
    <w:next w:val="a2"/>
    <w:uiPriority w:val="99"/>
    <w:semiHidden/>
    <w:unhideWhenUsed/>
    <w:rsid w:val="00F64C3E"/>
  </w:style>
  <w:style w:type="numbering" w:customStyle="1" w:styleId="12111">
    <w:name w:val="Нет списка12111"/>
    <w:next w:val="a2"/>
    <w:uiPriority w:val="99"/>
    <w:semiHidden/>
    <w:unhideWhenUsed/>
    <w:rsid w:val="00F64C3E"/>
  </w:style>
  <w:style w:type="numbering" w:customStyle="1" w:styleId="731">
    <w:name w:val="Нет списка731"/>
    <w:next w:val="a2"/>
    <w:uiPriority w:val="99"/>
    <w:semiHidden/>
    <w:unhideWhenUsed/>
    <w:rsid w:val="00F64C3E"/>
  </w:style>
  <w:style w:type="numbering" w:customStyle="1" w:styleId="4131">
    <w:name w:val="Нет списка4131"/>
    <w:next w:val="a2"/>
    <w:uiPriority w:val="99"/>
    <w:semiHidden/>
    <w:unhideWhenUsed/>
    <w:rsid w:val="00F64C3E"/>
  </w:style>
  <w:style w:type="numbering" w:customStyle="1" w:styleId="5131">
    <w:name w:val="Нет списка5131"/>
    <w:next w:val="a2"/>
    <w:uiPriority w:val="99"/>
    <w:semiHidden/>
    <w:unhideWhenUsed/>
    <w:rsid w:val="00F64C3E"/>
  </w:style>
  <w:style w:type="numbering" w:customStyle="1" w:styleId="6131">
    <w:name w:val="Нет списка6131"/>
    <w:next w:val="a2"/>
    <w:uiPriority w:val="99"/>
    <w:semiHidden/>
    <w:unhideWhenUsed/>
    <w:rsid w:val="00F64C3E"/>
  </w:style>
  <w:style w:type="numbering" w:customStyle="1" w:styleId="7131">
    <w:name w:val="Нет списка7131"/>
    <w:next w:val="a2"/>
    <w:uiPriority w:val="99"/>
    <w:semiHidden/>
    <w:unhideWhenUsed/>
    <w:rsid w:val="00F64C3E"/>
  </w:style>
  <w:style w:type="numbering" w:customStyle="1" w:styleId="21121">
    <w:name w:val="Нет списка21121"/>
    <w:next w:val="a2"/>
    <w:uiPriority w:val="99"/>
    <w:semiHidden/>
    <w:unhideWhenUsed/>
    <w:rsid w:val="00F64C3E"/>
  </w:style>
  <w:style w:type="numbering" w:customStyle="1" w:styleId="31121">
    <w:name w:val="Нет списка31121"/>
    <w:next w:val="a2"/>
    <w:uiPriority w:val="99"/>
    <w:semiHidden/>
    <w:unhideWhenUsed/>
    <w:rsid w:val="00F64C3E"/>
  </w:style>
  <w:style w:type="numbering" w:customStyle="1" w:styleId="41121">
    <w:name w:val="Нет списка41121"/>
    <w:next w:val="a2"/>
    <w:uiPriority w:val="99"/>
    <w:semiHidden/>
    <w:unhideWhenUsed/>
    <w:rsid w:val="00F64C3E"/>
  </w:style>
  <w:style w:type="numbering" w:customStyle="1" w:styleId="51121">
    <w:name w:val="Нет списка51121"/>
    <w:next w:val="a2"/>
    <w:uiPriority w:val="99"/>
    <w:semiHidden/>
    <w:unhideWhenUsed/>
    <w:rsid w:val="00F64C3E"/>
  </w:style>
  <w:style w:type="numbering" w:customStyle="1" w:styleId="61121">
    <w:name w:val="Нет списка61121"/>
    <w:next w:val="a2"/>
    <w:uiPriority w:val="99"/>
    <w:semiHidden/>
    <w:unhideWhenUsed/>
    <w:rsid w:val="00F64C3E"/>
  </w:style>
  <w:style w:type="numbering" w:customStyle="1" w:styleId="71121">
    <w:name w:val="Нет списка71121"/>
    <w:next w:val="a2"/>
    <w:uiPriority w:val="99"/>
    <w:semiHidden/>
    <w:unhideWhenUsed/>
    <w:rsid w:val="00F64C3E"/>
  </w:style>
  <w:style w:type="numbering" w:customStyle="1" w:styleId="821">
    <w:name w:val="Нет списка821"/>
    <w:next w:val="a2"/>
    <w:uiPriority w:val="99"/>
    <w:semiHidden/>
    <w:unhideWhenUsed/>
    <w:rsid w:val="00F64C3E"/>
  </w:style>
  <w:style w:type="numbering" w:customStyle="1" w:styleId="921">
    <w:name w:val="Нет списка921"/>
    <w:next w:val="a2"/>
    <w:uiPriority w:val="99"/>
    <w:semiHidden/>
    <w:unhideWhenUsed/>
    <w:rsid w:val="00F64C3E"/>
  </w:style>
  <w:style w:type="numbering" w:customStyle="1" w:styleId="1011">
    <w:name w:val="Нет списка1011"/>
    <w:next w:val="a2"/>
    <w:uiPriority w:val="99"/>
    <w:semiHidden/>
    <w:unhideWhenUsed/>
    <w:rsid w:val="00F64C3E"/>
  </w:style>
  <w:style w:type="numbering" w:customStyle="1" w:styleId="14110">
    <w:name w:val="Нет списка1411"/>
    <w:next w:val="a2"/>
    <w:uiPriority w:val="99"/>
    <w:semiHidden/>
    <w:unhideWhenUsed/>
    <w:rsid w:val="00F64C3E"/>
  </w:style>
  <w:style w:type="numbering" w:customStyle="1" w:styleId="2311">
    <w:name w:val="Нет списка2311"/>
    <w:next w:val="a2"/>
    <w:uiPriority w:val="99"/>
    <w:semiHidden/>
    <w:unhideWhenUsed/>
    <w:rsid w:val="00F64C3E"/>
  </w:style>
  <w:style w:type="numbering" w:customStyle="1" w:styleId="3211">
    <w:name w:val="Нет списка3211"/>
    <w:next w:val="a2"/>
    <w:uiPriority w:val="99"/>
    <w:semiHidden/>
    <w:unhideWhenUsed/>
    <w:rsid w:val="00F64C3E"/>
  </w:style>
  <w:style w:type="numbering" w:customStyle="1" w:styleId="4211">
    <w:name w:val="Нет списка4211"/>
    <w:next w:val="a2"/>
    <w:uiPriority w:val="99"/>
    <w:semiHidden/>
    <w:unhideWhenUsed/>
    <w:rsid w:val="00F64C3E"/>
  </w:style>
  <w:style w:type="numbering" w:customStyle="1" w:styleId="5211">
    <w:name w:val="Нет списка5211"/>
    <w:next w:val="a2"/>
    <w:uiPriority w:val="99"/>
    <w:semiHidden/>
    <w:unhideWhenUsed/>
    <w:rsid w:val="00F64C3E"/>
  </w:style>
  <w:style w:type="numbering" w:customStyle="1" w:styleId="6211">
    <w:name w:val="Нет списка6211"/>
    <w:next w:val="a2"/>
    <w:uiPriority w:val="99"/>
    <w:semiHidden/>
    <w:unhideWhenUsed/>
    <w:rsid w:val="00F64C3E"/>
  </w:style>
  <w:style w:type="numbering" w:customStyle="1" w:styleId="7211">
    <w:name w:val="Нет списка7211"/>
    <w:next w:val="a2"/>
    <w:uiPriority w:val="99"/>
    <w:semiHidden/>
    <w:unhideWhenUsed/>
    <w:rsid w:val="00F64C3E"/>
  </w:style>
  <w:style w:type="numbering" w:customStyle="1" w:styleId="11311">
    <w:name w:val="Нет списка11311"/>
    <w:next w:val="a2"/>
    <w:uiPriority w:val="99"/>
    <w:semiHidden/>
    <w:unhideWhenUsed/>
    <w:rsid w:val="00F64C3E"/>
  </w:style>
  <w:style w:type="numbering" w:customStyle="1" w:styleId="21211">
    <w:name w:val="Нет списка21211"/>
    <w:next w:val="a2"/>
    <w:uiPriority w:val="99"/>
    <w:semiHidden/>
    <w:unhideWhenUsed/>
    <w:rsid w:val="00F64C3E"/>
  </w:style>
  <w:style w:type="numbering" w:customStyle="1" w:styleId="31211">
    <w:name w:val="Нет списка31211"/>
    <w:next w:val="a2"/>
    <w:uiPriority w:val="99"/>
    <w:semiHidden/>
    <w:unhideWhenUsed/>
    <w:rsid w:val="00F64C3E"/>
  </w:style>
  <w:style w:type="numbering" w:customStyle="1" w:styleId="41211">
    <w:name w:val="Нет списка41211"/>
    <w:next w:val="a2"/>
    <w:uiPriority w:val="99"/>
    <w:semiHidden/>
    <w:unhideWhenUsed/>
    <w:rsid w:val="00F64C3E"/>
  </w:style>
  <w:style w:type="numbering" w:customStyle="1" w:styleId="51211">
    <w:name w:val="Нет списка51211"/>
    <w:next w:val="a2"/>
    <w:uiPriority w:val="99"/>
    <w:semiHidden/>
    <w:unhideWhenUsed/>
    <w:rsid w:val="00F64C3E"/>
  </w:style>
  <w:style w:type="numbering" w:customStyle="1" w:styleId="61211">
    <w:name w:val="Нет списка61211"/>
    <w:next w:val="a2"/>
    <w:uiPriority w:val="99"/>
    <w:semiHidden/>
    <w:unhideWhenUsed/>
    <w:rsid w:val="00F64C3E"/>
  </w:style>
  <w:style w:type="numbering" w:customStyle="1" w:styleId="71211">
    <w:name w:val="Нет списка71211"/>
    <w:next w:val="a2"/>
    <w:uiPriority w:val="99"/>
    <w:semiHidden/>
    <w:unhideWhenUsed/>
    <w:rsid w:val="00F64C3E"/>
  </w:style>
  <w:style w:type="numbering" w:customStyle="1" w:styleId="111211">
    <w:name w:val="Нет списка111211"/>
    <w:next w:val="a2"/>
    <w:uiPriority w:val="99"/>
    <w:semiHidden/>
    <w:unhideWhenUsed/>
    <w:rsid w:val="00F64C3E"/>
  </w:style>
  <w:style w:type="numbering" w:customStyle="1" w:styleId="211111">
    <w:name w:val="Нет списка211111"/>
    <w:next w:val="a2"/>
    <w:uiPriority w:val="99"/>
    <w:semiHidden/>
    <w:unhideWhenUsed/>
    <w:rsid w:val="00F64C3E"/>
  </w:style>
  <w:style w:type="numbering" w:customStyle="1" w:styleId="311111">
    <w:name w:val="Нет списка311111"/>
    <w:next w:val="a2"/>
    <w:uiPriority w:val="99"/>
    <w:semiHidden/>
    <w:unhideWhenUsed/>
    <w:rsid w:val="00F64C3E"/>
  </w:style>
  <w:style w:type="numbering" w:customStyle="1" w:styleId="411111">
    <w:name w:val="Нет списка411111"/>
    <w:next w:val="a2"/>
    <w:uiPriority w:val="99"/>
    <w:semiHidden/>
    <w:unhideWhenUsed/>
    <w:rsid w:val="00F64C3E"/>
  </w:style>
  <w:style w:type="numbering" w:customStyle="1" w:styleId="511111">
    <w:name w:val="Нет списка511111"/>
    <w:next w:val="a2"/>
    <w:uiPriority w:val="99"/>
    <w:semiHidden/>
    <w:unhideWhenUsed/>
    <w:rsid w:val="00F64C3E"/>
  </w:style>
  <w:style w:type="numbering" w:customStyle="1" w:styleId="611111">
    <w:name w:val="Нет списка611111"/>
    <w:next w:val="a2"/>
    <w:uiPriority w:val="99"/>
    <w:semiHidden/>
    <w:unhideWhenUsed/>
    <w:rsid w:val="00F64C3E"/>
  </w:style>
  <w:style w:type="numbering" w:customStyle="1" w:styleId="711111">
    <w:name w:val="Нет списка711111"/>
    <w:next w:val="a2"/>
    <w:uiPriority w:val="99"/>
    <w:semiHidden/>
    <w:unhideWhenUsed/>
    <w:rsid w:val="00F64C3E"/>
  </w:style>
  <w:style w:type="numbering" w:customStyle="1" w:styleId="8111">
    <w:name w:val="Нет списка8111"/>
    <w:next w:val="a2"/>
    <w:uiPriority w:val="99"/>
    <w:semiHidden/>
    <w:unhideWhenUsed/>
    <w:rsid w:val="00F64C3E"/>
  </w:style>
  <w:style w:type="numbering" w:customStyle="1" w:styleId="9111">
    <w:name w:val="Нет списка9111"/>
    <w:next w:val="a2"/>
    <w:uiPriority w:val="99"/>
    <w:semiHidden/>
    <w:unhideWhenUsed/>
    <w:rsid w:val="00F64C3E"/>
  </w:style>
  <w:style w:type="numbering" w:customStyle="1" w:styleId="1720">
    <w:name w:val="Нет списка172"/>
    <w:next w:val="a2"/>
    <w:uiPriority w:val="99"/>
    <w:semiHidden/>
    <w:unhideWhenUsed/>
    <w:rsid w:val="00F64C3E"/>
  </w:style>
  <w:style w:type="numbering" w:customStyle="1" w:styleId="182">
    <w:name w:val="Нет списка182"/>
    <w:next w:val="a2"/>
    <w:uiPriority w:val="99"/>
    <w:semiHidden/>
    <w:unhideWhenUsed/>
    <w:rsid w:val="00F64C3E"/>
  </w:style>
  <w:style w:type="numbering" w:customStyle="1" w:styleId="191">
    <w:name w:val="Нет списка191"/>
    <w:next w:val="a2"/>
    <w:uiPriority w:val="99"/>
    <w:semiHidden/>
    <w:unhideWhenUsed/>
    <w:rsid w:val="00F64C3E"/>
  </w:style>
  <w:style w:type="numbering" w:customStyle="1" w:styleId="1101">
    <w:name w:val="Нет списка1101"/>
    <w:next w:val="a2"/>
    <w:uiPriority w:val="99"/>
    <w:semiHidden/>
    <w:unhideWhenUsed/>
    <w:rsid w:val="00F64C3E"/>
  </w:style>
  <w:style w:type="numbering" w:customStyle="1" w:styleId="1511">
    <w:name w:val="Нет списка1511"/>
    <w:next w:val="a2"/>
    <w:uiPriority w:val="99"/>
    <w:semiHidden/>
    <w:unhideWhenUsed/>
    <w:rsid w:val="00F64C3E"/>
  </w:style>
  <w:style w:type="numbering" w:customStyle="1" w:styleId="1611">
    <w:name w:val="Нет списка1611"/>
    <w:next w:val="a2"/>
    <w:uiPriority w:val="99"/>
    <w:semiHidden/>
    <w:unhideWhenUsed/>
    <w:rsid w:val="00F64C3E"/>
  </w:style>
  <w:style w:type="numbering" w:customStyle="1" w:styleId="1711">
    <w:name w:val="Нет списка1711"/>
    <w:next w:val="a2"/>
    <w:uiPriority w:val="99"/>
    <w:semiHidden/>
    <w:unhideWhenUsed/>
    <w:rsid w:val="00F64C3E"/>
  </w:style>
  <w:style w:type="numbering" w:customStyle="1" w:styleId="1811">
    <w:name w:val="Нет списка1811"/>
    <w:next w:val="a2"/>
    <w:uiPriority w:val="99"/>
    <w:semiHidden/>
    <w:unhideWhenUsed/>
    <w:rsid w:val="00F64C3E"/>
  </w:style>
  <w:style w:type="numbering" w:customStyle="1" w:styleId="201">
    <w:name w:val="Нет списка201"/>
    <w:next w:val="a2"/>
    <w:uiPriority w:val="99"/>
    <w:semiHidden/>
    <w:unhideWhenUsed/>
    <w:rsid w:val="00F64C3E"/>
  </w:style>
  <w:style w:type="numbering" w:customStyle="1" w:styleId="251">
    <w:name w:val="Нет списка251"/>
    <w:next w:val="a2"/>
    <w:uiPriority w:val="99"/>
    <w:semiHidden/>
    <w:unhideWhenUsed/>
    <w:rsid w:val="00F64C3E"/>
  </w:style>
  <w:style w:type="numbering" w:customStyle="1" w:styleId="261">
    <w:name w:val="Нет списка261"/>
    <w:next w:val="a2"/>
    <w:uiPriority w:val="99"/>
    <w:semiHidden/>
    <w:unhideWhenUsed/>
    <w:rsid w:val="00F64C3E"/>
  </w:style>
  <w:style w:type="numbering" w:customStyle="1" w:styleId="271">
    <w:name w:val="Нет списка271"/>
    <w:next w:val="a2"/>
    <w:uiPriority w:val="99"/>
    <w:semiHidden/>
    <w:unhideWhenUsed/>
    <w:rsid w:val="00F64C3E"/>
  </w:style>
  <w:style w:type="numbering" w:customStyle="1" w:styleId="281">
    <w:name w:val="Нет списка281"/>
    <w:next w:val="a2"/>
    <w:uiPriority w:val="99"/>
    <w:semiHidden/>
    <w:unhideWhenUsed/>
    <w:rsid w:val="00F64C3E"/>
  </w:style>
  <w:style w:type="numbering" w:customStyle="1" w:styleId="291">
    <w:name w:val="Нет списка291"/>
    <w:next w:val="a2"/>
    <w:uiPriority w:val="99"/>
    <w:semiHidden/>
    <w:unhideWhenUsed/>
    <w:rsid w:val="00F64C3E"/>
  </w:style>
  <w:style w:type="numbering" w:customStyle="1" w:styleId="301">
    <w:name w:val="Нет списка301"/>
    <w:next w:val="a2"/>
    <w:uiPriority w:val="99"/>
    <w:semiHidden/>
    <w:unhideWhenUsed/>
    <w:rsid w:val="00F64C3E"/>
  </w:style>
  <w:style w:type="numbering" w:customStyle="1" w:styleId="341">
    <w:name w:val="Нет списка341"/>
    <w:next w:val="a2"/>
    <w:uiPriority w:val="99"/>
    <w:semiHidden/>
    <w:unhideWhenUsed/>
    <w:rsid w:val="00F64C3E"/>
  </w:style>
  <w:style w:type="numbering" w:customStyle="1" w:styleId="351">
    <w:name w:val="Нет списка351"/>
    <w:next w:val="a2"/>
    <w:uiPriority w:val="99"/>
    <w:semiHidden/>
    <w:unhideWhenUsed/>
    <w:rsid w:val="00F64C3E"/>
  </w:style>
  <w:style w:type="numbering" w:customStyle="1" w:styleId="38">
    <w:name w:val="Нет списка38"/>
    <w:next w:val="a2"/>
    <w:uiPriority w:val="99"/>
    <w:semiHidden/>
    <w:unhideWhenUsed/>
    <w:rsid w:val="00F64C3E"/>
  </w:style>
  <w:style w:type="table" w:customStyle="1" w:styleId="183">
    <w:name w:val="Сетка таблицы18"/>
    <w:basedOn w:val="a1"/>
    <w:next w:val="af0"/>
    <w:uiPriority w:val="59"/>
    <w:rsid w:val="00F64C3E"/>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qFormat/>
    <w:rsid w:val="00F64C3E"/>
  </w:style>
  <w:style w:type="table" w:customStyle="1" w:styleId="192">
    <w:name w:val="Сетка таблицы19"/>
    <w:basedOn w:val="a1"/>
    <w:next w:val="af0"/>
    <w:uiPriority w:val="39"/>
    <w:rsid w:val="00F64C3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Нет списка118"/>
    <w:next w:val="a2"/>
    <w:uiPriority w:val="99"/>
    <w:semiHidden/>
    <w:unhideWhenUsed/>
    <w:qFormat/>
    <w:rsid w:val="00F64C3E"/>
  </w:style>
  <w:style w:type="numbering" w:customStyle="1" w:styleId="1115">
    <w:name w:val="Нет списка1115"/>
    <w:next w:val="a2"/>
    <w:uiPriority w:val="99"/>
    <w:semiHidden/>
    <w:unhideWhenUsed/>
    <w:qFormat/>
    <w:rsid w:val="00F64C3E"/>
  </w:style>
  <w:style w:type="table" w:customStyle="1" w:styleId="1142">
    <w:name w:val="Сетка таблицы114"/>
    <w:basedOn w:val="a1"/>
    <w:next w:val="af0"/>
    <w:uiPriority w:val="59"/>
    <w:rsid w:val="00F64C3E"/>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qFormat/>
    <w:rsid w:val="00F64C3E"/>
  </w:style>
  <w:style w:type="numbering" w:customStyle="1" w:styleId="111113">
    <w:name w:val="Нет списка111113"/>
    <w:next w:val="a2"/>
    <w:uiPriority w:val="99"/>
    <w:semiHidden/>
    <w:unhideWhenUsed/>
    <w:qFormat/>
    <w:rsid w:val="00F64C3E"/>
  </w:style>
  <w:style w:type="table" w:customStyle="1" w:styleId="11130">
    <w:name w:val="Сетка таблицы1113"/>
    <w:basedOn w:val="a1"/>
    <w:next w:val="af0"/>
    <w:uiPriority w:val="59"/>
    <w:rsid w:val="00F64C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5"/>
    <w:next w:val="a2"/>
    <w:uiPriority w:val="99"/>
    <w:semiHidden/>
    <w:unhideWhenUsed/>
    <w:qFormat/>
    <w:rsid w:val="00F64C3E"/>
  </w:style>
  <w:style w:type="table" w:customStyle="1" w:styleId="111120">
    <w:name w:val="Сетка таблицы11112"/>
    <w:basedOn w:val="a1"/>
    <w:next w:val="af0"/>
    <w:uiPriority w:val="59"/>
    <w:rsid w:val="00F64C3E"/>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9"/>
    <w:next w:val="a2"/>
    <w:uiPriority w:val="99"/>
    <w:semiHidden/>
    <w:unhideWhenUsed/>
    <w:qFormat/>
    <w:rsid w:val="00F64C3E"/>
  </w:style>
  <w:style w:type="numbering" w:customStyle="1" w:styleId="45">
    <w:name w:val="Нет списка45"/>
    <w:next w:val="a2"/>
    <w:uiPriority w:val="99"/>
    <w:semiHidden/>
    <w:unhideWhenUsed/>
    <w:qFormat/>
    <w:rsid w:val="00F64C3E"/>
  </w:style>
  <w:style w:type="table" w:customStyle="1" w:styleId="234">
    <w:name w:val="Сетка таблицы23"/>
    <w:basedOn w:val="a1"/>
    <w:next w:val="af0"/>
    <w:uiPriority w:val="59"/>
    <w:rsid w:val="00F64C3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Нет списка1111113"/>
    <w:next w:val="a2"/>
    <w:uiPriority w:val="99"/>
    <w:semiHidden/>
    <w:unhideWhenUsed/>
    <w:qFormat/>
    <w:rsid w:val="00F64C3E"/>
  </w:style>
  <w:style w:type="numbering" w:customStyle="1" w:styleId="11111113">
    <w:name w:val="Нет списка11111113"/>
    <w:next w:val="a2"/>
    <w:uiPriority w:val="99"/>
    <w:semiHidden/>
    <w:unhideWhenUsed/>
    <w:qFormat/>
    <w:rsid w:val="00F64C3E"/>
  </w:style>
  <w:style w:type="table" w:customStyle="1" w:styleId="1111110">
    <w:name w:val="Сетка таблицы111111"/>
    <w:basedOn w:val="a1"/>
    <w:next w:val="af0"/>
    <w:uiPriority w:val="59"/>
    <w:rsid w:val="00F64C3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6"/>
    <w:next w:val="a2"/>
    <w:uiPriority w:val="99"/>
    <w:semiHidden/>
    <w:unhideWhenUsed/>
    <w:qFormat/>
    <w:rsid w:val="00F64C3E"/>
  </w:style>
  <w:style w:type="numbering" w:customStyle="1" w:styleId="3150">
    <w:name w:val="Нет списка315"/>
    <w:next w:val="a2"/>
    <w:uiPriority w:val="99"/>
    <w:semiHidden/>
    <w:unhideWhenUsed/>
    <w:qFormat/>
    <w:rsid w:val="00F64C3E"/>
  </w:style>
  <w:style w:type="numbering" w:customStyle="1" w:styleId="55">
    <w:name w:val="Нет списка55"/>
    <w:next w:val="a2"/>
    <w:uiPriority w:val="99"/>
    <w:semiHidden/>
    <w:unhideWhenUsed/>
    <w:qFormat/>
    <w:rsid w:val="00F64C3E"/>
  </w:style>
  <w:style w:type="table" w:customStyle="1" w:styleId="TableNormal3">
    <w:name w:val="Table Normal3"/>
    <w:rsid w:val="00F64C3E"/>
    <w:pPr>
      <w:widowControl w:val="0"/>
    </w:pPr>
    <w:rPr>
      <w:rFonts w:eastAsia="Times New Roman"/>
      <w:color w:val="000000"/>
    </w:rPr>
    <w:tblPr>
      <w:tblCellMar>
        <w:top w:w="0" w:type="dxa"/>
        <w:left w:w="0" w:type="dxa"/>
        <w:bottom w:w="0" w:type="dxa"/>
        <w:right w:w="0" w:type="dxa"/>
      </w:tblCellMar>
    </w:tblPr>
  </w:style>
  <w:style w:type="table" w:customStyle="1" w:styleId="133">
    <w:name w:val="13"/>
    <w:basedOn w:val="TableNormal"/>
    <w:rsid w:val="00F64C3E"/>
    <w:tblPr>
      <w:tblStyleRowBandSize w:val="1"/>
      <w:tblStyleColBandSize w:val="1"/>
      <w:tblCellMar>
        <w:left w:w="108" w:type="dxa"/>
        <w:right w:w="108" w:type="dxa"/>
      </w:tblCellMar>
    </w:tblPr>
  </w:style>
  <w:style w:type="numbering" w:customStyle="1" w:styleId="124">
    <w:name w:val="Нет списка124"/>
    <w:next w:val="a2"/>
    <w:uiPriority w:val="99"/>
    <w:semiHidden/>
    <w:unhideWhenUsed/>
    <w:qFormat/>
    <w:rsid w:val="00F64C3E"/>
  </w:style>
  <w:style w:type="numbering" w:customStyle="1" w:styleId="65">
    <w:name w:val="Нет списка65"/>
    <w:next w:val="a2"/>
    <w:uiPriority w:val="99"/>
    <w:semiHidden/>
    <w:unhideWhenUsed/>
    <w:qFormat/>
    <w:rsid w:val="00F64C3E"/>
  </w:style>
  <w:style w:type="numbering" w:customStyle="1" w:styleId="75">
    <w:name w:val="Нет списка75"/>
    <w:next w:val="a2"/>
    <w:uiPriority w:val="99"/>
    <w:semiHidden/>
    <w:unhideWhenUsed/>
    <w:qFormat/>
    <w:rsid w:val="00F64C3E"/>
  </w:style>
  <w:style w:type="table" w:customStyle="1" w:styleId="323">
    <w:name w:val="Сетка таблицы32"/>
    <w:basedOn w:val="a1"/>
    <w:next w:val="af0"/>
    <w:uiPriority w:val="59"/>
    <w:rsid w:val="00F64C3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2"/>
    <w:uiPriority w:val="99"/>
    <w:semiHidden/>
    <w:unhideWhenUsed/>
    <w:qFormat/>
    <w:rsid w:val="00F64C3E"/>
  </w:style>
  <w:style w:type="numbering" w:customStyle="1" w:styleId="1123">
    <w:name w:val="Нет списка1123"/>
    <w:next w:val="a2"/>
    <w:uiPriority w:val="99"/>
    <w:semiHidden/>
    <w:unhideWhenUsed/>
    <w:qFormat/>
    <w:rsid w:val="00F64C3E"/>
  </w:style>
  <w:style w:type="table" w:customStyle="1" w:styleId="1220">
    <w:name w:val="Сетка таблицы122"/>
    <w:basedOn w:val="a1"/>
    <w:next w:val="af0"/>
    <w:uiPriority w:val="59"/>
    <w:rsid w:val="00F64C3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2"/>
    <w:uiPriority w:val="99"/>
    <w:semiHidden/>
    <w:unhideWhenUsed/>
    <w:qFormat/>
    <w:rsid w:val="00F64C3E"/>
  </w:style>
  <w:style w:type="numbering" w:customStyle="1" w:styleId="3230">
    <w:name w:val="Нет списка323"/>
    <w:next w:val="a2"/>
    <w:uiPriority w:val="99"/>
    <w:semiHidden/>
    <w:unhideWhenUsed/>
    <w:qFormat/>
    <w:rsid w:val="00F64C3E"/>
  </w:style>
  <w:style w:type="numbering" w:customStyle="1" w:styleId="415">
    <w:name w:val="Нет списка415"/>
    <w:next w:val="a2"/>
    <w:uiPriority w:val="99"/>
    <w:semiHidden/>
    <w:unhideWhenUsed/>
    <w:qFormat/>
    <w:rsid w:val="00F64C3E"/>
  </w:style>
  <w:style w:type="numbering" w:customStyle="1" w:styleId="11123">
    <w:name w:val="Нет списка11123"/>
    <w:next w:val="a2"/>
    <w:uiPriority w:val="99"/>
    <w:semiHidden/>
    <w:unhideWhenUsed/>
    <w:qFormat/>
    <w:rsid w:val="00F64C3E"/>
  </w:style>
  <w:style w:type="table" w:customStyle="1" w:styleId="11220">
    <w:name w:val="Сетка таблицы1122"/>
    <w:basedOn w:val="a1"/>
    <w:next w:val="af0"/>
    <w:uiPriority w:val="59"/>
    <w:rsid w:val="00F64C3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Нет списка2114"/>
    <w:next w:val="a2"/>
    <w:uiPriority w:val="99"/>
    <w:semiHidden/>
    <w:unhideWhenUsed/>
    <w:qFormat/>
    <w:rsid w:val="00F64C3E"/>
  </w:style>
  <w:style w:type="numbering" w:customStyle="1" w:styleId="3114">
    <w:name w:val="Нет списка3114"/>
    <w:next w:val="a2"/>
    <w:uiPriority w:val="99"/>
    <w:semiHidden/>
    <w:unhideWhenUsed/>
    <w:qFormat/>
    <w:rsid w:val="00F64C3E"/>
  </w:style>
  <w:style w:type="numbering" w:customStyle="1" w:styleId="111111113">
    <w:name w:val="Нет списка111111113"/>
    <w:next w:val="a2"/>
    <w:uiPriority w:val="99"/>
    <w:semiHidden/>
    <w:unhideWhenUsed/>
    <w:rsid w:val="00F64C3E"/>
  </w:style>
  <w:style w:type="table" w:customStyle="1" w:styleId="423">
    <w:name w:val="Сетка таблицы42"/>
    <w:basedOn w:val="a1"/>
    <w:next w:val="af0"/>
    <w:uiPriority w:val="59"/>
    <w:rsid w:val="00F64C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f0"/>
    <w:uiPriority w:val="59"/>
    <w:rsid w:val="00F64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rsid w:val="00F64C3E"/>
    <w:pPr>
      <w:widowControl w:val="0"/>
    </w:pPr>
    <w:rPr>
      <w:rFonts w:eastAsia="Times New Roman"/>
      <w:color w:val="000000"/>
    </w:rPr>
    <w:tblPr>
      <w:tblCellMar>
        <w:top w:w="0" w:type="dxa"/>
        <w:left w:w="0" w:type="dxa"/>
        <w:bottom w:w="0" w:type="dxa"/>
        <w:right w:w="0" w:type="dxa"/>
      </w:tblCellMar>
    </w:tblPr>
  </w:style>
  <w:style w:type="table" w:customStyle="1" w:styleId="1124">
    <w:name w:val="112"/>
    <w:basedOn w:val="TableNormal"/>
    <w:rsid w:val="00F64C3E"/>
    <w:tblPr>
      <w:tblStyleRowBandSize w:val="1"/>
      <w:tblStyleColBandSize w:val="1"/>
      <w:tblCellMar>
        <w:left w:w="108" w:type="dxa"/>
        <w:right w:w="108" w:type="dxa"/>
      </w:tblCellMar>
    </w:tblPr>
  </w:style>
  <w:style w:type="table" w:customStyle="1" w:styleId="2123">
    <w:name w:val="Сетка таблицы212"/>
    <w:basedOn w:val="a1"/>
    <w:next w:val="af0"/>
    <w:uiPriority w:val="99"/>
    <w:rsid w:val="00F64C3E"/>
    <w:pPr>
      <w:widowControl w:val="0"/>
    </w:pPr>
    <w:rPr>
      <w:rFonts w:eastAsia="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2"/>
    <w:uiPriority w:val="99"/>
    <w:semiHidden/>
    <w:unhideWhenUsed/>
    <w:rsid w:val="00F64C3E"/>
  </w:style>
  <w:style w:type="numbering" w:customStyle="1" w:styleId="515">
    <w:name w:val="Нет списка515"/>
    <w:next w:val="a2"/>
    <w:uiPriority w:val="99"/>
    <w:semiHidden/>
    <w:unhideWhenUsed/>
    <w:rsid w:val="00F64C3E"/>
  </w:style>
  <w:style w:type="numbering" w:customStyle="1" w:styleId="615">
    <w:name w:val="Нет списка615"/>
    <w:next w:val="a2"/>
    <w:uiPriority w:val="99"/>
    <w:semiHidden/>
    <w:unhideWhenUsed/>
    <w:rsid w:val="00F64C3E"/>
  </w:style>
  <w:style w:type="numbering" w:customStyle="1" w:styleId="715">
    <w:name w:val="Нет списка715"/>
    <w:next w:val="a2"/>
    <w:uiPriority w:val="99"/>
    <w:semiHidden/>
    <w:unhideWhenUsed/>
    <w:rsid w:val="00F64C3E"/>
  </w:style>
  <w:style w:type="numbering" w:customStyle="1" w:styleId="4114">
    <w:name w:val="Нет списка4114"/>
    <w:next w:val="a2"/>
    <w:uiPriority w:val="99"/>
    <w:semiHidden/>
    <w:unhideWhenUsed/>
    <w:rsid w:val="00F64C3E"/>
  </w:style>
  <w:style w:type="numbering" w:customStyle="1" w:styleId="5114">
    <w:name w:val="Нет списка5114"/>
    <w:next w:val="a2"/>
    <w:uiPriority w:val="99"/>
    <w:semiHidden/>
    <w:unhideWhenUsed/>
    <w:rsid w:val="00F64C3E"/>
  </w:style>
  <w:style w:type="numbering" w:customStyle="1" w:styleId="6114">
    <w:name w:val="Нет списка6114"/>
    <w:next w:val="a2"/>
    <w:uiPriority w:val="99"/>
    <w:semiHidden/>
    <w:unhideWhenUsed/>
    <w:rsid w:val="00F64C3E"/>
  </w:style>
  <w:style w:type="numbering" w:customStyle="1" w:styleId="7114">
    <w:name w:val="Нет списка7114"/>
    <w:next w:val="a2"/>
    <w:uiPriority w:val="99"/>
    <w:semiHidden/>
    <w:unhideWhenUsed/>
    <w:rsid w:val="00F64C3E"/>
  </w:style>
  <w:style w:type="numbering" w:customStyle="1" w:styleId="84">
    <w:name w:val="Нет списка84"/>
    <w:next w:val="a2"/>
    <w:uiPriority w:val="99"/>
    <w:semiHidden/>
    <w:unhideWhenUsed/>
    <w:rsid w:val="00F64C3E"/>
  </w:style>
  <w:style w:type="numbering" w:customStyle="1" w:styleId="94">
    <w:name w:val="Нет списка94"/>
    <w:next w:val="a2"/>
    <w:uiPriority w:val="99"/>
    <w:semiHidden/>
    <w:unhideWhenUsed/>
    <w:rsid w:val="00F64C3E"/>
  </w:style>
  <w:style w:type="numbering" w:customStyle="1" w:styleId="103">
    <w:name w:val="Нет списка103"/>
    <w:next w:val="a2"/>
    <w:uiPriority w:val="99"/>
    <w:semiHidden/>
    <w:unhideWhenUsed/>
    <w:rsid w:val="00F64C3E"/>
  </w:style>
  <w:style w:type="numbering" w:customStyle="1" w:styleId="143">
    <w:name w:val="Нет списка143"/>
    <w:next w:val="a2"/>
    <w:uiPriority w:val="99"/>
    <w:semiHidden/>
    <w:unhideWhenUsed/>
    <w:rsid w:val="00F64C3E"/>
  </w:style>
  <w:style w:type="numbering" w:customStyle="1" w:styleId="2330">
    <w:name w:val="Нет списка233"/>
    <w:next w:val="a2"/>
    <w:uiPriority w:val="99"/>
    <w:semiHidden/>
    <w:unhideWhenUsed/>
    <w:rsid w:val="00F64C3E"/>
  </w:style>
  <w:style w:type="numbering" w:customStyle="1" w:styleId="4230">
    <w:name w:val="Нет списка423"/>
    <w:next w:val="a2"/>
    <w:uiPriority w:val="99"/>
    <w:semiHidden/>
    <w:unhideWhenUsed/>
    <w:rsid w:val="00F64C3E"/>
  </w:style>
  <w:style w:type="table" w:customStyle="1" w:styleId="523">
    <w:name w:val="Сетка таблицы52"/>
    <w:basedOn w:val="a1"/>
    <w:next w:val="af0"/>
    <w:uiPriority w:val="59"/>
    <w:rsid w:val="00F64C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Нет списка523"/>
    <w:next w:val="a2"/>
    <w:uiPriority w:val="99"/>
    <w:semiHidden/>
    <w:unhideWhenUsed/>
    <w:rsid w:val="00F64C3E"/>
  </w:style>
  <w:style w:type="numbering" w:customStyle="1" w:styleId="623">
    <w:name w:val="Нет списка623"/>
    <w:next w:val="a2"/>
    <w:uiPriority w:val="99"/>
    <w:semiHidden/>
    <w:unhideWhenUsed/>
    <w:rsid w:val="00F64C3E"/>
  </w:style>
  <w:style w:type="numbering" w:customStyle="1" w:styleId="723">
    <w:name w:val="Нет списка723"/>
    <w:next w:val="a2"/>
    <w:uiPriority w:val="99"/>
    <w:semiHidden/>
    <w:unhideWhenUsed/>
    <w:rsid w:val="00F64C3E"/>
  </w:style>
  <w:style w:type="numbering" w:customStyle="1" w:styleId="1133">
    <w:name w:val="Нет списка1133"/>
    <w:next w:val="a2"/>
    <w:uiPriority w:val="99"/>
    <w:semiHidden/>
    <w:unhideWhenUsed/>
    <w:rsid w:val="00F64C3E"/>
  </w:style>
  <w:style w:type="numbering" w:customStyle="1" w:styleId="21230">
    <w:name w:val="Нет списка2123"/>
    <w:next w:val="a2"/>
    <w:uiPriority w:val="99"/>
    <w:semiHidden/>
    <w:unhideWhenUsed/>
    <w:rsid w:val="00F64C3E"/>
  </w:style>
  <w:style w:type="numbering" w:customStyle="1" w:styleId="3123">
    <w:name w:val="Нет списка3123"/>
    <w:next w:val="a2"/>
    <w:uiPriority w:val="99"/>
    <w:semiHidden/>
    <w:unhideWhenUsed/>
    <w:rsid w:val="00F64C3E"/>
  </w:style>
  <w:style w:type="numbering" w:customStyle="1" w:styleId="4123">
    <w:name w:val="Нет списка4123"/>
    <w:next w:val="a2"/>
    <w:uiPriority w:val="99"/>
    <w:semiHidden/>
    <w:unhideWhenUsed/>
    <w:rsid w:val="00F64C3E"/>
  </w:style>
  <w:style w:type="table" w:customStyle="1" w:styleId="1420">
    <w:name w:val="Сетка таблицы142"/>
    <w:basedOn w:val="a1"/>
    <w:next w:val="af0"/>
    <w:uiPriority w:val="59"/>
    <w:rsid w:val="00F64C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
    <w:name w:val="Нет списка5123"/>
    <w:next w:val="a2"/>
    <w:uiPriority w:val="99"/>
    <w:semiHidden/>
    <w:unhideWhenUsed/>
    <w:rsid w:val="00F64C3E"/>
  </w:style>
  <w:style w:type="numbering" w:customStyle="1" w:styleId="6123">
    <w:name w:val="Нет списка6123"/>
    <w:next w:val="a2"/>
    <w:uiPriority w:val="99"/>
    <w:semiHidden/>
    <w:unhideWhenUsed/>
    <w:rsid w:val="00F64C3E"/>
  </w:style>
  <w:style w:type="numbering" w:customStyle="1" w:styleId="7123">
    <w:name w:val="Нет списка7123"/>
    <w:next w:val="a2"/>
    <w:uiPriority w:val="99"/>
    <w:semiHidden/>
    <w:unhideWhenUsed/>
    <w:rsid w:val="00F64C3E"/>
  </w:style>
  <w:style w:type="numbering" w:customStyle="1" w:styleId="21113">
    <w:name w:val="Нет списка21113"/>
    <w:next w:val="a2"/>
    <w:uiPriority w:val="99"/>
    <w:semiHidden/>
    <w:unhideWhenUsed/>
    <w:rsid w:val="00F64C3E"/>
  </w:style>
  <w:style w:type="numbering" w:customStyle="1" w:styleId="31113">
    <w:name w:val="Нет списка31113"/>
    <w:next w:val="a2"/>
    <w:uiPriority w:val="99"/>
    <w:semiHidden/>
    <w:unhideWhenUsed/>
    <w:rsid w:val="00F64C3E"/>
  </w:style>
  <w:style w:type="numbering" w:customStyle="1" w:styleId="41113">
    <w:name w:val="Нет списка41113"/>
    <w:next w:val="a2"/>
    <w:uiPriority w:val="99"/>
    <w:semiHidden/>
    <w:unhideWhenUsed/>
    <w:rsid w:val="00F64C3E"/>
  </w:style>
  <w:style w:type="numbering" w:customStyle="1" w:styleId="51113">
    <w:name w:val="Нет списка51113"/>
    <w:next w:val="a2"/>
    <w:uiPriority w:val="99"/>
    <w:semiHidden/>
    <w:unhideWhenUsed/>
    <w:rsid w:val="00F64C3E"/>
  </w:style>
  <w:style w:type="numbering" w:customStyle="1" w:styleId="61113">
    <w:name w:val="Нет списка61113"/>
    <w:next w:val="a2"/>
    <w:uiPriority w:val="99"/>
    <w:semiHidden/>
    <w:unhideWhenUsed/>
    <w:rsid w:val="00F64C3E"/>
  </w:style>
  <w:style w:type="numbering" w:customStyle="1" w:styleId="71113">
    <w:name w:val="Нет списка71113"/>
    <w:next w:val="a2"/>
    <w:uiPriority w:val="99"/>
    <w:semiHidden/>
    <w:unhideWhenUsed/>
    <w:rsid w:val="00F64C3E"/>
  </w:style>
  <w:style w:type="numbering" w:customStyle="1" w:styleId="813">
    <w:name w:val="Нет списка813"/>
    <w:next w:val="a2"/>
    <w:uiPriority w:val="99"/>
    <w:semiHidden/>
    <w:unhideWhenUsed/>
    <w:rsid w:val="00F64C3E"/>
  </w:style>
  <w:style w:type="numbering" w:customStyle="1" w:styleId="913">
    <w:name w:val="Нет списка913"/>
    <w:next w:val="a2"/>
    <w:uiPriority w:val="99"/>
    <w:semiHidden/>
    <w:unhideWhenUsed/>
    <w:rsid w:val="00F64C3E"/>
  </w:style>
  <w:style w:type="numbering" w:customStyle="1" w:styleId="153">
    <w:name w:val="Нет списка153"/>
    <w:next w:val="a2"/>
    <w:uiPriority w:val="99"/>
    <w:semiHidden/>
    <w:unhideWhenUsed/>
    <w:rsid w:val="00F64C3E"/>
  </w:style>
  <w:style w:type="numbering" w:customStyle="1" w:styleId="163">
    <w:name w:val="Нет списка163"/>
    <w:next w:val="a2"/>
    <w:uiPriority w:val="99"/>
    <w:semiHidden/>
    <w:unhideWhenUsed/>
    <w:rsid w:val="00F64C3E"/>
  </w:style>
  <w:style w:type="table" w:customStyle="1" w:styleId="620">
    <w:name w:val="Сетка таблицы62"/>
    <w:basedOn w:val="a1"/>
    <w:next w:val="af0"/>
    <w:uiPriority w:val="59"/>
    <w:rsid w:val="00F64C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2"/>
    <w:next w:val="a2"/>
    <w:uiPriority w:val="99"/>
    <w:semiHidden/>
    <w:unhideWhenUsed/>
    <w:rsid w:val="00F64C3E"/>
  </w:style>
  <w:style w:type="table" w:customStyle="1" w:styleId="1512">
    <w:name w:val="Сетка таблицы151"/>
    <w:basedOn w:val="a1"/>
    <w:next w:val="af0"/>
    <w:uiPriority w:val="59"/>
    <w:rsid w:val="00F64C3E"/>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2"/>
    <w:next w:val="a2"/>
    <w:uiPriority w:val="99"/>
    <w:semiHidden/>
    <w:unhideWhenUsed/>
    <w:rsid w:val="00F64C3E"/>
  </w:style>
  <w:style w:type="numbering" w:customStyle="1" w:styleId="432">
    <w:name w:val="Нет списка432"/>
    <w:next w:val="a2"/>
    <w:uiPriority w:val="99"/>
    <w:semiHidden/>
    <w:unhideWhenUsed/>
    <w:rsid w:val="00F64C3E"/>
  </w:style>
  <w:style w:type="numbering" w:customStyle="1" w:styleId="11420">
    <w:name w:val="Нет списка1142"/>
    <w:next w:val="a2"/>
    <w:uiPriority w:val="99"/>
    <w:semiHidden/>
    <w:unhideWhenUsed/>
    <w:rsid w:val="00F64C3E"/>
  </w:style>
  <w:style w:type="numbering" w:customStyle="1" w:styleId="11132">
    <w:name w:val="Нет списка11132"/>
    <w:next w:val="a2"/>
    <w:uiPriority w:val="99"/>
    <w:semiHidden/>
    <w:unhideWhenUsed/>
    <w:rsid w:val="00F64C3E"/>
  </w:style>
  <w:style w:type="table" w:customStyle="1" w:styleId="11312">
    <w:name w:val="Сетка таблицы1131"/>
    <w:basedOn w:val="a1"/>
    <w:next w:val="af0"/>
    <w:uiPriority w:val="59"/>
    <w:rsid w:val="00F64C3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Нет списка2132"/>
    <w:next w:val="a2"/>
    <w:uiPriority w:val="99"/>
    <w:semiHidden/>
    <w:unhideWhenUsed/>
    <w:rsid w:val="00F64C3E"/>
  </w:style>
  <w:style w:type="numbering" w:customStyle="1" w:styleId="3132">
    <w:name w:val="Нет списка3132"/>
    <w:next w:val="a2"/>
    <w:uiPriority w:val="99"/>
    <w:semiHidden/>
    <w:unhideWhenUsed/>
    <w:rsid w:val="00F64C3E"/>
  </w:style>
  <w:style w:type="numbering" w:customStyle="1" w:styleId="532">
    <w:name w:val="Нет списка532"/>
    <w:next w:val="a2"/>
    <w:uiPriority w:val="99"/>
    <w:semiHidden/>
    <w:unhideWhenUsed/>
    <w:rsid w:val="00F64C3E"/>
  </w:style>
  <w:style w:type="numbering" w:customStyle="1" w:styleId="1222">
    <w:name w:val="Нет списка1222"/>
    <w:next w:val="a2"/>
    <w:uiPriority w:val="99"/>
    <w:semiHidden/>
    <w:unhideWhenUsed/>
    <w:rsid w:val="00F64C3E"/>
  </w:style>
  <w:style w:type="numbering" w:customStyle="1" w:styleId="632">
    <w:name w:val="Нет списка632"/>
    <w:next w:val="a2"/>
    <w:uiPriority w:val="99"/>
    <w:semiHidden/>
    <w:unhideWhenUsed/>
    <w:rsid w:val="00F64C3E"/>
  </w:style>
  <w:style w:type="table" w:customStyle="1" w:styleId="111210">
    <w:name w:val="Сетка таблицы11121"/>
    <w:basedOn w:val="a1"/>
    <w:next w:val="af0"/>
    <w:uiPriority w:val="59"/>
    <w:rsid w:val="00F64C3E"/>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
    <w:name w:val="Нет списка111122"/>
    <w:next w:val="a2"/>
    <w:uiPriority w:val="99"/>
    <w:semiHidden/>
    <w:unhideWhenUsed/>
    <w:rsid w:val="00F64C3E"/>
  </w:style>
  <w:style w:type="numbering" w:customStyle="1" w:styleId="1111111112">
    <w:name w:val="Нет списка1111111112"/>
    <w:next w:val="a2"/>
    <w:uiPriority w:val="99"/>
    <w:semiHidden/>
    <w:unhideWhenUsed/>
    <w:rsid w:val="00F64C3E"/>
  </w:style>
  <w:style w:type="table" w:customStyle="1" w:styleId="3110">
    <w:name w:val="Сетка таблицы311"/>
    <w:basedOn w:val="a1"/>
    <w:next w:val="af0"/>
    <w:uiPriority w:val="59"/>
    <w:rsid w:val="00F64C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1"/>
    <w:next w:val="af0"/>
    <w:uiPriority w:val="59"/>
    <w:rsid w:val="00F64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2"/>
    <w:next w:val="a2"/>
    <w:uiPriority w:val="99"/>
    <w:semiHidden/>
    <w:unhideWhenUsed/>
    <w:rsid w:val="00F64C3E"/>
  </w:style>
  <w:style w:type="numbering" w:customStyle="1" w:styleId="11212">
    <w:name w:val="Нет списка11212"/>
    <w:next w:val="a2"/>
    <w:uiPriority w:val="99"/>
    <w:semiHidden/>
    <w:unhideWhenUsed/>
    <w:rsid w:val="00F64C3E"/>
  </w:style>
  <w:style w:type="numbering" w:customStyle="1" w:styleId="2212">
    <w:name w:val="Нет списка2212"/>
    <w:next w:val="a2"/>
    <w:uiPriority w:val="99"/>
    <w:semiHidden/>
    <w:unhideWhenUsed/>
    <w:rsid w:val="00F64C3E"/>
  </w:style>
  <w:style w:type="numbering" w:customStyle="1" w:styleId="121120">
    <w:name w:val="Нет списка12112"/>
    <w:next w:val="a2"/>
    <w:uiPriority w:val="99"/>
    <w:semiHidden/>
    <w:unhideWhenUsed/>
    <w:rsid w:val="00F64C3E"/>
  </w:style>
  <w:style w:type="numbering" w:customStyle="1" w:styleId="732">
    <w:name w:val="Нет списка732"/>
    <w:next w:val="a2"/>
    <w:uiPriority w:val="99"/>
    <w:semiHidden/>
    <w:unhideWhenUsed/>
    <w:rsid w:val="00F64C3E"/>
  </w:style>
  <w:style w:type="numbering" w:customStyle="1" w:styleId="4132">
    <w:name w:val="Нет списка4132"/>
    <w:next w:val="a2"/>
    <w:uiPriority w:val="99"/>
    <w:semiHidden/>
    <w:unhideWhenUsed/>
    <w:rsid w:val="00F64C3E"/>
  </w:style>
  <w:style w:type="numbering" w:customStyle="1" w:styleId="5132">
    <w:name w:val="Нет списка5132"/>
    <w:next w:val="a2"/>
    <w:uiPriority w:val="99"/>
    <w:semiHidden/>
    <w:unhideWhenUsed/>
    <w:rsid w:val="00F64C3E"/>
  </w:style>
  <w:style w:type="numbering" w:customStyle="1" w:styleId="6132">
    <w:name w:val="Нет списка6132"/>
    <w:next w:val="a2"/>
    <w:uiPriority w:val="99"/>
    <w:semiHidden/>
    <w:unhideWhenUsed/>
    <w:rsid w:val="00F64C3E"/>
  </w:style>
  <w:style w:type="numbering" w:customStyle="1" w:styleId="7132">
    <w:name w:val="Нет списка7132"/>
    <w:next w:val="a2"/>
    <w:uiPriority w:val="99"/>
    <w:semiHidden/>
    <w:unhideWhenUsed/>
    <w:rsid w:val="00F64C3E"/>
  </w:style>
  <w:style w:type="numbering" w:customStyle="1" w:styleId="21122">
    <w:name w:val="Нет списка21122"/>
    <w:next w:val="a2"/>
    <w:uiPriority w:val="99"/>
    <w:semiHidden/>
    <w:unhideWhenUsed/>
    <w:rsid w:val="00F64C3E"/>
  </w:style>
  <w:style w:type="numbering" w:customStyle="1" w:styleId="31122">
    <w:name w:val="Нет списка31122"/>
    <w:next w:val="a2"/>
    <w:uiPriority w:val="99"/>
    <w:semiHidden/>
    <w:unhideWhenUsed/>
    <w:rsid w:val="00F64C3E"/>
  </w:style>
  <w:style w:type="numbering" w:customStyle="1" w:styleId="41122">
    <w:name w:val="Нет списка41122"/>
    <w:next w:val="a2"/>
    <w:uiPriority w:val="99"/>
    <w:semiHidden/>
    <w:unhideWhenUsed/>
    <w:rsid w:val="00F64C3E"/>
  </w:style>
  <w:style w:type="numbering" w:customStyle="1" w:styleId="51122">
    <w:name w:val="Нет списка51122"/>
    <w:next w:val="a2"/>
    <w:uiPriority w:val="99"/>
    <w:semiHidden/>
    <w:unhideWhenUsed/>
    <w:rsid w:val="00F64C3E"/>
  </w:style>
  <w:style w:type="numbering" w:customStyle="1" w:styleId="61122">
    <w:name w:val="Нет списка61122"/>
    <w:next w:val="a2"/>
    <w:uiPriority w:val="99"/>
    <w:semiHidden/>
    <w:unhideWhenUsed/>
    <w:rsid w:val="00F64C3E"/>
  </w:style>
  <w:style w:type="numbering" w:customStyle="1" w:styleId="71122">
    <w:name w:val="Нет списка71122"/>
    <w:next w:val="a2"/>
    <w:uiPriority w:val="99"/>
    <w:semiHidden/>
    <w:unhideWhenUsed/>
    <w:rsid w:val="00F64C3E"/>
  </w:style>
  <w:style w:type="numbering" w:customStyle="1" w:styleId="822">
    <w:name w:val="Нет списка822"/>
    <w:next w:val="a2"/>
    <w:uiPriority w:val="99"/>
    <w:semiHidden/>
    <w:unhideWhenUsed/>
    <w:rsid w:val="00F64C3E"/>
  </w:style>
  <w:style w:type="numbering" w:customStyle="1" w:styleId="922">
    <w:name w:val="Нет списка922"/>
    <w:next w:val="a2"/>
    <w:uiPriority w:val="99"/>
    <w:semiHidden/>
    <w:unhideWhenUsed/>
    <w:rsid w:val="00F64C3E"/>
  </w:style>
  <w:style w:type="numbering" w:customStyle="1" w:styleId="1012">
    <w:name w:val="Нет списка1012"/>
    <w:next w:val="a2"/>
    <w:uiPriority w:val="99"/>
    <w:semiHidden/>
    <w:unhideWhenUsed/>
    <w:rsid w:val="00F64C3E"/>
  </w:style>
  <w:style w:type="numbering" w:customStyle="1" w:styleId="1412">
    <w:name w:val="Нет списка1412"/>
    <w:next w:val="a2"/>
    <w:uiPriority w:val="99"/>
    <w:semiHidden/>
    <w:unhideWhenUsed/>
    <w:rsid w:val="00F64C3E"/>
  </w:style>
  <w:style w:type="numbering" w:customStyle="1" w:styleId="2312">
    <w:name w:val="Нет списка2312"/>
    <w:next w:val="a2"/>
    <w:uiPriority w:val="99"/>
    <w:semiHidden/>
    <w:unhideWhenUsed/>
    <w:rsid w:val="00F64C3E"/>
  </w:style>
  <w:style w:type="numbering" w:customStyle="1" w:styleId="3212">
    <w:name w:val="Нет списка3212"/>
    <w:next w:val="a2"/>
    <w:uiPriority w:val="99"/>
    <w:semiHidden/>
    <w:unhideWhenUsed/>
    <w:rsid w:val="00F64C3E"/>
  </w:style>
  <w:style w:type="numbering" w:customStyle="1" w:styleId="4212">
    <w:name w:val="Нет списка4212"/>
    <w:next w:val="a2"/>
    <w:uiPriority w:val="99"/>
    <w:semiHidden/>
    <w:unhideWhenUsed/>
    <w:rsid w:val="00F64C3E"/>
  </w:style>
  <w:style w:type="numbering" w:customStyle="1" w:styleId="5212">
    <w:name w:val="Нет списка5212"/>
    <w:next w:val="a2"/>
    <w:uiPriority w:val="99"/>
    <w:semiHidden/>
    <w:unhideWhenUsed/>
    <w:rsid w:val="00F64C3E"/>
  </w:style>
  <w:style w:type="numbering" w:customStyle="1" w:styleId="6212">
    <w:name w:val="Нет списка6212"/>
    <w:next w:val="a2"/>
    <w:uiPriority w:val="99"/>
    <w:semiHidden/>
    <w:unhideWhenUsed/>
    <w:rsid w:val="00F64C3E"/>
  </w:style>
  <w:style w:type="numbering" w:customStyle="1" w:styleId="7212">
    <w:name w:val="Нет списка7212"/>
    <w:next w:val="a2"/>
    <w:uiPriority w:val="99"/>
    <w:semiHidden/>
    <w:unhideWhenUsed/>
    <w:rsid w:val="00F64C3E"/>
  </w:style>
  <w:style w:type="numbering" w:customStyle="1" w:styleId="113120">
    <w:name w:val="Нет списка11312"/>
    <w:next w:val="a2"/>
    <w:uiPriority w:val="99"/>
    <w:semiHidden/>
    <w:unhideWhenUsed/>
    <w:rsid w:val="00F64C3E"/>
  </w:style>
  <w:style w:type="numbering" w:customStyle="1" w:styleId="21212">
    <w:name w:val="Нет списка21212"/>
    <w:next w:val="a2"/>
    <w:uiPriority w:val="99"/>
    <w:semiHidden/>
    <w:unhideWhenUsed/>
    <w:rsid w:val="00F64C3E"/>
  </w:style>
  <w:style w:type="numbering" w:customStyle="1" w:styleId="31212">
    <w:name w:val="Нет списка31212"/>
    <w:next w:val="a2"/>
    <w:uiPriority w:val="99"/>
    <w:semiHidden/>
    <w:unhideWhenUsed/>
    <w:rsid w:val="00F64C3E"/>
  </w:style>
  <w:style w:type="numbering" w:customStyle="1" w:styleId="41212">
    <w:name w:val="Нет списка41212"/>
    <w:next w:val="a2"/>
    <w:uiPriority w:val="99"/>
    <w:semiHidden/>
    <w:unhideWhenUsed/>
    <w:rsid w:val="00F64C3E"/>
  </w:style>
  <w:style w:type="numbering" w:customStyle="1" w:styleId="51212">
    <w:name w:val="Нет списка51212"/>
    <w:next w:val="a2"/>
    <w:uiPriority w:val="99"/>
    <w:semiHidden/>
    <w:unhideWhenUsed/>
    <w:rsid w:val="00F64C3E"/>
  </w:style>
  <w:style w:type="numbering" w:customStyle="1" w:styleId="61212">
    <w:name w:val="Нет списка61212"/>
    <w:next w:val="a2"/>
    <w:uiPriority w:val="99"/>
    <w:semiHidden/>
    <w:unhideWhenUsed/>
    <w:rsid w:val="00F64C3E"/>
  </w:style>
  <w:style w:type="numbering" w:customStyle="1" w:styleId="71212">
    <w:name w:val="Нет списка71212"/>
    <w:next w:val="a2"/>
    <w:uiPriority w:val="99"/>
    <w:semiHidden/>
    <w:unhideWhenUsed/>
    <w:rsid w:val="00F64C3E"/>
  </w:style>
  <w:style w:type="numbering" w:customStyle="1" w:styleId="111212">
    <w:name w:val="Нет списка111212"/>
    <w:next w:val="a2"/>
    <w:uiPriority w:val="99"/>
    <w:semiHidden/>
    <w:unhideWhenUsed/>
    <w:rsid w:val="00F64C3E"/>
  </w:style>
  <w:style w:type="numbering" w:customStyle="1" w:styleId="211112">
    <w:name w:val="Нет списка211112"/>
    <w:next w:val="a2"/>
    <w:uiPriority w:val="99"/>
    <w:semiHidden/>
    <w:unhideWhenUsed/>
    <w:rsid w:val="00F64C3E"/>
  </w:style>
  <w:style w:type="numbering" w:customStyle="1" w:styleId="311112">
    <w:name w:val="Нет списка311112"/>
    <w:next w:val="a2"/>
    <w:uiPriority w:val="99"/>
    <w:semiHidden/>
    <w:unhideWhenUsed/>
    <w:rsid w:val="00F64C3E"/>
  </w:style>
  <w:style w:type="numbering" w:customStyle="1" w:styleId="411112">
    <w:name w:val="Нет списка411112"/>
    <w:next w:val="a2"/>
    <w:uiPriority w:val="99"/>
    <w:semiHidden/>
    <w:unhideWhenUsed/>
    <w:rsid w:val="00F64C3E"/>
  </w:style>
  <w:style w:type="numbering" w:customStyle="1" w:styleId="511112">
    <w:name w:val="Нет списка511112"/>
    <w:next w:val="a2"/>
    <w:uiPriority w:val="99"/>
    <w:semiHidden/>
    <w:unhideWhenUsed/>
    <w:rsid w:val="00F64C3E"/>
  </w:style>
  <w:style w:type="numbering" w:customStyle="1" w:styleId="611112">
    <w:name w:val="Нет списка611112"/>
    <w:next w:val="a2"/>
    <w:uiPriority w:val="99"/>
    <w:semiHidden/>
    <w:unhideWhenUsed/>
    <w:rsid w:val="00F64C3E"/>
  </w:style>
  <w:style w:type="numbering" w:customStyle="1" w:styleId="711112">
    <w:name w:val="Нет списка711112"/>
    <w:next w:val="a2"/>
    <w:uiPriority w:val="99"/>
    <w:semiHidden/>
    <w:unhideWhenUsed/>
    <w:rsid w:val="00F64C3E"/>
  </w:style>
  <w:style w:type="numbering" w:customStyle="1" w:styleId="8112">
    <w:name w:val="Нет списка8112"/>
    <w:next w:val="a2"/>
    <w:uiPriority w:val="99"/>
    <w:semiHidden/>
    <w:unhideWhenUsed/>
    <w:rsid w:val="00F64C3E"/>
  </w:style>
  <w:style w:type="numbering" w:customStyle="1" w:styleId="9112">
    <w:name w:val="Нет списка9112"/>
    <w:next w:val="a2"/>
    <w:uiPriority w:val="99"/>
    <w:semiHidden/>
    <w:unhideWhenUsed/>
    <w:rsid w:val="00F64C3E"/>
  </w:style>
  <w:style w:type="table" w:customStyle="1" w:styleId="710">
    <w:name w:val="Сетка таблицы71"/>
    <w:basedOn w:val="a1"/>
    <w:next w:val="af0"/>
    <w:rsid w:val="00F64C3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0"/>
    <w:uiPriority w:val="39"/>
    <w:rsid w:val="00F64C3E"/>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1"/>
    <w:next w:val="af0"/>
    <w:uiPriority w:val="39"/>
    <w:rsid w:val="00F64C3E"/>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2"/>
    <w:uiPriority w:val="99"/>
    <w:semiHidden/>
    <w:unhideWhenUsed/>
    <w:rsid w:val="00F64C3E"/>
  </w:style>
  <w:style w:type="table" w:customStyle="1" w:styleId="1021">
    <w:name w:val="Сетка таблицы102"/>
    <w:basedOn w:val="a1"/>
    <w:next w:val="af0"/>
    <w:uiPriority w:val="39"/>
    <w:rsid w:val="00F64C3E"/>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2"/>
    <w:uiPriority w:val="99"/>
    <w:semiHidden/>
    <w:unhideWhenUsed/>
    <w:rsid w:val="00F64C3E"/>
  </w:style>
  <w:style w:type="table" w:customStyle="1" w:styleId="1612">
    <w:name w:val="Сетка таблицы161"/>
    <w:basedOn w:val="a1"/>
    <w:next w:val="af0"/>
    <w:uiPriority w:val="39"/>
    <w:rsid w:val="00F64C3E"/>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2"/>
    <w:uiPriority w:val="99"/>
    <w:semiHidden/>
    <w:unhideWhenUsed/>
    <w:rsid w:val="00F64C3E"/>
  </w:style>
  <w:style w:type="numbering" w:customStyle="1" w:styleId="1102">
    <w:name w:val="Нет списка1102"/>
    <w:next w:val="a2"/>
    <w:uiPriority w:val="99"/>
    <w:semiHidden/>
    <w:unhideWhenUsed/>
    <w:rsid w:val="00F64C3E"/>
  </w:style>
  <w:style w:type="table" w:customStyle="1" w:styleId="2213">
    <w:name w:val="Сетка таблицы221"/>
    <w:basedOn w:val="a1"/>
    <w:next w:val="af0"/>
    <w:uiPriority w:val="99"/>
    <w:rsid w:val="00F64C3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F64C3E"/>
    <w:pPr>
      <w:widowControl w:val="0"/>
    </w:pPr>
    <w:rPr>
      <w:rFonts w:eastAsia="Times New Roman"/>
      <w:color w:val="000000"/>
    </w:rPr>
    <w:tblPr>
      <w:tblCellMar>
        <w:top w:w="0" w:type="dxa"/>
        <w:left w:w="0" w:type="dxa"/>
        <w:bottom w:w="0" w:type="dxa"/>
        <w:right w:w="0" w:type="dxa"/>
      </w:tblCellMar>
    </w:tblPr>
  </w:style>
  <w:style w:type="table" w:customStyle="1" w:styleId="1214">
    <w:name w:val="121"/>
    <w:basedOn w:val="TableNormal"/>
    <w:rsid w:val="00F64C3E"/>
    <w:tblPr>
      <w:tblStyleRowBandSize w:val="1"/>
      <w:tblStyleColBandSize w:val="1"/>
      <w:tblCellMar>
        <w:left w:w="108" w:type="dxa"/>
        <w:right w:w="108" w:type="dxa"/>
      </w:tblCellMar>
    </w:tblPr>
  </w:style>
  <w:style w:type="table" w:customStyle="1" w:styleId="4110">
    <w:name w:val="Сетка таблицы411"/>
    <w:basedOn w:val="a1"/>
    <w:next w:val="af0"/>
    <w:uiPriority w:val="59"/>
    <w:rsid w:val="00F64C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
    <w:basedOn w:val="a1"/>
    <w:next w:val="af0"/>
    <w:uiPriority w:val="59"/>
    <w:rsid w:val="00F64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rsid w:val="00F64C3E"/>
    <w:pPr>
      <w:widowControl w:val="0"/>
    </w:pPr>
    <w:rPr>
      <w:rFonts w:eastAsia="Times New Roman"/>
      <w:color w:val="000000"/>
    </w:rPr>
    <w:tblPr>
      <w:tblCellMar>
        <w:top w:w="0" w:type="dxa"/>
        <w:left w:w="0" w:type="dxa"/>
        <w:bottom w:w="0" w:type="dxa"/>
        <w:right w:w="0" w:type="dxa"/>
      </w:tblCellMar>
    </w:tblPr>
  </w:style>
  <w:style w:type="table" w:customStyle="1" w:styleId="11115">
    <w:name w:val="1111"/>
    <w:basedOn w:val="TableNormal"/>
    <w:rsid w:val="00F64C3E"/>
    <w:tblPr>
      <w:tblStyleRowBandSize w:val="1"/>
      <w:tblStyleColBandSize w:val="1"/>
      <w:tblCellMar>
        <w:left w:w="108" w:type="dxa"/>
        <w:right w:w="108" w:type="dxa"/>
      </w:tblCellMar>
    </w:tblPr>
  </w:style>
  <w:style w:type="table" w:customStyle="1" w:styleId="21110">
    <w:name w:val="Сетка таблицы2111"/>
    <w:basedOn w:val="a1"/>
    <w:next w:val="af0"/>
    <w:uiPriority w:val="99"/>
    <w:rsid w:val="00F64C3E"/>
    <w:pPr>
      <w:widowControl w:val="0"/>
    </w:pPr>
    <w:rPr>
      <w:rFonts w:eastAsia="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f0"/>
    <w:uiPriority w:val="59"/>
    <w:rsid w:val="00F64C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
    <w:basedOn w:val="a1"/>
    <w:next w:val="af0"/>
    <w:uiPriority w:val="59"/>
    <w:rsid w:val="00F64C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
    <w:basedOn w:val="a1"/>
    <w:next w:val="af0"/>
    <w:uiPriority w:val="59"/>
    <w:rsid w:val="00F64C3E"/>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0">
    <w:name w:val="Нет списка1512"/>
    <w:next w:val="a2"/>
    <w:uiPriority w:val="99"/>
    <w:semiHidden/>
    <w:unhideWhenUsed/>
    <w:rsid w:val="00F64C3E"/>
  </w:style>
  <w:style w:type="numbering" w:customStyle="1" w:styleId="16120">
    <w:name w:val="Нет списка1612"/>
    <w:next w:val="a2"/>
    <w:uiPriority w:val="99"/>
    <w:semiHidden/>
    <w:unhideWhenUsed/>
    <w:rsid w:val="00F64C3E"/>
  </w:style>
  <w:style w:type="numbering" w:customStyle="1" w:styleId="1712">
    <w:name w:val="Нет списка1712"/>
    <w:next w:val="a2"/>
    <w:uiPriority w:val="99"/>
    <w:semiHidden/>
    <w:unhideWhenUsed/>
    <w:rsid w:val="00F64C3E"/>
  </w:style>
  <w:style w:type="numbering" w:customStyle="1" w:styleId="1812">
    <w:name w:val="Нет списка1812"/>
    <w:next w:val="a2"/>
    <w:uiPriority w:val="99"/>
    <w:semiHidden/>
    <w:unhideWhenUsed/>
    <w:rsid w:val="00F64C3E"/>
  </w:style>
  <w:style w:type="table" w:customStyle="1" w:styleId="6110">
    <w:name w:val="Сетка таблицы611"/>
    <w:basedOn w:val="a1"/>
    <w:next w:val="af0"/>
    <w:uiPriority w:val="39"/>
    <w:rsid w:val="00F64C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2"/>
    <w:next w:val="a2"/>
    <w:uiPriority w:val="99"/>
    <w:semiHidden/>
    <w:unhideWhenUsed/>
    <w:rsid w:val="00F64C3E"/>
  </w:style>
  <w:style w:type="numbering" w:customStyle="1" w:styleId="252">
    <w:name w:val="Нет списка252"/>
    <w:next w:val="a2"/>
    <w:uiPriority w:val="99"/>
    <w:semiHidden/>
    <w:unhideWhenUsed/>
    <w:rsid w:val="00F64C3E"/>
  </w:style>
  <w:style w:type="numbering" w:customStyle="1" w:styleId="262">
    <w:name w:val="Нет списка262"/>
    <w:next w:val="a2"/>
    <w:uiPriority w:val="99"/>
    <w:semiHidden/>
    <w:unhideWhenUsed/>
    <w:rsid w:val="00F64C3E"/>
  </w:style>
  <w:style w:type="numbering" w:customStyle="1" w:styleId="272">
    <w:name w:val="Нет списка272"/>
    <w:next w:val="a2"/>
    <w:uiPriority w:val="99"/>
    <w:semiHidden/>
    <w:unhideWhenUsed/>
    <w:rsid w:val="00F64C3E"/>
  </w:style>
  <w:style w:type="numbering" w:customStyle="1" w:styleId="282">
    <w:name w:val="Нет списка282"/>
    <w:next w:val="a2"/>
    <w:uiPriority w:val="99"/>
    <w:semiHidden/>
    <w:unhideWhenUsed/>
    <w:rsid w:val="00F64C3E"/>
  </w:style>
  <w:style w:type="numbering" w:customStyle="1" w:styleId="292">
    <w:name w:val="Нет списка292"/>
    <w:next w:val="a2"/>
    <w:uiPriority w:val="99"/>
    <w:semiHidden/>
    <w:unhideWhenUsed/>
    <w:rsid w:val="00F64C3E"/>
  </w:style>
  <w:style w:type="table" w:customStyle="1" w:styleId="1710">
    <w:name w:val="Сетка таблицы171"/>
    <w:basedOn w:val="a1"/>
    <w:uiPriority w:val="39"/>
    <w:rsid w:val="00F64C3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1"/>
    <w:uiPriority w:val="39"/>
    <w:rsid w:val="00F64C3E"/>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1"/>
    <w:uiPriority w:val="39"/>
    <w:rsid w:val="00F64C3E"/>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1"/>
    <w:uiPriority w:val="39"/>
    <w:rsid w:val="00F64C3E"/>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
    <w:name w:val="Нет списка302"/>
    <w:next w:val="a2"/>
    <w:uiPriority w:val="99"/>
    <w:semiHidden/>
    <w:unhideWhenUsed/>
    <w:rsid w:val="00F64C3E"/>
  </w:style>
  <w:style w:type="numbering" w:customStyle="1" w:styleId="342">
    <w:name w:val="Нет списка342"/>
    <w:next w:val="a2"/>
    <w:uiPriority w:val="99"/>
    <w:semiHidden/>
    <w:unhideWhenUsed/>
    <w:rsid w:val="00F64C3E"/>
  </w:style>
  <w:style w:type="numbering" w:customStyle="1" w:styleId="352">
    <w:name w:val="Нет списка352"/>
    <w:next w:val="a2"/>
    <w:uiPriority w:val="99"/>
    <w:semiHidden/>
    <w:unhideWhenUsed/>
    <w:rsid w:val="00F64C3E"/>
  </w:style>
  <w:style w:type="paragraph" w:styleId="25">
    <w:name w:val="Body Text Indent 2"/>
    <w:basedOn w:val="a"/>
    <w:link w:val="24"/>
    <w:uiPriority w:val="99"/>
    <w:semiHidden/>
    <w:unhideWhenUsed/>
    <w:rsid w:val="00F64C3E"/>
    <w:pPr>
      <w:spacing w:after="120" w:line="480" w:lineRule="auto"/>
      <w:ind w:left="283"/>
    </w:pPr>
  </w:style>
  <w:style w:type="character" w:customStyle="1" w:styleId="243">
    <w:name w:val="Основной текст с отступом 2 Знак4"/>
    <w:basedOn w:val="a0"/>
    <w:link w:val="25"/>
    <w:uiPriority w:val="99"/>
    <w:semiHidden/>
    <w:rsid w:val="00F64C3E"/>
    <w:rPr>
      <w:rFonts w:eastAsia="Times New Roman"/>
      <w:sz w:val="24"/>
      <w:szCs w:val="24"/>
    </w:rPr>
  </w:style>
  <w:style w:type="paragraph" w:styleId="aff3">
    <w:name w:val="Body Text"/>
    <w:basedOn w:val="a"/>
    <w:link w:val="aff2"/>
    <w:uiPriority w:val="99"/>
    <w:semiHidden/>
    <w:unhideWhenUsed/>
    <w:rsid w:val="00F64C3E"/>
    <w:pPr>
      <w:spacing w:after="120"/>
    </w:pPr>
    <w:rPr>
      <w:rFonts w:eastAsia="Calibri"/>
      <w:b/>
      <w:color w:val="008000"/>
      <w:sz w:val="20"/>
      <w:szCs w:val="20"/>
    </w:rPr>
  </w:style>
  <w:style w:type="character" w:customStyle="1" w:styleId="56">
    <w:name w:val="Основной текст Знак5"/>
    <w:basedOn w:val="a0"/>
    <w:link w:val="aff3"/>
    <w:uiPriority w:val="99"/>
    <w:semiHidden/>
    <w:rsid w:val="00F64C3E"/>
    <w:rPr>
      <w:rFonts w:eastAsia="Times New Roman"/>
      <w:sz w:val="24"/>
      <w:szCs w:val="24"/>
    </w:rPr>
  </w:style>
  <w:style w:type="paragraph" w:styleId="36">
    <w:name w:val="Body Text 3"/>
    <w:basedOn w:val="a"/>
    <w:link w:val="316"/>
    <w:uiPriority w:val="99"/>
    <w:semiHidden/>
    <w:unhideWhenUsed/>
    <w:rsid w:val="00F64C3E"/>
    <w:pPr>
      <w:spacing w:after="120"/>
    </w:pPr>
    <w:rPr>
      <w:sz w:val="16"/>
      <w:szCs w:val="16"/>
    </w:rPr>
  </w:style>
  <w:style w:type="character" w:customStyle="1" w:styleId="316">
    <w:name w:val="Основной текст 3 Знак1"/>
    <w:basedOn w:val="a0"/>
    <w:link w:val="36"/>
    <w:uiPriority w:val="99"/>
    <w:semiHidden/>
    <w:rsid w:val="00F64C3E"/>
    <w:rPr>
      <w:rFonts w:eastAsia="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12644">
      <w:bodyDiv w:val="1"/>
      <w:marLeft w:val="0"/>
      <w:marRight w:val="0"/>
      <w:marTop w:val="0"/>
      <w:marBottom w:val="0"/>
      <w:divBdr>
        <w:top w:val="none" w:sz="0" w:space="0" w:color="auto"/>
        <w:left w:val="none" w:sz="0" w:space="0" w:color="auto"/>
        <w:bottom w:val="none" w:sz="0" w:space="0" w:color="auto"/>
        <w:right w:val="none" w:sz="0" w:space="0" w:color="auto"/>
      </w:divBdr>
    </w:div>
    <w:div w:id="263341804">
      <w:bodyDiv w:val="1"/>
      <w:marLeft w:val="0"/>
      <w:marRight w:val="0"/>
      <w:marTop w:val="0"/>
      <w:marBottom w:val="0"/>
      <w:divBdr>
        <w:top w:val="none" w:sz="0" w:space="0" w:color="auto"/>
        <w:left w:val="none" w:sz="0" w:space="0" w:color="auto"/>
        <w:bottom w:val="none" w:sz="0" w:space="0" w:color="auto"/>
        <w:right w:val="none" w:sz="0" w:space="0" w:color="auto"/>
      </w:divBdr>
    </w:div>
    <w:div w:id="494421744">
      <w:bodyDiv w:val="1"/>
      <w:marLeft w:val="0"/>
      <w:marRight w:val="0"/>
      <w:marTop w:val="0"/>
      <w:marBottom w:val="0"/>
      <w:divBdr>
        <w:top w:val="none" w:sz="0" w:space="0" w:color="auto"/>
        <w:left w:val="none" w:sz="0" w:space="0" w:color="auto"/>
        <w:bottom w:val="none" w:sz="0" w:space="0" w:color="auto"/>
        <w:right w:val="none" w:sz="0" w:space="0" w:color="auto"/>
      </w:divBdr>
    </w:div>
    <w:div w:id="584387503">
      <w:bodyDiv w:val="1"/>
      <w:marLeft w:val="0"/>
      <w:marRight w:val="0"/>
      <w:marTop w:val="0"/>
      <w:marBottom w:val="0"/>
      <w:divBdr>
        <w:top w:val="none" w:sz="0" w:space="0" w:color="auto"/>
        <w:left w:val="none" w:sz="0" w:space="0" w:color="auto"/>
        <w:bottom w:val="none" w:sz="0" w:space="0" w:color="auto"/>
        <w:right w:val="none" w:sz="0" w:space="0" w:color="auto"/>
      </w:divBdr>
    </w:div>
    <w:div w:id="606696641">
      <w:bodyDiv w:val="1"/>
      <w:marLeft w:val="0"/>
      <w:marRight w:val="0"/>
      <w:marTop w:val="0"/>
      <w:marBottom w:val="0"/>
      <w:divBdr>
        <w:top w:val="none" w:sz="0" w:space="0" w:color="auto"/>
        <w:left w:val="none" w:sz="0" w:space="0" w:color="auto"/>
        <w:bottom w:val="none" w:sz="0" w:space="0" w:color="auto"/>
        <w:right w:val="none" w:sz="0" w:space="0" w:color="auto"/>
      </w:divBdr>
    </w:div>
    <w:div w:id="709887523">
      <w:bodyDiv w:val="1"/>
      <w:marLeft w:val="0"/>
      <w:marRight w:val="0"/>
      <w:marTop w:val="0"/>
      <w:marBottom w:val="0"/>
      <w:divBdr>
        <w:top w:val="none" w:sz="0" w:space="0" w:color="auto"/>
        <w:left w:val="none" w:sz="0" w:space="0" w:color="auto"/>
        <w:bottom w:val="none" w:sz="0" w:space="0" w:color="auto"/>
        <w:right w:val="none" w:sz="0" w:space="0" w:color="auto"/>
      </w:divBdr>
    </w:div>
    <w:div w:id="758137027">
      <w:bodyDiv w:val="1"/>
      <w:marLeft w:val="0"/>
      <w:marRight w:val="0"/>
      <w:marTop w:val="0"/>
      <w:marBottom w:val="0"/>
      <w:divBdr>
        <w:top w:val="none" w:sz="0" w:space="0" w:color="auto"/>
        <w:left w:val="none" w:sz="0" w:space="0" w:color="auto"/>
        <w:bottom w:val="none" w:sz="0" w:space="0" w:color="auto"/>
        <w:right w:val="none" w:sz="0" w:space="0" w:color="auto"/>
      </w:divBdr>
    </w:div>
    <w:div w:id="1090546239">
      <w:bodyDiv w:val="1"/>
      <w:marLeft w:val="0"/>
      <w:marRight w:val="0"/>
      <w:marTop w:val="0"/>
      <w:marBottom w:val="0"/>
      <w:divBdr>
        <w:top w:val="none" w:sz="0" w:space="0" w:color="auto"/>
        <w:left w:val="none" w:sz="0" w:space="0" w:color="auto"/>
        <w:bottom w:val="none" w:sz="0" w:space="0" w:color="auto"/>
        <w:right w:val="none" w:sz="0" w:space="0" w:color="auto"/>
      </w:divBdr>
    </w:div>
    <w:div w:id="1242593558">
      <w:bodyDiv w:val="1"/>
      <w:marLeft w:val="0"/>
      <w:marRight w:val="0"/>
      <w:marTop w:val="0"/>
      <w:marBottom w:val="0"/>
      <w:divBdr>
        <w:top w:val="none" w:sz="0" w:space="0" w:color="auto"/>
        <w:left w:val="none" w:sz="0" w:space="0" w:color="auto"/>
        <w:bottom w:val="none" w:sz="0" w:space="0" w:color="auto"/>
        <w:right w:val="none" w:sz="0" w:space="0" w:color="auto"/>
      </w:divBdr>
    </w:div>
    <w:div w:id="1514683802">
      <w:bodyDiv w:val="1"/>
      <w:marLeft w:val="0"/>
      <w:marRight w:val="0"/>
      <w:marTop w:val="0"/>
      <w:marBottom w:val="0"/>
      <w:divBdr>
        <w:top w:val="none" w:sz="0" w:space="0" w:color="auto"/>
        <w:left w:val="none" w:sz="0" w:space="0" w:color="auto"/>
        <w:bottom w:val="none" w:sz="0" w:space="0" w:color="auto"/>
        <w:right w:val="none" w:sz="0" w:space="0" w:color="auto"/>
      </w:divBdr>
    </w:div>
    <w:div w:id="1707095231">
      <w:bodyDiv w:val="1"/>
      <w:marLeft w:val="0"/>
      <w:marRight w:val="0"/>
      <w:marTop w:val="0"/>
      <w:marBottom w:val="0"/>
      <w:divBdr>
        <w:top w:val="none" w:sz="0" w:space="0" w:color="auto"/>
        <w:left w:val="none" w:sz="0" w:space="0" w:color="auto"/>
        <w:bottom w:val="none" w:sz="0" w:space="0" w:color="auto"/>
        <w:right w:val="none" w:sz="0" w:space="0" w:color="auto"/>
      </w:divBdr>
    </w:div>
    <w:div w:id="1728917212">
      <w:bodyDiv w:val="1"/>
      <w:marLeft w:val="0"/>
      <w:marRight w:val="0"/>
      <w:marTop w:val="0"/>
      <w:marBottom w:val="0"/>
      <w:divBdr>
        <w:top w:val="none" w:sz="0" w:space="0" w:color="auto"/>
        <w:left w:val="none" w:sz="0" w:space="0" w:color="auto"/>
        <w:bottom w:val="none" w:sz="0" w:space="0" w:color="auto"/>
        <w:right w:val="none" w:sz="0" w:space="0" w:color="auto"/>
      </w:divBdr>
    </w:div>
    <w:div w:id="1922787204">
      <w:bodyDiv w:val="1"/>
      <w:marLeft w:val="0"/>
      <w:marRight w:val="0"/>
      <w:marTop w:val="0"/>
      <w:marBottom w:val="0"/>
      <w:divBdr>
        <w:top w:val="none" w:sz="0" w:space="0" w:color="auto"/>
        <w:left w:val="none" w:sz="0" w:space="0" w:color="auto"/>
        <w:bottom w:val="none" w:sz="0" w:space="0" w:color="auto"/>
        <w:right w:val="none" w:sz="0" w:space="0" w:color="auto"/>
      </w:divBdr>
    </w:div>
    <w:div w:id="1936283563">
      <w:bodyDiv w:val="1"/>
      <w:marLeft w:val="0"/>
      <w:marRight w:val="0"/>
      <w:marTop w:val="0"/>
      <w:marBottom w:val="0"/>
      <w:divBdr>
        <w:top w:val="none" w:sz="0" w:space="0" w:color="auto"/>
        <w:left w:val="none" w:sz="0" w:space="0" w:color="auto"/>
        <w:bottom w:val="none" w:sz="0" w:space="0" w:color="auto"/>
        <w:right w:val="none" w:sz="0" w:space="0" w:color="auto"/>
      </w:divBdr>
    </w:div>
    <w:div w:id="1971789177">
      <w:bodyDiv w:val="1"/>
      <w:marLeft w:val="0"/>
      <w:marRight w:val="0"/>
      <w:marTop w:val="0"/>
      <w:marBottom w:val="0"/>
      <w:divBdr>
        <w:top w:val="none" w:sz="0" w:space="0" w:color="auto"/>
        <w:left w:val="none" w:sz="0" w:space="0" w:color="auto"/>
        <w:bottom w:val="none" w:sz="0" w:space="0" w:color="auto"/>
        <w:right w:val="none" w:sz="0" w:space="0" w:color="auto"/>
      </w:divBdr>
    </w:div>
    <w:div w:id="1997418605">
      <w:bodyDiv w:val="1"/>
      <w:marLeft w:val="0"/>
      <w:marRight w:val="0"/>
      <w:marTop w:val="0"/>
      <w:marBottom w:val="0"/>
      <w:divBdr>
        <w:top w:val="none" w:sz="0" w:space="0" w:color="auto"/>
        <w:left w:val="none" w:sz="0" w:space="0" w:color="auto"/>
        <w:bottom w:val="none" w:sz="0" w:space="0" w:color="auto"/>
        <w:right w:val="none" w:sz="0" w:space="0" w:color="auto"/>
      </w:divBdr>
    </w:div>
    <w:div w:id="2013332076">
      <w:bodyDiv w:val="1"/>
      <w:marLeft w:val="0"/>
      <w:marRight w:val="0"/>
      <w:marTop w:val="0"/>
      <w:marBottom w:val="0"/>
      <w:divBdr>
        <w:top w:val="none" w:sz="0" w:space="0" w:color="auto"/>
        <w:left w:val="none" w:sz="0" w:space="0" w:color="auto"/>
        <w:bottom w:val="none" w:sz="0" w:space="0" w:color="auto"/>
        <w:right w:val="none" w:sz="0" w:space="0" w:color="auto"/>
      </w:divBdr>
    </w:div>
    <w:div w:id="21045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3.xml"/><Relationship Id="rId21" Type="http://schemas.openxmlformats.org/officeDocument/2006/relationships/header" Target="header8.xml"/><Relationship Id="rId42" Type="http://schemas.openxmlformats.org/officeDocument/2006/relationships/hyperlink" Target="jl:1003931.400000%20" TargetMode="External"/><Relationship Id="rId47" Type="http://schemas.openxmlformats.org/officeDocument/2006/relationships/image" Target="media/image5.png"/><Relationship Id="rId63" Type="http://schemas.openxmlformats.org/officeDocument/2006/relationships/hyperlink" Target="jl:1003931.540000" TargetMode="External"/><Relationship Id="rId68" Type="http://schemas.openxmlformats.org/officeDocument/2006/relationships/hyperlink" Target="jl:32439697.0%20" TargetMode="External"/><Relationship Id="rId84" Type="http://schemas.openxmlformats.org/officeDocument/2006/relationships/header" Target="header27.xml"/><Relationship Id="rId16" Type="http://schemas.openxmlformats.org/officeDocument/2006/relationships/header" Target="header5.xml"/><Relationship Id="rId11" Type="http://schemas.openxmlformats.org/officeDocument/2006/relationships/header" Target="header1.xml"/><Relationship Id="rId32" Type="http://schemas.openxmlformats.org/officeDocument/2006/relationships/header" Target="header18.xml"/><Relationship Id="rId37" Type="http://schemas.openxmlformats.org/officeDocument/2006/relationships/image" Target="media/image4.wmf"/><Relationship Id="rId53" Type="http://schemas.openxmlformats.org/officeDocument/2006/relationships/hyperlink" Target="jl:32439697.0%20" TargetMode="External"/><Relationship Id="rId58" Type="http://schemas.openxmlformats.org/officeDocument/2006/relationships/hyperlink" Target="jl:39994245.500" TargetMode="External"/><Relationship Id="rId74" Type="http://schemas.openxmlformats.org/officeDocument/2006/relationships/hyperlink" Target="jl:32439697.0%20" TargetMode="External"/><Relationship Id="rId79" Type="http://schemas.openxmlformats.org/officeDocument/2006/relationships/hyperlink" Target="jl:39994245.500%20" TargetMode="External"/><Relationship Id="rId5" Type="http://schemas.openxmlformats.org/officeDocument/2006/relationships/webSettings" Target="webSettings.xml"/><Relationship Id="rId19" Type="http://schemas.openxmlformats.org/officeDocument/2006/relationships/image" Target="media/image2.wmf"/><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yperlink" Target="jl:31353515.0%20" TargetMode="External"/><Relationship Id="rId48" Type="http://schemas.openxmlformats.org/officeDocument/2006/relationships/image" Target="../../../../IS_Azhar_M/AppData/Local/IS_Azhar_M/AppData/Local/AppData/AppData/Local/Microsoft/Windows/INetCache/Content.Outlook/ITS.Paragraph/DocumentsCache/042742/042742676.PNG" TargetMode="External"/><Relationship Id="rId56" Type="http://schemas.openxmlformats.org/officeDocument/2006/relationships/hyperlink" Target="jl:1026672.0" TargetMode="External"/><Relationship Id="rId64" Type="http://schemas.openxmlformats.org/officeDocument/2006/relationships/hyperlink" Target="jl:32439697.0%20" TargetMode="External"/><Relationship Id="rId69" Type="http://schemas.openxmlformats.org/officeDocument/2006/relationships/hyperlink" Target="jl:32439697.0%20" TargetMode="External"/><Relationship Id="rId77" Type="http://schemas.openxmlformats.org/officeDocument/2006/relationships/hyperlink" Target="jl:32439697.0%20" TargetMode="External"/><Relationship Id="rId8" Type="http://schemas.openxmlformats.org/officeDocument/2006/relationships/image" Target="media/image1.jpeg"/><Relationship Id="rId51" Type="http://schemas.openxmlformats.org/officeDocument/2006/relationships/header" Target="header25.xml"/><Relationship Id="rId72" Type="http://schemas.openxmlformats.org/officeDocument/2006/relationships/hyperlink" Target="jl:32439697.0%20" TargetMode="External"/><Relationship Id="rId80" Type="http://schemas.openxmlformats.org/officeDocument/2006/relationships/hyperlink" Target="jl:32439697.0%20" TargetMode="External"/><Relationship Id="rId85" Type="http://schemas.openxmlformats.org/officeDocument/2006/relationships/footer" Target="footer2.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header" Target="header19.xml"/><Relationship Id="rId38" Type="http://schemas.openxmlformats.org/officeDocument/2006/relationships/oleObject" Target="embeddings/oleObject2.bin"/><Relationship Id="rId46" Type="http://schemas.openxmlformats.org/officeDocument/2006/relationships/hyperlink" Target="jl:31353515.0%20" TargetMode="External"/><Relationship Id="rId59" Type="http://schemas.openxmlformats.org/officeDocument/2006/relationships/hyperlink" Target="jl:39994245.23" TargetMode="External"/><Relationship Id="rId67" Type="http://schemas.openxmlformats.org/officeDocument/2006/relationships/hyperlink" Target="jl:32439697.0%20" TargetMode="External"/><Relationship Id="rId20" Type="http://schemas.openxmlformats.org/officeDocument/2006/relationships/oleObject" Target="embeddings/oleObject1.bin"/><Relationship Id="rId41" Type="http://schemas.openxmlformats.org/officeDocument/2006/relationships/hyperlink" Target="jl:31353515.0%20" TargetMode="External"/><Relationship Id="rId54" Type="http://schemas.openxmlformats.org/officeDocument/2006/relationships/hyperlink" Target="jl:38259854.240000" TargetMode="External"/><Relationship Id="rId62" Type="http://schemas.openxmlformats.org/officeDocument/2006/relationships/hyperlink" Target="jl:1003931.420600" TargetMode="External"/><Relationship Id="rId70" Type="http://schemas.openxmlformats.org/officeDocument/2006/relationships/hyperlink" Target="jl:32439697.0%20" TargetMode="External"/><Relationship Id="rId75" Type="http://schemas.openxmlformats.org/officeDocument/2006/relationships/hyperlink" Target="jl:32439697.0%20" TargetMode="External"/><Relationship Id="rId83" Type="http://schemas.openxmlformats.org/officeDocument/2006/relationships/hyperlink" Target="jl:39994245.800%20"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image" Target="media/image3.png"/><Relationship Id="rId36" Type="http://schemas.openxmlformats.org/officeDocument/2006/relationships/header" Target="header22.xml"/><Relationship Id="rId49" Type="http://schemas.openxmlformats.org/officeDocument/2006/relationships/header" Target="header23.xml"/><Relationship Id="rId57" Type="http://schemas.openxmlformats.org/officeDocument/2006/relationships/hyperlink" Target="jl:39994245.400" TargetMode="External"/><Relationship Id="rId10" Type="http://schemas.microsoft.com/office/2011/relationships/commentsExtended" Target="commentsExtended.xml"/><Relationship Id="rId31" Type="http://schemas.openxmlformats.org/officeDocument/2006/relationships/header" Target="header17.xml"/><Relationship Id="rId44" Type="http://schemas.openxmlformats.org/officeDocument/2006/relationships/hyperlink" Target="jl:31353515.0%20" TargetMode="External"/><Relationship Id="rId52" Type="http://schemas.openxmlformats.org/officeDocument/2006/relationships/hyperlink" Target="jl:32439697.0%20" TargetMode="External"/><Relationship Id="rId60" Type="http://schemas.openxmlformats.org/officeDocument/2006/relationships/hyperlink" Target="jl:1026672.0" TargetMode="External"/><Relationship Id="rId65" Type="http://schemas.openxmlformats.org/officeDocument/2006/relationships/hyperlink" Target="jl:32439697.0%20" TargetMode="External"/><Relationship Id="rId73" Type="http://schemas.openxmlformats.org/officeDocument/2006/relationships/hyperlink" Target="jl:32439697.0%20" TargetMode="External"/><Relationship Id="rId78" Type="http://schemas.openxmlformats.org/officeDocument/2006/relationships/hyperlink" Target="jl:39994245.400%20" TargetMode="External"/><Relationship Id="rId81" Type="http://schemas.openxmlformats.org/officeDocument/2006/relationships/hyperlink" Target="jl:32439697.0%20"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header" Target="header7.xml"/><Relationship Id="rId39" Type="http://schemas.openxmlformats.org/officeDocument/2006/relationships/hyperlink" Target="file:///C:\Users\is_anel_d\AppData\Roaming\Microsoft\Word\www.nationalbank.kz" TargetMode="External"/><Relationship Id="rId34" Type="http://schemas.openxmlformats.org/officeDocument/2006/relationships/header" Target="header20.xml"/><Relationship Id="rId50" Type="http://schemas.openxmlformats.org/officeDocument/2006/relationships/header" Target="header24.xml"/><Relationship Id="rId55" Type="http://schemas.openxmlformats.org/officeDocument/2006/relationships/hyperlink" Target="jl:39994245.23" TargetMode="External"/><Relationship Id="rId76" Type="http://schemas.openxmlformats.org/officeDocument/2006/relationships/hyperlink" Target="jl:32439697.0%20" TargetMode="External"/><Relationship Id="rId7" Type="http://schemas.openxmlformats.org/officeDocument/2006/relationships/endnotes" Target="endnotes.xml"/><Relationship Id="rId71" Type="http://schemas.openxmlformats.org/officeDocument/2006/relationships/hyperlink" Target="jl:32439697.0%20" TargetMode="External"/><Relationship Id="rId2" Type="http://schemas.openxmlformats.org/officeDocument/2006/relationships/numbering" Target="numbering.xml"/><Relationship Id="rId29" Type="http://schemas.openxmlformats.org/officeDocument/2006/relationships/header" Target="header15.xml"/><Relationship Id="rId24" Type="http://schemas.openxmlformats.org/officeDocument/2006/relationships/header" Target="header11.xml"/><Relationship Id="rId40" Type="http://schemas.openxmlformats.org/officeDocument/2006/relationships/hyperlink" Target="jl:31353515.0%20" TargetMode="External"/><Relationship Id="rId45" Type="http://schemas.openxmlformats.org/officeDocument/2006/relationships/hyperlink" Target="jl:31353515.0%20" TargetMode="External"/><Relationship Id="rId66" Type="http://schemas.openxmlformats.org/officeDocument/2006/relationships/header" Target="header26.xml"/><Relationship Id="rId87" Type="http://schemas.microsoft.com/office/2011/relationships/people" Target="people.xml"/><Relationship Id="rId61" Type="http://schemas.openxmlformats.org/officeDocument/2006/relationships/hyperlink" Target="jl:1003548.15006502" TargetMode="External"/><Relationship Id="rId82" Type="http://schemas.openxmlformats.org/officeDocument/2006/relationships/hyperlink" Target="jl:32439697.0%2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4AE49-CB11-4BCE-91C8-3F3D6D83D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507</Pages>
  <Words>139333</Words>
  <Characters>794201</Characters>
  <Application>Microsoft Office Word</Application>
  <DocSecurity>0</DocSecurity>
  <Lines>6618</Lines>
  <Paragraphs>1863</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931671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Ажар Манарбек</cp:lastModifiedBy>
  <cp:revision>135</cp:revision>
  <cp:lastPrinted>2022-11-17T03:13:00Z</cp:lastPrinted>
  <dcterms:created xsi:type="dcterms:W3CDTF">2021-04-23T12:11:00Z</dcterms:created>
  <dcterms:modified xsi:type="dcterms:W3CDTF">2023-10-12T04:12:00Z</dcterms:modified>
</cp:coreProperties>
</file>